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CE5314" w14:textId="77777777" w:rsidR="00ED1DC3" w:rsidRDefault="00ED1DC3" w:rsidP="00AB7F86">
      <w:pPr>
        <w:spacing w:line="360" w:lineRule="auto"/>
        <w:rPr>
          <w:rFonts w:ascii="Myriad Pro" w:hAnsi="Myriad Pro"/>
          <w:i/>
          <w:color w:val="4F6228" w:themeColor="accent3" w:themeShade="80"/>
        </w:rPr>
      </w:pPr>
      <w:r w:rsidRPr="0050054B">
        <w:rPr>
          <w:rFonts w:ascii="Myriad Pro" w:hAnsi="Myriad Pro"/>
          <w:i/>
          <w:noProof/>
          <w:color w:val="4F6228" w:themeColor="accent3" w:themeShade="80"/>
        </w:rPr>
        <w:drawing>
          <wp:inline distT="0" distB="0" distL="0" distR="0" wp14:anchorId="07A98878" wp14:editId="0DE52635">
            <wp:extent cx="2108959" cy="923925"/>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BEBA8EAE-BF5A-486C-A8C5-ECC9F3942E4B}">
                          <a14:imgProps xmlns:a14="http://schemas.microsoft.com/office/drawing/2010/main">
                            <a14:imgLayer r:embed="rId10">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108959" cy="923925"/>
                    </a:xfrm>
                    <a:prstGeom prst="rect">
                      <a:avLst/>
                    </a:prstGeom>
                  </pic:spPr>
                </pic:pic>
              </a:graphicData>
            </a:graphic>
          </wp:inline>
        </w:drawing>
      </w:r>
    </w:p>
    <w:sdt>
      <w:sdtPr>
        <w:rPr>
          <w:rFonts w:ascii="Myriad Pro" w:hAnsi="Myriad Pro"/>
          <w:i/>
          <w:color w:val="4F6228" w:themeColor="accent3" w:themeShade="80"/>
        </w:rPr>
        <w:id w:val="1372342452"/>
        <w:docPartObj>
          <w:docPartGallery w:val="Cover Pages"/>
          <w:docPartUnique/>
        </w:docPartObj>
      </w:sdtPr>
      <w:sdtEndPr/>
      <w:sdtContent>
        <w:p w14:paraId="0B503DAF" w14:textId="0BBA07EA" w:rsidR="00EA747A" w:rsidRPr="009E5925" w:rsidRDefault="00D42D30" w:rsidP="00AB7F86">
          <w:pPr>
            <w:spacing w:line="360" w:lineRule="auto"/>
            <w:rPr>
              <w:rFonts w:ascii="Myriad Pro" w:hAnsi="Myriad Pro"/>
              <w:i/>
              <w:color w:val="4F6228" w:themeColor="accent3" w:themeShade="80"/>
            </w:rPr>
          </w:pPr>
          <w:r w:rsidRPr="009E5925">
            <w:rPr>
              <w:rFonts w:ascii="Myriad Pro" w:hAnsi="Myriad Pro"/>
              <w:i/>
              <w:noProof/>
              <w:color w:val="4F6228" w:themeColor="accent3" w:themeShade="80"/>
            </w:rPr>
            <mc:AlternateContent>
              <mc:Choice Requires="wpg">
                <w:drawing>
                  <wp:anchor distT="0" distB="0" distL="114300" distR="114300" simplePos="0" relativeHeight="251672576" behindDoc="0" locked="0" layoutInCell="1" allowOverlap="1" wp14:anchorId="2798B15C" wp14:editId="27D8EE51">
                    <wp:simplePos x="0" y="0"/>
                    <wp:positionH relativeFrom="page">
                      <wp:posOffset>4547235</wp:posOffset>
                    </wp:positionH>
                    <wp:positionV relativeFrom="page">
                      <wp:posOffset>0</wp:posOffset>
                    </wp:positionV>
                    <wp:extent cx="3022600" cy="10687685"/>
                    <wp:effectExtent l="0" t="0" r="0" b="0"/>
                    <wp:wrapNone/>
                    <wp:docPr id="35" name="Группа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2600" cy="10687685"/>
                              <a:chOff x="0" y="0"/>
                              <a:chExt cx="3113670" cy="10058400"/>
                            </a:xfrm>
                          </wpg:grpSpPr>
                          <wps:wsp>
                            <wps:cNvPr id="48" name="Прямоугольник 459" descr="Light vertical"/>
                            <wps:cNvSpPr>
                              <a:spLocks noChangeArrowheads="1"/>
                            </wps:cNvSpPr>
                            <wps:spPr bwMode="auto">
                              <a:xfrm>
                                <a:off x="0" y="0"/>
                                <a:ext cx="138545" cy="10058400"/>
                              </a:xfrm>
                              <a:prstGeom prst="rect">
                                <a:avLst/>
                              </a:prstGeom>
                              <a:noFill/>
                            </wps:spPr>
                            <wps:txbx>
                              <w:txbxContent>
                                <w:p w14:paraId="146EC4C5" w14:textId="77777777" w:rsidR="000C317B" w:rsidRDefault="000C317B" w:rsidP="00EA747A">
                                  <w:pPr>
                                    <w:jc w:val="center"/>
                                  </w:pPr>
                                  <w:r>
                                    <w:t>ё</w:t>
                                  </w:r>
                                </w:p>
                              </w:txbxContent>
                            </wps:txbx>
                            <wps:bodyPr rot="0" vert="horz" wrap="square" lIns="91440" tIns="45720" rIns="91440" bIns="45720" anchor="ctr" anchorCtr="0" upright="1">
                              <a:noAutofit/>
                            </wps:bodyPr>
                          </wps:wsp>
                          <wps:wsp>
                            <wps:cNvPr id="50" name="Прямоугольник 460"/>
                            <wps:cNvSpPr>
                              <a:spLocks noChangeArrowheads="1"/>
                            </wps:cNvSpPr>
                            <wps:spPr bwMode="auto">
                              <a:xfrm>
                                <a:off x="124691" y="0"/>
                                <a:ext cx="2971800" cy="10058400"/>
                              </a:xfrm>
                              <a:prstGeom prst="rect">
                                <a:avLst/>
                              </a:prstGeom>
                              <a:solidFill>
                                <a:schemeClr val="accent3">
                                  <a:lumMod val="50000"/>
                                </a:schemeClr>
                              </a:solidFill>
                            </wps:spPr>
                            <wps:bodyPr rot="0" vert="horz" wrap="square" lIns="91440" tIns="45720" rIns="91440" bIns="45720" anchor="t" anchorCtr="0" upright="1">
                              <a:noAutofit/>
                            </wps:bodyPr>
                          </wps:wsp>
                          <wps:wsp>
                            <wps:cNvPr id="461" name="Прямоугольник 461"/>
                            <wps:cNvSpPr>
                              <a:spLocks noChangeArrowheads="1"/>
                            </wps:cNvSpPr>
                            <wps:spPr bwMode="auto">
                              <a:xfrm>
                                <a:off x="13854" y="0"/>
                                <a:ext cx="3099816" cy="2377440"/>
                              </a:xfrm>
                              <a:prstGeom prst="rect">
                                <a:avLst/>
                              </a:prstGeom>
                              <a:noFill/>
                            </wps:spPr>
                            <wps:txbx>
                              <w:txbxContent>
                                <w:p w14:paraId="4D2D9DA8" w14:textId="77777777" w:rsidR="000C317B" w:rsidRPr="00DC2CC1" w:rsidRDefault="000C317B" w:rsidP="00EA747A">
                                  <w:pPr>
                                    <w:pStyle w:val="af3"/>
                                    <w:rPr>
                                      <w:i/>
                                      <w:sz w:val="96"/>
                                      <w:szCs w:val="96"/>
                                    </w:rPr>
                                  </w:pPr>
                                  <w:r>
                                    <w:rPr>
                                      <w:rFonts w:ascii="Myriad Pro" w:hAnsi="Myriad Pro"/>
                                      <w:i/>
                                      <w:color w:val="FFFFFF" w:themeColor="background1"/>
                                      <w:sz w:val="96"/>
                                      <w:szCs w:val="96"/>
                                      <w:lang w:val="en-US"/>
                                    </w:rPr>
                                    <w:t>2020</w:t>
                                  </w:r>
                                </w:p>
                              </w:txbxContent>
                            </wps:txbx>
                            <wps:bodyPr rot="0" vert="horz" wrap="square" lIns="365760" tIns="182880" rIns="182880" bIns="182880" anchor="b" anchorCtr="0" upright="1">
                              <a:noAutofit/>
                            </wps:bodyPr>
                          </wps:wsp>
                          <wps:wsp>
                            <wps:cNvPr id="462" name="Прямоугольник 9"/>
                            <wps:cNvSpPr>
                              <a:spLocks noChangeArrowheads="1"/>
                            </wps:cNvSpPr>
                            <wps:spPr bwMode="auto">
                              <a:xfrm>
                                <a:off x="0" y="6761018"/>
                                <a:ext cx="3089515" cy="2833370"/>
                              </a:xfrm>
                              <a:prstGeom prst="rect">
                                <a:avLst/>
                              </a:prstGeom>
                              <a:noFill/>
                            </wps:spPr>
                            <wps:txbx>
                              <w:txbxContent>
                                <w:p w14:paraId="7FFB3CD2" w14:textId="308D9E8F" w:rsidR="000C317B" w:rsidRPr="00641F30" w:rsidRDefault="000C317B" w:rsidP="00E31453">
                                  <w:pPr>
                                    <w:pStyle w:val="af3"/>
                                    <w:spacing w:line="360" w:lineRule="auto"/>
                                    <w:rPr>
                                      <w:rFonts w:ascii="Myriad Pro" w:hAnsi="Myriad Pro"/>
                                      <w:i/>
                                      <w:iCs/>
                                      <w:color w:val="FFFFFF" w:themeColor="background1"/>
                                      <w:sz w:val="96"/>
                                      <w:szCs w:val="96"/>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798B15C" id="Группа 453" o:spid="_x0000_s1026" style="position:absolute;margin-left:358.05pt;margin-top:0;width:238pt;height:841.55pt;z-index:251672576;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">
                    <v:rect id="Прямоугольник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" filled="f" stroked="f">
                      <v:textbox>
                        <w:txbxContent>
                          <w:p w14:paraId="146EC4C5" w14:textId="77777777" w:rsidR="000C317B" w:rsidRDefault="000C317B" w:rsidP="00EA747A">
                            <w:pPr>
                              <w:jc w:val="center"/>
                            </w:pPr>
                            <w:r>
                              <w:t>ё</w:t>
                            </w:r>
                          </w:p>
                        </w:txbxContent>
                      </v:textbox>
                    </v:rect>
                    <v:rect id="Прямоугольник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" fillcolor="#4e6128 [1606]" stroked="f"/>
                    <v:rect id="Прямоугольник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" filled="f" stroked="f">
                      <v:textbox inset="28.8pt,14.4pt,14.4pt,14.4pt">
                        <w:txbxContent>
                          <w:p w14:paraId="4D2D9DA8" w14:textId="77777777" w:rsidR="000C317B" w:rsidRPr="00DC2CC1" w:rsidRDefault="000C317B" w:rsidP="00EA747A">
                            <w:pPr>
                              <w:pStyle w:val="af3"/>
                              <w:rPr>
                                <w:i/>
                                <w:sz w:val="96"/>
                                <w:szCs w:val="96"/>
                              </w:rPr>
                            </w:pPr>
                            <w:r>
                              <w:rPr>
                                <w:rFonts w:ascii="Myriad Pro" w:hAnsi="Myriad Pro"/>
                                <w:i/>
                                <w:color w:val="FFFFFF" w:themeColor="background1"/>
                                <w:sz w:val="96"/>
                                <w:szCs w:val="96"/>
                                <w:lang w:val="en-US"/>
                              </w:rPr>
                              <w:t>2020</w:t>
                            </w:r>
                          </w:p>
                        </w:txbxContent>
                      </v:textbox>
                    </v:rect>
                    <v:rect id="Прямоугольник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" filled="f" stroked="f">
                      <v:textbox inset="28.8pt,14.4pt,14.4pt,14.4pt">
                        <w:txbxContent>
                          <w:p w14:paraId="7FFB3CD2" w14:textId="308D9E8F" w:rsidR="000C317B" w:rsidRPr="00641F30" w:rsidRDefault="000C317B" w:rsidP="00E31453">
                            <w:pPr>
                              <w:pStyle w:val="af3"/>
                              <w:spacing w:line="360" w:lineRule="auto"/>
                              <w:rPr>
                                <w:rFonts w:ascii="Myriad Pro" w:hAnsi="Myriad Pro"/>
                                <w:i/>
                                <w:iCs/>
                                <w:color w:val="FFFFFF" w:themeColor="background1"/>
                                <w:sz w:val="96"/>
                                <w:szCs w:val="96"/>
                              </w:rPr>
                            </w:pPr>
                          </w:p>
                        </w:txbxContent>
                      </v:textbox>
                    </v:rect>
                    <w10:wrap anchorx="page" anchory="page"/>
                  </v:group>
                </w:pict>
              </mc:Fallback>
            </mc:AlternateContent>
          </w:r>
        </w:p>
        <w:p w14:paraId="205B172D" w14:textId="77777777" w:rsidR="00EA747A" w:rsidRPr="009E5925" w:rsidRDefault="00D42D30" w:rsidP="00AB7F86">
          <w:pPr>
            <w:spacing w:line="360" w:lineRule="auto"/>
            <w:rPr>
              <w:rFonts w:ascii="Myriad Pro" w:hAnsi="Myriad Pro"/>
              <w:i/>
              <w:color w:val="4F6228" w:themeColor="accent3" w:themeShade="80"/>
            </w:rPr>
          </w:pPr>
          <w:r w:rsidRPr="009E5925">
            <w:rPr>
              <w:rFonts w:ascii="Myriad Pro" w:hAnsi="Myriad Pro"/>
              <w:i/>
              <w:noProof/>
              <w:color w:val="4F6228" w:themeColor="accent3" w:themeShade="80"/>
            </w:rPr>
            <mc:AlternateContent>
              <mc:Choice Requires="wps">
                <w:drawing>
                  <wp:anchor distT="0" distB="0" distL="114300" distR="114300" simplePos="0" relativeHeight="251673600" behindDoc="0" locked="0" layoutInCell="0" allowOverlap="1" wp14:anchorId="483B4F60" wp14:editId="2660E753">
                    <wp:simplePos x="0" y="0"/>
                    <wp:positionH relativeFrom="page">
                      <wp:align>left</wp:align>
                    </wp:positionH>
                    <wp:positionV relativeFrom="page">
                      <wp:posOffset>2705100</wp:posOffset>
                    </wp:positionV>
                    <wp:extent cx="6840187" cy="4377690"/>
                    <wp:effectExtent l="0" t="0" r="0" b="3810"/>
                    <wp:wrapNone/>
                    <wp:docPr id="34"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0187" cy="4377690"/>
                            </a:xfrm>
                            <a:prstGeom prst="rect">
                              <a:avLst/>
                            </a:prstGeom>
                            <a:solidFill>
                              <a:schemeClr val="bg2">
                                <a:lumMod val="75000"/>
                                <a:lumOff val="0"/>
                              </a:schemeClr>
                            </a:solidFill>
                            <a:ln>
                              <a:noFill/>
                            </a:ln>
                            <a:extLst>
                              <a:ext uri="{91240B29-F687-4F45-9708-019B960494DF}">
                                <a14:hiddenLine xmlns:a14="http://schemas.microsoft.com/office/drawing/2010/main" w="19050">
                                  <a:solidFill>
                                    <a:schemeClr val="tx1">
                                      <a:lumMod val="100000"/>
                                      <a:lumOff val="0"/>
                                    </a:schemeClr>
                                  </a:solidFill>
                                  <a:miter lim="800000"/>
                                  <a:headEnd/>
                                  <a:tailEnd/>
                                </a14:hiddenLine>
                              </a:ext>
                            </a:extLst>
                          </wps:spPr>
                          <wps:txbx>
                            <w:txbxContent>
                              <w:p w14:paraId="1EC6E858" w14:textId="77777777" w:rsidR="000C317B" w:rsidRDefault="000C317B" w:rsidP="00907795">
                                <w:pPr>
                                  <w:pStyle w:val="af3"/>
                                  <w:shd w:val="clear" w:color="auto" w:fill="C4BC96" w:themeFill="background2" w:themeFillShade="BF"/>
                                  <w:ind w:left="284"/>
                                  <w:jc w:val="center"/>
                                  <w:rPr>
                                    <w:rFonts w:ascii="Myriad Pro" w:hAnsi="Myriad Pro" w:cs="Times New Roman"/>
                                    <w:b/>
                                    <w:sz w:val="48"/>
                                    <w:szCs w:val="48"/>
                                    <w:shd w:val="clear" w:color="auto" w:fill="C4BC96" w:themeFill="background2" w:themeFillShade="BF"/>
                                  </w:rPr>
                                </w:pPr>
                                <w:r>
                                  <w:rPr>
                                    <w:rFonts w:ascii="Myriad Pro" w:hAnsi="Myriad Pro" w:cs="Times New Roman"/>
                                    <w:b/>
                                    <w:sz w:val="48"/>
                                    <w:szCs w:val="48"/>
                                    <w:shd w:val="clear" w:color="auto" w:fill="C4BC96" w:themeFill="background2" w:themeFillShade="BF"/>
                                  </w:rPr>
                                  <w:t>Отчет</w:t>
                                </w:r>
                              </w:p>
                              <w:p w14:paraId="3ED6A653" w14:textId="4E0C7EEA" w:rsidR="000C317B" w:rsidRPr="00C0693E" w:rsidRDefault="000C317B" w:rsidP="00E82612">
                                <w:pPr>
                                  <w:pStyle w:val="af3"/>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r w:rsidRPr="00914080">
                                  <w:rPr>
                                    <w:rFonts w:ascii="Myriad Pro" w:hAnsi="Myriad Pro" w:cs="Times New Roman"/>
                                    <w:b/>
                                    <w:sz w:val="36"/>
                                    <w:szCs w:val="36"/>
                                    <w:shd w:val="clear" w:color="auto" w:fill="C4BC96" w:themeFill="background2" w:themeFillShade="BF"/>
                                  </w:rPr>
                                  <w:t xml:space="preserve">по результатам анализа </w:t>
                                </w:r>
                                <w:r w:rsidRPr="000205C0">
                                  <w:rPr>
                                    <w:rFonts w:ascii="Myriad Pro" w:hAnsi="Myriad Pro" w:cs="Times New Roman"/>
                                    <w:b/>
                                    <w:sz w:val="36"/>
                                    <w:szCs w:val="36"/>
                                    <w:shd w:val="clear" w:color="auto" w:fill="C4BC96" w:themeFill="background2" w:themeFillShade="BF"/>
                                  </w:rPr>
                                  <w:t xml:space="preserve">принятых регулирующими органами тарифно-балансовых решений </w:t>
                                </w:r>
                                <w:r>
                                  <w:rPr>
                                    <w:rFonts w:ascii="Myriad Pro" w:hAnsi="Myriad Pro" w:cs="Times New Roman"/>
                                    <w:b/>
                                    <w:sz w:val="36"/>
                                    <w:szCs w:val="36"/>
                                    <w:shd w:val="clear" w:color="auto" w:fill="C4BC96" w:themeFill="background2" w:themeFillShade="BF"/>
                                  </w:rPr>
                                  <w:br/>
                                </w:r>
                                <w:r w:rsidRPr="000205C0">
                                  <w:rPr>
                                    <w:rFonts w:ascii="Myriad Pro" w:hAnsi="Myriad Pro" w:cs="Times New Roman"/>
                                    <w:b/>
                                    <w:sz w:val="36"/>
                                    <w:szCs w:val="36"/>
                                    <w:shd w:val="clear" w:color="auto" w:fill="C4BC96" w:themeFill="background2" w:themeFillShade="BF"/>
                                  </w:rPr>
                                  <w:t>за 2017</w:t>
                                </w:r>
                                <w:r>
                                  <w:rPr>
                                    <w:rFonts w:ascii="Myriad Pro" w:hAnsi="Myriad Pro" w:cs="Times New Roman"/>
                                    <w:b/>
                                    <w:sz w:val="36"/>
                                    <w:szCs w:val="36"/>
                                    <w:shd w:val="clear" w:color="auto" w:fill="C4BC96" w:themeFill="background2" w:themeFillShade="BF"/>
                                  </w:rPr>
                                  <w:t>-</w:t>
                                </w:r>
                                <w:r w:rsidRPr="000205C0">
                                  <w:rPr>
                                    <w:rFonts w:ascii="Myriad Pro" w:hAnsi="Myriad Pro" w:cs="Times New Roman"/>
                                    <w:b/>
                                    <w:sz w:val="36"/>
                                    <w:szCs w:val="36"/>
                                    <w:shd w:val="clear" w:color="auto" w:fill="C4BC96" w:themeFill="background2" w:themeFillShade="BF"/>
                                  </w:rPr>
                                  <w:t>2018 гг.</w:t>
                                </w:r>
                                <w:r>
                                  <w:rPr>
                                    <w:rFonts w:ascii="Myriad Pro" w:hAnsi="Myriad Pro" w:cs="Times New Roman"/>
                                    <w:b/>
                                    <w:sz w:val="36"/>
                                    <w:szCs w:val="36"/>
                                    <w:shd w:val="clear" w:color="auto" w:fill="C4BC96" w:themeFill="background2" w:themeFillShade="BF"/>
                                  </w:rPr>
                                  <w:t xml:space="preserve"> в отношении</w:t>
                                </w:r>
                                <w:r w:rsidRPr="000D3BA5">
                                  <w:rPr>
                                    <w:rFonts w:ascii="Myriad Pro" w:hAnsi="Myriad Pro" w:cs="Times New Roman"/>
                                    <w:b/>
                                    <w:sz w:val="36"/>
                                    <w:szCs w:val="36"/>
                                    <w:shd w:val="clear" w:color="auto" w:fill="C4BC96"/>
                                  </w:rPr>
                                  <w:t xml:space="preserve"> </w:t>
                                </w:r>
                                <w:r>
                                  <w:rPr>
                                    <w:rFonts w:ascii="Myriad Pro" w:hAnsi="Myriad Pro" w:cs="Times New Roman"/>
                                    <w:b/>
                                    <w:sz w:val="36"/>
                                    <w:szCs w:val="36"/>
                                    <w:shd w:val="clear" w:color="auto" w:fill="C4BC96"/>
                                  </w:rPr>
                                  <w:br/>
                                </w:r>
                                <w:r w:rsidRPr="00C0693E">
                                  <w:rPr>
                                    <w:rFonts w:ascii="Myriad Pro" w:hAnsi="Myriad Pro" w:cs="Times New Roman"/>
                                    <w:b/>
                                    <w:sz w:val="36"/>
                                    <w:szCs w:val="36"/>
                                    <w:shd w:val="clear" w:color="auto" w:fill="C4BC96" w:themeFill="background2" w:themeFillShade="BF"/>
                                  </w:rPr>
                                  <w:t>филиала ПАО «МРСК Сибири»-«Хакасэнерго»</w:t>
                                </w:r>
                              </w:p>
                              <w:p w14:paraId="4BB795F8" w14:textId="77777777" w:rsidR="000C317B" w:rsidRPr="00C0693E" w:rsidRDefault="000C317B" w:rsidP="00E82612">
                                <w:pPr>
                                  <w:pStyle w:val="af3"/>
                                  <w:shd w:val="clear" w:color="auto" w:fill="C4BC96" w:themeFill="background2" w:themeFillShade="BF"/>
                                  <w:ind w:left="284"/>
                                  <w:jc w:val="center"/>
                                  <w:rPr>
                                    <w:rFonts w:ascii="Myriad Pro" w:hAnsi="Myriad Pro" w:cs="Times New Roman"/>
                                    <w:b/>
                                    <w:sz w:val="28"/>
                                    <w:szCs w:val="28"/>
                                    <w:shd w:val="clear" w:color="auto" w:fill="C4BC96" w:themeFill="background2" w:themeFillShade="BF"/>
                                  </w:rPr>
                                </w:pPr>
                                <w:r w:rsidRPr="00C0693E">
                                  <w:rPr>
                                    <w:rFonts w:ascii="Myriad Pro" w:hAnsi="Myriad Pro" w:cs="Times New Roman"/>
                                    <w:b/>
                                    <w:sz w:val="28"/>
                                    <w:szCs w:val="28"/>
                                    <w:shd w:val="clear" w:color="auto" w:fill="C4BC96" w:themeFill="background2" w:themeFillShade="BF"/>
                                  </w:rPr>
                                  <w:t>по Договору</w:t>
                                </w:r>
                                <w:r>
                                  <w:rPr>
                                    <w:rFonts w:ascii="Myriad Pro" w:hAnsi="Myriad Pro" w:cs="Times New Roman"/>
                                    <w:b/>
                                    <w:sz w:val="28"/>
                                    <w:szCs w:val="28"/>
                                    <w:shd w:val="clear" w:color="auto" w:fill="C4BC96" w:themeFill="background2" w:themeFillShade="BF"/>
                                  </w:rPr>
                                  <w:t xml:space="preserve"> на</w:t>
                                </w:r>
                                <w:r w:rsidRPr="00C0693E">
                                  <w:rPr>
                                    <w:rFonts w:ascii="Myriad Pro" w:hAnsi="Myriad Pro" w:cs="Times New Roman"/>
                                    <w:b/>
                                    <w:sz w:val="28"/>
                                    <w:szCs w:val="28"/>
                                    <w:shd w:val="clear" w:color="auto" w:fill="C4BC96" w:themeFill="background2" w:themeFillShade="BF"/>
                                  </w:rPr>
                                  <w:t xml:space="preserve"> оказани</w:t>
                                </w:r>
                                <w:r>
                                  <w:rPr>
                                    <w:rFonts w:ascii="Myriad Pro" w:hAnsi="Myriad Pro" w:cs="Times New Roman"/>
                                    <w:b/>
                                    <w:sz w:val="28"/>
                                    <w:szCs w:val="28"/>
                                    <w:shd w:val="clear" w:color="auto" w:fill="C4BC96" w:themeFill="background2" w:themeFillShade="BF"/>
                                  </w:rPr>
                                  <w:t>е</w:t>
                                </w:r>
                                <w:r w:rsidRPr="00C0693E">
                                  <w:rPr>
                                    <w:rFonts w:ascii="Myriad Pro" w:hAnsi="Myriad Pro" w:cs="Times New Roman"/>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r>
                                  <w:rPr>
                                    <w:rFonts w:ascii="Myriad Pro" w:hAnsi="Myriad Pro" w:cs="Times New Roman"/>
                                    <w:b/>
                                    <w:sz w:val="28"/>
                                    <w:szCs w:val="28"/>
                                    <w:shd w:val="clear" w:color="auto" w:fill="C4BC96" w:themeFill="background2" w:themeFillShade="BF"/>
                                  </w:rPr>
                                  <w:br/>
                                </w:r>
                                <w:r w:rsidRPr="00C0693E">
                                  <w:rPr>
                                    <w:rFonts w:ascii="Myriad Pro" w:hAnsi="Myriad Pro" w:cs="Times New Roman"/>
                                    <w:b/>
                                    <w:sz w:val="28"/>
                                    <w:szCs w:val="28"/>
                                    <w:shd w:val="clear" w:color="auto" w:fill="C4BC96" w:themeFill="background2" w:themeFillShade="BF"/>
                                  </w:rPr>
                                  <w:t>за период 2017-2019</w:t>
                                </w:r>
                                <w:r>
                                  <w:rPr>
                                    <w:rFonts w:ascii="Myriad Pro" w:hAnsi="Myriad Pro" w:cs="Times New Roman"/>
                                    <w:b/>
                                    <w:sz w:val="28"/>
                                    <w:szCs w:val="28"/>
                                    <w:shd w:val="clear" w:color="auto" w:fill="C4BC96" w:themeFill="background2" w:themeFillShade="BF"/>
                                  </w:rPr>
                                  <w:t xml:space="preserve"> </w:t>
                                </w:r>
                                <w:r w:rsidRPr="00C0693E">
                                  <w:rPr>
                                    <w:rFonts w:ascii="Myriad Pro" w:hAnsi="Myriad Pro" w:cs="Times New Roman"/>
                                    <w:b/>
                                    <w:sz w:val="28"/>
                                    <w:szCs w:val="28"/>
                                    <w:shd w:val="clear" w:color="auto" w:fill="C4BC96" w:themeFill="background2" w:themeFillShade="BF"/>
                                  </w:rPr>
                                  <w:t>гг.,</w:t>
                                </w:r>
                              </w:p>
                              <w:p w14:paraId="5D012070" w14:textId="77777777" w:rsidR="000C317B" w:rsidRPr="00C0693E" w:rsidRDefault="000C317B" w:rsidP="00E82612">
                                <w:pPr>
                                  <w:pStyle w:val="af3"/>
                                  <w:shd w:val="clear" w:color="auto" w:fill="C4BC96" w:themeFill="background2" w:themeFillShade="BF"/>
                                  <w:ind w:left="284"/>
                                  <w:jc w:val="center"/>
                                  <w:rPr>
                                    <w:rFonts w:ascii="Myriad Pro" w:hAnsi="Myriad Pro" w:cs="Times New Roman"/>
                                    <w:b/>
                                    <w:sz w:val="28"/>
                                    <w:szCs w:val="28"/>
                                    <w:shd w:val="clear" w:color="auto" w:fill="C4BC96" w:themeFill="background2" w:themeFillShade="BF"/>
                                  </w:rPr>
                                </w:pPr>
                                <w:r w:rsidRPr="00C0693E">
                                  <w:rPr>
                                    <w:rFonts w:ascii="Myriad Pro" w:hAnsi="Myriad Pro" w:cs="Times New Roman"/>
                                    <w:b/>
                                    <w:sz w:val="28"/>
                                    <w:szCs w:val="28"/>
                                    <w:shd w:val="clear" w:color="auto" w:fill="C4BC96" w:themeFill="background2" w:themeFillShade="BF"/>
                                  </w:rPr>
                                  <w:t xml:space="preserve">№ </w:t>
                                </w:r>
                                <w:r>
                                  <w:rPr>
                                    <w:rFonts w:ascii="Myriad Pro" w:hAnsi="Myriad Pro" w:cs="Times New Roman"/>
                                    <w:b/>
                                    <w:sz w:val="28"/>
                                    <w:szCs w:val="28"/>
                                    <w:shd w:val="clear" w:color="auto" w:fill="C4BC96" w:themeFill="background2" w:themeFillShade="BF"/>
                                  </w:rPr>
                                  <w:t>18.4000.34.20</w:t>
                                </w:r>
                                <w:r w:rsidRPr="00C0693E">
                                  <w:rPr>
                                    <w:rFonts w:ascii="Myriad Pro" w:hAnsi="Myriad Pro" w:cs="Times New Roman"/>
                                    <w:b/>
                                    <w:sz w:val="28"/>
                                    <w:szCs w:val="28"/>
                                    <w:shd w:val="clear" w:color="auto" w:fill="C4BC96" w:themeFill="background2" w:themeFillShade="BF"/>
                                  </w:rPr>
                                  <w:t xml:space="preserve"> от 29.01.2020 года</w:t>
                                </w:r>
                              </w:p>
                              <w:p w14:paraId="25D2D5AC" w14:textId="77777777" w:rsidR="000C317B" w:rsidRPr="0050171A" w:rsidRDefault="000C317B" w:rsidP="00907795">
                                <w:pPr>
                                  <w:pStyle w:val="af3"/>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r w:rsidRPr="00F01426">
                                  <w:rPr>
                                    <w:rFonts w:ascii="Myriad Pro" w:hAnsi="Myriad Pro" w:cs="Times New Roman"/>
                                    <w:b/>
                                    <w:sz w:val="36"/>
                                    <w:szCs w:val="36"/>
                                    <w:shd w:val="clear" w:color="auto" w:fill="C4BC96" w:themeFill="background2" w:themeFillShade="BF"/>
                                  </w:rPr>
                                  <w:t xml:space="preserve">Этап </w:t>
                                </w:r>
                                <w:r>
                                  <w:rPr>
                                    <w:rFonts w:ascii="Myriad Pro" w:hAnsi="Myriad Pro" w:cs="Times New Roman"/>
                                    <w:b/>
                                    <w:sz w:val="36"/>
                                    <w:szCs w:val="36"/>
                                    <w:shd w:val="clear" w:color="auto" w:fill="C4BC96" w:themeFill="background2" w:themeFillShade="BF"/>
                                  </w:rPr>
                                  <w:t>2</w:t>
                                </w:r>
                                <w:r w:rsidRPr="00F01426">
                                  <w:rPr>
                                    <w:rFonts w:ascii="Myriad Pro" w:hAnsi="Myriad Pro" w:cs="Times New Roman"/>
                                    <w:b/>
                                    <w:sz w:val="36"/>
                                    <w:szCs w:val="36"/>
                                    <w:shd w:val="clear" w:color="auto" w:fill="C4BC96" w:themeFill="background2" w:themeFillShade="BF"/>
                                  </w:rPr>
                                  <w:t>.1.1</w:t>
                                </w:r>
                              </w:p>
                              <w:p w14:paraId="707234A5" w14:textId="277A6D7C" w:rsidR="000C317B" w:rsidRPr="0050171A" w:rsidRDefault="000C317B" w:rsidP="007F17C9">
                                <w:pPr>
                                  <w:pStyle w:val="af3"/>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3B4F60" id="Прямоугольник 16" o:spid="_x0000_s1031" style="position:absolute;margin-left:0;margin-top:213pt;width:538.6pt;height:344.7pt;z-index:25167360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" o:allowincell="f" fillcolor="#c4bc96 [2414]" stroked="f" strokecolor="black [3213]" strokeweight="1.5pt">
                    <v:textbox inset="14.4pt,,14.4pt">
                      <w:txbxContent>
                        <w:p w14:paraId="1EC6E858" w14:textId="77777777" w:rsidR="000C317B" w:rsidRDefault="000C317B" w:rsidP="00907795">
                          <w:pPr>
                            <w:pStyle w:val="af3"/>
                            <w:shd w:val="clear" w:color="auto" w:fill="C4BC96" w:themeFill="background2" w:themeFillShade="BF"/>
                            <w:ind w:left="284"/>
                            <w:jc w:val="center"/>
                            <w:rPr>
                              <w:rFonts w:ascii="Myriad Pro" w:hAnsi="Myriad Pro" w:cs="Times New Roman"/>
                              <w:b/>
                              <w:sz w:val="48"/>
                              <w:szCs w:val="48"/>
                              <w:shd w:val="clear" w:color="auto" w:fill="C4BC96" w:themeFill="background2" w:themeFillShade="BF"/>
                            </w:rPr>
                          </w:pPr>
                          <w:r>
                            <w:rPr>
                              <w:rFonts w:ascii="Myriad Pro" w:hAnsi="Myriad Pro" w:cs="Times New Roman"/>
                              <w:b/>
                              <w:sz w:val="48"/>
                              <w:szCs w:val="48"/>
                              <w:shd w:val="clear" w:color="auto" w:fill="C4BC96" w:themeFill="background2" w:themeFillShade="BF"/>
                            </w:rPr>
                            <w:t>Отчет</w:t>
                          </w:r>
                        </w:p>
                        <w:p w14:paraId="3ED6A653" w14:textId="4E0C7EEA" w:rsidR="000C317B" w:rsidRPr="00C0693E" w:rsidRDefault="000C317B" w:rsidP="00E82612">
                          <w:pPr>
                            <w:pStyle w:val="af3"/>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r w:rsidRPr="00914080">
                            <w:rPr>
                              <w:rFonts w:ascii="Myriad Pro" w:hAnsi="Myriad Pro" w:cs="Times New Roman"/>
                              <w:b/>
                              <w:sz w:val="36"/>
                              <w:szCs w:val="36"/>
                              <w:shd w:val="clear" w:color="auto" w:fill="C4BC96" w:themeFill="background2" w:themeFillShade="BF"/>
                            </w:rPr>
                            <w:t xml:space="preserve">по результатам анализа </w:t>
                          </w:r>
                          <w:r w:rsidRPr="000205C0">
                            <w:rPr>
                              <w:rFonts w:ascii="Myriad Pro" w:hAnsi="Myriad Pro" w:cs="Times New Roman"/>
                              <w:b/>
                              <w:sz w:val="36"/>
                              <w:szCs w:val="36"/>
                              <w:shd w:val="clear" w:color="auto" w:fill="C4BC96" w:themeFill="background2" w:themeFillShade="BF"/>
                            </w:rPr>
                            <w:t xml:space="preserve">принятых регулирующими органами тарифно-балансовых решений </w:t>
                          </w:r>
                          <w:r>
                            <w:rPr>
                              <w:rFonts w:ascii="Myriad Pro" w:hAnsi="Myriad Pro" w:cs="Times New Roman"/>
                              <w:b/>
                              <w:sz w:val="36"/>
                              <w:szCs w:val="36"/>
                              <w:shd w:val="clear" w:color="auto" w:fill="C4BC96" w:themeFill="background2" w:themeFillShade="BF"/>
                            </w:rPr>
                            <w:br/>
                          </w:r>
                          <w:r w:rsidRPr="000205C0">
                            <w:rPr>
                              <w:rFonts w:ascii="Myriad Pro" w:hAnsi="Myriad Pro" w:cs="Times New Roman"/>
                              <w:b/>
                              <w:sz w:val="36"/>
                              <w:szCs w:val="36"/>
                              <w:shd w:val="clear" w:color="auto" w:fill="C4BC96" w:themeFill="background2" w:themeFillShade="BF"/>
                            </w:rPr>
                            <w:t>за 2017</w:t>
                          </w:r>
                          <w:r>
                            <w:rPr>
                              <w:rFonts w:ascii="Myriad Pro" w:hAnsi="Myriad Pro" w:cs="Times New Roman"/>
                              <w:b/>
                              <w:sz w:val="36"/>
                              <w:szCs w:val="36"/>
                              <w:shd w:val="clear" w:color="auto" w:fill="C4BC96" w:themeFill="background2" w:themeFillShade="BF"/>
                            </w:rPr>
                            <w:t>-</w:t>
                          </w:r>
                          <w:r w:rsidRPr="000205C0">
                            <w:rPr>
                              <w:rFonts w:ascii="Myriad Pro" w:hAnsi="Myriad Pro" w:cs="Times New Roman"/>
                              <w:b/>
                              <w:sz w:val="36"/>
                              <w:szCs w:val="36"/>
                              <w:shd w:val="clear" w:color="auto" w:fill="C4BC96" w:themeFill="background2" w:themeFillShade="BF"/>
                            </w:rPr>
                            <w:t>2018 гг.</w:t>
                          </w:r>
                          <w:r>
                            <w:rPr>
                              <w:rFonts w:ascii="Myriad Pro" w:hAnsi="Myriad Pro" w:cs="Times New Roman"/>
                              <w:b/>
                              <w:sz w:val="36"/>
                              <w:szCs w:val="36"/>
                              <w:shd w:val="clear" w:color="auto" w:fill="C4BC96" w:themeFill="background2" w:themeFillShade="BF"/>
                            </w:rPr>
                            <w:t xml:space="preserve"> в отношении</w:t>
                          </w:r>
                          <w:r w:rsidRPr="000D3BA5">
                            <w:rPr>
                              <w:rFonts w:ascii="Myriad Pro" w:hAnsi="Myriad Pro" w:cs="Times New Roman"/>
                              <w:b/>
                              <w:sz w:val="36"/>
                              <w:szCs w:val="36"/>
                              <w:shd w:val="clear" w:color="auto" w:fill="C4BC96"/>
                            </w:rPr>
                            <w:t xml:space="preserve"> </w:t>
                          </w:r>
                          <w:r>
                            <w:rPr>
                              <w:rFonts w:ascii="Myriad Pro" w:hAnsi="Myriad Pro" w:cs="Times New Roman"/>
                              <w:b/>
                              <w:sz w:val="36"/>
                              <w:szCs w:val="36"/>
                              <w:shd w:val="clear" w:color="auto" w:fill="C4BC96"/>
                            </w:rPr>
                            <w:br/>
                          </w:r>
                          <w:r w:rsidRPr="00C0693E">
                            <w:rPr>
                              <w:rFonts w:ascii="Myriad Pro" w:hAnsi="Myriad Pro" w:cs="Times New Roman"/>
                              <w:b/>
                              <w:sz w:val="36"/>
                              <w:szCs w:val="36"/>
                              <w:shd w:val="clear" w:color="auto" w:fill="C4BC96" w:themeFill="background2" w:themeFillShade="BF"/>
                            </w:rPr>
                            <w:t>филиала ПАО «МРСК Сибири»-«Хакасэнерго»</w:t>
                          </w:r>
                        </w:p>
                        <w:p w14:paraId="4BB795F8" w14:textId="77777777" w:rsidR="000C317B" w:rsidRPr="00C0693E" w:rsidRDefault="000C317B" w:rsidP="00E82612">
                          <w:pPr>
                            <w:pStyle w:val="af3"/>
                            <w:shd w:val="clear" w:color="auto" w:fill="C4BC96" w:themeFill="background2" w:themeFillShade="BF"/>
                            <w:ind w:left="284"/>
                            <w:jc w:val="center"/>
                            <w:rPr>
                              <w:rFonts w:ascii="Myriad Pro" w:hAnsi="Myriad Pro" w:cs="Times New Roman"/>
                              <w:b/>
                              <w:sz w:val="28"/>
                              <w:szCs w:val="28"/>
                              <w:shd w:val="clear" w:color="auto" w:fill="C4BC96" w:themeFill="background2" w:themeFillShade="BF"/>
                            </w:rPr>
                          </w:pPr>
                          <w:r w:rsidRPr="00C0693E">
                            <w:rPr>
                              <w:rFonts w:ascii="Myriad Pro" w:hAnsi="Myriad Pro" w:cs="Times New Roman"/>
                              <w:b/>
                              <w:sz w:val="28"/>
                              <w:szCs w:val="28"/>
                              <w:shd w:val="clear" w:color="auto" w:fill="C4BC96" w:themeFill="background2" w:themeFillShade="BF"/>
                            </w:rPr>
                            <w:t>по Договору</w:t>
                          </w:r>
                          <w:r>
                            <w:rPr>
                              <w:rFonts w:ascii="Myriad Pro" w:hAnsi="Myriad Pro" w:cs="Times New Roman"/>
                              <w:b/>
                              <w:sz w:val="28"/>
                              <w:szCs w:val="28"/>
                              <w:shd w:val="clear" w:color="auto" w:fill="C4BC96" w:themeFill="background2" w:themeFillShade="BF"/>
                            </w:rPr>
                            <w:t xml:space="preserve"> на</w:t>
                          </w:r>
                          <w:r w:rsidRPr="00C0693E">
                            <w:rPr>
                              <w:rFonts w:ascii="Myriad Pro" w:hAnsi="Myriad Pro" w:cs="Times New Roman"/>
                              <w:b/>
                              <w:sz w:val="28"/>
                              <w:szCs w:val="28"/>
                              <w:shd w:val="clear" w:color="auto" w:fill="C4BC96" w:themeFill="background2" w:themeFillShade="BF"/>
                            </w:rPr>
                            <w:t xml:space="preserve"> оказани</w:t>
                          </w:r>
                          <w:r>
                            <w:rPr>
                              <w:rFonts w:ascii="Myriad Pro" w:hAnsi="Myriad Pro" w:cs="Times New Roman"/>
                              <w:b/>
                              <w:sz w:val="28"/>
                              <w:szCs w:val="28"/>
                              <w:shd w:val="clear" w:color="auto" w:fill="C4BC96" w:themeFill="background2" w:themeFillShade="BF"/>
                            </w:rPr>
                            <w:t>е</w:t>
                          </w:r>
                          <w:r w:rsidRPr="00C0693E">
                            <w:rPr>
                              <w:rFonts w:ascii="Myriad Pro" w:hAnsi="Myriad Pro" w:cs="Times New Roman"/>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r>
                            <w:rPr>
                              <w:rFonts w:ascii="Myriad Pro" w:hAnsi="Myriad Pro" w:cs="Times New Roman"/>
                              <w:b/>
                              <w:sz w:val="28"/>
                              <w:szCs w:val="28"/>
                              <w:shd w:val="clear" w:color="auto" w:fill="C4BC96" w:themeFill="background2" w:themeFillShade="BF"/>
                            </w:rPr>
                            <w:br/>
                          </w:r>
                          <w:r w:rsidRPr="00C0693E">
                            <w:rPr>
                              <w:rFonts w:ascii="Myriad Pro" w:hAnsi="Myriad Pro" w:cs="Times New Roman"/>
                              <w:b/>
                              <w:sz w:val="28"/>
                              <w:szCs w:val="28"/>
                              <w:shd w:val="clear" w:color="auto" w:fill="C4BC96" w:themeFill="background2" w:themeFillShade="BF"/>
                            </w:rPr>
                            <w:t>за период 2017-2019</w:t>
                          </w:r>
                          <w:r>
                            <w:rPr>
                              <w:rFonts w:ascii="Myriad Pro" w:hAnsi="Myriad Pro" w:cs="Times New Roman"/>
                              <w:b/>
                              <w:sz w:val="28"/>
                              <w:szCs w:val="28"/>
                              <w:shd w:val="clear" w:color="auto" w:fill="C4BC96" w:themeFill="background2" w:themeFillShade="BF"/>
                            </w:rPr>
                            <w:t xml:space="preserve"> </w:t>
                          </w:r>
                          <w:r w:rsidRPr="00C0693E">
                            <w:rPr>
                              <w:rFonts w:ascii="Myriad Pro" w:hAnsi="Myriad Pro" w:cs="Times New Roman"/>
                              <w:b/>
                              <w:sz w:val="28"/>
                              <w:szCs w:val="28"/>
                              <w:shd w:val="clear" w:color="auto" w:fill="C4BC96" w:themeFill="background2" w:themeFillShade="BF"/>
                            </w:rPr>
                            <w:t>гг.,</w:t>
                          </w:r>
                        </w:p>
                        <w:p w14:paraId="5D012070" w14:textId="77777777" w:rsidR="000C317B" w:rsidRPr="00C0693E" w:rsidRDefault="000C317B" w:rsidP="00E82612">
                          <w:pPr>
                            <w:pStyle w:val="af3"/>
                            <w:shd w:val="clear" w:color="auto" w:fill="C4BC96" w:themeFill="background2" w:themeFillShade="BF"/>
                            <w:ind w:left="284"/>
                            <w:jc w:val="center"/>
                            <w:rPr>
                              <w:rFonts w:ascii="Myriad Pro" w:hAnsi="Myriad Pro" w:cs="Times New Roman"/>
                              <w:b/>
                              <w:sz w:val="28"/>
                              <w:szCs w:val="28"/>
                              <w:shd w:val="clear" w:color="auto" w:fill="C4BC96" w:themeFill="background2" w:themeFillShade="BF"/>
                            </w:rPr>
                          </w:pPr>
                          <w:r w:rsidRPr="00C0693E">
                            <w:rPr>
                              <w:rFonts w:ascii="Myriad Pro" w:hAnsi="Myriad Pro" w:cs="Times New Roman"/>
                              <w:b/>
                              <w:sz w:val="28"/>
                              <w:szCs w:val="28"/>
                              <w:shd w:val="clear" w:color="auto" w:fill="C4BC96" w:themeFill="background2" w:themeFillShade="BF"/>
                            </w:rPr>
                            <w:t xml:space="preserve">№ </w:t>
                          </w:r>
                          <w:r>
                            <w:rPr>
                              <w:rFonts w:ascii="Myriad Pro" w:hAnsi="Myriad Pro" w:cs="Times New Roman"/>
                              <w:b/>
                              <w:sz w:val="28"/>
                              <w:szCs w:val="28"/>
                              <w:shd w:val="clear" w:color="auto" w:fill="C4BC96" w:themeFill="background2" w:themeFillShade="BF"/>
                            </w:rPr>
                            <w:t>18.4000.34.20</w:t>
                          </w:r>
                          <w:r w:rsidRPr="00C0693E">
                            <w:rPr>
                              <w:rFonts w:ascii="Myriad Pro" w:hAnsi="Myriad Pro" w:cs="Times New Roman"/>
                              <w:b/>
                              <w:sz w:val="28"/>
                              <w:szCs w:val="28"/>
                              <w:shd w:val="clear" w:color="auto" w:fill="C4BC96" w:themeFill="background2" w:themeFillShade="BF"/>
                            </w:rPr>
                            <w:t xml:space="preserve"> от 29.01.2020 года</w:t>
                          </w:r>
                        </w:p>
                        <w:p w14:paraId="25D2D5AC" w14:textId="77777777" w:rsidR="000C317B" w:rsidRPr="0050171A" w:rsidRDefault="000C317B" w:rsidP="00907795">
                          <w:pPr>
                            <w:pStyle w:val="af3"/>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r w:rsidRPr="00F01426">
                            <w:rPr>
                              <w:rFonts w:ascii="Myriad Pro" w:hAnsi="Myriad Pro" w:cs="Times New Roman"/>
                              <w:b/>
                              <w:sz w:val="36"/>
                              <w:szCs w:val="36"/>
                              <w:shd w:val="clear" w:color="auto" w:fill="C4BC96" w:themeFill="background2" w:themeFillShade="BF"/>
                            </w:rPr>
                            <w:t xml:space="preserve">Этап </w:t>
                          </w:r>
                          <w:r>
                            <w:rPr>
                              <w:rFonts w:ascii="Myriad Pro" w:hAnsi="Myriad Pro" w:cs="Times New Roman"/>
                              <w:b/>
                              <w:sz w:val="36"/>
                              <w:szCs w:val="36"/>
                              <w:shd w:val="clear" w:color="auto" w:fill="C4BC96" w:themeFill="background2" w:themeFillShade="BF"/>
                            </w:rPr>
                            <w:t>2</w:t>
                          </w:r>
                          <w:r w:rsidRPr="00F01426">
                            <w:rPr>
                              <w:rFonts w:ascii="Myriad Pro" w:hAnsi="Myriad Pro" w:cs="Times New Roman"/>
                              <w:b/>
                              <w:sz w:val="36"/>
                              <w:szCs w:val="36"/>
                              <w:shd w:val="clear" w:color="auto" w:fill="C4BC96" w:themeFill="background2" w:themeFillShade="BF"/>
                            </w:rPr>
                            <w:t>.1.1</w:t>
                          </w:r>
                        </w:p>
                        <w:p w14:paraId="707234A5" w14:textId="277A6D7C" w:rsidR="000C317B" w:rsidRPr="0050171A" w:rsidRDefault="000C317B" w:rsidP="007F17C9">
                          <w:pPr>
                            <w:pStyle w:val="af3"/>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p>
                      </w:txbxContent>
                    </v:textbox>
                    <w10:wrap anchorx="page" anchory="page"/>
                  </v:rect>
                </w:pict>
              </mc:Fallback>
            </mc:AlternateContent>
          </w:r>
          <w:r w:rsidR="00EA747A" w:rsidRPr="009E5925">
            <w:rPr>
              <w:rFonts w:ascii="Myriad Pro" w:hAnsi="Myriad Pro"/>
              <w:i/>
              <w:color w:val="4F6228" w:themeColor="accent3" w:themeShade="80"/>
            </w:rPr>
            <w:br w:type="page"/>
          </w:r>
        </w:p>
      </w:sdtContent>
    </w:sdt>
    <w:sdt>
      <w:sdtPr>
        <w:rPr>
          <w:rFonts w:ascii="Myriad Pro" w:eastAsiaTheme="minorHAnsi" w:hAnsi="Myriad Pro" w:cs="Times New Roman"/>
          <w:i/>
          <w:color w:val="4F6228" w:themeColor="accent3" w:themeShade="80"/>
          <w:sz w:val="22"/>
          <w:szCs w:val="22"/>
          <w:lang w:eastAsia="en-US"/>
        </w:rPr>
        <w:id w:val="163989845"/>
        <w:docPartObj>
          <w:docPartGallery w:val="Table of Contents"/>
          <w:docPartUnique/>
        </w:docPartObj>
      </w:sdtPr>
      <w:sdtEndPr>
        <w:rPr>
          <w:rFonts w:eastAsia="Times New Roman"/>
          <w:i w:val="0"/>
          <w:color w:val="auto"/>
          <w:sz w:val="24"/>
          <w:szCs w:val="24"/>
          <w:lang w:eastAsia="ru-RU"/>
        </w:rPr>
      </w:sdtEndPr>
      <w:sdtContent>
        <w:bookmarkStart w:id="0" w:name="_GoBack" w:displacedByCustomXml="prev"/>
        <w:p w14:paraId="6194E074" w14:textId="77777777" w:rsidR="00EA747A" w:rsidRPr="00C6380A" w:rsidRDefault="00EA747A" w:rsidP="006D1AA9">
          <w:pPr>
            <w:pStyle w:val="ae"/>
            <w:spacing w:before="0"/>
            <w:jc w:val="both"/>
            <w:rPr>
              <w:rFonts w:ascii="Myriad Pro" w:hAnsi="Myriad Pro" w:cs="Times New Roman"/>
              <w:b/>
              <w:bCs/>
              <w:i/>
              <w:color w:val="4F6228" w:themeColor="accent3" w:themeShade="80"/>
              <w:sz w:val="24"/>
              <w:szCs w:val="24"/>
            </w:rPr>
          </w:pPr>
          <w:r w:rsidRPr="00C6380A">
            <w:rPr>
              <w:rFonts w:ascii="Myriad Pro" w:hAnsi="Myriad Pro" w:cs="Times New Roman"/>
              <w:b/>
              <w:bCs/>
              <w:i/>
              <w:color w:val="4F6228" w:themeColor="accent3" w:themeShade="80"/>
              <w:sz w:val="24"/>
              <w:szCs w:val="24"/>
            </w:rPr>
            <w:t>Оглавление</w:t>
          </w:r>
        </w:p>
        <w:bookmarkEnd w:id="0"/>
        <w:p w14:paraId="3DD425BE" w14:textId="096F79C3" w:rsidR="006D1AA9" w:rsidRPr="0045471C" w:rsidRDefault="000B6511" w:rsidP="006D1AA9">
          <w:pPr>
            <w:pStyle w:val="14"/>
            <w:tabs>
              <w:tab w:val="left" w:pos="660"/>
              <w:tab w:val="right" w:leader="dot" w:pos="9344"/>
            </w:tabs>
            <w:spacing w:after="0"/>
            <w:jc w:val="both"/>
            <w:rPr>
              <w:rFonts w:eastAsiaTheme="minorEastAsia" w:cstheme="minorBidi"/>
              <w:b/>
              <w:bCs/>
              <w:noProof/>
              <w:sz w:val="22"/>
              <w:szCs w:val="22"/>
            </w:rPr>
          </w:pPr>
          <w:r w:rsidRPr="0045471C">
            <w:rPr>
              <w:b/>
              <w:bCs/>
              <w:i/>
              <w:color w:val="4F6228" w:themeColor="accent3" w:themeShade="80"/>
              <w:sz w:val="22"/>
              <w:szCs w:val="22"/>
            </w:rPr>
            <w:fldChar w:fldCharType="begin"/>
          </w:r>
          <w:r w:rsidR="00EA747A" w:rsidRPr="0045471C">
            <w:rPr>
              <w:b/>
              <w:bCs/>
              <w:i/>
              <w:color w:val="4F6228" w:themeColor="accent3" w:themeShade="80"/>
              <w:sz w:val="22"/>
              <w:szCs w:val="22"/>
            </w:rPr>
            <w:instrText xml:space="preserve"> TOC \o "1-3" \h \z \u </w:instrText>
          </w:r>
          <w:r w:rsidRPr="0045471C">
            <w:rPr>
              <w:b/>
              <w:bCs/>
              <w:i/>
              <w:color w:val="4F6228" w:themeColor="accent3" w:themeShade="80"/>
              <w:sz w:val="22"/>
              <w:szCs w:val="22"/>
            </w:rPr>
            <w:fldChar w:fldCharType="separate"/>
          </w:r>
          <w:hyperlink w:anchor="_Toc53319571" w:history="1">
            <w:r w:rsidR="006D1AA9" w:rsidRPr="0045471C">
              <w:rPr>
                <w:rStyle w:val="ac"/>
                <w:rFonts w:eastAsiaTheme="majorEastAsia"/>
                <w:b/>
                <w:bCs/>
                <w:noProof/>
                <w:sz w:val="22"/>
                <w:szCs w:val="22"/>
              </w:rPr>
              <w:t>1.</w:t>
            </w:r>
            <w:r w:rsidR="006D1AA9" w:rsidRPr="0045471C">
              <w:rPr>
                <w:rFonts w:eastAsiaTheme="minorEastAsia" w:cstheme="minorBidi"/>
                <w:b/>
                <w:bCs/>
                <w:noProof/>
                <w:sz w:val="22"/>
                <w:szCs w:val="22"/>
              </w:rPr>
              <w:tab/>
            </w:r>
            <w:r w:rsidR="006D1AA9" w:rsidRPr="0045471C">
              <w:rPr>
                <w:rStyle w:val="ac"/>
                <w:rFonts w:eastAsiaTheme="majorEastAsia"/>
                <w:b/>
                <w:bCs/>
                <w:noProof/>
                <w:sz w:val="22"/>
                <w:szCs w:val="22"/>
              </w:rPr>
              <w:t>Вводная часть</w:t>
            </w:r>
            <w:r w:rsidR="006D1AA9" w:rsidRPr="0045471C">
              <w:rPr>
                <w:b/>
                <w:bCs/>
                <w:noProof/>
                <w:webHidden/>
                <w:sz w:val="22"/>
                <w:szCs w:val="22"/>
              </w:rPr>
              <w:tab/>
            </w:r>
            <w:r w:rsidR="006D1AA9" w:rsidRPr="0045471C">
              <w:rPr>
                <w:b/>
                <w:bCs/>
                <w:noProof/>
                <w:webHidden/>
                <w:sz w:val="22"/>
                <w:szCs w:val="22"/>
              </w:rPr>
              <w:fldChar w:fldCharType="begin"/>
            </w:r>
            <w:r w:rsidR="006D1AA9" w:rsidRPr="0045471C">
              <w:rPr>
                <w:b/>
                <w:bCs/>
                <w:noProof/>
                <w:webHidden/>
                <w:sz w:val="22"/>
                <w:szCs w:val="22"/>
              </w:rPr>
              <w:instrText xml:space="preserve"> PAGEREF _Toc53319571 \h </w:instrText>
            </w:r>
            <w:r w:rsidR="006D1AA9" w:rsidRPr="0045471C">
              <w:rPr>
                <w:b/>
                <w:bCs/>
                <w:noProof/>
                <w:webHidden/>
                <w:sz w:val="22"/>
                <w:szCs w:val="22"/>
              </w:rPr>
            </w:r>
            <w:r w:rsidR="006D1AA9" w:rsidRPr="0045471C">
              <w:rPr>
                <w:b/>
                <w:bCs/>
                <w:noProof/>
                <w:webHidden/>
                <w:sz w:val="22"/>
                <w:szCs w:val="22"/>
              </w:rPr>
              <w:fldChar w:fldCharType="separate"/>
            </w:r>
            <w:r w:rsidR="00330E52">
              <w:rPr>
                <w:b/>
                <w:bCs/>
                <w:noProof/>
                <w:webHidden/>
                <w:sz w:val="22"/>
                <w:szCs w:val="22"/>
              </w:rPr>
              <w:t>6</w:t>
            </w:r>
            <w:r w:rsidR="006D1AA9" w:rsidRPr="0045471C">
              <w:rPr>
                <w:b/>
                <w:bCs/>
                <w:noProof/>
                <w:webHidden/>
                <w:sz w:val="22"/>
                <w:szCs w:val="22"/>
              </w:rPr>
              <w:fldChar w:fldCharType="end"/>
            </w:r>
          </w:hyperlink>
        </w:p>
        <w:p w14:paraId="0EB8D1E1" w14:textId="53E32C56"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572" w:history="1">
            <w:r w:rsidR="006D1AA9" w:rsidRPr="0045471C">
              <w:rPr>
                <w:rStyle w:val="ac"/>
                <w:rFonts w:ascii="Myriad Pro" w:hAnsi="Myriad Pro"/>
                <w:b/>
                <w:bCs/>
                <w:noProof/>
                <w:sz w:val="22"/>
                <w:szCs w:val="22"/>
              </w:rPr>
              <w:t>1.1.</w:t>
            </w:r>
            <w:r w:rsidR="006D1AA9" w:rsidRPr="0045471C">
              <w:rPr>
                <w:rFonts w:ascii="Myriad Pro" w:eastAsiaTheme="minorEastAsia" w:hAnsi="Myriad Pro" w:cstheme="minorBidi"/>
                <w:b/>
                <w:bCs/>
                <w:noProof/>
                <w:sz w:val="22"/>
                <w:szCs w:val="22"/>
              </w:rPr>
              <w:tab/>
            </w:r>
            <w:r w:rsidR="006D1AA9" w:rsidRPr="0045471C">
              <w:rPr>
                <w:rStyle w:val="ac"/>
                <w:rFonts w:ascii="Myriad Pro" w:hAnsi="Myriad Pro"/>
                <w:b/>
                <w:bCs/>
                <w:noProof/>
                <w:sz w:val="22"/>
                <w:szCs w:val="22"/>
              </w:rPr>
              <w:t>Сведения о Заказчике</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_Toc53319572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6</w:t>
            </w:r>
            <w:r w:rsidR="006D1AA9" w:rsidRPr="0045471C">
              <w:rPr>
                <w:rFonts w:ascii="Myriad Pro" w:hAnsi="Myriad Pro"/>
                <w:b/>
                <w:bCs/>
                <w:noProof/>
                <w:webHidden/>
                <w:sz w:val="22"/>
                <w:szCs w:val="22"/>
              </w:rPr>
              <w:fldChar w:fldCharType="end"/>
            </w:r>
          </w:hyperlink>
        </w:p>
        <w:p w14:paraId="63584EC5" w14:textId="3C4F0B9C"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573" w:history="1">
            <w:r w:rsidR="006D1AA9" w:rsidRPr="0045471C">
              <w:rPr>
                <w:rStyle w:val="ac"/>
                <w:rFonts w:ascii="Myriad Pro" w:hAnsi="Myriad Pro"/>
                <w:b/>
                <w:bCs/>
                <w:noProof/>
                <w:sz w:val="22"/>
                <w:szCs w:val="22"/>
              </w:rPr>
              <w:t>1.2.</w:t>
            </w:r>
            <w:r w:rsidR="006D1AA9" w:rsidRPr="0045471C">
              <w:rPr>
                <w:rFonts w:ascii="Myriad Pro" w:eastAsiaTheme="minorEastAsia" w:hAnsi="Myriad Pro" w:cstheme="minorBidi"/>
                <w:b/>
                <w:bCs/>
                <w:noProof/>
                <w:sz w:val="22"/>
                <w:szCs w:val="22"/>
              </w:rPr>
              <w:tab/>
            </w:r>
            <w:r w:rsidR="006D1AA9" w:rsidRPr="0045471C">
              <w:rPr>
                <w:rStyle w:val="ac"/>
                <w:rFonts w:ascii="Myriad Pro" w:hAnsi="Myriad Pro"/>
                <w:b/>
                <w:bCs/>
                <w:noProof/>
                <w:sz w:val="22"/>
                <w:szCs w:val="22"/>
              </w:rPr>
              <w:t>Сведения об Исполнителе</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_Toc53319573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6</w:t>
            </w:r>
            <w:r w:rsidR="006D1AA9" w:rsidRPr="0045471C">
              <w:rPr>
                <w:rFonts w:ascii="Myriad Pro" w:hAnsi="Myriad Pro"/>
                <w:b/>
                <w:bCs/>
                <w:noProof/>
                <w:webHidden/>
                <w:sz w:val="22"/>
                <w:szCs w:val="22"/>
              </w:rPr>
              <w:fldChar w:fldCharType="end"/>
            </w:r>
          </w:hyperlink>
        </w:p>
        <w:p w14:paraId="4DD2D7F2" w14:textId="288373ED"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574" w:history="1">
            <w:r w:rsidR="006D1AA9" w:rsidRPr="0045471C">
              <w:rPr>
                <w:rStyle w:val="ac"/>
                <w:rFonts w:ascii="Myriad Pro" w:hAnsi="Myriad Pro"/>
                <w:b/>
                <w:bCs/>
                <w:noProof/>
                <w:sz w:val="22"/>
                <w:szCs w:val="22"/>
              </w:rPr>
              <w:t>1.3.</w:t>
            </w:r>
            <w:r w:rsidR="006D1AA9" w:rsidRPr="0045471C">
              <w:rPr>
                <w:rFonts w:ascii="Myriad Pro" w:eastAsiaTheme="minorEastAsia" w:hAnsi="Myriad Pro" w:cstheme="minorBidi"/>
                <w:b/>
                <w:bCs/>
                <w:noProof/>
                <w:sz w:val="22"/>
                <w:szCs w:val="22"/>
              </w:rPr>
              <w:tab/>
            </w:r>
            <w:r w:rsidR="006D1AA9" w:rsidRPr="0045471C">
              <w:rPr>
                <w:rStyle w:val="ac"/>
                <w:rFonts w:ascii="Myriad Pro" w:hAnsi="Myriad Pro"/>
                <w:b/>
                <w:bCs/>
                <w:noProof/>
                <w:sz w:val="22"/>
                <w:szCs w:val="22"/>
              </w:rPr>
              <w:t>Основание для оказания услуг</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_Toc53319574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7</w:t>
            </w:r>
            <w:r w:rsidR="006D1AA9" w:rsidRPr="0045471C">
              <w:rPr>
                <w:rFonts w:ascii="Myriad Pro" w:hAnsi="Myriad Pro"/>
                <w:b/>
                <w:bCs/>
                <w:noProof/>
                <w:webHidden/>
                <w:sz w:val="22"/>
                <w:szCs w:val="22"/>
              </w:rPr>
              <w:fldChar w:fldCharType="end"/>
            </w:r>
          </w:hyperlink>
        </w:p>
        <w:p w14:paraId="2CB34CD6" w14:textId="0B795947"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575" w:history="1">
            <w:r w:rsidR="006D1AA9" w:rsidRPr="0045471C">
              <w:rPr>
                <w:rStyle w:val="ac"/>
                <w:rFonts w:ascii="Myriad Pro" w:hAnsi="Myriad Pro"/>
                <w:b/>
                <w:bCs/>
                <w:noProof/>
                <w:sz w:val="22"/>
                <w:szCs w:val="22"/>
              </w:rPr>
              <w:t>1.4.</w:t>
            </w:r>
            <w:r w:rsidR="006D1AA9" w:rsidRPr="0045471C">
              <w:rPr>
                <w:rFonts w:ascii="Myriad Pro" w:eastAsiaTheme="minorEastAsia" w:hAnsi="Myriad Pro" w:cstheme="minorBidi"/>
                <w:b/>
                <w:bCs/>
                <w:noProof/>
                <w:sz w:val="22"/>
                <w:szCs w:val="22"/>
              </w:rPr>
              <w:tab/>
            </w:r>
            <w:r w:rsidR="006D1AA9" w:rsidRPr="0045471C">
              <w:rPr>
                <w:rStyle w:val="ac"/>
                <w:rFonts w:ascii="Myriad Pro" w:hAnsi="Myriad Pro"/>
                <w:b/>
                <w:bCs/>
                <w:noProof/>
                <w:sz w:val="22"/>
                <w:szCs w:val="22"/>
              </w:rPr>
              <w:t>Цель оказания услуг</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_Toc53319575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7</w:t>
            </w:r>
            <w:r w:rsidR="006D1AA9" w:rsidRPr="0045471C">
              <w:rPr>
                <w:rFonts w:ascii="Myriad Pro" w:hAnsi="Myriad Pro"/>
                <w:b/>
                <w:bCs/>
                <w:noProof/>
                <w:webHidden/>
                <w:sz w:val="22"/>
                <w:szCs w:val="22"/>
              </w:rPr>
              <w:fldChar w:fldCharType="end"/>
            </w:r>
          </w:hyperlink>
        </w:p>
        <w:p w14:paraId="7597731F" w14:textId="0E333EDB"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576" w:history="1">
            <w:r w:rsidR="006D1AA9" w:rsidRPr="0045471C">
              <w:rPr>
                <w:rStyle w:val="ac"/>
                <w:rFonts w:ascii="Myriad Pro" w:hAnsi="Myriad Pro"/>
                <w:b/>
                <w:bCs/>
                <w:noProof/>
                <w:sz w:val="22"/>
                <w:szCs w:val="22"/>
              </w:rPr>
              <w:t>1.5.</w:t>
            </w:r>
            <w:r w:rsidR="006D1AA9" w:rsidRPr="0045471C">
              <w:rPr>
                <w:rFonts w:ascii="Myriad Pro" w:eastAsiaTheme="minorEastAsia" w:hAnsi="Myriad Pro" w:cstheme="minorBidi"/>
                <w:b/>
                <w:bCs/>
                <w:noProof/>
                <w:sz w:val="22"/>
                <w:szCs w:val="22"/>
              </w:rPr>
              <w:tab/>
            </w:r>
            <w:r w:rsidR="006D1AA9" w:rsidRPr="0045471C">
              <w:rPr>
                <w:rStyle w:val="ac"/>
                <w:rFonts w:ascii="Myriad Pro" w:hAnsi="Myriad Pro"/>
                <w:b/>
                <w:bCs/>
                <w:noProof/>
                <w:sz w:val="22"/>
                <w:szCs w:val="22"/>
              </w:rPr>
              <w:t>Нормативно-правовая база</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_Toc53319576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9</w:t>
            </w:r>
            <w:r w:rsidR="006D1AA9" w:rsidRPr="0045471C">
              <w:rPr>
                <w:rFonts w:ascii="Myriad Pro" w:hAnsi="Myriad Pro"/>
                <w:b/>
                <w:bCs/>
                <w:noProof/>
                <w:webHidden/>
                <w:sz w:val="22"/>
                <w:szCs w:val="22"/>
              </w:rPr>
              <w:fldChar w:fldCharType="end"/>
            </w:r>
          </w:hyperlink>
        </w:p>
        <w:p w14:paraId="4E28741B" w14:textId="2FA470E1"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577" w:history="1">
            <w:r w:rsidR="006D1AA9" w:rsidRPr="0045471C">
              <w:rPr>
                <w:rStyle w:val="ac"/>
                <w:rFonts w:ascii="Myriad Pro" w:hAnsi="Myriad Pro"/>
                <w:b/>
                <w:bCs/>
                <w:noProof/>
                <w:sz w:val="22"/>
                <w:szCs w:val="22"/>
              </w:rPr>
              <w:t>1.6.</w:t>
            </w:r>
            <w:r w:rsidR="006D1AA9" w:rsidRPr="0045471C">
              <w:rPr>
                <w:rFonts w:ascii="Myriad Pro" w:eastAsiaTheme="minorEastAsia" w:hAnsi="Myriad Pro" w:cstheme="minorBidi"/>
                <w:b/>
                <w:bCs/>
                <w:noProof/>
                <w:sz w:val="22"/>
                <w:szCs w:val="22"/>
              </w:rPr>
              <w:tab/>
            </w:r>
            <w:r w:rsidR="006D1AA9" w:rsidRPr="0045471C">
              <w:rPr>
                <w:rStyle w:val="ac"/>
                <w:rFonts w:ascii="Myriad Pro" w:hAnsi="Myriad Pro"/>
                <w:b/>
                <w:bCs/>
                <w:noProof/>
                <w:sz w:val="22"/>
                <w:szCs w:val="22"/>
              </w:rPr>
              <w:t>Общая информация об организации</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_Toc53319577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12</w:t>
            </w:r>
            <w:r w:rsidR="006D1AA9" w:rsidRPr="0045471C">
              <w:rPr>
                <w:rFonts w:ascii="Myriad Pro" w:hAnsi="Myriad Pro"/>
                <w:b/>
                <w:bCs/>
                <w:noProof/>
                <w:webHidden/>
                <w:sz w:val="22"/>
                <w:szCs w:val="22"/>
              </w:rPr>
              <w:fldChar w:fldCharType="end"/>
            </w:r>
          </w:hyperlink>
        </w:p>
        <w:p w14:paraId="00FB15CA" w14:textId="3E27839C" w:rsidR="006D1AA9" w:rsidRPr="0045471C" w:rsidRDefault="00C6380A" w:rsidP="006D1AA9">
          <w:pPr>
            <w:pStyle w:val="14"/>
            <w:tabs>
              <w:tab w:val="left" w:pos="660"/>
              <w:tab w:val="right" w:leader="dot" w:pos="9344"/>
            </w:tabs>
            <w:spacing w:after="0"/>
            <w:jc w:val="both"/>
            <w:rPr>
              <w:rFonts w:eastAsiaTheme="minorEastAsia" w:cstheme="minorBidi"/>
              <w:b/>
              <w:bCs/>
              <w:noProof/>
              <w:sz w:val="22"/>
              <w:szCs w:val="22"/>
            </w:rPr>
          </w:pPr>
          <w:hyperlink w:anchor="_Toc53319578" w:history="1">
            <w:r w:rsidR="006D1AA9" w:rsidRPr="0045471C">
              <w:rPr>
                <w:rStyle w:val="ac"/>
                <w:rFonts w:eastAsiaTheme="majorEastAsia"/>
                <w:b/>
                <w:bCs/>
                <w:noProof/>
                <w:sz w:val="22"/>
                <w:szCs w:val="22"/>
              </w:rPr>
              <w:t>2.</w:t>
            </w:r>
            <w:r w:rsidR="006D1AA9" w:rsidRPr="0045471C">
              <w:rPr>
                <w:rFonts w:eastAsiaTheme="minorEastAsia" w:cstheme="minorBidi"/>
                <w:b/>
                <w:bCs/>
                <w:noProof/>
                <w:sz w:val="22"/>
                <w:szCs w:val="22"/>
              </w:rPr>
              <w:tab/>
            </w:r>
            <w:r w:rsidR="006D1AA9" w:rsidRPr="0045471C">
              <w:rPr>
                <w:rStyle w:val="ac"/>
                <w:rFonts w:eastAsiaTheme="majorEastAsia"/>
                <w:b/>
                <w:bCs/>
                <w:noProof/>
                <w:sz w:val="22"/>
                <w:szCs w:val="22"/>
              </w:rPr>
              <w:t xml:space="preserve">Анализ документов, предоставленных филиалом ПАО «МРСК Сибири» - «Хакасэнерго» в </w:t>
            </w:r>
            <w:r w:rsidR="006D1AA9" w:rsidRPr="0045471C">
              <w:rPr>
                <w:rStyle w:val="ac"/>
                <w:b/>
                <w:bCs/>
                <w:noProof/>
                <w:sz w:val="22"/>
                <w:szCs w:val="22"/>
              </w:rPr>
              <w:t>Государственный комитет по тарифам и энергетике Республики Хакасия</w:t>
            </w:r>
            <w:r w:rsidR="006D1AA9" w:rsidRPr="0045471C">
              <w:rPr>
                <w:rStyle w:val="ac"/>
                <w:rFonts w:eastAsiaTheme="majorEastAsia"/>
                <w:b/>
                <w:bCs/>
                <w:noProof/>
                <w:sz w:val="22"/>
                <w:szCs w:val="22"/>
              </w:rPr>
              <w:t xml:space="preserve"> в рамках рассмотрения дел об установлении тарифов, на основании которых </w:t>
            </w:r>
            <w:r w:rsidR="006D1AA9" w:rsidRPr="0045471C">
              <w:rPr>
                <w:rStyle w:val="ac"/>
                <w:b/>
                <w:bCs/>
                <w:noProof/>
                <w:sz w:val="22"/>
                <w:szCs w:val="22"/>
              </w:rPr>
              <w:t>Государственным комитетом по тарифам и энергетике Республики Хакасия</w:t>
            </w:r>
            <w:r w:rsidR="006D1AA9" w:rsidRPr="0045471C">
              <w:rPr>
                <w:rStyle w:val="ac"/>
                <w:rFonts w:eastAsiaTheme="majorEastAsia"/>
                <w:b/>
                <w:bCs/>
                <w:noProof/>
                <w:sz w:val="22"/>
                <w:szCs w:val="22"/>
              </w:rPr>
              <w:t xml:space="preserve"> были приняты соответствующие тарифно-балансовые решения на 2017–2018 гг.</w:t>
            </w:r>
            <w:r w:rsidR="006D1AA9" w:rsidRPr="0045471C">
              <w:rPr>
                <w:b/>
                <w:bCs/>
                <w:noProof/>
                <w:webHidden/>
                <w:sz w:val="22"/>
                <w:szCs w:val="22"/>
              </w:rPr>
              <w:tab/>
            </w:r>
            <w:r w:rsidR="006D1AA9" w:rsidRPr="0045471C">
              <w:rPr>
                <w:b/>
                <w:bCs/>
                <w:noProof/>
                <w:webHidden/>
                <w:sz w:val="22"/>
                <w:szCs w:val="22"/>
              </w:rPr>
              <w:fldChar w:fldCharType="begin"/>
            </w:r>
            <w:r w:rsidR="006D1AA9" w:rsidRPr="0045471C">
              <w:rPr>
                <w:b/>
                <w:bCs/>
                <w:noProof/>
                <w:webHidden/>
                <w:sz w:val="22"/>
                <w:szCs w:val="22"/>
              </w:rPr>
              <w:instrText xml:space="preserve"> PAGEREF _Toc53319578 \h </w:instrText>
            </w:r>
            <w:r w:rsidR="006D1AA9" w:rsidRPr="0045471C">
              <w:rPr>
                <w:b/>
                <w:bCs/>
                <w:noProof/>
                <w:webHidden/>
                <w:sz w:val="22"/>
                <w:szCs w:val="22"/>
              </w:rPr>
            </w:r>
            <w:r w:rsidR="006D1AA9" w:rsidRPr="0045471C">
              <w:rPr>
                <w:b/>
                <w:bCs/>
                <w:noProof/>
                <w:webHidden/>
                <w:sz w:val="22"/>
                <w:szCs w:val="22"/>
              </w:rPr>
              <w:fldChar w:fldCharType="separate"/>
            </w:r>
            <w:r w:rsidR="00330E52">
              <w:rPr>
                <w:b/>
                <w:bCs/>
                <w:noProof/>
                <w:webHidden/>
                <w:sz w:val="22"/>
                <w:szCs w:val="22"/>
              </w:rPr>
              <w:t>15</w:t>
            </w:r>
            <w:r w:rsidR="006D1AA9" w:rsidRPr="0045471C">
              <w:rPr>
                <w:b/>
                <w:bCs/>
                <w:noProof/>
                <w:webHidden/>
                <w:sz w:val="22"/>
                <w:szCs w:val="22"/>
              </w:rPr>
              <w:fldChar w:fldCharType="end"/>
            </w:r>
          </w:hyperlink>
        </w:p>
        <w:p w14:paraId="3B7FA207" w14:textId="3D70B255"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579" w:history="1">
            <w:r w:rsidR="006D1AA9" w:rsidRPr="0045471C">
              <w:rPr>
                <w:rStyle w:val="ac"/>
                <w:rFonts w:ascii="Myriad Pro" w:hAnsi="Myriad Pro"/>
                <w:b/>
                <w:bCs/>
                <w:noProof/>
                <w:sz w:val="22"/>
                <w:szCs w:val="22"/>
              </w:rPr>
              <w:t>2.1.</w:t>
            </w:r>
            <w:r w:rsidR="006D1AA9" w:rsidRPr="0045471C">
              <w:rPr>
                <w:rFonts w:ascii="Myriad Pro" w:eastAsiaTheme="minorEastAsia" w:hAnsi="Myriad Pro" w:cstheme="minorBidi"/>
                <w:b/>
                <w:bCs/>
                <w:noProof/>
                <w:sz w:val="22"/>
                <w:szCs w:val="22"/>
              </w:rPr>
              <w:tab/>
            </w:r>
            <w:r w:rsidR="006D1AA9" w:rsidRPr="0045471C">
              <w:rPr>
                <w:rStyle w:val="ac"/>
                <w:rFonts w:ascii="Myriad Pro" w:hAnsi="Myriad Pro"/>
                <w:b/>
                <w:bCs/>
                <w:noProof/>
                <w:sz w:val="22"/>
                <w:szCs w:val="22"/>
              </w:rPr>
              <w:t>Анализ тарифно-балансовых решений, принятых Государственным комитетом по тарифам и энергетике Республики Хакасия</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_Toc53319579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15</w:t>
            </w:r>
            <w:r w:rsidR="006D1AA9" w:rsidRPr="0045471C">
              <w:rPr>
                <w:rFonts w:ascii="Myriad Pro" w:hAnsi="Myriad Pro"/>
                <w:b/>
                <w:bCs/>
                <w:noProof/>
                <w:webHidden/>
                <w:sz w:val="22"/>
                <w:szCs w:val="22"/>
              </w:rPr>
              <w:fldChar w:fldCharType="end"/>
            </w:r>
          </w:hyperlink>
        </w:p>
        <w:p w14:paraId="2A77B080" w14:textId="3A535155"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580" w:history="1">
            <w:r w:rsidR="006D1AA9" w:rsidRPr="0045471C">
              <w:rPr>
                <w:rStyle w:val="ac"/>
                <w:rFonts w:ascii="Myriad Pro" w:hAnsi="Myriad Pro"/>
                <w:b/>
                <w:bCs/>
                <w:noProof/>
                <w:sz w:val="22"/>
                <w:szCs w:val="22"/>
              </w:rPr>
              <w:t>2.2.</w:t>
            </w:r>
            <w:r w:rsidR="006D1AA9" w:rsidRPr="0045471C">
              <w:rPr>
                <w:rFonts w:ascii="Myriad Pro" w:eastAsiaTheme="minorEastAsia" w:hAnsi="Myriad Pro" w:cstheme="minorBidi"/>
                <w:b/>
                <w:bCs/>
                <w:noProof/>
                <w:sz w:val="22"/>
                <w:szCs w:val="22"/>
              </w:rPr>
              <w:tab/>
            </w:r>
            <w:r w:rsidR="006D1AA9" w:rsidRPr="0045471C">
              <w:rPr>
                <w:rStyle w:val="ac"/>
                <w:rFonts w:ascii="Myriad Pro" w:hAnsi="Myriad Pro"/>
                <w:b/>
                <w:bCs/>
                <w:noProof/>
                <w:sz w:val="22"/>
                <w:szCs w:val="22"/>
              </w:rPr>
              <w:t>Анализ документов, предоставленных филиалом ПАО «МРСК Сибири» - «Хакасэнерго» в Государственный комитет по тарифам и энергетике Республики Хакасия в рамках рассмотрения дела об установлении тарифов на 2017-2018 годы</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_Toc53319580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21</w:t>
            </w:r>
            <w:r w:rsidR="006D1AA9" w:rsidRPr="0045471C">
              <w:rPr>
                <w:rFonts w:ascii="Myriad Pro" w:hAnsi="Myriad Pro"/>
                <w:b/>
                <w:bCs/>
                <w:noProof/>
                <w:webHidden/>
                <w:sz w:val="22"/>
                <w:szCs w:val="22"/>
              </w:rPr>
              <w:fldChar w:fldCharType="end"/>
            </w:r>
          </w:hyperlink>
        </w:p>
        <w:p w14:paraId="4CBAE827" w14:textId="7A708130" w:rsidR="006D1AA9" w:rsidRPr="0045471C" w:rsidRDefault="00C6380A" w:rsidP="006D1AA9">
          <w:pPr>
            <w:pStyle w:val="14"/>
            <w:tabs>
              <w:tab w:val="left" w:pos="660"/>
              <w:tab w:val="right" w:leader="dot" w:pos="9344"/>
            </w:tabs>
            <w:spacing w:after="0"/>
            <w:jc w:val="both"/>
            <w:rPr>
              <w:rFonts w:eastAsiaTheme="minorEastAsia" w:cstheme="minorBidi"/>
              <w:b/>
              <w:bCs/>
              <w:noProof/>
              <w:sz w:val="22"/>
              <w:szCs w:val="22"/>
            </w:rPr>
          </w:pPr>
          <w:hyperlink w:anchor="_Toc53319581" w:history="1">
            <w:r w:rsidR="006D1AA9" w:rsidRPr="0045471C">
              <w:rPr>
                <w:rStyle w:val="ac"/>
                <w:rFonts w:eastAsiaTheme="majorEastAsia"/>
                <w:b/>
                <w:bCs/>
                <w:noProof/>
                <w:sz w:val="22"/>
                <w:szCs w:val="22"/>
              </w:rPr>
              <w:t>3.</w:t>
            </w:r>
            <w:r w:rsidR="006D1AA9" w:rsidRPr="0045471C">
              <w:rPr>
                <w:rFonts w:eastAsiaTheme="minorEastAsia" w:cstheme="minorBidi"/>
                <w:b/>
                <w:bCs/>
                <w:noProof/>
                <w:sz w:val="22"/>
                <w:szCs w:val="22"/>
              </w:rPr>
              <w:tab/>
            </w:r>
            <w:r w:rsidR="006D1AA9" w:rsidRPr="0045471C">
              <w:rPr>
                <w:rStyle w:val="ac"/>
                <w:rFonts w:eastAsiaTheme="majorEastAsia"/>
                <w:b/>
                <w:bCs/>
                <w:noProof/>
                <w:sz w:val="22"/>
                <w:szCs w:val="22"/>
              </w:rPr>
              <w:t>Экспертиза обоснованности принятых Государственным комитетом по тарифам и энергетике Республики Хакасия в расчет тарифов на 2017–2018 гг.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r w:rsidR="006D1AA9" w:rsidRPr="0045471C">
              <w:rPr>
                <w:b/>
                <w:bCs/>
                <w:noProof/>
                <w:webHidden/>
                <w:sz w:val="22"/>
                <w:szCs w:val="22"/>
              </w:rPr>
              <w:tab/>
            </w:r>
            <w:r w:rsidR="006D1AA9" w:rsidRPr="0045471C">
              <w:rPr>
                <w:b/>
                <w:bCs/>
                <w:noProof/>
                <w:webHidden/>
                <w:sz w:val="22"/>
                <w:szCs w:val="22"/>
              </w:rPr>
              <w:fldChar w:fldCharType="begin"/>
            </w:r>
            <w:r w:rsidR="006D1AA9" w:rsidRPr="0045471C">
              <w:rPr>
                <w:b/>
                <w:bCs/>
                <w:noProof/>
                <w:webHidden/>
                <w:sz w:val="22"/>
                <w:szCs w:val="22"/>
              </w:rPr>
              <w:instrText xml:space="preserve"> PAGEREF _Toc53319581 \h </w:instrText>
            </w:r>
            <w:r w:rsidR="006D1AA9" w:rsidRPr="0045471C">
              <w:rPr>
                <w:b/>
                <w:bCs/>
                <w:noProof/>
                <w:webHidden/>
                <w:sz w:val="22"/>
                <w:szCs w:val="22"/>
              </w:rPr>
            </w:r>
            <w:r w:rsidR="006D1AA9" w:rsidRPr="0045471C">
              <w:rPr>
                <w:b/>
                <w:bCs/>
                <w:noProof/>
                <w:webHidden/>
                <w:sz w:val="22"/>
                <w:szCs w:val="22"/>
              </w:rPr>
              <w:fldChar w:fldCharType="separate"/>
            </w:r>
            <w:r w:rsidR="00330E52">
              <w:rPr>
                <w:b/>
                <w:bCs/>
                <w:noProof/>
                <w:webHidden/>
                <w:sz w:val="22"/>
                <w:szCs w:val="22"/>
              </w:rPr>
              <w:t>36</w:t>
            </w:r>
            <w:r w:rsidR="006D1AA9" w:rsidRPr="0045471C">
              <w:rPr>
                <w:b/>
                <w:bCs/>
                <w:noProof/>
                <w:webHidden/>
                <w:sz w:val="22"/>
                <w:szCs w:val="22"/>
              </w:rPr>
              <w:fldChar w:fldCharType="end"/>
            </w:r>
          </w:hyperlink>
        </w:p>
        <w:p w14:paraId="39690F36" w14:textId="27C67892" w:rsidR="006D1AA9" w:rsidRPr="0045471C" w:rsidRDefault="00C6380A" w:rsidP="006D1AA9">
          <w:pPr>
            <w:pStyle w:val="27"/>
            <w:tabs>
              <w:tab w:val="left" w:pos="880"/>
              <w:tab w:val="right" w:leader="dot" w:pos="9344"/>
            </w:tabs>
            <w:spacing w:after="0"/>
            <w:ind w:left="0"/>
            <w:jc w:val="both"/>
            <w:rPr>
              <w:rFonts w:eastAsiaTheme="minorEastAsia" w:cstheme="minorBidi"/>
              <w:b/>
              <w:bCs/>
              <w:noProof/>
              <w:sz w:val="22"/>
              <w:szCs w:val="22"/>
            </w:rPr>
          </w:pPr>
          <w:hyperlink w:anchor="_Toc53319582" w:history="1">
            <w:r w:rsidR="006D1AA9" w:rsidRPr="0045471C">
              <w:rPr>
                <w:rStyle w:val="ac"/>
                <w:rFonts w:eastAsiaTheme="majorEastAsia"/>
                <w:b/>
                <w:bCs/>
                <w:noProof/>
                <w:sz w:val="22"/>
                <w:szCs w:val="22"/>
              </w:rPr>
              <w:t>3.1.</w:t>
            </w:r>
            <w:r w:rsidR="006D1AA9" w:rsidRPr="0045471C">
              <w:rPr>
                <w:rFonts w:eastAsiaTheme="minorEastAsia" w:cstheme="minorBidi"/>
                <w:b/>
                <w:bCs/>
                <w:noProof/>
                <w:sz w:val="22"/>
                <w:szCs w:val="22"/>
              </w:rPr>
              <w:tab/>
            </w:r>
            <w:r w:rsidR="006D1AA9" w:rsidRPr="0045471C">
              <w:rPr>
                <w:rStyle w:val="ac"/>
                <w:rFonts w:eastAsiaTheme="majorEastAsia"/>
                <w:b/>
                <w:bCs/>
                <w:noProof/>
                <w:sz w:val="22"/>
                <w:szCs w:val="22"/>
              </w:rPr>
              <w:t>Экспертиза обоснованности принятых Государственным комитетом по тарифам и энергетике Республики Хакасия в расчет тарифов на 2017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r w:rsidR="006D1AA9" w:rsidRPr="0045471C">
              <w:rPr>
                <w:b/>
                <w:bCs/>
                <w:noProof/>
                <w:webHidden/>
                <w:sz w:val="22"/>
                <w:szCs w:val="22"/>
              </w:rPr>
              <w:tab/>
            </w:r>
            <w:r w:rsidR="006D1AA9" w:rsidRPr="0045471C">
              <w:rPr>
                <w:b/>
                <w:bCs/>
                <w:noProof/>
                <w:webHidden/>
                <w:sz w:val="22"/>
                <w:szCs w:val="22"/>
              </w:rPr>
              <w:fldChar w:fldCharType="begin"/>
            </w:r>
            <w:r w:rsidR="006D1AA9" w:rsidRPr="0045471C">
              <w:rPr>
                <w:b/>
                <w:bCs/>
                <w:noProof/>
                <w:webHidden/>
                <w:sz w:val="22"/>
                <w:szCs w:val="22"/>
              </w:rPr>
              <w:instrText xml:space="preserve"> PAGEREF _Toc53319582 \h </w:instrText>
            </w:r>
            <w:r w:rsidR="006D1AA9" w:rsidRPr="0045471C">
              <w:rPr>
                <w:b/>
                <w:bCs/>
                <w:noProof/>
                <w:webHidden/>
                <w:sz w:val="22"/>
                <w:szCs w:val="22"/>
              </w:rPr>
            </w:r>
            <w:r w:rsidR="006D1AA9" w:rsidRPr="0045471C">
              <w:rPr>
                <w:b/>
                <w:bCs/>
                <w:noProof/>
                <w:webHidden/>
                <w:sz w:val="22"/>
                <w:szCs w:val="22"/>
              </w:rPr>
              <w:fldChar w:fldCharType="separate"/>
            </w:r>
            <w:r w:rsidR="00330E52">
              <w:rPr>
                <w:b/>
                <w:bCs/>
                <w:noProof/>
                <w:webHidden/>
                <w:sz w:val="22"/>
                <w:szCs w:val="22"/>
              </w:rPr>
              <w:t>39</w:t>
            </w:r>
            <w:r w:rsidR="006D1AA9" w:rsidRPr="0045471C">
              <w:rPr>
                <w:b/>
                <w:bCs/>
                <w:noProof/>
                <w:webHidden/>
                <w:sz w:val="22"/>
                <w:szCs w:val="22"/>
              </w:rPr>
              <w:fldChar w:fldCharType="end"/>
            </w:r>
          </w:hyperlink>
        </w:p>
        <w:p w14:paraId="0E796BCD" w14:textId="701704CB" w:rsidR="006D1AA9" w:rsidRPr="0045471C" w:rsidRDefault="00C6380A" w:rsidP="006D1AA9">
          <w:pPr>
            <w:pStyle w:val="27"/>
            <w:tabs>
              <w:tab w:val="left" w:pos="880"/>
              <w:tab w:val="right" w:leader="dot" w:pos="9344"/>
            </w:tabs>
            <w:spacing w:after="0"/>
            <w:ind w:left="0"/>
            <w:jc w:val="both"/>
            <w:rPr>
              <w:rFonts w:eastAsiaTheme="minorEastAsia" w:cstheme="minorBidi"/>
              <w:b/>
              <w:bCs/>
              <w:noProof/>
              <w:sz w:val="22"/>
              <w:szCs w:val="22"/>
            </w:rPr>
          </w:pPr>
          <w:hyperlink w:anchor="_Toc53319583" w:history="1">
            <w:r w:rsidR="006D1AA9" w:rsidRPr="0045471C">
              <w:rPr>
                <w:rStyle w:val="ac"/>
                <w:rFonts w:eastAsiaTheme="majorEastAsia"/>
                <w:b/>
                <w:bCs/>
                <w:noProof/>
                <w:sz w:val="22"/>
                <w:szCs w:val="22"/>
              </w:rPr>
              <w:t>3.2.</w:t>
            </w:r>
            <w:r w:rsidR="006D1AA9" w:rsidRPr="0045471C">
              <w:rPr>
                <w:rFonts w:eastAsiaTheme="minorEastAsia" w:cstheme="minorBidi"/>
                <w:b/>
                <w:bCs/>
                <w:noProof/>
                <w:sz w:val="22"/>
                <w:szCs w:val="22"/>
              </w:rPr>
              <w:tab/>
            </w:r>
            <w:r w:rsidR="006D1AA9" w:rsidRPr="0045471C">
              <w:rPr>
                <w:rStyle w:val="ac"/>
                <w:rFonts w:eastAsiaTheme="majorEastAsia"/>
                <w:b/>
                <w:bCs/>
                <w:noProof/>
                <w:sz w:val="22"/>
                <w:szCs w:val="22"/>
              </w:rPr>
              <w:t>Экспертиза обоснованности принятых Государственным комитетом по тарифам и энергетике Республики Хакасия в расчет тарифов на 2018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r w:rsidR="006D1AA9" w:rsidRPr="0045471C">
              <w:rPr>
                <w:b/>
                <w:bCs/>
                <w:noProof/>
                <w:webHidden/>
                <w:sz w:val="22"/>
                <w:szCs w:val="22"/>
              </w:rPr>
              <w:tab/>
            </w:r>
            <w:r w:rsidR="006D1AA9" w:rsidRPr="0045471C">
              <w:rPr>
                <w:b/>
                <w:bCs/>
                <w:noProof/>
                <w:webHidden/>
                <w:sz w:val="22"/>
                <w:szCs w:val="22"/>
              </w:rPr>
              <w:fldChar w:fldCharType="begin"/>
            </w:r>
            <w:r w:rsidR="006D1AA9" w:rsidRPr="0045471C">
              <w:rPr>
                <w:b/>
                <w:bCs/>
                <w:noProof/>
                <w:webHidden/>
                <w:sz w:val="22"/>
                <w:szCs w:val="22"/>
              </w:rPr>
              <w:instrText xml:space="preserve"> PAGEREF _Toc53319583 \h </w:instrText>
            </w:r>
            <w:r w:rsidR="006D1AA9" w:rsidRPr="0045471C">
              <w:rPr>
                <w:b/>
                <w:bCs/>
                <w:noProof/>
                <w:webHidden/>
                <w:sz w:val="22"/>
                <w:szCs w:val="22"/>
              </w:rPr>
            </w:r>
            <w:r w:rsidR="006D1AA9" w:rsidRPr="0045471C">
              <w:rPr>
                <w:b/>
                <w:bCs/>
                <w:noProof/>
                <w:webHidden/>
                <w:sz w:val="22"/>
                <w:szCs w:val="22"/>
              </w:rPr>
              <w:fldChar w:fldCharType="separate"/>
            </w:r>
            <w:r w:rsidR="00330E52">
              <w:rPr>
                <w:b/>
                <w:bCs/>
                <w:noProof/>
                <w:webHidden/>
                <w:sz w:val="22"/>
                <w:szCs w:val="22"/>
              </w:rPr>
              <w:t>50</w:t>
            </w:r>
            <w:r w:rsidR="006D1AA9" w:rsidRPr="0045471C">
              <w:rPr>
                <w:b/>
                <w:bCs/>
                <w:noProof/>
                <w:webHidden/>
                <w:sz w:val="22"/>
                <w:szCs w:val="22"/>
              </w:rPr>
              <w:fldChar w:fldCharType="end"/>
            </w:r>
          </w:hyperlink>
        </w:p>
        <w:p w14:paraId="63296180" w14:textId="70A4BDC4" w:rsidR="006D1AA9" w:rsidRPr="0045471C" w:rsidRDefault="00C6380A" w:rsidP="006D1AA9">
          <w:pPr>
            <w:pStyle w:val="14"/>
            <w:tabs>
              <w:tab w:val="left" w:pos="660"/>
              <w:tab w:val="right" w:leader="dot" w:pos="9344"/>
            </w:tabs>
            <w:spacing w:after="0"/>
            <w:jc w:val="both"/>
            <w:rPr>
              <w:rFonts w:eastAsiaTheme="minorEastAsia" w:cstheme="minorBidi"/>
              <w:b/>
              <w:bCs/>
              <w:noProof/>
              <w:sz w:val="22"/>
              <w:szCs w:val="22"/>
            </w:rPr>
          </w:pPr>
          <w:hyperlink w:anchor="_Toc53319584" w:history="1">
            <w:r w:rsidR="006D1AA9" w:rsidRPr="0045471C">
              <w:rPr>
                <w:rStyle w:val="ac"/>
                <w:rFonts w:eastAsiaTheme="majorEastAsia"/>
                <w:b/>
                <w:bCs/>
                <w:noProof/>
                <w:sz w:val="22"/>
                <w:szCs w:val="22"/>
              </w:rPr>
              <w:t>4.</w:t>
            </w:r>
            <w:r w:rsidR="006D1AA9" w:rsidRPr="0045471C">
              <w:rPr>
                <w:rFonts w:eastAsiaTheme="minorEastAsia" w:cstheme="minorBidi"/>
                <w:b/>
                <w:bCs/>
                <w:noProof/>
                <w:sz w:val="22"/>
                <w:szCs w:val="22"/>
              </w:rPr>
              <w:tab/>
            </w:r>
            <w:r w:rsidR="006D1AA9" w:rsidRPr="0045471C">
              <w:rPr>
                <w:rStyle w:val="ac"/>
                <w:rFonts w:eastAsiaTheme="majorEastAsia"/>
                <w:b/>
                <w:bCs/>
                <w:noProof/>
                <w:sz w:val="22"/>
                <w:szCs w:val="22"/>
              </w:rPr>
              <w:t>Экспертиза экономической обоснованности базового уровня подконтрольных расходов по статьям расходов, учтенных Государственным комитетом по тарифам и энергетике Республики Хакасия в необходимой валовой выручке при установлении тарифов на 2017 год, являющийся первым годом долгосрочного периода регулирования</w:t>
            </w:r>
            <w:r w:rsidR="006D1AA9" w:rsidRPr="0045471C">
              <w:rPr>
                <w:b/>
                <w:bCs/>
                <w:noProof/>
                <w:webHidden/>
                <w:sz w:val="22"/>
                <w:szCs w:val="22"/>
              </w:rPr>
              <w:tab/>
            </w:r>
            <w:r w:rsidR="006D1AA9" w:rsidRPr="0045471C">
              <w:rPr>
                <w:b/>
                <w:bCs/>
                <w:noProof/>
                <w:webHidden/>
                <w:sz w:val="22"/>
                <w:szCs w:val="22"/>
              </w:rPr>
              <w:fldChar w:fldCharType="begin"/>
            </w:r>
            <w:r w:rsidR="006D1AA9" w:rsidRPr="0045471C">
              <w:rPr>
                <w:b/>
                <w:bCs/>
                <w:noProof/>
                <w:webHidden/>
                <w:sz w:val="22"/>
                <w:szCs w:val="22"/>
              </w:rPr>
              <w:instrText xml:space="preserve"> PAGEREF _Toc53319584 \h </w:instrText>
            </w:r>
            <w:r w:rsidR="006D1AA9" w:rsidRPr="0045471C">
              <w:rPr>
                <w:b/>
                <w:bCs/>
                <w:noProof/>
                <w:webHidden/>
                <w:sz w:val="22"/>
                <w:szCs w:val="22"/>
              </w:rPr>
            </w:r>
            <w:r w:rsidR="006D1AA9" w:rsidRPr="0045471C">
              <w:rPr>
                <w:b/>
                <w:bCs/>
                <w:noProof/>
                <w:webHidden/>
                <w:sz w:val="22"/>
                <w:szCs w:val="22"/>
              </w:rPr>
              <w:fldChar w:fldCharType="separate"/>
            </w:r>
            <w:r w:rsidR="00330E52">
              <w:rPr>
                <w:b/>
                <w:bCs/>
                <w:noProof/>
                <w:webHidden/>
                <w:sz w:val="22"/>
                <w:szCs w:val="22"/>
              </w:rPr>
              <w:t>59</w:t>
            </w:r>
            <w:r w:rsidR="006D1AA9" w:rsidRPr="0045471C">
              <w:rPr>
                <w:b/>
                <w:bCs/>
                <w:noProof/>
                <w:webHidden/>
                <w:sz w:val="22"/>
                <w:szCs w:val="22"/>
              </w:rPr>
              <w:fldChar w:fldCharType="end"/>
            </w:r>
          </w:hyperlink>
        </w:p>
        <w:p w14:paraId="458E5706" w14:textId="7EC1373F" w:rsidR="006D1AA9" w:rsidRPr="0045471C" w:rsidRDefault="00C6380A" w:rsidP="006D1AA9">
          <w:pPr>
            <w:pStyle w:val="27"/>
            <w:tabs>
              <w:tab w:val="left" w:pos="880"/>
              <w:tab w:val="right" w:leader="dot" w:pos="9344"/>
            </w:tabs>
            <w:spacing w:after="0"/>
            <w:ind w:left="0"/>
            <w:jc w:val="both"/>
            <w:rPr>
              <w:rFonts w:eastAsiaTheme="minorEastAsia" w:cstheme="minorBidi"/>
              <w:b/>
              <w:bCs/>
              <w:noProof/>
              <w:sz w:val="22"/>
              <w:szCs w:val="22"/>
            </w:rPr>
          </w:pPr>
          <w:hyperlink w:anchor="_Toc53319585" w:history="1">
            <w:r w:rsidR="006D1AA9" w:rsidRPr="0045471C">
              <w:rPr>
                <w:rStyle w:val="ac"/>
                <w:rFonts w:eastAsiaTheme="majorEastAsia"/>
                <w:b/>
                <w:bCs/>
                <w:noProof/>
                <w:sz w:val="22"/>
                <w:szCs w:val="22"/>
              </w:rPr>
              <w:t>4.1.</w:t>
            </w:r>
            <w:r w:rsidR="006D1AA9" w:rsidRPr="0045471C">
              <w:rPr>
                <w:rFonts w:eastAsiaTheme="minorEastAsia" w:cstheme="minorBidi"/>
                <w:b/>
                <w:bCs/>
                <w:noProof/>
                <w:sz w:val="22"/>
                <w:szCs w:val="22"/>
              </w:rPr>
              <w:tab/>
            </w:r>
            <w:r w:rsidR="006D1AA9" w:rsidRPr="0045471C">
              <w:rPr>
                <w:rStyle w:val="ac"/>
                <w:rFonts w:eastAsiaTheme="majorEastAsia"/>
                <w:b/>
                <w:bCs/>
                <w:noProof/>
                <w:sz w:val="22"/>
                <w:szCs w:val="22"/>
              </w:rPr>
              <w:t>Материальные затраты</w:t>
            </w:r>
            <w:r w:rsidR="006D1AA9" w:rsidRPr="0045471C">
              <w:rPr>
                <w:b/>
                <w:bCs/>
                <w:noProof/>
                <w:webHidden/>
                <w:sz w:val="22"/>
                <w:szCs w:val="22"/>
              </w:rPr>
              <w:tab/>
            </w:r>
            <w:r w:rsidR="006D1AA9" w:rsidRPr="0045471C">
              <w:rPr>
                <w:b/>
                <w:bCs/>
                <w:noProof/>
                <w:webHidden/>
                <w:sz w:val="22"/>
                <w:szCs w:val="22"/>
              </w:rPr>
              <w:fldChar w:fldCharType="begin"/>
            </w:r>
            <w:r w:rsidR="006D1AA9" w:rsidRPr="0045471C">
              <w:rPr>
                <w:b/>
                <w:bCs/>
                <w:noProof/>
                <w:webHidden/>
                <w:sz w:val="22"/>
                <w:szCs w:val="22"/>
              </w:rPr>
              <w:instrText xml:space="preserve"> PAGEREF _Toc53319585 \h </w:instrText>
            </w:r>
            <w:r w:rsidR="006D1AA9" w:rsidRPr="0045471C">
              <w:rPr>
                <w:b/>
                <w:bCs/>
                <w:noProof/>
                <w:webHidden/>
                <w:sz w:val="22"/>
                <w:szCs w:val="22"/>
              </w:rPr>
            </w:r>
            <w:r w:rsidR="006D1AA9" w:rsidRPr="0045471C">
              <w:rPr>
                <w:b/>
                <w:bCs/>
                <w:noProof/>
                <w:webHidden/>
                <w:sz w:val="22"/>
                <w:szCs w:val="22"/>
              </w:rPr>
              <w:fldChar w:fldCharType="separate"/>
            </w:r>
            <w:r w:rsidR="00330E52">
              <w:rPr>
                <w:b/>
                <w:bCs/>
                <w:noProof/>
                <w:webHidden/>
                <w:sz w:val="22"/>
                <w:szCs w:val="22"/>
              </w:rPr>
              <w:t>67</w:t>
            </w:r>
            <w:r w:rsidR="006D1AA9" w:rsidRPr="0045471C">
              <w:rPr>
                <w:b/>
                <w:bCs/>
                <w:noProof/>
                <w:webHidden/>
                <w:sz w:val="22"/>
                <w:szCs w:val="22"/>
              </w:rPr>
              <w:fldChar w:fldCharType="end"/>
            </w:r>
          </w:hyperlink>
        </w:p>
        <w:p w14:paraId="00AD4DC3" w14:textId="3B049CA2" w:rsidR="006D1AA9" w:rsidRPr="0045471C" w:rsidRDefault="00C6380A" w:rsidP="006D1AA9">
          <w:pPr>
            <w:pStyle w:val="27"/>
            <w:tabs>
              <w:tab w:val="left" w:pos="880"/>
              <w:tab w:val="right" w:leader="dot" w:pos="9344"/>
            </w:tabs>
            <w:spacing w:after="0"/>
            <w:ind w:left="0"/>
            <w:jc w:val="both"/>
            <w:rPr>
              <w:rFonts w:eastAsiaTheme="minorEastAsia" w:cstheme="minorBidi"/>
              <w:b/>
              <w:bCs/>
              <w:noProof/>
              <w:sz w:val="22"/>
              <w:szCs w:val="22"/>
            </w:rPr>
          </w:pPr>
          <w:hyperlink w:anchor="_Toc53319586" w:history="1">
            <w:r w:rsidR="006D1AA9" w:rsidRPr="0045471C">
              <w:rPr>
                <w:rStyle w:val="ac"/>
                <w:rFonts w:eastAsiaTheme="majorEastAsia"/>
                <w:b/>
                <w:bCs/>
                <w:noProof/>
                <w:sz w:val="22"/>
                <w:szCs w:val="22"/>
              </w:rPr>
              <w:t>4.2.</w:t>
            </w:r>
            <w:r w:rsidR="006D1AA9" w:rsidRPr="0045471C">
              <w:rPr>
                <w:rFonts w:eastAsiaTheme="minorEastAsia" w:cstheme="minorBidi"/>
                <w:b/>
                <w:bCs/>
                <w:noProof/>
                <w:sz w:val="22"/>
                <w:szCs w:val="22"/>
              </w:rPr>
              <w:tab/>
            </w:r>
            <w:r w:rsidR="006D1AA9" w:rsidRPr="0045471C">
              <w:rPr>
                <w:rStyle w:val="ac"/>
                <w:rFonts w:eastAsiaTheme="majorEastAsia"/>
                <w:b/>
                <w:bCs/>
                <w:noProof/>
                <w:sz w:val="22"/>
                <w:szCs w:val="22"/>
              </w:rPr>
              <w:t>Расходы на оплату труда</w:t>
            </w:r>
            <w:r w:rsidR="006D1AA9" w:rsidRPr="0045471C">
              <w:rPr>
                <w:b/>
                <w:bCs/>
                <w:noProof/>
                <w:webHidden/>
                <w:sz w:val="22"/>
                <w:szCs w:val="22"/>
              </w:rPr>
              <w:tab/>
            </w:r>
            <w:r w:rsidR="006D1AA9" w:rsidRPr="0045471C">
              <w:rPr>
                <w:b/>
                <w:bCs/>
                <w:noProof/>
                <w:webHidden/>
                <w:sz w:val="22"/>
                <w:szCs w:val="22"/>
              </w:rPr>
              <w:fldChar w:fldCharType="begin"/>
            </w:r>
            <w:r w:rsidR="006D1AA9" w:rsidRPr="0045471C">
              <w:rPr>
                <w:b/>
                <w:bCs/>
                <w:noProof/>
                <w:webHidden/>
                <w:sz w:val="22"/>
                <w:szCs w:val="22"/>
              </w:rPr>
              <w:instrText xml:space="preserve"> PAGEREF _Toc53319586 \h </w:instrText>
            </w:r>
            <w:r w:rsidR="006D1AA9" w:rsidRPr="0045471C">
              <w:rPr>
                <w:b/>
                <w:bCs/>
                <w:noProof/>
                <w:webHidden/>
                <w:sz w:val="22"/>
                <w:szCs w:val="22"/>
              </w:rPr>
            </w:r>
            <w:r w:rsidR="006D1AA9" w:rsidRPr="0045471C">
              <w:rPr>
                <w:b/>
                <w:bCs/>
                <w:noProof/>
                <w:webHidden/>
                <w:sz w:val="22"/>
                <w:szCs w:val="22"/>
              </w:rPr>
              <w:fldChar w:fldCharType="separate"/>
            </w:r>
            <w:r w:rsidR="00330E52">
              <w:rPr>
                <w:b/>
                <w:bCs/>
                <w:noProof/>
                <w:webHidden/>
                <w:sz w:val="22"/>
                <w:szCs w:val="22"/>
              </w:rPr>
              <w:t>108</w:t>
            </w:r>
            <w:r w:rsidR="006D1AA9" w:rsidRPr="0045471C">
              <w:rPr>
                <w:b/>
                <w:bCs/>
                <w:noProof/>
                <w:webHidden/>
                <w:sz w:val="22"/>
                <w:szCs w:val="22"/>
              </w:rPr>
              <w:fldChar w:fldCharType="end"/>
            </w:r>
          </w:hyperlink>
        </w:p>
        <w:p w14:paraId="138CD762" w14:textId="44BF811A" w:rsidR="006D1AA9" w:rsidRPr="0045471C" w:rsidRDefault="00C6380A" w:rsidP="006D1AA9">
          <w:pPr>
            <w:pStyle w:val="27"/>
            <w:tabs>
              <w:tab w:val="left" w:pos="880"/>
              <w:tab w:val="right" w:leader="dot" w:pos="9344"/>
            </w:tabs>
            <w:spacing w:after="0"/>
            <w:ind w:left="0"/>
            <w:jc w:val="both"/>
            <w:rPr>
              <w:rFonts w:eastAsiaTheme="minorEastAsia" w:cstheme="minorBidi"/>
              <w:b/>
              <w:bCs/>
              <w:noProof/>
              <w:sz w:val="22"/>
              <w:szCs w:val="22"/>
            </w:rPr>
          </w:pPr>
          <w:hyperlink w:anchor="_Toc53319587" w:history="1">
            <w:r w:rsidR="006D1AA9" w:rsidRPr="0045471C">
              <w:rPr>
                <w:rStyle w:val="ac"/>
                <w:rFonts w:eastAsiaTheme="majorEastAsia"/>
                <w:b/>
                <w:bCs/>
                <w:noProof/>
                <w:sz w:val="22"/>
                <w:szCs w:val="22"/>
              </w:rPr>
              <w:t>4.3.</w:t>
            </w:r>
            <w:r w:rsidR="006D1AA9" w:rsidRPr="0045471C">
              <w:rPr>
                <w:rFonts w:eastAsiaTheme="minorEastAsia" w:cstheme="minorBidi"/>
                <w:b/>
                <w:bCs/>
                <w:noProof/>
                <w:sz w:val="22"/>
                <w:szCs w:val="22"/>
              </w:rPr>
              <w:tab/>
            </w:r>
            <w:r w:rsidR="006D1AA9" w:rsidRPr="0045471C">
              <w:rPr>
                <w:rStyle w:val="ac"/>
                <w:rFonts w:eastAsiaTheme="majorEastAsia"/>
                <w:b/>
                <w:bCs/>
                <w:noProof/>
                <w:sz w:val="22"/>
                <w:szCs w:val="22"/>
              </w:rPr>
              <w:t>Прочие расходы</w:t>
            </w:r>
            <w:r w:rsidR="006D1AA9" w:rsidRPr="0045471C">
              <w:rPr>
                <w:b/>
                <w:bCs/>
                <w:noProof/>
                <w:webHidden/>
                <w:sz w:val="22"/>
                <w:szCs w:val="22"/>
              </w:rPr>
              <w:tab/>
            </w:r>
            <w:r w:rsidR="006D1AA9" w:rsidRPr="0045471C">
              <w:rPr>
                <w:b/>
                <w:bCs/>
                <w:noProof/>
                <w:webHidden/>
                <w:sz w:val="22"/>
                <w:szCs w:val="22"/>
              </w:rPr>
              <w:fldChar w:fldCharType="begin"/>
            </w:r>
            <w:r w:rsidR="006D1AA9" w:rsidRPr="0045471C">
              <w:rPr>
                <w:b/>
                <w:bCs/>
                <w:noProof/>
                <w:webHidden/>
                <w:sz w:val="22"/>
                <w:szCs w:val="22"/>
              </w:rPr>
              <w:instrText xml:space="preserve"> PAGEREF _Toc53319587 \h </w:instrText>
            </w:r>
            <w:r w:rsidR="006D1AA9" w:rsidRPr="0045471C">
              <w:rPr>
                <w:b/>
                <w:bCs/>
                <w:noProof/>
                <w:webHidden/>
                <w:sz w:val="22"/>
                <w:szCs w:val="22"/>
              </w:rPr>
            </w:r>
            <w:r w:rsidR="006D1AA9" w:rsidRPr="0045471C">
              <w:rPr>
                <w:b/>
                <w:bCs/>
                <w:noProof/>
                <w:webHidden/>
                <w:sz w:val="22"/>
                <w:szCs w:val="22"/>
              </w:rPr>
              <w:fldChar w:fldCharType="separate"/>
            </w:r>
            <w:r w:rsidR="00330E52">
              <w:rPr>
                <w:b/>
                <w:bCs/>
                <w:noProof/>
                <w:webHidden/>
                <w:sz w:val="22"/>
                <w:szCs w:val="22"/>
              </w:rPr>
              <w:t>116</w:t>
            </w:r>
            <w:r w:rsidR="006D1AA9" w:rsidRPr="0045471C">
              <w:rPr>
                <w:b/>
                <w:bCs/>
                <w:noProof/>
                <w:webHidden/>
                <w:sz w:val="22"/>
                <w:szCs w:val="22"/>
              </w:rPr>
              <w:fldChar w:fldCharType="end"/>
            </w:r>
          </w:hyperlink>
        </w:p>
        <w:p w14:paraId="1D2F7E28" w14:textId="33C41366" w:rsidR="006D1AA9" w:rsidRPr="0045471C" w:rsidRDefault="00C6380A" w:rsidP="006D1AA9">
          <w:pPr>
            <w:pStyle w:val="14"/>
            <w:tabs>
              <w:tab w:val="left" w:pos="660"/>
              <w:tab w:val="right" w:leader="dot" w:pos="9344"/>
            </w:tabs>
            <w:spacing w:after="0"/>
            <w:jc w:val="both"/>
            <w:rPr>
              <w:rFonts w:eastAsiaTheme="minorEastAsia" w:cstheme="minorBidi"/>
              <w:b/>
              <w:bCs/>
              <w:noProof/>
              <w:sz w:val="22"/>
              <w:szCs w:val="22"/>
            </w:rPr>
          </w:pPr>
          <w:hyperlink w:anchor="_Toc53319588" w:history="1">
            <w:r w:rsidR="006D1AA9" w:rsidRPr="0045471C">
              <w:rPr>
                <w:rStyle w:val="ac"/>
                <w:rFonts w:eastAsiaTheme="majorEastAsia"/>
                <w:b/>
                <w:bCs/>
                <w:noProof/>
                <w:sz w:val="22"/>
                <w:szCs w:val="22"/>
              </w:rPr>
              <w:t>5.</w:t>
            </w:r>
            <w:r w:rsidR="006D1AA9" w:rsidRPr="0045471C">
              <w:rPr>
                <w:rFonts w:eastAsiaTheme="minorEastAsia" w:cstheme="minorBidi"/>
                <w:b/>
                <w:bCs/>
                <w:noProof/>
                <w:sz w:val="22"/>
                <w:szCs w:val="22"/>
              </w:rPr>
              <w:tab/>
            </w:r>
            <w:r w:rsidR="006D1AA9" w:rsidRPr="0045471C">
              <w:rPr>
                <w:rStyle w:val="ac"/>
                <w:rFonts w:eastAsiaTheme="majorEastAsia"/>
                <w:b/>
                <w:bCs/>
                <w:noProof/>
                <w:sz w:val="22"/>
                <w:szCs w:val="22"/>
              </w:rPr>
              <w:t>Анализ обоснованности принятых Государственным комитетом по тарифам и энергетике Республики Хакасия в расчет тарифов долгосрочных параметров регулирования: индекса эффективности подконтрольных расходов, уровня надежности и качества услуг на 2017 год</w:t>
            </w:r>
            <w:r w:rsidR="006D1AA9" w:rsidRPr="0045471C">
              <w:rPr>
                <w:b/>
                <w:bCs/>
                <w:noProof/>
                <w:webHidden/>
                <w:sz w:val="22"/>
                <w:szCs w:val="22"/>
              </w:rPr>
              <w:tab/>
            </w:r>
            <w:r w:rsidR="006D1AA9" w:rsidRPr="0045471C">
              <w:rPr>
                <w:b/>
                <w:bCs/>
                <w:noProof/>
                <w:webHidden/>
                <w:sz w:val="22"/>
                <w:szCs w:val="22"/>
              </w:rPr>
              <w:fldChar w:fldCharType="begin"/>
            </w:r>
            <w:r w:rsidR="006D1AA9" w:rsidRPr="0045471C">
              <w:rPr>
                <w:b/>
                <w:bCs/>
                <w:noProof/>
                <w:webHidden/>
                <w:sz w:val="22"/>
                <w:szCs w:val="22"/>
              </w:rPr>
              <w:instrText xml:space="preserve"> PAGEREF _Toc53319588 \h </w:instrText>
            </w:r>
            <w:r w:rsidR="006D1AA9" w:rsidRPr="0045471C">
              <w:rPr>
                <w:b/>
                <w:bCs/>
                <w:noProof/>
                <w:webHidden/>
                <w:sz w:val="22"/>
                <w:szCs w:val="22"/>
              </w:rPr>
            </w:r>
            <w:r w:rsidR="006D1AA9" w:rsidRPr="0045471C">
              <w:rPr>
                <w:b/>
                <w:bCs/>
                <w:noProof/>
                <w:webHidden/>
                <w:sz w:val="22"/>
                <w:szCs w:val="22"/>
              </w:rPr>
              <w:fldChar w:fldCharType="separate"/>
            </w:r>
            <w:r w:rsidR="00330E52">
              <w:rPr>
                <w:b/>
                <w:bCs/>
                <w:noProof/>
                <w:webHidden/>
                <w:sz w:val="22"/>
                <w:szCs w:val="22"/>
              </w:rPr>
              <w:t>206</w:t>
            </w:r>
            <w:r w:rsidR="006D1AA9" w:rsidRPr="0045471C">
              <w:rPr>
                <w:b/>
                <w:bCs/>
                <w:noProof/>
                <w:webHidden/>
                <w:sz w:val="22"/>
                <w:szCs w:val="22"/>
              </w:rPr>
              <w:fldChar w:fldCharType="end"/>
            </w:r>
          </w:hyperlink>
        </w:p>
        <w:p w14:paraId="4207824F" w14:textId="474CA5CF"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589" w:history="1">
            <w:r w:rsidR="006D1AA9" w:rsidRPr="0045471C">
              <w:rPr>
                <w:rStyle w:val="ac"/>
                <w:rFonts w:ascii="Myriad Pro" w:eastAsia="DengXian Light" w:hAnsi="Myriad Pro"/>
                <w:b/>
                <w:bCs/>
                <w:noProof/>
                <w:sz w:val="22"/>
                <w:szCs w:val="22"/>
                <w:lang w:eastAsia="zh-CN"/>
              </w:rPr>
              <w:t>5.1.</w:t>
            </w:r>
            <w:r w:rsidR="006D1AA9" w:rsidRPr="0045471C">
              <w:rPr>
                <w:rFonts w:ascii="Myriad Pro" w:eastAsiaTheme="minorEastAsia" w:hAnsi="Myriad Pro" w:cstheme="minorBidi"/>
                <w:b/>
                <w:bCs/>
                <w:noProof/>
                <w:sz w:val="22"/>
                <w:szCs w:val="22"/>
              </w:rPr>
              <w:tab/>
            </w:r>
            <w:r w:rsidR="006D1AA9" w:rsidRPr="0045471C">
              <w:rPr>
                <w:rStyle w:val="ac"/>
                <w:rFonts w:ascii="Myriad Pro" w:eastAsia="DengXian Light" w:hAnsi="Myriad Pro"/>
                <w:b/>
                <w:bCs/>
                <w:noProof/>
                <w:sz w:val="22"/>
                <w:szCs w:val="22"/>
                <w:lang w:eastAsia="zh-CN"/>
              </w:rPr>
              <w:t>Индекс эффективности подконтрольных расходов</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_Toc53319589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209</w:t>
            </w:r>
            <w:r w:rsidR="006D1AA9" w:rsidRPr="0045471C">
              <w:rPr>
                <w:rFonts w:ascii="Myriad Pro" w:hAnsi="Myriad Pro"/>
                <w:b/>
                <w:bCs/>
                <w:noProof/>
                <w:webHidden/>
                <w:sz w:val="22"/>
                <w:szCs w:val="22"/>
              </w:rPr>
              <w:fldChar w:fldCharType="end"/>
            </w:r>
          </w:hyperlink>
        </w:p>
        <w:p w14:paraId="351EF49E" w14:textId="13175886"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590" w:history="1">
            <w:r w:rsidR="006D1AA9" w:rsidRPr="0045471C">
              <w:rPr>
                <w:rStyle w:val="ac"/>
                <w:rFonts w:ascii="Myriad Pro" w:eastAsia="DengXian Light" w:hAnsi="Myriad Pro"/>
                <w:b/>
                <w:bCs/>
                <w:noProof/>
                <w:sz w:val="22"/>
                <w:szCs w:val="22"/>
                <w:lang w:eastAsia="zh-CN"/>
              </w:rPr>
              <w:t>5.2.</w:t>
            </w:r>
            <w:r w:rsidR="006D1AA9" w:rsidRPr="0045471C">
              <w:rPr>
                <w:rFonts w:ascii="Myriad Pro" w:eastAsiaTheme="minorEastAsia" w:hAnsi="Myriad Pro" w:cstheme="minorBidi"/>
                <w:b/>
                <w:bCs/>
                <w:noProof/>
                <w:sz w:val="22"/>
                <w:szCs w:val="22"/>
              </w:rPr>
              <w:tab/>
            </w:r>
            <w:r w:rsidR="006D1AA9" w:rsidRPr="0045471C">
              <w:rPr>
                <w:rStyle w:val="ac"/>
                <w:rFonts w:ascii="Myriad Pro" w:eastAsia="DengXian Light" w:hAnsi="Myriad Pro"/>
                <w:b/>
                <w:bCs/>
                <w:noProof/>
                <w:sz w:val="22"/>
                <w:szCs w:val="22"/>
                <w:lang w:eastAsia="zh-CN"/>
              </w:rPr>
              <w:t>Показатели уровня надежности и качества услуг</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_Toc53319590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220</w:t>
            </w:r>
            <w:r w:rsidR="006D1AA9" w:rsidRPr="0045471C">
              <w:rPr>
                <w:rFonts w:ascii="Myriad Pro" w:hAnsi="Myriad Pro"/>
                <w:b/>
                <w:bCs/>
                <w:noProof/>
                <w:webHidden/>
                <w:sz w:val="22"/>
                <w:szCs w:val="22"/>
              </w:rPr>
              <w:fldChar w:fldCharType="end"/>
            </w:r>
          </w:hyperlink>
        </w:p>
        <w:p w14:paraId="7F9B205F" w14:textId="205CDBDC" w:rsidR="006D1AA9" w:rsidRPr="0045471C" w:rsidRDefault="00C6380A" w:rsidP="006D1AA9">
          <w:pPr>
            <w:pStyle w:val="14"/>
            <w:tabs>
              <w:tab w:val="left" w:pos="660"/>
              <w:tab w:val="right" w:leader="dot" w:pos="9344"/>
            </w:tabs>
            <w:spacing w:after="0"/>
            <w:jc w:val="both"/>
            <w:rPr>
              <w:rFonts w:eastAsiaTheme="minorEastAsia" w:cstheme="minorBidi"/>
              <w:b/>
              <w:bCs/>
              <w:noProof/>
              <w:sz w:val="22"/>
              <w:szCs w:val="22"/>
            </w:rPr>
          </w:pPr>
          <w:hyperlink w:anchor="_Toc53319591" w:history="1">
            <w:r w:rsidR="006D1AA9" w:rsidRPr="0045471C">
              <w:rPr>
                <w:rStyle w:val="ac"/>
                <w:rFonts w:eastAsiaTheme="majorEastAsia"/>
                <w:b/>
                <w:bCs/>
                <w:noProof/>
                <w:sz w:val="22"/>
                <w:szCs w:val="22"/>
              </w:rPr>
              <w:t>6.</w:t>
            </w:r>
            <w:r w:rsidR="006D1AA9" w:rsidRPr="0045471C">
              <w:rPr>
                <w:rFonts w:eastAsiaTheme="minorEastAsia" w:cstheme="minorBidi"/>
                <w:b/>
                <w:bCs/>
                <w:noProof/>
                <w:sz w:val="22"/>
                <w:szCs w:val="22"/>
              </w:rPr>
              <w:tab/>
            </w:r>
            <w:r w:rsidR="006D1AA9" w:rsidRPr="0045471C">
              <w:rPr>
                <w:rStyle w:val="ac"/>
                <w:rFonts w:eastAsiaTheme="majorEastAsia"/>
                <w:b/>
                <w:bCs/>
                <w:noProof/>
                <w:sz w:val="22"/>
                <w:szCs w:val="22"/>
              </w:rPr>
              <w:t>Экспертиза обоснованности расчетов регулирующего органа  по статьям неподконтрольных расходов на 2017 год</w:t>
            </w:r>
            <w:r w:rsidR="006D1AA9" w:rsidRPr="0045471C">
              <w:rPr>
                <w:b/>
                <w:bCs/>
                <w:noProof/>
                <w:webHidden/>
                <w:sz w:val="22"/>
                <w:szCs w:val="22"/>
              </w:rPr>
              <w:tab/>
            </w:r>
            <w:r w:rsidR="006D1AA9" w:rsidRPr="0045471C">
              <w:rPr>
                <w:b/>
                <w:bCs/>
                <w:noProof/>
                <w:webHidden/>
                <w:sz w:val="22"/>
                <w:szCs w:val="22"/>
              </w:rPr>
              <w:fldChar w:fldCharType="begin"/>
            </w:r>
            <w:r w:rsidR="006D1AA9" w:rsidRPr="0045471C">
              <w:rPr>
                <w:b/>
                <w:bCs/>
                <w:noProof/>
                <w:webHidden/>
                <w:sz w:val="22"/>
                <w:szCs w:val="22"/>
              </w:rPr>
              <w:instrText xml:space="preserve"> PAGEREF _Toc53319591 \h </w:instrText>
            </w:r>
            <w:r w:rsidR="006D1AA9" w:rsidRPr="0045471C">
              <w:rPr>
                <w:b/>
                <w:bCs/>
                <w:noProof/>
                <w:webHidden/>
                <w:sz w:val="22"/>
                <w:szCs w:val="22"/>
              </w:rPr>
            </w:r>
            <w:r w:rsidR="006D1AA9" w:rsidRPr="0045471C">
              <w:rPr>
                <w:b/>
                <w:bCs/>
                <w:noProof/>
                <w:webHidden/>
                <w:sz w:val="22"/>
                <w:szCs w:val="22"/>
              </w:rPr>
              <w:fldChar w:fldCharType="separate"/>
            </w:r>
            <w:r w:rsidR="00330E52">
              <w:rPr>
                <w:b/>
                <w:bCs/>
                <w:noProof/>
                <w:webHidden/>
                <w:sz w:val="22"/>
                <w:szCs w:val="22"/>
              </w:rPr>
              <w:t>228</w:t>
            </w:r>
            <w:r w:rsidR="006D1AA9" w:rsidRPr="0045471C">
              <w:rPr>
                <w:b/>
                <w:bCs/>
                <w:noProof/>
                <w:webHidden/>
                <w:sz w:val="22"/>
                <w:szCs w:val="22"/>
              </w:rPr>
              <w:fldChar w:fldCharType="end"/>
            </w:r>
          </w:hyperlink>
        </w:p>
        <w:p w14:paraId="7D35C795" w14:textId="1FBBE23E"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592" w:history="1">
            <w:r w:rsidR="006D1AA9" w:rsidRPr="0045471C">
              <w:rPr>
                <w:rStyle w:val="ac"/>
                <w:rFonts w:ascii="Myriad Pro" w:eastAsia="DengXian Light" w:hAnsi="Myriad Pro"/>
                <w:b/>
                <w:bCs/>
                <w:noProof/>
                <w:sz w:val="22"/>
                <w:szCs w:val="22"/>
                <w:lang w:eastAsia="zh-CN"/>
              </w:rPr>
              <w:t>6.1.</w:t>
            </w:r>
            <w:r w:rsidR="006D1AA9" w:rsidRPr="0045471C">
              <w:rPr>
                <w:rFonts w:ascii="Myriad Pro" w:eastAsiaTheme="minorEastAsia" w:hAnsi="Myriad Pro" w:cstheme="minorBidi"/>
                <w:b/>
                <w:bCs/>
                <w:noProof/>
                <w:sz w:val="22"/>
                <w:szCs w:val="22"/>
              </w:rPr>
              <w:tab/>
            </w:r>
            <w:r w:rsidR="006D1AA9" w:rsidRPr="0045471C">
              <w:rPr>
                <w:rStyle w:val="ac"/>
                <w:rFonts w:ascii="Myriad Pro" w:eastAsia="DengXian Light" w:hAnsi="Myriad Pro"/>
                <w:b/>
                <w:bCs/>
                <w:noProof/>
                <w:sz w:val="22"/>
                <w:szCs w:val="22"/>
                <w:lang w:eastAsia="zh-CN"/>
              </w:rPr>
              <w:t>Оплата услуг ПАО «ФСК ЕЭС»</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_Toc53319592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230</w:t>
            </w:r>
            <w:r w:rsidR="006D1AA9" w:rsidRPr="0045471C">
              <w:rPr>
                <w:rFonts w:ascii="Myriad Pro" w:hAnsi="Myriad Pro"/>
                <w:b/>
                <w:bCs/>
                <w:noProof/>
                <w:webHidden/>
                <w:sz w:val="22"/>
                <w:szCs w:val="22"/>
              </w:rPr>
              <w:fldChar w:fldCharType="end"/>
            </w:r>
          </w:hyperlink>
        </w:p>
        <w:p w14:paraId="13368EB3" w14:textId="0338D22C"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593" w:history="1">
            <w:r w:rsidR="006D1AA9" w:rsidRPr="0045471C">
              <w:rPr>
                <w:rStyle w:val="ac"/>
                <w:rFonts w:ascii="Myriad Pro" w:hAnsi="Myriad Pro"/>
                <w:b/>
                <w:bCs/>
                <w:noProof/>
                <w:sz w:val="22"/>
                <w:szCs w:val="22"/>
              </w:rPr>
              <w:t>6.2.</w:t>
            </w:r>
            <w:r w:rsidR="006D1AA9" w:rsidRPr="0045471C">
              <w:rPr>
                <w:rFonts w:ascii="Myriad Pro" w:eastAsiaTheme="minorEastAsia" w:hAnsi="Myriad Pro" w:cstheme="minorBidi"/>
                <w:b/>
                <w:bCs/>
                <w:noProof/>
                <w:sz w:val="22"/>
                <w:szCs w:val="22"/>
              </w:rPr>
              <w:tab/>
            </w:r>
            <w:r w:rsidR="006D1AA9" w:rsidRPr="0045471C">
              <w:rPr>
                <w:rStyle w:val="ac"/>
                <w:rFonts w:ascii="Myriad Pro" w:hAnsi="Myriad Pro"/>
                <w:b/>
                <w:bCs/>
                <w:noProof/>
                <w:sz w:val="22"/>
                <w:szCs w:val="22"/>
              </w:rPr>
              <w:t>Тепловая энергия на хозяйственные нужды (теплоэнергия)</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_Toc53319593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236</w:t>
            </w:r>
            <w:r w:rsidR="006D1AA9" w:rsidRPr="0045471C">
              <w:rPr>
                <w:rFonts w:ascii="Myriad Pro" w:hAnsi="Myriad Pro"/>
                <w:b/>
                <w:bCs/>
                <w:noProof/>
                <w:webHidden/>
                <w:sz w:val="22"/>
                <w:szCs w:val="22"/>
              </w:rPr>
              <w:fldChar w:fldCharType="end"/>
            </w:r>
          </w:hyperlink>
        </w:p>
        <w:p w14:paraId="2F0D2E56" w14:textId="71E832C7"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594" w:history="1">
            <w:r w:rsidR="006D1AA9" w:rsidRPr="0045471C">
              <w:rPr>
                <w:rStyle w:val="ac"/>
                <w:rFonts w:ascii="Myriad Pro" w:hAnsi="Myriad Pro"/>
                <w:b/>
                <w:bCs/>
                <w:noProof/>
                <w:sz w:val="22"/>
                <w:szCs w:val="22"/>
                <w:lang w:eastAsia="zh-CN"/>
              </w:rPr>
              <w:t>6.3.</w:t>
            </w:r>
            <w:r w:rsidR="006D1AA9" w:rsidRPr="0045471C">
              <w:rPr>
                <w:rFonts w:ascii="Myriad Pro" w:eastAsiaTheme="minorEastAsia" w:hAnsi="Myriad Pro" w:cstheme="minorBidi"/>
                <w:b/>
                <w:bCs/>
                <w:noProof/>
                <w:sz w:val="22"/>
                <w:szCs w:val="22"/>
              </w:rPr>
              <w:tab/>
            </w:r>
            <w:r w:rsidR="006D1AA9" w:rsidRPr="0045471C">
              <w:rPr>
                <w:rStyle w:val="ac"/>
                <w:rFonts w:ascii="Myriad Pro" w:hAnsi="Myriad Pro"/>
                <w:b/>
                <w:bCs/>
                <w:noProof/>
                <w:sz w:val="22"/>
                <w:szCs w:val="22"/>
                <w:lang w:eastAsia="zh-CN"/>
              </w:rPr>
              <w:t xml:space="preserve">Плата за </w:t>
            </w:r>
            <w:r w:rsidR="006D1AA9" w:rsidRPr="0045471C">
              <w:rPr>
                <w:rStyle w:val="ac"/>
                <w:rFonts w:ascii="Myriad Pro" w:hAnsi="Myriad Pro"/>
                <w:b/>
                <w:bCs/>
                <w:noProof/>
                <w:sz w:val="22"/>
                <w:szCs w:val="22"/>
              </w:rPr>
              <w:t>аренду</w:t>
            </w:r>
            <w:r w:rsidR="006D1AA9" w:rsidRPr="0045471C">
              <w:rPr>
                <w:rStyle w:val="ac"/>
                <w:rFonts w:ascii="Myriad Pro" w:hAnsi="Myriad Pro"/>
                <w:b/>
                <w:bCs/>
                <w:noProof/>
                <w:sz w:val="22"/>
                <w:szCs w:val="22"/>
                <w:lang w:eastAsia="zh-CN"/>
              </w:rPr>
              <w:t xml:space="preserve"> имущества и лизинг</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_Toc53319594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242</w:t>
            </w:r>
            <w:r w:rsidR="006D1AA9" w:rsidRPr="0045471C">
              <w:rPr>
                <w:rFonts w:ascii="Myriad Pro" w:hAnsi="Myriad Pro"/>
                <w:b/>
                <w:bCs/>
                <w:noProof/>
                <w:webHidden/>
                <w:sz w:val="22"/>
                <w:szCs w:val="22"/>
              </w:rPr>
              <w:fldChar w:fldCharType="end"/>
            </w:r>
          </w:hyperlink>
        </w:p>
        <w:p w14:paraId="27B773C2" w14:textId="037FF1F6"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595" w:history="1">
            <w:r w:rsidR="006D1AA9" w:rsidRPr="0045471C">
              <w:rPr>
                <w:rStyle w:val="ac"/>
                <w:rFonts w:ascii="Myriad Pro" w:eastAsia="DengXian Light" w:hAnsi="Myriad Pro"/>
                <w:b/>
                <w:bCs/>
                <w:noProof/>
                <w:sz w:val="22"/>
                <w:szCs w:val="22"/>
                <w:lang w:eastAsia="zh-CN"/>
              </w:rPr>
              <w:t>6.4.</w:t>
            </w:r>
            <w:r w:rsidR="006D1AA9" w:rsidRPr="0045471C">
              <w:rPr>
                <w:rFonts w:ascii="Myriad Pro" w:eastAsiaTheme="minorEastAsia" w:hAnsi="Myriad Pro" w:cstheme="minorBidi"/>
                <w:b/>
                <w:bCs/>
                <w:noProof/>
                <w:sz w:val="22"/>
                <w:szCs w:val="22"/>
              </w:rPr>
              <w:tab/>
            </w:r>
            <w:r w:rsidR="006D1AA9" w:rsidRPr="0045471C">
              <w:rPr>
                <w:rStyle w:val="ac"/>
                <w:rFonts w:ascii="Myriad Pro" w:eastAsia="DengXian Light" w:hAnsi="Myriad Pro"/>
                <w:b/>
                <w:bCs/>
                <w:noProof/>
                <w:sz w:val="22"/>
                <w:szCs w:val="22"/>
                <w:lang w:eastAsia="zh-CN"/>
              </w:rPr>
              <w:t>Налоги</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_Toc53319595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253</w:t>
            </w:r>
            <w:r w:rsidR="006D1AA9" w:rsidRPr="0045471C">
              <w:rPr>
                <w:rFonts w:ascii="Myriad Pro" w:hAnsi="Myriad Pro"/>
                <w:b/>
                <w:bCs/>
                <w:noProof/>
                <w:webHidden/>
                <w:sz w:val="22"/>
                <w:szCs w:val="22"/>
              </w:rPr>
              <w:fldChar w:fldCharType="end"/>
            </w:r>
          </w:hyperlink>
        </w:p>
        <w:p w14:paraId="43E09D23" w14:textId="476B2458"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596" w:history="1">
            <w:r w:rsidR="006D1AA9" w:rsidRPr="0045471C">
              <w:rPr>
                <w:rStyle w:val="ac"/>
                <w:rFonts w:ascii="Myriad Pro" w:eastAsia="DengXian Light" w:hAnsi="Myriad Pro"/>
                <w:b/>
                <w:bCs/>
                <w:noProof/>
                <w:sz w:val="22"/>
                <w:szCs w:val="22"/>
                <w:lang w:eastAsia="zh-CN"/>
              </w:rPr>
              <w:t>6.5.</w:t>
            </w:r>
            <w:r w:rsidR="006D1AA9" w:rsidRPr="0045471C">
              <w:rPr>
                <w:rFonts w:ascii="Myriad Pro" w:eastAsiaTheme="minorEastAsia" w:hAnsi="Myriad Pro" w:cstheme="minorBidi"/>
                <w:b/>
                <w:bCs/>
                <w:noProof/>
                <w:sz w:val="22"/>
                <w:szCs w:val="22"/>
              </w:rPr>
              <w:tab/>
            </w:r>
            <w:r w:rsidR="006D1AA9" w:rsidRPr="0045471C">
              <w:rPr>
                <w:rStyle w:val="ac"/>
                <w:rFonts w:ascii="Myriad Pro" w:eastAsia="DengXian Light" w:hAnsi="Myriad Pro"/>
                <w:b/>
                <w:bCs/>
                <w:noProof/>
                <w:sz w:val="22"/>
                <w:szCs w:val="22"/>
                <w:lang w:eastAsia="zh-CN"/>
              </w:rPr>
              <w:t>Отчисления на социальные нужды (страховые взносы)</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_Toc53319596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262</w:t>
            </w:r>
            <w:r w:rsidR="006D1AA9" w:rsidRPr="0045471C">
              <w:rPr>
                <w:rFonts w:ascii="Myriad Pro" w:hAnsi="Myriad Pro"/>
                <w:b/>
                <w:bCs/>
                <w:noProof/>
                <w:webHidden/>
                <w:sz w:val="22"/>
                <w:szCs w:val="22"/>
              </w:rPr>
              <w:fldChar w:fldCharType="end"/>
            </w:r>
          </w:hyperlink>
        </w:p>
        <w:p w14:paraId="1AF92261" w14:textId="788A1ECB"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597" w:history="1">
            <w:r w:rsidR="006D1AA9" w:rsidRPr="0045471C">
              <w:rPr>
                <w:rStyle w:val="ac"/>
                <w:rFonts w:ascii="Myriad Pro" w:eastAsia="DengXian Light" w:hAnsi="Myriad Pro"/>
                <w:b/>
                <w:bCs/>
                <w:noProof/>
                <w:sz w:val="22"/>
                <w:szCs w:val="22"/>
                <w:lang w:eastAsia="zh-CN"/>
              </w:rPr>
              <w:t>6.6.</w:t>
            </w:r>
            <w:r w:rsidR="006D1AA9" w:rsidRPr="0045471C">
              <w:rPr>
                <w:rFonts w:ascii="Myriad Pro" w:eastAsiaTheme="minorEastAsia" w:hAnsi="Myriad Pro" w:cstheme="minorBidi"/>
                <w:b/>
                <w:bCs/>
                <w:noProof/>
                <w:sz w:val="22"/>
                <w:szCs w:val="22"/>
              </w:rPr>
              <w:tab/>
            </w:r>
            <w:r w:rsidR="006D1AA9" w:rsidRPr="0045471C">
              <w:rPr>
                <w:rStyle w:val="ac"/>
                <w:rFonts w:ascii="Myriad Pro" w:eastAsia="DengXian Light" w:hAnsi="Myriad Pro"/>
                <w:b/>
                <w:bCs/>
                <w:noProof/>
                <w:sz w:val="22"/>
                <w:szCs w:val="22"/>
                <w:lang w:eastAsia="zh-CN"/>
              </w:rPr>
              <w:t>Прочие неподконтрольные расходы</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_Toc53319597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268</w:t>
            </w:r>
            <w:r w:rsidR="006D1AA9" w:rsidRPr="0045471C">
              <w:rPr>
                <w:rFonts w:ascii="Myriad Pro" w:hAnsi="Myriad Pro"/>
                <w:b/>
                <w:bCs/>
                <w:noProof/>
                <w:webHidden/>
                <w:sz w:val="22"/>
                <w:szCs w:val="22"/>
              </w:rPr>
              <w:fldChar w:fldCharType="end"/>
            </w:r>
          </w:hyperlink>
        </w:p>
        <w:p w14:paraId="62A8B4D5" w14:textId="6580AAD4"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598" w:history="1">
            <w:r w:rsidR="006D1AA9" w:rsidRPr="0045471C">
              <w:rPr>
                <w:rStyle w:val="ac"/>
                <w:rFonts w:ascii="Myriad Pro" w:eastAsia="DengXian Light" w:hAnsi="Myriad Pro"/>
                <w:b/>
                <w:bCs/>
                <w:noProof/>
                <w:sz w:val="22"/>
                <w:szCs w:val="22"/>
                <w:lang w:eastAsia="zh-CN"/>
              </w:rPr>
              <w:t>6.7.</w:t>
            </w:r>
            <w:r w:rsidR="006D1AA9" w:rsidRPr="0045471C">
              <w:rPr>
                <w:rFonts w:ascii="Myriad Pro" w:eastAsiaTheme="minorEastAsia" w:hAnsi="Myriad Pro" w:cstheme="minorBidi"/>
                <w:b/>
                <w:bCs/>
                <w:noProof/>
                <w:sz w:val="22"/>
                <w:szCs w:val="22"/>
              </w:rPr>
              <w:tab/>
            </w:r>
            <w:r w:rsidR="006D1AA9" w:rsidRPr="0045471C">
              <w:rPr>
                <w:rStyle w:val="ac"/>
                <w:rFonts w:ascii="Myriad Pro" w:eastAsia="DengXian Light" w:hAnsi="Myriad Pro"/>
                <w:b/>
                <w:bCs/>
                <w:noProof/>
                <w:sz w:val="22"/>
                <w:szCs w:val="22"/>
                <w:lang w:eastAsia="zh-CN"/>
              </w:rPr>
              <w:t>Амортизационные отчисления</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_Toc53319598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279</w:t>
            </w:r>
            <w:r w:rsidR="006D1AA9" w:rsidRPr="0045471C">
              <w:rPr>
                <w:rFonts w:ascii="Myriad Pro" w:hAnsi="Myriad Pro"/>
                <w:b/>
                <w:bCs/>
                <w:noProof/>
                <w:webHidden/>
                <w:sz w:val="22"/>
                <w:szCs w:val="22"/>
              </w:rPr>
              <w:fldChar w:fldCharType="end"/>
            </w:r>
          </w:hyperlink>
        </w:p>
        <w:p w14:paraId="7D2E4829" w14:textId="6DEC8FEC"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599" w:history="1">
            <w:r w:rsidR="006D1AA9" w:rsidRPr="0045471C">
              <w:rPr>
                <w:rStyle w:val="ac"/>
                <w:rFonts w:ascii="Myriad Pro" w:eastAsia="DengXian Light" w:hAnsi="Myriad Pro"/>
                <w:b/>
                <w:bCs/>
                <w:noProof/>
                <w:sz w:val="22"/>
                <w:szCs w:val="22"/>
                <w:lang w:eastAsia="zh-CN"/>
              </w:rPr>
              <w:t>6.8.</w:t>
            </w:r>
            <w:r w:rsidR="006D1AA9" w:rsidRPr="0045471C">
              <w:rPr>
                <w:rFonts w:ascii="Myriad Pro" w:eastAsiaTheme="minorEastAsia" w:hAnsi="Myriad Pro" w:cstheme="minorBidi"/>
                <w:b/>
                <w:bCs/>
                <w:noProof/>
                <w:sz w:val="22"/>
                <w:szCs w:val="22"/>
              </w:rPr>
              <w:tab/>
            </w:r>
            <w:r w:rsidR="006D1AA9" w:rsidRPr="0045471C">
              <w:rPr>
                <w:rStyle w:val="ac"/>
                <w:rFonts w:ascii="Myriad Pro" w:eastAsia="DengXian Light" w:hAnsi="Myriad Pro"/>
                <w:b/>
                <w:bCs/>
                <w:noProof/>
                <w:sz w:val="22"/>
                <w:szCs w:val="22"/>
                <w:lang w:eastAsia="zh-CN"/>
              </w:rPr>
              <w:t>Налог на прибыль</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_Toc53319599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285</w:t>
            </w:r>
            <w:r w:rsidR="006D1AA9" w:rsidRPr="0045471C">
              <w:rPr>
                <w:rFonts w:ascii="Myriad Pro" w:hAnsi="Myriad Pro"/>
                <w:b/>
                <w:bCs/>
                <w:noProof/>
                <w:webHidden/>
                <w:sz w:val="22"/>
                <w:szCs w:val="22"/>
              </w:rPr>
              <w:fldChar w:fldCharType="end"/>
            </w:r>
          </w:hyperlink>
        </w:p>
        <w:p w14:paraId="7393459A" w14:textId="1C97C477"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600" w:history="1">
            <w:r w:rsidR="006D1AA9" w:rsidRPr="0045471C">
              <w:rPr>
                <w:rStyle w:val="ac"/>
                <w:rFonts w:ascii="Myriad Pro" w:eastAsia="DengXian Light" w:hAnsi="Myriad Pro"/>
                <w:b/>
                <w:bCs/>
                <w:noProof/>
                <w:sz w:val="22"/>
                <w:szCs w:val="22"/>
                <w:lang w:eastAsia="zh-CN"/>
              </w:rPr>
              <w:t>6.9.</w:t>
            </w:r>
            <w:r w:rsidR="006D1AA9" w:rsidRPr="0045471C">
              <w:rPr>
                <w:rFonts w:ascii="Myriad Pro" w:eastAsiaTheme="minorEastAsia" w:hAnsi="Myriad Pro" w:cstheme="minorBidi"/>
                <w:b/>
                <w:bCs/>
                <w:noProof/>
                <w:sz w:val="22"/>
                <w:szCs w:val="22"/>
              </w:rPr>
              <w:tab/>
            </w:r>
            <w:r w:rsidR="006D1AA9" w:rsidRPr="0045471C">
              <w:rPr>
                <w:rStyle w:val="ac"/>
                <w:rFonts w:ascii="Myriad Pro" w:eastAsia="DengXian Light" w:hAnsi="Myriad Pro"/>
                <w:b/>
                <w:bCs/>
                <w:noProof/>
                <w:sz w:val="22"/>
                <w:szCs w:val="22"/>
                <w:lang w:eastAsia="zh-CN"/>
              </w:rPr>
              <w:t>Выпадающие доходы от льготного ТП (п. 87 Основ ценообразования)</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_Toc53319600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288</w:t>
            </w:r>
            <w:r w:rsidR="006D1AA9" w:rsidRPr="0045471C">
              <w:rPr>
                <w:rFonts w:ascii="Myriad Pro" w:hAnsi="Myriad Pro"/>
                <w:b/>
                <w:bCs/>
                <w:noProof/>
                <w:webHidden/>
                <w:sz w:val="22"/>
                <w:szCs w:val="22"/>
              </w:rPr>
              <w:fldChar w:fldCharType="end"/>
            </w:r>
          </w:hyperlink>
        </w:p>
        <w:p w14:paraId="73E216C2" w14:textId="0C56841A" w:rsidR="006D1AA9" w:rsidRPr="0045471C" w:rsidRDefault="00C6380A" w:rsidP="006D1AA9">
          <w:pPr>
            <w:pStyle w:val="14"/>
            <w:tabs>
              <w:tab w:val="left" w:pos="660"/>
              <w:tab w:val="right" w:leader="dot" w:pos="9344"/>
            </w:tabs>
            <w:spacing w:after="0"/>
            <w:jc w:val="both"/>
            <w:rPr>
              <w:rFonts w:eastAsiaTheme="minorEastAsia" w:cstheme="minorBidi"/>
              <w:b/>
              <w:bCs/>
              <w:noProof/>
              <w:sz w:val="22"/>
              <w:szCs w:val="22"/>
            </w:rPr>
          </w:pPr>
          <w:hyperlink w:anchor="_Toc53319601" w:history="1">
            <w:r w:rsidR="006D1AA9" w:rsidRPr="0045471C">
              <w:rPr>
                <w:rStyle w:val="ac"/>
                <w:rFonts w:eastAsiaTheme="majorEastAsia"/>
                <w:b/>
                <w:bCs/>
                <w:noProof/>
                <w:sz w:val="22"/>
                <w:szCs w:val="22"/>
              </w:rPr>
              <w:t>7.</w:t>
            </w:r>
            <w:r w:rsidR="006D1AA9" w:rsidRPr="0045471C">
              <w:rPr>
                <w:rFonts w:eastAsiaTheme="minorEastAsia" w:cstheme="minorBidi"/>
                <w:b/>
                <w:bCs/>
                <w:noProof/>
                <w:sz w:val="22"/>
                <w:szCs w:val="22"/>
              </w:rPr>
              <w:tab/>
            </w:r>
            <w:r w:rsidR="006D1AA9" w:rsidRPr="0045471C">
              <w:rPr>
                <w:rStyle w:val="ac"/>
                <w:rFonts w:eastAsiaTheme="majorEastAsia"/>
                <w:b/>
                <w:bCs/>
                <w:noProof/>
                <w:sz w:val="22"/>
                <w:szCs w:val="22"/>
              </w:rPr>
              <w:t>Экспертиза обоснованности расходов на компенсацию потерь, учтенных Государственным комитетом по тарифам и энергетике Республики Хакасия в необходимой валовой выручке на 2017 год</w:t>
            </w:r>
            <w:r w:rsidR="006D1AA9" w:rsidRPr="0045471C">
              <w:rPr>
                <w:b/>
                <w:bCs/>
                <w:noProof/>
                <w:webHidden/>
                <w:sz w:val="22"/>
                <w:szCs w:val="22"/>
              </w:rPr>
              <w:tab/>
            </w:r>
            <w:r w:rsidR="006D1AA9" w:rsidRPr="0045471C">
              <w:rPr>
                <w:b/>
                <w:bCs/>
                <w:noProof/>
                <w:webHidden/>
                <w:sz w:val="22"/>
                <w:szCs w:val="22"/>
              </w:rPr>
              <w:fldChar w:fldCharType="begin"/>
            </w:r>
            <w:r w:rsidR="006D1AA9" w:rsidRPr="0045471C">
              <w:rPr>
                <w:b/>
                <w:bCs/>
                <w:noProof/>
                <w:webHidden/>
                <w:sz w:val="22"/>
                <w:szCs w:val="22"/>
              </w:rPr>
              <w:instrText xml:space="preserve"> PAGEREF _Toc53319601 \h </w:instrText>
            </w:r>
            <w:r w:rsidR="006D1AA9" w:rsidRPr="0045471C">
              <w:rPr>
                <w:b/>
                <w:bCs/>
                <w:noProof/>
                <w:webHidden/>
                <w:sz w:val="22"/>
                <w:szCs w:val="22"/>
              </w:rPr>
            </w:r>
            <w:r w:rsidR="006D1AA9" w:rsidRPr="0045471C">
              <w:rPr>
                <w:b/>
                <w:bCs/>
                <w:noProof/>
                <w:webHidden/>
                <w:sz w:val="22"/>
                <w:szCs w:val="22"/>
              </w:rPr>
              <w:fldChar w:fldCharType="separate"/>
            </w:r>
            <w:r w:rsidR="00330E52">
              <w:rPr>
                <w:b/>
                <w:bCs/>
                <w:noProof/>
                <w:webHidden/>
                <w:sz w:val="22"/>
                <w:szCs w:val="22"/>
              </w:rPr>
              <w:t>307</w:t>
            </w:r>
            <w:r w:rsidR="006D1AA9" w:rsidRPr="0045471C">
              <w:rPr>
                <w:b/>
                <w:bCs/>
                <w:noProof/>
                <w:webHidden/>
                <w:sz w:val="22"/>
                <w:szCs w:val="22"/>
              </w:rPr>
              <w:fldChar w:fldCharType="end"/>
            </w:r>
          </w:hyperlink>
        </w:p>
        <w:p w14:paraId="43900D62" w14:textId="12140DAC" w:rsidR="006D1AA9" w:rsidRPr="0045471C" w:rsidRDefault="00C6380A" w:rsidP="006D1AA9">
          <w:pPr>
            <w:pStyle w:val="14"/>
            <w:tabs>
              <w:tab w:val="left" w:pos="660"/>
              <w:tab w:val="right" w:leader="dot" w:pos="9344"/>
            </w:tabs>
            <w:spacing w:after="0"/>
            <w:jc w:val="both"/>
            <w:rPr>
              <w:rFonts w:eastAsiaTheme="minorEastAsia" w:cstheme="minorBidi"/>
              <w:b/>
              <w:bCs/>
              <w:noProof/>
              <w:sz w:val="22"/>
              <w:szCs w:val="22"/>
            </w:rPr>
          </w:pPr>
          <w:hyperlink w:anchor="_Toc53319602" w:history="1">
            <w:r w:rsidR="006D1AA9" w:rsidRPr="0045471C">
              <w:rPr>
                <w:rStyle w:val="ac"/>
                <w:rFonts w:eastAsiaTheme="majorEastAsia"/>
                <w:b/>
                <w:bCs/>
                <w:noProof/>
                <w:sz w:val="22"/>
                <w:szCs w:val="22"/>
              </w:rPr>
              <w:t>8.</w:t>
            </w:r>
            <w:r w:rsidR="006D1AA9" w:rsidRPr="0045471C">
              <w:rPr>
                <w:rFonts w:eastAsiaTheme="minorEastAsia" w:cstheme="minorBidi"/>
                <w:b/>
                <w:bCs/>
                <w:noProof/>
                <w:sz w:val="22"/>
                <w:szCs w:val="22"/>
              </w:rPr>
              <w:tab/>
            </w:r>
            <w:r w:rsidR="006D1AA9" w:rsidRPr="0045471C">
              <w:rPr>
                <w:rStyle w:val="ac"/>
                <w:rFonts w:eastAsiaTheme="majorEastAsia"/>
                <w:b/>
                <w:bCs/>
                <w:noProof/>
                <w:sz w:val="22"/>
                <w:szCs w:val="22"/>
              </w:rPr>
              <w:t>Экспертиза расчетов подконтрольных расходов, учтенных Государственным комитетом по тарифам и энергетике Республики Хакасия в необходимой валовой выручке при установлении тарифов на 2018 год, не являющийся первым годом долгосрочного периода регулирования</w:t>
            </w:r>
            <w:r w:rsidR="006D1AA9" w:rsidRPr="0045471C">
              <w:rPr>
                <w:b/>
                <w:bCs/>
                <w:noProof/>
                <w:webHidden/>
                <w:sz w:val="22"/>
                <w:szCs w:val="22"/>
              </w:rPr>
              <w:tab/>
            </w:r>
            <w:r w:rsidR="006D1AA9" w:rsidRPr="0045471C">
              <w:rPr>
                <w:b/>
                <w:bCs/>
                <w:noProof/>
                <w:webHidden/>
                <w:sz w:val="22"/>
                <w:szCs w:val="22"/>
              </w:rPr>
              <w:fldChar w:fldCharType="begin"/>
            </w:r>
            <w:r w:rsidR="006D1AA9" w:rsidRPr="0045471C">
              <w:rPr>
                <w:b/>
                <w:bCs/>
                <w:noProof/>
                <w:webHidden/>
                <w:sz w:val="22"/>
                <w:szCs w:val="22"/>
              </w:rPr>
              <w:instrText xml:space="preserve"> PAGEREF _Toc53319602 \h </w:instrText>
            </w:r>
            <w:r w:rsidR="006D1AA9" w:rsidRPr="0045471C">
              <w:rPr>
                <w:b/>
                <w:bCs/>
                <w:noProof/>
                <w:webHidden/>
                <w:sz w:val="22"/>
                <w:szCs w:val="22"/>
              </w:rPr>
            </w:r>
            <w:r w:rsidR="006D1AA9" w:rsidRPr="0045471C">
              <w:rPr>
                <w:b/>
                <w:bCs/>
                <w:noProof/>
                <w:webHidden/>
                <w:sz w:val="22"/>
                <w:szCs w:val="22"/>
              </w:rPr>
              <w:fldChar w:fldCharType="separate"/>
            </w:r>
            <w:r w:rsidR="00330E52">
              <w:rPr>
                <w:b/>
                <w:bCs/>
                <w:noProof/>
                <w:webHidden/>
                <w:sz w:val="22"/>
                <w:szCs w:val="22"/>
              </w:rPr>
              <w:t>317</w:t>
            </w:r>
            <w:r w:rsidR="006D1AA9" w:rsidRPr="0045471C">
              <w:rPr>
                <w:b/>
                <w:bCs/>
                <w:noProof/>
                <w:webHidden/>
                <w:sz w:val="22"/>
                <w:szCs w:val="22"/>
              </w:rPr>
              <w:fldChar w:fldCharType="end"/>
            </w:r>
          </w:hyperlink>
        </w:p>
        <w:p w14:paraId="085E3AA7" w14:textId="50830FCC"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603" w:history="1">
            <w:r w:rsidR="006D1AA9" w:rsidRPr="0045471C">
              <w:rPr>
                <w:rStyle w:val="ac"/>
                <w:rFonts w:ascii="Myriad Pro" w:hAnsi="Myriad Pro"/>
                <w:b/>
                <w:bCs/>
                <w:noProof/>
                <w:sz w:val="22"/>
                <w:szCs w:val="22"/>
              </w:rPr>
              <w:t>8.2.</w:t>
            </w:r>
            <w:r w:rsidR="006D1AA9" w:rsidRPr="0045471C">
              <w:rPr>
                <w:rFonts w:ascii="Myriad Pro" w:eastAsiaTheme="minorEastAsia" w:hAnsi="Myriad Pro" w:cstheme="minorBidi"/>
                <w:b/>
                <w:bCs/>
                <w:noProof/>
                <w:sz w:val="22"/>
                <w:szCs w:val="22"/>
              </w:rPr>
              <w:tab/>
            </w:r>
            <w:r w:rsidR="006D1AA9" w:rsidRPr="0045471C">
              <w:rPr>
                <w:rStyle w:val="ac"/>
                <w:rFonts w:ascii="Myriad Pro" w:hAnsi="Myriad Pro"/>
                <w:b/>
                <w:bCs/>
                <w:noProof/>
                <w:sz w:val="22"/>
                <w:szCs w:val="22"/>
              </w:rPr>
              <w:t>Анализ расчета базового уровня подконтрольных расходов, определенного Государственным комитетом по тарифам и энергетике Республики Хакасия для расчета подконтрольных расходов филиала на 2018 год при корректировке необходимой валовой выручки филиала ПАО «МРСК Сибири» - «Хакасэнерго» на 2018 год</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_Toc53319603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323</w:t>
            </w:r>
            <w:r w:rsidR="006D1AA9" w:rsidRPr="0045471C">
              <w:rPr>
                <w:rFonts w:ascii="Myriad Pro" w:hAnsi="Myriad Pro"/>
                <w:b/>
                <w:bCs/>
                <w:noProof/>
                <w:webHidden/>
                <w:sz w:val="22"/>
                <w:szCs w:val="22"/>
              </w:rPr>
              <w:fldChar w:fldCharType="end"/>
            </w:r>
          </w:hyperlink>
        </w:p>
        <w:p w14:paraId="21FCC82D" w14:textId="49EFDC89"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604" w:history="1">
            <w:r w:rsidR="006D1AA9" w:rsidRPr="0045471C">
              <w:rPr>
                <w:rStyle w:val="ac"/>
                <w:rFonts w:ascii="Myriad Pro" w:hAnsi="Myriad Pro"/>
                <w:b/>
                <w:bCs/>
                <w:noProof/>
                <w:sz w:val="22"/>
                <w:szCs w:val="22"/>
              </w:rPr>
              <w:t>8.3.</w:t>
            </w:r>
            <w:r w:rsidR="006D1AA9" w:rsidRPr="0045471C">
              <w:rPr>
                <w:rFonts w:ascii="Myriad Pro" w:eastAsiaTheme="minorEastAsia" w:hAnsi="Myriad Pro" w:cstheme="minorBidi"/>
                <w:b/>
                <w:bCs/>
                <w:noProof/>
                <w:sz w:val="22"/>
                <w:szCs w:val="22"/>
              </w:rPr>
              <w:tab/>
            </w:r>
            <w:r w:rsidR="006D1AA9" w:rsidRPr="0045471C">
              <w:rPr>
                <w:rStyle w:val="ac"/>
                <w:rFonts w:ascii="Myriad Pro" w:hAnsi="Myriad Pro"/>
                <w:b/>
                <w:bCs/>
                <w:noProof/>
                <w:sz w:val="22"/>
                <w:szCs w:val="22"/>
              </w:rPr>
              <w:t>Экспертиза расчетов подконтрольных расходов, определенных Государственным комитетом по тарифам и энергетике Республики Хакасия с учетом долгосрочных параметров регулирования</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_Toc53319604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326</w:t>
            </w:r>
            <w:r w:rsidR="006D1AA9" w:rsidRPr="0045471C">
              <w:rPr>
                <w:rFonts w:ascii="Myriad Pro" w:hAnsi="Myriad Pro"/>
                <w:b/>
                <w:bCs/>
                <w:noProof/>
                <w:webHidden/>
                <w:sz w:val="22"/>
                <w:szCs w:val="22"/>
              </w:rPr>
              <w:fldChar w:fldCharType="end"/>
            </w:r>
          </w:hyperlink>
        </w:p>
        <w:p w14:paraId="79981FF7" w14:textId="3574469C" w:rsidR="006D1AA9" w:rsidRPr="0045471C" w:rsidRDefault="00C6380A" w:rsidP="006D1AA9">
          <w:pPr>
            <w:pStyle w:val="14"/>
            <w:tabs>
              <w:tab w:val="left" w:pos="660"/>
              <w:tab w:val="right" w:leader="dot" w:pos="9344"/>
            </w:tabs>
            <w:spacing w:after="0"/>
            <w:jc w:val="both"/>
            <w:rPr>
              <w:rFonts w:eastAsiaTheme="minorEastAsia" w:cstheme="minorBidi"/>
              <w:b/>
              <w:bCs/>
              <w:noProof/>
              <w:sz w:val="22"/>
              <w:szCs w:val="22"/>
            </w:rPr>
          </w:pPr>
          <w:hyperlink w:anchor="_Toc53319605" w:history="1">
            <w:r w:rsidR="006D1AA9" w:rsidRPr="0045471C">
              <w:rPr>
                <w:rStyle w:val="ac"/>
                <w:rFonts w:eastAsiaTheme="majorEastAsia"/>
                <w:b/>
                <w:bCs/>
                <w:noProof/>
                <w:sz w:val="22"/>
                <w:szCs w:val="22"/>
              </w:rPr>
              <w:t>9.</w:t>
            </w:r>
            <w:r w:rsidR="006D1AA9" w:rsidRPr="0045471C">
              <w:rPr>
                <w:rFonts w:eastAsiaTheme="minorEastAsia" w:cstheme="minorBidi"/>
                <w:b/>
                <w:bCs/>
                <w:noProof/>
                <w:sz w:val="22"/>
                <w:szCs w:val="22"/>
              </w:rPr>
              <w:tab/>
            </w:r>
            <w:r w:rsidR="006D1AA9" w:rsidRPr="0045471C">
              <w:rPr>
                <w:rStyle w:val="ac"/>
                <w:rFonts w:eastAsiaTheme="majorEastAsia"/>
                <w:b/>
                <w:bCs/>
                <w:noProof/>
                <w:sz w:val="22"/>
                <w:szCs w:val="22"/>
              </w:rPr>
              <w:t>Анализ обоснованности принятых Государственным комитетом по тарифам и энергетике Республики Хакасия в расчет тарифов долгосрочных параметров регулирования: индекса эффективности подконтрольных расходов, уровня надежности и качества услуг на 2018 год</w:t>
            </w:r>
            <w:r w:rsidR="006D1AA9" w:rsidRPr="0045471C">
              <w:rPr>
                <w:b/>
                <w:bCs/>
                <w:noProof/>
                <w:webHidden/>
                <w:sz w:val="22"/>
                <w:szCs w:val="22"/>
              </w:rPr>
              <w:tab/>
            </w:r>
            <w:r w:rsidR="006D1AA9" w:rsidRPr="0045471C">
              <w:rPr>
                <w:b/>
                <w:bCs/>
                <w:noProof/>
                <w:webHidden/>
                <w:sz w:val="22"/>
                <w:szCs w:val="22"/>
              </w:rPr>
              <w:fldChar w:fldCharType="begin"/>
            </w:r>
            <w:r w:rsidR="006D1AA9" w:rsidRPr="0045471C">
              <w:rPr>
                <w:b/>
                <w:bCs/>
                <w:noProof/>
                <w:webHidden/>
                <w:sz w:val="22"/>
                <w:szCs w:val="22"/>
              </w:rPr>
              <w:instrText xml:space="preserve"> PAGEREF _Toc53319605 \h </w:instrText>
            </w:r>
            <w:r w:rsidR="006D1AA9" w:rsidRPr="0045471C">
              <w:rPr>
                <w:b/>
                <w:bCs/>
                <w:noProof/>
                <w:webHidden/>
                <w:sz w:val="22"/>
                <w:szCs w:val="22"/>
              </w:rPr>
            </w:r>
            <w:r w:rsidR="006D1AA9" w:rsidRPr="0045471C">
              <w:rPr>
                <w:b/>
                <w:bCs/>
                <w:noProof/>
                <w:webHidden/>
                <w:sz w:val="22"/>
                <w:szCs w:val="22"/>
              </w:rPr>
              <w:fldChar w:fldCharType="separate"/>
            </w:r>
            <w:r w:rsidR="00330E52">
              <w:rPr>
                <w:b/>
                <w:bCs/>
                <w:noProof/>
                <w:webHidden/>
                <w:sz w:val="22"/>
                <w:szCs w:val="22"/>
              </w:rPr>
              <w:t>331</w:t>
            </w:r>
            <w:r w:rsidR="006D1AA9" w:rsidRPr="0045471C">
              <w:rPr>
                <w:b/>
                <w:bCs/>
                <w:noProof/>
                <w:webHidden/>
                <w:sz w:val="22"/>
                <w:szCs w:val="22"/>
              </w:rPr>
              <w:fldChar w:fldCharType="end"/>
            </w:r>
          </w:hyperlink>
        </w:p>
        <w:p w14:paraId="5C0F3AB8" w14:textId="608A8CEE"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606" w:history="1">
            <w:r w:rsidR="006D1AA9" w:rsidRPr="0045471C">
              <w:rPr>
                <w:rStyle w:val="ac"/>
                <w:rFonts w:ascii="Myriad Pro" w:eastAsia="DengXian Light" w:hAnsi="Myriad Pro"/>
                <w:b/>
                <w:bCs/>
                <w:noProof/>
                <w:sz w:val="22"/>
                <w:szCs w:val="22"/>
                <w:lang w:eastAsia="zh-CN"/>
              </w:rPr>
              <w:t>9.1.</w:t>
            </w:r>
            <w:r w:rsidR="006D1AA9" w:rsidRPr="0045471C">
              <w:rPr>
                <w:rFonts w:ascii="Myriad Pro" w:eastAsiaTheme="minorEastAsia" w:hAnsi="Myriad Pro" w:cstheme="minorBidi"/>
                <w:b/>
                <w:bCs/>
                <w:noProof/>
                <w:sz w:val="22"/>
                <w:szCs w:val="22"/>
              </w:rPr>
              <w:tab/>
            </w:r>
            <w:r w:rsidR="006D1AA9" w:rsidRPr="0045471C">
              <w:rPr>
                <w:rStyle w:val="ac"/>
                <w:rFonts w:ascii="Myriad Pro" w:eastAsia="DengXian Light" w:hAnsi="Myriad Pro"/>
                <w:b/>
                <w:bCs/>
                <w:noProof/>
                <w:sz w:val="22"/>
                <w:szCs w:val="22"/>
                <w:lang w:eastAsia="zh-CN"/>
              </w:rPr>
              <w:t>Индекс эффективности подконтрольных расходов</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_Toc53319606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333</w:t>
            </w:r>
            <w:r w:rsidR="006D1AA9" w:rsidRPr="0045471C">
              <w:rPr>
                <w:rFonts w:ascii="Myriad Pro" w:hAnsi="Myriad Pro"/>
                <w:b/>
                <w:bCs/>
                <w:noProof/>
                <w:webHidden/>
                <w:sz w:val="22"/>
                <w:szCs w:val="22"/>
              </w:rPr>
              <w:fldChar w:fldCharType="end"/>
            </w:r>
          </w:hyperlink>
        </w:p>
        <w:p w14:paraId="4F4C8593" w14:textId="7A2D904C"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607" w:history="1">
            <w:r w:rsidR="006D1AA9" w:rsidRPr="0045471C">
              <w:rPr>
                <w:rStyle w:val="ac"/>
                <w:rFonts w:ascii="Myriad Pro" w:eastAsia="DengXian Light" w:hAnsi="Myriad Pro"/>
                <w:b/>
                <w:bCs/>
                <w:noProof/>
                <w:sz w:val="22"/>
                <w:szCs w:val="22"/>
                <w:lang w:eastAsia="zh-CN"/>
              </w:rPr>
              <w:t>9.2.</w:t>
            </w:r>
            <w:r w:rsidR="006D1AA9" w:rsidRPr="0045471C">
              <w:rPr>
                <w:rFonts w:ascii="Myriad Pro" w:eastAsiaTheme="minorEastAsia" w:hAnsi="Myriad Pro" w:cstheme="minorBidi"/>
                <w:b/>
                <w:bCs/>
                <w:noProof/>
                <w:sz w:val="22"/>
                <w:szCs w:val="22"/>
              </w:rPr>
              <w:tab/>
            </w:r>
            <w:r w:rsidR="006D1AA9" w:rsidRPr="0045471C">
              <w:rPr>
                <w:rStyle w:val="ac"/>
                <w:rFonts w:ascii="Myriad Pro" w:eastAsia="DengXian Light" w:hAnsi="Myriad Pro"/>
                <w:b/>
                <w:bCs/>
                <w:noProof/>
                <w:sz w:val="22"/>
                <w:szCs w:val="22"/>
                <w:lang w:eastAsia="zh-CN"/>
              </w:rPr>
              <w:t>Показатели уровня надежности и качества услуг</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_Toc53319607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334</w:t>
            </w:r>
            <w:r w:rsidR="006D1AA9" w:rsidRPr="0045471C">
              <w:rPr>
                <w:rFonts w:ascii="Myriad Pro" w:hAnsi="Myriad Pro"/>
                <w:b/>
                <w:bCs/>
                <w:noProof/>
                <w:webHidden/>
                <w:sz w:val="22"/>
                <w:szCs w:val="22"/>
              </w:rPr>
              <w:fldChar w:fldCharType="end"/>
            </w:r>
          </w:hyperlink>
        </w:p>
        <w:p w14:paraId="45AD4559" w14:textId="47E1B3B7" w:rsidR="006D1AA9" w:rsidRPr="0045471C" w:rsidRDefault="00C6380A" w:rsidP="006D1AA9">
          <w:pPr>
            <w:pStyle w:val="14"/>
            <w:tabs>
              <w:tab w:val="left" w:pos="660"/>
              <w:tab w:val="right" w:leader="dot" w:pos="9344"/>
            </w:tabs>
            <w:spacing w:after="0"/>
            <w:jc w:val="both"/>
            <w:rPr>
              <w:rFonts w:eastAsiaTheme="minorEastAsia" w:cstheme="minorBidi"/>
              <w:b/>
              <w:bCs/>
              <w:noProof/>
              <w:sz w:val="22"/>
              <w:szCs w:val="22"/>
            </w:rPr>
          </w:pPr>
          <w:hyperlink w:anchor="_Toc53319608" w:history="1">
            <w:r w:rsidR="006D1AA9" w:rsidRPr="0045471C">
              <w:rPr>
                <w:rStyle w:val="ac"/>
                <w:rFonts w:eastAsiaTheme="majorEastAsia"/>
                <w:b/>
                <w:bCs/>
                <w:noProof/>
                <w:sz w:val="22"/>
                <w:szCs w:val="22"/>
              </w:rPr>
              <w:t>10.</w:t>
            </w:r>
            <w:r w:rsidR="006D1AA9" w:rsidRPr="0045471C">
              <w:rPr>
                <w:rFonts w:eastAsiaTheme="minorEastAsia" w:cstheme="minorBidi"/>
                <w:b/>
                <w:bCs/>
                <w:noProof/>
                <w:sz w:val="22"/>
                <w:szCs w:val="22"/>
              </w:rPr>
              <w:tab/>
            </w:r>
            <w:r w:rsidR="006D1AA9" w:rsidRPr="0045471C">
              <w:rPr>
                <w:rStyle w:val="ac"/>
                <w:rFonts w:eastAsiaTheme="majorEastAsia"/>
                <w:b/>
                <w:bCs/>
                <w:noProof/>
                <w:sz w:val="22"/>
                <w:szCs w:val="22"/>
              </w:rPr>
              <w:t>Экспертиза обоснованности расчетов регулирующего органа  по статьям неподконтрольных расходов на 2018 год</w:t>
            </w:r>
            <w:r w:rsidR="006D1AA9" w:rsidRPr="0045471C">
              <w:rPr>
                <w:b/>
                <w:bCs/>
                <w:noProof/>
                <w:webHidden/>
                <w:sz w:val="22"/>
                <w:szCs w:val="22"/>
              </w:rPr>
              <w:tab/>
            </w:r>
            <w:r w:rsidR="006D1AA9" w:rsidRPr="0045471C">
              <w:rPr>
                <w:b/>
                <w:bCs/>
                <w:noProof/>
                <w:webHidden/>
                <w:sz w:val="22"/>
                <w:szCs w:val="22"/>
              </w:rPr>
              <w:fldChar w:fldCharType="begin"/>
            </w:r>
            <w:r w:rsidR="006D1AA9" w:rsidRPr="0045471C">
              <w:rPr>
                <w:b/>
                <w:bCs/>
                <w:noProof/>
                <w:webHidden/>
                <w:sz w:val="22"/>
                <w:szCs w:val="22"/>
              </w:rPr>
              <w:instrText xml:space="preserve"> PAGEREF _Toc53319608 \h </w:instrText>
            </w:r>
            <w:r w:rsidR="006D1AA9" w:rsidRPr="0045471C">
              <w:rPr>
                <w:b/>
                <w:bCs/>
                <w:noProof/>
                <w:webHidden/>
                <w:sz w:val="22"/>
                <w:szCs w:val="22"/>
              </w:rPr>
            </w:r>
            <w:r w:rsidR="006D1AA9" w:rsidRPr="0045471C">
              <w:rPr>
                <w:b/>
                <w:bCs/>
                <w:noProof/>
                <w:webHidden/>
                <w:sz w:val="22"/>
                <w:szCs w:val="22"/>
              </w:rPr>
              <w:fldChar w:fldCharType="separate"/>
            </w:r>
            <w:r w:rsidR="00330E52">
              <w:rPr>
                <w:b/>
                <w:bCs/>
                <w:noProof/>
                <w:webHidden/>
                <w:sz w:val="22"/>
                <w:szCs w:val="22"/>
              </w:rPr>
              <w:t>339</w:t>
            </w:r>
            <w:r w:rsidR="006D1AA9" w:rsidRPr="0045471C">
              <w:rPr>
                <w:b/>
                <w:bCs/>
                <w:noProof/>
                <w:webHidden/>
                <w:sz w:val="22"/>
                <w:szCs w:val="22"/>
              </w:rPr>
              <w:fldChar w:fldCharType="end"/>
            </w:r>
          </w:hyperlink>
        </w:p>
        <w:p w14:paraId="234A4538" w14:textId="0A73D33B"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609" w:history="1">
            <w:r w:rsidR="006D1AA9" w:rsidRPr="0045471C">
              <w:rPr>
                <w:rStyle w:val="ac"/>
                <w:rFonts w:ascii="Myriad Pro" w:eastAsia="DengXian Light" w:hAnsi="Myriad Pro"/>
                <w:b/>
                <w:bCs/>
                <w:noProof/>
                <w:sz w:val="22"/>
                <w:szCs w:val="22"/>
                <w:lang w:eastAsia="zh-CN"/>
              </w:rPr>
              <w:t>10.1.</w:t>
            </w:r>
            <w:r w:rsidR="006D1AA9" w:rsidRPr="0045471C">
              <w:rPr>
                <w:rFonts w:ascii="Myriad Pro" w:eastAsiaTheme="minorEastAsia" w:hAnsi="Myriad Pro" w:cstheme="minorBidi"/>
                <w:b/>
                <w:bCs/>
                <w:noProof/>
                <w:sz w:val="22"/>
                <w:szCs w:val="22"/>
              </w:rPr>
              <w:tab/>
            </w:r>
            <w:r w:rsidR="006D1AA9" w:rsidRPr="0045471C">
              <w:rPr>
                <w:rStyle w:val="ac"/>
                <w:rFonts w:ascii="Myriad Pro" w:eastAsia="DengXian Light" w:hAnsi="Myriad Pro"/>
                <w:b/>
                <w:bCs/>
                <w:noProof/>
                <w:sz w:val="22"/>
                <w:szCs w:val="22"/>
                <w:lang w:eastAsia="zh-CN"/>
              </w:rPr>
              <w:t>Оплата услуг ПАО «ФСК ЕЭС»</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_Toc53319609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342</w:t>
            </w:r>
            <w:r w:rsidR="006D1AA9" w:rsidRPr="0045471C">
              <w:rPr>
                <w:rFonts w:ascii="Myriad Pro" w:hAnsi="Myriad Pro"/>
                <w:b/>
                <w:bCs/>
                <w:noProof/>
                <w:webHidden/>
                <w:sz w:val="22"/>
                <w:szCs w:val="22"/>
              </w:rPr>
              <w:fldChar w:fldCharType="end"/>
            </w:r>
          </w:hyperlink>
        </w:p>
        <w:p w14:paraId="734E3FAB" w14:textId="1ADFC79E"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610" w:history="1">
            <w:r w:rsidR="006D1AA9" w:rsidRPr="0045471C">
              <w:rPr>
                <w:rStyle w:val="ac"/>
                <w:rFonts w:ascii="Myriad Pro" w:hAnsi="Myriad Pro"/>
                <w:b/>
                <w:bCs/>
                <w:noProof/>
                <w:sz w:val="22"/>
                <w:szCs w:val="22"/>
              </w:rPr>
              <w:t>10.2.</w:t>
            </w:r>
            <w:r w:rsidR="006D1AA9" w:rsidRPr="0045471C">
              <w:rPr>
                <w:rFonts w:ascii="Myriad Pro" w:eastAsiaTheme="minorEastAsia" w:hAnsi="Myriad Pro" w:cstheme="minorBidi"/>
                <w:b/>
                <w:bCs/>
                <w:noProof/>
                <w:sz w:val="22"/>
                <w:szCs w:val="22"/>
              </w:rPr>
              <w:tab/>
            </w:r>
            <w:r w:rsidR="006D1AA9" w:rsidRPr="0045471C">
              <w:rPr>
                <w:rStyle w:val="ac"/>
                <w:rFonts w:ascii="Myriad Pro" w:hAnsi="Myriad Pro"/>
                <w:b/>
                <w:bCs/>
                <w:noProof/>
                <w:sz w:val="22"/>
                <w:szCs w:val="22"/>
              </w:rPr>
              <w:t>Тепловая энергия на хозяйственные нужды (теплоэнергия)</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_Toc53319610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348</w:t>
            </w:r>
            <w:r w:rsidR="006D1AA9" w:rsidRPr="0045471C">
              <w:rPr>
                <w:rFonts w:ascii="Myriad Pro" w:hAnsi="Myriad Pro"/>
                <w:b/>
                <w:bCs/>
                <w:noProof/>
                <w:webHidden/>
                <w:sz w:val="22"/>
                <w:szCs w:val="22"/>
              </w:rPr>
              <w:fldChar w:fldCharType="end"/>
            </w:r>
          </w:hyperlink>
        </w:p>
        <w:p w14:paraId="1BED8A85" w14:textId="4B63DFB2"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611" w:history="1">
            <w:r w:rsidR="006D1AA9" w:rsidRPr="0045471C">
              <w:rPr>
                <w:rStyle w:val="ac"/>
                <w:rFonts w:ascii="Myriad Pro" w:hAnsi="Myriad Pro"/>
                <w:b/>
                <w:bCs/>
                <w:noProof/>
                <w:sz w:val="22"/>
                <w:szCs w:val="22"/>
                <w:lang w:eastAsia="zh-CN"/>
              </w:rPr>
              <w:t>10.3.</w:t>
            </w:r>
            <w:r w:rsidR="006D1AA9" w:rsidRPr="0045471C">
              <w:rPr>
                <w:rFonts w:ascii="Myriad Pro" w:eastAsiaTheme="minorEastAsia" w:hAnsi="Myriad Pro" w:cstheme="minorBidi"/>
                <w:b/>
                <w:bCs/>
                <w:noProof/>
                <w:sz w:val="22"/>
                <w:szCs w:val="22"/>
              </w:rPr>
              <w:tab/>
            </w:r>
            <w:r w:rsidR="006D1AA9" w:rsidRPr="0045471C">
              <w:rPr>
                <w:rStyle w:val="ac"/>
                <w:rFonts w:ascii="Myriad Pro" w:hAnsi="Myriad Pro"/>
                <w:b/>
                <w:bCs/>
                <w:noProof/>
                <w:sz w:val="22"/>
                <w:szCs w:val="22"/>
                <w:lang w:eastAsia="zh-CN"/>
              </w:rPr>
              <w:t xml:space="preserve">Плата за </w:t>
            </w:r>
            <w:r w:rsidR="006D1AA9" w:rsidRPr="0045471C">
              <w:rPr>
                <w:rStyle w:val="ac"/>
                <w:rFonts w:ascii="Myriad Pro" w:hAnsi="Myriad Pro"/>
                <w:b/>
                <w:bCs/>
                <w:noProof/>
                <w:sz w:val="22"/>
                <w:szCs w:val="22"/>
              </w:rPr>
              <w:t>аренду</w:t>
            </w:r>
            <w:r w:rsidR="006D1AA9" w:rsidRPr="0045471C">
              <w:rPr>
                <w:rStyle w:val="ac"/>
                <w:rFonts w:ascii="Myriad Pro" w:hAnsi="Myriad Pro"/>
                <w:b/>
                <w:bCs/>
                <w:noProof/>
                <w:sz w:val="22"/>
                <w:szCs w:val="22"/>
                <w:lang w:eastAsia="zh-CN"/>
              </w:rPr>
              <w:t xml:space="preserve"> имущества и лизинг</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_Toc53319611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353</w:t>
            </w:r>
            <w:r w:rsidR="006D1AA9" w:rsidRPr="0045471C">
              <w:rPr>
                <w:rFonts w:ascii="Myriad Pro" w:hAnsi="Myriad Pro"/>
                <w:b/>
                <w:bCs/>
                <w:noProof/>
                <w:webHidden/>
                <w:sz w:val="22"/>
                <w:szCs w:val="22"/>
              </w:rPr>
              <w:fldChar w:fldCharType="end"/>
            </w:r>
          </w:hyperlink>
        </w:p>
        <w:p w14:paraId="02E7CC7D" w14:textId="79DA12CB"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612" w:history="1">
            <w:r w:rsidR="006D1AA9" w:rsidRPr="0045471C">
              <w:rPr>
                <w:rStyle w:val="ac"/>
                <w:rFonts w:ascii="Myriad Pro" w:eastAsia="DengXian Light" w:hAnsi="Myriad Pro"/>
                <w:b/>
                <w:bCs/>
                <w:noProof/>
                <w:sz w:val="22"/>
                <w:szCs w:val="22"/>
                <w:lang w:eastAsia="zh-CN"/>
              </w:rPr>
              <w:t>10.4.</w:t>
            </w:r>
            <w:r w:rsidR="006D1AA9" w:rsidRPr="0045471C">
              <w:rPr>
                <w:rFonts w:ascii="Myriad Pro" w:eastAsiaTheme="minorEastAsia" w:hAnsi="Myriad Pro" w:cstheme="minorBidi"/>
                <w:b/>
                <w:bCs/>
                <w:noProof/>
                <w:sz w:val="22"/>
                <w:szCs w:val="22"/>
              </w:rPr>
              <w:tab/>
            </w:r>
            <w:r w:rsidR="006D1AA9" w:rsidRPr="0045471C">
              <w:rPr>
                <w:rStyle w:val="ac"/>
                <w:rFonts w:ascii="Myriad Pro" w:eastAsia="DengXian Light" w:hAnsi="Myriad Pro"/>
                <w:b/>
                <w:bCs/>
                <w:noProof/>
                <w:sz w:val="22"/>
                <w:szCs w:val="22"/>
                <w:lang w:eastAsia="zh-CN"/>
              </w:rPr>
              <w:t>Налоги</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_Toc53319612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360</w:t>
            </w:r>
            <w:r w:rsidR="006D1AA9" w:rsidRPr="0045471C">
              <w:rPr>
                <w:rFonts w:ascii="Myriad Pro" w:hAnsi="Myriad Pro"/>
                <w:b/>
                <w:bCs/>
                <w:noProof/>
                <w:webHidden/>
                <w:sz w:val="22"/>
                <w:szCs w:val="22"/>
              </w:rPr>
              <w:fldChar w:fldCharType="end"/>
            </w:r>
          </w:hyperlink>
        </w:p>
        <w:p w14:paraId="119C856B" w14:textId="39CD37B1"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613" w:history="1">
            <w:r w:rsidR="006D1AA9" w:rsidRPr="0045471C">
              <w:rPr>
                <w:rStyle w:val="ac"/>
                <w:rFonts w:ascii="Myriad Pro" w:eastAsia="DengXian Light" w:hAnsi="Myriad Pro"/>
                <w:b/>
                <w:bCs/>
                <w:noProof/>
                <w:sz w:val="22"/>
                <w:szCs w:val="22"/>
                <w:lang w:eastAsia="zh-CN"/>
              </w:rPr>
              <w:t>10.5.</w:t>
            </w:r>
            <w:r w:rsidR="006D1AA9" w:rsidRPr="0045471C">
              <w:rPr>
                <w:rFonts w:ascii="Myriad Pro" w:eastAsiaTheme="minorEastAsia" w:hAnsi="Myriad Pro" w:cstheme="minorBidi"/>
                <w:b/>
                <w:bCs/>
                <w:noProof/>
                <w:sz w:val="22"/>
                <w:szCs w:val="22"/>
              </w:rPr>
              <w:tab/>
            </w:r>
            <w:r w:rsidR="006D1AA9" w:rsidRPr="0045471C">
              <w:rPr>
                <w:rStyle w:val="ac"/>
                <w:rFonts w:ascii="Myriad Pro" w:eastAsia="DengXian Light" w:hAnsi="Myriad Pro"/>
                <w:b/>
                <w:bCs/>
                <w:noProof/>
                <w:sz w:val="22"/>
                <w:szCs w:val="22"/>
                <w:lang w:eastAsia="zh-CN"/>
              </w:rPr>
              <w:t>Отчисления на социальные нужды (страховые взносы)</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_Toc53319613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368</w:t>
            </w:r>
            <w:r w:rsidR="006D1AA9" w:rsidRPr="0045471C">
              <w:rPr>
                <w:rFonts w:ascii="Myriad Pro" w:hAnsi="Myriad Pro"/>
                <w:b/>
                <w:bCs/>
                <w:noProof/>
                <w:webHidden/>
                <w:sz w:val="22"/>
                <w:szCs w:val="22"/>
              </w:rPr>
              <w:fldChar w:fldCharType="end"/>
            </w:r>
          </w:hyperlink>
        </w:p>
        <w:p w14:paraId="3CB72195" w14:textId="305E03E5"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614" w:history="1">
            <w:r w:rsidR="006D1AA9" w:rsidRPr="0045471C">
              <w:rPr>
                <w:rStyle w:val="ac"/>
                <w:rFonts w:ascii="Myriad Pro" w:eastAsia="DengXian Light" w:hAnsi="Myriad Pro"/>
                <w:b/>
                <w:bCs/>
                <w:noProof/>
                <w:sz w:val="22"/>
                <w:szCs w:val="22"/>
                <w:lang w:eastAsia="zh-CN"/>
              </w:rPr>
              <w:t>10.6.</w:t>
            </w:r>
            <w:r w:rsidR="006D1AA9" w:rsidRPr="0045471C">
              <w:rPr>
                <w:rFonts w:ascii="Myriad Pro" w:eastAsiaTheme="minorEastAsia" w:hAnsi="Myriad Pro" w:cstheme="minorBidi"/>
                <w:b/>
                <w:bCs/>
                <w:noProof/>
                <w:sz w:val="22"/>
                <w:szCs w:val="22"/>
              </w:rPr>
              <w:tab/>
            </w:r>
            <w:r w:rsidR="006D1AA9" w:rsidRPr="0045471C">
              <w:rPr>
                <w:rStyle w:val="ac"/>
                <w:rFonts w:ascii="Myriad Pro" w:eastAsia="DengXian Light" w:hAnsi="Myriad Pro"/>
                <w:b/>
                <w:bCs/>
                <w:noProof/>
                <w:sz w:val="22"/>
                <w:szCs w:val="22"/>
                <w:lang w:eastAsia="zh-CN"/>
              </w:rPr>
              <w:t>Прочие неподконтрольные расходы</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_Toc53319614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374</w:t>
            </w:r>
            <w:r w:rsidR="006D1AA9" w:rsidRPr="0045471C">
              <w:rPr>
                <w:rFonts w:ascii="Myriad Pro" w:hAnsi="Myriad Pro"/>
                <w:b/>
                <w:bCs/>
                <w:noProof/>
                <w:webHidden/>
                <w:sz w:val="22"/>
                <w:szCs w:val="22"/>
              </w:rPr>
              <w:fldChar w:fldCharType="end"/>
            </w:r>
          </w:hyperlink>
        </w:p>
        <w:p w14:paraId="58901516" w14:textId="095A0ADC"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615" w:history="1">
            <w:r w:rsidR="006D1AA9" w:rsidRPr="0045471C">
              <w:rPr>
                <w:rStyle w:val="ac"/>
                <w:rFonts w:ascii="Myriad Pro" w:eastAsia="DengXian Light" w:hAnsi="Myriad Pro"/>
                <w:b/>
                <w:bCs/>
                <w:noProof/>
                <w:sz w:val="22"/>
                <w:szCs w:val="22"/>
                <w:lang w:eastAsia="zh-CN"/>
              </w:rPr>
              <w:t>10.7.</w:t>
            </w:r>
            <w:r w:rsidR="006D1AA9" w:rsidRPr="0045471C">
              <w:rPr>
                <w:rFonts w:ascii="Myriad Pro" w:eastAsiaTheme="minorEastAsia" w:hAnsi="Myriad Pro" w:cstheme="minorBidi"/>
                <w:b/>
                <w:bCs/>
                <w:noProof/>
                <w:sz w:val="22"/>
                <w:szCs w:val="22"/>
              </w:rPr>
              <w:tab/>
            </w:r>
            <w:r w:rsidR="006D1AA9" w:rsidRPr="0045471C">
              <w:rPr>
                <w:rStyle w:val="ac"/>
                <w:rFonts w:ascii="Myriad Pro" w:eastAsia="DengXian Light" w:hAnsi="Myriad Pro"/>
                <w:b/>
                <w:bCs/>
                <w:noProof/>
                <w:sz w:val="22"/>
                <w:szCs w:val="22"/>
                <w:lang w:eastAsia="zh-CN"/>
              </w:rPr>
              <w:t>Амортизационные отчисления</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_Toc53319615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403</w:t>
            </w:r>
            <w:r w:rsidR="006D1AA9" w:rsidRPr="0045471C">
              <w:rPr>
                <w:rFonts w:ascii="Myriad Pro" w:hAnsi="Myriad Pro"/>
                <w:b/>
                <w:bCs/>
                <w:noProof/>
                <w:webHidden/>
                <w:sz w:val="22"/>
                <w:szCs w:val="22"/>
              </w:rPr>
              <w:fldChar w:fldCharType="end"/>
            </w:r>
          </w:hyperlink>
        </w:p>
        <w:p w14:paraId="2A85E388" w14:textId="5AF0FF6C"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616" w:history="1">
            <w:r w:rsidR="006D1AA9" w:rsidRPr="0045471C">
              <w:rPr>
                <w:rStyle w:val="ac"/>
                <w:rFonts w:ascii="Myriad Pro" w:eastAsia="DengXian Light" w:hAnsi="Myriad Pro"/>
                <w:b/>
                <w:bCs/>
                <w:noProof/>
                <w:sz w:val="22"/>
                <w:szCs w:val="22"/>
                <w:lang w:eastAsia="zh-CN"/>
              </w:rPr>
              <w:t>10.8.</w:t>
            </w:r>
            <w:r w:rsidR="006D1AA9" w:rsidRPr="0045471C">
              <w:rPr>
                <w:rFonts w:ascii="Myriad Pro" w:eastAsiaTheme="minorEastAsia" w:hAnsi="Myriad Pro" w:cstheme="minorBidi"/>
                <w:b/>
                <w:bCs/>
                <w:noProof/>
                <w:sz w:val="22"/>
                <w:szCs w:val="22"/>
              </w:rPr>
              <w:tab/>
            </w:r>
            <w:r w:rsidR="006D1AA9" w:rsidRPr="0045471C">
              <w:rPr>
                <w:rStyle w:val="ac"/>
                <w:rFonts w:ascii="Myriad Pro" w:eastAsia="DengXian Light" w:hAnsi="Myriad Pro"/>
                <w:b/>
                <w:bCs/>
                <w:noProof/>
                <w:sz w:val="22"/>
                <w:szCs w:val="22"/>
                <w:lang w:eastAsia="zh-CN"/>
              </w:rPr>
              <w:t>Выпадающие доходы от льготного ТП (п. 87 Основ ценообразования)</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_Toc53319616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411</w:t>
            </w:r>
            <w:r w:rsidR="006D1AA9" w:rsidRPr="0045471C">
              <w:rPr>
                <w:rFonts w:ascii="Myriad Pro" w:hAnsi="Myriad Pro"/>
                <w:b/>
                <w:bCs/>
                <w:noProof/>
                <w:webHidden/>
                <w:sz w:val="22"/>
                <w:szCs w:val="22"/>
              </w:rPr>
              <w:fldChar w:fldCharType="end"/>
            </w:r>
          </w:hyperlink>
        </w:p>
        <w:p w14:paraId="6D769984" w14:textId="62A6FF16" w:rsidR="006D1AA9" w:rsidRPr="0045471C" w:rsidRDefault="00C6380A" w:rsidP="006D1AA9">
          <w:pPr>
            <w:pStyle w:val="32"/>
            <w:spacing w:after="0"/>
            <w:jc w:val="both"/>
            <w:rPr>
              <w:rFonts w:ascii="Myriad Pro" w:eastAsiaTheme="minorEastAsia" w:hAnsi="Myriad Pro" w:cstheme="minorBidi"/>
              <w:b/>
              <w:bCs/>
              <w:noProof/>
              <w:sz w:val="22"/>
              <w:szCs w:val="22"/>
            </w:rPr>
          </w:pPr>
          <w:hyperlink w:anchor="_Toc53319617" w:history="1">
            <w:r w:rsidR="006D1AA9" w:rsidRPr="0045471C">
              <w:rPr>
                <w:rStyle w:val="ac"/>
                <w:rFonts w:ascii="Myriad Pro" w:eastAsia="DengXian Light" w:hAnsi="Myriad Pro"/>
                <w:b/>
                <w:bCs/>
                <w:noProof/>
                <w:sz w:val="22"/>
                <w:szCs w:val="22"/>
                <w:lang w:eastAsia="zh-CN"/>
              </w:rPr>
              <w:t>10.9.</w:t>
            </w:r>
            <w:r w:rsidR="006D1AA9" w:rsidRPr="0045471C">
              <w:rPr>
                <w:rFonts w:ascii="Myriad Pro" w:eastAsiaTheme="minorEastAsia" w:hAnsi="Myriad Pro" w:cstheme="minorBidi"/>
                <w:b/>
                <w:bCs/>
                <w:noProof/>
                <w:sz w:val="22"/>
                <w:szCs w:val="22"/>
              </w:rPr>
              <w:tab/>
            </w:r>
            <w:r w:rsidR="006D1AA9" w:rsidRPr="0045471C">
              <w:rPr>
                <w:rStyle w:val="ac"/>
                <w:rFonts w:ascii="Myriad Pro" w:eastAsia="DengXian Light" w:hAnsi="Myriad Pro"/>
                <w:b/>
                <w:bCs/>
                <w:noProof/>
                <w:sz w:val="22"/>
                <w:szCs w:val="22"/>
                <w:lang w:eastAsia="zh-CN"/>
              </w:rPr>
              <w:t>Прибыль на развитие</w:t>
            </w:r>
            <w:r w:rsidR="006D1AA9" w:rsidRPr="0045471C">
              <w:rPr>
                <w:rFonts w:ascii="Myriad Pro" w:hAnsi="Myriad Pro"/>
                <w:b/>
                <w:bCs/>
                <w:noProof/>
                <w:webHidden/>
                <w:sz w:val="22"/>
                <w:szCs w:val="22"/>
              </w:rPr>
              <w:tab/>
            </w:r>
            <w:r w:rsidR="006D1AA9" w:rsidRPr="0045471C">
              <w:rPr>
                <w:rFonts w:ascii="Myriad Pro" w:hAnsi="Myriad Pro"/>
                <w:b/>
                <w:bCs/>
                <w:noProof/>
                <w:webHidden/>
                <w:sz w:val="22"/>
                <w:szCs w:val="22"/>
              </w:rPr>
              <w:fldChar w:fldCharType="begin"/>
            </w:r>
            <w:r w:rsidR="006D1AA9" w:rsidRPr="0045471C">
              <w:rPr>
                <w:rFonts w:ascii="Myriad Pro" w:hAnsi="Myriad Pro"/>
                <w:b/>
                <w:bCs/>
                <w:noProof/>
                <w:webHidden/>
                <w:sz w:val="22"/>
                <w:szCs w:val="22"/>
              </w:rPr>
              <w:instrText xml:space="preserve"> PAGEREF _Toc53319617 \h </w:instrText>
            </w:r>
            <w:r w:rsidR="006D1AA9" w:rsidRPr="0045471C">
              <w:rPr>
                <w:rFonts w:ascii="Myriad Pro" w:hAnsi="Myriad Pro"/>
                <w:b/>
                <w:bCs/>
                <w:noProof/>
                <w:webHidden/>
                <w:sz w:val="22"/>
                <w:szCs w:val="22"/>
              </w:rPr>
            </w:r>
            <w:r w:rsidR="006D1AA9" w:rsidRPr="0045471C">
              <w:rPr>
                <w:rFonts w:ascii="Myriad Pro" w:hAnsi="Myriad Pro"/>
                <w:b/>
                <w:bCs/>
                <w:noProof/>
                <w:webHidden/>
                <w:sz w:val="22"/>
                <w:szCs w:val="22"/>
              </w:rPr>
              <w:fldChar w:fldCharType="separate"/>
            </w:r>
            <w:r w:rsidR="00330E52">
              <w:rPr>
                <w:rFonts w:ascii="Myriad Pro" w:hAnsi="Myriad Pro"/>
                <w:b/>
                <w:bCs/>
                <w:noProof/>
                <w:webHidden/>
                <w:sz w:val="22"/>
                <w:szCs w:val="22"/>
              </w:rPr>
              <w:t>428</w:t>
            </w:r>
            <w:r w:rsidR="006D1AA9" w:rsidRPr="0045471C">
              <w:rPr>
                <w:rFonts w:ascii="Myriad Pro" w:hAnsi="Myriad Pro"/>
                <w:b/>
                <w:bCs/>
                <w:noProof/>
                <w:webHidden/>
                <w:sz w:val="22"/>
                <w:szCs w:val="22"/>
              </w:rPr>
              <w:fldChar w:fldCharType="end"/>
            </w:r>
          </w:hyperlink>
        </w:p>
        <w:p w14:paraId="79EC573C" w14:textId="0326B990" w:rsidR="006D1AA9" w:rsidRPr="0045471C" w:rsidRDefault="00C6380A" w:rsidP="006D1AA9">
          <w:pPr>
            <w:pStyle w:val="14"/>
            <w:tabs>
              <w:tab w:val="left" w:pos="660"/>
              <w:tab w:val="right" w:leader="dot" w:pos="9344"/>
            </w:tabs>
            <w:spacing w:after="0"/>
            <w:jc w:val="both"/>
            <w:rPr>
              <w:rFonts w:eastAsiaTheme="minorEastAsia" w:cstheme="minorBidi"/>
              <w:b/>
              <w:bCs/>
              <w:noProof/>
              <w:sz w:val="22"/>
              <w:szCs w:val="22"/>
            </w:rPr>
          </w:pPr>
          <w:hyperlink w:anchor="_Toc53319618" w:history="1">
            <w:r w:rsidR="006D1AA9" w:rsidRPr="0045471C">
              <w:rPr>
                <w:rStyle w:val="ac"/>
                <w:rFonts w:eastAsiaTheme="majorEastAsia"/>
                <w:b/>
                <w:bCs/>
                <w:noProof/>
                <w:sz w:val="22"/>
                <w:szCs w:val="22"/>
              </w:rPr>
              <w:t>11.</w:t>
            </w:r>
            <w:r w:rsidR="006D1AA9" w:rsidRPr="0045471C">
              <w:rPr>
                <w:rFonts w:eastAsiaTheme="minorEastAsia" w:cstheme="minorBidi"/>
                <w:b/>
                <w:bCs/>
                <w:noProof/>
                <w:sz w:val="22"/>
                <w:szCs w:val="22"/>
              </w:rPr>
              <w:tab/>
            </w:r>
            <w:r w:rsidR="006D1AA9" w:rsidRPr="0045471C">
              <w:rPr>
                <w:rStyle w:val="ac"/>
                <w:rFonts w:eastAsiaTheme="majorEastAsia"/>
                <w:b/>
                <w:bCs/>
                <w:noProof/>
                <w:sz w:val="22"/>
                <w:szCs w:val="22"/>
              </w:rPr>
              <w:t>Экспертиза обоснованности расходов на компенсацию потерь, учтенных Государственным комитетом по тарифам и энергетике Республики Хакасия в необходимой валовой выручке на 2018 год</w:t>
            </w:r>
            <w:r w:rsidR="006D1AA9" w:rsidRPr="0045471C">
              <w:rPr>
                <w:b/>
                <w:bCs/>
                <w:noProof/>
                <w:webHidden/>
                <w:sz w:val="22"/>
                <w:szCs w:val="22"/>
              </w:rPr>
              <w:tab/>
            </w:r>
            <w:r w:rsidR="006D1AA9" w:rsidRPr="0045471C">
              <w:rPr>
                <w:b/>
                <w:bCs/>
                <w:noProof/>
                <w:webHidden/>
                <w:sz w:val="22"/>
                <w:szCs w:val="22"/>
              </w:rPr>
              <w:fldChar w:fldCharType="begin"/>
            </w:r>
            <w:r w:rsidR="006D1AA9" w:rsidRPr="0045471C">
              <w:rPr>
                <w:b/>
                <w:bCs/>
                <w:noProof/>
                <w:webHidden/>
                <w:sz w:val="22"/>
                <w:szCs w:val="22"/>
              </w:rPr>
              <w:instrText xml:space="preserve"> PAGEREF _Toc53319618 \h </w:instrText>
            </w:r>
            <w:r w:rsidR="006D1AA9" w:rsidRPr="0045471C">
              <w:rPr>
                <w:b/>
                <w:bCs/>
                <w:noProof/>
                <w:webHidden/>
                <w:sz w:val="22"/>
                <w:szCs w:val="22"/>
              </w:rPr>
            </w:r>
            <w:r w:rsidR="006D1AA9" w:rsidRPr="0045471C">
              <w:rPr>
                <w:b/>
                <w:bCs/>
                <w:noProof/>
                <w:webHidden/>
                <w:sz w:val="22"/>
                <w:szCs w:val="22"/>
              </w:rPr>
              <w:fldChar w:fldCharType="separate"/>
            </w:r>
            <w:r w:rsidR="00330E52">
              <w:rPr>
                <w:b/>
                <w:bCs/>
                <w:noProof/>
                <w:webHidden/>
                <w:sz w:val="22"/>
                <w:szCs w:val="22"/>
              </w:rPr>
              <w:t>433</w:t>
            </w:r>
            <w:r w:rsidR="006D1AA9" w:rsidRPr="0045471C">
              <w:rPr>
                <w:b/>
                <w:bCs/>
                <w:noProof/>
                <w:webHidden/>
                <w:sz w:val="22"/>
                <w:szCs w:val="22"/>
              </w:rPr>
              <w:fldChar w:fldCharType="end"/>
            </w:r>
          </w:hyperlink>
        </w:p>
        <w:p w14:paraId="0F269B53" w14:textId="7ADB836B" w:rsidR="009E5925" w:rsidRPr="00B63E02" w:rsidRDefault="000B6511" w:rsidP="006D1AA9">
          <w:pPr>
            <w:pStyle w:val="32"/>
            <w:spacing w:after="0"/>
            <w:jc w:val="both"/>
            <w:rPr>
              <w:rFonts w:ascii="Myriad Pro" w:hAnsi="Myriad Pro"/>
            </w:rPr>
            <w:sectPr w:rsidR="009E5925" w:rsidRPr="00B63E02" w:rsidSect="00066F09">
              <w:headerReference w:type="default" r:id="rId11"/>
              <w:footerReference w:type="default" r:id="rId12"/>
              <w:pgSz w:w="11906" w:h="16838"/>
              <w:pgMar w:top="1134" w:right="851" w:bottom="1134" w:left="1701" w:header="708" w:footer="708" w:gutter="0"/>
              <w:cols w:space="708"/>
              <w:titlePg/>
              <w:docGrid w:linePitch="360"/>
            </w:sectPr>
          </w:pPr>
          <w:r w:rsidRPr="0045471C">
            <w:rPr>
              <w:rFonts w:ascii="Myriad Pro" w:hAnsi="Myriad Pro"/>
              <w:b/>
              <w:bCs/>
              <w:sz w:val="22"/>
              <w:szCs w:val="22"/>
            </w:rPr>
            <w:fldChar w:fldCharType="end"/>
          </w:r>
        </w:p>
      </w:sdtContent>
    </w:sdt>
    <w:p w14:paraId="466050F8" w14:textId="0B15EF3A" w:rsidR="001206D3" w:rsidRPr="009E5925" w:rsidRDefault="00907795" w:rsidP="00B24EC4">
      <w:pPr>
        <w:shd w:val="clear" w:color="auto" w:fill="FFFFFF"/>
        <w:spacing w:line="360" w:lineRule="auto"/>
        <w:ind w:firstLine="709"/>
        <w:contextualSpacing/>
        <w:jc w:val="both"/>
        <w:rPr>
          <w:rFonts w:ascii="Myriad Pro" w:hAnsi="Myriad Pro"/>
          <w:sz w:val="26"/>
          <w:szCs w:val="26"/>
        </w:rPr>
      </w:pPr>
      <w:r w:rsidRPr="00FC0281">
        <w:rPr>
          <w:rFonts w:ascii="Myriad Pro" w:hAnsi="Myriad Pro"/>
          <w:sz w:val="26"/>
          <w:szCs w:val="26"/>
        </w:rPr>
        <w:lastRenderedPageBreak/>
        <w:t xml:space="preserve">Настоящий Отчет по результатам анализа принятых регулирующим органом тарифно-балансовых </w:t>
      </w:r>
      <w:r w:rsidRPr="00907795">
        <w:rPr>
          <w:rFonts w:ascii="Myriad Pro" w:hAnsi="Myriad Pro"/>
          <w:sz w:val="26"/>
          <w:szCs w:val="26"/>
        </w:rPr>
        <w:t>решений за 2017-2018 г</w:t>
      </w:r>
      <w:r w:rsidR="006D1AA9">
        <w:rPr>
          <w:rFonts w:ascii="Myriad Pro" w:hAnsi="Myriad Pro"/>
          <w:sz w:val="26"/>
          <w:szCs w:val="26"/>
        </w:rPr>
        <w:t>оды</w:t>
      </w:r>
      <w:r w:rsidRPr="00907795">
        <w:rPr>
          <w:rFonts w:ascii="Myriad Pro" w:hAnsi="Myriad Pro"/>
          <w:sz w:val="26"/>
          <w:szCs w:val="26"/>
        </w:rPr>
        <w:t xml:space="preserve"> в отношении </w:t>
      </w:r>
      <w:r w:rsidR="00043FD8">
        <w:rPr>
          <w:rFonts w:ascii="Myriad Pro" w:hAnsi="Myriad Pro"/>
          <w:color w:val="000000" w:themeColor="text1"/>
          <w:sz w:val="26"/>
          <w:szCs w:val="26"/>
        </w:rPr>
        <w:t>ПАО </w:t>
      </w:r>
      <w:r w:rsidRPr="00907795">
        <w:rPr>
          <w:rFonts w:ascii="Myriad Pro" w:hAnsi="Myriad Pro"/>
          <w:color w:val="000000" w:themeColor="text1"/>
          <w:sz w:val="26"/>
          <w:szCs w:val="26"/>
        </w:rPr>
        <w:t>«Россети Сибирь»</w:t>
      </w:r>
      <w:r w:rsidRPr="00907795">
        <w:rPr>
          <w:rFonts w:ascii="Myriad Pro" w:hAnsi="Myriad Pro"/>
          <w:sz w:val="26"/>
          <w:szCs w:val="26"/>
        </w:rPr>
        <w:t xml:space="preserve"> (далее – Заказчик) составлен </w:t>
      </w:r>
      <w:r w:rsidR="00043FD8">
        <w:rPr>
          <w:rFonts w:ascii="Myriad Pro" w:hAnsi="Myriad Pro"/>
          <w:sz w:val="26"/>
          <w:szCs w:val="26"/>
        </w:rPr>
        <w:t>ООО </w:t>
      </w:r>
      <w:r w:rsidRPr="00907795">
        <w:rPr>
          <w:rFonts w:ascii="Myriad Pro" w:hAnsi="Myriad Pro"/>
          <w:sz w:val="26"/>
          <w:szCs w:val="26"/>
        </w:rPr>
        <w:t xml:space="preserve">«Экспертная компания ЭПАР» (далее – Исполнитель) на основании экспертизы тарифно-балансовых решений (далее – ТБР), принятых регулирующим органом в отношении филиала </w:t>
      </w:r>
      <w:r w:rsidR="00DC5FAB">
        <w:rPr>
          <w:rFonts w:ascii="Myriad Pro" w:hAnsi="Myriad Pro"/>
          <w:sz w:val="26"/>
          <w:szCs w:val="26"/>
        </w:rPr>
        <w:t xml:space="preserve">ПАО «Россети Сибирь» </w:t>
      </w:r>
      <w:r w:rsidRPr="00907795">
        <w:rPr>
          <w:rFonts w:ascii="Myriad Pro" w:hAnsi="Myriad Pro"/>
          <w:sz w:val="26"/>
          <w:szCs w:val="26"/>
        </w:rPr>
        <w:t>- «Хакасэнерго» (далее – регулируемая организация, филиал «Хакасэнерго») при установлении регулируемых тарифов на услуги по передаче электрической энергии с применением метода долгосрочной индексации необходимой валовой выручки на 2017-2018 гг. на территории</w:t>
      </w:r>
      <w:r w:rsidRPr="00301808">
        <w:rPr>
          <w:rFonts w:ascii="Myriad Pro" w:hAnsi="Myriad Pro"/>
          <w:sz w:val="26"/>
          <w:szCs w:val="26"/>
        </w:rPr>
        <w:t xml:space="preserve"> Республики Хакасия, экспертизы обосновывающих материалов, предоставленных филиалом </w:t>
      </w:r>
      <w:r w:rsidR="00DC5FAB">
        <w:rPr>
          <w:rFonts w:ascii="Myriad Pro" w:hAnsi="Myriad Pro"/>
          <w:sz w:val="26"/>
          <w:szCs w:val="26"/>
        </w:rPr>
        <w:t>ПАО «</w:t>
      </w:r>
      <w:r w:rsidR="0024314C" w:rsidRPr="004B3ACC">
        <w:rPr>
          <w:rFonts w:ascii="Myriad Pro" w:hAnsi="Myriad Pro"/>
          <w:sz w:val="26"/>
          <w:szCs w:val="26"/>
        </w:rPr>
        <w:t>МРСК Сибири</w:t>
      </w:r>
      <w:r w:rsidR="00DC5FAB">
        <w:rPr>
          <w:rFonts w:ascii="Myriad Pro" w:hAnsi="Myriad Pro"/>
          <w:sz w:val="26"/>
          <w:szCs w:val="26"/>
        </w:rPr>
        <w:t xml:space="preserve">» </w:t>
      </w:r>
      <w:r w:rsidRPr="00301808">
        <w:rPr>
          <w:rFonts w:ascii="Myriad Pro" w:hAnsi="Myriad Pro"/>
          <w:sz w:val="26"/>
          <w:szCs w:val="26"/>
        </w:rPr>
        <w:t>- «Хакасэнерго» в регулирующий орган</w:t>
      </w:r>
      <w:r w:rsidR="001206D3" w:rsidRPr="009E5925">
        <w:rPr>
          <w:rFonts w:ascii="Myriad Pro" w:hAnsi="Myriad Pro"/>
          <w:sz w:val="26"/>
          <w:szCs w:val="26"/>
        </w:rPr>
        <w:t xml:space="preserve"> – Государственный комитет по тарифам и энергетике Республики Хакасия </w:t>
      </w:r>
      <w:r w:rsidR="001206D3" w:rsidRPr="009E5925">
        <w:rPr>
          <w:rStyle w:val="affff"/>
          <w:rFonts w:ascii="Myriad Pro" w:hAnsi="Myriad Pro"/>
          <w:sz w:val="26"/>
          <w:szCs w:val="26"/>
        </w:rPr>
        <w:footnoteReference w:id="2"/>
      </w:r>
      <w:r w:rsidR="001206D3" w:rsidRPr="009E5925">
        <w:rPr>
          <w:rFonts w:ascii="Myriad Pro" w:hAnsi="Myriad Pro"/>
          <w:sz w:val="26"/>
          <w:szCs w:val="26"/>
        </w:rPr>
        <w:t>(далее – регулирующий орган, ГКТЭ РХ) в рамках рассмотрения дел об установлении тарифов на услуги по передаче электрической энергии, экспертизы обоснованности решений, принятых Государственным комитет</w:t>
      </w:r>
      <w:r>
        <w:rPr>
          <w:rFonts w:ascii="Myriad Pro" w:hAnsi="Myriad Pro"/>
          <w:sz w:val="26"/>
          <w:szCs w:val="26"/>
        </w:rPr>
        <w:t>ом</w:t>
      </w:r>
      <w:r w:rsidR="001206D3" w:rsidRPr="009E5925">
        <w:rPr>
          <w:rFonts w:ascii="Myriad Pro" w:hAnsi="Myriad Pro"/>
          <w:sz w:val="26"/>
          <w:szCs w:val="26"/>
        </w:rPr>
        <w:t xml:space="preserve"> по тарифам и энергетике Республики Хакасия при определении необходимой валовой выручки (далее – НВВ) филиала </w:t>
      </w:r>
      <w:r w:rsidR="00DC5FAB">
        <w:rPr>
          <w:rFonts w:ascii="Myriad Pro" w:hAnsi="Myriad Pro"/>
          <w:sz w:val="26"/>
          <w:szCs w:val="26"/>
        </w:rPr>
        <w:t>ПАО «</w:t>
      </w:r>
      <w:r w:rsidR="0024314C" w:rsidRPr="004B3ACC">
        <w:rPr>
          <w:rFonts w:ascii="Myriad Pro" w:hAnsi="Myriad Pro"/>
          <w:sz w:val="26"/>
          <w:szCs w:val="26"/>
        </w:rPr>
        <w:t>МРСК Сибири</w:t>
      </w:r>
      <w:r w:rsidR="00DC5FAB">
        <w:rPr>
          <w:rFonts w:ascii="Myriad Pro" w:hAnsi="Myriad Pro"/>
          <w:sz w:val="26"/>
          <w:szCs w:val="26"/>
        </w:rPr>
        <w:t xml:space="preserve">» </w:t>
      </w:r>
      <w:r w:rsidR="001206D3" w:rsidRPr="009E5925">
        <w:rPr>
          <w:rFonts w:ascii="Myriad Pro" w:hAnsi="Myriad Pro"/>
          <w:sz w:val="26"/>
          <w:szCs w:val="26"/>
        </w:rPr>
        <w:t>- «Хакасэнерго» при установлении тарифов на услуги по передаче электрической энергии, а именно:</w:t>
      </w:r>
    </w:p>
    <w:p w14:paraId="21A359E3" w14:textId="2580CED0" w:rsidR="00907795" w:rsidRPr="00680309" w:rsidRDefault="00907795" w:rsidP="00907795">
      <w:pPr>
        <w:widowControl w:val="0"/>
        <w:numPr>
          <w:ilvl w:val="1"/>
          <w:numId w:val="73"/>
        </w:numPr>
        <w:pBdr>
          <w:top w:val="nil"/>
          <w:left w:val="nil"/>
          <w:bottom w:val="nil"/>
          <w:right w:val="nil"/>
          <w:between w:val="nil"/>
        </w:pBdr>
        <w:tabs>
          <w:tab w:val="left" w:pos="1416"/>
        </w:tabs>
        <w:spacing w:line="360" w:lineRule="auto"/>
        <w:ind w:firstLine="567"/>
        <w:contextualSpacing/>
        <w:jc w:val="both"/>
        <w:rPr>
          <w:rFonts w:ascii="Myriad Pro" w:hAnsi="Myriad Pro"/>
          <w:sz w:val="26"/>
          <w:szCs w:val="26"/>
        </w:rPr>
      </w:pPr>
      <w:bookmarkStart w:id="1" w:name="_Hlk51772562"/>
      <w:r w:rsidRPr="004B3ACC">
        <w:rPr>
          <w:rFonts w:ascii="Myriad Pro" w:hAnsi="Myriad Pro"/>
          <w:sz w:val="26"/>
          <w:szCs w:val="26"/>
        </w:rPr>
        <w:t xml:space="preserve">Анализ документов, предоставленных </w:t>
      </w:r>
      <w:r w:rsidRPr="004B3ACC">
        <w:rPr>
          <w:rFonts w:ascii="Myriad Pro" w:eastAsia="Calibri" w:hAnsi="Myriad Pro"/>
          <w:sz w:val="26"/>
          <w:szCs w:val="26"/>
        </w:rPr>
        <w:t xml:space="preserve">филиалом </w:t>
      </w:r>
      <w:r w:rsidR="00DC5FAB" w:rsidRPr="004B3ACC">
        <w:rPr>
          <w:rFonts w:ascii="Myriad Pro" w:hAnsi="Myriad Pro"/>
          <w:sz w:val="26"/>
          <w:szCs w:val="26"/>
        </w:rPr>
        <w:t>ПАО «</w:t>
      </w:r>
      <w:r w:rsidR="00601284" w:rsidRPr="004B3ACC">
        <w:rPr>
          <w:rFonts w:ascii="Myriad Pro" w:hAnsi="Myriad Pro"/>
          <w:sz w:val="26"/>
          <w:szCs w:val="26"/>
        </w:rPr>
        <w:t>МРСК Сибири</w:t>
      </w:r>
      <w:r w:rsidR="00DC5FAB" w:rsidRPr="004B3ACC">
        <w:rPr>
          <w:rFonts w:ascii="Myriad Pro" w:hAnsi="Myriad Pro"/>
          <w:sz w:val="26"/>
          <w:szCs w:val="26"/>
        </w:rPr>
        <w:t xml:space="preserve">» </w:t>
      </w:r>
      <w:r w:rsidRPr="004B3ACC">
        <w:rPr>
          <w:rFonts w:ascii="Myriad Pro" w:hAnsi="Myriad Pro"/>
          <w:sz w:val="26"/>
          <w:szCs w:val="26"/>
        </w:rPr>
        <w:t>- «Хакасэнерго»</w:t>
      </w:r>
      <w:r w:rsidRPr="004B3ACC">
        <w:rPr>
          <w:rFonts w:ascii="Myriad Pro" w:eastAsia="Calibri" w:hAnsi="Myriad Pro"/>
          <w:sz w:val="26"/>
          <w:szCs w:val="26"/>
        </w:rPr>
        <w:t xml:space="preserve"> </w:t>
      </w:r>
      <w:r w:rsidRPr="004B3ACC">
        <w:rPr>
          <w:rFonts w:ascii="Myriad Pro" w:hAnsi="Myriad Pro"/>
          <w:sz w:val="26"/>
          <w:szCs w:val="26"/>
        </w:rPr>
        <w:t>в Государственный комитет по тарифам и энергетике Республики Хакасия в рамках рассмотрения дел об установлении тарифов, на основании которых Государственным комитетом по тарифам и энергетике Республики Хакасия были приняты соответствующие</w:t>
      </w:r>
      <w:r w:rsidRPr="00680309">
        <w:rPr>
          <w:rFonts w:ascii="Myriad Pro" w:hAnsi="Myriad Pro"/>
          <w:sz w:val="26"/>
          <w:szCs w:val="26"/>
        </w:rPr>
        <w:t xml:space="preserve"> тарифно-балансовые решения на 2017–2018 гг.</w:t>
      </w:r>
    </w:p>
    <w:p w14:paraId="12BC1BA1" w14:textId="2D2A4789" w:rsidR="00907795" w:rsidRPr="00680309" w:rsidRDefault="00907795" w:rsidP="00907795">
      <w:pPr>
        <w:widowControl w:val="0"/>
        <w:numPr>
          <w:ilvl w:val="1"/>
          <w:numId w:val="73"/>
        </w:numPr>
        <w:pBdr>
          <w:top w:val="nil"/>
          <w:left w:val="nil"/>
          <w:bottom w:val="nil"/>
          <w:right w:val="nil"/>
          <w:between w:val="nil"/>
        </w:pBdr>
        <w:tabs>
          <w:tab w:val="left" w:pos="1416"/>
        </w:tabs>
        <w:spacing w:line="360" w:lineRule="auto"/>
        <w:ind w:firstLine="567"/>
        <w:contextualSpacing/>
        <w:jc w:val="both"/>
        <w:rPr>
          <w:rFonts w:ascii="Myriad Pro" w:hAnsi="Myriad Pro"/>
          <w:sz w:val="26"/>
          <w:szCs w:val="26"/>
        </w:rPr>
      </w:pPr>
      <w:r w:rsidRPr="00680309">
        <w:rPr>
          <w:rFonts w:ascii="Myriad Pro" w:hAnsi="Myriad Pro"/>
          <w:sz w:val="26"/>
          <w:szCs w:val="26"/>
        </w:rPr>
        <w:t xml:space="preserve">Экспертиза обоснованности принятых </w:t>
      </w:r>
      <w:r w:rsidRPr="009E5925">
        <w:rPr>
          <w:rFonts w:ascii="Myriad Pro" w:hAnsi="Myriad Pro"/>
          <w:sz w:val="26"/>
          <w:szCs w:val="26"/>
        </w:rPr>
        <w:t>Государственным комитет</w:t>
      </w:r>
      <w:r>
        <w:rPr>
          <w:rFonts w:ascii="Myriad Pro" w:hAnsi="Myriad Pro"/>
          <w:sz w:val="26"/>
          <w:szCs w:val="26"/>
        </w:rPr>
        <w:t>ом</w:t>
      </w:r>
      <w:r w:rsidRPr="009E5925">
        <w:rPr>
          <w:rFonts w:ascii="Myriad Pro" w:hAnsi="Myriad Pro"/>
          <w:sz w:val="26"/>
          <w:szCs w:val="26"/>
        </w:rPr>
        <w:t xml:space="preserve"> по тарифам и энергетике Республики Хакасия</w:t>
      </w:r>
      <w:r>
        <w:rPr>
          <w:rFonts w:ascii="Myriad Pro" w:hAnsi="Myriad Pro"/>
          <w:sz w:val="26"/>
          <w:szCs w:val="26"/>
        </w:rPr>
        <w:t xml:space="preserve"> </w:t>
      </w:r>
      <w:r w:rsidRPr="00680309">
        <w:rPr>
          <w:rFonts w:ascii="Myriad Pro" w:hAnsi="Myriad Pro"/>
          <w:sz w:val="26"/>
          <w:szCs w:val="26"/>
        </w:rPr>
        <w:t xml:space="preserve">в расчет тарифов на 2017–2018 гг. балансов электрической энергии (мощности) по уровням напряжения в разрезе групп потребителей, в том числе уровня потерь электрической энергии при ее </w:t>
      </w:r>
      <w:r w:rsidRPr="00680309">
        <w:rPr>
          <w:rFonts w:ascii="Myriad Pro" w:hAnsi="Myriad Pro"/>
          <w:sz w:val="26"/>
          <w:szCs w:val="26"/>
        </w:rPr>
        <w:lastRenderedPageBreak/>
        <w:t>передаче по электрическим сетям.</w:t>
      </w:r>
    </w:p>
    <w:p w14:paraId="557CB1E0" w14:textId="2C7A1A35" w:rsidR="00907795" w:rsidRPr="00DC5FAB" w:rsidRDefault="00907795" w:rsidP="00907795">
      <w:pPr>
        <w:widowControl w:val="0"/>
        <w:numPr>
          <w:ilvl w:val="1"/>
          <w:numId w:val="73"/>
        </w:numPr>
        <w:pBdr>
          <w:top w:val="nil"/>
          <w:left w:val="nil"/>
          <w:bottom w:val="nil"/>
          <w:right w:val="nil"/>
          <w:between w:val="nil"/>
        </w:pBdr>
        <w:tabs>
          <w:tab w:val="left" w:pos="1428"/>
        </w:tabs>
        <w:spacing w:line="360" w:lineRule="auto"/>
        <w:ind w:firstLine="567"/>
        <w:contextualSpacing/>
        <w:jc w:val="both"/>
        <w:rPr>
          <w:rFonts w:ascii="Myriad Pro" w:hAnsi="Myriad Pro"/>
          <w:sz w:val="26"/>
          <w:szCs w:val="26"/>
        </w:rPr>
      </w:pPr>
      <w:r w:rsidRPr="00066376">
        <w:rPr>
          <w:rFonts w:ascii="Myriad Pro" w:hAnsi="Myriad Pro"/>
          <w:sz w:val="26"/>
          <w:szCs w:val="26"/>
        </w:rPr>
        <w:t xml:space="preserve">Экспертиза экономической обоснованности базового уровня подконтрольных расходов по статьям расходов, учтенных </w:t>
      </w:r>
      <w:r w:rsidRPr="009E5925">
        <w:rPr>
          <w:rFonts w:ascii="Myriad Pro" w:hAnsi="Myriad Pro"/>
          <w:sz w:val="26"/>
          <w:szCs w:val="26"/>
        </w:rPr>
        <w:t>Государственным комитет</w:t>
      </w:r>
      <w:r>
        <w:rPr>
          <w:rFonts w:ascii="Myriad Pro" w:hAnsi="Myriad Pro"/>
          <w:sz w:val="26"/>
          <w:szCs w:val="26"/>
        </w:rPr>
        <w:t>ом</w:t>
      </w:r>
      <w:r w:rsidRPr="009E5925">
        <w:rPr>
          <w:rFonts w:ascii="Myriad Pro" w:hAnsi="Myriad Pro"/>
          <w:sz w:val="26"/>
          <w:szCs w:val="26"/>
        </w:rPr>
        <w:t xml:space="preserve"> по тарифам и энергетике Республики Хакасия</w:t>
      </w:r>
      <w:r>
        <w:rPr>
          <w:rFonts w:ascii="Myriad Pro" w:hAnsi="Myriad Pro"/>
          <w:sz w:val="26"/>
          <w:szCs w:val="26"/>
        </w:rPr>
        <w:t xml:space="preserve"> </w:t>
      </w:r>
      <w:r w:rsidRPr="00066376">
        <w:rPr>
          <w:rFonts w:ascii="Myriad Pro" w:hAnsi="Myriad Pro"/>
          <w:sz w:val="26"/>
          <w:szCs w:val="26"/>
        </w:rPr>
        <w:t xml:space="preserve">в необходимой валовой выручке при установлении тарифов </w:t>
      </w:r>
      <w:r w:rsidRPr="00DC5FAB">
        <w:rPr>
          <w:rFonts w:ascii="Myriad Pro" w:hAnsi="Myriad Pro"/>
          <w:sz w:val="26"/>
          <w:szCs w:val="26"/>
        </w:rPr>
        <w:t>на 2017 год, являющийся первым годом долгосрочного периода регулирования.</w:t>
      </w:r>
    </w:p>
    <w:p w14:paraId="2BC0B5AB" w14:textId="51839E78" w:rsidR="00907795" w:rsidRPr="00DC5FAB" w:rsidRDefault="00907795" w:rsidP="00907795">
      <w:pPr>
        <w:widowControl w:val="0"/>
        <w:numPr>
          <w:ilvl w:val="1"/>
          <w:numId w:val="73"/>
        </w:numPr>
        <w:pBdr>
          <w:top w:val="nil"/>
          <w:left w:val="nil"/>
          <w:bottom w:val="nil"/>
          <w:right w:val="nil"/>
          <w:between w:val="nil"/>
        </w:pBdr>
        <w:tabs>
          <w:tab w:val="left" w:pos="1428"/>
        </w:tabs>
        <w:spacing w:line="360" w:lineRule="auto"/>
        <w:ind w:firstLine="567"/>
        <w:contextualSpacing/>
        <w:jc w:val="both"/>
        <w:rPr>
          <w:rFonts w:ascii="Myriad Pro" w:hAnsi="Myriad Pro"/>
          <w:sz w:val="26"/>
          <w:szCs w:val="26"/>
        </w:rPr>
      </w:pPr>
      <w:r w:rsidRPr="00DC5FAB">
        <w:rPr>
          <w:rFonts w:ascii="Myriad Pro" w:hAnsi="Myriad Pro"/>
          <w:sz w:val="26"/>
          <w:szCs w:val="26"/>
        </w:rPr>
        <w:t>Экспертиза расчетов подконтрольных расходов, учтенных Государственным комитетом по тарифам и энергетике Республики Хакасия в необходимой валовой выручке при установлении тарифов на 2018 год, не являющийся первым годом долгосрочного периода регулирования.</w:t>
      </w:r>
    </w:p>
    <w:p w14:paraId="1B062C0D" w14:textId="3036A9C9" w:rsidR="00907795" w:rsidRPr="00DC5FAB" w:rsidRDefault="00907795" w:rsidP="00907795">
      <w:pPr>
        <w:widowControl w:val="0"/>
        <w:numPr>
          <w:ilvl w:val="1"/>
          <w:numId w:val="73"/>
        </w:numPr>
        <w:pBdr>
          <w:top w:val="nil"/>
          <w:left w:val="nil"/>
          <w:bottom w:val="nil"/>
          <w:right w:val="nil"/>
          <w:between w:val="nil"/>
        </w:pBdr>
        <w:tabs>
          <w:tab w:val="left" w:pos="1428"/>
        </w:tabs>
        <w:spacing w:line="360" w:lineRule="auto"/>
        <w:ind w:firstLine="567"/>
        <w:contextualSpacing/>
        <w:jc w:val="both"/>
        <w:rPr>
          <w:rFonts w:ascii="Myriad Pro" w:hAnsi="Myriad Pro"/>
          <w:sz w:val="26"/>
          <w:szCs w:val="26"/>
        </w:rPr>
      </w:pPr>
      <w:r w:rsidRPr="00DC5FAB">
        <w:rPr>
          <w:rFonts w:ascii="Myriad Pro" w:hAnsi="Myriad Pro"/>
          <w:sz w:val="26"/>
          <w:szCs w:val="26"/>
        </w:rPr>
        <w:t>Анализ обоснованности принятых Государственным комитетом по тарифам и энергетике Республики Хакасия в расчет тарифов на 2017–2018 гг. долгосрочных параметров регулирования: индекса эффективности подконтрольных расходов, уровня надежности и качества услуг.</w:t>
      </w:r>
    </w:p>
    <w:p w14:paraId="56D4BAC6" w14:textId="7A83F4AF" w:rsidR="00907795" w:rsidRPr="00680309" w:rsidRDefault="00907795" w:rsidP="00907795">
      <w:pPr>
        <w:widowControl w:val="0"/>
        <w:numPr>
          <w:ilvl w:val="1"/>
          <w:numId w:val="73"/>
        </w:numPr>
        <w:pBdr>
          <w:top w:val="nil"/>
          <w:left w:val="nil"/>
          <w:bottom w:val="nil"/>
          <w:right w:val="nil"/>
          <w:between w:val="nil"/>
        </w:pBdr>
        <w:tabs>
          <w:tab w:val="left" w:pos="1428"/>
        </w:tabs>
        <w:spacing w:line="360" w:lineRule="auto"/>
        <w:ind w:firstLine="567"/>
        <w:contextualSpacing/>
        <w:jc w:val="both"/>
        <w:rPr>
          <w:rFonts w:ascii="Myriad Pro" w:hAnsi="Myriad Pro"/>
          <w:sz w:val="26"/>
          <w:szCs w:val="26"/>
        </w:rPr>
      </w:pPr>
      <w:r w:rsidRPr="00680309">
        <w:rPr>
          <w:rFonts w:ascii="Myriad Pro" w:hAnsi="Myriad Pro"/>
          <w:sz w:val="26"/>
          <w:szCs w:val="26"/>
        </w:rPr>
        <w:t xml:space="preserve">Экспертиза обоснованности расчетов </w:t>
      </w:r>
      <w:r w:rsidRPr="009E5925">
        <w:rPr>
          <w:rFonts w:ascii="Myriad Pro" w:hAnsi="Myriad Pro"/>
          <w:sz w:val="26"/>
          <w:szCs w:val="26"/>
        </w:rPr>
        <w:t>Государственн</w:t>
      </w:r>
      <w:r>
        <w:rPr>
          <w:rFonts w:ascii="Myriad Pro" w:hAnsi="Myriad Pro"/>
          <w:sz w:val="26"/>
          <w:szCs w:val="26"/>
        </w:rPr>
        <w:t>ого</w:t>
      </w:r>
      <w:r w:rsidRPr="009E5925">
        <w:rPr>
          <w:rFonts w:ascii="Myriad Pro" w:hAnsi="Myriad Pro"/>
          <w:sz w:val="26"/>
          <w:szCs w:val="26"/>
        </w:rPr>
        <w:t xml:space="preserve"> комитет</w:t>
      </w:r>
      <w:r>
        <w:rPr>
          <w:rFonts w:ascii="Myriad Pro" w:hAnsi="Myriad Pro"/>
          <w:sz w:val="26"/>
          <w:szCs w:val="26"/>
        </w:rPr>
        <w:t>а</w:t>
      </w:r>
      <w:r w:rsidRPr="009E5925">
        <w:rPr>
          <w:rFonts w:ascii="Myriad Pro" w:hAnsi="Myriad Pro"/>
          <w:sz w:val="26"/>
          <w:szCs w:val="26"/>
        </w:rPr>
        <w:t xml:space="preserve"> по тарифам и энергетике Республики Хакасия</w:t>
      </w:r>
      <w:r w:rsidRPr="000D3BA5">
        <w:rPr>
          <w:rFonts w:ascii="Myriad Pro" w:eastAsia="Calibri" w:hAnsi="Myriad Pro"/>
          <w:sz w:val="26"/>
          <w:szCs w:val="26"/>
          <w:lang w:eastAsia="en-US"/>
        </w:rPr>
        <w:t xml:space="preserve"> </w:t>
      </w:r>
      <w:r w:rsidRPr="00680309">
        <w:rPr>
          <w:rFonts w:ascii="Myriad Pro" w:hAnsi="Myriad Pro"/>
          <w:sz w:val="26"/>
          <w:szCs w:val="26"/>
        </w:rPr>
        <w:t>по статьям неподконтрольных расходов на 2017–2018 гг.</w:t>
      </w:r>
    </w:p>
    <w:p w14:paraId="3A0E25C8" w14:textId="59DBB33F" w:rsidR="00907795" w:rsidRPr="00680309" w:rsidRDefault="00907795" w:rsidP="00907795">
      <w:pPr>
        <w:widowControl w:val="0"/>
        <w:numPr>
          <w:ilvl w:val="1"/>
          <w:numId w:val="73"/>
        </w:numPr>
        <w:pBdr>
          <w:top w:val="nil"/>
          <w:left w:val="nil"/>
          <w:bottom w:val="nil"/>
          <w:right w:val="nil"/>
          <w:between w:val="nil"/>
        </w:pBdr>
        <w:tabs>
          <w:tab w:val="left" w:pos="1428"/>
        </w:tabs>
        <w:spacing w:line="360" w:lineRule="auto"/>
        <w:ind w:firstLine="567"/>
        <w:contextualSpacing/>
        <w:jc w:val="both"/>
        <w:rPr>
          <w:rFonts w:ascii="Myriad Pro" w:hAnsi="Myriad Pro"/>
          <w:sz w:val="26"/>
          <w:szCs w:val="26"/>
        </w:rPr>
      </w:pPr>
      <w:r w:rsidRPr="00680309">
        <w:rPr>
          <w:rFonts w:ascii="Myriad Pro" w:hAnsi="Myriad Pro"/>
          <w:sz w:val="26"/>
          <w:szCs w:val="26"/>
        </w:rPr>
        <w:t xml:space="preserve">Экспертиза обоснованности расходов на компенсацию потерь, учтенных </w:t>
      </w:r>
      <w:r w:rsidRPr="009E5925">
        <w:rPr>
          <w:rFonts w:ascii="Myriad Pro" w:hAnsi="Myriad Pro"/>
          <w:sz w:val="26"/>
          <w:szCs w:val="26"/>
        </w:rPr>
        <w:t>Государственным комитет</w:t>
      </w:r>
      <w:r>
        <w:rPr>
          <w:rFonts w:ascii="Myriad Pro" w:hAnsi="Myriad Pro"/>
          <w:sz w:val="26"/>
          <w:szCs w:val="26"/>
        </w:rPr>
        <w:t>ом</w:t>
      </w:r>
      <w:r w:rsidRPr="009E5925">
        <w:rPr>
          <w:rFonts w:ascii="Myriad Pro" w:hAnsi="Myriad Pro"/>
          <w:sz w:val="26"/>
          <w:szCs w:val="26"/>
        </w:rPr>
        <w:t xml:space="preserve"> по тарифам и энергетике Республики Хакасия</w:t>
      </w:r>
      <w:r>
        <w:rPr>
          <w:rFonts w:ascii="Myriad Pro" w:hAnsi="Myriad Pro"/>
          <w:sz w:val="26"/>
          <w:szCs w:val="26"/>
        </w:rPr>
        <w:t xml:space="preserve"> </w:t>
      </w:r>
      <w:r w:rsidRPr="00680309">
        <w:rPr>
          <w:rFonts w:ascii="Myriad Pro" w:hAnsi="Myriad Pro"/>
          <w:sz w:val="26"/>
          <w:szCs w:val="26"/>
        </w:rPr>
        <w:t xml:space="preserve">в необходимой валовой выручке на 2017–2018 гг. </w:t>
      </w:r>
    </w:p>
    <w:bookmarkEnd w:id="1"/>
    <w:p w14:paraId="3D6D1841" w14:textId="77777777" w:rsidR="001206D3" w:rsidRPr="009E5925" w:rsidRDefault="00D61B52" w:rsidP="00D61B52">
      <w:pPr>
        <w:shd w:val="clear" w:color="auto" w:fill="FFFFFF"/>
        <w:spacing w:line="360" w:lineRule="auto"/>
        <w:ind w:firstLine="709"/>
        <w:jc w:val="both"/>
        <w:rPr>
          <w:rFonts w:ascii="Myriad Pro" w:hAnsi="Myriad Pro"/>
          <w:sz w:val="26"/>
          <w:szCs w:val="26"/>
        </w:rPr>
      </w:pPr>
      <w:r w:rsidRPr="009E5925">
        <w:rPr>
          <w:rFonts w:ascii="Myriad Pro" w:eastAsiaTheme="minorHAnsi" w:hAnsi="Myriad Pro"/>
          <w:sz w:val="26"/>
          <w:szCs w:val="26"/>
          <w:shd w:val="clear" w:color="auto" w:fill="FFFFFF"/>
          <w:lang w:val="x-none" w:eastAsia="en-US"/>
        </w:rPr>
        <w:t>Исполнителем рассматривались и принимались во внимание все представленные документы, имеющие значение для оценки обоснованности принятых Государственным комитетом по тарифам и энергетике Республики Хакасия тарифно-балансовых решений, при этом Исполнитель исходил из того, что представленная Заказчиком информация является достоверной. Ответственность за достоверность информации несет руководитель Заказчика.</w:t>
      </w:r>
    </w:p>
    <w:p w14:paraId="1D485440" w14:textId="77777777" w:rsidR="001206D3" w:rsidRPr="009E5925" w:rsidRDefault="001206D3" w:rsidP="00AB7F86">
      <w:pPr>
        <w:shd w:val="clear" w:color="auto" w:fill="FFFFFF"/>
        <w:spacing w:line="360" w:lineRule="auto"/>
        <w:ind w:firstLine="567"/>
        <w:jc w:val="both"/>
        <w:rPr>
          <w:rFonts w:ascii="Myriad Pro" w:hAnsi="Myriad Pro"/>
          <w:sz w:val="26"/>
          <w:szCs w:val="26"/>
        </w:rPr>
      </w:pPr>
    </w:p>
    <w:p w14:paraId="7AD4DE88" w14:textId="02571A9C" w:rsidR="001206D3" w:rsidRPr="009E5925" w:rsidRDefault="001206D3" w:rsidP="006A571E">
      <w:pPr>
        <w:shd w:val="clear" w:color="auto" w:fill="FFFFFF"/>
        <w:spacing w:line="360" w:lineRule="auto"/>
        <w:jc w:val="both"/>
        <w:rPr>
          <w:rFonts w:ascii="Myriad Pro" w:hAnsi="Myriad Pro"/>
          <w:sz w:val="26"/>
          <w:szCs w:val="26"/>
        </w:rPr>
      </w:pPr>
      <w:bookmarkStart w:id="2" w:name="_Hlk53349196"/>
      <w:r w:rsidRPr="009E5925">
        <w:rPr>
          <w:rFonts w:ascii="Myriad Pro" w:hAnsi="Myriad Pro"/>
          <w:sz w:val="26"/>
          <w:szCs w:val="26"/>
        </w:rPr>
        <w:t xml:space="preserve">Генеральный директор </w:t>
      </w:r>
      <w:r w:rsidR="00043FD8">
        <w:rPr>
          <w:rFonts w:ascii="Myriad Pro" w:hAnsi="Myriad Pro"/>
          <w:sz w:val="26"/>
          <w:szCs w:val="26"/>
        </w:rPr>
        <w:t>ООО </w:t>
      </w:r>
      <w:r w:rsidRPr="009E5925">
        <w:rPr>
          <w:rFonts w:ascii="Myriad Pro" w:hAnsi="Myriad Pro"/>
          <w:sz w:val="26"/>
          <w:szCs w:val="26"/>
        </w:rPr>
        <w:t>«ЭК ЭПАР»</w:t>
      </w:r>
      <w:r w:rsidR="00B63E02">
        <w:rPr>
          <w:rFonts w:ascii="Myriad Pro" w:hAnsi="Myriad Pro"/>
          <w:sz w:val="26"/>
          <w:szCs w:val="26"/>
        </w:rPr>
        <w:t xml:space="preserve">       </w:t>
      </w:r>
      <w:r w:rsidR="006A571E">
        <w:rPr>
          <w:rFonts w:ascii="Myriad Pro" w:hAnsi="Myriad Pro"/>
          <w:sz w:val="26"/>
          <w:szCs w:val="26"/>
        </w:rPr>
        <w:t xml:space="preserve">     </w:t>
      </w:r>
      <w:r w:rsidRPr="009E5925">
        <w:rPr>
          <w:rFonts w:ascii="Myriad Pro" w:hAnsi="Myriad Pro"/>
          <w:sz w:val="26"/>
          <w:szCs w:val="26"/>
        </w:rPr>
        <w:t>______________</w:t>
      </w:r>
      <w:r w:rsidR="00B63E02">
        <w:rPr>
          <w:rFonts w:ascii="Myriad Pro" w:hAnsi="Myriad Pro"/>
          <w:sz w:val="26"/>
          <w:szCs w:val="26"/>
        </w:rPr>
        <w:t xml:space="preserve">      </w:t>
      </w:r>
      <w:r w:rsidR="006A571E">
        <w:rPr>
          <w:rFonts w:ascii="Myriad Pro" w:hAnsi="Myriad Pro"/>
          <w:sz w:val="26"/>
          <w:szCs w:val="26"/>
        </w:rPr>
        <w:t xml:space="preserve">        </w:t>
      </w:r>
      <w:r w:rsidR="00B63E02">
        <w:rPr>
          <w:rFonts w:ascii="Myriad Pro" w:hAnsi="Myriad Pro"/>
          <w:sz w:val="26"/>
          <w:szCs w:val="26"/>
        </w:rPr>
        <w:t xml:space="preserve"> </w:t>
      </w:r>
      <w:r w:rsidRPr="009E5925">
        <w:rPr>
          <w:rFonts w:ascii="Myriad Pro" w:hAnsi="Myriad Pro"/>
          <w:sz w:val="26"/>
          <w:szCs w:val="26"/>
        </w:rPr>
        <w:t>В. Н. Логинов</w:t>
      </w:r>
    </w:p>
    <w:bookmarkEnd w:id="2"/>
    <w:p w14:paraId="536A0BF4" w14:textId="77777777" w:rsidR="001206D3" w:rsidRPr="009E5925" w:rsidRDefault="001206D3" w:rsidP="00AB7F86">
      <w:pPr>
        <w:shd w:val="clear" w:color="auto" w:fill="FFFFFF"/>
        <w:spacing w:line="360" w:lineRule="auto"/>
        <w:jc w:val="both"/>
        <w:rPr>
          <w:rFonts w:ascii="Myriad Pro" w:hAnsi="Myriad Pro"/>
          <w:sz w:val="25"/>
          <w:szCs w:val="25"/>
        </w:rPr>
      </w:pPr>
      <w:r w:rsidRPr="009E5925">
        <w:rPr>
          <w:rFonts w:ascii="Myriad Pro" w:hAnsi="Myriad Pro"/>
          <w:sz w:val="25"/>
          <w:szCs w:val="25"/>
        </w:rPr>
        <w:br w:type="page"/>
      </w:r>
    </w:p>
    <w:p w14:paraId="265975EB" w14:textId="77777777" w:rsidR="001206D3" w:rsidRPr="009E5925" w:rsidRDefault="001206D3" w:rsidP="009516E7">
      <w:pPr>
        <w:pStyle w:val="a5"/>
        <w:numPr>
          <w:ilvl w:val="0"/>
          <w:numId w:val="2"/>
        </w:numPr>
        <w:tabs>
          <w:tab w:val="left" w:pos="567"/>
        </w:tabs>
        <w:spacing w:line="360" w:lineRule="auto"/>
        <w:ind w:left="0" w:firstLine="0"/>
        <w:jc w:val="both"/>
        <w:outlineLvl w:val="0"/>
        <w:rPr>
          <w:rFonts w:ascii="Myriad Pro" w:eastAsiaTheme="majorEastAsia" w:hAnsi="Myriad Pro"/>
          <w:b/>
          <w:color w:val="4F6228" w:themeColor="accent3" w:themeShade="80"/>
          <w:sz w:val="28"/>
          <w:szCs w:val="28"/>
        </w:rPr>
      </w:pPr>
      <w:bookmarkStart w:id="3" w:name="_Toc37350633"/>
      <w:bookmarkStart w:id="4" w:name="_Toc52265534"/>
      <w:bookmarkStart w:id="5" w:name="_Toc53319571"/>
      <w:r w:rsidRPr="009E5925">
        <w:rPr>
          <w:rFonts w:ascii="Myriad Pro" w:eastAsiaTheme="majorEastAsia" w:hAnsi="Myriad Pro"/>
          <w:b/>
          <w:color w:val="4F6228" w:themeColor="accent3" w:themeShade="80"/>
          <w:sz w:val="28"/>
          <w:szCs w:val="28"/>
        </w:rPr>
        <w:lastRenderedPageBreak/>
        <w:t>Вводная часть</w:t>
      </w:r>
      <w:bookmarkEnd w:id="3"/>
      <w:bookmarkEnd w:id="4"/>
      <w:bookmarkEnd w:id="5"/>
    </w:p>
    <w:p w14:paraId="510D8FE3" w14:textId="6A9C159B" w:rsidR="001206D3" w:rsidRDefault="001206D3" w:rsidP="00AB7F86">
      <w:pPr>
        <w:pStyle w:val="3"/>
        <w:numPr>
          <w:ilvl w:val="1"/>
          <w:numId w:val="2"/>
        </w:numPr>
        <w:tabs>
          <w:tab w:val="left" w:pos="567"/>
        </w:tabs>
        <w:spacing w:before="0" w:line="360" w:lineRule="auto"/>
        <w:ind w:left="1134" w:hanging="1134"/>
        <w:rPr>
          <w:rFonts w:ascii="Myriad Pro" w:hAnsi="Myriad Pro" w:cs="Times New Roman"/>
          <w:b/>
          <w:color w:val="4F6228" w:themeColor="accent3" w:themeShade="80"/>
          <w:sz w:val="28"/>
          <w:szCs w:val="28"/>
        </w:rPr>
      </w:pPr>
      <w:bookmarkStart w:id="6" w:name="_Toc248812124"/>
      <w:bookmarkStart w:id="7" w:name="_Toc251080790"/>
      <w:bookmarkStart w:id="8" w:name="_Toc251081231"/>
      <w:bookmarkStart w:id="9" w:name="_Toc254262910"/>
      <w:bookmarkStart w:id="10" w:name="_Toc255981063"/>
      <w:bookmarkStart w:id="11" w:name="_Toc255983162"/>
      <w:bookmarkStart w:id="12" w:name="_Toc414542858"/>
      <w:bookmarkStart w:id="13" w:name="_Toc437621356"/>
      <w:bookmarkStart w:id="14" w:name="_Toc37350634"/>
      <w:bookmarkStart w:id="15" w:name="_Toc52265535"/>
      <w:bookmarkStart w:id="16" w:name="_Toc53319572"/>
      <w:r w:rsidRPr="009E5925">
        <w:rPr>
          <w:rFonts w:ascii="Myriad Pro" w:hAnsi="Myriad Pro" w:cs="Times New Roman"/>
          <w:b/>
          <w:color w:val="4F6228" w:themeColor="accent3" w:themeShade="80"/>
          <w:sz w:val="28"/>
          <w:szCs w:val="28"/>
        </w:rPr>
        <w:t>Сведения о Заказчике</w:t>
      </w:r>
      <w:bookmarkEnd w:id="6"/>
      <w:bookmarkEnd w:id="7"/>
      <w:bookmarkEnd w:id="8"/>
      <w:bookmarkEnd w:id="9"/>
      <w:bookmarkEnd w:id="10"/>
      <w:bookmarkEnd w:id="11"/>
      <w:bookmarkEnd w:id="12"/>
      <w:bookmarkEnd w:id="13"/>
      <w:bookmarkEnd w:id="14"/>
      <w:bookmarkEnd w:id="15"/>
      <w:bookmarkEnd w:id="16"/>
    </w:p>
    <w:tbl>
      <w:tblPr>
        <w:tblStyle w:val="17"/>
        <w:tblW w:w="9242" w:type="dxa"/>
        <w:tblInd w:w="-10" w:type="dxa"/>
        <w:tblLayout w:type="fixed"/>
        <w:tblLook w:val="01E0" w:firstRow="1" w:lastRow="1" w:firstColumn="1" w:lastColumn="1" w:noHBand="0" w:noVBand="0"/>
      </w:tblPr>
      <w:tblGrid>
        <w:gridCol w:w="3402"/>
        <w:gridCol w:w="5840"/>
      </w:tblGrid>
      <w:tr w:rsidR="00907795" w:rsidRPr="007A16F6" w14:paraId="131DCA77" w14:textId="77777777" w:rsidTr="00043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2E70AF" w14:textId="77777777" w:rsidR="00907795" w:rsidRPr="007A16F6" w:rsidRDefault="00907795" w:rsidP="00043FD8">
            <w:pPr>
              <w:pStyle w:val="aa"/>
              <w:spacing w:line="360" w:lineRule="auto"/>
              <w:rPr>
                <w:rFonts w:ascii="Myriad Pro" w:hAnsi="Myriad Pro"/>
                <w:b w:val="0"/>
                <w:i w:val="0"/>
                <w:sz w:val="26"/>
                <w:szCs w:val="26"/>
              </w:rPr>
            </w:pPr>
            <w:r w:rsidRPr="007A16F6">
              <w:rPr>
                <w:rFonts w:ascii="Myriad Pro" w:hAnsi="Myriad Pro"/>
                <w:i w:val="0"/>
                <w:sz w:val="26"/>
                <w:szCs w:val="26"/>
              </w:rPr>
              <w:t>Наименование</w:t>
            </w:r>
          </w:p>
        </w:tc>
        <w:tc>
          <w:tcPr>
            <w:tcW w:w="5840" w:type="dxa"/>
          </w:tcPr>
          <w:p w14:paraId="36A5D65F" w14:textId="77777777" w:rsidR="00907795" w:rsidRPr="007A16F6" w:rsidRDefault="00907795" w:rsidP="00043FD8">
            <w:pPr>
              <w:pStyle w:val="aa"/>
              <w:spacing w:line="360" w:lineRule="auto"/>
              <w:cnfStyle w:val="100000000000" w:firstRow="1" w:lastRow="0" w:firstColumn="0" w:lastColumn="0" w:oddVBand="0" w:evenVBand="0" w:oddHBand="0" w:evenHBand="0" w:firstRowFirstColumn="0" w:firstRowLastColumn="0" w:lastRowFirstColumn="0" w:lastRowLastColumn="0"/>
              <w:rPr>
                <w:rFonts w:ascii="Myriad Pro" w:hAnsi="Myriad Pro"/>
                <w:b w:val="0"/>
                <w:i w:val="0"/>
                <w:sz w:val="26"/>
                <w:szCs w:val="26"/>
              </w:rPr>
            </w:pPr>
            <w:r w:rsidRPr="007A16F6">
              <w:rPr>
                <w:rFonts w:ascii="Myriad Pro" w:hAnsi="Myriad Pro"/>
                <w:i w:val="0"/>
                <w:sz w:val="26"/>
                <w:szCs w:val="26"/>
              </w:rPr>
              <w:t>Информация</w:t>
            </w:r>
          </w:p>
        </w:tc>
      </w:tr>
      <w:tr w:rsidR="00907795" w:rsidRPr="007A16F6" w14:paraId="0E7D56AC" w14:textId="77777777" w:rsidTr="00043FD8">
        <w:tc>
          <w:tcPr>
            <w:cnfStyle w:val="001000000000" w:firstRow="0" w:lastRow="0" w:firstColumn="1" w:lastColumn="0" w:oddVBand="0" w:evenVBand="0" w:oddHBand="0" w:evenHBand="0" w:firstRowFirstColumn="0" w:firstRowLastColumn="0" w:lastRowFirstColumn="0" w:lastRowLastColumn="0"/>
            <w:tcW w:w="3402" w:type="dxa"/>
          </w:tcPr>
          <w:p w14:paraId="78ECE36F" w14:textId="77777777" w:rsidR="00907795" w:rsidRPr="007A16F6" w:rsidRDefault="00907795" w:rsidP="00043FD8">
            <w:pPr>
              <w:pStyle w:val="aa"/>
              <w:spacing w:before="0" w:after="0"/>
              <w:contextualSpacing/>
              <w:rPr>
                <w:rFonts w:ascii="Myriad Pro" w:hAnsi="Myriad Pro"/>
                <w:i w:val="0"/>
                <w:sz w:val="26"/>
                <w:szCs w:val="26"/>
              </w:rPr>
            </w:pPr>
            <w:r w:rsidRPr="007A16F6">
              <w:rPr>
                <w:rFonts w:ascii="Myriad Pro" w:hAnsi="Myriad Pro"/>
                <w:i w:val="0"/>
                <w:sz w:val="26"/>
                <w:szCs w:val="26"/>
              </w:rPr>
              <w:t>Организационно-правовая форма и полное наименование Заказчика</w:t>
            </w:r>
          </w:p>
        </w:tc>
        <w:tc>
          <w:tcPr>
            <w:tcW w:w="5840" w:type="dxa"/>
          </w:tcPr>
          <w:p w14:paraId="32DE1FF9" w14:textId="245A40A1" w:rsidR="00907795" w:rsidRPr="00B72C67" w:rsidRDefault="00907795" w:rsidP="00043FD8">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iCs/>
                <w:sz w:val="26"/>
                <w:szCs w:val="26"/>
              </w:rPr>
            </w:pPr>
            <w:r w:rsidRPr="00B72C67">
              <w:rPr>
                <w:rFonts w:ascii="Myriad Pro" w:hAnsi="Myriad Pro"/>
                <w:i w:val="0"/>
                <w:iCs/>
                <w:sz w:val="26"/>
                <w:szCs w:val="26"/>
                <w:lang w:eastAsia="en-US"/>
              </w:rPr>
              <w:t xml:space="preserve">Публичное акционерное общество </w:t>
            </w:r>
            <w:r w:rsidR="002B3F85">
              <w:rPr>
                <w:rFonts w:ascii="Myriad Pro" w:hAnsi="Myriad Pro"/>
                <w:i w:val="0"/>
                <w:iCs/>
                <w:sz w:val="26"/>
                <w:szCs w:val="26"/>
                <w:lang w:eastAsia="en-US"/>
              </w:rPr>
              <w:br/>
            </w:r>
            <w:r w:rsidRPr="00B72C67">
              <w:rPr>
                <w:rFonts w:ascii="Myriad Pro" w:hAnsi="Myriad Pro"/>
                <w:i w:val="0"/>
                <w:iCs/>
                <w:sz w:val="26"/>
                <w:szCs w:val="26"/>
                <w:lang w:eastAsia="en-US"/>
              </w:rPr>
              <w:t>«Россети Сибирь»</w:t>
            </w:r>
          </w:p>
        </w:tc>
      </w:tr>
      <w:tr w:rsidR="00907795" w:rsidRPr="007A16F6" w14:paraId="5DA120EC" w14:textId="77777777" w:rsidTr="00043FD8">
        <w:tc>
          <w:tcPr>
            <w:cnfStyle w:val="001000000000" w:firstRow="0" w:lastRow="0" w:firstColumn="1" w:lastColumn="0" w:oddVBand="0" w:evenVBand="0" w:oddHBand="0" w:evenHBand="0" w:firstRowFirstColumn="0" w:firstRowLastColumn="0" w:lastRowFirstColumn="0" w:lastRowLastColumn="0"/>
            <w:tcW w:w="3402" w:type="dxa"/>
          </w:tcPr>
          <w:p w14:paraId="7972B556" w14:textId="77777777" w:rsidR="00907795" w:rsidRPr="007A16F6" w:rsidRDefault="00907795" w:rsidP="00043FD8">
            <w:pPr>
              <w:pStyle w:val="aa"/>
              <w:spacing w:before="0" w:after="0"/>
              <w:contextualSpacing/>
              <w:rPr>
                <w:rFonts w:ascii="Myriad Pro" w:hAnsi="Myriad Pro"/>
                <w:i w:val="0"/>
                <w:sz w:val="26"/>
                <w:szCs w:val="26"/>
              </w:rPr>
            </w:pPr>
            <w:r w:rsidRPr="007A16F6">
              <w:rPr>
                <w:rFonts w:ascii="Myriad Pro" w:hAnsi="Myriad Pro"/>
                <w:i w:val="0"/>
                <w:sz w:val="26"/>
                <w:szCs w:val="26"/>
              </w:rPr>
              <w:t>Краткое наименование Заказчика</w:t>
            </w:r>
          </w:p>
        </w:tc>
        <w:tc>
          <w:tcPr>
            <w:tcW w:w="5840" w:type="dxa"/>
          </w:tcPr>
          <w:p w14:paraId="40A38E91" w14:textId="44A049A5" w:rsidR="00907795" w:rsidRPr="00B72C67" w:rsidRDefault="00043FD8" w:rsidP="00043FD8">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iCs/>
                <w:sz w:val="26"/>
                <w:szCs w:val="26"/>
              </w:rPr>
            </w:pPr>
            <w:r>
              <w:rPr>
                <w:rFonts w:ascii="Myriad Pro" w:hAnsi="Myriad Pro"/>
                <w:i w:val="0"/>
                <w:iCs/>
                <w:sz w:val="26"/>
                <w:szCs w:val="26"/>
                <w:lang w:eastAsia="en-US"/>
              </w:rPr>
              <w:t>ПАО </w:t>
            </w:r>
            <w:r w:rsidR="00907795" w:rsidRPr="00B72C67">
              <w:rPr>
                <w:rFonts w:ascii="Myriad Pro" w:hAnsi="Myriad Pro"/>
                <w:i w:val="0"/>
                <w:iCs/>
                <w:sz w:val="26"/>
                <w:szCs w:val="26"/>
                <w:lang w:eastAsia="en-US"/>
              </w:rPr>
              <w:t>«Россети Сибирь»</w:t>
            </w:r>
          </w:p>
        </w:tc>
      </w:tr>
      <w:tr w:rsidR="00907795" w:rsidRPr="007A16F6" w14:paraId="282E163A" w14:textId="77777777" w:rsidTr="00043FD8">
        <w:tc>
          <w:tcPr>
            <w:cnfStyle w:val="001000000000" w:firstRow="0" w:lastRow="0" w:firstColumn="1" w:lastColumn="0" w:oddVBand="0" w:evenVBand="0" w:oddHBand="0" w:evenHBand="0" w:firstRowFirstColumn="0" w:firstRowLastColumn="0" w:lastRowFirstColumn="0" w:lastRowLastColumn="0"/>
            <w:tcW w:w="3402" w:type="dxa"/>
          </w:tcPr>
          <w:p w14:paraId="0978EC2F" w14:textId="77777777" w:rsidR="00907795" w:rsidRPr="007A16F6" w:rsidRDefault="00907795" w:rsidP="00043FD8">
            <w:pPr>
              <w:pStyle w:val="aa"/>
              <w:spacing w:before="0" w:after="0"/>
              <w:contextualSpacing/>
              <w:rPr>
                <w:rFonts w:ascii="Myriad Pro" w:hAnsi="Myriad Pro"/>
                <w:i w:val="0"/>
                <w:sz w:val="26"/>
                <w:szCs w:val="26"/>
              </w:rPr>
            </w:pPr>
            <w:r w:rsidRPr="007A16F6">
              <w:rPr>
                <w:rFonts w:ascii="Myriad Pro" w:hAnsi="Myriad Pro"/>
                <w:i w:val="0"/>
                <w:sz w:val="26"/>
                <w:szCs w:val="26"/>
              </w:rPr>
              <w:t>ОГРН</w:t>
            </w:r>
          </w:p>
        </w:tc>
        <w:tc>
          <w:tcPr>
            <w:tcW w:w="5840" w:type="dxa"/>
          </w:tcPr>
          <w:p w14:paraId="7F097082" w14:textId="77777777" w:rsidR="00907795" w:rsidRPr="00B72C67" w:rsidRDefault="00907795" w:rsidP="00043FD8">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iCs/>
                <w:sz w:val="26"/>
                <w:szCs w:val="26"/>
                <w:lang w:val="en-US"/>
              </w:rPr>
            </w:pPr>
            <w:r w:rsidRPr="00B72C67">
              <w:rPr>
                <w:rFonts w:ascii="Myriad Pro" w:hAnsi="Myriad Pro"/>
                <w:i w:val="0"/>
                <w:iCs/>
                <w:sz w:val="26"/>
                <w:szCs w:val="26"/>
                <w:lang w:eastAsia="en-US"/>
              </w:rPr>
              <w:t>1052460054327</w:t>
            </w:r>
          </w:p>
        </w:tc>
      </w:tr>
      <w:tr w:rsidR="00907795" w:rsidRPr="007A16F6" w14:paraId="7F4F5B5D" w14:textId="77777777" w:rsidTr="00043FD8">
        <w:tc>
          <w:tcPr>
            <w:cnfStyle w:val="001000000000" w:firstRow="0" w:lastRow="0" w:firstColumn="1" w:lastColumn="0" w:oddVBand="0" w:evenVBand="0" w:oddHBand="0" w:evenHBand="0" w:firstRowFirstColumn="0" w:firstRowLastColumn="0" w:lastRowFirstColumn="0" w:lastRowLastColumn="0"/>
            <w:tcW w:w="3402" w:type="dxa"/>
          </w:tcPr>
          <w:p w14:paraId="0B17713C" w14:textId="77777777" w:rsidR="00907795" w:rsidRPr="007A16F6" w:rsidRDefault="00907795" w:rsidP="00043FD8">
            <w:pPr>
              <w:pStyle w:val="aa"/>
              <w:spacing w:before="0" w:after="0"/>
              <w:contextualSpacing/>
              <w:rPr>
                <w:rFonts w:ascii="Myriad Pro" w:hAnsi="Myriad Pro"/>
                <w:i w:val="0"/>
                <w:sz w:val="26"/>
                <w:szCs w:val="26"/>
              </w:rPr>
            </w:pPr>
            <w:r w:rsidRPr="007A16F6">
              <w:rPr>
                <w:rFonts w:ascii="Myriad Pro" w:hAnsi="Myriad Pro"/>
                <w:i w:val="0"/>
                <w:sz w:val="26"/>
                <w:szCs w:val="26"/>
              </w:rPr>
              <w:t>ИНН / КПП</w:t>
            </w:r>
          </w:p>
        </w:tc>
        <w:tc>
          <w:tcPr>
            <w:tcW w:w="5840" w:type="dxa"/>
          </w:tcPr>
          <w:p w14:paraId="1D5FCD30" w14:textId="77777777" w:rsidR="00907795" w:rsidRPr="00B72C67" w:rsidRDefault="00907795" w:rsidP="00043FD8">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iCs/>
                <w:sz w:val="26"/>
                <w:szCs w:val="26"/>
              </w:rPr>
            </w:pPr>
            <w:r w:rsidRPr="00B72C67">
              <w:rPr>
                <w:rFonts w:ascii="Myriad Pro" w:hAnsi="Myriad Pro"/>
                <w:i w:val="0"/>
                <w:iCs/>
                <w:sz w:val="26"/>
                <w:szCs w:val="26"/>
                <w:lang w:eastAsia="en-US"/>
              </w:rPr>
              <w:t>2460069527/ 246001001</w:t>
            </w:r>
          </w:p>
        </w:tc>
      </w:tr>
      <w:tr w:rsidR="00907795" w:rsidRPr="007A16F6" w14:paraId="43D43A47" w14:textId="77777777" w:rsidTr="00043FD8">
        <w:tc>
          <w:tcPr>
            <w:cnfStyle w:val="001000000000" w:firstRow="0" w:lastRow="0" w:firstColumn="1" w:lastColumn="0" w:oddVBand="0" w:evenVBand="0" w:oddHBand="0" w:evenHBand="0" w:firstRowFirstColumn="0" w:firstRowLastColumn="0" w:lastRowFirstColumn="0" w:lastRowLastColumn="0"/>
            <w:tcW w:w="3402" w:type="dxa"/>
          </w:tcPr>
          <w:p w14:paraId="2270F014" w14:textId="77777777" w:rsidR="00907795" w:rsidRPr="007A16F6" w:rsidRDefault="00907795" w:rsidP="00043FD8">
            <w:pPr>
              <w:pStyle w:val="aa"/>
              <w:spacing w:before="0" w:after="0"/>
              <w:contextualSpacing/>
              <w:rPr>
                <w:rFonts w:ascii="Myriad Pro" w:hAnsi="Myriad Pro"/>
                <w:i w:val="0"/>
                <w:sz w:val="26"/>
                <w:szCs w:val="26"/>
              </w:rPr>
            </w:pPr>
            <w:r w:rsidRPr="007A16F6">
              <w:rPr>
                <w:rFonts w:ascii="Myriad Pro" w:hAnsi="Myriad Pro"/>
                <w:i w:val="0"/>
                <w:sz w:val="26"/>
                <w:szCs w:val="26"/>
              </w:rPr>
              <w:t>Юридический адрес Заказчика</w:t>
            </w:r>
          </w:p>
        </w:tc>
        <w:tc>
          <w:tcPr>
            <w:tcW w:w="5840" w:type="dxa"/>
          </w:tcPr>
          <w:p w14:paraId="61B6FB51" w14:textId="77777777" w:rsidR="00907795" w:rsidRPr="007A16F6" w:rsidRDefault="00907795" w:rsidP="00043FD8">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7A16F6">
              <w:rPr>
                <w:rFonts w:ascii="Myriad Pro" w:hAnsi="Myriad Pro"/>
                <w:i w:val="0"/>
                <w:sz w:val="26"/>
                <w:szCs w:val="26"/>
                <w:lang w:eastAsia="en-US"/>
              </w:rPr>
              <w:t>660 021, г. Красноярск, ул. Бограда, 144а</w:t>
            </w:r>
          </w:p>
        </w:tc>
      </w:tr>
      <w:tr w:rsidR="00907795" w:rsidRPr="007A16F6" w14:paraId="00B1CEDA" w14:textId="77777777" w:rsidTr="00043FD8">
        <w:tc>
          <w:tcPr>
            <w:cnfStyle w:val="001000000000" w:firstRow="0" w:lastRow="0" w:firstColumn="1" w:lastColumn="0" w:oddVBand="0" w:evenVBand="0" w:oddHBand="0" w:evenHBand="0" w:firstRowFirstColumn="0" w:firstRowLastColumn="0" w:lastRowFirstColumn="0" w:lastRowLastColumn="0"/>
            <w:tcW w:w="3402" w:type="dxa"/>
          </w:tcPr>
          <w:p w14:paraId="3FCC8631" w14:textId="77777777" w:rsidR="00907795" w:rsidRPr="007A16F6" w:rsidRDefault="00907795" w:rsidP="00043FD8">
            <w:pPr>
              <w:pStyle w:val="aa"/>
              <w:spacing w:before="0" w:after="0"/>
              <w:contextualSpacing/>
              <w:rPr>
                <w:rFonts w:ascii="Myriad Pro" w:hAnsi="Myriad Pro"/>
                <w:i w:val="0"/>
                <w:sz w:val="26"/>
                <w:szCs w:val="26"/>
              </w:rPr>
            </w:pPr>
            <w:r w:rsidRPr="007A16F6">
              <w:rPr>
                <w:rFonts w:ascii="Myriad Pro" w:hAnsi="Myriad Pro"/>
                <w:i w:val="0"/>
                <w:sz w:val="26"/>
                <w:szCs w:val="26"/>
              </w:rPr>
              <w:t>Место нахождения Заказчика</w:t>
            </w:r>
          </w:p>
        </w:tc>
        <w:tc>
          <w:tcPr>
            <w:tcW w:w="5840" w:type="dxa"/>
          </w:tcPr>
          <w:p w14:paraId="2444DBD2" w14:textId="77777777" w:rsidR="00907795" w:rsidRPr="007A16F6" w:rsidRDefault="00907795" w:rsidP="00043FD8">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7A16F6">
              <w:rPr>
                <w:rFonts w:ascii="Myriad Pro" w:hAnsi="Myriad Pro"/>
                <w:i w:val="0"/>
                <w:sz w:val="26"/>
                <w:szCs w:val="26"/>
                <w:lang w:eastAsia="en-US"/>
              </w:rPr>
              <w:t>660 021, г. Красноярск, ул. Бограда, 144а</w:t>
            </w:r>
          </w:p>
        </w:tc>
      </w:tr>
      <w:tr w:rsidR="00907795" w:rsidRPr="007A16F6" w14:paraId="2F169DCE" w14:textId="77777777" w:rsidTr="00043FD8">
        <w:tc>
          <w:tcPr>
            <w:cnfStyle w:val="001000000000" w:firstRow="0" w:lastRow="0" w:firstColumn="1" w:lastColumn="0" w:oddVBand="0" w:evenVBand="0" w:oddHBand="0" w:evenHBand="0" w:firstRowFirstColumn="0" w:firstRowLastColumn="0" w:lastRowFirstColumn="0" w:lastRowLastColumn="0"/>
            <w:tcW w:w="3402" w:type="dxa"/>
          </w:tcPr>
          <w:p w14:paraId="40592037" w14:textId="77777777" w:rsidR="00907795" w:rsidRPr="007A16F6" w:rsidRDefault="00907795" w:rsidP="00043FD8">
            <w:pPr>
              <w:pStyle w:val="aa"/>
              <w:spacing w:before="0" w:after="0"/>
              <w:contextualSpacing/>
              <w:rPr>
                <w:rFonts w:ascii="Myriad Pro" w:hAnsi="Myriad Pro"/>
                <w:i w:val="0"/>
                <w:sz w:val="26"/>
                <w:szCs w:val="26"/>
              </w:rPr>
            </w:pPr>
            <w:r w:rsidRPr="007A16F6">
              <w:rPr>
                <w:rFonts w:ascii="Myriad Pro" w:hAnsi="Myriad Pro"/>
                <w:i w:val="0"/>
                <w:sz w:val="26"/>
                <w:szCs w:val="26"/>
              </w:rPr>
              <w:t>Реквизиты Заказчика</w:t>
            </w:r>
          </w:p>
        </w:tc>
        <w:tc>
          <w:tcPr>
            <w:tcW w:w="5840" w:type="dxa"/>
          </w:tcPr>
          <w:p w14:paraId="3635BF77" w14:textId="22B17807" w:rsidR="00907795" w:rsidRPr="007A16F6" w:rsidRDefault="00907795" w:rsidP="00043FD8">
            <w:pPr>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7A16F6">
              <w:rPr>
                <w:rFonts w:ascii="Myriad Pro" w:hAnsi="Myriad Pro"/>
                <w:sz w:val="26"/>
                <w:szCs w:val="26"/>
              </w:rPr>
              <w:t xml:space="preserve">р/с </w:t>
            </w:r>
            <w:r w:rsidR="00DC5FAB">
              <w:rPr>
                <w:rFonts w:ascii="Myriad Pro" w:hAnsi="Myriad Pro"/>
                <w:sz w:val="26"/>
                <w:szCs w:val="26"/>
              </w:rPr>
              <w:t>№ </w:t>
            </w:r>
            <w:r w:rsidRPr="007A16F6">
              <w:rPr>
                <w:rFonts w:ascii="Myriad Pro" w:hAnsi="Myriad Pro"/>
                <w:sz w:val="26"/>
                <w:szCs w:val="26"/>
              </w:rPr>
              <w:t>40702810031020004498</w:t>
            </w:r>
          </w:p>
          <w:p w14:paraId="46FF033C" w14:textId="44648A86" w:rsidR="00907795" w:rsidRPr="007A16F6" w:rsidRDefault="00907795" w:rsidP="00043FD8">
            <w:pPr>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7A16F6">
              <w:rPr>
                <w:rFonts w:ascii="Myriad Pro" w:hAnsi="Myriad Pro"/>
                <w:sz w:val="26"/>
                <w:szCs w:val="26"/>
              </w:rPr>
              <w:t xml:space="preserve">Красноярское отделение </w:t>
            </w:r>
            <w:r w:rsidR="00DC5FAB">
              <w:rPr>
                <w:rFonts w:ascii="Myriad Pro" w:hAnsi="Myriad Pro"/>
                <w:sz w:val="26"/>
                <w:szCs w:val="26"/>
              </w:rPr>
              <w:t>№ </w:t>
            </w:r>
            <w:r w:rsidRPr="007A16F6">
              <w:rPr>
                <w:rFonts w:ascii="Myriad Pro" w:hAnsi="Myriad Pro"/>
                <w:sz w:val="26"/>
                <w:szCs w:val="26"/>
              </w:rPr>
              <w:t xml:space="preserve">8646 </w:t>
            </w:r>
            <w:r w:rsidR="00043FD8">
              <w:rPr>
                <w:rFonts w:ascii="Myriad Pro" w:hAnsi="Myriad Pro"/>
                <w:sz w:val="26"/>
                <w:szCs w:val="26"/>
              </w:rPr>
              <w:t>ПАО </w:t>
            </w:r>
            <w:r w:rsidRPr="007A16F6">
              <w:rPr>
                <w:rFonts w:ascii="Myriad Pro" w:hAnsi="Myriad Pro"/>
                <w:sz w:val="26"/>
                <w:szCs w:val="26"/>
              </w:rPr>
              <w:t>Сбербанк г. Красноярск</w:t>
            </w:r>
          </w:p>
          <w:p w14:paraId="402BE7D1" w14:textId="77777777" w:rsidR="00907795" w:rsidRPr="007A16F6" w:rsidRDefault="00907795" w:rsidP="00043FD8">
            <w:pPr>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7A16F6">
              <w:rPr>
                <w:rFonts w:ascii="Myriad Pro" w:hAnsi="Myriad Pro"/>
                <w:sz w:val="26"/>
                <w:szCs w:val="26"/>
              </w:rPr>
              <w:t>БИК 040407627</w:t>
            </w:r>
          </w:p>
          <w:p w14:paraId="6F6920A7" w14:textId="3158A120" w:rsidR="00907795" w:rsidRPr="007A16F6" w:rsidRDefault="00907795" w:rsidP="00043FD8">
            <w:pPr>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7A16F6">
              <w:rPr>
                <w:rFonts w:ascii="Myriad Pro" w:hAnsi="Myriad Pro"/>
                <w:sz w:val="26"/>
                <w:szCs w:val="26"/>
              </w:rPr>
              <w:t>к/с</w:t>
            </w:r>
            <w:r w:rsidR="00017969">
              <w:rPr>
                <w:rFonts w:ascii="Myriad Pro" w:hAnsi="Myriad Pro"/>
                <w:sz w:val="26"/>
                <w:szCs w:val="26"/>
              </w:rPr>
              <w:t xml:space="preserve"> </w:t>
            </w:r>
            <w:r w:rsidRPr="007A16F6">
              <w:rPr>
                <w:rFonts w:ascii="Myriad Pro" w:hAnsi="Myriad Pro"/>
                <w:sz w:val="26"/>
                <w:szCs w:val="26"/>
              </w:rPr>
              <w:t>№30101810800000000627</w:t>
            </w:r>
          </w:p>
        </w:tc>
      </w:tr>
      <w:tr w:rsidR="00907795" w:rsidRPr="007A16F6" w14:paraId="3F44A134" w14:textId="77777777" w:rsidTr="00043FD8">
        <w:tc>
          <w:tcPr>
            <w:cnfStyle w:val="001000000000" w:firstRow="0" w:lastRow="0" w:firstColumn="1" w:lastColumn="0" w:oddVBand="0" w:evenVBand="0" w:oddHBand="0" w:evenHBand="0" w:firstRowFirstColumn="0" w:firstRowLastColumn="0" w:lastRowFirstColumn="0" w:lastRowLastColumn="0"/>
            <w:tcW w:w="3402" w:type="dxa"/>
          </w:tcPr>
          <w:p w14:paraId="11B0BA7C" w14:textId="77777777" w:rsidR="00907795" w:rsidRPr="007A16F6" w:rsidRDefault="00907795" w:rsidP="00043FD8">
            <w:pPr>
              <w:pStyle w:val="aa"/>
              <w:spacing w:before="0" w:after="0"/>
              <w:contextualSpacing/>
              <w:rPr>
                <w:rFonts w:ascii="Myriad Pro" w:hAnsi="Myriad Pro"/>
                <w:i w:val="0"/>
                <w:sz w:val="26"/>
                <w:szCs w:val="26"/>
              </w:rPr>
            </w:pPr>
            <w:r w:rsidRPr="007A16F6">
              <w:rPr>
                <w:rFonts w:ascii="Myriad Pro" w:hAnsi="Myriad Pro"/>
                <w:i w:val="0"/>
                <w:sz w:val="26"/>
                <w:szCs w:val="26"/>
              </w:rPr>
              <w:t xml:space="preserve">Получатель услуги </w:t>
            </w:r>
          </w:p>
        </w:tc>
        <w:tc>
          <w:tcPr>
            <w:tcW w:w="5840" w:type="dxa"/>
          </w:tcPr>
          <w:p w14:paraId="43EEE7EF" w14:textId="73876554" w:rsidR="00907795" w:rsidRPr="007A16F6" w:rsidRDefault="00907795" w:rsidP="00043FD8">
            <w:pPr>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7A16F6">
              <w:rPr>
                <w:rFonts w:ascii="Myriad Pro" w:hAnsi="Myriad Pro"/>
                <w:sz w:val="26"/>
                <w:szCs w:val="26"/>
              </w:rPr>
              <w:t xml:space="preserve">Филиал </w:t>
            </w:r>
            <w:r w:rsidR="00DC5FAB">
              <w:rPr>
                <w:rFonts w:ascii="Myriad Pro" w:hAnsi="Myriad Pro"/>
                <w:sz w:val="26"/>
                <w:szCs w:val="26"/>
              </w:rPr>
              <w:t xml:space="preserve">ПАО «Россети Сибирь» </w:t>
            </w:r>
            <w:r w:rsidRPr="007A16F6">
              <w:rPr>
                <w:rFonts w:ascii="Myriad Pro" w:hAnsi="Myriad Pro"/>
                <w:sz w:val="26"/>
                <w:szCs w:val="26"/>
              </w:rPr>
              <w:t>-</w:t>
            </w:r>
            <w:r w:rsidR="00DC5FAB">
              <w:rPr>
                <w:rFonts w:ascii="Myriad Pro" w:hAnsi="Myriad Pro"/>
                <w:sz w:val="26"/>
                <w:szCs w:val="26"/>
              </w:rPr>
              <w:t xml:space="preserve"> </w:t>
            </w:r>
            <w:r w:rsidRPr="007A16F6">
              <w:rPr>
                <w:rFonts w:ascii="Myriad Pro" w:hAnsi="Myriad Pro"/>
                <w:sz w:val="26"/>
                <w:szCs w:val="26"/>
              </w:rPr>
              <w:t>«Хакасэнерго»</w:t>
            </w:r>
          </w:p>
        </w:tc>
      </w:tr>
      <w:tr w:rsidR="00907795" w:rsidRPr="007A16F6" w14:paraId="76773725" w14:textId="77777777" w:rsidTr="00043FD8">
        <w:tc>
          <w:tcPr>
            <w:cnfStyle w:val="001000000000" w:firstRow="0" w:lastRow="0" w:firstColumn="1" w:lastColumn="0" w:oddVBand="0" w:evenVBand="0" w:oddHBand="0" w:evenHBand="0" w:firstRowFirstColumn="0" w:firstRowLastColumn="0" w:lastRowFirstColumn="0" w:lastRowLastColumn="0"/>
            <w:tcW w:w="3402" w:type="dxa"/>
          </w:tcPr>
          <w:p w14:paraId="46E91883" w14:textId="77777777" w:rsidR="00907795" w:rsidRPr="007A16F6" w:rsidRDefault="00907795" w:rsidP="00043FD8">
            <w:pPr>
              <w:pStyle w:val="aa"/>
              <w:spacing w:before="0" w:after="0"/>
              <w:contextualSpacing/>
              <w:rPr>
                <w:rFonts w:ascii="Myriad Pro" w:hAnsi="Myriad Pro"/>
                <w:i w:val="0"/>
                <w:sz w:val="26"/>
                <w:szCs w:val="26"/>
              </w:rPr>
            </w:pPr>
            <w:r w:rsidRPr="007A16F6">
              <w:rPr>
                <w:rFonts w:ascii="Myriad Pro" w:hAnsi="Myriad Pro"/>
                <w:i w:val="0"/>
                <w:sz w:val="26"/>
                <w:szCs w:val="26"/>
              </w:rPr>
              <w:t>Юридический и почтовый адрес</w:t>
            </w:r>
          </w:p>
        </w:tc>
        <w:tc>
          <w:tcPr>
            <w:tcW w:w="5840" w:type="dxa"/>
          </w:tcPr>
          <w:p w14:paraId="775E4482" w14:textId="77777777" w:rsidR="00907795" w:rsidRPr="007A16F6" w:rsidRDefault="00907795" w:rsidP="00043FD8">
            <w:pPr>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7A16F6">
              <w:rPr>
                <w:rFonts w:ascii="Myriad Pro" w:hAnsi="Myriad Pro"/>
                <w:sz w:val="26"/>
                <w:szCs w:val="26"/>
              </w:rPr>
              <w:t>655 000, Республика Хакасия, г. Абакан, ул. Пушкина, 74</w:t>
            </w:r>
          </w:p>
        </w:tc>
      </w:tr>
    </w:tbl>
    <w:p w14:paraId="00F5C197" w14:textId="77777777" w:rsidR="00907795" w:rsidRPr="00907795" w:rsidRDefault="00907795" w:rsidP="00907795"/>
    <w:p w14:paraId="15487619" w14:textId="77777777" w:rsidR="001206D3" w:rsidRPr="009E5925" w:rsidRDefault="001206D3" w:rsidP="00AB7F86">
      <w:pPr>
        <w:pStyle w:val="3"/>
        <w:numPr>
          <w:ilvl w:val="1"/>
          <w:numId w:val="2"/>
        </w:numPr>
        <w:tabs>
          <w:tab w:val="left" w:pos="567"/>
        </w:tabs>
        <w:spacing w:before="0" w:line="360" w:lineRule="auto"/>
        <w:ind w:left="1134" w:hanging="1134"/>
        <w:rPr>
          <w:rFonts w:ascii="Myriad Pro" w:hAnsi="Myriad Pro" w:cs="Times New Roman"/>
          <w:b/>
          <w:color w:val="4F6228" w:themeColor="accent3" w:themeShade="80"/>
          <w:sz w:val="28"/>
          <w:szCs w:val="28"/>
        </w:rPr>
      </w:pPr>
      <w:bookmarkStart w:id="17" w:name="_Toc437621357"/>
      <w:bookmarkStart w:id="18" w:name="_Toc37350635"/>
      <w:bookmarkStart w:id="19" w:name="_Toc52265536"/>
      <w:bookmarkStart w:id="20" w:name="_Toc53319573"/>
      <w:r w:rsidRPr="009E5925">
        <w:rPr>
          <w:rFonts w:ascii="Myriad Pro" w:hAnsi="Myriad Pro" w:cs="Times New Roman"/>
          <w:b/>
          <w:color w:val="4F6228" w:themeColor="accent3" w:themeShade="80"/>
          <w:sz w:val="28"/>
          <w:szCs w:val="28"/>
        </w:rPr>
        <w:t>Сведения об Исполнителе</w:t>
      </w:r>
      <w:bookmarkEnd w:id="17"/>
      <w:bookmarkEnd w:id="18"/>
      <w:bookmarkEnd w:id="19"/>
      <w:bookmarkEnd w:id="20"/>
    </w:p>
    <w:tbl>
      <w:tblPr>
        <w:tblStyle w:val="17"/>
        <w:tblW w:w="9242" w:type="dxa"/>
        <w:tblInd w:w="-10" w:type="dxa"/>
        <w:tblLayout w:type="fixed"/>
        <w:tblLook w:val="01E0" w:firstRow="1" w:lastRow="1" w:firstColumn="1" w:lastColumn="1" w:noHBand="0" w:noVBand="0"/>
      </w:tblPr>
      <w:tblGrid>
        <w:gridCol w:w="3402"/>
        <w:gridCol w:w="5840"/>
      </w:tblGrid>
      <w:tr w:rsidR="00907795" w:rsidRPr="007A16F6" w14:paraId="04FCF6A4" w14:textId="77777777" w:rsidTr="009077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A0C19E" w14:textId="77777777" w:rsidR="00907795" w:rsidRPr="007A16F6" w:rsidRDefault="00907795" w:rsidP="00043FD8">
            <w:pPr>
              <w:pStyle w:val="aa"/>
              <w:spacing w:line="360" w:lineRule="auto"/>
              <w:rPr>
                <w:rFonts w:ascii="Myriad Pro" w:hAnsi="Myriad Pro"/>
                <w:b w:val="0"/>
                <w:i w:val="0"/>
                <w:sz w:val="26"/>
                <w:szCs w:val="26"/>
              </w:rPr>
            </w:pPr>
            <w:bookmarkStart w:id="21" w:name="_Toc437621358"/>
            <w:r w:rsidRPr="007A16F6">
              <w:rPr>
                <w:rFonts w:ascii="Myriad Pro" w:hAnsi="Myriad Pro"/>
                <w:i w:val="0"/>
                <w:sz w:val="26"/>
                <w:szCs w:val="26"/>
              </w:rPr>
              <w:t>Наименование</w:t>
            </w:r>
          </w:p>
        </w:tc>
        <w:tc>
          <w:tcPr>
            <w:tcW w:w="5840" w:type="dxa"/>
          </w:tcPr>
          <w:p w14:paraId="15309CD3" w14:textId="77777777" w:rsidR="00907795" w:rsidRPr="007A16F6" w:rsidRDefault="00907795" w:rsidP="00043FD8">
            <w:pPr>
              <w:pStyle w:val="aa"/>
              <w:spacing w:line="360" w:lineRule="auto"/>
              <w:cnfStyle w:val="100000000000" w:firstRow="1" w:lastRow="0" w:firstColumn="0" w:lastColumn="0" w:oddVBand="0" w:evenVBand="0" w:oddHBand="0" w:evenHBand="0" w:firstRowFirstColumn="0" w:firstRowLastColumn="0" w:lastRowFirstColumn="0" w:lastRowLastColumn="0"/>
              <w:rPr>
                <w:rFonts w:ascii="Myriad Pro" w:hAnsi="Myriad Pro"/>
                <w:b w:val="0"/>
                <w:i w:val="0"/>
                <w:sz w:val="26"/>
                <w:szCs w:val="26"/>
              </w:rPr>
            </w:pPr>
            <w:r w:rsidRPr="007A16F6">
              <w:rPr>
                <w:rFonts w:ascii="Myriad Pro" w:hAnsi="Myriad Pro"/>
                <w:i w:val="0"/>
                <w:sz w:val="26"/>
                <w:szCs w:val="26"/>
              </w:rPr>
              <w:t>Информация</w:t>
            </w:r>
          </w:p>
        </w:tc>
      </w:tr>
      <w:tr w:rsidR="00907795" w:rsidRPr="007A16F6" w14:paraId="4D0BA60B" w14:textId="77777777" w:rsidTr="00907795">
        <w:tc>
          <w:tcPr>
            <w:cnfStyle w:val="001000000000" w:firstRow="0" w:lastRow="0" w:firstColumn="1" w:lastColumn="0" w:oddVBand="0" w:evenVBand="0" w:oddHBand="0" w:evenHBand="0" w:firstRowFirstColumn="0" w:firstRowLastColumn="0" w:lastRowFirstColumn="0" w:lastRowLastColumn="0"/>
            <w:tcW w:w="3402" w:type="dxa"/>
          </w:tcPr>
          <w:p w14:paraId="778E9697" w14:textId="77777777" w:rsidR="00907795" w:rsidRPr="007A16F6" w:rsidRDefault="00907795" w:rsidP="00043FD8">
            <w:pPr>
              <w:pStyle w:val="aa"/>
              <w:spacing w:before="0" w:after="0"/>
              <w:contextualSpacing/>
              <w:rPr>
                <w:rFonts w:ascii="Myriad Pro" w:hAnsi="Myriad Pro"/>
                <w:i w:val="0"/>
                <w:sz w:val="26"/>
                <w:szCs w:val="26"/>
              </w:rPr>
            </w:pPr>
            <w:r w:rsidRPr="007A16F6">
              <w:rPr>
                <w:rFonts w:ascii="Myriad Pro" w:hAnsi="Myriad Pro"/>
                <w:i w:val="0"/>
                <w:sz w:val="26"/>
                <w:szCs w:val="26"/>
              </w:rPr>
              <w:t>Организационно-правовая форма и полное наименование Исполнителя</w:t>
            </w:r>
          </w:p>
        </w:tc>
        <w:tc>
          <w:tcPr>
            <w:tcW w:w="5840" w:type="dxa"/>
          </w:tcPr>
          <w:p w14:paraId="343414B8" w14:textId="77777777" w:rsidR="00907795" w:rsidRPr="007A16F6" w:rsidRDefault="00907795" w:rsidP="00043FD8">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7A16F6">
              <w:rPr>
                <w:rFonts w:ascii="Myriad Pro" w:hAnsi="Myriad Pro"/>
                <w:i w:val="0"/>
                <w:sz w:val="26"/>
                <w:szCs w:val="26"/>
              </w:rPr>
              <w:t xml:space="preserve">Общество с ограниченной ответственностью «Экспертная компания ЭПАР» </w:t>
            </w:r>
          </w:p>
        </w:tc>
      </w:tr>
      <w:tr w:rsidR="00907795" w:rsidRPr="007A16F6" w14:paraId="7958EA39" w14:textId="77777777" w:rsidTr="00907795">
        <w:trPr>
          <w:trHeight w:val="567"/>
        </w:trPr>
        <w:tc>
          <w:tcPr>
            <w:cnfStyle w:val="001000000000" w:firstRow="0" w:lastRow="0" w:firstColumn="1" w:lastColumn="0" w:oddVBand="0" w:evenVBand="0" w:oddHBand="0" w:evenHBand="0" w:firstRowFirstColumn="0" w:firstRowLastColumn="0" w:lastRowFirstColumn="0" w:lastRowLastColumn="0"/>
            <w:tcW w:w="3402" w:type="dxa"/>
          </w:tcPr>
          <w:p w14:paraId="52EDCD9C" w14:textId="77777777" w:rsidR="00907795" w:rsidRPr="007A16F6" w:rsidRDefault="00907795" w:rsidP="00043FD8">
            <w:pPr>
              <w:pStyle w:val="aa"/>
              <w:spacing w:before="0" w:after="0"/>
              <w:contextualSpacing/>
              <w:rPr>
                <w:rFonts w:ascii="Myriad Pro" w:hAnsi="Myriad Pro"/>
                <w:i w:val="0"/>
                <w:sz w:val="26"/>
                <w:szCs w:val="26"/>
              </w:rPr>
            </w:pPr>
            <w:r w:rsidRPr="007A16F6">
              <w:rPr>
                <w:rFonts w:ascii="Myriad Pro" w:hAnsi="Myriad Pro"/>
                <w:i w:val="0"/>
                <w:sz w:val="26"/>
                <w:szCs w:val="26"/>
              </w:rPr>
              <w:t>Краткое наименование Исполнителя</w:t>
            </w:r>
          </w:p>
        </w:tc>
        <w:tc>
          <w:tcPr>
            <w:tcW w:w="5840" w:type="dxa"/>
          </w:tcPr>
          <w:p w14:paraId="07F5BCCE" w14:textId="59A3D178" w:rsidR="00907795" w:rsidRPr="007A16F6" w:rsidRDefault="00043FD8" w:rsidP="00043FD8">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Pr>
                <w:rFonts w:ascii="Myriad Pro" w:hAnsi="Myriad Pro"/>
                <w:i w:val="0"/>
                <w:sz w:val="26"/>
                <w:szCs w:val="26"/>
              </w:rPr>
              <w:t>ООО </w:t>
            </w:r>
            <w:r w:rsidR="00907795" w:rsidRPr="007A16F6">
              <w:rPr>
                <w:rFonts w:ascii="Myriad Pro" w:hAnsi="Myriad Pro"/>
                <w:i w:val="0"/>
                <w:sz w:val="26"/>
                <w:szCs w:val="26"/>
              </w:rPr>
              <w:t>«ЭК ЭПАР»</w:t>
            </w:r>
          </w:p>
        </w:tc>
      </w:tr>
      <w:tr w:rsidR="00907795" w:rsidRPr="007A16F6" w14:paraId="2AF0C346" w14:textId="77777777" w:rsidTr="00907795">
        <w:tc>
          <w:tcPr>
            <w:cnfStyle w:val="001000000000" w:firstRow="0" w:lastRow="0" w:firstColumn="1" w:lastColumn="0" w:oddVBand="0" w:evenVBand="0" w:oddHBand="0" w:evenHBand="0" w:firstRowFirstColumn="0" w:firstRowLastColumn="0" w:lastRowFirstColumn="0" w:lastRowLastColumn="0"/>
            <w:tcW w:w="3402" w:type="dxa"/>
          </w:tcPr>
          <w:p w14:paraId="631E802B" w14:textId="77777777" w:rsidR="00907795" w:rsidRPr="007A16F6" w:rsidRDefault="00907795" w:rsidP="00043FD8">
            <w:pPr>
              <w:pStyle w:val="aa"/>
              <w:spacing w:before="0" w:after="0"/>
              <w:contextualSpacing/>
              <w:rPr>
                <w:rFonts w:ascii="Myriad Pro" w:hAnsi="Myriad Pro"/>
                <w:i w:val="0"/>
                <w:sz w:val="26"/>
                <w:szCs w:val="26"/>
              </w:rPr>
            </w:pPr>
            <w:r w:rsidRPr="007A16F6">
              <w:rPr>
                <w:rFonts w:ascii="Myriad Pro" w:hAnsi="Myriad Pro"/>
                <w:i w:val="0"/>
                <w:sz w:val="26"/>
                <w:szCs w:val="26"/>
              </w:rPr>
              <w:t>ОГРН</w:t>
            </w:r>
          </w:p>
        </w:tc>
        <w:tc>
          <w:tcPr>
            <w:tcW w:w="5840" w:type="dxa"/>
          </w:tcPr>
          <w:p w14:paraId="2427EE61" w14:textId="77777777" w:rsidR="00907795" w:rsidRPr="007A16F6" w:rsidRDefault="00907795" w:rsidP="00043FD8">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7A16F6">
              <w:rPr>
                <w:rFonts w:ascii="Myriad Pro" w:hAnsi="Myriad Pro"/>
                <w:i w:val="0"/>
                <w:sz w:val="26"/>
                <w:szCs w:val="26"/>
              </w:rPr>
              <w:t>1027700164304</w:t>
            </w:r>
          </w:p>
        </w:tc>
      </w:tr>
      <w:tr w:rsidR="00907795" w:rsidRPr="007A16F6" w14:paraId="7235EE22" w14:textId="77777777" w:rsidTr="00907795">
        <w:tc>
          <w:tcPr>
            <w:cnfStyle w:val="001000000000" w:firstRow="0" w:lastRow="0" w:firstColumn="1" w:lastColumn="0" w:oddVBand="0" w:evenVBand="0" w:oddHBand="0" w:evenHBand="0" w:firstRowFirstColumn="0" w:firstRowLastColumn="0" w:lastRowFirstColumn="0" w:lastRowLastColumn="0"/>
            <w:tcW w:w="3402" w:type="dxa"/>
          </w:tcPr>
          <w:p w14:paraId="71802B92" w14:textId="77777777" w:rsidR="00907795" w:rsidRPr="007A16F6" w:rsidRDefault="00907795" w:rsidP="00043FD8">
            <w:pPr>
              <w:pStyle w:val="aa"/>
              <w:spacing w:before="0" w:after="0"/>
              <w:contextualSpacing/>
              <w:rPr>
                <w:rFonts w:ascii="Myriad Pro" w:hAnsi="Myriad Pro"/>
                <w:i w:val="0"/>
                <w:sz w:val="26"/>
                <w:szCs w:val="26"/>
              </w:rPr>
            </w:pPr>
            <w:r w:rsidRPr="007A16F6">
              <w:rPr>
                <w:rFonts w:ascii="Myriad Pro" w:hAnsi="Myriad Pro"/>
                <w:i w:val="0"/>
                <w:sz w:val="26"/>
                <w:szCs w:val="26"/>
              </w:rPr>
              <w:t>ИНН / КПП</w:t>
            </w:r>
          </w:p>
        </w:tc>
        <w:tc>
          <w:tcPr>
            <w:tcW w:w="5840" w:type="dxa"/>
          </w:tcPr>
          <w:p w14:paraId="5D146364" w14:textId="77777777" w:rsidR="00907795" w:rsidRPr="007A16F6" w:rsidRDefault="00907795" w:rsidP="00043FD8">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7A16F6">
              <w:rPr>
                <w:rFonts w:ascii="Myriad Pro" w:hAnsi="Myriad Pro"/>
                <w:i w:val="0"/>
                <w:sz w:val="26"/>
                <w:szCs w:val="26"/>
              </w:rPr>
              <w:t>7722184448 / 770401001</w:t>
            </w:r>
          </w:p>
        </w:tc>
      </w:tr>
      <w:tr w:rsidR="00907795" w:rsidRPr="007A16F6" w14:paraId="63246E66" w14:textId="77777777" w:rsidTr="00907795">
        <w:tc>
          <w:tcPr>
            <w:cnfStyle w:val="001000000000" w:firstRow="0" w:lastRow="0" w:firstColumn="1" w:lastColumn="0" w:oddVBand="0" w:evenVBand="0" w:oddHBand="0" w:evenHBand="0" w:firstRowFirstColumn="0" w:firstRowLastColumn="0" w:lastRowFirstColumn="0" w:lastRowLastColumn="0"/>
            <w:tcW w:w="3402" w:type="dxa"/>
          </w:tcPr>
          <w:p w14:paraId="19FD8364" w14:textId="77777777" w:rsidR="00907795" w:rsidRPr="007A16F6" w:rsidRDefault="00907795" w:rsidP="00043FD8">
            <w:pPr>
              <w:pStyle w:val="aa"/>
              <w:spacing w:before="0" w:after="0"/>
              <w:contextualSpacing/>
              <w:rPr>
                <w:rFonts w:ascii="Myriad Pro" w:hAnsi="Myriad Pro"/>
                <w:i w:val="0"/>
                <w:sz w:val="26"/>
                <w:szCs w:val="26"/>
              </w:rPr>
            </w:pPr>
            <w:r w:rsidRPr="007A16F6">
              <w:rPr>
                <w:rFonts w:ascii="Myriad Pro" w:hAnsi="Myriad Pro"/>
                <w:i w:val="0"/>
                <w:sz w:val="26"/>
                <w:szCs w:val="26"/>
              </w:rPr>
              <w:t>Юридический адрес Исполнителя</w:t>
            </w:r>
          </w:p>
        </w:tc>
        <w:tc>
          <w:tcPr>
            <w:tcW w:w="5840" w:type="dxa"/>
          </w:tcPr>
          <w:p w14:paraId="2DA662AE" w14:textId="62A47F7A" w:rsidR="00907795" w:rsidRPr="007A16F6" w:rsidRDefault="00907795" w:rsidP="00043FD8">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7A16F6">
              <w:rPr>
                <w:rFonts w:ascii="Myriad Pro" w:hAnsi="Myriad Pro" w:cs="Arial"/>
                <w:i w:val="0"/>
                <w:color w:val="000000"/>
                <w:sz w:val="26"/>
                <w:szCs w:val="26"/>
                <w:shd w:val="clear" w:color="auto" w:fill="FFFFFF"/>
                <w:lang w:eastAsia="ar-SA"/>
              </w:rPr>
              <w:t xml:space="preserve">119 121, г. Москва, 1-й пер. Тружеников, д. 14, </w:t>
            </w:r>
            <w:r w:rsidR="006A571E">
              <w:rPr>
                <w:rFonts w:ascii="Myriad Pro" w:hAnsi="Myriad Pro" w:cs="Arial"/>
                <w:i w:val="0"/>
                <w:color w:val="000000"/>
                <w:sz w:val="26"/>
                <w:szCs w:val="26"/>
                <w:shd w:val="clear" w:color="auto" w:fill="FFFFFF"/>
                <w:lang w:eastAsia="ar-SA"/>
              </w:rPr>
              <w:br/>
            </w:r>
            <w:r w:rsidRPr="007A16F6">
              <w:rPr>
                <w:rFonts w:ascii="Myriad Pro" w:hAnsi="Myriad Pro" w:cs="Arial"/>
                <w:i w:val="0"/>
                <w:color w:val="000000"/>
                <w:sz w:val="26"/>
                <w:szCs w:val="26"/>
                <w:shd w:val="clear" w:color="auto" w:fill="FFFFFF"/>
                <w:lang w:eastAsia="ar-SA"/>
              </w:rPr>
              <w:t xml:space="preserve">стр. 2, помещение </w:t>
            </w:r>
            <w:r w:rsidR="00DC5FAB">
              <w:rPr>
                <w:rFonts w:ascii="Myriad Pro" w:hAnsi="Myriad Pro" w:cs="Arial"/>
                <w:i w:val="0"/>
                <w:color w:val="000000"/>
                <w:sz w:val="26"/>
                <w:szCs w:val="26"/>
                <w:shd w:val="clear" w:color="auto" w:fill="FFFFFF"/>
                <w:lang w:eastAsia="ar-SA"/>
              </w:rPr>
              <w:t>№ </w:t>
            </w:r>
            <w:r w:rsidRPr="007A16F6">
              <w:rPr>
                <w:rFonts w:ascii="Myriad Pro" w:hAnsi="Myriad Pro" w:cs="Arial"/>
                <w:i w:val="0"/>
                <w:color w:val="000000"/>
                <w:sz w:val="26"/>
                <w:szCs w:val="26"/>
                <w:shd w:val="clear" w:color="auto" w:fill="FFFFFF"/>
                <w:lang w:val="en-US" w:eastAsia="ar-SA"/>
              </w:rPr>
              <w:t>I</w:t>
            </w:r>
            <w:r w:rsidRPr="007A16F6">
              <w:rPr>
                <w:rFonts w:ascii="Myriad Pro" w:hAnsi="Myriad Pro" w:cs="Arial"/>
                <w:i w:val="0"/>
                <w:color w:val="000000"/>
                <w:sz w:val="26"/>
                <w:szCs w:val="26"/>
                <w:shd w:val="clear" w:color="auto" w:fill="FFFFFF"/>
                <w:lang w:eastAsia="ar-SA"/>
              </w:rPr>
              <w:t>, этаж – П, комната 8</w:t>
            </w:r>
          </w:p>
        </w:tc>
      </w:tr>
      <w:tr w:rsidR="00907795" w:rsidRPr="007A16F6" w14:paraId="7E09F424" w14:textId="77777777" w:rsidTr="00907795">
        <w:tc>
          <w:tcPr>
            <w:cnfStyle w:val="001000000000" w:firstRow="0" w:lastRow="0" w:firstColumn="1" w:lastColumn="0" w:oddVBand="0" w:evenVBand="0" w:oddHBand="0" w:evenHBand="0" w:firstRowFirstColumn="0" w:firstRowLastColumn="0" w:lastRowFirstColumn="0" w:lastRowLastColumn="0"/>
            <w:tcW w:w="3402" w:type="dxa"/>
          </w:tcPr>
          <w:p w14:paraId="07AC19F2" w14:textId="77777777" w:rsidR="00907795" w:rsidRPr="007A16F6" w:rsidRDefault="00907795" w:rsidP="00043FD8">
            <w:pPr>
              <w:pStyle w:val="aa"/>
              <w:spacing w:before="0" w:after="0"/>
              <w:contextualSpacing/>
              <w:rPr>
                <w:rFonts w:ascii="Myriad Pro" w:hAnsi="Myriad Pro"/>
                <w:i w:val="0"/>
                <w:sz w:val="26"/>
                <w:szCs w:val="26"/>
              </w:rPr>
            </w:pPr>
            <w:r w:rsidRPr="007A16F6">
              <w:rPr>
                <w:rFonts w:ascii="Myriad Pro" w:hAnsi="Myriad Pro"/>
                <w:i w:val="0"/>
                <w:sz w:val="26"/>
                <w:szCs w:val="26"/>
              </w:rPr>
              <w:t>Место нахождения Исполнителя</w:t>
            </w:r>
          </w:p>
        </w:tc>
        <w:tc>
          <w:tcPr>
            <w:tcW w:w="5840" w:type="dxa"/>
          </w:tcPr>
          <w:p w14:paraId="706C190D" w14:textId="77777777" w:rsidR="00907795" w:rsidRPr="007A16F6" w:rsidRDefault="00907795" w:rsidP="00043FD8">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7A16F6">
              <w:rPr>
                <w:rFonts w:ascii="Myriad Pro" w:hAnsi="Myriad Pro"/>
                <w:i w:val="0"/>
                <w:sz w:val="26"/>
                <w:szCs w:val="26"/>
              </w:rPr>
              <w:t>123 557, г. Москва, Средний Тишинский переулок, д. 28</w:t>
            </w:r>
          </w:p>
        </w:tc>
      </w:tr>
      <w:tr w:rsidR="00907795" w:rsidRPr="007A16F6" w14:paraId="5789C2DD" w14:textId="77777777" w:rsidTr="00907795">
        <w:tc>
          <w:tcPr>
            <w:cnfStyle w:val="001000000000" w:firstRow="0" w:lastRow="0" w:firstColumn="1" w:lastColumn="0" w:oddVBand="0" w:evenVBand="0" w:oddHBand="0" w:evenHBand="0" w:firstRowFirstColumn="0" w:firstRowLastColumn="0" w:lastRowFirstColumn="0" w:lastRowLastColumn="0"/>
            <w:tcW w:w="3402" w:type="dxa"/>
          </w:tcPr>
          <w:p w14:paraId="5EE802FC" w14:textId="77777777" w:rsidR="00907795" w:rsidRPr="007A16F6" w:rsidRDefault="00907795" w:rsidP="00043FD8">
            <w:pPr>
              <w:pStyle w:val="aa"/>
              <w:spacing w:before="0" w:after="0"/>
              <w:contextualSpacing/>
              <w:rPr>
                <w:rFonts w:ascii="Myriad Pro" w:hAnsi="Myriad Pro"/>
                <w:i w:val="0"/>
                <w:sz w:val="26"/>
                <w:szCs w:val="26"/>
              </w:rPr>
            </w:pPr>
            <w:r w:rsidRPr="007A16F6">
              <w:rPr>
                <w:rFonts w:ascii="Myriad Pro" w:hAnsi="Myriad Pro"/>
                <w:i w:val="0"/>
                <w:sz w:val="26"/>
                <w:szCs w:val="26"/>
              </w:rPr>
              <w:t>Реквизиты</w:t>
            </w:r>
          </w:p>
        </w:tc>
        <w:tc>
          <w:tcPr>
            <w:tcW w:w="5840" w:type="dxa"/>
          </w:tcPr>
          <w:p w14:paraId="05C76BC5" w14:textId="7C16753E" w:rsidR="00907795" w:rsidRPr="007A16F6" w:rsidRDefault="00907795" w:rsidP="00043FD8">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7A16F6">
              <w:rPr>
                <w:rFonts w:ascii="Myriad Pro" w:hAnsi="Myriad Pro"/>
                <w:i w:val="0"/>
                <w:sz w:val="26"/>
                <w:szCs w:val="26"/>
              </w:rPr>
              <w:t xml:space="preserve">р/с </w:t>
            </w:r>
            <w:r w:rsidRPr="007A16F6">
              <w:rPr>
                <w:rFonts w:ascii="Myriad Pro" w:hAnsi="Myriad Pro" w:cs="Arial"/>
                <w:i w:val="0"/>
                <w:color w:val="000000"/>
                <w:sz w:val="26"/>
                <w:szCs w:val="26"/>
                <w:shd w:val="clear" w:color="auto" w:fill="FFFFFF"/>
              </w:rPr>
              <w:t>40702810287060000071</w:t>
            </w:r>
            <w:r w:rsidRPr="007A16F6">
              <w:rPr>
                <w:rFonts w:ascii="Myriad Pro" w:hAnsi="Myriad Pro"/>
                <w:i w:val="0"/>
                <w:sz w:val="26"/>
                <w:szCs w:val="26"/>
              </w:rPr>
              <w:br/>
            </w:r>
            <w:r w:rsidR="00043FD8">
              <w:rPr>
                <w:rFonts w:ascii="Myriad Pro" w:hAnsi="Myriad Pro"/>
                <w:i w:val="0"/>
                <w:sz w:val="26"/>
                <w:szCs w:val="26"/>
              </w:rPr>
              <w:t>ПАО </w:t>
            </w:r>
            <w:r w:rsidRPr="007A16F6">
              <w:rPr>
                <w:rFonts w:ascii="Myriad Pro" w:hAnsi="Myriad Pro"/>
                <w:i w:val="0"/>
                <w:sz w:val="26"/>
                <w:szCs w:val="26"/>
              </w:rPr>
              <w:t>РОСБАНК</w:t>
            </w:r>
            <w:r w:rsidRPr="007A16F6">
              <w:rPr>
                <w:rFonts w:ascii="Myriad Pro" w:hAnsi="Myriad Pro"/>
                <w:i w:val="0"/>
                <w:sz w:val="26"/>
                <w:szCs w:val="26"/>
              </w:rPr>
              <w:br/>
              <w:t>к/с 30101810000000000256</w:t>
            </w:r>
          </w:p>
          <w:p w14:paraId="4E7E1F76" w14:textId="77777777" w:rsidR="00907795" w:rsidRPr="007A16F6" w:rsidRDefault="00907795" w:rsidP="00043FD8">
            <w:pPr>
              <w:pStyle w:val="aa"/>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7A16F6">
              <w:rPr>
                <w:rFonts w:ascii="Myriad Pro" w:hAnsi="Myriad Pro"/>
                <w:i w:val="0"/>
                <w:sz w:val="26"/>
                <w:szCs w:val="26"/>
              </w:rPr>
              <w:t>БИК 044525256</w:t>
            </w:r>
          </w:p>
        </w:tc>
      </w:tr>
    </w:tbl>
    <w:p w14:paraId="6B3B939B" w14:textId="253707AC" w:rsidR="00907795" w:rsidRPr="00907795" w:rsidRDefault="00907795" w:rsidP="00907795">
      <w:pPr>
        <w:rPr>
          <w:highlight w:val="yellow"/>
        </w:rPr>
        <w:sectPr w:rsidR="00907795" w:rsidRPr="00907795" w:rsidSect="009E5925">
          <w:pgSz w:w="11906" w:h="16838"/>
          <w:pgMar w:top="1134" w:right="851" w:bottom="1134" w:left="1701" w:header="708" w:footer="708" w:gutter="0"/>
          <w:cols w:space="708"/>
          <w:docGrid w:linePitch="360"/>
        </w:sectPr>
      </w:pPr>
    </w:p>
    <w:p w14:paraId="679A7EE4" w14:textId="77777777" w:rsidR="001206D3" w:rsidRPr="009E5925" w:rsidRDefault="001206D3" w:rsidP="00AB7F86">
      <w:pPr>
        <w:pStyle w:val="3"/>
        <w:numPr>
          <w:ilvl w:val="1"/>
          <w:numId w:val="2"/>
        </w:numPr>
        <w:tabs>
          <w:tab w:val="left" w:pos="567"/>
        </w:tabs>
        <w:spacing w:before="0" w:line="360" w:lineRule="auto"/>
        <w:ind w:left="1134" w:hanging="1134"/>
        <w:rPr>
          <w:rFonts w:ascii="Myriad Pro" w:hAnsi="Myriad Pro" w:cs="Times New Roman"/>
          <w:b/>
          <w:color w:val="4F6228" w:themeColor="accent3" w:themeShade="80"/>
          <w:sz w:val="28"/>
          <w:szCs w:val="28"/>
        </w:rPr>
      </w:pPr>
      <w:bookmarkStart w:id="22" w:name="_Toc37350636"/>
      <w:bookmarkStart w:id="23" w:name="_Toc52265537"/>
      <w:bookmarkStart w:id="24" w:name="_Toc53319574"/>
      <w:r w:rsidRPr="009E5925">
        <w:rPr>
          <w:rFonts w:ascii="Myriad Pro" w:hAnsi="Myriad Pro" w:cs="Times New Roman"/>
          <w:b/>
          <w:color w:val="4F6228" w:themeColor="accent3" w:themeShade="80"/>
          <w:sz w:val="28"/>
          <w:szCs w:val="28"/>
        </w:rPr>
        <w:lastRenderedPageBreak/>
        <w:t xml:space="preserve">Основание для </w:t>
      </w:r>
      <w:bookmarkEnd w:id="21"/>
      <w:r w:rsidRPr="009E5925">
        <w:rPr>
          <w:rFonts w:ascii="Myriad Pro" w:hAnsi="Myriad Pro" w:cs="Times New Roman"/>
          <w:b/>
          <w:color w:val="4F6228" w:themeColor="accent3" w:themeShade="80"/>
          <w:sz w:val="28"/>
          <w:szCs w:val="28"/>
        </w:rPr>
        <w:t>оказания услуг</w:t>
      </w:r>
      <w:bookmarkEnd w:id="22"/>
      <w:bookmarkEnd w:id="23"/>
      <w:bookmarkEnd w:id="24"/>
    </w:p>
    <w:p w14:paraId="2D02EC16" w14:textId="74230661" w:rsidR="001206D3" w:rsidRPr="009E5925" w:rsidRDefault="00907795" w:rsidP="00E64488">
      <w:pPr>
        <w:keepNext/>
        <w:spacing w:line="360" w:lineRule="auto"/>
        <w:ind w:firstLine="567"/>
        <w:jc w:val="both"/>
        <w:rPr>
          <w:rFonts w:ascii="Myriad Pro" w:hAnsi="Myriad Pro"/>
          <w:color w:val="000000" w:themeColor="text1"/>
          <w:sz w:val="26"/>
          <w:szCs w:val="26"/>
        </w:rPr>
      </w:pPr>
      <w:r w:rsidRPr="007A16F6">
        <w:rPr>
          <w:rFonts w:ascii="Myriad Pro" w:hAnsi="Myriad Pro"/>
          <w:color w:val="000000" w:themeColor="text1"/>
          <w:sz w:val="26"/>
          <w:szCs w:val="26"/>
        </w:rPr>
        <w:t xml:space="preserve">Основанием для оказания услуг является договор </w:t>
      </w:r>
      <w:r w:rsidR="00DC5FAB">
        <w:rPr>
          <w:rFonts w:ascii="Myriad Pro" w:hAnsi="Myriad Pro"/>
          <w:color w:val="000000" w:themeColor="text1"/>
          <w:sz w:val="26"/>
          <w:szCs w:val="26"/>
        </w:rPr>
        <w:t>№ </w:t>
      </w:r>
      <w:r w:rsidRPr="007A16F6">
        <w:rPr>
          <w:rFonts w:ascii="Myriad Pro" w:hAnsi="Myriad Pro"/>
          <w:color w:val="000000" w:themeColor="text1"/>
          <w:sz w:val="26"/>
          <w:szCs w:val="26"/>
        </w:rPr>
        <w:t>18.4000.34.20 от 29.01.2020 года на оказание услуг по проведению экспертизы тарифно-балансовых решений, принятых регулирующими органами за период 2017-2019 гг., заключенный между Обществом с ограниченной ответственностью «Экспертная компания ЭПАР» (</w:t>
      </w:r>
      <w:r w:rsidR="00043FD8">
        <w:rPr>
          <w:rFonts w:ascii="Myriad Pro" w:hAnsi="Myriad Pro"/>
          <w:color w:val="000000" w:themeColor="text1"/>
          <w:sz w:val="26"/>
          <w:szCs w:val="26"/>
        </w:rPr>
        <w:t>ООО </w:t>
      </w:r>
      <w:r w:rsidRPr="007A16F6">
        <w:rPr>
          <w:rFonts w:ascii="Myriad Pro" w:hAnsi="Myriad Pro"/>
          <w:color w:val="000000" w:themeColor="text1"/>
          <w:sz w:val="26"/>
          <w:szCs w:val="26"/>
        </w:rPr>
        <w:t xml:space="preserve">«ЭК ЭПАР»), в лице Генерального директора Логинова Виктора Никитовича, и </w:t>
      </w:r>
      <w:r w:rsidR="00E64488" w:rsidRPr="00980AE7">
        <w:rPr>
          <w:rFonts w:ascii="Myriad Pro" w:eastAsiaTheme="minorHAnsi" w:hAnsi="Myriad Pro"/>
          <w:color w:val="000000" w:themeColor="text1"/>
          <w:sz w:val="26"/>
          <w:szCs w:val="26"/>
          <w:lang w:eastAsia="en-US"/>
        </w:rPr>
        <w:t>Публичным акционерным обществом «</w:t>
      </w:r>
      <w:r w:rsidR="00E64488">
        <w:rPr>
          <w:rFonts w:ascii="Myriad Pro" w:eastAsiaTheme="minorHAnsi" w:hAnsi="Myriad Pro"/>
          <w:color w:val="000000" w:themeColor="text1"/>
          <w:sz w:val="26"/>
          <w:szCs w:val="26"/>
          <w:lang w:eastAsia="en-US"/>
        </w:rPr>
        <w:t>Россети</w:t>
      </w:r>
      <w:r w:rsidR="00E64488" w:rsidRPr="00863BCC">
        <w:rPr>
          <w:rFonts w:ascii="Myriad Pro" w:eastAsiaTheme="minorHAnsi" w:hAnsi="Myriad Pro"/>
          <w:color w:val="000000" w:themeColor="text1"/>
          <w:sz w:val="26"/>
          <w:szCs w:val="26"/>
          <w:lang w:eastAsia="en-US"/>
        </w:rPr>
        <w:t xml:space="preserve"> Сибир</w:t>
      </w:r>
      <w:r w:rsidR="00E64488">
        <w:rPr>
          <w:rFonts w:ascii="Myriad Pro" w:eastAsiaTheme="minorHAnsi" w:hAnsi="Myriad Pro"/>
          <w:color w:val="000000" w:themeColor="text1"/>
          <w:sz w:val="26"/>
          <w:szCs w:val="26"/>
          <w:lang w:eastAsia="en-US"/>
        </w:rPr>
        <w:t>ь</w:t>
      </w:r>
      <w:r w:rsidR="00E64488" w:rsidRPr="00980AE7">
        <w:rPr>
          <w:rFonts w:ascii="Myriad Pro" w:eastAsiaTheme="minorHAnsi" w:hAnsi="Myriad Pro"/>
          <w:color w:val="000000" w:themeColor="text1"/>
          <w:sz w:val="26"/>
          <w:szCs w:val="26"/>
          <w:lang w:eastAsia="en-US"/>
        </w:rPr>
        <w:t>» (</w:t>
      </w:r>
      <w:r w:rsidR="00043FD8">
        <w:rPr>
          <w:rFonts w:ascii="Myriad Pro" w:eastAsiaTheme="minorHAnsi" w:hAnsi="Myriad Pro"/>
          <w:color w:val="000000" w:themeColor="text1"/>
          <w:sz w:val="26"/>
          <w:szCs w:val="26"/>
          <w:lang w:eastAsia="en-US"/>
        </w:rPr>
        <w:t>ПАО </w:t>
      </w:r>
      <w:r w:rsidR="00E64488" w:rsidRPr="00980AE7">
        <w:rPr>
          <w:rFonts w:ascii="Myriad Pro" w:eastAsiaTheme="minorHAnsi" w:hAnsi="Myriad Pro"/>
          <w:color w:val="000000" w:themeColor="text1"/>
          <w:sz w:val="26"/>
          <w:szCs w:val="26"/>
          <w:lang w:eastAsia="en-US"/>
        </w:rPr>
        <w:t>«</w:t>
      </w:r>
      <w:r w:rsidR="00E64488">
        <w:rPr>
          <w:rFonts w:ascii="Myriad Pro" w:eastAsiaTheme="minorHAnsi" w:hAnsi="Myriad Pro"/>
          <w:color w:val="000000" w:themeColor="text1"/>
          <w:sz w:val="26"/>
          <w:szCs w:val="26"/>
          <w:lang w:eastAsia="en-US"/>
        </w:rPr>
        <w:t>Россети Сибирь</w:t>
      </w:r>
      <w:r w:rsidR="00E64488" w:rsidRPr="00980AE7">
        <w:rPr>
          <w:rFonts w:ascii="Myriad Pro" w:eastAsiaTheme="minorHAnsi" w:hAnsi="Myriad Pro"/>
          <w:color w:val="000000" w:themeColor="text1"/>
          <w:sz w:val="26"/>
          <w:szCs w:val="26"/>
          <w:lang w:eastAsia="en-US"/>
        </w:rPr>
        <w:t xml:space="preserve">»), в лице </w:t>
      </w:r>
      <w:r w:rsidR="00E64488" w:rsidRPr="00AA5234">
        <w:rPr>
          <w:rFonts w:ascii="Myriad Pro" w:eastAsia="Calibri" w:hAnsi="Myriad Pro"/>
          <w:bCs/>
          <w:iCs/>
          <w:color w:val="000000"/>
          <w:sz w:val="26"/>
          <w:szCs w:val="26"/>
          <w:lang w:eastAsia="en-US"/>
        </w:rPr>
        <w:t>Исполняющего обязанности заместителя генерального директора по экономике и финансам Пермякова Дмитрия Юрьевича</w:t>
      </w:r>
      <w:r w:rsidRPr="007A16F6">
        <w:rPr>
          <w:rFonts w:ascii="Myriad Pro" w:hAnsi="Myriad Pro"/>
          <w:color w:val="000000" w:themeColor="text1"/>
          <w:sz w:val="26"/>
          <w:szCs w:val="26"/>
        </w:rPr>
        <w:t>.</w:t>
      </w:r>
    </w:p>
    <w:p w14:paraId="6427DA1D" w14:textId="77777777" w:rsidR="001206D3" w:rsidRPr="009E5925" w:rsidRDefault="001206D3" w:rsidP="00AB7F86">
      <w:pPr>
        <w:keepNext/>
        <w:spacing w:line="360" w:lineRule="auto"/>
        <w:ind w:firstLine="567"/>
        <w:jc w:val="both"/>
        <w:rPr>
          <w:rFonts w:ascii="Myriad Pro" w:hAnsi="Myriad Pro"/>
          <w:color w:val="000000" w:themeColor="text1"/>
          <w:sz w:val="26"/>
          <w:szCs w:val="26"/>
        </w:rPr>
      </w:pPr>
    </w:p>
    <w:p w14:paraId="67E7675F" w14:textId="77777777" w:rsidR="001206D3" w:rsidRPr="009E5925" w:rsidRDefault="001206D3" w:rsidP="00AB7F86">
      <w:pPr>
        <w:pStyle w:val="3"/>
        <w:numPr>
          <w:ilvl w:val="1"/>
          <w:numId w:val="2"/>
        </w:numPr>
        <w:tabs>
          <w:tab w:val="left" w:pos="567"/>
        </w:tabs>
        <w:spacing w:before="0" w:line="360" w:lineRule="auto"/>
        <w:ind w:left="1134" w:hanging="1134"/>
        <w:rPr>
          <w:rFonts w:ascii="Myriad Pro" w:hAnsi="Myriad Pro" w:cs="Times New Roman"/>
          <w:b/>
          <w:color w:val="4F6228" w:themeColor="accent3" w:themeShade="80"/>
          <w:sz w:val="28"/>
          <w:szCs w:val="28"/>
        </w:rPr>
      </w:pPr>
      <w:bookmarkStart w:id="25" w:name="_Toc37350637"/>
      <w:bookmarkStart w:id="26" w:name="_Toc52265538"/>
      <w:bookmarkStart w:id="27" w:name="_Toc53319575"/>
      <w:r w:rsidRPr="009E5925">
        <w:rPr>
          <w:rFonts w:ascii="Myriad Pro" w:hAnsi="Myriad Pro" w:cs="Times New Roman"/>
          <w:b/>
          <w:color w:val="4F6228" w:themeColor="accent3" w:themeShade="80"/>
          <w:sz w:val="28"/>
          <w:szCs w:val="28"/>
        </w:rPr>
        <w:t>Цель оказания услуг</w:t>
      </w:r>
      <w:bookmarkEnd w:id="25"/>
      <w:bookmarkEnd w:id="26"/>
      <w:bookmarkEnd w:id="27"/>
    </w:p>
    <w:p w14:paraId="33758360" w14:textId="0E169E4B" w:rsidR="001206D3" w:rsidRPr="009E5925" w:rsidRDefault="001206D3" w:rsidP="00B24EC4">
      <w:pPr>
        <w:spacing w:line="360" w:lineRule="auto"/>
        <w:ind w:firstLine="709"/>
        <w:contextualSpacing/>
        <w:jc w:val="both"/>
        <w:rPr>
          <w:rFonts w:ascii="Myriad Pro" w:hAnsi="Myriad Pro"/>
          <w:sz w:val="26"/>
          <w:szCs w:val="26"/>
        </w:rPr>
      </w:pPr>
      <w:r w:rsidRPr="009E5925">
        <w:rPr>
          <w:rFonts w:ascii="Myriad Pro" w:hAnsi="Myriad Pro"/>
          <w:sz w:val="26"/>
          <w:szCs w:val="26"/>
        </w:rPr>
        <w:t xml:space="preserve">Экспертиза тарифно-балансовых решений, принятых Государственным комитет по тарифам и энергетике Республики Хакасия в отношении филиала </w:t>
      </w:r>
      <w:r w:rsidR="00DC5FAB">
        <w:rPr>
          <w:rFonts w:ascii="Myriad Pro" w:hAnsi="Myriad Pro"/>
          <w:sz w:val="26"/>
          <w:szCs w:val="26"/>
        </w:rPr>
        <w:t>ПАО</w:t>
      </w:r>
      <w:r w:rsidR="00601284">
        <w:rPr>
          <w:rFonts w:ascii="Myriad Pro" w:hAnsi="Myriad Pro"/>
          <w:sz w:val="26"/>
          <w:szCs w:val="26"/>
        </w:rPr>
        <w:t> </w:t>
      </w:r>
      <w:r w:rsidR="00DC5FAB">
        <w:rPr>
          <w:rFonts w:ascii="Myriad Pro" w:hAnsi="Myriad Pro"/>
          <w:sz w:val="26"/>
          <w:szCs w:val="26"/>
        </w:rPr>
        <w:t>«</w:t>
      </w:r>
      <w:bookmarkStart w:id="28" w:name="_Hlk53078008"/>
      <w:r w:rsidR="00350563">
        <w:rPr>
          <w:rFonts w:ascii="Myriad Pro" w:hAnsi="Myriad Pro"/>
          <w:sz w:val="26"/>
          <w:szCs w:val="26"/>
        </w:rPr>
        <w:t>МРСК Сибири</w:t>
      </w:r>
      <w:bookmarkEnd w:id="28"/>
      <w:r w:rsidR="00DC5FAB">
        <w:rPr>
          <w:rFonts w:ascii="Myriad Pro" w:hAnsi="Myriad Pro"/>
          <w:sz w:val="26"/>
          <w:szCs w:val="26"/>
        </w:rPr>
        <w:t xml:space="preserve">» </w:t>
      </w:r>
      <w:r w:rsidRPr="009E5925">
        <w:rPr>
          <w:rFonts w:ascii="Myriad Pro" w:hAnsi="Myriad Pro"/>
          <w:sz w:val="26"/>
          <w:szCs w:val="26"/>
        </w:rPr>
        <w:t>- «Хакасэнерго» при установлении регулируемых тарифов.</w:t>
      </w:r>
    </w:p>
    <w:p w14:paraId="3E3DC7E0" w14:textId="74F6A73C" w:rsidR="001206D3" w:rsidRPr="009E5925" w:rsidRDefault="001206D3" w:rsidP="00B24EC4">
      <w:pPr>
        <w:spacing w:line="360" w:lineRule="auto"/>
        <w:ind w:firstLine="709"/>
        <w:contextualSpacing/>
        <w:jc w:val="both"/>
        <w:rPr>
          <w:rFonts w:ascii="Myriad Pro" w:hAnsi="Myriad Pro"/>
          <w:sz w:val="26"/>
          <w:szCs w:val="26"/>
        </w:rPr>
      </w:pPr>
      <w:r w:rsidRPr="009E5925">
        <w:rPr>
          <w:rFonts w:ascii="Myriad Pro" w:hAnsi="Myriad Pro"/>
          <w:sz w:val="26"/>
          <w:szCs w:val="26"/>
        </w:rPr>
        <w:t xml:space="preserve">Экспертиза обосновывающих материалов, предоставляемых филиалом </w:t>
      </w:r>
      <w:r w:rsidR="00043FD8">
        <w:rPr>
          <w:rFonts w:ascii="Myriad Pro" w:hAnsi="Myriad Pro"/>
          <w:sz w:val="26"/>
          <w:szCs w:val="26"/>
        </w:rPr>
        <w:t>ПАО </w:t>
      </w:r>
      <w:r w:rsidRPr="009E5925">
        <w:rPr>
          <w:rFonts w:ascii="Myriad Pro" w:hAnsi="Myriad Pro"/>
          <w:sz w:val="26"/>
          <w:szCs w:val="26"/>
        </w:rPr>
        <w:t>«МРСК Сибири»-«Хакасэнерго» в Государственный комитет по тарифам и энергетике Республики Хакасия в рамках рассмотрения дел об установлении тарифов.</w:t>
      </w:r>
    </w:p>
    <w:p w14:paraId="6329B995" w14:textId="142E26A9" w:rsidR="001206D3" w:rsidRPr="009E5925" w:rsidRDefault="001206D3" w:rsidP="00B24EC4">
      <w:pPr>
        <w:spacing w:line="360" w:lineRule="auto"/>
        <w:ind w:firstLine="709"/>
        <w:contextualSpacing/>
        <w:jc w:val="both"/>
        <w:rPr>
          <w:rFonts w:ascii="Myriad Pro" w:hAnsi="Myriad Pro"/>
          <w:sz w:val="26"/>
          <w:szCs w:val="26"/>
        </w:rPr>
      </w:pPr>
      <w:r w:rsidRPr="009E5925">
        <w:rPr>
          <w:rFonts w:ascii="Myriad Pro" w:hAnsi="Myriad Pro"/>
          <w:sz w:val="26"/>
          <w:szCs w:val="26"/>
        </w:rPr>
        <w:t>Экспертиза обоснованности решений, п</w:t>
      </w:r>
      <w:r w:rsidR="00785862" w:rsidRPr="009E5925">
        <w:rPr>
          <w:rFonts w:ascii="Myriad Pro" w:hAnsi="Myriad Pro"/>
          <w:sz w:val="26"/>
          <w:szCs w:val="26"/>
        </w:rPr>
        <w:t xml:space="preserve">ринятых Государственным комитетом </w:t>
      </w:r>
      <w:r w:rsidRPr="009E5925">
        <w:rPr>
          <w:rFonts w:ascii="Myriad Pro" w:hAnsi="Myriad Pro"/>
          <w:sz w:val="26"/>
          <w:szCs w:val="26"/>
        </w:rPr>
        <w:t xml:space="preserve">по тарифам и энергетике Республики Хакасия при определении необходимой валовой выручки филиала </w:t>
      </w:r>
      <w:r w:rsidR="00DC5FAB">
        <w:rPr>
          <w:rFonts w:ascii="Myriad Pro" w:hAnsi="Myriad Pro"/>
          <w:sz w:val="26"/>
          <w:szCs w:val="26"/>
        </w:rPr>
        <w:t>ПАО «</w:t>
      </w:r>
      <w:r w:rsidR="00350563" w:rsidRPr="00350563">
        <w:rPr>
          <w:rFonts w:ascii="Myriad Pro" w:hAnsi="Myriad Pro"/>
          <w:sz w:val="26"/>
          <w:szCs w:val="26"/>
        </w:rPr>
        <w:t>МРСК Сибири</w:t>
      </w:r>
      <w:r w:rsidR="00DC5FAB">
        <w:rPr>
          <w:rFonts w:ascii="Myriad Pro" w:hAnsi="Myriad Pro"/>
          <w:sz w:val="26"/>
          <w:szCs w:val="26"/>
        </w:rPr>
        <w:t xml:space="preserve">» </w:t>
      </w:r>
      <w:r w:rsidRPr="009E5925">
        <w:rPr>
          <w:rFonts w:ascii="Myriad Pro" w:hAnsi="Myriad Pro"/>
          <w:sz w:val="26"/>
          <w:szCs w:val="26"/>
        </w:rPr>
        <w:t>- «Хакасэнерго» при установлении тарифов.</w:t>
      </w:r>
    </w:p>
    <w:p w14:paraId="52C187D5" w14:textId="77777777" w:rsidR="001206D3" w:rsidRPr="009E5925" w:rsidRDefault="001206D3" w:rsidP="00B24EC4">
      <w:pPr>
        <w:spacing w:line="360" w:lineRule="auto"/>
        <w:ind w:firstLine="709"/>
        <w:contextualSpacing/>
        <w:jc w:val="both"/>
        <w:rPr>
          <w:rFonts w:ascii="Myriad Pro" w:hAnsi="Myriad Pro"/>
          <w:sz w:val="26"/>
          <w:szCs w:val="26"/>
        </w:rPr>
      </w:pPr>
      <w:r w:rsidRPr="009E5925">
        <w:rPr>
          <w:rFonts w:ascii="Myriad Pro" w:hAnsi="Myriad Pro"/>
          <w:sz w:val="26"/>
          <w:szCs w:val="26"/>
        </w:rPr>
        <w:t xml:space="preserve">Подготовка рекомендаций и предложений по решению проблем, выявленных в результате экспертизы тарифно-балансовых решений, </w:t>
      </w:r>
      <w:r w:rsidR="00785862" w:rsidRPr="009E5925">
        <w:rPr>
          <w:rFonts w:ascii="Myriad Pro" w:hAnsi="Myriad Pro"/>
          <w:sz w:val="26"/>
          <w:szCs w:val="26"/>
        </w:rPr>
        <w:t>принятых Государственным комитетом по тарифам и энергетике Республики Хакасия</w:t>
      </w:r>
      <w:r w:rsidRPr="009E5925">
        <w:rPr>
          <w:rFonts w:ascii="Myriad Pro" w:hAnsi="Myriad Pro"/>
          <w:sz w:val="26"/>
          <w:szCs w:val="26"/>
        </w:rPr>
        <w:t>.</w:t>
      </w:r>
    </w:p>
    <w:p w14:paraId="6584D623" w14:textId="77777777" w:rsidR="001206D3" w:rsidRPr="009E5925" w:rsidRDefault="001206D3" w:rsidP="00AB7F86">
      <w:pPr>
        <w:spacing w:line="360" w:lineRule="auto"/>
        <w:ind w:firstLine="567"/>
        <w:contextualSpacing/>
        <w:jc w:val="both"/>
        <w:rPr>
          <w:rFonts w:ascii="Myriad Pro" w:eastAsia="Calibri" w:hAnsi="Myriad Pro"/>
          <w:sz w:val="26"/>
          <w:szCs w:val="26"/>
          <w:highlight w:val="yellow"/>
        </w:rPr>
      </w:pPr>
    </w:p>
    <w:p w14:paraId="3417DBCD" w14:textId="0E318982" w:rsidR="001206D3" w:rsidRPr="009E5925" w:rsidRDefault="001206D3" w:rsidP="00AB7F86">
      <w:pPr>
        <w:tabs>
          <w:tab w:val="left" w:pos="993"/>
        </w:tabs>
        <w:spacing w:line="360" w:lineRule="auto"/>
        <w:jc w:val="both"/>
        <w:rPr>
          <w:rFonts w:ascii="Myriad Pro" w:eastAsia="Calibri" w:hAnsi="Myriad Pro"/>
          <w:b/>
          <w:sz w:val="26"/>
          <w:szCs w:val="26"/>
          <w:u w:val="single"/>
        </w:rPr>
      </w:pPr>
      <w:r w:rsidRPr="009E5925">
        <w:rPr>
          <w:rFonts w:ascii="Myriad Pro" w:eastAsia="Calibri" w:hAnsi="Myriad Pro"/>
          <w:b/>
          <w:sz w:val="26"/>
          <w:szCs w:val="26"/>
          <w:u w:val="single"/>
        </w:rPr>
        <w:t xml:space="preserve">Этап </w:t>
      </w:r>
      <w:r w:rsidR="00DC5FAB">
        <w:rPr>
          <w:rFonts w:ascii="Myriad Pro" w:eastAsia="Calibri" w:hAnsi="Myriad Pro"/>
          <w:b/>
          <w:sz w:val="26"/>
          <w:szCs w:val="26"/>
          <w:u w:val="single"/>
        </w:rPr>
        <w:t>№ </w:t>
      </w:r>
      <w:r w:rsidR="005A284F">
        <w:rPr>
          <w:rFonts w:ascii="Myriad Pro" w:eastAsia="Calibri" w:hAnsi="Myriad Pro"/>
          <w:b/>
          <w:sz w:val="26"/>
          <w:szCs w:val="26"/>
          <w:u w:val="single"/>
        </w:rPr>
        <w:t>2</w:t>
      </w:r>
      <w:r w:rsidRPr="009E5925">
        <w:rPr>
          <w:rFonts w:ascii="Myriad Pro" w:eastAsia="Calibri" w:hAnsi="Myriad Pro"/>
          <w:b/>
          <w:sz w:val="26"/>
          <w:szCs w:val="26"/>
          <w:u w:val="single"/>
        </w:rPr>
        <w:t xml:space="preserve">.1.1. </w:t>
      </w:r>
    </w:p>
    <w:p w14:paraId="345B1EB8" w14:textId="0CD112EE" w:rsidR="005A284F" w:rsidRPr="005A284F" w:rsidRDefault="005A284F" w:rsidP="005A284F">
      <w:pPr>
        <w:widowControl w:val="0"/>
        <w:numPr>
          <w:ilvl w:val="2"/>
          <w:numId w:val="74"/>
        </w:numPr>
        <w:pBdr>
          <w:top w:val="nil"/>
          <w:left w:val="nil"/>
          <w:bottom w:val="nil"/>
          <w:right w:val="nil"/>
          <w:between w:val="nil"/>
        </w:pBdr>
        <w:tabs>
          <w:tab w:val="left" w:pos="851"/>
        </w:tabs>
        <w:spacing w:line="360" w:lineRule="auto"/>
        <w:contextualSpacing/>
        <w:jc w:val="both"/>
        <w:rPr>
          <w:rFonts w:ascii="Myriad Pro" w:hAnsi="Myriad Pro"/>
          <w:sz w:val="26"/>
          <w:szCs w:val="26"/>
        </w:rPr>
      </w:pPr>
      <w:r w:rsidRPr="005A284F">
        <w:rPr>
          <w:rFonts w:ascii="Myriad Pro" w:hAnsi="Myriad Pro"/>
          <w:sz w:val="26"/>
          <w:szCs w:val="26"/>
        </w:rPr>
        <w:t xml:space="preserve">Анализ документов, предоставленных </w:t>
      </w:r>
      <w:r w:rsidRPr="005A284F">
        <w:rPr>
          <w:rFonts w:ascii="Myriad Pro" w:eastAsia="Calibri" w:hAnsi="Myriad Pro"/>
          <w:sz w:val="26"/>
          <w:szCs w:val="26"/>
        </w:rPr>
        <w:t xml:space="preserve">филиалом </w:t>
      </w:r>
      <w:r w:rsidR="00DC5FAB">
        <w:rPr>
          <w:rFonts w:ascii="Myriad Pro" w:hAnsi="Myriad Pro"/>
          <w:sz w:val="26"/>
          <w:szCs w:val="26"/>
        </w:rPr>
        <w:t>ПАО «</w:t>
      </w:r>
      <w:r w:rsidR="004B3ACC">
        <w:rPr>
          <w:rFonts w:ascii="Myriad Pro" w:hAnsi="Myriad Pro"/>
          <w:sz w:val="26"/>
          <w:szCs w:val="26"/>
        </w:rPr>
        <w:t>МРСК Сибири</w:t>
      </w:r>
      <w:r w:rsidR="00DC5FAB">
        <w:rPr>
          <w:rFonts w:ascii="Myriad Pro" w:hAnsi="Myriad Pro"/>
          <w:sz w:val="26"/>
          <w:szCs w:val="26"/>
        </w:rPr>
        <w:t xml:space="preserve">» </w:t>
      </w:r>
      <w:r w:rsidRPr="005A284F">
        <w:rPr>
          <w:rFonts w:ascii="Myriad Pro" w:hAnsi="Myriad Pro"/>
          <w:sz w:val="26"/>
          <w:szCs w:val="26"/>
        </w:rPr>
        <w:t>- «Хакасэнерго»</w:t>
      </w:r>
      <w:r w:rsidRPr="005A284F">
        <w:rPr>
          <w:rFonts w:ascii="Myriad Pro" w:eastAsia="Calibri" w:hAnsi="Myriad Pro"/>
          <w:sz w:val="26"/>
          <w:szCs w:val="26"/>
        </w:rPr>
        <w:t xml:space="preserve"> </w:t>
      </w:r>
      <w:r w:rsidRPr="005A284F">
        <w:rPr>
          <w:rFonts w:ascii="Myriad Pro" w:hAnsi="Myriad Pro"/>
          <w:sz w:val="26"/>
          <w:szCs w:val="26"/>
        </w:rPr>
        <w:t xml:space="preserve">в Государственный комитет по тарифам и энергетике Республики Хакасия в рамках рассмотрения дел об установлении тарифов, на основании </w:t>
      </w:r>
      <w:r w:rsidRPr="005A284F">
        <w:rPr>
          <w:rFonts w:ascii="Myriad Pro" w:hAnsi="Myriad Pro"/>
          <w:sz w:val="26"/>
          <w:szCs w:val="26"/>
        </w:rPr>
        <w:lastRenderedPageBreak/>
        <w:t>которых Государственным комитетом по тарифам и энергетике Республики Хакасия были приняты соответствующие тарифно-балансовые решения на 2017–2018 гг.</w:t>
      </w:r>
    </w:p>
    <w:p w14:paraId="390E5FC8" w14:textId="77777777" w:rsidR="005A284F" w:rsidRPr="005A284F" w:rsidRDefault="005A284F" w:rsidP="005A284F">
      <w:pPr>
        <w:widowControl w:val="0"/>
        <w:numPr>
          <w:ilvl w:val="2"/>
          <w:numId w:val="74"/>
        </w:numPr>
        <w:pBdr>
          <w:top w:val="nil"/>
          <w:left w:val="nil"/>
          <w:bottom w:val="nil"/>
          <w:right w:val="nil"/>
          <w:between w:val="nil"/>
        </w:pBdr>
        <w:tabs>
          <w:tab w:val="left" w:pos="851"/>
        </w:tabs>
        <w:spacing w:line="360" w:lineRule="auto"/>
        <w:contextualSpacing/>
        <w:jc w:val="both"/>
        <w:rPr>
          <w:rFonts w:ascii="Myriad Pro" w:hAnsi="Myriad Pro"/>
          <w:sz w:val="26"/>
          <w:szCs w:val="26"/>
        </w:rPr>
      </w:pPr>
      <w:r w:rsidRPr="005A284F">
        <w:rPr>
          <w:rFonts w:ascii="Myriad Pro" w:hAnsi="Myriad Pro"/>
          <w:sz w:val="26"/>
          <w:szCs w:val="26"/>
        </w:rPr>
        <w:t>Экспертиза обоснованности принятых Государственным комитетом по тарифам и энергетике Республики Хакасия в расчет тарифов на 2017–2018 гг.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p>
    <w:p w14:paraId="17D54F38" w14:textId="77777777" w:rsidR="005A284F" w:rsidRPr="005A284F" w:rsidRDefault="005A284F" w:rsidP="005A284F">
      <w:pPr>
        <w:widowControl w:val="0"/>
        <w:numPr>
          <w:ilvl w:val="2"/>
          <w:numId w:val="74"/>
        </w:numPr>
        <w:pBdr>
          <w:top w:val="nil"/>
          <w:left w:val="nil"/>
          <w:bottom w:val="nil"/>
          <w:right w:val="nil"/>
          <w:between w:val="nil"/>
        </w:pBdr>
        <w:tabs>
          <w:tab w:val="left" w:pos="851"/>
        </w:tabs>
        <w:spacing w:line="360" w:lineRule="auto"/>
        <w:contextualSpacing/>
        <w:jc w:val="both"/>
        <w:rPr>
          <w:rFonts w:ascii="Myriad Pro" w:hAnsi="Myriad Pro"/>
          <w:sz w:val="26"/>
          <w:szCs w:val="26"/>
        </w:rPr>
      </w:pPr>
      <w:r w:rsidRPr="005A284F">
        <w:rPr>
          <w:rFonts w:ascii="Myriad Pro" w:hAnsi="Myriad Pro"/>
          <w:sz w:val="26"/>
          <w:szCs w:val="26"/>
        </w:rPr>
        <w:t>Экспертиза экономической обоснованности базового уровня подконтрольных расходов по статьям расходов, учтенных Государственным комитетом по тарифам и энергетике Республики Хакасия в необходимой валовой выручке при установлении тарифов на 2017 год, являющийся первым годом долгосрочного периода регулирования.</w:t>
      </w:r>
    </w:p>
    <w:p w14:paraId="0AA4F1DD" w14:textId="77777777" w:rsidR="005A284F" w:rsidRPr="005A284F" w:rsidRDefault="005A284F" w:rsidP="005A284F">
      <w:pPr>
        <w:widowControl w:val="0"/>
        <w:numPr>
          <w:ilvl w:val="2"/>
          <w:numId w:val="74"/>
        </w:numPr>
        <w:pBdr>
          <w:top w:val="nil"/>
          <w:left w:val="nil"/>
          <w:bottom w:val="nil"/>
          <w:right w:val="nil"/>
          <w:between w:val="nil"/>
        </w:pBdr>
        <w:tabs>
          <w:tab w:val="left" w:pos="851"/>
        </w:tabs>
        <w:spacing w:line="360" w:lineRule="auto"/>
        <w:contextualSpacing/>
        <w:jc w:val="both"/>
        <w:rPr>
          <w:rFonts w:ascii="Myriad Pro" w:hAnsi="Myriad Pro"/>
          <w:sz w:val="26"/>
          <w:szCs w:val="26"/>
        </w:rPr>
      </w:pPr>
      <w:r w:rsidRPr="005A284F">
        <w:rPr>
          <w:rFonts w:ascii="Myriad Pro" w:hAnsi="Myriad Pro"/>
          <w:sz w:val="26"/>
          <w:szCs w:val="26"/>
        </w:rPr>
        <w:t>Экспертиза расчетов подконтрольных расходов, учтенных Государственным комитетом по тарифам и энергетике Республики Хакасия в необходимой валовой выручке при установлении тарифов на 2018 год, не являющийся первым годом долгосрочного периода регулирования.</w:t>
      </w:r>
    </w:p>
    <w:p w14:paraId="5BC5EF02" w14:textId="77777777" w:rsidR="005A284F" w:rsidRPr="005A284F" w:rsidRDefault="005A284F" w:rsidP="005A284F">
      <w:pPr>
        <w:widowControl w:val="0"/>
        <w:numPr>
          <w:ilvl w:val="2"/>
          <w:numId w:val="74"/>
        </w:numPr>
        <w:pBdr>
          <w:top w:val="nil"/>
          <w:left w:val="nil"/>
          <w:bottom w:val="nil"/>
          <w:right w:val="nil"/>
          <w:between w:val="nil"/>
        </w:pBdr>
        <w:tabs>
          <w:tab w:val="left" w:pos="851"/>
        </w:tabs>
        <w:spacing w:line="360" w:lineRule="auto"/>
        <w:contextualSpacing/>
        <w:jc w:val="both"/>
        <w:rPr>
          <w:rFonts w:ascii="Myriad Pro" w:hAnsi="Myriad Pro"/>
          <w:sz w:val="26"/>
          <w:szCs w:val="26"/>
        </w:rPr>
      </w:pPr>
      <w:r w:rsidRPr="005A284F">
        <w:rPr>
          <w:rFonts w:ascii="Myriad Pro" w:hAnsi="Myriad Pro"/>
          <w:sz w:val="26"/>
          <w:szCs w:val="26"/>
        </w:rPr>
        <w:t>Анализ обоснованности принятых Государственным комитетом по тарифам и энергетике Республики Хакасия в расчет тарифов на 2017–2018 гг. долгосрочных параметров регулирования: индекса эффективности подконтрольных расходов, уровня надежности и качества услуг.</w:t>
      </w:r>
    </w:p>
    <w:p w14:paraId="02647689" w14:textId="77777777" w:rsidR="005A284F" w:rsidRPr="005A284F" w:rsidRDefault="005A284F" w:rsidP="005A284F">
      <w:pPr>
        <w:widowControl w:val="0"/>
        <w:numPr>
          <w:ilvl w:val="2"/>
          <w:numId w:val="74"/>
        </w:numPr>
        <w:pBdr>
          <w:top w:val="nil"/>
          <w:left w:val="nil"/>
          <w:bottom w:val="nil"/>
          <w:right w:val="nil"/>
          <w:between w:val="nil"/>
        </w:pBdr>
        <w:tabs>
          <w:tab w:val="left" w:pos="851"/>
        </w:tabs>
        <w:spacing w:line="360" w:lineRule="auto"/>
        <w:contextualSpacing/>
        <w:jc w:val="both"/>
        <w:rPr>
          <w:rFonts w:ascii="Myriad Pro" w:hAnsi="Myriad Pro"/>
          <w:sz w:val="26"/>
          <w:szCs w:val="26"/>
        </w:rPr>
      </w:pPr>
      <w:r w:rsidRPr="005A284F">
        <w:rPr>
          <w:rFonts w:ascii="Myriad Pro" w:hAnsi="Myriad Pro"/>
          <w:sz w:val="26"/>
          <w:szCs w:val="26"/>
        </w:rPr>
        <w:t>Экспертиза обоснованности расчетов Государственного комитета по тарифам и энергетике Республики Хакасия</w:t>
      </w:r>
      <w:r w:rsidRPr="005A284F">
        <w:rPr>
          <w:rFonts w:ascii="Myriad Pro" w:eastAsia="Calibri" w:hAnsi="Myriad Pro"/>
          <w:sz w:val="26"/>
          <w:szCs w:val="26"/>
          <w:lang w:eastAsia="en-US"/>
        </w:rPr>
        <w:t xml:space="preserve"> </w:t>
      </w:r>
      <w:r w:rsidRPr="005A284F">
        <w:rPr>
          <w:rFonts w:ascii="Myriad Pro" w:hAnsi="Myriad Pro"/>
          <w:sz w:val="26"/>
          <w:szCs w:val="26"/>
        </w:rPr>
        <w:t>по статьям неподконтрольных расходов на 2017–2018 гг.</w:t>
      </w:r>
    </w:p>
    <w:p w14:paraId="287474DB" w14:textId="7F412CE6" w:rsidR="005A284F" w:rsidRPr="005A284F" w:rsidRDefault="005A284F" w:rsidP="005A284F">
      <w:pPr>
        <w:widowControl w:val="0"/>
        <w:numPr>
          <w:ilvl w:val="2"/>
          <w:numId w:val="74"/>
        </w:numPr>
        <w:pBdr>
          <w:top w:val="nil"/>
          <w:left w:val="nil"/>
          <w:bottom w:val="nil"/>
          <w:right w:val="nil"/>
          <w:between w:val="nil"/>
        </w:pBdr>
        <w:tabs>
          <w:tab w:val="left" w:pos="851"/>
        </w:tabs>
        <w:spacing w:line="360" w:lineRule="auto"/>
        <w:contextualSpacing/>
        <w:jc w:val="both"/>
        <w:rPr>
          <w:rFonts w:ascii="Myriad Pro" w:hAnsi="Myriad Pro"/>
          <w:sz w:val="26"/>
          <w:szCs w:val="26"/>
        </w:rPr>
      </w:pPr>
      <w:r w:rsidRPr="005A284F">
        <w:rPr>
          <w:rFonts w:ascii="Myriad Pro" w:hAnsi="Myriad Pro"/>
          <w:sz w:val="26"/>
          <w:szCs w:val="26"/>
        </w:rPr>
        <w:t xml:space="preserve">Экспертиза обоснованности расходов на компенсацию потерь, учтенных Государственным комитетом по тарифам и энергетике Республики Хакасия в необходимой валовой выручке на 2017–2018 гг. </w:t>
      </w:r>
    </w:p>
    <w:p w14:paraId="40D55994" w14:textId="77777777" w:rsidR="001206D3" w:rsidRPr="009E5925" w:rsidRDefault="001206D3" w:rsidP="00AB7F86">
      <w:pPr>
        <w:spacing w:line="360" w:lineRule="auto"/>
        <w:ind w:firstLine="567"/>
        <w:contextualSpacing/>
        <w:jc w:val="both"/>
        <w:rPr>
          <w:rFonts w:ascii="Myriad Pro" w:eastAsia="Calibri" w:hAnsi="Myriad Pro"/>
          <w:sz w:val="26"/>
          <w:szCs w:val="26"/>
          <w:highlight w:val="yellow"/>
        </w:rPr>
      </w:pPr>
    </w:p>
    <w:p w14:paraId="53DA514A" w14:textId="77777777" w:rsidR="001206D3" w:rsidRPr="009E5925" w:rsidRDefault="001206D3" w:rsidP="00AB7F86">
      <w:pPr>
        <w:pStyle w:val="3"/>
        <w:numPr>
          <w:ilvl w:val="1"/>
          <w:numId w:val="2"/>
        </w:numPr>
        <w:tabs>
          <w:tab w:val="left" w:pos="567"/>
        </w:tabs>
        <w:spacing w:before="0" w:line="360" w:lineRule="auto"/>
        <w:ind w:left="1134" w:hanging="1134"/>
        <w:rPr>
          <w:rFonts w:ascii="Myriad Pro" w:hAnsi="Myriad Pro" w:cs="Times New Roman"/>
          <w:b/>
          <w:color w:val="4F6228" w:themeColor="accent3" w:themeShade="80"/>
          <w:sz w:val="28"/>
          <w:szCs w:val="28"/>
        </w:rPr>
      </w:pPr>
      <w:bookmarkStart w:id="29" w:name="_Toc37350638"/>
      <w:bookmarkStart w:id="30" w:name="_Toc52265539"/>
      <w:bookmarkStart w:id="31" w:name="_Toc53319576"/>
      <w:r w:rsidRPr="009E5925">
        <w:rPr>
          <w:rFonts w:ascii="Myriad Pro" w:hAnsi="Myriad Pro" w:cs="Times New Roman"/>
          <w:b/>
          <w:color w:val="4F6228" w:themeColor="accent3" w:themeShade="80"/>
          <w:sz w:val="28"/>
          <w:szCs w:val="28"/>
        </w:rPr>
        <w:lastRenderedPageBreak/>
        <w:t>Нормативно-правовая база</w:t>
      </w:r>
      <w:bookmarkEnd w:id="29"/>
      <w:bookmarkEnd w:id="30"/>
      <w:bookmarkEnd w:id="31"/>
    </w:p>
    <w:p w14:paraId="5D4269F8" w14:textId="77777777" w:rsidR="005A284F" w:rsidRPr="007A16F6" w:rsidRDefault="005A284F" w:rsidP="005A284F">
      <w:pPr>
        <w:spacing w:line="360" w:lineRule="auto"/>
        <w:ind w:firstLine="567"/>
        <w:contextualSpacing/>
        <w:jc w:val="both"/>
        <w:rPr>
          <w:rFonts w:ascii="Myriad Pro" w:hAnsi="Myriad Pro"/>
          <w:sz w:val="26"/>
          <w:szCs w:val="26"/>
        </w:rPr>
      </w:pPr>
      <w:r w:rsidRPr="007A16F6">
        <w:rPr>
          <w:rFonts w:ascii="Myriad Pro" w:eastAsia="Calibri" w:hAnsi="Myriad Pro"/>
          <w:sz w:val="26"/>
          <w:szCs w:val="26"/>
        </w:rPr>
        <w:t>При проведении анализа Исполнитель руководствовался следующими нормативно-правовыми актами (в редакциях, действующих на момент установления тарифов на передачу электрической энергии):</w:t>
      </w:r>
      <w:r w:rsidRPr="007A16F6">
        <w:rPr>
          <w:rFonts w:ascii="Myriad Pro" w:hAnsi="Myriad Pro"/>
          <w:sz w:val="26"/>
          <w:szCs w:val="26"/>
        </w:rPr>
        <w:t xml:space="preserve"> </w:t>
      </w:r>
    </w:p>
    <w:p w14:paraId="57E825DC" w14:textId="77777777" w:rsidR="005A284F" w:rsidRPr="007A16F6" w:rsidRDefault="005A284F" w:rsidP="005A284F">
      <w:pPr>
        <w:pStyle w:val="a5"/>
        <w:numPr>
          <w:ilvl w:val="0"/>
          <w:numId w:val="4"/>
        </w:numPr>
        <w:spacing w:line="360" w:lineRule="auto"/>
        <w:ind w:left="709" w:hanging="426"/>
        <w:jc w:val="both"/>
        <w:rPr>
          <w:rFonts w:ascii="Myriad Pro" w:hAnsi="Myriad Pro"/>
          <w:sz w:val="26"/>
          <w:szCs w:val="26"/>
        </w:rPr>
      </w:pPr>
      <w:r w:rsidRPr="007A16F6">
        <w:rPr>
          <w:rFonts w:ascii="Myriad Pro" w:hAnsi="Myriad Pro"/>
          <w:sz w:val="26"/>
          <w:szCs w:val="26"/>
        </w:rPr>
        <w:t>Налоговый кодекс Российской Федерации;</w:t>
      </w:r>
    </w:p>
    <w:p w14:paraId="00014FCD" w14:textId="2DEC2D14" w:rsidR="005A284F" w:rsidRPr="007A16F6" w:rsidRDefault="005A284F" w:rsidP="005A284F">
      <w:pPr>
        <w:pStyle w:val="a5"/>
        <w:numPr>
          <w:ilvl w:val="0"/>
          <w:numId w:val="4"/>
        </w:numPr>
        <w:spacing w:line="360" w:lineRule="auto"/>
        <w:ind w:left="709" w:hanging="426"/>
        <w:jc w:val="both"/>
        <w:rPr>
          <w:rFonts w:ascii="Myriad Pro" w:hAnsi="Myriad Pro"/>
          <w:sz w:val="26"/>
          <w:szCs w:val="26"/>
        </w:rPr>
      </w:pPr>
      <w:r w:rsidRPr="007A16F6">
        <w:rPr>
          <w:rFonts w:ascii="Myriad Pro" w:hAnsi="Myriad Pro"/>
          <w:sz w:val="26"/>
          <w:szCs w:val="26"/>
        </w:rPr>
        <w:t xml:space="preserve">Федеральный закон Российской Федерации от 26.03.2003 </w:t>
      </w:r>
      <w:r w:rsidR="00DC5FAB">
        <w:rPr>
          <w:rFonts w:ascii="Myriad Pro" w:hAnsi="Myriad Pro"/>
          <w:sz w:val="26"/>
          <w:szCs w:val="26"/>
        </w:rPr>
        <w:t>№ </w:t>
      </w:r>
      <w:r w:rsidRPr="007A16F6">
        <w:rPr>
          <w:rFonts w:ascii="Myriad Pro" w:hAnsi="Myriad Pro"/>
          <w:sz w:val="26"/>
          <w:szCs w:val="26"/>
        </w:rPr>
        <w:t>35-ФЗ «Об электроэнергетике»;</w:t>
      </w:r>
    </w:p>
    <w:p w14:paraId="4D5F2E02" w14:textId="653FE72D" w:rsidR="005A284F" w:rsidRPr="007A16F6" w:rsidRDefault="005A284F" w:rsidP="005A284F">
      <w:pPr>
        <w:pStyle w:val="a5"/>
        <w:numPr>
          <w:ilvl w:val="0"/>
          <w:numId w:val="4"/>
        </w:numPr>
        <w:spacing w:line="360" w:lineRule="auto"/>
        <w:ind w:left="709" w:hanging="426"/>
        <w:jc w:val="both"/>
        <w:rPr>
          <w:rFonts w:ascii="Myriad Pro" w:hAnsi="Myriad Pro"/>
          <w:sz w:val="26"/>
          <w:szCs w:val="26"/>
        </w:rPr>
      </w:pPr>
      <w:r w:rsidRPr="007A16F6">
        <w:rPr>
          <w:rFonts w:ascii="Myriad Pro" w:hAnsi="Myriad Pro"/>
          <w:sz w:val="26"/>
          <w:szCs w:val="26"/>
        </w:rPr>
        <w:t xml:space="preserve">Постановление Правительства Российской Федерации от 29.12.2011 </w:t>
      </w:r>
      <w:r w:rsidR="00DC5FAB">
        <w:rPr>
          <w:rFonts w:ascii="Myriad Pro" w:hAnsi="Myriad Pro"/>
          <w:sz w:val="26"/>
          <w:szCs w:val="26"/>
        </w:rPr>
        <w:t>№ </w:t>
      </w:r>
      <w:r w:rsidRPr="007A16F6">
        <w:rPr>
          <w:rFonts w:ascii="Myriad Pro" w:hAnsi="Myriad Pro"/>
          <w:sz w:val="26"/>
          <w:szCs w:val="26"/>
        </w:rPr>
        <w:t xml:space="preserve">1178 «О ценообразовании в области регулируемых цен (тарифов) в электроэнергетике» (вместе с «Основами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 (далее – Основы ценообразования </w:t>
      </w:r>
      <w:r w:rsidR="00DC5FAB">
        <w:rPr>
          <w:rFonts w:ascii="Myriad Pro" w:hAnsi="Myriad Pro"/>
          <w:sz w:val="26"/>
          <w:szCs w:val="26"/>
        </w:rPr>
        <w:t>№ </w:t>
      </w:r>
      <w:r w:rsidRPr="007A16F6">
        <w:rPr>
          <w:rFonts w:ascii="Myriad Pro" w:hAnsi="Myriad Pro"/>
          <w:sz w:val="26"/>
          <w:szCs w:val="26"/>
        </w:rPr>
        <w:t>1178</w:t>
      </w:r>
      <w:r>
        <w:rPr>
          <w:rFonts w:ascii="Myriad Pro" w:hAnsi="Myriad Pro"/>
          <w:sz w:val="26"/>
          <w:szCs w:val="26"/>
        </w:rPr>
        <w:t xml:space="preserve">, Правила </w:t>
      </w:r>
      <w:r w:rsidR="00DC5FAB">
        <w:rPr>
          <w:rFonts w:ascii="Myriad Pro" w:hAnsi="Myriad Pro"/>
          <w:sz w:val="26"/>
          <w:szCs w:val="26"/>
        </w:rPr>
        <w:t>№ </w:t>
      </w:r>
      <w:r>
        <w:rPr>
          <w:rFonts w:ascii="Myriad Pro" w:hAnsi="Myriad Pro"/>
          <w:sz w:val="26"/>
          <w:szCs w:val="26"/>
        </w:rPr>
        <w:t>1178</w:t>
      </w:r>
      <w:r w:rsidRPr="007A16F6">
        <w:rPr>
          <w:rFonts w:ascii="Myriad Pro" w:hAnsi="Myriad Pro"/>
          <w:sz w:val="26"/>
          <w:szCs w:val="26"/>
        </w:rPr>
        <w:t>);</w:t>
      </w:r>
    </w:p>
    <w:p w14:paraId="5774E7F4" w14:textId="1D62F2F6" w:rsidR="005A284F" w:rsidRPr="007A16F6" w:rsidRDefault="005A284F" w:rsidP="005A284F">
      <w:pPr>
        <w:pStyle w:val="a5"/>
        <w:numPr>
          <w:ilvl w:val="0"/>
          <w:numId w:val="4"/>
        </w:numPr>
        <w:spacing w:line="360" w:lineRule="auto"/>
        <w:ind w:left="709" w:hanging="426"/>
        <w:jc w:val="both"/>
        <w:rPr>
          <w:rFonts w:ascii="Myriad Pro" w:hAnsi="Myriad Pro"/>
          <w:sz w:val="26"/>
          <w:szCs w:val="26"/>
        </w:rPr>
      </w:pPr>
      <w:r w:rsidRPr="007A16F6">
        <w:rPr>
          <w:rFonts w:ascii="Myriad Pro" w:hAnsi="Myriad Pro"/>
          <w:color w:val="000000" w:themeColor="text1"/>
          <w:sz w:val="26"/>
          <w:szCs w:val="26"/>
        </w:rPr>
        <w:t xml:space="preserve">Постановление Правительства РФ от 27.12.2004 </w:t>
      </w:r>
      <w:r w:rsidR="00DC5FAB">
        <w:rPr>
          <w:rFonts w:ascii="Myriad Pro" w:hAnsi="Myriad Pro"/>
          <w:color w:val="000000" w:themeColor="text1"/>
          <w:sz w:val="26"/>
          <w:szCs w:val="26"/>
        </w:rPr>
        <w:t>№ </w:t>
      </w:r>
      <w:r w:rsidRPr="007A16F6">
        <w:rPr>
          <w:rFonts w:ascii="Myriad Pro" w:hAnsi="Myriad Pro"/>
          <w:color w:val="000000" w:themeColor="text1"/>
          <w:sz w:val="26"/>
          <w:szCs w:val="26"/>
        </w:rPr>
        <w:t xml:space="preserve">861 </w:t>
      </w:r>
      <w:r w:rsidRPr="007A16F6">
        <w:rPr>
          <w:rFonts w:ascii="Myriad Pro" w:hAnsi="Myriad Pro"/>
          <w:sz w:val="26"/>
          <w:szCs w:val="26"/>
        </w:rPr>
        <w:t>«</w:t>
      </w:r>
      <w:r w:rsidRPr="007A16F6">
        <w:rPr>
          <w:rFonts w:ascii="Myriad Pro" w:hAnsi="Myriad Pro"/>
          <w:color w:val="000000" w:themeColor="text1"/>
          <w:sz w:val="26"/>
          <w:szCs w:val="26"/>
        </w:rPr>
        <w:t>Об утверждении Правил недискриминационного доступа к услугам по передаче электрической энергии и оказания этих услуг, Правил недискриминационного доступа к услугам по оперативно-диспетчерскому управлению в электроэнергетике и оказания этих услуг, Правил недискриминационного доступа к услугам администратора торговой системы оптового рынка и оказания этих услуг и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w:t>
      </w:r>
      <w:r w:rsidRPr="007A16F6">
        <w:rPr>
          <w:rFonts w:ascii="Myriad Pro" w:hAnsi="Myriad Pro"/>
          <w:sz w:val="26"/>
          <w:szCs w:val="26"/>
        </w:rPr>
        <w:t xml:space="preserve">» (далее - Правила </w:t>
      </w:r>
      <w:r w:rsidR="00DC5FAB">
        <w:rPr>
          <w:rFonts w:ascii="Myriad Pro" w:hAnsi="Myriad Pro"/>
          <w:sz w:val="26"/>
          <w:szCs w:val="26"/>
        </w:rPr>
        <w:t>№ </w:t>
      </w:r>
      <w:r w:rsidRPr="007A16F6">
        <w:rPr>
          <w:rFonts w:ascii="Myriad Pro" w:hAnsi="Myriad Pro"/>
          <w:sz w:val="26"/>
          <w:szCs w:val="26"/>
        </w:rPr>
        <w:t xml:space="preserve">861; и </w:t>
      </w:r>
      <w:r w:rsidRPr="007A16F6">
        <w:rPr>
          <w:rFonts w:ascii="Myriad Pro" w:hAnsi="Myriad Pro"/>
          <w:color w:val="000000" w:themeColor="text1"/>
          <w:sz w:val="26"/>
          <w:szCs w:val="26"/>
        </w:rPr>
        <w:t xml:space="preserve">Правила технологического присоединения </w:t>
      </w:r>
      <w:r w:rsidR="00DC5FAB">
        <w:rPr>
          <w:rFonts w:ascii="Myriad Pro" w:hAnsi="Myriad Pro"/>
          <w:color w:val="000000" w:themeColor="text1"/>
          <w:sz w:val="26"/>
          <w:szCs w:val="26"/>
        </w:rPr>
        <w:t>№ </w:t>
      </w:r>
      <w:r w:rsidRPr="007A16F6">
        <w:rPr>
          <w:rFonts w:ascii="Myriad Pro" w:hAnsi="Myriad Pro"/>
          <w:color w:val="000000" w:themeColor="text1"/>
          <w:sz w:val="26"/>
          <w:szCs w:val="26"/>
        </w:rPr>
        <w:t>861)</w:t>
      </w:r>
      <w:r w:rsidRPr="007A16F6">
        <w:rPr>
          <w:rFonts w:ascii="Myriad Pro" w:hAnsi="Myriad Pro"/>
          <w:sz w:val="26"/>
          <w:szCs w:val="26"/>
        </w:rPr>
        <w:t>;</w:t>
      </w:r>
    </w:p>
    <w:p w14:paraId="3AF3728D" w14:textId="0971CDE6" w:rsidR="005A284F" w:rsidRPr="007A16F6" w:rsidRDefault="005A284F" w:rsidP="005A284F">
      <w:pPr>
        <w:pStyle w:val="a5"/>
        <w:numPr>
          <w:ilvl w:val="0"/>
          <w:numId w:val="4"/>
        </w:numPr>
        <w:spacing w:line="360" w:lineRule="auto"/>
        <w:ind w:left="709" w:hanging="426"/>
        <w:jc w:val="both"/>
        <w:rPr>
          <w:rFonts w:ascii="Myriad Pro" w:hAnsi="Myriad Pro"/>
          <w:sz w:val="26"/>
          <w:szCs w:val="26"/>
        </w:rPr>
      </w:pPr>
      <w:r w:rsidRPr="007A16F6">
        <w:rPr>
          <w:rFonts w:ascii="Myriad Pro" w:hAnsi="Myriad Pro"/>
          <w:sz w:val="26"/>
          <w:szCs w:val="26"/>
        </w:rPr>
        <w:t xml:space="preserve">Постановление Правительства Российской Федерации от 21.01.2004 </w:t>
      </w:r>
      <w:r w:rsidR="00DC5FAB">
        <w:rPr>
          <w:rFonts w:ascii="Myriad Pro" w:hAnsi="Myriad Pro"/>
          <w:sz w:val="26"/>
          <w:szCs w:val="26"/>
        </w:rPr>
        <w:t>№ </w:t>
      </w:r>
      <w:r w:rsidRPr="007A16F6">
        <w:rPr>
          <w:rFonts w:ascii="Myriad Pro" w:hAnsi="Myriad Pro"/>
          <w:sz w:val="26"/>
          <w:szCs w:val="26"/>
        </w:rPr>
        <w:t>24 «Об утверждении стандартов раскрытия информации субъектами оптового и розничных рынков электрической энергии» (далее – Стандарты раскрытия);</w:t>
      </w:r>
    </w:p>
    <w:p w14:paraId="287E6F2E" w14:textId="00B74554" w:rsidR="005A284F" w:rsidRPr="007A16F6" w:rsidRDefault="005A284F" w:rsidP="005A284F">
      <w:pPr>
        <w:pStyle w:val="a5"/>
        <w:numPr>
          <w:ilvl w:val="0"/>
          <w:numId w:val="4"/>
        </w:numPr>
        <w:spacing w:line="360" w:lineRule="auto"/>
        <w:ind w:left="709" w:hanging="426"/>
        <w:jc w:val="both"/>
        <w:rPr>
          <w:rFonts w:ascii="Myriad Pro" w:hAnsi="Myriad Pro"/>
          <w:sz w:val="26"/>
          <w:szCs w:val="26"/>
        </w:rPr>
      </w:pPr>
      <w:r w:rsidRPr="007A16F6">
        <w:rPr>
          <w:rFonts w:ascii="Myriad Pro" w:hAnsi="Myriad Pro"/>
          <w:sz w:val="26"/>
          <w:szCs w:val="26"/>
        </w:rPr>
        <w:lastRenderedPageBreak/>
        <w:t xml:space="preserve">Приказ Министерства энергетики Российской Федерации от 13.12.2011 </w:t>
      </w:r>
      <w:r w:rsidR="00DC5FAB">
        <w:rPr>
          <w:rFonts w:ascii="Myriad Pro" w:hAnsi="Myriad Pro"/>
          <w:sz w:val="26"/>
          <w:szCs w:val="26"/>
        </w:rPr>
        <w:t>№ </w:t>
      </w:r>
      <w:r w:rsidRPr="007A16F6">
        <w:rPr>
          <w:rFonts w:ascii="Myriad Pro" w:hAnsi="Myriad Pro"/>
          <w:sz w:val="26"/>
          <w:szCs w:val="26"/>
        </w:rPr>
        <w:t xml:space="preserve">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(далее – Порядок </w:t>
      </w:r>
      <w:r w:rsidR="00DC5FAB">
        <w:rPr>
          <w:rFonts w:ascii="Myriad Pro" w:hAnsi="Myriad Pro"/>
          <w:sz w:val="26"/>
          <w:szCs w:val="26"/>
        </w:rPr>
        <w:t>№ </w:t>
      </w:r>
      <w:r w:rsidRPr="007A16F6">
        <w:rPr>
          <w:rFonts w:ascii="Myriad Pro" w:hAnsi="Myriad Pro"/>
          <w:sz w:val="26"/>
          <w:szCs w:val="26"/>
        </w:rPr>
        <w:t>585);</w:t>
      </w:r>
    </w:p>
    <w:p w14:paraId="157BF707" w14:textId="3F695C05" w:rsidR="005A284F" w:rsidRPr="007A16F6" w:rsidRDefault="005A284F" w:rsidP="005A284F">
      <w:pPr>
        <w:pStyle w:val="a5"/>
        <w:numPr>
          <w:ilvl w:val="0"/>
          <w:numId w:val="4"/>
        </w:numPr>
        <w:spacing w:line="360" w:lineRule="auto"/>
        <w:ind w:left="709" w:hanging="426"/>
        <w:jc w:val="both"/>
        <w:rPr>
          <w:rFonts w:ascii="Myriad Pro" w:hAnsi="Myriad Pro"/>
          <w:sz w:val="26"/>
          <w:szCs w:val="26"/>
        </w:rPr>
      </w:pPr>
      <w:r w:rsidRPr="007A16F6">
        <w:rPr>
          <w:rFonts w:ascii="Myriad Pro" w:hAnsi="Myriad Pro"/>
          <w:sz w:val="26"/>
          <w:szCs w:val="26"/>
        </w:rPr>
        <w:t xml:space="preserve">Приказ ФСТ России от 17.02.2012 </w:t>
      </w:r>
      <w:r w:rsidR="00DC5FAB">
        <w:rPr>
          <w:rFonts w:ascii="Myriad Pro" w:hAnsi="Myriad Pro"/>
          <w:sz w:val="26"/>
          <w:szCs w:val="26"/>
        </w:rPr>
        <w:t>№ </w:t>
      </w:r>
      <w:r w:rsidRPr="007A16F6">
        <w:rPr>
          <w:rFonts w:ascii="Myriad Pro" w:hAnsi="Myriad Pro"/>
          <w:sz w:val="26"/>
          <w:szCs w:val="26"/>
        </w:rPr>
        <w:t xml:space="preserve">98-э «Об утверждении Методических указаний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(далее – Методические указания </w:t>
      </w:r>
      <w:r w:rsidR="00DC5FAB">
        <w:rPr>
          <w:rFonts w:ascii="Myriad Pro" w:hAnsi="Myriad Pro"/>
          <w:sz w:val="26"/>
          <w:szCs w:val="26"/>
        </w:rPr>
        <w:t>№ </w:t>
      </w:r>
      <w:r w:rsidRPr="007A16F6">
        <w:rPr>
          <w:rFonts w:ascii="Myriad Pro" w:hAnsi="Myriad Pro"/>
          <w:sz w:val="26"/>
          <w:szCs w:val="26"/>
        </w:rPr>
        <w:t>98-э);</w:t>
      </w:r>
    </w:p>
    <w:p w14:paraId="4FC08DAD" w14:textId="581C2330" w:rsidR="005A284F" w:rsidRPr="007A16F6" w:rsidRDefault="005A284F" w:rsidP="005A284F">
      <w:pPr>
        <w:pStyle w:val="a5"/>
        <w:numPr>
          <w:ilvl w:val="0"/>
          <w:numId w:val="4"/>
        </w:numPr>
        <w:spacing w:line="360" w:lineRule="auto"/>
        <w:ind w:left="709" w:hanging="426"/>
        <w:jc w:val="both"/>
        <w:rPr>
          <w:rFonts w:ascii="Myriad Pro" w:hAnsi="Myriad Pro"/>
          <w:sz w:val="26"/>
          <w:szCs w:val="26"/>
        </w:rPr>
      </w:pPr>
      <w:r w:rsidRPr="00860D95">
        <w:rPr>
          <w:rFonts w:ascii="Myriad Pro" w:hAnsi="Myriad Pro"/>
          <w:sz w:val="26"/>
          <w:szCs w:val="26"/>
        </w:rPr>
        <w:t xml:space="preserve">Приказ ФСТ России от 18.03.2015 </w:t>
      </w:r>
      <w:r w:rsidR="00DC5FAB">
        <w:rPr>
          <w:rFonts w:ascii="Myriad Pro" w:hAnsi="Myriad Pro"/>
          <w:sz w:val="26"/>
          <w:szCs w:val="26"/>
        </w:rPr>
        <w:t>№ </w:t>
      </w:r>
      <w:r w:rsidRPr="00860D95">
        <w:rPr>
          <w:rFonts w:ascii="Myriad Pro" w:hAnsi="Myriad Pro"/>
          <w:sz w:val="26"/>
          <w:szCs w:val="26"/>
        </w:rPr>
        <w:t>421-э «Об утверждении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w:t>
      </w:r>
      <w:r w:rsidRPr="007A16F6">
        <w:rPr>
          <w:rFonts w:ascii="Myriad Pro" w:hAnsi="Myriad Pro"/>
          <w:sz w:val="26"/>
          <w:szCs w:val="26"/>
        </w:rPr>
        <w:t xml:space="preserve">ой деятельности, и индекса эффективности операционных, подконтрольных расходов с применением метода сравнения аналогов и внесении изменений в приказы ФСТ России от 17.02.2012 </w:t>
      </w:r>
      <w:r w:rsidR="00DC5FAB">
        <w:rPr>
          <w:rFonts w:ascii="Myriad Pro" w:hAnsi="Myriad Pro"/>
          <w:sz w:val="26"/>
          <w:szCs w:val="26"/>
        </w:rPr>
        <w:t>№ </w:t>
      </w:r>
      <w:r w:rsidRPr="007A16F6">
        <w:rPr>
          <w:rFonts w:ascii="Myriad Pro" w:hAnsi="Myriad Pro"/>
          <w:sz w:val="26"/>
          <w:szCs w:val="26"/>
        </w:rPr>
        <w:t xml:space="preserve">98-э и от 30.03.2012 </w:t>
      </w:r>
      <w:r w:rsidR="00DC5FAB">
        <w:rPr>
          <w:rFonts w:ascii="Myriad Pro" w:hAnsi="Myriad Pro"/>
          <w:sz w:val="26"/>
          <w:szCs w:val="26"/>
        </w:rPr>
        <w:t>№ </w:t>
      </w:r>
      <w:r w:rsidRPr="007A16F6">
        <w:rPr>
          <w:rFonts w:ascii="Myriad Pro" w:hAnsi="Myriad Pro"/>
          <w:sz w:val="26"/>
          <w:szCs w:val="26"/>
        </w:rPr>
        <w:t xml:space="preserve">228-э» (далее – Методические указания </w:t>
      </w:r>
      <w:r w:rsidR="00DC5FAB">
        <w:rPr>
          <w:rFonts w:ascii="Myriad Pro" w:hAnsi="Myriad Pro"/>
          <w:sz w:val="26"/>
          <w:szCs w:val="26"/>
        </w:rPr>
        <w:t>№ </w:t>
      </w:r>
      <w:r w:rsidRPr="007A16F6">
        <w:rPr>
          <w:rFonts w:ascii="Myriad Pro" w:hAnsi="Myriad Pro"/>
          <w:sz w:val="26"/>
          <w:szCs w:val="26"/>
        </w:rPr>
        <w:t>421-э);</w:t>
      </w:r>
    </w:p>
    <w:p w14:paraId="2908004A" w14:textId="6C50285E" w:rsidR="005A284F" w:rsidRPr="007A16F6" w:rsidRDefault="005A284F" w:rsidP="005A284F">
      <w:pPr>
        <w:pStyle w:val="a5"/>
        <w:numPr>
          <w:ilvl w:val="0"/>
          <w:numId w:val="4"/>
        </w:numPr>
        <w:spacing w:line="360" w:lineRule="auto"/>
        <w:ind w:left="709" w:hanging="426"/>
        <w:jc w:val="both"/>
        <w:rPr>
          <w:rFonts w:ascii="Myriad Pro" w:hAnsi="Myriad Pro"/>
          <w:sz w:val="26"/>
          <w:szCs w:val="26"/>
        </w:rPr>
      </w:pPr>
      <w:r w:rsidRPr="007A16F6">
        <w:rPr>
          <w:rFonts w:ascii="Myriad Pro" w:hAnsi="Myriad Pro"/>
          <w:sz w:val="26"/>
          <w:szCs w:val="26"/>
        </w:rPr>
        <w:t xml:space="preserve">Приказ ФСТ России от 11.09.2014 </w:t>
      </w:r>
      <w:r w:rsidR="00DC5FAB">
        <w:rPr>
          <w:rFonts w:ascii="Myriad Pro" w:hAnsi="Myriad Pro"/>
          <w:sz w:val="26"/>
          <w:szCs w:val="26"/>
        </w:rPr>
        <w:t>№ </w:t>
      </w:r>
      <w:r w:rsidRPr="007A16F6">
        <w:rPr>
          <w:rFonts w:ascii="Myriad Pro" w:hAnsi="Myriad Pro"/>
          <w:sz w:val="26"/>
          <w:szCs w:val="26"/>
        </w:rPr>
        <w:t>215-э/1</w:t>
      </w:r>
      <w:r w:rsidRPr="007A16F6">
        <w:t xml:space="preserve"> </w:t>
      </w:r>
      <w:r w:rsidRPr="007A16F6">
        <w:rPr>
          <w:rFonts w:ascii="Myriad Pro" w:hAnsi="Myriad Pro"/>
          <w:sz w:val="26"/>
          <w:szCs w:val="26"/>
        </w:rPr>
        <w:t xml:space="preserve">«Об утверждении Методических указаний по определению выпадающих доходов, связанных с осуществлением технологического присоединения к электрическим сетям» (далее – Методические указания </w:t>
      </w:r>
      <w:r w:rsidR="00DC5FAB">
        <w:rPr>
          <w:rFonts w:ascii="Myriad Pro" w:hAnsi="Myriad Pro"/>
          <w:sz w:val="26"/>
          <w:szCs w:val="26"/>
        </w:rPr>
        <w:t>№ </w:t>
      </w:r>
      <w:r w:rsidRPr="007A16F6">
        <w:rPr>
          <w:rFonts w:ascii="Myriad Pro" w:hAnsi="Myriad Pro"/>
          <w:sz w:val="26"/>
          <w:szCs w:val="26"/>
        </w:rPr>
        <w:t>215-э/1);</w:t>
      </w:r>
    </w:p>
    <w:p w14:paraId="32FFD393" w14:textId="6DAB033F" w:rsidR="005A284F" w:rsidRPr="007A16F6" w:rsidRDefault="005A284F" w:rsidP="005A284F">
      <w:pPr>
        <w:pStyle w:val="a5"/>
        <w:numPr>
          <w:ilvl w:val="0"/>
          <w:numId w:val="4"/>
        </w:numPr>
        <w:spacing w:line="360" w:lineRule="auto"/>
        <w:ind w:left="709" w:hanging="426"/>
        <w:jc w:val="both"/>
        <w:rPr>
          <w:rFonts w:ascii="Myriad Pro" w:hAnsi="Myriad Pro"/>
          <w:sz w:val="26"/>
          <w:szCs w:val="26"/>
        </w:rPr>
      </w:pPr>
      <w:r w:rsidRPr="007A16F6">
        <w:rPr>
          <w:rFonts w:ascii="Myriad Pro" w:hAnsi="Myriad Pro"/>
          <w:sz w:val="26"/>
          <w:szCs w:val="26"/>
        </w:rPr>
        <w:t xml:space="preserve">Приказ ФАС России от 29.08.2017 г. </w:t>
      </w:r>
      <w:r w:rsidR="00DC5FAB">
        <w:rPr>
          <w:rFonts w:ascii="Myriad Pro" w:hAnsi="Myriad Pro"/>
          <w:sz w:val="26"/>
          <w:szCs w:val="26"/>
        </w:rPr>
        <w:t>№ </w:t>
      </w:r>
      <w:r w:rsidRPr="007A16F6">
        <w:rPr>
          <w:rFonts w:ascii="Myriad Pro" w:hAnsi="Myriad Pro"/>
          <w:sz w:val="26"/>
          <w:szCs w:val="26"/>
        </w:rPr>
        <w:t xml:space="preserve">1135/17 «Об утверждении методических указаний по определению размера платы за технологическое присоединение к электрическим сетям» (далее – Методические указания </w:t>
      </w:r>
      <w:r w:rsidR="00DC5FAB">
        <w:rPr>
          <w:rFonts w:ascii="Myriad Pro" w:hAnsi="Myriad Pro"/>
          <w:sz w:val="26"/>
          <w:szCs w:val="26"/>
        </w:rPr>
        <w:t>№ </w:t>
      </w:r>
      <w:r w:rsidRPr="007A16F6">
        <w:rPr>
          <w:rFonts w:ascii="Myriad Pro" w:hAnsi="Myriad Pro"/>
          <w:sz w:val="26"/>
          <w:szCs w:val="26"/>
        </w:rPr>
        <w:t>1135/17);</w:t>
      </w:r>
    </w:p>
    <w:p w14:paraId="1B648D30" w14:textId="6B424808" w:rsidR="005A284F" w:rsidRPr="007A16F6" w:rsidRDefault="005A284F" w:rsidP="005A284F">
      <w:pPr>
        <w:pStyle w:val="a5"/>
        <w:numPr>
          <w:ilvl w:val="0"/>
          <w:numId w:val="4"/>
        </w:numPr>
        <w:spacing w:line="360" w:lineRule="auto"/>
        <w:ind w:left="709" w:hanging="426"/>
        <w:jc w:val="both"/>
        <w:rPr>
          <w:rFonts w:ascii="Myriad Pro" w:hAnsi="Myriad Pro"/>
          <w:sz w:val="26"/>
          <w:szCs w:val="26"/>
        </w:rPr>
      </w:pPr>
      <w:r w:rsidRPr="007A16F6">
        <w:rPr>
          <w:rFonts w:ascii="Myriad Pro" w:hAnsi="Myriad Pro"/>
          <w:sz w:val="26"/>
          <w:szCs w:val="26"/>
        </w:rPr>
        <w:t xml:space="preserve">Приказ ФСТ России от 06.08.2004 </w:t>
      </w:r>
      <w:r w:rsidR="00DC5FAB">
        <w:rPr>
          <w:rFonts w:ascii="Myriad Pro" w:hAnsi="Myriad Pro"/>
          <w:sz w:val="26"/>
          <w:szCs w:val="26"/>
        </w:rPr>
        <w:t>№ </w:t>
      </w:r>
      <w:r w:rsidRPr="007A16F6">
        <w:rPr>
          <w:rFonts w:ascii="Myriad Pro" w:hAnsi="Myriad Pro"/>
          <w:sz w:val="26"/>
          <w:szCs w:val="26"/>
        </w:rPr>
        <w:t xml:space="preserve">20-э/2 «Об утверждении Методических указаний по расчету регулируемых тарифов и цен на электрическую (тепловую) энергию на розничном (потребительском) рынке» (далее – Методические указания </w:t>
      </w:r>
      <w:r w:rsidR="00DC5FAB">
        <w:rPr>
          <w:rFonts w:ascii="Myriad Pro" w:hAnsi="Myriad Pro"/>
          <w:sz w:val="26"/>
          <w:szCs w:val="26"/>
        </w:rPr>
        <w:t>№ </w:t>
      </w:r>
      <w:r w:rsidRPr="007A16F6">
        <w:rPr>
          <w:rFonts w:ascii="Myriad Pro" w:hAnsi="Myriad Pro"/>
          <w:sz w:val="26"/>
          <w:szCs w:val="26"/>
        </w:rPr>
        <w:t>20-э/2);</w:t>
      </w:r>
    </w:p>
    <w:p w14:paraId="7B893BA8" w14:textId="291A2CCA" w:rsidR="005A284F" w:rsidRPr="007A16F6" w:rsidRDefault="005A284F" w:rsidP="005A284F">
      <w:pPr>
        <w:pStyle w:val="a5"/>
        <w:numPr>
          <w:ilvl w:val="0"/>
          <w:numId w:val="4"/>
        </w:numPr>
        <w:spacing w:line="360" w:lineRule="auto"/>
        <w:ind w:left="709" w:hanging="426"/>
        <w:jc w:val="both"/>
        <w:rPr>
          <w:rFonts w:ascii="Myriad Pro" w:hAnsi="Myriad Pro"/>
          <w:sz w:val="26"/>
          <w:szCs w:val="26"/>
        </w:rPr>
      </w:pPr>
      <w:r w:rsidRPr="007A16F6">
        <w:rPr>
          <w:rFonts w:ascii="Myriad Pro" w:hAnsi="Myriad Pro"/>
          <w:sz w:val="26"/>
          <w:szCs w:val="26"/>
        </w:rPr>
        <w:t xml:space="preserve">Приказ ФСТ России от 12 апреля 2012 г. </w:t>
      </w:r>
      <w:r w:rsidR="00DC5FAB">
        <w:rPr>
          <w:rFonts w:ascii="Myriad Pro" w:hAnsi="Myriad Pro"/>
          <w:sz w:val="26"/>
          <w:szCs w:val="26"/>
        </w:rPr>
        <w:t>№ </w:t>
      </w:r>
      <w:r w:rsidRPr="007A16F6">
        <w:rPr>
          <w:rFonts w:ascii="Myriad Pro" w:hAnsi="Myriad Pro"/>
          <w:sz w:val="26"/>
          <w:szCs w:val="26"/>
        </w:rPr>
        <w:t xml:space="preserve"> 53-э/1 «Об утверждении Порядка формирования сводного прогнозного баланса производства и поставок </w:t>
      </w:r>
      <w:r w:rsidRPr="007A16F6">
        <w:rPr>
          <w:rFonts w:ascii="Myriad Pro" w:hAnsi="Myriad Pro"/>
          <w:sz w:val="26"/>
          <w:szCs w:val="26"/>
        </w:rPr>
        <w:lastRenderedPageBreak/>
        <w:t xml:space="preserve">электрической энергии (мощности) в рамках Единой энергетической системы России по субъектам Российской Федерации и Порядка определения отношения 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соответствующему среднему за год значению прогнозного объема мощности, определенного в отношении указанных категорий потребителей» (далее – Порядок </w:t>
      </w:r>
      <w:r w:rsidR="00DC5FAB">
        <w:rPr>
          <w:rFonts w:ascii="Myriad Pro" w:hAnsi="Myriad Pro"/>
          <w:sz w:val="26"/>
          <w:szCs w:val="26"/>
        </w:rPr>
        <w:t>№ </w:t>
      </w:r>
      <w:r w:rsidRPr="007A16F6">
        <w:rPr>
          <w:rFonts w:ascii="Myriad Pro" w:hAnsi="Myriad Pro"/>
          <w:sz w:val="26"/>
          <w:szCs w:val="26"/>
        </w:rPr>
        <w:t>53-э/1);</w:t>
      </w:r>
    </w:p>
    <w:p w14:paraId="5AC29856" w14:textId="2C5C3697" w:rsidR="005A284F" w:rsidRPr="007A16F6" w:rsidRDefault="005A284F" w:rsidP="005A284F">
      <w:pPr>
        <w:pStyle w:val="a5"/>
        <w:numPr>
          <w:ilvl w:val="0"/>
          <w:numId w:val="4"/>
        </w:numPr>
        <w:spacing w:line="360" w:lineRule="auto"/>
        <w:ind w:left="709" w:hanging="426"/>
        <w:jc w:val="both"/>
        <w:rPr>
          <w:rFonts w:ascii="Myriad Pro" w:hAnsi="Myriad Pro"/>
          <w:sz w:val="26"/>
          <w:szCs w:val="26"/>
        </w:rPr>
      </w:pPr>
      <w:r w:rsidRPr="007A16F6">
        <w:rPr>
          <w:rFonts w:ascii="Myriad Pro" w:hAnsi="Myriad Pro"/>
          <w:sz w:val="26"/>
          <w:szCs w:val="26"/>
        </w:rPr>
        <w:t xml:space="preserve">Приказ Министерства энергетики Российской Федерации от 29.11.2016 </w:t>
      </w:r>
      <w:r w:rsidR="00DC5FAB">
        <w:rPr>
          <w:rFonts w:ascii="Myriad Pro" w:hAnsi="Myriad Pro"/>
          <w:sz w:val="26"/>
          <w:szCs w:val="26"/>
        </w:rPr>
        <w:t>№ </w:t>
      </w:r>
      <w:r w:rsidRPr="007A16F6">
        <w:rPr>
          <w:rFonts w:ascii="Myriad Pro" w:hAnsi="Myriad Pro"/>
          <w:sz w:val="26"/>
          <w:szCs w:val="26"/>
        </w:rPr>
        <w:t xml:space="preserve">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(далее – Методические указания </w:t>
      </w:r>
      <w:r w:rsidR="00DC5FAB">
        <w:rPr>
          <w:rFonts w:ascii="Myriad Pro" w:hAnsi="Myriad Pro"/>
          <w:sz w:val="26"/>
          <w:szCs w:val="26"/>
        </w:rPr>
        <w:t>№ </w:t>
      </w:r>
      <w:r w:rsidRPr="007A16F6">
        <w:rPr>
          <w:rFonts w:ascii="Myriad Pro" w:hAnsi="Myriad Pro"/>
          <w:sz w:val="26"/>
          <w:szCs w:val="26"/>
        </w:rPr>
        <w:t>1256);</w:t>
      </w:r>
    </w:p>
    <w:p w14:paraId="765B0244" w14:textId="0EBF7CB7" w:rsidR="005A284F" w:rsidRPr="007A16F6" w:rsidRDefault="005A284F" w:rsidP="005A284F">
      <w:pPr>
        <w:pStyle w:val="a5"/>
        <w:numPr>
          <w:ilvl w:val="0"/>
          <w:numId w:val="4"/>
        </w:numPr>
        <w:spacing w:line="360" w:lineRule="auto"/>
        <w:ind w:left="709" w:hanging="426"/>
        <w:jc w:val="both"/>
        <w:rPr>
          <w:rFonts w:ascii="Myriad Pro" w:hAnsi="Myriad Pro"/>
          <w:sz w:val="26"/>
          <w:szCs w:val="26"/>
        </w:rPr>
      </w:pPr>
      <w:r w:rsidRPr="007A16F6">
        <w:rPr>
          <w:rFonts w:ascii="Myriad Pro" w:hAnsi="Myriad Pro"/>
          <w:sz w:val="26"/>
          <w:szCs w:val="26"/>
        </w:rPr>
        <w:t xml:space="preserve">Приказ Министерства энергетики Российской Федерации от 25.04.2018 </w:t>
      </w:r>
      <w:r w:rsidR="00DC5FAB">
        <w:rPr>
          <w:rFonts w:ascii="Myriad Pro" w:hAnsi="Myriad Pro"/>
          <w:sz w:val="26"/>
          <w:szCs w:val="26"/>
        </w:rPr>
        <w:t>№ </w:t>
      </w:r>
      <w:r w:rsidRPr="007A16F6">
        <w:rPr>
          <w:rFonts w:ascii="Myriad Pro" w:hAnsi="Myriad Pro"/>
          <w:sz w:val="26"/>
          <w:szCs w:val="26"/>
        </w:rPr>
        <w:t>320</w:t>
      </w:r>
      <w:r w:rsidRPr="007A16F6">
        <w:t xml:space="preserve"> </w:t>
      </w:r>
      <w:r w:rsidRPr="007A16F6">
        <w:rPr>
          <w:rFonts w:ascii="Myriad Pro" w:hAnsi="Myriad Pro"/>
          <w:sz w:val="26"/>
          <w:szCs w:val="26"/>
        </w:rPr>
        <w:t xml:space="preserve">«Об утверждении форм раскрытия сетевой организацией информации об отчетах о реализации инвестиционной программы и об обосновывающих их материалах, указанной в абзацах втором - пятом, седьмом и девятом подпункта ж(1) пункта 11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2004 г. </w:t>
      </w:r>
      <w:r w:rsidR="00DC5FAB">
        <w:rPr>
          <w:rFonts w:ascii="Myriad Pro" w:hAnsi="Myriad Pro"/>
          <w:sz w:val="26"/>
          <w:szCs w:val="26"/>
        </w:rPr>
        <w:t>№ </w:t>
      </w:r>
      <w:r w:rsidRPr="007A16F6">
        <w:rPr>
          <w:rFonts w:ascii="Myriad Pro" w:hAnsi="Myriad Pro"/>
          <w:sz w:val="26"/>
          <w:szCs w:val="26"/>
        </w:rPr>
        <w:t xml:space="preserve">24, правил заполнения указанных форм и требований к форматам раскрытия сетевой организацией электронных документов, содержащих информацию об отчетах о реализации инвестиционной программы и об обосновывающих их материалах» (далее – Приказ </w:t>
      </w:r>
      <w:r w:rsidR="00DC5FAB">
        <w:rPr>
          <w:rFonts w:ascii="Myriad Pro" w:hAnsi="Myriad Pro"/>
          <w:sz w:val="26"/>
          <w:szCs w:val="26"/>
        </w:rPr>
        <w:t>№ </w:t>
      </w:r>
      <w:r w:rsidRPr="007A16F6">
        <w:rPr>
          <w:rFonts w:ascii="Myriad Pro" w:hAnsi="Myriad Pro"/>
          <w:sz w:val="26"/>
          <w:szCs w:val="26"/>
        </w:rPr>
        <w:t>320);</w:t>
      </w:r>
    </w:p>
    <w:p w14:paraId="1C72E18B" w14:textId="77777777" w:rsidR="005A284F" w:rsidRPr="007A16F6" w:rsidRDefault="005A284F" w:rsidP="005A284F">
      <w:pPr>
        <w:pStyle w:val="a5"/>
        <w:numPr>
          <w:ilvl w:val="0"/>
          <w:numId w:val="4"/>
        </w:numPr>
        <w:spacing w:line="360" w:lineRule="auto"/>
        <w:ind w:left="709" w:hanging="426"/>
        <w:jc w:val="both"/>
        <w:rPr>
          <w:rFonts w:ascii="Myriad Pro" w:hAnsi="Myriad Pro"/>
          <w:sz w:val="26"/>
          <w:szCs w:val="26"/>
        </w:rPr>
      </w:pPr>
      <w:r w:rsidRPr="007A16F6">
        <w:rPr>
          <w:rFonts w:ascii="Myriad Pro" w:hAnsi="Myriad Pro"/>
          <w:sz w:val="26"/>
          <w:szCs w:val="26"/>
        </w:rPr>
        <w:t>нормативно-правовые акты Российской Федерации, регулирующие отношения в сфере бухгалтерского учета;</w:t>
      </w:r>
    </w:p>
    <w:p w14:paraId="7E434844" w14:textId="77777777" w:rsidR="005A284F" w:rsidRPr="007A16F6" w:rsidRDefault="005A284F" w:rsidP="005A284F">
      <w:pPr>
        <w:pStyle w:val="a5"/>
        <w:numPr>
          <w:ilvl w:val="0"/>
          <w:numId w:val="4"/>
        </w:numPr>
        <w:spacing w:line="360" w:lineRule="auto"/>
        <w:ind w:left="709" w:hanging="426"/>
        <w:jc w:val="both"/>
      </w:pPr>
      <w:r w:rsidRPr="007A16F6">
        <w:rPr>
          <w:rFonts w:ascii="Myriad Pro" w:hAnsi="Myriad Pro"/>
          <w:sz w:val="26"/>
          <w:szCs w:val="26"/>
        </w:rPr>
        <w:t>иные нормативно-правовые акты Российской Федерации, необходимые для анализа.</w:t>
      </w:r>
    </w:p>
    <w:p w14:paraId="76385070" w14:textId="77777777" w:rsidR="005A284F" w:rsidRPr="009468BC" w:rsidRDefault="005A284F" w:rsidP="005A284F">
      <w:pPr>
        <w:rPr>
          <w:rFonts w:ascii="Myriad Pro" w:eastAsia="Calibri" w:hAnsi="Myriad Pro"/>
          <w:sz w:val="26"/>
          <w:szCs w:val="26"/>
        </w:rPr>
      </w:pPr>
    </w:p>
    <w:p w14:paraId="6783C64C" w14:textId="51D46C0F" w:rsidR="00D14AC4" w:rsidRPr="009E5925" w:rsidRDefault="003A68ED" w:rsidP="005A284F">
      <w:pPr>
        <w:pStyle w:val="3"/>
        <w:numPr>
          <w:ilvl w:val="1"/>
          <w:numId w:val="2"/>
        </w:numPr>
        <w:tabs>
          <w:tab w:val="left" w:pos="567"/>
        </w:tabs>
        <w:spacing w:before="0" w:line="360" w:lineRule="auto"/>
        <w:ind w:left="0" w:firstLine="0"/>
        <w:jc w:val="both"/>
        <w:rPr>
          <w:rFonts w:ascii="Myriad Pro" w:hAnsi="Myriad Pro" w:cs="Times New Roman"/>
          <w:b/>
          <w:color w:val="4F6228" w:themeColor="accent3" w:themeShade="80"/>
          <w:sz w:val="28"/>
          <w:szCs w:val="28"/>
        </w:rPr>
      </w:pPr>
      <w:bookmarkStart w:id="32" w:name="_Toc53319577"/>
      <w:r w:rsidRPr="009E5925">
        <w:rPr>
          <w:rFonts w:ascii="Myriad Pro" w:hAnsi="Myriad Pro" w:cs="Times New Roman"/>
          <w:b/>
          <w:color w:val="4F6228" w:themeColor="accent3" w:themeShade="80"/>
          <w:sz w:val="28"/>
          <w:szCs w:val="28"/>
        </w:rPr>
        <w:lastRenderedPageBreak/>
        <w:t>Общая информация о</w:t>
      </w:r>
      <w:r w:rsidR="00D3777C" w:rsidRPr="009E5925">
        <w:rPr>
          <w:rFonts w:ascii="Myriad Pro" w:hAnsi="Myriad Pro" w:cs="Times New Roman"/>
          <w:b/>
          <w:color w:val="4F6228" w:themeColor="accent3" w:themeShade="80"/>
          <w:sz w:val="28"/>
          <w:szCs w:val="28"/>
        </w:rPr>
        <w:t>б организации</w:t>
      </w:r>
      <w:bookmarkEnd w:id="32"/>
    </w:p>
    <w:p w14:paraId="455B2D8C" w14:textId="5D674CC4" w:rsidR="00B544EE" w:rsidRPr="009E5925" w:rsidRDefault="00B544EE" w:rsidP="005A284F">
      <w:pPr>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w:t>
      </w:r>
      <w:r w:rsidR="00E7076C" w:rsidRPr="009E5925">
        <w:rPr>
          <w:rFonts w:ascii="Myriad Pro" w:eastAsia="Calibri" w:hAnsi="Myriad Pro"/>
          <w:color w:val="000000" w:themeColor="text1"/>
          <w:sz w:val="26"/>
          <w:szCs w:val="26"/>
        </w:rPr>
        <w:t>Хакасэнерго</w:t>
      </w:r>
      <w:r w:rsidRPr="009E5925">
        <w:rPr>
          <w:rFonts w:ascii="Myriad Pro" w:eastAsia="Calibri" w:hAnsi="Myriad Pro"/>
          <w:color w:val="000000" w:themeColor="text1"/>
          <w:sz w:val="26"/>
          <w:szCs w:val="26"/>
        </w:rPr>
        <w:t xml:space="preserve">» - филиал </w:t>
      </w:r>
      <w:r w:rsidR="00043FD8">
        <w:rPr>
          <w:rFonts w:ascii="Myriad Pro" w:eastAsia="Calibri" w:hAnsi="Myriad Pro"/>
          <w:color w:val="000000" w:themeColor="text1"/>
          <w:sz w:val="26"/>
          <w:szCs w:val="26"/>
        </w:rPr>
        <w:t>ПАО </w:t>
      </w:r>
      <w:r w:rsidRPr="009E5925">
        <w:rPr>
          <w:rFonts w:ascii="Myriad Pro" w:eastAsia="Calibri" w:hAnsi="Myriad Pro"/>
          <w:color w:val="000000" w:themeColor="text1"/>
          <w:sz w:val="26"/>
          <w:szCs w:val="26"/>
        </w:rPr>
        <w:t>«МРСК Сибири» (далее – филиал «</w:t>
      </w:r>
      <w:r w:rsidR="001312F9" w:rsidRPr="009E5925">
        <w:rPr>
          <w:rFonts w:ascii="Myriad Pro" w:eastAsia="Calibri" w:hAnsi="Myriad Pro"/>
          <w:color w:val="000000" w:themeColor="text1"/>
          <w:sz w:val="26"/>
          <w:szCs w:val="26"/>
        </w:rPr>
        <w:t>Хакасэнерго</w:t>
      </w:r>
      <w:r w:rsidRPr="009E5925">
        <w:rPr>
          <w:rFonts w:ascii="Myriad Pro" w:eastAsia="Calibri" w:hAnsi="Myriad Pro"/>
          <w:color w:val="000000" w:themeColor="text1"/>
          <w:sz w:val="26"/>
          <w:szCs w:val="26"/>
        </w:rPr>
        <w:t xml:space="preserve">»), осуществляющий услуги по передаче электрической энергии и услуги по технологическому присоединению потребителей к электрическим сетям на территории Республики </w:t>
      </w:r>
      <w:r w:rsidR="00E7076C" w:rsidRPr="009E5925">
        <w:rPr>
          <w:rFonts w:ascii="Myriad Pro" w:eastAsia="Calibri" w:hAnsi="Myriad Pro"/>
          <w:color w:val="000000" w:themeColor="text1"/>
          <w:sz w:val="26"/>
          <w:szCs w:val="26"/>
        </w:rPr>
        <w:t>Хакасия</w:t>
      </w:r>
      <w:r w:rsidRPr="009E5925">
        <w:rPr>
          <w:rFonts w:ascii="Myriad Pro" w:eastAsia="Calibri" w:hAnsi="Myriad Pro"/>
          <w:color w:val="000000" w:themeColor="text1"/>
          <w:sz w:val="26"/>
          <w:szCs w:val="26"/>
        </w:rPr>
        <w:t>.</w:t>
      </w:r>
    </w:p>
    <w:p w14:paraId="55EF28D4" w14:textId="0BDDEF7D" w:rsidR="00FF662A" w:rsidRPr="009E5925" w:rsidRDefault="00D07704" w:rsidP="005A284F">
      <w:pPr>
        <w:spacing w:line="360" w:lineRule="auto"/>
        <w:ind w:firstLine="567"/>
        <w:contextualSpacing/>
        <w:jc w:val="both"/>
        <w:rPr>
          <w:rFonts w:ascii="Myriad Pro" w:eastAsia="Calibri" w:hAnsi="Myriad Pro"/>
          <w:color w:val="000000" w:themeColor="text1"/>
          <w:sz w:val="26"/>
        </w:rPr>
      </w:pPr>
      <w:r w:rsidRPr="009E5925">
        <w:rPr>
          <w:rFonts w:ascii="Myriad Pro" w:eastAsia="Calibri" w:hAnsi="Myriad Pro"/>
          <w:color w:val="000000" w:themeColor="text1"/>
          <w:sz w:val="26"/>
        </w:rPr>
        <w:t xml:space="preserve">Филиал </w:t>
      </w:r>
      <w:r w:rsidR="00043FD8">
        <w:rPr>
          <w:rFonts w:ascii="Myriad Pro" w:eastAsia="Calibri" w:hAnsi="Myriad Pro"/>
          <w:color w:val="000000" w:themeColor="text1"/>
          <w:sz w:val="26"/>
        </w:rPr>
        <w:t>ПАО </w:t>
      </w:r>
      <w:r w:rsidRPr="009E5925">
        <w:rPr>
          <w:rFonts w:ascii="Myriad Pro" w:eastAsia="Calibri" w:hAnsi="Myriad Pro"/>
          <w:color w:val="000000" w:themeColor="text1"/>
          <w:sz w:val="26"/>
        </w:rPr>
        <w:t xml:space="preserve">«МРСК </w:t>
      </w:r>
      <w:r w:rsidR="00866D26" w:rsidRPr="009E5925">
        <w:rPr>
          <w:rFonts w:ascii="Myriad Pro" w:eastAsia="Calibri" w:hAnsi="Myriad Pro"/>
          <w:color w:val="000000" w:themeColor="text1"/>
          <w:sz w:val="26"/>
          <w:szCs w:val="26"/>
        </w:rPr>
        <w:t>Сибири</w:t>
      </w:r>
      <w:r w:rsidRPr="009E5925">
        <w:rPr>
          <w:rFonts w:ascii="Myriad Pro" w:eastAsia="Calibri" w:hAnsi="Myriad Pro"/>
          <w:color w:val="000000" w:themeColor="text1"/>
          <w:sz w:val="26"/>
          <w:szCs w:val="26"/>
        </w:rPr>
        <w:t>» – «</w:t>
      </w:r>
      <w:r w:rsidR="00E7076C" w:rsidRPr="009E5925">
        <w:rPr>
          <w:rFonts w:ascii="Myriad Pro" w:eastAsia="Calibri" w:hAnsi="Myriad Pro"/>
          <w:color w:val="000000" w:themeColor="text1"/>
          <w:sz w:val="26"/>
          <w:szCs w:val="26"/>
        </w:rPr>
        <w:t>Хакасэнерго</w:t>
      </w:r>
      <w:r w:rsidRPr="009E5925">
        <w:rPr>
          <w:rFonts w:ascii="Myriad Pro" w:eastAsia="Calibri" w:hAnsi="Myriad Pro"/>
          <w:color w:val="000000" w:themeColor="text1"/>
          <w:sz w:val="26"/>
        </w:rPr>
        <w:t xml:space="preserve">» осуществляет передачу электрической энергии по распределительным сетям 0,4–110 кВ на территории </w:t>
      </w:r>
      <w:r w:rsidR="00866D26" w:rsidRPr="009E5925">
        <w:rPr>
          <w:rFonts w:ascii="Myriad Pro" w:eastAsia="Calibri" w:hAnsi="Myriad Pro"/>
          <w:color w:val="000000" w:themeColor="text1"/>
          <w:sz w:val="26"/>
          <w:szCs w:val="26"/>
        </w:rPr>
        <w:t xml:space="preserve">Республика </w:t>
      </w:r>
      <w:r w:rsidR="00E7076C" w:rsidRPr="009E5925">
        <w:rPr>
          <w:rFonts w:ascii="Myriad Pro" w:eastAsia="Calibri" w:hAnsi="Myriad Pro"/>
          <w:color w:val="000000" w:themeColor="text1"/>
          <w:sz w:val="26"/>
          <w:szCs w:val="26"/>
        </w:rPr>
        <w:t>Хакасия</w:t>
      </w:r>
      <w:r w:rsidRPr="009E5925">
        <w:rPr>
          <w:rFonts w:ascii="Myriad Pro" w:eastAsia="Calibri" w:hAnsi="Myriad Pro"/>
          <w:color w:val="000000" w:themeColor="text1"/>
          <w:sz w:val="26"/>
        </w:rPr>
        <w:t xml:space="preserve"> площадью </w:t>
      </w:r>
      <w:r w:rsidR="00E7076C" w:rsidRPr="009E5925">
        <w:rPr>
          <w:rFonts w:ascii="Myriad Pro" w:eastAsia="Calibri" w:hAnsi="Myriad Pro"/>
          <w:color w:val="000000" w:themeColor="text1"/>
          <w:sz w:val="26"/>
          <w:szCs w:val="26"/>
        </w:rPr>
        <w:t>62</w:t>
      </w:r>
      <w:r w:rsidRPr="009E5925">
        <w:rPr>
          <w:rFonts w:ascii="Myriad Pro" w:eastAsia="Calibri" w:hAnsi="Myriad Pro"/>
          <w:color w:val="000000" w:themeColor="text1"/>
          <w:sz w:val="26"/>
        </w:rPr>
        <w:t xml:space="preserve"> тыс. кв. км и включает в себя </w:t>
      </w:r>
      <w:r w:rsidR="00E7076C" w:rsidRPr="009E5925">
        <w:rPr>
          <w:rFonts w:ascii="Myriad Pro" w:eastAsia="Calibri" w:hAnsi="Myriad Pro"/>
          <w:color w:val="000000" w:themeColor="text1"/>
          <w:sz w:val="26"/>
          <w:szCs w:val="26"/>
        </w:rPr>
        <w:t>10</w:t>
      </w:r>
      <w:r w:rsidRPr="009E5925">
        <w:rPr>
          <w:rFonts w:ascii="Myriad Pro" w:eastAsia="Calibri" w:hAnsi="Myriad Pro"/>
          <w:color w:val="000000" w:themeColor="text1"/>
          <w:sz w:val="26"/>
        </w:rPr>
        <w:t xml:space="preserve"> районов электрических сетей</w:t>
      </w:r>
      <w:r w:rsidR="00E7076C" w:rsidRPr="009E5925">
        <w:rPr>
          <w:rFonts w:ascii="Myriad Pro" w:eastAsia="Calibri" w:hAnsi="Myriad Pro"/>
          <w:color w:val="000000" w:themeColor="text1"/>
          <w:sz w:val="26"/>
        </w:rPr>
        <w:t>:</w:t>
      </w:r>
    </w:p>
    <w:tbl>
      <w:tblPr>
        <w:tblW w:w="5638" w:type="dxa"/>
        <w:shd w:val="clear" w:color="auto" w:fill="FFFFFF"/>
        <w:tblCellMar>
          <w:left w:w="0" w:type="dxa"/>
          <w:right w:w="0" w:type="dxa"/>
        </w:tblCellMar>
        <w:tblLook w:val="04A0" w:firstRow="1" w:lastRow="0" w:firstColumn="1" w:lastColumn="0" w:noHBand="0" w:noVBand="1"/>
      </w:tblPr>
      <w:tblGrid>
        <w:gridCol w:w="4219"/>
        <w:gridCol w:w="1419"/>
      </w:tblGrid>
      <w:tr w:rsidR="00E7076C" w:rsidRPr="009E5925" w14:paraId="17B59AEB" w14:textId="77777777" w:rsidTr="00B24EC4">
        <w:trPr>
          <w:trHeight w:val="20"/>
        </w:trPr>
        <w:tc>
          <w:tcPr>
            <w:tcW w:w="4219" w:type="dxa"/>
            <w:shd w:val="clear" w:color="auto" w:fill="FFFFFF"/>
            <w:noWrap/>
            <w:tcMar>
              <w:top w:w="0" w:type="dxa"/>
              <w:left w:w="108" w:type="dxa"/>
              <w:bottom w:w="0" w:type="dxa"/>
              <w:right w:w="108" w:type="dxa"/>
            </w:tcMar>
            <w:vAlign w:val="center"/>
            <w:hideMark/>
          </w:tcPr>
          <w:p w14:paraId="52FE261B" w14:textId="77777777" w:rsidR="00E7076C" w:rsidRPr="009E5925" w:rsidRDefault="00E7076C" w:rsidP="00741CEB">
            <w:pPr>
              <w:pStyle w:val="a5"/>
              <w:numPr>
                <w:ilvl w:val="0"/>
                <w:numId w:val="10"/>
              </w:numPr>
              <w:tabs>
                <w:tab w:val="left" w:pos="1134"/>
              </w:tabs>
              <w:spacing w:line="360" w:lineRule="auto"/>
              <w:ind w:left="0" w:firstLine="709"/>
              <w:jc w:val="both"/>
              <w:rPr>
                <w:rFonts w:ascii="Myriad Pro" w:hAnsi="Myriad Pro"/>
                <w:color w:val="333333"/>
                <w:sz w:val="26"/>
                <w:szCs w:val="26"/>
              </w:rPr>
            </w:pPr>
            <w:r w:rsidRPr="009E5925">
              <w:rPr>
                <w:rFonts w:ascii="Myriad Pro" w:hAnsi="Myriad Pro"/>
                <w:color w:val="000000"/>
                <w:sz w:val="26"/>
                <w:szCs w:val="26"/>
              </w:rPr>
              <w:t xml:space="preserve">Орджоникидзевский </w:t>
            </w:r>
            <w:r w:rsidR="00B24EC4" w:rsidRPr="009E5925">
              <w:rPr>
                <w:rFonts w:ascii="Myriad Pro" w:hAnsi="Myriad Pro"/>
                <w:color w:val="000000"/>
                <w:sz w:val="26"/>
                <w:szCs w:val="26"/>
              </w:rPr>
              <w:t>Р</w:t>
            </w:r>
            <w:r w:rsidRPr="009E5925">
              <w:rPr>
                <w:rFonts w:ascii="Myriad Pro" w:hAnsi="Myriad Pro"/>
                <w:color w:val="000000"/>
                <w:sz w:val="26"/>
                <w:szCs w:val="26"/>
              </w:rPr>
              <w:t>ЭС</w:t>
            </w:r>
          </w:p>
        </w:tc>
        <w:tc>
          <w:tcPr>
            <w:tcW w:w="1419" w:type="dxa"/>
            <w:shd w:val="clear" w:color="auto" w:fill="FFFFFF"/>
            <w:tcMar>
              <w:top w:w="0" w:type="dxa"/>
              <w:left w:w="108" w:type="dxa"/>
              <w:bottom w:w="0" w:type="dxa"/>
              <w:right w:w="108" w:type="dxa"/>
            </w:tcMar>
            <w:vAlign w:val="center"/>
          </w:tcPr>
          <w:p w14:paraId="7B08B285" w14:textId="77777777" w:rsidR="00E7076C" w:rsidRPr="009E5925" w:rsidRDefault="00E7076C" w:rsidP="00B24EC4">
            <w:pPr>
              <w:spacing w:line="360" w:lineRule="auto"/>
              <w:ind w:firstLine="709"/>
              <w:jc w:val="right"/>
              <w:rPr>
                <w:rFonts w:ascii="Myriad Pro" w:hAnsi="Myriad Pro"/>
                <w:color w:val="333333"/>
                <w:sz w:val="26"/>
                <w:szCs w:val="26"/>
              </w:rPr>
            </w:pPr>
          </w:p>
        </w:tc>
      </w:tr>
      <w:tr w:rsidR="00E7076C" w:rsidRPr="009E5925" w14:paraId="75508E93" w14:textId="77777777" w:rsidTr="00B24EC4">
        <w:trPr>
          <w:trHeight w:val="20"/>
        </w:trPr>
        <w:tc>
          <w:tcPr>
            <w:tcW w:w="4219" w:type="dxa"/>
            <w:shd w:val="clear" w:color="auto" w:fill="FFFFFF"/>
            <w:noWrap/>
            <w:tcMar>
              <w:top w:w="0" w:type="dxa"/>
              <w:left w:w="108" w:type="dxa"/>
              <w:bottom w:w="0" w:type="dxa"/>
              <w:right w:w="108" w:type="dxa"/>
            </w:tcMar>
            <w:vAlign w:val="center"/>
            <w:hideMark/>
          </w:tcPr>
          <w:p w14:paraId="2D04F3ED" w14:textId="77777777" w:rsidR="00E7076C" w:rsidRPr="009E5925" w:rsidRDefault="00E7076C" w:rsidP="00741CEB">
            <w:pPr>
              <w:pStyle w:val="a5"/>
              <w:numPr>
                <w:ilvl w:val="0"/>
                <w:numId w:val="10"/>
              </w:numPr>
              <w:tabs>
                <w:tab w:val="left" w:pos="1140"/>
              </w:tabs>
              <w:spacing w:line="360" w:lineRule="auto"/>
              <w:ind w:left="0" w:firstLine="709"/>
              <w:jc w:val="both"/>
              <w:rPr>
                <w:rFonts w:ascii="Myriad Pro" w:hAnsi="Myriad Pro"/>
                <w:color w:val="333333"/>
                <w:sz w:val="26"/>
                <w:szCs w:val="26"/>
              </w:rPr>
            </w:pPr>
            <w:r w:rsidRPr="009E5925">
              <w:rPr>
                <w:rFonts w:ascii="Myriad Pro" w:hAnsi="Myriad Pro"/>
                <w:color w:val="000000"/>
                <w:sz w:val="26"/>
                <w:szCs w:val="26"/>
              </w:rPr>
              <w:t>Боградский РЭС</w:t>
            </w:r>
          </w:p>
        </w:tc>
        <w:tc>
          <w:tcPr>
            <w:tcW w:w="1419" w:type="dxa"/>
            <w:shd w:val="clear" w:color="auto" w:fill="FFFFFF"/>
            <w:tcMar>
              <w:top w:w="0" w:type="dxa"/>
              <w:left w:w="108" w:type="dxa"/>
              <w:bottom w:w="0" w:type="dxa"/>
              <w:right w:w="108" w:type="dxa"/>
            </w:tcMar>
            <w:vAlign w:val="center"/>
          </w:tcPr>
          <w:p w14:paraId="320E9AAC" w14:textId="77777777" w:rsidR="00E7076C" w:rsidRPr="009E5925" w:rsidRDefault="00E7076C" w:rsidP="00B24EC4">
            <w:pPr>
              <w:spacing w:line="360" w:lineRule="auto"/>
              <w:ind w:firstLine="709"/>
              <w:jc w:val="right"/>
              <w:rPr>
                <w:rFonts w:ascii="Myriad Pro" w:hAnsi="Myriad Pro"/>
                <w:color w:val="333333"/>
                <w:sz w:val="26"/>
                <w:szCs w:val="26"/>
              </w:rPr>
            </w:pPr>
          </w:p>
        </w:tc>
      </w:tr>
      <w:tr w:rsidR="00E7076C" w:rsidRPr="009E5925" w14:paraId="6C924515" w14:textId="77777777" w:rsidTr="00B24EC4">
        <w:trPr>
          <w:trHeight w:val="20"/>
        </w:trPr>
        <w:tc>
          <w:tcPr>
            <w:tcW w:w="4219" w:type="dxa"/>
            <w:shd w:val="clear" w:color="auto" w:fill="FFFFFF"/>
            <w:noWrap/>
            <w:tcMar>
              <w:top w:w="0" w:type="dxa"/>
              <w:left w:w="108" w:type="dxa"/>
              <w:bottom w:w="0" w:type="dxa"/>
              <w:right w:w="108" w:type="dxa"/>
            </w:tcMar>
            <w:vAlign w:val="center"/>
            <w:hideMark/>
          </w:tcPr>
          <w:p w14:paraId="2E7A924B" w14:textId="77777777" w:rsidR="00E7076C" w:rsidRPr="009E5925" w:rsidRDefault="00E7076C" w:rsidP="00741CEB">
            <w:pPr>
              <w:pStyle w:val="a5"/>
              <w:numPr>
                <w:ilvl w:val="0"/>
                <w:numId w:val="10"/>
              </w:numPr>
              <w:tabs>
                <w:tab w:val="left" w:pos="1140"/>
              </w:tabs>
              <w:spacing w:line="360" w:lineRule="auto"/>
              <w:ind w:left="0" w:firstLine="709"/>
              <w:jc w:val="both"/>
              <w:rPr>
                <w:rFonts w:ascii="Myriad Pro" w:hAnsi="Myriad Pro"/>
                <w:color w:val="333333"/>
                <w:sz w:val="26"/>
                <w:szCs w:val="26"/>
              </w:rPr>
            </w:pPr>
            <w:r w:rsidRPr="009E5925">
              <w:rPr>
                <w:rFonts w:ascii="Myriad Pro" w:hAnsi="Myriad Pro"/>
                <w:color w:val="000000"/>
                <w:sz w:val="26"/>
                <w:szCs w:val="26"/>
              </w:rPr>
              <w:t>Усть-Абаканский РЭС</w:t>
            </w:r>
          </w:p>
        </w:tc>
        <w:tc>
          <w:tcPr>
            <w:tcW w:w="1419" w:type="dxa"/>
            <w:shd w:val="clear" w:color="auto" w:fill="FFFFFF"/>
            <w:tcMar>
              <w:top w:w="0" w:type="dxa"/>
              <w:left w:w="108" w:type="dxa"/>
              <w:bottom w:w="0" w:type="dxa"/>
              <w:right w:w="108" w:type="dxa"/>
            </w:tcMar>
            <w:vAlign w:val="center"/>
          </w:tcPr>
          <w:p w14:paraId="2F4B0883" w14:textId="77777777" w:rsidR="00E7076C" w:rsidRPr="009E5925" w:rsidRDefault="00E7076C" w:rsidP="00B24EC4">
            <w:pPr>
              <w:spacing w:line="360" w:lineRule="auto"/>
              <w:ind w:firstLine="709"/>
              <w:jc w:val="right"/>
              <w:rPr>
                <w:rFonts w:ascii="Myriad Pro" w:hAnsi="Myriad Pro"/>
                <w:color w:val="333333"/>
                <w:sz w:val="26"/>
                <w:szCs w:val="26"/>
              </w:rPr>
            </w:pPr>
          </w:p>
        </w:tc>
      </w:tr>
      <w:tr w:rsidR="00E7076C" w:rsidRPr="009E5925" w14:paraId="36A91A80" w14:textId="77777777" w:rsidTr="00B24EC4">
        <w:trPr>
          <w:trHeight w:val="20"/>
        </w:trPr>
        <w:tc>
          <w:tcPr>
            <w:tcW w:w="4219" w:type="dxa"/>
            <w:shd w:val="clear" w:color="auto" w:fill="FFFFFF"/>
            <w:noWrap/>
            <w:tcMar>
              <w:top w:w="0" w:type="dxa"/>
              <w:left w:w="108" w:type="dxa"/>
              <w:bottom w:w="0" w:type="dxa"/>
              <w:right w:w="108" w:type="dxa"/>
            </w:tcMar>
            <w:vAlign w:val="center"/>
            <w:hideMark/>
          </w:tcPr>
          <w:p w14:paraId="42711903" w14:textId="77777777" w:rsidR="00E7076C" w:rsidRPr="009E5925" w:rsidRDefault="00E7076C" w:rsidP="00741CEB">
            <w:pPr>
              <w:pStyle w:val="a5"/>
              <w:numPr>
                <w:ilvl w:val="0"/>
                <w:numId w:val="10"/>
              </w:numPr>
              <w:tabs>
                <w:tab w:val="left" w:pos="1140"/>
              </w:tabs>
              <w:spacing w:line="360" w:lineRule="auto"/>
              <w:ind w:left="0" w:firstLine="709"/>
              <w:jc w:val="both"/>
              <w:rPr>
                <w:rFonts w:ascii="Myriad Pro" w:hAnsi="Myriad Pro"/>
                <w:color w:val="333333"/>
                <w:sz w:val="26"/>
                <w:szCs w:val="26"/>
              </w:rPr>
            </w:pPr>
            <w:r w:rsidRPr="009E5925">
              <w:rPr>
                <w:rFonts w:ascii="Myriad Pro" w:hAnsi="Myriad Pro"/>
                <w:color w:val="000000"/>
                <w:sz w:val="26"/>
                <w:szCs w:val="26"/>
              </w:rPr>
              <w:t>Ширинский РЭС</w:t>
            </w:r>
          </w:p>
        </w:tc>
        <w:tc>
          <w:tcPr>
            <w:tcW w:w="1419" w:type="dxa"/>
            <w:shd w:val="clear" w:color="auto" w:fill="FFFFFF"/>
            <w:tcMar>
              <w:top w:w="0" w:type="dxa"/>
              <w:left w:w="108" w:type="dxa"/>
              <w:bottom w:w="0" w:type="dxa"/>
              <w:right w:w="108" w:type="dxa"/>
            </w:tcMar>
            <w:vAlign w:val="center"/>
          </w:tcPr>
          <w:p w14:paraId="07D94E9A" w14:textId="77777777" w:rsidR="00E7076C" w:rsidRPr="009E5925" w:rsidRDefault="00E7076C" w:rsidP="00B24EC4">
            <w:pPr>
              <w:spacing w:line="360" w:lineRule="auto"/>
              <w:ind w:firstLine="709"/>
              <w:jc w:val="right"/>
              <w:rPr>
                <w:rFonts w:ascii="Myriad Pro" w:hAnsi="Myriad Pro"/>
                <w:color w:val="333333"/>
                <w:sz w:val="26"/>
                <w:szCs w:val="26"/>
              </w:rPr>
            </w:pPr>
          </w:p>
        </w:tc>
      </w:tr>
      <w:tr w:rsidR="00E7076C" w:rsidRPr="009E5925" w14:paraId="55DAF6CD" w14:textId="77777777" w:rsidTr="00B24EC4">
        <w:trPr>
          <w:trHeight w:val="20"/>
        </w:trPr>
        <w:tc>
          <w:tcPr>
            <w:tcW w:w="4219" w:type="dxa"/>
            <w:shd w:val="clear" w:color="auto" w:fill="FFFFFF"/>
            <w:noWrap/>
            <w:tcMar>
              <w:top w:w="0" w:type="dxa"/>
              <w:left w:w="108" w:type="dxa"/>
              <w:bottom w:w="0" w:type="dxa"/>
              <w:right w:w="108" w:type="dxa"/>
            </w:tcMar>
            <w:vAlign w:val="center"/>
            <w:hideMark/>
          </w:tcPr>
          <w:p w14:paraId="106A6EF4" w14:textId="77777777" w:rsidR="00E7076C" w:rsidRPr="009E5925" w:rsidRDefault="00E7076C" w:rsidP="00741CEB">
            <w:pPr>
              <w:pStyle w:val="a5"/>
              <w:numPr>
                <w:ilvl w:val="0"/>
                <w:numId w:val="10"/>
              </w:numPr>
              <w:tabs>
                <w:tab w:val="left" w:pos="1140"/>
              </w:tabs>
              <w:spacing w:line="360" w:lineRule="auto"/>
              <w:ind w:left="0" w:firstLine="709"/>
              <w:jc w:val="both"/>
              <w:rPr>
                <w:rFonts w:ascii="Myriad Pro" w:hAnsi="Myriad Pro"/>
                <w:color w:val="333333"/>
                <w:sz w:val="26"/>
                <w:szCs w:val="26"/>
              </w:rPr>
            </w:pPr>
            <w:r w:rsidRPr="009E5925">
              <w:rPr>
                <w:rFonts w:ascii="Myriad Pro" w:hAnsi="Myriad Pro"/>
                <w:color w:val="000000"/>
                <w:sz w:val="26"/>
                <w:szCs w:val="26"/>
              </w:rPr>
              <w:t>Черногорский РЭС</w:t>
            </w:r>
          </w:p>
        </w:tc>
        <w:tc>
          <w:tcPr>
            <w:tcW w:w="1419" w:type="dxa"/>
            <w:shd w:val="clear" w:color="auto" w:fill="FFFFFF"/>
            <w:tcMar>
              <w:top w:w="0" w:type="dxa"/>
              <w:left w:w="108" w:type="dxa"/>
              <w:bottom w:w="0" w:type="dxa"/>
              <w:right w:w="108" w:type="dxa"/>
            </w:tcMar>
            <w:vAlign w:val="center"/>
          </w:tcPr>
          <w:p w14:paraId="5E2F40EF" w14:textId="77777777" w:rsidR="00E7076C" w:rsidRPr="009E5925" w:rsidRDefault="00E7076C" w:rsidP="00B24EC4">
            <w:pPr>
              <w:spacing w:line="360" w:lineRule="auto"/>
              <w:ind w:firstLine="709"/>
              <w:jc w:val="right"/>
              <w:rPr>
                <w:rFonts w:ascii="Myriad Pro" w:hAnsi="Myriad Pro"/>
                <w:color w:val="333333"/>
                <w:sz w:val="26"/>
                <w:szCs w:val="26"/>
              </w:rPr>
            </w:pPr>
          </w:p>
        </w:tc>
      </w:tr>
      <w:tr w:rsidR="00E7076C" w:rsidRPr="009E5925" w14:paraId="033161C6" w14:textId="77777777" w:rsidTr="00B24EC4">
        <w:trPr>
          <w:trHeight w:val="20"/>
        </w:trPr>
        <w:tc>
          <w:tcPr>
            <w:tcW w:w="4219" w:type="dxa"/>
            <w:shd w:val="clear" w:color="auto" w:fill="FFFFFF"/>
            <w:noWrap/>
            <w:tcMar>
              <w:top w:w="0" w:type="dxa"/>
              <w:left w:w="108" w:type="dxa"/>
              <w:bottom w:w="0" w:type="dxa"/>
              <w:right w:w="108" w:type="dxa"/>
            </w:tcMar>
            <w:vAlign w:val="center"/>
            <w:hideMark/>
          </w:tcPr>
          <w:p w14:paraId="4C3AF87A" w14:textId="77777777" w:rsidR="00E7076C" w:rsidRPr="009E5925" w:rsidRDefault="00E7076C" w:rsidP="00741CEB">
            <w:pPr>
              <w:pStyle w:val="a5"/>
              <w:numPr>
                <w:ilvl w:val="0"/>
                <w:numId w:val="10"/>
              </w:numPr>
              <w:tabs>
                <w:tab w:val="left" w:pos="1140"/>
              </w:tabs>
              <w:spacing w:line="360" w:lineRule="auto"/>
              <w:ind w:left="0" w:firstLine="709"/>
              <w:jc w:val="both"/>
              <w:rPr>
                <w:rFonts w:ascii="Myriad Pro" w:hAnsi="Myriad Pro"/>
                <w:color w:val="333333"/>
                <w:sz w:val="26"/>
                <w:szCs w:val="26"/>
              </w:rPr>
            </w:pPr>
            <w:r w:rsidRPr="009E5925">
              <w:rPr>
                <w:rFonts w:ascii="Myriad Pro" w:hAnsi="Myriad Pro"/>
                <w:color w:val="000000"/>
                <w:sz w:val="26"/>
                <w:szCs w:val="26"/>
              </w:rPr>
              <w:t>Белоярский РЭС</w:t>
            </w:r>
          </w:p>
        </w:tc>
        <w:tc>
          <w:tcPr>
            <w:tcW w:w="1419" w:type="dxa"/>
            <w:shd w:val="clear" w:color="auto" w:fill="FFFFFF"/>
            <w:tcMar>
              <w:top w:w="0" w:type="dxa"/>
              <w:left w:w="108" w:type="dxa"/>
              <w:bottom w:w="0" w:type="dxa"/>
              <w:right w:w="108" w:type="dxa"/>
            </w:tcMar>
            <w:vAlign w:val="center"/>
          </w:tcPr>
          <w:p w14:paraId="0D5B50A4" w14:textId="77777777" w:rsidR="00E7076C" w:rsidRPr="009E5925" w:rsidRDefault="00E7076C" w:rsidP="00B24EC4">
            <w:pPr>
              <w:spacing w:line="360" w:lineRule="auto"/>
              <w:ind w:firstLine="709"/>
              <w:jc w:val="right"/>
              <w:rPr>
                <w:rFonts w:ascii="Myriad Pro" w:hAnsi="Myriad Pro"/>
                <w:color w:val="333333"/>
                <w:sz w:val="26"/>
                <w:szCs w:val="26"/>
              </w:rPr>
            </w:pPr>
          </w:p>
        </w:tc>
      </w:tr>
      <w:tr w:rsidR="00E7076C" w:rsidRPr="009E5925" w14:paraId="3251C2E0" w14:textId="77777777" w:rsidTr="00B24EC4">
        <w:trPr>
          <w:trHeight w:val="20"/>
        </w:trPr>
        <w:tc>
          <w:tcPr>
            <w:tcW w:w="4219" w:type="dxa"/>
            <w:shd w:val="clear" w:color="auto" w:fill="FFFFFF"/>
            <w:noWrap/>
            <w:tcMar>
              <w:top w:w="0" w:type="dxa"/>
              <w:left w:w="108" w:type="dxa"/>
              <w:bottom w:w="0" w:type="dxa"/>
              <w:right w:w="108" w:type="dxa"/>
            </w:tcMar>
            <w:vAlign w:val="center"/>
            <w:hideMark/>
          </w:tcPr>
          <w:p w14:paraId="18809344" w14:textId="77777777" w:rsidR="00E7076C" w:rsidRPr="009E5925" w:rsidRDefault="00E7076C" w:rsidP="00741CEB">
            <w:pPr>
              <w:pStyle w:val="a5"/>
              <w:numPr>
                <w:ilvl w:val="0"/>
                <w:numId w:val="10"/>
              </w:numPr>
              <w:tabs>
                <w:tab w:val="left" w:pos="1140"/>
              </w:tabs>
              <w:spacing w:line="360" w:lineRule="auto"/>
              <w:ind w:left="0" w:firstLine="709"/>
              <w:jc w:val="both"/>
              <w:rPr>
                <w:rFonts w:ascii="Myriad Pro" w:hAnsi="Myriad Pro"/>
                <w:color w:val="333333"/>
                <w:sz w:val="26"/>
                <w:szCs w:val="26"/>
              </w:rPr>
            </w:pPr>
            <w:r w:rsidRPr="009E5925">
              <w:rPr>
                <w:rFonts w:ascii="Myriad Pro" w:hAnsi="Myriad Pro"/>
                <w:color w:val="000000"/>
                <w:sz w:val="26"/>
                <w:szCs w:val="26"/>
              </w:rPr>
              <w:t>Саяногорский РЭС</w:t>
            </w:r>
          </w:p>
        </w:tc>
        <w:tc>
          <w:tcPr>
            <w:tcW w:w="1419" w:type="dxa"/>
            <w:shd w:val="clear" w:color="auto" w:fill="FFFFFF"/>
            <w:tcMar>
              <w:top w:w="0" w:type="dxa"/>
              <w:left w:w="108" w:type="dxa"/>
              <w:bottom w:w="0" w:type="dxa"/>
              <w:right w:w="108" w:type="dxa"/>
            </w:tcMar>
            <w:vAlign w:val="center"/>
          </w:tcPr>
          <w:p w14:paraId="179E633C" w14:textId="77777777" w:rsidR="00E7076C" w:rsidRPr="009E5925" w:rsidRDefault="00E7076C" w:rsidP="00B24EC4">
            <w:pPr>
              <w:spacing w:line="360" w:lineRule="auto"/>
              <w:ind w:firstLine="709"/>
              <w:jc w:val="right"/>
              <w:rPr>
                <w:rFonts w:ascii="Myriad Pro" w:hAnsi="Myriad Pro"/>
                <w:color w:val="333333"/>
                <w:sz w:val="26"/>
                <w:szCs w:val="26"/>
              </w:rPr>
            </w:pPr>
          </w:p>
        </w:tc>
      </w:tr>
      <w:tr w:rsidR="00E7076C" w:rsidRPr="009E5925" w14:paraId="29C16CF3" w14:textId="77777777" w:rsidTr="00B24EC4">
        <w:trPr>
          <w:trHeight w:val="20"/>
        </w:trPr>
        <w:tc>
          <w:tcPr>
            <w:tcW w:w="4219" w:type="dxa"/>
            <w:shd w:val="clear" w:color="auto" w:fill="FFFFFF"/>
            <w:noWrap/>
            <w:tcMar>
              <w:top w:w="0" w:type="dxa"/>
              <w:left w:w="108" w:type="dxa"/>
              <w:bottom w:w="0" w:type="dxa"/>
              <w:right w:w="108" w:type="dxa"/>
            </w:tcMar>
            <w:vAlign w:val="center"/>
            <w:hideMark/>
          </w:tcPr>
          <w:p w14:paraId="05ADC932" w14:textId="77777777" w:rsidR="00E7076C" w:rsidRPr="009E5925" w:rsidRDefault="00E7076C" w:rsidP="00741CEB">
            <w:pPr>
              <w:pStyle w:val="a5"/>
              <w:numPr>
                <w:ilvl w:val="0"/>
                <w:numId w:val="10"/>
              </w:numPr>
              <w:tabs>
                <w:tab w:val="left" w:pos="1140"/>
              </w:tabs>
              <w:spacing w:line="360" w:lineRule="auto"/>
              <w:ind w:left="0" w:firstLine="709"/>
              <w:jc w:val="both"/>
              <w:rPr>
                <w:rFonts w:ascii="Myriad Pro" w:hAnsi="Myriad Pro"/>
                <w:color w:val="333333"/>
                <w:sz w:val="26"/>
                <w:szCs w:val="26"/>
              </w:rPr>
            </w:pPr>
            <w:r w:rsidRPr="009E5925">
              <w:rPr>
                <w:rFonts w:ascii="Myriad Pro" w:hAnsi="Myriad Pro"/>
                <w:color w:val="000000"/>
                <w:sz w:val="26"/>
                <w:szCs w:val="26"/>
              </w:rPr>
              <w:t>Аскизский РЭС</w:t>
            </w:r>
          </w:p>
        </w:tc>
        <w:tc>
          <w:tcPr>
            <w:tcW w:w="1419" w:type="dxa"/>
            <w:shd w:val="clear" w:color="auto" w:fill="FFFFFF"/>
            <w:tcMar>
              <w:top w:w="0" w:type="dxa"/>
              <w:left w:w="108" w:type="dxa"/>
              <w:bottom w:w="0" w:type="dxa"/>
              <w:right w:w="108" w:type="dxa"/>
            </w:tcMar>
            <w:vAlign w:val="center"/>
          </w:tcPr>
          <w:p w14:paraId="770C3104" w14:textId="77777777" w:rsidR="00E7076C" w:rsidRPr="009E5925" w:rsidRDefault="00E7076C" w:rsidP="00B24EC4">
            <w:pPr>
              <w:spacing w:line="360" w:lineRule="auto"/>
              <w:ind w:firstLine="709"/>
              <w:jc w:val="right"/>
              <w:rPr>
                <w:rFonts w:ascii="Myriad Pro" w:hAnsi="Myriad Pro"/>
                <w:color w:val="333333"/>
                <w:sz w:val="26"/>
                <w:szCs w:val="26"/>
              </w:rPr>
            </w:pPr>
          </w:p>
        </w:tc>
      </w:tr>
      <w:tr w:rsidR="00E7076C" w:rsidRPr="009E5925" w14:paraId="3EF037F4" w14:textId="77777777" w:rsidTr="00B24EC4">
        <w:trPr>
          <w:trHeight w:val="20"/>
        </w:trPr>
        <w:tc>
          <w:tcPr>
            <w:tcW w:w="4219" w:type="dxa"/>
            <w:shd w:val="clear" w:color="auto" w:fill="FFFFFF"/>
            <w:noWrap/>
            <w:tcMar>
              <w:top w:w="0" w:type="dxa"/>
              <w:left w:w="108" w:type="dxa"/>
              <w:bottom w:w="0" w:type="dxa"/>
              <w:right w:w="108" w:type="dxa"/>
            </w:tcMar>
            <w:vAlign w:val="center"/>
            <w:hideMark/>
          </w:tcPr>
          <w:p w14:paraId="7C7D81E9" w14:textId="77777777" w:rsidR="00E7076C" w:rsidRPr="009E5925" w:rsidRDefault="00E7076C" w:rsidP="00741CEB">
            <w:pPr>
              <w:pStyle w:val="a5"/>
              <w:numPr>
                <w:ilvl w:val="0"/>
                <w:numId w:val="10"/>
              </w:numPr>
              <w:tabs>
                <w:tab w:val="left" w:pos="1140"/>
              </w:tabs>
              <w:spacing w:line="360" w:lineRule="auto"/>
              <w:ind w:left="0" w:firstLine="709"/>
              <w:jc w:val="both"/>
              <w:rPr>
                <w:rFonts w:ascii="Myriad Pro" w:hAnsi="Myriad Pro"/>
                <w:color w:val="333333"/>
                <w:sz w:val="26"/>
                <w:szCs w:val="26"/>
              </w:rPr>
            </w:pPr>
            <w:r w:rsidRPr="009E5925">
              <w:rPr>
                <w:rFonts w:ascii="Myriad Pro" w:hAnsi="Myriad Pro"/>
                <w:color w:val="000000"/>
                <w:sz w:val="26"/>
                <w:szCs w:val="26"/>
              </w:rPr>
              <w:t>Бейский РЭС</w:t>
            </w:r>
          </w:p>
        </w:tc>
        <w:tc>
          <w:tcPr>
            <w:tcW w:w="1419" w:type="dxa"/>
            <w:shd w:val="clear" w:color="auto" w:fill="FFFFFF"/>
            <w:tcMar>
              <w:top w:w="0" w:type="dxa"/>
              <w:left w:w="108" w:type="dxa"/>
              <w:bottom w:w="0" w:type="dxa"/>
              <w:right w:w="108" w:type="dxa"/>
            </w:tcMar>
            <w:vAlign w:val="center"/>
          </w:tcPr>
          <w:p w14:paraId="75EDCD77" w14:textId="77777777" w:rsidR="00E7076C" w:rsidRPr="009E5925" w:rsidRDefault="00E7076C" w:rsidP="00B24EC4">
            <w:pPr>
              <w:spacing w:line="360" w:lineRule="auto"/>
              <w:ind w:firstLine="709"/>
              <w:jc w:val="right"/>
              <w:rPr>
                <w:rFonts w:ascii="Myriad Pro" w:hAnsi="Myriad Pro"/>
                <w:color w:val="333333"/>
                <w:sz w:val="26"/>
                <w:szCs w:val="26"/>
              </w:rPr>
            </w:pPr>
          </w:p>
        </w:tc>
      </w:tr>
      <w:tr w:rsidR="00E7076C" w:rsidRPr="009E5925" w14:paraId="387AE8D4" w14:textId="77777777" w:rsidTr="00B24EC4">
        <w:trPr>
          <w:trHeight w:val="20"/>
        </w:trPr>
        <w:tc>
          <w:tcPr>
            <w:tcW w:w="4219" w:type="dxa"/>
            <w:shd w:val="clear" w:color="auto" w:fill="FFFFFF"/>
            <w:noWrap/>
            <w:tcMar>
              <w:top w:w="0" w:type="dxa"/>
              <w:left w:w="108" w:type="dxa"/>
              <w:bottom w:w="0" w:type="dxa"/>
              <w:right w:w="108" w:type="dxa"/>
            </w:tcMar>
            <w:vAlign w:val="center"/>
            <w:hideMark/>
          </w:tcPr>
          <w:p w14:paraId="209F70DF" w14:textId="77777777" w:rsidR="00E7076C" w:rsidRPr="009E5925" w:rsidRDefault="00E7076C" w:rsidP="00741CEB">
            <w:pPr>
              <w:pStyle w:val="a5"/>
              <w:numPr>
                <w:ilvl w:val="0"/>
                <w:numId w:val="10"/>
              </w:numPr>
              <w:tabs>
                <w:tab w:val="left" w:pos="851"/>
                <w:tab w:val="left" w:pos="1140"/>
              </w:tabs>
              <w:spacing w:line="360" w:lineRule="auto"/>
              <w:ind w:left="0" w:firstLine="709"/>
              <w:jc w:val="both"/>
              <w:rPr>
                <w:rFonts w:ascii="Myriad Pro" w:hAnsi="Myriad Pro"/>
                <w:color w:val="333333"/>
                <w:sz w:val="26"/>
                <w:szCs w:val="26"/>
              </w:rPr>
            </w:pPr>
            <w:r w:rsidRPr="009E5925">
              <w:rPr>
                <w:rFonts w:ascii="Myriad Pro" w:hAnsi="Myriad Pro"/>
                <w:color w:val="000000"/>
                <w:sz w:val="26"/>
                <w:szCs w:val="26"/>
              </w:rPr>
              <w:t>Таштыпский РЭС</w:t>
            </w:r>
          </w:p>
        </w:tc>
        <w:tc>
          <w:tcPr>
            <w:tcW w:w="1419" w:type="dxa"/>
            <w:shd w:val="clear" w:color="auto" w:fill="FFFFFF"/>
            <w:tcMar>
              <w:top w:w="0" w:type="dxa"/>
              <w:left w:w="108" w:type="dxa"/>
              <w:bottom w:w="0" w:type="dxa"/>
              <w:right w:w="108" w:type="dxa"/>
            </w:tcMar>
            <w:vAlign w:val="center"/>
          </w:tcPr>
          <w:p w14:paraId="1FB9DDB3" w14:textId="77777777" w:rsidR="00E7076C" w:rsidRPr="009E5925" w:rsidRDefault="00E7076C" w:rsidP="00B24EC4">
            <w:pPr>
              <w:spacing w:line="360" w:lineRule="auto"/>
              <w:ind w:firstLine="709"/>
              <w:jc w:val="right"/>
              <w:rPr>
                <w:rFonts w:ascii="Myriad Pro" w:hAnsi="Myriad Pro"/>
                <w:color w:val="333333"/>
                <w:sz w:val="26"/>
                <w:szCs w:val="26"/>
              </w:rPr>
            </w:pPr>
          </w:p>
        </w:tc>
      </w:tr>
    </w:tbl>
    <w:p w14:paraId="5E42EDD2" w14:textId="47E8B1A2" w:rsidR="00AB7F86" w:rsidRPr="009E5925" w:rsidRDefault="00AB7F86" w:rsidP="005A284F">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Инвестиционная программа Филиала на 2017-2018 годы утверждена Приказом Минэнерго России от 28.12.2015 (с изм. от 28.12.2017)</w:t>
      </w:r>
      <w:r w:rsidRPr="009E5925">
        <w:rPr>
          <w:rFonts w:ascii="Myriad Pro" w:eastAsia="Calibri" w:hAnsi="Myriad Pro"/>
          <w:color w:val="000000"/>
          <w:sz w:val="26"/>
          <w:szCs w:val="26"/>
          <w:lang w:eastAsia="zh-CN"/>
        </w:rPr>
        <w:br/>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1043 «Об утверждении инвестиционной программы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w:t>
      </w:r>
      <w:r w:rsidRPr="009E5925">
        <w:rPr>
          <w:rFonts w:ascii="Myriad Pro" w:eastAsia="Calibri" w:hAnsi="Myriad Pro"/>
          <w:color w:val="000000"/>
          <w:sz w:val="26"/>
          <w:szCs w:val="26"/>
          <w:lang w:eastAsia="zh-CN"/>
        </w:rPr>
        <w:br/>
        <w:t xml:space="preserve">на 2016 – 2020 годы», а также Приказом Минэнерго России от 28.12.2017 (с изм. от 20.12.2018)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30@ «Об утверждении инвестиционной программы </w:t>
      </w:r>
      <w:r w:rsidR="00B24EC4" w:rsidRPr="009E5925">
        <w:rPr>
          <w:rFonts w:ascii="Myriad Pro" w:eastAsia="Calibri" w:hAnsi="Myriad Pro"/>
          <w:color w:val="000000"/>
          <w:sz w:val="26"/>
          <w:szCs w:val="26"/>
          <w:lang w:eastAsia="zh-CN"/>
        </w:rPr>
        <w:br/>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на 2018 - 2022 годы и изменений, вносимых в инвестиционную программу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утвержденную приказом Минэнерго России от 28.12.2015 N 1043».</w:t>
      </w:r>
    </w:p>
    <w:p w14:paraId="48AA8534" w14:textId="77777777" w:rsidR="00116251" w:rsidRPr="009E5925" w:rsidRDefault="00116251" w:rsidP="005A284F">
      <w:pPr>
        <w:tabs>
          <w:tab w:val="left" w:pos="0"/>
        </w:tabs>
        <w:spacing w:line="360" w:lineRule="auto"/>
        <w:ind w:firstLine="567"/>
        <w:jc w:val="both"/>
        <w:rPr>
          <w:rFonts w:ascii="Myriad Pro" w:hAnsi="Myriad Pro"/>
          <w:sz w:val="26"/>
          <w:szCs w:val="26"/>
        </w:rPr>
      </w:pPr>
      <w:r w:rsidRPr="009E5925">
        <w:rPr>
          <w:rFonts w:ascii="Myriad Pro" w:hAnsi="Myriad Pro"/>
          <w:sz w:val="26"/>
          <w:szCs w:val="26"/>
        </w:rPr>
        <w:t>Тарифное регулирование Фил</w:t>
      </w:r>
      <w:r w:rsidR="00AB7F86" w:rsidRPr="009E5925">
        <w:rPr>
          <w:rFonts w:ascii="Myriad Pro" w:hAnsi="Myriad Pro"/>
          <w:sz w:val="26"/>
          <w:szCs w:val="26"/>
        </w:rPr>
        <w:t>иала «Хакасэнерго» производится</w:t>
      </w:r>
      <w:r w:rsidR="00AB7F86" w:rsidRPr="009E5925">
        <w:rPr>
          <w:rFonts w:ascii="Myriad Pro" w:hAnsi="Myriad Pro"/>
          <w:sz w:val="26"/>
          <w:szCs w:val="26"/>
        </w:rPr>
        <w:br/>
      </w:r>
      <w:r w:rsidRPr="009E5925">
        <w:rPr>
          <w:rFonts w:ascii="Myriad Pro" w:hAnsi="Myriad Pro"/>
          <w:sz w:val="26"/>
          <w:szCs w:val="26"/>
        </w:rPr>
        <w:t>с применением метода долгосрочной индексации НВВ в рамках очередного (второго) долгосрочного периода регулирования 2017-2021 гг., рассматриваемы</w:t>
      </w:r>
      <w:r w:rsidR="00AB7F86" w:rsidRPr="009E5925">
        <w:rPr>
          <w:rFonts w:ascii="Myriad Pro" w:hAnsi="Myriad Pro"/>
          <w:sz w:val="26"/>
          <w:szCs w:val="26"/>
        </w:rPr>
        <w:t>е года - 2017, 2018 год являются первым и вторым</w:t>
      </w:r>
      <w:r w:rsidRPr="009E5925">
        <w:rPr>
          <w:rFonts w:ascii="Myriad Pro" w:hAnsi="Myriad Pro"/>
          <w:sz w:val="26"/>
          <w:szCs w:val="26"/>
        </w:rPr>
        <w:t xml:space="preserve"> годом тарифного регулирования.</w:t>
      </w:r>
    </w:p>
    <w:p w14:paraId="50C4F5A7" w14:textId="690A0C77" w:rsidR="007919EA" w:rsidRPr="009E5925" w:rsidRDefault="00914080" w:rsidP="005A284F">
      <w:pPr>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lastRenderedPageBreak/>
        <w:t xml:space="preserve">Долгосрочные параметры регулирования </w:t>
      </w:r>
      <w:r w:rsidR="00B544EE" w:rsidRPr="009E5925">
        <w:rPr>
          <w:rFonts w:ascii="Myriad Pro" w:eastAsia="Calibri" w:hAnsi="Myriad Pro"/>
          <w:color w:val="000000" w:themeColor="text1"/>
          <w:sz w:val="26"/>
          <w:szCs w:val="26"/>
        </w:rPr>
        <w:t xml:space="preserve">филиала </w:t>
      </w:r>
      <w:r w:rsidR="00043FD8">
        <w:rPr>
          <w:rFonts w:ascii="Myriad Pro" w:eastAsia="Calibri" w:hAnsi="Myriad Pro"/>
          <w:color w:val="000000" w:themeColor="text1"/>
          <w:sz w:val="26"/>
          <w:szCs w:val="26"/>
        </w:rPr>
        <w:t>ПАО </w:t>
      </w:r>
      <w:r w:rsidR="00B544EE" w:rsidRPr="009E5925">
        <w:rPr>
          <w:rFonts w:ascii="Myriad Pro" w:eastAsia="Calibri" w:hAnsi="Myriad Pro"/>
          <w:color w:val="000000" w:themeColor="text1"/>
          <w:sz w:val="26"/>
          <w:szCs w:val="26"/>
        </w:rPr>
        <w:t xml:space="preserve">«МРСК </w:t>
      </w:r>
      <w:r w:rsidR="00B24EC4" w:rsidRPr="009E5925">
        <w:rPr>
          <w:rFonts w:ascii="Myriad Pro" w:eastAsia="Calibri" w:hAnsi="Myriad Pro"/>
          <w:color w:val="000000" w:themeColor="text1"/>
          <w:sz w:val="26"/>
          <w:szCs w:val="26"/>
        </w:rPr>
        <w:br/>
      </w:r>
      <w:r w:rsidR="00B544EE" w:rsidRPr="009E5925">
        <w:rPr>
          <w:rFonts w:ascii="Myriad Pro" w:eastAsia="Calibri" w:hAnsi="Myriad Pro"/>
          <w:color w:val="000000" w:themeColor="text1"/>
          <w:sz w:val="26"/>
          <w:szCs w:val="26"/>
        </w:rPr>
        <w:t>Сибири» – «</w:t>
      </w:r>
      <w:r w:rsidR="008E2E65" w:rsidRPr="009E5925">
        <w:rPr>
          <w:rFonts w:ascii="Myriad Pro" w:eastAsia="Calibri" w:hAnsi="Myriad Pro"/>
          <w:color w:val="000000" w:themeColor="text1"/>
          <w:sz w:val="26"/>
          <w:szCs w:val="26"/>
        </w:rPr>
        <w:t>Хакасэнерго</w:t>
      </w:r>
      <w:r w:rsidR="00B544EE" w:rsidRPr="009E5925">
        <w:rPr>
          <w:rFonts w:ascii="Myriad Pro" w:eastAsia="Calibri" w:hAnsi="Myriad Pro"/>
          <w:color w:val="000000" w:themeColor="text1"/>
          <w:sz w:val="26"/>
          <w:szCs w:val="26"/>
        </w:rPr>
        <w:t>»</w:t>
      </w:r>
      <w:r w:rsidR="008E2E65" w:rsidRPr="009E5925">
        <w:rPr>
          <w:rFonts w:ascii="Myriad Pro" w:eastAsia="Calibri" w:hAnsi="Myriad Pro"/>
          <w:color w:val="000000" w:themeColor="text1"/>
          <w:sz w:val="26"/>
          <w:szCs w:val="26"/>
        </w:rPr>
        <w:t xml:space="preserve"> </w:t>
      </w:r>
      <w:r w:rsidRPr="009E5925">
        <w:rPr>
          <w:rFonts w:ascii="Myriad Pro" w:eastAsia="Calibri" w:hAnsi="Myriad Pro"/>
          <w:color w:val="000000" w:themeColor="text1"/>
          <w:sz w:val="26"/>
          <w:szCs w:val="26"/>
        </w:rPr>
        <w:t>на 201</w:t>
      </w:r>
      <w:r w:rsidR="008E2E65" w:rsidRPr="009E5925">
        <w:rPr>
          <w:rFonts w:ascii="Myriad Pro" w:eastAsia="Calibri" w:hAnsi="Myriad Pro"/>
          <w:color w:val="000000" w:themeColor="text1"/>
          <w:sz w:val="26"/>
          <w:szCs w:val="26"/>
        </w:rPr>
        <w:t>7</w:t>
      </w:r>
      <w:r w:rsidRPr="009E5925">
        <w:rPr>
          <w:rFonts w:ascii="Myriad Pro" w:eastAsia="Calibri" w:hAnsi="Myriad Pro"/>
          <w:color w:val="000000" w:themeColor="text1"/>
          <w:sz w:val="26"/>
          <w:szCs w:val="26"/>
        </w:rPr>
        <w:t>-202</w:t>
      </w:r>
      <w:r w:rsidR="008E2E65" w:rsidRPr="009E5925">
        <w:rPr>
          <w:rFonts w:ascii="Myriad Pro" w:eastAsia="Calibri" w:hAnsi="Myriad Pro"/>
          <w:color w:val="000000" w:themeColor="text1"/>
          <w:sz w:val="26"/>
          <w:szCs w:val="26"/>
        </w:rPr>
        <w:t>1</w:t>
      </w:r>
      <w:r w:rsidRPr="009E5925">
        <w:rPr>
          <w:rFonts w:ascii="Myriad Pro" w:eastAsia="Calibri" w:hAnsi="Myriad Pro"/>
          <w:color w:val="000000" w:themeColor="text1"/>
          <w:sz w:val="26"/>
          <w:szCs w:val="26"/>
        </w:rPr>
        <w:t xml:space="preserve"> годы были утверждены приказом</w:t>
      </w:r>
      <w:r w:rsidR="008E2E65" w:rsidRPr="009E5925">
        <w:rPr>
          <w:rFonts w:ascii="Myriad Pro" w:eastAsia="Calibri" w:hAnsi="Myriad Pro"/>
          <w:color w:val="000000" w:themeColor="text1"/>
          <w:sz w:val="26"/>
          <w:szCs w:val="26"/>
        </w:rPr>
        <w:t xml:space="preserve"> </w:t>
      </w:r>
      <w:r w:rsidR="00450920" w:rsidRPr="009E5925">
        <w:rPr>
          <w:rFonts w:ascii="Myriad Pro" w:eastAsia="Calibri" w:hAnsi="Myriad Pro"/>
          <w:color w:val="000000" w:themeColor="text1"/>
          <w:sz w:val="26"/>
          <w:szCs w:val="26"/>
        </w:rPr>
        <w:t>ГКТЭ РХ</w:t>
      </w:r>
      <w:r w:rsidR="00FC552E" w:rsidRPr="009E5925">
        <w:rPr>
          <w:rFonts w:ascii="Myriad Pro" w:eastAsia="Calibri" w:hAnsi="Myriad Pro"/>
          <w:color w:val="000000" w:themeColor="text1"/>
          <w:sz w:val="26"/>
          <w:szCs w:val="26"/>
        </w:rPr>
        <w:t xml:space="preserve"> </w:t>
      </w:r>
      <w:r w:rsidRPr="009E5925">
        <w:rPr>
          <w:rFonts w:ascii="Myriad Pro" w:eastAsia="Calibri" w:hAnsi="Myriad Pro"/>
          <w:color w:val="000000" w:themeColor="text1"/>
          <w:sz w:val="26"/>
          <w:szCs w:val="26"/>
        </w:rPr>
        <w:t xml:space="preserve">от </w:t>
      </w:r>
      <w:r w:rsidR="00E2531A" w:rsidRPr="009E5925">
        <w:rPr>
          <w:rFonts w:ascii="Myriad Pro" w:eastAsia="Calibri" w:hAnsi="Myriad Pro"/>
          <w:color w:val="000000" w:themeColor="text1"/>
          <w:sz w:val="26"/>
          <w:szCs w:val="26"/>
        </w:rPr>
        <w:t>29.12.2016 г.</w:t>
      </w:r>
      <w:r w:rsidRPr="009E5925">
        <w:rPr>
          <w:rFonts w:ascii="Myriad Pro" w:eastAsia="Calibri" w:hAnsi="Myriad Pro"/>
          <w:color w:val="000000" w:themeColor="text1"/>
          <w:sz w:val="26"/>
          <w:szCs w:val="26"/>
        </w:rPr>
        <w:t xml:space="preserve"> </w:t>
      </w:r>
      <w:r w:rsidR="00F23B79" w:rsidRPr="009E5925">
        <w:rPr>
          <w:rFonts w:ascii="Myriad Pro" w:eastAsia="Calibri" w:hAnsi="Myriad Pro"/>
          <w:color w:val="000000" w:themeColor="text1"/>
          <w:sz w:val="26"/>
          <w:szCs w:val="26"/>
        </w:rPr>
        <w:t xml:space="preserve">№9-э </w:t>
      </w:r>
      <w:r w:rsidRPr="009E5925">
        <w:rPr>
          <w:rFonts w:ascii="Myriad Pro" w:eastAsia="Calibri" w:hAnsi="Myriad Pro"/>
          <w:color w:val="000000" w:themeColor="text1"/>
          <w:sz w:val="26"/>
          <w:szCs w:val="26"/>
        </w:rPr>
        <w:t>«</w:t>
      </w:r>
      <w:r w:rsidR="00FC552E" w:rsidRPr="009E5925">
        <w:rPr>
          <w:rFonts w:ascii="Myriad Pro" w:eastAsia="Calibri" w:hAnsi="Myriad Pro"/>
          <w:color w:val="000000" w:themeColor="text1"/>
          <w:sz w:val="26"/>
          <w:szCs w:val="26"/>
        </w:rPr>
        <w:t xml:space="preserve">Об установлении долгосрочных параметров регулирования для филиала </w:t>
      </w:r>
      <w:r w:rsidR="00043FD8">
        <w:rPr>
          <w:rFonts w:ascii="Myriad Pro" w:eastAsia="Calibri" w:hAnsi="Myriad Pro"/>
          <w:color w:val="000000" w:themeColor="text1"/>
          <w:sz w:val="26"/>
          <w:szCs w:val="26"/>
        </w:rPr>
        <w:t>ПАО </w:t>
      </w:r>
      <w:r w:rsidR="00FC552E" w:rsidRPr="009E5925">
        <w:rPr>
          <w:rFonts w:ascii="Myriad Pro" w:eastAsia="Calibri" w:hAnsi="Myriad Pro"/>
          <w:color w:val="000000" w:themeColor="text1"/>
          <w:sz w:val="26"/>
          <w:szCs w:val="26"/>
        </w:rPr>
        <w:t>«МРСК Сибири» - «</w:t>
      </w:r>
      <w:r w:rsidR="00E2531A" w:rsidRPr="009E5925">
        <w:rPr>
          <w:rFonts w:ascii="Myriad Pro" w:eastAsia="Calibri" w:hAnsi="Myriad Pro"/>
          <w:color w:val="000000" w:themeColor="text1"/>
          <w:sz w:val="26"/>
          <w:szCs w:val="26"/>
        </w:rPr>
        <w:t>Хакасэнерго</w:t>
      </w:r>
      <w:r w:rsidR="00FC552E" w:rsidRPr="009E5925">
        <w:rPr>
          <w:rFonts w:ascii="Myriad Pro" w:eastAsia="Calibri" w:hAnsi="Myriad Pro"/>
          <w:color w:val="000000" w:themeColor="text1"/>
          <w:sz w:val="26"/>
          <w:szCs w:val="26"/>
        </w:rPr>
        <w:t>», в отношении которо</w:t>
      </w:r>
      <w:r w:rsidR="00E2531A" w:rsidRPr="009E5925">
        <w:rPr>
          <w:rFonts w:ascii="Myriad Pro" w:eastAsia="Calibri" w:hAnsi="Myriad Pro"/>
          <w:color w:val="000000" w:themeColor="text1"/>
          <w:sz w:val="26"/>
          <w:szCs w:val="26"/>
        </w:rPr>
        <w:t>го</w:t>
      </w:r>
      <w:r w:rsidR="00FC552E" w:rsidRPr="009E5925">
        <w:rPr>
          <w:rFonts w:ascii="Myriad Pro" w:eastAsia="Calibri" w:hAnsi="Myriad Pro"/>
          <w:color w:val="000000" w:themeColor="text1"/>
          <w:sz w:val="26"/>
          <w:szCs w:val="26"/>
        </w:rPr>
        <w:t xml:space="preserve"> тарифы на услуги по передаче электр</w:t>
      </w:r>
      <w:r w:rsidR="00D050F7" w:rsidRPr="009E5925">
        <w:rPr>
          <w:rFonts w:ascii="Myriad Pro" w:eastAsia="Calibri" w:hAnsi="Myriad Pro"/>
          <w:color w:val="000000" w:themeColor="text1"/>
          <w:sz w:val="26"/>
          <w:szCs w:val="26"/>
        </w:rPr>
        <w:t>ической энергии устанавливаются</w:t>
      </w:r>
      <w:r w:rsidR="00B24EC4" w:rsidRPr="009E5925">
        <w:rPr>
          <w:rFonts w:ascii="Myriad Pro" w:eastAsia="Calibri" w:hAnsi="Myriad Pro"/>
          <w:color w:val="000000" w:themeColor="text1"/>
          <w:sz w:val="26"/>
          <w:szCs w:val="26"/>
        </w:rPr>
        <w:t xml:space="preserve"> </w:t>
      </w:r>
      <w:r w:rsidR="00FC552E" w:rsidRPr="009E5925">
        <w:rPr>
          <w:rFonts w:ascii="Myriad Pro" w:eastAsia="Calibri" w:hAnsi="Myriad Pro"/>
          <w:color w:val="000000" w:themeColor="text1"/>
          <w:sz w:val="26"/>
          <w:szCs w:val="26"/>
        </w:rPr>
        <w:t>на основе долгосрочных параметров деятельности территориальных сетевых организаций»</w:t>
      </w:r>
      <w:r w:rsidR="0059410C" w:rsidRPr="009E5925">
        <w:rPr>
          <w:rFonts w:ascii="Myriad Pro" w:eastAsia="Calibri" w:hAnsi="Myriad Pro"/>
          <w:color w:val="000000" w:themeColor="text1"/>
          <w:sz w:val="26"/>
          <w:szCs w:val="26"/>
        </w:rPr>
        <w:t xml:space="preserve">. </w:t>
      </w:r>
    </w:p>
    <w:p w14:paraId="2F10F8BC" w14:textId="77777777" w:rsidR="00D050F7" w:rsidRPr="009E5925" w:rsidRDefault="00D050F7" w:rsidP="00B24EC4">
      <w:pPr>
        <w:ind w:firstLine="709"/>
        <w:jc w:val="center"/>
        <w:rPr>
          <w:rFonts w:ascii="Myriad Pro" w:hAnsi="Myriad Pro"/>
          <w:b/>
          <w:bCs/>
          <w:sz w:val="20"/>
          <w:szCs w:val="20"/>
        </w:rPr>
        <w:sectPr w:rsidR="00D050F7" w:rsidRPr="009E5925" w:rsidSect="009E5925">
          <w:headerReference w:type="default" r:id="rId13"/>
          <w:footerReference w:type="default" r:id="rId14"/>
          <w:pgSz w:w="11906" w:h="16838"/>
          <w:pgMar w:top="1134" w:right="851" w:bottom="1134" w:left="1701" w:header="709" w:footer="709" w:gutter="0"/>
          <w:cols w:space="708"/>
          <w:docGrid w:linePitch="360"/>
        </w:sectPr>
      </w:pPr>
    </w:p>
    <w:tbl>
      <w:tblPr>
        <w:tblW w:w="5000" w:type="pct"/>
        <w:tblLook w:val="04A0" w:firstRow="1" w:lastRow="0" w:firstColumn="1" w:lastColumn="0" w:noHBand="0" w:noVBand="1"/>
      </w:tblPr>
      <w:tblGrid>
        <w:gridCol w:w="754"/>
        <w:gridCol w:w="2279"/>
        <w:gridCol w:w="797"/>
        <w:gridCol w:w="1281"/>
        <w:gridCol w:w="1541"/>
        <w:gridCol w:w="1541"/>
        <w:gridCol w:w="496"/>
        <w:gridCol w:w="505"/>
        <w:gridCol w:w="505"/>
        <w:gridCol w:w="578"/>
        <w:gridCol w:w="1204"/>
        <w:gridCol w:w="1983"/>
        <w:gridCol w:w="1662"/>
      </w:tblGrid>
      <w:tr w:rsidR="005D2F11" w:rsidRPr="009E5925" w14:paraId="7BFBF70F" w14:textId="77777777" w:rsidTr="005D2F11">
        <w:trPr>
          <w:trHeight w:val="300"/>
        </w:trPr>
        <w:tc>
          <w:tcPr>
            <w:tcW w:w="26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2321CF" w14:textId="4BE61866" w:rsidR="00D050F7" w:rsidRPr="009E5925" w:rsidRDefault="00DC5FAB" w:rsidP="00D050F7">
            <w:pPr>
              <w:jc w:val="center"/>
              <w:rPr>
                <w:rFonts w:ascii="Myriad Pro" w:hAnsi="Myriad Pro"/>
                <w:b/>
                <w:bCs/>
                <w:color w:val="FFFFFF" w:themeColor="background1"/>
                <w:sz w:val="16"/>
                <w:szCs w:val="16"/>
              </w:rPr>
            </w:pPr>
            <w:r>
              <w:rPr>
                <w:rFonts w:ascii="Myriad Pro" w:hAnsi="Myriad Pro"/>
                <w:b/>
                <w:bCs/>
                <w:color w:val="FFFFFF" w:themeColor="background1"/>
                <w:sz w:val="16"/>
                <w:szCs w:val="16"/>
              </w:rPr>
              <w:lastRenderedPageBreak/>
              <w:t>№ </w:t>
            </w:r>
            <w:r w:rsidR="00D050F7" w:rsidRPr="009E5925">
              <w:rPr>
                <w:rFonts w:ascii="Myriad Pro" w:hAnsi="Myriad Pro"/>
                <w:b/>
                <w:bCs/>
                <w:color w:val="FFFFFF" w:themeColor="background1"/>
                <w:sz w:val="16"/>
                <w:szCs w:val="16"/>
              </w:rPr>
              <w:t>п/п</w:t>
            </w:r>
          </w:p>
        </w:tc>
        <w:tc>
          <w:tcPr>
            <w:tcW w:w="77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D4D00E" w14:textId="77777777" w:rsidR="00D050F7" w:rsidRPr="009E5925" w:rsidRDefault="00D050F7" w:rsidP="00D050F7">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 xml:space="preserve">Наименование сетевой </w:t>
            </w:r>
            <w:r w:rsidRPr="009E5925">
              <w:rPr>
                <w:rFonts w:ascii="Myriad Pro" w:hAnsi="Myriad Pro"/>
                <w:b/>
                <w:bCs/>
                <w:color w:val="FFFFFF" w:themeColor="background1"/>
                <w:sz w:val="16"/>
                <w:szCs w:val="16"/>
              </w:rPr>
              <w:br/>
              <w:t xml:space="preserve">организации </w:t>
            </w:r>
            <w:r w:rsidRPr="009E5925">
              <w:rPr>
                <w:rFonts w:ascii="Myriad Pro" w:hAnsi="Myriad Pro"/>
                <w:b/>
                <w:bCs/>
                <w:color w:val="FFFFFF" w:themeColor="background1"/>
                <w:sz w:val="16"/>
                <w:szCs w:val="16"/>
              </w:rPr>
              <w:br/>
              <w:t>в субъекте Российской Федерации</w:t>
            </w:r>
          </w:p>
        </w:tc>
        <w:tc>
          <w:tcPr>
            <w:tcW w:w="28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63E51FF" w14:textId="77777777" w:rsidR="00D050F7" w:rsidRPr="009E5925" w:rsidRDefault="00D050F7" w:rsidP="00D050F7">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Год</w:t>
            </w:r>
          </w:p>
        </w:tc>
        <w:tc>
          <w:tcPr>
            <w:tcW w:w="44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DC8437" w14:textId="77777777" w:rsidR="00D050F7" w:rsidRPr="009E5925" w:rsidRDefault="00D050F7" w:rsidP="00D050F7">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Базовый уровень подконтроль-ных расходов</w:t>
            </w:r>
          </w:p>
        </w:tc>
        <w:tc>
          <w:tcPr>
            <w:tcW w:w="52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C9375A" w14:textId="77777777" w:rsidR="00D050F7" w:rsidRPr="009E5925" w:rsidRDefault="00D050F7" w:rsidP="00D050F7">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Индекс эффективности подконтрольных расходов</w:t>
            </w:r>
          </w:p>
        </w:tc>
        <w:tc>
          <w:tcPr>
            <w:tcW w:w="52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5D5DD3" w14:textId="77777777" w:rsidR="00D050F7" w:rsidRPr="009E5925" w:rsidRDefault="00D050F7" w:rsidP="00D050F7">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Коэффициент эластичности подконтрольных расходов</w:t>
            </w:r>
            <w:r w:rsidRPr="009E5925">
              <w:rPr>
                <w:rFonts w:ascii="Myriad Pro" w:hAnsi="Myriad Pro"/>
                <w:b/>
                <w:bCs/>
                <w:color w:val="FFFFFF" w:themeColor="background1"/>
                <w:sz w:val="16"/>
                <w:szCs w:val="16"/>
              </w:rPr>
              <w:br/>
              <w:t>по количеству активов</w:t>
            </w:r>
          </w:p>
        </w:tc>
        <w:tc>
          <w:tcPr>
            <w:tcW w:w="743" w:type="pct"/>
            <w:gridSpan w:val="4"/>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E5313B" w14:textId="77777777" w:rsidR="00D050F7" w:rsidRPr="009E5925" w:rsidRDefault="00D050F7" w:rsidP="00D050F7">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Величина технологического расхода (потерь) электрической энергии (уровень потерь электрической энергии при ее передаче по электрическим сетям)</w:t>
            </w:r>
          </w:p>
        </w:tc>
        <w:tc>
          <w:tcPr>
            <w:tcW w:w="43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9E8C82" w14:textId="77777777" w:rsidR="00D050F7" w:rsidRPr="009E5925" w:rsidRDefault="00D050F7" w:rsidP="00D050F7">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Уровень надежности реализуемых товаров (услуг)</w:t>
            </w:r>
          </w:p>
        </w:tc>
        <w:tc>
          <w:tcPr>
            <w:tcW w:w="101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F813C87" w14:textId="77777777" w:rsidR="00D050F7" w:rsidRPr="009E5925" w:rsidRDefault="00D050F7" w:rsidP="00D050F7">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Уровень качества реализуемых товаров (услуг)</w:t>
            </w:r>
          </w:p>
        </w:tc>
      </w:tr>
      <w:tr w:rsidR="005D2F11" w:rsidRPr="009E5925" w14:paraId="6F9098F3" w14:textId="77777777" w:rsidTr="005D2F11">
        <w:trPr>
          <w:trHeight w:val="1388"/>
        </w:trPr>
        <w:tc>
          <w:tcPr>
            <w:tcW w:w="26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41E97F" w14:textId="77777777" w:rsidR="00D050F7" w:rsidRPr="009E5925" w:rsidRDefault="00D050F7" w:rsidP="00D050F7">
            <w:pPr>
              <w:jc w:val="center"/>
              <w:rPr>
                <w:rFonts w:ascii="Myriad Pro" w:hAnsi="Myriad Pro"/>
                <w:b/>
                <w:bCs/>
                <w:color w:val="FFFFFF" w:themeColor="background1"/>
                <w:sz w:val="16"/>
                <w:szCs w:val="16"/>
              </w:rPr>
            </w:pPr>
          </w:p>
        </w:tc>
        <w:tc>
          <w:tcPr>
            <w:tcW w:w="77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A7681B" w14:textId="77777777" w:rsidR="00D050F7" w:rsidRPr="009E5925" w:rsidRDefault="00D050F7" w:rsidP="00D050F7">
            <w:pPr>
              <w:jc w:val="center"/>
              <w:rPr>
                <w:rFonts w:ascii="Myriad Pro" w:hAnsi="Myriad Pro"/>
                <w:b/>
                <w:bCs/>
                <w:color w:val="FFFFFF" w:themeColor="background1"/>
                <w:sz w:val="16"/>
                <w:szCs w:val="16"/>
              </w:rPr>
            </w:pPr>
          </w:p>
        </w:tc>
        <w:tc>
          <w:tcPr>
            <w:tcW w:w="28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51ABC6" w14:textId="77777777" w:rsidR="00D050F7" w:rsidRPr="009E5925" w:rsidRDefault="00D050F7" w:rsidP="00D050F7">
            <w:pPr>
              <w:jc w:val="center"/>
              <w:rPr>
                <w:rFonts w:ascii="Myriad Pro" w:hAnsi="Myriad Pro"/>
                <w:b/>
                <w:bCs/>
                <w:color w:val="FFFFFF" w:themeColor="background1"/>
                <w:sz w:val="16"/>
                <w:szCs w:val="16"/>
              </w:rPr>
            </w:pPr>
          </w:p>
        </w:tc>
        <w:tc>
          <w:tcPr>
            <w:tcW w:w="44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37AE35" w14:textId="77777777" w:rsidR="00D050F7" w:rsidRPr="009E5925" w:rsidRDefault="00D050F7" w:rsidP="00D050F7">
            <w:pPr>
              <w:jc w:val="center"/>
              <w:rPr>
                <w:rFonts w:ascii="Myriad Pro" w:hAnsi="Myriad Pro"/>
                <w:b/>
                <w:bCs/>
                <w:color w:val="FFFFFF" w:themeColor="background1"/>
                <w:sz w:val="16"/>
                <w:szCs w:val="16"/>
              </w:rPr>
            </w:pPr>
          </w:p>
        </w:tc>
        <w:tc>
          <w:tcPr>
            <w:tcW w:w="52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231AF2" w14:textId="77777777" w:rsidR="00D050F7" w:rsidRPr="009E5925" w:rsidRDefault="00D050F7" w:rsidP="00D050F7">
            <w:pPr>
              <w:jc w:val="center"/>
              <w:rPr>
                <w:rFonts w:ascii="Myriad Pro" w:hAnsi="Myriad Pro"/>
                <w:b/>
                <w:bCs/>
                <w:color w:val="FFFFFF" w:themeColor="background1"/>
                <w:sz w:val="16"/>
                <w:szCs w:val="16"/>
              </w:rPr>
            </w:pPr>
          </w:p>
        </w:tc>
        <w:tc>
          <w:tcPr>
            <w:tcW w:w="52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CD7AC6" w14:textId="77777777" w:rsidR="00D050F7" w:rsidRPr="009E5925" w:rsidRDefault="00D050F7" w:rsidP="00D050F7">
            <w:pPr>
              <w:jc w:val="center"/>
              <w:rPr>
                <w:rFonts w:ascii="Myriad Pro" w:hAnsi="Myriad Pro"/>
                <w:b/>
                <w:bCs/>
                <w:color w:val="FFFFFF" w:themeColor="background1"/>
                <w:sz w:val="16"/>
                <w:szCs w:val="16"/>
              </w:rPr>
            </w:pPr>
          </w:p>
        </w:tc>
        <w:tc>
          <w:tcPr>
            <w:tcW w:w="743" w:type="pct"/>
            <w:gridSpan w:val="4"/>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EBD4FF" w14:textId="77777777" w:rsidR="00D050F7" w:rsidRPr="009E5925" w:rsidRDefault="00D050F7" w:rsidP="00D050F7">
            <w:pPr>
              <w:jc w:val="center"/>
              <w:rPr>
                <w:rFonts w:ascii="Myriad Pro" w:hAnsi="Myriad Pro"/>
                <w:b/>
                <w:bCs/>
                <w:color w:val="FFFFFF" w:themeColor="background1"/>
                <w:sz w:val="16"/>
                <w:szCs w:val="16"/>
              </w:rPr>
            </w:pPr>
          </w:p>
        </w:tc>
        <w:tc>
          <w:tcPr>
            <w:tcW w:w="43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571707" w14:textId="77777777" w:rsidR="00D050F7" w:rsidRPr="009E5925" w:rsidRDefault="00D050F7" w:rsidP="00D050F7">
            <w:pPr>
              <w:jc w:val="center"/>
              <w:rPr>
                <w:rFonts w:ascii="Myriad Pro" w:hAnsi="Myriad Pro"/>
                <w:b/>
                <w:bCs/>
                <w:color w:val="FFFFFF" w:themeColor="background1"/>
                <w:sz w:val="16"/>
                <w:szCs w:val="16"/>
              </w:rPr>
            </w:pPr>
          </w:p>
        </w:tc>
        <w:tc>
          <w:tcPr>
            <w:tcW w:w="5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1B1998" w14:textId="77777777" w:rsidR="00D050F7" w:rsidRPr="009E5925" w:rsidRDefault="00D050F7" w:rsidP="00D050F7">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Показатель уровня качества осуществляемого технологического присоединения к сети</w:t>
            </w:r>
          </w:p>
        </w:tc>
        <w:tc>
          <w:tcPr>
            <w:tcW w:w="4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B1C2F2" w14:textId="77777777" w:rsidR="00D050F7" w:rsidRPr="009E5925" w:rsidRDefault="00D050F7" w:rsidP="00D050F7">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Показатель уровня качества обслуживания потребителей услуг</w:t>
            </w:r>
          </w:p>
        </w:tc>
      </w:tr>
      <w:tr w:rsidR="005D2F11" w:rsidRPr="009E5925" w14:paraId="577F9E52" w14:textId="77777777" w:rsidTr="005D2F11">
        <w:trPr>
          <w:trHeight w:val="300"/>
        </w:trPr>
        <w:tc>
          <w:tcPr>
            <w:tcW w:w="26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4896B8" w14:textId="77777777" w:rsidR="00D050F7" w:rsidRPr="009E5925" w:rsidRDefault="00D050F7" w:rsidP="00D050F7">
            <w:pPr>
              <w:jc w:val="center"/>
              <w:rPr>
                <w:rFonts w:ascii="Myriad Pro" w:hAnsi="Myriad Pro"/>
                <w:b/>
                <w:bCs/>
                <w:color w:val="FFFFFF" w:themeColor="background1"/>
                <w:sz w:val="16"/>
                <w:szCs w:val="16"/>
              </w:rPr>
            </w:pPr>
          </w:p>
        </w:tc>
        <w:tc>
          <w:tcPr>
            <w:tcW w:w="77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CACED0" w14:textId="77777777" w:rsidR="00D050F7" w:rsidRPr="009E5925" w:rsidRDefault="00D050F7" w:rsidP="00D050F7">
            <w:pPr>
              <w:jc w:val="center"/>
              <w:rPr>
                <w:rFonts w:ascii="Myriad Pro" w:hAnsi="Myriad Pro"/>
                <w:b/>
                <w:bCs/>
                <w:color w:val="FFFFFF" w:themeColor="background1"/>
                <w:sz w:val="16"/>
                <w:szCs w:val="16"/>
              </w:rPr>
            </w:pPr>
          </w:p>
        </w:tc>
        <w:tc>
          <w:tcPr>
            <w:tcW w:w="28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6CBD5B" w14:textId="77777777" w:rsidR="00D050F7" w:rsidRPr="009E5925" w:rsidRDefault="00D050F7" w:rsidP="00D050F7">
            <w:pPr>
              <w:jc w:val="center"/>
              <w:rPr>
                <w:rFonts w:ascii="Myriad Pro" w:hAnsi="Myriad Pro"/>
                <w:b/>
                <w:bCs/>
                <w:color w:val="FFFFFF" w:themeColor="background1"/>
                <w:sz w:val="16"/>
                <w:szCs w:val="16"/>
              </w:rPr>
            </w:pPr>
          </w:p>
        </w:tc>
        <w:tc>
          <w:tcPr>
            <w:tcW w:w="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9A923F4" w14:textId="77777777" w:rsidR="00D050F7" w:rsidRPr="009E5925" w:rsidRDefault="00D050F7" w:rsidP="00D050F7">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млн. руб.</w:t>
            </w:r>
          </w:p>
        </w:tc>
        <w:tc>
          <w:tcPr>
            <w:tcW w:w="5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8D4FD98" w14:textId="77777777" w:rsidR="00D050F7" w:rsidRPr="009E5925" w:rsidRDefault="00D050F7" w:rsidP="00D050F7">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w:t>
            </w:r>
          </w:p>
        </w:tc>
        <w:tc>
          <w:tcPr>
            <w:tcW w:w="5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E115B4D" w14:textId="77777777" w:rsidR="00D050F7" w:rsidRPr="009E5925" w:rsidRDefault="00D050F7" w:rsidP="00D050F7">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w:t>
            </w:r>
          </w:p>
        </w:tc>
        <w:tc>
          <w:tcPr>
            <w:tcW w:w="1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AE883D2" w14:textId="77777777" w:rsidR="00D050F7" w:rsidRPr="009E5925" w:rsidRDefault="00D050F7" w:rsidP="00D050F7">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ВН</w:t>
            </w:r>
          </w:p>
        </w:tc>
        <w:tc>
          <w:tcPr>
            <w:tcW w:w="1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515EA07" w14:textId="77777777" w:rsidR="00D050F7" w:rsidRPr="009E5925" w:rsidRDefault="00D050F7" w:rsidP="00D050F7">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СН1</w:t>
            </w:r>
          </w:p>
        </w:tc>
        <w:tc>
          <w:tcPr>
            <w:tcW w:w="1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4BFE71C" w14:textId="77777777" w:rsidR="00D050F7" w:rsidRPr="009E5925" w:rsidRDefault="00D050F7" w:rsidP="00D050F7">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СН2</w:t>
            </w:r>
          </w:p>
        </w:tc>
        <w:tc>
          <w:tcPr>
            <w:tcW w:w="2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111EB78" w14:textId="77777777" w:rsidR="00D050F7" w:rsidRPr="009E5925" w:rsidRDefault="00D050F7" w:rsidP="00D050F7">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НН</w:t>
            </w:r>
          </w:p>
        </w:tc>
        <w:tc>
          <w:tcPr>
            <w:tcW w:w="4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78353AD" w14:textId="77777777" w:rsidR="00D050F7" w:rsidRPr="009E5925" w:rsidRDefault="00D050F7" w:rsidP="00D050F7">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w:t>
            </w:r>
          </w:p>
        </w:tc>
        <w:tc>
          <w:tcPr>
            <w:tcW w:w="5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42E0211" w14:textId="77777777" w:rsidR="00D050F7" w:rsidRPr="009E5925" w:rsidRDefault="00D050F7" w:rsidP="00D050F7">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w:t>
            </w:r>
          </w:p>
        </w:tc>
        <w:tc>
          <w:tcPr>
            <w:tcW w:w="4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412276F" w14:textId="77777777" w:rsidR="00D050F7" w:rsidRPr="009E5925" w:rsidRDefault="00D050F7" w:rsidP="00D050F7">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w:t>
            </w:r>
          </w:p>
        </w:tc>
      </w:tr>
      <w:tr w:rsidR="00D050F7" w:rsidRPr="009E5925" w14:paraId="43D8A0C6" w14:textId="77777777" w:rsidTr="005D2F11">
        <w:trPr>
          <w:trHeight w:val="300"/>
        </w:trPr>
        <w:tc>
          <w:tcPr>
            <w:tcW w:w="267"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55E99730"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1</w:t>
            </w:r>
          </w:p>
        </w:tc>
        <w:tc>
          <w:tcPr>
            <w:tcW w:w="771" w:type="pct"/>
            <w:vMerge w:val="restar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D59FFC0" w14:textId="5D7B05DA"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 xml:space="preserve">Филиал </w:t>
            </w:r>
            <w:r w:rsidR="00043FD8">
              <w:rPr>
                <w:rFonts w:ascii="Myriad Pro" w:hAnsi="Myriad Pro"/>
                <w:color w:val="000000"/>
                <w:sz w:val="16"/>
                <w:szCs w:val="16"/>
              </w:rPr>
              <w:t>ПАО </w:t>
            </w:r>
            <w:r w:rsidRPr="009E5925">
              <w:rPr>
                <w:rFonts w:ascii="Myriad Pro" w:hAnsi="Myriad Pro"/>
                <w:color w:val="000000"/>
                <w:sz w:val="16"/>
                <w:szCs w:val="16"/>
              </w:rPr>
              <w:t>"МРСК Сибири" - "Хакасэнерго"</w:t>
            </w:r>
          </w:p>
        </w:tc>
        <w:tc>
          <w:tcPr>
            <w:tcW w:w="28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0B55780"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2017</w:t>
            </w:r>
          </w:p>
        </w:tc>
        <w:tc>
          <w:tcPr>
            <w:tcW w:w="44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7EA6898"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712,668</w:t>
            </w:r>
          </w:p>
        </w:tc>
        <w:tc>
          <w:tcPr>
            <w:tcW w:w="52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6BB77AC"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2,0</w:t>
            </w:r>
          </w:p>
        </w:tc>
        <w:tc>
          <w:tcPr>
            <w:tcW w:w="52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0EAC85D"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75</w:t>
            </w:r>
          </w:p>
        </w:tc>
        <w:tc>
          <w:tcPr>
            <w:tcW w:w="17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A15918C"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0,78</w:t>
            </w:r>
          </w:p>
        </w:tc>
        <w:tc>
          <w:tcPr>
            <w:tcW w:w="17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87D61B5"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5,15</w:t>
            </w:r>
          </w:p>
        </w:tc>
        <w:tc>
          <w:tcPr>
            <w:tcW w:w="17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D1A18EC"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7,96</w:t>
            </w:r>
          </w:p>
        </w:tc>
        <w:tc>
          <w:tcPr>
            <w:tcW w:w="21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D3AEA1B"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11,89</w:t>
            </w:r>
          </w:p>
        </w:tc>
        <w:tc>
          <w:tcPr>
            <w:tcW w:w="43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833D584"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0,0242</w:t>
            </w:r>
          </w:p>
        </w:tc>
        <w:tc>
          <w:tcPr>
            <w:tcW w:w="55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792FC45"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1,0462</w:t>
            </w:r>
          </w:p>
        </w:tc>
        <w:tc>
          <w:tcPr>
            <w:tcW w:w="46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CE4E2AC"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0,8975</w:t>
            </w:r>
          </w:p>
        </w:tc>
      </w:tr>
      <w:tr w:rsidR="00D050F7" w:rsidRPr="009E5925" w14:paraId="576F28B5" w14:textId="77777777" w:rsidTr="00D050F7">
        <w:trPr>
          <w:trHeight w:val="300"/>
        </w:trPr>
        <w:tc>
          <w:tcPr>
            <w:tcW w:w="267" w:type="pct"/>
            <w:tcBorders>
              <w:top w:val="nil"/>
              <w:left w:val="single" w:sz="4" w:space="0" w:color="auto"/>
              <w:bottom w:val="single" w:sz="4" w:space="0" w:color="auto"/>
              <w:right w:val="single" w:sz="4" w:space="0" w:color="auto"/>
            </w:tcBorders>
            <w:shd w:val="clear" w:color="auto" w:fill="auto"/>
            <w:noWrap/>
            <w:vAlign w:val="center"/>
            <w:hideMark/>
          </w:tcPr>
          <w:p w14:paraId="689C9FEC"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2</w:t>
            </w:r>
          </w:p>
        </w:tc>
        <w:tc>
          <w:tcPr>
            <w:tcW w:w="771" w:type="pct"/>
            <w:vMerge/>
            <w:tcBorders>
              <w:top w:val="nil"/>
              <w:left w:val="single" w:sz="4" w:space="0" w:color="auto"/>
              <w:bottom w:val="single" w:sz="4" w:space="0" w:color="auto"/>
              <w:right w:val="single" w:sz="4" w:space="0" w:color="auto"/>
            </w:tcBorders>
            <w:vAlign w:val="center"/>
            <w:hideMark/>
          </w:tcPr>
          <w:p w14:paraId="5BB01253" w14:textId="77777777" w:rsidR="00D050F7" w:rsidRPr="009E5925" w:rsidRDefault="00D050F7" w:rsidP="00D050F7">
            <w:pPr>
              <w:jc w:val="center"/>
              <w:rPr>
                <w:rFonts w:ascii="Myriad Pro" w:hAnsi="Myriad Pro"/>
                <w:color w:val="000000"/>
                <w:sz w:val="16"/>
                <w:szCs w:val="16"/>
              </w:rPr>
            </w:pPr>
          </w:p>
        </w:tc>
        <w:tc>
          <w:tcPr>
            <w:tcW w:w="281" w:type="pct"/>
            <w:tcBorders>
              <w:top w:val="nil"/>
              <w:left w:val="nil"/>
              <w:bottom w:val="single" w:sz="4" w:space="0" w:color="auto"/>
              <w:right w:val="single" w:sz="4" w:space="0" w:color="auto"/>
            </w:tcBorders>
            <w:shd w:val="clear" w:color="auto" w:fill="auto"/>
            <w:noWrap/>
            <w:vAlign w:val="center"/>
            <w:hideMark/>
          </w:tcPr>
          <w:p w14:paraId="0CBBE215"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2018</w:t>
            </w:r>
          </w:p>
        </w:tc>
        <w:tc>
          <w:tcPr>
            <w:tcW w:w="441" w:type="pct"/>
            <w:tcBorders>
              <w:top w:val="nil"/>
              <w:left w:val="nil"/>
              <w:bottom w:val="single" w:sz="4" w:space="0" w:color="auto"/>
              <w:right w:val="single" w:sz="4" w:space="0" w:color="auto"/>
            </w:tcBorders>
            <w:shd w:val="clear" w:color="auto" w:fill="auto"/>
            <w:noWrap/>
            <w:vAlign w:val="center"/>
            <w:hideMark/>
          </w:tcPr>
          <w:p w14:paraId="1EDCF0A2"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Х</w:t>
            </w:r>
          </w:p>
        </w:tc>
        <w:tc>
          <w:tcPr>
            <w:tcW w:w="527" w:type="pct"/>
            <w:tcBorders>
              <w:top w:val="nil"/>
              <w:left w:val="nil"/>
              <w:bottom w:val="single" w:sz="4" w:space="0" w:color="auto"/>
              <w:right w:val="single" w:sz="4" w:space="0" w:color="auto"/>
            </w:tcBorders>
            <w:shd w:val="clear" w:color="auto" w:fill="auto"/>
            <w:noWrap/>
            <w:vAlign w:val="center"/>
            <w:hideMark/>
          </w:tcPr>
          <w:p w14:paraId="1D0848C0"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2,0</w:t>
            </w:r>
          </w:p>
        </w:tc>
        <w:tc>
          <w:tcPr>
            <w:tcW w:w="527" w:type="pct"/>
            <w:tcBorders>
              <w:top w:val="nil"/>
              <w:left w:val="nil"/>
              <w:bottom w:val="single" w:sz="4" w:space="0" w:color="auto"/>
              <w:right w:val="single" w:sz="4" w:space="0" w:color="auto"/>
            </w:tcBorders>
            <w:shd w:val="clear" w:color="auto" w:fill="auto"/>
            <w:noWrap/>
            <w:vAlign w:val="center"/>
            <w:hideMark/>
          </w:tcPr>
          <w:p w14:paraId="61DBB5AE"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75</w:t>
            </w:r>
          </w:p>
        </w:tc>
        <w:tc>
          <w:tcPr>
            <w:tcW w:w="178" w:type="pct"/>
            <w:tcBorders>
              <w:top w:val="nil"/>
              <w:left w:val="nil"/>
              <w:bottom w:val="single" w:sz="4" w:space="0" w:color="auto"/>
              <w:right w:val="single" w:sz="4" w:space="0" w:color="auto"/>
            </w:tcBorders>
            <w:shd w:val="clear" w:color="auto" w:fill="auto"/>
            <w:noWrap/>
            <w:vAlign w:val="center"/>
            <w:hideMark/>
          </w:tcPr>
          <w:p w14:paraId="44D5BC70"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0,78</w:t>
            </w:r>
          </w:p>
        </w:tc>
        <w:tc>
          <w:tcPr>
            <w:tcW w:w="178" w:type="pct"/>
            <w:tcBorders>
              <w:top w:val="nil"/>
              <w:left w:val="nil"/>
              <w:bottom w:val="single" w:sz="4" w:space="0" w:color="auto"/>
              <w:right w:val="single" w:sz="4" w:space="0" w:color="auto"/>
            </w:tcBorders>
            <w:shd w:val="clear" w:color="auto" w:fill="auto"/>
            <w:noWrap/>
            <w:vAlign w:val="center"/>
            <w:hideMark/>
          </w:tcPr>
          <w:p w14:paraId="56AAE190"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5,15</w:t>
            </w:r>
          </w:p>
        </w:tc>
        <w:tc>
          <w:tcPr>
            <w:tcW w:w="178" w:type="pct"/>
            <w:tcBorders>
              <w:top w:val="nil"/>
              <w:left w:val="nil"/>
              <w:bottom w:val="single" w:sz="4" w:space="0" w:color="auto"/>
              <w:right w:val="single" w:sz="4" w:space="0" w:color="auto"/>
            </w:tcBorders>
            <w:shd w:val="clear" w:color="auto" w:fill="auto"/>
            <w:noWrap/>
            <w:vAlign w:val="center"/>
            <w:hideMark/>
          </w:tcPr>
          <w:p w14:paraId="749C3916"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7,96</w:t>
            </w:r>
          </w:p>
        </w:tc>
        <w:tc>
          <w:tcPr>
            <w:tcW w:w="210" w:type="pct"/>
            <w:tcBorders>
              <w:top w:val="nil"/>
              <w:left w:val="nil"/>
              <w:bottom w:val="single" w:sz="4" w:space="0" w:color="auto"/>
              <w:right w:val="single" w:sz="4" w:space="0" w:color="auto"/>
            </w:tcBorders>
            <w:shd w:val="clear" w:color="auto" w:fill="auto"/>
            <w:noWrap/>
            <w:vAlign w:val="center"/>
            <w:hideMark/>
          </w:tcPr>
          <w:p w14:paraId="2846F0C9"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11,89</w:t>
            </w:r>
          </w:p>
        </w:tc>
        <w:tc>
          <w:tcPr>
            <w:tcW w:w="431" w:type="pct"/>
            <w:tcBorders>
              <w:top w:val="nil"/>
              <w:left w:val="nil"/>
              <w:bottom w:val="single" w:sz="4" w:space="0" w:color="auto"/>
              <w:right w:val="single" w:sz="4" w:space="0" w:color="auto"/>
            </w:tcBorders>
            <w:shd w:val="clear" w:color="auto" w:fill="auto"/>
            <w:noWrap/>
            <w:vAlign w:val="center"/>
            <w:hideMark/>
          </w:tcPr>
          <w:p w14:paraId="44902929"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0,0238</w:t>
            </w:r>
          </w:p>
        </w:tc>
        <w:tc>
          <w:tcPr>
            <w:tcW w:w="551" w:type="pct"/>
            <w:tcBorders>
              <w:top w:val="nil"/>
              <w:left w:val="nil"/>
              <w:bottom w:val="single" w:sz="4" w:space="0" w:color="auto"/>
              <w:right w:val="single" w:sz="4" w:space="0" w:color="auto"/>
            </w:tcBorders>
            <w:shd w:val="clear" w:color="auto" w:fill="auto"/>
            <w:noWrap/>
            <w:vAlign w:val="center"/>
            <w:hideMark/>
          </w:tcPr>
          <w:p w14:paraId="6987D113"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1,0305</w:t>
            </w:r>
          </w:p>
        </w:tc>
        <w:tc>
          <w:tcPr>
            <w:tcW w:w="462" w:type="pct"/>
            <w:tcBorders>
              <w:top w:val="nil"/>
              <w:left w:val="nil"/>
              <w:bottom w:val="single" w:sz="4" w:space="0" w:color="auto"/>
              <w:right w:val="single" w:sz="4" w:space="0" w:color="auto"/>
            </w:tcBorders>
            <w:shd w:val="clear" w:color="auto" w:fill="auto"/>
            <w:noWrap/>
            <w:vAlign w:val="center"/>
            <w:hideMark/>
          </w:tcPr>
          <w:p w14:paraId="1A6CB52C"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0,8975</w:t>
            </w:r>
          </w:p>
        </w:tc>
      </w:tr>
      <w:tr w:rsidR="00D050F7" w:rsidRPr="009E5925" w14:paraId="06EC1986" w14:textId="77777777" w:rsidTr="00D050F7">
        <w:trPr>
          <w:trHeight w:val="300"/>
        </w:trPr>
        <w:tc>
          <w:tcPr>
            <w:tcW w:w="267" w:type="pct"/>
            <w:tcBorders>
              <w:top w:val="nil"/>
              <w:left w:val="single" w:sz="4" w:space="0" w:color="auto"/>
              <w:bottom w:val="single" w:sz="4" w:space="0" w:color="auto"/>
              <w:right w:val="single" w:sz="4" w:space="0" w:color="auto"/>
            </w:tcBorders>
            <w:shd w:val="clear" w:color="auto" w:fill="auto"/>
            <w:noWrap/>
            <w:vAlign w:val="center"/>
            <w:hideMark/>
          </w:tcPr>
          <w:p w14:paraId="5E798BC8"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3</w:t>
            </w:r>
          </w:p>
        </w:tc>
        <w:tc>
          <w:tcPr>
            <w:tcW w:w="771" w:type="pct"/>
            <w:vMerge/>
            <w:tcBorders>
              <w:top w:val="nil"/>
              <w:left w:val="single" w:sz="4" w:space="0" w:color="auto"/>
              <w:bottom w:val="single" w:sz="4" w:space="0" w:color="auto"/>
              <w:right w:val="single" w:sz="4" w:space="0" w:color="auto"/>
            </w:tcBorders>
            <w:vAlign w:val="center"/>
            <w:hideMark/>
          </w:tcPr>
          <w:p w14:paraId="77F4644D" w14:textId="77777777" w:rsidR="00D050F7" w:rsidRPr="009E5925" w:rsidRDefault="00D050F7" w:rsidP="00D050F7">
            <w:pPr>
              <w:jc w:val="center"/>
              <w:rPr>
                <w:rFonts w:ascii="Myriad Pro" w:hAnsi="Myriad Pro"/>
                <w:color w:val="000000"/>
                <w:sz w:val="16"/>
                <w:szCs w:val="16"/>
              </w:rPr>
            </w:pPr>
          </w:p>
        </w:tc>
        <w:tc>
          <w:tcPr>
            <w:tcW w:w="281" w:type="pct"/>
            <w:tcBorders>
              <w:top w:val="nil"/>
              <w:left w:val="nil"/>
              <w:bottom w:val="single" w:sz="4" w:space="0" w:color="auto"/>
              <w:right w:val="single" w:sz="4" w:space="0" w:color="auto"/>
            </w:tcBorders>
            <w:shd w:val="clear" w:color="auto" w:fill="auto"/>
            <w:noWrap/>
            <w:vAlign w:val="center"/>
            <w:hideMark/>
          </w:tcPr>
          <w:p w14:paraId="75B8C658"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2019</w:t>
            </w:r>
          </w:p>
        </w:tc>
        <w:tc>
          <w:tcPr>
            <w:tcW w:w="441" w:type="pct"/>
            <w:tcBorders>
              <w:top w:val="nil"/>
              <w:left w:val="nil"/>
              <w:bottom w:val="single" w:sz="4" w:space="0" w:color="auto"/>
              <w:right w:val="single" w:sz="4" w:space="0" w:color="auto"/>
            </w:tcBorders>
            <w:shd w:val="clear" w:color="auto" w:fill="auto"/>
            <w:noWrap/>
            <w:vAlign w:val="center"/>
            <w:hideMark/>
          </w:tcPr>
          <w:p w14:paraId="4C9E1F38"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Х</w:t>
            </w:r>
          </w:p>
        </w:tc>
        <w:tc>
          <w:tcPr>
            <w:tcW w:w="527" w:type="pct"/>
            <w:tcBorders>
              <w:top w:val="nil"/>
              <w:left w:val="nil"/>
              <w:bottom w:val="single" w:sz="4" w:space="0" w:color="auto"/>
              <w:right w:val="single" w:sz="4" w:space="0" w:color="auto"/>
            </w:tcBorders>
            <w:shd w:val="clear" w:color="auto" w:fill="auto"/>
            <w:noWrap/>
            <w:vAlign w:val="center"/>
            <w:hideMark/>
          </w:tcPr>
          <w:p w14:paraId="69208DEB"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2,0</w:t>
            </w:r>
          </w:p>
        </w:tc>
        <w:tc>
          <w:tcPr>
            <w:tcW w:w="527" w:type="pct"/>
            <w:tcBorders>
              <w:top w:val="nil"/>
              <w:left w:val="nil"/>
              <w:bottom w:val="single" w:sz="4" w:space="0" w:color="auto"/>
              <w:right w:val="single" w:sz="4" w:space="0" w:color="auto"/>
            </w:tcBorders>
            <w:shd w:val="clear" w:color="auto" w:fill="auto"/>
            <w:noWrap/>
            <w:vAlign w:val="center"/>
            <w:hideMark/>
          </w:tcPr>
          <w:p w14:paraId="20F163C3"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75</w:t>
            </w:r>
          </w:p>
        </w:tc>
        <w:tc>
          <w:tcPr>
            <w:tcW w:w="178" w:type="pct"/>
            <w:tcBorders>
              <w:top w:val="nil"/>
              <w:left w:val="nil"/>
              <w:bottom w:val="single" w:sz="4" w:space="0" w:color="auto"/>
              <w:right w:val="single" w:sz="4" w:space="0" w:color="auto"/>
            </w:tcBorders>
            <w:shd w:val="clear" w:color="auto" w:fill="auto"/>
            <w:noWrap/>
            <w:vAlign w:val="center"/>
            <w:hideMark/>
          </w:tcPr>
          <w:p w14:paraId="678CFF30"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0,78</w:t>
            </w:r>
          </w:p>
        </w:tc>
        <w:tc>
          <w:tcPr>
            <w:tcW w:w="178" w:type="pct"/>
            <w:tcBorders>
              <w:top w:val="nil"/>
              <w:left w:val="nil"/>
              <w:bottom w:val="single" w:sz="4" w:space="0" w:color="auto"/>
              <w:right w:val="single" w:sz="4" w:space="0" w:color="auto"/>
            </w:tcBorders>
            <w:shd w:val="clear" w:color="auto" w:fill="auto"/>
            <w:noWrap/>
            <w:vAlign w:val="center"/>
            <w:hideMark/>
          </w:tcPr>
          <w:p w14:paraId="2726BBFE"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5,15</w:t>
            </w:r>
          </w:p>
        </w:tc>
        <w:tc>
          <w:tcPr>
            <w:tcW w:w="178" w:type="pct"/>
            <w:tcBorders>
              <w:top w:val="nil"/>
              <w:left w:val="nil"/>
              <w:bottom w:val="single" w:sz="4" w:space="0" w:color="auto"/>
              <w:right w:val="single" w:sz="4" w:space="0" w:color="auto"/>
            </w:tcBorders>
            <w:shd w:val="clear" w:color="auto" w:fill="auto"/>
            <w:noWrap/>
            <w:vAlign w:val="center"/>
            <w:hideMark/>
          </w:tcPr>
          <w:p w14:paraId="1406B3CD"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7,96</w:t>
            </w:r>
          </w:p>
        </w:tc>
        <w:tc>
          <w:tcPr>
            <w:tcW w:w="210" w:type="pct"/>
            <w:tcBorders>
              <w:top w:val="nil"/>
              <w:left w:val="nil"/>
              <w:bottom w:val="single" w:sz="4" w:space="0" w:color="auto"/>
              <w:right w:val="single" w:sz="4" w:space="0" w:color="auto"/>
            </w:tcBorders>
            <w:shd w:val="clear" w:color="auto" w:fill="auto"/>
            <w:noWrap/>
            <w:vAlign w:val="center"/>
            <w:hideMark/>
          </w:tcPr>
          <w:p w14:paraId="602C7F9C"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11,89</w:t>
            </w:r>
          </w:p>
        </w:tc>
        <w:tc>
          <w:tcPr>
            <w:tcW w:w="431" w:type="pct"/>
            <w:tcBorders>
              <w:top w:val="nil"/>
              <w:left w:val="nil"/>
              <w:bottom w:val="single" w:sz="4" w:space="0" w:color="auto"/>
              <w:right w:val="single" w:sz="4" w:space="0" w:color="auto"/>
            </w:tcBorders>
            <w:shd w:val="clear" w:color="auto" w:fill="auto"/>
            <w:noWrap/>
            <w:vAlign w:val="center"/>
            <w:hideMark/>
          </w:tcPr>
          <w:p w14:paraId="26287018"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0,0235</w:t>
            </w:r>
          </w:p>
        </w:tc>
        <w:tc>
          <w:tcPr>
            <w:tcW w:w="551" w:type="pct"/>
            <w:tcBorders>
              <w:top w:val="nil"/>
              <w:left w:val="nil"/>
              <w:bottom w:val="single" w:sz="4" w:space="0" w:color="auto"/>
              <w:right w:val="single" w:sz="4" w:space="0" w:color="auto"/>
            </w:tcBorders>
            <w:shd w:val="clear" w:color="auto" w:fill="auto"/>
            <w:noWrap/>
            <w:vAlign w:val="center"/>
            <w:hideMark/>
          </w:tcPr>
          <w:p w14:paraId="78611C30"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1,0150</w:t>
            </w:r>
          </w:p>
        </w:tc>
        <w:tc>
          <w:tcPr>
            <w:tcW w:w="462" w:type="pct"/>
            <w:tcBorders>
              <w:top w:val="nil"/>
              <w:left w:val="nil"/>
              <w:bottom w:val="single" w:sz="4" w:space="0" w:color="auto"/>
              <w:right w:val="single" w:sz="4" w:space="0" w:color="auto"/>
            </w:tcBorders>
            <w:shd w:val="clear" w:color="auto" w:fill="auto"/>
            <w:noWrap/>
            <w:vAlign w:val="center"/>
            <w:hideMark/>
          </w:tcPr>
          <w:p w14:paraId="4083449D"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0,8975</w:t>
            </w:r>
          </w:p>
        </w:tc>
      </w:tr>
      <w:tr w:rsidR="00D050F7" w:rsidRPr="009E5925" w14:paraId="57635312" w14:textId="77777777" w:rsidTr="00D050F7">
        <w:trPr>
          <w:trHeight w:val="300"/>
        </w:trPr>
        <w:tc>
          <w:tcPr>
            <w:tcW w:w="267" w:type="pct"/>
            <w:tcBorders>
              <w:top w:val="nil"/>
              <w:left w:val="single" w:sz="4" w:space="0" w:color="auto"/>
              <w:bottom w:val="single" w:sz="4" w:space="0" w:color="auto"/>
              <w:right w:val="single" w:sz="4" w:space="0" w:color="auto"/>
            </w:tcBorders>
            <w:shd w:val="clear" w:color="auto" w:fill="auto"/>
            <w:noWrap/>
            <w:vAlign w:val="center"/>
            <w:hideMark/>
          </w:tcPr>
          <w:p w14:paraId="2A9BDF08"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4</w:t>
            </w:r>
          </w:p>
        </w:tc>
        <w:tc>
          <w:tcPr>
            <w:tcW w:w="771" w:type="pct"/>
            <w:vMerge/>
            <w:tcBorders>
              <w:top w:val="nil"/>
              <w:left w:val="single" w:sz="4" w:space="0" w:color="auto"/>
              <w:bottom w:val="single" w:sz="4" w:space="0" w:color="auto"/>
              <w:right w:val="single" w:sz="4" w:space="0" w:color="auto"/>
            </w:tcBorders>
            <w:vAlign w:val="center"/>
            <w:hideMark/>
          </w:tcPr>
          <w:p w14:paraId="38C7F5F9" w14:textId="77777777" w:rsidR="00D050F7" w:rsidRPr="009E5925" w:rsidRDefault="00D050F7" w:rsidP="00D050F7">
            <w:pPr>
              <w:jc w:val="center"/>
              <w:rPr>
                <w:rFonts w:ascii="Myriad Pro" w:hAnsi="Myriad Pro"/>
                <w:color w:val="000000"/>
                <w:sz w:val="16"/>
                <w:szCs w:val="16"/>
              </w:rPr>
            </w:pPr>
          </w:p>
        </w:tc>
        <w:tc>
          <w:tcPr>
            <w:tcW w:w="281" w:type="pct"/>
            <w:tcBorders>
              <w:top w:val="nil"/>
              <w:left w:val="nil"/>
              <w:bottom w:val="single" w:sz="4" w:space="0" w:color="auto"/>
              <w:right w:val="single" w:sz="4" w:space="0" w:color="auto"/>
            </w:tcBorders>
            <w:shd w:val="clear" w:color="auto" w:fill="auto"/>
            <w:noWrap/>
            <w:vAlign w:val="center"/>
            <w:hideMark/>
          </w:tcPr>
          <w:p w14:paraId="6A34108B"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2020</w:t>
            </w:r>
          </w:p>
        </w:tc>
        <w:tc>
          <w:tcPr>
            <w:tcW w:w="441" w:type="pct"/>
            <w:tcBorders>
              <w:top w:val="nil"/>
              <w:left w:val="nil"/>
              <w:bottom w:val="single" w:sz="4" w:space="0" w:color="auto"/>
              <w:right w:val="single" w:sz="4" w:space="0" w:color="auto"/>
            </w:tcBorders>
            <w:shd w:val="clear" w:color="auto" w:fill="auto"/>
            <w:noWrap/>
            <w:vAlign w:val="center"/>
            <w:hideMark/>
          </w:tcPr>
          <w:p w14:paraId="6A6BA273"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Х</w:t>
            </w:r>
          </w:p>
        </w:tc>
        <w:tc>
          <w:tcPr>
            <w:tcW w:w="527" w:type="pct"/>
            <w:tcBorders>
              <w:top w:val="nil"/>
              <w:left w:val="nil"/>
              <w:bottom w:val="single" w:sz="4" w:space="0" w:color="auto"/>
              <w:right w:val="single" w:sz="4" w:space="0" w:color="auto"/>
            </w:tcBorders>
            <w:shd w:val="clear" w:color="auto" w:fill="auto"/>
            <w:noWrap/>
            <w:vAlign w:val="center"/>
            <w:hideMark/>
          </w:tcPr>
          <w:p w14:paraId="3E43FC94"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2,0</w:t>
            </w:r>
          </w:p>
        </w:tc>
        <w:tc>
          <w:tcPr>
            <w:tcW w:w="527" w:type="pct"/>
            <w:tcBorders>
              <w:top w:val="nil"/>
              <w:left w:val="nil"/>
              <w:bottom w:val="single" w:sz="4" w:space="0" w:color="auto"/>
              <w:right w:val="single" w:sz="4" w:space="0" w:color="auto"/>
            </w:tcBorders>
            <w:shd w:val="clear" w:color="auto" w:fill="auto"/>
            <w:noWrap/>
            <w:vAlign w:val="center"/>
            <w:hideMark/>
          </w:tcPr>
          <w:p w14:paraId="513D9BB2"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75</w:t>
            </w:r>
          </w:p>
        </w:tc>
        <w:tc>
          <w:tcPr>
            <w:tcW w:w="178" w:type="pct"/>
            <w:tcBorders>
              <w:top w:val="nil"/>
              <w:left w:val="nil"/>
              <w:bottom w:val="single" w:sz="4" w:space="0" w:color="auto"/>
              <w:right w:val="single" w:sz="4" w:space="0" w:color="auto"/>
            </w:tcBorders>
            <w:shd w:val="clear" w:color="auto" w:fill="auto"/>
            <w:noWrap/>
            <w:vAlign w:val="center"/>
            <w:hideMark/>
          </w:tcPr>
          <w:p w14:paraId="438AE503"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0,78</w:t>
            </w:r>
          </w:p>
        </w:tc>
        <w:tc>
          <w:tcPr>
            <w:tcW w:w="178" w:type="pct"/>
            <w:tcBorders>
              <w:top w:val="nil"/>
              <w:left w:val="nil"/>
              <w:bottom w:val="single" w:sz="4" w:space="0" w:color="auto"/>
              <w:right w:val="single" w:sz="4" w:space="0" w:color="auto"/>
            </w:tcBorders>
            <w:shd w:val="clear" w:color="auto" w:fill="auto"/>
            <w:noWrap/>
            <w:vAlign w:val="center"/>
            <w:hideMark/>
          </w:tcPr>
          <w:p w14:paraId="42808CC4"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5,15</w:t>
            </w:r>
          </w:p>
        </w:tc>
        <w:tc>
          <w:tcPr>
            <w:tcW w:w="178" w:type="pct"/>
            <w:tcBorders>
              <w:top w:val="nil"/>
              <w:left w:val="nil"/>
              <w:bottom w:val="single" w:sz="4" w:space="0" w:color="auto"/>
              <w:right w:val="single" w:sz="4" w:space="0" w:color="auto"/>
            </w:tcBorders>
            <w:shd w:val="clear" w:color="auto" w:fill="auto"/>
            <w:noWrap/>
            <w:vAlign w:val="center"/>
            <w:hideMark/>
          </w:tcPr>
          <w:p w14:paraId="58A50B86"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7,96</w:t>
            </w:r>
          </w:p>
        </w:tc>
        <w:tc>
          <w:tcPr>
            <w:tcW w:w="210" w:type="pct"/>
            <w:tcBorders>
              <w:top w:val="nil"/>
              <w:left w:val="nil"/>
              <w:bottom w:val="single" w:sz="4" w:space="0" w:color="auto"/>
              <w:right w:val="single" w:sz="4" w:space="0" w:color="auto"/>
            </w:tcBorders>
            <w:shd w:val="clear" w:color="auto" w:fill="auto"/>
            <w:noWrap/>
            <w:vAlign w:val="center"/>
            <w:hideMark/>
          </w:tcPr>
          <w:p w14:paraId="4EB80917"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11,89</w:t>
            </w:r>
          </w:p>
        </w:tc>
        <w:tc>
          <w:tcPr>
            <w:tcW w:w="431" w:type="pct"/>
            <w:tcBorders>
              <w:top w:val="nil"/>
              <w:left w:val="nil"/>
              <w:bottom w:val="single" w:sz="4" w:space="0" w:color="auto"/>
              <w:right w:val="single" w:sz="4" w:space="0" w:color="auto"/>
            </w:tcBorders>
            <w:shd w:val="clear" w:color="auto" w:fill="auto"/>
            <w:noWrap/>
            <w:vAlign w:val="center"/>
            <w:hideMark/>
          </w:tcPr>
          <w:p w14:paraId="0541A966"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0,0231</w:t>
            </w:r>
          </w:p>
        </w:tc>
        <w:tc>
          <w:tcPr>
            <w:tcW w:w="551" w:type="pct"/>
            <w:tcBorders>
              <w:top w:val="nil"/>
              <w:left w:val="nil"/>
              <w:bottom w:val="single" w:sz="4" w:space="0" w:color="auto"/>
              <w:right w:val="single" w:sz="4" w:space="0" w:color="auto"/>
            </w:tcBorders>
            <w:shd w:val="clear" w:color="auto" w:fill="auto"/>
            <w:noWrap/>
            <w:vAlign w:val="center"/>
            <w:hideMark/>
          </w:tcPr>
          <w:p w14:paraId="430C7310"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1,0000</w:t>
            </w:r>
          </w:p>
        </w:tc>
        <w:tc>
          <w:tcPr>
            <w:tcW w:w="462" w:type="pct"/>
            <w:tcBorders>
              <w:top w:val="nil"/>
              <w:left w:val="nil"/>
              <w:bottom w:val="single" w:sz="4" w:space="0" w:color="auto"/>
              <w:right w:val="single" w:sz="4" w:space="0" w:color="auto"/>
            </w:tcBorders>
            <w:shd w:val="clear" w:color="auto" w:fill="auto"/>
            <w:noWrap/>
            <w:vAlign w:val="center"/>
            <w:hideMark/>
          </w:tcPr>
          <w:p w14:paraId="4FA711D1"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0,8975</w:t>
            </w:r>
          </w:p>
        </w:tc>
      </w:tr>
      <w:tr w:rsidR="00D050F7" w:rsidRPr="009E5925" w14:paraId="43BDA784" w14:textId="77777777" w:rsidTr="00D050F7">
        <w:trPr>
          <w:trHeight w:val="300"/>
        </w:trPr>
        <w:tc>
          <w:tcPr>
            <w:tcW w:w="267" w:type="pct"/>
            <w:tcBorders>
              <w:top w:val="nil"/>
              <w:left w:val="single" w:sz="4" w:space="0" w:color="auto"/>
              <w:bottom w:val="single" w:sz="4" w:space="0" w:color="auto"/>
              <w:right w:val="single" w:sz="4" w:space="0" w:color="auto"/>
            </w:tcBorders>
            <w:shd w:val="clear" w:color="auto" w:fill="auto"/>
            <w:noWrap/>
            <w:vAlign w:val="center"/>
            <w:hideMark/>
          </w:tcPr>
          <w:p w14:paraId="1876B2B5"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5</w:t>
            </w:r>
          </w:p>
        </w:tc>
        <w:tc>
          <w:tcPr>
            <w:tcW w:w="771" w:type="pct"/>
            <w:vMerge/>
            <w:tcBorders>
              <w:top w:val="nil"/>
              <w:left w:val="single" w:sz="4" w:space="0" w:color="auto"/>
              <w:bottom w:val="single" w:sz="4" w:space="0" w:color="auto"/>
              <w:right w:val="single" w:sz="4" w:space="0" w:color="auto"/>
            </w:tcBorders>
            <w:vAlign w:val="center"/>
            <w:hideMark/>
          </w:tcPr>
          <w:p w14:paraId="1CB28314" w14:textId="77777777" w:rsidR="00D050F7" w:rsidRPr="009E5925" w:rsidRDefault="00D050F7" w:rsidP="00D050F7">
            <w:pPr>
              <w:jc w:val="center"/>
              <w:rPr>
                <w:rFonts w:ascii="Myriad Pro" w:hAnsi="Myriad Pro"/>
                <w:color w:val="000000"/>
                <w:sz w:val="16"/>
                <w:szCs w:val="16"/>
              </w:rPr>
            </w:pPr>
          </w:p>
        </w:tc>
        <w:tc>
          <w:tcPr>
            <w:tcW w:w="281" w:type="pct"/>
            <w:tcBorders>
              <w:top w:val="nil"/>
              <w:left w:val="nil"/>
              <w:bottom w:val="single" w:sz="4" w:space="0" w:color="auto"/>
              <w:right w:val="single" w:sz="4" w:space="0" w:color="auto"/>
            </w:tcBorders>
            <w:shd w:val="clear" w:color="auto" w:fill="auto"/>
            <w:noWrap/>
            <w:vAlign w:val="center"/>
            <w:hideMark/>
          </w:tcPr>
          <w:p w14:paraId="075B4806"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2021</w:t>
            </w:r>
          </w:p>
        </w:tc>
        <w:tc>
          <w:tcPr>
            <w:tcW w:w="441" w:type="pct"/>
            <w:tcBorders>
              <w:top w:val="nil"/>
              <w:left w:val="nil"/>
              <w:bottom w:val="single" w:sz="4" w:space="0" w:color="auto"/>
              <w:right w:val="single" w:sz="4" w:space="0" w:color="auto"/>
            </w:tcBorders>
            <w:shd w:val="clear" w:color="auto" w:fill="auto"/>
            <w:noWrap/>
            <w:vAlign w:val="center"/>
            <w:hideMark/>
          </w:tcPr>
          <w:p w14:paraId="53E6B2AB"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Х</w:t>
            </w:r>
          </w:p>
        </w:tc>
        <w:tc>
          <w:tcPr>
            <w:tcW w:w="527" w:type="pct"/>
            <w:tcBorders>
              <w:top w:val="nil"/>
              <w:left w:val="nil"/>
              <w:bottom w:val="single" w:sz="4" w:space="0" w:color="auto"/>
              <w:right w:val="single" w:sz="4" w:space="0" w:color="auto"/>
            </w:tcBorders>
            <w:shd w:val="clear" w:color="auto" w:fill="auto"/>
            <w:noWrap/>
            <w:vAlign w:val="center"/>
            <w:hideMark/>
          </w:tcPr>
          <w:p w14:paraId="54613591"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2,0</w:t>
            </w:r>
          </w:p>
        </w:tc>
        <w:tc>
          <w:tcPr>
            <w:tcW w:w="527" w:type="pct"/>
            <w:tcBorders>
              <w:top w:val="nil"/>
              <w:left w:val="nil"/>
              <w:bottom w:val="single" w:sz="4" w:space="0" w:color="auto"/>
              <w:right w:val="single" w:sz="4" w:space="0" w:color="auto"/>
            </w:tcBorders>
            <w:shd w:val="clear" w:color="auto" w:fill="auto"/>
            <w:noWrap/>
            <w:vAlign w:val="center"/>
            <w:hideMark/>
          </w:tcPr>
          <w:p w14:paraId="3050E7A6"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75</w:t>
            </w:r>
          </w:p>
        </w:tc>
        <w:tc>
          <w:tcPr>
            <w:tcW w:w="178" w:type="pct"/>
            <w:tcBorders>
              <w:top w:val="nil"/>
              <w:left w:val="nil"/>
              <w:bottom w:val="single" w:sz="4" w:space="0" w:color="auto"/>
              <w:right w:val="single" w:sz="4" w:space="0" w:color="auto"/>
            </w:tcBorders>
            <w:shd w:val="clear" w:color="auto" w:fill="auto"/>
            <w:noWrap/>
            <w:vAlign w:val="center"/>
            <w:hideMark/>
          </w:tcPr>
          <w:p w14:paraId="2AD39B54"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0,78</w:t>
            </w:r>
          </w:p>
        </w:tc>
        <w:tc>
          <w:tcPr>
            <w:tcW w:w="178" w:type="pct"/>
            <w:tcBorders>
              <w:top w:val="nil"/>
              <w:left w:val="nil"/>
              <w:bottom w:val="single" w:sz="4" w:space="0" w:color="auto"/>
              <w:right w:val="single" w:sz="4" w:space="0" w:color="auto"/>
            </w:tcBorders>
            <w:shd w:val="clear" w:color="auto" w:fill="auto"/>
            <w:noWrap/>
            <w:vAlign w:val="center"/>
            <w:hideMark/>
          </w:tcPr>
          <w:p w14:paraId="12FABF0F"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5,15</w:t>
            </w:r>
          </w:p>
        </w:tc>
        <w:tc>
          <w:tcPr>
            <w:tcW w:w="178" w:type="pct"/>
            <w:tcBorders>
              <w:top w:val="nil"/>
              <w:left w:val="nil"/>
              <w:bottom w:val="single" w:sz="4" w:space="0" w:color="auto"/>
              <w:right w:val="single" w:sz="4" w:space="0" w:color="auto"/>
            </w:tcBorders>
            <w:shd w:val="clear" w:color="auto" w:fill="auto"/>
            <w:noWrap/>
            <w:vAlign w:val="center"/>
            <w:hideMark/>
          </w:tcPr>
          <w:p w14:paraId="38805840"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7,96</w:t>
            </w:r>
          </w:p>
        </w:tc>
        <w:tc>
          <w:tcPr>
            <w:tcW w:w="210" w:type="pct"/>
            <w:tcBorders>
              <w:top w:val="nil"/>
              <w:left w:val="nil"/>
              <w:bottom w:val="single" w:sz="4" w:space="0" w:color="auto"/>
              <w:right w:val="single" w:sz="4" w:space="0" w:color="auto"/>
            </w:tcBorders>
            <w:shd w:val="clear" w:color="auto" w:fill="auto"/>
            <w:noWrap/>
            <w:vAlign w:val="center"/>
            <w:hideMark/>
          </w:tcPr>
          <w:p w14:paraId="2EC652C3"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11,89</w:t>
            </w:r>
          </w:p>
        </w:tc>
        <w:tc>
          <w:tcPr>
            <w:tcW w:w="431" w:type="pct"/>
            <w:tcBorders>
              <w:top w:val="nil"/>
              <w:left w:val="nil"/>
              <w:bottom w:val="single" w:sz="4" w:space="0" w:color="auto"/>
              <w:right w:val="single" w:sz="4" w:space="0" w:color="auto"/>
            </w:tcBorders>
            <w:shd w:val="clear" w:color="auto" w:fill="auto"/>
            <w:noWrap/>
            <w:vAlign w:val="center"/>
            <w:hideMark/>
          </w:tcPr>
          <w:p w14:paraId="0961CF92"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0,0228</w:t>
            </w:r>
          </w:p>
        </w:tc>
        <w:tc>
          <w:tcPr>
            <w:tcW w:w="551" w:type="pct"/>
            <w:tcBorders>
              <w:top w:val="nil"/>
              <w:left w:val="nil"/>
              <w:bottom w:val="single" w:sz="4" w:space="0" w:color="auto"/>
              <w:right w:val="single" w:sz="4" w:space="0" w:color="auto"/>
            </w:tcBorders>
            <w:shd w:val="clear" w:color="auto" w:fill="auto"/>
            <w:noWrap/>
            <w:vAlign w:val="center"/>
            <w:hideMark/>
          </w:tcPr>
          <w:p w14:paraId="0864C785"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1,0000</w:t>
            </w:r>
          </w:p>
        </w:tc>
        <w:tc>
          <w:tcPr>
            <w:tcW w:w="462" w:type="pct"/>
            <w:tcBorders>
              <w:top w:val="nil"/>
              <w:left w:val="nil"/>
              <w:bottom w:val="single" w:sz="4" w:space="0" w:color="auto"/>
              <w:right w:val="single" w:sz="4" w:space="0" w:color="auto"/>
            </w:tcBorders>
            <w:shd w:val="clear" w:color="auto" w:fill="auto"/>
            <w:noWrap/>
            <w:vAlign w:val="center"/>
            <w:hideMark/>
          </w:tcPr>
          <w:p w14:paraId="1D46E4A1" w14:textId="77777777" w:rsidR="00D050F7" w:rsidRPr="009E5925" w:rsidRDefault="00D050F7" w:rsidP="00D050F7">
            <w:pPr>
              <w:jc w:val="center"/>
              <w:rPr>
                <w:rFonts w:ascii="Myriad Pro" w:hAnsi="Myriad Pro"/>
                <w:color w:val="000000"/>
                <w:sz w:val="16"/>
                <w:szCs w:val="16"/>
              </w:rPr>
            </w:pPr>
            <w:r w:rsidRPr="009E5925">
              <w:rPr>
                <w:rFonts w:ascii="Myriad Pro" w:hAnsi="Myriad Pro"/>
                <w:color w:val="000000"/>
                <w:sz w:val="16"/>
                <w:szCs w:val="16"/>
              </w:rPr>
              <w:t>0,8975</w:t>
            </w:r>
          </w:p>
        </w:tc>
      </w:tr>
    </w:tbl>
    <w:p w14:paraId="5DD0412D" w14:textId="77777777" w:rsidR="00D050F7" w:rsidRPr="009E5925" w:rsidRDefault="00D050F7" w:rsidP="00AB7F86">
      <w:pPr>
        <w:spacing w:line="360" w:lineRule="auto"/>
        <w:ind w:firstLine="567"/>
        <w:contextualSpacing/>
        <w:jc w:val="both"/>
        <w:rPr>
          <w:rFonts w:ascii="Myriad Pro" w:eastAsia="Calibri" w:hAnsi="Myriad Pro"/>
          <w:color w:val="000000" w:themeColor="text1"/>
          <w:sz w:val="26"/>
          <w:szCs w:val="26"/>
        </w:rPr>
        <w:sectPr w:rsidR="00D050F7" w:rsidRPr="009E5925" w:rsidSect="000C317B">
          <w:pgSz w:w="16838" w:h="11906" w:orient="landscape"/>
          <w:pgMar w:top="1843" w:right="851" w:bottom="1134" w:left="851" w:header="1247" w:footer="709" w:gutter="0"/>
          <w:cols w:space="708"/>
          <w:docGrid w:linePitch="360"/>
        </w:sectPr>
      </w:pPr>
    </w:p>
    <w:p w14:paraId="19614D77" w14:textId="29F6E1EA" w:rsidR="00C11BC1" w:rsidRPr="00043FD8" w:rsidRDefault="00043FD8" w:rsidP="00043FD8">
      <w:pPr>
        <w:pStyle w:val="a5"/>
        <w:numPr>
          <w:ilvl w:val="0"/>
          <w:numId w:val="2"/>
        </w:numPr>
        <w:tabs>
          <w:tab w:val="left" w:pos="567"/>
        </w:tabs>
        <w:spacing w:line="360" w:lineRule="auto"/>
        <w:ind w:left="0" w:firstLine="0"/>
        <w:jc w:val="both"/>
        <w:outlineLvl w:val="0"/>
        <w:rPr>
          <w:rFonts w:ascii="Myriad Pro" w:eastAsiaTheme="majorEastAsia" w:hAnsi="Myriad Pro"/>
          <w:b/>
          <w:color w:val="4F6228" w:themeColor="accent3" w:themeShade="80"/>
          <w:sz w:val="28"/>
          <w:szCs w:val="28"/>
        </w:rPr>
      </w:pPr>
      <w:bookmarkStart w:id="33" w:name="_Toc53319578"/>
      <w:r w:rsidRPr="00043FD8">
        <w:rPr>
          <w:rFonts w:ascii="Myriad Pro" w:eastAsiaTheme="majorEastAsia" w:hAnsi="Myriad Pro"/>
          <w:b/>
          <w:color w:val="4F6228" w:themeColor="accent3" w:themeShade="80"/>
          <w:sz w:val="28"/>
          <w:szCs w:val="28"/>
        </w:rPr>
        <w:lastRenderedPageBreak/>
        <w:t xml:space="preserve">Анализ документов, предоставленных </w:t>
      </w:r>
      <w:r w:rsidR="00C179F9">
        <w:rPr>
          <w:rFonts w:ascii="Myriad Pro" w:eastAsiaTheme="majorEastAsia" w:hAnsi="Myriad Pro"/>
          <w:b/>
          <w:color w:val="4F6228" w:themeColor="accent3" w:themeShade="80"/>
          <w:sz w:val="28"/>
          <w:szCs w:val="28"/>
        </w:rPr>
        <w:t xml:space="preserve">филиалом </w:t>
      </w:r>
      <w:r>
        <w:rPr>
          <w:rFonts w:ascii="Myriad Pro" w:eastAsiaTheme="majorEastAsia" w:hAnsi="Myriad Pro"/>
          <w:b/>
          <w:color w:val="4F6228" w:themeColor="accent3" w:themeShade="80"/>
          <w:sz w:val="28"/>
          <w:szCs w:val="28"/>
        </w:rPr>
        <w:t>ПАО </w:t>
      </w:r>
      <w:r w:rsidRPr="00043FD8">
        <w:rPr>
          <w:rFonts w:ascii="Myriad Pro" w:eastAsiaTheme="majorEastAsia" w:hAnsi="Myriad Pro"/>
          <w:b/>
          <w:color w:val="4F6228" w:themeColor="accent3" w:themeShade="80"/>
          <w:sz w:val="28"/>
          <w:szCs w:val="28"/>
        </w:rPr>
        <w:t>«</w:t>
      </w:r>
      <w:r w:rsidR="0002008B">
        <w:rPr>
          <w:rFonts w:ascii="Myriad Pro" w:eastAsiaTheme="majorEastAsia" w:hAnsi="Myriad Pro"/>
          <w:b/>
          <w:color w:val="4F6228" w:themeColor="accent3" w:themeShade="80"/>
          <w:sz w:val="28"/>
          <w:szCs w:val="28"/>
        </w:rPr>
        <w:t>МРСК Сибири</w:t>
      </w:r>
      <w:r w:rsidRPr="00043FD8">
        <w:rPr>
          <w:rFonts w:ascii="Myriad Pro" w:eastAsiaTheme="majorEastAsia" w:hAnsi="Myriad Pro"/>
          <w:b/>
          <w:color w:val="4F6228" w:themeColor="accent3" w:themeShade="80"/>
          <w:sz w:val="28"/>
          <w:szCs w:val="28"/>
        </w:rPr>
        <w:t>» - «Хакасэнерго»</w:t>
      </w:r>
      <w:r>
        <w:rPr>
          <w:rFonts w:ascii="Myriad Pro" w:eastAsiaTheme="majorEastAsia" w:hAnsi="Myriad Pro"/>
          <w:b/>
          <w:color w:val="4F6228" w:themeColor="accent3" w:themeShade="80"/>
          <w:sz w:val="28"/>
          <w:szCs w:val="28"/>
        </w:rPr>
        <w:t xml:space="preserve"> </w:t>
      </w:r>
      <w:r w:rsidRPr="00043FD8">
        <w:rPr>
          <w:rFonts w:ascii="Myriad Pro" w:eastAsiaTheme="majorEastAsia" w:hAnsi="Myriad Pro"/>
          <w:b/>
          <w:color w:val="4F6228" w:themeColor="accent3" w:themeShade="80"/>
          <w:sz w:val="28"/>
          <w:szCs w:val="28"/>
        </w:rPr>
        <w:t xml:space="preserve">в </w:t>
      </w:r>
      <w:r w:rsidR="00C179F9" w:rsidRPr="009E5925">
        <w:rPr>
          <w:rFonts w:ascii="Myriad Pro" w:hAnsi="Myriad Pro"/>
          <w:b/>
          <w:color w:val="4F6228" w:themeColor="accent3" w:themeShade="80"/>
          <w:sz w:val="28"/>
          <w:szCs w:val="28"/>
        </w:rPr>
        <w:t>Государственны</w:t>
      </w:r>
      <w:r w:rsidR="00C179F9">
        <w:rPr>
          <w:rFonts w:ascii="Myriad Pro" w:hAnsi="Myriad Pro"/>
          <w:b/>
          <w:color w:val="4F6228" w:themeColor="accent3" w:themeShade="80"/>
          <w:sz w:val="28"/>
          <w:szCs w:val="28"/>
        </w:rPr>
        <w:t>й</w:t>
      </w:r>
      <w:r w:rsidR="00C179F9" w:rsidRPr="009E5925">
        <w:rPr>
          <w:rFonts w:ascii="Myriad Pro" w:hAnsi="Myriad Pro"/>
          <w:b/>
          <w:color w:val="4F6228" w:themeColor="accent3" w:themeShade="80"/>
          <w:sz w:val="28"/>
          <w:szCs w:val="28"/>
        </w:rPr>
        <w:t xml:space="preserve"> комитет по тарифам и энергетике Республики Хакасия</w:t>
      </w:r>
      <w:r w:rsidRPr="00043FD8">
        <w:rPr>
          <w:rFonts w:ascii="Myriad Pro" w:eastAsiaTheme="majorEastAsia" w:hAnsi="Myriad Pro"/>
          <w:b/>
          <w:color w:val="4F6228" w:themeColor="accent3" w:themeShade="80"/>
          <w:sz w:val="28"/>
          <w:szCs w:val="28"/>
        </w:rPr>
        <w:t xml:space="preserve"> в рамках рассмотрения дел об установлении тарифов, на основании которых </w:t>
      </w:r>
      <w:r w:rsidR="00C179F9" w:rsidRPr="009E5925">
        <w:rPr>
          <w:rFonts w:ascii="Myriad Pro" w:hAnsi="Myriad Pro"/>
          <w:b/>
          <w:color w:val="4F6228" w:themeColor="accent3" w:themeShade="80"/>
          <w:sz w:val="28"/>
          <w:szCs w:val="28"/>
        </w:rPr>
        <w:t>Государственным комитетом по тарифам и энергетике Республики Хакасия</w:t>
      </w:r>
      <w:r w:rsidRPr="00043FD8">
        <w:rPr>
          <w:rFonts w:ascii="Myriad Pro" w:eastAsiaTheme="majorEastAsia" w:hAnsi="Myriad Pro"/>
          <w:b/>
          <w:color w:val="4F6228" w:themeColor="accent3" w:themeShade="80"/>
          <w:sz w:val="28"/>
          <w:szCs w:val="28"/>
        </w:rPr>
        <w:t xml:space="preserve"> были приняты соответствующие тарифно-балансовые решения на 2017–2018 гг.</w:t>
      </w:r>
      <w:bookmarkEnd w:id="33"/>
    </w:p>
    <w:p w14:paraId="44E59A35" w14:textId="77777777" w:rsidR="00450920" w:rsidRPr="009E5925" w:rsidRDefault="008153D3" w:rsidP="00450920">
      <w:pPr>
        <w:pStyle w:val="3"/>
        <w:numPr>
          <w:ilvl w:val="1"/>
          <w:numId w:val="2"/>
        </w:numPr>
        <w:tabs>
          <w:tab w:val="left" w:pos="567"/>
        </w:tabs>
        <w:spacing w:before="0" w:line="360" w:lineRule="auto"/>
        <w:ind w:left="0" w:firstLine="0"/>
        <w:jc w:val="both"/>
        <w:rPr>
          <w:rFonts w:ascii="Myriad Pro" w:hAnsi="Myriad Pro" w:cs="Times New Roman"/>
          <w:b/>
          <w:color w:val="4F6228" w:themeColor="accent3" w:themeShade="80"/>
          <w:sz w:val="28"/>
          <w:szCs w:val="28"/>
        </w:rPr>
      </w:pPr>
      <w:bookmarkStart w:id="34" w:name="_Toc53319579"/>
      <w:r w:rsidRPr="009E5925">
        <w:rPr>
          <w:rFonts w:ascii="Myriad Pro" w:hAnsi="Myriad Pro" w:cs="Times New Roman"/>
          <w:b/>
          <w:color w:val="4F6228" w:themeColor="accent3" w:themeShade="80"/>
          <w:sz w:val="28"/>
          <w:szCs w:val="28"/>
        </w:rPr>
        <w:t>Анализ тарифно-балансовых решений</w:t>
      </w:r>
      <w:r w:rsidR="00595B94" w:rsidRPr="009E5925">
        <w:rPr>
          <w:rFonts w:ascii="Myriad Pro" w:hAnsi="Myriad Pro" w:cs="Times New Roman"/>
          <w:b/>
          <w:color w:val="4F6228" w:themeColor="accent3" w:themeShade="80"/>
          <w:sz w:val="28"/>
          <w:szCs w:val="28"/>
        </w:rPr>
        <w:t>, принятых</w:t>
      </w:r>
      <w:r w:rsidR="00450920" w:rsidRPr="009E5925">
        <w:rPr>
          <w:rFonts w:ascii="Myriad Pro" w:hAnsi="Myriad Pro" w:cs="Times New Roman"/>
          <w:b/>
          <w:color w:val="4F6228" w:themeColor="accent3" w:themeShade="80"/>
          <w:sz w:val="28"/>
          <w:szCs w:val="28"/>
        </w:rPr>
        <w:t xml:space="preserve"> Государственным комитетом по тарифам и энергетике Республики Хакасия</w:t>
      </w:r>
      <w:bookmarkEnd w:id="34"/>
      <w:r w:rsidR="00450920" w:rsidRPr="009E5925">
        <w:rPr>
          <w:rFonts w:ascii="Myriad Pro" w:hAnsi="Myriad Pro" w:cs="Times New Roman"/>
          <w:b/>
          <w:color w:val="4F6228" w:themeColor="accent3" w:themeShade="80"/>
          <w:sz w:val="28"/>
          <w:szCs w:val="28"/>
        </w:rPr>
        <w:t xml:space="preserve"> </w:t>
      </w:r>
    </w:p>
    <w:p w14:paraId="3759C423" w14:textId="04272E96" w:rsidR="000A18C9" w:rsidRPr="009E5925" w:rsidRDefault="000A18C9" w:rsidP="00043FD8">
      <w:pPr>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 xml:space="preserve">В соответствии с п. 22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sidR="00DC5FAB">
        <w:rPr>
          <w:rFonts w:ascii="Myriad Pro" w:eastAsia="Calibri" w:hAnsi="Myriad Pro"/>
          <w:color w:val="000000" w:themeColor="text1"/>
          <w:sz w:val="26"/>
          <w:szCs w:val="26"/>
        </w:rPr>
        <w:t>№ </w:t>
      </w:r>
      <w:r w:rsidRPr="009E5925">
        <w:rPr>
          <w:rFonts w:ascii="Myriad Pro" w:eastAsia="Calibri" w:hAnsi="Myriad Pro"/>
          <w:color w:val="000000" w:themeColor="text1"/>
          <w:sz w:val="26"/>
          <w:szCs w:val="26"/>
        </w:rPr>
        <w:t>1178, (далее – Правила) регулирующий орган проводит экспертизу предложений об установлении цен (тарифов) и (или) их предельных уровней и устанавливает срок ее проведения, но не более 6 месяцев.</w:t>
      </w:r>
    </w:p>
    <w:p w14:paraId="09C6473D" w14:textId="77777777" w:rsidR="000A18C9" w:rsidRPr="009E5925" w:rsidRDefault="000A18C9" w:rsidP="00043FD8">
      <w:pPr>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Регулирующий орган назначает экспертов из числа своих сотрудников. В случаях, определяемых регламентом рассмотрения дел об установлении цен (тарифов) и (или) их предельных уровней, регулирующий орган может принять решение о проведении экспертизы сторонними организациями (физическими лицами).</w:t>
      </w:r>
    </w:p>
    <w:p w14:paraId="16A79E71" w14:textId="77777777" w:rsidR="000A18C9" w:rsidRPr="009E5925" w:rsidRDefault="000A18C9" w:rsidP="00043FD8">
      <w:pPr>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К делу об установлении цен (тарифов) и (или) их предельных уровней приобщаются экспертное заключение, а также экспертные заключения, представленные организациями, осуществляющими регулируемую деятельность, потребителями и (или) иными заинтересованными организациями. Указанные экспертные заключения являются дополнительными материалами и представляются в регулирующий орган в срок, предусмотренный Правилами для представления предложений об установлении цен (тарифов) и (или) их предельных уровней.</w:t>
      </w:r>
    </w:p>
    <w:p w14:paraId="37762021" w14:textId="77777777" w:rsidR="000A18C9" w:rsidRPr="009E5925" w:rsidRDefault="000A18C9" w:rsidP="00043FD8">
      <w:pPr>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Согласно п. 23 Правил экспертное заключение помимо общих мотивированных выводов и рекомендаций должно содержать:</w:t>
      </w:r>
    </w:p>
    <w:p w14:paraId="49BB6BFA" w14:textId="77777777" w:rsidR="000A18C9" w:rsidRPr="009E5925" w:rsidRDefault="000A18C9" w:rsidP="00043FD8">
      <w:pPr>
        <w:tabs>
          <w:tab w:val="left" w:pos="1134"/>
        </w:tabs>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lastRenderedPageBreak/>
        <w:t>1) оценку достоверности данных, приведенных в предложениях об установлении цен (тарифов) и (или) их предельных уровней;</w:t>
      </w:r>
    </w:p>
    <w:p w14:paraId="362A356E" w14:textId="77777777" w:rsidR="000A18C9" w:rsidRPr="009E5925" w:rsidRDefault="000A18C9" w:rsidP="00043FD8">
      <w:pPr>
        <w:tabs>
          <w:tab w:val="left" w:pos="1134"/>
        </w:tabs>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2) оценку финансового состояния организации, осуществляющей регулируемую деятельность;</w:t>
      </w:r>
    </w:p>
    <w:p w14:paraId="0C508E1D" w14:textId="77777777" w:rsidR="000A18C9" w:rsidRPr="009E5925" w:rsidRDefault="000A18C9" w:rsidP="00043FD8">
      <w:pPr>
        <w:tabs>
          <w:tab w:val="left" w:pos="1134"/>
        </w:tabs>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3) анализ основных технико-экономических показателей за 2 предшествующих года, текущий год и расчетный период регулирования;</w:t>
      </w:r>
    </w:p>
    <w:p w14:paraId="09689726" w14:textId="77777777" w:rsidR="000A18C9" w:rsidRPr="009E5925" w:rsidRDefault="000A18C9" w:rsidP="00043FD8">
      <w:pPr>
        <w:tabs>
          <w:tab w:val="left" w:pos="1134"/>
        </w:tabs>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4) анализ экономической обоснованности расходов по статьям расходов;</w:t>
      </w:r>
    </w:p>
    <w:p w14:paraId="0C7B5184" w14:textId="77777777" w:rsidR="000A18C9" w:rsidRPr="009E5925" w:rsidRDefault="000A18C9" w:rsidP="00043FD8">
      <w:pPr>
        <w:tabs>
          <w:tab w:val="left" w:pos="1134"/>
        </w:tabs>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5) анализ экономической обоснованности величины прибыли, необходимой для эффективного функционирования организаций, осуществляющих регулируемую деятельность;</w:t>
      </w:r>
    </w:p>
    <w:p w14:paraId="71F2FE15" w14:textId="77777777" w:rsidR="000A18C9" w:rsidRPr="009E5925" w:rsidRDefault="000A18C9" w:rsidP="00043FD8">
      <w:pPr>
        <w:tabs>
          <w:tab w:val="left" w:pos="1134"/>
        </w:tabs>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6) сравнительный анализ динамики расходов и величины необходимой прибыли по отношению к предыдущему периоду регулирования;</w:t>
      </w:r>
    </w:p>
    <w:p w14:paraId="120A5043" w14:textId="77777777" w:rsidR="000A18C9" w:rsidRPr="009E5925" w:rsidRDefault="000A18C9" w:rsidP="00043FD8">
      <w:pPr>
        <w:tabs>
          <w:tab w:val="left" w:pos="1134"/>
        </w:tabs>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7) анализ соответствия расчета цен (тарифов) и формы представления предложений нормативно-методическим документам по вопросам регулирования цен (тарифов) и (или) их предельных уровней;</w:t>
      </w:r>
    </w:p>
    <w:p w14:paraId="30B5CBB8" w14:textId="77777777" w:rsidR="000A18C9" w:rsidRPr="009E5925" w:rsidRDefault="000A18C9" w:rsidP="00043FD8">
      <w:pPr>
        <w:tabs>
          <w:tab w:val="left" w:pos="1134"/>
        </w:tabs>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8) анализ соответствия организации критериям отнесения владельцев объектов электросетевого хозяйства к территориальным сетевым организациям.</w:t>
      </w:r>
    </w:p>
    <w:p w14:paraId="49552038" w14:textId="6BF9C06E" w:rsidR="009C2643" w:rsidRPr="009E5925" w:rsidRDefault="00450920" w:rsidP="00043FD8">
      <w:pPr>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Государственным комитетом по тарифам и энергетике Республики Хакасия</w:t>
      </w:r>
      <w:r w:rsidR="009C2643" w:rsidRPr="009E5925">
        <w:rPr>
          <w:rFonts w:ascii="Myriad Pro" w:eastAsia="Calibri" w:hAnsi="Myriad Pro"/>
          <w:color w:val="000000" w:themeColor="text1"/>
          <w:sz w:val="26"/>
          <w:szCs w:val="26"/>
        </w:rPr>
        <w:t xml:space="preserve"> на основании п. 22 Правил была проведена экспертиза предложения </w:t>
      </w:r>
      <w:r w:rsidR="00577263" w:rsidRPr="009E5925">
        <w:rPr>
          <w:rFonts w:ascii="Myriad Pro" w:eastAsia="Calibri" w:hAnsi="Myriad Pro"/>
          <w:color w:val="000000" w:themeColor="text1"/>
          <w:sz w:val="26"/>
          <w:szCs w:val="26"/>
        </w:rPr>
        <w:t xml:space="preserve">филиала </w:t>
      </w:r>
      <w:r w:rsidR="00043FD8">
        <w:rPr>
          <w:rFonts w:ascii="Myriad Pro" w:eastAsia="Calibri" w:hAnsi="Myriad Pro"/>
          <w:color w:val="000000" w:themeColor="text1"/>
          <w:sz w:val="26"/>
          <w:szCs w:val="26"/>
        </w:rPr>
        <w:t>ПАО </w:t>
      </w:r>
      <w:r w:rsidR="00DA4C2B" w:rsidRPr="009E5925">
        <w:rPr>
          <w:rFonts w:ascii="Myriad Pro" w:eastAsia="Calibri" w:hAnsi="Myriad Pro"/>
          <w:color w:val="000000" w:themeColor="text1"/>
          <w:sz w:val="26"/>
          <w:szCs w:val="26"/>
        </w:rPr>
        <w:t>«МРСК Сибири» - «</w:t>
      </w:r>
      <w:r w:rsidR="00467D48" w:rsidRPr="009E5925">
        <w:rPr>
          <w:rFonts w:ascii="Myriad Pro" w:eastAsia="Calibri" w:hAnsi="Myriad Pro"/>
          <w:color w:val="000000" w:themeColor="text1"/>
          <w:sz w:val="26"/>
          <w:szCs w:val="26"/>
        </w:rPr>
        <w:t>Хакасэнерго</w:t>
      </w:r>
      <w:r w:rsidR="00DA4C2B" w:rsidRPr="009E5925">
        <w:rPr>
          <w:rFonts w:ascii="Myriad Pro" w:eastAsia="Calibri" w:hAnsi="Myriad Pro"/>
          <w:color w:val="000000" w:themeColor="text1"/>
          <w:sz w:val="26"/>
          <w:szCs w:val="26"/>
        </w:rPr>
        <w:t>»</w:t>
      </w:r>
      <w:r w:rsidR="009C2643" w:rsidRPr="009E5925">
        <w:rPr>
          <w:rFonts w:ascii="Myriad Pro" w:eastAsia="Calibri" w:hAnsi="Myriad Pro"/>
          <w:color w:val="000000" w:themeColor="text1"/>
          <w:sz w:val="26"/>
          <w:szCs w:val="26"/>
        </w:rPr>
        <w:t xml:space="preserve"> об установлении тарифов на 201</w:t>
      </w:r>
      <w:r w:rsidRPr="009E5925">
        <w:rPr>
          <w:rFonts w:ascii="Myriad Pro" w:eastAsia="Calibri" w:hAnsi="Myriad Pro"/>
          <w:color w:val="000000" w:themeColor="text1"/>
          <w:sz w:val="26"/>
          <w:szCs w:val="26"/>
        </w:rPr>
        <w:t>7 и на 2018</w:t>
      </w:r>
      <w:r w:rsidR="009C2643" w:rsidRPr="009E5925">
        <w:rPr>
          <w:rFonts w:ascii="Myriad Pro" w:eastAsia="Calibri" w:hAnsi="Myriad Pro"/>
          <w:color w:val="000000" w:themeColor="text1"/>
          <w:sz w:val="26"/>
          <w:szCs w:val="26"/>
        </w:rPr>
        <w:t xml:space="preserve"> год.</w:t>
      </w:r>
    </w:p>
    <w:p w14:paraId="61C1DE08" w14:textId="327A2618" w:rsidR="006439B1" w:rsidRPr="009E5925" w:rsidRDefault="009C2643" w:rsidP="00043FD8">
      <w:pPr>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Исполнителем был произведен анализ Экспертного заключения</w:t>
      </w:r>
      <w:r w:rsidR="006439B1" w:rsidRPr="009E5925">
        <w:rPr>
          <w:rFonts w:ascii="Myriad Pro" w:eastAsia="Calibri" w:hAnsi="Myriad Pro"/>
          <w:color w:val="000000" w:themeColor="text1"/>
          <w:sz w:val="26"/>
          <w:szCs w:val="26"/>
        </w:rPr>
        <w:t xml:space="preserve"> по</w:t>
      </w:r>
      <w:r w:rsidR="00467D48" w:rsidRPr="009E5925">
        <w:rPr>
          <w:rFonts w:ascii="Myriad Pro" w:eastAsia="Calibri" w:hAnsi="Myriad Pro"/>
          <w:color w:val="000000" w:themeColor="text1"/>
          <w:sz w:val="26"/>
          <w:szCs w:val="26"/>
        </w:rPr>
        <w:t xml:space="preserve"> делу от 1</w:t>
      </w:r>
      <w:r w:rsidR="00762AD7" w:rsidRPr="009E5925">
        <w:rPr>
          <w:rFonts w:ascii="Myriad Pro" w:eastAsia="Calibri" w:hAnsi="Myriad Pro"/>
          <w:color w:val="000000" w:themeColor="text1"/>
          <w:sz w:val="26"/>
          <w:szCs w:val="26"/>
        </w:rPr>
        <w:t xml:space="preserve">2.05.2016 года </w:t>
      </w:r>
      <w:r w:rsidR="00DC5FAB">
        <w:rPr>
          <w:rFonts w:ascii="Myriad Pro" w:eastAsia="Calibri" w:hAnsi="Myriad Pro"/>
          <w:color w:val="000000" w:themeColor="text1"/>
          <w:sz w:val="26"/>
          <w:szCs w:val="26"/>
        </w:rPr>
        <w:t>№ </w:t>
      </w:r>
      <w:r w:rsidR="00762AD7" w:rsidRPr="009E5925">
        <w:rPr>
          <w:rFonts w:ascii="Myriad Pro" w:eastAsia="Calibri" w:hAnsi="Myriad Pro"/>
          <w:color w:val="000000" w:themeColor="text1"/>
          <w:sz w:val="26"/>
          <w:szCs w:val="26"/>
        </w:rPr>
        <w:t>Э-8/17</w:t>
      </w:r>
      <w:r w:rsidR="00467D48" w:rsidRPr="009E5925">
        <w:rPr>
          <w:rFonts w:ascii="Myriad Pro" w:eastAsia="Calibri" w:hAnsi="Myriad Pro"/>
          <w:color w:val="000000" w:themeColor="text1"/>
          <w:sz w:val="26"/>
          <w:szCs w:val="26"/>
        </w:rPr>
        <w:t xml:space="preserve"> </w:t>
      </w:r>
      <w:r w:rsidR="00640E95" w:rsidRPr="009E5925">
        <w:rPr>
          <w:rFonts w:ascii="Myriad Pro" w:eastAsia="Calibri" w:hAnsi="Myriad Pro"/>
          <w:color w:val="000000" w:themeColor="text1"/>
          <w:sz w:val="26"/>
          <w:szCs w:val="26"/>
        </w:rPr>
        <w:t xml:space="preserve">«Об установлении тарифов на услуги по передаче электрической энергии методом долгосрочной индексации необходимой валовой выручки филиала </w:t>
      </w:r>
      <w:r w:rsidR="00043FD8">
        <w:rPr>
          <w:rFonts w:ascii="Myriad Pro" w:eastAsia="Calibri" w:hAnsi="Myriad Pro"/>
          <w:color w:val="000000" w:themeColor="text1"/>
          <w:sz w:val="26"/>
          <w:szCs w:val="26"/>
        </w:rPr>
        <w:t>ПАО </w:t>
      </w:r>
      <w:r w:rsidR="00640E95" w:rsidRPr="009E5925">
        <w:rPr>
          <w:rFonts w:ascii="Myriad Pro" w:eastAsia="Calibri" w:hAnsi="Myriad Pro"/>
          <w:color w:val="000000" w:themeColor="text1"/>
          <w:sz w:val="26"/>
          <w:szCs w:val="26"/>
        </w:rPr>
        <w:t xml:space="preserve">«МРСК Сибири» - «Хакасэнерго» на </w:t>
      </w:r>
      <w:r w:rsidR="00762AD7" w:rsidRPr="009E5925">
        <w:rPr>
          <w:rFonts w:ascii="Myriad Pro" w:eastAsia="Calibri" w:hAnsi="Myriad Pro"/>
          <w:color w:val="000000" w:themeColor="text1"/>
          <w:sz w:val="26"/>
          <w:szCs w:val="26"/>
        </w:rPr>
        <w:t xml:space="preserve">период </w:t>
      </w:r>
      <w:r w:rsidR="00640E95" w:rsidRPr="009E5925">
        <w:rPr>
          <w:rFonts w:ascii="Myriad Pro" w:eastAsia="Calibri" w:hAnsi="Myriad Pro"/>
          <w:color w:val="000000" w:themeColor="text1"/>
          <w:sz w:val="26"/>
          <w:szCs w:val="26"/>
        </w:rPr>
        <w:t>201</w:t>
      </w:r>
      <w:r w:rsidR="00762AD7" w:rsidRPr="009E5925">
        <w:rPr>
          <w:rFonts w:ascii="Myriad Pro" w:eastAsia="Calibri" w:hAnsi="Myriad Pro"/>
          <w:color w:val="000000" w:themeColor="text1"/>
          <w:sz w:val="26"/>
          <w:szCs w:val="26"/>
        </w:rPr>
        <w:t>7-2021</w:t>
      </w:r>
      <w:r w:rsidR="00640E95" w:rsidRPr="009E5925">
        <w:rPr>
          <w:rFonts w:ascii="Myriad Pro" w:eastAsia="Calibri" w:hAnsi="Myriad Pro"/>
          <w:color w:val="000000" w:themeColor="text1"/>
          <w:sz w:val="26"/>
          <w:szCs w:val="26"/>
        </w:rPr>
        <w:t xml:space="preserve"> год</w:t>
      </w:r>
      <w:r w:rsidR="00762AD7" w:rsidRPr="009E5925">
        <w:rPr>
          <w:rFonts w:ascii="Myriad Pro" w:eastAsia="Calibri" w:hAnsi="Myriad Pro"/>
          <w:color w:val="000000" w:themeColor="text1"/>
          <w:sz w:val="26"/>
          <w:szCs w:val="26"/>
        </w:rPr>
        <w:t>ы</w:t>
      </w:r>
      <w:r w:rsidR="00640E95" w:rsidRPr="009E5925">
        <w:rPr>
          <w:rFonts w:ascii="Myriad Pro" w:eastAsia="Calibri" w:hAnsi="Myriad Pro"/>
          <w:color w:val="000000" w:themeColor="text1"/>
          <w:sz w:val="26"/>
          <w:szCs w:val="26"/>
        </w:rPr>
        <w:t>»</w:t>
      </w:r>
      <w:r w:rsidR="00467D48" w:rsidRPr="009E5925">
        <w:rPr>
          <w:rFonts w:ascii="Myriad Pro" w:eastAsia="Calibri" w:hAnsi="Myriad Pro"/>
          <w:color w:val="000000" w:themeColor="text1"/>
          <w:sz w:val="26"/>
          <w:szCs w:val="26"/>
        </w:rPr>
        <w:t xml:space="preserve"> </w:t>
      </w:r>
      <w:r w:rsidR="006439B1" w:rsidRPr="009E5925">
        <w:rPr>
          <w:rFonts w:ascii="Myriad Pro" w:eastAsia="Calibri" w:hAnsi="Myriad Pro"/>
          <w:color w:val="000000" w:themeColor="text1"/>
          <w:sz w:val="26"/>
          <w:szCs w:val="26"/>
        </w:rPr>
        <w:t>(далее – Экспертное заключение на 201</w:t>
      </w:r>
      <w:r w:rsidR="00762AD7" w:rsidRPr="009E5925">
        <w:rPr>
          <w:rFonts w:ascii="Myriad Pro" w:eastAsia="Calibri" w:hAnsi="Myriad Pro"/>
          <w:color w:val="000000" w:themeColor="text1"/>
          <w:sz w:val="26"/>
          <w:szCs w:val="26"/>
        </w:rPr>
        <w:t>7</w:t>
      </w:r>
      <w:r w:rsidR="006439B1" w:rsidRPr="009E5925">
        <w:rPr>
          <w:rFonts w:ascii="Myriad Pro" w:eastAsia="Calibri" w:hAnsi="Myriad Pro"/>
          <w:color w:val="000000" w:themeColor="text1"/>
          <w:sz w:val="26"/>
          <w:szCs w:val="26"/>
        </w:rPr>
        <w:t xml:space="preserve"> год) на предмет его соответствия требованиям п. 23 Правил.</w:t>
      </w:r>
    </w:p>
    <w:p w14:paraId="656FC301" w14:textId="77777777" w:rsidR="009C2643" w:rsidRPr="009E5925" w:rsidRDefault="009C2643" w:rsidP="00043FD8">
      <w:pPr>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По результатам анализа Экспертного заключения на 201</w:t>
      </w:r>
      <w:r w:rsidR="00762AD7" w:rsidRPr="009E5925">
        <w:rPr>
          <w:rFonts w:ascii="Myriad Pro" w:eastAsia="Calibri" w:hAnsi="Myriad Pro"/>
          <w:color w:val="000000" w:themeColor="text1"/>
          <w:sz w:val="26"/>
          <w:szCs w:val="26"/>
        </w:rPr>
        <w:t>7</w:t>
      </w:r>
      <w:r w:rsidRPr="009E5925">
        <w:rPr>
          <w:rFonts w:ascii="Myriad Pro" w:eastAsia="Calibri" w:hAnsi="Myriad Pro"/>
          <w:color w:val="000000" w:themeColor="text1"/>
          <w:sz w:val="26"/>
          <w:szCs w:val="26"/>
        </w:rPr>
        <w:t xml:space="preserve"> год</w:t>
      </w:r>
      <w:r w:rsidR="00137662" w:rsidRPr="009E5925">
        <w:rPr>
          <w:rFonts w:ascii="Myriad Pro" w:eastAsia="Calibri" w:hAnsi="Myriad Pro"/>
          <w:color w:val="000000" w:themeColor="text1"/>
          <w:sz w:val="26"/>
          <w:szCs w:val="26"/>
        </w:rPr>
        <w:t xml:space="preserve"> Исполнитель отмечает следующее:</w:t>
      </w:r>
    </w:p>
    <w:p w14:paraId="0B98DF00" w14:textId="03BBBC63" w:rsidR="00B41283" w:rsidRPr="009E5925" w:rsidRDefault="00860E4D" w:rsidP="00043FD8">
      <w:pPr>
        <w:pStyle w:val="a5"/>
        <w:numPr>
          <w:ilvl w:val="0"/>
          <w:numId w:val="6"/>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Материалы, обосновывающие </w:t>
      </w:r>
      <w:r w:rsidR="00B41283" w:rsidRPr="009E5925">
        <w:rPr>
          <w:rFonts w:ascii="Myriad Pro" w:hAnsi="Myriad Pro"/>
          <w:color w:val="000000" w:themeColor="text1"/>
          <w:sz w:val="26"/>
          <w:szCs w:val="26"/>
        </w:rPr>
        <w:t>предложени</w:t>
      </w:r>
      <w:r w:rsidRPr="009E5925">
        <w:rPr>
          <w:rFonts w:ascii="Myriad Pro" w:hAnsi="Myriad Pro"/>
          <w:color w:val="000000" w:themeColor="text1"/>
          <w:sz w:val="26"/>
          <w:szCs w:val="26"/>
        </w:rPr>
        <w:t>е</w:t>
      </w:r>
      <w:r w:rsidR="00B41283" w:rsidRPr="009E5925">
        <w:rPr>
          <w:rFonts w:ascii="Myriad Pro" w:hAnsi="Myriad Pro"/>
          <w:color w:val="000000" w:themeColor="text1"/>
          <w:sz w:val="26"/>
          <w:szCs w:val="26"/>
        </w:rPr>
        <w:t xml:space="preserve"> </w:t>
      </w:r>
      <w:r w:rsidR="007E344B" w:rsidRPr="009E5925">
        <w:rPr>
          <w:rFonts w:ascii="Myriad Pro" w:hAnsi="Myriad Pro"/>
          <w:color w:val="000000" w:themeColor="text1"/>
          <w:sz w:val="26"/>
          <w:szCs w:val="26"/>
        </w:rPr>
        <w:t xml:space="preserve">филиала </w:t>
      </w:r>
      <w:r w:rsidR="00043FD8">
        <w:rPr>
          <w:rFonts w:ascii="Myriad Pro" w:hAnsi="Myriad Pro"/>
          <w:color w:val="000000" w:themeColor="text1"/>
          <w:sz w:val="26"/>
          <w:szCs w:val="26"/>
        </w:rPr>
        <w:t>ПАО </w:t>
      </w:r>
      <w:r w:rsidRPr="009E5925">
        <w:rPr>
          <w:rFonts w:ascii="Myriad Pro" w:hAnsi="Myriad Pro"/>
          <w:color w:val="000000" w:themeColor="text1"/>
          <w:sz w:val="26"/>
          <w:szCs w:val="26"/>
        </w:rPr>
        <w:t>«МРСК Сибири» - «</w:t>
      </w:r>
      <w:r w:rsidR="00640E95" w:rsidRPr="009E5925">
        <w:rPr>
          <w:rFonts w:ascii="Myriad Pro" w:hAnsi="Myriad Pro"/>
          <w:color w:val="000000" w:themeColor="text1"/>
          <w:sz w:val="26"/>
          <w:szCs w:val="26"/>
        </w:rPr>
        <w:t>Хакасэнерго</w:t>
      </w:r>
      <w:r w:rsidRPr="009E5925">
        <w:rPr>
          <w:rFonts w:ascii="Myriad Pro" w:hAnsi="Myriad Pro"/>
          <w:color w:val="000000" w:themeColor="text1"/>
          <w:sz w:val="26"/>
          <w:szCs w:val="26"/>
        </w:rPr>
        <w:t xml:space="preserve">» (далее – </w:t>
      </w:r>
      <w:r w:rsidR="00A7312C" w:rsidRPr="009E5925">
        <w:rPr>
          <w:rFonts w:ascii="Myriad Pro" w:hAnsi="Myriad Pro"/>
          <w:color w:val="000000" w:themeColor="text1"/>
          <w:sz w:val="26"/>
          <w:szCs w:val="26"/>
        </w:rPr>
        <w:t>филиал</w:t>
      </w:r>
      <w:r w:rsidR="00640E95" w:rsidRPr="009E5925">
        <w:rPr>
          <w:rFonts w:ascii="Myriad Pro" w:hAnsi="Myriad Pro"/>
          <w:color w:val="000000" w:themeColor="text1"/>
          <w:sz w:val="26"/>
          <w:szCs w:val="26"/>
        </w:rPr>
        <w:t xml:space="preserve">) </w:t>
      </w:r>
      <w:r w:rsidRPr="009E5925">
        <w:rPr>
          <w:rFonts w:ascii="Myriad Pro" w:hAnsi="Myriad Pro"/>
          <w:color w:val="000000" w:themeColor="text1"/>
          <w:sz w:val="26"/>
          <w:szCs w:val="26"/>
        </w:rPr>
        <w:t>на 201</w:t>
      </w:r>
      <w:r w:rsidR="00B244C4" w:rsidRPr="009E5925">
        <w:rPr>
          <w:rFonts w:ascii="Myriad Pro" w:hAnsi="Myriad Pro"/>
          <w:color w:val="000000" w:themeColor="text1"/>
          <w:sz w:val="26"/>
          <w:szCs w:val="26"/>
        </w:rPr>
        <w:t>7</w:t>
      </w:r>
      <w:r w:rsidRPr="009E5925">
        <w:rPr>
          <w:rFonts w:ascii="Myriad Pro" w:hAnsi="Myriad Pro"/>
          <w:color w:val="000000" w:themeColor="text1"/>
          <w:sz w:val="26"/>
          <w:szCs w:val="26"/>
        </w:rPr>
        <w:t xml:space="preserve"> год, признаны </w:t>
      </w:r>
      <w:r w:rsidR="00B244C4" w:rsidRPr="009E5925">
        <w:rPr>
          <w:rFonts w:ascii="Myriad Pro" w:hAnsi="Myriad Pro"/>
          <w:color w:val="000000" w:themeColor="text1"/>
          <w:sz w:val="26"/>
          <w:szCs w:val="26"/>
        </w:rPr>
        <w:t>ГКТЭ РХ</w:t>
      </w:r>
      <w:r w:rsidRPr="009E5925">
        <w:rPr>
          <w:rFonts w:ascii="Myriad Pro" w:hAnsi="Myriad Pro"/>
          <w:color w:val="000000" w:themeColor="text1"/>
          <w:sz w:val="26"/>
          <w:szCs w:val="26"/>
        </w:rPr>
        <w:t xml:space="preserve"> </w:t>
      </w:r>
      <w:r w:rsidRPr="009E5925">
        <w:rPr>
          <w:rFonts w:ascii="Myriad Pro" w:hAnsi="Myriad Pro"/>
          <w:color w:val="000000" w:themeColor="text1"/>
          <w:sz w:val="26"/>
          <w:szCs w:val="26"/>
        </w:rPr>
        <w:lastRenderedPageBreak/>
        <w:t>достоверными</w:t>
      </w:r>
      <w:r w:rsidR="00640E95" w:rsidRPr="009E5925">
        <w:rPr>
          <w:rFonts w:ascii="Myriad Pro" w:hAnsi="Myriad Pro"/>
          <w:color w:val="000000" w:themeColor="text1"/>
          <w:sz w:val="26"/>
          <w:szCs w:val="26"/>
        </w:rPr>
        <w:t xml:space="preserve">, при этом ответственность </w:t>
      </w:r>
      <w:r w:rsidR="00E40CA6" w:rsidRPr="009E5925">
        <w:rPr>
          <w:rFonts w:ascii="Myriad Pro" w:hAnsi="Myriad Pro"/>
          <w:color w:val="000000" w:themeColor="text1"/>
          <w:sz w:val="26"/>
          <w:szCs w:val="26"/>
        </w:rPr>
        <w:t>за</w:t>
      </w:r>
      <w:r w:rsidR="00640E95" w:rsidRPr="009E5925">
        <w:rPr>
          <w:rFonts w:ascii="Myriad Pro" w:hAnsi="Myriad Pro"/>
          <w:color w:val="000000" w:themeColor="text1"/>
          <w:sz w:val="26"/>
          <w:szCs w:val="26"/>
        </w:rPr>
        <w:t xml:space="preserve"> достоверность представленных материалов несет руководитель филиала</w:t>
      </w:r>
      <w:r w:rsidR="00CC48E7" w:rsidRPr="009E5925">
        <w:rPr>
          <w:rFonts w:ascii="Myriad Pro" w:hAnsi="Myriad Pro"/>
          <w:color w:val="000000" w:themeColor="text1"/>
          <w:sz w:val="26"/>
          <w:szCs w:val="26"/>
        </w:rPr>
        <w:t>;</w:t>
      </w:r>
    </w:p>
    <w:p w14:paraId="02AFAA1E" w14:textId="77777777" w:rsidR="00860E4D" w:rsidRPr="009E5925" w:rsidRDefault="00860E4D" w:rsidP="00043FD8">
      <w:pPr>
        <w:pStyle w:val="a5"/>
        <w:numPr>
          <w:ilvl w:val="0"/>
          <w:numId w:val="6"/>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Расчетные и обосновывающие материалы, а также формы представления предложения филиала на 201</w:t>
      </w:r>
      <w:r w:rsidR="00B244C4" w:rsidRPr="009E5925">
        <w:rPr>
          <w:rFonts w:ascii="Myriad Pro" w:hAnsi="Myriad Pro"/>
          <w:color w:val="000000" w:themeColor="text1"/>
          <w:sz w:val="26"/>
          <w:szCs w:val="26"/>
        </w:rPr>
        <w:t>7</w:t>
      </w:r>
      <w:r w:rsidRPr="009E5925">
        <w:rPr>
          <w:rFonts w:ascii="Myriad Pro" w:hAnsi="Myriad Pro"/>
          <w:color w:val="000000" w:themeColor="text1"/>
          <w:sz w:val="26"/>
          <w:szCs w:val="26"/>
        </w:rPr>
        <w:t xml:space="preserve"> год признаны </w:t>
      </w:r>
      <w:r w:rsidR="00B81601" w:rsidRPr="009E5925">
        <w:rPr>
          <w:rFonts w:ascii="Myriad Pro" w:hAnsi="Myriad Pro"/>
          <w:color w:val="000000" w:themeColor="text1"/>
          <w:sz w:val="26"/>
          <w:szCs w:val="26"/>
        </w:rPr>
        <w:t>регулирующим органом</w:t>
      </w:r>
      <w:r w:rsidRPr="009E5925">
        <w:rPr>
          <w:rFonts w:ascii="Myriad Pro" w:hAnsi="Myriad Pro"/>
          <w:color w:val="000000" w:themeColor="text1"/>
          <w:sz w:val="26"/>
          <w:szCs w:val="26"/>
        </w:rPr>
        <w:t xml:space="preserve"> </w:t>
      </w:r>
      <w:r w:rsidR="00640E95" w:rsidRPr="009E5925">
        <w:rPr>
          <w:rFonts w:ascii="Myriad Pro" w:hAnsi="Myriad Pro"/>
          <w:color w:val="000000" w:themeColor="text1"/>
          <w:sz w:val="26"/>
          <w:szCs w:val="26"/>
        </w:rPr>
        <w:t xml:space="preserve">не </w:t>
      </w:r>
      <w:r w:rsidRPr="009E5925">
        <w:rPr>
          <w:rFonts w:ascii="Myriad Pro" w:hAnsi="Myriad Pro"/>
          <w:color w:val="000000" w:themeColor="text1"/>
          <w:sz w:val="26"/>
          <w:szCs w:val="26"/>
        </w:rPr>
        <w:t xml:space="preserve">соответствующими </w:t>
      </w:r>
      <w:r w:rsidR="00B81601" w:rsidRPr="009E5925">
        <w:rPr>
          <w:rFonts w:ascii="Myriad Pro" w:hAnsi="Myriad Pro"/>
          <w:color w:val="000000" w:themeColor="text1"/>
          <w:sz w:val="26"/>
          <w:szCs w:val="26"/>
        </w:rPr>
        <w:t xml:space="preserve">требованиям </w:t>
      </w:r>
      <w:r w:rsidRPr="009E5925">
        <w:rPr>
          <w:rFonts w:ascii="Myriad Pro" w:hAnsi="Myriad Pro"/>
          <w:color w:val="000000" w:themeColor="text1"/>
          <w:sz w:val="26"/>
          <w:szCs w:val="26"/>
        </w:rPr>
        <w:t>нормативно – методическим документ</w:t>
      </w:r>
      <w:r w:rsidR="00B81601" w:rsidRPr="009E5925">
        <w:rPr>
          <w:rFonts w:ascii="Myriad Pro" w:hAnsi="Myriad Pro"/>
          <w:color w:val="000000" w:themeColor="text1"/>
          <w:sz w:val="26"/>
          <w:szCs w:val="26"/>
        </w:rPr>
        <w:t>ов</w:t>
      </w:r>
      <w:r w:rsidRPr="009E5925">
        <w:rPr>
          <w:rFonts w:ascii="Myriad Pro" w:hAnsi="Myriad Pro"/>
          <w:color w:val="000000" w:themeColor="text1"/>
          <w:sz w:val="26"/>
          <w:szCs w:val="26"/>
        </w:rPr>
        <w:t xml:space="preserve"> </w:t>
      </w:r>
      <w:r w:rsidR="00B81601" w:rsidRPr="009E5925">
        <w:rPr>
          <w:rFonts w:ascii="Myriad Pro" w:hAnsi="Myriad Pro"/>
          <w:color w:val="000000" w:themeColor="text1"/>
          <w:sz w:val="26"/>
          <w:szCs w:val="26"/>
        </w:rPr>
        <w:t xml:space="preserve">в области государственного </w:t>
      </w:r>
      <w:r w:rsidRPr="009E5925">
        <w:rPr>
          <w:rFonts w:ascii="Myriad Pro" w:hAnsi="Myriad Pro"/>
          <w:color w:val="000000" w:themeColor="text1"/>
          <w:sz w:val="26"/>
          <w:szCs w:val="26"/>
        </w:rPr>
        <w:t>регулирования цен (тарифов)</w:t>
      </w:r>
      <w:r w:rsidR="00CC48E7" w:rsidRPr="009E5925">
        <w:rPr>
          <w:rFonts w:ascii="Myriad Pro" w:hAnsi="Myriad Pro"/>
          <w:color w:val="000000" w:themeColor="text1"/>
          <w:sz w:val="26"/>
          <w:szCs w:val="26"/>
        </w:rPr>
        <w:t>;</w:t>
      </w:r>
    </w:p>
    <w:p w14:paraId="281DED55" w14:textId="77777777" w:rsidR="00D13C4B" w:rsidRPr="009E5925" w:rsidRDefault="00B81601" w:rsidP="00043FD8">
      <w:pPr>
        <w:pStyle w:val="a5"/>
        <w:numPr>
          <w:ilvl w:val="0"/>
          <w:numId w:val="6"/>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Регулирующим органом</w:t>
      </w:r>
      <w:r w:rsidR="00640E95" w:rsidRPr="009E5925">
        <w:rPr>
          <w:rFonts w:ascii="Myriad Pro" w:hAnsi="Myriad Pro"/>
          <w:color w:val="000000" w:themeColor="text1"/>
          <w:sz w:val="26"/>
          <w:szCs w:val="26"/>
        </w:rPr>
        <w:t xml:space="preserve"> проведена оценка финансового </w:t>
      </w:r>
      <w:r w:rsidR="00A6413F" w:rsidRPr="009E5925">
        <w:rPr>
          <w:rFonts w:ascii="Myriad Pro" w:hAnsi="Myriad Pro"/>
          <w:color w:val="000000" w:themeColor="text1"/>
          <w:sz w:val="26"/>
          <w:szCs w:val="26"/>
        </w:rPr>
        <w:t>результат</w:t>
      </w:r>
      <w:r w:rsidR="000E5B08" w:rsidRPr="009E5925">
        <w:rPr>
          <w:rFonts w:ascii="Myriad Pro" w:hAnsi="Myriad Pro"/>
          <w:color w:val="000000" w:themeColor="text1"/>
          <w:sz w:val="26"/>
          <w:szCs w:val="26"/>
        </w:rPr>
        <w:t>а</w:t>
      </w:r>
      <w:r w:rsidR="00A6413F" w:rsidRPr="009E5925">
        <w:rPr>
          <w:rFonts w:ascii="Myriad Pro" w:hAnsi="Myriad Pro"/>
          <w:color w:val="000000" w:themeColor="text1"/>
          <w:sz w:val="26"/>
          <w:szCs w:val="26"/>
        </w:rPr>
        <w:t xml:space="preserve"> </w:t>
      </w:r>
      <w:r w:rsidR="00E40CA6" w:rsidRPr="009E5925">
        <w:rPr>
          <w:rFonts w:ascii="Myriad Pro" w:hAnsi="Myriad Pro"/>
          <w:color w:val="000000" w:themeColor="text1"/>
          <w:sz w:val="26"/>
          <w:szCs w:val="26"/>
        </w:rPr>
        <w:t>деятельности</w:t>
      </w:r>
      <w:r w:rsidR="00640E95" w:rsidRPr="009E5925">
        <w:rPr>
          <w:rFonts w:ascii="Myriad Pro" w:hAnsi="Myriad Pro"/>
          <w:color w:val="000000" w:themeColor="text1"/>
          <w:sz w:val="26"/>
          <w:szCs w:val="26"/>
        </w:rPr>
        <w:t xml:space="preserve"> фил</w:t>
      </w:r>
      <w:r w:rsidR="00D13C4B" w:rsidRPr="009E5925">
        <w:rPr>
          <w:rFonts w:ascii="Myriad Pro" w:hAnsi="Myriad Pro"/>
          <w:color w:val="000000" w:themeColor="text1"/>
          <w:sz w:val="26"/>
          <w:szCs w:val="26"/>
        </w:rPr>
        <w:t>иала за 201</w:t>
      </w:r>
      <w:r w:rsidR="00A6413F" w:rsidRPr="009E5925">
        <w:rPr>
          <w:rFonts w:ascii="Myriad Pro" w:hAnsi="Myriad Pro"/>
          <w:color w:val="000000" w:themeColor="text1"/>
          <w:sz w:val="26"/>
          <w:szCs w:val="26"/>
        </w:rPr>
        <w:t>4</w:t>
      </w:r>
      <w:r w:rsidR="00D13C4B" w:rsidRPr="009E5925">
        <w:rPr>
          <w:rFonts w:ascii="Myriad Pro" w:hAnsi="Myriad Pro"/>
          <w:color w:val="000000" w:themeColor="text1"/>
          <w:sz w:val="26"/>
          <w:szCs w:val="26"/>
        </w:rPr>
        <w:t xml:space="preserve"> – 201</w:t>
      </w:r>
      <w:r w:rsidR="00A6413F" w:rsidRPr="009E5925">
        <w:rPr>
          <w:rFonts w:ascii="Myriad Pro" w:hAnsi="Myriad Pro"/>
          <w:color w:val="000000" w:themeColor="text1"/>
          <w:sz w:val="26"/>
          <w:szCs w:val="26"/>
        </w:rPr>
        <w:t>6</w:t>
      </w:r>
      <w:r w:rsidR="00D13C4B" w:rsidRPr="009E5925">
        <w:rPr>
          <w:rFonts w:ascii="Myriad Pro" w:hAnsi="Myriad Pro"/>
          <w:color w:val="000000" w:themeColor="text1"/>
          <w:sz w:val="26"/>
          <w:szCs w:val="26"/>
        </w:rPr>
        <w:t xml:space="preserve"> год</w:t>
      </w:r>
      <w:r w:rsidR="00A6413F" w:rsidRPr="009E5925">
        <w:rPr>
          <w:rFonts w:ascii="Myriad Pro" w:hAnsi="Myriad Pro"/>
          <w:color w:val="000000" w:themeColor="text1"/>
          <w:sz w:val="26"/>
          <w:szCs w:val="26"/>
        </w:rPr>
        <w:t>ы</w:t>
      </w:r>
      <w:r w:rsidR="00D13C4B" w:rsidRPr="009E5925">
        <w:rPr>
          <w:rFonts w:ascii="Myriad Pro" w:hAnsi="Myriad Pro"/>
          <w:color w:val="000000" w:themeColor="text1"/>
          <w:sz w:val="26"/>
          <w:szCs w:val="26"/>
        </w:rPr>
        <w:t xml:space="preserve"> (1 полугодие). Отражены показатели, характеризующие финансовое состояние филиала, в том числе приведена динамика финансовых результатов филиала </w:t>
      </w:r>
      <w:r w:rsidR="00A6413F" w:rsidRPr="009E5925">
        <w:rPr>
          <w:rFonts w:ascii="Myriad Pro" w:hAnsi="Myriad Pro"/>
          <w:color w:val="000000" w:themeColor="text1"/>
          <w:sz w:val="26"/>
          <w:szCs w:val="26"/>
        </w:rPr>
        <w:t>за 2014 – 2016 годы (1 полугодие).</w:t>
      </w:r>
      <w:r w:rsidR="00A6413F" w:rsidRPr="009E5925">
        <w:rPr>
          <w:rFonts w:ascii="Myriad Pro" w:hAnsi="Myriad Pro"/>
          <w:color w:val="000000" w:themeColor="text1"/>
          <w:sz w:val="26"/>
          <w:szCs w:val="26"/>
        </w:rPr>
        <w:br/>
      </w:r>
      <w:r w:rsidR="00D13C4B" w:rsidRPr="009E5925">
        <w:rPr>
          <w:rFonts w:ascii="Myriad Pro" w:hAnsi="Myriad Pro"/>
          <w:color w:val="000000" w:themeColor="text1"/>
          <w:sz w:val="26"/>
          <w:szCs w:val="26"/>
        </w:rPr>
        <w:t>В том числе, анализ дебиторской и кредит</w:t>
      </w:r>
      <w:r w:rsidR="00CC2CB8" w:rsidRPr="009E5925">
        <w:rPr>
          <w:rFonts w:ascii="Myriad Pro" w:hAnsi="Myriad Pro"/>
          <w:color w:val="000000" w:themeColor="text1"/>
          <w:sz w:val="26"/>
          <w:szCs w:val="26"/>
        </w:rPr>
        <w:t>орской задолженности. При этом,</w:t>
      </w:r>
      <w:r w:rsidR="00CC2CB8" w:rsidRPr="009E5925">
        <w:rPr>
          <w:rFonts w:ascii="Myriad Pro" w:hAnsi="Myriad Pro"/>
          <w:color w:val="000000" w:themeColor="text1"/>
          <w:sz w:val="26"/>
          <w:szCs w:val="26"/>
        </w:rPr>
        <w:br/>
      </w:r>
      <w:r w:rsidR="00D13C4B" w:rsidRPr="009E5925">
        <w:rPr>
          <w:rFonts w:ascii="Myriad Pro" w:hAnsi="Myriad Pro"/>
          <w:color w:val="000000" w:themeColor="text1"/>
          <w:sz w:val="26"/>
          <w:szCs w:val="26"/>
        </w:rPr>
        <w:t xml:space="preserve">в экспертном заключении </w:t>
      </w:r>
      <w:r w:rsidR="00A6413F" w:rsidRPr="009E5925">
        <w:rPr>
          <w:rFonts w:ascii="Myriad Pro" w:hAnsi="Myriad Pro"/>
          <w:color w:val="000000" w:themeColor="text1"/>
          <w:sz w:val="26"/>
          <w:szCs w:val="26"/>
        </w:rPr>
        <w:t>ГКТЭ РХ</w:t>
      </w:r>
      <w:r w:rsidR="00D13C4B" w:rsidRPr="009E5925">
        <w:rPr>
          <w:rFonts w:ascii="Myriad Pro" w:hAnsi="Myriad Pro"/>
          <w:color w:val="000000" w:themeColor="text1"/>
          <w:sz w:val="26"/>
          <w:szCs w:val="26"/>
        </w:rPr>
        <w:t xml:space="preserve"> не определены показатели, характеризующие финансовую устойчивость и финансовое состояние организации.</w:t>
      </w:r>
      <w:r w:rsidR="00826B2E" w:rsidRPr="009E5925">
        <w:rPr>
          <w:rFonts w:ascii="Myriad Pro" w:hAnsi="Myriad Pro"/>
          <w:color w:val="000000" w:themeColor="text1"/>
          <w:sz w:val="26"/>
          <w:szCs w:val="26"/>
        </w:rPr>
        <w:t xml:space="preserve"> </w:t>
      </w:r>
    </w:p>
    <w:p w14:paraId="1F26A4B5" w14:textId="77777777" w:rsidR="00640E95" w:rsidRPr="009E5925" w:rsidRDefault="00D13C4B" w:rsidP="00043FD8">
      <w:pPr>
        <w:pStyle w:val="a5"/>
        <w:numPr>
          <w:ilvl w:val="0"/>
          <w:numId w:val="6"/>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Приведен анализ основных технико-экономических показателей за 201</w:t>
      </w:r>
      <w:r w:rsidR="00A6413F" w:rsidRPr="009E5925">
        <w:rPr>
          <w:rFonts w:ascii="Myriad Pro" w:hAnsi="Myriad Pro"/>
          <w:color w:val="000000" w:themeColor="text1"/>
          <w:sz w:val="26"/>
          <w:szCs w:val="26"/>
        </w:rPr>
        <w:t>4</w:t>
      </w:r>
      <w:r w:rsidRPr="009E5925">
        <w:rPr>
          <w:rFonts w:ascii="Myriad Pro" w:hAnsi="Myriad Pro"/>
          <w:color w:val="000000" w:themeColor="text1"/>
          <w:sz w:val="26"/>
          <w:szCs w:val="26"/>
        </w:rPr>
        <w:t xml:space="preserve"> – 201</w:t>
      </w:r>
      <w:r w:rsidR="00A6413F" w:rsidRPr="009E5925">
        <w:rPr>
          <w:rFonts w:ascii="Myriad Pro" w:hAnsi="Myriad Pro"/>
          <w:color w:val="000000" w:themeColor="text1"/>
          <w:sz w:val="26"/>
          <w:szCs w:val="26"/>
        </w:rPr>
        <w:t>6</w:t>
      </w:r>
      <w:r w:rsidRPr="009E5925">
        <w:rPr>
          <w:rFonts w:ascii="Myriad Pro" w:hAnsi="Myriad Pro"/>
          <w:color w:val="000000" w:themeColor="text1"/>
          <w:sz w:val="26"/>
          <w:szCs w:val="26"/>
        </w:rPr>
        <w:t xml:space="preserve"> годы (текущий период), в том числе, анализ натуральных показателей</w:t>
      </w:r>
      <w:r w:rsidR="00E40CA6" w:rsidRPr="009E5925">
        <w:rPr>
          <w:rFonts w:ascii="Myriad Pro" w:hAnsi="Myriad Pro"/>
          <w:color w:val="000000" w:themeColor="text1"/>
          <w:sz w:val="26"/>
          <w:szCs w:val="26"/>
        </w:rPr>
        <w:t>, без приведения балансовых показателей филиала, принятых регулирующим органом в расчет тарифов на услуги по передаче в период 201</w:t>
      </w:r>
      <w:r w:rsidR="00CC2CB8" w:rsidRPr="009E5925">
        <w:rPr>
          <w:rFonts w:ascii="Myriad Pro" w:hAnsi="Myriad Pro"/>
          <w:color w:val="000000" w:themeColor="text1"/>
          <w:sz w:val="26"/>
          <w:szCs w:val="26"/>
        </w:rPr>
        <w:t>5</w:t>
      </w:r>
      <w:r w:rsidR="00E40CA6" w:rsidRPr="009E5925">
        <w:rPr>
          <w:rFonts w:ascii="Myriad Pro" w:hAnsi="Myriad Pro"/>
          <w:color w:val="000000" w:themeColor="text1"/>
          <w:sz w:val="26"/>
          <w:szCs w:val="26"/>
        </w:rPr>
        <w:t>-201</w:t>
      </w:r>
      <w:r w:rsidR="00CC2CB8" w:rsidRPr="009E5925">
        <w:rPr>
          <w:rFonts w:ascii="Myriad Pro" w:hAnsi="Myriad Pro"/>
          <w:color w:val="000000" w:themeColor="text1"/>
          <w:sz w:val="26"/>
          <w:szCs w:val="26"/>
        </w:rPr>
        <w:t>7</w:t>
      </w:r>
      <w:r w:rsidR="00E40CA6" w:rsidRPr="009E5925">
        <w:rPr>
          <w:rFonts w:ascii="Myriad Pro" w:hAnsi="Myriad Pro"/>
          <w:color w:val="000000" w:themeColor="text1"/>
          <w:sz w:val="26"/>
          <w:szCs w:val="26"/>
        </w:rPr>
        <w:t xml:space="preserve"> годы (кроме величины потерь электрической энергии)</w:t>
      </w:r>
      <w:r w:rsidR="00FF4A39" w:rsidRPr="009E5925">
        <w:rPr>
          <w:rFonts w:ascii="Myriad Pro" w:hAnsi="Myriad Pro"/>
          <w:color w:val="000000" w:themeColor="text1"/>
          <w:sz w:val="26"/>
          <w:szCs w:val="26"/>
        </w:rPr>
        <w:t>;</w:t>
      </w:r>
    </w:p>
    <w:p w14:paraId="28898188" w14:textId="77777777" w:rsidR="00BB190B" w:rsidRPr="009E5925" w:rsidRDefault="00CC2CB8" w:rsidP="00043FD8">
      <w:pPr>
        <w:pStyle w:val="a5"/>
        <w:numPr>
          <w:ilvl w:val="0"/>
          <w:numId w:val="6"/>
        </w:numPr>
        <w:tabs>
          <w:tab w:val="left" w:pos="993"/>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ГКТЭ РХ </w:t>
      </w:r>
      <w:r w:rsidR="00BB190B" w:rsidRPr="009E5925">
        <w:rPr>
          <w:rFonts w:ascii="Myriad Pro" w:hAnsi="Myriad Pro"/>
          <w:color w:val="000000" w:themeColor="text1"/>
          <w:sz w:val="26"/>
          <w:szCs w:val="26"/>
        </w:rPr>
        <w:t>проведен анализ соответствия организации критериям отнесения владельцев объектов электросетевого хозяйства к территориальным сетевым организациям</w:t>
      </w:r>
      <w:r w:rsidR="00FF4A39" w:rsidRPr="009E5925">
        <w:rPr>
          <w:rFonts w:ascii="Myriad Pro" w:hAnsi="Myriad Pro"/>
          <w:color w:val="000000" w:themeColor="text1"/>
          <w:sz w:val="26"/>
          <w:szCs w:val="26"/>
        </w:rPr>
        <w:t>;</w:t>
      </w:r>
    </w:p>
    <w:p w14:paraId="3E3B06B6" w14:textId="77777777" w:rsidR="008373AA" w:rsidRPr="009E5925" w:rsidRDefault="00222E86" w:rsidP="00043FD8">
      <w:pPr>
        <w:pStyle w:val="a5"/>
        <w:numPr>
          <w:ilvl w:val="0"/>
          <w:numId w:val="6"/>
        </w:numPr>
        <w:tabs>
          <w:tab w:val="left" w:pos="993"/>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В Экспертном заключении </w:t>
      </w:r>
      <w:r w:rsidR="006B0AE0" w:rsidRPr="009E5925">
        <w:rPr>
          <w:rFonts w:ascii="Myriad Pro" w:hAnsi="Myriad Pro"/>
          <w:color w:val="000000" w:themeColor="text1"/>
          <w:sz w:val="26"/>
          <w:szCs w:val="26"/>
        </w:rPr>
        <w:t>приведен</w:t>
      </w:r>
      <w:r w:rsidRPr="009E5925">
        <w:rPr>
          <w:rFonts w:ascii="Myriad Pro" w:hAnsi="Myriad Pro"/>
          <w:color w:val="000000" w:themeColor="text1"/>
          <w:sz w:val="26"/>
          <w:szCs w:val="26"/>
        </w:rPr>
        <w:t xml:space="preserve"> анализ экономических показателей</w:t>
      </w:r>
      <w:r w:rsidR="006B0AE0" w:rsidRPr="009E5925">
        <w:rPr>
          <w:rFonts w:ascii="Myriad Pro" w:hAnsi="Myriad Pro"/>
          <w:color w:val="000000" w:themeColor="text1"/>
          <w:sz w:val="26"/>
          <w:szCs w:val="26"/>
        </w:rPr>
        <w:t>, в том числе по статьям расходов за 201</w:t>
      </w:r>
      <w:r w:rsidR="00CC2CB8" w:rsidRPr="009E5925">
        <w:rPr>
          <w:rFonts w:ascii="Myriad Pro" w:hAnsi="Myriad Pro"/>
          <w:color w:val="000000" w:themeColor="text1"/>
          <w:sz w:val="26"/>
          <w:szCs w:val="26"/>
        </w:rPr>
        <w:t>4</w:t>
      </w:r>
      <w:r w:rsidR="006B0AE0" w:rsidRPr="009E5925">
        <w:rPr>
          <w:rFonts w:ascii="Myriad Pro" w:hAnsi="Myriad Pro"/>
          <w:color w:val="000000" w:themeColor="text1"/>
          <w:sz w:val="26"/>
          <w:szCs w:val="26"/>
        </w:rPr>
        <w:t xml:space="preserve"> – 201</w:t>
      </w:r>
      <w:r w:rsidR="00CC2CB8" w:rsidRPr="009E5925">
        <w:rPr>
          <w:rFonts w:ascii="Myriad Pro" w:hAnsi="Myriad Pro"/>
          <w:color w:val="000000" w:themeColor="text1"/>
          <w:sz w:val="26"/>
          <w:szCs w:val="26"/>
        </w:rPr>
        <w:t>6</w:t>
      </w:r>
      <w:r w:rsidR="006B0AE0" w:rsidRPr="009E5925">
        <w:rPr>
          <w:rFonts w:ascii="Myriad Pro" w:hAnsi="Myriad Pro"/>
          <w:color w:val="000000" w:themeColor="text1"/>
          <w:sz w:val="26"/>
          <w:szCs w:val="26"/>
        </w:rPr>
        <w:t xml:space="preserve"> годы.</w:t>
      </w:r>
      <w:r w:rsidRPr="009E5925">
        <w:rPr>
          <w:rFonts w:ascii="Myriad Pro" w:hAnsi="Myriad Pro"/>
          <w:color w:val="000000" w:themeColor="text1"/>
          <w:sz w:val="26"/>
          <w:szCs w:val="26"/>
        </w:rPr>
        <w:t xml:space="preserve"> </w:t>
      </w:r>
      <w:r w:rsidR="006B0AE0" w:rsidRPr="009E5925">
        <w:rPr>
          <w:rFonts w:ascii="Myriad Pro" w:hAnsi="Myriad Pro"/>
          <w:color w:val="000000" w:themeColor="text1"/>
          <w:sz w:val="26"/>
          <w:szCs w:val="26"/>
        </w:rPr>
        <w:t xml:space="preserve">По отдельным статьям расходов в экспертизе указано, что филиал не представил документы в обоснование необходимости осуществления </w:t>
      </w:r>
      <w:r w:rsidR="00E40CA6" w:rsidRPr="009E5925">
        <w:rPr>
          <w:rFonts w:ascii="Myriad Pro" w:hAnsi="Myriad Pro"/>
          <w:color w:val="000000" w:themeColor="text1"/>
          <w:sz w:val="26"/>
          <w:szCs w:val="26"/>
        </w:rPr>
        <w:t xml:space="preserve">части </w:t>
      </w:r>
      <w:r w:rsidR="006B0AE0" w:rsidRPr="009E5925">
        <w:rPr>
          <w:rFonts w:ascii="Myriad Pro" w:hAnsi="Myriad Pro"/>
          <w:color w:val="000000" w:themeColor="text1"/>
          <w:sz w:val="26"/>
          <w:szCs w:val="26"/>
        </w:rPr>
        <w:t xml:space="preserve">расходов для деятельности по передаче электрической энергии по сетям. </w:t>
      </w:r>
      <w:r w:rsidRPr="009E5925">
        <w:rPr>
          <w:rFonts w:ascii="Myriad Pro" w:hAnsi="Myriad Pro"/>
          <w:color w:val="000000" w:themeColor="text1"/>
          <w:sz w:val="26"/>
          <w:szCs w:val="26"/>
        </w:rPr>
        <w:t xml:space="preserve">В </w:t>
      </w:r>
      <w:r w:rsidR="00595B94" w:rsidRPr="009E5925">
        <w:rPr>
          <w:rFonts w:ascii="Myriad Pro" w:hAnsi="Myriad Pro"/>
          <w:color w:val="000000" w:themeColor="text1"/>
          <w:sz w:val="26"/>
          <w:szCs w:val="26"/>
        </w:rPr>
        <w:t>соответствующих</w:t>
      </w:r>
      <w:r w:rsidR="00595B94" w:rsidRPr="009E5925" w:rsidDel="00595B94">
        <w:rPr>
          <w:rFonts w:ascii="Myriad Pro" w:hAnsi="Myriad Pro"/>
          <w:color w:val="000000" w:themeColor="text1"/>
          <w:sz w:val="26"/>
          <w:szCs w:val="26"/>
        </w:rPr>
        <w:t xml:space="preserve"> </w:t>
      </w:r>
      <w:r w:rsidRPr="009E5925">
        <w:rPr>
          <w:rFonts w:ascii="Myriad Pro" w:hAnsi="Myriad Pro"/>
          <w:color w:val="000000" w:themeColor="text1"/>
          <w:sz w:val="26"/>
          <w:szCs w:val="26"/>
        </w:rPr>
        <w:t>раздел</w:t>
      </w:r>
      <w:r w:rsidR="006B0AE0" w:rsidRPr="009E5925">
        <w:rPr>
          <w:rFonts w:ascii="Myriad Pro" w:hAnsi="Myriad Pro"/>
          <w:color w:val="000000" w:themeColor="text1"/>
          <w:sz w:val="26"/>
          <w:szCs w:val="26"/>
        </w:rPr>
        <w:t>ах</w:t>
      </w:r>
      <w:r w:rsidRPr="009E5925">
        <w:rPr>
          <w:rFonts w:ascii="Myriad Pro" w:hAnsi="Myriad Pro"/>
          <w:color w:val="000000" w:themeColor="text1"/>
          <w:sz w:val="26"/>
          <w:szCs w:val="26"/>
        </w:rPr>
        <w:t xml:space="preserve"> приведена динамика изменений </w:t>
      </w:r>
      <w:r w:rsidR="00BB190B" w:rsidRPr="009E5925">
        <w:rPr>
          <w:rFonts w:ascii="Myriad Pro" w:hAnsi="Myriad Pro"/>
          <w:color w:val="000000" w:themeColor="text1"/>
          <w:sz w:val="26"/>
          <w:szCs w:val="26"/>
        </w:rPr>
        <w:t xml:space="preserve">фактических и плановых </w:t>
      </w:r>
      <w:r w:rsidRPr="009E5925">
        <w:rPr>
          <w:rFonts w:ascii="Myriad Pro" w:hAnsi="Myriad Pro"/>
          <w:color w:val="000000" w:themeColor="text1"/>
          <w:sz w:val="26"/>
          <w:szCs w:val="26"/>
        </w:rPr>
        <w:t>балансовых показателей</w:t>
      </w:r>
      <w:r w:rsidR="00E40CA6" w:rsidRPr="009E5925">
        <w:rPr>
          <w:rFonts w:ascii="Myriad Pro" w:hAnsi="Myriad Pro"/>
          <w:color w:val="000000" w:themeColor="text1"/>
          <w:sz w:val="26"/>
          <w:szCs w:val="26"/>
        </w:rPr>
        <w:t xml:space="preserve"> (только в части величины потерь)</w:t>
      </w:r>
      <w:r w:rsidR="00BB190B" w:rsidRPr="009E5925">
        <w:rPr>
          <w:rFonts w:ascii="Myriad Pro" w:hAnsi="Myriad Pro"/>
          <w:color w:val="000000" w:themeColor="text1"/>
          <w:sz w:val="26"/>
          <w:szCs w:val="26"/>
        </w:rPr>
        <w:t>, без определения причин таковых изменений</w:t>
      </w:r>
      <w:r w:rsidR="00FF4A39" w:rsidRPr="009E5925">
        <w:rPr>
          <w:rFonts w:ascii="Myriad Pro" w:hAnsi="Myriad Pro"/>
          <w:color w:val="000000" w:themeColor="text1"/>
          <w:sz w:val="26"/>
          <w:szCs w:val="26"/>
        </w:rPr>
        <w:t>;</w:t>
      </w:r>
    </w:p>
    <w:p w14:paraId="797D58D1" w14:textId="20FF18D5" w:rsidR="0039286A" w:rsidRPr="009E5925" w:rsidRDefault="00DF4E96" w:rsidP="00043FD8">
      <w:pPr>
        <w:pStyle w:val="a5"/>
        <w:numPr>
          <w:ilvl w:val="0"/>
          <w:numId w:val="6"/>
        </w:numPr>
        <w:tabs>
          <w:tab w:val="left" w:pos="993"/>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Исполнитель отмечает, что </w:t>
      </w:r>
      <w:bookmarkStart w:id="35" w:name="_Hlk53609370"/>
      <w:r w:rsidRPr="009E5925">
        <w:rPr>
          <w:rFonts w:ascii="Myriad Pro" w:hAnsi="Myriad Pro"/>
          <w:color w:val="000000" w:themeColor="text1"/>
          <w:sz w:val="26"/>
          <w:szCs w:val="26"/>
        </w:rPr>
        <w:t xml:space="preserve">анализ экономической обоснованности расходов по статьям расходов </w:t>
      </w:r>
      <w:r w:rsidR="00137662" w:rsidRPr="009E5925">
        <w:rPr>
          <w:rFonts w:ascii="Myriad Pro" w:hAnsi="Myriad Pro"/>
          <w:color w:val="000000" w:themeColor="text1"/>
          <w:sz w:val="26"/>
          <w:szCs w:val="26"/>
        </w:rPr>
        <w:t>отражен</w:t>
      </w:r>
      <w:r w:rsidRPr="009E5925">
        <w:rPr>
          <w:rFonts w:ascii="Myriad Pro" w:hAnsi="Myriad Pro"/>
          <w:color w:val="000000" w:themeColor="text1"/>
          <w:sz w:val="26"/>
          <w:szCs w:val="26"/>
        </w:rPr>
        <w:t xml:space="preserve"> </w:t>
      </w:r>
      <w:r w:rsidR="00E40CA6" w:rsidRPr="009E5925">
        <w:rPr>
          <w:rFonts w:ascii="Myriad Pro" w:hAnsi="Myriad Pro"/>
          <w:color w:val="000000" w:themeColor="text1"/>
          <w:sz w:val="26"/>
          <w:szCs w:val="26"/>
        </w:rPr>
        <w:t>регулирующим органом</w:t>
      </w:r>
      <w:r w:rsidR="00BB190B" w:rsidRPr="009E5925">
        <w:rPr>
          <w:rFonts w:ascii="Myriad Pro" w:hAnsi="Myriad Pro"/>
          <w:color w:val="000000" w:themeColor="text1"/>
          <w:sz w:val="26"/>
          <w:szCs w:val="26"/>
        </w:rPr>
        <w:t xml:space="preserve"> </w:t>
      </w:r>
      <w:r w:rsidRPr="009E5925">
        <w:rPr>
          <w:rFonts w:ascii="Myriad Pro" w:hAnsi="Myriad Pro"/>
          <w:color w:val="000000" w:themeColor="text1"/>
          <w:sz w:val="26"/>
          <w:szCs w:val="26"/>
        </w:rPr>
        <w:t>не по всем статьям</w:t>
      </w:r>
      <w:r w:rsidR="006E2D3B" w:rsidRPr="009E5925">
        <w:rPr>
          <w:rFonts w:ascii="Myriad Pro" w:hAnsi="Myriad Pro"/>
          <w:color w:val="000000" w:themeColor="text1"/>
          <w:sz w:val="26"/>
          <w:szCs w:val="26"/>
        </w:rPr>
        <w:t xml:space="preserve">, в том числе «Услуги по организации функционирования и развитию </w:t>
      </w:r>
      <w:r w:rsidR="006E2D3B" w:rsidRPr="009E5925">
        <w:rPr>
          <w:rFonts w:ascii="Myriad Pro" w:hAnsi="Myriad Pro"/>
          <w:color w:val="000000" w:themeColor="text1"/>
          <w:sz w:val="26"/>
          <w:szCs w:val="26"/>
        </w:rPr>
        <w:lastRenderedPageBreak/>
        <w:t>электросетевого комплекса»</w:t>
      </w:r>
      <w:bookmarkEnd w:id="35"/>
      <w:r w:rsidR="006E2D3B" w:rsidRPr="009E5925">
        <w:rPr>
          <w:rFonts w:ascii="Myriad Pro" w:hAnsi="Myriad Pro"/>
          <w:color w:val="000000" w:themeColor="text1"/>
          <w:sz w:val="26"/>
          <w:szCs w:val="26"/>
        </w:rPr>
        <w:t xml:space="preserve"> и «Выпадающие доходы от льготного ТП (п. 87 Основ ценообразования)»</w:t>
      </w:r>
      <w:r w:rsidR="005A4120">
        <w:rPr>
          <w:rFonts w:ascii="Myriad Pro" w:hAnsi="Myriad Pro"/>
          <w:color w:val="000000" w:themeColor="text1"/>
          <w:sz w:val="26"/>
          <w:szCs w:val="26"/>
        </w:rPr>
        <w:t xml:space="preserve"> </w:t>
      </w:r>
      <w:r w:rsidRPr="009E5925">
        <w:rPr>
          <w:rFonts w:ascii="Myriad Pro" w:hAnsi="Myriad Pro"/>
          <w:color w:val="000000" w:themeColor="text1"/>
          <w:sz w:val="26"/>
          <w:szCs w:val="26"/>
        </w:rPr>
        <w:t xml:space="preserve">и не в полном объеме. </w:t>
      </w:r>
      <w:r w:rsidR="00CE40F7" w:rsidRPr="009E5925">
        <w:rPr>
          <w:rFonts w:ascii="Myriad Pro" w:hAnsi="Myriad Pro"/>
          <w:color w:val="000000" w:themeColor="text1"/>
          <w:sz w:val="26"/>
          <w:szCs w:val="26"/>
        </w:rPr>
        <w:t>Не приведен подробный расчет расходов по некоторым статьям затрат, частично не указаны ссылки на правовые акты, в соответствии с которыми учитываются или не учитываются в анализе расходы по статьям затрат, подобные перечни представленных документов филиалом и использованных для анализа ГКТЭ РХ;</w:t>
      </w:r>
    </w:p>
    <w:p w14:paraId="58C54EEC" w14:textId="77777777" w:rsidR="00E40CA6" w:rsidRPr="009E5925" w:rsidRDefault="00E40CA6" w:rsidP="00043FD8">
      <w:pPr>
        <w:pStyle w:val="a5"/>
        <w:numPr>
          <w:ilvl w:val="0"/>
          <w:numId w:val="6"/>
        </w:numPr>
        <w:tabs>
          <w:tab w:val="left" w:pos="993"/>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Также </w:t>
      </w:r>
      <w:bookmarkStart w:id="36" w:name="_Hlk53609411"/>
      <w:r w:rsidRPr="009E5925">
        <w:rPr>
          <w:rFonts w:ascii="Myriad Pro" w:hAnsi="Myriad Pro"/>
          <w:color w:val="000000" w:themeColor="text1"/>
          <w:sz w:val="26"/>
          <w:szCs w:val="26"/>
        </w:rPr>
        <w:t xml:space="preserve">Исполнитель отмечает наличие ошибок в экспертных заключениях регулирующего органа как в части </w:t>
      </w:r>
      <w:r w:rsidR="00A51349" w:rsidRPr="009E5925">
        <w:rPr>
          <w:rFonts w:ascii="Myriad Pro" w:hAnsi="Myriad Pro"/>
          <w:color w:val="000000" w:themeColor="text1"/>
          <w:sz w:val="26"/>
          <w:szCs w:val="26"/>
        </w:rPr>
        <w:t>соответствия данных таблиц</w:t>
      </w:r>
      <w:r w:rsidR="00A51349" w:rsidRPr="009E5925">
        <w:rPr>
          <w:rFonts w:ascii="Myriad Pro" w:hAnsi="Myriad Pro"/>
          <w:color w:val="000000" w:themeColor="text1"/>
          <w:sz w:val="26"/>
          <w:szCs w:val="26"/>
        </w:rPr>
        <w:br/>
        <w:t>и чисел по тексту</w:t>
      </w:r>
      <w:bookmarkEnd w:id="36"/>
      <w:r w:rsidR="00FF4A39" w:rsidRPr="009E5925">
        <w:rPr>
          <w:rFonts w:ascii="Myriad Pro" w:hAnsi="Myriad Pro"/>
          <w:color w:val="000000" w:themeColor="text1"/>
          <w:sz w:val="26"/>
          <w:szCs w:val="26"/>
        </w:rPr>
        <w:t>;</w:t>
      </w:r>
    </w:p>
    <w:p w14:paraId="24719D76" w14:textId="77777777" w:rsidR="002E6C52" w:rsidRPr="009E5925" w:rsidRDefault="003C75AE" w:rsidP="00043FD8">
      <w:pPr>
        <w:pStyle w:val="a5"/>
        <w:numPr>
          <w:ilvl w:val="0"/>
          <w:numId w:val="6"/>
        </w:numPr>
        <w:tabs>
          <w:tab w:val="left" w:pos="993"/>
        </w:tabs>
        <w:spacing w:line="360" w:lineRule="auto"/>
        <w:ind w:left="0" w:firstLine="567"/>
        <w:jc w:val="both"/>
        <w:rPr>
          <w:rFonts w:ascii="Myriad Pro" w:hAnsi="Myriad Pro"/>
          <w:color w:val="000000" w:themeColor="text1"/>
          <w:sz w:val="26"/>
          <w:szCs w:val="26"/>
        </w:rPr>
      </w:pPr>
      <w:bookmarkStart w:id="37" w:name="_Hlk53609439"/>
      <w:r w:rsidRPr="009E5925">
        <w:rPr>
          <w:rFonts w:ascii="Myriad Pro" w:hAnsi="Myriad Pro"/>
          <w:color w:val="000000" w:themeColor="text1"/>
          <w:sz w:val="26"/>
          <w:szCs w:val="26"/>
        </w:rPr>
        <w:t>При анализе натуральных показателей для учета при тарифном регулировании на 201</w:t>
      </w:r>
      <w:r w:rsidR="006E2D3B" w:rsidRPr="009E5925">
        <w:rPr>
          <w:rFonts w:ascii="Myriad Pro" w:hAnsi="Myriad Pro"/>
          <w:color w:val="000000" w:themeColor="text1"/>
          <w:sz w:val="26"/>
          <w:szCs w:val="26"/>
        </w:rPr>
        <w:t>7</w:t>
      </w:r>
      <w:r w:rsidRPr="009E5925">
        <w:rPr>
          <w:rFonts w:ascii="Myriad Pro" w:hAnsi="Myriad Pro"/>
          <w:color w:val="000000" w:themeColor="text1"/>
          <w:sz w:val="26"/>
          <w:szCs w:val="26"/>
        </w:rPr>
        <w:t xml:space="preserve"> год в экспертизе </w:t>
      </w:r>
      <w:r w:rsidR="00FC08A5" w:rsidRPr="009E5925">
        <w:rPr>
          <w:rFonts w:ascii="Myriad Pro" w:hAnsi="Myriad Pro"/>
          <w:color w:val="000000" w:themeColor="text1"/>
          <w:sz w:val="26"/>
          <w:szCs w:val="26"/>
        </w:rPr>
        <w:t>ГКТЭ РХ</w:t>
      </w:r>
      <w:r w:rsidRPr="009E5925">
        <w:rPr>
          <w:rFonts w:ascii="Myriad Pro" w:hAnsi="Myriad Pro"/>
          <w:color w:val="000000" w:themeColor="text1"/>
          <w:sz w:val="26"/>
          <w:szCs w:val="26"/>
        </w:rPr>
        <w:t xml:space="preserve"> не проведен анализ динамики показателей балансов и изменения условных единиц оборудования за фактический период деятельности филиала</w:t>
      </w:r>
      <w:bookmarkEnd w:id="37"/>
      <w:r w:rsidR="002E6C52" w:rsidRPr="009E5925">
        <w:rPr>
          <w:rFonts w:ascii="Myriad Pro" w:hAnsi="Myriad Pro"/>
          <w:color w:val="000000" w:themeColor="text1"/>
          <w:sz w:val="26"/>
          <w:szCs w:val="26"/>
        </w:rPr>
        <w:t>.</w:t>
      </w:r>
    </w:p>
    <w:p w14:paraId="35B276A8" w14:textId="07E42352" w:rsidR="006E2D3B" w:rsidRPr="009E5925" w:rsidRDefault="006E2D3B" w:rsidP="00043FD8">
      <w:pPr>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 xml:space="preserve">Исполнителем был произведен анализ Экспертного заключения по делу от 11.05.2017 года </w:t>
      </w:r>
      <w:r w:rsidR="00DC5FAB">
        <w:rPr>
          <w:rFonts w:ascii="Myriad Pro" w:eastAsia="Calibri" w:hAnsi="Myriad Pro"/>
          <w:color w:val="000000" w:themeColor="text1"/>
          <w:sz w:val="26"/>
          <w:szCs w:val="26"/>
        </w:rPr>
        <w:t>№ </w:t>
      </w:r>
      <w:r w:rsidRPr="009E5925">
        <w:rPr>
          <w:rFonts w:ascii="Myriad Pro" w:eastAsia="Calibri" w:hAnsi="Myriad Pro"/>
          <w:color w:val="000000" w:themeColor="text1"/>
          <w:sz w:val="26"/>
          <w:szCs w:val="26"/>
        </w:rPr>
        <w:t xml:space="preserve">Э-4/18 «Об установлении тарифов на услуги по передаче электрической энергии методом долгосрочной индексации необходимой валовой выручки филиала </w:t>
      </w:r>
      <w:r w:rsidR="00043FD8">
        <w:rPr>
          <w:rFonts w:ascii="Myriad Pro" w:eastAsia="Calibri" w:hAnsi="Myriad Pro"/>
          <w:color w:val="000000" w:themeColor="text1"/>
          <w:sz w:val="26"/>
          <w:szCs w:val="26"/>
        </w:rPr>
        <w:t>ПАО </w:t>
      </w:r>
      <w:r w:rsidRPr="009E5925">
        <w:rPr>
          <w:rFonts w:ascii="Myriad Pro" w:eastAsia="Calibri" w:hAnsi="Myriad Pro"/>
          <w:color w:val="000000" w:themeColor="text1"/>
          <w:sz w:val="26"/>
          <w:szCs w:val="26"/>
        </w:rPr>
        <w:t>«МРСК Сибири» - «Хакасэнерго» на период 2018 год» (далее – Экспертное заключение на 2018 год) на предмет его соответствия требованиям п. 23 Правил.</w:t>
      </w:r>
    </w:p>
    <w:p w14:paraId="1A7EED1D" w14:textId="58781A93" w:rsidR="006E2D3B" w:rsidRPr="009E5925" w:rsidRDefault="006E2D3B" w:rsidP="00043FD8">
      <w:pPr>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По результатам анализа Экспертного заключения на 201</w:t>
      </w:r>
      <w:r w:rsidR="009516E7" w:rsidRPr="009E5925">
        <w:rPr>
          <w:rFonts w:ascii="Myriad Pro" w:eastAsia="Calibri" w:hAnsi="Myriad Pro"/>
          <w:color w:val="000000" w:themeColor="text1"/>
          <w:sz w:val="26"/>
          <w:szCs w:val="26"/>
        </w:rPr>
        <w:t>8</w:t>
      </w:r>
      <w:r w:rsidRPr="009E5925">
        <w:rPr>
          <w:rFonts w:ascii="Myriad Pro" w:eastAsia="Calibri" w:hAnsi="Myriad Pro"/>
          <w:color w:val="000000" w:themeColor="text1"/>
          <w:sz w:val="26"/>
          <w:szCs w:val="26"/>
        </w:rPr>
        <w:t xml:space="preserve"> год Исполнитель отмечает следующее:</w:t>
      </w:r>
    </w:p>
    <w:p w14:paraId="125B4276" w14:textId="15E75875" w:rsidR="006E2D3B" w:rsidRPr="009E5925" w:rsidRDefault="006E2D3B" w:rsidP="00043FD8">
      <w:pPr>
        <w:pStyle w:val="a5"/>
        <w:numPr>
          <w:ilvl w:val="0"/>
          <w:numId w:val="6"/>
        </w:numPr>
        <w:tabs>
          <w:tab w:val="left" w:pos="993"/>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Материалы, обосновывающие предложение филиала </w:t>
      </w:r>
      <w:r w:rsidR="00043FD8">
        <w:rPr>
          <w:rFonts w:ascii="Myriad Pro" w:hAnsi="Myriad Pro"/>
          <w:color w:val="000000" w:themeColor="text1"/>
          <w:sz w:val="26"/>
          <w:szCs w:val="26"/>
        </w:rPr>
        <w:t>ПАО </w:t>
      </w:r>
      <w:r w:rsidRPr="009E5925">
        <w:rPr>
          <w:rFonts w:ascii="Myriad Pro" w:hAnsi="Myriad Pro"/>
          <w:color w:val="000000" w:themeColor="text1"/>
          <w:sz w:val="26"/>
          <w:szCs w:val="26"/>
        </w:rPr>
        <w:t>«МРСК Сибири» - «Хакасэнерго» (далее – филиал) на 201</w:t>
      </w:r>
      <w:r w:rsidR="000E5B08" w:rsidRPr="009E5925">
        <w:rPr>
          <w:rFonts w:ascii="Myriad Pro" w:hAnsi="Myriad Pro"/>
          <w:color w:val="000000" w:themeColor="text1"/>
          <w:sz w:val="26"/>
          <w:szCs w:val="26"/>
        </w:rPr>
        <w:t>8</w:t>
      </w:r>
      <w:r w:rsidRPr="009E5925">
        <w:rPr>
          <w:rFonts w:ascii="Myriad Pro" w:hAnsi="Myriad Pro"/>
          <w:color w:val="000000" w:themeColor="text1"/>
          <w:sz w:val="26"/>
          <w:szCs w:val="26"/>
        </w:rPr>
        <w:t xml:space="preserve"> год, признаны ГКТЭ РХ достоверными, при этом ответственность за достоверность представленных материалов несет руководитель филиала;</w:t>
      </w:r>
    </w:p>
    <w:p w14:paraId="521162F0" w14:textId="77777777" w:rsidR="006E2D3B" w:rsidRPr="009E5925" w:rsidRDefault="006E2D3B" w:rsidP="00043FD8">
      <w:pPr>
        <w:pStyle w:val="a5"/>
        <w:numPr>
          <w:ilvl w:val="0"/>
          <w:numId w:val="6"/>
        </w:numPr>
        <w:tabs>
          <w:tab w:val="left" w:pos="993"/>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Расчетные и обосновывающие материалы, а также формы представления предложения филиала на 201</w:t>
      </w:r>
      <w:r w:rsidR="000E5B08" w:rsidRPr="009E5925">
        <w:rPr>
          <w:rFonts w:ascii="Myriad Pro" w:hAnsi="Myriad Pro"/>
          <w:color w:val="000000" w:themeColor="text1"/>
          <w:sz w:val="26"/>
          <w:szCs w:val="26"/>
        </w:rPr>
        <w:t>8</w:t>
      </w:r>
      <w:r w:rsidRPr="009E5925">
        <w:rPr>
          <w:rFonts w:ascii="Myriad Pro" w:hAnsi="Myriad Pro"/>
          <w:color w:val="000000" w:themeColor="text1"/>
          <w:sz w:val="26"/>
          <w:szCs w:val="26"/>
        </w:rPr>
        <w:t xml:space="preserve"> год признаны регулирующим органом не соответствующими требованиям нормативно – методическим документов в области государственного регулирования цен (тарифов);</w:t>
      </w:r>
    </w:p>
    <w:p w14:paraId="000D6244" w14:textId="77777777" w:rsidR="006E2D3B" w:rsidRPr="009E5925" w:rsidRDefault="006E2D3B" w:rsidP="00043FD8">
      <w:pPr>
        <w:pStyle w:val="a5"/>
        <w:numPr>
          <w:ilvl w:val="0"/>
          <w:numId w:val="6"/>
        </w:numPr>
        <w:tabs>
          <w:tab w:val="left" w:pos="993"/>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Регулирующим органом проведена оценка финансового результат</w:t>
      </w:r>
      <w:r w:rsidR="000E5B08" w:rsidRPr="009E5925">
        <w:rPr>
          <w:rFonts w:ascii="Myriad Pro" w:hAnsi="Myriad Pro"/>
          <w:color w:val="000000" w:themeColor="text1"/>
          <w:sz w:val="26"/>
          <w:szCs w:val="26"/>
        </w:rPr>
        <w:t>а</w:t>
      </w:r>
      <w:r w:rsidRPr="009E5925">
        <w:rPr>
          <w:rFonts w:ascii="Myriad Pro" w:hAnsi="Myriad Pro"/>
          <w:color w:val="000000" w:themeColor="text1"/>
          <w:sz w:val="26"/>
          <w:szCs w:val="26"/>
        </w:rPr>
        <w:t xml:space="preserve"> деятельности филиала за 201</w:t>
      </w:r>
      <w:r w:rsidR="000E5B08" w:rsidRPr="009E5925">
        <w:rPr>
          <w:rFonts w:ascii="Myriad Pro" w:hAnsi="Myriad Pro"/>
          <w:color w:val="000000" w:themeColor="text1"/>
          <w:sz w:val="26"/>
          <w:szCs w:val="26"/>
        </w:rPr>
        <w:t>5</w:t>
      </w:r>
      <w:r w:rsidRPr="009E5925">
        <w:rPr>
          <w:rFonts w:ascii="Myriad Pro" w:hAnsi="Myriad Pro"/>
          <w:color w:val="000000" w:themeColor="text1"/>
          <w:sz w:val="26"/>
          <w:szCs w:val="26"/>
        </w:rPr>
        <w:t xml:space="preserve"> – 201</w:t>
      </w:r>
      <w:r w:rsidR="000E5B08" w:rsidRPr="009E5925">
        <w:rPr>
          <w:rFonts w:ascii="Myriad Pro" w:hAnsi="Myriad Pro"/>
          <w:color w:val="000000" w:themeColor="text1"/>
          <w:sz w:val="26"/>
          <w:szCs w:val="26"/>
        </w:rPr>
        <w:t xml:space="preserve">7 </w:t>
      </w:r>
      <w:r w:rsidRPr="009E5925">
        <w:rPr>
          <w:rFonts w:ascii="Myriad Pro" w:hAnsi="Myriad Pro"/>
          <w:color w:val="000000" w:themeColor="text1"/>
          <w:sz w:val="26"/>
          <w:szCs w:val="26"/>
        </w:rPr>
        <w:t xml:space="preserve">годы (1 полугодие). Отражены показатели, </w:t>
      </w:r>
      <w:r w:rsidRPr="009E5925">
        <w:rPr>
          <w:rFonts w:ascii="Myriad Pro" w:hAnsi="Myriad Pro"/>
          <w:color w:val="000000" w:themeColor="text1"/>
          <w:sz w:val="26"/>
          <w:szCs w:val="26"/>
        </w:rPr>
        <w:lastRenderedPageBreak/>
        <w:t xml:space="preserve">характеризующие финансовое состояние филиала, в том числе приведена динамика финансовых результатов филиала </w:t>
      </w:r>
      <w:r w:rsidR="000E5B08" w:rsidRPr="009E5925">
        <w:rPr>
          <w:rFonts w:ascii="Myriad Pro" w:hAnsi="Myriad Pro"/>
          <w:color w:val="000000" w:themeColor="text1"/>
          <w:sz w:val="26"/>
          <w:szCs w:val="26"/>
        </w:rPr>
        <w:t>за 2015 – 2017 годы (1 полугодие).</w:t>
      </w:r>
      <w:r w:rsidR="000E5B08" w:rsidRPr="009E5925">
        <w:rPr>
          <w:rFonts w:ascii="Myriad Pro" w:hAnsi="Myriad Pro"/>
          <w:color w:val="000000" w:themeColor="text1"/>
          <w:sz w:val="26"/>
          <w:szCs w:val="26"/>
        </w:rPr>
        <w:br/>
      </w:r>
      <w:r w:rsidRPr="009E5925">
        <w:rPr>
          <w:rFonts w:ascii="Myriad Pro" w:hAnsi="Myriad Pro"/>
          <w:color w:val="000000" w:themeColor="text1"/>
          <w:sz w:val="26"/>
          <w:szCs w:val="26"/>
        </w:rPr>
        <w:t>В том числе, анализ дебиторской и кредит</w:t>
      </w:r>
      <w:r w:rsidR="000E5B08" w:rsidRPr="009E5925">
        <w:rPr>
          <w:rFonts w:ascii="Myriad Pro" w:hAnsi="Myriad Pro"/>
          <w:color w:val="000000" w:themeColor="text1"/>
          <w:sz w:val="26"/>
          <w:szCs w:val="26"/>
        </w:rPr>
        <w:t xml:space="preserve">орской задолженности. При этом </w:t>
      </w:r>
      <w:r w:rsidRPr="009E5925">
        <w:rPr>
          <w:rFonts w:ascii="Myriad Pro" w:hAnsi="Myriad Pro"/>
          <w:color w:val="000000" w:themeColor="text1"/>
          <w:sz w:val="26"/>
          <w:szCs w:val="26"/>
        </w:rPr>
        <w:t xml:space="preserve">в экспертном заключении ГКТЭ РХ не определены показатели, характеризующие финансовую устойчивость и финансовое состояние организации. </w:t>
      </w:r>
    </w:p>
    <w:p w14:paraId="1C7F6C59" w14:textId="77777777" w:rsidR="006E2D3B" w:rsidRPr="009E5925" w:rsidRDefault="006E2D3B" w:rsidP="00043FD8">
      <w:pPr>
        <w:pStyle w:val="a5"/>
        <w:numPr>
          <w:ilvl w:val="0"/>
          <w:numId w:val="6"/>
        </w:numPr>
        <w:tabs>
          <w:tab w:val="left" w:pos="993"/>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Приведен анализ основных технико-экономических показателей за 201</w:t>
      </w:r>
      <w:r w:rsidR="000E5B08" w:rsidRPr="009E5925">
        <w:rPr>
          <w:rFonts w:ascii="Myriad Pro" w:hAnsi="Myriad Pro"/>
          <w:color w:val="000000" w:themeColor="text1"/>
          <w:sz w:val="26"/>
          <w:szCs w:val="26"/>
        </w:rPr>
        <w:t>5</w:t>
      </w:r>
      <w:r w:rsidRPr="009E5925">
        <w:rPr>
          <w:rFonts w:ascii="Myriad Pro" w:hAnsi="Myriad Pro"/>
          <w:color w:val="000000" w:themeColor="text1"/>
          <w:sz w:val="26"/>
          <w:szCs w:val="26"/>
        </w:rPr>
        <w:t xml:space="preserve"> – 201</w:t>
      </w:r>
      <w:r w:rsidR="000E5B08" w:rsidRPr="009E5925">
        <w:rPr>
          <w:rFonts w:ascii="Myriad Pro" w:hAnsi="Myriad Pro"/>
          <w:color w:val="000000" w:themeColor="text1"/>
          <w:sz w:val="26"/>
          <w:szCs w:val="26"/>
        </w:rPr>
        <w:t>7</w:t>
      </w:r>
      <w:r w:rsidRPr="009E5925">
        <w:rPr>
          <w:rFonts w:ascii="Myriad Pro" w:hAnsi="Myriad Pro"/>
          <w:color w:val="000000" w:themeColor="text1"/>
          <w:sz w:val="26"/>
          <w:szCs w:val="26"/>
        </w:rPr>
        <w:t xml:space="preserve"> годы (текущий период), в том числе, анализ натуральных показателей, без приведения балансовых показателей филиала, принятых регулирующим органом в расчет тарифов на услуги по передаче в период 201</w:t>
      </w:r>
      <w:r w:rsidR="000E5B08" w:rsidRPr="009E5925">
        <w:rPr>
          <w:rFonts w:ascii="Myriad Pro" w:hAnsi="Myriad Pro"/>
          <w:color w:val="000000" w:themeColor="text1"/>
          <w:sz w:val="26"/>
          <w:szCs w:val="26"/>
        </w:rPr>
        <w:t>6</w:t>
      </w:r>
      <w:r w:rsidRPr="009E5925">
        <w:rPr>
          <w:rFonts w:ascii="Myriad Pro" w:hAnsi="Myriad Pro"/>
          <w:color w:val="000000" w:themeColor="text1"/>
          <w:sz w:val="26"/>
          <w:szCs w:val="26"/>
        </w:rPr>
        <w:t>-201</w:t>
      </w:r>
      <w:r w:rsidR="000E5B08" w:rsidRPr="009E5925">
        <w:rPr>
          <w:rFonts w:ascii="Myriad Pro" w:hAnsi="Myriad Pro"/>
          <w:color w:val="000000" w:themeColor="text1"/>
          <w:sz w:val="26"/>
          <w:szCs w:val="26"/>
        </w:rPr>
        <w:t>8</w:t>
      </w:r>
      <w:r w:rsidRPr="009E5925">
        <w:rPr>
          <w:rFonts w:ascii="Myriad Pro" w:hAnsi="Myriad Pro"/>
          <w:color w:val="000000" w:themeColor="text1"/>
          <w:sz w:val="26"/>
          <w:szCs w:val="26"/>
        </w:rPr>
        <w:t xml:space="preserve"> годы (кроме величины потерь электрической энергии);</w:t>
      </w:r>
    </w:p>
    <w:p w14:paraId="5F6C5B2A" w14:textId="77777777" w:rsidR="006E2D3B" w:rsidRPr="009E5925" w:rsidRDefault="006E2D3B" w:rsidP="00043FD8">
      <w:pPr>
        <w:pStyle w:val="a5"/>
        <w:numPr>
          <w:ilvl w:val="0"/>
          <w:numId w:val="6"/>
        </w:numPr>
        <w:tabs>
          <w:tab w:val="left" w:pos="993"/>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ГКТЭ РХ проведен анализ соответствия организации критериям отнесения владельцев объектов электросетевого хозяйства к территориальным сетевым организациям;</w:t>
      </w:r>
    </w:p>
    <w:p w14:paraId="5AF230A6" w14:textId="77777777" w:rsidR="006E2D3B" w:rsidRPr="009E5925" w:rsidRDefault="006E2D3B" w:rsidP="00043FD8">
      <w:pPr>
        <w:pStyle w:val="a5"/>
        <w:numPr>
          <w:ilvl w:val="0"/>
          <w:numId w:val="6"/>
        </w:numPr>
        <w:tabs>
          <w:tab w:val="left" w:pos="993"/>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В Экспертном заключении приведен анализ экономических показателей, в том числе по статьям расходов за 201</w:t>
      </w:r>
      <w:r w:rsidR="000E5B08" w:rsidRPr="009E5925">
        <w:rPr>
          <w:rFonts w:ascii="Myriad Pro" w:hAnsi="Myriad Pro"/>
          <w:color w:val="000000" w:themeColor="text1"/>
          <w:sz w:val="26"/>
          <w:szCs w:val="26"/>
        </w:rPr>
        <w:t>5 – 2017</w:t>
      </w:r>
      <w:r w:rsidRPr="009E5925">
        <w:rPr>
          <w:rFonts w:ascii="Myriad Pro" w:hAnsi="Myriad Pro"/>
          <w:color w:val="000000" w:themeColor="text1"/>
          <w:sz w:val="26"/>
          <w:szCs w:val="26"/>
        </w:rPr>
        <w:t xml:space="preserve"> годы. По отдельным статьям расходов в экспертизе указано, что филиал не представил документы в обоснование необходимости осуществления части расходов для деятельности по передаче электрической энергии по сетям. В соответствующих</w:t>
      </w:r>
      <w:r w:rsidRPr="009E5925" w:rsidDel="00595B94">
        <w:rPr>
          <w:rFonts w:ascii="Myriad Pro" w:hAnsi="Myriad Pro"/>
          <w:color w:val="000000" w:themeColor="text1"/>
          <w:sz w:val="26"/>
          <w:szCs w:val="26"/>
        </w:rPr>
        <w:t xml:space="preserve"> </w:t>
      </w:r>
      <w:r w:rsidRPr="009E5925">
        <w:rPr>
          <w:rFonts w:ascii="Myriad Pro" w:hAnsi="Myriad Pro"/>
          <w:color w:val="000000" w:themeColor="text1"/>
          <w:sz w:val="26"/>
          <w:szCs w:val="26"/>
        </w:rPr>
        <w:t>разделах приведена динамика изменений фактических и плановых балансовых показателей (только в части величины потерь), без определения причин таковых изменений;</w:t>
      </w:r>
    </w:p>
    <w:p w14:paraId="18413AB5" w14:textId="77777777" w:rsidR="000E5B08" w:rsidRPr="009E5925" w:rsidRDefault="000E5B08" w:rsidP="00043FD8">
      <w:pPr>
        <w:pStyle w:val="a5"/>
        <w:numPr>
          <w:ilvl w:val="0"/>
          <w:numId w:val="6"/>
        </w:numPr>
        <w:tabs>
          <w:tab w:val="left" w:pos="993"/>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Исполнитель отмечает, что анализ экономической обоснованности расходов по статьям расходов отражен регулирующим органом по всем статьям, и в полном объеме. Не приведен подробный расчет расходов по </w:t>
      </w:r>
      <w:r w:rsidR="00CE40F7" w:rsidRPr="009E5925">
        <w:rPr>
          <w:rFonts w:ascii="Myriad Pro" w:hAnsi="Myriad Pro"/>
          <w:color w:val="000000" w:themeColor="text1"/>
          <w:sz w:val="26"/>
          <w:szCs w:val="26"/>
        </w:rPr>
        <w:t xml:space="preserve">некоторым </w:t>
      </w:r>
      <w:r w:rsidRPr="009E5925">
        <w:rPr>
          <w:rFonts w:ascii="Myriad Pro" w:hAnsi="Myriad Pro"/>
          <w:color w:val="000000" w:themeColor="text1"/>
          <w:sz w:val="26"/>
          <w:szCs w:val="26"/>
        </w:rPr>
        <w:t xml:space="preserve">статьям затрат, </w:t>
      </w:r>
      <w:r w:rsidR="00CE40F7" w:rsidRPr="009E5925">
        <w:rPr>
          <w:rFonts w:ascii="Myriad Pro" w:hAnsi="Myriad Pro"/>
          <w:color w:val="000000" w:themeColor="text1"/>
          <w:sz w:val="26"/>
          <w:szCs w:val="26"/>
        </w:rPr>
        <w:t xml:space="preserve">частично </w:t>
      </w:r>
      <w:r w:rsidRPr="009E5925">
        <w:rPr>
          <w:rFonts w:ascii="Myriad Pro" w:hAnsi="Myriad Pro"/>
          <w:color w:val="000000" w:themeColor="text1"/>
          <w:sz w:val="26"/>
          <w:szCs w:val="26"/>
        </w:rPr>
        <w:t xml:space="preserve">не указаны ссылки на правовые акты, в соответствии с которыми учитываются или не учитываются в анализе расходы по статьям затрат, </w:t>
      </w:r>
      <w:r w:rsidR="00CE40F7" w:rsidRPr="009E5925">
        <w:rPr>
          <w:rFonts w:ascii="Myriad Pro" w:hAnsi="Myriad Pro"/>
          <w:color w:val="000000" w:themeColor="text1"/>
          <w:sz w:val="26"/>
          <w:szCs w:val="26"/>
        </w:rPr>
        <w:t xml:space="preserve">подобные </w:t>
      </w:r>
      <w:r w:rsidRPr="009E5925">
        <w:rPr>
          <w:rFonts w:ascii="Myriad Pro" w:hAnsi="Myriad Pro"/>
          <w:color w:val="000000" w:themeColor="text1"/>
          <w:sz w:val="26"/>
          <w:szCs w:val="26"/>
        </w:rPr>
        <w:t>перечни представленных документов филиалом и использованных для анализа ГКТЭ РХ;</w:t>
      </w:r>
    </w:p>
    <w:p w14:paraId="1975E289" w14:textId="77777777" w:rsidR="000E5B08" w:rsidRPr="009E5925" w:rsidRDefault="000E5B08" w:rsidP="00043FD8">
      <w:pPr>
        <w:pStyle w:val="a5"/>
        <w:numPr>
          <w:ilvl w:val="0"/>
          <w:numId w:val="6"/>
        </w:numPr>
        <w:tabs>
          <w:tab w:val="left" w:pos="993"/>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Также Исполнитель отмечает наличие ошибок в экспертных заключениях регулирующего органа как в части соответствия данных таблиц</w:t>
      </w:r>
      <w:r w:rsidRPr="009E5925">
        <w:rPr>
          <w:rFonts w:ascii="Myriad Pro" w:hAnsi="Myriad Pro"/>
          <w:color w:val="000000" w:themeColor="text1"/>
          <w:sz w:val="26"/>
          <w:szCs w:val="26"/>
        </w:rPr>
        <w:br/>
        <w:t>и чисел по тексту;</w:t>
      </w:r>
    </w:p>
    <w:p w14:paraId="5A805EC3" w14:textId="77777777" w:rsidR="000E5B08" w:rsidRPr="009E5925" w:rsidRDefault="000E5B08" w:rsidP="00043FD8">
      <w:pPr>
        <w:pStyle w:val="a5"/>
        <w:numPr>
          <w:ilvl w:val="0"/>
          <w:numId w:val="6"/>
        </w:numPr>
        <w:tabs>
          <w:tab w:val="left" w:pos="993"/>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lastRenderedPageBreak/>
        <w:t>При анализе натуральных показателей для учета при тарифном регулировании на 201</w:t>
      </w:r>
      <w:r w:rsidR="00FC08A5" w:rsidRPr="009E5925">
        <w:rPr>
          <w:rFonts w:ascii="Myriad Pro" w:hAnsi="Myriad Pro"/>
          <w:color w:val="000000" w:themeColor="text1"/>
          <w:sz w:val="26"/>
          <w:szCs w:val="26"/>
        </w:rPr>
        <w:t>8</w:t>
      </w:r>
      <w:r w:rsidRPr="009E5925">
        <w:rPr>
          <w:rFonts w:ascii="Myriad Pro" w:hAnsi="Myriad Pro"/>
          <w:color w:val="000000" w:themeColor="text1"/>
          <w:sz w:val="26"/>
          <w:szCs w:val="26"/>
        </w:rPr>
        <w:t xml:space="preserve"> год в экспертизе </w:t>
      </w:r>
      <w:r w:rsidR="00FC08A5" w:rsidRPr="009E5925">
        <w:rPr>
          <w:rFonts w:ascii="Myriad Pro" w:hAnsi="Myriad Pro"/>
          <w:color w:val="000000" w:themeColor="text1"/>
          <w:sz w:val="26"/>
          <w:szCs w:val="26"/>
        </w:rPr>
        <w:t>ГКТЭ РХ</w:t>
      </w:r>
      <w:r w:rsidRPr="009E5925">
        <w:rPr>
          <w:rFonts w:ascii="Myriad Pro" w:hAnsi="Myriad Pro"/>
          <w:color w:val="000000" w:themeColor="text1"/>
          <w:sz w:val="26"/>
          <w:szCs w:val="26"/>
        </w:rPr>
        <w:t xml:space="preserve"> не проведен анализ динамики показателей балансов и изменения условных единиц оборудования за фактический период деятельности филиала.</w:t>
      </w:r>
    </w:p>
    <w:p w14:paraId="09C03323" w14:textId="77777777" w:rsidR="000E5B08" w:rsidRPr="009E5925" w:rsidRDefault="000E5B08" w:rsidP="000E5B08">
      <w:pPr>
        <w:rPr>
          <w:rFonts w:ascii="Myriad Pro" w:hAnsi="Myriad Pro"/>
          <w:highlight w:val="yellow"/>
        </w:rPr>
        <w:sectPr w:rsidR="000E5B08" w:rsidRPr="009E5925" w:rsidSect="009E5925">
          <w:pgSz w:w="11906" w:h="16838"/>
          <w:pgMar w:top="1134" w:right="851" w:bottom="1134" w:left="1701" w:header="709" w:footer="709" w:gutter="0"/>
          <w:cols w:space="708"/>
          <w:docGrid w:linePitch="360"/>
        </w:sectPr>
      </w:pPr>
    </w:p>
    <w:p w14:paraId="2D768674" w14:textId="3F065BF3" w:rsidR="004D7D17" w:rsidRPr="009E5925" w:rsidRDefault="004D7D17" w:rsidP="00AB7F86">
      <w:pPr>
        <w:pStyle w:val="3"/>
        <w:numPr>
          <w:ilvl w:val="1"/>
          <w:numId w:val="2"/>
        </w:numPr>
        <w:tabs>
          <w:tab w:val="left" w:pos="567"/>
        </w:tabs>
        <w:spacing w:before="0" w:line="360" w:lineRule="auto"/>
        <w:ind w:left="0" w:firstLine="0"/>
        <w:jc w:val="both"/>
        <w:rPr>
          <w:rFonts w:ascii="Myriad Pro" w:hAnsi="Myriad Pro" w:cs="Times New Roman"/>
          <w:b/>
          <w:color w:val="4F6228" w:themeColor="accent3" w:themeShade="80"/>
          <w:sz w:val="28"/>
          <w:szCs w:val="28"/>
        </w:rPr>
      </w:pPr>
      <w:bookmarkStart w:id="38" w:name="_Toc53319580"/>
      <w:r w:rsidRPr="009E5925">
        <w:rPr>
          <w:rFonts w:ascii="Myriad Pro" w:hAnsi="Myriad Pro" w:cs="Times New Roman"/>
          <w:b/>
          <w:color w:val="4F6228" w:themeColor="accent3" w:themeShade="80"/>
          <w:sz w:val="28"/>
          <w:szCs w:val="28"/>
        </w:rPr>
        <w:lastRenderedPageBreak/>
        <w:t xml:space="preserve">Анализ документов, предоставленных </w:t>
      </w:r>
      <w:r w:rsidR="00C8094C" w:rsidRPr="009E5925">
        <w:rPr>
          <w:rFonts w:ascii="Myriad Pro" w:hAnsi="Myriad Pro" w:cs="Times New Roman"/>
          <w:b/>
          <w:color w:val="4F6228" w:themeColor="accent3" w:themeShade="80"/>
          <w:sz w:val="28"/>
          <w:szCs w:val="28"/>
        </w:rPr>
        <w:t xml:space="preserve">филиалом </w:t>
      </w:r>
      <w:r w:rsidR="00043FD8">
        <w:rPr>
          <w:rFonts w:ascii="Myriad Pro" w:hAnsi="Myriad Pro" w:cs="Times New Roman"/>
          <w:b/>
          <w:color w:val="4F6228" w:themeColor="accent3" w:themeShade="80"/>
          <w:sz w:val="28"/>
          <w:szCs w:val="28"/>
        </w:rPr>
        <w:t>ПАО </w:t>
      </w:r>
      <w:r w:rsidR="00E1210E" w:rsidRPr="009E5925">
        <w:rPr>
          <w:rFonts w:ascii="Myriad Pro" w:hAnsi="Myriad Pro" w:cs="Times New Roman"/>
          <w:b/>
          <w:color w:val="4F6228" w:themeColor="accent3" w:themeShade="80"/>
          <w:sz w:val="28"/>
          <w:szCs w:val="28"/>
        </w:rPr>
        <w:t>«МРСК Сибири» - «</w:t>
      </w:r>
      <w:r w:rsidR="0084294C" w:rsidRPr="009E5925">
        <w:rPr>
          <w:rFonts w:ascii="Myriad Pro" w:hAnsi="Myriad Pro" w:cs="Times New Roman"/>
          <w:b/>
          <w:color w:val="4F6228" w:themeColor="accent3" w:themeShade="80"/>
          <w:sz w:val="28"/>
          <w:szCs w:val="28"/>
        </w:rPr>
        <w:t>Хакасэнерго</w:t>
      </w:r>
      <w:r w:rsidR="00E1210E" w:rsidRPr="009E5925">
        <w:rPr>
          <w:rFonts w:ascii="Myriad Pro" w:hAnsi="Myriad Pro" w:cs="Times New Roman"/>
          <w:b/>
          <w:color w:val="4F6228" w:themeColor="accent3" w:themeShade="80"/>
          <w:sz w:val="28"/>
          <w:szCs w:val="28"/>
        </w:rPr>
        <w:t>»</w:t>
      </w:r>
      <w:r w:rsidR="00C8094C" w:rsidRPr="009E5925">
        <w:rPr>
          <w:rFonts w:ascii="Myriad Pro" w:hAnsi="Myriad Pro" w:cs="Times New Roman"/>
          <w:b/>
          <w:color w:val="4F6228" w:themeColor="accent3" w:themeShade="80"/>
          <w:sz w:val="28"/>
          <w:szCs w:val="28"/>
        </w:rPr>
        <w:t xml:space="preserve"> </w:t>
      </w:r>
      <w:r w:rsidRPr="009E5925">
        <w:rPr>
          <w:rFonts w:ascii="Myriad Pro" w:hAnsi="Myriad Pro" w:cs="Times New Roman"/>
          <w:b/>
          <w:color w:val="4F6228" w:themeColor="accent3" w:themeShade="80"/>
          <w:sz w:val="28"/>
          <w:szCs w:val="28"/>
        </w:rPr>
        <w:t xml:space="preserve">в </w:t>
      </w:r>
      <w:r w:rsidR="00277E70" w:rsidRPr="009E5925">
        <w:rPr>
          <w:rFonts w:ascii="Myriad Pro" w:hAnsi="Myriad Pro" w:cs="Times New Roman"/>
          <w:b/>
          <w:color w:val="4F6228" w:themeColor="accent3" w:themeShade="80"/>
          <w:sz w:val="28"/>
          <w:szCs w:val="28"/>
        </w:rPr>
        <w:t>Государственный комитет по тарифам и энергетике Республики Хакасия</w:t>
      </w:r>
      <w:r w:rsidRPr="009E5925">
        <w:rPr>
          <w:rFonts w:ascii="Myriad Pro" w:hAnsi="Myriad Pro" w:cs="Times New Roman"/>
          <w:b/>
          <w:color w:val="4F6228" w:themeColor="accent3" w:themeShade="80"/>
          <w:sz w:val="28"/>
          <w:szCs w:val="28"/>
        </w:rPr>
        <w:t xml:space="preserve"> в рамках рассмотрения дела об установлении тарифов</w:t>
      </w:r>
      <w:r w:rsidR="008153D3" w:rsidRPr="009E5925">
        <w:rPr>
          <w:rFonts w:ascii="Myriad Pro" w:hAnsi="Myriad Pro" w:cs="Times New Roman"/>
          <w:b/>
          <w:color w:val="4F6228" w:themeColor="accent3" w:themeShade="80"/>
          <w:sz w:val="28"/>
          <w:szCs w:val="28"/>
        </w:rPr>
        <w:t xml:space="preserve"> н</w:t>
      </w:r>
      <w:r w:rsidRPr="009E5925">
        <w:rPr>
          <w:rFonts w:ascii="Myriad Pro" w:hAnsi="Myriad Pro" w:cs="Times New Roman"/>
          <w:b/>
          <w:color w:val="4F6228" w:themeColor="accent3" w:themeShade="80"/>
          <w:sz w:val="28"/>
          <w:szCs w:val="28"/>
        </w:rPr>
        <w:t>а 201</w:t>
      </w:r>
      <w:r w:rsidR="00277E70" w:rsidRPr="009E5925">
        <w:rPr>
          <w:rFonts w:ascii="Myriad Pro" w:hAnsi="Myriad Pro" w:cs="Times New Roman"/>
          <w:b/>
          <w:color w:val="4F6228" w:themeColor="accent3" w:themeShade="80"/>
          <w:sz w:val="28"/>
          <w:szCs w:val="28"/>
        </w:rPr>
        <w:t>7-2018</w:t>
      </w:r>
      <w:r w:rsidRPr="009E5925">
        <w:rPr>
          <w:rFonts w:ascii="Myriad Pro" w:hAnsi="Myriad Pro" w:cs="Times New Roman"/>
          <w:b/>
          <w:color w:val="4F6228" w:themeColor="accent3" w:themeShade="80"/>
          <w:sz w:val="28"/>
          <w:szCs w:val="28"/>
        </w:rPr>
        <w:t xml:space="preserve"> год</w:t>
      </w:r>
      <w:r w:rsidR="00277E70" w:rsidRPr="009E5925">
        <w:rPr>
          <w:rFonts w:ascii="Myriad Pro" w:hAnsi="Myriad Pro" w:cs="Times New Roman"/>
          <w:b/>
          <w:color w:val="4F6228" w:themeColor="accent3" w:themeShade="80"/>
          <w:sz w:val="28"/>
          <w:szCs w:val="28"/>
        </w:rPr>
        <w:t>ы</w:t>
      </w:r>
      <w:bookmarkEnd w:id="38"/>
    </w:p>
    <w:p w14:paraId="3710E795" w14:textId="6C24EB19" w:rsidR="00FC08A5" w:rsidRPr="009E5925" w:rsidRDefault="00FC08A5" w:rsidP="00043FD8">
      <w:pPr>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 xml:space="preserve">Согласно п.9(1) Правил (в ред. </w:t>
      </w:r>
      <w:r w:rsidR="00DC5FAB">
        <w:rPr>
          <w:rFonts w:ascii="Myriad Pro" w:eastAsia="Calibri" w:hAnsi="Myriad Pro"/>
          <w:color w:val="000000" w:themeColor="text1"/>
          <w:sz w:val="26"/>
          <w:szCs w:val="26"/>
        </w:rPr>
        <w:t>№ </w:t>
      </w:r>
      <w:r w:rsidRPr="009E5925">
        <w:rPr>
          <w:rFonts w:ascii="Myriad Pro" w:eastAsia="Calibri" w:hAnsi="Myriad Pro"/>
          <w:color w:val="000000" w:themeColor="text1"/>
          <w:sz w:val="26"/>
          <w:szCs w:val="26"/>
        </w:rPr>
        <w:t xml:space="preserve">57 от 24.12.2016, в ред. </w:t>
      </w:r>
      <w:r w:rsidR="00DC5FAB">
        <w:rPr>
          <w:rFonts w:ascii="Myriad Pro" w:eastAsia="Calibri" w:hAnsi="Myriad Pro"/>
          <w:color w:val="000000" w:themeColor="text1"/>
          <w:sz w:val="26"/>
          <w:szCs w:val="26"/>
        </w:rPr>
        <w:t>№ </w:t>
      </w:r>
      <w:r w:rsidRPr="009E5925">
        <w:rPr>
          <w:rFonts w:ascii="Myriad Pro" w:eastAsia="Calibri" w:hAnsi="Myriad Pro"/>
          <w:color w:val="000000" w:themeColor="text1"/>
          <w:sz w:val="26"/>
          <w:szCs w:val="26"/>
        </w:rPr>
        <w:t>69 от 30.12.2017) регулирующий орган отказывает в открытии дела об установлении цены (тарифа), в случае если регулируемая организация не опубликовала предложение</w:t>
      </w:r>
      <w:r w:rsidR="00B24EC4" w:rsidRPr="009E5925">
        <w:rPr>
          <w:rFonts w:ascii="Myriad Pro" w:eastAsia="Calibri" w:hAnsi="Myriad Pro"/>
          <w:color w:val="000000" w:themeColor="text1"/>
          <w:sz w:val="26"/>
          <w:szCs w:val="26"/>
        </w:rPr>
        <w:t xml:space="preserve"> </w:t>
      </w:r>
      <w:r w:rsidRPr="009E5925">
        <w:rPr>
          <w:rFonts w:ascii="Myriad Pro" w:eastAsia="Calibri" w:hAnsi="Myriad Pro"/>
          <w:color w:val="000000" w:themeColor="text1"/>
          <w:sz w:val="26"/>
          <w:szCs w:val="26"/>
        </w:rPr>
        <w:t xml:space="preserve">о размере цен (тарифов) и долгосрочных параметров регулирования (при применении метода доходности инвестированного капитала или метода долгосрочной индексации необходимой валовой выручки), подлежащих регулированию, в порядке, установленном стандартами раскрытия информации субъектами оптового и розничных рынков электрической энергии, утвержденными постановлением Правительства Российской Федерации от 21.01.2004 </w:t>
      </w:r>
      <w:r w:rsidR="00DC5FAB">
        <w:rPr>
          <w:rFonts w:ascii="Myriad Pro" w:eastAsia="Calibri" w:hAnsi="Myriad Pro"/>
          <w:color w:val="000000" w:themeColor="text1"/>
          <w:sz w:val="26"/>
          <w:szCs w:val="26"/>
        </w:rPr>
        <w:t>№ </w:t>
      </w:r>
      <w:r w:rsidR="00277E70" w:rsidRPr="009E5925">
        <w:rPr>
          <w:rFonts w:ascii="Myriad Pro" w:eastAsia="Calibri" w:hAnsi="Myriad Pro"/>
          <w:color w:val="000000" w:themeColor="text1"/>
          <w:sz w:val="26"/>
          <w:szCs w:val="26"/>
        </w:rPr>
        <w:t xml:space="preserve">24, </w:t>
      </w:r>
      <w:r w:rsidRPr="009E5925">
        <w:rPr>
          <w:rFonts w:ascii="Myriad Pro" w:eastAsia="Calibri" w:hAnsi="Myriad Pro"/>
          <w:color w:val="000000" w:themeColor="text1"/>
          <w:sz w:val="26"/>
          <w:szCs w:val="26"/>
        </w:rPr>
        <w:t>или указанное опубликованное предложение не соответствует предложению, представляемому в орган регулирования.</w:t>
      </w:r>
    </w:p>
    <w:p w14:paraId="1E9117FF" w14:textId="3BCA1928" w:rsidR="00FC08A5" w:rsidRPr="009E5925" w:rsidRDefault="00FC08A5" w:rsidP="00043FD8">
      <w:pPr>
        <w:spacing w:line="360" w:lineRule="auto"/>
        <w:ind w:firstLine="567"/>
        <w:contextualSpacing/>
        <w:jc w:val="both"/>
        <w:rPr>
          <w:rFonts w:ascii="Myriad Pro" w:eastAsia="Calibri" w:hAnsi="Myriad Pro"/>
          <w:b/>
          <w:bCs/>
          <w:color w:val="000000" w:themeColor="text1"/>
          <w:sz w:val="26"/>
          <w:szCs w:val="26"/>
        </w:rPr>
      </w:pPr>
      <w:r w:rsidRPr="009E5925">
        <w:rPr>
          <w:rFonts w:ascii="Myriad Pro" w:eastAsia="Calibri" w:hAnsi="Myriad Pro"/>
          <w:color w:val="000000" w:themeColor="text1"/>
          <w:sz w:val="26"/>
          <w:szCs w:val="26"/>
        </w:rPr>
        <w:t xml:space="preserve">В соответствии с п.12 Правил (в ред. </w:t>
      </w:r>
      <w:r w:rsidR="00DC5FAB">
        <w:rPr>
          <w:rFonts w:ascii="Myriad Pro" w:eastAsia="Calibri" w:hAnsi="Myriad Pro"/>
          <w:color w:val="000000" w:themeColor="text1"/>
          <w:sz w:val="26"/>
          <w:szCs w:val="26"/>
        </w:rPr>
        <w:t>№ </w:t>
      </w:r>
      <w:r w:rsidRPr="009E5925">
        <w:rPr>
          <w:rFonts w:ascii="Myriad Pro" w:eastAsia="Calibri" w:hAnsi="Myriad Pro"/>
          <w:color w:val="000000" w:themeColor="text1"/>
          <w:sz w:val="26"/>
          <w:szCs w:val="26"/>
        </w:rPr>
        <w:t xml:space="preserve">57 от 24.12.2016, в ред. </w:t>
      </w:r>
      <w:r w:rsidR="00DC5FAB">
        <w:rPr>
          <w:rFonts w:ascii="Myriad Pro" w:eastAsia="Calibri" w:hAnsi="Myriad Pro"/>
          <w:color w:val="000000" w:themeColor="text1"/>
          <w:sz w:val="26"/>
          <w:szCs w:val="26"/>
        </w:rPr>
        <w:t>№ </w:t>
      </w:r>
      <w:r w:rsidRPr="009E5925">
        <w:rPr>
          <w:rFonts w:ascii="Myriad Pro" w:eastAsia="Calibri" w:hAnsi="Myriad Pro"/>
          <w:color w:val="000000" w:themeColor="text1"/>
          <w:sz w:val="26"/>
          <w:szCs w:val="26"/>
        </w:rPr>
        <w:t>69</w:t>
      </w:r>
      <w:r w:rsidRPr="009E5925">
        <w:rPr>
          <w:rFonts w:ascii="Myriad Pro" w:eastAsia="Calibri" w:hAnsi="Myriad Pro"/>
          <w:color w:val="000000" w:themeColor="text1"/>
          <w:sz w:val="26"/>
          <w:szCs w:val="26"/>
        </w:rPr>
        <w:br/>
        <w:t xml:space="preserve">от 30.12.2017) </w:t>
      </w:r>
      <w:r w:rsidRPr="009E5925">
        <w:rPr>
          <w:rFonts w:ascii="Myriad Pro" w:eastAsia="Calibri" w:hAnsi="Myriad Pro"/>
          <w:bCs/>
          <w:color w:val="000000" w:themeColor="text1"/>
          <w:sz w:val="26"/>
          <w:szCs w:val="26"/>
        </w:rPr>
        <w:t>Организации, осуществляющие регулируемую деятельность,</w:t>
      </w:r>
      <w:r w:rsidRPr="009E5925">
        <w:rPr>
          <w:rFonts w:ascii="Myriad Pro" w:eastAsia="Calibri" w:hAnsi="Myriad Pro"/>
          <w:bCs/>
          <w:color w:val="000000" w:themeColor="text1"/>
          <w:sz w:val="26"/>
          <w:szCs w:val="26"/>
        </w:rPr>
        <w:br/>
        <w:t>до 1 мая года, предшествующего очередному периоду регулирования, представляют в органы исполнительной власти субъектов Российской Федерации в области государственного регулирования</w:t>
      </w:r>
      <w:r w:rsidR="00277E70" w:rsidRPr="009E5925">
        <w:rPr>
          <w:rFonts w:ascii="Myriad Pro" w:eastAsia="Calibri" w:hAnsi="Myriad Pro"/>
          <w:bCs/>
          <w:color w:val="000000" w:themeColor="text1"/>
          <w:sz w:val="26"/>
          <w:szCs w:val="26"/>
        </w:rPr>
        <w:t xml:space="preserve"> тарифов предложения (заявление </w:t>
      </w:r>
      <w:r w:rsidRPr="009E5925">
        <w:rPr>
          <w:rFonts w:ascii="Myriad Pro" w:eastAsia="Calibri" w:hAnsi="Myriad Pro"/>
          <w:bCs/>
          <w:color w:val="000000" w:themeColor="text1"/>
          <w:sz w:val="26"/>
          <w:szCs w:val="26"/>
        </w:rPr>
        <w:t>об установлении тарифов и (или) их предельных уровней, подписанное руководителем или иным уполномоченным в соответствии с законодательством Российской Федерации лицом заявителя и заверенное печатью заявителя (при наличии печати), с прилагаемыми обосновывающими материалами (подлинники или заверенные заявителем копии) об установлении тарифов и (или) предельных уровней тарифов на электрическую энергию (мощность), поставляемую населению и приравненным к нему катег</w:t>
      </w:r>
      <w:r w:rsidR="00277E70" w:rsidRPr="009E5925">
        <w:rPr>
          <w:rFonts w:ascii="Myriad Pro" w:eastAsia="Calibri" w:hAnsi="Myriad Pro"/>
          <w:bCs/>
          <w:color w:val="000000" w:themeColor="text1"/>
          <w:sz w:val="26"/>
          <w:szCs w:val="26"/>
        </w:rPr>
        <w:t xml:space="preserve">ориям потребителей, покупателям </w:t>
      </w:r>
      <w:r w:rsidRPr="009E5925">
        <w:rPr>
          <w:rFonts w:ascii="Myriad Pro" w:eastAsia="Calibri" w:hAnsi="Myriad Pro"/>
          <w:bCs/>
          <w:color w:val="000000" w:themeColor="text1"/>
          <w:sz w:val="26"/>
          <w:szCs w:val="26"/>
        </w:rPr>
        <w:t xml:space="preserve">на розничных рынках на территориях, не объединенных в ценовые зоны оптового рынка, за исключением электрической энергии (мощности), поставляемой населению и приравненным к нему категориям потребителей, на тепловую энергию и на услуги по передаче электрической энергии по электрическим сетям, </w:t>
      </w:r>
      <w:r w:rsidRPr="009E5925">
        <w:rPr>
          <w:rFonts w:ascii="Myriad Pro" w:eastAsia="Calibri" w:hAnsi="Myriad Pro"/>
          <w:bCs/>
          <w:color w:val="000000" w:themeColor="text1"/>
          <w:sz w:val="26"/>
          <w:szCs w:val="26"/>
        </w:rPr>
        <w:lastRenderedPageBreak/>
        <w:t>принадлежащим на праве собственности или на ином законном основании территориальным сетевым организациям.</w:t>
      </w:r>
    </w:p>
    <w:p w14:paraId="3F525572" w14:textId="68DEC302" w:rsidR="00FC08A5" w:rsidRPr="009E5925" w:rsidRDefault="00FC08A5" w:rsidP="00043FD8">
      <w:pPr>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 xml:space="preserve">Согласно п. 17 Правил (в ред. </w:t>
      </w:r>
      <w:r w:rsidR="00DC5FAB">
        <w:rPr>
          <w:rFonts w:ascii="Myriad Pro" w:eastAsia="Calibri" w:hAnsi="Myriad Pro"/>
          <w:color w:val="000000" w:themeColor="text1"/>
          <w:sz w:val="26"/>
          <w:szCs w:val="26"/>
        </w:rPr>
        <w:t>№ </w:t>
      </w:r>
      <w:r w:rsidRPr="009E5925">
        <w:rPr>
          <w:rFonts w:ascii="Myriad Pro" w:eastAsia="Calibri" w:hAnsi="Myriad Pro"/>
          <w:color w:val="000000" w:themeColor="text1"/>
          <w:sz w:val="26"/>
          <w:szCs w:val="26"/>
        </w:rPr>
        <w:t>57 от 24.12.2</w:t>
      </w:r>
      <w:r w:rsidR="00277E70" w:rsidRPr="009E5925">
        <w:rPr>
          <w:rFonts w:ascii="Myriad Pro" w:eastAsia="Calibri" w:hAnsi="Myriad Pro"/>
          <w:color w:val="000000" w:themeColor="text1"/>
          <w:sz w:val="26"/>
          <w:szCs w:val="26"/>
        </w:rPr>
        <w:t xml:space="preserve">016, в ред. </w:t>
      </w:r>
      <w:r w:rsidR="00DC5FAB">
        <w:rPr>
          <w:rFonts w:ascii="Myriad Pro" w:eastAsia="Calibri" w:hAnsi="Myriad Pro"/>
          <w:color w:val="000000" w:themeColor="text1"/>
          <w:sz w:val="26"/>
          <w:szCs w:val="26"/>
        </w:rPr>
        <w:t>№ </w:t>
      </w:r>
      <w:r w:rsidR="00277E70" w:rsidRPr="009E5925">
        <w:rPr>
          <w:rFonts w:ascii="Myriad Pro" w:eastAsia="Calibri" w:hAnsi="Myriad Pro"/>
          <w:color w:val="000000" w:themeColor="text1"/>
          <w:sz w:val="26"/>
          <w:szCs w:val="26"/>
        </w:rPr>
        <w:t xml:space="preserve">69 от 30.12.2017) </w:t>
      </w:r>
      <w:r w:rsidRPr="009E5925">
        <w:rPr>
          <w:rFonts w:ascii="Myriad Pro" w:eastAsia="Calibri" w:hAnsi="Myriad Pro"/>
          <w:color w:val="000000" w:themeColor="text1"/>
          <w:sz w:val="26"/>
          <w:szCs w:val="26"/>
        </w:rPr>
        <w:t xml:space="preserve">к заявлениям, направленным в соответствии с </w:t>
      </w:r>
      <w:hyperlink r:id="rId15" w:history="1">
        <w:r w:rsidRPr="009E5925">
          <w:rPr>
            <w:rFonts w:ascii="Myriad Pro" w:eastAsia="Calibri" w:hAnsi="Myriad Pro"/>
            <w:color w:val="000000" w:themeColor="text1"/>
            <w:sz w:val="26"/>
            <w:szCs w:val="26"/>
          </w:rPr>
          <w:t>пунктами 12</w:t>
        </w:r>
      </w:hyperlink>
      <w:r w:rsidRPr="009E5925">
        <w:rPr>
          <w:rFonts w:ascii="Myriad Pro" w:eastAsia="Calibri" w:hAnsi="Myriad Pro"/>
          <w:color w:val="000000" w:themeColor="text1"/>
          <w:sz w:val="26"/>
          <w:szCs w:val="26"/>
        </w:rPr>
        <w:t xml:space="preserve">, </w:t>
      </w:r>
      <w:hyperlink r:id="rId16" w:history="1">
        <w:r w:rsidRPr="009E5925">
          <w:rPr>
            <w:rFonts w:ascii="Myriad Pro" w:eastAsia="Calibri" w:hAnsi="Myriad Pro"/>
            <w:color w:val="000000" w:themeColor="text1"/>
            <w:sz w:val="26"/>
            <w:szCs w:val="26"/>
          </w:rPr>
          <w:t>14</w:t>
        </w:r>
      </w:hyperlink>
      <w:r w:rsidRPr="009E5925">
        <w:rPr>
          <w:rFonts w:ascii="Myriad Pro" w:eastAsia="Calibri" w:hAnsi="Myriad Pro"/>
          <w:color w:val="000000" w:themeColor="text1"/>
          <w:sz w:val="26"/>
          <w:szCs w:val="26"/>
        </w:rPr>
        <w:t xml:space="preserve"> и </w:t>
      </w:r>
      <w:hyperlink r:id="rId17" w:history="1">
        <w:r w:rsidRPr="009E5925">
          <w:rPr>
            <w:rFonts w:ascii="Myriad Pro" w:eastAsia="Calibri" w:hAnsi="Myriad Pro"/>
            <w:color w:val="000000" w:themeColor="text1"/>
            <w:sz w:val="26"/>
            <w:szCs w:val="26"/>
          </w:rPr>
          <w:t>16</w:t>
        </w:r>
      </w:hyperlink>
      <w:r w:rsidRPr="009E5925">
        <w:rPr>
          <w:rFonts w:ascii="Myriad Pro" w:eastAsia="Calibri" w:hAnsi="Myriad Pro"/>
          <w:color w:val="000000" w:themeColor="text1"/>
          <w:sz w:val="26"/>
          <w:szCs w:val="26"/>
        </w:rPr>
        <w:t xml:space="preserve"> настоящих Правил, организации, осуществляющие регулируемую деятельность, и органы исполнительной власти субъектов Российской Федерации в области государственного регулирования тарифов прилагают следующие обосновывающие материалы:</w:t>
      </w:r>
    </w:p>
    <w:p w14:paraId="54A4DF03" w14:textId="77777777" w:rsidR="00FC08A5" w:rsidRPr="009E5925" w:rsidRDefault="00FC08A5" w:rsidP="00043FD8">
      <w:pPr>
        <w:pStyle w:val="a5"/>
        <w:numPr>
          <w:ilvl w:val="0"/>
          <w:numId w:val="31"/>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баланс электрической энергии;</w:t>
      </w:r>
    </w:p>
    <w:p w14:paraId="540C65CF" w14:textId="77777777" w:rsidR="00FC08A5" w:rsidRPr="009E5925" w:rsidRDefault="00FC08A5" w:rsidP="00043FD8">
      <w:pPr>
        <w:pStyle w:val="a5"/>
        <w:numPr>
          <w:ilvl w:val="0"/>
          <w:numId w:val="31"/>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баланс электрической мощности, в том числе информация</w:t>
      </w:r>
      <w:r w:rsidRPr="009E5925">
        <w:rPr>
          <w:rFonts w:ascii="Myriad Pro" w:hAnsi="Myriad Pro"/>
          <w:color w:val="000000" w:themeColor="text1"/>
          <w:sz w:val="26"/>
          <w:szCs w:val="26"/>
        </w:rPr>
        <w:br/>
        <w:t>об установленной, располагаемой и рабочей генерирующей мощности;</w:t>
      </w:r>
    </w:p>
    <w:p w14:paraId="7AAA895E" w14:textId="77777777" w:rsidR="00FC08A5" w:rsidRPr="009E5925" w:rsidRDefault="00FC08A5" w:rsidP="00043FD8">
      <w:pPr>
        <w:pStyle w:val="a5"/>
        <w:numPr>
          <w:ilvl w:val="0"/>
          <w:numId w:val="31"/>
        </w:numPr>
        <w:tabs>
          <w:tab w:val="left" w:pos="1134"/>
        </w:tabs>
        <w:spacing w:line="360" w:lineRule="auto"/>
        <w:ind w:left="0" w:firstLine="567"/>
        <w:jc w:val="both"/>
        <w:rPr>
          <w:rFonts w:ascii="Myriad Pro" w:hAnsi="Myriad Pro"/>
          <w:color w:val="000000" w:themeColor="text1"/>
          <w:sz w:val="26"/>
          <w:szCs w:val="26"/>
        </w:rPr>
      </w:pPr>
      <w:bookmarkStart w:id="39" w:name="Par5"/>
      <w:bookmarkEnd w:id="39"/>
      <w:r w:rsidRPr="009E5925">
        <w:rPr>
          <w:rFonts w:ascii="Myriad Pro" w:hAnsi="Myriad Pro"/>
          <w:color w:val="000000" w:themeColor="text1"/>
          <w:sz w:val="26"/>
          <w:szCs w:val="26"/>
        </w:rPr>
        <w:t>баланс спроса и предложения в отношении тепловой энергии</w:t>
      </w:r>
      <w:r w:rsidRPr="009E5925">
        <w:rPr>
          <w:rFonts w:ascii="Myriad Pro" w:hAnsi="Myriad Pro"/>
          <w:color w:val="000000" w:themeColor="text1"/>
          <w:sz w:val="26"/>
          <w:szCs w:val="26"/>
        </w:rPr>
        <w:br/>
        <w:t>(для субъектов электроэнергетики, осуществляющих производство электрической и тепловой энергии в режиме комбинированной выработки);</w:t>
      </w:r>
    </w:p>
    <w:p w14:paraId="7B64CCD0" w14:textId="77777777" w:rsidR="00FC08A5" w:rsidRPr="009E5925" w:rsidRDefault="00FC08A5" w:rsidP="00043FD8">
      <w:pPr>
        <w:pStyle w:val="a5"/>
        <w:numPr>
          <w:ilvl w:val="0"/>
          <w:numId w:val="31"/>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баланс тепловой мощности;</w:t>
      </w:r>
    </w:p>
    <w:p w14:paraId="65123688" w14:textId="77777777" w:rsidR="00FC08A5" w:rsidRPr="009E5925" w:rsidRDefault="00FC08A5" w:rsidP="00043FD8">
      <w:pPr>
        <w:pStyle w:val="a5"/>
        <w:numPr>
          <w:ilvl w:val="0"/>
          <w:numId w:val="31"/>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бухгалтерская и статистическая отчетность за предшествующий период регулирования;</w:t>
      </w:r>
    </w:p>
    <w:p w14:paraId="06C2D9B3" w14:textId="77777777" w:rsidR="00FC08A5" w:rsidRPr="009E5925" w:rsidRDefault="00FC08A5" w:rsidP="00043FD8">
      <w:pPr>
        <w:pStyle w:val="a5"/>
        <w:numPr>
          <w:ilvl w:val="0"/>
          <w:numId w:val="31"/>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расчет полезного отпуска электрической и тепловой энергии</w:t>
      </w:r>
      <w:r w:rsidRPr="009E5925">
        <w:rPr>
          <w:rFonts w:ascii="Myriad Pro" w:hAnsi="Myriad Pro"/>
          <w:color w:val="000000" w:themeColor="text1"/>
          <w:sz w:val="26"/>
          <w:szCs w:val="26"/>
        </w:rPr>
        <w:br/>
        <w:t>с обоснованием размера расхода электрической энергии на собственные</w:t>
      </w:r>
      <w:r w:rsidRPr="009E5925">
        <w:rPr>
          <w:rFonts w:ascii="Myriad Pro" w:hAnsi="Myriad Pro"/>
          <w:color w:val="000000" w:themeColor="text1"/>
          <w:sz w:val="26"/>
          <w:szCs w:val="26"/>
        </w:rPr>
        <w:br/>
        <w:t>и производственные нужды и на передачу (потери) по сетям (в части тепловой энергии - для субъектов электроэнергетики, осуществляющих производство электрической и тепловой энергии в режиме комбинированной выработки);</w:t>
      </w:r>
    </w:p>
    <w:p w14:paraId="7C2656C7" w14:textId="77777777" w:rsidR="00FC08A5" w:rsidRPr="009E5925" w:rsidRDefault="00FC08A5" w:rsidP="00043FD8">
      <w:pPr>
        <w:pStyle w:val="a5"/>
        <w:numPr>
          <w:ilvl w:val="0"/>
          <w:numId w:val="31"/>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данные о структуре и ценах потребляемого топлива с учетом перевозки;</w:t>
      </w:r>
    </w:p>
    <w:p w14:paraId="65DC1DAE" w14:textId="77777777" w:rsidR="00FC08A5" w:rsidRPr="009E5925" w:rsidRDefault="00FC08A5" w:rsidP="00043FD8">
      <w:pPr>
        <w:pStyle w:val="a5"/>
        <w:numPr>
          <w:ilvl w:val="0"/>
          <w:numId w:val="31"/>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расчет расходов и необходимой валовой выручки от осуществления регулируемой деятельности (в том числе расчет фактических выпадающих доходов, связанных с осуществлением технологического присоединения</w:t>
      </w:r>
      <w:r w:rsidRPr="009E5925">
        <w:rPr>
          <w:rFonts w:ascii="Myriad Pro" w:hAnsi="Myriad Pro"/>
          <w:color w:val="000000" w:themeColor="text1"/>
          <w:sz w:val="26"/>
          <w:szCs w:val="26"/>
        </w:rPr>
        <w:br/>
        <w:t xml:space="preserve">к электрическим сетям, определяемых в соответствии с </w:t>
      </w:r>
      <w:hyperlink r:id="rId18" w:history="1">
        <w:r w:rsidRPr="009E5925">
          <w:rPr>
            <w:rStyle w:val="ac"/>
            <w:rFonts w:ascii="Myriad Pro" w:hAnsi="Myriad Pro"/>
            <w:color w:val="auto"/>
            <w:sz w:val="26"/>
            <w:szCs w:val="26"/>
            <w:u w:val="none"/>
          </w:rPr>
          <w:t>методическими указаниями</w:t>
        </w:r>
      </w:hyperlink>
      <w:r w:rsidRPr="009E5925">
        <w:rPr>
          <w:rFonts w:ascii="Myriad Pro" w:hAnsi="Myriad Pro"/>
          <w:sz w:val="26"/>
          <w:szCs w:val="26"/>
        </w:rPr>
        <w:t xml:space="preserve"> по определению выпадающих доходов, с</w:t>
      </w:r>
      <w:r w:rsidRPr="009E5925">
        <w:rPr>
          <w:rFonts w:ascii="Myriad Pro" w:hAnsi="Myriad Pro"/>
          <w:color w:val="000000" w:themeColor="text1"/>
          <w:sz w:val="26"/>
          <w:szCs w:val="26"/>
        </w:rPr>
        <w:t xml:space="preserve">вязанных с осуществлением технологического присоединения к электрическим сетям, утверждаемыми Федеральной антимонопольной службой) с приложением экономического обоснования исходных данных (с указанием применяемых норм и нормативов </w:t>
      </w:r>
      <w:r w:rsidRPr="009E5925">
        <w:rPr>
          <w:rFonts w:ascii="Myriad Pro" w:hAnsi="Myriad Pro"/>
          <w:color w:val="000000" w:themeColor="text1"/>
          <w:sz w:val="26"/>
          <w:szCs w:val="26"/>
        </w:rPr>
        <w:lastRenderedPageBreak/>
        <w:t>расчета), разработанного в соответствии с методическими указаниями, утверждаемыми Федеральной антимонопольной службой;</w:t>
      </w:r>
    </w:p>
    <w:p w14:paraId="486B931F" w14:textId="77777777" w:rsidR="00FC08A5" w:rsidRPr="009E5925" w:rsidRDefault="00FC08A5" w:rsidP="00043FD8">
      <w:pPr>
        <w:pStyle w:val="a5"/>
        <w:numPr>
          <w:ilvl w:val="0"/>
          <w:numId w:val="31"/>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расчет тарифов на отдельные услуги, оказываемые на рынках электрической и тепловой энергии;</w:t>
      </w:r>
    </w:p>
    <w:p w14:paraId="61F7F037" w14:textId="77777777" w:rsidR="00FC08A5" w:rsidRPr="009E5925" w:rsidRDefault="00FC08A5" w:rsidP="00043FD8">
      <w:pPr>
        <w:pStyle w:val="a5"/>
        <w:numPr>
          <w:ilvl w:val="0"/>
          <w:numId w:val="31"/>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инвестиционная программа (проект инвестиционной программы)</w:t>
      </w:r>
      <w:r w:rsidRPr="009E5925">
        <w:rPr>
          <w:rFonts w:ascii="Myriad Pro" w:hAnsi="Myriad Pro"/>
          <w:color w:val="000000" w:themeColor="text1"/>
          <w:sz w:val="26"/>
          <w:szCs w:val="26"/>
        </w:rPr>
        <w:br/>
        <w:t>с обоснованием потребности в средствах, необходимых для прямого финансирования и обслуживания заемного капитала;</w:t>
      </w:r>
    </w:p>
    <w:p w14:paraId="7FC753A8" w14:textId="77777777" w:rsidR="00FC08A5" w:rsidRPr="009E5925" w:rsidRDefault="00FC08A5" w:rsidP="00043FD8">
      <w:pPr>
        <w:pStyle w:val="a5"/>
        <w:numPr>
          <w:ilvl w:val="0"/>
          <w:numId w:val="31"/>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разработанные в соответствии с установленными требованиями программы энергосбережения в случаях, когда разработка таких программ предусмотрена законодательством Российской Федерации;</w:t>
      </w:r>
    </w:p>
    <w:p w14:paraId="1CE14088" w14:textId="77777777" w:rsidR="00FC08A5" w:rsidRPr="009E5925" w:rsidRDefault="00FC08A5" w:rsidP="00043FD8">
      <w:pPr>
        <w:pStyle w:val="a5"/>
        <w:numPr>
          <w:ilvl w:val="0"/>
          <w:numId w:val="31"/>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оценка экономически не обоснованных расходов (доходов), расходов, не учтенных в составе тарифов, дохода, недополученного по независящим от регулируемой организации причинам в предшествующий период регулирования, которые были выявлены на основании официальной статистической и бухгалтерской отчетности или результатов проверки хозяйственной деятельности организаций, осуществляющих регулируемую деятельность, в том числе дополнительно полученных сетевой организацией доходов, возникших в предшествующий период регулирования вследствие взыскания стоимости выявленного объема бездоговорного потребления электрической энергии с лиц, осуществляющих бездоговорное потребление электрической энергии;</w:t>
      </w:r>
    </w:p>
    <w:p w14:paraId="0875557C" w14:textId="77777777" w:rsidR="00FC08A5" w:rsidRPr="009E5925" w:rsidRDefault="00FC08A5" w:rsidP="00043FD8">
      <w:pPr>
        <w:pStyle w:val="a5"/>
        <w:numPr>
          <w:ilvl w:val="0"/>
          <w:numId w:val="31"/>
        </w:numPr>
        <w:tabs>
          <w:tab w:val="left" w:pos="1134"/>
        </w:tabs>
        <w:spacing w:line="360" w:lineRule="auto"/>
        <w:ind w:left="0" w:firstLine="567"/>
        <w:jc w:val="both"/>
        <w:rPr>
          <w:rFonts w:ascii="Myriad Pro" w:hAnsi="Myriad Pro"/>
          <w:color w:val="000000" w:themeColor="text1"/>
          <w:sz w:val="26"/>
          <w:szCs w:val="26"/>
        </w:rPr>
      </w:pPr>
      <w:bookmarkStart w:id="40" w:name="Par15"/>
      <w:bookmarkEnd w:id="40"/>
      <w:r w:rsidRPr="009E5925">
        <w:rPr>
          <w:rFonts w:ascii="Myriad Pro" w:hAnsi="Myriad Pro"/>
          <w:color w:val="000000" w:themeColor="text1"/>
          <w:sz w:val="26"/>
          <w:szCs w:val="26"/>
        </w:rPr>
        <w:t>документы, подтверждающие осуществление (фактическое</w:t>
      </w:r>
      <w:r w:rsidRPr="009E5925">
        <w:rPr>
          <w:rFonts w:ascii="Myriad Pro" w:hAnsi="Myriad Pro"/>
          <w:color w:val="000000" w:themeColor="text1"/>
          <w:sz w:val="26"/>
          <w:szCs w:val="26"/>
        </w:rPr>
        <w:br/>
        <w:t>или планируемое) регулируемой деятельности, - документы, подтверждающие право собственности или иные законные основания владения в отношении объектов, используемых для осуществления деятельности, и (или) договоры</w:t>
      </w:r>
      <w:r w:rsidRPr="009E5925">
        <w:rPr>
          <w:rFonts w:ascii="Myriad Pro" w:hAnsi="Myriad Pro"/>
          <w:color w:val="000000" w:themeColor="text1"/>
          <w:sz w:val="26"/>
          <w:szCs w:val="26"/>
        </w:rPr>
        <w:br/>
        <w:t>на осуществление регулируемой деятельности (при реорганизации юридического лица - передаточные акты);</w:t>
      </w:r>
    </w:p>
    <w:p w14:paraId="185D32BE" w14:textId="77777777" w:rsidR="00FC08A5" w:rsidRPr="009E5925" w:rsidRDefault="00FC08A5" w:rsidP="00043FD8">
      <w:pPr>
        <w:pStyle w:val="a5"/>
        <w:numPr>
          <w:ilvl w:val="0"/>
          <w:numId w:val="31"/>
        </w:numPr>
        <w:tabs>
          <w:tab w:val="left" w:pos="1134"/>
        </w:tabs>
        <w:spacing w:line="360" w:lineRule="auto"/>
        <w:ind w:left="0" w:firstLine="567"/>
        <w:jc w:val="both"/>
        <w:rPr>
          <w:rFonts w:ascii="Myriad Pro" w:hAnsi="Myriad Pro"/>
          <w:color w:val="000000" w:themeColor="text1"/>
          <w:sz w:val="26"/>
          <w:szCs w:val="26"/>
        </w:rPr>
      </w:pPr>
      <w:bookmarkStart w:id="41" w:name="Par17"/>
      <w:bookmarkEnd w:id="41"/>
      <w:r w:rsidRPr="009E5925">
        <w:rPr>
          <w:rFonts w:ascii="Myriad Pro" w:hAnsi="Myriad Pro"/>
          <w:color w:val="000000" w:themeColor="text1"/>
          <w:sz w:val="26"/>
          <w:szCs w:val="26"/>
        </w:rPr>
        <w:t>один из следующих документов, подтверждающих обязанность потребителя оплатить расходы сетевой организации, связанные</w:t>
      </w:r>
      <w:r w:rsidRPr="009E5925">
        <w:rPr>
          <w:rFonts w:ascii="Myriad Pro" w:hAnsi="Myriad Pro"/>
          <w:color w:val="000000" w:themeColor="text1"/>
          <w:sz w:val="26"/>
          <w:szCs w:val="26"/>
        </w:rPr>
        <w:br/>
        <w:t>с установкой для него приборов учета в соответствии с законодательством Российской Федерации об энергосбережении и о повышении энергетической эффективности:</w:t>
      </w:r>
    </w:p>
    <w:p w14:paraId="4A705B72" w14:textId="77777777" w:rsidR="00FC08A5" w:rsidRPr="009E5925" w:rsidRDefault="00FC08A5"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lastRenderedPageBreak/>
        <w:t>договор, регулирующий условия установки прибора учета электрической энергии, заключенный между потребителем услуг и сетевой организацией;</w:t>
      </w:r>
    </w:p>
    <w:p w14:paraId="5370F5A3" w14:textId="77777777" w:rsidR="00FC08A5" w:rsidRPr="009E5925" w:rsidRDefault="00FC08A5"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вступившее в законную силу решение суда о принудительном взыскании расходов, связанных с установкой прибора учета электрической энергии.</w:t>
      </w:r>
    </w:p>
    <w:p w14:paraId="2F8C4429" w14:textId="77777777" w:rsidR="00FC08A5" w:rsidRPr="009E5925" w:rsidRDefault="00FC08A5" w:rsidP="00043FD8">
      <w:pPr>
        <w:pStyle w:val="a5"/>
        <w:numPr>
          <w:ilvl w:val="0"/>
          <w:numId w:val="31"/>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справка о наличии официального сайта в сети Интернет и выделенного абонентского номера для обращений потребителей услуг по передаче электрической энергии и (или) технологическому присоединению, подписанная руководителем или иным уполномоченным лицом заявителя</w:t>
      </w:r>
      <w:r w:rsidRPr="009E5925">
        <w:rPr>
          <w:rFonts w:ascii="Myriad Pro" w:hAnsi="Myriad Pro"/>
          <w:color w:val="000000" w:themeColor="text1"/>
          <w:sz w:val="26"/>
          <w:szCs w:val="26"/>
        </w:rPr>
        <w:br/>
        <w:t>и заверенная печатью заявителя (при наличии печати);</w:t>
      </w:r>
    </w:p>
    <w:p w14:paraId="331F997C" w14:textId="2D88088C" w:rsidR="00FC08A5" w:rsidRPr="009E5925" w:rsidRDefault="00FC08A5" w:rsidP="00043FD8">
      <w:pPr>
        <w:pStyle w:val="a5"/>
        <w:numPr>
          <w:ilvl w:val="0"/>
          <w:numId w:val="31"/>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утвержденные руководителем или иным уполномоченным лицом заявителя и заверенные печатью заявителя (при наличии печати) схемы соединений электрической сети заявителя с обозначением трансформаторных и иных подстанций, а также линий электропередачи, указанных в </w:t>
      </w:r>
      <w:hyperlink r:id="rId19" w:history="1">
        <w:r w:rsidRPr="009E5925">
          <w:rPr>
            <w:rFonts w:ascii="Myriad Pro" w:hAnsi="Myriad Pro"/>
            <w:color w:val="000000" w:themeColor="text1"/>
          </w:rPr>
          <w:t>пунктах 1</w:t>
        </w:r>
      </w:hyperlink>
      <w:r w:rsidRPr="009E5925">
        <w:rPr>
          <w:rFonts w:ascii="Myriad Pro" w:hAnsi="Myriad Pro"/>
          <w:color w:val="000000" w:themeColor="text1"/>
          <w:sz w:val="26"/>
          <w:szCs w:val="26"/>
        </w:rPr>
        <w:t xml:space="preserve"> и </w:t>
      </w:r>
      <w:hyperlink r:id="rId20" w:history="1">
        <w:r w:rsidRPr="009E5925">
          <w:rPr>
            <w:rFonts w:ascii="Myriad Pro" w:hAnsi="Myriad Pro"/>
            <w:color w:val="000000" w:themeColor="text1"/>
          </w:rPr>
          <w:t>2</w:t>
        </w:r>
      </w:hyperlink>
      <w:r w:rsidRPr="009E5925">
        <w:rPr>
          <w:rFonts w:ascii="Myriad Pro" w:hAnsi="Myriad Pro"/>
          <w:color w:val="000000" w:themeColor="text1"/>
          <w:sz w:val="26"/>
          <w:szCs w:val="26"/>
        </w:rPr>
        <w:t xml:space="preserve"> критериев отнесения владельцев объектов электросетевого хозяйства</w:t>
      </w:r>
      <w:r w:rsidRPr="009E5925">
        <w:rPr>
          <w:rFonts w:ascii="Myriad Pro" w:hAnsi="Myriad Pro"/>
          <w:color w:val="000000" w:themeColor="text1"/>
          <w:sz w:val="26"/>
          <w:szCs w:val="26"/>
        </w:rPr>
        <w:br/>
        <w:t xml:space="preserve">к территориальным сетевым организациям, утвержденных постановлением Правительства Российской Федерации от 28.02.2015 </w:t>
      </w:r>
      <w:r w:rsidR="00DC5FAB">
        <w:rPr>
          <w:rFonts w:ascii="Myriad Pro" w:hAnsi="Myriad Pro"/>
          <w:color w:val="000000" w:themeColor="text1"/>
          <w:sz w:val="26"/>
          <w:szCs w:val="26"/>
        </w:rPr>
        <w:t>№ </w:t>
      </w:r>
      <w:r w:rsidRPr="009E5925">
        <w:rPr>
          <w:rFonts w:ascii="Myriad Pro" w:hAnsi="Myriad Pro"/>
          <w:color w:val="000000" w:themeColor="text1"/>
          <w:sz w:val="26"/>
          <w:szCs w:val="26"/>
        </w:rPr>
        <w:t>184 «Об отнесении владельцев объектов электросетевого хозяйства к территориальным сетевым организациям» (далее - критерии отнесения владельцев объектов электросетевого хозяйства к территориальным сетевым организациям).</w:t>
      </w:r>
    </w:p>
    <w:p w14:paraId="5E4FF38D" w14:textId="77777777" w:rsidR="00FC08A5" w:rsidRPr="009E5925" w:rsidRDefault="00FC08A5" w:rsidP="00043FD8">
      <w:pPr>
        <w:pStyle w:val="a5"/>
        <w:numPr>
          <w:ilvl w:val="0"/>
          <w:numId w:val="31"/>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 (1) При установлении цен (тарифов) для регулируемой организации, созданной в результате реорганизации юридических лиц в форме слияния, преобразования или присоединения, могут быть использованы документы</w:t>
      </w:r>
      <w:r w:rsidRPr="009E5925">
        <w:rPr>
          <w:rFonts w:ascii="Myriad Pro" w:hAnsi="Myriad Pro"/>
          <w:color w:val="000000" w:themeColor="text1"/>
          <w:sz w:val="26"/>
          <w:szCs w:val="26"/>
        </w:rPr>
        <w:br/>
        <w:t xml:space="preserve">и материалы, представленные в соответствии с </w:t>
      </w:r>
      <w:hyperlink r:id="rId21" w:history="1">
        <w:r w:rsidRPr="009E5925">
          <w:rPr>
            <w:rFonts w:ascii="Myriad Pro" w:hAnsi="Myriad Pro"/>
            <w:color w:val="000000" w:themeColor="text1"/>
          </w:rPr>
          <w:t>подпунктами 5</w:t>
        </w:r>
      </w:hyperlink>
      <w:r w:rsidRPr="009E5925">
        <w:rPr>
          <w:rFonts w:ascii="Myriad Pro" w:hAnsi="Myriad Pro"/>
          <w:color w:val="000000" w:themeColor="text1"/>
          <w:sz w:val="26"/>
          <w:szCs w:val="26"/>
        </w:rPr>
        <w:t xml:space="preserve">, </w:t>
      </w:r>
      <w:hyperlink r:id="rId22" w:history="1">
        <w:r w:rsidRPr="009E5925">
          <w:rPr>
            <w:rFonts w:ascii="Myriad Pro" w:hAnsi="Myriad Pro"/>
            <w:color w:val="000000" w:themeColor="text1"/>
          </w:rPr>
          <w:t>13</w:t>
        </w:r>
      </w:hyperlink>
      <w:r w:rsidRPr="009E5925">
        <w:rPr>
          <w:rFonts w:ascii="Myriad Pro" w:hAnsi="Myriad Pro"/>
          <w:color w:val="000000" w:themeColor="text1"/>
          <w:sz w:val="26"/>
          <w:szCs w:val="26"/>
        </w:rPr>
        <w:t xml:space="preserve">, </w:t>
      </w:r>
      <w:hyperlink r:id="rId23" w:history="1">
        <w:r w:rsidRPr="009E5925">
          <w:rPr>
            <w:rFonts w:ascii="Myriad Pro" w:hAnsi="Myriad Pro"/>
            <w:color w:val="000000" w:themeColor="text1"/>
          </w:rPr>
          <w:t>14 пункта 17</w:t>
        </w:r>
      </w:hyperlink>
      <w:r w:rsidRPr="009E5925">
        <w:rPr>
          <w:rFonts w:ascii="Myriad Pro" w:hAnsi="Myriad Pro"/>
          <w:color w:val="000000" w:themeColor="text1"/>
          <w:sz w:val="26"/>
          <w:szCs w:val="26"/>
        </w:rPr>
        <w:t xml:space="preserve"> настоящих Правил в отношении реорганизованной организации (реорганизованных организаций).</w:t>
      </w:r>
    </w:p>
    <w:p w14:paraId="3C3F4955" w14:textId="77777777" w:rsidR="00FC08A5" w:rsidRPr="009E5925" w:rsidRDefault="00FC08A5" w:rsidP="00043FD8">
      <w:pPr>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Регулируемой организацией, созданной в результате реорганизации юридических лиц в форме слияния или преобразования, также представляется бухгалтерская отчетность такой организации на дату ее государственной регистрации.</w:t>
      </w:r>
    </w:p>
    <w:p w14:paraId="62ED04F0" w14:textId="07770D4A" w:rsidR="00116251" w:rsidRPr="009E5925" w:rsidRDefault="00116251" w:rsidP="00043FD8">
      <w:pPr>
        <w:tabs>
          <w:tab w:val="left" w:pos="0"/>
        </w:tabs>
        <w:spacing w:line="360" w:lineRule="auto"/>
        <w:ind w:firstLine="567"/>
        <w:jc w:val="both"/>
        <w:rPr>
          <w:rFonts w:ascii="Myriad Pro" w:hAnsi="Myriad Pro"/>
          <w:sz w:val="26"/>
          <w:szCs w:val="26"/>
        </w:rPr>
      </w:pPr>
      <w:r w:rsidRPr="009E5925">
        <w:rPr>
          <w:rFonts w:ascii="Myriad Pro" w:hAnsi="Myriad Pro"/>
          <w:sz w:val="26"/>
          <w:szCs w:val="26"/>
        </w:rPr>
        <w:lastRenderedPageBreak/>
        <w:t>Письмом</w:t>
      </w:r>
      <w:r w:rsidR="0052635C" w:rsidRPr="009E5925">
        <w:rPr>
          <w:rFonts w:ascii="Myriad Pro" w:hAnsi="Myriad Pro"/>
          <w:sz w:val="26"/>
          <w:szCs w:val="26"/>
        </w:rPr>
        <w:t xml:space="preserve"> от </w:t>
      </w:r>
      <w:r w:rsidRPr="009E5925">
        <w:rPr>
          <w:rFonts w:ascii="Myriad Pro" w:hAnsi="Myriad Pro"/>
          <w:sz w:val="26"/>
          <w:szCs w:val="26"/>
        </w:rPr>
        <w:t>2</w:t>
      </w:r>
      <w:r w:rsidR="00277E70" w:rsidRPr="009E5925">
        <w:rPr>
          <w:rFonts w:ascii="Myriad Pro" w:hAnsi="Myriad Pro"/>
          <w:sz w:val="26"/>
          <w:szCs w:val="26"/>
        </w:rPr>
        <w:t>9</w:t>
      </w:r>
      <w:r w:rsidRPr="009E5925">
        <w:rPr>
          <w:rFonts w:ascii="Myriad Pro" w:hAnsi="Myriad Pro"/>
          <w:sz w:val="26"/>
          <w:szCs w:val="26"/>
        </w:rPr>
        <w:t>.04.201</w:t>
      </w:r>
      <w:r w:rsidR="00277E70" w:rsidRPr="009E5925">
        <w:rPr>
          <w:rFonts w:ascii="Myriad Pro" w:hAnsi="Myriad Pro"/>
          <w:sz w:val="26"/>
          <w:szCs w:val="26"/>
        </w:rPr>
        <w:t>6</w:t>
      </w:r>
      <w:r w:rsidR="0052635C" w:rsidRPr="009E5925">
        <w:rPr>
          <w:rFonts w:ascii="Myriad Pro" w:hAnsi="Myriad Pro"/>
          <w:sz w:val="26"/>
          <w:szCs w:val="26"/>
        </w:rPr>
        <w:t xml:space="preserve"> </w:t>
      </w:r>
      <w:r w:rsidRPr="009E5925">
        <w:rPr>
          <w:rFonts w:ascii="Myriad Pro" w:hAnsi="Myriad Pro"/>
          <w:sz w:val="26"/>
          <w:szCs w:val="26"/>
        </w:rPr>
        <w:t>№1.7/1.7/</w:t>
      </w:r>
      <w:r w:rsidR="00277E70" w:rsidRPr="009E5925">
        <w:rPr>
          <w:rFonts w:ascii="Myriad Pro" w:hAnsi="Myriad Pro"/>
          <w:sz w:val="26"/>
          <w:szCs w:val="26"/>
        </w:rPr>
        <w:t>3717</w:t>
      </w:r>
      <w:r w:rsidRPr="009E5925">
        <w:rPr>
          <w:rFonts w:ascii="Myriad Pro" w:hAnsi="Myriad Pro"/>
          <w:sz w:val="26"/>
          <w:szCs w:val="26"/>
        </w:rPr>
        <w:t xml:space="preserve">-исх Филиал </w:t>
      </w:r>
      <w:r w:rsidR="00043FD8">
        <w:rPr>
          <w:rFonts w:ascii="Myriad Pro" w:hAnsi="Myriad Pro"/>
          <w:sz w:val="26"/>
          <w:szCs w:val="26"/>
        </w:rPr>
        <w:t>ПАО </w:t>
      </w:r>
      <w:r w:rsidRPr="009E5925">
        <w:rPr>
          <w:rFonts w:ascii="Myriad Pro" w:hAnsi="Myriad Pro"/>
          <w:sz w:val="26"/>
          <w:szCs w:val="26"/>
        </w:rPr>
        <w:t xml:space="preserve">«МРСК Сибири» «Хакасэнерго» представил в адрес </w:t>
      </w:r>
      <w:r w:rsidR="00277E70" w:rsidRPr="009E5925">
        <w:rPr>
          <w:rFonts w:ascii="Myriad Pro" w:hAnsi="Myriad Pro"/>
          <w:sz w:val="26"/>
          <w:szCs w:val="26"/>
        </w:rPr>
        <w:t>ГКТЭ РХ</w:t>
      </w:r>
      <w:r w:rsidRPr="009E5925">
        <w:rPr>
          <w:rFonts w:ascii="Myriad Pro" w:hAnsi="Myriad Pro"/>
          <w:sz w:val="26"/>
          <w:szCs w:val="26"/>
        </w:rPr>
        <w:t xml:space="preserve"> Заявление об установлении тарифов на услуги по передаче электрической энергии по сетям Филиала </w:t>
      </w:r>
      <w:r w:rsidR="00043FD8">
        <w:rPr>
          <w:rFonts w:ascii="Myriad Pro" w:hAnsi="Myriad Pro"/>
          <w:sz w:val="26"/>
          <w:szCs w:val="26"/>
        </w:rPr>
        <w:t>ПАО </w:t>
      </w:r>
      <w:r w:rsidRPr="009E5925">
        <w:rPr>
          <w:rFonts w:ascii="Myriad Pro" w:hAnsi="Myriad Pro"/>
          <w:sz w:val="26"/>
          <w:szCs w:val="26"/>
        </w:rPr>
        <w:t>«МРСК Сибири» «Хакасэнерго» на 201</w:t>
      </w:r>
      <w:r w:rsidR="00277E70" w:rsidRPr="009E5925">
        <w:rPr>
          <w:rFonts w:ascii="Myriad Pro" w:hAnsi="Myriad Pro"/>
          <w:sz w:val="26"/>
          <w:szCs w:val="26"/>
        </w:rPr>
        <w:t>7</w:t>
      </w:r>
      <w:r w:rsidRPr="009E5925">
        <w:rPr>
          <w:rFonts w:ascii="Myriad Pro" w:hAnsi="Myriad Pro"/>
          <w:sz w:val="26"/>
          <w:szCs w:val="26"/>
        </w:rPr>
        <w:t xml:space="preserve"> год в составе </w:t>
      </w:r>
      <w:r w:rsidR="00277E70" w:rsidRPr="009E5925">
        <w:rPr>
          <w:rFonts w:ascii="Myriad Pro" w:hAnsi="Myriad Pro"/>
          <w:sz w:val="26"/>
          <w:szCs w:val="26"/>
        </w:rPr>
        <w:t xml:space="preserve">нового </w:t>
      </w:r>
      <w:r w:rsidRPr="009E5925">
        <w:rPr>
          <w:rFonts w:ascii="Myriad Pro" w:hAnsi="Myriad Pro"/>
          <w:sz w:val="26"/>
          <w:szCs w:val="26"/>
        </w:rPr>
        <w:t>долгосрочного периода регулирования 2017-2021 гг. с применением метода долгосрочной индексации необходимой валовой выручки.</w:t>
      </w:r>
    </w:p>
    <w:p w14:paraId="39E35AD5" w14:textId="6F6E2AD9" w:rsidR="00116251" w:rsidRPr="009E5925" w:rsidRDefault="00116251" w:rsidP="00043FD8">
      <w:pPr>
        <w:tabs>
          <w:tab w:val="left" w:pos="0"/>
        </w:tabs>
        <w:spacing w:line="360" w:lineRule="auto"/>
        <w:ind w:firstLine="567"/>
        <w:jc w:val="both"/>
        <w:rPr>
          <w:rFonts w:ascii="Myriad Pro" w:hAnsi="Myriad Pro"/>
          <w:sz w:val="26"/>
          <w:szCs w:val="26"/>
        </w:rPr>
      </w:pPr>
      <w:r w:rsidRPr="009E5925">
        <w:rPr>
          <w:rFonts w:ascii="Myriad Pro" w:hAnsi="Myriad Pro"/>
          <w:sz w:val="26"/>
          <w:szCs w:val="26"/>
        </w:rPr>
        <w:t xml:space="preserve">Форма представления Предложения Филиала </w:t>
      </w:r>
      <w:r w:rsidR="00043FD8">
        <w:rPr>
          <w:rFonts w:ascii="Myriad Pro" w:hAnsi="Myriad Pro"/>
          <w:sz w:val="26"/>
          <w:szCs w:val="26"/>
        </w:rPr>
        <w:t>ПАО </w:t>
      </w:r>
      <w:r w:rsidRPr="009E5925">
        <w:rPr>
          <w:rFonts w:ascii="Myriad Pro" w:hAnsi="Myriad Pro"/>
          <w:sz w:val="26"/>
          <w:szCs w:val="26"/>
        </w:rPr>
        <w:t>«МРСК Сибири» «Хакасэнерго» и произведенный в нем расчет корректировки собственной НВВ и тарифов на услуги по передаче электрической энергии по сетям на расчетный период регулирования 201</w:t>
      </w:r>
      <w:r w:rsidR="00277E70" w:rsidRPr="009E5925">
        <w:rPr>
          <w:rFonts w:ascii="Myriad Pro" w:hAnsi="Myriad Pro"/>
          <w:sz w:val="26"/>
          <w:szCs w:val="26"/>
        </w:rPr>
        <w:t>7</w:t>
      </w:r>
      <w:r w:rsidRPr="009E5925">
        <w:rPr>
          <w:rFonts w:ascii="Myriad Pro" w:hAnsi="Myriad Pro"/>
          <w:sz w:val="26"/>
          <w:szCs w:val="26"/>
        </w:rPr>
        <w:t xml:space="preserve"> год, соответствует нормам законодательства в сфере государственного регулирования тарифов на передачу электрической энергии:</w:t>
      </w:r>
    </w:p>
    <w:p w14:paraId="62206994" w14:textId="77777777" w:rsidR="00116251" w:rsidRPr="009E5925" w:rsidRDefault="00116251" w:rsidP="00043FD8">
      <w:pPr>
        <w:pStyle w:val="a5"/>
        <w:numPr>
          <w:ilvl w:val="0"/>
          <w:numId w:val="30"/>
        </w:numPr>
        <w:tabs>
          <w:tab w:val="left" w:pos="1134"/>
          <w:tab w:val="left" w:pos="1276"/>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Постановлению Правительства РФ от 29.12.2011 №1178 «О ценообразовании в области регулируемых цен (тарифов) в электроэнергетике» (вместе с «Основами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w:t>
      </w:r>
    </w:p>
    <w:p w14:paraId="107F488E" w14:textId="1DE87B82" w:rsidR="00116251" w:rsidRPr="009E5925" w:rsidRDefault="00116251" w:rsidP="00043FD8">
      <w:pPr>
        <w:pStyle w:val="a5"/>
        <w:numPr>
          <w:ilvl w:val="0"/>
          <w:numId w:val="30"/>
        </w:numPr>
        <w:tabs>
          <w:tab w:val="left" w:pos="1134"/>
          <w:tab w:val="left" w:pos="1276"/>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Приказу ФСТ России от 17.02.2012 </w:t>
      </w:r>
      <w:r w:rsidR="00DC5FAB">
        <w:rPr>
          <w:rFonts w:ascii="Myriad Pro" w:hAnsi="Myriad Pro"/>
          <w:color w:val="000000" w:themeColor="text1"/>
          <w:sz w:val="26"/>
          <w:szCs w:val="26"/>
        </w:rPr>
        <w:t>№ </w:t>
      </w:r>
      <w:r w:rsidRPr="009E5925">
        <w:rPr>
          <w:rFonts w:ascii="Myriad Pro" w:hAnsi="Myriad Pro"/>
          <w:color w:val="000000" w:themeColor="text1"/>
          <w:sz w:val="26"/>
          <w:szCs w:val="26"/>
        </w:rPr>
        <w:t>98-э «Об утверждении Методических указаний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(далее по тексту - Методические указания №98-э);</w:t>
      </w:r>
    </w:p>
    <w:p w14:paraId="7E0F37BD" w14:textId="23260FFC" w:rsidR="00116251" w:rsidRPr="009E5925" w:rsidRDefault="00116251" w:rsidP="00043FD8">
      <w:pPr>
        <w:pStyle w:val="a5"/>
        <w:numPr>
          <w:ilvl w:val="0"/>
          <w:numId w:val="30"/>
        </w:numPr>
        <w:tabs>
          <w:tab w:val="left" w:pos="1134"/>
          <w:tab w:val="left" w:pos="1276"/>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Приказу ФСТ России от 06.08.2004 </w:t>
      </w:r>
      <w:r w:rsidR="00DC5FAB">
        <w:rPr>
          <w:rFonts w:ascii="Myriad Pro" w:hAnsi="Myriad Pro"/>
          <w:color w:val="000000" w:themeColor="text1"/>
          <w:sz w:val="26"/>
          <w:szCs w:val="26"/>
        </w:rPr>
        <w:t>№ </w:t>
      </w:r>
      <w:r w:rsidRPr="009E5925">
        <w:rPr>
          <w:rFonts w:ascii="Myriad Pro" w:hAnsi="Myriad Pro"/>
          <w:color w:val="000000" w:themeColor="text1"/>
          <w:sz w:val="26"/>
          <w:szCs w:val="26"/>
        </w:rPr>
        <w:t>20-э/2 «Об утверждении Методических указаний по расчету регулируемых тарифов и цен на электрическую (тепловую) энергию на розничном (потребительском) рынке»;</w:t>
      </w:r>
    </w:p>
    <w:p w14:paraId="28DA4ACB" w14:textId="5D1E788F" w:rsidR="00116251" w:rsidRPr="009E5925" w:rsidRDefault="00116251" w:rsidP="00043FD8">
      <w:pPr>
        <w:pStyle w:val="a5"/>
        <w:numPr>
          <w:ilvl w:val="0"/>
          <w:numId w:val="30"/>
        </w:numPr>
        <w:tabs>
          <w:tab w:val="left" w:pos="1134"/>
          <w:tab w:val="left" w:pos="1276"/>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Приказу ФСТ России от 11.09.2014 </w:t>
      </w:r>
      <w:r w:rsidR="00DC5FAB">
        <w:rPr>
          <w:rFonts w:ascii="Myriad Pro" w:hAnsi="Myriad Pro"/>
          <w:color w:val="000000" w:themeColor="text1"/>
          <w:sz w:val="26"/>
          <w:szCs w:val="26"/>
        </w:rPr>
        <w:t>№ </w:t>
      </w:r>
      <w:r w:rsidRPr="009E5925">
        <w:rPr>
          <w:rFonts w:ascii="Myriad Pro" w:hAnsi="Myriad Pro"/>
          <w:color w:val="000000" w:themeColor="text1"/>
          <w:sz w:val="26"/>
          <w:szCs w:val="26"/>
        </w:rPr>
        <w:t>215-э/1 «Об утверждении Методических указаний по определению выпадающих доходов, связанных с осуществлением технологического присоединения к электрическим сетям»;</w:t>
      </w:r>
    </w:p>
    <w:p w14:paraId="59740E68" w14:textId="302E9FBF" w:rsidR="00116251" w:rsidRPr="009E5925" w:rsidRDefault="00116251" w:rsidP="00043FD8">
      <w:pPr>
        <w:pStyle w:val="a5"/>
        <w:numPr>
          <w:ilvl w:val="0"/>
          <w:numId w:val="30"/>
        </w:numPr>
        <w:tabs>
          <w:tab w:val="left" w:pos="1134"/>
          <w:tab w:val="left" w:pos="1276"/>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Постановление Правительства РФ от 27.12.2004 </w:t>
      </w:r>
      <w:r w:rsidR="00DC5FAB">
        <w:rPr>
          <w:rFonts w:ascii="Myriad Pro" w:hAnsi="Myriad Pro"/>
          <w:color w:val="000000" w:themeColor="text1"/>
          <w:sz w:val="26"/>
          <w:szCs w:val="26"/>
        </w:rPr>
        <w:t>№ </w:t>
      </w:r>
      <w:r w:rsidRPr="009E5925">
        <w:rPr>
          <w:rFonts w:ascii="Myriad Pro" w:hAnsi="Myriad Pro"/>
          <w:color w:val="000000" w:themeColor="text1"/>
          <w:sz w:val="26"/>
          <w:szCs w:val="26"/>
        </w:rPr>
        <w:t>861</w:t>
      </w:r>
      <w:r w:rsidR="00844423" w:rsidRPr="009E5925">
        <w:rPr>
          <w:rFonts w:ascii="Myriad Pro" w:hAnsi="Myriad Pro"/>
          <w:color w:val="000000" w:themeColor="text1"/>
          <w:sz w:val="26"/>
          <w:szCs w:val="26"/>
        </w:rPr>
        <w:t xml:space="preserve"> «</w:t>
      </w:r>
      <w:r w:rsidRPr="009E5925">
        <w:rPr>
          <w:rFonts w:ascii="Myriad Pro" w:hAnsi="Myriad Pro"/>
          <w:color w:val="000000" w:themeColor="text1"/>
          <w:sz w:val="26"/>
          <w:szCs w:val="26"/>
        </w:rPr>
        <w:t xml:space="preserve">Об утверждении Правил недискриминационного доступа к услугам по передаче электрической энергии и оказания этих услуг, Правил недискриминационного доступа к услугам по оперативно-диспетчерскому управлению в электроэнергетике и оказания этих услуг, Правил недискриминационного доступа к услугам администратора </w:t>
      </w:r>
      <w:r w:rsidRPr="009E5925">
        <w:rPr>
          <w:rFonts w:ascii="Myriad Pro" w:hAnsi="Myriad Pro"/>
          <w:color w:val="000000" w:themeColor="text1"/>
          <w:sz w:val="26"/>
          <w:szCs w:val="26"/>
        </w:rPr>
        <w:lastRenderedPageBreak/>
        <w:t>торговой системы оптового рынка и оказания этих услуг и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w:t>
      </w:r>
    </w:p>
    <w:p w14:paraId="5459A29E" w14:textId="77777777" w:rsidR="00116251" w:rsidRPr="009E5925" w:rsidRDefault="00116251" w:rsidP="00043FD8">
      <w:pPr>
        <w:pStyle w:val="a5"/>
        <w:numPr>
          <w:ilvl w:val="0"/>
          <w:numId w:val="30"/>
        </w:numPr>
        <w:tabs>
          <w:tab w:val="left" w:pos="1134"/>
          <w:tab w:val="left" w:pos="1276"/>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и другим нормативно-правовым документам в сфере регулирования тарифов на передачу в электроэнергетике.</w:t>
      </w:r>
    </w:p>
    <w:p w14:paraId="0DC06463" w14:textId="64B3F791" w:rsidR="00116251" w:rsidRPr="009E5925" w:rsidRDefault="00116251" w:rsidP="00043FD8">
      <w:pPr>
        <w:tabs>
          <w:tab w:val="left" w:pos="0"/>
        </w:tabs>
        <w:spacing w:line="360" w:lineRule="auto"/>
        <w:ind w:firstLine="567"/>
        <w:jc w:val="both"/>
        <w:rPr>
          <w:rFonts w:ascii="Myriad Pro" w:hAnsi="Myriad Pro"/>
          <w:sz w:val="26"/>
          <w:szCs w:val="26"/>
          <w:highlight w:val="yellow"/>
        </w:rPr>
      </w:pPr>
      <w:r w:rsidRPr="009E5925">
        <w:rPr>
          <w:rFonts w:ascii="Myriad Pro" w:hAnsi="Myriad Pro"/>
          <w:sz w:val="26"/>
          <w:szCs w:val="26"/>
        </w:rPr>
        <w:t xml:space="preserve">Однако </w:t>
      </w:r>
      <w:r w:rsidR="00FC4B24" w:rsidRPr="009E5925">
        <w:rPr>
          <w:rFonts w:ascii="Myriad Pro" w:hAnsi="Myriad Pro"/>
          <w:sz w:val="26"/>
          <w:szCs w:val="26"/>
        </w:rPr>
        <w:t xml:space="preserve">ГКТЭ РХ </w:t>
      </w:r>
      <w:r w:rsidRPr="009E5925">
        <w:rPr>
          <w:rFonts w:ascii="Myriad Pro" w:hAnsi="Myriad Pro"/>
          <w:sz w:val="26"/>
          <w:szCs w:val="26"/>
        </w:rPr>
        <w:t xml:space="preserve">в своем экспертном заключении </w:t>
      </w:r>
      <w:r w:rsidR="00277E70" w:rsidRPr="009E5925">
        <w:rPr>
          <w:rFonts w:ascii="Myriad Pro" w:hAnsi="Myriad Pro"/>
          <w:sz w:val="26"/>
          <w:szCs w:val="26"/>
        </w:rPr>
        <w:t xml:space="preserve">на 2017 год </w:t>
      </w:r>
      <w:r w:rsidRPr="009E5925">
        <w:rPr>
          <w:rFonts w:ascii="Myriad Pro" w:hAnsi="Myriad Pro"/>
          <w:sz w:val="26"/>
          <w:szCs w:val="26"/>
        </w:rPr>
        <w:t xml:space="preserve">указывает, что «…представленные филиалом </w:t>
      </w:r>
      <w:r w:rsidR="00043FD8">
        <w:rPr>
          <w:rFonts w:ascii="Myriad Pro" w:hAnsi="Myriad Pro"/>
          <w:sz w:val="26"/>
          <w:szCs w:val="26"/>
        </w:rPr>
        <w:t>ПАО </w:t>
      </w:r>
      <w:r w:rsidRPr="009E5925">
        <w:rPr>
          <w:rFonts w:ascii="Myriad Pro" w:hAnsi="Myriad Pro"/>
          <w:sz w:val="26"/>
          <w:szCs w:val="26"/>
        </w:rPr>
        <w:t>«МРСК Сибири»</w:t>
      </w:r>
      <w:r w:rsidR="009D4444" w:rsidRPr="009E5925">
        <w:rPr>
          <w:rFonts w:ascii="Myriad Pro" w:hAnsi="Myriad Pro"/>
          <w:sz w:val="26"/>
          <w:szCs w:val="26"/>
        </w:rPr>
        <w:t xml:space="preserve"> -</w:t>
      </w:r>
      <w:r w:rsidRPr="009E5925">
        <w:rPr>
          <w:rFonts w:ascii="Myriad Pro" w:hAnsi="Myriad Pro"/>
          <w:sz w:val="26"/>
          <w:szCs w:val="26"/>
        </w:rPr>
        <w:t xml:space="preserve"> «Хакасэнерго» расчеты необходимой валовой выручки на услуги по передаче электрической энергии на 201</w:t>
      </w:r>
      <w:r w:rsidR="0056686D" w:rsidRPr="009E5925">
        <w:rPr>
          <w:rFonts w:ascii="Myriad Pro" w:hAnsi="Myriad Pro"/>
          <w:sz w:val="26"/>
          <w:szCs w:val="26"/>
        </w:rPr>
        <w:t>7</w:t>
      </w:r>
      <w:r w:rsidRPr="009E5925">
        <w:rPr>
          <w:rFonts w:ascii="Myriad Pro" w:hAnsi="Myriad Pro"/>
          <w:sz w:val="26"/>
          <w:szCs w:val="26"/>
        </w:rPr>
        <w:t xml:space="preserve"> год в составе долгосрочного периода регулирования </w:t>
      </w:r>
      <w:r w:rsidR="0052635C" w:rsidRPr="009E5925">
        <w:rPr>
          <w:rFonts w:ascii="Myriad Pro" w:hAnsi="Myriad Pro"/>
          <w:sz w:val="26"/>
          <w:szCs w:val="26"/>
        </w:rPr>
        <w:br/>
      </w:r>
      <w:r w:rsidRPr="009E5925">
        <w:rPr>
          <w:rFonts w:ascii="Myriad Pro" w:hAnsi="Myriad Pro"/>
          <w:sz w:val="26"/>
          <w:szCs w:val="26"/>
        </w:rPr>
        <w:t xml:space="preserve">2017-2021 гг. не соответствуют Методическим указаниям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утвержденным приказом ФСТ России от 17.02.2012г. №98-э…». Такая ссылка на нормы Методические указания №98-э не верна, потому как далее по тексту экспертного заключения эксперт </w:t>
      </w:r>
      <w:r w:rsidR="00FC4B24" w:rsidRPr="009E5925">
        <w:rPr>
          <w:rFonts w:ascii="Myriad Pro" w:hAnsi="Myriad Pro"/>
          <w:sz w:val="26"/>
          <w:szCs w:val="26"/>
        </w:rPr>
        <w:t>ГКТЭ РХ</w:t>
      </w:r>
      <w:r w:rsidRPr="009E5925">
        <w:rPr>
          <w:rFonts w:ascii="Myriad Pro" w:hAnsi="Myriad Pro"/>
          <w:sz w:val="26"/>
          <w:szCs w:val="26"/>
        </w:rPr>
        <w:t xml:space="preserve"> поясняет, что не представлены информация о дополнительно полученных сетевой организацией доходах, возникших вследствие взыскания стоимости выявленного объема бездоговорного потребления электрической энергии, а также документы, подтверждающие обязанность потребителя оплатить расходы сетевой организации, связанные с установкой для него приборов учета. Такие требования </w:t>
      </w:r>
      <w:r w:rsidR="00FC4B24" w:rsidRPr="009E5925">
        <w:rPr>
          <w:rFonts w:ascii="Myriad Pro" w:hAnsi="Myriad Pro"/>
          <w:sz w:val="26"/>
          <w:szCs w:val="26"/>
        </w:rPr>
        <w:t xml:space="preserve">присутствуют в пункте 17 Правил </w:t>
      </w:r>
      <w:r w:rsidRPr="009E5925">
        <w:rPr>
          <w:rFonts w:ascii="Myriad Pro" w:hAnsi="Myriad Pro"/>
          <w:sz w:val="26"/>
          <w:szCs w:val="26"/>
        </w:rPr>
        <w:t>№1178</w:t>
      </w:r>
      <w:r w:rsidR="007A1900" w:rsidRPr="009E5925">
        <w:rPr>
          <w:rFonts w:ascii="Myriad Pro" w:hAnsi="Myriad Pro"/>
          <w:sz w:val="26"/>
          <w:szCs w:val="26"/>
        </w:rPr>
        <w:t>.</w:t>
      </w:r>
    </w:p>
    <w:p w14:paraId="28D7ED67" w14:textId="52F6AE1A" w:rsidR="00BF438B" w:rsidRPr="009E5925" w:rsidRDefault="00BF438B" w:rsidP="00043FD8">
      <w:pPr>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 xml:space="preserve">Во исполнение положений п.9(1) Правил предложение об установлении тарифов было размещено филиалом «Хакасэнерго» на официальном сайте </w:t>
      </w:r>
      <w:r w:rsidRPr="009E5925">
        <w:rPr>
          <w:rFonts w:ascii="Myriad Pro" w:eastAsia="Calibri" w:hAnsi="Myriad Pro"/>
          <w:color w:val="000000" w:themeColor="text1"/>
          <w:sz w:val="26"/>
          <w:szCs w:val="26"/>
        </w:rPr>
        <w:br/>
      </w:r>
      <w:r w:rsidR="00043FD8">
        <w:rPr>
          <w:rFonts w:ascii="Myriad Pro" w:eastAsia="Calibri" w:hAnsi="Myriad Pro"/>
          <w:color w:val="000000" w:themeColor="text1"/>
          <w:sz w:val="26"/>
          <w:szCs w:val="26"/>
        </w:rPr>
        <w:t>ПАО </w:t>
      </w:r>
      <w:r w:rsidRPr="009E5925">
        <w:rPr>
          <w:rFonts w:ascii="Myriad Pro" w:eastAsia="Calibri" w:hAnsi="Myriad Pro"/>
          <w:color w:val="000000" w:themeColor="text1"/>
          <w:sz w:val="26"/>
          <w:szCs w:val="26"/>
        </w:rPr>
        <w:t>«МРСК Сибири».</w:t>
      </w:r>
    </w:p>
    <w:p w14:paraId="7EBB4E2C" w14:textId="77777777" w:rsidR="00FB133B" w:rsidRPr="009E5925" w:rsidRDefault="006112B4" w:rsidP="00043FD8">
      <w:pPr>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 xml:space="preserve">Перечень обосновывающих материалов, представленных в </w:t>
      </w:r>
      <w:r w:rsidR="00BF438B" w:rsidRPr="009E5925">
        <w:rPr>
          <w:rFonts w:ascii="Myriad Pro" w:eastAsia="Calibri" w:hAnsi="Myriad Pro"/>
          <w:color w:val="000000" w:themeColor="text1"/>
          <w:sz w:val="26"/>
          <w:szCs w:val="26"/>
        </w:rPr>
        <w:t>ГКТЭ РХ</w:t>
      </w:r>
      <w:r w:rsidRPr="009E5925">
        <w:rPr>
          <w:rFonts w:ascii="Myriad Pro" w:eastAsia="Calibri" w:hAnsi="Myriad Pro"/>
          <w:color w:val="000000" w:themeColor="text1"/>
          <w:sz w:val="26"/>
          <w:szCs w:val="26"/>
        </w:rPr>
        <w:t xml:space="preserve"> в составе </w:t>
      </w:r>
      <w:r w:rsidR="007A1900" w:rsidRPr="009E5925">
        <w:rPr>
          <w:rFonts w:ascii="Myriad Pro" w:eastAsia="Calibri" w:hAnsi="Myriad Pro"/>
          <w:color w:val="000000" w:themeColor="text1"/>
          <w:sz w:val="26"/>
          <w:szCs w:val="26"/>
        </w:rPr>
        <w:t>предложения</w:t>
      </w:r>
      <w:r w:rsidR="009D797F" w:rsidRPr="009E5925">
        <w:rPr>
          <w:rFonts w:ascii="Myriad Pro" w:eastAsia="Calibri" w:hAnsi="Myriad Pro"/>
          <w:color w:val="000000" w:themeColor="text1"/>
          <w:sz w:val="26"/>
          <w:szCs w:val="26"/>
        </w:rPr>
        <w:t>:</w:t>
      </w:r>
    </w:p>
    <w:p w14:paraId="72B2F24E" w14:textId="77777777" w:rsidR="00FB133B" w:rsidRPr="009E5925" w:rsidRDefault="00FB133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1:</w:t>
      </w:r>
    </w:p>
    <w:p w14:paraId="56069225" w14:textId="77777777"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Показатели инфляции (индексы потребительских цен), в соответствии с основными показателями прогноза социально-экономического развития </w:t>
      </w:r>
      <w:r w:rsidRPr="009E5925">
        <w:rPr>
          <w:rFonts w:ascii="Myriad Pro" w:hAnsi="Myriad Pro"/>
          <w:color w:val="000000" w:themeColor="text1"/>
          <w:sz w:val="26"/>
          <w:szCs w:val="26"/>
        </w:rPr>
        <w:lastRenderedPageBreak/>
        <w:t>Российской Федерации на 2016 г. и плановый период 2016-2018 гг. от 26.10.2015 на 1 л.</w:t>
      </w:r>
    </w:p>
    <w:p w14:paraId="5521805D"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2:</w:t>
      </w:r>
    </w:p>
    <w:p w14:paraId="01465159" w14:textId="0454D909"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Предложения филиала </w:t>
      </w:r>
      <w:r w:rsidR="00043FD8">
        <w:rPr>
          <w:rFonts w:ascii="Myriad Pro" w:hAnsi="Myriad Pro"/>
          <w:color w:val="000000" w:themeColor="text1"/>
          <w:sz w:val="26"/>
          <w:szCs w:val="26"/>
        </w:rPr>
        <w:t>ПАО </w:t>
      </w:r>
      <w:r w:rsidRPr="009E5925">
        <w:rPr>
          <w:rFonts w:ascii="Myriad Pro" w:hAnsi="Myriad Pro"/>
          <w:color w:val="000000" w:themeColor="text1"/>
          <w:sz w:val="26"/>
          <w:szCs w:val="26"/>
        </w:rPr>
        <w:t>«МРСК Сибири» - «Хакасэнерго» по технологическому расходу электроэнергии (мощности) - потерям в электрических сетях на 2017-2021 года на 9 л.:</w:t>
      </w:r>
    </w:p>
    <w:p w14:paraId="01AB637B" w14:textId="76B13020" w:rsidR="00BF438B" w:rsidRPr="009E5925" w:rsidRDefault="00BF438B"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Баланс электрической энергии по сетям ВН, СН1, СПИ и ПН филиала </w:t>
      </w:r>
      <w:r w:rsidR="00043FD8">
        <w:rPr>
          <w:rFonts w:ascii="Myriad Pro" w:hAnsi="Myriad Pro"/>
          <w:color w:val="000000" w:themeColor="text1"/>
          <w:sz w:val="26"/>
          <w:szCs w:val="26"/>
        </w:rPr>
        <w:t>ПАО </w:t>
      </w:r>
      <w:r w:rsidRPr="009E5925">
        <w:rPr>
          <w:rFonts w:ascii="Myriad Pro" w:hAnsi="Myriad Pro"/>
          <w:color w:val="000000" w:themeColor="text1"/>
          <w:sz w:val="26"/>
          <w:szCs w:val="26"/>
        </w:rPr>
        <w:t>«МРСК Сибири» - «Хакасэнерго» на 2 л.</w:t>
      </w:r>
    </w:p>
    <w:p w14:paraId="2714163D" w14:textId="64A4D929" w:rsidR="00BF438B" w:rsidRPr="009E5925" w:rsidRDefault="00BF438B"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Электрическая мощность по диапазонам напряжения по филиалу </w:t>
      </w:r>
      <w:r w:rsidR="00043FD8">
        <w:rPr>
          <w:rFonts w:ascii="Myriad Pro" w:hAnsi="Myriad Pro"/>
          <w:color w:val="000000" w:themeColor="text1"/>
          <w:sz w:val="26"/>
          <w:szCs w:val="26"/>
        </w:rPr>
        <w:t>ПАО </w:t>
      </w:r>
      <w:r w:rsidRPr="009E5925">
        <w:rPr>
          <w:rFonts w:ascii="Myriad Pro" w:hAnsi="Myriad Pro"/>
          <w:color w:val="000000" w:themeColor="text1"/>
          <w:sz w:val="26"/>
          <w:szCs w:val="26"/>
        </w:rPr>
        <w:t>«МРСК Сибири» - «Хакасэнерго» на 2 л.</w:t>
      </w:r>
    </w:p>
    <w:p w14:paraId="48A5FC1C" w14:textId="77777777" w:rsidR="00BF438B" w:rsidRPr="009E5925" w:rsidRDefault="00BF438B"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Расчет технологического расхода электрической энергии (потерь) в электрических сетях филиала Г1АО «МРСК Сибири» - «Хакасэнерго» на 2 л.</w:t>
      </w:r>
    </w:p>
    <w:p w14:paraId="22C5967A" w14:textId="77777777" w:rsidR="00BF438B" w:rsidRPr="009E5925" w:rsidRDefault="00BF438B"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Структура полезного отпуска электрической энергии (мощности) по группам потребителей на 2 л.</w:t>
      </w:r>
    </w:p>
    <w:p w14:paraId="112A8F74"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3:</w:t>
      </w:r>
    </w:p>
    <w:p w14:paraId="28CE1368" w14:textId="65077237"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Расчет условных единиц электрооборудования филиала </w:t>
      </w:r>
      <w:r w:rsidR="00043FD8">
        <w:rPr>
          <w:rFonts w:ascii="Myriad Pro" w:hAnsi="Myriad Pro"/>
          <w:color w:val="000000" w:themeColor="text1"/>
          <w:sz w:val="26"/>
          <w:szCs w:val="26"/>
        </w:rPr>
        <w:t>ПАО </w:t>
      </w:r>
      <w:r w:rsidRPr="009E5925">
        <w:rPr>
          <w:rFonts w:ascii="Myriad Pro" w:hAnsi="Myriad Pro"/>
          <w:color w:val="000000" w:themeColor="text1"/>
          <w:sz w:val="26"/>
          <w:szCs w:val="26"/>
        </w:rPr>
        <w:t>«МРСК Сибири» - «Хакасэнерго» на 2016-2021 г. на 8 л.:</w:t>
      </w:r>
    </w:p>
    <w:p w14:paraId="04CB5474" w14:textId="77777777" w:rsidR="00BF438B" w:rsidRPr="009E5925" w:rsidRDefault="00BF438B"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Таблицы П.2.1., П.2.2, на 2 л.;</w:t>
      </w:r>
    </w:p>
    <w:p w14:paraId="07738730" w14:textId="77777777" w:rsidR="00BF438B" w:rsidRPr="009E5925" w:rsidRDefault="00BF438B"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Пояснительная записки по ожидаемым изменениям объема условных единиц филиала Хакасэнерго в 2016-2021 гг. на 6 л.</w:t>
      </w:r>
    </w:p>
    <w:p w14:paraId="7615F3E2"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4:</w:t>
      </w:r>
    </w:p>
    <w:p w14:paraId="433A0ED3" w14:textId="77777777"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Обосновывающие материалы к расчету расходов по статье «Покупная электроэнергия на компенсацию потерь» на 2017-2021 года на 89 л.</w:t>
      </w:r>
    </w:p>
    <w:p w14:paraId="255799E2"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5:</w:t>
      </w:r>
    </w:p>
    <w:p w14:paraId="2CB735CA" w14:textId="75A0ABAC"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Обосновывающие материалы чету расходов по статье 2.1. «Услуги </w:t>
      </w:r>
      <w:r w:rsidR="00043FD8">
        <w:rPr>
          <w:rFonts w:ascii="Myriad Pro" w:hAnsi="Myriad Pro"/>
          <w:color w:val="000000" w:themeColor="text1"/>
          <w:sz w:val="26"/>
          <w:szCs w:val="26"/>
        </w:rPr>
        <w:t>ПАО </w:t>
      </w:r>
      <w:r w:rsidRPr="009E5925">
        <w:rPr>
          <w:rFonts w:ascii="Myriad Pro" w:hAnsi="Myriad Pro"/>
          <w:color w:val="000000" w:themeColor="text1"/>
          <w:sz w:val="26"/>
          <w:szCs w:val="26"/>
        </w:rPr>
        <w:t>«ФСК</w:t>
      </w:r>
      <w:r w:rsidR="00B24EC4" w:rsidRPr="009E5925">
        <w:rPr>
          <w:rFonts w:ascii="Myriad Pro" w:hAnsi="Myriad Pro"/>
          <w:color w:val="000000" w:themeColor="text1"/>
          <w:sz w:val="26"/>
          <w:szCs w:val="26"/>
        </w:rPr>
        <w:t xml:space="preserve"> </w:t>
      </w:r>
      <w:r w:rsidRPr="009E5925">
        <w:rPr>
          <w:rFonts w:ascii="Myriad Pro" w:hAnsi="Myriad Pro"/>
          <w:color w:val="000000" w:themeColor="text1"/>
          <w:sz w:val="26"/>
          <w:szCs w:val="26"/>
        </w:rPr>
        <w:t>ЕЭС» на 2017-2021 года на 68 л.</w:t>
      </w:r>
    </w:p>
    <w:p w14:paraId="0B975330"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6:</w:t>
      </w:r>
    </w:p>
    <w:p w14:paraId="475F12E2" w14:textId="77777777"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Обосновывающие материалы к расчету расходов по статье «Оплата услуг ТСО» на 2017-2021 года на </w:t>
      </w:r>
      <w:r w:rsidR="00F5622E" w:rsidRPr="009E5925">
        <w:rPr>
          <w:rFonts w:ascii="Myriad Pro" w:hAnsi="Myriad Pro"/>
          <w:color w:val="000000" w:themeColor="text1"/>
          <w:sz w:val="26"/>
          <w:szCs w:val="26"/>
        </w:rPr>
        <w:t>296 л.</w:t>
      </w:r>
    </w:p>
    <w:p w14:paraId="256435A7"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7:</w:t>
      </w:r>
    </w:p>
    <w:p w14:paraId="106B216F" w14:textId="4420EF7C"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lastRenderedPageBreak/>
        <w:t xml:space="preserve">Документы, подтверждающие права собственности в отношении объектов, используемых для осуществления регулируемой деятельности филиала </w:t>
      </w:r>
      <w:r w:rsidR="00043FD8">
        <w:rPr>
          <w:rFonts w:ascii="Myriad Pro" w:hAnsi="Myriad Pro"/>
          <w:color w:val="000000" w:themeColor="text1"/>
          <w:sz w:val="26"/>
          <w:szCs w:val="26"/>
        </w:rPr>
        <w:t>ПАО </w:t>
      </w:r>
      <w:r w:rsidRPr="009E5925">
        <w:rPr>
          <w:rFonts w:ascii="Myriad Pro" w:hAnsi="Myriad Pro"/>
          <w:color w:val="000000" w:themeColor="text1"/>
          <w:sz w:val="26"/>
          <w:szCs w:val="26"/>
        </w:rPr>
        <w:t xml:space="preserve">«МРСК Сибири» - «Хакасэнерго» (Свидетельства о государственной регистрации права) на </w:t>
      </w:r>
      <w:r w:rsidR="00F5622E" w:rsidRPr="009E5925">
        <w:rPr>
          <w:rFonts w:ascii="Myriad Pro" w:hAnsi="Myriad Pro"/>
          <w:color w:val="000000" w:themeColor="text1"/>
          <w:sz w:val="26"/>
          <w:szCs w:val="26"/>
        </w:rPr>
        <w:t>1 330</w:t>
      </w:r>
      <w:r w:rsidRPr="009E5925">
        <w:rPr>
          <w:rFonts w:ascii="Myriad Pro" w:hAnsi="Myriad Pro"/>
          <w:color w:val="000000" w:themeColor="text1"/>
          <w:sz w:val="26"/>
          <w:szCs w:val="26"/>
        </w:rPr>
        <w:t xml:space="preserve"> л.</w:t>
      </w:r>
    </w:p>
    <w:p w14:paraId="78EE6A06"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8:</w:t>
      </w:r>
    </w:p>
    <w:p w14:paraId="6D666C0D" w14:textId="40C081AE"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Инвестиционная программа филиала </w:t>
      </w:r>
      <w:r w:rsidR="00043FD8">
        <w:rPr>
          <w:rFonts w:ascii="Myriad Pro" w:hAnsi="Myriad Pro"/>
          <w:color w:val="000000" w:themeColor="text1"/>
          <w:sz w:val="26"/>
          <w:szCs w:val="26"/>
        </w:rPr>
        <w:t>ПАО </w:t>
      </w:r>
      <w:r w:rsidRPr="009E5925">
        <w:rPr>
          <w:rFonts w:ascii="Myriad Pro" w:hAnsi="Myriad Pro"/>
          <w:color w:val="000000" w:themeColor="text1"/>
          <w:sz w:val="26"/>
          <w:szCs w:val="26"/>
        </w:rPr>
        <w:t>«МРСК Сибири» - «Хакасэнерго», утвержденная Министерством энергетики Российской Федерации па 2016-2020 года на 90 л.</w:t>
      </w:r>
    </w:p>
    <w:p w14:paraId="0D4C22F1"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9:</w:t>
      </w:r>
    </w:p>
    <w:p w14:paraId="3CE52089" w14:textId="77777777"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Правоустанавливающие материалы (</w:t>
      </w:r>
      <w:r w:rsidR="00F5622E" w:rsidRPr="009E5925">
        <w:rPr>
          <w:rFonts w:ascii="Myriad Pro" w:hAnsi="Myriad Pro"/>
          <w:color w:val="000000" w:themeColor="text1"/>
          <w:sz w:val="26"/>
          <w:szCs w:val="26"/>
        </w:rPr>
        <w:t>Юридические документы) филиала П</w:t>
      </w:r>
      <w:r w:rsidRPr="009E5925">
        <w:rPr>
          <w:rFonts w:ascii="Myriad Pro" w:hAnsi="Myriad Pro"/>
          <w:color w:val="000000" w:themeColor="text1"/>
          <w:sz w:val="26"/>
          <w:szCs w:val="26"/>
        </w:rPr>
        <w:t>AO «МРСК Сибири» - «Хакасэнерго» на 99 л. </w:t>
      </w:r>
    </w:p>
    <w:p w14:paraId="3D1E0F52"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10:</w:t>
      </w:r>
    </w:p>
    <w:p w14:paraId="453E97AD" w14:textId="71CF2868"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Договоры на оказание услуг по передаче электрической энергии филиала </w:t>
      </w:r>
      <w:r w:rsidR="00043FD8">
        <w:rPr>
          <w:rFonts w:ascii="Myriad Pro" w:hAnsi="Myriad Pro"/>
          <w:color w:val="000000" w:themeColor="text1"/>
          <w:sz w:val="26"/>
          <w:szCs w:val="26"/>
        </w:rPr>
        <w:t>ПАО </w:t>
      </w:r>
      <w:r w:rsidRPr="009E5925">
        <w:rPr>
          <w:rFonts w:ascii="Myriad Pro" w:hAnsi="Myriad Pro"/>
          <w:color w:val="000000" w:themeColor="text1"/>
          <w:sz w:val="26"/>
          <w:szCs w:val="26"/>
        </w:rPr>
        <w:t xml:space="preserve">«МРСК Сибири» - «Хакасэнерго» с потребителями (Том 1-2) на </w:t>
      </w:r>
      <w:r w:rsidR="00F5622E" w:rsidRPr="009E5925">
        <w:rPr>
          <w:rFonts w:ascii="Myriad Pro" w:hAnsi="Myriad Pro"/>
          <w:color w:val="000000" w:themeColor="text1"/>
          <w:sz w:val="26"/>
          <w:szCs w:val="26"/>
        </w:rPr>
        <w:t>2 088 л.</w:t>
      </w:r>
    </w:p>
    <w:p w14:paraId="0D4DAE5A"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11:</w:t>
      </w:r>
    </w:p>
    <w:p w14:paraId="782678C0" w14:textId="5282F0AD"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Обосновывающие материалы расходов на ремонты хозяйственным способом по филиалу </w:t>
      </w:r>
      <w:r w:rsidR="00043FD8">
        <w:rPr>
          <w:rFonts w:ascii="Myriad Pro" w:hAnsi="Myriad Pro"/>
          <w:color w:val="000000" w:themeColor="text1"/>
          <w:sz w:val="26"/>
          <w:szCs w:val="26"/>
        </w:rPr>
        <w:t>ПАО </w:t>
      </w:r>
      <w:r w:rsidRPr="009E5925">
        <w:rPr>
          <w:rFonts w:ascii="Myriad Pro" w:hAnsi="Myriad Pro"/>
          <w:color w:val="000000" w:themeColor="text1"/>
          <w:sz w:val="26"/>
          <w:szCs w:val="26"/>
        </w:rPr>
        <w:t xml:space="preserve">«МРСК Сибири» - «Хакасэнерго» на </w:t>
      </w:r>
      <w:r w:rsidR="00F5622E" w:rsidRPr="009E5925">
        <w:rPr>
          <w:rFonts w:ascii="Myriad Pro" w:hAnsi="Myriad Pro"/>
          <w:color w:val="000000" w:themeColor="text1"/>
          <w:sz w:val="26"/>
          <w:szCs w:val="26"/>
        </w:rPr>
        <w:t>2206 л.</w:t>
      </w:r>
    </w:p>
    <w:p w14:paraId="76F35795"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12:</w:t>
      </w:r>
    </w:p>
    <w:p w14:paraId="7073D674" w14:textId="3E6BA66D"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Учетная политика </w:t>
      </w:r>
      <w:r w:rsidR="00043FD8">
        <w:rPr>
          <w:rFonts w:ascii="Myriad Pro" w:hAnsi="Myriad Pro"/>
          <w:color w:val="000000" w:themeColor="text1"/>
          <w:sz w:val="26"/>
          <w:szCs w:val="26"/>
        </w:rPr>
        <w:t>ПАО </w:t>
      </w:r>
      <w:r w:rsidRPr="009E5925">
        <w:rPr>
          <w:rFonts w:ascii="Myriad Pro" w:hAnsi="Myriad Pro"/>
          <w:color w:val="000000" w:themeColor="text1"/>
          <w:sz w:val="26"/>
          <w:szCs w:val="26"/>
        </w:rPr>
        <w:t>«МРСК Сибири» на 2016 год на 143 л.</w:t>
      </w:r>
    </w:p>
    <w:p w14:paraId="26F70C90"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13:</w:t>
      </w:r>
    </w:p>
    <w:p w14:paraId="6EA9C3DB" w14:textId="21D8CB70"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Плановые показатели качества и надежности оказываемых услуг филиала </w:t>
      </w:r>
      <w:r w:rsidR="00043FD8">
        <w:rPr>
          <w:rFonts w:ascii="Myriad Pro" w:hAnsi="Myriad Pro"/>
          <w:color w:val="000000" w:themeColor="text1"/>
          <w:sz w:val="26"/>
          <w:szCs w:val="26"/>
        </w:rPr>
        <w:t>ПАО </w:t>
      </w:r>
      <w:r w:rsidRPr="009E5925">
        <w:rPr>
          <w:rFonts w:ascii="Myriad Pro" w:hAnsi="Myriad Pro"/>
          <w:color w:val="000000" w:themeColor="text1"/>
          <w:sz w:val="26"/>
          <w:szCs w:val="26"/>
        </w:rPr>
        <w:t xml:space="preserve">«МРСК Сибири» - «Хакасэнерго» на 2017-2021 гг. на </w:t>
      </w:r>
      <w:r w:rsidR="00F5622E" w:rsidRPr="009E5925">
        <w:rPr>
          <w:rFonts w:ascii="Myriad Pro" w:hAnsi="Myriad Pro"/>
          <w:color w:val="000000" w:themeColor="text1"/>
          <w:sz w:val="26"/>
          <w:szCs w:val="26"/>
        </w:rPr>
        <w:t xml:space="preserve">8 </w:t>
      </w:r>
      <w:r w:rsidRPr="009E5925">
        <w:rPr>
          <w:rFonts w:ascii="Myriad Pro" w:hAnsi="Myriad Pro"/>
          <w:color w:val="000000" w:themeColor="text1"/>
          <w:sz w:val="26"/>
          <w:szCs w:val="26"/>
        </w:rPr>
        <w:t>л.</w:t>
      </w:r>
    </w:p>
    <w:p w14:paraId="01CB96B5"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14:</w:t>
      </w:r>
    </w:p>
    <w:p w14:paraId="7A6151D3" w14:textId="77777777"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Расчет расходов по статье 1.1.1. «</w:t>
      </w:r>
      <w:r w:rsidR="00B24EC4" w:rsidRPr="009E5925">
        <w:rPr>
          <w:rFonts w:ascii="Myriad Pro" w:hAnsi="Myriad Pro"/>
          <w:color w:val="000000" w:themeColor="text1"/>
          <w:sz w:val="26"/>
          <w:szCs w:val="26"/>
        </w:rPr>
        <w:t xml:space="preserve">Сырье и материалы» (Том 1-3) </w:t>
      </w:r>
      <w:r w:rsidR="00B24EC4" w:rsidRPr="009E5925">
        <w:rPr>
          <w:rFonts w:ascii="Myriad Pro" w:hAnsi="Myriad Pro"/>
          <w:color w:val="000000" w:themeColor="text1"/>
          <w:sz w:val="26"/>
          <w:szCs w:val="26"/>
        </w:rPr>
        <w:br/>
        <w:t xml:space="preserve">на </w:t>
      </w:r>
      <w:r w:rsidR="00F5622E" w:rsidRPr="009E5925">
        <w:rPr>
          <w:rFonts w:ascii="Myriad Pro" w:hAnsi="Myriad Pro"/>
          <w:color w:val="000000" w:themeColor="text1"/>
          <w:sz w:val="26"/>
          <w:szCs w:val="26"/>
        </w:rPr>
        <w:t xml:space="preserve">28 449 </w:t>
      </w:r>
      <w:r w:rsidRPr="009E5925">
        <w:rPr>
          <w:rFonts w:ascii="Myriad Pro" w:hAnsi="Myriad Pro"/>
          <w:color w:val="000000" w:themeColor="text1"/>
          <w:sz w:val="26"/>
          <w:szCs w:val="26"/>
        </w:rPr>
        <w:t>л.</w:t>
      </w:r>
    </w:p>
    <w:p w14:paraId="028D1514"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15:</w:t>
      </w:r>
    </w:p>
    <w:p w14:paraId="796E4966" w14:textId="77777777"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Расчет расходов по статье 1.1.2. «Работы и услуги производственного характера» (Том 1-2) на 2017-2021 года на</w:t>
      </w:r>
      <w:r w:rsidR="00B24EC4" w:rsidRPr="009E5925">
        <w:rPr>
          <w:rFonts w:ascii="Myriad Pro" w:hAnsi="Myriad Pro"/>
          <w:color w:val="000000" w:themeColor="text1"/>
          <w:sz w:val="26"/>
          <w:szCs w:val="26"/>
        </w:rPr>
        <w:t xml:space="preserve"> </w:t>
      </w:r>
      <w:r w:rsidR="00F5622E" w:rsidRPr="009E5925">
        <w:rPr>
          <w:rFonts w:ascii="Myriad Pro" w:hAnsi="Myriad Pro"/>
          <w:color w:val="000000" w:themeColor="text1"/>
          <w:sz w:val="26"/>
          <w:szCs w:val="26"/>
        </w:rPr>
        <w:t xml:space="preserve">1905 </w:t>
      </w:r>
      <w:r w:rsidRPr="009E5925">
        <w:rPr>
          <w:rFonts w:ascii="Myriad Pro" w:hAnsi="Myriad Pro"/>
          <w:color w:val="000000" w:themeColor="text1"/>
          <w:sz w:val="26"/>
          <w:szCs w:val="26"/>
        </w:rPr>
        <w:t>л.</w:t>
      </w:r>
    </w:p>
    <w:p w14:paraId="1702C38C"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16:</w:t>
      </w:r>
    </w:p>
    <w:p w14:paraId="60149538" w14:textId="77777777"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Расчет расходов по статье 1.2. «Расходы на оплату труда» на 2017-2021 года на</w:t>
      </w:r>
      <w:r w:rsidR="00B24EC4" w:rsidRPr="009E5925">
        <w:rPr>
          <w:rFonts w:ascii="Myriad Pro" w:hAnsi="Myriad Pro"/>
          <w:color w:val="000000" w:themeColor="text1"/>
          <w:sz w:val="26"/>
          <w:szCs w:val="26"/>
        </w:rPr>
        <w:t xml:space="preserve"> </w:t>
      </w:r>
      <w:r w:rsidR="00F5622E" w:rsidRPr="009E5925">
        <w:rPr>
          <w:rFonts w:ascii="Myriad Pro" w:hAnsi="Myriad Pro"/>
          <w:color w:val="000000" w:themeColor="text1"/>
          <w:sz w:val="26"/>
          <w:szCs w:val="26"/>
        </w:rPr>
        <w:t>608</w:t>
      </w:r>
      <w:r w:rsidRPr="009E5925">
        <w:rPr>
          <w:rFonts w:ascii="Myriad Pro" w:hAnsi="Myriad Pro"/>
          <w:color w:val="000000" w:themeColor="text1"/>
          <w:sz w:val="26"/>
          <w:szCs w:val="26"/>
        </w:rPr>
        <w:t xml:space="preserve"> </w:t>
      </w:r>
      <w:r w:rsidR="00F5622E" w:rsidRPr="009E5925">
        <w:rPr>
          <w:rFonts w:ascii="Myriad Pro" w:hAnsi="Myriad Pro"/>
          <w:color w:val="000000" w:themeColor="text1"/>
          <w:sz w:val="26"/>
          <w:szCs w:val="26"/>
        </w:rPr>
        <w:t>л</w:t>
      </w:r>
      <w:r w:rsidRPr="009E5925">
        <w:rPr>
          <w:rFonts w:ascii="Myriad Pro" w:hAnsi="Myriad Pro"/>
          <w:color w:val="000000" w:themeColor="text1"/>
          <w:sz w:val="26"/>
          <w:szCs w:val="26"/>
        </w:rPr>
        <w:t>.</w:t>
      </w:r>
    </w:p>
    <w:p w14:paraId="10AD6A80"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lastRenderedPageBreak/>
        <w:t>Приложение 17:</w:t>
      </w:r>
    </w:p>
    <w:p w14:paraId="67DB6C37" w14:textId="77777777"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Расчет расходов по статье 1.3. «Прочие расходы» на 2017-2021 года </w:t>
      </w:r>
      <w:r w:rsidR="00B24EC4" w:rsidRPr="009E5925">
        <w:rPr>
          <w:rFonts w:ascii="Myriad Pro" w:hAnsi="Myriad Pro"/>
          <w:color w:val="000000" w:themeColor="text1"/>
          <w:sz w:val="26"/>
          <w:szCs w:val="26"/>
        </w:rPr>
        <w:br/>
      </w:r>
      <w:r w:rsidRPr="009E5925">
        <w:rPr>
          <w:rFonts w:ascii="Myriad Pro" w:hAnsi="Myriad Pro"/>
          <w:color w:val="000000" w:themeColor="text1"/>
          <w:sz w:val="26"/>
          <w:szCs w:val="26"/>
        </w:rPr>
        <w:t xml:space="preserve">на </w:t>
      </w:r>
      <w:r w:rsidR="00F5622E" w:rsidRPr="009E5925">
        <w:rPr>
          <w:rFonts w:ascii="Myriad Pro" w:hAnsi="Myriad Pro"/>
          <w:color w:val="000000" w:themeColor="text1"/>
          <w:sz w:val="26"/>
          <w:szCs w:val="26"/>
        </w:rPr>
        <w:t>13 671</w:t>
      </w:r>
      <w:r w:rsidRPr="009E5925">
        <w:rPr>
          <w:rFonts w:ascii="Myriad Pro" w:hAnsi="Myriad Pro"/>
          <w:color w:val="000000" w:themeColor="text1"/>
          <w:sz w:val="26"/>
          <w:szCs w:val="26"/>
        </w:rPr>
        <w:t xml:space="preserve"> л.:</w:t>
      </w:r>
    </w:p>
    <w:p w14:paraId="67D37144"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18:</w:t>
      </w:r>
    </w:p>
    <w:p w14:paraId="35AD1E23" w14:textId="77777777"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Ра</w:t>
      </w:r>
      <w:r w:rsidR="00F5622E" w:rsidRPr="009E5925">
        <w:rPr>
          <w:rFonts w:ascii="Myriad Pro" w:hAnsi="Myriad Pro"/>
          <w:color w:val="000000" w:themeColor="text1"/>
          <w:sz w:val="26"/>
          <w:szCs w:val="26"/>
        </w:rPr>
        <w:t>счет расходов по статье 2.2. «Те</w:t>
      </w:r>
      <w:r w:rsidRPr="009E5925">
        <w:rPr>
          <w:rFonts w:ascii="Myriad Pro" w:hAnsi="Myriad Pro"/>
          <w:color w:val="000000" w:themeColor="text1"/>
          <w:sz w:val="26"/>
          <w:szCs w:val="26"/>
        </w:rPr>
        <w:t xml:space="preserve">плоэнергия» с обосновывающими материалами на 2017-2021 года, на </w:t>
      </w:r>
      <w:r w:rsidR="00F5622E" w:rsidRPr="009E5925">
        <w:rPr>
          <w:rFonts w:ascii="Myriad Pro" w:hAnsi="Myriad Pro"/>
          <w:color w:val="000000" w:themeColor="text1"/>
          <w:sz w:val="26"/>
          <w:szCs w:val="26"/>
        </w:rPr>
        <w:t xml:space="preserve"> 173 </w:t>
      </w:r>
      <w:r w:rsidRPr="009E5925">
        <w:rPr>
          <w:rFonts w:ascii="Myriad Pro" w:hAnsi="Myriad Pro"/>
          <w:color w:val="000000" w:themeColor="text1"/>
          <w:sz w:val="26"/>
          <w:szCs w:val="26"/>
        </w:rPr>
        <w:t>л.</w:t>
      </w:r>
    </w:p>
    <w:p w14:paraId="4D69F5C9"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19:</w:t>
      </w:r>
    </w:p>
    <w:p w14:paraId="75070E63" w14:textId="77777777"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Расчет расходов по статье 2.3. «Плата за аренду имущества и лизинг» с обосновывающими материалами на 2017-2021 года, на </w:t>
      </w:r>
      <w:r w:rsidR="00F5622E" w:rsidRPr="009E5925">
        <w:rPr>
          <w:rFonts w:ascii="Myriad Pro" w:hAnsi="Myriad Pro"/>
          <w:color w:val="000000" w:themeColor="text1"/>
          <w:sz w:val="26"/>
          <w:szCs w:val="26"/>
        </w:rPr>
        <w:t>620</w:t>
      </w:r>
      <w:r w:rsidRPr="009E5925">
        <w:rPr>
          <w:rFonts w:ascii="Myriad Pro" w:hAnsi="Myriad Pro"/>
          <w:color w:val="000000" w:themeColor="text1"/>
          <w:sz w:val="26"/>
          <w:szCs w:val="26"/>
        </w:rPr>
        <w:t xml:space="preserve"> л.</w:t>
      </w:r>
    </w:p>
    <w:p w14:paraId="2ABFDB29"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20:</w:t>
      </w:r>
    </w:p>
    <w:p w14:paraId="1D477CA7" w14:textId="77777777"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Расчет расходов по статье 2.4. «Налоги» с обосновывающими мат</w:t>
      </w:r>
      <w:r w:rsidR="00F5622E" w:rsidRPr="009E5925">
        <w:rPr>
          <w:rFonts w:ascii="Myriad Pro" w:hAnsi="Myriad Pro"/>
          <w:color w:val="000000" w:themeColor="text1"/>
          <w:sz w:val="26"/>
          <w:szCs w:val="26"/>
        </w:rPr>
        <w:t>ериалами на 2017-2021 года, на 564</w:t>
      </w:r>
      <w:r w:rsidRPr="009E5925">
        <w:rPr>
          <w:rFonts w:ascii="Myriad Pro" w:hAnsi="Myriad Pro"/>
          <w:color w:val="000000" w:themeColor="text1"/>
          <w:sz w:val="26"/>
          <w:szCs w:val="26"/>
        </w:rPr>
        <w:t xml:space="preserve"> л.</w:t>
      </w:r>
    </w:p>
    <w:p w14:paraId="5A85D474"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21:</w:t>
      </w:r>
    </w:p>
    <w:p w14:paraId="5B345269" w14:textId="77777777"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Расчет расходов по статье 2.5. «Отчисления на социальные нужды» с обосновывающими материалами на 2017-2021 года, на </w:t>
      </w:r>
      <w:r w:rsidR="00F5622E" w:rsidRPr="009E5925">
        <w:rPr>
          <w:rFonts w:ascii="Myriad Pro" w:hAnsi="Myriad Pro"/>
          <w:color w:val="000000" w:themeColor="text1"/>
          <w:sz w:val="26"/>
          <w:szCs w:val="26"/>
        </w:rPr>
        <w:t>83</w:t>
      </w:r>
      <w:r w:rsidRPr="009E5925">
        <w:rPr>
          <w:rFonts w:ascii="Myriad Pro" w:hAnsi="Myriad Pro"/>
          <w:color w:val="000000" w:themeColor="text1"/>
          <w:sz w:val="26"/>
          <w:szCs w:val="26"/>
        </w:rPr>
        <w:t xml:space="preserve"> л.</w:t>
      </w:r>
    </w:p>
    <w:p w14:paraId="014A720C"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22:</w:t>
      </w:r>
    </w:p>
    <w:p w14:paraId="2005D90E" w14:textId="6BF1244C"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Расчет расходов по статье 2.6. «Прочие неподконтрольные расходы (Услуги </w:t>
      </w:r>
      <w:r w:rsidR="00043FD8">
        <w:rPr>
          <w:rFonts w:ascii="Myriad Pro" w:hAnsi="Myriad Pro"/>
          <w:color w:val="000000" w:themeColor="text1"/>
          <w:sz w:val="26"/>
          <w:szCs w:val="26"/>
        </w:rPr>
        <w:t>ПАО </w:t>
      </w:r>
      <w:r w:rsidRPr="009E5925">
        <w:rPr>
          <w:rFonts w:ascii="Myriad Pro" w:hAnsi="Myriad Pro"/>
          <w:color w:val="000000" w:themeColor="text1"/>
          <w:sz w:val="26"/>
          <w:szCs w:val="26"/>
        </w:rPr>
        <w:t>«Россети»)» с обосновывающими материалами на 2017-2021 года, на</w:t>
      </w:r>
      <w:r w:rsidR="00F5622E" w:rsidRPr="009E5925">
        <w:rPr>
          <w:rFonts w:ascii="Myriad Pro" w:hAnsi="Myriad Pro"/>
          <w:color w:val="000000" w:themeColor="text1"/>
          <w:sz w:val="26"/>
          <w:szCs w:val="26"/>
        </w:rPr>
        <w:t xml:space="preserve"> 75 </w:t>
      </w:r>
      <w:r w:rsidRPr="009E5925">
        <w:rPr>
          <w:rFonts w:ascii="Myriad Pro" w:hAnsi="Myriad Pro"/>
          <w:color w:val="000000" w:themeColor="text1"/>
          <w:sz w:val="26"/>
          <w:szCs w:val="26"/>
        </w:rPr>
        <w:t>л.</w:t>
      </w:r>
    </w:p>
    <w:p w14:paraId="1B64A563"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23:</w:t>
      </w:r>
    </w:p>
    <w:p w14:paraId="7F2987E3" w14:textId="77777777"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Расчет расходов но статье 2.7. «Налог на прибыль» с обосновывающими материалами на 2017-2021 года, на </w:t>
      </w:r>
      <w:r w:rsidR="00F5622E" w:rsidRPr="009E5925">
        <w:rPr>
          <w:rFonts w:ascii="Myriad Pro" w:hAnsi="Myriad Pro"/>
          <w:color w:val="000000" w:themeColor="text1"/>
          <w:sz w:val="26"/>
          <w:szCs w:val="26"/>
        </w:rPr>
        <w:t>7</w:t>
      </w:r>
      <w:r w:rsidRPr="009E5925">
        <w:rPr>
          <w:rFonts w:ascii="Myriad Pro" w:hAnsi="Myriad Pro"/>
          <w:color w:val="000000" w:themeColor="text1"/>
          <w:sz w:val="26"/>
          <w:szCs w:val="26"/>
        </w:rPr>
        <w:t xml:space="preserve"> л.</w:t>
      </w:r>
    </w:p>
    <w:p w14:paraId="774F0B81"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24:</w:t>
      </w:r>
    </w:p>
    <w:p w14:paraId="2E795C02" w14:textId="77777777"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Расчет расходов по статье 2.8., статье 3 «Выпадающие доходы» с обосновывающими материалами на 2017-2021 года, на </w:t>
      </w:r>
      <w:r w:rsidR="00F5622E" w:rsidRPr="009E5925">
        <w:rPr>
          <w:rFonts w:ascii="Myriad Pro" w:hAnsi="Myriad Pro"/>
          <w:color w:val="000000" w:themeColor="text1"/>
          <w:sz w:val="26"/>
          <w:szCs w:val="26"/>
        </w:rPr>
        <w:t>243</w:t>
      </w:r>
      <w:r w:rsidRPr="009E5925">
        <w:rPr>
          <w:rFonts w:ascii="Myriad Pro" w:hAnsi="Myriad Pro"/>
          <w:color w:val="000000" w:themeColor="text1"/>
          <w:sz w:val="26"/>
          <w:szCs w:val="26"/>
        </w:rPr>
        <w:t xml:space="preserve"> л. </w:t>
      </w:r>
    </w:p>
    <w:p w14:paraId="00CB9438"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25:</w:t>
      </w:r>
    </w:p>
    <w:p w14:paraId="1D01D381" w14:textId="77777777"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Расчет расходов по статье 2.9. «Амортизация основных средств» с обосновывающими материалами на 2017-2021 года, на </w:t>
      </w:r>
      <w:r w:rsidR="00F5622E" w:rsidRPr="009E5925">
        <w:rPr>
          <w:rFonts w:ascii="Myriad Pro" w:hAnsi="Myriad Pro"/>
          <w:color w:val="000000" w:themeColor="text1"/>
          <w:sz w:val="26"/>
          <w:szCs w:val="26"/>
        </w:rPr>
        <w:t>679</w:t>
      </w:r>
      <w:r w:rsidRPr="009E5925">
        <w:rPr>
          <w:rFonts w:ascii="Myriad Pro" w:hAnsi="Myriad Pro"/>
          <w:color w:val="000000" w:themeColor="text1"/>
          <w:sz w:val="26"/>
          <w:szCs w:val="26"/>
        </w:rPr>
        <w:t xml:space="preserve"> л.</w:t>
      </w:r>
    </w:p>
    <w:p w14:paraId="6A1BC751" w14:textId="77777777" w:rsidR="00BF438B" w:rsidRPr="009E5925" w:rsidRDefault="00F5622E"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26:</w:t>
      </w:r>
      <w:r w:rsidRPr="009E5925">
        <w:rPr>
          <w:rFonts w:ascii="Myriad Pro" w:hAnsi="Myriad Pro"/>
          <w:color w:val="000000" w:themeColor="text1"/>
          <w:sz w:val="26"/>
          <w:szCs w:val="26"/>
        </w:rPr>
        <w:tab/>
      </w:r>
    </w:p>
    <w:p w14:paraId="46BA5065" w14:textId="33A0AF62"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rPr>
      </w:pPr>
      <w:r w:rsidRPr="009E5925">
        <w:rPr>
          <w:rFonts w:ascii="Myriad Pro" w:hAnsi="Myriad Pro"/>
          <w:color w:val="000000" w:themeColor="text1"/>
          <w:sz w:val="26"/>
          <w:szCs w:val="26"/>
        </w:rPr>
        <w:t>Положение о закупочной дея</w:t>
      </w:r>
      <w:r w:rsidR="00F5622E" w:rsidRPr="009E5925">
        <w:rPr>
          <w:rFonts w:ascii="Myriad Pro" w:hAnsi="Myriad Pro"/>
          <w:color w:val="000000" w:themeColor="text1"/>
          <w:sz w:val="26"/>
          <w:szCs w:val="26"/>
        </w:rPr>
        <w:t xml:space="preserve">тельности </w:t>
      </w:r>
      <w:r w:rsidR="00043FD8">
        <w:rPr>
          <w:rFonts w:ascii="Myriad Pro" w:hAnsi="Myriad Pro"/>
          <w:color w:val="000000" w:themeColor="text1"/>
          <w:sz w:val="26"/>
          <w:szCs w:val="26"/>
        </w:rPr>
        <w:t>ПАО </w:t>
      </w:r>
      <w:r w:rsidR="00F5622E" w:rsidRPr="009E5925">
        <w:rPr>
          <w:rFonts w:ascii="Myriad Pro" w:hAnsi="Myriad Pro"/>
          <w:color w:val="000000" w:themeColor="text1"/>
          <w:sz w:val="26"/>
          <w:szCs w:val="26"/>
        </w:rPr>
        <w:t>«Россети» на 514</w:t>
      </w:r>
      <w:r w:rsidRPr="009E5925">
        <w:rPr>
          <w:rFonts w:ascii="Myriad Pro" w:hAnsi="Myriad Pro"/>
          <w:color w:val="000000" w:themeColor="text1"/>
          <w:sz w:val="26"/>
          <w:szCs w:val="26"/>
        </w:rPr>
        <w:t xml:space="preserve"> л.</w:t>
      </w:r>
    </w:p>
    <w:p w14:paraId="74AB0C4E" w14:textId="77777777" w:rsidR="00BF438B" w:rsidRPr="009E5925" w:rsidRDefault="00BF438B"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27:</w:t>
      </w:r>
    </w:p>
    <w:p w14:paraId="6103EF77" w14:textId="470FFE5E" w:rsidR="00BF438B" w:rsidRPr="009E5925" w:rsidRDefault="00BF438B" w:rsidP="00043FD8">
      <w:pPr>
        <w:tabs>
          <w:tab w:val="left" w:pos="1134"/>
        </w:tabs>
        <w:spacing w:line="360" w:lineRule="auto"/>
        <w:ind w:firstLine="567"/>
        <w:jc w:val="both"/>
        <w:rPr>
          <w:rFonts w:ascii="Myriad Pro" w:hAnsi="Myriad Pro"/>
          <w:color w:val="000000" w:themeColor="text1"/>
          <w:sz w:val="26"/>
          <w:szCs w:val="26"/>
          <w:highlight w:val="yellow"/>
        </w:rPr>
      </w:pPr>
      <w:r w:rsidRPr="009E5925">
        <w:rPr>
          <w:rFonts w:ascii="Myriad Pro" w:hAnsi="Myriad Pro"/>
          <w:color w:val="000000" w:themeColor="text1"/>
          <w:sz w:val="26"/>
          <w:szCs w:val="26"/>
        </w:rPr>
        <w:lastRenderedPageBreak/>
        <w:t xml:space="preserve">Кадастровые справки о кадастровой стоимости объектов недвижимости филиала </w:t>
      </w:r>
      <w:r w:rsidR="00043FD8">
        <w:rPr>
          <w:rFonts w:ascii="Myriad Pro" w:hAnsi="Myriad Pro"/>
          <w:color w:val="000000" w:themeColor="text1"/>
          <w:sz w:val="26"/>
          <w:szCs w:val="26"/>
        </w:rPr>
        <w:t>ПАО </w:t>
      </w:r>
      <w:r w:rsidRPr="009E5925">
        <w:rPr>
          <w:rFonts w:ascii="Myriad Pro" w:hAnsi="Myriad Pro"/>
          <w:color w:val="000000" w:themeColor="text1"/>
          <w:sz w:val="26"/>
          <w:szCs w:val="26"/>
        </w:rPr>
        <w:t>«МРСК Сибири» - «Хакасэнерго» на</w:t>
      </w:r>
      <w:r w:rsidR="00B24EC4" w:rsidRPr="009E5925">
        <w:rPr>
          <w:rFonts w:ascii="Myriad Pro" w:hAnsi="Myriad Pro"/>
          <w:color w:val="000000" w:themeColor="text1"/>
          <w:sz w:val="26"/>
          <w:szCs w:val="26"/>
        </w:rPr>
        <w:t xml:space="preserve"> </w:t>
      </w:r>
      <w:r w:rsidR="00F5622E" w:rsidRPr="009E5925">
        <w:rPr>
          <w:rFonts w:ascii="Myriad Pro" w:hAnsi="Myriad Pro"/>
          <w:color w:val="000000" w:themeColor="text1"/>
          <w:sz w:val="26"/>
          <w:szCs w:val="26"/>
        </w:rPr>
        <w:t xml:space="preserve">146 </w:t>
      </w:r>
      <w:r w:rsidRPr="009E5925">
        <w:rPr>
          <w:rFonts w:ascii="Myriad Pro" w:hAnsi="Myriad Pro"/>
          <w:color w:val="000000" w:themeColor="text1"/>
          <w:sz w:val="26"/>
          <w:szCs w:val="26"/>
        </w:rPr>
        <w:t>л.</w:t>
      </w:r>
    </w:p>
    <w:p w14:paraId="6F068E0E" w14:textId="44170AC0" w:rsidR="00981EB4" w:rsidRPr="009E5925" w:rsidRDefault="00981EB4" w:rsidP="00043FD8">
      <w:pPr>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Помимо документов, представленных в перечне, в 201</w:t>
      </w:r>
      <w:r w:rsidR="00F5622E" w:rsidRPr="009E5925">
        <w:rPr>
          <w:rFonts w:ascii="Myriad Pro" w:eastAsia="Calibri" w:hAnsi="Myriad Pro"/>
          <w:color w:val="000000" w:themeColor="text1"/>
          <w:sz w:val="26"/>
          <w:szCs w:val="26"/>
        </w:rPr>
        <w:t>6</w:t>
      </w:r>
      <w:r w:rsidRPr="009E5925">
        <w:rPr>
          <w:rFonts w:ascii="Myriad Pro" w:eastAsia="Calibri" w:hAnsi="Myriad Pro"/>
          <w:color w:val="000000" w:themeColor="text1"/>
          <w:sz w:val="26"/>
          <w:szCs w:val="26"/>
        </w:rPr>
        <w:t xml:space="preserve"> году были направлены дополнительные материалы и документы письмами филиала </w:t>
      </w:r>
      <w:r w:rsidR="007E4CFA" w:rsidRPr="009E5925">
        <w:rPr>
          <w:rFonts w:ascii="Myriad Pro" w:eastAsia="Calibri" w:hAnsi="Myriad Pro"/>
          <w:color w:val="000000" w:themeColor="text1"/>
          <w:sz w:val="26"/>
          <w:szCs w:val="26"/>
        </w:rPr>
        <w:br/>
      </w:r>
      <w:r w:rsidR="001B2969" w:rsidRPr="009E5925">
        <w:rPr>
          <w:rFonts w:ascii="Myriad Pro" w:eastAsia="Calibri" w:hAnsi="Myriad Pro"/>
          <w:color w:val="000000" w:themeColor="text1"/>
          <w:sz w:val="26"/>
          <w:szCs w:val="26"/>
        </w:rPr>
        <w:t xml:space="preserve">от 18.03.2016 </w:t>
      </w:r>
      <w:r w:rsidR="00DC5FAB">
        <w:rPr>
          <w:rFonts w:ascii="Myriad Pro" w:eastAsia="Calibri" w:hAnsi="Myriad Pro"/>
          <w:color w:val="000000" w:themeColor="text1"/>
          <w:sz w:val="26"/>
          <w:szCs w:val="26"/>
        </w:rPr>
        <w:t>№ </w:t>
      </w:r>
      <w:r w:rsidR="001B2969" w:rsidRPr="009E5925">
        <w:rPr>
          <w:rFonts w:ascii="Myriad Pro" w:eastAsia="Calibri" w:hAnsi="Myriad Pro"/>
          <w:color w:val="000000" w:themeColor="text1"/>
          <w:sz w:val="26"/>
          <w:szCs w:val="26"/>
        </w:rPr>
        <w:t xml:space="preserve">1.7/1.7/2036-исх, от 16.06.2016 </w:t>
      </w:r>
      <w:r w:rsidR="00DC5FAB">
        <w:rPr>
          <w:rFonts w:ascii="Myriad Pro" w:eastAsia="Calibri" w:hAnsi="Myriad Pro"/>
          <w:color w:val="000000" w:themeColor="text1"/>
          <w:sz w:val="26"/>
          <w:szCs w:val="26"/>
        </w:rPr>
        <w:t>№ </w:t>
      </w:r>
      <w:r w:rsidR="001B2969" w:rsidRPr="009E5925">
        <w:rPr>
          <w:rFonts w:ascii="Myriad Pro" w:eastAsia="Calibri" w:hAnsi="Myriad Pro"/>
          <w:color w:val="000000" w:themeColor="text1"/>
          <w:sz w:val="26"/>
          <w:szCs w:val="26"/>
        </w:rPr>
        <w:t>1.7/18.2/5474</w:t>
      </w:r>
      <w:r w:rsidR="007C4E5A" w:rsidRPr="009E5925">
        <w:rPr>
          <w:rFonts w:ascii="Myriad Pro" w:eastAsia="Calibri" w:hAnsi="Myriad Pro"/>
          <w:color w:val="000000" w:themeColor="text1"/>
          <w:sz w:val="26"/>
          <w:szCs w:val="26"/>
        </w:rPr>
        <w:t>-исх,</w:t>
      </w:r>
      <w:r w:rsidR="00692071" w:rsidRPr="009E5925">
        <w:rPr>
          <w:rFonts w:ascii="Myriad Pro" w:eastAsia="Calibri" w:hAnsi="Myriad Pro"/>
          <w:color w:val="000000" w:themeColor="text1"/>
          <w:sz w:val="26"/>
          <w:szCs w:val="26"/>
        </w:rPr>
        <w:t xml:space="preserve"> от 06.07.2016 </w:t>
      </w:r>
      <w:r w:rsidR="00DC5FAB">
        <w:rPr>
          <w:rFonts w:ascii="Myriad Pro" w:eastAsia="Calibri" w:hAnsi="Myriad Pro"/>
          <w:color w:val="000000" w:themeColor="text1"/>
          <w:sz w:val="26"/>
          <w:szCs w:val="26"/>
        </w:rPr>
        <w:t>№ </w:t>
      </w:r>
      <w:r w:rsidR="00692071" w:rsidRPr="009E5925">
        <w:rPr>
          <w:rFonts w:ascii="Myriad Pro" w:eastAsia="Calibri" w:hAnsi="Myriad Pro"/>
          <w:color w:val="000000" w:themeColor="text1"/>
          <w:sz w:val="26"/>
          <w:szCs w:val="26"/>
        </w:rPr>
        <w:t xml:space="preserve">1.7/18.2/6330-исх,, </w:t>
      </w:r>
      <w:r w:rsidR="001B2969" w:rsidRPr="009E5925">
        <w:rPr>
          <w:rFonts w:ascii="Myriad Pro" w:eastAsia="Calibri" w:hAnsi="Myriad Pro"/>
          <w:color w:val="000000" w:themeColor="text1"/>
          <w:sz w:val="26"/>
          <w:szCs w:val="26"/>
        </w:rPr>
        <w:t xml:space="preserve">от 18.08.2016 </w:t>
      </w:r>
      <w:r w:rsidR="00DC5FAB">
        <w:rPr>
          <w:rFonts w:ascii="Myriad Pro" w:eastAsia="Calibri" w:hAnsi="Myriad Pro"/>
          <w:color w:val="000000" w:themeColor="text1"/>
          <w:sz w:val="26"/>
          <w:szCs w:val="26"/>
        </w:rPr>
        <w:t>№ </w:t>
      </w:r>
      <w:r w:rsidR="001B2969" w:rsidRPr="009E5925">
        <w:rPr>
          <w:rFonts w:ascii="Myriad Pro" w:eastAsia="Calibri" w:hAnsi="Myriad Pro"/>
          <w:color w:val="000000" w:themeColor="text1"/>
          <w:sz w:val="26"/>
          <w:szCs w:val="26"/>
        </w:rPr>
        <w:t xml:space="preserve">1.7/1.7/7456-исх, </w:t>
      </w:r>
      <w:r w:rsidR="007C4E5A" w:rsidRPr="009E5925">
        <w:rPr>
          <w:rFonts w:ascii="Myriad Pro" w:eastAsia="Calibri" w:hAnsi="Myriad Pro"/>
          <w:color w:val="000000" w:themeColor="text1"/>
          <w:sz w:val="26"/>
          <w:szCs w:val="26"/>
        </w:rPr>
        <w:t xml:space="preserve">от 27.09.2016 </w:t>
      </w:r>
      <w:r w:rsidR="00DC5FAB">
        <w:rPr>
          <w:rFonts w:ascii="Myriad Pro" w:eastAsia="Calibri" w:hAnsi="Myriad Pro"/>
          <w:color w:val="000000" w:themeColor="text1"/>
          <w:sz w:val="26"/>
          <w:szCs w:val="26"/>
        </w:rPr>
        <w:t>№ </w:t>
      </w:r>
      <w:r w:rsidR="007C4E5A" w:rsidRPr="009E5925">
        <w:rPr>
          <w:rFonts w:ascii="Myriad Pro" w:eastAsia="Calibri" w:hAnsi="Myriad Pro"/>
          <w:color w:val="000000" w:themeColor="text1"/>
          <w:sz w:val="26"/>
          <w:szCs w:val="26"/>
        </w:rPr>
        <w:t>1.7/18.2/10007-исх</w:t>
      </w:r>
      <w:r w:rsidR="00692071" w:rsidRPr="009E5925">
        <w:rPr>
          <w:rFonts w:ascii="Myriad Pro" w:eastAsia="Calibri" w:hAnsi="Myriad Pro"/>
          <w:color w:val="000000" w:themeColor="text1"/>
          <w:sz w:val="26"/>
          <w:szCs w:val="26"/>
        </w:rPr>
        <w:t xml:space="preserve">, </w:t>
      </w:r>
      <w:r w:rsidR="001B2969" w:rsidRPr="009E5925">
        <w:rPr>
          <w:rFonts w:ascii="Myriad Pro" w:eastAsia="Calibri" w:hAnsi="Myriad Pro"/>
          <w:color w:val="000000" w:themeColor="text1"/>
          <w:sz w:val="26"/>
          <w:szCs w:val="26"/>
        </w:rPr>
        <w:t xml:space="preserve">от 06.10.2016 </w:t>
      </w:r>
      <w:r w:rsidR="00DC5FAB">
        <w:rPr>
          <w:rFonts w:ascii="Myriad Pro" w:eastAsia="Calibri" w:hAnsi="Myriad Pro"/>
          <w:color w:val="000000" w:themeColor="text1"/>
          <w:sz w:val="26"/>
          <w:szCs w:val="26"/>
        </w:rPr>
        <w:t>№ </w:t>
      </w:r>
      <w:r w:rsidR="001B2969" w:rsidRPr="009E5925">
        <w:rPr>
          <w:rFonts w:ascii="Myriad Pro" w:eastAsia="Calibri" w:hAnsi="Myriad Pro"/>
          <w:color w:val="000000" w:themeColor="text1"/>
          <w:sz w:val="26"/>
          <w:szCs w:val="26"/>
        </w:rPr>
        <w:t xml:space="preserve">1.7/1.7/10459-исх, </w:t>
      </w:r>
      <w:r w:rsidR="007C4E5A" w:rsidRPr="009E5925">
        <w:rPr>
          <w:rFonts w:ascii="Myriad Pro" w:eastAsia="Calibri" w:hAnsi="Myriad Pro"/>
          <w:color w:val="000000" w:themeColor="text1"/>
          <w:sz w:val="26"/>
          <w:szCs w:val="26"/>
        </w:rPr>
        <w:t>от 21</w:t>
      </w:r>
      <w:r w:rsidR="00255788" w:rsidRPr="009E5925">
        <w:rPr>
          <w:rFonts w:ascii="Myriad Pro" w:eastAsia="Calibri" w:hAnsi="Myriad Pro"/>
          <w:color w:val="000000" w:themeColor="text1"/>
          <w:sz w:val="26"/>
          <w:szCs w:val="26"/>
        </w:rPr>
        <w:t>.10.2016</w:t>
      </w:r>
      <w:r w:rsidR="00255788" w:rsidRPr="009E5925">
        <w:rPr>
          <w:rFonts w:ascii="Myriad Pro" w:eastAsia="Calibri" w:hAnsi="Myriad Pro"/>
          <w:color w:val="000000" w:themeColor="text1"/>
          <w:sz w:val="26"/>
          <w:szCs w:val="26"/>
        </w:rPr>
        <w:br/>
      </w:r>
      <w:r w:rsidR="00DC5FAB">
        <w:rPr>
          <w:rFonts w:ascii="Myriad Pro" w:eastAsia="Calibri" w:hAnsi="Myriad Pro"/>
          <w:color w:val="000000" w:themeColor="text1"/>
          <w:sz w:val="26"/>
          <w:szCs w:val="26"/>
        </w:rPr>
        <w:t>№ </w:t>
      </w:r>
      <w:r w:rsidR="007C4E5A" w:rsidRPr="009E5925">
        <w:rPr>
          <w:rFonts w:ascii="Myriad Pro" w:eastAsia="Calibri" w:hAnsi="Myriad Pro"/>
          <w:color w:val="000000" w:themeColor="text1"/>
          <w:sz w:val="26"/>
          <w:szCs w:val="26"/>
        </w:rPr>
        <w:t xml:space="preserve">1.7/1.7/11167-исх, от 28.10.2016 </w:t>
      </w:r>
      <w:r w:rsidR="00DC5FAB">
        <w:rPr>
          <w:rFonts w:ascii="Myriad Pro" w:eastAsia="Calibri" w:hAnsi="Myriad Pro"/>
          <w:color w:val="000000" w:themeColor="text1"/>
          <w:sz w:val="26"/>
          <w:szCs w:val="26"/>
        </w:rPr>
        <w:t>№ </w:t>
      </w:r>
      <w:r w:rsidR="007C4E5A" w:rsidRPr="009E5925">
        <w:rPr>
          <w:rFonts w:ascii="Myriad Pro" w:eastAsia="Calibri" w:hAnsi="Myriad Pro"/>
          <w:color w:val="000000" w:themeColor="text1"/>
          <w:sz w:val="26"/>
          <w:szCs w:val="26"/>
        </w:rPr>
        <w:t xml:space="preserve">1.7/1.7/11464-исх, </w:t>
      </w:r>
      <w:r w:rsidR="00255788" w:rsidRPr="009E5925">
        <w:rPr>
          <w:rFonts w:ascii="Myriad Pro" w:eastAsia="Calibri" w:hAnsi="Myriad Pro"/>
          <w:color w:val="000000" w:themeColor="text1"/>
          <w:sz w:val="26"/>
          <w:szCs w:val="26"/>
        </w:rPr>
        <w:t>от 21.11.2016</w:t>
      </w:r>
      <w:r w:rsidR="00255788" w:rsidRPr="009E5925">
        <w:rPr>
          <w:rFonts w:ascii="Myriad Pro" w:eastAsia="Calibri" w:hAnsi="Myriad Pro"/>
          <w:color w:val="000000" w:themeColor="text1"/>
          <w:sz w:val="26"/>
          <w:szCs w:val="26"/>
        </w:rPr>
        <w:br/>
      </w:r>
      <w:r w:rsidR="00DC5FAB">
        <w:rPr>
          <w:rFonts w:ascii="Myriad Pro" w:eastAsia="Calibri" w:hAnsi="Myriad Pro"/>
          <w:color w:val="000000" w:themeColor="text1"/>
          <w:sz w:val="26"/>
          <w:szCs w:val="26"/>
        </w:rPr>
        <w:t>№ </w:t>
      </w:r>
      <w:r w:rsidRPr="009E5925">
        <w:rPr>
          <w:rFonts w:ascii="Myriad Pro" w:eastAsia="Calibri" w:hAnsi="Myriad Pro"/>
          <w:color w:val="000000" w:themeColor="text1"/>
          <w:sz w:val="26"/>
          <w:szCs w:val="26"/>
        </w:rPr>
        <w:t>1</w:t>
      </w:r>
      <w:r w:rsidR="001B2969" w:rsidRPr="009E5925">
        <w:rPr>
          <w:rFonts w:ascii="Myriad Pro" w:eastAsia="Calibri" w:hAnsi="Myriad Pro"/>
          <w:color w:val="000000" w:themeColor="text1"/>
          <w:sz w:val="26"/>
          <w:szCs w:val="26"/>
        </w:rPr>
        <w:t>.</w:t>
      </w:r>
      <w:r w:rsidRPr="009E5925">
        <w:rPr>
          <w:rFonts w:ascii="Myriad Pro" w:eastAsia="Calibri" w:hAnsi="Myriad Pro"/>
          <w:color w:val="000000" w:themeColor="text1"/>
          <w:sz w:val="26"/>
          <w:szCs w:val="26"/>
        </w:rPr>
        <w:t>7/1</w:t>
      </w:r>
      <w:r w:rsidR="001B2969" w:rsidRPr="009E5925">
        <w:rPr>
          <w:rFonts w:ascii="Myriad Pro" w:eastAsia="Calibri" w:hAnsi="Myriad Pro"/>
          <w:color w:val="000000" w:themeColor="text1"/>
          <w:sz w:val="26"/>
          <w:szCs w:val="26"/>
        </w:rPr>
        <w:t>.7/12385</w:t>
      </w:r>
      <w:r w:rsidR="006112B4" w:rsidRPr="009E5925">
        <w:rPr>
          <w:rFonts w:ascii="Myriad Pro" w:eastAsia="Calibri" w:hAnsi="Myriad Pro"/>
          <w:color w:val="000000" w:themeColor="text1"/>
          <w:sz w:val="26"/>
          <w:szCs w:val="26"/>
        </w:rPr>
        <w:t>-исх</w:t>
      </w:r>
      <w:r w:rsidR="00692071" w:rsidRPr="009E5925">
        <w:rPr>
          <w:rFonts w:ascii="Myriad Pro" w:eastAsia="Calibri" w:hAnsi="Myriad Pro"/>
          <w:color w:val="000000" w:themeColor="text1"/>
          <w:sz w:val="26"/>
          <w:szCs w:val="26"/>
        </w:rPr>
        <w:t xml:space="preserve">, </w:t>
      </w:r>
      <w:r w:rsidR="001B2969" w:rsidRPr="009E5925">
        <w:rPr>
          <w:rFonts w:ascii="Myriad Pro" w:eastAsia="Calibri" w:hAnsi="Myriad Pro"/>
          <w:color w:val="000000" w:themeColor="text1"/>
          <w:sz w:val="26"/>
          <w:szCs w:val="26"/>
        </w:rPr>
        <w:t xml:space="preserve">от </w:t>
      </w:r>
      <w:r w:rsidR="007C4E5A" w:rsidRPr="009E5925">
        <w:rPr>
          <w:rFonts w:ascii="Myriad Pro" w:eastAsia="Calibri" w:hAnsi="Myriad Pro"/>
          <w:color w:val="000000" w:themeColor="text1"/>
          <w:sz w:val="26"/>
          <w:szCs w:val="26"/>
        </w:rPr>
        <w:t xml:space="preserve">23.11.2016 </w:t>
      </w:r>
      <w:r w:rsidR="00DC5FAB">
        <w:rPr>
          <w:rFonts w:ascii="Myriad Pro" w:eastAsia="Calibri" w:hAnsi="Myriad Pro"/>
          <w:color w:val="000000" w:themeColor="text1"/>
          <w:sz w:val="26"/>
          <w:szCs w:val="26"/>
        </w:rPr>
        <w:t>№ </w:t>
      </w:r>
      <w:r w:rsidR="007C4E5A" w:rsidRPr="009E5925">
        <w:rPr>
          <w:rFonts w:ascii="Myriad Pro" w:eastAsia="Calibri" w:hAnsi="Myriad Pro"/>
          <w:color w:val="000000" w:themeColor="text1"/>
          <w:sz w:val="26"/>
          <w:szCs w:val="26"/>
        </w:rPr>
        <w:t xml:space="preserve">1.7/1.7/12421-исх,от </w:t>
      </w:r>
      <w:r w:rsidR="00255788" w:rsidRPr="009E5925">
        <w:rPr>
          <w:rFonts w:ascii="Myriad Pro" w:eastAsia="Calibri" w:hAnsi="Myriad Pro"/>
          <w:color w:val="000000" w:themeColor="text1"/>
          <w:sz w:val="26"/>
          <w:szCs w:val="26"/>
        </w:rPr>
        <w:t>06.12.2016</w:t>
      </w:r>
      <w:r w:rsidR="00255788" w:rsidRPr="009E5925">
        <w:rPr>
          <w:rFonts w:ascii="Myriad Pro" w:eastAsia="Calibri" w:hAnsi="Myriad Pro"/>
          <w:color w:val="000000" w:themeColor="text1"/>
          <w:sz w:val="26"/>
          <w:szCs w:val="26"/>
        </w:rPr>
        <w:br/>
      </w:r>
      <w:r w:rsidR="00DC5FAB">
        <w:rPr>
          <w:rFonts w:ascii="Myriad Pro" w:eastAsia="Calibri" w:hAnsi="Myriad Pro"/>
          <w:color w:val="000000" w:themeColor="text1"/>
          <w:sz w:val="26"/>
          <w:szCs w:val="26"/>
        </w:rPr>
        <w:t>№ </w:t>
      </w:r>
      <w:r w:rsidR="007C4E5A" w:rsidRPr="009E5925">
        <w:rPr>
          <w:rFonts w:ascii="Myriad Pro" w:eastAsia="Calibri" w:hAnsi="Myriad Pro"/>
          <w:color w:val="000000" w:themeColor="text1"/>
          <w:sz w:val="26"/>
          <w:szCs w:val="26"/>
        </w:rPr>
        <w:t xml:space="preserve">1.7/1.7/12971-исх, от 08.12.2016 </w:t>
      </w:r>
      <w:r w:rsidR="00DC5FAB">
        <w:rPr>
          <w:rFonts w:ascii="Myriad Pro" w:eastAsia="Calibri" w:hAnsi="Myriad Pro"/>
          <w:color w:val="000000" w:themeColor="text1"/>
          <w:sz w:val="26"/>
          <w:szCs w:val="26"/>
        </w:rPr>
        <w:t>№ </w:t>
      </w:r>
      <w:r w:rsidR="007C4E5A" w:rsidRPr="009E5925">
        <w:rPr>
          <w:rFonts w:ascii="Myriad Pro" w:eastAsia="Calibri" w:hAnsi="Myriad Pro"/>
          <w:color w:val="000000" w:themeColor="text1"/>
          <w:sz w:val="26"/>
          <w:szCs w:val="26"/>
        </w:rPr>
        <w:t>1.7/1.7/13148-исх, от 19</w:t>
      </w:r>
      <w:r w:rsidR="00255788" w:rsidRPr="009E5925">
        <w:rPr>
          <w:rFonts w:ascii="Myriad Pro" w:eastAsia="Calibri" w:hAnsi="Myriad Pro"/>
          <w:color w:val="000000" w:themeColor="text1"/>
          <w:sz w:val="26"/>
          <w:szCs w:val="26"/>
        </w:rPr>
        <w:t>.12.2016</w:t>
      </w:r>
      <w:r w:rsidR="00255788" w:rsidRPr="009E5925">
        <w:rPr>
          <w:rFonts w:ascii="Myriad Pro" w:eastAsia="Calibri" w:hAnsi="Myriad Pro"/>
          <w:color w:val="000000" w:themeColor="text1"/>
          <w:sz w:val="26"/>
          <w:szCs w:val="26"/>
        </w:rPr>
        <w:br/>
      </w:r>
      <w:r w:rsidR="00DC5FAB">
        <w:rPr>
          <w:rFonts w:ascii="Myriad Pro" w:eastAsia="Calibri" w:hAnsi="Myriad Pro"/>
          <w:color w:val="000000" w:themeColor="text1"/>
          <w:sz w:val="26"/>
          <w:szCs w:val="26"/>
        </w:rPr>
        <w:t>№ </w:t>
      </w:r>
      <w:r w:rsidR="007C4E5A" w:rsidRPr="009E5925">
        <w:rPr>
          <w:rFonts w:ascii="Myriad Pro" w:eastAsia="Calibri" w:hAnsi="Myriad Pro"/>
          <w:color w:val="000000" w:themeColor="text1"/>
          <w:sz w:val="26"/>
          <w:szCs w:val="26"/>
        </w:rPr>
        <w:t>1.7/1.7/13528-исх</w:t>
      </w:r>
      <w:r w:rsidR="00255788" w:rsidRPr="009E5925">
        <w:rPr>
          <w:rFonts w:ascii="Myriad Pro" w:eastAsia="Calibri" w:hAnsi="Myriad Pro"/>
          <w:color w:val="000000" w:themeColor="text1"/>
          <w:sz w:val="26"/>
          <w:szCs w:val="26"/>
        </w:rPr>
        <w:t>.</w:t>
      </w:r>
    </w:p>
    <w:p w14:paraId="6984A984" w14:textId="77777777" w:rsidR="003E7FA6" w:rsidRPr="009E5925" w:rsidRDefault="003E7FA6" w:rsidP="00043FD8">
      <w:pPr>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 xml:space="preserve">Стоит отметить, что материалы бухгалтерской </w:t>
      </w:r>
      <w:r w:rsidR="00FC4B24" w:rsidRPr="009E5925">
        <w:rPr>
          <w:rFonts w:ascii="Myriad Pro" w:eastAsia="Calibri" w:hAnsi="Myriad Pro"/>
          <w:color w:val="000000" w:themeColor="text1"/>
          <w:sz w:val="26"/>
          <w:szCs w:val="26"/>
        </w:rPr>
        <w:t xml:space="preserve">и статистической </w:t>
      </w:r>
      <w:r w:rsidRPr="009E5925">
        <w:rPr>
          <w:rFonts w:ascii="Myriad Pro" w:eastAsia="Calibri" w:hAnsi="Myriad Pro"/>
          <w:color w:val="000000" w:themeColor="text1"/>
          <w:sz w:val="26"/>
          <w:szCs w:val="26"/>
        </w:rPr>
        <w:t xml:space="preserve">отчетности </w:t>
      </w:r>
      <w:r w:rsidR="00FC4B24" w:rsidRPr="009E5925">
        <w:rPr>
          <w:rFonts w:ascii="Myriad Pro" w:eastAsia="Calibri" w:hAnsi="Myriad Pro"/>
          <w:color w:val="000000" w:themeColor="text1"/>
          <w:sz w:val="26"/>
          <w:szCs w:val="26"/>
        </w:rPr>
        <w:t>в составе тарифной заявке представлены не были.</w:t>
      </w:r>
    </w:p>
    <w:p w14:paraId="216825AA" w14:textId="32CF483C" w:rsidR="003E7FA6" w:rsidRPr="009E5925" w:rsidRDefault="003E7FA6" w:rsidP="00043FD8">
      <w:pPr>
        <w:tabs>
          <w:tab w:val="left" w:pos="0"/>
        </w:tabs>
        <w:spacing w:line="360" w:lineRule="auto"/>
        <w:ind w:firstLine="567"/>
        <w:jc w:val="both"/>
        <w:rPr>
          <w:rFonts w:ascii="Myriad Pro" w:hAnsi="Myriad Pro"/>
          <w:sz w:val="26"/>
          <w:szCs w:val="26"/>
        </w:rPr>
      </w:pPr>
      <w:r w:rsidRPr="009E5925">
        <w:rPr>
          <w:rFonts w:ascii="Myriad Pro" w:hAnsi="Myriad Pro"/>
          <w:sz w:val="26"/>
          <w:szCs w:val="26"/>
        </w:rPr>
        <w:t xml:space="preserve">Письмом </w:t>
      </w:r>
      <w:r w:rsidR="0052635C" w:rsidRPr="009E5925">
        <w:rPr>
          <w:rFonts w:ascii="Myriad Pro" w:hAnsi="Myriad Pro"/>
          <w:sz w:val="26"/>
          <w:szCs w:val="26"/>
        </w:rPr>
        <w:t xml:space="preserve">от </w:t>
      </w:r>
      <w:r w:rsidRPr="009E5925">
        <w:rPr>
          <w:rFonts w:ascii="Myriad Pro" w:hAnsi="Myriad Pro"/>
          <w:sz w:val="26"/>
          <w:szCs w:val="26"/>
        </w:rPr>
        <w:t>2</w:t>
      </w:r>
      <w:r w:rsidR="00FC4B24" w:rsidRPr="009E5925">
        <w:rPr>
          <w:rFonts w:ascii="Myriad Pro" w:hAnsi="Myriad Pro"/>
          <w:sz w:val="26"/>
          <w:szCs w:val="26"/>
        </w:rPr>
        <w:t>5</w:t>
      </w:r>
      <w:r w:rsidRPr="009E5925">
        <w:rPr>
          <w:rFonts w:ascii="Myriad Pro" w:hAnsi="Myriad Pro"/>
          <w:sz w:val="26"/>
          <w:szCs w:val="26"/>
        </w:rPr>
        <w:t>.04.201</w:t>
      </w:r>
      <w:r w:rsidR="00FC4B24" w:rsidRPr="009E5925">
        <w:rPr>
          <w:rFonts w:ascii="Myriad Pro" w:hAnsi="Myriad Pro"/>
          <w:sz w:val="26"/>
          <w:szCs w:val="26"/>
        </w:rPr>
        <w:t>7</w:t>
      </w:r>
      <w:r w:rsidRPr="009E5925">
        <w:rPr>
          <w:rFonts w:ascii="Myriad Pro" w:hAnsi="Myriad Pro"/>
          <w:sz w:val="26"/>
          <w:szCs w:val="26"/>
        </w:rPr>
        <w:t xml:space="preserve"> №1.7/1.7/</w:t>
      </w:r>
      <w:r w:rsidR="00FC4B24" w:rsidRPr="009E5925">
        <w:rPr>
          <w:rFonts w:ascii="Myriad Pro" w:hAnsi="Myriad Pro"/>
          <w:sz w:val="26"/>
          <w:szCs w:val="26"/>
        </w:rPr>
        <w:t>4613</w:t>
      </w:r>
      <w:r w:rsidRPr="009E5925">
        <w:rPr>
          <w:rFonts w:ascii="Myriad Pro" w:hAnsi="Myriad Pro"/>
          <w:sz w:val="26"/>
          <w:szCs w:val="26"/>
        </w:rPr>
        <w:t xml:space="preserve">-исх Филиал </w:t>
      </w:r>
      <w:r w:rsidR="00043FD8">
        <w:rPr>
          <w:rFonts w:ascii="Myriad Pro" w:hAnsi="Myriad Pro"/>
          <w:sz w:val="26"/>
          <w:szCs w:val="26"/>
        </w:rPr>
        <w:t>ПАО </w:t>
      </w:r>
      <w:r w:rsidRPr="009E5925">
        <w:rPr>
          <w:rFonts w:ascii="Myriad Pro" w:hAnsi="Myriad Pro"/>
          <w:sz w:val="26"/>
          <w:szCs w:val="26"/>
        </w:rPr>
        <w:t xml:space="preserve">«МРСК Сибири» «Хакасэнерго» представил в адрес ГКТЭ РХ Заявление об установлении тарифов на услуги по передаче электрической энергии по сетям Филиала </w:t>
      </w:r>
      <w:r w:rsidR="00043FD8">
        <w:rPr>
          <w:rFonts w:ascii="Myriad Pro" w:hAnsi="Myriad Pro"/>
          <w:sz w:val="26"/>
          <w:szCs w:val="26"/>
        </w:rPr>
        <w:t>ПАО </w:t>
      </w:r>
      <w:r w:rsidRPr="009E5925">
        <w:rPr>
          <w:rFonts w:ascii="Myriad Pro" w:hAnsi="Myriad Pro"/>
          <w:sz w:val="26"/>
          <w:szCs w:val="26"/>
        </w:rPr>
        <w:t>«МРСК Сибири» «Хакасэнерго» на 201</w:t>
      </w:r>
      <w:r w:rsidR="00FC4B24" w:rsidRPr="009E5925">
        <w:rPr>
          <w:rFonts w:ascii="Myriad Pro" w:hAnsi="Myriad Pro"/>
          <w:sz w:val="26"/>
          <w:szCs w:val="26"/>
        </w:rPr>
        <w:t>8</w:t>
      </w:r>
      <w:r w:rsidRPr="009E5925">
        <w:rPr>
          <w:rFonts w:ascii="Myriad Pro" w:hAnsi="Myriad Pro"/>
          <w:sz w:val="26"/>
          <w:szCs w:val="26"/>
        </w:rPr>
        <w:t xml:space="preserve"> год в составе нового долгосрочного периода регулирования 2017-2021 гг. с применением метода долгосрочной индексации необходимой валовой выручки.</w:t>
      </w:r>
    </w:p>
    <w:p w14:paraId="3379B623" w14:textId="52A13C02" w:rsidR="003E7FA6" w:rsidRPr="009E5925" w:rsidRDefault="003E7FA6" w:rsidP="00043FD8">
      <w:pPr>
        <w:tabs>
          <w:tab w:val="left" w:pos="0"/>
        </w:tabs>
        <w:spacing w:line="360" w:lineRule="auto"/>
        <w:ind w:firstLine="567"/>
        <w:jc w:val="both"/>
        <w:rPr>
          <w:rFonts w:ascii="Myriad Pro" w:hAnsi="Myriad Pro"/>
          <w:sz w:val="26"/>
          <w:szCs w:val="26"/>
        </w:rPr>
      </w:pPr>
      <w:r w:rsidRPr="009E5925">
        <w:rPr>
          <w:rFonts w:ascii="Myriad Pro" w:hAnsi="Myriad Pro"/>
          <w:sz w:val="26"/>
          <w:szCs w:val="26"/>
        </w:rPr>
        <w:t xml:space="preserve">Форма представления Предложения Филиала </w:t>
      </w:r>
      <w:r w:rsidR="00043FD8">
        <w:rPr>
          <w:rFonts w:ascii="Myriad Pro" w:hAnsi="Myriad Pro"/>
          <w:sz w:val="26"/>
          <w:szCs w:val="26"/>
        </w:rPr>
        <w:t>ПАО </w:t>
      </w:r>
      <w:r w:rsidRPr="009E5925">
        <w:rPr>
          <w:rFonts w:ascii="Myriad Pro" w:hAnsi="Myriad Pro"/>
          <w:sz w:val="26"/>
          <w:szCs w:val="26"/>
        </w:rPr>
        <w:t>«МРСК Сибири» «Хакасэнерго» и произведенный в нем расчет корректировки собственной НВВ и тарифов на услуги по передаче электрической энергии по сетям на расчетный период регулирования 201</w:t>
      </w:r>
      <w:r w:rsidR="00FC4B24" w:rsidRPr="009E5925">
        <w:rPr>
          <w:rFonts w:ascii="Myriad Pro" w:hAnsi="Myriad Pro"/>
          <w:sz w:val="26"/>
          <w:szCs w:val="26"/>
        </w:rPr>
        <w:t>8</w:t>
      </w:r>
      <w:r w:rsidRPr="009E5925">
        <w:rPr>
          <w:rFonts w:ascii="Myriad Pro" w:hAnsi="Myriad Pro"/>
          <w:sz w:val="26"/>
          <w:szCs w:val="26"/>
        </w:rPr>
        <w:t xml:space="preserve"> год, соответствует нормам законодательства в сфере государственного регулирования тарифов на передачу электрической энергии:</w:t>
      </w:r>
    </w:p>
    <w:p w14:paraId="5F4D2C36" w14:textId="77777777" w:rsidR="003E7FA6" w:rsidRPr="009E5925" w:rsidRDefault="003E7FA6"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Постановлению Правительства РФ от 29.12.2011 №1178 «О ценообразовании в области регулируемых цен (тарифов) в электроэнергетике» (вместе с «Основами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w:t>
      </w:r>
    </w:p>
    <w:p w14:paraId="2EA6091B" w14:textId="16A84045" w:rsidR="003E7FA6" w:rsidRPr="009E5925" w:rsidRDefault="003E7FA6"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Приказу ФСТ России от 17.02.2012 </w:t>
      </w:r>
      <w:r w:rsidR="00DC5FAB">
        <w:rPr>
          <w:rFonts w:ascii="Myriad Pro" w:hAnsi="Myriad Pro"/>
          <w:color w:val="000000" w:themeColor="text1"/>
          <w:sz w:val="26"/>
          <w:szCs w:val="26"/>
        </w:rPr>
        <w:t>№ </w:t>
      </w:r>
      <w:r w:rsidRPr="009E5925">
        <w:rPr>
          <w:rFonts w:ascii="Myriad Pro" w:hAnsi="Myriad Pro"/>
          <w:color w:val="000000" w:themeColor="text1"/>
          <w:sz w:val="26"/>
          <w:szCs w:val="26"/>
        </w:rPr>
        <w:t xml:space="preserve">98-э «Об утверждении Методических указаний по расчету тарифов на услуги по передаче электрической </w:t>
      </w:r>
      <w:r w:rsidRPr="009E5925">
        <w:rPr>
          <w:rFonts w:ascii="Myriad Pro" w:hAnsi="Myriad Pro"/>
          <w:color w:val="000000" w:themeColor="text1"/>
          <w:sz w:val="26"/>
          <w:szCs w:val="26"/>
        </w:rPr>
        <w:lastRenderedPageBreak/>
        <w:t>энергии, устанавливаемых с применением метода долгосрочной индексации необходимой валовой выручки» (далее по тексту - Методические указания №98-э);</w:t>
      </w:r>
    </w:p>
    <w:p w14:paraId="32B82375" w14:textId="2122737A" w:rsidR="003E7FA6" w:rsidRPr="009E5925" w:rsidRDefault="003E7FA6"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Приказу ФСТ России от 06.08.2004 </w:t>
      </w:r>
      <w:r w:rsidR="00DC5FAB">
        <w:rPr>
          <w:rFonts w:ascii="Myriad Pro" w:hAnsi="Myriad Pro"/>
          <w:color w:val="000000" w:themeColor="text1"/>
          <w:sz w:val="26"/>
          <w:szCs w:val="26"/>
        </w:rPr>
        <w:t>№ </w:t>
      </w:r>
      <w:r w:rsidRPr="009E5925">
        <w:rPr>
          <w:rFonts w:ascii="Myriad Pro" w:hAnsi="Myriad Pro"/>
          <w:color w:val="000000" w:themeColor="text1"/>
          <w:sz w:val="26"/>
          <w:szCs w:val="26"/>
        </w:rPr>
        <w:t>20-э/2 «Об утверждении Методических указаний по расчету регулируемых тарифов и цен на электрическую (тепловую) энергию на розничном (потребительском) рынке»;</w:t>
      </w:r>
    </w:p>
    <w:p w14:paraId="5D350064" w14:textId="533C68C2" w:rsidR="003E7FA6" w:rsidRPr="009E5925" w:rsidRDefault="003E7FA6"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Приказу ФСТ России от 11.09.2014 </w:t>
      </w:r>
      <w:r w:rsidR="00DC5FAB">
        <w:rPr>
          <w:rFonts w:ascii="Myriad Pro" w:hAnsi="Myriad Pro"/>
          <w:color w:val="000000" w:themeColor="text1"/>
          <w:sz w:val="26"/>
          <w:szCs w:val="26"/>
        </w:rPr>
        <w:t>№ </w:t>
      </w:r>
      <w:r w:rsidRPr="009E5925">
        <w:rPr>
          <w:rFonts w:ascii="Myriad Pro" w:hAnsi="Myriad Pro"/>
          <w:color w:val="000000" w:themeColor="text1"/>
          <w:sz w:val="26"/>
          <w:szCs w:val="26"/>
        </w:rPr>
        <w:t>215-э/1 «Об утверждении Методических указаний по определению выпадающих доходов, связанных с осуществлением технологического присоединения к электрическим сетям»;</w:t>
      </w:r>
    </w:p>
    <w:p w14:paraId="555CE1B5" w14:textId="3D40DCB8" w:rsidR="003E7FA6" w:rsidRPr="009E5925" w:rsidRDefault="003E7FA6"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Постановление Правительства РФ от 27.12.2004 </w:t>
      </w:r>
      <w:r w:rsidR="00DC5FAB">
        <w:rPr>
          <w:rFonts w:ascii="Myriad Pro" w:hAnsi="Myriad Pro"/>
          <w:color w:val="000000" w:themeColor="text1"/>
          <w:sz w:val="26"/>
          <w:szCs w:val="26"/>
        </w:rPr>
        <w:t>№ </w:t>
      </w:r>
      <w:r w:rsidRPr="009E5925">
        <w:rPr>
          <w:rFonts w:ascii="Myriad Pro" w:hAnsi="Myriad Pro"/>
          <w:color w:val="000000" w:themeColor="text1"/>
          <w:sz w:val="26"/>
          <w:szCs w:val="26"/>
        </w:rPr>
        <w:t>861 «Об утверждении Правил недискриминационного доступа к услугам по передаче электрической энергии и оказания этих услуг, Правил недискриминационного доступа к услугам по оперативно-диспетчерскому управлению в электроэнергетике и оказания этих услуг, Правил недискриминационного доступа к услугам администратора торговой системы оптового рынка и оказания этих услуг и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w:t>
      </w:r>
    </w:p>
    <w:p w14:paraId="674BAD60" w14:textId="77777777" w:rsidR="003E7FA6" w:rsidRPr="009E5925" w:rsidRDefault="003E7FA6"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и другим нормативно-правовым документам в сфере регулирования тарифов на передачу в электроэнергетике.</w:t>
      </w:r>
    </w:p>
    <w:p w14:paraId="5D4726CC" w14:textId="146548D4" w:rsidR="003E7FA6" w:rsidRPr="009E5925" w:rsidRDefault="003E7FA6" w:rsidP="00043FD8">
      <w:pPr>
        <w:tabs>
          <w:tab w:val="left" w:pos="0"/>
          <w:tab w:val="left" w:pos="1134"/>
        </w:tabs>
        <w:spacing w:line="360" w:lineRule="auto"/>
        <w:ind w:firstLine="567"/>
        <w:jc w:val="both"/>
        <w:rPr>
          <w:rFonts w:ascii="Myriad Pro" w:hAnsi="Myriad Pro"/>
          <w:sz w:val="26"/>
          <w:szCs w:val="26"/>
        </w:rPr>
      </w:pPr>
      <w:r w:rsidRPr="009E5925">
        <w:rPr>
          <w:rFonts w:ascii="Myriad Pro" w:hAnsi="Myriad Pro"/>
          <w:sz w:val="26"/>
          <w:szCs w:val="26"/>
        </w:rPr>
        <w:t xml:space="preserve">Однако </w:t>
      </w:r>
      <w:r w:rsidR="00FC4B24" w:rsidRPr="009E5925">
        <w:rPr>
          <w:rFonts w:ascii="Myriad Pro" w:hAnsi="Myriad Pro"/>
          <w:sz w:val="26"/>
          <w:szCs w:val="26"/>
        </w:rPr>
        <w:t xml:space="preserve">ГКТЭ РХ </w:t>
      </w:r>
      <w:r w:rsidRPr="009E5925">
        <w:rPr>
          <w:rFonts w:ascii="Myriad Pro" w:hAnsi="Myriad Pro"/>
          <w:sz w:val="26"/>
          <w:szCs w:val="26"/>
        </w:rPr>
        <w:t>в своем экспертном заключении на 201</w:t>
      </w:r>
      <w:r w:rsidR="00FC4B24" w:rsidRPr="009E5925">
        <w:rPr>
          <w:rFonts w:ascii="Myriad Pro" w:hAnsi="Myriad Pro"/>
          <w:sz w:val="26"/>
          <w:szCs w:val="26"/>
        </w:rPr>
        <w:t>8</w:t>
      </w:r>
      <w:r w:rsidRPr="009E5925">
        <w:rPr>
          <w:rFonts w:ascii="Myriad Pro" w:hAnsi="Myriad Pro"/>
          <w:sz w:val="26"/>
          <w:szCs w:val="26"/>
        </w:rPr>
        <w:t xml:space="preserve"> год указывает, что «…представленные филиалом </w:t>
      </w:r>
      <w:r w:rsidR="00043FD8">
        <w:rPr>
          <w:rFonts w:ascii="Myriad Pro" w:hAnsi="Myriad Pro"/>
          <w:sz w:val="26"/>
          <w:szCs w:val="26"/>
        </w:rPr>
        <w:t>ПАО </w:t>
      </w:r>
      <w:r w:rsidRPr="009E5925">
        <w:rPr>
          <w:rFonts w:ascii="Myriad Pro" w:hAnsi="Myriad Pro"/>
          <w:sz w:val="26"/>
          <w:szCs w:val="26"/>
        </w:rPr>
        <w:t>«МРСК Сибири» - «Хакасэнерго» расчеты необходимой валовой выручки на услуги по передаче электрической энергии на 201</w:t>
      </w:r>
      <w:r w:rsidR="00FC4B24" w:rsidRPr="009E5925">
        <w:rPr>
          <w:rFonts w:ascii="Myriad Pro" w:hAnsi="Myriad Pro"/>
          <w:sz w:val="26"/>
          <w:szCs w:val="26"/>
        </w:rPr>
        <w:t>8</w:t>
      </w:r>
      <w:r w:rsidRPr="009E5925">
        <w:rPr>
          <w:rFonts w:ascii="Myriad Pro" w:hAnsi="Myriad Pro"/>
          <w:sz w:val="26"/>
          <w:szCs w:val="26"/>
        </w:rPr>
        <w:t xml:space="preserve"> год в составе долгосрочного периода регулирования 2017-2021 гг. не соответствуют Методическим указаниям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утвержденным приказом ФСТ России от 17.02.2012г. №98-э…». Такая ссылка на нормы Методические указания №98-э не верна, потому как далее по тексту экспертного заключения эксперт </w:t>
      </w:r>
      <w:r w:rsidR="00FC4B24" w:rsidRPr="009E5925">
        <w:rPr>
          <w:rFonts w:ascii="Myriad Pro" w:hAnsi="Myriad Pro"/>
          <w:sz w:val="26"/>
          <w:szCs w:val="26"/>
        </w:rPr>
        <w:t>ГКТЭ РХ</w:t>
      </w:r>
      <w:r w:rsidRPr="009E5925">
        <w:rPr>
          <w:rFonts w:ascii="Myriad Pro" w:hAnsi="Myriad Pro"/>
          <w:sz w:val="26"/>
          <w:szCs w:val="26"/>
        </w:rPr>
        <w:t xml:space="preserve"> поясняет, что не представлены информация о дополнительно полученных сетевой организацией доходах, возникших </w:t>
      </w:r>
      <w:r w:rsidRPr="009E5925">
        <w:rPr>
          <w:rFonts w:ascii="Myriad Pro" w:hAnsi="Myriad Pro"/>
          <w:sz w:val="26"/>
          <w:szCs w:val="26"/>
        </w:rPr>
        <w:lastRenderedPageBreak/>
        <w:t xml:space="preserve">вследствие взыскания стоимости выявленного объема бездоговорного потребления электрической энергии, а также документы, подтверждающие обязанность потребителя оплатить расходы сетевой организации, связанные с установкой для него приборов учета. Такие требования </w:t>
      </w:r>
      <w:r w:rsidR="00FC4B24" w:rsidRPr="009E5925">
        <w:rPr>
          <w:rFonts w:ascii="Myriad Pro" w:hAnsi="Myriad Pro"/>
          <w:sz w:val="26"/>
          <w:szCs w:val="26"/>
        </w:rPr>
        <w:t xml:space="preserve">присутствуют в пункте 17 Правил </w:t>
      </w:r>
      <w:r w:rsidRPr="009E5925">
        <w:rPr>
          <w:rFonts w:ascii="Myriad Pro" w:hAnsi="Myriad Pro"/>
          <w:sz w:val="26"/>
          <w:szCs w:val="26"/>
        </w:rPr>
        <w:t>№1178.</w:t>
      </w:r>
    </w:p>
    <w:p w14:paraId="0DA841AB" w14:textId="16C787CF" w:rsidR="003E7FA6" w:rsidRPr="009E5925" w:rsidRDefault="003E7FA6" w:rsidP="00043FD8">
      <w:pPr>
        <w:tabs>
          <w:tab w:val="left" w:pos="1134"/>
        </w:tabs>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 xml:space="preserve">Во исполнение положений п.9(1) Правил предложение об установлении тарифов было размещено филиалом «Хакасэнерго» на официальном сайте </w:t>
      </w:r>
      <w:r w:rsidRPr="009E5925">
        <w:rPr>
          <w:rFonts w:ascii="Myriad Pro" w:eastAsia="Calibri" w:hAnsi="Myriad Pro"/>
          <w:color w:val="000000" w:themeColor="text1"/>
          <w:sz w:val="26"/>
          <w:szCs w:val="26"/>
        </w:rPr>
        <w:br/>
      </w:r>
      <w:r w:rsidR="00043FD8">
        <w:rPr>
          <w:rFonts w:ascii="Myriad Pro" w:eastAsia="Calibri" w:hAnsi="Myriad Pro"/>
          <w:color w:val="000000" w:themeColor="text1"/>
          <w:sz w:val="26"/>
          <w:szCs w:val="26"/>
        </w:rPr>
        <w:t>ПАО </w:t>
      </w:r>
      <w:r w:rsidRPr="009E5925">
        <w:rPr>
          <w:rFonts w:ascii="Myriad Pro" w:eastAsia="Calibri" w:hAnsi="Myriad Pro"/>
          <w:color w:val="000000" w:themeColor="text1"/>
          <w:sz w:val="26"/>
          <w:szCs w:val="26"/>
        </w:rPr>
        <w:t>«МРСК Сибири».</w:t>
      </w:r>
    </w:p>
    <w:p w14:paraId="0AEC03A2" w14:textId="6384004F" w:rsidR="008C1727" w:rsidRPr="009E5925" w:rsidRDefault="008C1727" w:rsidP="00043FD8">
      <w:pPr>
        <w:tabs>
          <w:tab w:val="left" w:pos="1134"/>
        </w:tabs>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Предложение об установлении тарифов, размещенное на официальном сайте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соответствует показателям, заявленным на 2018 год в составе обосновывающих документов.</w:t>
      </w:r>
    </w:p>
    <w:p w14:paraId="1B540E68" w14:textId="77777777" w:rsidR="008C1727" w:rsidRPr="009E5925" w:rsidRDefault="003E7FA6" w:rsidP="00043FD8">
      <w:pPr>
        <w:tabs>
          <w:tab w:val="left" w:pos="1134"/>
        </w:tabs>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Перечень обосновывающих материалов, представленных в ГКТЭ РХ в составе предложения:</w:t>
      </w:r>
    </w:p>
    <w:p w14:paraId="02B97A3C" w14:textId="77777777" w:rsidR="008C1727" w:rsidRPr="009E5925" w:rsidRDefault="008C1727"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1:</w:t>
      </w:r>
    </w:p>
    <w:p w14:paraId="20930A18" w14:textId="77777777" w:rsidR="008C1727" w:rsidRPr="009E5925" w:rsidRDefault="008C1727" w:rsidP="00043FD8">
      <w:pPr>
        <w:tabs>
          <w:tab w:val="left" w:pos="1134"/>
        </w:tabs>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Показатели инфляции (индексы потребительских цен), в соответствии с основными показателями прогноза социально-экономического развития Российской Федерации на 2018 г. и плановый период 2017-2019 гг. от 24.11.2016 на 1 л.</w:t>
      </w:r>
    </w:p>
    <w:p w14:paraId="43F6FA56" w14:textId="77777777" w:rsidR="008C1727" w:rsidRPr="009E5925" w:rsidRDefault="008C1727"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2:</w:t>
      </w:r>
    </w:p>
    <w:p w14:paraId="74EE87E3" w14:textId="360556FA" w:rsidR="008C1727" w:rsidRPr="009E5925" w:rsidRDefault="008C1727" w:rsidP="00043FD8">
      <w:pPr>
        <w:tabs>
          <w:tab w:val="left" w:pos="1134"/>
        </w:tabs>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 xml:space="preserve">Предложения филиала </w:t>
      </w:r>
      <w:r w:rsidR="00043FD8">
        <w:rPr>
          <w:rFonts w:ascii="Myriad Pro" w:eastAsia="Calibri" w:hAnsi="Myriad Pro"/>
          <w:color w:val="000000" w:themeColor="text1"/>
          <w:sz w:val="26"/>
          <w:szCs w:val="26"/>
        </w:rPr>
        <w:t>ПАО </w:t>
      </w:r>
      <w:r w:rsidRPr="009E5925">
        <w:rPr>
          <w:rFonts w:ascii="Myriad Pro" w:eastAsia="Calibri" w:hAnsi="Myriad Pro"/>
          <w:color w:val="000000" w:themeColor="text1"/>
          <w:sz w:val="26"/>
          <w:szCs w:val="26"/>
        </w:rPr>
        <w:t>«МРСК Сибири» - «Хакасэнерго» по технологическому расходу электроэнергии (мощности) - потерям в электрических сетях на 2018-2021 года на 4 л.:</w:t>
      </w:r>
    </w:p>
    <w:p w14:paraId="7DDFF6B6" w14:textId="7552A539" w:rsidR="008C1727" w:rsidRPr="009E5925" w:rsidRDefault="008C1727"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Баланс электрической энергии по сетям ВН, CHI, СН11 и НН филиала </w:t>
      </w:r>
      <w:r w:rsidR="00043FD8">
        <w:rPr>
          <w:rFonts w:ascii="Myriad Pro" w:hAnsi="Myriad Pro"/>
          <w:color w:val="000000" w:themeColor="text1"/>
          <w:sz w:val="26"/>
          <w:szCs w:val="26"/>
        </w:rPr>
        <w:t>ПАО </w:t>
      </w:r>
      <w:r w:rsidRPr="009E5925">
        <w:rPr>
          <w:rFonts w:ascii="Myriad Pro" w:hAnsi="Myriad Pro"/>
          <w:color w:val="000000" w:themeColor="text1"/>
          <w:sz w:val="26"/>
          <w:szCs w:val="26"/>
        </w:rPr>
        <w:t>«МРСК Сибири» - «Хакасэнерго» на 1 л.</w:t>
      </w:r>
    </w:p>
    <w:p w14:paraId="1408B003" w14:textId="613EEADF" w:rsidR="008C1727" w:rsidRPr="009E5925" w:rsidRDefault="008C1727"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Электрическая мощность по диапазонам напряжения по филиалу </w:t>
      </w:r>
      <w:r w:rsidR="00043FD8">
        <w:rPr>
          <w:rFonts w:ascii="Myriad Pro" w:hAnsi="Myriad Pro"/>
          <w:color w:val="000000" w:themeColor="text1"/>
          <w:sz w:val="26"/>
          <w:szCs w:val="26"/>
        </w:rPr>
        <w:t>ПАО </w:t>
      </w:r>
      <w:r w:rsidRPr="009E5925">
        <w:rPr>
          <w:rFonts w:ascii="Myriad Pro" w:hAnsi="Myriad Pro"/>
          <w:color w:val="000000" w:themeColor="text1"/>
          <w:sz w:val="26"/>
          <w:szCs w:val="26"/>
        </w:rPr>
        <w:t>«МРСК Сибири» - «Хакасэнерго» на  1 л.</w:t>
      </w:r>
    </w:p>
    <w:p w14:paraId="2C551B5D" w14:textId="408039B9" w:rsidR="008C1727" w:rsidRPr="009E5925" w:rsidRDefault="008C1727"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Расчет технологического расхода электрической энергии (потерь) в электрических сетях филиала </w:t>
      </w:r>
      <w:r w:rsidR="00043FD8">
        <w:rPr>
          <w:rFonts w:ascii="Myriad Pro" w:hAnsi="Myriad Pro"/>
          <w:color w:val="000000" w:themeColor="text1"/>
          <w:sz w:val="26"/>
          <w:szCs w:val="26"/>
        </w:rPr>
        <w:t>ПАО </w:t>
      </w:r>
      <w:r w:rsidRPr="009E5925">
        <w:rPr>
          <w:rFonts w:ascii="Myriad Pro" w:hAnsi="Myriad Pro"/>
          <w:color w:val="000000" w:themeColor="text1"/>
          <w:sz w:val="26"/>
          <w:szCs w:val="26"/>
        </w:rPr>
        <w:t>«МРСК Сибири» - «Хакасэнерго» на 1 л.</w:t>
      </w:r>
    </w:p>
    <w:p w14:paraId="58078212" w14:textId="77777777" w:rsidR="008C1727" w:rsidRPr="009E5925" w:rsidRDefault="008C1727"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Структура полезного отпуска электрической энергии (мощности) по группам потребителей на  1 л.</w:t>
      </w:r>
    </w:p>
    <w:p w14:paraId="3315CABA" w14:textId="77777777" w:rsidR="008C1727" w:rsidRPr="009E5925" w:rsidRDefault="008C1727"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3:</w:t>
      </w:r>
    </w:p>
    <w:p w14:paraId="660F0168" w14:textId="5556FAE9" w:rsidR="008C1727" w:rsidRPr="009E5925" w:rsidRDefault="008C1727" w:rsidP="00043FD8">
      <w:pPr>
        <w:pStyle w:val="a5"/>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lastRenderedPageBreak/>
        <w:t xml:space="preserve">Расчет условных единиц электрооборудования филиала </w:t>
      </w:r>
      <w:r w:rsidR="00043FD8">
        <w:rPr>
          <w:rFonts w:ascii="Myriad Pro" w:hAnsi="Myriad Pro"/>
          <w:color w:val="000000" w:themeColor="text1"/>
          <w:sz w:val="26"/>
          <w:szCs w:val="26"/>
        </w:rPr>
        <w:t>ПАО </w:t>
      </w:r>
      <w:r w:rsidRPr="009E5925">
        <w:rPr>
          <w:rFonts w:ascii="Myriad Pro" w:hAnsi="Myriad Pro"/>
          <w:color w:val="000000" w:themeColor="text1"/>
          <w:sz w:val="26"/>
          <w:szCs w:val="26"/>
        </w:rPr>
        <w:t>«МРСК Сибири» - «Хакасэнерго» на 2017-2021 г. на 113 л.:</w:t>
      </w:r>
    </w:p>
    <w:p w14:paraId="68B5E9B1" w14:textId="77777777" w:rsidR="008C1727" w:rsidRPr="009E5925" w:rsidRDefault="008C1727"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Таблицы П.2.1., П.2.2, на 2 л.;</w:t>
      </w:r>
    </w:p>
    <w:p w14:paraId="25D30F42" w14:textId="77777777" w:rsidR="008C1727" w:rsidRPr="009E5925" w:rsidRDefault="008C1727"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Пояснительная записки по ожидаемым изменениям объема условных единиц филиала Хакасэнерго в 2017-2021 гг. на 11 л.</w:t>
      </w:r>
    </w:p>
    <w:p w14:paraId="2CFD164B" w14:textId="77777777" w:rsidR="008C1727" w:rsidRPr="009E5925" w:rsidRDefault="008C1727"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Обосновывающие документы на 100 л.</w:t>
      </w:r>
    </w:p>
    <w:p w14:paraId="044D0162" w14:textId="77777777" w:rsidR="008C1727" w:rsidRPr="009E5925" w:rsidRDefault="008C1727"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4:</w:t>
      </w:r>
    </w:p>
    <w:p w14:paraId="193AC0AE" w14:textId="77777777" w:rsidR="008C1727" w:rsidRPr="009E5925" w:rsidRDefault="008C1727" w:rsidP="00043FD8">
      <w:pPr>
        <w:tabs>
          <w:tab w:val="left" w:pos="1134"/>
        </w:tabs>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Обосновывающие материалы к расчету расходов по статье «Покупная электроэнергия на компенсацию потерь» на 2018-2021 года на 115 л.</w:t>
      </w:r>
    </w:p>
    <w:p w14:paraId="7DFE8FE6" w14:textId="77777777" w:rsidR="008C1727" w:rsidRPr="009E5925" w:rsidRDefault="008C1727"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5:</w:t>
      </w:r>
    </w:p>
    <w:p w14:paraId="29E36FB4" w14:textId="4EFDF546" w:rsidR="008C1727" w:rsidRPr="009E5925" w:rsidRDefault="008C1727" w:rsidP="00043FD8">
      <w:pPr>
        <w:tabs>
          <w:tab w:val="left" w:pos="1134"/>
        </w:tabs>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 xml:space="preserve">Обосновывающие материалы к расчету расходов по статье 2.1. «Услуги </w:t>
      </w:r>
      <w:r w:rsidR="00043FD8">
        <w:rPr>
          <w:rFonts w:ascii="Myriad Pro" w:eastAsia="Calibri" w:hAnsi="Myriad Pro"/>
          <w:color w:val="000000" w:themeColor="text1"/>
          <w:sz w:val="26"/>
          <w:szCs w:val="26"/>
        </w:rPr>
        <w:t>ПАО </w:t>
      </w:r>
      <w:r w:rsidRPr="009E5925">
        <w:rPr>
          <w:rFonts w:ascii="Myriad Pro" w:eastAsia="Calibri" w:hAnsi="Myriad Pro"/>
          <w:color w:val="000000" w:themeColor="text1"/>
          <w:sz w:val="26"/>
          <w:szCs w:val="26"/>
        </w:rPr>
        <w:t>«ФСК ЕЭС» на 2018-2021 года на 92 л.</w:t>
      </w:r>
    </w:p>
    <w:p w14:paraId="15411DB1" w14:textId="77777777" w:rsidR="008C1727" w:rsidRPr="009E5925" w:rsidRDefault="008C1727"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6:</w:t>
      </w:r>
    </w:p>
    <w:p w14:paraId="7E1CC5D8" w14:textId="77777777" w:rsidR="008C1727" w:rsidRPr="009E5925" w:rsidRDefault="008C1727" w:rsidP="00043FD8">
      <w:pPr>
        <w:tabs>
          <w:tab w:val="left" w:pos="1134"/>
        </w:tabs>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Обосновывающие материалы к расчету расходов по статье «Оплата услуг ТСО» на 2018-2021 года на 2 023 л.</w:t>
      </w:r>
    </w:p>
    <w:p w14:paraId="30DEF8AA" w14:textId="77777777" w:rsidR="008C1727" w:rsidRPr="009E5925" w:rsidRDefault="008C1727"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7:</w:t>
      </w:r>
    </w:p>
    <w:p w14:paraId="74F65BB6" w14:textId="3640F212" w:rsidR="00293BF1" w:rsidRPr="009E5925" w:rsidRDefault="008C1727" w:rsidP="00043FD8">
      <w:pPr>
        <w:tabs>
          <w:tab w:val="left" w:pos="1134"/>
        </w:tabs>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 xml:space="preserve">Документы, подтверждающие права собственности в отношении объектов, используемых для осуществления регулируемой деятельности филиала </w:t>
      </w:r>
      <w:r w:rsidR="00043FD8">
        <w:rPr>
          <w:rFonts w:ascii="Myriad Pro" w:eastAsia="Calibri" w:hAnsi="Myriad Pro"/>
          <w:color w:val="000000" w:themeColor="text1"/>
          <w:sz w:val="26"/>
          <w:szCs w:val="26"/>
        </w:rPr>
        <w:t>ПАО </w:t>
      </w:r>
      <w:r w:rsidRPr="009E5925">
        <w:rPr>
          <w:rFonts w:ascii="Myriad Pro" w:eastAsia="Calibri" w:hAnsi="Myriad Pro"/>
          <w:color w:val="000000" w:themeColor="text1"/>
          <w:sz w:val="26"/>
          <w:szCs w:val="26"/>
        </w:rPr>
        <w:t>«МРСК Сибири» - «Хакасэнерго» (Свидетельства о государственной регистрации права) на 1402 л.</w:t>
      </w:r>
    </w:p>
    <w:p w14:paraId="2A2939AC" w14:textId="77777777" w:rsidR="00293BF1" w:rsidRPr="009E5925" w:rsidRDefault="008C1727"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8:</w:t>
      </w:r>
    </w:p>
    <w:p w14:paraId="0A964C56" w14:textId="4EFC0E9D" w:rsidR="00293BF1" w:rsidRPr="009E5925" w:rsidRDefault="008C1727" w:rsidP="00043FD8">
      <w:pPr>
        <w:tabs>
          <w:tab w:val="left" w:pos="1134"/>
        </w:tabs>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 xml:space="preserve">Инвестиционная программа филиала </w:t>
      </w:r>
      <w:r w:rsidR="00043FD8">
        <w:rPr>
          <w:rFonts w:ascii="Myriad Pro" w:eastAsia="Calibri" w:hAnsi="Myriad Pro"/>
          <w:color w:val="000000" w:themeColor="text1"/>
          <w:sz w:val="26"/>
          <w:szCs w:val="26"/>
        </w:rPr>
        <w:t>ПАО </w:t>
      </w:r>
      <w:r w:rsidRPr="009E5925">
        <w:rPr>
          <w:rFonts w:ascii="Myriad Pro" w:eastAsia="Calibri" w:hAnsi="Myriad Pro"/>
          <w:color w:val="000000" w:themeColor="text1"/>
          <w:sz w:val="26"/>
          <w:szCs w:val="26"/>
        </w:rPr>
        <w:t xml:space="preserve">«МРСК Сибири» - «Хакасэнерго», </w:t>
      </w:r>
      <w:r w:rsidR="002749B0" w:rsidRPr="009E5925">
        <w:rPr>
          <w:rFonts w:ascii="Myriad Pro" w:eastAsia="Calibri" w:hAnsi="Myriad Pro"/>
          <w:color w:val="000000" w:themeColor="text1"/>
          <w:sz w:val="26"/>
          <w:szCs w:val="26"/>
        </w:rPr>
        <w:t xml:space="preserve">на 2016-2020 годы, утвержденная Приказом Министерства энергетики Российской Федерации от 30.12.2016 </w:t>
      </w:r>
      <w:r w:rsidR="00DC5FAB">
        <w:rPr>
          <w:rFonts w:ascii="Myriad Pro" w:eastAsia="Calibri" w:hAnsi="Myriad Pro"/>
          <w:color w:val="000000" w:themeColor="text1"/>
          <w:sz w:val="26"/>
          <w:szCs w:val="26"/>
        </w:rPr>
        <w:t>№ </w:t>
      </w:r>
      <w:r w:rsidR="002749B0" w:rsidRPr="009E5925">
        <w:rPr>
          <w:rFonts w:ascii="Myriad Pro" w:eastAsia="Calibri" w:hAnsi="Myriad Pro"/>
          <w:color w:val="000000" w:themeColor="text1"/>
          <w:sz w:val="26"/>
          <w:szCs w:val="26"/>
        </w:rPr>
        <w:t xml:space="preserve">1471 «Об утверждении изменений, вносимых в инвестиционную программу </w:t>
      </w:r>
      <w:r w:rsidR="00043FD8">
        <w:rPr>
          <w:rFonts w:ascii="Myriad Pro" w:eastAsia="Calibri" w:hAnsi="Myriad Pro"/>
          <w:color w:val="000000" w:themeColor="text1"/>
          <w:sz w:val="26"/>
          <w:szCs w:val="26"/>
        </w:rPr>
        <w:t>ПАО </w:t>
      </w:r>
      <w:r w:rsidR="002749B0" w:rsidRPr="009E5925">
        <w:rPr>
          <w:rFonts w:ascii="Myriad Pro" w:eastAsia="Calibri" w:hAnsi="Myriad Pro"/>
          <w:color w:val="000000" w:themeColor="text1"/>
          <w:sz w:val="26"/>
          <w:szCs w:val="26"/>
        </w:rPr>
        <w:t xml:space="preserve">«МРСК Сибири», утвержденную приказом Минэнерго России от 28.12.2015 </w:t>
      </w:r>
      <w:r w:rsidR="00DC5FAB">
        <w:rPr>
          <w:rFonts w:ascii="Myriad Pro" w:eastAsia="Calibri" w:hAnsi="Myriad Pro"/>
          <w:color w:val="000000" w:themeColor="text1"/>
          <w:sz w:val="26"/>
          <w:szCs w:val="26"/>
        </w:rPr>
        <w:t>№ </w:t>
      </w:r>
      <w:r w:rsidR="002749B0" w:rsidRPr="009E5925">
        <w:rPr>
          <w:rFonts w:ascii="Myriad Pro" w:eastAsia="Calibri" w:hAnsi="Myriad Pro"/>
          <w:color w:val="000000" w:themeColor="text1"/>
          <w:sz w:val="26"/>
          <w:szCs w:val="26"/>
        </w:rPr>
        <w:t xml:space="preserve">1043» </w:t>
      </w:r>
      <w:r w:rsidRPr="009E5925">
        <w:rPr>
          <w:rFonts w:ascii="Myriad Pro" w:eastAsia="Calibri" w:hAnsi="Myriad Pro"/>
          <w:color w:val="000000" w:themeColor="text1"/>
          <w:sz w:val="26"/>
          <w:szCs w:val="26"/>
        </w:rPr>
        <w:t>на 4 л.</w:t>
      </w:r>
    </w:p>
    <w:p w14:paraId="42FB3258" w14:textId="77777777" w:rsidR="008C1727" w:rsidRPr="009E5925" w:rsidRDefault="008C1727"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9:</w:t>
      </w:r>
    </w:p>
    <w:p w14:paraId="39C72F2A" w14:textId="77777777" w:rsidR="008C1727" w:rsidRPr="009E5925" w:rsidRDefault="008C1727" w:rsidP="00043FD8">
      <w:pPr>
        <w:tabs>
          <w:tab w:val="left" w:pos="1134"/>
        </w:tabs>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Правоустанавливающие материалы (Юридические документы) филиала IIAO «МРС</w:t>
      </w:r>
      <w:r w:rsidR="00293BF1" w:rsidRPr="009E5925">
        <w:rPr>
          <w:rFonts w:ascii="Myriad Pro" w:eastAsia="Calibri" w:hAnsi="Myriad Pro"/>
          <w:color w:val="000000" w:themeColor="text1"/>
          <w:sz w:val="26"/>
          <w:szCs w:val="26"/>
        </w:rPr>
        <w:t>К Сибири» - «Хакасэнерго» на 91</w:t>
      </w:r>
      <w:r w:rsidRPr="009E5925">
        <w:rPr>
          <w:rFonts w:ascii="Myriad Pro" w:eastAsia="Calibri" w:hAnsi="Myriad Pro"/>
          <w:color w:val="000000" w:themeColor="text1"/>
          <w:sz w:val="26"/>
          <w:szCs w:val="26"/>
        </w:rPr>
        <w:t xml:space="preserve"> л. </w:t>
      </w:r>
    </w:p>
    <w:p w14:paraId="296925E4" w14:textId="77777777" w:rsidR="008C1727" w:rsidRPr="009E5925" w:rsidRDefault="008C1727"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 Приложение 10:</w:t>
      </w:r>
    </w:p>
    <w:p w14:paraId="41DF682E" w14:textId="541BD2C6" w:rsidR="008C1727" w:rsidRPr="009E5925" w:rsidRDefault="008C1727" w:rsidP="00043FD8">
      <w:pPr>
        <w:tabs>
          <w:tab w:val="left" w:pos="1134"/>
        </w:tabs>
        <w:spacing w:line="360" w:lineRule="auto"/>
        <w:ind w:firstLine="567"/>
        <w:contextualSpacing/>
        <w:jc w:val="both"/>
        <w:rPr>
          <w:rFonts w:ascii="Myriad Pro" w:eastAsia="Calibri" w:hAnsi="Myriad Pro"/>
          <w:sz w:val="26"/>
          <w:szCs w:val="26"/>
        </w:rPr>
      </w:pPr>
      <w:r w:rsidRPr="009E5925">
        <w:rPr>
          <w:rFonts w:ascii="Myriad Pro" w:eastAsia="Calibri" w:hAnsi="Myriad Pro"/>
          <w:sz w:val="26"/>
          <w:szCs w:val="26"/>
        </w:rPr>
        <w:lastRenderedPageBreak/>
        <w:t xml:space="preserve">Договоры на оказание услуг по передаче электрической энергии филиала </w:t>
      </w:r>
      <w:r w:rsidR="00043FD8">
        <w:rPr>
          <w:rFonts w:ascii="Myriad Pro" w:eastAsia="Calibri" w:hAnsi="Myriad Pro"/>
          <w:sz w:val="26"/>
          <w:szCs w:val="26"/>
        </w:rPr>
        <w:t>ПАО </w:t>
      </w:r>
      <w:r w:rsidRPr="009E5925">
        <w:rPr>
          <w:rFonts w:ascii="Myriad Pro" w:eastAsia="Calibri" w:hAnsi="Myriad Pro"/>
          <w:sz w:val="26"/>
          <w:szCs w:val="26"/>
        </w:rPr>
        <w:t>«МРСК Сибири» - «Хакасэнерго» с потребителями (Том 1-6) на 2986 л.</w:t>
      </w:r>
    </w:p>
    <w:p w14:paraId="32AC8A13" w14:textId="77777777" w:rsidR="00293BF1" w:rsidRPr="009E5925" w:rsidRDefault="008C1727"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 Приложение 11:</w:t>
      </w:r>
    </w:p>
    <w:p w14:paraId="2039BAD2" w14:textId="0E83E47A" w:rsidR="00293BF1" w:rsidRPr="009E5925" w:rsidRDefault="008C1727" w:rsidP="00043FD8">
      <w:pPr>
        <w:tabs>
          <w:tab w:val="left" w:pos="1134"/>
        </w:tabs>
        <w:spacing w:line="360" w:lineRule="auto"/>
        <w:ind w:firstLine="567"/>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 xml:space="preserve">Учетная политика </w:t>
      </w:r>
      <w:r w:rsidR="00043FD8">
        <w:rPr>
          <w:rFonts w:ascii="Myriad Pro" w:eastAsia="Calibri" w:hAnsi="Myriad Pro"/>
          <w:color w:val="000000" w:themeColor="text1"/>
          <w:sz w:val="26"/>
          <w:szCs w:val="26"/>
        </w:rPr>
        <w:t>ПАО </w:t>
      </w:r>
      <w:r w:rsidRPr="009E5925">
        <w:rPr>
          <w:rFonts w:ascii="Myriad Pro" w:eastAsia="Calibri" w:hAnsi="Myriad Pro"/>
          <w:color w:val="000000" w:themeColor="text1"/>
          <w:sz w:val="26"/>
          <w:szCs w:val="26"/>
        </w:rPr>
        <w:t>«МРСК Сибири» на 2017 год на 37 л.</w:t>
      </w:r>
    </w:p>
    <w:p w14:paraId="61C0BB71" w14:textId="77777777" w:rsidR="008C1727" w:rsidRPr="009E5925" w:rsidRDefault="008C1727"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12:</w:t>
      </w:r>
    </w:p>
    <w:p w14:paraId="39E3BDE2" w14:textId="7322ADA7" w:rsidR="00293BF1" w:rsidRPr="009E5925" w:rsidRDefault="008C1727" w:rsidP="00043FD8">
      <w:pPr>
        <w:tabs>
          <w:tab w:val="left" w:pos="1134"/>
        </w:tabs>
        <w:spacing w:line="360" w:lineRule="auto"/>
        <w:ind w:firstLine="567"/>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 xml:space="preserve">Плановые показатели качества и надежности оказываемых услуг филиала </w:t>
      </w:r>
      <w:r w:rsidR="00043FD8">
        <w:rPr>
          <w:rFonts w:ascii="Myriad Pro" w:eastAsia="Calibri" w:hAnsi="Myriad Pro"/>
          <w:color w:val="000000" w:themeColor="text1"/>
          <w:sz w:val="26"/>
          <w:szCs w:val="26"/>
        </w:rPr>
        <w:t>ПАО </w:t>
      </w:r>
      <w:r w:rsidRPr="009E5925">
        <w:rPr>
          <w:rFonts w:ascii="Myriad Pro" w:eastAsia="Calibri" w:hAnsi="Myriad Pro"/>
          <w:color w:val="000000" w:themeColor="text1"/>
          <w:sz w:val="26"/>
          <w:szCs w:val="26"/>
        </w:rPr>
        <w:t>«МРСК Сибири» - «Хакасэнерго» на 2018-2021 гг. на 1 л.</w:t>
      </w:r>
    </w:p>
    <w:p w14:paraId="70F86D27" w14:textId="77777777" w:rsidR="00293BF1" w:rsidRPr="009E5925" w:rsidRDefault="008C1727"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13:</w:t>
      </w:r>
    </w:p>
    <w:p w14:paraId="05805A25" w14:textId="77777777" w:rsidR="00293BF1" w:rsidRPr="009E5925" w:rsidRDefault="008C1727" w:rsidP="00043FD8">
      <w:pPr>
        <w:tabs>
          <w:tab w:val="left" w:pos="1134"/>
        </w:tabs>
        <w:spacing w:line="360" w:lineRule="auto"/>
        <w:ind w:firstLine="567"/>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Расчет расходов по статье 2.2. «Теплоэнергия» с обосновывающими материалами на 2018 год, на 252 л.</w:t>
      </w:r>
    </w:p>
    <w:p w14:paraId="280F035A" w14:textId="77777777" w:rsidR="00293BF1" w:rsidRPr="009E5925" w:rsidRDefault="008C1727"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14:</w:t>
      </w:r>
    </w:p>
    <w:p w14:paraId="6300593A" w14:textId="77777777" w:rsidR="00293BF1" w:rsidRPr="009E5925" w:rsidRDefault="008C1727" w:rsidP="00043FD8">
      <w:pPr>
        <w:tabs>
          <w:tab w:val="left" w:pos="1134"/>
        </w:tabs>
        <w:spacing w:line="360" w:lineRule="auto"/>
        <w:ind w:firstLine="567"/>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Расчет расходов по статье 2.3. «Плата за аренду имущества и лизинг» с обосновывающими материалами на 2018 год, на 360 л.</w:t>
      </w:r>
    </w:p>
    <w:p w14:paraId="1F6BF57E" w14:textId="77777777" w:rsidR="00293BF1" w:rsidRPr="009E5925" w:rsidRDefault="008C1727"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15:</w:t>
      </w:r>
    </w:p>
    <w:p w14:paraId="0BB59A13" w14:textId="77777777" w:rsidR="00293BF1" w:rsidRPr="009E5925" w:rsidRDefault="008C1727" w:rsidP="00043FD8">
      <w:pPr>
        <w:tabs>
          <w:tab w:val="left" w:pos="1134"/>
        </w:tabs>
        <w:spacing w:line="360" w:lineRule="auto"/>
        <w:ind w:firstLine="567"/>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Расчет расходов по статье 2.4. «Налоги» с обосновывающими материалами на 2018 год, на 656 л.</w:t>
      </w:r>
    </w:p>
    <w:p w14:paraId="50E48053" w14:textId="77777777" w:rsidR="00293BF1" w:rsidRPr="009E5925" w:rsidRDefault="008C1727"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16:</w:t>
      </w:r>
    </w:p>
    <w:p w14:paraId="691BDD8C" w14:textId="77777777" w:rsidR="00293BF1" w:rsidRPr="009E5925" w:rsidRDefault="008C1727" w:rsidP="00043FD8">
      <w:pPr>
        <w:tabs>
          <w:tab w:val="left" w:pos="1134"/>
        </w:tabs>
        <w:spacing w:line="360" w:lineRule="auto"/>
        <w:ind w:firstLine="567"/>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 xml:space="preserve">Расчет расходов по статье 2.5. «Отчисления на социальные нужды» с обосновывающими материалами на 2018 год, на </w:t>
      </w:r>
      <w:r w:rsidR="00293BF1" w:rsidRPr="009E5925">
        <w:rPr>
          <w:rFonts w:ascii="Myriad Pro" w:eastAsia="Calibri" w:hAnsi="Myriad Pro"/>
          <w:color w:val="000000" w:themeColor="text1"/>
          <w:sz w:val="26"/>
          <w:szCs w:val="26"/>
        </w:rPr>
        <w:t>71</w:t>
      </w:r>
      <w:r w:rsidRPr="009E5925">
        <w:rPr>
          <w:rFonts w:ascii="Myriad Pro" w:eastAsia="Calibri" w:hAnsi="Myriad Pro"/>
          <w:color w:val="000000" w:themeColor="text1"/>
          <w:sz w:val="26"/>
          <w:szCs w:val="26"/>
        </w:rPr>
        <w:t xml:space="preserve"> л.</w:t>
      </w:r>
    </w:p>
    <w:p w14:paraId="6D0F2530" w14:textId="77777777" w:rsidR="00293BF1" w:rsidRPr="009E5925" w:rsidRDefault="008C1727"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17:</w:t>
      </w:r>
    </w:p>
    <w:p w14:paraId="7912A0C3" w14:textId="77777777" w:rsidR="00293BF1" w:rsidRPr="009E5925" w:rsidRDefault="008C1727" w:rsidP="00043FD8">
      <w:pPr>
        <w:tabs>
          <w:tab w:val="left" w:pos="1134"/>
        </w:tabs>
        <w:spacing w:line="360" w:lineRule="auto"/>
        <w:ind w:firstLine="567"/>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Расчет расходов по статье 2.6. «Прочие неподконтрольные расходы с обосновывающими материалами на 2018 год на 502 л., в т.</w:t>
      </w:r>
      <w:r w:rsidR="00293BF1" w:rsidRPr="009E5925">
        <w:rPr>
          <w:rFonts w:ascii="Myriad Pro" w:eastAsia="Calibri" w:hAnsi="Myriad Pro"/>
          <w:color w:val="000000" w:themeColor="text1"/>
          <w:sz w:val="26"/>
          <w:szCs w:val="26"/>
        </w:rPr>
        <w:t xml:space="preserve"> </w:t>
      </w:r>
      <w:r w:rsidRPr="009E5925">
        <w:rPr>
          <w:rFonts w:ascii="Myriad Pro" w:eastAsia="Calibri" w:hAnsi="Myriad Pro"/>
          <w:color w:val="000000" w:themeColor="text1"/>
          <w:sz w:val="26"/>
          <w:szCs w:val="26"/>
        </w:rPr>
        <w:t>ч.:</w:t>
      </w:r>
    </w:p>
    <w:p w14:paraId="5AAE62A2" w14:textId="2ED84B24" w:rsidR="00293BF1" w:rsidRPr="009E5925" w:rsidRDefault="008C1727"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Услуги по организации функционирования и развитию электросетевого комплекса (расходы </w:t>
      </w:r>
      <w:r w:rsidR="00043FD8">
        <w:rPr>
          <w:rFonts w:ascii="Myriad Pro" w:hAnsi="Myriad Pro"/>
          <w:color w:val="000000" w:themeColor="text1"/>
          <w:sz w:val="26"/>
          <w:szCs w:val="26"/>
        </w:rPr>
        <w:t>ПАО </w:t>
      </w:r>
      <w:r w:rsidRPr="009E5925">
        <w:rPr>
          <w:rFonts w:ascii="Myriad Pro" w:hAnsi="Myriad Pro"/>
          <w:color w:val="000000" w:themeColor="text1"/>
          <w:sz w:val="26"/>
          <w:szCs w:val="26"/>
        </w:rPr>
        <w:t>«Россети»);</w:t>
      </w:r>
    </w:p>
    <w:p w14:paraId="6F0ABC30" w14:textId="77777777" w:rsidR="00293BF1" w:rsidRPr="009E5925" w:rsidRDefault="008C1727"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Проценты за кредит;</w:t>
      </w:r>
    </w:p>
    <w:p w14:paraId="09E26764" w14:textId="100BAB02" w:rsidR="00293BF1" w:rsidRPr="009E5925" w:rsidRDefault="008C1727"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Проценты по </w:t>
      </w:r>
      <w:r w:rsidR="00043FD8">
        <w:rPr>
          <w:rFonts w:ascii="Myriad Pro" w:hAnsi="Myriad Pro"/>
          <w:color w:val="000000" w:themeColor="text1"/>
          <w:sz w:val="26"/>
          <w:szCs w:val="26"/>
        </w:rPr>
        <w:t>ПАО </w:t>
      </w:r>
      <w:r w:rsidR="0052635C" w:rsidRPr="009E5925">
        <w:rPr>
          <w:rFonts w:ascii="Myriad Pro" w:hAnsi="Myriad Pro"/>
          <w:color w:val="000000" w:themeColor="text1"/>
          <w:sz w:val="26"/>
          <w:szCs w:val="26"/>
        </w:rPr>
        <w:t>«</w:t>
      </w:r>
      <w:r w:rsidRPr="009E5925">
        <w:rPr>
          <w:rFonts w:ascii="Myriad Pro" w:hAnsi="Myriad Pro"/>
          <w:color w:val="000000" w:themeColor="text1"/>
          <w:sz w:val="26"/>
          <w:szCs w:val="26"/>
        </w:rPr>
        <w:t>ФСК ЕЭС</w:t>
      </w:r>
      <w:r w:rsidR="0052635C" w:rsidRPr="009E5925">
        <w:rPr>
          <w:rFonts w:ascii="Myriad Pro" w:hAnsi="Myriad Pro"/>
          <w:color w:val="000000" w:themeColor="text1"/>
          <w:sz w:val="26"/>
          <w:szCs w:val="26"/>
        </w:rPr>
        <w:t>»</w:t>
      </w:r>
      <w:r w:rsidRPr="009E5925">
        <w:rPr>
          <w:rFonts w:ascii="Myriad Pro" w:hAnsi="Myriad Pro"/>
          <w:color w:val="000000" w:themeColor="text1"/>
          <w:sz w:val="26"/>
          <w:szCs w:val="26"/>
        </w:rPr>
        <w:t>;</w:t>
      </w:r>
    </w:p>
    <w:p w14:paraId="4DA514CF" w14:textId="77777777" w:rsidR="00293BF1" w:rsidRPr="009E5925" w:rsidRDefault="008C1727" w:rsidP="00043FD8">
      <w:pPr>
        <w:pStyle w:val="a5"/>
        <w:numPr>
          <w:ilvl w:val="0"/>
          <w:numId w:val="30"/>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Неплатежеспособные предприятия-банкроты.</w:t>
      </w:r>
    </w:p>
    <w:p w14:paraId="511C2CDA" w14:textId="77777777" w:rsidR="00293BF1" w:rsidRPr="009E5925" w:rsidRDefault="008C1727"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18:</w:t>
      </w:r>
    </w:p>
    <w:p w14:paraId="40F1975D" w14:textId="77777777" w:rsidR="008C1727" w:rsidRPr="009E5925" w:rsidRDefault="008C1727" w:rsidP="00043FD8">
      <w:pPr>
        <w:tabs>
          <w:tab w:val="left" w:pos="1134"/>
        </w:tabs>
        <w:spacing w:line="360" w:lineRule="auto"/>
        <w:ind w:firstLine="567"/>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Расчет расходов по статье 2.8., статье 3 «Выпадающие доходы» с обосновывающими материалами на 2018 год, на 320 л.</w:t>
      </w:r>
    </w:p>
    <w:p w14:paraId="0F48A168" w14:textId="77777777" w:rsidR="008C1727" w:rsidRPr="009E5925" w:rsidRDefault="008C1727"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Приложение 19:</w:t>
      </w:r>
    </w:p>
    <w:p w14:paraId="7064C55B" w14:textId="77777777" w:rsidR="008C1727" w:rsidRPr="009E5925" w:rsidRDefault="008C1727" w:rsidP="00043FD8">
      <w:pPr>
        <w:tabs>
          <w:tab w:val="left" w:pos="1134"/>
        </w:tabs>
        <w:spacing w:line="360" w:lineRule="auto"/>
        <w:ind w:firstLine="567"/>
        <w:contextualSpacing/>
        <w:jc w:val="both"/>
        <w:rPr>
          <w:rFonts w:ascii="Myriad Pro" w:eastAsia="Calibri" w:hAnsi="Myriad Pro"/>
          <w:sz w:val="26"/>
          <w:szCs w:val="26"/>
        </w:rPr>
      </w:pPr>
      <w:r w:rsidRPr="009E5925">
        <w:rPr>
          <w:rFonts w:ascii="Myriad Pro" w:eastAsia="Calibri" w:hAnsi="Myriad Pro"/>
          <w:sz w:val="26"/>
          <w:szCs w:val="26"/>
        </w:rPr>
        <w:lastRenderedPageBreak/>
        <w:t>Расчет расходов по статье 2.9. «Амортизация основных средств» с обосновывающими материалами на 2018 год, на 252 л.</w:t>
      </w:r>
    </w:p>
    <w:p w14:paraId="64F42533" w14:textId="77777777" w:rsidR="008C1727" w:rsidRPr="009E5925" w:rsidRDefault="008C1727"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 Приложение 20:</w:t>
      </w:r>
    </w:p>
    <w:p w14:paraId="0543FA29" w14:textId="77777777" w:rsidR="008C1727" w:rsidRPr="009E5925" w:rsidRDefault="008C1727" w:rsidP="00043FD8">
      <w:pPr>
        <w:tabs>
          <w:tab w:val="left" w:pos="1134"/>
        </w:tabs>
        <w:spacing w:line="360" w:lineRule="auto"/>
        <w:ind w:firstLine="567"/>
        <w:contextualSpacing/>
        <w:jc w:val="both"/>
        <w:rPr>
          <w:rFonts w:ascii="Myriad Pro" w:eastAsia="Calibri" w:hAnsi="Myriad Pro"/>
          <w:sz w:val="26"/>
          <w:szCs w:val="26"/>
        </w:rPr>
      </w:pPr>
      <w:r w:rsidRPr="009E5925">
        <w:rPr>
          <w:rFonts w:ascii="Myriad Pro" w:eastAsia="Calibri" w:hAnsi="Myriad Pro"/>
          <w:sz w:val="26"/>
          <w:szCs w:val="26"/>
        </w:rPr>
        <w:t>Расчет расходов по статье 2.10. «Прибыль на капитальные вложения» с обосновывающими материалами на 2018 год, на 175 л.</w:t>
      </w:r>
    </w:p>
    <w:p w14:paraId="1BE0A833" w14:textId="77777777" w:rsidR="008C1727" w:rsidRPr="009E5925" w:rsidRDefault="008C1727" w:rsidP="00043FD8">
      <w:pPr>
        <w:pStyle w:val="a5"/>
        <w:numPr>
          <w:ilvl w:val="0"/>
          <w:numId w:val="22"/>
        </w:numPr>
        <w:tabs>
          <w:tab w:val="left" w:pos="1134"/>
        </w:tabs>
        <w:spacing w:line="360" w:lineRule="auto"/>
        <w:ind w:left="0" w:firstLine="567"/>
        <w:jc w:val="both"/>
        <w:rPr>
          <w:rFonts w:ascii="Myriad Pro" w:hAnsi="Myriad Pro"/>
          <w:color w:val="000000" w:themeColor="text1"/>
          <w:sz w:val="26"/>
          <w:szCs w:val="26"/>
        </w:rPr>
      </w:pPr>
      <w:r w:rsidRPr="009E5925">
        <w:rPr>
          <w:rFonts w:ascii="Myriad Pro" w:hAnsi="Myriad Pro"/>
          <w:color w:val="000000" w:themeColor="text1"/>
          <w:sz w:val="26"/>
          <w:szCs w:val="26"/>
        </w:rPr>
        <w:t xml:space="preserve"> Приложение 21:</w:t>
      </w:r>
    </w:p>
    <w:p w14:paraId="14A173F0" w14:textId="269AD20F" w:rsidR="008C1727" w:rsidRPr="009E5925" w:rsidRDefault="008C1727" w:rsidP="00043FD8">
      <w:pPr>
        <w:tabs>
          <w:tab w:val="left" w:pos="1134"/>
        </w:tabs>
        <w:spacing w:line="360" w:lineRule="auto"/>
        <w:ind w:firstLine="567"/>
        <w:contextualSpacing/>
        <w:rPr>
          <w:rFonts w:ascii="Myriad Pro" w:eastAsia="Calibri" w:hAnsi="Myriad Pro"/>
          <w:sz w:val="26"/>
          <w:szCs w:val="26"/>
        </w:rPr>
      </w:pPr>
      <w:r w:rsidRPr="009E5925">
        <w:rPr>
          <w:rFonts w:ascii="Myriad Pro" w:eastAsia="Calibri" w:hAnsi="Myriad Pro"/>
          <w:sz w:val="26"/>
          <w:szCs w:val="26"/>
        </w:rPr>
        <w:t xml:space="preserve">Положение о закупочной деятельности </w:t>
      </w:r>
      <w:r w:rsidR="00043FD8">
        <w:rPr>
          <w:rFonts w:ascii="Myriad Pro" w:eastAsia="Calibri" w:hAnsi="Myriad Pro"/>
          <w:sz w:val="26"/>
          <w:szCs w:val="26"/>
        </w:rPr>
        <w:t>ПАО </w:t>
      </w:r>
      <w:r w:rsidRPr="009E5925">
        <w:rPr>
          <w:rFonts w:ascii="Myriad Pro" w:eastAsia="Calibri" w:hAnsi="Myriad Pro"/>
          <w:sz w:val="26"/>
          <w:szCs w:val="26"/>
        </w:rPr>
        <w:t>«Россети» на 550 л.</w:t>
      </w:r>
    </w:p>
    <w:p w14:paraId="10E975A3" w14:textId="3DD7A886" w:rsidR="00AD1911" w:rsidRPr="009E5925" w:rsidRDefault="00AD1911" w:rsidP="00043FD8">
      <w:pPr>
        <w:spacing w:line="360" w:lineRule="auto"/>
        <w:ind w:firstLine="567"/>
        <w:contextualSpacing/>
        <w:jc w:val="both"/>
        <w:rPr>
          <w:rFonts w:ascii="Myriad Pro" w:eastAsia="Calibri" w:hAnsi="Myriad Pro"/>
          <w:color w:val="000000" w:themeColor="text1"/>
          <w:sz w:val="26"/>
          <w:szCs w:val="26"/>
        </w:rPr>
      </w:pPr>
      <w:r w:rsidRPr="009E5925">
        <w:rPr>
          <w:rFonts w:ascii="Myriad Pro" w:eastAsia="Calibri" w:hAnsi="Myriad Pro"/>
          <w:color w:val="000000" w:themeColor="text1"/>
          <w:sz w:val="26"/>
          <w:szCs w:val="26"/>
        </w:rPr>
        <w:t>Согласно пунктами 17,19 Правил в соответствии с запросом</w:t>
      </w:r>
      <w:r w:rsidRPr="009E5925">
        <w:rPr>
          <w:rFonts w:ascii="Myriad Pro" w:eastAsia="Calibri" w:hAnsi="Myriad Pro"/>
          <w:color w:val="000000" w:themeColor="text1"/>
          <w:sz w:val="26"/>
          <w:szCs w:val="26"/>
        </w:rPr>
        <w:br/>
        <w:t xml:space="preserve">ГКТЭ РХ Филиалом </w:t>
      </w:r>
      <w:r w:rsidR="00043FD8">
        <w:rPr>
          <w:rFonts w:ascii="Myriad Pro" w:eastAsia="Calibri" w:hAnsi="Myriad Pro"/>
          <w:color w:val="000000" w:themeColor="text1"/>
          <w:sz w:val="26"/>
          <w:szCs w:val="26"/>
        </w:rPr>
        <w:t>ПАО </w:t>
      </w:r>
      <w:r w:rsidRPr="009E5925">
        <w:rPr>
          <w:rFonts w:ascii="Myriad Pro" w:eastAsia="Calibri" w:hAnsi="Myriad Pro"/>
          <w:color w:val="000000" w:themeColor="text1"/>
          <w:sz w:val="26"/>
          <w:szCs w:val="26"/>
        </w:rPr>
        <w:t xml:space="preserve">«МРСК Сибири»-«Хакасэнерго» были направлены дополнительные материалы в рамках регулирования тарифов на услуги по передаче электрической энергии по сетям филиала </w:t>
      </w:r>
      <w:r w:rsidR="00043FD8">
        <w:rPr>
          <w:rFonts w:ascii="Myriad Pro" w:eastAsia="Calibri" w:hAnsi="Myriad Pro"/>
          <w:color w:val="000000" w:themeColor="text1"/>
          <w:sz w:val="26"/>
          <w:szCs w:val="26"/>
        </w:rPr>
        <w:t>ПАО </w:t>
      </w:r>
      <w:r w:rsidRPr="009E5925">
        <w:rPr>
          <w:rFonts w:ascii="Myriad Pro" w:eastAsia="Calibri" w:hAnsi="Myriad Pro"/>
          <w:color w:val="000000" w:themeColor="text1"/>
          <w:sz w:val="26"/>
          <w:szCs w:val="26"/>
        </w:rPr>
        <w:t>«МРСК Сибири» - «Хакасэнерго» на 2018 год.</w:t>
      </w:r>
    </w:p>
    <w:p w14:paraId="6752B193" w14:textId="77777777" w:rsidR="00293BF1" w:rsidRPr="009E5925" w:rsidRDefault="00293BF1" w:rsidP="00043FD8">
      <w:pPr>
        <w:spacing w:line="360" w:lineRule="auto"/>
        <w:ind w:firstLine="567"/>
        <w:contextualSpacing/>
        <w:jc w:val="both"/>
        <w:rPr>
          <w:rFonts w:ascii="Myriad Pro" w:eastAsia="Calibri" w:hAnsi="Myriad Pro"/>
          <w:color w:val="000000" w:themeColor="text1"/>
          <w:sz w:val="26"/>
          <w:szCs w:val="26"/>
          <w:highlight w:val="yellow"/>
        </w:rPr>
      </w:pPr>
    </w:p>
    <w:p w14:paraId="33289868" w14:textId="7AD1282E" w:rsidR="002204A6" w:rsidRPr="009E5925" w:rsidRDefault="005D2F11" w:rsidP="00043FD8">
      <w:pPr>
        <w:pStyle w:val="a5"/>
        <w:numPr>
          <w:ilvl w:val="0"/>
          <w:numId w:val="2"/>
        </w:numPr>
        <w:tabs>
          <w:tab w:val="left" w:pos="567"/>
        </w:tabs>
        <w:spacing w:line="360" w:lineRule="auto"/>
        <w:ind w:left="0" w:firstLine="0"/>
        <w:jc w:val="both"/>
        <w:outlineLvl w:val="0"/>
        <w:rPr>
          <w:rFonts w:ascii="Myriad Pro" w:eastAsiaTheme="majorEastAsia" w:hAnsi="Myriad Pro"/>
          <w:b/>
          <w:color w:val="4F6228" w:themeColor="accent3" w:themeShade="80"/>
          <w:sz w:val="28"/>
          <w:szCs w:val="28"/>
        </w:rPr>
      </w:pPr>
      <w:r w:rsidRPr="009E5925">
        <w:rPr>
          <w:rFonts w:ascii="Myriad Pro" w:eastAsia="Times New Roman" w:hAnsi="Myriad Pro"/>
        </w:rPr>
        <w:br w:type="page"/>
      </w:r>
      <w:bookmarkStart w:id="42" w:name="_Toc53319581"/>
      <w:r w:rsidR="00043FD8" w:rsidRPr="00043FD8">
        <w:rPr>
          <w:rFonts w:ascii="Myriad Pro" w:eastAsiaTheme="majorEastAsia" w:hAnsi="Myriad Pro"/>
          <w:b/>
          <w:color w:val="4F6228" w:themeColor="accent3" w:themeShade="80"/>
          <w:sz w:val="28"/>
          <w:szCs w:val="28"/>
        </w:rPr>
        <w:lastRenderedPageBreak/>
        <w:t xml:space="preserve">Экспертиза обоснованности принятых </w:t>
      </w:r>
      <w:r w:rsidR="00C179F9" w:rsidRPr="009E5925">
        <w:rPr>
          <w:rFonts w:ascii="Myriad Pro" w:eastAsiaTheme="majorEastAsia" w:hAnsi="Myriad Pro"/>
          <w:b/>
          <w:color w:val="4F6228" w:themeColor="accent3" w:themeShade="80"/>
          <w:sz w:val="28"/>
          <w:szCs w:val="28"/>
        </w:rPr>
        <w:t>Государственным комитетом по тарифам и энергетике Республики Хакасия</w:t>
      </w:r>
      <w:r w:rsidR="00C179F9" w:rsidRPr="00043FD8">
        <w:rPr>
          <w:rFonts w:ascii="Myriad Pro" w:eastAsiaTheme="majorEastAsia" w:hAnsi="Myriad Pro"/>
          <w:b/>
          <w:color w:val="4F6228" w:themeColor="accent3" w:themeShade="80"/>
          <w:sz w:val="28"/>
          <w:szCs w:val="28"/>
        </w:rPr>
        <w:t xml:space="preserve"> </w:t>
      </w:r>
      <w:r w:rsidR="00043FD8" w:rsidRPr="00043FD8">
        <w:rPr>
          <w:rFonts w:ascii="Myriad Pro" w:eastAsiaTheme="majorEastAsia" w:hAnsi="Myriad Pro"/>
          <w:b/>
          <w:color w:val="4F6228" w:themeColor="accent3" w:themeShade="80"/>
          <w:sz w:val="28"/>
          <w:szCs w:val="28"/>
        </w:rPr>
        <w:t>в расчет тарифов на 2017–2018 гг.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bookmarkEnd w:id="42"/>
    </w:p>
    <w:p w14:paraId="376B9BC8" w14:textId="68D40D34" w:rsidR="002204A6" w:rsidRPr="009E5925" w:rsidRDefault="002204A6" w:rsidP="00043FD8">
      <w:pPr>
        <w:spacing w:line="360" w:lineRule="auto"/>
        <w:ind w:firstLine="567"/>
        <w:jc w:val="both"/>
        <w:rPr>
          <w:rFonts w:ascii="Myriad Pro" w:hAnsi="Myriad Pro"/>
          <w:sz w:val="26"/>
          <w:szCs w:val="26"/>
        </w:rPr>
      </w:pPr>
      <w:bookmarkStart w:id="43" w:name="_Toc51835269"/>
      <w:r w:rsidRPr="009E5925">
        <w:rPr>
          <w:rFonts w:ascii="Myriad Pro" w:hAnsi="Myriad Pro"/>
          <w:sz w:val="26"/>
          <w:szCs w:val="26"/>
        </w:rPr>
        <w:t xml:space="preserve">Одним из долгосрочных параметров регулирования для территориальных сетевых организаций, согласно пунктам 33 и 38 Основ ценообразования </w:t>
      </w:r>
      <w:r w:rsidR="00DC5FAB">
        <w:rPr>
          <w:rFonts w:ascii="Myriad Pro" w:hAnsi="Myriad Pro"/>
          <w:sz w:val="26"/>
          <w:szCs w:val="26"/>
        </w:rPr>
        <w:t>№ </w:t>
      </w:r>
      <w:r w:rsidRPr="009E5925">
        <w:rPr>
          <w:rFonts w:ascii="Myriad Pro" w:hAnsi="Myriad Pro"/>
          <w:sz w:val="26"/>
          <w:szCs w:val="26"/>
        </w:rPr>
        <w:t xml:space="preserve">1178, является уровень потерь электрической энергии при ее передаче по электрическим сетям. При этом уровень потерь электрической энергии при ее передаче по электрическим сетям на первый год долгосрочного периода регулирования рассчитывается по пункту 40 (1) Основ ценообразования №1178, и не изменяется в течение долгосрочного периода регулирования, за исключением случаев, предусмотренных пунктом 12 Основ ценообразования №1178. </w:t>
      </w:r>
    </w:p>
    <w:p w14:paraId="364424DE" w14:textId="77777777" w:rsidR="002204A6" w:rsidRPr="009E5925" w:rsidRDefault="002204A6" w:rsidP="00043FD8">
      <w:pPr>
        <w:spacing w:line="360" w:lineRule="auto"/>
        <w:ind w:firstLine="567"/>
        <w:jc w:val="both"/>
        <w:rPr>
          <w:rFonts w:ascii="Myriad Pro" w:hAnsi="Myriad Pro"/>
          <w:sz w:val="26"/>
          <w:szCs w:val="26"/>
        </w:rPr>
      </w:pPr>
      <w:r w:rsidRPr="009E5925">
        <w:rPr>
          <w:rFonts w:ascii="Myriad Pro" w:hAnsi="Myriad Pro"/>
          <w:sz w:val="26"/>
          <w:szCs w:val="26"/>
        </w:rPr>
        <w:t>В соответствии с пунктом 40(1) Основ ценообразования №1178 уровень потерь электрической энергии при ее передаче по электрическим сетям территориальной сетевой организации в процентах от величины суммарного отпуска электрической энергии в сеть территориальной сетевой организации органами исполнительной власти субъектов Российской Федерации в области государственного регулирования тарифов определяется по формуле:</w:t>
      </w:r>
    </w:p>
    <w:p w14:paraId="6F4730FD" w14:textId="77777777" w:rsidR="002204A6" w:rsidRPr="009E5925" w:rsidRDefault="002204A6" w:rsidP="00741CEB">
      <w:pPr>
        <w:numPr>
          <w:ilvl w:val="0"/>
          <w:numId w:val="32"/>
        </w:numPr>
        <w:jc w:val="center"/>
        <w:rPr>
          <w:rFonts w:ascii="Myriad Pro" w:hAnsi="Myriad Pro"/>
        </w:rPr>
      </w:pPr>
      <w:r w:rsidRPr="009E5925">
        <w:rPr>
          <w:rFonts w:ascii="Myriad Pro" w:hAnsi="Myriad Pro"/>
          <w:noProof/>
        </w:rPr>
        <w:drawing>
          <wp:inline distT="0" distB="0" distL="0" distR="0" wp14:anchorId="6E971FA2" wp14:editId="36A58ACE">
            <wp:extent cx="2028825" cy="5810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8825" cy="581025"/>
                    </a:xfrm>
                    <a:prstGeom prst="rect">
                      <a:avLst/>
                    </a:prstGeom>
                    <a:noFill/>
                    <a:ln>
                      <a:noFill/>
                    </a:ln>
                  </pic:spPr>
                </pic:pic>
              </a:graphicData>
            </a:graphic>
          </wp:inline>
        </w:drawing>
      </w:r>
    </w:p>
    <w:p w14:paraId="192F39AC" w14:textId="77777777" w:rsidR="002204A6" w:rsidRPr="009E5925" w:rsidRDefault="002204A6" w:rsidP="002204A6">
      <w:pPr>
        <w:spacing w:line="360" w:lineRule="auto"/>
        <w:jc w:val="both"/>
        <w:rPr>
          <w:rFonts w:ascii="Myriad Pro" w:hAnsi="Myriad Pro"/>
          <w:sz w:val="26"/>
          <w:szCs w:val="26"/>
        </w:rPr>
      </w:pPr>
      <w:r w:rsidRPr="009E5925">
        <w:rPr>
          <w:rFonts w:ascii="Myriad Pro" w:hAnsi="Myriad Pro"/>
          <w:sz w:val="26"/>
          <w:szCs w:val="26"/>
        </w:rPr>
        <w:t>где:</w:t>
      </w:r>
    </w:p>
    <w:p w14:paraId="43C4345B" w14:textId="77777777" w:rsidR="002204A6" w:rsidRPr="009E5925" w:rsidRDefault="002204A6" w:rsidP="002204A6">
      <w:pPr>
        <w:spacing w:line="360" w:lineRule="auto"/>
        <w:jc w:val="both"/>
        <w:rPr>
          <w:rFonts w:ascii="Myriad Pro" w:hAnsi="Myriad Pro"/>
          <w:sz w:val="26"/>
          <w:szCs w:val="26"/>
        </w:rPr>
      </w:pPr>
      <w:r w:rsidRPr="009E5925">
        <w:rPr>
          <w:rFonts w:ascii="Myriad Pro" w:hAnsi="Myriad Pro"/>
          <w:sz w:val="26"/>
          <w:szCs w:val="26"/>
        </w:rPr>
        <w:t>i - уровень напряжения;</w:t>
      </w:r>
    </w:p>
    <w:p w14:paraId="59195BBA" w14:textId="77777777" w:rsidR="002204A6" w:rsidRPr="009E5925" w:rsidRDefault="002204A6" w:rsidP="002204A6">
      <w:pPr>
        <w:spacing w:line="360" w:lineRule="auto"/>
        <w:jc w:val="both"/>
        <w:rPr>
          <w:rFonts w:ascii="Myriad Pro" w:hAnsi="Myriad Pro"/>
          <w:sz w:val="26"/>
          <w:szCs w:val="26"/>
        </w:rPr>
      </w:pPr>
      <w:r w:rsidRPr="009E5925">
        <w:rPr>
          <w:rFonts w:ascii="Myriad Pro" w:hAnsi="Myriad Pro"/>
          <w:sz w:val="26"/>
          <w:szCs w:val="26"/>
        </w:rPr>
        <w:t>W</w:t>
      </w:r>
      <w:r w:rsidRPr="009E5925">
        <w:rPr>
          <w:rFonts w:ascii="Myriad Pro" w:hAnsi="Myriad Pro"/>
          <w:i/>
          <w:sz w:val="26"/>
          <w:szCs w:val="26"/>
          <w:vertAlign w:val="subscript"/>
        </w:rPr>
        <w:t>ОСi</w:t>
      </w:r>
      <w:r w:rsidRPr="009E5925">
        <w:rPr>
          <w:rFonts w:ascii="Myriad Pro" w:hAnsi="Myriad Pro"/>
          <w:sz w:val="26"/>
          <w:szCs w:val="26"/>
        </w:rPr>
        <w:t xml:space="preserve"> - величина отпуска электрической энергии в сеть территориальной сетевой организации за последний истекший год по соответствующему уровню напряжения за вычетом объема переданной электрической энергии потребителям, непосредственно подключенным к объектам единой национальной (общероссийской) электрической сети, переданным в аренду территориальным сетевым организациям, и объема переданной электрической энергии потребителям, непосредственно подключенным к шинам </w:t>
      </w:r>
      <w:r w:rsidRPr="009E5925">
        <w:rPr>
          <w:rFonts w:ascii="Myriad Pro" w:hAnsi="Myriad Pro"/>
          <w:sz w:val="26"/>
          <w:szCs w:val="26"/>
        </w:rPr>
        <w:lastRenderedPageBreak/>
        <w:t>трансформаторных подстанций на соответствующем уровне напряжения (тыс. кВт·ч);</w:t>
      </w:r>
    </w:p>
    <w:p w14:paraId="3CE0D227" w14:textId="77777777" w:rsidR="002204A6" w:rsidRPr="009E5925" w:rsidRDefault="002204A6" w:rsidP="002204A6">
      <w:pPr>
        <w:spacing w:line="360" w:lineRule="auto"/>
        <w:jc w:val="both"/>
        <w:rPr>
          <w:rFonts w:ascii="Myriad Pro" w:hAnsi="Myriad Pro"/>
          <w:sz w:val="26"/>
          <w:szCs w:val="26"/>
        </w:rPr>
      </w:pPr>
      <w:r w:rsidRPr="009E5925">
        <w:rPr>
          <w:rFonts w:ascii="Myriad Pro" w:hAnsi="Myriad Pro"/>
          <w:sz w:val="26"/>
          <w:szCs w:val="26"/>
        </w:rPr>
        <w:t>W</w:t>
      </w:r>
      <w:r w:rsidRPr="009E5925">
        <w:rPr>
          <w:rFonts w:ascii="Myriad Pro" w:hAnsi="Myriad Pro"/>
          <w:i/>
          <w:sz w:val="26"/>
          <w:szCs w:val="26"/>
          <w:vertAlign w:val="subscript"/>
        </w:rPr>
        <w:t>ОСсумм</w:t>
      </w:r>
      <w:r w:rsidRPr="009E5925">
        <w:rPr>
          <w:rFonts w:ascii="Myriad Pro" w:hAnsi="Myriad Pro"/>
          <w:sz w:val="26"/>
          <w:szCs w:val="26"/>
        </w:rPr>
        <w:t xml:space="preserve"> - величина суммарного отпуска электрической энергии в сеть территориальной сетевой организации за последний истекший год за вычетом объема переданной электрической энергии потребителям, непосредственно подключенным к объектам единой национальной (общероссийской) электрической сети, переданным в аренду территориальным сетевым организациям (тыс. кВт·ч);</w:t>
      </w:r>
    </w:p>
    <w:p w14:paraId="17EAE502" w14:textId="77777777" w:rsidR="002204A6" w:rsidRPr="009E5925" w:rsidRDefault="002204A6" w:rsidP="002204A6">
      <w:pPr>
        <w:spacing w:line="360" w:lineRule="auto"/>
        <w:jc w:val="both"/>
        <w:rPr>
          <w:rFonts w:ascii="Myriad Pro" w:hAnsi="Myriad Pro"/>
          <w:sz w:val="26"/>
          <w:szCs w:val="26"/>
        </w:rPr>
      </w:pPr>
      <w:r w:rsidRPr="009E5925">
        <w:rPr>
          <w:rFonts w:ascii="Myriad Pro" w:hAnsi="Myriad Pro"/>
          <w:i/>
          <w:sz w:val="26"/>
          <w:szCs w:val="26"/>
        </w:rPr>
        <w:t>n</w:t>
      </w:r>
      <w:r w:rsidRPr="009E5925">
        <w:rPr>
          <w:rFonts w:ascii="Myriad Pro" w:hAnsi="Myriad Pro"/>
          <w:i/>
          <w:sz w:val="26"/>
          <w:szCs w:val="26"/>
          <w:vertAlign w:val="subscript"/>
        </w:rPr>
        <w:t>i</w:t>
      </w:r>
      <w:r w:rsidRPr="009E5925">
        <w:rPr>
          <w:rFonts w:ascii="Myriad Pro" w:hAnsi="Myriad Pro"/>
          <w:sz w:val="26"/>
          <w:szCs w:val="26"/>
        </w:rPr>
        <w:t xml:space="preserve"> - минимальное значение из норматива потерь электрической энергии при ее передаче по электрическим сетям для соответствующей группы территориальных сетевых организаций на соответствующем уровне напряжения, утвержденного Министерством энергетики Российской Федерации, и уровня фактических потерь электрической энергии при ее передаче по электрическим сетям территориальной сетевой организации на соответствующем уровне напряжения за последний истекший год.</w:t>
      </w:r>
    </w:p>
    <w:p w14:paraId="2960321A" w14:textId="77777777" w:rsidR="002204A6" w:rsidRPr="009E5925" w:rsidRDefault="002204A6" w:rsidP="00043FD8">
      <w:pPr>
        <w:spacing w:line="360" w:lineRule="auto"/>
        <w:ind w:firstLine="567"/>
        <w:jc w:val="both"/>
        <w:rPr>
          <w:rFonts w:ascii="Myriad Pro" w:hAnsi="Myriad Pro"/>
          <w:sz w:val="26"/>
          <w:szCs w:val="26"/>
        </w:rPr>
      </w:pPr>
      <w:r w:rsidRPr="009E5925">
        <w:rPr>
          <w:rFonts w:ascii="Myriad Pro" w:hAnsi="Myriad Pro"/>
          <w:sz w:val="26"/>
          <w:szCs w:val="26"/>
        </w:rPr>
        <w:t>Минимальное значение из норматива потерь электрической энергии при ее передаче по электрическим сетям для соответствующей группы территориальных сетевых организаций на соответствующем уровне напряжения, утвержденного Министерством энергетики Российской Федерации, и уровня фактических потерь электрической энергии при ее передаче по электрическим сетям территориальной сетевой организации на соответствующем уровне напряжения за последний истекший год определяется по формуле:</w:t>
      </w:r>
    </w:p>
    <w:p w14:paraId="6A6EE802" w14:textId="77777777" w:rsidR="002204A6" w:rsidRPr="009E5925" w:rsidRDefault="002204A6" w:rsidP="00741CEB">
      <w:pPr>
        <w:numPr>
          <w:ilvl w:val="0"/>
          <w:numId w:val="32"/>
        </w:numPr>
        <w:jc w:val="center"/>
        <w:rPr>
          <w:rFonts w:ascii="Myriad Pro" w:hAnsi="Myriad Pro"/>
        </w:rPr>
      </w:pPr>
      <w:r w:rsidRPr="009E5925">
        <w:rPr>
          <w:rFonts w:ascii="Myriad Pro" w:hAnsi="Myriad Pro"/>
          <w:noProof/>
        </w:rPr>
        <w:drawing>
          <wp:inline distT="0" distB="0" distL="0" distR="0" wp14:anchorId="07CACB8B" wp14:editId="09EF4AA6">
            <wp:extent cx="2867025" cy="6381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7025" cy="638175"/>
                    </a:xfrm>
                    <a:prstGeom prst="rect">
                      <a:avLst/>
                    </a:prstGeom>
                    <a:noFill/>
                    <a:ln>
                      <a:noFill/>
                    </a:ln>
                  </pic:spPr>
                </pic:pic>
              </a:graphicData>
            </a:graphic>
          </wp:inline>
        </w:drawing>
      </w:r>
      <w:r w:rsidRPr="009E5925">
        <w:rPr>
          <w:rFonts w:ascii="Myriad Pro" w:hAnsi="Myriad Pro"/>
        </w:rPr>
        <w:t>,</w:t>
      </w:r>
    </w:p>
    <w:p w14:paraId="3BC78964" w14:textId="77777777" w:rsidR="002204A6" w:rsidRPr="009E5925" w:rsidRDefault="002204A6" w:rsidP="002204A6">
      <w:pPr>
        <w:rPr>
          <w:rFonts w:ascii="Myriad Pro" w:hAnsi="Myriad Pro"/>
        </w:rPr>
      </w:pPr>
      <w:r w:rsidRPr="009E5925">
        <w:rPr>
          <w:rFonts w:ascii="Myriad Pro" w:hAnsi="Myriad Pro"/>
        </w:rPr>
        <w:t>где:</w:t>
      </w:r>
    </w:p>
    <w:p w14:paraId="70EE940C" w14:textId="77777777" w:rsidR="002204A6" w:rsidRPr="009E5925" w:rsidRDefault="002204A6" w:rsidP="002204A6">
      <w:pPr>
        <w:spacing w:line="360" w:lineRule="auto"/>
        <w:jc w:val="both"/>
        <w:rPr>
          <w:rFonts w:ascii="Myriad Pro" w:hAnsi="Myriad Pro"/>
          <w:sz w:val="26"/>
          <w:szCs w:val="26"/>
        </w:rPr>
      </w:pPr>
      <w:r w:rsidRPr="009E5925">
        <w:rPr>
          <w:rFonts w:ascii="Myriad Pro" w:hAnsi="Myriad Pro"/>
          <w:noProof/>
          <w:sz w:val="26"/>
          <w:szCs w:val="26"/>
        </w:rPr>
        <w:drawing>
          <wp:inline distT="0" distB="0" distL="0" distR="0" wp14:anchorId="3C0F69CB" wp14:editId="365A6005">
            <wp:extent cx="400050" cy="304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050" cy="304800"/>
                    </a:xfrm>
                    <a:prstGeom prst="rect">
                      <a:avLst/>
                    </a:prstGeom>
                    <a:noFill/>
                    <a:ln>
                      <a:noFill/>
                    </a:ln>
                  </pic:spPr>
                </pic:pic>
              </a:graphicData>
            </a:graphic>
          </wp:inline>
        </w:drawing>
      </w:r>
      <w:r w:rsidRPr="009E5925">
        <w:rPr>
          <w:rFonts w:ascii="Myriad Pro" w:hAnsi="Myriad Pro"/>
          <w:sz w:val="26"/>
          <w:szCs w:val="26"/>
        </w:rPr>
        <w:t xml:space="preserve"> - величина фактических потерь электрической энергии при ее передаче по электрическим сетям территориальной сетевой организации за последний истекший год по соответствующему уровню напряжения (тыс. кВт·ч);</w:t>
      </w:r>
    </w:p>
    <w:p w14:paraId="0BB27E95" w14:textId="77777777" w:rsidR="002204A6" w:rsidRPr="009E5925" w:rsidRDefault="002204A6" w:rsidP="002204A6">
      <w:pPr>
        <w:spacing w:line="360" w:lineRule="auto"/>
        <w:jc w:val="both"/>
        <w:rPr>
          <w:rFonts w:ascii="Myriad Pro" w:hAnsi="Myriad Pro"/>
          <w:sz w:val="26"/>
          <w:szCs w:val="26"/>
        </w:rPr>
      </w:pPr>
      <w:r w:rsidRPr="009E5925">
        <w:rPr>
          <w:rFonts w:ascii="Myriad Pro" w:hAnsi="Myriad Pro"/>
          <w:noProof/>
          <w:sz w:val="26"/>
          <w:szCs w:val="26"/>
        </w:rPr>
        <w:drawing>
          <wp:inline distT="0" distB="0" distL="0" distR="0" wp14:anchorId="44228066" wp14:editId="7AA4A80F">
            <wp:extent cx="790575" cy="3143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90575" cy="314325"/>
                    </a:xfrm>
                    <a:prstGeom prst="rect">
                      <a:avLst/>
                    </a:prstGeom>
                    <a:noFill/>
                    <a:ln>
                      <a:noFill/>
                    </a:ln>
                  </pic:spPr>
                </pic:pic>
              </a:graphicData>
            </a:graphic>
          </wp:inline>
        </w:drawing>
      </w:r>
      <w:r w:rsidRPr="009E5925">
        <w:rPr>
          <w:rFonts w:ascii="Myriad Pro" w:hAnsi="Myriad Pro"/>
          <w:sz w:val="26"/>
          <w:szCs w:val="26"/>
        </w:rPr>
        <w:t xml:space="preserve"> - норматив потерь электрической энергии при ее передаче по электрическим сетям территориальных сетевых организаций на соответствующем </w:t>
      </w:r>
      <w:r w:rsidRPr="009E5925">
        <w:rPr>
          <w:rFonts w:ascii="Myriad Pro" w:hAnsi="Myriad Pro"/>
          <w:sz w:val="26"/>
          <w:szCs w:val="26"/>
        </w:rPr>
        <w:lastRenderedPageBreak/>
        <w:t>уровне напряжения, утвержденный Министерством энергетики Российской Федерации, для j-ой группы</w:t>
      </w:r>
      <w:r w:rsidRPr="009E5925">
        <w:rPr>
          <w:rFonts w:ascii="Myriad Pro" w:hAnsi="Myriad Pro"/>
          <w:b/>
          <w:bCs/>
          <w:sz w:val="26"/>
          <w:szCs w:val="26"/>
        </w:rPr>
        <w:t xml:space="preserve"> </w:t>
      </w:r>
      <w:r w:rsidRPr="009E5925">
        <w:rPr>
          <w:rFonts w:ascii="Myriad Pro" w:hAnsi="Myriad Pro"/>
          <w:sz w:val="26"/>
          <w:szCs w:val="26"/>
        </w:rPr>
        <w:t>территориальных сетевых организаций, определяемой по данным за последний истекший год.</w:t>
      </w:r>
    </w:p>
    <w:p w14:paraId="59AED519" w14:textId="77777777" w:rsidR="002204A6" w:rsidRPr="009E5925" w:rsidRDefault="002204A6" w:rsidP="002204A6">
      <w:pPr>
        <w:spacing w:line="360" w:lineRule="auto"/>
        <w:jc w:val="both"/>
        <w:rPr>
          <w:rFonts w:ascii="Myriad Pro" w:hAnsi="Myriad Pro"/>
          <w:sz w:val="26"/>
          <w:szCs w:val="26"/>
        </w:rPr>
      </w:pPr>
    </w:p>
    <w:p w14:paraId="2331F80D" w14:textId="77777777" w:rsidR="002204A6" w:rsidRPr="009E5925" w:rsidRDefault="002204A6" w:rsidP="009516E7">
      <w:pPr>
        <w:pStyle w:val="a5"/>
        <w:pageBreakBefore/>
        <w:numPr>
          <w:ilvl w:val="1"/>
          <w:numId w:val="2"/>
        </w:numPr>
        <w:spacing w:line="360" w:lineRule="auto"/>
        <w:ind w:left="0" w:firstLine="0"/>
        <w:jc w:val="both"/>
        <w:outlineLvl w:val="1"/>
        <w:rPr>
          <w:rFonts w:ascii="Myriad Pro" w:eastAsiaTheme="majorEastAsia" w:hAnsi="Myriad Pro"/>
          <w:b/>
          <w:color w:val="4F6228" w:themeColor="accent3" w:themeShade="80"/>
          <w:sz w:val="28"/>
          <w:szCs w:val="28"/>
        </w:rPr>
      </w:pPr>
      <w:bookmarkStart w:id="44" w:name="_Toc53319582"/>
      <w:r w:rsidRPr="009E5925">
        <w:rPr>
          <w:rFonts w:ascii="Myriad Pro" w:eastAsiaTheme="majorEastAsia" w:hAnsi="Myriad Pro"/>
          <w:b/>
          <w:color w:val="4F6228" w:themeColor="accent3" w:themeShade="80"/>
          <w:sz w:val="28"/>
          <w:szCs w:val="28"/>
        </w:rPr>
        <w:lastRenderedPageBreak/>
        <w:t xml:space="preserve">Экспертиза обоснованности принятых </w:t>
      </w:r>
      <w:r w:rsidR="002D71C0" w:rsidRPr="009E5925">
        <w:rPr>
          <w:rFonts w:ascii="Myriad Pro" w:eastAsiaTheme="majorEastAsia" w:hAnsi="Myriad Pro"/>
          <w:b/>
          <w:color w:val="4F6228" w:themeColor="accent3" w:themeShade="80"/>
          <w:sz w:val="28"/>
          <w:szCs w:val="28"/>
        </w:rPr>
        <w:t>Государственным комитетом по тарифам и энергетике Республики Хакасия</w:t>
      </w:r>
      <w:r w:rsidRPr="009E5925">
        <w:rPr>
          <w:rFonts w:ascii="Myriad Pro" w:eastAsiaTheme="majorEastAsia" w:hAnsi="Myriad Pro"/>
          <w:b/>
          <w:color w:val="4F6228" w:themeColor="accent3" w:themeShade="80"/>
          <w:sz w:val="28"/>
          <w:szCs w:val="28"/>
        </w:rPr>
        <w:t xml:space="preserve"> в расчет тарифов на 2017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bookmarkEnd w:id="44"/>
    </w:p>
    <w:p w14:paraId="7D4F9487" w14:textId="77777777" w:rsidR="00043FD8" w:rsidRDefault="00043FD8" w:rsidP="00B20748">
      <w:pPr>
        <w:spacing w:after="120"/>
        <w:rPr>
          <w:rFonts w:ascii="Myriad Pro" w:hAnsi="Myriad Pro"/>
          <w:b/>
          <w:sz w:val="26"/>
          <w:szCs w:val="26"/>
        </w:rPr>
      </w:pPr>
    </w:p>
    <w:p w14:paraId="4F05C7A4" w14:textId="624B4980" w:rsidR="002204A6" w:rsidRPr="009E5925" w:rsidRDefault="002204A6" w:rsidP="00B20748">
      <w:pPr>
        <w:spacing w:after="120"/>
        <w:rPr>
          <w:rFonts w:ascii="Myriad Pro" w:hAnsi="Myriad Pro"/>
          <w:b/>
          <w:sz w:val="26"/>
          <w:szCs w:val="26"/>
        </w:rPr>
      </w:pPr>
      <w:r w:rsidRPr="009E5925">
        <w:rPr>
          <w:rFonts w:ascii="Myriad Pro" w:hAnsi="Myriad Pro"/>
          <w:b/>
          <w:sz w:val="26"/>
          <w:szCs w:val="26"/>
        </w:rPr>
        <w:t>ПОЗИЦИЯ</w:t>
      </w:r>
      <w:r w:rsidR="002D71C0" w:rsidRPr="009E5925">
        <w:rPr>
          <w:rFonts w:ascii="Myriad Pro" w:hAnsi="Myriad Pro"/>
          <w:b/>
          <w:sz w:val="26"/>
          <w:szCs w:val="26"/>
        </w:rPr>
        <w:t xml:space="preserve"> ТЕРРИТОРИАЛЬНОЙ</w:t>
      </w:r>
      <w:r w:rsidRPr="009E5925">
        <w:rPr>
          <w:rFonts w:ascii="Myriad Pro" w:hAnsi="Myriad Pro"/>
          <w:b/>
          <w:sz w:val="26"/>
          <w:szCs w:val="26"/>
        </w:rPr>
        <w:t xml:space="preserve"> </w:t>
      </w:r>
      <w:r w:rsidR="00B20748" w:rsidRPr="009E5925">
        <w:rPr>
          <w:rFonts w:ascii="Myriad Pro" w:hAnsi="Myriad Pro"/>
          <w:b/>
          <w:sz w:val="26"/>
          <w:szCs w:val="26"/>
        </w:rPr>
        <w:t>СЕТЕВОЙ ОРГАНИЗАЦИИ</w:t>
      </w:r>
    </w:p>
    <w:bookmarkEnd w:id="43"/>
    <w:p w14:paraId="2BC8ABE8" w14:textId="77EE30AA" w:rsidR="002204A6" w:rsidRPr="009E5925" w:rsidRDefault="002204A6" w:rsidP="00043FD8">
      <w:pPr>
        <w:spacing w:line="360" w:lineRule="auto"/>
        <w:ind w:firstLine="567"/>
        <w:jc w:val="both"/>
        <w:rPr>
          <w:rFonts w:ascii="Myriad Pro" w:hAnsi="Myriad Pro"/>
          <w:sz w:val="26"/>
          <w:szCs w:val="26"/>
        </w:rPr>
      </w:pPr>
      <w:r w:rsidRPr="009E5925">
        <w:rPr>
          <w:rFonts w:ascii="Myriad Pro" w:hAnsi="Myriad Pro"/>
          <w:sz w:val="26"/>
          <w:szCs w:val="26"/>
        </w:rPr>
        <w:t xml:space="preserve">В соответствии с письмом от 12.08.2016 года №1.7/18.2/7864-исх филиал </w:t>
      </w:r>
      <w:r w:rsidR="00043FD8">
        <w:rPr>
          <w:rFonts w:ascii="Myriad Pro" w:hAnsi="Myriad Pro"/>
          <w:sz w:val="26"/>
          <w:szCs w:val="26"/>
        </w:rPr>
        <w:t>ПАО </w:t>
      </w:r>
      <w:r w:rsidRPr="009E5925">
        <w:rPr>
          <w:rFonts w:ascii="Myriad Pro" w:hAnsi="Myriad Pro"/>
          <w:sz w:val="26"/>
          <w:szCs w:val="26"/>
        </w:rPr>
        <w:t>«МРСК Сибири» - «Хакасэнерго» направил в адрес Государственн</w:t>
      </w:r>
      <w:r w:rsidR="002D71C0" w:rsidRPr="009E5925">
        <w:rPr>
          <w:rFonts w:ascii="Myriad Pro" w:hAnsi="Myriad Pro"/>
          <w:sz w:val="26"/>
          <w:szCs w:val="26"/>
        </w:rPr>
        <w:t xml:space="preserve">ого </w:t>
      </w:r>
      <w:r w:rsidRPr="009E5925">
        <w:rPr>
          <w:rFonts w:ascii="Myriad Pro" w:hAnsi="Myriad Pro"/>
          <w:sz w:val="26"/>
          <w:szCs w:val="26"/>
        </w:rPr>
        <w:t>комитет</w:t>
      </w:r>
      <w:r w:rsidR="002D71C0" w:rsidRPr="009E5925">
        <w:rPr>
          <w:rFonts w:ascii="Myriad Pro" w:hAnsi="Myriad Pro"/>
          <w:sz w:val="26"/>
          <w:szCs w:val="26"/>
        </w:rPr>
        <w:t>а</w:t>
      </w:r>
      <w:r w:rsidRPr="009E5925">
        <w:rPr>
          <w:rFonts w:ascii="Myriad Pro" w:hAnsi="Myriad Pro"/>
          <w:sz w:val="26"/>
          <w:szCs w:val="26"/>
        </w:rPr>
        <w:t xml:space="preserve"> по тарифам и энергетике</w:t>
      </w:r>
      <w:r w:rsidR="002D71C0" w:rsidRPr="009E5925">
        <w:rPr>
          <w:rFonts w:ascii="Myriad Pro" w:hAnsi="Myriad Pro"/>
          <w:sz w:val="26"/>
          <w:szCs w:val="26"/>
        </w:rPr>
        <w:t xml:space="preserve"> Республики Хакасия</w:t>
      </w:r>
      <w:r w:rsidRPr="009E5925">
        <w:rPr>
          <w:rFonts w:ascii="Myriad Pro" w:hAnsi="Myriad Pro"/>
          <w:sz w:val="26"/>
          <w:szCs w:val="26"/>
        </w:rPr>
        <w:t xml:space="preserve"> предложения по балансу электроэнергии (мощности) на 2017 год, что соответствует требованиям графика прохождения документов для утверждения Сводного прогнозного баланса (приложение №1 Порядка формирования сводного прогнозного баланса производства и поставок электрической энергии (мощности) в рамках ЕЭС России по субъектам РФ, утвержденного Приказом ФАС России от 12.04.2012 года №53-э/1).</w:t>
      </w:r>
    </w:p>
    <w:p w14:paraId="4C77A824" w14:textId="77777777" w:rsidR="002204A6" w:rsidRPr="009E5925" w:rsidRDefault="002204A6" w:rsidP="00043FD8">
      <w:pPr>
        <w:spacing w:line="360" w:lineRule="auto"/>
        <w:ind w:firstLine="567"/>
        <w:jc w:val="both"/>
        <w:rPr>
          <w:rFonts w:ascii="Myriad Pro" w:hAnsi="Myriad Pro"/>
          <w:sz w:val="26"/>
          <w:szCs w:val="26"/>
        </w:rPr>
      </w:pPr>
      <w:r w:rsidRPr="009E5925">
        <w:rPr>
          <w:rFonts w:ascii="Myriad Pro" w:hAnsi="Myriad Pro"/>
          <w:sz w:val="26"/>
          <w:szCs w:val="26"/>
        </w:rPr>
        <w:t>Объемные показатели, представленные в предложении по балансу электроэнергии (мощности) на 2017 год и динамика изменений представлены ниже.</w:t>
      </w:r>
    </w:p>
    <w:tbl>
      <w:tblPr>
        <w:tblW w:w="960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
        <w:gridCol w:w="1759"/>
        <w:gridCol w:w="776"/>
        <w:gridCol w:w="1113"/>
        <w:gridCol w:w="1163"/>
        <w:gridCol w:w="1163"/>
        <w:gridCol w:w="935"/>
        <w:gridCol w:w="763"/>
        <w:gridCol w:w="762"/>
        <w:gridCol w:w="705"/>
      </w:tblGrid>
      <w:tr w:rsidR="00A81EB9" w:rsidRPr="009E5925" w14:paraId="430D6FB3" w14:textId="77777777" w:rsidTr="001408A9">
        <w:trPr>
          <w:trHeight w:val="284"/>
          <w:tblHeader/>
        </w:trPr>
        <w:tc>
          <w:tcPr>
            <w:tcW w:w="46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7A4426" w14:textId="77777777" w:rsidR="00B20748" w:rsidRPr="009E5925" w:rsidRDefault="00B20748" w:rsidP="00B20748">
            <w:pPr>
              <w:spacing w:line="276" w:lineRule="auto"/>
              <w:jc w:val="center"/>
              <w:rPr>
                <w:rFonts w:ascii="Myriad Pro" w:hAnsi="Myriad Pro"/>
                <w:b/>
                <w:bCs/>
                <w:color w:val="FFFFFF" w:themeColor="background1"/>
                <w:sz w:val="18"/>
                <w:szCs w:val="18"/>
                <w:lang w:eastAsia="en-US"/>
              </w:rPr>
            </w:pPr>
            <w:r w:rsidRPr="009E5925">
              <w:rPr>
                <w:rFonts w:ascii="Myriad Pro" w:hAnsi="Myriad Pro"/>
                <w:b/>
                <w:bCs/>
                <w:color w:val="FFFFFF" w:themeColor="background1"/>
                <w:sz w:val="18"/>
                <w:szCs w:val="18"/>
                <w:lang w:eastAsia="en-US"/>
              </w:rPr>
              <w:t>№</w:t>
            </w:r>
          </w:p>
        </w:tc>
        <w:tc>
          <w:tcPr>
            <w:tcW w:w="17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E951BD4" w14:textId="77777777" w:rsidR="00B20748" w:rsidRPr="009E5925" w:rsidRDefault="00B20748" w:rsidP="00B20748">
            <w:pPr>
              <w:spacing w:line="276" w:lineRule="auto"/>
              <w:jc w:val="center"/>
              <w:rPr>
                <w:rFonts w:ascii="Myriad Pro" w:hAnsi="Myriad Pro"/>
                <w:b/>
                <w:bCs/>
                <w:iCs/>
                <w:color w:val="FFFFFF" w:themeColor="background1"/>
                <w:sz w:val="18"/>
                <w:szCs w:val="18"/>
                <w:lang w:eastAsia="en-US"/>
              </w:rPr>
            </w:pPr>
            <w:r w:rsidRPr="009E5925">
              <w:rPr>
                <w:rFonts w:ascii="Myriad Pro" w:hAnsi="Myriad Pro"/>
                <w:b/>
                <w:bCs/>
                <w:iCs/>
                <w:color w:val="FFFFFF" w:themeColor="background1"/>
                <w:sz w:val="18"/>
                <w:szCs w:val="18"/>
                <w:lang w:eastAsia="en-US"/>
              </w:rPr>
              <w:t>Электроэнергия</w:t>
            </w:r>
          </w:p>
        </w:tc>
        <w:tc>
          <w:tcPr>
            <w:tcW w:w="7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9596C6F" w14:textId="77777777" w:rsidR="00B20748" w:rsidRPr="009E5925" w:rsidRDefault="00B20748" w:rsidP="00B20748">
            <w:pPr>
              <w:spacing w:line="276" w:lineRule="auto"/>
              <w:jc w:val="center"/>
              <w:rPr>
                <w:rFonts w:ascii="Myriad Pro" w:hAnsi="Myriad Pro"/>
                <w:b/>
                <w:bCs/>
                <w:color w:val="FFFFFF" w:themeColor="background1"/>
                <w:sz w:val="18"/>
                <w:szCs w:val="18"/>
                <w:lang w:eastAsia="en-US"/>
              </w:rPr>
            </w:pPr>
            <w:r w:rsidRPr="009E5925">
              <w:rPr>
                <w:rFonts w:ascii="Myriad Pro" w:hAnsi="Myriad Pro"/>
                <w:b/>
                <w:bCs/>
                <w:color w:val="FFFFFF" w:themeColor="background1"/>
                <w:sz w:val="18"/>
                <w:szCs w:val="18"/>
                <w:lang w:eastAsia="en-US"/>
              </w:rPr>
              <w:t>ед. изм.</w:t>
            </w:r>
          </w:p>
        </w:tc>
        <w:tc>
          <w:tcPr>
            <w:tcW w:w="111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6A19EB1" w14:textId="77777777" w:rsidR="00B20748" w:rsidRPr="009E5925" w:rsidRDefault="00B20748" w:rsidP="00B20748">
            <w:pPr>
              <w:spacing w:line="276" w:lineRule="auto"/>
              <w:jc w:val="center"/>
              <w:rPr>
                <w:rFonts w:ascii="Myriad Pro" w:hAnsi="Myriad Pro"/>
                <w:b/>
                <w:bCs/>
                <w:color w:val="FFFFFF" w:themeColor="background1"/>
                <w:sz w:val="18"/>
                <w:szCs w:val="18"/>
                <w:lang w:eastAsia="en-US"/>
              </w:rPr>
            </w:pPr>
            <w:r w:rsidRPr="009E5925">
              <w:rPr>
                <w:rFonts w:ascii="Myriad Pro" w:hAnsi="Myriad Pro"/>
                <w:b/>
                <w:bCs/>
                <w:color w:val="FFFFFF" w:themeColor="background1"/>
                <w:sz w:val="18"/>
                <w:szCs w:val="18"/>
                <w:lang w:eastAsia="en-US"/>
              </w:rPr>
              <w:t>план 2015</w:t>
            </w:r>
          </w:p>
        </w:tc>
        <w:tc>
          <w:tcPr>
            <w:tcW w:w="116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151A0E6" w14:textId="77777777" w:rsidR="00B20748" w:rsidRPr="009E5925" w:rsidRDefault="00B20748" w:rsidP="00B20748">
            <w:pPr>
              <w:spacing w:line="276" w:lineRule="auto"/>
              <w:jc w:val="center"/>
              <w:rPr>
                <w:rFonts w:ascii="Myriad Pro" w:hAnsi="Myriad Pro"/>
                <w:b/>
                <w:bCs/>
                <w:color w:val="FFFFFF" w:themeColor="background1"/>
                <w:sz w:val="18"/>
                <w:szCs w:val="18"/>
                <w:lang w:eastAsia="en-US"/>
              </w:rPr>
            </w:pPr>
            <w:r w:rsidRPr="009E5925">
              <w:rPr>
                <w:rFonts w:ascii="Myriad Pro" w:hAnsi="Myriad Pro"/>
                <w:b/>
                <w:bCs/>
                <w:color w:val="FFFFFF" w:themeColor="background1"/>
                <w:sz w:val="18"/>
                <w:szCs w:val="18"/>
                <w:lang w:eastAsia="en-US"/>
              </w:rPr>
              <w:t>факт 2015</w:t>
            </w:r>
          </w:p>
        </w:tc>
        <w:tc>
          <w:tcPr>
            <w:tcW w:w="116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3968506" w14:textId="77777777" w:rsidR="00B20748" w:rsidRPr="009E5925" w:rsidRDefault="00B20748" w:rsidP="00B20748">
            <w:pPr>
              <w:spacing w:line="276" w:lineRule="auto"/>
              <w:jc w:val="center"/>
              <w:rPr>
                <w:rFonts w:ascii="Myriad Pro" w:hAnsi="Myriad Pro"/>
                <w:b/>
                <w:bCs/>
                <w:color w:val="FFFFFF" w:themeColor="background1"/>
                <w:sz w:val="18"/>
                <w:szCs w:val="18"/>
                <w:lang w:eastAsia="en-US"/>
              </w:rPr>
            </w:pPr>
            <w:r w:rsidRPr="009E5925">
              <w:rPr>
                <w:rFonts w:ascii="Myriad Pro" w:hAnsi="Myriad Pro"/>
                <w:b/>
                <w:bCs/>
                <w:color w:val="FFFFFF" w:themeColor="background1"/>
                <w:sz w:val="18"/>
                <w:szCs w:val="18"/>
                <w:lang w:eastAsia="en-US"/>
              </w:rPr>
              <w:t>план 2016</w:t>
            </w:r>
          </w:p>
        </w:tc>
        <w:tc>
          <w:tcPr>
            <w:tcW w:w="93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07A1F7C" w14:textId="77777777" w:rsidR="00B20748" w:rsidRPr="009E5925" w:rsidRDefault="00B20748" w:rsidP="00B20748">
            <w:pPr>
              <w:spacing w:line="276" w:lineRule="auto"/>
              <w:jc w:val="center"/>
              <w:rPr>
                <w:rFonts w:ascii="Myriad Pro" w:hAnsi="Myriad Pro"/>
                <w:b/>
                <w:bCs/>
                <w:color w:val="FFFFFF" w:themeColor="background1"/>
                <w:sz w:val="18"/>
                <w:szCs w:val="18"/>
                <w:lang w:eastAsia="en-US"/>
              </w:rPr>
            </w:pPr>
            <w:r w:rsidRPr="009E5925">
              <w:rPr>
                <w:rFonts w:ascii="Myriad Pro" w:hAnsi="Myriad Pro"/>
                <w:b/>
                <w:bCs/>
                <w:color w:val="FFFFFF" w:themeColor="background1"/>
                <w:sz w:val="18"/>
                <w:szCs w:val="18"/>
                <w:lang w:eastAsia="en-US"/>
              </w:rPr>
              <w:t>план 2017</w:t>
            </w:r>
          </w:p>
        </w:tc>
        <w:tc>
          <w:tcPr>
            <w:tcW w:w="223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168587" w14:textId="77777777" w:rsidR="00B20748" w:rsidRPr="009E5925" w:rsidRDefault="00B20748" w:rsidP="00B20748">
            <w:pPr>
              <w:spacing w:line="276" w:lineRule="auto"/>
              <w:jc w:val="center"/>
              <w:rPr>
                <w:rFonts w:ascii="Myriad Pro" w:hAnsi="Myriad Pro"/>
                <w:b/>
                <w:bCs/>
                <w:color w:val="FFFFFF" w:themeColor="background1"/>
                <w:sz w:val="18"/>
                <w:szCs w:val="18"/>
                <w:lang w:eastAsia="en-US"/>
              </w:rPr>
            </w:pPr>
            <w:r w:rsidRPr="009E5925">
              <w:rPr>
                <w:rFonts w:ascii="Myriad Pro" w:hAnsi="Myriad Pro"/>
                <w:b/>
                <w:bCs/>
                <w:color w:val="FFFFFF" w:themeColor="background1"/>
                <w:sz w:val="18"/>
                <w:szCs w:val="18"/>
                <w:lang w:eastAsia="en-US"/>
              </w:rPr>
              <w:t>изменение</w:t>
            </w:r>
          </w:p>
        </w:tc>
      </w:tr>
      <w:tr w:rsidR="00A81EB9" w:rsidRPr="009E5925" w14:paraId="0F94EA39" w14:textId="77777777" w:rsidTr="001408A9">
        <w:trPr>
          <w:trHeight w:val="284"/>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82FB4B" w14:textId="77777777" w:rsidR="00B20748" w:rsidRPr="009E5925" w:rsidRDefault="00B20748" w:rsidP="00B20748">
            <w:pPr>
              <w:jc w:val="center"/>
              <w:rPr>
                <w:rFonts w:ascii="Myriad Pro" w:hAnsi="Myriad Pro"/>
                <w:b/>
                <w:bCs/>
                <w:color w:val="FFFFFF" w:themeColor="background1"/>
                <w:sz w:val="18"/>
                <w:szCs w:val="18"/>
                <w:lang w:eastAsia="en-US"/>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EF6136" w14:textId="77777777" w:rsidR="00B20748" w:rsidRPr="009E5925" w:rsidRDefault="00B20748" w:rsidP="00B20748">
            <w:pPr>
              <w:jc w:val="center"/>
              <w:rPr>
                <w:rFonts w:ascii="Myriad Pro" w:hAnsi="Myriad Pro"/>
                <w:b/>
                <w:bCs/>
                <w:iCs/>
                <w:color w:val="FFFFFF" w:themeColor="background1"/>
                <w:sz w:val="18"/>
                <w:szCs w:val="18"/>
                <w:lang w:eastAsia="en-US"/>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711CEC" w14:textId="77777777" w:rsidR="00B20748" w:rsidRPr="009E5925" w:rsidRDefault="00B20748" w:rsidP="00B20748">
            <w:pPr>
              <w:jc w:val="center"/>
              <w:rPr>
                <w:rFonts w:ascii="Myriad Pro" w:hAnsi="Myriad Pro"/>
                <w:b/>
                <w:bCs/>
                <w:color w:val="FFFFFF" w:themeColor="background1"/>
                <w:sz w:val="18"/>
                <w:szCs w:val="18"/>
                <w:lang w:eastAsia="en-US"/>
              </w:rPr>
            </w:pPr>
          </w:p>
        </w:tc>
        <w:tc>
          <w:tcPr>
            <w:tcW w:w="111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6F6E6F" w14:textId="77777777" w:rsidR="00B20748" w:rsidRPr="009E5925" w:rsidRDefault="00B20748" w:rsidP="00B20748">
            <w:pPr>
              <w:jc w:val="center"/>
              <w:rPr>
                <w:rFonts w:ascii="Myriad Pro" w:hAnsi="Myriad Pro"/>
                <w:b/>
                <w:bCs/>
                <w:color w:val="FFFFFF" w:themeColor="background1"/>
                <w:sz w:val="18"/>
                <w:szCs w:val="18"/>
                <w:lang w:eastAsia="en-US"/>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EC9D52" w14:textId="77777777" w:rsidR="00B20748" w:rsidRPr="009E5925" w:rsidRDefault="00B20748" w:rsidP="00B20748">
            <w:pPr>
              <w:jc w:val="center"/>
              <w:rPr>
                <w:rFonts w:ascii="Myriad Pro" w:hAnsi="Myriad Pro"/>
                <w:b/>
                <w:bCs/>
                <w:color w:val="FFFFFF" w:themeColor="background1"/>
                <w:sz w:val="18"/>
                <w:szCs w:val="18"/>
                <w:lang w:eastAsia="en-US"/>
              </w:rPr>
            </w:pPr>
          </w:p>
        </w:tc>
        <w:tc>
          <w:tcPr>
            <w:tcW w:w="116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5C3C83" w14:textId="77777777" w:rsidR="00B20748" w:rsidRPr="009E5925" w:rsidRDefault="00B20748" w:rsidP="00B20748">
            <w:pPr>
              <w:jc w:val="center"/>
              <w:rPr>
                <w:rFonts w:ascii="Myriad Pro" w:hAnsi="Myriad Pro"/>
                <w:b/>
                <w:bCs/>
                <w:color w:val="FFFFFF" w:themeColor="background1"/>
                <w:sz w:val="18"/>
                <w:szCs w:val="18"/>
                <w:lang w:eastAsia="en-US"/>
              </w:rPr>
            </w:pPr>
          </w:p>
        </w:tc>
        <w:tc>
          <w:tcPr>
            <w:tcW w:w="93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8A52BF" w14:textId="77777777" w:rsidR="00B20748" w:rsidRPr="009E5925" w:rsidRDefault="00B20748" w:rsidP="00B20748">
            <w:pPr>
              <w:jc w:val="center"/>
              <w:rPr>
                <w:rFonts w:ascii="Myriad Pro" w:hAnsi="Myriad Pro"/>
                <w:b/>
                <w:bCs/>
                <w:color w:val="FFFFFF" w:themeColor="background1"/>
                <w:sz w:val="18"/>
                <w:szCs w:val="18"/>
                <w:lang w:eastAsia="en-US"/>
              </w:rPr>
            </w:pPr>
          </w:p>
        </w:tc>
        <w:tc>
          <w:tcPr>
            <w:tcW w:w="7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95251B" w14:textId="77777777" w:rsidR="00B20748" w:rsidRPr="009E5925" w:rsidRDefault="00B20748" w:rsidP="00B20748">
            <w:pPr>
              <w:spacing w:line="276" w:lineRule="auto"/>
              <w:jc w:val="center"/>
              <w:rPr>
                <w:rFonts w:ascii="Myriad Pro" w:hAnsi="Myriad Pro"/>
                <w:b/>
                <w:bCs/>
                <w:color w:val="FFFFFF" w:themeColor="background1"/>
                <w:sz w:val="18"/>
                <w:szCs w:val="18"/>
                <w:lang w:eastAsia="en-US"/>
              </w:rPr>
            </w:pPr>
            <w:r w:rsidRPr="009E5925">
              <w:rPr>
                <w:rFonts w:ascii="Myriad Pro" w:hAnsi="Myriad Pro"/>
                <w:b/>
                <w:bCs/>
                <w:color w:val="FFFFFF" w:themeColor="background1"/>
                <w:sz w:val="18"/>
                <w:szCs w:val="18"/>
                <w:lang w:eastAsia="en-US"/>
              </w:rPr>
              <w:t>план 2019 к плану 2017</w:t>
            </w:r>
          </w:p>
        </w:tc>
        <w:tc>
          <w:tcPr>
            <w:tcW w:w="7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BD4DBB" w14:textId="77777777" w:rsidR="00B20748" w:rsidRPr="009E5925" w:rsidRDefault="00B20748" w:rsidP="00B20748">
            <w:pPr>
              <w:spacing w:line="276" w:lineRule="auto"/>
              <w:jc w:val="center"/>
              <w:rPr>
                <w:rFonts w:ascii="Myriad Pro" w:hAnsi="Myriad Pro"/>
                <w:b/>
                <w:bCs/>
                <w:color w:val="FFFFFF" w:themeColor="background1"/>
                <w:sz w:val="18"/>
                <w:szCs w:val="18"/>
                <w:lang w:eastAsia="en-US"/>
              </w:rPr>
            </w:pPr>
            <w:r w:rsidRPr="009E5925">
              <w:rPr>
                <w:rFonts w:ascii="Myriad Pro" w:hAnsi="Myriad Pro"/>
                <w:b/>
                <w:bCs/>
                <w:color w:val="FFFFFF" w:themeColor="background1"/>
                <w:sz w:val="18"/>
                <w:szCs w:val="18"/>
                <w:lang w:eastAsia="en-US"/>
              </w:rPr>
              <w:t>план 2019 к факту 2017</w:t>
            </w:r>
          </w:p>
        </w:tc>
        <w:tc>
          <w:tcPr>
            <w:tcW w:w="7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5BDF5D" w14:textId="77777777" w:rsidR="00B20748" w:rsidRPr="009E5925" w:rsidRDefault="00B20748" w:rsidP="00B20748">
            <w:pPr>
              <w:spacing w:line="276" w:lineRule="auto"/>
              <w:jc w:val="center"/>
              <w:rPr>
                <w:rFonts w:ascii="Myriad Pro" w:hAnsi="Myriad Pro"/>
                <w:b/>
                <w:bCs/>
                <w:color w:val="FFFFFF" w:themeColor="background1"/>
                <w:sz w:val="18"/>
                <w:szCs w:val="18"/>
                <w:lang w:eastAsia="en-US"/>
              </w:rPr>
            </w:pPr>
            <w:r w:rsidRPr="009E5925">
              <w:rPr>
                <w:rFonts w:ascii="Myriad Pro" w:hAnsi="Myriad Pro"/>
                <w:b/>
                <w:bCs/>
                <w:color w:val="FFFFFF" w:themeColor="background1"/>
                <w:sz w:val="18"/>
                <w:szCs w:val="18"/>
                <w:lang w:eastAsia="en-US"/>
              </w:rPr>
              <w:t>план 2019 к плану 2018</w:t>
            </w:r>
          </w:p>
        </w:tc>
      </w:tr>
      <w:tr w:rsidR="00B20748" w:rsidRPr="009E5925" w14:paraId="316733A3" w14:textId="77777777" w:rsidTr="00776B29">
        <w:trPr>
          <w:trHeight w:val="284"/>
        </w:trPr>
        <w:tc>
          <w:tcPr>
            <w:tcW w:w="463" w:type="dxa"/>
            <w:tcBorders>
              <w:top w:val="single" w:sz="4" w:space="0" w:color="FFFFFF" w:themeColor="background1"/>
            </w:tcBorders>
            <w:shd w:val="clear" w:color="auto" w:fill="auto"/>
            <w:noWrap/>
            <w:vAlign w:val="center"/>
            <w:hideMark/>
          </w:tcPr>
          <w:p w14:paraId="5EEA54DD"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1</w:t>
            </w:r>
          </w:p>
        </w:tc>
        <w:tc>
          <w:tcPr>
            <w:tcW w:w="1759" w:type="dxa"/>
            <w:tcBorders>
              <w:top w:val="single" w:sz="4" w:space="0" w:color="FFFFFF" w:themeColor="background1"/>
            </w:tcBorders>
            <w:shd w:val="clear" w:color="auto" w:fill="auto"/>
            <w:noWrap/>
            <w:vAlign w:val="center"/>
            <w:hideMark/>
          </w:tcPr>
          <w:p w14:paraId="5EC6790D" w14:textId="77777777" w:rsidR="00B20748" w:rsidRPr="009E5925" w:rsidRDefault="00B20748" w:rsidP="00B20748">
            <w:pPr>
              <w:spacing w:line="276" w:lineRule="auto"/>
              <w:rPr>
                <w:rFonts w:ascii="Myriad Pro" w:hAnsi="Myriad Pro"/>
                <w:sz w:val="18"/>
                <w:szCs w:val="18"/>
                <w:lang w:eastAsia="en-US"/>
              </w:rPr>
            </w:pPr>
            <w:r w:rsidRPr="009E5925">
              <w:rPr>
                <w:rFonts w:ascii="Myriad Pro" w:hAnsi="Myriad Pro"/>
                <w:sz w:val="18"/>
                <w:szCs w:val="18"/>
                <w:lang w:eastAsia="en-US"/>
              </w:rPr>
              <w:t>Поступление в сеть</w:t>
            </w:r>
          </w:p>
        </w:tc>
        <w:tc>
          <w:tcPr>
            <w:tcW w:w="776" w:type="dxa"/>
            <w:tcBorders>
              <w:top w:val="single" w:sz="4" w:space="0" w:color="FFFFFF" w:themeColor="background1"/>
            </w:tcBorders>
            <w:shd w:val="clear" w:color="auto" w:fill="auto"/>
            <w:noWrap/>
            <w:vAlign w:val="center"/>
            <w:hideMark/>
          </w:tcPr>
          <w:p w14:paraId="7F1ECE98"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млн. кВт.ч.</w:t>
            </w:r>
          </w:p>
        </w:tc>
        <w:tc>
          <w:tcPr>
            <w:tcW w:w="1113" w:type="dxa"/>
            <w:tcBorders>
              <w:top w:val="single" w:sz="4" w:space="0" w:color="FFFFFF" w:themeColor="background1"/>
            </w:tcBorders>
            <w:shd w:val="clear" w:color="auto" w:fill="auto"/>
            <w:noWrap/>
            <w:vAlign w:val="center"/>
          </w:tcPr>
          <w:p w14:paraId="5BE8AC7B"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11 377,074</w:t>
            </w:r>
          </w:p>
          <w:p w14:paraId="082DCFEA" w14:textId="77777777" w:rsidR="00B20748" w:rsidRPr="009E5925" w:rsidRDefault="00B20748" w:rsidP="00B20748">
            <w:pPr>
              <w:spacing w:line="276" w:lineRule="auto"/>
              <w:jc w:val="center"/>
              <w:rPr>
                <w:rFonts w:ascii="Myriad Pro" w:hAnsi="Myriad Pro"/>
                <w:sz w:val="18"/>
                <w:szCs w:val="18"/>
                <w:lang w:eastAsia="en-US"/>
              </w:rPr>
            </w:pPr>
          </w:p>
        </w:tc>
        <w:tc>
          <w:tcPr>
            <w:tcW w:w="1163" w:type="dxa"/>
            <w:tcBorders>
              <w:top w:val="single" w:sz="4" w:space="0" w:color="FFFFFF" w:themeColor="background1"/>
            </w:tcBorders>
            <w:shd w:val="clear" w:color="auto" w:fill="auto"/>
            <w:noWrap/>
            <w:vAlign w:val="center"/>
          </w:tcPr>
          <w:p w14:paraId="608E06B1"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11 585,909</w:t>
            </w:r>
          </w:p>
          <w:p w14:paraId="43A3A777" w14:textId="77777777" w:rsidR="00B20748" w:rsidRPr="009E5925" w:rsidRDefault="00B20748" w:rsidP="00B20748">
            <w:pPr>
              <w:spacing w:line="276" w:lineRule="auto"/>
              <w:jc w:val="center"/>
              <w:rPr>
                <w:rFonts w:ascii="Myriad Pro" w:hAnsi="Myriad Pro"/>
                <w:sz w:val="18"/>
                <w:szCs w:val="18"/>
                <w:lang w:eastAsia="en-US"/>
              </w:rPr>
            </w:pPr>
          </w:p>
        </w:tc>
        <w:tc>
          <w:tcPr>
            <w:tcW w:w="1163" w:type="dxa"/>
            <w:tcBorders>
              <w:top w:val="single" w:sz="4" w:space="0" w:color="FFFFFF" w:themeColor="background1"/>
            </w:tcBorders>
            <w:shd w:val="clear" w:color="auto" w:fill="auto"/>
            <w:noWrap/>
            <w:vAlign w:val="center"/>
          </w:tcPr>
          <w:p w14:paraId="785C6109"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11423,688</w:t>
            </w:r>
          </w:p>
          <w:p w14:paraId="0B038A30" w14:textId="77777777" w:rsidR="00B20748" w:rsidRPr="009E5925" w:rsidRDefault="00B20748" w:rsidP="00B20748">
            <w:pPr>
              <w:spacing w:line="276" w:lineRule="auto"/>
              <w:jc w:val="center"/>
              <w:rPr>
                <w:rFonts w:ascii="Myriad Pro" w:hAnsi="Myriad Pro"/>
                <w:sz w:val="18"/>
                <w:szCs w:val="18"/>
                <w:lang w:eastAsia="en-US"/>
              </w:rPr>
            </w:pPr>
          </w:p>
        </w:tc>
        <w:tc>
          <w:tcPr>
            <w:tcW w:w="935" w:type="dxa"/>
            <w:tcBorders>
              <w:top w:val="single" w:sz="4" w:space="0" w:color="FFFFFF" w:themeColor="background1"/>
            </w:tcBorders>
            <w:shd w:val="clear" w:color="auto" w:fill="auto"/>
            <w:noWrap/>
            <w:vAlign w:val="center"/>
          </w:tcPr>
          <w:p w14:paraId="21D906EA"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7 125,91</w:t>
            </w:r>
          </w:p>
          <w:p w14:paraId="1DEB10AF" w14:textId="77777777" w:rsidR="00B20748" w:rsidRPr="009E5925" w:rsidRDefault="00B20748" w:rsidP="00B20748">
            <w:pPr>
              <w:spacing w:line="276" w:lineRule="auto"/>
              <w:jc w:val="center"/>
              <w:rPr>
                <w:rFonts w:ascii="Myriad Pro" w:hAnsi="Myriad Pro"/>
                <w:sz w:val="18"/>
                <w:szCs w:val="18"/>
                <w:lang w:eastAsia="en-US"/>
              </w:rPr>
            </w:pPr>
          </w:p>
        </w:tc>
        <w:tc>
          <w:tcPr>
            <w:tcW w:w="763" w:type="dxa"/>
            <w:tcBorders>
              <w:top w:val="single" w:sz="4" w:space="0" w:color="FFFFFF" w:themeColor="background1"/>
            </w:tcBorders>
            <w:shd w:val="clear" w:color="auto" w:fill="auto"/>
            <w:vAlign w:val="center"/>
            <w:hideMark/>
          </w:tcPr>
          <w:p w14:paraId="5DEBBC99"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62,63</w:t>
            </w:r>
          </w:p>
        </w:tc>
        <w:tc>
          <w:tcPr>
            <w:tcW w:w="762" w:type="dxa"/>
            <w:tcBorders>
              <w:top w:val="single" w:sz="4" w:space="0" w:color="FFFFFF" w:themeColor="background1"/>
            </w:tcBorders>
            <w:shd w:val="clear" w:color="auto" w:fill="auto"/>
            <w:vAlign w:val="center"/>
            <w:hideMark/>
          </w:tcPr>
          <w:p w14:paraId="37AF2E2C"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61,50</w:t>
            </w:r>
          </w:p>
        </w:tc>
        <w:tc>
          <w:tcPr>
            <w:tcW w:w="705" w:type="dxa"/>
            <w:tcBorders>
              <w:top w:val="single" w:sz="4" w:space="0" w:color="FFFFFF" w:themeColor="background1"/>
            </w:tcBorders>
            <w:shd w:val="clear" w:color="auto" w:fill="auto"/>
            <w:vAlign w:val="center"/>
            <w:hideMark/>
          </w:tcPr>
          <w:p w14:paraId="568B19BC"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62,38</w:t>
            </w:r>
          </w:p>
        </w:tc>
      </w:tr>
      <w:tr w:rsidR="00B20748" w:rsidRPr="009E5925" w14:paraId="0A9DBB81" w14:textId="77777777" w:rsidTr="00B20748">
        <w:trPr>
          <w:trHeight w:val="284"/>
        </w:trPr>
        <w:tc>
          <w:tcPr>
            <w:tcW w:w="463" w:type="dxa"/>
            <w:shd w:val="clear" w:color="auto" w:fill="auto"/>
            <w:noWrap/>
            <w:vAlign w:val="center"/>
            <w:hideMark/>
          </w:tcPr>
          <w:p w14:paraId="5F34D518"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2</w:t>
            </w:r>
          </w:p>
        </w:tc>
        <w:tc>
          <w:tcPr>
            <w:tcW w:w="1759" w:type="dxa"/>
            <w:shd w:val="clear" w:color="auto" w:fill="auto"/>
            <w:noWrap/>
            <w:vAlign w:val="center"/>
            <w:hideMark/>
          </w:tcPr>
          <w:p w14:paraId="08DFF49B" w14:textId="77777777" w:rsidR="00B20748" w:rsidRPr="009E5925" w:rsidRDefault="00B20748" w:rsidP="00B20748">
            <w:pPr>
              <w:spacing w:line="276" w:lineRule="auto"/>
              <w:rPr>
                <w:rFonts w:ascii="Myriad Pro" w:hAnsi="Myriad Pro"/>
                <w:sz w:val="18"/>
                <w:szCs w:val="18"/>
                <w:lang w:eastAsia="en-US"/>
              </w:rPr>
            </w:pPr>
            <w:r w:rsidRPr="009E5925">
              <w:rPr>
                <w:rFonts w:ascii="Myriad Pro" w:hAnsi="Myriad Pro"/>
                <w:sz w:val="18"/>
                <w:szCs w:val="18"/>
                <w:lang w:eastAsia="en-US"/>
              </w:rPr>
              <w:t>Потери в электрической сети</w:t>
            </w:r>
          </w:p>
        </w:tc>
        <w:tc>
          <w:tcPr>
            <w:tcW w:w="776" w:type="dxa"/>
            <w:shd w:val="clear" w:color="auto" w:fill="auto"/>
            <w:noWrap/>
            <w:vAlign w:val="center"/>
            <w:hideMark/>
          </w:tcPr>
          <w:p w14:paraId="12B78D97"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млн. кВт.ч.</w:t>
            </w:r>
          </w:p>
        </w:tc>
        <w:tc>
          <w:tcPr>
            <w:tcW w:w="1113" w:type="dxa"/>
            <w:shd w:val="clear" w:color="auto" w:fill="auto"/>
            <w:noWrap/>
            <w:vAlign w:val="center"/>
          </w:tcPr>
          <w:p w14:paraId="26BFA4EF"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378,800</w:t>
            </w:r>
          </w:p>
          <w:p w14:paraId="21273ED1" w14:textId="77777777" w:rsidR="00B20748" w:rsidRPr="009E5925" w:rsidRDefault="00B20748" w:rsidP="00B20748">
            <w:pPr>
              <w:spacing w:line="276" w:lineRule="auto"/>
              <w:jc w:val="center"/>
              <w:rPr>
                <w:rFonts w:ascii="Myriad Pro" w:hAnsi="Myriad Pro"/>
                <w:sz w:val="18"/>
                <w:szCs w:val="18"/>
                <w:lang w:eastAsia="en-US"/>
              </w:rPr>
            </w:pPr>
          </w:p>
        </w:tc>
        <w:tc>
          <w:tcPr>
            <w:tcW w:w="1163" w:type="dxa"/>
            <w:shd w:val="clear" w:color="auto" w:fill="auto"/>
            <w:noWrap/>
            <w:vAlign w:val="center"/>
          </w:tcPr>
          <w:p w14:paraId="79A1912B"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249,980</w:t>
            </w:r>
          </w:p>
          <w:p w14:paraId="464B1622" w14:textId="77777777" w:rsidR="00B20748" w:rsidRPr="009E5925" w:rsidRDefault="00B20748" w:rsidP="00B20748">
            <w:pPr>
              <w:spacing w:line="276" w:lineRule="auto"/>
              <w:jc w:val="center"/>
              <w:rPr>
                <w:rFonts w:ascii="Myriad Pro" w:hAnsi="Myriad Pro"/>
                <w:sz w:val="18"/>
                <w:szCs w:val="18"/>
                <w:lang w:eastAsia="en-US"/>
              </w:rPr>
            </w:pPr>
          </w:p>
        </w:tc>
        <w:tc>
          <w:tcPr>
            <w:tcW w:w="1163" w:type="dxa"/>
            <w:shd w:val="clear" w:color="auto" w:fill="auto"/>
            <w:noWrap/>
            <w:vAlign w:val="center"/>
          </w:tcPr>
          <w:p w14:paraId="499CE567"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311,027</w:t>
            </w:r>
          </w:p>
          <w:p w14:paraId="23196C19" w14:textId="77777777" w:rsidR="00B20748" w:rsidRPr="009E5925" w:rsidRDefault="00B20748" w:rsidP="00B20748">
            <w:pPr>
              <w:spacing w:line="276" w:lineRule="auto"/>
              <w:jc w:val="center"/>
              <w:rPr>
                <w:rFonts w:ascii="Myriad Pro" w:hAnsi="Myriad Pro"/>
                <w:sz w:val="18"/>
                <w:szCs w:val="18"/>
                <w:lang w:eastAsia="en-US"/>
              </w:rPr>
            </w:pPr>
          </w:p>
        </w:tc>
        <w:tc>
          <w:tcPr>
            <w:tcW w:w="935" w:type="dxa"/>
            <w:shd w:val="clear" w:color="auto" w:fill="auto"/>
            <w:noWrap/>
            <w:vAlign w:val="center"/>
          </w:tcPr>
          <w:p w14:paraId="2154C018"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255,97</w:t>
            </w:r>
          </w:p>
          <w:p w14:paraId="4B5A175C" w14:textId="77777777" w:rsidR="00B20748" w:rsidRPr="009E5925" w:rsidRDefault="00B20748" w:rsidP="00B20748">
            <w:pPr>
              <w:spacing w:line="276" w:lineRule="auto"/>
              <w:jc w:val="center"/>
              <w:rPr>
                <w:rFonts w:ascii="Myriad Pro" w:hAnsi="Myriad Pro"/>
                <w:sz w:val="18"/>
                <w:szCs w:val="18"/>
                <w:lang w:eastAsia="en-US"/>
              </w:rPr>
            </w:pPr>
          </w:p>
        </w:tc>
        <w:tc>
          <w:tcPr>
            <w:tcW w:w="763" w:type="dxa"/>
            <w:shd w:val="clear" w:color="auto" w:fill="auto"/>
            <w:vAlign w:val="center"/>
            <w:hideMark/>
          </w:tcPr>
          <w:p w14:paraId="5A3EF891"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67,57</w:t>
            </w:r>
          </w:p>
        </w:tc>
        <w:tc>
          <w:tcPr>
            <w:tcW w:w="762" w:type="dxa"/>
            <w:shd w:val="clear" w:color="auto" w:fill="auto"/>
            <w:vAlign w:val="center"/>
            <w:hideMark/>
          </w:tcPr>
          <w:p w14:paraId="3CD2ABD7"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102,40</w:t>
            </w:r>
          </w:p>
        </w:tc>
        <w:tc>
          <w:tcPr>
            <w:tcW w:w="705" w:type="dxa"/>
            <w:shd w:val="clear" w:color="auto" w:fill="auto"/>
            <w:vAlign w:val="center"/>
            <w:hideMark/>
          </w:tcPr>
          <w:p w14:paraId="791736C9"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82,30</w:t>
            </w:r>
          </w:p>
        </w:tc>
      </w:tr>
      <w:tr w:rsidR="00B20748" w:rsidRPr="009E5925" w14:paraId="6B1B38C8" w14:textId="77777777" w:rsidTr="00B20748">
        <w:trPr>
          <w:trHeight w:val="284"/>
        </w:trPr>
        <w:tc>
          <w:tcPr>
            <w:tcW w:w="463" w:type="dxa"/>
            <w:shd w:val="clear" w:color="auto" w:fill="auto"/>
            <w:noWrap/>
            <w:vAlign w:val="center"/>
            <w:hideMark/>
          </w:tcPr>
          <w:p w14:paraId="602EE85A"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3</w:t>
            </w:r>
          </w:p>
        </w:tc>
        <w:tc>
          <w:tcPr>
            <w:tcW w:w="1759" w:type="dxa"/>
            <w:shd w:val="clear" w:color="auto" w:fill="auto"/>
            <w:noWrap/>
            <w:vAlign w:val="center"/>
            <w:hideMark/>
          </w:tcPr>
          <w:p w14:paraId="0294B026" w14:textId="77777777" w:rsidR="00B20748" w:rsidRPr="009E5925" w:rsidRDefault="00B20748" w:rsidP="00B20748">
            <w:pPr>
              <w:spacing w:line="276" w:lineRule="auto"/>
              <w:rPr>
                <w:rFonts w:ascii="Myriad Pro" w:hAnsi="Myriad Pro"/>
                <w:sz w:val="18"/>
                <w:szCs w:val="18"/>
                <w:lang w:eastAsia="en-US"/>
              </w:rPr>
            </w:pPr>
            <w:r w:rsidRPr="009E5925">
              <w:rPr>
                <w:rFonts w:ascii="Myriad Pro" w:hAnsi="Myriad Pro"/>
                <w:sz w:val="18"/>
                <w:szCs w:val="18"/>
                <w:lang w:eastAsia="en-US"/>
              </w:rPr>
              <w:t>Относительные потери</w:t>
            </w:r>
          </w:p>
        </w:tc>
        <w:tc>
          <w:tcPr>
            <w:tcW w:w="776" w:type="dxa"/>
            <w:shd w:val="clear" w:color="auto" w:fill="auto"/>
            <w:noWrap/>
            <w:vAlign w:val="center"/>
            <w:hideMark/>
          </w:tcPr>
          <w:p w14:paraId="1D36410D"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w:t>
            </w:r>
          </w:p>
        </w:tc>
        <w:tc>
          <w:tcPr>
            <w:tcW w:w="1113" w:type="dxa"/>
            <w:shd w:val="clear" w:color="auto" w:fill="auto"/>
            <w:noWrap/>
            <w:vAlign w:val="center"/>
            <w:hideMark/>
          </w:tcPr>
          <w:p w14:paraId="456A5FC0"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3,33</w:t>
            </w:r>
          </w:p>
        </w:tc>
        <w:tc>
          <w:tcPr>
            <w:tcW w:w="1163" w:type="dxa"/>
            <w:shd w:val="clear" w:color="auto" w:fill="auto"/>
            <w:noWrap/>
            <w:vAlign w:val="center"/>
            <w:hideMark/>
          </w:tcPr>
          <w:p w14:paraId="1CE812EE"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2,16</w:t>
            </w:r>
          </w:p>
        </w:tc>
        <w:tc>
          <w:tcPr>
            <w:tcW w:w="1163" w:type="dxa"/>
            <w:shd w:val="clear" w:color="auto" w:fill="auto"/>
            <w:noWrap/>
            <w:vAlign w:val="center"/>
            <w:hideMark/>
          </w:tcPr>
          <w:p w14:paraId="0E2B078F"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2,72</w:t>
            </w:r>
          </w:p>
        </w:tc>
        <w:tc>
          <w:tcPr>
            <w:tcW w:w="935" w:type="dxa"/>
            <w:shd w:val="clear" w:color="auto" w:fill="auto"/>
            <w:noWrap/>
            <w:vAlign w:val="center"/>
            <w:hideMark/>
          </w:tcPr>
          <w:p w14:paraId="23CDBD49"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3,59</w:t>
            </w:r>
          </w:p>
        </w:tc>
        <w:tc>
          <w:tcPr>
            <w:tcW w:w="763" w:type="dxa"/>
            <w:shd w:val="clear" w:color="auto" w:fill="auto"/>
            <w:vAlign w:val="center"/>
          </w:tcPr>
          <w:p w14:paraId="26E3662C" w14:textId="77777777" w:rsidR="00B20748" w:rsidRPr="009E5925" w:rsidRDefault="00B20748" w:rsidP="00B20748">
            <w:pPr>
              <w:spacing w:line="276" w:lineRule="auto"/>
              <w:jc w:val="center"/>
              <w:rPr>
                <w:rFonts w:ascii="Myriad Pro" w:hAnsi="Myriad Pro"/>
                <w:sz w:val="18"/>
                <w:szCs w:val="18"/>
                <w:lang w:eastAsia="en-US"/>
              </w:rPr>
            </w:pPr>
          </w:p>
        </w:tc>
        <w:tc>
          <w:tcPr>
            <w:tcW w:w="762" w:type="dxa"/>
            <w:shd w:val="clear" w:color="auto" w:fill="auto"/>
            <w:vAlign w:val="center"/>
          </w:tcPr>
          <w:p w14:paraId="7CD378DA" w14:textId="77777777" w:rsidR="00B20748" w:rsidRPr="009E5925" w:rsidRDefault="00B20748" w:rsidP="00B20748">
            <w:pPr>
              <w:spacing w:line="276" w:lineRule="auto"/>
              <w:jc w:val="center"/>
              <w:rPr>
                <w:rFonts w:ascii="Myriad Pro" w:hAnsi="Myriad Pro"/>
                <w:sz w:val="18"/>
                <w:szCs w:val="18"/>
                <w:lang w:eastAsia="en-US"/>
              </w:rPr>
            </w:pPr>
          </w:p>
        </w:tc>
        <w:tc>
          <w:tcPr>
            <w:tcW w:w="705" w:type="dxa"/>
            <w:shd w:val="clear" w:color="auto" w:fill="auto"/>
            <w:vAlign w:val="center"/>
          </w:tcPr>
          <w:p w14:paraId="57D03F5A" w14:textId="77777777" w:rsidR="00B20748" w:rsidRPr="009E5925" w:rsidRDefault="00B20748" w:rsidP="00B20748">
            <w:pPr>
              <w:spacing w:line="276" w:lineRule="auto"/>
              <w:jc w:val="center"/>
              <w:rPr>
                <w:rFonts w:ascii="Myriad Pro" w:hAnsi="Myriad Pro"/>
                <w:sz w:val="18"/>
                <w:szCs w:val="18"/>
                <w:lang w:eastAsia="en-US"/>
              </w:rPr>
            </w:pPr>
          </w:p>
        </w:tc>
      </w:tr>
      <w:tr w:rsidR="00B20748" w:rsidRPr="009E5925" w14:paraId="2AC65B40" w14:textId="77777777" w:rsidTr="00B20748">
        <w:trPr>
          <w:trHeight w:val="284"/>
        </w:trPr>
        <w:tc>
          <w:tcPr>
            <w:tcW w:w="463" w:type="dxa"/>
            <w:shd w:val="clear" w:color="auto" w:fill="auto"/>
            <w:noWrap/>
            <w:vAlign w:val="center"/>
            <w:hideMark/>
          </w:tcPr>
          <w:p w14:paraId="0E5E4FBD"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4</w:t>
            </w:r>
          </w:p>
        </w:tc>
        <w:tc>
          <w:tcPr>
            <w:tcW w:w="1759" w:type="dxa"/>
            <w:shd w:val="clear" w:color="auto" w:fill="auto"/>
            <w:noWrap/>
            <w:vAlign w:val="center"/>
            <w:hideMark/>
          </w:tcPr>
          <w:p w14:paraId="5325BB88" w14:textId="77777777" w:rsidR="00B20748" w:rsidRPr="009E5925" w:rsidRDefault="00B20748" w:rsidP="00B20748">
            <w:pPr>
              <w:spacing w:line="276" w:lineRule="auto"/>
              <w:rPr>
                <w:rFonts w:ascii="Myriad Pro" w:hAnsi="Myriad Pro"/>
                <w:sz w:val="18"/>
                <w:szCs w:val="18"/>
                <w:lang w:eastAsia="en-US"/>
              </w:rPr>
            </w:pPr>
            <w:r w:rsidRPr="009E5925">
              <w:rPr>
                <w:rFonts w:ascii="Myriad Pro" w:hAnsi="Myriad Pro"/>
                <w:sz w:val="18"/>
                <w:szCs w:val="18"/>
                <w:lang w:eastAsia="en-US"/>
              </w:rPr>
              <w:t>Отпуск из сети (полезный отпуск)</w:t>
            </w:r>
          </w:p>
        </w:tc>
        <w:tc>
          <w:tcPr>
            <w:tcW w:w="776" w:type="dxa"/>
            <w:shd w:val="clear" w:color="auto" w:fill="auto"/>
            <w:noWrap/>
            <w:vAlign w:val="center"/>
            <w:hideMark/>
          </w:tcPr>
          <w:p w14:paraId="6998413F"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млн. кВт.ч.</w:t>
            </w:r>
          </w:p>
        </w:tc>
        <w:tc>
          <w:tcPr>
            <w:tcW w:w="1113" w:type="dxa"/>
            <w:shd w:val="clear" w:color="auto" w:fill="auto"/>
            <w:noWrap/>
            <w:vAlign w:val="center"/>
            <w:hideMark/>
          </w:tcPr>
          <w:p w14:paraId="110BFCDC"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10 998,27</w:t>
            </w:r>
          </w:p>
        </w:tc>
        <w:tc>
          <w:tcPr>
            <w:tcW w:w="1163" w:type="dxa"/>
            <w:shd w:val="clear" w:color="auto" w:fill="auto"/>
            <w:noWrap/>
            <w:vAlign w:val="center"/>
            <w:hideMark/>
          </w:tcPr>
          <w:p w14:paraId="13F037C6"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11 335,93</w:t>
            </w:r>
          </w:p>
        </w:tc>
        <w:tc>
          <w:tcPr>
            <w:tcW w:w="1163" w:type="dxa"/>
            <w:shd w:val="clear" w:color="auto" w:fill="auto"/>
            <w:noWrap/>
            <w:vAlign w:val="center"/>
            <w:hideMark/>
          </w:tcPr>
          <w:p w14:paraId="01987516"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11 112,66</w:t>
            </w:r>
          </w:p>
        </w:tc>
        <w:tc>
          <w:tcPr>
            <w:tcW w:w="935" w:type="dxa"/>
            <w:shd w:val="clear" w:color="auto" w:fill="auto"/>
            <w:noWrap/>
            <w:vAlign w:val="center"/>
            <w:hideMark/>
          </w:tcPr>
          <w:p w14:paraId="50D06B6A"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6 869,94</w:t>
            </w:r>
          </w:p>
        </w:tc>
        <w:tc>
          <w:tcPr>
            <w:tcW w:w="763" w:type="dxa"/>
            <w:shd w:val="clear" w:color="auto" w:fill="auto"/>
            <w:vAlign w:val="center"/>
            <w:hideMark/>
          </w:tcPr>
          <w:p w14:paraId="66B5919B"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62,46</w:t>
            </w:r>
          </w:p>
        </w:tc>
        <w:tc>
          <w:tcPr>
            <w:tcW w:w="762" w:type="dxa"/>
            <w:shd w:val="clear" w:color="auto" w:fill="auto"/>
            <w:vAlign w:val="center"/>
            <w:hideMark/>
          </w:tcPr>
          <w:p w14:paraId="5E9FD347"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60,60</w:t>
            </w:r>
          </w:p>
        </w:tc>
        <w:tc>
          <w:tcPr>
            <w:tcW w:w="705" w:type="dxa"/>
            <w:shd w:val="clear" w:color="auto" w:fill="auto"/>
            <w:vAlign w:val="center"/>
            <w:hideMark/>
          </w:tcPr>
          <w:p w14:paraId="3479412E"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61,82</w:t>
            </w:r>
          </w:p>
        </w:tc>
      </w:tr>
      <w:tr w:rsidR="00B20748" w:rsidRPr="009E5925" w14:paraId="63CC7075" w14:textId="77777777" w:rsidTr="00B20748">
        <w:trPr>
          <w:trHeight w:val="284"/>
        </w:trPr>
        <w:tc>
          <w:tcPr>
            <w:tcW w:w="463" w:type="dxa"/>
            <w:shd w:val="clear" w:color="auto" w:fill="auto"/>
            <w:noWrap/>
            <w:vAlign w:val="center"/>
            <w:hideMark/>
          </w:tcPr>
          <w:p w14:paraId="16A7826A" w14:textId="77777777" w:rsidR="00B20748" w:rsidRPr="009E5925" w:rsidRDefault="00B20748" w:rsidP="00B20748">
            <w:pPr>
              <w:spacing w:line="276" w:lineRule="auto"/>
              <w:jc w:val="center"/>
              <w:rPr>
                <w:rFonts w:ascii="Myriad Pro" w:hAnsi="Myriad Pro"/>
                <w:sz w:val="18"/>
                <w:szCs w:val="18"/>
                <w:lang w:eastAsia="en-US"/>
              </w:rPr>
            </w:pPr>
          </w:p>
        </w:tc>
        <w:tc>
          <w:tcPr>
            <w:tcW w:w="1759" w:type="dxa"/>
            <w:shd w:val="clear" w:color="auto" w:fill="auto"/>
            <w:noWrap/>
            <w:vAlign w:val="center"/>
            <w:hideMark/>
          </w:tcPr>
          <w:p w14:paraId="3342E005" w14:textId="77777777" w:rsidR="00B20748" w:rsidRPr="009E5925" w:rsidRDefault="00B20748" w:rsidP="00B20748">
            <w:pPr>
              <w:spacing w:line="276" w:lineRule="auto"/>
              <w:rPr>
                <w:rFonts w:ascii="Myriad Pro" w:hAnsi="Myriad Pro"/>
                <w:b/>
                <w:bCs/>
                <w:iCs/>
                <w:sz w:val="18"/>
                <w:szCs w:val="18"/>
                <w:lang w:eastAsia="en-US"/>
              </w:rPr>
            </w:pPr>
            <w:r w:rsidRPr="009E5925">
              <w:rPr>
                <w:rFonts w:ascii="Myriad Pro" w:hAnsi="Myriad Pro"/>
                <w:b/>
                <w:bCs/>
                <w:iCs/>
                <w:sz w:val="18"/>
                <w:szCs w:val="18"/>
                <w:lang w:eastAsia="en-US"/>
              </w:rPr>
              <w:t>Мощность</w:t>
            </w:r>
          </w:p>
        </w:tc>
        <w:tc>
          <w:tcPr>
            <w:tcW w:w="776" w:type="dxa"/>
            <w:shd w:val="clear" w:color="auto" w:fill="auto"/>
            <w:noWrap/>
            <w:vAlign w:val="center"/>
            <w:hideMark/>
          </w:tcPr>
          <w:p w14:paraId="2798EC8B" w14:textId="77777777" w:rsidR="00B20748" w:rsidRPr="009E5925" w:rsidRDefault="00B20748" w:rsidP="00B20748">
            <w:pPr>
              <w:spacing w:line="276" w:lineRule="auto"/>
              <w:jc w:val="center"/>
              <w:rPr>
                <w:rFonts w:ascii="Myriad Pro" w:hAnsi="Myriad Pro"/>
                <w:sz w:val="18"/>
                <w:szCs w:val="18"/>
                <w:lang w:eastAsia="en-US"/>
              </w:rPr>
            </w:pPr>
          </w:p>
        </w:tc>
        <w:tc>
          <w:tcPr>
            <w:tcW w:w="1113" w:type="dxa"/>
            <w:shd w:val="clear" w:color="auto" w:fill="auto"/>
            <w:noWrap/>
            <w:vAlign w:val="center"/>
          </w:tcPr>
          <w:p w14:paraId="30B76A56" w14:textId="77777777" w:rsidR="00B20748" w:rsidRPr="009E5925" w:rsidRDefault="00B20748" w:rsidP="00B20748">
            <w:pPr>
              <w:spacing w:line="276" w:lineRule="auto"/>
              <w:jc w:val="center"/>
              <w:rPr>
                <w:rFonts w:ascii="Myriad Pro" w:hAnsi="Myriad Pro"/>
                <w:sz w:val="18"/>
                <w:szCs w:val="18"/>
                <w:lang w:eastAsia="en-US"/>
              </w:rPr>
            </w:pPr>
          </w:p>
        </w:tc>
        <w:tc>
          <w:tcPr>
            <w:tcW w:w="1163" w:type="dxa"/>
            <w:shd w:val="clear" w:color="auto" w:fill="auto"/>
            <w:noWrap/>
            <w:vAlign w:val="center"/>
          </w:tcPr>
          <w:p w14:paraId="077736EB" w14:textId="77777777" w:rsidR="00B20748" w:rsidRPr="009E5925" w:rsidRDefault="00B20748" w:rsidP="00B20748">
            <w:pPr>
              <w:spacing w:line="276" w:lineRule="auto"/>
              <w:jc w:val="center"/>
              <w:rPr>
                <w:rFonts w:ascii="Myriad Pro" w:hAnsi="Myriad Pro"/>
                <w:sz w:val="18"/>
                <w:szCs w:val="18"/>
                <w:lang w:eastAsia="en-US"/>
              </w:rPr>
            </w:pPr>
          </w:p>
        </w:tc>
        <w:tc>
          <w:tcPr>
            <w:tcW w:w="1163" w:type="dxa"/>
            <w:shd w:val="clear" w:color="auto" w:fill="auto"/>
            <w:noWrap/>
            <w:vAlign w:val="center"/>
          </w:tcPr>
          <w:p w14:paraId="03828867" w14:textId="77777777" w:rsidR="00B20748" w:rsidRPr="009E5925" w:rsidRDefault="00B20748" w:rsidP="00B20748">
            <w:pPr>
              <w:spacing w:line="276" w:lineRule="auto"/>
              <w:jc w:val="center"/>
              <w:rPr>
                <w:rFonts w:ascii="Myriad Pro" w:hAnsi="Myriad Pro"/>
                <w:sz w:val="18"/>
                <w:szCs w:val="18"/>
                <w:lang w:eastAsia="en-US"/>
              </w:rPr>
            </w:pPr>
          </w:p>
        </w:tc>
        <w:tc>
          <w:tcPr>
            <w:tcW w:w="935" w:type="dxa"/>
            <w:shd w:val="clear" w:color="auto" w:fill="auto"/>
            <w:noWrap/>
            <w:vAlign w:val="center"/>
          </w:tcPr>
          <w:p w14:paraId="41B77F48" w14:textId="77777777" w:rsidR="00B20748" w:rsidRPr="009E5925" w:rsidRDefault="00B20748" w:rsidP="00B20748">
            <w:pPr>
              <w:spacing w:line="276" w:lineRule="auto"/>
              <w:jc w:val="center"/>
              <w:rPr>
                <w:rFonts w:ascii="Myriad Pro" w:hAnsi="Myriad Pro"/>
                <w:sz w:val="18"/>
                <w:szCs w:val="18"/>
                <w:lang w:eastAsia="en-US"/>
              </w:rPr>
            </w:pPr>
          </w:p>
        </w:tc>
        <w:tc>
          <w:tcPr>
            <w:tcW w:w="763" w:type="dxa"/>
            <w:shd w:val="clear" w:color="auto" w:fill="auto"/>
            <w:vAlign w:val="center"/>
          </w:tcPr>
          <w:p w14:paraId="379AB8E9" w14:textId="77777777" w:rsidR="00B20748" w:rsidRPr="009E5925" w:rsidRDefault="00B20748" w:rsidP="00B20748">
            <w:pPr>
              <w:spacing w:line="276" w:lineRule="auto"/>
              <w:jc w:val="center"/>
              <w:rPr>
                <w:rFonts w:ascii="Myriad Pro" w:hAnsi="Myriad Pro"/>
                <w:sz w:val="18"/>
                <w:szCs w:val="18"/>
                <w:lang w:eastAsia="en-US"/>
              </w:rPr>
            </w:pPr>
          </w:p>
        </w:tc>
        <w:tc>
          <w:tcPr>
            <w:tcW w:w="762" w:type="dxa"/>
            <w:shd w:val="clear" w:color="auto" w:fill="auto"/>
            <w:vAlign w:val="center"/>
          </w:tcPr>
          <w:p w14:paraId="45B48E9F" w14:textId="77777777" w:rsidR="00B20748" w:rsidRPr="009E5925" w:rsidRDefault="00B20748" w:rsidP="00B20748">
            <w:pPr>
              <w:spacing w:line="276" w:lineRule="auto"/>
              <w:jc w:val="center"/>
              <w:rPr>
                <w:rFonts w:ascii="Myriad Pro" w:hAnsi="Myriad Pro"/>
                <w:sz w:val="18"/>
                <w:szCs w:val="18"/>
                <w:lang w:eastAsia="en-US"/>
              </w:rPr>
            </w:pPr>
          </w:p>
        </w:tc>
        <w:tc>
          <w:tcPr>
            <w:tcW w:w="705" w:type="dxa"/>
            <w:shd w:val="clear" w:color="auto" w:fill="auto"/>
            <w:vAlign w:val="center"/>
          </w:tcPr>
          <w:p w14:paraId="3AD04AA5" w14:textId="77777777" w:rsidR="00B20748" w:rsidRPr="009E5925" w:rsidRDefault="00B20748" w:rsidP="00B20748">
            <w:pPr>
              <w:spacing w:line="276" w:lineRule="auto"/>
              <w:jc w:val="center"/>
              <w:rPr>
                <w:rFonts w:ascii="Myriad Pro" w:hAnsi="Myriad Pro"/>
                <w:sz w:val="18"/>
                <w:szCs w:val="18"/>
                <w:lang w:eastAsia="en-US"/>
              </w:rPr>
            </w:pPr>
          </w:p>
        </w:tc>
      </w:tr>
      <w:tr w:rsidR="00B20748" w:rsidRPr="009E5925" w14:paraId="76FDE522" w14:textId="77777777" w:rsidTr="00B20748">
        <w:trPr>
          <w:trHeight w:val="284"/>
        </w:trPr>
        <w:tc>
          <w:tcPr>
            <w:tcW w:w="463" w:type="dxa"/>
            <w:shd w:val="clear" w:color="auto" w:fill="auto"/>
            <w:noWrap/>
            <w:vAlign w:val="center"/>
            <w:hideMark/>
          </w:tcPr>
          <w:p w14:paraId="35033483"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5</w:t>
            </w:r>
          </w:p>
        </w:tc>
        <w:tc>
          <w:tcPr>
            <w:tcW w:w="1759" w:type="dxa"/>
            <w:shd w:val="clear" w:color="auto" w:fill="auto"/>
            <w:noWrap/>
            <w:vAlign w:val="center"/>
            <w:hideMark/>
          </w:tcPr>
          <w:p w14:paraId="570250AB" w14:textId="77777777" w:rsidR="00B20748" w:rsidRPr="009E5925" w:rsidRDefault="00B20748" w:rsidP="00B20748">
            <w:pPr>
              <w:spacing w:line="276" w:lineRule="auto"/>
              <w:rPr>
                <w:rFonts w:ascii="Myriad Pro" w:hAnsi="Myriad Pro"/>
                <w:sz w:val="18"/>
                <w:szCs w:val="18"/>
                <w:lang w:eastAsia="en-US"/>
              </w:rPr>
            </w:pPr>
            <w:r w:rsidRPr="009E5925">
              <w:rPr>
                <w:rFonts w:ascii="Myriad Pro" w:hAnsi="Myriad Pro"/>
                <w:sz w:val="18"/>
                <w:szCs w:val="18"/>
                <w:lang w:eastAsia="en-US"/>
              </w:rPr>
              <w:t>Поступление в сеть</w:t>
            </w:r>
          </w:p>
        </w:tc>
        <w:tc>
          <w:tcPr>
            <w:tcW w:w="776" w:type="dxa"/>
            <w:shd w:val="clear" w:color="auto" w:fill="auto"/>
            <w:noWrap/>
            <w:vAlign w:val="center"/>
            <w:hideMark/>
          </w:tcPr>
          <w:p w14:paraId="0EDD8A1D"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Мвт</w:t>
            </w:r>
          </w:p>
        </w:tc>
        <w:tc>
          <w:tcPr>
            <w:tcW w:w="1113" w:type="dxa"/>
            <w:shd w:val="clear" w:color="auto" w:fill="auto"/>
            <w:noWrap/>
            <w:vAlign w:val="center"/>
          </w:tcPr>
          <w:p w14:paraId="640833C7"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1382,138</w:t>
            </w:r>
          </w:p>
          <w:p w14:paraId="29B750CE" w14:textId="77777777" w:rsidR="00B20748" w:rsidRPr="009E5925" w:rsidRDefault="00B20748" w:rsidP="00B20748">
            <w:pPr>
              <w:spacing w:line="276" w:lineRule="auto"/>
              <w:jc w:val="center"/>
              <w:rPr>
                <w:rFonts w:ascii="Myriad Pro" w:hAnsi="Myriad Pro"/>
                <w:sz w:val="18"/>
                <w:szCs w:val="18"/>
                <w:lang w:eastAsia="en-US"/>
              </w:rPr>
            </w:pPr>
          </w:p>
        </w:tc>
        <w:tc>
          <w:tcPr>
            <w:tcW w:w="1163" w:type="dxa"/>
            <w:shd w:val="clear" w:color="auto" w:fill="auto"/>
            <w:noWrap/>
            <w:vAlign w:val="center"/>
          </w:tcPr>
          <w:p w14:paraId="78A3BDCF"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1381,606</w:t>
            </w:r>
          </w:p>
          <w:p w14:paraId="3CB59946" w14:textId="77777777" w:rsidR="00B20748" w:rsidRPr="009E5925" w:rsidRDefault="00B20748" w:rsidP="00B20748">
            <w:pPr>
              <w:spacing w:line="276" w:lineRule="auto"/>
              <w:jc w:val="center"/>
              <w:rPr>
                <w:rFonts w:ascii="Myriad Pro" w:hAnsi="Myriad Pro"/>
                <w:sz w:val="18"/>
                <w:szCs w:val="18"/>
                <w:lang w:eastAsia="en-US"/>
              </w:rPr>
            </w:pPr>
          </w:p>
        </w:tc>
        <w:tc>
          <w:tcPr>
            <w:tcW w:w="1163" w:type="dxa"/>
            <w:shd w:val="clear" w:color="auto" w:fill="auto"/>
            <w:noWrap/>
            <w:vAlign w:val="center"/>
          </w:tcPr>
          <w:p w14:paraId="1DC5DBA3"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1390,870</w:t>
            </w:r>
          </w:p>
          <w:p w14:paraId="4A87C173" w14:textId="77777777" w:rsidR="00B20748" w:rsidRPr="009E5925" w:rsidRDefault="00B20748" w:rsidP="00B20748">
            <w:pPr>
              <w:spacing w:line="276" w:lineRule="auto"/>
              <w:jc w:val="center"/>
              <w:rPr>
                <w:rFonts w:ascii="Myriad Pro" w:hAnsi="Myriad Pro"/>
                <w:sz w:val="18"/>
                <w:szCs w:val="18"/>
                <w:lang w:eastAsia="en-US"/>
              </w:rPr>
            </w:pPr>
          </w:p>
        </w:tc>
        <w:tc>
          <w:tcPr>
            <w:tcW w:w="935" w:type="dxa"/>
            <w:shd w:val="clear" w:color="auto" w:fill="auto"/>
            <w:noWrap/>
            <w:vAlign w:val="center"/>
          </w:tcPr>
          <w:p w14:paraId="55152C52"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885,38</w:t>
            </w:r>
          </w:p>
          <w:p w14:paraId="285233EF" w14:textId="77777777" w:rsidR="00B20748" w:rsidRPr="009E5925" w:rsidRDefault="00B20748" w:rsidP="00B20748">
            <w:pPr>
              <w:spacing w:line="276" w:lineRule="auto"/>
              <w:jc w:val="center"/>
              <w:rPr>
                <w:rFonts w:ascii="Myriad Pro" w:hAnsi="Myriad Pro"/>
                <w:sz w:val="18"/>
                <w:szCs w:val="18"/>
                <w:lang w:eastAsia="en-US"/>
              </w:rPr>
            </w:pPr>
          </w:p>
        </w:tc>
        <w:tc>
          <w:tcPr>
            <w:tcW w:w="763" w:type="dxa"/>
            <w:shd w:val="clear" w:color="auto" w:fill="auto"/>
            <w:vAlign w:val="center"/>
            <w:hideMark/>
          </w:tcPr>
          <w:p w14:paraId="749F321C"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64,06</w:t>
            </w:r>
          </w:p>
        </w:tc>
        <w:tc>
          <w:tcPr>
            <w:tcW w:w="762" w:type="dxa"/>
            <w:shd w:val="clear" w:color="auto" w:fill="auto"/>
            <w:vAlign w:val="center"/>
            <w:hideMark/>
          </w:tcPr>
          <w:p w14:paraId="1A5257A8"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64,08</w:t>
            </w:r>
          </w:p>
        </w:tc>
        <w:tc>
          <w:tcPr>
            <w:tcW w:w="705" w:type="dxa"/>
            <w:shd w:val="clear" w:color="auto" w:fill="auto"/>
            <w:vAlign w:val="center"/>
            <w:hideMark/>
          </w:tcPr>
          <w:p w14:paraId="63F988B1"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63,66</w:t>
            </w:r>
          </w:p>
        </w:tc>
      </w:tr>
      <w:tr w:rsidR="00B20748" w:rsidRPr="009E5925" w14:paraId="3357A6D0" w14:textId="77777777" w:rsidTr="00B20748">
        <w:trPr>
          <w:trHeight w:val="284"/>
        </w:trPr>
        <w:tc>
          <w:tcPr>
            <w:tcW w:w="463" w:type="dxa"/>
            <w:shd w:val="clear" w:color="auto" w:fill="auto"/>
            <w:noWrap/>
            <w:vAlign w:val="center"/>
            <w:hideMark/>
          </w:tcPr>
          <w:p w14:paraId="054C4CB4"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6</w:t>
            </w:r>
          </w:p>
        </w:tc>
        <w:tc>
          <w:tcPr>
            <w:tcW w:w="1759" w:type="dxa"/>
            <w:shd w:val="clear" w:color="auto" w:fill="auto"/>
            <w:noWrap/>
            <w:vAlign w:val="center"/>
            <w:hideMark/>
          </w:tcPr>
          <w:p w14:paraId="5B2758E6" w14:textId="77777777" w:rsidR="00B20748" w:rsidRPr="009E5925" w:rsidRDefault="00B20748" w:rsidP="00B20748">
            <w:pPr>
              <w:spacing w:line="276" w:lineRule="auto"/>
              <w:rPr>
                <w:rFonts w:ascii="Myriad Pro" w:hAnsi="Myriad Pro"/>
                <w:sz w:val="18"/>
                <w:szCs w:val="18"/>
                <w:lang w:eastAsia="en-US"/>
              </w:rPr>
            </w:pPr>
            <w:r w:rsidRPr="009E5925">
              <w:rPr>
                <w:rFonts w:ascii="Myriad Pro" w:hAnsi="Myriad Pro"/>
                <w:sz w:val="18"/>
                <w:szCs w:val="18"/>
                <w:lang w:eastAsia="en-US"/>
              </w:rPr>
              <w:t>Потери в электрической сети</w:t>
            </w:r>
          </w:p>
        </w:tc>
        <w:tc>
          <w:tcPr>
            <w:tcW w:w="776" w:type="dxa"/>
            <w:shd w:val="clear" w:color="auto" w:fill="auto"/>
            <w:noWrap/>
            <w:vAlign w:val="center"/>
            <w:hideMark/>
          </w:tcPr>
          <w:p w14:paraId="0F8A62A6"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Мвт</w:t>
            </w:r>
          </w:p>
        </w:tc>
        <w:tc>
          <w:tcPr>
            <w:tcW w:w="1113" w:type="dxa"/>
            <w:shd w:val="clear" w:color="auto" w:fill="auto"/>
            <w:noWrap/>
            <w:vAlign w:val="center"/>
            <w:hideMark/>
          </w:tcPr>
          <w:p w14:paraId="4AF72DC8"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58,124</w:t>
            </w:r>
          </w:p>
        </w:tc>
        <w:tc>
          <w:tcPr>
            <w:tcW w:w="1163" w:type="dxa"/>
            <w:shd w:val="clear" w:color="auto" w:fill="auto"/>
            <w:noWrap/>
            <w:vAlign w:val="center"/>
            <w:hideMark/>
          </w:tcPr>
          <w:p w14:paraId="07A42355"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29,607</w:t>
            </w:r>
          </w:p>
        </w:tc>
        <w:tc>
          <w:tcPr>
            <w:tcW w:w="1163" w:type="dxa"/>
            <w:shd w:val="clear" w:color="auto" w:fill="auto"/>
            <w:noWrap/>
            <w:vAlign w:val="center"/>
            <w:hideMark/>
          </w:tcPr>
          <w:p w14:paraId="3EEC26E8"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54,269</w:t>
            </w:r>
          </w:p>
        </w:tc>
        <w:tc>
          <w:tcPr>
            <w:tcW w:w="935" w:type="dxa"/>
            <w:shd w:val="clear" w:color="auto" w:fill="auto"/>
            <w:noWrap/>
            <w:vAlign w:val="center"/>
            <w:hideMark/>
          </w:tcPr>
          <w:p w14:paraId="049D6083"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44,83</w:t>
            </w:r>
          </w:p>
        </w:tc>
        <w:tc>
          <w:tcPr>
            <w:tcW w:w="763" w:type="dxa"/>
            <w:shd w:val="clear" w:color="auto" w:fill="auto"/>
            <w:vAlign w:val="center"/>
            <w:hideMark/>
          </w:tcPr>
          <w:p w14:paraId="248C26FB"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77,13</w:t>
            </w:r>
          </w:p>
        </w:tc>
        <w:tc>
          <w:tcPr>
            <w:tcW w:w="762" w:type="dxa"/>
            <w:shd w:val="clear" w:color="auto" w:fill="auto"/>
            <w:vAlign w:val="center"/>
            <w:hideMark/>
          </w:tcPr>
          <w:p w14:paraId="2FC0372A"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151,42</w:t>
            </w:r>
          </w:p>
        </w:tc>
        <w:tc>
          <w:tcPr>
            <w:tcW w:w="705" w:type="dxa"/>
            <w:shd w:val="clear" w:color="auto" w:fill="auto"/>
            <w:vAlign w:val="center"/>
            <w:hideMark/>
          </w:tcPr>
          <w:p w14:paraId="7C1100C6"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82,61</w:t>
            </w:r>
          </w:p>
        </w:tc>
      </w:tr>
      <w:tr w:rsidR="00B20748" w:rsidRPr="009E5925" w14:paraId="6C5BCCE3" w14:textId="77777777" w:rsidTr="00B20748">
        <w:trPr>
          <w:trHeight w:val="284"/>
        </w:trPr>
        <w:tc>
          <w:tcPr>
            <w:tcW w:w="463" w:type="dxa"/>
            <w:shd w:val="clear" w:color="auto" w:fill="auto"/>
            <w:noWrap/>
            <w:vAlign w:val="center"/>
            <w:hideMark/>
          </w:tcPr>
          <w:p w14:paraId="44A74F35"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lastRenderedPageBreak/>
              <w:t>7</w:t>
            </w:r>
          </w:p>
        </w:tc>
        <w:tc>
          <w:tcPr>
            <w:tcW w:w="1759" w:type="dxa"/>
            <w:shd w:val="clear" w:color="auto" w:fill="auto"/>
            <w:noWrap/>
            <w:vAlign w:val="center"/>
            <w:hideMark/>
          </w:tcPr>
          <w:p w14:paraId="61966F55" w14:textId="77777777" w:rsidR="00B20748" w:rsidRPr="009E5925" w:rsidRDefault="00B20748" w:rsidP="00B20748">
            <w:pPr>
              <w:spacing w:line="276" w:lineRule="auto"/>
              <w:rPr>
                <w:rFonts w:ascii="Myriad Pro" w:hAnsi="Myriad Pro"/>
                <w:sz w:val="18"/>
                <w:szCs w:val="18"/>
                <w:lang w:eastAsia="en-US"/>
              </w:rPr>
            </w:pPr>
            <w:r w:rsidRPr="009E5925">
              <w:rPr>
                <w:rFonts w:ascii="Myriad Pro" w:hAnsi="Myriad Pro"/>
                <w:sz w:val="18"/>
                <w:szCs w:val="18"/>
                <w:lang w:eastAsia="en-US"/>
              </w:rPr>
              <w:t>Относительные потери</w:t>
            </w:r>
          </w:p>
        </w:tc>
        <w:tc>
          <w:tcPr>
            <w:tcW w:w="776" w:type="dxa"/>
            <w:shd w:val="clear" w:color="auto" w:fill="auto"/>
            <w:noWrap/>
            <w:vAlign w:val="center"/>
            <w:hideMark/>
          </w:tcPr>
          <w:p w14:paraId="6339E9DE"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w:t>
            </w:r>
          </w:p>
        </w:tc>
        <w:tc>
          <w:tcPr>
            <w:tcW w:w="1113" w:type="dxa"/>
            <w:shd w:val="clear" w:color="auto" w:fill="auto"/>
            <w:noWrap/>
            <w:vAlign w:val="center"/>
            <w:hideMark/>
          </w:tcPr>
          <w:p w14:paraId="3FCDC942"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4,205</w:t>
            </w:r>
          </w:p>
        </w:tc>
        <w:tc>
          <w:tcPr>
            <w:tcW w:w="1163" w:type="dxa"/>
            <w:shd w:val="clear" w:color="auto" w:fill="auto"/>
            <w:noWrap/>
            <w:vAlign w:val="center"/>
            <w:hideMark/>
          </w:tcPr>
          <w:p w14:paraId="54AEBA1F"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2,143</w:t>
            </w:r>
          </w:p>
        </w:tc>
        <w:tc>
          <w:tcPr>
            <w:tcW w:w="1163" w:type="dxa"/>
            <w:shd w:val="clear" w:color="auto" w:fill="auto"/>
            <w:noWrap/>
            <w:vAlign w:val="center"/>
            <w:hideMark/>
          </w:tcPr>
          <w:p w14:paraId="4E272C99"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3,902</w:t>
            </w:r>
          </w:p>
        </w:tc>
        <w:tc>
          <w:tcPr>
            <w:tcW w:w="935" w:type="dxa"/>
            <w:shd w:val="clear" w:color="auto" w:fill="auto"/>
            <w:noWrap/>
            <w:vAlign w:val="center"/>
            <w:hideMark/>
          </w:tcPr>
          <w:p w14:paraId="4FE6D4A7"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5,06</w:t>
            </w:r>
          </w:p>
        </w:tc>
        <w:tc>
          <w:tcPr>
            <w:tcW w:w="763" w:type="dxa"/>
            <w:shd w:val="clear" w:color="auto" w:fill="auto"/>
            <w:vAlign w:val="center"/>
          </w:tcPr>
          <w:p w14:paraId="6578FA29" w14:textId="77777777" w:rsidR="00B20748" w:rsidRPr="009E5925" w:rsidRDefault="00B20748" w:rsidP="00B20748">
            <w:pPr>
              <w:spacing w:line="276" w:lineRule="auto"/>
              <w:jc w:val="center"/>
              <w:rPr>
                <w:rFonts w:ascii="Myriad Pro" w:hAnsi="Myriad Pro"/>
                <w:sz w:val="18"/>
                <w:szCs w:val="18"/>
                <w:lang w:eastAsia="en-US"/>
              </w:rPr>
            </w:pPr>
          </w:p>
        </w:tc>
        <w:tc>
          <w:tcPr>
            <w:tcW w:w="762" w:type="dxa"/>
            <w:shd w:val="clear" w:color="auto" w:fill="auto"/>
            <w:vAlign w:val="center"/>
          </w:tcPr>
          <w:p w14:paraId="6D21DB85" w14:textId="77777777" w:rsidR="00B20748" w:rsidRPr="009E5925" w:rsidRDefault="00B20748" w:rsidP="00B20748">
            <w:pPr>
              <w:spacing w:line="276" w:lineRule="auto"/>
              <w:jc w:val="center"/>
              <w:rPr>
                <w:rFonts w:ascii="Myriad Pro" w:hAnsi="Myriad Pro"/>
                <w:sz w:val="18"/>
                <w:szCs w:val="18"/>
                <w:lang w:eastAsia="en-US"/>
              </w:rPr>
            </w:pPr>
          </w:p>
        </w:tc>
        <w:tc>
          <w:tcPr>
            <w:tcW w:w="705" w:type="dxa"/>
            <w:shd w:val="clear" w:color="auto" w:fill="auto"/>
            <w:vAlign w:val="center"/>
          </w:tcPr>
          <w:p w14:paraId="46EF7B59" w14:textId="77777777" w:rsidR="00B20748" w:rsidRPr="009E5925" w:rsidRDefault="00B20748" w:rsidP="00B20748">
            <w:pPr>
              <w:spacing w:line="276" w:lineRule="auto"/>
              <w:jc w:val="center"/>
              <w:rPr>
                <w:rFonts w:ascii="Myriad Pro" w:hAnsi="Myriad Pro"/>
                <w:sz w:val="18"/>
                <w:szCs w:val="18"/>
                <w:lang w:eastAsia="en-US"/>
              </w:rPr>
            </w:pPr>
          </w:p>
        </w:tc>
      </w:tr>
      <w:tr w:rsidR="00B20748" w:rsidRPr="009E5925" w14:paraId="050F730C" w14:textId="77777777" w:rsidTr="00B20748">
        <w:trPr>
          <w:trHeight w:val="284"/>
        </w:trPr>
        <w:tc>
          <w:tcPr>
            <w:tcW w:w="463" w:type="dxa"/>
            <w:shd w:val="clear" w:color="auto" w:fill="auto"/>
            <w:noWrap/>
            <w:vAlign w:val="center"/>
            <w:hideMark/>
          </w:tcPr>
          <w:p w14:paraId="18D00C37"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8</w:t>
            </w:r>
          </w:p>
        </w:tc>
        <w:tc>
          <w:tcPr>
            <w:tcW w:w="1759" w:type="dxa"/>
            <w:shd w:val="clear" w:color="auto" w:fill="auto"/>
            <w:noWrap/>
            <w:vAlign w:val="center"/>
            <w:hideMark/>
          </w:tcPr>
          <w:p w14:paraId="00715541" w14:textId="77777777" w:rsidR="00B20748" w:rsidRPr="009E5925" w:rsidRDefault="00B20748" w:rsidP="00B20748">
            <w:pPr>
              <w:spacing w:line="276" w:lineRule="auto"/>
              <w:rPr>
                <w:rFonts w:ascii="Myriad Pro" w:hAnsi="Myriad Pro"/>
                <w:sz w:val="18"/>
                <w:szCs w:val="18"/>
                <w:lang w:eastAsia="en-US"/>
              </w:rPr>
            </w:pPr>
            <w:r w:rsidRPr="009E5925">
              <w:rPr>
                <w:rFonts w:ascii="Myriad Pro" w:hAnsi="Myriad Pro"/>
                <w:sz w:val="18"/>
                <w:szCs w:val="18"/>
                <w:lang w:eastAsia="en-US"/>
              </w:rPr>
              <w:t>Отпуск из сети (полезный отпуск)</w:t>
            </w:r>
          </w:p>
        </w:tc>
        <w:tc>
          <w:tcPr>
            <w:tcW w:w="776" w:type="dxa"/>
            <w:shd w:val="clear" w:color="auto" w:fill="auto"/>
            <w:noWrap/>
            <w:vAlign w:val="center"/>
            <w:hideMark/>
          </w:tcPr>
          <w:p w14:paraId="16E045BB"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Мвт</w:t>
            </w:r>
          </w:p>
        </w:tc>
        <w:tc>
          <w:tcPr>
            <w:tcW w:w="1113" w:type="dxa"/>
            <w:shd w:val="clear" w:color="auto" w:fill="auto"/>
            <w:noWrap/>
            <w:vAlign w:val="center"/>
          </w:tcPr>
          <w:p w14:paraId="34DFC35E"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1 324,014</w:t>
            </w:r>
          </w:p>
          <w:p w14:paraId="0756C77A" w14:textId="77777777" w:rsidR="00B20748" w:rsidRPr="009E5925" w:rsidRDefault="00B20748" w:rsidP="00B20748">
            <w:pPr>
              <w:spacing w:line="276" w:lineRule="auto"/>
              <w:jc w:val="center"/>
              <w:rPr>
                <w:rFonts w:ascii="Myriad Pro" w:hAnsi="Myriad Pro"/>
                <w:sz w:val="18"/>
                <w:szCs w:val="18"/>
                <w:lang w:eastAsia="en-US"/>
              </w:rPr>
            </w:pPr>
          </w:p>
        </w:tc>
        <w:tc>
          <w:tcPr>
            <w:tcW w:w="1163" w:type="dxa"/>
            <w:shd w:val="clear" w:color="auto" w:fill="auto"/>
            <w:noWrap/>
            <w:vAlign w:val="center"/>
            <w:hideMark/>
          </w:tcPr>
          <w:p w14:paraId="272F58BE"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1 351,99</w:t>
            </w:r>
          </w:p>
        </w:tc>
        <w:tc>
          <w:tcPr>
            <w:tcW w:w="1163" w:type="dxa"/>
            <w:shd w:val="clear" w:color="auto" w:fill="auto"/>
            <w:noWrap/>
            <w:vAlign w:val="center"/>
            <w:hideMark/>
          </w:tcPr>
          <w:p w14:paraId="5E6C42CE"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1 336,60</w:t>
            </w:r>
          </w:p>
        </w:tc>
        <w:tc>
          <w:tcPr>
            <w:tcW w:w="935" w:type="dxa"/>
            <w:shd w:val="clear" w:color="auto" w:fill="auto"/>
            <w:noWrap/>
            <w:vAlign w:val="center"/>
            <w:hideMark/>
          </w:tcPr>
          <w:p w14:paraId="7A4BCFDB"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840,54</w:t>
            </w:r>
          </w:p>
        </w:tc>
        <w:tc>
          <w:tcPr>
            <w:tcW w:w="763" w:type="dxa"/>
            <w:shd w:val="clear" w:color="auto" w:fill="auto"/>
            <w:vAlign w:val="center"/>
            <w:hideMark/>
          </w:tcPr>
          <w:p w14:paraId="4972062F"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63,48</w:t>
            </w:r>
          </w:p>
        </w:tc>
        <w:tc>
          <w:tcPr>
            <w:tcW w:w="762" w:type="dxa"/>
            <w:shd w:val="clear" w:color="auto" w:fill="auto"/>
            <w:vAlign w:val="center"/>
            <w:hideMark/>
          </w:tcPr>
          <w:p w14:paraId="36641C35"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62,17</w:t>
            </w:r>
          </w:p>
        </w:tc>
        <w:tc>
          <w:tcPr>
            <w:tcW w:w="705" w:type="dxa"/>
            <w:shd w:val="clear" w:color="auto" w:fill="auto"/>
            <w:vAlign w:val="center"/>
            <w:hideMark/>
          </w:tcPr>
          <w:p w14:paraId="399ADCA5" w14:textId="77777777" w:rsidR="00B20748" w:rsidRPr="009E5925" w:rsidRDefault="00B20748" w:rsidP="00B20748">
            <w:pPr>
              <w:spacing w:line="276" w:lineRule="auto"/>
              <w:jc w:val="center"/>
              <w:rPr>
                <w:rFonts w:ascii="Myriad Pro" w:hAnsi="Myriad Pro"/>
                <w:sz w:val="18"/>
                <w:szCs w:val="18"/>
                <w:lang w:eastAsia="en-US"/>
              </w:rPr>
            </w:pPr>
            <w:r w:rsidRPr="009E5925">
              <w:rPr>
                <w:rFonts w:ascii="Myriad Pro" w:hAnsi="Myriad Pro"/>
                <w:sz w:val="18"/>
                <w:szCs w:val="18"/>
                <w:lang w:eastAsia="en-US"/>
              </w:rPr>
              <w:t>62,89</w:t>
            </w:r>
          </w:p>
        </w:tc>
      </w:tr>
    </w:tbl>
    <w:p w14:paraId="3CBD4350" w14:textId="77777777" w:rsidR="00B20748" w:rsidRPr="009E5925" w:rsidRDefault="00B20748" w:rsidP="00B20748">
      <w:pPr>
        <w:spacing w:line="360" w:lineRule="auto"/>
        <w:ind w:firstLine="709"/>
        <w:jc w:val="both"/>
        <w:rPr>
          <w:rFonts w:ascii="Myriad Pro" w:hAnsi="Myriad Pro"/>
          <w:sz w:val="20"/>
          <w:szCs w:val="20"/>
        </w:rPr>
      </w:pPr>
    </w:p>
    <w:p w14:paraId="43CC377E" w14:textId="11961AEB" w:rsidR="002204A6" w:rsidRPr="009E5925" w:rsidRDefault="002204A6" w:rsidP="00043FD8">
      <w:pPr>
        <w:tabs>
          <w:tab w:val="left" w:pos="709"/>
        </w:tabs>
        <w:spacing w:line="360" w:lineRule="auto"/>
        <w:ind w:firstLine="567"/>
        <w:jc w:val="both"/>
        <w:rPr>
          <w:rFonts w:ascii="Myriad Pro" w:hAnsi="Myriad Pro"/>
          <w:sz w:val="26"/>
          <w:szCs w:val="26"/>
        </w:rPr>
      </w:pPr>
      <w:r w:rsidRPr="009E5925">
        <w:rPr>
          <w:rFonts w:ascii="Myriad Pro" w:hAnsi="Myriad Pro"/>
          <w:sz w:val="26"/>
          <w:szCs w:val="26"/>
        </w:rPr>
        <w:t xml:space="preserve">Фактические сведения об отпуске (передаче) электроэнергии филиала «Хакасэнерго» за 2015 год подтверждаются статистической формой </w:t>
      </w:r>
      <w:r w:rsidR="00DC5FAB">
        <w:rPr>
          <w:rFonts w:ascii="Myriad Pro" w:hAnsi="Myriad Pro"/>
          <w:sz w:val="26"/>
          <w:szCs w:val="26"/>
        </w:rPr>
        <w:t>№ </w:t>
      </w:r>
      <w:r w:rsidRPr="009E5925">
        <w:rPr>
          <w:rFonts w:ascii="Myriad Pro" w:hAnsi="Myriad Pro"/>
          <w:sz w:val="26"/>
          <w:szCs w:val="26"/>
        </w:rPr>
        <w:t>46-ЭЭ (передача) «Сведения об отпуске (передаче) электроэнергии распределительными сетевыми организациями отдельным категориям потребителей».</w:t>
      </w:r>
    </w:p>
    <w:p w14:paraId="0C79B80A" w14:textId="77777777" w:rsidR="002204A6" w:rsidRPr="009E5925" w:rsidRDefault="002204A6" w:rsidP="002204A6">
      <w:pPr>
        <w:rPr>
          <w:rFonts w:ascii="Myriad Pro" w:hAnsi="Myriad Pro"/>
          <w:b/>
        </w:rPr>
        <w:sectPr w:rsidR="002204A6" w:rsidRPr="009E5925" w:rsidSect="009E5925">
          <w:pgSz w:w="11906" w:h="16838"/>
          <w:pgMar w:top="1134" w:right="851" w:bottom="1134" w:left="1701" w:header="709" w:footer="709" w:gutter="0"/>
          <w:cols w:space="720"/>
        </w:sectPr>
      </w:pPr>
    </w:p>
    <w:p w14:paraId="34961440" w14:textId="092F248C" w:rsidR="002204A6" w:rsidRPr="009E5925" w:rsidRDefault="002204A6" w:rsidP="00043FD8">
      <w:pPr>
        <w:spacing w:line="360" w:lineRule="auto"/>
        <w:jc w:val="center"/>
        <w:rPr>
          <w:rFonts w:ascii="Myriad Pro" w:hAnsi="Myriad Pro"/>
          <w:b/>
          <w:sz w:val="26"/>
          <w:szCs w:val="26"/>
        </w:rPr>
      </w:pPr>
      <w:r w:rsidRPr="009E5925">
        <w:rPr>
          <w:rFonts w:ascii="Myriad Pro" w:hAnsi="Myriad Pro"/>
          <w:b/>
          <w:sz w:val="26"/>
          <w:szCs w:val="26"/>
        </w:rPr>
        <w:lastRenderedPageBreak/>
        <w:t xml:space="preserve">Баланс электрической энергии по сетям филиала </w:t>
      </w:r>
      <w:r w:rsidR="00043FD8">
        <w:rPr>
          <w:rFonts w:ascii="Myriad Pro" w:hAnsi="Myriad Pro"/>
          <w:b/>
          <w:sz w:val="26"/>
          <w:szCs w:val="26"/>
        </w:rPr>
        <w:t>ПАО </w:t>
      </w:r>
      <w:r w:rsidRPr="009E5925">
        <w:rPr>
          <w:rFonts w:ascii="Myriad Pro" w:hAnsi="Myriad Pro"/>
          <w:b/>
          <w:sz w:val="26"/>
          <w:szCs w:val="26"/>
        </w:rPr>
        <w:t>«МРСК Сибири» - «Хакасэнерго»</w:t>
      </w:r>
      <w:r w:rsidRPr="009E5925">
        <w:rPr>
          <w:rFonts w:ascii="Myriad Pro" w:hAnsi="Myriad Pro"/>
          <w:sz w:val="26"/>
          <w:szCs w:val="26"/>
        </w:rPr>
        <w:t xml:space="preserve"> </w:t>
      </w:r>
      <w:r w:rsidRPr="009E5925">
        <w:rPr>
          <w:rFonts w:ascii="Myriad Pro" w:hAnsi="Myriad Pro"/>
          <w:b/>
          <w:sz w:val="26"/>
          <w:szCs w:val="26"/>
        </w:rPr>
        <w:t xml:space="preserve">за базовый (2016 год) </w:t>
      </w:r>
      <w:r w:rsidR="00043FD8">
        <w:rPr>
          <w:rFonts w:ascii="Myriad Pro" w:hAnsi="Myriad Pro"/>
          <w:b/>
          <w:sz w:val="26"/>
          <w:szCs w:val="26"/>
        </w:rPr>
        <w:br/>
      </w:r>
      <w:r w:rsidRPr="009E5925">
        <w:rPr>
          <w:rFonts w:ascii="Myriad Pro" w:hAnsi="Myriad Pro"/>
          <w:b/>
          <w:sz w:val="26"/>
          <w:szCs w:val="26"/>
        </w:rPr>
        <w:t>и на регулируемый период (2017 год) по данным Таблицы П.1.4 на 201</w:t>
      </w:r>
      <w:r w:rsidR="00F7068C" w:rsidRPr="009E5925">
        <w:rPr>
          <w:rFonts w:ascii="Myriad Pro" w:hAnsi="Myriad Pro"/>
          <w:b/>
          <w:sz w:val="26"/>
          <w:szCs w:val="26"/>
        </w:rPr>
        <w:t>7</w:t>
      </w:r>
      <w:r w:rsidRPr="009E5925">
        <w:rPr>
          <w:rFonts w:ascii="Myriad Pro" w:hAnsi="Myriad Pro"/>
          <w:b/>
          <w:sz w:val="26"/>
          <w:szCs w:val="26"/>
        </w:rPr>
        <w:t xml:space="preserve"> г.</w:t>
      </w:r>
    </w:p>
    <w:tbl>
      <w:tblPr>
        <w:tblStyle w:val="af9"/>
        <w:tblW w:w="5252" w:type="pct"/>
        <w:jc w:val="center"/>
        <w:tblLook w:val="04A0" w:firstRow="1" w:lastRow="0" w:firstColumn="1" w:lastColumn="0" w:noHBand="0" w:noVBand="1"/>
      </w:tblPr>
      <w:tblGrid>
        <w:gridCol w:w="714"/>
        <w:gridCol w:w="3377"/>
        <w:gridCol w:w="1267"/>
        <w:gridCol w:w="975"/>
        <w:gridCol w:w="1176"/>
        <w:gridCol w:w="839"/>
        <w:gridCol w:w="976"/>
        <w:gridCol w:w="836"/>
        <w:gridCol w:w="10"/>
        <w:gridCol w:w="966"/>
        <w:gridCol w:w="976"/>
        <w:gridCol w:w="839"/>
        <w:gridCol w:w="976"/>
        <w:gridCol w:w="842"/>
        <w:gridCol w:w="1106"/>
        <w:gridCol w:w="13"/>
      </w:tblGrid>
      <w:tr w:rsidR="00A81EB9" w:rsidRPr="00C56847" w14:paraId="0F057360" w14:textId="77777777" w:rsidTr="000C317B">
        <w:trPr>
          <w:trHeight w:val="415"/>
          <w:tblHeader/>
          <w:jc w:val="center"/>
        </w:trPr>
        <w:tc>
          <w:tcPr>
            <w:tcW w:w="22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93B310" w14:textId="1FDEF12D" w:rsidR="002204A6" w:rsidRPr="00C56847" w:rsidRDefault="00DC5FAB" w:rsidP="00C56847">
            <w:pPr>
              <w:spacing w:before="20" w:after="20"/>
              <w:jc w:val="center"/>
              <w:rPr>
                <w:rFonts w:ascii="Myriad Pro" w:hAnsi="Myriad Pro"/>
                <w:bCs/>
                <w:color w:val="FFFFFF" w:themeColor="background1"/>
                <w:sz w:val="18"/>
                <w:szCs w:val="18"/>
              </w:rPr>
            </w:pPr>
            <w:r>
              <w:rPr>
                <w:rFonts w:ascii="Myriad Pro" w:hAnsi="Myriad Pro"/>
                <w:bCs/>
                <w:color w:val="FFFFFF" w:themeColor="background1"/>
                <w:sz w:val="18"/>
                <w:szCs w:val="18"/>
              </w:rPr>
              <w:t>№ </w:t>
            </w:r>
            <w:r w:rsidR="002204A6" w:rsidRPr="00C56847">
              <w:rPr>
                <w:rFonts w:ascii="Myriad Pro" w:hAnsi="Myriad Pro"/>
                <w:bCs/>
                <w:color w:val="FFFFFF" w:themeColor="background1"/>
                <w:sz w:val="18"/>
                <w:szCs w:val="18"/>
              </w:rPr>
              <w:t>п/п</w:t>
            </w:r>
          </w:p>
        </w:tc>
        <w:tc>
          <w:tcPr>
            <w:tcW w:w="106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496885"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Наименование показателя</w:t>
            </w:r>
          </w:p>
        </w:tc>
        <w:tc>
          <w:tcPr>
            <w:tcW w:w="39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3B8BF6"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Ед. изм.</w:t>
            </w:r>
          </w:p>
        </w:tc>
        <w:tc>
          <w:tcPr>
            <w:tcW w:w="30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752772"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Всего</w:t>
            </w:r>
          </w:p>
        </w:tc>
        <w:tc>
          <w:tcPr>
            <w:tcW w:w="1207"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771A67"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В том числе по уровням напряжения</w:t>
            </w:r>
          </w:p>
        </w:tc>
        <w:tc>
          <w:tcPr>
            <w:tcW w:w="3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3CC106"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Всего</w:t>
            </w:r>
          </w:p>
        </w:tc>
        <w:tc>
          <w:tcPr>
            <w:tcW w:w="1143"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C5FAB1"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В том числе по уровням напряжения</w:t>
            </w:r>
          </w:p>
        </w:tc>
        <w:tc>
          <w:tcPr>
            <w:tcW w:w="352"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2F275A"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Разница (всего)</w:t>
            </w:r>
          </w:p>
        </w:tc>
      </w:tr>
      <w:tr w:rsidR="00A81EB9" w:rsidRPr="00C56847" w14:paraId="1322E047" w14:textId="77777777" w:rsidTr="000C317B">
        <w:trPr>
          <w:trHeight w:val="232"/>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27EEE2" w14:textId="77777777" w:rsidR="002204A6" w:rsidRPr="00C56847" w:rsidRDefault="002204A6" w:rsidP="00C56847">
            <w:pPr>
              <w:spacing w:before="20" w:after="20"/>
              <w:jc w:val="center"/>
              <w:rPr>
                <w:rFonts w:ascii="Myriad Pro" w:hAnsi="Myriad Pro"/>
                <w:bCs/>
                <w:color w:val="FFFFFF" w:themeColor="background1"/>
                <w:sz w:val="18"/>
                <w:szCs w:val="18"/>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A04391C" w14:textId="77777777" w:rsidR="002204A6" w:rsidRPr="00C56847" w:rsidRDefault="002204A6" w:rsidP="00C56847">
            <w:pPr>
              <w:spacing w:before="20" w:after="20"/>
              <w:jc w:val="center"/>
              <w:rPr>
                <w:rFonts w:ascii="Myriad Pro" w:hAnsi="Myriad Pro"/>
                <w:bCs/>
                <w:color w:val="FFFFFF" w:themeColor="background1"/>
                <w:sz w:val="18"/>
                <w:szCs w:val="18"/>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0F94F4" w14:textId="77777777" w:rsidR="002204A6" w:rsidRPr="00C56847" w:rsidRDefault="002204A6" w:rsidP="00C56847">
            <w:pPr>
              <w:spacing w:before="20" w:after="20"/>
              <w:jc w:val="center"/>
              <w:rPr>
                <w:rFonts w:ascii="Myriad Pro" w:hAnsi="Myriad Pro"/>
                <w:bCs/>
                <w:color w:val="FFFFFF" w:themeColor="background1"/>
                <w:sz w:val="18"/>
                <w:szCs w:val="18"/>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D22DCF" w14:textId="77777777" w:rsidR="002204A6" w:rsidRPr="00C56847" w:rsidRDefault="002204A6" w:rsidP="00C56847">
            <w:pPr>
              <w:spacing w:before="20" w:after="20"/>
              <w:jc w:val="center"/>
              <w:rPr>
                <w:rFonts w:ascii="Myriad Pro" w:hAnsi="Myriad Pro"/>
                <w:bCs/>
                <w:color w:val="FFFFFF" w:themeColor="background1"/>
                <w:sz w:val="18"/>
                <w:szCs w:val="18"/>
              </w:rPr>
            </w:pPr>
          </w:p>
        </w:tc>
        <w:tc>
          <w:tcPr>
            <w:tcW w:w="3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341785"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ВН</w:t>
            </w:r>
          </w:p>
        </w:tc>
        <w:tc>
          <w:tcPr>
            <w:tcW w:w="2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77216F"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СН1</w:t>
            </w:r>
          </w:p>
        </w:tc>
        <w:tc>
          <w:tcPr>
            <w:tcW w:w="3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4A6A2E"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СН2</w:t>
            </w:r>
          </w:p>
        </w:tc>
        <w:tc>
          <w:tcPr>
            <w:tcW w:w="265"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D82BCC"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НН</w:t>
            </w:r>
          </w:p>
        </w:tc>
        <w:tc>
          <w:tcPr>
            <w:tcW w:w="3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814F6B9" w14:textId="77777777" w:rsidR="002204A6" w:rsidRPr="00C56847" w:rsidRDefault="002204A6" w:rsidP="00C56847">
            <w:pPr>
              <w:spacing w:before="20" w:after="20"/>
              <w:jc w:val="center"/>
              <w:rPr>
                <w:rFonts w:ascii="Myriad Pro" w:hAnsi="Myriad Pro"/>
                <w:bCs/>
                <w:color w:val="FFFFFF" w:themeColor="background1"/>
                <w:sz w:val="18"/>
                <w:szCs w:val="18"/>
              </w:rPr>
            </w:pPr>
          </w:p>
        </w:tc>
        <w:tc>
          <w:tcPr>
            <w:tcW w:w="3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49C0DE"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ВН</w:t>
            </w:r>
          </w:p>
        </w:tc>
        <w:tc>
          <w:tcPr>
            <w:tcW w:w="2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78DE30"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СН1</w:t>
            </w:r>
          </w:p>
        </w:tc>
        <w:tc>
          <w:tcPr>
            <w:tcW w:w="3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F0B399"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СН2</w:t>
            </w:r>
          </w:p>
        </w:tc>
        <w:tc>
          <w:tcPr>
            <w:tcW w:w="2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26DE74"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НН</w:t>
            </w:r>
          </w:p>
        </w:tc>
        <w:tc>
          <w:tcPr>
            <w:tcW w:w="352"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30FB3C"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п.-9-п.4</w:t>
            </w:r>
          </w:p>
        </w:tc>
      </w:tr>
      <w:tr w:rsidR="00A81EB9" w:rsidRPr="00C56847" w14:paraId="25AF4283" w14:textId="77777777" w:rsidTr="000C317B">
        <w:trPr>
          <w:trHeight w:val="199"/>
          <w:tblHeader/>
          <w:jc w:val="center"/>
        </w:trPr>
        <w:tc>
          <w:tcPr>
            <w:tcW w:w="2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02AF1A"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1</w:t>
            </w:r>
          </w:p>
        </w:tc>
        <w:tc>
          <w:tcPr>
            <w:tcW w:w="10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0451D6"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2</w:t>
            </w:r>
          </w:p>
        </w:tc>
        <w:tc>
          <w:tcPr>
            <w:tcW w:w="3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C44CF8"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3</w:t>
            </w:r>
          </w:p>
        </w:tc>
        <w:tc>
          <w:tcPr>
            <w:tcW w:w="3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C991DA"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4</w:t>
            </w:r>
          </w:p>
        </w:tc>
        <w:tc>
          <w:tcPr>
            <w:tcW w:w="3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ECFDCF"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5</w:t>
            </w:r>
          </w:p>
        </w:tc>
        <w:tc>
          <w:tcPr>
            <w:tcW w:w="2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D1CF15"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6</w:t>
            </w:r>
          </w:p>
        </w:tc>
        <w:tc>
          <w:tcPr>
            <w:tcW w:w="3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022D27"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7</w:t>
            </w:r>
          </w:p>
        </w:tc>
        <w:tc>
          <w:tcPr>
            <w:tcW w:w="265"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8AE072"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8</w:t>
            </w:r>
          </w:p>
        </w:tc>
        <w:tc>
          <w:tcPr>
            <w:tcW w:w="3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D166DB"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9</w:t>
            </w:r>
          </w:p>
        </w:tc>
        <w:tc>
          <w:tcPr>
            <w:tcW w:w="3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63B98D"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10</w:t>
            </w:r>
          </w:p>
        </w:tc>
        <w:tc>
          <w:tcPr>
            <w:tcW w:w="2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D20F79"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11</w:t>
            </w:r>
          </w:p>
        </w:tc>
        <w:tc>
          <w:tcPr>
            <w:tcW w:w="3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A83FBE"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12</w:t>
            </w:r>
          </w:p>
        </w:tc>
        <w:tc>
          <w:tcPr>
            <w:tcW w:w="2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A22AFF"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13</w:t>
            </w:r>
          </w:p>
        </w:tc>
        <w:tc>
          <w:tcPr>
            <w:tcW w:w="352"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586F36" w14:textId="77777777" w:rsidR="002204A6" w:rsidRPr="00C56847" w:rsidRDefault="002204A6" w:rsidP="00C56847">
            <w:pPr>
              <w:spacing w:before="20" w:after="20"/>
              <w:jc w:val="center"/>
              <w:rPr>
                <w:rFonts w:ascii="Myriad Pro" w:hAnsi="Myriad Pro"/>
                <w:bCs/>
                <w:color w:val="FFFFFF" w:themeColor="background1"/>
                <w:sz w:val="18"/>
                <w:szCs w:val="18"/>
              </w:rPr>
            </w:pPr>
            <w:r w:rsidRPr="00C56847">
              <w:rPr>
                <w:rFonts w:ascii="Myriad Pro" w:hAnsi="Myriad Pro"/>
                <w:bCs/>
                <w:color w:val="FFFFFF" w:themeColor="background1"/>
                <w:sz w:val="18"/>
                <w:szCs w:val="18"/>
              </w:rPr>
              <w:t>14</w:t>
            </w:r>
          </w:p>
        </w:tc>
      </w:tr>
      <w:tr w:rsidR="002204A6" w:rsidRPr="00C56847" w14:paraId="590D357E" w14:textId="77777777" w:rsidTr="000C317B">
        <w:trPr>
          <w:gridAfter w:val="1"/>
          <w:wAfter w:w="4" w:type="pct"/>
          <w:trHeight w:val="215"/>
          <w:jc w:val="center"/>
        </w:trPr>
        <w:tc>
          <w:tcPr>
            <w:tcW w:w="1687" w:type="pct"/>
            <w:gridSpan w:val="3"/>
            <w:shd w:val="clear" w:color="auto" w:fill="auto"/>
            <w:vAlign w:val="center"/>
            <w:hideMark/>
          </w:tcPr>
          <w:p w14:paraId="4F97518A" w14:textId="77777777" w:rsidR="002204A6" w:rsidRPr="00C56847" w:rsidRDefault="002204A6" w:rsidP="00C56847">
            <w:pPr>
              <w:spacing w:before="20" w:after="20"/>
              <w:rPr>
                <w:rFonts w:ascii="Myriad Pro" w:hAnsi="Myriad Pro"/>
                <w:b/>
                <w:bCs/>
                <w:iCs/>
                <w:sz w:val="18"/>
                <w:szCs w:val="18"/>
              </w:rPr>
            </w:pPr>
            <w:r w:rsidRPr="00C56847">
              <w:rPr>
                <w:rFonts w:ascii="Myriad Pro" w:hAnsi="Myriad Pro"/>
                <w:b/>
                <w:bCs/>
                <w:iCs/>
                <w:sz w:val="18"/>
                <w:szCs w:val="18"/>
              </w:rPr>
              <w:t>Период</w:t>
            </w:r>
          </w:p>
        </w:tc>
        <w:tc>
          <w:tcPr>
            <w:tcW w:w="1511" w:type="pct"/>
            <w:gridSpan w:val="5"/>
            <w:shd w:val="clear" w:color="auto" w:fill="auto"/>
            <w:vAlign w:val="center"/>
            <w:hideMark/>
          </w:tcPr>
          <w:p w14:paraId="7B1FEC94" w14:textId="77777777" w:rsidR="002204A6" w:rsidRPr="00C56847" w:rsidRDefault="002204A6" w:rsidP="00C56847">
            <w:pPr>
              <w:spacing w:before="20" w:after="20"/>
              <w:rPr>
                <w:rFonts w:ascii="Myriad Pro" w:hAnsi="Myriad Pro"/>
                <w:b/>
                <w:bCs/>
                <w:iCs/>
                <w:sz w:val="18"/>
                <w:szCs w:val="18"/>
              </w:rPr>
            </w:pPr>
            <w:r w:rsidRPr="00C56847">
              <w:rPr>
                <w:rFonts w:ascii="Myriad Pro" w:hAnsi="Myriad Pro"/>
                <w:b/>
                <w:bCs/>
                <w:iCs/>
                <w:sz w:val="18"/>
                <w:szCs w:val="18"/>
              </w:rPr>
              <w:t>2016 год (базовый год)</w:t>
            </w:r>
          </w:p>
        </w:tc>
        <w:tc>
          <w:tcPr>
            <w:tcW w:w="1450" w:type="pct"/>
            <w:gridSpan w:val="6"/>
            <w:shd w:val="clear" w:color="auto" w:fill="auto"/>
            <w:vAlign w:val="center"/>
            <w:hideMark/>
          </w:tcPr>
          <w:p w14:paraId="12C3D49E" w14:textId="77777777" w:rsidR="002204A6" w:rsidRPr="00C56847" w:rsidRDefault="002204A6" w:rsidP="00C56847">
            <w:pPr>
              <w:spacing w:before="20" w:after="20"/>
              <w:rPr>
                <w:rFonts w:ascii="Myriad Pro" w:hAnsi="Myriad Pro"/>
                <w:b/>
                <w:sz w:val="18"/>
                <w:szCs w:val="18"/>
              </w:rPr>
            </w:pPr>
            <w:r w:rsidRPr="00C56847">
              <w:rPr>
                <w:rFonts w:ascii="Myriad Pro" w:hAnsi="Myriad Pro"/>
                <w:b/>
                <w:bCs/>
                <w:iCs/>
                <w:sz w:val="18"/>
                <w:szCs w:val="18"/>
              </w:rPr>
              <w:t>2017 год (период регулирования)</w:t>
            </w:r>
          </w:p>
        </w:tc>
        <w:tc>
          <w:tcPr>
            <w:tcW w:w="348" w:type="pct"/>
            <w:shd w:val="clear" w:color="auto" w:fill="auto"/>
          </w:tcPr>
          <w:p w14:paraId="7DC065C5" w14:textId="77777777" w:rsidR="002204A6" w:rsidRPr="00C56847" w:rsidRDefault="002204A6" w:rsidP="00C56847">
            <w:pPr>
              <w:spacing w:before="20" w:after="20"/>
              <w:rPr>
                <w:rFonts w:ascii="Myriad Pro" w:hAnsi="Myriad Pro"/>
                <w:b/>
                <w:bCs/>
                <w:iCs/>
                <w:sz w:val="18"/>
                <w:szCs w:val="18"/>
              </w:rPr>
            </w:pPr>
          </w:p>
        </w:tc>
      </w:tr>
      <w:tr w:rsidR="002204A6" w:rsidRPr="00C56847" w14:paraId="13EB31A1" w14:textId="77777777" w:rsidTr="000C317B">
        <w:trPr>
          <w:trHeight w:val="199"/>
          <w:jc w:val="center"/>
        </w:trPr>
        <w:tc>
          <w:tcPr>
            <w:tcW w:w="225" w:type="pct"/>
            <w:shd w:val="clear" w:color="auto" w:fill="auto"/>
            <w:vAlign w:val="center"/>
            <w:hideMark/>
          </w:tcPr>
          <w:p w14:paraId="6ACA1796"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1</w:t>
            </w:r>
          </w:p>
        </w:tc>
        <w:tc>
          <w:tcPr>
            <w:tcW w:w="1063" w:type="pct"/>
            <w:shd w:val="clear" w:color="auto" w:fill="auto"/>
            <w:vAlign w:val="center"/>
            <w:hideMark/>
          </w:tcPr>
          <w:p w14:paraId="65F7B626"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Поступление эл. энергии в сеть, всего</w:t>
            </w:r>
          </w:p>
        </w:tc>
        <w:tc>
          <w:tcPr>
            <w:tcW w:w="399" w:type="pct"/>
            <w:shd w:val="clear" w:color="auto" w:fill="auto"/>
            <w:vAlign w:val="center"/>
            <w:hideMark/>
          </w:tcPr>
          <w:p w14:paraId="6B13B5EE"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млн. кВт*ч</w:t>
            </w:r>
          </w:p>
        </w:tc>
        <w:tc>
          <w:tcPr>
            <w:tcW w:w="307" w:type="pct"/>
            <w:shd w:val="clear" w:color="auto" w:fill="auto"/>
            <w:vAlign w:val="bottom"/>
            <w:hideMark/>
          </w:tcPr>
          <w:p w14:paraId="6E375B67"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11 423,69</w:t>
            </w:r>
          </w:p>
        </w:tc>
        <w:tc>
          <w:tcPr>
            <w:tcW w:w="370" w:type="pct"/>
            <w:shd w:val="clear" w:color="auto" w:fill="auto"/>
            <w:vAlign w:val="bottom"/>
            <w:hideMark/>
          </w:tcPr>
          <w:p w14:paraId="5CBA66A4"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10 991,67</w:t>
            </w:r>
          </w:p>
        </w:tc>
        <w:tc>
          <w:tcPr>
            <w:tcW w:w="264" w:type="pct"/>
            <w:shd w:val="clear" w:color="auto" w:fill="auto"/>
            <w:vAlign w:val="bottom"/>
            <w:hideMark/>
          </w:tcPr>
          <w:p w14:paraId="760094E4"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459,95</w:t>
            </w:r>
          </w:p>
        </w:tc>
        <w:tc>
          <w:tcPr>
            <w:tcW w:w="307" w:type="pct"/>
            <w:shd w:val="clear" w:color="auto" w:fill="auto"/>
            <w:vAlign w:val="bottom"/>
            <w:hideMark/>
          </w:tcPr>
          <w:p w14:paraId="0F5CDD93"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1 314,47</w:t>
            </w:r>
          </w:p>
        </w:tc>
        <w:tc>
          <w:tcPr>
            <w:tcW w:w="265" w:type="pct"/>
            <w:gridSpan w:val="2"/>
            <w:shd w:val="clear" w:color="auto" w:fill="auto"/>
            <w:vAlign w:val="bottom"/>
            <w:hideMark/>
          </w:tcPr>
          <w:p w14:paraId="78AD15DC"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823,74</w:t>
            </w:r>
          </w:p>
        </w:tc>
        <w:tc>
          <w:tcPr>
            <w:tcW w:w="304" w:type="pct"/>
            <w:shd w:val="clear" w:color="auto" w:fill="auto"/>
            <w:vAlign w:val="bottom"/>
            <w:hideMark/>
          </w:tcPr>
          <w:p w14:paraId="232C8160"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7 125,91</w:t>
            </w:r>
          </w:p>
        </w:tc>
        <w:tc>
          <w:tcPr>
            <w:tcW w:w="307" w:type="pct"/>
            <w:shd w:val="clear" w:color="auto" w:fill="auto"/>
            <w:vAlign w:val="bottom"/>
            <w:hideMark/>
          </w:tcPr>
          <w:p w14:paraId="7D6BFB71"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6 701,67</w:t>
            </w:r>
          </w:p>
        </w:tc>
        <w:tc>
          <w:tcPr>
            <w:tcW w:w="264" w:type="pct"/>
            <w:shd w:val="clear" w:color="auto" w:fill="auto"/>
            <w:vAlign w:val="bottom"/>
            <w:hideMark/>
          </w:tcPr>
          <w:p w14:paraId="329A0767"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552,02</w:t>
            </w:r>
          </w:p>
        </w:tc>
        <w:tc>
          <w:tcPr>
            <w:tcW w:w="307" w:type="pct"/>
            <w:shd w:val="clear" w:color="auto" w:fill="auto"/>
            <w:vAlign w:val="bottom"/>
            <w:hideMark/>
          </w:tcPr>
          <w:p w14:paraId="5A1ABCE1"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1 234,46</w:t>
            </w:r>
          </w:p>
        </w:tc>
        <w:tc>
          <w:tcPr>
            <w:tcW w:w="265" w:type="pct"/>
            <w:shd w:val="clear" w:color="auto" w:fill="auto"/>
            <w:vAlign w:val="bottom"/>
            <w:hideMark/>
          </w:tcPr>
          <w:p w14:paraId="4ECCE1FF"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842,02</w:t>
            </w:r>
          </w:p>
        </w:tc>
        <w:tc>
          <w:tcPr>
            <w:tcW w:w="352" w:type="pct"/>
            <w:gridSpan w:val="2"/>
            <w:shd w:val="clear" w:color="auto" w:fill="auto"/>
            <w:vAlign w:val="bottom"/>
            <w:hideMark/>
          </w:tcPr>
          <w:p w14:paraId="2506E0CF"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11 423,69</w:t>
            </w:r>
          </w:p>
        </w:tc>
      </w:tr>
      <w:tr w:rsidR="002204A6" w:rsidRPr="00C56847" w14:paraId="26402A99" w14:textId="77777777" w:rsidTr="000C317B">
        <w:trPr>
          <w:trHeight w:val="215"/>
          <w:jc w:val="center"/>
        </w:trPr>
        <w:tc>
          <w:tcPr>
            <w:tcW w:w="225" w:type="pct"/>
            <w:shd w:val="clear" w:color="auto" w:fill="auto"/>
            <w:vAlign w:val="center"/>
            <w:hideMark/>
          </w:tcPr>
          <w:p w14:paraId="40DBAB74"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1.1</w:t>
            </w:r>
          </w:p>
        </w:tc>
        <w:tc>
          <w:tcPr>
            <w:tcW w:w="1063" w:type="pct"/>
            <w:shd w:val="clear" w:color="auto" w:fill="auto"/>
            <w:vAlign w:val="center"/>
            <w:hideMark/>
          </w:tcPr>
          <w:p w14:paraId="464D634C"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из смежной сети, всего</w:t>
            </w:r>
          </w:p>
        </w:tc>
        <w:tc>
          <w:tcPr>
            <w:tcW w:w="399" w:type="pct"/>
            <w:shd w:val="clear" w:color="auto" w:fill="auto"/>
            <w:vAlign w:val="center"/>
            <w:hideMark/>
          </w:tcPr>
          <w:p w14:paraId="21E73281"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млн. кВт*ч</w:t>
            </w:r>
          </w:p>
        </w:tc>
        <w:tc>
          <w:tcPr>
            <w:tcW w:w="307" w:type="pct"/>
            <w:shd w:val="clear" w:color="auto" w:fill="auto"/>
            <w:vAlign w:val="bottom"/>
            <w:hideMark/>
          </w:tcPr>
          <w:p w14:paraId="3D8934D0"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2 166,15</w:t>
            </w:r>
          </w:p>
        </w:tc>
        <w:tc>
          <w:tcPr>
            <w:tcW w:w="370" w:type="pct"/>
            <w:shd w:val="clear" w:color="auto" w:fill="auto"/>
            <w:vAlign w:val="bottom"/>
            <w:hideMark/>
          </w:tcPr>
          <w:p w14:paraId="53BBE102"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bottom"/>
            <w:hideMark/>
          </w:tcPr>
          <w:p w14:paraId="69B3F492"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185,17</w:t>
            </w:r>
          </w:p>
        </w:tc>
        <w:tc>
          <w:tcPr>
            <w:tcW w:w="307" w:type="pct"/>
            <w:shd w:val="clear" w:color="auto" w:fill="auto"/>
            <w:vAlign w:val="bottom"/>
            <w:hideMark/>
          </w:tcPr>
          <w:p w14:paraId="37BA85FE"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1 157,79</w:t>
            </w:r>
          </w:p>
        </w:tc>
        <w:tc>
          <w:tcPr>
            <w:tcW w:w="265" w:type="pct"/>
            <w:gridSpan w:val="2"/>
            <w:shd w:val="clear" w:color="auto" w:fill="auto"/>
            <w:vAlign w:val="bottom"/>
            <w:hideMark/>
          </w:tcPr>
          <w:p w14:paraId="09B32BE8"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823,18</w:t>
            </w:r>
          </w:p>
        </w:tc>
        <w:tc>
          <w:tcPr>
            <w:tcW w:w="304" w:type="pct"/>
            <w:shd w:val="clear" w:color="auto" w:fill="auto"/>
            <w:vAlign w:val="bottom"/>
            <w:hideMark/>
          </w:tcPr>
          <w:p w14:paraId="39A81376"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2 204,26</w:t>
            </w:r>
          </w:p>
        </w:tc>
        <w:tc>
          <w:tcPr>
            <w:tcW w:w="307" w:type="pct"/>
            <w:shd w:val="clear" w:color="auto" w:fill="auto"/>
            <w:vAlign w:val="bottom"/>
            <w:hideMark/>
          </w:tcPr>
          <w:p w14:paraId="7FFF67D6"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bottom"/>
            <w:hideMark/>
          </w:tcPr>
          <w:p w14:paraId="043F7202"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397,22</w:t>
            </w:r>
          </w:p>
        </w:tc>
        <w:tc>
          <w:tcPr>
            <w:tcW w:w="307" w:type="pct"/>
            <w:shd w:val="clear" w:color="auto" w:fill="auto"/>
            <w:vAlign w:val="bottom"/>
            <w:hideMark/>
          </w:tcPr>
          <w:p w14:paraId="1105748C"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965,52</w:t>
            </w:r>
          </w:p>
        </w:tc>
        <w:tc>
          <w:tcPr>
            <w:tcW w:w="265" w:type="pct"/>
            <w:shd w:val="clear" w:color="auto" w:fill="auto"/>
            <w:vAlign w:val="bottom"/>
            <w:hideMark/>
          </w:tcPr>
          <w:p w14:paraId="1954CCB8"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841,52</w:t>
            </w:r>
          </w:p>
        </w:tc>
        <w:tc>
          <w:tcPr>
            <w:tcW w:w="352" w:type="pct"/>
            <w:gridSpan w:val="2"/>
            <w:shd w:val="clear" w:color="auto" w:fill="auto"/>
            <w:vAlign w:val="bottom"/>
            <w:hideMark/>
          </w:tcPr>
          <w:p w14:paraId="653E689D"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2 166,15</w:t>
            </w:r>
          </w:p>
        </w:tc>
      </w:tr>
      <w:tr w:rsidR="002204A6" w:rsidRPr="00C56847" w14:paraId="00F04E17" w14:textId="77777777" w:rsidTr="000C317B">
        <w:trPr>
          <w:trHeight w:val="199"/>
          <w:jc w:val="center"/>
        </w:trPr>
        <w:tc>
          <w:tcPr>
            <w:tcW w:w="225" w:type="pct"/>
            <w:shd w:val="clear" w:color="auto" w:fill="auto"/>
            <w:vAlign w:val="center"/>
          </w:tcPr>
          <w:p w14:paraId="06AF0813" w14:textId="77777777" w:rsidR="002204A6" w:rsidRPr="00C56847" w:rsidRDefault="002204A6" w:rsidP="00C56847">
            <w:pPr>
              <w:spacing w:before="20" w:after="20"/>
              <w:rPr>
                <w:rFonts w:ascii="Myriad Pro" w:hAnsi="Myriad Pro"/>
                <w:bCs/>
                <w:iCs/>
                <w:sz w:val="18"/>
                <w:szCs w:val="18"/>
              </w:rPr>
            </w:pPr>
          </w:p>
        </w:tc>
        <w:tc>
          <w:tcPr>
            <w:tcW w:w="1063" w:type="pct"/>
            <w:shd w:val="clear" w:color="auto" w:fill="auto"/>
            <w:vAlign w:val="center"/>
            <w:hideMark/>
          </w:tcPr>
          <w:p w14:paraId="03D5883D"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в том числе из сети</w:t>
            </w:r>
          </w:p>
        </w:tc>
        <w:tc>
          <w:tcPr>
            <w:tcW w:w="399" w:type="pct"/>
            <w:shd w:val="clear" w:color="auto" w:fill="auto"/>
            <w:vAlign w:val="center"/>
            <w:hideMark/>
          </w:tcPr>
          <w:p w14:paraId="31D83CA4"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млн. кВт*ч</w:t>
            </w:r>
          </w:p>
        </w:tc>
        <w:tc>
          <w:tcPr>
            <w:tcW w:w="307" w:type="pct"/>
            <w:shd w:val="clear" w:color="auto" w:fill="auto"/>
            <w:vAlign w:val="center"/>
          </w:tcPr>
          <w:p w14:paraId="4F9B270F" w14:textId="77777777" w:rsidR="002204A6" w:rsidRPr="00C56847" w:rsidRDefault="002204A6" w:rsidP="00C56847">
            <w:pPr>
              <w:spacing w:before="20" w:after="20"/>
              <w:jc w:val="center"/>
              <w:rPr>
                <w:rFonts w:ascii="Myriad Pro" w:hAnsi="Myriad Pro"/>
                <w:sz w:val="18"/>
                <w:szCs w:val="18"/>
              </w:rPr>
            </w:pPr>
          </w:p>
        </w:tc>
        <w:tc>
          <w:tcPr>
            <w:tcW w:w="370" w:type="pct"/>
            <w:shd w:val="clear" w:color="auto" w:fill="auto"/>
            <w:vAlign w:val="center"/>
          </w:tcPr>
          <w:p w14:paraId="0E364F3B"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center"/>
          </w:tcPr>
          <w:p w14:paraId="548A49AC"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58393103" w14:textId="77777777" w:rsidR="002204A6" w:rsidRPr="00C56847" w:rsidRDefault="002204A6" w:rsidP="00C56847">
            <w:pPr>
              <w:spacing w:before="20" w:after="20"/>
              <w:jc w:val="center"/>
              <w:rPr>
                <w:rFonts w:ascii="Myriad Pro" w:hAnsi="Myriad Pro"/>
                <w:sz w:val="18"/>
                <w:szCs w:val="18"/>
              </w:rPr>
            </w:pPr>
          </w:p>
        </w:tc>
        <w:tc>
          <w:tcPr>
            <w:tcW w:w="265" w:type="pct"/>
            <w:gridSpan w:val="2"/>
            <w:shd w:val="clear" w:color="auto" w:fill="auto"/>
            <w:vAlign w:val="center"/>
          </w:tcPr>
          <w:p w14:paraId="251A1EA7" w14:textId="77777777" w:rsidR="002204A6" w:rsidRPr="00C56847" w:rsidRDefault="002204A6" w:rsidP="00C56847">
            <w:pPr>
              <w:spacing w:before="20" w:after="20"/>
              <w:jc w:val="center"/>
              <w:rPr>
                <w:rFonts w:ascii="Myriad Pro" w:hAnsi="Myriad Pro"/>
                <w:sz w:val="18"/>
                <w:szCs w:val="18"/>
              </w:rPr>
            </w:pPr>
          </w:p>
        </w:tc>
        <w:tc>
          <w:tcPr>
            <w:tcW w:w="304" w:type="pct"/>
            <w:shd w:val="clear" w:color="auto" w:fill="auto"/>
            <w:vAlign w:val="center"/>
          </w:tcPr>
          <w:p w14:paraId="7616A8FB"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5E5DADDA"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center"/>
          </w:tcPr>
          <w:p w14:paraId="4AE36A06"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11673C41" w14:textId="77777777" w:rsidR="002204A6" w:rsidRPr="00C56847" w:rsidRDefault="002204A6" w:rsidP="00C56847">
            <w:pPr>
              <w:spacing w:before="20" w:after="20"/>
              <w:jc w:val="center"/>
              <w:rPr>
                <w:rFonts w:ascii="Myriad Pro" w:hAnsi="Myriad Pro"/>
                <w:sz w:val="18"/>
                <w:szCs w:val="18"/>
              </w:rPr>
            </w:pPr>
          </w:p>
        </w:tc>
        <w:tc>
          <w:tcPr>
            <w:tcW w:w="265" w:type="pct"/>
            <w:shd w:val="clear" w:color="auto" w:fill="auto"/>
            <w:vAlign w:val="center"/>
          </w:tcPr>
          <w:p w14:paraId="407F3572" w14:textId="77777777" w:rsidR="002204A6" w:rsidRPr="00C56847" w:rsidRDefault="002204A6" w:rsidP="00C56847">
            <w:pPr>
              <w:spacing w:before="20" w:after="20"/>
              <w:jc w:val="center"/>
              <w:rPr>
                <w:rFonts w:ascii="Myriad Pro" w:hAnsi="Myriad Pro"/>
                <w:sz w:val="18"/>
                <w:szCs w:val="18"/>
              </w:rPr>
            </w:pPr>
          </w:p>
        </w:tc>
        <w:tc>
          <w:tcPr>
            <w:tcW w:w="352" w:type="pct"/>
            <w:gridSpan w:val="2"/>
            <w:shd w:val="clear" w:color="auto" w:fill="auto"/>
            <w:vAlign w:val="center"/>
          </w:tcPr>
          <w:p w14:paraId="6B323A37" w14:textId="77777777" w:rsidR="002204A6" w:rsidRPr="00C56847" w:rsidRDefault="002204A6" w:rsidP="00C56847">
            <w:pPr>
              <w:spacing w:before="20" w:after="20"/>
              <w:jc w:val="center"/>
              <w:rPr>
                <w:rFonts w:ascii="Myriad Pro" w:hAnsi="Myriad Pro"/>
                <w:b/>
                <w:bCs/>
                <w:iCs/>
                <w:sz w:val="18"/>
                <w:szCs w:val="18"/>
              </w:rPr>
            </w:pPr>
          </w:p>
        </w:tc>
      </w:tr>
      <w:tr w:rsidR="002204A6" w:rsidRPr="00C56847" w14:paraId="69CF3E14" w14:textId="77777777" w:rsidTr="000C317B">
        <w:trPr>
          <w:trHeight w:val="215"/>
          <w:jc w:val="center"/>
        </w:trPr>
        <w:tc>
          <w:tcPr>
            <w:tcW w:w="225" w:type="pct"/>
            <w:shd w:val="clear" w:color="auto" w:fill="auto"/>
            <w:vAlign w:val="center"/>
          </w:tcPr>
          <w:p w14:paraId="1DF07072" w14:textId="77777777" w:rsidR="002204A6" w:rsidRPr="00C56847" w:rsidRDefault="002204A6" w:rsidP="00C56847">
            <w:pPr>
              <w:spacing w:before="20" w:after="20"/>
              <w:rPr>
                <w:rFonts w:ascii="Myriad Pro" w:hAnsi="Myriad Pro"/>
                <w:bCs/>
                <w:iCs/>
                <w:sz w:val="18"/>
                <w:szCs w:val="18"/>
              </w:rPr>
            </w:pPr>
          </w:p>
        </w:tc>
        <w:tc>
          <w:tcPr>
            <w:tcW w:w="1063" w:type="pct"/>
            <w:shd w:val="clear" w:color="auto" w:fill="auto"/>
            <w:vAlign w:val="center"/>
            <w:hideMark/>
          </w:tcPr>
          <w:p w14:paraId="2C167FB6"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ВН</w:t>
            </w:r>
          </w:p>
        </w:tc>
        <w:tc>
          <w:tcPr>
            <w:tcW w:w="399" w:type="pct"/>
            <w:shd w:val="clear" w:color="auto" w:fill="auto"/>
            <w:vAlign w:val="center"/>
            <w:hideMark/>
          </w:tcPr>
          <w:p w14:paraId="762E343B"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млн. кВт*ч</w:t>
            </w:r>
          </w:p>
        </w:tc>
        <w:tc>
          <w:tcPr>
            <w:tcW w:w="307" w:type="pct"/>
            <w:shd w:val="clear" w:color="auto" w:fill="auto"/>
            <w:vAlign w:val="bottom"/>
            <w:hideMark/>
          </w:tcPr>
          <w:p w14:paraId="6596AC16" w14:textId="77777777" w:rsidR="002204A6" w:rsidRPr="00C56847" w:rsidRDefault="002204A6" w:rsidP="00C56847">
            <w:pPr>
              <w:spacing w:before="20" w:after="20"/>
              <w:jc w:val="center"/>
              <w:rPr>
                <w:rFonts w:ascii="Myriad Pro" w:hAnsi="Myriad Pro"/>
                <w:sz w:val="18"/>
                <w:szCs w:val="18"/>
              </w:rPr>
            </w:pPr>
          </w:p>
        </w:tc>
        <w:tc>
          <w:tcPr>
            <w:tcW w:w="370" w:type="pct"/>
            <w:shd w:val="clear" w:color="auto" w:fill="auto"/>
            <w:vAlign w:val="bottom"/>
            <w:hideMark/>
          </w:tcPr>
          <w:p w14:paraId="6054B8C2"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bottom"/>
            <w:hideMark/>
          </w:tcPr>
          <w:p w14:paraId="2D40D27A"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185,17</w:t>
            </w:r>
          </w:p>
        </w:tc>
        <w:tc>
          <w:tcPr>
            <w:tcW w:w="307" w:type="pct"/>
            <w:shd w:val="clear" w:color="auto" w:fill="auto"/>
            <w:vAlign w:val="bottom"/>
            <w:hideMark/>
          </w:tcPr>
          <w:p w14:paraId="2AD770A8"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833,58</w:t>
            </w:r>
          </w:p>
        </w:tc>
        <w:tc>
          <w:tcPr>
            <w:tcW w:w="265" w:type="pct"/>
            <w:gridSpan w:val="2"/>
            <w:shd w:val="clear" w:color="auto" w:fill="auto"/>
            <w:vAlign w:val="bottom"/>
            <w:hideMark/>
          </w:tcPr>
          <w:p w14:paraId="2609AACF" w14:textId="77777777" w:rsidR="002204A6" w:rsidRPr="00C56847" w:rsidRDefault="002204A6" w:rsidP="00C56847">
            <w:pPr>
              <w:spacing w:before="20" w:after="20"/>
              <w:jc w:val="center"/>
              <w:rPr>
                <w:rFonts w:ascii="Myriad Pro" w:hAnsi="Myriad Pro"/>
                <w:sz w:val="18"/>
                <w:szCs w:val="18"/>
              </w:rPr>
            </w:pPr>
          </w:p>
        </w:tc>
        <w:tc>
          <w:tcPr>
            <w:tcW w:w="304" w:type="pct"/>
            <w:shd w:val="clear" w:color="auto" w:fill="auto"/>
            <w:vAlign w:val="bottom"/>
            <w:hideMark/>
          </w:tcPr>
          <w:p w14:paraId="5BEA8F81"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bottom"/>
            <w:hideMark/>
          </w:tcPr>
          <w:p w14:paraId="50902C91"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bottom"/>
            <w:hideMark/>
          </w:tcPr>
          <w:p w14:paraId="460A954F"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397,22</w:t>
            </w:r>
          </w:p>
        </w:tc>
        <w:tc>
          <w:tcPr>
            <w:tcW w:w="307" w:type="pct"/>
            <w:shd w:val="clear" w:color="auto" w:fill="auto"/>
            <w:vAlign w:val="bottom"/>
            <w:hideMark/>
          </w:tcPr>
          <w:p w14:paraId="1F0EE15A"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534,85</w:t>
            </w:r>
          </w:p>
        </w:tc>
        <w:tc>
          <w:tcPr>
            <w:tcW w:w="265" w:type="pct"/>
            <w:shd w:val="clear" w:color="auto" w:fill="auto"/>
            <w:vAlign w:val="bottom"/>
            <w:hideMark/>
          </w:tcPr>
          <w:p w14:paraId="18E7F185" w14:textId="77777777" w:rsidR="002204A6" w:rsidRPr="00C56847" w:rsidRDefault="002204A6" w:rsidP="00C56847">
            <w:pPr>
              <w:spacing w:before="20" w:after="20"/>
              <w:jc w:val="center"/>
              <w:rPr>
                <w:rFonts w:ascii="Myriad Pro" w:hAnsi="Myriad Pro"/>
                <w:sz w:val="18"/>
                <w:szCs w:val="18"/>
              </w:rPr>
            </w:pPr>
          </w:p>
        </w:tc>
        <w:tc>
          <w:tcPr>
            <w:tcW w:w="352" w:type="pct"/>
            <w:gridSpan w:val="2"/>
            <w:shd w:val="clear" w:color="auto" w:fill="auto"/>
            <w:vAlign w:val="bottom"/>
            <w:hideMark/>
          </w:tcPr>
          <w:p w14:paraId="15293B29" w14:textId="77777777" w:rsidR="002204A6" w:rsidRPr="00C56847" w:rsidRDefault="002204A6" w:rsidP="00C56847">
            <w:pPr>
              <w:spacing w:before="20" w:after="20"/>
              <w:jc w:val="center"/>
              <w:rPr>
                <w:rFonts w:ascii="Myriad Pro" w:hAnsi="Myriad Pro"/>
                <w:sz w:val="18"/>
                <w:szCs w:val="18"/>
              </w:rPr>
            </w:pPr>
          </w:p>
        </w:tc>
      </w:tr>
      <w:tr w:rsidR="002204A6" w:rsidRPr="00C56847" w14:paraId="2CB0B147" w14:textId="77777777" w:rsidTr="000C317B">
        <w:trPr>
          <w:trHeight w:val="199"/>
          <w:jc w:val="center"/>
        </w:trPr>
        <w:tc>
          <w:tcPr>
            <w:tcW w:w="225" w:type="pct"/>
            <w:shd w:val="clear" w:color="auto" w:fill="auto"/>
            <w:vAlign w:val="center"/>
          </w:tcPr>
          <w:p w14:paraId="4E8D6938" w14:textId="77777777" w:rsidR="002204A6" w:rsidRPr="00C56847" w:rsidRDefault="002204A6" w:rsidP="00C56847">
            <w:pPr>
              <w:spacing w:before="20" w:after="20"/>
              <w:rPr>
                <w:rFonts w:ascii="Myriad Pro" w:hAnsi="Myriad Pro"/>
                <w:bCs/>
                <w:iCs/>
                <w:sz w:val="18"/>
                <w:szCs w:val="18"/>
              </w:rPr>
            </w:pPr>
          </w:p>
        </w:tc>
        <w:tc>
          <w:tcPr>
            <w:tcW w:w="1063" w:type="pct"/>
            <w:shd w:val="clear" w:color="auto" w:fill="auto"/>
            <w:vAlign w:val="center"/>
            <w:hideMark/>
          </w:tcPr>
          <w:p w14:paraId="220A6F06"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СН1</w:t>
            </w:r>
          </w:p>
        </w:tc>
        <w:tc>
          <w:tcPr>
            <w:tcW w:w="399" w:type="pct"/>
            <w:shd w:val="clear" w:color="auto" w:fill="auto"/>
            <w:vAlign w:val="center"/>
            <w:hideMark/>
          </w:tcPr>
          <w:p w14:paraId="0551FF51"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млн. кВт*ч</w:t>
            </w:r>
          </w:p>
        </w:tc>
        <w:tc>
          <w:tcPr>
            <w:tcW w:w="307" w:type="pct"/>
            <w:shd w:val="clear" w:color="auto" w:fill="auto"/>
            <w:vAlign w:val="bottom"/>
            <w:hideMark/>
          </w:tcPr>
          <w:p w14:paraId="35BC7A80" w14:textId="77777777" w:rsidR="002204A6" w:rsidRPr="00C56847" w:rsidRDefault="002204A6" w:rsidP="00C56847">
            <w:pPr>
              <w:spacing w:before="20" w:after="20"/>
              <w:jc w:val="center"/>
              <w:rPr>
                <w:rFonts w:ascii="Myriad Pro" w:hAnsi="Myriad Pro"/>
                <w:sz w:val="18"/>
                <w:szCs w:val="18"/>
              </w:rPr>
            </w:pPr>
          </w:p>
        </w:tc>
        <w:tc>
          <w:tcPr>
            <w:tcW w:w="370" w:type="pct"/>
            <w:shd w:val="clear" w:color="auto" w:fill="auto"/>
            <w:vAlign w:val="bottom"/>
            <w:hideMark/>
          </w:tcPr>
          <w:p w14:paraId="1AB4638F"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bottom"/>
            <w:hideMark/>
          </w:tcPr>
          <w:p w14:paraId="155C1D60"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bottom"/>
            <w:hideMark/>
          </w:tcPr>
          <w:p w14:paraId="09DF96BD"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324,21</w:t>
            </w:r>
          </w:p>
        </w:tc>
        <w:tc>
          <w:tcPr>
            <w:tcW w:w="265" w:type="pct"/>
            <w:gridSpan w:val="2"/>
            <w:shd w:val="clear" w:color="auto" w:fill="auto"/>
            <w:vAlign w:val="bottom"/>
            <w:hideMark/>
          </w:tcPr>
          <w:p w14:paraId="61A6803D"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0,10</w:t>
            </w:r>
          </w:p>
        </w:tc>
        <w:tc>
          <w:tcPr>
            <w:tcW w:w="304" w:type="pct"/>
            <w:shd w:val="clear" w:color="auto" w:fill="auto"/>
            <w:vAlign w:val="bottom"/>
            <w:hideMark/>
          </w:tcPr>
          <w:p w14:paraId="4B928B1C"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bottom"/>
            <w:hideMark/>
          </w:tcPr>
          <w:p w14:paraId="4FEFA10A"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bottom"/>
            <w:hideMark/>
          </w:tcPr>
          <w:p w14:paraId="3701DDBE"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bottom"/>
            <w:hideMark/>
          </w:tcPr>
          <w:p w14:paraId="5DA48515"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430,67</w:t>
            </w:r>
          </w:p>
        </w:tc>
        <w:tc>
          <w:tcPr>
            <w:tcW w:w="265" w:type="pct"/>
            <w:shd w:val="clear" w:color="auto" w:fill="auto"/>
            <w:vAlign w:val="bottom"/>
            <w:hideMark/>
          </w:tcPr>
          <w:p w14:paraId="0B926647"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0,10</w:t>
            </w:r>
          </w:p>
        </w:tc>
        <w:tc>
          <w:tcPr>
            <w:tcW w:w="352" w:type="pct"/>
            <w:gridSpan w:val="2"/>
            <w:shd w:val="clear" w:color="auto" w:fill="auto"/>
            <w:vAlign w:val="bottom"/>
            <w:hideMark/>
          </w:tcPr>
          <w:p w14:paraId="0A6A57A3" w14:textId="77777777" w:rsidR="002204A6" w:rsidRPr="00C56847" w:rsidRDefault="002204A6" w:rsidP="00C56847">
            <w:pPr>
              <w:spacing w:before="20" w:after="20"/>
              <w:jc w:val="center"/>
              <w:rPr>
                <w:rFonts w:ascii="Myriad Pro" w:hAnsi="Myriad Pro"/>
                <w:sz w:val="18"/>
                <w:szCs w:val="18"/>
              </w:rPr>
            </w:pPr>
          </w:p>
        </w:tc>
      </w:tr>
      <w:tr w:rsidR="002204A6" w:rsidRPr="00C56847" w14:paraId="1E037EA2" w14:textId="77777777" w:rsidTr="000C317B">
        <w:trPr>
          <w:trHeight w:val="215"/>
          <w:jc w:val="center"/>
        </w:trPr>
        <w:tc>
          <w:tcPr>
            <w:tcW w:w="225" w:type="pct"/>
            <w:shd w:val="clear" w:color="auto" w:fill="auto"/>
            <w:vAlign w:val="center"/>
          </w:tcPr>
          <w:p w14:paraId="118DB8F4" w14:textId="77777777" w:rsidR="002204A6" w:rsidRPr="00C56847" w:rsidRDefault="002204A6" w:rsidP="00C56847">
            <w:pPr>
              <w:spacing w:before="20" w:after="20"/>
              <w:rPr>
                <w:rFonts w:ascii="Myriad Pro" w:hAnsi="Myriad Pro"/>
                <w:bCs/>
                <w:iCs/>
                <w:sz w:val="18"/>
                <w:szCs w:val="18"/>
              </w:rPr>
            </w:pPr>
          </w:p>
        </w:tc>
        <w:tc>
          <w:tcPr>
            <w:tcW w:w="1063" w:type="pct"/>
            <w:shd w:val="clear" w:color="auto" w:fill="auto"/>
            <w:vAlign w:val="center"/>
            <w:hideMark/>
          </w:tcPr>
          <w:p w14:paraId="04FD190C"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СН11</w:t>
            </w:r>
          </w:p>
        </w:tc>
        <w:tc>
          <w:tcPr>
            <w:tcW w:w="399" w:type="pct"/>
            <w:shd w:val="clear" w:color="auto" w:fill="auto"/>
            <w:vAlign w:val="center"/>
            <w:hideMark/>
          </w:tcPr>
          <w:p w14:paraId="7CB6A1DF"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млн. кВт*ч</w:t>
            </w:r>
          </w:p>
        </w:tc>
        <w:tc>
          <w:tcPr>
            <w:tcW w:w="307" w:type="pct"/>
            <w:shd w:val="clear" w:color="auto" w:fill="auto"/>
            <w:vAlign w:val="bottom"/>
            <w:hideMark/>
          </w:tcPr>
          <w:p w14:paraId="056CD0EA" w14:textId="77777777" w:rsidR="002204A6" w:rsidRPr="00C56847" w:rsidRDefault="002204A6" w:rsidP="00C56847">
            <w:pPr>
              <w:spacing w:before="20" w:after="20"/>
              <w:jc w:val="center"/>
              <w:rPr>
                <w:rFonts w:ascii="Myriad Pro" w:hAnsi="Myriad Pro"/>
                <w:sz w:val="18"/>
                <w:szCs w:val="18"/>
              </w:rPr>
            </w:pPr>
          </w:p>
        </w:tc>
        <w:tc>
          <w:tcPr>
            <w:tcW w:w="370" w:type="pct"/>
            <w:shd w:val="clear" w:color="auto" w:fill="auto"/>
            <w:vAlign w:val="bottom"/>
            <w:hideMark/>
          </w:tcPr>
          <w:p w14:paraId="3A975FE0"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bottom"/>
            <w:hideMark/>
          </w:tcPr>
          <w:p w14:paraId="5C45D70F"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bottom"/>
            <w:hideMark/>
          </w:tcPr>
          <w:p w14:paraId="7E584D9C" w14:textId="77777777" w:rsidR="002204A6" w:rsidRPr="00C56847" w:rsidRDefault="002204A6" w:rsidP="00C56847">
            <w:pPr>
              <w:spacing w:before="20" w:after="20"/>
              <w:jc w:val="center"/>
              <w:rPr>
                <w:rFonts w:ascii="Myriad Pro" w:hAnsi="Myriad Pro"/>
                <w:sz w:val="18"/>
                <w:szCs w:val="18"/>
              </w:rPr>
            </w:pPr>
          </w:p>
        </w:tc>
        <w:tc>
          <w:tcPr>
            <w:tcW w:w="265" w:type="pct"/>
            <w:gridSpan w:val="2"/>
            <w:shd w:val="clear" w:color="auto" w:fill="auto"/>
            <w:vAlign w:val="bottom"/>
            <w:hideMark/>
          </w:tcPr>
          <w:p w14:paraId="1CA660D8"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823,08</w:t>
            </w:r>
          </w:p>
        </w:tc>
        <w:tc>
          <w:tcPr>
            <w:tcW w:w="304" w:type="pct"/>
            <w:shd w:val="clear" w:color="auto" w:fill="auto"/>
            <w:vAlign w:val="bottom"/>
            <w:hideMark/>
          </w:tcPr>
          <w:p w14:paraId="35DE0C05"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bottom"/>
            <w:hideMark/>
          </w:tcPr>
          <w:p w14:paraId="227FF595"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bottom"/>
            <w:hideMark/>
          </w:tcPr>
          <w:p w14:paraId="21FD1FD6"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bottom"/>
            <w:hideMark/>
          </w:tcPr>
          <w:p w14:paraId="06BB0BE5" w14:textId="77777777" w:rsidR="002204A6" w:rsidRPr="00C56847" w:rsidRDefault="002204A6" w:rsidP="00C56847">
            <w:pPr>
              <w:spacing w:before="20" w:after="20"/>
              <w:jc w:val="center"/>
              <w:rPr>
                <w:rFonts w:ascii="Myriad Pro" w:hAnsi="Myriad Pro"/>
                <w:sz w:val="18"/>
                <w:szCs w:val="18"/>
              </w:rPr>
            </w:pPr>
          </w:p>
        </w:tc>
        <w:tc>
          <w:tcPr>
            <w:tcW w:w="265" w:type="pct"/>
            <w:shd w:val="clear" w:color="auto" w:fill="auto"/>
            <w:vAlign w:val="bottom"/>
            <w:hideMark/>
          </w:tcPr>
          <w:p w14:paraId="50C3F7AE"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841,42</w:t>
            </w:r>
          </w:p>
        </w:tc>
        <w:tc>
          <w:tcPr>
            <w:tcW w:w="352" w:type="pct"/>
            <w:gridSpan w:val="2"/>
            <w:shd w:val="clear" w:color="auto" w:fill="auto"/>
            <w:vAlign w:val="bottom"/>
            <w:hideMark/>
          </w:tcPr>
          <w:p w14:paraId="09019D7D" w14:textId="77777777" w:rsidR="002204A6" w:rsidRPr="00C56847" w:rsidRDefault="002204A6" w:rsidP="00C56847">
            <w:pPr>
              <w:spacing w:before="20" w:after="20"/>
              <w:jc w:val="center"/>
              <w:rPr>
                <w:rFonts w:ascii="Myriad Pro" w:hAnsi="Myriad Pro"/>
                <w:sz w:val="18"/>
                <w:szCs w:val="18"/>
              </w:rPr>
            </w:pPr>
          </w:p>
        </w:tc>
      </w:tr>
      <w:tr w:rsidR="002204A6" w:rsidRPr="00C56847" w14:paraId="30FD2B7D" w14:textId="77777777" w:rsidTr="000C317B">
        <w:trPr>
          <w:trHeight w:val="199"/>
          <w:jc w:val="center"/>
        </w:trPr>
        <w:tc>
          <w:tcPr>
            <w:tcW w:w="225" w:type="pct"/>
            <w:shd w:val="clear" w:color="auto" w:fill="auto"/>
            <w:vAlign w:val="center"/>
            <w:hideMark/>
          </w:tcPr>
          <w:p w14:paraId="071DC580"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1.2</w:t>
            </w:r>
          </w:p>
        </w:tc>
        <w:tc>
          <w:tcPr>
            <w:tcW w:w="1063" w:type="pct"/>
            <w:shd w:val="clear" w:color="auto" w:fill="auto"/>
            <w:vAlign w:val="center"/>
            <w:hideMark/>
          </w:tcPr>
          <w:p w14:paraId="1C2E7F44"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от электростанций ПЭ (ЭСО)</w:t>
            </w:r>
          </w:p>
        </w:tc>
        <w:tc>
          <w:tcPr>
            <w:tcW w:w="399" w:type="pct"/>
            <w:shd w:val="clear" w:color="auto" w:fill="auto"/>
            <w:vAlign w:val="center"/>
            <w:hideMark/>
          </w:tcPr>
          <w:p w14:paraId="3ED51D48"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млн. кВт*ч</w:t>
            </w:r>
          </w:p>
        </w:tc>
        <w:tc>
          <w:tcPr>
            <w:tcW w:w="307" w:type="pct"/>
            <w:shd w:val="clear" w:color="auto" w:fill="auto"/>
            <w:vAlign w:val="bottom"/>
            <w:hideMark/>
          </w:tcPr>
          <w:p w14:paraId="10D13B3C"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1 231,10</w:t>
            </w:r>
          </w:p>
        </w:tc>
        <w:tc>
          <w:tcPr>
            <w:tcW w:w="370" w:type="pct"/>
            <w:shd w:val="clear" w:color="auto" w:fill="auto"/>
            <w:vAlign w:val="bottom"/>
            <w:hideMark/>
          </w:tcPr>
          <w:p w14:paraId="45DA2BBD"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1 230,42</w:t>
            </w:r>
          </w:p>
        </w:tc>
        <w:tc>
          <w:tcPr>
            <w:tcW w:w="264" w:type="pct"/>
            <w:shd w:val="clear" w:color="auto" w:fill="auto"/>
            <w:vAlign w:val="bottom"/>
            <w:hideMark/>
          </w:tcPr>
          <w:p w14:paraId="5DCCBB50"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0,00</w:t>
            </w:r>
          </w:p>
        </w:tc>
        <w:tc>
          <w:tcPr>
            <w:tcW w:w="307" w:type="pct"/>
            <w:shd w:val="clear" w:color="auto" w:fill="auto"/>
            <w:vAlign w:val="bottom"/>
            <w:hideMark/>
          </w:tcPr>
          <w:p w14:paraId="123ADB1C"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0,25</w:t>
            </w:r>
          </w:p>
        </w:tc>
        <w:tc>
          <w:tcPr>
            <w:tcW w:w="265" w:type="pct"/>
            <w:gridSpan w:val="2"/>
            <w:shd w:val="clear" w:color="auto" w:fill="auto"/>
            <w:vAlign w:val="bottom"/>
            <w:hideMark/>
          </w:tcPr>
          <w:p w14:paraId="76F47BFD"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0,43</w:t>
            </w:r>
          </w:p>
        </w:tc>
        <w:tc>
          <w:tcPr>
            <w:tcW w:w="304" w:type="pct"/>
            <w:shd w:val="clear" w:color="auto" w:fill="auto"/>
            <w:vAlign w:val="bottom"/>
            <w:hideMark/>
          </w:tcPr>
          <w:p w14:paraId="1C45894E"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1 131,12</w:t>
            </w:r>
          </w:p>
        </w:tc>
        <w:tc>
          <w:tcPr>
            <w:tcW w:w="307" w:type="pct"/>
            <w:shd w:val="clear" w:color="auto" w:fill="auto"/>
            <w:vAlign w:val="bottom"/>
            <w:hideMark/>
          </w:tcPr>
          <w:p w14:paraId="32B13A7F"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1 130,43</w:t>
            </w:r>
          </w:p>
        </w:tc>
        <w:tc>
          <w:tcPr>
            <w:tcW w:w="264" w:type="pct"/>
            <w:shd w:val="clear" w:color="auto" w:fill="auto"/>
            <w:vAlign w:val="bottom"/>
            <w:hideMark/>
          </w:tcPr>
          <w:p w14:paraId="541DE6B6"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0,00</w:t>
            </w:r>
          </w:p>
        </w:tc>
        <w:tc>
          <w:tcPr>
            <w:tcW w:w="307" w:type="pct"/>
            <w:shd w:val="clear" w:color="auto" w:fill="auto"/>
            <w:vAlign w:val="bottom"/>
            <w:hideMark/>
          </w:tcPr>
          <w:p w14:paraId="1A28C663"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0,25</w:t>
            </w:r>
          </w:p>
        </w:tc>
        <w:tc>
          <w:tcPr>
            <w:tcW w:w="265" w:type="pct"/>
            <w:shd w:val="clear" w:color="auto" w:fill="auto"/>
            <w:vAlign w:val="bottom"/>
            <w:hideMark/>
          </w:tcPr>
          <w:p w14:paraId="294F7784"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0,43</w:t>
            </w:r>
          </w:p>
        </w:tc>
        <w:tc>
          <w:tcPr>
            <w:tcW w:w="352" w:type="pct"/>
            <w:gridSpan w:val="2"/>
            <w:shd w:val="clear" w:color="auto" w:fill="auto"/>
            <w:vAlign w:val="bottom"/>
            <w:hideMark/>
          </w:tcPr>
          <w:p w14:paraId="68A8DB97"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1 231,10</w:t>
            </w:r>
          </w:p>
        </w:tc>
      </w:tr>
      <w:tr w:rsidR="002204A6" w:rsidRPr="00C56847" w14:paraId="7A1F3F53" w14:textId="77777777" w:rsidTr="000C317B">
        <w:trPr>
          <w:trHeight w:val="415"/>
          <w:jc w:val="center"/>
        </w:trPr>
        <w:tc>
          <w:tcPr>
            <w:tcW w:w="225" w:type="pct"/>
            <w:shd w:val="clear" w:color="auto" w:fill="auto"/>
            <w:vAlign w:val="center"/>
            <w:hideMark/>
          </w:tcPr>
          <w:p w14:paraId="7B7A2902"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1.3</w:t>
            </w:r>
          </w:p>
        </w:tc>
        <w:tc>
          <w:tcPr>
            <w:tcW w:w="1063" w:type="pct"/>
            <w:shd w:val="clear" w:color="auto" w:fill="auto"/>
            <w:vAlign w:val="center"/>
            <w:hideMark/>
          </w:tcPr>
          <w:p w14:paraId="18842053"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от других поставщиков (в т.ч. с оптового рынка)</w:t>
            </w:r>
          </w:p>
        </w:tc>
        <w:tc>
          <w:tcPr>
            <w:tcW w:w="399" w:type="pct"/>
            <w:shd w:val="clear" w:color="auto" w:fill="auto"/>
            <w:vAlign w:val="center"/>
            <w:hideMark/>
          </w:tcPr>
          <w:p w14:paraId="1FD8C787"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млн. кВт*ч</w:t>
            </w:r>
          </w:p>
        </w:tc>
        <w:tc>
          <w:tcPr>
            <w:tcW w:w="307" w:type="pct"/>
            <w:shd w:val="clear" w:color="auto" w:fill="auto"/>
            <w:vAlign w:val="bottom"/>
            <w:hideMark/>
          </w:tcPr>
          <w:p w14:paraId="5A6B426F"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10 192,59</w:t>
            </w:r>
          </w:p>
        </w:tc>
        <w:tc>
          <w:tcPr>
            <w:tcW w:w="370" w:type="pct"/>
            <w:shd w:val="clear" w:color="auto" w:fill="auto"/>
            <w:vAlign w:val="bottom"/>
            <w:hideMark/>
          </w:tcPr>
          <w:p w14:paraId="5FE08599"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9 711,71</w:t>
            </w:r>
          </w:p>
        </w:tc>
        <w:tc>
          <w:tcPr>
            <w:tcW w:w="264" w:type="pct"/>
            <w:shd w:val="clear" w:color="auto" w:fill="auto"/>
            <w:vAlign w:val="bottom"/>
            <w:hideMark/>
          </w:tcPr>
          <w:p w14:paraId="4372204A"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268,52</w:t>
            </w:r>
          </w:p>
        </w:tc>
        <w:tc>
          <w:tcPr>
            <w:tcW w:w="307" w:type="pct"/>
            <w:shd w:val="clear" w:color="auto" w:fill="auto"/>
            <w:vAlign w:val="bottom"/>
            <w:hideMark/>
          </w:tcPr>
          <w:p w14:paraId="0C4D8B55"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212,23</w:t>
            </w:r>
          </w:p>
        </w:tc>
        <w:tc>
          <w:tcPr>
            <w:tcW w:w="265" w:type="pct"/>
            <w:gridSpan w:val="2"/>
            <w:shd w:val="clear" w:color="auto" w:fill="auto"/>
            <w:vAlign w:val="bottom"/>
            <w:hideMark/>
          </w:tcPr>
          <w:p w14:paraId="15E6E431"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0,12</w:t>
            </w:r>
          </w:p>
        </w:tc>
        <w:tc>
          <w:tcPr>
            <w:tcW w:w="304" w:type="pct"/>
            <w:shd w:val="clear" w:color="auto" w:fill="auto"/>
            <w:vAlign w:val="bottom"/>
            <w:hideMark/>
          </w:tcPr>
          <w:p w14:paraId="55CCFB00"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5 994,80</w:t>
            </w:r>
          </w:p>
        </w:tc>
        <w:tc>
          <w:tcPr>
            <w:tcW w:w="307" w:type="pct"/>
            <w:shd w:val="clear" w:color="auto" w:fill="auto"/>
            <w:vAlign w:val="bottom"/>
            <w:hideMark/>
          </w:tcPr>
          <w:p w14:paraId="33C6089E"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5 571,24</w:t>
            </w:r>
          </w:p>
        </w:tc>
        <w:tc>
          <w:tcPr>
            <w:tcW w:w="264" w:type="pct"/>
            <w:shd w:val="clear" w:color="auto" w:fill="auto"/>
            <w:vAlign w:val="bottom"/>
            <w:hideMark/>
          </w:tcPr>
          <w:p w14:paraId="4F45522A"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154,80</w:t>
            </w:r>
          </w:p>
        </w:tc>
        <w:tc>
          <w:tcPr>
            <w:tcW w:w="307" w:type="pct"/>
            <w:shd w:val="clear" w:color="auto" w:fill="auto"/>
            <w:vAlign w:val="bottom"/>
            <w:hideMark/>
          </w:tcPr>
          <w:p w14:paraId="316DFB03"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268,68</w:t>
            </w:r>
          </w:p>
        </w:tc>
        <w:tc>
          <w:tcPr>
            <w:tcW w:w="265" w:type="pct"/>
            <w:shd w:val="clear" w:color="auto" w:fill="auto"/>
            <w:vAlign w:val="bottom"/>
            <w:hideMark/>
          </w:tcPr>
          <w:p w14:paraId="63436F30"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0,07</w:t>
            </w:r>
          </w:p>
        </w:tc>
        <w:tc>
          <w:tcPr>
            <w:tcW w:w="352" w:type="pct"/>
            <w:gridSpan w:val="2"/>
            <w:shd w:val="clear" w:color="auto" w:fill="auto"/>
            <w:vAlign w:val="bottom"/>
            <w:hideMark/>
          </w:tcPr>
          <w:p w14:paraId="2D0D811F"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10 192,59</w:t>
            </w:r>
          </w:p>
        </w:tc>
      </w:tr>
      <w:tr w:rsidR="002204A6" w:rsidRPr="00C56847" w14:paraId="02AD972C" w14:textId="77777777" w:rsidTr="000C317B">
        <w:trPr>
          <w:trHeight w:val="215"/>
          <w:jc w:val="center"/>
        </w:trPr>
        <w:tc>
          <w:tcPr>
            <w:tcW w:w="225" w:type="pct"/>
            <w:shd w:val="clear" w:color="auto" w:fill="auto"/>
            <w:vAlign w:val="center"/>
            <w:hideMark/>
          </w:tcPr>
          <w:p w14:paraId="1BCD54C8"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1.4</w:t>
            </w:r>
          </w:p>
        </w:tc>
        <w:tc>
          <w:tcPr>
            <w:tcW w:w="1063" w:type="pct"/>
            <w:shd w:val="clear" w:color="auto" w:fill="auto"/>
            <w:vAlign w:val="center"/>
            <w:hideMark/>
          </w:tcPr>
          <w:p w14:paraId="2F3A396D"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поступление эл. энергии</w:t>
            </w:r>
          </w:p>
        </w:tc>
        <w:tc>
          <w:tcPr>
            <w:tcW w:w="399" w:type="pct"/>
            <w:shd w:val="clear" w:color="auto" w:fill="auto"/>
            <w:vAlign w:val="center"/>
            <w:hideMark/>
          </w:tcPr>
          <w:p w14:paraId="67B9C9FC"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млн. кВт*ч</w:t>
            </w:r>
          </w:p>
        </w:tc>
        <w:tc>
          <w:tcPr>
            <w:tcW w:w="307" w:type="pct"/>
            <w:shd w:val="clear" w:color="auto" w:fill="auto"/>
            <w:vAlign w:val="center"/>
          </w:tcPr>
          <w:p w14:paraId="5D86BC03" w14:textId="77777777" w:rsidR="002204A6" w:rsidRPr="00C56847" w:rsidRDefault="002204A6" w:rsidP="00C56847">
            <w:pPr>
              <w:spacing w:before="20" w:after="20"/>
              <w:jc w:val="center"/>
              <w:rPr>
                <w:rFonts w:ascii="Myriad Pro" w:hAnsi="Myriad Pro"/>
                <w:sz w:val="18"/>
                <w:szCs w:val="18"/>
              </w:rPr>
            </w:pPr>
          </w:p>
        </w:tc>
        <w:tc>
          <w:tcPr>
            <w:tcW w:w="370" w:type="pct"/>
            <w:shd w:val="clear" w:color="auto" w:fill="auto"/>
            <w:vAlign w:val="center"/>
          </w:tcPr>
          <w:p w14:paraId="14E79569"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center"/>
          </w:tcPr>
          <w:p w14:paraId="135B9A37"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3C37E4E1" w14:textId="77777777" w:rsidR="002204A6" w:rsidRPr="00C56847" w:rsidRDefault="002204A6" w:rsidP="00C56847">
            <w:pPr>
              <w:spacing w:before="20" w:after="20"/>
              <w:jc w:val="center"/>
              <w:rPr>
                <w:rFonts w:ascii="Myriad Pro" w:hAnsi="Myriad Pro"/>
                <w:sz w:val="18"/>
                <w:szCs w:val="18"/>
              </w:rPr>
            </w:pPr>
          </w:p>
        </w:tc>
        <w:tc>
          <w:tcPr>
            <w:tcW w:w="265" w:type="pct"/>
            <w:gridSpan w:val="2"/>
            <w:shd w:val="clear" w:color="auto" w:fill="auto"/>
            <w:vAlign w:val="center"/>
          </w:tcPr>
          <w:p w14:paraId="47546EB8" w14:textId="77777777" w:rsidR="002204A6" w:rsidRPr="00C56847" w:rsidRDefault="002204A6" w:rsidP="00C56847">
            <w:pPr>
              <w:spacing w:before="20" w:after="20"/>
              <w:jc w:val="center"/>
              <w:rPr>
                <w:rFonts w:ascii="Myriad Pro" w:hAnsi="Myriad Pro"/>
                <w:sz w:val="18"/>
                <w:szCs w:val="18"/>
              </w:rPr>
            </w:pPr>
          </w:p>
        </w:tc>
        <w:tc>
          <w:tcPr>
            <w:tcW w:w="304" w:type="pct"/>
            <w:shd w:val="clear" w:color="auto" w:fill="auto"/>
            <w:vAlign w:val="center"/>
          </w:tcPr>
          <w:p w14:paraId="0D2860AA"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611108BC"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center"/>
          </w:tcPr>
          <w:p w14:paraId="6589103A"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56406B8B" w14:textId="77777777" w:rsidR="002204A6" w:rsidRPr="00C56847" w:rsidRDefault="002204A6" w:rsidP="00C56847">
            <w:pPr>
              <w:spacing w:before="20" w:after="20"/>
              <w:jc w:val="center"/>
              <w:rPr>
                <w:rFonts w:ascii="Myriad Pro" w:hAnsi="Myriad Pro"/>
                <w:sz w:val="18"/>
                <w:szCs w:val="18"/>
              </w:rPr>
            </w:pPr>
          </w:p>
        </w:tc>
        <w:tc>
          <w:tcPr>
            <w:tcW w:w="265" w:type="pct"/>
            <w:shd w:val="clear" w:color="auto" w:fill="auto"/>
            <w:vAlign w:val="center"/>
          </w:tcPr>
          <w:p w14:paraId="006A919C" w14:textId="77777777" w:rsidR="002204A6" w:rsidRPr="00C56847" w:rsidRDefault="002204A6" w:rsidP="00C56847">
            <w:pPr>
              <w:spacing w:before="20" w:after="20"/>
              <w:jc w:val="center"/>
              <w:rPr>
                <w:rFonts w:ascii="Myriad Pro" w:hAnsi="Myriad Pro"/>
                <w:sz w:val="18"/>
                <w:szCs w:val="18"/>
              </w:rPr>
            </w:pPr>
          </w:p>
        </w:tc>
        <w:tc>
          <w:tcPr>
            <w:tcW w:w="352" w:type="pct"/>
            <w:gridSpan w:val="2"/>
            <w:shd w:val="clear" w:color="auto" w:fill="auto"/>
            <w:vAlign w:val="center"/>
          </w:tcPr>
          <w:p w14:paraId="1360C68C" w14:textId="77777777" w:rsidR="002204A6" w:rsidRPr="00C56847" w:rsidRDefault="002204A6" w:rsidP="00C56847">
            <w:pPr>
              <w:spacing w:before="20" w:after="20"/>
              <w:jc w:val="center"/>
              <w:rPr>
                <w:rFonts w:ascii="Myriad Pro" w:hAnsi="Myriad Pro"/>
                <w:sz w:val="18"/>
                <w:szCs w:val="18"/>
              </w:rPr>
            </w:pPr>
          </w:p>
        </w:tc>
      </w:tr>
      <w:tr w:rsidR="002204A6" w:rsidRPr="00C56847" w14:paraId="47A10824" w14:textId="77777777" w:rsidTr="000C317B">
        <w:trPr>
          <w:trHeight w:val="199"/>
          <w:jc w:val="center"/>
        </w:trPr>
        <w:tc>
          <w:tcPr>
            <w:tcW w:w="225" w:type="pct"/>
            <w:shd w:val="clear" w:color="auto" w:fill="auto"/>
            <w:vAlign w:val="center"/>
            <w:hideMark/>
          </w:tcPr>
          <w:p w14:paraId="588D1556"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2</w:t>
            </w:r>
          </w:p>
        </w:tc>
        <w:tc>
          <w:tcPr>
            <w:tcW w:w="1063" w:type="pct"/>
            <w:shd w:val="clear" w:color="auto" w:fill="auto"/>
            <w:vAlign w:val="center"/>
            <w:hideMark/>
          </w:tcPr>
          <w:p w14:paraId="37787C18"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Потери электроэнергии в сети</w:t>
            </w:r>
          </w:p>
        </w:tc>
        <w:tc>
          <w:tcPr>
            <w:tcW w:w="399" w:type="pct"/>
            <w:shd w:val="clear" w:color="auto" w:fill="auto"/>
            <w:vAlign w:val="center"/>
            <w:hideMark/>
          </w:tcPr>
          <w:p w14:paraId="243D7079"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млн. кВт*ч</w:t>
            </w:r>
          </w:p>
        </w:tc>
        <w:tc>
          <w:tcPr>
            <w:tcW w:w="307" w:type="pct"/>
            <w:shd w:val="clear" w:color="auto" w:fill="auto"/>
            <w:vAlign w:val="bottom"/>
            <w:hideMark/>
          </w:tcPr>
          <w:p w14:paraId="64109DEF"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311,03</w:t>
            </w:r>
          </w:p>
        </w:tc>
        <w:tc>
          <w:tcPr>
            <w:tcW w:w="370" w:type="pct"/>
            <w:shd w:val="clear" w:color="auto" w:fill="auto"/>
            <w:vAlign w:val="bottom"/>
            <w:hideMark/>
          </w:tcPr>
          <w:p w14:paraId="6C87BAB4"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45,43</w:t>
            </w:r>
          </w:p>
        </w:tc>
        <w:tc>
          <w:tcPr>
            <w:tcW w:w="264" w:type="pct"/>
            <w:shd w:val="clear" w:color="auto" w:fill="auto"/>
            <w:vAlign w:val="bottom"/>
            <w:hideMark/>
          </w:tcPr>
          <w:p w14:paraId="2E128646"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20,91</w:t>
            </w:r>
          </w:p>
        </w:tc>
        <w:tc>
          <w:tcPr>
            <w:tcW w:w="307" w:type="pct"/>
            <w:shd w:val="clear" w:color="auto" w:fill="auto"/>
            <w:vAlign w:val="bottom"/>
            <w:hideMark/>
          </w:tcPr>
          <w:p w14:paraId="17B60113"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143,08</w:t>
            </w:r>
          </w:p>
        </w:tc>
        <w:tc>
          <w:tcPr>
            <w:tcW w:w="265" w:type="pct"/>
            <w:gridSpan w:val="2"/>
            <w:shd w:val="clear" w:color="auto" w:fill="auto"/>
            <w:vAlign w:val="bottom"/>
            <w:hideMark/>
          </w:tcPr>
          <w:p w14:paraId="3C5400FB"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101,61</w:t>
            </w:r>
          </w:p>
        </w:tc>
        <w:tc>
          <w:tcPr>
            <w:tcW w:w="304" w:type="pct"/>
            <w:shd w:val="clear" w:color="auto" w:fill="auto"/>
            <w:vAlign w:val="bottom"/>
            <w:hideMark/>
          </w:tcPr>
          <w:p w14:paraId="7DB6772B"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255,97</w:t>
            </w:r>
          </w:p>
        </w:tc>
        <w:tc>
          <w:tcPr>
            <w:tcW w:w="307" w:type="pct"/>
            <w:shd w:val="clear" w:color="auto" w:fill="auto"/>
            <w:vAlign w:val="bottom"/>
            <w:hideMark/>
          </w:tcPr>
          <w:p w14:paraId="5C06B297"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53,09</w:t>
            </w:r>
          </w:p>
        </w:tc>
        <w:tc>
          <w:tcPr>
            <w:tcW w:w="264" w:type="pct"/>
            <w:shd w:val="clear" w:color="auto" w:fill="auto"/>
            <w:vAlign w:val="bottom"/>
            <w:hideMark/>
          </w:tcPr>
          <w:p w14:paraId="07FE425F"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22,92</w:t>
            </w:r>
          </w:p>
        </w:tc>
        <w:tc>
          <w:tcPr>
            <w:tcW w:w="307" w:type="pct"/>
            <w:shd w:val="clear" w:color="auto" w:fill="auto"/>
            <w:vAlign w:val="bottom"/>
            <w:hideMark/>
          </w:tcPr>
          <w:p w14:paraId="4044DF20"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88,74</w:t>
            </w:r>
          </w:p>
        </w:tc>
        <w:tc>
          <w:tcPr>
            <w:tcW w:w="265" w:type="pct"/>
            <w:shd w:val="clear" w:color="auto" w:fill="auto"/>
            <w:vAlign w:val="bottom"/>
            <w:hideMark/>
          </w:tcPr>
          <w:p w14:paraId="2D309356"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91,23</w:t>
            </w:r>
          </w:p>
        </w:tc>
        <w:tc>
          <w:tcPr>
            <w:tcW w:w="352" w:type="pct"/>
            <w:gridSpan w:val="2"/>
            <w:shd w:val="clear" w:color="auto" w:fill="auto"/>
            <w:vAlign w:val="bottom"/>
            <w:hideMark/>
          </w:tcPr>
          <w:p w14:paraId="3B91135F"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311,03</w:t>
            </w:r>
          </w:p>
        </w:tc>
      </w:tr>
      <w:tr w:rsidR="002204A6" w:rsidRPr="00C56847" w14:paraId="20AF80F1" w14:textId="77777777" w:rsidTr="000C317B">
        <w:trPr>
          <w:trHeight w:val="215"/>
          <w:jc w:val="center"/>
        </w:trPr>
        <w:tc>
          <w:tcPr>
            <w:tcW w:w="225" w:type="pct"/>
            <w:shd w:val="clear" w:color="auto" w:fill="auto"/>
            <w:vAlign w:val="center"/>
          </w:tcPr>
          <w:p w14:paraId="07C224BF" w14:textId="77777777" w:rsidR="002204A6" w:rsidRPr="00C56847" w:rsidRDefault="002204A6" w:rsidP="00C56847">
            <w:pPr>
              <w:spacing w:before="20" w:after="20"/>
              <w:rPr>
                <w:rFonts w:ascii="Myriad Pro" w:hAnsi="Myriad Pro"/>
                <w:bCs/>
                <w:iCs/>
                <w:sz w:val="18"/>
                <w:szCs w:val="18"/>
              </w:rPr>
            </w:pPr>
          </w:p>
        </w:tc>
        <w:tc>
          <w:tcPr>
            <w:tcW w:w="1063" w:type="pct"/>
            <w:shd w:val="clear" w:color="auto" w:fill="auto"/>
            <w:vAlign w:val="center"/>
            <w:hideMark/>
          </w:tcPr>
          <w:p w14:paraId="3E087ACB"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то же в %</w:t>
            </w:r>
          </w:p>
        </w:tc>
        <w:tc>
          <w:tcPr>
            <w:tcW w:w="399" w:type="pct"/>
            <w:shd w:val="clear" w:color="auto" w:fill="auto"/>
            <w:vAlign w:val="center"/>
            <w:hideMark/>
          </w:tcPr>
          <w:p w14:paraId="665B9B8E" w14:textId="77777777" w:rsidR="002204A6" w:rsidRPr="00C56847" w:rsidRDefault="002204A6" w:rsidP="00C56847">
            <w:pPr>
              <w:spacing w:before="20" w:after="20"/>
              <w:rPr>
                <w:rFonts w:ascii="Myriad Pro" w:hAnsi="Myriad Pro"/>
                <w:b/>
                <w:bCs/>
                <w:iCs/>
                <w:sz w:val="18"/>
                <w:szCs w:val="18"/>
              </w:rPr>
            </w:pPr>
            <w:r w:rsidRPr="00C56847">
              <w:rPr>
                <w:rFonts w:ascii="Myriad Pro" w:hAnsi="Myriad Pro"/>
                <w:b/>
                <w:bCs/>
                <w:iCs/>
                <w:sz w:val="18"/>
                <w:szCs w:val="18"/>
              </w:rPr>
              <w:t>%</w:t>
            </w:r>
          </w:p>
        </w:tc>
        <w:tc>
          <w:tcPr>
            <w:tcW w:w="307" w:type="pct"/>
            <w:shd w:val="clear" w:color="auto" w:fill="auto"/>
            <w:vAlign w:val="bottom"/>
            <w:hideMark/>
          </w:tcPr>
          <w:p w14:paraId="636B804F"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2,72</w:t>
            </w:r>
          </w:p>
        </w:tc>
        <w:tc>
          <w:tcPr>
            <w:tcW w:w="370" w:type="pct"/>
            <w:shd w:val="clear" w:color="auto" w:fill="auto"/>
            <w:vAlign w:val="bottom"/>
            <w:hideMark/>
          </w:tcPr>
          <w:p w14:paraId="2E263BDB"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0,41</w:t>
            </w:r>
          </w:p>
        </w:tc>
        <w:tc>
          <w:tcPr>
            <w:tcW w:w="264" w:type="pct"/>
            <w:shd w:val="clear" w:color="auto" w:fill="auto"/>
            <w:vAlign w:val="bottom"/>
            <w:hideMark/>
          </w:tcPr>
          <w:p w14:paraId="0BD2FC48"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4,55</w:t>
            </w:r>
          </w:p>
        </w:tc>
        <w:tc>
          <w:tcPr>
            <w:tcW w:w="307" w:type="pct"/>
            <w:shd w:val="clear" w:color="auto" w:fill="auto"/>
            <w:vAlign w:val="bottom"/>
            <w:hideMark/>
          </w:tcPr>
          <w:p w14:paraId="382500B7"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10,89</w:t>
            </w:r>
          </w:p>
        </w:tc>
        <w:tc>
          <w:tcPr>
            <w:tcW w:w="265" w:type="pct"/>
            <w:gridSpan w:val="2"/>
            <w:shd w:val="clear" w:color="auto" w:fill="auto"/>
            <w:vAlign w:val="bottom"/>
            <w:hideMark/>
          </w:tcPr>
          <w:p w14:paraId="7E994CE9"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12,33</w:t>
            </w:r>
          </w:p>
        </w:tc>
        <w:tc>
          <w:tcPr>
            <w:tcW w:w="304" w:type="pct"/>
            <w:shd w:val="clear" w:color="auto" w:fill="auto"/>
            <w:vAlign w:val="bottom"/>
            <w:hideMark/>
          </w:tcPr>
          <w:p w14:paraId="5A287E14"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3,59</w:t>
            </w:r>
          </w:p>
        </w:tc>
        <w:tc>
          <w:tcPr>
            <w:tcW w:w="307" w:type="pct"/>
            <w:shd w:val="clear" w:color="auto" w:fill="auto"/>
            <w:vAlign w:val="bottom"/>
            <w:hideMark/>
          </w:tcPr>
          <w:p w14:paraId="5E79B3C9"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0,79</w:t>
            </w:r>
          </w:p>
        </w:tc>
        <w:tc>
          <w:tcPr>
            <w:tcW w:w="264" w:type="pct"/>
            <w:shd w:val="clear" w:color="auto" w:fill="auto"/>
            <w:vAlign w:val="bottom"/>
            <w:hideMark/>
          </w:tcPr>
          <w:p w14:paraId="7DF2FCC8"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4,15</w:t>
            </w:r>
          </w:p>
        </w:tc>
        <w:tc>
          <w:tcPr>
            <w:tcW w:w="307" w:type="pct"/>
            <w:shd w:val="clear" w:color="auto" w:fill="auto"/>
            <w:vAlign w:val="bottom"/>
            <w:hideMark/>
          </w:tcPr>
          <w:p w14:paraId="6DD891E5"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7,19</w:t>
            </w:r>
          </w:p>
        </w:tc>
        <w:tc>
          <w:tcPr>
            <w:tcW w:w="265" w:type="pct"/>
            <w:shd w:val="clear" w:color="auto" w:fill="auto"/>
            <w:vAlign w:val="bottom"/>
            <w:hideMark/>
          </w:tcPr>
          <w:p w14:paraId="2861E72B"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10,83</w:t>
            </w:r>
          </w:p>
        </w:tc>
        <w:tc>
          <w:tcPr>
            <w:tcW w:w="352" w:type="pct"/>
            <w:gridSpan w:val="2"/>
            <w:shd w:val="clear" w:color="auto" w:fill="auto"/>
            <w:vAlign w:val="bottom"/>
            <w:hideMark/>
          </w:tcPr>
          <w:p w14:paraId="4EEE2287"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2,72</w:t>
            </w:r>
          </w:p>
        </w:tc>
      </w:tr>
      <w:tr w:rsidR="002204A6" w:rsidRPr="00C56847" w14:paraId="2C622906" w14:textId="77777777" w:rsidTr="000C317B">
        <w:trPr>
          <w:trHeight w:val="630"/>
          <w:jc w:val="center"/>
        </w:trPr>
        <w:tc>
          <w:tcPr>
            <w:tcW w:w="225" w:type="pct"/>
            <w:shd w:val="clear" w:color="auto" w:fill="auto"/>
            <w:vAlign w:val="center"/>
            <w:hideMark/>
          </w:tcPr>
          <w:p w14:paraId="07F2669C"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3</w:t>
            </w:r>
          </w:p>
        </w:tc>
        <w:tc>
          <w:tcPr>
            <w:tcW w:w="1063" w:type="pct"/>
            <w:shd w:val="clear" w:color="auto" w:fill="auto"/>
            <w:vAlign w:val="center"/>
            <w:hideMark/>
          </w:tcPr>
          <w:p w14:paraId="795725F7"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Расход электроэнергии на производственные и хозяйственные нужды</w:t>
            </w:r>
          </w:p>
        </w:tc>
        <w:tc>
          <w:tcPr>
            <w:tcW w:w="399" w:type="pct"/>
            <w:shd w:val="clear" w:color="auto" w:fill="auto"/>
            <w:vAlign w:val="center"/>
            <w:hideMark/>
          </w:tcPr>
          <w:p w14:paraId="1F5876E2"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млн. кВт*ч</w:t>
            </w:r>
          </w:p>
        </w:tc>
        <w:tc>
          <w:tcPr>
            <w:tcW w:w="307" w:type="pct"/>
            <w:shd w:val="clear" w:color="auto" w:fill="auto"/>
            <w:vAlign w:val="center"/>
          </w:tcPr>
          <w:p w14:paraId="1FD58336" w14:textId="77777777" w:rsidR="002204A6" w:rsidRPr="00C56847" w:rsidRDefault="002204A6" w:rsidP="00C56847">
            <w:pPr>
              <w:spacing w:before="20" w:after="20"/>
              <w:jc w:val="center"/>
              <w:rPr>
                <w:rFonts w:ascii="Myriad Pro" w:hAnsi="Myriad Pro"/>
                <w:sz w:val="18"/>
                <w:szCs w:val="18"/>
              </w:rPr>
            </w:pPr>
          </w:p>
        </w:tc>
        <w:tc>
          <w:tcPr>
            <w:tcW w:w="370" w:type="pct"/>
            <w:shd w:val="clear" w:color="auto" w:fill="auto"/>
            <w:vAlign w:val="center"/>
          </w:tcPr>
          <w:p w14:paraId="5D17708D"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center"/>
          </w:tcPr>
          <w:p w14:paraId="6745CB6E"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7B9A1E9D" w14:textId="77777777" w:rsidR="002204A6" w:rsidRPr="00C56847" w:rsidRDefault="002204A6" w:rsidP="00C56847">
            <w:pPr>
              <w:spacing w:before="20" w:after="20"/>
              <w:jc w:val="center"/>
              <w:rPr>
                <w:rFonts w:ascii="Myriad Pro" w:hAnsi="Myriad Pro"/>
                <w:sz w:val="18"/>
                <w:szCs w:val="18"/>
              </w:rPr>
            </w:pPr>
          </w:p>
        </w:tc>
        <w:tc>
          <w:tcPr>
            <w:tcW w:w="265" w:type="pct"/>
            <w:gridSpan w:val="2"/>
            <w:shd w:val="clear" w:color="auto" w:fill="auto"/>
            <w:vAlign w:val="center"/>
          </w:tcPr>
          <w:p w14:paraId="62955D33" w14:textId="77777777" w:rsidR="002204A6" w:rsidRPr="00C56847" w:rsidRDefault="002204A6" w:rsidP="00C56847">
            <w:pPr>
              <w:spacing w:before="20" w:after="20"/>
              <w:jc w:val="center"/>
              <w:rPr>
                <w:rFonts w:ascii="Myriad Pro" w:hAnsi="Myriad Pro"/>
                <w:sz w:val="18"/>
                <w:szCs w:val="18"/>
              </w:rPr>
            </w:pPr>
          </w:p>
        </w:tc>
        <w:tc>
          <w:tcPr>
            <w:tcW w:w="304" w:type="pct"/>
            <w:shd w:val="clear" w:color="auto" w:fill="auto"/>
            <w:vAlign w:val="center"/>
          </w:tcPr>
          <w:p w14:paraId="17256A96"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1176B60A"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center"/>
          </w:tcPr>
          <w:p w14:paraId="1232644B"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323E4FBD" w14:textId="77777777" w:rsidR="002204A6" w:rsidRPr="00C56847" w:rsidRDefault="002204A6" w:rsidP="00C56847">
            <w:pPr>
              <w:spacing w:before="20" w:after="20"/>
              <w:jc w:val="center"/>
              <w:rPr>
                <w:rFonts w:ascii="Myriad Pro" w:hAnsi="Myriad Pro"/>
                <w:sz w:val="18"/>
                <w:szCs w:val="18"/>
              </w:rPr>
            </w:pPr>
          </w:p>
        </w:tc>
        <w:tc>
          <w:tcPr>
            <w:tcW w:w="265" w:type="pct"/>
            <w:shd w:val="clear" w:color="auto" w:fill="auto"/>
            <w:vAlign w:val="center"/>
          </w:tcPr>
          <w:p w14:paraId="1B85CBDF" w14:textId="77777777" w:rsidR="002204A6" w:rsidRPr="00C56847" w:rsidRDefault="002204A6" w:rsidP="00C56847">
            <w:pPr>
              <w:spacing w:before="20" w:after="20"/>
              <w:jc w:val="center"/>
              <w:rPr>
                <w:rFonts w:ascii="Myriad Pro" w:hAnsi="Myriad Pro"/>
                <w:sz w:val="18"/>
                <w:szCs w:val="18"/>
              </w:rPr>
            </w:pPr>
          </w:p>
        </w:tc>
        <w:tc>
          <w:tcPr>
            <w:tcW w:w="352" w:type="pct"/>
            <w:gridSpan w:val="2"/>
            <w:shd w:val="clear" w:color="auto" w:fill="auto"/>
            <w:vAlign w:val="center"/>
          </w:tcPr>
          <w:p w14:paraId="76EAE50D" w14:textId="77777777" w:rsidR="002204A6" w:rsidRPr="00C56847" w:rsidRDefault="002204A6" w:rsidP="00C56847">
            <w:pPr>
              <w:spacing w:before="20" w:after="20"/>
              <w:jc w:val="center"/>
              <w:rPr>
                <w:rFonts w:ascii="Myriad Pro" w:hAnsi="Myriad Pro"/>
                <w:sz w:val="18"/>
                <w:szCs w:val="18"/>
              </w:rPr>
            </w:pPr>
          </w:p>
        </w:tc>
      </w:tr>
      <w:tr w:rsidR="002204A6" w:rsidRPr="00C56847" w14:paraId="5346D55A" w14:textId="77777777" w:rsidTr="000C317B">
        <w:trPr>
          <w:trHeight w:val="215"/>
          <w:jc w:val="center"/>
        </w:trPr>
        <w:tc>
          <w:tcPr>
            <w:tcW w:w="225" w:type="pct"/>
            <w:shd w:val="clear" w:color="auto" w:fill="auto"/>
            <w:vAlign w:val="center"/>
            <w:hideMark/>
          </w:tcPr>
          <w:p w14:paraId="4CCC840D" w14:textId="77777777" w:rsidR="002204A6" w:rsidRPr="00C56847" w:rsidRDefault="002204A6" w:rsidP="00C56847">
            <w:pPr>
              <w:spacing w:before="20" w:after="20"/>
              <w:rPr>
                <w:rFonts w:ascii="Myriad Pro" w:hAnsi="Myriad Pro"/>
                <w:b/>
                <w:bCs/>
                <w:iCs/>
                <w:sz w:val="18"/>
                <w:szCs w:val="18"/>
              </w:rPr>
            </w:pPr>
            <w:r w:rsidRPr="00C56847">
              <w:rPr>
                <w:rFonts w:ascii="Myriad Pro" w:hAnsi="Myriad Pro"/>
                <w:b/>
                <w:bCs/>
                <w:iCs/>
                <w:sz w:val="18"/>
                <w:szCs w:val="18"/>
              </w:rPr>
              <w:t>4</w:t>
            </w:r>
          </w:p>
        </w:tc>
        <w:tc>
          <w:tcPr>
            <w:tcW w:w="1063" w:type="pct"/>
            <w:shd w:val="clear" w:color="auto" w:fill="auto"/>
            <w:vAlign w:val="center"/>
            <w:hideMark/>
          </w:tcPr>
          <w:p w14:paraId="5CF2BB64" w14:textId="77777777" w:rsidR="002204A6" w:rsidRPr="00C56847" w:rsidRDefault="002204A6" w:rsidP="00C56847">
            <w:pPr>
              <w:spacing w:before="20" w:after="20"/>
              <w:rPr>
                <w:rFonts w:ascii="Myriad Pro" w:hAnsi="Myriad Pro"/>
                <w:b/>
                <w:bCs/>
                <w:iCs/>
                <w:sz w:val="18"/>
                <w:szCs w:val="18"/>
              </w:rPr>
            </w:pPr>
            <w:r w:rsidRPr="00C56847">
              <w:rPr>
                <w:rFonts w:ascii="Myriad Pro" w:hAnsi="Myriad Pro"/>
                <w:b/>
                <w:bCs/>
                <w:iCs/>
                <w:sz w:val="18"/>
                <w:szCs w:val="18"/>
              </w:rPr>
              <w:t xml:space="preserve">Полезный отпуск из сети </w:t>
            </w:r>
          </w:p>
        </w:tc>
        <w:tc>
          <w:tcPr>
            <w:tcW w:w="399" w:type="pct"/>
            <w:shd w:val="clear" w:color="auto" w:fill="auto"/>
            <w:vAlign w:val="center"/>
            <w:hideMark/>
          </w:tcPr>
          <w:p w14:paraId="670BCEE8" w14:textId="77777777" w:rsidR="002204A6" w:rsidRPr="00C56847" w:rsidRDefault="002204A6" w:rsidP="00C56847">
            <w:pPr>
              <w:spacing w:before="20" w:after="20"/>
              <w:rPr>
                <w:rFonts w:ascii="Myriad Pro" w:hAnsi="Myriad Pro"/>
                <w:b/>
                <w:bCs/>
                <w:iCs/>
                <w:sz w:val="18"/>
                <w:szCs w:val="18"/>
              </w:rPr>
            </w:pPr>
            <w:r w:rsidRPr="00C56847">
              <w:rPr>
                <w:rFonts w:ascii="Myriad Pro" w:hAnsi="Myriad Pro"/>
                <w:b/>
                <w:bCs/>
                <w:iCs/>
                <w:sz w:val="18"/>
                <w:szCs w:val="18"/>
              </w:rPr>
              <w:t>млн. кВт*ч</w:t>
            </w:r>
          </w:p>
        </w:tc>
        <w:tc>
          <w:tcPr>
            <w:tcW w:w="307" w:type="pct"/>
            <w:shd w:val="clear" w:color="auto" w:fill="auto"/>
            <w:vAlign w:val="bottom"/>
            <w:hideMark/>
          </w:tcPr>
          <w:p w14:paraId="4B0D837B" w14:textId="77777777" w:rsidR="002204A6" w:rsidRPr="00C56847" w:rsidRDefault="002204A6" w:rsidP="00C56847">
            <w:pPr>
              <w:spacing w:before="20" w:after="20"/>
              <w:jc w:val="center"/>
              <w:rPr>
                <w:rFonts w:ascii="Myriad Pro" w:hAnsi="Myriad Pro"/>
                <w:sz w:val="18"/>
                <w:szCs w:val="18"/>
              </w:rPr>
            </w:pPr>
          </w:p>
        </w:tc>
        <w:tc>
          <w:tcPr>
            <w:tcW w:w="370" w:type="pct"/>
            <w:shd w:val="clear" w:color="auto" w:fill="auto"/>
            <w:vAlign w:val="bottom"/>
            <w:hideMark/>
          </w:tcPr>
          <w:p w14:paraId="6079E06C"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10 946,24</w:t>
            </w:r>
          </w:p>
        </w:tc>
        <w:tc>
          <w:tcPr>
            <w:tcW w:w="264" w:type="pct"/>
            <w:shd w:val="clear" w:color="auto" w:fill="auto"/>
            <w:vAlign w:val="bottom"/>
            <w:hideMark/>
          </w:tcPr>
          <w:p w14:paraId="3EA367CD"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439,05</w:t>
            </w:r>
          </w:p>
        </w:tc>
        <w:tc>
          <w:tcPr>
            <w:tcW w:w="307" w:type="pct"/>
            <w:shd w:val="clear" w:color="auto" w:fill="auto"/>
            <w:vAlign w:val="bottom"/>
            <w:hideMark/>
          </w:tcPr>
          <w:p w14:paraId="1DD1F1C6"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1 171,39</w:t>
            </w:r>
          </w:p>
        </w:tc>
        <w:tc>
          <w:tcPr>
            <w:tcW w:w="265" w:type="pct"/>
            <w:gridSpan w:val="2"/>
            <w:shd w:val="clear" w:color="auto" w:fill="auto"/>
            <w:vAlign w:val="bottom"/>
            <w:hideMark/>
          </w:tcPr>
          <w:p w14:paraId="1A350BA7"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722,13</w:t>
            </w:r>
          </w:p>
        </w:tc>
        <w:tc>
          <w:tcPr>
            <w:tcW w:w="304" w:type="pct"/>
            <w:shd w:val="clear" w:color="auto" w:fill="auto"/>
            <w:vAlign w:val="bottom"/>
            <w:hideMark/>
          </w:tcPr>
          <w:p w14:paraId="000CCD87"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bottom"/>
            <w:hideMark/>
          </w:tcPr>
          <w:p w14:paraId="06356EF1"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6 648,59</w:t>
            </w:r>
          </w:p>
        </w:tc>
        <w:tc>
          <w:tcPr>
            <w:tcW w:w="264" w:type="pct"/>
            <w:shd w:val="clear" w:color="auto" w:fill="auto"/>
            <w:vAlign w:val="bottom"/>
            <w:hideMark/>
          </w:tcPr>
          <w:p w14:paraId="4AEDBE30"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529,10</w:t>
            </w:r>
          </w:p>
        </w:tc>
        <w:tc>
          <w:tcPr>
            <w:tcW w:w="307" w:type="pct"/>
            <w:shd w:val="clear" w:color="auto" w:fill="auto"/>
            <w:vAlign w:val="bottom"/>
            <w:hideMark/>
          </w:tcPr>
          <w:p w14:paraId="1DA60622"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1 145,71</w:t>
            </w:r>
          </w:p>
        </w:tc>
        <w:tc>
          <w:tcPr>
            <w:tcW w:w="265" w:type="pct"/>
            <w:shd w:val="clear" w:color="auto" w:fill="auto"/>
            <w:vAlign w:val="bottom"/>
            <w:hideMark/>
          </w:tcPr>
          <w:p w14:paraId="05460DB0"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750,80</w:t>
            </w:r>
          </w:p>
        </w:tc>
        <w:tc>
          <w:tcPr>
            <w:tcW w:w="352" w:type="pct"/>
            <w:gridSpan w:val="2"/>
            <w:shd w:val="clear" w:color="auto" w:fill="auto"/>
            <w:vAlign w:val="bottom"/>
            <w:hideMark/>
          </w:tcPr>
          <w:p w14:paraId="6B87C96A" w14:textId="77777777" w:rsidR="002204A6" w:rsidRPr="00C56847" w:rsidRDefault="002204A6" w:rsidP="00C56847">
            <w:pPr>
              <w:spacing w:before="20" w:after="20"/>
              <w:jc w:val="center"/>
              <w:rPr>
                <w:rFonts w:ascii="Myriad Pro" w:hAnsi="Myriad Pro"/>
                <w:sz w:val="18"/>
                <w:szCs w:val="18"/>
              </w:rPr>
            </w:pPr>
          </w:p>
        </w:tc>
      </w:tr>
      <w:tr w:rsidR="002204A6" w:rsidRPr="00C56847" w14:paraId="119E60D6" w14:textId="77777777" w:rsidTr="000C317B">
        <w:trPr>
          <w:trHeight w:val="199"/>
          <w:jc w:val="center"/>
        </w:trPr>
        <w:tc>
          <w:tcPr>
            <w:tcW w:w="225" w:type="pct"/>
            <w:shd w:val="clear" w:color="auto" w:fill="auto"/>
            <w:vAlign w:val="center"/>
            <w:hideMark/>
          </w:tcPr>
          <w:p w14:paraId="5F73C29F" w14:textId="77777777" w:rsidR="002204A6" w:rsidRPr="00C56847" w:rsidRDefault="002204A6" w:rsidP="00C56847">
            <w:pPr>
              <w:spacing w:before="20" w:after="20"/>
              <w:rPr>
                <w:rFonts w:ascii="Myriad Pro" w:hAnsi="Myriad Pro"/>
                <w:b/>
                <w:bCs/>
                <w:iCs/>
                <w:sz w:val="18"/>
                <w:szCs w:val="18"/>
              </w:rPr>
            </w:pPr>
            <w:r w:rsidRPr="00C56847">
              <w:rPr>
                <w:rFonts w:ascii="Myriad Pro" w:hAnsi="Myriad Pro"/>
                <w:b/>
                <w:bCs/>
                <w:iCs/>
                <w:sz w:val="18"/>
                <w:szCs w:val="18"/>
              </w:rPr>
              <w:t>4.1</w:t>
            </w:r>
          </w:p>
        </w:tc>
        <w:tc>
          <w:tcPr>
            <w:tcW w:w="1063" w:type="pct"/>
            <w:shd w:val="clear" w:color="auto" w:fill="auto"/>
            <w:vAlign w:val="center"/>
            <w:hideMark/>
          </w:tcPr>
          <w:p w14:paraId="76FE414C" w14:textId="77777777" w:rsidR="002204A6" w:rsidRPr="00C56847" w:rsidRDefault="002204A6" w:rsidP="00C56847">
            <w:pPr>
              <w:spacing w:before="20" w:after="20"/>
              <w:rPr>
                <w:rFonts w:ascii="Myriad Pro" w:hAnsi="Myriad Pro"/>
                <w:b/>
                <w:bCs/>
                <w:iCs/>
                <w:sz w:val="18"/>
                <w:szCs w:val="18"/>
              </w:rPr>
            </w:pPr>
            <w:r w:rsidRPr="00C56847">
              <w:rPr>
                <w:rFonts w:ascii="Myriad Pro" w:hAnsi="Myriad Pro"/>
                <w:b/>
                <w:bCs/>
                <w:iCs/>
                <w:sz w:val="18"/>
                <w:szCs w:val="18"/>
              </w:rPr>
              <w:t xml:space="preserve">в т.ч. собственным потребителям ЭСО </w:t>
            </w:r>
          </w:p>
        </w:tc>
        <w:tc>
          <w:tcPr>
            <w:tcW w:w="399" w:type="pct"/>
            <w:shd w:val="clear" w:color="auto" w:fill="auto"/>
            <w:vAlign w:val="center"/>
            <w:hideMark/>
          </w:tcPr>
          <w:p w14:paraId="131C0443" w14:textId="77777777" w:rsidR="002204A6" w:rsidRPr="00C56847" w:rsidRDefault="002204A6" w:rsidP="00C56847">
            <w:pPr>
              <w:spacing w:before="20" w:after="20"/>
              <w:rPr>
                <w:rFonts w:ascii="Myriad Pro" w:hAnsi="Myriad Pro"/>
                <w:b/>
                <w:bCs/>
                <w:iCs/>
                <w:sz w:val="18"/>
                <w:szCs w:val="18"/>
              </w:rPr>
            </w:pPr>
            <w:r w:rsidRPr="00C56847">
              <w:rPr>
                <w:rFonts w:ascii="Myriad Pro" w:hAnsi="Myriad Pro"/>
                <w:b/>
                <w:bCs/>
                <w:iCs/>
                <w:sz w:val="18"/>
                <w:szCs w:val="18"/>
              </w:rPr>
              <w:t>млн. кВт*ч</w:t>
            </w:r>
          </w:p>
        </w:tc>
        <w:tc>
          <w:tcPr>
            <w:tcW w:w="307" w:type="pct"/>
            <w:shd w:val="clear" w:color="auto" w:fill="auto"/>
            <w:vAlign w:val="bottom"/>
            <w:hideMark/>
          </w:tcPr>
          <w:p w14:paraId="34DC375C"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11 112,66</w:t>
            </w:r>
          </w:p>
        </w:tc>
        <w:tc>
          <w:tcPr>
            <w:tcW w:w="370" w:type="pct"/>
            <w:shd w:val="clear" w:color="auto" w:fill="auto"/>
            <w:vAlign w:val="bottom"/>
            <w:hideMark/>
          </w:tcPr>
          <w:p w14:paraId="7F44A706"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9 927,48</w:t>
            </w:r>
          </w:p>
        </w:tc>
        <w:tc>
          <w:tcPr>
            <w:tcW w:w="264" w:type="pct"/>
            <w:shd w:val="clear" w:color="auto" w:fill="auto"/>
            <w:vAlign w:val="bottom"/>
            <w:hideMark/>
          </w:tcPr>
          <w:p w14:paraId="07C892E2"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114,74</w:t>
            </w:r>
          </w:p>
        </w:tc>
        <w:tc>
          <w:tcPr>
            <w:tcW w:w="307" w:type="pct"/>
            <w:shd w:val="clear" w:color="auto" w:fill="auto"/>
            <w:vAlign w:val="bottom"/>
            <w:hideMark/>
          </w:tcPr>
          <w:p w14:paraId="34B7ABC3"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348,31</w:t>
            </w:r>
          </w:p>
        </w:tc>
        <w:tc>
          <w:tcPr>
            <w:tcW w:w="265" w:type="pct"/>
            <w:gridSpan w:val="2"/>
            <w:shd w:val="clear" w:color="auto" w:fill="auto"/>
            <w:vAlign w:val="bottom"/>
            <w:hideMark/>
          </w:tcPr>
          <w:p w14:paraId="05453282"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722,13</w:t>
            </w:r>
          </w:p>
        </w:tc>
        <w:tc>
          <w:tcPr>
            <w:tcW w:w="304" w:type="pct"/>
            <w:shd w:val="clear" w:color="auto" w:fill="auto"/>
            <w:vAlign w:val="bottom"/>
            <w:hideMark/>
          </w:tcPr>
          <w:p w14:paraId="4AAF5076"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6 869,94</w:t>
            </w:r>
          </w:p>
        </w:tc>
        <w:tc>
          <w:tcPr>
            <w:tcW w:w="307" w:type="pct"/>
            <w:shd w:val="clear" w:color="auto" w:fill="auto"/>
            <w:vAlign w:val="bottom"/>
            <w:hideMark/>
          </w:tcPr>
          <w:p w14:paraId="42AE914A"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5 716,52</w:t>
            </w:r>
          </w:p>
        </w:tc>
        <w:tc>
          <w:tcPr>
            <w:tcW w:w="264" w:type="pct"/>
            <w:shd w:val="clear" w:color="auto" w:fill="auto"/>
            <w:vAlign w:val="bottom"/>
            <w:hideMark/>
          </w:tcPr>
          <w:p w14:paraId="3E08963B"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98,33</w:t>
            </w:r>
          </w:p>
        </w:tc>
        <w:tc>
          <w:tcPr>
            <w:tcW w:w="307" w:type="pct"/>
            <w:shd w:val="clear" w:color="auto" w:fill="auto"/>
            <w:vAlign w:val="bottom"/>
            <w:hideMark/>
          </w:tcPr>
          <w:p w14:paraId="6A7820CF"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304,30</w:t>
            </w:r>
          </w:p>
        </w:tc>
        <w:tc>
          <w:tcPr>
            <w:tcW w:w="265" w:type="pct"/>
            <w:shd w:val="clear" w:color="auto" w:fill="auto"/>
            <w:vAlign w:val="bottom"/>
            <w:hideMark/>
          </w:tcPr>
          <w:p w14:paraId="1D8F9B10"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750,80</w:t>
            </w:r>
          </w:p>
        </w:tc>
        <w:tc>
          <w:tcPr>
            <w:tcW w:w="352" w:type="pct"/>
            <w:gridSpan w:val="2"/>
            <w:shd w:val="clear" w:color="auto" w:fill="auto"/>
            <w:vAlign w:val="bottom"/>
            <w:hideMark/>
          </w:tcPr>
          <w:p w14:paraId="293C83F0" w14:textId="77777777" w:rsidR="002204A6" w:rsidRPr="00C56847" w:rsidRDefault="002204A6" w:rsidP="00C56847">
            <w:pPr>
              <w:spacing w:before="20" w:after="20"/>
              <w:jc w:val="center"/>
              <w:rPr>
                <w:rFonts w:ascii="Myriad Pro" w:hAnsi="Myriad Pro"/>
                <w:sz w:val="18"/>
                <w:szCs w:val="18"/>
              </w:rPr>
            </w:pPr>
            <w:r w:rsidRPr="00C56847">
              <w:rPr>
                <w:rFonts w:ascii="Myriad Pro" w:hAnsi="Myriad Pro"/>
                <w:sz w:val="18"/>
                <w:szCs w:val="18"/>
              </w:rPr>
              <w:t>11 112,66</w:t>
            </w:r>
          </w:p>
        </w:tc>
      </w:tr>
      <w:tr w:rsidR="002204A6" w:rsidRPr="00C56847" w14:paraId="3320A18A" w14:textId="77777777" w:rsidTr="000C317B">
        <w:trPr>
          <w:trHeight w:val="215"/>
          <w:jc w:val="center"/>
        </w:trPr>
        <w:tc>
          <w:tcPr>
            <w:tcW w:w="225" w:type="pct"/>
            <w:shd w:val="clear" w:color="auto" w:fill="auto"/>
            <w:vAlign w:val="center"/>
          </w:tcPr>
          <w:p w14:paraId="03F5B2A2" w14:textId="77777777" w:rsidR="002204A6" w:rsidRPr="00C56847" w:rsidRDefault="002204A6" w:rsidP="00C56847">
            <w:pPr>
              <w:spacing w:before="20" w:after="20"/>
              <w:rPr>
                <w:rFonts w:ascii="Myriad Pro" w:hAnsi="Myriad Pro"/>
                <w:bCs/>
                <w:iCs/>
                <w:sz w:val="18"/>
                <w:szCs w:val="18"/>
              </w:rPr>
            </w:pPr>
          </w:p>
        </w:tc>
        <w:tc>
          <w:tcPr>
            <w:tcW w:w="1063" w:type="pct"/>
            <w:shd w:val="clear" w:color="auto" w:fill="auto"/>
            <w:vAlign w:val="center"/>
            <w:hideMark/>
          </w:tcPr>
          <w:p w14:paraId="03D2AFDF"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из них:</w:t>
            </w:r>
          </w:p>
        </w:tc>
        <w:tc>
          <w:tcPr>
            <w:tcW w:w="399" w:type="pct"/>
            <w:shd w:val="clear" w:color="auto" w:fill="auto"/>
            <w:vAlign w:val="center"/>
            <w:hideMark/>
          </w:tcPr>
          <w:p w14:paraId="44B1A845"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млн. кВт*ч</w:t>
            </w:r>
          </w:p>
        </w:tc>
        <w:tc>
          <w:tcPr>
            <w:tcW w:w="307" w:type="pct"/>
            <w:shd w:val="clear" w:color="auto" w:fill="auto"/>
            <w:vAlign w:val="center"/>
          </w:tcPr>
          <w:p w14:paraId="6E9149FD" w14:textId="77777777" w:rsidR="002204A6" w:rsidRPr="00C56847" w:rsidRDefault="002204A6" w:rsidP="00C56847">
            <w:pPr>
              <w:spacing w:before="20" w:after="20"/>
              <w:jc w:val="center"/>
              <w:rPr>
                <w:rFonts w:ascii="Myriad Pro" w:hAnsi="Myriad Pro"/>
                <w:sz w:val="18"/>
                <w:szCs w:val="18"/>
              </w:rPr>
            </w:pPr>
          </w:p>
        </w:tc>
        <w:tc>
          <w:tcPr>
            <w:tcW w:w="370" w:type="pct"/>
            <w:shd w:val="clear" w:color="auto" w:fill="auto"/>
            <w:vAlign w:val="center"/>
          </w:tcPr>
          <w:p w14:paraId="56D05077"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center"/>
          </w:tcPr>
          <w:p w14:paraId="10ABD241"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2AADC61B" w14:textId="77777777" w:rsidR="002204A6" w:rsidRPr="00C56847" w:rsidRDefault="002204A6" w:rsidP="00C56847">
            <w:pPr>
              <w:spacing w:before="20" w:after="20"/>
              <w:jc w:val="center"/>
              <w:rPr>
                <w:rFonts w:ascii="Myriad Pro" w:hAnsi="Myriad Pro"/>
                <w:sz w:val="18"/>
                <w:szCs w:val="18"/>
              </w:rPr>
            </w:pPr>
          </w:p>
        </w:tc>
        <w:tc>
          <w:tcPr>
            <w:tcW w:w="265" w:type="pct"/>
            <w:gridSpan w:val="2"/>
            <w:shd w:val="clear" w:color="auto" w:fill="auto"/>
            <w:vAlign w:val="center"/>
          </w:tcPr>
          <w:p w14:paraId="6795C004" w14:textId="77777777" w:rsidR="002204A6" w:rsidRPr="00C56847" w:rsidRDefault="002204A6" w:rsidP="00C56847">
            <w:pPr>
              <w:spacing w:before="20" w:after="20"/>
              <w:jc w:val="center"/>
              <w:rPr>
                <w:rFonts w:ascii="Myriad Pro" w:hAnsi="Myriad Pro"/>
                <w:sz w:val="18"/>
                <w:szCs w:val="18"/>
              </w:rPr>
            </w:pPr>
          </w:p>
        </w:tc>
        <w:tc>
          <w:tcPr>
            <w:tcW w:w="304" w:type="pct"/>
            <w:shd w:val="clear" w:color="auto" w:fill="auto"/>
            <w:vAlign w:val="center"/>
          </w:tcPr>
          <w:p w14:paraId="76F43ADB"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1282E8DC"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center"/>
          </w:tcPr>
          <w:p w14:paraId="432BF8CB"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08F4586B" w14:textId="77777777" w:rsidR="002204A6" w:rsidRPr="00C56847" w:rsidRDefault="002204A6" w:rsidP="00C56847">
            <w:pPr>
              <w:spacing w:before="20" w:after="20"/>
              <w:jc w:val="center"/>
              <w:rPr>
                <w:rFonts w:ascii="Myriad Pro" w:hAnsi="Myriad Pro"/>
                <w:sz w:val="18"/>
                <w:szCs w:val="18"/>
              </w:rPr>
            </w:pPr>
          </w:p>
        </w:tc>
        <w:tc>
          <w:tcPr>
            <w:tcW w:w="265" w:type="pct"/>
            <w:shd w:val="clear" w:color="auto" w:fill="auto"/>
            <w:vAlign w:val="center"/>
          </w:tcPr>
          <w:p w14:paraId="20F0BE17" w14:textId="77777777" w:rsidR="002204A6" w:rsidRPr="00C56847" w:rsidRDefault="002204A6" w:rsidP="00C56847">
            <w:pPr>
              <w:spacing w:before="20" w:after="20"/>
              <w:jc w:val="center"/>
              <w:rPr>
                <w:rFonts w:ascii="Myriad Pro" w:hAnsi="Myriad Pro"/>
                <w:sz w:val="18"/>
                <w:szCs w:val="18"/>
              </w:rPr>
            </w:pPr>
          </w:p>
        </w:tc>
        <w:tc>
          <w:tcPr>
            <w:tcW w:w="352" w:type="pct"/>
            <w:gridSpan w:val="2"/>
            <w:shd w:val="clear" w:color="auto" w:fill="auto"/>
            <w:vAlign w:val="center"/>
          </w:tcPr>
          <w:p w14:paraId="4EB93B31" w14:textId="77777777" w:rsidR="002204A6" w:rsidRPr="00C56847" w:rsidRDefault="002204A6" w:rsidP="00C56847">
            <w:pPr>
              <w:spacing w:before="20" w:after="20"/>
              <w:jc w:val="center"/>
              <w:rPr>
                <w:rFonts w:ascii="Myriad Pro" w:hAnsi="Myriad Pro"/>
                <w:sz w:val="18"/>
                <w:szCs w:val="18"/>
              </w:rPr>
            </w:pPr>
          </w:p>
        </w:tc>
      </w:tr>
      <w:tr w:rsidR="002204A6" w:rsidRPr="00C56847" w14:paraId="2D058405" w14:textId="77777777" w:rsidTr="000C317B">
        <w:trPr>
          <w:trHeight w:val="415"/>
          <w:jc w:val="center"/>
        </w:trPr>
        <w:tc>
          <w:tcPr>
            <w:tcW w:w="225" w:type="pct"/>
            <w:shd w:val="clear" w:color="auto" w:fill="auto"/>
          </w:tcPr>
          <w:p w14:paraId="05E203B4" w14:textId="77777777" w:rsidR="002204A6" w:rsidRPr="00C56847" w:rsidRDefault="002204A6" w:rsidP="00C56847">
            <w:pPr>
              <w:spacing w:before="20" w:after="20"/>
              <w:rPr>
                <w:rFonts w:ascii="Myriad Pro" w:hAnsi="Myriad Pro"/>
                <w:bCs/>
                <w:iCs/>
                <w:sz w:val="18"/>
                <w:szCs w:val="18"/>
              </w:rPr>
            </w:pPr>
          </w:p>
        </w:tc>
        <w:tc>
          <w:tcPr>
            <w:tcW w:w="1063" w:type="pct"/>
            <w:shd w:val="clear" w:color="auto" w:fill="auto"/>
            <w:vAlign w:val="center"/>
            <w:hideMark/>
          </w:tcPr>
          <w:p w14:paraId="4AB4B854"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потребителям, присоединенным к центру питания</w:t>
            </w:r>
          </w:p>
        </w:tc>
        <w:tc>
          <w:tcPr>
            <w:tcW w:w="399" w:type="pct"/>
            <w:shd w:val="clear" w:color="auto" w:fill="auto"/>
            <w:vAlign w:val="center"/>
            <w:hideMark/>
          </w:tcPr>
          <w:p w14:paraId="1210413D"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млн. кВт*ч</w:t>
            </w:r>
          </w:p>
        </w:tc>
        <w:tc>
          <w:tcPr>
            <w:tcW w:w="307" w:type="pct"/>
            <w:shd w:val="clear" w:color="auto" w:fill="auto"/>
            <w:vAlign w:val="center"/>
          </w:tcPr>
          <w:p w14:paraId="14A38905" w14:textId="77777777" w:rsidR="002204A6" w:rsidRPr="00C56847" w:rsidRDefault="002204A6" w:rsidP="00C56847">
            <w:pPr>
              <w:spacing w:before="20" w:after="20"/>
              <w:jc w:val="center"/>
              <w:rPr>
                <w:rFonts w:ascii="Myriad Pro" w:hAnsi="Myriad Pro"/>
                <w:sz w:val="18"/>
                <w:szCs w:val="18"/>
              </w:rPr>
            </w:pPr>
          </w:p>
        </w:tc>
        <w:tc>
          <w:tcPr>
            <w:tcW w:w="370" w:type="pct"/>
            <w:shd w:val="clear" w:color="auto" w:fill="auto"/>
            <w:vAlign w:val="center"/>
          </w:tcPr>
          <w:p w14:paraId="60CC3FB5"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center"/>
          </w:tcPr>
          <w:p w14:paraId="16B4FA1E"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37EC11F0" w14:textId="77777777" w:rsidR="002204A6" w:rsidRPr="00C56847" w:rsidRDefault="002204A6" w:rsidP="00C56847">
            <w:pPr>
              <w:spacing w:before="20" w:after="20"/>
              <w:jc w:val="center"/>
              <w:rPr>
                <w:rFonts w:ascii="Myriad Pro" w:hAnsi="Myriad Pro"/>
                <w:sz w:val="18"/>
                <w:szCs w:val="18"/>
              </w:rPr>
            </w:pPr>
          </w:p>
        </w:tc>
        <w:tc>
          <w:tcPr>
            <w:tcW w:w="265" w:type="pct"/>
            <w:gridSpan w:val="2"/>
            <w:shd w:val="clear" w:color="auto" w:fill="auto"/>
            <w:vAlign w:val="center"/>
          </w:tcPr>
          <w:p w14:paraId="7678F123" w14:textId="77777777" w:rsidR="002204A6" w:rsidRPr="00C56847" w:rsidRDefault="002204A6" w:rsidP="00C56847">
            <w:pPr>
              <w:spacing w:before="20" w:after="20"/>
              <w:jc w:val="center"/>
              <w:rPr>
                <w:rFonts w:ascii="Myriad Pro" w:hAnsi="Myriad Pro"/>
                <w:sz w:val="18"/>
                <w:szCs w:val="18"/>
              </w:rPr>
            </w:pPr>
          </w:p>
        </w:tc>
        <w:tc>
          <w:tcPr>
            <w:tcW w:w="304" w:type="pct"/>
            <w:shd w:val="clear" w:color="auto" w:fill="auto"/>
            <w:vAlign w:val="center"/>
          </w:tcPr>
          <w:p w14:paraId="18C7BA76"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41490653"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center"/>
          </w:tcPr>
          <w:p w14:paraId="2984869B"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5C2CA3BA" w14:textId="77777777" w:rsidR="002204A6" w:rsidRPr="00C56847" w:rsidRDefault="002204A6" w:rsidP="00C56847">
            <w:pPr>
              <w:spacing w:before="20" w:after="20"/>
              <w:jc w:val="center"/>
              <w:rPr>
                <w:rFonts w:ascii="Myriad Pro" w:hAnsi="Myriad Pro"/>
                <w:sz w:val="18"/>
                <w:szCs w:val="18"/>
              </w:rPr>
            </w:pPr>
          </w:p>
        </w:tc>
        <w:tc>
          <w:tcPr>
            <w:tcW w:w="265" w:type="pct"/>
            <w:shd w:val="clear" w:color="auto" w:fill="auto"/>
            <w:vAlign w:val="center"/>
          </w:tcPr>
          <w:p w14:paraId="3791F1FC" w14:textId="77777777" w:rsidR="002204A6" w:rsidRPr="00C56847" w:rsidRDefault="002204A6" w:rsidP="00C56847">
            <w:pPr>
              <w:spacing w:before="20" w:after="20"/>
              <w:jc w:val="center"/>
              <w:rPr>
                <w:rFonts w:ascii="Myriad Pro" w:hAnsi="Myriad Pro"/>
                <w:sz w:val="18"/>
                <w:szCs w:val="18"/>
              </w:rPr>
            </w:pPr>
          </w:p>
        </w:tc>
        <w:tc>
          <w:tcPr>
            <w:tcW w:w="352" w:type="pct"/>
            <w:gridSpan w:val="2"/>
            <w:shd w:val="clear" w:color="auto" w:fill="auto"/>
            <w:vAlign w:val="center"/>
          </w:tcPr>
          <w:p w14:paraId="74FD1B19" w14:textId="77777777" w:rsidR="002204A6" w:rsidRPr="00C56847" w:rsidRDefault="002204A6" w:rsidP="00C56847">
            <w:pPr>
              <w:spacing w:before="20" w:after="20"/>
              <w:jc w:val="center"/>
              <w:rPr>
                <w:rFonts w:ascii="Myriad Pro" w:hAnsi="Myriad Pro"/>
                <w:sz w:val="18"/>
                <w:szCs w:val="18"/>
              </w:rPr>
            </w:pPr>
          </w:p>
        </w:tc>
      </w:tr>
      <w:tr w:rsidR="002204A6" w:rsidRPr="00C56847" w14:paraId="70FAF2A2" w14:textId="77777777" w:rsidTr="000C317B">
        <w:trPr>
          <w:trHeight w:val="199"/>
          <w:jc w:val="center"/>
        </w:trPr>
        <w:tc>
          <w:tcPr>
            <w:tcW w:w="225" w:type="pct"/>
            <w:shd w:val="clear" w:color="auto" w:fill="auto"/>
            <w:vAlign w:val="bottom"/>
          </w:tcPr>
          <w:p w14:paraId="47A68A0F" w14:textId="77777777" w:rsidR="002204A6" w:rsidRPr="00C56847" w:rsidRDefault="002204A6" w:rsidP="00C56847">
            <w:pPr>
              <w:spacing w:before="20" w:after="20"/>
              <w:rPr>
                <w:rFonts w:ascii="Myriad Pro" w:hAnsi="Myriad Pro"/>
                <w:bCs/>
                <w:iCs/>
                <w:sz w:val="18"/>
                <w:szCs w:val="18"/>
              </w:rPr>
            </w:pPr>
          </w:p>
        </w:tc>
        <w:tc>
          <w:tcPr>
            <w:tcW w:w="1063" w:type="pct"/>
            <w:shd w:val="clear" w:color="auto" w:fill="auto"/>
            <w:vAlign w:val="center"/>
            <w:hideMark/>
          </w:tcPr>
          <w:p w14:paraId="5B0B3DE9"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на генераторном напряжении</w:t>
            </w:r>
          </w:p>
        </w:tc>
        <w:tc>
          <w:tcPr>
            <w:tcW w:w="399" w:type="pct"/>
            <w:shd w:val="clear" w:color="auto" w:fill="auto"/>
            <w:vAlign w:val="center"/>
            <w:hideMark/>
          </w:tcPr>
          <w:p w14:paraId="5952F307"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млн. кВт*ч</w:t>
            </w:r>
          </w:p>
        </w:tc>
        <w:tc>
          <w:tcPr>
            <w:tcW w:w="307" w:type="pct"/>
            <w:shd w:val="clear" w:color="auto" w:fill="auto"/>
            <w:vAlign w:val="center"/>
          </w:tcPr>
          <w:p w14:paraId="5E423626" w14:textId="77777777" w:rsidR="002204A6" w:rsidRPr="00C56847" w:rsidRDefault="002204A6" w:rsidP="00C56847">
            <w:pPr>
              <w:spacing w:before="20" w:after="20"/>
              <w:jc w:val="center"/>
              <w:rPr>
                <w:rFonts w:ascii="Myriad Pro" w:hAnsi="Myriad Pro"/>
                <w:sz w:val="18"/>
                <w:szCs w:val="18"/>
              </w:rPr>
            </w:pPr>
          </w:p>
        </w:tc>
        <w:tc>
          <w:tcPr>
            <w:tcW w:w="370" w:type="pct"/>
            <w:shd w:val="clear" w:color="auto" w:fill="auto"/>
            <w:vAlign w:val="center"/>
          </w:tcPr>
          <w:p w14:paraId="2D242B25"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center"/>
          </w:tcPr>
          <w:p w14:paraId="5F97EE06"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6293563C" w14:textId="77777777" w:rsidR="002204A6" w:rsidRPr="00C56847" w:rsidRDefault="002204A6" w:rsidP="00C56847">
            <w:pPr>
              <w:spacing w:before="20" w:after="20"/>
              <w:jc w:val="center"/>
              <w:rPr>
                <w:rFonts w:ascii="Myriad Pro" w:hAnsi="Myriad Pro"/>
                <w:sz w:val="18"/>
                <w:szCs w:val="18"/>
              </w:rPr>
            </w:pPr>
          </w:p>
        </w:tc>
        <w:tc>
          <w:tcPr>
            <w:tcW w:w="265" w:type="pct"/>
            <w:gridSpan w:val="2"/>
            <w:shd w:val="clear" w:color="auto" w:fill="auto"/>
            <w:vAlign w:val="center"/>
          </w:tcPr>
          <w:p w14:paraId="496037E1" w14:textId="77777777" w:rsidR="002204A6" w:rsidRPr="00C56847" w:rsidRDefault="002204A6" w:rsidP="00C56847">
            <w:pPr>
              <w:spacing w:before="20" w:after="20"/>
              <w:jc w:val="center"/>
              <w:rPr>
                <w:rFonts w:ascii="Myriad Pro" w:hAnsi="Myriad Pro"/>
                <w:sz w:val="18"/>
                <w:szCs w:val="18"/>
              </w:rPr>
            </w:pPr>
          </w:p>
        </w:tc>
        <w:tc>
          <w:tcPr>
            <w:tcW w:w="304" w:type="pct"/>
            <w:shd w:val="clear" w:color="auto" w:fill="auto"/>
            <w:vAlign w:val="center"/>
          </w:tcPr>
          <w:p w14:paraId="0B4C84CA"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118EE8E4"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center"/>
          </w:tcPr>
          <w:p w14:paraId="32892C73"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537B0567" w14:textId="77777777" w:rsidR="002204A6" w:rsidRPr="00C56847" w:rsidRDefault="002204A6" w:rsidP="00C56847">
            <w:pPr>
              <w:spacing w:before="20" w:after="20"/>
              <w:jc w:val="center"/>
              <w:rPr>
                <w:rFonts w:ascii="Myriad Pro" w:hAnsi="Myriad Pro"/>
                <w:sz w:val="18"/>
                <w:szCs w:val="18"/>
              </w:rPr>
            </w:pPr>
          </w:p>
        </w:tc>
        <w:tc>
          <w:tcPr>
            <w:tcW w:w="265" w:type="pct"/>
            <w:shd w:val="clear" w:color="auto" w:fill="auto"/>
            <w:vAlign w:val="center"/>
          </w:tcPr>
          <w:p w14:paraId="318B2127" w14:textId="77777777" w:rsidR="002204A6" w:rsidRPr="00C56847" w:rsidRDefault="002204A6" w:rsidP="00C56847">
            <w:pPr>
              <w:spacing w:before="20" w:after="20"/>
              <w:jc w:val="center"/>
              <w:rPr>
                <w:rFonts w:ascii="Myriad Pro" w:hAnsi="Myriad Pro"/>
                <w:sz w:val="18"/>
                <w:szCs w:val="18"/>
              </w:rPr>
            </w:pPr>
          </w:p>
        </w:tc>
        <w:tc>
          <w:tcPr>
            <w:tcW w:w="352" w:type="pct"/>
            <w:gridSpan w:val="2"/>
            <w:shd w:val="clear" w:color="auto" w:fill="auto"/>
            <w:vAlign w:val="center"/>
          </w:tcPr>
          <w:p w14:paraId="41839BC0" w14:textId="77777777" w:rsidR="002204A6" w:rsidRPr="00C56847" w:rsidRDefault="002204A6" w:rsidP="00C56847">
            <w:pPr>
              <w:spacing w:before="20" w:after="20"/>
              <w:jc w:val="center"/>
              <w:rPr>
                <w:rFonts w:ascii="Myriad Pro" w:hAnsi="Myriad Pro"/>
                <w:sz w:val="18"/>
                <w:szCs w:val="18"/>
              </w:rPr>
            </w:pPr>
          </w:p>
        </w:tc>
      </w:tr>
      <w:tr w:rsidR="002204A6" w:rsidRPr="00C56847" w14:paraId="6DD5ABAF" w14:textId="77777777" w:rsidTr="000C317B">
        <w:trPr>
          <w:trHeight w:val="215"/>
          <w:jc w:val="center"/>
        </w:trPr>
        <w:tc>
          <w:tcPr>
            <w:tcW w:w="225" w:type="pct"/>
            <w:shd w:val="clear" w:color="auto" w:fill="auto"/>
            <w:vAlign w:val="bottom"/>
            <w:hideMark/>
          </w:tcPr>
          <w:p w14:paraId="663B218B"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4.2</w:t>
            </w:r>
          </w:p>
        </w:tc>
        <w:tc>
          <w:tcPr>
            <w:tcW w:w="1063" w:type="pct"/>
            <w:shd w:val="clear" w:color="auto" w:fill="auto"/>
            <w:vAlign w:val="center"/>
            <w:hideMark/>
          </w:tcPr>
          <w:p w14:paraId="0582B288"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потребителям оптового рынка</w:t>
            </w:r>
          </w:p>
        </w:tc>
        <w:tc>
          <w:tcPr>
            <w:tcW w:w="399" w:type="pct"/>
            <w:shd w:val="clear" w:color="auto" w:fill="auto"/>
            <w:vAlign w:val="center"/>
            <w:hideMark/>
          </w:tcPr>
          <w:p w14:paraId="0207C781"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млн. кВт*ч</w:t>
            </w:r>
          </w:p>
        </w:tc>
        <w:tc>
          <w:tcPr>
            <w:tcW w:w="307" w:type="pct"/>
            <w:shd w:val="clear" w:color="auto" w:fill="auto"/>
            <w:vAlign w:val="center"/>
          </w:tcPr>
          <w:p w14:paraId="7F7D46E6" w14:textId="77777777" w:rsidR="002204A6" w:rsidRPr="00C56847" w:rsidRDefault="002204A6" w:rsidP="00C56847">
            <w:pPr>
              <w:spacing w:before="20" w:after="20"/>
              <w:jc w:val="center"/>
              <w:rPr>
                <w:rFonts w:ascii="Myriad Pro" w:hAnsi="Myriad Pro"/>
                <w:sz w:val="18"/>
                <w:szCs w:val="18"/>
              </w:rPr>
            </w:pPr>
          </w:p>
        </w:tc>
        <w:tc>
          <w:tcPr>
            <w:tcW w:w="370" w:type="pct"/>
            <w:shd w:val="clear" w:color="auto" w:fill="auto"/>
            <w:vAlign w:val="center"/>
          </w:tcPr>
          <w:p w14:paraId="0415D7C0"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center"/>
          </w:tcPr>
          <w:p w14:paraId="5502A469"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616A2ACE" w14:textId="77777777" w:rsidR="002204A6" w:rsidRPr="00C56847" w:rsidRDefault="002204A6" w:rsidP="00C56847">
            <w:pPr>
              <w:spacing w:before="20" w:after="20"/>
              <w:jc w:val="center"/>
              <w:rPr>
                <w:rFonts w:ascii="Myriad Pro" w:hAnsi="Myriad Pro"/>
                <w:sz w:val="18"/>
                <w:szCs w:val="18"/>
              </w:rPr>
            </w:pPr>
          </w:p>
        </w:tc>
        <w:tc>
          <w:tcPr>
            <w:tcW w:w="265" w:type="pct"/>
            <w:gridSpan w:val="2"/>
            <w:shd w:val="clear" w:color="auto" w:fill="auto"/>
            <w:vAlign w:val="center"/>
          </w:tcPr>
          <w:p w14:paraId="40F918CC" w14:textId="77777777" w:rsidR="002204A6" w:rsidRPr="00C56847" w:rsidRDefault="002204A6" w:rsidP="00C56847">
            <w:pPr>
              <w:spacing w:before="20" w:after="20"/>
              <w:jc w:val="center"/>
              <w:rPr>
                <w:rFonts w:ascii="Myriad Pro" w:hAnsi="Myriad Pro"/>
                <w:sz w:val="18"/>
                <w:szCs w:val="18"/>
              </w:rPr>
            </w:pPr>
          </w:p>
        </w:tc>
        <w:tc>
          <w:tcPr>
            <w:tcW w:w="304" w:type="pct"/>
            <w:shd w:val="clear" w:color="auto" w:fill="auto"/>
            <w:vAlign w:val="center"/>
          </w:tcPr>
          <w:p w14:paraId="2F391C88"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3D085FC1"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center"/>
          </w:tcPr>
          <w:p w14:paraId="054E3A7F"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2526C346" w14:textId="77777777" w:rsidR="002204A6" w:rsidRPr="00C56847" w:rsidRDefault="002204A6" w:rsidP="00C56847">
            <w:pPr>
              <w:spacing w:before="20" w:after="20"/>
              <w:jc w:val="center"/>
              <w:rPr>
                <w:rFonts w:ascii="Myriad Pro" w:hAnsi="Myriad Pro"/>
                <w:sz w:val="18"/>
                <w:szCs w:val="18"/>
              </w:rPr>
            </w:pPr>
          </w:p>
        </w:tc>
        <w:tc>
          <w:tcPr>
            <w:tcW w:w="265" w:type="pct"/>
            <w:shd w:val="clear" w:color="auto" w:fill="auto"/>
            <w:vAlign w:val="center"/>
          </w:tcPr>
          <w:p w14:paraId="5B1E238D" w14:textId="77777777" w:rsidR="002204A6" w:rsidRPr="00C56847" w:rsidRDefault="002204A6" w:rsidP="00C56847">
            <w:pPr>
              <w:spacing w:before="20" w:after="20"/>
              <w:jc w:val="center"/>
              <w:rPr>
                <w:rFonts w:ascii="Myriad Pro" w:hAnsi="Myriad Pro"/>
                <w:sz w:val="18"/>
                <w:szCs w:val="18"/>
              </w:rPr>
            </w:pPr>
          </w:p>
        </w:tc>
        <w:tc>
          <w:tcPr>
            <w:tcW w:w="352" w:type="pct"/>
            <w:gridSpan w:val="2"/>
            <w:shd w:val="clear" w:color="auto" w:fill="auto"/>
            <w:vAlign w:val="center"/>
          </w:tcPr>
          <w:p w14:paraId="2E46D13C" w14:textId="77777777" w:rsidR="002204A6" w:rsidRPr="00C56847" w:rsidRDefault="002204A6" w:rsidP="00C56847">
            <w:pPr>
              <w:spacing w:before="20" w:after="20"/>
              <w:jc w:val="center"/>
              <w:rPr>
                <w:rFonts w:ascii="Myriad Pro" w:hAnsi="Myriad Pro"/>
                <w:sz w:val="18"/>
                <w:szCs w:val="18"/>
              </w:rPr>
            </w:pPr>
          </w:p>
        </w:tc>
      </w:tr>
      <w:tr w:rsidR="002204A6" w:rsidRPr="00C56847" w14:paraId="5F51ADA9" w14:textId="77777777" w:rsidTr="000C317B">
        <w:trPr>
          <w:trHeight w:val="199"/>
          <w:jc w:val="center"/>
        </w:trPr>
        <w:tc>
          <w:tcPr>
            <w:tcW w:w="225" w:type="pct"/>
            <w:shd w:val="clear" w:color="auto" w:fill="auto"/>
            <w:hideMark/>
          </w:tcPr>
          <w:p w14:paraId="39283DF4"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4.3</w:t>
            </w:r>
          </w:p>
        </w:tc>
        <w:tc>
          <w:tcPr>
            <w:tcW w:w="1063" w:type="pct"/>
            <w:shd w:val="clear" w:color="auto" w:fill="auto"/>
            <w:vAlign w:val="center"/>
            <w:hideMark/>
          </w:tcPr>
          <w:p w14:paraId="57DD8A56"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сальдо переток в другие организации</w:t>
            </w:r>
          </w:p>
        </w:tc>
        <w:tc>
          <w:tcPr>
            <w:tcW w:w="399" w:type="pct"/>
            <w:shd w:val="clear" w:color="auto" w:fill="auto"/>
            <w:vAlign w:val="center"/>
            <w:hideMark/>
          </w:tcPr>
          <w:p w14:paraId="6910F722" w14:textId="77777777" w:rsidR="002204A6" w:rsidRPr="00C56847" w:rsidRDefault="002204A6" w:rsidP="00C56847">
            <w:pPr>
              <w:spacing w:before="20" w:after="20"/>
              <w:rPr>
                <w:rFonts w:ascii="Myriad Pro" w:hAnsi="Myriad Pro"/>
                <w:bCs/>
                <w:iCs/>
                <w:sz w:val="18"/>
                <w:szCs w:val="18"/>
              </w:rPr>
            </w:pPr>
            <w:r w:rsidRPr="00C56847">
              <w:rPr>
                <w:rFonts w:ascii="Myriad Pro" w:hAnsi="Myriad Pro"/>
                <w:bCs/>
                <w:iCs/>
                <w:sz w:val="18"/>
                <w:szCs w:val="18"/>
              </w:rPr>
              <w:t>млн. кВт*ч</w:t>
            </w:r>
          </w:p>
        </w:tc>
        <w:tc>
          <w:tcPr>
            <w:tcW w:w="307" w:type="pct"/>
            <w:shd w:val="clear" w:color="auto" w:fill="auto"/>
            <w:vAlign w:val="center"/>
          </w:tcPr>
          <w:p w14:paraId="4AE5B0C9" w14:textId="77777777" w:rsidR="002204A6" w:rsidRPr="00C56847" w:rsidRDefault="002204A6" w:rsidP="00C56847">
            <w:pPr>
              <w:spacing w:before="20" w:after="20"/>
              <w:jc w:val="center"/>
              <w:rPr>
                <w:rFonts w:ascii="Myriad Pro" w:hAnsi="Myriad Pro"/>
                <w:sz w:val="18"/>
                <w:szCs w:val="18"/>
              </w:rPr>
            </w:pPr>
          </w:p>
        </w:tc>
        <w:tc>
          <w:tcPr>
            <w:tcW w:w="370" w:type="pct"/>
            <w:shd w:val="clear" w:color="auto" w:fill="auto"/>
            <w:vAlign w:val="center"/>
          </w:tcPr>
          <w:p w14:paraId="68BBFC43"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center"/>
          </w:tcPr>
          <w:p w14:paraId="0EC9901A"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65A9EF4A" w14:textId="77777777" w:rsidR="002204A6" w:rsidRPr="00C56847" w:rsidRDefault="002204A6" w:rsidP="00C56847">
            <w:pPr>
              <w:spacing w:before="20" w:after="20"/>
              <w:jc w:val="center"/>
              <w:rPr>
                <w:rFonts w:ascii="Myriad Pro" w:hAnsi="Myriad Pro"/>
                <w:sz w:val="18"/>
                <w:szCs w:val="18"/>
              </w:rPr>
            </w:pPr>
          </w:p>
        </w:tc>
        <w:tc>
          <w:tcPr>
            <w:tcW w:w="265" w:type="pct"/>
            <w:gridSpan w:val="2"/>
            <w:shd w:val="clear" w:color="auto" w:fill="auto"/>
            <w:vAlign w:val="center"/>
          </w:tcPr>
          <w:p w14:paraId="434DCC6A" w14:textId="77777777" w:rsidR="002204A6" w:rsidRPr="00C56847" w:rsidRDefault="002204A6" w:rsidP="00C56847">
            <w:pPr>
              <w:spacing w:before="20" w:after="20"/>
              <w:jc w:val="center"/>
              <w:rPr>
                <w:rFonts w:ascii="Myriad Pro" w:hAnsi="Myriad Pro"/>
                <w:sz w:val="18"/>
                <w:szCs w:val="18"/>
              </w:rPr>
            </w:pPr>
          </w:p>
        </w:tc>
        <w:tc>
          <w:tcPr>
            <w:tcW w:w="304" w:type="pct"/>
            <w:shd w:val="clear" w:color="auto" w:fill="auto"/>
            <w:vAlign w:val="center"/>
          </w:tcPr>
          <w:p w14:paraId="1AA7D2E1"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3351C972" w14:textId="77777777" w:rsidR="002204A6" w:rsidRPr="00C56847" w:rsidRDefault="002204A6" w:rsidP="00C56847">
            <w:pPr>
              <w:spacing w:before="20" w:after="20"/>
              <w:jc w:val="center"/>
              <w:rPr>
                <w:rFonts w:ascii="Myriad Pro" w:hAnsi="Myriad Pro"/>
                <w:sz w:val="18"/>
                <w:szCs w:val="18"/>
              </w:rPr>
            </w:pPr>
          </w:p>
        </w:tc>
        <w:tc>
          <w:tcPr>
            <w:tcW w:w="264" w:type="pct"/>
            <w:shd w:val="clear" w:color="auto" w:fill="auto"/>
            <w:vAlign w:val="center"/>
          </w:tcPr>
          <w:p w14:paraId="63A9EDBC" w14:textId="77777777" w:rsidR="002204A6" w:rsidRPr="00C56847" w:rsidRDefault="002204A6" w:rsidP="00C56847">
            <w:pPr>
              <w:spacing w:before="20" w:after="20"/>
              <w:jc w:val="center"/>
              <w:rPr>
                <w:rFonts w:ascii="Myriad Pro" w:hAnsi="Myriad Pro"/>
                <w:sz w:val="18"/>
                <w:szCs w:val="18"/>
              </w:rPr>
            </w:pPr>
          </w:p>
        </w:tc>
        <w:tc>
          <w:tcPr>
            <w:tcW w:w="307" w:type="pct"/>
            <w:shd w:val="clear" w:color="auto" w:fill="auto"/>
            <w:vAlign w:val="center"/>
          </w:tcPr>
          <w:p w14:paraId="09121E8A" w14:textId="77777777" w:rsidR="002204A6" w:rsidRPr="00C56847" w:rsidRDefault="002204A6" w:rsidP="00C56847">
            <w:pPr>
              <w:spacing w:before="20" w:after="20"/>
              <w:jc w:val="center"/>
              <w:rPr>
                <w:rFonts w:ascii="Myriad Pro" w:hAnsi="Myriad Pro"/>
                <w:sz w:val="18"/>
                <w:szCs w:val="18"/>
              </w:rPr>
            </w:pPr>
          </w:p>
        </w:tc>
        <w:tc>
          <w:tcPr>
            <w:tcW w:w="265" w:type="pct"/>
            <w:shd w:val="clear" w:color="auto" w:fill="auto"/>
            <w:vAlign w:val="center"/>
          </w:tcPr>
          <w:p w14:paraId="172A546D" w14:textId="77777777" w:rsidR="002204A6" w:rsidRPr="00C56847" w:rsidRDefault="002204A6" w:rsidP="00C56847">
            <w:pPr>
              <w:spacing w:before="20" w:after="20"/>
              <w:jc w:val="center"/>
              <w:rPr>
                <w:rFonts w:ascii="Myriad Pro" w:hAnsi="Myriad Pro"/>
                <w:sz w:val="18"/>
                <w:szCs w:val="18"/>
              </w:rPr>
            </w:pPr>
          </w:p>
        </w:tc>
        <w:tc>
          <w:tcPr>
            <w:tcW w:w="352" w:type="pct"/>
            <w:gridSpan w:val="2"/>
            <w:shd w:val="clear" w:color="auto" w:fill="auto"/>
            <w:vAlign w:val="center"/>
          </w:tcPr>
          <w:p w14:paraId="4DF5873A" w14:textId="77777777" w:rsidR="002204A6" w:rsidRPr="00C56847" w:rsidRDefault="002204A6" w:rsidP="00C56847">
            <w:pPr>
              <w:spacing w:before="20" w:after="20"/>
              <w:jc w:val="center"/>
              <w:rPr>
                <w:rFonts w:ascii="Myriad Pro" w:hAnsi="Myriad Pro"/>
                <w:sz w:val="18"/>
                <w:szCs w:val="18"/>
              </w:rPr>
            </w:pPr>
          </w:p>
        </w:tc>
      </w:tr>
    </w:tbl>
    <w:p w14:paraId="5B801452" w14:textId="77777777" w:rsidR="002204A6" w:rsidRPr="009E5925" w:rsidRDefault="002204A6" w:rsidP="002204A6">
      <w:pPr>
        <w:rPr>
          <w:rFonts w:ascii="Myriad Pro" w:hAnsi="Myriad Pro"/>
        </w:rPr>
        <w:sectPr w:rsidR="002204A6" w:rsidRPr="009E5925" w:rsidSect="000C317B">
          <w:pgSz w:w="16838" w:h="11906" w:orient="landscape"/>
          <w:pgMar w:top="1701" w:right="851" w:bottom="851" w:left="851" w:header="1247" w:footer="709" w:gutter="0"/>
          <w:cols w:space="720"/>
          <w:docGrid w:linePitch="326"/>
        </w:sectPr>
      </w:pPr>
    </w:p>
    <w:p w14:paraId="5B986527" w14:textId="7099D750" w:rsidR="002204A6" w:rsidRPr="009E5925" w:rsidRDefault="002204A6" w:rsidP="00043FD8">
      <w:pPr>
        <w:spacing w:line="360" w:lineRule="auto"/>
        <w:jc w:val="center"/>
        <w:rPr>
          <w:rFonts w:ascii="Myriad Pro" w:hAnsi="Myriad Pro"/>
          <w:sz w:val="26"/>
          <w:szCs w:val="26"/>
        </w:rPr>
      </w:pPr>
      <w:r w:rsidRPr="009E5925">
        <w:rPr>
          <w:rFonts w:ascii="Myriad Pro" w:hAnsi="Myriad Pro"/>
          <w:b/>
          <w:sz w:val="26"/>
          <w:szCs w:val="26"/>
        </w:rPr>
        <w:lastRenderedPageBreak/>
        <w:t xml:space="preserve">Электрическая мощность по диапазонам напряжения филиала </w:t>
      </w:r>
      <w:r w:rsidR="00043FD8">
        <w:rPr>
          <w:rFonts w:ascii="Myriad Pro" w:hAnsi="Myriad Pro"/>
          <w:b/>
          <w:sz w:val="26"/>
          <w:szCs w:val="26"/>
        </w:rPr>
        <w:t>ПАО </w:t>
      </w:r>
      <w:r w:rsidRPr="009E5925">
        <w:rPr>
          <w:rFonts w:ascii="Myriad Pro" w:hAnsi="Myriad Pro"/>
          <w:b/>
          <w:sz w:val="26"/>
          <w:szCs w:val="26"/>
        </w:rPr>
        <w:t>«МРСК Сибири» - «Хакасэнерго»</w:t>
      </w:r>
    </w:p>
    <w:p w14:paraId="006D816F" w14:textId="77777777" w:rsidR="002204A6" w:rsidRPr="009E5925" w:rsidRDefault="002204A6" w:rsidP="00043FD8">
      <w:pPr>
        <w:spacing w:line="360" w:lineRule="auto"/>
        <w:jc w:val="center"/>
        <w:rPr>
          <w:rFonts w:ascii="Myriad Pro" w:hAnsi="Myriad Pro"/>
          <w:b/>
          <w:sz w:val="26"/>
          <w:szCs w:val="26"/>
        </w:rPr>
      </w:pPr>
      <w:r w:rsidRPr="009E5925">
        <w:rPr>
          <w:rFonts w:ascii="Myriad Pro" w:hAnsi="Myriad Pro"/>
          <w:b/>
          <w:sz w:val="26"/>
          <w:szCs w:val="26"/>
        </w:rPr>
        <w:t>за базовый период (2016 г.) и на регулируемый период (2017 год) по данным Таблицы П.1.5 на 2017 г.</w:t>
      </w:r>
    </w:p>
    <w:tbl>
      <w:tblPr>
        <w:tblStyle w:val="af9"/>
        <w:tblW w:w="5283" w:type="pct"/>
        <w:jc w:val="center"/>
        <w:tblLook w:val="04A0" w:firstRow="1" w:lastRow="0" w:firstColumn="1" w:lastColumn="0" w:noHBand="0" w:noVBand="1"/>
      </w:tblPr>
      <w:tblGrid>
        <w:gridCol w:w="694"/>
        <w:gridCol w:w="3473"/>
        <w:gridCol w:w="1008"/>
        <w:gridCol w:w="7"/>
        <w:gridCol w:w="930"/>
        <w:gridCol w:w="1009"/>
        <w:gridCol w:w="862"/>
        <w:gridCol w:w="904"/>
        <w:gridCol w:w="1160"/>
        <w:gridCol w:w="914"/>
        <w:gridCol w:w="910"/>
        <w:gridCol w:w="1003"/>
        <w:gridCol w:w="1003"/>
        <w:gridCol w:w="977"/>
        <w:gridCol w:w="1128"/>
      </w:tblGrid>
      <w:tr w:rsidR="00A81EB9" w:rsidRPr="00C56847" w14:paraId="755D0646" w14:textId="77777777" w:rsidTr="000C317B">
        <w:trPr>
          <w:trHeight w:val="433"/>
          <w:tblHeader/>
          <w:jc w:val="center"/>
        </w:trPr>
        <w:tc>
          <w:tcPr>
            <w:tcW w:w="18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0B20E5" w14:textId="44648F02" w:rsidR="002204A6" w:rsidRPr="00C56847" w:rsidRDefault="00DC5FAB" w:rsidP="00C56847">
            <w:pPr>
              <w:spacing w:before="40" w:after="40"/>
              <w:jc w:val="center"/>
              <w:rPr>
                <w:rFonts w:ascii="Myriad Pro" w:hAnsi="Myriad Pro"/>
                <w:b/>
                <w:color w:val="FFFFFF" w:themeColor="background1"/>
                <w:sz w:val="18"/>
                <w:szCs w:val="18"/>
              </w:rPr>
            </w:pPr>
            <w:r>
              <w:rPr>
                <w:rFonts w:ascii="Myriad Pro" w:hAnsi="Myriad Pro"/>
                <w:b/>
                <w:color w:val="FFFFFF" w:themeColor="background1"/>
                <w:sz w:val="18"/>
                <w:szCs w:val="18"/>
              </w:rPr>
              <w:t>№ </w:t>
            </w:r>
            <w:r w:rsidR="002204A6" w:rsidRPr="00C56847">
              <w:rPr>
                <w:rFonts w:ascii="Myriad Pro" w:hAnsi="Myriad Pro"/>
                <w:b/>
                <w:color w:val="FFFFFF" w:themeColor="background1"/>
                <w:sz w:val="18"/>
                <w:szCs w:val="18"/>
              </w:rPr>
              <w:t>п/п</w:t>
            </w:r>
          </w:p>
        </w:tc>
        <w:tc>
          <w:tcPr>
            <w:tcW w:w="108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F9B30E"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Наименование показателя</w:t>
            </w:r>
          </w:p>
        </w:tc>
        <w:tc>
          <w:tcPr>
            <w:tcW w:w="31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56F876"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Ед. изм.</w:t>
            </w:r>
          </w:p>
        </w:tc>
        <w:tc>
          <w:tcPr>
            <w:tcW w:w="294"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868F53"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Всего</w:t>
            </w:r>
          </w:p>
        </w:tc>
        <w:tc>
          <w:tcPr>
            <w:tcW w:w="124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352F6E"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 том числе по уровням напряжения</w:t>
            </w:r>
          </w:p>
        </w:tc>
        <w:tc>
          <w:tcPr>
            <w:tcW w:w="28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69655A"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Всего</w:t>
            </w:r>
          </w:p>
        </w:tc>
        <w:tc>
          <w:tcPr>
            <w:tcW w:w="1226"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621818"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 том числе по уровням напряжения</w:t>
            </w:r>
          </w:p>
        </w:tc>
        <w:tc>
          <w:tcPr>
            <w:tcW w:w="3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4327DC"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Разница (Всего)</w:t>
            </w:r>
          </w:p>
        </w:tc>
      </w:tr>
      <w:tr w:rsidR="00A81EB9" w:rsidRPr="00C56847" w14:paraId="19582B62" w14:textId="77777777" w:rsidTr="000C317B">
        <w:trPr>
          <w:trHeight w:val="242"/>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C6A617" w14:textId="77777777" w:rsidR="002204A6" w:rsidRPr="00C56847" w:rsidRDefault="002204A6" w:rsidP="00C56847">
            <w:pPr>
              <w:spacing w:before="40" w:after="40"/>
              <w:jc w:val="center"/>
              <w:rPr>
                <w:rFonts w:ascii="Myriad Pro" w:hAnsi="Myriad Pro"/>
                <w:b/>
                <w:color w:val="FFFFFF" w:themeColor="background1"/>
                <w:sz w:val="18"/>
                <w:szCs w:val="18"/>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DE812B" w14:textId="77777777" w:rsidR="002204A6" w:rsidRPr="00C56847" w:rsidRDefault="002204A6" w:rsidP="00C56847">
            <w:pPr>
              <w:spacing w:before="40" w:after="40"/>
              <w:jc w:val="center"/>
              <w:rPr>
                <w:rFonts w:ascii="Myriad Pro" w:hAnsi="Myriad Pro"/>
                <w:b/>
                <w:color w:val="FFFFFF" w:themeColor="background1"/>
                <w:sz w:val="18"/>
                <w:szCs w:val="18"/>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0E2D07" w14:textId="77777777" w:rsidR="002204A6" w:rsidRPr="00C56847" w:rsidRDefault="002204A6" w:rsidP="00C56847">
            <w:pPr>
              <w:spacing w:before="40" w:after="40"/>
              <w:jc w:val="center"/>
              <w:rPr>
                <w:rFonts w:ascii="Myriad Pro" w:hAnsi="Myriad Pro"/>
                <w:b/>
                <w:color w:val="FFFFFF" w:themeColor="background1"/>
                <w:sz w:val="18"/>
                <w:szCs w:val="18"/>
              </w:rPr>
            </w:pPr>
          </w:p>
        </w:tc>
        <w:tc>
          <w:tcPr>
            <w:tcW w:w="0" w:type="auto"/>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E260A6" w14:textId="77777777" w:rsidR="002204A6" w:rsidRPr="00C56847" w:rsidRDefault="002204A6" w:rsidP="00C56847">
            <w:pPr>
              <w:spacing w:before="40" w:after="40"/>
              <w:jc w:val="center"/>
              <w:rPr>
                <w:rFonts w:ascii="Myriad Pro" w:hAnsi="Myriad Pro"/>
                <w:b/>
                <w:color w:val="FFFFFF" w:themeColor="background1"/>
                <w:sz w:val="18"/>
                <w:szCs w:val="18"/>
              </w:rPr>
            </w:pPr>
          </w:p>
        </w:tc>
        <w:tc>
          <w:tcPr>
            <w:tcW w:w="3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A2AADB"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ВН</w:t>
            </w:r>
          </w:p>
        </w:tc>
        <w:tc>
          <w:tcPr>
            <w:tcW w:w="2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815245"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СН1</w:t>
            </w:r>
          </w:p>
        </w:tc>
        <w:tc>
          <w:tcPr>
            <w:tcW w:w="2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3E228B"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СН2</w:t>
            </w:r>
          </w:p>
        </w:tc>
        <w:tc>
          <w:tcPr>
            <w:tcW w:w="3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C0038A"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НН</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54A531" w14:textId="77777777" w:rsidR="002204A6" w:rsidRPr="00C56847" w:rsidRDefault="002204A6" w:rsidP="00C56847">
            <w:pPr>
              <w:spacing w:before="40" w:after="40"/>
              <w:jc w:val="center"/>
              <w:rPr>
                <w:rFonts w:ascii="Myriad Pro" w:hAnsi="Myriad Pro"/>
                <w:b/>
                <w:color w:val="FFFFFF" w:themeColor="background1"/>
                <w:sz w:val="18"/>
                <w:szCs w:val="18"/>
              </w:rPr>
            </w:pPr>
          </w:p>
        </w:tc>
        <w:tc>
          <w:tcPr>
            <w:tcW w:w="2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521D65"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ВН</w:t>
            </w:r>
          </w:p>
        </w:tc>
        <w:tc>
          <w:tcPr>
            <w:tcW w:w="3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3E884E"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СН1</w:t>
            </w:r>
          </w:p>
        </w:tc>
        <w:tc>
          <w:tcPr>
            <w:tcW w:w="3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DFFDF4B"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СН2</w:t>
            </w:r>
          </w:p>
        </w:tc>
        <w:tc>
          <w:tcPr>
            <w:tcW w:w="3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261A9C"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НН</w:t>
            </w:r>
          </w:p>
        </w:tc>
        <w:tc>
          <w:tcPr>
            <w:tcW w:w="3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D7AEC3"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п.9-п.4</w:t>
            </w:r>
          </w:p>
        </w:tc>
      </w:tr>
      <w:tr w:rsidR="00A81EB9" w:rsidRPr="00C56847" w14:paraId="010E451C" w14:textId="77777777" w:rsidTr="000C317B">
        <w:trPr>
          <w:trHeight w:val="208"/>
          <w:tblHeader/>
          <w:jc w:val="center"/>
        </w:trPr>
        <w:tc>
          <w:tcPr>
            <w:tcW w:w="1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851F72"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1</w:t>
            </w:r>
          </w:p>
        </w:tc>
        <w:tc>
          <w:tcPr>
            <w:tcW w:w="10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14583F"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2</w:t>
            </w:r>
          </w:p>
        </w:tc>
        <w:tc>
          <w:tcPr>
            <w:tcW w:w="3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8A17B7"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3</w:t>
            </w:r>
          </w:p>
        </w:tc>
        <w:tc>
          <w:tcPr>
            <w:tcW w:w="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BCB579"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4</w:t>
            </w:r>
          </w:p>
        </w:tc>
        <w:tc>
          <w:tcPr>
            <w:tcW w:w="3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8AD5AD"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5</w:t>
            </w:r>
          </w:p>
        </w:tc>
        <w:tc>
          <w:tcPr>
            <w:tcW w:w="2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3404EB"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6</w:t>
            </w:r>
          </w:p>
        </w:tc>
        <w:tc>
          <w:tcPr>
            <w:tcW w:w="2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AD989E"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7</w:t>
            </w:r>
          </w:p>
        </w:tc>
        <w:tc>
          <w:tcPr>
            <w:tcW w:w="3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C4B8CB"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8</w:t>
            </w:r>
          </w:p>
        </w:tc>
        <w:tc>
          <w:tcPr>
            <w:tcW w:w="2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F223F5"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9</w:t>
            </w:r>
          </w:p>
        </w:tc>
        <w:tc>
          <w:tcPr>
            <w:tcW w:w="2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5A2A2C"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10</w:t>
            </w:r>
          </w:p>
        </w:tc>
        <w:tc>
          <w:tcPr>
            <w:tcW w:w="3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10AE5C"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11</w:t>
            </w:r>
          </w:p>
        </w:tc>
        <w:tc>
          <w:tcPr>
            <w:tcW w:w="3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FDA0C3"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12</w:t>
            </w:r>
          </w:p>
        </w:tc>
        <w:tc>
          <w:tcPr>
            <w:tcW w:w="3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0D5286"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13</w:t>
            </w:r>
          </w:p>
        </w:tc>
        <w:tc>
          <w:tcPr>
            <w:tcW w:w="3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23C376" w14:textId="77777777" w:rsidR="002204A6" w:rsidRPr="00C56847" w:rsidRDefault="002204A6" w:rsidP="00C56847">
            <w:pPr>
              <w:spacing w:before="40" w:after="4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14</w:t>
            </w:r>
          </w:p>
        </w:tc>
      </w:tr>
      <w:tr w:rsidR="002204A6" w:rsidRPr="00C56847" w14:paraId="2164A1F0" w14:textId="77777777" w:rsidTr="000C317B">
        <w:trPr>
          <w:trHeight w:val="225"/>
          <w:jc w:val="center"/>
        </w:trPr>
        <w:tc>
          <w:tcPr>
            <w:tcW w:w="1597" w:type="pct"/>
            <w:gridSpan w:val="4"/>
            <w:tcBorders>
              <w:top w:val="single" w:sz="4" w:space="0" w:color="FFFFFF" w:themeColor="background1"/>
            </w:tcBorders>
            <w:shd w:val="clear" w:color="auto" w:fill="auto"/>
            <w:vAlign w:val="center"/>
            <w:hideMark/>
          </w:tcPr>
          <w:p w14:paraId="1B7E0257" w14:textId="77777777" w:rsidR="002204A6" w:rsidRPr="00C56847" w:rsidRDefault="002204A6" w:rsidP="00C56847">
            <w:pPr>
              <w:spacing w:before="40" w:after="40"/>
              <w:rPr>
                <w:rFonts w:ascii="Myriad Pro" w:hAnsi="Myriad Pro"/>
                <w:b/>
                <w:bCs/>
                <w:iCs/>
                <w:sz w:val="18"/>
                <w:szCs w:val="18"/>
              </w:rPr>
            </w:pPr>
            <w:r w:rsidRPr="00C56847">
              <w:rPr>
                <w:rFonts w:ascii="Myriad Pro" w:hAnsi="Myriad Pro"/>
                <w:b/>
                <w:bCs/>
                <w:iCs/>
                <w:sz w:val="18"/>
                <w:szCs w:val="18"/>
              </w:rPr>
              <w:t>Период</w:t>
            </w:r>
          </w:p>
        </w:tc>
        <w:tc>
          <w:tcPr>
            <w:tcW w:w="1532" w:type="pct"/>
            <w:gridSpan w:val="5"/>
            <w:tcBorders>
              <w:top w:val="single" w:sz="4" w:space="0" w:color="FFFFFF" w:themeColor="background1"/>
            </w:tcBorders>
            <w:shd w:val="clear" w:color="auto" w:fill="auto"/>
            <w:vAlign w:val="center"/>
            <w:hideMark/>
          </w:tcPr>
          <w:p w14:paraId="4C2C7BCD" w14:textId="77777777" w:rsidR="002204A6" w:rsidRPr="00C56847" w:rsidRDefault="002204A6" w:rsidP="00C56847">
            <w:pPr>
              <w:spacing w:before="40" w:after="40"/>
              <w:rPr>
                <w:rFonts w:ascii="Myriad Pro" w:hAnsi="Myriad Pro"/>
                <w:b/>
                <w:bCs/>
                <w:iCs/>
                <w:sz w:val="18"/>
                <w:szCs w:val="18"/>
              </w:rPr>
            </w:pPr>
            <w:r w:rsidRPr="00C56847">
              <w:rPr>
                <w:rFonts w:ascii="Myriad Pro" w:hAnsi="Myriad Pro"/>
                <w:b/>
                <w:bCs/>
                <w:iCs/>
                <w:sz w:val="18"/>
                <w:szCs w:val="18"/>
              </w:rPr>
              <w:t>2016 год (базовый год)</w:t>
            </w:r>
          </w:p>
        </w:tc>
        <w:tc>
          <w:tcPr>
            <w:tcW w:w="1515" w:type="pct"/>
            <w:gridSpan w:val="5"/>
            <w:tcBorders>
              <w:top w:val="single" w:sz="4" w:space="0" w:color="FFFFFF" w:themeColor="background1"/>
            </w:tcBorders>
            <w:shd w:val="clear" w:color="auto" w:fill="auto"/>
            <w:vAlign w:val="center"/>
            <w:hideMark/>
          </w:tcPr>
          <w:p w14:paraId="619655A7" w14:textId="77777777" w:rsidR="002204A6" w:rsidRPr="00C56847" w:rsidRDefault="002204A6" w:rsidP="00C56847">
            <w:pPr>
              <w:spacing w:before="40" w:after="40"/>
              <w:rPr>
                <w:rFonts w:ascii="Myriad Pro" w:hAnsi="Myriad Pro"/>
                <w:b/>
                <w:sz w:val="18"/>
                <w:szCs w:val="18"/>
              </w:rPr>
            </w:pPr>
            <w:r w:rsidRPr="00C56847">
              <w:rPr>
                <w:rFonts w:ascii="Myriad Pro" w:hAnsi="Myriad Pro"/>
                <w:b/>
                <w:bCs/>
                <w:iCs/>
                <w:sz w:val="18"/>
                <w:szCs w:val="18"/>
              </w:rPr>
              <w:t>2017 год (период регулирования)</w:t>
            </w:r>
          </w:p>
        </w:tc>
        <w:tc>
          <w:tcPr>
            <w:tcW w:w="356" w:type="pct"/>
            <w:tcBorders>
              <w:top w:val="single" w:sz="4" w:space="0" w:color="FFFFFF" w:themeColor="background1"/>
            </w:tcBorders>
            <w:shd w:val="clear" w:color="auto" w:fill="auto"/>
          </w:tcPr>
          <w:p w14:paraId="5F60D8A9" w14:textId="77777777" w:rsidR="002204A6" w:rsidRPr="00C56847" w:rsidRDefault="002204A6" w:rsidP="00C56847">
            <w:pPr>
              <w:spacing w:before="40" w:after="40"/>
              <w:rPr>
                <w:rFonts w:ascii="Myriad Pro" w:hAnsi="Myriad Pro"/>
                <w:b/>
                <w:bCs/>
                <w:iCs/>
                <w:sz w:val="18"/>
                <w:szCs w:val="18"/>
              </w:rPr>
            </w:pPr>
          </w:p>
        </w:tc>
      </w:tr>
      <w:tr w:rsidR="002204A6" w:rsidRPr="00C56847" w14:paraId="52A6063E" w14:textId="77777777" w:rsidTr="000C317B">
        <w:trPr>
          <w:trHeight w:val="208"/>
          <w:jc w:val="center"/>
        </w:trPr>
        <w:tc>
          <w:tcPr>
            <w:tcW w:w="189" w:type="pct"/>
            <w:shd w:val="clear" w:color="auto" w:fill="auto"/>
            <w:vAlign w:val="center"/>
            <w:hideMark/>
          </w:tcPr>
          <w:p w14:paraId="2CA54629"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1</w:t>
            </w:r>
          </w:p>
        </w:tc>
        <w:tc>
          <w:tcPr>
            <w:tcW w:w="1089" w:type="pct"/>
            <w:shd w:val="clear" w:color="auto" w:fill="auto"/>
            <w:vAlign w:val="center"/>
            <w:hideMark/>
          </w:tcPr>
          <w:p w14:paraId="5B8161CB"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Поступление мощности в сеть, всего</w:t>
            </w:r>
          </w:p>
        </w:tc>
        <w:tc>
          <w:tcPr>
            <w:tcW w:w="318" w:type="pct"/>
            <w:shd w:val="clear" w:color="auto" w:fill="auto"/>
            <w:vAlign w:val="center"/>
            <w:hideMark/>
          </w:tcPr>
          <w:p w14:paraId="0D918CDB"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МВт</w:t>
            </w:r>
          </w:p>
        </w:tc>
        <w:tc>
          <w:tcPr>
            <w:tcW w:w="294" w:type="pct"/>
            <w:gridSpan w:val="2"/>
            <w:shd w:val="clear" w:color="auto" w:fill="auto"/>
            <w:vAlign w:val="bottom"/>
            <w:hideMark/>
          </w:tcPr>
          <w:p w14:paraId="23D55473"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1 390,87</w:t>
            </w:r>
          </w:p>
        </w:tc>
        <w:tc>
          <w:tcPr>
            <w:tcW w:w="318" w:type="pct"/>
            <w:shd w:val="clear" w:color="auto" w:fill="auto"/>
            <w:vAlign w:val="bottom"/>
            <w:hideMark/>
          </w:tcPr>
          <w:p w14:paraId="4A157DAB"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1 336,24</w:t>
            </w:r>
          </w:p>
        </w:tc>
        <w:tc>
          <w:tcPr>
            <w:tcW w:w="272" w:type="pct"/>
            <w:shd w:val="clear" w:color="auto" w:fill="auto"/>
            <w:vAlign w:val="bottom"/>
            <w:hideMark/>
          </w:tcPr>
          <w:p w14:paraId="3582E44F"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71,13</w:t>
            </w:r>
          </w:p>
        </w:tc>
        <w:tc>
          <w:tcPr>
            <w:tcW w:w="285" w:type="pct"/>
            <w:shd w:val="clear" w:color="auto" w:fill="auto"/>
            <w:vAlign w:val="bottom"/>
            <w:hideMark/>
          </w:tcPr>
          <w:p w14:paraId="797D86B5"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201,34</w:t>
            </w:r>
          </w:p>
        </w:tc>
        <w:tc>
          <w:tcPr>
            <w:tcW w:w="365" w:type="pct"/>
            <w:shd w:val="clear" w:color="auto" w:fill="auto"/>
            <w:vAlign w:val="bottom"/>
            <w:hideMark/>
          </w:tcPr>
          <w:p w14:paraId="5FA5D00D"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135,86</w:t>
            </w:r>
          </w:p>
        </w:tc>
        <w:tc>
          <w:tcPr>
            <w:tcW w:w="288" w:type="pct"/>
            <w:shd w:val="clear" w:color="auto" w:fill="auto"/>
            <w:vAlign w:val="bottom"/>
            <w:hideMark/>
          </w:tcPr>
          <w:p w14:paraId="772B7E20"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885,38</w:t>
            </w:r>
          </w:p>
        </w:tc>
        <w:tc>
          <w:tcPr>
            <w:tcW w:w="287" w:type="pct"/>
            <w:shd w:val="clear" w:color="auto" w:fill="auto"/>
            <w:vAlign w:val="bottom"/>
            <w:hideMark/>
          </w:tcPr>
          <w:p w14:paraId="5A92980C"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831,98</w:t>
            </w:r>
          </w:p>
        </w:tc>
        <w:tc>
          <w:tcPr>
            <w:tcW w:w="316" w:type="pct"/>
            <w:shd w:val="clear" w:color="auto" w:fill="auto"/>
            <w:vAlign w:val="bottom"/>
            <w:hideMark/>
          </w:tcPr>
          <w:p w14:paraId="44DFD91A"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47,95</w:t>
            </w:r>
          </w:p>
        </w:tc>
        <w:tc>
          <w:tcPr>
            <w:tcW w:w="316" w:type="pct"/>
            <w:shd w:val="clear" w:color="auto" w:fill="auto"/>
            <w:vAlign w:val="bottom"/>
            <w:hideMark/>
          </w:tcPr>
          <w:p w14:paraId="5A98A4FE"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189,77</w:t>
            </w:r>
          </w:p>
        </w:tc>
        <w:tc>
          <w:tcPr>
            <w:tcW w:w="308" w:type="pct"/>
            <w:shd w:val="clear" w:color="auto" w:fill="auto"/>
            <w:vAlign w:val="bottom"/>
            <w:hideMark/>
          </w:tcPr>
          <w:p w14:paraId="2CFE895A"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138,31</w:t>
            </w:r>
          </w:p>
        </w:tc>
        <w:tc>
          <w:tcPr>
            <w:tcW w:w="356" w:type="pct"/>
            <w:shd w:val="clear" w:color="auto" w:fill="auto"/>
            <w:vAlign w:val="bottom"/>
            <w:hideMark/>
          </w:tcPr>
          <w:p w14:paraId="3BE81CCF"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1 390,87</w:t>
            </w:r>
          </w:p>
        </w:tc>
      </w:tr>
      <w:tr w:rsidR="002204A6" w:rsidRPr="00C56847" w14:paraId="7082F3FB" w14:textId="77777777" w:rsidTr="000C317B">
        <w:trPr>
          <w:trHeight w:val="225"/>
          <w:jc w:val="center"/>
        </w:trPr>
        <w:tc>
          <w:tcPr>
            <w:tcW w:w="189" w:type="pct"/>
            <w:shd w:val="clear" w:color="auto" w:fill="auto"/>
            <w:vAlign w:val="center"/>
            <w:hideMark/>
          </w:tcPr>
          <w:p w14:paraId="464A5895"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1.1</w:t>
            </w:r>
          </w:p>
        </w:tc>
        <w:tc>
          <w:tcPr>
            <w:tcW w:w="1089" w:type="pct"/>
            <w:shd w:val="clear" w:color="auto" w:fill="auto"/>
            <w:vAlign w:val="center"/>
            <w:hideMark/>
          </w:tcPr>
          <w:p w14:paraId="2D3520B9"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из смежной сети, всего</w:t>
            </w:r>
          </w:p>
        </w:tc>
        <w:tc>
          <w:tcPr>
            <w:tcW w:w="318" w:type="pct"/>
            <w:shd w:val="clear" w:color="auto" w:fill="auto"/>
            <w:vAlign w:val="center"/>
            <w:hideMark/>
          </w:tcPr>
          <w:p w14:paraId="6A3535D1" w14:textId="77777777" w:rsidR="002204A6" w:rsidRPr="00C56847" w:rsidRDefault="002204A6" w:rsidP="00C56847">
            <w:pPr>
              <w:spacing w:before="40" w:after="40"/>
              <w:rPr>
                <w:rFonts w:ascii="Myriad Pro" w:hAnsi="Myriad Pro"/>
                <w:sz w:val="18"/>
                <w:szCs w:val="18"/>
              </w:rPr>
            </w:pPr>
            <w:r w:rsidRPr="00C56847">
              <w:rPr>
                <w:rFonts w:ascii="Myriad Pro" w:hAnsi="Myriad Pro"/>
                <w:bCs/>
                <w:iCs/>
                <w:sz w:val="18"/>
                <w:szCs w:val="18"/>
              </w:rPr>
              <w:t>МВт</w:t>
            </w:r>
          </w:p>
        </w:tc>
        <w:tc>
          <w:tcPr>
            <w:tcW w:w="294" w:type="pct"/>
            <w:gridSpan w:val="2"/>
            <w:shd w:val="clear" w:color="auto" w:fill="auto"/>
            <w:vAlign w:val="bottom"/>
            <w:hideMark/>
          </w:tcPr>
          <w:p w14:paraId="165E8040"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353,70</w:t>
            </w:r>
          </w:p>
        </w:tc>
        <w:tc>
          <w:tcPr>
            <w:tcW w:w="318" w:type="pct"/>
            <w:shd w:val="clear" w:color="auto" w:fill="auto"/>
            <w:vAlign w:val="bottom"/>
            <w:hideMark/>
          </w:tcPr>
          <w:p w14:paraId="426ACB40"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272" w:type="pct"/>
            <w:shd w:val="clear" w:color="auto" w:fill="auto"/>
            <w:vAlign w:val="bottom"/>
            <w:hideMark/>
          </w:tcPr>
          <w:p w14:paraId="16043257"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40,69</w:t>
            </w:r>
          </w:p>
        </w:tc>
        <w:tc>
          <w:tcPr>
            <w:tcW w:w="285" w:type="pct"/>
            <w:shd w:val="clear" w:color="auto" w:fill="auto"/>
            <w:vAlign w:val="bottom"/>
            <w:hideMark/>
          </w:tcPr>
          <w:p w14:paraId="3A0BF026"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177,24</w:t>
            </w:r>
          </w:p>
        </w:tc>
        <w:tc>
          <w:tcPr>
            <w:tcW w:w="365" w:type="pct"/>
            <w:shd w:val="clear" w:color="auto" w:fill="auto"/>
            <w:vAlign w:val="bottom"/>
            <w:hideMark/>
          </w:tcPr>
          <w:p w14:paraId="7708B2A6"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135,76</w:t>
            </w:r>
          </w:p>
        </w:tc>
        <w:tc>
          <w:tcPr>
            <w:tcW w:w="288" w:type="pct"/>
            <w:shd w:val="clear" w:color="auto" w:fill="auto"/>
            <w:vAlign w:val="bottom"/>
            <w:hideMark/>
          </w:tcPr>
          <w:p w14:paraId="23BA8A22"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322,63</w:t>
            </w:r>
          </w:p>
        </w:tc>
        <w:tc>
          <w:tcPr>
            <w:tcW w:w="287" w:type="pct"/>
            <w:shd w:val="clear" w:color="auto" w:fill="auto"/>
            <w:vAlign w:val="bottom"/>
            <w:hideMark/>
          </w:tcPr>
          <w:p w14:paraId="46520FB2"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316" w:type="pct"/>
            <w:shd w:val="clear" w:color="auto" w:fill="auto"/>
            <w:vAlign w:val="bottom"/>
            <w:hideMark/>
          </w:tcPr>
          <w:p w14:paraId="5530F53B"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28,46</w:t>
            </w:r>
          </w:p>
        </w:tc>
        <w:tc>
          <w:tcPr>
            <w:tcW w:w="316" w:type="pct"/>
            <w:shd w:val="clear" w:color="auto" w:fill="auto"/>
            <w:vAlign w:val="bottom"/>
            <w:hideMark/>
          </w:tcPr>
          <w:p w14:paraId="523CC2E8"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155,92</w:t>
            </w:r>
          </w:p>
        </w:tc>
        <w:tc>
          <w:tcPr>
            <w:tcW w:w="308" w:type="pct"/>
            <w:shd w:val="clear" w:color="auto" w:fill="auto"/>
            <w:vAlign w:val="bottom"/>
            <w:hideMark/>
          </w:tcPr>
          <w:p w14:paraId="000E1C65"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138,25</w:t>
            </w:r>
          </w:p>
        </w:tc>
        <w:tc>
          <w:tcPr>
            <w:tcW w:w="356" w:type="pct"/>
            <w:shd w:val="clear" w:color="auto" w:fill="auto"/>
            <w:vAlign w:val="bottom"/>
            <w:hideMark/>
          </w:tcPr>
          <w:p w14:paraId="38640790"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353,70</w:t>
            </w:r>
          </w:p>
        </w:tc>
      </w:tr>
      <w:tr w:rsidR="002204A6" w:rsidRPr="00C56847" w14:paraId="6E1D46D0" w14:textId="77777777" w:rsidTr="000C317B">
        <w:trPr>
          <w:trHeight w:val="208"/>
          <w:jc w:val="center"/>
        </w:trPr>
        <w:tc>
          <w:tcPr>
            <w:tcW w:w="189" w:type="pct"/>
            <w:shd w:val="clear" w:color="auto" w:fill="auto"/>
            <w:vAlign w:val="center"/>
          </w:tcPr>
          <w:p w14:paraId="6AD6D566" w14:textId="77777777" w:rsidR="002204A6" w:rsidRPr="00C56847" w:rsidRDefault="002204A6" w:rsidP="00C56847">
            <w:pPr>
              <w:spacing w:before="40" w:after="40"/>
              <w:rPr>
                <w:rFonts w:ascii="Myriad Pro" w:hAnsi="Myriad Pro"/>
                <w:bCs/>
                <w:iCs/>
                <w:sz w:val="18"/>
                <w:szCs w:val="18"/>
              </w:rPr>
            </w:pPr>
          </w:p>
        </w:tc>
        <w:tc>
          <w:tcPr>
            <w:tcW w:w="1089" w:type="pct"/>
            <w:shd w:val="clear" w:color="auto" w:fill="auto"/>
            <w:vAlign w:val="center"/>
            <w:hideMark/>
          </w:tcPr>
          <w:p w14:paraId="4EC59594"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в том числе из сети</w:t>
            </w:r>
          </w:p>
        </w:tc>
        <w:tc>
          <w:tcPr>
            <w:tcW w:w="318" w:type="pct"/>
            <w:shd w:val="clear" w:color="auto" w:fill="auto"/>
            <w:vAlign w:val="center"/>
            <w:hideMark/>
          </w:tcPr>
          <w:p w14:paraId="0D081B6C" w14:textId="77777777" w:rsidR="002204A6" w:rsidRPr="00C56847" w:rsidRDefault="002204A6" w:rsidP="00C56847">
            <w:pPr>
              <w:spacing w:before="40" w:after="40"/>
              <w:rPr>
                <w:rFonts w:ascii="Myriad Pro" w:hAnsi="Myriad Pro"/>
                <w:sz w:val="18"/>
                <w:szCs w:val="18"/>
              </w:rPr>
            </w:pPr>
            <w:r w:rsidRPr="00C56847">
              <w:rPr>
                <w:rFonts w:ascii="Myriad Pro" w:hAnsi="Myriad Pro"/>
                <w:bCs/>
                <w:iCs/>
                <w:sz w:val="18"/>
                <w:szCs w:val="18"/>
              </w:rPr>
              <w:t>МВт</w:t>
            </w:r>
          </w:p>
        </w:tc>
        <w:tc>
          <w:tcPr>
            <w:tcW w:w="294" w:type="pct"/>
            <w:gridSpan w:val="2"/>
            <w:shd w:val="clear" w:color="auto" w:fill="auto"/>
            <w:vAlign w:val="center"/>
          </w:tcPr>
          <w:p w14:paraId="0B10AABF" w14:textId="77777777" w:rsidR="002204A6" w:rsidRPr="00C56847" w:rsidRDefault="002204A6" w:rsidP="00C56847">
            <w:pPr>
              <w:spacing w:before="40" w:after="40"/>
              <w:rPr>
                <w:rFonts w:ascii="Myriad Pro" w:hAnsi="Myriad Pro"/>
                <w:sz w:val="18"/>
                <w:szCs w:val="18"/>
              </w:rPr>
            </w:pPr>
          </w:p>
        </w:tc>
        <w:tc>
          <w:tcPr>
            <w:tcW w:w="318" w:type="pct"/>
            <w:shd w:val="clear" w:color="auto" w:fill="auto"/>
            <w:vAlign w:val="center"/>
          </w:tcPr>
          <w:p w14:paraId="197310D2" w14:textId="77777777" w:rsidR="002204A6" w:rsidRPr="00C56847" w:rsidRDefault="002204A6" w:rsidP="00C56847">
            <w:pPr>
              <w:spacing w:before="40" w:after="40"/>
              <w:rPr>
                <w:rFonts w:ascii="Myriad Pro" w:hAnsi="Myriad Pro"/>
                <w:sz w:val="18"/>
                <w:szCs w:val="18"/>
              </w:rPr>
            </w:pPr>
          </w:p>
        </w:tc>
        <w:tc>
          <w:tcPr>
            <w:tcW w:w="272" w:type="pct"/>
            <w:shd w:val="clear" w:color="auto" w:fill="auto"/>
            <w:vAlign w:val="center"/>
          </w:tcPr>
          <w:p w14:paraId="6E58FAF0" w14:textId="77777777" w:rsidR="002204A6" w:rsidRPr="00C56847" w:rsidRDefault="002204A6" w:rsidP="00C56847">
            <w:pPr>
              <w:spacing w:before="40" w:after="40"/>
              <w:rPr>
                <w:rFonts w:ascii="Myriad Pro" w:hAnsi="Myriad Pro"/>
                <w:sz w:val="18"/>
                <w:szCs w:val="18"/>
              </w:rPr>
            </w:pPr>
          </w:p>
        </w:tc>
        <w:tc>
          <w:tcPr>
            <w:tcW w:w="285" w:type="pct"/>
            <w:shd w:val="clear" w:color="auto" w:fill="auto"/>
            <w:vAlign w:val="center"/>
          </w:tcPr>
          <w:p w14:paraId="669FC14C" w14:textId="77777777" w:rsidR="002204A6" w:rsidRPr="00C56847" w:rsidRDefault="002204A6" w:rsidP="00C56847">
            <w:pPr>
              <w:spacing w:before="40" w:after="40"/>
              <w:rPr>
                <w:rFonts w:ascii="Myriad Pro" w:hAnsi="Myriad Pro"/>
                <w:sz w:val="18"/>
                <w:szCs w:val="18"/>
              </w:rPr>
            </w:pPr>
          </w:p>
        </w:tc>
        <w:tc>
          <w:tcPr>
            <w:tcW w:w="365" w:type="pct"/>
            <w:shd w:val="clear" w:color="auto" w:fill="auto"/>
            <w:vAlign w:val="center"/>
          </w:tcPr>
          <w:p w14:paraId="19C7610B" w14:textId="77777777" w:rsidR="002204A6" w:rsidRPr="00C56847" w:rsidRDefault="002204A6" w:rsidP="00C56847">
            <w:pPr>
              <w:spacing w:before="40" w:after="40"/>
              <w:rPr>
                <w:rFonts w:ascii="Myriad Pro" w:hAnsi="Myriad Pro"/>
                <w:sz w:val="18"/>
                <w:szCs w:val="18"/>
              </w:rPr>
            </w:pPr>
          </w:p>
        </w:tc>
        <w:tc>
          <w:tcPr>
            <w:tcW w:w="288" w:type="pct"/>
            <w:shd w:val="clear" w:color="auto" w:fill="auto"/>
            <w:vAlign w:val="center"/>
          </w:tcPr>
          <w:p w14:paraId="10E2B412" w14:textId="77777777" w:rsidR="002204A6" w:rsidRPr="00C56847" w:rsidRDefault="002204A6" w:rsidP="00C56847">
            <w:pPr>
              <w:spacing w:before="40" w:after="40"/>
              <w:rPr>
                <w:rFonts w:ascii="Myriad Pro" w:hAnsi="Myriad Pro"/>
                <w:sz w:val="18"/>
                <w:szCs w:val="18"/>
              </w:rPr>
            </w:pPr>
          </w:p>
        </w:tc>
        <w:tc>
          <w:tcPr>
            <w:tcW w:w="287" w:type="pct"/>
            <w:shd w:val="clear" w:color="auto" w:fill="auto"/>
            <w:vAlign w:val="center"/>
          </w:tcPr>
          <w:p w14:paraId="6422DE8B" w14:textId="77777777" w:rsidR="002204A6" w:rsidRPr="00C56847" w:rsidRDefault="002204A6" w:rsidP="00C56847">
            <w:pPr>
              <w:spacing w:before="40" w:after="40"/>
              <w:rPr>
                <w:rFonts w:ascii="Myriad Pro" w:hAnsi="Myriad Pro"/>
                <w:sz w:val="18"/>
                <w:szCs w:val="18"/>
              </w:rPr>
            </w:pPr>
          </w:p>
        </w:tc>
        <w:tc>
          <w:tcPr>
            <w:tcW w:w="316" w:type="pct"/>
            <w:shd w:val="clear" w:color="auto" w:fill="auto"/>
            <w:vAlign w:val="center"/>
          </w:tcPr>
          <w:p w14:paraId="28C069B1" w14:textId="77777777" w:rsidR="002204A6" w:rsidRPr="00C56847" w:rsidRDefault="002204A6" w:rsidP="00C56847">
            <w:pPr>
              <w:spacing w:before="40" w:after="40"/>
              <w:rPr>
                <w:rFonts w:ascii="Myriad Pro" w:hAnsi="Myriad Pro"/>
                <w:sz w:val="18"/>
                <w:szCs w:val="18"/>
              </w:rPr>
            </w:pPr>
          </w:p>
        </w:tc>
        <w:tc>
          <w:tcPr>
            <w:tcW w:w="316" w:type="pct"/>
            <w:shd w:val="clear" w:color="auto" w:fill="auto"/>
            <w:vAlign w:val="center"/>
          </w:tcPr>
          <w:p w14:paraId="78A3740E" w14:textId="77777777" w:rsidR="002204A6" w:rsidRPr="00C56847" w:rsidRDefault="002204A6" w:rsidP="00C56847">
            <w:pPr>
              <w:spacing w:before="40" w:after="40"/>
              <w:rPr>
                <w:rFonts w:ascii="Myriad Pro" w:hAnsi="Myriad Pro"/>
                <w:sz w:val="18"/>
                <w:szCs w:val="18"/>
              </w:rPr>
            </w:pPr>
          </w:p>
        </w:tc>
        <w:tc>
          <w:tcPr>
            <w:tcW w:w="308" w:type="pct"/>
            <w:shd w:val="clear" w:color="auto" w:fill="auto"/>
            <w:vAlign w:val="center"/>
          </w:tcPr>
          <w:p w14:paraId="31A8253D" w14:textId="77777777" w:rsidR="002204A6" w:rsidRPr="00C56847" w:rsidRDefault="002204A6" w:rsidP="00C56847">
            <w:pPr>
              <w:spacing w:before="40" w:after="40"/>
              <w:rPr>
                <w:rFonts w:ascii="Myriad Pro" w:hAnsi="Myriad Pro"/>
                <w:sz w:val="18"/>
                <w:szCs w:val="18"/>
              </w:rPr>
            </w:pPr>
          </w:p>
        </w:tc>
        <w:tc>
          <w:tcPr>
            <w:tcW w:w="356" w:type="pct"/>
            <w:shd w:val="clear" w:color="auto" w:fill="auto"/>
            <w:vAlign w:val="center"/>
          </w:tcPr>
          <w:p w14:paraId="1AA95B39" w14:textId="77777777" w:rsidR="002204A6" w:rsidRPr="00C56847" w:rsidRDefault="002204A6" w:rsidP="00C56847">
            <w:pPr>
              <w:spacing w:before="40" w:after="40"/>
              <w:rPr>
                <w:rFonts w:ascii="Myriad Pro" w:hAnsi="Myriad Pro"/>
                <w:sz w:val="18"/>
                <w:szCs w:val="18"/>
              </w:rPr>
            </w:pPr>
          </w:p>
        </w:tc>
      </w:tr>
      <w:tr w:rsidR="002204A6" w:rsidRPr="00C56847" w14:paraId="78AD7EB0" w14:textId="77777777" w:rsidTr="000C317B">
        <w:trPr>
          <w:trHeight w:val="225"/>
          <w:jc w:val="center"/>
        </w:trPr>
        <w:tc>
          <w:tcPr>
            <w:tcW w:w="189" w:type="pct"/>
            <w:shd w:val="clear" w:color="auto" w:fill="auto"/>
            <w:vAlign w:val="center"/>
          </w:tcPr>
          <w:p w14:paraId="743280BC" w14:textId="77777777" w:rsidR="002204A6" w:rsidRPr="00C56847" w:rsidRDefault="002204A6" w:rsidP="00C56847">
            <w:pPr>
              <w:spacing w:before="40" w:after="40"/>
              <w:rPr>
                <w:rFonts w:ascii="Myriad Pro" w:hAnsi="Myriad Pro"/>
                <w:bCs/>
                <w:iCs/>
                <w:sz w:val="18"/>
                <w:szCs w:val="18"/>
              </w:rPr>
            </w:pPr>
          </w:p>
        </w:tc>
        <w:tc>
          <w:tcPr>
            <w:tcW w:w="1089" w:type="pct"/>
            <w:shd w:val="clear" w:color="auto" w:fill="auto"/>
            <w:vAlign w:val="center"/>
            <w:hideMark/>
          </w:tcPr>
          <w:p w14:paraId="5081B125"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ВН</w:t>
            </w:r>
          </w:p>
        </w:tc>
        <w:tc>
          <w:tcPr>
            <w:tcW w:w="318" w:type="pct"/>
            <w:shd w:val="clear" w:color="auto" w:fill="auto"/>
            <w:vAlign w:val="center"/>
            <w:hideMark/>
          </w:tcPr>
          <w:p w14:paraId="1A75B43B" w14:textId="77777777" w:rsidR="002204A6" w:rsidRPr="00C56847" w:rsidRDefault="002204A6" w:rsidP="00C56847">
            <w:pPr>
              <w:spacing w:before="40" w:after="40"/>
              <w:rPr>
                <w:rFonts w:ascii="Myriad Pro" w:hAnsi="Myriad Pro"/>
                <w:sz w:val="18"/>
                <w:szCs w:val="18"/>
              </w:rPr>
            </w:pPr>
            <w:r w:rsidRPr="00C56847">
              <w:rPr>
                <w:rFonts w:ascii="Myriad Pro" w:hAnsi="Myriad Pro"/>
                <w:bCs/>
                <w:iCs/>
                <w:sz w:val="18"/>
                <w:szCs w:val="18"/>
              </w:rPr>
              <w:t>МВт</w:t>
            </w:r>
          </w:p>
        </w:tc>
        <w:tc>
          <w:tcPr>
            <w:tcW w:w="294" w:type="pct"/>
            <w:gridSpan w:val="2"/>
            <w:shd w:val="clear" w:color="auto" w:fill="auto"/>
            <w:vAlign w:val="bottom"/>
            <w:hideMark/>
          </w:tcPr>
          <w:p w14:paraId="30900278"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318" w:type="pct"/>
            <w:shd w:val="clear" w:color="auto" w:fill="auto"/>
            <w:vAlign w:val="bottom"/>
            <w:hideMark/>
          </w:tcPr>
          <w:p w14:paraId="1FBB7091"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272" w:type="pct"/>
            <w:shd w:val="clear" w:color="auto" w:fill="auto"/>
            <w:vAlign w:val="bottom"/>
            <w:hideMark/>
          </w:tcPr>
          <w:p w14:paraId="74DA1C47"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40,69</w:t>
            </w:r>
          </w:p>
        </w:tc>
        <w:tc>
          <w:tcPr>
            <w:tcW w:w="285" w:type="pct"/>
            <w:shd w:val="clear" w:color="auto" w:fill="auto"/>
            <w:vAlign w:val="bottom"/>
            <w:hideMark/>
          </w:tcPr>
          <w:p w14:paraId="6E7BB312"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125,90</w:t>
            </w:r>
          </w:p>
        </w:tc>
        <w:tc>
          <w:tcPr>
            <w:tcW w:w="365" w:type="pct"/>
            <w:shd w:val="clear" w:color="auto" w:fill="auto"/>
            <w:vAlign w:val="bottom"/>
            <w:hideMark/>
          </w:tcPr>
          <w:p w14:paraId="1A91AD4E"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288" w:type="pct"/>
            <w:shd w:val="clear" w:color="auto" w:fill="auto"/>
            <w:vAlign w:val="bottom"/>
            <w:hideMark/>
          </w:tcPr>
          <w:p w14:paraId="61B2553D"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287" w:type="pct"/>
            <w:shd w:val="clear" w:color="auto" w:fill="auto"/>
            <w:vAlign w:val="bottom"/>
            <w:hideMark/>
          </w:tcPr>
          <w:p w14:paraId="117CDF14"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316" w:type="pct"/>
            <w:shd w:val="clear" w:color="auto" w:fill="auto"/>
            <w:vAlign w:val="bottom"/>
            <w:hideMark/>
          </w:tcPr>
          <w:p w14:paraId="7E86B48A"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28,46</w:t>
            </w:r>
          </w:p>
        </w:tc>
        <w:tc>
          <w:tcPr>
            <w:tcW w:w="316" w:type="pct"/>
            <w:shd w:val="clear" w:color="auto" w:fill="auto"/>
            <w:vAlign w:val="bottom"/>
            <w:hideMark/>
          </w:tcPr>
          <w:p w14:paraId="10C90DC5"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125,90</w:t>
            </w:r>
          </w:p>
        </w:tc>
        <w:tc>
          <w:tcPr>
            <w:tcW w:w="308" w:type="pct"/>
            <w:shd w:val="clear" w:color="auto" w:fill="auto"/>
            <w:vAlign w:val="bottom"/>
            <w:hideMark/>
          </w:tcPr>
          <w:p w14:paraId="0C21E6F5"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356" w:type="pct"/>
            <w:shd w:val="clear" w:color="auto" w:fill="auto"/>
            <w:vAlign w:val="bottom"/>
            <w:hideMark/>
          </w:tcPr>
          <w:p w14:paraId="0BA5F4D0"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r>
      <w:tr w:rsidR="002204A6" w:rsidRPr="00C56847" w14:paraId="56AE20A0" w14:textId="77777777" w:rsidTr="000C317B">
        <w:trPr>
          <w:trHeight w:val="208"/>
          <w:jc w:val="center"/>
        </w:trPr>
        <w:tc>
          <w:tcPr>
            <w:tcW w:w="189" w:type="pct"/>
            <w:shd w:val="clear" w:color="auto" w:fill="auto"/>
            <w:vAlign w:val="center"/>
          </w:tcPr>
          <w:p w14:paraId="32E22FCF" w14:textId="77777777" w:rsidR="002204A6" w:rsidRPr="00C56847" w:rsidRDefault="002204A6" w:rsidP="00C56847">
            <w:pPr>
              <w:spacing w:before="40" w:after="40"/>
              <w:rPr>
                <w:rFonts w:ascii="Myriad Pro" w:hAnsi="Myriad Pro"/>
                <w:bCs/>
                <w:iCs/>
                <w:sz w:val="18"/>
                <w:szCs w:val="18"/>
              </w:rPr>
            </w:pPr>
          </w:p>
        </w:tc>
        <w:tc>
          <w:tcPr>
            <w:tcW w:w="1089" w:type="pct"/>
            <w:shd w:val="clear" w:color="auto" w:fill="auto"/>
            <w:vAlign w:val="center"/>
            <w:hideMark/>
          </w:tcPr>
          <w:p w14:paraId="2A50D412"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СН1</w:t>
            </w:r>
          </w:p>
        </w:tc>
        <w:tc>
          <w:tcPr>
            <w:tcW w:w="318" w:type="pct"/>
            <w:shd w:val="clear" w:color="auto" w:fill="auto"/>
            <w:vAlign w:val="center"/>
            <w:hideMark/>
          </w:tcPr>
          <w:p w14:paraId="79E46F08" w14:textId="77777777" w:rsidR="002204A6" w:rsidRPr="00C56847" w:rsidRDefault="002204A6" w:rsidP="00C56847">
            <w:pPr>
              <w:spacing w:before="40" w:after="40"/>
              <w:rPr>
                <w:rFonts w:ascii="Myriad Pro" w:hAnsi="Myriad Pro"/>
                <w:sz w:val="18"/>
                <w:szCs w:val="18"/>
              </w:rPr>
            </w:pPr>
            <w:r w:rsidRPr="00C56847">
              <w:rPr>
                <w:rFonts w:ascii="Myriad Pro" w:hAnsi="Myriad Pro"/>
                <w:bCs/>
                <w:iCs/>
                <w:sz w:val="18"/>
                <w:szCs w:val="18"/>
              </w:rPr>
              <w:t>МВт</w:t>
            </w:r>
          </w:p>
        </w:tc>
        <w:tc>
          <w:tcPr>
            <w:tcW w:w="294" w:type="pct"/>
            <w:gridSpan w:val="2"/>
            <w:shd w:val="clear" w:color="auto" w:fill="auto"/>
            <w:vAlign w:val="bottom"/>
            <w:hideMark/>
          </w:tcPr>
          <w:p w14:paraId="4B848476"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318" w:type="pct"/>
            <w:shd w:val="clear" w:color="auto" w:fill="auto"/>
            <w:vAlign w:val="bottom"/>
            <w:hideMark/>
          </w:tcPr>
          <w:p w14:paraId="35DA74C4"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272" w:type="pct"/>
            <w:shd w:val="clear" w:color="auto" w:fill="auto"/>
            <w:vAlign w:val="bottom"/>
            <w:hideMark/>
          </w:tcPr>
          <w:p w14:paraId="18BE4B23"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285" w:type="pct"/>
            <w:shd w:val="clear" w:color="auto" w:fill="auto"/>
            <w:vAlign w:val="bottom"/>
            <w:hideMark/>
          </w:tcPr>
          <w:p w14:paraId="57553F93"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51,34</w:t>
            </w:r>
          </w:p>
        </w:tc>
        <w:tc>
          <w:tcPr>
            <w:tcW w:w="365" w:type="pct"/>
            <w:shd w:val="clear" w:color="auto" w:fill="auto"/>
            <w:vAlign w:val="bottom"/>
            <w:hideMark/>
          </w:tcPr>
          <w:p w14:paraId="7C74DDA4"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1,47</w:t>
            </w:r>
          </w:p>
        </w:tc>
        <w:tc>
          <w:tcPr>
            <w:tcW w:w="288" w:type="pct"/>
            <w:shd w:val="clear" w:color="auto" w:fill="auto"/>
            <w:vAlign w:val="bottom"/>
            <w:hideMark/>
          </w:tcPr>
          <w:p w14:paraId="2A67C45B"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287" w:type="pct"/>
            <w:shd w:val="clear" w:color="auto" w:fill="auto"/>
            <w:vAlign w:val="bottom"/>
            <w:hideMark/>
          </w:tcPr>
          <w:p w14:paraId="69E4A090"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316" w:type="pct"/>
            <w:shd w:val="clear" w:color="auto" w:fill="auto"/>
            <w:vAlign w:val="bottom"/>
            <w:hideMark/>
          </w:tcPr>
          <w:p w14:paraId="02F0956C"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316" w:type="pct"/>
            <w:shd w:val="clear" w:color="auto" w:fill="auto"/>
            <w:vAlign w:val="bottom"/>
            <w:hideMark/>
          </w:tcPr>
          <w:p w14:paraId="62A1134B"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30,02</w:t>
            </w:r>
          </w:p>
        </w:tc>
        <w:tc>
          <w:tcPr>
            <w:tcW w:w="308" w:type="pct"/>
            <w:shd w:val="clear" w:color="auto" w:fill="auto"/>
            <w:vAlign w:val="bottom"/>
            <w:hideMark/>
          </w:tcPr>
          <w:p w14:paraId="586E13E4"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1,47</w:t>
            </w:r>
          </w:p>
        </w:tc>
        <w:tc>
          <w:tcPr>
            <w:tcW w:w="356" w:type="pct"/>
            <w:shd w:val="clear" w:color="auto" w:fill="auto"/>
            <w:vAlign w:val="bottom"/>
            <w:hideMark/>
          </w:tcPr>
          <w:p w14:paraId="11FDF509"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r>
      <w:tr w:rsidR="002204A6" w:rsidRPr="00C56847" w14:paraId="088458DB" w14:textId="77777777" w:rsidTr="000C317B">
        <w:trPr>
          <w:trHeight w:val="225"/>
          <w:jc w:val="center"/>
        </w:trPr>
        <w:tc>
          <w:tcPr>
            <w:tcW w:w="189" w:type="pct"/>
            <w:shd w:val="clear" w:color="auto" w:fill="auto"/>
            <w:vAlign w:val="center"/>
          </w:tcPr>
          <w:p w14:paraId="71268977" w14:textId="77777777" w:rsidR="002204A6" w:rsidRPr="00C56847" w:rsidRDefault="002204A6" w:rsidP="00C56847">
            <w:pPr>
              <w:spacing w:before="40" w:after="40"/>
              <w:rPr>
                <w:rFonts w:ascii="Myriad Pro" w:hAnsi="Myriad Pro"/>
                <w:bCs/>
                <w:iCs/>
                <w:sz w:val="18"/>
                <w:szCs w:val="18"/>
              </w:rPr>
            </w:pPr>
          </w:p>
        </w:tc>
        <w:tc>
          <w:tcPr>
            <w:tcW w:w="1089" w:type="pct"/>
            <w:shd w:val="clear" w:color="auto" w:fill="auto"/>
            <w:vAlign w:val="center"/>
            <w:hideMark/>
          </w:tcPr>
          <w:p w14:paraId="6E749749"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СН11</w:t>
            </w:r>
          </w:p>
        </w:tc>
        <w:tc>
          <w:tcPr>
            <w:tcW w:w="318" w:type="pct"/>
            <w:shd w:val="clear" w:color="auto" w:fill="auto"/>
            <w:vAlign w:val="center"/>
            <w:hideMark/>
          </w:tcPr>
          <w:p w14:paraId="09DCAB82" w14:textId="77777777" w:rsidR="002204A6" w:rsidRPr="00C56847" w:rsidRDefault="002204A6" w:rsidP="00C56847">
            <w:pPr>
              <w:spacing w:before="40" w:after="40"/>
              <w:rPr>
                <w:rFonts w:ascii="Myriad Pro" w:hAnsi="Myriad Pro"/>
                <w:sz w:val="18"/>
                <w:szCs w:val="18"/>
              </w:rPr>
            </w:pPr>
            <w:r w:rsidRPr="00C56847">
              <w:rPr>
                <w:rFonts w:ascii="Myriad Pro" w:hAnsi="Myriad Pro"/>
                <w:bCs/>
                <w:iCs/>
                <w:sz w:val="18"/>
                <w:szCs w:val="18"/>
              </w:rPr>
              <w:t>МВт</w:t>
            </w:r>
          </w:p>
        </w:tc>
        <w:tc>
          <w:tcPr>
            <w:tcW w:w="294" w:type="pct"/>
            <w:gridSpan w:val="2"/>
            <w:shd w:val="clear" w:color="auto" w:fill="auto"/>
            <w:vAlign w:val="bottom"/>
            <w:hideMark/>
          </w:tcPr>
          <w:p w14:paraId="71AC4190"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318" w:type="pct"/>
            <w:shd w:val="clear" w:color="auto" w:fill="auto"/>
            <w:vAlign w:val="bottom"/>
            <w:hideMark/>
          </w:tcPr>
          <w:p w14:paraId="785C1903"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272" w:type="pct"/>
            <w:shd w:val="clear" w:color="auto" w:fill="auto"/>
            <w:vAlign w:val="bottom"/>
            <w:hideMark/>
          </w:tcPr>
          <w:p w14:paraId="003870EB"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285" w:type="pct"/>
            <w:shd w:val="clear" w:color="auto" w:fill="auto"/>
            <w:vAlign w:val="bottom"/>
            <w:hideMark/>
          </w:tcPr>
          <w:p w14:paraId="10509F59"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365" w:type="pct"/>
            <w:shd w:val="clear" w:color="auto" w:fill="auto"/>
            <w:vAlign w:val="bottom"/>
            <w:hideMark/>
          </w:tcPr>
          <w:p w14:paraId="7FFDC0BE"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134,30</w:t>
            </w:r>
          </w:p>
        </w:tc>
        <w:tc>
          <w:tcPr>
            <w:tcW w:w="288" w:type="pct"/>
            <w:shd w:val="clear" w:color="auto" w:fill="auto"/>
            <w:vAlign w:val="bottom"/>
            <w:hideMark/>
          </w:tcPr>
          <w:p w14:paraId="44D8360F"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287" w:type="pct"/>
            <w:shd w:val="clear" w:color="auto" w:fill="auto"/>
            <w:vAlign w:val="bottom"/>
            <w:hideMark/>
          </w:tcPr>
          <w:p w14:paraId="359EC53A"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316" w:type="pct"/>
            <w:shd w:val="clear" w:color="auto" w:fill="auto"/>
            <w:vAlign w:val="bottom"/>
            <w:hideMark/>
          </w:tcPr>
          <w:p w14:paraId="27010B80"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316" w:type="pct"/>
            <w:shd w:val="clear" w:color="auto" w:fill="auto"/>
            <w:vAlign w:val="bottom"/>
            <w:hideMark/>
          </w:tcPr>
          <w:p w14:paraId="6E2307A3"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308" w:type="pct"/>
            <w:shd w:val="clear" w:color="auto" w:fill="auto"/>
            <w:vAlign w:val="bottom"/>
            <w:hideMark/>
          </w:tcPr>
          <w:p w14:paraId="50E8E5C2"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136,78</w:t>
            </w:r>
          </w:p>
        </w:tc>
        <w:tc>
          <w:tcPr>
            <w:tcW w:w="356" w:type="pct"/>
            <w:shd w:val="clear" w:color="auto" w:fill="auto"/>
            <w:vAlign w:val="bottom"/>
            <w:hideMark/>
          </w:tcPr>
          <w:p w14:paraId="11C332E6"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r>
      <w:tr w:rsidR="002204A6" w:rsidRPr="00C56847" w14:paraId="59041295" w14:textId="77777777" w:rsidTr="000C317B">
        <w:trPr>
          <w:trHeight w:val="208"/>
          <w:jc w:val="center"/>
        </w:trPr>
        <w:tc>
          <w:tcPr>
            <w:tcW w:w="189" w:type="pct"/>
            <w:shd w:val="clear" w:color="auto" w:fill="auto"/>
            <w:vAlign w:val="center"/>
            <w:hideMark/>
          </w:tcPr>
          <w:p w14:paraId="58517EFB"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1.2</w:t>
            </w:r>
          </w:p>
        </w:tc>
        <w:tc>
          <w:tcPr>
            <w:tcW w:w="1089" w:type="pct"/>
            <w:shd w:val="clear" w:color="auto" w:fill="auto"/>
            <w:vAlign w:val="center"/>
            <w:hideMark/>
          </w:tcPr>
          <w:p w14:paraId="49815094"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от электростанций ПЭ</w:t>
            </w:r>
          </w:p>
        </w:tc>
        <w:tc>
          <w:tcPr>
            <w:tcW w:w="318" w:type="pct"/>
            <w:shd w:val="clear" w:color="auto" w:fill="auto"/>
            <w:vAlign w:val="center"/>
            <w:hideMark/>
          </w:tcPr>
          <w:p w14:paraId="00FD1F1A" w14:textId="77777777" w:rsidR="002204A6" w:rsidRPr="00C56847" w:rsidRDefault="002204A6" w:rsidP="00C56847">
            <w:pPr>
              <w:spacing w:before="40" w:after="40"/>
              <w:rPr>
                <w:rFonts w:ascii="Myriad Pro" w:hAnsi="Myriad Pro"/>
                <w:sz w:val="18"/>
                <w:szCs w:val="18"/>
              </w:rPr>
            </w:pPr>
            <w:r w:rsidRPr="00C56847">
              <w:rPr>
                <w:rFonts w:ascii="Myriad Pro" w:hAnsi="Myriad Pro"/>
                <w:bCs/>
                <w:iCs/>
                <w:sz w:val="18"/>
                <w:szCs w:val="18"/>
              </w:rPr>
              <w:t>МВт</w:t>
            </w:r>
          </w:p>
        </w:tc>
        <w:tc>
          <w:tcPr>
            <w:tcW w:w="294" w:type="pct"/>
            <w:gridSpan w:val="2"/>
            <w:shd w:val="clear" w:color="auto" w:fill="auto"/>
            <w:vAlign w:val="bottom"/>
            <w:hideMark/>
          </w:tcPr>
          <w:p w14:paraId="099EDA0D"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235,65</w:t>
            </w:r>
          </w:p>
        </w:tc>
        <w:tc>
          <w:tcPr>
            <w:tcW w:w="318" w:type="pct"/>
            <w:shd w:val="clear" w:color="auto" w:fill="auto"/>
            <w:vAlign w:val="bottom"/>
            <w:hideMark/>
          </w:tcPr>
          <w:p w14:paraId="2E1FE1A4"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235,52</w:t>
            </w:r>
          </w:p>
        </w:tc>
        <w:tc>
          <w:tcPr>
            <w:tcW w:w="272" w:type="pct"/>
            <w:shd w:val="clear" w:color="auto" w:fill="auto"/>
            <w:vAlign w:val="bottom"/>
            <w:hideMark/>
          </w:tcPr>
          <w:p w14:paraId="18202969"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0,00</w:t>
            </w:r>
          </w:p>
        </w:tc>
        <w:tc>
          <w:tcPr>
            <w:tcW w:w="285" w:type="pct"/>
            <w:shd w:val="clear" w:color="auto" w:fill="auto"/>
            <w:vAlign w:val="bottom"/>
            <w:hideMark/>
          </w:tcPr>
          <w:p w14:paraId="24E14E4A"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0,05</w:t>
            </w:r>
          </w:p>
        </w:tc>
        <w:tc>
          <w:tcPr>
            <w:tcW w:w="365" w:type="pct"/>
            <w:shd w:val="clear" w:color="auto" w:fill="auto"/>
            <w:vAlign w:val="bottom"/>
            <w:hideMark/>
          </w:tcPr>
          <w:p w14:paraId="7285445C"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0,08</w:t>
            </w:r>
          </w:p>
        </w:tc>
        <w:tc>
          <w:tcPr>
            <w:tcW w:w="288" w:type="pct"/>
            <w:shd w:val="clear" w:color="auto" w:fill="auto"/>
            <w:vAlign w:val="bottom"/>
            <w:hideMark/>
          </w:tcPr>
          <w:p w14:paraId="7D9C6CF3"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130,84</w:t>
            </w:r>
          </w:p>
        </w:tc>
        <w:tc>
          <w:tcPr>
            <w:tcW w:w="287" w:type="pct"/>
            <w:shd w:val="clear" w:color="auto" w:fill="auto"/>
            <w:vAlign w:val="bottom"/>
            <w:hideMark/>
          </w:tcPr>
          <w:p w14:paraId="750CA1AE"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130,76</w:t>
            </w:r>
          </w:p>
        </w:tc>
        <w:tc>
          <w:tcPr>
            <w:tcW w:w="316" w:type="pct"/>
            <w:shd w:val="clear" w:color="auto" w:fill="auto"/>
            <w:vAlign w:val="bottom"/>
            <w:hideMark/>
          </w:tcPr>
          <w:p w14:paraId="00A396B6"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0,00</w:t>
            </w:r>
          </w:p>
        </w:tc>
        <w:tc>
          <w:tcPr>
            <w:tcW w:w="316" w:type="pct"/>
            <w:shd w:val="clear" w:color="auto" w:fill="auto"/>
            <w:vAlign w:val="bottom"/>
            <w:hideMark/>
          </w:tcPr>
          <w:p w14:paraId="1ED97965"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0,03</w:t>
            </w:r>
          </w:p>
        </w:tc>
        <w:tc>
          <w:tcPr>
            <w:tcW w:w="308" w:type="pct"/>
            <w:shd w:val="clear" w:color="auto" w:fill="auto"/>
            <w:vAlign w:val="bottom"/>
            <w:hideMark/>
          </w:tcPr>
          <w:p w14:paraId="1812D0CA"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0,05</w:t>
            </w:r>
          </w:p>
        </w:tc>
        <w:tc>
          <w:tcPr>
            <w:tcW w:w="356" w:type="pct"/>
            <w:shd w:val="clear" w:color="auto" w:fill="auto"/>
            <w:vAlign w:val="bottom"/>
            <w:hideMark/>
          </w:tcPr>
          <w:p w14:paraId="24E0A419"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235,65</w:t>
            </w:r>
          </w:p>
        </w:tc>
      </w:tr>
      <w:tr w:rsidR="002204A6" w:rsidRPr="00C56847" w14:paraId="76DC7D24" w14:textId="77777777" w:rsidTr="000C317B">
        <w:trPr>
          <w:trHeight w:val="225"/>
          <w:jc w:val="center"/>
        </w:trPr>
        <w:tc>
          <w:tcPr>
            <w:tcW w:w="189" w:type="pct"/>
            <w:shd w:val="clear" w:color="auto" w:fill="auto"/>
            <w:vAlign w:val="center"/>
            <w:hideMark/>
          </w:tcPr>
          <w:p w14:paraId="0C49C8DE"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1.3</w:t>
            </w:r>
          </w:p>
        </w:tc>
        <w:tc>
          <w:tcPr>
            <w:tcW w:w="1089" w:type="pct"/>
            <w:shd w:val="clear" w:color="auto" w:fill="auto"/>
            <w:vAlign w:val="center"/>
            <w:hideMark/>
          </w:tcPr>
          <w:p w14:paraId="05ABA9A5"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 xml:space="preserve">от других поставщиков </w:t>
            </w:r>
          </w:p>
        </w:tc>
        <w:tc>
          <w:tcPr>
            <w:tcW w:w="318" w:type="pct"/>
            <w:shd w:val="clear" w:color="auto" w:fill="auto"/>
            <w:vAlign w:val="center"/>
            <w:hideMark/>
          </w:tcPr>
          <w:p w14:paraId="2597CCE0" w14:textId="77777777" w:rsidR="002204A6" w:rsidRPr="00C56847" w:rsidRDefault="002204A6" w:rsidP="00C56847">
            <w:pPr>
              <w:spacing w:before="40" w:after="40"/>
              <w:rPr>
                <w:rFonts w:ascii="Myriad Pro" w:hAnsi="Myriad Pro"/>
                <w:sz w:val="18"/>
                <w:szCs w:val="18"/>
              </w:rPr>
            </w:pPr>
            <w:r w:rsidRPr="00C56847">
              <w:rPr>
                <w:rFonts w:ascii="Myriad Pro" w:hAnsi="Myriad Pro"/>
                <w:bCs/>
                <w:iCs/>
                <w:sz w:val="18"/>
                <w:szCs w:val="18"/>
              </w:rPr>
              <w:t>МВт</w:t>
            </w:r>
          </w:p>
        </w:tc>
        <w:tc>
          <w:tcPr>
            <w:tcW w:w="294" w:type="pct"/>
            <w:gridSpan w:val="2"/>
            <w:shd w:val="clear" w:color="auto" w:fill="auto"/>
            <w:vAlign w:val="bottom"/>
            <w:hideMark/>
          </w:tcPr>
          <w:p w14:paraId="4B9B6E1D"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1 155,22</w:t>
            </w:r>
          </w:p>
        </w:tc>
        <w:tc>
          <w:tcPr>
            <w:tcW w:w="318" w:type="pct"/>
            <w:shd w:val="clear" w:color="auto" w:fill="auto"/>
            <w:vAlign w:val="bottom"/>
            <w:hideMark/>
          </w:tcPr>
          <w:p w14:paraId="24DC25FA"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1 100,72</w:t>
            </w:r>
          </w:p>
        </w:tc>
        <w:tc>
          <w:tcPr>
            <w:tcW w:w="272" w:type="pct"/>
            <w:shd w:val="clear" w:color="auto" w:fill="auto"/>
            <w:vAlign w:val="bottom"/>
            <w:hideMark/>
          </w:tcPr>
          <w:p w14:paraId="2CA9C0B0"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30,43</w:t>
            </w:r>
          </w:p>
        </w:tc>
        <w:tc>
          <w:tcPr>
            <w:tcW w:w="285" w:type="pct"/>
            <w:shd w:val="clear" w:color="auto" w:fill="auto"/>
            <w:vAlign w:val="bottom"/>
            <w:hideMark/>
          </w:tcPr>
          <w:p w14:paraId="0751E3C0"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24,05</w:t>
            </w:r>
          </w:p>
        </w:tc>
        <w:tc>
          <w:tcPr>
            <w:tcW w:w="365" w:type="pct"/>
            <w:shd w:val="clear" w:color="auto" w:fill="auto"/>
            <w:vAlign w:val="bottom"/>
            <w:hideMark/>
          </w:tcPr>
          <w:p w14:paraId="6B9AFEFC"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0,01</w:t>
            </w:r>
          </w:p>
        </w:tc>
        <w:tc>
          <w:tcPr>
            <w:tcW w:w="288" w:type="pct"/>
            <w:shd w:val="clear" w:color="auto" w:fill="auto"/>
            <w:vAlign w:val="bottom"/>
            <w:hideMark/>
          </w:tcPr>
          <w:p w14:paraId="3434F944"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754,53</w:t>
            </w:r>
          </w:p>
        </w:tc>
        <w:tc>
          <w:tcPr>
            <w:tcW w:w="287" w:type="pct"/>
            <w:shd w:val="clear" w:color="auto" w:fill="auto"/>
            <w:vAlign w:val="bottom"/>
            <w:hideMark/>
          </w:tcPr>
          <w:p w14:paraId="6F4B78F2"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701,22</w:t>
            </w:r>
          </w:p>
        </w:tc>
        <w:tc>
          <w:tcPr>
            <w:tcW w:w="316" w:type="pct"/>
            <w:shd w:val="clear" w:color="auto" w:fill="auto"/>
            <w:vAlign w:val="bottom"/>
            <w:hideMark/>
          </w:tcPr>
          <w:p w14:paraId="3D6BD48D"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19,48</w:t>
            </w:r>
          </w:p>
        </w:tc>
        <w:tc>
          <w:tcPr>
            <w:tcW w:w="316" w:type="pct"/>
            <w:shd w:val="clear" w:color="auto" w:fill="auto"/>
            <w:vAlign w:val="bottom"/>
            <w:hideMark/>
          </w:tcPr>
          <w:p w14:paraId="6CC5E9C8"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33,82</w:t>
            </w:r>
          </w:p>
        </w:tc>
        <w:tc>
          <w:tcPr>
            <w:tcW w:w="308" w:type="pct"/>
            <w:shd w:val="clear" w:color="auto" w:fill="auto"/>
            <w:vAlign w:val="bottom"/>
            <w:hideMark/>
          </w:tcPr>
          <w:p w14:paraId="7FA67F36"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0,01</w:t>
            </w:r>
          </w:p>
        </w:tc>
        <w:tc>
          <w:tcPr>
            <w:tcW w:w="356" w:type="pct"/>
            <w:shd w:val="clear" w:color="auto" w:fill="auto"/>
            <w:vAlign w:val="bottom"/>
            <w:hideMark/>
          </w:tcPr>
          <w:p w14:paraId="316B27A4"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1 155,22</w:t>
            </w:r>
          </w:p>
        </w:tc>
      </w:tr>
      <w:tr w:rsidR="002204A6" w:rsidRPr="00C56847" w14:paraId="4B565397" w14:textId="77777777" w:rsidTr="000C317B">
        <w:trPr>
          <w:trHeight w:val="208"/>
          <w:jc w:val="center"/>
        </w:trPr>
        <w:tc>
          <w:tcPr>
            <w:tcW w:w="189" w:type="pct"/>
            <w:shd w:val="clear" w:color="auto" w:fill="auto"/>
            <w:vAlign w:val="center"/>
            <w:hideMark/>
          </w:tcPr>
          <w:p w14:paraId="03B9C19F"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1.4</w:t>
            </w:r>
          </w:p>
        </w:tc>
        <w:tc>
          <w:tcPr>
            <w:tcW w:w="1089" w:type="pct"/>
            <w:shd w:val="clear" w:color="auto" w:fill="auto"/>
            <w:vAlign w:val="center"/>
            <w:hideMark/>
          </w:tcPr>
          <w:p w14:paraId="0845A7D6"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от других организаций</w:t>
            </w:r>
          </w:p>
        </w:tc>
        <w:tc>
          <w:tcPr>
            <w:tcW w:w="318" w:type="pct"/>
            <w:shd w:val="clear" w:color="auto" w:fill="auto"/>
            <w:vAlign w:val="center"/>
            <w:hideMark/>
          </w:tcPr>
          <w:p w14:paraId="7344839F" w14:textId="77777777" w:rsidR="002204A6" w:rsidRPr="00C56847" w:rsidRDefault="002204A6" w:rsidP="00C56847">
            <w:pPr>
              <w:spacing w:before="40" w:after="40"/>
              <w:rPr>
                <w:rFonts w:ascii="Myriad Pro" w:hAnsi="Myriad Pro"/>
                <w:sz w:val="18"/>
                <w:szCs w:val="18"/>
              </w:rPr>
            </w:pPr>
            <w:r w:rsidRPr="00C56847">
              <w:rPr>
                <w:rFonts w:ascii="Myriad Pro" w:hAnsi="Myriad Pro"/>
                <w:bCs/>
                <w:iCs/>
                <w:sz w:val="18"/>
                <w:szCs w:val="18"/>
              </w:rPr>
              <w:t>МВт</w:t>
            </w:r>
          </w:p>
        </w:tc>
        <w:tc>
          <w:tcPr>
            <w:tcW w:w="294" w:type="pct"/>
            <w:gridSpan w:val="2"/>
            <w:shd w:val="clear" w:color="auto" w:fill="auto"/>
            <w:vAlign w:val="center"/>
          </w:tcPr>
          <w:p w14:paraId="267A6486" w14:textId="77777777" w:rsidR="002204A6" w:rsidRPr="00C56847" w:rsidRDefault="002204A6" w:rsidP="00C56847">
            <w:pPr>
              <w:spacing w:before="40" w:after="40"/>
              <w:rPr>
                <w:rFonts w:ascii="Myriad Pro" w:hAnsi="Myriad Pro"/>
                <w:sz w:val="18"/>
                <w:szCs w:val="18"/>
              </w:rPr>
            </w:pPr>
          </w:p>
        </w:tc>
        <w:tc>
          <w:tcPr>
            <w:tcW w:w="318" w:type="pct"/>
            <w:shd w:val="clear" w:color="auto" w:fill="auto"/>
            <w:vAlign w:val="center"/>
          </w:tcPr>
          <w:p w14:paraId="406F2299" w14:textId="77777777" w:rsidR="002204A6" w:rsidRPr="00C56847" w:rsidRDefault="002204A6" w:rsidP="00C56847">
            <w:pPr>
              <w:spacing w:before="40" w:after="40"/>
              <w:rPr>
                <w:rFonts w:ascii="Myriad Pro" w:hAnsi="Myriad Pro"/>
                <w:sz w:val="18"/>
                <w:szCs w:val="18"/>
              </w:rPr>
            </w:pPr>
          </w:p>
        </w:tc>
        <w:tc>
          <w:tcPr>
            <w:tcW w:w="272" w:type="pct"/>
            <w:shd w:val="clear" w:color="auto" w:fill="auto"/>
            <w:vAlign w:val="center"/>
          </w:tcPr>
          <w:p w14:paraId="028F3116" w14:textId="77777777" w:rsidR="002204A6" w:rsidRPr="00C56847" w:rsidRDefault="002204A6" w:rsidP="00C56847">
            <w:pPr>
              <w:spacing w:before="40" w:after="40"/>
              <w:rPr>
                <w:rFonts w:ascii="Myriad Pro" w:hAnsi="Myriad Pro"/>
                <w:sz w:val="18"/>
                <w:szCs w:val="18"/>
              </w:rPr>
            </w:pPr>
          </w:p>
        </w:tc>
        <w:tc>
          <w:tcPr>
            <w:tcW w:w="285" w:type="pct"/>
            <w:shd w:val="clear" w:color="auto" w:fill="auto"/>
            <w:vAlign w:val="center"/>
          </w:tcPr>
          <w:p w14:paraId="4A5AC2E0" w14:textId="77777777" w:rsidR="002204A6" w:rsidRPr="00C56847" w:rsidRDefault="002204A6" w:rsidP="00C56847">
            <w:pPr>
              <w:spacing w:before="40" w:after="40"/>
              <w:rPr>
                <w:rFonts w:ascii="Myriad Pro" w:hAnsi="Myriad Pro"/>
                <w:sz w:val="18"/>
                <w:szCs w:val="18"/>
              </w:rPr>
            </w:pPr>
          </w:p>
        </w:tc>
        <w:tc>
          <w:tcPr>
            <w:tcW w:w="365" w:type="pct"/>
            <w:shd w:val="clear" w:color="auto" w:fill="auto"/>
            <w:vAlign w:val="center"/>
          </w:tcPr>
          <w:p w14:paraId="16F2F9D3" w14:textId="77777777" w:rsidR="002204A6" w:rsidRPr="00C56847" w:rsidRDefault="002204A6" w:rsidP="00C56847">
            <w:pPr>
              <w:spacing w:before="40" w:after="40"/>
              <w:rPr>
                <w:rFonts w:ascii="Myriad Pro" w:hAnsi="Myriad Pro"/>
                <w:sz w:val="18"/>
                <w:szCs w:val="18"/>
              </w:rPr>
            </w:pPr>
          </w:p>
        </w:tc>
        <w:tc>
          <w:tcPr>
            <w:tcW w:w="288" w:type="pct"/>
            <w:shd w:val="clear" w:color="auto" w:fill="auto"/>
            <w:vAlign w:val="center"/>
          </w:tcPr>
          <w:p w14:paraId="0266D418" w14:textId="77777777" w:rsidR="002204A6" w:rsidRPr="00C56847" w:rsidRDefault="002204A6" w:rsidP="00C56847">
            <w:pPr>
              <w:spacing w:before="40" w:after="40"/>
              <w:rPr>
                <w:rFonts w:ascii="Myriad Pro" w:hAnsi="Myriad Pro"/>
                <w:sz w:val="18"/>
                <w:szCs w:val="18"/>
              </w:rPr>
            </w:pPr>
          </w:p>
        </w:tc>
        <w:tc>
          <w:tcPr>
            <w:tcW w:w="287" w:type="pct"/>
            <w:shd w:val="clear" w:color="auto" w:fill="auto"/>
            <w:vAlign w:val="center"/>
          </w:tcPr>
          <w:p w14:paraId="3DE3584A" w14:textId="77777777" w:rsidR="002204A6" w:rsidRPr="00C56847" w:rsidRDefault="002204A6" w:rsidP="00C56847">
            <w:pPr>
              <w:spacing w:before="40" w:after="40"/>
              <w:rPr>
                <w:rFonts w:ascii="Myriad Pro" w:hAnsi="Myriad Pro"/>
                <w:sz w:val="18"/>
                <w:szCs w:val="18"/>
              </w:rPr>
            </w:pPr>
          </w:p>
        </w:tc>
        <w:tc>
          <w:tcPr>
            <w:tcW w:w="316" w:type="pct"/>
            <w:shd w:val="clear" w:color="auto" w:fill="auto"/>
            <w:vAlign w:val="center"/>
          </w:tcPr>
          <w:p w14:paraId="55BED1DF" w14:textId="77777777" w:rsidR="002204A6" w:rsidRPr="00C56847" w:rsidRDefault="002204A6" w:rsidP="00C56847">
            <w:pPr>
              <w:spacing w:before="40" w:after="40"/>
              <w:rPr>
                <w:rFonts w:ascii="Myriad Pro" w:hAnsi="Myriad Pro"/>
                <w:sz w:val="18"/>
                <w:szCs w:val="18"/>
              </w:rPr>
            </w:pPr>
          </w:p>
        </w:tc>
        <w:tc>
          <w:tcPr>
            <w:tcW w:w="316" w:type="pct"/>
            <w:shd w:val="clear" w:color="auto" w:fill="auto"/>
            <w:vAlign w:val="center"/>
          </w:tcPr>
          <w:p w14:paraId="14863154" w14:textId="77777777" w:rsidR="002204A6" w:rsidRPr="00C56847" w:rsidRDefault="002204A6" w:rsidP="00C56847">
            <w:pPr>
              <w:spacing w:before="40" w:after="40"/>
              <w:rPr>
                <w:rFonts w:ascii="Myriad Pro" w:hAnsi="Myriad Pro"/>
                <w:sz w:val="18"/>
                <w:szCs w:val="18"/>
              </w:rPr>
            </w:pPr>
          </w:p>
        </w:tc>
        <w:tc>
          <w:tcPr>
            <w:tcW w:w="308" w:type="pct"/>
            <w:shd w:val="clear" w:color="auto" w:fill="auto"/>
            <w:vAlign w:val="center"/>
          </w:tcPr>
          <w:p w14:paraId="7B1F2AC5" w14:textId="77777777" w:rsidR="002204A6" w:rsidRPr="00C56847" w:rsidRDefault="002204A6" w:rsidP="00C56847">
            <w:pPr>
              <w:spacing w:before="40" w:after="40"/>
              <w:rPr>
                <w:rFonts w:ascii="Myriad Pro" w:hAnsi="Myriad Pro"/>
                <w:sz w:val="18"/>
                <w:szCs w:val="18"/>
              </w:rPr>
            </w:pPr>
          </w:p>
        </w:tc>
        <w:tc>
          <w:tcPr>
            <w:tcW w:w="356" w:type="pct"/>
            <w:shd w:val="clear" w:color="auto" w:fill="auto"/>
            <w:vAlign w:val="center"/>
          </w:tcPr>
          <w:p w14:paraId="75B8BDCD" w14:textId="77777777" w:rsidR="002204A6" w:rsidRPr="00C56847" w:rsidRDefault="002204A6" w:rsidP="00C56847">
            <w:pPr>
              <w:spacing w:before="40" w:after="40"/>
              <w:rPr>
                <w:rFonts w:ascii="Myriad Pro" w:hAnsi="Myriad Pro"/>
                <w:sz w:val="18"/>
                <w:szCs w:val="18"/>
              </w:rPr>
            </w:pPr>
          </w:p>
        </w:tc>
      </w:tr>
      <w:tr w:rsidR="002204A6" w:rsidRPr="00C56847" w14:paraId="7E70A3D1" w14:textId="77777777" w:rsidTr="000C317B">
        <w:trPr>
          <w:trHeight w:val="225"/>
          <w:jc w:val="center"/>
        </w:trPr>
        <w:tc>
          <w:tcPr>
            <w:tcW w:w="189" w:type="pct"/>
            <w:shd w:val="clear" w:color="auto" w:fill="auto"/>
            <w:vAlign w:val="center"/>
            <w:hideMark/>
          </w:tcPr>
          <w:p w14:paraId="49D193E8"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2</w:t>
            </w:r>
          </w:p>
        </w:tc>
        <w:tc>
          <w:tcPr>
            <w:tcW w:w="1089" w:type="pct"/>
            <w:shd w:val="clear" w:color="auto" w:fill="auto"/>
            <w:vAlign w:val="center"/>
            <w:hideMark/>
          </w:tcPr>
          <w:p w14:paraId="08241323"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Потери электроэнергии в сети</w:t>
            </w:r>
          </w:p>
        </w:tc>
        <w:tc>
          <w:tcPr>
            <w:tcW w:w="318" w:type="pct"/>
            <w:shd w:val="clear" w:color="auto" w:fill="auto"/>
            <w:vAlign w:val="center"/>
            <w:hideMark/>
          </w:tcPr>
          <w:p w14:paraId="6AFECFBF" w14:textId="77777777" w:rsidR="002204A6" w:rsidRPr="00C56847" w:rsidRDefault="002204A6" w:rsidP="00C56847">
            <w:pPr>
              <w:spacing w:before="40" w:after="40"/>
              <w:rPr>
                <w:rFonts w:ascii="Myriad Pro" w:hAnsi="Myriad Pro"/>
                <w:sz w:val="18"/>
                <w:szCs w:val="18"/>
              </w:rPr>
            </w:pPr>
            <w:r w:rsidRPr="00C56847">
              <w:rPr>
                <w:rFonts w:ascii="Myriad Pro" w:hAnsi="Myriad Pro"/>
                <w:bCs/>
                <w:iCs/>
                <w:sz w:val="18"/>
                <w:szCs w:val="18"/>
              </w:rPr>
              <w:t>МВт</w:t>
            </w:r>
          </w:p>
        </w:tc>
        <w:tc>
          <w:tcPr>
            <w:tcW w:w="294" w:type="pct"/>
            <w:gridSpan w:val="2"/>
            <w:shd w:val="clear" w:color="auto" w:fill="auto"/>
            <w:vAlign w:val="bottom"/>
            <w:hideMark/>
          </w:tcPr>
          <w:p w14:paraId="4C74CEC4"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54,27</w:t>
            </w:r>
          </w:p>
        </w:tc>
        <w:tc>
          <w:tcPr>
            <w:tcW w:w="318" w:type="pct"/>
            <w:shd w:val="clear" w:color="auto" w:fill="auto"/>
            <w:vAlign w:val="bottom"/>
            <w:hideMark/>
          </w:tcPr>
          <w:p w14:paraId="382D2320"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6,94</w:t>
            </w:r>
          </w:p>
        </w:tc>
        <w:tc>
          <w:tcPr>
            <w:tcW w:w="272" w:type="pct"/>
            <w:shd w:val="clear" w:color="auto" w:fill="auto"/>
            <w:vAlign w:val="bottom"/>
            <w:hideMark/>
          </w:tcPr>
          <w:p w14:paraId="36A94802"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3,61</w:t>
            </w:r>
          </w:p>
        </w:tc>
        <w:tc>
          <w:tcPr>
            <w:tcW w:w="285" w:type="pct"/>
            <w:shd w:val="clear" w:color="auto" w:fill="auto"/>
            <w:vAlign w:val="bottom"/>
            <w:hideMark/>
          </w:tcPr>
          <w:p w14:paraId="173C5636"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23,37</w:t>
            </w:r>
          </w:p>
        </w:tc>
        <w:tc>
          <w:tcPr>
            <w:tcW w:w="365" w:type="pct"/>
            <w:shd w:val="clear" w:color="auto" w:fill="auto"/>
            <w:vAlign w:val="bottom"/>
            <w:hideMark/>
          </w:tcPr>
          <w:p w14:paraId="00C41529"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20,34</w:t>
            </w:r>
          </w:p>
        </w:tc>
        <w:tc>
          <w:tcPr>
            <w:tcW w:w="288" w:type="pct"/>
            <w:shd w:val="clear" w:color="auto" w:fill="auto"/>
            <w:vAlign w:val="bottom"/>
            <w:hideMark/>
          </w:tcPr>
          <w:p w14:paraId="7D6C7A91"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44,83</w:t>
            </w:r>
          </w:p>
        </w:tc>
        <w:tc>
          <w:tcPr>
            <w:tcW w:w="287" w:type="pct"/>
            <w:shd w:val="clear" w:color="auto" w:fill="auto"/>
            <w:vAlign w:val="bottom"/>
            <w:hideMark/>
          </w:tcPr>
          <w:p w14:paraId="45A7011E"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8,11</w:t>
            </w:r>
          </w:p>
        </w:tc>
        <w:tc>
          <w:tcPr>
            <w:tcW w:w="316" w:type="pct"/>
            <w:shd w:val="clear" w:color="auto" w:fill="auto"/>
            <w:vAlign w:val="bottom"/>
            <w:hideMark/>
          </w:tcPr>
          <w:p w14:paraId="32E2A541"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3,95</w:t>
            </w:r>
          </w:p>
        </w:tc>
        <w:tc>
          <w:tcPr>
            <w:tcW w:w="316" w:type="pct"/>
            <w:shd w:val="clear" w:color="auto" w:fill="auto"/>
            <w:vAlign w:val="bottom"/>
            <w:hideMark/>
          </w:tcPr>
          <w:p w14:paraId="3BEA81C9"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14,50</w:t>
            </w:r>
          </w:p>
        </w:tc>
        <w:tc>
          <w:tcPr>
            <w:tcW w:w="308" w:type="pct"/>
            <w:shd w:val="clear" w:color="auto" w:fill="auto"/>
            <w:vAlign w:val="bottom"/>
            <w:hideMark/>
          </w:tcPr>
          <w:p w14:paraId="2E81C753"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18,27</w:t>
            </w:r>
          </w:p>
        </w:tc>
        <w:tc>
          <w:tcPr>
            <w:tcW w:w="356" w:type="pct"/>
            <w:shd w:val="clear" w:color="auto" w:fill="auto"/>
            <w:vAlign w:val="bottom"/>
            <w:hideMark/>
          </w:tcPr>
          <w:p w14:paraId="43C883AF"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54,27</w:t>
            </w:r>
          </w:p>
        </w:tc>
      </w:tr>
      <w:tr w:rsidR="002204A6" w:rsidRPr="00C56847" w14:paraId="20DE022C" w14:textId="77777777" w:rsidTr="000C317B">
        <w:trPr>
          <w:trHeight w:val="208"/>
          <w:jc w:val="center"/>
        </w:trPr>
        <w:tc>
          <w:tcPr>
            <w:tcW w:w="189" w:type="pct"/>
            <w:shd w:val="clear" w:color="auto" w:fill="auto"/>
            <w:vAlign w:val="center"/>
          </w:tcPr>
          <w:p w14:paraId="4249818F" w14:textId="77777777" w:rsidR="002204A6" w:rsidRPr="00C56847" w:rsidRDefault="002204A6" w:rsidP="00C56847">
            <w:pPr>
              <w:spacing w:before="40" w:after="40"/>
              <w:rPr>
                <w:rFonts w:ascii="Myriad Pro" w:hAnsi="Myriad Pro"/>
                <w:bCs/>
                <w:iCs/>
                <w:sz w:val="18"/>
                <w:szCs w:val="18"/>
              </w:rPr>
            </w:pPr>
          </w:p>
        </w:tc>
        <w:tc>
          <w:tcPr>
            <w:tcW w:w="1089" w:type="pct"/>
            <w:shd w:val="clear" w:color="auto" w:fill="auto"/>
            <w:vAlign w:val="center"/>
            <w:hideMark/>
          </w:tcPr>
          <w:p w14:paraId="18FC35E0"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 xml:space="preserve">то же в % </w:t>
            </w:r>
          </w:p>
        </w:tc>
        <w:tc>
          <w:tcPr>
            <w:tcW w:w="318" w:type="pct"/>
            <w:shd w:val="clear" w:color="auto" w:fill="auto"/>
            <w:vAlign w:val="center"/>
            <w:hideMark/>
          </w:tcPr>
          <w:p w14:paraId="1EAB8D92"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w:t>
            </w:r>
          </w:p>
        </w:tc>
        <w:tc>
          <w:tcPr>
            <w:tcW w:w="294" w:type="pct"/>
            <w:gridSpan w:val="2"/>
            <w:shd w:val="clear" w:color="auto" w:fill="auto"/>
            <w:vAlign w:val="bottom"/>
            <w:hideMark/>
          </w:tcPr>
          <w:p w14:paraId="3662E08C"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3,90</w:t>
            </w:r>
          </w:p>
        </w:tc>
        <w:tc>
          <w:tcPr>
            <w:tcW w:w="318" w:type="pct"/>
            <w:shd w:val="clear" w:color="auto" w:fill="auto"/>
            <w:vAlign w:val="bottom"/>
            <w:hideMark/>
          </w:tcPr>
          <w:p w14:paraId="0A4D31C8"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0,52</w:t>
            </w:r>
          </w:p>
        </w:tc>
        <w:tc>
          <w:tcPr>
            <w:tcW w:w="272" w:type="pct"/>
            <w:shd w:val="clear" w:color="auto" w:fill="auto"/>
            <w:vAlign w:val="bottom"/>
            <w:hideMark/>
          </w:tcPr>
          <w:p w14:paraId="4E7B6DBE"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5,07</w:t>
            </w:r>
          </w:p>
        </w:tc>
        <w:tc>
          <w:tcPr>
            <w:tcW w:w="285" w:type="pct"/>
            <w:shd w:val="clear" w:color="auto" w:fill="auto"/>
            <w:vAlign w:val="bottom"/>
            <w:hideMark/>
          </w:tcPr>
          <w:p w14:paraId="702DF2AE"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11,61</w:t>
            </w:r>
          </w:p>
        </w:tc>
        <w:tc>
          <w:tcPr>
            <w:tcW w:w="365" w:type="pct"/>
            <w:shd w:val="clear" w:color="auto" w:fill="auto"/>
            <w:vAlign w:val="bottom"/>
            <w:hideMark/>
          </w:tcPr>
          <w:p w14:paraId="2DC3E331"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14,97</w:t>
            </w:r>
          </w:p>
        </w:tc>
        <w:tc>
          <w:tcPr>
            <w:tcW w:w="288" w:type="pct"/>
            <w:shd w:val="clear" w:color="auto" w:fill="auto"/>
            <w:vAlign w:val="bottom"/>
            <w:hideMark/>
          </w:tcPr>
          <w:p w14:paraId="4EEF8A85"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5,06</w:t>
            </w:r>
          </w:p>
        </w:tc>
        <w:tc>
          <w:tcPr>
            <w:tcW w:w="287" w:type="pct"/>
            <w:shd w:val="clear" w:color="auto" w:fill="auto"/>
            <w:vAlign w:val="bottom"/>
            <w:hideMark/>
          </w:tcPr>
          <w:p w14:paraId="56A1E13D"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0,98</w:t>
            </w:r>
          </w:p>
        </w:tc>
        <w:tc>
          <w:tcPr>
            <w:tcW w:w="316" w:type="pct"/>
            <w:shd w:val="clear" w:color="auto" w:fill="auto"/>
            <w:vAlign w:val="bottom"/>
            <w:hideMark/>
          </w:tcPr>
          <w:p w14:paraId="1B4AC198"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8,25</w:t>
            </w:r>
          </w:p>
        </w:tc>
        <w:tc>
          <w:tcPr>
            <w:tcW w:w="316" w:type="pct"/>
            <w:shd w:val="clear" w:color="auto" w:fill="auto"/>
            <w:vAlign w:val="bottom"/>
            <w:hideMark/>
          </w:tcPr>
          <w:p w14:paraId="1DF1B54B"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7,64</w:t>
            </w:r>
          </w:p>
        </w:tc>
        <w:tc>
          <w:tcPr>
            <w:tcW w:w="308" w:type="pct"/>
            <w:shd w:val="clear" w:color="auto" w:fill="auto"/>
            <w:vAlign w:val="bottom"/>
            <w:hideMark/>
          </w:tcPr>
          <w:p w14:paraId="5CC4C640"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13,21</w:t>
            </w:r>
          </w:p>
        </w:tc>
        <w:tc>
          <w:tcPr>
            <w:tcW w:w="356" w:type="pct"/>
            <w:shd w:val="clear" w:color="auto" w:fill="auto"/>
            <w:vAlign w:val="bottom"/>
            <w:hideMark/>
          </w:tcPr>
          <w:p w14:paraId="03F67473"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3,90</w:t>
            </w:r>
          </w:p>
        </w:tc>
      </w:tr>
      <w:tr w:rsidR="002204A6" w:rsidRPr="00C56847" w14:paraId="78E87358" w14:textId="77777777" w:rsidTr="000C317B">
        <w:trPr>
          <w:trHeight w:val="658"/>
          <w:jc w:val="center"/>
        </w:trPr>
        <w:tc>
          <w:tcPr>
            <w:tcW w:w="189" w:type="pct"/>
            <w:shd w:val="clear" w:color="auto" w:fill="auto"/>
            <w:vAlign w:val="center"/>
            <w:hideMark/>
          </w:tcPr>
          <w:p w14:paraId="000613C7"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3</w:t>
            </w:r>
          </w:p>
        </w:tc>
        <w:tc>
          <w:tcPr>
            <w:tcW w:w="1089" w:type="pct"/>
            <w:shd w:val="clear" w:color="auto" w:fill="auto"/>
            <w:vAlign w:val="center"/>
            <w:hideMark/>
          </w:tcPr>
          <w:p w14:paraId="043158D7"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Мощность</w:t>
            </w:r>
            <w:r w:rsidRPr="00C56847">
              <w:rPr>
                <w:rFonts w:ascii="Myriad Pro" w:hAnsi="Myriad Pro"/>
                <w:bCs/>
                <w:iCs/>
                <w:sz w:val="18"/>
                <w:szCs w:val="18"/>
              </w:rPr>
              <w:br/>
              <w:t>на производственные и хозяйственные нужды</w:t>
            </w:r>
          </w:p>
        </w:tc>
        <w:tc>
          <w:tcPr>
            <w:tcW w:w="318" w:type="pct"/>
            <w:shd w:val="clear" w:color="auto" w:fill="auto"/>
            <w:vAlign w:val="center"/>
            <w:hideMark/>
          </w:tcPr>
          <w:p w14:paraId="7429F5A3" w14:textId="77777777" w:rsidR="002204A6" w:rsidRPr="00C56847" w:rsidRDefault="002204A6" w:rsidP="00C56847">
            <w:pPr>
              <w:spacing w:before="40" w:after="40"/>
              <w:rPr>
                <w:rFonts w:ascii="Myriad Pro" w:hAnsi="Myriad Pro"/>
                <w:sz w:val="18"/>
                <w:szCs w:val="18"/>
              </w:rPr>
            </w:pPr>
            <w:r w:rsidRPr="00C56847">
              <w:rPr>
                <w:rFonts w:ascii="Myriad Pro" w:hAnsi="Myriad Pro"/>
                <w:bCs/>
                <w:iCs/>
                <w:sz w:val="18"/>
                <w:szCs w:val="18"/>
              </w:rPr>
              <w:t>МВт</w:t>
            </w:r>
          </w:p>
        </w:tc>
        <w:tc>
          <w:tcPr>
            <w:tcW w:w="294" w:type="pct"/>
            <w:gridSpan w:val="2"/>
            <w:shd w:val="clear" w:color="auto" w:fill="auto"/>
            <w:vAlign w:val="center"/>
          </w:tcPr>
          <w:p w14:paraId="08C16B4B" w14:textId="77777777" w:rsidR="002204A6" w:rsidRPr="00C56847" w:rsidRDefault="002204A6" w:rsidP="00C56847">
            <w:pPr>
              <w:spacing w:before="40" w:after="40"/>
              <w:rPr>
                <w:rFonts w:ascii="Myriad Pro" w:hAnsi="Myriad Pro"/>
                <w:sz w:val="18"/>
                <w:szCs w:val="18"/>
              </w:rPr>
            </w:pPr>
          </w:p>
        </w:tc>
        <w:tc>
          <w:tcPr>
            <w:tcW w:w="318" w:type="pct"/>
            <w:shd w:val="clear" w:color="auto" w:fill="auto"/>
            <w:vAlign w:val="center"/>
          </w:tcPr>
          <w:p w14:paraId="7F3DCE12" w14:textId="77777777" w:rsidR="002204A6" w:rsidRPr="00C56847" w:rsidRDefault="002204A6" w:rsidP="00C56847">
            <w:pPr>
              <w:spacing w:before="40" w:after="40"/>
              <w:rPr>
                <w:rFonts w:ascii="Myriad Pro" w:hAnsi="Myriad Pro"/>
                <w:sz w:val="18"/>
                <w:szCs w:val="18"/>
              </w:rPr>
            </w:pPr>
          </w:p>
        </w:tc>
        <w:tc>
          <w:tcPr>
            <w:tcW w:w="272" w:type="pct"/>
            <w:shd w:val="clear" w:color="auto" w:fill="auto"/>
            <w:vAlign w:val="center"/>
          </w:tcPr>
          <w:p w14:paraId="011780BA" w14:textId="77777777" w:rsidR="002204A6" w:rsidRPr="00C56847" w:rsidRDefault="002204A6" w:rsidP="00C56847">
            <w:pPr>
              <w:spacing w:before="40" w:after="40"/>
              <w:rPr>
                <w:rFonts w:ascii="Myriad Pro" w:hAnsi="Myriad Pro"/>
                <w:sz w:val="18"/>
                <w:szCs w:val="18"/>
              </w:rPr>
            </w:pPr>
          </w:p>
        </w:tc>
        <w:tc>
          <w:tcPr>
            <w:tcW w:w="285" w:type="pct"/>
            <w:shd w:val="clear" w:color="auto" w:fill="auto"/>
            <w:vAlign w:val="center"/>
          </w:tcPr>
          <w:p w14:paraId="7DB22088" w14:textId="77777777" w:rsidR="002204A6" w:rsidRPr="00C56847" w:rsidRDefault="002204A6" w:rsidP="00C56847">
            <w:pPr>
              <w:spacing w:before="40" w:after="40"/>
              <w:rPr>
                <w:rFonts w:ascii="Myriad Pro" w:hAnsi="Myriad Pro"/>
                <w:sz w:val="18"/>
                <w:szCs w:val="18"/>
              </w:rPr>
            </w:pPr>
          </w:p>
        </w:tc>
        <w:tc>
          <w:tcPr>
            <w:tcW w:w="365" w:type="pct"/>
            <w:shd w:val="clear" w:color="auto" w:fill="auto"/>
            <w:vAlign w:val="center"/>
          </w:tcPr>
          <w:p w14:paraId="3596EDC1" w14:textId="77777777" w:rsidR="002204A6" w:rsidRPr="00C56847" w:rsidRDefault="002204A6" w:rsidP="00C56847">
            <w:pPr>
              <w:spacing w:before="40" w:after="40"/>
              <w:rPr>
                <w:rFonts w:ascii="Myriad Pro" w:hAnsi="Myriad Pro"/>
                <w:sz w:val="18"/>
                <w:szCs w:val="18"/>
              </w:rPr>
            </w:pPr>
          </w:p>
        </w:tc>
        <w:tc>
          <w:tcPr>
            <w:tcW w:w="288" w:type="pct"/>
            <w:shd w:val="clear" w:color="auto" w:fill="auto"/>
            <w:vAlign w:val="center"/>
          </w:tcPr>
          <w:p w14:paraId="7A2BDD27" w14:textId="77777777" w:rsidR="002204A6" w:rsidRPr="00C56847" w:rsidRDefault="002204A6" w:rsidP="00C56847">
            <w:pPr>
              <w:spacing w:before="40" w:after="40"/>
              <w:rPr>
                <w:rFonts w:ascii="Myriad Pro" w:hAnsi="Myriad Pro"/>
                <w:sz w:val="18"/>
                <w:szCs w:val="18"/>
              </w:rPr>
            </w:pPr>
          </w:p>
        </w:tc>
        <w:tc>
          <w:tcPr>
            <w:tcW w:w="287" w:type="pct"/>
            <w:shd w:val="clear" w:color="auto" w:fill="auto"/>
            <w:vAlign w:val="center"/>
          </w:tcPr>
          <w:p w14:paraId="7FD00B6A" w14:textId="77777777" w:rsidR="002204A6" w:rsidRPr="00C56847" w:rsidRDefault="002204A6" w:rsidP="00C56847">
            <w:pPr>
              <w:spacing w:before="40" w:after="40"/>
              <w:rPr>
                <w:rFonts w:ascii="Myriad Pro" w:hAnsi="Myriad Pro"/>
                <w:sz w:val="18"/>
                <w:szCs w:val="18"/>
              </w:rPr>
            </w:pPr>
          </w:p>
        </w:tc>
        <w:tc>
          <w:tcPr>
            <w:tcW w:w="316" w:type="pct"/>
            <w:shd w:val="clear" w:color="auto" w:fill="auto"/>
            <w:vAlign w:val="center"/>
          </w:tcPr>
          <w:p w14:paraId="6B52D139" w14:textId="77777777" w:rsidR="002204A6" w:rsidRPr="00C56847" w:rsidRDefault="002204A6" w:rsidP="00C56847">
            <w:pPr>
              <w:spacing w:before="40" w:after="40"/>
              <w:rPr>
                <w:rFonts w:ascii="Myriad Pro" w:hAnsi="Myriad Pro"/>
                <w:sz w:val="18"/>
                <w:szCs w:val="18"/>
              </w:rPr>
            </w:pPr>
          </w:p>
        </w:tc>
        <w:tc>
          <w:tcPr>
            <w:tcW w:w="316" w:type="pct"/>
            <w:shd w:val="clear" w:color="auto" w:fill="auto"/>
            <w:vAlign w:val="center"/>
          </w:tcPr>
          <w:p w14:paraId="63317150" w14:textId="77777777" w:rsidR="002204A6" w:rsidRPr="00C56847" w:rsidRDefault="002204A6" w:rsidP="00C56847">
            <w:pPr>
              <w:spacing w:before="40" w:after="40"/>
              <w:rPr>
                <w:rFonts w:ascii="Myriad Pro" w:hAnsi="Myriad Pro"/>
                <w:sz w:val="18"/>
                <w:szCs w:val="18"/>
              </w:rPr>
            </w:pPr>
          </w:p>
        </w:tc>
        <w:tc>
          <w:tcPr>
            <w:tcW w:w="308" w:type="pct"/>
            <w:shd w:val="clear" w:color="auto" w:fill="auto"/>
            <w:vAlign w:val="center"/>
          </w:tcPr>
          <w:p w14:paraId="7AD502C5" w14:textId="77777777" w:rsidR="002204A6" w:rsidRPr="00C56847" w:rsidRDefault="002204A6" w:rsidP="00C56847">
            <w:pPr>
              <w:spacing w:before="40" w:after="40"/>
              <w:rPr>
                <w:rFonts w:ascii="Myriad Pro" w:hAnsi="Myriad Pro"/>
                <w:sz w:val="18"/>
                <w:szCs w:val="18"/>
              </w:rPr>
            </w:pPr>
          </w:p>
        </w:tc>
        <w:tc>
          <w:tcPr>
            <w:tcW w:w="356" w:type="pct"/>
            <w:shd w:val="clear" w:color="auto" w:fill="auto"/>
            <w:vAlign w:val="center"/>
          </w:tcPr>
          <w:p w14:paraId="58D8314E" w14:textId="77777777" w:rsidR="002204A6" w:rsidRPr="00C56847" w:rsidRDefault="002204A6" w:rsidP="00C56847">
            <w:pPr>
              <w:spacing w:before="40" w:after="40"/>
              <w:rPr>
                <w:rFonts w:ascii="Myriad Pro" w:hAnsi="Myriad Pro"/>
                <w:sz w:val="18"/>
                <w:szCs w:val="18"/>
              </w:rPr>
            </w:pPr>
          </w:p>
        </w:tc>
      </w:tr>
      <w:tr w:rsidR="002204A6" w:rsidRPr="00C56847" w14:paraId="42330DE9" w14:textId="77777777" w:rsidTr="000C317B">
        <w:trPr>
          <w:trHeight w:val="450"/>
          <w:jc w:val="center"/>
        </w:trPr>
        <w:tc>
          <w:tcPr>
            <w:tcW w:w="189" w:type="pct"/>
            <w:shd w:val="clear" w:color="auto" w:fill="auto"/>
            <w:vAlign w:val="center"/>
            <w:hideMark/>
          </w:tcPr>
          <w:p w14:paraId="089DFA66" w14:textId="77777777" w:rsidR="002204A6" w:rsidRPr="00C56847" w:rsidRDefault="002204A6" w:rsidP="00C56847">
            <w:pPr>
              <w:spacing w:before="40" w:after="40"/>
              <w:rPr>
                <w:rFonts w:ascii="Myriad Pro" w:hAnsi="Myriad Pro"/>
                <w:b/>
                <w:bCs/>
                <w:iCs/>
                <w:sz w:val="18"/>
                <w:szCs w:val="18"/>
              </w:rPr>
            </w:pPr>
            <w:r w:rsidRPr="00C56847">
              <w:rPr>
                <w:rFonts w:ascii="Myriad Pro" w:hAnsi="Myriad Pro"/>
                <w:b/>
                <w:bCs/>
                <w:iCs/>
                <w:sz w:val="18"/>
                <w:szCs w:val="18"/>
              </w:rPr>
              <w:t>4</w:t>
            </w:r>
          </w:p>
        </w:tc>
        <w:tc>
          <w:tcPr>
            <w:tcW w:w="1089" w:type="pct"/>
            <w:shd w:val="clear" w:color="auto" w:fill="auto"/>
            <w:vAlign w:val="center"/>
            <w:hideMark/>
          </w:tcPr>
          <w:p w14:paraId="2F9BBF3F" w14:textId="77777777" w:rsidR="002204A6" w:rsidRPr="00C56847" w:rsidRDefault="002204A6" w:rsidP="00C56847">
            <w:pPr>
              <w:spacing w:before="40" w:after="40"/>
              <w:rPr>
                <w:rFonts w:ascii="Myriad Pro" w:hAnsi="Myriad Pro"/>
                <w:b/>
                <w:bCs/>
                <w:iCs/>
                <w:sz w:val="18"/>
                <w:szCs w:val="18"/>
                <w:vertAlign w:val="superscript"/>
              </w:rPr>
            </w:pPr>
            <w:r w:rsidRPr="00C56847">
              <w:rPr>
                <w:rFonts w:ascii="Myriad Pro" w:hAnsi="Myriad Pro"/>
                <w:b/>
                <w:bCs/>
                <w:iCs/>
                <w:sz w:val="18"/>
                <w:szCs w:val="18"/>
              </w:rPr>
              <w:t xml:space="preserve">Полезный отпуск мощности потребителям </w:t>
            </w:r>
            <w:r w:rsidRPr="00C56847">
              <w:rPr>
                <w:rFonts w:ascii="Myriad Pro" w:hAnsi="Myriad Pro"/>
                <w:b/>
                <w:bCs/>
                <w:iCs/>
                <w:sz w:val="18"/>
                <w:szCs w:val="18"/>
                <w:vertAlign w:val="superscript"/>
              </w:rPr>
              <w:t>1</w:t>
            </w:r>
          </w:p>
        </w:tc>
        <w:tc>
          <w:tcPr>
            <w:tcW w:w="318" w:type="pct"/>
            <w:shd w:val="clear" w:color="auto" w:fill="auto"/>
            <w:vAlign w:val="center"/>
            <w:hideMark/>
          </w:tcPr>
          <w:p w14:paraId="0504A377" w14:textId="77777777" w:rsidR="002204A6" w:rsidRPr="00C56847" w:rsidRDefault="002204A6" w:rsidP="00C56847">
            <w:pPr>
              <w:spacing w:before="40" w:after="40"/>
              <w:rPr>
                <w:rFonts w:ascii="Myriad Pro" w:hAnsi="Myriad Pro"/>
                <w:b/>
                <w:sz w:val="18"/>
                <w:szCs w:val="18"/>
              </w:rPr>
            </w:pPr>
            <w:r w:rsidRPr="00C56847">
              <w:rPr>
                <w:rFonts w:ascii="Myriad Pro" w:hAnsi="Myriad Pro"/>
                <w:b/>
                <w:bCs/>
                <w:iCs/>
                <w:sz w:val="18"/>
                <w:szCs w:val="18"/>
              </w:rPr>
              <w:t>МВт</w:t>
            </w:r>
          </w:p>
        </w:tc>
        <w:tc>
          <w:tcPr>
            <w:tcW w:w="294" w:type="pct"/>
            <w:gridSpan w:val="2"/>
            <w:shd w:val="clear" w:color="auto" w:fill="auto"/>
            <w:vAlign w:val="bottom"/>
            <w:hideMark/>
          </w:tcPr>
          <w:p w14:paraId="1DFFBBF6"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c>
          <w:tcPr>
            <w:tcW w:w="318" w:type="pct"/>
            <w:shd w:val="clear" w:color="auto" w:fill="auto"/>
            <w:vAlign w:val="bottom"/>
            <w:hideMark/>
          </w:tcPr>
          <w:p w14:paraId="76DA9AE4"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1 329,29</w:t>
            </w:r>
          </w:p>
        </w:tc>
        <w:tc>
          <w:tcPr>
            <w:tcW w:w="272" w:type="pct"/>
            <w:shd w:val="clear" w:color="auto" w:fill="auto"/>
            <w:vAlign w:val="bottom"/>
            <w:hideMark/>
          </w:tcPr>
          <w:p w14:paraId="3B750474"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67,52</w:t>
            </w:r>
          </w:p>
        </w:tc>
        <w:tc>
          <w:tcPr>
            <w:tcW w:w="285" w:type="pct"/>
            <w:shd w:val="clear" w:color="auto" w:fill="auto"/>
            <w:vAlign w:val="bottom"/>
            <w:hideMark/>
          </w:tcPr>
          <w:p w14:paraId="1338B813"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177,97</w:t>
            </w:r>
          </w:p>
        </w:tc>
        <w:tc>
          <w:tcPr>
            <w:tcW w:w="365" w:type="pct"/>
            <w:shd w:val="clear" w:color="auto" w:fill="auto"/>
            <w:vAlign w:val="bottom"/>
            <w:hideMark/>
          </w:tcPr>
          <w:p w14:paraId="01FA73E4"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115,52</w:t>
            </w:r>
          </w:p>
        </w:tc>
        <w:tc>
          <w:tcPr>
            <w:tcW w:w="288" w:type="pct"/>
            <w:shd w:val="clear" w:color="auto" w:fill="auto"/>
            <w:vAlign w:val="bottom"/>
            <w:hideMark/>
          </w:tcPr>
          <w:p w14:paraId="003CB425"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840,54</w:t>
            </w:r>
          </w:p>
        </w:tc>
        <w:tc>
          <w:tcPr>
            <w:tcW w:w="287" w:type="pct"/>
            <w:shd w:val="clear" w:color="auto" w:fill="auto"/>
            <w:vAlign w:val="bottom"/>
            <w:hideMark/>
          </w:tcPr>
          <w:p w14:paraId="33D79968"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823,87</w:t>
            </w:r>
          </w:p>
        </w:tc>
        <w:tc>
          <w:tcPr>
            <w:tcW w:w="316" w:type="pct"/>
            <w:shd w:val="clear" w:color="auto" w:fill="auto"/>
            <w:vAlign w:val="bottom"/>
            <w:hideMark/>
          </w:tcPr>
          <w:p w14:paraId="7124EA76"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43,99</w:t>
            </w:r>
          </w:p>
        </w:tc>
        <w:tc>
          <w:tcPr>
            <w:tcW w:w="316" w:type="pct"/>
            <w:shd w:val="clear" w:color="auto" w:fill="auto"/>
            <w:vAlign w:val="bottom"/>
            <w:hideMark/>
          </w:tcPr>
          <w:p w14:paraId="3043AFF2"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175,27</w:t>
            </w:r>
          </w:p>
        </w:tc>
        <w:tc>
          <w:tcPr>
            <w:tcW w:w="308" w:type="pct"/>
            <w:shd w:val="clear" w:color="auto" w:fill="auto"/>
            <w:vAlign w:val="bottom"/>
            <w:hideMark/>
          </w:tcPr>
          <w:p w14:paraId="2FC1B327"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120,04</w:t>
            </w:r>
          </w:p>
        </w:tc>
        <w:tc>
          <w:tcPr>
            <w:tcW w:w="356" w:type="pct"/>
            <w:shd w:val="clear" w:color="auto" w:fill="auto"/>
            <w:vAlign w:val="bottom"/>
            <w:hideMark/>
          </w:tcPr>
          <w:p w14:paraId="3502A9A6"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 </w:t>
            </w:r>
          </w:p>
        </w:tc>
      </w:tr>
      <w:tr w:rsidR="002204A6" w:rsidRPr="00C56847" w14:paraId="2D1CBF74" w14:textId="77777777" w:rsidTr="000C317B">
        <w:trPr>
          <w:trHeight w:val="884"/>
          <w:jc w:val="center"/>
        </w:trPr>
        <w:tc>
          <w:tcPr>
            <w:tcW w:w="189" w:type="pct"/>
            <w:shd w:val="clear" w:color="auto" w:fill="auto"/>
            <w:vAlign w:val="center"/>
            <w:hideMark/>
          </w:tcPr>
          <w:p w14:paraId="3BA97DDC" w14:textId="77777777" w:rsidR="002204A6" w:rsidRPr="00C56847" w:rsidRDefault="002204A6" w:rsidP="00C56847">
            <w:pPr>
              <w:spacing w:before="40" w:after="40"/>
              <w:rPr>
                <w:rFonts w:ascii="Myriad Pro" w:hAnsi="Myriad Pro"/>
                <w:b/>
                <w:bCs/>
                <w:iCs/>
                <w:sz w:val="18"/>
                <w:szCs w:val="18"/>
              </w:rPr>
            </w:pPr>
            <w:r w:rsidRPr="00C56847">
              <w:rPr>
                <w:rFonts w:ascii="Myriad Pro" w:hAnsi="Myriad Pro"/>
                <w:b/>
                <w:bCs/>
                <w:iCs/>
                <w:sz w:val="18"/>
                <w:szCs w:val="18"/>
              </w:rPr>
              <w:t>4.1</w:t>
            </w:r>
          </w:p>
        </w:tc>
        <w:tc>
          <w:tcPr>
            <w:tcW w:w="1089" w:type="pct"/>
            <w:shd w:val="clear" w:color="auto" w:fill="auto"/>
            <w:vAlign w:val="center"/>
            <w:hideMark/>
          </w:tcPr>
          <w:p w14:paraId="704E2F12" w14:textId="77777777" w:rsidR="002204A6" w:rsidRPr="00C56847" w:rsidRDefault="002204A6" w:rsidP="00C56847">
            <w:pPr>
              <w:spacing w:before="40" w:after="40"/>
              <w:rPr>
                <w:rFonts w:ascii="Myriad Pro" w:hAnsi="Myriad Pro"/>
                <w:b/>
                <w:bCs/>
                <w:iCs/>
                <w:sz w:val="18"/>
                <w:szCs w:val="18"/>
                <w:vertAlign w:val="superscript"/>
              </w:rPr>
            </w:pPr>
            <w:r w:rsidRPr="00C56847">
              <w:rPr>
                <w:rFonts w:ascii="Myriad Pro" w:hAnsi="Myriad Pro"/>
                <w:b/>
                <w:bCs/>
                <w:iCs/>
                <w:sz w:val="18"/>
                <w:szCs w:val="18"/>
              </w:rPr>
              <w:t>в т.ч.</w:t>
            </w:r>
            <w:r w:rsidRPr="00C56847">
              <w:rPr>
                <w:rFonts w:ascii="Myriad Pro" w:hAnsi="Myriad Pro"/>
                <w:b/>
                <w:sz w:val="18"/>
                <w:szCs w:val="18"/>
              </w:rPr>
              <w:t xml:space="preserve"> </w:t>
            </w:r>
            <w:r w:rsidRPr="00C56847">
              <w:rPr>
                <w:rFonts w:ascii="Myriad Pro" w:hAnsi="Myriad Pro"/>
                <w:b/>
                <w:bCs/>
                <w:iCs/>
                <w:sz w:val="18"/>
                <w:szCs w:val="18"/>
              </w:rPr>
              <w:t xml:space="preserve">Заявленная (расчетная) мощность собственных потребителей, пользующихся региональными электрическими сетями </w:t>
            </w:r>
            <w:r w:rsidRPr="00C56847">
              <w:rPr>
                <w:rFonts w:ascii="Myriad Pro" w:hAnsi="Myriad Pro"/>
                <w:b/>
                <w:bCs/>
                <w:iCs/>
                <w:sz w:val="18"/>
                <w:szCs w:val="18"/>
                <w:vertAlign w:val="superscript"/>
              </w:rPr>
              <w:t>1</w:t>
            </w:r>
          </w:p>
        </w:tc>
        <w:tc>
          <w:tcPr>
            <w:tcW w:w="318" w:type="pct"/>
            <w:shd w:val="clear" w:color="auto" w:fill="auto"/>
            <w:vAlign w:val="center"/>
            <w:hideMark/>
          </w:tcPr>
          <w:p w14:paraId="0270B0B1" w14:textId="77777777" w:rsidR="002204A6" w:rsidRPr="00C56847" w:rsidRDefault="002204A6" w:rsidP="00C56847">
            <w:pPr>
              <w:spacing w:before="40" w:after="40"/>
              <w:rPr>
                <w:rFonts w:ascii="Myriad Pro" w:hAnsi="Myriad Pro"/>
                <w:b/>
                <w:sz w:val="18"/>
                <w:szCs w:val="18"/>
              </w:rPr>
            </w:pPr>
            <w:r w:rsidRPr="00C56847">
              <w:rPr>
                <w:rFonts w:ascii="Myriad Pro" w:hAnsi="Myriad Pro"/>
                <w:b/>
                <w:bCs/>
                <w:iCs/>
                <w:sz w:val="18"/>
                <w:szCs w:val="18"/>
              </w:rPr>
              <w:t>МВт</w:t>
            </w:r>
          </w:p>
        </w:tc>
        <w:tc>
          <w:tcPr>
            <w:tcW w:w="294" w:type="pct"/>
            <w:gridSpan w:val="2"/>
            <w:shd w:val="clear" w:color="auto" w:fill="auto"/>
            <w:vAlign w:val="bottom"/>
            <w:hideMark/>
          </w:tcPr>
          <w:p w14:paraId="38372030"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1 336,60</w:t>
            </w:r>
          </w:p>
        </w:tc>
        <w:tc>
          <w:tcPr>
            <w:tcW w:w="318" w:type="pct"/>
            <w:shd w:val="clear" w:color="auto" w:fill="auto"/>
            <w:vAlign w:val="bottom"/>
            <w:hideMark/>
          </w:tcPr>
          <w:p w14:paraId="35DA9986"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1 162,70</w:t>
            </w:r>
          </w:p>
        </w:tc>
        <w:tc>
          <w:tcPr>
            <w:tcW w:w="272" w:type="pct"/>
            <w:shd w:val="clear" w:color="auto" w:fill="auto"/>
            <w:vAlign w:val="bottom"/>
            <w:hideMark/>
          </w:tcPr>
          <w:p w14:paraId="1E406A1F"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14,71</w:t>
            </w:r>
          </w:p>
        </w:tc>
        <w:tc>
          <w:tcPr>
            <w:tcW w:w="285" w:type="pct"/>
            <w:shd w:val="clear" w:color="auto" w:fill="auto"/>
            <w:vAlign w:val="bottom"/>
            <w:hideMark/>
          </w:tcPr>
          <w:p w14:paraId="2833E2D5"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43,67</w:t>
            </w:r>
          </w:p>
        </w:tc>
        <w:tc>
          <w:tcPr>
            <w:tcW w:w="365" w:type="pct"/>
            <w:shd w:val="clear" w:color="auto" w:fill="auto"/>
            <w:vAlign w:val="bottom"/>
            <w:hideMark/>
          </w:tcPr>
          <w:p w14:paraId="6991C85D"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115,52</w:t>
            </w:r>
          </w:p>
        </w:tc>
        <w:tc>
          <w:tcPr>
            <w:tcW w:w="288" w:type="pct"/>
            <w:shd w:val="clear" w:color="auto" w:fill="auto"/>
            <w:vAlign w:val="bottom"/>
            <w:hideMark/>
          </w:tcPr>
          <w:p w14:paraId="18C08076"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840,54</w:t>
            </w:r>
          </w:p>
        </w:tc>
        <w:tc>
          <w:tcPr>
            <w:tcW w:w="287" w:type="pct"/>
            <w:shd w:val="clear" w:color="auto" w:fill="auto"/>
            <w:vAlign w:val="bottom"/>
            <w:hideMark/>
          </w:tcPr>
          <w:p w14:paraId="2C0CFF31"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669,50</w:t>
            </w:r>
          </w:p>
        </w:tc>
        <w:tc>
          <w:tcPr>
            <w:tcW w:w="316" w:type="pct"/>
            <w:shd w:val="clear" w:color="auto" w:fill="auto"/>
            <w:vAlign w:val="bottom"/>
            <w:hideMark/>
          </w:tcPr>
          <w:p w14:paraId="09A6C9DB"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12,51</w:t>
            </w:r>
          </w:p>
        </w:tc>
        <w:tc>
          <w:tcPr>
            <w:tcW w:w="316" w:type="pct"/>
            <w:shd w:val="clear" w:color="auto" w:fill="auto"/>
            <w:vAlign w:val="bottom"/>
            <w:hideMark/>
          </w:tcPr>
          <w:p w14:paraId="5E9A7BDF"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38,49</w:t>
            </w:r>
          </w:p>
        </w:tc>
        <w:tc>
          <w:tcPr>
            <w:tcW w:w="308" w:type="pct"/>
            <w:shd w:val="clear" w:color="auto" w:fill="auto"/>
            <w:vAlign w:val="bottom"/>
            <w:hideMark/>
          </w:tcPr>
          <w:p w14:paraId="678F0562"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120,04</w:t>
            </w:r>
          </w:p>
        </w:tc>
        <w:tc>
          <w:tcPr>
            <w:tcW w:w="356" w:type="pct"/>
            <w:shd w:val="clear" w:color="auto" w:fill="auto"/>
            <w:vAlign w:val="bottom"/>
            <w:hideMark/>
          </w:tcPr>
          <w:p w14:paraId="74CE659A"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1 336,60</w:t>
            </w:r>
          </w:p>
        </w:tc>
      </w:tr>
      <w:tr w:rsidR="002204A6" w:rsidRPr="00C56847" w14:paraId="0F791192" w14:textId="77777777" w:rsidTr="000C317B">
        <w:trPr>
          <w:trHeight w:val="433"/>
          <w:jc w:val="center"/>
        </w:trPr>
        <w:tc>
          <w:tcPr>
            <w:tcW w:w="189" w:type="pct"/>
            <w:shd w:val="clear" w:color="auto" w:fill="auto"/>
            <w:vAlign w:val="center"/>
            <w:hideMark/>
          </w:tcPr>
          <w:p w14:paraId="42E99E61"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4.2</w:t>
            </w:r>
          </w:p>
        </w:tc>
        <w:tc>
          <w:tcPr>
            <w:tcW w:w="1089" w:type="pct"/>
            <w:shd w:val="clear" w:color="auto" w:fill="auto"/>
            <w:vAlign w:val="center"/>
            <w:hideMark/>
          </w:tcPr>
          <w:p w14:paraId="176DD5E5"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Заявленная (расчетная) мощность потребителей оптового рынка</w:t>
            </w:r>
          </w:p>
        </w:tc>
        <w:tc>
          <w:tcPr>
            <w:tcW w:w="318" w:type="pct"/>
            <w:shd w:val="clear" w:color="auto" w:fill="auto"/>
            <w:vAlign w:val="center"/>
            <w:hideMark/>
          </w:tcPr>
          <w:p w14:paraId="6BB35FD2" w14:textId="77777777" w:rsidR="002204A6" w:rsidRPr="00C56847" w:rsidRDefault="002204A6" w:rsidP="00C56847">
            <w:pPr>
              <w:spacing w:before="40" w:after="40"/>
              <w:rPr>
                <w:rFonts w:ascii="Myriad Pro" w:hAnsi="Myriad Pro"/>
                <w:sz w:val="18"/>
                <w:szCs w:val="18"/>
              </w:rPr>
            </w:pPr>
            <w:r w:rsidRPr="00C56847">
              <w:rPr>
                <w:rFonts w:ascii="Myriad Pro" w:hAnsi="Myriad Pro"/>
                <w:bCs/>
                <w:iCs/>
                <w:sz w:val="18"/>
                <w:szCs w:val="18"/>
              </w:rPr>
              <w:t>МВт</w:t>
            </w:r>
          </w:p>
        </w:tc>
        <w:tc>
          <w:tcPr>
            <w:tcW w:w="294" w:type="pct"/>
            <w:gridSpan w:val="2"/>
            <w:shd w:val="clear" w:color="auto" w:fill="auto"/>
            <w:vAlign w:val="center"/>
          </w:tcPr>
          <w:p w14:paraId="5B6FECE1" w14:textId="77777777" w:rsidR="002204A6" w:rsidRPr="00C56847" w:rsidRDefault="002204A6" w:rsidP="00C56847">
            <w:pPr>
              <w:spacing w:before="40" w:after="40"/>
              <w:rPr>
                <w:rFonts w:ascii="Myriad Pro" w:hAnsi="Myriad Pro"/>
                <w:sz w:val="18"/>
                <w:szCs w:val="18"/>
              </w:rPr>
            </w:pPr>
          </w:p>
        </w:tc>
        <w:tc>
          <w:tcPr>
            <w:tcW w:w="318" w:type="pct"/>
            <w:shd w:val="clear" w:color="auto" w:fill="auto"/>
            <w:vAlign w:val="center"/>
          </w:tcPr>
          <w:p w14:paraId="6FDF5BA9" w14:textId="77777777" w:rsidR="002204A6" w:rsidRPr="00C56847" w:rsidRDefault="002204A6" w:rsidP="00C56847">
            <w:pPr>
              <w:spacing w:before="40" w:after="40"/>
              <w:rPr>
                <w:rFonts w:ascii="Myriad Pro" w:hAnsi="Myriad Pro"/>
                <w:sz w:val="18"/>
                <w:szCs w:val="18"/>
              </w:rPr>
            </w:pPr>
          </w:p>
        </w:tc>
        <w:tc>
          <w:tcPr>
            <w:tcW w:w="272" w:type="pct"/>
            <w:shd w:val="clear" w:color="auto" w:fill="auto"/>
            <w:vAlign w:val="center"/>
          </w:tcPr>
          <w:p w14:paraId="66CC601F" w14:textId="77777777" w:rsidR="002204A6" w:rsidRPr="00C56847" w:rsidRDefault="002204A6" w:rsidP="00C56847">
            <w:pPr>
              <w:spacing w:before="40" w:after="40"/>
              <w:rPr>
                <w:rFonts w:ascii="Myriad Pro" w:hAnsi="Myriad Pro"/>
                <w:sz w:val="18"/>
                <w:szCs w:val="18"/>
              </w:rPr>
            </w:pPr>
          </w:p>
        </w:tc>
        <w:tc>
          <w:tcPr>
            <w:tcW w:w="285" w:type="pct"/>
            <w:shd w:val="clear" w:color="auto" w:fill="auto"/>
            <w:vAlign w:val="center"/>
          </w:tcPr>
          <w:p w14:paraId="49907DAC" w14:textId="77777777" w:rsidR="002204A6" w:rsidRPr="00C56847" w:rsidRDefault="002204A6" w:rsidP="00C56847">
            <w:pPr>
              <w:spacing w:before="40" w:after="40"/>
              <w:rPr>
                <w:rFonts w:ascii="Myriad Pro" w:hAnsi="Myriad Pro"/>
                <w:sz w:val="18"/>
                <w:szCs w:val="18"/>
              </w:rPr>
            </w:pPr>
          </w:p>
        </w:tc>
        <w:tc>
          <w:tcPr>
            <w:tcW w:w="365" w:type="pct"/>
            <w:shd w:val="clear" w:color="auto" w:fill="auto"/>
            <w:vAlign w:val="center"/>
          </w:tcPr>
          <w:p w14:paraId="4732055A" w14:textId="77777777" w:rsidR="002204A6" w:rsidRPr="00C56847" w:rsidRDefault="002204A6" w:rsidP="00C56847">
            <w:pPr>
              <w:spacing w:before="40" w:after="40"/>
              <w:rPr>
                <w:rFonts w:ascii="Myriad Pro" w:hAnsi="Myriad Pro"/>
                <w:sz w:val="18"/>
                <w:szCs w:val="18"/>
              </w:rPr>
            </w:pPr>
          </w:p>
        </w:tc>
        <w:tc>
          <w:tcPr>
            <w:tcW w:w="288" w:type="pct"/>
            <w:shd w:val="clear" w:color="auto" w:fill="auto"/>
            <w:vAlign w:val="center"/>
          </w:tcPr>
          <w:p w14:paraId="65042DAD" w14:textId="77777777" w:rsidR="002204A6" w:rsidRPr="00C56847" w:rsidRDefault="002204A6" w:rsidP="00C56847">
            <w:pPr>
              <w:spacing w:before="40" w:after="40"/>
              <w:rPr>
                <w:rFonts w:ascii="Myriad Pro" w:hAnsi="Myriad Pro"/>
                <w:sz w:val="18"/>
                <w:szCs w:val="18"/>
              </w:rPr>
            </w:pPr>
          </w:p>
        </w:tc>
        <w:tc>
          <w:tcPr>
            <w:tcW w:w="287" w:type="pct"/>
            <w:shd w:val="clear" w:color="auto" w:fill="auto"/>
            <w:vAlign w:val="center"/>
          </w:tcPr>
          <w:p w14:paraId="6C5939D6" w14:textId="77777777" w:rsidR="002204A6" w:rsidRPr="00C56847" w:rsidRDefault="002204A6" w:rsidP="00C56847">
            <w:pPr>
              <w:spacing w:before="40" w:after="40"/>
              <w:rPr>
                <w:rFonts w:ascii="Myriad Pro" w:hAnsi="Myriad Pro"/>
                <w:sz w:val="18"/>
                <w:szCs w:val="18"/>
              </w:rPr>
            </w:pPr>
          </w:p>
        </w:tc>
        <w:tc>
          <w:tcPr>
            <w:tcW w:w="316" w:type="pct"/>
            <w:shd w:val="clear" w:color="auto" w:fill="auto"/>
            <w:vAlign w:val="center"/>
          </w:tcPr>
          <w:p w14:paraId="360CA77A" w14:textId="77777777" w:rsidR="002204A6" w:rsidRPr="00C56847" w:rsidRDefault="002204A6" w:rsidP="00C56847">
            <w:pPr>
              <w:spacing w:before="40" w:after="40"/>
              <w:rPr>
                <w:rFonts w:ascii="Myriad Pro" w:hAnsi="Myriad Pro"/>
                <w:sz w:val="18"/>
                <w:szCs w:val="18"/>
              </w:rPr>
            </w:pPr>
          </w:p>
        </w:tc>
        <w:tc>
          <w:tcPr>
            <w:tcW w:w="316" w:type="pct"/>
            <w:shd w:val="clear" w:color="auto" w:fill="auto"/>
            <w:vAlign w:val="center"/>
          </w:tcPr>
          <w:p w14:paraId="1E81B9FB" w14:textId="77777777" w:rsidR="002204A6" w:rsidRPr="00C56847" w:rsidRDefault="002204A6" w:rsidP="00C56847">
            <w:pPr>
              <w:spacing w:before="40" w:after="40"/>
              <w:rPr>
                <w:rFonts w:ascii="Myriad Pro" w:hAnsi="Myriad Pro"/>
                <w:sz w:val="18"/>
                <w:szCs w:val="18"/>
              </w:rPr>
            </w:pPr>
          </w:p>
        </w:tc>
        <w:tc>
          <w:tcPr>
            <w:tcW w:w="308" w:type="pct"/>
            <w:shd w:val="clear" w:color="auto" w:fill="auto"/>
            <w:vAlign w:val="center"/>
          </w:tcPr>
          <w:p w14:paraId="71C890AC" w14:textId="77777777" w:rsidR="002204A6" w:rsidRPr="00C56847" w:rsidRDefault="002204A6" w:rsidP="00C56847">
            <w:pPr>
              <w:spacing w:before="40" w:after="40"/>
              <w:rPr>
                <w:rFonts w:ascii="Myriad Pro" w:hAnsi="Myriad Pro"/>
                <w:sz w:val="18"/>
                <w:szCs w:val="18"/>
              </w:rPr>
            </w:pPr>
          </w:p>
        </w:tc>
        <w:tc>
          <w:tcPr>
            <w:tcW w:w="356" w:type="pct"/>
            <w:shd w:val="clear" w:color="auto" w:fill="auto"/>
            <w:vAlign w:val="center"/>
          </w:tcPr>
          <w:p w14:paraId="3663030E" w14:textId="77777777" w:rsidR="002204A6" w:rsidRPr="00C56847" w:rsidRDefault="002204A6" w:rsidP="00C56847">
            <w:pPr>
              <w:spacing w:before="40" w:after="40"/>
              <w:rPr>
                <w:rFonts w:ascii="Myriad Pro" w:hAnsi="Myriad Pro"/>
                <w:sz w:val="18"/>
                <w:szCs w:val="18"/>
              </w:rPr>
            </w:pPr>
          </w:p>
        </w:tc>
      </w:tr>
      <w:tr w:rsidR="002204A6" w:rsidRPr="00C56847" w14:paraId="4FF6E5F2" w14:textId="77777777" w:rsidTr="000C317B">
        <w:trPr>
          <w:trHeight w:val="208"/>
          <w:jc w:val="center"/>
        </w:trPr>
        <w:tc>
          <w:tcPr>
            <w:tcW w:w="189" w:type="pct"/>
            <w:shd w:val="clear" w:color="auto" w:fill="auto"/>
            <w:hideMark/>
          </w:tcPr>
          <w:p w14:paraId="32A3CD94"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4.3</w:t>
            </w:r>
          </w:p>
        </w:tc>
        <w:tc>
          <w:tcPr>
            <w:tcW w:w="1089" w:type="pct"/>
            <w:shd w:val="clear" w:color="auto" w:fill="auto"/>
            <w:vAlign w:val="center"/>
            <w:hideMark/>
          </w:tcPr>
          <w:p w14:paraId="511281CE" w14:textId="77777777" w:rsidR="002204A6" w:rsidRPr="00C56847" w:rsidRDefault="002204A6" w:rsidP="00C56847">
            <w:pPr>
              <w:spacing w:before="40" w:after="40"/>
              <w:rPr>
                <w:rFonts w:ascii="Myriad Pro" w:hAnsi="Myriad Pro"/>
                <w:bCs/>
                <w:iCs/>
                <w:sz w:val="18"/>
                <w:szCs w:val="18"/>
              </w:rPr>
            </w:pPr>
            <w:r w:rsidRPr="00C56847">
              <w:rPr>
                <w:rFonts w:ascii="Myriad Pro" w:hAnsi="Myriad Pro"/>
                <w:bCs/>
                <w:iCs/>
                <w:sz w:val="18"/>
                <w:szCs w:val="18"/>
              </w:rPr>
              <w:t>В другие организации</w:t>
            </w:r>
          </w:p>
        </w:tc>
        <w:tc>
          <w:tcPr>
            <w:tcW w:w="318" w:type="pct"/>
            <w:shd w:val="clear" w:color="auto" w:fill="auto"/>
            <w:vAlign w:val="center"/>
            <w:hideMark/>
          </w:tcPr>
          <w:p w14:paraId="4E0A89E9" w14:textId="77777777" w:rsidR="002204A6" w:rsidRPr="00C56847" w:rsidRDefault="002204A6" w:rsidP="00C56847">
            <w:pPr>
              <w:spacing w:before="40" w:after="40"/>
              <w:rPr>
                <w:rFonts w:ascii="Myriad Pro" w:hAnsi="Myriad Pro"/>
                <w:sz w:val="18"/>
                <w:szCs w:val="18"/>
              </w:rPr>
            </w:pPr>
            <w:r w:rsidRPr="00C56847">
              <w:rPr>
                <w:rFonts w:ascii="Myriad Pro" w:hAnsi="Myriad Pro"/>
                <w:bCs/>
                <w:iCs/>
                <w:sz w:val="18"/>
                <w:szCs w:val="18"/>
              </w:rPr>
              <w:t>МВт</w:t>
            </w:r>
          </w:p>
        </w:tc>
        <w:tc>
          <w:tcPr>
            <w:tcW w:w="294" w:type="pct"/>
            <w:gridSpan w:val="2"/>
            <w:shd w:val="clear" w:color="auto" w:fill="auto"/>
            <w:vAlign w:val="center"/>
            <w:hideMark/>
          </w:tcPr>
          <w:p w14:paraId="055993D4"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w:t>
            </w:r>
          </w:p>
        </w:tc>
        <w:tc>
          <w:tcPr>
            <w:tcW w:w="318" w:type="pct"/>
            <w:shd w:val="clear" w:color="auto" w:fill="auto"/>
            <w:vAlign w:val="center"/>
            <w:hideMark/>
          </w:tcPr>
          <w:p w14:paraId="5888D9DF"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w:t>
            </w:r>
          </w:p>
        </w:tc>
        <w:tc>
          <w:tcPr>
            <w:tcW w:w="272" w:type="pct"/>
            <w:shd w:val="clear" w:color="auto" w:fill="auto"/>
            <w:vAlign w:val="center"/>
            <w:hideMark/>
          </w:tcPr>
          <w:p w14:paraId="151B2026"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w:t>
            </w:r>
          </w:p>
        </w:tc>
        <w:tc>
          <w:tcPr>
            <w:tcW w:w="285" w:type="pct"/>
            <w:shd w:val="clear" w:color="auto" w:fill="auto"/>
            <w:vAlign w:val="center"/>
            <w:hideMark/>
          </w:tcPr>
          <w:p w14:paraId="4CAD0701"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w:t>
            </w:r>
          </w:p>
        </w:tc>
        <w:tc>
          <w:tcPr>
            <w:tcW w:w="365" w:type="pct"/>
            <w:shd w:val="clear" w:color="auto" w:fill="auto"/>
            <w:vAlign w:val="center"/>
            <w:hideMark/>
          </w:tcPr>
          <w:p w14:paraId="24F289DB"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w:t>
            </w:r>
          </w:p>
        </w:tc>
        <w:tc>
          <w:tcPr>
            <w:tcW w:w="288" w:type="pct"/>
            <w:shd w:val="clear" w:color="auto" w:fill="auto"/>
            <w:vAlign w:val="center"/>
            <w:hideMark/>
          </w:tcPr>
          <w:p w14:paraId="079F5DE5"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w:t>
            </w:r>
          </w:p>
        </w:tc>
        <w:tc>
          <w:tcPr>
            <w:tcW w:w="287" w:type="pct"/>
            <w:shd w:val="clear" w:color="auto" w:fill="auto"/>
            <w:vAlign w:val="center"/>
            <w:hideMark/>
          </w:tcPr>
          <w:p w14:paraId="07E1CAAC"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w:t>
            </w:r>
          </w:p>
        </w:tc>
        <w:tc>
          <w:tcPr>
            <w:tcW w:w="316" w:type="pct"/>
            <w:shd w:val="clear" w:color="auto" w:fill="auto"/>
            <w:vAlign w:val="center"/>
            <w:hideMark/>
          </w:tcPr>
          <w:p w14:paraId="7C28EFF6"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w:t>
            </w:r>
          </w:p>
        </w:tc>
        <w:tc>
          <w:tcPr>
            <w:tcW w:w="316" w:type="pct"/>
            <w:shd w:val="clear" w:color="auto" w:fill="auto"/>
            <w:vAlign w:val="center"/>
            <w:hideMark/>
          </w:tcPr>
          <w:p w14:paraId="498ABB82"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w:t>
            </w:r>
          </w:p>
        </w:tc>
        <w:tc>
          <w:tcPr>
            <w:tcW w:w="308" w:type="pct"/>
            <w:shd w:val="clear" w:color="auto" w:fill="auto"/>
            <w:vAlign w:val="center"/>
            <w:hideMark/>
          </w:tcPr>
          <w:p w14:paraId="6A484FE7"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w:t>
            </w:r>
          </w:p>
        </w:tc>
        <w:tc>
          <w:tcPr>
            <w:tcW w:w="356" w:type="pct"/>
            <w:shd w:val="clear" w:color="auto" w:fill="auto"/>
            <w:vAlign w:val="center"/>
            <w:hideMark/>
          </w:tcPr>
          <w:p w14:paraId="732E3D69" w14:textId="77777777" w:rsidR="002204A6" w:rsidRPr="00C56847" w:rsidRDefault="002204A6" w:rsidP="00C56847">
            <w:pPr>
              <w:spacing w:before="40" w:after="40"/>
              <w:rPr>
                <w:rFonts w:ascii="Myriad Pro" w:hAnsi="Myriad Pro"/>
                <w:sz w:val="18"/>
                <w:szCs w:val="18"/>
              </w:rPr>
            </w:pPr>
            <w:r w:rsidRPr="00C56847">
              <w:rPr>
                <w:rFonts w:ascii="Myriad Pro" w:hAnsi="Myriad Pro"/>
                <w:sz w:val="18"/>
                <w:szCs w:val="18"/>
              </w:rPr>
              <w:t>-</w:t>
            </w:r>
          </w:p>
        </w:tc>
      </w:tr>
    </w:tbl>
    <w:p w14:paraId="4DE0580B" w14:textId="77777777" w:rsidR="002204A6" w:rsidRPr="009E5925" w:rsidRDefault="002204A6" w:rsidP="002204A6">
      <w:pPr>
        <w:rPr>
          <w:rFonts w:ascii="Myriad Pro" w:hAnsi="Myriad Pro"/>
        </w:rPr>
        <w:sectPr w:rsidR="002204A6" w:rsidRPr="009E5925" w:rsidSect="000C317B">
          <w:pgSz w:w="16838" w:h="11906" w:orient="landscape"/>
          <w:pgMar w:top="1701" w:right="851" w:bottom="851" w:left="851" w:header="1247" w:footer="709" w:gutter="0"/>
          <w:cols w:space="720"/>
          <w:docGrid w:linePitch="326"/>
        </w:sectPr>
      </w:pPr>
    </w:p>
    <w:p w14:paraId="329E83C0" w14:textId="12BDBAA3" w:rsidR="002204A6" w:rsidRPr="009E5925" w:rsidRDefault="002204A6" w:rsidP="00043FD8">
      <w:pPr>
        <w:spacing w:line="360" w:lineRule="auto"/>
        <w:jc w:val="center"/>
        <w:rPr>
          <w:rFonts w:ascii="Myriad Pro" w:hAnsi="Myriad Pro"/>
          <w:b/>
          <w:sz w:val="26"/>
          <w:szCs w:val="26"/>
        </w:rPr>
      </w:pPr>
      <w:r w:rsidRPr="009E5925">
        <w:rPr>
          <w:rFonts w:ascii="Myriad Pro" w:hAnsi="Myriad Pro"/>
          <w:b/>
          <w:sz w:val="26"/>
          <w:szCs w:val="26"/>
        </w:rPr>
        <w:lastRenderedPageBreak/>
        <w:t>Структура полезного отпуска электрической энергии (мощности) по группам потребителей</w:t>
      </w:r>
    </w:p>
    <w:p w14:paraId="063129DB" w14:textId="13ADB46B" w:rsidR="002204A6" w:rsidRPr="009E5925" w:rsidRDefault="002204A6" w:rsidP="00043FD8">
      <w:pPr>
        <w:spacing w:line="360" w:lineRule="auto"/>
        <w:jc w:val="center"/>
        <w:rPr>
          <w:rFonts w:ascii="Myriad Pro" w:hAnsi="Myriad Pro"/>
          <w:b/>
          <w:sz w:val="26"/>
          <w:szCs w:val="26"/>
        </w:rPr>
      </w:pPr>
      <w:r w:rsidRPr="009E5925">
        <w:rPr>
          <w:rFonts w:ascii="Myriad Pro" w:hAnsi="Myriad Pro"/>
          <w:b/>
          <w:sz w:val="26"/>
          <w:szCs w:val="26"/>
        </w:rPr>
        <w:t xml:space="preserve">филиала </w:t>
      </w:r>
      <w:r w:rsidR="00043FD8">
        <w:rPr>
          <w:rFonts w:ascii="Myriad Pro" w:hAnsi="Myriad Pro"/>
          <w:b/>
          <w:sz w:val="26"/>
          <w:szCs w:val="26"/>
        </w:rPr>
        <w:t>ПАО </w:t>
      </w:r>
      <w:r w:rsidRPr="009E5925">
        <w:rPr>
          <w:rFonts w:ascii="Myriad Pro" w:hAnsi="Myriad Pro"/>
          <w:b/>
          <w:sz w:val="26"/>
          <w:szCs w:val="26"/>
        </w:rPr>
        <w:t>«МРСК Сибири» - «Хакасэнерго»</w:t>
      </w:r>
    </w:p>
    <w:p w14:paraId="271F6684" w14:textId="77777777" w:rsidR="002204A6" w:rsidRPr="009E5925" w:rsidRDefault="002204A6" w:rsidP="00043FD8">
      <w:pPr>
        <w:spacing w:line="360" w:lineRule="auto"/>
        <w:jc w:val="center"/>
        <w:rPr>
          <w:rFonts w:ascii="Myriad Pro" w:hAnsi="Myriad Pro"/>
          <w:b/>
          <w:sz w:val="26"/>
          <w:szCs w:val="26"/>
        </w:rPr>
      </w:pPr>
      <w:r w:rsidRPr="009E5925">
        <w:rPr>
          <w:rFonts w:ascii="Myriad Pro" w:hAnsi="Myriad Pro"/>
          <w:b/>
          <w:sz w:val="26"/>
          <w:szCs w:val="26"/>
        </w:rPr>
        <w:t>за базовый период (2016 г.) и на период регулирования (2017 год) по данным Таблицы П.1.6 на 2017 г.</w:t>
      </w:r>
    </w:p>
    <w:tbl>
      <w:tblPr>
        <w:tblW w:w="52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
        <w:gridCol w:w="1516"/>
        <w:gridCol w:w="1080"/>
        <w:gridCol w:w="972"/>
        <w:gridCol w:w="820"/>
        <w:gridCol w:w="820"/>
        <w:gridCol w:w="823"/>
        <w:gridCol w:w="972"/>
        <w:gridCol w:w="972"/>
        <w:gridCol w:w="712"/>
        <w:gridCol w:w="712"/>
        <w:gridCol w:w="826"/>
        <w:gridCol w:w="1309"/>
        <w:gridCol w:w="985"/>
        <w:gridCol w:w="753"/>
        <w:gridCol w:w="759"/>
        <w:gridCol w:w="709"/>
        <w:gridCol w:w="610"/>
      </w:tblGrid>
      <w:tr w:rsidR="00A81EB9" w:rsidRPr="00C56847" w14:paraId="665C692F" w14:textId="77777777" w:rsidTr="000C317B">
        <w:trPr>
          <w:trHeight w:val="491"/>
          <w:tblHeader/>
          <w:jc w:val="center"/>
        </w:trPr>
        <w:tc>
          <w:tcPr>
            <w:tcW w:w="16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AC9304"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w:t>
            </w:r>
            <w:r w:rsidRPr="00C56847">
              <w:rPr>
                <w:rFonts w:ascii="Myriad Pro" w:hAnsi="Myriad Pro"/>
                <w:b/>
                <w:color w:val="FFFFFF" w:themeColor="background1"/>
                <w:sz w:val="18"/>
                <w:szCs w:val="18"/>
              </w:rPr>
              <w:br/>
              <w:t>п/п</w:t>
            </w:r>
          </w:p>
        </w:tc>
        <w:tc>
          <w:tcPr>
            <w:tcW w:w="47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910214"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Группа потребителей</w:t>
            </w:r>
          </w:p>
        </w:tc>
        <w:tc>
          <w:tcPr>
            <w:tcW w:w="1421"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099C65"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Объем полезного отпуска электроэнергии,</w:t>
            </w:r>
          </w:p>
          <w:p w14:paraId="1AC1B472"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млн. кВт·ч</w:t>
            </w:r>
          </w:p>
        </w:tc>
        <w:tc>
          <w:tcPr>
            <w:tcW w:w="1320"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344685"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Заявленная (расчетная) мощность,</w:t>
            </w:r>
          </w:p>
          <w:p w14:paraId="34820C46"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тыс. кВт</w:t>
            </w:r>
          </w:p>
        </w:tc>
        <w:tc>
          <w:tcPr>
            <w:tcW w:w="41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1D967E"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Число часов исп., час</w:t>
            </w:r>
          </w:p>
        </w:tc>
        <w:tc>
          <w:tcPr>
            <w:tcW w:w="1200"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236167"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Доля потребления на разных диапазонах напряжений, %</w:t>
            </w:r>
          </w:p>
        </w:tc>
      </w:tr>
      <w:tr w:rsidR="00C56847" w:rsidRPr="00C56847" w14:paraId="416A10FC" w14:textId="77777777" w:rsidTr="000C317B">
        <w:trPr>
          <w:trHeight w:val="254"/>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3C15D5" w14:textId="77777777" w:rsidR="002204A6" w:rsidRPr="00C56847" w:rsidRDefault="002204A6" w:rsidP="00C56847">
            <w:pPr>
              <w:spacing w:before="120" w:after="120"/>
              <w:jc w:val="center"/>
              <w:rPr>
                <w:rFonts w:ascii="Myriad Pro" w:hAnsi="Myriad Pro"/>
                <w:b/>
                <w:color w:val="FFFFFF" w:themeColor="background1"/>
                <w:sz w:val="18"/>
                <w:szCs w:val="18"/>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1E331E" w14:textId="77777777" w:rsidR="002204A6" w:rsidRPr="00C56847" w:rsidRDefault="002204A6" w:rsidP="00C56847">
            <w:pPr>
              <w:spacing w:before="120" w:after="120"/>
              <w:jc w:val="center"/>
              <w:rPr>
                <w:rFonts w:ascii="Myriad Pro" w:hAnsi="Myriad Pro"/>
                <w:b/>
                <w:color w:val="FFFFFF" w:themeColor="background1"/>
                <w:sz w:val="18"/>
                <w:szCs w:val="18"/>
              </w:rPr>
            </w:pPr>
          </w:p>
        </w:tc>
        <w:tc>
          <w:tcPr>
            <w:tcW w:w="3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F9BDC37"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всего</w:t>
            </w:r>
          </w:p>
        </w:tc>
        <w:tc>
          <w:tcPr>
            <w:tcW w:w="3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95C2469"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ВН</w:t>
            </w:r>
          </w:p>
        </w:tc>
        <w:tc>
          <w:tcPr>
            <w:tcW w:w="2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EEDC8B4"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СН1</w:t>
            </w:r>
          </w:p>
        </w:tc>
        <w:tc>
          <w:tcPr>
            <w:tcW w:w="2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3398545"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СН11</w:t>
            </w:r>
          </w:p>
        </w:tc>
        <w:tc>
          <w:tcPr>
            <w:tcW w:w="2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0BA86C7"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НН</w:t>
            </w:r>
          </w:p>
        </w:tc>
        <w:tc>
          <w:tcPr>
            <w:tcW w:w="3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ED14A8B"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всего</w:t>
            </w:r>
          </w:p>
        </w:tc>
        <w:tc>
          <w:tcPr>
            <w:tcW w:w="3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E25B6EC"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ВН</w:t>
            </w:r>
          </w:p>
        </w:tc>
        <w:tc>
          <w:tcPr>
            <w:tcW w:w="2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7E76276"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СН1</w:t>
            </w:r>
          </w:p>
        </w:tc>
        <w:tc>
          <w:tcPr>
            <w:tcW w:w="2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2B923D5"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СН11</w:t>
            </w:r>
          </w:p>
        </w:tc>
        <w:tc>
          <w:tcPr>
            <w:tcW w:w="2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3A0697C"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НН</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FBA259" w14:textId="77777777" w:rsidR="002204A6" w:rsidRPr="00C56847" w:rsidRDefault="002204A6" w:rsidP="00C56847">
            <w:pPr>
              <w:spacing w:before="120" w:after="120"/>
              <w:jc w:val="center"/>
              <w:rPr>
                <w:rFonts w:ascii="Myriad Pro" w:hAnsi="Myriad Pro"/>
                <w:b/>
                <w:color w:val="FFFFFF" w:themeColor="background1"/>
                <w:sz w:val="18"/>
                <w:szCs w:val="18"/>
              </w:rPr>
            </w:pPr>
          </w:p>
        </w:tc>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F90042E"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всего</w:t>
            </w:r>
          </w:p>
        </w:tc>
        <w:tc>
          <w:tcPr>
            <w:tcW w:w="2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2FD1600"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ВН</w:t>
            </w:r>
          </w:p>
        </w:tc>
        <w:tc>
          <w:tcPr>
            <w:tcW w:w="2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241EE2A"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СН1</w:t>
            </w:r>
          </w:p>
        </w:tc>
        <w:tc>
          <w:tcPr>
            <w:tcW w:w="2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65ABE50"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СН11</w:t>
            </w:r>
          </w:p>
        </w:tc>
        <w:tc>
          <w:tcPr>
            <w:tcW w:w="1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243E30C" w14:textId="77777777" w:rsidR="002204A6" w:rsidRPr="00C56847" w:rsidRDefault="002204A6" w:rsidP="00C56847">
            <w:pPr>
              <w:spacing w:before="120" w:after="120"/>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НН</w:t>
            </w:r>
          </w:p>
        </w:tc>
      </w:tr>
      <w:tr w:rsidR="002204A6" w:rsidRPr="00C56847" w14:paraId="1AEBB4BE" w14:textId="77777777" w:rsidTr="000C317B">
        <w:trPr>
          <w:trHeight w:val="237"/>
          <w:jc w:val="center"/>
        </w:trPr>
        <w:tc>
          <w:tcPr>
            <w:tcW w:w="5000" w:type="pct"/>
            <w:gridSpan w:val="18"/>
            <w:tcBorders>
              <w:top w:val="single" w:sz="4" w:space="0" w:color="FFFFFF" w:themeColor="background1"/>
            </w:tcBorders>
            <w:shd w:val="clear" w:color="auto" w:fill="auto"/>
            <w:noWrap/>
            <w:vAlign w:val="bottom"/>
            <w:hideMark/>
          </w:tcPr>
          <w:p w14:paraId="1D1A7448" w14:textId="77777777" w:rsidR="002204A6" w:rsidRPr="00C56847" w:rsidRDefault="002204A6" w:rsidP="00C56847">
            <w:pPr>
              <w:spacing w:before="120" w:after="120"/>
              <w:rPr>
                <w:rFonts w:ascii="Myriad Pro" w:hAnsi="Myriad Pro"/>
                <w:b/>
                <w:sz w:val="18"/>
                <w:szCs w:val="18"/>
              </w:rPr>
            </w:pPr>
            <w:r w:rsidRPr="00C56847">
              <w:rPr>
                <w:rFonts w:ascii="Myriad Pro" w:hAnsi="Myriad Pro"/>
                <w:b/>
                <w:sz w:val="18"/>
                <w:szCs w:val="18"/>
              </w:rPr>
              <w:t>Базовый период (2016 год) прогнозный</w:t>
            </w:r>
          </w:p>
        </w:tc>
      </w:tr>
      <w:tr w:rsidR="00C56847" w:rsidRPr="00C56847" w14:paraId="04D3D844" w14:textId="77777777" w:rsidTr="000C317B">
        <w:trPr>
          <w:trHeight w:val="237"/>
          <w:jc w:val="center"/>
        </w:trPr>
        <w:tc>
          <w:tcPr>
            <w:tcW w:w="169" w:type="pct"/>
            <w:shd w:val="clear" w:color="auto" w:fill="auto"/>
            <w:noWrap/>
            <w:vAlign w:val="center"/>
            <w:hideMark/>
          </w:tcPr>
          <w:p w14:paraId="5F81948B" w14:textId="77777777" w:rsidR="002204A6" w:rsidRPr="00C56847" w:rsidRDefault="002204A6" w:rsidP="00C56847">
            <w:pPr>
              <w:spacing w:before="120" w:after="120"/>
              <w:rPr>
                <w:rFonts w:ascii="Myriad Pro" w:hAnsi="Myriad Pro"/>
                <w:bCs/>
                <w:iCs/>
                <w:sz w:val="18"/>
                <w:szCs w:val="18"/>
              </w:rPr>
            </w:pPr>
            <w:r w:rsidRPr="00C56847">
              <w:rPr>
                <w:rFonts w:ascii="Myriad Pro" w:hAnsi="Myriad Pro"/>
                <w:sz w:val="18"/>
                <w:szCs w:val="18"/>
              </w:rPr>
              <w:t>2</w:t>
            </w:r>
          </w:p>
        </w:tc>
        <w:tc>
          <w:tcPr>
            <w:tcW w:w="477" w:type="pct"/>
            <w:shd w:val="clear" w:color="auto" w:fill="auto"/>
            <w:vAlign w:val="center"/>
            <w:hideMark/>
          </w:tcPr>
          <w:p w14:paraId="092C8931" w14:textId="77777777" w:rsidR="002204A6" w:rsidRPr="00C56847" w:rsidRDefault="002204A6" w:rsidP="00C56847">
            <w:pPr>
              <w:spacing w:before="120" w:after="120"/>
              <w:rPr>
                <w:rFonts w:ascii="Myriad Pro" w:hAnsi="Myriad Pro"/>
                <w:bCs/>
                <w:iCs/>
                <w:sz w:val="18"/>
                <w:szCs w:val="18"/>
              </w:rPr>
            </w:pPr>
            <w:r w:rsidRPr="00C56847">
              <w:rPr>
                <w:rFonts w:ascii="Myriad Pro" w:hAnsi="Myriad Pro"/>
                <w:sz w:val="18"/>
                <w:szCs w:val="18"/>
              </w:rPr>
              <w:t>Население</w:t>
            </w:r>
          </w:p>
        </w:tc>
        <w:tc>
          <w:tcPr>
            <w:tcW w:w="340" w:type="pct"/>
            <w:shd w:val="clear" w:color="auto" w:fill="auto"/>
            <w:noWrap/>
            <w:vAlign w:val="center"/>
            <w:hideMark/>
          </w:tcPr>
          <w:p w14:paraId="0C97D779" w14:textId="77777777" w:rsidR="002204A6" w:rsidRPr="00C56847" w:rsidRDefault="002204A6" w:rsidP="00C56847">
            <w:pPr>
              <w:spacing w:before="120" w:after="120"/>
              <w:rPr>
                <w:rFonts w:ascii="Myriad Pro" w:hAnsi="Myriad Pro"/>
                <w:b/>
                <w:bCs/>
                <w:iCs/>
                <w:sz w:val="18"/>
                <w:szCs w:val="18"/>
              </w:rPr>
            </w:pPr>
            <w:r w:rsidRPr="00C56847">
              <w:rPr>
                <w:rFonts w:ascii="Myriad Pro" w:hAnsi="Myriad Pro"/>
                <w:b/>
                <w:sz w:val="18"/>
                <w:szCs w:val="18"/>
              </w:rPr>
              <w:t>600,29</w:t>
            </w:r>
          </w:p>
        </w:tc>
        <w:tc>
          <w:tcPr>
            <w:tcW w:w="306" w:type="pct"/>
            <w:shd w:val="clear" w:color="auto" w:fill="auto"/>
            <w:noWrap/>
            <w:vAlign w:val="center"/>
            <w:hideMark/>
          </w:tcPr>
          <w:p w14:paraId="3831F90D" w14:textId="77777777" w:rsidR="002204A6" w:rsidRPr="00C56847" w:rsidRDefault="002204A6" w:rsidP="00C56847">
            <w:pPr>
              <w:spacing w:before="120" w:after="120"/>
              <w:rPr>
                <w:rFonts w:ascii="Myriad Pro" w:hAnsi="Myriad Pro"/>
                <w:bCs/>
                <w:sz w:val="18"/>
                <w:szCs w:val="18"/>
              </w:rPr>
            </w:pPr>
            <w:r w:rsidRPr="00C56847">
              <w:rPr>
                <w:rFonts w:ascii="Myriad Pro" w:hAnsi="Myriad Pro"/>
                <w:sz w:val="18"/>
                <w:szCs w:val="18"/>
              </w:rPr>
              <w:t>3,09</w:t>
            </w:r>
          </w:p>
        </w:tc>
        <w:tc>
          <w:tcPr>
            <w:tcW w:w="258" w:type="pct"/>
            <w:shd w:val="clear" w:color="auto" w:fill="auto"/>
            <w:noWrap/>
            <w:vAlign w:val="center"/>
            <w:hideMark/>
          </w:tcPr>
          <w:p w14:paraId="702C351F"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w:t>
            </w:r>
          </w:p>
        </w:tc>
        <w:tc>
          <w:tcPr>
            <w:tcW w:w="258" w:type="pct"/>
            <w:shd w:val="clear" w:color="auto" w:fill="auto"/>
            <w:noWrap/>
            <w:vAlign w:val="center"/>
            <w:hideMark/>
          </w:tcPr>
          <w:p w14:paraId="6AFED873"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15,85</w:t>
            </w:r>
          </w:p>
        </w:tc>
        <w:tc>
          <w:tcPr>
            <w:tcW w:w="258" w:type="pct"/>
            <w:shd w:val="clear" w:color="auto" w:fill="auto"/>
            <w:noWrap/>
            <w:vAlign w:val="center"/>
            <w:hideMark/>
          </w:tcPr>
          <w:p w14:paraId="4DC2AD16"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581,36</w:t>
            </w:r>
          </w:p>
        </w:tc>
        <w:tc>
          <w:tcPr>
            <w:tcW w:w="306" w:type="pct"/>
            <w:shd w:val="clear" w:color="auto" w:fill="auto"/>
            <w:noWrap/>
            <w:vAlign w:val="center"/>
            <w:hideMark/>
          </w:tcPr>
          <w:p w14:paraId="407701D4" w14:textId="77777777" w:rsidR="002204A6" w:rsidRPr="00C56847" w:rsidRDefault="002204A6" w:rsidP="00C56847">
            <w:pPr>
              <w:spacing w:before="120" w:after="120"/>
              <w:rPr>
                <w:rFonts w:ascii="Myriad Pro" w:hAnsi="Myriad Pro"/>
                <w:b/>
                <w:sz w:val="18"/>
                <w:szCs w:val="18"/>
              </w:rPr>
            </w:pPr>
            <w:r w:rsidRPr="00C56847">
              <w:rPr>
                <w:rFonts w:ascii="Myriad Pro" w:hAnsi="Myriad Pro"/>
                <w:b/>
                <w:sz w:val="18"/>
                <w:szCs w:val="18"/>
              </w:rPr>
              <w:t>92,35</w:t>
            </w:r>
          </w:p>
        </w:tc>
        <w:tc>
          <w:tcPr>
            <w:tcW w:w="306" w:type="pct"/>
            <w:shd w:val="clear" w:color="auto" w:fill="auto"/>
            <w:noWrap/>
            <w:vAlign w:val="center"/>
            <w:hideMark/>
          </w:tcPr>
          <w:p w14:paraId="308DFDE1" w14:textId="77777777" w:rsidR="002204A6" w:rsidRPr="00C56847" w:rsidRDefault="002204A6" w:rsidP="00C56847">
            <w:pPr>
              <w:spacing w:before="120" w:after="120"/>
              <w:rPr>
                <w:rFonts w:ascii="Myriad Pro" w:hAnsi="Myriad Pro"/>
                <w:bCs/>
                <w:sz w:val="18"/>
                <w:szCs w:val="18"/>
              </w:rPr>
            </w:pPr>
            <w:r w:rsidRPr="00C56847">
              <w:rPr>
                <w:rFonts w:ascii="Myriad Pro" w:hAnsi="Myriad Pro"/>
                <w:sz w:val="18"/>
                <w:szCs w:val="18"/>
              </w:rPr>
              <w:t>0,48</w:t>
            </w:r>
          </w:p>
        </w:tc>
        <w:tc>
          <w:tcPr>
            <w:tcW w:w="224" w:type="pct"/>
            <w:shd w:val="clear" w:color="auto" w:fill="auto"/>
            <w:noWrap/>
            <w:vAlign w:val="center"/>
            <w:hideMark/>
          </w:tcPr>
          <w:p w14:paraId="52516EBD"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w:t>
            </w:r>
          </w:p>
        </w:tc>
        <w:tc>
          <w:tcPr>
            <w:tcW w:w="224" w:type="pct"/>
            <w:shd w:val="clear" w:color="auto" w:fill="auto"/>
            <w:noWrap/>
            <w:vAlign w:val="center"/>
            <w:hideMark/>
          </w:tcPr>
          <w:p w14:paraId="191225E0"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2,44</w:t>
            </w:r>
          </w:p>
        </w:tc>
        <w:tc>
          <w:tcPr>
            <w:tcW w:w="258" w:type="pct"/>
            <w:shd w:val="clear" w:color="auto" w:fill="auto"/>
            <w:noWrap/>
            <w:vAlign w:val="center"/>
            <w:hideMark/>
          </w:tcPr>
          <w:p w14:paraId="6843B45A"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89,44</w:t>
            </w:r>
          </w:p>
        </w:tc>
        <w:tc>
          <w:tcPr>
            <w:tcW w:w="412" w:type="pct"/>
            <w:shd w:val="clear" w:color="auto" w:fill="auto"/>
            <w:noWrap/>
            <w:vAlign w:val="center"/>
            <w:hideMark/>
          </w:tcPr>
          <w:p w14:paraId="086AC075"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6500</w:t>
            </w:r>
          </w:p>
        </w:tc>
        <w:tc>
          <w:tcPr>
            <w:tcW w:w="310" w:type="pct"/>
            <w:shd w:val="clear" w:color="auto" w:fill="auto"/>
            <w:noWrap/>
            <w:vAlign w:val="center"/>
            <w:hideMark/>
          </w:tcPr>
          <w:p w14:paraId="0266013B"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5,4</w:t>
            </w:r>
          </w:p>
        </w:tc>
        <w:tc>
          <w:tcPr>
            <w:tcW w:w="237" w:type="pct"/>
            <w:shd w:val="clear" w:color="auto" w:fill="auto"/>
            <w:noWrap/>
            <w:vAlign w:val="center"/>
            <w:hideMark/>
          </w:tcPr>
          <w:p w14:paraId="1E49D4CE"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w:t>
            </w:r>
          </w:p>
        </w:tc>
        <w:tc>
          <w:tcPr>
            <w:tcW w:w="239" w:type="pct"/>
            <w:shd w:val="clear" w:color="auto" w:fill="auto"/>
            <w:noWrap/>
            <w:vAlign w:val="center"/>
            <w:hideMark/>
          </w:tcPr>
          <w:p w14:paraId="1175A84D"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0,0</w:t>
            </w:r>
          </w:p>
        </w:tc>
        <w:tc>
          <w:tcPr>
            <w:tcW w:w="223" w:type="pct"/>
            <w:shd w:val="clear" w:color="auto" w:fill="auto"/>
            <w:noWrap/>
            <w:vAlign w:val="center"/>
            <w:hideMark/>
          </w:tcPr>
          <w:p w14:paraId="69C644B2"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0,1</w:t>
            </w:r>
          </w:p>
        </w:tc>
        <w:tc>
          <w:tcPr>
            <w:tcW w:w="191" w:type="pct"/>
            <w:shd w:val="clear" w:color="auto" w:fill="auto"/>
            <w:noWrap/>
            <w:vAlign w:val="center"/>
            <w:hideMark/>
          </w:tcPr>
          <w:p w14:paraId="76465FBD"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5,2</w:t>
            </w:r>
          </w:p>
        </w:tc>
      </w:tr>
      <w:tr w:rsidR="00C56847" w:rsidRPr="00C56847" w14:paraId="0AEED702" w14:textId="77777777" w:rsidTr="000C317B">
        <w:trPr>
          <w:trHeight w:val="474"/>
          <w:jc w:val="center"/>
        </w:trPr>
        <w:tc>
          <w:tcPr>
            <w:tcW w:w="169" w:type="pct"/>
            <w:shd w:val="clear" w:color="auto" w:fill="auto"/>
            <w:noWrap/>
            <w:vAlign w:val="center"/>
            <w:hideMark/>
          </w:tcPr>
          <w:p w14:paraId="4E1C4CE5" w14:textId="77777777" w:rsidR="002204A6" w:rsidRPr="00C56847" w:rsidRDefault="002204A6" w:rsidP="00C56847">
            <w:pPr>
              <w:spacing w:before="120" w:after="120"/>
              <w:rPr>
                <w:rFonts w:ascii="Myriad Pro" w:hAnsi="Myriad Pro"/>
                <w:bCs/>
                <w:iCs/>
                <w:sz w:val="18"/>
                <w:szCs w:val="18"/>
              </w:rPr>
            </w:pPr>
            <w:r w:rsidRPr="00C56847">
              <w:rPr>
                <w:rFonts w:ascii="Myriad Pro" w:hAnsi="Myriad Pro"/>
                <w:sz w:val="18"/>
                <w:szCs w:val="18"/>
              </w:rPr>
              <w:t>3</w:t>
            </w:r>
          </w:p>
        </w:tc>
        <w:tc>
          <w:tcPr>
            <w:tcW w:w="477" w:type="pct"/>
            <w:shd w:val="clear" w:color="auto" w:fill="auto"/>
            <w:vAlign w:val="center"/>
            <w:hideMark/>
          </w:tcPr>
          <w:p w14:paraId="2EBEBCC4" w14:textId="77777777" w:rsidR="002204A6" w:rsidRPr="00C56847" w:rsidRDefault="002204A6" w:rsidP="00C56847">
            <w:pPr>
              <w:spacing w:before="120" w:after="120"/>
              <w:rPr>
                <w:rFonts w:ascii="Myriad Pro" w:hAnsi="Myriad Pro"/>
                <w:bCs/>
                <w:iCs/>
                <w:sz w:val="18"/>
                <w:szCs w:val="18"/>
              </w:rPr>
            </w:pPr>
            <w:r w:rsidRPr="00C56847">
              <w:rPr>
                <w:rFonts w:ascii="Myriad Pro" w:hAnsi="Myriad Pro"/>
                <w:sz w:val="18"/>
                <w:szCs w:val="18"/>
              </w:rPr>
              <w:t>Прочие потребители</w:t>
            </w:r>
          </w:p>
        </w:tc>
        <w:tc>
          <w:tcPr>
            <w:tcW w:w="340" w:type="pct"/>
            <w:shd w:val="clear" w:color="auto" w:fill="auto"/>
            <w:noWrap/>
            <w:vAlign w:val="center"/>
            <w:hideMark/>
          </w:tcPr>
          <w:p w14:paraId="665C814B" w14:textId="77777777" w:rsidR="002204A6" w:rsidRPr="00C56847" w:rsidRDefault="002204A6" w:rsidP="00C56847">
            <w:pPr>
              <w:spacing w:before="120" w:after="120"/>
              <w:rPr>
                <w:rFonts w:ascii="Myriad Pro" w:hAnsi="Myriad Pro"/>
                <w:b/>
                <w:bCs/>
                <w:iCs/>
                <w:sz w:val="18"/>
                <w:szCs w:val="18"/>
              </w:rPr>
            </w:pPr>
            <w:r w:rsidRPr="00C56847">
              <w:rPr>
                <w:rFonts w:ascii="Myriad Pro" w:hAnsi="Myriad Pro"/>
                <w:b/>
                <w:sz w:val="18"/>
                <w:szCs w:val="18"/>
              </w:rPr>
              <w:t>10512,37</w:t>
            </w:r>
          </w:p>
        </w:tc>
        <w:tc>
          <w:tcPr>
            <w:tcW w:w="306" w:type="pct"/>
            <w:shd w:val="clear" w:color="auto" w:fill="auto"/>
            <w:noWrap/>
            <w:vAlign w:val="center"/>
            <w:hideMark/>
          </w:tcPr>
          <w:p w14:paraId="05D90F23" w14:textId="77777777" w:rsidR="002204A6" w:rsidRPr="00C56847" w:rsidRDefault="002204A6" w:rsidP="00C56847">
            <w:pPr>
              <w:spacing w:before="120" w:after="120"/>
              <w:rPr>
                <w:rFonts w:ascii="Myriad Pro" w:hAnsi="Myriad Pro"/>
                <w:bCs/>
                <w:sz w:val="18"/>
                <w:szCs w:val="18"/>
              </w:rPr>
            </w:pPr>
            <w:r w:rsidRPr="00C56847">
              <w:rPr>
                <w:rFonts w:ascii="Myriad Pro" w:hAnsi="Myriad Pro"/>
                <w:sz w:val="18"/>
                <w:szCs w:val="18"/>
              </w:rPr>
              <w:t>9924,39</w:t>
            </w:r>
          </w:p>
        </w:tc>
        <w:tc>
          <w:tcPr>
            <w:tcW w:w="258" w:type="pct"/>
            <w:shd w:val="clear" w:color="auto" w:fill="auto"/>
            <w:noWrap/>
            <w:vAlign w:val="center"/>
            <w:hideMark/>
          </w:tcPr>
          <w:p w14:paraId="732672F9"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114,74</w:t>
            </w:r>
          </w:p>
        </w:tc>
        <w:tc>
          <w:tcPr>
            <w:tcW w:w="258" w:type="pct"/>
            <w:shd w:val="clear" w:color="auto" w:fill="auto"/>
            <w:noWrap/>
            <w:vAlign w:val="center"/>
            <w:hideMark/>
          </w:tcPr>
          <w:p w14:paraId="2515C2AE"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332,46</w:t>
            </w:r>
          </w:p>
        </w:tc>
        <w:tc>
          <w:tcPr>
            <w:tcW w:w="258" w:type="pct"/>
            <w:shd w:val="clear" w:color="auto" w:fill="auto"/>
            <w:noWrap/>
            <w:vAlign w:val="center"/>
            <w:hideMark/>
          </w:tcPr>
          <w:p w14:paraId="4EDA4961"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140,78</w:t>
            </w:r>
          </w:p>
        </w:tc>
        <w:tc>
          <w:tcPr>
            <w:tcW w:w="306" w:type="pct"/>
            <w:shd w:val="clear" w:color="auto" w:fill="auto"/>
            <w:noWrap/>
            <w:vAlign w:val="center"/>
            <w:hideMark/>
          </w:tcPr>
          <w:p w14:paraId="273DE29C" w14:textId="77777777" w:rsidR="002204A6" w:rsidRPr="00C56847" w:rsidRDefault="002204A6" w:rsidP="00C56847">
            <w:pPr>
              <w:spacing w:before="120" w:after="120"/>
              <w:rPr>
                <w:rFonts w:ascii="Myriad Pro" w:hAnsi="Myriad Pro"/>
                <w:b/>
                <w:sz w:val="18"/>
                <w:szCs w:val="18"/>
              </w:rPr>
            </w:pPr>
            <w:r w:rsidRPr="00C56847">
              <w:rPr>
                <w:rFonts w:ascii="Myriad Pro" w:hAnsi="Myriad Pro"/>
                <w:b/>
                <w:sz w:val="18"/>
                <w:szCs w:val="18"/>
              </w:rPr>
              <w:t>1244,25</w:t>
            </w:r>
          </w:p>
        </w:tc>
        <w:tc>
          <w:tcPr>
            <w:tcW w:w="306" w:type="pct"/>
            <w:shd w:val="clear" w:color="auto" w:fill="auto"/>
            <w:noWrap/>
            <w:vAlign w:val="center"/>
            <w:hideMark/>
          </w:tcPr>
          <w:p w14:paraId="0C2B4262" w14:textId="77777777" w:rsidR="002204A6" w:rsidRPr="00C56847" w:rsidRDefault="002204A6" w:rsidP="00C56847">
            <w:pPr>
              <w:spacing w:before="120" w:after="120"/>
              <w:rPr>
                <w:rFonts w:ascii="Myriad Pro" w:hAnsi="Myriad Pro"/>
                <w:bCs/>
                <w:sz w:val="18"/>
                <w:szCs w:val="18"/>
              </w:rPr>
            </w:pPr>
            <w:r w:rsidRPr="00C56847">
              <w:rPr>
                <w:rFonts w:ascii="Myriad Pro" w:hAnsi="Myriad Pro"/>
                <w:sz w:val="18"/>
                <w:szCs w:val="18"/>
              </w:rPr>
              <w:t>1162,22</w:t>
            </w:r>
          </w:p>
        </w:tc>
        <w:tc>
          <w:tcPr>
            <w:tcW w:w="224" w:type="pct"/>
            <w:shd w:val="clear" w:color="auto" w:fill="auto"/>
            <w:noWrap/>
            <w:vAlign w:val="center"/>
            <w:hideMark/>
          </w:tcPr>
          <w:p w14:paraId="729E568E"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14,71</w:t>
            </w:r>
          </w:p>
        </w:tc>
        <w:tc>
          <w:tcPr>
            <w:tcW w:w="224" w:type="pct"/>
            <w:shd w:val="clear" w:color="auto" w:fill="auto"/>
            <w:noWrap/>
            <w:vAlign w:val="center"/>
            <w:hideMark/>
          </w:tcPr>
          <w:p w14:paraId="3F6B8530"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41,23</w:t>
            </w:r>
          </w:p>
        </w:tc>
        <w:tc>
          <w:tcPr>
            <w:tcW w:w="258" w:type="pct"/>
            <w:shd w:val="clear" w:color="auto" w:fill="auto"/>
            <w:noWrap/>
            <w:vAlign w:val="center"/>
            <w:hideMark/>
          </w:tcPr>
          <w:p w14:paraId="1AE1692B"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26,08</w:t>
            </w:r>
          </w:p>
        </w:tc>
        <w:tc>
          <w:tcPr>
            <w:tcW w:w="412" w:type="pct"/>
            <w:shd w:val="clear" w:color="auto" w:fill="auto"/>
            <w:noWrap/>
            <w:vAlign w:val="center"/>
            <w:hideMark/>
          </w:tcPr>
          <w:p w14:paraId="548C4B38"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8449</w:t>
            </w:r>
          </w:p>
        </w:tc>
        <w:tc>
          <w:tcPr>
            <w:tcW w:w="310" w:type="pct"/>
            <w:shd w:val="clear" w:color="auto" w:fill="auto"/>
            <w:noWrap/>
            <w:vAlign w:val="center"/>
            <w:hideMark/>
          </w:tcPr>
          <w:p w14:paraId="252E90D1"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94,6</w:t>
            </w:r>
          </w:p>
        </w:tc>
        <w:tc>
          <w:tcPr>
            <w:tcW w:w="237" w:type="pct"/>
            <w:shd w:val="clear" w:color="auto" w:fill="auto"/>
            <w:noWrap/>
            <w:vAlign w:val="center"/>
            <w:hideMark/>
          </w:tcPr>
          <w:p w14:paraId="067663DE"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89,3</w:t>
            </w:r>
          </w:p>
        </w:tc>
        <w:tc>
          <w:tcPr>
            <w:tcW w:w="239" w:type="pct"/>
            <w:shd w:val="clear" w:color="auto" w:fill="auto"/>
            <w:noWrap/>
            <w:vAlign w:val="center"/>
            <w:hideMark/>
          </w:tcPr>
          <w:p w14:paraId="06E1E922"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1,0</w:t>
            </w:r>
          </w:p>
        </w:tc>
        <w:tc>
          <w:tcPr>
            <w:tcW w:w="223" w:type="pct"/>
            <w:shd w:val="clear" w:color="auto" w:fill="auto"/>
            <w:noWrap/>
            <w:vAlign w:val="center"/>
            <w:hideMark/>
          </w:tcPr>
          <w:p w14:paraId="23B97AA5"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3,0</w:t>
            </w:r>
          </w:p>
        </w:tc>
        <w:tc>
          <w:tcPr>
            <w:tcW w:w="191" w:type="pct"/>
            <w:shd w:val="clear" w:color="auto" w:fill="auto"/>
            <w:noWrap/>
            <w:vAlign w:val="center"/>
            <w:hideMark/>
          </w:tcPr>
          <w:p w14:paraId="1DA2D5C0"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1,3</w:t>
            </w:r>
          </w:p>
        </w:tc>
      </w:tr>
      <w:tr w:rsidR="00C56847" w:rsidRPr="00C56847" w14:paraId="2370A090" w14:textId="77777777" w:rsidTr="000C317B">
        <w:trPr>
          <w:trHeight w:val="237"/>
          <w:jc w:val="center"/>
        </w:trPr>
        <w:tc>
          <w:tcPr>
            <w:tcW w:w="169" w:type="pct"/>
            <w:shd w:val="clear" w:color="auto" w:fill="auto"/>
            <w:noWrap/>
            <w:vAlign w:val="center"/>
            <w:hideMark/>
          </w:tcPr>
          <w:p w14:paraId="07BB1A4F" w14:textId="77777777" w:rsidR="002204A6" w:rsidRPr="00C56847" w:rsidRDefault="002204A6" w:rsidP="00C56847">
            <w:pPr>
              <w:spacing w:before="120" w:after="120"/>
              <w:rPr>
                <w:rFonts w:ascii="Myriad Pro" w:hAnsi="Myriad Pro"/>
                <w:bCs/>
                <w:iCs/>
                <w:sz w:val="18"/>
                <w:szCs w:val="18"/>
              </w:rPr>
            </w:pPr>
            <w:r w:rsidRPr="00C56847">
              <w:rPr>
                <w:rFonts w:ascii="Myriad Pro" w:hAnsi="Myriad Pro"/>
                <w:sz w:val="18"/>
                <w:szCs w:val="18"/>
              </w:rPr>
              <w:t>4</w:t>
            </w:r>
          </w:p>
        </w:tc>
        <w:tc>
          <w:tcPr>
            <w:tcW w:w="477" w:type="pct"/>
            <w:shd w:val="clear" w:color="auto" w:fill="auto"/>
            <w:vAlign w:val="center"/>
            <w:hideMark/>
          </w:tcPr>
          <w:p w14:paraId="2FECED1E" w14:textId="77777777" w:rsidR="002204A6" w:rsidRPr="00C56847" w:rsidRDefault="002204A6" w:rsidP="00C56847">
            <w:pPr>
              <w:spacing w:before="120" w:after="120"/>
              <w:rPr>
                <w:rFonts w:ascii="Myriad Pro" w:hAnsi="Myriad Pro"/>
                <w:b/>
                <w:bCs/>
                <w:iCs/>
                <w:sz w:val="18"/>
                <w:szCs w:val="18"/>
              </w:rPr>
            </w:pPr>
            <w:r w:rsidRPr="00C56847">
              <w:rPr>
                <w:rFonts w:ascii="Myriad Pro" w:hAnsi="Myriad Pro"/>
                <w:b/>
                <w:sz w:val="18"/>
                <w:szCs w:val="18"/>
              </w:rPr>
              <w:t>Итого</w:t>
            </w:r>
          </w:p>
        </w:tc>
        <w:tc>
          <w:tcPr>
            <w:tcW w:w="340" w:type="pct"/>
            <w:shd w:val="clear" w:color="auto" w:fill="auto"/>
            <w:noWrap/>
            <w:vAlign w:val="center"/>
            <w:hideMark/>
          </w:tcPr>
          <w:p w14:paraId="2F515604" w14:textId="77777777" w:rsidR="002204A6" w:rsidRPr="00C56847" w:rsidRDefault="002204A6" w:rsidP="00C56847">
            <w:pPr>
              <w:spacing w:before="120" w:after="120"/>
              <w:rPr>
                <w:rFonts w:ascii="Myriad Pro" w:hAnsi="Myriad Pro"/>
                <w:b/>
                <w:bCs/>
                <w:iCs/>
                <w:sz w:val="18"/>
                <w:szCs w:val="18"/>
              </w:rPr>
            </w:pPr>
            <w:r w:rsidRPr="00C56847">
              <w:rPr>
                <w:rFonts w:ascii="Myriad Pro" w:hAnsi="Myriad Pro"/>
                <w:b/>
                <w:sz w:val="18"/>
                <w:szCs w:val="18"/>
              </w:rPr>
              <w:t>11 112,66</w:t>
            </w:r>
          </w:p>
        </w:tc>
        <w:tc>
          <w:tcPr>
            <w:tcW w:w="306" w:type="pct"/>
            <w:shd w:val="clear" w:color="auto" w:fill="auto"/>
            <w:noWrap/>
            <w:vAlign w:val="center"/>
            <w:hideMark/>
          </w:tcPr>
          <w:p w14:paraId="5E5DA12E"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9 927,48</w:t>
            </w:r>
          </w:p>
        </w:tc>
        <w:tc>
          <w:tcPr>
            <w:tcW w:w="258" w:type="pct"/>
            <w:shd w:val="clear" w:color="auto" w:fill="auto"/>
            <w:noWrap/>
            <w:vAlign w:val="center"/>
            <w:hideMark/>
          </w:tcPr>
          <w:p w14:paraId="48FD57B9"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114,74</w:t>
            </w:r>
          </w:p>
        </w:tc>
        <w:tc>
          <w:tcPr>
            <w:tcW w:w="258" w:type="pct"/>
            <w:shd w:val="clear" w:color="auto" w:fill="auto"/>
            <w:noWrap/>
            <w:vAlign w:val="center"/>
            <w:hideMark/>
          </w:tcPr>
          <w:p w14:paraId="3A1B3145"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348,31</w:t>
            </w:r>
          </w:p>
        </w:tc>
        <w:tc>
          <w:tcPr>
            <w:tcW w:w="258" w:type="pct"/>
            <w:shd w:val="clear" w:color="auto" w:fill="auto"/>
            <w:noWrap/>
            <w:vAlign w:val="center"/>
            <w:hideMark/>
          </w:tcPr>
          <w:p w14:paraId="403DEE78"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722,13</w:t>
            </w:r>
          </w:p>
        </w:tc>
        <w:tc>
          <w:tcPr>
            <w:tcW w:w="306" w:type="pct"/>
            <w:shd w:val="clear" w:color="auto" w:fill="auto"/>
            <w:noWrap/>
            <w:vAlign w:val="center"/>
            <w:hideMark/>
          </w:tcPr>
          <w:p w14:paraId="22F25999"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1 336,60</w:t>
            </w:r>
          </w:p>
        </w:tc>
        <w:tc>
          <w:tcPr>
            <w:tcW w:w="306" w:type="pct"/>
            <w:shd w:val="clear" w:color="auto" w:fill="auto"/>
            <w:noWrap/>
            <w:vAlign w:val="center"/>
            <w:hideMark/>
          </w:tcPr>
          <w:p w14:paraId="4663FA8E"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1 162,70</w:t>
            </w:r>
          </w:p>
        </w:tc>
        <w:tc>
          <w:tcPr>
            <w:tcW w:w="224" w:type="pct"/>
            <w:shd w:val="clear" w:color="auto" w:fill="auto"/>
            <w:noWrap/>
            <w:vAlign w:val="center"/>
            <w:hideMark/>
          </w:tcPr>
          <w:p w14:paraId="048FE75E"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14,71</w:t>
            </w:r>
          </w:p>
        </w:tc>
        <w:tc>
          <w:tcPr>
            <w:tcW w:w="224" w:type="pct"/>
            <w:shd w:val="clear" w:color="auto" w:fill="auto"/>
            <w:noWrap/>
            <w:vAlign w:val="center"/>
            <w:hideMark/>
          </w:tcPr>
          <w:p w14:paraId="1FABA318"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43,67</w:t>
            </w:r>
          </w:p>
        </w:tc>
        <w:tc>
          <w:tcPr>
            <w:tcW w:w="258" w:type="pct"/>
            <w:shd w:val="clear" w:color="auto" w:fill="auto"/>
            <w:noWrap/>
            <w:vAlign w:val="center"/>
            <w:hideMark/>
          </w:tcPr>
          <w:p w14:paraId="169C8E10"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115,52</w:t>
            </w:r>
          </w:p>
        </w:tc>
        <w:tc>
          <w:tcPr>
            <w:tcW w:w="412" w:type="pct"/>
            <w:shd w:val="clear" w:color="auto" w:fill="auto"/>
            <w:noWrap/>
            <w:vAlign w:val="center"/>
            <w:hideMark/>
          </w:tcPr>
          <w:p w14:paraId="0F02B416"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8314</w:t>
            </w:r>
          </w:p>
        </w:tc>
        <w:tc>
          <w:tcPr>
            <w:tcW w:w="310" w:type="pct"/>
            <w:shd w:val="clear" w:color="auto" w:fill="auto"/>
            <w:noWrap/>
            <w:vAlign w:val="center"/>
            <w:hideMark/>
          </w:tcPr>
          <w:p w14:paraId="75C37346"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100,0</w:t>
            </w:r>
          </w:p>
        </w:tc>
        <w:tc>
          <w:tcPr>
            <w:tcW w:w="237" w:type="pct"/>
            <w:shd w:val="clear" w:color="auto" w:fill="auto"/>
            <w:noWrap/>
            <w:vAlign w:val="center"/>
            <w:hideMark/>
          </w:tcPr>
          <w:p w14:paraId="662A48FA"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89,3</w:t>
            </w:r>
          </w:p>
        </w:tc>
        <w:tc>
          <w:tcPr>
            <w:tcW w:w="239" w:type="pct"/>
            <w:shd w:val="clear" w:color="auto" w:fill="auto"/>
            <w:noWrap/>
            <w:vAlign w:val="center"/>
            <w:hideMark/>
          </w:tcPr>
          <w:p w14:paraId="7F3E8518"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1,0</w:t>
            </w:r>
          </w:p>
        </w:tc>
        <w:tc>
          <w:tcPr>
            <w:tcW w:w="223" w:type="pct"/>
            <w:shd w:val="clear" w:color="auto" w:fill="auto"/>
            <w:noWrap/>
            <w:vAlign w:val="center"/>
            <w:hideMark/>
          </w:tcPr>
          <w:p w14:paraId="1C84E79A"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3,1</w:t>
            </w:r>
          </w:p>
        </w:tc>
        <w:tc>
          <w:tcPr>
            <w:tcW w:w="191" w:type="pct"/>
            <w:shd w:val="clear" w:color="auto" w:fill="auto"/>
            <w:noWrap/>
            <w:vAlign w:val="center"/>
            <w:hideMark/>
          </w:tcPr>
          <w:p w14:paraId="31B5B86B"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6,5</w:t>
            </w:r>
          </w:p>
        </w:tc>
      </w:tr>
      <w:tr w:rsidR="002204A6" w:rsidRPr="00C56847" w14:paraId="68FB27EE" w14:textId="77777777" w:rsidTr="000C317B">
        <w:trPr>
          <w:trHeight w:val="237"/>
          <w:jc w:val="center"/>
        </w:trPr>
        <w:tc>
          <w:tcPr>
            <w:tcW w:w="5000" w:type="pct"/>
            <w:gridSpan w:val="18"/>
            <w:shd w:val="clear" w:color="auto" w:fill="auto"/>
            <w:noWrap/>
            <w:vAlign w:val="center"/>
            <w:hideMark/>
          </w:tcPr>
          <w:p w14:paraId="32CC76ED" w14:textId="77777777" w:rsidR="002204A6" w:rsidRPr="00C56847" w:rsidRDefault="002204A6" w:rsidP="00C56847">
            <w:pPr>
              <w:spacing w:before="120" w:after="120"/>
              <w:rPr>
                <w:rFonts w:ascii="Myriad Pro" w:hAnsi="Myriad Pro"/>
                <w:sz w:val="18"/>
                <w:szCs w:val="18"/>
              </w:rPr>
            </w:pPr>
            <w:r w:rsidRPr="00C56847">
              <w:rPr>
                <w:rFonts w:ascii="Myriad Pro" w:hAnsi="Myriad Pro"/>
                <w:b/>
                <w:sz w:val="18"/>
                <w:szCs w:val="18"/>
              </w:rPr>
              <w:t>Период регулирования (2017 год) прогнозный</w:t>
            </w:r>
          </w:p>
        </w:tc>
      </w:tr>
      <w:tr w:rsidR="00C56847" w:rsidRPr="00C56847" w14:paraId="6286884C" w14:textId="77777777" w:rsidTr="000C317B">
        <w:trPr>
          <w:trHeight w:val="254"/>
          <w:jc w:val="center"/>
        </w:trPr>
        <w:tc>
          <w:tcPr>
            <w:tcW w:w="169" w:type="pct"/>
            <w:shd w:val="clear" w:color="auto" w:fill="auto"/>
            <w:noWrap/>
            <w:vAlign w:val="center"/>
            <w:hideMark/>
          </w:tcPr>
          <w:p w14:paraId="0637BA65" w14:textId="77777777" w:rsidR="002204A6" w:rsidRPr="00C56847" w:rsidRDefault="002204A6" w:rsidP="00C56847">
            <w:pPr>
              <w:spacing w:before="120" w:after="120"/>
              <w:rPr>
                <w:rFonts w:ascii="Myriad Pro" w:hAnsi="Myriad Pro"/>
                <w:bCs/>
                <w:iCs/>
                <w:sz w:val="18"/>
                <w:szCs w:val="18"/>
              </w:rPr>
            </w:pPr>
            <w:r w:rsidRPr="00C56847">
              <w:rPr>
                <w:rFonts w:ascii="Myriad Pro" w:hAnsi="Myriad Pro"/>
                <w:sz w:val="18"/>
                <w:szCs w:val="18"/>
              </w:rPr>
              <w:t>2</w:t>
            </w:r>
          </w:p>
        </w:tc>
        <w:tc>
          <w:tcPr>
            <w:tcW w:w="477" w:type="pct"/>
            <w:shd w:val="clear" w:color="auto" w:fill="auto"/>
            <w:vAlign w:val="center"/>
            <w:hideMark/>
          </w:tcPr>
          <w:p w14:paraId="22F65B82" w14:textId="77777777" w:rsidR="002204A6" w:rsidRPr="00C56847" w:rsidRDefault="002204A6" w:rsidP="00C56847">
            <w:pPr>
              <w:spacing w:before="120" w:after="120"/>
              <w:rPr>
                <w:rFonts w:ascii="Myriad Pro" w:hAnsi="Myriad Pro"/>
                <w:bCs/>
                <w:iCs/>
                <w:sz w:val="18"/>
                <w:szCs w:val="18"/>
              </w:rPr>
            </w:pPr>
            <w:r w:rsidRPr="00C56847">
              <w:rPr>
                <w:rFonts w:ascii="Myriad Pro" w:hAnsi="Myriad Pro"/>
                <w:sz w:val="18"/>
                <w:szCs w:val="18"/>
              </w:rPr>
              <w:t>Население</w:t>
            </w:r>
          </w:p>
        </w:tc>
        <w:tc>
          <w:tcPr>
            <w:tcW w:w="340" w:type="pct"/>
            <w:shd w:val="clear" w:color="auto" w:fill="auto"/>
            <w:noWrap/>
            <w:vAlign w:val="center"/>
            <w:hideMark/>
          </w:tcPr>
          <w:p w14:paraId="60214126" w14:textId="77777777" w:rsidR="002204A6" w:rsidRPr="00C56847" w:rsidRDefault="002204A6" w:rsidP="00C56847">
            <w:pPr>
              <w:spacing w:before="120" w:after="120"/>
              <w:rPr>
                <w:rFonts w:ascii="Myriad Pro" w:hAnsi="Myriad Pro"/>
                <w:b/>
                <w:bCs/>
                <w:iCs/>
                <w:sz w:val="18"/>
                <w:szCs w:val="18"/>
              </w:rPr>
            </w:pPr>
            <w:r w:rsidRPr="00C56847">
              <w:rPr>
                <w:rFonts w:ascii="Myriad Pro" w:hAnsi="Myriad Pro"/>
                <w:b/>
                <w:sz w:val="18"/>
                <w:szCs w:val="18"/>
              </w:rPr>
              <w:t>622,94</w:t>
            </w:r>
          </w:p>
        </w:tc>
        <w:tc>
          <w:tcPr>
            <w:tcW w:w="306" w:type="pct"/>
            <w:shd w:val="clear" w:color="auto" w:fill="auto"/>
            <w:noWrap/>
            <w:vAlign w:val="center"/>
            <w:hideMark/>
          </w:tcPr>
          <w:p w14:paraId="76CD2E1C" w14:textId="77777777" w:rsidR="002204A6" w:rsidRPr="00C56847" w:rsidRDefault="002204A6" w:rsidP="00C56847">
            <w:pPr>
              <w:spacing w:before="120" w:after="120"/>
              <w:rPr>
                <w:rFonts w:ascii="Myriad Pro" w:hAnsi="Myriad Pro"/>
                <w:bCs/>
                <w:sz w:val="18"/>
                <w:szCs w:val="18"/>
              </w:rPr>
            </w:pPr>
            <w:r w:rsidRPr="00C56847">
              <w:rPr>
                <w:rFonts w:ascii="Myriad Pro" w:hAnsi="Myriad Pro"/>
                <w:sz w:val="18"/>
                <w:szCs w:val="18"/>
              </w:rPr>
              <w:t>4,49</w:t>
            </w:r>
          </w:p>
        </w:tc>
        <w:tc>
          <w:tcPr>
            <w:tcW w:w="258" w:type="pct"/>
            <w:shd w:val="clear" w:color="auto" w:fill="auto"/>
            <w:noWrap/>
            <w:vAlign w:val="center"/>
            <w:hideMark/>
          </w:tcPr>
          <w:p w14:paraId="386EEA2C"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w:t>
            </w:r>
          </w:p>
        </w:tc>
        <w:tc>
          <w:tcPr>
            <w:tcW w:w="258" w:type="pct"/>
            <w:shd w:val="clear" w:color="auto" w:fill="auto"/>
            <w:noWrap/>
            <w:vAlign w:val="center"/>
            <w:hideMark/>
          </w:tcPr>
          <w:p w14:paraId="121A7985"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16,58</w:t>
            </w:r>
          </w:p>
        </w:tc>
        <w:tc>
          <w:tcPr>
            <w:tcW w:w="258" w:type="pct"/>
            <w:shd w:val="clear" w:color="auto" w:fill="auto"/>
            <w:noWrap/>
            <w:vAlign w:val="center"/>
            <w:hideMark/>
          </w:tcPr>
          <w:p w14:paraId="1CB4AD7F"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601,87</w:t>
            </w:r>
          </w:p>
        </w:tc>
        <w:tc>
          <w:tcPr>
            <w:tcW w:w="306" w:type="pct"/>
            <w:shd w:val="clear" w:color="auto" w:fill="auto"/>
            <w:noWrap/>
            <w:vAlign w:val="center"/>
            <w:hideMark/>
          </w:tcPr>
          <w:p w14:paraId="5A70B43B" w14:textId="77777777" w:rsidR="002204A6" w:rsidRPr="00C56847" w:rsidRDefault="002204A6" w:rsidP="00C56847">
            <w:pPr>
              <w:spacing w:before="120" w:after="120"/>
              <w:rPr>
                <w:rFonts w:ascii="Myriad Pro" w:hAnsi="Myriad Pro"/>
                <w:b/>
                <w:sz w:val="18"/>
                <w:szCs w:val="18"/>
              </w:rPr>
            </w:pPr>
            <w:r w:rsidRPr="00C56847">
              <w:rPr>
                <w:rFonts w:ascii="Myriad Pro" w:hAnsi="Myriad Pro"/>
                <w:b/>
                <w:sz w:val="18"/>
                <w:szCs w:val="18"/>
              </w:rPr>
              <w:t>95,84</w:t>
            </w:r>
          </w:p>
        </w:tc>
        <w:tc>
          <w:tcPr>
            <w:tcW w:w="306" w:type="pct"/>
            <w:shd w:val="clear" w:color="auto" w:fill="auto"/>
            <w:noWrap/>
            <w:vAlign w:val="center"/>
            <w:hideMark/>
          </w:tcPr>
          <w:p w14:paraId="30BF2622" w14:textId="77777777" w:rsidR="002204A6" w:rsidRPr="00C56847" w:rsidRDefault="002204A6" w:rsidP="00C56847">
            <w:pPr>
              <w:spacing w:before="120" w:after="120"/>
              <w:rPr>
                <w:rFonts w:ascii="Myriad Pro" w:hAnsi="Myriad Pro"/>
                <w:bCs/>
                <w:sz w:val="18"/>
                <w:szCs w:val="18"/>
              </w:rPr>
            </w:pPr>
            <w:r w:rsidRPr="00C56847">
              <w:rPr>
                <w:rFonts w:ascii="Myriad Pro" w:hAnsi="Myriad Pro"/>
                <w:sz w:val="18"/>
                <w:szCs w:val="18"/>
              </w:rPr>
              <w:t>0,69</w:t>
            </w:r>
          </w:p>
        </w:tc>
        <w:tc>
          <w:tcPr>
            <w:tcW w:w="224" w:type="pct"/>
            <w:shd w:val="clear" w:color="auto" w:fill="auto"/>
            <w:noWrap/>
            <w:vAlign w:val="center"/>
            <w:hideMark/>
          </w:tcPr>
          <w:p w14:paraId="3026B301"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w:t>
            </w:r>
          </w:p>
        </w:tc>
        <w:tc>
          <w:tcPr>
            <w:tcW w:w="224" w:type="pct"/>
            <w:shd w:val="clear" w:color="auto" w:fill="auto"/>
            <w:noWrap/>
            <w:vAlign w:val="center"/>
            <w:hideMark/>
          </w:tcPr>
          <w:p w14:paraId="57AE003C"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2,55</w:t>
            </w:r>
          </w:p>
        </w:tc>
        <w:tc>
          <w:tcPr>
            <w:tcW w:w="258" w:type="pct"/>
            <w:shd w:val="clear" w:color="auto" w:fill="auto"/>
            <w:noWrap/>
            <w:vAlign w:val="center"/>
            <w:hideMark/>
          </w:tcPr>
          <w:p w14:paraId="494BD397"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92,59</w:t>
            </w:r>
          </w:p>
        </w:tc>
        <w:tc>
          <w:tcPr>
            <w:tcW w:w="412" w:type="pct"/>
            <w:shd w:val="clear" w:color="auto" w:fill="auto"/>
            <w:noWrap/>
            <w:vAlign w:val="center"/>
            <w:hideMark/>
          </w:tcPr>
          <w:p w14:paraId="7D0120DE"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6500</w:t>
            </w:r>
          </w:p>
        </w:tc>
        <w:tc>
          <w:tcPr>
            <w:tcW w:w="310" w:type="pct"/>
            <w:shd w:val="clear" w:color="auto" w:fill="auto"/>
            <w:noWrap/>
            <w:vAlign w:val="center"/>
            <w:hideMark/>
          </w:tcPr>
          <w:p w14:paraId="2F56DCC3"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9,1</w:t>
            </w:r>
          </w:p>
        </w:tc>
        <w:tc>
          <w:tcPr>
            <w:tcW w:w="237" w:type="pct"/>
            <w:shd w:val="clear" w:color="auto" w:fill="auto"/>
            <w:noWrap/>
            <w:vAlign w:val="center"/>
            <w:hideMark/>
          </w:tcPr>
          <w:p w14:paraId="325FDEE9"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0,1</w:t>
            </w:r>
          </w:p>
        </w:tc>
        <w:tc>
          <w:tcPr>
            <w:tcW w:w="239" w:type="pct"/>
            <w:shd w:val="clear" w:color="auto" w:fill="auto"/>
            <w:noWrap/>
            <w:vAlign w:val="center"/>
            <w:hideMark/>
          </w:tcPr>
          <w:p w14:paraId="22F761B8"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0,0</w:t>
            </w:r>
          </w:p>
        </w:tc>
        <w:tc>
          <w:tcPr>
            <w:tcW w:w="223" w:type="pct"/>
            <w:shd w:val="clear" w:color="auto" w:fill="auto"/>
            <w:noWrap/>
            <w:vAlign w:val="center"/>
            <w:hideMark/>
          </w:tcPr>
          <w:p w14:paraId="076C97DB"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0,2</w:t>
            </w:r>
          </w:p>
        </w:tc>
        <w:tc>
          <w:tcPr>
            <w:tcW w:w="191" w:type="pct"/>
            <w:shd w:val="clear" w:color="auto" w:fill="auto"/>
            <w:noWrap/>
            <w:vAlign w:val="center"/>
            <w:hideMark/>
          </w:tcPr>
          <w:p w14:paraId="6C0A4F06"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8,8</w:t>
            </w:r>
          </w:p>
        </w:tc>
      </w:tr>
      <w:tr w:rsidR="00C56847" w:rsidRPr="00C56847" w14:paraId="4F41A39A" w14:textId="77777777" w:rsidTr="000C317B">
        <w:trPr>
          <w:trHeight w:val="474"/>
          <w:jc w:val="center"/>
        </w:trPr>
        <w:tc>
          <w:tcPr>
            <w:tcW w:w="169" w:type="pct"/>
            <w:shd w:val="clear" w:color="auto" w:fill="auto"/>
            <w:noWrap/>
            <w:vAlign w:val="center"/>
            <w:hideMark/>
          </w:tcPr>
          <w:p w14:paraId="5E27B3D5" w14:textId="77777777" w:rsidR="002204A6" w:rsidRPr="00C56847" w:rsidRDefault="002204A6" w:rsidP="00C56847">
            <w:pPr>
              <w:spacing w:before="120" w:after="120"/>
              <w:rPr>
                <w:rFonts w:ascii="Myriad Pro" w:hAnsi="Myriad Pro"/>
                <w:bCs/>
                <w:iCs/>
                <w:sz w:val="18"/>
                <w:szCs w:val="18"/>
              </w:rPr>
            </w:pPr>
            <w:r w:rsidRPr="00C56847">
              <w:rPr>
                <w:rFonts w:ascii="Myriad Pro" w:hAnsi="Myriad Pro"/>
                <w:sz w:val="18"/>
                <w:szCs w:val="18"/>
              </w:rPr>
              <w:t>3</w:t>
            </w:r>
          </w:p>
        </w:tc>
        <w:tc>
          <w:tcPr>
            <w:tcW w:w="477" w:type="pct"/>
            <w:shd w:val="clear" w:color="auto" w:fill="auto"/>
            <w:vAlign w:val="center"/>
            <w:hideMark/>
          </w:tcPr>
          <w:p w14:paraId="342AE59F" w14:textId="77777777" w:rsidR="002204A6" w:rsidRPr="00C56847" w:rsidRDefault="002204A6" w:rsidP="00C56847">
            <w:pPr>
              <w:spacing w:before="120" w:after="120"/>
              <w:rPr>
                <w:rFonts w:ascii="Myriad Pro" w:hAnsi="Myriad Pro"/>
                <w:bCs/>
                <w:iCs/>
                <w:sz w:val="18"/>
                <w:szCs w:val="18"/>
              </w:rPr>
            </w:pPr>
            <w:r w:rsidRPr="00C56847">
              <w:rPr>
                <w:rFonts w:ascii="Myriad Pro" w:hAnsi="Myriad Pro"/>
                <w:sz w:val="18"/>
                <w:szCs w:val="18"/>
              </w:rPr>
              <w:t>Прочие потребители</w:t>
            </w:r>
          </w:p>
        </w:tc>
        <w:tc>
          <w:tcPr>
            <w:tcW w:w="340" w:type="pct"/>
            <w:shd w:val="clear" w:color="auto" w:fill="auto"/>
            <w:noWrap/>
            <w:vAlign w:val="center"/>
            <w:hideMark/>
          </w:tcPr>
          <w:p w14:paraId="6CB7C62C" w14:textId="77777777" w:rsidR="002204A6" w:rsidRPr="00C56847" w:rsidRDefault="002204A6" w:rsidP="00C56847">
            <w:pPr>
              <w:spacing w:before="120" w:after="120"/>
              <w:rPr>
                <w:rFonts w:ascii="Myriad Pro" w:hAnsi="Myriad Pro"/>
                <w:b/>
                <w:bCs/>
                <w:iCs/>
                <w:sz w:val="18"/>
                <w:szCs w:val="18"/>
              </w:rPr>
            </w:pPr>
            <w:r w:rsidRPr="00C56847">
              <w:rPr>
                <w:rFonts w:ascii="Myriad Pro" w:hAnsi="Myriad Pro"/>
                <w:b/>
                <w:sz w:val="18"/>
                <w:szCs w:val="18"/>
              </w:rPr>
              <w:t>6247,01</w:t>
            </w:r>
          </w:p>
        </w:tc>
        <w:tc>
          <w:tcPr>
            <w:tcW w:w="306" w:type="pct"/>
            <w:shd w:val="clear" w:color="auto" w:fill="auto"/>
            <w:noWrap/>
            <w:vAlign w:val="center"/>
            <w:hideMark/>
          </w:tcPr>
          <w:p w14:paraId="613A75C7" w14:textId="77777777" w:rsidR="002204A6" w:rsidRPr="00C56847" w:rsidRDefault="002204A6" w:rsidP="00C56847">
            <w:pPr>
              <w:spacing w:before="120" w:after="120"/>
              <w:rPr>
                <w:rFonts w:ascii="Myriad Pro" w:hAnsi="Myriad Pro"/>
                <w:bCs/>
                <w:sz w:val="18"/>
                <w:szCs w:val="18"/>
              </w:rPr>
            </w:pPr>
            <w:r w:rsidRPr="00C56847">
              <w:rPr>
                <w:rFonts w:ascii="Myriad Pro" w:hAnsi="Myriad Pro"/>
                <w:sz w:val="18"/>
                <w:szCs w:val="18"/>
              </w:rPr>
              <w:t>5712,03</w:t>
            </w:r>
          </w:p>
        </w:tc>
        <w:tc>
          <w:tcPr>
            <w:tcW w:w="258" w:type="pct"/>
            <w:shd w:val="clear" w:color="auto" w:fill="auto"/>
            <w:noWrap/>
            <w:vAlign w:val="center"/>
            <w:hideMark/>
          </w:tcPr>
          <w:p w14:paraId="1AC52D6F"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98,33</w:t>
            </w:r>
          </w:p>
        </w:tc>
        <w:tc>
          <w:tcPr>
            <w:tcW w:w="258" w:type="pct"/>
            <w:shd w:val="clear" w:color="auto" w:fill="auto"/>
            <w:noWrap/>
            <w:vAlign w:val="center"/>
            <w:hideMark/>
          </w:tcPr>
          <w:p w14:paraId="196CC282"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287,71</w:t>
            </w:r>
          </w:p>
        </w:tc>
        <w:tc>
          <w:tcPr>
            <w:tcW w:w="258" w:type="pct"/>
            <w:shd w:val="clear" w:color="auto" w:fill="auto"/>
            <w:noWrap/>
            <w:vAlign w:val="center"/>
            <w:hideMark/>
          </w:tcPr>
          <w:p w14:paraId="7C6EBE21"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148,93</w:t>
            </w:r>
          </w:p>
        </w:tc>
        <w:tc>
          <w:tcPr>
            <w:tcW w:w="306" w:type="pct"/>
            <w:shd w:val="clear" w:color="auto" w:fill="auto"/>
            <w:noWrap/>
            <w:vAlign w:val="center"/>
            <w:hideMark/>
          </w:tcPr>
          <w:p w14:paraId="3F80EE13" w14:textId="77777777" w:rsidR="002204A6" w:rsidRPr="00C56847" w:rsidRDefault="002204A6" w:rsidP="00C56847">
            <w:pPr>
              <w:spacing w:before="120" w:after="120"/>
              <w:rPr>
                <w:rFonts w:ascii="Myriad Pro" w:hAnsi="Myriad Pro"/>
                <w:b/>
                <w:sz w:val="18"/>
                <w:szCs w:val="18"/>
              </w:rPr>
            </w:pPr>
            <w:r w:rsidRPr="00C56847">
              <w:rPr>
                <w:rFonts w:ascii="Myriad Pro" w:hAnsi="Myriad Pro"/>
                <w:b/>
                <w:sz w:val="18"/>
                <w:szCs w:val="18"/>
              </w:rPr>
              <w:t>744,71</w:t>
            </w:r>
          </w:p>
        </w:tc>
        <w:tc>
          <w:tcPr>
            <w:tcW w:w="306" w:type="pct"/>
            <w:shd w:val="clear" w:color="auto" w:fill="auto"/>
            <w:noWrap/>
            <w:vAlign w:val="center"/>
            <w:hideMark/>
          </w:tcPr>
          <w:p w14:paraId="503A32EE" w14:textId="77777777" w:rsidR="002204A6" w:rsidRPr="00C56847" w:rsidRDefault="002204A6" w:rsidP="00C56847">
            <w:pPr>
              <w:spacing w:before="120" w:after="120"/>
              <w:rPr>
                <w:rFonts w:ascii="Myriad Pro" w:hAnsi="Myriad Pro"/>
                <w:bCs/>
                <w:sz w:val="18"/>
                <w:szCs w:val="18"/>
              </w:rPr>
            </w:pPr>
            <w:r w:rsidRPr="00C56847">
              <w:rPr>
                <w:rFonts w:ascii="Myriad Pro" w:hAnsi="Myriad Pro"/>
                <w:sz w:val="18"/>
                <w:szCs w:val="18"/>
              </w:rPr>
              <w:t>668,81</w:t>
            </w:r>
          </w:p>
        </w:tc>
        <w:tc>
          <w:tcPr>
            <w:tcW w:w="224" w:type="pct"/>
            <w:shd w:val="clear" w:color="auto" w:fill="auto"/>
            <w:noWrap/>
            <w:vAlign w:val="center"/>
            <w:hideMark/>
          </w:tcPr>
          <w:p w14:paraId="63C0C11B"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12,51</w:t>
            </w:r>
          </w:p>
        </w:tc>
        <w:tc>
          <w:tcPr>
            <w:tcW w:w="224" w:type="pct"/>
            <w:shd w:val="clear" w:color="auto" w:fill="auto"/>
            <w:noWrap/>
            <w:vAlign w:val="center"/>
            <w:hideMark/>
          </w:tcPr>
          <w:p w14:paraId="74BD112E"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35,94</w:t>
            </w:r>
          </w:p>
        </w:tc>
        <w:tc>
          <w:tcPr>
            <w:tcW w:w="258" w:type="pct"/>
            <w:shd w:val="clear" w:color="auto" w:fill="auto"/>
            <w:noWrap/>
            <w:vAlign w:val="center"/>
            <w:hideMark/>
          </w:tcPr>
          <w:p w14:paraId="144912E4"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27,45</w:t>
            </w:r>
          </w:p>
        </w:tc>
        <w:tc>
          <w:tcPr>
            <w:tcW w:w="412" w:type="pct"/>
            <w:shd w:val="clear" w:color="auto" w:fill="auto"/>
            <w:noWrap/>
            <w:vAlign w:val="center"/>
            <w:hideMark/>
          </w:tcPr>
          <w:p w14:paraId="52666DFF"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8389</w:t>
            </w:r>
          </w:p>
        </w:tc>
        <w:tc>
          <w:tcPr>
            <w:tcW w:w="310" w:type="pct"/>
            <w:shd w:val="clear" w:color="auto" w:fill="auto"/>
            <w:noWrap/>
            <w:vAlign w:val="center"/>
            <w:hideMark/>
          </w:tcPr>
          <w:p w14:paraId="3E96C02E"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90,9</w:t>
            </w:r>
          </w:p>
        </w:tc>
        <w:tc>
          <w:tcPr>
            <w:tcW w:w="237" w:type="pct"/>
            <w:shd w:val="clear" w:color="auto" w:fill="auto"/>
            <w:noWrap/>
            <w:vAlign w:val="center"/>
            <w:hideMark/>
          </w:tcPr>
          <w:p w14:paraId="385777CF"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83,1</w:t>
            </w:r>
          </w:p>
        </w:tc>
        <w:tc>
          <w:tcPr>
            <w:tcW w:w="239" w:type="pct"/>
            <w:shd w:val="clear" w:color="auto" w:fill="auto"/>
            <w:noWrap/>
            <w:vAlign w:val="center"/>
            <w:hideMark/>
          </w:tcPr>
          <w:p w14:paraId="0E9C048A"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1,4</w:t>
            </w:r>
          </w:p>
        </w:tc>
        <w:tc>
          <w:tcPr>
            <w:tcW w:w="223" w:type="pct"/>
            <w:shd w:val="clear" w:color="auto" w:fill="auto"/>
            <w:noWrap/>
            <w:vAlign w:val="center"/>
            <w:hideMark/>
          </w:tcPr>
          <w:p w14:paraId="1266C86D"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4,2</w:t>
            </w:r>
          </w:p>
        </w:tc>
        <w:tc>
          <w:tcPr>
            <w:tcW w:w="191" w:type="pct"/>
            <w:shd w:val="clear" w:color="auto" w:fill="auto"/>
            <w:noWrap/>
            <w:vAlign w:val="center"/>
            <w:hideMark/>
          </w:tcPr>
          <w:p w14:paraId="0C23AA1C"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2,2</w:t>
            </w:r>
          </w:p>
        </w:tc>
      </w:tr>
      <w:tr w:rsidR="00C56847" w:rsidRPr="00C56847" w14:paraId="415FBC65" w14:textId="77777777" w:rsidTr="000C317B">
        <w:trPr>
          <w:trHeight w:val="237"/>
          <w:jc w:val="center"/>
        </w:trPr>
        <w:tc>
          <w:tcPr>
            <w:tcW w:w="169" w:type="pct"/>
            <w:shd w:val="clear" w:color="auto" w:fill="auto"/>
            <w:noWrap/>
            <w:vAlign w:val="center"/>
            <w:hideMark/>
          </w:tcPr>
          <w:p w14:paraId="242E23F6" w14:textId="77777777" w:rsidR="002204A6" w:rsidRPr="00C56847" w:rsidRDefault="002204A6" w:rsidP="00C56847">
            <w:pPr>
              <w:spacing w:before="120" w:after="120"/>
              <w:rPr>
                <w:rFonts w:ascii="Myriad Pro" w:hAnsi="Myriad Pro"/>
                <w:bCs/>
                <w:iCs/>
                <w:sz w:val="18"/>
                <w:szCs w:val="18"/>
              </w:rPr>
            </w:pPr>
            <w:r w:rsidRPr="00C56847">
              <w:rPr>
                <w:rFonts w:ascii="Myriad Pro" w:hAnsi="Myriad Pro"/>
                <w:sz w:val="18"/>
                <w:szCs w:val="18"/>
              </w:rPr>
              <w:t>4</w:t>
            </w:r>
          </w:p>
        </w:tc>
        <w:tc>
          <w:tcPr>
            <w:tcW w:w="477" w:type="pct"/>
            <w:shd w:val="clear" w:color="auto" w:fill="auto"/>
            <w:vAlign w:val="center"/>
            <w:hideMark/>
          </w:tcPr>
          <w:p w14:paraId="1926661E" w14:textId="77777777" w:rsidR="002204A6" w:rsidRPr="00C56847" w:rsidRDefault="002204A6" w:rsidP="00C56847">
            <w:pPr>
              <w:spacing w:before="120" w:after="120"/>
              <w:rPr>
                <w:rFonts w:ascii="Myriad Pro" w:hAnsi="Myriad Pro"/>
                <w:b/>
                <w:bCs/>
                <w:iCs/>
                <w:sz w:val="18"/>
                <w:szCs w:val="18"/>
              </w:rPr>
            </w:pPr>
            <w:r w:rsidRPr="00C56847">
              <w:rPr>
                <w:rFonts w:ascii="Myriad Pro" w:hAnsi="Myriad Pro"/>
                <w:b/>
                <w:sz w:val="18"/>
                <w:szCs w:val="18"/>
              </w:rPr>
              <w:t>Итого</w:t>
            </w:r>
          </w:p>
        </w:tc>
        <w:tc>
          <w:tcPr>
            <w:tcW w:w="340" w:type="pct"/>
            <w:shd w:val="clear" w:color="auto" w:fill="auto"/>
            <w:noWrap/>
            <w:vAlign w:val="center"/>
            <w:hideMark/>
          </w:tcPr>
          <w:p w14:paraId="712846E4" w14:textId="77777777" w:rsidR="002204A6" w:rsidRPr="00C56847" w:rsidRDefault="002204A6" w:rsidP="00C56847">
            <w:pPr>
              <w:spacing w:before="120" w:after="120"/>
              <w:rPr>
                <w:rFonts w:ascii="Myriad Pro" w:hAnsi="Myriad Pro"/>
                <w:b/>
                <w:bCs/>
                <w:iCs/>
                <w:sz w:val="18"/>
                <w:szCs w:val="18"/>
              </w:rPr>
            </w:pPr>
            <w:r w:rsidRPr="00C56847">
              <w:rPr>
                <w:rFonts w:ascii="Myriad Pro" w:hAnsi="Myriad Pro"/>
                <w:b/>
                <w:sz w:val="18"/>
                <w:szCs w:val="18"/>
              </w:rPr>
              <w:t>6 869,94</w:t>
            </w:r>
          </w:p>
        </w:tc>
        <w:tc>
          <w:tcPr>
            <w:tcW w:w="306" w:type="pct"/>
            <w:shd w:val="clear" w:color="auto" w:fill="auto"/>
            <w:noWrap/>
            <w:vAlign w:val="center"/>
            <w:hideMark/>
          </w:tcPr>
          <w:p w14:paraId="3134894C"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5 716,52</w:t>
            </w:r>
          </w:p>
        </w:tc>
        <w:tc>
          <w:tcPr>
            <w:tcW w:w="258" w:type="pct"/>
            <w:shd w:val="clear" w:color="auto" w:fill="auto"/>
            <w:noWrap/>
            <w:vAlign w:val="center"/>
            <w:hideMark/>
          </w:tcPr>
          <w:p w14:paraId="4783F4D0"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98,33</w:t>
            </w:r>
          </w:p>
        </w:tc>
        <w:tc>
          <w:tcPr>
            <w:tcW w:w="258" w:type="pct"/>
            <w:shd w:val="clear" w:color="auto" w:fill="auto"/>
            <w:noWrap/>
            <w:vAlign w:val="center"/>
            <w:hideMark/>
          </w:tcPr>
          <w:p w14:paraId="2C539EFD"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304,30</w:t>
            </w:r>
          </w:p>
        </w:tc>
        <w:tc>
          <w:tcPr>
            <w:tcW w:w="258" w:type="pct"/>
            <w:shd w:val="clear" w:color="auto" w:fill="auto"/>
            <w:noWrap/>
            <w:vAlign w:val="center"/>
            <w:hideMark/>
          </w:tcPr>
          <w:p w14:paraId="1F071812"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750,80</w:t>
            </w:r>
          </w:p>
        </w:tc>
        <w:tc>
          <w:tcPr>
            <w:tcW w:w="306" w:type="pct"/>
            <w:shd w:val="clear" w:color="auto" w:fill="auto"/>
            <w:noWrap/>
            <w:vAlign w:val="center"/>
            <w:hideMark/>
          </w:tcPr>
          <w:p w14:paraId="6E331AF1"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840,54</w:t>
            </w:r>
          </w:p>
        </w:tc>
        <w:tc>
          <w:tcPr>
            <w:tcW w:w="306" w:type="pct"/>
            <w:shd w:val="clear" w:color="auto" w:fill="auto"/>
            <w:noWrap/>
            <w:vAlign w:val="center"/>
            <w:hideMark/>
          </w:tcPr>
          <w:p w14:paraId="399D766E"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669,50</w:t>
            </w:r>
          </w:p>
        </w:tc>
        <w:tc>
          <w:tcPr>
            <w:tcW w:w="224" w:type="pct"/>
            <w:shd w:val="clear" w:color="auto" w:fill="auto"/>
            <w:noWrap/>
            <w:vAlign w:val="center"/>
            <w:hideMark/>
          </w:tcPr>
          <w:p w14:paraId="68D51C92"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12,51</w:t>
            </w:r>
          </w:p>
        </w:tc>
        <w:tc>
          <w:tcPr>
            <w:tcW w:w="224" w:type="pct"/>
            <w:shd w:val="clear" w:color="auto" w:fill="auto"/>
            <w:noWrap/>
            <w:vAlign w:val="center"/>
            <w:hideMark/>
          </w:tcPr>
          <w:p w14:paraId="52B5F93C"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38,49</w:t>
            </w:r>
          </w:p>
        </w:tc>
        <w:tc>
          <w:tcPr>
            <w:tcW w:w="258" w:type="pct"/>
            <w:shd w:val="clear" w:color="auto" w:fill="auto"/>
            <w:noWrap/>
            <w:vAlign w:val="center"/>
            <w:hideMark/>
          </w:tcPr>
          <w:p w14:paraId="2A2757BA"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120,04</w:t>
            </w:r>
          </w:p>
        </w:tc>
        <w:tc>
          <w:tcPr>
            <w:tcW w:w="412" w:type="pct"/>
            <w:shd w:val="clear" w:color="auto" w:fill="auto"/>
            <w:noWrap/>
            <w:vAlign w:val="center"/>
            <w:hideMark/>
          </w:tcPr>
          <w:p w14:paraId="425D47BF"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8173</w:t>
            </w:r>
          </w:p>
        </w:tc>
        <w:tc>
          <w:tcPr>
            <w:tcW w:w="310" w:type="pct"/>
            <w:shd w:val="clear" w:color="auto" w:fill="auto"/>
            <w:noWrap/>
            <w:vAlign w:val="center"/>
            <w:hideMark/>
          </w:tcPr>
          <w:p w14:paraId="0F9647AD"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100,0</w:t>
            </w:r>
          </w:p>
        </w:tc>
        <w:tc>
          <w:tcPr>
            <w:tcW w:w="237" w:type="pct"/>
            <w:shd w:val="clear" w:color="auto" w:fill="auto"/>
            <w:noWrap/>
            <w:vAlign w:val="center"/>
            <w:hideMark/>
          </w:tcPr>
          <w:p w14:paraId="134870CC"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83,2</w:t>
            </w:r>
          </w:p>
        </w:tc>
        <w:tc>
          <w:tcPr>
            <w:tcW w:w="239" w:type="pct"/>
            <w:shd w:val="clear" w:color="auto" w:fill="auto"/>
            <w:noWrap/>
            <w:vAlign w:val="center"/>
            <w:hideMark/>
          </w:tcPr>
          <w:p w14:paraId="5D1BF762"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1,4</w:t>
            </w:r>
          </w:p>
        </w:tc>
        <w:tc>
          <w:tcPr>
            <w:tcW w:w="223" w:type="pct"/>
            <w:shd w:val="clear" w:color="auto" w:fill="auto"/>
            <w:noWrap/>
            <w:vAlign w:val="center"/>
            <w:hideMark/>
          </w:tcPr>
          <w:p w14:paraId="14EE4A10"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4,4</w:t>
            </w:r>
          </w:p>
        </w:tc>
        <w:tc>
          <w:tcPr>
            <w:tcW w:w="191" w:type="pct"/>
            <w:shd w:val="clear" w:color="auto" w:fill="auto"/>
            <w:noWrap/>
            <w:vAlign w:val="center"/>
            <w:hideMark/>
          </w:tcPr>
          <w:p w14:paraId="149C0B07"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10,9</w:t>
            </w:r>
          </w:p>
        </w:tc>
      </w:tr>
      <w:tr w:rsidR="002204A6" w:rsidRPr="00C56847" w14:paraId="6422BEA0" w14:textId="77777777" w:rsidTr="000C317B">
        <w:trPr>
          <w:trHeight w:val="237"/>
          <w:jc w:val="center"/>
        </w:trPr>
        <w:tc>
          <w:tcPr>
            <w:tcW w:w="5000" w:type="pct"/>
            <w:gridSpan w:val="18"/>
            <w:shd w:val="clear" w:color="auto" w:fill="auto"/>
            <w:noWrap/>
            <w:vAlign w:val="center"/>
            <w:hideMark/>
          </w:tcPr>
          <w:p w14:paraId="10CB5905"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Отклонения (2017 г. (прогнозный) – 2016 г. (прогнозный))</w:t>
            </w:r>
          </w:p>
        </w:tc>
      </w:tr>
      <w:tr w:rsidR="00C56847" w:rsidRPr="00C56847" w14:paraId="7D96DE19" w14:textId="77777777" w:rsidTr="000C317B">
        <w:trPr>
          <w:trHeight w:val="237"/>
          <w:jc w:val="center"/>
        </w:trPr>
        <w:tc>
          <w:tcPr>
            <w:tcW w:w="169" w:type="pct"/>
            <w:shd w:val="clear" w:color="auto" w:fill="auto"/>
            <w:noWrap/>
            <w:vAlign w:val="center"/>
            <w:hideMark/>
          </w:tcPr>
          <w:p w14:paraId="23F7E79A" w14:textId="77777777" w:rsidR="002204A6" w:rsidRPr="00C56847" w:rsidRDefault="002204A6" w:rsidP="00C56847">
            <w:pPr>
              <w:spacing w:before="120" w:after="120"/>
              <w:rPr>
                <w:rFonts w:ascii="Myriad Pro" w:hAnsi="Myriad Pro"/>
                <w:bCs/>
                <w:iCs/>
                <w:sz w:val="18"/>
                <w:szCs w:val="18"/>
              </w:rPr>
            </w:pPr>
            <w:r w:rsidRPr="00C56847">
              <w:rPr>
                <w:rFonts w:ascii="Myriad Pro" w:hAnsi="Myriad Pro"/>
                <w:sz w:val="18"/>
                <w:szCs w:val="18"/>
              </w:rPr>
              <w:t>2</w:t>
            </w:r>
          </w:p>
        </w:tc>
        <w:tc>
          <w:tcPr>
            <w:tcW w:w="477" w:type="pct"/>
            <w:shd w:val="clear" w:color="auto" w:fill="auto"/>
            <w:vAlign w:val="center"/>
            <w:hideMark/>
          </w:tcPr>
          <w:p w14:paraId="787CD2DD" w14:textId="77777777" w:rsidR="002204A6" w:rsidRPr="00C56847" w:rsidRDefault="002204A6" w:rsidP="00C56847">
            <w:pPr>
              <w:spacing w:before="120" w:after="120"/>
              <w:rPr>
                <w:rFonts w:ascii="Myriad Pro" w:hAnsi="Myriad Pro"/>
                <w:bCs/>
                <w:iCs/>
                <w:sz w:val="18"/>
                <w:szCs w:val="18"/>
              </w:rPr>
            </w:pPr>
            <w:r w:rsidRPr="00C56847">
              <w:rPr>
                <w:rFonts w:ascii="Myriad Pro" w:hAnsi="Myriad Pro"/>
                <w:sz w:val="18"/>
                <w:szCs w:val="18"/>
              </w:rPr>
              <w:t>Население</w:t>
            </w:r>
          </w:p>
        </w:tc>
        <w:tc>
          <w:tcPr>
            <w:tcW w:w="340" w:type="pct"/>
            <w:shd w:val="clear" w:color="auto" w:fill="auto"/>
            <w:noWrap/>
            <w:vAlign w:val="center"/>
            <w:hideMark/>
          </w:tcPr>
          <w:p w14:paraId="67B252E8" w14:textId="77777777" w:rsidR="002204A6" w:rsidRPr="00C56847" w:rsidRDefault="002204A6" w:rsidP="00C56847">
            <w:pPr>
              <w:spacing w:before="120" w:after="120"/>
              <w:rPr>
                <w:rFonts w:ascii="Myriad Pro" w:hAnsi="Myriad Pro"/>
                <w:bCs/>
                <w:iCs/>
                <w:sz w:val="18"/>
                <w:szCs w:val="18"/>
              </w:rPr>
            </w:pPr>
            <w:r w:rsidRPr="00C56847">
              <w:rPr>
                <w:rFonts w:ascii="Myriad Pro" w:hAnsi="Myriad Pro"/>
                <w:sz w:val="18"/>
                <w:szCs w:val="18"/>
              </w:rPr>
              <w:t>22,65</w:t>
            </w:r>
          </w:p>
        </w:tc>
        <w:tc>
          <w:tcPr>
            <w:tcW w:w="306" w:type="pct"/>
            <w:shd w:val="clear" w:color="auto" w:fill="auto"/>
            <w:noWrap/>
            <w:vAlign w:val="center"/>
            <w:hideMark/>
          </w:tcPr>
          <w:p w14:paraId="3F237A67"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1,40</w:t>
            </w:r>
          </w:p>
        </w:tc>
        <w:tc>
          <w:tcPr>
            <w:tcW w:w="258" w:type="pct"/>
            <w:shd w:val="clear" w:color="auto" w:fill="auto"/>
            <w:noWrap/>
            <w:vAlign w:val="center"/>
            <w:hideMark/>
          </w:tcPr>
          <w:p w14:paraId="4F1B9F61"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w:t>
            </w:r>
          </w:p>
        </w:tc>
        <w:tc>
          <w:tcPr>
            <w:tcW w:w="258" w:type="pct"/>
            <w:shd w:val="clear" w:color="auto" w:fill="auto"/>
            <w:noWrap/>
            <w:vAlign w:val="center"/>
            <w:hideMark/>
          </w:tcPr>
          <w:p w14:paraId="71BE1D88"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0,73</w:t>
            </w:r>
          </w:p>
        </w:tc>
        <w:tc>
          <w:tcPr>
            <w:tcW w:w="258" w:type="pct"/>
            <w:shd w:val="clear" w:color="auto" w:fill="auto"/>
            <w:noWrap/>
            <w:vAlign w:val="center"/>
            <w:hideMark/>
          </w:tcPr>
          <w:p w14:paraId="257FEDAF"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20,51</w:t>
            </w:r>
          </w:p>
        </w:tc>
        <w:tc>
          <w:tcPr>
            <w:tcW w:w="306" w:type="pct"/>
            <w:shd w:val="clear" w:color="auto" w:fill="auto"/>
            <w:noWrap/>
            <w:vAlign w:val="center"/>
            <w:hideMark/>
          </w:tcPr>
          <w:p w14:paraId="37CE0F0B"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3,49</w:t>
            </w:r>
          </w:p>
        </w:tc>
        <w:tc>
          <w:tcPr>
            <w:tcW w:w="306" w:type="pct"/>
            <w:shd w:val="clear" w:color="auto" w:fill="auto"/>
            <w:noWrap/>
            <w:vAlign w:val="center"/>
            <w:hideMark/>
          </w:tcPr>
          <w:p w14:paraId="7723E2DF"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0,21</w:t>
            </w:r>
          </w:p>
        </w:tc>
        <w:tc>
          <w:tcPr>
            <w:tcW w:w="224" w:type="pct"/>
            <w:shd w:val="clear" w:color="auto" w:fill="auto"/>
            <w:noWrap/>
            <w:vAlign w:val="center"/>
            <w:hideMark/>
          </w:tcPr>
          <w:p w14:paraId="36C388F6"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w:t>
            </w:r>
          </w:p>
        </w:tc>
        <w:tc>
          <w:tcPr>
            <w:tcW w:w="224" w:type="pct"/>
            <w:shd w:val="clear" w:color="auto" w:fill="auto"/>
            <w:noWrap/>
            <w:vAlign w:val="center"/>
            <w:hideMark/>
          </w:tcPr>
          <w:p w14:paraId="066A1A44"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0,11</w:t>
            </w:r>
          </w:p>
        </w:tc>
        <w:tc>
          <w:tcPr>
            <w:tcW w:w="258" w:type="pct"/>
            <w:shd w:val="clear" w:color="auto" w:fill="auto"/>
            <w:noWrap/>
            <w:vAlign w:val="center"/>
            <w:hideMark/>
          </w:tcPr>
          <w:p w14:paraId="2F7E4E76"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3,15</w:t>
            </w:r>
          </w:p>
        </w:tc>
        <w:tc>
          <w:tcPr>
            <w:tcW w:w="412" w:type="pct"/>
            <w:shd w:val="clear" w:color="auto" w:fill="auto"/>
            <w:noWrap/>
            <w:vAlign w:val="center"/>
            <w:hideMark/>
          </w:tcPr>
          <w:p w14:paraId="1B94E1B5"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0</w:t>
            </w:r>
          </w:p>
        </w:tc>
        <w:tc>
          <w:tcPr>
            <w:tcW w:w="310" w:type="pct"/>
            <w:shd w:val="clear" w:color="auto" w:fill="auto"/>
            <w:noWrap/>
            <w:vAlign w:val="center"/>
            <w:hideMark/>
          </w:tcPr>
          <w:p w14:paraId="39A39241"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w:t>
            </w:r>
          </w:p>
        </w:tc>
        <w:tc>
          <w:tcPr>
            <w:tcW w:w="237" w:type="pct"/>
            <w:shd w:val="clear" w:color="auto" w:fill="auto"/>
            <w:noWrap/>
            <w:vAlign w:val="center"/>
            <w:hideMark/>
          </w:tcPr>
          <w:p w14:paraId="532E959D"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w:t>
            </w:r>
          </w:p>
        </w:tc>
        <w:tc>
          <w:tcPr>
            <w:tcW w:w="239" w:type="pct"/>
            <w:shd w:val="clear" w:color="auto" w:fill="auto"/>
            <w:noWrap/>
            <w:vAlign w:val="center"/>
            <w:hideMark/>
          </w:tcPr>
          <w:p w14:paraId="3D2E853F"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w:t>
            </w:r>
          </w:p>
        </w:tc>
        <w:tc>
          <w:tcPr>
            <w:tcW w:w="223" w:type="pct"/>
            <w:shd w:val="clear" w:color="auto" w:fill="auto"/>
            <w:noWrap/>
            <w:vAlign w:val="center"/>
            <w:hideMark/>
          </w:tcPr>
          <w:p w14:paraId="3CBA9A3A"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w:t>
            </w:r>
          </w:p>
        </w:tc>
        <w:tc>
          <w:tcPr>
            <w:tcW w:w="191" w:type="pct"/>
            <w:shd w:val="clear" w:color="auto" w:fill="auto"/>
            <w:noWrap/>
            <w:vAlign w:val="center"/>
            <w:hideMark/>
          </w:tcPr>
          <w:p w14:paraId="5DBB82D4"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w:t>
            </w:r>
          </w:p>
        </w:tc>
      </w:tr>
      <w:tr w:rsidR="00C56847" w:rsidRPr="00C56847" w14:paraId="419F903D" w14:textId="77777777" w:rsidTr="000C317B">
        <w:trPr>
          <w:trHeight w:val="491"/>
          <w:jc w:val="center"/>
        </w:trPr>
        <w:tc>
          <w:tcPr>
            <w:tcW w:w="169" w:type="pct"/>
            <w:shd w:val="clear" w:color="auto" w:fill="auto"/>
            <w:noWrap/>
            <w:vAlign w:val="center"/>
            <w:hideMark/>
          </w:tcPr>
          <w:p w14:paraId="1FD3522E" w14:textId="77777777" w:rsidR="002204A6" w:rsidRPr="00C56847" w:rsidRDefault="002204A6" w:rsidP="00C56847">
            <w:pPr>
              <w:spacing w:before="120" w:after="120"/>
              <w:rPr>
                <w:rFonts w:ascii="Myriad Pro" w:hAnsi="Myriad Pro"/>
                <w:bCs/>
                <w:iCs/>
                <w:sz w:val="18"/>
                <w:szCs w:val="18"/>
              </w:rPr>
            </w:pPr>
            <w:r w:rsidRPr="00C56847">
              <w:rPr>
                <w:rFonts w:ascii="Myriad Pro" w:hAnsi="Myriad Pro"/>
                <w:sz w:val="18"/>
                <w:szCs w:val="18"/>
              </w:rPr>
              <w:t>3</w:t>
            </w:r>
          </w:p>
        </w:tc>
        <w:tc>
          <w:tcPr>
            <w:tcW w:w="477" w:type="pct"/>
            <w:shd w:val="clear" w:color="auto" w:fill="auto"/>
            <w:vAlign w:val="center"/>
            <w:hideMark/>
          </w:tcPr>
          <w:p w14:paraId="0904742C" w14:textId="77777777" w:rsidR="002204A6" w:rsidRPr="00C56847" w:rsidRDefault="002204A6" w:rsidP="00C56847">
            <w:pPr>
              <w:spacing w:before="120" w:after="120"/>
              <w:rPr>
                <w:rFonts w:ascii="Myriad Pro" w:hAnsi="Myriad Pro"/>
                <w:bCs/>
                <w:iCs/>
                <w:sz w:val="18"/>
                <w:szCs w:val="18"/>
              </w:rPr>
            </w:pPr>
            <w:r w:rsidRPr="00C56847">
              <w:rPr>
                <w:rFonts w:ascii="Myriad Pro" w:hAnsi="Myriad Pro"/>
                <w:sz w:val="18"/>
                <w:szCs w:val="18"/>
              </w:rPr>
              <w:t>Прочие потребители</w:t>
            </w:r>
          </w:p>
        </w:tc>
        <w:tc>
          <w:tcPr>
            <w:tcW w:w="340" w:type="pct"/>
            <w:shd w:val="clear" w:color="auto" w:fill="auto"/>
            <w:noWrap/>
            <w:vAlign w:val="center"/>
            <w:hideMark/>
          </w:tcPr>
          <w:p w14:paraId="0AE97E13"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-4265,36</w:t>
            </w:r>
          </w:p>
        </w:tc>
        <w:tc>
          <w:tcPr>
            <w:tcW w:w="306" w:type="pct"/>
            <w:shd w:val="clear" w:color="auto" w:fill="auto"/>
            <w:noWrap/>
            <w:vAlign w:val="center"/>
            <w:hideMark/>
          </w:tcPr>
          <w:p w14:paraId="3A965A52"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-4212,36</w:t>
            </w:r>
          </w:p>
        </w:tc>
        <w:tc>
          <w:tcPr>
            <w:tcW w:w="258" w:type="pct"/>
            <w:shd w:val="clear" w:color="auto" w:fill="auto"/>
            <w:noWrap/>
            <w:vAlign w:val="center"/>
            <w:hideMark/>
          </w:tcPr>
          <w:p w14:paraId="3513D734"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-16,41</w:t>
            </w:r>
          </w:p>
        </w:tc>
        <w:tc>
          <w:tcPr>
            <w:tcW w:w="258" w:type="pct"/>
            <w:shd w:val="clear" w:color="auto" w:fill="auto"/>
            <w:noWrap/>
            <w:vAlign w:val="center"/>
            <w:hideMark/>
          </w:tcPr>
          <w:p w14:paraId="5533B071"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-44,75</w:t>
            </w:r>
          </w:p>
        </w:tc>
        <w:tc>
          <w:tcPr>
            <w:tcW w:w="258" w:type="pct"/>
            <w:shd w:val="clear" w:color="auto" w:fill="auto"/>
            <w:noWrap/>
            <w:vAlign w:val="center"/>
            <w:hideMark/>
          </w:tcPr>
          <w:p w14:paraId="3B04D4FD"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8,15</w:t>
            </w:r>
          </w:p>
        </w:tc>
        <w:tc>
          <w:tcPr>
            <w:tcW w:w="306" w:type="pct"/>
            <w:shd w:val="clear" w:color="auto" w:fill="auto"/>
            <w:noWrap/>
            <w:vAlign w:val="center"/>
            <w:hideMark/>
          </w:tcPr>
          <w:p w14:paraId="436BC401"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-499,54</w:t>
            </w:r>
          </w:p>
        </w:tc>
        <w:tc>
          <w:tcPr>
            <w:tcW w:w="306" w:type="pct"/>
            <w:shd w:val="clear" w:color="auto" w:fill="auto"/>
            <w:noWrap/>
            <w:vAlign w:val="center"/>
            <w:hideMark/>
          </w:tcPr>
          <w:p w14:paraId="184B28E4"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-493,41</w:t>
            </w:r>
          </w:p>
        </w:tc>
        <w:tc>
          <w:tcPr>
            <w:tcW w:w="224" w:type="pct"/>
            <w:shd w:val="clear" w:color="auto" w:fill="auto"/>
            <w:noWrap/>
            <w:vAlign w:val="center"/>
            <w:hideMark/>
          </w:tcPr>
          <w:p w14:paraId="166C7418"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-2,20</w:t>
            </w:r>
          </w:p>
        </w:tc>
        <w:tc>
          <w:tcPr>
            <w:tcW w:w="224" w:type="pct"/>
            <w:shd w:val="clear" w:color="auto" w:fill="auto"/>
            <w:noWrap/>
            <w:vAlign w:val="center"/>
            <w:hideMark/>
          </w:tcPr>
          <w:p w14:paraId="59AE7836"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-5,29</w:t>
            </w:r>
          </w:p>
        </w:tc>
        <w:tc>
          <w:tcPr>
            <w:tcW w:w="258" w:type="pct"/>
            <w:shd w:val="clear" w:color="auto" w:fill="auto"/>
            <w:noWrap/>
            <w:vAlign w:val="center"/>
            <w:hideMark/>
          </w:tcPr>
          <w:p w14:paraId="15469200"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1,37</w:t>
            </w:r>
          </w:p>
        </w:tc>
        <w:tc>
          <w:tcPr>
            <w:tcW w:w="412" w:type="pct"/>
            <w:shd w:val="clear" w:color="auto" w:fill="auto"/>
            <w:noWrap/>
            <w:vAlign w:val="center"/>
            <w:hideMark/>
          </w:tcPr>
          <w:p w14:paraId="4F5BD06F"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-60,00</w:t>
            </w:r>
          </w:p>
        </w:tc>
        <w:tc>
          <w:tcPr>
            <w:tcW w:w="310" w:type="pct"/>
            <w:shd w:val="clear" w:color="auto" w:fill="auto"/>
            <w:noWrap/>
            <w:vAlign w:val="center"/>
            <w:hideMark/>
          </w:tcPr>
          <w:p w14:paraId="10580247"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w:t>
            </w:r>
          </w:p>
        </w:tc>
        <w:tc>
          <w:tcPr>
            <w:tcW w:w="237" w:type="pct"/>
            <w:shd w:val="clear" w:color="auto" w:fill="auto"/>
            <w:noWrap/>
            <w:vAlign w:val="center"/>
            <w:hideMark/>
          </w:tcPr>
          <w:p w14:paraId="1B5C0A01"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w:t>
            </w:r>
          </w:p>
        </w:tc>
        <w:tc>
          <w:tcPr>
            <w:tcW w:w="239" w:type="pct"/>
            <w:shd w:val="clear" w:color="auto" w:fill="auto"/>
            <w:noWrap/>
            <w:vAlign w:val="center"/>
            <w:hideMark/>
          </w:tcPr>
          <w:p w14:paraId="34F88249"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w:t>
            </w:r>
          </w:p>
        </w:tc>
        <w:tc>
          <w:tcPr>
            <w:tcW w:w="223" w:type="pct"/>
            <w:shd w:val="clear" w:color="auto" w:fill="auto"/>
            <w:noWrap/>
            <w:vAlign w:val="center"/>
            <w:hideMark/>
          </w:tcPr>
          <w:p w14:paraId="3CAAEDA8"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w:t>
            </w:r>
          </w:p>
        </w:tc>
        <w:tc>
          <w:tcPr>
            <w:tcW w:w="191" w:type="pct"/>
            <w:shd w:val="clear" w:color="auto" w:fill="auto"/>
            <w:noWrap/>
            <w:vAlign w:val="center"/>
            <w:hideMark/>
          </w:tcPr>
          <w:p w14:paraId="046C1649"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w:t>
            </w:r>
          </w:p>
        </w:tc>
      </w:tr>
      <w:tr w:rsidR="00C56847" w:rsidRPr="00C56847" w14:paraId="39EF20B7" w14:textId="77777777" w:rsidTr="000C317B">
        <w:trPr>
          <w:trHeight w:val="237"/>
          <w:jc w:val="center"/>
        </w:trPr>
        <w:tc>
          <w:tcPr>
            <w:tcW w:w="169" w:type="pct"/>
            <w:shd w:val="clear" w:color="auto" w:fill="auto"/>
            <w:noWrap/>
            <w:vAlign w:val="center"/>
            <w:hideMark/>
          </w:tcPr>
          <w:p w14:paraId="216D43F6" w14:textId="77777777" w:rsidR="002204A6" w:rsidRPr="00C56847" w:rsidRDefault="002204A6" w:rsidP="00C56847">
            <w:pPr>
              <w:spacing w:before="120" w:after="120"/>
              <w:rPr>
                <w:rFonts w:ascii="Myriad Pro" w:hAnsi="Myriad Pro"/>
                <w:bCs/>
                <w:iCs/>
                <w:sz w:val="18"/>
                <w:szCs w:val="18"/>
              </w:rPr>
            </w:pPr>
            <w:r w:rsidRPr="00C56847">
              <w:rPr>
                <w:rFonts w:ascii="Myriad Pro" w:hAnsi="Myriad Pro"/>
                <w:sz w:val="18"/>
                <w:szCs w:val="18"/>
              </w:rPr>
              <w:t>4</w:t>
            </w:r>
          </w:p>
        </w:tc>
        <w:tc>
          <w:tcPr>
            <w:tcW w:w="477" w:type="pct"/>
            <w:shd w:val="clear" w:color="auto" w:fill="auto"/>
            <w:vAlign w:val="center"/>
            <w:hideMark/>
          </w:tcPr>
          <w:p w14:paraId="77D4F900" w14:textId="77777777" w:rsidR="002204A6" w:rsidRPr="00C56847" w:rsidRDefault="002204A6" w:rsidP="00C56847">
            <w:pPr>
              <w:spacing w:before="120" w:after="120"/>
              <w:rPr>
                <w:rFonts w:ascii="Myriad Pro" w:hAnsi="Myriad Pro"/>
                <w:b/>
                <w:bCs/>
                <w:iCs/>
                <w:sz w:val="18"/>
                <w:szCs w:val="18"/>
              </w:rPr>
            </w:pPr>
            <w:r w:rsidRPr="00C56847">
              <w:rPr>
                <w:rFonts w:ascii="Myriad Pro" w:hAnsi="Myriad Pro"/>
                <w:b/>
                <w:sz w:val="18"/>
                <w:szCs w:val="18"/>
              </w:rPr>
              <w:t>Итого</w:t>
            </w:r>
          </w:p>
        </w:tc>
        <w:tc>
          <w:tcPr>
            <w:tcW w:w="340" w:type="pct"/>
            <w:shd w:val="clear" w:color="auto" w:fill="auto"/>
            <w:noWrap/>
            <w:vAlign w:val="center"/>
            <w:hideMark/>
          </w:tcPr>
          <w:p w14:paraId="40615D86"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-4242,72</w:t>
            </w:r>
          </w:p>
        </w:tc>
        <w:tc>
          <w:tcPr>
            <w:tcW w:w="306" w:type="pct"/>
            <w:shd w:val="clear" w:color="auto" w:fill="auto"/>
            <w:noWrap/>
            <w:vAlign w:val="center"/>
            <w:hideMark/>
          </w:tcPr>
          <w:p w14:paraId="724DC680"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-4210,96</w:t>
            </w:r>
          </w:p>
        </w:tc>
        <w:tc>
          <w:tcPr>
            <w:tcW w:w="258" w:type="pct"/>
            <w:shd w:val="clear" w:color="auto" w:fill="auto"/>
            <w:noWrap/>
            <w:vAlign w:val="center"/>
            <w:hideMark/>
          </w:tcPr>
          <w:p w14:paraId="2CC52120"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-16,41</w:t>
            </w:r>
          </w:p>
        </w:tc>
        <w:tc>
          <w:tcPr>
            <w:tcW w:w="258" w:type="pct"/>
            <w:shd w:val="clear" w:color="auto" w:fill="auto"/>
            <w:noWrap/>
            <w:vAlign w:val="center"/>
            <w:hideMark/>
          </w:tcPr>
          <w:p w14:paraId="21948F96"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-44,01</w:t>
            </w:r>
          </w:p>
        </w:tc>
        <w:tc>
          <w:tcPr>
            <w:tcW w:w="258" w:type="pct"/>
            <w:shd w:val="clear" w:color="auto" w:fill="auto"/>
            <w:noWrap/>
            <w:vAlign w:val="center"/>
            <w:hideMark/>
          </w:tcPr>
          <w:p w14:paraId="5B55217E"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28,67</w:t>
            </w:r>
          </w:p>
        </w:tc>
        <w:tc>
          <w:tcPr>
            <w:tcW w:w="306" w:type="pct"/>
            <w:shd w:val="clear" w:color="auto" w:fill="auto"/>
            <w:noWrap/>
            <w:vAlign w:val="center"/>
            <w:hideMark/>
          </w:tcPr>
          <w:p w14:paraId="6BF2BADC"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-496,06</w:t>
            </w:r>
          </w:p>
        </w:tc>
        <w:tc>
          <w:tcPr>
            <w:tcW w:w="306" w:type="pct"/>
            <w:shd w:val="clear" w:color="auto" w:fill="auto"/>
            <w:noWrap/>
            <w:vAlign w:val="center"/>
            <w:hideMark/>
          </w:tcPr>
          <w:p w14:paraId="59F76CD3"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-493,20</w:t>
            </w:r>
          </w:p>
        </w:tc>
        <w:tc>
          <w:tcPr>
            <w:tcW w:w="224" w:type="pct"/>
            <w:shd w:val="clear" w:color="auto" w:fill="auto"/>
            <w:noWrap/>
            <w:vAlign w:val="center"/>
            <w:hideMark/>
          </w:tcPr>
          <w:p w14:paraId="0416D1DE"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-2,20</w:t>
            </w:r>
          </w:p>
        </w:tc>
        <w:tc>
          <w:tcPr>
            <w:tcW w:w="224" w:type="pct"/>
            <w:shd w:val="clear" w:color="auto" w:fill="auto"/>
            <w:noWrap/>
            <w:vAlign w:val="center"/>
            <w:hideMark/>
          </w:tcPr>
          <w:p w14:paraId="7A7DE4BF"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-5,18</w:t>
            </w:r>
          </w:p>
        </w:tc>
        <w:tc>
          <w:tcPr>
            <w:tcW w:w="258" w:type="pct"/>
            <w:shd w:val="clear" w:color="auto" w:fill="auto"/>
            <w:noWrap/>
            <w:vAlign w:val="center"/>
            <w:hideMark/>
          </w:tcPr>
          <w:p w14:paraId="4ABD6EF1"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4,52</w:t>
            </w:r>
          </w:p>
        </w:tc>
        <w:tc>
          <w:tcPr>
            <w:tcW w:w="412" w:type="pct"/>
            <w:shd w:val="clear" w:color="auto" w:fill="auto"/>
            <w:noWrap/>
            <w:vAlign w:val="center"/>
            <w:hideMark/>
          </w:tcPr>
          <w:p w14:paraId="6056019E" w14:textId="77777777" w:rsidR="002204A6" w:rsidRPr="00C56847" w:rsidRDefault="002204A6" w:rsidP="00C56847">
            <w:pPr>
              <w:spacing w:before="120" w:after="120"/>
              <w:rPr>
                <w:rFonts w:ascii="Myriad Pro" w:hAnsi="Myriad Pro"/>
                <w:sz w:val="18"/>
                <w:szCs w:val="18"/>
              </w:rPr>
            </w:pPr>
            <w:r w:rsidRPr="00C56847">
              <w:rPr>
                <w:rFonts w:ascii="Myriad Pro" w:hAnsi="Myriad Pro"/>
                <w:sz w:val="18"/>
                <w:szCs w:val="18"/>
              </w:rPr>
              <w:t>-141,00</w:t>
            </w:r>
          </w:p>
        </w:tc>
        <w:tc>
          <w:tcPr>
            <w:tcW w:w="310" w:type="pct"/>
            <w:shd w:val="clear" w:color="auto" w:fill="auto"/>
            <w:noWrap/>
            <w:vAlign w:val="center"/>
            <w:hideMark/>
          </w:tcPr>
          <w:p w14:paraId="5E890415"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w:t>
            </w:r>
          </w:p>
        </w:tc>
        <w:tc>
          <w:tcPr>
            <w:tcW w:w="237" w:type="pct"/>
            <w:shd w:val="clear" w:color="auto" w:fill="auto"/>
            <w:noWrap/>
            <w:vAlign w:val="center"/>
            <w:hideMark/>
          </w:tcPr>
          <w:p w14:paraId="496E72DE"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w:t>
            </w:r>
          </w:p>
        </w:tc>
        <w:tc>
          <w:tcPr>
            <w:tcW w:w="239" w:type="pct"/>
            <w:shd w:val="clear" w:color="auto" w:fill="auto"/>
            <w:noWrap/>
            <w:vAlign w:val="center"/>
            <w:hideMark/>
          </w:tcPr>
          <w:p w14:paraId="2D39954D"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w:t>
            </w:r>
          </w:p>
        </w:tc>
        <w:tc>
          <w:tcPr>
            <w:tcW w:w="223" w:type="pct"/>
            <w:shd w:val="clear" w:color="auto" w:fill="auto"/>
            <w:noWrap/>
            <w:vAlign w:val="center"/>
            <w:hideMark/>
          </w:tcPr>
          <w:p w14:paraId="15217EF8"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w:t>
            </w:r>
          </w:p>
        </w:tc>
        <w:tc>
          <w:tcPr>
            <w:tcW w:w="191" w:type="pct"/>
            <w:shd w:val="clear" w:color="auto" w:fill="auto"/>
            <w:noWrap/>
            <w:vAlign w:val="center"/>
            <w:hideMark/>
          </w:tcPr>
          <w:p w14:paraId="4110BB52" w14:textId="77777777" w:rsidR="002204A6" w:rsidRPr="00C56847" w:rsidRDefault="002204A6" w:rsidP="00C56847">
            <w:pPr>
              <w:spacing w:before="120" w:after="120"/>
              <w:rPr>
                <w:rFonts w:ascii="Myriad Pro" w:hAnsi="Myriad Pro"/>
                <w:b/>
                <w:bCs/>
                <w:sz w:val="18"/>
                <w:szCs w:val="18"/>
              </w:rPr>
            </w:pPr>
            <w:r w:rsidRPr="00C56847">
              <w:rPr>
                <w:rFonts w:ascii="Myriad Pro" w:hAnsi="Myriad Pro"/>
                <w:b/>
                <w:sz w:val="18"/>
                <w:szCs w:val="18"/>
              </w:rPr>
              <w:t>-</w:t>
            </w:r>
          </w:p>
        </w:tc>
      </w:tr>
    </w:tbl>
    <w:p w14:paraId="25C6E3D9" w14:textId="77777777" w:rsidR="002204A6" w:rsidRPr="009E5925" w:rsidRDefault="002204A6" w:rsidP="002204A6">
      <w:pPr>
        <w:rPr>
          <w:rFonts w:ascii="Myriad Pro" w:hAnsi="Myriad Pro"/>
        </w:rPr>
        <w:sectPr w:rsidR="002204A6" w:rsidRPr="009E5925" w:rsidSect="000C317B">
          <w:pgSz w:w="16838" w:h="11906" w:orient="landscape"/>
          <w:pgMar w:top="1701" w:right="851" w:bottom="851" w:left="851" w:header="1247" w:footer="709" w:gutter="0"/>
          <w:cols w:space="720"/>
          <w:docGrid w:linePitch="326"/>
        </w:sectPr>
      </w:pPr>
    </w:p>
    <w:p w14:paraId="5A1FCDBA" w14:textId="05FD4B5E" w:rsidR="002204A6" w:rsidRPr="009E5925" w:rsidRDefault="002204A6" w:rsidP="00C56847">
      <w:pPr>
        <w:spacing w:line="360" w:lineRule="auto"/>
        <w:ind w:firstLine="567"/>
        <w:jc w:val="both"/>
        <w:rPr>
          <w:rFonts w:ascii="Myriad Pro" w:hAnsi="Myriad Pro"/>
          <w:sz w:val="26"/>
          <w:szCs w:val="26"/>
        </w:rPr>
      </w:pPr>
      <w:r w:rsidRPr="009E5925">
        <w:rPr>
          <w:rFonts w:ascii="Myriad Pro" w:hAnsi="Myriad Pro"/>
          <w:sz w:val="26"/>
          <w:szCs w:val="26"/>
        </w:rPr>
        <w:lastRenderedPageBreak/>
        <w:t xml:space="preserve">Прогнозный отпуск электроэнергии в сеть на 2017 г., был определен филиалом </w:t>
      </w:r>
      <w:r w:rsidR="00043FD8">
        <w:rPr>
          <w:rFonts w:ascii="Myriad Pro" w:hAnsi="Myriad Pro"/>
          <w:sz w:val="26"/>
          <w:szCs w:val="26"/>
        </w:rPr>
        <w:t>ПАО </w:t>
      </w:r>
      <w:r w:rsidRPr="009E5925">
        <w:rPr>
          <w:rFonts w:ascii="Myriad Pro" w:hAnsi="Myriad Pro"/>
          <w:sz w:val="26"/>
          <w:szCs w:val="26"/>
        </w:rPr>
        <w:t xml:space="preserve">«МРСК Сибири» - «Хакасэнерго» на основании плановых объемов передачи электроэнергии и мощности на 2017 г. предоставленных потребителями. По контрагентам, которые не предоставили необходимую информацию об объемах потребления, прогнозные объемы по передаче электроэнергии и мощности на 2017 г. были сформированы на основании фактических данных энергопотребления за 2015 г. При формировании плановых объемов на 2017 год учтены потери электроэнергии по филиалу </w:t>
      </w:r>
      <w:r w:rsidR="00043FD8">
        <w:rPr>
          <w:rFonts w:ascii="Myriad Pro" w:hAnsi="Myriad Pro"/>
          <w:sz w:val="26"/>
          <w:szCs w:val="26"/>
        </w:rPr>
        <w:t>ПАО </w:t>
      </w:r>
      <w:r w:rsidRPr="009E5925">
        <w:rPr>
          <w:rFonts w:ascii="Myriad Pro" w:hAnsi="Myriad Pro"/>
          <w:sz w:val="26"/>
          <w:szCs w:val="26"/>
        </w:rPr>
        <w:t xml:space="preserve">«МРСК Сибири» - «Хакасэнерго» в соответствии с приказом Минэнерго России от 30.09.2014 </w:t>
      </w:r>
      <w:r w:rsidR="00DC5FAB">
        <w:rPr>
          <w:rFonts w:ascii="Myriad Pro" w:hAnsi="Myriad Pro"/>
          <w:sz w:val="26"/>
          <w:szCs w:val="26"/>
        </w:rPr>
        <w:t>№ </w:t>
      </w:r>
      <w:r w:rsidRPr="009E5925">
        <w:rPr>
          <w:rFonts w:ascii="Myriad Pro" w:hAnsi="Myriad Pro"/>
          <w:sz w:val="26"/>
          <w:szCs w:val="26"/>
        </w:rPr>
        <w:t>674.</w:t>
      </w:r>
    </w:p>
    <w:p w14:paraId="112446DE" w14:textId="77777777" w:rsidR="002204A6" w:rsidRPr="009E5925" w:rsidRDefault="002204A6" w:rsidP="002204A6">
      <w:pPr>
        <w:rPr>
          <w:rFonts w:ascii="Myriad Pro" w:hAnsi="Myriad Pro"/>
          <w:b/>
        </w:rPr>
      </w:pPr>
    </w:p>
    <w:p w14:paraId="37BF7483" w14:textId="77777777" w:rsidR="002204A6" w:rsidRPr="009E5925" w:rsidRDefault="002204A6" w:rsidP="00B20748">
      <w:pPr>
        <w:spacing w:after="120"/>
        <w:rPr>
          <w:rFonts w:ascii="Myriad Pro" w:hAnsi="Myriad Pro"/>
          <w:b/>
          <w:sz w:val="26"/>
          <w:szCs w:val="26"/>
        </w:rPr>
      </w:pPr>
      <w:r w:rsidRPr="009E5925">
        <w:rPr>
          <w:rFonts w:ascii="Myriad Pro" w:hAnsi="Myriad Pro"/>
          <w:b/>
          <w:sz w:val="26"/>
          <w:szCs w:val="26"/>
        </w:rPr>
        <w:t>ПОЗИЦИЯ ОРГАНА РЕГУЛИРОВАНИЯ</w:t>
      </w:r>
    </w:p>
    <w:p w14:paraId="46E59277" w14:textId="45C92BAA" w:rsidR="002204A6" w:rsidRPr="009E5925" w:rsidRDefault="002204A6" w:rsidP="00C56847">
      <w:pPr>
        <w:spacing w:line="360" w:lineRule="auto"/>
        <w:ind w:firstLine="567"/>
        <w:jc w:val="both"/>
        <w:rPr>
          <w:rFonts w:ascii="Myriad Pro" w:hAnsi="Myriad Pro"/>
          <w:sz w:val="26"/>
          <w:szCs w:val="26"/>
        </w:rPr>
      </w:pPr>
      <w:r w:rsidRPr="009E5925">
        <w:rPr>
          <w:rFonts w:ascii="Myriad Pro" w:hAnsi="Myriad Pro"/>
          <w:sz w:val="26"/>
          <w:szCs w:val="26"/>
        </w:rPr>
        <w:t xml:space="preserve">При расчете тарифов на услуги по передаче электрической энергии по сетям филиала </w:t>
      </w:r>
      <w:r w:rsidR="00043FD8">
        <w:rPr>
          <w:rFonts w:ascii="Myriad Pro" w:hAnsi="Myriad Pro"/>
          <w:sz w:val="26"/>
          <w:szCs w:val="26"/>
        </w:rPr>
        <w:t>ПАО </w:t>
      </w:r>
      <w:r w:rsidRPr="009E5925">
        <w:rPr>
          <w:rFonts w:ascii="Myriad Pro" w:hAnsi="Myriad Pro"/>
          <w:sz w:val="26"/>
          <w:szCs w:val="26"/>
        </w:rPr>
        <w:t xml:space="preserve">«МРСК Сибири» - «Хакасэнерго» на 2017 г. Государственный комитет по тарифам и энергетике Республики Хакасия, в Экспертном заключении по делу от 12.05.2016 №3-8/17 «Об установлении тарифов на услуги по передаче электрической энергии методом долгосрочной индексации необходимой валовой выручки филиала </w:t>
      </w:r>
      <w:r w:rsidR="00043FD8">
        <w:rPr>
          <w:rFonts w:ascii="Myriad Pro" w:hAnsi="Myriad Pro"/>
          <w:sz w:val="26"/>
          <w:szCs w:val="26"/>
        </w:rPr>
        <w:t>ПАО </w:t>
      </w:r>
      <w:r w:rsidRPr="009E5925">
        <w:rPr>
          <w:rFonts w:ascii="Myriad Pro" w:hAnsi="Myriad Pro"/>
          <w:sz w:val="26"/>
          <w:szCs w:val="26"/>
        </w:rPr>
        <w:t xml:space="preserve">«МРСК Сибири» «Хакасэнерго» на период 2017-2021 годы» провел анализ основных технико-экономических показателей за 2 предшествующих года и текущий год, в том числе анализ балансовых показателей. </w:t>
      </w:r>
    </w:p>
    <w:p w14:paraId="7030C701" w14:textId="77777777" w:rsidR="002204A6" w:rsidRPr="009E5925" w:rsidRDefault="002204A6" w:rsidP="00C56847">
      <w:pPr>
        <w:spacing w:line="360" w:lineRule="auto"/>
        <w:ind w:firstLine="567"/>
        <w:jc w:val="both"/>
        <w:rPr>
          <w:rFonts w:ascii="Myriad Pro" w:hAnsi="Myriad Pro"/>
          <w:bCs/>
          <w:sz w:val="26"/>
          <w:szCs w:val="26"/>
        </w:rPr>
      </w:pPr>
      <w:r w:rsidRPr="009E5925">
        <w:rPr>
          <w:rFonts w:ascii="Myriad Pro" w:hAnsi="Myriad Pro"/>
          <w:bCs/>
          <w:sz w:val="26"/>
          <w:szCs w:val="26"/>
        </w:rPr>
        <w:t>В соответствии с отчетом по натуральным показателям плановое поступление электрической энергии в сеть за 2015 год составляло 11 316,63 млн. кВт.ч., фактическая величина поступления 11 585,91 млн. кВт.ч,, что выше планового на 269,28 мнл. кВт.ч. (на 0,14 % выше плана). Объем полезного отпуска электрической энергии потребителям за 2015 год составил 11 241,68 млн. кВт.ч., выше планового на 352,22 млн. кВт.ч. (на 3,21 % от планируемого отпуска потребителям</w:t>
      </w:r>
      <w:r w:rsidRPr="009E5925">
        <w:rPr>
          <w:rFonts w:ascii="Myriad Pro" w:hAnsi="Myriad Pro"/>
          <w:b/>
          <w:bCs/>
          <w:sz w:val="26"/>
          <w:szCs w:val="26"/>
        </w:rPr>
        <w:t xml:space="preserve">). </w:t>
      </w:r>
      <w:r w:rsidRPr="009E5925">
        <w:rPr>
          <w:rFonts w:ascii="Myriad Pro" w:hAnsi="Myriad Pro"/>
          <w:bCs/>
          <w:sz w:val="26"/>
          <w:szCs w:val="26"/>
        </w:rPr>
        <w:t>Потери электрической энергии за 2015 год составили 249,98 млн. кВт.ч., ниже плановых на 82,94 млн. кВт.ч. (на 24,91 % от</w:t>
      </w:r>
      <w:r w:rsidRPr="009E5925">
        <w:rPr>
          <w:rFonts w:ascii="Myriad Pro" w:hAnsi="Myriad Pro"/>
          <w:b/>
          <w:bCs/>
          <w:sz w:val="26"/>
          <w:szCs w:val="26"/>
        </w:rPr>
        <w:t xml:space="preserve"> планового объема).</w:t>
      </w:r>
    </w:p>
    <w:tbl>
      <w:tblPr>
        <w:tblStyle w:val="af9"/>
        <w:tblW w:w="8959" w:type="dxa"/>
        <w:jc w:val="center"/>
        <w:tblLook w:val="04A0" w:firstRow="1" w:lastRow="0" w:firstColumn="1" w:lastColumn="0" w:noHBand="0" w:noVBand="1"/>
      </w:tblPr>
      <w:tblGrid>
        <w:gridCol w:w="2081"/>
        <w:gridCol w:w="1168"/>
        <w:gridCol w:w="1307"/>
        <w:gridCol w:w="1397"/>
        <w:gridCol w:w="1321"/>
        <w:gridCol w:w="1685"/>
      </w:tblGrid>
      <w:tr w:rsidR="00A81EB9" w:rsidRPr="009E5925" w14:paraId="120DEDCE" w14:textId="77777777" w:rsidTr="001408A9">
        <w:trPr>
          <w:trHeight w:val="284"/>
          <w:tblHeader/>
          <w:jc w:val="center"/>
        </w:trPr>
        <w:tc>
          <w:tcPr>
            <w:tcW w:w="20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A4F6129" w14:textId="77777777" w:rsidR="002204A6" w:rsidRPr="009E5925" w:rsidRDefault="002204A6" w:rsidP="00776B29">
            <w:pPr>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Показатели</w:t>
            </w:r>
          </w:p>
        </w:tc>
        <w:tc>
          <w:tcPr>
            <w:tcW w:w="11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4F15AB" w14:textId="77777777" w:rsidR="002204A6" w:rsidRPr="009E5925" w:rsidRDefault="002204A6" w:rsidP="00776B29">
            <w:pPr>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Ед. изм.</w:t>
            </w:r>
          </w:p>
        </w:tc>
        <w:tc>
          <w:tcPr>
            <w:tcW w:w="1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FF2EAA" w14:textId="77777777" w:rsidR="002204A6" w:rsidRPr="009E5925" w:rsidRDefault="002204A6" w:rsidP="00776B29">
            <w:pPr>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w:t>
            </w:r>
          </w:p>
        </w:tc>
        <w:tc>
          <w:tcPr>
            <w:tcW w:w="1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AE1F2C" w14:textId="77777777" w:rsidR="002204A6" w:rsidRPr="009E5925" w:rsidRDefault="002204A6" w:rsidP="00776B29">
            <w:pPr>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Факт</w:t>
            </w:r>
          </w:p>
        </w:tc>
        <w:tc>
          <w:tcPr>
            <w:tcW w:w="13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EEDF01" w14:textId="77777777" w:rsidR="002204A6" w:rsidRPr="009E5925" w:rsidRDefault="002204A6" w:rsidP="00776B29">
            <w:pPr>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w:t>
            </w:r>
          </w:p>
        </w:tc>
        <w:tc>
          <w:tcPr>
            <w:tcW w:w="1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EE2BA9" w14:textId="77777777" w:rsidR="002204A6" w:rsidRPr="009E5925" w:rsidRDefault="002204A6" w:rsidP="00776B29">
            <w:pPr>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 %</w:t>
            </w:r>
          </w:p>
        </w:tc>
      </w:tr>
      <w:tr w:rsidR="00B20748" w:rsidRPr="009E5925" w14:paraId="3A7262DF" w14:textId="77777777" w:rsidTr="00776B29">
        <w:trPr>
          <w:trHeight w:val="284"/>
          <w:jc w:val="center"/>
        </w:trPr>
        <w:tc>
          <w:tcPr>
            <w:tcW w:w="8959" w:type="dxa"/>
            <w:gridSpan w:val="6"/>
            <w:tcBorders>
              <w:top w:val="single" w:sz="4" w:space="0" w:color="FFFFFF" w:themeColor="background1"/>
            </w:tcBorders>
            <w:shd w:val="clear" w:color="auto" w:fill="auto"/>
            <w:hideMark/>
          </w:tcPr>
          <w:p w14:paraId="3B68B19B" w14:textId="77777777" w:rsidR="002204A6" w:rsidRPr="009E5925" w:rsidRDefault="002204A6" w:rsidP="002204A6">
            <w:pPr>
              <w:rPr>
                <w:rFonts w:ascii="Myriad Pro" w:hAnsi="Myriad Pro"/>
                <w:b/>
                <w:sz w:val="20"/>
                <w:szCs w:val="20"/>
              </w:rPr>
            </w:pPr>
            <w:r w:rsidRPr="009E5925">
              <w:rPr>
                <w:rFonts w:ascii="Myriad Pro" w:hAnsi="Myriad Pro"/>
                <w:b/>
                <w:sz w:val="20"/>
                <w:szCs w:val="20"/>
              </w:rPr>
              <w:t>Балансовые показатели за 2015 г.</w:t>
            </w:r>
          </w:p>
        </w:tc>
      </w:tr>
      <w:tr w:rsidR="00B20748" w:rsidRPr="009E5925" w14:paraId="35423C89" w14:textId="77777777" w:rsidTr="00B20748">
        <w:trPr>
          <w:trHeight w:val="284"/>
          <w:jc w:val="center"/>
        </w:trPr>
        <w:tc>
          <w:tcPr>
            <w:tcW w:w="2081" w:type="dxa"/>
            <w:shd w:val="clear" w:color="auto" w:fill="auto"/>
            <w:hideMark/>
          </w:tcPr>
          <w:p w14:paraId="5147DD80" w14:textId="77777777" w:rsidR="002204A6" w:rsidRPr="009E5925" w:rsidRDefault="002204A6" w:rsidP="002204A6">
            <w:pPr>
              <w:rPr>
                <w:rFonts w:ascii="Myriad Pro" w:hAnsi="Myriad Pro"/>
                <w:sz w:val="20"/>
                <w:szCs w:val="20"/>
              </w:rPr>
            </w:pPr>
            <w:r w:rsidRPr="009E5925">
              <w:rPr>
                <w:rFonts w:ascii="Myriad Pro" w:hAnsi="Myriad Pro"/>
                <w:sz w:val="20"/>
                <w:szCs w:val="20"/>
              </w:rPr>
              <w:t>Поступление в сеть</w:t>
            </w:r>
          </w:p>
        </w:tc>
        <w:tc>
          <w:tcPr>
            <w:tcW w:w="1168" w:type="dxa"/>
            <w:shd w:val="clear" w:color="auto" w:fill="auto"/>
            <w:vAlign w:val="center"/>
            <w:hideMark/>
          </w:tcPr>
          <w:p w14:paraId="4D096532" w14:textId="77777777" w:rsidR="002204A6" w:rsidRPr="009E5925" w:rsidRDefault="002204A6" w:rsidP="002204A6">
            <w:pPr>
              <w:rPr>
                <w:rFonts w:ascii="Myriad Pro" w:hAnsi="Myriad Pro"/>
                <w:sz w:val="20"/>
                <w:szCs w:val="20"/>
              </w:rPr>
            </w:pPr>
            <w:r w:rsidRPr="009E5925">
              <w:rPr>
                <w:rFonts w:ascii="Myriad Pro" w:hAnsi="Myriad Pro"/>
                <w:sz w:val="20"/>
                <w:szCs w:val="20"/>
              </w:rPr>
              <w:t>млн. кВт*ч</w:t>
            </w:r>
          </w:p>
        </w:tc>
        <w:tc>
          <w:tcPr>
            <w:tcW w:w="1307" w:type="dxa"/>
            <w:shd w:val="clear" w:color="auto" w:fill="auto"/>
            <w:vAlign w:val="bottom"/>
            <w:hideMark/>
          </w:tcPr>
          <w:p w14:paraId="7C7C0601" w14:textId="77777777" w:rsidR="002204A6" w:rsidRPr="009E5925" w:rsidRDefault="002204A6" w:rsidP="002204A6">
            <w:pPr>
              <w:rPr>
                <w:rFonts w:ascii="Myriad Pro" w:hAnsi="Myriad Pro"/>
                <w:sz w:val="20"/>
                <w:szCs w:val="20"/>
              </w:rPr>
            </w:pPr>
            <w:r w:rsidRPr="009E5925">
              <w:rPr>
                <w:rFonts w:ascii="Myriad Pro" w:hAnsi="Myriad Pro"/>
                <w:sz w:val="20"/>
                <w:szCs w:val="20"/>
              </w:rPr>
              <w:t>11 316,63</w:t>
            </w:r>
          </w:p>
        </w:tc>
        <w:tc>
          <w:tcPr>
            <w:tcW w:w="1397" w:type="dxa"/>
            <w:shd w:val="clear" w:color="auto" w:fill="auto"/>
            <w:vAlign w:val="bottom"/>
            <w:hideMark/>
          </w:tcPr>
          <w:p w14:paraId="3CFF4235" w14:textId="77777777" w:rsidR="002204A6" w:rsidRPr="009E5925" w:rsidRDefault="002204A6" w:rsidP="002204A6">
            <w:pPr>
              <w:rPr>
                <w:rFonts w:ascii="Myriad Pro" w:hAnsi="Myriad Pro"/>
                <w:sz w:val="20"/>
                <w:szCs w:val="20"/>
              </w:rPr>
            </w:pPr>
            <w:r w:rsidRPr="009E5925">
              <w:rPr>
                <w:rFonts w:ascii="Myriad Pro" w:hAnsi="Myriad Pro"/>
                <w:sz w:val="20"/>
                <w:szCs w:val="20"/>
              </w:rPr>
              <w:t>11 585,91</w:t>
            </w:r>
          </w:p>
        </w:tc>
        <w:tc>
          <w:tcPr>
            <w:tcW w:w="1321" w:type="dxa"/>
            <w:shd w:val="clear" w:color="auto" w:fill="auto"/>
            <w:vAlign w:val="bottom"/>
            <w:hideMark/>
          </w:tcPr>
          <w:p w14:paraId="279BD02F" w14:textId="77777777" w:rsidR="002204A6" w:rsidRPr="009E5925" w:rsidRDefault="002204A6" w:rsidP="002204A6">
            <w:pPr>
              <w:rPr>
                <w:rFonts w:ascii="Myriad Pro" w:hAnsi="Myriad Pro"/>
                <w:sz w:val="20"/>
                <w:szCs w:val="20"/>
              </w:rPr>
            </w:pPr>
            <w:r w:rsidRPr="009E5925">
              <w:rPr>
                <w:rFonts w:ascii="Myriad Pro" w:hAnsi="Myriad Pro"/>
                <w:sz w:val="20"/>
                <w:szCs w:val="20"/>
              </w:rPr>
              <w:t>269,28</w:t>
            </w:r>
          </w:p>
        </w:tc>
        <w:tc>
          <w:tcPr>
            <w:tcW w:w="1685" w:type="dxa"/>
            <w:shd w:val="clear" w:color="auto" w:fill="auto"/>
            <w:vAlign w:val="bottom"/>
            <w:hideMark/>
          </w:tcPr>
          <w:p w14:paraId="1F8E6841" w14:textId="77777777" w:rsidR="002204A6" w:rsidRPr="009E5925" w:rsidRDefault="002204A6" w:rsidP="002204A6">
            <w:pPr>
              <w:rPr>
                <w:rFonts w:ascii="Myriad Pro" w:hAnsi="Myriad Pro"/>
                <w:sz w:val="20"/>
                <w:szCs w:val="20"/>
              </w:rPr>
            </w:pPr>
            <w:r w:rsidRPr="009E5925">
              <w:rPr>
                <w:rFonts w:ascii="Myriad Pro" w:hAnsi="Myriad Pro"/>
                <w:sz w:val="20"/>
                <w:szCs w:val="20"/>
              </w:rPr>
              <w:t>2,38</w:t>
            </w:r>
          </w:p>
        </w:tc>
      </w:tr>
      <w:tr w:rsidR="00B20748" w:rsidRPr="009E5925" w14:paraId="5F4E07D4" w14:textId="77777777" w:rsidTr="00B20748">
        <w:trPr>
          <w:trHeight w:val="284"/>
          <w:jc w:val="center"/>
        </w:trPr>
        <w:tc>
          <w:tcPr>
            <w:tcW w:w="2081" w:type="dxa"/>
            <w:shd w:val="clear" w:color="auto" w:fill="auto"/>
            <w:hideMark/>
          </w:tcPr>
          <w:p w14:paraId="49193314" w14:textId="77777777" w:rsidR="002204A6" w:rsidRPr="009E5925" w:rsidRDefault="002204A6" w:rsidP="002204A6">
            <w:pPr>
              <w:rPr>
                <w:rFonts w:ascii="Myriad Pro" w:hAnsi="Myriad Pro"/>
                <w:sz w:val="20"/>
                <w:szCs w:val="20"/>
              </w:rPr>
            </w:pPr>
            <w:r w:rsidRPr="009E5925">
              <w:rPr>
                <w:rFonts w:ascii="Myriad Pro" w:hAnsi="Myriad Pro"/>
                <w:sz w:val="20"/>
                <w:szCs w:val="20"/>
              </w:rPr>
              <w:t>Полезный отпуск</w:t>
            </w:r>
          </w:p>
        </w:tc>
        <w:tc>
          <w:tcPr>
            <w:tcW w:w="1168" w:type="dxa"/>
            <w:shd w:val="clear" w:color="auto" w:fill="auto"/>
            <w:vAlign w:val="center"/>
            <w:hideMark/>
          </w:tcPr>
          <w:p w14:paraId="66C961E7" w14:textId="77777777" w:rsidR="002204A6" w:rsidRPr="009E5925" w:rsidRDefault="002204A6" w:rsidP="002204A6">
            <w:pPr>
              <w:rPr>
                <w:rFonts w:ascii="Myriad Pro" w:hAnsi="Myriad Pro"/>
                <w:sz w:val="20"/>
                <w:szCs w:val="20"/>
              </w:rPr>
            </w:pPr>
            <w:r w:rsidRPr="009E5925">
              <w:rPr>
                <w:rFonts w:ascii="Myriad Pro" w:hAnsi="Myriad Pro"/>
                <w:sz w:val="20"/>
                <w:szCs w:val="20"/>
              </w:rPr>
              <w:t>млн. кВт*ч</w:t>
            </w:r>
          </w:p>
        </w:tc>
        <w:tc>
          <w:tcPr>
            <w:tcW w:w="1307" w:type="dxa"/>
            <w:shd w:val="clear" w:color="auto" w:fill="auto"/>
            <w:vAlign w:val="bottom"/>
            <w:hideMark/>
          </w:tcPr>
          <w:p w14:paraId="56BDBA60" w14:textId="77777777" w:rsidR="002204A6" w:rsidRPr="009E5925" w:rsidRDefault="002204A6" w:rsidP="002204A6">
            <w:pPr>
              <w:rPr>
                <w:rFonts w:ascii="Myriad Pro" w:hAnsi="Myriad Pro"/>
                <w:sz w:val="20"/>
                <w:szCs w:val="20"/>
              </w:rPr>
            </w:pPr>
            <w:r w:rsidRPr="009E5925">
              <w:rPr>
                <w:rFonts w:ascii="Myriad Pro" w:hAnsi="Myriad Pro"/>
                <w:sz w:val="20"/>
                <w:szCs w:val="20"/>
              </w:rPr>
              <w:t>10 983,71</w:t>
            </w:r>
          </w:p>
        </w:tc>
        <w:tc>
          <w:tcPr>
            <w:tcW w:w="1397" w:type="dxa"/>
            <w:shd w:val="clear" w:color="auto" w:fill="auto"/>
            <w:vAlign w:val="bottom"/>
            <w:hideMark/>
          </w:tcPr>
          <w:p w14:paraId="47A3DE73" w14:textId="77777777" w:rsidR="002204A6" w:rsidRPr="009E5925" w:rsidRDefault="002204A6" w:rsidP="002204A6">
            <w:pPr>
              <w:rPr>
                <w:rFonts w:ascii="Myriad Pro" w:hAnsi="Myriad Pro"/>
                <w:sz w:val="20"/>
                <w:szCs w:val="20"/>
              </w:rPr>
            </w:pPr>
            <w:r w:rsidRPr="009E5925">
              <w:rPr>
                <w:rFonts w:ascii="Myriad Pro" w:hAnsi="Myriad Pro"/>
                <w:sz w:val="20"/>
                <w:szCs w:val="20"/>
              </w:rPr>
              <w:t>1 3 335,93</w:t>
            </w:r>
          </w:p>
        </w:tc>
        <w:tc>
          <w:tcPr>
            <w:tcW w:w="1321" w:type="dxa"/>
            <w:shd w:val="clear" w:color="auto" w:fill="auto"/>
            <w:vAlign w:val="bottom"/>
            <w:hideMark/>
          </w:tcPr>
          <w:p w14:paraId="7499B8FE" w14:textId="77777777" w:rsidR="002204A6" w:rsidRPr="009E5925" w:rsidRDefault="002204A6" w:rsidP="002204A6">
            <w:pPr>
              <w:rPr>
                <w:rFonts w:ascii="Myriad Pro" w:hAnsi="Myriad Pro"/>
                <w:sz w:val="20"/>
                <w:szCs w:val="20"/>
              </w:rPr>
            </w:pPr>
            <w:r w:rsidRPr="009E5925">
              <w:rPr>
                <w:rFonts w:ascii="Myriad Pro" w:hAnsi="Myriad Pro"/>
                <w:sz w:val="20"/>
                <w:szCs w:val="20"/>
              </w:rPr>
              <w:t>352,22</w:t>
            </w:r>
          </w:p>
        </w:tc>
        <w:tc>
          <w:tcPr>
            <w:tcW w:w="1685" w:type="dxa"/>
            <w:shd w:val="clear" w:color="auto" w:fill="auto"/>
            <w:vAlign w:val="bottom"/>
            <w:hideMark/>
          </w:tcPr>
          <w:p w14:paraId="485AD299" w14:textId="77777777" w:rsidR="002204A6" w:rsidRPr="009E5925" w:rsidRDefault="002204A6" w:rsidP="002204A6">
            <w:pPr>
              <w:rPr>
                <w:rFonts w:ascii="Myriad Pro" w:hAnsi="Myriad Pro"/>
                <w:sz w:val="20"/>
                <w:szCs w:val="20"/>
              </w:rPr>
            </w:pPr>
            <w:r w:rsidRPr="009E5925">
              <w:rPr>
                <w:rFonts w:ascii="Myriad Pro" w:hAnsi="Myriad Pro"/>
                <w:sz w:val="20"/>
                <w:szCs w:val="20"/>
              </w:rPr>
              <w:t>3,23</w:t>
            </w:r>
          </w:p>
        </w:tc>
      </w:tr>
      <w:tr w:rsidR="00B20748" w:rsidRPr="009E5925" w14:paraId="2B27E326" w14:textId="77777777" w:rsidTr="00B20748">
        <w:trPr>
          <w:trHeight w:val="284"/>
          <w:jc w:val="center"/>
        </w:trPr>
        <w:tc>
          <w:tcPr>
            <w:tcW w:w="2081" w:type="dxa"/>
            <w:shd w:val="clear" w:color="auto" w:fill="auto"/>
            <w:hideMark/>
          </w:tcPr>
          <w:p w14:paraId="4F8F3E76" w14:textId="77777777" w:rsidR="002204A6" w:rsidRPr="009E5925" w:rsidRDefault="002204A6" w:rsidP="002204A6">
            <w:pPr>
              <w:rPr>
                <w:rFonts w:ascii="Myriad Pro" w:hAnsi="Myriad Pro"/>
                <w:sz w:val="20"/>
                <w:szCs w:val="20"/>
              </w:rPr>
            </w:pPr>
            <w:r w:rsidRPr="009E5925">
              <w:rPr>
                <w:rFonts w:ascii="Myriad Pro" w:hAnsi="Myriad Pro"/>
                <w:sz w:val="20"/>
                <w:szCs w:val="20"/>
              </w:rPr>
              <w:t>Потери</w:t>
            </w:r>
          </w:p>
        </w:tc>
        <w:tc>
          <w:tcPr>
            <w:tcW w:w="1168" w:type="dxa"/>
            <w:shd w:val="clear" w:color="auto" w:fill="auto"/>
            <w:vAlign w:val="center"/>
            <w:hideMark/>
          </w:tcPr>
          <w:p w14:paraId="455C04AA" w14:textId="77777777" w:rsidR="002204A6" w:rsidRPr="009E5925" w:rsidRDefault="002204A6" w:rsidP="002204A6">
            <w:pPr>
              <w:rPr>
                <w:rFonts w:ascii="Myriad Pro" w:hAnsi="Myriad Pro"/>
                <w:sz w:val="20"/>
                <w:szCs w:val="20"/>
              </w:rPr>
            </w:pPr>
            <w:r w:rsidRPr="009E5925">
              <w:rPr>
                <w:rFonts w:ascii="Myriad Pro" w:hAnsi="Myriad Pro"/>
                <w:sz w:val="20"/>
                <w:szCs w:val="20"/>
              </w:rPr>
              <w:t>млн. кВт*ч</w:t>
            </w:r>
          </w:p>
        </w:tc>
        <w:tc>
          <w:tcPr>
            <w:tcW w:w="1307" w:type="dxa"/>
            <w:shd w:val="clear" w:color="auto" w:fill="auto"/>
            <w:vAlign w:val="bottom"/>
            <w:hideMark/>
          </w:tcPr>
          <w:p w14:paraId="762BD8C1" w14:textId="77777777" w:rsidR="002204A6" w:rsidRPr="009E5925" w:rsidRDefault="002204A6" w:rsidP="002204A6">
            <w:pPr>
              <w:rPr>
                <w:rFonts w:ascii="Myriad Pro" w:hAnsi="Myriad Pro"/>
                <w:sz w:val="20"/>
                <w:szCs w:val="20"/>
              </w:rPr>
            </w:pPr>
            <w:r w:rsidRPr="009E5925">
              <w:rPr>
                <w:rFonts w:ascii="Myriad Pro" w:hAnsi="Myriad Pro"/>
                <w:sz w:val="20"/>
                <w:szCs w:val="20"/>
              </w:rPr>
              <w:t>332,92</w:t>
            </w:r>
          </w:p>
        </w:tc>
        <w:tc>
          <w:tcPr>
            <w:tcW w:w="1397" w:type="dxa"/>
            <w:shd w:val="clear" w:color="auto" w:fill="auto"/>
            <w:vAlign w:val="bottom"/>
            <w:hideMark/>
          </w:tcPr>
          <w:p w14:paraId="0B274CA4" w14:textId="77777777" w:rsidR="002204A6" w:rsidRPr="009E5925" w:rsidRDefault="002204A6" w:rsidP="002204A6">
            <w:pPr>
              <w:rPr>
                <w:rFonts w:ascii="Myriad Pro" w:hAnsi="Myriad Pro"/>
                <w:sz w:val="20"/>
                <w:szCs w:val="20"/>
              </w:rPr>
            </w:pPr>
            <w:r w:rsidRPr="009E5925">
              <w:rPr>
                <w:rFonts w:ascii="Myriad Pro" w:hAnsi="Myriad Pro"/>
                <w:sz w:val="20"/>
                <w:szCs w:val="20"/>
              </w:rPr>
              <w:t>249,98</w:t>
            </w:r>
          </w:p>
        </w:tc>
        <w:tc>
          <w:tcPr>
            <w:tcW w:w="1321" w:type="dxa"/>
            <w:shd w:val="clear" w:color="auto" w:fill="auto"/>
            <w:vAlign w:val="bottom"/>
            <w:hideMark/>
          </w:tcPr>
          <w:p w14:paraId="7DB3F209" w14:textId="77777777" w:rsidR="002204A6" w:rsidRPr="009E5925" w:rsidRDefault="002204A6" w:rsidP="002204A6">
            <w:pPr>
              <w:rPr>
                <w:rFonts w:ascii="Myriad Pro" w:hAnsi="Myriad Pro"/>
                <w:sz w:val="20"/>
                <w:szCs w:val="20"/>
              </w:rPr>
            </w:pPr>
            <w:r w:rsidRPr="009E5925">
              <w:rPr>
                <w:rFonts w:ascii="Myriad Pro" w:hAnsi="Myriad Pro"/>
                <w:sz w:val="20"/>
                <w:szCs w:val="20"/>
              </w:rPr>
              <w:t>-82,94</w:t>
            </w:r>
          </w:p>
        </w:tc>
        <w:tc>
          <w:tcPr>
            <w:tcW w:w="1685" w:type="dxa"/>
            <w:shd w:val="clear" w:color="auto" w:fill="auto"/>
            <w:vAlign w:val="bottom"/>
            <w:hideMark/>
          </w:tcPr>
          <w:p w14:paraId="7B5947E4" w14:textId="77777777" w:rsidR="002204A6" w:rsidRPr="009E5925" w:rsidRDefault="002204A6" w:rsidP="002204A6">
            <w:pPr>
              <w:rPr>
                <w:rFonts w:ascii="Myriad Pro" w:hAnsi="Myriad Pro"/>
                <w:sz w:val="20"/>
                <w:szCs w:val="20"/>
              </w:rPr>
            </w:pPr>
            <w:r w:rsidRPr="009E5925">
              <w:rPr>
                <w:rFonts w:ascii="Myriad Pro" w:hAnsi="Myriad Pro"/>
                <w:sz w:val="20"/>
                <w:szCs w:val="20"/>
              </w:rPr>
              <w:t>-24,91</w:t>
            </w:r>
          </w:p>
        </w:tc>
      </w:tr>
      <w:tr w:rsidR="00B20748" w:rsidRPr="009E5925" w14:paraId="1CCD3B78" w14:textId="77777777" w:rsidTr="00B20748">
        <w:trPr>
          <w:trHeight w:val="284"/>
          <w:jc w:val="center"/>
        </w:trPr>
        <w:tc>
          <w:tcPr>
            <w:tcW w:w="2081" w:type="dxa"/>
            <w:shd w:val="clear" w:color="auto" w:fill="auto"/>
            <w:hideMark/>
          </w:tcPr>
          <w:p w14:paraId="3442033F" w14:textId="77777777" w:rsidR="002204A6" w:rsidRPr="009E5925" w:rsidRDefault="002204A6" w:rsidP="002204A6">
            <w:pPr>
              <w:rPr>
                <w:rFonts w:ascii="Myriad Pro" w:hAnsi="Myriad Pro"/>
                <w:sz w:val="20"/>
                <w:szCs w:val="20"/>
              </w:rPr>
            </w:pPr>
            <w:r w:rsidRPr="009E5925">
              <w:rPr>
                <w:rFonts w:ascii="Myriad Pro" w:hAnsi="Myriad Pro"/>
                <w:sz w:val="20"/>
                <w:szCs w:val="20"/>
              </w:rPr>
              <w:lastRenderedPageBreak/>
              <w:t>То же в %</w:t>
            </w:r>
          </w:p>
        </w:tc>
        <w:tc>
          <w:tcPr>
            <w:tcW w:w="1168" w:type="dxa"/>
            <w:shd w:val="clear" w:color="auto" w:fill="auto"/>
            <w:vAlign w:val="center"/>
          </w:tcPr>
          <w:p w14:paraId="63834494" w14:textId="77777777" w:rsidR="002204A6" w:rsidRPr="009E5925" w:rsidRDefault="002204A6" w:rsidP="002204A6">
            <w:pPr>
              <w:rPr>
                <w:rFonts w:ascii="Myriad Pro" w:hAnsi="Myriad Pro"/>
                <w:sz w:val="20"/>
                <w:szCs w:val="20"/>
              </w:rPr>
            </w:pPr>
          </w:p>
        </w:tc>
        <w:tc>
          <w:tcPr>
            <w:tcW w:w="1307" w:type="dxa"/>
            <w:shd w:val="clear" w:color="auto" w:fill="auto"/>
            <w:hideMark/>
          </w:tcPr>
          <w:p w14:paraId="3DEAC08D" w14:textId="77777777" w:rsidR="002204A6" w:rsidRPr="009E5925" w:rsidRDefault="002204A6" w:rsidP="002204A6">
            <w:pPr>
              <w:rPr>
                <w:rFonts w:ascii="Myriad Pro" w:hAnsi="Myriad Pro"/>
                <w:sz w:val="20"/>
                <w:szCs w:val="20"/>
              </w:rPr>
            </w:pPr>
            <w:r w:rsidRPr="009E5925">
              <w:rPr>
                <w:rFonts w:ascii="Myriad Pro" w:hAnsi="Myriad Pro"/>
                <w:sz w:val="20"/>
                <w:szCs w:val="20"/>
              </w:rPr>
              <w:t>2,94</w:t>
            </w:r>
          </w:p>
        </w:tc>
        <w:tc>
          <w:tcPr>
            <w:tcW w:w="1397" w:type="dxa"/>
            <w:shd w:val="clear" w:color="auto" w:fill="auto"/>
            <w:hideMark/>
          </w:tcPr>
          <w:p w14:paraId="71E9B271" w14:textId="77777777" w:rsidR="002204A6" w:rsidRPr="009E5925" w:rsidRDefault="002204A6" w:rsidP="002204A6">
            <w:pPr>
              <w:rPr>
                <w:rFonts w:ascii="Myriad Pro" w:hAnsi="Myriad Pro"/>
                <w:sz w:val="20"/>
                <w:szCs w:val="20"/>
              </w:rPr>
            </w:pPr>
            <w:r w:rsidRPr="009E5925">
              <w:rPr>
                <w:rFonts w:ascii="Myriad Pro" w:hAnsi="Myriad Pro"/>
                <w:sz w:val="20"/>
                <w:szCs w:val="20"/>
              </w:rPr>
              <w:t>2,36</w:t>
            </w:r>
          </w:p>
        </w:tc>
        <w:tc>
          <w:tcPr>
            <w:tcW w:w="1321" w:type="dxa"/>
            <w:shd w:val="clear" w:color="auto" w:fill="auto"/>
            <w:vAlign w:val="center"/>
            <w:hideMark/>
          </w:tcPr>
          <w:p w14:paraId="2D6F955C" w14:textId="77777777" w:rsidR="002204A6" w:rsidRPr="009E5925" w:rsidRDefault="002204A6" w:rsidP="002204A6">
            <w:pPr>
              <w:rPr>
                <w:rFonts w:ascii="Myriad Pro" w:hAnsi="Myriad Pro"/>
                <w:sz w:val="20"/>
                <w:szCs w:val="20"/>
              </w:rPr>
            </w:pPr>
            <w:r w:rsidRPr="009E5925">
              <w:rPr>
                <w:rFonts w:ascii="Myriad Pro" w:hAnsi="Myriad Pro"/>
                <w:sz w:val="20"/>
                <w:szCs w:val="20"/>
              </w:rPr>
              <w:t>0</w:t>
            </w:r>
          </w:p>
        </w:tc>
        <w:tc>
          <w:tcPr>
            <w:tcW w:w="1685" w:type="dxa"/>
            <w:shd w:val="clear" w:color="auto" w:fill="auto"/>
            <w:vAlign w:val="center"/>
            <w:hideMark/>
          </w:tcPr>
          <w:p w14:paraId="2CC1AB16" w14:textId="77777777" w:rsidR="002204A6" w:rsidRPr="009E5925" w:rsidRDefault="002204A6" w:rsidP="002204A6">
            <w:pPr>
              <w:rPr>
                <w:rFonts w:ascii="Myriad Pro" w:hAnsi="Myriad Pro"/>
                <w:sz w:val="20"/>
                <w:szCs w:val="20"/>
              </w:rPr>
            </w:pPr>
            <w:r w:rsidRPr="009E5925">
              <w:rPr>
                <w:rFonts w:ascii="Myriad Pro" w:hAnsi="Myriad Pro"/>
                <w:sz w:val="20"/>
                <w:szCs w:val="20"/>
              </w:rPr>
              <w:t>0</w:t>
            </w:r>
          </w:p>
        </w:tc>
      </w:tr>
      <w:tr w:rsidR="00B20748" w:rsidRPr="009E5925" w14:paraId="2A5A24C8" w14:textId="77777777" w:rsidTr="00B20748">
        <w:trPr>
          <w:trHeight w:val="284"/>
          <w:jc w:val="center"/>
        </w:trPr>
        <w:tc>
          <w:tcPr>
            <w:tcW w:w="8959" w:type="dxa"/>
            <w:gridSpan w:val="6"/>
            <w:shd w:val="clear" w:color="auto" w:fill="auto"/>
            <w:hideMark/>
          </w:tcPr>
          <w:p w14:paraId="086F2138" w14:textId="77777777" w:rsidR="002204A6" w:rsidRPr="009E5925" w:rsidRDefault="002204A6" w:rsidP="002204A6">
            <w:pPr>
              <w:rPr>
                <w:rFonts w:ascii="Myriad Pro" w:hAnsi="Myriad Pro"/>
                <w:b/>
                <w:sz w:val="20"/>
                <w:szCs w:val="20"/>
              </w:rPr>
            </w:pPr>
            <w:r w:rsidRPr="009E5925">
              <w:rPr>
                <w:rFonts w:ascii="Myriad Pro" w:hAnsi="Myriad Pro"/>
                <w:b/>
                <w:sz w:val="20"/>
                <w:szCs w:val="20"/>
              </w:rPr>
              <w:t>Балансовые показатели за 2017 г.</w:t>
            </w:r>
          </w:p>
        </w:tc>
      </w:tr>
      <w:tr w:rsidR="00B20748" w:rsidRPr="009E5925" w14:paraId="2217E189" w14:textId="77777777" w:rsidTr="00B20748">
        <w:trPr>
          <w:trHeight w:val="284"/>
          <w:jc w:val="center"/>
        </w:trPr>
        <w:tc>
          <w:tcPr>
            <w:tcW w:w="2081" w:type="dxa"/>
            <w:shd w:val="clear" w:color="auto" w:fill="auto"/>
            <w:hideMark/>
          </w:tcPr>
          <w:p w14:paraId="5F41D26A" w14:textId="77777777" w:rsidR="002204A6" w:rsidRPr="009E5925" w:rsidRDefault="002204A6" w:rsidP="002204A6">
            <w:pPr>
              <w:rPr>
                <w:rFonts w:ascii="Myriad Pro" w:hAnsi="Myriad Pro"/>
                <w:sz w:val="20"/>
                <w:szCs w:val="20"/>
              </w:rPr>
            </w:pPr>
            <w:r w:rsidRPr="009E5925">
              <w:rPr>
                <w:rFonts w:ascii="Myriad Pro" w:hAnsi="Myriad Pro"/>
                <w:sz w:val="20"/>
                <w:szCs w:val="20"/>
              </w:rPr>
              <w:t>Поступление в сеть</w:t>
            </w:r>
          </w:p>
        </w:tc>
        <w:tc>
          <w:tcPr>
            <w:tcW w:w="1168" w:type="dxa"/>
            <w:shd w:val="clear" w:color="auto" w:fill="auto"/>
            <w:vAlign w:val="center"/>
            <w:hideMark/>
          </w:tcPr>
          <w:p w14:paraId="7B320A77" w14:textId="77777777" w:rsidR="002204A6" w:rsidRPr="009E5925" w:rsidRDefault="002204A6" w:rsidP="002204A6">
            <w:pPr>
              <w:rPr>
                <w:rFonts w:ascii="Myriad Pro" w:hAnsi="Myriad Pro"/>
                <w:sz w:val="20"/>
                <w:szCs w:val="20"/>
              </w:rPr>
            </w:pPr>
            <w:r w:rsidRPr="009E5925">
              <w:rPr>
                <w:rFonts w:ascii="Myriad Pro" w:hAnsi="Myriad Pro"/>
                <w:sz w:val="20"/>
                <w:szCs w:val="20"/>
              </w:rPr>
              <w:t>млн. кВт*ч</w:t>
            </w:r>
          </w:p>
        </w:tc>
        <w:tc>
          <w:tcPr>
            <w:tcW w:w="1307" w:type="dxa"/>
            <w:shd w:val="clear" w:color="auto" w:fill="auto"/>
            <w:vAlign w:val="center"/>
            <w:hideMark/>
          </w:tcPr>
          <w:p w14:paraId="49C86EE4" w14:textId="77777777" w:rsidR="002204A6" w:rsidRPr="009E5925" w:rsidRDefault="002204A6" w:rsidP="002204A6">
            <w:pPr>
              <w:rPr>
                <w:rFonts w:ascii="Myriad Pro" w:hAnsi="Myriad Pro"/>
                <w:sz w:val="20"/>
                <w:szCs w:val="20"/>
              </w:rPr>
            </w:pPr>
            <w:r w:rsidRPr="009E5925">
              <w:rPr>
                <w:rFonts w:ascii="Myriad Pro" w:hAnsi="Myriad Pro"/>
                <w:sz w:val="20"/>
                <w:szCs w:val="20"/>
              </w:rPr>
              <w:t>х</w:t>
            </w:r>
          </w:p>
        </w:tc>
        <w:tc>
          <w:tcPr>
            <w:tcW w:w="1397" w:type="dxa"/>
            <w:shd w:val="clear" w:color="auto" w:fill="auto"/>
            <w:vAlign w:val="center"/>
            <w:hideMark/>
          </w:tcPr>
          <w:p w14:paraId="2952FDD1" w14:textId="77777777" w:rsidR="002204A6" w:rsidRPr="009E5925" w:rsidRDefault="002204A6" w:rsidP="002204A6">
            <w:pPr>
              <w:rPr>
                <w:rFonts w:ascii="Myriad Pro" w:hAnsi="Myriad Pro"/>
                <w:sz w:val="20"/>
                <w:szCs w:val="20"/>
              </w:rPr>
            </w:pPr>
            <w:r w:rsidRPr="009E5925">
              <w:rPr>
                <w:rFonts w:ascii="Myriad Pro" w:hAnsi="Myriad Pro"/>
                <w:sz w:val="20"/>
                <w:szCs w:val="20"/>
              </w:rPr>
              <w:t>х</w:t>
            </w:r>
          </w:p>
        </w:tc>
        <w:tc>
          <w:tcPr>
            <w:tcW w:w="1321" w:type="dxa"/>
            <w:shd w:val="clear" w:color="auto" w:fill="auto"/>
            <w:vAlign w:val="center"/>
          </w:tcPr>
          <w:p w14:paraId="6FDFFE5C" w14:textId="77777777" w:rsidR="002204A6" w:rsidRPr="009E5925" w:rsidRDefault="002204A6" w:rsidP="002204A6">
            <w:pPr>
              <w:rPr>
                <w:rFonts w:ascii="Myriad Pro" w:hAnsi="Myriad Pro"/>
                <w:sz w:val="20"/>
                <w:szCs w:val="20"/>
              </w:rPr>
            </w:pPr>
          </w:p>
        </w:tc>
        <w:tc>
          <w:tcPr>
            <w:tcW w:w="1685" w:type="dxa"/>
            <w:shd w:val="clear" w:color="auto" w:fill="auto"/>
            <w:vAlign w:val="center"/>
          </w:tcPr>
          <w:p w14:paraId="7F2DFB8A" w14:textId="77777777" w:rsidR="002204A6" w:rsidRPr="009E5925" w:rsidRDefault="002204A6" w:rsidP="002204A6">
            <w:pPr>
              <w:rPr>
                <w:rFonts w:ascii="Myriad Pro" w:hAnsi="Myriad Pro"/>
                <w:sz w:val="20"/>
                <w:szCs w:val="20"/>
              </w:rPr>
            </w:pPr>
          </w:p>
        </w:tc>
      </w:tr>
      <w:tr w:rsidR="00B20748" w:rsidRPr="009E5925" w14:paraId="5AB8532E" w14:textId="77777777" w:rsidTr="00B20748">
        <w:trPr>
          <w:trHeight w:val="284"/>
          <w:jc w:val="center"/>
        </w:trPr>
        <w:tc>
          <w:tcPr>
            <w:tcW w:w="2081" w:type="dxa"/>
            <w:shd w:val="clear" w:color="auto" w:fill="auto"/>
            <w:hideMark/>
          </w:tcPr>
          <w:p w14:paraId="0933F6C0" w14:textId="77777777" w:rsidR="002204A6" w:rsidRPr="009E5925" w:rsidRDefault="002204A6" w:rsidP="002204A6">
            <w:pPr>
              <w:rPr>
                <w:rFonts w:ascii="Myriad Pro" w:hAnsi="Myriad Pro"/>
                <w:sz w:val="20"/>
                <w:szCs w:val="20"/>
              </w:rPr>
            </w:pPr>
            <w:r w:rsidRPr="009E5925">
              <w:rPr>
                <w:rFonts w:ascii="Myriad Pro" w:hAnsi="Myriad Pro"/>
                <w:sz w:val="20"/>
                <w:szCs w:val="20"/>
              </w:rPr>
              <w:t>Полезный отпуск</w:t>
            </w:r>
          </w:p>
        </w:tc>
        <w:tc>
          <w:tcPr>
            <w:tcW w:w="1168" w:type="dxa"/>
            <w:shd w:val="clear" w:color="auto" w:fill="auto"/>
            <w:vAlign w:val="center"/>
            <w:hideMark/>
          </w:tcPr>
          <w:p w14:paraId="298DDD26" w14:textId="77777777" w:rsidR="002204A6" w:rsidRPr="009E5925" w:rsidRDefault="002204A6" w:rsidP="002204A6">
            <w:pPr>
              <w:rPr>
                <w:rFonts w:ascii="Myriad Pro" w:hAnsi="Myriad Pro"/>
                <w:sz w:val="20"/>
                <w:szCs w:val="20"/>
              </w:rPr>
            </w:pPr>
            <w:r w:rsidRPr="009E5925">
              <w:rPr>
                <w:rFonts w:ascii="Myriad Pro" w:hAnsi="Myriad Pro"/>
                <w:sz w:val="20"/>
                <w:szCs w:val="20"/>
              </w:rPr>
              <w:t>млн. кВт*ч</w:t>
            </w:r>
          </w:p>
        </w:tc>
        <w:tc>
          <w:tcPr>
            <w:tcW w:w="1307" w:type="dxa"/>
            <w:shd w:val="clear" w:color="auto" w:fill="auto"/>
            <w:vAlign w:val="center"/>
            <w:hideMark/>
          </w:tcPr>
          <w:p w14:paraId="4269B387" w14:textId="77777777" w:rsidR="002204A6" w:rsidRPr="009E5925" w:rsidRDefault="002204A6" w:rsidP="002204A6">
            <w:pPr>
              <w:rPr>
                <w:rFonts w:ascii="Myriad Pro" w:hAnsi="Myriad Pro"/>
                <w:sz w:val="20"/>
                <w:szCs w:val="20"/>
              </w:rPr>
            </w:pPr>
            <w:r w:rsidRPr="009E5925">
              <w:rPr>
                <w:rFonts w:ascii="Myriad Pro" w:hAnsi="Myriad Pro"/>
                <w:sz w:val="20"/>
                <w:szCs w:val="20"/>
              </w:rPr>
              <w:t>х</w:t>
            </w:r>
          </w:p>
        </w:tc>
        <w:tc>
          <w:tcPr>
            <w:tcW w:w="1397" w:type="dxa"/>
            <w:shd w:val="clear" w:color="auto" w:fill="auto"/>
            <w:vAlign w:val="center"/>
            <w:hideMark/>
          </w:tcPr>
          <w:p w14:paraId="6C1908C6" w14:textId="77777777" w:rsidR="002204A6" w:rsidRPr="009E5925" w:rsidRDefault="002204A6" w:rsidP="002204A6">
            <w:pPr>
              <w:rPr>
                <w:rFonts w:ascii="Myriad Pro" w:hAnsi="Myriad Pro"/>
                <w:sz w:val="20"/>
                <w:szCs w:val="20"/>
              </w:rPr>
            </w:pPr>
            <w:r w:rsidRPr="009E5925">
              <w:rPr>
                <w:rFonts w:ascii="Myriad Pro" w:hAnsi="Myriad Pro"/>
                <w:sz w:val="20"/>
                <w:szCs w:val="20"/>
              </w:rPr>
              <w:t>х</w:t>
            </w:r>
          </w:p>
        </w:tc>
        <w:tc>
          <w:tcPr>
            <w:tcW w:w="1321" w:type="dxa"/>
            <w:shd w:val="clear" w:color="auto" w:fill="auto"/>
            <w:vAlign w:val="center"/>
          </w:tcPr>
          <w:p w14:paraId="17727FC1" w14:textId="77777777" w:rsidR="002204A6" w:rsidRPr="009E5925" w:rsidRDefault="002204A6" w:rsidP="002204A6">
            <w:pPr>
              <w:rPr>
                <w:rFonts w:ascii="Myriad Pro" w:hAnsi="Myriad Pro"/>
                <w:b/>
                <w:sz w:val="20"/>
                <w:szCs w:val="20"/>
              </w:rPr>
            </w:pPr>
          </w:p>
        </w:tc>
        <w:tc>
          <w:tcPr>
            <w:tcW w:w="1685" w:type="dxa"/>
            <w:shd w:val="clear" w:color="auto" w:fill="auto"/>
            <w:vAlign w:val="center"/>
          </w:tcPr>
          <w:p w14:paraId="1E9BD147" w14:textId="77777777" w:rsidR="002204A6" w:rsidRPr="009E5925" w:rsidRDefault="002204A6" w:rsidP="002204A6">
            <w:pPr>
              <w:rPr>
                <w:rFonts w:ascii="Myriad Pro" w:hAnsi="Myriad Pro"/>
                <w:b/>
                <w:sz w:val="20"/>
                <w:szCs w:val="20"/>
              </w:rPr>
            </w:pPr>
          </w:p>
        </w:tc>
      </w:tr>
      <w:tr w:rsidR="00B20748" w:rsidRPr="009E5925" w14:paraId="30CE7DC4" w14:textId="77777777" w:rsidTr="00B20748">
        <w:trPr>
          <w:trHeight w:val="284"/>
          <w:jc w:val="center"/>
        </w:trPr>
        <w:tc>
          <w:tcPr>
            <w:tcW w:w="2081" w:type="dxa"/>
            <w:shd w:val="clear" w:color="auto" w:fill="auto"/>
            <w:hideMark/>
          </w:tcPr>
          <w:p w14:paraId="6C5BE300" w14:textId="77777777" w:rsidR="002204A6" w:rsidRPr="009E5925" w:rsidRDefault="002204A6" w:rsidP="002204A6">
            <w:pPr>
              <w:rPr>
                <w:rFonts w:ascii="Myriad Pro" w:hAnsi="Myriad Pro"/>
                <w:sz w:val="20"/>
                <w:szCs w:val="20"/>
              </w:rPr>
            </w:pPr>
            <w:r w:rsidRPr="009E5925">
              <w:rPr>
                <w:rFonts w:ascii="Myriad Pro" w:hAnsi="Myriad Pro"/>
                <w:sz w:val="20"/>
                <w:szCs w:val="20"/>
              </w:rPr>
              <w:t>Потери</w:t>
            </w:r>
          </w:p>
        </w:tc>
        <w:tc>
          <w:tcPr>
            <w:tcW w:w="1168" w:type="dxa"/>
            <w:shd w:val="clear" w:color="auto" w:fill="auto"/>
            <w:vAlign w:val="center"/>
            <w:hideMark/>
          </w:tcPr>
          <w:p w14:paraId="1C20684B" w14:textId="77777777" w:rsidR="002204A6" w:rsidRPr="009E5925" w:rsidRDefault="002204A6" w:rsidP="002204A6">
            <w:pPr>
              <w:rPr>
                <w:rFonts w:ascii="Myriad Pro" w:hAnsi="Myriad Pro"/>
                <w:sz w:val="20"/>
                <w:szCs w:val="20"/>
              </w:rPr>
            </w:pPr>
            <w:r w:rsidRPr="009E5925">
              <w:rPr>
                <w:rFonts w:ascii="Myriad Pro" w:hAnsi="Myriad Pro"/>
                <w:sz w:val="20"/>
                <w:szCs w:val="20"/>
              </w:rPr>
              <w:t>млн. кВт*ч</w:t>
            </w:r>
          </w:p>
        </w:tc>
        <w:tc>
          <w:tcPr>
            <w:tcW w:w="1307" w:type="dxa"/>
            <w:shd w:val="clear" w:color="auto" w:fill="auto"/>
            <w:vAlign w:val="center"/>
            <w:hideMark/>
          </w:tcPr>
          <w:p w14:paraId="224DD14D" w14:textId="77777777" w:rsidR="002204A6" w:rsidRPr="009E5925" w:rsidRDefault="002204A6" w:rsidP="002204A6">
            <w:pPr>
              <w:rPr>
                <w:rFonts w:ascii="Myriad Pro" w:hAnsi="Myriad Pro"/>
                <w:sz w:val="20"/>
                <w:szCs w:val="20"/>
              </w:rPr>
            </w:pPr>
            <w:r w:rsidRPr="009E5925">
              <w:rPr>
                <w:rFonts w:ascii="Myriad Pro" w:hAnsi="Myriad Pro"/>
                <w:sz w:val="20"/>
                <w:szCs w:val="20"/>
              </w:rPr>
              <w:t>255,97</w:t>
            </w:r>
          </w:p>
        </w:tc>
        <w:tc>
          <w:tcPr>
            <w:tcW w:w="1397" w:type="dxa"/>
            <w:shd w:val="clear" w:color="auto" w:fill="auto"/>
            <w:vAlign w:val="center"/>
            <w:hideMark/>
          </w:tcPr>
          <w:p w14:paraId="1E633876" w14:textId="77777777" w:rsidR="002204A6" w:rsidRPr="009E5925" w:rsidRDefault="002204A6" w:rsidP="002204A6">
            <w:pPr>
              <w:rPr>
                <w:rFonts w:ascii="Myriad Pro" w:hAnsi="Myriad Pro"/>
                <w:sz w:val="20"/>
                <w:szCs w:val="20"/>
              </w:rPr>
            </w:pPr>
            <w:r w:rsidRPr="009E5925">
              <w:rPr>
                <w:rFonts w:ascii="Myriad Pro" w:hAnsi="Myriad Pro"/>
                <w:sz w:val="20"/>
                <w:szCs w:val="20"/>
              </w:rPr>
              <w:t>х</w:t>
            </w:r>
          </w:p>
        </w:tc>
        <w:tc>
          <w:tcPr>
            <w:tcW w:w="1321" w:type="dxa"/>
            <w:shd w:val="clear" w:color="auto" w:fill="auto"/>
            <w:vAlign w:val="center"/>
          </w:tcPr>
          <w:p w14:paraId="5F79D743" w14:textId="77777777" w:rsidR="002204A6" w:rsidRPr="009E5925" w:rsidRDefault="002204A6" w:rsidP="002204A6">
            <w:pPr>
              <w:rPr>
                <w:rFonts w:ascii="Myriad Pro" w:hAnsi="Myriad Pro"/>
                <w:sz w:val="20"/>
                <w:szCs w:val="20"/>
              </w:rPr>
            </w:pPr>
          </w:p>
        </w:tc>
        <w:tc>
          <w:tcPr>
            <w:tcW w:w="1685" w:type="dxa"/>
            <w:shd w:val="clear" w:color="auto" w:fill="auto"/>
            <w:vAlign w:val="center"/>
          </w:tcPr>
          <w:p w14:paraId="604421B8" w14:textId="77777777" w:rsidR="002204A6" w:rsidRPr="009E5925" w:rsidRDefault="002204A6" w:rsidP="002204A6">
            <w:pPr>
              <w:rPr>
                <w:rFonts w:ascii="Myriad Pro" w:hAnsi="Myriad Pro"/>
                <w:sz w:val="20"/>
                <w:szCs w:val="20"/>
              </w:rPr>
            </w:pPr>
          </w:p>
        </w:tc>
      </w:tr>
      <w:tr w:rsidR="00B20748" w:rsidRPr="009E5925" w14:paraId="07089865" w14:textId="77777777" w:rsidTr="00B20748">
        <w:trPr>
          <w:trHeight w:val="284"/>
          <w:jc w:val="center"/>
        </w:trPr>
        <w:tc>
          <w:tcPr>
            <w:tcW w:w="2081" w:type="dxa"/>
            <w:shd w:val="clear" w:color="auto" w:fill="auto"/>
            <w:hideMark/>
          </w:tcPr>
          <w:p w14:paraId="7CBB8D95" w14:textId="77777777" w:rsidR="002204A6" w:rsidRPr="009E5925" w:rsidRDefault="002204A6" w:rsidP="002204A6">
            <w:pPr>
              <w:rPr>
                <w:rFonts w:ascii="Myriad Pro" w:hAnsi="Myriad Pro"/>
                <w:sz w:val="20"/>
                <w:szCs w:val="20"/>
              </w:rPr>
            </w:pPr>
            <w:r w:rsidRPr="009E5925">
              <w:rPr>
                <w:rFonts w:ascii="Myriad Pro" w:hAnsi="Myriad Pro"/>
                <w:sz w:val="20"/>
                <w:szCs w:val="20"/>
              </w:rPr>
              <w:t>То же в %</w:t>
            </w:r>
          </w:p>
        </w:tc>
        <w:tc>
          <w:tcPr>
            <w:tcW w:w="1168" w:type="dxa"/>
            <w:shd w:val="clear" w:color="auto" w:fill="auto"/>
            <w:vAlign w:val="center"/>
          </w:tcPr>
          <w:p w14:paraId="423394F9" w14:textId="77777777" w:rsidR="002204A6" w:rsidRPr="009E5925" w:rsidRDefault="002204A6" w:rsidP="002204A6">
            <w:pPr>
              <w:rPr>
                <w:rFonts w:ascii="Myriad Pro" w:hAnsi="Myriad Pro"/>
                <w:sz w:val="20"/>
                <w:szCs w:val="20"/>
              </w:rPr>
            </w:pPr>
          </w:p>
        </w:tc>
        <w:tc>
          <w:tcPr>
            <w:tcW w:w="1307" w:type="dxa"/>
            <w:shd w:val="clear" w:color="auto" w:fill="auto"/>
            <w:vAlign w:val="center"/>
          </w:tcPr>
          <w:p w14:paraId="4FE6FA6F" w14:textId="77777777" w:rsidR="002204A6" w:rsidRPr="009E5925" w:rsidRDefault="002204A6" w:rsidP="002204A6">
            <w:pPr>
              <w:rPr>
                <w:rFonts w:ascii="Myriad Pro" w:hAnsi="Myriad Pro"/>
                <w:sz w:val="20"/>
                <w:szCs w:val="20"/>
              </w:rPr>
            </w:pPr>
          </w:p>
        </w:tc>
        <w:tc>
          <w:tcPr>
            <w:tcW w:w="1397" w:type="dxa"/>
            <w:shd w:val="clear" w:color="auto" w:fill="auto"/>
            <w:vAlign w:val="center"/>
            <w:hideMark/>
          </w:tcPr>
          <w:p w14:paraId="6B225654" w14:textId="77777777" w:rsidR="002204A6" w:rsidRPr="009E5925" w:rsidRDefault="002204A6" w:rsidP="002204A6">
            <w:pPr>
              <w:rPr>
                <w:rFonts w:ascii="Myriad Pro" w:hAnsi="Myriad Pro"/>
                <w:sz w:val="20"/>
                <w:szCs w:val="20"/>
              </w:rPr>
            </w:pPr>
            <w:r w:rsidRPr="009E5925">
              <w:rPr>
                <w:rFonts w:ascii="Myriad Pro" w:hAnsi="Myriad Pro"/>
                <w:sz w:val="20"/>
                <w:szCs w:val="20"/>
              </w:rPr>
              <w:t>х</w:t>
            </w:r>
          </w:p>
        </w:tc>
        <w:tc>
          <w:tcPr>
            <w:tcW w:w="1321" w:type="dxa"/>
            <w:shd w:val="clear" w:color="auto" w:fill="auto"/>
            <w:vAlign w:val="center"/>
          </w:tcPr>
          <w:p w14:paraId="1F56C4D6" w14:textId="77777777" w:rsidR="002204A6" w:rsidRPr="009E5925" w:rsidRDefault="002204A6" w:rsidP="002204A6">
            <w:pPr>
              <w:rPr>
                <w:rFonts w:ascii="Myriad Pro" w:hAnsi="Myriad Pro"/>
                <w:sz w:val="20"/>
                <w:szCs w:val="20"/>
              </w:rPr>
            </w:pPr>
          </w:p>
        </w:tc>
        <w:tc>
          <w:tcPr>
            <w:tcW w:w="1685" w:type="dxa"/>
            <w:shd w:val="clear" w:color="auto" w:fill="auto"/>
            <w:vAlign w:val="center"/>
          </w:tcPr>
          <w:p w14:paraId="5ECA0402" w14:textId="77777777" w:rsidR="002204A6" w:rsidRPr="009E5925" w:rsidRDefault="002204A6" w:rsidP="002204A6">
            <w:pPr>
              <w:rPr>
                <w:rFonts w:ascii="Myriad Pro" w:hAnsi="Myriad Pro"/>
                <w:sz w:val="20"/>
                <w:szCs w:val="20"/>
              </w:rPr>
            </w:pPr>
          </w:p>
        </w:tc>
      </w:tr>
    </w:tbl>
    <w:p w14:paraId="6FCB2218" w14:textId="77777777" w:rsidR="002204A6" w:rsidRPr="009E5925" w:rsidRDefault="002204A6" w:rsidP="002204A6">
      <w:pPr>
        <w:rPr>
          <w:rFonts w:ascii="Myriad Pro" w:hAnsi="Myriad Pro"/>
          <w:sz w:val="20"/>
        </w:rPr>
      </w:pPr>
    </w:p>
    <w:p w14:paraId="5EE7F6E4" w14:textId="77777777" w:rsidR="002204A6" w:rsidRPr="009E5925" w:rsidRDefault="002204A6" w:rsidP="00A81EB9">
      <w:pPr>
        <w:spacing w:line="360" w:lineRule="auto"/>
        <w:ind w:firstLine="567"/>
        <w:jc w:val="both"/>
        <w:rPr>
          <w:rFonts w:ascii="Myriad Pro" w:hAnsi="Myriad Pro"/>
          <w:sz w:val="26"/>
          <w:szCs w:val="26"/>
        </w:rPr>
      </w:pPr>
      <w:r w:rsidRPr="009E5925">
        <w:rPr>
          <w:rFonts w:ascii="Myriad Pro" w:hAnsi="Myriad Pro"/>
          <w:sz w:val="26"/>
          <w:szCs w:val="26"/>
        </w:rPr>
        <w:t>В п. п. 1.1.2 раздела 6 Экспертного заключения на 2017 г. указано, что в обоснование натуральных показателей предприятием предоставлены следующие материалы:</w:t>
      </w:r>
    </w:p>
    <w:p w14:paraId="03F7728E" w14:textId="77777777" w:rsidR="002204A6" w:rsidRPr="009E5925" w:rsidRDefault="002204A6" w:rsidP="002B3F85">
      <w:pPr>
        <w:numPr>
          <w:ilvl w:val="0"/>
          <w:numId w:val="34"/>
        </w:numPr>
        <w:tabs>
          <w:tab w:val="left" w:pos="851"/>
        </w:tabs>
        <w:spacing w:line="360" w:lineRule="auto"/>
        <w:ind w:firstLine="567"/>
        <w:jc w:val="both"/>
        <w:rPr>
          <w:rFonts w:ascii="Myriad Pro" w:hAnsi="Myriad Pro"/>
          <w:sz w:val="26"/>
          <w:szCs w:val="26"/>
        </w:rPr>
      </w:pPr>
      <w:r w:rsidRPr="009E5925">
        <w:rPr>
          <w:rFonts w:ascii="Myriad Pro" w:hAnsi="Myriad Pro"/>
          <w:sz w:val="26"/>
          <w:szCs w:val="26"/>
        </w:rPr>
        <w:t xml:space="preserve"> расчет технологического расхода электрической энергии (потерь) в электрических сетях предприятия;</w:t>
      </w:r>
    </w:p>
    <w:p w14:paraId="46F27060" w14:textId="77777777" w:rsidR="002204A6" w:rsidRPr="009E5925" w:rsidRDefault="002204A6" w:rsidP="002B3F85">
      <w:pPr>
        <w:numPr>
          <w:ilvl w:val="0"/>
          <w:numId w:val="34"/>
        </w:numPr>
        <w:tabs>
          <w:tab w:val="left" w:pos="851"/>
        </w:tabs>
        <w:spacing w:line="360" w:lineRule="auto"/>
        <w:ind w:firstLine="567"/>
        <w:jc w:val="both"/>
        <w:rPr>
          <w:rFonts w:ascii="Myriad Pro" w:hAnsi="Myriad Pro"/>
          <w:sz w:val="26"/>
          <w:szCs w:val="26"/>
        </w:rPr>
      </w:pPr>
      <w:r w:rsidRPr="009E5925">
        <w:rPr>
          <w:rFonts w:ascii="Myriad Pro" w:hAnsi="Myriad Pro"/>
          <w:sz w:val="26"/>
          <w:szCs w:val="26"/>
        </w:rPr>
        <w:t xml:space="preserve"> баланс электрической энергии по сетям ВН, СН 1, СН 2, НН;</w:t>
      </w:r>
    </w:p>
    <w:p w14:paraId="5DCDF4F4" w14:textId="77777777" w:rsidR="002204A6" w:rsidRPr="009E5925" w:rsidRDefault="002204A6" w:rsidP="002B3F85">
      <w:pPr>
        <w:numPr>
          <w:ilvl w:val="0"/>
          <w:numId w:val="34"/>
        </w:numPr>
        <w:tabs>
          <w:tab w:val="left" w:pos="851"/>
        </w:tabs>
        <w:spacing w:line="360" w:lineRule="auto"/>
        <w:ind w:firstLine="567"/>
        <w:jc w:val="both"/>
        <w:rPr>
          <w:rFonts w:ascii="Myriad Pro" w:hAnsi="Myriad Pro"/>
          <w:sz w:val="26"/>
          <w:szCs w:val="26"/>
        </w:rPr>
      </w:pPr>
      <w:r w:rsidRPr="009E5925">
        <w:rPr>
          <w:rFonts w:ascii="Myriad Pro" w:hAnsi="Myriad Pro"/>
          <w:sz w:val="26"/>
          <w:szCs w:val="26"/>
        </w:rPr>
        <w:t xml:space="preserve"> баланс электрической мощности по диапазонам напряжения по предприятию.</w:t>
      </w:r>
    </w:p>
    <w:p w14:paraId="413B2BED" w14:textId="0C280ADD" w:rsidR="002204A6" w:rsidRPr="009E5925" w:rsidRDefault="002204A6" w:rsidP="002B3F85">
      <w:pPr>
        <w:tabs>
          <w:tab w:val="left" w:pos="851"/>
        </w:tabs>
        <w:spacing w:line="360" w:lineRule="auto"/>
        <w:ind w:firstLine="567"/>
        <w:jc w:val="both"/>
        <w:rPr>
          <w:rFonts w:ascii="Myriad Pro" w:hAnsi="Myriad Pro"/>
          <w:sz w:val="26"/>
          <w:szCs w:val="26"/>
        </w:rPr>
      </w:pPr>
      <w:r w:rsidRPr="009E5925">
        <w:rPr>
          <w:rFonts w:ascii="Myriad Pro" w:hAnsi="Myriad Pro"/>
          <w:sz w:val="26"/>
          <w:szCs w:val="26"/>
        </w:rPr>
        <w:t xml:space="preserve">В соответствии с расчетом тарифов на услуги по передаче электрической энергии по распределительным сетям филиала </w:t>
      </w:r>
      <w:r w:rsidR="00043FD8">
        <w:rPr>
          <w:rFonts w:ascii="Myriad Pro" w:hAnsi="Myriad Pro"/>
          <w:sz w:val="26"/>
          <w:szCs w:val="26"/>
        </w:rPr>
        <w:t>ПАО </w:t>
      </w:r>
      <w:r w:rsidRPr="009E5925">
        <w:rPr>
          <w:rFonts w:ascii="Myriad Pro" w:hAnsi="Myriad Pro"/>
          <w:sz w:val="26"/>
          <w:szCs w:val="26"/>
        </w:rPr>
        <w:t>«МРСК Сибири» - «Хакасэнерго» на 2017 год б/н заявлены следующие балансовые показатели:</w:t>
      </w:r>
    </w:p>
    <w:p w14:paraId="16110389" w14:textId="77777777" w:rsidR="002204A6" w:rsidRPr="009E5925" w:rsidRDefault="002204A6" w:rsidP="002B3F85">
      <w:pPr>
        <w:numPr>
          <w:ilvl w:val="0"/>
          <w:numId w:val="34"/>
        </w:numPr>
        <w:tabs>
          <w:tab w:val="left" w:pos="851"/>
        </w:tabs>
        <w:spacing w:line="360" w:lineRule="auto"/>
        <w:ind w:firstLine="567"/>
        <w:jc w:val="both"/>
        <w:rPr>
          <w:rFonts w:ascii="Myriad Pro" w:hAnsi="Myriad Pro"/>
          <w:sz w:val="26"/>
          <w:szCs w:val="26"/>
        </w:rPr>
      </w:pPr>
      <w:r w:rsidRPr="009E5925">
        <w:rPr>
          <w:rFonts w:ascii="Myriad Pro" w:hAnsi="Myriad Pro"/>
          <w:sz w:val="26"/>
          <w:szCs w:val="26"/>
        </w:rPr>
        <w:t xml:space="preserve"> поступление в сеть составляет 2 828,76 млн. кВт.ч. (1 154,85 МВт.);</w:t>
      </w:r>
    </w:p>
    <w:p w14:paraId="25C1497B" w14:textId="77777777" w:rsidR="002204A6" w:rsidRPr="009E5925" w:rsidRDefault="002204A6" w:rsidP="002B3F85">
      <w:pPr>
        <w:numPr>
          <w:ilvl w:val="0"/>
          <w:numId w:val="34"/>
        </w:numPr>
        <w:tabs>
          <w:tab w:val="left" w:pos="851"/>
        </w:tabs>
        <w:spacing w:line="360" w:lineRule="auto"/>
        <w:ind w:firstLine="567"/>
        <w:jc w:val="both"/>
        <w:rPr>
          <w:rFonts w:ascii="Myriad Pro" w:hAnsi="Myriad Pro"/>
          <w:sz w:val="26"/>
          <w:szCs w:val="26"/>
        </w:rPr>
      </w:pPr>
      <w:r w:rsidRPr="009E5925">
        <w:rPr>
          <w:rFonts w:ascii="Myriad Pro" w:hAnsi="Myriad Pro"/>
          <w:sz w:val="26"/>
          <w:szCs w:val="26"/>
        </w:rPr>
        <w:t xml:space="preserve"> потери электрической энергии в сетях 255,97 млн. кВт.ч (9,05% от поступления электроэнергии в сеть) (44,83 МВт.);</w:t>
      </w:r>
    </w:p>
    <w:p w14:paraId="032CBBB2" w14:textId="77777777" w:rsidR="002204A6" w:rsidRPr="009E5925" w:rsidRDefault="002204A6" w:rsidP="002B3F85">
      <w:pPr>
        <w:numPr>
          <w:ilvl w:val="0"/>
          <w:numId w:val="34"/>
        </w:numPr>
        <w:tabs>
          <w:tab w:val="left" w:pos="851"/>
        </w:tabs>
        <w:spacing w:line="360" w:lineRule="auto"/>
        <w:ind w:firstLine="567"/>
        <w:jc w:val="both"/>
        <w:rPr>
          <w:rFonts w:ascii="Myriad Pro" w:hAnsi="Myriad Pro"/>
          <w:sz w:val="26"/>
          <w:szCs w:val="26"/>
        </w:rPr>
      </w:pPr>
      <w:r w:rsidRPr="009E5925">
        <w:rPr>
          <w:rFonts w:ascii="Myriad Pro" w:hAnsi="Myriad Pro"/>
          <w:sz w:val="26"/>
          <w:szCs w:val="26"/>
        </w:rPr>
        <w:t xml:space="preserve"> </w:t>
      </w:r>
      <w:r w:rsidRPr="009E5925">
        <w:rPr>
          <w:rFonts w:ascii="Myriad Pro" w:hAnsi="Myriad Pro"/>
          <w:iCs/>
          <w:sz w:val="26"/>
          <w:szCs w:val="26"/>
        </w:rPr>
        <w:t>полезный отпуск</w:t>
      </w:r>
      <w:r w:rsidRPr="009E5925">
        <w:rPr>
          <w:rFonts w:ascii="Myriad Pro" w:hAnsi="Myriad Pro"/>
          <w:sz w:val="26"/>
          <w:szCs w:val="26"/>
        </w:rPr>
        <w:t xml:space="preserve"> потребителям 2 572,79 млн. кВт.ч.(363,07 МВт.).</w:t>
      </w:r>
    </w:p>
    <w:p w14:paraId="66293E21" w14:textId="156245E8" w:rsidR="002204A6" w:rsidRPr="009E5925" w:rsidRDefault="002204A6" w:rsidP="002B3F85">
      <w:pPr>
        <w:tabs>
          <w:tab w:val="left" w:pos="851"/>
        </w:tabs>
        <w:spacing w:line="360" w:lineRule="auto"/>
        <w:ind w:firstLine="567"/>
        <w:jc w:val="both"/>
        <w:rPr>
          <w:rFonts w:ascii="Myriad Pro" w:hAnsi="Myriad Pro"/>
          <w:sz w:val="26"/>
          <w:szCs w:val="26"/>
        </w:rPr>
      </w:pPr>
      <w:r w:rsidRPr="009E5925">
        <w:rPr>
          <w:rFonts w:ascii="Myriad Pro" w:hAnsi="Myriad Pro"/>
          <w:sz w:val="26"/>
          <w:szCs w:val="26"/>
        </w:rPr>
        <w:t xml:space="preserve">В соответствии с приложением </w:t>
      </w:r>
      <w:r w:rsidR="00DC5FAB">
        <w:rPr>
          <w:rFonts w:ascii="Myriad Pro" w:hAnsi="Myriad Pro"/>
          <w:sz w:val="26"/>
          <w:szCs w:val="26"/>
        </w:rPr>
        <w:t>№ </w:t>
      </w:r>
      <w:r w:rsidRPr="009E5925">
        <w:rPr>
          <w:rFonts w:ascii="Myriad Pro" w:hAnsi="Myriad Pro"/>
          <w:sz w:val="26"/>
          <w:szCs w:val="26"/>
        </w:rPr>
        <w:t xml:space="preserve">2 к расчету тарифов на услуги по передаче электрической энергии по сетям филиала </w:t>
      </w:r>
      <w:r w:rsidR="00043FD8">
        <w:rPr>
          <w:rFonts w:ascii="Myriad Pro" w:hAnsi="Myriad Pro"/>
          <w:sz w:val="26"/>
          <w:szCs w:val="26"/>
        </w:rPr>
        <w:t>ПАО </w:t>
      </w:r>
      <w:r w:rsidRPr="009E5925">
        <w:rPr>
          <w:rFonts w:ascii="Myriad Pro" w:hAnsi="Myriad Pro"/>
          <w:sz w:val="26"/>
          <w:szCs w:val="26"/>
        </w:rPr>
        <w:t>«МРСК Сибири» - «Хакасэнерго» на 2017 год заявлены следующие объемы:</w:t>
      </w:r>
    </w:p>
    <w:p w14:paraId="5741671C" w14:textId="77777777" w:rsidR="002204A6" w:rsidRPr="009E5925" w:rsidRDefault="002204A6" w:rsidP="002B3F85">
      <w:pPr>
        <w:numPr>
          <w:ilvl w:val="0"/>
          <w:numId w:val="34"/>
        </w:numPr>
        <w:tabs>
          <w:tab w:val="left" w:pos="851"/>
        </w:tabs>
        <w:spacing w:line="360" w:lineRule="auto"/>
        <w:ind w:firstLine="567"/>
        <w:jc w:val="both"/>
        <w:rPr>
          <w:rFonts w:ascii="Myriad Pro" w:hAnsi="Myriad Pro"/>
          <w:sz w:val="26"/>
          <w:szCs w:val="26"/>
        </w:rPr>
      </w:pPr>
      <w:r w:rsidRPr="009E5925">
        <w:rPr>
          <w:rFonts w:ascii="Myriad Pro" w:hAnsi="Myriad Pro"/>
          <w:sz w:val="26"/>
          <w:szCs w:val="26"/>
        </w:rPr>
        <w:t xml:space="preserve"> поступление в сеть составляет 7 192,68 млн. кВт.ч. (907,31);</w:t>
      </w:r>
    </w:p>
    <w:p w14:paraId="031D75F7" w14:textId="77777777" w:rsidR="002204A6" w:rsidRPr="009E5925" w:rsidRDefault="002204A6" w:rsidP="002B3F85">
      <w:pPr>
        <w:numPr>
          <w:ilvl w:val="0"/>
          <w:numId w:val="34"/>
        </w:numPr>
        <w:tabs>
          <w:tab w:val="left" w:pos="851"/>
        </w:tabs>
        <w:spacing w:line="360" w:lineRule="auto"/>
        <w:ind w:firstLine="567"/>
        <w:jc w:val="both"/>
        <w:rPr>
          <w:rFonts w:ascii="Myriad Pro" w:hAnsi="Myriad Pro"/>
          <w:sz w:val="26"/>
          <w:szCs w:val="26"/>
        </w:rPr>
      </w:pPr>
      <w:r w:rsidRPr="009E5925">
        <w:rPr>
          <w:rFonts w:ascii="Myriad Pro" w:hAnsi="Myriad Pro"/>
          <w:sz w:val="26"/>
          <w:szCs w:val="26"/>
        </w:rPr>
        <w:t xml:space="preserve"> потери электрической энергии в сетях 255,97 млн. кВт.ч (3,56 % от поступления электроэнергии в сеть) (44,83 МВт.);</w:t>
      </w:r>
    </w:p>
    <w:p w14:paraId="1C434193" w14:textId="77777777" w:rsidR="002204A6" w:rsidRPr="009E5925" w:rsidRDefault="002204A6" w:rsidP="002B3F85">
      <w:pPr>
        <w:numPr>
          <w:ilvl w:val="0"/>
          <w:numId w:val="34"/>
        </w:numPr>
        <w:tabs>
          <w:tab w:val="left" w:pos="851"/>
        </w:tabs>
        <w:spacing w:line="360" w:lineRule="auto"/>
        <w:ind w:firstLine="567"/>
        <w:jc w:val="both"/>
        <w:rPr>
          <w:rFonts w:ascii="Myriad Pro" w:hAnsi="Myriad Pro"/>
          <w:sz w:val="26"/>
          <w:szCs w:val="26"/>
        </w:rPr>
      </w:pPr>
      <w:r w:rsidRPr="009E5925">
        <w:rPr>
          <w:rFonts w:ascii="Myriad Pro" w:hAnsi="Myriad Pro"/>
          <w:sz w:val="26"/>
          <w:szCs w:val="26"/>
        </w:rPr>
        <w:t xml:space="preserve"> полезный отпуск потребителям 6 936,71 млн. кВт.ч.(862,48 МВт.).</w:t>
      </w:r>
    </w:p>
    <w:p w14:paraId="5B376AC3" w14:textId="4962710A" w:rsidR="002204A6" w:rsidRPr="009E5925" w:rsidRDefault="002204A6" w:rsidP="00776B29">
      <w:pPr>
        <w:spacing w:line="360" w:lineRule="auto"/>
        <w:ind w:firstLine="567"/>
        <w:jc w:val="both"/>
        <w:rPr>
          <w:rFonts w:ascii="Myriad Pro" w:hAnsi="Myriad Pro"/>
          <w:sz w:val="26"/>
          <w:szCs w:val="26"/>
        </w:rPr>
      </w:pPr>
      <w:r w:rsidRPr="009E5925">
        <w:rPr>
          <w:rFonts w:ascii="Myriad Pro" w:hAnsi="Myriad Pro"/>
          <w:sz w:val="26"/>
          <w:szCs w:val="26"/>
        </w:rPr>
        <w:t xml:space="preserve">Скорректированное предложение направлено филиалом </w:t>
      </w:r>
      <w:r w:rsidR="00043FD8">
        <w:rPr>
          <w:rFonts w:ascii="Myriad Pro" w:hAnsi="Myriad Pro"/>
          <w:sz w:val="26"/>
          <w:szCs w:val="26"/>
        </w:rPr>
        <w:t>ПАО </w:t>
      </w:r>
      <w:r w:rsidRPr="009E5925">
        <w:rPr>
          <w:rFonts w:ascii="Myriad Pro" w:hAnsi="Myriad Pro"/>
          <w:sz w:val="26"/>
          <w:szCs w:val="26"/>
        </w:rPr>
        <w:t xml:space="preserve">«МРСК Сибири» - «Хакасэнерго» письмом от 12.08.2016 </w:t>
      </w:r>
      <w:r w:rsidR="00DC5FAB">
        <w:rPr>
          <w:rFonts w:ascii="Myriad Pro" w:hAnsi="Myriad Pro"/>
          <w:sz w:val="26"/>
          <w:szCs w:val="26"/>
        </w:rPr>
        <w:t>№ </w:t>
      </w:r>
      <w:r w:rsidRPr="009E5925">
        <w:rPr>
          <w:rFonts w:ascii="Myriad Pro" w:hAnsi="Myriad Pro"/>
          <w:sz w:val="26"/>
          <w:szCs w:val="26"/>
        </w:rPr>
        <w:t xml:space="preserve">1.7/18.2/7864 - исх в рамках приказа ФСТ России от 12.04.2012 </w:t>
      </w:r>
      <w:r w:rsidR="00DC5FAB">
        <w:rPr>
          <w:rFonts w:ascii="Myriad Pro" w:hAnsi="Myriad Pro"/>
          <w:sz w:val="26"/>
          <w:szCs w:val="26"/>
        </w:rPr>
        <w:t>№ </w:t>
      </w:r>
      <w:r w:rsidRPr="009E5925">
        <w:rPr>
          <w:rFonts w:ascii="Myriad Pro" w:hAnsi="Myriad Pro"/>
          <w:sz w:val="26"/>
          <w:szCs w:val="26"/>
        </w:rPr>
        <w:t xml:space="preserve">53-э/1 «Об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и Порядка </w:t>
      </w:r>
      <w:r w:rsidRPr="009E5925">
        <w:rPr>
          <w:rFonts w:ascii="Myriad Pro" w:hAnsi="Myriad Pro"/>
          <w:sz w:val="26"/>
          <w:szCs w:val="26"/>
        </w:rPr>
        <w:lastRenderedPageBreak/>
        <w:t xml:space="preserve">определения отношения 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соответствующему среднему за год значению прогнозного объема мощности, определенного в отношении указанных категорий потребителей» (далее - Приказ </w:t>
      </w:r>
      <w:r w:rsidR="00DC5FAB">
        <w:rPr>
          <w:rFonts w:ascii="Myriad Pro" w:hAnsi="Myriad Pro"/>
          <w:sz w:val="26"/>
          <w:szCs w:val="26"/>
        </w:rPr>
        <w:t>№ </w:t>
      </w:r>
      <w:r w:rsidRPr="009E5925">
        <w:rPr>
          <w:rFonts w:ascii="Myriad Pro" w:hAnsi="Myriad Pro"/>
          <w:sz w:val="26"/>
          <w:szCs w:val="26"/>
        </w:rPr>
        <w:t>53-э/1).</w:t>
      </w:r>
    </w:p>
    <w:p w14:paraId="78079AD2" w14:textId="77777777" w:rsidR="002204A6" w:rsidRPr="009E5925" w:rsidRDefault="002204A6" w:rsidP="00776B29">
      <w:pPr>
        <w:spacing w:line="360" w:lineRule="auto"/>
        <w:ind w:firstLine="567"/>
        <w:jc w:val="both"/>
        <w:rPr>
          <w:rFonts w:ascii="Myriad Pro" w:hAnsi="Myriad Pro"/>
          <w:sz w:val="26"/>
          <w:szCs w:val="26"/>
        </w:rPr>
      </w:pPr>
      <w:r w:rsidRPr="009E5925">
        <w:rPr>
          <w:rFonts w:ascii="Myriad Pro" w:hAnsi="Myriad Pro"/>
          <w:sz w:val="26"/>
          <w:szCs w:val="26"/>
        </w:rPr>
        <w:t>Скорректированные балансовые показатели:</w:t>
      </w:r>
    </w:p>
    <w:p w14:paraId="56CB5E47" w14:textId="77777777" w:rsidR="002204A6" w:rsidRPr="009E5925" w:rsidRDefault="002204A6" w:rsidP="002B3F85">
      <w:pPr>
        <w:numPr>
          <w:ilvl w:val="0"/>
          <w:numId w:val="34"/>
        </w:numPr>
        <w:tabs>
          <w:tab w:val="left" w:pos="851"/>
        </w:tabs>
        <w:spacing w:line="360" w:lineRule="auto"/>
        <w:ind w:firstLine="567"/>
        <w:jc w:val="both"/>
        <w:rPr>
          <w:rFonts w:ascii="Myriad Pro" w:hAnsi="Myriad Pro"/>
          <w:sz w:val="26"/>
          <w:szCs w:val="26"/>
        </w:rPr>
      </w:pPr>
      <w:r w:rsidRPr="009E5925">
        <w:rPr>
          <w:rFonts w:ascii="Myriad Pro" w:hAnsi="Myriad Pro"/>
          <w:sz w:val="26"/>
          <w:szCs w:val="26"/>
        </w:rPr>
        <w:t xml:space="preserve"> поступление в сеть составляет 7 125,9158 млн. кВт.ч. (885,3749);</w:t>
      </w:r>
    </w:p>
    <w:p w14:paraId="52ECAA86" w14:textId="77777777" w:rsidR="002204A6" w:rsidRPr="009E5925" w:rsidRDefault="002204A6" w:rsidP="002B3F85">
      <w:pPr>
        <w:numPr>
          <w:ilvl w:val="0"/>
          <w:numId w:val="34"/>
        </w:numPr>
        <w:tabs>
          <w:tab w:val="left" w:pos="851"/>
        </w:tabs>
        <w:spacing w:line="360" w:lineRule="auto"/>
        <w:ind w:firstLine="567"/>
        <w:jc w:val="both"/>
        <w:rPr>
          <w:rFonts w:ascii="Myriad Pro" w:hAnsi="Myriad Pro"/>
          <w:sz w:val="26"/>
          <w:szCs w:val="26"/>
        </w:rPr>
      </w:pPr>
      <w:r w:rsidRPr="009E5925">
        <w:rPr>
          <w:rFonts w:ascii="Myriad Pro" w:hAnsi="Myriad Pro"/>
          <w:sz w:val="26"/>
          <w:szCs w:val="26"/>
        </w:rPr>
        <w:t xml:space="preserve"> потери электрической энергии в сетях 255,9717 млн. кВт.ч (3,5921 % от поступления электроэнергии в сеть) (44,8306 МВт.);</w:t>
      </w:r>
    </w:p>
    <w:p w14:paraId="5C56C3A0" w14:textId="77777777" w:rsidR="002204A6" w:rsidRPr="009E5925" w:rsidRDefault="002204A6" w:rsidP="002B3F85">
      <w:pPr>
        <w:numPr>
          <w:ilvl w:val="0"/>
          <w:numId w:val="34"/>
        </w:numPr>
        <w:tabs>
          <w:tab w:val="left" w:pos="851"/>
        </w:tabs>
        <w:spacing w:line="360" w:lineRule="auto"/>
        <w:ind w:firstLine="567"/>
        <w:jc w:val="both"/>
        <w:rPr>
          <w:rFonts w:ascii="Myriad Pro" w:hAnsi="Myriad Pro"/>
          <w:sz w:val="26"/>
          <w:szCs w:val="26"/>
        </w:rPr>
      </w:pPr>
      <w:r w:rsidRPr="009E5925">
        <w:rPr>
          <w:rFonts w:ascii="Myriad Pro" w:hAnsi="Myriad Pro"/>
          <w:sz w:val="26"/>
          <w:szCs w:val="26"/>
        </w:rPr>
        <w:t xml:space="preserve"> полезный отпуск потребителям 11 112,66 млн. кВт.ч.(1 336,60 МВт.).</w:t>
      </w:r>
    </w:p>
    <w:p w14:paraId="079BAF04" w14:textId="294358A7" w:rsidR="002204A6" w:rsidRPr="009E5925" w:rsidRDefault="002204A6" w:rsidP="002B3F85">
      <w:pPr>
        <w:tabs>
          <w:tab w:val="left" w:pos="851"/>
        </w:tabs>
        <w:spacing w:line="360" w:lineRule="auto"/>
        <w:ind w:firstLine="567"/>
        <w:jc w:val="both"/>
        <w:rPr>
          <w:rFonts w:ascii="Myriad Pro" w:hAnsi="Myriad Pro"/>
          <w:sz w:val="26"/>
          <w:szCs w:val="26"/>
        </w:rPr>
      </w:pPr>
      <w:r w:rsidRPr="009E5925">
        <w:rPr>
          <w:rFonts w:ascii="Myriad Pro" w:hAnsi="Myriad Pro"/>
          <w:sz w:val="26"/>
          <w:szCs w:val="26"/>
        </w:rPr>
        <w:t xml:space="preserve">В. п. 2. раздела 6 Экспертного заключения на 2017 год указано, что представленные балансовые формы нарушают п. 7 и п. 9 статьи 8 Федерального закона от 26.03.2013 </w:t>
      </w:r>
      <w:r w:rsidR="00DC5FAB">
        <w:rPr>
          <w:rFonts w:ascii="Myriad Pro" w:hAnsi="Myriad Pro"/>
          <w:sz w:val="26"/>
          <w:szCs w:val="26"/>
        </w:rPr>
        <w:t>№ </w:t>
      </w:r>
      <w:r w:rsidRPr="009E5925">
        <w:rPr>
          <w:rFonts w:ascii="Myriad Pro" w:hAnsi="Myriad Pro"/>
          <w:sz w:val="26"/>
          <w:szCs w:val="26"/>
        </w:rPr>
        <w:t>35-Ф3 «Об электроэнергетике», так как в Республике Хакасии действие договоров по передаче в аренду территориальным сетевым организациям объектов электросетевого хозяйства и (или) их части, принадлежащие организации по управлению единой национальной (общероссийской) электрической се</w:t>
      </w:r>
      <w:r w:rsidR="00776B29" w:rsidRPr="009E5925">
        <w:rPr>
          <w:rFonts w:ascii="Myriad Pro" w:hAnsi="Myriad Pro"/>
          <w:sz w:val="26"/>
          <w:szCs w:val="26"/>
        </w:rPr>
        <w:t>т</w:t>
      </w:r>
      <w:r w:rsidR="00A81EB9" w:rsidRPr="009E5925">
        <w:rPr>
          <w:rFonts w:ascii="Myriad Pro" w:hAnsi="Myriad Pro"/>
          <w:sz w:val="26"/>
          <w:szCs w:val="26"/>
        </w:rPr>
        <w:t>ь</w:t>
      </w:r>
      <w:r w:rsidRPr="009E5925">
        <w:rPr>
          <w:rFonts w:ascii="Myriad Pro" w:hAnsi="Myriad Pro"/>
          <w:sz w:val="26"/>
          <w:szCs w:val="26"/>
        </w:rPr>
        <w:t>ю  установлено сроком до 1 июля 2017 года.</w:t>
      </w:r>
    </w:p>
    <w:p w14:paraId="7A95D06A" w14:textId="57DBFFDF" w:rsidR="002204A6" w:rsidRPr="009E5925" w:rsidRDefault="002204A6" w:rsidP="002B3F85">
      <w:pPr>
        <w:tabs>
          <w:tab w:val="left" w:pos="851"/>
        </w:tabs>
        <w:spacing w:line="360" w:lineRule="auto"/>
        <w:ind w:firstLine="567"/>
        <w:jc w:val="both"/>
        <w:rPr>
          <w:rFonts w:ascii="Myriad Pro" w:hAnsi="Myriad Pro"/>
          <w:sz w:val="26"/>
          <w:szCs w:val="26"/>
        </w:rPr>
      </w:pPr>
      <w:r w:rsidRPr="009E5925">
        <w:rPr>
          <w:rFonts w:ascii="Myriad Pro" w:hAnsi="Myriad Pro"/>
          <w:sz w:val="26"/>
          <w:szCs w:val="26"/>
        </w:rPr>
        <w:t xml:space="preserve">Величина технологического расхода электрической энергии и мощности направленная с целью утверждения в ФАС России согласно Приказа </w:t>
      </w:r>
      <w:r w:rsidR="00DC5FAB">
        <w:rPr>
          <w:rFonts w:ascii="Myriad Pro" w:hAnsi="Myriad Pro"/>
          <w:sz w:val="26"/>
          <w:szCs w:val="26"/>
        </w:rPr>
        <w:t>№ </w:t>
      </w:r>
      <w:r w:rsidRPr="009E5925">
        <w:rPr>
          <w:rFonts w:ascii="Myriad Pro" w:hAnsi="Myriad Pro"/>
          <w:sz w:val="26"/>
          <w:szCs w:val="26"/>
        </w:rPr>
        <w:t>53-э/1 составила 255,97 млн. кВт.ч. (44,83 МВт.), в том числе по полугодиям:</w:t>
      </w:r>
    </w:p>
    <w:p w14:paraId="606979E7" w14:textId="77777777" w:rsidR="002204A6" w:rsidRPr="009E5925" w:rsidRDefault="002204A6" w:rsidP="002B3F85">
      <w:pPr>
        <w:numPr>
          <w:ilvl w:val="0"/>
          <w:numId w:val="34"/>
        </w:numPr>
        <w:tabs>
          <w:tab w:val="left" w:pos="851"/>
        </w:tabs>
        <w:spacing w:line="360" w:lineRule="auto"/>
        <w:ind w:firstLine="567"/>
        <w:jc w:val="both"/>
        <w:rPr>
          <w:rFonts w:ascii="Myriad Pro" w:hAnsi="Myriad Pro"/>
          <w:sz w:val="26"/>
          <w:szCs w:val="26"/>
        </w:rPr>
      </w:pPr>
      <w:r w:rsidRPr="009E5925">
        <w:rPr>
          <w:rFonts w:ascii="Myriad Pro" w:hAnsi="Myriad Pro"/>
          <w:sz w:val="26"/>
          <w:szCs w:val="26"/>
        </w:rPr>
        <w:t xml:space="preserve"> 1 полугодие 2016 г. - 131,75 млн. кВт.ч.(31,20 МВт.);</w:t>
      </w:r>
    </w:p>
    <w:p w14:paraId="49767573" w14:textId="77777777" w:rsidR="00B20748" w:rsidRPr="009E5925" w:rsidRDefault="002204A6" w:rsidP="002B3F85">
      <w:pPr>
        <w:numPr>
          <w:ilvl w:val="0"/>
          <w:numId w:val="34"/>
        </w:numPr>
        <w:tabs>
          <w:tab w:val="left" w:pos="851"/>
        </w:tabs>
        <w:spacing w:line="360" w:lineRule="auto"/>
        <w:ind w:firstLine="567"/>
        <w:jc w:val="both"/>
        <w:rPr>
          <w:rFonts w:ascii="Myriad Pro" w:hAnsi="Myriad Pro"/>
          <w:sz w:val="26"/>
          <w:szCs w:val="26"/>
        </w:rPr>
      </w:pPr>
      <w:r w:rsidRPr="009E5925">
        <w:rPr>
          <w:rFonts w:ascii="Myriad Pro" w:hAnsi="Myriad Pro"/>
          <w:sz w:val="26"/>
          <w:szCs w:val="26"/>
        </w:rPr>
        <w:t xml:space="preserve"> 2 полугодие 2016 г. - 118,23 млн. кВт.ч. (28,01 МВт.).</w:t>
      </w:r>
    </w:p>
    <w:p w14:paraId="60849125" w14:textId="77777777" w:rsidR="00B20748" w:rsidRPr="009E5925" w:rsidRDefault="00B20748" w:rsidP="00776B29">
      <w:pPr>
        <w:spacing w:line="360" w:lineRule="auto"/>
        <w:ind w:firstLine="567"/>
        <w:jc w:val="both"/>
        <w:rPr>
          <w:rFonts w:ascii="Myriad Pro" w:hAnsi="Myriad Pro"/>
          <w:sz w:val="26"/>
          <w:szCs w:val="26"/>
        </w:rPr>
      </w:pPr>
    </w:p>
    <w:p w14:paraId="58C12683" w14:textId="77777777" w:rsidR="002204A6" w:rsidRPr="009E5925" w:rsidRDefault="002204A6" w:rsidP="00776B29">
      <w:pPr>
        <w:keepNext/>
        <w:tabs>
          <w:tab w:val="right" w:pos="9071"/>
        </w:tabs>
        <w:spacing w:after="120"/>
        <w:rPr>
          <w:rFonts w:ascii="Myriad Pro" w:hAnsi="Myriad Pro"/>
          <w:b/>
          <w:bCs/>
          <w:sz w:val="26"/>
          <w:szCs w:val="26"/>
        </w:rPr>
      </w:pPr>
      <w:r w:rsidRPr="009E5925">
        <w:rPr>
          <w:rFonts w:ascii="Myriad Pro" w:hAnsi="Myriad Pro"/>
          <w:b/>
          <w:sz w:val="26"/>
          <w:szCs w:val="26"/>
        </w:rPr>
        <w:t>ПОЗИЦИЯ ИСПОЛНИТЕЛЯ</w:t>
      </w:r>
      <w:r w:rsidR="00B20748" w:rsidRPr="009E5925">
        <w:rPr>
          <w:rFonts w:ascii="Myriad Pro" w:hAnsi="Myriad Pro"/>
          <w:b/>
          <w:sz w:val="26"/>
          <w:szCs w:val="26"/>
        </w:rPr>
        <w:tab/>
      </w:r>
    </w:p>
    <w:p w14:paraId="04EF42EA" w14:textId="00EA29AF" w:rsidR="002204A6" w:rsidRPr="009E5925" w:rsidRDefault="002204A6" w:rsidP="00C56847">
      <w:pPr>
        <w:spacing w:line="360" w:lineRule="auto"/>
        <w:ind w:firstLine="567"/>
        <w:jc w:val="both"/>
        <w:rPr>
          <w:rFonts w:ascii="Myriad Pro" w:hAnsi="Myriad Pro"/>
          <w:sz w:val="26"/>
          <w:szCs w:val="26"/>
        </w:rPr>
      </w:pPr>
      <w:r w:rsidRPr="009E5925">
        <w:rPr>
          <w:rFonts w:ascii="Myriad Pro" w:hAnsi="Myriad Pro"/>
          <w:sz w:val="26"/>
          <w:szCs w:val="26"/>
        </w:rPr>
        <w:t xml:space="preserve">Исполнитель на основании проведенной оценки параметров Сводного прогнозного баланса производства и поставок электрической энергии (мощности) в рамках Единой энергетической системы России по Республике Хакасия на 2017 год, утвержденного приказом ФАС России от </w:t>
      </w:r>
      <w:r w:rsidR="00A81EB9" w:rsidRPr="009E5925">
        <w:rPr>
          <w:rFonts w:ascii="Myriad Pro" w:hAnsi="Myriad Pro"/>
          <w:sz w:val="26"/>
          <w:szCs w:val="26"/>
        </w:rPr>
        <w:t>17.11.2016</w:t>
      </w:r>
      <w:r w:rsidRPr="009E5925">
        <w:rPr>
          <w:rFonts w:ascii="Myriad Pro" w:hAnsi="Myriad Pro"/>
          <w:sz w:val="26"/>
          <w:szCs w:val="26"/>
        </w:rPr>
        <w:t xml:space="preserve"> </w:t>
      </w:r>
      <w:r w:rsidR="00DC5FAB">
        <w:rPr>
          <w:rFonts w:ascii="Myriad Pro" w:hAnsi="Myriad Pro"/>
          <w:sz w:val="26"/>
          <w:szCs w:val="26"/>
        </w:rPr>
        <w:t>№ </w:t>
      </w:r>
      <w:r w:rsidRPr="009E5925">
        <w:rPr>
          <w:rFonts w:ascii="Myriad Pro" w:hAnsi="Myriad Pro"/>
          <w:sz w:val="26"/>
          <w:szCs w:val="26"/>
        </w:rPr>
        <w:t xml:space="preserve">1601/16-ДСП, Экспертного заключения на 2017 год и анализа значений балансовых показателей </w:t>
      </w:r>
      <w:r w:rsidR="00043FD8">
        <w:rPr>
          <w:rFonts w:ascii="Myriad Pro" w:hAnsi="Myriad Pro"/>
          <w:sz w:val="26"/>
          <w:szCs w:val="26"/>
        </w:rPr>
        <w:t>ПАО </w:t>
      </w:r>
      <w:r w:rsidRPr="009E5925">
        <w:rPr>
          <w:rFonts w:ascii="Myriad Pro" w:hAnsi="Myriad Pro"/>
          <w:sz w:val="26"/>
          <w:szCs w:val="26"/>
        </w:rPr>
        <w:t>«МРСК Сибири» - «Хакасэнерго» за 2015 – 2017 гг. (Таблицы П.1.3, П.1.4, П.1.5 и П.1.6 за 2015-2017 г.) сообщает следующее:</w:t>
      </w:r>
    </w:p>
    <w:p w14:paraId="69E6BDE2" w14:textId="6B94B005" w:rsidR="002204A6" w:rsidRPr="009E5925" w:rsidRDefault="002204A6" w:rsidP="00C56847">
      <w:pPr>
        <w:numPr>
          <w:ilvl w:val="0"/>
          <w:numId w:val="36"/>
        </w:numPr>
        <w:tabs>
          <w:tab w:val="left" w:pos="1134"/>
        </w:tabs>
        <w:spacing w:line="360" w:lineRule="auto"/>
        <w:ind w:left="0" w:firstLine="567"/>
        <w:jc w:val="both"/>
        <w:rPr>
          <w:rFonts w:ascii="Myriad Pro" w:hAnsi="Myriad Pro"/>
          <w:sz w:val="26"/>
          <w:szCs w:val="26"/>
        </w:rPr>
      </w:pPr>
      <w:r w:rsidRPr="009E5925">
        <w:rPr>
          <w:rFonts w:ascii="Myriad Pro" w:hAnsi="Myriad Pro"/>
          <w:sz w:val="26"/>
          <w:szCs w:val="26"/>
        </w:rPr>
        <w:lastRenderedPageBreak/>
        <w:t xml:space="preserve">Представленная в адрес Исполнителя выписка из Сводного прогнозного баланс электрической энергии (мощности) по субъекту РФ – республика Хакасия, утвержденного приказом ФАС России от </w:t>
      </w:r>
      <w:r w:rsidR="00A81EB9" w:rsidRPr="009E5925">
        <w:rPr>
          <w:rFonts w:ascii="Myriad Pro" w:hAnsi="Myriad Pro"/>
          <w:sz w:val="26"/>
          <w:szCs w:val="26"/>
        </w:rPr>
        <w:t>17.11.2016</w:t>
      </w:r>
      <w:r w:rsidRPr="009E5925">
        <w:rPr>
          <w:rFonts w:ascii="Myriad Pro" w:hAnsi="Myriad Pro"/>
          <w:sz w:val="26"/>
          <w:szCs w:val="26"/>
        </w:rPr>
        <w:t xml:space="preserve"> </w:t>
      </w:r>
      <w:r w:rsidR="00DC5FAB">
        <w:rPr>
          <w:rFonts w:ascii="Myriad Pro" w:hAnsi="Myriad Pro"/>
          <w:sz w:val="26"/>
          <w:szCs w:val="26"/>
        </w:rPr>
        <w:t>№ </w:t>
      </w:r>
      <w:r w:rsidRPr="009E5925">
        <w:rPr>
          <w:rFonts w:ascii="Myriad Pro" w:hAnsi="Myriad Pro"/>
          <w:sz w:val="26"/>
          <w:szCs w:val="26"/>
        </w:rPr>
        <w:t xml:space="preserve">1601/16-ДСП, содержит информацию о технологическом расходе электроэнергии (потерь) в электрических сетях на 2017 г. </w:t>
      </w:r>
      <w:r w:rsidR="00043FD8">
        <w:rPr>
          <w:rFonts w:ascii="Myriad Pro" w:hAnsi="Myriad Pro"/>
          <w:sz w:val="26"/>
          <w:szCs w:val="26"/>
        </w:rPr>
        <w:t>ПАО </w:t>
      </w:r>
      <w:r w:rsidRPr="009E5925">
        <w:rPr>
          <w:rFonts w:ascii="Myriad Pro" w:hAnsi="Myriad Pro"/>
          <w:sz w:val="26"/>
          <w:szCs w:val="26"/>
        </w:rPr>
        <w:t>«МРСК Сибири» - «Хакасэнерго».</w:t>
      </w:r>
    </w:p>
    <w:p w14:paraId="540F6DC1" w14:textId="5BA72CA9" w:rsidR="002204A6" w:rsidRPr="009E5925" w:rsidRDefault="002204A6" w:rsidP="00C56847">
      <w:pPr>
        <w:numPr>
          <w:ilvl w:val="0"/>
          <w:numId w:val="36"/>
        </w:numPr>
        <w:tabs>
          <w:tab w:val="left" w:pos="1134"/>
        </w:tabs>
        <w:spacing w:line="360" w:lineRule="auto"/>
        <w:ind w:left="0" w:firstLine="567"/>
        <w:jc w:val="both"/>
        <w:rPr>
          <w:rFonts w:ascii="Myriad Pro" w:hAnsi="Myriad Pro"/>
          <w:sz w:val="26"/>
          <w:szCs w:val="26"/>
        </w:rPr>
      </w:pPr>
      <w:r w:rsidRPr="009E5925">
        <w:rPr>
          <w:rFonts w:ascii="Myriad Pro" w:hAnsi="Myriad Pro"/>
          <w:sz w:val="26"/>
          <w:szCs w:val="26"/>
        </w:rPr>
        <w:t xml:space="preserve">В представленной выписке на 2017 год для филиала </w:t>
      </w:r>
      <w:r w:rsidR="00043FD8">
        <w:rPr>
          <w:rFonts w:ascii="Myriad Pro" w:hAnsi="Myriad Pro"/>
          <w:sz w:val="26"/>
          <w:szCs w:val="26"/>
        </w:rPr>
        <w:t>ПАО </w:t>
      </w:r>
      <w:r w:rsidRPr="009E5925">
        <w:rPr>
          <w:rFonts w:ascii="Myriad Pro" w:hAnsi="Myriad Pro"/>
          <w:sz w:val="26"/>
          <w:szCs w:val="26"/>
        </w:rPr>
        <w:t>«МРСК Сибири» - «Хакасэнерго» определены потери электрической энергии в электрических сетях на 2017 г. в размере 249,98 млн. кВт*ч, что отличается от параметров, заявленных филиалом «Хакасэнерго» на 2017 год в размере 255,97 млн. кВт*ч и от величины, определенной в Экспертного заключения на 2017 год – 255,97 млн. кВт.ч.</w:t>
      </w:r>
    </w:p>
    <w:p w14:paraId="6EF2591B" w14:textId="77777777" w:rsidR="002204A6" w:rsidRPr="009E5925" w:rsidRDefault="002204A6" w:rsidP="00C56847">
      <w:pPr>
        <w:numPr>
          <w:ilvl w:val="0"/>
          <w:numId w:val="36"/>
        </w:numPr>
        <w:tabs>
          <w:tab w:val="left" w:pos="1134"/>
        </w:tabs>
        <w:spacing w:line="360" w:lineRule="auto"/>
        <w:ind w:left="0" w:firstLine="567"/>
        <w:jc w:val="both"/>
        <w:rPr>
          <w:rFonts w:ascii="Myriad Pro" w:hAnsi="Myriad Pro"/>
          <w:sz w:val="26"/>
          <w:szCs w:val="26"/>
        </w:rPr>
      </w:pPr>
      <w:r w:rsidRPr="009E5925">
        <w:rPr>
          <w:rFonts w:ascii="Myriad Pro" w:hAnsi="Myriad Pro"/>
          <w:sz w:val="26"/>
          <w:szCs w:val="26"/>
        </w:rPr>
        <w:t>Заявленный филиалом плановый отпуск электрической энергии из сети на 2017 год характеризуется отрицательной динамикой, а именно снижением от фактических величин 2015 года в размере 4 459 млн. кВт.ч. (38%), в основном вследствие снижения объемов передачи электрической энергии по уровню напряжения ВН1 – 4 459 млн. Кв.т.ч (39%).</w:t>
      </w:r>
    </w:p>
    <w:p w14:paraId="5ED8E9E9" w14:textId="5B3413E1" w:rsidR="005D2195" w:rsidRPr="009E5925" w:rsidRDefault="005D2195" w:rsidP="00C56847">
      <w:pPr>
        <w:numPr>
          <w:ilvl w:val="0"/>
          <w:numId w:val="36"/>
        </w:numPr>
        <w:tabs>
          <w:tab w:val="left" w:pos="1134"/>
        </w:tabs>
        <w:spacing w:line="360" w:lineRule="auto"/>
        <w:ind w:left="0" w:firstLine="567"/>
        <w:jc w:val="both"/>
        <w:rPr>
          <w:rFonts w:ascii="Myriad Pro" w:hAnsi="Myriad Pro"/>
          <w:bCs/>
          <w:sz w:val="26"/>
          <w:szCs w:val="26"/>
        </w:rPr>
      </w:pPr>
      <w:r w:rsidRPr="009E5925">
        <w:rPr>
          <w:rFonts w:ascii="Myriad Pro" w:hAnsi="Myriad Pro"/>
          <w:bCs/>
          <w:sz w:val="26"/>
          <w:szCs w:val="26"/>
        </w:rPr>
        <w:t xml:space="preserve">В представленном Экспертном заключении на 2017 год не представлены объемы по поступлению в сеть и полезному отпуску филиала </w:t>
      </w:r>
      <w:r w:rsidR="00043FD8">
        <w:rPr>
          <w:rFonts w:ascii="Myriad Pro" w:hAnsi="Myriad Pro"/>
          <w:bCs/>
          <w:sz w:val="26"/>
          <w:szCs w:val="26"/>
        </w:rPr>
        <w:t>ПАО </w:t>
      </w:r>
      <w:r w:rsidRPr="009E5925">
        <w:rPr>
          <w:rFonts w:ascii="Myriad Pro" w:hAnsi="Myriad Pro"/>
          <w:bCs/>
          <w:sz w:val="26"/>
          <w:szCs w:val="26"/>
        </w:rPr>
        <w:t>«МРСК Сибири» - «Хакасэнерго».</w:t>
      </w:r>
    </w:p>
    <w:p w14:paraId="60FD1C85" w14:textId="64B611EC" w:rsidR="004449D4" w:rsidRDefault="009A1E6A" w:rsidP="00C56847">
      <w:pPr>
        <w:pStyle w:val="a5"/>
        <w:numPr>
          <w:ilvl w:val="0"/>
          <w:numId w:val="36"/>
        </w:numPr>
        <w:tabs>
          <w:tab w:val="left" w:pos="993"/>
        </w:tabs>
        <w:spacing w:line="360" w:lineRule="auto"/>
        <w:ind w:left="0" w:firstLine="567"/>
        <w:jc w:val="both"/>
        <w:rPr>
          <w:rFonts w:ascii="Myriad Pro" w:hAnsi="Myriad Pro"/>
          <w:sz w:val="26"/>
          <w:szCs w:val="26"/>
        </w:rPr>
      </w:pPr>
      <w:r w:rsidRPr="009E5925">
        <w:rPr>
          <w:rFonts w:ascii="Myriad Pro" w:hAnsi="Myriad Pro"/>
          <w:sz w:val="26"/>
          <w:szCs w:val="26"/>
        </w:rPr>
        <w:t>При формировании прогнозных балансовых показателей на 2017 год регулирующими органами был учтен уровень потерь электрической энергии при ее передаче по сетям по предложению филиала в размерах, указанном в таблице ниже. Таким образом, можно сказать, что величина технологического расхода (потерь) электрической энергии по уровням напряжения, установленная ГКТЭ РХ на 2017 год, отличается от величин, указанных в долгосрочных параметрах регулирования, установленных Приказом ГКТЭ РХ от 29.12.2016 г. №9-э</w:t>
      </w:r>
    </w:p>
    <w:p w14:paraId="37DA75E2" w14:textId="05F6AE49" w:rsidR="00C56847" w:rsidRDefault="00C56847" w:rsidP="00C56847">
      <w:pPr>
        <w:tabs>
          <w:tab w:val="left" w:pos="993"/>
        </w:tabs>
        <w:spacing w:line="360" w:lineRule="auto"/>
        <w:jc w:val="both"/>
        <w:rPr>
          <w:rFonts w:ascii="Myriad Pro" w:hAnsi="Myriad Pro"/>
          <w:sz w:val="26"/>
          <w:szCs w:val="26"/>
        </w:rPr>
      </w:pPr>
    </w:p>
    <w:p w14:paraId="6388D3B3" w14:textId="77777777" w:rsidR="00C56847" w:rsidRPr="00C56847" w:rsidRDefault="00C56847" w:rsidP="00C56847">
      <w:pPr>
        <w:tabs>
          <w:tab w:val="left" w:pos="993"/>
        </w:tabs>
        <w:spacing w:line="360" w:lineRule="auto"/>
        <w:jc w:val="both"/>
        <w:rPr>
          <w:rFonts w:ascii="Myriad Pro" w:hAnsi="Myriad Pro"/>
          <w:sz w:val="26"/>
          <w:szCs w:val="26"/>
        </w:rPr>
      </w:pPr>
    </w:p>
    <w:p w14:paraId="74D4367A" w14:textId="77777777" w:rsidR="005D2195" w:rsidRPr="009E5925" w:rsidRDefault="005D2195" w:rsidP="00C56847">
      <w:pPr>
        <w:pStyle w:val="a5"/>
        <w:keepNext/>
        <w:tabs>
          <w:tab w:val="left" w:pos="993"/>
        </w:tabs>
        <w:spacing w:line="360" w:lineRule="auto"/>
        <w:ind w:left="0"/>
        <w:jc w:val="center"/>
        <w:rPr>
          <w:rFonts w:ascii="Myriad Pro" w:hAnsi="Myriad Pro"/>
          <w:b/>
          <w:sz w:val="26"/>
          <w:szCs w:val="26"/>
        </w:rPr>
      </w:pPr>
      <w:r w:rsidRPr="009E5925">
        <w:rPr>
          <w:rFonts w:ascii="Myriad Pro" w:hAnsi="Myriad Pro"/>
          <w:b/>
          <w:sz w:val="26"/>
          <w:szCs w:val="26"/>
        </w:rPr>
        <w:t>Величина технологического расхода (потерь) электрической энергии по уровням напряжения</w:t>
      </w:r>
    </w:p>
    <w:tbl>
      <w:tblPr>
        <w:tblStyle w:val="af9"/>
        <w:tblW w:w="4922" w:type="pct"/>
        <w:tblLook w:val="04A0" w:firstRow="1" w:lastRow="0" w:firstColumn="1" w:lastColumn="0" w:noHBand="0" w:noVBand="1"/>
      </w:tblPr>
      <w:tblGrid>
        <w:gridCol w:w="747"/>
        <w:gridCol w:w="3579"/>
        <w:gridCol w:w="1398"/>
        <w:gridCol w:w="1243"/>
        <w:gridCol w:w="1398"/>
        <w:gridCol w:w="1636"/>
        <w:gridCol w:w="34"/>
      </w:tblGrid>
      <w:tr w:rsidR="005D2195" w:rsidRPr="009E5925" w14:paraId="3E431248" w14:textId="77777777" w:rsidTr="009A16A7">
        <w:tc>
          <w:tcPr>
            <w:tcW w:w="37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0C3AE2DB" w14:textId="02BB4566" w:rsidR="005D2195" w:rsidRPr="009E5925" w:rsidRDefault="00DC5FAB" w:rsidP="00C56847">
            <w:pPr>
              <w:tabs>
                <w:tab w:val="left" w:pos="993"/>
              </w:tabs>
              <w:jc w:val="center"/>
              <w:rPr>
                <w:rFonts w:ascii="Myriad Pro" w:hAnsi="Myriad Pro"/>
                <w:b/>
                <w:bCs/>
                <w:color w:val="FFFFFF" w:themeColor="background1"/>
                <w:sz w:val="20"/>
                <w:szCs w:val="20"/>
                <w:lang w:eastAsia="en-US"/>
              </w:rPr>
            </w:pPr>
            <w:r>
              <w:rPr>
                <w:rFonts w:ascii="Myriad Pro" w:hAnsi="Myriad Pro"/>
                <w:b/>
                <w:bCs/>
                <w:color w:val="FFFFFF" w:themeColor="background1"/>
                <w:sz w:val="20"/>
                <w:szCs w:val="20"/>
                <w:lang w:eastAsia="en-US"/>
              </w:rPr>
              <w:t>№ </w:t>
            </w:r>
            <w:r w:rsidR="005D2195" w:rsidRPr="009E5925">
              <w:rPr>
                <w:rFonts w:ascii="Myriad Pro" w:hAnsi="Myriad Pro"/>
                <w:b/>
                <w:bCs/>
                <w:color w:val="FFFFFF" w:themeColor="background1"/>
                <w:sz w:val="20"/>
                <w:szCs w:val="20"/>
                <w:lang w:eastAsia="en-US"/>
              </w:rPr>
              <w:t>п/п</w:t>
            </w:r>
          </w:p>
        </w:tc>
        <w:tc>
          <w:tcPr>
            <w:tcW w:w="178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4A1D9AB0" w14:textId="77777777" w:rsidR="005D2195" w:rsidRPr="009E5925" w:rsidRDefault="005D2195" w:rsidP="00C56847">
            <w:pPr>
              <w:tabs>
                <w:tab w:val="left" w:pos="993"/>
              </w:tabs>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Наименование показателя</w:t>
            </w:r>
          </w:p>
        </w:tc>
        <w:tc>
          <w:tcPr>
            <w:tcW w:w="2847"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6CC43571" w14:textId="77777777" w:rsidR="005D2195" w:rsidRPr="009E5925" w:rsidRDefault="005D2195" w:rsidP="00C56847">
            <w:pPr>
              <w:tabs>
                <w:tab w:val="left" w:pos="993"/>
              </w:tabs>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Уровень напряжения</w:t>
            </w:r>
          </w:p>
        </w:tc>
      </w:tr>
      <w:tr w:rsidR="005D2195" w:rsidRPr="009E5925" w14:paraId="6D6DC0A6" w14:textId="77777777" w:rsidTr="009A16A7">
        <w:trPr>
          <w:gridAfter w:val="1"/>
          <w:wAfter w:w="16" w:type="pct"/>
        </w:trPr>
        <w:tc>
          <w:tcPr>
            <w:tcW w:w="37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213318" w14:textId="77777777" w:rsidR="005D2195" w:rsidRPr="009E5925" w:rsidRDefault="005D2195" w:rsidP="00C56847">
            <w:pPr>
              <w:rPr>
                <w:rFonts w:ascii="Myriad Pro" w:hAnsi="Myriad Pro"/>
                <w:b/>
                <w:bCs/>
                <w:color w:val="FFFFFF" w:themeColor="background1"/>
                <w:sz w:val="20"/>
                <w:szCs w:val="20"/>
                <w:lang w:eastAsia="en-US"/>
              </w:rPr>
            </w:pPr>
          </w:p>
        </w:tc>
        <w:tc>
          <w:tcPr>
            <w:tcW w:w="178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B1D884" w14:textId="77777777" w:rsidR="005D2195" w:rsidRPr="009E5925" w:rsidRDefault="005D2195" w:rsidP="00C56847">
            <w:pPr>
              <w:rPr>
                <w:rFonts w:ascii="Myriad Pro" w:hAnsi="Myriad Pro"/>
                <w:b/>
                <w:bCs/>
                <w:color w:val="FFFFFF" w:themeColor="background1"/>
                <w:sz w:val="20"/>
                <w:szCs w:val="20"/>
                <w:lang w:eastAsia="en-US"/>
              </w:rPr>
            </w:pPr>
          </w:p>
        </w:tc>
        <w:tc>
          <w:tcPr>
            <w:tcW w:w="6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23CC0DA8" w14:textId="77777777" w:rsidR="005D2195" w:rsidRPr="009E5925" w:rsidRDefault="005D2195" w:rsidP="00C56847">
            <w:pPr>
              <w:tabs>
                <w:tab w:val="left" w:pos="993"/>
              </w:tabs>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ВН</w:t>
            </w:r>
          </w:p>
        </w:tc>
        <w:tc>
          <w:tcPr>
            <w:tcW w:w="6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6634A75E" w14:textId="77777777" w:rsidR="005D2195" w:rsidRPr="009E5925" w:rsidRDefault="005D2195" w:rsidP="00C56847">
            <w:pPr>
              <w:tabs>
                <w:tab w:val="left" w:pos="993"/>
              </w:tabs>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СН1</w:t>
            </w:r>
          </w:p>
        </w:tc>
        <w:tc>
          <w:tcPr>
            <w:tcW w:w="6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0D05A9FA" w14:textId="77777777" w:rsidR="005D2195" w:rsidRPr="009E5925" w:rsidRDefault="005D2195" w:rsidP="00C56847">
            <w:pPr>
              <w:tabs>
                <w:tab w:val="left" w:pos="993"/>
              </w:tabs>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СН2</w:t>
            </w:r>
          </w:p>
        </w:tc>
        <w:tc>
          <w:tcPr>
            <w:tcW w:w="8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2D5693B8" w14:textId="77777777" w:rsidR="005D2195" w:rsidRPr="009E5925" w:rsidRDefault="005D2195" w:rsidP="00C56847">
            <w:pPr>
              <w:tabs>
                <w:tab w:val="left" w:pos="993"/>
              </w:tabs>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НН</w:t>
            </w:r>
          </w:p>
        </w:tc>
      </w:tr>
      <w:tr w:rsidR="005D2195" w:rsidRPr="009E5925" w14:paraId="1D37F94C" w14:textId="77777777" w:rsidTr="009A16A7">
        <w:trPr>
          <w:gridAfter w:val="1"/>
          <w:wAfter w:w="16" w:type="pct"/>
        </w:trPr>
        <w:tc>
          <w:tcPr>
            <w:tcW w:w="370" w:type="pct"/>
            <w:tcBorders>
              <w:top w:val="single" w:sz="4" w:space="0" w:color="FFFFFF" w:themeColor="background1"/>
              <w:left w:val="single" w:sz="4" w:space="0" w:color="auto"/>
              <w:bottom w:val="single" w:sz="4" w:space="0" w:color="auto"/>
              <w:right w:val="single" w:sz="4" w:space="0" w:color="auto"/>
            </w:tcBorders>
            <w:hideMark/>
          </w:tcPr>
          <w:p w14:paraId="26849319" w14:textId="77777777" w:rsidR="005D2195" w:rsidRPr="009E5925" w:rsidRDefault="005D2195" w:rsidP="00C56847">
            <w:pPr>
              <w:tabs>
                <w:tab w:val="left" w:pos="993"/>
              </w:tabs>
              <w:jc w:val="center"/>
              <w:rPr>
                <w:rFonts w:ascii="Myriad Pro" w:hAnsi="Myriad Pro"/>
                <w:sz w:val="20"/>
                <w:szCs w:val="20"/>
                <w:lang w:eastAsia="en-US"/>
              </w:rPr>
            </w:pPr>
            <w:r w:rsidRPr="009E5925">
              <w:rPr>
                <w:rFonts w:ascii="Myriad Pro" w:hAnsi="Myriad Pro"/>
                <w:sz w:val="20"/>
                <w:szCs w:val="20"/>
                <w:lang w:eastAsia="en-US"/>
              </w:rPr>
              <w:t>1</w:t>
            </w:r>
          </w:p>
        </w:tc>
        <w:tc>
          <w:tcPr>
            <w:tcW w:w="1784" w:type="pct"/>
            <w:tcBorders>
              <w:top w:val="single" w:sz="4" w:space="0" w:color="FFFFFF" w:themeColor="background1"/>
              <w:left w:val="single" w:sz="4" w:space="0" w:color="auto"/>
              <w:bottom w:val="single" w:sz="4" w:space="0" w:color="auto"/>
              <w:right w:val="single" w:sz="4" w:space="0" w:color="auto"/>
            </w:tcBorders>
            <w:hideMark/>
          </w:tcPr>
          <w:p w14:paraId="470BE40C" w14:textId="1F04DCDF" w:rsidR="005D2195" w:rsidRPr="009E5925" w:rsidRDefault="005D2195" w:rsidP="00C56847">
            <w:pPr>
              <w:tabs>
                <w:tab w:val="left" w:pos="993"/>
              </w:tabs>
              <w:rPr>
                <w:rFonts w:ascii="Myriad Pro" w:hAnsi="Myriad Pro"/>
                <w:sz w:val="20"/>
                <w:szCs w:val="20"/>
                <w:lang w:eastAsia="en-US"/>
              </w:rPr>
            </w:pPr>
            <w:r w:rsidRPr="009E5925">
              <w:rPr>
                <w:rFonts w:ascii="Myriad Pro" w:hAnsi="Myriad Pro"/>
                <w:sz w:val="20"/>
                <w:szCs w:val="20"/>
                <w:lang w:eastAsia="en-US"/>
              </w:rPr>
              <w:t xml:space="preserve">Предложение филиала </w:t>
            </w:r>
            <w:r w:rsidR="00043FD8">
              <w:rPr>
                <w:rFonts w:ascii="Myriad Pro" w:hAnsi="Myriad Pro"/>
                <w:sz w:val="20"/>
                <w:szCs w:val="20"/>
                <w:lang w:eastAsia="en-US"/>
              </w:rPr>
              <w:t>ПАО </w:t>
            </w:r>
            <w:r w:rsidRPr="009E5925">
              <w:rPr>
                <w:rFonts w:ascii="Myriad Pro" w:hAnsi="Myriad Pro"/>
                <w:sz w:val="20"/>
                <w:szCs w:val="20"/>
                <w:lang w:eastAsia="en-US"/>
              </w:rPr>
              <w:t>«МРСК Сибири»- «Хакасэнерго» (установлено ГКТЭ) на 2017 год</w:t>
            </w:r>
          </w:p>
        </w:tc>
        <w:tc>
          <w:tcPr>
            <w:tcW w:w="697" w:type="pct"/>
            <w:tcBorders>
              <w:top w:val="single" w:sz="4" w:space="0" w:color="FFFFFF" w:themeColor="background1"/>
              <w:left w:val="single" w:sz="4" w:space="0" w:color="auto"/>
              <w:bottom w:val="single" w:sz="4" w:space="0" w:color="auto"/>
              <w:right w:val="single" w:sz="4" w:space="0" w:color="auto"/>
            </w:tcBorders>
            <w:vAlign w:val="center"/>
            <w:hideMark/>
          </w:tcPr>
          <w:p w14:paraId="2E388284" w14:textId="77777777" w:rsidR="005D2195" w:rsidRPr="009E5925" w:rsidRDefault="005D2195" w:rsidP="00C56847">
            <w:pPr>
              <w:tabs>
                <w:tab w:val="left" w:pos="993"/>
              </w:tabs>
              <w:jc w:val="center"/>
              <w:rPr>
                <w:rFonts w:ascii="Myriad Pro" w:hAnsi="Myriad Pro"/>
                <w:sz w:val="20"/>
                <w:szCs w:val="20"/>
                <w:lang w:eastAsia="en-US"/>
              </w:rPr>
            </w:pPr>
            <w:r w:rsidRPr="009E5925">
              <w:rPr>
                <w:rFonts w:ascii="Myriad Pro" w:hAnsi="Myriad Pro"/>
                <w:color w:val="000000"/>
                <w:sz w:val="20"/>
                <w:szCs w:val="20"/>
                <w:lang w:eastAsia="en-US"/>
              </w:rPr>
              <w:t>0,79</w:t>
            </w:r>
          </w:p>
        </w:tc>
        <w:tc>
          <w:tcPr>
            <w:tcW w:w="620" w:type="pct"/>
            <w:tcBorders>
              <w:top w:val="single" w:sz="4" w:space="0" w:color="FFFFFF" w:themeColor="background1"/>
              <w:left w:val="single" w:sz="4" w:space="0" w:color="auto"/>
              <w:bottom w:val="single" w:sz="4" w:space="0" w:color="auto"/>
              <w:right w:val="single" w:sz="4" w:space="0" w:color="auto"/>
            </w:tcBorders>
            <w:vAlign w:val="center"/>
            <w:hideMark/>
          </w:tcPr>
          <w:p w14:paraId="48F3D9D8" w14:textId="77777777" w:rsidR="005D2195" w:rsidRPr="009E5925" w:rsidRDefault="005D2195" w:rsidP="00C56847">
            <w:pPr>
              <w:tabs>
                <w:tab w:val="left" w:pos="993"/>
              </w:tabs>
              <w:jc w:val="center"/>
              <w:rPr>
                <w:rFonts w:ascii="Myriad Pro" w:hAnsi="Myriad Pro"/>
                <w:sz w:val="20"/>
                <w:szCs w:val="20"/>
                <w:lang w:eastAsia="en-US"/>
              </w:rPr>
            </w:pPr>
            <w:r w:rsidRPr="009E5925">
              <w:rPr>
                <w:rFonts w:ascii="Myriad Pro" w:hAnsi="Myriad Pro"/>
                <w:color w:val="000000"/>
                <w:sz w:val="20"/>
                <w:szCs w:val="20"/>
                <w:lang w:eastAsia="en-US"/>
              </w:rPr>
              <w:t>4,15</w:t>
            </w:r>
          </w:p>
        </w:tc>
        <w:tc>
          <w:tcPr>
            <w:tcW w:w="697" w:type="pct"/>
            <w:tcBorders>
              <w:top w:val="single" w:sz="4" w:space="0" w:color="FFFFFF" w:themeColor="background1"/>
              <w:left w:val="single" w:sz="4" w:space="0" w:color="auto"/>
              <w:bottom w:val="single" w:sz="4" w:space="0" w:color="auto"/>
              <w:right w:val="single" w:sz="4" w:space="0" w:color="auto"/>
            </w:tcBorders>
            <w:vAlign w:val="center"/>
            <w:hideMark/>
          </w:tcPr>
          <w:p w14:paraId="4DF90FC8" w14:textId="77777777" w:rsidR="005D2195" w:rsidRPr="009E5925" w:rsidRDefault="005D2195" w:rsidP="00C56847">
            <w:pPr>
              <w:tabs>
                <w:tab w:val="left" w:pos="993"/>
              </w:tabs>
              <w:jc w:val="center"/>
              <w:rPr>
                <w:rFonts w:ascii="Myriad Pro" w:hAnsi="Myriad Pro"/>
                <w:sz w:val="20"/>
                <w:szCs w:val="20"/>
                <w:lang w:eastAsia="en-US"/>
              </w:rPr>
            </w:pPr>
            <w:r w:rsidRPr="009E5925">
              <w:rPr>
                <w:rFonts w:ascii="Myriad Pro" w:hAnsi="Myriad Pro"/>
                <w:color w:val="000000"/>
                <w:sz w:val="20"/>
                <w:szCs w:val="20"/>
                <w:lang w:eastAsia="en-US"/>
              </w:rPr>
              <w:t>7,19</w:t>
            </w:r>
          </w:p>
        </w:tc>
        <w:tc>
          <w:tcPr>
            <w:tcW w:w="815" w:type="pct"/>
            <w:tcBorders>
              <w:top w:val="single" w:sz="4" w:space="0" w:color="FFFFFF" w:themeColor="background1"/>
              <w:left w:val="single" w:sz="4" w:space="0" w:color="auto"/>
              <w:bottom w:val="single" w:sz="4" w:space="0" w:color="auto"/>
              <w:right w:val="single" w:sz="4" w:space="0" w:color="auto"/>
            </w:tcBorders>
            <w:vAlign w:val="center"/>
            <w:hideMark/>
          </w:tcPr>
          <w:p w14:paraId="66DF3D1A" w14:textId="77777777" w:rsidR="005D2195" w:rsidRPr="009E5925" w:rsidRDefault="005D2195" w:rsidP="00C56847">
            <w:pPr>
              <w:tabs>
                <w:tab w:val="left" w:pos="993"/>
              </w:tabs>
              <w:jc w:val="center"/>
              <w:rPr>
                <w:rFonts w:ascii="Myriad Pro" w:hAnsi="Myriad Pro"/>
                <w:sz w:val="20"/>
                <w:szCs w:val="20"/>
                <w:lang w:eastAsia="en-US"/>
              </w:rPr>
            </w:pPr>
            <w:r w:rsidRPr="009E5925">
              <w:rPr>
                <w:rFonts w:ascii="Myriad Pro" w:hAnsi="Myriad Pro"/>
                <w:color w:val="000000"/>
                <w:sz w:val="20"/>
                <w:szCs w:val="20"/>
                <w:lang w:eastAsia="en-US"/>
              </w:rPr>
              <w:t>10,83</w:t>
            </w:r>
          </w:p>
        </w:tc>
      </w:tr>
      <w:tr w:rsidR="005D2195" w:rsidRPr="009E5925" w14:paraId="649B17F0" w14:textId="77777777" w:rsidTr="009A16A7">
        <w:trPr>
          <w:gridAfter w:val="1"/>
          <w:wAfter w:w="16" w:type="pct"/>
        </w:trPr>
        <w:tc>
          <w:tcPr>
            <w:tcW w:w="370" w:type="pct"/>
            <w:tcBorders>
              <w:top w:val="single" w:sz="4" w:space="0" w:color="auto"/>
              <w:left w:val="single" w:sz="4" w:space="0" w:color="auto"/>
              <w:bottom w:val="single" w:sz="4" w:space="0" w:color="auto"/>
              <w:right w:val="single" w:sz="4" w:space="0" w:color="auto"/>
            </w:tcBorders>
            <w:hideMark/>
          </w:tcPr>
          <w:p w14:paraId="07638CD7" w14:textId="77777777" w:rsidR="005D2195" w:rsidRPr="009E5925" w:rsidRDefault="005D2195" w:rsidP="00C56847">
            <w:pPr>
              <w:tabs>
                <w:tab w:val="left" w:pos="993"/>
              </w:tabs>
              <w:jc w:val="center"/>
              <w:rPr>
                <w:rFonts w:ascii="Myriad Pro" w:hAnsi="Myriad Pro"/>
                <w:sz w:val="20"/>
                <w:szCs w:val="20"/>
                <w:lang w:eastAsia="en-US"/>
              </w:rPr>
            </w:pPr>
            <w:r w:rsidRPr="009E5925">
              <w:rPr>
                <w:rFonts w:ascii="Myriad Pro" w:hAnsi="Myriad Pro"/>
                <w:sz w:val="20"/>
                <w:szCs w:val="20"/>
                <w:lang w:eastAsia="en-US"/>
              </w:rPr>
              <w:t>2</w:t>
            </w:r>
          </w:p>
        </w:tc>
        <w:tc>
          <w:tcPr>
            <w:tcW w:w="1784" w:type="pct"/>
            <w:tcBorders>
              <w:top w:val="single" w:sz="4" w:space="0" w:color="auto"/>
              <w:left w:val="single" w:sz="4" w:space="0" w:color="auto"/>
              <w:bottom w:val="single" w:sz="4" w:space="0" w:color="auto"/>
              <w:right w:val="single" w:sz="4" w:space="0" w:color="auto"/>
            </w:tcBorders>
            <w:hideMark/>
          </w:tcPr>
          <w:p w14:paraId="111EB860" w14:textId="77777777" w:rsidR="005D2195" w:rsidRPr="009E5925" w:rsidRDefault="005D2195" w:rsidP="00C56847">
            <w:pPr>
              <w:tabs>
                <w:tab w:val="left" w:pos="993"/>
              </w:tabs>
              <w:rPr>
                <w:rFonts w:ascii="Myriad Pro" w:hAnsi="Myriad Pro"/>
                <w:sz w:val="20"/>
                <w:szCs w:val="20"/>
                <w:lang w:eastAsia="en-US"/>
              </w:rPr>
            </w:pPr>
            <w:r w:rsidRPr="009E5925">
              <w:rPr>
                <w:rFonts w:ascii="Myriad Pro" w:hAnsi="Myriad Pro"/>
                <w:sz w:val="20"/>
                <w:szCs w:val="20"/>
                <w:lang w:eastAsia="en-US"/>
              </w:rPr>
              <w:t>Показатель, установленный в долгосрочных параметрах на 2017 год</w:t>
            </w:r>
          </w:p>
        </w:tc>
        <w:tc>
          <w:tcPr>
            <w:tcW w:w="697" w:type="pct"/>
            <w:tcBorders>
              <w:top w:val="single" w:sz="4" w:space="0" w:color="auto"/>
              <w:left w:val="single" w:sz="4" w:space="0" w:color="auto"/>
              <w:bottom w:val="single" w:sz="4" w:space="0" w:color="auto"/>
              <w:right w:val="single" w:sz="4" w:space="0" w:color="auto"/>
            </w:tcBorders>
            <w:vAlign w:val="center"/>
            <w:hideMark/>
          </w:tcPr>
          <w:p w14:paraId="6293EB0D" w14:textId="77777777" w:rsidR="005D2195" w:rsidRPr="009E5925" w:rsidRDefault="005D2195" w:rsidP="00C56847">
            <w:pPr>
              <w:tabs>
                <w:tab w:val="left" w:pos="993"/>
              </w:tabs>
              <w:jc w:val="center"/>
              <w:rPr>
                <w:rFonts w:ascii="Myriad Pro" w:hAnsi="Myriad Pro"/>
                <w:sz w:val="20"/>
                <w:szCs w:val="20"/>
                <w:lang w:eastAsia="en-US"/>
              </w:rPr>
            </w:pPr>
            <w:r w:rsidRPr="009E5925">
              <w:rPr>
                <w:rFonts w:ascii="Myriad Pro" w:hAnsi="Myriad Pro"/>
                <w:color w:val="000000"/>
                <w:sz w:val="20"/>
                <w:szCs w:val="20"/>
                <w:lang w:eastAsia="en-US"/>
              </w:rPr>
              <w:t>0,78</w:t>
            </w:r>
          </w:p>
        </w:tc>
        <w:tc>
          <w:tcPr>
            <w:tcW w:w="620" w:type="pct"/>
            <w:tcBorders>
              <w:top w:val="single" w:sz="4" w:space="0" w:color="auto"/>
              <w:left w:val="single" w:sz="4" w:space="0" w:color="auto"/>
              <w:bottom w:val="single" w:sz="4" w:space="0" w:color="auto"/>
              <w:right w:val="single" w:sz="4" w:space="0" w:color="auto"/>
            </w:tcBorders>
            <w:vAlign w:val="center"/>
            <w:hideMark/>
          </w:tcPr>
          <w:p w14:paraId="5FAD4A0E" w14:textId="77777777" w:rsidR="005D2195" w:rsidRPr="009E5925" w:rsidRDefault="005D2195" w:rsidP="00C56847">
            <w:pPr>
              <w:tabs>
                <w:tab w:val="left" w:pos="993"/>
              </w:tabs>
              <w:jc w:val="center"/>
              <w:rPr>
                <w:rFonts w:ascii="Myriad Pro" w:hAnsi="Myriad Pro"/>
                <w:sz w:val="20"/>
                <w:szCs w:val="20"/>
                <w:lang w:eastAsia="en-US"/>
              </w:rPr>
            </w:pPr>
            <w:r w:rsidRPr="009E5925">
              <w:rPr>
                <w:rFonts w:ascii="Myriad Pro" w:hAnsi="Myriad Pro"/>
                <w:color w:val="000000"/>
                <w:sz w:val="20"/>
                <w:szCs w:val="20"/>
                <w:lang w:eastAsia="en-US"/>
              </w:rPr>
              <w:t>5,15</w:t>
            </w:r>
          </w:p>
        </w:tc>
        <w:tc>
          <w:tcPr>
            <w:tcW w:w="697" w:type="pct"/>
            <w:tcBorders>
              <w:top w:val="single" w:sz="4" w:space="0" w:color="auto"/>
              <w:left w:val="single" w:sz="4" w:space="0" w:color="auto"/>
              <w:bottom w:val="single" w:sz="4" w:space="0" w:color="auto"/>
              <w:right w:val="single" w:sz="4" w:space="0" w:color="auto"/>
            </w:tcBorders>
            <w:vAlign w:val="center"/>
            <w:hideMark/>
          </w:tcPr>
          <w:p w14:paraId="15FEF05A" w14:textId="77777777" w:rsidR="005D2195" w:rsidRPr="009E5925" w:rsidRDefault="005D2195" w:rsidP="00C56847">
            <w:pPr>
              <w:tabs>
                <w:tab w:val="left" w:pos="993"/>
              </w:tabs>
              <w:jc w:val="center"/>
              <w:rPr>
                <w:rFonts w:ascii="Myriad Pro" w:hAnsi="Myriad Pro"/>
                <w:sz w:val="20"/>
                <w:szCs w:val="20"/>
                <w:lang w:eastAsia="en-US"/>
              </w:rPr>
            </w:pPr>
            <w:r w:rsidRPr="009E5925">
              <w:rPr>
                <w:rFonts w:ascii="Myriad Pro" w:hAnsi="Myriad Pro"/>
                <w:color w:val="000000"/>
                <w:sz w:val="20"/>
                <w:szCs w:val="20"/>
                <w:lang w:eastAsia="en-US"/>
              </w:rPr>
              <w:t>7,96</w:t>
            </w:r>
          </w:p>
        </w:tc>
        <w:tc>
          <w:tcPr>
            <w:tcW w:w="815" w:type="pct"/>
            <w:tcBorders>
              <w:top w:val="single" w:sz="4" w:space="0" w:color="auto"/>
              <w:left w:val="single" w:sz="4" w:space="0" w:color="auto"/>
              <w:bottom w:val="single" w:sz="4" w:space="0" w:color="auto"/>
              <w:right w:val="single" w:sz="4" w:space="0" w:color="auto"/>
            </w:tcBorders>
            <w:vAlign w:val="center"/>
            <w:hideMark/>
          </w:tcPr>
          <w:p w14:paraId="70576A6F" w14:textId="77777777" w:rsidR="005D2195" w:rsidRPr="009E5925" w:rsidRDefault="005D2195" w:rsidP="00C56847">
            <w:pPr>
              <w:tabs>
                <w:tab w:val="left" w:pos="993"/>
              </w:tabs>
              <w:jc w:val="center"/>
              <w:rPr>
                <w:rFonts w:ascii="Myriad Pro" w:hAnsi="Myriad Pro"/>
                <w:sz w:val="20"/>
                <w:szCs w:val="20"/>
                <w:lang w:eastAsia="en-US"/>
              </w:rPr>
            </w:pPr>
            <w:r w:rsidRPr="009E5925">
              <w:rPr>
                <w:rFonts w:ascii="Myriad Pro" w:hAnsi="Myriad Pro"/>
                <w:color w:val="000000"/>
                <w:sz w:val="20"/>
                <w:szCs w:val="20"/>
                <w:lang w:eastAsia="en-US"/>
              </w:rPr>
              <w:t>11,89</w:t>
            </w:r>
          </w:p>
        </w:tc>
      </w:tr>
      <w:tr w:rsidR="005D2195" w:rsidRPr="009E5925" w14:paraId="163B1A8E" w14:textId="77777777" w:rsidTr="009A16A7">
        <w:trPr>
          <w:gridAfter w:val="1"/>
          <w:wAfter w:w="16" w:type="pct"/>
        </w:trPr>
        <w:tc>
          <w:tcPr>
            <w:tcW w:w="370" w:type="pct"/>
            <w:tcBorders>
              <w:top w:val="single" w:sz="4" w:space="0" w:color="auto"/>
              <w:left w:val="single" w:sz="4" w:space="0" w:color="auto"/>
              <w:bottom w:val="single" w:sz="4" w:space="0" w:color="auto"/>
              <w:right w:val="single" w:sz="4" w:space="0" w:color="auto"/>
            </w:tcBorders>
            <w:hideMark/>
          </w:tcPr>
          <w:p w14:paraId="2CF23685" w14:textId="77777777" w:rsidR="005D2195" w:rsidRPr="009E5925" w:rsidRDefault="005D2195" w:rsidP="00C56847">
            <w:pPr>
              <w:tabs>
                <w:tab w:val="left" w:pos="993"/>
              </w:tabs>
              <w:jc w:val="center"/>
              <w:rPr>
                <w:rFonts w:ascii="Myriad Pro" w:hAnsi="Myriad Pro"/>
                <w:sz w:val="20"/>
                <w:szCs w:val="20"/>
                <w:lang w:eastAsia="en-US"/>
              </w:rPr>
            </w:pPr>
            <w:r w:rsidRPr="009E5925">
              <w:rPr>
                <w:rFonts w:ascii="Myriad Pro" w:hAnsi="Myriad Pro"/>
                <w:sz w:val="20"/>
                <w:szCs w:val="20"/>
                <w:lang w:eastAsia="en-US"/>
              </w:rPr>
              <w:t>3</w:t>
            </w:r>
          </w:p>
        </w:tc>
        <w:tc>
          <w:tcPr>
            <w:tcW w:w="1784" w:type="pct"/>
            <w:tcBorders>
              <w:top w:val="single" w:sz="4" w:space="0" w:color="auto"/>
              <w:left w:val="single" w:sz="4" w:space="0" w:color="auto"/>
              <w:bottom w:val="single" w:sz="4" w:space="0" w:color="auto"/>
              <w:right w:val="single" w:sz="4" w:space="0" w:color="auto"/>
            </w:tcBorders>
            <w:hideMark/>
          </w:tcPr>
          <w:p w14:paraId="6322481B" w14:textId="77777777" w:rsidR="005D2195" w:rsidRPr="009E5925" w:rsidRDefault="005D2195" w:rsidP="00C56847">
            <w:pPr>
              <w:tabs>
                <w:tab w:val="left" w:pos="993"/>
              </w:tabs>
              <w:rPr>
                <w:rFonts w:ascii="Myriad Pro" w:hAnsi="Myriad Pro"/>
                <w:sz w:val="20"/>
                <w:szCs w:val="20"/>
                <w:lang w:eastAsia="en-US"/>
              </w:rPr>
            </w:pPr>
            <w:r w:rsidRPr="009E5925">
              <w:rPr>
                <w:rFonts w:ascii="Myriad Pro" w:hAnsi="Myriad Pro"/>
                <w:sz w:val="20"/>
                <w:szCs w:val="20"/>
                <w:lang w:eastAsia="en-US"/>
              </w:rPr>
              <w:t>Отклонение (п.1-п.2)</w:t>
            </w:r>
          </w:p>
        </w:tc>
        <w:tc>
          <w:tcPr>
            <w:tcW w:w="697" w:type="pct"/>
            <w:tcBorders>
              <w:top w:val="single" w:sz="4" w:space="0" w:color="auto"/>
              <w:left w:val="single" w:sz="4" w:space="0" w:color="auto"/>
              <w:bottom w:val="single" w:sz="4" w:space="0" w:color="auto"/>
              <w:right w:val="single" w:sz="4" w:space="0" w:color="auto"/>
            </w:tcBorders>
            <w:vAlign w:val="center"/>
            <w:hideMark/>
          </w:tcPr>
          <w:p w14:paraId="35353210" w14:textId="77777777" w:rsidR="005D2195" w:rsidRPr="009E5925" w:rsidRDefault="005D2195" w:rsidP="00C56847">
            <w:pPr>
              <w:tabs>
                <w:tab w:val="left" w:pos="993"/>
              </w:tabs>
              <w:jc w:val="center"/>
              <w:rPr>
                <w:rFonts w:ascii="Myriad Pro" w:hAnsi="Myriad Pro"/>
                <w:sz w:val="20"/>
                <w:szCs w:val="20"/>
                <w:lang w:eastAsia="en-US"/>
              </w:rPr>
            </w:pPr>
            <w:r w:rsidRPr="009E5925">
              <w:rPr>
                <w:rFonts w:ascii="Myriad Pro" w:hAnsi="Myriad Pro"/>
                <w:color w:val="000000"/>
                <w:sz w:val="20"/>
                <w:szCs w:val="20"/>
                <w:lang w:eastAsia="en-US"/>
              </w:rPr>
              <w:t>0,01</w:t>
            </w:r>
          </w:p>
        </w:tc>
        <w:tc>
          <w:tcPr>
            <w:tcW w:w="620" w:type="pct"/>
            <w:tcBorders>
              <w:top w:val="single" w:sz="4" w:space="0" w:color="auto"/>
              <w:left w:val="single" w:sz="4" w:space="0" w:color="auto"/>
              <w:bottom w:val="single" w:sz="4" w:space="0" w:color="auto"/>
              <w:right w:val="single" w:sz="4" w:space="0" w:color="auto"/>
            </w:tcBorders>
            <w:vAlign w:val="center"/>
            <w:hideMark/>
          </w:tcPr>
          <w:p w14:paraId="54CE6C20" w14:textId="77777777" w:rsidR="005D2195" w:rsidRPr="009E5925" w:rsidRDefault="005D2195" w:rsidP="00C56847">
            <w:pPr>
              <w:tabs>
                <w:tab w:val="left" w:pos="993"/>
              </w:tabs>
              <w:jc w:val="center"/>
              <w:rPr>
                <w:rFonts w:ascii="Myriad Pro" w:hAnsi="Myriad Pro"/>
                <w:sz w:val="20"/>
                <w:szCs w:val="20"/>
                <w:lang w:eastAsia="en-US"/>
              </w:rPr>
            </w:pPr>
            <w:r w:rsidRPr="009E5925">
              <w:rPr>
                <w:rFonts w:ascii="Myriad Pro" w:hAnsi="Myriad Pro"/>
                <w:color w:val="000000"/>
                <w:sz w:val="20"/>
                <w:szCs w:val="20"/>
                <w:lang w:eastAsia="en-US"/>
              </w:rPr>
              <w:t>-1,00</w:t>
            </w:r>
          </w:p>
        </w:tc>
        <w:tc>
          <w:tcPr>
            <w:tcW w:w="697" w:type="pct"/>
            <w:tcBorders>
              <w:top w:val="single" w:sz="4" w:space="0" w:color="auto"/>
              <w:left w:val="single" w:sz="4" w:space="0" w:color="auto"/>
              <w:bottom w:val="single" w:sz="4" w:space="0" w:color="auto"/>
              <w:right w:val="single" w:sz="4" w:space="0" w:color="auto"/>
            </w:tcBorders>
            <w:vAlign w:val="center"/>
            <w:hideMark/>
          </w:tcPr>
          <w:p w14:paraId="0E16D913" w14:textId="77777777" w:rsidR="005D2195" w:rsidRPr="009E5925" w:rsidRDefault="005D2195" w:rsidP="00C56847">
            <w:pPr>
              <w:tabs>
                <w:tab w:val="left" w:pos="993"/>
              </w:tabs>
              <w:jc w:val="center"/>
              <w:rPr>
                <w:rFonts w:ascii="Myriad Pro" w:hAnsi="Myriad Pro"/>
                <w:sz w:val="20"/>
                <w:szCs w:val="20"/>
                <w:lang w:eastAsia="en-US"/>
              </w:rPr>
            </w:pPr>
            <w:r w:rsidRPr="009E5925">
              <w:rPr>
                <w:rFonts w:ascii="Myriad Pro" w:hAnsi="Myriad Pro"/>
                <w:color w:val="000000"/>
                <w:sz w:val="20"/>
                <w:szCs w:val="20"/>
                <w:lang w:eastAsia="en-US"/>
              </w:rPr>
              <w:t>-0,77</w:t>
            </w:r>
          </w:p>
        </w:tc>
        <w:tc>
          <w:tcPr>
            <w:tcW w:w="815" w:type="pct"/>
            <w:tcBorders>
              <w:top w:val="single" w:sz="4" w:space="0" w:color="auto"/>
              <w:left w:val="single" w:sz="4" w:space="0" w:color="auto"/>
              <w:bottom w:val="single" w:sz="4" w:space="0" w:color="auto"/>
              <w:right w:val="single" w:sz="4" w:space="0" w:color="auto"/>
            </w:tcBorders>
            <w:vAlign w:val="center"/>
            <w:hideMark/>
          </w:tcPr>
          <w:p w14:paraId="1D927264" w14:textId="77777777" w:rsidR="005D2195" w:rsidRPr="009E5925" w:rsidRDefault="005D2195" w:rsidP="00C56847">
            <w:pPr>
              <w:tabs>
                <w:tab w:val="left" w:pos="993"/>
              </w:tabs>
              <w:jc w:val="center"/>
              <w:rPr>
                <w:rFonts w:ascii="Myriad Pro" w:hAnsi="Myriad Pro"/>
                <w:sz w:val="20"/>
                <w:szCs w:val="20"/>
                <w:lang w:eastAsia="en-US"/>
              </w:rPr>
            </w:pPr>
            <w:r w:rsidRPr="009E5925">
              <w:rPr>
                <w:rFonts w:ascii="Myriad Pro" w:hAnsi="Myriad Pro"/>
                <w:color w:val="000000"/>
                <w:sz w:val="20"/>
                <w:szCs w:val="20"/>
                <w:lang w:eastAsia="en-US"/>
              </w:rPr>
              <w:t>-1,06</w:t>
            </w:r>
          </w:p>
        </w:tc>
      </w:tr>
    </w:tbl>
    <w:p w14:paraId="7A3F0D49" w14:textId="77777777" w:rsidR="00C56847" w:rsidRDefault="00C56847" w:rsidP="004449D4">
      <w:pPr>
        <w:spacing w:line="360" w:lineRule="auto"/>
        <w:ind w:firstLine="709"/>
        <w:jc w:val="both"/>
        <w:rPr>
          <w:rFonts w:ascii="Myriad Pro" w:hAnsi="Myriad Pro"/>
          <w:sz w:val="26"/>
          <w:szCs w:val="26"/>
        </w:rPr>
      </w:pPr>
    </w:p>
    <w:p w14:paraId="10C1CBBD" w14:textId="61D4D835" w:rsidR="004449D4" w:rsidRPr="009E5925" w:rsidRDefault="004449D4" w:rsidP="00C56847">
      <w:pPr>
        <w:spacing w:line="360" w:lineRule="auto"/>
        <w:ind w:firstLine="567"/>
        <w:jc w:val="both"/>
        <w:rPr>
          <w:rFonts w:ascii="Myriad Pro" w:hAnsi="Myriad Pro"/>
          <w:sz w:val="26"/>
          <w:szCs w:val="26"/>
        </w:rPr>
      </w:pPr>
      <w:r w:rsidRPr="009E5925">
        <w:rPr>
          <w:rFonts w:ascii="Myriad Pro" w:hAnsi="Myriad Pro"/>
          <w:sz w:val="26"/>
          <w:szCs w:val="26"/>
        </w:rPr>
        <w:t xml:space="preserve">Также нужно отметить, что Минэкономразвития РХ постановлением от 29.12.2016 </w:t>
      </w:r>
      <w:r w:rsidR="00DC5FAB">
        <w:rPr>
          <w:rFonts w:ascii="Myriad Pro" w:hAnsi="Myriad Pro"/>
          <w:sz w:val="26"/>
          <w:szCs w:val="26"/>
        </w:rPr>
        <w:t>№ </w:t>
      </w:r>
      <w:r w:rsidRPr="009E5925">
        <w:rPr>
          <w:rFonts w:ascii="Myriad Pro" w:hAnsi="Myriad Pro"/>
          <w:sz w:val="26"/>
          <w:szCs w:val="26"/>
        </w:rPr>
        <w:t xml:space="preserve">9-э в нарушение пункта 40 (1) Основ ценообразования </w:t>
      </w:r>
      <w:r w:rsidR="00DC5FAB">
        <w:rPr>
          <w:rFonts w:ascii="Myriad Pro" w:hAnsi="Myriad Pro"/>
          <w:sz w:val="26"/>
          <w:szCs w:val="26"/>
        </w:rPr>
        <w:t>№ </w:t>
      </w:r>
      <w:r w:rsidRPr="009E5925">
        <w:rPr>
          <w:rFonts w:ascii="Myriad Pro" w:hAnsi="Myriad Pro"/>
          <w:sz w:val="26"/>
          <w:szCs w:val="26"/>
        </w:rPr>
        <w:t xml:space="preserve">1178 уровень потерь установлен по уровням напряжения, а не средневзвешенное значение уровня потерь по всем уровням напряжения. Органом регулирования принято решение в соответствии с Приложением </w:t>
      </w:r>
      <w:r w:rsidR="00DC5FAB">
        <w:rPr>
          <w:rFonts w:ascii="Myriad Pro" w:hAnsi="Myriad Pro"/>
          <w:sz w:val="26"/>
          <w:szCs w:val="26"/>
        </w:rPr>
        <w:t>№ </w:t>
      </w:r>
      <w:r w:rsidRPr="009E5925">
        <w:rPr>
          <w:rFonts w:ascii="Myriad Pro" w:hAnsi="Myriad Pro"/>
          <w:sz w:val="26"/>
          <w:szCs w:val="26"/>
        </w:rPr>
        <w:t xml:space="preserve">9 к форме «Долгосрочные параметры регулирования для территориальных сетевых организаций, в отношении которых тарифы на услуги по передаче электрической энергии устанавливаются на основе долгосрочных параметров регулирования деятельности территориальных сетевых организаций», утвержденной приказом Федеральной службы по тарифам от 28 марта 2013 г. </w:t>
      </w:r>
      <w:r w:rsidR="00DC5FAB">
        <w:rPr>
          <w:rFonts w:ascii="Myriad Pro" w:hAnsi="Myriad Pro"/>
          <w:sz w:val="26"/>
          <w:szCs w:val="26"/>
        </w:rPr>
        <w:t>№ </w:t>
      </w:r>
      <w:r w:rsidRPr="009E5925">
        <w:rPr>
          <w:rFonts w:ascii="Myriad Pro" w:hAnsi="Myriad Pro"/>
          <w:sz w:val="26"/>
          <w:szCs w:val="26"/>
        </w:rPr>
        <w:t xml:space="preserve">313-э, которым предусмотрено было утверждение уровня потерь в разрезе уровней напряжения. Данный приказ не был скорректирован после утверждения постановления Правительства Российской Федерации от 20.10.2016 </w:t>
      </w:r>
      <w:r w:rsidR="00DC5FAB">
        <w:rPr>
          <w:rFonts w:ascii="Myriad Pro" w:hAnsi="Myriad Pro"/>
          <w:sz w:val="26"/>
          <w:szCs w:val="26"/>
        </w:rPr>
        <w:t>№ </w:t>
      </w:r>
      <w:r w:rsidRPr="009E5925">
        <w:rPr>
          <w:rFonts w:ascii="Myriad Pro" w:hAnsi="Myriad Pro"/>
          <w:sz w:val="26"/>
          <w:szCs w:val="26"/>
        </w:rPr>
        <w:t xml:space="preserve">1074 «О внесении изменений и признании утратившими силу некоторых актов Правительства Российской Федерации по вопросам применения нормативов потерь электрической энергии при ее передаче по электрическим сетям территориальных сетевых организаций». Вместе с тем, Исполнитель отмечает, что постановлением Правительства Российской Федерации от 07.03.2020 </w:t>
      </w:r>
      <w:r w:rsidR="00DC5FAB">
        <w:rPr>
          <w:rFonts w:ascii="Myriad Pro" w:hAnsi="Myriad Pro"/>
          <w:sz w:val="26"/>
          <w:szCs w:val="26"/>
        </w:rPr>
        <w:t>№ </w:t>
      </w:r>
      <w:r w:rsidRPr="009E5925">
        <w:rPr>
          <w:rFonts w:ascii="Myriad Pro" w:hAnsi="Myriad Pro"/>
          <w:sz w:val="26"/>
          <w:szCs w:val="26"/>
        </w:rPr>
        <w:t xml:space="preserve">246 внесены изменения в Основы ценообразования </w:t>
      </w:r>
      <w:r w:rsidR="00DC5FAB">
        <w:rPr>
          <w:rFonts w:ascii="Myriad Pro" w:hAnsi="Myriad Pro"/>
          <w:sz w:val="26"/>
          <w:szCs w:val="26"/>
        </w:rPr>
        <w:t>№ </w:t>
      </w:r>
      <w:r w:rsidRPr="009E5925">
        <w:rPr>
          <w:rFonts w:ascii="Myriad Pro" w:hAnsi="Myriad Pro"/>
          <w:sz w:val="26"/>
          <w:szCs w:val="26"/>
        </w:rPr>
        <w:t>1178, которыми предусматривается включение экономии расходов на оплату потерь электрической энергии, которая будет учитываться в составе необходимой валовой выручки в течение 10 лет с начала периода регулирования, следующего за периодом, в котором указанная экономия была достигнута. Согласно пункту 34</w:t>
      </w:r>
      <w:r w:rsidR="002B3F85">
        <w:rPr>
          <w:rFonts w:ascii="Myriad Pro" w:hAnsi="Myriad Pro"/>
          <w:sz w:val="26"/>
          <w:szCs w:val="26"/>
        </w:rPr>
        <w:t> </w:t>
      </w:r>
      <w:r w:rsidRPr="009E5925">
        <w:rPr>
          <w:rFonts w:ascii="Myriad Pro" w:hAnsi="Myriad Pro"/>
          <w:sz w:val="26"/>
          <w:szCs w:val="26"/>
        </w:rPr>
        <w:t xml:space="preserve">(2) -34 (3) Основ ценообразования </w:t>
      </w:r>
      <w:r w:rsidR="00DC5FAB">
        <w:rPr>
          <w:rFonts w:ascii="Myriad Pro" w:hAnsi="Myriad Pro"/>
          <w:sz w:val="26"/>
          <w:szCs w:val="26"/>
        </w:rPr>
        <w:t>№ </w:t>
      </w:r>
      <w:r w:rsidRPr="009E5925">
        <w:rPr>
          <w:rFonts w:ascii="Myriad Pro" w:hAnsi="Myriad Pro"/>
          <w:sz w:val="26"/>
          <w:szCs w:val="26"/>
        </w:rPr>
        <w:t xml:space="preserve">1178 экономия расходов на оплату потерь электрической энергии будет рассчитываться из величины суммарного отпуска электрической энергии в сеть сетевой организации и уровня потерь электрической энергии. </w:t>
      </w:r>
    </w:p>
    <w:p w14:paraId="00B4819F" w14:textId="57649EE2" w:rsidR="00C56847" w:rsidRDefault="004449D4" w:rsidP="00753498">
      <w:pPr>
        <w:spacing w:line="360" w:lineRule="auto"/>
        <w:ind w:firstLine="567"/>
        <w:jc w:val="both"/>
        <w:rPr>
          <w:rFonts w:ascii="Myriad Pro" w:hAnsi="Myriad Pro"/>
          <w:sz w:val="26"/>
          <w:szCs w:val="26"/>
        </w:rPr>
      </w:pPr>
      <w:r w:rsidRPr="009E5925">
        <w:rPr>
          <w:rFonts w:ascii="Myriad Pro" w:hAnsi="Myriad Pro"/>
          <w:color w:val="000000" w:themeColor="text1"/>
          <w:sz w:val="26"/>
          <w:szCs w:val="26"/>
        </w:rPr>
        <w:lastRenderedPageBreak/>
        <w:t xml:space="preserve">Исполнитель рекомендует филиалу </w:t>
      </w:r>
      <w:r w:rsidR="00043FD8">
        <w:rPr>
          <w:rFonts w:ascii="Myriad Pro" w:hAnsi="Myriad Pro"/>
          <w:color w:val="000000" w:themeColor="text1"/>
          <w:sz w:val="26"/>
          <w:szCs w:val="26"/>
        </w:rPr>
        <w:t>ПАО </w:t>
      </w:r>
      <w:r w:rsidRPr="009E5925">
        <w:rPr>
          <w:rFonts w:ascii="Myriad Pro" w:hAnsi="Myriad Pro"/>
          <w:color w:val="000000" w:themeColor="text1"/>
          <w:sz w:val="26"/>
          <w:szCs w:val="26"/>
        </w:rPr>
        <w:t xml:space="preserve">«МРСК Сибири» - «Хакасэнерго» направлять абсолютное значение потерь электрической энергии по форме 3.1 на будущие периоды регулирования согласно Графику </w:t>
      </w:r>
      <w:r w:rsidRPr="009E5925">
        <w:rPr>
          <w:rFonts w:ascii="Myriad Pro" w:hAnsi="Myriad Pro"/>
          <w:sz w:val="26"/>
          <w:szCs w:val="26"/>
        </w:rPr>
        <w:t xml:space="preserve">прохождения документов для утверждения Сводного прогнозного баланса (Приложение </w:t>
      </w:r>
      <w:r w:rsidR="00DC5FAB">
        <w:rPr>
          <w:rFonts w:ascii="Myriad Pro" w:hAnsi="Myriad Pro"/>
          <w:sz w:val="26"/>
          <w:szCs w:val="26"/>
        </w:rPr>
        <w:t>№ </w:t>
      </w:r>
      <w:r w:rsidRPr="009E5925">
        <w:rPr>
          <w:rFonts w:ascii="Myriad Pro" w:hAnsi="Myriad Pro"/>
          <w:sz w:val="26"/>
          <w:szCs w:val="26"/>
        </w:rPr>
        <w:t xml:space="preserve">1 к Порядку </w:t>
      </w:r>
      <w:r w:rsidR="00DC5FAB">
        <w:rPr>
          <w:rFonts w:ascii="Myriad Pro" w:hAnsi="Myriad Pro"/>
          <w:sz w:val="26"/>
          <w:szCs w:val="26"/>
        </w:rPr>
        <w:t>№ </w:t>
      </w:r>
      <w:r w:rsidRPr="009E5925">
        <w:rPr>
          <w:rFonts w:ascii="Myriad Pro" w:hAnsi="Myriad Pro"/>
          <w:sz w:val="26"/>
          <w:szCs w:val="26"/>
        </w:rPr>
        <w:t>53-э/1), рассчитанное исходя из относительных величин уровня потерь электрической энергии в сетях, а также принять все меры по синхронизации балансовых показателей, учтенных в Сводном прогнозном балансе и тарифах на услуги по передаче электрической энергии.</w:t>
      </w:r>
    </w:p>
    <w:p w14:paraId="4A301ADE" w14:textId="7E3F0693" w:rsidR="00753498" w:rsidRDefault="00753498" w:rsidP="00753498">
      <w:pPr>
        <w:spacing w:line="360" w:lineRule="auto"/>
        <w:ind w:firstLine="567"/>
        <w:jc w:val="both"/>
        <w:rPr>
          <w:rFonts w:ascii="Myriad Pro" w:hAnsi="Myriad Pro"/>
          <w:sz w:val="26"/>
          <w:szCs w:val="26"/>
        </w:rPr>
      </w:pPr>
      <w:r>
        <w:rPr>
          <w:rFonts w:ascii="Myriad Pro" w:hAnsi="Myriad Pro"/>
          <w:sz w:val="26"/>
          <w:szCs w:val="26"/>
        </w:rPr>
        <w:br w:type="page"/>
      </w:r>
    </w:p>
    <w:p w14:paraId="6BE6611E" w14:textId="1DC098D9" w:rsidR="00B20748" w:rsidRPr="009E5925" w:rsidRDefault="00B20748" w:rsidP="007C0694">
      <w:pPr>
        <w:pStyle w:val="a5"/>
        <w:keepNext/>
        <w:keepLines/>
        <w:numPr>
          <w:ilvl w:val="1"/>
          <w:numId w:val="2"/>
        </w:numPr>
        <w:spacing w:line="360" w:lineRule="auto"/>
        <w:ind w:left="0" w:firstLine="0"/>
        <w:jc w:val="both"/>
        <w:outlineLvl w:val="1"/>
        <w:rPr>
          <w:rFonts w:ascii="Myriad Pro" w:eastAsiaTheme="majorEastAsia" w:hAnsi="Myriad Pro"/>
          <w:b/>
          <w:bCs/>
          <w:color w:val="4F6228" w:themeColor="accent3" w:themeShade="80"/>
          <w:sz w:val="28"/>
          <w:szCs w:val="28"/>
          <w:u w:val="single"/>
        </w:rPr>
      </w:pPr>
      <w:bookmarkStart w:id="45" w:name="_Toc53319583"/>
      <w:r w:rsidRPr="009E5925">
        <w:rPr>
          <w:rFonts w:ascii="Myriad Pro" w:eastAsiaTheme="majorEastAsia" w:hAnsi="Myriad Pro"/>
          <w:b/>
          <w:color w:val="4F6228" w:themeColor="accent3" w:themeShade="80"/>
          <w:sz w:val="28"/>
          <w:szCs w:val="28"/>
        </w:rPr>
        <w:lastRenderedPageBreak/>
        <w:t xml:space="preserve">Экспертиза </w:t>
      </w:r>
      <w:r w:rsidRPr="009E5925">
        <w:rPr>
          <w:rFonts w:ascii="Myriad Pro" w:eastAsiaTheme="majorEastAsia" w:hAnsi="Myriad Pro"/>
          <w:b/>
          <w:bCs/>
          <w:color w:val="4F6228" w:themeColor="accent3" w:themeShade="80"/>
          <w:sz w:val="28"/>
          <w:szCs w:val="28"/>
        </w:rPr>
        <w:t xml:space="preserve">обоснованности принятых </w:t>
      </w:r>
      <w:r w:rsidR="00256FA6" w:rsidRPr="009E5925">
        <w:rPr>
          <w:rFonts w:ascii="Myriad Pro" w:eastAsiaTheme="majorEastAsia" w:hAnsi="Myriad Pro"/>
          <w:b/>
          <w:bCs/>
          <w:color w:val="4F6228" w:themeColor="accent3" w:themeShade="80"/>
          <w:sz w:val="28"/>
          <w:szCs w:val="28"/>
        </w:rPr>
        <w:t>Государственным комитетом по тарифам и энергетике Республики Хакасия</w:t>
      </w:r>
      <w:r w:rsidRPr="009E5925">
        <w:rPr>
          <w:rFonts w:ascii="Myriad Pro" w:eastAsiaTheme="majorEastAsia" w:hAnsi="Myriad Pro"/>
          <w:b/>
          <w:bCs/>
          <w:color w:val="4F6228" w:themeColor="accent3" w:themeShade="80"/>
          <w:sz w:val="28"/>
          <w:szCs w:val="28"/>
        </w:rPr>
        <w:t xml:space="preserve"> в расчет тарифов на 2018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bookmarkEnd w:id="45"/>
    </w:p>
    <w:p w14:paraId="71E59AA5" w14:textId="77777777" w:rsidR="00C56847" w:rsidRDefault="00C56847" w:rsidP="00B20748">
      <w:pPr>
        <w:keepNext/>
        <w:keepLines/>
        <w:spacing w:after="120"/>
        <w:rPr>
          <w:rFonts w:ascii="Myriad Pro" w:hAnsi="Myriad Pro"/>
          <w:b/>
          <w:sz w:val="26"/>
          <w:szCs w:val="26"/>
        </w:rPr>
      </w:pPr>
    </w:p>
    <w:p w14:paraId="0028AA32" w14:textId="27DD5A80" w:rsidR="002204A6" w:rsidRPr="009E5925" w:rsidRDefault="002204A6" w:rsidP="00B20748">
      <w:pPr>
        <w:keepNext/>
        <w:keepLines/>
        <w:spacing w:after="120"/>
        <w:rPr>
          <w:rFonts w:ascii="Myriad Pro" w:hAnsi="Myriad Pro"/>
          <w:b/>
          <w:sz w:val="26"/>
          <w:szCs w:val="26"/>
        </w:rPr>
      </w:pPr>
      <w:r w:rsidRPr="009E5925">
        <w:rPr>
          <w:rFonts w:ascii="Myriad Pro" w:hAnsi="Myriad Pro"/>
          <w:b/>
          <w:sz w:val="26"/>
          <w:szCs w:val="26"/>
        </w:rPr>
        <w:t xml:space="preserve">ПОЗИЦИЯ </w:t>
      </w:r>
      <w:r w:rsidR="002D71C0" w:rsidRPr="009E5925">
        <w:rPr>
          <w:rFonts w:ascii="Myriad Pro" w:hAnsi="Myriad Pro"/>
          <w:b/>
          <w:sz w:val="26"/>
          <w:szCs w:val="26"/>
        </w:rPr>
        <w:t>ТЕРРИТОРИАЛЬНОЙ СЕТЕВОЙ ОРГАНИЗАЦИИ</w:t>
      </w:r>
    </w:p>
    <w:p w14:paraId="33160207" w14:textId="6281D299" w:rsidR="002204A6" w:rsidRPr="009E5925" w:rsidRDefault="002204A6" w:rsidP="00C56847">
      <w:pPr>
        <w:spacing w:line="360" w:lineRule="auto"/>
        <w:ind w:firstLine="567"/>
        <w:jc w:val="both"/>
        <w:rPr>
          <w:rFonts w:ascii="Myriad Pro" w:hAnsi="Myriad Pro"/>
          <w:sz w:val="26"/>
          <w:szCs w:val="26"/>
        </w:rPr>
      </w:pPr>
      <w:r w:rsidRPr="009E5925">
        <w:rPr>
          <w:rFonts w:ascii="Myriad Pro" w:hAnsi="Myriad Pro"/>
          <w:sz w:val="26"/>
          <w:szCs w:val="26"/>
        </w:rPr>
        <w:t xml:space="preserve">В соответствии с письмом от 15.08.2017 года №1.7/18.2/10569-исх филиал </w:t>
      </w:r>
      <w:r w:rsidR="00043FD8">
        <w:rPr>
          <w:rFonts w:ascii="Myriad Pro" w:hAnsi="Myriad Pro"/>
          <w:sz w:val="26"/>
          <w:szCs w:val="26"/>
        </w:rPr>
        <w:t>ПАО </w:t>
      </w:r>
      <w:r w:rsidRPr="009E5925">
        <w:rPr>
          <w:rFonts w:ascii="Myriad Pro" w:hAnsi="Myriad Pro"/>
          <w:sz w:val="26"/>
          <w:szCs w:val="26"/>
        </w:rPr>
        <w:t xml:space="preserve">«МРСК Сибири» - «Хакасэнерго» направил в адрес Государственный комитет по тарифам и энергетике предложения по балансу электроэнергии (мощности) на 2018 год, что соответствует требованиям графика прохождения документов для утверждения Сводного прогнозного баланса (приложение №1 Порядка формирования сводного прогнозного баланса производства и поставок электрической энергии (мощности) в рамках ЕЭС России по субъектам РФ, утвержденного Приказом ФАС России от 12.04.2012 года </w:t>
      </w:r>
      <w:r w:rsidR="00DC5FAB">
        <w:rPr>
          <w:rFonts w:ascii="Myriad Pro" w:hAnsi="Myriad Pro"/>
          <w:sz w:val="26"/>
          <w:szCs w:val="26"/>
        </w:rPr>
        <w:t>№ </w:t>
      </w:r>
      <w:r w:rsidRPr="009E5925">
        <w:rPr>
          <w:rFonts w:ascii="Myriad Pro" w:hAnsi="Myriad Pro"/>
          <w:sz w:val="26"/>
          <w:szCs w:val="26"/>
        </w:rPr>
        <w:t>53-э/1).</w:t>
      </w:r>
    </w:p>
    <w:p w14:paraId="6E58936B" w14:textId="77777777" w:rsidR="002204A6" w:rsidRPr="009E5925" w:rsidRDefault="002204A6" w:rsidP="00C56847">
      <w:pPr>
        <w:spacing w:line="360" w:lineRule="auto"/>
        <w:ind w:firstLine="567"/>
        <w:jc w:val="both"/>
        <w:rPr>
          <w:rFonts w:ascii="Myriad Pro" w:hAnsi="Myriad Pro"/>
          <w:sz w:val="26"/>
          <w:szCs w:val="26"/>
        </w:rPr>
      </w:pPr>
      <w:r w:rsidRPr="009E5925">
        <w:rPr>
          <w:rFonts w:ascii="Myriad Pro" w:hAnsi="Myriad Pro"/>
          <w:sz w:val="26"/>
          <w:szCs w:val="26"/>
        </w:rPr>
        <w:t>Объемные показатели, представленные в предложении по балансу электроэнергии (мощности) на 2018 год и динамика изменений представлены ниже.</w:t>
      </w:r>
    </w:p>
    <w:tbl>
      <w:tblPr>
        <w:tblW w:w="937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
        <w:gridCol w:w="1759"/>
        <w:gridCol w:w="776"/>
        <w:gridCol w:w="1163"/>
        <w:gridCol w:w="943"/>
        <w:gridCol w:w="993"/>
        <w:gridCol w:w="992"/>
        <w:gridCol w:w="759"/>
        <w:gridCol w:w="768"/>
        <w:gridCol w:w="759"/>
      </w:tblGrid>
      <w:tr w:rsidR="00A81EB9" w:rsidRPr="009E5925" w14:paraId="0A2883C3" w14:textId="77777777" w:rsidTr="001408A9">
        <w:trPr>
          <w:trHeight w:val="284"/>
          <w:tblHeader/>
        </w:trPr>
        <w:tc>
          <w:tcPr>
            <w:tcW w:w="46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1C6608" w14:textId="77777777" w:rsidR="002204A6" w:rsidRPr="009E5925" w:rsidRDefault="002204A6" w:rsidP="00256FA6">
            <w:pPr>
              <w:jc w:val="center"/>
              <w:rPr>
                <w:rFonts w:ascii="Myriad Pro" w:hAnsi="Myriad Pro"/>
                <w:color w:val="FFFFFF" w:themeColor="background1"/>
                <w:sz w:val="18"/>
                <w:szCs w:val="20"/>
              </w:rPr>
            </w:pPr>
            <w:r w:rsidRPr="009E5925">
              <w:rPr>
                <w:rFonts w:ascii="Myriad Pro" w:hAnsi="Myriad Pro"/>
                <w:color w:val="FFFFFF" w:themeColor="background1"/>
                <w:sz w:val="18"/>
                <w:szCs w:val="20"/>
              </w:rPr>
              <w:t>№</w:t>
            </w:r>
          </w:p>
        </w:tc>
        <w:tc>
          <w:tcPr>
            <w:tcW w:w="17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7832BFA" w14:textId="77777777" w:rsidR="002204A6" w:rsidRPr="009E5925" w:rsidRDefault="002204A6" w:rsidP="00256FA6">
            <w:pPr>
              <w:jc w:val="center"/>
              <w:rPr>
                <w:rFonts w:ascii="Myriad Pro" w:hAnsi="Myriad Pro"/>
                <w:b/>
                <w:bCs/>
                <w:iCs/>
                <w:color w:val="FFFFFF" w:themeColor="background1"/>
                <w:sz w:val="18"/>
                <w:szCs w:val="20"/>
              </w:rPr>
            </w:pPr>
            <w:r w:rsidRPr="009E5925">
              <w:rPr>
                <w:rFonts w:ascii="Myriad Pro" w:hAnsi="Myriad Pro"/>
                <w:b/>
                <w:bCs/>
                <w:iCs/>
                <w:color w:val="FFFFFF" w:themeColor="background1"/>
                <w:sz w:val="18"/>
                <w:szCs w:val="20"/>
              </w:rPr>
              <w:t>Электроэнергия</w:t>
            </w:r>
          </w:p>
        </w:tc>
        <w:tc>
          <w:tcPr>
            <w:tcW w:w="7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E3B054F" w14:textId="77777777" w:rsidR="002204A6" w:rsidRPr="009E5925" w:rsidRDefault="002204A6" w:rsidP="00256FA6">
            <w:pPr>
              <w:jc w:val="center"/>
              <w:rPr>
                <w:rFonts w:ascii="Myriad Pro" w:hAnsi="Myriad Pro"/>
                <w:b/>
                <w:bCs/>
                <w:color w:val="FFFFFF" w:themeColor="background1"/>
                <w:sz w:val="18"/>
                <w:szCs w:val="20"/>
              </w:rPr>
            </w:pPr>
            <w:r w:rsidRPr="009E5925">
              <w:rPr>
                <w:rFonts w:ascii="Myriad Pro" w:hAnsi="Myriad Pro"/>
                <w:b/>
                <w:bCs/>
                <w:color w:val="FFFFFF" w:themeColor="background1"/>
                <w:sz w:val="18"/>
                <w:szCs w:val="20"/>
              </w:rPr>
              <w:t>ед. изм.</w:t>
            </w:r>
          </w:p>
        </w:tc>
        <w:tc>
          <w:tcPr>
            <w:tcW w:w="116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947B2B1" w14:textId="77777777" w:rsidR="002204A6" w:rsidRPr="009E5925" w:rsidRDefault="002204A6" w:rsidP="00256FA6">
            <w:pPr>
              <w:jc w:val="center"/>
              <w:rPr>
                <w:rFonts w:ascii="Myriad Pro" w:hAnsi="Myriad Pro"/>
                <w:b/>
                <w:bCs/>
                <w:color w:val="FFFFFF" w:themeColor="background1"/>
                <w:sz w:val="18"/>
                <w:szCs w:val="20"/>
              </w:rPr>
            </w:pPr>
            <w:r w:rsidRPr="009E5925">
              <w:rPr>
                <w:rFonts w:ascii="Myriad Pro" w:hAnsi="Myriad Pro"/>
                <w:b/>
                <w:bCs/>
                <w:color w:val="FFFFFF" w:themeColor="background1"/>
                <w:sz w:val="18"/>
                <w:szCs w:val="20"/>
              </w:rPr>
              <w:t>план 2016</w:t>
            </w:r>
          </w:p>
        </w:tc>
        <w:tc>
          <w:tcPr>
            <w:tcW w:w="9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E9F080C" w14:textId="77777777" w:rsidR="002204A6" w:rsidRPr="009E5925" w:rsidRDefault="002204A6" w:rsidP="00256FA6">
            <w:pPr>
              <w:jc w:val="center"/>
              <w:rPr>
                <w:rFonts w:ascii="Myriad Pro" w:hAnsi="Myriad Pro"/>
                <w:b/>
                <w:bCs/>
                <w:color w:val="FFFFFF" w:themeColor="background1"/>
                <w:sz w:val="18"/>
                <w:szCs w:val="20"/>
              </w:rPr>
            </w:pPr>
            <w:r w:rsidRPr="009E5925">
              <w:rPr>
                <w:rFonts w:ascii="Myriad Pro" w:hAnsi="Myriad Pro"/>
                <w:b/>
                <w:bCs/>
                <w:color w:val="FFFFFF" w:themeColor="background1"/>
                <w:sz w:val="18"/>
                <w:szCs w:val="20"/>
              </w:rPr>
              <w:t>факт 2016</w:t>
            </w:r>
          </w:p>
        </w:tc>
        <w:tc>
          <w:tcPr>
            <w:tcW w:w="99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6045C60" w14:textId="77777777" w:rsidR="002204A6" w:rsidRPr="009E5925" w:rsidRDefault="002204A6" w:rsidP="00256FA6">
            <w:pPr>
              <w:jc w:val="center"/>
              <w:rPr>
                <w:rFonts w:ascii="Myriad Pro" w:hAnsi="Myriad Pro"/>
                <w:b/>
                <w:bCs/>
                <w:color w:val="FFFFFF" w:themeColor="background1"/>
                <w:sz w:val="18"/>
                <w:szCs w:val="20"/>
              </w:rPr>
            </w:pPr>
            <w:r w:rsidRPr="009E5925">
              <w:rPr>
                <w:rFonts w:ascii="Myriad Pro" w:hAnsi="Myriad Pro"/>
                <w:b/>
                <w:bCs/>
                <w:color w:val="FFFFFF" w:themeColor="background1"/>
                <w:sz w:val="18"/>
                <w:szCs w:val="20"/>
              </w:rPr>
              <w:t>план 2017</w:t>
            </w:r>
          </w:p>
        </w:tc>
        <w:tc>
          <w:tcPr>
            <w:tcW w:w="99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0588233" w14:textId="77777777" w:rsidR="002204A6" w:rsidRPr="009E5925" w:rsidRDefault="002204A6" w:rsidP="00256FA6">
            <w:pPr>
              <w:jc w:val="center"/>
              <w:rPr>
                <w:rFonts w:ascii="Myriad Pro" w:hAnsi="Myriad Pro"/>
                <w:b/>
                <w:bCs/>
                <w:color w:val="FFFFFF" w:themeColor="background1"/>
                <w:sz w:val="18"/>
                <w:szCs w:val="20"/>
              </w:rPr>
            </w:pPr>
            <w:r w:rsidRPr="009E5925">
              <w:rPr>
                <w:rFonts w:ascii="Myriad Pro" w:hAnsi="Myriad Pro"/>
                <w:b/>
                <w:bCs/>
                <w:color w:val="FFFFFF" w:themeColor="background1"/>
                <w:sz w:val="18"/>
                <w:szCs w:val="20"/>
              </w:rPr>
              <w:t>план 2018</w:t>
            </w:r>
          </w:p>
        </w:tc>
        <w:tc>
          <w:tcPr>
            <w:tcW w:w="2286"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87C8A1" w14:textId="77777777" w:rsidR="002204A6" w:rsidRPr="009E5925" w:rsidRDefault="002204A6" w:rsidP="00256FA6">
            <w:pPr>
              <w:jc w:val="center"/>
              <w:rPr>
                <w:rFonts w:ascii="Myriad Pro" w:hAnsi="Myriad Pro"/>
                <w:b/>
                <w:bCs/>
                <w:color w:val="FFFFFF" w:themeColor="background1"/>
                <w:sz w:val="18"/>
                <w:szCs w:val="20"/>
              </w:rPr>
            </w:pPr>
            <w:r w:rsidRPr="009E5925">
              <w:rPr>
                <w:rFonts w:ascii="Myriad Pro" w:hAnsi="Myriad Pro"/>
                <w:b/>
                <w:bCs/>
                <w:color w:val="FFFFFF" w:themeColor="background1"/>
                <w:sz w:val="18"/>
                <w:szCs w:val="20"/>
              </w:rPr>
              <w:t>изменение</w:t>
            </w:r>
          </w:p>
        </w:tc>
      </w:tr>
      <w:tr w:rsidR="009A1E6A" w:rsidRPr="009E5925" w14:paraId="4689AC0C" w14:textId="77777777" w:rsidTr="001408A9">
        <w:trPr>
          <w:trHeight w:val="284"/>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5376F4" w14:textId="77777777" w:rsidR="009A1E6A" w:rsidRPr="009E5925" w:rsidRDefault="009A1E6A" w:rsidP="00256FA6">
            <w:pPr>
              <w:jc w:val="center"/>
              <w:rPr>
                <w:rFonts w:ascii="Myriad Pro" w:hAnsi="Myriad Pro"/>
                <w:color w:val="FFFFFF" w:themeColor="background1"/>
                <w:sz w:val="18"/>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074170" w14:textId="77777777" w:rsidR="009A1E6A" w:rsidRPr="009E5925" w:rsidRDefault="009A1E6A" w:rsidP="00256FA6">
            <w:pPr>
              <w:jc w:val="center"/>
              <w:rPr>
                <w:rFonts w:ascii="Myriad Pro" w:hAnsi="Myriad Pro"/>
                <w:b/>
                <w:bCs/>
                <w:iCs/>
                <w:color w:val="FFFFFF" w:themeColor="background1"/>
                <w:sz w:val="18"/>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663483" w14:textId="77777777" w:rsidR="009A1E6A" w:rsidRPr="009E5925" w:rsidRDefault="009A1E6A" w:rsidP="00256FA6">
            <w:pPr>
              <w:jc w:val="center"/>
              <w:rPr>
                <w:rFonts w:ascii="Myriad Pro" w:hAnsi="Myriad Pro"/>
                <w:b/>
                <w:bCs/>
                <w:color w:val="FFFFFF" w:themeColor="background1"/>
                <w:sz w:val="18"/>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F962BB" w14:textId="77777777" w:rsidR="009A1E6A" w:rsidRPr="009E5925" w:rsidRDefault="009A1E6A" w:rsidP="00256FA6">
            <w:pPr>
              <w:jc w:val="center"/>
              <w:rPr>
                <w:rFonts w:ascii="Myriad Pro" w:hAnsi="Myriad Pro"/>
                <w:b/>
                <w:bCs/>
                <w:color w:val="FFFFFF" w:themeColor="background1"/>
                <w:sz w:val="18"/>
                <w:szCs w:val="20"/>
              </w:rPr>
            </w:pPr>
          </w:p>
        </w:tc>
        <w:tc>
          <w:tcPr>
            <w:tcW w:w="94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4D4AF1" w14:textId="77777777" w:rsidR="009A1E6A" w:rsidRPr="009E5925" w:rsidRDefault="009A1E6A" w:rsidP="00256FA6">
            <w:pPr>
              <w:jc w:val="center"/>
              <w:rPr>
                <w:rFonts w:ascii="Myriad Pro" w:hAnsi="Myriad Pro"/>
                <w:b/>
                <w:bCs/>
                <w:color w:val="FFFFFF" w:themeColor="background1"/>
                <w:sz w:val="18"/>
                <w:szCs w:val="20"/>
              </w:rPr>
            </w:pPr>
          </w:p>
        </w:tc>
        <w:tc>
          <w:tcPr>
            <w:tcW w:w="99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40E36E" w14:textId="77777777" w:rsidR="009A1E6A" w:rsidRPr="009E5925" w:rsidRDefault="009A1E6A" w:rsidP="00256FA6">
            <w:pPr>
              <w:jc w:val="center"/>
              <w:rPr>
                <w:rFonts w:ascii="Myriad Pro" w:hAnsi="Myriad Pro"/>
                <w:b/>
                <w:bCs/>
                <w:color w:val="FFFFFF" w:themeColor="background1"/>
                <w:sz w:val="18"/>
                <w:szCs w:val="20"/>
              </w:rPr>
            </w:pPr>
          </w:p>
        </w:tc>
        <w:tc>
          <w:tcPr>
            <w:tcW w:w="99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61D1AC" w14:textId="77777777" w:rsidR="009A1E6A" w:rsidRPr="009E5925" w:rsidRDefault="009A1E6A" w:rsidP="00256FA6">
            <w:pPr>
              <w:jc w:val="center"/>
              <w:rPr>
                <w:rFonts w:ascii="Myriad Pro" w:hAnsi="Myriad Pro"/>
                <w:b/>
                <w:bCs/>
                <w:color w:val="FFFFFF" w:themeColor="background1"/>
                <w:sz w:val="18"/>
                <w:szCs w:val="20"/>
              </w:rPr>
            </w:pPr>
          </w:p>
        </w:tc>
        <w:tc>
          <w:tcPr>
            <w:tcW w:w="7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B57DBD" w14:textId="3246685B" w:rsidR="009A1E6A" w:rsidRPr="009E5925" w:rsidRDefault="009A1E6A" w:rsidP="00256FA6">
            <w:pPr>
              <w:jc w:val="center"/>
              <w:rPr>
                <w:rFonts w:ascii="Myriad Pro" w:hAnsi="Myriad Pro"/>
                <w:b/>
                <w:bCs/>
                <w:color w:val="FFFFFF" w:themeColor="background1"/>
                <w:sz w:val="18"/>
                <w:szCs w:val="20"/>
              </w:rPr>
            </w:pPr>
            <w:r w:rsidRPr="009E5925">
              <w:rPr>
                <w:rFonts w:ascii="Myriad Pro" w:hAnsi="Myriad Pro"/>
                <w:b/>
                <w:bCs/>
                <w:color w:val="FFFFFF" w:themeColor="background1"/>
                <w:sz w:val="18"/>
                <w:szCs w:val="20"/>
                <w:lang w:eastAsia="en-US"/>
              </w:rPr>
              <w:t>план 2018 к плану 2016</w:t>
            </w:r>
          </w:p>
        </w:tc>
        <w:tc>
          <w:tcPr>
            <w:tcW w:w="7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A595BA" w14:textId="6B96FC22" w:rsidR="009A1E6A" w:rsidRPr="009E5925" w:rsidRDefault="009A1E6A" w:rsidP="00256FA6">
            <w:pPr>
              <w:jc w:val="center"/>
              <w:rPr>
                <w:rFonts w:ascii="Myriad Pro" w:hAnsi="Myriad Pro"/>
                <w:b/>
                <w:bCs/>
                <w:color w:val="FFFFFF" w:themeColor="background1"/>
                <w:sz w:val="18"/>
                <w:szCs w:val="20"/>
              </w:rPr>
            </w:pPr>
            <w:r w:rsidRPr="009E5925">
              <w:rPr>
                <w:rFonts w:ascii="Myriad Pro" w:hAnsi="Myriad Pro"/>
                <w:b/>
                <w:bCs/>
                <w:color w:val="FFFFFF" w:themeColor="background1"/>
                <w:sz w:val="18"/>
                <w:szCs w:val="20"/>
                <w:lang w:eastAsia="en-US"/>
              </w:rPr>
              <w:t>план 2018 к факту 2016</w:t>
            </w:r>
          </w:p>
        </w:tc>
        <w:tc>
          <w:tcPr>
            <w:tcW w:w="7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6DC0CA" w14:textId="13EB63A2" w:rsidR="009A1E6A" w:rsidRPr="009E5925" w:rsidRDefault="009A1E6A" w:rsidP="00256FA6">
            <w:pPr>
              <w:jc w:val="center"/>
              <w:rPr>
                <w:rFonts w:ascii="Myriad Pro" w:hAnsi="Myriad Pro"/>
                <w:b/>
                <w:bCs/>
                <w:color w:val="FFFFFF" w:themeColor="background1"/>
                <w:sz w:val="18"/>
                <w:szCs w:val="20"/>
              </w:rPr>
            </w:pPr>
            <w:r w:rsidRPr="009E5925">
              <w:rPr>
                <w:rFonts w:ascii="Myriad Pro" w:hAnsi="Myriad Pro"/>
                <w:b/>
                <w:bCs/>
                <w:color w:val="FFFFFF" w:themeColor="background1"/>
                <w:sz w:val="18"/>
                <w:szCs w:val="20"/>
                <w:lang w:eastAsia="en-US"/>
              </w:rPr>
              <w:t>план 2018 к плану 2017</w:t>
            </w:r>
          </w:p>
        </w:tc>
      </w:tr>
      <w:tr w:rsidR="009A1E6A" w:rsidRPr="009E5925" w14:paraId="074B8D3B" w14:textId="77777777" w:rsidTr="00776B29">
        <w:trPr>
          <w:trHeight w:val="284"/>
        </w:trPr>
        <w:tc>
          <w:tcPr>
            <w:tcW w:w="463" w:type="dxa"/>
            <w:tcBorders>
              <w:top w:val="single" w:sz="4" w:space="0" w:color="FFFFFF" w:themeColor="background1"/>
            </w:tcBorders>
            <w:shd w:val="clear" w:color="auto" w:fill="auto"/>
            <w:noWrap/>
            <w:vAlign w:val="center"/>
            <w:hideMark/>
          </w:tcPr>
          <w:p w14:paraId="2A9A17B6" w14:textId="77777777" w:rsidR="009A1E6A" w:rsidRPr="009E5925" w:rsidRDefault="009A1E6A" w:rsidP="00256FA6">
            <w:pPr>
              <w:jc w:val="center"/>
              <w:rPr>
                <w:rFonts w:ascii="Myriad Pro" w:hAnsi="Myriad Pro"/>
                <w:sz w:val="18"/>
                <w:szCs w:val="20"/>
              </w:rPr>
            </w:pPr>
            <w:r w:rsidRPr="009E5925">
              <w:rPr>
                <w:rFonts w:ascii="Myriad Pro" w:hAnsi="Myriad Pro"/>
                <w:sz w:val="18"/>
                <w:szCs w:val="20"/>
              </w:rPr>
              <w:t>1</w:t>
            </w:r>
          </w:p>
        </w:tc>
        <w:tc>
          <w:tcPr>
            <w:tcW w:w="1759" w:type="dxa"/>
            <w:tcBorders>
              <w:top w:val="single" w:sz="4" w:space="0" w:color="FFFFFF" w:themeColor="background1"/>
            </w:tcBorders>
            <w:shd w:val="clear" w:color="auto" w:fill="auto"/>
            <w:noWrap/>
            <w:vAlign w:val="center"/>
            <w:hideMark/>
          </w:tcPr>
          <w:p w14:paraId="748C624D" w14:textId="77777777" w:rsidR="009A1E6A" w:rsidRPr="009E5925" w:rsidRDefault="009A1E6A" w:rsidP="00256FA6">
            <w:pPr>
              <w:rPr>
                <w:rFonts w:ascii="Myriad Pro" w:hAnsi="Myriad Pro"/>
                <w:sz w:val="18"/>
                <w:szCs w:val="20"/>
              </w:rPr>
            </w:pPr>
            <w:r w:rsidRPr="009E5925">
              <w:rPr>
                <w:rFonts w:ascii="Myriad Pro" w:hAnsi="Myriad Pro"/>
                <w:sz w:val="18"/>
                <w:szCs w:val="20"/>
              </w:rPr>
              <w:t>Поступление в сеть</w:t>
            </w:r>
          </w:p>
        </w:tc>
        <w:tc>
          <w:tcPr>
            <w:tcW w:w="776" w:type="dxa"/>
            <w:tcBorders>
              <w:top w:val="single" w:sz="4" w:space="0" w:color="FFFFFF" w:themeColor="background1"/>
            </w:tcBorders>
            <w:shd w:val="clear" w:color="auto" w:fill="auto"/>
            <w:noWrap/>
            <w:vAlign w:val="center"/>
            <w:hideMark/>
          </w:tcPr>
          <w:p w14:paraId="48A42539" w14:textId="77777777" w:rsidR="009A1E6A" w:rsidRPr="009E5925" w:rsidRDefault="009A1E6A" w:rsidP="00256FA6">
            <w:pPr>
              <w:jc w:val="center"/>
              <w:rPr>
                <w:rFonts w:ascii="Myriad Pro" w:hAnsi="Myriad Pro"/>
                <w:sz w:val="18"/>
                <w:szCs w:val="20"/>
              </w:rPr>
            </w:pPr>
            <w:r w:rsidRPr="009E5925">
              <w:rPr>
                <w:rFonts w:ascii="Myriad Pro" w:hAnsi="Myriad Pro"/>
                <w:sz w:val="18"/>
                <w:szCs w:val="20"/>
              </w:rPr>
              <w:t>млн. кВт.ч.</w:t>
            </w:r>
          </w:p>
        </w:tc>
        <w:tc>
          <w:tcPr>
            <w:tcW w:w="1163" w:type="dxa"/>
            <w:tcBorders>
              <w:top w:val="single" w:sz="4" w:space="0" w:color="FFFFFF" w:themeColor="background1"/>
            </w:tcBorders>
            <w:shd w:val="clear" w:color="auto" w:fill="auto"/>
            <w:noWrap/>
            <w:vAlign w:val="center"/>
          </w:tcPr>
          <w:p w14:paraId="0EDF8047" w14:textId="77777777" w:rsidR="009A1E6A" w:rsidRPr="009E5925" w:rsidRDefault="009A1E6A">
            <w:pPr>
              <w:spacing w:line="256" w:lineRule="auto"/>
              <w:jc w:val="center"/>
              <w:rPr>
                <w:rFonts w:ascii="Myriad Pro" w:hAnsi="Myriad Pro"/>
                <w:sz w:val="18"/>
                <w:szCs w:val="20"/>
                <w:lang w:eastAsia="en-US"/>
              </w:rPr>
            </w:pPr>
            <w:r w:rsidRPr="009E5925">
              <w:rPr>
                <w:rFonts w:ascii="Myriad Pro" w:hAnsi="Myriad Pro"/>
                <w:sz w:val="18"/>
                <w:szCs w:val="20"/>
                <w:lang w:eastAsia="en-US"/>
              </w:rPr>
              <w:t>11 423,68</w:t>
            </w:r>
          </w:p>
          <w:p w14:paraId="73D9D78B" w14:textId="77777777" w:rsidR="009A1E6A" w:rsidRPr="009E5925" w:rsidRDefault="009A1E6A" w:rsidP="00256FA6">
            <w:pPr>
              <w:jc w:val="center"/>
              <w:rPr>
                <w:rFonts w:ascii="Myriad Pro" w:hAnsi="Myriad Pro"/>
                <w:sz w:val="18"/>
                <w:szCs w:val="20"/>
              </w:rPr>
            </w:pPr>
          </w:p>
        </w:tc>
        <w:tc>
          <w:tcPr>
            <w:tcW w:w="943" w:type="dxa"/>
            <w:tcBorders>
              <w:top w:val="single" w:sz="4" w:space="0" w:color="FFFFFF" w:themeColor="background1"/>
            </w:tcBorders>
            <w:shd w:val="clear" w:color="auto" w:fill="auto"/>
            <w:noWrap/>
            <w:vAlign w:val="center"/>
          </w:tcPr>
          <w:p w14:paraId="2F48E668" w14:textId="77777777" w:rsidR="009A1E6A" w:rsidRPr="009E5925" w:rsidRDefault="009A1E6A">
            <w:pPr>
              <w:spacing w:line="256" w:lineRule="auto"/>
              <w:jc w:val="center"/>
              <w:rPr>
                <w:rFonts w:ascii="Myriad Pro" w:hAnsi="Myriad Pro"/>
                <w:sz w:val="18"/>
                <w:szCs w:val="20"/>
                <w:lang w:eastAsia="en-US"/>
              </w:rPr>
            </w:pPr>
            <w:r w:rsidRPr="009E5925">
              <w:rPr>
                <w:rFonts w:ascii="Myriad Pro" w:hAnsi="Myriad Pro"/>
                <w:sz w:val="18"/>
                <w:szCs w:val="20"/>
                <w:lang w:eastAsia="en-US"/>
              </w:rPr>
              <w:t>11 670,01</w:t>
            </w:r>
          </w:p>
          <w:p w14:paraId="072EE536" w14:textId="77777777" w:rsidR="009A1E6A" w:rsidRPr="009E5925" w:rsidRDefault="009A1E6A" w:rsidP="00256FA6">
            <w:pPr>
              <w:jc w:val="center"/>
              <w:rPr>
                <w:rFonts w:ascii="Myriad Pro" w:hAnsi="Myriad Pro"/>
                <w:sz w:val="18"/>
                <w:szCs w:val="20"/>
              </w:rPr>
            </w:pPr>
          </w:p>
        </w:tc>
        <w:tc>
          <w:tcPr>
            <w:tcW w:w="993" w:type="dxa"/>
            <w:tcBorders>
              <w:top w:val="single" w:sz="4" w:space="0" w:color="FFFFFF" w:themeColor="background1"/>
            </w:tcBorders>
            <w:shd w:val="clear" w:color="auto" w:fill="auto"/>
            <w:noWrap/>
            <w:vAlign w:val="center"/>
          </w:tcPr>
          <w:p w14:paraId="1ABBE99E" w14:textId="77777777" w:rsidR="009A1E6A" w:rsidRPr="009E5925" w:rsidRDefault="009A1E6A">
            <w:pPr>
              <w:spacing w:line="256" w:lineRule="auto"/>
              <w:jc w:val="center"/>
              <w:rPr>
                <w:rFonts w:ascii="Myriad Pro" w:hAnsi="Myriad Pro"/>
                <w:sz w:val="18"/>
                <w:szCs w:val="20"/>
                <w:lang w:eastAsia="en-US"/>
              </w:rPr>
            </w:pPr>
            <w:r w:rsidRPr="009E5925">
              <w:rPr>
                <w:rFonts w:ascii="Myriad Pro" w:hAnsi="Myriad Pro"/>
                <w:sz w:val="18"/>
                <w:szCs w:val="20"/>
                <w:lang w:eastAsia="en-US"/>
              </w:rPr>
              <w:t>7 125,91</w:t>
            </w:r>
          </w:p>
          <w:p w14:paraId="27B3DE99" w14:textId="77777777" w:rsidR="009A1E6A" w:rsidRPr="009E5925" w:rsidRDefault="009A1E6A" w:rsidP="00256FA6">
            <w:pPr>
              <w:jc w:val="center"/>
              <w:rPr>
                <w:rFonts w:ascii="Myriad Pro" w:hAnsi="Myriad Pro"/>
                <w:sz w:val="18"/>
                <w:szCs w:val="20"/>
              </w:rPr>
            </w:pPr>
          </w:p>
        </w:tc>
        <w:tc>
          <w:tcPr>
            <w:tcW w:w="992" w:type="dxa"/>
            <w:tcBorders>
              <w:top w:val="single" w:sz="4" w:space="0" w:color="FFFFFF" w:themeColor="background1"/>
            </w:tcBorders>
            <w:shd w:val="clear" w:color="auto" w:fill="auto"/>
            <w:noWrap/>
            <w:vAlign w:val="center"/>
          </w:tcPr>
          <w:p w14:paraId="35FE10F7" w14:textId="77777777" w:rsidR="009A1E6A" w:rsidRPr="009E5925" w:rsidRDefault="009A1E6A">
            <w:pPr>
              <w:spacing w:line="256" w:lineRule="auto"/>
              <w:jc w:val="center"/>
              <w:rPr>
                <w:rFonts w:ascii="Myriad Pro" w:hAnsi="Myriad Pro"/>
                <w:sz w:val="18"/>
                <w:szCs w:val="20"/>
                <w:lang w:eastAsia="en-US"/>
              </w:rPr>
            </w:pPr>
            <w:r w:rsidRPr="009E5925">
              <w:rPr>
                <w:rFonts w:ascii="Myriad Pro" w:hAnsi="Myriad Pro"/>
                <w:sz w:val="18"/>
                <w:szCs w:val="20"/>
                <w:lang w:eastAsia="en-US"/>
              </w:rPr>
              <w:t>2 792,13</w:t>
            </w:r>
          </w:p>
          <w:p w14:paraId="5B4D8D60" w14:textId="77777777" w:rsidR="009A1E6A" w:rsidRPr="009E5925" w:rsidRDefault="009A1E6A" w:rsidP="00256FA6">
            <w:pPr>
              <w:jc w:val="center"/>
              <w:rPr>
                <w:rFonts w:ascii="Myriad Pro" w:hAnsi="Myriad Pro"/>
                <w:sz w:val="18"/>
                <w:szCs w:val="20"/>
              </w:rPr>
            </w:pPr>
          </w:p>
        </w:tc>
        <w:tc>
          <w:tcPr>
            <w:tcW w:w="759" w:type="dxa"/>
            <w:tcBorders>
              <w:top w:val="single" w:sz="4" w:space="0" w:color="FFFFFF" w:themeColor="background1"/>
            </w:tcBorders>
            <w:shd w:val="clear" w:color="auto" w:fill="auto"/>
            <w:vAlign w:val="center"/>
          </w:tcPr>
          <w:p w14:paraId="49359230" w14:textId="6EDDA0E7" w:rsidR="009A1E6A" w:rsidRPr="009E5925" w:rsidRDefault="009A1E6A" w:rsidP="00256FA6">
            <w:pPr>
              <w:jc w:val="center"/>
              <w:rPr>
                <w:rFonts w:ascii="Myriad Pro" w:hAnsi="Myriad Pro"/>
                <w:sz w:val="18"/>
                <w:szCs w:val="20"/>
              </w:rPr>
            </w:pPr>
            <w:r w:rsidRPr="009E5925">
              <w:rPr>
                <w:rFonts w:ascii="Myriad Pro" w:hAnsi="Myriad Pro"/>
                <w:color w:val="000000"/>
                <w:sz w:val="18"/>
                <w:szCs w:val="18"/>
                <w:lang w:eastAsia="en-US"/>
              </w:rPr>
              <w:t>-75,56</w:t>
            </w:r>
          </w:p>
        </w:tc>
        <w:tc>
          <w:tcPr>
            <w:tcW w:w="768" w:type="dxa"/>
            <w:tcBorders>
              <w:top w:val="single" w:sz="4" w:space="0" w:color="FFFFFF" w:themeColor="background1"/>
            </w:tcBorders>
            <w:shd w:val="clear" w:color="auto" w:fill="auto"/>
            <w:vAlign w:val="center"/>
          </w:tcPr>
          <w:p w14:paraId="27360E03" w14:textId="4772C191" w:rsidR="009A1E6A" w:rsidRPr="009E5925" w:rsidRDefault="009A1E6A" w:rsidP="00256FA6">
            <w:pPr>
              <w:jc w:val="center"/>
              <w:rPr>
                <w:rFonts w:ascii="Myriad Pro" w:hAnsi="Myriad Pro"/>
                <w:sz w:val="18"/>
                <w:szCs w:val="20"/>
              </w:rPr>
            </w:pPr>
            <w:r w:rsidRPr="009E5925">
              <w:rPr>
                <w:rFonts w:ascii="Myriad Pro" w:hAnsi="Myriad Pro"/>
                <w:color w:val="000000"/>
                <w:sz w:val="18"/>
                <w:szCs w:val="18"/>
                <w:lang w:eastAsia="en-US"/>
              </w:rPr>
              <w:t>-76,07</w:t>
            </w:r>
          </w:p>
        </w:tc>
        <w:tc>
          <w:tcPr>
            <w:tcW w:w="759" w:type="dxa"/>
            <w:tcBorders>
              <w:top w:val="single" w:sz="4" w:space="0" w:color="FFFFFF" w:themeColor="background1"/>
            </w:tcBorders>
            <w:shd w:val="clear" w:color="auto" w:fill="auto"/>
            <w:vAlign w:val="center"/>
          </w:tcPr>
          <w:p w14:paraId="5FC44302" w14:textId="1878B710" w:rsidR="009A1E6A" w:rsidRPr="009E5925" w:rsidRDefault="009A1E6A" w:rsidP="00256FA6">
            <w:pPr>
              <w:jc w:val="center"/>
              <w:rPr>
                <w:rFonts w:ascii="Myriad Pro" w:hAnsi="Myriad Pro"/>
                <w:sz w:val="18"/>
                <w:szCs w:val="20"/>
              </w:rPr>
            </w:pPr>
            <w:r w:rsidRPr="009E5925">
              <w:rPr>
                <w:rFonts w:ascii="Myriad Pro" w:hAnsi="Myriad Pro"/>
                <w:color w:val="000000"/>
                <w:sz w:val="18"/>
                <w:szCs w:val="18"/>
                <w:lang w:eastAsia="en-US"/>
              </w:rPr>
              <w:t>-60,82</w:t>
            </w:r>
          </w:p>
        </w:tc>
      </w:tr>
      <w:tr w:rsidR="009A1E6A" w:rsidRPr="009E5925" w14:paraId="4517DF3E" w14:textId="77777777" w:rsidTr="00256FA6">
        <w:trPr>
          <w:trHeight w:val="284"/>
        </w:trPr>
        <w:tc>
          <w:tcPr>
            <w:tcW w:w="463" w:type="dxa"/>
            <w:shd w:val="clear" w:color="auto" w:fill="auto"/>
            <w:noWrap/>
            <w:vAlign w:val="center"/>
            <w:hideMark/>
          </w:tcPr>
          <w:p w14:paraId="7875BA51" w14:textId="77777777" w:rsidR="009A1E6A" w:rsidRPr="009E5925" w:rsidRDefault="009A1E6A" w:rsidP="00256FA6">
            <w:pPr>
              <w:jc w:val="center"/>
              <w:rPr>
                <w:rFonts w:ascii="Myriad Pro" w:hAnsi="Myriad Pro"/>
                <w:sz w:val="18"/>
                <w:szCs w:val="20"/>
              </w:rPr>
            </w:pPr>
            <w:r w:rsidRPr="009E5925">
              <w:rPr>
                <w:rFonts w:ascii="Myriad Pro" w:hAnsi="Myriad Pro"/>
                <w:sz w:val="18"/>
                <w:szCs w:val="20"/>
              </w:rPr>
              <w:t>2</w:t>
            </w:r>
          </w:p>
        </w:tc>
        <w:tc>
          <w:tcPr>
            <w:tcW w:w="1759" w:type="dxa"/>
            <w:shd w:val="clear" w:color="auto" w:fill="auto"/>
            <w:noWrap/>
            <w:vAlign w:val="center"/>
            <w:hideMark/>
          </w:tcPr>
          <w:p w14:paraId="5779A3DE" w14:textId="77777777" w:rsidR="009A1E6A" w:rsidRPr="009E5925" w:rsidRDefault="009A1E6A" w:rsidP="00256FA6">
            <w:pPr>
              <w:rPr>
                <w:rFonts w:ascii="Myriad Pro" w:hAnsi="Myriad Pro"/>
                <w:sz w:val="18"/>
                <w:szCs w:val="20"/>
              </w:rPr>
            </w:pPr>
            <w:r w:rsidRPr="009E5925">
              <w:rPr>
                <w:rFonts w:ascii="Myriad Pro" w:hAnsi="Myriad Pro"/>
                <w:sz w:val="18"/>
                <w:szCs w:val="20"/>
              </w:rPr>
              <w:t>Потери в электрической сети</w:t>
            </w:r>
          </w:p>
        </w:tc>
        <w:tc>
          <w:tcPr>
            <w:tcW w:w="776" w:type="dxa"/>
            <w:shd w:val="clear" w:color="auto" w:fill="auto"/>
            <w:noWrap/>
            <w:vAlign w:val="center"/>
            <w:hideMark/>
          </w:tcPr>
          <w:p w14:paraId="709071F5" w14:textId="77777777" w:rsidR="009A1E6A" w:rsidRPr="009E5925" w:rsidRDefault="009A1E6A" w:rsidP="00256FA6">
            <w:pPr>
              <w:jc w:val="center"/>
              <w:rPr>
                <w:rFonts w:ascii="Myriad Pro" w:hAnsi="Myriad Pro"/>
                <w:sz w:val="18"/>
                <w:szCs w:val="20"/>
              </w:rPr>
            </w:pPr>
            <w:r w:rsidRPr="009E5925">
              <w:rPr>
                <w:rFonts w:ascii="Myriad Pro" w:hAnsi="Myriad Pro"/>
                <w:sz w:val="18"/>
                <w:szCs w:val="20"/>
              </w:rPr>
              <w:t>млн. кВт.ч.</w:t>
            </w:r>
          </w:p>
        </w:tc>
        <w:tc>
          <w:tcPr>
            <w:tcW w:w="1163" w:type="dxa"/>
            <w:shd w:val="clear" w:color="auto" w:fill="auto"/>
            <w:noWrap/>
            <w:vAlign w:val="center"/>
          </w:tcPr>
          <w:p w14:paraId="6A139D0D" w14:textId="77777777" w:rsidR="009A1E6A" w:rsidRPr="009E5925" w:rsidRDefault="009A1E6A">
            <w:pPr>
              <w:spacing w:line="256" w:lineRule="auto"/>
              <w:jc w:val="center"/>
              <w:rPr>
                <w:rFonts w:ascii="Myriad Pro" w:hAnsi="Myriad Pro"/>
                <w:sz w:val="18"/>
                <w:szCs w:val="20"/>
                <w:lang w:eastAsia="en-US"/>
              </w:rPr>
            </w:pPr>
            <w:r w:rsidRPr="009E5925">
              <w:rPr>
                <w:rFonts w:ascii="Myriad Pro" w:hAnsi="Myriad Pro"/>
                <w:sz w:val="18"/>
                <w:szCs w:val="20"/>
                <w:lang w:eastAsia="en-US"/>
              </w:rPr>
              <w:t>311,027</w:t>
            </w:r>
          </w:p>
          <w:p w14:paraId="300D239F" w14:textId="77777777" w:rsidR="009A1E6A" w:rsidRPr="009E5925" w:rsidRDefault="009A1E6A" w:rsidP="00256FA6">
            <w:pPr>
              <w:jc w:val="center"/>
              <w:rPr>
                <w:rFonts w:ascii="Myriad Pro" w:hAnsi="Myriad Pro"/>
                <w:sz w:val="18"/>
                <w:szCs w:val="20"/>
              </w:rPr>
            </w:pPr>
          </w:p>
        </w:tc>
        <w:tc>
          <w:tcPr>
            <w:tcW w:w="943" w:type="dxa"/>
            <w:shd w:val="clear" w:color="auto" w:fill="auto"/>
            <w:noWrap/>
            <w:vAlign w:val="center"/>
          </w:tcPr>
          <w:p w14:paraId="031C5BEA" w14:textId="0D7CFD6D" w:rsidR="009A1E6A" w:rsidRPr="009E5925" w:rsidRDefault="009A1E6A" w:rsidP="00256FA6">
            <w:pPr>
              <w:jc w:val="center"/>
              <w:rPr>
                <w:rFonts w:ascii="Myriad Pro" w:hAnsi="Myriad Pro"/>
                <w:sz w:val="18"/>
                <w:szCs w:val="20"/>
              </w:rPr>
            </w:pPr>
            <w:r w:rsidRPr="009E5925">
              <w:rPr>
                <w:rFonts w:ascii="Myriad Pro" w:hAnsi="Myriad Pro"/>
                <w:sz w:val="18"/>
                <w:szCs w:val="20"/>
                <w:lang w:eastAsia="en-US"/>
              </w:rPr>
              <w:t>250,146</w:t>
            </w:r>
          </w:p>
        </w:tc>
        <w:tc>
          <w:tcPr>
            <w:tcW w:w="993" w:type="dxa"/>
            <w:shd w:val="clear" w:color="auto" w:fill="auto"/>
            <w:noWrap/>
            <w:vAlign w:val="center"/>
          </w:tcPr>
          <w:p w14:paraId="0F130230" w14:textId="77777777" w:rsidR="009A1E6A" w:rsidRPr="009E5925" w:rsidRDefault="009A1E6A">
            <w:pPr>
              <w:spacing w:line="256" w:lineRule="auto"/>
              <w:jc w:val="center"/>
              <w:rPr>
                <w:rFonts w:ascii="Myriad Pro" w:hAnsi="Myriad Pro"/>
                <w:sz w:val="18"/>
                <w:szCs w:val="20"/>
                <w:lang w:eastAsia="en-US"/>
              </w:rPr>
            </w:pPr>
            <w:r w:rsidRPr="009E5925">
              <w:rPr>
                <w:rFonts w:ascii="Myriad Pro" w:hAnsi="Myriad Pro"/>
                <w:sz w:val="18"/>
                <w:szCs w:val="20"/>
                <w:lang w:eastAsia="en-US"/>
              </w:rPr>
              <w:t>255,97</w:t>
            </w:r>
          </w:p>
          <w:p w14:paraId="56634079" w14:textId="77777777" w:rsidR="009A1E6A" w:rsidRPr="009E5925" w:rsidRDefault="009A1E6A" w:rsidP="00256FA6">
            <w:pPr>
              <w:jc w:val="center"/>
              <w:rPr>
                <w:rFonts w:ascii="Myriad Pro" w:hAnsi="Myriad Pro"/>
                <w:sz w:val="18"/>
                <w:szCs w:val="20"/>
              </w:rPr>
            </w:pPr>
          </w:p>
        </w:tc>
        <w:tc>
          <w:tcPr>
            <w:tcW w:w="992" w:type="dxa"/>
            <w:shd w:val="clear" w:color="auto" w:fill="auto"/>
            <w:noWrap/>
            <w:vAlign w:val="center"/>
            <w:hideMark/>
          </w:tcPr>
          <w:p w14:paraId="38AD4217" w14:textId="40BC9349" w:rsidR="009A1E6A" w:rsidRPr="009E5925" w:rsidRDefault="009A1E6A" w:rsidP="00256FA6">
            <w:pPr>
              <w:jc w:val="center"/>
              <w:rPr>
                <w:rFonts w:ascii="Myriad Pro" w:hAnsi="Myriad Pro"/>
                <w:sz w:val="18"/>
                <w:szCs w:val="20"/>
              </w:rPr>
            </w:pPr>
            <w:r w:rsidRPr="009E5925">
              <w:rPr>
                <w:rFonts w:ascii="Myriad Pro" w:hAnsi="Myriad Pro"/>
                <w:sz w:val="18"/>
                <w:szCs w:val="20"/>
                <w:lang w:eastAsia="en-US"/>
              </w:rPr>
              <w:t>249,98</w:t>
            </w:r>
          </w:p>
        </w:tc>
        <w:tc>
          <w:tcPr>
            <w:tcW w:w="759" w:type="dxa"/>
            <w:shd w:val="clear" w:color="auto" w:fill="auto"/>
            <w:vAlign w:val="center"/>
          </w:tcPr>
          <w:p w14:paraId="69CD47EA" w14:textId="1D6B2992" w:rsidR="009A1E6A" w:rsidRPr="009E5925" w:rsidRDefault="009A1E6A" w:rsidP="00256FA6">
            <w:pPr>
              <w:jc w:val="center"/>
              <w:rPr>
                <w:rFonts w:ascii="Myriad Pro" w:hAnsi="Myriad Pro"/>
                <w:sz w:val="18"/>
                <w:szCs w:val="20"/>
              </w:rPr>
            </w:pPr>
            <w:r w:rsidRPr="009E5925">
              <w:rPr>
                <w:rFonts w:ascii="Myriad Pro" w:hAnsi="Myriad Pro"/>
                <w:color w:val="000000"/>
                <w:sz w:val="18"/>
                <w:szCs w:val="18"/>
                <w:lang w:eastAsia="en-US"/>
              </w:rPr>
              <w:t>-19,63</w:t>
            </w:r>
          </w:p>
        </w:tc>
        <w:tc>
          <w:tcPr>
            <w:tcW w:w="768" w:type="dxa"/>
            <w:shd w:val="clear" w:color="auto" w:fill="auto"/>
            <w:vAlign w:val="center"/>
          </w:tcPr>
          <w:p w14:paraId="034CDADE" w14:textId="3326758B" w:rsidR="009A1E6A" w:rsidRPr="009E5925" w:rsidRDefault="009A1E6A" w:rsidP="00256FA6">
            <w:pPr>
              <w:jc w:val="center"/>
              <w:rPr>
                <w:rFonts w:ascii="Myriad Pro" w:hAnsi="Myriad Pro"/>
                <w:sz w:val="18"/>
                <w:szCs w:val="20"/>
              </w:rPr>
            </w:pPr>
            <w:r w:rsidRPr="009E5925">
              <w:rPr>
                <w:rFonts w:ascii="Myriad Pro" w:hAnsi="Myriad Pro"/>
                <w:color w:val="000000"/>
                <w:sz w:val="18"/>
                <w:szCs w:val="18"/>
                <w:lang w:eastAsia="en-US"/>
              </w:rPr>
              <w:t>-0,07</w:t>
            </w:r>
          </w:p>
        </w:tc>
        <w:tc>
          <w:tcPr>
            <w:tcW w:w="759" w:type="dxa"/>
            <w:shd w:val="clear" w:color="auto" w:fill="auto"/>
            <w:vAlign w:val="center"/>
          </w:tcPr>
          <w:p w14:paraId="3675179E" w14:textId="6578357A" w:rsidR="009A1E6A" w:rsidRPr="009E5925" w:rsidRDefault="009A1E6A" w:rsidP="00256FA6">
            <w:pPr>
              <w:jc w:val="center"/>
              <w:rPr>
                <w:rFonts w:ascii="Myriad Pro" w:hAnsi="Myriad Pro"/>
                <w:sz w:val="18"/>
                <w:szCs w:val="20"/>
              </w:rPr>
            </w:pPr>
            <w:r w:rsidRPr="009E5925">
              <w:rPr>
                <w:rFonts w:ascii="Myriad Pro" w:hAnsi="Myriad Pro"/>
                <w:color w:val="000000"/>
                <w:sz w:val="18"/>
                <w:szCs w:val="18"/>
                <w:lang w:eastAsia="en-US"/>
              </w:rPr>
              <w:t>-2,34</w:t>
            </w:r>
          </w:p>
        </w:tc>
      </w:tr>
      <w:tr w:rsidR="009A1E6A" w:rsidRPr="009E5925" w14:paraId="2B03F25D" w14:textId="77777777" w:rsidTr="00256FA6">
        <w:trPr>
          <w:trHeight w:val="284"/>
        </w:trPr>
        <w:tc>
          <w:tcPr>
            <w:tcW w:w="463" w:type="dxa"/>
            <w:shd w:val="clear" w:color="auto" w:fill="auto"/>
            <w:noWrap/>
            <w:vAlign w:val="center"/>
            <w:hideMark/>
          </w:tcPr>
          <w:p w14:paraId="3FDC2C02" w14:textId="77777777" w:rsidR="009A1E6A" w:rsidRPr="009E5925" w:rsidRDefault="009A1E6A" w:rsidP="00256FA6">
            <w:pPr>
              <w:jc w:val="center"/>
              <w:rPr>
                <w:rFonts w:ascii="Myriad Pro" w:hAnsi="Myriad Pro"/>
                <w:sz w:val="18"/>
                <w:szCs w:val="20"/>
              </w:rPr>
            </w:pPr>
            <w:r w:rsidRPr="009E5925">
              <w:rPr>
                <w:rFonts w:ascii="Myriad Pro" w:hAnsi="Myriad Pro"/>
                <w:sz w:val="18"/>
                <w:szCs w:val="20"/>
              </w:rPr>
              <w:t>3</w:t>
            </w:r>
          </w:p>
        </w:tc>
        <w:tc>
          <w:tcPr>
            <w:tcW w:w="1759" w:type="dxa"/>
            <w:shd w:val="clear" w:color="auto" w:fill="auto"/>
            <w:noWrap/>
            <w:vAlign w:val="center"/>
            <w:hideMark/>
          </w:tcPr>
          <w:p w14:paraId="7C91246F" w14:textId="77777777" w:rsidR="009A1E6A" w:rsidRPr="009E5925" w:rsidRDefault="009A1E6A" w:rsidP="00256FA6">
            <w:pPr>
              <w:rPr>
                <w:rFonts w:ascii="Myriad Pro" w:hAnsi="Myriad Pro"/>
                <w:sz w:val="18"/>
                <w:szCs w:val="20"/>
              </w:rPr>
            </w:pPr>
            <w:r w:rsidRPr="009E5925">
              <w:rPr>
                <w:rFonts w:ascii="Myriad Pro" w:hAnsi="Myriad Pro"/>
                <w:sz w:val="18"/>
                <w:szCs w:val="20"/>
              </w:rPr>
              <w:t>Относительные потери</w:t>
            </w:r>
          </w:p>
        </w:tc>
        <w:tc>
          <w:tcPr>
            <w:tcW w:w="776" w:type="dxa"/>
            <w:shd w:val="clear" w:color="auto" w:fill="auto"/>
            <w:noWrap/>
            <w:vAlign w:val="center"/>
            <w:hideMark/>
          </w:tcPr>
          <w:p w14:paraId="672FC31D" w14:textId="77777777" w:rsidR="009A1E6A" w:rsidRPr="009E5925" w:rsidRDefault="009A1E6A" w:rsidP="00256FA6">
            <w:pPr>
              <w:jc w:val="center"/>
              <w:rPr>
                <w:rFonts w:ascii="Myriad Pro" w:hAnsi="Myriad Pro"/>
                <w:sz w:val="18"/>
                <w:szCs w:val="20"/>
              </w:rPr>
            </w:pPr>
            <w:r w:rsidRPr="009E5925">
              <w:rPr>
                <w:rFonts w:ascii="Myriad Pro" w:hAnsi="Myriad Pro"/>
                <w:sz w:val="18"/>
                <w:szCs w:val="20"/>
              </w:rPr>
              <w:t>%</w:t>
            </w:r>
          </w:p>
        </w:tc>
        <w:tc>
          <w:tcPr>
            <w:tcW w:w="1163" w:type="dxa"/>
            <w:shd w:val="clear" w:color="auto" w:fill="auto"/>
            <w:noWrap/>
            <w:vAlign w:val="center"/>
            <w:hideMark/>
          </w:tcPr>
          <w:p w14:paraId="2E5D1510" w14:textId="0DDC206F" w:rsidR="009A1E6A" w:rsidRPr="009E5925" w:rsidRDefault="009A1E6A" w:rsidP="00256FA6">
            <w:pPr>
              <w:jc w:val="center"/>
              <w:rPr>
                <w:rFonts w:ascii="Myriad Pro" w:hAnsi="Myriad Pro"/>
                <w:sz w:val="18"/>
                <w:szCs w:val="20"/>
              </w:rPr>
            </w:pPr>
            <w:r w:rsidRPr="009E5925">
              <w:rPr>
                <w:rFonts w:ascii="Myriad Pro" w:hAnsi="Myriad Pro"/>
                <w:sz w:val="18"/>
                <w:szCs w:val="20"/>
                <w:lang w:eastAsia="en-US"/>
              </w:rPr>
              <w:t>2,72</w:t>
            </w:r>
          </w:p>
        </w:tc>
        <w:tc>
          <w:tcPr>
            <w:tcW w:w="943" w:type="dxa"/>
            <w:shd w:val="clear" w:color="auto" w:fill="auto"/>
            <w:noWrap/>
            <w:vAlign w:val="center"/>
          </w:tcPr>
          <w:p w14:paraId="43FDE55F" w14:textId="50D508E8" w:rsidR="009A1E6A" w:rsidRPr="009E5925" w:rsidRDefault="009A1E6A" w:rsidP="00256FA6">
            <w:pPr>
              <w:jc w:val="center"/>
              <w:rPr>
                <w:rFonts w:ascii="Myriad Pro" w:hAnsi="Myriad Pro"/>
                <w:sz w:val="18"/>
                <w:szCs w:val="20"/>
              </w:rPr>
            </w:pPr>
            <w:r w:rsidRPr="009E5925">
              <w:rPr>
                <w:rFonts w:ascii="Myriad Pro" w:hAnsi="Myriad Pro"/>
                <w:sz w:val="18"/>
                <w:szCs w:val="20"/>
                <w:lang w:eastAsia="en-US"/>
              </w:rPr>
              <w:t>2,14</w:t>
            </w:r>
          </w:p>
        </w:tc>
        <w:tc>
          <w:tcPr>
            <w:tcW w:w="993" w:type="dxa"/>
            <w:shd w:val="clear" w:color="auto" w:fill="auto"/>
            <w:noWrap/>
            <w:vAlign w:val="center"/>
            <w:hideMark/>
          </w:tcPr>
          <w:p w14:paraId="7E555030" w14:textId="43985DF3" w:rsidR="009A1E6A" w:rsidRPr="009E5925" w:rsidRDefault="009A1E6A" w:rsidP="00256FA6">
            <w:pPr>
              <w:jc w:val="center"/>
              <w:rPr>
                <w:rFonts w:ascii="Myriad Pro" w:hAnsi="Myriad Pro"/>
                <w:sz w:val="18"/>
                <w:szCs w:val="20"/>
              </w:rPr>
            </w:pPr>
            <w:r w:rsidRPr="009E5925">
              <w:rPr>
                <w:rFonts w:ascii="Myriad Pro" w:hAnsi="Myriad Pro"/>
                <w:sz w:val="18"/>
                <w:szCs w:val="20"/>
                <w:lang w:eastAsia="en-US"/>
              </w:rPr>
              <w:t>3,59</w:t>
            </w:r>
          </w:p>
        </w:tc>
        <w:tc>
          <w:tcPr>
            <w:tcW w:w="992" w:type="dxa"/>
            <w:shd w:val="clear" w:color="auto" w:fill="auto"/>
            <w:noWrap/>
            <w:vAlign w:val="center"/>
            <w:hideMark/>
          </w:tcPr>
          <w:p w14:paraId="29F24A1C" w14:textId="3F6CFD28" w:rsidR="009A1E6A" w:rsidRPr="009E5925" w:rsidRDefault="009A1E6A" w:rsidP="00256FA6">
            <w:pPr>
              <w:jc w:val="center"/>
              <w:rPr>
                <w:rFonts w:ascii="Myriad Pro" w:hAnsi="Myriad Pro"/>
                <w:sz w:val="18"/>
                <w:szCs w:val="20"/>
              </w:rPr>
            </w:pPr>
            <w:r w:rsidRPr="009E5925">
              <w:rPr>
                <w:rFonts w:ascii="Myriad Pro" w:hAnsi="Myriad Pro"/>
                <w:sz w:val="18"/>
                <w:szCs w:val="20"/>
                <w:lang w:eastAsia="en-US"/>
              </w:rPr>
              <w:t>8,95</w:t>
            </w:r>
          </w:p>
        </w:tc>
        <w:tc>
          <w:tcPr>
            <w:tcW w:w="759" w:type="dxa"/>
            <w:shd w:val="clear" w:color="auto" w:fill="auto"/>
            <w:vAlign w:val="center"/>
          </w:tcPr>
          <w:p w14:paraId="4F11D3A3" w14:textId="77777777" w:rsidR="009A1E6A" w:rsidRPr="009E5925" w:rsidRDefault="009A1E6A" w:rsidP="00256FA6">
            <w:pPr>
              <w:jc w:val="center"/>
              <w:rPr>
                <w:rFonts w:ascii="Myriad Pro" w:hAnsi="Myriad Pro"/>
                <w:sz w:val="18"/>
                <w:szCs w:val="20"/>
              </w:rPr>
            </w:pPr>
          </w:p>
        </w:tc>
        <w:tc>
          <w:tcPr>
            <w:tcW w:w="768" w:type="dxa"/>
            <w:shd w:val="clear" w:color="auto" w:fill="auto"/>
            <w:vAlign w:val="center"/>
          </w:tcPr>
          <w:p w14:paraId="79F0E848" w14:textId="77777777" w:rsidR="009A1E6A" w:rsidRPr="009E5925" w:rsidRDefault="009A1E6A" w:rsidP="00256FA6">
            <w:pPr>
              <w:jc w:val="center"/>
              <w:rPr>
                <w:rFonts w:ascii="Myriad Pro" w:hAnsi="Myriad Pro"/>
                <w:sz w:val="18"/>
                <w:szCs w:val="20"/>
              </w:rPr>
            </w:pPr>
          </w:p>
        </w:tc>
        <w:tc>
          <w:tcPr>
            <w:tcW w:w="759" w:type="dxa"/>
            <w:shd w:val="clear" w:color="auto" w:fill="auto"/>
            <w:vAlign w:val="center"/>
          </w:tcPr>
          <w:p w14:paraId="2A0C0AB8" w14:textId="77777777" w:rsidR="009A1E6A" w:rsidRPr="009E5925" w:rsidRDefault="009A1E6A" w:rsidP="00256FA6">
            <w:pPr>
              <w:jc w:val="center"/>
              <w:rPr>
                <w:rFonts w:ascii="Myriad Pro" w:hAnsi="Myriad Pro"/>
                <w:sz w:val="18"/>
                <w:szCs w:val="20"/>
              </w:rPr>
            </w:pPr>
          </w:p>
        </w:tc>
      </w:tr>
      <w:tr w:rsidR="009A1E6A" w:rsidRPr="009E5925" w14:paraId="24F7ECA9" w14:textId="77777777" w:rsidTr="00256FA6">
        <w:trPr>
          <w:trHeight w:val="284"/>
        </w:trPr>
        <w:tc>
          <w:tcPr>
            <w:tcW w:w="463" w:type="dxa"/>
            <w:shd w:val="clear" w:color="auto" w:fill="auto"/>
            <w:noWrap/>
            <w:vAlign w:val="center"/>
            <w:hideMark/>
          </w:tcPr>
          <w:p w14:paraId="51759221" w14:textId="77777777" w:rsidR="009A1E6A" w:rsidRPr="009E5925" w:rsidRDefault="009A1E6A" w:rsidP="00256FA6">
            <w:pPr>
              <w:jc w:val="center"/>
              <w:rPr>
                <w:rFonts w:ascii="Myriad Pro" w:hAnsi="Myriad Pro"/>
                <w:sz w:val="18"/>
                <w:szCs w:val="20"/>
              </w:rPr>
            </w:pPr>
            <w:r w:rsidRPr="009E5925">
              <w:rPr>
                <w:rFonts w:ascii="Myriad Pro" w:hAnsi="Myriad Pro"/>
                <w:sz w:val="18"/>
                <w:szCs w:val="20"/>
              </w:rPr>
              <w:t>4</w:t>
            </w:r>
          </w:p>
        </w:tc>
        <w:tc>
          <w:tcPr>
            <w:tcW w:w="1759" w:type="dxa"/>
            <w:shd w:val="clear" w:color="auto" w:fill="auto"/>
            <w:noWrap/>
            <w:vAlign w:val="center"/>
            <w:hideMark/>
          </w:tcPr>
          <w:p w14:paraId="2673EC9B" w14:textId="77777777" w:rsidR="009A1E6A" w:rsidRPr="009E5925" w:rsidRDefault="009A1E6A" w:rsidP="00256FA6">
            <w:pPr>
              <w:rPr>
                <w:rFonts w:ascii="Myriad Pro" w:hAnsi="Myriad Pro"/>
                <w:sz w:val="18"/>
                <w:szCs w:val="20"/>
              </w:rPr>
            </w:pPr>
            <w:r w:rsidRPr="009E5925">
              <w:rPr>
                <w:rFonts w:ascii="Myriad Pro" w:hAnsi="Myriad Pro"/>
                <w:sz w:val="18"/>
                <w:szCs w:val="20"/>
              </w:rPr>
              <w:t>Отпуск из сети (полезный отпуск)</w:t>
            </w:r>
          </w:p>
        </w:tc>
        <w:tc>
          <w:tcPr>
            <w:tcW w:w="776" w:type="dxa"/>
            <w:shd w:val="clear" w:color="auto" w:fill="auto"/>
            <w:noWrap/>
            <w:vAlign w:val="center"/>
            <w:hideMark/>
          </w:tcPr>
          <w:p w14:paraId="4848D05F" w14:textId="77777777" w:rsidR="009A1E6A" w:rsidRPr="009E5925" w:rsidRDefault="009A1E6A" w:rsidP="00256FA6">
            <w:pPr>
              <w:jc w:val="center"/>
              <w:rPr>
                <w:rFonts w:ascii="Myriad Pro" w:hAnsi="Myriad Pro"/>
                <w:sz w:val="18"/>
                <w:szCs w:val="20"/>
              </w:rPr>
            </w:pPr>
            <w:r w:rsidRPr="009E5925">
              <w:rPr>
                <w:rFonts w:ascii="Myriad Pro" w:hAnsi="Myriad Pro"/>
                <w:sz w:val="18"/>
                <w:szCs w:val="20"/>
              </w:rPr>
              <w:t>млн. кВт.ч.</w:t>
            </w:r>
          </w:p>
        </w:tc>
        <w:tc>
          <w:tcPr>
            <w:tcW w:w="1163" w:type="dxa"/>
            <w:shd w:val="clear" w:color="auto" w:fill="auto"/>
            <w:noWrap/>
            <w:vAlign w:val="center"/>
            <w:hideMark/>
          </w:tcPr>
          <w:p w14:paraId="2C6EB317" w14:textId="418200A7" w:rsidR="009A1E6A" w:rsidRPr="009E5925" w:rsidRDefault="009A1E6A" w:rsidP="00256FA6">
            <w:pPr>
              <w:jc w:val="center"/>
              <w:rPr>
                <w:rFonts w:ascii="Myriad Pro" w:hAnsi="Myriad Pro"/>
                <w:sz w:val="18"/>
                <w:szCs w:val="20"/>
              </w:rPr>
            </w:pPr>
            <w:r w:rsidRPr="009E5925">
              <w:rPr>
                <w:rFonts w:ascii="Myriad Pro" w:hAnsi="Myriad Pro"/>
                <w:sz w:val="18"/>
                <w:szCs w:val="20"/>
                <w:lang w:eastAsia="en-US"/>
              </w:rPr>
              <w:t>11 112,66</w:t>
            </w:r>
          </w:p>
        </w:tc>
        <w:tc>
          <w:tcPr>
            <w:tcW w:w="943" w:type="dxa"/>
            <w:shd w:val="clear" w:color="auto" w:fill="auto"/>
            <w:noWrap/>
            <w:vAlign w:val="center"/>
          </w:tcPr>
          <w:p w14:paraId="2DD94662" w14:textId="335FD99D" w:rsidR="009A1E6A" w:rsidRPr="009E5925" w:rsidRDefault="009A1E6A" w:rsidP="00256FA6">
            <w:pPr>
              <w:jc w:val="center"/>
              <w:rPr>
                <w:rFonts w:ascii="Myriad Pro" w:hAnsi="Myriad Pro"/>
                <w:sz w:val="18"/>
                <w:szCs w:val="20"/>
              </w:rPr>
            </w:pPr>
            <w:r w:rsidRPr="009E5925">
              <w:rPr>
                <w:rFonts w:ascii="Myriad Pro" w:hAnsi="Myriad Pro"/>
                <w:sz w:val="18"/>
                <w:szCs w:val="20"/>
                <w:lang w:eastAsia="en-US"/>
              </w:rPr>
              <w:t>11 419,87</w:t>
            </w:r>
          </w:p>
        </w:tc>
        <w:tc>
          <w:tcPr>
            <w:tcW w:w="993" w:type="dxa"/>
            <w:shd w:val="clear" w:color="auto" w:fill="auto"/>
            <w:noWrap/>
            <w:vAlign w:val="center"/>
            <w:hideMark/>
          </w:tcPr>
          <w:p w14:paraId="036DECF4" w14:textId="5E8BBF00" w:rsidR="009A1E6A" w:rsidRPr="009E5925" w:rsidRDefault="009A1E6A" w:rsidP="00256FA6">
            <w:pPr>
              <w:jc w:val="center"/>
              <w:rPr>
                <w:rFonts w:ascii="Myriad Pro" w:hAnsi="Myriad Pro"/>
                <w:sz w:val="18"/>
                <w:szCs w:val="20"/>
              </w:rPr>
            </w:pPr>
            <w:r w:rsidRPr="009E5925">
              <w:rPr>
                <w:rFonts w:ascii="Myriad Pro" w:hAnsi="Myriad Pro"/>
                <w:sz w:val="18"/>
                <w:szCs w:val="20"/>
                <w:lang w:eastAsia="en-US"/>
              </w:rPr>
              <w:t>6 869,94</w:t>
            </w:r>
          </w:p>
        </w:tc>
        <w:tc>
          <w:tcPr>
            <w:tcW w:w="992" w:type="dxa"/>
            <w:shd w:val="clear" w:color="auto" w:fill="auto"/>
            <w:noWrap/>
            <w:vAlign w:val="center"/>
          </w:tcPr>
          <w:p w14:paraId="322B5B90" w14:textId="77777777" w:rsidR="009A1E6A" w:rsidRPr="009E5925" w:rsidRDefault="009A1E6A">
            <w:pPr>
              <w:spacing w:line="256" w:lineRule="auto"/>
              <w:jc w:val="center"/>
              <w:rPr>
                <w:rFonts w:ascii="Myriad Pro" w:hAnsi="Myriad Pro"/>
                <w:sz w:val="18"/>
                <w:szCs w:val="20"/>
                <w:lang w:eastAsia="en-US"/>
              </w:rPr>
            </w:pPr>
            <w:r w:rsidRPr="009E5925">
              <w:rPr>
                <w:rFonts w:ascii="Myriad Pro" w:hAnsi="Myriad Pro"/>
                <w:sz w:val="18"/>
                <w:szCs w:val="20"/>
                <w:lang w:eastAsia="en-US"/>
              </w:rPr>
              <w:t>2 542,15</w:t>
            </w:r>
          </w:p>
          <w:p w14:paraId="3AA758E7" w14:textId="77777777" w:rsidR="009A1E6A" w:rsidRPr="009E5925" w:rsidRDefault="009A1E6A" w:rsidP="00256FA6">
            <w:pPr>
              <w:jc w:val="center"/>
              <w:rPr>
                <w:rFonts w:ascii="Myriad Pro" w:hAnsi="Myriad Pro"/>
                <w:sz w:val="18"/>
                <w:szCs w:val="20"/>
              </w:rPr>
            </w:pPr>
          </w:p>
        </w:tc>
        <w:tc>
          <w:tcPr>
            <w:tcW w:w="759" w:type="dxa"/>
            <w:shd w:val="clear" w:color="auto" w:fill="auto"/>
            <w:vAlign w:val="center"/>
          </w:tcPr>
          <w:p w14:paraId="410A7C6C" w14:textId="446460C1" w:rsidR="009A1E6A" w:rsidRPr="009E5925" w:rsidRDefault="009A1E6A" w:rsidP="00256FA6">
            <w:pPr>
              <w:jc w:val="center"/>
              <w:rPr>
                <w:rFonts w:ascii="Myriad Pro" w:hAnsi="Myriad Pro"/>
                <w:sz w:val="18"/>
                <w:szCs w:val="20"/>
              </w:rPr>
            </w:pPr>
            <w:r w:rsidRPr="009E5925">
              <w:rPr>
                <w:rFonts w:ascii="Myriad Pro" w:hAnsi="Myriad Pro"/>
                <w:color w:val="000000"/>
                <w:sz w:val="18"/>
                <w:szCs w:val="18"/>
                <w:lang w:eastAsia="en-US"/>
              </w:rPr>
              <w:t>-77,12</w:t>
            </w:r>
          </w:p>
        </w:tc>
        <w:tc>
          <w:tcPr>
            <w:tcW w:w="768" w:type="dxa"/>
            <w:shd w:val="clear" w:color="auto" w:fill="auto"/>
            <w:vAlign w:val="center"/>
          </w:tcPr>
          <w:p w14:paraId="4A54014B" w14:textId="59E0A3DA" w:rsidR="009A1E6A" w:rsidRPr="009E5925" w:rsidRDefault="009A1E6A" w:rsidP="00256FA6">
            <w:pPr>
              <w:jc w:val="center"/>
              <w:rPr>
                <w:rFonts w:ascii="Myriad Pro" w:hAnsi="Myriad Pro"/>
                <w:sz w:val="18"/>
                <w:szCs w:val="20"/>
              </w:rPr>
            </w:pPr>
            <w:r w:rsidRPr="009E5925">
              <w:rPr>
                <w:rFonts w:ascii="Myriad Pro" w:hAnsi="Myriad Pro"/>
                <w:color w:val="000000"/>
                <w:sz w:val="18"/>
                <w:szCs w:val="18"/>
                <w:lang w:eastAsia="en-US"/>
              </w:rPr>
              <w:t>-77,74</w:t>
            </w:r>
          </w:p>
        </w:tc>
        <w:tc>
          <w:tcPr>
            <w:tcW w:w="759" w:type="dxa"/>
            <w:shd w:val="clear" w:color="auto" w:fill="auto"/>
            <w:vAlign w:val="center"/>
          </w:tcPr>
          <w:p w14:paraId="13C26DB8" w14:textId="19FAD6F0" w:rsidR="009A1E6A" w:rsidRPr="009E5925" w:rsidRDefault="009A1E6A" w:rsidP="00256FA6">
            <w:pPr>
              <w:jc w:val="center"/>
              <w:rPr>
                <w:rFonts w:ascii="Myriad Pro" w:hAnsi="Myriad Pro"/>
                <w:sz w:val="18"/>
                <w:szCs w:val="20"/>
              </w:rPr>
            </w:pPr>
            <w:r w:rsidRPr="009E5925">
              <w:rPr>
                <w:rFonts w:ascii="Myriad Pro" w:hAnsi="Myriad Pro"/>
                <w:color w:val="000000"/>
                <w:sz w:val="18"/>
                <w:szCs w:val="18"/>
                <w:lang w:eastAsia="en-US"/>
              </w:rPr>
              <w:t>-63,00</w:t>
            </w:r>
          </w:p>
        </w:tc>
      </w:tr>
      <w:tr w:rsidR="009A1E6A" w:rsidRPr="009E5925" w14:paraId="43FF1AAD" w14:textId="77777777" w:rsidTr="00256FA6">
        <w:trPr>
          <w:trHeight w:val="284"/>
        </w:trPr>
        <w:tc>
          <w:tcPr>
            <w:tcW w:w="463" w:type="dxa"/>
            <w:shd w:val="clear" w:color="auto" w:fill="auto"/>
            <w:noWrap/>
            <w:vAlign w:val="center"/>
            <w:hideMark/>
          </w:tcPr>
          <w:p w14:paraId="563EC771" w14:textId="77777777" w:rsidR="009A1E6A" w:rsidRPr="009E5925" w:rsidRDefault="009A1E6A" w:rsidP="00256FA6">
            <w:pPr>
              <w:jc w:val="center"/>
              <w:rPr>
                <w:rFonts w:ascii="Myriad Pro" w:hAnsi="Myriad Pro"/>
                <w:sz w:val="18"/>
                <w:szCs w:val="20"/>
              </w:rPr>
            </w:pPr>
          </w:p>
        </w:tc>
        <w:tc>
          <w:tcPr>
            <w:tcW w:w="1759" w:type="dxa"/>
            <w:shd w:val="clear" w:color="auto" w:fill="auto"/>
            <w:noWrap/>
            <w:vAlign w:val="center"/>
            <w:hideMark/>
          </w:tcPr>
          <w:p w14:paraId="41760ECB" w14:textId="77777777" w:rsidR="009A1E6A" w:rsidRPr="009E5925" w:rsidRDefault="009A1E6A" w:rsidP="00256FA6">
            <w:pPr>
              <w:rPr>
                <w:rFonts w:ascii="Myriad Pro" w:hAnsi="Myriad Pro"/>
                <w:b/>
                <w:bCs/>
                <w:iCs/>
                <w:sz w:val="18"/>
                <w:szCs w:val="20"/>
              </w:rPr>
            </w:pPr>
            <w:r w:rsidRPr="009E5925">
              <w:rPr>
                <w:rFonts w:ascii="Myriad Pro" w:hAnsi="Myriad Pro"/>
                <w:b/>
                <w:bCs/>
                <w:iCs/>
                <w:sz w:val="18"/>
                <w:szCs w:val="20"/>
              </w:rPr>
              <w:t>Мощность</w:t>
            </w:r>
          </w:p>
        </w:tc>
        <w:tc>
          <w:tcPr>
            <w:tcW w:w="776" w:type="dxa"/>
            <w:shd w:val="clear" w:color="auto" w:fill="auto"/>
            <w:noWrap/>
            <w:vAlign w:val="center"/>
            <w:hideMark/>
          </w:tcPr>
          <w:p w14:paraId="69226C4B" w14:textId="77777777" w:rsidR="009A1E6A" w:rsidRPr="009E5925" w:rsidRDefault="009A1E6A" w:rsidP="00256FA6">
            <w:pPr>
              <w:jc w:val="center"/>
              <w:rPr>
                <w:rFonts w:ascii="Myriad Pro" w:hAnsi="Myriad Pro"/>
                <w:sz w:val="18"/>
                <w:szCs w:val="20"/>
              </w:rPr>
            </w:pPr>
          </w:p>
        </w:tc>
        <w:tc>
          <w:tcPr>
            <w:tcW w:w="1163" w:type="dxa"/>
            <w:shd w:val="clear" w:color="auto" w:fill="auto"/>
            <w:noWrap/>
            <w:vAlign w:val="center"/>
          </w:tcPr>
          <w:p w14:paraId="68A15E52" w14:textId="77777777" w:rsidR="009A1E6A" w:rsidRPr="009E5925" w:rsidRDefault="009A1E6A" w:rsidP="00256FA6">
            <w:pPr>
              <w:jc w:val="center"/>
              <w:rPr>
                <w:rFonts w:ascii="Myriad Pro" w:hAnsi="Myriad Pro"/>
                <w:sz w:val="18"/>
                <w:szCs w:val="20"/>
              </w:rPr>
            </w:pPr>
          </w:p>
        </w:tc>
        <w:tc>
          <w:tcPr>
            <w:tcW w:w="943" w:type="dxa"/>
            <w:shd w:val="clear" w:color="auto" w:fill="auto"/>
            <w:noWrap/>
            <w:vAlign w:val="center"/>
          </w:tcPr>
          <w:p w14:paraId="11AC7145" w14:textId="77777777" w:rsidR="009A1E6A" w:rsidRPr="009E5925" w:rsidRDefault="009A1E6A" w:rsidP="00256FA6">
            <w:pPr>
              <w:jc w:val="center"/>
              <w:rPr>
                <w:rFonts w:ascii="Myriad Pro" w:hAnsi="Myriad Pro"/>
                <w:sz w:val="18"/>
                <w:szCs w:val="20"/>
              </w:rPr>
            </w:pPr>
          </w:p>
        </w:tc>
        <w:tc>
          <w:tcPr>
            <w:tcW w:w="993" w:type="dxa"/>
            <w:shd w:val="clear" w:color="auto" w:fill="auto"/>
            <w:noWrap/>
            <w:vAlign w:val="center"/>
          </w:tcPr>
          <w:p w14:paraId="1F8212C0" w14:textId="77777777" w:rsidR="009A1E6A" w:rsidRPr="009E5925" w:rsidRDefault="009A1E6A" w:rsidP="00256FA6">
            <w:pPr>
              <w:jc w:val="center"/>
              <w:rPr>
                <w:rFonts w:ascii="Myriad Pro" w:hAnsi="Myriad Pro"/>
                <w:sz w:val="18"/>
                <w:szCs w:val="20"/>
              </w:rPr>
            </w:pPr>
          </w:p>
        </w:tc>
        <w:tc>
          <w:tcPr>
            <w:tcW w:w="992" w:type="dxa"/>
            <w:shd w:val="clear" w:color="auto" w:fill="auto"/>
            <w:noWrap/>
            <w:vAlign w:val="center"/>
          </w:tcPr>
          <w:p w14:paraId="5C160972" w14:textId="77777777" w:rsidR="009A1E6A" w:rsidRPr="009E5925" w:rsidRDefault="009A1E6A" w:rsidP="00256FA6">
            <w:pPr>
              <w:jc w:val="center"/>
              <w:rPr>
                <w:rFonts w:ascii="Myriad Pro" w:hAnsi="Myriad Pro"/>
                <w:sz w:val="18"/>
                <w:szCs w:val="20"/>
              </w:rPr>
            </w:pPr>
          </w:p>
        </w:tc>
        <w:tc>
          <w:tcPr>
            <w:tcW w:w="759" w:type="dxa"/>
            <w:shd w:val="clear" w:color="auto" w:fill="auto"/>
            <w:vAlign w:val="center"/>
          </w:tcPr>
          <w:p w14:paraId="54752F02" w14:textId="77777777" w:rsidR="009A1E6A" w:rsidRPr="009E5925" w:rsidRDefault="009A1E6A" w:rsidP="00256FA6">
            <w:pPr>
              <w:jc w:val="center"/>
              <w:rPr>
                <w:rFonts w:ascii="Myriad Pro" w:hAnsi="Myriad Pro"/>
                <w:sz w:val="18"/>
                <w:szCs w:val="20"/>
              </w:rPr>
            </w:pPr>
          </w:p>
        </w:tc>
        <w:tc>
          <w:tcPr>
            <w:tcW w:w="768" w:type="dxa"/>
            <w:shd w:val="clear" w:color="auto" w:fill="auto"/>
            <w:vAlign w:val="center"/>
          </w:tcPr>
          <w:p w14:paraId="2E993C57" w14:textId="77777777" w:rsidR="009A1E6A" w:rsidRPr="009E5925" w:rsidRDefault="009A1E6A" w:rsidP="00256FA6">
            <w:pPr>
              <w:jc w:val="center"/>
              <w:rPr>
                <w:rFonts w:ascii="Myriad Pro" w:hAnsi="Myriad Pro"/>
                <w:sz w:val="18"/>
                <w:szCs w:val="20"/>
              </w:rPr>
            </w:pPr>
          </w:p>
        </w:tc>
        <w:tc>
          <w:tcPr>
            <w:tcW w:w="759" w:type="dxa"/>
            <w:shd w:val="clear" w:color="auto" w:fill="auto"/>
            <w:vAlign w:val="center"/>
          </w:tcPr>
          <w:p w14:paraId="47AC9C90" w14:textId="77777777" w:rsidR="009A1E6A" w:rsidRPr="009E5925" w:rsidRDefault="009A1E6A" w:rsidP="00256FA6">
            <w:pPr>
              <w:jc w:val="center"/>
              <w:rPr>
                <w:rFonts w:ascii="Myriad Pro" w:hAnsi="Myriad Pro"/>
                <w:sz w:val="18"/>
                <w:szCs w:val="20"/>
              </w:rPr>
            </w:pPr>
          </w:p>
        </w:tc>
      </w:tr>
      <w:tr w:rsidR="009A1E6A" w:rsidRPr="009E5925" w14:paraId="22A8A66E" w14:textId="77777777" w:rsidTr="00256FA6">
        <w:trPr>
          <w:trHeight w:val="284"/>
        </w:trPr>
        <w:tc>
          <w:tcPr>
            <w:tcW w:w="463" w:type="dxa"/>
            <w:shd w:val="clear" w:color="auto" w:fill="auto"/>
            <w:noWrap/>
            <w:vAlign w:val="center"/>
            <w:hideMark/>
          </w:tcPr>
          <w:p w14:paraId="2CAF3AF0" w14:textId="77777777" w:rsidR="009A1E6A" w:rsidRPr="009E5925" w:rsidRDefault="009A1E6A" w:rsidP="00256FA6">
            <w:pPr>
              <w:jc w:val="center"/>
              <w:rPr>
                <w:rFonts w:ascii="Myriad Pro" w:hAnsi="Myriad Pro"/>
                <w:sz w:val="18"/>
                <w:szCs w:val="20"/>
              </w:rPr>
            </w:pPr>
            <w:r w:rsidRPr="009E5925">
              <w:rPr>
                <w:rFonts w:ascii="Myriad Pro" w:hAnsi="Myriad Pro"/>
                <w:sz w:val="18"/>
                <w:szCs w:val="20"/>
              </w:rPr>
              <w:t>5</w:t>
            </w:r>
          </w:p>
        </w:tc>
        <w:tc>
          <w:tcPr>
            <w:tcW w:w="1759" w:type="dxa"/>
            <w:shd w:val="clear" w:color="auto" w:fill="auto"/>
            <w:noWrap/>
            <w:vAlign w:val="center"/>
            <w:hideMark/>
          </w:tcPr>
          <w:p w14:paraId="5974C5BA" w14:textId="77777777" w:rsidR="009A1E6A" w:rsidRPr="009E5925" w:rsidRDefault="009A1E6A" w:rsidP="00256FA6">
            <w:pPr>
              <w:rPr>
                <w:rFonts w:ascii="Myriad Pro" w:hAnsi="Myriad Pro"/>
                <w:sz w:val="18"/>
                <w:szCs w:val="20"/>
              </w:rPr>
            </w:pPr>
            <w:r w:rsidRPr="009E5925">
              <w:rPr>
                <w:rFonts w:ascii="Myriad Pro" w:hAnsi="Myriad Pro"/>
                <w:sz w:val="18"/>
                <w:szCs w:val="20"/>
              </w:rPr>
              <w:t>Поступление в сеть</w:t>
            </w:r>
          </w:p>
        </w:tc>
        <w:tc>
          <w:tcPr>
            <w:tcW w:w="776" w:type="dxa"/>
            <w:shd w:val="clear" w:color="auto" w:fill="auto"/>
            <w:noWrap/>
            <w:vAlign w:val="center"/>
            <w:hideMark/>
          </w:tcPr>
          <w:p w14:paraId="6FD267C7" w14:textId="77777777" w:rsidR="009A1E6A" w:rsidRPr="009E5925" w:rsidRDefault="009A1E6A" w:rsidP="00256FA6">
            <w:pPr>
              <w:jc w:val="center"/>
              <w:rPr>
                <w:rFonts w:ascii="Myriad Pro" w:hAnsi="Myriad Pro"/>
                <w:sz w:val="18"/>
                <w:szCs w:val="20"/>
              </w:rPr>
            </w:pPr>
            <w:r w:rsidRPr="009E5925">
              <w:rPr>
                <w:rFonts w:ascii="Myriad Pro" w:hAnsi="Myriad Pro"/>
                <w:sz w:val="18"/>
                <w:szCs w:val="20"/>
              </w:rPr>
              <w:t>Мвт</w:t>
            </w:r>
          </w:p>
        </w:tc>
        <w:tc>
          <w:tcPr>
            <w:tcW w:w="1163" w:type="dxa"/>
            <w:shd w:val="clear" w:color="auto" w:fill="auto"/>
            <w:noWrap/>
            <w:vAlign w:val="center"/>
          </w:tcPr>
          <w:p w14:paraId="47146883" w14:textId="77777777" w:rsidR="009A1E6A" w:rsidRPr="009E5925" w:rsidRDefault="009A1E6A">
            <w:pPr>
              <w:spacing w:line="256" w:lineRule="auto"/>
              <w:jc w:val="center"/>
              <w:rPr>
                <w:rFonts w:ascii="Myriad Pro" w:hAnsi="Myriad Pro"/>
                <w:sz w:val="18"/>
                <w:szCs w:val="20"/>
                <w:lang w:eastAsia="en-US"/>
              </w:rPr>
            </w:pPr>
            <w:r w:rsidRPr="009E5925">
              <w:rPr>
                <w:rFonts w:ascii="Myriad Pro" w:hAnsi="Myriad Pro"/>
                <w:sz w:val="18"/>
                <w:szCs w:val="20"/>
                <w:lang w:eastAsia="en-US"/>
              </w:rPr>
              <w:t>1390,870</w:t>
            </w:r>
          </w:p>
          <w:p w14:paraId="5009A39B" w14:textId="77777777" w:rsidR="009A1E6A" w:rsidRPr="009E5925" w:rsidRDefault="009A1E6A" w:rsidP="00256FA6">
            <w:pPr>
              <w:jc w:val="center"/>
              <w:rPr>
                <w:rFonts w:ascii="Myriad Pro" w:hAnsi="Myriad Pro"/>
                <w:sz w:val="18"/>
                <w:szCs w:val="20"/>
              </w:rPr>
            </w:pPr>
          </w:p>
        </w:tc>
        <w:tc>
          <w:tcPr>
            <w:tcW w:w="943" w:type="dxa"/>
            <w:shd w:val="clear" w:color="auto" w:fill="auto"/>
            <w:noWrap/>
            <w:vAlign w:val="center"/>
          </w:tcPr>
          <w:p w14:paraId="1CD646F4" w14:textId="74FA53AF" w:rsidR="009A1E6A" w:rsidRPr="009E5925" w:rsidRDefault="009A1E6A" w:rsidP="00256FA6">
            <w:pPr>
              <w:jc w:val="center"/>
              <w:rPr>
                <w:rFonts w:ascii="Myriad Pro" w:hAnsi="Myriad Pro"/>
                <w:sz w:val="18"/>
                <w:szCs w:val="20"/>
              </w:rPr>
            </w:pPr>
            <w:r w:rsidRPr="009E5925">
              <w:rPr>
                <w:rFonts w:ascii="Myriad Pro" w:hAnsi="Myriad Pro"/>
                <w:sz w:val="18"/>
                <w:szCs w:val="20"/>
                <w:lang w:eastAsia="en-US"/>
              </w:rPr>
              <w:t>1 372,57</w:t>
            </w:r>
          </w:p>
        </w:tc>
        <w:tc>
          <w:tcPr>
            <w:tcW w:w="993" w:type="dxa"/>
            <w:shd w:val="clear" w:color="auto" w:fill="auto"/>
            <w:noWrap/>
            <w:vAlign w:val="center"/>
          </w:tcPr>
          <w:p w14:paraId="42696892" w14:textId="77777777" w:rsidR="009A1E6A" w:rsidRPr="009E5925" w:rsidRDefault="009A1E6A">
            <w:pPr>
              <w:spacing w:line="256" w:lineRule="auto"/>
              <w:jc w:val="center"/>
              <w:rPr>
                <w:rFonts w:ascii="Myriad Pro" w:hAnsi="Myriad Pro"/>
                <w:sz w:val="18"/>
                <w:szCs w:val="20"/>
                <w:lang w:eastAsia="en-US"/>
              </w:rPr>
            </w:pPr>
            <w:r w:rsidRPr="009E5925">
              <w:rPr>
                <w:rFonts w:ascii="Myriad Pro" w:hAnsi="Myriad Pro"/>
                <w:sz w:val="18"/>
                <w:szCs w:val="20"/>
                <w:lang w:eastAsia="en-US"/>
              </w:rPr>
              <w:t>885,38</w:t>
            </w:r>
          </w:p>
          <w:p w14:paraId="5F8371D5" w14:textId="77777777" w:rsidR="009A1E6A" w:rsidRPr="009E5925" w:rsidRDefault="009A1E6A" w:rsidP="00256FA6">
            <w:pPr>
              <w:jc w:val="center"/>
              <w:rPr>
                <w:rFonts w:ascii="Myriad Pro" w:hAnsi="Myriad Pro"/>
                <w:sz w:val="18"/>
                <w:szCs w:val="20"/>
              </w:rPr>
            </w:pPr>
          </w:p>
        </w:tc>
        <w:tc>
          <w:tcPr>
            <w:tcW w:w="992" w:type="dxa"/>
            <w:shd w:val="clear" w:color="auto" w:fill="auto"/>
            <w:noWrap/>
            <w:vAlign w:val="center"/>
          </w:tcPr>
          <w:p w14:paraId="60DD7697" w14:textId="77777777" w:rsidR="009A1E6A" w:rsidRPr="009E5925" w:rsidRDefault="009A1E6A">
            <w:pPr>
              <w:spacing w:line="256" w:lineRule="auto"/>
              <w:jc w:val="center"/>
              <w:rPr>
                <w:rFonts w:ascii="Myriad Pro" w:hAnsi="Myriad Pro"/>
                <w:sz w:val="18"/>
                <w:szCs w:val="20"/>
                <w:lang w:eastAsia="en-US"/>
              </w:rPr>
            </w:pPr>
            <w:r w:rsidRPr="009E5925">
              <w:rPr>
                <w:rFonts w:ascii="Myriad Pro" w:hAnsi="Myriad Pro"/>
                <w:sz w:val="18"/>
                <w:szCs w:val="20"/>
                <w:lang w:eastAsia="en-US"/>
              </w:rPr>
              <w:t>364,76</w:t>
            </w:r>
          </w:p>
          <w:p w14:paraId="7814D60E" w14:textId="77777777" w:rsidR="009A1E6A" w:rsidRPr="009E5925" w:rsidRDefault="009A1E6A" w:rsidP="00256FA6">
            <w:pPr>
              <w:jc w:val="center"/>
              <w:rPr>
                <w:rFonts w:ascii="Myriad Pro" w:hAnsi="Myriad Pro"/>
                <w:sz w:val="18"/>
                <w:szCs w:val="20"/>
              </w:rPr>
            </w:pPr>
          </w:p>
        </w:tc>
        <w:tc>
          <w:tcPr>
            <w:tcW w:w="759" w:type="dxa"/>
            <w:shd w:val="clear" w:color="auto" w:fill="auto"/>
            <w:vAlign w:val="center"/>
          </w:tcPr>
          <w:p w14:paraId="5264CC6C" w14:textId="2B1B589F" w:rsidR="009A1E6A" w:rsidRPr="009E5925" w:rsidRDefault="009A1E6A" w:rsidP="00256FA6">
            <w:pPr>
              <w:jc w:val="center"/>
              <w:rPr>
                <w:rFonts w:ascii="Myriad Pro" w:hAnsi="Myriad Pro"/>
                <w:sz w:val="18"/>
                <w:szCs w:val="20"/>
              </w:rPr>
            </w:pPr>
            <w:r w:rsidRPr="009E5925">
              <w:rPr>
                <w:rFonts w:ascii="Myriad Pro" w:hAnsi="Myriad Pro"/>
                <w:color w:val="000000"/>
                <w:sz w:val="18"/>
                <w:szCs w:val="18"/>
                <w:lang w:eastAsia="en-US"/>
              </w:rPr>
              <w:t>-73,77</w:t>
            </w:r>
          </w:p>
        </w:tc>
        <w:tc>
          <w:tcPr>
            <w:tcW w:w="768" w:type="dxa"/>
            <w:shd w:val="clear" w:color="auto" w:fill="auto"/>
            <w:vAlign w:val="center"/>
          </w:tcPr>
          <w:p w14:paraId="00033676" w14:textId="53239677" w:rsidR="009A1E6A" w:rsidRPr="009E5925" w:rsidRDefault="009A1E6A" w:rsidP="00256FA6">
            <w:pPr>
              <w:jc w:val="center"/>
              <w:rPr>
                <w:rFonts w:ascii="Myriad Pro" w:hAnsi="Myriad Pro"/>
                <w:sz w:val="18"/>
                <w:szCs w:val="20"/>
              </w:rPr>
            </w:pPr>
            <w:r w:rsidRPr="009E5925">
              <w:rPr>
                <w:rFonts w:ascii="Myriad Pro" w:hAnsi="Myriad Pro"/>
                <w:color w:val="000000"/>
                <w:sz w:val="18"/>
                <w:szCs w:val="18"/>
                <w:lang w:eastAsia="en-US"/>
              </w:rPr>
              <w:t>-73,43</w:t>
            </w:r>
          </w:p>
        </w:tc>
        <w:tc>
          <w:tcPr>
            <w:tcW w:w="759" w:type="dxa"/>
            <w:shd w:val="clear" w:color="auto" w:fill="auto"/>
            <w:vAlign w:val="center"/>
          </w:tcPr>
          <w:p w14:paraId="164CFD93" w14:textId="175030BE" w:rsidR="009A1E6A" w:rsidRPr="009E5925" w:rsidRDefault="009A1E6A" w:rsidP="00256FA6">
            <w:pPr>
              <w:jc w:val="center"/>
              <w:rPr>
                <w:rFonts w:ascii="Myriad Pro" w:hAnsi="Myriad Pro"/>
                <w:sz w:val="18"/>
                <w:szCs w:val="20"/>
              </w:rPr>
            </w:pPr>
            <w:r w:rsidRPr="009E5925">
              <w:rPr>
                <w:rFonts w:ascii="Myriad Pro" w:hAnsi="Myriad Pro"/>
                <w:color w:val="000000"/>
                <w:sz w:val="18"/>
                <w:szCs w:val="18"/>
                <w:lang w:eastAsia="en-US"/>
              </w:rPr>
              <w:t>-58,80</w:t>
            </w:r>
          </w:p>
        </w:tc>
      </w:tr>
      <w:tr w:rsidR="009A1E6A" w:rsidRPr="009E5925" w14:paraId="24997CC3" w14:textId="77777777" w:rsidTr="00256FA6">
        <w:trPr>
          <w:trHeight w:val="284"/>
        </w:trPr>
        <w:tc>
          <w:tcPr>
            <w:tcW w:w="463" w:type="dxa"/>
            <w:shd w:val="clear" w:color="auto" w:fill="auto"/>
            <w:noWrap/>
            <w:vAlign w:val="center"/>
            <w:hideMark/>
          </w:tcPr>
          <w:p w14:paraId="3B0589D7" w14:textId="77777777" w:rsidR="009A1E6A" w:rsidRPr="009E5925" w:rsidRDefault="009A1E6A" w:rsidP="00256FA6">
            <w:pPr>
              <w:jc w:val="center"/>
              <w:rPr>
                <w:rFonts w:ascii="Myriad Pro" w:hAnsi="Myriad Pro"/>
                <w:sz w:val="18"/>
                <w:szCs w:val="20"/>
              </w:rPr>
            </w:pPr>
            <w:r w:rsidRPr="009E5925">
              <w:rPr>
                <w:rFonts w:ascii="Myriad Pro" w:hAnsi="Myriad Pro"/>
                <w:sz w:val="18"/>
                <w:szCs w:val="20"/>
              </w:rPr>
              <w:t>6</w:t>
            </w:r>
          </w:p>
        </w:tc>
        <w:tc>
          <w:tcPr>
            <w:tcW w:w="1759" w:type="dxa"/>
            <w:shd w:val="clear" w:color="auto" w:fill="auto"/>
            <w:noWrap/>
            <w:vAlign w:val="center"/>
            <w:hideMark/>
          </w:tcPr>
          <w:p w14:paraId="5E85BDF4" w14:textId="77777777" w:rsidR="009A1E6A" w:rsidRPr="009E5925" w:rsidRDefault="009A1E6A" w:rsidP="00256FA6">
            <w:pPr>
              <w:rPr>
                <w:rFonts w:ascii="Myriad Pro" w:hAnsi="Myriad Pro"/>
                <w:sz w:val="18"/>
                <w:szCs w:val="20"/>
              </w:rPr>
            </w:pPr>
            <w:r w:rsidRPr="009E5925">
              <w:rPr>
                <w:rFonts w:ascii="Myriad Pro" w:hAnsi="Myriad Pro"/>
                <w:sz w:val="18"/>
                <w:szCs w:val="20"/>
              </w:rPr>
              <w:t>Потери в электрической сети</w:t>
            </w:r>
          </w:p>
        </w:tc>
        <w:tc>
          <w:tcPr>
            <w:tcW w:w="776" w:type="dxa"/>
            <w:shd w:val="clear" w:color="auto" w:fill="auto"/>
            <w:noWrap/>
            <w:vAlign w:val="center"/>
            <w:hideMark/>
          </w:tcPr>
          <w:p w14:paraId="4BD52EAE" w14:textId="77777777" w:rsidR="009A1E6A" w:rsidRPr="009E5925" w:rsidRDefault="009A1E6A" w:rsidP="00256FA6">
            <w:pPr>
              <w:jc w:val="center"/>
              <w:rPr>
                <w:rFonts w:ascii="Myriad Pro" w:hAnsi="Myriad Pro"/>
                <w:sz w:val="18"/>
                <w:szCs w:val="20"/>
              </w:rPr>
            </w:pPr>
            <w:r w:rsidRPr="009E5925">
              <w:rPr>
                <w:rFonts w:ascii="Myriad Pro" w:hAnsi="Myriad Pro"/>
                <w:sz w:val="18"/>
                <w:szCs w:val="20"/>
              </w:rPr>
              <w:t>Мвт</w:t>
            </w:r>
          </w:p>
        </w:tc>
        <w:tc>
          <w:tcPr>
            <w:tcW w:w="1163" w:type="dxa"/>
            <w:shd w:val="clear" w:color="auto" w:fill="auto"/>
            <w:noWrap/>
            <w:vAlign w:val="center"/>
            <w:hideMark/>
          </w:tcPr>
          <w:p w14:paraId="4C6C9869" w14:textId="6AF67EA6" w:rsidR="009A1E6A" w:rsidRPr="009E5925" w:rsidRDefault="009A1E6A" w:rsidP="00256FA6">
            <w:pPr>
              <w:jc w:val="center"/>
              <w:rPr>
                <w:rFonts w:ascii="Myriad Pro" w:hAnsi="Myriad Pro"/>
                <w:sz w:val="18"/>
                <w:szCs w:val="20"/>
              </w:rPr>
            </w:pPr>
            <w:r w:rsidRPr="009E5925">
              <w:rPr>
                <w:rFonts w:ascii="Myriad Pro" w:hAnsi="Myriad Pro"/>
                <w:sz w:val="18"/>
                <w:szCs w:val="20"/>
                <w:lang w:eastAsia="en-US"/>
              </w:rPr>
              <w:t>54,269</w:t>
            </w:r>
          </w:p>
        </w:tc>
        <w:tc>
          <w:tcPr>
            <w:tcW w:w="943" w:type="dxa"/>
            <w:shd w:val="clear" w:color="auto" w:fill="auto"/>
            <w:noWrap/>
            <w:vAlign w:val="center"/>
          </w:tcPr>
          <w:p w14:paraId="7D1FCDC1" w14:textId="0D6586E4" w:rsidR="009A1E6A" w:rsidRPr="009E5925" w:rsidRDefault="009A1E6A" w:rsidP="00256FA6">
            <w:pPr>
              <w:jc w:val="center"/>
              <w:rPr>
                <w:rFonts w:ascii="Myriad Pro" w:hAnsi="Myriad Pro"/>
                <w:sz w:val="18"/>
                <w:szCs w:val="20"/>
              </w:rPr>
            </w:pPr>
            <w:r w:rsidRPr="009E5925">
              <w:rPr>
                <w:rFonts w:ascii="Myriad Pro" w:hAnsi="Myriad Pro"/>
                <w:sz w:val="18"/>
                <w:szCs w:val="20"/>
                <w:lang w:eastAsia="en-US"/>
              </w:rPr>
              <w:t>29,577</w:t>
            </w:r>
          </w:p>
        </w:tc>
        <w:tc>
          <w:tcPr>
            <w:tcW w:w="993" w:type="dxa"/>
            <w:shd w:val="clear" w:color="auto" w:fill="auto"/>
            <w:noWrap/>
            <w:vAlign w:val="center"/>
            <w:hideMark/>
          </w:tcPr>
          <w:p w14:paraId="48256E9B" w14:textId="638094F4" w:rsidR="009A1E6A" w:rsidRPr="009E5925" w:rsidRDefault="009A1E6A" w:rsidP="00256FA6">
            <w:pPr>
              <w:jc w:val="center"/>
              <w:rPr>
                <w:rFonts w:ascii="Myriad Pro" w:hAnsi="Myriad Pro"/>
                <w:sz w:val="18"/>
                <w:szCs w:val="20"/>
              </w:rPr>
            </w:pPr>
            <w:r w:rsidRPr="009E5925">
              <w:rPr>
                <w:rFonts w:ascii="Myriad Pro" w:hAnsi="Myriad Pro"/>
                <w:sz w:val="18"/>
                <w:szCs w:val="20"/>
                <w:lang w:eastAsia="en-US"/>
              </w:rPr>
              <w:t>44,83</w:t>
            </w:r>
          </w:p>
        </w:tc>
        <w:tc>
          <w:tcPr>
            <w:tcW w:w="992" w:type="dxa"/>
            <w:shd w:val="clear" w:color="auto" w:fill="auto"/>
            <w:noWrap/>
            <w:vAlign w:val="center"/>
            <w:hideMark/>
          </w:tcPr>
          <w:p w14:paraId="5F111622" w14:textId="4DB8D751" w:rsidR="009A1E6A" w:rsidRPr="009E5925" w:rsidRDefault="009A1E6A" w:rsidP="00256FA6">
            <w:pPr>
              <w:jc w:val="center"/>
              <w:rPr>
                <w:rFonts w:ascii="Myriad Pro" w:hAnsi="Myriad Pro"/>
                <w:sz w:val="18"/>
                <w:szCs w:val="20"/>
              </w:rPr>
            </w:pPr>
            <w:r w:rsidRPr="009E5925">
              <w:rPr>
                <w:rFonts w:ascii="Myriad Pro" w:hAnsi="Myriad Pro"/>
                <w:sz w:val="18"/>
                <w:szCs w:val="20"/>
                <w:lang w:eastAsia="en-US"/>
              </w:rPr>
              <w:t>31,55</w:t>
            </w:r>
          </w:p>
        </w:tc>
        <w:tc>
          <w:tcPr>
            <w:tcW w:w="759" w:type="dxa"/>
            <w:shd w:val="clear" w:color="auto" w:fill="auto"/>
            <w:vAlign w:val="center"/>
          </w:tcPr>
          <w:p w14:paraId="2D8B10C9" w14:textId="47292035" w:rsidR="009A1E6A" w:rsidRPr="009E5925" w:rsidRDefault="009A1E6A" w:rsidP="00256FA6">
            <w:pPr>
              <w:jc w:val="center"/>
              <w:rPr>
                <w:rFonts w:ascii="Myriad Pro" w:hAnsi="Myriad Pro"/>
                <w:sz w:val="18"/>
                <w:szCs w:val="20"/>
              </w:rPr>
            </w:pPr>
            <w:r w:rsidRPr="009E5925">
              <w:rPr>
                <w:rFonts w:ascii="Myriad Pro" w:hAnsi="Myriad Pro"/>
                <w:color w:val="000000"/>
                <w:sz w:val="18"/>
                <w:szCs w:val="18"/>
                <w:lang w:eastAsia="en-US"/>
              </w:rPr>
              <w:t>-41,86</w:t>
            </w:r>
          </w:p>
        </w:tc>
        <w:tc>
          <w:tcPr>
            <w:tcW w:w="768" w:type="dxa"/>
            <w:shd w:val="clear" w:color="auto" w:fill="auto"/>
            <w:vAlign w:val="center"/>
          </w:tcPr>
          <w:p w14:paraId="4B0FC137" w14:textId="0FC56CAB" w:rsidR="009A1E6A" w:rsidRPr="009E5925" w:rsidRDefault="009A1E6A" w:rsidP="00256FA6">
            <w:pPr>
              <w:jc w:val="center"/>
              <w:rPr>
                <w:rFonts w:ascii="Myriad Pro" w:hAnsi="Myriad Pro"/>
                <w:sz w:val="18"/>
                <w:szCs w:val="20"/>
              </w:rPr>
            </w:pPr>
            <w:r w:rsidRPr="009E5925">
              <w:rPr>
                <w:rFonts w:ascii="Myriad Pro" w:hAnsi="Myriad Pro"/>
                <w:color w:val="000000"/>
                <w:sz w:val="18"/>
                <w:szCs w:val="18"/>
                <w:lang w:eastAsia="en-US"/>
              </w:rPr>
              <w:t>6,67</w:t>
            </w:r>
          </w:p>
        </w:tc>
        <w:tc>
          <w:tcPr>
            <w:tcW w:w="759" w:type="dxa"/>
            <w:shd w:val="clear" w:color="auto" w:fill="auto"/>
            <w:vAlign w:val="center"/>
          </w:tcPr>
          <w:p w14:paraId="36743EC9" w14:textId="23E6A6AD" w:rsidR="009A1E6A" w:rsidRPr="009E5925" w:rsidRDefault="009A1E6A" w:rsidP="00256FA6">
            <w:pPr>
              <w:jc w:val="center"/>
              <w:rPr>
                <w:rFonts w:ascii="Myriad Pro" w:hAnsi="Myriad Pro"/>
                <w:sz w:val="18"/>
                <w:szCs w:val="20"/>
              </w:rPr>
            </w:pPr>
            <w:r w:rsidRPr="009E5925">
              <w:rPr>
                <w:rFonts w:ascii="Myriad Pro" w:hAnsi="Myriad Pro"/>
                <w:color w:val="000000"/>
                <w:sz w:val="18"/>
                <w:szCs w:val="18"/>
                <w:lang w:eastAsia="en-US"/>
              </w:rPr>
              <w:t>-29,62</w:t>
            </w:r>
          </w:p>
        </w:tc>
      </w:tr>
      <w:tr w:rsidR="009A1E6A" w:rsidRPr="009E5925" w14:paraId="0E5DDB54" w14:textId="77777777" w:rsidTr="00256FA6">
        <w:trPr>
          <w:trHeight w:val="284"/>
        </w:trPr>
        <w:tc>
          <w:tcPr>
            <w:tcW w:w="463" w:type="dxa"/>
            <w:shd w:val="clear" w:color="auto" w:fill="auto"/>
            <w:noWrap/>
            <w:vAlign w:val="center"/>
            <w:hideMark/>
          </w:tcPr>
          <w:p w14:paraId="2F541337" w14:textId="77777777" w:rsidR="009A1E6A" w:rsidRPr="009E5925" w:rsidRDefault="009A1E6A" w:rsidP="00256FA6">
            <w:pPr>
              <w:jc w:val="center"/>
              <w:rPr>
                <w:rFonts w:ascii="Myriad Pro" w:hAnsi="Myriad Pro"/>
                <w:sz w:val="18"/>
                <w:szCs w:val="20"/>
              </w:rPr>
            </w:pPr>
            <w:r w:rsidRPr="009E5925">
              <w:rPr>
                <w:rFonts w:ascii="Myriad Pro" w:hAnsi="Myriad Pro"/>
                <w:sz w:val="18"/>
                <w:szCs w:val="20"/>
              </w:rPr>
              <w:t>7</w:t>
            </w:r>
          </w:p>
        </w:tc>
        <w:tc>
          <w:tcPr>
            <w:tcW w:w="1759" w:type="dxa"/>
            <w:shd w:val="clear" w:color="auto" w:fill="auto"/>
            <w:noWrap/>
            <w:vAlign w:val="center"/>
            <w:hideMark/>
          </w:tcPr>
          <w:p w14:paraId="4771FEAB" w14:textId="77777777" w:rsidR="009A1E6A" w:rsidRPr="009E5925" w:rsidRDefault="009A1E6A" w:rsidP="00256FA6">
            <w:pPr>
              <w:rPr>
                <w:rFonts w:ascii="Myriad Pro" w:hAnsi="Myriad Pro"/>
                <w:sz w:val="18"/>
                <w:szCs w:val="20"/>
              </w:rPr>
            </w:pPr>
            <w:r w:rsidRPr="009E5925">
              <w:rPr>
                <w:rFonts w:ascii="Myriad Pro" w:hAnsi="Myriad Pro"/>
                <w:sz w:val="18"/>
                <w:szCs w:val="20"/>
              </w:rPr>
              <w:t>Относительные потери</w:t>
            </w:r>
          </w:p>
        </w:tc>
        <w:tc>
          <w:tcPr>
            <w:tcW w:w="776" w:type="dxa"/>
            <w:shd w:val="clear" w:color="auto" w:fill="auto"/>
            <w:noWrap/>
            <w:vAlign w:val="center"/>
            <w:hideMark/>
          </w:tcPr>
          <w:p w14:paraId="7B43D037" w14:textId="77777777" w:rsidR="009A1E6A" w:rsidRPr="009E5925" w:rsidRDefault="009A1E6A" w:rsidP="00256FA6">
            <w:pPr>
              <w:jc w:val="center"/>
              <w:rPr>
                <w:rFonts w:ascii="Myriad Pro" w:hAnsi="Myriad Pro"/>
                <w:sz w:val="18"/>
                <w:szCs w:val="20"/>
              </w:rPr>
            </w:pPr>
            <w:r w:rsidRPr="009E5925">
              <w:rPr>
                <w:rFonts w:ascii="Myriad Pro" w:hAnsi="Myriad Pro"/>
                <w:sz w:val="18"/>
                <w:szCs w:val="20"/>
              </w:rPr>
              <w:t>%</w:t>
            </w:r>
          </w:p>
        </w:tc>
        <w:tc>
          <w:tcPr>
            <w:tcW w:w="1163" w:type="dxa"/>
            <w:shd w:val="clear" w:color="auto" w:fill="auto"/>
            <w:noWrap/>
            <w:vAlign w:val="center"/>
            <w:hideMark/>
          </w:tcPr>
          <w:p w14:paraId="7397D5F9" w14:textId="0ABDA755" w:rsidR="009A1E6A" w:rsidRPr="009E5925" w:rsidRDefault="009A1E6A" w:rsidP="00256FA6">
            <w:pPr>
              <w:jc w:val="center"/>
              <w:rPr>
                <w:rFonts w:ascii="Myriad Pro" w:hAnsi="Myriad Pro"/>
                <w:sz w:val="18"/>
                <w:szCs w:val="20"/>
              </w:rPr>
            </w:pPr>
            <w:r w:rsidRPr="009E5925">
              <w:rPr>
                <w:rFonts w:ascii="Myriad Pro" w:hAnsi="Myriad Pro"/>
                <w:sz w:val="18"/>
                <w:szCs w:val="20"/>
                <w:lang w:eastAsia="en-US"/>
              </w:rPr>
              <w:t>3,902</w:t>
            </w:r>
          </w:p>
        </w:tc>
        <w:tc>
          <w:tcPr>
            <w:tcW w:w="943" w:type="dxa"/>
            <w:shd w:val="clear" w:color="auto" w:fill="auto"/>
            <w:noWrap/>
            <w:vAlign w:val="center"/>
          </w:tcPr>
          <w:p w14:paraId="22F8A560" w14:textId="28C9100B" w:rsidR="009A1E6A" w:rsidRPr="009E5925" w:rsidRDefault="009A1E6A" w:rsidP="00256FA6">
            <w:pPr>
              <w:jc w:val="center"/>
              <w:rPr>
                <w:rFonts w:ascii="Myriad Pro" w:hAnsi="Myriad Pro"/>
                <w:sz w:val="18"/>
                <w:szCs w:val="20"/>
              </w:rPr>
            </w:pPr>
            <w:r w:rsidRPr="009E5925">
              <w:rPr>
                <w:rFonts w:ascii="Myriad Pro" w:hAnsi="Myriad Pro"/>
                <w:sz w:val="18"/>
                <w:szCs w:val="20"/>
                <w:lang w:eastAsia="en-US"/>
              </w:rPr>
              <w:t>2,15</w:t>
            </w:r>
          </w:p>
        </w:tc>
        <w:tc>
          <w:tcPr>
            <w:tcW w:w="993" w:type="dxa"/>
            <w:shd w:val="clear" w:color="auto" w:fill="auto"/>
            <w:noWrap/>
            <w:vAlign w:val="center"/>
            <w:hideMark/>
          </w:tcPr>
          <w:p w14:paraId="37ED075A" w14:textId="7949C0D4" w:rsidR="009A1E6A" w:rsidRPr="009E5925" w:rsidRDefault="009A1E6A" w:rsidP="00256FA6">
            <w:pPr>
              <w:jc w:val="center"/>
              <w:rPr>
                <w:rFonts w:ascii="Myriad Pro" w:hAnsi="Myriad Pro"/>
                <w:sz w:val="18"/>
                <w:szCs w:val="20"/>
              </w:rPr>
            </w:pPr>
            <w:r w:rsidRPr="009E5925">
              <w:rPr>
                <w:rFonts w:ascii="Myriad Pro" w:hAnsi="Myriad Pro"/>
                <w:sz w:val="18"/>
                <w:szCs w:val="20"/>
                <w:lang w:eastAsia="en-US"/>
              </w:rPr>
              <w:t>5,06</w:t>
            </w:r>
          </w:p>
        </w:tc>
        <w:tc>
          <w:tcPr>
            <w:tcW w:w="992" w:type="dxa"/>
            <w:shd w:val="clear" w:color="auto" w:fill="auto"/>
            <w:noWrap/>
            <w:vAlign w:val="center"/>
            <w:hideMark/>
          </w:tcPr>
          <w:p w14:paraId="1B3FD95F" w14:textId="0E86385A" w:rsidR="009A1E6A" w:rsidRPr="009E5925" w:rsidRDefault="009A1E6A" w:rsidP="00256FA6">
            <w:pPr>
              <w:jc w:val="center"/>
              <w:rPr>
                <w:rFonts w:ascii="Myriad Pro" w:hAnsi="Myriad Pro"/>
                <w:sz w:val="18"/>
                <w:szCs w:val="20"/>
              </w:rPr>
            </w:pPr>
            <w:r w:rsidRPr="009E5925">
              <w:rPr>
                <w:rFonts w:ascii="Myriad Pro" w:hAnsi="Myriad Pro"/>
                <w:sz w:val="18"/>
                <w:szCs w:val="20"/>
                <w:lang w:eastAsia="en-US"/>
              </w:rPr>
              <w:t>8,65</w:t>
            </w:r>
          </w:p>
        </w:tc>
        <w:tc>
          <w:tcPr>
            <w:tcW w:w="759" w:type="dxa"/>
            <w:shd w:val="clear" w:color="auto" w:fill="auto"/>
            <w:vAlign w:val="center"/>
          </w:tcPr>
          <w:p w14:paraId="7B82C489" w14:textId="77777777" w:rsidR="009A1E6A" w:rsidRPr="009E5925" w:rsidRDefault="009A1E6A" w:rsidP="00256FA6">
            <w:pPr>
              <w:jc w:val="center"/>
              <w:rPr>
                <w:rFonts w:ascii="Myriad Pro" w:hAnsi="Myriad Pro"/>
                <w:sz w:val="18"/>
                <w:szCs w:val="20"/>
              </w:rPr>
            </w:pPr>
          </w:p>
        </w:tc>
        <w:tc>
          <w:tcPr>
            <w:tcW w:w="768" w:type="dxa"/>
            <w:shd w:val="clear" w:color="auto" w:fill="auto"/>
            <w:vAlign w:val="center"/>
          </w:tcPr>
          <w:p w14:paraId="62BAB05B" w14:textId="77777777" w:rsidR="009A1E6A" w:rsidRPr="009E5925" w:rsidRDefault="009A1E6A" w:rsidP="00256FA6">
            <w:pPr>
              <w:jc w:val="center"/>
              <w:rPr>
                <w:rFonts w:ascii="Myriad Pro" w:hAnsi="Myriad Pro"/>
                <w:sz w:val="18"/>
                <w:szCs w:val="20"/>
              </w:rPr>
            </w:pPr>
          </w:p>
        </w:tc>
        <w:tc>
          <w:tcPr>
            <w:tcW w:w="759" w:type="dxa"/>
            <w:shd w:val="clear" w:color="auto" w:fill="auto"/>
            <w:vAlign w:val="center"/>
          </w:tcPr>
          <w:p w14:paraId="2F0C852D" w14:textId="77777777" w:rsidR="009A1E6A" w:rsidRPr="009E5925" w:rsidRDefault="009A1E6A" w:rsidP="00256FA6">
            <w:pPr>
              <w:jc w:val="center"/>
              <w:rPr>
                <w:rFonts w:ascii="Myriad Pro" w:hAnsi="Myriad Pro"/>
                <w:sz w:val="18"/>
                <w:szCs w:val="20"/>
              </w:rPr>
            </w:pPr>
          </w:p>
        </w:tc>
      </w:tr>
      <w:tr w:rsidR="009A1E6A" w:rsidRPr="009E5925" w14:paraId="3641EFC7" w14:textId="77777777" w:rsidTr="00256FA6">
        <w:trPr>
          <w:trHeight w:val="284"/>
        </w:trPr>
        <w:tc>
          <w:tcPr>
            <w:tcW w:w="463" w:type="dxa"/>
            <w:shd w:val="clear" w:color="auto" w:fill="auto"/>
            <w:noWrap/>
            <w:vAlign w:val="center"/>
            <w:hideMark/>
          </w:tcPr>
          <w:p w14:paraId="41B3E009" w14:textId="77777777" w:rsidR="009A1E6A" w:rsidRPr="009E5925" w:rsidRDefault="009A1E6A" w:rsidP="00256FA6">
            <w:pPr>
              <w:jc w:val="center"/>
              <w:rPr>
                <w:rFonts w:ascii="Myriad Pro" w:hAnsi="Myriad Pro"/>
                <w:sz w:val="18"/>
                <w:szCs w:val="20"/>
              </w:rPr>
            </w:pPr>
            <w:r w:rsidRPr="009E5925">
              <w:rPr>
                <w:rFonts w:ascii="Myriad Pro" w:hAnsi="Myriad Pro"/>
                <w:sz w:val="18"/>
                <w:szCs w:val="20"/>
              </w:rPr>
              <w:t>8</w:t>
            </w:r>
          </w:p>
        </w:tc>
        <w:tc>
          <w:tcPr>
            <w:tcW w:w="1759" w:type="dxa"/>
            <w:shd w:val="clear" w:color="auto" w:fill="auto"/>
            <w:noWrap/>
            <w:vAlign w:val="center"/>
            <w:hideMark/>
          </w:tcPr>
          <w:p w14:paraId="2CA68DCA" w14:textId="77777777" w:rsidR="009A1E6A" w:rsidRPr="009E5925" w:rsidRDefault="009A1E6A" w:rsidP="00256FA6">
            <w:pPr>
              <w:rPr>
                <w:rFonts w:ascii="Myriad Pro" w:hAnsi="Myriad Pro"/>
                <w:sz w:val="18"/>
                <w:szCs w:val="20"/>
              </w:rPr>
            </w:pPr>
            <w:r w:rsidRPr="009E5925">
              <w:rPr>
                <w:rFonts w:ascii="Myriad Pro" w:hAnsi="Myriad Pro"/>
                <w:sz w:val="18"/>
                <w:szCs w:val="20"/>
              </w:rPr>
              <w:t>Отпуск из сети (полезный отпуск)</w:t>
            </w:r>
          </w:p>
        </w:tc>
        <w:tc>
          <w:tcPr>
            <w:tcW w:w="776" w:type="dxa"/>
            <w:shd w:val="clear" w:color="auto" w:fill="auto"/>
            <w:noWrap/>
            <w:vAlign w:val="center"/>
            <w:hideMark/>
          </w:tcPr>
          <w:p w14:paraId="0C9A5408" w14:textId="77777777" w:rsidR="009A1E6A" w:rsidRPr="009E5925" w:rsidRDefault="009A1E6A" w:rsidP="00256FA6">
            <w:pPr>
              <w:jc w:val="center"/>
              <w:rPr>
                <w:rFonts w:ascii="Myriad Pro" w:hAnsi="Myriad Pro"/>
                <w:sz w:val="18"/>
                <w:szCs w:val="20"/>
              </w:rPr>
            </w:pPr>
            <w:r w:rsidRPr="009E5925">
              <w:rPr>
                <w:rFonts w:ascii="Myriad Pro" w:hAnsi="Myriad Pro"/>
                <w:sz w:val="18"/>
                <w:szCs w:val="20"/>
              </w:rPr>
              <w:t>Мвт</w:t>
            </w:r>
          </w:p>
        </w:tc>
        <w:tc>
          <w:tcPr>
            <w:tcW w:w="1163" w:type="dxa"/>
            <w:shd w:val="clear" w:color="auto" w:fill="auto"/>
            <w:noWrap/>
            <w:vAlign w:val="center"/>
            <w:hideMark/>
          </w:tcPr>
          <w:p w14:paraId="17965BA0" w14:textId="1D00B6B4" w:rsidR="009A1E6A" w:rsidRPr="009E5925" w:rsidRDefault="009A1E6A" w:rsidP="00256FA6">
            <w:pPr>
              <w:jc w:val="center"/>
              <w:rPr>
                <w:rFonts w:ascii="Myriad Pro" w:hAnsi="Myriad Pro"/>
                <w:sz w:val="18"/>
                <w:szCs w:val="20"/>
              </w:rPr>
            </w:pPr>
            <w:r w:rsidRPr="009E5925">
              <w:rPr>
                <w:rFonts w:ascii="Myriad Pro" w:hAnsi="Myriad Pro"/>
                <w:sz w:val="18"/>
                <w:szCs w:val="20"/>
                <w:lang w:eastAsia="en-US"/>
              </w:rPr>
              <w:t>1 336,60</w:t>
            </w:r>
          </w:p>
        </w:tc>
        <w:tc>
          <w:tcPr>
            <w:tcW w:w="943" w:type="dxa"/>
            <w:shd w:val="clear" w:color="auto" w:fill="auto"/>
            <w:noWrap/>
            <w:vAlign w:val="center"/>
          </w:tcPr>
          <w:p w14:paraId="7E45BCBF" w14:textId="3F6DD1AF" w:rsidR="009A1E6A" w:rsidRPr="009E5925" w:rsidRDefault="009A1E6A" w:rsidP="00256FA6">
            <w:pPr>
              <w:jc w:val="center"/>
              <w:rPr>
                <w:rFonts w:ascii="Myriad Pro" w:hAnsi="Myriad Pro"/>
                <w:sz w:val="18"/>
                <w:szCs w:val="20"/>
              </w:rPr>
            </w:pPr>
            <w:r w:rsidRPr="009E5925">
              <w:rPr>
                <w:rFonts w:ascii="Myriad Pro" w:hAnsi="Myriad Pro"/>
                <w:sz w:val="18"/>
                <w:szCs w:val="20"/>
                <w:lang w:eastAsia="en-US"/>
              </w:rPr>
              <w:t>1 342,99</w:t>
            </w:r>
          </w:p>
        </w:tc>
        <w:tc>
          <w:tcPr>
            <w:tcW w:w="993" w:type="dxa"/>
            <w:shd w:val="clear" w:color="auto" w:fill="auto"/>
            <w:noWrap/>
            <w:vAlign w:val="center"/>
            <w:hideMark/>
          </w:tcPr>
          <w:p w14:paraId="5466F15C" w14:textId="16785F3B" w:rsidR="009A1E6A" w:rsidRPr="009E5925" w:rsidRDefault="009A1E6A" w:rsidP="00256FA6">
            <w:pPr>
              <w:jc w:val="center"/>
              <w:rPr>
                <w:rFonts w:ascii="Myriad Pro" w:hAnsi="Myriad Pro"/>
                <w:sz w:val="18"/>
                <w:szCs w:val="20"/>
              </w:rPr>
            </w:pPr>
            <w:r w:rsidRPr="009E5925">
              <w:rPr>
                <w:rFonts w:ascii="Myriad Pro" w:hAnsi="Myriad Pro"/>
                <w:sz w:val="18"/>
                <w:szCs w:val="20"/>
                <w:lang w:eastAsia="en-US"/>
              </w:rPr>
              <w:t>840,54</w:t>
            </w:r>
          </w:p>
        </w:tc>
        <w:tc>
          <w:tcPr>
            <w:tcW w:w="992" w:type="dxa"/>
            <w:shd w:val="clear" w:color="auto" w:fill="auto"/>
            <w:noWrap/>
            <w:vAlign w:val="center"/>
          </w:tcPr>
          <w:p w14:paraId="22EA2464" w14:textId="77777777" w:rsidR="009A1E6A" w:rsidRPr="009E5925" w:rsidRDefault="009A1E6A">
            <w:pPr>
              <w:spacing w:line="256" w:lineRule="auto"/>
              <w:jc w:val="center"/>
              <w:rPr>
                <w:rFonts w:ascii="Myriad Pro" w:hAnsi="Myriad Pro"/>
                <w:sz w:val="18"/>
                <w:szCs w:val="20"/>
                <w:lang w:eastAsia="en-US"/>
              </w:rPr>
            </w:pPr>
            <w:r w:rsidRPr="009E5925">
              <w:rPr>
                <w:rFonts w:ascii="Myriad Pro" w:hAnsi="Myriad Pro"/>
                <w:sz w:val="18"/>
                <w:szCs w:val="20"/>
                <w:lang w:eastAsia="en-US"/>
              </w:rPr>
              <w:t>333,21</w:t>
            </w:r>
          </w:p>
          <w:p w14:paraId="7A68DB03" w14:textId="77777777" w:rsidR="009A1E6A" w:rsidRPr="009E5925" w:rsidRDefault="009A1E6A" w:rsidP="00256FA6">
            <w:pPr>
              <w:jc w:val="center"/>
              <w:rPr>
                <w:rFonts w:ascii="Myriad Pro" w:hAnsi="Myriad Pro"/>
                <w:sz w:val="18"/>
                <w:szCs w:val="20"/>
              </w:rPr>
            </w:pPr>
          </w:p>
        </w:tc>
        <w:tc>
          <w:tcPr>
            <w:tcW w:w="759" w:type="dxa"/>
            <w:shd w:val="clear" w:color="auto" w:fill="auto"/>
            <w:vAlign w:val="center"/>
          </w:tcPr>
          <w:p w14:paraId="23A6ED2A" w14:textId="0B82CE86" w:rsidR="009A1E6A" w:rsidRPr="009E5925" w:rsidRDefault="009A1E6A" w:rsidP="00256FA6">
            <w:pPr>
              <w:jc w:val="center"/>
              <w:rPr>
                <w:rFonts w:ascii="Myriad Pro" w:hAnsi="Myriad Pro"/>
                <w:sz w:val="18"/>
                <w:szCs w:val="20"/>
              </w:rPr>
            </w:pPr>
            <w:r w:rsidRPr="009E5925">
              <w:rPr>
                <w:rFonts w:ascii="Myriad Pro" w:hAnsi="Myriad Pro"/>
                <w:color w:val="000000"/>
                <w:sz w:val="18"/>
                <w:szCs w:val="18"/>
                <w:lang w:eastAsia="en-US"/>
              </w:rPr>
              <w:t>-75,07</w:t>
            </w:r>
          </w:p>
        </w:tc>
        <w:tc>
          <w:tcPr>
            <w:tcW w:w="768" w:type="dxa"/>
            <w:shd w:val="clear" w:color="auto" w:fill="auto"/>
            <w:vAlign w:val="center"/>
          </w:tcPr>
          <w:p w14:paraId="55E52D76" w14:textId="34399504" w:rsidR="009A1E6A" w:rsidRPr="009E5925" w:rsidRDefault="009A1E6A" w:rsidP="00256FA6">
            <w:pPr>
              <w:jc w:val="center"/>
              <w:rPr>
                <w:rFonts w:ascii="Myriad Pro" w:hAnsi="Myriad Pro"/>
                <w:sz w:val="18"/>
                <w:szCs w:val="20"/>
              </w:rPr>
            </w:pPr>
            <w:r w:rsidRPr="009E5925">
              <w:rPr>
                <w:rFonts w:ascii="Myriad Pro" w:hAnsi="Myriad Pro"/>
                <w:color w:val="000000"/>
                <w:sz w:val="18"/>
                <w:szCs w:val="18"/>
                <w:lang w:eastAsia="en-US"/>
              </w:rPr>
              <w:t>-75,19</w:t>
            </w:r>
          </w:p>
        </w:tc>
        <w:tc>
          <w:tcPr>
            <w:tcW w:w="759" w:type="dxa"/>
            <w:shd w:val="clear" w:color="auto" w:fill="auto"/>
            <w:vAlign w:val="center"/>
          </w:tcPr>
          <w:p w14:paraId="540DF377" w14:textId="201685FC" w:rsidR="009A1E6A" w:rsidRPr="009E5925" w:rsidRDefault="009A1E6A" w:rsidP="00256FA6">
            <w:pPr>
              <w:jc w:val="center"/>
              <w:rPr>
                <w:rFonts w:ascii="Myriad Pro" w:hAnsi="Myriad Pro"/>
                <w:sz w:val="18"/>
                <w:szCs w:val="20"/>
              </w:rPr>
            </w:pPr>
            <w:r w:rsidRPr="009E5925">
              <w:rPr>
                <w:rFonts w:ascii="Myriad Pro" w:hAnsi="Myriad Pro"/>
                <w:color w:val="000000"/>
                <w:sz w:val="18"/>
                <w:szCs w:val="18"/>
                <w:lang w:eastAsia="en-US"/>
              </w:rPr>
              <w:t>-60,36</w:t>
            </w:r>
          </w:p>
        </w:tc>
      </w:tr>
    </w:tbl>
    <w:p w14:paraId="1A986D14" w14:textId="77777777" w:rsidR="002204A6" w:rsidRPr="009E5925" w:rsidRDefault="002204A6" w:rsidP="002204A6">
      <w:pPr>
        <w:rPr>
          <w:rFonts w:ascii="Myriad Pro" w:hAnsi="Myriad Pro"/>
          <w:b/>
        </w:rPr>
        <w:sectPr w:rsidR="002204A6" w:rsidRPr="009E5925" w:rsidSect="000C317B">
          <w:pgSz w:w="11906" w:h="16838"/>
          <w:pgMar w:top="1701" w:right="851" w:bottom="1134" w:left="851" w:header="709" w:footer="709" w:gutter="0"/>
          <w:cols w:space="720"/>
        </w:sectPr>
      </w:pPr>
    </w:p>
    <w:p w14:paraId="649D4C30" w14:textId="762DA89C" w:rsidR="002204A6" w:rsidRPr="009E5925" w:rsidRDefault="002204A6" w:rsidP="00C56847">
      <w:pPr>
        <w:spacing w:line="360" w:lineRule="auto"/>
        <w:jc w:val="center"/>
        <w:rPr>
          <w:rFonts w:ascii="Myriad Pro" w:hAnsi="Myriad Pro"/>
          <w:b/>
          <w:sz w:val="26"/>
          <w:szCs w:val="26"/>
        </w:rPr>
      </w:pPr>
      <w:r w:rsidRPr="009E5925">
        <w:rPr>
          <w:rFonts w:ascii="Myriad Pro" w:hAnsi="Myriad Pro"/>
          <w:b/>
          <w:sz w:val="26"/>
          <w:szCs w:val="26"/>
        </w:rPr>
        <w:lastRenderedPageBreak/>
        <w:t xml:space="preserve">Баланс электрической энергии по сетям филиала </w:t>
      </w:r>
      <w:r w:rsidR="00043FD8">
        <w:rPr>
          <w:rFonts w:ascii="Myriad Pro" w:hAnsi="Myriad Pro"/>
          <w:b/>
          <w:sz w:val="26"/>
          <w:szCs w:val="26"/>
        </w:rPr>
        <w:t>ПАО </w:t>
      </w:r>
      <w:r w:rsidRPr="009E5925">
        <w:rPr>
          <w:rFonts w:ascii="Myriad Pro" w:hAnsi="Myriad Pro"/>
          <w:b/>
          <w:sz w:val="26"/>
          <w:szCs w:val="26"/>
        </w:rPr>
        <w:t>«МРСК Сибири» - «Хакасэнерго»</w:t>
      </w:r>
      <w:r w:rsidRPr="009E5925">
        <w:rPr>
          <w:rFonts w:ascii="Myriad Pro" w:hAnsi="Myriad Pro"/>
          <w:sz w:val="26"/>
          <w:szCs w:val="26"/>
        </w:rPr>
        <w:t xml:space="preserve"> </w:t>
      </w:r>
      <w:r w:rsidRPr="009E5925">
        <w:rPr>
          <w:rFonts w:ascii="Myriad Pro" w:hAnsi="Myriad Pro"/>
          <w:b/>
          <w:sz w:val="26"/>
          <w:szCs w:val="26"/>
        </w:rPr>
        <w:t>за базовый (2017 год) и на регулируемый период (2018 год) по данным Таблицы П.1.4 на 2018 г.</w:t>
      </w:r>
    </w:p>
    <w:tbl>
      <w:tblPr>
        <w:tblStyle w:val="af9"/>
        <w:tblW w:w="5028" w:type="pct"/>
        <w:tblLook w:val="04A0" w:firstRow="1" w:lastRow="0" w:firstColumn="1" w:lastColumn="0" w:noHBand="0" w:noVBand="1"/>
      </w:tblPr>
      <w:tblGrid>
        <w:gridCol w:w="694"/>
        <w:gridCol w:w="3233"/>
        <w:gridCol w:w="1210"/>
        <w:gridCol w:w="935"/>
        <w:gridCol w:w="1127"/>
        <w:gridCol w:w="804"/>
        <w:gridCol w:w="935"/>
        <w:gridCol w:w="795"/>
        <w:gridCol w:w="10"/>
        <w:gridCol w:w="929"/>
        <w:gridCol w:w="935"/>
        <w:gridCol w:w="804"/>
        <w:gridCol w:w="935"/>
        <w:gridCol w:w="789"/>
        <w:gridCol w:w="13"/>
        <w:gridCol w:w="1039"/>
        <w:gridCol w:w="24"/>
      </w:tblGrid>
      <w:tr w:rsidR="00A81EB9" w:rsidRPr="00C56847" w14:paraId="2DD3E7FD" w14:textId="77777777" w:rsidTr="001408A9">
        <w:trPr>
          <w:tblHeader/>
        </w:trPr>
        <w:tc>
          <w:tcPr>
            <w:tcW w:w="18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80C8EC" w14:textId="298095A7" w:rsidR="002204A6" w:rsidRPr="00C56847" w:rsidRDefault="00DC5FAB" w:rsidP="00256FA6">
            <w:pPr>
              <w:jc w:val="center"/>
              <w:rPr>
                <w:rFonts w:ascii="Myriad Pro" w:hAnsi="Myriad Pro"/>
                <w:b/>
                <w:color w:val="FFFFFF" w:themeColor="background1"/>
                <w:sz w:val="18"/>
                <w:szCs w:val="18"/>
              </w:rPr>
            </w:pPr>
            <w:r>
              <w:rPr>
                <w:rFonts w:ascii="Myriad Pro" w:hAnsi="Myriad Pro"/>
                <w:b/>
                <w:color w:val="FFFFFF" w:themeColor="background1"/>
                <w:sz w:val="18"/>
                <w:szCs w:val="18"/>
              </w:rPr>
              <w:t>№ </w:t>
            </w:r>
            <w:r w:rsidR="002204A6" w:rsidRPr="00C56847">
              <w:rPr>
                <w:rFonts w:ascii="Myriad Pro" w:hAnsi="Myriad Pro"/>
                <w:b/>
                <w:color w:val="FFFFFF" w:themeColor="background1"/>
                <w:sz w:val="18"/>
                <w:szCs w:val="18"/>
              </w:rPr>
              <w:t>п/п</w:t>
            </w:r>
          </w:p>
        </w:tc>
        <w:tc>
          <w:tcPr>
            <w:tcW w:w="106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A8C666"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Наименование показателя</w:t>
            </w:r>
          </w:p>
        </w:tc>
        <w:tc>
          <w:tcPr>
            <w:tcW w:w="40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D00788"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Ед. изм.</w:t>
            </w:r>
          </w:p>
        </w:tc>
        <w:tc>
          <w:tcPr>
            <w:tcW w:w="31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BDAE7E"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Всего</w:t>
            </w:r>
          </w:p>
        </w:tc>
        <w:tc>
          <w:tcPr>
            <w:tcW w:w="1218"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DBF98D"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 том числе по уровням напряжения</w:t>
            </w:r>
          </w:p>
        </w:tc>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0197FF"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Всего</w:t>
            </w:r>
          </w:p>
        </w:tc>
        <w:tc>
          <w:tcPr>
            <w:tcW w:w="1154"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31028E"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 том числе по уровням напряжения</w:t>
            </w:r>
          </w:p>
        </w:tc>
        <w:tc>
          <w:tcPr>
            <w:tcW w:w="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3BD129"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Разница (всего)</w:t>
            </w:r>
          </w:p>
        </w:tc>
      </w:tr>
      <w:tr w:rsidR="00A81EB9" w:rsidRPr="00C56847" w14:paraId="734B6999" w14:textId="77777777" w:rsidTr="001408A9">
        <w:trPr>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77A370" w14:textId="77777777" w:rsidR="002204A6" w:rsidRPr="00C56847" w:rsidRDefault="002204A6" w:rsidP="00256FA6">
            <w:pPr>
              <w:jc w:val="center"/>
              <w:rPr>
                <w:rFonts w:ascii="Myriad Pro" w:hAnsi="Myriad Pro"/>
                <w:b/>
                <w:color w:val="FFFFFF" w:themeColor="background1"/>
                <w:sz w:val="18"/>
                <w:szCs w:val="18"/>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C5C0F3" w14:textId="77777777" w:rsidR="002204A6" w:rsidRPr="00C56847" w:rsidRDefault="002204A6" w:rsidP="00256FA6">
            <w:pPr>
              <w:jc w:val="center"/>
              <w:rPr>
                <w:rFonts w:ascii="Myriad Pro" w:hAnsi="Myriad Pro"/>
                <w:b/>
                <w:color w:val="FFFFFF" w:themeColor="background1"/>
                <w:sz w:val="18"/>
                <w:szCs w:val="18"/>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880C22" w14:textId="77777777" w:rsidR="002204A6" w:rsidRPr="00C56847" w:rsidRDefault="002204A6" w:rsidP="00256FA6">
            <w:pPr>
              <w:jc w:val="center"/>
              <w:rPr>
                <w:rFonts w:ascii="Myriad Pro" w:hAnsi="Myriad Pro"/>
                <w:b/>
                <w:color w:val="FFFFFF" w:themeColor="background1"/>
                <w:sz w:val="18"/>
                <w:szCs w:val="18"/>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4656BB" w14:textId="77777777" w:rsidR="002204A6" w:rsidRPr="00C56847" w:rsidRDefault="002204A6" w:rsidP="00256FA6">
            <w:pPr>
              <w:jc w:val="center"/>
              <w:rPr>
                <w:rFonts w:ascii="Myriad Pro" w:hAnsi="Myriad Pro"/>
                <w:b/>
                <w:color w:val="FFFFFF" w:themeColor="background1"/>
                <w:sz w:val="18"/>
                <w:szCs w:val="18"/>
              </w:rPr>
            </w:pPr>
          </w:p>
        </w:tc>
        <w:tc>
          <w:tcPr>
            <w:tcW w:w="3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7A30BB"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ВН</w:t>
            </w:r>
          </w:p>
        </w:tc>
        <w:tc>
          <w:tcPr>
            <w:tcW w:w="2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AC45E3"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СН1</w:t>
            </w:r>
          </w:p>
        </w:tc>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01C1AC"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СН2</w:t>
            </w:r>
          </w:p>
        </w:tc>
        <w:tc>
          <w:tcPr>
            <w:tcW w:w="26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6FC3C5"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НН</w:t>
            </w:r>
          </w:p>
        </w:tc>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BB61FB4" w14:textId="77777777" w:rsidR="002204A6" w:rsidRPr="00C56847" w:rsidRDefault="002204A6" w:rsidP="00256FA6">
            <w:pPr>
              <w:jc w:val="center"/>
              <w:rPr>
                <w:rFonts w:ascii="Myriad Pro" w:hAnsi="Myriad Pro"/>
                <w:b/>
                <w:color w:val="FFFFFF" w:themeColor="background1"/>
                <w:sz w:val="18"/>
                <w:szCs w:val="18"/>
              </w:rPr>
            </w:pPr>
          </w:p>
        </w:tc>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EB0CA5"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ВН</w:t>
            </w:r>
          </w:p>
        </w:tc>
        <w:tc>
          <w:tcPr>
            <w:tcW w:w="2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50B7A9"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СН1</w:t>
            </w:r>
          </w:p>
        </w:tc>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A29E31"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СН2</w:t>
            </w:r>
          </w:p>
        </w:tc>
        <w:tc>
          <w:tcPr>
            <w:tcW w:w="267"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9BA8CD"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НН</w:t>
            </w:r>
          </w:p>
        </w:tc>
        <w:tc>
          <w:tcPr>
            <w:tcW w:w="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A782A2"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п.-9-п.4</w:t>
            </w:r>
          </w:p>
        </w:tc>
      </w:tr>
      <w:tr w:rsidR="00A81EB9" w:rsidRPr="00C56847" w14:paraId="77065998" w14:textId="77777777" w:rsidTr="001408A9">
        <w:trPr>
          <w:tblHeader/>
        </w:trPr>
        <w:tc>
          <w:tcPr>
            <w:tcW w:w="1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1F103D"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1</w:t>
            </w:r>
          </w:p>
        </w:tc>
        <w:tc>
          <w:tcPr>
            <w:tcW w:w="10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BEBF2A"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2</w:t>
            </w:r>
          </w:p>
        </w:tc>
        <w:tc>
          <w:tcPr>
            <w:tcW w:w="40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B88148"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3</w:t>
            </w:r>
          </w:p>
        </w:tc>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446485"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4</w:t>
            </w:r>
          </w:p>
        </w:tc>
        <w:tc>
          <w:tcPr>
            <w:tcW w:w="3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D13974"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5</w:t>
            </w:r>
          </w:p>
        </w:tc>
        <w:tc>
          <w:tcPr>
            <w:tcW w:w="2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95E9CA"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6</w:t>
            </w:r>
          </w:p>
        </w:tc>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36AB45"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7</w:t>
            </w:r>
          </w:p>
        </w:tc>
        <w:tc>
          <w:tcPr>
            <w:tcW w:w="26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555B72"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8</w:t>
            </w:r>
          </w:p>
        </w:tc>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A1F50A"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9</w:t>
            </w:r>
          </w:p>
        </w:tc>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424532"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10</w:t>
            </w:r>
          </w:p>
        </w:tc>
        <w:tc>
          <w:tcPr>
            <w:tcW w:w="2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654A5C"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11</w:t>
            </w:r>
          </w:p>
        </w:tc>
        <w:tc>
          <w:tcPr>
            <w:tcW w:w="3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E271EF"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12</w:t>
            </w:r>
          </w:p>
        </w:tc>
        <w:tc>
          <w:tcPr>
            <w:tcW w:w="267"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398E61"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13</w:t>
            </w:r>
          </w:p>
        </w:tc>
        <w:tc>
          <w:tcPr>
            <w:tcW w:w="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17EDAF"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14</w:t>
            </w:r>
          </w:p>
        </w:tc>
      </w:tr>
      <w:tr w:rsidR="002204A6" w:rsidRPr="00C56847" w14:paraId="4A2A82A9" w14:textId="77777777" w:rsidTr="00256FA6">
        <w:trPr>
          <w:gridAfter w:val="1"/>
          <w:wAfter w:w="10" w:type="pct"/>
        </w:trPr>
        <w:tc>
          <w:tcPr>
            <w:tcW w:w="1652" w:type="pct"/>
            <w:gridSpan w:val="3"/>
            <w:shd w:val="clear" w:color="auto" w:fill="auto"/>
            <w:vAlign w:val="center"/>
            <w:hideMark/>
          </w:tcPr>
          <w:p w14:paraId="49A80259" w14:textId="77777777" w:rsidR="002204A6" w:rsidRPr="00C56847" w:rsidRDefault="002204A6" w:rsidP="002204A6">
            <w:pPr>
              <w:rPr>
                <w:rFonts w:ascii="Myriad Pro" w:hAnsi="Myriad Pro"/>
                <w:b/>
                <w:bCs/>
                <w:iCs/>
                <w:sz w:val="18"/>
                <w:szCs w:val="18"/>
              </w:rPr>
            </w:pPr>
            <w:r w:rsidRPr="00C56847">
              <w:rPr>
                <w:rFonts w:ascii="Myriad Pro" w:hAnsi="Myriad Pro"/>
                <w:b/>
                <w:bCs/>
                <w:iCs/>
                <w:sz w:val="18"/>
                <w:szCs w:val="18"/>
              </w:rPr>
              <w:t>Период</w:t>
            </w:r>
          </w:p>
        </w:tc>
        <w:tc>
          <w:tcPr>
            <w:tcW w:w="1524" w:type="pct"/>
            <w:gridSpan w:val="5"/>
            <w:shd w:val="clear" w:color="auto" w:fill="auto"/>
            <w:vAlign w:val="center"/>
            <w:hideMark/>
          </w:tcPr>
          <w:p w14:paraId="4D6ED9FC" w14:textId="77777777" w:rsidR="002204A6" w:rsidRPr="00C56847" w:rsidRDefault="002204A6" w:rsidP="002204A6">
            <w:pPr>
              <w:rPr>
                <w:rFonts w:ascii="Myriad Pro" w:hAnsi="Myriad Pro"/>
                <w:b/>
                <w:bCs/>
                <w:iCs/>
                <w:sz w:val="18"/>
                <w:szCs w:val="18"/>
              </w:rPr>
            </w:pPr>
            <w:r w:rsidRPr="00C56847">
              <w:rPr>
                <w:rFonts w:ascii="Myriad Pro" w:hAnsi="Myriad Pro"/>
                <w:b/>
                <w:bCs/>
                <w:iCs/>
                <w:sz w:val="18"/>
                <w:szCs w:val="18"/>
              </w:rPr>
              <w:t>2017 год (базовый год)</w:t>
            </w:r>
          </w:p>
        </w:tc>
        <w:tc>
          <w:tcPr>
            <w:tcW w:w="1463" w:type="pct"/>
            <w:gridSpan w:val="6"/>
            <w:shd w:val="clear" w:color="auto" w:fill="auto"/>
            <w:vAlign w:val="center"/>
            <w:hideMark/>
          </w:tcPr>
          <w:p w14:paraId="30AD8798" w14:textId="77777777" w:rsidR="002204A6" w:rsidRPr="00C56847" w:rsidRDefault="002204A6" w:rsidP="002204A6">
            <w:pPr>
              <w:rPr>
                <w:rFonts w:ascii="Myriad Pro" w:hAnsi="Myriad Pro"/>
                <w:b/>
                <w:sz w:val="18"/>
                <w:szCs w:val="18"/>
              </w:rPr>
            </w:pPr>
            <w:r w:rsidRPr="00C56847">
              <w:rPr>
                <w:rFonts w:ascii="Myriad Pro" w:hAnsi="Myriad Pro"/>
                <w:b/>
                <w:bCs/>
                <w:iCs/>
                <w:sz w:val="18"/>
                <w:szCs w:val="18"/>
              </w:rPr>
              <w:t>2018 год (период регулирования)</w:t>
            </w:r>
          </w:p>
        </w:tc>
        <w:tc>
          <w:tcPr>
            <w:tcW w:w="351" w:type="pct"/>
            <w:gridSpan w:val="2"/>
            <w:shd w:val="clear" w:color="auto" w:fill="auto"/>
          </w:tcPr>
          <w:p w14:paraId="0C378D0A" w14:textId="77777777" w:rsidR="002204A6" w:rsidRPr="00C56847" w:rsidRDefault="002204A6" w:rsidP="002204A6">
            <w:pPr>
              <w:rPr>
                <w:rFonts w:ascii="Myriad Pro" w:hAnsi="Myriad Pro"/>
                <w:b/>
                <w:bCs/>
                <w:iCs/>
                <w:sz w:val="18"/>
                <w:szCs w:val="18"/>
              </w:rPr>
            </w:pPr>
          </w:p>
        </w:tc>
      </w:tr>
      <w:tr w:rsidR="002204A6" w:rsidRPr="00C56847" w14:paraId="65B88DF4" w14:textId="77777777" w:rsidTr="00256FA6">
        <w:tc>
          <w:tcPr>
            <w:tcW w:w="185" w:type="pct"/>
            <w:shd w:val="clear" w:color="auto" w:fill="auto"/>
            <w:vAlign w:val="center"/>
            <w:hideMark/>
          </w:tcPr>
          <w:p w14:paraId="5BE378EA"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1</w:t>
            </w:r>
          </w:p>
        </w:tc>
        <w:tc>
          <w:tcPr>
            <w:tcW w:w="1066" w:type="pct"/>
            <w:shd w:val="clear" w:color="auto" w:fill="auto"/>
            <w:vAlign w:val="center"/>
            <w:hideMark/>
          </w:tcPr>
          <w:p w14:paraId="40A29BF3"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Поступление эл. энергии в сеть, всего</w:t>
            </w:r>
          </w:p>
        </w:tc>
        <w:tc>
          <w:tcPr>
            <w:tcW w:w="401" w:type="pct"/>
            <w:shd w:val="clear" w:color="auto" w:fill="auto"/>
            <w:vAlign w:val="center"/>
            <w:hideMark/>
          </w:tcPr>
          <w:p w14:paraId="3945852E"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млн. кВт*ч</w:t>
            </w:r>
          </w:p>
        </w:tc>
        <w:tc>
          <w:tcPr>
            <w:tcW w:w="310" w:type="pct"/>
            <w:shd w:val="clear" w:color="auto" w:fill="auto"/>
            <w:vAlign w:val="bottom"/>
            <w:hideMark/>
          </w:tcPr>
          <w:p w14:paraId="3B130FA0" w14:textId="77777777" w:rsidR="002204A6" w:rsidRPr="00C56847" w:rsidRDefault="002204A6" w:rsidP="002204A6">
            <w:pPr>
              <w:rPr>
                <w:rFonts w:ascii="Myriad Pro" w:hAnsi="Myriad Pro"/>
                <w:sz w:val="18"/>
                <w:szCs w:val="18"/>
              </w:rPr>
            </w:pPr>
            <w:r w:rsidRPr="00C56847">
              <w:rPr>
                <w:rFonts w:ascii="Myriad Pro" w:hAnsi="Myriad Pro"/>
                <w:sz w:val="18"/>
                <w:szCs w:val="18"/>
              </w:rPr>
              <w:t>7 125,91</w:t>
            </w:r>
          </w:p>
        </w:tc>
        <w:tc>
          <w:tcPr>
            <w:tcW w:w="373" w:type="pct"/>
            <w:shd w:val="clear" w:color="auto" w:fill="auto"/>
            <w:vAlign w:val="bottom"/>
            <w:hideMark/>
          </w:tcPr>
          <w:p w14:paraId="654B45C3" w14:textId="77777777" w:rsidR="002204A6" w:rsidRPr="00C56847" w:rsidRDefault="002204A6" w:rsidP="002204A6">
            <w:pPr>
              <w:rPr>
                <w:rFonts w:ascii="Myriad Pro" w:hAnsi="Myriad Pro"/>
                <w:sz w:val="18"/>
                <w:szCs w:val="18"/>
              </w:rPr>
            </w:pPr>
            <w:r w:rsidRPr="00C56847">
              <w:rPr>
                <w:rFonts w:ascii="Myriad Pro" w:hAnsi="Myriad Pro"/>
                <w:sz w:val="18"/>
                <w:szCs w:val="18"/>
              </w:rPr>
              <w:t>6 701,67</w:t>
            </w:r>
          </w:p>
        </w:tc>
        <w:tc>
          <w:tcPr>
            <w:tcW w:w="267" w:type="pct"/>
            <w:shd w:val="clear" w:color="auto" w:fill="auto"/>
            <w:vAlign w:val="bottom"/>
            <w:hideMark/>
          </w:tcPr>
          <w:p w14:paraId="13C04579" w14:textId="77777777" w:rsidR="002204A6" w:rsidRPr="00C56847" w:rsidRDefault="002204A6" w:rsidP="002204A6">
            <w:pPr>
              <w:rPr>
                <w:rFonts w:ascii="Myriad Pro" w:hAnsi="Myriad Pro"/>
                <w:sz w:val="18"/>
                <w:szCs w:val="18"/>
              </w:rPr>
            </w:pPr>
            <w:r w:rsidRPr="00C56847">
              <w:rPr>
                <w:rFonts w:ascii="Myriad Pro" w:hAnsi="Myriad Pro"/>
                <w:sz w:val="18"/>
                <w:szCs w:val="18"/>
              </w:rPr>
              <w:t>552,02</w:t>
            </w:r>
          </w:p>
        </w:tc>
        <w:tc>
          <w:tcPr>
            <w:tcW w:w="310" w:type="pct"/>
            <w:shd w:val="clear" w:color="auto" w:fill="auto"/>
            <w:vAlign w:val="bottom"/>
            <w:hideMark/>
          </w:tcPr>
          <w:p w14:paraId="5236018E" w14:textId="77777777" w:rsidR="002204A6" w:rsidRPr="00C56847" w:rsidRDefault="002204A6" w:rsidP="002204A6">
            <w:pPr>
              <w:rPr>
                <w:rFonts w:ascii="Myriad Pro" w:hAnsi="Myriad Pro"/>
                <w:sz w:val="18"/>
                <w:szCs w:val="18"/>
              </w:rPr>
            </w:pPr>
            <w:r w:rsidRPr="00C56847">
              <w:rPr>
                <w:rFonts w:ascii="Myriad Pro" w:hAnsi="Myriad Pro"/>
                <w:sz w:val="18"/>
                <w:szCs w:val="18"/>
              </w:rPr>
              <w:t>1 234,46</w:t>
            </w:r>
          </w:p>
        </w:tc>
        <w:tc>
          <w:tcPr>
            <w:tcW w:w="268" w:type="pct"/>
            <w:gridSpan w:val="2"/>
            <w:shd w:val="clear" w:color="auto" w:fill="auto"/>
            <w:vAlign w:val="bottom"/>
            <w:hideMark/>
          </w:tcPr>
          <w:p w14:paraId="7CE6932D" w14:textId="77777777" w:rsidR="002204A6" w:rsidRPr="00C56847" w:rsidRDefault="002204A6" w:rsidP="002204A6">
            <w:pPr>
              <w:rPr>
                <w:rFonts w:ascii="Myriad Pro" w:hAnsi="Myriad Pro"/>
                <w:sz w:val="18"/>
                <w:szCs w:val="18"/>
              </w:rPr>
            </w:pPr>
            <w:r w:rsidRPr="00C56847">
              <w:rPr>
                <w:rFonts w:ascii="Myriad Pro" w:hAnsi="Myriad Pro"/>
                <w:sz w:val="18"/>
                <w:szCs w:val="18"/>
              </w:rPr>
              <w:t>842,02</w:t>
            </w:r>
          </w:p>
        </w:tc>
        <w:tc>
          <w:tcPr>
            <w:tcW w:w="310" w:type="pct"/>
            <w:shd w:val="clear" w:color="auto" w:fill="auto"/>
            <w:vAlign w:val="bottom"/>
            <w:hideMark/>
          </w:tcPr>
          <w:p w14:paraId="34A92972" w14:textId="77777777" w:rsidR="002204A6" w:rsidRPr="00C56847" w:rsidRDefault="002204A6" w:rsidP="002204A6">
            <w:pPr>
              <w:rPr>
                <w:rFonts w:ascii="Myriad Pro" w:hAnsi="Myriad Pro"/>
                <w:sz w:val="18"/>
                <w:szCs w:val="18"/>
              </w:rPr>
            </w:pPr>
            <w:r w:rsidRPr="00C56847">
              <w:rPr>
                <w:rFonts w:ascii="Myriad Pro" w:hAnsi="Myriad Pro"/>
                <w:sz w:val="18"/>
                <w:szCs w:val="18"/>
              </w:rPr>
              <w:t>2 792,13</w:t>
            </w:r>
          </w:p>
        </w:tc>
        <w:tc>
          <w:tcPr>
            <w:tcW w:w="310" w:type="pct"/>
            <w:shd w:val="clear" w:color="auto" w:fill="auto"/>
            <w:vAlign w:val="bottom"/>
            <w:hideMark/>
          </w:tcPr>
          <w:p w14:paraId="58A7DD3E" w14:textId="77777777" w:rsidR="002204A6" w:rsidRPr="00C56847" w:rsidRDefault="002204A6" w:rsidP="002204A6">
            <w:pPr>
              <w:rPr>
                <w:rFonts w:ascii="Myriad Pro" w:hAnsi="Myriad Pro"/>
                <w:sz w:val="18"/>
                <w:szCs w:val="18"/>
              </w:rPr>
            </w:pPr>
            <w:r w:rsidRPr="00C56847">
              <w:rPr>
                <w:rFonts w:ascii="Myriad Pro" w:hAnsi="Myriad Pro"/>
                <w:sz w:val="18"/>
                <w:szCs w:val="18"/>
              </w:rPr>
              <w:t>2 503,50</w:t>
            </w:r>
          </w:p>
        </w:tc>
        <w:tc>
          <w:tcPr>
            <w:tcW w:w="267" w:type="pct"/>
            <w:shd w:val="clear" w:color="auto" w:fill="auto"/>
            <w:vAlign w:val="bottom"/>
            <w:hideMark/>
          </w:tcPr>
          <w:p w14:paraId="3ADF83C4" w14:textId="77777777" w:rsidR="002204A6" w:rsidRPr="00C56847" w:rsidRDefault="002204A6" w:rsidP="002204A6">
            <w:pPr>
              <w:rPr>
                <w:rFonts w:ascii="Myriad Pro" w:hAnsi="Myriad Pro"/>
                <w:sz w:val="18"/>
                <w:szCs w:val="18"/>
              </w:rPr>
            </w:pPr>
            <w:r w:rsidRPr="00C56847">
              <w:rPr>
                <w:rFonts w:ascii="Myriad Pro" w:hAnsi="Myriad Pro"/>
                <w:sz w:val="18"/>
                <w:szCs w:val="18"/>
              </w:rPr>
              <w:t>621,45</w:t>
            </w:r>
          </w:p>
        </w:tc>
        <w:tc>
          <w:tcPr>
            <w:tcW w:w="310" w:type="pct"/>
            <w:shd w:val="clear" w:color="auto" w:fill="auto"/>
            <w:vAlign w:val="bottom"/>
            <w:hideMark/>
          </w:tcPr>
          <w:p w14:paraId="2BCED3CA" w14:textId="77777777" w:rsidR="002204A6" w:rsidRPr="00C56847" w:rsidRDefault="002204A6" w:rsidP="002204A6">
            <w:pPr>
              <w:rPr>
                <w:rFonts w:ascii="Myriad Pro" w:hAnsi="Myriad Pro"/>
                <w:sz w:val="18"/>
                <w:szCs w:val="18"/>
              </w:rPr>
            </w:pPr>
            <w:r w:rsidRPr="00C56847">
              <w:rPr>
                <w:rFonts w:ascii="Myriad Pro" w:hAnsi="Myriad Pro"/>
                <w:sz w:val="18"/>
                <w:szCs w:val="18"/>
              </w:rPr>
              <w:t>1 249,55</w:t>
            </w:r>
          </w:p>
        </w:tc>
        <w:tc>
          <w:tcPr>
            <w:tcW w:w="267" w:type="pct"/>
            <w:gridSpan w:val="2"/>
            <w:shd w:val="clear" w:color="auto" w:fill="auto"/>
            <w:vAlign w:val="bottom"/>
            <w:hideMark/>
          </w:tcPr>
          <w:p w14:paraId="389FC134" w14:textId="77777777" w:rsidR="002204A6" w:rsidRPr="00C56847" w:rsidRDefault="002204A6" w:rsidP="002204A6">
            <w:pPr>
              <w:rPr>
                <w:rFonts w:ascii="Myriad Pro" w:hAnsi="Myriad Pro"/>
                <w:sz w:val="18"/>
                <w:szCs w:val="18"/>
              </w:rPr>
            </w:pPr>
            <w:r w:rsidRPr="00C56847">
              <w:rPr>
                <w:rFonts w:ascii="Myriad Pro" w:hAnsi="Myriad Pro"/>
                <w:sz w:val="18"/>
                <w:szCs w:val="18"/>
              </w:rPr>
              <w:t>828,54</w:t>
            </w:r>
          </w:p>
        </w:tc>
        <w:tc>
          <w:tcPr>
            <w:tcW w:w="356" w:type="pct"/>
            <w:gridSpan w:val="2"/>
            <w:shd w:val="clear" w:color="auto" w:fill="auto"/>
            <w:vAlign w:val="bottom"/>
            <w:hideMark/>
          </w:tcPr>
          <w:p w14:paraId="63C3B30B" w14:textId="77777777" w:rsidR="002204A6" w:rsidRPr="00C56847" w:rsidRDefault="002204A6" w:rsidP="002204A6">
            <w:pPr>
              <w:rPr>
                <w:rFonts w:ascii="Myriad Pro" w:hAnsi="Myriad Pro"/>
                <w:sz w:val="18"/>
                <w:szCs w:val="18"/>
              </w:rPr>
            </w:pPr>
            <w:r w:rsidRPr="00C56847">
              <w:rPr>
                <w:rFonts w:ascii="Myriad Pro" w:hAnsi="Myriad Pro"/>
                <w:sz w:val="18"/>
                <w:szCs w:val="18"/>
              </w:rPr>
              <w:t>7 125,91</w:t>
            </w:r>
          </w:p>
        </w:tc>
      </w:tr>
      <w:tr w:rsidR="002204A6" w:rsidRPr="00C56847" w14:paraId="26A2C7E9" w14:textId="77777777" w:rsidTr="00256FA6">
        <w:tc>
          <w:tcPr>
            <w:tcW w:w="185" w:type="pct"/>
            <w:shd w:val="clear" w:color="auto" w:fill="auto"/>
            <w:vAlign w:val="center"/>
            <w:hideMark/>
          </w:tcPr>
          <w:p w14:paraId="742AA520"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1.1</w:t>
            </w:r>
          </w:p>
        </w:tc>
        <w:tc>
          <w:tcPr>
            <w:tcW w:w="1066" w:type="pct"/>
            <w:shd w:val="clear" w:color="auto" w:fill="auto"/>
            <w:vAlign w:val="center"/>
            <w:hideMark/>
          </w:tcPr>
          <w:p w14:paraId="230DB483"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из смежной сети, всего</w:t>
            </w:r>
          </w:p>
        </w:tc>
        <w:tc>
          <w:tcPr>
            <w:tcW w:w="401" w:type="pct"/>
            <w:shd w:val="clear" w:color="auto" w:fill="auto"/>
            <w:vAlign w:val="center"/>
            <w:hideMark/>
          </w:tcPr>
          <w:p w14:paraId="5FD2D10B"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млн. кВт*ч</w:t>
            </w:r>
          </w:p>
        </w:tc>
        <w:tc>
          <w:tcPr>
            <w:tcW w:w="310" w:type="pct"/>
            <w:shd w:val="clear" w:color="auto" w:fill="auto"/>
            <w:vAlign w:val="bottom"/>
            <w:hideMark/>
          </w:tcPr>
          <w:p w14:paraId="35AA6977" w14:textId="77777777" w:rsidR="002204A6" w:rsidRPr="00C56847" w:rsidRDefault="002204A6" w:rsidP="002204A6">
            <w:pPr>
              <w:rPr>
                <w:rFonts w:ascii="Myriad Pro" w:hAnsi="Myriad Pro"/>
                <w:sz w:val="18"/>
                <w:szCs w:val="18"/>
              </w:rPr>
            </w:pPr>
            <w:r w:rsidRPr="00C56847">
              <w:rPr>
                <w:rFonts w:ascii="Myriad Pro" w:hAnsi="Myriad Pro"/>
                <w:sz w:val="18"/>
                <w:szCs w:val="18"/>
              </w:rPr>
              <w:t>2 204,26</w:t>
            </w:r>
          </w:p>
        </w:tc>
        <w:tc>
          <w:tcPr>
            <w:tcW w:w="373" w:type="pct"/>
            <w:shd w:val="clear" w:color="auto" w:fill="auto"/>
            <w:vAlign w:val="bottom"/>
            <w:hideMark/>
          </w:tcPr>
          <w:p w14:paraId="659CC53B"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67" w:type="pct"/>
            <w:shd w:val="clear" w:color="auto" w:fill="auto"/>
            <w:vAlign w:val="bottom"/>
            <w:hideMark/>
          </w:tcPr>
          <w:p w14:paraId="4A4761D1" w14:textId="77777777" w:rsidR="002204A6" w:rsidRPr="00C56847" w:rsidRDefault="002204A6" w:rsidP="002204A6">
            <w:pPr>
              <w:rPr>
                <w:rFonts w:ascii="Myriad Pro" w:hAnsi="Myriad Pro"/>
                <w:sz w:val="18"/>
                <w:szCs w:val="18"/>
              </w:rPr>
            </w:pPr>
            <w:r w:rsidRPr="00C56847">
              <w:rPr>
                <w:rFonts w:ascii="Myriad Pro" w:hAnsi="Myriad Pro"/>
                <w:sz w:val="18"/>
                <w:szCs w:val="18"/>
              </w:rPr>
              <w:t>397,22</w:t>
            </w:r>
          </w:p>
        </w:tc>
        <w:tc>
          <w:tcPr>
            <w:tcW w:w="310" w:type="pct"/>
            <w:shd w:val="clear" w:color="auto" w:fill="auto"/>
            <w:vAlign w:val="bottom"/>
            <w:hideMark/>
          </w:tcPr>
          <w:p w14:paraId="2F8072A8" w14:textId="77777777" w:rsidR="002204A6" w:rsidRPr="00C56847" w:rsidRDefault="002204A6" w:rsidP="002204A6">
            <w:pPr>
              <w:rPr>
                <w:rFonts w:ascii="Myriad Pro" w:hAnsi="Myriad Pro"/>
                <w:sz w:val="18"/>
                <w:szCs w:val="18"/>
              </w:rPr>
            </w:pPr>
            <w:r w:rsidRPr="00C56847">
              <w:rPr>
                <w:rFonts w:ascii="Myriad Pro" w:hAnsi="Myriad Pro"/>
                <w:sz w:val="18"/>
                <w:szCs w:val="18"/>
              </w:rPr>
              <w:t>965,52</w:t>
            </w:r>
          </w:p>
        </w:tc>
        <w:tc>
          <w:tcPr>
            <w:tcW w:w="268" w:type="pct"/>
            <w:gridSpan w:val="2"/>
            <w:shd w:val="clear" w:color="auto" w:fill="auto"/>
            <w:vAlign w:val="bottom"/>
            <w:hideMark/>
          </w:tcPr>
          <w:p w14:paraId="6DBB67CD" w14:textId="77777777" w:rsidR="002204A6" w:rsidRPr="00C56847" w:rsidRDefault="002204A6" w:rsidP="002204A6">
            <w:pPr>
              <w:rPr>
                <w:rFonts w:ascii="Myriad Pro" w:hAnsi="Myriad Pro"/>
                <w:sz w:val="18"/>
                <w:szCs w:val="18"/>
              </w:rPr>
            </w:pPr>
            <w:r w:rsidRPr="00C56847">
              <w:rPr>
                <w:rFonts w:ascii="Myriad Pro" w:hAnsi="Myriad Pro"/>
                <w:sz w:val="18"/>
                <w:szCs w:val="18"/>
              </w:rPr>
              <w:t>841,52</w:t>
            </w:r>
          </w:p>
        </w:tc>
        <w:tc>
          <w:tcPr>
            <w:tcW w:w="310" w:type="pct"/>
            <w:shd w:val="clear" w:color="auto" w:fill="auto"/>
            <w:vAlign w:val="bottom"/>
            <w:hideMark/>
          </w:tcPr>
          <w:p w14:paraId="498A1C55" w14:textId="77777777" w:rsidR="002204A6" w:rsidRPr="00C56847" w:rsidRDefault="002204A6" w:rsidP="002204A6">
            <w:pPr>
              <w:rPr>
                <w:rFonts w:ascii="Myriad Pro" w:hAnsi="Myriad Pro"/>
                <w:sz w:val="18"/>
                <w:szCs w:val="18"/>
              </w:rPr>
            </w:pPr>
            <w:r w:rsidRPr="00C56847">
              <w:rPr>
                <w:rFonts w:ascii="Myriad Pro" w:hAnsi="Myriad Pro"/>
                <w:sz w:val="18"/>
                <w:szCs w:val="18"/>
              </w:rPr>
              <w:t>2 410,90</w:t>
            </w:r>
          </w:p>
        </w:tc>
        <w:tc>
          <w:tcPr>
            <w:tcW w:w="310" w:type="pct"/>
            <w:shd w:val="clear" w:color="auto" w:fill="auto"/>
            <w:vAlign w:val="bottom"/>
            <w:hideMark/>
          </w:tcPr>
          <w:p w14:paraId="526DC244"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67" w:type="pct"/>
            <w:shd w:val="clear" w:color="auto" w:fill="auto"/>
            <w:vAlign w:val="bottom"/>
            <w:hideMark/>
          </w:tcPr>
          <w:p w14:paraId="57C29F4A" w14:textId="77777777" w:rsidR="002204A6" w:rsidRPr="00C56847" w:rsidRDefault="002204A6" w:rsidP="002204A6">
            <w:pPr>
              <w:rPr>
                <w:rFonts w:ascii="Myriad Pro" w:hAnsi="Myriad Pro"/>
                <w:sz w:val="18"/>
                <w:szCs w:val="18"/>
              </w:rPr>
            </w:pPr>
            <w:r w:rsidRPr="00C56847">
              <w:rPr>
                <w:rFonts w:ascii="Myriad Pro" w:hAnsi="Myriad Pro"/>
                <w:sz w:val="18"/>
                <w:szCs w:val="18"/>
              </w:rPr>
              <w:t>415,22</w:t>
            </w:r>
          </w:p>
        </w:tc>
        <w:tc>
          <w:tcPr>
            <w:tcW w:w="310" w:type="pct"/>
            <w:shd w:val="clear" w:color="auto" w:fill="auto"/>
            <w:vAlign w:val="bottom"/>
            <w:hideMark/>
          </w:tcPr>
          <w:p w14:paraId="6065CBFF" w14:textId="77777777" w:rsidR="002204A6" w:rsidRPr="00C56847" w:rsidRDefault="002204A6" w:rsidP="002204A6">
            <w:pPr>
              <w:rPr>
                <w:rFonts w:ascii="Myriad Pro" w:hAnsi="Myriad Pro"/>
                <w:sz w:val="18"/>
                <w:szCs w:val="18"/>
              </w:rPr>
            </w:pPr>
            <w:r w:rsidRPr="00C56847">
              <w:rPr>
                <w:rFonts w:ascii="Myriad Pro" w:hAnsi="Myriad Pro"/>
                <w:sz w:val="18"/>
                <w:szCs w:val="18"/>
              </w:rPr>
              <w:t>1 167,69</w:t>
            </w:r>
          </w:p>
        </w:tc>
        <w:tc>
          <w:tcPr>
            <w:tcW w:w="267" w:type="pct"/>
            <w:gridSpan w:val="2"/>
            <w:shd w:val="clear" w:color="auto" w:fill="auto"/>
            <w:vAlign w:val="bottom"/>
            <w:hideMark/>
          </w:tcPr>
          <w:p w14:paraId="3C4FE7FA" w14:textId="77777777" w:rsidR="002204A6" w:rsidRPr="00C56847" w:rsidRDefault="002204A6" w:rsidP="002204A6">
            <w:pPr>
              <w:rPr>
                <w:rFonts w:ascii="Myriad Pro" w:hAnsi="Myriad Pro"/>
                <w:sz w:val="18"/>
                <w:szCs w:val="18"/>
              </w:rPr>
            </w:pPr>
            <w:r w:rsidRPr="00C56847">
              <w:rPr>
                <w:rFonts w:ascii="Myriad Pro" w:hAnsi="Myriad Pro"/>
                <w:sz w:val="18"/>
                <w:szCs w:val="18"/>
              </w:rPr>
              <w:t>827,98</w:t>
            </w:r>
          </w:p>
        </w:tc>
        <w:tc>
          <w:tcPr>
            <w:tcW w:w="356" w:type="pct"/>
            <w:gridSpan w:val="2"/>
            <w:shd w:val="clear" w:color="auto" w:fill="auto"/>
            <w:vAlign w:val="bottom"/>
            <w:hideMark/>
          </w:tcPr>
          <w:p w14:paraId="608342B3" w14:textId="77777777" w:rsidR="002204A6" w:rsidRPr="00C56847" w:rsidRDefault="002204A6" w:rsidP="002204A6">
            <w:pPr>
              <w:rPr>
                <w:rFonts w:ascii="Myriad Pro" w:hAnsi="Myriad Pro"/>
                <w:sz w:val="18"/>
                <w:szCs w:val="18"/>
              </w:rPr>
            </w:pPr>
            <w:r w:rsidRPr="00C56847">
              <w:rPr>
                <w:rFonts w:ascii="Myriad Pro" w:hAnsi="Myriad Pro"/>
                <w:sz w:val="18"/>
                <w:szCs w:val="18"/>
              </w:rPr>
              <w:t>2 204,26</w:t>
            </w:r>
          </w:p>
        </w:tc>
      </w:tr>
      <w:tr w:rsidR="002204A6" w:rsidRPr="00C56847" w14:paraId="1C81F510" w14:textId="77777777" w:rsidTr="00256FA6">
        <w:tc>
          <w:tcPr>
            <w:tcW w:w="185" w:type="pct"/>
            <w:shd w:val="clear" w:color="auto" w:fill="auto"/>
            <w:vAlign w:val="center"/>
          </w:tcPr>
          <w:p w14:paraId="4DDC0B49" w14:textId="77777777" w:rsidR="002204A6" w:rsidRPr="00C56847" w:rsidRDefault="002204A6" w:rsidP="002204A6">
            <w:pPr>
              <w:rPr>
                <w:rFonts w:ascii="Myriad Pro" w:hAnsi="Myriad Pro"/>
                <w:bCs/>
                <w:iCs/>
                <w:sz w:val="18"/>
                <w:szCs w:val="18"/>
              </w:rPr>
            </w:pPr>
          </w:p>
        </w:tc>
        <w:tc>
          <w:tcPr>
            <w:tcW w:w="1066" w:type="pct"/>
            <w:shd w:val="clear" w:color="auto" w:fill="auto"/>
            <w:vAlign w:val="center"/>
            <w:hideMark/>
          </w:tcPr>
          <w:p w14:paraId="0DA9E0F7"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в том числе из сети</w:t>
            </w:r>
          </w:p>
        </w:tc>
        <w:tc>
          <w:tcPr>
            <w:tcW w:w="401" w:type="pct"/>
            <w:shd w:val="clear" w:color="auto" w:fill="auto"/>
            <w:vAlign w:val="center"/>
            <w:hideMark/>
          </w:tcPr>
          <w:p w14:paraId="4928175B"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млн. кВт*ч</w:t>
            </w:r>
          </w:p>
        </w:tc>
        <w:tc>
          <w:tcPr>
            <w:tcW w:w="310" w:type="pct"/>
            <w:shd w:val="clear" w:color="auto" w:fill="auto"/>
            <w:vAlign w:val="center"/>
          </w:tcPr>
          <w:p w14:paraId="2214DDAB" w14:textId="77777777" w:rsidR="002204A6" w:rsidRPr="00C56847" w:rsidRDefault="002204A6" w:rsidP="002204A6">
            <w:pPr>
              <w:rPr>
                <w:rFonts w:ascii="Myriad Pro" w:hAnsi="Myriad Pro"/>
                <w:sz w:val="18"/>
                <w:szCs w:val="18"/>
              </w:rPr>
            </w:pPr>
          </w:p>
        </w:tc>
        <w:tc>
          <w:tcPr>
            <w:tcW w:w="373" w:type="pct"/>
            <w:shd w:val="clear" w:color="auto" w:fill="auto"/>
            <w:vAlign w:val="center"/>
          </w:tcPr>
          <w:p w14:paraId="1588BA45" w14:textId="77777777" w:rsidR="002204A6" w:rsidRPr="00C56847" w:rsidRDefault="002204A6" w:rsidP="002204A6">
            <w:pPr>
              <w:rPr>
                <w:rFonts w:ascii="Myriad Pro" w:hAnsi="Myriad Pro"/>
                <w:sz w:val="18"/>
                <w:szCs w:val="18"/>
              </w:rPr>
            </w:pPr>
          </w:p>
        </w:tc>
        <w:tc>
          <w:tcPr>
            <w:tcW w:w="267" w:type="pct"/>
            <w:shd w:val="clear" w:color="auto" w:fill="auto"/>
            <w:vAlign w:val="center"/>
          </w:tcPr>
          <w:p w14:paraId="395EB80B"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01C742B6" w14:textId="77777777" w:rsidR="002204A6" w:rsidRPr="00C56847" w:rsidRDefault="002204A6" w:rsidP="002204A6">
            <w:pPr>
              <w:rPr>
                <w:rFonts w:ascii="Myriad Pro" w:hAnsi="Myriad Pro"/>
                <w:sz w:val="18"/>
                <w:szCs w:val="18"/>
              </w:rPr>
            </w:pPr>
          </w:p>
        </w:tc>
        <w:tc>
          <w:tcPr>
            <w:tcW w:w="268" w:type="pct"/>
            <w:gridSpan w:val="2"/>
            <w:shd w:val="clear" w:color="auto" w:fill="auto"/>
            <w:vAlign w:val="center"/>
          </w:tcPr>
          <w:p w14:paraId="5456E2E2"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244ADCBC"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6702E09A" w14:textId="77777777" w:rsidR="002204A6" w:rsidRPr="00C56847" w:rsidRDefault="002204A6" w:rsidP="002204A6">
            <w:pPr>
              <w:rPr>
                <w:rFonts w:ascii="Myriad Pro" w:hAnsi="Myriad Pro"/>
                <w:sz w:val="18"/>
                <w:szCs w:val="18"/>
              </w:rPr>
            </w:pPr>
          </w:p>
        </w:tc>
        <w:tc>
          <w:tcPr>
            <w:tcW w:w="267" w:type="pct"/>
            <w:shd w:val="clear" w:color="auto" w:fill="auto"/>
            <w:vAlign w:val="center"/>
          </w:tcPr>
          <w:p w14:paraId="746F58A5"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6EA8B6F0" w14:textId="77777777" w:rsidR="002204A6" w:rsidRPr="00C56847" w:rsidRDefault="002204A6" w:rsidP="002204A6">
            <w:pPr>
              <w:rPr>
                <w:rFonts w:ascii="Myriad Pro" w:hAnsi="Myriad Pro"/>
                <w:sz w:val="18"/>
                <w:szCs w:val="18"/>
              </w:rPr>
            </w:pPr>
          </w:p>
        </w:tc>
        <w:tc>
          <w:tcPr>
            <w:tcW w:w="267" w:type="pct"/>
            <w:gridSpan w:val="2"/>
            <w:shd w:val="clear" w:color="auto" w:fill="auto"/>
            <w:vAlign w:val="center"/>
          </w:tcPr>
          <w:p w14:paraId="597EFEE9" w14:textId="77777777" w:rsidR="002204A6" w:rsidRPr="00C56847" w:rsidRDefault="002204A6" w:rsidP="002204A6">
            <w:pPr>
              <w:rPr>
                <w:rFonts w:ascii="Myriad Pro" w:hAnsi="Myriad Pro"/>
                <w:sz w:val="18"/>
                <w:szCs w:val="18"/>
              </w:rPr>
            </w:pPr>
          </w:p>
        </w:tc>
        <w:tc>
          <w:tcPr>
            <w:tcW w:w="356" w:type="pct"/>
            <w:gridSpan w:val="2"/>
            <w:shd w:val="clear" w:color="auto" w:fill="auto"/>
            <w:vAlign w:val="center"/>
          </w:tcPr>
          <w:p w14:paraId="780615DF" w14:textId="77777777" w:rsidR="002204A6" w:rsidRPr="00C56847" w:rsidRDefault="002204A6" w:rsidP="002204A6">
            <w:pPr>
              <w:rPr>
                <w:rFonts w:ascii="Myriad Pro" w:hAnsi="Myriad Pro"/>
                <w:b/>
                <w:bCs/>
                <w:iCs/>
                <w:sz w:val="18"/>
                <w:szCs w:val="18"/>
              </w:rPr>
            </w:pPr>
          </w:p>
        </w:tc>
      </w:tr>
      <w:tr w:rsidR="002204A6" w:rsidRPr="00C56847" w14:paraId="493CA9C5" w14:textId="77777777" w:rsidTr="00256FA6">
        <w:tc>
          <w:tcPr>
            <w:tcW w:w="185" w:type="pct"/>
            <w:shd w:val="clear" w:color="auto" w:fill="auto"/>
            <w:vAlign w:val="center"/>
          </w:tcPr>
          <w:p w14:paraId="40A333C4" w14:textId="77777777" w:rsidR="002204A6" w:rsidRPr="00C56847" w:rsidRDefault="002204A6" w:rsidP="002204A6">
            <w:pPr>
              <w:rPr>
                <w:rFonts w:ascii="Myriad Pro" w:hAnsi="Myriad Pro"/>
                <w:bCs/>
                <w:iCs/>
                <w:sz w:val="18"/>
                <w:szCs w:val="18"/>
              </w:rPr>
            </w:pPr>
          </w:p>
        </w:tc>
        <w:tc>
          <w:tcPr>
            <w:tcW w:w="1066" w:type="pct"/>
            <w:shd w:val="clear" w:color="auto" w:fill="auto"/>
            <w:vAlign w:val="center"/>
            <w:hideMark/>
          </w:tcPr>
          <w:p w14:paraId="5005AE95"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ВН</w:t>
            </w:r>
          </w:p>
        </w:tc>
        <w:tc>
          <w:tcPr>
            <w:tcW w:w="401" w:type="pct"/>
            <w:shd w:val="clear" w:color="auto" w:fill="auto"/>
            <w:vAlign w:val="center"/>
            <w:hideMark/>
          </w:tcPr>
          <w:p w14:paraId="050775CE"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млн. кВт*ч</w:t>
            </w:r>
          </w:p>
        </w:tc>
        <w:tc>
          <w:tcPr>
            <w:tcW w:w="310" w:type="pct"/>
            <w:shd w:val="clear" w:color="auto" w:fill="auto"/>
            <w:vAlign w:val="bottom"/>
            <w:hideMark/>
          </w:tcPr>
          <w:p w14:paraId="0A3F13FD"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73" w:type="pct"/>
            <w:shd w:val="clear" w:color="auto" w:fill="auto"/>
            <w:vAlign w:val="bottom"/>
            <w:hideMark/>
          </w:tcPr>
          <w:p w14:paraId="30EE9492"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67" w:type="pct"/>
            <w:shd w:val="clear" w:color="auto" w:fill="auto"/>
            <w:vAlign w:val="bottom"/>
            <w:hideMark/>
          </w:tcPr>
          <w:p w14:paraId="4BC67FB4" w14:textId="77777777" w:rsidR="002204A6" w:rsidRPr="00C56847" w:rsidRDefault="002204A6" w:rsidP="002204A6">
            <w:pPr>
              <w:rPr>
                <w:rFonts w:ascii="Myriad Pro" w:hAnsi="Myriad Pro"/>
                <w:sz w:val="18"/>
                <w:szCs w:val="18"/>
              </w:rPr>
            </w:pPr>
            <w:r w:rsidRPr="00C56847">
              <w:rPr>
                <w:rFonts w:ascii="Myriad Pro" w:hAnsi="Myriad Pro"/>
                <w:sz w:val="18"/>
                <w:szCs w:val="18"/>
              </w:rPr>
              <w:t>397,22</w:t>
            </w:r>
          </w:p>
        </w:tc>
        <w:tc>
          <w:tcPr>
            <w:tcW w:w="310" w:type="pct"/>
            <w:shd w:val="clear" w:color="auto" w:fill="auto"/>
            <w:vAlign w:val="bottom"/>
            <w:hideMark/>
          </w:tcPr>
          <w:p w14:paraId="191DEDFE" w14:textId="77777777" w:rsidR="002204A6" w:rsidRPr="00C56847" w:rsidRDefault="002204A6" w:rsidP="002204A6">
            <w:pPr>
              <w:rPr>
                <w:rFonts w:ascii="Myriad Pro" w:hAnsi="Myriad Pro"/>
                <w:sz w:val="18"/>
                <w:szCs w:val="18"/>
              </w:rPr>
            </w:pPr>
            <w:r w:rsidRPr="00C56847">
              <w:rPr>
                <w:rFonts w:ascii="Myriad Pro" w:hAnsi="Myriad Pro"/>
                <w:sz w:val="18"/>
                <w:szCs w:val="18"/>
              </w:rPr>
              <w:t>534,85</w:t>
            </w:r>
          </w:p>
        </w:tc>
        <w:tc>
          <w:tcPr>
            <w:tcW w:w="268" w:type="pct"/>
            <w:gridSpan w:val="2"/>
            <w:shd w:val="clear" w:color="auto" w:fill="auto"/>
            <w:vAlign w:val="bottom"/>
            <w:hideMark/>
          </w:tcPr>
          <w:p w14:paraId="2C3FD555"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10" w:type="pct"/>
            <w:shd w:val="clear" w:color="auto" w:fill="auto"/>
            <w:vAlign w:val="bottom"/>
            <w:hideMark/>
          </w:tcPr>
          <w:p w14:paraId="27E7F03A"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10" w:type="pct"/>
            <w:shd w:val="clear" w:color="auto" w:fill="auto"/>
            <w:vAlign w:val="bottom"/>
            <w:hideMark/>
          </w:tcPr>
          <w:p w14:paraId="07F7AC74"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67" w:type="pct"/>
            <w:shd w:val="clear" w:color="auto" w:fill="auto"/>
            <w:vAlign w:val="bottom"/>
            <w:hideMark/>
          </w:tcPr>
          <w:p w14:paraId="439F8747" w14:textId="77777777" w:rsidR="002204A6" w:rsidRPr="00C56847" w:rsidRDefault="002204A6" w:rsidP="002204A6">
            <w:pPr>
              <w:rPr>
                <w:rFonts w:ascii="Myriad Pro" w:hAnsi="Myriad Pro"/>
                <w:sz w:val="18"/>
                <w:szCs w:val="18"/>
              </w:rPr>
            </w:pPr>
            <w:r w:rsidRPr="00C56847">
              <w:rPr>
                <w:rFonts w:ascii="Myriad Pro" w:hAnsi="Myriad Pro"/>
                <w:sz w:val="18"/>
                <w:szCs w:val="18"/>
              </w:rPr>
              <w:t>415,22</w:t>
            </w:r>
          </w:p>
        </w:tc>
        <w:tc>
          <w:tcPr>
            <w:tcW w:w="310" w:type="pct"/>
            <w:shd w:val="clear" w:color="auto" w:fill="auto"/>
            <w:vAlign w:val="bottom"/>
            <w:hideMark/>
          </w:tcPr>
          <w:p w14:paraId="5A157DEA" w14:textId="77777777" w:rsidR="002204A6" w:rsidRPr="00C56847" w:rsidRDefault="002204A6" w:rsidP="002204A6">
            <w:pPr>
              <w:rPr>
                <w:rFonts w:ascii="Myriad Pro" w:hAnsi="Myriad Pro"/>
                <w:sz w:val="18"/>
                <w:szCs w:val="18"/>
              </w:rPr>
            </w:pPr>
            <w:r w:rsidRPr="00C56847">
              <w:rPr>
                <w:rFonts w:ascii="Myriad Pro" w:hAnsi="Myriad Pro"/>
                <w:sz w:val="18"/>
                <w:szCs w:val="18"/>
              </w:rPr>
              <w:t>645,12</w:t>
            </w:r>
          </w:p>
        </w:tc>
        <w:tc>
          <w:tcPr>
            <w:tcW w:w="267" w:type="pct"/>
            <w:gridSpan w:val="2"/>
            <w:shd w:val="clear" w:color="auto" w:fill="auto"/>
            <w:vAlign w:val="bottom"/>
            <w:hideMark/>
          </w:tcPr>
          <w:p w14:paraId="058C7305"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56" w:type="pct"/>
            <w:gridSpan w:val="2"/>
            <w:shd w:val="clear" w:color="auto" w:fill="auto"/>
            <w:vAlign w:val="bottom"/>
            <w:hideMark/>
          </w:tcPr>
          <w:p w14:paraId="782547B4"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r>
      <w:tr w:rsidR="002204A6" w:rsidRPr="00C56847" w14:paraId="63CD1A97" w14:textId="77777777" w:rsidTr="00256FA6">
        <w:tc>
          <w:tcPr>
            <w:tcW w:w="185" w:type="pct"/>
            <w:shd w:val="clear" w:color="auto" w:fill="auto"/>
            <w:vAlign w:val="center"/>
          </w:tcPr>
          <w:p w14:paraId="3749BB44" w14:textId="77777777" w:rsidR="002204A6" w:rsidRPr="00C56847" w:rsidRDefault="002204A6" w:rsidP="002204A6">
            <w:pPr>
              <w:rPr>
                <w:rFonts w:ascii="Myriad Pro" w:hAnsi="Myriad Pro"/>
                <w:bCs/>
                <w:iCs/>
                <w:sz w:val="18"/>
                <w:szCs w:val="18"/>
              </w:rPr>
            </w:pPr>
          </w:p>
        </w:tc>
        <w:tc>
          <w:tcPr>
            <w:tcW w:w="1066" w:type="pct"/>
            <w:shd w:val="clear" w:color="auto" w:fill="auto"/>
            <w:vAlign w:val="center"/>
            <w:hideMark/>
          </w:tcPr>
          <w:p w14:paraId="22A1EB3C"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СН1</w:t>
            </w:r>
          </w:p>
        </w:tc>
        <w:tc>
          <w:tcPr>
            <w:tcW w:w="401" w:type="pct"/>
            <w:shd w:val="clear" w:color="auto" w:fill="auto"/>
            <w:vAlign w:val="center"/>
            <w:hideMark/>
          </w:tcPr>
          <w:p w14:paraId="38CA13DF"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млн. кВт*ч</w:t>
            </w:r>
          </w:p>
        </w:tc>
        <w:tc>
          <w:tcPr>
            <w:tcW w:w="310" w:type="pct"/>
            <w:shd w:val="clear" w:color="auto" w:fill="auto"/>
            <w:vAlign w:val="bottom"/>
            <w:hideMark/>
          </w:tcPr>
          <w:p w14:paraId="3B6918E5"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73" w:type="pct"/>
            <w:shd w:val="clear" w:color="auto" w:fill="auto"/>
            <w:vAlign w:val="bottom"/>
            <w:hideMark/>
          </w:tcPr>
          <w:p w14:paraId="49ECDC96"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67" w:type="pct"/>
            <w:shd w:val="clear" w:color="auto" w:fill="auto"/>
            <w:vAlign w:val="bottom"/>
            <w:hideMark/>
          </w:tcPr>
          <w:p w14:paraId="1ED746B4"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10" w:type="pct"/>
            <w:shd w:val="clear" w:color="auto" w:fill="auto"/>
            <w:vAlign w:val="bottom"/>
            <w:hideMark/>
          </w:tcPr>
          <w:p w14:paraId="43C0238F" w14:textId="77777777" w:rsidR="002204A6" w:rsidRPr="00C56847" w:rsidRDefault="002204A6" w:rsidP="002204A6">
            <w:pPr>
              <w:rPr>
                <w:rFonts w:ascii="Myriad Pro" w:hAnsi="Myriad Pro"/>
                <w:sz w:val="18"/>
                <w:szCs w:val="18"/>
              </w:rPr>
            </w:pPr>
            <w:r w:rsidRPr="00C56847">
              <w:rPr>
                <w:rFonts w:ascii="Myriad Pro" w:hAnsi="Myriad Pro"/>
                <w:sz w:val="18"/>
                <w:szCs w:val="18"/>
              </w:rPr>
              <w:t>430,67</w:t>
            </w:r>
          </w:p>
        </w:tc>
        <w:tc>
          <w:tcPr>
            <w:tcW w:w="268" w:type="pct"/>
            <w:gridSpan w:val="2"/>
            <w:shd w:val="clear" w:color="auto" w:fill="auto"/>
            <w:vAlign w:val="bottom"/>
            <w:hideMark/>
          </w:tcPr>
          <w:p w14:paraId="3D20F952" w14:textId="77777777" w:rsidR="002204A6" w:rsidRPr="00C56847" w:rsidRDefault="002204A6" w:rsidP="002204A6">
            <w:pPr>
              <w:rPr>
                <w:rFonts w:ascii="Myriad Pro" w:hAnsi="Myriad Pro"/>
                <w:sz w:val="18"/>
                <w:szCs w:val="18"/>
              </w:rPr>
            </w:pPr>
            <w:r w:rsidRPr="00C56847">
              <w:rPr>
                <w:rFonts w:ascii="Myriad Pro" w:hAnsi="Myriad Pro"/>
                <w:sz w:val="18"/>
                <w:szCs w:val="18"/>
              </w:rPr>
              <w:t>0,10</w:t>
            </w:r>
          </w:p>
        </w:tc>
        <w:tc>
          <w:tcPr>
            <w:tcW w:w="310" w:type="pct"/>
            <w:shd w:val="clear" w:color="auto" w:fill="auto"/>
            <w:vAlign w:val="bottom"/>
            <w:hideMark/>
          </w:tcPr>
          <w:p w14:paraId="3509867F"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10" w:type="pct"/>
            <w:shd w:val="clear" w:color="auto" w:fill="auto"/>
            <w:vAlign w:val="bottom"/>
            <w:hideMark/>
          </w:tcPr>
          <w:p w14:paraId="49798975"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67" w:type="pct"/>
            <w:shd w:val="clear" w:color="auto" w:fill="auto"/>
            <w:vAlign w:val="bottom"/>
            <w:hideMark/>
          </w:tcPr>
          <w:p w14:paraId="569B26BE"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10" w:type="pct"/>
            <w:shd w:val="clear" w:color="auto" w:fill="auto"/>
            <w:vAlign w:val="bottom"/>
            <w:hideMark/>
          </w:tcPr>
          <w:p w14:paraId="192A2DAE" w14:textId="77777777" w:rsidR="002204A6" w:rsidRPr="00C56847" w:rsidRDefault="002204A6" w:rsidP="002204A6">
            <w:pPr>
              <w:rPr>
                <w:rFonts w:ascii="Myriad Pro" w:hAnsi="Myriad Pro"/>
                <w:sz w:val="18"/>
                <w:szCs w:val="18"/>
              </w:rPr>
            </w:pPr>
            <w:r w:rsidRPr="00C56847">
              <w:rPr>
                <w:rFonts w:ascii="Myriad Pro" w:hAnsi="Myriad Pro"/>
                <w:sz w:val="18"/>
                <w:szCs w:val="18"/>
              </w:rPr>
              <w:t>522,57</w:t>
            </w:r>
          </w:p>
        </w:tc>
        <w:tc>
          <w:tcPr>
            <w:tcW w:w="267" w:type="pct"/>
            <w:gridSpan w:val="2"/>
            <w:shd w:val="clear" w:color="auto" w:fill="auto"/>
            <w:vAlign w:val="bottom"/>
            <w:hideMark/>
          </w:tcPr>
          <w:p w14:paraId="022719D9" w14:textId="77777777" w:rsidR="002204A6" w:rsidRPr="00C56847" w:rsidRDefault="002204A6" w:rsidP="002204A6">
            <w:pPr>
              <w:rPr>
                <w:rFonts w:ascii="Myriad Pro" w:hAnsi="Myriad Pro"/>
                <w:sz w:val="18"/>
                <w:szCs w:val="18"/>
              </w:rPr>
            </w:pPr>
            <w:r w:rsidRPr="00C56847">
              <w:rPr>
                <w:rFonts w:ascii="Myriad Pro" w:hAnsi="Myriad Pro"/>
                <w:sz w:val="18"/>
                <w:szCs w:val="18"/>
              </w:rPr>
              <w:t>0,10</w:t>
            </w:r>
          </w:p>
        </w:tc>
        <w:tc>
          <w:tcPr>
            <w:tcW w:w="356" w:type="pct"/>
            <w:gridSpan w:val="2"/>
            <w:shd w:val="clear" w:color="auto" w:fill="auto"/>
            <w:vAlign w:val="bottom"/>
            <w:hideMark/>
          </w:tcPr>
          <w:p w14:paraId="31173EB3"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r>
      <w:tr w:rsidR="002204A6" w:rsidRPr="00C56847" w14:paraId="0B90DF32" w14:textId="77777777" w:rsidTr="00256FA6">
        <w:tc>
          <w:tcPr>
            <w:tcW w:w="185" w:type="pct"/>
            <w:shd w:val="clear" w:color="auto" w:fill="auto"/>
            <w:vAlign w:val="center"/>
          </w:tcPr>
          <w:p w14:paraId="4E820139" w14:textId="77777777" w:rsidR="002204A6" w:rsidRPr="00C56847" w:rsidRDefault="002204A6" w:rsidP="002204A6">
            <w:pPr>
              <w:rPr>
                <w:rFonts w:ascii="Myriad Pro" w:hAnsi="Myriad Pro"/>
                <w:bCs/>
                <w:iCs/>
                <w:sz w:val="18"/>
                <w:szCs w:val="18"/>
              </w:rPr>
            </w:pPr>
          </w:p>
        </w:tc>
        <w:tc>
          <w:tcPr>
            <w:tcW w:w="1066" w:type="pct"/>
            <w:shd w:val="clear" w:color="auto" w:fill="auto"/>
            <w:vAlign w:val="center"/>
            <w:hideMark/>
          </w:tcPr>
          <w:p w14:paraId="6C75D6E6"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СН11</w:t>
            </w:r>
          </w:p>
        </w:tc>
        <w:tc>
          <w:tcPr>
            <w:tcW w:w="401" w:type="pct"/>
            <w:shd w:val="clear" w:color="auto" w:fill="auto"/>
            <w:vAlign w:val="center"/>
            <w:hideMark/>
          </w:tcPr>
          <w:p w14:paraId="7FC224AB"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млн. кВт*ч</w:t>
            </w:r>
          </w:p>
        </w:tc>
        <w:tc>
          <w:tcPr>
            <w:tcW w:w="310" w:type="pct"/>
            <w:shd w:val="clear" w:color="auto" w:fill="auto"/>
            <w:vAlign w:val="bottom"/>
            <w:hideMark/>
          </w:tcPr>
          <w:p w14:paraId="5605C2B5"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73" w:type="pct"/>
            <w:shd w:val="clear" w:color="auto" w:fill="auto"/>
            <w:vAlign w:val="bottom"/>
            <w:hideMark/>
          </w:tcPr>
          <w:p w14:paraId="360B8D12"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67" w:type="pct"/>
            <w:shd w:val="clear" w:color="auto" w:fill="auto"/>
            <w:vAlign w:val="bottom"/>
            <w:hideMark/>
          </w:tcPr>
          <w:p w14:paraId="742FB3EB"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10" w:type="pct"/>
            <w:shd w:val="clear" w:color="auto" w:fill="auto"/>
            <w:vAlign w:val="bottom"/>
            <w:hideMark/>
          </w:tcPr>
          <w:p w14:paraId="65162A0B"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68" w:type="pct"/>
            <w:gridSpan w:val="2"/>
            <w:shd w:val="clear" w:color="auto" w:fill="auto"/>
            <w:vAlign w:val="bottom"/>
            <w:hideMark/>
          </w:tcPr>
          <w:p w14:paraId="1E57C296" w14:textId="77777777" w:rsidR="002204A6" w:rsidRPr="00C56847" w:rsidRDefault="002204A6" w:rsidP="002204A6">
            <w:pPr>
              <w:rPr>
                <w:rFonts w:ascii="Myriad Pro" w:hAnsi="Myriad Pro"/>
                <w:sz w:val="18"/>
                <w:szCs w:val="18"/>
              </w:rPr>
            </w:pPr>
            <w:r w:rsidRPr="00C56847">
              <w:rPr>
                <w:rFonts w:ascii="Myriad Pro" w:hAnsi="Myriad Pro"/>
                <w:sz w:val="18"/>
                <w:szCs w:val="18"/>
              </w:rPr>
              <w:t>841,42</w:t>
            </w:r>
          </w:p>
        </w:tc>
        <w:tc>
          <w:tcPr>
            <w:tcW w:w="310" w:type="pct"/>
            <w:shd w:val="clear" w:color="auto" w:fill="auto"/>
            <w:vAlign w:val="bottom"/>
            <w:hideMark/>
          </w:tcPr>
          <w:p w14:paraId="27D0BF1F"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10" w:type="pct"/>
            <w:shd w:val="clear" w:color="auto" w:fill="auto"/>
            <w:vAlign w:val="bottom"/>
            <w:hideMark/>
          </w:tcPr>
          <w:p w14:paraId="0E40DECF"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67" w:type="pct"/>
            <w:shd w:val="clear" w:color="auto" w:fill="auto"/>
            <w:vAlign w:val="bottom"/>
            <w:hideMark/>
          </w:tcPr>
          <w:p w14:paraId="69B056CE"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10" w:type="pct"/>
            <w:shd w:val="clear" w:color="auto" w:fill="auto"/>
            <w:vAlign w:val="bottom"/>
            <w:hideMark/>
          </w:tcPr>
          <w:p w14:paraId="2CFF121A"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67" w:type="pct"/>
            <w:gridSpan w:val="2"/>
            <w:shd w:val="clear" w:color="auto" w:fill="auto"/>
            <w:vAlign w:val="bottom"/>
            <w:hideMark/>
          </w:tcPr>
          <w:p w14:paraId="50662D30" w14:textId="77777777" w:rsidR="002204A6" w:rsidRPr="00C56847" w:rsidRDefault="002204A6" w:rsidP="002204A6">
            <w:pPr>
              <w:rPr>
                <w:rFonts w:ascii="Myriad Pro" w:hAnsi="Myriad Pro"/>
                <w:sz w:val="18"/>
                <w:szCs w:val="18"/>
              </w:rPr>
            </w:pPr>
            <w:r w:rsidRPr="00C56847">
              <w:rPr>
                <w:rFonts w:ascii="Myriad Pro" w:hAnsi="Myriad Pro"/>
                <w:sz w:val="18"/>
                <w:szCs w:val="18"/>
              </w:rPr>
              <w:t>827,88</w:t>
            </w:r>
          </w:p>
        </w:tc>
        <w:tc>
          <w:tcPr>
            <w:tcW w:w="356" w:type="pct"/>
            <w:gridSpan w:val="2"/>
            <w:shd w:val="clear" w:color="auto" w:fill="auto"/>
            <w:vAlign w:val="bottom"/>
            <w:hideMark/>
          </w:tcPr>
          <w:p w14:paraId="7AE057AF"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r>
      <w:tr w:rsidR="002204A6" w:rsidRPr="00C56847" w14:paraId="53257ADA" w14:textId="77777777" w:rsidTr="00256FA6">
        <w:tc>
          <w:tcPr>
            <w:tcW w:w="185" w:type="pct"/>
            <w:shd w:val="clear" w:color="auto" w:fill="auto"/>
            <w:vAlign w:val="center"/>
            <w:hideMark/>
          </w:tcPr>
          <w:p w14:paraId="4FCF3623"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1.2</w:t>
            </w:r>
          </w:p>
        </w:tc>
        <w:tc>
          <w:tcPr>
            <w:tcW w:w="1066" w:type="pct"/>
            <w:shd w:val="clear" w:color="auto" w:fill="auto"/>
            <w:vAlign w:val="center"/>
            <w:hideMark/>
          </w:tcPr>
          <w:p w14:paraId="5B5CC6A9"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от электростанций ПЭ (ЭСО)</w:t>
            </w:r>
          </w:p>
        </w:tc>
        <w:tc>
          <w:tcPr>
            <w:tcW w:w="401" w:type="pct"/>
            <w:shd w:val="clear" w:color="auto" w:fill="auto"/>
            <w:vAlign w:val="center"/>
            <w:hideMark/>
          </w:tcPr>
          <w:p w14:paraId="113E3B75"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млн. кВт*ч</w:t>
            </w:r>
          </w:p>
        </w:tc>
        <w:tc>
          <w:tcPr>
            <w:tcW w:w="310" w:type="pct"/>
            <w:shd w:val="clear" w:color="auto" w:fill="auto"/>
            <w:vAlign w:val="bottom"/>
            <w:hideMark/>
          </w:tcPr>
          <w:p w14:paraId="1B7BA6DC" w14:textId="77777777" w:rsidR="002204A6" w:rsidRPr="00C56847" w:rsidRDefault="002204A6" w:rsidP="002204A6">
            <w:pPr>
              <w:rPr>
                <w:rFonts w:ascii="Myriad Pro" w:hAnsi="Myriad Pro"/>
                <w:sz w:val="18"/>
                <w:szCs w:val="18"/>
              </w:rPr>
            </w:pPr>
            <w:r w:rsidRPr="00C56847">
              <w:rPr>
                <w:rFonts w:ascii="Myriad Pro" w:hAnsi="Myriad Pro"/>
                <w:sz w:val="18"/>
                <w:szCs w:val="18"/>
              </w:rPr>
              <w:t>1 131,12</w:t>
            </w:r>
          </w:p>
        </w:tc>
        <w:tc>
          <w:tcPr>
            <w:tcW w:w="373" w:type="pct"/>
            <w:shd w:val="clear" w:color="auto" w:fill="auto"/>
            <w:vAlign w:val="bottom"/>
            <w:hideMark/>
          </w:tcPr>
          <w:p w14:paraId="71BD17F7" w14:textId="77777777" w:rsidR="002204A6" w:rsidRPr="00C56847" w:rsidRDefault="002204A6" w:rsidP="002204A6">
            <w:pPr>
              <w:rPr>
                <w:rFonts w:ascii="Myriad Pro" w:hAnsi="Myriad Pro"/>
                <w:sz w:val="18"/>
                <w:szCs w:val="18"/>
              </w:rPr>
            </w:pPr>
            <w:r w:rsidRPr="00C56847">
              <w:rPr>
                <w:rFonts w:ascii="Myriad Pro" w:hAnsi="Myriad Pro"/>
                <w:sz w:val="18"/>
                <w:szCs w:val="18"/>
              </w:rPr>
              <w:t>1 130,43</w:t>
            </w:r>
          </w:p>
        </w:tc>
        <w:tc>
          <w:tcPr>
            <w:tcW w:w="267" w:type="pct"/>
            <w:shd w:val="clear" w:color="auto" w:fill="auto"/>
            <w:vAlign w:val="bottom"/>
            <w:hideMark/>
          </w:tcPr>
          <w:p w14:paraId="7E4D5AF5" w14:textId="77777777" w:rsidR="002204A6" w:rsidRPr="00C56847" w:rsidRDefault="002204A6" w:rsidP="002204A6">
            <w:pPr>
              <w:rPr>
                <w:rFonts w:ascii="Myriad Pro" w:hAnsi="Myriad Pro"/>
                <w:sz w:val="18"/>
                <w:szCs w:val="18"/>
              </w:rPr>
            </w:pPr>
            <w:r w:rsidRPr="00C56847">
              <w:rPr>
                <w:rFonts w:ascii="Myriad Pro" w:hAnsi="Myriad Pro"/>
                <w:sz w:val="18"/>
                <w:szCs w:val="18"/>
              </w:rPr>
              <w:t>0,00</w:t>
            </w:r>
          </w:p>
        </w:tc>
        <w:tc>
          <w:tcPr>
            <w:tcW w:w="310" w:type="pct"/>
            <w:shd w:val="clear" w:color="auto" w:fill="auto"/>
            <w:vAlign w:val="bottom"/>
            <w:hideMark/>
          </w:tcPr>
          <w:p w14:paraId="78A76F7F" w14:textId="77777777" w:rsidR="002204A6" w:rsidRPr="00C56847" w:rsidRDefault="002204A6" w:rsidP="002204A6">
            <w:pPr>
              <w:rPr>
                <w:rFonts w:ascii="Myriad Pro" w:hAnsi="Myriad Pro"/>
                <w:sz w:val="18"/>
                <w:szCs w:val="18"/>
              </w:rPr>
            </w:pPr>
            <w:r w:rsidRPr="00C56847">
              <w:rPr>
                <w:rFonts w:ascii="Myriad Pro" w:hAnsi="Myriad Pro"/>
                <w:sz w:val="18"/>
                <w:szCs w:val="18"/>
              </w:rPr>
              <w:t>0,25</w:t>
            </w:r>
          </w:p>
        </w:tc>
        <w:tc>
          <w:tcPr>
            <w:tcW w:w="268" w:type="pct"/>
            <w:gridSpan w:val="2"/>
            <w:shd w:val="clear" w:color="auto" w:fill="auto"/>
            <w:vAlign w:val="bottom"/>
            <w:hideMark/>
          </w:tcPr>
          <w:p w14:paraId="4A6D5D23" w14:textId="77777777" w:rsidR="002204A6" w:rsidRPr="00C56847" w:rsidRDefault="002204A6" w:rsidP="002204A6">
            <w:pPr>
              <w:rPr>
                <w:rFonts w:ascii="Myriad Pro" w:hAnsi="Myriad Pro"/>
                <w:sz w:val="18"/>
                <w:szCs w:val="18"/>
              </w:rPr>
            </w:pPr>
            <w:r w:rsidRPr="00C56847">
              <w:rPr>
                <w:rFonts w:ascii="Myriad Pro" w:hAnsi="Myriad Pro"/>
                <w:sz w:val="18"/>
                <w:szCs w:val="18"/>
              </w:rPr>
              <w:t>0,43</w:t>
            </w:r>
          </w:p>
        </w:tc>
        <w:tc>
          <w:tcPr>
            <w:tcW w:w="310" w:type="pct"/>
            <w:shd w:val="clear" w:color="auto" w:fill="auto"/>
            <w:vAlign w:val="bottom"/>
            <w:hideMark/>
          </w:tcPr>
          <w:p w14:paraId="609AE73F" w14:textId="77777777" w:rsidR="002204A6" w:rsidRPr="00C56847" w:rsidRDefault="002204A6" w:rsidP="002204A6">
            <w:pPr>
              <w:rPr>
                <w:rFonts w:ascii="Myriad Pro" w:hAnsi="Myriad Pro"/>
                <w:sz w:val="18"/>
                <w:szCs w:val="18"/>
              </w:rPr>
            </w:pPr>
            <w:r w:rsidRPr="00C56847">
              <w:rPr>
                <w:rFonts w:ascii="Myriad Pro" w:hAnsi="Myriad Pro"/>
                <w:sz w:val="18"/>
                <w:szCs w:val="18"/>
              </w:rPr>
              <w:t>1 075,83</w:t>
            </w:r>
          </w:p>
        </w:tc>
        <w:tc>
          <w:tcPr>
            <w:tcW w:w="310" w:type="pct"/>
            <w:shd w:val="clear" w:color="auto" w:fill="auto"/>
            <w:vAlign w:val="bottom"/>
            <w:hideMark/>
          </w:tcPr>
          <w:p w14:paraId="31A64C6E" w14:textId="77777777" w:rsidR="002204A6" w:rsidRPr="00C56847" w:rsidRDefault="002204A6" w:rsidP="002204A6">
            <w:pPr>
              <w:rPr>
                <w:rFonts w:ascii="Myriad Pro" w:hAnsi="Myriad Pro"/>
                <w:sz w:val="18"/>
                <w:szCs w:val="18"/>
              </w:rPr>
            </w:pPr>
            <w:r w:rsidRPr="00C56847">
              <w:rPr>
                <w:rFonts w:ascii="Myriad Pro" w:hAnsi="Myriad Pro"/>
                <w:sz w:val="18"/>
                <w:szCs w:val="18"/>
              </w:rPr>
              <w:t>1 075,14</w:t>
            </w:r>
          </w:p>
        </w:tc>
        <w:tc>
          <w:tcPr>
            <w:tcW w:w="267" w:type="pct"/>
            <w:shd w:val="clear" w:color="auto" w:fill="auto"/>
            <w:vAlign w:val="bottom"/>
            <w:hideMark/>
          </w:tcPr>
          <w:p w14:paraId="53CEEB0E" w14:textId="77777777" w:rsidR="002204A6" w:rsidRPr="00C56847" w:rsidRDefault="002204A6" w:rsidP="002204A6">
            <w:pPr>
              <w:rPr>
                <w:rFonts w:ascii="Myriad Pro" w:hAnsi="Myriad Pro"/>
                <w:sz w:val="18"/>
                <w:szCs w:val="18"/>
              </w:rPr>
            </w:pPr>
            <w:r w:rsidRPr="00C56847">
              <w:rPr>
                <w:rFonts w:ascii="Myriad Pro" w:hAnsi="Myriad Pro"/>
                <w:sz w:val="18"/>
                <w:szCs w:val="18"/>
              </w:rPr>
              <w:t>0,00</w:t>
            </w:r>
          </w:p>
        </w:tc>
        <w:tc>
          <w:tcPr>
            <w:tcW w:w="310" w:type="pct"/>
            <w:shd w:val="clear" w:color="auto" w:fill="auto"/>
            <w:vAlign w:val="bottom"/>
            <w:hideMark/>
          </w:tcPr>
          <w:p w14:paraId="441C62C9" w14:textId="77777777" w:rsidR="002204A6" w:rsidRPr="00C56847" w:rsidRDefault="002204A6" w:rsidP="002204A6">
            <w:pPr>
              <w:rPr>
                <w:rFonts w:ascii="Myriad Pro" w:hAnsi="Myriad Pro"/>
                <w:sz w:val="18"/>
                <w:szCs w:val="18"/>
              </w:rPr>
            </w:pPr>
            <w:r w:rsidRPr="00C56847">
              <w:rPr>
                <w:rFonts w:ascii="Myriad Pro" w:hAnsi="Myriad Pro"/>
                <w:sz w:val="18"/>
                <w:szCs w:val="18"/>
              </w:rPr>
              <w:t>0,25</w:t>
            </w:r>
          </w:p>
        </w:tc>
        <w:tc>
          <w:tcPr>
            <w:tcW w:w="267" w:type="pct"/>
            <w:gridSpan w:val="2"/>
            <w:shd w:val="clear" w:color="auto" w:fill="auto"/>
            <w:vAlign w:val="bottom"/>
            <w:hideMark/>
          </w:tcPr>
          <w:p w14:paraId="100685AD" w14:textId="77777777" w:rsidR="002204A6" w:rsidRPr="00C56847" w:rsidRDefault="002204A6" w:rsidP="002204A6">
            <w:pPr>
              <w:rPr>
                <w:rFonts w:ascii="Myriad Pro" w:hAnsi="Myriad Pro"/>
                <w:sz w:val="18"/>
                <w:szCs w:val="18"/>
              </w:rPr>
            </w:pPr>
            <w:r w:rsidRPr="00C56847">
              <w:rPr>
                <w:rFonts w:ascii="Myriad Pro" w:hAnsi="Myriad Pro"/>
                <w:sz w:val="18"/>
                <w:szCs w:val="18"/>
              </w:rPr>
              <w:t>0,43</w:t>
            </w:r>
          </w:p>
        </w:tc>
        <w:tc>
          <w:tcPr>
            <w:tcW w:w="356" w:type="pct"/>
            <w:gridSpan w:val="2"/>
            <w:shd w:val="clear" w:color="auto" w:fill="auto"/>
            <w:vAlign w:val="bottom"/>
            <w:hideMark/>
          </w:tcPr>
          <w:p w14:paraId="6542EA5A" w14:textId="77777777" w:rsidR="002204A6" w:rsidRPr="00C56847" w:rsidRDefault="002204A6" w:rsidP="002204A6">
            <w:pPr>
              <w:rPr>
                <w:rFonts w:ascii="Myriad Pro" w:hAnsi="Myriad Pro"/>
                <w:sz w:val="18"/>
                <w:szCs w:val="18"/>
              </w:rPr>
            </w:pPr>
            <w:r w:rsidRPr="00C56847">
              <w:rPr>
                <w:rFonts w:ascii="Myriad Pro" w:hAnsi="Myriad Pro"/>
                <w:sz w:val="18"/>
                <w:szCs w:val="18"/>
              </w:rPr>
              <w:t>1 131,12</w:t>
            </w:r>
          </w:p>
        </w:tc>
      </w:tr>
      <w:tr w:rsidR="002204A6" w:rsidRPr="00C56847" w14:paraId="16378A2A" w14:textId="77777777" w:rsidTr="00256FA6">
        <w:tc>
          <w:tcPr>
            <w:tcW w:w="185" w:type="pct"/>
            <w:shd w:val="clear" w:color="auto" w:fill="auto"/>
            <w:vAlign w:val="center"/>
            <w:hideMark/>
          </w:tcPr>
          <w:p w14:paraId="5FE6D635"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1.3</w:t>
            </w:r>
          </w:p>
        </w:tc>
        <w:tc>
          <w:tcPr>
            <w:tcW w:w="1066" w:type="pct"/>
            <w:shd w:val="clear" w:color="auto" w:fill="auto"/>
            <w:vAlign w:val="center"/>
            <w:hideMark/>
          </w:tcPr>
          <w:p w14:paraId="35B4A75D"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от других поставщиков (в т.ч. с оптового рынка)</w:t>
            </w:r>
          </w:p>
        </w:tc>
        <w:tc>
          <w:tcPr>
            <w:tcW w:w="401" w:type="pct"/>
            <w:shd w:val="clear" w:color="auto" w:fill="auto"/>
            <w:vAlign w:val="center"/>
            <w:hideMark/>
          </w:tcPr>
          <w:p w14:paraId="6E857B24"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млн. кВт*ч</w:t>
            </w:r>
          </w:p>
        </w:tc>
        <w:tc>
          <w:tcPr>
            <w:tcW w:w="310" w:type="pct"/>
            <w:shd w:val="clear" w:color="auto" w:fill="auto"/>
            <w:vAlign w:val="bottom"/>
            <w:hideMark/>
          </w:tcPr>
          <w:p w14:paraId="11D2048C" w14:textId="77777777" w:rsidR="002204A6" w:rsidRPr="00C56847" w:rsidRDefault="002204A6" w:rsidP="002204A6">
            <w:pPr>
              <w:rPr>
                <w:rFonts w:ascii="Myriad Pro" w:hAnsi="Myriad Pro"/>
                <w:sz w:val="18"/>
                <w:szCs w:val="18"/>
              </w:rPr>
            </w:pPr>
            <w:r w:rsidRPr="00C56847">
              <w:rPr>
                <w:rFonts w:ascii="Myriad Pro" w:hAnsi="Myriad Pro"/>
                <w:sz w:val="18"/>
                <w:szCs w:val="18"/>
              </w:rPr>
              <w:t>5 994,80</w:t>
            </w:r>
          </w:p>
        </w:tc>
        <w:tc>
          <w:tcPr>
            <w:tcW w:w="373" w:type="pct"/>
            <w:shd w:val="clear" w:color="auto" w:fill="auto"/>
            <w:vAlign w:val="bottom"/>
            <w:hideMark/>
          </w:tcPr>
          <w:p w14:paraId="41053B10" w14:textId="77777777" w:rsidR="002204A6" w:rsidRPr="00C56847" w:rsidRDefault="002204A6" w:rsidP="002204A6">
            <w:pPr>
              <w:rPr>
                <w:rFonts w:ascii="Myriad Pro" w:hAnsi="Myriad Pro"/>
                <w:sz w:val="18"/>
                <w:szCs w:val="18"/>
              </w:rPr>
            </w:pPr>
            <w:r w:rsidRPr="00C56847">
              <w:rPr>
                <w:rFonts w:ascii="Myriad Pro" w:hAnsi="Myriad Pro"/>
                <w:sz w:val="18"/>
                <w:szCs w:val="18"/>
              </w:rPr>
              <w:t>5 571,24</w:t>
            </w:r>
          </w:p>
        </w:tc>
        <w:tc>
          <w:tcPr>
            <w:tcW w:w="267" w:type="pct"/>
            <w:shd w:val="clear" w:color="auto" w:fill="auto"/>
            <w:vAlign w:val="bottom"/>
            <w:hideMark/>
          </w:tcPr>
          <w:p w14:paraId="00B7A43E" w14:textId="77777777" w:rsidR="002204A6" w:rsidRPr="00C56847" w:rsidRDefault="002204A6" w:rsidP="002204A6">
            <w:pPr>
              <w:rPr>
                <w:rFonts w:ascii="Myriad Pro" w:hAnsi="Myriad Pro"/>
                <w:sz w:val="18"/>
                <w:szCs w:val="18"/>
              </w:rPr>
            </w:pPr>
            <w:r w:rsidRPr="00C56847">
              <w:rPr>
                <w:rFonts w:ascii="Myriad Pro" w:hAnsi="Myriad Pro"/>
                <w:sz w:val="18"/>
                <w:szCs w:val="18"/>
              </w:rPr>
              <w:t>154,80</w:t>
            </w:r>
          </w:p>
        </w:tc>
        <w:tc>
          <w:tcPr>
            <w:tcW w:w="310" w:type="pct"/>
            <w:shd w:val="clear" w:color="auto" w:fill="auto"/>
            <w:vAlign w:val="bottom"/>
            <w:hideMark/>
          </w:tcPr>
          <w:p w14:paraId="20248052" w14:textId="77777777" w:rsidR="002204A6" w:rsidRPr="00C56847" w:rsidRDefault="002204A6" w:rsidP="002204A6">
            <w:pPr>
              <w:rPr>
                <w:rFonts w:ascii="Myriad Pro" w:hAnsi="Myriad Pro"/>
                <w:sz w:val="18"/>
                <w:szCs w:val="18"/>
              </w:rPr>
            </w:pPr>
            <w:r w:rsidRPr="00C56847">
              <w:rPr>
                <w:rFonts w:ascii="Myriad Pro" w:hAnsi="Myriad Pro"/>
                <w:sz w:val="18"/>
                <w:szCs w:val="18"/>
              </w:rPr>
              <w:t>268,68</w:t>
            </w:r>
          </w:p>
        </w:tc>
        <w:tc>
          <w:tcPr>
            <w:tcW w:w="268" w:type="pct"/>
            <w:gridSpan w:val="2"/>
            <w:shd w:val="clear" w:color="auto" w:fill="auto"/>
            <w:vAlign w:val="bottom"/>
            <w:hideMark/>
          </w:tcPr>
          <w:p w14:paraId="335B7A32" w14:textId="77777777" w:rsidR="002204A6" w:rsidRPr="00C56847" w:rsidRDefault="002204A6" w:rsidP="002204A6">
            <w:pPr>
              <w:rPr>
                <w:rFonts w:ascii="Myriad Pro" w:hAnsi="Myriad Pro"/>
                <w:sz w:val="18"/>
                <w:szCs w:val="18"/>
              </w:rPr>
            </w:pPr>
            <w:r w:rsidRPr="00C56847">
              <w:rPr>
                <w:rFonts w:ascii="Myriad Pro" w:hAnsi="Myriad Pro"/>
                <w:sz w:val="18"/>
                <w:szCs w:val="18"/>
              </w:rPr>
              <w:t>0,07</w:t>
            </w:r>
          </w:p>
        </w:tc>
        <w:tc>
          <w:tcPr>
            <w:tcW w:w="310" w:type="pct"/>
            <w:shd w:val="clear" w:color="auto" w:fill="auto"/>
            <w:vAlign w:val="bottom"/>
            <w:hideMark/>
          </w:tcPr>
          <w:p w14:paraId="576B9C2D" w14:textId="77777777" w:rsidR="002204A6" w:rsidRPr="00C56847" w:rsidRDefault="002204A6" w:rsidP="002204A6">
            <w:pPr>
              <w:rPr>
                <w:rFonts w:ascii="Myriad Pro" w:hAnsi="Myriad Pro"/>
                <w:sz w:val="18"/>
                <w:szCs w:val="18"/>
              </w:rPr>
            </w:pPr>
            <w:r w:rsidRPr="00C56847">
              <w:rPr>
                <w:rFonts w:ascii="Myriad Pro" w:hAnsi="Myriad Pro"/>
                <w:sz w:val="18"/>
                <w:szCs w:val="18"/>
              </w:rPr>
              <w:t>1 716,30</w:t>
            </w:r>
          </w:p>
        </w:tc>
        <w:tc>
          <w:tcPr>
            <w:tcW w:w="310" w:type="pct"/>
            <w:shd w:val="clear" w:color="auto" w:fill="auto"/>
            <w:vAlign w:val="bottom"/>
            <w:hideMark/>
          </w:tcPr>
          <w:p w14:paraId="565361E5" w14:textId="77777777" w:rsidR="002204A6" w:rsidRPr="00C56847" w:rsidRDefault="002204A6" w:rsidP="002204A6">
            <w:pPr>
              <w:rPr>
                <w:rFonts w:ascii="Myriad Pro" w:hAnsi="Myriad Pro"/>
                <w:sz w:val="18"/>
                <w:szCs w:val="18"/>
              </w:rPr>
            </w:pPr>
            <w:r w:rsidRPr="00C56847">
              <w:rPr>
                <w:rFonts w:ascii="Myriad Pro" w:hAnsi="Myriad Pro"/>
                <w:sz w:val="18"/>
                <w:szCs w:val="18"/>
              </w:rPr>
              <w:t>1 428,36</w:t>
            </w:r>
          </w:p>
        </w:tc>
        <w:tc>
          <w:tcPr>
            <w:tcW w:w="267" w:type="pct"/>
            <w:shd w:val="clear" w:color="auto" w:fill="auto"/>
            <w:vAlign w:val="bottom"/>
            <w:hideMark/>
          </w:tcPr>
          <w:p w14:paraId="57DF73CB" w14:textId="77777777" w:rsidR="002204A6" w:rsidRPr="00C56847" w:rsidRDefault="002204A6" w:rsidP="002204A6">
            <w:pPr>
              <w:rPr>
                <w:rFonts w:ascii="Myriad Pro" w:hAnsi="Myriad Pro"/>
                <w:sz w:val="18"/>
                <w:szCs w:val="18"/>
              </w:rPr>
            </w:pPr>
            <w:r w:rsidRPr="00C56847">
              <w:rPr>
                <w:rFonts w:ascii="Myriad Pro" w:hAnsi="Myriad Pro"/>
                <w:sz w:val="18"/>
                <w:szCs w:val="18"/>
              </w:rPr>
              <w:t>206,23</w:t>
            </w:r>
          </w:p>
        </w:tc>
        <w:tc>
          <w:tcPr>
            <w:tcW w:w="310" w:type="pct"/>
            <w:shd w:val="clear" w:color="auto" w:fill="auto"/>
            <w:vAlign w:val="bottom"/>
            <w:hideMark/>
          </w:tcPr>
          <w:p w14:paraId="326A1846" w14:textId="77777777" w:rsidR="002204A6" w:rsidRPr="00C56847" w:rsidRDefault="002204A6" w:rsidP="002204A6">
            <w:pPr>
              <w:rPr>
                <w:rFonts w:ascii="Myriad Pro" w:hAnsi="Myriad Pro"/>
                <w:sz w:val="18"/>
                <w:szCs w:val="18"/>
              </w:rPr>
            </w:pPr>
            <w:r w:rsidRPr="00C56847">
              <w:rPr>
                <w:rFonts w:ascii="Myriad Pro" w:hAnsi="Myriad Pro"/>
                <w:sz w:val="18"/>
                <w:szCs w:val="18"/>
              </w:rPr>
              <w:t>81,60</w:t>
            </w:r>
          </w:p>
        </w:tc>
        <w:tc>
          <w:tcPr>
            <w:tcW w:w="267" w:type="pct"/>
            <w:gridSpan w:val="2"/>
            <w:shd w:val="clear" w:color="auto" w:fill="auto"/>
            <w:vAlign w:val="bottom"/>
            <w:hideMark/>
          </w:tcPr>
          <w:p w14:paraId="2B3213FE" w14:textId="77777777" w:rsidR="002204A6" w:rsidRPr="00C56847" w:rsidRDefault="002204A6" w:rsidP="002204A6">
            <w:pPr>
              <w:rPr>
                <w:rFonts w:ascii="Myriad Pro" w:hAnsi="Myriad Pro"/>
                <w:sz w:val="18"/>
                <w:szCs w:val="18"/>
              </w:rPr>
            </w:pPr>
            <w:r w:rsidRPr="00C56847">
              <w:rPr>
                <w:rFonts w:ascii="Myriad Pro" w:hAnsi="Myriad Pro"/>
                <w:sz w:val="18"/>
                <w:szCs w:val="18"/>
              </w:rPr>
              <w:t>0,12</w:t>
            </w:r>
          </w:p>
        </w:tc>
        <w:tc>
          <w:tcPr>
            <w:tcW w:w="356" w:type="pct"/>
            <w:gridSpan w:val="2"/>
            <w:shd w:val="clear" w:color="auto" w:fill="auto"/>
            <w:vAlign w:val="bottom"/>
            <w:hideMark/>
          </w:tcPr>
          <w:p w14:paraId="3B35B397" w14:textId="77777777" w:rsidR="002204A6" w:rsidRPr="00C56847" w:rsidRDefault="002204A6" w:rsidP="002204A6">
            <w:pPr>
              <w:rPr>
                <w:rFonts w:ascii="Myriad Pro" w:hAnsi="Myriad Pro"/>
                <w:sz w:val="18"/>
                <w:szCs w:val="18"/>
              </w:rPr>
            </w:pPr>
            <w:r w:rsidRPr="00C56847">
              <w:rPr>
                <w:rFonts w:ascii="Myriad Pro" w:hAnsi="Myriad Pro"/>
                <w:sz w:val="18"/>
                <w:szCs w:val="18"/>
              </w:rPr>
              <w:t>5 994,80</w:t>
            </w:r>
          </w:p>
        </w:tc>
      </w:tr>
      <w:tr w:rsidR="002204A6" w:rsidRPr="00C56847" w14:paraId="52712915" w14:textId="77777777" w:rsidTr="00256FA6">
        <w:tc>
          <w:tcPr>
            <w:tcW w:w="185" w:type="pct"/>
            <w:shd w:val="clear" w:color="auto" w:fill="auto"/>
            <w:vAlign w:val="center"/>
            <w:hideMark/>
          </w:tcPr>
          <w:p w14:paraId="6BBC2CB8"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1.4</w:t>
            </w:r>
          </w:p>
        </w:tc>
        <w:tc>
          <w:tcPr>
            <w:tcW w:w="1066" w:type="pct"/>
            <w:shd w:val="clear" w:color="auto" w:fill="auto"/>
            <w:vAlign w:val="center"/>
            <w:hideMark/>
          </w:tcPr>
          <w:p w14:paraId="2D0C8947"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поступление эл. энергии</w:t>
            </w:r>
          </w:p>
        </w:tc>
        <w:tc>
          <w:tcPr>
            <w:tcW w:w="401" w:type="pct"/>
            <w:shd w:val="clear" w:color="auto" w:fill="auto"/>
            <w:vAlign w:val="center"/>
            <w:hideMark/>
          </w:tcPr>
          <w:p w14:paraId="54FB3B23"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млн. кВт*ч</w:t>
            </w:r>
          </w:p>
        </w:tc>
        <w:tc>
          <w:tcPr>
            <w:tcW w:w="310" w:type="pct"/>
            <w:shd w:val="clear" w:color="auto" w:fill="auto"/>
            <w:vAlign w:val="center"/>
          </w:tcPr>
          <w:p w14:paraId="45189F75" w14:textId="77777777" w:rsidR="002204A6" w:rsidRPr="00C56847" w:rsidRDefault="002204A6" w:rsidP="002204A6">
            <w:pPr>
              <w:rPr>
                <w:rFonts w:ascii="Myriad Pro" w:hAnsi="Myriad Pro"/>
                <w:sz w:val="18"/>
                <w:szCs w:val="18"/>
              </w:rPr>
            </w:pPr>
          </w:p>
        </w:tc>
        <w:tc>
          <w:tcPr>
            <w:tcW w:w="373" w:type="pct"/>
            <w:shd w:val="clear" w:color="auto" w:fill="auto"/>
            <w:vAlign w:val="center"/>
          </w:tcPr>
          <w:p w14:paraId="5CAA1B00" w14:textId="77777777" w:rsidR="002204A6" w:rsidRPr="00C56847" w:rsidRDefault="002204A6" w:rsidP="002204A6">
            <w:pPr>
              <w:rPr>
                <w:rFonts w:ascii="Myriad Pro" w:hAnsi="Myriad Pro"/>
                <w:sz w:val="18"/>
                <w:szCs w:val="18"/>
              </w:rPr>
            </w:pPr>
          </w:p>
        </w:tc>
        <w:tc>
          <w:tcPr>
            <w:tcW w:w="267" w:type="pct"/>
            <w:shd w:val="clear" w:color="auto" w:fill="auto"/>
            <w:vAlign w:val="center"/>
          </w:tcPr>
          <w:p w14:paraId="04DAC47E"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57B0C20E" w14:textId="77777777" w:rsidR="002204A6" w:rsidRPr="00C56847" w:rsidRDefault="002204A6" w:rsidP="002204A6">
            <w:pPr>
              <w:rPr>
                <w:rFonts w:ascii="Myriad Pro" w:hAnsi="Myriad Pro"/>
                <w:sz w:val="18"/>
                <w:szCs w:val="18"/>
              </w:rPr>
            </w:pPr>
          </w:p>
        </w:tc>
        <w:tc>
          <w:tcPr>
            <w:tcW w:w="268" w:type="pct"/>
            <w:gridSpan w:val="2"/>
            <w:shd w:val="clear" w:color="auto" w:fill="auto"/>
            <w:vAlign w:val="center"/>
          </w:tcPr>
          <w:p w14:paraId="33117A57"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408F1A9F"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4CFD1662" w14:textId="77777777" w:rsidR="002204A6" w:rsidRPr="00C56847" w:rsidRDefault="002204A6" w:rsidP="002204A6">
            <w:pPr>
              <w:rPr>
                <w:rFonts w:ascii="Myriad Pro" w:hAnsi="Myriad Pro"/>
                <w:sz w:val="18"/>
                <w:szCs w:val="18"/>
              </w:rPr>
            </w:pPr>
          </w:p>
        </w:tc>
        <w:tc>
          <w:tcPr>
            <w:tcW w:w="267" w:type="pct"/>
            <w:shd w:val="clear" w:color="auto" w:fill="auto"/>
            <w:vAlign w:val="center"/>
          </w:tcPr>
          <w:p w14:paraId="24509887"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42F82E3D" w14:textId="77777777" w:rsidR="002204A6" w:rsidRPr="00C56847" w:rsidRDefault="002204A6" w:rsidP="002204A6">
            <w:pPr>
              <w:rPr>
                <w:rFonts w:ascii="Myriad Pro" w:hAnsi="Myriad Pro"/>
                <w:sz w:val="18"/>
                <w:szCs w:val="18"/>
              </w:rPr>
            </w:pPr>
          </w:p>
        </w:tc>
        <w:tc>
          <w:tcPr>
            <w:tcW w:w="267" w:type="pct"/>
            <w:gridSpan w:val="2"/>
            <w:shd w:val="clear" w:color="auto" w:fill="auto"/>
            <w:vAlign w:val="center"/>
          </w:tcPr>
          <w:p w14:paraId="4612A0AB" w14:textId="77777777" w:rsidR="002204A6" w:rsidRPr="00C56847" w:rsidRDefault="002204A6" w:rsidP="002204A6">
            <w:pPr>
              <w:rPr>
                <w:rFonts w:ascii="Myriad Pro" w:hAnsi="Myriad Pro"/>
                <w:sz w:val="18"/>
                <w:szCs w:val="18"/>
              </w:rPr>
            </w:pPr>
          </w:p>
        </w:tc>
        <w:tc>
          <w:tcPr>
            <w:tcW w:w="356" w:type="pct"/>
            <w:gridSpan w:val="2"/>
            <w:shd w:val="clear" w:color="auto" w:fill="auto"/>
            <w:vAlign w:val="center"/>
          </w:tcPr>
          <w:p w14:paraId="53AA9709" w14:textId="77777777" w:rsidR="002204A6" w:rsidRPr="00C56847" w:rsidRDefault="002204A6" w:rsidP="002204A6">
            <w:pPr>
              <w:rPr>
                <w:rFonts w:ascii="Myriad Pro" w:hAnsi="Myriad Pro"/>
                <w:sz w:val="18"/>
                <w:szCs w:val="18"/>
              </w:rPr>
            </w:pPr>
          </w:p>
        </w:tc>
      </w:tr>
      <w:tr w:rsidR="002204A6" w:rsidRPr="00C56847" w14:paraId="4220CECD" w14:textId="77777777" w:rsidTr="00256FA6">
        <w:tc>
          <w:tcPr>
            <w:tcW w:w="185" w:type="pct"/>
            <w:shd w:val="clear" w:color="auto" w:fill="auto"/>
            <w:vAlign w:val="center"/>
            <w:hideMark/>
          </w:tcPr>
          <w:p w14:paraId="5A41EB49"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2</w:t>
            </w:r>
          </w:p>
        </w:tc>
        <w:tc>
          <w:tcPr>
            <w:tcW w:w="1066" w:type="pct"/>
            <w:shd w:val="clear" w:color="auto" w:fill="auto"/>
            <w:vAlign w:val="center"/>
            <w:hideMark/>
          </w:tcPr>
          <w:p w14:paraId="2DEC3580"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Потери электроэнергии в сети</w:t>
            </w:r>
          </w:p>
        </w:tc>
        <w:tc>
          <w:tcPr>
            <w:tcW w:w="401" w:type="pct"/>
            <w:shd w:val="clear" w:color="auto" w:fill="auto"/>
            <w:vAlign w:val="center"/>
            <w:hideMark/>
          </w:tcPr>
          <w:p w14:paraId="59CD2B24"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млн. кВт*ч</w:t>
            </w:r>
          </w:p>
        </w:tc>
        <w:tc>
          <w:tcPr>
            <w:tcW w:w="310" w:type="pct"/>
            <w:shd w:val="clear" w:color="auto" w:fill="auto"/>
            <w:vAlign w:val="bottom"/>
            <w:hideMark/>
          </w:tcPr>
          <w:p w14:paraId="2EFCF466" w14:textId="77777777" w:rsidR="002204A6" w:rsidRPr="00C56847" w:rsidRDefault="002204A6" w:rsidP="002204A6">
            <w:pPr>
              <w:rPr>
                <w:rFonts w:ascii="Myriad Pro" w:hAnsi="Myriad Pro"/>
                <w:sz w:val="18"/>
                <w:szCs w:val="18"/>
              </w:rPr>
            </w:pPr>
            <w:r w:rsidRPr="00C56847">
              <w:rPr>
                <w:rFonts w:ascii="Myriad Pro" w:hAnsi="Myriad Pro"/>
                <w:sz w:val="18"/>
                <w:szCs w:val="18"/>
              </w:rPr>
              <w:t>255,97</w:t>
            </w:r>
          </w:p>
        </w:tc>
        <w:tc>
          <w:tcPr>
            <w:tcW w:w="373" w:type="pct"/>
            <w:shd w:val="clear" w:color="auto" w:fill="auto"/>
            <w:vAlign w:val="bottom"/>
            <w:hideMark/>
          </w:tcPr>
          <w:p w14:paraId="3938AB3F" w14:textId="77777777" w:rsidR="002204A6" w:rsidRPr="00C56847" w:rsidRDefault="002204A6" w:rsidP="002204A6">
            <w:pPr>
              <w:rPr>
                <w:rFonts w:ascii="Myriad Pro" w:hAnsi="Myriad Pro"/>
                <w:sz w:val="18"/>
                <w:szCs w:val="18"/>
              </w:rPr>
            </w:pPr>
            <w:r w:rsidRPr="00C56847">
              <w:rPr>
                <w:rFonts w:ascii="Myriad Pro" w:hAnsi="Myriad Pro"/>
                <w:sz w:val="18"/>
                <w:szCs w:val="18"/>
              </w:rPr>
              <w:t>53,09</w:t>
            </w:r>
          </w:p>
        </w:tc>
        <w:tc>
          <w:tcPr>
            <w:tcW w:w="267" w:type="pct"/>
            <w:shd w:val="clear" w:color="auto" w:fill="auto"/>
            <w:vAlign w:val="bottom"/>
            <w:hideMark/>
          </w:tcPr>
          <w:p w14:paraId="4E0E6095" w14:textId="77777777" w:rsidR="002204A6" w:rsidRPr="00C56847" w:rsidRDefault="002204A6" w:rsidP="002204A6">
            <w:pPr>
              <w:rPr>
                <w:rFonts w:ascii="Myriad Pro" w:hAnsi="Myriad Pro"/>
                <w:sz w:val="18"/>
                <w:szCs w:val="18"/>
              </w:rPr>
            </w:pPr>
            <w:r w:rsidRPr="00C56847">
              <w:rPr>
                <w:rFonts w:ascii="Myriad Pro" w:hAnsi="Myriad Pro"/>
                <w:sz w:val="18"/>
                <w:szCs w:val="18"/>
              </w:rPr>
              <w:t>22,92</w:t>
            </w:r>
          </w:p>
        </w:tc>
        <w:tc>
          <w:tcPr>
            <w:tcW w:w="310" w:type="pct"/>
            <w:shd w:val="clear" w:color="auto" w:fill="auto"/>
            <w:vAlign w:val="bottom"/>
            <w:hideMark/>
          </w:tcPr>
          <w:p w14:paraId="189C2606" w14:textId="77777777" w:rsidR="002204A6" w:rsidRPr="00C56847" w:rsidRDefault="002204A6" w:rsidP="002204A6">
            <w:pPr>
              <w:rPr>
                <w:rFonts w:ascii="Myriad Pro" w:hAnsi="Myriad Pro"/>
                <w:sz w:val="18"/>
                <w:szCs w:val="18"/>
              </w:rPr>
            </w:pPr>
            <w:r w:rsidRPr="00C56847">
              <w:rPr>
                <w:rFonts w:ascii="Myriad Pro" w:hAnsi="Myriad Pro"/>
                <w:sz w:val="18"/>
                <w:szCs w:val="18"/>
              </w:rPr>
              <w:t>88,74</w:t>
            </w:r>
          </w:p>
        </w:tc>
        <w:tc>
          <w:tcPr>
            <w:tcW w:w="268" w:type="pct"/>
            <w:gridSpan w:val="2"/>
            <w:shd w:val="clear" w:color="auto" w:fill="auto"/>
            <w:vAlign w:val="bottom"/>
            <w:hideMark/>
          </w:tcPr>
          <w:p w14:paraId="396B6B41" w14:textId="77777777" w:rsidR="002204A6" w:rsidRPr="00C56847" w:rsidRDefault="002204A6" w:rsidP="002204A6">
            <w:pPr>
              <w:rPr>
                <w:rFonts w:ascii="Myriad Pro" w:hAnsi="Myriad Pro"/>
                <w:sz w:val="18"/>
                <w:szCs w:val="18"/>
              </w:rPr>
            </w:pPr>
            <w:r w:rsidRPr="00C56847">
              <w:rPr>
                <w:rFonts w:ascii="Myriad Pro" w:hAnsi="Myriad Pro"/>
                <w:sz w:val="18"/>
                <w:szCs w:val="18"/>
              </w:rPr>
              <w:t>91,23</w:t>
            </w:r>
          </w:p>
        </w:tc>
        <w:tc>
          <w:tcPr>
            <w:tcW w:w="310" w:type="pct"/>
            <w:shd w:val="clear" w:color="auto" w:fill="auto"/>
            <w:vAlign w:val="bottom"/>
            <w:hideMark/>
          </w:tcPr>
          <w:p w14:paraId="68FE637E" w14:textId="77777777" w:rsidR="002204A6" w:rsidRPr="00C56847" w:rsidRDefault="002204A6" w:rsidP="002204A6">
            <w:pPr>
              <w:rPr>
                <w:rFonts w:ascii="Myriad Pro" w:hAnsi="Myriad Pro"/>
                <w:sz w:val="18"/>
                <w:szCs w:val="18"/>
              </w:rPr>
            </w:pPr>
            <w:r w:rsidRPr="00C56847">
              <w:rPr>
                <w:rFonts w:ascii="Myriad Pro" w:hAnsi="Myriad Pro"/>
                <w:sz w:val="18"/>
                <w:szCs w:val="18"/>
              </w:rPr>
              <w:t>249,98</w:t>
            </w:r>
          </w:p>
        </w:tc>
        <w:tc>
          <w:tcPr>
            <w:tcW w:w="310" w:type="pct"/>
            <w:shd w:val="clear" w:color="auto" w:fill="auto"/>
            <w:vAlign w:val="bottom"/>
            <w:hideMark/>
          </w:tcPr>
          <w:p w14:paraId="023BD289" w14:textId="77777777" w:rsidR="002204A6" w:rsidRPr="00C56847" w:rsidRDefault="002204A6" w:rsidP="002204A6">
            <w:pPr>
              <w:rPr>
                <w:rFonts w:ascii="Myriad Pro" w:hAnsi="Myriad Pro"/>
                <w:sz w:val="18"/>
                <w:szCs w:val="18"/>
              </w:rPr>
            </w:pPr>
            <w:r w:rsidRPr="00C56847">
              <w:rPr>
                <w:rFonts w:ascii="Myriad Pro" w:hAnsi="Myriad Pro"/>
                <w:sz w:val="18"/>
                <w:szCs w:val="18"/>
              </w:rPr>
              <w:t>20,00</w:t>
            </w:r>
          </w:p>
        </w:tc>
        <w:tc>
          <w:tcPr>
            <w:tcW w:w="267" w:type="pct"/>
            <w:shd w:val="clear" w:color="auto" w:fill="auto"/>
            <w:vAlign w:val="bottom"/>
            <w:hideMark/>
          </w:tcPr>
          <w:p w14:paraId="4C088B9D" w14:textId="77777777" w:rsidR="002204A6" w:rsidRPr="00C56847" w:rsidRDefault="002204A6" w:rsidP="002204A6">
            <w:pPr>
              <w:rPr>
                <w:rFonts w:ascii="Myriad Pro" w:hAnsi="Myriad Pro"/>
                <w:sz w:val="18"/>
                <w:szCs w:val="18"/>
              </w:rPr>
            </w:pPr>
            <w:r w:rsidRPr="00C56847">
              <w:rPr>
                <w:rFonts w:ascii="Myriad Pro" w:hAnsi="Myriad Pro"/>
                <w:sz w:val="18"/>
                <w:szCs w:val="18"/>
              </w:rPr>
              <w:t>32,00</w:t>
            </w:r>
          </w:p>
        </w:tc>
        <w:tc>
          <w:tcPr>
            <w:tcW w:w="310" w:type="pct"/>
            <w:shd w:val="clear" w:color="auto" w:fill="auto"/>
            <w:vAlign w:val="bottom"/>
            <w:hideMark/>
          </w:tcPr>
          <w:p w14:paraId="7EE0E891" w14:textId="77777777" w:rsidR="002204A6" w:rsidRPr="00C56847" w:rsidRDefault="002204A6" w:rsidP="002204A6">
            <w:pPr>
              <w:rPr>
                <w:rFonts w:ascii="Myriad Pro" w:hAnsi="Myriad Pro"/>
                <w:sz w:val="18"/>
                <w:szCs w:val="18"/>
              </w:rPr>
            </w:pPr>
            <w:r w:rsidRPr="00C56847">
              <w:rPr>
                <w:rFonts w:ascii="Myriad Pro" w:hAnsi="Myriad Pro"/>
                <w:sz w:val="18"/>
                <w:szCs w:val="18"/>
              </w:rPr>
              <w:t>99,46</w:t>
            </w:r>
          </w:p>
        </w:tc>
        <w:tc>
          <w:tcPr>
            <w:tcW w:w="267" w:type="pct"/>
            <w:gridSpan w:val="2"/>
            <w:shd w:val="clear" w:color="auto" w:fill="auto"/>
            <w:vAlign w:val="bottom"/>
            <w:hideMark/>
          </w:tcPr>
          <w:p w14:paraId="1546EE0D" w14:textId="77777777" w:rsidR="002204A6" w:rsidRPr="00C56847" w:rsidRDefault="002204A6" w:rsidP="002204A6">
            <w:pPr>
              <w:rPr>
                <w:rFonts w:ascii="Myriad Pro" w:hAnsi="Myriad Pro"/>
                <w:sz w:val="18"/>
                <w:szCs w:val="18"/>
              </w:rPr>
            </w:pPr>
            <w:r w:rsidRPr="00C56847">
              <w:rPr>
                <w:rFonts w:ascii="Myriad Pro" w:hAnsi="Myriad Pro"/>
                <w:sz w:val="18"/>
                <w:szCs w:val="18"/>
              </w:rPr>
              <w:t>98,51</w:t>
            </w:r>
          </w:p>
        </w:tc>
        <w:tc>
          <w:tcPr>
            <w:tcW w:w="356" w:type="pct"/>
            <w:gridSpan w:val="2"/>
            <w:shd w:val="clear" w:color="auto" w:fill="auto"/>
            <w:vAlign w:val="bottom"/>
            <w:hideMark/>
          </w:tcPr>
          <w:p w14:paraId="5D272770" w14:textId="77777777" w:rsidR="002204A6" w:rsidRPr="00C56847" w:rsidRDefault="002204A6" w:rsidP="002204A6">
            <w:pPr>
              <w:rPr>
                <w:rFonts w:ascii="Myriad Pro" w:hAnsi="Myriad Pro"/>
                <w:sz w:val="18"/>
                <w:szCs w:val="18"/>
              </w:rPr>
            </w:pPr>
            <w:r w:rsidRPr="00C56847">
              <w:rPr>
                <w:rFonts w:ascii="Myriad Pro" w:hAnsi="Myriad Pro"/>
                <w:sz w:val="18"/>
                <w:szCs w:val="18"/>
              </w:rPr>
              <w:t>255,97</w:t>
            </w:r>
          </w:p>
        </w:tc>
      </w:tr>
      <w:tr w:rsidR="002204A6" w:rsidRPr="00C56847" w14:paraId="66C2D020" w14:textId="77777777" w:rsidTr="00256FA6">
        <w:tc>
          <w:tcPr>
            <w:tcW w:w="185" w:type="pct"/>
            <w:shd w:val="clear" w:color="auto" w:fill="auto"/>
            <w:vAlign w:val="center"/>
          </w:tcPr>
          <w:p w14:paraId="7FAA6383" w14:textId="77777777" w:rsidR="002204A6" w:rsidRPr="00C56847" w:rsidRDefault="002204A6" w:rsidP="002204A6">
            <w:pPr>
              <w:rPr>
                <w:rFonts w:ascii="Myriad Pro" w:hAnsi="Myriad Pro"/>
                <w:bCs/>
                <w:iCs/>
                <w:sz w:val="18"/>
                <w:szCs w:val="18"/>
              </w:rPr>
            </w:pPr>
          </w:p>
        </w:tc>
        <w:tc>
          <w:tcPr>
            <w:tcW w:w="1066" w:type="pct"/>
            <w:shd w:val="clear" w:color="auto" w:fill="auto"/>
            <w:vAlign w:val="center"/>
            <w:hideMark/>
          </w:tcPr>
          <w:p w14:paraId="46B89F03"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то же в %</w:t>
            </w:r>
          </w:p>
        </w:tc>
        <w:tc>
          <w:tcPr>
            <w:tcW w:w="401" w:type="pct"/>
            <w:shd w:val="clear" w:color="auto" w:fill="auto"/>
            <w:vAlign w:val="center"/>
            <w:hideMark/>
          </w:tcPr>
          <w:p w14:paraId="33B90AD6" w14:textId="77777777" w:rsidR="002204A6" w:rsidRPr="00C56847" w:rsidRDefault="002204A6" w:rsidP="002204A6">
            <w:pPr>
              <w:rPr>
                <w:rFonts w:ascii="Myriad Pro" w:hAnsi="Myriad Pro"/>
                <w:b/>
                <w:bCs/>
                <w:iCs/>
                <w:sz w:val="18"/>
                <w:szCs w:val="18"/>
              </w:rPr>
            </w:pPr>
            <w:r w:rsidRPr="00C56847">
              <w:rPr>
                <w:rFonts w:ascii="Myriad Pro" w:hAnsi="Myriad Pro"/>
                <w:b/>
                <w:bCs/>
                <w:iCs/>
                <w:sz w:val="18"/>
                <w:szCs w:val="18"/>
              </w:rPr>
              <w:t>%</w:t>
            </w:r>
          </w:p>
        </w:tc>
        <w:tc>
          <w:tcPr>
            <w:tcW w:w="310" w:type="pct"/>
            <w:shd w:val="clear" w:color="auto" w:fill="auto"/>
            <w:vAlign w:val="bottom"/>
            <w:hideMark/>
          </w:tcPr>
          <w:p w14:paraId="5CE177ED" w14:textId="77777777" w:rsidR="002204A6" w:rsidRPr="00C56847" w:rsidRDefault="002204A6" w:rsidP="002204A6">
            <w:pPr>
              <w:rPr>
                <w:rFonts w:ascii="Myriad Pro" w:hAnsi="Myriad Pro"/>
                <w:sz w:val="18"/>
                <w:szCs w:val="18"/>
              </w:rPr>
            </w:pPr>
            <w:r w:rsidRPr="00C56847">
              <w:rPr>
                <w:rFonts w:ascii="Myriad Pro" w:hAnsi="Myriad Pro"/>
                <w:sz w:val="18"/>
                <w:szCs w:val="18"/>
              </w:rPr>
              <w:t>3,59</w:t>
            </w:r>
          </w:p>
        </w:tc>
        <w:tc>
          <w:tcPr>
            <w:tcW w:w="373" w:type="pct"/>
            <w:shd w:val="clear" w:color="auto" w:fill="auto"/>
            <w:vAlign w:val="bottom"/>
            <w:hideMark/>
          </w:tcPr>
          <w:p w14:paraId="50C2A42D" w14:textId="77777777" w:rsidR="002204A6" w:rsidRPr="00C56847" w:rsidRDefault="002204A6" w:rsidP="002204A6">
            <w:pPr>
              <w:rPr>
                <w:rFonts w:ascii="Myriad Pro" w:hAnsi="Myriad Pro"/>
                <w:sz w:val="18"/>
                <w:szCs w:val="18"/>
              </w:rPr>
            </w:pPr>
            <w:r w:rsidRPr="00C56847">
              <w:rPr>
                <w:rFonts w:ascii="Myriad Pro" w:hAnsi="Myriad Pro"/>
                <w:sz w:val="18"/>
                <w:szCs w:val="18"/>
              </w:rPr>
              <w:t>0,79</w:t>
            </w:r>
          </w:p>
        </w:tc>
        <w:tc>
          <w:tcPr>
            <w:tcW w:w="267" w:type="pct"/>
            <w:shd w:val="clear" w:color="auto" w:fill="auto"/>
            <w:vAlign w:val="bottom"/>
            <w:hideMark/>
          </w:tcPr>
          <w:p w14:paraId="56212D76" w14:textId="77777777" w:rsidR="002204A6" w:rsidRPr="00C56847" w:rsidRDefault="002204A6" w:rsidP="002204A6">
            <w:pPr>
              <w:rPr>
                <w:rFonts w:ascii="Myriad Pro" w:hAnsi="Myriad Pro"/>
                <w:sz w:val="18"/>
                <w:szCs w:val="18"/>
              </w:rPr>
            </w:pPr>
            <w:r w:rsidRPr="00C56847">
              <w:rPr>
                <w:rFonts w:ascii="Myriad Pro" w:hAnsi="Myriad Pro"/>
                <w:sz w:val="18"/>
                <w:szCs w:val="18"/>
              </w:rPr>
              <w:t>4,15</w:t>
            </w:r>
          </w:p>
        </w:tc>
        <w:tc>
          <w:tcPr>
            <w:tcW w:w="310" w:type="pct"/>
            <w:shd w:val="clear" w:color="auto" w:fill="auto"/>
            <w:vAlign w:val="bottom"/>
            <w:hideMark/>
          </w:tcPr>
          <w:p w14:paraId="51D9DCE9" w14:textId="77777777" w:rsidR="002204A6" w:rsidRPr="00C56847" w:rsidRDefault="002204A6" w:rsidP="002204A6">
            <w:pPr>
              <w:rPr>
                <w:rFonts w:ascii="Myriad Pro" w:hAnsi="Myriad Pro"/>
                <w:sz w:val="18"/>
                <w:szCs w:val="18"/>
              </w:rPr>
            </w:pPr>
            <w:r w:rsidRPr="00C56847">
              <w:rPr>
                <w:rFonts w:ascii="Myriad Pro" w:hAnsi="Myriad Pro"/>
                <w:sz w:val="18"/>
                <w:szCs w:val="18"/>
              </w:rPr>
              <w:t>7,19</w:t>
            </w:r>
          </w:p>
        </w:tc>
        <w:tc>
          <w:tcPr>
            <w:tcW w:w="268" w:type="pct"/>
            <w:gridSpan w:val="2"/>
            <w:shd w:val="clear" w:color="auto" w:fill="auto"/>
            <w:vAlign w:val="bottom"/>
            <w:hideMark/>
          </w:tcPr>
          <w:p w14:paraId="2DFCB6B4" w14:textId="77777777" w:rsidR="002204A6" w:rsidRPr="00C56847" w:rsidRDefault="002204A6" w:rsidP="002204A6">
            <w:pPr>
              <w:rPr>
                <w:rFonts w:ascii="Myriad Pro" w:hAnsi="Myriad Pro"/>
                <w:sz w:val="18"/>
                <w:szCs w:val="18"/>
              </w:rPr>
            </w:pPr>
            <w:r w:rsidRPr="00C56847">
              <w:rPr>
                <w:rFonts w:ascii="Myriad Pro" w:hAnsi="Myriad Pro"/>
                <w:sz w:val="18"/>
                <w:szCs w:val="18"/>
              </w:rPr>
              <w:t>10,83</w:t>
            </w:r>
          </w:p>
        </w:tc>
        <w:tc>
          <w:tcPr>
            <w:tcW w:w="310" w:type="pct"/>
            <w:shd w:val="clear" w:color="auto" w:fill="auto"/>
            <w:vAlign w:val="bottom"/>
            <w:hideMark/>
          </w:tcPr>
          <w:p w14:paraId="52F9EBFC" w14:textId="77777777" w:rsidR="002204A6" w:rsidRPr="00C56847" w:rsidRDefault="002204A6" w:rsidP="002204A6">
            <w:pPr>
              <w:rPr>
                <w:rFonts w:ascii="Myriad Pro" w:hAnsi="Myriad Pro"/>
                <w:sz w:val="18"/>
                <w:szCs w:val="18"/>
              </w:rPr>
            </w:pPr>
            <w:r w:rsidRPr="00C56847">
              <w:rPr>
                <w:rFonts w:ascii="Myriad Pro" w:hAnsi="Myriad Pro"/>
                <w:sz w:val="18"/>
                <w:szCs w:val="18"/>
              </w:rPr>
              <w:t>8,95</w:t>
            </w:r>
          </w:p>
        </w:tc>
        <w:tc>
          <w:tcPr>
            <w:tcW w:w="310" w:type="pct"/>
            <w:shd w:val="clear" w:color="auto" w:fill="auto"/>
            <w:vAlign w:val="bottom"/>
            <w:hideMark/>
          </w:tcPr>
          <w:p w14:paraId="58DEFF28" w14:textId="77777777" w:rsidR="002204A6" w:rsidRPr="00C56847" w:rsidRDefault="002204A6" w:rsidP="002204A6">
            <w:pPr>
              <w:rPr>
                <w:rFonts w:ascii="Myriad Pro" w:hAnsi="Myriad Pro"/>
                <w:sz w:val="18"/>
                <w:szCs w:val="18"/>
              </w:rPr>
            </w:pPr>
            <w:r w:rsidRPr="00C56847">
              <w:rPr>
                <w:rFonts w:ascii="Myriad Pro" w:hAnsi="Myriad Pro"/>
                <w:sz w:val="18"/>
                <w:szCs w:val="18"/>
              </w:rPr>
              <w:t>0,80</w:t>
            </w:r>
          </w:p>
        </w:tc>
        <w:tc>
          <w:tcPr>
            <w:tcW w:w="267" w:type="pct"/>
            <w:shd w:val="clear" w:color="auto" w:fill="auto"/>
            <w:vAlign w:val="bottom"/>
            <w:hideMark/>
          </w:tcPr>
          <w:p w14:paraId="7DEF8ED9" w14:textId="77777777" w:rsidR="002204A6" w:rsidRPr="00C56847" w:rsidRDefault="002204A6" w:rsidP="002204A6">
            <w:pPr>
              <w:rPr>
                <w:rFonts w:ascii="Myriad Pro" w:hAnsi="Myriad Pro"/>
                <w:sz w:val="18"/>
                <w:szCs w:val="18"/>
              </w:rPr>
            </w:pPr>
            <w:r w:rsidRPr="00C56847">
              <w:rPr>
                <w:rFonts w:ascii="Myriad Pro" w:hAnsi="Myriad Pro"/>
                <w:sz w:val="18"/>
                <w:szCs w:val="18"/>
              </w:rPr>
              <w:t>5,15</w:t>
            </w:r>
          </w:p>
        </w:tc>
        <w:tc>
          <w:tcPr>
            <w:tcW w:w="310" w:type="pct"/>
            <w:shd w:val="clear" w:color="auto" w:fill="auto"/>
            <w:vAlign w:val="bottom"/>
            <w:hideMark/>
          </w:tcPr>
          <w:p w14:paraId="6A481B8E" w14:textId="77777777" w:rsidR="002204A6" w:rsidRPr="00C56847" w:rsidRDefault="002204A6" w:rsidP="002204A6">
            <w:pPr>
              <w:rPr>
                <w:rFonts w:ascii="Myriad Pro" w:hAnsi="Myriad Pro"/>
                <w:sz w:val="18"/>
                <w:szCs w:val="18"/>
              </w:rPr>
            </w:pPr>
            <w:r w:rsidRPr="00C56847">
              <w:rPr>
                <w:rFonts w:ascii="Myriad Pro" w:hAnsi="Myriad Pro"/>
                <w:sz w:val="18"/>
                <w:szCs w:val="18"/>
              </w:rPr>
              <w:t>7,96</w:t>
            </w:r>
          </w:p>
        </w:tc>
        <w:tc>
          <w:tcPr>
            <w:tcW w:w="267" w:type="pct"/>
            <w:gridSpan w:val="2"/>
            <w:shd w:val="clear" w:color="auto" w:fill="auto"/>
            <w:vAlign w:val="bottom"/>
            <w:hideMark/>
          </w:tcPr>
          <w:p w14:paraId="6B56192F" w14:textId="77777777" w:rsidR="002204A6" w:rsidRPr="00C56847" w:rsidRDefault="002204A6" w:rsidP="002204A6">
            <w:pPr>
              <w:rPr>
                <w:rFonts w:ascii="Myriad Pro" w:hAnsi="Myriad Pro"/>
                <w:sz w:val="18"/>
                <w:szCs w:val="18"/>
              </w:rPr>
            </w:pPr>
            <w:r w:rsidRPr="00C56847">
              <w:rPr>
                <w:rFonts w:ascii="Myriad Pro" w:hAnsi="Myriad Pro"/>
                <w:sz w:val="18"/>
                <w:szCs w:val="18"/>
              </w:rPr>
              <w:t>11,89</w:t>
            </w:r>
          </w:p>
        </w:tc>
        <w:tc>
          <w:tcPr>
            <w:tcW w:w="356" w:type="pct"/>
            <w:gridSpan w:val="2"/>
            <w:shd w:val="clear" w:color="auto" w:fill="auto"/>
            <w:vAlign w:val="bottom"/>
            <w:hideMark/>
          </w:tcPr>
          <w:p w14:paraId="611110EA" w14:textId="77777777" w:rsidR="002204A6" w:rsidRPr="00C56847" w:rsidRDefault="002204A6" w:rsidP="002204A6">
            <w:pPr>
              <w:rPr>
                <w:rFonts w:ascii="Myriad Pro" w:hAnsi="Myriad Pro"/>
                <w:sz w:val="18"/>
                <w:szCs w:val="18"/>
              </w:rPr>
            </w:pPr>
            <w:r w:rsidRPr="00C56847">
              <w:rPr>
                <w:rFonts w:ascii="Myriad Pro" w:hAnsi="Myriad Pro"/>
                <w:sz w:val="18"/>
                <w:szCs w:val="18"/>
              </w:rPr>
              <w:t>3,59</w:t>
            </w:r>
          </w:p>
        </w:tc>
      </w:tr>
      <w:tr w:rsidR="002204A6" w:rsidRPr="00C56847" w14:paraId="68781D30" w14:textId="77777777" w:rsidTr="00256FA6">
        <w:tc>
          <w:tcPr>
            <w:tcW w:w="185" w:type="pct"/>
            <w:shd w:val="clear" w:color="auto" w:fill="auto"/>
            <w:vAlign w:val="center"/>
            <w:hideMark/>
          </w:tcPr>
          <w:p w14:paraId="5AB743C6"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3</w:t>
            </w:r>
          </w:p>
        </w:tc>
        <w:tc>
          <w:tcPr>
            <w:tcW w:w="1066" w:type="pct"/>
            <w:shd w:val="clear" w:color="auto" w:fill="auto"/>
            <w:vAlign w:val="center"/>
            <w:hideMark/>
          </w:tcPr>
          <w:p w14:paraId="43AFEF33"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Расход электроэнергии на производственные и хозяйственные нужды</w:t>
            </w:r>
          </w:p>
        </w:tc>
        <w:tc>
          <w:tcPr>
            <w:tcW w:w="401" w:type="pct"/>
            <w:shd w:val="clear" w:color="auto" w:fill="auto"/>
            <w:vAlign w:val="center"/>
            <w:hideMark/>
          </w:tcPr>
          <w:p w14:paraId="4F78636C"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млн. кВт*ч</w:t>
            </w:r>
          </w:p>
        </w:tc>
        <w:tc>
          <w:tcPr>
            <w:tcW w:w="310" w:type="pct"/>
            <w:shd w:val="clear" w:color="auto" w:fill="auto"/>
            <w:vAlign w:val="center"/>
          </w:tcPr>
          <w:p w14:paraId="588B15A7" w14:textId="77777777" w:rsidR="002204A6" w:rsidRPr="00C56847" w:rsidRDefault="002204A6" w:rsidP="002204A6">
            <w:pPr>
              <w:rPr>
                <w:rFonts w:ascii="Myriad Pro" w:hAnsi="Myriad Pro"/>
                <w:sz w:val="18"/>
                <w:szCs w:val="18"/>
              </w:rPr>
            </w:pPr>
          </w:p>
        </w:tc>
        <w:tc>
          <w:tcPr>
            <w:tcW w:w="373" w:type="pct"/>
            <w:shd w:val="clear" w:color="auto" w:fill="auto"/>
            <w:vAlign w:val="center"/>
          </w:tcPr>
          <w:p w14:paraId="6ACA8553" w14:textId="77777777" w:rsidR="002204A6" w:rsidRPr="00C56847" w:rsidRDefault="002204A6" w:rsidP="002204A6">
            <w:pPr>
              <w:rPr>
                <w:rFonts w:ascii="Myriad Pro" w:hAnsi="Myriad Pro"/>
                <w:sz w:val="18"/>
                <w:szCs w:val="18"/>
              </w:rPr>
            </w:pPr>
          </w:p>
        </w:tc>
        <w:tc>
          <w:tcPr>
            <w:tcW w:w="267" w:type="pct"/>
            <w:shd w:val="clear" w:color="auto" w:fill="auto"/>
            <w:vAlign w:val="center"/>
          </w:tcPr>
          <w:p w14:paraId="7669C34D"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52764E71" w14:textId="77777777" w:rsidR="002204A6" w:rsidRPr="00C56847" w:rsidRDefault="002204A6" w:rsidP="002204A6">
            <w:pPr>
              <w:rPr>
                <w:rFonts w:ascii="Myriad Pro" w:hAnsi="Myriad Pro"/>
                <w:sz w:val="18"/>
                <w:szCs w:val="18"/>
              </w:rPr>
            </w:pPr>
          </w:p>
        </w:tc>
        <w:tc>
          <w:tcPr>
            <w:tcW w:w="268" w:type="pct"/>
            <w:gridSpan w:val="2"/>
            <w:shd w:val="clear" w:color="auto" w:fill="auto"/>
            <w:vAlign w:val="center"/>
          </w:tcPr>
          <w:p w14:paraId="1FAC2D6E"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2B57896A"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583F60AD" w14:textId="77777777" w:rsidR="002204A6" w:rsidRPr="00C56847" w:rsidRDefault="002204A6" w:rsidP="002204A6">
            <w:pPr>
              <w:rPr>
                <w:rFonts w:ascii="Myriad Pro" w:hAnsi="Myriad Pro"/>
                <w:sz w:val="18"/>
                <w:szCs w:val="18"/>
              </w:rPr>
            </w:pPr>
          </w:p>
        </w:tc>
        <w:tc>
          <w:tcPr>
            <w:tcW w:w="267" w:type="pct"/>
            <w:shd w:val="clear" w:color="auto" w:fill="auto"/>
            <w:vAlign w:val="center"/>
          </w:tcPr>
          <w:p w14:paraId="126CBD65"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70AA786C" w14:textId="77777777" w:rsidR="002204A6" w:rsidRPr="00C56847" w:rsidRDefault="002204A6" w:rsidP="002204A6">
            <w:pPr>
              <w:rPr>
                <w:rFonts w:ascii="Myriad Pro" w:hAnsi="Myriad Pro"/>
                <w:sz w:val="18"/>
                <w:szCs w:val="18"/>
              </w:rPr>
            </w:pPr>
          </w:p>
        </w:tc>
        <w:tc>
          <w:tcPr>
            <w:tcW w:w="267" w:type="pct"/>
            <w:gridSpan w:val="2"/>
            <w:shd w:val="clear" w:color="auto" w:fill="auto"/>
            <w:vAlign w:val="center"/>
          </w:tcPr>
          <w:p w14:paraId="56DAB1EE" w14:textId="77777777" w:rsidR="002204A6" w:rsidRPr="00C56847" w:rsidRDefault="002204A6" w:rsidP="002204A6">
            <w:pPr>
              <w:rPr>
                <w:rFonts w:ascii="Myriad Pro" w:hAnsi="Myriad Pro"/>
                <w:sz w:val="18"/>
                <w:szCs w:val="18"/>
              </w:rPr>
            </w:pPr>
          </w:p>
        </w:tc>
        <w:tc>
          <w:tcPr>
            <w:tcW w:w="356" w:type="pct"/>
            <w:gridSpan w:val="2"/>
            <w:shd w:val="clear" w:color="auto" w:fill="auto"/>
            <w:vAlign w:val="center"/>
          </w:tcPr>
          <w:p w14:paraId="1EE8EA7A" w14:textId="77777777" w:rsidR="002204A6" w:rsidRPr="00C56847" w:rsidRDefault="002204A6" w:rsidP="002204A6">
            <w:pPr>
              <w:rPr>
                <w:rFonts w:ascii="Myriad Pro" w:hAnsi="Myriad Pro"/>
                <w:sz w:val="18"/>
                <w:szCs w:val="18"/>
              </w:rPr>
            </w:pPr>
          </w:p>
        </w:tc>
      </w:tr>
      <w:tr w:rsidR="002204A6" w:rsidRPr="00C56847" w14:paraId="2C8B6F62" w14:textId="77777777" w:rsidTr="00256FA6">
        <w:tc>
          <w:tcPr>
            <w:tcW w:w="185" w:type="pct"/>
            <w:shd w:val="clear" w:color="auto" w:fill="auto"/>
            <w:vAlign w:val="center"/>
            <w:hideMark/>
          </w:tcPr>
          <w:p w14:paraId="6304B698" w14:textId="77777777" w:rsidR="002204A6" w:rsidRPr="00C56847" w:rsidRDefault="002204A6" w:rsidP="002204A6">
            <w:pPr>
              <w:rPr>
                <w:rFonts w:ascii="Myriad Pro" w:hAnsi="Myriad Pro"/>
                <w:b/>
                <w:bCs/>
                <w:iCs/>
                <w:sz w:val="18"/>
                <w:szCs w:val="18"/>
              </w:rPr>
            </w:pPr>
            <w:r w:rsidRPr="00C56847">
              <w:rPr>
                <w:rFonts w:ascii="Myriad Pro" w:hAnsi="Myriad Pro"/>
                <w:b/>
                <w:bCs/>
                <w:iCs/>
                <w:sz w:val="18"/>
                <w:szCs w:val="18"/>
              </w:rPr>
              <w:t>4</w:t>
            </w:r>
          </w:p>
        </w:tc>
        <w:tc>
          <w:tcPr>
            <w:tcW w:w="1066" w:type="pct"/>
            <w:shd w:val="clear" w:color="auto" w:fill="auto"/>
            <w:vAlign w:val="center"/>
            <w:hideMark/>
          </w:tcPr>
          <w:p w14:paraId="46DDBE3C" w14:textId="77777777" w:rsidR="002204A6" w:rsidRPr="00C56847" w:rsidRDefault="002204A6" w:rsidP="002204A6">
            <w:pPr>
              <w:rPr>
                <w:rFonts w:ascii="Myriad Pro" w:hAnsi="Myriad Pro"/>
                <w:b/>
                <w:bCs/>
                <w:iCs/>
                <w:sz w:val="18"/>
                <w:szCs w:val="18"/>
              </w:rPr>
            </w:pPr>
            <w:r w:rsidRPr="00C56847">
              <w:rPr>
                <w:rFonts w:ascii="Myriad Pro" w:hAnsi="Myriad Pro"/>
                <w:b/>
                <w:bCs/>
                <w:iCs/>
                <w:sz w:val="18"/>
                <w:szCs w:val="18"/>
              </w:rPr>
              <w:t xml:space="preserve">Полезный отпуск из сети </w:t>
            </w:r>
          </w:p>
        </w:tc>
        <w:tc>
          <w:tcPr>
            <w:tcW w:w="401" w:type="pct"/>
            <w:shd w:val="clear" w:color="auto" w:fill="auto"/>
            <w:vAlign w:val="center"/>
            <w:hideMark/>
          </w:tcPr>
          <w:p w14:paraId="43D7D58B" w14:textId="77777777" w:rsidR="002204A6" w:rsidRPr="00C56847" w:rsidRDefault="002204A6" w:rsidP="002204A6">
            <w:pPr>
              <w:rPr>
                <w:rFonts w:ascii="Myriad Pro" w:hAnsi="Myriad Pro"/>
                <w:b/>
                <w:bCs/>
                <w:iCs/>
                <w:sz w:val="18"/>
                <w:szCs w:val="18"/>
              </w:rPr>
            </w:pPr>
            <w:r w:rsidRPr="00C56847">
              <w:rPr>
                <w:rFonts w:ascii="Myriad Pro" w:hAnsi="Myriad Pro"/>
                <w:b/>
                <w:bCs/>
                <w:iCs/>
                <w:sz w:val="18"/>
                <w:szCs w:val="18"/>
              </w:rPr>
              <w:t>млн. кВт*ч</w:t>
            </w:r>
          </w:p>
        </w:tc>
        <w:tc>
          <w:tcPr>
            <w:tcW w:w="310" w:type="pct"/>
            <w:shd w:val="clear" w:color="auto" w:fill="auto"/>
            <w:vAlign w:val="bottom"/>
            <w:hideMark/>
          </w:tcPr>
          <w:p w14:paraId="4A2815DB"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73" w:type="pct"/>
            <w:shd w:val="clear" w:color="auto" w:fill="auto"/>
            <w:vAlign w:val="bottom"/>
            <w:hideMark/>
          </w:tcPr>
          <w:p w14:paraId="7EDB3CA9" w14:textId="77777777" w:rsidR="002204A6" w:rsidRPr="00C56847" w:rsidRDefault="002204A6" w:rsidP="002204A6">
            <w:pPr>
              <w:rPr>
                <w:rFonts w:ascii="Myriad Pro" w:hAnsi="Myriad Pro"/>
                <w:sz w:val="18"/>
                <w:szCs w:val="18"/>
              </w:rPr>
            </w:pPr>
            <w:r w:rsidRPr="00C56847">
              <w:rPr>
                <w:rFonts w:ascii="Myriad Pro" w:hAnsi="Myriad Pro"/>
                <w:sz w:val="18"/>
                <w:szCs w:val="18"/>
              </w:rPr>
              <w:t>6 648,59</w:t>
            </w:r>
          </w:p>
        </w:tc>
        <w:tc>
          <w:tcPr>
            <w:tcW w:w="267" w:type="pct"/>
            <w:shd w:val="clear" w:color="auto" w:fill="auto"/>
            <w:vAlign w:val="bottom"/>
            <w:hideMark/>
          </w:tcPr>
          <w:p w14:paraId="3BB311E3" w14:textId="77777777" w:rsidR="002204A6" w:rsidRPr="00C56847" w:rsidRDefault="002204A6" w:rsidP="002204A6">
            <w:pPr>
              <w:rPr>
                <w:rFonts w:ascii="Myriad Pro" w:hAnsi="Myriad Pro"/>
                <w:sz w:val="18"/>
                <w:szCs w:val="18"/>
              </w:rPr>
            </w:pPr>
            <w:r w:rsidRPr="00C56847">
              <w:rPr>
                <w:rFonts w:ascii="Myriad Pro" w:hAnsi="Myriad Pro"/>
                <w:sz w:val="18"/>
                <w:szCs w:val="18"/>
              </w:rPr>
              <w:t>529,10</w:t>
            </w:r>
          </w:p>
        </w:tc>
        <w:tc>
          <w:tcPr>
            <w:tcW w:w="310" w:type="pct"/>
            <w:shd w:val="clear" w:color="auto" w:fill="auto"/>
            <w:vAlign w:val="bottom"/>
            <w:hideMark/>
          </w:tcPr>
          <w:p w14:paraId="5FC1F9EB" w14:textId="77777777" w:rsidR="002204A6" w:rsidRPr="00C56847" w:rsidRDefault="002204A6" w:rsidP="002204A6">
            <w:pPr>
              <w:rPr>
                <w:rFonts w:ascii="Myriad Pro" w:hAnsi="Myriad Pro"/>
                <w:sz w:val="18"/>
                <w:szCs w:val="18"/>
              </w:rPr>
            </w:pPr>
            <w:r w:rsidRPr="00C56847">
              <w:rPr>
                <w:rFonts w:ascii="Myriad Pro" w:hAnsi="Myriad Pro"/>
                <w:sz w:val="18"/>
                <w:szCs w:val="18"/>
              </w:rPr>
              <w:t>1 145,71</w:t>
            </w:r>
          </w:p>
        </w:tc>
        <w:tc>
          <w:tcPr>
            <w:tcW w:w="268" w:type="pct"/>
            <w:gridSpan w:val="2"/>
            <w:shd w:val="clear" w:color="auto" w:fill="auto"/>
            <w:vAlign w:val="bottom"/>
            <w:hideMark/>
          </w:tcPr>
          <w:p w14:paraId="2F9D9F03" w14:textId="77777777" w:rsidR="002204A6" w:rsidRPr="00C56847" w:rsidRDefault="002204A6" w:rsidP="002204A6">
            <w:pPr>
              <w:rPr>
                <w:rFonts w:ascii="Myriad Pro" w:hAnsi="Myriad Pro"/>
                <w:sz w:val="18"/>
                <w:szCs w:val="18"/>
              </w:rPr>
            </w:pPr>
            <w:r w:rsidRPr="00C56847">
              <w:rPr>
                <w:rFonts w:ascii="Myriad Pro" w:hAnsi="Myriad Pro"/>
                <w:sz w:val="18"/>
                <w:szCs w:val="18"/>
              </w:rPr>
              <w:t>750,80</w:t>
            </w:r>
          </w:p>
        </w:tc>
        <w:tc>
          <w:tcPr>
            <w:tcW w:w="310" w:type="pct"/>
            <w:shd w:val="clear" w:color="auto" w:fill="auto"/>
            <w:vAlign w:val="bottom"/>
            <w:hideMark/>
          </w:tcPr>
          <w:p w14:paraId="4CEA0C7B"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10" w:type="pct"/>
            <w:shd w:val="clear" w:color="auto" w:fill="auto"/>
            <w:vAlign w:val="bottom"/>
            <w:hideMark/>
          </w:tcPr>
          <w:p w14:paraId="49EDB515" w14:textId="77777777" w:rsidR="002204A6" w:rsidRPr="00C56847" w:rsidRDefault="002204A6" w:rsidP="002204A6">
            <w:pPr>
              <w:rPr>
                <w:rFonts w:ascii="Myriad Pro" w:hAnsi="Myriad Pro"/>
                <w:sz w:val="18"/>
                <w:szCs w:val="18"/>
              </w:rPr>
            </w:pPr>
            <w:r w:rsidRPr="00C56847">
              <w:rPr>
                <w:rFonts w:ascii="Myriad Pro" w:hAnsi="Myriad Pro"/>
                <w:sz w:val="18"/>
                <w:szCs w:val="18"/>
              </w:rPr>
              <w:t>2 483,50</w:t>
            </w:r>
          </w:p>
        </w:tc>
        <w:tc>
          <w:tcPr>
            <w:tcW w:w="267" w:type="pct"/>
            <w:shd w:val="clear" w:color="auto" w:fill="auto"/>
            <w:vAlign w:val="bottom"/>
            <w:hideMark/>
          </w:tcPr>
          <w:p w14:paraId="3F48BDC5" w14:textId="77777777" w:rsidR="002204A6" w:rsidRPr="00C56847" w:rsidRDefault="002204A6" w:rsidP="002204A6">
            <w:pPr>
              <w:rPr>
                <w:rFonts w:ascii="Myriad Pro" w:hAnsi="Myriad Pro"/>
                <w:sz w:val="18"/>
                <w:szCs w:val="18"/>
              </w:rPr>
            </w:pPr>
            <w:r w:rsidRPr="00C56847">
              <w:rPr>
                <w:rFonts w:ascii="Myriad Pro" w:hAnsi="Myriad Pro"/>
                <w:sz w:val="18"/>
                <w:szCs w:val="18"/>
              </w:rPr>
              <w:t>589,45</w:t>
            </w:r>
          </w:p>
        </w:tc>
        <w:tc>
          <w:tcPr>
            <w:tcW w:w="310" w:type="pct"/>
            <w:shd w:val="clear" w:color="auto" w:fill="auto"/>
            <w:vAlign w:val="bottom"/>
            <w:hideMark/>
          </w:tcPr>
          <w:p w14:paraId="64A511EB" w14:textId="77777777" w:rsidR="002204A6" w:rsidRPr="00C56847" w:rsidRDefault="002204A6" w:rsidP="002204A6">
            <w:pPr>
              <w:rPr>
                <w:rFonts w:ascii="Myriad Pro" w:hAnsi="Myriad Pro"/>
                <w:sz w:val="18"/>
                <w:szCs w:val="18"/>
              </w:rPr>
            </w:pPr>
            <w:r w:rsidRPr="00C56847">
              <w:rPr>
                <w:rFonts w:ascii="Myriad Pro" w:hAnsi="Myriad Pro"/>
                <w:sz w:val="18"/>
                <w:szCs w:val="18"/>
              </w:rPr>
              <w:t>1 150,09</w:t>
            </w:r>
          </w:p>
        </w:tc>
        <w:tc>
          <w:tcPr>
            <w:tcW w:w="267" w:type="pct"/>
            <w:gridSpan w:val="2"/>
            <w:shd w:val="clear" w:color="auto" w:fill="auto"/>
            <w:vAlign w:val="bottom"/>
            <w:hideMark/>
          </w:tcPr>
          <w:p w14:paraId="2BAD5F08" w14:textId="77777777" w:rsidR="002204A6" w:rsidRPr="00C56847" w:rsidRDefault="002204A6" w:rsidP="002204A6">
            <w:pPr>
              <w:rPr>
                <w:rFonts w:ascii="Myriad Pro" w:hAnsi="Myriad Pro"/>
                <w:sz w:val="18"/>
                <w:szCs w:val="18"/>
              </w:rPr>
            </w:pPr>
            <w:r w:rsidRPr="00C56847">
              <w:rPr>
                <w:rFonts w:ascii="Myriad Pro" w:hAnsi="Myriad Pro"/>
                <w:sz w:val="18"/>
                <w:szCs w:val="18"/>
              </w:rPr>
              <w:t>730,02</w:t>
            </w:r>
          </w:p>
        </w:tc>
        <w:tc>
          <w:tcPr>
            <w:tcW w:w="356" w:type="pct"/>
            <w:gridSpan w:val="2"/>
            <w:shd w:val="clear" w:color="auto" w:fill="auto"/>
            <w:vAlign w:val="bottom"/>
            <w:hideMark/>
          </w:tcPr>
          <w:p w14:paraId="352376A5"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r>
      <w:tr w:rsidR="002204A6" w:rsidRPr="00C56847" w14:paraId="0BD5502E" w14:textId="77777777" w:rsidTr="00256FA6">
        <w:tc>
          <w:tcPr>
            <w:tcW w:w="185" w:type="pct"/>
            <w:shd w:val="clear" w:color="auto" w:fill="auto"/>
            <w:vAlign w:val="center"/>
            <w:hideMark/>
          </w:tcPr>
          <w:p w14:paraId="7C3CDB77" w14:textId="77777777" w:rsidR="002204A6" w:rsidRPr="00C56847" w:rsidRDefault="002204A6" w:rsidP="002204A6">
            <w:pPr>
              <w:rPr>
                <w:rFonts w:ascii="Myriad Pro" w:hAnsi="Myriad Pro"/>
                <w:b/>
                <w:bCs/>
                <w:iCs/>
                <w:sz w:val="18"/>
                <w:szCs w:val="18"/>
              </w:rPr>
            </w:pPr>
            <w:r w:rsidRPr="00C56847">
              <w:rPr>
                <w:rFonts w:ascii="Myriad Pro" w:hAnsi="Myriad Pro"/>
                <w:b/>
                <w:bCs/>
                <w:iCs/>
                <w:sz w:val="18"/>
                <w:szCs w:val="18"/>
              </w:rPr>
              <w:t>4.1</w:t>
            </w:r>
          </w:p>
        </w:tc>
        <w:tc>
          <w:tcPr>
            <w:tcW w:w="1066" w:type="pct"/>
            <w:shd w:val="clear" w:color="auto" w:fill="auto"/>
            <w:vAlign w:val="center"/>
            <w:hideMark/>
          </w:tcPr>
          <w:p w14:paraId="45BC4E67" w14:textId="77777777" w:rsidR="002204A6" w:rsidRPr="00C56847" w:rsidRDefault="002204A6" w:rsidP="002204A6">
            <w:pPr>
              <w:rPr>
                <w:rFonts w:ascii="Myriad Pro" w:hAnsi="Myriad Pro"/>
                <w:b/>
                <w:bCs/>
                <w:iCs/>
                <w:sz w:val="18"/>
                <w:szCs w:val="18"/>
              </w:rPr>
            </w:pPr>
            <w:r w:rsidRPr="00C56847">
              <w:rPr>
                <w:rFonts w:ascii="Myriad Pro" w:hAnsi="Myriad Pro"/>
                <w:b/>
                <w:bCs/>
                <w:iCs/>
                <w:sz w:val="18"/>
                <w:szCs w:val="18"/>
              </w:rPr>
              <w:t xml:space="preserve">в т.ч. собственным потребителям ЭСО </w:t>
            </w:r>
          </w:p>
        </w:tc>
        <w:tc>
          <w:tcPr>
            <w:tcW w:w="401" w:type="pct"/>
            <w:shd w:val="clear" w:color="auto" w:fill="auto"/>
            <w:vAlign w:val="center"/>
            <w:hideMark/>
          </w:tcPr>
          <w:p w14:paraId="6418AE17" w14:textId="77777777" w:rsidR="002204A6" w:rsidRPr="00C56847" w:rsidRDefault="002204A6" w:rsidP="002204A6">
            <w:pPr>
              <w:rPr>
                <w:rFonts w:ascii="Myriad Pro" w:hAnsi="Myriad Pro"/>
                <w:b/>
                <w:bCs/>
                <w:iCs/>
                <w:sz w:val="18"/>
                <w:szCs w:val="18"/>
              </w:rPr>
            </w:pPr>
            <w:r w:rsidRPr="00C56847">
              <w:rPr>
                <w:rFonts w:ascii="Myriad Pro" w:hAnsi="Myriad Pro"/>
                <w:b/>
                <w:bCs/>
                <w:iCs/>
                <w:sz w:val="18"/>
                <w:szCs w:val="18"/>
              </w:rPr>
              <w:t>млн. кВт*ч</w:t>
            </w:r>
          </w:p>
        </w:tc>
        <w:tc>
          <w:tcPr>
            <w:tcW w:w="310" w:type="pct"/>
            <w:shd w:val="clear" w:color="auto" w:fill="auto"/>
            <w:vAlign w:val="bottom"/>
            <w:hideMark/>
          </w:tcPr>
          <w:p w14:paraId="21DB9F0B" w14:textId="77777777" w:rsidR="002204A6" w:rsidRPr="00C56847" w:rsidRDefault="002204A6" w:rsidP="002204A6">
            <w:pPr>
              <w:rPr>
                <w:rFonts w:ascii="Myriad Pro" w:hAnsi="Myriad Pro"/>
                <w:sz w:val="18"/>
                <w:szCs w:val="18"/>
              </w:rPr>
            </w:pPr>
            <w:r w:rsidRPr="00C56847">
              <w:rPr>
                <w:rFonts w:ascii="Myriad Pro" w:hAnsi="Myriad Pro"/>
                <w:sz w:val="18"/>
                <w:szCs w:val="18"/>
              </w:rPr>
              <w:t>6 869,94</w:t>
            </w:r>
          </w:p>
        </w:tc>
        <w:tc>
          <w:tcPr>
            <w:tcW w:w="373" w:type="pct"/>
            <w:shd w:val="clear" w:color="auto" w:fill="auto"/>
            <w:vAlign w:val="bottom"/>
            <w:hideMark/>
          </w:tcPr>
          <w:p w14:paraId="0171380D" w14:textId="77777777" w:rsidR="002204A6" w:rsidRPr="00C56847" w:rsidRDefault="002204A6" w:rsidP="002204A6">
            <w:pPr>
              <w:rPr>
                <w:rFonts w:ascii="Myriad Pro" w:hAnsi="Myriad Pro"/>
                <w:sz w:val="18"/>
                <w:szCs w:val="18"/>
              </w:rPr>
            </w:pPr>
            <w:r w:rsidRPr="00C56847">
              <w:rPr>
                <w:rFonts w:ascii="Myriad Pro" w:hAnsi="Myriad Pro"/>
                <w:sz w:val="18"/>
                <w:szCs w:val="18"/>
              </w:rPr>
              <w:t>5 716,52</w:t>
            </w:r>
          </w:p>
        </w:tc>
        <w:tc>
          <w:tcPr>
            <w:tcW w:w="267" w:type="pct"/>
            <w:shd w:val="clear" w:color="auto" w:fill="auto"/>
            <w:vAlign w:val="bottom"/>
            <w:hideMark/>
          </w:tcPr>
          <w:p w14:paraId="6F7FF009" w14:textId="77777777" w:rsidR="002204A6" w:rsidRPr="00C56847" w:rsidRDefault="002204A6" w:rsidP="002204A6">
            <w:pPr>
              <w:rPr>
                <w:rFonts w:ascii="Myriad Pro" w:hAnsi="Myriad Pro"/>
                <w:sz w:val="18"/>
                <w:szCs w:val="18"/>
              </w:rPr>
            </w:pPr>
            <w:r w:rsidRPr="00C56847">
              <w:rPr>
                <w:rFonts w:ascii="Myriad Pro" w:hAnsi="Myriad Pro"/>
                <w:sz w:val="18"/>
                <w:szCs w:val="18"/>
              </w:rPr>
              <w:t>98,33</w:t>
            </w:r>
          </w:p>
        </w:tc>
        <w:tc>
          <w:tcPr>
            <w:tcW w:w="310" w:type="pct"/>
            <w:shd w:val="clear" w:color="auto" w:fill="auto"/>
            <w:vAlign w:val="bottom"/>
            <w:hideMark/>
          </w:tcPr>
          <w:p w14:paraId="1A2874A5" w14:textId="77777777" w:rsidR="002204A6" w:rsidRPr="00C56847" w:rsidRDefault="002204A6" w:rsidP="002204A6">
            <w:pPr>
              <w:rPr>
                <w:rFonts w:ascii="Myriad Pro" w:hAnsi="Myriad Pro"/>
                <w:sz w:val="18"/>
                <w:szCs w:val="18"/>
              </w:rPr>
            </w:pPr>
            <w:r w:rsidRPr="00C56847">
              <w:rPr>
                <w:rFonts w:ascii="Myriad Pro" w:hAnsi="Myriad Pro"/>
                <w:sz w:val="18"/>
                <w:szCs w:val="18"/>
              </w:rPr>
              <w:t>304,30</w:t>
            </w:r>
          </w:p>
        </w:tc>
        <w:tc>
          <w:tcPr>
            <w:tcW w:w="268" w:type="pct"/>
            <w:gridSpan w:val="2"/>
            <w:shd w:val="clear" w:color="auto" w:fill="auto"/>
            <w:vAlign w:val="bottom"/>
            <w:hideMark/>
          </w:tcPr>
          <w:p w14:paraId="1D0FA833" w14:textId="77777777" w:rsidR="002204A6" w:rsidRPr="00C56847" w:rsidRDefault="002204A6" w:rsidP="002204A6">
            <w:pPr>
              <w:rPr>
                <w:rFonts w:ascii="Myriad Pro" w:hAnsi="Myriad Pro"/>
                <w:sz w:val="18"/>
                <w:szCs w:val="18"/>
              </w:rPr>
            </w:pPr>
            <w:r w:rsidRPr="00C56847">
              <w:rPr>
                <w:rFonts w:ascii="Myriad Pro" w:hAnsi="Myriad Pro"/>
                <w:sz w:val="18"/>
                <w:szCs w:val="18"/>
              </w:rPr>
              <w:t>750,80</w:t>
            </w:r>
          </w:p>
        </w:tc>
        <w:tc>
          <w:tcPr>
            <w:tcW w:w="310" w:type="pct"/>
            <w:shd w:val="clear" w:color="auto" w:fill="auto"/>
            <w:vAlign w:val="bottom"/>
            <w:hideMark/>
          </w:tcPr>
          <w:p w14:paraId="7CB46039" w14:textId="77777777" w:rsidR="002204A6" w:rsidRPr="00C56847" w:rsidRDefault="002204A6" w:rsidP="002204A6">
            <w:pPr>
              <w:rPr>
                <w:rFonts w:ascii="Myriad Pro" w:hAnsi="Myriad Pro"/>
                <w:sz w:val="18"/>
                <w:szCs w:val="18"/>
              </w:rPr>
            </w:pPr>
            <w:r w:rsidRPr="00C56847">
              <w:rPr>
                <w:rFonts w:ascii="Myriad Pro" w:hAnsi="Myriad Pro"/>
                <w:sz w:val="18"/>
                <w:szCs w:val="18"/>
              </w:rPr>
              <w:t>2 542,15</w:t>
            </w:r>
          </w:p>
        </w:tc>
        <w:tc>
          <w:tcPr>
            <w:tcW w:w="310" w:type="pct"/>
            <w:shd w:val="clear" w:color="auto" w:fill="auto"/>
            <w:vAlign w:val="bottom"/>
            <w:hideMark/>
          </w:tcPr>
          <w:p w14:paraId="2EDC77A6" w14:textId="77777777" w:rsidR="002204A6" w:rsidRPr="00C56847" w:rsidRDefault="002204A6" w:rsidP="002204A6">
            <w:pPr>
              <w:rPr>
                <w:rFonts w:ascii="Myriad Pro" w:hAnsi="Myriad Pro"/>
                <w:sz w:val="18"/>
                <w:szCs w:val="18"/>
              </w:rPr>
            </w:pPr>
            <w:r w:rsidRPr="00C56847">
              <w:rPr>
                <w:rFonts w:ascii="Myriad Pro" w:hAnsi="Myriad Pro"/>
                <w:sz w:val="18"/>
                <w:szCs w:val="18"/>
              </w:rPr>
              <w:t>1 423,15</w:t>
            </w:r>
          </w:p>
        </w:tc>
        <w:tc>
          <w:tcPr>
            <w:tcW w:w="267" w:type="pct"/>
            <w:shd w:val="clear" w:color="auto" w:fill="auto"/>
            <w:vAlign w:val="bottom"/>
            <w:hideMark/>
          </w:tcPr>
          <w:p w14:paraId="5AE6E868" w14:textId="77777777" w:rsidR="002204A6" w:rsidRPr="00C56847" w:rsidRDefault="002204A6" w:rsidP="002204A6">
            <w:pPr>
              <w:rPr>
                <w:rFonts w:ascii="Myriad Pro" w:hAnsi="Myriad Pro"/>
                <w:sz w:val="18"/>
                <w:szCs w:val="18"/>
              </w:rPr>
            </w:pPr>
            <w:r w:rsidRPr="00C56847">
              <w:rPr>
                <w:rFonts w:ascii="Myriad Pro" w:hAnsi="Myriad Pro"/>
                <w:sz w:val="18"/>
                <w:szCs w:val="18"/>
              </w:rPr>
              <w:t>66,77</w:t>
            </w:r>
          </w:p>
        </w:tc>
        <w:tc>
          <w:tcPr>
            <w:tcW w:w="310" w:type="pct"/>
            <w:shd w:val="clear" w:color="auto" w:fill="auto"/>
            <w:vAlign w:val="bottom"/>
            <w:hideMark/>
          </w:tcPr>
          <w:p w14:paraId="676EB419" w14:textId="77777777" w:rsidR="002204A6" w:rsidRPr="00C56847" w:rsidRDefault="002204A6" w:rsidP="002204A6">
            <w:pPr>
              <w:rPr>
                <w:rFonts w:ascii="Myriad Pro" w:hAnsi="Myriad Pro"/>
                <w:sz w:val="18"/>
                <w:szCs w:val="18"/>
              </w:rPr>
            </w:pPr>
            <w:r w:rsidRPr="00C56847">
              <w:rPr>
                <w:rFonts w:ascii="Myriad Pro" w:hAnsi="Myriad Pro"/>
                <w:sz w:val="18"/>
                <w:szCs w:val="18"/>
              </w:rPr>
              <w:t>322,20</w:t>
            </w:r>
          </w:p>
        </w:tc>
        <w:tc>
          <w:tcPr>
            <w:tcW w:w="267" w:type="pct"/>
            <w:gridSpan w:val="2"/>
            <w:shd w:val="clear" w:color="auto" w:fill="auto"/>
            <w:vAlign w:val="bottom"/>
            <w:hideMark/>
          </w:tcPr>
          <w:p w14:paraId="1D000684" w14:textId="77777777" w:rsidR="002204A6" w:rsidRPr="00C56847" w:rsidRDefault="002204A6" w:rsidP="002204A6">
            <w:pPr>
              <w:rPr>
                <w:rFonts w:ascii="Myriad Pro" w:hAnsi="Myriad Pro"/>
                <w:sz w:val="18"/>
                <w:szCs w:val="18"/>
              </w:rPr>
            </w:pPr>
            <w:r w:rsidRPr="00C56847">
              <w:rPr>
                <w:rFonts w:ascii="Myriad Pro" w:hAnsi="Myriad Pro"/>
                <w:sz w:val="18"/>
                <w:szCs w:val="18"/>
              </w:rPr>
              <w:t>730,02</w:t>
            </w:r>
          </w:p>
        </w:tc>
        <w:tc>
          <w:tcPr>
            <w:tcW w:w="356" w:type="pct"/>
            <w:gridSpan w:val="2"/>
            <w:shd w:val="clear" w:color="auto" w:fill="auto"/>
            <w:vAlign w:val="bottom"/>
            <w:hideMark/>
          </w:tcPr>
          <w:p w14:paraId="2506AADB" w14:textId="77777777" w:rsidR="002204A6" w:rsidRPr="00C56847" w:rsidRDefault="002204A6" w:rsidP="002204A6">
            <w:pPr>
              <w:rPr>
                <w:rFonts w:ascii="Myriad Pro" w:hAnsi="Myriad Pro"/>
                <w:sz w:val="18"/>
                <w:szCs w:val="18"/>
              </w:rPr>
            </w:pPr>
            <w:r w:rsidRPr="00C56847">
              <w:rPr>
                <w:rFonts w:ascii="Myriad Pro" w:hAnsi="Myriad Pro"/>
                <w:sz w:val="18"/>
                <w:szCs w:val="18"/>
              </w:rPr>
              <w:t>6 869,94</w:t>
            </w:r>
          </w:p>
        </w:tc>
      </w:tr>
      <w:tr w:rsidR="002204A6" w:rsidRPr="00C56847" w14:paraId="7C055006" w14:textId="77777777" w:rsidTr="00256FA6">
        <w:tc>
          <w:tcPr>
            <w:tcW w:w="185" w:type="pct"/>
            <w:shd w:val="clear" w:color="auto" w:fill="auto"/>
            <w:vAlign w:val="center"/>
          </w:tcPr>
          <w:p w14:paraId="1171A62B" w14:textId="77777777" w:rsidR="002204A6" w:rsidRPr="00C56847" w:rsidRDefault="002204A6" w:rsidP="002204A6">
            <w:pPr>
              <w:rPr>
                <w:rFonts w:ascii="Myriad Pro" w:hAnsi="Myriad Pro"/>
                <w:bCs/>
                <w:iCs/>
                <w:sz w:val="18"/>
                <w:szCs w:val="18"/>
              </w:rPr>
            </w:pPr>
          </w:p>
        </w:tc>
        <w:tc>
          <w:tcPr>
            <w:tcW w:w="1066" w:type="pct"/>
            <w:shd w:val="clear" w:color="auto" w:fill="auto"/>
            <w:vAlign w:val="center"/>
            <w:hideMark/>
          </w:tcPr>
          <w:p w14:paraId="50006E9A"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из них:</w:t>
            </w:r>
          </w:p>
        </w:tc>
        <w:tc>
          <w:tcPr>
            <w:tcW w:w="401" w:type="pct"/>
            <w:shd w:val="clear" w:color="auto" w:fill="auto"/>
            <w:vAlign w:val="center"/>
            <w:hideMark/>
          </w:tcPr>
          <w:p w14:paraId="3B9FDF84"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млн. кВт*ч</w:t>
            </w:r>
          </w:p>
        </w:tc>
        <w:tc>
          <w:tcPr>
            <w:tcW w:w="310" w:type="pct"/>
            <w:shd w:val="clear" w:color="auto" w:fill="auto"/>
            <w:vAlign w:val="center"/>
          </w:tcPr>
          <w:p w14:paraId="7F4E8F0F" w14:textId="77777777" w:rsidR="002204A6" w:rsidRPr="00C56847" w:rsidRDefault="002204A6" w:rsidP="002204A6">
            <w:pPr>
              <w:rPr>
                <w:rFonts w:ascii="Myriad Pro" w:hAnsi="Myriad Pro"/>
                <w:sz w:val="18"/>
                <w:szCs w:val="18"/>
              </w:rPr>
            </w:pPr>
          </w:p>
        </w:tc>
        <w:tc>
          <w:tcPr>
            <w:tcW w:w="373" w:type="pct"/>
            <w:shd w:val="clear" w:color="auto" w:fill="auto"/>
            <w:vAlign w:val="center"/>
          </w:tcPr>
          <w:p w14:paraId="03D336ED" w14:textId="77777777" w:rsidR="002204A6" w:rsidRPr="00C56847" w:rsidRDefault="002204A6" w:rsidP="002204A6">
            <w:pPr>
              <w:rPr>
                <w:rFonts w:ascii="Myriad Pro" w:hAnsi="Myriad Pro"/>
                <w:sz w:val="18"/>
                <w:szCs w:val="18"/>
              </w:rPr>
            </w:pPr>
          </w:p>
        </w:tc>
        <w:tc>
          <w:tcPr>
            <w:tcW w:w="267" w:type="pct"/>
            <w:shd w:val="clear" w:color="auto" w:fill="auto"/>
            <w:vAlign w:val="center"/>
          </w:tcPr>
          <w:p w14:paraId="58EEDAF8"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5E5330C3" w14:textId="77777777" w:rsidR="002204A6" w:rsidRPr="00C56847" w:rsidRDefault="002204A6" w:rsidP="002204A6">
            <w:pPr>
              <w:rPr>
                <w:rFonts w:ascii="Myriad Pro" w:hAnsi="Myriad Pro"/>
                <w:sz w:val="18"/>
                <w:szCs w:val="18"/>
              </w:rPr>
            </w:pPr>
          </w:p>
        </w:tc>
        <w:tc>
          <w:tcPr>
            <w:tcW w:w="268" w:type="pct"/>
            <w:gridSpan w:val="2"/>
            <w:shd w:val="clear" w:color="auto" w:fill="auto"/>
            <w:vAlign w:val="center"/>
          </w:tcPr>
          <w:p w14:paraId="38828C6C"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0351CE13"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745B6346" w14:textId="77777777" w:rsidR="002204A6" w:rsidRPr="00C56847" w:rsidRDefault="002204A6" w:rsidP="002204A6">
            <w:pPr>
              <w:rPr>
                <w:rFonts w:ascii="Myriad Pro" w:hAnsi="Myriad Pro"/>
                <w:sz w:val="18"/>
                <w:szCs w:val="18"/>
              </w:rPr>
            </w:pPr>
          </w:p>
        </w:tc>
        <w:tc>
          <w:tcPr>
            <w:tcW w:w="267" w:type="pct"/>
            <w:shd w:val="clear" w:color="auto" w:fill="auto"/>
            <w:vAlign w:val="center"/>
          </w:tcPr>
          <w:p w14:paraId="70FC735C"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1FE275CD" w14:textId="77777777" w:rsidR="002204A6" w:rsidRPr="00C56847" w:rsidRDefault="002204A6" w:rsidP="002204A6">
            <w:pPr>
              <w:rPr>
                <w:rFonts w:ascii="Myriad Pro" w:hAnsi="Myriad Pro"/>
                <w:sz w:val="18"/>
                <w:szCs w:val="18"/>
              </w:rPr>
            </w:pPr>
          </w:p>
        </w:tc>
        <w:tc>
          <w:tcPr>
            <w:tcW w:w="267" w:type="pct"/>
            <w:gridSpan w:val="2"/>
            <w:shd w:val="clear" w:color="auto" w:fill="auto"/>
            <w:vAlign w:val="center"/>
          </w:tcPr>
          <w:p w14:paraId="4DCE0A2B" w14:textId="77777777" w:rsidR="002204A6" w:rsidRPr="00C56847" w:rsidRDefault="002204A6" w:rsidP="002204A6">
            <w:pPr>
              <w:rPr>
                <w:rFonts w:ascii="Myriad Pro" w:hAnsi="Myriad Pro"/>
                <w:sz w:val="18"/>
                <w:szCs w:val="18"/>
              </w:rPr>
            </w:pPr>
          </w:p>
        </w:tc>
        <w:tc>
          <w:tcPr>
            <w:tcW w:w="356" w:type="pct"/>
            <w:gridSpan w:val="2"/>
            <w:shd w:val="clear" w:color="auto" w:fill="auto"/>
            <w:vAlign w:val="center"/>
          </w:tcPr>
          <w:p w14:paraId="74690582" w14:textId="77777777" w:rsidR="002204A6" w:rsidRPr="00C56847" w:rsidRDefault="002204A6" w:rsidP="002204A6">
            <w:pPr>
              <w:rPr>
                <w:rFonts w:ascii="Myriad Pro" w:hAnsi="Myriad Pro"/>
                <w:sz w:val="18"/>
                <w:szCs w:val="18"/>
              </w:rPr>
            </w:pPr>
          </w:p>
        </w:tc>
      </w:tr>
      <w:tr w:rsidR="002204A6" w:rsidRPr="00C56847" w14:paraId="0EEDE2B9" w14:textId="77777777" w:rsidTr="00256FA6">
        <w:tc>
          <w:tcPr>
            <w:tcW w:w="185" w:type="pct"/>
            <w:shd w:val="clear" w:color="auto" w:fill="auto"/>
          </w:tcPr>
          <w:p w14:paraId="72DBE37F" w14:textId="77777777" w:rsidR="002204A6" w:rsidRPr="00C56847" w:rsidRDefault="002204A6" w:rsidP="002204A6">
            <w:pPr>
              <w:rPr>
                <w:rFonts w:ascii="Myriad Pro" w:hAnsi="Myriad Pro"/>
                <w:bCs/>
                <w:iCs/>
                <w:sz w:val="18"/>
                <w:szCs w:val="18"/>
              </w:rPr>
            </w:pPr>
          </w:p>
        </w:tc>
        <w:tc>
          <w:tcPr>
            <w:tcW w:w="1066" w:type="pct"/>
            <w:shd w:val="clear" w:color="auto" w:fill="auto"/>
            <w:vAlign w:val="center"/>
            <w:hideMark/>
          </w:tcPr>
          <w:p w14:paraId="78B37FEF"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потребителям, присоединенным к центру питания</w:t>
            </w:r>
          </w:p>
        </w:tc>
        <w:tc>
          <w:tcPr>
            <w:tcW w:w="401" w:type="pct"/>
            <w:shd w:val="clear" w:color="auto" w:fill="auto"/>
            <w:vAlign w:val="center"/>
            <w:hideMark/>
          </w:tcPr>
          <w:p w14:paraId="193FFD52"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млн. кВт*ч</w:t>
            </w:r>
          </w:p>
        </w:tc>
        <w:tc>
          <w:tcPr>
            <w:tcW w:w="310" w:type="pct"/>
            <w:shd w:val="clear" w:color="auto" w:fill="auto"/>
            <w:vAlign w:val="center"/>
          </w:tcPr>
          <w:p w14:paraId="46E5F241" w14:textId="77777777" w:rsidR="002204A6" w:rsidRPr="00C56847" w:rsidRDefault="002204A6" w:rsidP="002204A6">
            <w:pPr>
              <w:rPr>
                <w:rFonts w:ascii="Myriad Pro" w:hAnsi="Myriad Pro"/>
                <w:sz w:val="18"/>
                <w:szCs w:val="18"/>
              </w:rPr>
            </w:pPr>
          </w:p>
        </w:tc>
        <w:tc>
          <w:tcPr>
            <w:tcW w:w="373" w:type="pct"/>
            <w:shd w:val="clear" w:color="auto" w:fill="auto"/>
            <w:vAlign w:val="center"/>
          </w:tcPr>
          <w:p w14:paraId="7E8B7BAE" w14:textId="77777777" w:rsidR="002204A6" w:rsidRPr="00C56847" w:rsidRDefault="002204A6" w:rsidP="002204A6">
            <w:pPr>
              <w:rPr>
                <w:rFonts w:ascii="Myriad Pro" w:hAnsi="Myriad Pro"/>
                <w:sz w:val="18"/>
                <w:szCs w:val="18"/>
              </w:rPr>
            </w:pPr>
          </w:p>
        </w:tc>
        <w:tc>
          <w:tcPr>
            <w:tcW w:w="267" w:type="pct"/>
            <w:shd w:val="clear" w:color="auto" w:fill="auto"/>
            <w:vAlign w:val="center"/>
          </w:tcPr>
          <w:p w14:paraId="4814BAC5"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5E4DFB72" w14:textId="77777777" w:rsidR="002204A6" w:rsidRPr="00C56847" w:rsidRDefault="002204A6" w:rsidP="002204A6">
            <w:pPr>
              <w:rPr>
                <w:rFonts w:ascii="Myriad Pro" w:hAnsi="Myriad Pro"/>
                <w:sz w:val="18"/>
                <w:szCs w:val="18"/>
              </w:rPr>
            </w:pPr>
          </w:p>
        </w:tc>
        <w:tc>
          <w:tcPr>
            <w:tcW w:w="268" w:type="pct"/>
            <w:gridSpan w:val="2"/>
            <w:shd w:val="clear" w:color="auto" w:fill="auto"/>
            <w:vAlign w:val="center"/>
          </w:tcPr>
          <w:p w14:paraId="70B4231F"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49B44CE1"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24F62DE1" w14:textId="77777777" w:rsidR="002204A6" w:rsidRPr="00C56847" w:rsidRDefault="002204A6" w:rsidP="002204A6">
            <w:pPr>
              <w:rPr>
                <w:rFonts w:ascii="Myriad Pro" w:hAnsi="Myriad Pro"/>
                <w:sz w:val="18"/>
                <w:szCs w:val="18"/>
              </w:rPr>
            </w:pPr>
          </w:p>
        </w:tc>
        <w:tc>
          <w:tcPr>
            <w:tcW w:w="267" w:type="pct"/>
            <w:shd w:val="clear" w:color="auto" w:fill="auto"/>
            <w:vAlign w:val="center"/>
          </w:tcPr>
          <w:p w14:paraId="134AD7EC"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394A41A4" w14:textId="77777777" w:rsidR="002204A6" w:rsidRPr="00C56847" w:rsidRDefault="002204A6" w:rsidP="002204A6">
            <w:pPr>
              <w:rPr>
                <w:rFonts w:ascii="Myriad Pro" w:hAnsi="Myriad Pro"/>
                <w:sz w:val="18"/>
                <w:szCs w:val="18"/>
              </w:rPr>
            </w:pPr>
          </w:p>
        </w:tc>
        <w:tc>
          <w:tcPr>
            <w:tcW w:w="267" w:type="pct"/>
            <w:gridSpan w:val="2"/>
            <w:shd w:val="clear" w:color="auto" w:fill="auto"/>
            <w:vAlign w:val="center"/>
          </w:tcPr>
          <w:p w14:paraId="70C5004D" w14:textId="77777777" w:rsidR="002204A6" w:rsidRPr="00C56847" w:rsidRDefault="002204A6" w:rsidP="002204A6">
            <w:pPr>
              <w:rPr>
                <w:rFonts w:ascii="Myriad Pro" w:hAnsi="Myriad Pro"/>
                <w:sz w:val="18"/>
                <w:szCs w:val="18"/>
              </w:rPr>
            </w:pPr>
          </w:p>
        </w:tc>
        <w:tc>
          <w:tcPr>
            <w:tcW w:w="356" w:type="pct"/>
            <w:gridSpan w:val="2"/>
            <w:shd w:val="clear" w:color="auto" w:fill="auto"/>
            <w:vAlign w:val="center"/>
          </w:tcPr>
          <w:p w14:paraId="50A96E00" w14:textId="77777777" w:rsidR="002204A6" w:rsidRPr="00C56847" w:rsidRDefault="002204A6" w:rsidP="002204A6">
            <w:pPr>
              <w:rPr>
                <w:rFonts w:ascii="Myriad Pro" w:hAnsi="Myriad Pro"/>
                <w:sz w:val="18"/>
                <w:szCs w:val="18"/>
              </w:rPr>
            </w:pPr>
          </w:p>
        </w:tc>
      </w:tr>
      <w:tr w:rsidR="002204A6" w:rsidRPr="00C56847" w14:paraId="0E5F0FBB" w14:textId="77777777" w:rsidTr="00256FA6">
        <w:tc>
          <w:tcPr>
            <w:tcW w:w="185" w:type="pct"/>
            <w:shd w:val="clear" w:color="auto" w:fill="auto"/>
            <w:vAlign w:val="bottom"/>
          </w:tcPr>
          <w:p w14:paraId="571F9C30" w14:textId="77777777" w:rsidR="002204A6" w:rsidRPr="00C56847" w:rsidRDefault="002204A6" w:rsidP="002204A6">
            <w:pPr>
              <w:rPr>
                <w:rFonts w:ascii="Myriad Pro" w:hAnsi="Myriad Pro"/>
                <w:bCs/>
                <w:iCs/>
                <w:sz w:val="18"/>
                <w:szCs w:val="18"/>
              </w:rPr>
            </w:pPr>
          </w:p>
        </w:tc>
        <w:tc>
          <w:tcPr>
            <w:tcW w:w="1066" w:type="pct"/>
            <w:shd w:val="clear" w:color="auto" w:fill="auto"/>
            <w:vAlign w:val="center"/>
            <w:hideMark/>
          </w:tcPr>
          <w:p w14:paraId="72B7B420"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на генераторном напряжении</w:t>
            </w:r>
          </w:p>
        </w:tc>
        <w:tc>
          <w:tcPr>
            <w:tcW w:w="401" w:type="pct"/>
            <w:shd w:val="clear" w:color="auto" w:fill="auto"/>
            <w:vAlign w:val="center"/>
            <w:hideMark/>
          </w:tcPr>
          <w:p w14:paraId="0C8635E6"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млн. кВт*ч</w:t>
            </w:r>
          </w:p>
        </w:tc>
        <w:tc>
          <w:tcPr>
            <w:tcW w:w="310" w:type="pct"/>
            <w:shd w:val="clear" w:color="auto" w:fill="auto"/>
            <w:vAlign w:val="center"/>
          </w:tcPr>
          <w:p w14:paraId="13CE7F37" w14:textId="77777777" w:rsidR="002204A6" w:rsidRPr="00C56847" w:rsidRDefault="002204A6" w:rsidP="002204A6">
            <w:pPr>
              <w:rPr>
                <w:rFonts w:ascii="Myriad Pro" w:hAnsi="Myriad Pro"/>
                <w:sz w:val="18"/>
                <w:szCs w:val="18"/>
              </w:rPr>
            </w:pPr>
          </w:p>
        </w:tc>
        <w:tc>
          <w:tcPr>
            <w:tcW w:w="373" w:type="pct"/>
            <w:shd w:val="clear" w:color="auto" w:fill="auto"/>
            <w:vAlign w:val="center"/>
          </w:tcPr>
          <w:p w14:paraId="73F31F78" w14:textId="77777777" w:rsidR="002204A6" w:rsidRPr="00C56847" w:rsidRDefault="002204A6" w:rsidP="002204A6">
            <w:pPr>
              <w:rPr>
                <w:rFonts w:ascii="Myriad Pro" w:hAnsi="Myriad Pro"/>
                <w:sz w:val="18"/>
                <w:szCs w:val="18"/>
              </w:rPr>
            </w:pPr>
          </w:p>
        </w:tc>
        <w:tc>
          <w:tcPr>
            <w:tcW w:w="267" w:type="pct"/>
            <w:shd w:val="clear" w:color="auto" w:fill="auto"/>
            <w:vAlign w:val="center"/>
          </w:tcPr>
          <w:p w14:paraId="510B2B2A"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3483CBBE" w14:textId="77777777" w:rsidR="002204A6" w:rsidRPr="00C56847" w:rsidRDefault="002204A6" w:rsidP="002204A6">
            <w:pPr>
              <w:rPr>
                <w:rFonts w:ascii="Myriad Pro" w:hAnsi="Myriad Pro"/>
                <w:sz w:val="18"/>
                <w:szCs w:val="18"/>
              </w:rPr>
            </w:pPr>
          </w:p>
        </w:tc>
        <w:tc>
          <w:tcPr>
            <w:tcW w:w="268" w:type="pct"/>
            <w:gridSpan w:val="2"/>
            <w:shd w:val="clear" w:color="auto" w:fill="auto"/>
            <w:vAlign w:val="center"/>
          </w:tcPr>
          <w:p w14:paraId="3F2BF790"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14C52A5A"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6AF68CC5" w14:textId="77777777" w:rsidR="002204A6" w:rsidRPr="00C56847" w:rsidRDefault="002204A6" w:rsidP="002204A6">
            <w:pPr>
              <w:rPr>
                <w:rFonts w:ascii="Myriad Pro" w:hAnsi="Myriad Pro"/>
                <w:sz w:val="18"/>
                <w:szCs w:val="18"/>
              </w:rPr>
            </w:pPr>
          </w:p>
        </w:tc>
        <w:tc>
          <w:tcPr>
            <w:tcW w:w="267" w:type="pct"/>
            <w:shd w:val="clear" w:color="auto" w:fill="auto"/>
            <w:vAlign w:val="center"/>
          </w:tcPr>
          <w:p w14:paraId="0F8345C0"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3A1784AF" w14:textId="77777777" w:rsidR="002204A6" w:rsidRPr="00C56847" w:rsidRDefault="002204A6" w:rsidP="002204A6">
            <w:pPr>
              <w:rPr>
                <w:rFonts w:ascii="Myriad Pro" w:hAnsi="Myriad Pro"/>
                <w:sz w:val="18"/>
                <w:szCs w:val="18"/>
              </w:rPr>
            </w:pPr>
          </w:p>
        </w:tc>
        <w:tc>
          <w:tcPr>
            <w:tcW w:w="267" w:type="pct"/>
            <w:gridSpan w:val="2"/>
            <w:shd w:val="clear" w:color="auto" w:fill="auto"/>
            <w:vAlign w:val="center"/>
          </w:tcPr>
          <w:p w14:paraId="3349EE50" w14:textId="77777777" w:rsidR="002204A6" w:rsidRPr="00C56847" w:rsidRDefault="002204A6" w:rsidP="002204A6">
            <w:pPr>
              <w:rPr>
                <w:rFonts w:ascii="Myriad Pro" w:hAnsi="Myriad Pro"/>
                <w:sz w:val="18"/>
                <w:szCs w:val="18"/>
              </w:rPr>
            </w:pPr>
          </w:p>
        </w:tc>
        <w:tc>
          <w:tcPr>
            <w:tcW w:w="356" w:type="pct"/>
            <w:gridSpan w:val="2"/>
            <w:shd w:val="clear" w:color="auto" w:fill="auto"/>
            <w:vAlign w:val="center"/>
          </w:tcPr>
          <w:p w14:paraId="36484A81" w14:textId="77777777" w:rsidR="002204A6" w:rsidRPr="00C56847" w:rsidRDefault="002204A6" w:rsidP="002204A6">
            <w:pPr>
              <w:rPr>
                <w:rFonts w:ascii="Myriad Pro" w:hAnsi="Myriad Pro"/>
                <w:sz w:val="18"/>
                <w:szCs w:val="18"/>
              </w:rPr>
            </w:pPr>
          </w:p>
        </w:tc>
      </w:tr>
      <w:tr w:rsidR="002204A6" w:rsidRPr="00C56847" w14:paraId="172A69A5" w14:textId="77777777" w:rsidTr="00256FA6">
        <w:tc>
          <w:tcPr>
            <w:tcW w:w="185" w:type="pct"/>
            <w:shd w:val="clear" w:color="auto" w:fill="auto"/>
            <w:vAlign w:val="bottom"/>
            <w:hideMark/>
          </w:tcPr>
          <w:p w14:paraId="6FEB3CBE"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4.2</w:t>
            </w:r>
          </w:p>
        </w:tc>
        <w:tc>
          <w:tcPr>
            <w:tcW w:w="1066" w:type="pct"/>
            <w:shd w:val="clear" w:color="auto" w:fill="auto"/>
            <w:vAlign w:val="center"/>
            <w:hideMark/>
          </w:tcPr>
          <w:p w14:paraId="2E862DA0"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потребителям оптового рынка</w:t>
            </w:r>
          </w:p>
        </w:tc>
        <w:tc>
          <w:tcPr>
            <w:tcW w:w="401" w:type="pct"/>
            <w:shd w:val="clear" w:color="auto" w:fill="auto"/>
            <w:vAlign w:val="center"/>
            <w:hideMark/>
          </w:tcPr>
          <w:p w14:paraId="6C911C7A"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млн. кВт*ч</w:t>
            </w:r>
          </w:p>
        </w:tc>
        <w:tc>
          <w:tcPr>
            <w:tcW w:w="310" w:type="pct"/>
            <w:shd w:val="clear" w:color="auto" w:fill="auto"/>
            <w:vAlign w:val="center"/>
          </w:tcPr>
          <w:p w14:paraId="15FE6DDB" w14:textId="77777777" w:rsidR="002204A6" w:rsidRPr="00C56847" w:rsidRDefault="002204A6" w:rsidP="002204A6">
            <w:pPr>
              <w:rPr>
                <w:rFonts w:ascii="Myriad Pro" w:hAnsi="Myriad Pro"/>
                <w:sz w:val="18"/>
                <w:szCs w:val="18"/>
              </w:rPr>
            </w:pPr>
          </w:p>
        </w:tc>
        <w:tc>
          <w:tcPr>
            <w:tcW w:w="373" w:type="pct"/>
            <w:shd w:val="clear" w:color="auto" w:fill="auto"/>
            <w:vAlign w:val="center"/>
          </w:tcPr>
          <w:p w14:paraId="5CC93603" w14:textId="77777777" w:rsidR="002204A6" w:rsidRPr="00C56847" w:rsidRDefault="002204A6" w:rsidP="002204A6">
            <w:pPr>
              <w:rPr>
                <w:rFonts w:ascii="Myriad Pro" w:hAnsi="Myriad Pro"/>
                <w:sz w:val="18"/>
                <w:szCs w:val="18"/>
              </w:rPr>
            </w:pPr>
          </w:p>
        </w:tc>
        <w:tc>
          <w:tcPr>
            <w:tcW w:w="267" w:type="pct"/>
            <w:shd w:val="clear" w:color="auto" w:fill="auto"/>
            <w:vAlign w:val="center"/>
          </w:tcPr>
          <w:p w14:paraId="2E29E78F"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18A523F5" w14:textId="77777777" w:rsidR="002204A6" w:rsidRPr="00C56847" w:rsidRDefault="002204A6" w:rsidP="002204A6">
            <w:pPr>
              <w:rPr>
                <w:rFonts w:ascii="Myriad Pro" w:hAnsi="Myriad Pro"/>
                <w:sz w:val="18"/>
                <w:szCs w:val="18"/>
              </w:rPr>
            </w:pPr>
          </w:p>
        </w:tc>
        <w:tc>
          <w:tcPr>
            <w:tcW w:w="268" w:type="pct"/>
            <w:gridSpan w:val="2"/>
            <w:shd w:val="clear" w:color="auto" w:fill="auto"/>
            <w:vAlign w:val="center"/>
          </w:tcPr>
          <w:p w14:paraId="12611AAA"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3248A920"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288D0166" w14:textId="77777777" w:rsidR="002204A6" w:rsidRPr="00C56847" w:rsidRDefault="002204A6" w:rsidP="002204A6">
            <w:pPr>
              <w:rPr>
                <w:rFonts w:ascii="Myriad Pro" w:hAnsi="Myriad Pro"/>
                <w:sz w:val="18"/>
                <w:szCs w:val="18"/>
              </w:rPr>
            </w:pPr>
          </w:p>
        </w:tc>
        <w:tc>
          <w:tcPr>
            <w:tcW w:w="267" w:type="pct"/>
            <w:shd w:val="clear" w:color="auto" w:fill="auto"/>
            <w:vAlign w:val="center"/>
          </w:tcPr>
          <w:p w14:paraId="447B788D"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4FCC9289" w14:textId="77777777" w:rsidR="002204A6" w:rsidRPr="00C56847" w:rsidRDefault="002204A6" w:rsidP="002204A6">
            <w:pPr>
              <w:rPr>
                <w:rFonts w:ascii="Myriad Pro" w:hAnsi="Myriad Pro"/>
                <w:sz w:val="18"/>
                <w:szCs w:val="18"/>
              </w:rPr>
            </w:pPr>
          </w:p>
        </w:tc>
        <w:tc>
          <w:tcPr>
            <w:tcW w:w="267" w:type="pct"/>
            <w:gridSpan w:val="2"/>
            <w:shd w:val="clear" w:color="auto" w:fill="auto"/>
            <w:vAlign w:val="center"/>
          </w:tcPr>
          <w:p w14:paraId="761E7F63" w14:textId="77777777" w:rsidR="002204A6" w:rsidRPr="00C56847" w:rsidRDefault="002204A6" w:rsidP="002204A6">
            <w:pPr>
              <w:rPr>
                <w:rFonts w:ascii="Myriad Pro" w:hAnsi="Myriad Pro"/>
                <w:sz w:val="18"/>
                <w:szCs w:val="18"/>
              </w:rPr>
            </w:pPr>
          </w:p>
        </w:tc>
        <w:tc>
          <w:tcPr>
            <w:tcW w:w="356" w:type="pct"/>
            <w:gridSpan w:val="2"/>
            <w:shd w:val="clear" w:color="auto" w:fill="auto"/>
            <w:vAlign w:val="center"/>
          </w:tcPr>
          <w:p w14:paraId="0B09EF35" w14:textId="77777777" w:rsidR="002204A6" w:rsidRPr="00C56847" w:rsidRDefault="002204A6" w:rsidP="002204A6">
            <w:pPr>
              <w:rPr>
                <w:rFonts w:ascii="Myriad Pro" w:hAnsi="Myriad Pro"/>
                <w:sz w:val="18"/>
                <w:szCs w:val="18"/>
              </w:rPr>
            </w:pPr>
          </w:p>
        </w:tc>
      </w:tr>
      <w:tr w:rsidR="002204A6" w:rsidRPr="00C56847" w14:paraId="3DBA396E" w14:textId="77777777" w:rsidTr="00256FA6">
        <w:tc>
          <w:tcPr>
            <w:tcW w:w="185" w:type="pct"/>
            <w:shd w:val="clear" w:color="auto" w:fill="auto"/>
            <w:hideMark/>
          </w:tcPr>
          <w:p w14:paraId="5123AAEB"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4.3</w:t>
            </w:r>
          </w:p>
        </w:tc>
        <w:tc>
          <w:tcPr>
            <w:tcW w:w="1066" w:type="pct"/>
            <w:shd w:val="clear" w:color="auto" w:fill="auto"/>
            <w:vAlign w:val="center"/>
            <w:hideMark/>
          </w:tcPr>
          <w:p w14:paraId="6060DA40"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сальдо переток в другие организации</w:t>
            </w:r>
          </w:p>
        </w:tc>
        <w:tc>
          <w:tcPr>
            <w:tcW w:w="401" w:type="pct"/>
            <w:shd w:val="clear" w:color="auto" w:fill="auto"/>
            <w:vAlign w:val="center"/>
            <w:hideMark/>
          </w:tcPr>
          <w:p w14:paraId="7EA1C421"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млн. кВт*ч</w:t>
            </w:r>
          </w:p>
        </w:tc>
        <w:tc>
          <w:tcPr>
            <w:tcW w:w="310" w:type="pct"/>
            <w:shd w:val="clear" w:color="auto" w:fill="auto"/>
            <w:vAlign w:val="center"/>
          </w:tcPr>
          <w:p w14:paraId="1EEE21FF" w14:textId="77777777" w:rsidR="002204A6" w:rsidRPr="00C56847" w:rsidRDefault="002204A6" w:rsidP="002204A6">
            <w:pPr>
              <w:rPr>
                <w:rFonts w:ascii="Myriad Pro" w:hAnsi="Myriad Pro"/>
                <w:sz w:val="18"/>
                <w:szCs w:val="18"/>
              </w:rPr>
            </w:pPr>
          </w:p>
        </w:tc>
        <w:tc>
          <w:tcPr>
            <w:tcW w:w="373" w:type="pct"/>
            <w:shd w:val="clear" w:color="auto" w:fill="auto"/>
            <w:vAlign w:val="center"/>
          </w:tcPr>
          <w:p w14:paraId="309AFECB" w14:textId="77777777" w:rsidR="002204A6" w:rsidRPr="00C56847" w:rsidRDefault="002204A6" w:rsidP="002204A6">
            <w:pPr>
              <w:rPr>
                <w:rFonts w:ascii="Myriad Pro" w:hAnsi="Myriad Pro"/>
                <w:sz w:val="18"/>
                <w:szCs w:val="18"/>
              </w:rPr>
            </w:pPr>
          </w:p>
        </w:tc>
        <w:tc>
          <w:tcPr>
            <w:tcW w:w="267" w:type="pct"/>
            <w:shd w:val="clear" w:color="auto" w:fill="auto"/>
            <w:vAlign w:val="center"/>
          </w:tcPr>
          <w:p w14:paraId="452D6C57"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7AA22117" w14:textId="77777777" w:rsidR="002204A6" w:rsidRPr="00C56847" w:rsidRDefault="002204A6" w:rsidP="002204A6">
            <w:pPr>
              <w:rPr>
                <w:rFonts w:ascii="Myriad Pro" w:hAnsi="Myriad Pro"/>
                <w:sz w:val="18"/>
                <w:szCs w:val="18"/>
              </w:rPr>
            </w:pPr>
          </w:p>
        </w:tc>
        <w:tc>
          <w:tcPr>
            <w:tcW w:w="268" w:type="pct"/>
            <w:gridSpan w:val="2"/>
            <w:shd w:val="clear" w:color="auto" w:fill="auto"/>
            <w:vAlign w:val="center"/>
          </w:tcPr>
          <w:p w14:paraId="38DC673E"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7A7180F9"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6F6DCD49" w14:textId="77777777" w:rsidR="002204A6" w:rsidRPr="00C56847" w:rsidRDefault="002204A6" w:rsidP="002204A6">
            <w:pPr>
              <w:rPr>
                <w:rFonts w:ascii="Myriad Pro" w:hAnsi="Myriad Pro"/>
                <w:sz w:val="18"/>
                <w:szCs w:val="18"/>
              </w:rPr>
            </w:pPr>
          </w:p>
        </w:tc>
        <w:tc>
          <w:tcPr>
            <w:tcW w:w="267" w:type="pct"/>
            <w:shd w:val="clear" w:color="auto" w:fill="auto"/>
            <w:vAlign w:val="center"/>
          </w:tcPr>
          <w:p w14:paraId="62695B09" w14:textId="77777777" w:rsidR="002204A6" w:rsidRPr="00C56847" w:rsidRDefault="002204A6" w:rsidP="002204A6">
            <w:pPr>
              <w:rPr>
                <w:rFonts w:ascii="Myriad Pro" w:hAnsi="Myriad Pro"/>
                <w:sz w:val="18"/>
                <w:szCs w:val="18"/>
              </w:rPr>
            </w:pPr>
          </w:p>
        </w:tc>
        <w:tc>
          <w:tcPr>
            <w:tcW w:w="310" w:type="pct"/>
            <w:shd w:val="clear" w:color="auto" w:fill="auto"/>
            <w:vAlign w:val="center"/>
          </w:tcPr>
          <w:p w14:paraId="7ED6494C" w14:textId="77777777" w:rsidR="002204A6" w:rsidRPr="00C56847" w:rsidRDefault="002204A6" w:rsidP="002204A6">
            <w:pPr>
              <w:rPr>
                <w:rFonts w:ascii="Myriad Pro" w:hAnsi="Myriad Pro"/>
                <w:sz w:val="18"/>
                <w:szCs w:val="18"/>
              </w:rPr>
            </w:pPr>
          </w:p>
        </w:tc>
        <w:tc>
          <w:tcPr>
            <w:tcW w:w="267" w:type="pct"/>
            <w:gridSpan w:val="2"/>
            <w:shd w:val="clear" w:color="auto" w:fill="auto"/>
            <w:vAlign w:val="center"/>
          </w:tcPr>
          <w:p w14:paraId="7DC6F16D" w14:textId="77777777" w:rsidR="002204A6" w:rsidRPr="00C56847" w:rsidRDefault="002204A6" w:rsidP="002204A6">
            <w:pPr>
              <w:rPr>
                <w:rFonts w:ascii="Myriad Pro" w:hAnsi="Myriad Pro"/>
                <w:sz w:val="18"/>
                <w:szCs w:val="18"/>
              </w:rPr>
            </w:pPr>
          </w:p>
        </w:tc>
        <w:tc>
          <w:tcPr>
            <w:tcW w:w="356" w:type="pct"/>
            <w:gridSpan w:val="2"/>
            <w:shd w:val="clear" w:color="auto" w:fill="auto"/>
            <w:vAlign w:val="center"/>
          </w:tcPr>
          <w:p w14:paraId="5428D683" w14:textId="77777777" w:rsidR="002204A6" w:rsidRPr="00C56847" w:rsidRDefault="002204A6" w:rsidP="002204A6">
            <w:pPr>
              <w:rPr>
                <w:rFonts w:ascii="Myriad Pro" w:hAnsi="Myriad Pro"/>
                <w:sz w:val="18"/>
                <w:szCs w:val="18"/>
              </w:rPr>
            </w:pPr>
          </w:p>
        </w:tc>
      </w:tr>
    </w:tbl>
    <w:p w14:paraId="2C3A02A2" w14:textId="77777777" w:rsidR="002204A6" w:rsidRPr="009E5925" w:rsidRDefault="002204A6" w:rsidP="002204A6">
      <w:pPr>
        <w:rPr>
          <w:rFonts w:ascii="Myriad Pro" w:hAnsi="Myriad Pro"/>
        </w:rPr>
        <w:sectPr w:rsidR="002204A6" w:rsidRPr="009E5925" w:rsidSect="000C317B">
          <w:pgSz w:w="16838" w:h="11906" w:orient="landscape"/>
          <w:pgMar w:top="1843" w:right="851" w:bottom="851" w:left="851" w:header="1247" w:footer="709" w:gutter="0"/>
          <w:cols w:space="720"/>
          <w:docGrid w:linePitch="326"/>
        </w:sectPr>
      </w:pPr>
    </w:p>
    <w:p w14:paraId="4883DA3E" w14:textId="636D3123" w:rsidR="002204A6" w:rsidRPr="009E5925" w:rsidRDefault="002204A6" w:rsidP="00C56847">
      <w:pPr>
        <w:spacing w:line="360" w:lineRule="auto"/>
        <w:jc w:val="center"/>
        <w:rPr>
          <w:rFonts w:ascii="Myriad Pro" w:hAnsi="Myriad Pro"/>
          <w:sz w:val="26"/>
          <w:szCs w:val="26"/>
        </w:rPr>
      </w:pPr>
      <w:r w:rsidRPr="009E5925">
        <w:rPr>
          <w:rFonts w:ascii="Myriad Pro" w:hAnsi="Myriad Pro"/>
          <w:b/>
          <w:sz w:val="26"/>
          <w:szCs w:val="26"/>
        </w:rPr>
        <w:lastRenderedPageBreak/>
        <w:t xml:space="preserve">Электрическая мощность по диапазонам напряжения филиала </w:t>
      </w:r>
      <w:r w:rsidR="00043FD8">
        <w:rPr>
          <w:rFonts w:ascii="Myriad Pro" w:hAnsi="Myriad Pro"/>
          <w:b/>
          <w:sz w:val="26"/>
          <w:szCs w:val="26"/>
        </w:rPr>
        <w:t>ПАО </w:t>
      </w:r>
      <w:r w:rsidRPr="009E5925">
        <w:rPr>
          <w:rFonts w:ascii="Myriad Pro" w:hAnsi="Myriad Pro"/>
          <w:b/>
          <w:sz w:val="26"/>
          <w:szCs w:val="26"/>
        </w:rPr>
        <w:t>«МРСК Сибири» - «Хакасэнерго»</w:t>
      </w:r>
    </w:p>
    <w:p w14:paraId="05584AC1" w14:textId="57ADBCD0" w:rsidR="002204A6" w:rsidRPr="009E5925" w:rsidRDefault="002204A6" w:rsidP="00C56847">
      <w:pPr>
        <w:spacing w:line="360" w:lineRule="auto"/>
        <w:jc w:val="center"/>
        <w:rPr>
          <w:rFonts w:ascii="Myriad Pro" w:hAnsi="Myriad Pro"/>
          <w:b/>
          <w:sz w:val="26"/>
          <w:szCs w:val="26"/>
        </w:rPr>
      </w:pPr>
      <w:r w:rsidRPr="009E5925">
        <w:rPr>
          <w:rFonts w:ascii="Myriad Pro" w:hAnsi="Myriad Pro"/>
          <w:b/>
          <w:sz w:val="26"/>
          <w:szCs w:val="26"/>
        </w:rPr>
        <w:t>за базовый период (2017 г.) и на регулируемый период (2018 год) по данным Таблицы П.1.5 на 201</w:t>
      </w:r>
      <w:r w:rsidR="009A16A7" w:rsidRPr="009E5925">
        <w:rPr>
          <w:rFonts w:ascii="Myriad Pro" w:hAnsi="Myriad Pro"/>
          <w:b/>
          <w:sz w:val="26"/>
          <w:szCs w:val="26"/>
        </w:rPr>
        <w:t>8</w:t>
      </w:r>
      <w:r w:rsidRPr="009E5925">
        <w:rPr>
          <w:rFonts w:ascii="Myriad Pro" w:hAnsi="Myriad Pro"/>
          <w:b/>
          <w:sz w:val="26"/>
          <w:szCs w:val="26"/>
        </w:rPr>
        <w:t xml:space="preserve"> г.</w:t>
      </w:r>
    </w:p>
    <w:tbl>
      <w:tblPr>
        <w:tblStyle w:val="af9"/>
        <w:tblW w:w="5000" w:type="pct"/>
        <w:tblLook w:val="04A0" w:firstRow="1" w:lastRow="0" w:firstColumn="1" w:lastColumn="0" w:noHBand="0" w:noVBand="1"/>
      </w:tblPr>
      <w:tblGrid>
        <w:gridCol w:w="694"/>
        <w:gridCol w:w="3096"/>
        <w:gridCol w:w="896"/>
        <w:gridCol w:w="7"/>
        <w:gridCol w:w="830"/>
        <w:gridCol w:w="896"/>
        <w:gridCol w:w="765"/>
        <w:gridCol w:w="802"/>
        <w:gridCol w:w="1030"/>
        <w:gridCol w:w="810"/>
        <w:gridCol w:w="807"/>
        <w:gridCol w:w="890"/>
        <w:gridCol w:w="890"/>
        <w:gridCol w:w="867"/>
        <w:gridCol w:w="996"/>
      </w:tblGrid>
      <w:tr w:rsidR="00A81EB9" w:rsidRPr="00C56847" w14:paraId="3834CA45" w14:textId="77777777" w:rsidTr="001408A9">
        <w:trPr>
          <w:tblHeader/>
        </w:trPr>
        <w:tc>
          <w:tcPr>
            <w:tcW w:w="18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387381" w14:textId="41D73AEA" w:rsidR="002204A6" w:rsidRPr="00C56847" w:rsidRDefault="00DC5FAB" w:rsidP="00256FA6">
            <w:pPr>
              <w:jc w:val="center"/>
              <w:rPr>
                <w:rFonts w:ascii="Myriad Pro" w:hAnsi="Myriad Pro"/>
                <w:b/>
                <w:color w:val="FFFFFF" w:themeColor="background1"/>
                <w:sz w:val="18"/>
                <w:szCs w:val="18"/>
              </w:rPr>
            </w:pPr>
            <w:r>
              <w:rPr>
                <w:rFonts w:ascii="Myriad Pro" w:hAnsi="Myriad Pro"/>
                <w:b/>
                <w:color w:val="FFFFFF" w:themeColor="background1"/>
                <w:sz w:val="18"/>
                <w:szCs w:val="18"/>
              </w:rPr>
              <w:t>№ </w:t>
            </w:r>
            <w:r w:rsidR="002204A6" w:rsidRPr="00C56847">
              <w:rPr>
                <w:rFonts w:ascii="Myriad Pro" w:hAnsi="Myriad Pro"/>
                <w:b/>
                <w:color w:val="FFFFFF" w:themeColor="background1"/>
                <w:sz w:val="18"/>
                <w:szCs w:val="18"/>
              </w:rPr>
              <w:t>п/п</w:t>
            </w:r>
          </w:p>
        </w:tc>
        <w:tc>
          <w:tcPr>
            <w:tcW w:w="108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B3E7D7"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Наименование показателя</w:t>
            </w:r>
          </w:p>
        </w:tc>
        <w:tc>
          <w:tcPr>
            <w:tcW w:w="31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D203FC"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Ед. изм.</w:t>
            </w:r>
          </w:p>
        </w:tc>
        <w:tc>
          <w:tcPr>
            <w:tcW w:w="296"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EFD56E"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Всего</w:t>
            </w:r>
          </w:p>
        </w:tc>
        <w:tc>
          <w:tcPr>
            <w:tcW w:w="124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DBB29B"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 том числе по уровням напряжения</w:t>
            </w:r>
          </w:p>
        </w:tc>
        <w:tc>
          <w:tcPr>
            <w:tcW w:w="28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5FAF62"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Всего</w:t>
            </w:r>
          </w:p>
        </w:tc>
        <w:tc>
          <w:tcPr>
            <w:tcW w:w="1227"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D842F5"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 том числе по уровням напряжения</w:t>
            </w:r>
          </w:p>
        </w:tc>
        <w:tc>
          <w:tcPr>
            <w:tcW w:w="3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8D6A53"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Разница (Всего)</w:t>
            </w:r>
          </w:p>
        </w:tc>
      </w:tr>
      <w:tr w:rsidR="00A81EB9" w:rsidRPr="00C56847" w14:paraId="654287EF" w14:textId="77777777" w:rsidTr="001408A9">
        <w:trPr>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4083EB" w14:textId="77777777" w:rsidR="002204A6" w:rsidRPr="00C56847" w:rsidRDefault="002204A6" w:rsidP="00256FA6">
            <w:pPr>
              <w:jc w:val="center"/>
              <w:rPr>
                <w:rFonts w:ascii="Myriad Pro" w:hAnsi="Myriad Pro"/>
                <w:b/>
                <w:color w:val="FFFFFF" w:themeColor="background1"/>
                <w:sz w:val="18"/>
                <w:szCs w:val="18"/>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11B9D2" w14:textId="77777777" w:rsidR="002204A6" w:rsidRPr="00C56847" w:rsidRDefault="002204A6" w:rsidP="00256FA6">
            <w:pPr>
              <w:jc w:val="center"/>
              <w:rPr>
                <w:rFonts w:ascii="Myriad Pro" w:hAnsi="Myriad Pro"/>
                <w:b/>
                <w:color w:val="FFFFFF" w:themeColor="background1"/>
                <w:sz w:val="18"/>
                <w:szCs w:val="18"/>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1272E5" w14:textId="77777777" w:rsidR="002204A6" w:rsidRPr="00C56847" w:rsidRDefault="002204A6" w:rsidP="00256FA6">
            <w:pPr>
              <w:jc w:val="center"/>
              <w:rPr>
                <w:rFonts w:ascii="Myriad Pro" w:hAnsi="Myriad Pro"/>
                <w:b/>
                <w:color w:val="FFFFFF" w:themeColor="background1"/>
                <w:sz w:val="18"/>
                <w:szCs w:val="18"/>
              </w:rPr>
            </w:pPr>
          </w:p>
        </w:tc>
        <w:tc>
          <w:tcPr>
            <w:tcW w:w="0" w:type="auto"/>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CEB193" w14:textId="77777777" w:rsidR="002204A6" w:rsidRPr="00C56847" w:rsidRDefault="002204A6" w:rsidP="00256FA6">
            <w:pPr>
              <w:jc w:val="center"/>
              <w:rPr>
                <w:rFonts w:ascii="Myriad Pro" w:hAnsi="Myriad Pro"/>
                <w:b/>
                <w:color w:val="FFFFFF" w:themeColor="background1"/>
                <w:sz w:val="18"/>
                <w:szCs w:val="18"/>
              </w:rPr>
            </w:pPr>
          </w:p>
        </w:tc>
        <w:tc>
          <w:tcPr>
            <w:tcW w:w="3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7F544E"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ВН</w:t>
            </w:r>
          </w:p>
        </w:tc>
        <w:tc>
          <w:tcPr>
            <w:tcW w:w="2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D21092"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СН1</w:t>
            </w:r>
          </w:p>
        </w:tc>
        <w:tc>
          <w:tcPr>
            <w:tcW w:w="2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D2A1E2"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СН2</w:t>
            </w:r>
          </w:p>
        </w:tc>
        <w:tc>
          <w:tcPr>
            <w:tcW w:w="3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9923B5"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НН</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FBB0F8" w14:textId="77777777" w:rsidR="002204A6" w:rsidRPr="00C56847" w:rsidRDefault="002204A6" w:rsidP="00256FA6">
            <w:pPr>
              <w:jc w:val="center"/>
              <w:rPr>
                <w:rFonts w:ascii="Myriad Pro" w:hAnsi="Myriad Pro"/>
                <w:b/>
                <w:color w:val="FFFFFF" w:themeColor="background1"/>
                <w:sz w:val="18"/>
                <w:szCs w:val="18"/>
              </w:rPr>
            </w:pPr>
          </w:p>
        </w:tc>
        <w:tc>
          <w:tcPr>
            <w:tcW w:w="2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C0E83F"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ВН</w:t>
            </w:r>
          </w:p>
        </w:tc>
        <w:tc>
          <w:tcPr>
            <w:tcW w:w="3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9A7DAC"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СН1</w:t>
            </w:r>
          </w:p>
        </w:tc>
        <w:tc>
          <w:tcPr>
            <w:tcW w:w="3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D3FF96"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СН2</w:t>
            </w:r>
          </w:p>
        </w:tc>
        <w:tc>
          <w:tcPr>
            <w:tcW w:w="3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00D7A2"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НН</w:t>
            </w:r>
          </w:p>
        </w:tc>
        <w:tc>
          <w:tcPr>
            <w:tcW w:w="3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5D6042"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п.9-п.4</w:t>
            </w:r>
          </w:p>
        </w:tc>
      </w:tr>
      <w:tr w:rsidR="00A81EB9" w:rsidRPr="00C56847" w14:paraId="73B56B93" w14:textId="77777777" w:rsidTr="001408A9">
        <w:trPr>
          <w:tblHeader/>
        </w:trPr>
        <w:tc>
          <w:tcPr>
            <w:tcW w:w="1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65D25C"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1</w:t>
            </w:r>
          </w:p>
        </w:tc>
        <w:tc>
          <w:tcPr>
            <w:tcW w:w="10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43FAE7"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2</w:t>
            </w:r>
          </w:p>
        </w:tc>
        <w:tc>
          <w:tcPr>
            <w:tcW w:w="3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FD1D79"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3</w:t>
            </w:r>
          </w:p>
        </w:tc>
        <w:tc>
          <w:tcPr>
            <w:tcW w:w="29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609594"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4</w:t>
            </w:r>
          </w:p>
        </w:tc>
        <w:tc>
          <w:tcPr>
            <w:tcW w:w="3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573AE3"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5</w:t>
            </w:r>
          </w:p>
        </w:tc>
        <w:tc>
          <w:tcPr>
            <w:tcW w:w="2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7AF46D"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6</w:t>
            </w:r>
          </w:p>
        </w:tc>
        <w:tc>
          <w:tcPr>
            <w:tcW w:w="2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FFCAE5"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7</w:t>
            </w:r>
          </w:p>
        </w:tc>
        <w:tc>
          <w:tcPr>
            <w:tcW w:w="3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17901A"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8</w:t>
            </w:r>
          </w:p>
        </w:tc>
        <w:tc>
          <w:tcPr>
            <w:tcW w:w="2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001846"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9</w:t>
            </w:r>
          </w:p>
        </w:tc>
        <w:tc>
          <w:tcPr>
            <w:tcW w:w="2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B025AC"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10</w:t>
            </w:r>
          </w:p>
        </w:tc>
        <w:tc>
          <w:tcPr>
            <w:tcW w:w="3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A21537"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11</w:t>
            </w:r>
          </w:p>
        </w:tc>
        <w:tc>
          <w:tcPr>
            <w:tcW w:w="3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14E819"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12</w:t>
            </w:r>
          </w:p>
        </w:tc>
        <w:tc>
          <w:tcPr>
            <w:tcW w:w="3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18F081"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13</w:t>
            </w:r>
          </w:p>
        </w:tc>
        <w:tc>
          <w:tcPr>
            <w:tcW w:w="3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CF7482"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14</w:t>
            </w:r>
          </w:p>
        </w:tc>
      </w:tr>
      <w:tr w:rsidR="002204A6" w:rsidRPr="00C56847" w14:paraId="7A851AFC" w14:textId="77777777" w:rsidTr="007613BA">
        <w:tc>
          <w:tcPr>
            <w:tcW w:w="1597" w:type="pct"/>
            <w:gridSpan w:val="4"/>
            <w:tcBorders>
              <w:top w:val="single" w:sz="4" w:space="0" w:color="FFFFFF" w:themeColor="background1"/>
            </w:tcBorders>
            <w:shd w:val="clear" w:color="auto" w:fill="auto"/>
            <w:vAlign w:val="center"/>
            <w:hideMark/>
          </w:tcPr>
          <w:p w14:paraId="11ECEA21" w14:textId="77777777" w:rsidR="002204A6" w:rsidRPr="00C56847" w:rsidRDefault="002204A6" w:rsidP="002204A6">
            <w:pPr>
              <w:rPr>
                <w:rFonts w:ascii="Myriad Pro" w:hAnsi="Myriad Pro"/>
                <w:b/>
                <w:bCs/>
                <w:iCs/>
                <w:sz w:val="18"/>
                <w:szCs w:val="18"/>
              </w:rPr>
            </w:pPr>
            <w:r w:rsidRPr="00C56847">
              <w:rPr>
                <w:rFonts w:ascii="Myriad Pro" w:hAnsi="Myriad Pro"/>
                <w:b/>
                <w:bCs/>
                <w:iCs/>
                <w:sz w:val="18"/>
                <w:szCs w:val="18"/>
              </w:rPr>
              <w:t>Период</w:t>
            </w:r>
          </w:p>
        </w:tc>
        <w:tc>
          <w:tcPr>
            <w:tcW w:w="1534" w:type="pct"/>
            <w:gridSpan w:val="5"/>
            <w:tcBorders>
              <w:top w:val="single" w:sz="4" w:space="0" w:color="FFFFFF" w:themeColor="background1"/>
            </w:tcBorders>
            <w:shd w:val="clear" w:color="auto" w:fill="auto"/>
            <w:vAlign w:val="center"/>
            <w:hideMark/>
          </w:tcPr>
          <w:p w14:paraId="48DEB40D" w14:textId="77777777" w:rsidR="002204A6" w:rsidRPr="00C56847" w:rsidRDefault="002204A6" w:rsidP="002204A6">
            <w:pPr>
              <w:rPr>
                <w:rFonts w:ascii="Myriad Pro" w:hAnsi="Myriad Pro"/>
                <w:b/>
                <w:bCs/>
                <w:iCs/>
                <w:sz w:val="18"/>
                <w:szCs w:val="18"/>
              </w:rPr>
            </w:pPr>
            <w:r w:rsidRPr="00C56847">
              <w:rPr>
                <w:rFonts w:ascii="Myriad Pro" w:hAnsi="Myriad Pro"/>
                <w:b/>
                <w:bCs/>
                <w:iCs/>
                <w:sz w:val="18"/>
                <w:szCs w:val="18"/>
              </w:rPr>
              <w:t>2017 год (базовый год)</w:t>
            </w:r>
          </w:p>
        </w:tc>
        <w:tc>
          <w:tcPr>
            <w:tcW w:w="1515" w:type="pct"/>
            <w:gridSpan w:val="5"/>
            <w:tcBorders>
              <w:top w:val="single" w:sz="4" w:space="0" w:color="FFFFFF" w:themeColor="background1"/>
            </w:tcBorders>
            <w:shd w:val="clear" w:color="auto" w:fill="auto"/>
            <w:vAlign w:val="center"/>
            <w:hideMark/>
          </w:tcPr>
          <w:p w14:paraId="22AE3C2D" w14:textId="77777777" w:rsidR="002204A6" w:rsidRPr="00C56847" w:rsidRDefault="002204A6" w:rsidP="002204A6">
            <w:pPr>
              <w:rPr>
                <w:rFonts w:ascii="Myriad Pro" w:hAnsi="Myriad Pro"/>
                <w:b/>
                <w:sz w:val="18"/>
                <w:szCs w:val="18"/>
              </w:rPr>
            </w:pPr>
            <w:r w:rsidRPr="00C56847">
              <w:rPr>
                <w:rFonts w:ascii="Myriad Pro" w:hAnsi="Myriad Pro"/>
                <w:b/>
                <w:bCs/>
                <w:iCs/>
                <w:sz w:val="18"/>
                <w:szCs w:val="18"/>
              </w:rPr>
              <w:t>2018 год (период регулирования)</w:t>
            </w:r>
          </w:p>
        </w:tc>
        <w:tc>
          <w:tcPr>
            <w:tcW w:w="354" w:type="pct"/>
            <w:tcBorders>
              <w:top w:val="single" w:sz="4" w:space="0" w:color="FFFFFF" w:themeColor="background1"/>
            </w:tcBorders>
            <w:shd w:val="clear" w:color="auto" w:fill="auto"/>
          </w:tcPr>
          <w:p w14:paraId="114761F1" w14:textId="77777777" w:rsidR="002204A6" w:rsidRPr="00C56847" w:rsidRDefault="002204A6" w:rsidP="002204A6">
            <w:pPr>
              <w:rPr>
                <w:rFonts w:ascii="Myriad Pro" w:hAnsi="Myriad Pro"/>
                <w:b/>
                <w:bCs/>
                <w:iCs/>
                <w:sz w:val="18"/>
                <w:szCs w:val="18"/>
              </w:rPr>
            </w:pPr>
          </w:p>
        </w:tc>
      </w:tr>
      <w:tr w:rsidR="002204A6" w:rsidRPr="00C56847" w14:paraId="73FF7E5E" w14:textId="77777777" w:rsidTr="00256FA6">
        <w:tc>
          <w:tcPr>
            <w:tcW w:w="189" w:type="pct"/>
            <w:shd w:val="clear" w:color="auto" w:fill="auto"/>
            <w:vAlign w:val="center"/>
            <w:hideMark/>
          </w:tcPr>
          <w:p w14:paraId="5F693DD7"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1</w:t>
            </w:r>
          </w:p>
        </w:tc>
        <w:tc>
          <w:tcPr>
            <w:tcW w:w="1089" w:type="pct"/>
            <w:shd w:val="clear" w:color="auto" w:fill="auto"/>
            <w:vAlign w:val="center"/>
            <w:hideMark/>
          </w:tcPr>
          <w:p w14:paraId="63764A87"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Поступление мощности в сеть, всего</w:t>
            </w:r>
          </w:p>
        </w:tc>
        <w:tc>
          <w:tcPr>
            <w:tcW w:w="318" w:type="pct"/>
            <w:shd w:val="clear" w:color="auto" w:fill="auto"/>
            <w:vAlign w:val="center"/>
            <w:hideMark/>
          </w:tcPr>
          <w:p w14:paraId="4C160CB0"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МВт</w:t>
            </w:r>
          </w:p>
        </w:tc>
        <w:tc>
          <w:tcPr>
            <w:tcW w:w="296" w:type="pct"/>
            <w:gridSpan w:val="2"/>
            <w:shd w:val="clear" w:color="auto" w:fill="auto"/>
            <w:vAlign w:val="bottom"/>
            <w:hideMark/>
          </w:tcPr>
          <w:p w14:paraId="04F18825" w14:textId="77777777" w:rsidR="002204A6" w:rsidRPr="00C56847" w:rsidRDefault="002204A6" w:rsidP="002204A6">
            <w:pPr>
              <w:rPr>
                <w:rFonts w:ascii="Myriad Pro" w:hAnsi="Myriad Pro"/>
                <w:sz w:val="18"/>
                <w:szCs w:val="18"/>
              </w:rPr>
            </w:pPr>
            <w:r w:rsidRPr="00C56847">
              <w:rPr>
                <w:rFonts w:ascii="Myriad Pro" w:hAnsi="Myriad Pro"/>
                <w:sz w:val="18"/>
                <w:szCs w:val="18"/>
              </w:rPr>
              <w:t>885,38</w:t>
            </w:r>
          </w:p>
        </w:tc>
        <w:tc>
          <w:tcPr>
            <w:tcW w:w="318" w:type="pct"/>
            <w:shd w:val="clear" w:color="auto" w:fill="auto"/>
            <w:vAlign w:val="bottom"/>
            <w:hideMark/>
          </w:tcPr>
          <w:p w14:paraId="41009C81" w14:textId="77777777" w:rsidR="002204A6" w:rsidRPr="00C56847" w:rsidRDefault="002204A6" w:rsidP="002204A6">
            <w:pPr>
              <w:rPr>
                <w:rFonts w:ascii="Myriad Pro" w:hAnsi="Myriad Pro"/>
                <w:sz w:val="18"/>
                <w:szCs w:val="18"/>
              </w:rPr>
            </w:pPr>
            <w:r w:rsidRPr="00C56847">
              <w:rPr>
                <w:rFonts w:ascii="Myriad Pro" w:hAnsi="Myriad Pro"/>
                <w:sz w:val="18"/>
                <w:szCs w:val="18"/>
              </w:rPr>
              <w:t>831,98</w:t>
            </w:r>
          </w:p>
        </w:tc>
        <w:tc>
          <w:tcPr>
            <w:tcW w:w="272" w:type="pct"/>
            <w:shd w:val="clear" w:color="auto" w:fill="auto"/>
            <w:vAlign w:val="bottom"/>
            <w:hideMark/>
          </w:tcPr>
          <w:p w14:paraId="4F80C905" w14:textId="77777777" w:rsidR="002204A6" w:rsidRPr="00C56847" w:rsidRDefault="002204A6" w:rsidP="002204A6">
            <w:pPr>
              <w:rPr>
                <w:rFonts w:ascii="Myriad Pro" w:hAnsi="Myriad Pro"/>
                <w:sz w:val="18"/>
                <w:szCs w:val="18"/>
              </w:rPr>
            </w:pPr>
            <w:r w:rsidRPr="00C56847">
              <w:rPr>
                <w:rFonts w:ascii="Myriad Pro" w:hAnsi="Myriad Pro"/>
                <w:sz w:val="18"/>
                <w:szCs w:val="18"/>
              </w:rPr>
              <w:t>47,95</w:t>
            </w:r>
          </w:p>
        </w:tc>
        <w:tc>
          <w:tcPr>
            <w:tcW w:w="285" w:type="pct"/>
            <w:shd w:val="clear" w:color="auto" w:fill="auto"/>
            <w:vAlign w:val="bottom"/>
            <w:hideMark/>
          </w:tcPr>
          <w:p w14:paraId="1AAC9B96" w14:textId="77777777" w:rsidR="002204A6" w:rsidRPr="00C56847" w:rsidRDefault="002204A6" w:rsidP="002204A6">
            <w:pPr>
              <w:rPr>
                <w:rFonts w:ascii="Myriad Pro" w:hAnsi="Myriad Pro"/>
                <w:sz w:val="18"/>
                <w:szCs w:val="18"/>
              </w:rPr>
            </w:pPr>
            <w:r w:rsidRPr="00C56847">
              <w:rPr>
                <w:rFonts w:ascii="Myriad Pro" w:hAnsi="Myriad Pro"/>
                <w:sz w:val="18"/>
                <w:szCs w:val="18"/>
              </w:rPr>
              <w:t>189,77</w:t>
            </w:r>
          </w:p>
        </w:tc>
        <w:tc>
          <w:tcPr>
            <w:tcW w:w="365" w:type="pct"/>
            <w:shd w:val="clear" w:color="auto" w:fill="auto"/>
            <w:vAlign w:val="bottom"/>
            <w:hideMark/>
          </w:tcPr>
          <w:p w14:paraId="6AD98A01" w14:textId="77777777" w:rsidR="002204A6" w:rsidRPr="00C56847" w:rsidRDefault="002204A6" w:rsidP="002204A6">
            <w:pPr>
              <w:rPr>
                <w:rFonts w:ascii="Myriad Pro" w:hAnsi="Myriad Pro"/>
                <w:sz w:val="18"/>
                <w:szCs w:val="18"/>
              </w:rPr>
            </w:pPr>
            <w:r w:rsidRPr="00C56847">
              <w:rPr>
                <w:rFonts w:ascii="Myriad Pro" w:hAnsi="Myriad Pro"/>
                <w:sz w:val="18"/>
                <w:szCs w:val="18"/>
              </w:rPr>
              <w:t>138,31</w:t>
            </w:r>
          </w:p>
        </w:tc>
        <w:tc>
          <w:tcPr>
            <w:tcW w:w="288" w:type="pct"/>
            <w:shd w:val="clear" w:color="auto" w:fill="auto"/>
            <w:vAlign w:val="bottom"/>
            <w:hideMark/>
          </w:tcPr>
          <w:p w14:paraId="36903144" w14:textId="77777777" w:rsidR="002204A6" w:rsidRPr="00C56847" w:rsidRDefault="002204A6" w:rsidP="002204A6">
            <w:pPr>
              <w:rPr>
                <w:rFonts w:ascii="Myriad Pro" w:hAnsi="Myriad Pro"/>
                <w:sz w:val="18"/>
                <w:szCs w:val="18"/>
              </w:rPr>
            </w:pPr>
            <w:r w:rsidRPr="00C56847">
              <w:rPr>
                <w:rFonts w:ascii="Myriad Pro" w:hAnsi="Myriad Pro"/>
                <w:sz w:val="18"/>
                <w:szCs w:val="18"/>
              </w:rPr>
              <w:t>364,76</w:t>
            </w:r>
          </w:p>
        </w:tc>
        <w:tc>
          <w:tcPr>
            <w:tcW w:w="287" w:type="pct"/>
            <w:shd w:val="clear" w:color="auto" w:fill="auto"/>
            <w:vAlign w:val="bottom"/>
            <w:hideMark/>
          </w:tcPr>
          <w:p w14:paraId="54BEBC91" w14:textId="77777777" w:rsidR="002204A6" w:rsidRPr="00C56847" w:rsidRDefault="002204A6" w:rsidP="002204A6">
            <w:pPr>
              <w:rPr>
                <w:rFonts w:ascii="Myriad Pro" w:hAnsi="Myriad Pro"/>
                <w:sz w:val="18"/>
                <w:szCs w:val="18"/>
              </w:rPr>
            </w:pPr>
            <w:r w:rsidRPr="00C56847">
              <w:rPr>
                <w:rFonts w:ascii="Myriad Pro" w:hAnsi="Myriad Pro"/>
                <w:sz w:val="18"/>
                <w:szCs w:val="18"/>
              </w:rPr>
              <w:t>326,36</w:t>
            </w:r>
          </w:p>
        </w:tc>
        <w:tc>
          <w:tcPr>
            <w:tcW w:w="316" w:type="pct"/>
            <w:shd w:val="clear" w:color="auto" w:fill="auto"/>
            <w:vAlign w:val="bottom"/>
            <w:hideMark/>
          </w:tcPr>
          <w:p w14:paraId="3454EFBA" w14:textId="77777777" w:rsidR="002204A6" w:rsidRPr="00C56847" w:rsidRDefault="002204A6" w:rsidP="002204A6">
            <w:pPr>
              <w:rPr>
                <w:rFonts w:ascii="Myriad Pro" w:hAnsi="Myriad Pro"/>
                <w:sz w:val="18"/>
                <w:szCs w:val="18"/>
              </w:rPr>
            </w:pPr>
            <w:r w:rsidRPr="00C56847">
              <w:rPr>
                <w:rFonts w:ascii="Myriad Pro" w:hAnsi="Myriad Pro"/>
                <w:sz w:val="18"/>
                <w:szCs w:val="18"/>
              </w:rPr>
              <w:t>43,73</w:t>
            </w:r>
          </w:p>
        </w:tc>
        <w:tc>
          <w:tcPr>
            <w:tcW w:w="316" w:type="pct"/>
            <w:shd w:val="clear" w:color="auto" w:fill="auto"/>
            <w:vAlign w:val="bottom"/>
            <w:hideMark/>
          </w:tcPr>
          <w:p w14:paraId="397D7F5F" w14:textId="77777777" w:rsidR="002204A6" w:rsidRPr="00C56847" w:rsidRDefault="002204A6" w:rsidP="002204A6">
            <w:pPr>
              <w:rPr>
                <w:rFonts w:ascii="Myriad Pro" w:hAnsi="Myriad Pro"/>
                <w:sz w:val="18"/>
                <w:szCs w:val="18"/>
              </w:rPr>
            </w:pPr>
            <w:r w:rsidRPr="00C56847">
              <w:rPr>
                <w:rFonts w:ascii="Myriad Pro" w:hAnsi="Myriad Pro"/>
                <w:sz w:val="18"/>
                <w:szCs w:val="18"/>
              </w:rPr>
              <w:t>167,76</w:t>
            </w:r>
          </w:p>
        </w:tc>
        <w:tc>
          <w:tcPr>
            <w:tcW w:w="308" w:type="pct"/>
            <w:shd w:val="clear" w:color="auto" w:fill="auto"/>
            <w:vAlign w:val="bottom"/>
            <w:hideMark/>
          </w:tcPr>
          <w:p w14:paraId="1E8C4052" w14:textId="77777777" w:rsidR="002204A6" w:rsidRPr="00C56847" w:rsidRDefault="002204A6" w:rsidP="002204A6">
            <w:pPr>
              <w:rPr>
                <w:rFonts w:ascii="Myriad Pro" w:hAnsi="Myriad Pro"/>
                <w:sz w:val="18"/>
                <w:szCs w:val="18"/>
              </w:rPr>
            </w:pPr>
            <w:r w:rsidRPr="00C56847">
              <w:rPr>
                <w:rFonts w:ascii="Myriad Pro" w:hAnsi="Myriad Pro"/>
                <w:sz w:val="18"/>
                <w:szCs w:val="18"/>
              </w:rPr>
              <w:t>117,30</w:t>
            </w:r>
          </w:p>
        </w:tc>
        <w:tc>
          <w:tcPr>
            <w:tcW w:w="354" w:type="pct"/>
            <w:shd w:val="clear" w:color="auto" w:fill="auto"/>
            <w:vAlign w:val="bottom"/>
            <w:hideMark/>
          </w:tcPr>
          <w:p w14:paraId="058C5758" w14:textId="77777777" w:rsidR="002204A6" w:rsidRPr="00C56847" w:rsidRDefault="002204A6" w:rsidP="002204A6">
            <w:pPr>
              <w:rPr>
                <w:rFonts w:ascii="Myriad Pro" w:hAnsi="Myriad Pro"/>
                <w:sz w:val="18"/>
                <w:szCs w:val="18"/>
              </w:rPr>
            </w:pPr>
            <w:r w:rsidRPr="00C56847">
              <w:rPr>
                <w:rFonts w:ascii="Myriad Pro" w:hAnsi="Myriad Pro"/>
                <w:sz w:val="18"/>
                <w:szCs w:val="18"/>
              </w:rPr>
              <w:t>885,38</w:t>
            </w:r>
          </w:p>
        </w:tc>
      </w:tr>
      <w:tr w:rsidR="002204A6" w:rsidRPr="00C56847" w14:paraId="2AF97C9C" w14:textId="77777777" w:rsidTr="00256FA6">
        <w:tc>
          <w:tcPr>
            <w:tcW w:w="189" w:type="pct"/>
            <w:shd w:val="clear" w:color="auto" w:fill="auto"/>
            <w:vAlign w:val="center"/>
            <w:hideMark/>
          </w:tcPr>
          <w:p w14:paraId="2B9FCD38"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1.1</w:t>
            </w:r>
          </w:p>
        </w:tc>
        <w:tc>
          <w:tcPr>
            <w:tcW w:w="1089" w:type="pct"/>
            <w:shd w:val="clear" w:color="auto" w:fill="auto"/>
            <w:vAlign w:val="center"/>
            <w:hideMark/>
          </w:tcPr>
          <w:p w14:paraId="2C909491"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из смежной сети, всего</w:t>
            </w:r>
          </w:p>
        </w:tc>
        <w:tc>
          <w:tcPr>
            <w:tcW w:w="318" w:type="pct"/>
            <w:shd w:val="clear" w:color="auto" w:fill="auto"/>
            <w:vAlign w:val="center"/>
            <w:hideMark/>
          </w:tcPr>
          <w:p w14:paraId="41A0537F" w14:textId="77777777" w:rsidR="002204A6" w:rsidRPr="00C56847" w:rsidRDefault="002204A6" w:rsidP="002204A6">
            <w:pPr>
              <w:rPr>
                <w:rFonts w:ascii="Myriad Pro" w:hAnsi="Myriad Pro"/>
                <w:sz w:val="18"/>
                <w:szCs w:val="18"/>
              </w:rPr>
            </w:pPr>
            <w:r w:rsidRPr="00C56847">
              <w:rPr>
                <w:rFonts w:ascii="Myriad Pro" w:hAnsi="Myriad Pro"/>
                <w:bCs/>
                <w:iCs/>
                <w:sz w:val="18"/>
                <w:szCs w:val="18"/>
              </w:rPr>
              <w:t>МВт</w:t>
            </w:r>
          </w:p>
        </w:tc>
        <w:tc>
          <w:tcPr>
            <w:tcW w:w="296" w:type="pct"/>
            <w:gridSpan w:val="2"/>
            <w:shd w:val="clear" w:color="auto" w:fill="auto"/>
            <w:vAlign w:val="bottom"/>
            <w:hideMark/>
          </w:tcPr>
          <w:p w14:paraId="3EAFFA4A" w14:textId="77777777" w:rsidR="002204A6" w:rsidRPr="00C56847" w:rsidRDefault="002204A6" w:rsidP="002204A6">
            <w:pPr>
              <w:rPr>
                <w:rFonts w:ascii="Myriad Pro" w:hAnsi="Myriad Pro"/>
                <w:sz w:val="18"/>
                <w:szCs w:val="18"/>
              </w:rPr>
            </w:pPr>
            <w:r w:rsidRPr="00C56847">
              <w:rPr>
                <w:rFonts w:ascii="Myriad Pro" w:hAnsi="Myriad Pro"/>
                <w:sz w:val="18"/>
                <w:szCs w:val="18"/>
              </w:rPr>
              <w:t>322,63</w:t>
            </w:r>
          </w:p>
        </w:tc>
        <w:tc>
          <w:tcPr>
            <w:tcW w:w="318" w:type="pct"/>
            <w:shd w:val="clear" w:color="auto" w:fill="auto"/>
            <w:vAlign w:val="bottom"/>
            <w:hideMark/>
          </w:tcPr>
          <w:p w14:paraId="0021C9D8"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72" w:type="pct"/>
            <w:shd w:val="clear" w:color="auto" w:fill="auto"/>
            <w:vAlign w:val="bottom"/>
            <w:hideMark/>
          </w:tcPr>
          <w:p w14:paraId="2B491898" w14:textId="77777777" w:rsidR="002204A6" w:rsidRPr="00C56847" w:rsidRDefault="002204A6" w:rsidP="002204A6">
            <w:pPr>
              <w:rPr>
                <w:rFonts w:ascii="Myriad Pro" w:hAnsi="Myriad Pro"/>
                <w:sz w:val="18"/>
                <w:szCs w:val="18"/>
              </w:rPr>
            </w:pPr>
            <w:r w:rsidRPr="00C56847">
              <w:rPr>
                <w:rFonts w:ascii="Myriad Pro" w:hAnsi="Myriad Pro"/>
                <w:sz w:val="18"/>
                <w:szCs w:val="18"/>
              </w:rPr>
              <w:t>28,46</w:t>
            </w:r>
          </w:p>
        </w:tc>
        <w:tc>
          <w:tcPr>
            <w:tcW w:w="285" w:type="pct"/>
            <w:shd w:val="clear" w:color="auto" w:fill="auto"/>
            <w:vAlign w:val="bottom"/>
            <w:hideMark/>
          </w:tcPr>
          <w:p w14:paraId="2E4150BE" w14:textId="77777777" w:rsidR="002204A6" w:rsidRPr="00C56847" w:rsidRDefault="002204A6" w:rsidP="002204A6">
            <w:pPr>
              <w:rPr>
                <w:rFonts w:ascii="Myriad Pro" w:hAnsi="Myriad Pro"/>
                <w:sz w:val="18"/>
                <w:szCs w:val="18"/>
              </w:rPr>
            </w:pPr>
            <w:r w:rsidRPr="00C56847">
              <w:rPr>
                <w:rFonts w:ascii="Myriad Pro" w:hAnsi="Myriad Pro"/>
                <w:sz w:val="18"/>
                <w:szCs w:val="18"/>
              </w:rPr>
              <w:t>155,92</w:t>
            </w:r>
          </w:p>
        </w:tc>
        <w:tc>
          <w:tcPr>
            <w:tcW w:w="365" w:type="pct"/>
            <w:shd w:val="clear" w:color="auto" w:fill="auto"/>
            <w:vAlign w:val="bottom"/>
            <w:hideMark/>
          </w:tcPr>
          <w:p w14:paraId="1AC362DD" w14:textId="77777777" w:rsidR="002204A6" w:rsidRPr="00C56847" w:rsidRDefault="002204A6" w:rsidP="002204A6">
            <w:pPr>
              <w:rPr>
                <w:rFonts w:ascii="Myriad Pro" w:hAnsi="Myriad Pro"/>
                <w:sz w:val="18"/>
                <w:szCs w:val="18"/>
              </w:rPr>
            </w:pPr>
            <w:r w:rsidRPr="00C56847">
              <w:rPr>
                <w:rFonts w:ascii="Myriad Pro" w:hAnsi="Myriad Pro"/>
                <w:sz w:val="18"/>
                <w:szCs w:val="18"/>
              </w:rPr>
              <w:t>138,25</w:t>
            </w:r>
          </w:p>
        </w:tc>
        <w:tc>
          <w:tcPr>
            <w:tcW w:w="288" w:type="pct"/>
            <w:shd w:val="clear" w:color="auto" w:fill="auto"/>
            <w:vAlign w:val="bottom"/>
            <w:hideMark/>
          </w:tcPr>
          <w:p w14:paraId="54B489F5" w14:textId="77777777" w:rsidR="002204A6" w:rsidRPr="00C56847" w:rsidRDefault="002204A6" w:rsidP="002204A6">
            <w:pPr>
              <w:rPr>
                <w:rFonts w:ascii="Myriad Pro" w:hAnsi="Myriad Pro"/>
                <w:sz w:val="18"/>
                <w:szCs w:val="18"/>
              </w:rPr>
            </w:pPr>
            <w:r w:rsidRPr="00C56847">
              <w:rPr>
                <w:rFonts w:ascii="Myriad Pro" w:hAnsi="Myriad Pro"/>
                <w:sz w:val="18"/>
                <w:szCs w:val="18"/>
              </w:rPr>
              <w:t>290,39</w:t>
            </w:r>
          </w:p>
        </w:tc>
        <w:tc>
          <w:tcPr>
            <w:tcW w:w="287" w:type="pct"/>
            <w:shd w:val="clear" w:color="auto" w:fill="auto"/>
            <w:vAlign w:val="bottom"/>
            <w:hideMark/>
          </w:tcPr>
          <w:p w14:paraId="2D1D5565"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16" w:type="pct"/>
            <w:shd w:val="clear" w:color="auto" w:fill="auto"/>
            <w:vAlign w:val="bottom"/>
            <w:hideMark/>
          </w:tcPr>
          <w:p w14:paraId="5961D1EA" w14:textId="77777777" w:rsidR="002204A6" w:rsidRPr="00C56847" w:rsidRDefault="002204A6" w:rsidP="002204A6">
            <w:pPr>
              <w:rPr>
                <w:rFonts w:ascii="Myriad Pro" w:hAnsi="Myriad Pro"/>
                <w:sz w:val="18"/>
                <w:szCs w:val="18"/>
              </w:rPr>
            </w:pPr>
            <w:r w:rsidRPr="00C56847">
              <w:rPr>
                <w:rFonts w:ascii="Myriad Pro" w:hAnsi="Myriad Pro"/>
                <w:sz w:val="18"/>
                <w:szCs w:val="18"/>
              </w:rPr>
              <w:t>16,29</w:t>
            </w:r>
          </w:p>
        </w:tc>
        <w:tc>
          <w:tcPr>
            <w:tcW w:w="316" w:type="pct"/>
            <w:shd w:val="clear" w:color="auto" w:fill="auto"/>
            <w:vAlign w:val="bottom"/>
            <w:hideMark/>
          </w:tcPr>
          <w:p w14:paraId="18BEF020" w14:textId="77777777" w:rsidR="002204A6" w:rsidRPr="00C56847" w:rsidRDefault="002204A6" w:rsidP="002204A6">
            <w:pPr>
              <w:rPr>
                <w:rFonts w:ascii="Myriad Pro" w:hAnsi="Myriad Pro"/>
                <w:sz w:val="18"/>
                <w:szCs w:val="18"/>
              </w:rPr>
            </w:pPr>
            <w:r w:rsidRPr="00C56847">
              <w:rPr>
                <w:rFonts w:ascii="Myriad Pro" w:hAnsi="Myriad Pro"/>
                <w:sz w:val="18"/>
                <w:szCs w:val="18"/>
              </w:rPr>
              <w:t>156,87</w:t>
            </w:r>
          </w:p>
        </w:tc>
        <w:tc>
          <w:tcPr>
            <w:tcW w:w="308" w:type="pct"/>
            <w:shd w:val="clear" w:color="auto" w:fill="auto"/>
            <w:vAlign w:val="bottom"/>
            <w:hideMark/>
          </w:tcPr>
          <w:p w14:paraId="700EC79A" w14:textId="77777777" w:rsidR="002204A6" w:rsidRPr="00C56847" w:rsidRDefault="002204A6" w:rsidP="002204A6">
            <w:pPr>
              <w:rPr>
                <w:rFonts w:ascii="Myriad Pro" w:hAnsi="Myriad Pro"/>
                <w:sz w:val="18"/>
                <w:szCs w:val="18"/>
              </w:rPr>
            </w:pPr>
            <w:r w:rsidRPr="00C56847">
              <w:rPr>
                <w:rFonts w:ascii="Myriad Pro" w:hAnsi="Myriad Pro"/>
                <w:sz w:val="18"/>
                <w:szCs w:val="18"/>
              </w:rPr>
              <w:t>117,23</w:t>
            </w:r>
          </w:p>
        </w:tc>
        <w:tc>
          <w:tcPr>
            <w:tcW w:w="354" w:type="pct"/>
            <w:shd w:val="clear" w:color="auto" w:fill="auto"/>
            <w:vAlign w:val="bottom"/>
            <w:hideMark/>
          </w:tcPr>
          <w:p w14:paraId="020C3FD5" w14:textId="77777777" w:rsidR="002204A6" w:rsidRPr="00C56847" w:rsidRDefault="002204A6" w:rsidP="002204A6">
            <w:pPr>
              <w:rPr>
                <w:rFonts w:ascii="Myriad Pro" w:hAnsi="Myriad Pro"/>
                <w:sz w:val="18"/>
                <w:szCs w:val="18"/>
              </w:rPr>
            </w:pPr>
            <w:r w:rsidRPr="00C56847">
              <w:rPr>
                <w:rFonts w:ascii="Myriad Pro" w:hAnsi="Myriad Pro"/>
                <w:sz w:val="18"/>
                <w:szCs w:val="18"/>
              </w:rPr>
              <w:t>322,63</w:t>
            </w:r>
          </w:p>
        </w:tc>
      </w:tr>
      <w:tr w:rsidR="002204A6" w:rsidRPr="00C56847" w14:paraId="45E79B2D" w14:textId="77777777" w:rsidTr="00256FA6">
        <w:tc>
          <w:tcPr>
            <w:tcW w:w="189" w:type="pct"/>
            <w:shd w:val="clear" w:color="auto" w:fill="auto"/>
            <w:vAlign w:val="center"/>
          </w:tcPr>
          <w:p w14:paraId="402E4949" w14:textId="77777777" w:rsidR="002204A6" w:rsidRPr="00C56847" w:rsidRDefault="002204A6" w:rsidP="002204A6">
            <w:pPr>
              <w:rPr>
                <w:rFonts w:ascii="Myriad Pro" w:hAnsi="Myriad Pro"/>
                <w:bCs/>
                <w:iCs/>
                <w:sz w:val="18"/>
                <w:szCs w:val="18"/>
              </w:rPr>
            </w:pPr>
          </w:p>
        </w:tc>
        <w:tc>
          <w:tcPr>
            <w:tcW w:w="1089" w:type="pct"/>
            <w:shd w:val="clear" w:color="auto" w:fill="auto"/>
            <w:vAlign w:val="center"/>
            <w:hideMark/>
          </w:tcPr>
          <w:p w14:paraId="4ABE537B"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в том числе из сети</w:t>
            </w:r>
          </w:p>
        </w:tc>
        <w:tc>
          <w:tcPr>
            <w:tcW w:w="318" w:type="pct"/>
            <w:shd w:val="clear" w:color="auto" w:fill="auto"/>
            <w:vAlign w:val="center"/>
            <w:hideMark/>
          </w:tcPr>
          <w:p w14:paraId="029566FC" w14:textId="77777777" w:rsidR="002204A6" w:rsidRPr="00C56847" w:rsidRDefault="002204A6" w:rsidP="002204A6">
            <w:pPr>
              <w:rPr>
                <w:rFonts w:ascii="Myriad Pro" w:hAnsi="Myriad Pro"/>
                <w:sz w:val="18"/>
                <w:szCs w:val="18"/>
              </w:rPr>
            </w:pPr>
            <w:r w:rsidRPr="00C56847">
              <w:rPr>
                <w:rFonts w:ascii="Myriad Pro" w:hAnsi="Myriad Pro"/>
                <w:bCs/>
                <w:iCs/>
                <w:sz w:val="18"/>
                <w:szCs w:val="18"/>
              </w:rPr>
              <w:t>МВт</w:t>
            </w:r>
          </w:p>
        </w:tc>
        <w:tc>
          <w:tcPr>
            <w:tcW w:w="296" w:type="pct"/>
            <w:gridSpan w:val="2"/>
            <w:shd w:val="clear" w:color="auto" w:fill="auto"/>
            <w:vAlign w:val="center"/>
          </w:tcPr>
          <w:p w14:paraId="389C8818" w14:textId="77777777" w:rsidR="002204A6" w:rsidRPr="00C56847" w:rsidRDefault="002204A6" w:rsidP="002204A6">
            <w:pPr>
              <w:rPr>
                <w:rFonts w:ascii="Myriad Pro" w:hAnsi="Myriad Pro"/>
                <w:sz w:val="18"/>
                <w:szCs w:val="18"/>
              </w:rPr>
            </w:pPr>
          </w:p>
        </w:tc>
        <w:tc>
          <w:tcPr>
            <w:tcW w:w="318" w:type="pct"/>
            <w:shd w:val="clear" w:color="auto" w:fill="auto"/>
            <w:vAlign w:val="center"/>
          </w:tcPr>
          <w:p w14:paraId="681DE38D" w14:textId="77777777" w:rsidR="002204A6" w:rsidRPr="00C56847" w:rsidRDefault="002204A6" w:rsidP="002204A6">
            <w:pPr>
              <w:rPr>
                <w:rFonts w:ascii="Myriad Pro" w:hAnsi="Myriad Pro"/>
                <w:sz w:val="18"/>
                <w:szCs w:val="18"/>
              </w:rPr>
            </w:pPr>
          </w:p>
        </w:tc>
        <w:tc>
          <w:tcPr>
            <w:tcW w:w="272" w:type="pct"/>
            <w:shd w:val="clear" w:color="auto" w:fill="auto"/>
            <w:vAlign w:val="center"/>
          </w:tcPr>
          <w:p w14:paraId="5DAF791A" w14:textId="77777777" w:rsidR="002204A6" w:rsidRPr="00C56847" w:rsidRDefault="002204A6" w:rsidP="002204A6">
            <w:pPr>
              <w:rPr>
                <w:rFonts w:ascii="Myriad Pro" w:hAnsi="Myriad Pro"/>
                <w:sz w:val="18"/>
                <w:szCs w:val="18"/>
              </w:rPr>
            </w:pPr>
          </w:p>
        </w:tc>
        <w:tc>
          <w:tcPr>
            <w:tcW w:w="285" w:type="pct"/>
            <w:shd w:val="clear" w:color="auto" w:fill="auto"/>
            <w:vAlign w:val="center"/>
          </w:tcPr>
          <w:p w14:paraId="2FC5D554" w14:textId="77777777" w:rsidR="002204A6" w:rsidRPr="00C56847" w:rsidRDefault="002204A6" w:rsidP="002204A6">
            <w:pPr>
              <w:rPr>
                <w:rFonts w:ascii="Myriad Pro" w:hAnsi="Myriad Pro"/>
                <w:sz w:val="18"/>
                <w:szCs w:val="18"/>
              </w:rPr>
            </w:pPr>
          </w:p>
        </w:tc>
        <w:tc>
          <w:tcPr>
            <w:tcW w:w="365" w:type="pct"/>
            <w:shd w:val="clear" w:color="auto" w:fill="auto"/>
            <w:vAlign w:val="center"/>
          </w:tcPr>
          <w:p w14:paraId="5395CD28" w14:textId="77777777" w:rsidR="002204A6" w:rsidRPr="00C56847" w:rsidRDefault="002204A6" w:rsidP="002204A6">
            <w:pPr>
              <w:rPr>
                <w:rFonts w:ascii="Myriad Pro" w:hAnsi="Myriad Pro"/>
                <w:sz w:val="18"/>
                <w:szCs w:val="18"/>
              </w:rPr>
            </w:pPr>
          </w:p>
        </w:tc>
        <w:tc>
          <w:tcPr>
            <w:tcW w:w="288" w:type="pct"/>
            <w:shd w:val="clear" w:color="auto" w:fill="auto"/>
            <w:vAlign w:val="center"/>
          </w:tcPr>
          <w:p w14:paraId="34EC68F9" w14:textId="77777777" w:rsidR="002204A6" w:rsidRPr="00C56847" w:rsidRDefault="002204A6" w:rsidP="002204A6">
            <w:pPr>
              <w:rPr>
                <w:rFonts w:ascii="Myriad Pro" w:hAnsi="Myriad Pro"/>
                <w:sz w:val="18"/>
                <w:szCs w:val="18"/>
              </w:rPr>
            </w:pPr>
          </w:p>
        </w:tc>
        <w:tc>
          <w:tcPr>
            <w:tcW w:w="287" w:type="pct"/>
            <w:shd w:val="clear" w:color="auto" w:fill="auto"/>
            <w:vAlign w:val="center"/>
          </w:tcPr>
          <w:p w14:paraId="6C83F272" w14:textId="77777777" w:rsidR="002204A6" w:rsidRPr="00C56847" w:rsidRDefault="002204A6" w:rsidP="002204A6">
            <w:pPr>
              <w:rPr>
                <w:rFonts w:ascii="Myriad Pro" w:hAnsi="Myriad Pro"/>
                <w:sz w:val="18"/>
                <w:szCs w:val="18"/>
              </w:rPr>
            </w:pPr>
          </w:p>
        </w:tc>
        <w:tc>
          <w:tcPr>
            <w:tcW w:w="316" w:type="pct"/>
            <w:shd w:val="clear" w:color="auto" w:fill="auto"/>
            <w:vAlign w:val="center"/>
          </w:tcPr>
          <w:p w14:paraId="1CF8DF06" w14:textId="77777777" w:rsidR="002204A6" w:rsidRPr="00C56847" w:rsidRDefault="002204A6" w:rsidP="002204A6">
            <w:pPr>
              <w:rPr>
                <w:rFonts w:ascii="Myriad Pro" w:hAnsi="Myriad Pro"/>
                <w:sz w:val="18"/>
                <w:szCs w:val="18"/>
              </w:rPr>
            </w:pPr>
          </w:p>
        </w:tc>
        <w:tc>
          <w:tcPr>
            <w:tcW w:w="316" w:type="pct"/>
            <w:shd w:val="clear" w:color="auto" w:fill="auto"/>
            <w:vAlign w:val="center"/>
          </w:tcPr>
          <w:p w14:paraId="1290BA55" w14:textId="77777777" w:rsidR="002204A6" w:rsidRPr="00C56847" w:rsidRDefault="002204A6" w:rsidP="002204A6">
            <w:pPr>
              <w:rPr>
                <w:rFonts w:ascii="Myriad Pro" w:hAnsi="Myriad Pro"/>
                <w:sz w:val="18"/>
                <w:szCs w:val="18"/>
              </w:rPr>
            </w:pPr>
          </w:p>
        </w:tc>
        <w:tc>
          <w:tcPr>
            <w:tcW w:w="308" w:type="pct"/>
            <w:shd w:val="clear" w:color="auto" w:fill="auto"/>
            <w:vAlign w:val="center"/>
          </w:tcPr>
          <w:p w14:paraId="5548F77D" w14:textId="77777777" w:rsidR="002204A6" w:rsidRPr="00C56847" w:rsidRDefault="002204A6" w:rsidP="002204A6">
            <w:pPr>
              <w:rPr>
                <w:rFonts w:ascii="Myriad Pro" w:hAnsi="Myriad Pro"/>
                <w:sz w:val="18"/>
                <w:szCs w:val="18"/>
              </w:rPr>
            </w:pPr>
          </w:p>
        </w:tc>
        <w:tc>
          <w:tcPr>
            <w:tcW w:w="354" w:type="pct"/>
            <w:shd w:val="clear" w:color="auto" w:fill="auto"/>
            <w:vAlign w:val="center"/>
          </w:tcPr>
          <w:p w14:paraId="6B4B617B" w14:textId="77777777" w:rsidR="002204A6" w:rsidRPr="00C56847" w:rsidRDefault="002204A6" w:rsidP="002204A6">
            <w:pPr>
              <w:rPr>
                <w:rFonts w:ascii="Myriad Pro" w:hAnsi="Myriad Pro"/>
                <w:sz w:val="18"/>
                <w:szCs w:val="18"/>
              </w:rPr>
            </w:pPr>
          </w:p>
        </w:tc>
      </w:tr>
      <w:tr w:rsidR="002204A6" w:rsidRPr="00C56847" w14:paraId="0A6EB83C" w14:textId="77777777" w:rsidTr="00256FA6">
        <w:tc>
          <w:tcPr>
            <w:tcW w:w="189" w:type="pct"/>
            <w:shd w:val="clear" w:color="auto" w:fill="auto"/>
            <w:vAlign w:val="center"/>
          </w:tcPr>
          <w:p w14:paraId="6138F1FA" w14:textId="77777777" w:rsidR="002204A6" w:rsidRPr="00C56847" w:rsidRDefault="002204A6" w:rsidP="002204A6">
            <w:pPr>
              <w:rPr>
                <w:rFonts w:ascii="Myriad Pro" w:hAnsi="Myriad Pro"/>
                <w:bCs/>
                <w:iCs/>
                <w:sz w:val="18"/>
                <w:szCs w:val="18"/>
              </w:rPr>
            </w:pPr>
          </w:p>
        </w:tc>
        <w:tc>
          <w:tcPr>
            <w:tcW w:w="1089" w:type="pct"/>
            <w:shd w:val="clear" w:color="auto" w:fill="auto"/>
            <w:vAlign w:val="center"/>
            <w:hideMark/>
          </w:tcPr>
          <w:p w14:paraId="60A7DB7C"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ВН</w:t>
            </w:r>
          </w:p>
        </w:tc>
        <w:tc>
          <w:tcPr>
            <w:tcW w:w="318" w:type="pct"/>
            <w:shd w:val="clear" w:color="auto" w:fill="auto"/>
            <w:vAlign w:val="center"/>
            <w:hideMark/>
          </w:tcPr>
          <w:p w14:paraId="229C11D2" w14:textId="77777777" w:rsidR="002204A6" w:rsidRPr="00C56847" w:rsidRDefault="002204A6" w:rsidP="002204A6">
            <w:pPr>
              <w:rPr>
                <w:rFonts w:ascii="Myriad Pro" w:hAnsi="Myriad Pro"/>
                <w:sz w:val="18"/>
                <w:szCs w:val="18"/>
              </w:rPr>
            </w:pPr>
            <w:r w:rsidRPr="00C56847">
              <w:rPr>
                <w:rFonts w:ascii="Myriad Pro" w:hAnsi="Myriad Pro"/>
                <w:bCs/>
                <w:iCs/>
                <w:sz w:val="18"/>
                <w:szCs w:val="18"/>
              </w:rPr>
              <w:t>МВт</w:t>
            </w:r>
          </w:p>
        </w:tc>
        <w:tc>
          <w:tcPr>
            <w:tcW w:w="296" w:type="pct"/>
            <w:gridSpan w:val="2"/>
            <w:shd w:val="clear" w:color="auto" w:fill="auto"/>
            <w:vAlign w:val="bottom"/>
            <w:hideMark/>
          </w:tcPr>
          <w:p w14:paraId="58645CBC"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18" w:type="pct"/>
            <w:shd w:val="clear" w:color="auto" w:fill="auto"/>
            <w:vAlign w:val="bottom"/>
            <w:hideMark/>
          </w:tcPr>
          <w:p w14:paraId="1D468206"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72" w:type="pct"/>
            <w:shd w:val="clear" w:color="auto" w:fill="auto"/>
            <w:vAlign w:val="bottom"/>
            <w:hideMark/>
          </w:tcPr>
          <w:p w14:paraId="34F6DEF8" w14:textId="77777777" w:rsidR="002204A6" w:rsidRPr="00C56847" w:rsidRDefault="002204A6" w:rsidP="002204A6">
            <w:pPr>
              <w:rPr>
                <w:rFonts w:ascii="Myriad Pro" w:hAnsi="Myriad Pro"/>
                <w:sz w:val="18"/>
                <w:szCs w:val="18"/>
              </w:rPr>
            </w:pPr>
            <w:r w:rsidRPr="00C56847">
              <w:rPr>
                <w:rFonts w:ascii="Myriad Pro" w:hAnsi="Myriad Pro"/>
                <w:sz w:val="18"/>
                <w:szCs w:val="18"/>
              </w:rPr>
              <w:t>28,46</w:t>
            </w:r>
          </w:p>
        </w:tc>
        <w:tc>
          <w:tcPr>
            <w:tcW w:w="285" w:type="pct"/>
            <w:shd w:val="clear" w:color="auto" w:fill="auto"/>
            <w:vAlign w:val="bottom"/>
            <w:hideMark/>
          </w:tcPr>
          <w:p w14:paraId="7DD4B22C" w14:textId="77777777" w:rsidR="002204A6" w:rsidRPr="00C56847" w:rsidRDefault="002204A6" w:rsidP="002204A6">
            <w:pPr>
              <w:rPr>
                <w:rFonts w:ascii="Myriad Pro" w:hAnsi="Myriad Pro"/>
                <w:sz w:val="18"/>
                <w:szCs w:val="18"/>
              </w:rPr>
            </w:pPr>
            <w:r w:rsidRPr="00C56847">
              <w:rPr>
                <w:rFonts w:ascii="Myriad Pro" w:hAnsi="Myriad Pro"/>
                <w:sz w:val="18"/>
                <w:szCs w:val="18"/>
              </w:rPr>
              <w:t>125,90</w:t>
            </w:r>
          </w:p>
        </w:tc>
        <w:tc>
          <w:tcPr>
            <w:tcW w:w="365" w:type="pct"/>
            <w:shd w:val="clear" w:color="auto" w:fill="auto"/>
            <w:vAlign w:val="bottom"/>
            <w:hideMark/>
          </w:tcPr>
          <w:p w14:paraId="63C43945"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88" w:type="pct"/>
            <w:shd w:val="clear" w:color="auto" w:fill="auto"/>
            <w:vAlign w:val="bottom"/>
            <w:hideMark/>
          </w:tcPr>
          <w:p w14:paraId="79D5EC7F"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87" w:type="pct"/>
            <w:shd w:val="clear" w:color="auto" w:fill="auto"/>
            <w:vAlign w:val="bottom"/>
            <w:hideMark/>
          </w:tcPr>
          <w:p w14:paraId="1EDEBB93"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16" w:type="pct"/>
            <w:shd w:val="clear" w:color="auto" w:fill="auto"/>
            <w:vAlign w:val="bottom"/>
            <w:hideMark/>
          </w:tcPr>
          <w:p w14:paraId="61CEBE8E" w14:textId="77777777" w:rsidR="002204A6" w:rsidRPr="00C56847" w:rsidRDefault="002204A6" w:rsidP="002204A6">
            <w:pPr>
              <w:rPr>
                <w:rFonts w:ascii="Myriad Pro" w:hAnsi="Myriad Pro"/>
                <w:sz w:val="18"/>
                <w:szCs w:val="18"/>
              </w:rPr>
            </w:pPr>
            <w:r w:rsidRPr="00C56847">
              <w:rPr>
                <w:rFonts w:ascii="Myriad Pro" w:hAnsi="Myriad Pro"/>
                <w:sz w:val="18"/>
                <w:szCs w:val="18"/>
              </w:rPr>
              <w:t>16,29</w:t>
            </w:r>
          </w:p>
        </w:tc>
        <w:tc>
          <w:tcPr>
            <w:tcW w:w="316" w:type="pct"/>
            <w:shd w:val="clear" w:color="auto" w:fill="auto"/>
            <w:vAlign w:val="bottom"/>
            <w:hideMark/>
          </w:tcPr>
          <w:p w14:paraId="53714AB7" w14:textId="77777777" w:rsidR="002204A6" w:rsidRPr="00C56847" w:rsidRDefault="002204A6" w:rsidP="002204A6">
            <w:pPr>
              <w:rPr>
                <w:rFonts w:ascii="Myriad Pro" w:hAnsi="Myriad Pro"/>
                <w:sz w:val="18"/>
                <w:szCs w:val="18"/>
              </w:rPr>
            </w:pPr>
            <w:r w:rsidRPr="00C56847">
              <w:rPr>
                <w:rFonts w:ascii="Myriad Pro" w:hAnsi="Myriad Pro"/>
                <w:sz w:val="18"/>
                <w:szCs w:val="18"/>
              </w:rPr>
              <w:t>127,19</w:t>
            </w:r>
          </w:p>
        </w:tc>
        <w:tc>
          <w:tcPr>
            <w:tcW w:w="308" w:type="pct"/>
            <w:shd w:val="clear" w:color="auto" w:fill="auto"/>
            <w:vAlign w:val="bottom"/>
            <w:hideMark/>
          </w:tcPr>
          <w:p w14:paraId="3C4C355C"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54" w:type="pct"/>
            <w:shd w:val="clear" w:color="auto" w:fill="auto"/>
            <w:vAlign w:val="bottom"/>
            <w:hideMark/>
          </w:tcPr>
          <w:p w14:paraId="52A7CCF5"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r>
      <w:tr w:rsidR="002204A6" w:rsidRPr="00C56847" w14:paraId="572813EE" w14:textId="77777777" w:rsidTr="00256FA6">
        <w:tc>
          <w:tcPr>
            <w:tcW w:w="189" w:type="pct"/>
            <w:shd w:val="clear" w:color="auto" w:fill="auto"/>
            <w:vAlign w:val="center"/>
          </w:tcPr>
          <w:p w14:paraId="549E987B" w14:textId="77777777" w:rsidR="002204A6" w:rsidRPr="00C56847" w:rsidRDefault="002204A6" w:rsidP="002204A6">
            <w:pPr>
              <w:rPr>
                <w:rFonts w:ascii="Myriad Pro" w:hAnsi="Myriad Pro"/>
                <w:bCs/>
                <w:iCs/>
                <w:sz w:val="18"/>
                <w:szCs w:val="18"/>
              </w:rPr>
            </w:pPr>
          </w:p>
        </w:tc>
        <w:tc>
          <w:tcPr>
            <w:tcW w:w="1089" w:type="pct"/>
            <w:shd w:val="clear" w:color="auto" w:fill="auto"/>
            <w:vAlign w:val="center"/>
            <w:hideMark/>
          </w:tcPr>
          <w:p w14:paraId="634C99D9"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СН1</w:t>
            </w:r>
          </w:p>
        </w:tc>
        <w:tc>
          <w:tcPr>
            <w:tcW w:w="318" w:type="pct"/>
            <w:shd w:val="clear" w:color="auto" w:fill="auto"/>
            <w:vAlign w:val="center"/>
            <w:hideMark/>
          </w:tcPr>
          <w:p w14:paraId="0CB6FAA5" w14:textId="77777777" w:rsidR="002204A6" w:rsidRPr="00C56847" w:rsidRDefault="002204A6" w:rsidP="002204A6">
            <w:pPr>
              <w:rPr>
                <w:rFonts w:ascii="Myriad Pro" w:hAnsi="Myriad Pro"/>
                <w:sz w:val="18"/>
                <w:szCs w:val="18"/>
              </w:rPr>
            </w:pPr>
            <w:r w:rsidRPr="00C56847">
              <w:rPr>
                <w:rFonts w:ascii="Myriad Pro" w:hAnsi="Myriad Pro"/>
                <w:bCs/>
                <w:iCs/>
                <w:sz w:val="18"/>
                <w:szCs w:val="18"/>
              </w:rPr>
              <w:t>МВт</w:t>
            </w:r>
          </w:p>
        </w:tc>
        <w:tc>
          <w:tcPr>
            <w:tcW w:w="296" w:type="pct"/>
            <w:gridSpan w:val="2"/>
            <w:shd w:val="clear" w:color="auto" w:fill="auto"/>
            <w:vAlign w:val="bottom"/>
            <w:hideMark/>
          </w:tcPr>
          <w:p w14:paraId="62BA3321"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18" w:type="pct"/>
            <w:shd w:val="clear" w:color="auto" w:fill="auto"/>
            <w:vAlign w:val="bottom"/>
            <w:hideMark/>
          </w:tcPr>
          <w:p w14:paraId="1C4852C1"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72" w:type="pct"/>
            <w:shd w:val="clear" w:color="auto" w:fill="auto"/>
            <w:vAlign w:val="bottom"/>
            <w:hideMark/>
          </w:tcPr>
          <w:p w14:paraId="1D9B80D2"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85" w:type="pct"/>
            <w:shd w:val="clear" w:color="auto" w:fill="auto"/>
            <w:vAlign w:val="bottom"/>
            <w:hideMark/>
          </w:tcPr>
          <w:p w14:paraId="71A9AF6F" w14:textId="77777777" w:rsidR="002204A6" w:rsidRPr="00C56847" w:rsidRDefault="002204A6" w:rsidP="002204A6">
            <w:pPr>
              <w:rPr>
                <w:rFonts w:ascii="Myriad Pro" w:hAnsi="Myriad Pro"/>
                <w:sz w:val="18"/>
                <w:szCs w:val="18"/>
              </w:rPr>
            </w:pPr>
            <w:r w:rsidRPr="00C56847">
              <w:rPr>
                <w:rFonts w:ascii="Myriad Pro" w:hAnsi="Myriad Pro"/>
                <w:sz w:val="18"/>
                <w:szCs w:val="18"/>
              </w:rPr>
              <w:t>30,02</w:t>
            </w:r>
          </w:p>
        </w:tc>
        <w:tc>
          <w:tcPr>
            <w:tcW w:w="365" w:type="pct"/>
            <w:shd w:val="clear" w:color="auto" w:fill="auto"/>
            <w:vAlign w:val="bottom"/>
            <w:hideMark/>
          </w:tcPr>
          <w:p w14:paraId="15BC298A" w14:textId="77777777" w:rsidR="002204A6" w:rsidRPr="00C56847" w:rsidRDefault="002204A6" w:rsidP="002204A6">
            <w:pPr>
              <w:rPr>
                <w:rFonts w:ascii="Myriad Pro" w:hAnsi="Myriad Pro"/>
                <w:sz w:val="18"/>
                <w:szCs w:val="18"/>
              </w:rPr>
            </w:pPr>
            <w:r w:rsidRPr="00C56847">
              <w:rPr>
                <w:rFonts w:ascii="Myriad Pro" w:hAnsi="Myriad Pro"/>
                <w:sz w:val="18"/>
                <w:szCs w:val="18"/>
              </w:rPr>
              <w:t>1,47</w:t>
            </w:r>
          </w:p>
        </w:tc>
        <w:tc>
          <w:tcPr>
            <w:tcW w:w="288" w:type="pct"/>
            <w:shd w:val="clear" w:color="auto" w:fill="auto"/>
            <w:vAlign w:val="bottom"/>
            <w:hideMark/>
          </w:tcPr>
          <w:p w14:paraId="6E92627B"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87" w:type="pct"/>
            <w:shd w:val="clear" w:color="auto" w:fill="auto"/>
            <w:vAlign w:val="bottom"/>
            <w:hideMark/>
          </w:tcPr>
          <w:p w14:paraId="00D8F03D"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16" w:type="pct"/>
            <w:shd w:val="clear" w:color="auto" w:fill="auto"/>
            <w:vAlign w:val="bottom"/>
            <w:hideMark/>
          </w:tcPr>
          <w:p w14:paraId="1D8508D6"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16" w:type="pct"/>
            <w:shd w:val="clear" w:color="auto" w:fill="auto"/>
            <w:vAlign w:val="bottom"/>
            <w:hideMark/>
          </w:tcPr>
          <w:p w14:paraId="13B0C7D2" w14:textId="77777777" w:rsidR="002204A6" w:rsidRPr="00C56847" w:rsidRDefault="002204A6" w:rsidP="002204A6">
            <w:pPr>
              <w:rPr>
                <w:rFonts w:ascii="Myriad Pro" w:hAnsi="Myriad Pro"/>
                <w:sz w:val="18"/>
                <w:szCs w:val="18"/>
              </w:rPr>
            </w:pPr>
            <w:r w:rsidRPr="00C56847">
              <w:rPr>
                <w:rFonts w:ascii="Myriad Pro" w:hAnsi="Myriad Pro"/>
                <w:sz w:val="18"/>
                <w:szCs w:val="18"/>
              </w:rPr>
              <w:t>29,68</w:t>
            </w:r>
          </w:p>
        </w:tc>
        <w:tc>
          <w:tcPr>
            <w:tcW w:w="308" w:type="pct"/>
            <w:shd w:val="clear" w:color="auto" w:fill="auto"/>
            <w:vAlign w:val="bottom"/>
            <w:hideMark/>
          </w:tcPr>
          <w:p w14:paraId="7FEE8C9A" w14:textId="77777777" w:rsidR="002204A6" w:rsidRPr="00C56847" w:rsidRDefault="002204A6" w:rsidP="002204A6">
            <w:pPr>
              <w:rPr>
                <w:rFonts w:ascii="Myriad Pro" w:hAnsi="Myriad Pro"/>
                <w:sz w:val="18"/>
                <w:szCs w:val="18"/>
              </w:rPr>
            </w:pPr>
            <w:r w:rsidRPr="00C56847">
              <w:rPr>
                <w:rFonts w:ascii="Myriad Pro" w:hAnsi="Myriad Pro"/>
                <w:sz w:val="18"/>
                <w:szCs w:val="18"/>
              </w:rPr>
              <w:t>1,47</w:t>
            </w:r>
          </w:p>
        </w:tc>
        <w:tc>
          <w:tcPr>
            <w:tcW w:w="354" w:type="pct"/>
            <w:shd w:val="clear" w:color="auto" w:fill="auto"/>
            <w:vAlign w:val="bottom"/>
            <w:hideMark/>
          </w:tcPr>
          <w:p w14:paraId="7D94F92C"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r>
      <w:tr w:rsidR="002204A6" w:rsidRPr="00C56847" w14:paraId="454CB131" w14:textId="77777777" w:rsidTr="00256FA6">
        <w:tc>
          <w:tcPr>
            <w:tcW w:w="189" w:type="pct"/>
            <w:shd w:val="clear" w:color="auto" w:fill="auto"/>
            <w:vAlign w:val="center"/>
          </w:tcPr>
          <w:p w14:paraId="3791708C" w14:textId="77777777" w:rsidR="002204A6" w:rsidRPr="00C56847" w:rsidRDefault="002204A6" w:rsidP="002204A6">
            <w:pPr>
              <w:rPr>
                <w:rFonts w:ascii="Myriad Pro" w:hAnsi="Myriad Pro"/>
                <w:bCs/>
                <w:iCs/>
                <w:sz w:val="18"/>
                <w:szCs w:val="18"/>
              </w:rPr>
            </w:pPr>
          </w:p>
        </w:tc>
        <w:tc>
          <w:tcPr>
            <w:tcW w:w="1089" w:type="pct"/>
            <w:shd w:val="clear" w:color="auto" w:fill="auto"/>
            <w:vAlign w:val="center"/>
            <w:hideMark/>
          </w:tcPr>
          <w:p w14:paraId="61977197"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СН11</w:t>
            </w:r>
          </w:p>
        </w:tc>
        <w:tc>
          <w:tcPr>
            <w:tcW w:w="318" w:type="pct"/>
            <w:shd w:val="clear" w:color="auto" w:fill="auto"/>
            <w:vAlign w:val="center"/>
            <w:hideMark/>
          </w:tcPr>
          <w:p w14:paraId="09ED99AE" w14:textId="77777777" w:rsidR="002204A6" w:rsidRPr="00C56847" w:rsidRDefault="002204A6" w:rsidP="002204A6">
            <w:pPr>
              <w:rPr>
                <w:rFonts w:ascii="Myriad Pro" w:hAnsi="Myriad Pro"/>
                <w:sz w:val="18"/>
                <w:szCs w:val="18"/>
              </w:rPr>
            </w:pPr>
            <w:r w:rsidRPr="00C56847">
              <w:rPr>
                <w:rFonts w:ascii="Myriad Pro" w:hAnsi="Myriad Pro"/>
                <w:bCs/>
                <w:iCs/>
                <w:sz w:val="18"/>
                <w:szCs w:val="18"/>
              </w:rPr>
              <w:t>МВт</w:t>
            </w:r>
          </w:p>
        </w:tc>
        <w:tc>
          <w:tcPr>
            <w:tcW w:w="296" w:type="pct"/>
            <w:gridSpan w:val="2"/>
            <w:shd w:val="clear" w:color="auto" w:fill="auto"/>
            <w:vAlign w:val="bottom"/>
            <w:hideMark/>
          </w:tcPr>
          <w:p w14:paraId="7B2D6A4B"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18" w:type="pct"/>
            <w:shd w:val="clear" w:color="auto" w:fill="auto"/>
            <w:vAlign w:val="bottom"/>
            <w:hideMark/>
          </w:tcPr>
          <w:p w14:paraId="1853C765"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72" w:type="pct"/>
            <w:shd w:val="clear" w:color="auto" w:fill="auto"/>
            <w:vAlign w:val="bottom"/>
            <w:hideMark/>
          </w:tcPr>
          <w:p w14:paraId="611522D0"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85" w:type="pct"/>
            <w:shd w:val="clear" w:color="auto" w:fill="auto"/>
            <w:vAlign w:val="bottom"/>
            <w:hideMark/>
          </w:tcPr>
          <w:p w14:paraId="02E57D74"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65" w:type="pct"/>
            <w:shd w:val="clear" w:color="auto" w:fill="auto"/>
            <w:vAlign w:val="bottom"/>
            <w:hideMark/>
          </w:tcPr>
          <w:p w14:paraId="390A703B" w14:textId="77777777" w:rsidR="002204A6" w:rsidRPr="00C56847" w:rsidRDefault="002204A6" w:rsidP="002204A6">
            <w:pPr>
              <w:rPr>
                <w:rFonts w:ascii="Myriad Pro" w:hAnsi="Myriad Pro"/>
                <w:sz w:val="18"/>
                <w:szCs w:val="18"/>
              </w:rPr>
            </w:pPr>
            <w:r w:rsidRPr="00C56847">
              <w:rPr>
                <w:rFonts w:ascii="Myriad Pro" w:hAnsi="Myriad Pro"/>
                <w:sz w:val="18"/>
                <w:szCs w:val="18"/>
              </w:rPr>
              <w:t>136,78</w:t>
            </w:r>
          </w:p>
        </w:tc>
        <w:tc>
          <w:tcPr>
            <w:tcW w:w="288" w:type="pct"/>
            <w:shd w:val="clear" w:color="auto" w:fill="auto"/>
            <w:vAlign w:val="bottom"/>
            <w:hideMark/>
          </w:tcPr>
          <w:p w14:paraId="60805DE7"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87" w:type="pct"/>
            <w:shd w:val="clear" w:color="auto" w:fill="auto"/>
            <w:vAlign w:val="bottom"/>
            <w:hideMark/>
          </w:tcPr>
          <w:p w14:paraId="379F48ED"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16" w:type="pct"/>
            <w:shd w:val="clear" w:color="auto" w:fill="auto"/>
            <w:vAlign w:val="bottom"/>
            <w:hideMark/>
          </w:tcPr>
          <w:p w14:paraId="74BD760D"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16" w:type="pct"/>
            <w:shd w:val="clear" w:color="auto" w:fill="auto"/>
            <w:vAlign w:val="bottom"/>
            <w:hideMark/>
          </w:tcPr>
          <w:p w14:paraId="2366B547"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08" w:type="pct"/>
            <w:shd w:val="clear" w:color="auto" w:fill="auto"/>
            <w:vAlign w:val="bottom"/>
            <w:hideMark/>
          </w:tcPr>
          <w:p w14:paraId="364535A4" w14:textId="77777777" w:rsidR="002204A6" w:rsidRPr="00C56847" w:rsidRDefault="002204A6" w:rsidP="002204A6">
            <w:pPr>
              <w:rPr>
                <w:rFonts w:ascii="Myriad Pro" w:hAnsi="Myriad Pro"/>
                <w:sz w:val="18"/>
                <w:szCs w:val="18"/>
              </w:rPr>
            </w:pPr>
            <w:r w:rsidRPr="00C56847">
              <w:rPr>
                <w:rFonts w:ascii="Myriad Pro" w:hAnsi="Myriad Pro"/>
                <w:sz w:val="18"/>
                <w:szCs w:val="18"/>
              </w:rPr>
              <w:t>115,76</w:t>
            </w:r>
          </w:p>
        </w:tc>
        <w:tc>
          <w:tcPr>
            <w:tcW w:w="354" w:type="pct"/>
            <w:shd w:val="clear" w:color="auto" w:fill="auto"/>
            <w:vAlign w:val="bottom"/>
            <w:hideMark/>
          </w:tcPr>
          <w:p w14:paraId="1827AE0C"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r>
      <w:tr w:rsidR="002204A6" w:rsidRPr="00C56847" w14:paraId="327D5C25" w14:textId="77777777" w:rsidTr="00256FA6">
        <w:tc>
          <w:tcPr>
            <w:tcW w:w="189" w:type="pct"/>
            <w:shd w:val="clear" w:color="auto" w:fill="auto"/>
            <w:vAlign w:val="center"/>
            <w:hideMark/>
          </w:tcPr>
          <w:p w14:paraId="2A366C6F"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1.2</w:t>
            </w:r>
          </w:p>
        </w:tc>
        <w:tc>
          <w:tcPr>
            <w:tcW w:w="1089" w:type="pct"/>
            <w:shd w:val="clear" w:color="auto" w:fill="auto"/>
            <w:vAlign w:val="center"/>
            <w:hideMark/>
          </w:tcPr>
          <w:p w14:paraId="04EAAAAE"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от электростанций ПЭ</w:t>
            </w:r>
          </w:p>
        </w:tc>
        <w:tc>
          <w:tcPr>
            <w:tcW w:w="318" w:type="pct"/>
            <w:shd w:val="clear" w:color="auto" w:fill="auto"/>
            <w:vAlign w:val="center"/>
            <w:hideMark/>
          </w:tcPr>
          <w:p w14:paraId="39A28C36" w14:textId="77777777" w:rsidR="002204A6" w:rsidRPr="00C56847" w:rsidRDefault="002204A6" w:rsidP="002204A6">
            <w:pPr>
              <w:rPr>
                <w:rFonts w:ascii="Myriad Pro" w:hAnsi="Myriad Pro"/>
                <w:sz w:val="18"/>
                <w:szCs w:val="18"/>
              </w:rPr>
            </w:pPr>
            <w:r w:rsidRPr="00C56847">
              <w:rPr>
                <w:rFonts w:ascii="Myriad Pro" w:hAnsi="Myriad Pro"/>
                <w:bCs/>
                <w:iCs/>
                <w:sz w:val="18"/>
                <w:szCs w:val="18"/>
              </w:rPr>
              <w:t>МВт</w:t>
            </w:r>
          </w:p>
        </w:tc>
        <w:tc>
          <w:tcPr>
            <w:tcW w:w="296" w:type="pct"/>
            <w:gridSpan w:val="2"/>
            <w:shd w:val="clear" w:color="auto" w:fill="auto"/>
            <w:vAlign w:val="bottom"/>
            <w:hideMark/>
          </w:tcPr>
          <w:p w14:paraId="2BE9B388" w14:textId="77777777" w:rsidR="002204A6" w:rsidRPr="00C56847" w:rsidRDefault="002204A6" w:rsidP="002204A6">
            <w:pPr>
              <w:rPr>
                <w:rFonts w:ascii="Myriad Pro" w:hAnsi="Myriad Pro"/>
                <w:sz w:val="18"/>
                <w:szCs w:val="18"/>
              </w:rPr>
            </w:pPr>
            <w:r w:rsidRPr="00C56847">
              <w:rPr>
                <w:rFonts w:ascii="Myriad Pro" w:hAnsi="Myriad Pro"/>
                <w:sz w:val="18"/>
                <w:szCs w:val="18"/>
              </w:rPr>
              <w:t>130,84</w:t>
            </w:r>
          </w:p>
        </w:tc>
        <w:tc>
          <w:tcPr>
            <w:tcW w:w="318" w:type="pct"/>
            <w:shd w:val="clear" w:color="auto" w:fill="auto"/>
            <w:vAlign w:val="bottom"/>
            <w:hideMark/>
          </w:tcPr>
          <w:p w14:paraId="3F993FEC" w14:textId="77777777" w:rsidR="002204A6" w:rsidRPr="00C56847" w:rsidRDefault="002204A6" w:rsidP="002204A6">
            <w:pPr>
              <w:rPr>
                <w:rFonts w:ascii="Myriad Pro" w:hAnsi="Myriad Pro"/>
                <w:sz w:val="18"/>
                <w:szCs w:val="18"/>
              </w:rPr>
            </w:pPr>
            <w:r w:rsidRPr="00C56847">
              <w:rPr>
                <w:rFonts w:ascii="Myriad Pro" w:hAnsi="Myriad Pro"/>
                <w:sz w:val="18"/>
                <w:szCs w:val="18"/>
              </w:rPr>
              <w:t>130,76</w:t>
            </w:r>
          </w:p>
        </w:tc>
        <w:tc>
          <w:tcPr>
            <w:tcW w:w="272" w:type="pct"/>
            <w:shd w:val="clear" w:color="auto" w:fill="auto"/>
            <w:vAlign w:val="bottom"/>
            <w:hideMark/>
          </w:tcPr>
          <w:p w14:paraId="75362091" w14:textId="77777777" w:rsidR="002204A6" w:rsidRPr="00C56847" w:rsidRDefault="002204A6" w:rsidP="002204A6">
            <w:pPr>
              <w:rPr>
                <w:rFonts w:ascii="Myriad Pro" w:hAnsi="Myriad Pro"/>
                <w:sz w:val="18"/>
                <w:szCs w:val="18"/>
              </w:rPr>
            </w:pPr>
            <w:r w:rsidRPr="00C56847">
              <w:rPr>
                <w:rFonts w:ascii="Myriad Pro" w:hAnsi="Myriad Pro"/>
                <w:sz w:val="18"/>
                <w:szCs w:val="18"/>
              </w:rPr>
              <w:t>0,00</w:t>
            </w:r>
          </w:p>
        </w:tc>
        <w:tc>
          <w:tcPr>
            <w:tcW w:w="285" w:type="pct"/>
            <w:shd w:val="clear" w:color="auto" w:fill="auto"/>
            <w:vAlign w:val="bottom"/>
            <w:hideMark/>
          </w:tcPr>
          <w:p w14:paraId="388C40BB" w14:textId="77777777" w:rsidR="002204A6" w:rsidRPr="00C56847" w:rsidRDefault="002204A6" w:rsidP="002204A6">
            <w:pPr>
              <w:rPr>
                <w:rFonts w:ascii="Myriad Pro" w:hAnsi="Myriad Pro"/>
                <w:sz w:val="18"/>
                <w:szCs w:val="18"/>
              </w:rPr>
            </w:pPr>
            <w:r w:rsidRPr="00C56847">
              <w:rPr>
                <w:rFonts w:ascii="Myriad Pro" w:hAnsi="Myriad Pro"/>
                <w:sz w:val="18"/>
                <w:szCs w:val="18"/>
              </w:rPr>
              <w:t>0,03</w:t>
            </w:r>
          </w:p>
        </w:tc>
        <w:tc>
          <w:tcPr>
            <w:tcW w:w="365" w:type="pct"/>
            <w:shd w:val="clear" w:color="auto" w:fill="auto"/>
            <w:vAlign w:val="bottom"/>
            <w:hideMark/>
          </w:tcPr>
          <w:p w14:paraId="779C08B1" w14:textId="77777777" w:rsidR="002204A6" w:rsidRPr="00C56847" w:rsidRDefault="002204A6" w:rsidP="002204A6">
            <w:pPr>
              <w:rPr>
                <w:rFonts w:ascii="Myriad Pro" w:hAnsi="Myriad Pro"/>
                <w:sz w:val="18"/>
                <w:szCs w:val="18"/>
              </w:rPr>
            </w:pPr>
            <w:r w:rsidRPr="00C56847">
              <w:rPr>
                <w:rFonts w:ascii="Myriad Pro" w:hAnsi="Myriad Pro"/>
                <w:sz w:val="18"/>
                <w:szCs w:val="18"/>
              </w:rPr>
              <w:t>0,05</w:t>
            </w:r>
          </w:p>
        </w:tc>
        <w:tc>
          <w:tcPr>
            <w:tcW w:w="288" w:type="pct"/>
            <w:shd w:val="clear" w:color="auto" w:fill="auto"/>
            <w:vAlign w:val="bottom"/>
            <w:hideMark/>
          </w:tcPr>
          <w:p w14:paraId="3806686F" w14:textId="77777777" w:rsidR="002204A6" w:rsidRPr="00C56847" w:rsidRDefault="002204A6" w:rsidP="002204A6">
            <w:pPr>
              <w:rPr>
                <w:rFonts w:ascii="Myriad Pro" w:hAnsi="Myriad Pro"/>
                <w:sz w:val="18"/>
                <w:szCs w:val="18"/>
              </w:rPr>
            </w:pPr>
            <w:r w:rsidRPr="00C56847">
              <w:rPr>
                <w:rFonts w:ascii="Myriad Pro" w:hAnsi="Myriad Pro"/>
                <w:sz w:val="18"/>
                <w:szCs w:val="18"/>
              </w:rPr>
              <w:t>136,40</w:t>
            </w:r>
          </w:p>
        </w:tc>
        <w:tc>
          <w:tcPr>
            <w:tcW w:w="287" w:type="pct"/>
            <w:shd w:val="clear" w:color="auto" w:fill="auto"/>
            <w:vAlign w:val="bottom"/>
            <w:hideMark/>
          </w:tcPr>
          <w:p w14:paraId="68E14728" w14:textId="77777777" w:rsidR="002204A6" w:rsidRPr="00C56847" w:rsidRDefault="002204A6" w:rsidP="002204A6">
            <w:pPr>
              <w:rPr>
                <w:rFonts w:ascii="Myriad Pro" w:hAnsi="Myriad Pro"/>
                <w:sz w:val="18"/>
                <w:szCs w:val="18"/>
              </w:rPr>
            </w:pPr>
            <w:r w:rsidRPr="00C56847">
              <w:rPr>
                <w:rFonts w:ascii="Myriad Pro" w:hAnsi="Myriad Pro"/>
                <w:sz w:val="18"/>
                <w:szCs w:val="18"/>
              </w:rPr>
              <w:t>136,31</w:t>
            </w:r>
          </w:p>
        </w:tc>
        <w:tc>
          <w:tcPr>
            <w:tcW w:w="316" w:type="pct"/>
            <w:shd w:val="clear" w:color="auto" w:fill="auto"/>
            <w:vAlign w:val="bottom"/>
            <w:hideMark/>
          </w:tcPr>
          <w:p w14:paraId="2573CBC2" w14:textId="77777777" w:rsidR="002204A6" w:rsidRPr="00C56847" w:rsidRDefault="002204A6" w:rsidP="002204A6">
            <w:pPr>
              <w:rPr>
                <w:rFonts w:ascii="Myriad Pro" w:hAnsi="Myriad Pro"/>
                <w:sz w:val="18"/>
                <w:szCs w:val="18"/>
              </w:rPr>
            </w:pPr>
            <w:r w:rsidRPr="00C56847">
              <w:rPr>
                <w:rFonts w:ascii="Myriad Pro" w:hAnsi="Myriad Pro"/>
                <w:sz w:val="18"/>
                <w:szCs w:val="18"/>
              </w:rPr>
              <w:t>0,00</w:t>
            </w:r>
          </w:p>
        </w:tc>
        <w:tc>
          <w:tcPr>
            <w:tcW w:w="316" w:type="pct"/>
            <w:shd w:val="clear" w:color="auto" w:fill="auto"/>
            <w:vAlign w:val="bottom"/>
            <w:hideMark/>
          </w:tcPr>
          <w:p w14:paraId="665C9F7A" w14:textId="77777777" w:rsidR="002204A6" w:rsidRPr="00C56847" w:rsidRDefault="002204A6" w:rsidP="002204A6">
            <w:pPr>
              <w:rPr>
                <w:rFonts w:ascii="Myriad Pro" w:hAnsi="Myriad Pro"/>
                <w:sz w:val="18"/>
                <w:szCs w:val="18"/>
              </w:rPr>
            </w:pPr>
            <w:r w:rsidRPr="00C56847">
              <w:rPr>
                <w:rFonts w:ascii="Myriad Pro" w:hAnsi="Myriad Pro"/>
                <w:sz w:val="18"/>
                <w:szCs w:val="18"/>
              </w:rPr>
              <w:t>0,03</w:t>
            </w:r>
          </w:p>
        </w:tc>
        <w:tc>
          <w:tcPr>
            <w:tcW w:w="308" w:type="pct"/>
            <w:shd w:val="clear" w:color="auto" w:fill="auto"/>
            <w:vAlign w:val="bottom"/>
            <w:hideMark/>
          </w:tcPr>
          <w:p w14:paraId="0A5EE889" w14:textId="77777777" w:rsidR="002204A6" w:rsidRPr="00C56847" w:rsidRDefault="002204A6" w:rsidP="002204A6">
            <w:pPr>
              <w:rPr>
                <w:rFonts w:ascii="Myriad Pro" w:hAnsi="Myriad Pro"/>
                <w:sz w:val="18"/>
                <w:szCs w:val="18"/>
              </w:rPr>
            </w:pPr>
            <w:r w:rsidRPr="00C56847">
              <w:rPr>
                <w:rFonts w:ascii="Myriad Pro" w:hAnsi="Myriad Pro"/>
                <w:sz w:val="18"/>
                <w:szCs w:val="18"/>
              </w:rPr>
              <w:t>0,06</w:t>
            </w:r>
          </w:p>
        </w:tc>
        <w:tc>
          <w:tcPr>
            <w:tcW w:w="354" w:type="pct"/>
            <w:shd w:val="clear" w:color="auto" w:fill="auto"/>
            <w:vAlign w:val="bottom"/>
            <w:hideMark/>
          </w:tcPr>
          <w:p w14:paraId="760B81BE" w14:textId="77777777" w:rsidR="002204A6" w:rsidRPr="00C56847" w:rsidRDefault="002204A6" w:rsidP="002204A6">
            <w:pPr>
              <w:rPr>
                <w:rFonts w:ascii="Myriad Pro" w:hAnsi="Myriad Pro"/>
                <w:sz w:val="18"/>
                <w:szCs w:val="18"/>
              </w:rPr>
            </w:pPr>
            <w:r w:rsidRPr="00C56847">
              <w:rPr>
                <w:rFonts w:ascii="Myriad Pro" w:hAnsi="Myriad Pro"/>
                <w:sz w:val="18"/>
                <w:szCs w:val="18"/>
              </w:rPr>
              <w:t>130,84</w:t>
            </w:r>
          </w:p>
        </w:tc>
      </w:tr>
      <w:tr w:rsidR="002204A6" w:rsidRPr="00C56847" w14:paraId="319F2C72" w14:textId="77777777" w:rsidTr="00256FA6">
        <w:tc>
          <w:tcPr>
            <w:tcW w:w="189" w:type="pct"/>
            <w:shd w:val="clear" w:color="auto" w:fill="auto"/>
            <w:vAlign w:val="center"/>
            <w:hideMark/>
          </w:tcPr>
          <w:p w14:paraId="0E44D6AE"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1.3</w:t>
            </w:r>
          </w:p>
        </w:tc>
        <w:tc>
          <w:tcPr>
            <w:tcW w:w="1089" w:type="pct"/>
            <w:shd w:val="clear" w:color="auto" w:fill="auto"/>
            <w:vAlign w:val="center"/>
            <w:hideMark/>
          </w:tcPr>
          <w:p w14:paraId="01EC7F85"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 xml:space="preserve">от других поставщиков </w:t>
            </w:r>
          </w:p>
        </w:tc>
        <w:tc>
          <w:tcPr>
            <w:tcW w:w="318" w:type="pct"/>
            <w:shd w:val="clear" w:color="auto" w:fill="auto"/>
            <w:vAlign w:val="center"/>
            <w:hideMark/>
          </w:tcPr>
          <w:p w14:paraId="68E4CE88" w14:textId="77777777" w:rsidR="002204A6" w:rsidRPr="00C56847" w:rsidRDefault="002204A6" w:rsidP="002204A6">
            <w:pPr>
              <w:rPr>
                <w:rFonts w:ascii="Myriad Pro" w:hAnsi="Myriad Pro"/>
                <w:sz w:val="18"/>
                <w:szCs w:val="18"/>
              </w:rPr>
            </w:pPr>
            <w:r w:rsidRPr="00C56847">
              <w:rPr>
                <w:rFonts w:ascii="Myriad Pro" w:hAnsi="Myriad Pro"/>
                <w:bCs/>
                <w:iCs/>
                <w:sz w:val="18"/>
                <w:szCs w:val="18"/>
              </w:rPr>
              <w:t>МВт</w:t>
            </w:r>
          </w:p>
        </w:tc>
        <w:tc>
          <w:tcPr>
            <w:tcW w:w="296" w:type="pct"/>
            <w:gridSpan w:val="2"/>
            <w:shd w:val="clear" w:color="auto" w:fill="auto"/>
            <w:vAlign w:val="bottom"/>
            <w:hideMark/>
          </w:tcPr>
          <w:p w14:paraId="2CD4209C" w14:textId="77777777" w:rsidR="002204A6" w:rsidRPr="00C56847" w:rsidRDefault="002204A6" w:rsidP="002204A6">
            <w:pPr>
              <w:rPr>
                <w:rFonts w:ascii="Myriad Pro" w:hAnsi="Myriad Pro"/>
                <w:sz w:val="18"/>
                <w:szCs w:val="18"/>
              </w:rPr>
            </w:pPr>
            <w:r w:rsidRPr="00C56847">
              <w:rPr>
                <w:rFonts w:ascii="Myriad Pro" w:hAnsi="Myriad Pro"/>
                <w:sz w:val="18"/>
                <w:szCs w:val="18"/>
              </w:rPr>
              <w:t>754,53</w:t>
            </w:r>
          </w:p>
        </w:tc>
        <w:tc>
          <w:tcPr>
            <w:tcW w:w="318" w:type="pct"/>
            <w:shd w:val="clear" w:color="auto" w:fill="auto"/>
            <w:vAlign w:val="bottom"/>
            <w:hideMark/>
          </w:tcPr>
          <w:p w14:paraId="60F3CC0C" w14:textId="77777777" w:rsidR="002204A6" w:rsidRPr="00C56847" w:rsidRDefault="002204A6" w:rsidP="002204A6">
            <w:pPr>
              <w:rPr>
                <w:rFonts w:ascii="Myriad Pro" w:hAnsi="Myriad Pro"/>
                <w:sz w:val="18"/>
                <w:szCs w:val="18"/>
              </w:rPr>
            </w:pPr>
            <w:r w:rsidRPr="00C56847">
              <w:rPr>
                <w:rFonts w:ascii="Myriad Pro" w:hAnsi="Myriad Pro"/>
                <w:sz w:val="18"/>
                <w:szCs w:val="18"/>
              </w:rPr>
              <w:t>701,22</w:t>
            </w:r>
          </w:p>
        </w:tc>
        <w:tc>
          <w:tcPr>
            <w:tcW w:w="272" w:type="pct"/>
            <w:shd w:val="clear" w:color="auto" w:fill="auto"/>
            <w:vAlign w:val="bottom"/>
            <w:hideMark/>
          </w:tcPr>
          <w:p w14:paraId="03E7DE3A" w14:textId="77777777" w:rsidR="002204A6" w:rsidRPr="00C56847" w:rsidRDefault="002204A6" w:rsidP="002204A6">
            <w:pPr>
              <w:rPr>
                <w:rFonts w:ascii="Myriad Pro" w:hAnsi="Myriad Pro"/>
                <w:sz w:val="18"/>
                <w:szCs w:val="18"/>
              </w:rPr>
            </w:pPr>
            <w:r w:rsidRPr="00C56847">
              <w:rPr>
                <w:rFonts w:ascii="Myriad Pro" w:hAnsi="Myriad Pro"/>
                <w:sz w:val="18"/>
                <w:szCs w:val="18"/>
              </w:rPr>
              <w:t>19,48</w:t>
            </w:r>
          </w:p>
        </w:tc>
        <w:tc>
          <w:tcPr>
            <w:tcW w:w="285" w:type="pct"/>
            <w:shd w:val="clear" w:color="auto" w:fill="auto"/>
            <w:vAlign w:val="bottom"/>
            <w:hideMark/>
          </w:tcPr>
          <w:p w14:paraId="7144FFD4" w14:textId="77777777" w:rsidR="002204A6" w:rsidRPr="00C56847" w:rsidRDefault="002204A6" w:rsidP="002204A6">
            <w:pPr>
              <w:rPr>
                <w:rFonts w:ascii="Myriad Pro" w:hAnsi="Myriad Pro"/>
                <w:sz w:val="18"/>
                <w:szCs w:val="18"/>
              </w:rPr>
            </w:pPr>
            <w:r w:rsidRPr="00C56847">
              <w:rPr>
                <w:rFonts w:ascii="Myriad Pro" w:hAnsi="Myriad Pro"/>
                <w:sz w:val="18"/>
                <w:szCs w:val="18"/>
              </w:rPr>
              <w:t>33,82</w:t>
            </w:r>
          </w:p>
        </w:tc>
        <w:tc>
          <w:tcPr>
            <w:tcW w:w="365" w:type="pct"/>
            <w:shd w:val="clear" w:color="auto" w:fill="auto"/>
            <w:vAlign w:val="bottom"/>
            <w:hideMark/>
          </w:tcPr>
          <w:p w14:paraId="7F176105" w14:textId="77777777" w:rsidR="002204A6" w:rsidRPr="00C56847" w:rsidRDefault="002204A6" w:rsidP="002204A6">
            <w:pPr>
              <w:rPr>
                <w:rFonts w:ascii="Myriad Pro" w:hAnsi="Myriad Pro"/>
                <w:sz w:val="18"/>
                <w:szCs w:val="18"/>
              </w:rPr>
            </w:pPr>
            <w:r w:rsidRPr="00C56847">
              <w:rPr>
                <w:rFonts w:ascii="Myriad Pro" w:hAnsi="Myriad Pro"/>
                <w:sz w:val="18"/>
                <w:szCs w:val="18"/>
              </w:rPr>
              <w:t>0,01</w:t>
            </w:r>
          </w:p>
        </w:tc>
        <w:tc>
          <w:tcPr>
            <w:tcW w:w="288" w:type="pct"/>
            <w:shd w:val="clear" w:color="auto" w:fill="auto"/>
            <w:vAlign w:val="bottom"/>
            <w:hideMark/>
          </w:tcPr>
          <w:p w14:paraId="3EF20A82" w14:textId="77777777" w:rsidR="002204A6" w:rsidRPr="00C56847" w:rsidRDefault="002204A6" w:rsidP="002204A6">
            <w:pPr>
              <w:rPr>
                <w:rFonts w:ascii="Myriad Pro" w:hAnsi="Myriad Pro"/>
                <w:sz w:val="18"/>
                <w:szCs w:val="18"/>
              </w:rPr>
            </w:pPr>
            <w:r w:rsidRPr="00C56847">
              <w:rPr>
                <w:rFonts w:ascii="Myriad Pro" w:hAnsi="Myriad Pro"/>
                <w:sz w:val="18"/>
                <w:szCs w:val="18"/>
              </w:rPr>
              <w:t>228,36</w:t>
            </w:r>
          </w:p>
        </w:tc>
        <w:tc>
          <w:tcPr>
            <w:tcW w:w="287" w:type="pct"/>
            <w:shd w:val="clear" w:color="auto" w:fill="auto"/>
            <w:vAlign w:val="bottom"/>
            <w:hideMark/>
          </w:tcPr>
          <w:p w14:paraId="6689E348" w14:textId="77777777" w:rsidR="002204A6" w:rsidRPr="00C56847" w:rsidRDefault="002204A6" w:rsidP="002204A6">
            <w:pPr>
              <w:rPr>
                <w:rFonts w:ascii="Myriad Pro" w:hAnsi="Myriad Pro"/>
                <w:sz w:val="18"/>
                <w:szCs w:val="18"/>
              </w:rPr>
            </w:pPr>
            <w:r w:rsidRPr="00C56847">
              <w:rPr>
                <w:rFonts w:ascii="Myriad Pro" w:hAnsi="Myriad Pro"/>
                <w:sz w:val="18"/>
                <w:szCs w:val="18"/>
              </w:rPr>
              <w:t>190,05</w:t>
            </w:r>
          </w:p>
        </w:tc>
        <w:tc>
          <w:tcPr>
            <w:tcW w:w="316" w:type="pct"/>
            <w:shd w:val="clear" w:color="auto" w:fill="auto"/>
            <w:vAlign w:val="bottom"/>
            <w:hideMark/>
          </w:tcPr>
          <w:p w14:paraId="52E13AFD" w14:textId="77777777" w:rsidR="002204A6" w:rsidRPr="00C56847" w:rsidRDefault="002204A6" w:rsidP="002204A6">
            <w:pPr>
              <w:rPr>
                <w:rFonts w:ascii="Myriad Pro" w:hAnsi="Myriad Pro"/>
                <w:sz w:val="18"/>
                <w:szCs w:val="18"/>
              </w:rPr>
            </w:pPr>
            <w:r w:rsidRPr="00C56847">
              <w:rPr>
                <w:rFonts w:ascii="Myriad Pro" w:hAnsi="Myriad Pro"/>
                <w:sz w:val="18"/>
                <w:szCs w:val="18"/>
              </w:rPr>
              <w:t>27,44</w:t>
            </w:r>
          </w:p>
        </w:tc>
        <w:tc>
          <w:tcPr>
            <w:tcW w:w="316" w:type="pct"/>
            <w:shd w:val="clear" w:color="auto" w:fill="auto"/>
            <w:vAlign w:val="bottom"/>
            <w:hideMark/>
          </w:tcPr>
          <w:p w14:paraId="25A0E317" w14:textId="77777777" w:rsidR="002204A6" w:rsidRPr="00C56847" w:rsidRDefault="002204A6" w:rsidP="002204A6">
            <w:pPr>
              <w:rPr>
                <w:rFonts w:ascii="Myriad Pro" w:hAnsi="Myriad Pro"/>
                <w:sz w:val="18"/>
                <w:szCs w:val="18"/>
              </w:rPr>
            </w:pPr>
            <w:r w:rsidRPr="00C56847">
              <w:rPr>
                <w:rFonts w:ascii="Myriad Pro" w:hAnsi="Myriad Pro"/>
                <w:sz w:val="18"/>
                <w:szCs w:val="18"/>
              </w:rPr>
              <w:t>10,86</w:t>
            </w:r>
          </w:p>
        </w:tc>
        <w:tc>
          <w:tcPr>
            <w:tcW w:w="308" w:type="pct"/>
            <w:shd w:val="clear" w:color="auto" w:fill="auto"/>
            <w:vAlign w:val="bottom"/>
            <w:hideMark/>
          </w:tcPr>
          <w:p w14:paraId="2834A167" w14:textId="77777777" w:rsidR="002204A6" w:rsidRPr="00C56847" w:rsidRDefault="002204A6" w:rsidP="002204A6">
            <w:pPr>
              <w:rPr>
                <w:rFonts w:ascii="Myriad Pro" w:hAnsi="Myriad Pro"/>
                <w:sz w:val="18"/>
                <w:szCs w:val="18"/>
              </w:rPr>
            </w:pPr>
            <w:r w:rsidRPr="00C56847">
              <w:rPr>
                <w:rFonts w:ascii="Myriad Pro" w:hAnsi="Myriad Pro"/>
                <w:sz w:val="18"/>
                <w:szCs w:val="18"/>
              </w:rPr>
              <w:t>0,02</w:t>
            </w:r>
          </w:p>
        </w:tc>
        <w:tc>
          <w:tcPr>
            <w:tcW w:w="354" w:type="pct"/>
            <w:shd w:val="clear" w:color="auto" w:fill="auto"/>
            <w:vAlign w:val="bottom"/>
            <w:hideMark/>
          </w:tcPr>
          <w:p w14:paraId="0620C12A" w14:textId="77777777" w:rsidR="002204A6" w:rsidRPr="00C56847" w:rsidRDefault="002204A6" w:rsidP="002204A6">
            <w:pPr>
              <w:rPr>
                <w:rFonts w:ascii="Myriad Pro" w:hAnsi="Myriad Pro"/>
                <w:sz w:val="18"/>
                <w:szCs w:val="18"/>
              </w:rPr>
            </w:pPr>
            <w:r w:rsidRPr="00C56847">
              <w:rPr>
                <w:rFonts w:ascii="Myriad Pro" w:hAnsi="Myriad Pro"/>
                <w:sz w:val="18"/>
                <w:szCs w:val="18"/>
              </w:rPr>
              <w:t>754,53</w:t>
            </w:r>
          </w:p>
        </w:tc>
      </w:tr>
      <w:tr w:rsidR="002204A6" w:rsidRPr="00C56847" w14:paraId="291215F0" w14:textId="77777777" w:rsidTr="00256FA6">
        <w:tc>
          <w:tcPr>
            <w:tcW w:w="189" w:type="pct"/>
            <w:shd w:val="clear" w:color="auto" w:fill="auto"/>
            <w:vAlign w:val="center"/>
            <w:hideMark/>
          </w:tcPr>
          <w:p w14:paraId="4278D021"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1.4</w:t>
            </w:r>
          </w:p>
        </w:tc>
        <w:tc>
          <w:tcPr>
            <w:tcW w:w="1089" w:type="pct"/>
            <w:shd w:val="clear" w:color="auto" w:fill="auto"/>
            <w:vAlign w:val="center"/>
            <w:hideMark/>
          </w:tcPr>
          <w:p w14:paraId="2FD55D1A"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от других организаций</w:t>
            </w:r>
          </w:p>
        </w:tc>
        <w:tc>
          <w:tcPr>
            <w:tcW w:w="318" w:type="pct"/>
            <w:shd w:val="clear" w:color="auto" w:fill="auto"/>
            <w:vAlign w:val="center"/>
            <w:hideMark/>
          </w:tcPr>
          <w:p w14:paraId="2761837E" w14:textId="77777777" w:rsidR="002204A6" w:rsidRPr="00C56847" w:rsidRDefault="002204A6" w:rsidP="002204A6">
            <w:pPr>
              <w:rPr>
                <w:rFonts w:ascii="Myriad Pro" w:hAnsi="Myriad Pro"/>
                <w:sz w:val="18"/>
                <w:szCs w:val="18"/>
              </w:rPr>
            </w:pPr>
            <w:r w:rsidRPr="00C56847">
              <w:rPr>
                <w:rFonts w:ascii="Myriad Pro" w:hAnsi="Myriad Pro"/>
                <w:bCs/>
                <w:iCs/>
                <w:sz w:val="18"/>
                <w:szCs w:val="18"/>
              </w:rPr>
              <w:t>МВт</w:t>
            </w:r>
          </w:p>
        </w:tc>
        <w:tc>
          <w:tcPr>
            <w:tcW w:w="296" w:type="pct"/>
            <w:gridSpan w:val="2"/>
            <w:shd w:val="clear" w:color="auto" w:fill="auto"/>
            <w:vAlign w:val="center"/>
          </w:tcPr>
          <w:p w14:paraId="62FE3277" w14:textId="77777777" w:rsidR="002204A6" w:rsidRPr="00C56847" w:rsidRDefault="002204A6" w:rsidP="002204A6">
            <w:pPr>
              <w:rPr>
                <w:rFonts w:ascii="Myriad Pro" w:hAnsi="Myriad Pro"/>
                <w:sz w:val="18"/>
                <w:szCs w:val="18"/>
              </w:rPr>
            </w:pPr>
          </w:p>
        </w:tc>
        <w:tc>
          <w:tcPr>
            <w:tcW w:w="318" w:type="pct"/>
            <w:shd w:val="clear" w:color="auto" w:fill="auto"/>
            <w:vAlign w:val="center"/>
          </w:tcPr>
          <w:p w14:paraId="4CE2FA30" w14:textId="77777777" w:rsidR="002204A6" w:rsidRPr="00C56847" w:rsidRDefault="002204A6" w:rsidP="002204A6">
            <w:pPr>
              <w:rPr>
                <w:rFonts w:ascii="Myriad Pro" w:hAnsi="Myriad Pro"/>
                <w:sz w:val="18"/>
                <w:szCs w:val="18"/>
              </w:rPr>
            </w:pPr>
          </w:p>
        </w:tc>
        <w:tc>
          <w:tcPr>
            <w:tcW w:w="272" w:type="pct"/>
            <w:shd w:val="clear" w:color="auto" w:fill="auto"/>
            <w:vAlign w:val="center"/>
          </w:tcPr>
          <w:p w14:paraId="3AA4E00D" w14:textId="77777777" w:rsidR="002204A6" w:rsidRPr="00C56847" w:rsidRDefault="002204A6" w:rsidP="002204A6">
            <w:pPr>
              <w:rPr>
                <w:rFonts w:ascii="Myriad Pro" w:hAnsi="Myriad Pro"/>
                <w:sz w:val="18"/>
                <w:szCs w:val="18"/>
              </w:rPr>
            </w:pPr>
          </w:p>
        </w:tc>
        <w:tc>
          <w:tcPr>
            <w:tcW w:w="285" w:type="pct"/>
            <w:shd w:val="clear" w:color="auto" w:fill="auto"/>
            <w:vAlign w:val="center"/>
          </w:tcPr>
          <w:p w14:paraId="623419AE" w14:textId="77777777" w:rsidR="002204A6" w:rsidRPr="00C56847" w:rsidRDefault="002204A6" w:rsidP="002204A6">
            <w:pPr>
              <w:rPr>
                <w:rFonts w:ascii="Myriad Pro" w:hAnsi="Myriad Pro"/>
                <w:sz w:val="18"/>
                <w:szCs w:val="18"/>
              </w:rPr>
            </w:pPr>
          </w:p>
        </w:tc>
        <w:tc>
          <w:tcPr>
            <w:tcW w:w="365" w:type="pct"/>
            <w:shd w:val="clear" w:color="auto" w:fill="auto"/>
            <w:vAlign w:val="center"/>
          </w:tcPr>
          <w:p w14:paraId="03CA0294" w14:textId="77777777" w:rsidR="002204A6" w:rsidRPr="00C56847" w:rsidRDefault="002204A6" w:rsidP="002204A6">
            <w:pPr>
              <w:rPr>
                <w:rFonts w:ascii="Myriad Pro" w:hAnsi="Myriad Pro"/>
                <w:sz w:val="18"/>
                <w:szCs w:val="18"/>
              </w:rPr>
            </w:pPr>
          </w:p>
        </w:tc>
        <w:tc>
          <w:tcPr>
            <w:tcW w:w="288" w:type="pct"/>
            <w:shd w:val="clear" w:color="auto" w:fill="auto"/>
            <w:vAlign w:val="center"/>
          </w:tcPr>
          <w:p w14:paraId="77D19D7C" w14:textId="77777777" w:rsidR="002204A6" w:rsidRPr="00C56847" w:rsidRDefault="002204A6" w:rsidP="002204A6">
            <w:pPr>
              <w:rPr>
                <w:rFonts w:ascii="Myriad Pro" w:hAnsi="Myriad Pro"/>
                <w:sz w:val="18"/>
                <w:szCs w:val="18"/>
              </w:rPr>
            </w:pPr>
          </w:p>
        </w:tc>
        <w:tc>
          <w:tcPr>
            <w:tcW w:w="287" w:type="pct"/>
            <w:shd w:val="clear" w:color="auto" w:fill="auto"/>
            <w:vAlign w:val="center"/>
          </w:tcPr>
          <w:p w14:paraId="3F93A751" w14:textId="77777777" w:rsidR="002204A6" w:rsidRPr="00C56847" w:rsidRDefault="002204A6" w:rsidP="002204A6">
            <w:pPr>
              <w:rPr>
                <w:rFonts w:ascii="Myriad Pro" w:hAnsi="Myriad Pro"/>
                <w:sz w:val="18"/>
                <w:szCs w:val="18"/>
              </w:rPr>
            </w:pPr>
          </w:p>
        </w:tc>
        <w:tc>
          <w:tcPr>
            <w:tcW w:w="316" w:type="pct"/>
            <w:shd w:val="clear" w:color="auto" w:fill="auto"/>
            <w:vAlign w:val="center"/>
          </w:tcPr>
          <w:p w14:paraId="1E869F47" w14:textId="77777777" w:rsidR="002204A6" w:rsidRPr="00C56847" w:rsidRDefault="002204A6" w:rsidP="002204A6">
            <w:pPr>
              <w:rPr>
                <w:rFonts w:ascii="Myriad Pro" w:hAnsi="Myriad Pro"/>
                <w:sz w:val="18"/>
                <w:szCs w:val="18"/>
              </w:rPr>
            </w:pPr>
          </w:p>
        </w:tc>
        <w:tc>
          <w:tcPr>
            <w:tcW w:w="316" w:type="pct"/>
            <w:shd w:val="clear" w:color="auto" w:fill="auto"/>
            <w:vAlign w:val="center"/>
          </w:tcPr>
          <w:p w14:paraId="2D9919E5" w14:textId="77777777" w:rsidR="002204A6" w:rsidRPr="00C56847" w:rsidRDefault="002204A6" w:rsidP="002204A6">
            <w:pPr>
              <w:rPr>
                <w:rFonts w:ascii="Myriad Pro" w:hAnsi="Myriad Pro"/>
                <w:sz w:val="18"/>
                <w:szCs w:val="18"/>
              </w:rPr>
            </w:pPr>
          </w:p>
        </w:tc>
        <w:tc>
          <w:tcPr>
            <w:tcW w:w="308" w:type="pct"/>
            <w:shd w:val="clear" w:color="auto" w:fill="auto"/>
            <w:vAlign w:val="center"/>
          </w:tcPr>
          <w:p w14:paraId="65833B62" w14:textId="77777777" w:rsidR="002204A6" w:rsidRPr="00C56847" w:rsidRDefault="002204A6" w:rsidP="002204A6">
            <w:pPr>
              <w:rPr>
                <w:rFonts w:ascii="Myriad Pro" w:hAnsi="Myriad Pro"/>
                <w:sz w:val="18"/>
                <w:szCs w:val="18"/>
              </w:rPr>
            </w:pPr>
          </w:p>
        </w:tc>
        <w:tc>
          <w:tcPr>
            <w:tcW w:w="354" w:type="pct"/>
            <w:shd w:val="clear" w:color="auto" w:fill="auto"/>
            <w:vAlign w:val="center"/>
          </w:tcPr>
          <w:p w14:paraId="768A0C98" w14:textId="77777777" w:rsidR="002204A6" w:rsidRPr="00C56847" w:rsidRDefault="002204A6" w:rsidP="002204A6">
            <w:pPr>
              <w:rPr>
                <w:rFonts w:ascii="Myriad Pro" w:hAnsi="Myriad Pro"/>
                <w:sz w:val="18"/>
                <w:szCs w:val="18"/>
              </w:rPr>
            </w:pPr>
          </w:p>
        </w:tc>
      </w:tr>
      <w:tr w:rsidR="002204A6" w:rsidRPr="00C56847" w14:paraId="1219C115" w14:textId="77777777" w:rsidTr="00256FA6">
        <w:tc>
          <w:tcPr>
            <w:tcW w:w="189" w:type="pct"/>
            <w:shd w:val="clear" w:color="auto" w:fill="auto"/>
            <w:vAlign w:val="center"/>
            <w:hideMark/>
          </w:tcPr>
          <w:p w14:paraId="35E04F43"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2</w:t>
            </w:r>
          </w:p>
        </w:tc>
        <w:tc>
          <w:tcPr>
            <w:tcW w:w="1089" w:type="pct"/>
            <w:shd w:val="clear" w:color="auto" w:fill="auto"/>
            <w:vAlign w:val="center"/>
            <w:hideMark/>
          </w:tcPr>
          <w:p w14:paraId="794D8438"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Потери электроэнергии в сети</w:t>
            </w:r>
          </w:p>
        </w:tc>
        <w:tc>
          <w:tcPr>
            <w:tcW w:w="318" w:type="pct"/>
            <w:shd w:val="clear" w:color="auto" w:fill="auto"/>
            <w:vAlign w:val="center"/>
            <w:hideMark/>
          </w:tcPr>
          <w:p w14:paraId="2DD6521B" w14:textId="77777777" w:rsidR="002204A6" w:rsidRPr="00C56847" w:rsidRDefault="002204A6" w:rsidP="002204A6">
            <w:pPr>
              <w:rPr>
                <w:rFonts w:ascii="Myriad Pro" w:hAnsi="Myriad Pro"/>
                <w:sz w:val="18"/>
                <w:szCs w:val="18"/>
              </w:rPr>
            </w:pPr>
            <w:r w:rsidRPr="00C56847">
              <w:rPr>
                <w:rFonts w:ascii="Myriad Pro" w:hAnsi="Myriad Pro"/>
                <w:bCs/>
                <w:iCs/>
                <w:sz w:val="18"/>
                <w:szCs w:val="18"/>
              </w:rPr>
              <w:t>МВт</w:t>
            </w:r>
          </w:p>
        </w:tc>
        <w:tc>
          <w:tcPr>
            <w:tcW w:w="296" w:type="pct"/>
            <w:gridSpan w:val="2"/>
            <w:shd w:val="clear" w:color="auto" w:fill="auto"/>
            <w:vAlign w:val="bottom"/>
            <w:hideMark/>
          </w:tcPr>
          <w:p w14:paraId="12188FBB" w14:textId="77777777" w:rsidR="002204A6" w:rsidRPr="00C56847" w:rsidRDefault="002204A6" w:rsidP="002204A6">
            <w:pPr>
              <w:rPr>
                <w:rFonts w:ascii="Myriad Pro" w:hAnsi="Myriad Pro"/>
                <w:sz w:val="18"/>
                <w:szCs w:val="18"/>
              </w:rPr>
            </w:pPr>
            <w:r w:rsidRPr="00C56847">
              <w:rPr>
                <w:rFonts w:ascii="Myriad Pro" w:hAnsi="Myriad Pro"/>
                <w:sz w:val="18"/>
                <w:szCs w:val="18"/>
              </w:rPr>
              <w:t>44,83</w:t>
            </w:r>
          </w:p>
        </w:tc>
        <w:tc>
          <w:tcPr>
            <w:tcW w:w="318" w:type="pct"/>
            <w:shd w:val="clear" w:color="auto" w:fill="auto"/>
            <w:vAlign w:val="bottom"/>
            <w:hideMark/>
          </w:tcPr>
          <w:p w14:paraId="534EBC12" w14:textId="77777777" w:rsidR="002204A6" w:rsidRPr="00C56847" w:rsidRDefault="002204A6" w:rsidP="002204A6">
            <w:pPr>
              <w:rPr>
                <w:rFonts w:ascii="Myriad Pro" w:hAnsi="Myriad Pro"/>
                <w:sz w:val="18"/>
                <w:szCs w:val="18"/>
              </w:rPr>
            </w:pPr>
            <w:r w:rsidRPr="00C56847">
              <w:rPr>
                <w:rFonts w:ascii="Myriad Pro" w:hAnsi="Myriad Pro"/>
                <w:sz w:val="18"/>
                <w:szCs w:val="18"/>
              </w:rPr>
              <w:t>8,11</w:t>
            </w:r>
          </w:p>
        </w:tc>
        <w:tc>
          <w:tcPr>
            <w:tcW w:w="272" w:type="pct"/>
            <w:shd w:val="clear" w:color="auto" w:fill="auto"/>
            <w:vAlign w:val="bottom"/>
            <w:hideMark/>
          </w:tcPr>
          <w:p w14:paraId="0E91CECA" w14:textId="77777777" w:rsidR="002204A6" w:rsidRPr="00C56847" w:rsidRDefault="002204A6" w:rsidP="002204A6">
            <w:pPr>
              <w:rPr>
                <w:rFonts w:ascii="Myriad Pro" w:hAnsi="Myriad Pro"/>
                <w:sz w:val="18"/>
                <w:szCs w:val="18"/>
              </w:rPr>
            </w:pPr>
            <w:r w:rsidRPr="00C56847">
              <w:rPr>
                <w:rFonts w:ascii="Myriad Pro" w:hAnsi="Myriad Pro"/>
                <w:sz w:val="18"/>
                <w:szCs w:val="18"/>
              </w:rPr>
              <w:t>3,95</w:t>
            </w:r>
          </w:p>
        </w:tc>
        <w:tc>
          <w:tcPr>
            <w:tcW w:w="285" w:type="pct"/>
            <w:shd w:val="clear" w:color="auto" w:fill="auto"/>
            <w:vAlign w:val="bottom"/>
            <w:hideMark/>
          </w:tcPr>
          <w:p w14:paraId="0AB6E378" w14:textId="77777777" w:rsidR="002204A6" w:rsidRPr="00C56847" w:rsidRDefault="002204A6" w:rsidP="002204A6">
            <w:pPr>
              <w:rPr>
                <w:rFonts w:ascii="Myriad Pro" w:hAnsi="Myriad Pro"/>
                <w:sz w:val="18"/>
                <w:szCs w:val="18"/>
              </w:rPr>
            </w:pPr>
            <w:r w:rsidRPr="00C56847">
              <w:rPr>
                <w:rFonts w:ascii="Myriad Pro" w:hAnsi="Myriad Pro"/>
                <w:sz w:val="18"/>
                <w:szCs w:val="18"/>
              </w:rPr>
              <w:t>14,50</w:t>
            </w:r>
          </w:p>
        </w:tc>
        <w:tc>
          <w:tcPr>
            <w:tcW w:w="365" w:type="pct"/>
            <w:shd w:val="clear" w:color="auto" w:fill="auto"/>
            <w:vAlign w:val="bottom"/>
            <w:hideMark/>
          </w:tcPr>
          <w:p w14:paraId="25411C08" w14:textId="77777777" w:rsidR="002204A6" w:rsidRPr="00C56847" w:rsidRDefault="002204A6" w:rsidP="002204A6">
            <w:pPr>
              <w:rPr>
                <w:rFonts w:ascii="Myriad Pro" w:hAnsi="Myriad Pro"/>
                <w:sz w:val="18"/>
                <w:szCs w:val="18"/>
              </w:rPr>
            </w:pPr>
            <w:r w:rsidRPr="00C56847">
              <w:rPr>
                <w:rFonts w:ascii="Myriad Pro" w:hAnsi="Myriad Pro"/>
                <w:sz w:val="18"/>
                <w:szCs w:val="18"/>
              </w:rPr>
              <w:t>18,27</w:t>
            </w:r>
          </w:p>
        </w:tc>
        <w:tc>
          <w:tcPr>
            <w:tcW w:w="288" w:type="pct"/>
            <w:shd w:val="clear" w:color="auto" w:fill="auto"/>
            <w:vAlign w:val="bottom"/>
            <w:hideMark/>
          </w:tcPr>
          <w:p w14:paraId="4DDD238A" w14:textId="77777777" w:rsidR="002204A6" w:rsidRPr="00C56847" w:rsidRDefault="002204A6" w:rsidP="002204A6">
            <w:pPr>
              <w:rPr>
                <w:rFonts w:ascii="Myriad Pro" w:hAnsi="Myriad Pro"/>
                <w:sz w:val="18"/>
                <w:szCs w:val="18"/>
              </w:rPr>
            </w:pPr>
            <w:r w:rsidRPr="00C56847">
              <w:rPr>
                <w:rFonts w:ascii="Myriad Pro" w:hAnsi="Myriad Pro"/>
                <w:sz w:val="18"/>
                <w:szCs w:val="18"/>
              </w:rPr>
              <w:t>31,55</w:t>
            </w:r>
          </w:p>
        </w:tc>
        <w:tc>
          <w:tcPr>
            <w:tcW w:w="287" w:type="pct"/>
            <w:shd w:val="clear" w:color="auto" w:fill="auto"/>
            <w:vAlign w:val="bottom"/>
            <w:hideMark/>
          </w:tcPr>
          <w:p w14:paraId="37A94DA9" w14:textId="77777777" w:rsidR="002204A6" w:rsidRPr="00C56847" w:rsidRDefault="002204A6" w:rsidP="002204A6">
            <w:pPr>
              <w:rPr>
                <w:rFonts w:ascii="Myriad Pro" w:hAnsi="Myriad Pro"/>
                <w:sz w:val="18"/>
                <w:szCs w:val="18"/>
              </w:rPr>
            </w:pPr>
            <w:r w:rsidRPr="00C56847">
              <w:rPr>
                <w:rFonts w:ascii="Myriad Pro" w:hAnsi="Myriad Pro"/>
                <w:sz w:val="18"/>
                <w:szCs w:val="18"/>
              </w:rPr>
              <w:t>2,16</w:t>
            </w:r>
          </w:p>
        </w:tc>
        <w:tc>
          <w:tcPr>
            <w:tcW w:w="316" w:type="pct"/>
            <w:shd w:val="clear" w:color="auto" w:fill="auto"/>
            <w:vAlign w:val="bottom"/>
            <w:hideMark/>
          </w:tcPr>
          <w:p w14:paraId="75150EC7" w14:textId="77777777" w:rsidR="002204A6" w:rsidRPr="00C56847" w:rsidRDefault="002204A6" w:rsidP="002204A6">
            <w:pPr>
              <w:rPr>
                <w:rFonts w:ascii="Myriad Pro" w:hAnsi="Myriad Pro"/>
                <w:sz w:val="18"/>
                <w:szCs w:val="18"/>
              </w:rPr>
            </w:pPr>
            <w:r w:rsidRPr="00C56847">
              <w:rPr>
                <w:rFonts w:ascii="Myriad Pro" w:hAnsi="Myriad Pro"/>
                <w:sz w:val="18"/>
                <w:szCs w:val="18"/>
              </w:rPr>
              <w:t>3,91</w:t>
            </w:r>
          </w:p>
        </w:tc>
        <w:tc>
          <w:tcPr>
            <w:tcW w:w="316" w:type="pct"/>
            <w:shd w:val="clear" w:color="auto" w:fill="auto"/>
            <w:vAlign w:val="bottom"/>
            <w:hideMark/>
          </w:tcPr>
          <w:p w14:paraId="43E4E5F3" w14:textId="77777777" w:rsidR="002204A6" w:rsidRPr="00C56847" w:rsidRDefault="002204A6" w:rsidP="002204A6">
            <w:pPr>
              <w:rPr>
                <w:rFonts w:ascii="Myriad Pro" w:hAnsi="Myriad Pro"/>
                <w:sz w:val="18"/>
                <w:szCs w:val="18"/>
              </w:rPr>
            </w:pPr>
            <w:r w:rsidRPr="00C56847">
              <w:rPr>
                <w:rFonts w:ascii="Myriad Pro" w:hAnsi="Myriad Pro"/>
                <w:sz w:val="18"/>
                <w:szCs w:val="18"/>
              </w:rPr>
              <w:t>11,51</w:t>
            </w:r>
          </w:p>
        </w:tc>
        <w:tc>
          <w:tcPr>
            <w:tcW w:w="308" w:type="pct"/>
            <w:shd w:val="clear" w:color="auto" w:fill="auto"/>
            <w:vAlign w:val="bottom"/>
            <w:hideMark/>
          </w:tcPr>
          <w:p w14:paraId="3F566648" w14:textId="77777777" w:rsidR="002204A6" w:rsidRPr="00C56847" w:rsidRDefault="002204A6" w:rsidP="002204A6">
            <w:pPr>
              <w:rPr>
                <w:rFonts w:ascii="Myriad Pro" w:hAnsi="Myriad Pro"/>
                <w:sz w:val="18"/>
                <w:szCs w:val="18"/>
              </w:rPr>
            </w:pPr>
            <w:r w:rsidRPr="00C56847">
              <w:rPr>
                <w:rFonts w:ascii="Myriad Pro" w:hAnsi="Myriad Pro"/>
                <w:sz w:val="18"/>
                <w:szCs w:val="18"/>
              </w:rPr>
              <w:t>13,97</w:t>
            </w:r>
          </w:p>
        </w:tc>
        <w:tc>
          <w:tcPr>
            <w:tcW w:w="354" w:type="pct"/>
            <w:shd w:val="clear" w:color="auto" w:fill="auto"/>
            <w:vAlign w:val="bottom"/>
            <w:hideMark/>
          </w:tcPr>
          <w:p w14:paraId="709EAB2D" w14:textId="77777777" w:rsidR="002204A6" w:rsidRPr="00C56847" w:rsidRDefault="002204A6" w:rsidP="002204A6">
            <w:pPr>
              <w:rPr>
                <w:rFonts w:ascii="Myriad Pro" w:hAnsi="Myriad Pro"/>
                <w:sz w:val="18"/>
                <w:szCs w:val="18"/>
              </w:rPr>
            </w:pPr>
            <w:r w:rsidRPr="00C56847">
              <w:rPr>
                <w:rFonts w:ascii="Myriad Pro" w:hAnsi="Myriad Pro"/>
                <w:sz w:val="18"/>
                <w:szCs w:val="18"/>
              </w:rPr>
              <w:t>44,83</w:t>
            </w:r>
          </w:p>
        </w:tc>
      </w:tr>
      <w:tr w:rsidR="002204A6" w:rsidRPr="00C56847" w14:paraId="0F21B7CB" w14:textId="77777777" w:rsidTr="00256FA6">
        <w:tc>
          <w:tcPr>
            <w:tcW w:w="189" w:type="pct"/>
            <w:shd w:val="clear" w:color="auto" w:fill="auto"/>
            <w:vAlign w:val="center"/>
          </w:tcPr>
          <w:p w14:paraId="0110ED1E" w14:textId="77777777" w:rsidR="002204A6" w:rsidRPr="00C56847" w:rsidRDefault="002204A6" w:rsidP="002204A6">
            <w:pPr>
              <w:rPr>
                <w:rFonts w:ascii="Myriad Pro" w:hAnsi="Myriad Pro"/>
                <w:bCs/>
                <w:iCs/>
                <w:sz w:val="18"/>
                <w:szCs w:val="18"/>
              </w:rPr>
            </w:pPr>
          </w:p>
        </w:tc>
        <w:tc>
          <w:tcPr>
            <w:tcW w:w="1089" w:type="pct"/>
            <w:shd w:val="clear" w:color="auto" w:fill="auto"/>
            <w:vAlign w:val="center"/>
            <w:hideMark/>
          </w:tcPr>
          <w:p w14:paraId="01654B01"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 xml:space="preserve">то же в % </w:t>
            </w:r>
          </w:p>
        </w:tc>
        <w:tc>
          <w:tcPr>
            <w:tcW w:w="318" w:type="pct"/>
            <w:shd w:val="clear" w:color="auto" w:fill="auto"/>
            <w:vAlign w:val="center"/>
            <w:hideMark/>
          </w:tcPr>
          <w:p w14:paraId="25FB1432" w14:textId="77777777" w:rsidR="002204A6" w:rsidRPr="00C56847" w:rsidRDefault="002204A6" w:rsidP="002204A6">
            <w:pPr>
              <w:rPr>
                <w:rFonts w:ascii="Myriad Pro" w:hAnsi="Myriad Pro"/>
                <w:sz w:val="18"/>
                <w:szCs w:val="18"/>
              </w:rPr>
            </w:pPr>
            <w:r w:rsidRPr="00C56847">
              <w:rPr>
                <w:rFonts w:ascii="Myriad Pro" w:hAnsi="Myriad Pro"/>
                <w:sz w:val="18"/>
                <w:szCs w:val="18"/>
              </w:rPr>
              <w:t>%</w:t>
            </w:r>
          </w:p>
        </w:tc>
        <w:tc>
          <w:tcPr>
            <w:tcW w:w="296" w:type="pct"/>
            <w:gridSpan w:val="2"/>
            <w:shd w:val="clear" w:color="auto" w:fill="auto"/>
            <w:vAlign w:val="bottom"/>
            <w:hideMark/>
          </w:tcPr>
          <w:p w14:paraId="2C42954C" w14:textId="77777777" w:rsidR="002204A6" w:rsidRPr="00C56847" w:rsidRDefault="002204A6" w:rsidP="002204A6">
            <w:pPr>
              <w:rPr>
                <w:rFonts w:ascii="Myriad Pro" w:hAnsi="Myriad Pro"/>
                <w:sz w:val="18"/>
                <w:szCs w:val="18"/>
              </w:rPr>
            </w:pPr>
            <w:r w:rsidRPr="00C56847">
              <w:rPr>
                <w:rFonts w:ascii="Myriad Pro" w:hAnsi="Myriad Pro"/>
                <w:sz w:val="18"/>
                <w:szCs w:val="18"/>
              </w:rPr>
              <w:t>5,06</w:t>
            </w:r>
          </w:p>
        </w:tc>
        <w:tc>
          <w:tcPr>
            <w:tcW w:w="318" w:type="pct"/>
            <w:shd w:val="clear" w:color="auto" w:fill="auto"/>
            <w:vAlign w:val="bottom"/>
            <w:hideMark/>
          </w:tcPr>
          <w:p w14:paraId="1166489C" w14:textId="77777777" w:rsidR="002204A6" w:rsidRPr="00C56847" w:rsidRDefault="002204A6" w:rsidP="002204A6">
            <w:pPr>
              <w:rPr>
                <w:rFonts w:ascii="Myriad Pro" w:hAnsi="Myriad Pro"/>
                <w:sz w:val="18"/>
                <w:szCs w:val="18"/>
              </w:rPr>
            </w:pPr>
            <w:r w:rsidRPr="00C56847">
              <w:rPr>
                <w:rFonts w:ascii="Myriad Pro" w:hAnsi="Myriad Pro"/>
                <w:sz w:val="18"/>
                <w:szCs w:val="18"/>
              </w:rPr>
              <w:t>0,98</w:t>
            </w:r>
          </w:p>
        </w:tc>
        <w:tc>
          <w:tcPr>
            <w:tcW w:w="272" w:type="pct"/>
            <w:shd w:val="clear" w:color="auto" w:fill="auto"/>
            <w:vAlign w:val="bottom"/>
            <w:hideMark/>
          </w:tcPr>
          <w:p w14:paraId="1BFC4926" w14:textId="77777777" w:rsidR="002204A6" w:rsidRPr="00C56847" w:rsidRDefault="002204A6" w:rsidP="002204A6">
            <w:pPr>
              <w:rPr>
                <w:rFonts w:ascii="Myriad Pro" w:hAnsi="Myriad Pro"/>
                <w:sz w:val="18"/>
                <w:szCs w:val="18"/>
              </w:rPr>
            </w:pPr>
            <w:r w:rsidRPr="00C56847">
              <w:rPr>
                <w:rFonts w:ascii="Myriad Pro" w:hAnsi="Myriad Pro"/>
                <w:sz w:val="18"/>
                <w:szCs w:val="18"/>
              </w:rPr>
              <w:t>8,25</w:t>
            </w:r>
          </w:p>
        </w:tc>
        <w:tc>
          <w:tcPr>
            <w:tcW w:w="285" w:type="pct"/>
            <w:shd w:val="clear" w:color="auto" w:fill="auto"/>
            <w:vAlign w:val="bottom"/>
            <w:hideMark/>
          </w:tcPr>
          <w:p w14:paraId="388F090A" w14:textId="77777777" w:rsidR="002204A6" w:rsidRPr="00C56847" w:rsidRDefault="002204A6" w:rsidP="002204A6">
            <w:pPr>
              <w:rPr>
                <w:rFonts w:ascii="Myriad Pro" w:hAnsi="Myriad Pro"/>
                <w:sz w:val="18"/>
                <w:szCs w:val="18"/>
              </w:rPr>
            </w:pPr>
            <w:r w:rsidRPr="00C56847">
              <w:rPr>
                <w:rFonts w:ascii="Myriad Pro" w:hAnsi="Myriad Pro"/>
                <w:sz w:val="18"/>
                <w:szCs w:val="18"/>
              </w:rPr>
              <w:t>7,64</w:t>
            </w:r>
          </w:p>
        </w:tc>
        <w:tc>
          <w:tcPr>
            <w:tcW w:w="365" w:type="pct"/>
            <w:shd w:val="clear" w:color="auto" w:fill="auto"/>
            <w:vAlign w:val="bottom"/>
            <w:hideMark/>
          </w:tcPr>
          <w:p w14:paraId="625A98BD" w14:textId="77777777" w:rsidR="002204A6" w:rsidRPr="00C56847" w:rsidRDefault="002204A6" w:rsidP="002204A6">
            <w:pPr>
              <w:rPr>
                <w:rFonts w:ascii="Myriad Pro" w:hAnsi="Myriad Pro"/>
                <w:sz w:val="18"/>
                <w:szCs w:val="18"/>
              </w:rPr>
            </w:pPr>
            <w:r w:rsidRPr="00C56847">
              <w:rPr>
                <w:rFonts w:ascii="Myriad Pro" w:hAnsi="Myriad Pro"/>
                <w:sz w:val="18"/>
                <w:szCs w:val="18"/>
              </w:rPr>
              <w:t>13,21</w:t>
            </w:r>
          </w:p>
        </w:tc>
        <w:tc>
          <w:tcPr>
            <w:tcW w:w="288" w:type="pct"/>
            <w:shd w:val="clear" w:color="auto" w:fill="auto"/>
            <w:vAlign w:val="bottom"/>
            <w:hideMark/>
          </w:tcPr>
          <w:p w14:paraId="48A2738F" w14:textId="77777777" w:rsidR="002204A6" w:rsidRPr="00C56847" w:rsidRDefault="002204A6" w:rsidP="002204A6">
            <w:pPr>
              <w:rPr>
                <w:rFonts w:ascii="Myriad Pro" w:hAnsi="Myriad Pro"/>
                <w:sz w:val="18"/>
                <w:szCs w:val="18"/>
              </w:rPr>
            </w:pPr>
            <w:r w:rsidRPr="00C56847">
              <w:rPr>
                <w:rFonts w:ascii="Myriad Pro" w:hAnsi="Myriad Pro"/>
                <w:sz w:val="18"/>
                <w:szCs w:val="18"/>
              </w:rPr>
              <w:t>8,65</w:t>
            </w:r>
          </w:p>
        </w:tc>
        <w:tc>
          <w:tcPr>
            <w:tcW w:w="287" w:type="pct"/>
            <w:shd w:val="clear" w:color="auto" w:fill="auto"/>
            <w:vAlign w:val="bottom"/>
            <w:hideMark/>
          </w:tcPr>
          <w:p w14:paraId="1B381A2E" w14:textId="77777777" w:rsidR="002204A6" w:rsidRPr="00C56847" w:rsidRDefault="002204A6" w:rsidP="002204A6">
            <w:pPr>
              <w:rPr>
                <w:rFonts w:ascii="Myriad Pro" w:hAnsi="Myriad Pro"/>
                <w:sz w:val="18"/>
                <w:szCs w:val="18"/>
              </w:rPr>
            </w:pPr>
            <w:r w:rsidRPr="00C56847">
              <w:rPr>
                <w:rFonts w:ascii="Myriad Pro" w:hAnsi="Myriad Pro"/>
                <w:sz w:val="18"/>
                <w:szCs w:val="18"/>
              </w:rPr>
              <w:t>0,66</w:t>
            </w:r>
          </w:p>
        </w:tc>
        <w:tc>
          <w:tcPr>
            <w:tcW w:w="316" w:type="pct"/>
            <w:shd w:val="clear" w:color="auto" w:fill="auto"/>
            <w:vAlign w:val="bottom"/>
            <w:hideMark/>
          </w:tcPr>
          <w:p w14:paraId="52511965" w14:textId="77777777" w:rsidR="002204A6" w:rsidRPr="00C56847" w:rsidRDefault="002204A6" w:rsidP="002204A6">
            <w:pPr>
              <w:rPr>
                <w:rFonts w:ascii="Myriad Pro" w:hAnsi="Myriad Pro"/>
                <w:sz w:val="18"/>
                <w:szCs w:val="18"/>
              </w:rPr>
            </w:pPr>
            <w:r w:rsidRPr="00C56847">
              <w:rPr>
                <w:rFonts w:ascii="Myriad Pro" w:hAnsi="Myriad Pro"/>
                <w:sz w:val="18"/>
                <w:szCs w:val="18"/>
              </w:rPr>
              <w:t>8,94</w:t>
            </w:r>
          </w:p>
        </w:tc>
        <w:tc>
          <w:tcPr>
            <w:tcW w:w="316" w:type="pct"/>
            <w:shd w:val="clear" w:color="auto" w:fill="auto"/>
            <w:vAlign w:val="bottom"/>
            <w:hideMark/>
          </w:tcPr>
          <w:p w14:paraId="0C482ADC" w14:textId="77777777" w:rsidR="002204A6" w:rsidRPr="00C56847" w:rsidRDefault="002204A6" w:rsidP="002204A6">
            <w:pPr>
              <w:rPr>
                <w:rFonts w:ascii="Myriad Pro" w:hAnsi="Myriad Pro"/>
                <w:sz w:val="18"/>
                <w:szCs w:val="18"/>
              </w:rPr>
            </w:pPr>
            <w:r w:rsidRPr="00C56847">
              <w:rPr>
                <w:rFonts w:ascii="Myriad Pro" w:hAnsi="Myriad Pro"/>
                <w:sz w:val="18"/>
                <w:szCs w:val="18"/>
              </w:rPr>
              <w:t>6,86</w:t>
            </w:r>
          </w:p>
        </w:tc>
        <w:tc>
          <w:tcPr>
            <w:tcW w:w="308" w:type="pct"/>
            <w:shd w:val="clear" w:color="auto" w:fill="auto"/>
            <w:vAlign w:val="bottom"/>
            <w:hideMark/>
          </w:tcPr>
          <w:p w14:paraId="47A0F45E" w14:textId="77777777" w:rsidR="002204A6" w:rsidRPr="00C56847" w:rsidRDefault="002204A6" w:rsidP="002204A6">
            <w:pPr>
              <w:rPr>
                <w:rFonts w:ascii="Myriad Pro" w:hAnsi="Myriad Pro"/>
                <w:sz w:val="18"/>
                <w:szCs w:val="18"/>
              </w:rPr>
            </w:pPr>
            <w:r w:rsidRPr="00C56847">
              <w:rPr>
                <w:rFonts w:ascii="Myriad Pro" w:hAnsi="Myriad Pro"/>
                <w:sz w:val="18"/>
                <w:szCs w:val="18"/>
              </w:rPr>
              <w:t>11,91</w:t>
            </w:r>
          </w:p>
        </w:tc>
        <w:tc>
          <w:tcPr>
            <w:tcW w:w="354" w:type="pct"/>
            <w:shd w:val="clear" w:color="auto" w:fill="auto"/>
            <w:vAlign w:val="bottom"/>
            <w:hideMark/>
          </w:tcPr>
          <w:p w14:paraId="04CB87B4" w14:textId="77777777" w:rsidR="002204A6" w:rsidRPr="00C56847" w:rsidRDefault="002204A6" w:rsidP="002204A6">
            <w:pPr>
              <w:rPr>
                <w:rFonts w:ascii="Myriad Pro" w:hAnsi="Myriad Pro"/>
                <w:sz w:val="18"/>
                <w:szCs w:val="18"/>
              </w:rPr>
            </w:pPr>
            <w:r w:rsidRPr="00C56847">
              <w:rPr>
                <w:rFonts w:ascii="Myriad Pro" w:hAnsi="Myriad Pro"/>
                <w:sz w:val="18"/>
                <w:szCs w:val="18"/>
              </w:rPr>
              <w:t>5,06</w:t>
            </w:r>
          </w:p>
        </w:tc>
      </w:tr>
      <w:tr w:rsidR="002204A6" w:rsidRPr="00C56847" w14:paraId="2C0E9499" w14:textId="77777777" w:rsidTr="00256FA6">
        <w:tc>
          <w:tcPr>
            <w:tcW w:w="189" w:type="pct"/>
            <w:shd w:val="clear" w:color="auto" w:fill="auto"/>
            <w:vAlign w:val="center"/>
            <w:hideMark/>
          </w:tcPr>
          <w:p w14:paraId="1B94B174"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3</w:t>
            </w:r>
          </w:p>
        </w:tc>
        <w:tc>
          <w:tcPr>
            <w:tcW w:w="1089" w:type="pct"/>
            <w:shd w:val="clear" w:color="auto" w:fill="auto"/>
            <w:vAlign w:val="center"/>
            <w:hideMark/>
          </w:tcPr>
          <w:p w14:paraId="3268664A"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Мощность</w:t>
            </w:r>
            <w:r w:rsidRPr="00C56847">
              <w:rPr>
                <w:rFonts w:ascii="Myriad Pro" w:hAnsi="Myriad Pro"/>
                <w:bCs/>
                <w:iCs/>
                <w:sz w:val="18"/>
                <w:szCs w:val="18"/>
              </w:rPr>
              <w:br/>
              <w:t>на производственные и хозяйственные нужды</w:t>
            </w:r>
          </w:p>
        </w:tc>
        <w:tc>
          <w:tcPr>
            <w:tcW w:w="318" w:type="pct"/>
            <w:shd w:val="clear" w:color="auto" w:fill="auto"/>
            <w:vAlign w:val="center"/>
            <w:hideMark/>
          </w:tcPr>
          <w:p w14:paraId="6A28F2BB" w14:textId="77777777" w:rsidR="002204A6" w:rsidRPr="00C56847" w:rsidRDefault="002204A6" w:rsidP="002204A6">
            <w:pPr>
              <w:rPr>
                <w:rFonts w:ascii="Myriad Pro" w:hAnsi="Myriad Pro"/>
                <w:sz w:val="18"/>
                <w:szCs w:val="18"/>
              </w:rPr>
            </w:pPr>
            <w:r w:rsidRPr="00C56847">
              <w:rPr>
                <w:rFonts w:ascii="Myriad Pro" w:hAnsi="Myriad Pro"/>
                <w:bCs/>
                <w:iCs/>
                <w:sz w:val="18"/>
                <w:szCs w:val="18"/>
              </w:rPr>
              <w:t>МВт</w:t>
            </w:r>
          </w:p>
        </w:tc>
        <w:tc>
          <w:tcPr>
            <w:tcW w:w="296" w:type="pct"/>
            <w:gridSpan w:val="2"/>
            <w:shd w:val="clear" w:color="auto" w:fill="auto"/>
            <w:vAlign w:val="center"/>
          </w:tcPr>
          <w:p w14:paraId="3FF4E592" w14:textId="77777777" w:rsidR="002204A6" w:rsidRPr="00C56847" w:rsidRDefault="002204A6" w:rsidP="002204A6">
            <w:pPr>
              <w:rPr>
                <w:rFonts w:ascii="Myriad Pro" w:hAnsi="Myriad Pro"/>
                <w:sz w:val="18"/>
                <w:szCs w:val="18"/>
              </w:rPr>
            </w:pPr>
          </w:p>
        </w:tc>
        <w:tc>
          <w:tcPr>
            <w:tcW w:w="318" w:type="pct"/>
            <w:shd w:val="clear" w:color="auto" w:fill="auto"/>
            <w:vAlign w:val="center"/>
          </w:tcPr>
          <w:p w14:paraId="3117F29F" w14:textId="77777777" w:rsidR="002204A6" w:rsidRPr="00C56847" w:rsidRDefault="002204A6" w:rsidP="002204A6">
            <w:pPr>
              <w:rPr>
                <w:rFonts w:ascii="Myriad Pro" w:hAnsi="Myriad Pro"/>
                <w:sz w:val="18"/>
                <w:szCs w:val="18"/>
              </w:rPr>
            </w:pPr>
          </w:p>
        </w:tc>
        <w:tc>
          <w:tcPr>
            <w:tcW w:w="272" w:type="pct"/>
            <w:shd w:val="clear" w:color="auto" w:fill="auto"/>
            <w:vAlign w:val="center"/>
          </w:tcPr>
          <w:p w14:paraId="7EC39CC4" w14:textId="77777777" w:rsidR="002204A6" w:rsidRPr="00C56847" w:rsidRDefault="002204A6" w:rsidP="002204A6">
            <w:pPr>
              <w:rPr>
                <w:rFonts w:ascii="Myriad Pro" w:hAnsi="Myriad Pro"/>
                <w:sz w:val="18"/>
                <w:szCs w:val="18"/>
              </w:rPr>
            </w:pPr>
          </w:p>
        </w:tc>
        <w:tc>
          <w:tcPr>
            <w:tcW w:w="285" w:type="pct"/>
            <w:shd w:val="clear" w:color="auto" w:fill="auto"/>
            <w:vAlign w:val="center"/>
          </w:tcPr>
          <w:p w14:paraId="316217B2" w14:textId="77777777" w:rsidR="002204A6" w:rsidRPr="00C56847" w:rsidRDefault="002204A6" w:rsidP="002204A6">
            <w:pPr>
              <w:rPr>
                <w:rFonts w:ascii="Myriad Pro" w:hAnsi="Myriad Pro"/>
                <w:sz w:val="18"/>
                <w:szCs w:val="18"/>
              </w:rPr>
            </w:pPr>
          </w:p>
        </w:tc>
        <w:tc>
          <w:tcPr>
            <w:tcW w:w="365" w:type="pct"/>
            <w:shd w:val="clear" w:color="auto" w:fill="auto"/>
            <w:vAlign w:val="center"/>
          </w:tcPr>
          <w:p w14:paraId="1B33D152" w14:textId="77777777" w:rsidR="002204A6" w:rsidRPr="00C56847" w:rsidRDefault="002204A6" w:rsidP="002204A6">
            <w:pPr>
              <w:rPr>
                <w:rFonts w:ascii="Myriad Pro" w:hAnsi="Myriad Pro"/>
                <w:sz w:val="18"/>
                <w:szCs w:val="18"/>
              </w:rPr>
            </w:pPr>
          </w:p>
        </w:tc>
        <w:tc>
          <w:tcPr>
            <w:tcW w:w="288" w:type="pct"/>
            <w:shd w:val="clear" w:color="auto" w:fill="auto"/>
            <w:vAlign w:val="center"/>
          </w:tcPr>
          <w:p w14:paraId="2DF1FF79" w14:textId="77777777" w:rsidR="002204A6" w:rsidRPr="00C56847" w:rsidRDefault="002204A6" w:rsidP="002204A6">
            <w:pPr>
              <w:rPr>
                <w:rFonts w:ascii="Myriad Pro" w:hAnsi="Myriad Pro"/>
                <w:sz w:val="18"/>
                <w:szCs w:val="18"/>
              </w:rPr>
            </w:pPr>
          </w:p>
        </w:tc>
        <w:tc>
          <w:tcPr>
            <w:tcW w:w="287" w:type="pct"/>
            <w:shd w:val="clear" w:color="auto" w:fill="auto"/>
            <w:vAlign w:val="center"/>
          </w:tcPr>
          <w:p w14:paraId="37E27FC7" w14:textId="77777777" w:rsidR="002204A6" w:rsidRPr="00C56847" w:rsidRDefault="002204A6" w:rsidP="002204A6">
            <w:pPr>
              <w:rPr>
                <w:rFonts w:ascii="Myriad Pro" w:hAnsi="Myriad Pro"/>
                <w:sz w:val="18"/>
                <w:szCs w:val="18"/>
              </w:rPr>
            </w:pPr>
          </w:p>
        </w:tc>
        <w:tc>
          <w:tcPr>
            <w:tcW w:w="316" w:type="pct"/>
            <w:shd w:val="clear" w:color="auto" w:fill="auto"/>
            <w:vAlign w:val="center"/>
          </w:tcPr>
          <w:p w14:paraId="074CBF53" w14:textId="77777777" w:rsidR="002204A6" w:rsidRPr="00C56847" w:rsidRDefault="002204A6" w:rsidP="002204A6">
            <w:pPr>
              <w:rPr>
                <w:rFonts w:ascii="Myriad Pro" w:hAnsi="Myriad Pro"/>
                <w:sz w:val="18"/>
                <w:szCs w:val="18"/>
              </w:rPr>
            </w:pPr>
          </w:p>
        </w:tc>
        <w:tc>
          <w:tcPr>
            <w:tcW w:w="316" w:type="pct"/>
            <w:shd w:val="clear" w:color="auto" w:fill="auto"/>
            <w:vAlign w:val="center"/>
          </w:tcPr>
          <w:p w14:paraId="26549850" w14:textId="77777777" w:rsidR="002204A6" w:rsidRPr="00C56847" w:rsidRDefault="002204A6" w:rsidP="002204A6">
            <w:pPr>
              <w:rPr>
                <w:rFonts w:ascii="Myriad Pro" w:hAnsi="Myriad Pro"/>
                <w:sz w:val="18"/>
                <w:szCs w:val="18"/>
              </w:rPr>
            </w:pPr>
          </w:p>
        </w:tc>
        <w:tc>
          <w:tcPr>
            <w:tcW w:w="308" w:type="pct"/>
            <w:shd w:val="clear" w:color="auto" w:fill="auto"/>
            <w:vAlign w:val="center"/>
          </w:tcPr>
          <w:p w14:paraId="166401A4" w14:textId="77777777" w:rsidR="002204A6" w:rsidRPr="00C56847" w:rsidRDefault="002204A6" w:rsidP="002204A6">
            <w:pPr>
              <w:rPr>
                <w:rFonts w:ascii="Myriad Pro" w:hAnsi="Myriad Pro"/>
                <w:sz w:val="18"/>
                <w:szCs w:val="18"/>
              </w:rPr>
            </w:pPr>
          </w:p>
        </w:tc>
        <w:tc>
          <w:tcPr>
            <w:tcW w:w="354" w:type="pct"/>
            <w:shd w:val="clear" w:color="auto" w:fill="auto"/>
            <w:vAlign w:val="center"/>
          </w:tcPr>
          <w:p w14:paraId="159FBC7C" w14:textId="77777777" w:rsidR="002204A6" w:rsidRPr="00C56847" w:rsidRDefault="002204A6" w:rsidP="002204A6">
            <w:pPr>
              <w:rPr>
                <w:rFonts w:ascii="Myriad Pro" w:hAnsi="Myriad Pro"/>
                <w:sz w:val="18"/>
                <w:szCs w:val="18"/>
              </w:rPr>
            </w:pPr>
          </w:p>
        </w:tc>
      </w:tr>
      <w:tr w:rsidR="002204A6" w:rsidRPr="00C56847" w14:paraId="3E19F88A" w14:textId="77777777" w:rsidTr="00256FA6">
        <w:tc>
          <w:tcPr>
            <w:tcW w:w="189" w:type="pct"/>
            <w:shd w:val="clear" w:color="auto" w:fill="auto"/>
            <w:vAlign w:val="center"/>
            <w:hideMark/>
          </w:tcPr>
          <w:p w14:paraId="46678A39" w14:textId="77777777" w:rsidR="002204A6" w:rsidRPr="00C56847" w:rsidRDefault="002204A6" w:rsidP="002204A6">
            <w:pPr>
              <w:rPr>
                <w:rFonts w:ascii="Myriad Pro" w:hAnsi="Myriad Pro"/>
                <w:b/>
                <w:bCs/>
                <w:iCs/>
                <w:sz w:val="18"/>
                <w:szCs w:val="18"/>
              </w:rPr>
            </w:pPr>
            <w:r w:rsidRPr="00C56847">
              <w:rPr>
                <w:rFonts w:ascii="Myriad Pro" w:hAnsi="Myriad Pro"/>
                <w:b/>
                <w:bCs/>
                <w:iCs/>
                <w:sz w:val="18"/>
                <w:szCs w:val="18"/>
              </w:rPr>
              <w:t>4</w:t>
            </w:r>
          </w:p>
        </w:tc>
        <w:tc>
          <w:tcPr>
            <w:tcW w:w="1089" w:type="pct"/>
            <w:shd w:val="clear" w:color="auto" w:fill="auto"/>
            <w:vAlign w:val="center"/>
            <w:hideMark/>
          </w:tcPr>
          <w:p w14:paraId="0D2E81FB" w14:textId="77777777" w:rsidR="002204A6" w:rsidRPr="00C56847" w:rsidRDefault="002204A6" w:rsidP="002204A6">
            <w:pPr>
              <w:rPr>
                <w:rFonts w:ascii="Myriad Pro" w:hAnsi="Myriad Pro"/>
                <w:b/>
                <w:bCs/>
                <w:iCs/>
                <w:sz w:val="18"/>
                <w:szCs w:val="18"/>
                <w:vertAlign w:val="superscript"/>
              </w:rPr>
            </w:pPr>
            <w:r w:rsidRPr="00C56847">
              <w:rPr>
                <w:rFonts w:ascii="Myriad Pro" w:hAnsi="Myriad Pro"/>
                <w:b/>
                <w:bCs/>
                <w:iCs/>
                <w:sz w:val="18"/>
                <w:szCs w:val="18"/>
              </w:rPr>
              <w:t xml:space="preserve">Полезный отпуск мощности потребителям </w:t>
            </w:r>
            <w:r w:rsidRPr="00C56847">
              <w:rPr>
                <w:rFonts w:ascii="Myriad Pro" w:hAnsi="Myriad Pro"/>
                <w:b/>
                <w:bCs/>
                <w:iCs/>
                <w:sz w:val="18"/>
                <w:szCs w:val="18"/>
                <w:vertAlign w:val="superscript"/>
              </w:rPr>
              <w:t>1</w:t>
            </w:r>
          </w:p>
        </w:tc>
        <w:tc>
          <w:tcPr>
            <w:tcW w:w="318" w:type="pct"/>
            <w:shd w:val="clear" w:color="auto" w:fill="auto"/>
            <w:vAlign w:val="center"/>
            <w:hideMark/>
          </w:tcPr>
          <w:p w14:paraId="4C3D226B" w14:textId="77777777" w:rsidR="002204A6" w:rsidRPr="00C56847" w:rsidRDefault="002204A6" w:rsidP="002204A6">
            <w:pPr>
              <w:rPr>
                <w:rFonts w:ascii="Myriad Pro" w:hAnsi="Myriad Pro"/>
                <w:b/>
                <w:sz w:val="18"/>
                <w:szCs w:val="18"/>
              </w:rPr>
            </w:pPr>
            <w:r w:rsidRPr="00C56847">
              <w:rPr>
                <w:rFonts w:ascii="Myriad Pro" w:hAnsi="Myriad Pro"/>
                <w:b/>
                <w:bCs/>
                <w:iCs/>
                <w:sz w:val="18"/>
                <w:szCs w:val="18"/>
              </w:rPr>
              <w:t>МВт</w:t>
            </w:r>
          </w:p>
        </w:tc>
        <w:tc>
          <w:tcPr>
            <w:tcW w:w="296" w:type="pct"/>
            <w:gridSpan w:val="2"/>
            <w:shd w:val="clear" w:color="auto" w:fill="auto"/>
            <w:vAlign w:val="bottom"/>
            <w:hideMark/>
          </w:tcPr>
          <w:p w14:paraId="605E5177"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318" w:type="pct"/>
            <w:shd w:val="clear" w:color="auto" w:fill="auto"/>
            <w:vAlign w:val="bottom"/>
            <w:hideMark/>
          </w:tcPr>
          <w:p w14:paraId="1D681FF8" w14:textId="77777777" w:rsidR="002204A6" w:rsidRPr="00C56847" w:rsidRDefault="002204A6" w:rsidP="002204A6">
            <w:pPr>
              <w:rPr>
                <w:rFonts w:ascii="Myriad Pro" w:hAnsi="Myriad Pro"/>
                <w:sz w:val="18"/>
                <w:szCs w:val="18"/>
              </w:rPr>
            </w:pPr>
            <w:r w:rsidRPr="00C56847">
              <w:rPr>
                <w:rFonts w:ascii="Myriad Pro" w:hAnsi="Myriad Pro"/>
                <w:sz w:val="18"/>
                <w:szCs w:val="18"/>
              </w:rPr>
              <w:t>823,87</w:t>
            </w:r>
          </w:p>
        </w:tc>
        <w:tc>
          <w:tcPr>
            <w:tcW w:w="272" w:type="pct"/>
            <w:shd w:val="clear" w:color="auto" w:fill="auto"/>
            <w:vAlign w:val="bottom"/>
            <w:hideMark/>
          </w:tcPr>
          <w:p w14:paraId="3E9F297D" w14:textId="77777777" w:rsidR="002204A6" w:rsidRPr="00C56847" w:rsidRDefault="002204A6" w:rsidP="002204A6">
            <w:pPr>
              <w:rPr>
                <w:rFonts w:ascii="Myriad Pro" w:hAnsi="Myriad Pro"/>
                <w:sz w:val="18"/>
                <w:szCs w:val="18"/>
              </w:rPr>
            </w:pPr>
            <w:r w:rsidRPr="00C56847">
              <w:rPr>
                <w:rFonts w:ascii="Myriad Pro" w:hAnsi="Myriad Pro"/>
                <w:sz w:val="18"/>
                <w:szCs w:val="18"/>
              </w:rPr>
              <w:t>43,99</w:t>
            </w:r>
          </w:p>
        </w:tc>
        <w:tc>
          <w:tcPr>
            <w:tcW w:w="285" w:type="pct"/>
            <w:shd w:val="clear" w:color="auto" w:fill="auto"/>
            <w:vAlign w:val="bottom"/>
            <w:hideMark/>
          </w:tcPr>
          <w:p w14:paraId="7B076351" w14:textId="77777777" w:rsidR="002204A6" w:rsidRPr="00C56847" w:rsidRDefault="002204A6" w:rsidP="002204A6">
            <w:pPr>
              <w:rPr>
                <w:rFonts w:ascii="Myriad Pro" w:hAnsi="Myriad Pro"/>
                <w:sz w:val="18"/>
                <w:szCs w:val="18"/>
              </w:rPr>
            </w:pPr>
            <w:r w:rsidRPr="00C56847">
              <w:rPr>
                <w:rFonts w:ascii="Myriad Pro" w:hAnsi="Myriad Pro"/>
                <w:sz w:val="18"/>
                <w:szCs w:val="18"/>
              </w:rPr>
              <w:t>175,27</w:t>
            </w:r>
          </w:p>
        </w:tc>
        <w:tc>
          <w:tcPr>
            <w:tcW w:w="365" w:type="pct"/>
            <w:shd w:val="clear" w:color="auto" w:fill="auto"/>
            <w:vAlign w:val="bottom"/>
            <w:hideMark/>
          </w:tcPr>
          <w:p w14:paraId="657A227E" w14:textId="77777777" w:rsidR="002204A6" w:rsidRPr="00C56847" w:rsidRDefault="002204A6" w:rsidP="002204A6">
            <w:pPr>
              <w:rPr>
                <w:rFonts w:ascii="Myriad Pro" w:hAnsi="Myriad Pro"/>
                <w:sz w:val="18"/>
                <w:szCs w:val="18"/>
              </w:rPr>
            </w:pPr>
            <w:r w:rsidRPr="00C56847">
              <w:rPr>
                <w:rFonts w:ascii="Myriad Pro" w:hAnsi="Myriad Pro"/>
                <w:sz w:val="18"/>
                <w:szCs w:val="18"/>
              </w:rPr>
              <w:t>120,04</w:t>
            </w:r>
          </w:p>
        </w:tc>
        <w:tc>
          <w:tcPr>
            <w:tcW w:w="288" w:type="pct"/>
            <w:shd w:val="clear" w:color="auto" w:fill="auto"/>
            <w:vAlign w:val="bottom"/>
            <w:hideMark/>
          </w:tcPr>
          <w:p w14:paraId="198A3695"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87" w:type="pct"/>
            <w:shd w:val="clear" w:color="auto" w:fill="auto"/>
            <w:vAlign w:val="bottom"/>
            <w:hideMark/>
          </w:tcPr>
          <w:p w14:paraId="665CC0CD" w14:textId="77777777" w:rsidR="002204A6" w:rsidRPr="00C56847" w:rsidRDefault="002204A6" w:rsidP="002204A6">
            <w:pPr>
              <w:rPr>
                <w:rFonts w:ascii="Myriad Pro" w:hAnsi="Myriad Pro"/>
                <w:sz w:val="18"/>
                <w:szCs w:val="18"/>
              </w:rPr>
            </w:pPr>
            <w:r w:rsidRPr="00C56847">
              <w:rPr>
                <w:rFonts w:ascii="Myriad Pro" w:hAnsi="Myriad Pro"/>
                <w:sz w:val="18"/>
                <w:szCs w:val="18"/>
              </w:rPr>
              <w:t>324,20</w:t>
            </w:r>
          </w:p>
        </w:tc>
        <w:tc>
          <w:tcPr>
            <w:tcW w:w="316" w:type="pct"/>
            <w:shd w:val="clear" w:color="auto" w:fill="auto"/>
            <w:vAlign w:val="bottom"/>
            <w:hideMark/>
          </w:tcPr>
          <w:p w14:paraId="0F5D6E0A" w14:textId="77777777" w:rsidR="002204A6" w:rsidRPr="00C56847" w:rsidRDefault="002204A6" w:rsidP="002204A6">
            <w:pPr>
              <w:rPr>
                <w:rFonts w:ascii="Myriad Pro" w:hAnsi="Myriad Pro"/>
                <w:sz w:val="18"/>
                <w:szCs w:val="18"/>
              </w:rPr>
            </w:pPr>
            <w:r w:rsidRPr="00C56847">
              <w:rPr>
                <w:rFonts w:ascii="Myriad Pro" w:hAnsi="Myriad Pro"/>
                <w:sz w:val="18"/>
                <w:szCs w:val="18"/>
              </w:rPr>
              <w:t>39,82</w:t>
            </w:r>
          </w:p>
        </w:tc>
        <w:tc>
          <w:tcPr>
            <w:tcW w:w="316" w:type="pct"/>
            <w:shd w:val="clear" w:color="auto" w:fill="auto"/>
            <w:vAlign w:val="bottom"/>
            <w:hideMark/>
          </w:tcPr>
          <w:p w14:paraId="0E5328E3" w14:textId="77777777" w:rsidR="002204A6" w:rsidRPr="00C56847" w:rsidRDefault="002204A6" w:rsidP="002204A6">
            <w:pPr>
              <w:rPr>
                <w:rFonts w:ascii="Myriad Pro" w:hAnsi="Myriad Pro"/>
                <w:sz w:val="18"/>
                <w:szCs w:val="18"/>
              </w:rPr>
            </w:pPr>
            <w:r w:rsidRPr="00C56847">
              <w:rPr>
                <w:rFonts w:ascii="Myriad Pro" w:hAnsi="Myriad Pro"/>
                <w:sz w:val="18"/>
                <w:szCs w:val="18"/>
              </w:rPr>
              <w:t>156,25</w:t>
            </w:r>
          </w:p>
        </w:tc>
        <w:tc>
          <w:tcPr>
            <w:tcW w:w="308" w:type="pct"/>
            <w:shd w:val="clear" w:color="auto" w:fill="auto"/>
            <w:vAlign w:val="bottom"/>
            <w:hideMark/>
          </w:tcPr>
          <w:p w14:paraId="2754493C" w14:textId="77777777" w:rsidR="002204A6" w:rsidRPr="00C56847" w:rsidRDefault="002204A6" w:rsidP="002204A6">
            <w:pPr>
              <w:rPr>
                <w:rFonts w:ascii="Myriad Pro" w:hAnsi="Myriad Pro"/>
                <w:sz w:val="18"/>
                <w:szCs w:val="18"/>
              </w:rPr>
            </w:pPr>
            <w:r w:rsidRPr="00C56847">
              <w:rPr>
                <w:rFonts w:ascii="Myriad Pro" w:hAnsi="Myriad Pro"/>
                <w:sz w:val="18"/>
                <w:szCs w:val="18"/>
              </w:rPr>
              <w:t>103,33</w:t>
            </w:r>
          </w:p>
        </w:tc>
        <w:tc>
          <w:tcPr>
            <w:tcW w:w="354" w:type="pct"/>
            <w:shd w:val="clear" w:color="auto" w:fill="auto"/>
            <w:vAlign w:val="bottom"/>
            <w:hideMark/>
          </w:tcPr>
          <w:p w14:paraId="678A422F"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r>
      <w:tr w:rsidR="002204A6" w:rsidRPr="00C56847" w14:paraId="47BC38A1" w14:textId="77777777" w:rsidTr="00256FA6">
        <w:tc>
          <w:tcPr>
            <w:tcW w:w="189" w:type="pct"/>
            <w:shd w:val="clear" w:color="auto" w:fill="auto"/>
            <w:vAlign w:val="center"/>
            <w:hideMark/>
          </w:tcPr>
          <w:p w14:paraId="05609C74" w14:textId="77777777" w:rsidR="002204A6" w:rsidRPr="00C56847" w:rsidRDefault="002204A6" w:rsidP="002204A6">
            <w:pPr>
              <w:rPr>
                <w:rFonts w:ascii="Myriad Pro" w:hAnsi="Myriad Pro"/>
                <w:b/>
                <w:bCs/>
                <w:iCs/>
                <w:sz w:val="18"/>
                <w:szCs w:val="18"/>
              </w:rPr>
            </w:pPr>
            <w:r w:rsidRPr="00C56847">
              <w:rPr>
                <w:rFonts w:ascii="Myriad Pro" w:hAnsi="Myriad Pro"/>
                <w:b/>
                <w:bCs/>
                <w:iCs/>
                <w:sz w:val="18"/>
                <w:szCs w:val="18"/>
              </w:rPr>
              <w:t>4.1</w:t>
            </w:r>
          </w:p>
        </w:tc>
        <w:tc>
          <w:tcPr>
            <w:tcW w:w="1089" w:type="pct"/>
            <w:shd w:val="clear" w:color="auto" w:fill="auto"/>
            <w:vAlign w:val="center"/>
            <w:hideMark/>
          </w:tcPr>
          <w:p w14:paraId="665ECB35" w14:textId="77777777" w:rsidR="002204A6" w:rsidRPr="00C56847" w:rsidRDefault="002204A6" w:rsidP="002204A6">
            <w:pPr>
              <w:rPr>
                <w:rFonts w:ascii="Myriad Pro" w:hAnsi="Myriad Pro"/>
                <w:b/>
                <w:bCs/>
                <w:iCs/>
                <w:sz w:val="18"/>
                <w:szCs w:val="18"/>
                <w:vertAlign w:val="superscript"/>
              </w:rPr>
            </w:pPr>
            <w:r w:rsidRPr="00C56847">
              <w:rPr>
                <w:rFonts w:ascii="Myriad Pro" w:hAnsi="Myriad Pro"/>
                <w:b/>
                <w:bCs/>
                <w:iCs/>
                <w:sz w:val="18"/>
                <w:szCs w:val="18"/>
              </w:rPr>
              <w:t>в т.ч.</w:t>
            </w:r>
            <w:r w:rsidRPr="00C56847">
              <w:rPr>
                <w:rFonts w:ascii="Myriad Pro" w:hAnsi="Myriad Pro"/>
                <w:b/>
                <w:sz w:val="18"/>
                <w:szCs w:val="18"/>
              </w:rPr>
              <w:t xml:space="preserve"> </w:t>
            </w:r>
            <w:r w:rsidRPr="00C56847">
              <w:rPr>
                <w:rFonts w:ascii="Myriad Pro" w:hAnsi="Myriad Pro"/>
                <w:b/>
                <w:bCs/>
                <w:iCs/>
                <w:sz w:val="18"/>
                <w:szCs w:val="18"/>
              </w:rPr>
              <w:t xml:space="preserve">Заявленная (расчетная) мощность собственных потребителей, пользующихся региональными электрическими сетями </w:t>
            </w:r>
            <w:r w:rsidRPr="00C56847">
              <w:rPr>
                <w:rFonts w:ascii="Myriad Pro" w:hAnsi="Myriad Pro"/>
                <w:b/>
                <w:bCs/>
                <w:iCs/>
                <w:sz w:val="18"/>
                <w:szCs w:val="18"/>
                <w:vertAlign w:val="superscript"/>
              </w:rPr>
              <w:t>1</w:t>
            </w:r>
          </w:p>
        </w:tc>
        <w:tc>
          <w:tcPr>
            <w:tcW w:w="318" w:type="pct"/>
            <w:shd w:val="clear" w:color="auto" w:fill="auto"/>
            <w:vAlign w:val="center"/>
            <w:hideMark/>
          </w:tcPr>
          <w:p w14:paraId="5DA68B84" w14:textId="77777777" w:rsidR="002204A6" w:rsidRPr="00C56847" w:rsidRDefault="002204A6" w:rsidP="002204A6">
            <w:pPr>
              <w:rPr>
                <w:rFonts w:ascii="Myriad Pro" w:hAnsi="Myriad Pro"/>
                <w:b/>
                <w:sz w:val="18"/>
                <w:szCs w:val="18"/>
              </w:rPr>
            </w:pPr>
            <w:r w:rsidRPr="00C56847">
              <w:rPr>
                <w:rFonts w:ascii="Myriad Pro" w:hAnsi="Myriad Pro"/>
                <w:b/>
                <w:bCs/>
                <w:iCs/>
                <w:sz w:val="18"/>
                <w:szCs w:val="18"/>
              </w:rPr>
              <w:t>МВт</w:t>
            </w:r>
          </w:p>
        </w:tc>
        <w:tc>
          <w:tcPr>
            <w:tcW w:w="296" w:type="pct"/>
            <w:gridSpan w:val="2"/>
            <w:shd w:val="clear" w:color="auto" w:fill="auto"/>
            <w:vAlign w:val="bottom"/>
            <w:hideMark/>
          </w:tcPr>
          <w:p w14:paraId="594329EF" w14:textId="77777777" w:rsidR="002204A6" w:rsidRPr="00C56847" w:rsidRDefault="002204A6" w:rsidP="002204A6">
            <w:pPr>
              <w:rPr>
                <w:rFonts w:ascii="Myriad Pro" w:hAnsi="Myriad Pro"/>
                <w:sz w:val="18"/>
                <w:szCs w:val="18"/>
              </w:rPr>
            </w:pPr>
            <w:r w:rsidRPr="00C56847">
              <w:rPr>
                <w:rFonts w:ascii="Myriad Pro" w:hAnsi="Myriad Pro"/>
                <w:sz w:val="18"/>
                <w:szCs w:val="18"/>
              </w:rPr>
              <w:t>840,54</w:t>
            </w:r>
          </w:p>
        </w:tc>
        <w:tc>
          <w:tcPr>
            <w:tcW w:w="318" w:type="pct"/>
            <w:shd w:val="clear" w:color="auto" w:fill="auto"/>
            <w:vAlign w:val="bottom"/>
            <w:hideMark/>
          </w:tcPr>
          <w:p w14:paraId="00AC8DA5" w14:textId="77777777" w:rsidR="002204A6" w:rsidRPr="00C56847" w:rsidRDefault="002204A6" w:rsidP="002204A6">
            <w:pPr>
              <w:rPr>
                <w:rFonts w:ascii="Myriad Pro" w:hAnsi="Myriad Pro"/>
                <w:sz w:val="18"/>
                <w:szCs w:val="18"/>
              </w:rPr>
            </w:pPr>
            <w:r w:rsidRPr="00C56847">
              <w:rPr>
                <w:rFonts w:ascii="Myriad Pro" w:hAnsi="Myriad Pro"/>
                <w:sz w:val="18"/>
                <w:szCs w:val="18"/>
              </w:rPr>
              <w:t>669,50</w:t>
            </w:r>
          </w:p>
        </w:tc>
        <w:tc>
          <w:tcPr>
            <w:tcW w:w="272" w:type="pct"/>
            <w:shd w:val="clear" w:color="auto" w:fill="auto"/>
            <w:vAlign w:val="bottom"/>
            <w:hideMark/>
          </w:tcPr>
          <w:p w14:paraId="76C2A1EB" w14:textId="77777777" w:rsidR="002204A6" w:rsidRPr="00C56847" w:rsidRDefault="002204A6" w:rsidP="002204A6">
            <w:pPr>
              <w:rPr>
                <w:rFonts w:ascii="Myriad Pro" w:hAnsi="Myriad Pro"/>
                <w:sz w:val="18"/>
                <w:szCs w:val="18"/>
              </w:rPr>
            </w:pPr>
            <w:r w:rsidRPr="00C56847">
              <w:rPr>
                <w:rFonts w:ascii="Myriad Pro" w:hAnsi="Myriad Pro"/>
                <w:sz w:val="18"/>
                <w:szCs w:val="18"/>
              </w:rPr>
              <w:t>12,51</w:t>
            </w:r>
          </w:p>
        </w:tc>
        <w:tc>
          <w:tcPr>
            <w:tcW w:w="285" w:type="pct"/>
            <w:shd w:val="clear" w:color="auto" w:fill="auto"/>
            <w:vAlign w:val="bottom"/>
            <w:hideMark/>
          </w:tcPr>
          <w:p w14:paraId="23CAB04E" w14:textId="77777777" w:rsidR="002204A6" w:rsidRPr="00C56847" w:rsidRDefault="002204A6" w:rsidP="002204A6">
            <w:pPr>
              <w:rPr>
                <w:rFonts w:ascii="Myriad Pro" w:hAnsi="Myriad Pro"/>
                <w:sz w:val="18"/>
                <w:szCs w:val="18"/>
              </w:rPr>
            </w:pPr>
            <w:r w:rsidRPr="00C56847">
              <w:rPr>
                <w:rFonts w:ascii="Myriad Pro" w:hAnsi="Myriad Pro"/>
                <w:sz w:val="18"/>
                <w:szCs w:val="18"/>
              </w:rPr>
              <w:t>38,49</w:t>
            </w:r>
          </w:p>
        </w:tc>
        <w:tc>
          <w:tcPr>
            <w:tcW w:w="365" w:type="pct"/>
            <w:shd w:val="clear" w:color="auto" w:fill="auto"/>
            <w:vAlign w:val="bottom"/>
            <w:hideMark/>
          </w:tcPr>
          <w:p w14:paraId="31DA6FFC" w14:textId="77777777" w:rsidR="002204A6" w:rsidRPr="00C56847" w:rsidRDefault="002204A6" w:rsidP="002204A6">
            <w:pPr>
              <w:rPr>
                <w:rFonts w:ascii="Myriad Pro" w:hAnsi="Myriad Pro"/>
                <w:sz w:val="18"/>
                <w:szCs w:val="18"/>
              </w:rPr>
            </w:pPr>
            <w:r w:rsidRPr="00C56847">
              <w:rPr>
                <w:rFonts w:ascii="Myriad Pro" w:hAnsi="Myriad Pro"/>
                <w:sz w:val="18"/>
                <w:szCs w:val="18"/>
              </w:rPr>
              <w:t>120,04</w:t>
            </w:r>
          </w:p>
        </w:tc>
        <w:tc>
          <w:tcPr>
            <w:tcW w:w="288" w:type="pct"/>
            <w:shd w:val="clear" w:color="auto" w:fill="auto"/>
            <w:vAlign w:val="bottom"/>
            <w:hideMark/>
          </w:tcPr>
          <w:p w14:paraId="2406F39C" w14:textId="77777777" w:rsidR="002204A6" w:rsidRPr="00C56847" w:rsidRDefault="002204A6" w:rsidP="002204A6">
            <w:pPr>
              <w:rPr>
                <w:rFonts w:ascii="Myriad Pro" w:hAnsi="Myriad Pro"/>
                <w:sz w:val="18"/>
                <w:szCs w:val="18"/>
              </w:rPr>
            </w:pPr>
            <w:r w:rsidRPr="00C56847">
              <w:rPr>
                <w:rFonts w:ascii="Myriad Pro" w:hAnsi="Myriad Pro"/>
                <w:sz w:val="18"/>
                <w:szCs w:val="18"/>
              </w:rPr>
              <w:t>333,21</w:t>
            </w:r>
          </w:p>
        </w:tc>
        <w:tc>
          <w:tcPr>
            <w:tcW w:w="287" w:type="pct"/>
            <w:shd w:val="clear" w:color="auto" w:fill="auto"/>
            <w:vAlign w:val="bottom"/>
            <w:hideMark/>
          </w:tcPr>
          <w:p w14:paraId="39BC7214" w14:textId="77777777" w:rsidR="002204A6" w:rsidRPr="00C56847" w:rsidRDefault="002204A6" w:rsidP="002204A6">
            <w:pPr>
              <w:rPr>
                <w:rFonts w:ascii="Myriad Pro" w:hAnsi="Myriad Pro"/>
                <w:sz w:val="18"/>
                <w:szCs w:val="18"/>
              </w:rPr>
            </w:pPr>
            <w:r w:rsidRPr="00C56847">
              <w:rPr>
                <w:rFonts w:ascii="Myriad Pro" w:hAnsi="Myriad Pro"/>
                <w:sz w:val="18"/>
                <w:szCs w:val="18"/>
              </w:rPr>
              <w:t>180,71</w:t>
            </w:r>
          </w:p>
        </w:tc>
        <w:tc>
          <w:tcPr>
            <w:tcW w:w="316" w:type="pct"/>
            <w:shd w:val="clear" w:color="auto" w:fill="auto"/>
            <w:vAlign w:val="bottom"/>
            <w:hideMark/>
          </w:tcPr>
          <w:p w14:paraId="0D712AE8" w14:textId="77777777" w:rsidR="002204A6" w:rsidRPr="00C56847" w:rsidRDefault="002204A6" w:rsidP="002204A6">
            <w:pPr>
              <w:rPr>
                <w:rFonts w:ascii="Myriad Pro" w:hAnsi="Myriad Pro"/>
                <w:sz w:val="18"/>
                <w:szCs w:val="18"/>
              </w:rPr>
            </w:pPr>
            <w:r w:rsidRPr="00C56847">
              <w:rPr>
                <w:rFonts w:ascii="Myriad Pro" w:hAnsi="Myriad Pro"/>
                <w:sz w:val="18"/>
                <w:szCs w:val="18"/>
              </w:rPr>
              <w:t>8,68</w:t>
            </w:r>
          </w:p>
        </w:tc>
        <w:tc>
          <w:tcPr>
            <w:tcW w:w="316" w:type="pct"/>
            <w:shd w:val="clear" w:color="auto" w:fill="auto"/>
            <w:vAlign w:val="bottom"/>
            <w:hideMark/>
          </w:tcPr>
          <w:p w14:paraId="4987BE41" w14:textId="77777777" w:rsidR="002204A6" w:rsidRPr="00C56847" w:rsidRDefault="002204A6" w:rsidP="002204A6">
            <w:pPr>
              <w:rPr>
                <w:rFonts w:ascii="Myriad Pro" w:hAnsi="Myriad Pro"/>
                <w:sz w:val="18"/>
                <w:szCs w:val="18"/>
              </w:rPr>
            </w:pPr>
            <w:r w:rsidRPr="00C56847">
              <w:rPr>
                <w:rFonts w:ascii="Myriad Pro" w:hAnsi="Myriad Pro"/>
                <w:sz w:val="18"/>
                <w:szCs w:val="18"/>
              </w:rPr>
              <w:t>40,49</w:t>
            </w:r>
          </w:p>
        </w:tc>
        <w:tc>
          <w:tcPr>
            <w:tcW w:w="308" w:type="pct"/>
            <w:shd w:val="clear" w:color="auto" w:fill="auto"/>
            <w:vAlign w:val="bottom"/>
            <w:hideMark/>
          </w:tcPr>
          <w:p w14:paraId="779A9163" w14:textId="77777777" w:rsidR="002204A6" w:rsidRPr="00C56847" w:rsidRDefault="002204A6" w:rsidP="002204A6">
            <w:pPr>
              <w:rPr>
                <w:rFonts w:ascii="Myriad Pro" w:hAnsi="Myriad Pro"/>
                <w:sz w:val="18"/>
                <w:szCs w:val="18"/>
              </w:rPr>
            </w:pPr>
            <w:r w:rsidRPr="00C56847">
              <w:rPr>
                <w:rFonts w:ascii="Myriad Pro" w:hAnsi="Myriad Pro"/>
                <w:sz w:val="18"/>
                <w:szCs w:val="18"/>
              </w:rPr>
              <w:t>103,33</w:t>
            </w:r>
          </w:p>
        </w:tc>
        <w:tc>
          <w:tcPr>
            <w:tcW w:w="354" w:type="pct"/>
            <w:shd w:val="clear" w:color="auto" w:fill="auto"/>
            <w:vAlign w:val="bottom"/>
            <w:hideMark/>
          </w:tcPr>
          <w:p w14:paraId="7FC871A1" w14:textId="77777777" w:rsidR="002204A6" w:rsidRPr="00C56847" w:rsidRDefault="002204A6" w:rsidP="002204A6">
            <w:pPr>
              <w:rPr>
                <w:rFonts w:ascii="Myriad Pro" w:hAnsi="Myriad Pro"/>
                <w:sz w:val="18"/>
                <w:szCs w:val="18"/>
              </w:rPr>
            </w:pPr>
            <w:r w:rsidRPr="00C56847">
              <w:rPr>
                <w:rFonts w:ascii="Myriad Pro" w:hAnsi="Myriad Pro"/>
                <w:sz w:val="18"/>
                <w:szCs w:val="18"/>
              </w:rPr>
              <w:t>840,54</w:t>
            </w:r>
          </w:p>
        </w:tc>
      </w:tr>
      <w:tr w:rsidR="002204A6" w:rsidRPr="00C56847" w14:paraId="3B3F1178" w14:textId="77777777" w:rsidTr="00256FA6">
        <w:tc>
          <w:tcPr>
            <w:tcW w:w="189" w:type="pct"/>
            <w:shd w:val="clear" w:color="auto" w:fill="auto"/>
            <w:vAlign w:val="center"/>
            <w:hideMark/>
          </w:tcPr>
          <w:p w14:paraId="1AD55E2B"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4.2</w:t>
            </w:r>
          </w:p>
        </w:tc>
        <w:tc>
          <w:tcPr>
            <w:tcW w:w="1089" w:type="pct"/>
            <w:shd w:val="clear" w:color="auto" w:fill="auto"/>
            <w:vAlign w:val="center"/>
            <w:hideMark/>
          </w:tcPr>
          <w:p w14:paraId="068A5DC2"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Заявленная (расчетная) мощность потребителей оптового рынка</w:t>
            </w:r>
          </w:p>
        </w:tc>
        <w:tc>
          <w:tcPr>
            <w:tcW w:w="318" w:type="pct"/>
            <w:shd w:val="clear" w:color="auto" w:fill="auto"/>
            <w:vAlign w:val="center"/>
            <w:hideMark/>
          </w:tcPr>
          <w:p w14:paraId="053B8F8E" w14:textId="77777777" w:rsidR="002204A6" w:rsidRPr="00C56847" w:rsidRDefault="002204A6" w:rsidP="002204A6">
            <w:pPr>
              <w:rPr>
                <w:rFonts w:ascii="Myriad Pro" w:hAnsi="Myriad Pro"/>
                <w:sz w:val="18"/>
                <w:szCs w:val="18"/>
              </w:rPr>
            </w:pPr>
            <w:r w:rsidRPr="00C56847">
              <w:rPr>
                <w:rFonts w:ascii="Myriad Pro" w:hAnsi="Myriad Pro"/>
                <w:bCs/>
                <w:iCs/>
                <w:sz w:val="18"/>
                <w:szCs w:val="18"/>
              </w:rPr>
              <w:t>МВт</w:t>
            </w:r>
          </w:p>
        </w:tc>
        <w:tc>
          <w:tcPr>
            <w:tcW w:w="296" w:type="pct"/>
            <w:gridSpan w:val="2"/>
            <w:shd w:val="clear" w:color="auto" w:fill="auto"/>
            <w:vAlign w:val="center"/>
          </w:tcPr>
          <w:p w14:paraId="58FEF747" w14:textId="77777777" w:rsidR="002204A6" w:rsidRPr="00C56847" w:rsidRDefault="002204A6" w:rsidP="002204A6">
            <w:pPr>
              <w:rPr>
                <w:rFonts w:ascii="Myriad Pro" w:hAnsi="Myriad Pro"/>
                <w:sz w:val="18"/>
                <w:szCs w:val="18"/>
              </w:rPr>
            </w:pPr>
          </w:p>
        </w:tc>
        <w:tc>
          <w:tcPr>
            <w:tcW w:w="318" w:type="pct"/>
            <w:shd w:val="clear" w:color="auto" w:fill="auto"/>
            <w:vAlign w:val="center"/>
          </w:tcPr>
          <w:p w14:paraId="48613D94" w14:textId="77777777" w:rsidR="002204A6" w:rsidRPr="00C56847" w:rsidRDefault="002204A6" w:rsidP="002204A6">
            <w:pPr>
              <w:rPr>
                <w:rFonts w:ascii="Myriad Pro" w:hAnsi="Myriad Pro"/>
                <w:sz w:val="18"/>
                <w:szCs w:val="18"/>
              </w:rPr>
            </w:pPr>
          </w:p>
        </w:tc>
        <w:tc>
          <w:tcPr>
            <w:tcW w:w="272" w:type="pct"/>
            <w:shd w:val="clear" w:color="auto" w:fill="auto"/>
            <w:vAlign w:val="center"/>
          </w:tcPr>
          <w:p w14:paraId="558427FD" w14:textId="77777777" w:rsidR="002204A6" w:rsidRPr="00C56847" w:rsidRDefault="002204A6" w:rsidP="002204A6">
            <w:pPr>
              <w:rPr>
                <w:rFonts w:ascii="Myriad Pro" w:hAnsi="Myriad Pro"/>
                <w:sz w:val="18"/>
                <w:szCs w:val="18"/>
              </w:rPr>
            </w:pPr>
          </w:p>
        </w:tc>
        <w:tc>
          <w:tcPr>
            <w:tcW w:w="285" w:type="pct"/>
            <w:shd w:val="clear" w:color="auto" w:fill="auto"/>
            <w:vAlign w:val="center"/>
          </w:tcPr>
          <w:p w14:paraId="49FEEADA" w14:textId="77777777" w:rsidR="002204A6" w:rsidRPr="00C56847" w:rsidRDefault="002204A6" w:rsidP="002204A6">
            <w:pPr>
              <w:rPr>
                <w:rFonts w:ascii="Myriad Pro" w:hAnsi="Myriad Pro"/>
                <w:sz w:val="18"/>
                <w:szCs w:val="18"/>
              </w:rPr>
            </w:pPr>
          </w:p>
        </w:tc>
        <w:tc>
          <w:tcPr>
            <w:tcW w:w="365" w:type="pct"/>
            <w:shd w:val="clear" w:color="auto" w:fill="auto"/>
            <w:vAlign w:val="center"/>
          </w:tcPr>
          <w:p w14:paraId="53849425" w14:textId="77777777" w:rsidR="002204A6" w:rsidRPr="00C56847" w:rsidRDefault="002204A6" w:rsidP="002204A6">
            <w:pPr>
              <w:rPr>
                <w:rFonts w:ascii="Myriad Pro" w:hAnsi="Myriad Pro"/>
                <w:sz w:val="18"/>
                <w:szCs w:val="18"/>
              </w:rPr>
            </w:pPr>
          </w:p>
        </w:tc>
        <w:tc>
          <w:tcPr>
            <w:tcW w:w="288" w:type="pct"/>
            <w:shd w:val="clear" w:color="auto" w:fill="auto"/>
            <w:vAlign w:val="center"/>
          </w:tcPr>
          <w:p w14:paraId="20343F50" w14:textId="77777777" w:rsidR="002204A6" w:rsidRPr="00C56847" w:rsidRDefault="002204A6" w:rsidP="002204A6">
            <w:pPr>
              <w:rPr>
                <w:rFonts w:ascii="Myriad Pro" w:hAnsi="Myriad Pro"/>
                <w:sz w:val="18"/>
                <w:szCs w:val="18"/>
              </w:rPr>
            </w:pPr>
          </w:p>
        </w:tc>
        <w:tc>
          <w:tcPr>
            <w:tcW w:w="287" w:type="pct"/>
            <w:shd w:val="clear" w:color="auto" w:fill="auto"/>
            <w:vAlign w:val="center"/>
          </w:tcPr>
          <w:p w14:paraId="0F6D9ACF" w14:textId="77777777" w:rsidR="002204A6" w:rsidRPr="00C56847" w:rsidRDefault="002204A6" w:rsidP="002204A6">
            <w:pPr>
              <w:rPr>
                <w:rFonts w:ascii="Myriad Pro" w:hAnsi="Myriad Pro"/>
                <w:sz w:val="18"/>
                <w:szCs w:val="18"/>
              </w:rPr>
            </w:pPr>
          </w:p>
        </w:tc>
        <w:tc>
          <w:tcPr>
            <w:tcW w:w="316" w:type="pct"/>
            <w:shd w:val="clear" w:color="auto" w:fill="auto"/>
            <w:vAlign w:val="center"/>
          </w:tcPr>
          <w:p w14:paraId="7AD8BA42" w14:textId="77777777" w:rsidR="002204A6" w:rsidRPr="00C56847" w:rsidRDefault="002204A6" w:rsidP="002204A6">
            <w:pPr>
              <w:rPr>
                <w:rFonts w:ascii="Myriad Pro" w:hAnsi="Myriad Pro"/>
                <w:sz w:val="18"/>
                <w:szCs w:val="18"/>
              </w:rPr>
            </w:pPr>
          </w:p>
        </w:tc>
        <w:tc>
          <w:tcPr>
            <w:tcW w:w="316" w:type="pct"/>
            <w:shd w:val="clear" w:color="auto" w:fill="auto"/>
            <w:vAlign w:val="center"/>
          </w:tcPr>
          <w:p w14:paraId="676E659E" w14:textId="77777777" w:rsidR="002204A6" w:rsidRPr="00C56847" w:rsidRDefault="002204A6" w:rsidP="002204A6">
            <w:pPr>
              <w:rPr>
                <w:rFonts w:ascii="Myriad Pro" w:hAnsi="Myriad Pro"/>
                <w:sz w:val="18"/>
                <w:szCs w:val="18"/>
              </w:rPr>
            </w:pPr>
          </w:p>
        </w:tc>
        <w:tc>
          <w:tcPr>
            <w:tcW w:w="308" w:type="pct"/>
            <w:shd w:val="clear" w:color="auto" w:fill="auto"/>
            <w:vAlign w:val="center"/>
          </w:tcPr>
          <w:p w14:paraId="113D511E" w14:textId="77777777" w:rsidR="002204A6" w:rsidRPr="00C56847" w:rsidRDefault="002204A6" w:rsidP="002204A6">
            <w:pPr>
              <w:rPr>
                <w:rFonts w:ascii="Myriad Pro" w:hAnsi="Myriad Pro"/>
                <w:sz w:val="18"/>
                <w:szCs w:val="18"/>
              </w:rPr>
            </w:pPr>
          </w:p>
        </w:tc>
        <w:tc>
          <w:tcPr>
            <w:tcW w:w="354" w:type="pct"/>
            <w:shd w:val="clear" w:color="auto" w:fill="auto"/>
            <w:vAlign w:val="center"/>
          </w:tcPr>
          <w:p w14:paraId="785DA2E5" w14:textId="77777777" w:rsidR="002204A6" w:rsidRPr="00C56847" w:rsidRDefault="002204A6" w:rsidP="002204A6">
            <w:pPr>
              <w:rPr>
                <w:rFonts w:ascii="Myriad Pro" w:hAnsi="Myriad Pro"/>
                <w:sz w:val="18"/>
                <w:szCs w:val="18"/>
              </w:rPr>
            </w:pPr>
          </w:p>
        </w:tc>
      </w:tr>
      <w:tr w:rsidR="002204A6" w:rsidRPr="00C56847" w14:paraId="5D38D387" w14:textId="77777777" w:rsidTr="00256FA6">
        <w:tc>
          <w:tcPr>
            <w:tcW w:w="189" w:type="pct"/>
            <w:shd w:val="clear" w:color="auto" w:fill="auto"/>
            <w:hideMark/>
          </w:tcPr>
          <w:p w14:paraId="7D8E002E"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4.3</w:t>
            </w:r>
          </w:p>
        </w:tc>
        <w:tc>
          <w:tcPr>
            <w:tcW w:w="1089" w:type="pct"/>
            <w:shd w:val="clear" w:color="auto" w:fill="auto"/>
            <w:vAlign w:val="center"/>
            <w:hideMark/>
          </w:tcPr>
          <w:p w14:paraId="4BA9F1E0" w14:textId="77777777" w:rsidR="002204A6" w:rsidRPr="00C56847" w:rsidRDefault="002204A6" w:rsidP="002204A6">
            <w:pPr>
              <w:rPr>
                <w:rFonts w:ascii="Myriad Pro" w:hAnsi="Myriad Pro"/>
                <w:bCs/>
                <w:iCs/>
                <w:sz w:val="18"/>
                <w:szCs w:val="18"/>
              </w:rPr>
            </w:pPr>
            <w:r w:rsidRPr="00C56847">
              <w:rPr>
                <w:rFonts w:ascii="Myriad Pro" w:hAnsi="Myriad Pro"/>
                <w:bCs/>
                <w:iCs/>
                <w:sz w:val="18"/>
                <w:szCs w:val="18"/>
              </w:rPr>
              <w:t>В другие организации</w:t>
            </w:r>
          </w:p>
        </w:tc>
        <w:tc>
          <w:tcPr>
            <w:tcW w:w="318" w:type="pct"/>
            <w:shd w:val="clear" w:color="auto" w:fill="auto"/>
            <w:vAlign w:val="center"/>
            <w:hideMark/>
          </w:tcPr>
          <w:p w14:paraId="51B1004E" w14:textId="77777777" w:rsidR="002204A6" w:rsidRPr="00C56847" w:rsidRDefault="002204A6" w:rsidP="002204A6">
            <w:pPr>
              <w:rPr>
                <w:rFonts w:ascii="Myriad Pro" w:hAnsi="Myriad Pro"/>
                <w:sz w:val="18"/>
                <w:szCs w:val="18"/>
              </w:rPr>
            </w:pPr>
            <w:r w:rsidRPr="00C56847">
              <w:rPr>
                <w:rFonts w:ascii="Myriad Pro" w:hAnsi="Myriad Pro"/>
                <w:bCs/>
                <w:iCs/>
                <w:sz w:val="18"/>
                <w:szCs w:val="18"/>
              </w:rPr>
              <w:t>МВт</w:t>
            </w:r>
          </w:p>
        </w:tc>
        <w:tc>
          <w:tcPr>
            <w:tcW w:w="296" w:type="pct"/>
            <w:gridSpan w:val="2"/>
            <w:shd w:val="clear" w:color="auto" w:fill="auto"/>
            <w:vAlign w:val="center"/>
            <w:hideMark/>
          </w:tcPr>
          <w:p w14:paraId="0E6599B0" w14:textId="77777777" w:rsidR="002204A6" w:rsidRPr="00C56847" w:rsidRDefault="002204A6" w:rsidP="002204A6">
            <w:pPr>
              <w:rPr>
                <w:rFonts w:ascii="Myriad Pro" w:hAnsi="Myriad Pro"/>
                <w:sz w:val="18"/>
                <w:szCs w:val="18"/>
              </w:rPr>
            </w:pPr>
            <w:r w:rsidRPr="00C56847">
              <w:rPr>
                <w:rFonts w:ascii="Myriad Pro" w:hAnsi="Myriad Pro"/>
                <w:sz w:val="18"/>
                <w:szCs w:val="18"/>
              </w:rPr>
              <w:t>-</w:t>
            </w:r>
          </w:p>
        </w:tc>
        <w:tc>
          <w:tcPr>
            <w:tcW w:w="318" w:type="pct"/>
            <w:shd w:val="clear" w:color="auto" w:fill="auto"/>
            <w:vAlign w:val="center"/>
            <w:hideMark/>
          </w:tcPr>
          <w:p w14:paraId="6AC5B73F" w14:textId="77777777" w:rsidR="002204A6" w:rsidRPr="00C56847" w:rsidRDefault="002204A6" w:rsidP="002204A6">
            <w:pPr>
              <w:rPr>
                <w:rFonts w:ascii="Myriad Pro" w:hAnsi="Myriad Pro"/>
                <w:sz w:val="18"/>
                <w:szCs w:val="18"/>
              </w:rPr>
            </w:pPr>
            <w:r w:rsidRPr="00C56847">
              <w:rPr>
                <w:rFonts w:ascii="Myriad Pro" w:hAnsi="Myriad Pro"/>
                <w:sz w:val="18"/>
                <w:szCs w:val="18"/>
              </w:rPr>
              <w:t>-</w:t>
            </w:r>
          </w:p>
        </w:tc>
        <w:tc>
          <w:tcPr>
            <w:tcW w:w="272" w:type="pct"/>
            <w:shd w:val="clear" w:color="auto" w:fill="auto"/>
            <w:vAlign w:val="center"/>
            <w:hideMark/>
          </w:tcPr>
          <w:p w14:paraId="3E13E293" w14:textId="77777777" w:rsidR="002204A6" w:rsidRPr="00C56847" w:rsidRDefault="002204A6" w:rsidP="002204A6">
            <w:pPr>
              <w:rPr>
                <w:rFonts w:ascii="Myriad Pro" w:hAnsi="Myriad Pro"/>
                <w:sz w:val="18"/>
                <w:szCs w:val="18"/>
              </w:rPr>
            </w:pPr>
            <w:r w:rsidRPr="00C56847">
              <w:rPr>
                <w:rFonts w:ascii="Myriad Pro" w:hAnsi="Myriad Pro"/>
                <w:sz w:val="18"/>
                <w:szCs w:val="18"/>
              </w:rPr>
              <w:t>-</w:t>
            </w:r>
          </w:p>
        </w:tc>
        <w:tc>
          <w:tcPr>
            <w:tcW w:w="285" w:type="pct"/>
            <w:shd w:val="clear" w:color="auto" w:fill="auto"/>
            <w:vAlign w:val="center"/>
            <w:hideMark/>
          </w:tcPr>
          <w:p w14:paraId="1BE7F074" w14:textId="77777777" w:rsidR="002204A6" w:rsidRPr="00C56847" w:rsidRDefault="002204A6" w:rsidP="002204A6">
            <w:pPr>
              <w:rPr>
                <w:rFonts w:ascii="Myriad Pro" w:hAnsi="Myriad Pro"/>
                <w:sz w:val="18"/>
                <w:szCs w:val="18"/>
              </w:rPr>
            </w:pPr>
            <w:r w:rsidRPr="00C56847">
              <w:rPr>
                <w:rFonts w:ascii="Myriad Pro" w:hAnsi="Myriad Pro"/>
                <w:sz w:val="18"/>
                <w:szCs w:val="18"/>
              </w:rPr>
              <w:t>-</w:t>
            </w:r>
          </w:p>
        </w:tc>
        <w:tc>
          <w:tcPr>
            <w:tcW w:w="365" w:type="pct"/>
            <w:shd w:val="clear" w:color="auto" w:fill="auto"/>
            <w:vAlign w:val="center"/>
            <w:hideMark/>
          </w:tcPr>
          <w:p w14:paraId="2C005DD2" w14:textId="77777777" w:rsidR="002204A6" w:rsidRPr="00C56847" w:rsidRDefault="002204A6" w:rsidP="002204A6">
            <w:pPr>
              <w:rPr>
                <w:rFonts w:ascii="Myriad Pro" w:hAnsi="Myriad Pro"/>
                <w:sz w:val="18"/>
                <w:szCs w:val="18"/>
              </w:rPr>
            </w:pPr>
            <w:r w:rsidRPr="00C56847">
              <w:rPr>
                <w:rFonts w:ascii="Myriad Pro" w:hAnsi="Myriad Pro"/>
                <w:sz w:val="18"/>
                <w:szCs w:val="18"/>
              </w:rPr>
              <w:t>-</w:t>
            </w:r>
          </w:p>
        </w:tc>
        <w:tc>
          <w:tcPr>
            <w:tcW w:w="288" w:type="pct"/>
            <w:shd w:val="clear" w:color="auto" w:fill="auto"/>
            <w:vAlign w:val="center"/>
            <w:hideMark/>
          </w:tcPr>
          <w:p w14:paraId="251C064D" w14:textId="77777777" w:rsidR="002204A6" w:rsidRPr="00C56847" w:rsidRDefault="002204A6" w:rsidP="002204A6">
            <w:pPr>
              <w:rPr>
                <w:rFonts w:ascii="Myriad Pro" w:hAnsi="Myriad Pro"/>
                <w:sz w:val="18"/>
                <w:szCs w:val="18"/>
              </w:rPr>
            </w:pPr>
            <w:r w:rsidRPr="00C56847">
              <w:rPr>
                <w:rFonts w:ascii="Myriad Pro" w:hAnsi="Myriad Pro"/>
                <w:sz w:val="18"/>
                <w:szCs w:val="18"/>
              </w:rPr>
              <w:t>-</w:t>
            </w:r>
          </w:p>
        </w:tc>
        <w:tc>
          <w:tcPr>
            <w:tcW w:w="287" w:type="pct"/>
            <w:shd w:val="clear" w:color="auto" w:fill="auto"/>
            <w:vAlign w:val="center"/>
            <w:hideMark/>
          </w:tcPr>
          <w:p w14:paraId="3F2A769D" w14:textId="77777777" w:rsidR="002204A6" w:rsidRPr="00C56847" w:rsidRDefault="002204A6" w:rsidP="002204A6">
            <w:pPr>
              <w:rPr>
                <w:rFonts w:ascii="Myriad Pro" w:hAnsi="Myriad Pro"/>
                <w:sz w:val="18"/>
                <w:szCs w:val="18"/>
              </w:rPr>
            </w:pPr>
            <w:r w:rsidRPr="00C56847">
              <w:rPr>
                <w:rFonts w:ascii="Myriad Pro" w:hAnsi="Myriad Pro"/>
                <w:sz w:val="18"/>
                <w:szCs w:val="18"/>
              </w:rPr>
              <w:t>-</w:t>
            </w:r>
          </w:p>
        </w:tc>
        <w:tc>
          <w:tcPr>
            <w:tcW w:w="316" w:type="pct"/>
            <w:shd w:val="clear" w:color="auto" w:fill="auto"/>
            <w:vAlign w:val="center"/>
            <w:hideMark/>
          </w:tcPr>
          <w:p w14:paraId="5B15392E" w14:textId="77777777" w:rsidR="002204A6" w:rsidRPr="00C56847" w:rsidRDefault="002204A6" w:rsidP="002204A6">
            <w:pPr>
              <w:rPr>
                <w:rFonts w:ascii="Myriad Pro" w:hAnsi="Myriad Pro"/>
                <w:sz w:val="18"/>
                <w:szCs w:val="18"/>
              </w:rPr>
            </w:pPr>
            <w:r w:rsidRPr="00C56847">
              <w:rPr>
                <w:rFonts w:ascii="Myriad Pro" w:hAnsi="Myriad Pro"/>
                <w:sz w:val="18"/>
                <w:szCs w:val="18"/>
              </w:rPr>
              <w:t>-</w:t>
            </w:r>
          </w:p>
        </w:tc>
        <w:tc>
          <w:tcPr>
            <w:tcW w:w="316" w:type="pct"/>
            <w:shd w:val="clear" w:color="auto" w:fill="auto"/>
            <w:vAlign w:val="center"/>
            <w:hideMark/>
          </w:tcPr>
          <w:p w14:paraId="583F72E0" w14:textId="77777777" w:rsidR="002204A6" w:rsidRPr="00C56847" w:rsidRDefault="002204A6" w:rsidP="002204A6">
            <w:pPr>
              <w:rPr>
                <w:rFonts w:ascii="Myriad Pro" w:hAnsi="Myriad Pro"/>
                <w:sz w:val="18"/>
                <w:szCs w:val="18"/>
              </w:rPr>
            </w:pPr>
            <w:r w:rsidRPr="00C56847">
              <w:rPr>
                <w:rFonts w:ascii="Myriad Pro" w:hAnsi="Myriad Pro"/>
                <w:sz w:val="18"/>
                <w:szCs w:val="18"/>
              </w:rPr>
              <w:t>-</w:t>
            </w:r>
          </w:p>
        </w:tc>
        <w:tc>
          <w:tcPr>
            <w:tcW w:w="308" w:type="pct"/>
            <w:shd w:val="clear" w:color="auto" w:fill="auto"/>
            <w:vAlign w:val="center"/>
            <w:hideMark/>
          </w:tcPr>
          <w:p w14:paraId="1526DB10" w14:textId="77777777" w:rsidR="002204A6" w:rsidRPr="00C56847" w:rsidRDefault="002204A6" w:rsidP="002204A6">
            <w:pPr>
              <w:rPr>
                <w:rFonts w:ascii="Myriad Pro" w:hAnsi="Myriad Pro"/>
                <w:sz w:val="18"/>
                <w:szCs w:val="18"/>
              </w:rPr>
            </w:pPr>
            <w:r w:rsidRPr="00C56847">
              <w:rPr>
                <w:rFonts w:ascii="Myriad Pro" w:hAnsi="Myriad Pro"/>
                <w:sz w:val="18"/>
                <w:szCs w:val="18"/>
              </w:rPr>
              <w:t>-</w:t>
            </w:r>
          </w:p>
        </w:tc>
        <w:tc>
          <w:tcPr>
            <w:tcW w:w="354" w:type="pct"/>
            <w:shd w:val="clear" w:color="auto" w:fill="auto"/>
            <w:vAlign w:val="center"/>
            <w:hideMark/>
          </w:tcPr>
          <w:p w14:paraId="0EAEA691" w14:textId="77777777" w:rsidR="002204A6" w:rsidRPr="00C56847" w:rsidRDefault="002204A6" w:rsidP="002204A6">
            <w:pPr>
              <w:rPr>
                <w:rFonts w:ascii="Myriad Pro" w:hAnsi="Myriad Pro"/>
                <w:sz w:val="18"/>
                <w:szCs w:val="18"/>
              </w:rPr>
            </w:pPr>
            <w:r w:rsidRPr="00C56847">
              <w:rPr>
                <w:rFonts w:ascii="Myriad Pro" w:hAnsi="Myriad Pro"/>
                <w:sz w:val="18"/>
                <w:szCs w:val="18"/>
              </w:rPr>
              <w:t>-</w:t>
            </w:r>
          </w:p>
        </w:tc>
      </w:tr>
    </w:tbl>
    <w:p w14:paraId="6817CD7D" w14:textId="77777777" w:rsidR="002204A6" w:rsidRPr="009E5925" w:rsidRDefault="002204A6" w:rsidP="002204A6">
      <w:pPr>
        <w:rPr>
          <w:rFonts w:ascii="Myriad Pro" w:hAnsi="Myriad Pro"/>
        </w:rPr>
        <w:sectPr w:rsidR="002204A6" w:rsidRPr="009E5925" w:rsidSect="000C317B">
          <w:pgSz w:w="16838" w:h="11906" w:orient="landscape"/>
          <w:pgMar w:top="1843" w:right="851" w:bottom="1134" w:left="1701" w:header="1247" w:footer="709" w:gutter="0"/>
          <w:cols w:space="720"/>
          <w:docGrid w:linePitch="326"/>
        </w:sectPr>
      </w:pPr>
    </w:p>
    <w:p w14:paraId="74332061" w14:textId="6828D975" w:rsidR="002204A6" w:rsidRPr="009E5925" w:rsidRDefault="002204A6" w:rsidP="00C56847">
      <w:pPr>
        <w:spacing w:line="360" w:lineRule="auto"/>
        <w:jc w:val="center"/>
        <w:rPr>
          <w:rFonts w:ascii="Myriad Pro" w:hAnsi="Myriad Pro"/>
          <w:b/>
          <w:sz w:val="26"/>
          <w:szCs w:val="26"/>
        </w:rPr>
      </w:pPr>
      <w:r w:rsidRPr="009E5925">
        <w:rPr>
          <w:rFonts w:ascii="Myriad Pro" w:hAnsi="Myriad Pro"/>
          <w:b/>
          <w:sz w:val="26"/>
          <w:szCs w:val="26"/>
        </w:rPr>
        <w:lastRenderedPageBreak/>
        <w:t>Структура полезного отпуска электрической энергии (мощности) по группам потребителей</w:t>
      </w:r>
    </w:p>
    <w:p w14:paraId="686E1F9F" w14:textId="022B5744" w:rsidR="002204A6" w:rsidRPr="009E5925" w:rsidRDefault="002204A6" w:rsidP="00C56847">
      <w:pPr>
        <w:spacing w:line="360" w:lineRule="auto"/>
        <w:jc w:val="center"/>
        <w:rPr>
          <w:rFonts w:ascii="Myriad Pro" w:hAnsi="Myriad Pro"/>
          <w:b/>
          <w:sz w:val="26"/>
          <w:szCs w:val="26"/>
        </w:rPr>
      </w:pPr>
      <w:r w:rsidRPr="009E5925">
        <w:rPr>
          <w:rFonts w:ascii="Myriad Pro" w:hAnsi="Myriad Pro"/>
          <w:b/>
          <w:sz w:val="26"/>
          <w:szCs w:val="26"/>
        </w:rPr>
        <w:t xml:space="preserve">филиала </w:t>
      </w:r>
      <w:r w:rsidR="00043FD8">
        <w:rPr>
          <w:rFonts w:ascii="Myriad Pro" w:hAnsi="Myriad Pro"/>
          <w:b/>
          <w:sz w:val="26"/>
          <w:szCs w:val="26"/>
        </w:rPr>
        <w:t>ПАО </w:t>
      </w:r>
      <w:r w:rsidRPr="009E5925">
        <w:rPr>
          <w:rFonts w:ascii="Myriad Pro" w:hAnsi="Myriad Pro"/>
          <w:b/>
          <w:sz w:val="26"/>
          <w:szCs w:val="26"/>
        </w:rPr>
        <w:t>«МРСК Сибири» - «Хакасэнерго»</w:t>
      </w:r>
    </w:p>
    <w:p w14:paraId="63C016AA" w14:textId="77777777" w:rsidR="002204A6" w:rsidRPr="009E5925" w:rsidRDefault="002204A6" w:rsidP="00C56847">
      <w:pPr>
        <w:spacing w:line="360" w:lineRule="auto"/>
        <w:jc w:val="center"/>
        <w:rPr>
          <w:rFonts w:ascii="Myriad Pro" w:hAnsi="Myriad Pro"/>
          <w:b/>
          <w:sz w:val="26"/>
          <w:szCs w:val="26"/>
        </w:rPr>
      </w:pPr>
      <w:r w:rsidRPr="009E5925">
        <w:rPr>
          <w:rFonts w:ascii="Myriad Pro" w:hAnsi="Myriad Pro"/>
          <w:b/>
          <w:sz w:val="26"/>
          <w:szCs w:val="26"/>
        </w:rPr>
        <w:t>за базовый период (2017 г.) и на период регулирования (2018 год) по данным Таблицы П.1.6 на 2018 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
        <w:gridCol w:w="1486"/>
        <w:gridCol w:w="936"/>
        <w:gridCol w:w="936"/>
        <w:gridCol w:w="739"/>
        <w:gridCol w:w="839"/>
        <w:gridCol w:w="839"/>
        <w:gridCol w:w="839"/>
        <w:gridCol w:w="839"/>
        <w:gridCol w:w="733"/>
        <w:gridCol w:w="739"/>
        <w:gridCol w:w="739"/>
        <w:gridCol w:w="846"/>
        <w:gridCol w:w="767"/>
        <w:gridCol w:w="678"/>
        <w:gridCol w:w="568"/>
        <w:gridCol w:w="646"/>
        <w:gridCol w:w="623"/>
      </w:tblGrid>
      <w:tr w:rsidR="00A81EB9" w:rsidRPr="00C56847" w14:paraId="04406B46" w14:textId="77777777" w:rsidTr="001408A9">
        <w:trPr>
          <w:tblHeader/>
        </w:trPr>
        <w:tc>
          <w:tcPr>
            <w:tcW w:w="16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3253EB"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w:t>
            </w:r>
            <w:r w:rsidRPr="00C56847">
              <w:rPr>
                <w:rFonts w:ascii="Myriad Pro" w:hAnsi="Myriad Pro"/>
                <w:b/>
                <w:color w:val="FFFFFF" w:themeColor="background1"/>
                <w:sz w:val="18"/>
                <w:szCs w:val="18"/>
              </w:rPr>
              <w:br/>
              <w:t>п/п</w:t>
            </w:r>
          </w:p>
        </w:tc>
        <w:tc>
          <w:tcPr>
            <w:tcW w:w="50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CA483F"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Группа потребителей</w:t>
            </w:r>
          </w:p>
        </w:tc>
        <w:tc>
          <w:tcPr>
            <w:tcW w:w="1527"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42659D"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Объем полезного отпуска электроэнергии,</w:t>
            </w:r>
          </w:p>
          <w:p w14:paraId="414111E0"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млн. кВт·ч</w:t>
            </w:r>
          </w:p>
        </w:tc>
        <w:tc>
          <w:tcPr>
            <w:tcW w:w="1388"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57900B"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Заявленная (расчетная) мощность,</w:t>
            </w:r>
          </w:p>
          <w:p w14:paraId="523DF5C0"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тыс. кВт</w:t>
            </w:r>
          </w:p>
        </w:tc>
        <w:tc>
          <w:tcPr>
            <w:tcW w:w="30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09950D"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Число часов исп., час</w:t>
            </w:r>
          </w:p>
        </w:tc>
        <w:tc>
          <w:tcPr>
            <w:tcW w:w="1107"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A7E672"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Доля потребления на разных диапазонах напряжений, %</w:t>
            </w:r>
          </w:p>
        </w:tc>
      </w:tr>
      <w:tr w:rsidR="00A81EB9" w:rsidRPr="00C56847" w14:paraId="5BFB3CE9" w14:textId="77777777" w:rsidTr="001408A9">
        <w:trPr>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601753" w14:textId="77777777" w:rsidR="002204A6" w:rsidRPr="00C56847" w:rsidRDefault="002204A6" w:rsidP="00256FA6">
            <w:pPr>
              <w:jc w:val="center"/>
              <w:rPr>
                <w:rFonts w:ascii="Myriad Pro" w:hAnsi="Myriad Pro"/>
                <w:b/>
                <w:color w:val="FFFFFF" w:themeColor="background1"/>
                <w:sz w:val="18"/>
                <w:szCs w:val="18"/>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6B9C27" w14:textId="77777777" w:rsidR="002204A6" w:rsidRPr="00C56847" w:rsidRDefault="002204A6" w:rsidP="00256FA6">
            <w:pPr>
              <w:jc w:val="center"/>
              <w:rPr>
                <w:rFonts w:ascii="Myriad Pro" w:hAnsi="Myriad Pro"/>
                <w:b/>
                <w:color w:val="FFFFFF" w:themeColor="background1"/>
                <w:sz w:val="18"/>
                <w:szCs w:val="18"/>
              </w:rPr>
            </w:pPr>
          </w:p>
        </w:tc>
        <w:tc>
          <w:tcPr>
            <w:tcW w:w="3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E524534"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всего</w:t>
            </w:r>
          </w:p>
        </w:tc>
        <w:tc>
          <w:tcPr>
            <w:tcW w:w="3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535CF35"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ВН</w:t>
            </w:r>
          </w:p>
        </w:tc>
        <w:tc>
          <w:tcPr>
            <w:tcW w:w="2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C5AECB5"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СН1</w:t>
            </w:r>
          </w:p>
        </w:tc>
        <w:tc>
          <w:tcPr>
            <w:tcW w:w="2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737CE64"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СН11</w:t>
            </w:r>
          </w:p>
        </w:tc>
        <w:tc>
          <w:tcPr>
            <w:tcW w:w="2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2F5CF3C"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НН</w:t>
            </w:r>
          </w:p>
        </w:tc>
        <w:tc>
          <w:tcPr>
            <w:tcW w:w="2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B1C02D9"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всего</w:t>
            </w:r>
          </w:p>
        </w:tc>
        <w:tc>
          <w:tcPr>
            <w:tcW w:w="2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CA5EE57"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ВН</w:t>
            </w:r>
          </w:p>
        </w:tc>
        <w:tc>
          <w:tcPr>
            <w:tcW w:w="2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4B5393A"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СН1</w:t>
            </w:r>
          </w:p>
        </w:tc>
        <w:tc>
          <w:tcPr>
            <w:tcW w:w="2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76133B2"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СН11</w:t>
            </w:r>
          </w:p>
        </w:tc>
        <w:tc>
          <w:tcPr>
            <w:tcW w:w="2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7091465"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НН</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6053A3" w14:textId="77777777" w:rsidR="002204A6" w:rsidRPr="00C56847" w:rsidRDefault="002204A6" w:rsidP="00256FA6">
            <w:pPr>
              <w:jc w:val="center"/>
              <w:rPr>
                <w:rFonts w:ascii="Myriad Pro" w:hAnsi="Myriad Pro"/>
                <w:b/>
                <w:color w:val="FFFFFF" w:themeColor="background1"/>
                <w:sz w:val="18"/>
                <w:szCs w:val="18"/>
              </w:rPr>
            </w:pPr>
          </w:p>
        </w:tc>
        <w:tc>
          <w:tcPr>
            <w:tcW w:w="2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475721B"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всего</w:t>
            </w:r>
          </w:p>
        </w:tc>
        <w:tc>
          <w:tcPr>
            <w:tcW w:w="2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8A719C7"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ВН</w:t>
            </w:r>
          </w:p>
        </w:tc>
        <w:tc>
          <w:tcPr>
            <w:tcW w:w="2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D94A1F7"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СН1</w:t>
            </w:r>
          </w:p>
        </w:tc>
        <w:tc>
          <w:tcPr>
            <w:tcW w:w="2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A163CD3"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СН11</w:t>
            </w:r>
          </w:p>
        </w:tc>
        <w:tc>
          <w:tcPr>
            <w:tcW w:w="1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228380F" w14:textId="77777777" w:rsidR="002204A6" w:rsidRPr="00C56847" w:rsidRDefault="002204A6" w:rsidP="00256FA6">
            <w:pPr>
              <w:jc w:val="center"/>
              <w:rPr>
                <w:rFonts w:ascii="Myriad Pro" w:hAnsi="Myriad Pro"/>
                <w:b/>
                <w:color w:val="FFFFFF" w:themeColor="background1"/>
                <w:sz w:val="18"/>
                <w:szCs w:val="18"/>
              </w:rPr>
            </w:pPr>
            <w:r w:rsidRPr="00C56847">
              <w:rPr>
                <w:rFonts w:ascii="Myriad Pro" w:hAnsi="Myriad Pro"/>
                <w:b/>
                <w:color w:val="FFFFFF" w:themeColor="background1"/>
                <w:sz w:val="18"/>
                <w:szCs w:val="18"/>
              </w:rPr>
              <w:t>НН</w:t>
            </w:r>
          </w:p>
        </w:tc>
      </w:tr>
      <w:tr w:rsidR="002204A6" w:rsidRPr="00C56847" w14:paraId="0ED71768" w14:textId="77777777" w:rsidTr="007613BA">
        <w:tc>
          <w:tcPr>
            <w:tcW w:w="5000" w:type="pct"/>
            <w:gridSpan w:val="18"/>
            <w:tcBorders>
              <w:top w:val="single" w:sz="4" w:space="0" w:color="FFFFFF" w:themeColor="background1"/>
            </w:tcBorders>
            <w:shd w:val="clear" w:color="auto" w:fill="auto"/>
            <w:noWrap/>
            <w:vAlign w:val="bottom"/>
            <w:hideMark/>
          </w:tcPr>
          <w:p w14:paraId="505CAFF5" w14:textId="77777777" w:rsidR="002204A6" w:rsidRPr="00C56847" w:rsidRDefault="002204A6" w:rsidP="002204A6">
            <w:pPr>
              <w:rPr>
                <w:rFonts w:ascii="Myriad Pro" w:hAnsi="Myriad Pro"/>
                <w:b/>
                <w:sz w:val="18"/>
                <w:szCs w:val="18"/>
              </w:rPr>
            </w:pPr>
            <w:r w:rsidRPr="00C56847">
              <w:rPr>
                <w:rFonts w:ascii="Myriad Pro" w:hAnsi="Myriad Pro"/>
                <w:b/>
                <w:sz w:val="18"/>
                <w:szCs w:val="18"/>
              </w:rPr>
              <w:t>Базовый период (2017 год) прогнозный</w:t>
            </w:r>
          </w:p>
        </w:tc>
      </w:tr>
      <w:tr w:rsidR="002204A6" w:rsidRPr="00C56847" w14:paraId="36BA499F" w14:textId="77777777" w:rsidTr="00256FA6">
        <w:tc>
          <w:tcPr>
            <w:tcW w:w="169" w:type="pct"/>
            <w:shd w:val="clear" w:color="auto" w:fill="auto"/>
            <w:noWrap/>
            <w:vAlign w:val="center"/>
            <w:hideMark/>
          </w:tcPr>
          <w:p w14:paraId="6CA9BC9B" w14:textId="77777777" w:rsidR="002204A6" w:rsidRPr="00C56847" w:rsidRDefault="002204A6" w:rsidP="002204A6">
            <w:pPr>
              <w:rPr>
                <w:rFonts w:ascii="Myriad Pro" w:hAnsi="Myriad Pro"/>
                <w:bCs/>
                <w:iCs/>
                <w:sz w:val="18"/>
                <w:szCs w:val="18"/>
              </w:rPr>
            </w:pPr>
            <w:r w:rsidRPr="00C56847">
              <w:rPr>
                <w:rFonts w:ascii="Myriad Pro" w:hAnsi="Myriad Pro"/>
                <w:sz w:val="18"/>
                <w:szCs w:val="18"/>
              </w:rPr>
              <w:t>2</w:t>
            </w:r>
          </w:p>
        </w:tc>
        <w:tc>
          <w:tcPr>
            <w:tcW w:w="509" w:type="pct"/>
            <w:shd w:val="clear" w:color="auto" w:fill="auto"/>
            <w:vAlign w:val="center"/>
            <w:hideMark/>
          </w:tcPr>
          <w:p w14:paraId="46B57F9E" w14:textId="77777777" w:rsidR="002204A6" w:rsidRPr="00C56847" w:rsidRDefault="002204A6" w:rsidP="002204A6">
            <w:pPr>
              <w:rPr>
                <w:rFonts w:ascii="Myriad Pro" w:hAnsi="Myriad Pro"/>
                <w:bCs/>
                <w:iCs/>
                <w:sz w:val="18"/>
                <w:szCs w:val="18"/>
              </w:rPr>
            </w:pPr>
            <w:r w:rsidRPr="00C56847">
              <w:rPr>
                <w:rFonts w:ascii="Myriad Pro" w:hAnsi="Myriad Pro"/>
                <w:sz w:val="18"/>
                <w:szCs w:val="18"/>
              </w:rPr>
              <w:t>Население</w:t>
            </w:r>
          </w:p>
        </w:tc>
        <w:tc>
          <w:tcPr>
            <w:tcW w:w="333" w:type="pct"/>
            <w:shd w:val="clear" w:color="auto" w:fill="auto"/>
            <w:noWrap/>
            <w:vAlign w:val="center"/>
            <w:hideMark/>
          </w:tcPr>
          <w:p w14:paraId="3BEDAD3C"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622,937</w:t>
            </w:r>
          </w:p>
        </w:tc>
        <w:tc>
          <w:tcPr>
            <w:tcW w:w="333" w:type="pct"/>
            <w:shd w:val="clear" w:color="auto" w:fill="auto"/>
            <w:noWrap/>
            <w:vAlign w:val="center"/>
            <w:hideMark/>
          </w:tcPr>
          <w:p w14:paraId="281BB2A9" w14:textId="77777777" w:rsidR="002204A6" w:rsidRPr="00C56847" w:rsidRDefault="002204A6" w:rsidP="002204A6">
            <w:pPr>
              <w:rPr>
                <w:rFonts w:ascii="Myriad Pro" w:hAnsi="Myriad Pro"/>
                <w:sz w:val="18"/>
                <w:szCs w:val="18"/>
              </w:rPr>
            </w:pPr>
            <w:r w:rsidRPr="00C56847">
              <w:rPr>
                <w:rFonts w:ascii="Myriad Pro" w:hAnsi="Myriad Pro"/>
                <w:sz w:val="18"/>
                <w:szCs w:val="18"/>
              </w:rPr>
              <w:t>4,487</w:t>
            </w:r>
          </w:p>
        </w:tc>
        <w:tc>
          <w:tcPr>
            <w:tcW w:w="264" w:type="pct"/>
            <w:shd w:val="clear" w:color="auto" w:fill="auto"/>
            <w:noWrap/>
            <w:vAlign w:val="center"/>
            <w:hideMark/>
          </w:tcPr>
          <w:p w14:paraId="49A1CB65" w14:textId="77777777" w:rsidR="002204A6" w:rsidRPr="00C56847" w:rsidRDefault="002204A6" w:rsidP="002204A6">
            <w:pPr>
              <w:rPr>
                <w:rFonts w:ascii="Myriad Pro" w:hAnsi="Myriad Pro"/>
                <w:sz w:val="18"/>
                <w:szCs w:val="18"/>
              </w:rPr>
            </w:pPr>
            <w:r w:rsidRPr="00C56847">
              <w:rPr>
                <w:rFonts w:ascii="Myriad Pro" w:hAnsi="Myriad Pro"/>
                <w:sz w:val="18"/>
                <w:szCs w:val="18"/>
              </w:rPr>
              <w:t>0,000</w:t>
            </w:r>
          </w:p>
        </w:tc>
        <w:tc>
          <w:tcPr>
            <w:tcW w:w="299" w:type="pct"/>
            <w:shd w:val="clear" w:color="auto" w:fill="auto"/>
            <w:noWrap/>
            <w:vAlign w:val="center"/>
            <w:hideMark/>
          </w:tcPr>
          <w:p w14:paraId="5F04BEE7" w14:textId="77777777" w:rsidR="002204A6" w:rsidRPr="00C56847" w:rsidRDefault="002204A6" w:rsidP="002204A6">
            <w:pPr>
              <w:rPr>
                <w:rFonts w:ascii="Myriad Pro" w:hAnsi="Myriad Pro"/>
                <w:sz w:val="18"/>
                <w:szCs w:val="18"/>
              </w:rPr>
            </w:pPr>
            <w:r w:rsidRPr="00C56847">
              <w:rPr>
                <w:rFonts w:ascii="Myriad Pro" w:hAnsi="Myriad Pro"/>
                <w:sz w:val="18"/>
                <w:szCs w:val="18"/>
              </w:rPr>
              <w:t>16,583</w:t>
            </w:r>
          </w:p>
        </w:tc>
        <w:tc>
          <w:tcPr>
            <w:tcW w:w="299" w:type="pct"/>
            <w:shd w:val="clear" w:color="auto" w:fill="auto"/>
            <w:noWrap/>
            <w:vAlign w:val="center"/>
            <w:hideMark/>
          </w:tcPr>
          <w:p w14:paraId="541C7C42" w14:textId="77777777" w:rsidR="002204A6" w:rsidRPr="00C56847" w:rsidRDefault="002204A6" w:rsidP="002204A6">
            <w:pPr>
              <w:rPr>
                <w:rFonts w:ascii="Myriad Pro" w:hAnsi="Myriad Pro"/>
                <w:sz w:val="18"/>
                <w:szCs w:val="18"/>
              </w:rPr>
            </w:pPr>
            <w:r w:rsidRPr="00C56847">
              <w:rPr>
                <w:rFonts w:ascii="Myriad Pro" w:hAnsi="Myriad Pro"/>
                <w:sz w:val="18"/>
                <w:szCs w:val="18"/>
              </w:rPr>
              <w:t>601,867</w:t>
            </w:r>
          </w:p>
        </w:tc>
        <w:tc>
          <w:tcPr>
            <w:tcW w:w="299" w:type="pct"/>
            <w:shd w:val="clear" w:color="auto" w:fill="auto"/>
            <w:noWrap/>
            <w:vAlign w:val="center"/>
            <w:hideMark/>
          </w:tcPr>
          <w:p w14:paraId="63D7CFBC"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95,837</w:t>
            </w:r>
          </w:p>
        </w:tc>
        <w:tc>
          <w:tcPr>
            <w:tcW w:w="299" w:type="pct"/>
            <w:shd w:val="clear" w:color="auto" w:fill="auto"/>
            <w:noWrap/>
            <w:vAlign w:val="center"/>
            <w:hideMark/>
          </w:tcPr>
          <w:p w14:paraId="69493E61" w14:textId="77777777" w:rsidR="002204A6" w:rsidRPr="00C56847" w:rsidRDefault="002204A6" w:rsidP="002204A6">
            <w:pPr>
              <w:rPr>
                <w:rFonts w:ascii="Myriad Pro" w:hAnsi="Myriad Pro"/>
                <w:sz w:val="18"/>
                <w:szCs w:val="18"/>
              </w:rPr>
            </w:pPr>
            <w:r w:rsidRPr="00C56847">
              <w:rPr>
                <w:rFonts w:ascii="Myriad Pro" w:hAnsi="Myriad Pro"/>
                <w:sz w:val="18"/>
                <w:szCs w:val="18"/>
              </w:rPr>
              <w:t>0,690</w:t>
            </w:r>
          </w:p>
        </w:tc>
        <w:tc>
          <w:tcPr>
            <w:tcW w:w="262" w:type="pct"/>
            <w:shd w:val="clear" w:color="auto" w:fill="auto"/>
            <w:noWrap/>
            <w:vAlign w:val="center"/>
            <w:hideMark/>
          </w:tcPr>
          <w:p w14:paraId="39EAFC56" w14:textId="77777777" w:rsidR="002204A6" w:rsidRPr="00C56847" w:rsidRDefault="002204A6" w:rsidP="002204A6">
            <w:pPr>
              <w:rPr>
                <w:rFonts w:ascii="Myriad Pro" w:hAnsi="Myriad Pro"/>
                <w:sz w:val="18"/>
                <w:szCs w:val="18"/>
              </w:rPr>
            </w:pPr>
            <w:r w:rsidRPr="00C56847">
              <w:rPr>
                <w:rFonts w:ascii="Myriad Pro" w:hAnsi="Myriad Pro"/>
                <w:sz w:val="18"/>
                <w:szCs w:val="18"/>
              </w:rPr>
              <w:t>0,000</w:t>
            </w:r>
          </w:p>
        </w:tc>
        <w:tc>
          <w:tcPr>
            <w:tcW w:w="264" w:type="pct"/>
            <w:shd w:val="clear" w:color="auto" w:fill="auto"/>
            <w:noWrap/>
            <w:vAlign w:val="center"/>
            <w:hideMark/>
          </w:tcPr>
          <w:p w14:paraId="06DF34B4" w14:textId="77777777" w:rsidR="002204A6" w:rsidRPr="00C56847" w:rsidRDefault="002204A6" w:rsidP="002204A6">
            <w:pPr>
              <w:rPr>
                <w:rFonts w:ascii="Myriad Pro" w:hAnsi="Myriad Pro"/>
                <w:sz w:val="18"/>
                <w:szCs w:val="18"/>
              </w:rPr>
            </w:pPr>
            <w:r w:rsidRPr="00C56847">
              <w:rPr>
                <w:rFonts w:ascii="Myriad Pro" w:hAnsi="Myriad Pro"/>
                <w:sz w:val="18"/>
                <w:szCs w:val="18"/>
              </w:rPr>
              <w:t>2,551</w:t>
            </w:r>
          </w:p>
        </w:tc>
        <w:tc>
          <w:tcPr>
            <w:tcW w:w="264" w:type="pct"/>
            <w:shd w:val="clear" w:color="auto" w:fill="auto"/>
            <w:noWrap/>
            <w:vAlign w:val="center"/>
            <w:hideMark/>
          </w:tcPr>
          <w:p w14:paraId="3BF59F7A" w14:textId="77777777" w:rsidR="002204A6" w:rsidRPr="00C56847" w:rsidRDefault="002204A6" w:rsidP="002204A6">
            <w:pPr>
              <w:rPr>
                <w:rFonts w:ascii="Myriad Pro" w:hAnsi="Myriad Pro"/>
                <w:sz w:val="18"/>
                <w:szCs w:val="18"/>
              </w:rPr>
            </w:pPr>
            <w:r w:rsidRPr="00C56847">
              <w:rPr>
                <w:rFonts w:ascii="Myriad Pro" w:hAnsi="Myriad Pro"/>
                <w:sz w:val="18"/>
                <w:szCs w:val="18"/>
              </w:rPr>
              <w:t>92,595</w:t>
            </w:r>
          </w:p>
        </w:tc>
        <w:tc>
          <w:tcPr>
            <w:tcW w:w="300" w:type="pct"/>
            <w:shd w:val="clear" w:color="auto" w:fill="auto"/>
            <w:noWrap/>
            <w:vAlign w:val="center"/>
            <w:hideMark/>
          </w:tcPr>
          <w:p w14:paraId="58F3ED1A" w14:textId="77777777" w:rsidR="002204A6" w:rsidRPr="00C56847" w:rsidRDefault="002204A6" w:rsidP="002204A6">
            <w:pPr>
              <w:rPr>
                <w:rFonts w:ascii="Myriad Pro" w:hAnsi="Myriad Pro"/>
                <w:sz w:val="18"/>
                <w:szCs w:val="18"/>
              </w:rPr>
            </w:pPr>
            <w:r w:rsidRPr="00C56847">
              <w:rPr>
                <w:rFonts w:ascii="Myriad Pro" w:hAnsi="Myriad Pro"/>
                <w:sz w:val="18"/>
                <w:szCs w:val="18"/>
              </w:rPr>
              <w:t>6500</w:t>
            </w:r>
          </w:p>
        </w:tc>
        <w:tc>
          <w:tcPr>
            <w:tcW w:w="275" w:type="pct"/>
            <w:shd w:val="clear" w:color="auto" w:fill="auto"/>
            <w:noWrap/>
            <w:vAlign w:val="center"/>
            <w:hideMark/>
          </w:tcPr>
          <w:p w14:paraId="20DBD9DC" w14:textId="77777777" w:rsidR="002204A6" w:rsidRPr="00C56847" w:rsidRDefault="002204A6" w:rsidP="002204A6">
            <w:pPr>
              <w:rPr>
                <w:rFonts w:ascii="Myriad Pro" w:hAnsi="Myriad Pro"/>
                <w:sz w:val="18"/>
                <w:szCs w:val="18"/>
              </w:rPr>
            </w:pPr>
            <w:r w:rsidRPr="00C56847">
              <w:rPr>
                <w:rFonts w:ascii="Myriad Pro" w:hAnsi="Myriad Pro"/>
                <w:sz w:val="18"/>
                <w:szCs w:val="18"/>
              </w:rPr>
              <w:t>9,1</w:t>
            </w:r>
          </w:p>
        </w:tc>
        <w:tc>
          <w:tcPr>
            <w:tcW w:w="202" w:type="pct"/>
            <w:shd w:val="clear" w:color="auto" w:fill="auto"/>
            <w:noWrap/>
            <w:vAlign w:val="center"/>
            <w:hideMark/>
          </w:tcPr>
          <w:p w14:paraId="2D41977A" w14:textId="77777777" w:rsidR="002204A6" w:rsidRPr="00C56847" w:rsidRDefault="002204A6" w:rsidP="002204A6">
            <w:pPr>
              <w:rPr>
                <w:rFonts w:ascii="Myriad Pro" w:hAnsi="Myriad Pro"/>
                <w:sz w:val="18"/>
                <w:szCs w:val="18"/>
              </w:rPr>
            </w:pPr>
            <w:r w:rsidRPr="00C56847">
              <w:rPr>
                <w:rFonts w:ascii="Myriad Pro" w:hAnsi="Myriad Pro"/>
                <w:sz w:val="18"/>
                <w:szCs w:val="18"/>
              </w:rPr>
              <w:t>0,1</w:t>
            </w:r>
          </w:p>
        </w:tc>
        <w:tc>
          <w:tcPr>
            <w:tcW w:w="204" w:type="pct"/>
            <w:shd w:val="clear" w:color="auto" w:fill="auto"/>
            <w:noWrap/>
            <w:vAlign w:val="center"/>
            <w:hideMark/>
          </w:tcPr>
          <w:p w14:paraId="485CF2E5" w14:textId="77777777" w:rsidR="002204A6" w:rsidRPr="00C56847" w:rsidRDefault="002204A6" w:rsidP="002204A6">
            <w:pPr>
              <w:rPr>
                <w:rFonts w:ascii="Myriad Pro" w:hAnsi="Myriad Pro"/>
                <w:sz w:val="18"/>
                <w:szCs w:val="18"/>
              </w:rPr>
            </w:pPr>
            <w:r w:rsidRPr="00C56847">
              <w:rPr>
                <w:rFonts w:ascii="Myriad Pro" w:hAnsi="Myriad Pro"/>
                <w:sz w:val="18"/>
                <w:szCs w:val="18"/>
              </w:rPr>
              <w:t>0,0</w:t>
            </w:r>
          </w:p>
        </w:tc>
        <w:tc>
          <w:tcPr>
            <w:tcW w:w="231" w:type="pct"/>
            <w:shd w:val="clear" w:color="auto" w:fill="auto"/>
            <w:noWrap/>
            <w:vAlign w:val="center"/>
            <w:hideMark/>
          </w:tcPr>
          <w:p w14:paraId="30DF1149" w14:textId="77777777" w:rsidR="002204A6" w:rsidRPr="00C56847" w:rsidRDefault="002204A6" w:rsidP="002204A6">
            <w:pPr>
              <w:rPr>
                <w:rFonts w:ascii="Myriad Pro" w:hAnsi="Myriad Pro"/>
                <w:sz w:val="18"/>
                <w:szCs w:val="18"/>
              </w:rPr>
            </w:pPr>
            <w:r w:rsidRPr="00C56847">
              <w:rPr>
                <w:rFonts w:ascii="Myriad Pro" w:hAnsi="Myriad Pro"/>
                <w:sz w:val="18"/>
                <w:szCs w:val="18"/>
              </w:rPr>
              <w:t>0,2</w:t>
            </w:r>
          </w:p>
        </w:tc>
        <w:tc>
          <w:tcPr>
            <w:tcW w:w="194" w:type="pct"/>
            <w:shd w:val="clear" w:color="auto" w:fill="auto"/>
            <w:noWrap/>
            <w:vAlign w:val="center"/>
            <w:hideMark/>
          </w:tcPr>
          <w:p w14:paraId="78A6EC0B" w14:textId="77777777" w:rsidR="002204A6" w:rsidRPr="00C56847" w:rsidRDefault="002204A6" w:rsidP="002204A6">
            <w:pPr>
              <w:rPr>
                <w:rFonts w:ascii="Myriad Pro" w:hAnsi="Myriad Pro"/>
                <w:sz w:val="18"/>
                <w:szCs w:val="18"/>
              </w:rPr>
            </w:pPr>
            <w:r w:rsidRPr="00C56847">
              <w:rPr>
                <w:rFonts w:ascii="Myriad Pro" w:hAnsi="Myriad Pro"/>
                <w:sz w:val="18"/>
                <w:szCs w:val="18"/>
              </w:rPr>
              <w:t>8,8</w:t>
            </w:r>
          </w:p>
        </w:tc>
      </w:tr>
      <w:tr w:rsidR="002204A6" w:rsidRPr="00C56847" w14:paraId="764CABE9" w14:textId="77777777" w:rsidTr="00256FA6">
        <w:tc>
          <w:tcPr>
            <w:tcW w:w="169" w:type="pct"/>
            <w:shd w:val="clear" w:color="auto" w:fill="auto"/>
            <w:noWrap/>
            <w:vAlign w:val="center"/>
            <w:hideMark/>
          </w:tcPr>
          <w:p w14:paraId="23A73AB2" w14:textId="77777777" w:rsidR="002204A6" w:rsidRPr="00C56847" w:rsidRDefault="002204A6" w:rsidP="002204A6">
            <w:pPr>
              <w:rPr>
                <w:rFonts w:ascii="Myriad Pro" w:hAnsi="Myriad Pro"/>
                <w:bCs/>
                <w:iCs/>
                <w:sz w:val="18"/>
                <w:szCs w:val="18"/>
              </w:rPr>
            </w:pPr>
            <w:r w:rsidRPr="00C56847">
              <w:rPr>
                <w:rFonts w:ascii="Myriad Pro" w:hAnsi="Myriad Pro"/>
                <w:sz w:val="18"/>
                <w:szCs w:val="18"/>
              </w:rPr>
              <w:t>3</w:t>
            </w:r>
          </w:p>
        </w:tc>
        <w:tc>
          <w:tcPr>
            <w:tcW w:w="509" w:type="pct"/>
            <w:shd w:val="clear" w:color="auto" w:fill="auto"/>
            <w:vAlign w:val="center"/>
            <w:hideMark/>
          </w:tcPr>
          <w:p w14:paraId="618381A6" w14:textId="77777777" w:rsidR="002204A6" w:rsidRPr="00C56847" w:rsidRDefault="002204A6" w:rsidP="002204A6">
            <w:pPr>
              <w:rPr>
                <w:rFonts w:ascii="Myriad Pro" w:hAnsi="Myriad Pro"/>
                <w:bCs/>
                <w:iCs/>
                <w:sz w:val="18"/>
                <w:szCs w:val="18"/>
              </w:rPr>
            </w:pPr>
            <w:r w:rsidRPr="00C56847">
              <w:rPr>
                <w:rFonts w:ascii="Myriad Pro" w:hAnsi="Myriad Pro"/>
                <w:sz w:val="18"/>
                <w:szCs w:val="18"/>
              </w:rPr>
              <w:t>Прочие потребители</w:t>
            </w:r>
          </w:p>
        </w:tc>
        <w:tc>
          <w:tcPr>
            <w:tcW w:w="333" w:type="pct"/>
            <w:shd w:val="clear" w:color="auto" w:fill="auto"/>
            <w:noWrap/>
            <w:vAlign w:val="center"/>
            <w:hideMark/>
          </w:tcPr>
          <w:p w14:paraId="0D11A5FC"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6247,006</w:t>
            </w:r>
          </w:p>
        </w:tc>
        <w:tc>
          <w:tcPr>
            <w:tcW w:w="333" w:type="pct"/>
            <w:shd w:val="clear" w:color="auto" w:fill="auto"/>
            <w:noWrap/>
            <w:vAlign w:val="center"/>
            <w:hideMark/>
          </w:tcPr>
          <w:p w14:paraId="79195E81" w14:textId="77777777" w:rsidR="002204A6" w:rsidRPr="00C56847" w:rsidRDefault="002204A6" w:rsidP="002204A6">
            <w:pPr>
              <w:rPr>
                <w:rFonts w:ascii="Myriad Pro" w:hAnsi="Myriad Pro"/>
                <w:sz w:val="18"/>
                <w:szCs w:val="18"/>
              </w:rPr>
            </w:pPr>
            <w:r w:rsidRPr="00C56847">
              <w:rPr>
                <w:rFonts w:ascii="Myriad Pro" w:hAnsi="Myriad Pro"/>
                <w:sz w:val="18"/>
                <w:szCs w:val="18"/>
              </w:rPr>
              <w:t>5712,030</w:t>
            </w:r>
          </w:p>
        </w:tc>
        <w:tc>
          <w:tcPr>
            <w:tcW w:w="264" w:type="pct"/>
            <w:shd w:val="clear" w:color="auto" w:fill="auto"/>
            <w:noWrap/>
            <w:vAlign w:val="center"/>
            <w:hideMark/>
          </w:tcPr>
          <w:p w14:paraId="5D4B7046" w14:textId="77777777" w:rsidR="002204A6" w:rsidRPr="00C56847" w:rsidRDefault="002204A6" w:rsidP="002204A6">
            <w:pPr>
              <w:rPr>
                <w:rFonts w:ascii="Myriad Pro" w:hAnsi="Myriad Pro"/>
                <w:sz w:val="18"/>
                <w:szCs w:val="18"/>
              </w:rPr>
            </w:pPr>
            <w:r w:rsidRPr="00C56847">
              <w:rPr>
                <w:rFonts w:ascii="Myriad Pro" w:hAnsi="Myriad Pro"/>
                <w:sz w:val="18"/>
                <w:szCs w:val="18"/>
              </w:rPr>
              <w:t>98,333</w:t>
            </w:r>
          </w:p>
        </w:tc>
        <w:tc>
          <w:tcPr>
            <w:tcW w:w="299" w:type="pct"/>
            <w:shd w:val="clear" w:color="auto" w:fill="auto"/>
            <w:noWrap/>
            <w:vAlign w:val="center"/>
            <w:hideMark/>
          </w:tcPr>
          <w:p w14:paraId="321F1F8C" w14:textId="77777777" w:rsidR="002204A6" w:rsidRPr="00C56847" w:rsidRDefault="002204A6" w:rsidP="002204A6">
            <w:pPr>
              <w:rPr>
                <w:rFonts w:ascii="Myriad Pro" w:hAnsi="Myriad Pro"/>
                <w:sz w:val="18"/>
                <w:szCs w:val="18"/>
              </w:rPr>
            </w:pPr>
            <w:r w:rsidRPr="00C56847">
              <w:rPr>
                <w:rFonts w:ascii="Myriad Pro" w:hAnsi="Myriad Pro"/>
                <w:sz w:val="18"/>
                <w:szCs w:val="18"/>
              </w:rPr>
              <w:t>287,713</w:t>
            </w:r>
          </w:p>
        </w:tc>
        <w:tc>
          <w:tcPr>
            <w:tcW w:w="299" w:type="pct"/>
            <w:shd w:val="clear" w:color="auto" w:fill="auto"/>
            <w:noWrap/>
            <w:vAlign w:val="center"/>
            <w:hideMark/>
          </w:tcPr>
          <w:p w14:paraId="6F0A09D6" w14:textId="77777777" w:rsidR="002204A6" w:rsidRPr="00C56847" w:rsidRDefault="002204A6" w:rsidP="002204A6">
            <w:pPr>
              <w:rPr>
                <w:rFonts w:ascii="Myriad Pro" w:hAnsi="Myriad Pro"/>
                <w:sz w:val="18"/>
                <w:szCs w:val="18"/>
              </w:rPr>
            </w:pPr>
            <w:r w:rsidRPr="00C56847">
              <w:rPr>
                <w:rFonts w:ascii="Myriad Pro" w:hAnsi="Myriad Pro"/>
                <w:sz w:val="18"/>
                <w:szCs w:val="18"/>
              </w:rPr>
              <w:t>148,930</w:t>
            </w:r>
          </w:p>
        </w:tc>
        <w:tc>
          <w:tcPr>
            <w:tcW w:w="299" w:type="pct"/>
            <w:shd w:val="clear" w:color="auto" w:fill="auto"/>
            <w:noWrap/>
            <w:vAlign w:val="center"/>
            <w:hideMark/>
          </w:tcPr>
          <w:p w14:paraId="6F28379F"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744,708</w:t>
            </w:r>
          </w:p>
        </w:tc>
        <w:tc>
          <w:tcPr>
            <w:tcW w:w="299" w:type="pct"/>
            <w:shd w:val="clear" w:color="auto" w:fill="auto"/>
            <w:noWrap/>
            <w:vAlign w:val="center"/>
            <w:hideMark/>
          </w:tcPr>
          <w:p w14:paraId="74EAC9B7" w14:textId="77777777" w:rsidR="002204A6" w:rsidRPr="00C56847" w:rsidRDefault="002204A6" w:rsidP="002204A6">
            <w:pPr>
              <w:rPr>
                <w:rFonts w:ascii="Myriad Pro" w:hAnsi="Myriad Pro"/>
                <w:sz w:val="18"/>
                <w:szCs w:val="18"/>
              </w:rPr>
            </w:pPr>
            <w:r w:rsidRPr="00C56847">
              <w:rPr>
                <w:rFonts w:ascii="Myriad Pro" w:hAnsi="Myriad Pro"/>
                <w:sz w:val="18"/>
                <w:szCs w:val="18"/>
              </w:rPr>
              <w:t>668,814</w:t>
            </w:r>
          </w:p>
        </w:tc>
        <w:tc>
          <w:tcPr>
            <w:tcW w:w="262" w:type="pct"/>
            <w:shd w:val="clear" w:color="auto" w:fill="auto"/>
            <w:noWrap/>
            <w:vAlign w:val="center"/>
            <w:hideMark/>
          </w:tcPr>
          <w:p w14:paraId="6E497487" w14:textId="77777777" w:rsidR="002204A6" w:rsidRPr="00C56847" w:rsidRDefault="002204A6" w:rsidP="002204A6">
            <w:pPr>
              <w:rPr>
                <w:rFonts w:ascii="Myriad Pro" w:hAnsi="Myriad Pro"/>
                <w:sz w:val="18"/>
                <w:szCs w:val="18"/>
              </w:rPr>
            </w:pPr>
            <w:r w:rsidRPr="00C56847">
              <w:rPr>
                <w:rFonts w:ascii="Myriad Pro" w:hAnsi="Myriad Pro"/>
                <w:sz w:val="18"/>
                <w:szCs w:val="18"/>
              </w:rPr>
              <w:t>12,509</w:t>
            </w:r>
          </w:p>
        </w:tc>
        <w:tc>
          <w:tcPr>
            <w:tcW w:w="264" w:type="pct"/>
            <w:shd w:val="clear" w:color="auto" w:fill="auto"/>
            <w:noWrap/>
            <w:vAlign w:val="center"/>
            <w:hideMark/>
          </w:tcPr>
          <w:p w14:paraId="13085369" w14:textId="77777777" w:rsidR="002204A6" w:rsidRPr="00C56847" w:rsidRDefault="002204A6" w:rsidP="002204A6">
            <w:pPr>
              <w:rPr>
                <w:rFonts w:ascii="Myriad Pro" w:hAnsi="Myriad Pro"/>
                <w:sz w:val="18"/>
                <w:szCs w:val="18"/>
              </w:rPr>
            </w:pPr>
            <w:r w:rsidRPr="00C56847">
              <w:rPr>
                <w:rFonts w:ascii="Myriad Pro" w:hAnsi="Myriad Pro"/>
                <w:sz w:val="18"/>
                <w:szCs w:val="18"/>
              </w:rPr>
              <w:t>35,936</w:t>
            </w:r>
          </w:p>
        </w:tc>
        <w:tc>
          <w:tcPr>
            <w:tcW w:w="264" w:type="pct"/>
            <w:shd w:val="clear" w:color="auto" w:fill="auto"/>
            <w:noWrap/>
            <w:vAlign w:val="center"/>
            <w:hideMark/>
          </w:tcPr>
          <w:p w14:paraId="41749A11" w14:textId="77777777" w:rsidR="002204A6" w:rsidRPr="00C56847" w:rsidRDefault="002204A6" w:rsidP="002204A6">
            <w:pPr>
              <w:rPr>
                <w:rFonts w:ascii="Myriad Pro" w:hAnsi="Myriad Pro"/>
                <w:sz w:val="18"/>
                <w:szCs w:val="18"/>
              </w:rPr>
            </w:pPr>
            <w:r w:rsidRPr="00C56847">
              <w:rPr>
                <w:rFonts w:ascii="Myriad Pro" w:hAnsi="Myriad Pro"/>
                <w:sz w:val="18"/>
                <w:szCs w:val="18"/>
              </w:rPr>
              <w:t>27,449</w:t>
            </w:r>
          </w:p>
        </w:tc>
        <w:tc>
          <w:tcPr>
            <w:tcW w:w="300" w:type="pct"/>
            <w:shd w:val="clear" w:color="auto" w:fill="auto"/>
            <w:noWrap/>
            <w:vAlign w:val="center"/>
            <w:hideMark/>
          </w:tcPr>
          <w:p w14:paraId="31475D7C" w14:textId="77777777" w:rsidR="002204A6" w:rsidRPr="00C56847" w:rsidRDefault="002204A6" w:rsidP="002204A6">
            <w:pPr>
              <w:rPr>
                <w:rFonts w:ascii="Myriad Pro" w:hAnsi="Myriad Pro"/>
                <w:sz w:val="18"/>
                <w:szCs w:val="18"/>
              </w:rPr>
            </w:pPr>
            <w:r w:rsidRPr="00C56847">
              <w:rPr>
                <w:rFonts w:ascii="Myriad Pro" w:hAnsi="Myriad Pro"/>
                <w:sz w:val="18"/>
                <w:szCs w:val="18"/>
              </w:rPr>
              <w:t>8389</w:t>
            </w:r>
          </w:p>
        </w:tc>
        <w:tc>
          <w:tcPr>
            <w:tcW w:w="275" w:type="pct"/>
            <w:shd w:val="clear" w:color="auto" w:fill="auto"/>
            <w:noWrap/>
            <w:vAlign w:val="center"/>
            <w:hideMark/>
          </w:tcPr>
          <w:p w14:paraId="19DA39B0" w14:textId="77777777" w:rsidR="002204A6" w:rsidRPr="00C56847" w:rsidRDefault="002204A6" w:rsidP="002204A6">
            <w:pPr>
              <w:rPr>
                <w:rFonts w:ascii="Myriad Pro" w:hAnsi="Myriad Pro"/>
                <w:sz w:val="18"/>
                <w:szCs w:val="18"/>
              </w:rPr>
            </w:pPr>
            <w:r w:rsidRPr="00C56847">
              <w:rPr>
                <w:rFonts w:ascii="Myriad Pro" w:hAnsi="Myriad Pro"/>
                <w:sz w:val="18"/>
                <w:szCs w:val="18"/>
              </w:rPr>
              <w:t>90,9</w:t>
            </w:r>
          </w:p>
        </w:tc>
        <w:tc>
          <w:tcPr>
            <w:tcW w:w="202" w:type="pct"/>
            <w:shd w:val="clear" w:color="auto" w:fill="auto"/>
            <w:noWrap/>
            <w:vAlign w:val="center"/>
            <w:hideMark/>
          </w:tcPr>
          <w:p w14:paraId="63E3CE08" w14:textId="77777777" w:rsidR="002204A6" w:rsidRPr="00C56847" w:rsidRDefault="002204A6" w:rsidP="002204A6">
            <w:pPr>
              <w:rPr>
                <w:rFonts w:ascii="Myriad Pro" w:hAnsi="Myriad Pro"/>
                <w:sz w:val="18"/>
                <w:szCs w:val="18"/>
              </w:rPr>
            </w:pPr>
            <w:r w:rsidRPr="00C56847">
              <w:rPr>
                <w:rFonts w:ascii="Myriad Pro" w:hAnsi="Myriad Pro"/>
                <w:sz w:val="18"/>
                <w:szCs w:val="18"/>
              </w:rPr>
              <w:t>83,1</w:t>
            </w:r>
          </w:p>
        </w:tc>
        <w:tc>
          <w:tcPr>
            <w:tcW w:w="204" w:type="pct"/>
            <w:shd w:val="clear" w:color="auto" w:fill="auto"/>
            <w:noWrap/>
            <w:vAlign w:val="center"/>
            <w:hideMark/>
          </w:tcPr>
          <w:p w14:paraId="3563F27B" w14:textId="77777777" w:rsidR="002204A6" w:rsidRPr="00C56847" w:rsidRDefault="002204A6" w:rsidP="002204A6">
            <w:pPr>
              <w:rPr>
                <w:rFonts w:ascii="Myriad Pro" w:hAnsi="Myriad Pro"/>
                <w:sz w:val="18"/>
                <w:szCs w:val="18"/>
              </w:rPr>
            </w:pPr>
            <w:r w:rsidRPr="00C56847">
              <w:rPr>
                <w:rFonts w:ascii="Myriad Pro" w:hAnsi="Myriad Pro"/>
                <w:sz w:val="18"/>
                <w:szCs w:val="18"/>
              </w:rPr>
              <w:t>1,4</w:t>
            </w:r>
          </w:p>
        </w:tc>
        <w:tc>
          <w:tcPr>
            <w:tcW w:w="231" w:type="pct"/>
            <w:shd w:val="clear" w:color="auto" w:fill="auto"/>
            <w:noWrap/>
            <w:vAlign w:val="center"/>
            <w:hideMark/>
          </w:tcPr>
          <w:p w14:paraId="565A2FE6" w14:textId="77777777" w:rsidR="002204A6" w:rsidRPr="00C56847" w:rsidRDefault="002204A6" w:rsidP="002204A6">
            <w:pPr>
              <w:rPr>
                <w:rFonts w:ascii="Myriad Pro" w:hAnsi="Myriad Pro"/>
                <w:sz w:val="18"/>
                <w:szCs w:val="18"/>
              </w:rPr>
            </w:pPr>
            <w:r w:rsidRPr="00C56847">
              <w:rPr>
                <w:rFonts w:ascii="Myriad Pro" w:hAnsi="Myriad Pro"/>
                <w:sz w:val="18"/>
                <w:szCs w:val="18"/>
              </w:rPr>
              <w:t>4,2</w:t>
            </w:r>
          </w:p>
        </w:tc>
        <w:tc>
          <w:tcPr>
            <w:tcW w:w="194" w:type="pct"/>
            <w:shd w:val="clear" w:color="auto" w:fill="auto"/>
            <w:noWrap/>
            <w:vAlign w:val="center"/>
            <w:hideMark/>
          </w:tcPr>
          <w:p w14:paraId="5CEC74E0" w14:textId="77777777" w:rsidR="002204A6" w:rsidRPr="00C56847" w:rsidRDefault="002204A6" w:rsidP="002204A6">
            <w:pPr>
              <w:rPr>
                <w:rFonts w:ascii="Myriad Pro" w:hAnsi="Myriad Pro"/>
                <w:sz w:val="18"/>
                <w:szCs w:val="18"/>
              </w:rPr>
            </w:pPr>
            <w:r w:rsidRPr="00C56847">
              <w:rPr>
                <w:rFonts w:ascii="Myriad Pro" w:hAnsi="Myriad Pro"/>
                <w:sz w:val="18"/>
                <w:szCs w:val="18"/>
              </w:rPr>
              <w:t>2,2</w:t>
            </w:r>
          </w:p>
        </w:tc>
      </w:tr>
      <w:tr w:rsidR="002204A6" w:rsidRPr="00C56847" w14:paraId="771E6933" w14:textId="77777777" w:rsidTr="00256FA6">
        <w:tc>
          <w:tcPr>
            <w:tcW w:w="169" w:type="pct"/>
            <w:shd w:val="clear" w:color="auto" w:fill="auto"/>
            <w:noWrap/>
            <w:vAlign w:val="center"/>
            <w:hideMark/>
          </w:tcPr>
          <w:p w14:paraId="766BF11E" w14:textId="77777777" w:rsidR="002204A6" w:rsidRPr="00C56847" w:rsidRDefault="002204A6" w:rsidP="002204A6">
            <w:pPr>
              <w:rPr>
                <w:rFonts w:ascii="Myriad Pro" w:hAnsi="Myriad Pro"/>
                <w:bCs/>
                <w:iCs/>
                <w:sz w:val="18"/>
                <w:szCs w:val="18"/>
              </w:rPr>
            </w:pPr>
            <w:r w:rsidRPr="00C56847">
              <w:rPr>
                <w:rFonts w:ascii="Myriad Pro" w:hAnsi="Myriad Pro"/>
                <w:sz w:val="18"/>
                <w:szCs w:val="18"/>
              </w:rPr>
              <w:t>4</w:t>
            </w:r>
          </w:p>
        </w:tc>
        <w:tc>
          <w:tcPr>
            <w:tcW w:w="509" w:type="pct"/>
            <w:shd w:val="clear" w:color="auto" w:fill="auto"/>
            <w:vAlign w:val="center"/>
            <w:hideMark/>
          </w:tcPr>
          <w:p w14:paraId="260E0642" w14:textId="77777777" w:rsidR="002204A6" w:rsidRPr="00C56847" w:rsidRDefault="002204A6" w:rsidP="002204A6">
            <w:pPr>
              <w:rPr>
                <w:rFonts w:ascii="Myriad Pro" w:hAnsi="Myriad Pro"/>
                <w:b/>
                <w:bCs/>
                <w:iCs/>
                <w:sz w:val="18"/>
                <w:szCs w:val="18"/>
              </w:rPr>
            </w:pPr>
            <w:r w:rsidRPr="00C56847">
              <w:rPr>
                <w:rFonts w:ascii="Myriad Pro" w:hAnsi="Myriad Pro"/>
                <w:b/>
                <w:sz w:val="18"/>
                <w:szCs w:val="18"/>
              </w:rPr>
              <w:t>Итого</w:t>
            </w:r>
          </w:p>
        </w:tc>
        <w:tc>
          <w:tcPr>
            <w:tcW w:w="333" w:type="pct"/>
            <w:shd w:val="clear" w:color="auto" w:fill="auto"/>
            <w:noWrap/>
            <w:vAlign w:val="center"/>
            <w:hideMark/>
          </w:tcPr>
          <w:p w14:paraId="0312DD49"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6 869,94</w:t>
            </w:r>
          </w:p>
        </w:tc>
        <w:tc>
          <w:tcPr>
            <w:tcW w:w="333" w:type="pct"/>
            <w:shd w:val="clear" w:color="auto" w:fill="auto"/>
            <w:noWrap/>
            <w:vAlign w:val="center"/>
            <w:hideMark/>
          </w:tcPr>
          <w:p w14:paraId="05BFDBB1"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5 716,52</w:t>
            </w:r>
          </w:p>
        </w:tc>
        <w:tc>
          <w:tcPr>
            <w:tcW w:w="264" w:type="pct"/>
            <w:shd w:val="clear" w:color="auto" w:fill="auto"/>
            <w:noWrap/>
            <w:vAlign w:val="center"/>
            <w:hideMark/>
          </w:tcPr>
          <w:p w14:paraId="2C5BC230"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98,33</w:t>
            </w:r>
          </w:p>
        </w:tc>
        <w:tc>
          <w:tcPr>
            <w:tcW w:w="299" w:type="pct"/>
            <w:shd w:val="clear" w:color="auto" w:fill="auto"/>
            <w:noWrap/>
            <w:vAlign w:val="center"/>
            <w:hideMark/>
          </w:tcPr>
          <w:p w14:paraId="57356E57"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304,30</w:t>
            </w:r>
          </w:p>
        </w:tc>
        <w:tc>
          <w:tcPr>
            <w:tcW w:w="299" w:type="pct"/>
            <w:shd w:val="clear" w:color="auto" w:fill="auto"/>
            <w:noWrap/>
            <w:vAlign w:val="center"/>
            <w:hideMark/>
          </w:tcPr>
          <w:p w14:paraId="37D6D211"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750,80</w:t>
            </w:r>
          </w:p>
        </w:tc>
        <w:tc>
          <w:tcPr>
            <w:tcW w:w="299" w:type="pct"/>
            <w:shd w:val="clear" w:color="auto" w:fill="auto"/>
            <w:noWrap/>
            <w:vAlign w:val="center"/>
            <w:hideMark/>
          </w:tcPr>
          <w:p w14:paraId="474598DD"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840,54</w:t>
            </w:r>
          </w:p>
        </w:tc>
        <w:tc>
          <w:tcPr>
            <w:tcW w:w="299" w:type="pct"/>
            <w:shd w:val="clear" w:color="auto" w:fill="auto"/>
            <w:noWrap/>
            <w:vAlign w:val="center"/>
            <w:hideMark/>
          </w:tcPr>
          <w:p w14:paraId="54062316"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669,50</w:t>
            </w:r>
          </w:p>
        </w:tc>
        <w:tc>
          <w:tcPr>
            <w:tcW w:w="262" w:type="pct"/>
            <w:shd w:val="clear" w:color="auto" w:fill="auto"/>
            <w:noWrap/>
            <w:vAlign w:val="center"/>
            <w:hideMark/>
          </w:tcPr>
          <w:p w14:paraId="0A7CE3CE"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12,51</w:t>
            </w:r>
          </w:p>
        </w:tc>
        <w:tc>
          <w:tcPr>
            <w:tcW w:w="264" w:type="pct"/>
            <w:shd w:val="clear" w:color="auto" w:fill="auto"/>
            <w:noWrap/>
            <w:vAlign w:val="center"/>
            <w:hideMark/>
          </w:tcPr>
          <w:p w14:paraId="743BFD05"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38,49</w:t>
            </w:r>
          </w:p>
        </w:tc>
        <w:tc>
          <w:tcPr>
            <w:tcW w:w="264" w:type="pct"/>
            <w:shd w:val="clear" w:color="auto" w:fill="auto"/>
            <w:noWrap/>
            <w:vAlign w:val="center"/>
            <w:hideMark/>
          </w:tcPr>
          <w:p w14:paraId="3C66A8F2"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120,04</w:t>
            </w:r>
          </w:p>
        </w:tc>
        <w:tc>
          <w:tcPr>
            <w:tcW w:w="300" w:type="pct"/>
            <w:shd w:val="clear" w:color="auto" w:fill="auto"/>
            <w:noWrap/>
            <w:vAlign w:val="center"/>
            <w:hideMark/>
          </w:tcPr>
          <w:p w14:paraId="496C16C4"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8173</w:t>
            </w:r>
          </w:p>
        </w:tc>
        <w:tc>
          <w:tcPr>
            <w:tcW w:w="275" w:type="pct"/>
            <w:shd w:val="clear" w:color="auto" w:fill="auto"/>
            <w:noWrap/>
            <w:vAlign w:val="center"/>
            <w:hideMark/>
          </w:tcPr>
          <w:p w14:paraId="52B248A6"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100,0</w:t>
            </w:r>
          </w:p>
        </w:tc>
        <w:tc>
          <w:tcPr>
            <w:tcW w:w="202" w:type="pct"/>
            <w:shd w:val="clear" w:color="auto" w:fill="auto"/>
            <w:noWrap/>
            <w:vAlign w:val="center"/>
            <w:hideMark/>
          </w:tcPr>
          <w:p w14:paraId="1C99F447"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83,2</w:t>
            </w:r>
          </w:p>
        </w:tc>
        <w:tc>
          <w:tcPr>
            <w:tcW w:w="204" w:type="pct"/>
            <w:shd w:val="clear" w:color="auto" w:fill="auto"/>
            <w:noWrap/>
            <w:vAlign w:val="center"/>
            <w:hideMark/>
          </w:tcPr>
          <w:p w14:paraId="593D17D1"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1,4</w:t>
            </w:r>
          </w:p>
        </w:tc>
        <w:tc>
          <w:tcPr>
            <w:tcW w:w="231" w:type="pct"/>
            <w:shd w:val="clear" w:color="auto" w:fill="auto"/>
            <w:noWrap/>
            <w:vAlign w:val="center"/>
            <w:hideMark/>
          </w:tcPr>
          <w:p w14:paraId="17C78678"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4,4</w:t>
            </w:r>
          </w:p>
        </w:tc>
        <w:tc>
          <w:tcPr>
            <w:tcW w:w="194" w:type="pct"/>
            <w:shd w:val="clear" w:color="auto" w:fill="auto"/>
            <w:noWrap/>
            <w:vAlign w:val="center"/>
            <w:hideMark/>
          </w:tcPr>
          <w:p w14:paraId="5C7E5F64"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10,9</w:t>
            </w:r>
          </w:p>
        </w:tc>
      </w:tr>
      <w:tr w:rsidR="002204A6" w:rsidRPr="00C56847" w14:paraId="516ED33D" w14:textId="77777777" w:rsidTr="00256FA6">
        <w:tc>
          <w:tcPr>
            <w:tcW w:w="5000" w:type="pct"/>
            <w:gridSpan w:val="18"/>
            <w:shd w:val="clear" w:color="auto" w:fill="auto"/>
            <w:noWrap/>
            <w:vAlign w:val="center"/>
            <w:hideMark/>
          </w:tcPr>
          <w:p w14:paraId="64B6BC9E" w14:textId="77777777" w:rsidR="002204A6" w:rsidRPr="00C56847" w:rsidRDefault="002204A6" w:rsidP="002204A6">
            <w:pPr>
              <w:rPr>
                <w:rFonts w:ascii="Myriad Pro" w:hAnsi="Myriad Pro"/>
                <w:sz w:val="18"/>
                <w:szCs w:val="18"/>
              </w:rPr>
            </w:pPr>
            <w:r w:rsidRPr="00C56847">
              <w:rPr>
                <w:rFonts w:ascii="Myriad Pro" w:hAnsi="Myriad Pro"/>
                <w:sz w:val="18"/>
                <w:szCs w:val="18"/>
              </w:rPr>
              <w:t>Период регулирования (2018 год) прогнозный</w:t>
            </w:r>
          </w:p>
        </w:tc>
      </w:tr>
      <w:tr w:rsidR="002204A6" w:rsidRPr="00C56847" w14:paraId="567B8E7E" w14:textId="77777777" w:rsidTr="00256FA6">
        <w:tc>
          <w:tcPr>
            <w:tcW w:w="169" w:type="pct"/>
            <w:shd w:val="clear" w:color="auto" w:fill="auto"/>
            <w:noWrap/>
            <w:vAlign w:val="center"/>
            <w:hideMark/>
          </w:tcPr>
          <w:p w14:paraId="23AA9CD6" w14:textId="77777777" w:rsidR="002204A6" w:rsidRPr="00C56847" w:rsidRDefault="002204A6" w:rsidP="002204A6">
            <w:pPr>
              <w:rPr>
                <w:rFonts w:ascii="Myriad Pro" w:hAnsi="Myriad Pro"/>
                <w:bCs/>
                <w:iCs/>
                <w:sz w:val="18"/>
                <w:szCs w:val="18"/>
              </w:rPr>
            </w:pPr>
            <w:r w:rsidRPr="00C56847">
              <w:rPr>
                <w:rFonts w:ascii="Myriad Pro" w:hAnsi="Myriad Pro"/>
                <w:sz w:val="18"/>
                <w:szCs w:val="18"/>
              </w:rPr>
              <w:t>2</w:t>
            </w:r>
          </w:p>
        </w:tc>
        <w:tc>
          <w:tcPr>
            <w:tcW w:w="509" w:type="pct"/>
            <w:shd w:val="clear" w:color="auto" w:fill="auto"/>
            <w:vAlign w:val="center"/>
            <w:hideMark/>
          </w:tcPr>
          <w:p w14:paraId="634F70C4" w14:textId="77777777" w:rsidR="002204A6" w:rsidRPr="00C56847" w:rsidRDefault="002204A6" w:rsidP="002204A6">
            <w:pPr>
              <w:rPr>
                <w:rFonts w:ascii="Myriad Pro" w:hAnsi="Myriad Pro"/>
                <w:bCs/>
                <w:iCs/>
                <w:sz w:val="18"/>
                <w:szCs w:val="18"/>
              </w:rPr>
            </w:pPr>
            <w:r w:rsidRPr="00C56847">
              <w:rPr>
                <w:rFonts w:ascii="Myriad Pro" w:hAnsi="Myriad Pro"/>
                <w:sz w:val="18"/>
                <w:szCs w:val="18"/>
              </w:rPr>
              <w:t>Население</w:t>
            </w:r>
          </w:p>
        </w:tc>
        <w:tc>
          <w:tcPr>
            <w:tcW w:w="333" w:type="pct"/>
            <w:shd w:val="clear" w:color="auto" w:fill="auto"/>
            <w:noWrap/>
            <w:vAlign w:val="bottom"/>
            <w:hideMark/>
          </w:tcPr>
          <w:p w14:paraId="79A603CA"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621,921</w:t>
            </w:r>
          </w:p>
        </w:tc>
        <w:tc>
          <w:tcPr>
            <w:tcW w:w="333" w:type="pct"/>
            <w:shd w:val="clear" w:color="auto" w:fill="auto"/>
            <w:noWrap/>
            <w:vAlign w:val="bottom"/>
            <w:hideMark/>
          </w:tcPr>
          <w:p w14:paraId="70EC4E7F" w14:textId="77777777" w:rsidR="002204A6" w:rsidRPr="00C56847" w:rsidRDefault="002204A6" w:rsidP="002204A6">
            <w:pPr>
              <w:rPr>
                <w:rFonts w:ascii="Myriad Pro" w:hAnsi="Myriad Pro"/>
                <w:sz w:val="18"/>
                <w:szCs w:val="18"/>
              </w:rPr>
            </w:pPr>
            <w:r w:rsidRPr="00C56847">
              <w:rPr>
                <w:rFonts w:ascii="Myriad Pro" w:hAnsi="Myriad Pro"/>
                <w:sz w:val="18"/>
                <w:szCs w:val="18"/>
              </w:rPr>
              <w:t>4,619</w:t>
            </w:r>
          </w:p>
        </w:tc>
        <w:tc>
          <w:tcPr>
            <w:tcW w:w="264" w:type="pct"/>
            <w:shd w:val="clear" w:color="auto" w:fill="auto"/>
            <w:noWrap/>
            <w:vAlign w:val="bottom"/>
            <w:hideMark/>
          </w:tcPr>
          <w:p w14:paraId="348C508E" w14:textId="77777777" w:rsidR="002204A6" w:rsidRPr="00C56847" w:rsidRDefault="002204A6" w:rsidP="002204A6">
            <w:pPr>
              <w:rPr>
                <w:rFonts w:ascii="Myriad Pro" w:hAnsi="Myriad Pro"/>
                <w:sz w:val="18"/>
                <w:szCs w:val="18"/>
              </w:rPr>
            </w:pPr>
            <w:r w:rsidRPr="00C56847">
              <w:rPr>
                <w:rFonts w:ascii="Myriad Pro" w:hAnsi="Myriad Pro"/>
                <w:sz w:val="18"/>
                <w:szCs w:val="18"/>
              </w:rPr>
              <w:t>0,287</w:t>
            </w:r>
          </w:p>
        </w:tc>
        <w:tc>
          <w:tcPr>
            <w:tcW w:w="299" w:type="pct"/>
            <w:shd w:val="clear" w:color="auto" w:fill="auto"/>
            <w:noWrap/>
            <w:vAlign w:val="bottom"/>
            <w:hideMark/>
          </w:tcPr>
          <w:p w14:paraId="05FB1927" w14:textId="77777777" w:rsidR="002204A6" w:rsidRPr="00C56847" w:rsidRDefault="002204A6" w:rsidP="002204A6">
            <w:pPr>
              <w:rPr>
                <w:rFonts w:ascii="Myriad Pro" w:hAnsi="Myriad Pro"/>
                <w:sz w:val="18"/>
                <w:szCs w:val="18"/>
              </w:rPr>
            </w:pPr>
            <w:r w:rsidRPr="00C56847">
              <w:rPr>
                <w:rFonts w:ascii="Myriad Pro" w:hAnsi="Myriad Pro"/>
                <w:sz w:val="18"/>
                <w:szCs w:val="18"/>
              </w:rPr>
              <w:t>18,559</w:t>
            </w:r>
          </w:p>
        </w:tc>
        <w:tc>
          <w:tcPr>
            <w:tcW w:w="299" w:type="pct"/>
            <w:shd w:val="clear" w:color="auto" w:fill="auto"/>
            <w:noWrap/>
            <w:vAlign w:val="bottom"/>
            <w:hideMark/>
          </w:tcPr>
          <w:p w14:paraId="0D009E2D" w14:textId="77777777" w:rsidR="002204A6" w:rsidRPr="00C56847" w:rsidRDefault="002204A6" w:rsidP="002204A6">
            <w:pPr>
              <w:rPr>
                <w:rFonts w:ascii="Myriad Pro" w:hAnsi="Myriad Pro"/>
                <w:sz w:val="18"/>
                <w:szCs w:val="18"/>
              </w:rPr>
            </w:pPr>
            <w:r w:rsidRPr="00C56847">
              <w:rPr>
                <w:rFonts w:ascii="Myriad Pro" w:hAnsi="Myriad Pro"/>
                <w:sz w:val="18"/>
                <w:szCs w:val="18"/>
              </w:rPr>
              <w:t>598,456</w:t>
            </w:r>
          </w:p>
        </w:tc>
        <w:tc>
          <w:tcPr>
            <w:tcW w:w="299" w:type="pct"/>
            <w:shd w:val="clear" w:color="auto" w:fill="auto"/>
            <w:noWrap/>
            <w:vAlign w:val="bottom"/>
            <w:hideMark/>
          </w:tcPr>
          <w:p w14:paraId="6BC0CFE1"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82,923</w:t>
            </w:r>
          </w:p>
        </w:tc>
        <w:tc>
          <w:tcPr>
            <w:tcW w:w="299" w:type="pct"/>
            <w:shd w:val="clear" w:color="auto" w:fill="auto"/>
            <w:noWrap/>
            <w:vAlign w:val="bottom"/>
            <w:hideMark/>
          </w:tcPr>
          <w:p w14:paraId="5EF3D908" w14:textId="77777777" w:rsidR="002204A6" w:rsidRPr="00C56847" w:rsidRDefault="002204A6" w:rsidP="002204A6">
            <w:pPr>
              <w:rPr>
                <w:rFonts w:ascii="Myriad Pro" w:hAnsi="Myriad Pro"/>
                <w:sz w:val="18"/>
                <w:szCs w:val="18"/>
              </w:rPr>
            </w:pPr>
            <w:r w:rsidRPr="00C56847">
              <w:rPr>
                <w:rFonts w:ascii="Myriad Pro" w:hAnsi="Myriad Pro"/>
                <w:sz w:val="18"/>
                <w:szCs w:val="18"/>
              </w:rPr>
              <w:t>0,616</w:t>
            </w:r>
          </w:p>
        </w:tc>
        <w:tc>
          <w:tcPr>
            <w:tcW w:w="262" w:type="pct"/>
            <w:shd w:val="clear" w:color="auto" w:fill="auto"/>
            <w:noWrap/>
            <w:vAlign w:val="bottom"/>
            <w:hideMark/>
          </w:tcPr>
          <w:p w14:paraId="4BD9F022" w14:textId="77777777" w:rsidR="002204A6" w:rsidRPr="00C56847" w:rsidRDefault="002204A6" w:rsidP="002204A6">
            <w:pPr>
              <w:rPr>
                <w:rFonts w:ascii="Myriad Pro" w:hAnsi="Myriad Pro"/>
                <w:sz w:val="18"/>
                <w:szCs w:val="18"/>
              </w:rPr>
            </w:pPr>
            <w:r w:rsidRPr="00C56847">
              <w:rPr>
                <w:rFonts w:ascii="Myriad Pro" w:hAnsi="Myriad Pro"/>
                <w:sz w:val="18"/>
                <w:szCs w:val="18"/>
              </w:rPr>
              <w:t>0,038</w:t>
            </w:r>
          </w:p>
        </w:tc>
        <w:tc>
          <w:tcPr>
            <w:tcW w:w="264" w:type="pct"/>
            <w:shd w:val="clear" w:color="auto" w:fill="auto"/>
            <w:noWrap/>
            <w:vAlign w:val="bottom"/>
            <w:hideMark/>
          </w:tcPr>
          <w:p w14:paraId="02DE153B" w14:textId="77777777" w:rsidR="002204A6" w:rsidRPr="00C56847" w:rsidRDefault="002204A6" w:rsidP="002204A6">
            <w:pPr>
              <w:rPr>
                <w:rFonts w:ascii="Myriad Pro" w:hAnsi="Myriad Pro"/>
                <w:sz w:val="18"/>
                <w:szCs w:val="18"/>
              </w:rPr>
            </w:pPr>
            <w:r w:rsidRPr="00C56847">
              <w:rPr>
                <w:rFonts w:ascii="Myriad Pro" w:hAnsi="Myriad Pro"/>
                <w:sz w:val="18"/>
                <w:szCs w:val="18"/>
              </w:rPr>
              <w:t>2,475</w:t>
            </w:r>
          </w:p>
        </w:tc>
        <w:tc>
          <w:tcPr>
            <w:tcW w:w="264" w:type="pct"/>
            <w:shd w:val="clear" w:color="auto" w:fill="auto"/>
            <w:noWrap/>
            <w:vAlign w:val="bottom"/>
            <w:hideMark/>
          </w:tcPr>
          <w:p w14:paraId="1CE139D9" w14:textId="77777777" w:rsidR="002204A6" w:rsidRPr="00C56847" w:rsidRDefault="002204A6" w:rsidP="002204A6">
            <w:pPr>
              <w:rPr>
                <w:rFonts w:ascii="Myriad Pro" w:hAnsi="Myriad Pro"/>
                <w:sz w:val="18"/>
                <w:szCs w:val="18"/>
              </w:rPr>
            </w:pPr>
            <w:r w:rsidRPr="00C56847">
              <w:rPr>
                <w:rFonts w:ascii="Myriad Pro" w:hAnsi="Myriad Pro"/>
                <w:sz w:val="18"/>
                <w:szCs w:val="18"/>
              </w:rPr>
              <w:t>79,794</w:t>
            </w:r>
          </w:p>
        </w:tc>
        <w:tc>
          <w:tcPr>
            <w:tcW w:w="300" w:type="pct"/>
            <w:shd w:val="clear" w:color="auto" w:fill="auto"/>
            <w:noWrap/>
            <w:vAlign w:val="bottom"/>
            <w:hideMark/>
          </w:tcPr>
          <w:p w14:paraId="07750345" w14:textId="77777777" w:rsidR="002204A6" w:rsidRPr="00C56847" w:rsidRDefault="002204A6" w:rsidP="002204A6">
            <w:pPr>
              <w:rPr>
                <w:rFonts w:ascii="Myriad Pro" w:hAnsi="Myriad Pro"/>
                <w:sz w:val="18"/>
                <w:szCs w:val="18"/>
              </w:rPr>
            </w:pPr>
            <w:r w:rsidRPr="00C56847">
              <w:rPr>
                <w:rFonts w:ascii="Myriad Pro" w:hAnsi="Myriad Pro"/>
                <w:sz w:val="18"/>
                <w:szCs w:val="18"/>
              </w:rPr>
              <w:t>7500</w:t>
            </w:r>
          </w:p>
        </w:tc>
        <w:tc>
          <w:tcPr>
            <w:tcW w:w="275" w:type="pct"/>
            <w:shd w:val="clear" w:color="auto" w:fill="auto"/>
            <w:noWrap/>
            <w:vAlign w:val="bottom"/>
            <w:hideMark/>
          </w:tcPr>
          <w:p w14:paraId="2F0B127C" w14:textId="77777777" w:rsidR="002204A6" w:rsidRPr="00C56847" w:rsidRDefault="002204A6" w:rsidP="002204A6">
            <w:pPr>
              <w:rPr>
                <w:rFonts w:ascii="Myriad Pro" w:hAnsi="Myriad Pro"/>
                <w:sz w:val="18"/>
                <w:szCs w:val="18"/>
              </w:rPr>
            </w:pPr>
            <w:r w:rsidRPr="00C56847">
              <w:rPr>
                <w:rFonts w:ascii="Myriad Pro" w:hAnsi="Myriad Pro"/>
                <w:sz w:val="18"/>
                <w:szCs w:val="18"/>
              </w:rPr>
              <w:t>24,5</w:t>
            </w:r>
          </w:p>
        </w:tc>
        <w:tc>
          <w:tcPr>
            <w:tcW w:w="202" w:type="pct"/>
            <w:shd w:val="clear" w:color="auto" w:fill="auto"/>
            <w:noWrap/>
            <w:vAlign w:val="bottom"/>
            <w:hideMark/>
          </w:tcPr>
          <w:p w14:paraId="56D0DD29" w14:textId="77777777" w:rsidR="002204A6" w:rsidRPr="00C56847" w:rsidRDefault="002204A6" w:rsidP="002204A6">
            <w:pPr>
              <w:rPr>
                <w:rFonts w:ascii="Myriad Pro" w:hAnsi="Myriad Pro"/>
                <w:sz w:val="18"/>
                <w:szCs w:val="18"/>
              </w:rPr>
            </w:pPr>
            <w:r w:rsidRPr="00C56847">
              <w:rPr>
                <w:rFonts w:ascii="Myriad Pro" w:hAnsi="Myriad Pro"/>
                <w:sz w:val="18"/>
                <w:szCs w:val="18"/>
              </w:rPr>
              <w:t>0,2</w:t>
            </w:r>
          </w:p>
        </w:tc>
        <w:tc>
          <w:tcPr>
            <w:tcW w:w="204" w:type="pct"/>
            <w:shd w:val="clear" w:color="auto" w:fill="auto"/>
            <w:noWrap/>
            <w:vAlign w:val="bottom"/>
            <w:hideMark/>
          </w:tcPr>
          <w:p w14:paraId="25C15DFD" w14:textId="77777777" w:rsidR="002204A6" w:rsidRPr="00C56847" w:rsidRDefault="002204A6" w:rsidP="002204A6">
            <w:pPr>
              <w:rPr>
                <w:rFonts w:ascii="Myriad Pro" w:hAnsi="Myriad Pro"/>
                <w:sz w:val="18"/>
                <w:szCs w:val="18"/>
              </w:rPr>
            </w:pPr>
            <w:r w:rsidRPr="00C56847">
              <w:rPr>
                <w:rFonts w:ascii="Myriad Pro" w:hAnsi="Myriad Pro"/>
                <w:sz w:val="18"/>
                <w:szCs w:val="18"/>
              </w:rPr>
              <w:t>0,0</w:t>
            </w:r>
          </w:p>
        </w:tc>
        <w:tc>
          <w:tcPr>
            <w:tcW w:w="231" w:type="pct"/>
            <w:shd w:val="clear" w:color="auto" w:fill="auto"/>
            <w:noWrap/>
            <w:vAlign w:val="bottom"/>
            <w:hideMark/>
          </w:tcPr>
          <w:p w14:paraId="063F8290" w14:textId="77777777" w:rsidR="002204A6" w:rsidRPr="00C56847" w:rsidRDefault="002204A6" w:rsidP="002204A6">
            <w:pPr>
              <w:rPr>
                <w:rFonts w:ascii="Myriad Pro" w:hAnsi="Myriad Pro"/>
                <w:sz w:val="18"/>
                <w:szCs w:val="18"/>
              </w:rPr>
            </w:pPr>
            <w:r w:rsidRPr="00C56847">
              <w:rPr>
                <w:rFonts w:ascii="Myriad Pro" w:hAnsi="Myriad Pro"/>
                <w:sz w:val="18"/>
                <w:szCs w:val="18"/>
              </w:rPr>
              <w:t>0,7</w:t>
            </w:r>
          </w:p>
        </w:tc>
        <w:tc>
          <w:tcPr>
            <w:tcW w:w="194" w:type="pct"/>
            <w:shd w:val="clear" w:color="auto" w:fill="auto"/>
            <w:noWrap/>
            <w:vAlign w:val="bottom"/>
            <w:hideMark/>
          </w:tcPr>
          <w:p w14:paraId="4D808502" w14:textId="77777777" w:rsidR="002204A6" w:rsidRPr="00C56847" w:rsidRDefault="002204A6" w:rsidP="002204A6">
            <w:pPr>
              <w:rPr>
                <w:rFonts w:ascii="Myriad Pro" w:hAnsi="Myriad Pro"/>
                <w:sz w:val="18"/>
                <w:szCs w:val="18"/>
              </w:rPr>
            </w:pPr>
            <w:r w:rsidRPr="00C56847">
              <w:rPr>
                <w:rFonts w:ascii="Myriad Pro" w:hAnsi="Myriad Pro"/>
                <w:sz w:val="18"/>
                <w:szCs w:val="18"/>
              </w:rPr>
              <w:t>23,5</w:t>
            </w:r>
          </w:p>
        </w:tc>
      </w:tr>
      <w:tr w:rsidR="002204A6" w:rsidRPr="00C56847" w14:paraId="2C2F48AD" w14:textId="77777777" w:rsidTr="00256FA6">
        <w:tc>
          <w:tcPr>
            <w:tcW w:w="169" w:type="pct"/>
            <w:shd w:val="clear" w:color="auto" w:fill="auto"/>
            <w:noWrap/>
            <w:vAlign w:val="center"/>
            <w:hideMark/>
          </w:tcPr>
          <w:p w14:paraId="5D165FC6" w14:textId="77777777" w:rsidR="002204A6" w:rsidRPr="00C56847" w:rsidRDefault="002204A6" w:rsidP="002204A6">
            <w:pPr>
              <w:rPr>
                <w:rFonts w:ascii="Myriad Pro" w:hAnsi="Myriad Pro"/>
                <w:bCs/>
                <w:iCs/>
                <w:sz w:val="18"/>
                <w:szCs w:val="18"/>
              </w:rPr>
            </w:pPr>
            <w:r w:rsidRPr="00C56847">
              <w:rPr>
                <w:rFonts w:ascii="Myriad Pro" w:hAnsi="Myriad Pro"/>
                <w:sz w:val="18"/>
                <w:szCs w:val="18"/>
              </w:rPr>
              <w:t>3</w:t>
            </w:r>
          </w:p>
        </w:tc>
        <w:tc>
          <w:tcPr>
            <w:tcW w:w="509" w:type="pct"/>
            <w:shd w:val="clear" w:color="auto" w:fill="auto"/>
            <w:vAlign w:val="center"/>
            <w:hideMark/>
          </w:tcPr>
          <w:p w14:paraId="3E650D44" w14:textId="77777777" w:rsidR="002204A6" w:rsidRPr="00C56847" w:rsidRDefault="002204A6" w:rsidP="002204A6">
            <w:pPr>
              <w:rPr>
                <w:rFonts w:ascii="Myriad Pro" w:hAnsi="Myriad Pro"/>
                <w:bCs/>
                <w:iCs/>
                <w:sz w:val="18"/>
                <w:szCs w:val="18"/>
              </w:rPr>
            </w:pPr>
            <w:r w:rsidRPr="00C56847">
              <w:rPr>
                <w:rFonts w:ascii="Myriad Pro" w:hAnsi="Myriad Pro"/>
                <w:sz w:val="18"/>
                <w:szCs w:val="18"/>
              </w:rPr>
              <w:t>Прочие потребители</w:t>
            </w:r>
          </w:p>
        </w:tc>
        <w:tc>
          <w:tcPr>
            <w:tcW w:w="333" w:type="pct"/>
            <w:shd w:val="clear" w:color="auto" w:fill="auto"/>
            <w:noWrap/>
            <w:vAlign w:val="bottom"/>
            <w:hideMark/>
          </w:tcPr>
          <w:p w14:paraId="45BAB77B"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1794,321</w:t>
            </w:r>
          </w:p>
        </w:tc>
        <w:tc>
          <w:tcPr>
            <w:tcW w:w="333" w:type="pct"/>
            <w:shd w:val="clear" w:color="auto" w:fill="auto"/>
            <w:noWrap/>
            <w:vAlign w:val="bottom"/>
            <w:hideMark/>
          </w:tcPr>
          <w:p w14:paraId="271DB1FE" w14:textId="77777777" w:rsidR="002204A6" w:rsidRPr="00C56847" w:rsidRDefault="002204A6" w:rsidP="002204A6">
            <w:pPr>
              <w:rPr>
                <w:rFonts w:ascii="Myriad Pro" w:hAnsi="Myriad Pro"/>
                <w:sz w:val="18"/>
                <w:szCs w:val="18"/>
              </w:rPr>
            </w:pPr>
            <w:r w:rsidRPr="00C56847">
              <w:rPr>
                <w:rFonts w:ascii="Myriad Pro" w:hAnsi="Myriad Pro"/>
                <w:sz w:val="18"/>
                <w:szCs w:val="18"/>
              </w:rPr>
              <w:t>1354,873</w:t>
            </w:r>
          </w:p>
        </w:tc>
        <w:tc>
          <w:tcPr>
            <w:tcW w:w="264" w:type="pct"/>
            <w:shd w:val="clear" w:color="auto" w:fill="auto"/>
            <w:noWrap/>
            <w:vAlign w:val="bottom"/>
            <w:hideMark/>
          </w:tcPr>
          <w:p w14:paraId="39421B9D" w14:textId="77777777" w:rsidR="002204A6" w:rsidRPr="00C56847" w:rsidRDefault="002204A6" w:rsidP="002204A6">
            <w:pPr>
              <w:rPr>
                <w:rFonts w:ascii="Myriad Pro" w:hAnsi="Myriad Pro"/>
                <w:sz w:val="18"/>
                <w:szCs w:val="18"/>
              </w:rPr>
            </w:pPr>
            <w:r w:rsidRPr="00C56847">
              <w:rPr>
                <w:rFonts w:ascii="Myriad Pro" w:hAnsi="Myriad Pro"/>
                <w:sz w:val="18"/>
                <w:szCs w:val="18"/>
              </w:rPr>
              <w:t>59,147</w:t>
            </w:r>
          </w:p>
        </w:tc>
        <w:tc>
          <w:tcPr>
            <w:tcW w:w="299" w:type="pct"/>
            <w:shd w:val="clear" w:color="auto" w:fill="auto"/>
            <w:noWrap/>
            <w:vAlign w:val="bottom"/>
            <w:hideMark/>
          </w:tcPr>
          <w:p w14:paraId="382A34AC" w14:textId="77777777" w:rsidR="002204A6" w:rsidRPr="00C56847" w:rsidRDefault="002204A6" w:rsidP="002204A6">
            <w:pPr>
              <w:rPr>
                <w:rFonts w:ascii="Myriad Pro" w:hAnsi="Myriad Pro"/>
                <w:sz w:val="18"/>
                <w:szCs w:val="18"/>
              </w:rPr>
            </w:pPr>
            <w:r w:rsidRPr="00C56847">
              <w:rPr>
                <w:rFonts w:ascii="Myriad Pro" w:hAnsi="Myriad Pro"/>
                <w:sz w:val="18"/>
                <w:szCs w:val="18"/>
              </w:rPr>
              <w:t>254,559</w:t>
            </w:r>
          </w:p>
        </w:tc>
        <w:tc>
          <w:tcPr>
            <w:tcW w:w="299" w:type="pct"/>
            <w:shd w:val="clear" w:color="auto" w:fill="auto"/>
            <w:noWrap/>
            <w:vAlign w:val="bottom"/>
            <w:hideMark/>
          </w:tcPr>
          <w:p w14:paraId="46336DC5" w14:textId="77777777" w:rsidR="002204A6" w:rsidRPr="00C56847" w:rsidRDefault="002204A6" w:rsidP="002204A6">
            <w:pPr>
              <w:rPr>
                <w:rFonts w:ascii="Myriad Pro" w:hAnsi="Myriad Pro"/>
                <w:sz w:val="18"/>
                <w:szCs w:val="18"/>
              </w:rPr>
            </w:pPr>
            <w:r w:rsidRPr="00C56847">
              <w:rPr>
                <w:rFonts w:ascii="Myriad Pro" w:hAnsi="Myriad Pro"/>
                <w:sz w:val="18"/>
                <w:szCs w:val="18"/>
              </w:rPr>
              <w:t>125,741</w:t>
            </w:r>
          </w:p>
        </w:tc>
        <w:tc>
          <w:tcPr>
            <w:tcW w:w="299" w:type="pct"/>
            <w:shd w:val="clear" w:color="auto" w:fill="auto"/>
            <w:noWrap/>
            <w:vAlign w:val="bottom"/>
            <w:hideMark/>
          </w:tcPr>
          <w:p w14:paraId="3E06FCC0"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233,703</w:t>
            </w:r>
          </w:p>
        </w:tc>
        <w:tc>
          <w:tcPr>
            <w:tcW w:w="299" w:type="pct"/>
            <w:shd w:val="clear" w:color="auto" w:fill="auto"/>
            <w:noWrap/>
            <w:vAlign w:val="bottom"/>
            <w:hideMark/>
          </w:tcPr>
          <w:p w14:paraId="2D1B37F4" w14:textId="77777777" w:rsidR="002204A6" w:rsidRPr="00C56847" w:rsidRDefault="002204A6" w:rsidP="002204A6">
            <w:pPr>
              <w:rPr>
                <w:rFonts w:ascii="Myriad Pro" w:hAnsi="Myriad Pro"/>
                <w:sz w:val="18"/>
                <w:szCs w:val="18"/>
              </w:rPr>
            </w:pPr>
            <w:r w:rsidRPr="00C56847">
              <w:rPr>
                <w:rFonts w:ascii="Myriad Pro" w:hAnsi="Myriad Pro"/>
                <w:sz w:val="18"/>
                <w:szCs w:val="18"/>
              </w:rPr>
              <w:t>171,710</w:t>
            </w:r>
          </w:p>
        </w:tc>
        <w:tc>
          <w:tcPr>
            <w:tcW w:w="262" w:type="pct"/>
            <w:shd w:val="clear" w:color="auto" w:fill="auto"/>
            <w:noWrap/>
            <w:vAlign w:val="bottom"/>
            <w:hideMark/>
          </w:tcPr>
          <w:p w14:paraId="083E5C31" w14:textId="77777777" w:rsidR="002204A6" w:rsidRPr="00C56847" w:rsidRDefault="002204A6" w:rsidP="002204A6">
            <w:pPr>
              <w:rPr>
                <w:rFonts w:ascii="Myriad Pro" w:hAnsi="Myriad Pro"/>
                <w:sz w:val="18"/>
                <w:szCs w:val="18"/>
              </w:rPr>
            </w:pPr>
            <w:r w:rsidRPr="00C56847">
              <w:rPr>
                <w:rFonts w:ascii="Myriad Pro" w:hAnsi="Myriad Pro"/>
                <w:sz w:val="18"/>
                <w:szCs w:val="18"/>
              </w:rPr>
              <w:t>7,670</w:t>
            </w:r>
          </w:p>
        </w:tc>
        <w:tc>
          <w:tcPr>
            <w:tcW w:w="264" w:type="pct"/>
            <w:shd w:val="clear" w:color="auto" w:fill="auto"/>
            <w:noWrap/>
            <w:vAlign w:val="bottom"/>
            <w:hideMark/>
          </w:tcPr>
          <w:p w14:paraId="5B638164" w14:textId="77777777" w:rsidR="002204A6" w:rsidRPr="00C56847" w:rsidRDefault="002204A6" w:rsidP="002204A6">
            <w:pPr>
              <w:rPr>
                <w:rFonts w:ascii="Myriad Pro" w:hAnsi="Myriad Pro"/>
                <w:sz w:val="18"/>
                <w:szCs w:val="18"/>
              </w:rPr>
            </w:pPr>
            <w:r w:rsidRPr="00C56847">
              <w:rPr>
                <w:rFonts w:ascii="Myriad Pro" w:hAnsi="Myriad Pro"/>
                <w:sz w:val="18"/>
                <w:szCs w:val="18"/>
              </w:rPr>
              <w:t>31,551</w:t>
            </w:r>
          </w:p>
        </w:tc>
        <w:tc>
          <w:tcPr>
            <w:tcW w:w="264" w:type="pct"/>
            <w:shd w:val="clear" w:color="auto" w:fill="auto"/>
            <w:noWrap/>
            <w:vAlign w:val="bottom"/>
            <w:hideMark/>
          </w:tcPr>
          <w:p w14:paraId="1367BF02" w14:textId="77777777" w:rsidR="002204A6" w:rsidRPr="00C56847" w:rsidRDefault="002204A6" w:rsidP="002204A6">
            <w:pPr>
              <w:rPr>
                <w:rFonts w:ascii="Myriad Pro" w:hAnsi="Myriad Pro"/>
                <w:sz w:val="18"/>
                <w:szCs w:val="18"/>
              </w:rPr>
            </w:pPr>
            <w:r w:rsidRPr="00C56847">
              <w:rPr>
                <w:rFonts w:ascii="Myriad Pro" w:hAnsi="Myriad Pro"/>
                <w:sz w:val="18"/>
                <w:szCs w:val="18"/>
              </w:rPr>
              <w:t>22,772</w:t>
            </w:r>
          </w:p>
        </w:tc>
        <w:tc>
          <w:tcPr>
            <w:tcW w:w="300" w:type="pct"/>
            <w:shd w:val="clear" w:color="auto" w:fill="auto"/>
            <w:noWrap/>
            <w:vAlign w:val="bottom"/>
            <w:hideMark/>
          </w:tcPr>
          <w:p w14:paraId="0E1775DD" w14:textId="77777777" w:rsidR="002204A6" w:rsidRPr="00C56847" w:rsidRDefault="002204A6" w:rsidP="002204A6">
            <w:pPr>
              <w:rPr>
                <w:rFonts w:ascii="Myriad Pro" w:hAnsi="Myriad Pro"/>
                <w:sz w:val="18"/>
                <w:szCs w:val="18"/>
              </w:rPr>
            </w:pPr>
            <w:r w:rsidRPr="00C56847">
              <w:rPr>
                <w:rFonts w:ascii="Myriad Pro" w:hAnsi="Myriad Pro"/>
                <w:sz w:val="18"/>
                <w:szCs w:val="18"/>
              </w:rPr>
              <w:t>7678</w:t>
            </w:r>
          </w:p>
        </w:tc>
        <w:tc>
          <w:tcPr>
            <w:tcW w:w="275" w:type="pct"/>
            <w:shd w:val="clear" w:color="auto" w:fill="auto"/>
            <w:noWrap/>
            <w:vAlign w:val="bottom"/>
            <w:hideMark/>
          </w:tcPr>
          <w:p w14:paraId="3511535C" w14:textId="77777777" w:rsidR="002204A6" w:rsidRPr="00C56847" w:rsidRDefault="002204A6" w:rsidP="002204A6">
            <w:pPr>
              <w:rPr>
                <w:rFonts w:ascii="Myriad Pro" w:hAnsi="Myriad Pro"/>
                <w:sz w:val="18"/>
                <w:szCs w:val="18"/>
              </w:rPr>
            </w:pPr>
            <w:r w:rsidRPr="00C56847">
              <w:rPr>
                <w:rFonts w:ascii="Myriad Pro" w:hAnsi="Myriad Pro"/>
                <w:sz w:val="18"/>
                <w:szCs w:val="18"/>
              </w:rPr>
              <w:t>70,6</w:t>
            </w:r>
          </w:p>
        </w:tc>
        <w:tc>
          <w:tcPr>
            <w:tcW w:w="202" w:type="pct"/>
            <w:shd w:val="clear" w:color="auto" w:fill="auto"/>
            <w:noWrap/>
            <w:vAlign w:val="bottom"/>
            <w:hideMark/>
          </w:tcPr>
          <w:p w14:paraId="74B7D379" w14:textId="77777777" w:rsidR="002204A6" w:rsidRPr="00C56847" w:rsidRDefault="002204A6" w:rsidP="002204A6">
            <w:pPr>
              <w:rPr>
                <w:rFonts w:ascii="Myriad Pro" w:hAnsi="Myriad Pro"/>
                <w:sz w:val="18"/>
                <w:szCs w:val="18"/>
              </w:rPr>
            </w:pPr>
            <w:r w:rsidRPr="00C56847">
              <w:rPr>
                <w:rFonts w:ascii="Myriad Pro" w:hAnsi="Myriad Pro"/>
                <w:sz w:val="18"/>
                <w:szCs w:val="18"/>
              </w:rPr>
              <w:t>53,3</w:t>
            </w:r>
          </w:p>
        </w:tc>
        <w:tc>
          <w:tcPr>
            <w:tcW w:w="204" w:type="pct"/>
            <w:shd w:val="clear" w:color="auto" w:fill="auto"/>
            <w:noWrap/>
            <w:vAlign w:val="bottom"/>
            <w:hideMark/>
          </w:tcPr>
          <w:p w14:paraId="4B38CE1B" w14:textId="77777777" w:rsidR="002204A6" w:rsidRPr="00C56847" w:rsidRDefault="002204A6" w:rsidP="002204A6">
            <w:pPr>
              <w:rPr>
                <w:rFonts w:ascii="Myriad Pro" w:hAnsi="Myriad Pro"/>
                <w:sz w:val="18"/>
                <w:szCs w:val="18"/>
              </w:rPr>
            </w:pPr>
            <w:r w:rsidRPr="00C56847">
              <w:rPr>
                <w:rFonts w:ascii="Myriad Pro" w:hAnsi="Myriad Pro"/>
                <w:sz w:val="18"/>
                <w:szCs w:val="18"/>
              </w:rPr>
              <w:t>2,3</w:t>
            </w:r>
          </w:p>
        </w:tc>
        <w:tc>
          <w:tcPr>
            <w:tcW w:w="231" w:type="pct"/>
            <w:shd w:val="clear" w:color="auto" w:fill="auto"/>
            <w:noWrap/>
            <w:vAlign w:val="bottom"/>
            <w:hideMark/>
          </w:tcPr>
          <w:p w14:paraId="5D47B31B" w14:textId="77777777" w:rsidR="002204A6" w:rsidRPr="00C56847" w:rsidRDefault="002204A6" w:rsidP="002204A6">
            <w:pPr>
              <w:rPr>
                <w:rFonts w:ascii="Myriad Pro" w:hAnsi="Myriad Pro"/>
                <w:sz w:val="18"/>
                <w:szCs w:val="18"/>
              </w:rPr>
            </w:pPr>
            <w:r w:rsidRPr="00C56847">
              <w:rPr>
                <w:rFonts w:ascii="Myriad Pro" w:hAnsi="Myriad Pro"/>
                <w:sz w:val="18"/>
                <w:szCs w:val="18"/>
              </w:rPr>
              <w:t>10,0</w:t>
            </w:r>
          </w:p>
        </w:tc>
        <w:tc>
          <w:tcPr>
            <w:tcW w:w="194" w:type="pct"/>
            <w:shd w:val="clear" w:color="auto" w:fill="auto"/>
            <w:noWrap/>
            <w:vAlign w:val="bottom"/>
            <w:hideMark/>
          </w:tcPr>
          <w:p w14:paraId="22AEEFB9" w14:textId="77777777" w:rsidR="002204A6" w:rsidRPr="00C56847" w:rsidRDefault="002204A6" w:rsidP="002204A6">
            <w:pPr>
              <w:rPr>
                <w:rFonts w:ascii="Myriad Pro" w:hAnsi="Myriad Pro"/>
                <w:sz w:val="18"/>
                <w:szCs w:val="18"/>
              </w:rPr>
            </w:pPr>
            <w:r w:rsidRPr="00C56847">
              <w:rPr>
                <w:rFonts w:ascii="Myriad Pro" w:hAnsi="Myriad Pro"/>
                <w:sz w:val="18"/>
                <w:szCs w:val="18"/>
              </w:rPr>
              <w:t>4,9</w:t>
            </w:r>
          </w:p>
        </w:tc>
      </w:tr>
      <w:tr w:rsidR="002204A6" w:rsidRPr="00C56847" w14:paraId="41029C23" w14:textId="77777777" w:rsidTr="00256FA6">
        <w:tc>
          <w:tcPr>
            <w:tcW w:w="169" w:type="pct"/>
            <w:shd w:val="clear" w:color="auto" w:fill="auto"/>
            <w:noWrap/>
            <w:vAlign w:val="center"/>
            <w:hideMark/>
          </w:tcPr>
          <w:p w14:paraId="2D03DEBA" w14:textId="77777777" w:rsidR="002204A6" w:rsidRPr="00C56847" w:rsidRDefault="002204A6" w:rsidP="002204A6">
            <w:pPr>
              <w:rPr>
                <w:rFonts w:ascii="Myriad Pro" w:hAnsi="Myriad Pro"/>
                <w:sz w:val="18"/>
                <w:szCs w:val="18"/>
              </w:rPr>
            </w:pPr>
            <w:r w:rsidRPr="00C56847">
              <w:rPr>
                <w:rFonts w:ascii="Myriad Pro" w:hAnsi="Myriad Pro"/>
                <w:sz w:val="18"/>
                <w:szCs w:val="18"/>
              </w:rPr>
              <w:t>4</w:t>
            </w:r>
          </w:p>
        </w:tc>
        <w:tc>
          <w:tcPr>
            <w:tcW w:w="509" w:type="pct"/>
            <w:shd w:val="clear" w:color="auto" w:fill="auto"/>
            <w:vAlign w:val="center"/>
            <w:hideMark/>
          </w:tcPr>
          <w:p w14:paraId="08846329" w14:textId="77777777" w:rsidR="002204A6" w:rsidRPr="00C56847" w:rsidRDefault="002204A6" w:rsidP="002204A6">
            <w:pPr>
              <w:rPr>
                <w:rFonts w:ascii="Myriad Pro" w:hAnsi="Myriad Pro"/>
                <w:sz w:val="18"/>
                <w:szCs w:val="18"/>
              </w:rPr>
            </w:pPr>
            <w:r w:rsidRPr="00C56847">
              <w:rPr>
                <w:rFonts w:ascii="Myriad Pro" w:hAnsi="Myriad Pro"/>
                <w:sz w:val="18"/>
                <w:szCs w:val="18"/>
              </w:rPr>
              <w:t>Потребители с прямыми договорами оказания услуг по передаче электроэнергии</w:t>
            </w:r>
          </w:p>
        </w:tc>
        <w:tc>
          <w:tcPr>
            <w:tcW w:w="333" w:type="pct"/>
            <w:shd w:val="clear" w:color="auto" w:fill="auto"/>
            <w:noWrap/>
            <w:vAlign w:val="center"/>
            <w:hideMark/>
          </w:tcPr>
          <w:p w14:paraId="59DCCA59"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125,910</w:t>
            </w:r>
          </w:p>
        </w:tc>
        <w:tc>
          <w:tcPr>
            <w:tcW w:w="333" w:type="pct"/>
            <w:shd w:val="clear" w:color="auto" w:fill="auto"/>
            <w:noWrap/>
            <w:vAlign w:val="center"/>
            <w:hideMark/>
          </w:tcPr>
          <w:p w14:paraId="064BA9DA" w14:textId="77777777" w:rsidR="002204A6" w:rsidRPr="00C56847" w:rsidRDefault="002204A6" w:rsidP="002204A6">
            <w:pPr>
              <w:rPr>
                <w:rFonts w:ascii="Myriad Pro" w:hAnsi="Myriad Pro"/>
                <w:sz w:val="18"/>
                <w:szCs w:val="18"/>
              </w:rPr>
            </w:pPr>
            <w:r w:rsidRPr="00C56847">
              <w:rPr>
                <w:rFonts w:ascii="Myriad Pro" w:hAnsi="Myriad Pro"/>
                <w:sz w:val="18"/>
                <w:szCs w:val="18"/>
              </w:rPr>
              <w:t>63,659</w:t>
            </w:r>
          </w:p>
        </w:tc>
        <w:tc>
          <w:tcPr>
            <w:tcW w:w="264" w:type="pct"/>
            <w:shd w:val="clear" w:color="auto" w:fill="auto"/>
            <w:noWrap/>
            <w:vAlign w:val="center"/>
            <w:hideMark/>
          </w:tcPr>
          <w:p w14:paraId="1FBFCACB" w14:textId="77777777" w:rsidR="002204A6" w:rsidRPr="00C56847" w:rsidRDefault="002204A6" w:rsidP="002204A6">
            <w:pPr>
              <w:rPr>
                <w:rFonts w:ascii="Myriad Pro" w:hAnsi="Myriad Pro"/>
                <w:sz w:val="18"/>
                <w:szCs w:val="18"/>
              </w:rPr>
            </w:pPr>
            <w:r w:rsidRPr="00C56847">
              <w:rPr>
                <w:rFonts w:ascii="Myriad Pro" w:hAnsi="Myriad Pro"/>
                <w:sz w:val="18"/>
                <w:szCs w:val="18"/>
              </w:rPr>
              <w:t>7,340</w:t>
            </w:r>
          </w:p>
        </w:tc>
        <w:tc>
          <w:tcPr>
            <w:tcW w:w="299" w:type="pct"/>
            <w:shd w:val="clear" w:color="auto" w:fill="auto"/>
            <w:noWrap/>
            <w:vAlign w:val="center"/>
            <w:hideMark/>
          </w:tcPr>
          <w:p w14:paraId="1BD382DF" w14:textId="77777777" w:rsidR="002204A6" w:rsidRPr="00C56847" w:rsidRDefault="002204A6" w:rsidP="002204A6">
            <w:pPr>
              <w:rPr>
                <w:rFonts w:ascii="Myriad Pro" w:hAnsi="Myriad Pro"/>
                <w:sz w:val="18"/>
                <w:szCs w:val="18"/>
              </w:rPr>
            </w:pPr>
            <w:r w:rsidRPr="00C56847">
              <w:rPr>
                <w:rFonts w:ascii="Myriad Pro" w:hAnsi="Myriad Pro"/>
                <w:sz w:val="18"/>
                <w:szCs w:val="18"/>
              </w:rPr>
              <w:t>49,084</w:t>
            </w:r>
          </w:p>
        </w:tc>
        <w:tc>
          <w:tcPr>
            <w:tcW w:w="299" w:type="pct"/>
            <w:shd w:val="clear" w:color="auto" w:fill="auto"/>
            <w:noWrap/>
            <w:vAlign w:val="center"/>
            <w:hideMark/>
          </w:tcPr>
          <w:p w14:paraId="1C507689" w14:textId="77777777" w:rsidR="002204A6" w:rsidRPr="00C56847" w:rsidRDefault="002204A6" w:rsidP="002204A6">
            <w:pPr>
              <w:rPr>
                <w:rFonts w:ascii="Myriad Pro" w:hAnsi="Myriad Pro"/>
                <w:sz w:val="18"/>
                <w:szCs w:val="18"/>
              </w:rPr>
            </w:pPr>
            <w:r w:rsidRPr="00C56847">
              <w:rPr>
                <w:rFonts w:ascii="Myriad Pro" w:hAnsi="Myriad Pro"/>
                <w:sz w:val="18"/>
                <w:szCs w:val="18"/>
              </w:rPr>
              <w:t>5,827</w:t>
            </w:r>
          </w:p>
        </w:tc>
        <w:tc>
          <w:tcPr>
            <w:tcW w:w="299" w:type="pct"/>
            <w:shd w:val="clear" w:color="auto" w:fill="auto"/>
            <w:noWrap/>
            <w:vAlign w:val="center"/>
            <w:hideMark/>
          </w:tcPr>
          <w:p w14:paraId="55E03139"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16,585</w:t>
            </w:r>
          </w:p>
        </w:tc>
        <w:tc>
          <w:tcPr>
            <w:tcW w:w="299" w:type="pct"/>
            <w:shd w:val="clear" w:color="auto" w:fill="auto"/>
            <w:noWrap/>
            <w:vAlign w:val="center"/>
            <w:hideMark/>
          </w:tcPr>
          <w:p w14:paraId="14CD2E2D" w14:textId="77777777" w:rsidR="002204A6" w:rsidRPr="00C56847" w:rsidRDefault="002204A6" w:rsidP="002204A6">
            <w:pPr>
              <w:rPr>
                <w:rFonts w:ascii="Myriad Pro" w:hAnsi="Myriad Pro"/>
                <w:sz w:val="18"/>
                <w:szCs w:val="18"/>
              </w:rPr>
            </w:pPr>
            <w:r w:rsidRPr="00C56847">
              <w:rPr>
                <w:rFonts w:ascii="Myriad Pro" w:hAnsi="Myriad Pro"/>
                <w:sz w:val="18"/>
                <w:szCs w:val="18"/>
              </w:rPr>
              <w:t>8,385</w:t>
            </w:r>
          </w:p>
        </w:tc>
        <w:tc>
          <w:tcPr>
            <w:tcW w:w="262" w:type="pct"/>
            <w:shd w:val="clear" w:color="auto" w:fill="auto"/>
            <w:noWrap/>
            <w:vAlign w:val="center"/>
            <w:hideMark/>
          </w:tcPr>
          <w:p w14:paraId="1E713F5A" w14:textId="77777777" w:rsidR="002204A6" w:rsidRPr="00C56847" w:rsidRDefault="002204A6" w:rsidP="002204A6">
            <w:pPr>
              <w:rPr>
                <w:rFonts w:ascii="Myriad Pro" w:hAnsi="Myriad Pro"/>
                <w:sz w:val="18"/>
                <w:szCs w:val="18"/>
              </w:rPr>
            </w:pPr>
            <w:r w:rsidRPr="00C56847">
              <w:rPr>
                <w:rFonts w:ascii="Myriad Pro" w:hAnsi="Myriad Pro"/>
                <w:sz w:val="18"/>
                <w:szCs w:val="18"/>
              </w:rPr>
              <w:t>0,967</w:t>
            </w:r>
          </w:p>
        </w:tc>
        <w:tc>
          <w:tcPr>
            <w:tcW w:w="264" w:type="pct"/>
            <w:shd w:val="clear" w:color="auto" w:fill="auto"/>
            <w:noWrap/>
            <w:vAlign w:val="center"/>
            <w:hideMark/>
          </w:tcPr>
          <w:p w14:paraId="799832B6" w14:textId="77777777" w:rsidR="002204A6" w:rsidRPr="00C56847" w:rsidRDefault="002204A6" w:rsidP="002204A6">
            <w:pPr>
              <w:rPr>
                <w:rFonts w:ascii="Myriad Pro" w:hAnsi="Myriad Pro"/>
                <w:sz w:val="18"/>
                <w:szCs w:val="18"/>
              </w:rPr>
            </w:pPr>
            <w:r w:rsidRPr="00C56847">
              <w:rPr>
                <w:rFonts w:ascii="Myriad Pro" w:hAnsi="Myriad Pro"/>
                <w:sz w:val="18"/>
                <w:szCs w:val="18"/>
              </w:rPr>
              <w:t>6,465</w:t>
            </w:r>
          </w:p>
        </w:tc>
        <w:tc>
          <w:tcPr>
            <w:tcW w:w="264" w:type="pct"/>
            <w:shd w:val="clear" w:color="auto" w:fill="auto"/>
            <w:noWrap/>
            <w:vAlign w:val="center"/>
            <w:hideMark/>
          </w:tcPr>
          <w:p w14:paraId="5EDE7A35" w14:textId="77777777" w:rsidR="002204A6" w:rsidRPr="00C56847" w:rsidRDefault="002204A6" w:rsidP="002204A6">
            <w:pPr>
              <w:rPr>
                <w:rFonts w:ascii="Myriad Pro" w:hAnsi="Myriad Pro"/>
                <w:sz w:val="18"/>
                <w:szCs w:val="18"/>
              </w:rPr>
            </w:pPr>
            <w:r w:rsidRPr="00C56847">
              <w:rPr>
                <w:rFonts w:ascii="Myriad Pro" w:hAnsi="Myriad Pro"/>
                <w:sz w:val="18"/>
                <w:szCs w:val="18"/>
              </w:rPr>
              <w:t>0,768</w:t>
            </w:r>
          </w:p>
        </w:tc>
        <w:tc>
          <w:tcPr>
            <w:tcW w:w="300" w:type="pct"/>
            <w:shd w:val="clear" w:color="auto" w:fill="auto"/>
            <w:noWrap/>
            <w:vAlign w:val="center"/>
            <w:hideMark/>
          </w:tcPr>
          <w:p w14:paraId="18033A78" w14:textId="77777777" w:rsidR="002204A6" w:rsidRPr="00C56847" w:rsidRDefault="002204A6" w:rsidP="002204A6">
            <w:pPr>
              <w:rPr>
                <w:rFonts w:ascii="Myriad Pro" w:hAnsi="Myriad Pro"/>
                <w:sz w:val="18"/>
                <w:szCs w:val="18"/>
              </w:rPr>
            </w:pPr>
            <w:r w:rsidRPr="00C56847">
              <w:rPr>
                <w:rFonts w:ascii="Myriad Pro" w:hAnsi="Myriad Pro"/>
                <w:sz w:val="18"/>
                <w:szCs w:val="18"/>
              </w:rPr>
              <w:t>7592</w:t>
            </w:r>
          </w:p>
        </w:tc>
        <w:tc>
          <w:tcPr>
            <w:tcW w:w="275" w:type="pct"/>
            <w:shd w:val="clear" w:color="auto" w:fill="auto"/>
            <w:noWrap/>
            <w:vAlign w:val="center"/>
            <w:hideMark/>
          </w:tcPr>
          <w:p w14:paraId="4EE6C0B2"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02" w:type="pct"/>
            <w:shd w:val="clear" w:color="auto" w:fill="auto"/>
            <w:noWrap/>
            <w:vAlign w:val="center"/>
            <w:hideMark/>
          </w:tcPr>
          <w:p w14:paraId="057B41DD"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04" w:type="pct"/>
            <w:shd w:val="clear" w:color="auto" w:fill="auto"/>
            <w:noWrap/>
            <w:vAlign w:val="center"/>
            <w:hideMark/>
          </w:tcPr>
          <w:p w14:paraId="649A5C8D"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231" w:type="pct"/>
            <w:shd w:val="clear" w:color="auto" w:fill="auto"/>
            <w:noWrap/>
            <w:vAlign w:val="center"/>
            <w:hideMark/>
          </w:tcPr>
          <w:p w14:paraId="10DD7FF1"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c>
          <w:tcPr>
            <w:tcW w:w="194" w:type="pct"/>
            <w:shd w:val="clear" w:color="auto" w:fill="auto"/>
            <w:noWrap/>
            <w:vAlign w:val="center"/>
            <w:hideMark/>
          </w:tcPr>
          <w:p w14:paraId="1C81F78D" w14:textId="77777777" w:rsidR="002204A6" w:rsidRPr="00C56847" w:rsidRDefault="002204A6" w:rsidP="002204A6">
            <w:pPr>
              <w:rPr>
                <w:rFonts w:ascii="Myriad Pro" w:hAnsi="Myriad Pro"/>
                <w:sz w:val="18"/>
                <w:szCs w:val="18"/>
              </w:rPr>
            </w:pPr>
            <w:r w:rsidRPr="00C56847">
              <w:rPr>
                <w:rFonts w:ascii="Myriad Pro" w:hAnsi="Myriad Pro"/>
                <w:sz w:val="18"/>
                <w:szCs w:val="18"/>
              </w:rPr>
              <w:t> </w:t>
            </w:r>
          </w:p>
        </w:tc>
      </w:tr>
      <w:tr w:rsidR="002204A6" w:rsidRPr="00C56847" w14:paraId="3E31B11F" w14:textId="77777777" w:rsidTr="00256FA6">
        <w:tc>
          <w:tcPr>
            <w:tcW w:w="169" w:type="pct"/>
            <w:shd w:val="clear" w:color="auto" w:fill="auto"/>
            <w:noWrap/>
            <w:vAlign w:val="center"/>
            <w:hideMark/>
          </w:tcPr>
          <w:p w14:paraId="1C2CC23C" w14:textId="77777777" w:rsidR="002204A6" w:rsidRPr="00C56847" w:rsidRDefault="002204A6" w:rsidP="002204A6">
            <w:pPr>
              <w:rPr>
                <w:rFonts w:ascii="Myriad Pro" w:hAnsi="Myriad Pro"/>
                <w:bCs/>
                <w:iCs/>
                <w:sz w:val="18"/>
                <w:szCs w:val="18"/>
              </w:rPr>
            </w:pPr>
            <w:r w:rsidRPr="00C56847">
              <w:rPr>
                <w:rFonts w:ascii="Myriad Pro" w:hAnsi="Myriad Pro"/>
                <w:sz w:val="18"/>
                <w:szCs w:val="18"/>
              </w:rPr>
              <w:t>5</w:t>
            </w:r>
          </w:p>
        </w:tc>
        <w:tc>
          <w:tcPr>
            <w:tcW w:w="509" w:type="pct"/>
            <w:shd w:val="clear" w:color="auto" w:fill="auto"/>
            <w:vAlign w:val="center"/>
            <w:hideMark/>
          </w:tcPr>
          <w:p w14:paraId="7C243143" w14:textId="77777777" w:rsidR="002204A6" w:rsidRPr="00C56847" w:rsidRDefault="002204A6" w:rsidP="002204A6">
            <w:pPr>
              <w:rPr>
                <w:rFonts w:ascii="Myriad Pro" w:hAnsi="Myriad Pro"/>
                <w:b/>
                <w:bCs/>
                <w:iCs/>
                <w:sz w:val="18"/>
                <w:szCs w:val="18"/>
              </w:rPr>
            </w:pPr>
            <w:r w:rsidRPr="00C56847">
              <w:rPr>
                <w:rFonts w:ascii="Myriad Pro" w:hAnsi="Myriad Pro"/>
                <w:b/>
                <w:sz w:val="18"/>
                <w:szCs w:val="18"/>
              </w:rPr>
              <w:t>Итого</w:t>
            </w:r>
          </w:p>
        </w:tc>
        <w:tc>
          <w:tcPr>
            <w:tcW w:w="333" w:type="pct"/>
            <w:shd w:val="clear" w:color="auto" w:fill="auto"/>
            <w:noWrap/>
            <w:vAlign w:val="bottom"/>
            <w:hideMark/>
          </w:tcPr>
          <w:p w14:paraId="1382E3C2"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2 542,15</w:t>
            </w:r>
          </w:p>
        </w:tc>
        <w:tc>
          <w:tcPr>
            <w:tcW w:w="333" w:type="pct"/>
            <w:shd w:val="clear" w:color="auto" w:fill="auto"/>
            <w:noWrap/>
            <w:vAlign w:val="bottom"/>
            <w:hideMark/>
          </w:tcPr>
          <w:p w14:paraId="1F684C3D"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1 423,15</w:t>
            </w:r>
          </w:p>
        </w:tc>
        <w:tc>
          <w:tcPr>
            <w:tcW w:w="264" w:type="pct"/>
            <w:shd w:val="clear" w:color="auto" w:fill="auto"/>
            <w:noWrap/>
            <w:vAlign w:val="bottom"/>
            <w:hideMark/>
          </w:tcPr>
          <w:p w14:paraId="7F4193ED"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66,77</w:t>
            </w:r>
          </w:p>
        </w:tc>
        <w:tc>
          <w:tcPr>
            <w:tcW w:w="299" w:type="pct"/>
            <w:shd w:val="clear" w:color="auto" w:fill="auto"/>
            <w:noWrap/>
            <w:vAlign w:val="bottom"/>
            <w:hideMark/>
          </w:tcPr>
          <w:p w14:paraId="11D4EE26"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322,20</w:t>
            </w:r>
          </w:p>
        </w:tc>
        <w:tc>
          <w:tcPr>
            <w:tcW w:w="299" w:type="pct"/>
            <w:shd w:val="clear" w:color="auto" w:fill="auto"/>
            <w:noWrap/>
            <w:vAlign w:val="bottom"/>
            <w:hideMark/>
          </w:tcPr>
          <w:p w14:paraId="30C0F5CE"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730,02</w:t>
            </w:r>
          </w:p>
        </w:tc>
        <w:tc>
          <w:tcPr>
            <w:tcW w:w="299" w:type="pct"/>
            <w:shd w:val="clear" w:color="auto" w:fill="auto"/>
            <w:noWrap/>
            <w:vAlign w:val="bottom"/>
            <w:hideMark/>
          </w:tcPr>
          <w:p w14:paraId="75A2BD0B"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333,21</w:t>
            </w:r>
          </w:p>
        </w:tc>
        <w:tc>
          <w:tcPr>
            <w:tcW w:w="299" w:type="pct"/>
            <w:shd w:val="clear" w:color="auto" w:fill="auto"/>
            <w:noWrap/>
            <w:vAlign w:val="bottom"/>
            <w:hideMark/>
          </w:tcPr>
          <w:p w14:paraId="7F3B4DB2"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180,71</w:t>
            </w:r>
          </w:p>
        </w:tc>
        <w:tc>
          <w:tcPr>
            <w:tcW w:w="262" w:type="pct"/>
            <w:shd w:val="clear" w:color="auto" w:fill="auto"/>
            <w:noWrap/>
            <w:vAlign w:val="bottom"/>
            <w:hideMark/>
          </w:tcPr>
          <w:p w14:paraId="2120ABDD"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8,68</w:t>
            </w:r>
          </w:p>
        </w:tc>
        <w:tc>
          <w:tcPr>
            <w:tcW w:w="264" w:type="pct"/>
            <w:shd w:val="clear" w:color="auto" w:fill="auto"/>
            <w:noWrap/>
            <w:vAlign w:val="bottom"/>
            <w:hideMark/>
          </w:tcPr>
          <w:p w14:paraId="7D6DFD0C"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40,49</w:t>
            </w:r>
          </w:p>
        </w:tc>
        <w:tc>
          <w:tcPr>
            <w:tcW w:w="264" w:type="pct"/>
            <w:shd w:val="clear" w:color="auto" w:fill="auto"/>
            <w:noWrap/>
            <w:vAlign w:val="bottom"/>
            <w:hideMark/>
          </w:tcPr>
          <w:p w14:paraId="7F91A54C"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103,33</w:t>
            </w:r>
          </w:p>
        </w:tc>
        <w:tc>
          <w:tcPr>
            <w:tcW w:w="300" w:type="pct"/>
            <w:shd w:val="clear" w:color="auto" w:fill="auto"/>
            <w:noWrap/>
            <w:vAlign w:val="bottom"/>
            <w:hideMark/>
          </w:tcPr>
          <w:p w14:paraId="117F6333"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7629</w:t>
            </w:r>
          </w:p>
        </w:tc>
        <w:tc>
          <w:tcPr>
            <w:tcW w:w="275" w:type="pct"/>
            <w:shd w:val="clear" w:color="auto" w:fill="auto"/>
            <w:noWrap/>
            <w:vAlign w:val="bottom"/>
            <w:hideMark/>
          </w:tcPr>
          <w:p w14:paraId="5F0D687A"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100,0</w:t>
            </w:r>
          </w:p>
        </w:tc>
        <w:tc>
          <w:tcPr>
            <w:tcW w:w="202" w:type="pct"/>
            <w:shd w:val="clear" w:color="auto" w:fill="auto"/>
            <w:noWrap/>
            <w:vAlign w:val="bottom"/>
            <w:hideMark/>
          </w:tcPr>
          <w:p w14:paraId="206DFF11"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56,0</w:t>
            </w:r>
          </w:p>
        </w:tc>
        <w:tc>
          <w:tcPr>
            <w:tcW w:w="204" w:type="pct"/>
            <w:shd w:val="clear" w:color="auto" w:fill="auto"/>
            <w:noWrap/>
            <w:vAlign w:val="bottom"/>
            <w:hideMark/>
          </w:tcPr>
          <w:p w14:paraId="36DEF47C"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2,6</w:t>
            </w:r>
          </w:p>
        </w:tc>
        <w:tc>
          <w:tcPr>
            <w:tcW w:w="231" w:type="pct"/>
            <w:shd w:val="clear" w:color="auto" w:fill="auto"/>
            <w:noWrap/>
            <w:vAlign w:val="bottom"/>
            <w:hideMark/>
          </w:tcPr>
          <w:p w14:paraId="22561390"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12,7</w:t>
            </w:r>
          </w:p>
        </w:tc>
        <w:tc>
          <w:tcPr>
            <w:tcW w:w="194" w:type="pct"/>
            <w:shd w:val="clear" w:color="auto" w:fill="auto"/>
            <w:noWrap/>
            <w:vAlign w:val="bottom"/>
            <w:hideMark/>
          </w:tcPr>
          <w:p w14:paraId="5B393EF9" w14:textId="77777777" w:rsidR="002204A6" w:rsidRPr="00C56847" w:rsidRDefault="002204A6" w:rsidP="002204A6">
            <w:pPr>
              <w:rPr>
                <w:rFonts w:ascii="Myriad Pro" w:hAnsi="Myriad Pro"/>
                <w:bCs/>
                <w:sz w:val="18"/>
                <w:szCs w:val="18"/>
              </w:rPr>
            </w:pPr>
            <w:r w:rsidRPr="00C56847">
              <w:rPr>
                <w:rFonts w:ascii="Myriad Pro" w:hAnsi="Myriad Pro"/>
                <w:bCs/>
                <w:sz w:val="18"/>
                <w:szCs w:val="18"/>
              </w:rPr>
              <w:t>28,7</w:t>
            </w:r>
          </w:p>
        </w:tc>
      </w:tr>
      <w:tr w:rsidR="002204A6" w:rsidRPr="00C56847" w14:paraId="1BBAA158" w14:textId="77777777" w:rsidTr="00256FA6">
        <w:tc>
          <w:tcPr>
            <w:tcW w:w="5000" w:type="pct"/>
            <w:gridSpan w:val="18"/>
            <w:shd w:val="clear" w:color="auto" w:fill="auto"/>
            <w:noWrap/>
            <w:vAlign w:val="center"/>
            <w:hideMark/>
          </w:tcPr>
          <w:p w14:paraId="1364C3DD" w14:textId="77777777" w:rsidR="002204A6" w:rsidRPr="00C56847" w:rsidRDefault="002204A6" w:rsidP="002204A6">
            <w:pPr>
              <w:rPr>
                <w:rFonts w:ascii="Myriad Pro" w:hAnsi="Myriad Pro"/>
                <w:bCs/>
                <w:sz w:val="18"/>
                <w:szCs w:val="18"/>
              </w:rPr>
            </w:pPr>
            <w:r w:rsidRPr="00C56847">
              <w:rPr>
                <w:rFonts w:ascii="Myriad Pro" w:hAnsi="Myriad Pro"/>
                <w:sz w:val="18"/>
                <w:szCs w:val="18"/>
              </w:rPr>
              <w:t>Отклонения (2018 г. (прогнозный) – 2017 г. (прогнозный))</w:t>
            </w:r>
          </w:p>
        </w:tc>
      </w:tr>
      <w:tr w:rsidR="002204A6" w:rsidRPr="00C56847" w14:paraId="447CEF47" w14:textId="77777777" w:rsidTr="00256FA6">
        <w:tc>
          <w:tcPr>
            <w:tcW w:w="169" w:type="pct"/>
            <w:shd w:val="clear" w:color="auto" w:fill="auto"/>
            <w:noWrap/>
            <w:vAlign w:val="center"/>
            <w:hideMark/>
          </w:tcPr>
          <w:p w14:paraId="61CC7F50" w14:textId="77777777" w:rsidR="002204A6" w:rsidRPr="00C56847" w:rsidRDefault="002204A6" w:rsidP="002204A6">
            <w:pPr>
              <w:rPr>
                <w:rFonts w:ascii="Myriad Pro" w:hAnsi="Myriad Pro"/>
                <w:bCs/>
                <w:iCs/>
                <w:sz w:val="18"/>
                <w:szCs w:val="18"/>
              </w:rPr>
            </w:pPr>
            <w:r w:rsidRPr="00C56847">
              <w:rPr>
                <w:rFonts w:ascii="Myriad Pro" w:hAnsi="Myriad Pro"/>
                <w:sz w:val="18"/>
                <w:szCs w:val="18"/>
              </w:rPr>
              <w:t>2</w:t>
            </w:r>
          </w:p>
        </w:tc>
        <w:tc>
          <w:tcPr>
            <w:tcW w:w="509" w:type="pct"/>
            <w:shd w:val="clear" w:color="auto" w:fill="auto"/>
            <w:vAlign w:val="center"/>
            <w:hideMark/>
          </w:tcPr>
          <w:p w14:paraId="7D3D11CD" w14:textId="77777777" w:rsidR="002204A6" w:rsidRPr="00C56847" w:rsidRDefault="002204A6" w:rsidP="002204A6">
            <w:pPr>
              <w:rPr>
                <w:rFonts w:ascii="Myriad Pro" w:hAnsi="Myriad Pro"/>
                <w:bCs/>
                <w:iCs/>
                <w:sz w:val="18"/>
                <w:szCs w:val="18"/>
              </w:rPr>
            </w:pPr>
            <w:r w:rsidRPr="00C56847">
              <w:rPr>
                <w:rFonts w:ascii="Myriad Pro" w:hAnsi="Myriad Pro"/>
                <w:sz w:val="18"/>
                <w:szCs w:val="18"/>
              </w:rPr>
              <w:t>Население</w:t>
            </w:r>
          </w:p>
        </w:tc>
        <w:tc>
          <w:tcPr>
            <w:tcW w:w="333" w:type="pct"/>
            <w:shd w:val="clear" w:color="auto" w:fill="auto"/>
            <w:noWrap/>
            <w:vAlign w:val="center"/>
            <w:hideMark/>
          </w:tcPr>
          <w:p w14:paraId="2AE0DB56"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-1,02  </w:t>
            </w:r>
          </w:p>
        </w:tc>
        <w:tc>
          <w:tcPr>
            <w:tcW w:w="333" w:type="pct"/>
            <w:shd w:val="clear" w:color="auto" w:fill="auto"/>
            <w:noWrap/>
            <w:vAlign w:val="center"/>
            <w:hideMark/>
          </w:tcPr>
          <w:p w14:paraId="0F4B4172"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0,13  </w:t>
            </w:r>
          </w:p>
        </w:tc>
        <w:tc>
          <w:tcPr>
            <w:tcW w:w="264" w:type="pct"/>
            <w:shd w:val="clear" w:color="auto" w:fill="auto"/>
            <w:noWrap/>
            <w:vAlign w:val="center"/>
            <w:hideMark/>
          </w:tcPr>
          <w:p w14:paraId="551A65AA"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0,29  </w:t>
            </w:r>
          </w:p>
        </w:tc>
        <w:tc>
          <w:tcPr>
            <w:tcW w:w="299" w:type="pct"/>
            <w:shd w:val="clear" w:color="auto" w:fill="auto"/>
            <w:noWrap/>
            <w:vAlign w:val="center"/>
            <w:hideMark/>
          </w:tcPr>
          <w:p w14:paraId="70BB0DE3"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1,98  </w:t>
            </w:r>
          </w:p>
        </w:tc>
        <w:tc>
          <w:tcPr>
            <w:tcW w:w="299" w:type="pct"/>
            <w:shd w:val="clear" w:color="auto" w:fill="auto"/>
            <w:noWrap/>
            <w:vAlign w:val="center"/>
            <w:hideMark/>
          </w:tcPr>
          <w:p w14:paraId="5310A337"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-3,41  </w:t>
            </w:r>
          </w:p>
        </w:tc>
        <w:tc>
          <w:tcPr>
            <w:tcW w:w="299" w:type="pct"/>
            <w:shd w:val="clear" w:color="auto" w:fill="auto"/>
            <w:noWrap/>
            <w:vAlign w:val="center"/>
            <w:hideMark/>
          </w:tcPr>
          <w:p w14:paraId="40526898"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-12,91  </w:t>
            </w:r>
          </w:p>
        </w:tc>
        <w:tc>
          <w:tcPr>
            <w:tcW w:w="299" w:type="pct"/>
            <w:shd w:val="clear" w:color="auto" w:fill="auto"/>
            <w:noWrap/>
            <w:vAlign w:val="center"/>
            <w:hideMark/>
          </w:tcPr>
          <w:p w14:paraId="34837379"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-0,07  </w:t>
            </w:r>
          </w:p>
        </w:tc>
        <w:tc>
          <w:tcPr>
            <w:tcW w:w="262" w:type="pct"/>
            <w:shd w:val="clear" w:color="auto" w:fill="auto"/>
            <w:noWrap/>
            <w:vAlign w:val="center"/>
            <w:hideMark/>
          </w:tcPr>
          <w:p w14:paraId="31F1C425"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0,04  </w:t>
            </w:r>
          </w:p>
        </w:tc>
        <w:tc>
          <w:tcPr>
            <w:tcW w:w="264" w:type="pct"/>
            <w:shd w:val="clear" w:color="auto" w:fill="auto"/>
            <w:noWrap/>
            <w:vAlign w:val="center"/>
            <w:hideMark/>
          </w:tcPr>
          <w:p w14:paraId="22FE9B75"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-0,08  </w:t>
            </w:r>
          </w:p>
        </w:tc>
        <w:tc>
          <w:tcPr>
            <w:tcW w:w="264" w:type="pct"/>
            <w:shd w:val="clear" w:color="auto" w:fill="auto"/>
            <w:noWrap/>
            <w:vAlign w:val="center"/>
            <w:hideMark/>
          </w:tcPr>
          <w:p w14:paraId="1C9E8D15"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-12,80  </w:t>
            </w:r>
          </w:p>
        </w:tc>
        <w:tc>
          <w:tcPr>
            <w:tcW w:w="300" w:type="pct"/>
            <w:shd w:val="clear" w:color="auto" w:fill="auto"/>
            <w:noWrap/>
            <w:vAlign w:val="center"/>
            <w:hideMark/>
          </w:tcPr>
          <w:p w14:paraId="09970D3D"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1 000,00  </w:t>
            </w:r>
          </w:p>
        </w:tc>
        <w:tc>
          <w:tcPr>
            <w:tcW w:w="275" w:type="pct"/>
            <w:shd w:val="clear" w:color="auto" w:fill="auto"/>
            <w:noWrap/>
            <w:vAlign w:val="center"/>
            <w:hideMark/>
          </w:tcPr>
          <w:p w14:paraId="02E38FE4"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15,40  </w:t>
            </w:r>
          </w:p>
        </w:tc>
        <w:tc>
          <w:tcPr>
            <w:tcW w:w="202" w:type="pct"/>
            <w:shd w:val="clear" w:color="auto" w:fill="auto"/>
            <w:noWrap/>
            <w:vAlign w:val="center"/>
            <w:hideMark/>
          </w:tcPr>
          <w:p w14:paraId="6F13D02D"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0,10  </w:t>
            </w:r>
          </w:p>
        </w:tc>
        <w:tc>
          <w:tcPr>
            <w:tcW w:w="204" w:type="pct"/>
            <w:shd w:val="clear" w:color="auto" w:fill="auto"/>
            <w:noWrap/>
            <w:vAlign w:val="center"/>
            <w:hideMark/>
          </w:tcPr>
          <w:p w14:paraId="662650F3"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0,00  </w:t>
            </w:r>
          </w:p>
        </w:tc>
        <w:tc>
          <w:tcPr>
            <w:tcW w:w="231" w:type="pct"/>
            <w:shd w:val="clear" w:color="auto" w:fill="auto"/>
            <w:noWrap/>
            <w:vAlign w:val="center"/>
            <w:hideMark/>
          </w:tcPr>
          <w:p w14:paraId="66FC5BC2"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0,50  </w:t>
            </w:r>
          </w:p>
        </w:tc>
        <w:tc>
          <w:tcPr>
            <w:tcW w:w="194" w:type="pct"/>
            <w:shd w:val="clear" w:color="auto" w:fill="auto"/>
            <w:noWrap/>
            <w:vAlign w:val="center"/>
            <w:hideMark/>
          </w:tcPr>
          <w:p w14:paraId="7A590760"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14,70  </w:t>
            </w:r>
          </w:p>
        </w:tc>
      </w:tr>
      <w:tr w:rsidR="002204A6" w:rsidRPr="00C56847" w14:paraId="7D5121AB" w14:textId="77777777" w:rsidTr="00256FA6">
        <w:tc>
          <w:tcPr>
            <w:tcW w:w="169" w:type="pct"/>
            <w:shd w:val="clear" w:color="auto" w:fill="auto"/>
            <w:noWrap/>
            <w:vAlign w:val="center"/>
            <w:hideMark/>
          </w:tcPr>
          <w:p w14:paraId="07F444F2" w14:textId="77777777" w:rsidR="002204A6" w:rsidRPr="00C56847" w:rsidRDefault="002204A6" w:rsidP="002204A6">
            <w:pPr>
              <w:rPr>
                <w:rFonts w:ascii="Myriad Pro" w:hAnsi="Myriad Pro"/>
                <w:bCs/>
                <w:iCs/>
                <w:sz w:val="18"/>
                <w:szCs w:val="18"/>
              </w:rPr>
            </w:pPr>
            <w:r w:rsidRPr="00C56847">
              <w:rPr>
                <w:rFonts w:ascii="Myriad Pro" w:hAnsi="Myriad Pro"/>
                <w:sz w:val="18"/>
                <w:szCs w:val="18"/>
              </w:rPr>
              <w:t>3</w:t>
            </w:r>
          </w:p>
        </w:tc>
        <w:tc>
          <w:tcPr>
            <w:tcW w:w="509" w:type="pct"/>
            <w:shd w:val="clear" w:color="auto" w:fill="auto"/>
            <w:vAlign w:val="center"/>
            <w:hideMark/>
          </w:tcPr>
          <w:p w14:paraId="4105BCB3" w14:textId="77777777" w:rsidR="002204A6" w:rsidRPr="00C56847" w:rsidRDefault="002204A6" w:rsidP="002204A6">
            <w:pPr>
              <w:rPr>
                <w:rFonts w:ascii="Myriad Pro" w:hAnsi="Myriad Pro"/>
                <w:bCs/>
                <w:iCs/>
                <w:sz w:val="18"/>
                <w:szCs w:val="18"/>
              </w:rPr>
            </w:pPr>
            <w:r w:rsidRPr="00C56847">
              <w:rPr>
                <w:rFonts w:ascii="Myriad Pro" w:hAnsi="Myriad Pro"/>
                <w:sz w:val="18"/>
                <w:szCs w:val="18"/>
              </w:rPr>
              <w:t>Прочие потребители</w:t>
            </w:r>
          </w:p>
        </w:tc>
        <w:tc>
          <w:tcPr>
            <w:tcW w:w="333" w:type="pct"/>
            <w:shd w:val="clear" w:color="auto" w:fill="auto"/>
            <w:noWrap/>
            <w:vAlign w:val="center"/>
            <w:hideMark/>
          </w:tcPr>
          <w:p w14:paraId="1424EF21"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-4 452,69  </w:t>
            </w:r>
          </w:p>
        </w:tc>
        <w:tc>
          <w:tcPr>
            <w:tcW w:w="333" w:type="pct"/>
            <w:shd w:val="clear" w:color="auto" w:fill="auto"/>
            <w:noWrap/>
            <w:vAlign w:val="center"/>
            <w:hideMark/>
          </w:tcPr>
          <w:p w14:paraId="67F67F21"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-4 357,16  </w:t>
            </w:r>
          </w:p>
        </w:tc>
        <w:tc>
          <w:tcPr>
            <w:tcW w:w="264" w:type="pct"/>
            <w:shd w:val="clear" w:color="auto" w:fill="auto"/>
            <w:noWrap/>
            <w:vAlign w:val="center"/>
            <w:hideMark/>
          </w:tcPr>
          <w:p w14:paraId="76781364"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-39,19  </w:t>
            </w:r>
          </w:p>
        </w:tc>
        <w:tc>
          <w:tcPr>
            <w:tcW w:w="299" w:type="pct"/>
            <w:shd w:val="clear" w:color="auto" w:fill="auto"/>
            <w:noWrap/>
            <w:vAlign w:val="center"/>
            <w:hideMark/>
          </w:tcPr>
          <w:p w14:paraId="778CCD93"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-33,15  </w:t>
            </w:r>
          </w:p>
        </w:tc>
        <w:tc>
          <w:tcPr>
            <w:tcW w:w="299" w:type="pct"/>
            <w:shd w:val="clear" w:color="auto" w:fill="auto"/>
            <w:noWrap/>
            <w:vAlign w:val="center"/>
            <w:hideMark/>
          </w:tcPr>
          <w:p w14:paraId="6FB7701E"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-23,19  </w:t>
            </w:r>
          </w:p>
        </w:tc>
        <w:tc>
          <w:tcPr>
            <w:tcW w:w="299" w:type="pct"/>
            <w:shd w:val="clear" w:color="auto" w:fill="auto"/>
            <w:noWrap/>
            <w:vAlign w:val="center"/>
            <w:hideMark/>
          </w:tcPr>
          <w:p w14:paraId="6B552881"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-511,01  </w:t>
            </w:r>
          </w:p>
        </w:tc>
        <w:tc>
          <w:tcPr>
            <w:tcW w:w="299" w:type="pct"/>
            <w:shd w:val="clear" w:color="auto" w:fill="auto"/>
            <w:noWrap/>
            <w:vAlign w:val="center"/>
            <w:hideMark/>
          </w:tcPr>
          <w:p w14:paraId="3CFFD593"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-497,10  </w:t>
            </w:r>
          </w:p>
        </w:tc>
        <w:tc>
          <w:tcPr>
            <w:tcW w:w="262" w:type="pct"/>
            <w:shd w:val="clear" w:color="auto" w:fill="auto"/>
            <w:noWrap/>
            <w:vAlign w:val="center"/>
            <w:hideMark/>
          </w:tcPr>
          <w:p w14:paraId="3DB133DB"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-4,84  </w:t>
            </w:r>
          </w:p>
        </w:tc>
        <w:tc>
          <w:tcPr>
            <w:tcW w:w="264" w:type="pct"/>
            <w:shd w:val="clear" w:color="auto" w:fill="auto"/>
            <w:noWrap/>
            <w:vAlign w:val="center"/>
            <w:hideMark/>
          </w:tcPr>
          <w:p w14:paraId="521F2F06"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-4,39  </w:t>
            </w:r>
          </w:p>
        </w:tc>
        <w:tc>
          <w:tcPr>
            <w:tcW w:w="264" w:type="pct"/>
            <w:shd w:val="clear" w:color="auto" w:fill="auto"/>
            <w:noWrap/>
            <w:vAlign w:val="center"/>
            <w:hideMark/>
          </w:tcPr>
          <w:p w14:paraId="115BEA8D"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-4,68  </w:t>
            </w:r>
          </w:p>
        </w:tc>
        <w:tc>
          <w:tcPr>
            <w:tcW w:w="300" w:type="pct"/>
            <w:shd w:val="clear" w:color="auto" w:fill="auto"/>
            <w:noWrap/>
            <w:vAlign w:val="center"/>
            <w:hideMark/>
          </w:tcPr>
          <w:p w14:paraId="0E41CFE2"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-711,00  </w:t>
            </w:r>
          </w:p>
        </w:tc>
        <w:tc>
          <w:tcPr>
            <w:tcW w:w="275" w:type="pct"/>
            <w:shd w:val="clear" w:color="auto" w:fill="auto"/>
            <w:noWrap/>
            <w:vAlign w:val="center"/>
            <w:hideMark/>
          </w:tcPr>
          <w:p w14:paraId="0DD0CE79"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-20,30  </w:t>
            </w:r>
          </w:p>
        </w:tc>
        <w:tc>
          <w:tcPr>
            <w:tcW w:w="202" w:type="pct"/>
            <w:shd w:val="clear" w:color="auto" w:fill="auto"/>
            <w:noWrap/>
            <w:vAlign w:val="center"/>
            <w:hideMark/>
          </w:tcPr>
          <w:p w14:paraId="1E8DA25E"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-29,80  </w:t>
            </w:r>
          </w:p>
        </w:tc>
        <w:tc>
          <w:tcPr>
            <w:tcW w:w="204" w:type="pct"/>
            <w:shd w:val="clear" w:color="auto" w:fill="auto"/>
            <w:noWrap/>
            <w:vAlign w:val="center"/>
            <w:hideMark/>
          </w:tcPr>
          <w:p w14:paraId="3A9AC2A5"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0,90  </w:t>
            </w:r>
          </w:p>
        </w:tc>
        <w:tc>
          <w:tcPr>
            <w:tcW w:w="231" w:type="pct"/>
            <w:shd w:val="clear" w:color="auto" w:fill="auto"/>
            <w:noWrap/>
            <w:vAlign w:val="center"/>
            <w:hideMark/>
          </w:tcPr>
          <w:p w14:paraId="5E2A0D41"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5,80  </w:t>
            </w:r>
          </w:p>
        </w:tc>
        <w:tc>
          <w:tcPr>
            <w:tcW w:w="194" w:type="pct"/>
            <w:shd w:val="clear" w:color="auto" w:fill="auto"/>
            <w:noWrap/>
            <w:vAlign w:val="center"/>
            <w:hideMark/>
          </w:tcPr>
          <w:p w14:paraId="0E4B643D"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2,70  </w:t>
            </w:r>
          </w:p>
        </w:tc>
      </w:tr>
      <w:tr w:rsidR="002204A6" w:rsidRPr="00C56847" w14:paraId="4E2C80CD" w14:textId="77777777" w:rsidTr="00256FA6">
        <w:tc>
          <w:tcPr>
            <w:tcW w:w="169" w:type="pct"/>
            <w:shd w:val="clear" w:color="auto" w:fill="auto"/>
            <w:noWrap/>
            <w:vAlign w:val="center"/>
            <w:hideMark/>
          </w:tcPr>
          <w:p w14:paraId="2C858F17" w14:textId="77777777" w:rsidR="002204A6" w:rsidRPr="00C56847" w:rsidRDefault="002204A6" w:rsidP="002204A6">
            <w:pPr>
              <w:rPr>
                <w:rFonts w:ascii="Myriad Pro" w:hAnsi="Myriad Pro"/>
                <w:bCs/>
                <w:iCs/>
                <w:sz w:val="18"/>
                <w:szCs w:val="18"/>
              </w:rPr>
            </w:pPr>
            <w:r w:rsidRPr="00C56847">
              <w:rPr>
                <w:rFonts w:ascii="Myriad Pro" w:hAnsi="Myriad Pro"/>
                <w:sz w:val="18"/>
                <w:szCs w:val="18"/>
              </w:rPr>
              <w:t>4</w:t>
            </w:r>
          </w:p>
        </w:tc>
        <w:tc>
          <w:tcPr>
            <w:tcW w:w="509" w:type="pct"/>
            <w:shd w:val="clear" w:color="auto" w:fill="auto"/>
            <w:vAlign w:val="center"/>
            <w:hideMark/>
          </w:tcPr>
          <w:p w14:paraId="1ACF2379" w14:textId="77777777" w:rsidR="002204A6" w:rsidRPr="00C56847" w:rsidRDefault="002204A6" w:rsidP="002204A6">
            <w:pPr>
              <w:rPr>
                <w:rFonts w:ascii="Myriad Pro" w:hAnsi="Myriad Pro"/>
                <w:b/>
                <w:bCs/>
                <w:iCs/>
                <w:sz w:val="18"/>
                <w:szCs w:val="18"/>
              </w:rPr>
            </w:pPr>
            <w:r w:rsidRPr="00C56847">
              <w:rPr>
                <w:rFonts w:ascii="Myriad Pro" w:hAnsi="Myriad Pro"/>
                <w:b/>
                <w:sz w:val="18"/>
                <w:szCs w:val="18"/>
              </w:rPr>
              <w:t>Итого</w:t>
            </w:r>
          </w:p>
        </w:tc>
        <w:tc>
          <w:tcPr>
            <w:tcW w:w="333" w:type="pct"/>
            <w:shd w:val="clear" w:color="auto" w:fill="auto"/>
            <w:noWrap/>
            <w:vAlign w:val="center"/>
            <w:hideMark/>
          </w:tcPr>
          <w:p w14:paraId="1790A2B0"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-4 327,79  </w:t>
            </w:r>
          </w:p>
        </w:tc>
        <w:tc>
          <w:tcPr>
            <w:tcW w:w="333" w:type="pct"/>
            <w:shd w:val="clear" w:color="auto" w:fill="auto"/>
            <w:noWrap/>
            <w:vAlign w:val="center"/>
            <w:hideMark/>
          </w:tcPr>
          <w:p w14:paraId="22BE0997"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-4 293,37  </w:t>
            </w:r>
          </w:p>
        </w:tc>
        <w:tc>
          <w:tcPr>
            <w:tcW w:w="264" w:type="pct"/>
            <w:shd w:val="clear" w:color="auto" w:fill="auto"/>
            <w:noWrap/>
            <w:vAlign w:val="center"/>
            <w:hideMark/>
          </w:tcPr>
          <w:p w14:paraId="6F829C8D"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-31,56  </w:t>
            </w:r>
          </w:p>
        </w:tc>
        <w:tc>
          <w:tcPr>
            <w:tcW w:w="299" w:type="pct"/>
            <w:shd w:val="clear" w:color="auto" w:fill="auto"/>
            <w:noWrap/>
            <w:vAlign w:val="center"/>
            <w:hideMark/>
          </w:tcPr>
          <w:p w14:paraId="00BCBDFE"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17,90  </w:t>
            </w:r>
          </w:p>
        </w:tc>
        <w:tc>
          <w:tcPr>
            <w:tcW w:w="299" w:type="pct"/>
            <w:shd w:val="clear" w:color="auto" w:fill="auto"/>
            <w:noWrap/>
            <w:vAlign w:val="center"/>
            <w:hideMark/>
          </w:tcPr>
          <w:p w14:paraId="63D17AFC"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-20,78  </w:t>
            </w:r>
          </w:p>
        </w:tc>
        <w:tc>
          <w:tcPr>
            <w:tcW w:w="299" w:type="pct"/>
            <w:shd w:val="clear" w:color="auto" w:fill="auto"/>
            <w:noWrap/>
            <w:vAlign w:val="center"/>
            <w:hideMark/>
          </w:tcPr>
          <w:p w14:paraId="7667FAD9"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-507,33  </w:t>
            </w:r>
          </w:p>
        </w:tc>
        <w:tc>
          <w:tcPr>
            <w:tcW w:w="299" w:type="pct"/>
            <w:shd w:val="clear" w:color="auto" w:fill="auto"/>
            <w:noWrap/>
            <w:vAlign w:val="center"/>
            <w:hideMark/>
          </w:tcPr>
          <w:p w14:paraId="0E0F5251"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-488,79  </w:t>
            </w:r>
          </w:p>
        </w:tc>
        <w:tc>
          <w:tcPr>
            <w:tcW w:w="262" w:type="pct"/>
            <w:shd w:val="clear" w:color="auto" w:fill="auto"/>
            <w:noWrap/>
            <w:vAlign w:val="center"/>
            <w:hideMark/>
          </w:tcPr>
          <w:p w14:paraId="7CD5AE16"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-3,83  </w:t>
            </w:r>
          </w:p>
        </w:tc>
        <w:tc>
          <w:tcPr>
            <w:tcW w:w="264" w:type="pct"/>
            <w:shd w:val="clear" w:color="auto" w:fill="auto"/>
            <w:noWrap/>
            <w:vAlign w:val="center"/>
            <w:hideMark/>
          </w:tcPr>
          <w:p w14:paraId="2C8478D4"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2,00  </w:t>
            </w:r>
          </w:p>
        </w:tc>
        <w:tc>
          <w:tcPr>
            <w:tcW w:w="264" w:type="pct"/>
            <w:shd w:val="clear" w:color="auto" w:fill="auto"/>
            <w:noWrap/>
            <w:vAlign w:val="center"/>
            <w:hideMark/>
          </w:tcPr>
          <w:p w14:paraId="711C3A26"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-16,71  </w:t>
            </w:r>
          </w:p>
        </w:tc>
        <w:tc>
          <w:tcPr>
            <w:tcW w:w="300" w:type="pct"/>
            <w:shd w:val="clear" w:color="auto" w:fill="auto"/>
            <w:noWrap/>
            <w:vAlign w:val="center"/>
            <w:hideMark/>
          </w:tcPr>
          <w:p w14:paraId="62EFBB8A"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-544,00  </w:t>
            </w:r>
          </w:p>
        </w:tc>
        <w:tc>
          <w:tcPr>
            <w:tcW w:w="275" w:type="pct"/>
            <w:shd w:val="clear" w:color="auto" w:fill="auto"/>
            <w:noWrap/>
            <w:vAlign w:val="center"/>
            <w:hideMark/>
          </w:tcPr>
          <w:p w14:paraId="21FA812A"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0,00  </w:t>
            </w:r>
          </w:p>
        </w:tc>
        <w:tc>
          <w:tcPr>
            <w:tcW w:w="202" w:type="pct"/>
            <w:shd w:val="clear" w:color="auto" w:fill="auto"/>
            <w:noWrap/>
            <w:vAlign w:val="center"/>
            <w:hideMark/>
          </w:tcPr>
          <w:p w14:paraId="2239EE8B"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-27,20  </w:t>
            </w:r>
          </w:p>
        </w:tc>
        <w:tc>
          <w:tcPr>
            <w:tcW w:w="204" w:type="pct"/>
            <w:shd w:val="clear" w:color="auto" w:fill="auto"/>
            <w:noWrap/>
            <w:vAlign w:val="center"/>
            <w:hideMark/>
          </w:tcPr>
          <w:p w14:paraId="23810C83"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1,20  </w:t>
            </w:r>
          </w:p>
        </w:tc>
        <w:tc>
          <w:tcPr>
            <w:tcW w:w="231" w:type="pct"/>
            <w:shd w:val="clear" w:color="auto" w:fill="auto"/>
            <w:noWrap/>
            <w:vAlign w:val="center"/>
            <w:hideMark/>
          </w:tcPr>
          <w:p w14:paraId="28C9B20B"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8,30  </w:t>
            </w:r>
          </w:p>
        </w:tc>
        <w:tc>
          <w:tcPr>
            <w:tcW w:w="194" w:type="pct"/>
            <w:shd w:val="clear" w:color="auto" w:fill="auto"/>
            <w:noWrap/>
            <w:vAlign w:val="center"/>
            <w:hideMark/>
          </w:tcPr>
          <w:p w14:paraId="5CC0092A" w14:textId="77777777" w:rsidR="002204A6" w:rsidRPr="00C56847" w:rsidRDefault="002204A6" w:rsidP="002204A6">
            <w:pPr>
              <w:rPr>
                <w:rFonts w:ascii="Myriad Pro" w:hAnsi="Myriad Pro"/>
                <w:sz w:val="18"/>
                <w:szCs w:val="18"/>
              </w:rPr>
            </w:pPr>
            <w:r w:rsidRPr="00C56847">
              <w:rPr>
                <w:rFonts w:ascii="Myriad Pro" w:hAnsi="Myriad Pro"/>
                <w:sz w:val="18"/>
                <w:szCs w:val="18"/>
              </w:rPr>
              <w:t xml:space="preserve">17,80  </w:t>
            </w:r>
          </w:p>
        </w:tc>
      </w:tr>
    </w:tbl>
    <w:p w14:paraId="1C560B92" w14:textId="77777777" w:rsidR="002204A6" w:rsidRPr="009E5925" w:rsidRDefault="002204A6" w:rsidP="002204A6">
      <w:pPr>
        <w:rPr>
          <w:rFonts w:ascii="Myriad Pro" w:hAnsi="Myriad Pro"/>
        </w:rPr>
        <w:sectPr w:rsidR="002204A6" w:rsidRPr="009E5925" w:rsidSect="000C317B">
          <w:pgSz w:w="16838" w:h="11906" w:orient="landscape"/>
          <w:pgMar w:top="1985" w:right="851" w:bottom="1134" w:left="1701" w:header="1247" w:footer="709" w:gutter="0"/>
          <w:cols w:space="720"/>
          <w:docGrid w:linePitch="326"/>
        </w:sectPr>
      </w:pPr>
    </w:p>
    <w:p w14:paraId="4D4EC8B3" w14:textId="7468164A" w:rsidR="009A1E6A" w:rsidRPr="009E5925" w:rsidRDefault="009A1E6A" w:rsidP="00C56847">
      <w:pPr>
        <w:spacing w:line="360" w:lineRule="auto"/>
        <w:ind w:firstLine="567"/>
        <w:jc w:val="both"/>
        <w:rPr>
          <w:rFonts w:ascii="Myriad Pro" w:hAnsi="Myriad Pro"/>
          <w:sz w:val="26"/>
          <w:szCs w:val="26"/>
        </w:rPr>
      </w:pPr>
      <w:r w:rsidRPr="009E5925">
        <w:rPr>
          <w:rFonts w:ascii="Myriad Pro" w:hAnsi="Myriad Pro"/>
          <w:sz w:val="26"/>
          <w:szCs w:val="26"/>
        </w:rPr>
        <w:lastRenderedPageBreak/>
        <w:t xml:space="preserve">В соответствии с письмом исх. </w:t>
      </w:r>
      <w:r w:rsidR="00DC5FAB">
        <w:rPr>
          <w:rFonts w:ascii="Myriad Pro" w:hAnsi="Myriad Pro"/>
          <w:sz w:val="26"/>
          <w:szCs w:val="26"/>
        </w:rPr>
        <w:t>№ </w:t>
      </w:r>
      <w:r w:rsidRPr="009E5925">
        <w:rPr>
          <w:rFonts w:ascii="Myriad Pro" w:hAnsi="Myriad Pro"/>
          <w:sz w:val="26"/>
          <w:szCs w:val="26"/>
        </w:rPr>
        <w:t xml:space="preserve">1.7/18.2/10569 от 15.08.2017 г. плановые объемы по передаче электроэнергии и мощности на 2018 год по сетям филиала </w:t>
      </w:r>
      <w:r w:rsidR="00043FD8">
        <w:rPr>
          <w:rFonts w:ascii="Myriad Pro" w:hAnsi="Myriad Pro"/>
          <w:sz w:val="26"/>
          <w:szCs w:val="26"/>
        </w:rPr>
        <w:t>ПАО </w:t>
      </w:r>
      <w:r w:rsidRPr="009E5925">
        <w:rPr>
          <w:rFonts w:ascii="Myriad Pro" w:hAnsi="Myriad Pro"/>
          <w:sz w:val="26"/>
          <w:szCs w:val="26"/>
        </w:rPr>
        <w:t>«МРСК Сибири» - «Хакасэнерго» сформированы, исходя из следующих объемных показателей:</w:t>
      </w:r>
    </w:p>
    <w:p w14:paraId="6276637A" w14:textId="77777777" w:rsidR="009A1E6A" w:rsidRPr="009E5925" w:rsidRDefault="009A1E6A" w:rsidP="00C56847">
      <w:pPr>
        <w:spacing w:line="360" w:lineRule="auto"/>
        <w:ind w:firstLine="567"/>
        <w:jc w:val="both"/>
        <w:rPr>
          <w:rFonts w:ascii="Myriad Pro" w:hAnsi="Myriad Pro"/>
          <w:sz w:val="26"/>
          <w:szCs w:val="26"/>
        </w:rPr>
      </w:pPr>
      <w:r w:rsidRPr="009E5925">
        <w:rPr>
          <w:rFonts w:ascii="Myriad Pro" w:hAnsi="Myriad Pro"/>
          <w:sz w:val="26"/>
          <w:szCs w:val="26"/>
        </w:rPr>
        <w:t>- МП г. Абакана «Абаканские электрические сети» - 575,81 млн. кВтч или 82,05 МВт (по заявке контрагента);</w:t>
      </w:r>
    </w:p>
    <w:p w14:paraId="72D32119" w14:textId="69C7C4AF" w:rsidR="009A1E6A" w:rsidRPr="009E5925" w:rsidRDefault="009A1E6A" w:rsidP="00C56847">
      <w:pPr>
        <w:spacing w:line="360" w:lineRule="auto"/>
        <w:ind w:firstLine="567"/>
        <w:jc w:val="both"/>
        <w:rPr>
          <w:rFonts w:ascii="Myriad Pro" w:hAnsi="Myriad Pro"/>
          <w:sz w:val="26"/>
          <w:szCs w:val="26"/>
        </w:rPr>
      </w:pPr>
      <w:r w:rsidRPr="009E5925">
        <w:rPr>
          <w:rFonts w:ascii="Myriad Pro" w:hAnsi="Myriad Pro"/>
          <w:sz w:val="26"/>
          <w:szCs w:val="26"/>
        </w:rPr>
        <w:t xml:space="preserve">- </w:t>
      </w:r>
      <w:r w:rsidR="00043FD8">
        <w:rPr>
          <w:rFonts w:ascii="Myriad Pro" w:hAnsi="Myriad Pro"/>
          <w:sz w:val="26"/>
          <w:szCs w:val="26"/>
        </w:rPr>
        <w:t>ООО </w:t>
      </w:r>
      <w:r w:rsidRPr="009E5925">
        <w:rPr>
          <w:rFonts w:ascii="Myriad Pro" w:hAnsi="Myriad Pro"/>
          <w:sz w:val="26"/>
          <w:szCs w:val="26"/>
        </w:rPr>
        <w:t>«ГлавЭнергоСбыт» - 183,749 млн. кВтч или 24,595 МВт (по заявке контрагента);</w:t>
      </w:r>
    </w:p>
    <w:p w14:paraId="28A9BDDC" w14:textId="10421EE8" w:rsidR="009A1E6A" w:rsidRPr="009E5925" w:rsidRDefault="009A1E6A" w:rsidP="00C56847">
      <w:pPr>
        <w:spacing w:line="360" w:lineRule="auto"/>
        <w:ind w:firstLine="567"/>
        <w:jc w:val="both"/>
        <w:rPr>
          <w:rFonts w:ascii="Myriad Pro" w:hAnsi="Myriad Pro"/>
          <w:sz w:val="26"/>
          <w:szCs w:val="26"/>
        </w:rPr>
      </w:pPr>
      <w:r w:rsidRPr="009E5925">
        <w:rPr>
          <w:rFonts w:ascii="Myriad Pro" w:hAnsi="Myriad Pro"/>
          <w:sz w:val="26"/>
          <w:szCs w:val="26"/>
        </w:rPr>
        <w:t xml:space="preserve">- </w:t>
      </w:r>
      <w:r w:rsidR="00043FD8">
        <w:rPr>
          <w:rFonts w:ascii="Myriad Pro" w:hAnsi="Myriad Pro"/>
          <w:sz w:val="26"/>
          <w:szCs w:val="26"/>
        </w:rPr>
        <w:t>ООО </w:t>
      </w:r>
      <w:r w:rsidRPr="009E5925">
        <w:rPr>
          <w:rFonts w:ascii="Myriad Pro" w:hAnsi="Myriad Pro"/>
          <w:sz w:val="26"/>
          <w:szCs w:val="26"/>
        </w:rPr>
        <w:t>«Сорский ГОК» - 65,61 млн. кВтч или 7,16 МВт (по заявке контрагента);</w:t>
      </w:r>
    </w:p>
    <w:p w14:paraId="12E56B7B" w14:textId="00942573" w:rsidR="009A1E6A" w:rsidRPr="009E5925" w:rsidRDefault="009A1E6A" w:rsidP="00C56847">
      <w:pPr>
        <w:spacing w:line="360" w:lineRule="auto"/>
        <w:ind w:firstLine="567"/>
        <w:jc w:val="both"/>
        <w:rPr>
          <w:rFonts w:ascii="Myriad Pro" w:hAnsi="Myriad Pro"/>
          <w:sz w:val="26"/>
          <w:szCs w:val="26"/>
        </w:rPr>
      </w:pPr>
      <w:r w:rsidRPr="009E5925">
        <w:rPr>
          <w:rFonts w:ascii="Myriad Pro" w:hAnsi="Myriad Pro"/>
          <w:sz w:val="26"/>
          <w:szCs w:val="26"/>
        </w:rPr>
        <w:t xml:space="preserve">- </w:t>
      </w:r>
      <w:r w:rsidR="00043FD8">
        <w:rPr>
          <w:rFonts w:ascii="Myriad Pro" w:hAnsi="Myriad Pro"/>
          <w:sz w:val="26"/>
          <w:szCs w:val="26"/>
        </w:rPr>
        <w:t>ООО </w:t>
      </w:r>
      <w:r w:rsidRPr="009E5925">
        <w:rPr>
          <w:rFonts w:ascii="Myriad Pro" w:hAnsi="Myriad Pro"/>
          <w:sz w:val="26"/>
          <w:szCs w:val="26"/>
        </w:rPr>
        <w:t>«Сорский ФМЗ» - 181,79 млн. кВтч или 20,59 МВт (по заявке контрагента);</w:t>
      </w:r>
    </w:p>
    <w:p w14:paraId="0658F6E6" w14:textId="5520CEA4" w:rsidR="009A1E6A" w:rsidRPr="009E5925" w:rsidRDefault="009A1E6A" w:rsidP="00C56847">
      <w:pPr>
        <w:spacing w:line="360" w:lineRule="auto"/>
        <w:ind w:firstLine="567"/>
        <w:jc w:val="both"/>
        <w:rPr>
          <w:rFonts w:ascii="Myriad Pro" w:hAnsi="Myriad Pro"/>
          <w:sz w:val="26"/>
          <w:szCs w:val="26"/>
        </w:rPr>
      </w:pPr>
      <w:r w:rsidRPr="009E5925">
        <w:rPr>
          <w:rFonts w:ascii="Myriad Pro" w:hAnsi="Myriad Pro"/>
          <w:sz w:val="26"/>
          <w:szCs w:val="26"/>
        </w:rPr>
        <w:t xml:space="preserve">- </w:t>
      </w:r>
      <w:r w:rsidR="00043FD8">
        <w:rPr>
          <w:rFonts w:ascii="Myriad Pro" w:hAnsi="Myriad Pro"/>
          <w:sz w:val="26"/>
          <w:szCs w:val="26"/>
        </w:rPr>
        <w:t>ООО </w:t>
      </w:r>
      <w:r w:rsidRPr="009E5925">
        <w:rPr>
          <w:rFonts w:ascii="Myriad Pro" w:hAnsi="Myriad Pro"/>
          <w:sz w:val="26"/>
          <w:szCs w:val="26"/>
        </w:rPr>
        <w:t>«МАРЭМ+» - 81,88 млн. кВтч или 8,128 МВт (по фактическим данным за предыдущие расчетные периоды);</w:t>
      </w:r>
    </w:p>
    <w:p w14:paraId="1E048549" w14:textId="77777777" w:rsidR="009A1E6A" w:rsidRPr="009E5925" w:rsidRDefault="009A1E6A" w:rsidP="00C56847">
      <w:pPr>
        <w:spacing w:line="360" w:lineRule="auto"/>
        <w:ind w:firstLine="567"/>
        <w:jc w:val="both"/>
        <w:rPr>
          <w:rFonts w:ascii="Myriad Pro" w:hAnsi="Myriad Pro"/>
          <w:sz w:val="26"/>
          <w:szCs w:val="26"/>
        </w:rPr>
      </w:pPr>
      <w:r w:rsidRPr="009E5925">
        <w:rPr>
          <w:rFonts w:ascii="Myriad Pro" w:hAnsi="Myriad Pro"/>
          <w:sz w:val="26"/>
          <w:szCs w:val="26"/>
        </w:rPr>
        <w:t>- ЗАО «Система» - 16,652 млн. кВтч или 2,25 МВт (по фактическим данным за предыдущие расчетные периоды);</w:t>
      </w:r>
    </w:p>
    <w:p w14:paraId="2E7A100C" w14:textId="77777777" w:rsidR="009A1E6A" w:rsidRPr="009E5925" w:rsidRDefault="009A1E6A" w:rsidP="00C56847">
      <w:pPr>
        <w:spacing w:line="360" w:lineRule="auto"/>
        <w:ind w:firstLine="567"/>
        <w:jc w:val="both"/>
        <w:rPr>
          <w:rFonts w:ascii="Myriad Pro" w:hAnsi="Myriad Pro"/>
          <w:sz w:val="26"/>
          <w:szCs w:val="26"/>
        </w:rPr>
      </w:pPr>
      <w:r w:rsidRPr="009E5925">
        <w:rPr>
          <w:rFonts w:ascii="Myriad Pro" w:hAnsi="Myriad Pro"/>
          <w:sz w:val="26"/>
          <w:szCs w:val="26"/>
        </w:rPr>
        <w:t>- АО «Хакасэнергосбыт» - 1 163,965 млн. кВтч или 1,93 МВт (мощность по потребителям рассчитывающихся по двухставочному тарифу), объем по населению 617,140 млн. кВтч (по фактическим данным за предыдущие расчетные периоды) ;</w:t>
      </w:r>
    </w:p>
    <w:p w14:paraId="1BC65DA0" w14:textId="454B4219" w:rsidR="009A1E6A" w:rsidRPr="009E5925" w:rsidRDefault="009A1E6A" w:rsidP="00C56847">
      <w:pPr>
        <w:spacing w:line="360" w:lineRule="auto"/>
        <w:ind w:firstLine="567"/>
        <w:jc w:val="both"/>
        <w:rPr>
          <w:rFonts w:ascii="Myriad Pro" w:hAnsi="Myriad Pro"/>
          <w:sz w:val="26"/>
          <w:szCs w:val="26"/>
        </w:rPr>
      </w:pPr>
      <w:r w:rsidRPr="009E5925">
        <w:rPr>
          <w:rFonts w:ascii="Myriad Pro" w:hAnsi="Myriad Pro"/>
          <w:sz w:val="26"/>
          <w:szCs w:val="26"/>
        </w:rPr>
        <w:t xml:space="preserve">- </w:t>
      </w:r>
      <w:r w:rsidR="00043FD8">
        <w:rPr>
          <w:rFonts w:ascii="Myriad Pro" w:hAnsi="Myriad Pro"/>
          <w:sz w:val="26"/>
          <w:szCs w:val="26"/>
        </w:rPr>
        <w:t>ООО </w:t>
      </w:r>
      <w:r w:rsidRPr="009E5925">
        <w:rPr>
          <w:rFonts w:ascii="Myriad Pro" w:hAnsi="Myriad Pro"/>
          <w:sz w:val="26"/>
          <w:szCs w:val="26"/>
        </w:rPr>
        <w:t>«РУСЭНЕРГОСБЫТ» - 87,324 млн. кВтч или 9,678 МВт (по заявке контрагента с учетом ухода объектов «последней мили»).</w:t>
      </w:r>
    </w:p>
    <w:p w14:paraId="25C6465B" w14:textId="2AE4A4C3" w:rsidR="009A1E6A" w:rsidRPr="009E5925" w:rsidRDefault="009A1E6A" w:rsidP="00C56847">
      <w:pPr>
        <w:spacing w:line="360" w:lineRule="auto"/>
        <w:ind w:firstLine="567"/>
        <w:jc w:val="both"/>
        <w:rPr>
          <w:rFonts w:ascii="Myriad Pro" w:hAnsi="Myriad Pro"/>
          <w:sz w:val="26"/>
          <w:szCs w:val="26"/>
        </w:rPr>
      </w:pPr>
      <w:r w:rsidRPr="009E5925">
        <w:rPr>
          <w:rFonts w:ascii="Myriad Pro" w:hAnsi="Myriad Pro"/>
          <w:sz w:val="26"/>
          <w:szCs w:val="26"/>
        </w:rPr>
        <w:t xml:space="preserve">Приказом Минэкономразвития РХ от 29.12.2016 </w:t>
      </w:r>
      <w:r w:rsidR="00DC5FAB">
        <w:rPr>
          <w:rFonts w:ascii="Myriad Pro" w:hAnsi="Myriad Pro"/>
          <w:sz w:val="26"/>
          <w:szCs w:val="26"/>
        </w:rPr>
        <w:t>№ </w:t>
      </w:r>
      <w:r w:rsidRPr="009E5925">
        <w:rPr>
          <w:rFonts w:ascii="Myriad Pro" w:hAnsi="Myriad Pro"/>
          <w:sz w:val="26"/>
          <w:szCs w:val="26"/>
        </w:rPr>
        <w:t xml:space="preserve">9-э на период 2017-2021 гг., утверждены долгосрочные параметры регулирования для филиала </w:t>
      </w:r>
      <w:r w:rsidR="00043FD8">
        <w:rPr>
          <w:rFonts w:ascii="Myriad Pro" w:hAnsi="Myriad Pro"/>
          <w:sz w:val="26"/>
          <w:szCs w:val="26"/>
        </w:rPr>
        <w:t>ПАО </w:t>
      </w:r>
      <w:r w:rsidRPr="009E5925">
        <w:rPr>
          <w:rFonts w:ascii="Myriad Pro" w:hAnsi="Myriad Pro"/>
          <w:sz w:val="26"/>
          <w:szCs w:val="26"/>
        </w:rPr>
        <w:t>«МРСК Сибири» - «Хакасэнерго», в отношении которого тарифы на услуги по передаче электрической энергии устанавливаются на основе долгосрочных параметров регулирования деятельности территориальных сетевых организаций. К данным параметрам относится величина технологического расхода (потерь) электрической энергии (уровень потерь электрической энергии при ее передаче по электрическим сетям), которая установлена на период 2017 – 2021 гг. по уровням напряжения следующим образом:</w:t>
      </w:r>
    </w:p>
    <w:p w14:paraId="4285E461" w14:textId="77777777" w:rsidR="009A1E6A" w:rsidRPr="009E5925" w:rsidRDefault="009A1E6A" w:rsidP="00C56847">
      <w:pPr>
        <w:spacing w:line="360" w:lineRule="auto"/>
        <w:ind w:firstLine="567"/>
        <w:jc w:val="both"/>
        <w:rPr>
          <w:rFonts w:ascii="Myriad Pro" w:hAnsi="Myriad Pro"/>
          <w:sz w:val="26"/>
          <w:szCs w:val="26"/>
        </w:rPr>
      </w:pPr>
      <w:r w:rsidRPr="009E5925">
        <w:rPr>
          <w:rFonts w:ascii="Myriad Pro" w:hAnsi="Myriad Pro"/>
          <w:sz w:val="26"/>
          <w:szCs w:val="26"/>
        </w:rPr>
        <w:t>- ВН = 0,78%;</w:t>
      </w:r>
    </w:p>
    <w:p w14:paraId="2597367B" w14:textId="77777777" w:rsidR="009A1E6A" w:rsidRPr="009E5925" w:rsidRDefault="009A1E6A" w:rsidP="00C56847">
      <w:pPr>
        <w:spacing w:line="360" w:lineRule="auto"/>
        <w:ind w:firstLine="567"/>
        <w:jc w:val="both"/>
        <w:rPr>
          <w:rFonts w:ascii="Myriad Pro" w:hAnsi="Myriad Pro"/>
          <w:sz w:val="26"/>
          <w:szCs w:val="26"/>
        </w:rPr>
      </w:pPr>
      <w:r w:rsidRPr="009E5925">
        <w:rPr>
          <w:rFonts w:ascii="Myriad Pro" w:hAnsi="Myriad Pro"/>
          <w:sz w:val="26"/>
          <w:szCs w:val="26"/>
        </w:rPr>
        <w:t>- СН1 = 5,15%;</w:t>
      </w:r>
    </w:p>
    <w:p w14:paraId="3511CCF9" w14:textId="77777777" w:rsidR="009A1E6A" w:rsidRPr="009E5925" w:rsidRDefault="009A1E6A" w:rsidP="00C56847">
      <w:pPr>
        <w:spacing w:line="360" w:lineRule="auto"/>
        <w:ind w:firstLine="567"/>
        <w:jc w:val="both"/>
        <w:rPr>
          <w:rFonts w:ascii="Myriad Pro" w:hAnsi="Myriad Pro"/>
          <w:sz w:val="26"/>
          <w:szCs w:val="26"/>
        </w:rPr>
      </w:pPr>
      <w:r w:rsidRPr="009E5925">
        <w:rPr>
          <w:rFonts w:ascii="Myriad Pro" w:hAnsi="Myriad Pro"/>
          <w:sz w:val="26"/>
          <w:szCs w:val="26"/>
        </w:rPr>
        <w:lastRenderedPageBreak/>
        <w:t>- СН2 = 7,96%;</w:t>
      </w:r>
    </w:p>
    <w:p w14:paraId="06F14075" w14:textId="77777777" w:rsidR="009A1E6A" w:rsidRPr="009E5925" w:rsidRDefault="009A1E6A" w:rsidP="00C56847">
      <w:pPr>
        <w:spacing w:line="360" w:lineRule="auto"/>
        <w:ind w:firstLine="567"/>
        <w:jc w:val="both"/>
        <w:rPr>
          <w:rFonts w:ascii="Myriad Pro" w:hAnsi="Myriad Pro"/>
          <w:sz w:val="26"/>
          <w:szCs w:val="26"/>
        </w:rPr>
      </w:pPr>
      <w:r w:rsidRPr="009E5925">
        <w:rPr>
          <w:rFonts w:ascii="Myriad Pro" w:hAnsi="Myriad Pro"/>
          <w:sz w:val="26"/>
          <w:szCs w:val="26"/>
        </w:rPr>
        <w:t xml:space="preserve">- НН = 11,89%.  </w:t>
      </w:r>
    </w:p>
    <w:p w14:paraId="51239E64" w14:textId="5C7D79FC" w:rsidR="002204A6" w:rsidRPr="009E5925" w:rsidRDefault="002204A6" w:rsidP="00C56847">
      <w:pPr>
        <w:spacing w:line="360" w:lineRule="auto"/>
        <w:ind w:firstLine="567"/>
        <w:jc w:val="both"/>
        <w:rPr>
          <w:rFonts w:ascii="Myriad Pro" w:hAnsi="Myriad Pro"/>
          <w:sz w:val="26"/>
          <w:szCs w:val="26"/>
        </w:rPr>
      </w:pPr>
      <w:r w:rsidRPr="009E5925">
        <w:rPr>
          <w:rFonts w:ascii="Myriad Pro" w:hAnsi="Myriad Pro"/>
          <w:sz w:val="26"/>
          <w:szCs w:val="26"/>
        </w:rPr>
        <w:t xml:space="preserve">В соответствии с плановым отпуском электроэнергии в сеть по филиалу </w:t>
      </w:r>
      <w:r w:rsidR="00043FD8">
        <w:rPr>
          <w:rFonts w:ascii="Myriad Pro" w:hAnsi="Myriad Pro"/>
          <w:sz w:val="26"/>
          <w:szCs w:val="26"/>
        </w:rPr>
        <w:t>ПАО </w:t>
      </w:r>
      <w:r w:rsidRPr="009E5925">
        <w:rPr>
          <w:rFonts w:ascii="Myriad Pro" w:hAnsi="Myriad Pro"/>
          <w:sz w:val="26"/>
          <w:szCs w:val="26"/>
        </w:rPr>
        <w:t>«МРСК Сибири» - «Хакасэнерго» на 2018 год в размере 2 792,13 млн. кВтч, в т.</w:t>
      </w:r>
      <w:r w:rsidR="00256FA6" w:rsidRPr="009E5925">
        <w:rPr>
          <w:rFonts w:ascii="Myriad Pro" w:hAnsi="Myriad Pro"/>
          <w:sz w:val="26"/>
          <w:szCs w:val="26"/>
        </w:rPr>
        <w:t xml:space="preserve"> </w:t>
      </w:r>
      <w:r w:rsidRPr="009E5925">
        <w:rPr>
          <w:rFonts w:ascii="Myriad Pro" w:hAnsi="Myriad Pro"/>
          <w:sz w:val="26"/>
          <w:szCs w:val="26"/>
        </w:rPr>
        <w:t>ч. по уровням напряжения:</w:t>
      </w:r>
    </w:p>
    <w:p w14:paraId="5E803B0B" w14:textId="77777777" w:rsidR="002204A6" w:rsidRPr="009E5925" w:rsidRDefault="002204A6" w:rsidP="00C56847">
      <w:pPr>
        <w:spacing w:line="360" w:lineRule="auto"/>
        <w:ind w:firstLine="567"/>
        <w:jc w:val="both"/>
        <w:rPr>
          <w:rFonts w:ascii="Myriad Pro" w:hAnsi="Myriad Pro"/>
          <w:sz w:val="26"/>
          <w:szCs w:val="26"/>
        </w:rPr>
      </w:pPr>
      <w:r w:rsidRPr="009E5925">
        <w:rPr>
          <w:rFonts w:ascii="Myriad Pro" w:hAnsi="Myriad Pro"/>
          <w:sz w:val="26"/>
          <w:szCs w:val="26"/>
        </w:rPr>
        <w:t>- ВН = 2 503,5 млн. кВтч;</w:t>
      </w:r>
    </w:p>
    <w:p w14:paraId="7865F13B" w14:textId="77777777" w:rsidR="002204A6" w:rsidRPr="009E5925" w:rsidRDefault="002204A6" w:rsidP="00C56847">
      <w:pPr>
        <w:spacing w:line="360" w:lineRule="auto"/>
        <w:ind w:firstLine="567"/>
        <w:jc w:val="both"/>
        <w:rPr>
          <w:rFonts w:ascii="Myriad Pro" w:hAnsi="Myriad Pro"/>
          <w:sz w:val="26"/>
          <w:szCs w:val="26"/>
        </w:rPr>
      </w:pPr>
      <w:r w:rsidRPr="009E5925">
        <w:rPr>
          <w:rFonts w:ascii="Myriad Pro" w:hAnsi="Myriad Pro"/>
          <w:sz w:val="26"/>
          <w:szCs w:val="26"/>
        </w:rPr>
        <w:t>- СН1 = 621,45 млн. кВтч;</w:t>
      </w:r>
    </w:p>
    <w:p w14:paraId="79E45546" w14:textId="77777777" w:rsidR="002204A6" w:rsidRPr="009E5925" w:rsidRDefault="002204A6" w:rsidP="00C56847">
      <w:pPr>
        <w:spacing w:line="360" w:lineRule="auto"/>
        <w:ind w:firstLine="567"/>
        <w:jc w:val="both"/>
        <w:rPr>
          <w:rFonts w:ascii="Myriad Pro" w:hAnsi="Myriad Pro"/>
          <w:sz w:val="26"/>
          <w:szCs w:val="26"/>
        </w:rPr>
      </w:pPr>
      <w:r w:rsidRPr="009E5925">
        <w:rPr>
          <w:rFonts w:ascii="Myriad Pro" w:hAnsi="Myriad Pro"/>
          <w:sz w:val="26"/>
          <w:szCs w:val="26"/>
        </w:rPr>
        <w:t>- СН2 = 1 249,55 млн. кВтч;</w:t>
      </w:r>
    </w:p>
    <w:p w14:paraId="47A84D8C" w14:textId="77777777" w:rsidR="002204A6" w:rsidRPr="009E5925" w:rsidRDefault="002204A6" w:rsidP="00C56847">
      <w:pPr>
        <w:spacing w:line="360" w:lineRule="auto"/>
        <w:ind w:firstLine="567"/>
        <w:jc w:val="both"/>
        <w:rPr>
          <w:rFonts w:ascii="Myriad Pro" w:hAnsi="Myriad Pro"/>
          <w:sz w:val="26"/>
          <w:szCs w:val="26"/>
        </w:rPr>
      </w:pPr>
      <w:r w:rsidRPr="009E5925">
        <w:rPr>
          <w:rFonts w:ascii="Myriad Pro" w:hAnsi="Myriad Pro"/>
          <w:sz w:val="26"/>
          <w:szCs w:val="26"/>
        </w:rPr>
        <w:t xml:space="preserve">- НН = 828,54 млн. кВтч.  </w:t>
      </w:r>
    </w:p>
    <w:p w14:paraId="1EB3DC16" w14:textId="77777777" w:rsidR="002204A6" w:rsidRPr="009E5925" w:rsidRDefault="002204A6" w:rsidP="00C56847">
      <w:pPr>
        <w:spacing w:line="360" w:lineRule="auto"/>
        <w:ind w:firstLine="567"/>
        <w:jc w:val="both"/>
        <w:rPr>
          <w:rFonts w:ascii="Myriad Pro" w:hAnsi="Myriad Pro"/>
          <w:sz w:val="26"/>
          <w:szCs w:val="26"/>
        </w:rPr>
      </w:pPr>
      <w:r w:rsidRPr="009E5925">
        <w:rPr>
          <w:rFonts w:ascii="Myriad Pro" w:hAnsi="Myriad Pro"/>
          <w:sz w:val="26"/>
          <w:szCs w:val="26"/>
        </w:rPr>
        <w:t>потери электроэнергии по утвержденным долгосрочным параметрам регулирования на период 2017 – 2021 гг. в абсолютном выражении составили:</w:t>
      </w:r>
    </w:p>
    <w:p w14:paraId="750F04DE" w14:textId="77777777" w:rsidR="002204A6" w:rsidRPr="009E5925" w:rsidRDefault="002204A6" w:rsidP="00C56847">
      <w:pPr>
        <w:spacing w:line="360" w:lineRule="auto"/>
        <w:ind w:firstLine="567"/>
        <w:jc w:val="both"/>
        <w:rPr>
          <w:rFonts w:ascii="Myriad Pro" w:hAnsi="Myriad Pro"/>
          <w:sz w:val="26"/>
          <w:szCs w:val="26"/>
        </w:rPr>
      </w:pPr>
      <w:r w:rsidRPr="009E5925">
        <w:rPr>
          <w:rFonts w:ascii="Myriad Pro" w:hAnsi="Myriad Pro"/>
          <w:sz w:val="26"/>
          <w:szCs w:val="26"/>
        </w:rPr>
        <w:t>- ВН = 20,00 млн. кВтч;</w:t>
      </w:r>
    </w:p>
    <w:p w14:paraId="5C3AA06C" w14:textId="77777777" w:rsidR="002204A6" w:rsidRPr="009E5925" w:rsidRDefault="002204A6" w:rsidP="00C56847">
      <w:pPr>
        <w:spacing w:line="360" w:lineRule="auto"/>
        <w:ind w:firstLine="567"/>
        <w:jc w:val="both"/>
        <w:rPr>
          <w:rFonts w:ascii="Myriad Pro" w:hAnsi="Myriad Pro"/>
          <w:sz w:val="26"/>
          <w:szCs w:val="26"/>
        </w:rPr>
      </w:pPr>
      <w:r w:rsidRPr="009E5925">
        <w:rPr>
          <w:rFonts w:ascii="Myriad Pro" w:hAnsi="Myriad Pro"/>
          <w:sz w:val="26"/>
          <w:szCs w:val="26"/>
        </w:rPr>
        <w:t>- СН1 = 32,00 млн. кВтч;</w:t>
      </w:r>
    </w:p>
    <w:p w14:paraId="50293F1A" w14:textId="77777777" w:rsidR="002204A6" w:rsidRPr="009E5925" w:rsidRDefault="002204A6" w:rsidP="00C56847">
      <w:pPr>
        <w:spacing w:line="360" w:lineRule="auto"/>
        <w:ind w:firstLine="567"/>
        <w:jc w:val="both"/>
        <w:rPr>
          <w:rFonts w:ascii="Myriad Pro" w:hAnsi="Myriad Pro"/>
          <w:sz w:val="26"/>
          <w:szCs w:val="26"/>
        </w:rPr>
      </w:pPr>
      <w:r w:rsidRPr="009E5925">
        <w:rPr>
          <w:rFonts w:ascii="Myriad Pro" w:hAnsi="Myriad Pro"/>
          <w:sz w:val="26"/>
          <w:szCs w:val="26"/>
        </w:rPr>
        <w:t>- СН2 = 99,46 млн. кВтч;</w:t>
      </w:r>
    </w:p>
    <w:p w14:paraId="5966A98D" w14:textId="77777777" w:rsidR="002204A6" w:rsidRPr="009E5925" w:rsidRDefault="002204A6" w:rsidP="00C56847">
      <w:pPr>
        <w:spacing w:line="360" w:lineRule="auto"/>
        <w:ind w:firstLine="567"/>
        <w:jc w:val="both"/>
        <w:rPr>
          <w:rFonts w:ascii="Myriad Pro" w:hAnsi="Myriad Pro"/>
          <w:sz w:val="26"/>
          <w:szCs w:val="26"/>
        </w:rPr>
      </w:pPr>
      <w:r w:rsidRPr="009E5925">
        <w:rPr>
          <w:rFonts w:ascii="Myriad Pro" w:hAnsi="Myriad Pro"/>
          <w:sz w:val="26"/>
          <w:szCs w:val="26"/>
        </w:rPr>
        <w:t>- НН = 98,51 млн. кВтч.</w:t>
      </w:r>
    </w:p>
    <w:p w14:paraId="52836FA5" w14:textId="0D472350" w:rsidR="002204A6" w:rsidRPr="009E5925" w:rsidRDefault="002204A6" w:rsidP="00C56847">
      <w:pPr>
        <w:spacing w:line="360" w:lineRule="auto"/>
        <w:ind w:firstLine="567"/>
        <w:jc w:val="both"/>
        <w:rPr>
          <w:rFonts w:ascii="Myriad Pro" w:hAnsi="Myriad Pro"/>
          <w:sz w:val="26"/>
          <w:szCs w:val="26"/>
        </w:rPr>
      </w:pPr>
      <w:r w:rsidRPr="009E5925">
        <w:rPr>
          <w:rFonts w:ascii="Myriad Pro" w:hAnsi="Myriad Pro"/>
          <w:sz w:val="26"/>
          <w:szCs w:val="26"/>
        </w:rPr>
        <w:t xml:space="preserve">Таким образом, суммарные потери электроэнергии по уровням напряжения составили 249,98 млн. кВтч, что составляет 8,95% от планового отпуска электроэнергии в сеть по филиалу </w:t>
      </w:r>
      <w:r w:rsidR="00043FD8">
        <w:rPr>
          <w:rFonts w:ascii="Myriad Pro" w:hAnsi="Myriad Pro"/>
          <w:sz w:val="26"/>
          <w:szCs w:val="26"/>
        </w:rPr>
        <w:t>ПАО </w:t>
      </w:r>
      <w:r w:rsidRPr="009E5925">
        <w:rPr>
          <w:rFonts w:ascii="Myriad Pro" w:hAnsi="Myriad Pro"/>
          <w:sz w:val="26"/>
          <w:szCs w:val="26"/>
        </w:rPr>
        <w:t xml:space="preserve">«МРСК Сибири» - «Хакасэнерго» в размере 2 792,13 млн. кВтч. Баланс электроэнергии по уровням напряжения по филиалу </w:t>
      </w:r>
      <w:r w:rsidR="00043FD8">
        <w:rPr>
          <w:rFonts w:ascii="Myriad Pro" w:hAnsi="Myriad Pro"/>
          <w:sz w:val="26"/>
          <w:szCs w:val="26"/>
        </w:rPr>
        <w:t>ПАО </w:t>
      </w:r>
      <w:r w:rsidRPr="009E5925">
        <w:rPr>
          <w:rFonts w:ascii="Myriad Pro" w:hAnsi="Myriad Pro"/>
          <w:sz w:val="26"/>
          <w:szCs w:val="26"/>
        </w:rPr>
        <w:t>«МРСК Сибири» - «Хакасэнерго» на 201</w:t>
      </w:r>
      <w:r w:rsidR="009A1E6A" w:rsidRPr="009E5925">
        <w:rPr>
          <w:rFonts w:ascii="Myriad Pro" w:hAnsi="Myriad Pro"/>
          <w:sz w:val="26"/>
          <w:szCs w:val="26"/>
        </w:rPr>
        <w:t>8</w:t>
      </w:r>
      <w:r w:rsidRPr="009E5925">
        <w:rPr>
          <w:rFonts w:ascii="Myriad Pro" w:hAnsi="Myriad Pro"/>
          <w:sz w:val="26"/>
          <w:szCs w:val="26"/>
        </w:rPr>
        <w:t xml:space="preserve"> год сформирован в формате таблицы П 1.4, утверждённые приказом ФСТ от 06.08.2004 </w:t>
      </w:r>
      <w:r w:rsidR="00DC5FAB">
        <w:rPr>
          <w:rFonts w:ascii="Myriad Pro" w:hAnsi="Myriad Pro"/>
          <w:sz w:val="26"/>
          <w:szCs w:val="26"/>
        </w:rPr>
        <w:t>№ </w:t>
      </w:r>
      <w:r w:rsidRPr="009E5925">
        <w:rPr>
          <w:rFonts w:ascii="Myriad Pro" w:hAnsi="Myriad Pro"/>
          <w:sz w:val="26"/>
          <w:szCs w:val="26"/>
        </w:rPr>
        <w:t>20-э/2 «Об утверждении Методических указаний по расчету регулируемых тарифов и цен на электрическую (тепловую) энергию на розничном (потребительском) рынке»).</w:t>
      </w:r>
    </w:p>
    <w:p w14:paraId="175EFC96" w14:textId="1BC68E48" w:rsidR="002204A6" w:rsidRPr="009E5925" w:rsidRDefault="002204A6" w:rsidP="00C56847">
      <w:pPr>
        <w:spacing w:line="360" w:lineRule="auto"/>
        <w:ind w:firstLine="567"/>
        <w:jc w:val="both"/>
        <w:rPr>
          <w:rFonts w:ascii="Myriad Pro" w:hAnsi="Myriad Pro"/>
          <w:sz w:val="26"/>
          <w:szCs w:val="26"/>
        </w:rPr>
      </w:pPr>
      <w:r w:rsidRPr="009E5925">
        <w:rPr>
          <w:rFonts w:ascii="Myriad Pro" w:hAnsi="Myriad Pro"/>
          <w:sz w:val="26"/>
          <w:szCs w:val="26"/>
        </w:rPr>
        <w:t>Формирование величины технологического расхода (потерь) электрической энергии на 201</w:t>
      </w:r>
      <w:r w:rsidR="009A1E6A" w:rsidRPr="009E5925">
        <w:rPr>
          <w:rFonts w:ascii="Myriad Pro" w:hAnsi="Myriad Pro"/>
          <w:sz w:val="26"/>
          <w:szCs w:val="26"/>
        </w:rPr>
        <w:t>8</w:t>
      </w:r>
      <w:r w:rsidRPr="009E5925">
        <w:rPr>
          <w:rFonts w:ascii="Myriad Pro" w:hAnsi="Myriad Pro"/>
          <w:sz w:val="26"/>
          <w:szCs w:val="26"/>
        </w:rPr>
        <w:t xml:space="preserve"> год в сетях филиала </w:t>
      </w:r>
      <w:r w:rsidR="00043FD8">
        <w:rPr>
          <w:rFonts w:ascii="Myriad Pro" w:hAnsi="Myriad Pro"/>
          <w:sz w:val="26"/>
          <w:szCs w:val="26"/>
        </w:rPr>
        <w:t>ПАО </w:t>
      </w:r>
      <w:r w:rsidRPr="009E5925">
        <w:rPr>
          <w:rFonts w:ascii="Myriad Pro" w:hAnsi="Myriad Pro"/>
          <w:sz w:val="26"/>
          <w:szCs w:val="26"/>
        </w:rPr>
        <w:t>«МРСК Сибири» - «Хакасэнерго» соответствует Постановлению Правительства РФ от 29 декабря 2011 года №1178 «О ценообразовании в области регулируемых цен (тарифов) в электроэнергетике».</w:t>
      </w:r>
    </w:p>
    <w:p w14:paraId="320CD2B2" w14:textId="77777777" w:rsidR="00256FA6" w:rsidRPr="009E5925" w:rsidRDefault="00256FA6" w:rsidP="00256FA6">
      <w:pPr>
        <w:spacing w:line="360" w:lineRule="auto"/>
        <w:ind w:firstLine="709"/>
        <w:jc w:val="both"/>
        <w:rPr>
          <w:rFonts w:ascii="Myriad Pro" w:hAnsi="Myriad Pro"/>
          <w:sz w:val="26"/>
          <w:szCs w:val="26"/>
        </w:rPr>
      </w:pPr>
    </w:p>
    <w:p w14:paraId="30FBC617" w14:textId="77777777" w:rsidR="002204A6" w:rsidRPr="009E5925" w:rsidRDefault="002204A6" w:rsidP="00256FA6">
      <w:pPr>
        <w:spacing w:after="120"/>
        <w:rPr>
          <w:rFonts w:ascii="Myriad Pro" w:hAnsi="Myriad Pro"/>
          <w:b/>
          <w:sz w:val="26"/>
          <w:szCs w:val="26"/>
        </w:rPr>
      </w:pPr>
      <w:r w:rsidRPr="009E5925">
        <w:rPr>
          <w:rFonts w:ascii="Myriad Pro" w:hAnsi="Myriad Pro"/>
          <w:b/>
          <w:sz w:val="26"/>
          <w:szCs w:val="26"/>
        </w:rPr>
        <w:t>ПОЗИЦИЯ ОРГАНА РЕГУЛИРОВАНИЯ</w:t>
      </w:r>
    </w:p>
    <w:p w14:paraId="11A5B657" w14:textId="29CBA340" w:rsidR="009A1E6A" w:rsidRPr="009E5925" w:rsidRDefault="009A1E6A" w:rsidP="00C56847">
      <w:pPr>
        <w:spacing w:line="360" w:lineRule="auto"/>
        <w:ind w:firstLine="567"/>
        <w:jc w:val="both"/>
        <w:rPr>
          <w:rFonts w:ascii="Myriad Pro" w:hAnsi="Myriad Pro"/>
          <w:sz w:val="26"/>
          <w:szCs w:val="26"/>
        </w:rPr>
      </w:pPr>
      <w:r w:rsidRPr="009E5925">
        <w:rPr>
          <w:rFonts w:ascii="Myriad Pro" w:hAnsi="Myriad Pro"/>
          <w:sz w:val="26"/>
          <w:szCs w:val="26"/>
        </w:rPr>
        <w:t xml:space="preserve">При расчете тарифов на услуги по передаче электрической энергии по сетям филиала </w:t>
      </w:r>
      <w:r w:rsidR="00043FD8">
        <w:rPr>
          <w:rFonts w:ascii="Myriad Pro" w:hAnsi="Myriad Pro"/>
          <w:sz w:val="26"/>
          <w:szCs w:val="26"/>
        </w:rPr>
        <w:t>ПАО </w:t>
      </w:r>
      <w:r w:rsidRPr="009E5925">
        <w:rPr>
          <w:rFonts w:ascii="Myriad Pro" w:hAnsi="Myriad Pro"/>
          <w:sz w:val="26"/>
          <w:szCs w:val="26"/>
        </w:rPr>
        <w:t xml:space="preserve">«МРСК Сибири» - «Хакасэнерго» на 2018 г. Государственный комитет </w:t>
      </w:r>
      <w:r w:rsidRPr="009E5925">
        <w:rPr>
          <w:rFonts w:ascii="Myriad Pro" w:hAnsi="Myriad Pro"/>
          <w:sz w:val="26"/>
          <w:szCs w:val="26"/>
        </w:rPr>
        <w:lastRenderedPageBreak/>
        <w:t xml:space="preserve">по тарифам и энергетике Республики Хакасия, в Экспертном заключении по делу </w:t>
      </w:r>
      <w:r w:rsidR="00DC5FAB">
        <w:rPr>
          <w:rFonts w:ascii="Myriad Pro" w:hAnsi="Myriad Pro"/>
          <w:sz w:val="26"/>
          <w:szCs w:val="26"/>
        </w:rPr>
        <w:t>№ </w:t>
      </w:r>
      <w:r w:rsidRPr="009E5925">
        <w:rPr>
          <w:rFonts w:ascii="Myriad Pro" w:hAnsi="Myriad Pro"/>
          <w:sz w:val="26"/>
          <w:szCs w:val="26"/>
        </w:rPr>
        <w:t xml:space="preserve">Э-4/18 «Об установлении тарифов на услуги по передаче электрической энергии методом долгосрочной индексации необходимой валовой выручки филиала </w:t>
      </w:r>
      <w:r w:rsidR="00043FD8">
        <w:rPr>
          <w:rFonts w:ascii="Myriad Pro" w:hAnsi="Myriad Pro"/>
          <w:sz w:val="26"/>
          <w:szCs w:val="26"/>
        </w:rPr>
        <w:t>ПАО </w:t>
      </w:r>
      <w:r w:rsidRPr="009E5925">
        <w:rPr>
          <w:rFonts w:ascii="Myriad Pro" w:hAnsi="Myriad Pro"/>
          <w:sz w:val="26"/>
          <w:szCs w:val="26"/>
        </w:rPr>
        <w:t xml:space="preserve">«МРСК Сибири» - «Хакасэнерго» на 2018 год» провел анализ основных технико-экономических показателей за 2 предшествующих года и </w:t>
      </w:r>
      <w:r w:rsidRPr="009E5925">
        <w:rPr>
          <w:rFonts w:ascii="Myriad Pro" w:hAnsi="Myriad Pro"/>
          <w:sz w:val="26"/>
          <w:szCs w:val="26"/>
          <w:lang w:val="en-US"/>
        </w:rPr>
        <w:t>I</w:t>
      </w:r>
      <w:r w:rsidRPr="009E5925">
        <w:rPr>
          <w:rFonts w:ascii="Myriad Pro" w:hAnsi="Myriad Pro"/>
          <w:sz w:val="26"/>
          <w:szCs w:val="26"/>
        </w:rPr>
        <w:t xml:space="preserve"> полугодие 2017 года, в том числе анализ балансовых показателей. </w:t>
      </w:r>
    </w:p>
    <w:p w14:paraId="697E005B" w14:textId="20E20CF6" w:rsidR="002204A6" w:rsidRPr="009E5925" w:rsidRDefault="002204A6" w:rsidP="00C56847">
      <w:pPr>
        <w:spacing w:line="360" w:lineRule="auto"/>
        <w:ind w:firstLine="567"/>
        <w:jc w:val="both"/>
        <w:rPr>
          <w:rFonts w:ascii="Myriad Pro" w:hAnsi="Myriad Pro"/>
          <w:bCs/>
          <w:sz w:val="26"/>
          <w:szCs w:val="26"/>
        </w:rPr>
      </w:pPr>
      <w:r w:rsidRPr="009E5925">
        <w:rPr>
          <w:rFonts w:ascii="Myriad Pro" w:hAnsi="Myriad Pro"/>
          <w:bCs/>
          <w:sz w:val="26"/>
          <w:szCs w:val="26"/>
        </w:rPr>
        <w:t>В соответствии с отчетом по натуральным показателям плановое поступление электрической энергии в сеть за 2015 год составляло 11 316,63 млн. кВт.ч.</w:t>
      </w:r>
      <w:r w:rsidR="00A81EB9" w:rsidRPr="009E5925">
        <w:rPr>
          <w:rFonts w:ascii="Myriad Pro" w:hAnsi="Myriad Pro"/>
          <w:bCs/>
          <w:sz w:val="26"/>
          <w:szCs w:val="26"/>
        </w:rPr>
        <w:t>,</w:t>
      </w:r>
      <w:r w:rsidRPr="009E5925">
        <w:rPr>
          <w:rFonts w:ascii="Myriad Pro" w:hAnsi="Myriad Pro"/>
          <w:bCs/>
          <w:sz w:val="26"/>
          <w:szCs w:val="26"/>
        </w:rPr>
        <w:t xml:space="preserve"> фактическая величина поступления 11 585,91 млн. кВт.ч., что выше планового па 269,28 мнл. кВт.ч. (на 0,14 % выше плана). Объем полезного отпуска электрической энергии потребителям за 2015 год составил 11</w:t>
      </w:r>
      <w:r w:rsidR="004E3DBF" w:rsidRPr="009E5925">
        <w:rPr>
          <w:rFonts w:ascii="Myriad Pro" w:hAnsi="Myriad Pro"/>
          <w:bCs/>
          <w:sz w:val="26"/>
          <w:szCs w:val="26"/>
        </w:rPr>
        <w:t> </w:t>
      </w:r>
      <w:r w:rsidRPr="009E5925">
        <w:rPr>
          <w:rFonts w:ascii="Myriad Pro" w:hAnsi="Myriad Pro"/>
          <w:bCs/>
          <w:sz w:val="26"/>
          <w:szCs w:val="26"/>
        </w:rPr>
        <w:t>241</w:t>
      </w:r>
      <w:r w:rsidR="004E3DBF" w:rsidRPr="009E5925">
        <w:rPr>
          <w:rFonts w:ascii="Myriad Pro" w:hAnsi="Myriad Pro"/>
          <w:bCs/>
          <w:sz w:val="26"/>
          <w:szCs w:val="26"/>
        </w:rPr>
        <w:t>,</w:t>
      </w:r>
      <w:r w:rsidRPr="009E5925">
        <w:rPr>
          <w:rFonts w:ascii="Myriad Pro" w:hAnsi="Myriad Pro"/>
          <w:bCs/>
          <w:sz w:val="26"/>
          <w:szCs w:val="26"/>
        </w:rPr>
        <w:t>68 млн. кВт.ч., выше планового на 352,22 млн. кВт.ч. (на 3,21 % от планируемого отпуска потребителям). Потер</w:t>
      </w:r>
      <w:r w:rsidR="00A81EB9" w:rsidRPr="009E5925">
        <w:rPr>
          <w:rFonts w:ascii="Myriad Pro" w:hAnsi="Myriad Pro"/>
          <w:bCs/>
          <w:sz w:val="26"/>
          <w:szCs w:val="26"/>
        </w:rPr>
        <w:t>и</w:t>
      </w:r>
      <w:r w:rsidRPr="009E5925">
        <w:rPr>
          <w:rFonts w:ascii="Myriad Pro" w:hAnsi="Myriad Pro"/>
          <w:bCs/>
          <w:sz w:val="26"/>
          <w:szCs w:val="26"/>
        </w:rPr>
        <w:t xml:space="preserve"> электрической энергии за 2015 год составили 249,98 млн. кВт.ч.</w:t>
      </w:r>
      <w:r w:rsidR="004E3DBF" w:rsidRPr="009E5925">
        <w:rPr>
          <w:rFonts w:ascii="Myriad Pro" w:hAnsi="Myriad Pro"/>
          <w:bCs/>
          <w:sz w:val="26"/>
          <w:szCs w:val="26"/>
        </w:rPr>
        <w:t>, что</w:t>
      </w:r>
      <w:r w:rsidRPr="009E5925">
        <w:rPr>
          <w:rFonts w:ascii="Myriad Pro" w:hAnsi="Myriad Pro"/>
          <w:bCs/>
          <w:sz w:val="26"/>
          <w:szCs w:val="26"/>
        </w:rPr>
        <w:t xml:space="preserve"> ниже плановых на 82,94 млн. кВт.ч. (на 24,91 % от планового объема). </w:t>
      </w:r>
    </w:p>
    <w:p w14:paraId="0B84CD27" w14:textId="77777777" w:rsidR="00906D00" w:rsidRPr="009E5925" w:rsidRDefault="00906D00" w:rsidP="00C56847">
      <w:pPr>
        <w:spacing w:line="360" w:lineRule="auto"/>
        <w:ind w:firstLine="567"/>
        <w:jc w:val="both"/>
        <w:rPr>
          <w:rFonts w:ascii="Myriad Pro" w:hAnsi="Myriad Pro"/>
          <w:bCs/>
          <w:sz w:val="26"/>
          <w:szCs w:val="26"/>
        </w:rPr>
      </w:pPr>
      <w:r w:rsidRPr="009E5925">
        <w:rPr>
          <w:rFonts w:ascii="Myriad Pro" w:hAnsi="Myriad Pro"/>
          <w:bCs/>
          <w:sz w:val="26"/>
          <w:szCs w:val="26"/>
        </w:rPr>
        <w:t>В соответствии с отчетом по натуральным показателям фактическая величина поступления электрической энергии в сеть за 2016 год составила 11 670,02 млн. кВт.ч. Потери электрической энергии за 2016 год составили 250,15 млн. кВт.ч., что ниже плановых на 60,88 млн. кВт.ч. (на 19.57 % от планового объема).</w:t>
      </w:r>
    </w:p>
    <w:p w14:paraId="00BEFEE1" w14:textId="77777777" w:rsidR="00906D00" w:rsidRPr="009E5925" w:rsidRDefault="00906D00" w:rsidP="00C56847">
      <w:pPr>
        <w:spacing w:line="360" w:lineRule="auto"/>
        <w:ind w:firstLine="567"/>
        <w:jc w:val="both"/>
        <w:rPr>
          <w:rFonts w:ascii="Myriad Pro" w:hAnsi="Myriad Pro"/>
          <w:bCs/>
          <w:sz w:val="26"/>
          <w:szCs w:val="26"/>
        </w:rPr>
      </w:pPr>
      <w:r w:rsidRPr="009E5925">
        <w:rPr>
          <w:rFonts w:ascii="Myriad Pro" w:hAnsi="Myriad Pro"/>
          <w:bCs/>
          <w:sz w:val="26"/>
          <w:szCs w:val="26"/>
        </w:rPr>
        <w:t xml:space="preserve">Фактическая величина поступления в 2017 году составляет 5 790,76 млн. кВт.ч. Объем полезного отпуска электрической энергии потребителям за </w:t>
      </w:r>
      <w:r w:rsidRPr="009E5925">
        <w:rPr>
          <w:rFonts w:ascii="Myriad Pro" w:hAnsi="Myriad Pro"/>
          <w:bCs/>
          <w:sz w:val="26"/>
          <w:szCs w:val="26"/>
          <w:lang w:val="en-US"/>
        </w:rPr>
        <w:t>I</w:t>
      </w:r>
      <w:r w:rsidRPr="009E5925">
        <w:rPr>
          <w:rFonts w:ascii="Myriad Pro" w:hAnsi="Myriad Pro"/>
          <w:bCs/>
          <w:sz w:val="26"/>
          <w:szCs w:val="26"/>
        </w:rPr>
        <w:t xml:space="preserve"> полугодие 2017 года составляет 5 682,93 млн. кВт.ч. Потери электрической энергии составили  107,83 млн. кВт.ч., что выше плановых на 13,17 млн. кВт.ч. (на 13,91% от планового объема).</w:t>
      </w:r>
    </w:p>
    <w:tbl>
      <w:tblPr>
        <w:tblStyle w:val="150"/>
        <w:tblW w:w="8845" w:type="dxa"/>
        <w:jc w:val="center"/>
        <w:tblLook w:val="04A0" w:firstRow="1" w:lastRow="0" w:firstColumn="1" w:lastColumn="0" w:noHBand="0" w:noVBand="1"/>
      </w:tblPr>
      <w:tblGrid>
        <w:gridCol w:w="1980"/>
        <w:gridCol w:w="30"/>
        <w:gridCol w:w="1276"/>
        <w:gridCol w:w="1278"/>
        <w:gridCol w:w="29"/>
        <w:gridCol w:w="1387"/>
        <w:gridCol w:w="1279"/>
        <w:gridCol w:w="42"/>
        <w:gridCol w:w="1544"/>
      </w:tblGrid>
      <w:tr w:rsidR="00906D00" w:rsidRPr="009E5925" w14:paraId="1D6E9BDE" w14:textId="77777777" w:rsidTr="00C56847">
        <w:trPr>
          <w:trHeight w:val="371"/>
          <w:tblHeader/>
          <w:jc w:val="center"/>
        </w:trPr>
        <w:tc>
          <w:tcPr>
            <w:tcW w:w="1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1C6A10" w14:textId="77777777" w:rsidR="00906D00" w:rsidRPr="009E5925" w:rsidRDefault="00906D00" w:rsidP="00906D00">
            <w:pPr>
              <w:jc w:val="center"/>
              <w:rPr>
                <w:rFonts w:ascii="Myriad Pro" w:hAnsi="Myriad Pro"/>
                <w:b/>
                <w:color w:val="FFFFFF"/>
                <w:sz w:val="20"/>
                <w:szCs w:val="20"/>
                <w:lang w:eastAsia="en-US"/>
              </w:rPr>
            </w:pPr>
            <w:r w:rsidRPr="009E5925">
              <w:rPr>
                <w:rFonts w:ascii="Myriad Pro" w:hAnsi="Myriad Pro"/>
                <w:b/>
                <w:color w:val="FFFFFF"/>
                <w:sz w:val="20"/>
                <w:szCs w:val="20"/>
                <w:lang w:eastAsia="en-US"/>
              </w:rPr>
              <w:t>Показатели</w:t>
            </w:r>
          </w:p>
        </w:tc>
        <w:tc>
          <w:tcPr>
            <w:tcW w:w="130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1DA57B" w14:textId="77777777" w:rsidR="00906D00" w:rsidRPr="009E5925" w:rsidRDefault="00906D00" w:rsidP="00906D00">
            <w:pPr>
              <w:jc w:val="center"/>
              <w:rPr>
                <w:rFonts w:ascii="Myriad Pro" w:hAnsi="Myriad Pro"/>
                <w:b/>
                <w:color w:val="FFFFFF"/>
                <w:sz w:val="20"/>
                <w:szCs w:val="20"/>
                <w:lang w:eastAsia="en-US"/>
              </w:rPr>
            </w:pPr>
            <w:r w:rsidRPr="009E5925">
              <w:rPr>
                <w:rFonts w:ascii="Myriad Pro" w:hAnsi="Myriad Pro"/>
                <w:b/>
                <w:color w:val="FFFFFF"/>
                <w:sz w:val="20"/>
                <w:szCs w:val="20"/>
                <w:lang w:eastAsia="en-US"/>
              </w:rPr>
              <w:t>Ед. изм.</w:t>
            </w:r>
          </w:p>
        </w:tc>
        <w:tc>
          <w:tcPr>
            <w:tcW w:w="130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6225F8" w14:textId="77777777" w:rsidR="00906D00" w:rsidRPr="009E5925" w:rsidRDefault="00906D00" w:rsidP="00906D00">
            <w:pPr>
              <w:jc w:val="center"/>
              <w:rPr>
                <w:rFonts w:ascii="Myriad Pro" w:hAnsi="Myriad Pro"/>
                <w:b/>
                <w:color w:val="FFFFFF"/>
                <w:sz w:val="20"/>
                <w:szCs w:val="20"/>
                <w:lang w:eastAsia="en-US"/>
              </w:rPr>
            </w:pPr>
            <w:r w:rsidRPr="009E5925">
              <w:rPr>
                <w:rFonts w:ascii="Myriad Pro" w:hAnsi="Myriad Pro"/>
                <w:b/>
                <w:color w:val="FFFFFF"/>
                <w:sz w:val="20"/>
                <w:szCs w:val="20"/>
                <w:lang w:eastAsia="en-US"/>
              </w:rPr>
              <w:t>План</w:t>
            </w:r>
          </w:p>
        </w:tc>
        <w:tc>
          <w:tcPr>
            <w:tcW w:w="13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575D1A" w14:textId="77777777" w:rsidR="00906D00" w:rsidRPr="009E5925" w:rsidRDefault="00906D00" w:rsidP="00906D00">
            <w:pPr>
              <w:jc w:val="center"/>
              <w:rPr>
                <w:rFonts w:ascii="Myriad Pro" w:hAnsi="Myriad Pro"/>
                <w:b/>
                <w:color w:val="FFFFFF"/>
                <w:sz w:val="20"/>
                <w:szCs w:val="20"/>
                <w:lang w:eastAsia="en-US"/>
              </w:rPr>
            </w:pPr>
            <w:r w:rsidRPr="009E5925">
              <w:rPr>
                <w:rFonts w:ascii="Myriad Pro" w:hAnsi="Myriad Pro"/>
                <w:b/>
                <w:color w:val="FFFFFF"/>
                <w:sz w:val="20"/>
                <w:szCs w:val="20"/>
                <w:lang w:eastAsia="en-US"/>
              </w:rPr>
              <w:t>Факт</w:t>
            </w:r>
          </w:p>
        </w:tc>
        <w:tc>
          <w:tcPr>
            <w:tcW w:w="132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9BAF9E" w14:textId="77777777" w:rsidR="00906D00" w:rsidRPr="009E5925" w:rsidRDefault="00906D00" w:rsidP="00906D00">
            <w:pPr>
              <w:jc w:val="center"/>
              <w:rPr>
                <w:rFonts w:ascii="Myriad Pro" w:hAnsi="Myriad Pro"/>
                <w:b/>
                <w:color w:val="FFFFFF"/>
                <w:sz w:val="20"/>
                <w:szCs w:val="20"/>
                <w:lang w:eastAsia="en-US"/>
              </w:rPr>
            </w:pPr>
            <w:r w:rsidRPr="009E5925">
              <w:rPr>
                <w:rFonts w:ascii="Myriad Pro" w:hAnsi="Myriad Pro"/>
                <w:b/>
                <w:color w:val="FFFFFF"/>
                <w:sz w:val="20"/>
                <w:szCs w:val="20"/>
                <w:lang w:eastAsia="en-US"/>
              </w:rPr>
              <w:t>Отклонение</w:t>
            </w:r>
          </w:p>
        </w:tc>
        <w:tc>
          <w:tcPr>
            <w:tcW w:w="1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AD464D" w14:textId="77777777" w:rsidR="00906D00" w:rsidRPr="009E5925" w:rsidRDefault="00906D00" w:rsidP="00906D00">
            <w:pPr>
              <w:jc w:val="center"/>
              <w:rPr>
                <w:rFonts w:ascii="Myriad Pro" w:hAnsi="Myriad Pro"/>
                <w:b/>
                <w:color w:val="FFFFFF"/>
                <w:sz w:val="20"/>
                <w:szCs w:val="20"/>
                <w:lang w:eastAsia="en-US"/>
              </w:rPr>
            </w:pPr>
            <w:r w:rsidRPr="009E5925">
              <w:rPr>
                <w:rFonts w:ascii="Myriad Pro" w:hAnsi="Myriad Pro"/>
                <w:b/>
                <w:color w:val="FFFFFF"/>
                <w:sz w:val="20"/>
                <w:szCs w:val="20"/>
                <w:lang w:eastAsia="en-US"/>
              </w:rPr>
              <w:t>Отклонение, %</w:t>
            </w:r>
          </w:p>
        </w:tc>
      </w:tr>
      <w:tr w:rsidR="00906D00" w:rsidRPr="009E5925" w14:paraId="36E407E9" w14:textId="77777777" w:rsidTr="00906D00">
        <w:trPr>
          <w:jc w:val="center"/>
        </w:trPr>
        <w:tc>
          <w:tcPr>
            <w:tcW w:w="8845" w:type="dxa"/>
            <w:gridSpan w:val="9"/>
            <w:tcBorders>
              <w:top w:val="single" w:sz="4" w:space="0" w:color="FFFFFF" w:themeColor="background1"/>
              <w:left w:val="single" w:sz="4" w:space="0" w:color="auto"/>
              <w:bottom w:val="single" w:sz="4" w:space="0" w:color="auto"/>
              <w:right w:val="single" w:sz="4" w:space="0" w:color="auto"/>
            </w:tcBorders>
            <w:hideMark/>
          </w:tcPr>
          <w:p w14:paraId="375E475A" w14:textId="77777777" w:rsidR="00906D00" w:rsidRPr="009E5925" w:rsidRDefault="00906D00" w:rsidP="00906D00">
            <w:pPr>
              <w:rPr>
                <w:rFonts w:ascii="Myriad Pro" w:hAnsi="Myriad Pro"/>
                <w:b/>
                <w:sz w:val="20"/>
                <w:szCs w:val="20"/>
                <w:lang w:eastAsia="en-US"/>
              </w:rPr>
            </w:pPr>
            <w:r w:rsidRPr="009E5925">
              <w:rPr>
                <w:rFonts w:ascii="Myriad Pro" w:hAnsi="Myriad Pro"/>
                <w:b/>
                <w:sz w:val="20"/>
                <w:szCs w:val="20"/>
                <w:lang w:eastAsia="en-US"/>
              </w:rPr>
              <w:t>Балансовые показатели за 2015 г.</w:t>
            </w:r>
          </w:p>
        </w:tc>
      </w:tr>
      <w:tr w:rsidR="00906D00" w:rsidRPr="009E5925" w14:paraId="2F8F30F2" w14:textId="77777777" w:rsidTr="00906D00">
        <w:trPr>
          <w:jc w:val="center"/>
        </w:trPr>
        <w:tc>
          <w:tcPr>
            <w:tcW w:w="1980" w:type="dxa"/>
            <w:tcBorders>
              <w:top w:val="single" w:sz="4" w:space="0" w:color="auto"/>
              <w:left w:val="single" w:sz="4" w:space="0" w:color="auto"/>
              <w:bottom w:val="single" w:sz="4" w:space="0" w:color="auto"/>
              <w:right w:val="single" w:sz="4" w:space="0" w:color="auto"/>
            </w:tcBorders>
            <w:hideMark/>
          </w:tcPr>
          <w:p w14:paraId="651042AB"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Поступление в сеть</w:t>
            </w:r>
          </w:p>
        </w:tc>
        <w:tc>
          <w:tcPr>
            <w:tcW w:w="1306" w:type="dxa"/>
            <w:gridSpan w:val="2"/>
            <w:tcBorders>
              <w:top w:val="single" w:sz="4" w:space="0" w:color="auto"/>
              <w:left w:val="single" w:sz="4" w:space="0" w:color="auto"/>
              <w:bottom w:val="single" w:sz="4" w:space="0" w:color="auto"/>
              <w:right w:val="single" w:sz="4" w:space="0" w:color="auto"/>
            </w:tcBorders>
            <w:vAlign w:val="center"/>
            <w:hideMark/>
          </w:tcPr>
          <w:p w14:paraId="3BDA8FD6"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млн. кВт*ч</w:t>
            </w:r>
          </w:p>
        </w:tc>
        <w:tc>
          <w:tcPr>
            <w:tcW w:w="1307" w:type="dxa"/>
            <w:gridSpan w:val="2"/>
            <w:tcBorders>
              <w:top w:val="single" w:sz="4" w:space="0" w:color="auto"/>
              <w:left w:val="single" w:sz="4" w:space="0" w:color="auto"/>
              <w:bottom w:val="single" w:sz="4" w:space="0" w:color="auto"/>
              <w:right w:val="single" w:sz="4" w:space="0" w:color="auto"/>
            </w:tcBorders>
            <w:vAlign w:val="bottom"/>
            <w:hideMark/>
          </w:tcPr>
          <w:p w14:paraId="4ACCC5EE"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11 316,63</w:t>
            </w:r>
          </w:p>
        </w:tc>
        <w:tc>
          <w:tcPr>
            <w:tcW w:w="1387" w:type="dxa"/>
            <w:tcBorders>
              <w:top w:val="single" w:sz="4" w:space="0" w:color="auto"/>
              <w:left w:val="single" w:sz="4" w:space="0" w:color="auto"/>
              <w:bottom w:val="single" w:sz="4" w:space="0" w:color="auto"/>
              <w:right w:val="single" w:sz="4" w:space="0" w:color="auto"/>
            </w:tcBorders>
            <w:vAlign w:val="bottom"/>
            <w:hideMark/>
          </w:tcPr>
          <w:p w14:paraId="2CD2165A"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11 585,91</w:t>
            </w:r>
          </w:p>
        </w:tc>
        <w:tc>
          <w:tcPr>
            <w:tcW w:w="1321" w:type="dxa"/>
            <w:gridSpan w:val="2"/>
            <w:tcBorders>
              <w:top w:val="single" w:sz="4" w:space="0" w:color="auto"/>
              <w:left w:val="single" w:sz="4" w:space="0" w:color="auto"/>
              <w:bottom w:val="single" w:sz="4" w:space="0" w:color="auto"/>
              <w:right w:val="single" w:sz="4" w:space="0" w:color="auto"/>
            </w:tcBorders>
            <w:vAlign w:val="bottom"/>
            <w:hideMark/>
          </w:tcPr>
          <w:p w14:paraId="12B03AD6"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269,28</w:t>
            </w:r>
          </w:p>
        </w:tc>
        <w:tc>
          <w:tcPr>
            <w:tcW w:w="1544" w:type="dxa"/>
            <w:tcBorders>
              <w:top w:val="single" w:sz="4" w:space="0" w:color="auto"/>
              <w:left w:val="single" w:sz="4" w:space="0" w:color="auto"/>
              <w:bottom w:val="single" w:sz="4" w:space="0" w:color="auto"/>
              <w:right w:val="single" w:sz="4" w:space="0" w:color="auto"/>
            </w:tcBorders>
            <w:vAlign w:val="bottom"/>
            <w:hideMark/>
          </w:tcPr>
          <w:p w14:paraId="0DCDE9CE"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2,38</w:t>
            </w:r>
          </w:p>
        </w:tc>
      </w:tr>
      <w:tr w:rsidR="00906D00" w:rsidRPr="009E5925" w14:paraId="7E8FDC72" w14:textId="77777777" w:rsidTr="00906D00">
        <w:trPr>
          <w:jc w:val="center"/>
        </w:trPr>
        <w:tc>
          <w:tcPr>
            <w:tcW w:w="1980" w:type="dxa"/>
            <w:tcBorders>
              <w:top w:val="single" w:sz="4" w:space="0" w:color="auto"/>
              <w:left w:val="single" w:sz="4" w:space="0" w:color="auto"/>
              <w:bottom w:val="single" w:sz="4" w:space="0" w:color="auto"/>
              <w:right w:val="single" w:sz="4" w:space="0" w:color="auto"/>
            </w:tcBorders>
            <w:hideMark/>
          </w:tcPr>
          <w:p w14:paraId="235574BB"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Полезный отпуск</w:t>
            </w:r>
          </w:p>
        </w:tc>
        <w:tc>
          <w:tcPr>
            <w:tcW w:w="1306" w:type="dxa"/>
            <w:gridSpan w:val="2"/>
            <w:tcBorders>
              <w:top w:val="single" w:sz="4" w:space="0" w:color="auto"/>
              <w:left w:val="single" w:sz="4" w:space="0" w:color="auto"/>
              <w:bottom w:val="single" w:sz="4" w:space="0" w:color="auto"/>
              <w:right w:val="single" w:sz="4" w:space="0" w:color="auto"/>
            </w:tcBorders>
            <w:vAlign w:val="center"/>
            <w:hideMark/>
          </w:tcPr>
          <w:p w14:paraId="206BE1FB"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млн. кВт*ч</w:t>
            </w:r>
          </w:p>
        </w:tc>
        <w:tc>
          <w:tcPr>
            <w:tcW w:w="1307" w:type="dxa"/>
            <w:gridSpan w:val="2"/>
            <w:tcBorders>
              <w:top w:val="single" w:sz="4" w:space="0" w:color="auto"/>
              <w:left w:val="single" w:sz="4" w:space="0" w:color="auto"/>
              <w:bottom w:val="single" w:sz="4" w:space="0" w:color="auto"/>
              <w:right w:val="single" w:sz="4" w:space="0" w:color="auto"/>
            </w:tcBorders>
            <w:vAlign w:val="bottom"/>
            <w:hideMark/>
          </w:tcPr>
          <w:p w14:paraId="65C92EED"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10 983,71</w:t>
            </w:r>
          </w:p>
        </w:tc>
        <w:tc>
          <w:tcPr>
            <w:tcW w:w="1387" w:type="dxa"/>
            <w:tcBorders>
              <w:top w:val="single" w:sz="4" w:space="0" w:color="auto"/>
              <w:left w:val="single" w:sz="4" w:space="0" w:color="auto"/>
              <w:bottom w:val="single" w:sz="4" w:space="0" w:color="auto"/>
              <w:right w:val="single" w:sz="4" w:space="0" w:color="auto"/>
            </w:tcBorders>
            <w:vAlign w:val="bottom"/>
            <w:hideMark/>
          </w:tcPr>
          <w:p w14:paraId="721A24A5"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11 335,93</w:t>
            </w:r>
          </w:p>
        </w:tc>
        <w:tc>
          <w:tcPr>
            <w:tcW w:w="1321" w:type="dxa"/>
            <w:gridSpan w:val="2"/>
            <w:tcBorders>
              <w:top w:val="single" w:sz="4" w:space="0" w:color="auto"/>
              <w:left w:val="single" w:sz="4" w:space="0" w:color="auto"/>
              <w:bottom w:val="single" w:sz="4" w:space="0" w:color="auto"/>
              <w:right w:val="single" w:sz="4" w:space="0" w:color="auto"/>
            </w:tcBorders>
            <w:vAlign w:val="bottom"/>
            <w:hideMark/>
          </w:tcPr>
          <w:p w14:paraId="6FFCB304"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352,22</w:t>
            </w:r>
          </w:p>
        </w:tc>
        <w:tc>
          <w:tcPr>
            <w:tcW w:w="1544" w:type="dxa"/>
            <w:tcBorders>
              <w:top w:val="single" w:sz="4" w:space="0" w:color="auto"/>
              <w:left w:val="single" w:sz="4" w:space="0" w:color="auto"/>
              <w:bottom w:val="single" w:sz="4" w:space="0" w:color="auto"/>
              <w:right w:val="single" w:sz="4" w:space="0" w:color="auto"/>
            </w:tcBorders>
            <w:vAlign w:val="bottom"/>
            <w:hideMark/>
          </w:tcPr>
          <w:p w14:paraId="4C6CA201"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3,23</w:t>
            </w:r>
          </w:p>
        </w:tc>
      </w:tr>
      <w:tr w:rsidR="00906D00" w:rsidRPr="009E5925" w14:paraId="608A3ABB" w14:textId="77777777" w:rsidTr="00906D00">
        <w:trPr>
          <w:jc w:val="center"/>
        </w:trPr>
        <w:tc>
          <w:tcPr>
            <w:tcW w:w="1980" w:type="dxa"/>
            <w:tcBorders>
              <w:top w:val="single" w:sz="4" w:space="0" w:color="auto"/>
              <w:left w:val="single" w:sz="4" w:space="0" w:color="auto"/>
              <w:bottom w:val="single" w:sz="4" w:space="0" w:color="auto"/>
              <w:right w:val="single" w:sz="4" w:space="0" w:color="auto"/>
            </w:tcBorders>
            <w:hideMark/>
          </w:tcPr>
          <w:p w14:paraId="70090AAE"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Потери</w:t>
            </w:r>
          </w:p>
        </w:tc>
        <w:tc>
          <w:tcPr>
            <w:tcW w:w="1306" w:type="dxa"/>
            <w:gridSpan w:val="2"/>
            <w:tcBorders>
              <w:top w:val="single" w:sz="4" w:space="0" w:color="auto"/>
              <w:left w:val="single" w:sz="4" w:space="0" w:color="auto"/>
              <w:bottom w:val="single" w:sz="4" w:space="0" w:color="auto"/>
              <w:right w:val="single" w:sz="4" w:space="0" w:color="auto"/>
            </w:tcBorders>
            <w:vAlign w:val="center"/>
            <w:hideMark/>
          </w:tcPr>
          <w:p w14:paraId="25EBAC6C"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млн. кВт*ч</w:t>
            </w:r>
          </w:p>
        </w:tc>
        <w:tc>
          <w:tcPr>
            <w:tcW w:w="1307" w:type="dxa"/>
            <w:gridSpan w:val="2"/>
            <w:tcBorders>
              <w:top w:val="single" w:sz="4" w:space="0" w:color="auto"/>
              <w:left w:val="single" w:sz="4" w:space="0" w:color="auto"/>
              <w:bottom w:val="single" w:sz="4" w:space="0" w:color="auto"/>
              <w:right w:val="single" w:sz="4" w:space="0" w:color="auto"/>
            </w:tcBorders>
            <w:vAlign w:val="bottom"/>
            <w:hideMark/>
          </w:tcPr>
          <w:p w14:paraId="5D4284C6"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332,92</w:t>
            </w:r>
          </w:p>
        </w:tc>
        <w:tc>
          <w:tcPr>
            <w:tcW w:w="1387" w:type="dxa"/>
            <w:tcBorders>
              <w:top w:val="single" w:sz="4" w:space="0" w:color="auto"/>
              <w:left w:val="single" w:sz="4" w:space="0" w:color="auto"/>
              <w:bottom w:val="single" w:sz="4" w:space="0" w:color="auto"/>
              <w:right w:val="single" w:sz="4" w:space="0" w:color="auto"/>
            </w:tcBorders>
            <w:vAlign w:val="bottom"/>
            <w:hideMark/>
          </w:tcPr>
          <w:p w14:paraId="5BEC7C17"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249,98</w:t>
            </w:r>
          </w:p>
        </w:tc>
        <w:tc>
          <w:tcPr>
            <w:tcW w:w="1321" w:type="dxa"/>
            <w:gridSpan w:val="2"/>
            <w:tcBorders>
              <w:top w:val="single" w:sz="4" w:space="0" w:color="auto"/>
              <w:left w:val="single" w:sz="4" w:space="0" w:color="auto"/>
              <w:bottom w:val="single" w:sz="4" w:space="0" w:color="auto"/>
              <w:right w:val="single" w:sz="4" w:space="0" w:color="auto"/>
            </w:tcBorders>
            <w:vAlign w:val="bottom"/>
            <w:hideMark/>
          </w:tcPr>
          <w:p w14:paraId="1A61683B"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-82,94</w:t>
            </w:r>
          </w:p>
        </w:tc>
        <w:tc>
          <w:tcPr>
            <w:tcW w:w="1544" w:type="dxa"/>
            <w:tcBorders>
              <w:top w:val="single" w:sz="4" w:space="0" w:color="auto"/>
              <w:left w:val="single" w:sz="4" w:space="0" w:color="auto"/>
              <w:bottom w:val="single" w:sz="4" w:space="0" w:color="auto"/>
              <w:right w:val="single" w:sz="4" w:space="0" w:color="auto"/>
            </w:tcBorders>
            <w:vAlign w:val="bottom"/>
            <w:hideMark/>
          </w:tcPr>
          <w:p w14:paraId="25E86C29"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-24,91</w:t>
            </w:r>
          </w:p>
        </w:tc>
      </w:tr>
      <w:tr w:rsidR="00906D00" w:rsidRPr="009E5925" w14:paraId="55AD6CB8" w14:textId="77777777" w:rsidTr="00906D00">
        <w:trPr>
          <w:jc w:val="center"/>
        </w:trPr>
        <w:tc>
          <w:tcPr>
            <w:tcW w:w="1980" w:type="dxa"/>
            <w:tcBorders>
              <w:top w:val="single" w:sz="4" w:space="0" w:color="auto"/>
              <w:left w:val="single" w:sz="4" w:space="0" w:color="auto"/>
              <w:bottom w:val="single" w:sz="4" w:space="0" w:color="auto"/>
              <w:right w:val="single" w:sz="4" w:space="0" w:color="auto"/>
            </w:tcBorders>
            <w:hideMark/>
          </w:tcPr>
          <w:p w14:paraId="31FC0FF8"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То же в %</w:t>
            </w:r>
          </w:p>
        </w:tc>
        <w:tc>
          <w:tcPr>
            <w:tcW w:w="1306" w:type="dxa"/>
            <w:gridSpan w:val="2"/>
            <w:tcBorders>
              <w:top w:val="single" w:sz="4" w:space="0" w:color="auto"/>
              <w:left w:val="single" w:sz="4" w:space="0" w:color="auto"/>
              <w:bottom w:val="single" w:sz="4" w:space="0" w:color="auto"/>
              <w:right w:val="single" w:sz="4" w:space="0" w:color="auto"/>
            </w:tcBorders>
            <w:vAlign w:val="center"/>
          </w:tcPr>
          <w:p w14:paraId="2DFD767C" w14:textId="77777777" w:rsidR="00906D00" w:rsidRPr="009E5925" w:rsidRDefault="00906D00" w:rsidP="00906D00">
            <w:pPr>
              <w:rPr>
                <w:rFonts w:ascii="Myriad Pro" w:hAnsi="Myriad Pro"/>
                <w:sz w:val="20"/>
                <w:szCs w:val="20"/>
                <w:lang w:eastAsia="en-US"/>
              </w:rPr>
            </w:pPr>
          </w:p>
        </w:tc>
        <w:tc>
          <w:tcPr>
            <w:tcW w:w="1307" w:type="dxa"/>
            <w:gridSpan w:val="2"/>
            <w:tcBorders>
              <w:top w:val="single" w:sz="4" w:space="0" w:color="auto"/>
              <w:left w:val="single" w:sz="4" w:space="0" w:color="auto"/>
              <w:bottom w:val="single" w:sz="4" w:space="0" w:color="auto"/>
              <w:right w:val="single" w:sz="4" w:space="0" w:color="auto"/>
            </w:tcBorders>
            <w:hideMark/>
          </w:tcPr>
          <w:p w14:paraId="6FB74145"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2,94</w:t>
            </w:r>
          </w:p>
        </w:tc>
        <w:tc>
          <w:tcPr>
            <w:tcW w:w="1387" w:type="dxa"/>
            <w:tcBorders>
              <w:top w:val="single" w:sz="4" w:space="0" w:color="auto"/>
              <w:left w:val="single" w:sz="4" w:space="0" w:color="auto"/>
              <w:bottom w:val="single" w:sz="4" w:space="0" w:color="auto"/>
              <w:right w:val="single" w:sz="4" w:space="0" w:color="auto"/>
            </w:tcBorders>
            <w:hideMark/>
          </w:tcPr>
          <w:p w14:paraId="644FE62E"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2,36</w:t>
            </w:r>
          </w:p>
        </w:tc>
        <w:tc>
          <w:tcPr>
            <w:tcW w:w="1321" w:type="dxa"/>
            <w:gridSpan w:val="2"/>
            <w:tcBorders>
              <w:top w:val="single" w:sz="4" w:space="0" w:color="auto"/>
              <w:left w:val="single" w:sz="4" w:space="0" w:color="auto"/>
              <w:bottom w:val="single" w:sz="4" w:space="0" w:color="auto"/>
              <w:right w:val="single" w:sz="4" w:space="0" w:color="auto"/>
            </w:tcBorders>
            <w:vAlign w:val="center"/>
            <w:hideMark/>
          </w:tcPr>
          <w:p w14:paraId="683E6520"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0</w:t>
            </w:r>
          </w:p>
        </w:tc>
        <w:tc>
          <w:tcPr>
            <w:tcW w:w="1544" w:type="dxa"/>
            <w:tcBorders>
              <w:top w:val="single" w:sz="4" w:space="0" w:color="auto"/>
              <w:left w:val="single" w:sz="4" w:space="0" w:color="auto"/>
              <w:bottom w:val="single" w:sz="4" w:space="0" w:color="auto"/>
              <w:right w:val="single" w:sz="4" w:space="0" w:color="auto"/>
            </w:tcBorders>
            <w:vAlign w:val="center"/>
            <w:hideMark/>
          </w:tcPr>
          <w:p w14:paraId="3CBA647A"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0</w:t>
            </w:r>
          </w:p>
        </w:tc>
      </w:tr>
      <w:tr w:rsidR="00906D00" w:rsidRPr="009E5925" w14:paraId="5A3179D7" w14:textId="77777777" w:rsidTr="00906D00">
        <w:trPr>
          <w:jc w:val="center"/>
        </w:trPr>
        <w:tc>
          <w:tcPr>
            <w:tcW w:w="8845" w:type="dxa"/>
            <w:gridSpan w:val="9"/>
            <w:tcBorders>
              <w:top w:val="single" w:sz="4" w:space="0" w:color="auto"/>
              <w:left w:val="single" w:sz="4" w:space="0" w:color="auto"/>
              <w:bottom w:val="single" w:sz="4" w:space="0" w:color="auto"/>
              <w:right w:val="single" w:sz="4" w:space="0" w:color="auto"/>
            </w:tcBorders>
            <w:hideMark/>
          </w:tcPr>
          <w:p w14:paraId="7930A4DC" w14:textId="77777777" w:rsidR="00906D00" w:rsidRPr="009E5925" w:rsidRDefault="00906D00" w:rsidP="00906D00">
            <w:pPr>
              <w:rPr>
                <w:rFonts w:ascii="Myriad Pro" w:hAnsi="Myriad Pro"/>
                <w:b/>
                <w:sz w:val="20"/>
                <w:szCs w:val="20"/>
                <w:lang w:eastAsia="en-US"/>
              </w:rPr>
            </w:pPr>
            <w:r w:rsidRPr="009E5925">
              <w:rPr>
                <w:rFonts w:ascii="Myriad Pro" w:hAnsi="Myriad Pro"/>
                <w:b/>
                <w:sz w:val="20"/>
                <w:szCs w:val="20"/>
                <w:lang w:eastAsia="en-US"/>
              </w:rPr>
              <w:t>Балансовые показатели за 2016 г.</w:t>
            </w:r>
          </w:p>
        </w:tc>
      </w:tr>
      <w:tr w:rsidR="00906D00" w:rsidRPr="009E5925" w14:paraId="2A655AD2" w14:textId="77777777" w:rsidTr="00906D00">
        <w:trPr>
          <w:jc w:val="center"/>
        </w:trPr>
        <w:tc>
          <w:tcPr>
            <w:tcW w:w="1980" w:type="dxa"/>
            <w:tcBorders>
              <w:top w:val="single" w:sz="4" w:space="0" w:color="auto"/>
              <w:left w:val="single" w:sz="4" w:space="0" w:color="auto"/>
              <w:bottom w:val="single" w:sz="4" w:space="0" w:color="auto"/>
              <w:right w:val="single" w:sz="4" w:space="0" w:color="auto"/>
            </w:tcBorders>
            <w:hideMark/>
          </w:tcPr>
          <w:p w14:paraId="371C18EE"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Поступление в сеть</w:t>
            </w:r>
          </w:p>
        </w:tc>
        <w:tc>
          <w:tcPr>
            <w:tcW w:w="1306" w:type="dxa"/>
            <w:gridSpan w:val="2"/>
            <w:tcBorders>
              <w:top w:val="single" w:sz="4" w:space="0" w:color="auto"/>
              <w:left w:val="single" w:sz="4" w:space="0" w:color="auto"/>
              <w:bottom w:val="single" w:sz="4" w:space="0" w:color="auto"/>
              <w:right w:val="single" w:sz="4" w:space="0" w:color="auto"/>
            </w:tcBorders>
            <w:vAlign w:val="center"/>
            <w:hideMark/>
          </w:tcPr>
          <w:p w14:paraId="4BF5248C"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млн. кВт*ч</w:t>
            </w:r>
          </w:p>
        </w:tc>
        <w:tc>
          <w:tcPr>
            <w:tcW w:w="1307" w:type="dxa"/>
            <w:gridSpan w:val="2"/>
            <w:tcBorders>
              <w:top w:val="single" w:sz="4" w:space="0" w:color="auto"/>
              <w:left w:val="single" w:sz="4" w:space="0" w:color="auto"/>
              <w:bottom w:val="single" w:sz="4" w:space="0" w:color="auto"/>
              <w:right w:val="single" w:sz="4" w:space="0" w:color="auto"/>
            </w:tcBorders>
            <w:vAlign w:val="center"/>
            <w:hideMark/>
          </w:tcPr>
          <w:p w14:paraId="1687F0A5"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х</w:t>
            </w:r>
          </w:p>
        </w:tc>
        <w:tc>
          <w:tcPr>
            <w:tcW w:w="1387" w:type="dxa"/>
            <w:tcBorders>
              <w:top w:val="single" w:sz="4" w:space="0" w:color="auto"/>
              <w:left w:val="single" w:sz="4" w:space="0" w:color="auto"/>
              <w:bottom w:val="single" w:sz="4" w:space="0" w:color="auto"/>
              <w:right w:val="single" w:sz="4" w:space="0" w:color="auto"/>
            </w:tcBorders>
            <w:vAlign w:val="center"/>
            <w:hideMark/>
          </w:tcPr>
          <w:p w14:paraId="78279EFD"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11 670,02</w:t>
            </w:r>
          </w:p>
        </w:tc>
        <w:tc>
          <w:tcPr>
            <w:tcW w:w="1321" w:type="dxa"/>
            <w:gridSpan w:val="2"/>
            <w:tcBorders>
              <w:top w:val="single" w:sz="4" w:space="0" w:color="auto"/>
              <w:left w:val="single" w:sz="4" w:space="0" w:color="auto"/>
              <w:bottom w:val="single" w:sz="4" w:space="0" w:color="auto"/>
              <w:right w:val="single" w:sz="4" w:space="0" w:color="auto"/>
            </w:tcBorders>
            <w:vAlign w:val="center"/>
          </w:tcPr>
          <w:p w14:paraId="230B40D4" w14:textId="77777777" w:rsidR="00906D00" w:rsidRPr="009E5925" w:rsidRDefault="00906D00" w:rsidP="00906D00">
            <w:pPr>
              <w:rPr>
                <w:rFonts w:ascii="Myriad Pro" w:hAnsi="Myriad Pro"/>
                <w:sz w:val="20"/>
                <w:szCs w:val="20"/>
                <w:lang w:eastAsia="en-US"/>
              </w:rPr>
            </w:pPr>
          </w:p>
        </w:tc>
        <w:tc>
          <w:tcPr>
            <w:tcW w:w="1544" w:type="dxa"/>
            <w:tcBorders>
              <w:top w:val="single" w:sz="4" w:space="0" w:color="auto"/>
              <w:left w:val="single" w:sz="4" w:space="0" w:color="auto"/>
              <w:bottom w:val="single" w:sz="4" w:space="0" w:color="auto"/>
              <w:right w:val="single" w:sz="4" w:space="0" w:color="auto"/>
            </w:tcBorders>
            <w:vAlign w:val="center"/>
          </w:tcPr>
          <w:p w14:paraId="01C2D4AB" w14:textId="77777777" w:rsidR="00906D00" w:rsidRPr="009E5925" w:rsidRDefault="00906D00" w:rsidP="00906D00">
            <w:pPr>
              <w:rPr>
                <w:rFonts w:ascii="Myriad Pro" w:hAnsi="Myriad Pro"/>
                <w:sz w:val="20"/>
                <w:szCs w:val="20"/>
                <w:lang w:eastAsia="en-US"/>
              </w:rPr>
            </w:pPr>
          </w:p>
        </w:tc>
      </w:tr>
      <w:tr w:rsidR="00906D00" w:rsidRPr="009E5925" w14:paraId="560CDBED" w14:textId="77777777" w:rsidTr="00906D00">
        <w:trPr>
          <w:jc w:val="center"/>
        </w:trPr>
        <w:tc>
          <w:tcPr>
            <w:tcW w:w="1980" w:type="dxa"/>
            <w:tcBorders>
              <w:top w:val="single" w:sz="4" w:space="0" w:color="auto"/>
              <w:left w:val="single" w:sz="4" w:space="0" w:color="auto"/>
              <w:bottom w:val="single" w:sz="4" w:space="0" w:color="auto"/>
              <w:right w:val="single" w:sz="4" w:space="0" w:color="auto"/>
            </w:tcBorders>
            <w:hideMark/>
          </w:tcPr>
          <w:p w14:paraId="0D59F4B3"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Полезный отпуск</w:t>
            </w:r>
          </w:p>
        </w:tc>
        <w:tc>
          <w:tcPr>
            <w:tcW w:w="1306" w:type="dxa"/>
            <w:gridSpan w:val="2"/>
            <w:tcBorders>
              <w:top w:val="single" w:sz="4" w:space="0" w:color="auto"/>
              <w:left w:val="single" w:sz="4" w:space="0" w:color="auto"/>
              <w:bottom w:val="single" w:sz="4" w:space="0" w:color="auto"/>
              <w:right w:val="single" w:sz="4" w:space="0" w:color="auto"/>
            </w:tcBorders>
            <w:vAlign w:val="center"/>
            <w:hideMark/>
          </w:tcPr>
          <w:p w14:paraId="4F0D294E"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млн. кВт*ч</w:t>
            </w:r>
          </w:p>
        </w:tc>
        <w:tc>
          <w:tcPr>
            <w:tcW w:w="1307" w:type="dxa"/>
            <w:gridSpan w:val="2"/>
            <w:tcBorders>
              <w:top w:val="single" w:sz="4" w:space="0" w:color="auto"/>
              <w:left w:val="single" w:sz="4" w:space="0" w:color="auto"/>
              <w:bottom w:val="single" w:sz="4" w:space="0" w:color="auto"/>
              <w:right w:val="single" w:sz="4" w:space="0" w:color="auto"/>
            </w:tcBorders>
            <w:vAlign w:val="center"/>
            <w:hideMark/>
          </w:tcPr>
          <w:p w14:paraId="46F66A9B"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х</w:t>
            </w:r>
          </w:p>
        </w:tc>
        <w:tc>
          <w:tcPr>
            <w:tcW w:w="1387" w:type="dxa"/>
            <w:tcBorders>
              <w:top w:val="single" w:sz="4" w:space="0" w:color="auto"/>
              <w:left w:val="single" w:sz="4" w:space="0" w:color="auto"/>
              <w:bottom w:val="single" w:sz="4" w:space="0" w:color="auto"/>
              <w:right w:val="single" w:sz="4" w:space="0" w:color="auto"/>
            </w:tcBorders>
            <w:vAlign w:val="center"/>
            <w:hideMark/>
          </w:tcPr>
          <w:p w14:paraId="76648AE8"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11 419,87</w:t>
            </w:r>
          </w:p>
        </w:tc>
        <w:tc>
          <w:tcPr>
            <w:tcW w:w="1321" w:type="dxa"/>
            <w:gridSpan w:val="2"/>
            <w:tcBorders>
              <w:top w:val="single" w:sz="4" w:space="0" w:color="auto"/>
              <w:left w:val="single" w:sz="4" w:space="0" w:color="auto"/>
              <w:bottom w:val="single" w:sz="4" w:space="0" w:color="auto"/>
              <w:right w:val="single" w:sz="4" w:space="0" w:color="auto"/>
            </w:tcBorders>
            <w:vAlign w:val="center"/>
          </w:tcPr>
          <w:p w14:paraId="0A31D4E1" w14:textId="77777777" w:rsidR="00906D00" w:rsidRPr="009E5925" w:rsidRDefault="00906D00" w:rsidP="00906D00">
            <w:pPr>
              <w:rPr>
                <w:rFonts w:ascii="Myriad Pro" w:hAnsi="Myriad Pro"/>
                <w:b/>
                <w:sz w:val="20"/>
                <w:szCs w:val="20"/>
                <w:lang w:eastAsia="en-US"/>
              </w:rPr>
            </w:pPr>
          </w:p>
        </w:tc>
        <w:tc>
          <w:tcPr>
            <w:tcW w:w="1544" w:type="dxa"/>
            <w:tcBorders>
              <w:top w:val="single" w:sz="4" w:space="0" w:color="auto"/>
              <w:left w:val="single" w:sz="4" w:space="0" w:color="auto"/>
              <w:bottom w:val="single" w:sz="4" w:space="0" w:color="auto"/>
              <w:right w:val="single" w:sz="4" w:space="0" w:color="auto"/>
            </w:tcBorders>
            <w:vAlign w:val="center"/>
          </w:tcPr>
          <w:p w14:paraId="34C0731C" w14:textId="77777777" w:rsidR="00906D00" w:rsidRPr="009E5925" w:rsidRDefault="00906D00" w:rsidP="00906D00">
            <w:pPr>
              <w:rPr>
                <w:rFonts w:ascii="Myriad Pro" w:hAnsi="Myriad Pro"/>
                <w:b/>
                <w:sz w:val="20"/>
                <w:szCs w:val="20"/>
                <w:lang w:eastAsia="en-US"/>
              </w:rPr>
            </w:pPr>
          </w:p>
        </w:tc>
      </w:tr>
      <w:tr w:rsidR="00906D00" w:rsidRPr="009E5925" w14:paraId="3EE4CB80" w14:textId="77777777" w:rsidTr="00906D00">
        <w:trPr>
          <w:jc w:val="center"/>
        </w:trPr>
        <w:tc>
          <w:tcPr>
            <w:tcW w:w="1980" w:type="dxa"/>
            <w:tcBorders>
              <w:top w:val="single" w:sz="4" w:space="0" w:color="auto"/>
              <w:left w:val="single" w:sz="4" w:space="0" w:color="auto"/>
              <w:bottom w:val="single" w:sz="4" w:space="0" w:color="auto"/>
              <w:right w:val="single" w:sz="4" w:space="0" w:color="auto"/>
            </w:tcBorders>
            <w:hideMark/>
          </w:tcPr>
          <w:p w14:paraId="465DFC5F"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Потери</w:t>
            </w:r>
          </w:p>
        </w:tc>
        <w:tc>
          <w:tcPr>
            <w:tcW w:w="1306" w:type="dxa"/>
            <w:gridSpan w:val="2"/>
            <w:tcBorders>
              <w:top w:val="single" w:sz="4" w:space="0" w:color="auto"/>
              <w:left w:val="single" w:sz="4" w:space="0" w:color="auto"/>
              <w:bottom w:val="single" w:sz="4" w:space="0" w:color="auto"/>
              <w:right w:val="single" w:sz="4" w:space="0" w:color="auto"/>
            </w:tcBorders>
            <w:vAlign w:val="center"/>
            <w:hideMark/>
          </w:tcPr>
          <w:p w14:paraId="1EA7AA38"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млн. кВт*ч</w:t>
            </w:r>
          </w:p>
        </w:tc>
        <w:tc>
          <w:tcPr>
            <w:tcW w:w="1307" w:type="dxa"/>
            <w:gridSpan w:val="2"/>
            <w:tcBorders>
              <w:top w:val="single" w:sz="4" w:space="0" w:color="auto"/>
              <w:left w:val="single" w:sz="4" w:space="0" w:color="auto"/>
              <w:bottom w:val="single" w:sz="4" w:space="0" w:color="auto"/>
              <w:right w:val="single" w:sz="4" w:space="0" w:color="auto"/>
            </w:tcBorders>
            <w:vAlign w:val="center"/>
            <w:hideMark/>
          </w:tcPr>
          <w:p w14:paraId="2139FACA"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311,03</w:t>
            </w:r>
          </w:p>
        </w:tc>
        <w:tc>
          <w:tcPr>
            <w:tcW w:w="1387" w:type="dxa"/>
            <w:tcBorders>
              <w:top w:val="single" w:sz="4" w:space="0" w:color="auto"/>
              <w:left w:val="single" w:sz="4" w:space="0" w:color="auto"/>
              <w:bottom w:val="single" w:sz="4" w:space="0" w:color="auto"/>
              <w:right w:val="single" w:sz="4" w:space="0" w:color="auto"/>
            </w:tcBorders>
            <w:vAlign w:val="center"/>
            <w:hideMark/>
          </w:tcPr>
          <w:p w14:paraId="4856E60F"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250,15</w:t>
            </w:r>
          </w:p>
        </w:tc>
        <w:tc>
          <w:tcPr>
            <w:tcW w:w="1321" w:type="dxa"/>
            <w:gridSpan w:val="2"/>
            <w:tcBorders>
              <w:top w:val="single" w:sz="4" w:space="0" w:color="auto"/>
              <w:left w:val="single" w:sz="4" w:space="0" w:color="auto"/>
              <w:bottom w:val="single" w:sz="4" w:space="0" w:color="auto"/>
              <w:right w:val="single" w:sz="4" w:space="0" w:color="auto"/>
            </w:tcBorders>
            <w:vAlign w:val="center"/>
            <w:hideMark/>
          </w:tcPr>
          <w:p w14:paraId="48C49CA6"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-60,88</w:t>
            </w:r>
          </w:p>
        </w:tc>
        <w:tc>
          <w:tcPr>
            <w:tcW w:w="1544" w:type="dxa"/>
            <w:tcBorders>
              <w:top w:val="single" w:sz="4" w:space="0" w:color="auto"/>
              <w:left w:val="single" w:sz="4" w:space="0" w:color="auto"/>
              <w:bottom w:val="single" w:sz="4" w:space="0" w:color="auto"/>
              <w:right w:val="single" w:sz="4" w:space="0" w:color="auto"/>
            </w:tcBorders>
            <w:vAlign w:val="center"/>
            <w:hideMark/>
          </w:tcPr>
          <w:p w14:paraId="39BA65EB"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-19,57</w:t>
            </w:r>
          </w:p>
        </w:tc>
      </w:tr>
      <w:tr w:rsidR="00906D00" w:rsidRPr="009E5925" w14:paraId="2580F231" w14:textId="77777777" w:rsidTr="00906D00">
        <w:trPr>
          <w:jc w:val="center"/>
        </w:trPr>
        <w:tc>
          <w:tcPr>
            <w:tcW w:w="1980" w:type="dxa"/>
            <w:tcBorders>
              <w:top w:val="single" w:sz="4" w:space="0" w:color="auto"/>
              <w:left w:val="single" w:sz="4" w:space="0" w:color="auto"/>
              <w:bottom w:val="single" w:sz="4" w:space="0" w:color="auto"/>
              <w:right w:val="single" w:sz="4" w:space="0" w:color="auto"/>
            </w:tcBorders>
            <w:hideMark/>
          </w:tcPr>
          <w:p w14:paraId="6A5FD340"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То же в %</w:t>
            </w:r>
          </w:p>
        </w:tc>
        <w:tc>
          <w:tcPr>
            <w:tcW w:w="1306" w:type="dxa"/>
            <w:gridSpan w:val="2"/>
            <w:tcBorders>
              <w:top w:val="single" w:sz="4" w:space="0" w:color="auto"/>
              <w:left w:val="single" w:sz="4" w:space="0" w:color="auto"/>
              <w:bottom w:val="single" w:sz="4" w:space="0" w:color="auto"/>
              <w:right w:val="single" w:sz="4" w:space="0" w:color="auto"/>
            </w:tcBorders>
            <w:vAlign w:val="center"/>
          </w:tcPr>
          <w:p w14:paraId="793831B6" w14:textId="77777777" w:rsidR="00906D00" w:rsidRPr="009E5925" w:rsidRDefault="00906D00" w:rsidP="00906D00">
            <w:pPr>
              <w:rPr>
                <w:rFonts w:ascii="Myriad Pro" w:hAnsi="Myriad Pro"/>
                <w:sz w:val="20"/>
                <w:szCs w:val="20"/>
                <w:lang w:eastAsia="en-US"/>
              </w:rPr>
            </w:pPr>
          </w:p>
        </w:tc>
        <w:tc>
          <w:tcPr>
            <w:tcW w:w="1307" w:type="dxa"/>
            <w:gridSpan w:val="2"/>
            <w:tcBorders>
              <w:top w:val="single" w:sz="4" w:space="0" w:color="auto"/>
              <w:left w:val="single" w:sz="4" w:space="0" w:color="auto"/>
              <w:bottom w:val="single" w:sz="4" w:space="0" w:color="auto"/>
              <w:right w:val="single" w:sz="4" w:space="0" w:color="auto"/>
            </w:tcBorders>
            <w:vAlign w:val="center"/>
          </w:tcPr>
          <w:p w14:paraId="7BD80FCB" w14:textId="77777777" w:rsidR="00906D00" w:rsidRPr="009E5925" w:rsidRDefault="00906D00" w:rsidP="00906D00">
            <w:pPr>
              <w:rPr>
                <w:rFonts w:ascii="Myriad Pro" w:hAnsi="Myriad Pro"/>
                <w:sz w:val="20"/>
                <w:szCs w:val="20"/>
                <w:lang w:eastAsia="en-US"/>
              </w:rPr>
            </w:pPr>
          </w:p>
        </w:tc>
        <w:tc>
          <w:tcPr>
            <w:tcW w:w="1387" w:type="dxa"/>
            <w:tcBorders>
              <w:top w:val="single" w:sz="4" w:space="0" w:color="auto"/>
              <w:left w:val="single" w:sz="4" w:space="0" w:color="auto"/>
              <w:bottom w:val="single" w:sz="4" w:space="0" w:color="auto"/>
              <w:right w:val="single" w:sz="4" w:space="0" w:color="auto"/>
            </w:tcBorders>
            <w:vAlign w:val="center"/>
            <w:hideMark/>
          </w:tcPr>
          <w:p w14:paraId="2AE2E88A"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х</w:t>
            </w:r>
          </w:p>
        </w:tc>
        <w:tc>
          <w:tcPr>
            <w:tcW w:w="1321" w:type="dxa"/>
            <w:gridSpan w:val="2"/>
            <w:tcBorders>
              <w:top w:val="single" w:sz="4" w:space="0" w:color="auto"/>
              <w:left w:val="single" w:sz="4" w:space="0" w:color="auto"/>
              <w:bottom w:val="single" w:sz="4" w:space="0" w:color="auto"/>
              <w:right w:val="single" w:sz="4" w:space="0" w:color="auto"/>
            </w:tcBorders>
            <w:vAlign w:val="center"/>
          </w:tcPr>
          <w:p w14:paraId="5DFFD178" w14:textId="77777777" w:rsidR="00906D00" w:rsidRPr="009E5925" w:rsidRDefault="00906D00" w:rsidP="00906D00">
            <w:pPr>
              <w:rPr>
                <w:rFonts w:ascii="Myriad Pro" w:hAnsi="Myriad Pro"/>
                <w:sz w:val="20"/>
                <w:szCs w:val="20"/>
                <w:lang w:eastAsia="en-US"/>
              </w:rPr>
            </w:pPr>
          </w:p>
        </w:tc>
        <w:tc>
          <w:tcPr>
            <w:tcW w:w="1544" w:type="dxa"/>
            <w:tcBorders>
              <w:top w:val="single" w:sz="4" w:space="0" w:color="auto"/>
              <w:left w:val="single" w:sz="4" w:space="0" w:color="auto"/>
              <w:bottom w:val="single" w:sz="4" w:space="0" w:color="auto"/>
              <w:right w:val="single" w:sz="4" w:space="0" w:color="auto"/>
            </w:tcBorders>
            <w:vAlign w:val="center"/>
          </w:tcPr>
          <w:p w14:paraId="3A13D28B" w14:textId="77777777" w:rsidR="00906D00" w:rsidRPr="009E5925" w:rsidRDefault="00906D00" w:rsidP="00906D00">
            <w:pPr>
              <w:rPr>
                <w:rFonts w:ascii="Myriad Pro" w:hAnsi="Myriad Pro"/>
                <w:sz w:val="20"/>
                <w:szCs w:val="20"/>
                <w:lang w:eastAsia="en-US"/>
              </w:rPr>
            </w:pPr>
          </w:p>
        </w:tc>
      </w:tr>
      <w:tr w:rsidR="00906D00" w:rsidRPr="009E5925" w14:paraId="230B1B5D" w14:textId="77777777" w:rsidTr="00906D00">
        <w:trPr>
          <w:jc w:val="center"/>
        </w:trPr>
        <w:tc>
          <w:tcPr>
            <w:tcW w:w="8845" w:type="dxa"/>
            <w:gridSpan w:val="9"/>
            <w:tcBorders>
              <w:top w:val="single" w:sz="4" w:space="0" w:color="auto"/>
              <w:left w:val="single" w:sz="4" w:space="0" w:color="auto"/>
              <w:bottom w:val="single" w:sz="4" w:space="0" w:color="auto"/>
              <w:right w:val="single" w:sz="4" w:space="0" w:color="auto"/>
            </w:tcBorders>
            <w:hideMark/>
          </w:tcPr>
          <w:p w14:paraId="5ED81784" w14:textId="77777777" w:rsidR="00906D00" w:rsidRPr="009E5925" w:rsidRDefault="00906D00" w:rsidP="00906D00">
            <w:pPr>
              <w:rPr>
                <w:rFonts w:ascii="Myriad Pro" w:hAnsi="Myriad Pro"/>
                <w:sz w:val="20"/>
                <w:szCs w:val="20"/>
                <w:lang w:eastAsia="en-US"/>
              </w:rPr>
            </w:pPr>
            <w:r w:rsidRPr="009E5925">
              <w:rPr>
                <w:rFonts w:ascii="Myriad Pro" w:hAnsi="Myriad Pro"/>
                <w:b/>
                <w:sz w:val="20"/>
                <w:szCs w:val="20"/>
                <w:lang w:eastAsia="en-US"/>
              </w:rPr>
              <w:t xml:space="preserve">Балансовые показатели за </w:t>
            </w:r>
            <w:r w:rsidRPr="009E5925">
              <w:rPr>
                <w:rFonts w:ascii="Myriad Pro" w:hAnsi="Myriad Pro"/>
                <w:b/>
                <w:sz w:val="20"/>
                <w:szCs w:val="20"/>
                <w:lang w:val="en-US" w:eastAsia="en-US"/>
              </w:rPr>
              <w:t>I</w:t>
            </w:r>
            <w:r w:rsidRPr="009E5925">
              <w:rPr>
                <w:rFonts w:ascii="Myriad Pro" w:hAnsi="Myriad Pro"/>
                <w:b/>
                <w:sz w:val="20"/>
                <w:szCs w:val="20"/>
                <w:lang w:eastAsia="en-US"/>
              </w:rPr>
              <w:t xml:space="preserve"> полугодие 2017 г.</w:t>
            </w:r>
          </w:p>
        </w:tc>
      </w:tr>
      <w:tr w:rsidR="00906D00" w:rsidRPr="009E5925" w14:paraId="2DF5FF0E" w14:textId="77777777" w:rsidTr="00906D00">
        <w:trPr>
          <w:jc w:val="center"/>
        </w:trPr>
        <w:tc>
          <w:tcPr>
            <w:tcW w:w="2010" w:type="dxa"/>
            <w:gridSpan w:val="2"/>
            <w:tcBorders>
              <w:top w:val="single" w:sz="4" w:space="0" w:color="auto"/>
              <w:left w:val="single" w:sz="4" w:space="0" w:color="auto"/>
              <w:bottom w:val="single" w:sz="4" w:space="0" w:color="auto"/>
              <w:right w:val="single" w:sz="4" w:space="0" w:color="auto"/>
            </w:tcBorders>
            <w:hideMark/>
          </w:tcPr>
          <w:p w14:paraId="7C2594A6"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Поступление в сеть</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8C4AAA7"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млн. кВт*ч</w:t>
            </w:r>
          </w:p>
        </w:tc>
        <w:tc>
          <w:tcPr>
            <w:tcW w:w="1278" w:type="dxa"/>
            <w:tcBorders>
              <w:top w:val="single" w:sz="4" w:space="0" w:color="auto"/>
              <w:left w:val="single" w:sz="4" w:space="0" w:color="auto"/>
              <w:bottom w:val="single" w:sz="4" w:space="0" w:color="auto"/>
              <w:right w:val="single" w:sz="4" w:space="0" w:color="auto"/>
            </w:tcBorders>
            <w:hideMark/>
          </w:tcPr>
          <w:p w14:paraId="3BD3965F"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131,75</w:t>
            </w:r>
          </w:p>
        </w:tc>
        <w:tc>
          <w:tcPr>
            <w:tcW w:w="1416" w:type="dxa"/>
            <w:gridSpan w:val="2"/>
            <w:tcBorders>
              <w:top w:val="single" w:sz="4" w:space="0" w:color="auto"/>
              <w:left w:val="single" w:sz="4" w:space="0" w:color="auto"/>
              <w:bottom w:val="single" w:sz="4" w:space="0" w:color="auto"/>
              <w:right w:val="single" w:sz="4" w:space="0" w:color="auto"/>
            </w:tcBorders>
            <w:hideMark/>
          </w:tcPr>
          <w:p w14:paraId="3F3C7BD9"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5 790,76</w:t>
            </w:r>
          </w:p>
        </w:tc>
        <w:tc>
          <w:tcPr>
            <w:tcW w:w="1279" w:type="dxa"/>
            <w:tcBorders>
              <w:top w:val="single" w:sz="4" w:space="0" w:color="auto"/>
              <w:left w:val="single" w:sz="4" w:space="0" w:color="auto"/>
              <w:bottom w:val="single" w:sz="4" w:space="0" w:color="auto"/>
              <w:right w:val="single" w:sz="4" w:space="0" w:color="auto"/>
            </w:tcBorders>
            <w:hideMark/>
          </w:tcPr>
          <w:p w14:paraId="0E681CA9"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5 659,01</w:t>
            </w:r>
          </w:p>
        </w:tc>
        <w:tc>
          <w:tcPr>
            <w:tcW w:w="1586" w:type="dxa"/>
            <w:gridSpan w:val="2"/>
            <w:tcBorders>
              <w:top w:val="single" w:sz="4" w:space="0" w:color="auto"/>
              <w:left w:val="single" w:sz="4" w:space="0" w:color="auto"/>
              <w:bottom w:val="single" w:sz="4" w:space="0" w:color="auto"/>
              <w:right w:val="single" w:sz="4" w:space="0" w:color="auto"/>
            </w:tcBorders>
            <w:hideMark/>
          </w:tcPr>
          <w:p w14:paraId="4B20374A"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х</w:t>
            </w:r>
          </w:p>
        </w:tc>
      </w:tr>
      <w:tr w:rsidR="00906D00" w:rsidRPr="009E5925" w14:paraId="2626E0BF" w14:textId="77777777" w:rsidTr="00906D00">
        <w:trPr>
          <w:jc w:val="center"/>
        </w:trPr>
        <w:tc>
          <w:tcPr>
            <w:tcW w:w="2010" w:type="dxa"/>
            <w:gridSpan w:val="2"/>
            <w:tcBorders>
              <w:top w:val="single" w:sz="4" w:space="0" w:color="auto"/>
              <w:left w:val="single" w:sz="4" w:space="0" w:color="auto"/>
              <w:bottom w:val="single" w:sz="4" w:space="0" w:color="auto"/>
              <w:right w:val="single" w:sz="4" w:space="0" w:color="auto"/>
            </w:tcBorders>
            <w:hideMark/>
          </w:tcPr>
          <w:p w14:paraId="51468883"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Полезный отпуск</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9EFEDEC"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млн. кВт*ч</w:t>
            </w:r>
          </w:p>
        </w:tc>
        <w:tc>
          <w:tcPr>
            <w:tcW w:w="1278" w:type="dxa"/>
            <w:tcBorders>
              <w:top w:val="single" w:sz="4" w:space="0" w:color="auto"/>
              <w:left w:val="single" w:sz="4" w:space="0" w:color="auto"/>
              <w:bottom w:val="single" w:sz="4" w:space="0" w:color="auto"/>
              <w:right w:val="single" w:sz="4" w:space="0" w:color="auto"/>
            </w:tcBorders>
            <w:hideMark/>
          </w:tcPr>
          <w:p w14:paraId="24873287"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х</w:t>
            </w:r>
          </w:p>
        </w:tc>
        <w:tc>
          <w:tcPr>
            <w:tcW w:w="1416" w:type="dxa"/>
            <w:gridSpan w:val="2"/>
            <w:tcBorders>
              <w:top w:val="single" w:sz="4" w:space="0" w:color="auto"/>
              <w:left w:val="single" w:sz="4" w:space="0" w:color="auto"/>
              <w:bottom w:val="single" w:sz="4" w:space="0" w:color="auto"/>
              <w:right w:val="single" w:sz="4" w:space="0" w:color="auto"/>
            </w:tcBorders>
            <w:hideMark/>
          </w:tcPr>
          <w:p w14:paraId="71AA3CEE"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5 682,93</w:t>
            </w:r>
          </w:p>
        </w:tc>
        <w:tc>
          <w:tcPr>
            <w:tcW w:w="1279" w:type="dxa"/>
            <w:tcBorders>
              <w:top w:val="single" w:sz="4" w:space="0" w:color="auto"/>
              <w:left w:val="single" w:sz="4" w:space="0" w:color="auto"/>
              <w:bottom w:val="single" w:sz="4" w:space="0" w:color="auto"/>
              <w:right w:val="single" w:sz="4" w:space="0" w:color="auto"/>
            </w:tcBorders>
            <w:hideMark/>
          </w:tcPr>
          <w:p w14:paraId="2AF07923"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х</w:t>
            </w:r>
          </w:p>
        </w:tc>
        <w:tc>
          <w:tcPr>
            <w:tcW w:w="1586" w:type="dxa"/>
            <w:gridSpan w:val="2"/>
            <w:tcBorders>
              <w:top w:val="single" w:sz="4" w:space="0" w:color="auto"/>
              <w:left w:val="single" w:sz="4" w:space="0" w:color="auto"/>
              <w:bottom w:val="single" w:sz="4" w:space="0" w:color="auto"/>
              <w:right w:val="single" w:sz="4" w:space="0" w:color="auto"/>
            </w:tcBorders>
            <w:hideMark/>
          </w:tcPr>
          <w:p w14:paraId="66640529"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х</w:t>
            </w:r>
          </w:p>
        </w:tc>
      </w:tr>
      <w:tr w:rsidR="00906D00" w:rsidRPr="009E5925" w14:paraId="7E20915E" w14:textId="77777777" w:rsidTr="00906D00">
        <w:trPr>
          <w:jc w:val="center"/>
        </w:trPr>
        <w:tc>
          <w:tcPr>
            <w:tcW w:w="2010" w:type="dxa"/>
            <w:gridSpan w:val="2"/>
            <w:tcBorders>
              <w:top w:val="single" w:sz="4" w:space="0" w:color="auto"/>
              <w:left w:val="single" w:sz="4" w:space="0" w:color="auto"/>
              <w:bottom w:val="single" w:sz="4" w:space="0" w:color="auto"/>
              <w:right w:val="single" w:sz="4" w:space="0" w:color="auto"/>
            </w:tcBorders>
            <w:hideMark/>
          </w:tcPr>
          <w:p w14:paraId="3C88B39D"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lastRenderedPageBreak/>
              <w:t>Потери</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35F58A9"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млн. кВт*ч</w:t>
            </w:r>
          </w:p>
        </w:tc>
        <w:tc>
          <w:tcPr>
            <w:tcW w:w="1278" w:type="dxa"/>
            <w:tcBorders>
              <w:top w:val="single" w:sz="4" w:space="0" w:color="auto"/>
              <w:left w:val="single" w:sz="4" w:space="0" w:color="auto"/>
              <w:bottom w:val="single" w:sz="4" w:space="0" w:color="auto"/>
              <w:right w:val="single" w:sz="4" w:space="0" w:color="auto"/>
            </w:tcBorders>
            <w:hideMark/>
          </w:tcPr>
          <w:p w14:paraId="5BD9484C"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94,66</w:t>
            </w:r>
          </w:p>
        </w:tc>
        <w:tc>
          <w:tcPr>
            <w:tcW w:w="1416" w:type="dxa"/>
            <w:gridSpan w:val="2"/>
            <w:tcBorders>
              <w:top w:val="single" w:sz="4" w:space="0" w:color="auto"/>
              <w:left w:val="single" w:sz="4" w:space="0" w:color="auto"/>
              <w:bottom w:val="single" w:sz="4" w:space="0" w:color="auto"/>
              <w:right w:val="single" w:sz="4" w:space="0" w:color="auto"/>
            </w:tcBorders>
            <w:hideMark/>
          </w:tcPr>
          <w:p w14:paraId="39B783F2"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107,83</w:t>
            </w:r>
          </w:p>
        </w:tc>
        <w:tc>
          <w:tcPr>
            <w:tcW w:w="1279" w:type="dxa"/>
            <w:tcBorders>
              <w:top w:val="single" w:sz="4" w:space="0" w:color="auto"/>
              <w:left w:val="single" w:sz="4" w:space="0" w:color="auto"/>
              <w:bottom w:val="single" w:sz="4" w:space="0" w:color="auto"/>
              <w:right w:val="single" w:sz="4" w:space="0" w:color="auto"/>
            </w:tcBorders>
            <w:hideMark/>
          </w:tcPr>
          <w:p w14:paraId="504DA9D0"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13,17</w:t>
            </w:r>
          </w:p>
        </w:tc>
        <w:tc>
          <w:tcPr>
            <w:tcW w:w="1586" w:type="dxa"/>
            <w:gridSpan w:val="2"/>
            <w:tcBorders>
              <w:top w:val="single" w:sz="4" w:space="0" w:color="auto"/>
              <w:left w:val="single" w:sz="4" w:space="0" w:color="auto"/>
              <w:bottom w:val="single" w:sz="4" w:space="0" w:color="auto"/>
              <w:right w:val="single" w:sz="4" w:space="0" w:color="auto"/>
            </w:tcBorders>
            <w:hideMark/>
          </w:tcPr>
          <w:p w14:paraId="4E7874AB"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13,91</w:t>
            </w:r>
          </w:p>
        </w:tc>
      </w:tr>
      <w:tr w:rsidR="00906D00" w:rsidRPr="009E5925" w14:paraId="62129181" w14:textId="77777777" w:rsidTr="00906D00">
        <w:trPr>
          <w:jc w:val="center"/>
        </w:trPr>
        <w:tc>
          <w:tcPr>
            <w:tcW w:w="2010" w:type="dxa"/>
            <w:gridSpan w:val="2"/>
            <w:tcBorders>
              <w:top w:val="single" w:sz="4" w:space="0" w:color="auto"/>
              <w:left w:val="single" w:sz="4" w:space="0" w:color="auto"/>
              <w:bottom w:val="single" w:sz="4" w:space="0" w:color="auto"/>
              <w:right w:val="single" w:sz="4" w:space="0" w:color="auto"/>
            </w:tcBorders>
            <w:hideMark/>
          </w:tcPr>
          <w:p w14:paraId="4275CDC4"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То же в %</w:t>
            </w:r>
          </w:p>
        </w:tc>
        <w:tc>
          <w:tcPr>
            <w:tcW w:w="1276" w:type="dxa"/>
            <w:tcBorders>
              <w:top w:val="single" w:sz="4" w:space="0" w:color="auto"/>
              <w:left w:val="single" w:sz="4" w:space="0" w:color="auto"/>
              <w:bottom w:val="single" w:sz="4" w:space="0" w:color="auto"/>
              <w:right w:val="single" w:sz="4" w:space="0" w:color="auto"/>
            </w:tcBorders>
          </w:tcPr>
          <w:p w14:paraId="3C63B364" w14:textId="77777777" w:rsidR="00906D00" w:rsidRPr="009E5925" w:rsidRDefault="00906D00" w:rsidP="00906D00">
            <w:pPr>
              <w:rPr>
                <w:rFonts w:ascii="Myriad Pro" w:hAnsi="Myriad Pro"/>
                <w:sz w:val="20"/>
                <w:szCs w:val="20"/>
                <w:lang w:eastAsia="en-US"/>
              </w:rPr>
            </w:pPr>
          </w:p>
        </w:tc>
        <w:tc>
          <w:tcPr>
            <w:tcW w:w="1278" w:type="dxa"/>
            <w:tcBorders>
              <w:top w:val="single" w:sz="4" w:space="0" w:color="auto"/>
              <w:left w:val="single" w:sz="4" w:space="0" w:color="auto"/>
              <w:bottom w:val="single" w:sz="4" w:space="0" w:color="auto"/>
              <w:right w:val="single" w:sz="4" w:space="0" w:color="auto"/>
            </w:tcBorders>
            <w:hideMark/>
          </w:tcPr>
          <w:p w14:paraId="57E5DF57"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71,85</w:t>
            </w:r>
          </w:p>
        </w:tc>
        <w:tc>
          <w:tcPr>
            <w:tcW w:w="1416" w:type="dxa"/>
            <w:gridSpan w:val="2"/>
            <w:tcBorders>
              <w:top w:val="single" w:sz="4" w:space="0" w:color="auto"/>
              <w:left w:val="single" w:sz="4" w:space="0" w:color="auto"/>
              <w:bottom w:val="single" w:sz="4" w:space="0" w:color="auto"/>
              <w:right w:val="single" w:sz="4" w:space="0" w:color="auto"/>
            </w:tcBorders>
            <w:hideMark/>
          </w:tcPr>
          <w:p w14:paraId="28B5E88B"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1,86</w:t>
            </w:r>
          </w:p>
        </w:tc>
        <w:tc>
          <w:tcPr>
            <w:tcW w:w="1279" w:type="dxa"/>
            <w:tcBorders>
              <w:top w:val="single" w:sz="4" w:space="0" w:color="auto"/>
              <w:left w:val="single" w:sz="4" w:space="0" w:color="auto"/>
              <w:bottom w:val="single" w:sz="4" w:space="0" w:color="auto"/>
              <w:right w:val="single" w:sz="4" w:space="0" w:color="auto"/>
            </w:tcBorders>
            <w:hideMark/>
          </w:tcPr>
          <w:p w14:paraId="65A6F176"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х</w:t>
            </w:r>
          </w:p>
        </w:tc>
        <w:tc>
          <w:tcPr>
            <w:tcW w:w="1586" w:type="dxa"/>
            <w:gridSpan w:val="2"/>
            <w:tcBorders>
              <w:top w:val="single" w:sz="4" w:space="0" w:color="auto"/>
              <w:left w:val="single" w:sz="4" w:space="0" w:color="auto"/>
              <w:bottom w:val="single" w:sz="4" w:space="0" w:color="auto"/>
              <w:right w:val="single" w:sz="4" w:space="0" w:color="auto"/>
            </w:tcBorders>
            <w:hideMark/>
          </w:tcPr>
          <w:p w14:paraId="508A3B52"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х</w:t>
            </w:r>
          </w:p>
        </w:tc>
      </w:tr>
      <w:tr w:rsidR="00906D00" w:rsidRPr="009E5925" w14:paraId="21A955ED" w14:textId="77777777" w:rsidTr="00906D00">
        <w:trPr>
          <w:jc w:val="center"/>
        </w:trPr>
        <w:tc>
          <w:tcPr>
            <w:tcW w:w="8845" w:type="dxa"/>
            <w:gridSpan w:val="9"/>
            <w:tcBorders>
              <w:top w:val="single" w:sz="4" w:space="0" w:color="auto"/>
              <w:left w:val="single" w:sz="4" w:space="0" w:color="auto"/>
              <w:bottom w:val="single" w:sz="4" w:space="0" w:color="auto"/>
              <w:right w:val="single" w:sz="4" w:space="0" w:color="auto"/>
            </w:tcBorders>
            <w:hideMark/>
          </w:tcPr>
          <w:p w14:paraId="7D64DE19" w14:textId="77777777" w:rsidR="00906D00" w:rsidRPr="009E5925" w:rsidRDefault="00906D00" w:rsidP="00906D00">
            <w:pPr>
              <w:rPr>
                <w:rFonts w:ascii="Myriad Pro" w:hAnsi="Myriad Pro"/>
                <w:sz w:val="20"/>
                <w:szCs w:val="20"/>
                <w:lang w:eastAsia="en-US"/>
              </w:rPr>
            </w:pPr>
            <w:r w:rsidRPr="009E5925">
              <w:rPr>
                <w:rFonts w:ascii="Myriad Pro" w:hAnsi="Myriad Pro"/>
                <w:b/>
                <w:sz w:val="20"/>
                <w:szCs w:val="20"/>
                <w:lang w:eastAsia="en-US"/>
              </w:rPr>
              <w:t>Балансовые показатели за 2018 г.</w:t>
            </w:r>
          </w:p>
        </w:tc>
      </w:tr>
      <w:tr w:rsidR="00906D00" w:rsidRPr="009E5925" w14:paraId="1D098A29" w14:textId="77777777" w:rsidTr="00906D00">
        <w:trPr>
          <w:jc w:val="center"/>
        </w:trPr>
        <w:tc>
          <w:tcPr>
            <w:tcW w:w="1980" w:type="dxa"/>
            <w:tcBorders>
              <w:top w:val="single" w:sz="4" w:space="0" w:color="auto"/>
              <w:left w:val="single" w:sz="4" w:space="0" w:color="auto"/>
              <w:bottom w:val="single" w:sz="4" w:space="0" w:color="auto"/>
              <w:right w:val="single" w:sz="4" w:space="0" w:color="auto"/>
            </w:tcBorders>
            <w:hideMark/>
          </w:tcPr>
          <w:p w14:paraId="78522DB3"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Поступление в сеть</w:t>
            </w:r>
          </w:p>
        </w:tc>
        <w:tc>
          <w:tcPr>
            <w:tcW w:w="1306" w:type="dxa"/>
            <w:gridSpan w:val="2"/>
            <w:tcBorders>
              <w:top w:val="single" w:sz="4" w:space="0" w:color="auto"/>
              <w:left w:val="single" w:sz="4" w:space="0" w:color="auto"/>
              <w:bottom w:val="single" w:sz="4" w:space="0" w:color="auto"/>
              <w:right w:val="single" w:sz="4" w:space="0" w:color="auto"/>
            </w:tcBorders>
            <w:vAlign w:val="center"/>
            <w:hideMark/>
          </w:tcPr>
          <w:p w14:paraId="03B02C9C"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млн. кВт*ч</w:t>
            </w:r>
          </w:p>
        </w:tc>
        <w:tc>
          <w:tcPr>
            <w:tcW w:w="1307" w:type="dxa"/>
            <w:gridSpan w:val="2"/>
            <w:tcBorders>
              <w:top w:val="single" w:sz="4" w:space="0" w:color="auto"/>
              <w:left w:val="single" w:sz="4" w:space="0" w:color="auto"/>
              <w:bottom w:val="single" w:sz="4" w:space="0" w:color="auto"/>
              <w:right w:val="single" w:sz="4" w:space="0" w:color="auto"/>
            </w:tcBorders>
            <w:hideMark/>
          </w:tcPr>
          <w:p w14:paraId="18AC0476" w14:textId="77777777" w:rsidR="00906D00" w:rsidRPr="009E5925" w:rsidRDefault="00906D00" w:rsidP="00906D00">
            <w:pPr>
              <w:rPr>
                <w:rFonts w:ascii="Myriad Pro" w:hAnsi="Myriad Pro"/>
                <w:b/>
                <w:sz w:val="20"/>
                <w:szCs w:val="20"/>
                <w:lang w:eastAsia="en-US"/>
              </w:rPr>
            </w:pPr>
            <w:r w:rsidRPr="009E5925">
              <w:rPr>
                <w:rFonts w:ascii="Myriad Pro" w:hAnsi="Myriad Pro"/>
                <w:b/>
                <w:sz w:val="20"/>
                <w:szCs w:val="20"/>
                <w:lang w:eastAsia="en-US"/>
              </w:rPr>
              <w:t>х</w:t>
            </w:r>
          </w:p>
        </w:tc>
        <w:tc>
          <w:tcPr>
            <w:tcW w:w="1387" w:type="dxa"/>
            <w:tcBorders>
              <w:top w:val="single" w:sz="4" w:space="0" w:color="auto"/>
              <w:left w:val="single" w:sz="4" w:space="0" w:color="auto"/>
              <w:bottom w:val="single" w:sz="4" w:space="0" w:color="auto"/>
              <w:right w:val="single" w:sz="4" w:space="0" w:color="auto"/>
            </w:tcBorders>
            <w:hideMark/>
          </w:tcPr>
          <w:p w14:paraId="1A33E7A7" w14:textId="77777777" w:rsidR="00906D00" w:rsidRPr="009E5925" w:rsidRDefault="00906D00" w:rsidP="00906D00">
            <w:pPr>
              <w:rPr>
                <w:rFonts w:ascii="Myriad Pro" w:hAnsi="Myriad Pro"/>
                <w:b/>
                <w:sz w:val="20"/>
                <w:szCs w:val="20"/>
                <w:lang w:eastAsia="en-US"/>
              </w:rPr>
            </w:pPr>
            <w:r w:rsidRPr="009E5925">
              <w:rPr>
                <w:rFonts w:ascii="Myriad Pro" w:hAnsi="Myriad Pro"/>
                <w:b/>
                <w:sz w:val="20"/>
                <w:szCs w:val="20"/>
                <w:lang w:eastAsia="en-US"/>
              </w:rPr>
              <w:t>х</w:t>
            </w:r>
          </w:p>
        </w:tc>
        <w:tc>
          <w:tcPr>
            <w:tcW w:w="1321" w:type="dxa"/>
            <w:gridSpan w:val="2"/>
            <w:tcBorders>
              <w:top w:val="single" w:sz="4" w:space="0" w:color="auto"/>
              <w:left w:val="single" w:sz="4" w:space="0" w:color="auto"/>
              <w:bottom w:val="single" w:sz="4" w:space="0" w:color="auto"/>
              <w:right w:val="single" w:sz="4" w:space="0" w:color="auto"/>
            </w:tcBorders>
          </w:tcPr>
          <w:p w14:paraId="544AC1C4" w14:textId="77777777" w:rsidR="00906D00" w:rsidRPr="009E5925" w:rsidRDefault="00906D00" w:rsidP="00906D00">
            <w:pPr>
              <w:rPr>
                <w:rFonts w:ascii="Myriad Pro" w:hAnsi="Myriad Pro"/>
                <w:b/>
                <w:sz w:val="20"/>
                <w:szCs w:val="20"/>
                <w:lang w:eastAsia="en-US"/>
              </w:rPr>
            </w:pPr>
          </w:p>
        </w:tc>
        <w:tc>
          <w:tcPr>
            <w:tcW w:w="1544" w:type="dxa"/>
            <w:tcBorders>
              <w:top w:val="single" w:sz="4" w:space="0" w:color="auto"/>
              <w:left w:val="single" w:sz="4" w:space="0" w:color="auto"/>
              <w:bottom w:val="single" w:sz="4" w:space="0" w:color="auto"/>
              <w:right w:val="single" w:sz="4" w:space="0" w:color="auto"/>
            </w:tcBorders>
          </w:tcPr>
          <w:p w14:paraId="52F85CB6" w14:textId="77777777" w:rsidR="00906D00" w:rsidRPr="009E5925" w:rsidRDefault="00906D00" w:rsidP="00906D00">
            <w:pPr>
              <w:rPr>
                <w:rFonts w:ascii="Myriad Pro" w:hAnsi="Myriad Pro"/>
                <w:b/>
                <w:sz w:val="20"/>
                <w:szCs w:val="20"/>
                <w:lang w:eastAsia="en-US"/>
              </w:rPr>
            </w:pPr>
          </w:p>
        </w:tc>
      </w:tr>
      <w:tr w:rsidR="00906D00" w:rsidRPr="009E5925" w14:paraId="5BF10D59" w14:textId="77777777" w:rsidTr="00906D00">
        <w:trPr>
          <w:jc w:val="center"/>
        </w:trPr>
        <w:tc>
          <w:tcPr>
            <w:tcW w:w="1980" w:type="dxa"/>
            <w:tcBorders>
              <w:top w:val="single" w:sz="4" w:space="0" w:color="auto"/>
              <w:left w:val="single" w:sz="4" w:space="0" w:color="auto"/>
              <w:bottom w:val="single" w:sz="4" w:space="0" w:color="auto"/>
              <w:right w:val="single" w:sz="4" w:space="0" w:color="auto"/>
            </w:tcBorders>
            <w:hideMark/>
          </w:tcPr>
          <w:p w14:paraId="12060AC8"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Полезный отпуск</w:t>
            </w:r>
          </w:p>
        </w:tc>
        <w:tc>
          <w:tcPr>
            <w:tcW w:w="1306" w:type="dxa"/>
            <w:gridSpan w:val="2"/>
            <w:tcBorders>
              <w:top w:val="single" w:sz="4" w:space="0" w:color="auto"/>
              <w:left w:val="single" w:sz="4" w:space="0" w:color="auto"/>
              <w:bottom w:val="single" w:sz="4" w:space="0" w:color="auto"/>
              <w:right w:val="single" w:sz="4" w:space="0" w:color="auto"/>
            </w:tcBorders>
            <w:vAlign w:val="center"/>
            <w:hideMark/>
          </w:tcPr>
          <w:p w14:paraId="0CD863DD"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млн. кВт*ч</w:t>
            </w:r>
          </w:p>
        </w:tc>
        <w:tc>
          <w:tcPr>
            <w:tcW w:w="1307" w:type="dxa"/>
            <w:gridSpan w:val="2"/>
            <w:tcBorders>
              <w:top w:val="single" w:sz="4" w:space="0" w:color="auto"/>
              <w:left w:val="single" w:sz="4" w:space="0" w:color="auto"/>
              <w:bottom w:val="single" w:sz="4" w:space="0" w:color="auto"/>
              <w:right w:val="single" w:sz="4" w:space="0" w:color="auto"/>
            </w:tcBorders>
            <w:vAlign w:val="center"/>
            <w:hideMark/>
          </w:tcPr>
          <w:p w14:paraId="647BDA84"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х</w:t>
            </w:r>
          </w:p>
        </w:tc>
        <w:tc>
          <w:tcPr>
            <w:tcW w:w="1387" w:type="dxa"/>
            <w:tcBorders>
              <w:top w:val="single" w:sz="4" w:space="0" w:color="auto"/>
              <w:left w:val="single" w:sz="4" w:space="0" w:color="auto"/>
              <w:bottom w:val="single" w:sz="4" w:space="0" w:color="auto"/>
              <w:right w:val="single" w:sz="4" w:space="0" w:color="auto"/>
            </w:tcBorders>
            <w:vAlign w:val="center"/>
            <w:hideMark/>
          </w:tcPr>
          <w:p w14:paraId="7E7AF3DC"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х</w:t>
            </w:r>
          </w:p>
        </w:tc>
        <w:tc>
          <w:tcPr>
            <w:tcW w:w="1321" w:type="dxa"/>
            <w:gridSpan w:val="2"/>
            <w:tcBorders>
              <w:top w:val="single" w:sz="4" w:space="0" w:color="auto"/>
              <w:left w:val="single" w:sz="4" w:space="0" w:color="auto"/>
              <w:bottom w:val="single" w:sz="4" w:space="0" w:color="auto"/>
              <w:right w:val="single" w:sz="4" w:space="0" w:color="auto"/>
            </w:tcBorders>
            <w:vAlign w:val="center"/>
          </w:tcPr>
          <w:p w14:paraId="4DEA2D11" w14:textId="77777777" w:rsidR="00906D00" w:rsidRPr="009E5925" w:rsidRDefault="00906D00" w:rsidP="00906D00">
            <w:pPr>
              <w:rPr>
                <w:rFonts w:ascii="Myriad Pro" w:hAnsi="Myriad Pro"/>
                <w:sz w:val="20"/>
                <w:szCs w:val="20"/>
                <w:lang w:eastAsia="en-US"/>
              </w:rPr>
            </w:pPr>
          </w:p>
        </w:tc>
        <w:tc>
          <w:tcPr>
            <w:tcW w:w="1544" w:type="dxa"/>
            <w:tcBorders>
              <w:top w:val="single" w:sz="4" w:space="0" w:color="auto"/>
              <w:left w:val="single" w:sz="4" w:space="0" w:color="auto"/>
              <w:bottom w:val="single" w:sz="4" w:space="0" w:color="auto"/>
              <w:right w:val="single" w:sz="4" w:space="0" w:color="auto"/>
            </w:tcBorders>
            <w:vAlign w:val="center"/>
          </w:tcPr>
          <w:p w14:paraId="2BCFBF77" w14:textId="77777777" w:rsidR="00906D00" w:rsidRPr="009E5925" w:rsidRDefault="00906D00" w:rsidP="00906D00">
            <w:pPr>
              <w:rPr>
                <w:rFonts w:ascii="Myriad Pro" w:hAnsi="Myriad Pro"/>
                <w:sz w:val="20"/>
                <w:szCs w:val="20"/>
                <w:lang w:eastAsia="en-US"/>
              </w:rPr>
            </w:pPr>
          </w:p>
        </w:tc>
      </w:tr>
      <w:tr w:rsidR="00906D00" w:rsidRPr="009E5925" w14:paraId="3B6EA8BA" w14:textId="77777777" w:rsidTr="00906D00">
        <w:trPr>
          <w:jc w:val="center"/>
        </w:trPr>
        <w:tc>
          <w:tcPr>
            <w:tcW w:w="1980" w:type="dxa"/>
            <w:tcBorders>
              <w:top w:val="single" w:sz="4" w:space="0" w:color="auto"/>
              <w:left w:val="single" w:sz="4" w:space="0" w:color="auto"/>
              <w:bottom w:val="single" w:sz="4" w:space="0" w:color="auto"/>
              <w:right w:val="single" w:sz="4" w:space="0" w:color="auto"/>
            </w:tcBorders>
            <w:hideMark/>
          </w:tcPr>
          <w:p w14:paraId="4999F65C"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Потери</w:t>
            </w:r>
          </w:p>
        </w:tc>
        <w:tc>
          <w:tcPr>
            <w:tcW w:w="1306" w:type="dxa"/>
            <w:gridSpan w:val="2"/>
            <w:tcBorders>
              <w:top w:val="single" w:sz="4" w:space="0" w:color="auto"/>
              <w:left w:val="single" w:sz="4" w:space="0" w:color="auto"/>
              <w:bottom w:val="single" w:sz="4" w:space="0" w:color="auto"/>
              <w:right w:val="single" w:sz="4" w:space="0" w:color="auto"/>
            </w:tcBorders>
            <w:vAlign w:val="center"/>
            <w:hideMark/>
          </w:tcPr>
          <w:p w14:paraId="328CF7E5"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млн. кВт*ч</w:t>
            </w:r>
          </w:p>
        </w:tc>
        <w:tc>
          <w:tcPr>
            <w:tcW w:w="1307" w:type="dxa"/>
            <w:gridSpan w:val="2"/>
            <w:tcBorders>
              <w:top w:val="single" w:sz="4" w:space="0" w:color="auto"/>
              <w:left w:val="single" w:sz="4" w:space="0" w:color="auto"/>
              <w:bottom w:val="single" w:sz="4" w:space="0" w:color="auto"/>
              <w:right w:val="single" w:sz="4" w:space="0" w:color="auto"/>
            </w:tcBorders>
            <w:vAlign w:val="center"/>
            <w:hideMark/>
          </w:tcPr>
          <w:p w14:paraId="650EE92D"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х</w:t>
            </w:r>
          </w:p>
        </w:tc>
        <w:tc>
          <w:tcPr>
            <w:tcW w:w="1387" w:type="dxa"/>
            <w:tcBorders>
              <w:top w:val="single" w:sz="4" w:space="0" w:color="auto"/>
              <w:left w:val="single" w:sz="4" w:space="0" w:color="auto"/>
              <w:bottom w:val="single" w:sz="4" w:space="0" w:color="auto"/>
              <w:right w:val="single" w:sz="4" w:space="0" w:color="auto"/>
            </w:tcBorders>
            <w:vAlign w:val="center"/>
            <w:hideMark/>
          </w:tcPr>
          <w:p w14:paraId="08144D26"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249,9801</w:t>
            </w:r>
          </w:p>
        </w:tc>
        <w:tc>
          <w:tcPr>
            <w:tcW w:w="1321" w:type="dxa"/>
            <w:gridSpan w:val="2"/>
            <w:tcBorders>
              <w:top w:val="single" w:sz="4" w:space="0" w:color="auto"/>
              <w:left w:val="single" w:sz="4" w:space="0" w:color="auto"/>
              <w:bottom w:val="single" w:sz="4" w:space="0" w:color="auto"/>
              <w:right w:val="single" w:sz="4" w:space="0" w:color="auto"/>
            </w:tcBorders>
            <w:vAlign w:val="center"/>
          </w:tcPr>
          <w:p w14:paraId="0DE07091" w14:textId="77777777" w:rsidR="00906D00" w:rsidRPr="009E5925" w:rsidRDefault="00906D00" w:rsidP="00906D00">
            <w:pPr>
              <w:rPr>
                <w:rFonts w:ascii="Myriad Pro" w:hAnsi="Myriad Pro"/>
                <w:sz w:val="20"/>
                <w:szCs w:val="20"/>
                <w:lang w:eastAsia="en-US"/>
              </w:rPr>
            </w:pPr>
          </w:p>
        </w:tc>
        <w:tc>
          <w:tcPr>
            <w:tcW w:w="1544" w:type="dxa"/>
            <w:tcBorders>
              <w:top w:val="single" w:sz="4" w:space="0" w:color="auto"/>
              <w:left w:val="single" w:sz="4" w:space="0" w:color="auto"/>
              <w:bottom w:val="single" w:sz="4" w:space="0" w:color="auto"/>
              <w:right w:val="single" w:sz="4" w:space="0" w:color="auto"/>
            </w:tcBorders>
            <w:vAlign w:val="center"/>
          </w:tcPr>
          <w:p w14:paraId="764B2245" w14:textId="77777777" w:rsidR="00906D00" w:rsidRPr="009E5925" w:rsidRDefault="00906D00" w:rsidP="00906D00">
            <w:pPr>
              <w:rPr>
                <w:rFonts w:ascii="Myriad Pro" w:hAnsi="Myriad Pro"/>
                <w:sz w:val="20"/>
                <w:szCs w:val="20"/>
                <w:lang w:eastAsia="en-US"/>
              </w:rPr>
            </w:pPr>
          </w:p>
        </w:tc>
      </w:tr>
      <w:tr w:rsidR="00906D00" w:rsidRPr="009E5925" w14:paraId="2052D8EB" w14:textId="77777777" w:rsidTr="00906D00">
        <w:trPr>
          <w:jc w:val="center"/>
        </w:trPr>
        <w:tc>
          <w:tcPr>
            <w:tcW w:w="1980" w:type="dxa"/>
            <w:tcBorders>
              <w:top w:val="single" w:sz="4" w:space="0" w:color="auto"/>
              <w:left w:val="single" w:sz="4" w:space="0" w:color="auto"/>
              <w:bottom w:val="single" w:sz="4" w:space="0" w:color="auto"/>
              <w:right w:val="single" w:sz="4" w:space="0" w:color="auto"/>
            </w:tcBorders>
            <w:hideMark/>
          </w:tcPr>
          <w:p w14:paraId="1F4BC48F"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То же в %</w:t>
            </w:r>
          </w:p>
        </w:tc>
        <w:tc>
          <w:tcPr>
            <w:tcW w:w="1306" w:type="dxa"/>
            <w:gridSpan w:val="2"/>
            <w:tcBorders>
              <w:top w:val="single" w:sz="4" w:space="0" w:color="auto"/>
              <w:left w:val="single" w:sz="4" w:space="0" w:color="auto"/>
              <w:bottom w:val="single" w:sz="4" w:space="0" w:color="auto"/>
              <w:right w:val="single" w:sz="4" w:space="0" w:color="auto"/>
            </w:tcBorders>
            <w:vAlign w:val="center"/>
            <w:hideMark/>
          </w:tcPr>
          <w:p w14:paraId="38C06563"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млн. кВт*ч</w:t>
            </w:r>
          </w:p>
        </w:tc>
        <w:tc>
          <w:tcPr>
            <w:tcW w:w="1307" w:type="dxa"/>
            <w:gridSpan w:val="2"/>
            <w:tcBorders>
              <w:top w:val="single" w:sz="4" w:space="0" w:color="auto"/>
              <w:left w:val="single" w:sz="4" w:space="0" w:color="auto"/>
              <w:bottom w:val="single" w:sz="4" w:space="0" w:color="auto"/>
              <w:right w:val="single" w:sz="4" w:space="0" w:color="auto"/>
            </w:tcBorders>
            <w:vAlign w:val="center"/>
            <w:hideMark/>
          </w:tcPr>
          <w:p w14:paraId="47FE4CB9"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х</w:t>
            </w:r>
          </w:p>
        </w:tc>
        <w:tc>
          <w:tcPr>
            <w:tcW w:w="1387" w:type="dxa"/>
            <w:tcBorders>
              <w:top w:val="single" w:sz="4" w:space="0" w:color="auto"/>
              <w:left w:val="single" w:sz="4" w:space="0" w:color="auto"/>
              <w:bottom w:val="single" w:sz="4" w:space="0" w:color="auto"/>
              <w:right w:val="single" w:sz="4" w:space="0" w:color="auto"/>
            </w:tcBorders>
            <w:vAlign w:val="center"/>
            <w:hideMark/>
          </w:tcPr>
          <w:p w14:paraId="01D2332C" w14:textId="77777777" w:rsidR="00906D00" w:rsidRPr="009E5925" w:rsidRDefault="00906D00" w:rsidP="00906D00">
            <w:pPr>
              <w:rPr>
                <w:rFonts w:ascii="Myriad Pro" w:hAnsi="Myriad Pro"/>
                <w:sz w:val="20"/>
                <w:szCs w:val="20"/>
                <w:lang w:eastAsia="en-US"/>
              </w:rPr>
            </w:pPr>
            <w:r w:rsidRPr="009E5925">
              <w:rPr>
                <w:rFonts w:ascii="Myriad Pro" w:hAnsi="Myriad Pro"/>
                <w:sz w:val="20"/>
                <w:szCs w:val="20"/>
                <w:lang w:eastAsia="en-US"/>
              </w:rPr>
              <w:t>х</w:t>
            </w:r>
          </w:p>
        </w:tc>
        <w:tc>
          <w:tcPr>
            <w:tcW w:w="1321" w:type="dxa"/>
            <w:gridSpan w:val="2"/>
            <w:tcBorders>
              <w:top w:val="single" w:sz="4" w:space="0" w:color="auto"/>
              <w:left w:val="single" w:sz="4" w:space="0" w:color="auto"/>
              <w:bottom w:val="single" w:sz="4" w:space="0" w:color="auto"/>
              <w:right w:val="single" w:sz="4" w:space="0" w:color="auto"/>
            </w:tcBorders>
            <w:vAlign w:val="center"/>
          </w:tcPr>
          <w:p w14:paraId="7801C9EA" w14:textId="77777777" w:rsidR="00906D00" w:rsidRPr="009E5925" w:rsidRDefault="00906D00" w:rsidP="00906D00">
            <w:pPr>
              <w:rPr>
                <w:rFonts w:ascii="Myriad Pro" w:hAnsi="Myriad Pro"/>
                <w:sz w:val="20"/>
                <w:szCs w:val="20"/>
                <w:lang w:eastAsia="en-US"/>
              </w:rPr>
            </w:pPr>
          </w:p>
        </w:tc>
        <w:tc>
          <w:tcPr>
            <w:tcW w:w="1544" w:type="dxa"/>
            <w:tcBorders>
              <w:top w:val="single" w:sz="4" w:space="0" w:color="auto"/>
              <w:left w:val="single" w:sz="4" w:space="0" w:color="auto"/>
              <w:bottom w:val="single" w:sz="4" w:space="0" w:color="auto"/>
              <w:right w:val="single" w:sz="4" w:space="0" w:color="auto"/>
            </w:tcBorders>
            <w:vAlign w:val="center"/>
          </w:tcPr>
          <w:p w14:paraId="77AC1948" w14:textId="77777777" w:rsidR="00906D00" w:rsidRPr="009E5925" w:rsidRDefault="00906D00" w:rsidP="00906D00">
            <w:pPr>
              <w:rPr>
                <w:rFonts w:ascii="Myriad Pro" w:hAnsi="Myriad Pro"/>
                <w:sz w:val="20"/>
                <w:szCs w:val="20"/>
                <w:lang w:eastAsia="en-US"/>
              </w:rPr>
            </w:pPr>
          </w:p>
        </w:tc>
      </w:tr>
    </w:tbl>
    <w:p w14:paraId="45838E2F" w14:textId="77777777" w:rsidR="002204A6" w:rsidRPr="009E5925" w:rsidRDefault="002204A6" w:rsidP="002204A6">
      <w:pPr>
        <w:rPr>
          <w:rFonts w:ascii="Myriad Pro" w:hAnsi="Myriad Pro"/>
        </w:rPr>
      </w:pPr>
    </w:p>
    <w:p w14:paraId="563784FD" w14:textId="12325108" w:rsidR="00906D00" w:rsidRPr="009E5925" w:rsidRDefault="00906D00" w:rsidP="00C56847">
      <w:pPr>
        <w:spacing w:line="360" w:lineRule="auto"/>
        <w:ind w:firstLine="567"/>
        <w:jc w:val="both"/>
        <w:rPr>
          <w:rFonts w:ascii="Myriad Pro" w:hAnsi="Myriad Pro"/>
          <w:sz w:val="26"/>
          <w:szCs w:val="26"/>
        </w:rPr>
      </w:pPr>
      <w:r w:rsidRPr="009E5925">
        <w:rPr>
          <w:rFonts w:ascii="Myriad Pro" w:hAnsi="Myriad Pro"/>
          <w:sz w:val="26"/>
          <w:szCs w:val="26"/>
        </w:rPr>
        <w:t xml:space="preserve">В п. п. 1.1. раздела 6 Экспертного заключения на 2018 г. указано, что в соответствии с расчетом тарифов на услуги по передаче электрической энергии по распределительным сетям филиала </w:t>
      </w:r>
      <w:r w:rsidR="00043FD8">
        <w:rPr>
          <w:rFonts w:ascii="Myriad Pro" w:hAnsi="Myriad Pro"/>
          <w:sz w:val="26"/>
          <w:szCs w:val="26"/>
        </w:rPr>
        <w:t>ПАО </w:t>
      </w:r>
      <w:r w:rsidRPr="009E5925">
        <w:rPr>
          <w:rFonts w:ascii="Myriad Pro" w:hAnsi="Myriad Pro"/>
          <w:sz w:val="26"/>
          <w:szCs w:val="26"/>
        </w:rPr>
        <w:t>«МРСК Сибири» - «Хакасэнерго» на 2018 год заявлены следующие балансовые показатели:</w:t>
      </w:r>
    </w:p>
    <w:p w14:paraId="09570C38" w14:textId="77777777" w:rsidR="002204A6" w:rsidRPr="009E5925" w:rsidRDefault="002204A6" w:rsidP="00C56847">
      <w:pPr>
        <w:numPr>
          <w:ilvl w:val="0"/>
          <w:numId w:val="37"/>
        </w:numPr>
        <w:tabs>
          <w:tab w:val="left" w:pos="993"/>
        </w:tabs>
        <w:spacing w:line="360" w:lineRule="auto"/>
        <w:ind w:firstLine="567"/>
        <w:jc w:val="both"/>
        <w:rPr>
          <w:rFonts w:ascii="Myriad Pro" w:hAnsi="Myriad Pro"/>
          <w:sz w:val="26"/>
          <w:szCs w:val="26"/>
        </w:rPr>
      </w:pPr>
      <w:r w:rsidRPr="009E5925">
        <w:rPr>
          <w:rFonts w:ascii="Myriad Pro" w:hAnsi="Myriad Pro"/>
          <w:sz w:val="26"/>
          <w:szCs w:val="26"/>
        </w:rPr>
        <w:t xml:space="preserve"> поступление в сеть составляет 2 853,03 млн. кВт.ч. (388.53 МВт.);</w:t>
      </w:r>
    </w:p>
    <w:p w14:paraId="6B7C887F" w14:textId="18327C9A" w:rsidR="002204A6" w:rsidRPr="009E5925" w:rsidRDefault="002204A6" w:rsidP="00C56847">
      <w:pPr>
        <w:numPr>
          <w:ilvl w:val="0"/>
          <w:numId w:val="37"/>
        </w:numPr>
        <w:tabs>
          <w:tab w:val="left" w:pos="993"/>
        </w:tabs>
        <w:spacing w:line="360" w:lineRule="auto"/>
        <w:ind w:firstLine="567"/>
        <w:jc w:val="both"/>
        <w:rPr>
          <w:rFonts w:ascii="Myriad Pro" w:hAnsi="Myriad Pro"/>
          <w:sz w:val="26"/>
          <w:szCs w:val="26"/>
        </w:rPr>
      </w:pPr>
      <w:r w:rsidRPr="009E5925">
        <w:rPr>
          <w:rFonts w:ascii="Myriad Pro" w:hAnsi="Myriad Pro"/>
          <w:sz w:val="26"/>
          <w:szCs w:val="26"/>
        </w:rPr>
        <w:t xml:space="preserve"> потери электрической энергии в сетях 249</w:t>
      </w:r>
      <w:r w:rsidR="00906D00" w:rsidRPr="009E5925">
        <w:rPr>
          <w:rFonts w:ascii="Myriad Pro" w:hAnsi="Myriad Pro"/>
          <w:sz w:val="26"/>
          <w:szCs w:val="26"/>
        </w:rPr>
        <w:t>,</w:t>
      </w:r>
      <w:r w:rsidRPr="009E5925">
        <w:rPr>
          <w:rFonts w:ascii="Myriad Pro" w:hAnsi="Myriad Pro"/>
          <w:sz w:val="26"/>
          <w:szCs w:val="26"/>
        </w:rPr>
        <w:t>98 млн. кВт.ч (8,76% от поступления электроэнергии в сеть) (31,55 МВт.):</w:t>
      </w:r>
    </w:p>
    <w:p w14:paraId="238D6D45" w14:textId="7768D5E8" w:rsidR="002204A6" w:rsidRPr="009E5925" w:rsidRDefault="002204A6" w:rsidP="00C56847">
      <w:pPr>
        <w:numPr>
          <w:ilvl w:val="0"/>
          <w:numId w:val="37"/>
        </w:numPr>
        <w:tabs>
          <w:tab w:val="left" w:pos="993"/>
        </w:tabs>
        <w:spacing w:line="360" w:lineRule="auto"/>
        <w:ind w:firstLine="567"/>
        <w:jc w:val="both"/>
        <w:rPr>
          <w:rFonts w:ascii="Myriad Pro" w:hAnsi="Myriad Pro"/>
          <w:sz w:val="26"/>
          <w:szCs w:val="26"/>
        </w:rPr>
      </w:pPr>
      <w:r w:rsidRPr="009E5925">
        <w:rPr>
          <w:rFonts w:ascii="Myriad Pro" w:hAnsi="Myriad Pro"/>
          <w:sz w:val="26"/>
          <w:szCs w:val="26"/>
        </w:rPr>
        <w:t xml:space="preserve"> полезный отпуск потребителям 2</w:t>
      </w:r>
      <w:r w:rsidR="00906D00" w:rsidRPr="009E5925">
        <w:rPr>
          <w:rFonts w:ascii="Myriad Pro" w:hAnsi="Myriad Pro"/>
          <w:sz w:val="26"/>
          <w:szCs w:val="26"/>
        </w:rPr>
        <w:t> </w:t>
      </w:r>
      <w:r w:rsidRPr="009E5925">
        <w:rPr>
          <w:rFonts w:ascii="Myriad Pro" w:hAnsi="Myriad Pro"/>
          <w:sz w:val="26"/>
          <w:szCs w:val="26"/>
        </w:rPr>
        <w:t>603</w:t>
      </w:r>
      <w:r w:rsidR="00906D00" w:rsidRPr="009E5925">
        <w:rPr>
          <w:rFonts w:ascii="Myriad Pro" w:hAnsi="Myriad Pro"/>
          <w:sz w:val="26"/>
          <w:szCs w:val="26"/>
        </w:rPr>
        <w:t>,</w:t>
      </w:r>
      <w:r w:rsidRPr="009E5925">
        <w:rPr>
          <w:rFonts w:ascii="Myriad Pro" w:hAnsi="Myriad Pro"/>
          <w:sz w:val="26"/>
          <w:szCs w:val="26"/>
        </w:rPr>
        <w:t>05 млн. кВт.ч.(356,98 МВт.).</w:t>
      </w:r>
    </w:p>
    <w:p w14:paraId="03A5B0BC" w14:textId="0826BAD9" w:rsidR="002204A6" w:rsidRPr="009E5925" w:rsidRDefault="002204A6" w:rsidP="00C56847">
      <w:pPr>
        <w:spacing w:line="360" w:lineRule="auto"/>
        <w:ind w:firstLine="567"/>
        <w:jc w:val="both"/>
        <w:rPr>
          <w:rFonts w:ascii="Myriad Pro" w:hAnsi="Myriad Pro"/>
          <w:sz w:val="26"/>
          <w:szCs w:val="26"/>
        </w:rPr>
      </w:pPr>
      <w:r w:rsidRPr="009E5925">
        <w:rPr>
          <w:rFonts w:ascii="Myriad Pro" w:hAnsi="Myriad Pro"/>
          <w:sz w:val="26"/>
          <w:szCs w:val="26"/>
        </w:rPr>
        <w:t>В п. 2. раздела 6 Экспертного заключения на 201</w:t>
      </w:r>
      <w:r w:rsidR="00906D00" w:rsidRPr="009E5925">
        <w:rPr>
          <w:rFonts w:ascii="Myriad Pro" w:hAnsi="Myriad Pro"/>
          <w:sz w:val="26"/>
          <w:szCs w:val="26"/>
        </w:rPr>
        <w:t>8</w:t>
      </w:r>
      <w:r w:rsidRPr="009E5925">
        <w:rPr>
          <w:rFonts w:ascii="Myriad Pro" w:hAnsi="Myriad Pro"/>
          <w:sz w:val="26"/>
          <w:szCs w:val="26"/>
        </w:rPr>
        <w:t xml:space="preserve"> год указано, что </w:t>
      </w:r>
      <w:r w:rsidR="004E3DBF" w:rsidRPr="009E5925">
        <w:rPr>
          <w:rFonts w:ascii="Myriad Pro" w:hAnsi="Myriad Pro"/>
          <w:sz w:val="26"/>
          <w:szCs w:val="26"/>
        </w:rPr>
        <w:t>в</w:t>
      </w:r>
      <w:r w:rsidRPr="009E5925">
        <w:rPr>
          <w:rFonts w:ascii="Myriad Pro" w:hAnsi="Myriad Pro"/>
          <w:sz w:val="26"/>
          <w:szCs w:val="26"/>
        </w:rPr>
        <w:t xml:space="preserve">еличина технологического расхода электрической энергии и мощности, направленная с целью утверждения в ФАС России согласно Приказа </w:t>
      </w:r>
      <w:r w:rsidR="00DC5FAB">
        <w:rPr>
          <w:rFonts w:ascii="Myriad Pro" w:hAnsi="Myriad Pro"/>
          <w:sz w:val="26"/>
          <w:szCs w:val="26"/>
        </w:rPr>
        <w:t>№ </w:t>
      </w:r>
      <w:r w:rsidRPr="009E5925">
        <w:rPr>
          <w:rFonts w:ascii="Myriad Pro" w:hAnsi="Myriad Pro"/>
          <w:sz w:val="26"/>
          <w:szCs w:val="26"/>
        </w:rPr>
        <w:t>53-э/1</w:t>
      </w:r>
      <w:r w:rsidR="00906D00" w:rsidRPr="009E5925">
        <w:rPr>
          <w:rFonts w:ascii="Myriad Pro" w:hAnsi="Myriad Pro"/>
          <w:sz w:val="26"/>
          <w:szCs w:val="26"/>
        </w:rPr>
        <w:t>,</w:t>
      </w:r>
      <w:r w:rsidRPr="009E5925">
        <w:rPr>
          <w:rFonts w:ascii="Myriad Pro" w:hAnsi="Myriad Pro"/>
          <w:sz w:val="26"/>
          <w:szCs w:val="26"/>
        </w:rPr>
        <w:t xml:space="preserve"> составила 249,9801 млн. кВт.ч. (31,5499 МВт.), в том числе по полугодиям:</w:t>
      </w:r>
    </w:p>
    <w:p w14:paraId="0679C669" w14:textId="1F799EF0" w:rsidR="002204A6" w:rsidRPr="009E5925" w:rsidRDefault="002204A6" w:rsidP="00C56847">
      <w:pPr>
        <w:numPr>
          <w:ilvl w:val="0"/>
          <w:numId w:val="37"/>
        </w:numPr>
        <w:tabs>
          <w:tab w:val="left" w:pos="1134"/>
        </w:tabs>
        <w:spacing w:line="360" w:lineRule="auto"/>
        <w:ind w:firstLine="567"/>
        <w:jc w:val="both"/>
        <w:rPr>
          <w:rFonts w:ascii="Myriad Pro" w:hAnsi="Myriad Pro"/>
          <w:sz w:val="26"/>
          <w:szCs w:val="26"/>
        </w:rPr>
      </w:pPr>
      <w:r w:rsidRPr="009E5925">
        <w:rPr>
          <w:rFonts w:ascii="Myriad Pro" w:hAnsi="Myriad Pro"/>
          <w:sz w:val="26"/>
          <w:szCs w:val="26"/>
        </w:rPr>
        <w:t xml:space="preserve"> 1 полугодие 201</w:t>
      </w:r>
      <w:r w:rsidR="00906D00" w:rsidRPr="009E5925">
        <w:rPr>
          <w:rFonts w:ascii="Myriad Pro" w:hAnsi="Myriad Pro"/>
          <w:sz w:val="26"/>
          <w:szCs w:val="26"/>
        </w:rPr>
        <w:t>8</w:t>
      </w:r>
      <w:r w:rsidRPr="009E5925">
        <w:rPr>
          <w:rFonts w:ascii="Myriad Pro" w:hAnsi="Myriad Pro"/>
          <w:sz w:val="26"/>
          <w:szCs w:val="26"/>
        </w:rPr>
        <w:t xml:space="preserve"> г. — 131,746 млн. кВт.ч.(33,14 МВт.);</w:t>
      </w:r>
    </w:p>
    <w:p w14:paraId="08BD60C5" w14:textId="64FF0808" w:rsidR="002204A6" w:rsidRPr="009E5925" w:rsidRDefault="002204A6" w:rsidP="00C56847">
      <w:pPr>
        <w:numPr>
          <w:ilvl w:val="0"/>
          <w:numId w:val="37"/>
        </w:numPr>
        <w:tabs>
          <w:tab w:val="left" w:pos="1134"/>
        </w:tabs>
        <w:spacing w:line="360" w:lineRule="auto"/>
        <w:ind w:firstLine="567"/>
        <w:jc w:val="both"/>
        <w:rPr>
          <w:rFonts w:ascii="Myriad Pro" w:hAnsi="Myriad Pro"/>
          <w:sz w:val="26"/>
          <w:szCs w:val="26"/>
        </w:rPr>
      </w:pPr>
      <w:r w:rsidRPr="009E5925">
        <w:rPr>
          <w:rFonts w:ascii="Myriad Pro" w:hAnsi="Myriad Pro"/>
          <w:sz w:val="26"/>
          <w:szCs w:val="26"/>
        </w:rPr>
        <w:t xml:space="preserve"> 2 полугодие 20</w:t>
      </w:r>
      <w:r w:rsidR="00906D00" w:rsidRPr="009E5925">
        <w:rPr>
          <w:rFonts w:ascii="Myriad Pro" w:hAnsi="Myriad Pro"/>
          <w:sz w:val="26"/>
          <w:szCs w:val="26"/>
        </w:rPr>
        <w:t>18</w:t>
      </w:r>
      <w:r w:rsidRPr="009E5925">
        <w:rPr>
          <w:rFonts w:ascii="Myriad Pro" w:hAnsi="Myriad Pro"/>
          <w:sz w:val="26"/>
          <w:szCs w:val="26"/>
        </w:rPr>
        <w:t xml:space="preserve"> г. </w:t>
      </w:r>
      <w:r w:rsidR="00906D00" w:rsidRPr="009E5925">
        <w:rPr>
          <w:rFonts w:ascii="Myriad Pro" w:hAnsi="Myriad Pro"/>
          <w:sz w:val="26"/>
          <w:szCs w:val="26"/>
        </w:rPr>
        <w:t>–</w:t>
      </w:r>
      <w:r w:rsidRPr="009E5925">
        <w:rPr>
          <w:rFonts w:ascii="Myriad Pro" w:hAnsi="Myriad Pro"/>
          <w:sz w:val="26"/>
          <w:szCs w:val="26"/>
        </w:rPr>
        <w:t xml:space="preserve"> 118</w:t>
      </w:r>
      <w:r w:rsidR="00906D00" w:rsidRPr="009E5925">
        <w:rPr>
          <w:rFonts w:ascii="Myriad Pro" w:hAnsi="Myriad Pro"/>
          <w:sz w:val="26"/>
          <w:szCs w:val="26"/>
        </w:rPr>
        <w:t>,</w:t>
      </w:r>
      <w:r w:rsidRPr="009E5925">
        <w:rPr>
          <w:rFonts w:ascii="Myriad Pro" w:hAnsi="Myriad Pro"/>
          <w:sz w:val="26"/>
          <w:szCs w:val="26"/>
        </w:rPr>
        <w:t>2341 млн. кВт.ч. (29,96 МВ т.).</w:t>
      </w:r>
    </w:p>
    <w:p w14:paraId="64362900" w14:textId="77777777" w:rsidR="00256FA6" w:rsidRPr="009E5925" w:rsidRDefault="00256FA6" w:rsidP="00256FA6">
      <w:pPr>
        <w:tabs>
          <w:tab w:val="left" w:pos="1134"/>
        </w:tabs>
        <w:spacing w:line="360" w:lineRule="auto"/>
        <w:ind w:left="709"/>
        <w:jc w:val="both"/>
        <w:rPr>
          <w:rFonts w:ascii="Myriad Pro" w:hAnsi="Myriad Pro"/>
          <w:sz w:val="26"/>
          <w:szCs w:val="26"/>
        </w:rPr>
      </w:pPr>
    </w:p>
    <w:p w14:paraId="0CCFD120" w14:textId="77777777" w:rsidR="002204A6" w:rsidRPr="009E5925" w:rsidRDefault="002204A6" w:rsidP="00256FA6">
      <w:pPr>
        <w:spacing w:after="120"/>
        <w:rPr>
          <w:rFonts w:ascii="Myriad Pro" w:hAnsi="Myriad Pro"/>
          <w:b/>
          <w:bCs/>
          <w:sz w:val="26"/>
          <w:szCs w:val="26"/>
        </w:rPr>
      </w:pPr>
      <w:r w:rsidRPr="009E5925">
        <w:rPr>
          <w:rFonts w:ascii="Myriad Pro" w:hAnsi="Myriad Pro"/>
          <w:b/>
          <w:sz w:val="26"/>
          <w:szCs w:val="26"/>
        </w:rPr>
        <w:t>ПОЗИЦИЯ ИСПОЛНИТЕЛЯ</w:t>
      </w:r>
    </w:p>
    <w:p w14:paraId="1B967039" w14:textId="73D812A5" w:rsidR="002204A6" w:rsidRPr="009E5925" w:rsidRDefault="002204A6" w:rsidP="00C56847">
      <w:pPr>
        <w:spacing w:line="360" w:lineRule="auto"/>
        <w:ind w:firstLine="567"/>
        <w:jc w:val="both"/>
        <w:rPr>
          <w:rFonts w:ascii="Myriad Pro" w:hAnsi="Myriad Pro"/>
          <w:sz w:val="26"/>
          <w:szCs w:val="26"/>
        </w:rPr>
      </w:pPr>
      <w:r w:rsidRPr="009E5925">
        <w:rPr>
          <w:rFonts w:ascii="Myriad Pro" w:hAnsi="Myriad Pro"/>
          <w:sz w:val="26"/>
          <w:szCs w:val="26"/>
        </w:rPr>
        <w:t xml:space="preserve">Исполнитель на основании проведенной оценки параметров Сводного прогнозного баланса производства и поставок электрической энергии (мощности) в рамках Единой энергетической системы России по Республике Хакасия на 2018 год, утвержденного приказом ФАС России от </w:t>
      </w:r>
      <w:r w:rsidR="004E3DBF" w:rsidRPr="009E5925">
        <w:rPr>
          <w:rFonts w:ascii="Myriad Pro" w:hAnsi="Myriad Pro"/>
          <w:sz w:val="26"/>
          <w:szCs w:val="26"/>
        </w:rPr>
        <w:t>30.11.2017</w:t>
      </w:r>
      <w:r w:rsidRPr="009E5925">
        <w:rPr>
          <w:rFonts w:ascii="Myriad Pro" w:hAnsi="Myriad Pro"/>
          <w:sz w:val="26"/>
          <w:szCs w:val="26"/>
        </w:rPr>
        <w:t xml:space="preserve"> </w:t>
      </w:r>
      <w:r w:rsidR="00DC5FAB">
        <w:rPr>
          <w:rFonts w:ascii="Myriad Pro" w:hAnsi="Myriad Pro"/>
          <w:sz w:val="26"/>
          <w:szCs w:val="26"/>
        </w:rPr>
        <w:t>№ </w:t>
      </w:r>
      <w:r w:rsidRPr="009E5925">
        <w:rPr>
          <w:rFonts w:ascii="Myriad Pro" w:hAnsi="Myriad Pro"/>
          <w:sz w:val="26"/>
          <w:szCs w:val="26"/>
        </w:rPr>
        <w:t xml:space="preserve">1613/17-ДСП, Экспертного заключения на 2018 год и анализа значений балансовых показателей </w:t>
      </w:r>
      <w:r w:rsidR="00043FD8">
        <w:rPr>
          <w:rFonts w:ascii="Myriad Pro" w:hAnsi="Myriad Pro"/>
          <w:sz w:val="26"/>
          <w:szCs w:val="26"/>
        </w:rPr>
        <w:t>ПАО </w:t>
      </w:r>
      <w:r w:rsidRPr="009E5925">
        <w:rPr>
          <w:rFonts w:ascii="Myriad Pro" w:hAnsi="Myriad Pro"/>
          <w:sz w:val="26"/>
          <w:szCs w:val="26"/>
        </w:rPr>
        <w:t>«МРСК Сибири» - «Хакасэнерго» за 2017 – 2018 гг. (Таблицы П.1.3, П.1.4, П.1.5 и П.1.6 за 2017-2018 г.) сообщает следующее:</w:t>
      </w:r>
    </w:p>
    <w:p w14:paraId="01DB1FC4" w14:textId="77777777" w:rsidR="00906D00" w:rsidRPr="009E5925" w:rsidRDefault="00906D00" w:rsidP="00C56847">
      <w:pPr>
        <w:numPr>
          <w:ilvl w:val="0"/>
          <w:numId w:val="38"/>
        </w:numPr>
        <w:tabs>
          <w:tab w:val="left" w:pos="993"/>
        </w:tabs>
        <w:spacing w:line="360" w:lineRule="auto"/>
        <w:ind w:left="0" w:firstLine="567"/>
        <w:jc w:val="both"/>
        <w:rPr>
          <w:rFonts w:ascii="Myriad Pro" w:hAnsi="Myriad Pro"/>
          <w:sz w:val="26"/>
          <w:szCs w:val="26"/>
        </w:rPr>
      </w:pPr>
      <w:r w:rsidRPr="009E5925">
        <w:rPr>
          <w:rFonts w:ascii="Myriad Pro" w:hAnsi="Myriad Pro"/>
          <w:sz w:val="26"/>
          <w:szCs w:val="26"/>
        </w:rPr>
        <w:t xml:space="preserve">Заявленный филиалом плановый отпуск электрической энергии из сети на 2018 год характеризуется отрицательной динамикой, а именно снижением от фактических величин 2016 года в размере 8 877,884 млн. кВт.ч. и снижением от </w:t>
      </w:r>
      <w:r w:rsidRPr="009E5925">
        <w:rPr>
          <w:rFonts w:ascii="Myriad Pro" w:hAnsi="Myriad Pro"/>
          <w:sz w:val="26"/>
          <w:szCs w:val="26"/>
        </w:rPr>
        <w:lastRenderedPageBreak/>
        <w:t xml:space="preserve">плановых величин 2017 года на 4 444,78 млн. кВт.ч., в основном вследствие снижения объемов передачи электрической энергии по уровню напряжения ВН1. </w:t>
      </w:r>
    </w:p>
    <w:p w14:paraId="4E5E5172" w14:textId="21D9FF30" w:rsidR="00906D00" w:rsidRPr="009E5925" w:rsidRDefault="00906D00" w:rsidP="00C56847">
      <w:pPr>
        <w:pStyle w:val="a5"/>
        <w:numPr>
          <w:ilvl w:val="0"/>
          <w:numId w:val="38"/>
        </w:numPr>
        <w:tabs>
          <w:tab w:val="left" w:pos="851"/>
          <w:tab w:val="left" w:pos="993"/>
        </w:tabs>
        <w:spacing w:line="360" w:lineRule="auto"/>
        <w:ind w:left="0" w:firstLine="567"/>
        <w:jc w:val="both"/>
        <w:rPr>
          <w:rFonts w:ascii="Myriad Pro" w:eastAsia="Times New Roman" w:hAnsi="Myriad Pro"/>
          <w:sz w:val="26"/>
          <w:szCs w:val="26"/>
        </w:rPr>
      </w:pPr>
      <w:r w:rsidRPr="009E5925">
        <w:rPr>
          <w:rFonts w:ascii="Myriad Pro" w:eastAsia="Times New Roman" w:hAnsi="Myriad Pro"/>
          <w:sz w:val="26"/>
          <w:szCs w:val="26"/>
        </w:rPr>
        <w:t xml:space="preserve">Филиал </w:t>
      </w:r>
      <w:r w:rsidR="00043FD8">
        <w:rPr>
          <w:rFonts w:ascii="Myriad Pro" w:eastAsia="Times New Roman" w:hAnsi="Myriad Pro"/>
          <w:sz w:val="26"/>
          <w:szCs w:val="26"/>
        </w:rPr>
        <w:t>ПАО </w:t>
      </w:r>
      <w:r w:rsidRPr="009E5925">
        <w:rPr>
          <w:rFonts w:ascii="Myriad Pro" w:eastAsia="Times New Roman" w:hAnsi="Myriad Pro"/>
          <w:sz w:val="26"/>
          <w:szCs w:val="26"/>
        </w:rPr>
        <w:t xml:space="preserve">«МРСК Сибири» - «Хакасэнерго» при формировании прогнозного баланса электрической энергии на 2018 г., применял </w:t>
      </w:r>
      <w:r w:rsidR="005D2F11" w:rsidRPr="009E5925">
        <w:rPr>
          <w:rFonts w:ascii="Myriad Pro" w:eastAsia="Times New Roman" w:hAnsi="Myriad Pro"/>
          <w:sz w:val="26"/>
          <w:szCs w:val="26"/>
        </w:rPr>
        <w:t>д</w:t>
      </w:r>
      <w:r w:rsidRPr="009E5925">
        <w:rPr>
          <w:rFonts w:ascii="Myriad Pro" w:eastAsia="Times New Roman" w:hAnsi="Myriad Pro"/>
          <w:sz w:val="26"/>
          <w:szCs w:val="26"/>
        </w:rPr>
        <w:t xml:space="preserve">олгосрочные параметры регулирования на 2017-2021 г., утвержденные Приказом Минэкономразвития РХ от 29.12.2016 г. №9-э, а именно, потери электрической энергии при ее передаче по электрическим сетям, утвержденные по уровням напряжения: </w:t>
      </w:r>
    </w:p>
    <w:p w14:paraId="13675D32" w14:textId="77777777" w:rsidR="00906D00" w:rsidRPr="009E5925" w:rsidRDefault="00906D00" w:rsidP="00C56847">
      <w:pPr>
        <w:pStyle w:val="a5"/>
        <w:tabs>
          <w:tab w:val="left" w:pos="993"/>
        </w:tabs>
        <w:autoSpaceDE w:val="0"/>
        <w:autoSpaceDN w:val="0"/>
        <w:adjustRightInd w:val="0"/>
        <w:spacing w:line="360" w:lineRule="auto"/>
        <w:ind w:left="927" w:firstLine="567"/>
        <w:jc w:val="both"/>
        <w:rPr>
          <w:rFonts w:ascii="Myriad Pro" w:eastAsia="Times New Roman" w:hAnsi="Myriad Pro"/>
          <w:sz w:val="26"/>
          <w:szCs w:val="26"/>
        </w:rPr>
      </w:pPr>
      <w:r w:rsidRPr="009E5925">
        <w:rPr>
          <w:rFonts w:ascii="Myriad Pro" w:eastAsia="Times New Roman" w:hAnsi="Myriad Pro"/>
          <w:sz w:val="26"/>
          <w:szCs w:val="26"/>
        </w:rPr>
        <w:t>уровень напряжения ВН - 0,78%;</w:t>
      </w:r>
    </w:p>
    <w:p w14:paraId="7F6F00A1" w14:textId="77777777" w:rsidR="00906D00" w:rsidRPr="009E5925" w:rsidRDefault="00906D00" w:rsidP="00C56847">
      <w:pPr>
        <w:pStyle w:val="a5"/>
        <w:tabs>
          <w:tab w:val="left" w:pos="993"/>
        </w:tabs>
        <w:autoSpaceDE w:val="0"/>
        <w:autoSpaceDN w:val="0"/>
        <w:adjustRightInd w:val="0"/>
        <w:spacing w:line="360" w:lineRule="auto"/>
        <w:ind w:left="927" w:firstLine="567"/>
        <w:jc w:val="both"/>
        <w:rPr>
          <w:rFonts w:ascii="Myriad Pro" w:eastAsia="Times New Roman" w:hAnsi="Myriad Pro"/>
          <w:sz w:val="26"/>
          <w:szCs w:val="26"/>
        </w:rPr>
      </w:pPr>
      <w:r w:rsidRPr="009E5925">
        <w:rPr>
          <w:rFonts w:ascii="Myriad Pro" w:eastAsia="Times New Roman" w:hAnsi="Myriad Pro"/>
          <w:sz w:val="26"/>
          <w:szCs w:val="26"/>
        </w:rPr>
        <w:t>уровень напряжения СНI – 5,15%;</w:t>
      </w:r>
    </w:p>
    <w:p w14:paraId="60782CE7" w14:textId="77777777" w:rsidR="00906D00" w:rsidRPr="009E5925" w:rsidRDefault="00906D00" w:rsidP="00C56847">
      <w:pPr>
        <w:pStyle w:val="a5"/>
        <w:tabs>
          <w:tab w:val="left" w:pos="993"/>
        </w:tabs>
        <w:autoSpaceDE w:val="0"/>
        <w:autoSpaceDN w:val="0"/>
        <w:adjustRightInd w:val="0"/>
        <w:spacing w:line="360" w:lineRule="auto"/>
        <w:ind w:left="927" w:firstLine="567"/>
        <w:jc w:val="both"/>
        <w:rPr>
          <w:rFonts w:ascii="Myriad Pro" w:eastAsia="Times New Roman" w:hAnsi="Myriad Pro"/>
          <w:sz w:val="26"/>
          <w:szCs w:val="26"/>
        </w:rPr>
      </w:pPr>
      <w:r w:rsidRPr="009E5925">
        <w:rPr>
          <w:rFonts w:ascii="Myriad Pro" w:eastAsia="Times New Roman" w:hAnsi="Myriad Pro"/>
          <w:sz w:val="26"/>
          <w:szCs w:val="26"/>
        </w:rPr>
        <w:t>уровень напряжения CHII – 7,96%;</w:t>
      </w:r>
    </w:p>
    <w:p w14:paraId="7D5F82E4" w14:textId="77777777" w:rsidR="00906D00" w:rsidRPr="009E5925" w:rsidRDefault="00906D00" w:rsidP="00C56847">
      <w:pPr>
        <w:pStyle w:val="a5"/>
        <w:tabs>
          <w:tab w:val="left" w:pos="993"/>
        </w:tabs>
        <w:autoSpaceDE w:val="0"/>
        <w:autoSpaceDN w:val="0"/>
        <w:adjustRightInd w:val="0"/>
        <w:spacing w:line="360" w:lineRule="auto"/>
        <w:ind w:left="927" w:firstLine="567"/>
        <w:jc w:val="both"/>
        <w:rPr>
          <w:rFonts w:ascii="Myriad Pro" w:eastAsia="Times New Roman" w:hAnsi="Myriad Pro"/>
          <w:sz w:val="26"/>
          <w:szCs w:val="26"/>
        </w:rPr>
      </w:pPr>
      <w:r w:rsidRPr="009E5925">
        <w:rPr>
          <w:rFonts w:ascii="Myriad Pro" w:eastAsia="Times New Roman" w:hAnsi="Myriad Pro"/>
          <w:sz w:val="26"/>
          <w:szCs w:val="26"/>
        </w:rPr>
        <w:t>уровень напряжения НН – 11,89%.</w:t>
      </w:r>
    </w:p>
    <w:p w14:paraId="67455F46" w14:textId="7889DA3D" w:rsidR="002204A6" w:rsidRPr="009E5925" w:rsidRDefault="002204A6" w:rsidP="00C56847">
      <w:pPr>
        <w:numPr>
          <w:ilvl w:val="0"/>
          <w:numId w:val="38"/>
        </w:numPr>
        <w:tabs>
          <w:tab w:val="left" w:pos="851"/>
          <w:tab w:val="left" w:pos="993"/>
        </w:tabs>
        <w:spacing w:line="360" w:lineRule="auto"/>
        <w:ind w:left="0" w:firstLine="567"/>
        <w:jc w:val="both"/>
        <w:rPr>
          <w:rFonts w:ascii="Myriad Pro" w:hAnsi="Myriad Pro"/>
          <w:sz w:val="26"/>
          <w:szCs w:val="26"/>
        </w:rPr>
      </w:pPr>
      <w:r w:rsidRPr="009E5925">
        <w:rPr>
          <w:rFonts w:ascii="Myriad Pro" w:hAnsi="Myriad Pro"/>
          <w:sz w:val="26"/>
          <w:szCs w:val="26"/>
        </w:rPr>
        <w:t>Представленная в адрес Исполнителя выписка из Сводного прогнозного баланс</w:t>
      </w:r>
      <w:r w:rsidR="00906D00" w:rsidRPr="009E5925">
        <w:rPr>
          <w:rFonts w:ascii="Myriad Pro" w:hAnsi="Myriad Pro"/>
          <w:sz w:val="26"/>
          <w:szCs w:val="26"/>
        </w:rPr>
        <w:t>а</w:t>
      </w:r>
      <w:r w:rsidRPr="009E5925">
        <w:rPr>
          <w:rFonts w:ascii="Myriad Pro" w:hAnsi="Myriad Pro"/>
          <w:sz w:val="26"/>
          <w:szCs w:val="26"/>
        </w:rPr>
        <w:t xml:space="preserve"> электрической энергии (мощности) по субъекту РФ – республика Хакасия, утвержденного приказом ФАС России от </w:t>
      </w:r>
      <w:r w:rsidR="004E3DBF" w:rsidRPr="009E5925">
        <w:rPr>
          <w:rFonts w:ascii="Myriad Pro" w:hAnsi="Myriad Pro"/>
          <w:sz w:val="26"/>
          <w:szCs w:val="26"/>
        </w:rPr>
        <w:t>30.11.2017</w:t>
      </w:r>
      <w:r w:rsidRPr="009E5925">
        <w:rPr>
          <w:rFonts w:ascii="Myriad Pro" w:hAnsi="Myriad Pro"/>
          <w:sz w:val="26"/>
          <w:szCs w:val="26"/>
        </w:rPr>
        <w:t xml:space="preserve"> </w:t>
      </w:r>
      <w:r w:rsidR="00DC5FAB">
        <w:rPr>
          <w:rFonts w:ascii="Myriad Pro" w:hAnsi="Myriad Pro"/>
          <w:sz w:val="26"/>
          <w:szCs w:val="26"/>
        </w:rPr>
        <w:t>№ </w:t>
      </w:r>
      <w:r w:rsidRPr="009E5925">
        <w:rPr>
          <w:rFonts w:ascii="Myriad Pro" w:hAnsi="Myriad Pro"/>
          <w:sz w:val="26"/>
          <w:szCs w:val="26"/>
        </w:rPr>
        <w:t xml:space="preserve">1613/17-ДСП, содержит информацию о технологическом расходе электроэнергии (потерь) в электрических сетях на 2018 г. </w:t>
      </w:r>
      <w:r w:rsidR="00043FD8">
        <w:rPr>
          <w:rFonts w:ascii="Myriad Pro" w:hAnsi="Myriad Pro"/>
          <w:sz w:val="26"/>
          <w:szCs w:val="26"/>
        </w:rPr>
        <w:t>ПАО </w:t>
      </w:r>
      <w:r w:rsidR="00761115" w:rsidRPr="009E5925">
        <w:rPr>
          <w:rFonts w:ascii="Myriad Pro" w:hAnsi="Myriad Pro"/>
          <w:sz w:val="26"/>
          <w:szCs w:val="26"/>
        </w:rPr>
        <w:t>«МРСК Сибири» - «Хакасэнерго»</w:t>
      </w:r>
      <w:r w:rsidRPr="009E5925">
        <w:rPr>
          <w:rFonts w:ascii="Myriad Pro" w:hAnsi="Myriad Pro"/>
          <w:sz w:val="26"/>
          <w:szCs w:val="26"/>
        </w:rPr>
        <w:t xml:space="preserve"> в размере 249,98 млн. кВт*ч, что соответствует величинам, заявленным филиалом «Хакасэнерго» на 2018 год и определенным в Экспертном заключении на 2018 год.</w:t>
      </w:r>
    </w:p>
    <w:p w14:paraId="186F4B39" w14:textId="71A1C44B" w:rsidR="002204A6" w:rsidRPr="009E5925" w:rsidRDefault="002204A6" w:rsidP="00C56847">
      <w:pPr>
        <w:numPr>
          <w:ilvl w:val="0"/>
          <w:numId w:val="38"/>
        </w:numPr>
        <w:tabs>
          <w:tab w:val="left" w:pos="851"/>
          <w:tab w:val="left" w:pos="993"/>
        </w:tabs>
        <w:spacing w:line="360" w:lineRule="auto"/>
        <w:ind w:left="0" w:firstLine="567"/>
        <w:jc w:val="both"/>
        <w:rPr>
          <w:rFonts w:ascii="Myriad Pro" w:hAnsi="Myriad Pro"/>
          <w:bCs/>
          <w:sz w:val="26"/>
          <w:szCs w:val="26"/>
        </w:rPr>
      </w:pPr>
      <w:r w:rsidRPr="009E5925">
        <w:rPr>
          <w:rFonts w:ascii="Myriad Pro" w:hAnsi="Myriad Pro"/>
          <w:bCs/>
          <w:sz w:val="26"/>
          <w:szCs w:val="26"/>
        </w:rPr>
        <w:t>В представленном Экспертном заключении на 201</w:t>
      </w:r>
      <w:r w:rsidR="00761115" w:rsidRPr="009E5925">
        <w:rPr>
          <w:rFonts w:ascii="Myriad Pro" w:hAnsi="Myriad Pro"/>
          <w:bCs/>
          <w:sz w:val="26"/>
          <w:szCs w:val="26"/>
        </w:rPr>
        <w:t>8</w:t>
      </w:r>
      <w:r w:rsidRPr="009E5925">
        <w:rPr>
          <w:rFonts w:ascii="Myriad Pro" w:hAnsi="Myriad Pro"/>
          <w:bCs/>
          <w:sz w:val="26"/>
          <w:szCs w:val="26"/>
        </w:rPr>
        <w:t xml:space="preserve"> год не представлены объемы по поступлению в сеть и полезному отпуску филиала </w:t>
      </w:r>
      <w:r w:rsidR="00043FD8">
        <w:rPr>
          <w:rFonts w:ascii="Myriad Pro" w:hAnsi="Myriad Pro"/>
          <w:bCs/>
          <w:sz w:val="26"/>
          <w:szCs w:val="26"/>
        </w:rPr>
        <w:t>ПАО </w:t>
      </w:r>
      <w:r w:rsidRPr="009E5925">
        <w:rPr>
          <w:rFonts w:ascii="Myriad Pro" w:hAnsi="Myriad Pro"/>
          <w:bCs/>
          <w:sz w:val="26"/>
          <w:szCs w:val="26"/>
        </w:rPr>
        <w:t>«МРСК Сибири» - «Хакасэнерго»</w:t>
      </w:r>
    </w:p>
    <w:p w14:paraId="00A58115" w14:textId="207724FB" w:rsidR="00937F9D" w:rsidRPr="009E5925" w:rsidRDefault="00937F9D" w:rsidP="00C56847">
      <w:pPr>
        <w:tabs>
          <w:tab w:val="left" w:pos="993"/>
        </w:tabs>
        <w:spacing w:line="360" w:lineRule="auto"/>
        <w:ind w:firstLine="567"/>
        <w:jc w:val="both"/>
        <w:rPr>
          <w:rFonts w:ascii="Myriad Pro" w:hAnsi="Myriad Pro"/>
          <w:b/>
          <w:sz w:val="26"/>
          <w:szCs w:val="26"/>
        </w:rPr>
      </w:pPr>
      <w:r w:rsidRPr="009E5925">
        <w:rPr>
          <w:rFonts w:ascii="Myriad Pro" w:hAnsi="Myriad Pro"/>
          <w:b/>
          <w:sz w:val="26"/>
          <w:szCs w:val="26"/>
        </w:rPr>
        <w:br w:type="page"/>
      </w:r>
    </w:p>
    <w:p w14:paraId="6855BF05" w14:textId="151F08E6" w:rsidR="00B45BAC" w:rsidRPr="009E5925" w:rsidRDefault="00B45BAC" w:rsidP="009516E7">
      <w:pPr>
        <w:pStyle w:val="a5"/>
        <w:pageBreakBefore/>
        <w:numPr>
          <w:ilvl w:val="0"/>
          <w:numId w:val="2"/>
        </w:numPr>
        <w:tabs>
          <w:tab w:val="left" w:pos="567"/>
        </w:tabs>
        <w:spacing w:line="360" w:lineRule="auto"/>
        <w:ind w:left="0" w:firstLine="0"/>
        <w:jc w:val="both"/>
        <w:outlineLvl w:val="0"/>
        <w:rPr>
          <w:rFonts w:ascii="Myriad Pro" w:eastAsiaTheme="majorEastAsia" w:hAnsi="Myriad Pro"/>
          <w:b/>
          <w:color w:val="4F6228" w:themeColor="accent3" w:themeShade="80"/>
          <w:sz w:val="28"/>
          <w:szCs w:val="28"/>
        </w:rPr>
      </w:pPr>
      <w:bookmarkStart w:id="46" w:name="_Toc41039720"/>
      <w:bookmarkStart w:id="47" w:name="_Toc38394177"/>
      <w:bookmarkStart w:id="48" w:name="_Toc53319584"/>
      <w:r w:rsidRPr="009E5925">
        <w:rPr>
          <w:rFonts w:ascii="Myriad Pro" w:eastAsiaTheme="majorEastAsia" w:hAnsi="Myriad Pro"/>
          <w:b/>
          <w:color w:val="4F6228" w:themeColor="accent3" w:themeShade="80"/>
          <w:sz w:val="28"/>
          <w:szCs w:val="28"/>
        </w:rPr>
        <w:lastRenderedPageBreak/>
        <w:t xml:space="preserve">Экспертиза экономической обоснованности базового уровня подконтрольных расходов по статьям расходов, учтенных </w:t>
      </w:r>
      <w:r w:rsidR="00C179F9" w:rsidRPr="009E5925">
        <w:rPr>
          <w:rFonts w:ascii="Myriad Pro" w:eastAsiaTheme="majorEastAsia" w:hAnsi="Myriad Pro"/>
          <w:b/>
          <w:color w:val="4F6228" w:themeColor="accent3" w:themeShade="80"/>
          <w:sz w:val="28"/>
          <w:szCs w:val="28"/>
        </w:rPr>
        <w:t>Государственным комитетом по тарифам и энергетике Республики Хакасия</w:t>
      </w:r>
      <w:r w:rsidRPr="009E5925">
        <w:rPr>
          <w:rFonts w:ascii="Myriad Pro" w:eastAsiaTheme="majorEastAsia" w:hAnsi="Myriad Pro"/>
          <w:b/>
          <w:color w:val="4F6228" w:themeColor="accent3" w:themeShade="80"/>
          <w:sz w:val="28"/>
          <w:szCs w:val="28"/>
        </w:rPr>
        <w:t xml:space="preserve"> в необходимой валовой выручке при установлении тарифов на 2017 год, являющийся первым годом долгосрочного периода регулирования</w:t>
      </w:r>
      <w:bookmarkEnd w:id="46"/>
      <w:bookmarkEnd w:id="47"/>
      <w:bookmarkEnd w:id="48"/>
    </w:p>
    <w:p w14:paraId="3C8E0C18" w14:textId="49E2F405" w:rsidR="009E6BE1" w:rsidRPr="009E5925" w:rsidRDefault="009E6BE1" w:rsidP="00C56847">
      <w:pPr>
        <w:spacing w:line="360" w:lineRule="auto"/>
        <w:ind w:firstLine="567"/>
        <w:jc w:val="both"/>
        <w:rPr>
          <w:rStyle w:val="CharStyle79"/>
          <w:rFonts w:ascii="Myriad Pro" w:hAnsi="Myriad Pro"/>
          <w:b w:val="0"/>
          <w:sz w:val="26"/>
          <w:szCs w:val="26"/>
        </w:rPr>
      </w:pPr>
      <w:bookmarkStart w:id="49" w:name="_Toc51051751"/>
      <w:bookmarkStart w:id="50" w:name="_Toc51956201"/>
      <w:r w:rsidRPr="009E5925">
        <w:rPr>
          <w:rStyle w:val="CharStyle79"/>
          <w:rFonts w:ascii="Myriad Pro" w:hAnsi="Myriad Pro"/>
          <w:b w:val="0"/>
          <w:sz w:val="26"/>
          <w:szCs w:val="26"/>
        </w:rPr>
        <w:t xml:space="preserve">В соответствии с положениями Основ ценообразования </w:t>
      </w:r>
      <w:r w:rsidR="00DC5FAB">
        <w:rPr>
          <w:rStyle w:val="CharStyle79"/>
          <w:rFonts w:ascii="Myriad Pro" w:hAnsi="Myriad Pro"/>
          <w:b w:val="0"/>
          <w:sz w:val="26"/>
          <w:szCs w:val="26"/>
        </w:rPr>
        <w:t>№ </w:t>
      </w:r>
      <w:r w:rsidRPr="009E5925">
        <w:rPr>
          <w:rStyle w:val="CharStyle79"/>
          <w:rFonts w:ascii="Myriad Pro" w:hAnsi="Myriad Pro"/>
          <w:b w:val="0"/>
          <w:sz w:val="26"/>
          <w:szCs w:val="26"/>
        </w:rPr>
        <w:t>1178 расчет необходимой валовой выручки на услуги по передаче электроэнергии осуществляется на долгосрочный период регулирования (далее – ДПР) на основе долгосрочных параметров регулирования, к которым относятся, в том числе, базовый уровень операционных, подконтрольных расходов (далее – ОПР) в зависимости от метода регулирования.</w:t>
      </w:r>
    </w:p>
    <w:p w14:paraId="3072BB87" w14:textId="18D8A6FB"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 xml:space="preserve">В соответствии с п. 11 Методических указаний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утвержденных приказом ФСТ от 17.02.2012 </w:t>
      </w:r>
      <w:r w:rsidR="00DC5FAB">
        <w:rPr>
          <w:rStyle w:val="CharStyle79"/>
          <w:rFonts w:ascii="Myriad Pro" w:hAnsi="Myriad Pro"/>
          <w:b w:val="0"/>
          <w:sz w:val="26"/>
          <w:szCs w:val="26"/>
        </w:rPr>
        <w:t>№ </w:t>
      </w:r>
      <w:r w:rsidRPr="009E5925">
        <w:rPr>
          <w:rStyle w:val="CharStyle79"/>
          <w:rFonts w:ascii="Myriad Pro" w:hAnsi="Myriad Pro"/>
          <w:b w:val="0"/>
          <w:sz w:val="26"/>
          <w:szCs w:val="26"/>
        </w:rPr>
        <w:t xml:space="preserve">98-э (далее – Методические указания </w:t>
      </w:r>
      <w:r w:rsidR="00DC5FAB">
        <w:rPr>
          <w:rStyle w:val="CharStyle79"/>
          <w:rFonts w:ascii="Myriad Pro" w:hAnsi="Myriad Pro"/>
          <w:b w:val="0"/>
          <w:sz w:val="26"/>
          <w:szCs w:val="26"/>
        </w:rPr>
        <w:t>№ </w:t>
      </w:r>
      <w:r w:rsidRPr="009E5925">
        <w:rPr>
          <w:rStyle w:val="CharStyle79"/>
          <w:rFonts w:ascii="Myriad Pro" w:hAnsi="Myriad Pro"/>
          <w:b w:val="0"/>
          <w:sz w:val="26"/>
          <w:szCs w:val="26"/>
        </w:rPr>
        <w:t>98-э) необходимая валовая выручка в части содержания электрических сетей на базовый (первый) и i-й год долгосрочного периода регулирования ( тыс. руб.)) определяется по формулам:</w:t>
      </w:r>
    </w:p>
    <w:p w14:paraId="3C90F678" w14:textId="77777777" w:rsidR="009E6BE1" w:rsidRPr="009E5925" w:rsidRDefault="009E6BE1" w:rsidP="009E6BE1">
      <w:pPr>
        <w:spacing w:line="360" w:lineRule="auto"/>
        <w:jc w:val="center"/>
        <w:rPr>
          <w:rStyle w:val="CharStyle79"/>
          <w:rFonts w:ascii="Myriad Pro" w:hAnsi="Myriad Pro"/>
          <w:b w:val="0"/>
          <w:sz w:val="26"/>
          <w:szCs w:val="26"/>
        </w:rPr>
      </w:pPr>
      <w:r w:rsidRPr="009E5925">
        <w:rPr>
          <w:rFonts w:ascii="Myriad Pro" w:hAnsi="Myriad Pro" w:cs="Arial"/>
          <w:noProof/>
          <w:position w:val="-9"/>
          <w:sz w:val="20"/>
          <w:szCs w:val="20"/>
        </w:rPr>
        <w:drawing>
          <wp:inline distT="0" distB="0" distL="0" distR="0" wp14:anchorId="3931FEEF" wp14:editId="4E0DF30F">
            <wp:extent cx="1548130" cy="240665"/>
            <wp:effectExtent l="0" t="0" r="0" b="6985"/>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48130" cy="240665"/>
                    </a:xfrm>
                    <a:prstGeom prst="rect">
                      <a:avLst/>
                    </a:prstGeom>
                    <a:noFill/>
                    <a:ln>
                      <a:noFill/>
                    </a:ln>
                  </pic:spPr>
                </pic:pic>
              </a:graphicData>
            </a:graphic>
          </wp:inline>
        </w:drawing>
      </w:r>
      <w:r w:rsidRPr="009E5925">
        <w:rPr>
          <w:rStyle w:val="CharStyle79"/>
          <w:rFonts w:ascii="Myriad Pro" w:hAnsi="Myriad Pro"/>
          <w:b w:val="0"/>
          <w:sz w:val="26"/>
          <w:szCs w:val="26"/>
        </w:rPr>
        <w:t xml:space="preserve"> (1)</w:t>
      </w:r>
    </w:p>
    <w:p w14:paraId="204C3DED" w14:textId="77777777" w:rsidR="009E6BE1" w:rsidRPr="009E5925" w:rsidRDefault="009E6BE1" w:rsidP="009E6BE1">
      <w:pPr>
        <w:spacing w:line="360" w:lineRule="auto"/>
        <w:jc w:val="center"/>
        <w:rPr>
          <w:rStyle w:val="CharStyle79"/>
          <w:rFonts w:ascii="Myriad Pro" w:hAnsi="Myriad Pro"/>
          <w:b w:val="0"/>
          <w:sz w:val="26"/>
          <w:szCs w:val="26"/>
        </w:rPr>
      </w:pPr>
      <w:r w:rsidRPr="009E5925">
        <w:rPr>
          <w:rFonts w:ascii="Myriad Pro" w:hAnsi="Myriad Pro"/>
          <w:bCs/>
          <w:noProof/>
          <w:sz w:val="26"/>
          <w:szCs w:val="26"/>
        </w:rPr>
        <w:drawing>
          <wp:inline distT="0" distB="0" distL="0" distR="0" wp14:anchorId="0832774C" wp14:editId="131740DB">
            <wp:extent cx="5740842" cy="59346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1077" cy="593490"/>
                    </a:xfrm>
                    <a:prstGeom prst="rect">
                      <a:avLst/>
                    </a:prstGeom>
                    <a:noFill/>
                    <a:ln>
                      <a:noFill/>
                    </a:ln>
                  </pic:spPr>
                </pic:pic>
              </a:graphicData>
            </a:graphic>
          </wp:inline>
        </w:drawing>
      </w:r>
      <w:r w:rsidRPr="009E5925">
        <w:rPr>
          <w:rFonts w:ascii="Myriad Pro" w:hAnsi="Myriad Pro"/>
          <w:bCs/>
          <w:sz w:val="26"/>
          <w:szCs w:val="26"/>
        </w:rPr>
        <w:t xml:space="preserve"> </w:t>
      </w:r>
      <w:r w:rsidRPr="009E5925">
        <w:rPr>
          <w:rStyle w:val="CharStyle79"/>
          <w:rFonts w:ascii="Myriad Pro" w:hAnsi="Myriad Pro"/>
          <w:b w:val="0"/>
          <w:sz w:val="26"/>
          <w:szCs w:val="26"/>
        </w:rPr>
        <w:t>(2)</w:t>
      </w:r>
    </w:p>
    <w:p w14:paraId="27F068E4" w14:textId="77777777" w:rsidR="009E6BE1" w:rsidRPr="009E5925" w:rsidRDefault="009E6BE1" w:rsidP="009E6BE1">
      <w:pPr>
        <w:spacing w:line="360" w:lineRule="auto"/>
        <w:ind w:firstLine="709"/>
        <w:jc w:val="both"/>
        <w:rPr>
          <w:rStyle w:val="CharStyle79"/>
          <w:rFonts w:ascii="Myriad Pro" w:hAnsi="Myriad Pro"/>
          <w:b w:val="0"/>
          <w:sz w:val="26"/>
          <w:szCs w:val="26"/>
        </w:rPr>
      </w:pPr>
      <w:r w:rsidRPr="009E5925">
        <w:rPr>
          <w:rStyle w:val="CharStyle79"/>
          <w:rFonts w:ascii="Myriad Pro" w:hAnsi="Myriad Pro"/>
          <w:b w:val="0"/>
          <w:sz w:val="26"/>
          <w:szCs w:val="26"/>
        </w:rPr>
        <w:t>где:</w:t>
      </w:r>
    </w:p>
    <w:p w14:paraId="4CF4CAB8" w14:textId="77777777"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i - год долгосрочного периода регулирования (i &gt; l);</w:t>
      </w:r>
    </w:p>
    <w:p w14:paraId="6611D127" w14:textId="77777777"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ПР1, ПРi-1, - подконтрольные расходы, учтенные соответственно в базовом и в i-1 году долгосрочного периода регулирования.</w:t>
      </w:r>
    </w:p>
    <w:p w14:paraId="5491BCFA" w14:textId="45626F22"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 xml:space="preserve">Уровень подконтрольных расходов на первый (базовый) год долгосрочного периода регулирования (базовый уровень подконтрольных расходов) устанавливается регулирующими органами в соответствии с пунктом 12 </w:t>
      </w:r>
      <w:r w:rsidRPr="009E5925">
        <w:rPr>
          <w:rStyle w:val="CharStyle79"/>
          <w:rFonts w:ascii="Myriad Pro" w:hAnsi="Myriad Pro"/>
          <w:b w:val="0"/>
          <w:sz w:val="26"/>
          <w:szCs w:val="26"/>
        </w:rPr>
        <w:lastRenderedPageBreak/>
        <w:t xml:space="preserve">Методических указаний </w:t>
      </w:r>
      <w:r w:rsidR="00DC5FAB">
        <w:rPr>
          <w:rStyle w:val="CharStyle79"/>
          <w:rFonts w:ascii="Myriad Pro" w:hAnsi="Myriad Pro"/>
          <w:b w:val="0"/>
          <w:sz w:val="26"/>
          <w:szCs w:val="26"/>
        </w:rPr>
        <w:t>№ </w:t>
      </w:r>
      <w:r w:rsidRPr="009E5925">
        <w:rPr>
          <w:rStyle w:val="CharStyle79"/>
          <w:rFonts w:ascii="Myriad Pro" w:hAnsi="Myriad Pro"/>
          <w:b w:val="0"/>
          <w:sz w:val="26"/>
          <w:szCs w:val="26"/>
        </w:rPr>
        <w:t>98-э методом экономически обоснованных расходов. При установлении базового уровня подконтрольных расходов учитываются результаты анализа обоснованности расходов регулируемой организации, понесенных в предыдущем периоде регулирования, и результаты проведения контрольных мероприятий;</w:t>
      </w:r>
    </w:p>
    <w:p w14:paraId="760BADAA" w14:textId="77777777"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Ii - индекс потребительских цен, определенный на i-й год долгосрочного периода регулирования;</w:t>
      </w:r>
    </w:p>
    <w:p w14:paraId="391253B6" w14:textId="77777777"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Кэл - коэффициент эластичности подконтрольных расходов по количеству активов, необходимых для осуществления регулируемой деятельности, в отношении регулируемых организаций, осуществляющих передачу электрической энергии, равный 0,75;</w:t>
      </w:r>
    </w:p>
    <w:p w14:paraId="0F2237D3" w14:textId="77777777"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уеi, уеi-1 - количество условных единиц соответственно в i-том и (i-1)-ом году долгосрочного периода регулирования;</w:t>
      </w:r>
    </w:p>
    <w:p w14:paraId="2EC450CD" w14:textId="77777777"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Хi - индекс эффективности подконтрольных расходов, устанавливаемый регулирующими органами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w:t>
      </w:r>
    </w:p>
    <w:p w14:paraId="3C5C9653" w14:textId="77777777"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НР1, НРi - неподконтрольные расходы, определяемые методом экономически обоснованных расходов, соответственно для базового и i-го года долгосрочного периода регулирования;</w:t>
      </w:r>
    </w:p>
    <w:p w14:paraId="46FFBD6D" w14:textId="108508B4"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 xml:space="preserve">В1 - результаты деятельности регулируемой организации до перехода к регулированию тарифов на услуги по передаче электрической энергии в форме установления долгосрочных параметров регулирования деятельности такой организации, учитываемые в базовом году долгосрочного периода регулирования в соответствии с пунктами 7 и 32 Основ ценообразования </w:t>
      </w:r>
      <w:r w:rsidR="00DC5FAB">
        <w:rPr>
          <w:rStyle w:val="CharStyle79"/>
          <w:rFonts w:ascii="Myriad Pro" w:hAnsi="Myriad Pro"/>
          <w:b w:val="0"/>
          <w:sz w:val="26"/>
          <w:szCs w:val="26"/>
        </w:rPr>
        <w:t>№ </w:t>
      </w:r>
      <w:r w:rsidRPr="009E5925">
        <w:rPr>
          <w:rStyle w:val="CharStyle79"/>
          <w:rFonts w:ascii="Myriad Pro" w:hAnsi="Myriad Pro"/>
          <w:b w:val="0"/>
          <w:sz w:val="26"/>
          <w:szCs w:val="26"/>
        </w:rPr>
        <w:t>1178. В1 соответствует величине  , определенной для первого года долгосрочного периода регулирования;</w:t>
      </w:r>
    </w:p>
    <w:p w14:paraId="5C12DF2E" w14:textId="025B6742"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 xml:space="preserve">Вi - расходы i-го года долгосрочного периода регулирования, связанные с компенсацией незапланированных расходов (со знаком "плюс") или полученного </w:t>
      </w:r>
      <w:r w:rsidRPr="009E5925">
        <w:rPr>
          <w:rStyle w:val="CharStyle79"/>
          <w:rFonts w:ascii="Myriad Pro" w:hAnsi="Myriad Pro"/>
          <w:b w:val="0"/>
          <w:sz w:val="26"/>
          <w:szCs w:val="26"/>
        </w:rPr>
        <w:lastRenderedPageBreak/>
        <w:t xml:space="preserve">избытка (со знаком "минус"), выявленных в том числе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необходимостью корректировки валовой выручки регулируемых организаций, указанной в пункте 9, а также расходы в соответствии с пунктом 10 Методических указаний №98-э и корректировка необходимой валовой выручки в соответствии с пунктом 32 Основ ценообразования </w:t>
      </w:r>
      <w:r w:rsidR="00DC5FAB">
        <w:rPr>
          <w:rStyle w:val="CharStyle79"/>
          <w:rFonts w:ascii="Myriad Pro" w:hAnsi="Myriad Pro"/>
          <w:b w:val="0"/>
          <w:sz w:val="26"/>
          <w:szCs w:val="26"/>
        </w:rPr>
        <w:t>№ </w:t>
      </w:r>
      <w:r w:rsidRPr="009E5925">
        <w:rPr>
          <w:rStyle w:val="CharStyle79"/>
          <w:rFonts w:ascii="Myriad Pro" w:hAnsi="Myriad Pro"/>
          <w:b w:val="0"/>
          <w:sz w:val="26"/>
          <w:szCs w:val="26"/>
        </w:rPr>
        <w:t>1178.</w:t>
      </w:r>
    </w:p>
    <w:p w14:paraId="5B08C6B8" w14:textId="78FF3FA9"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 xml:space="preserve">КНКi - 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году i,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ФСТ России от 26.12.2010 </w:t>
      </w:r>
      <w:r w:rsidR="00DC5FAB">
        <w:rPr>
          <w:rStyle w:val="CharStyle79"/>
          <w:rFonts w:ascii="Myriad Pro" w:hAnsi="Myriad Pro"/>
          <w:b w:val="0"/>
          <w:sz w:val="26"/>
          <w:szCs w:val="26"/>
        </w:rPr>
        <w:t>№ </w:t>
      </w:r>
      <w:r w:rsidRPr="009E5925">
        <w:rPr>
          <w:rStyle w:val="CharStyle79"/>
          <w:rFonts w:ascii="Myriad Pro" w:hAnsi="Myriad Pro"/>
          <w:b w:val="0"/>
          <w:sz w:val="26"/>
          <w:szCs w:val="26"/>
        </w:rPr>
        <w:t>254-э/1.</w:t>
      </w:r>
    </w:p>
    <w:p w14:paraId="7ABC66F8" w14:textId="17EBC852"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 xml:space="preserve">Согласно пункту 12 Методических указаний </w:t>
      </w:r>
      <w:r w:rsidR="00DC5FAB">
        <w:rPr>
          <w:rStyle w:val="CharStyle79"/>
          <w:rFonts w:ascii="Myriad Pro" w:hAnsi="Myriad Pro"/>
          <w:b w:val="0"/>
          <w:sz w:val="26"/>
          <w:szCs w:val="26"/>
        </w:rPr>
        <w:t>№ </w:t>
      </w:r>
      <w:r w:rsidRPr="009E5925">
        <w:rPr>
          <w:rStyle w:val="CharStyle79"/>
          <w:rFonts w:ascii="Myriad Pro" w:hAnsi="Myriad Pro"/>
          <w:b w:val="0"/>
          <w:sz w:val="26"/>
          <w:szCs w:val="26"/>
        </w:rPr>
        <w:t>98-э при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 следующие статьи затрат:</w:t>
      </w:r>
    </w:p>
    <w:p w14:paraId="28C7280A" w14:textId="3F244979" w:rsidR="009E6BE1" w:rsidRPr="009E5925" w:rsidRDefault="009E6BE1" w:rsidP="00C56847">
      <w:pPr>
        <w:tabs>
          <w:tab w:val="left" w:pos="1134"/>
        </w:tabs>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1)</w:t>
      </w:r>
      <w:r w:rsidRPr="009E5925">
        <w:rPr>
          <w:rStyle w:val="CharStyle79"/>
          <w:rFonts w:ascii="Myriad Pro" w:hAnsi="Myriad Pro"/>
          <w:b w:val="0"/>
          <w:sz w:val="26"/>
          <w:szCs w:val="26"/>
        </w:rPr>
        <w:tab/>
        <w:t xml:space="preserve">сырье и материалы, определяемые в соответствии с пунктом 25 Основ ценообразования </w:t>
      </w:r>
      <w:r w:rsidR="00DC5FAB">
        <w:rPr>
          <w:rStyle w:val="CharStyle79"/>
          <w:rFonts w:ascii="Myriad Pro" w:hAnsi="Myriad Pro"/>
          <w:b w:val="0"/>
          <w:sz w:val="26"/>
          <w:szCs w:val="26"/>
        </w:rPr>
        <w:t>№ </w:t>
      </w:r>
      <w:r w:rsidRPr="009E5925">
        <w:rPr>
          <w:rStyle w:val="CharStyle79"/>
          <w:rFonts w:ascii="Myriad Pro" w:hAnsi="Myriad Pro"/>
          <w:b w:val="0"/>
          <w:sz w:val="26"/>
          <w:szCs w:val="26"/>
        </w:rPr>
        <w:t>1178;</w:t>
      </w:r>
    </w:p>
    <w:p w14:paraId="7B57C97E" w14:textId="641F179F" w:rsidR="009E6BE1" w:rsidRPr="009E5925" w:rsidRDefault="009E6BE1" w:rsidP="00C56847">
      <w:pPr>
        <w:tabs>
          <w:tab w:val="left" w:pos="1134"/>
        </w:tabs>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2)</w:t>
      </w:r>
      <w:r w:rsidRPr="009E5925">
        <w:rPr>
          <w:rStyle w:val="CharStyle79"/>
          <w:rFonts w:ascii="Myriad Pro" w:hAnsi="Myriad Pro"/>
          <w:b w:val="0"/>
          <w:sz w:val="26"/>
          <w:szCs w:val="26"/>
        </w:rPr>
        <w:tab/>
        <w:t xml:space="preserve">ремонт основных средств, определяемый на основе пункта 26 Основ ценообразования </w:t>
      </w:r>
      <w:r w:rsidR="00DC5FAB">
        <w:rPr>
          <w:rStyle w:val="CharStyle79"/>
          <w:rFonts w:ascii="Myriad Pro" w:hAnsi="Myriad Pro"/>
          <w:b w:val="0"/>
          <w:sz w:val="26"/>
          <w:szCs w:val="26"/>
        </w:rPr>
        <w:t>№ </w:t>
      </w:r>
      <w:r w:rsidRPr="009E5925">
        <w:rPr>
          <w:rStyle w:val="CharStyle79"/>
          <w:rFonts w:ascii="Myriad Pro" w:hAnsi="Myriad Pro"/>
          <w:b w:val="0"/>
          <w:sz w:val="26"/>
          <w:szCs w:val="26"/>
        </w:rPr>
        <w:t>1178;</w:t>
      </w:r>
    </w:p>
    <w:p w14:paraId="71D9DA03" w14:textId="77777777" w:rsidR="009E6BE1" w:rsidRPr="009E5925" w:rsidRDefault="009E6BE1" w:rsidP="00C56847">
      <w:pPr>
        <w:tabs>
          <w:tab w:val="left" w:pos="1134"/>
        </w:tabs>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3)</w:t>
      </w:r>
      <w:r w:rsidRPr="009E5925">
        <w:rPr>
          <w:rStyle w:val="CharStyle79"/>
          <w:rFonts w:ascii="Myriad Pro" w:hAnsi="Myriad Pro"/>
          <w:b w:val="0"/>
          <w:sz w:val="26"/>
          <w:szCs w:val="26"/>
        </w:rPr>
        <w:tab/>
        <w:t>оплата труда, определяемая на основе пункта 27 Основ ценообразования №1178;</w:t>
      </w:r>
    </w:p>
    <w:p w14:paraId="4D8D8D04" w14:textId="77777777" w:rsidR="009E6BE1" w:rsidRPr="009E5925" w:rsidRDefault="009E6BE1" w:rsidP="00C56847">
      <w:pPr>
        <w:tabs>
          <w:tab w:val="left" w:pos="1134"/>
        </w:tabs>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4)</w:t>
      </w:r>
      <w:r w:rsidRPr="009E5925">
        <w:rPr>
          <w:rStyle w:val="CharStyle79"/>
          <w:rFonts w:ascii="Myriad Pro" w:hAnsi="Myriad Pro"/>
          <w:b w:val="0"/>
          <w:sz w:val="26"/>
          <w:szCs w:val="26"/>
        </w:rPr>
        <w:tab/>
        <w:t>другие подконтрольные расходы, в том числе расходы по коллективным договорам и другие расходы, осуществляемые из прибыли регулируемой организации.</w:t>
      </w:r>
    </w:p>
    <w:p w14:paraId="4A67A9E5" w14:textId="77777777"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 xml:space="preserve">В состав других подконтрольных расходов не включаются расходы, связанные с компенсацией незапланированных расходов (со знаком «плюс») или </w:t>
      </w:r>
      <w:r w:rsidRPr="009E5925">
        <w:rPr>
          <w:rStyle w:val="CharStyle79"/>
          <w:rFonts w:ascii="Myriad Pro" w:hAnsi="Myriad Pro"/>
          <w:b w:val="0"/>
          <w:sz w:val="26"/>
          <w:szCs w:val="26"/>
        </w:rPr>
        <w:lastRenderedPageBreak/>
        <w:t>полученного избытка (со знаком «минус»), выявленных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отклонением фактических значений параметров расчета тарифов от планировавшихся значений параметров расчета тарифов, а также расходы, учтенные при определении неподконтрольных расходов.</w:t>
      </w:r>
    </w:p>
    <w:p w14:paraId="05ED8F0F" w14:textId="77777777"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В соответствии с п. 38 Основ ценообразования №1178 базовый уровень подконтрольных расходов определяется регулирующими органами с использованием метода экономически обоснованных расходов (затрат) и метода сравнения аналогов. Базовый уровень подконтрольных расходов устанавливается как сумма доли базового уровня подконтрольных расходов, рассчитанного с применением метода экономически обоснованных расходов (затрат) в соответствии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и доли базового уровня подконтрольных расходов, рассчитанного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0595F643" w14:textId="77777777"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Указанные в пункте 38 Основ ценообразование №1178 доли определяются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65152A93" w14:textId="795A30E9"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 xml:space="preserve">Согласно п. 9 Методических указаний по определению базового уровня операционных, подконтрольных расходов территориальных сетевых </w:t>
      </w:r>
      <w:r w:rsidRPr="009E5925">
        <w:rPr>
          <w:rStyle w:val="CharStyle79"/>
          <w:rFonts w:ascii="Myriad Pro" w:hAnsi="Myriad Pro"/>
          <w:b w:val="0"/>
          <w:sz w:val="26"/>
          <w:szCs w:val="26"/>
        </w:rPr>
        <w:lastRenderedPageBreak/>
        <w:t xml:space="preserve">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утвержденных приказом ФСТ России от 18.03.2015 </w:t>
      </w:r>
      <w:r w:rsidR="00DC5FAB">
        <w:rPr>
          <w:rStyle w:val="CharStyle79"/>
          <w:rFonts w:ascii="Myriad Pro" w:hAnsi="Myriad Pro"/>
          <w:b w:val="0"/>
          <w:sz w:val="26"/>
          <w:szCs w:val="26"/>
        </w:rPr>
        <w:t>№ </w:t>
      </w:r>
      <w:r w:rsidRPr="009E5925">
        <w:rPr>
          <w:rStyle w:val="CharStyle79"/>
          <w:rFonts w:ascii="Myriad Pro" w:hAnsi="Myriad Pro"/>
          <w:b w:val="0"/>
          <w:sz w:val="26"/>
          <w:szCs w:val="26"/>
        </w:rPr>
        <w:t xml:space="preserve">421-э (далее Методические указания </w:t>
      </w:r>
      <w:r w:rsidR="00DC5FAB">
        <w:rPr>
          <w:rStyle w:val="CharStyle79"/>
          <w:rFonts w:ascii="Myriad Pro" w:hAnsi="Myriad Pro"/>
          <w:b w:val="0"/>
          <w:sz w:val="26"/>
          <w:szCs w:val="26"/>
        </w:rPr>
        <w:t>№ </w:t>
      </w:r>
      <w:r w:rsidRPr="009E5925">
        <w:rPr>
          <w:rStyle w:val="CharStyle79"/>
          <w:rFonts w:ascii="Myriad Pro" w:hAnsi="Myriad Pro"/>
          <w:b w:val="0"/>
          <w:sz w:val="26"/>
          <w:szCs w:val="26"/>
        </w:rPr>
        <w:t xml:space="preserve">421-э) для расчета долгосрочных параметров регулирования на очередной долгосрочный период регулирования с применением метода сравнения аналогов в отношении ТСО базовый уровень ОПР ТСО определяется в 70% доле от базового уровня ОПР, рассчитанных в соответствии с Методическими указаниями по регулированию тарифов с применением метода доходности инвестированного капитала или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НВВ, в зависимости от применяемого в отношении ТСО метода регулирования, и 30% доле от базового уровня ОПР для ТСО, рассчитанного в соответствии с Методическими указаниями </w:t>
      </w:r>
      <w:r w:rsidR="00DC5FAB">
        <w:rPr>
          <w:rStyle w:val="CharStyle79"/>
          <w:rFonts w:ascii="Myriad Pro" w:hAnsi="Myriad Pro"/>
          <w:b w:val="0"/>
          <w:sz w:val="26"/>
          <w:szCs w:val="26"/>
        </w:rPr>
        <w:t>№ </w:t>
      </w:r>
      <w:r w:rsidRPr="009E5925">
        <w:rPr>
          <w:rStyle w:val="CharStyle79"/>
          <w:rFonts w:ascii="Myriad Pro" w:hAnsi="Myriad Pro"/>
          <w:b w:val="0"/>
          <w:sz w:val="26"/>
          <w:szCs w:val="26"/>
        </w:rPr>
        <w:t>421-э.</w:t>
      </w:r>
    </w:p>
    <w:p w14:paraId="780F391E" w14:textId="77777777" w:rsidR="009E6BE1" w:rsidRPr="009E5925" w:rsidRDefault="009E6BE1" w:rsidP="009E6BE1">
      <w:pPr>
        <w:spacing w:line="360" w:lineRule="auto"/>
        <w:jc w:val="center"/>
        <w:rPr>
          <w:rStyle w:val="CharStyle79"/>
          <w:rFonts w:ascii="Myriad Pro" w:hAnsi="Myriad Pro"/>
          <w:b w:val="0"/>
          <w:sz w:val="26"/>
          <w:szCs w:val="26"/>
        </w:rPr>
      </w:pPr>
      <w:r w:rsidRPr="009E5925">
        <w:rPr>
          <w:rFonts w:ascii="Myriad Pro" w:hAnsi="Myriad Pro" w:cs="Myriad Pro"/>
          <w:noProof/>
          <w:position w:val="-11"/>
          <w:sz w:val="26"/>
          <w:szCs w:val="26"/>
        </w:rPr>
        <w:drawing>
          <wp:inline distT="0" distB="0" distL="0" distR="0" wp14:anchorId="7E1FC568" wp14:editId="23E51B4C">
            <wp:extent cx="3581400" cy="2952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81400" cy="295275"/>
                    </a:xfrm>
                    <a:prstGeom prst="rect">
                      <a:avLst/>
                    </a:prstGeom>
                    <a:noFill/>
                    <a:ln>
                      <a:noFill/>
                    </a:ln>
                  </pic:spPr>
                </pic:pic>
              </a:graphicData>
            </a:graphic>
          </wp:inline>
        </w:drawing>
      </w:r>
    </w:p>
    <w:p w14:paraId="7B0F2D6E" w14:textId="77777777"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 xml:space="preserve"> где:</w:t>
      </w:r>
    </w:p>
    <w:p w14:paraId="104EC6C8" w14:textId="77777777"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 xml:space="preserve"> </w:t>
      </w:r>
      <w:r w:rsidRPr="009E5925">
        <w:rPr>
          <w:rFonts w:ascii="Myriad Pro" w:hAnsi="Myriad Pro" w:cs="Myriad Pro"/>
          <w:noProof/>
          <w:position w:val="-11"/>
          <w:sz w:val="26"/>
          <w:szCs w:val="26"/>
        </w:rPr>
        <w:drawing>
          <wp:inline distT="0" distB="0" distL="0" distR="0" wp14:anchorId="2754F778" wp14:editId="01A68DAA">
            <wp:extent cx="990600" cy="2952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90600" cy="295275"/>
                    </a:xfrm>
                    <a:prstGeom prst="rect">
                      <a:avLst/>
                    </a:prstGeom>
                    <a:noFill/>
                    <a:ln>
                      <a:noFill/>
                    </a:ln>
                  </pic:spPr>
                </pic:pic>
              </a:graphicData>
            </a:graphic>
          </wp:inline>
        </w:drawing>
      </w:r>
      <w:r w:rsidRPr="009E5925">
        <w:rPr>
          <w:rStyle w:val="CharStyle79"/>
          <w:rFonts w:ascii="Myriad Pro" w:hAnsi="Myriad Pro"/>
          <w:b w:val="0"/>
          <w:sz w:val="26"/>
          <w:szCs w:val="26"/>
        </w:rPr>
        <w:t>- базовый уровень ОПР ТСО n в году m + 1;</w:t>
      </w:r>
    </w:p>
    <w:p w14:paraId="392C96D6" w14:textId="77777777"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Fonts w:ascii="Myriad Pro" w:hAnsi="Myriad Pro" w:cs="Myriad Pro"/>
          <w:noProof/>
          <w:position w:val="-11"/>
          <w:sz w:val="26"/>
          <w:szCs w:val="26"/>
        </w:rPr>
        <w:drawing>
          <wp:inline distT="0" distB="0" distL="0" distR="0" wp14:anchorId="6D9568C7" wp14:editId="17E19913">
            <wp:extent cx="933450" cy="29527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33450" cy="295275"/>
                    </a:xfrm>
                    <a:prstGeom prst="rect">
                      <a:avLst/>
                    </a:prstGeom>
                    <a:noFill/>
                    <a:ln>
                      <a:noFill/>
                    </a:ln>
                  </pic:spPr>
                </pic:pic>
              </a:graphicData>
            </a:graphic>
          </wp:inline>
        </w:drawing>
      </w:r>
      <w:r w:rsidRPr="009E5925">
        <w:rPr>
          <w:rStyle w:val="CharStyle79"/>
          <w:rFonts w:ascii="Myriad Pro" w:hAnsi="Myriad Pro"/>
          <w:b w:val="0"/>
          <w:sz w:val="26"/>
          <w:szCs w:val="26"/>
        </w:rPr>
        <w:t xml:space="preserve"> - значение эффективного уровня ОПР ТСО n в году m + 1, рассчитываемого в соответствии с п. 10 настоящих Методических указаний;</w:t>
      </w:r>
    </w:p>
    <w:p w14:paraId="7EA361B6" w14:textId="77777777"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 xml:space="preserve">  </w:t>
      </w:r>
      <w:r w:rsidRPr="009E5925">
        <w:rPr>
          <w:rFonts w:ascii="Myriad Pro" w:hAnsi="Myriad Pro" w:cs="Myriad Pro"/>
          <w:noProof/>
          <w:position w:val="-11"/>
          <w:sz w:val="26"/>
          <w:szCs w:val="26"/>
        </w:rPr>
        <w:drawing>
          <wp:inline distT="0" distB="0" distL="0" distR="0" wp14:anchorId="44BA39CE" wp14:editId="37486DC0">
            <wp:extent cx="628650" cy="2952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8650" cy="295275"/>
                    </a:xfrm>
                    <a:prstGeom prst="rect">
                      <a:avLst/>
                    </a:prstGeom>
                    <a:noFill/>
                    <a:ln>
                      <a:noFill/>
                    </a:ln>
                  </pic:spPr>
                </pic:pic>
              </a:graphicData>
            </a:graphic>
          </wp:inline>
        </w:drawing>
      </w:r>
      <w:r w:rsidRPr="009E5925">
        <w:rPr>
          <w:rStyle w:val="CharStyle79"/>
          <w:rFonts w:ascii="Myriad Pro" w:hAnsi="Myriad Pro"/>
          <w:b w:val="0"/>
          <w:sz w:val="26"/>
          <w:szCs w:val="26"/>
        </w:rPr>
        <w:t xml:space="preserve"> - уровень ОПР, рассчитанный органом регулирования для ТСО n в году m + 1 в соответствии с Методическими указаниями по регулированию тарифов с применением метода доходности инвестированного капитала или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НВВ.</w:t>
      </w:r>
    </w:p>
    <w:p w14:paraId="5CE87861" w14:textId="14562C10"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 xml:space="preserve">Государственное регулирование деятельности филиала </w:t>
      </w:r>
      <w:r w:rsidR="00043FD8">
        <w:rPr>
          <w:rStyle w:val="CharStyle79"/>
          <w:rFonts w:ascii="Myriad Pro" w:hAnsi="Myriad Pro"/>
          <w:b w:val="0"/>
          <w:sz w:val="26"/>
          <w:szCs w:val="26"/>
        </w:rPr>
        <w:t>ПАО </w:t>
      </w:r>
      <w:r w:rsidRPr="009E5925">
        <w:rPr>
          <w:rStyle w:val="CharStyle79"/>
          <w:rFonts w:ascii="Myriad Pro" w:hAnsi="Myriad Pro"/>
          <w:b w:val="0"/>
          <w:sz w:val="26"/>
          <w:szCs w:val="26"/>
        </w:rPr>
        <w:t xml:space="preserve">«МРСК Сибири» - «Хакасэнерго», оказывающего услуги по передаче электрической энергии на территории Республики Хакасия, осуществляется методом долгосрочной индексации необходимой валовой выручки на основе долгосрочных параметров </w:t>
      </w:r>
      <w:r w:rsidRPr="009E5925">
        <w:rPr>
          <w:rStyle w:val="CharStyle79"/>
          <w:rFonts w:ascii="Myriad Pro" w:hAnsi="Myriad Pro"/>
          <w:b w:val="0"/>
          <w:sz w:val="26"/>
          <w:szCs w:val="26"/>
        </w:rPr>
        <w:lastRenderedPageBreak/>
        <w:t xml:space="preserve">регулирования. Вторым долгосрочным периодом регулирования для филиала «Хакасэнерго» является 2017-2021 гг. 2017 год является первым годом очередного (второго) пятилетнего долгосрочного периода регулирования филиала </w:t>
      </w:r>
      <w:r w:rsidR="00043FD8">
        <w:rPr>
          <w:rStyle w:val="CharStyle79"/>
          <w:rFonts w:ascii="Myriad Pro" w:hAnsi="Myriad Pro"/>
          <w:b w:val="0"/>
          <w:sz w:val="26"/>
          <w:szCs w:val="26"/>
        </w:rPr>
        <w:t>ПАО </w:t>
      </w:r>
      <w:r w:rsidRPr="009E5925">
        <w:rPr>
          <w:rStyle w:val="CharStyle79"/>
          <w:rFonts w:ascii="Myriad Pro" w:hAnsi="Myriad Pro"/>
          <w:b w:val="0"/>
          <w:sz w:val="26"/>
          <w:szCs w:val="26"/>
        </w:rPr>
        <w:t>«МРСК Сибири» - «Хакасэнерго».</w:t>
      </w:r>
    </w:p>
    <w:p w14:paraId="5D5F056A" w14:textId="52E51E99"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 xml:space="preserve">На основании расчетных и обосновывающих материалов, предоставленных филиалом </w:t>
      </w:r>
      <w:r w:rsidR="00043FD8">
        <w:rPr>
          <w:rStyle w:val="CharStyle79"/>
          <w:rFonts w:ascii="Myriad Pro" w:hAnsi="Myriad Pro"/>
          <w:b w:val="0"/>
          <w:sz w:val="26"/>
          <w:szCs w:val="26"/>
        </w:rPr>
        <w:t>ПАО </w:t>
      </w:r>
      <w:r w:rsidRPr="009E5925">
        <w:rPr>
          <w:rStyle w:val="CharStyle79"/>
          <w:rFonts w:ascii="Myriad Pro" w:hAnsi="Myriad Pro"/>
          <w:b w:val="0"/>
          <w:sz w:val="26"/>
          <w:szCs w:val="26"/>
        </w:rPr>
        <w:t xml:space="preserve">«МРСК Сибири» - «Хакасэнерго» для установления НВВ и тарифов на услуги по передаче электрической энергии на 2017 год, Исполнителем был произведен постатейный анализ обоснованности расчета базового уровня подконтрольных расходов филиала </w:t>
      </w:r>
      <w:r w:rsidR="00043FD8">
        <w:rPr>
          <w:rStyle w:val="CharStyle79"/>
          <w:rFonts w:ascii="Myriad Pro" w:hAnsi="Myriad Pro"/>
          <w:b w:val="0"/>
          <w:sz w:val="26"/>
          <w:szCs w:val="26"/>
        </w:rPr>
        <w:t>ПАО </w:t>
      </w:r>
      <w:r w:rsidRPr="009E5925">
        <w:rPr>
          <w:rStyle w:val="CharStyle79"/>
          <w:rFonts w:ascii="Myriad Pro" w:hAnsi="Myriad Pro"/>
          <w:b w:val="0"/>
          <w:sz w:val="26"/>
          <w:szCs w:val="26"/>
        </w:rPr>
        <w:t>«МРСК Сибири» - «Хакасэнерго».</w:t>
      </w:r>
    </w:p>
    <w:p w14:paraId="215FAE18" w14:textId="674347CC" w:rsidR="009E6BE1" w:rsidRPr="009E5925" w:rsidRDefault="009E6BE1" w:rsidP="00C56847">
      <w:pPr>
        <w:spacing w:line="360" w:lineRule="auto"/>
        <w:ind w:firstLine="567"/>
        <w:jc w:val="both"/>
        <w:rPr>
          <w:rStyle w:val="CharStyle79"/>
          <w:rFonts w:ascii="Myriad Pro" w:hAnsi="Myriad Pro"/>
          <w:b w:val="0"/>
          <w:sz w:val="26"/>
          <w:szCs w:val="26"/>
        </w:rPr>
      </w:pPr>
      <w:r w:rsidRPr="009E5925">
        <w:rPr>
          <w:rStyle w:val="CharStyle79"/>
          <w:rFonts w:ascii="Myriad Pro" w:hAnsi="Myriad Pro"/>
          <w:b w:val="0"/>
          <w:sz w:val="26"/>
          <w:szCs w:val="26"/>
        </w:rPr>
        <w:t>В следующей таблице приведен сравнительный анализ фактических сумм подконтрольных расходов по статьям за 201</w:t>
      </w:r>
      <w:r w:rsidR="004E3DBF" w:rsidRPr="009E5925">
        <w:rPr>
          <w:rStyle w:val="CharStyle79"/>
          <w:rFonts w:ascii="Myriad Pro" w:hAnsi="Myriad Pro"/>
          <w:b w:val="0"/>
          <w:sz w:val="26"/>
          <w:szCs w:val="26"/>
        </w:rPr>
        <w:t>5</w:t>
      </w:r>
      <w:r w:rsidRPr="009E5925">
        <w:rPr>
          <w:rStyle w:val="CharStyle79"/>
          <w:rFonts w:ascii="Myriad Pro" w:hAnsi="Myriad Pro"/>
          <w:b w:val="0"/>
          <w:sz w:val="26"/>
          <w:szCs w:val="26"/>
        </w:rPr>
        <w:t xml:space="preserve"> год, величин расходов, заявленных филиалом </w:t>
      </w:r>
      <w:r w:rsidR="00043FD8">
        <w:rPr>
          <w:rStyle w:val="CharStyle79"/>
          <w:rFonts w:ascii="Myriad Pro" w:hAnsi="Myriad Pro"/>
          <w:b w:val="0"/>
          <w:sz w:val="26"/>
          <w:szCs w:val="26"/>
        </w:rPr>
        <w:t>ПАО </w:t>
      </w:r>
      <w:r w:rsidRPr="009E5925">
        <w:rPr>
          <w:rStyle w:val="CharStyle79"/>
          <w:rFonts w:ascii="Myriad Pro" w:hAnsi="Myriad Pro"/>
          <w:b w:val="0"/>
          <w:sz w:val="26"/>
          <w:szCs w:val="26"/>
        </w:rPr>
        <w:t>«МРСК Сибири» - «Хакасэнерго» на 2017 год, и расходов, принятых ГКТЭ РХ в состав базового уровня подконтрольных расходов на 2017 год.</w:t>
      </w:r>
    </w:p>
    <w:p w14:paraId="4A150229" w14:textId="77777777" w:rsidR="009E6BE1" w:rsidRPr="009E5925" w:rsidRDefault="009E6BE1" w:rsidP="009E6BE1">
      <w:pPr>
        <w:spacing w:line="360" w:lineRule="auto"/>
        <w:ind w:firstLine="720"/>
        <w:jc w:val="both"/>
        <w:rPr>
          <w:rStyle w:val="CharStyle79"/>
          <w:rFonts w:ascii="Myriad Pro" w:hAnsi="Myriad Pro"/>
          <w:b w:val="0"/>
          <w:sz w:val="26"/>
          <w:szCs w:val="26"/>
        </w:rPr>
      </w:pPr>
    </w:p>
    <w:p w14:paraId="2300B0B8" w14:textId="77777777" w:rsidR="009E6BE1" w:rsidRPr="009E5925" w:rsidRDefault="009E6BE1" w:rsidP="009E6BE1">
      <w:pPr>
        <w:spacing w:line="360" w:lineRule="auto"/>
        <w:ind w:firstLine="720"/>
        <w:jc w:val="both"/>
        <w:rPr>
          <w:rStyle w:val="CharStyle79"/>
          <w:rFonts w:ascii="Myriad Pro" w:hAnsi="Myriad Pro"/>
          <w:b w:val="0"/>
          <w:sz w:val="26"/>
          <w:szCs w:val="26"/>
        </w:rPr>
        <w:sectPr w:rsidR="009E6BE1" w:rsidRPr="009E5925" w:rsidSect="009E5925">
          <w:footerReference w:type="default" r:id="rId34"/>
          <w:pgSz w:w="11906" w:h="16838"/>
          <w:pgMar w:top="1134" w:right="851" w:bottom="1134" w:left="1701" w:header="708" w:footer="708" w:gutter="0"/>
          <w:cols w:space="708"/>
          <w:titlePg/>
          <w:docGrid w:linePitch="360"/>
        </w:sectPr>
      </w:pPr>
    </w:p>
    <w:tbl>
      <w:tblPr>
        <w:tblW w:w="14898" w:type="dxa"/>
        <w:jc w:val="center"/>
        <w:tblLayout w:type="fixed"/>
        <w:tblLook w:val="04A0" w:firstRow="1" w:lastRow="0" w:firstColumn="1" w:lastColumn="0" w:noHBand="0" w:noVBand="1"/>
      </w:tblPr>
      <w:tblGrid>
        <w:gridCol w:w="1360"/>
        <w:gridCol w:w="3140"/>
        <w:gridCol w:w="1220"/>
        <w:gridCol w:w="1569"/>
        <w:gridCol w:w="1231"/>
        <w:gridCol w:w="1462"/>
        <w:gridCol w:w="1134"/>
        <w:gridCol w:w="992"/>
        <w:gridCol w:w="1089"/>
        <w:gridCol w:w="1701"/>
      </w:tblGrid>
      <w:tr w:rsidR="004E3DBF" w:rsidRPr="009E5925" w14:paraId="6CB20C1A" w14:textId="77777777" w:rsidTr="002B3F85">
        <w:trPr>
          <w:trHeight w:val="20"/>
          <w:tblHeader/>
          <w:jc w:val="center"/>
        </w:trPr>
        <w:tc>
          <w:tcPr>
            <w:tcW w:w="13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8843CE" w14:textId="426C2CCA" w:rsidR="009E6BE1" w:rsidRPr="009E5925" w:rsidRDefault="00DC5FAB" w:rsidP="009E6BE1">
            <w:pPr>
              <w:jc w:val="center"/>
              <w:rPr>
                <w:rFonts w:ascii="Myriad Pro" w:hAnsi="Myriad Pro"/>
                <w:b/>
                <w:bCs/>
                <w:color w:val="FFFFFF" w:themeColor="background1"/>
                <w:sz w:val="20"/>
                <w:szCs w:val="20"/>
              </w:rPr>
            </w:pPr>
            <w:r>
              <w:rPr>
                <w:rFonts w:ascii="Myriad Pro" w:hAnsi="Myriad Pro"/>
                <w:b/>
                <w:bCs/>
                <w:color w:val="FFFFFF" w:themeColor="background1"/>
                <w:sz w:val="20"/>
                <w:szCs w:val="20"/>
              </w:rPr>
              <w:lastRenderedPageBreak/>
              <w:t>№ </w:t>
            </w:r>
            <w:r w:rsidR="009E6BE1" w:rsidRPr="009E5925">
              <w:rPr>
                <w:rFonts w:ascii="Myriad Pro" w:hAnsi="Myriad Pro"/>
                <w:b/>
                <w:bCs/>
                <w:color w:val="FFFFFF" w:themeColor="background1"/>
                <w:sz w:val="20"/>
                <w:szCs w:val="20"/>
              </w:rPr>
              <w:t>п/п</w:t>
            </w:r>
          </w:p>
        </w:tc>
        <w:tc>
          <w:tcPr>
            <w:tcW w:w="314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9E222F"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Наименование статьи расходов</w:t>
            </w:r>
          </w:p>
        </w:tc>
        <w:tc>
          <w:tcPr>
            <w:tcW w:w="1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9231BA"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2015 г. факт</w:t>
            </w:r>
          </w:p>
        </w:tc>
        <w:tc>
          <w:tcPr>
            <w:tcW w:w="15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8A7F71"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 xml:space="preserve"> Тарифная заявка Филиала на 2017 год,</w:t>
            </w:r>
          </w:p>
        </w:tc>
        <w:tc>
          <w:tcPr>
            <w:tcW w:w="269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47E7D8"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 xml:space="preserve"> Подконтрольные расходы 2017 г.</w:t>
            </w:r>
            <w:r w:rsidRPr="009E5925">
              <w:rPr>
                <w:rFonts w:ascii="Myriad Pro" w:hAnsi="Myriad Pro"/>
                <w:b/>
                <w:bCs/>
                <w:color w:val="FFFFFF" w:themeColor="background1"/>
                <w:sz w:val="20"/>
                <w:szCs w:val="20"/>
              </w:rPr>
              <w:br/>
              <w:t xml:space="preserve"> (принято ГКТЭ РХ - ТБР), тыс. руб.</w:t>
            </w:r>
          </w:p>
        </w:tc>
        <w:tc>
          <w:tcPr>
            <w:tcW w:w="212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96227D"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Отклонение в сравнении с заявкой Филиала, %</w:t>
            </w:r>
          </w:p>
        </w:tc>
        <w:tc>
          <w:tcPr>
            <w:tcW w:w="279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B5C0CC"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Отклонение в сравнении с фактом 2015, %</w:t>
            </w:r>
          </w:p>
        </w:tc>
      </w:tr>
      <w:tr w:rsidR="004E3DBF" w:rsidRPr="009E5925" w14:paraId="24BA931C" w14:textId="77777777" w:rsidTr="002B3F85">
        <w:trPr>
          <w:trHeight w:val="20"/>
          <w:tblHeader/>
          <w:jc w:val="center"/>
        </w:trPr>
        <w:tc>
          <w:tcPr>
            <w:tcW w:w="13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8731EB" w14:textId="77777777" w:rsidR="009E6BE1" w:rsidRPr="009E5925" w:rsidRDefault="009E6BE1" w:rsidP="009E6BE1">
            <w:pPr>
              <w:rPr>
                <w:rFonts w:ascii="Myriad Pro" w:hAnsi="Myriad Pro"/>
                <w:b/>
                <w:bCs/>
                <w:color w:val="FFFFFF" w:themeColor="background1"/>
                <w:sz w:val="20"/>
                <w:szCs w:val="20"/>
              </w:rPr>
            </w:pPr>
          </w:p>
        </w:tc>
        <w:tc>
          <w:tcPr>
            <w:tcW w:w="314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92AA36" w14:textId="77777777" w:rsidR="009E6BE1" w:rsidRPr="009E5925" w:rsidRDefault="009E6BE1" w:rsidP="009E6BE1">
            <w:pPr>
              <w:rPr>
                <w:rFonts w:ascii="Myriad Pro" w:hAnsi="Myriad Pro"/>
                <w:b/>
                <w:bCs/>
                <w:color w:val="FFFFFF" w:themeColor="background1"/>
                <w:sz w:val="20"/>
                <w:szCs w:val="20"/>
              </w:rPr>
            </w:pPr>
          </w:p>
        </w:tc>
        <w:tc>
          <w:tcPr>
            <w:tcW w:w="1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98A90A"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 xml:space="preserve">тыс. руб. </w:t>
            </w:r>
          </w:p>
        </w:tc>
        <w:tc>
          <w:tcPr>
            <w:tcW w:w="15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99D327"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 xml:space="preserve">тыс. руб. </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4655F0"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 xml:space="preserve">по методу ЭОР </w:t>
            </w:r>
          </w:p>
        </w:tc>
        <w:tc>
          <w:tcPr>
            <w:tcW w:w="14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5B98B4"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базовый уровень ОР</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FDF3ED"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ТБР ЭОР/ заявка</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83B053"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ТБР БУ ОР/ заявка</w:t>
            </w:r>
          </w:p>
        </w:tc>
        <w:tc>
          <w:tcPr>
            <w:tcW w:w="10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104934"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ТБР ЭОР/ факт 2015 г.</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D51CB1"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ТБР БУ ОР/ факт 2015 г.</w:t>
            </w:r>
          </w:p>
        </w:tc>
      </w:tr>
      <w:tr w:rsidR="004E3DBF" w:rsidRPr="009E5925" w14:paraId="039B4B10" w14:textId="77777777" w:rsidTr="002B3F85">
        <w:trPr>
          <w:trHeight w:val="20"/>
          <w:tblHeader/>
          <w:jc w:val="center"/>
        </w:trPr>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4AA66BA"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1</w:t>
            </w:r>
          </w:p>
        </w:tc>
        <w:tc>
          <w:tcPr>
            <w:tcW w:w="31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833A0F9"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w:t>
            </w:r>
          </w:p>
        </w:tc>
        <w:tc>
          <w:tcPr>
            <w:tcW w:w="1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FB33B29"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3</w:t>
            </w:r>
          </w:p>
        </w:tc>
        <w:tc>
          <w:tcPr>
            <w:tcW w:w="15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9F17169"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4</w:t>
            </w:r>
          </w:p>
        </w:tc>
        <w:tc>
          <w:tcPr>
            <w:tcW w:w="12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E9870A3"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5 </w:t>
            </w:r>
          </w:p>
        </w:tc>
        <w:tc>
          <w:tcPr>
            <w:tcW w:w="14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925C621"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2E9A36"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7</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DEC243"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8</w:t>
            </w:r>
          </w:p>
        </w:tc>
        <w:tc>
          <w:tcPr>
            <w:tcW w:w="10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CF6A78"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9</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34472D" w14:textId="77777777" w:rsidR="009E6BE1" w:rsidRPr="009E5925" w:rsidRDefault="009E6BE1" w:rsidP="009E6BE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10</w:t>
            </w:r>
          </w:p>
        </w:tc>
      </w:tr>
      <w:tr w:rsidR="00CA4ED2" w:rsidRPr="009E5925" w14:paraId="14B2AADC" w14:textId="77777777" w:rsidTr="002B3F85">
        <w:trPr>
          <w:trHeight w:val="20"/>
          <w:jc w:val="center"/>
        </w:trPr>
        <w:tc>
          <w:tcPr>
            <w:tcW w:w="1360"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79B63C0"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1</w:t>
            </w:r>
          </w:p>
        </w:tc>
        <w:tc>
          <w:tcPr>
            <w:tcW w:w="314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F4EACC5" w14:textId="77777777" w:rsidR="00CA4ED2" w:rsidRPr="009E5925" w:rsidRDefault="00CA4ED2" w:rsidP="009E6BE1">
            <w:pPr>
              <w:rPr>
                <w:rFonts w:ascii="Myriad Pro" w:hAnsi="Myriad Pro"/>
                <w:sz w:val="20"/>
                <w:szCs w:val="20"/>
              </w:rPr>
            </w:pPr>
            <w:r w:rsidRPr="009E5925">
              <w:rPr>
                <w:rFonts w:ascii="Myriad Pro" w:hAnsi="Myriad Pro"/>
                <w:sz w:val="20"/>
                <w:szCs w:val="20"/>
              </w:rPr>
              <w:t>Материальные затраты</w:t>
            </w:r>
          </w:p>
        </w:tc>
        <w:tc>
          <w:tcPr>
            <w:tcW w:w="122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846CA53"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78 634,62</w:t>
            </w:r>
          </w:p>
        </w:tc>
        <w:tc>
          <w:tcPr>
            <w:tcW w:w="1569" w:type="dxa"/>
            <w:tcBorders>
              <w:top w:val="single" w:sz="4" w:space="0" w:color="FFFFFF" w:themeColor="background1"/>
              <w:left w:val="nil"/>
              <w:bottom w:val="single" w:sz="4" w:space="0" w:color="auto"/>
              <w:right w:val="single" w:sz="4" w:space="0" w:color="auto"/>
            </w:tcBorders>
            <w:shd w:val="clear" w:color="auto" w:fill="auto"/>
            <w:vAlign w:val="center"/>
            <w:hideMark/>
          </w:tcPr>
          <w:p w14:paraId="3ECC93F1"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232 124,03</w:t>
            </w:r>
          </w:p>
        </w:tc>
        <w:tc>
          <w:tcPr>
            <w:tcW w:w="1231"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9544A75"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147 233,36</w:t>
            </w:r>
          </w:p>
        </w:tc>
        <w:tc>
          <w:tcPr>
            <w:tcW w:w="146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1B95667"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141 044,54</w:t>
            </w:r>
          </w:p>
        </w:tc>
        <w:tc>
          <w:tcPr>
            <w:tcW w:w="113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E347678" w14:textId="3838B1E0"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-36,57%</w:t>
            </w:r>
          </w:p>
        </w:tc>
        <w:tc>
          <w:tcPr>
            <w:tcW w:w="99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3DB1DD9E" w14:textId="699FCEB5"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-39,24%</w:t>
            </w:r>
          </w:p>
        </w:tc>
        <w:tc>
          <w:tcPr>
            <w:tcW w:w="1089" w:type="dxa"/>
            <w:tcBorders>
              <w:top w:val="single" w:sz="4" w:space="0" w:color="FFFFFF" w:themeColor="background1"/>
              <w:left w:val="nil"/>
              <w:bottom w:val="single" w:sz="4" w:space="0" w:color="auto"/>
              <w:right w:val="single" w:sz="4" w:space="0" w:color="auto"/>
            </w:tcBorders>
            <w:shd w:val="clear" w:color="auto" w:fill="auto"/>
            <w:vAlign w:val="center"/>
            <w:hideMark/>
          </w:tcPr>
          <w:p w14:paraId="6B8FD255" w14:textId="05A62F71" w:rsidR="00CA4ED2" w:rsidRPr="009E5925" w:rsidRDefault="00CA4ED2" w:rsidP="009E6BE1">
            <w:pPr>
              <w:jc w:val="center"/>
              <w:rPr>
                <w:rFonts w:ascii="Myriad Pro" w:hAnsi="Myriad Pro"/>
                <w:sz w:val="20"/>
                <w:szCs w:val="20"/>
              </w:rPr>
            </w:pPr>
            <w:r w:rsidRPr="009E5925">
              <w:rPr>
                <w:rFonts w:ascii="Myriad Pro" w:hAnsi="Myriad Pro"/>
                <w:sz w:val="20"/>
                <w:szCs w:val="20"/>
                <w:lang w:eastAsia="en-US"/>
              </w:rPr>
              <w:t>87,24%</w:t>
            </w:r>
          </w:p>
        </w:tc>
        <w:tc>
          <w:tcPr>
            <w:tcW w:w="1701"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7850237" w14:textId="7FD64423" w:rsidR="00CA4ED2" w:rsidRPr="009E5925" w:rsidRDefault="00CA4ED2" w:rsidP="009E6BE1">
            <w:pPr>
              <w:jc w:val="center"/>
              <w:rPr>
                <w:rFonts w:ascii="Myriad Pro" w:hAnsi="Myriad Pro"/>
                <w:sz w:val="20"/>
                <w:szCs w:val="20"/>
              </w:rPr>
            </w:pPr>
            <w:r w:rsidRPr="009E5925">
              <w:rPr>
                <w:rFonts w:ascii="Myriad Pro" w:hAnsi="Myriad Pro"/>
                <w:sz w:val="20"/>
                <w:szCs w:val="20"/>
                <w:lang w:eastAsia="en-US"/>
              </w:rPr>
              <w:t>79,37%</w:t>
            </w:r>
          </w:p>
        </w:tc>
      </w:tr>
      <w:tr w:rsidR="00CA4ED2" w:rsidRPr="009E5925" w14:paraId="03BD6FBA"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25517A36"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1.1</w:t>
            </w:r>
          </w:p>
        </w:tc>
        <w:tc>
          <w:tcPr>
            <w:tcW w:w="3140" w:type="dxa"/>
            <w:tcBorders>
              <w:top w:val="nil"/>
              <w:left w:val="nil"/>
              <w:bottom w:val="single" w:sz="4" w:space="0" w:color="auto"/>
              <w:right w:val="single" w:sz="4" w:space="0" w:color="auto"/>
            </w:tcBorders>
            <w:shd w:val="clear" w:color="auto" w:fill="auto"/>
            <w:vAlign w:val="center"/>
            <w:hideMark/>
          </w:tcPr>
          <w:p w14:paraId="41CA3D9D" w14:textId="77777777" w:rsidR="00CA4ED2" w:rsidRPr="009E5925" w:rsidRDefault="00CA4ED2" w:rsidP="009E6BE1">
            <w:pPr>
              <w:rPr>
                <w:rFonts w:ascii="Myriad Pro" w:hAnsi="Myriad Pro"/>
                <w:sz w:val="20"/>
                <w:szCs w:val="20"/>
              </w:rPr>
            </w:pPr>
            <w:r w:rsidRPr="009E5925">
              <w:rPr>
                <w:rFonts w:ascii="Myriad Pro" w:hAnsi="Myriad Pro"/>
                <w:sz w:val="20"/>
                <w:szCs w:val="20"/>
              </w:rPr>
              <w:t>Вспомогательные материалы</w:t>
            </w:r>
          </w:p>
        </w:tc>
        <w:tc>
          <w:tcPr>
            <w:tcW w:w="1220" w:type="dxa"/>
            <w:tcBorders>
              <w:top w:val="nil"/>
              <w:left w:val="nil"/>
              <w:bottom w:val="single" w:sz="4" w:space="0" w:color="auto"/>
              <w:right w:val="single" w:sz="4" w:space="0" w:color="auto"/>
            </w:tcBorders>
            <w:shd w:val="clear" w:color="auto" w:fill="auto"/>
            <w:vAlign w:val="center"/>
            <w:hideMark/>
          </w:tcPr>
          <w:p w14:paraId="06AA7B44"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69 492,13</w:t>
            </w:r>
          </w:p>
        </w:tc>
        <w:tc>
          <w:tcPr>
            <w:tcW w:w="1569" w:type="dxa"/>
            <w:tcBorders>
              <w:top w:val="nil"/>
              <w:left w:val="nil"/>
              <w:bottom w:val="single" w:sz="4" w:space="0" w:color="auto"/>
              <w:right w:val="single" w:sz="4" w:space="0" w:color="auto"/>
            </w:tcBorders>
            <w:shd w:val="clear" w:color="auto" w:fill="auto"/>
            <w:vAlign w:val="center"/>
            <w:hideMark/>
          </w:tcPr>
          <w:p w14:paraId="5547A144"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176 168,61</w:t>
            </w:r>
          </w:p>
        </w:tc>
        <w:tc>
          <w:tcPr>
            <w:tcW w:w="1231" w:type="dxa"/>
            <w:tcBorders>
              <w:top w:val="nil"/>
              <w:left w:val="nil"/>
              <w:bottom w:val="single" w:sz="4" w:space="0" w:color="auto"/>
              <w:right w:val="single" w:sz="4" w:space="0" w:color="auto"/>
            </w:tcBorders>
            <w:shd w:val="clear" w:color="auto" w:fill="auto"/>
            <w:vAlign w:val="center"/>
            <w:hideMark/>
          </w:tcPr>
          <w:p w14:paraId="38028512"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146 141,14</w:t>
            </w:r>
          </w:p>
        </w:tc>
        <w:tc>
          <w:tcPr>
            <w:tcW w:w="1462" w:type="dxa"/>
            <w:tcBorders>
              <w:top w:val="nil"/>
              <w:left w:val="nil"/>
              <w:bottom w:val="single" w:sz="4" w:space="0" w:color="auto"/>
              <w:right w:val="single" w:sz="4" w:space="0" w:color="auto"/>
            </w:tcBorders>
            <w:shd w:val="clear" w:color="auto" w:fill="auto"/>
            <w:vAlign w:val="center"/>
            <w:hideMark/>
          </w:tcPr>
          <w:p w14:paraId="53B7D56F"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139 998,23</w:t>
            </w:r>
          </w:p>
        </w:tc>
        <w:tc>
          <w:tcPr>
            <w:tcW w:w="1134" w:type="dxa"/>
            <w:tcBorders>
              <w:top w:val="nil"/>
              <w:left w:val="nil"/>
              <w:bottom w:val="single" w:sz="4" w:space="0" w:color="auto"/>
              <w:right w:val="single" w:sz="4" w:space="0" w:color="auto"/>
            </w:tcBorders>
            <w:shd w:val="clear" w:color="auto" w:fill="auto"/>
            <w:vAlign w:val="center"/>
            <w:hideMark/>
          </w:tcPr>
          <w:p w14:paraId="4E83F19E" w14:textId="7106B808"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-17,04%</w:t>
            </w:r>
          </w:p>
        </w:tc>
        <w:tc>
          <w:tcPr>
            <w:tcW w:w="992" w:type="dxa"/>
            <w:tcBorders>
              <w:top w:val="nil"/>
              <w:left w:val="nil"/>
              <w:bottom w:val="single" w:sz="4" w:space="0" w:color="auto"/>
              <w:right w:val="single" w:sz="4" w:space="0" w:color="auto"/>
            </w:tcBorders>
            <w:shd w:val="clear" w:color="auto" w:fill="auto"/>
            <w:vAlign w:val="center"/>
            <w:hideMark/>
          </w:tcPr>
          <w:p w14:paraId="36D922A0" w14:textId="029D1461"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-20,53%</w:t>
            </w:r>
          </w:p>
        </w:tc>
        <w:tc>
          <w:tcPr>
            <w:tcW w:w="1089" w:type="dxa"/>
            <w:tcBorders>
              <w:top w:val="nil"/>
              <w:left w:val="nil"/>
              <w:bottom w:val="single" w:sz="4" w:space="0" w:color="auto"/>
              <w:right w:val="single" w:sz="4" w:space="0" w:color="auto"/>
            </w:tcBorders>
            <w:shd w:val="clear" w:color="auto" w:fill="auto"/>
            <w:vAlign w:val="center"/>
            <w:hideMark/>
          </w:tcPr>
          <w:p w14:paraId="43122100" w14:textId="70CE557D"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110,30%</w:t>
            </w:r>
          </w:p>
        </w:tc>
        <w:tc>
          <w:tcPr>
            <w:tcW w:w="1701" w:type="dxa"/>
            <w:tcBorders>
              <w:top w:val="nil"/>
              <w:left w:val="nil"/>
              <w:bottom w:val="single" w:sz="4" w:space="0" w:color="auto"/>
              <w:right w:val="single" w:sz="4" w:space="0" w:color="auto"/>
            </w:tcBorders>
            <w:shd w:val="clear" w:color="auto" w:fill="auto"/>
            <w:vAlign w:val="center"/>
            <w:hideMark/>
          </w:tcPr>
          <w:p w14:paraId="2988E4C7" w14:textId="79AE2D21"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101,46%</w:t>
            </w:r>
          </w:p>
        </w:tc>
      </w:tr>
      <w:tr w:rsidR="00CA4ED2" w:rsidRPr="009E5925" w14:paraId="747A4DA7"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1573E659"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1.1.1</w:t>
            </w:r>
          </w:p>
        </w:tc>
        <w:tc>
          <w:tcPr>
            <w:tcW w:w="3140" w:type="dxa"/>
            <w:tcBorders>
              <w:top w:val="nil"/>
              <w:left w:val="nil"/>
              <w:bottom w:val="single" w:sz="4" w:space="0" w:color="auto"/>
              <w:right w:val="single" w:sz="4" w:space="0" w:color="auto"/>
            </w:tcBorders>
            <w:shd w:val="clear" w:color="auto" w:fill="auto"/>
            <w:vAlign w:val="center"/>
            <w:hideMark/>
          </w:tcPr>
          <w:p w14:paraId="1A58AB84" w14:textId="77777777" w:rsidR="00CA4ED2" w:rsidRPr="009E5925" w:rsidRDefault="00CA4ED2" w:rsidP="009E6BE1">
            <w:pPr>
              <w:rPr>
                <w:rFonts w:ascii="Myriad Pro" w:hAnsi="Myriad Pro"/>
                <w:sz w:val="20"/>
                <w:szCs w:val="20"/>
              </w:rPr>
            </w:pPr>
            <w:r w:rsidRPr="009E5925">
              <w:rPr>
                <w:rFonts w:ascii="Myriad Pro" w:hAnsi="Myriad Pro"/>
                <w:sz w:val="20"/>
                <w:szCs w:val="20"/>
              </w:rPr>
              <w:t>Сырье, материалы, запасные части, инструмент, топливо</w:t>
            </w:r>
          </w:p>
        </w:tc>
        <w:tc>
          <w:tcPr>
            <w:tcW w:w="1220" w:type="dxa"/>
            <w:tcBorders>
              <w:top w:val="nil"/>
              <w:left w:val="nil"/>
              <w:bottom w:val="single" w:sz="4" w:space="0" w:color="auto"/>
              <w:right w:val="single" w:sz="4" w:space="0" w:color="auto"/>
            </w:tcBorders>
            <w:shd w:val="clear" w:color="auto" w:fill="auto"/>
            <w:vAlign w:val="center"/>
            <w:hideMark/>
          </w:tcPr>
          <w:p w14:paraId="56B8AFDB"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69 492,13</w:t>
            </w:r>
          </w:p>
        </w:tc>
        <w:tc>
          <w:tcPr>
            <w:tcW w:w="1569" w:type="dxa"/>
            <w:tcBorders>
              <w:top w:val="nil"/>
              <w:left w:val="nil"/>
              <w:bottom w:val="single" w:sz="4" w:space="0" w:color="auto"/>
              <w:right w:val="single" w:sz="4" w:space="0" w:color="auto"/>
            </w:tcBorders>
            <w:shd w:val="clear" w:color="auto" w:fill="auto"/>
            <w:vAlign w:val="center"/>
            <w:hideMark/>
          </w:tcPr>
          <w:p w14:paraId="063F5AA6"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176 168,61</w:t>
            </w:r>
          </w:p>
        </w:tc>
        <w:tc>
          <w:tcPr>
            <w:tcW w:w="1231" w:type="dxa"/>
            <w:tcBorders>
              <w:top w:val="nil"/>
              <w:left w:val="nil"/>
              <w:bottom w:val="single" w:sz="4" w:space="0" w:color="auto"/>
              <w:right w:val="single" w:sz="4" w:space="0" w:color="auto"/>
            </w:tcBorders>
            <w:shd w:val="clear" w:color="auto" w:fill="auto"/>
            <w:vAlign w:val="center"/>
            <w:hideMark/>
          </w:tcPr>
          <w:p w14:paraId="47854FF8"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146 141,14</w:t>
            </w:r>
          </w:p>
        </w:tc>
        <w:tc>
          <w:tcPr>
            <w:tcW w:w="1462" w:type="dxa"/>
            <w:tcBorders>
              <w:top w:val="nil"/>
              <w:left w:val="nil"/>
              <w:bottom w:val="single" w:sz="4" w:space="0" w:color="auto"/>
              <w:right w:val="single" w:sz="4" w:space="0" w:color="auto"/>
            </w:tcBorders>
            <w:shd w:val="clear" w:color="auto" w:fill="auto"/>
            <w:vAlign w:val="center"/>
            <w:hideMark/>
          </w:tcPr>
          <w:p w14:paraId="6059C9BD"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139 998,23</w:t>
            </w:r>
          </w:p>
        </w:tc>
        <w:tc>
          <w:tcPr>
            <w:tcW w:w="1134" w:type="dxa"/>
            <w:tcBorders>
              <w:top w:val="nil"/>
              <w:left w:val="nil"/>
              <w:bottom w:val="single" w:sz="4" w:space="0" w:color="auto"/>
              <w:right w:val="single" w:sz="4" w:space="0" w:color="auto"/>
            </w:tcBorders>
            <w:shd w:val="clear" w:color="auto" w:fill="auto"/>
            <w:vAlign w:val="center"/>
            <w:hideMark/>
          </w:tcPr>
          <w:p w14:paraId="6F9D4008" w14:textId="4CB09D4B"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-17,04%</w:t>
            </w:r>
          </w:p>
        </w:tc>
        <w:tc>
          <w:tcPr>
            <w:tcW w:w="992" w:type="dxa"/>
            <w:tcBorders>
              <w:top w:val="nil"/>
              <w:left w:val="nil"/>
              <w:bottom w:val="single" w:sz="4" w:space="0" w:color="auto"/>
              <w:right w:val="single" w:sz="4" w:space="0" w:color="auto"/>
            </w:tcBorders>
            <w:shd w:val="clear" w:color="auto" w:fill="auto"/>
            <w:vAlign w:val="center"/>
            <w:hideMark/>
          </w:tcPr>
          <w:p w14:paraId="7EAE7414" w14:textId="456F8AE9"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-20,53%</w:t>
            </w:r>
          </w:p>
        </w:tc>
        <w:tc>
          <w:tcPr>
            <w:tcW w:w="1089" w:type="dxa"/>
            <w:tcBorders>
              <w:top w:val="nil"/>
              <w:left w:val="nil"/>
              <w:bottom w:val="single" w:sz="4" w:space="0" w:color="auto"/>
              <w:right w:val="single" w:sz="4" w:space="0" w:color="auto"/>
            </w:tcBorders>
            <w:shd w:val="clear" w:color="auto" w:fill="auto"/>
            <w:vAlign w:val="center"/>
            <w:hideMark/>
          </w:tcPr>
          <w:p w14:paraId="05A8292B" w14:textId="6865796E"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110,30%</w:t>
            </w:r>
          </w:p>
        </w:tc>
        <w:tc>
          <w:tcPr>
            <w:tcW w:w="1701" w:type="dxa"/>
            <w:tcBorders>
              <w:top w:val="nil"/>
              <w:left w:val="nil"/>
              <w:bottom w:val="single" w:sz="4" w:space="0" w:color="auto"/>
              <w:right w:val="single" w:sz="4" w:space="0" w:color="auto"/>
            </w:tcBorders>
            <w:shd w:val="clear" w:color="auto" w:fill="auto"/>
            <w:vAlign w:val="center"/>
            <w:hideMark/>
          </w:tcPr>
          <w:p w14:paraId="1F3FFA84" w14:textId="7A4CB6CD"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101,46%</w:t>
            </w:r>
          </w:p>
        </w:tc>
      </w:tr>
      <w:tr w:rsidR="00CA4ED2" w:rsidRPr="009E5925" w14:paraId="2FA1A60C"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1301E63F"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1.1.2</w:t>
            </w:r>
          </w:p>
        </w:tc>
        <w:tc>
          <w:tcPr>
            <w:tcW w:w="3140" w:type="dxa"/>
            <w:tcBorders>
              <w:top w:val="nil"/>
              <w:left w:val="nil"/>
              <w:bottom w:val="single" w:sz="4" w:space="0" w:color="auto"/>
              <w:right w:val="single" w:sz="4" w:space="0" w:color="auto"/>
            </w:tcBorders>
            <w:shd w:val="clear" w:color="auto" w:fill="auto"/>
            <w:vAlign w:val="center"/>
            <w:hideMark/>
          </w:tcPr>
          <w:p w14:paraId="4AEACBFD" w14:textId="77777777" w:rsidR="00CA4ED2" w:rsidRPr="009E5925" w:rsidRDefault="00CA4ED2" w:rsidP="009E6BE1">
            <w:pPr>
              <w:rPr>
                <w:rFonts w:ascii="Myriad Pro" w:hAnsi="Myriad Pro"/>
                <w:sz w:val="20"/>
                <w:szCs w:val="20"/>
              </w:rPr>
            </w:pPr>
            <w:r w:rsidRPr="009E5925">
              <w:rPr>
                <w:rFonts w:ascii="Myriad Pro" w:hAnsi="Myriad Pro"/>
                <w:sz w:val="20"/>
                <w:szCs w:val="20"/>
              </w:rPr>
              <w:t>прочие вспомогательные материалы</w:t>
            </w:r>
          </w:p>
        </w:tc>
        <w:tc>
          <w:tcPr>
            <w:tcW w:w="1220" w:type="dxa"/>
            <w:tcBorders>
              <w:top w:val="nil"/>
              <w:left w:val="nil"/>
              <w:bottom w:val="single" w:sz="4" w:space="0" w:color="auto"/>
              <w:right w:val="single" w:sz="4" w:space="0" w:color="auto"/>
            </w:tcBorders>
            <w:shd w:val="clear" w:color="auto" w:fill="auto"/>
            <w:vAlign w:val="center"/>
            <w:hideMark/>
          </w:tcPr>
          <w:p w14:paraId="2CA07F3B"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 </w:t>
            </w:r>
          </w:p>
        </w:tc>
        <w:tc>
          <w:tcPr>
            <w:tcW w:w="1569" w:type="dxa"/>
            <w:tcBorders>
              <w:top w:val="nil"/>
              <w:left w:val="nil"/>
              <w:bottom w:val="single" w:sz="4" w:space="0" w:color="auto"/>
              <w:right w:val="single" w:sz="4" w:space="0" w:color="auto"/>
            </w:tcBorders>
            <w:shd w:val="clear" w:color="auto" w:fill="auto"/>
            <w:vAlign w:val="center"/>
            <w:hideMark/>
          </w:tcPr>
          <w:p w14:paraId="243DB781"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 </w:t>
            </w:r>
          </w:p>
        </w:tc>
        <w:tc>
          <w:tcPr>
            <w:tcW w:w="1231" w:type="dxa"/>
            <w:tcBorders>
              <w:top w:val="nil"/>
              <w:left w:val="nil"/>
              <w:bottom w:val="single" w:sz="4" w:space="0" w:color="auto"/>
              <w:right w:val="single" w:sz="4" w:space="0" w:color="auto"/>
            </w:tcBorders>
            <w:shd w:val="clear" w:color="auto" w:fill="auto"/>
            <w:vAlign w:val="center"/>
            <w:hideMark/>
          </w:tcPr>
          <w:p w14:paraId="6EB584C3"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 </w:t>
            </w:r>
          </w:p>
        </w:tc>
        <w:tc>
          <w:tcPr>
            <w:tcW w:w="1462" w:type="dxa"/>
            <w:tcBorders>
              <w:top w:val="nil"/>
              <w:left w:val="nil"/>
              <w:bottom w:val="single" w:sz="4" w:space="0" w:color="auto"/>
              <w:right w:val="single" w:sz="4" w:space="0" w:color="auto"/>
            </w:tcBorders>
            <w:shd w:val="clear" w:color="auto" w:fill="auto"/>
            <w:vAlign w:val="center"/>
            <w:hideMark/>
          </w:tcPr>
          <w:p w14:paraId="44B30FD2"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 </w:t>
            </w:r>
          </w:p>
        </w:tc>
        <w:tc>
          <w:tcPr>
            <w:tcW w:w="1134" w:type="dxa"/>
            <w:tcBorders>
              <w:top w:val="nil"/>
              <w:left w:val="nil"/>
              <w:bottom w:val="single" w:sz="4" w:space="0" w:color="auto"/>
              <w:right w:val="single" w:sz="4" w:space="0" w:color="auto"/>
            </w:tcBorders>
            <w:shd w:val="clear" w:color="auto" w:fill="auto"/>
            <w:vAlign w:val="center"/>
            <w:hideMark/>
          </w:tcPr>
          <w:p w14:paraId="2472C32F" w14:textId="6B758B0F"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 </w:t>
            </w:r>
          </w:p>
        </w:tc>
        <w:tc>
          <w:tcPr>
            <w:tcW w:w="992" w:type="dxa"/>
            <w:tcBorders>
              <w:top w:val="nil"/>
              <w:left w:val="nil"/>
              <w:bottom w:val="single" w:sz="4" w:space="0" w:color="auto"/>
              <w:right w:val="single" w:sz="4" w:space="0" w:color="auto"/>
            </w:tcBorders>
            <w:shd w:val="clear" w:color="auto" w:fill="auto"/>
            <w:vAlign w:val="center"/>
            <w:hideMark/>
          </w:tcPr>
          <w:p w14:paraId="61B69805" w14:textId="0C01C04D"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 </w:t>
            </w:r>
          </w:p>
        </w:tc>
        <w:tc>
          <w:tcPr>
            <w:tcW w:w="1089" w:type="dxa"/>
            <w:tcBorders>
              <w:top w:val="nil"/>
              <w:left w:val="nil"/>
              <w:bottom w:val="single" w:sz="4" w:space="0" w:color="auto"/>
              <w:right w:val="single" w:sz="4" w:space="0" w:color="auto"/>
            </w:tcBorders>
            <w:shd w:val="clear" w:color="auto" w:fill="auto"/>
            <w:vAlign w:val="center"/>
            <w:hideMark/>
          </w:tcPr>
          <w:p w14:paraId="34F2EFA1" w14:textId="05E8C1A2"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 </w:t>
            </w:r>
          </w:p>
        </w:tc>
        <w:tc>
          <w:tcPr>
            <w:tcW w:w="1701" w:type="dxa"/>
            <w:tcBorders>
              <w:top w:val="nil"/>
              <w:left w:val="nil"/>
              <w:bottom w:val="single" w:sz="4" w:space="0" w:color="auto"/>
              <w:right w:val="single" w:sz="4" w:space="0" w:color="auto"/>
            </w:tcBorders>
            <w:shd w:val="clear" w:color="auto" w:fill="auto"/>
            <w:vAlign w:val="center"/>
            <w:hideMark/>
          </w:tcPr>
          <w:p w14:paraId="66DFB7F8" w14:textId="6C1D777D"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 </w:t>
            </w:r>
          </w:p>
        </w:tc>
      </w:tr>
      <w:tr w:rsidR="00CA4ED2" w:rsidRPr="009E5925" w14:paraId="195C08AA"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676BE4FC"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1.2</w:t>
            </w:r>
          </w:p>
        </w:tc>
        <w:tc>
          <w:tcPr>
            <w:tcW w:w="3140" w:type="dxa"/>
            <w:tcBorders>
              <w:top w:val="nil"/>
              <w:left w:val="nil"/>
              <w:bottom w:val="single" w:sz="4" w:space="0" w:color="auto"/>
              <w:right w:val="single" w:sz="4" w:space="0" w:color="auto"/>
            </w:tcBorders>
            <w:shd w:val="clear" w:color="auto" w:fill="auto"/>
            <w:vAlign w:val="center"/>
            <w:hideMark/>
          </w:tcPr>
          <w:p w14:paraId="313C9474" w14:textId="77777777" w:rsidR="00CA4ED2" w:rsidRPr="009E5925" w:rsidRDefault="00CA4ED2" w:rsidP="009E6BE1">
            <w:pPr>
              <w:rPr>
                <w:rFonts w:ascii="Myriad Pro" w:hAnsi="Myriad Pro"/>
                <w:sz w:val="20"/>
                <w:szCs w:val="20"/>
              </w:rPr>
            </w:pPr>
            <w:r w:rsidRPr="009E5925">
              <w:rPr>
                <w:rFonts w:ascii="Myriad Pro" w:hAnsi="Myriad Pro"/>
                <w:sz w:val="20"/>
                <w:szCs w:val="20"/>
              </w:rPr>
              <w:t>Работы и услуги производственного характера (в т.ч. услуги сторонних организаций по содержанию сетей и распределительных устройств)</w:t>
            </w:r>
          </w:p>
        </w:tc>
        <w:tc>
          <w:tcPr>
            <w:tcW w:w="1220" w:type="dxa"/>
            <w:tcBorders>
              <w:top w:val="nil"/>
              <w:left w:val="nil"/>
              <w:bottom w:val="single" w:sz="4" w:space="0" w:color="auto"/>
              <w:right w:val="single" w:sz="4" w:space="0" w:color="auto"/>
            </w:tcBorders>
            <w:shd w:val="clear" w:color="auto" w:fill="auto"/>
            <w:vAlign w:val="center"/>
            <w:hideMark/>
          </w:tcPr>
          <w:p w14:paraId="7C17F81C"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9 142,49</w:t>
            </w:r>
          </w:p>
        </w:tc>
        <w:tc>
          <w:tcPr>
            <w:tcW w:w="1569" w:type="dxa"/>
            <w:tcBorders>
              <w:top w:val="nil"/>
              <w:left w:val="nil"/>
              <w:bottom w:val="single" w:sz="4" w:space="0" w:color="auto"/>
              <w:right w:val="single" w:sz="4" w:space="0" w:color="auto"/>
            </w:tcBorders>
            <w:shd w:val="clear" w:color="auto" w:fill="auto"/>
            <w:vAlign w:val="center"/>
            <w:hideMark/>
          </w:tcPr>
          <w:p w14:paraId="3E963F6F"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55 955,42</w:t>
            </w:r>
          </w:p>
        </w:tc>
        <w:tc>
          <w:tcPr>
            <w:tcW w:w="1231" w:type="dxa"/>
            <w:tcBorders>
              <w:top w:val="nil"/>
              <w:left w:val="nil"/>
              <w:bottom w:val="single" w:sz="4" w:space="0" w:color="auto"/>
              <w:right w:val="single" w:sz="4" w:space="0" w:color="auto"/>
            </w:tcBorders>
            <w:shd w:val="clear" w:color="auto" w:fill="auto"/>
            <w:vAlign w:val="center"/>
            <w:hideMark/>
          </w:tcPr>
          <w:p w14:paraId="250C6981"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1 092,22</w:t>
            </w:r>
          </w:p>
        </w:tc>
        <w:tc>
          <w:tcPr>
            <w:tcW w:w="1462" w:type="dxa"/>
            <w:tcBorders>
              <w:top w:val="nil"/>
              <w:left w:val="nil"/>
              <w:bottom w:val="single" w:sz="4" w:space="0" w:color="auto"/>
              <w:right w:val="single" w:sz="4" w:space="0" w:color="auto"/>
            </w:tcBorders>
            <w:shd w:val="clear" w:color="auto" w:fill="auto"/>
            <w:vAlign w:val="center"/>
            <w:hideMark/>
          </w:tcPr>
          <w:p w14:paraId="68384E15"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1 046,31</w:t>
            </w:r>
          </w:p>
        </w:tc>
        <w:tc>
          <w:tcPr>
            <w:tcW w:w="1134" w:type="dxa"/>
            <w:tcBorders>
              <w:top w:val="nil"/>
              <w:left w:val="nil"/>
              <w:bottom w:val="single" w:sz="4" w:space="0" w:color="auto"/>
              <w:right w:val="single" w:sz="4" w:space="0" w:color="auto"/>
            </w:tcBorders>
            <w:shd w:val="clear" w:color="auto" w:fill="auto"/>
            <w:vAlign w:val="center"/>
            <w:hideMark/>
          </w:tcPr>
          <w:p w14:paraId="53185BC3" w14:textId="17932069"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-98,05%</w:t>
            </w:r>
          </w:p>
        </w:tc>
        <w:tc>
          <w:tcPr>
            <w:tcW w:w="992" w:type="dxa"/>
            <w:tcBorders>
              <w:top w:val="nil"/>
              <w:left w:val="nil"/>
              <w:bottom w:val="single" w:sz="4" w:space="0" w:color="auto"/>
              <w:right w:val="single" w:sz="4" w:space="0" w:color="auto"/>
            </w:tcBorders>
            <w:shd w:val="clear" w:color="auto" w:fill="auto"/>
            <w:vAlign w:val="center"/>
            <w:hideMark/>
          </w:tcPr>
          <w:p w14:paraId="68852366" w14:textId="2E593576"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-98,13%</w:t>
            </w:r>
          </w:p>
        </w:tc>
        <w:tc>
          <w:tcPr>
            <w:tcW w:w="1089" w:type="dxa"/>
            <w:tcBorders>
              <w:top w:val="nil"/>
              <w:left w:val="nil"/>
              <w:bottom w:val="single" w:sz="4" w:space="0" w:color="auto"/>
              <w:right w:val="single" w:sz="4" w:space="0" w:color="auto"/>
            </w:tcBorders>
            <w:shd w:val="clear" w:color="auto" w:fill="auto"/>
            <w:vAlign w:val="center"/>
            <w:hideMark/>
          </w:tcPr>
          <w:p w14:paraId="56ABFEE8" w14:textId="45D50D5F"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-88,05%</w:t>
            </w:r>
          </w:p>
        </w:tc>
        <w:tc>
          <w:tcPr>
            <w:tcW w:w="1701" w:type="dxa"/>
            <w:tcBorders>
              <w:top w:val="nil"/>
              <w:left w:val="nil"/>
              <w:bottom w:val="single" w:sz="4" w:space="0" w:color="auto"/>
              <w:right w:val="single" w:sz="4" w:space="0" w:color="auto"/>
            </w:tcBorders>
            <w:shd w:val="clear" w:color="auto" w:fill="auto"/>
            <w:vAlign w:val="center"/>
            <w:hideMark/>
          </w:tcPr>
          <w:p w14:paraId="1F5EF7FB" w14:textId="4CB92E7C"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-88,56%</w:t>
            </w:r>
          </w:p>
        </w:tc>
      </w:tr>
      <w:tr w:rsidR="00CA4ED2" w:rsidRPr="009E5925" w14:paraId="103B5BCF"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7AC5293C"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2</w:t>
            </w:r>
          </w:p>
        </w:tc>
        <w:tc>
          <w:tcPr>
            <w:tcW w:w="3140" w:type="dxa"/>
            <w:tcBorders>
              <w:top w:val="nil"/>
              <w:left w:val="nil"/>
              <w:bottom w:val="single" w:sz="4" w:space="0" w:color="auto"/>
              <w:right w:val="single" w:sz="4" w:space="0" w:color="auto"/>
            </w:tcBorders>
            <w:shd w:val="clear" w:color="auto" w:fill="auto"/>
            <w:vAlign w:val="center"/>
            <w:hideMark/>
          </w:tcPr>
          <w:p w14:paraId="78CBEDF0" w14:textId="77777777" w:rsidR="00CA4ED2" w:rsidRPr="009E5925" w:rsidRDefault="00CA4ED2" w:rsidP="009E6BE1">
            <w:pPr>
              <w:rPr>
                <w:rFonts w:ascii="Myriad Pro" w:hAnsi="Myriad Pro"/>
                <w:sz w:val="20"/>
                <w:szCs w:val="20"/>
              </w:rPr>
            </w:pPr>
            <w:r w:rsidRPr="009E5925">
              <w:rPr>
                <w:rFonts w:ascii="Myriad Pro" w:hAnsi="Myriad Pro"/>
                <w:sz w:val="20"/>
                <w:szCs w:val="20"/>
              </w:rPr>
              <w:t>Расходы на оплату труда</w:t>
            </w:r>
            <w:r w:rsidRPr="009E5925">
              <w:rPr>
                <w:rFonts w:ascii="Myriad Pro" w:hAnsi="Myriad Pro"/>
                <w:sz w:val="20"/>
                <w:szCs w:val="20"/>
              </w:rPr>
              <w:br/>
              <w:t xml:space="preserve"> (без отчислений на социальные нужды)</w:t>
            </w:r>
          </w:p>
        </w:tc>
        <w:tc>
          <w:tcPr>
            <w:tcW w:w="1220" w:type="dxa"/>
            <w:tcBorders>
              <w:top w:val="nil"/>
              <w:left w:val="nil"/>
              <w:bottom w:val="single" w:sz="4" w:space="0" w:color="auto"/>
              <w:right w:val="single" w:sz="4" w:space="0" w:color="auto"/>
            </w:tcBorders>
            <w:shd w:val="clear" w:color="auto" w:fill="auto"/>
            <w:vAlign w:val="center"/>
            <w:hideMark/>
          </w:tcPr>
          <w:p w14:paraId="4273F5DE"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453 452,44</w:t>
            </w:r>
          </w:p>
        </w:tc>
        <w:tc>
          <w:tcPr>
            <w:tcW w:w="1569" w:type="dxa"/>
            <w:tcBorders>
              <w:top w:val="nil"/>
              <w:left w:val="nil"/>
              <w:bottom w:val="single" w:sz="4" w:space="0" w:color="auto"/>
              <w:right w:val="single" w:sz="4" w:space="0" w:color="auto"/>
            </w:tcBorders>
            <w:shd w:val="clear" w:color="auto" w:fill="auto"/>
            <w:vAlign w:val="center"/>
            <w:hideMark/>
          </w:tcPr>
          <w:p w14:paraId="75AC0BDA"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726 930,52</w:t>
            </w:r>
          </w:p>
        </w:tc>
        <w:tc>
          <w:tcPr>
            <w:tcW w:w="1231" w:type="dxa"/>
            <w:tcBorders>
              <w:top w:val="nil"/>
              <w:left w:val="nil"/>
              <w:bottom w:val="single" w:sz="4" w:space="0" w:color="auto"/>
              <w:right w:val="single" w:sz="4" w:space="0" w:color="auto"/>
            </w:tcBorders>
            <w:shd w:val="clear" w:color="auto" w:fill="auto"/>
            <w:vAlign w:val="center"/>
            <w:hideMark/>
          </w:tcPr>
          <w:p w14:paraId="644FB1F7"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526 165,30</w:t>
            </w:r>
          </w:p>
        </w:tc>
        <w:tc>
          <w:tcPr>
            <w:tcW w:w="1462" w:type="dxa"/>
            <w:tcBorders>
              <w:top w:val="nil"/>
              <w:left w:val="nil"/>
              <w:bottom w:val="single" w:sz="4" w:space="0" w:color="auto"/>
              <w:right w:val="single" w:sz="4" w:space="0" w:color="auto"/>
            </w:tcBorders>
            <w:shd w:val="clear" w:color="auto" w:fill="auto"/>
            <w:vAlign w:val="center"/>
            <w:hideMark/>
          </w:tcPr>
          <w:p w14:paraId="606B2FAA"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504 048,43</w:t>
            </w:r>
          </w:p>
        </w:tc>
        <w:tc>
          <w:tcPr>
            <w:tcW w:w="1134" w:type="dxa"/>
            <w:tcBorders>
              <w:top w:val="nil"/>
              <w:left w:val="nil"/>
              <w:bottom w:val="single" w:sz="4" w:space="0" w:color="auto"/>
              <w:right w:val="single" w:sz="4" w:space="0" w:color="auto"/>
            </w:tcBorders>
            <w:shd w:val="clear" w:color="auto" w:fill="auto"/>
            <w:vAlign w:val="center"/>
            <w:hideMark/>
          </w:tcPr>
          <w:p w14:paraId="0B106BEC" w14:textId="680955F6"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-27,62%</w:t>
            </w:r>
          </w:p>
        </w:tc>
        <w:tc>
          <w:tcPr>
            <w:tcW w:w="992" w:type="dxa"/>
            <w:tcBorders>
              <w:top w:val="nil"/>
              <w:left w:val="nil"/>
              <w:bottom w:val="single" w:sz="4" w:space="0" w:color="auto"/>
              <w:right w:val="single" w:sz="4" w:space="0" w:color="auto"/>
            </w:tcBorders>
            <w:shd w:val="clear" w:color="auto" w:fill="auto"/>
            <w:vAlign w:val="center"/>
            <w:hideMark/>
          </w:tcPr>
          <w:p w14:paraId="1008E413" w14:textId="5CB62BAA"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-30,66%</w:t>
            </w:r>
          </w:p>
        </w:tc>
        <w:tc>
          <w:tcPr>
            <w:tcW w:w="1089" w:type="dxa"/>
            <w:tcBorders>
              <w:top w:val="nil"/>
              <w:left w:val="nil"/>
              <w:bottom w:val="single" w:sz="4" w:space="0" w:color="auto"/>
              <w:right w:val="single" w:sz="4" w:space="0" w:color="auto"/>
            </w:tcBorders>
            <w:shd w:val="clear" w:color="auto" w:fill="auto"/>
            <w:vAlign w:val="center"/>
            <w:hideMark/>
          </w:tcPr>
          <w:p w14:paraId="40226E3D" w14:textId="07F49491"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16,04%</w:t>
            </w:r>
          </w:p>
        </w:tc>
        <w:tc>
          <w:tcPr>
            <w:tcW w:w="1701" w:type="dxa"/>
            <w:tcBorders>
              <w:top w:val="nil"/>
              <w:left w:val="nil"/>
              <w:bottom w:val="single" w:sz="4" w:space="0" w:color="auto"/>
              <w:right w:val="single" w:sz="4" w:space="0" w:color="auto"/>
            </w:tcBorders>
            <w:shd w:val="clear" w:color="auto" w:fill="auto"/>
            <w:vAlign w:val="center"/>
            <w:hideMark/>
          </w:tcPr>
          <w:p w14:paraId="03EC02FD" w14:textId="4E0FA108"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11,16%</w:t>
            </w:r>
          </w:p>
        </w:tc>
      </w:tr>
      <w:tr w:rsidR="00CA4ED2" w:rsidRPr="009E5925" w14:paraId="6C1F8874"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03DDB01"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007A827" w14:textId="77777777" w:rsidR="00CA4ED2" w:rsidRPr="009E5925" w:rsidRDefault="00CA4ED2" w:rsidP="009E6BE1">
            <w:pPr>
              <w:rPr>
                <w:rFonts w:ascii="Myriad Pro" w:hAnsi="Myriad Pro"/>
                <w:sz w:val="20"/>
                <w:szCs w:val="20"/>
              </w:rPr>
            </w:pPr>
            <w:r w:rsidRPr="009E5925">
              <w:rPr>
                <w:rFonts w:ascii="Myriad Pro" w:hAnsi="Myriad Pro"/>
                <w:sz w:val="20"/>
                <w:szCs w:val="20"/>
              </w:rPr>
              <w:t>численность</w:t>
            </w:r>
          </w:p>
        </w:tc>
        <w:tc>
          <w:tcPr>
            <w:tcW w:w="1220" w:type="dxa"/>
            <w:tcBorders>
              <w:top w:val="nil"/>
              <w:left w:val="nil"/>
              <w:bottom w:val="single" w:sz="4" w:space="0" w:color="auto"/>
              <w:right w:val="single" w:sz="4" w:space="0" w:color="auto"/>
            </w:tcBorders>
            <w:shd w:val="clear" w:color="auto" w:fill="auto"/>
            <w:vAlign w:val="center"/>
            <w:hideMark/>
          </w:tcPr>
          <w:p w14:paraId="70CAC47F"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 </w:t>
            </w:r>
          </w:p>
        </w:tc>
        <w:tc>
          <w:tcPr>
            <w:tcW w:w="1569" w:type="dxa"/>
            <w:tcBorders>
              <w:top w:val="nil"/>
              <w:left w:val="nil"/>
              <w:bottom w:val="single" w:sz="4" w:space="0" w:color="auto"/>
              <w:right w:val="single" w:sz="4" w:space="0" w:color="auto"/>
            </w:tcBorders>
            <w:shd w:val="clear" w:color="auto" w:fill="auto"/>
            <w:vAlign w:val="center"/>
            <w:hideMark/>
          </w:tcPr>
          <w:p w14:paraId="2DE11E5F"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998,30</w:t>
            </w:r>
          </w:p>
        </w:tc>
        <w:tc>
          <w:tcPr>
            <w:tcW w:w="1231" w:type="dxa"/>
            <w:tcBorders>
              <w:top w:val="nil"/>
              <w:left w:val="nil"/>
              <w:bottom w:val="single" w:sz="4" w:space="0" w:color="auto"/>
              <w:right w:val="single" w:sz="4" w:space="0" w:color="auto"/>
            </w:tcBorders>
            <w:shd w:val="clear" w:color="auto" w:fill="auto"/>
            <w:vAlign w:val="center"/>
            <w:hideMark/>
          </w:tcPr>
          <w:p w14:paraId="3056DB15"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1 007,29</w:t>
            </w:r>
          </w:p>
        </w:tc>
        <w:tc>
          <w:tcPr>
            <w:tcW w:w="1462" w:type="dxa"/>
            <w:tcBorders>
              <w:top w:val="nil"/>
              <w:left w:val="nil"/>
              <w:bottom w:val="single" w:sz="4" w:space="0" w:color="auto"/>
              <w:right w:val="single" w:sz="4" w:space="0" w:color="auto"/>
            </w:tcBorders>
            <w:shd w:val="clear" w:color="auto" w:fill="auto"/>
            <w:vAlign w:val="center"/>
            <w:hideMark/>
          </w:tcPr>
          <w:p w14:paraId="0F1F93CB"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1 007,29</w:t>
            </w:r>
          </w:p>
        </w:tc>
        <w:tc>
          <w:tcPr>
            <w:tcW w:w="1134" w:type="dxa"/>
            <w:tcBorders>
              <w:top w:val="nil"/>
              <w:left w:val="nil"/>
              <w:bottom w:val="single" w:sz="4" w:space="0" w:color="auto"/>
              <w:right w:val="single" w:sz="4" w:space="0" w:color="auto"/>
            </w:tcBorders>
            <w:shd w:val="clear" w:color="auto" w:fill="auto"/>
            <w:vAlign w:val="center"/>
            <w:hideMark/>
          </w:tcPr>
          <w:p w14:paraId="49757A15" w14:textId="77DDB9AD"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0,90%</w:t>
            </w:r>
          </w:p>
        </w:tc>
        <w:tc>
          <w:tcPr>
            <w:tcW w:w="992" w:type="dxa"/>
            <w:tcBorders>
              <w:top w:val="nil"/>
              <w:left w:val="nil"/>
              <w:bottom w:val="single" w:sz="4" w:space="0" w:color="auto"/>
              <w:right w:val="single" w:sz="4" w:space="0" w:color="auto"/>
            </w:tcBorders>
            <w:shd w:val="clear" w:color="auto" w:fill="auto"/>
            <w:vAlign w:val="center"/>
            <w:hideMark/>
          </w:tcPr>
          <w:p w14:paraId="3AD95F55" w14:textId="15065EBB"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0,90%</w:t>
            </w:r>
          </w:p>
        </w:tc>
        <w:tc>
          <w:tcPr>
            <w:tcW w:w="1089" w:type="dxa"/>
            <w:tcBorders>
              <w:top w:val="nil"/>
              <w:left w:val="nil"/>
              <w:bottom w:val="single" w:sz="4" w:space="0" w:color="auto"/>
              <w:right w:val="single" w:sz="4" w:space="0" w:color="auto"/>
            </w:tcBorders>
            <w:shd w:val="clear" w:color="auto" w:fill="auto"/>
            <w:vAlign w:val="center"/>
            <w:hideMark/>
          </w:tcPr>
          <w:p w14:paraId="402B0257" w14:textId="5DF9D756"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 </w:t>
            </w:r>
          </w:p>
        </w:tc>
        <w:tc>
          <w:tcPr>
            <w:tcW w:w="1701" w:type="dxa"/>
            <w:tcBorders>
              <w:top w:val="nil"/>
              <w:left w:val="nil"/>
              <w:bottom w:val="single" w:sz="4" w:space="0" w:color="auto"/>
              <w:right w:val="single" w:sz="4" w:space="0" w:color="auto"/>
            </w:tcBorders>
            <w:shd w:val="clear" w:color="auto" w:fill="auto"/>
            <w:vAlign w:val="center"/>
            <w:hideMark/>
          </w:tcPr>
          <w:p w14:paraId="4D05A1DD" w14:textId="701C5898"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 </w:t>
            </w:r>
          </w:p>
        </w:tc>
      </w:tr>
      <w:tr w:rsidR="00CA4ED2" w:rsidRPr="009E5925" w14:paraId="45F294D5"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10C2BCEF"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19D6DACB" w14:textId="77777777" w:rsidR="00CA4ED2" w:rsidRPr="009E5925" w:rsidRDefault="00CA4ED2" w:rsidP="009E6BE1">
            <w:pPr>
              <w:rPr>
                <w:rFonts w:ascii="Myriad Pro" w:hAnsi="Myriad Pro"/>
                <w:sz w:val="20"/>
                <w:szCs w:val="20"/>
              </w:rPr>
            </w:pPr>
            <w:r w:rsidRPr="009E5925">
              <w:rPr>
                <w:rFonts w:ascii="Myriad Pro" w:hAnsi="Myriad Pro"/>
                <w:sz w:val="20"/>
                <w:szCs w:val="20"/>
              </w:rPr>
              <w:t>средняя заработная плата</w:t>
            </w:r>
          </w:p>
        </w:tc>
        <w:tc>
          <w:tcPr>
            <w:tcW w:w="1220" w:type="dxa"/>
            <w:tcBorders>
              <w:top w:val="nil"/>
              <w:left w:val="nil"/>
              <w:bottom w:val="single" w:sz="4" w:space="0" w:color="auto"/>
              <w:right w:val="single" w:sz="4" w:space="0" w:color="auto"/>
            </w:tcBorders>
            <w:shd w:val="clear" w:color="auto" w:fill="auto"/>
            <w:vAlign w:val="center"/>
            <w:hideMark/>
          </w:tcPr>
          <w:p w14:paraId="62945989"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 </w:t>
            </w:r>
          </w:p>
        </w:tc>
        <w:tc>
          <w:tcPr>
            <w:tcW w:w="1569" w:type="dxa"/>
            <w:tcBorders>
              <w:top w:val="nil"/>
              <w:left w:val="nil"/>
              <w:bottom w:val="single" w:sz="4" w:space="0" w:color="auto"/>
              <w:right w:val="single" w:sz="4" w:space="0" w:color="auto"/>
            </w:tcBorders>
            <w:shd w:val="clear" w:color="auto" w:fill="auto"/>
            <w:vAlign w:val="center"/>
            <w:hideMark/>
          </w:tcPr>
          <w:p w14:paraId="703BDB05"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60 680,70</w:t>
            </w:r>
          </w:p>
        </w:tc>
        <w:tc>
          <w:tcPr>
            <w:tcW w:w="1231" w:type="dxa"/>
            <w:tcBorders>
              <w:top w:val="nil"/>
              <w:left w:val="nil"/>
              <w:bottom w:val="single" w:sz="4" w:space="0" w:color="auto"/>
              <w:right w:val="single" w:sz="4" w:space="0" w:color="auto"/>
            </w:tcBorders>
            <w:shd w:val="clear" w:color="auto" w:fill="auto"/>
            <w:vAlign w:val="center"/>
            <w:hideMark/>
          </w:tcPr>
          <w:p w14:paraId="434E517E"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43 529,78</w:t>
            </w:r>
          </w:p>
        </w:tc>
        <w:tc>
          <w:tcPr>
            <w:tcW w:w="1462" w:type="dxa"/>
            <w:tcBorders>
              <w:top w:val="nil"/>
              <w:left w:val="nil"/>
              <w:bottom w:val="single" w:sz="4" w:space="0" w:color="auto"/>
              <w:right w:val="single" w:sz="4" w:space="0" w:color="auto"/>
            </w:tcBorders>
            <w:shd w:val="clear" w:color="auto" w:fill="auto"/>
            <w:vAlign w:val="center"/>
            <w:hideMark/>
          </w:tcPr>
          <w:p w14:paraId="2E992039"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41 700,04</w:t>
            </w:r>
          </w:p>
        </w:tc>
        <w:tc>
          <w:tcPr>
            <w:tcW w:w="1134" w:type="dxa"/>
            <w:tcBorders>
              <w:top w:val="nil"/>
              <w:left w:val="nil"/>
              <w:bottom w:val="single" w:sz="4" w:space="0" w:color="auto"/>
              <w:right w:val="single" w:sz="4" w:space="0" w:color="auto"/>
            </w:tcBorders>
            <w:shd w:val="clear" w:color="auto" w:fill="auto"/>
            <w:vAlign w:val="center"/>
            <w:hideMark/>
          </w:tcPr>
          <w:p w14:paraId="4375EF31" w14:textId="5F4761C7"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-28,26%</w:t>
            </w:r>
          </w:p>
        </w:tc>
        <w:tc>
          <w:tcPr>
            <w:tcW w:w="992" w:type="dxa"/>
            <w:tcBorders>
              <w:top w:val="nil"/>
              <w:left w:val="nil"/>
              <w:bottom w:val="single" w:sz="4" w:space="0" w:color="auto"/>
              <w:right w:val="single" w:sz="4" w:space="0" w:color="auto"/>
            </w:tcBorders>
            <w:shd w:val="clear" w:color="auto" w:fill="auto"/>
            <w:vAlign w:val="center"/>
            <w:hideMark/>
          </w:tcPr>
          <w:p w14:paraId="1E660564" w14:textId="345FF9DF"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-31,28%</w:t>
            </w:r>
          </w:p>
        </w:tc>
        <w:tc>
          <w:tcPr>
            <w:tcW w:w="1089" w:type="dxa"/>
            <w:tcBorders>
              <w:top w:val="nil"/>
              <w:left w:val="nil"/>
              <w:bottom w:val="single" w:sz="4" w:space="0" w:color="auto"/>
              <w:right w:val="single" w:sz="4" w:space="0" w:color="auto"/>
            </w:tcBorders>
            <w:shd w:val="clear" w:color="auto" w:fill="auto"/>
            <w:vAlign w:val="center"/>
            <w:hideMark/>
          </w:tcPr>
          <w:p w14:paraId="4AE997F5" w14:textId="19551C9B"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 </w:t>
            </w:r>
          </w:p>
        </w:tc>
        <w:tc>
          <w:tcPr>
            <w:tcW w:w="1701" w:type="dxa"/>
            <w:tcBorders>
              <w:top w:val="nil"/>
              <w:left w:val="nil"/>
              <w:bottom w:val="single" w:sz="4" w:space="0" w:color="auto"/>
              <w:right w:val="single" w:sz="4" w:space="0" w:color="auto"/>
            </w:tcBorders>
            <w:shd w:val="clear" w:color="auto" w:fill="auto"/>
            <w:vAlign w:val="center"/>
            <w:hideMark/>
          </w:tcPr>
          <w:p w14:paraId="7E77688B" w14:textId="69582C07"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 </w:t>
            </w:r>
          </w:p>
        </w:tc>
      </w:tr>
      <w:tr w:rsidR="00CA4ED2" w:rsidRPr="009E5925" w14:paraId="715DAA11"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6447E6F"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3</w:t>
            </w:r>
          </w:p>
        </w:tc>
        <w:tc>
          <w:tcPr>
            <w:tcW w:w="3140" w:type="dxa"/>
            <w:tcBorders>
              <w:top w:val="nil"/>
              <w:left w:val="nil"/>
              <w:bottom w:val="single" w:sz="4" w:space="0" w:color="auto"/>
              <w:right w:val="single" w:sz="4" w:space="0" w:color="auto"/>
            </w:tcBorders>
            <w:shd w:val="clear" w:color="auto" w:fill="auto"/>
            <w:vAlign w:val="center"/>
            <w:hideMark/>
          </w:tcPr>
          <w:p w14:paraId="0CB30DA4" w14:textId="77777777" w:rsidR="00CA4ED2" w:rsidRPr="009E5925" w:rsidRDefault="00CA4ED2" w:rsidP="009E6BE1">
            <w:pPr>
              <w:rPr>
                <w:rFonts w:ascii="Myriad Pro" w:hAnsi="Myriad Pro"/>
                <w:sz w:val="20"/>
                <w:szCs w:val="20"/>
              </w:rPr>
            </w:pPr>
            <w:r w:rsidRPr="009E5925">
              <w:rPr>
                <w:rFonts w:ascii="Myriad Pro" w:hAnsi="Myriad Pro"/>
                <w:sz w:val="20"/>
                <w:szCs w:val="20"/>
              </w:rPr>
              <w:t>Прочие расходы, всего, в т.ч.:</w:t>
            </w:r>
          </w:p>
        </w:tc>
        <w:tc>
          <w:tcPr>
            <w:tcW w:w="1220" w:type="dxa"/>
            <w:tcBorders>
              <w:top w:val="nil"/>
              <w:left w:val="nil"/>
              <w:bottom w:val="single" w:sz="4" w:space="0" w:color="auto"/>
              <w:right w:val="single" w:sz="4" w:space="0" w:color="auto"/>
            </w:tcBorders>
            <w:shd w:val="clear" w:color="auto" w:fill="auto"/>
            <w:vAlign w:val="center"/>
            <w:hideMark/>
          </w:tcPr>
          <w:p w14:paraId="4C1F1196"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72 193,95</w:t>
            </w:r>
          </w:p>
        </w:tc>
        <w:tc>
          <w:tcPr>
            <w:tcW w:w="1569" w:type="dxa"/>
            <w:tcBorders>
              <w:top w:val="nil"/>
              <w:left w:val="nil"/>
              <w:bottom w:val="single" w:sz="4" w:space="0" w:color="auto"/>
              <w:right w:val="single" w:sz="4" w:space="0" w:color="auto"/>
            </w:tcBorders>
            <w:shd w:val="clear" w:color="auto" w:fill="auto"/>
            <w:vAlign w:val="center"/>
            <w:hideMark/>
          </w:tcPr>
          <w:p w14:paraId="5EF28C7E"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398 609,27</w:t>
            </w:r>
          </w:p>
        </w:tc>
        <w:tc>
          <w:tcPr>
            <w:tcW w:w="1231" w:type="dxa"/>
            <w:tcBorders>
              <w:top w:val="nil"/>
              <w:left w:val="nil"/>
              <w:bottom w:val="single" w:sz="4" w:space="0" w:color="auto"/>
              <w:right w:val="single" w:sz="4" w:space="0" w:color="auto"/>
            </w:tcBorders>
            <w:shd w:val="clear" w:color="auto" w:fill="auto"/>
            <w:vAlign w:val="center"/>
            <w:hideMark/>
          </w:tcPr>
          <w:p w14:paraId="1A04B849"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70 539,61</w:t>
            </w:r>
          </w:p>
        </w:tc>
        <w:tc>
          <w:tcPr>
            <w:tcW w:w="1462" w:type="dxa"/>
            <w:tcBorders>
              <w:top w:val="nil"/>
              <w:left w:val="nil"/>
              <w:bottom w:val="single" w:sz="4" w:space="0" w:color="auto"/>
              <w:right w:val="single" w:sz="4" w:space="0" w:color="auto"/>
            </w:tcBorders>
            <w:shd w:val="clear" w:color="auto" w:fill="auto"/>
            <w:vAlign w:val="center"/>
            <w:hideMark/>
          </w:tcPr>
          <w:p w14:paraId="421E7B52"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67 574,55</w:t>
            </w:r>
          </w:p>
        </w:tc>
        <w:tc>
          <w:tcPr>
            <w:tcW w:w="1134" w:type="dxa"/>
            <w:tcBorders>
              <w:top w:val="nil"/>
              <w:left w:val="nil"/>
              <w:bottom w:val="single" w:sz="4" w:space="0" w:color="auto"/>
              <w:right w:val="single" w:sz="4" w:space="0" w:color="auto"/>
            </w:tcBorders>
            <w:shd w:val="clear" w:color="auto" w:fill="auto"/>
            <w:vAlign w:val="center"/>
            <w:hideMark/>
          </w:tcPr>
          <w:p w14:paraId="266DD879" w14:textId="23784A77"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-82,30%</w:t>
            </w:r>
          </w:p>
        </w:tc>
        <w:tc>
          <w:tcPr>
            <w:tcW w:w="992" w:type="dxa"/>
            <w:tcBorders>
              <w:top w:val="nil"/>
              <w:left w:val="nil"/>
              <w:bottom w:val="single" w:sz="4" w:space="0" w:color="auto"/>
              <w:right w:val="single" w:sz="4" w:space="0" w:color="auto"/>
            </w:tcBorders>
            <w:shd w:val="clear" w:color="auto" w:fill="auto"/>
            <w:vAlign w:val="center"/>
            <w:hideMark/>
          </w:tcPr>
          <w:p w14:paraId="5F167212" w14:textId="5BA5F1DF"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-83,05%</w:t>
            </w:r>
          </w:p>
        </w:tc>
        <w:tc>
          <w:tcPr>
            <w:tcW w:w="1089" w:type="dxa"/>
            <w:tcBorders>
              <w:top w:val="nil"/>
              <w:left w:val="nil"/>
              <w:bottom w:val="single" w:sz="4" w:space="0" w:color="auto"/>
              <w:right w:val="single" w:sz="4" w:space="0" w:color="auto"/>
            </w:tcBorders>
            <w:shd w:val="clear" w:color="auto" w:fill="auto"/>
            <w:vAlign w:val="center"/>
            <w:hideMark/>
          </w:tcPr>
          <w:p w14:paraId="7B230DC1" w14:textId="24507B92"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-2,29%</w:t>
            </w:r>
          </w:p>
        </w:tc>
        <w:tc>
          <w:tcPr>
            <w:tcW w:w="1701" w:type="dxa"/>
            <w:tcBorders>
              <w:top w:val="nil"/>
              <w:left w:val="nil"/>
              <w:bottom w:val="single" w:sz="4" w:space="0" w:color="auto"/>
              <w:right w:val="single" w:sz="4" w:space="0" w:color="auto"/>
            </w:tcBorders>
            <w:shd w:val="clear" w:color="auto" w:fill="auto"/>
            <w:vAlign w:val="center"/>
            <w:hideMark/>
          </w:tcPr>
          <w:p w14:paraId="0AD39090" w14:textId="4EB5CD73"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-6,40%</w:t>
            </w:r>
          </w:p>
        </w:tc>
      </w:tr>
      <w:tr w:rsidR="00CA4ED2" w:rsidRPr="009E5925" w14:paraId="52BBDC51"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31525280"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3.1</w:t>
            </w:r>
          </w:p>
        </w:tc>
        <w:tc>
          <w:tcPr>
            <w:tcW w:w="3140" w:type="dxa"/>
            <w:tcBorders>
              <w:top w:val="nil"/>
              <w:left w:val="nil"/>
              <w:bottom w:val="single" w:sz="4" w:space="0" w:color="auto"/>
              <w:right w:val="single" w:sz="4" w:space="0" w:color="auto"/>
            </w:tcBorders>
            <w:shd w:val="clear" w:color="auto" w:fill="auto"/>
            <w:vAlign w:val="center"/>
            <w:hideMark/>
          </w:tcPr>
          <w:p w14:paraId="3E33C9F3" w14:textId="77777777" w:rsidR="00CA4ED2" w:rsidRPr="009E5925" w:rsidRDefault="00CA4ED2" w:rsidP="009E6BE1">
            <w:pPr>
              <w:rPr>
                <w:rFonts w:ascii="Myriad Pro" w:hAnsi="Myriad Pro"/>
                <w:sz w:val="20"/>
                <w:szCs w:val="20"/>
              </w:rPr>
            </w:pPr>
            <w:r w:rsidRPr="009E5925">
              <w:rPr>
                <w:rFonts w:ascii="Myriad Pro" w:hAnsi="Myriad Pro"/>
                <w:sz w:val="20"/>
                <w:szCs w:val="20"/>
              </w:rPr>
              <w:t>Ремонт основных фондов</w:t>
            </w:r>
          </w:p>
        </w:tc>
        <w:tc>
          <w:tcPr>
            <w:tcW w:w="1220" w:type="dxa"/>
            <w:tcBorders>
              <w:top w:val="nil"/>
              <w:left w:val="nil"/>
              <w:bottom w:val="single" w:sz="4" w:space="0" w:color="auto"/>
              <w:right w:val="single" w:sz="4" w:space="0" w:color="auto"/>
            </w:tcBorders>
            <w:shd w:val="clear" w:color="auto" w:fill="auto"/>
            <w:vAlign w:val="center"/>
            <w:hideMark/>
          </w:tcPr>
          <w:p w14:paraId="63D733C3"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0,00</w:t>
            </w:r>
          </w:p>
        </w:tc>
        <w:tc>
          <w:tcPr>
            <w:tcW w:w="1569" w:type="dxa"/>
            <w:tcBorders>
              <w:top w:val="nil"/>
              <w:left w:val="nil"/>
              <w:bottom w:val="single" w:sz="4" w:space="0" w:color="auto"/>
              <w:right w:val="single" w:sz="4" w:space="0" w:color="auto"/>
            </w:tcBorders>
            <w:shd w:val="clear" w:color="auto" w:fill="auto"/>
            <w:vAlign w:val="center"/>
            <w:hideMark/>
          </w:tcPr>
          <w:p w14:paraId="51E99A6D"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3 448,00</w:t>
            </w:r>
          </w:p>
        </w:tc>
        <w:tc>
          <w:tcPr>
            <w:tcW w:w="1231" w:type="dxa"/>
            <w:tcBorders>
              <w:top w:val="nil"/>
              <w:left w:val="nil"/>
              <w:bottom w:val="single" w:sz="4" w:space="0" w:color="auto"/>
              <w:right w:val="single" w:sz="4" w:space="0" w:color="auto"/>
            </w:tcBorders>
            <w:shd w:val="clear" w:color="auto" w:fill="auto"/>
            <w:vAlign w:val="center"/>
            <w:hideMark/>
          </w:tcPr>
          <w:p w14:paraId="09D63898"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0,00</w:t>
            </w:r>
          </w:p>
        </w:tc>
        <w:tc>
          <w:tcPr>
            <w:tcW w:w="1462" w:type="dxa"/>
            <w:tcBorders>
              <w:top w:val="nil"/>
              <w:left w:val="nil"/>
              <w:bottom w:val="single" w:sz="4" w:space="0" w:color="auto"/>
              <w:right w:val="single" w:sz="4" w:space="0" w:color="auto"/>
            </w:tcBorders>
            <w:shd w:val="clear" w:color="auto" w:fill="auto"/>
            <w:vAlign w:val="center"/>
            <w:hideMark/>
          </w:tcPr>
          <w:p w14:paraId="7A45CF65"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0,00</w:t>
            </w:r>
          </w:p>
        </w:tc>
        <w:tc>
          <w:tcPr>
            <w:tcW w:w="1134" w:type="dxa"/>
            <w:tcBorders>
              <w:top w:val="nil"/>
              <w:left w:val="nil"/>
              <w:bottom w:val="single" w:sz="4" w:space="0" w:color="auto"/>
              <w:right w:val="single" w:sz="4" w:space="0" w:color="auto"/>
            </w:tcBorders>
            <w:shd w:val="clear" w:color="auto" w:fill="auto"/>
            <w:vAlign w:val="center"/>
            <w:hideMark/>
          </w:tcPr>
          <w:p w14:paraId="63324E06" w14:textId="62F3E454"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-100,00%</w:t>
            </w:r>
          </w:p>
        </w:tc>
        <w:tc>
          <w:tcPr>
            <w:tcW w:w="992" w:type="dxa"/>
            <w:tcBorders>
              <w:top w:val="nil"/>
              <w:left w:val="nil"/>
              <w:bottom w:val="single" w:sz="4" w:space="0" w:color="auto"/>
              <w:right w:val="single" w:sz="4" w:space="0" w:color="auto"/>
            </w:tcBorders>
            <w:shd w:val="clear" w:color="auto" w:fill="auto"/>
            <w:vAlign w:val="center"/>
            <w:hideMark/>
          </w:tcPr>
          <w:p w14:paraId="1BE83198" w14:textId="7C75CEAC" w:rsidR="00CA4ED2" w:rsidRPr="009E5925" w:rsidRDefault="00CA4ED2" w:rsidP="004F2ADD">
            <w:pPr>
              <w:jc w:val="center"/>
              <w:rPr>
                <w:rFonts w:ascii="Myriad Pro" w:hAnsi="Myriad Pro"/>
                <w:sz w:val="20"/>
                <w:szCs w:val="20"/>
              </w:rPr>
            </w:pPr>
            <w:r w:rsidRPr="009E5925">
              <w:rPr>
                <w:rFonts w:ascii="Myriad Pro" w:hAnsi="Myriad Pro"/>
                <w:color w:val="000000"/>
                <w:sz w:val="20"/>
                <w:szCs w:val="20"/>
                <w:lang w:eastAsia="en-US"/>
              </w:rPr>
              <w:t>-</w:t>
            </w:r>
            <w:r w:rsidR="004F2ADD" w:rsidRPr="009E5925">
              <w:rPr>
                <w:rFonts w:ascii="Myriad Pro" w:hAnsi="Myriad Pro"/>
                <w:color w:val="000000"/>
                <w:sz w:val="20"/>
                <w:szCs w:val="20"/>
                <w:lang w:eastAsia="en-US"/>
              </w:rPr>
              <w:t>1</w:t>
            </w:r>
            <w:r w:rsidRPr="009E5925">
              <w:rPr>
                <w:rFonts w:ascii="Myriad Pro" w:hAnsi="Myriad Pro"/>
                <w:color w:val="000000"/>
                <w:sz w:val="20"/>
                <w:szCs w:val="20"/>
                <w:lang w:eastAsia="en-US"/>
              </w:rPr>
              <w:t>00,00%</w:t>
            </w:r>
          </w:p>
        </w:tc>
        <w:tc>
          <w:tcPr>
            <w:tcW w:w="1089" w:type="dxa"/>
            <w:tcBorders>
              <w:top w:val="nil"/>
              <w:left w:val="nil"/>
              <w:bottom w:val="single" w:sz="4" w:space="0" w:color="auto"/>
              <w:right w:val="single" w:sz="4" w:space="0" w:color="auto"/>
            </w:tcBorders>
            <w:shd w:val="clear" w:color="auto" w:fill="auto"/>
            <w:vAlign w:val="center"/>
            <w:hideMark/>
          </w:tcPr>
          <w:p w14:paraId="35C35FE6" w14:textId="67A82E51"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 </w:t>
            </w:r>
          </w:p>
        </w:tc>
        <w:tc>
          <w:tcPr>
            <w:tcW w:w="1701" w:type="dxa"/>
            <w:tcBorders>
              <w:top w:val="nil"/>
              <w:left w:val="nil"/>
              <w:bottom w:val="single" w:sz="4" w:space="0" w:color="auto"/>
              <w:right w:val="single" w:sz="4" w:space="0" w:color="auto"/>
            </w:tcBorders>
            <w:shd w:val="clear" w:color="auto" w:fill="auto"/>
            <w:vAlign w:val="center"/>
            <w:hideMark/>
          </w:tcPr>
          <w:p w14:paraId="2342BF91" w14:textId="0A27ED72"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 </w:t>
            </w:r>
          </w:p>
        </w:tc>
      </w:tr>
      <w:tr w:rsidR="00CA4ED2" w:rsidRPr="009E5925" w14:paraId="7736C42E"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BFFE393"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3.2</w:t>
            </w:r>
          </w:p>
        </w:tc>
        <w:tc>
          <w:tcPr>
            <w:tcW w:w="3140" w:type="dxa"/>
            <w:tcBorders>
              <w:top w:val="nil"/>
              <w:left w:val="nil"/>
              <w:bottom w:val="single" w:sz="4" w:space="0" w:color="auto"/>
              <w:right w:val="single" w:sz="4" w:space="0" w:color="auto"/>
            </w:tcBorders>
            <w:shd w:val="clear" w:color="auto" w:fill="auto"/>
            <w:vAlign w:val="center"/>
            <w:hideMark/>
          </w:tcPr>
          <w:p w14:paraId="72CA3133" w14:textId="77777777" w:rsidR="00CA4ED2" w:rsidRPr="009E5925" w:rsidRDefault="00CA4ED2" w:rsidP="009E6BE1">
            <w:pPr>
              <w:rPr>
                <w:rFonts w:ascii="Myriad Pro" w:hAnsi="Myriad Pro"/>
                <w:sz w:val="20"/>
                <w:szCs w:val="20"/>
              </w:rPr>
            </w:pPr>
            <w:r w:rsidRPr="009E5925">
              <w:rPr>
                <w:rFonts w:ascii="Myriad Pro" w:hAnsi="Myriad Pro"/>
                <w:sz w:val="20"/>
                <w:szCs w:val="20"/>
              </w:rPr>
              <w:t>Работы и услуги непроизводственного характера</w:t>
            </w:r>
          </w:p>
        </w:tc>
        <w:tc>
          <w:tcPr>
            <w:tcW w:w="1220" w:type="dxa"/>
            <w:tcBorders>
              <w:top w:val="nil"/>
              <w:left w:val="nil"/>
              <w:bottom w:val="single" w:sz="4" w:space="0" w:color="auto"/>
              <w:right w:val="single" w:sz="4" w:space="0" w:color="auto"/>
            </w:tcBorders>
            <w:shd w:val="clear" w:color="auto" w:fill="auto"/>
            <w:vAlign w:val="center"/>
            <w:hideMark/>
          </w:tcPr>
          <w:p w14:paraId="51CE7793"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17 735,17</w:t>
            </w:r>
          </w:p>
        </w:tc>
        <w:tc>
          <w:tcPr>
            <w:tcW w:w="1569" w:type="dxa"/>
            <w:tcBorders>
              <w:top w:val="nil"/>
              <w:left w:val="nil"/>
              <w:bottom w:val="single" w:sz="4" w:space="0" w:color="auto"/>
              <w:right w:val="single" w:sz="4" w:space="0" w:color="auto"/>
            </w:tcBorders>
            <w:shd w:val="clear" w:color="auto" w:fill="auto"/>
            <w:vAlign w:val="center"/>
            <w:hideMark/>
          </w:tcPr>
          <w:p w14:paraId="78CE1A97"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101 376,24</w:t>
            </w:r>
          </w:p>
        </w:tc>
        <w:tc>
          <w:tcPr>
            <w:tcW w:w="1231" w:type="dxa"/>
            <w:tcBorders>
              <w:top w:val="nil"/>
              <w:left w:val="nil"/>
              <w:bottom w:val="single" w:sz="4" w:space="0" w:color="auto"/>
              <w:right w:val="single" w:sz="4" w:space="0" w:color="auto"/>
            </w:tcBorders>
            <w:shd w:val="clear" w:color="auto" w:fill="auto"/>
            <w:vAlign w:val="center"/>
            <w:hideMark/>
          </w:tcPr>
          <w:p w14:paraId="15DF0B0B"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20 624,18</w:t>
            </w:r>
          </w:p>
        </w:tc>
        <w:tc>
          <w:tcPr>
            <w:tcW w:w="1462" w:type="dxa"/>
            <w:tcBorders>
              <w:top w:val="nil"/>
              <w:left w:val="nil"/>
              <w:bottom w:val="single" w:sz="4" w:space="0" w:color="auto"/>
              <w:right w:val="single" w:sz="4" w:space="0" w:color="auto"/>
            </w:tcBorders>
            <w:shd w:val="clear" w:color="auto" w:fill="auto"/>
            <w:vAlign w:val="center"/>
            <w:hideMark/>
          </w:tcPr>
          <w:p w14:paraId="28B765F6"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19 757,27</w:t>
            </w:r>
          </w:p>
        </w:tc>
        <w:tc>
          <w:tcPr>
            <w:tcW w:w="1134" w:type="dxa"/>
            <w:tcBorders>
              <w:top w:val="nil"/>
              <w:left w:val="nil"/>
              <w:bottom w:val="single" w:sz="4" w:space="0" w:color="auto"/>
              <w:right w:val="single" w:sz="4" w:space="0" w:color="auto"/>
            </w:tcBorders>
            <w:shd w:val="clear" w:color="auto" w:fill="auto"/>
            <w:vAlign w:val="center"/>
            <w:hideMark/>
          </w:tcPr>
          <w:p w14:paraId="1ECF545A" w14:textId="25C687BA"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-79,66%</w:t>
            </w:r>
          </w:p>
        </w:tc>
        <w:tc>
          <w:tcPr>
            <w:tcW w:w="992" w:type="dxa"/>
            <w:tcBorders>
              <w:top w:val="nil"/>
              <w:left w:val="nil"/>
              <w:bottom w:val="single" w:sz="4" w:space="0" w:color="auto"/>
              <w:right w:val="single" w:sz="4" w:space="0" w:color="auto"/>
            </w:tcBorders>
            <w:shd w:val="clear" w:color="auto" w:fill="auto"/>
            <w:vAlign w:val="center"/>
            <w:hideMark/>
          </w:tcPr>
          <w:p w14:paraId="12E3CD33" w14:textId="76C94EBF"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-80,51%</w:t>
            </w:r>
          </w:p>
        </w:tc>
        <w:tc>
          <w:tcPr>
            <w:tcW w:w="1089" w:type="dxa"/>
            <w:tcBorders>
              <w:top w:val="nil"/>
              <w:left w:val="nil"/>
              <w:bottom w:val="single" w:sz="4" w:space="0" w:color="auto"/>
              <w:right w:val="single" w:sz="4" w:space="0" w:color="auto"/>
            </w:tcBorders>
            <w:shd w:val="clear" w:color="auto" w:fill="auto"/>
            <w:vAlign w:val="center"/>
            <w:hideMark/>
          </w:tcPr>
          <w:p w14:paraId="4843E276" w14:textId="39F3C573"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16,29%</w:t>
            </w:r>
          </w:p>
        </w:tc>
        <w:tc>
          <w:tcPr>
            <w:tcW w:w="1701" w:type="dxa"/>
            <w:tcBorders>
              <w:top w:val="nil"/>
              <w:left w:val="nil"/>
              <w:bottom w:val="single" w:sz="4" w:space="0" w:color="auto"/>
              <w:right w:val="single" w:sz="4" w:space="0" w:color="auto"/>
            </w:tcBorders>
            <w:shd w:val="clear" w:color="auto" w:fill="auto"/>
            <w:vAlign w:val="center"/>
            <w:hideMark/>
          </w:tcPr>
          <w:p w14:paraId="6F53A6E6" w14:textId="5FFE2D75"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11,40%</w:t>
            </w:r>
          </w:p>
        </w:tc>
      </w:tr>
      <w:tr w:rsidR="00CA4ED2" w:rsidRPr="009E5925" w14:paraId="7FB04149"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B111805"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3.2.1</w:t>
            </w:r>
          </w:p>
        </w:tc>
        <w:tc>
          <w:tcPr>
            <w:tcW w:w="3140" w:type="dxa"/>
            <w:tcBorders>
              <w:top w:val="nil"/>
              <w:left w:val="nil"/>
              <w:bottom w:val="single" w:sz="4" w:space="0" w:color="auto"/>
              <w:right w:val="single" w:sz="4" w:space="0" w:color="auto"/>
            </w:tcBorders>
            <w:shd w:val="clear" w:color="auto" w:fill="auto"/>
            <w:vAlign w:val="center"/>
            <w:hideMark/>
          </w:tcPr>
          <w:p w14:paraId="29D31C4F" w14:textId="77777777" w:rsidR="00CA4ED2" w:rsidRPr="009E5925" w:rsidRDefault="00CA4ED2" w:rsidP="009E6BE1">
            <w:pPr>
              <w:rPr>
                <w:rFonts w:ascii="Myriad Pro" w:hAnsi="Myriad Pro"/>
                <w:sz w:val="20"/>
                <w:szCs w:val="20"/>
              </w:rPr>
            </w:pPr>
            <w:r w:rsidRPr="009E5925">
              <w:rPr>
                <w:rFonts w:ascii="Myriad Pro" w:hAnsi="Myriad Pro"/>
                <w:sz w:val="20"/>
                <w:szCs w:val="20"/>
              </w:rPr>
              <w:t>Услуги связи</w:t>
            </w:r>
          </w:p>
        </w:tc>
        <w:tc>
          <w:tcPr>
            <w:tcW w:w="1220" w:type="dxa"/>
            <w:tcBorders>
              <w:top w:val="nil"/>
              <w:left w:val="nil"/>
              <w:bottom w:val="single" w:sz="4" w:space="0" w:color="auto"/>
              <w:right w:val="single" w:sz="4" w:space="0" w:color="auto"/>
            </w:tcBorders>
            <w:shd w:val="clear" w:color="auto" w:fill="auto"/>
            <w:vAlign w:val="center"/>
            <w:hideMark/>
          </w:tcPr>
          <w:p w14:paraId="22F1C7C9"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5 558,92</w:t>
            </w:r>
          </w:p>
        </w:tc>
        <w:tc>
          <w:tcPr>
            <w:tcW w:w="1569" w:type="dxa"/>
            <w:tcBorders>
              <w:top w:val="nil"/>
              <w:left w:val="nil"/>
              <w:bottom w:val="single" w:sz="4" w:space="0" w:color="auto"/>
              <w:right w:val="single" w:sz="4" w:space="0" w:color="auto"/>
            </w:tcBorders>
            <w:shd w:val="clear" w:color="auto" w:fill="auto"/>
            <w:vAlign w:val="center"/>
            <w:hideMark/>
          </w:tcPr>
          <w:p w14:paraId="308A2FA1"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9 812,97</w:t>
            </w:r>
          </w:p>
        </w:tc>
        <w:tc>
          <w:tcPr>
            <w:tcW w:w="1231" w:type="dxa"/>
            <w:tcBorders>
              <w:top w:val="nil"/>
              <w:left w:val="nil"/>
              <w:bottom w:val="single" w:sz="4" w:space="0" w:color="auto"/>
              <w:right w:val="single" w:sz="4" w:space="0" w:color="auto"/>
            </w:tcBorders>
            <w:shd w:val="clear" w:color="auto" w:fill="auto"/>
            <w:vAlign w:val="center"/>
            <w:hideMark/>
          </w:tcPr>
          <w:p w14:paraId="40520383"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4 733,90</w:t>
            </w:r>
          </w:p>
        </w:tc>
        <w:tc>
          <w:tcPr>
            <w:tcW w:w="1462" w:type="dxa"/>
            <w:tcBorders>
              <w:top w:val="nil"/>
              <w:left w:val="nil"/>
              <w:bottom w:val="single" w:sz="4" w:space="0" w:color="auto"/>
              <w:right w:val="single" w:sz="4" w:space="0" w:color="auto"/>
            </w:tcBorders>
            <w:shd w:val="clear" w:color="auto" w:fill="auto"/>
            <w:vAlign w:val="center"/>
            <w:hideMark/>
          </w:tcPr>
          <w:p w14:paraId="255D9222"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4 534,92</w:t>
            </w:r>
          </w:p>
        </w:tc>
        <w:tc>
          <w:tcPr>
            <w:tcW w:w="1134" w:type="dxa"/>
            <w:tcBorders>
              <w:top w:val="nil"/>
              <w:left w:val="nil"/>
              <w:bottom w:val="single" w:sz="4" w:space="0" w:color="auto"/>
              <w:right w:val="single" w:sz="4" w:space="0" w:color="auto"/>
            </w:tcBorders>
            <w:shd w:val="clear" w:color="auto" w:fill="auto"/>
            <w:vAlign w:val="center"/>
            <w:hideMark/>
          </w:tcPr>
          <w:p w14:paraId="11BBD827" w14:textId="1242FC15"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-51,76%</w:t>
            </w:r>
          </w:p>
        </w:tc>
        <w:tc>
          <w:tcPr>
            <w:tcW w:w="992" w:type="dxa"/>
            <w:tcBorders>
              <w:top w:val="nil"/>
              <w:left w:val="nil"/>
              <w:bottom w:val="single" w:sz="4" w:space="0" w:color="auto"/>
              <w:right w:val="single" w:sz="4" w:space="0" w:color="auto"/>
            </w:tcBorders>
            <w:shd w:val="clear" w:color="auto" w:fill="auto"/>
            <w:vAlign w:val="center"/>
            <w:hideMark/>
          </w:tcPr>
          <w:p w14:paraId="6E6013AD" w14:textId="18257490"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-53,79%</w:t>
            </w:r>
          </w:p>
        </w:tc>
        <w:tc>
          <w:tcPr>
            <w:tcW w:w="1089" w:type="dxa"/>
            <w:tcBorders>
              <w:top w:val="nil"/>
              <w:left w:val="nil"/>
              <w:bottom w:val="single" w:sz="4" w:space="0" w:color="auto"/>
              <w:right w:val="single" w:sz="4" w:space="0" w:color="auto"/>
            </w:tcBorders>
            <w:shd w:val="clear" w:color="auto" w:fill="auto"/>
            <w:vAlign w:val="center"/>
            <w:hideMark/>
          </w:tcPr>
          <w:p w14:paraId="76DFC6EF" w14:textId="356B9399"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-14,84%</w:t>
            </w:r>
          </w:p>
        </w:tc>
        <w:tc>
          <w:tcPr>
            <w:tcW w:w="1701" w:type="dxa"/>
            <w:tcBorders>
              <w:top w:val="nil"/>
              <w:left w:val="nil"/>
              <w:bottom w:val="single" w:sz="4" w:space="0" w:color="auto"/>
              <w:right w:val="single" w:sz="4" w:space="0" w:color="auto"/>
            </w:tcBorders>
            <w:shd w:val="clear" w:color="auto" w:fill="auto"/>
            <w:vAlign w:val="center"/>
            <w:hideMark/>
          </w:tcPr>
          <w:p w14:paraId="01DFBF08" w14:textId="5058FA45"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-18,42%</w:t>
            </w:r>
          </w:p>
        </w:tc>
      </w:tr>
      <w:tr w:rsidR="00CA4ED2" w:rsidRPr="009E5925" w14:paraId="0DEE48AE"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27C5943F"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3.2.2</w:t>
            </w:r>
          </w:p>
        </w:tc>
        <w:tc>
          <w:tcPr>
            <w:tcW w:w="3140" w:type="dxa"/>
            <w:tcBorders>
              <w:top w:val="nil"/>
              <w:left w:val="nil"/>
              <w:bottom w:val="single" w:sz="4" w:space="0" w:color="auto"/>
              <w:right w:val="single" w:sz="4" w:space="0" w:color="auto"/>
            </w:tcBorders>
            <w:shd w:val="clear" w:color="auto" w:fill="auto"/>
            <w:vAlign w:val="center"/>
            <w:hideMark/>
          </w:tcPr>
          <w:p w14:paraId="61D4EFB4" w14:textId="77777777" w:rsidR="00CA4ED2" w:rsidRPr="009E5925" w:rsidRDefault="00CA4ED2" w:rsidP="009E6BE1">
            <w:pPr>
              <w:rPr>
                <w:rFonts w:ascii="Myriad Pro" w:hAnsi="Myriad Pro"/>
                <w:sz w:val="20"/>
                <w:szCs w:val="20"/>
              </w:rPr>
            </w:pPr>
            <w:r w:rsidRPr="009E5925">
              <w:rPr>
                <w:rFonts w:ascii="Myriad Pro" w:hAnsi="Myriad Pro"/>
                <w:sz w:val="20"/>
                <w:szCs w:val="20"/>
              </w:rPr>
              <w:t>Расходы на вневедомственную охрану, пожарную безопасность и услуги коммунального хозяйства</w:t>
            </w:r>
          </w:p>
        </w:tc>
        <w:tc>
          <w:tcPr>
            <w:tcW w:w="1220" w:type="dxa"/>
            <w:tcBorders>
              <w:top w:val="nil"/>
              <w:left w:val="nil"/>
              <w:bottom w:val="single" w:sz="4" w:space="0" w:color="auto"/>
              <w:right w:val="single" w:sz="4" w:space="0" w:color="auto"/>
            </w:tcBorders>
            <w:shd w:val="clear" w:color="auto" w:fill="auto"/>
            <w:vAlign w:val="center"/>
            <w:hideMark/>
          </w:tcPr>
          <w:p w14:paraId="40FCBCC9"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5 021,71</w:t>
            </w:r>
          </w:p>
        </w:tc>
        <w:tc>
          <w:tcPr>
            <w:tcW w:w="1569" w:type="dxa"/>
            <w:tcBorders>
              <w:top w:val="nil"/>
              <w:left w:val="nil"/>
              <w:bottom w:val="single" w:sz="4" w:space="0" w:color="auto"/>
              <w:right w:val="single" w:sz="4" w:space="0" w:color="auto"/>
            </w:tcBorders>
            <w:shd w:val="clear" w:color="auto" w:fill="auto"/>
            <w:vAlign w:val="center"/>
            <w:hideMark/>
          </w:tcPr>
          <w:p w14:paraId="3AE3302E"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9 833,33</w:t>
            </w:r>
          </w:p>
        </w:tc>
        <w:tc>
          <w:tcPr>
            <w:tcW w:w="1231" w:type="dxa"/>
            <w:tcBorders>
              <w:top w:val="nil"/>
              <w:left w:val="nil"/>
              <w:bottom w:val="single" w:sz="4" w:space="0" w:color="auto"/>
              <w:right w:val="single" w:sz="4" w:space="0" w:color="auto"/>
            </w:tcBorders>
            <w:shd w:val="clear" w:color="auto" w:fill="auto"/>
            <w:vAlign w:val="center"/>
            <w:hideMark/>
          </w:tcPr>
          <w:p w14:paraId="38BC214A"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7 387,06</w:t>
            </w:r>
          </w:p>
        </w:tc>
        <w:tc>
          <w:tcPr>
            <w:tcW w:w="1462" w:type="dxa"/>
            <w:tcBorders>
              <w:top w:val="nil"/>
              <w:left w:val="nil"/>
              <w:bottom w:val="single" w:sz="4" w:space="0" w:color="auto"/>
              <w:right w:val="single" w:sz="4" w:space="0" w:color="auto"/>
            </w:tcBorders>
            <w:shd w:val="clear" w:color="auto" w:fill="auto"/>
            <w:vAlign w:val="center"/>
            <w:hideMark/>
          </w:tcPr>
          <w:p w14:paraId="2455DFCA"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7 076,55</w:t>
            </w:r>
          </w:p>
        </w:tc>
        <w:tc>
          <w:tcPr>
            <w:tcW w:w="1134" w:type="dxa"/>
            <w:tcBorders>
              <w:top w:val="nil"/>
              <w:left w:val="nil"/>
              <w:bottom w:val="single" w:sz="4" w:space="0" w:color="auto"/>
              <w:right w:val="single" w:sz="4" w:space="0" w:color="auto"/>
            </w:tcBorders>
            <w:shd w:val="clear" w:color="auto" w:fill="auto"/>
            <w:vAlign w:val="center"/>
            <w:hideMark/>
          </w:tcPr>
          <w:p w14:paraId="0D76FBF0" w14:textId="2EE85E70"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-24,88%</w:t>
            </w:r>
          </w:p>
        </w:tc>
        <w:tc>
          <w:tcPr>
            <w:tcW w:w="992" w:type="dxa"/>
            <w:tcBorders>
              <w:top w:val="nil"/>
              <w:left w:val="nil"/>
              <w:bottom w:val="single" w:sz="4" w:space="0" w:color="auto"/>
              <w:right w:val="single" w:sz="4" w:space="0" w:color="auto"/>
            </w:tcBorders>
            <w:shd w:val="clear" w:color="auto" w:fill="auto"/>
            <w:vAlign w:val="center"/>
            <w:hideMark/>
          </w:tcPr>
          <w:p w14:paraId="28ABD877" w14:textId="5EE57EEC"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-28,04%</w:t>
            </w:r>
          </w:p>
        </w:tc>
        <w:tc>
          <w:tcPr>
            <w:tcW w:w="1089" w:type="dxa"/>
            <w:tcBorders>
              <w:top w:val="nil"/>
              <w:left w:val="nil"/>
              <w:bottom w:val="single" w:sz="4" w:space="0" w:color="auto"/>
              <w:right w:val="single" w:sz="4" w:space="0" w:color="auto"/>
            </w:tcBorders>
            <w:shd w:val="clear" w:color="auto" w:fill="auto"/>
            <w:vAlign w:val="center"/>
            <w:hideMark/>
          </w:tcPr>
          <w:p w14:paraId="639C227F" w14:textId="17BA3E86"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47,10%</w:t>
            </w:r>
          </w:p>
        </w:tc>
        <w:tc>
          <w:tcPr>
            <w:tcW w:w="1701" w:type="dxa"/>
            <w:tcBorders>
              <w:top w:val="nil"/>
              <w:left w:val="nil"/>
              <w:bottom w:val="single" w:sz="4" w:space="0" w:color="auto"/>
              <w:right w:val="single" w:sz="4" w:space="0" w:color="auto"/>
            </w:tcBorders>
            <w:shd w:val="clear" w:color="auto" w:fill="auto"/>
            <w:vAlign w:val="center"/>
            <w:hideMark/>
          </w:tcPr>
          <w:p w14:paraId="77E45719" w14:textId="358CB323"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40,92%</w:t>
            </w:r>
          </w:p>
        </w:tc>
      </w:tr>
      <w:tr w:rsidR="00CA4ED2" w:rsidRPr="009E5925" w14:paraId="6B5A557E"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966F296"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3.2.3</w:t>
            </w:r>
          </w:p>
        </w:tc>
        <w:tc>
          <w:tcPr>
            <w:tcW w:w="3140" w:type="dxa"/>
            <w:tcBorders>
              <w:top w:val="nil"/>
              <w:left w:val="nil"/>
              <w:bottom w:val="single" w:sz="4" w:space="0" w:color="auto"/>
              <w:right w:val="single" w:sz="4" w:space="0" w:color="auto"/>
            </w:tcBorders>
            <w:shd w:val="clear" w:color="auto" w:fill="auto"/>
            <w:vAlign w:val="center"/>
            <w:hideMark/>
          </w:tcPr>
          <w:p w14:paraId="4D7520E2" w14:textId="77777777" w:rsidR="00CA4ED2" w:rsidRPr="009E5925" w:rsidRDefault="00CA4ED2" w:rsidP="009E6BE1">
            <w:pPr>
              <w:rPr>
                <w:rFonts w:ascii="Myriad Pro" w:hAnsi="Myriad Pro"/>
                <w:sz w:val="20"/>
                <w:szCs w:val="20"/>
              </w:rPr>
            </w:pPr>
            <w:r w:rsidRPr="009E5925">
              <w:rPr>
                <w:rFonts w:ascii="Myriad Pro" w:hAnsi="Myriad Pro"/>
                <w:sz w:val="20"/>
                <w:szCs w:val="20"/>
              </w:rPr>
              <w:t>Расходы на юридические и информационные услуги</w:t>
            </w:r>
          </w:p>
        </w:tc>
        <w:tc>
          <w:tcPr>
            <w:tcW w:w="1220" w:type="dxa"/>
            <w:tcBorders>
              <w:top w:val="nil"/>
              <w:left w:val="nil"/>
              <w:bottom w:val="single" w:sz="4" w:space="0" w:color="auto"/>
              <w:right w:val="single" w:sz="4" w:space="0" w:color="auto"/>
            </w:tcBorders>
            <w:shd w:val="clear" w:color="auto" w:fill="auto"/>
            <w:vAlign w:val="center"/>
            <w:hideMark/>
          </w:tcPr>
          <w:p w14:paraId="217B6761"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455,29</w:t>
            </w:r>
          </w:p>
        </w:tc>
        <w:tc>
          <w:tcPr>
            <w:tcW w:w="1569" w:type="dxa"/>
            <w:tcBorders>
              <w:top w:val="nil"/>
              <w:left w:val="nil"/>
              <w:bottom w:val="single" w:sz="4" w:space="0" w:color="auto"/>
              <w:right w:val="single" w:sz="4" w:space="0" w:color="auto"/>
            </w:tcBorders>
            <w:shd w:val="clear" w:color="auto" w:fill="auto"/>
            <w:vAlign w:val="center"/>
            <w:hideMark/>
          </w:tcPr>
          <w:p w14:paraId="1639AF96"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35,34</w:t>
            </w:r>
          </w:p>
        </w:tc>
        <w:tc>
          <w:tcPr>
            <w:tcW w:w="1231" w:type="dxa"/>
            <w:tcBorders>
              <w:top w:val="nil"/>
              <w:left w:val="nil"/>
              <w:bottom w:val="single" w:sz="4" w:space="0" w:color="auto"/>
              <w:right w:val="single" w:sz="4" w:space="0" w:color="auto"/>
            </w:tcBorders>
            <w:shd w:val="clear" w:color="auto" w:fill="auto"/>
            <w:vAlign w:val="center"/>
            <w:hideMark/>
          </w:tcPr>
          <w:p w14:paraId="3E11BB93"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31,51</w:t>
            </w:r>
          </w:p>
        </w:tc>
        <w:tc>
          <w:tcPr>
            <w:tcW w:w="1462" w:type="dxa"/>
            <w:tcBorders>
              <w:top w:val="nil"/>
              <w:left w:val="nil"/>
              <w:bottom w:val="single" w:sz="4" w:space="0" w:color="auto"/>
              <w:right w:val="single" w:sz="4" w:space="0" w:color="auto"/>
            </w:tcBorders>
            <w:shd w:val="clear" w:color="auto" w:fill="auto"/>
            <w:vAlign w:val="center"/>
            <w:hideMark/>
          </w:tcPr>
          <w:p w14:paraId="4955C514"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30,19</w:t>
            </w:r>
          </w:p>
        </w:tc>
        <w:tc>
          <w:tcPr>
            <w:tcW w:w="1134" w:type="dxa"/>
            <w:tcBorders>
              <w:top w:val="nil"/>
              <w:left w:val="nil"/>
              <w:bottom w:val="single" w:sz="4" w:space="0" w:color="auto"/>
              <w:right w:val="single" w:sz="4" w:space="0" w:color="auto"/>
            </w:tcBorders>
            <w:shd w:val="clear" w:color="auto" w:fill="auto"/>
            <w:vAlign w:val="center"/>
            <w:hideMark/>
          </w:tcPr>
          <w:p w14:paraId="7A765F76" w14:textId="1757AE1C"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-10,84%</w:t>
            </w:r>
          </w:p>
        </w:tc>
        <w:tc>
          <w:tcPr>
            <w:tcW w:w="992" w:type="dxa"/>
            <w:tcBorders>
              <w:top w:val="nil"/>
              <w:left w:val="nil"/>
              <w:bottom w:val="single" w:sz="4" w:space="0" w:color="auto"/>
              <w:right w:val="single" w:sz="4" w:space="0" w:color="auto"/>
            </w:tcBorders>
            <w:shd w:val="clear" w:color="auto" w:fill="auto"/>
            <w:vAlign w:val="center"/>
            <w:hideMark/>
          </w:tcPr>
          <w:p w14:paraId="2A3931D9" w14:textId="52808D64"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-14,57%</w:t>
            </w:r>
          </w:p>
        </w:tc>
        <w:tc>
          <w:tcPr>
            <w:tcW w:w="1089" w:type="dxa"/>
            <w:tcBorders>
              <w:top w:val="nil"/>
              <w:left w:val="nil"/>
              <w:bottom w:val="single" w:sz="4" w:space="0" w:color="auto"/>
              <w:right w:val="single" w:sz="4" w:space="0" w:color="auto"/>
            </w:tcBorders>
            <w:shd w:val="clear" w:color="auto" w:fill="auto"/>
            <w:vAlign w:val="center"/>
            <w:hideMark/>
          </w:tcPr>
          <w:p w14:paraId="6F3A0E99" w14:textId="79B66260"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-93,08%</w:t>
            </w:r>
          </w:p>
        </w:tc>
        <w:tc>
          <w:tcPr>
            <w:tcW w:w="1701" w:type="dxa"/>
            <w:tcBorders>
              <w:top w:val="nil"/>
              <w:left w:val="nil"/>
              <w:bottom w:val="single" w:sz="4" w:space="0" w:color="auto"/>
              <w:right w:val="single" w:sz="4" w:space="0" w:color="auto"/>
            </w:tcBorders>
            <w:shd w:val="clear" w:color="auto" w:fill="auto"/>
            <w:vAlign w:val="center"/>
            <w:hideMark/>
          </w:tcPr>
          <w:p w14:paraId="214EE956" w14:textId="56115EBD"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-93,37%</w:t>
            </w:r>
          </w:p>
        </w:tc>
      </w:tr>
      <w:tr w:rsidR="00CA4ED2" w:rsidRPr="009E5925" w14:paraId="799B7B08"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38EA708"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lastRenderedPageBreak/>
              <w:t>3.2.4</w:t>
            </w:r>
          </w:p>
        </w:tc>
        <w:tc>
          <w:tcPr>
            <w:tcW w:w="3140" w:type="dxa"/>
            <w:tcBorders>
              <w:top w:val="nil"/>
              <w:left w:val="nil"/>
              <w:bottom w:val="single" w:sz="4" w:space="0" w:color="auto"/>
              <w:right w:val="single" w:sz="4" w:space="0" w:color="auto"/>
            </w:tcBorders>
            <w:shd w:val="clear" w:color="auto" w:fill="auto"/>
            <w:vAlign w:val="center"/>
            <w:hideMark/>
          </w:tcPr>
          <w:p w14:paraId="12AA92E2" w14:textId="77777777" w:rsidR="00CA4ED2" w:rsidRPr="009E5925" w:rsidRDefault="00CA4ED2" w:rsidP="009E6BE1">
            <w:pPr>
              <w:rPr>
                <w:rFonts w:ascii="Myriad Pro" w:hAnsi="Myriad Pro"/>
                <w:sz w:val="20"/>
                <w:szCs w:val="20"/>
              </w:rPr>
            </w:pPr>
            <w:r w:rsidRPr="009E5925">
              <w:rPr>
                <w:rFonts w:ascii="Myriad Pro" w:hAnsi="Myriad Pro"/>
                <w:sz w:val="20"/>
                <w:szCs w:val="20"/>
              </w:rPr>
              <w:t>Расходы на аудиторские и консультационные услуги</w:t>
            </w:r>
          </w:p>
        </w:tc>
        <w:tc>
          <w:tcPr>
            <w:tcW w:w="1220" w:type="dxa"/>
            <w:tcBorders>
              <w:top w:val="nil"/>
              <w:left w:val="nil"/>
              <w:bottom w:val="single" w:sz="4" w:space="0" w:color="auto"/>
              <w:right w:val="single" w:sz="4" w:space="0" w:color="auto"/>
            </w:tcBorders>
            <w:shd w:val="clear" w:color="auto" w:fill="auto"/>
            <w:vAlign w:val="center"/>
            <w:hideMark/>
          </w:tcPr>
          <w:p w14:paraId="34D1ABB0"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335,46</w:t>
            </w:r>
          </w:p>
        </w:tc>
        <w:tc>
          <w:tcPr>
            <w:tcW w:w="1569" w:type="dxa"/>
            <w:tcBorders>
              <w:top w:val="nil"/>
              <w:left w:val="nil"/>
              <w:bottom w:val="single" w:sz="4" w:space="0" w:color="auto"/>
              <w:right w:val="single" w:sz="4" w:space="0" w:color="auto"/>
            </w:tcBorders>
            <w:shd w:val="clear" w:color="auto" w:fill="auto"/>
            <w:vAlign w:val="center"/>
            <w:hideMark/>
          </w:tcPr>
          <w:p w14:paraId="6AB452A1"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376,32</w:t>
            </w:r>
          </w:p>
        </w:tc>
        <w:tc>
          <w:tcPr>
            <w:tcW w:w="1231" w:type="dxa"/>
            <w:tcBorders>
              <w:top w:val="nil"/>
              <w:left w:val="nil"/>
              <w:bottom w:val="single" w:sz="4" w:space="0" w:color="auto"/>
              <w:right w:val="single" w:sz="4" w:space="0" w:color="auto"/>
            </w:tcBorders>
            <w:shd w:val="clear" w:color="auto" w:fill="auto"/>
            <w:vAlign w:val="center"/>
            <w:hideMark/>
          </w:tcPr>
          <w:p w14:paraId="22D2E692"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236,65</w:t>
            </w:r>
          </w:p>
        </w:tc>
        <w:tc>
          <w:tcPr>
            <w:tcW w:w="1462" w:type="dxa"/>
            <w:tcBorders>
              <w:top w:val="nil"/>
              <w:left w:val="nil"/>
              <w:bottom w:val="single" w:sz="4" w:space="0" w:color="auto"/>
              <w:right w:val="single" w:sz="4" w:space="0" w:color="auto"/>
            </w:tcBorders>
            <w:shd w:val="clear" w:color="auto" w:fill="auto"/>
            <w:vAlign w:val="center"/>
            <w:hideMark/>
          </w:tcPr>
          <w:p w14:paraId="0FE44117"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226,70</w:t>
            </w:r>
          </w:p>
        </w:tc>
        <w:tc>
          <w:tcPr>
            <w:tcW w:w="1134" w:type="dxa"/>
            <w:tcBorders>
              <w:top w:val="nil"/>
              <w:left w:val="nil"/>
              <w:bottom w:val="single" w:sz="4" w:space="0" w:color="auto"/>
              <w:right w:val="single" w:sz="4" w:space="0" w:color="auto"/>
            </w:tcBorders>
            <w:shd w:val="clear" w:color="auto" w:fill="auto"/>
            <w:vAlign w:val="center"/>
            <w:hideMark/>
          </w:tcPr>
          <w:p w14:paraId="42A1BEDC" w14:textId="218B3D4C"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-37,11%</w:t>
            </w:r>
          </w:p>
        </w:tc>
        <w:tc>
          <w:tcPr>
            <w:tcW w:w="992" w:type="dxa"/>
            <w:tcBorders>
              <w:top w:val="nil"/>
              <w:left w:val="nil"/>
              <w:bottom w:val="single" w:sz="4" w:space="0" w:color="auto"/>
              <w:right w:val="single" w:sz="4" w:space="0" w:color="auto"/>
            </w:tcBorders>
            <w:shd w:val="clear" w:color="auto" w:fill="auto"/>
            <w:vAlign w:val="center"/>
            <w:hideMark/>
          </w:tcPr>
          <w:p w14:paraId="5223DDE7" w14:textId="2FB26E55"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-39,76%</w:t>
            </w:r>
          </w:p>
        </w:tc>
        <w:tc>
          <w:tcPr>
            <w:tcW w:w="1089" w:type="dxa"/>
            <w:tcBorders>
              <w:top w:val="nil"/>
              <w:left w:val="nil"/>
              <w:bottom w:val="single" w:sz="4" w:space="0" w:color="auto"/>
              <w:right w:val="single" w:sz="4" w:space="0" w:color="auto"/>
            </w:tcBorders>
            <w:shd w:val="clear" w:color="auto" w:fill="auto"/>
            <w:vAlign w:val="center"/>
            <w:hideMark/>
          </w:tcPr>
          <w:p w14:paraId="4504DAE8" w14:textId="7E23563D"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-29,46%</w:t>
            </w:r>
          </w:p>
        </w:tc>
        <w:tc>
          <w:tcPr>
            <w:tcW w:w="1701" w:type="dxa"/>
            <w:tcBorders>
              <w:top w:val="nil"/>
              <w:left w:val="nil"/>
              <w:bottom w:val="single" w:sz="4" w:space="0" w:color="auto"/>
              <w:right w:val="single" w:sz="4" w:space="0" w:color="auto"/>
            </w:tcBorders>
            <w:shd w:val="clear" w:color="auto" w:fill="auto"/>
            <w:vAlign w:val="center"/>
            <w:hideMark/>
          </w:tcPr>
          <w:p w14:paraId="664ED703" w14:textId="05EE1935"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-32,42%</w:t>
            </w:r>
          </w:p>
        </w:tc>
      </w:tr>
      <w:tr w:rsidR="00CA4ED2" w:rsidRPr="009E5925" w14:paraId="0F7A9906"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CCBE627"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3.2.5</w:t>
            </w:r>
          </w:p>
        </w:tc>
        <w:tc>
          <w:tcPr>
            <w:tcW w:w="3140" w:type="dxa"/>
            <w:tcBorders>
              <w:top w:val="nil"/>
              <w:left w:val="nil"/>
              <w:bottom w:val="single" w:sz="4" w:space="0" w:color="auto"/>
              <w:right w:val="single" w:sz="4" w:space="0" w:color="auto"/>
            </w:tcBorders>
            <w:shd w:val="clear" w:color="auto" w:fill="auto"/>
            <w:vAlign w:val="center"/>
            <w:hideMark/>
          </w:tcPr>
          <w:p w14:paraId="154956F0" w14:textId="77777777" w:rsidR="00CA4ED2" w:rsidRPr="009E5925" w:rsidRDefault="00CA4ED2" w:rsidP="009E6BE1">
            <w:pPr>
              <w:rPr>
                <w:rFonts w:ascii="Myriad Pro" w:hAnsi="Myriad Pro"/>
                <w:sz w:val="20"/>
                <w:szCs w:val="20"/>
              </w:rPr>
            </w:pPr>
            <w:r w:rsidRPr="009E5925">
              <w:rPr>
                <w:rFonts w:ascii="Myriad Pro" w:hAnsi="Myriad Pro"/>
                <w:sz w:val="20"/>
                <w:szCs w:val="20"/>
              </w:rPr>
              <w:t>Транспортные услуги</w:t>
            </w:r>
          </w:p>
        </w:tc>
        <w:tc>
          <w:tcPr>
            <w:tcW w:w="1220" w:type="dxa"/>
            <w:tcBorders>
              <w:top w:val="nil"/>
              <w:left w:val="nil"/>
              <w:bottom w:val="single" w:sz="4" w:space="0" w:color="auto"/>
              <w:right w:val="single" w:sz="4" w:space="0" w:color="auto"/>
            </w:tcBorders>
            <w:shd w:val="clear" w:color="auto" w:fill="auto"/>
            <w:vAlign w:val="center"/>
            <w:hideMark/>
          </w:tcPr>
          <w:p w14:paraId="3998F6D3"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204,97</w:t>
            </w:r>
          </w:p>
        </w:tc>
        <w:tc>
          <w:tcPr>
            <w:tcW w:w="1569" w:type="dxa"/>
            <w:tcBorders>
              <w:top w:val="nil"/>
              <w:left w:val="nil"/>
              <w:bottom w:val="single" w:sz="4" w:space="0" w:color="auto"/>
              <w:right w:val="single" w:sz="4" w:space="0" w:color="auto"/>
            </w:tcBorders>
            <w:shd w:val="clear" w:color="auto" w:fill="auto"/>
            <w:vAlign w:val="center"/>
            <w:hideMark/>
          </w:tcPr>
          <w:p w14:paraId="3C41DAFD"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229,93</w:t>
            </w:r>
          </w:p>
        </w:tc>
        <w:tc>
          <w:tcPr>
            <w:tcW w:w="1231" w:type="dxa"/>
            <w:tcBorders>
              <w:top w:val="nil"/>
              <w:left w:val="nil"/>
              <w:bottom w:val="single" w:sz="4" w:space="0" w:color="auto"/>
              <w:right w:val="single" w:sz="4" w:space="0" w:color="auto"/>
            </w:tcBorders>
            <w:shd w:val="clear" w:color="auto" w:fill="auto"/>
            <w:vAlign w:val="center"/>
            <w:hideMark/>
          </w:tcPr>
          <w:p w14:paraId="457AE9B0"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189,94</w:t>
            </w:r>
          </w:p>
        </w:tc>
        <w:tc>
          <w:tcPr>
            <w:tcW w:w="1462" w:type="dxa"/>
            <w:tcBorders>
              <w:top w:val="nil"/>
              <w:left w:val="nil"/>
              <w:bottom w:val="single" w:sz="4" w:space="0" w:color="auto"/>
              <w:right w:val="single" w:sz="4" w:space="0" w:color="auto"/>
            </w:tcBorders>
            <w:shd w:val="clear" w:color="auto" w:fill="auto"/>
            <w:vAlign w:val="center"/>
            <w:hideMark/>
          </w:tcPr>
          <w:p w14:paraId="1763CD3F" w14:textId="77777777" w:rsidR="00CA4ED2" w:rsidRPr="009E5925" w:rsidRDefault="00CA4ED2" w:rsidP="009E6BE1">
            <w:pPr>
              <w:jc w:val="center"/>
              <w:rPr>
                <w:rFonts w:ascii="Myriad Pro" w:hAnsi="Myriad Pro"/>
                <w:sz w:val="20"/>
                <w:szCs w:val="20"/>
              </w:rPr>
            </w:pPr>
            <w:r w:rsidRPr="009E5925">
              <w:rPr>
                <w:rFonts w:ascii="Myriad Pro" w:hAnsi="Myriad Pro"/>
                <w:sz w:val="20"/>
                <w:szCs w:val="20"/>
              </w:rPr>
              <w:t>181,96</w:t>
            </w:r>
          </w:p>
        </w:tc>
        <w:tc>
          <w:tcPr>
            <w:tcW w:w="1134" w:type="dxa"/>
            <w:tcBorders>
              <w:top w:val="nil"/>
              <w:left w:val="nil"/>
              <w:bottom w:val="single" w:sz="4" w:space="0" w:color="auto"/>
              <w:right w:val="single" w:sz="4" w:space="0" w:color="auto"/>
            </w:tcBorders>
            <w:shd w:val="clear" w:color="auto" w:fill="auto"/>
            <w:vAlign w:val="center"/>
            <w:hideMark/>
          </w:tcPr>
          <w:p w14:paraId="6AC5A83A" w14:textId="1AC2DCF6"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-17,39%</w:t>
            </w:r>
          </w:p>
        </w:tc>
        <w:tc>
          <w:tcPr>
            <w:tcW w:w="992" w:type="dxa"/>
            <w:tcBorders>
              <w:top w:val="nil"/>
              <w:left w:val="nil"/>
              <w:bottom w:val="single" w:sz="4" w:space="0" w:color="auto"/>
              <w:right w:val="single" w:sz="4" w:space="0" w:color="auto"/>
            </w:tcBorders>
            <w:shd w:val="clear" w:color="auto" w:fill="auto"/>
            <w:vAlign w:val="center"/>
            <w:hideMark/>
          </w:tcPr>
          <w:p w14:paraId="3BD397B5" w14:textId="5AEADCC9"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-20,86%</w:t>
            </w:r>
          </w:p>
        </w:tc>
        <w:tc>
          <w:tcPr>
            <w:tcW w:w="1089" w:type="dxa"/>
            <w:tcBorders>
              <w:top w:val="nil"/>
              <w:left w:val="nil"/>
              <w:bottom w:val="single" w:sz="4" w:space="0" w:color="auto"/>
              <w:right w:val="single" w:sz="4" w:space="0" w:color="auto"/>
            </w:tcBorders>
            <w:shd w:val="clear" w:color="auto" w:fill="auto"/>
            <w:vAlign w:val="center"/>
            <w:hideMark/>
          </w:tcPr>
          <w:p w14:paraId="3F6FBE1D" w14:textId="4871DACE"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-7,33%</w:t>
            </w:r>
          </w:p>
        </w:tc>
        <w:tc>
          <w:tcPr>
            <w:tcW w:w="1701" w:type="dxa"/>
            <w:tcBorders>
              <w:top w:val="nil"/>
              <w:left w:val="nil"/>
              <w:bottom w:val="single" w:sz="4" w:space="0" w:color="auto"/>
              <w:right w:val="single" w:sz="4" w:space="0" w:color="auto"/>
            </w:tcBorders>
            <w:shd w:val="clear" w:color="auto" w:fill="auto"/>
            <w:vAlign w:val="center"/>
            <w:hideMark/>
          </w:tcPr>
          <w:p w14:paraId="3CDD43B0" w14:textId="0D38BA51" w:rsidR="00CA4ED2" w:rsidRPr="009E5925" w:rsidRDefault="00CA4ED2" w:rsidP="009E6BE1">
            <w:pPr>
              <w:jc w:val="center"/>
              <w:rPr>
                <w:rFonts w:ascii="Myriad Pro" w:hAnsi="Myriad Pro"/>
                <w:sz w:val="20"/>
                <w:szCs w:val="20"/>
              </w:rPr>
            </w:pPr>
            <w:r w:rsidRPr="009E5925">
              <w:rPr>
                <w:rFonts w:ascii="Myriad Pro" w:hAnsi="Myriad Pro"/>
                <w:color w:val="000000"/>
                <w:sz w:val="20"/>
                <w:szCs w:val="20"/>
                <w:lang w:eastAsia="en-US"/>
              </w:rPr>
              <w:t>-11,23%</w:t>
            </w:r>
          </w:p>
        </w:tc>
      </w:tr>
      <w:tr w:rsidR="004F2ADD" w:rsidRPr="009E5925" w14:paraId="19493C53"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6D4D25BD" w14:textId="77777777" w:rsidR="004F2ADD" w:rsidRPr="009E5925" w:rsidRDefault="004F2ADD" w:rsidP="009E6BE1">
            <w:pPr>
              <w:jc w:val="center"/>
              <w:rPr>
                <w:rFonts w:ascii="Myriad Pro" w:hAnsi="Myriad Pro"/>
                <w:sz w:val="20"/>
                <w:szCs w:val="20"/>
              </w:rPr>
            </w:pPr>
            <w:r w:rsidRPr="009E5925">
              <w:rPr>
                <w:rFonts w:ascii="Myriad Pro" w:hAnsi="Myriad Pro"/>
                <w:sz w:val="20"/>
                <w:szCs w:val="20"/>
              </w:rPr>
              <w:t>3.2.6</w:t>
            </w:r>
          </w:p>
        </w:tc>
        <w:tc>
          <w:tcPr>
            <w:tcW w:w="3140" w:type="dxa"/>
            <w:tcBorders>
              <w:top w:val="nil"/>
              <w:left w:val="nil"/>
              <w:bottom w:val="single" w:sz="4" w:space="0" w:color="auto"/>
              <w:right w:val="single" w:sz="4" w:space="0" w:color="auto"/>
            </w:tcBorders>
            <w:shd w:val="clear" w:color="auto" w:fill="auto"/>
            <w:vAlign w:val="center"/>
            <w:hideMark/>
          </w:tcPr>
          <w:p w14:paraId="43ADA418" w14:textId="77777777" w:rsidR="004F2ADD" w:rsidRPr="009E5925" w:rsidRDefault="004F2ADD" w:rsidP="009E6BE1">
            <w:pPr>
              <w:rPr>
                <w:rFonts w:ascii="Myriad Pro" w:hAnsi="Myriad Pro"/>
                <w:sz w:val="20"/>
                <w:szCs w:val="20"/>
              </w:rPr>
            </w:pPr>
            <w:r w:rsidRPr="009E5925">
              <w:rPr>
                <w:rFonts w:ascii="Myriad Pro" w:hAnsi="Myriad Pro"/>
                <w:sz w:val="20"/>
                <w:szCs w:val="20"/>
              </w:rPr>
              <w:t>прочие услуги сторонних организаций</w:t>
            </w:r>
          </w:p>
        </w:tc>
        <w:tc>
          <w:tcPr>
            <w:tcW w:w="1220" w:type="dxa"/>
            <w:tcBorders>
              <w:top w:val="nil"/>
              <w:left w:val="nil"/>
              <w:bottom w:val="single" w:sz="4" w:space="0" w:color="auto"/>
              <w:right w:val="single" w:sz="4" w:space="0" w:color="auto"/>
            </w:tcBorders>
            <w:shd w:val="clear" w:color="auto" w:fill="auto"/>
            <w:vAlign w:val="center"/>
            <w:hideMark/>
          </w:tcPr>
          <w:p w14:paraId="777CFDDD" w14:textId="77777777" w:rsidR="004F2ADD" w:rsidRPr="009E5925" w:rsidRDefault="004F2ADD" w:rsidP="009E6BE1">
            <w:pPr>
              <w:jc w:val="center"/>
              <w:rPr>
                <w:rFonts w:ascii="Myriad Pro" w:hAnsi="Myriad Pro"/>
                <w:sz w:val="20"/>
                <w:szCs w:val="20"/>
              </w:rPr>
            </w:pPr>
            <w:r w:rsidRPr="009E5925">
              <w:rPr>
                <w:rFonts w:ascii="Myriad Pro" w:hAnsi="Myriad Pro"/>
                <w:sz w:val="20"/>
                <w:szCs w:val="20"/>
              </w:rPr>
              <w:t>6 158,82</w:t>
            </w:r>
          </w:p>
        </w:tc>
        <w:tc>
          <w:tcPr>
            <w:tcW w:w="1569" w:type="dxa"/>
            <w:tcBorders>
              <w:top w:val="nil"/>
              <w:left w:val="nil"/>
              <w:bottom w:val="single" w:sz="4" w:space="0" w:color="auto"/>
              <w:right w:val="single" w:sz="4" w:space="0" w:color="auto"/>
            </w:tcBorders>
            <w:shd w:val="clear" w:color="auto" w:fill="auto"/>
            <w:vAlign w:val="center"/>
            <w:hideMark/>
          </w:tcPr>
          <w:p w14:paraId="1123FCA0" w14:textId="77777777" w:rsidR="004F2ADD" w:rsidRPr="009E5925" w:rsidRDefault="004F2ADD" w:rsidP="009E6BE1">
            <w:pPr>
              <w:jc w:val="center"/>
              <w:rPr>
                <w:rFonts w:ascii="Myriad Pro" w:hAnsi="Myriad Pro"/>
                <w:sz w:val="20"/>
                <w:szCs w:val="20"/>
              </w:rPr>
            </w:pPr>
            <w:r w:rsidRPr="009E5925">
              <w:rPr>
                <w:rFonts w:ascii="Myriad Pro" w:hAnsi="Myriad Pro"/>
                <w:sz w:val="20"/>
                <w:szCs w:val="20"/>
              </w:rPr>
              <w:t>81 088,35</w:t>
            </w:r>
          </w:p>
        </w:tc>
        <w:tc>
          <w:tcPr>
            <w:tcW w:w="1231" w:type="dxa"/>
            <w:tcBorders>
              <w:top w:val="nil"/>
              <w:left w:val="nil"/>
              <w:bottom w:val="single" w:sz="4" w:space="0" w:color="auto"/>
              <w:right w:val="single" w:sz="4" w:space="0" w:color="auto"/>
            </w:tcBorders>
            <w:shd w:val="clear" w:color="auto" w:fill="auto"/>
            <w:vAlign w:val="center"/>
            <w:hideMark/>
          </w:tcPr>
          <w:p w14:paraId="2C9F4AFC" w14:textId="77777777" w:rsidR="004F2ADD" w:rsidRPr="009E5925" w:rsidRDefault="004F2ADD" w:rsidP="009E6BE1">
            <w:pPr>
              <w:jc w:val="center"/>
              <w:rPr>
                <w:rFonts w:ascii="Myriad Pro" w:hAnsi="Myriad Pro"/>
                <w:sz w:val="20"/>
                <w:szCs w:val="20"/>
              </w:rPr>
            </w:pPr>
            <w:r w:rsidRPr="009E5925">
              <w:rPr>
                <w:rFonts w:ascii="Myriad Pro" w:hAnsi="Myriad Pro"/>
                <w:sz w:val="20"/>
                <w:szCs w:val="20"/>
              </w:rPr>
              <w:t>8 045,12</w:t>
            </w:r>
          </w:p>
        </w:tc>
        <w:tc>
          <w:tcPr>
            <w:tcW w:w="1462" w:type="dxa"/>
            <w:tcBorders>
              <w:top w:val="nil"/>
              <w:left w:val="nil"/>
              <w:bottom w:val="single" w:sz="4" w:space="0" w:color="auto"/>
              <w:right w:val="single" w:sz="4" w:space="0" w:color="auto"/>
            </w:tcBorders>
            <w:shd w:val="clear" w:color="auto" w:fill="auto"/>
            <w:vAlign w:val="center"/>
            <w:hideMark/>
          </w:tcPr>
          <w:p w14:paraId="760C7C9C" w14:textId="77777777" w:rsidR="004F2ADD" w:rsidRPr="009E5925" w:rsidRDefault="004F2ADD" w:rsidP="009E6BE1">
            <w:pPr>
              <w:jc w:val="center"/>
              <w:rPr>
                <w:rFonts w:ascii="Myriad Pro" w:hAnsi="Myriad Pro"/>
                <w:sz w:val="20"/>
                <w:szCs w:val="20"/>
              </w:rPr>
            </w:pPr>
            <w:r w:rsidRPr="009E5925">
              <w:rPr>
                <w:rFonts w:ascii="Myriad Pro" w:hAnsi="Myriad Pro"/>
                <w:sz w:val="20"/>
                <w:szCs w:val="20"/>
              </w:rPr>
              <w:t>7 706,95</w:t>
            </w:r>
          </w:p>
        </w:tc>
        <w:tc>
          <w:tcPr>
            <w:tcW w:w="1134" w:type="dxa"/>
            <w:tcBorders>
              <w:top w:val="nil"/>
              <w:left w:val="nil"/>
              <w:bottom w:val="single" w:sz="4" w:space="0" w:color="auto"/>
              <w:right w:val="single" w:sz="4" w:space="0" w:color="auto"/>
            </w:tcBorders>
            <w:shd w:val="clear" w:color="auto" w:fill="auto"/>
            <w:vAlign w:val="center"/>
            <w:hideMark/>
          </w:tcPr>
          <w:p w14:paraId="58156F6C" w14:textId="6A095F22"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-90,08%</w:t>
            </w:r>
          </w:p>
        </w:tc>
        <w:tc>
          <w:tcPr>
            <w:tcW w:w="992" w:type="dxa"/>
            <w:tcBorders>
              <w:top w:val="nil"/>
              <w:left w:val="nil"/>
              <w:bottom w:val="single" w:sz="4" w:space="0" w:color="auto"/>
              <w:right w:val="single" w:sz="4" w:space="0" w:color="auto"/>
            </w:tcBorders>
            <w:shd w:val="clear" w:color="auto" w:fill="auto"/>
            <w:vAlign w:val="center"/>
            <w:hideMark/>
          </w:tcPr>
          <w:p w14:paraId="49605AB9" w14:textId="2B25A664"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-90,50%</w:t>
            </w:r>
          </w:p>
        </w:tc>
        <w:tc>
          <w:tcPr>
            <w:tcW w:w="1089" w:type="dxa"/>
            <w:tcBorders>
              <w:top w:val="nil"/>
              <w:left w:val="nil"/>
              <w:bottom w:val="single" w:sz="4" w:space="0" w:color="auto"/>
              <w:right w:val="single" w:sz="4" w:space="0" w:color="auto"/>
            </w:tcBorders>
            <w:shd w:val="clear" w:color="auto" w:fill="auto"/>
            <w:vAlign w:val="center"/>
            <w:hideMark/>
          </w:tcPr>
          <w:p w14:paraId="108558E8" w14:textId="1C2B3622"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30,63%</w:t>
            </w:r>
          </w:p>
        </w:tc>
        <w:tc>
          <w:tcPr>
            <w:tcW w:w="1701" w:type="dxa"/>
            <w:tcBorders>
              <w:top w:val="nil"/>
              <w:left w:val="nil"/>
              <w:bottom w:val="single" w:sz="4" w:space="0" w:color="auto"/>
              <w:right w:val="single" w:sz="4" w:space="0" w:color="auto"/>
            </w:tcBorders>
            <w:shd w:val="clear" w:color="auto" w:fill="auto"/>
            <w:vAlign w:val="center"/>
            <w:hideMark/>
          </w:tcPr>
          <w:p w14:paraId="66B06CC2" w14:textId="63B05A43"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25,14%</w:t>
            </w:r>
          </w:p>
        </w:tc>
      </w:tr>
      <w:tr w:rsidR="004F2ADD" w:rsidRPr="009E5925" w14:paraId="32A6A905"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299BFA92" w14:textId="77777777" w:rsidR="004F2ADD" w:rsidRPr="009E5925" w:rsidRDefault="004F2ADD" w:rsidP="009E6BE1">
            <w:pPr>
              <w:jc w:val="center"/>
              <w:rPr>
                <w:rFonts w:ascii="Myriad Pro" w:hAnsi="Myriad Pro"/>
                <w:sz w:val="20"/>
                <w:szCs w:val="20"/>
              </w:rPr>
            </w:pPr>
            <w:r w:rsidRPr="009E5925">
              <w:rPr>
                <w:rFonts w:ascii="Myriad Pro" w:hAnsi="Myriad Pro"/>
                <w:sz w:val="20"/>
                <w:szCs w:val="20"/>
              </w:rPr>
              <w:t>3.2.6.1</w:t>
            </w:r>
          </w:p>
        </w:tc>
        <w:tc>
          <w:tcPr>
            <w:tcW w:w="3140" w:type="dxa"/>
            <w:tcBorders>
              <w:top w:val="nil"/>
              <w:left w:val="nil"/>
              <w:bottom w:val="single" w:sz="4" w:space="0" w:color="auto"/>
              <w:right w:val="single" w:sz="4" w:space="0" w:color="auto"/>
            </w:tcBorders>
            <w:shd w:val="clear" w:color="auto" w:fill="auto"/>
            <w:vAlign w:val="center"/>
            <w:hideMark/>
          </w:tcPr>
          <w:p w14:paraId="5FE87247" w14:textId="77777777" w:rsidR="004F2ADD" w:rsidRPr="009E5925" w:rsidRDefault="004F2ADD" w:rsidP="009E6BE1">
            <w:pPr>
              <w:rPr>
                <w:rFonts w:ascii="Myriad Pro" w:hAnsi="Myriad Pro"/>
                <w:sz w:val="20"/>
                <w:szCs w:val="20"/>
              </w:rPr>
            </w:pPr>
            <w:r w:rsidRPr="009E5925">
              <w:rPr>
                <w:rFonts w:ascii="Myriad Pro" w:hAnsi="Myriad Pro"/>
                <w:sz w:val="20"/>
                <w:szCs w:val="20"/>
              </w:rPr>
              <w:t>содержание управляющей компании ИА МРСК</w:t>
            </w:r>
          </w:p>
        </w:tc>
        <w:tc>
          <w:tcPr>
            <w:tcW w:w="1220" w:type="dxa"/>
            <w:tcBorders>
              <w:top w:val="nil"/>
              <w:left w:val="nil"/>
              <w:bottom w:val="single" w:sz="4" w:space="0" w:color="auto"/>
              <w:right w:val="single" w:sz="4" w:space="0" w:color="auto"/>
            </w:tcBorders>
            <w:shd w:val="clear" w:color="auto" w:fill="auto"/>
            <w:vAlign w:val="center"/>
            <w:hideMark/>
          </w:tcPr>
          <w:p w14:paraId="7374F351" w14:textId="77777777" w:rsidR="004F2ADD" w:rsidRPr="009E5925" w:rsidRDefault="004F2ADD" w:rsidP="009E6BE1">
            <w:pPr>
              <w:jc w:val="center"/>
              <w:rPr>
                <w:rFonts w:ascii="Myriad Pro" w:hAnsi="Myriad Pro"/>
                <w:sz w:val="20"/>
                <w:szCs w:val="20"/>
              </w:rPr>
            </w:pPr>
            <w:r w:rsidRPr="009E5925">
              <w:rPr>
                <w:rFonts w:ascii="Myriad Pro" w:hAnsi="Myriad Pro"/>
                <w:sz w:val="20"/>
                <w:szCs w:val="20"/>
              </w:rPr>
              <w:t>0,00</w:t>
            </w:r>
          </w:p>
        </w:tc>
        <w:tc>
          <w:tcPr>
            <w:tcW w:w="1569" w:type="dxa"/>
            <w:tcBorders>
              <w:top w:val="nil"/>
              <w:left w:val="nil"/>
              <w:bottom w:val="single" w:sz="4" w:space="0" w:color="auto"/>
              <w:right w:val="single" w:sz="4" w:space="0" w:color="auto"/>
            </w:tcBorders>
            <w:shd w:val="clear" w:color="auto" w:fill="auto"/>
            <w:vAlign w:val="center"/>
            <w:hideMark/>
          </w:tcPr>
          <w:p w14:paraId="68A76F59" w14:textId="77777777" w:rsidR="004F2ADD" w:rsidRPr="009E5925" w:rsidRDefault="004F2ADD" w:rsidP="009E6BE1">
            <w:pPr>
              <w:jc w:val="center"/>
              <w:rPr>
                <w:rFonts w:ascii="Myriad Pro" w:hAnsi="Myriad Pro"/>
                <w:sz w:val="20"/>
                <w:szCs w:val="20"/>
              </w:rPr>
            </w:pPr>
            <w:r w:rsidRPr="009E5925">
              <w:rPr>
                <w:rFonts w:ascii="Myriad Pro" w:hAnsi="Myriad Pro"/>
                <w:sz w:val="20"/>
                <w:szCs w:val="20"/>
              </w:rPr>
              <w:t>48 360,00</w:t>
            </w:r>
          </w:p>
        </w:tc>
        <w:tc>
          <w:tcPr>
            <w:tcW w:w="1231" w:type="dxa"/>
            <w:tcBorders>
              <w:top w:val="nil"/>
              <w:left w:val="nil"/>
              <w:bottom w:val="single" w:sz="4" w:space="0" w:color="auto"/>
              <w:right w:val="single" w:sz="4" w:space="0" w:color="auto"/>
            </w:tcBorders>
            <w:shd w:val="clear" w:color="auto" w:fill="auto"/>
            <w:vAlign w:val="center"/>
            <w:hideMark/>
          </w:tcPr>
          <w:p w14:paraId="7A678C29" w14:textId="77777777" w:rsidR="004F2ADD" w:rsidRPr="009E5925" w:rsidRDefault="004F2ADD" w:rsidP="009E6BE1">
            <w:pPr>
              <w:jc w:val="center"/>
              <w:rPr>
                <w:rFonts w:ascii="Myriad Pro" w:hAnsi="Myriad Pro"/>
                <w:sz w:val="20"/>
                <w:szCs w:val="20"/>
              </w:rPr>
            </w:pPr>
            <w:r w:rsidRPr="009E5925">
              <w:rPr>
                <w:rFonts w:ascii="Myriad Pro" w:hAnsi="Myriad Pro"/>
                <w:sz w:val="20"/>
                <w:szCs w:val="20"/>
              </w:rPr>
              <w:t>0,00</w:t>
            </w:r>
          </w:p>
        </w:tc>
        <w:tc>
          <w:tcPr>
            <w:tcW w:w="1462" w:type="dxa"/>
            <w:tcBorders>
              <w:top w:val="nil"/>
              <w:left w:val="nil"/>
              <w:bottom w:val="single" w:sz="4" w:space="0" w:color="auto"/>
              <w:right w:val="single" w:sz="4" w:space="0" w:color="auto"/>
            </w:tcBorders>
            <w:shd w:val="clear" w:color="auto" w:fill="auto"/>
            <w:vAlign w:val="center"/>
            <w:hideMark/>
          </w:tcPr>
          <w:p w14:paraId="7178F122" w14:textId="77777777" w:rsidR="004F2ADD" w:rsidRPr="009E5925" w:rsidRDefault="004F2ADD" w:rsidP="009E6BE1">
            <w:pPr>
              <w:jc w:val="center"/>
              <w:rPr>
                <w:rFonts w:ascii="Myriad Pro" w:hAnsi="Myriad Pro"/>
                <w:sz w:val="20"/>
                <w:szCs w:val="20"/>
              </w:rPr>
            </w:pPr>
            <w:r w:rsidRPr="009E5925">
              <w:rPr>
                <w:rFonts w:ascii="Myriad Pro" w:hAnsi="Myriad Pro"/>
                <w:sz w:val="20"/>
                <w:szCs w:val="20"/>
              </w:rPr>
              <w:t>0,00</w:t>
            </w:r>
          </w:p>
        </w:tc>
        <w:tc>
          <w:tcPr>
            <w:tcW w:w="1134" w:type="dxa"/>
            <w:tcBorders>
              <w:top w:val="nil"/>
              <w:left w:val="nil"/>
              <w:bottom w:val="single" w:sz="4" w:space="0" w:color="auto"/>
              <w:right w:val="single" w:sz="4" w:space="0" w:color="auto"/>
            </w:tcBorders>
            <w:shd w:val="clear" w:color="auto" w:fill="auto"/>
            <w:vAlign w:val="center"/>
            <w:hideMark/>
          </w:tcPr>
          <w:p w14:paraId="47C7A973" w14:textId="7AC85EF8"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-100,00%</w:t>
            </w:r>
          </w:p>
        </w:tc>
        <w:tc>
          <w:tcPr>
            <w:tcW w:w="992" w:type="dxa"/>
            <w:tcBorders>
              <w:top w:val="nil"/>
              <w:left w:val="nil"/>
              <w:bottom w:val="single" w:sz="4" w:space="0" w:color="auto"/>
              <w:right w:val="single" w:sz="4" w:space="0" w:color="auto"/>
            </w:tcBorders>
            <w:shd w:val="clear" w:color="auto" w:fill="auto"/>
            <w:vAlign w:val="center"/>
            <w:hideMark/>
          </w:tcPr>
          <w:p w14:paraId="51BC839B" w14:textId="631D5E2F"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-100,00%</w:t>
            </w:r>
          </w:p>
        </w:tc>
        <w:tc>
          <w:tcPr>
            <w:tcW w:w="1089" w:type="dxa"/>
            <w:tcBorders>
              <w:top w:val="nil"/>
              <w:left w:val="nil"/>
              <w:bottom w:val="single" w:sz="4" w:space="0" w:color="auto"/>
              <w:right w:val="single" w:sz="4" w:space="0" w:color="auto"/>
            </w:tcBorders>
            <w:shd w:val="clear" w:color="auto" w:fill="auto"/>
            <w:vAlign w:val="center"/>
            <w:hideMark/>
          </w:tcPr>
          <w:p w14:paraId="4811C18D" w14:textId="0C4B4FEB"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 </w:t>
            </w:r>
          </w:p>
        </w:tc>
        <w:tc>
          <w:tcPr>
            <w:tcW w:w="1701" w:type="dxa"/>
            <w:tcBorders>
              <w:top w:val="nil"/>
              <w:left w:val="nil"/>
              <w:bottom w:val="single" w:sz="4" w:space="0" w:color="auto"/>
              <w:right w:val="single" w:sz="4" w:space="0" w:color="auto"/>
            </w:tcBorders>
            <w:shd w:val="clear" w:color="auto" w:fill="auto"/>
            <w:vAlign w:val="center"/>
            <w:hideMark/>
          </w:tcPr>
          <w:p w14:paraId="6C3B1BCE" w14:textId="4AB114E6"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 </w:t>
            </w:r>
          </w:p>
        </w:tc>
      </w:tr>
      <w:tr w:rsidR="004F2ADD" w:rsidRPr="009E5925" w14:paraId="76931089"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3EAEEFF8" w14:textId="77777777" w:rsidR="004F2ADD" w:rsidRPr="009E5925" w:rsidRDefault="004F2ADD" w:rsidP="009E6BE1">
            <w:pPr>
              <w:jc w:val="center"/>
              <w:rPr>
                <w:rFonts w:ascii="Myriad Pro" w:hAnsi="Myriad Pro"/>
                <w:sz w:val="20"/>
                <w:szCs w:val="20"/>
              </w:rPr>
            </w:pPr>
            <w:r w:rsidRPr="009E5925">
              <w:rPr>
                <w:rFonts w:ascii="Myriad Pro" w:hAnsi="Myriad Pro"/>
                <w:sz w:val="20"/>
                <w:szCs w:val="20"/>
              </w:rPr>
              <w:t>3.2.6.2</w:t>
            </w:r>
          </w:p>
        </w:tc>
        <w:tc>
          <w:tcPr>
            <w:tcW w:w="3140" w:type="dxa"/>
            <w:tcBorders>
              <w:top w:val="nil"/>
              <w:left w:val="nil"/>
              <w:bottom w:val="single" w:sz="4" w:space="0" w:color="auto"/>
              <w:right w:val="single" w:sz="4" w:space="0" w:color="auto"/>
            </w:tcBorders>
            <w:shd w:val="clear" w:color="auto" w:fill="auto"/>
            <w:vAlign w:val="center"/>
            <w:hideMark/>
          </w:tcPr>
          <w:p w14:paraId="5838DE0D" w14:textId="77777777" w:rsidR="004F2ADD" w:rsidRPr="009E5925" w:rsidRDefault="004F2ADD" w:rsidP="009E6BE1">
            <w:pPr>
              <w:rPr>
                <w:rFonts w:ascii="Myriad Pro" w:hAnsi="Myriad Pro"/>
                <w:sz w:val="20"/>
                <w:szCs w:val="20"/>
              </w:rPr>
            </w:pPr>
            <w:r w:rsidRPr="009E5925">
              <w:rPr>
                <w:rFonts w:ascii="Myriad Pro" w:hAnsi="Myriad Pro"/>
                <w:sz w:val="20"/>
                <w:szCs w:val="20"/>
              </w:rPr>
              <w:t>прочие</w:t>
            </w:r>
          </w:p>
        </w:tc>
        <w:tc>
          <w:tcPr>
            <w:tcW w:w="1220" w:type="dxa"/>
            <w:tcBorders>
              <w:top w:val="nil"/>
              <w:left w:val="nil"/>
              <w:bottom w:val="single" w:sz="4" w:space="0" w:color="auto"/>
              <w:right w:val="single" w:sz="4" w:space="0" w:color="auto"/>
            </w:tcBorders>
            <w:shd w:val="clear" w:color="auto" w:fill="auto"/>
            <w:vAlign w:val="center"/>
            <w:hideMark/>
          </w:tcPr>
          <w:p w14:paraId="18AB7436" w14:textId="77777777" w:rsidR="004F2ADD" w:rsidRPr="009E5925" w:rsidRDefault="004F2ADD" w:rsidP="009E6BE1">
            <w:pPr>
              <w:jc w:val="center"/>
              <w:rPr>
                <w:rFonts w:ascii="Myriad Pro" w:hAnsi="Myriad Pro"/>
                <w:sz w:val="20"/>
                <w:szCs w:val="20"/>
              </w:rPr>
            </w:pPr>
            <w:r w:rsidRPr="009E5925">
              <w:rPr>
                <w:rFonts w:ascii="Myriad Pro" w:hAnsi="Myriad Pro"/>
                <w:sz w:val="20"/>
                <w:szCs w:val="20"/>
              </w:rPr>
              <w:t>6 158,82</w:t>
            </w:r>
          </w:p>
        </w:tc>
        <w:tc>
          <w:tcPr>
            <w:tcW w:w="1569" w:type="dxa"/>
            <w:tcBorders>
              <w:top w:val="nil"/>
              <w:left w:val="nil"/>
              <w:bottom w:val="single" w:sz="4" w:space="0" w:color="auto"/>
              <w:right w:val="single" w:sz="4" w:space="0" w:color="auto"/>
            </w:tcBorders>
            <w:shd w:val="clear" w:color="auto" w:fill="auto"/>
            <w:vAlign w:val="center"/>
            <w:hideMark/>
          </w:tcPr>
          <w:p w14:paraId="04960D25" w14:textId="77777777" w:rsidR="004F2ADD" w:rsidRPr="009E5925" w:rsidRDefault="004F2ADD" w:rsidP="009E6BE1">
            <w:pPr>
              <w:jc w:val="center"/>
              <w:rPr>
                <w:rFonts w:ascii="Myriad Pro" w:hAnsi="Myriad Pro"/>
                <w:sz w:val="20"/>
                <w:szCs w:val="20"/>
              </w:rPr>
            </w:pPr>
            <w:r w:rsidRPr="009E5925">
              <w:rPr>
                <w:rFonts w:ascii="Myriad Pro" w:hAnsi="Myriad Pro"/>
                <w:sz w:val="20"/>
                <w:szCs w:val="20"/>
              </w:rPr>
              <w:t>32 728,35</w:t>
            </w:r>
          </w:p>
        </w:tc>
        <w:tc>
          <w:tcPr>
            <w:tcW w:w="1231" w:type="dxa"/>
            <w:tcBorders>
              <w:top w:val="nil"/>
              <w:left w:val="nil"/>
              <w:bottom w:val="single" w:sz="4" w:space="0" w:color="auto"/>
              <w:right w:val="single" w:sz="4" w:space="0" w:color="auto"/>
            </w:tcBorders>
            <w:shd w:val="clear" w:color="auto" w:fill="auto"/>
            <w:vAlign w:val="center"/>
            <w:hideMark/>
          </w:tcPr>
          <w:p w14:paraId="0B82E989" w14:textId="77777777" w:rsidR="004F2ADD" w:rsidRPr="009E5925" w:rsidRDefault="004F2ADD" w:rsidP="009E6BE1">
            <w:pPr>
              <w:jc w:val="center"/>
              <w:rPr>
                <w:rFonts w:ascii="Myriad Pro" w:hAnsi="Myriad Pro"/>
                <w:sz w:val="20"/>
                <w:szCs w:val="20"/>
              </w:rPr>
            </w:pPr>
            <w:r w:rsidRPr="009E5925">
              <w:rPr>
                <w:rFonts w:ascii="Myriad Pro" w:hAnsi="Myriad Pro"/>
                <w:sz w:val="20"/>
                <w:szCs w:val="20"/>
              </w:rPr>
              <w:t>8 045,12</w:t>
            </w:r>
          </w:p>
        </w:tc>
        <w:tc>
          <w:tcPr>
            <w:tcW w:w="1462" w:type="dxa"/>
            <w:tcBorders>
              <w:top w:val="nil"/>
              <w:left w:val="nil"/>
              <w:bottom w:val="single" w:sz="4" w:space="0" w:color="auto"/>
              <w:right w:val="single" w:sz="4" w:space="0" w:color="auto"/>
            </w:tcBorders>
            <w:shd w:val="clear" w:color="auto" w:fill="auto"/>
            <w:vAlign w:val="center"/>
            <w:hideMark/>
          </w:tcPr>
          <w:p w14:paraId="3845DCE0" w14:textId="77777777" w:rsidR="004F2ADD" w:rsidRPr="009E5925" w:rsidRDefault="004F2ADD" w:rsidP="009E6BE1">
            <w:pPr>
              <w:jc w:val="center"/>
              <w:rPr>
                <w:rFonts w:ascii="Myriad Pro" w:hAnsi="Myriad Pro"/>
                <w:sz w:val="20"/>
                <w:szCs w:val="20"/>
              </w:rPr>
            </w:pPr>
            <w:r w:rsidRPr="009E5925">
              <w:rPr>
                <w:rFonts w:ascii="Myriad Pro" w:hAnsi="Myriad Pro"/>
                <w:sz w:val="20"/>
                <w:szCs w:val="20"/>
              </w:rPr>
              <w:t>7 706,95</w:t>
            </w:r>
          </w:p>
        </w:tc>
        <w:tc>
          <w:tcPr>
            <w:tcW w:w="1134" w:type="dxa"/>
            <w:tcBorders>
              <w:top w:val="nil"/>
              <w:left w:val="nil"/>
              <w:bottom w:val="single" w:sz="4" w:space="0" w:color="auto"/>
              <w:right w:val="single" w:sz="4" w:space="0" w:color="auto"/>
            </w:tcBorders>
            <w:shd w:val="clear" w:color="auto" w:fill="auto"/>
            <w:vAlign w:val="center"/>
            <w:hideMark/>
          </w:tcPr>
          <w:p w14:paraId="6B374860" w14:textId="4F278977"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-75,42%</w:t>
            </w:r>
          </w:p>
        </w:tc>
        <w:tc>
          <w:tcPr>
            <w:tcW w:w="992" w:type="dxa"/>
            <w:tcBorders>
              <w:top w:val="nil"/>
              <w:left w:val="nil"/>
              <w:bottom w:val="single" w:sz="4" w:space="0" w:color="auto"/>
              <w:right w:val="single" w:sz="4" w:space="0" w:color="auto"/>
            </w:tcBorders>
            <w:shd w:val="clear" w:color="auto" w:fill="auto"/>
            <w:vAlign w:val="center"/>
            <w:hideMark/>
          </w:tcPr>
          <w:p w14:paraId="42E08442" w14:textId="10F9E13B"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-76,45%</w:t>
            </w:r>
          </w:p>
        </w:tc>
        <w:tc>
          <w:tcPr>
            <w:tcW w:w="1089" w:type="dxa"/>
            <w:tcBorders>
              <w:top w:val="nil"/>
              <w:left w:val="nil"/>
              <w:bottom w:val="single" w:sz="4" w:space="0" w:color="auto"/>
              <w:right w:val="single" w:sz="4" w:space="0" w:color="auto"/>
            </w:tcBorders>
            <w:shd w:val="clear" w:color="auto" w:fill="auto"/>
            <w:vAlign w:val="center"/>
            <w:hideMark/>
          </w:tcPr>
          <w:p w14:paraId="3A3EBBB5" w14:textId="53E17AE6"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30,63%</w:t>
            </w:r>
          </w:p>
        </w:tc>
        <w:tc>
          <w:tcPr>
            <w:tcW w:w="1701" w:type="dxa"/>
            <w:tcBorders>
              <w:top w:val="nil"/>
              <w:left w:val="nil"/>
              <w:bottom w:val="single" w:sz="4" w:space="0" w:color="auto"/>
              <w:right w:val="single" w:sz="4" w:space="0" w:color="auto"/>
            </w:tcBorders>
            <w:shd w:val="clear" w:color="auto" w:fill="auto"/>
            <w:vAlign w:val="center"/>
            <w:hideMark/>
          </w:tcPr>
          <w:p w14:paraId="13B3DF88" w14:textId="5E4FBE9D"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25,14%</w:t>
            </w:r>
          </w:p>
        </w:tc>
      </w:tr>
      <w:tr w:rsidR="004F2ADD" w:rsidRPr="009E5925" w14:paraId="0E7E259F"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2EE5774" w14:textId="77777777" w:rsidR="004F2ADD" w:rsidRPr="009E5925" w:rsidRDefault="004F2ADD" w:rsidP="009E6BE1">
            <w:pPr>
              <w:jc w:val="center"/>
              <w:rPr>
                <w:rFonts w:ascii="Myriad Pro" w:hAnsi="Myriad Pro"/>
                <w:sz w:val="20"/>
                <w:szCs w:val="20"/>
              </w:rPr>
            </w:pPr>
            <w:r w:rsidRPr="009E5925">
              <w:rPr>
                <w:rFonts w:ascii="Myriad Pro" w:hAnsi="Myriad Pro"/>
                <w:sz w:val="20"/>
                <w:szCs w:val="20"/>
              </w:rPr>
              <w:t>3.3</w:t>
            </w:r>
          </w:p>
        </w:tc>
        <w:tc>
          <w:tcPr>
            <w:tcW w:w="3140" w:type="dxa"/>
            <w:tcBorders>
              <w:top w:val="nil"/>
              <w:left w:val="nil"/>
              <w:bottom w:val="single" w:sz="4" w:space="0" w:color="auto"/>
              <w:right w:val="single" w:sz="4" w:space="0" w:color="auto"/>
            </w:tcBorders>
            <w:shd w:val="clear" w:color="auto" w:fill="auto"/>
            <w:vAlign w:val="center"/>
            <w:hideMark/>
          </w:tcPr>
          <w:p w14:paraId="0C9D9E0A" w14:textId="77777777" w:rsidR="004F2ADD" w:rsidRPr="009E5925" w:rsidRDefault="004F2ADD" w:rsidP="009E6BE1">
            <w:pPr>
              <w:rPr>
                <w:rFonts w:ascii="Myriad Pro" w:hAnsi="Myriad Pro"/>
                <w:sz w:val="20"/>
                <w:szCs w:val="20"/>
              </w:rPr>
            </w:pPr>
            <w:r w:rsidRPr="009E5925">
              <w:rPr>
                <w:rFonts w:ascii="Myriad Pro" w:hAnsi="Myriad Pro"/>
                <w:sz w:val="20"/>
                <w:szCs w:val="20"/>
              </w:rPr>
              <w:t>Расходы на командировки и представительские</w:t>
            </w:r>
          </w:p>
        </w:tc>
        <w:tc>
          <w:tcPr>
            <w:tcW w:w="1220" w:type="dxa"/>
            <w:tcBorders>
              <w:top w:val="nil"/>
              <w:left w:val="nil"/>
              <w:bottom w:val="single" w:sz="4" w:space="0" w:color="auto"/>
              <w:right w:val="single" w:sz="4" w:space="0" w:color="auto"/>
            </w:tcBorders>
            <w:shd w:val="clear" w:color="auto" w:fill="auto"/>
            <w:vAlign w:val="center"/>
            <w:hideMark/>
          </w:tcPr>
          <w:p w14:paraId="15C48F26" w14:textId="77777777" w:rsidR="004F2ADD" w:rsidRPr="009E5925" w:rsidRDefault="004F2ADD" w:rsidP="009E6BE1">
            <w:pPr>
              <w:jc w:val="center"/>
              <w:rPr>
                <w:rFonts w:ascii="Myriad Pro" w:hAnsi="Myriad Pro"/>
                <w:sz w:val="20"/>
                <w:szCs w:val="20"/>
              </w:rPr>
            </w:pPr>
            <w:r w:rsidRPr="009E5925">
              <w:rPr>
                <w:rFonts w:ascii="Myriad Pro" w:hAnsi="Myriad Pro"/>
                <w:sz w:val="20"/>
                <w:szCs w:val="20"/>
              </w:rPr>
              <w:t>9 500,07</w:t>
            </w:r>
          </w:p>
        </w:tc>
        <w:tc>
          <w:tcPr>
            <w:tcW w:w="1569" w:type="dxa"/>
            <w:tcBorders>
              <w:top w:val="nil"/>
              <w:left w:val="nil"/>
              <w:bottom w:val="single" w:sz="4" w:space="0" w:color="auto"/>
              <w:right w:val="single" w:sz="4" w:space="0" w:color="auto"/>
            </w:tcBorders>
            <w:shd w:val="clear" w:color="auto" w:fill="auto"/>
            <w:vAlign w:val="center"/>
            <w:hideMark/>
          </w:tcPr>
          <w:p w14:paraId="30B4610A" w14:textId="77777777" w:rsidR="004F2ADD" w:rsidRPr="009E5925" w:rsidRDefault="004F2ADD" w:rsidP="009E6BE1">
            <w:pPr>
              <w:jc w:val="center"/>
              <w:rPr>
                <w:rFonts w:ascii="Myriad Pro" w:hAnsi="Myriad Pro"/>
                <w:sz w:val="20"/>
                <w:szCs w:val="20"/>
              </w:rPr>
            </w:pPr>
            <w:r w:rsidRPr="009E5925">
              <w:rPr>
                <w:rFonts w:ascii="Myriad Pro" w:hAnsi="Myriad Pro"/>
                <w:sz w:val="20"/>
                <w:szCs w:val="20"/>
              </w:rPr>
              <w:t>10 657,14</w:t>
            </w:r>
          </w:p>
        </w:tc>
        <w:tc>
          <w:tcPr>
            <w:tcW w:w="1231" w:type="dxa"/>
            <w:tcBorders>
              <w:top w:val="nil"/>
              <w:left w:val="nil"/>
              <w:bottom w:val="single" w:sz="4" w:space="0" w:color="auto"/>
              <w:right w:val="single" w:sz="4" w:space="0" w:color="auto"/>
            </w:tcBorders>
            <w:shd w:val="clear" w:color="auto" w:fill="auto"/>
            <w:vAlign w:val="center"/>
            <w:hideMark/>
          </w:tcPr>
          <w:p w14:paraId="12FB88BA" w14:textId="77777777" w:rsidR="004F2ADD" w:rsidRPr="009E5925" w:rsidRDefault="004F2ADD" w:rsidP="009E6BE1">
            <w:pPr>
              <w:jc w:val="center"/>
              <w:rPr>
                <w:rFonts w:ascii="Myriad Pro" w:hAnsi="Myriad Pro"/>
                <w:sz w:val="20"/>
                <w:szCs w:val="20"/>
              </w:rPr>
            </w:pPr>
            <w:r w:rsidRPr="009E5925">
              <w:rPr>
                <w:rFonts w:ascii="Myriad Pro" w:hAnsi="Myriad Pro"/>
                <w:sz w:val="20"/>
                <w:szCs w:val="20"/>
              </w:rPr>
              <w:t>9 545,06</w:t>
            </w:r>
          </w:p>
        </w:tc>
        <w:tc>
          <w:tcPr>
            <w:tcW w:w="1462" w:type="dxa"/>
            <w:tcBorders>
              <w:top w:val="nil"/>
              <w:left w:val="nil"/>
              <w:bottom w:val="single" w:sz="4" w:space="0" w:color="auto"/>
              <w:right w:val="single" w:sz="4" w:space="0" w:color="auto"/>
            </w:tcBorders>
            <w:shd w:val="clear" w:color="auto" w:fill="auto"/>
            <w:vAlign w:val="center"/>
            <w:hideMark/>
          </w:tcPr>
          <w:p w14:paraId="56B8F95C" w14:textId="77777777" w:rsidR="004F2ADD" w:rsidRPr="009E5925" w:rsidRDefault="004F2ADD" w:rsidP="009E6BE1">
            <w:pPr>
              <w:jc w:val="center"/>
              <w:rPr>
                <w:rFonts w:ascii="Myriad Pro" w:hAnsi="Myriad Pro"/>
                <w:sz w:val="20"/>
                <w:szCs w:val="20"/>
              </w:rPr>
            </w:pPr>
            <w:r w:rsidRPr="009E5925">
              <w:rPr>
                <w:rFonts w:ascii="Myriad Pro" w:hAnsi="Myriad Pro"/>
                <w:sz w:val="20"/>
                <w:szCs w:val="20"/>
              </w:rPr>
              <w:t>9 143,84</w:t>
            </w:r>
          </w:p>
        </w:tc>
        <w:tc>
          <w:tcPr>
            <w:tcW w:w="1134" w:type="dxa"/>
            <w:tcBorders>
              <w:top w:val="nil"/>
              <w:left w:val="nil"/>
              <w:bottom w:val="single" w:sz="4" w:space="0" w:color="auto"/>
              <w:right w:val="single" w:sz="4" w:space="0" w:color="auto"/>
            </w:tcBorders>
            <w:shd w:val="clear" w:color="auto" w:fill="auto"/>
            <w:vAlign w:val="center"/>
            <w:hideMark/>
          </w:tcPr>
          <w:p w14:paraId="11431FF2" w14:textId="103EBABC"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-10,44%</w:t>
            </w:r>
          </w:p>
        </w:tc>
        <w:tc>
          <w:tcPr>
            <w:tcW w:w="992" w:type="dxa"/>
            <w:tcBorders>
              <w:top w:val="nil"/>
              <w:left w:val="nil"/>
              <w:bottom w:val="single" w:sz="4" w:space="0" w:color="auto"/>
              <w:right w:val="single" w:sz="4" w:space="0" w:color="auto"/>
            </w:tcBorders>
            <w:shd w:val="clear" w:color="auto" w:fill="auto"/>
            <w:vAlign w:val="center"/>
            <w:hideMark/>
          </w:tcPr>
          <w:p w14:paraId="572D36B8" w14:textId="5FF1D323"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-14,20%</w:t>
            </w:r>
          </w:p>
        </w:tc>
        <w:tc>
          <w:tcPr>
            <w:tcW w:w="1089" w:type="dxa"/>
            <w:tcBorders>
              <w:top w:val="nil"/>
              <w:left w:val="nil"/>
              <w:bottom w:val="single" w:sz="4" w:space="0" w:color="auto"/>
              <w:right w:val="single" w:sz="4" w:space="0" w:color="auto"/>
            </w:tcBorders>
            <w:shd w:val="clear" w:color="auto" w:fill="auto"/>
            <w:vAlign w:val="center"/>
            <w:hideMark/>
          </w:tcPr>
          <w:p w14:paraId="7C990655" w14:textId="6B5D7715"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0,47%</w:t>
            </w:r>
          </w:p>
        </w:tc>
        <w:tc>
          <w:tcPr>
            <w:tcW w:w="1701" w:type="dxa"/>
            <w:tcBorders>
              <w:top w:val="nil"/>
              <w:left w:val="nil"/>
              <w:bottom w:val="single" w:sz="4" w:space="0" w:color="auto"/>
              <w:right w:val="single" w:sz="4" w:space="0" w:color="auto"/>
            </w:tcBorders>
            <w:shd w:val="clear" w:color="auto" w:fill="auto"/>
            <w:vAlign w:val="center"/>
            <w:hideMark/>
          </w:tcPr>
          <w:p w14:paraId="1594F4C0" w14:textId="69FF718F"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-3,75%</w:t>
            </w:r>
          </w:p>
        </w:tc>
      </w:tr>
      <w:tr w:rsidR="004F2ADD" w:rsidRPr="009E5925" w14:paraId="30B725E7"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1875FD43"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3.4</w:t>
            </w:r>
          </w:p>
        </w:tc>
        <w:tc>
          <w:tcPr>
            <w:tcW w:w="3140" w:type="dxa"/>
            <w:tcBorders>
              <w:top w:val="nil"/>
              <w:left w:val="nil"/>
              <w:bottom w:val="single" w:sz="4" w:space="0" w:color="auto"/>
              <w:right w:val="single" w:sz="4" w:space="0" w:color="auto"/>
            </w:tcBorders>
            <w:shd w:val="clear" w:color="auto" w:fill="auto"/>
            <w:vAlign w:val="center"/>
            <w:hideMark/>
          </w:tcPr>
          <w:p w14:paraId="0181A52C" w14:textId="77777777" w:rsidR="004F2ADD" w:rsidRPr="009E5925" w:rsidRDefault="004F2ADD" w:rsidP="009E6BE1">
            <w:pPr>
              <w:rPr>
                <w:rFonts w:ascii="Myriad Pro" w:hAnsi="Myriad Pro"/>
                <w:color w:val="000000"/>
                <w:sz w:val="20"/>
                <w:szCs w:val="20"/>
              </w:rPr>
            </w:pPr>
            <w:r w:rsidRPr="009E5925">
              <w:rPr>
                <w:rFonts w:ascii="Myriad Pro" w:hAnsi="Myriad Pro"/>
                <w:color w:val="000000"/>
                <w:sz w:val="20"/>
                <w:szCs w:val="20"/>
              </w:rPr>
              <w:t>Расходы на подготовку кадров</w:t>
            </w:r>
          </w:p>
        </w:tc>
        <w:tc>
          <w:tcPr>
            <w:tcW w:w="1220" w:type="dxa"/>
            <w:tcBorders>
              <w:top w:val="nil"/>
              <w:left w:val="nil"/>
              <w:bottom w:val="single" w:sz="4" w:space="0" w:color="auto"/>
              <w:right w:val="single" w:sz="4" w:space="0" w:color="auto"/>
            </w:tcBorders>
            <w:shd w:val="clear" w:color="auto" w:fill="auto"/>
            <w:noWrap/>
            <w:vAlign w:val="center"/>
            <w:hideMark/>
          </w:tcPr>
          <w:p w14:paraId="65AA3471"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3 203,67</w:t>
            </w:r>
          </w:p>
        </w:tc>
        <w:tc>
          <w:tcPr>
            <w:tcW w:w="1569" w:type="dxa"/>
            <w:tcBorders>
              <w:top w:val="nil"/>
              <w:left w:val="nil"/>
              <w:bottom w:val="single" w:sz="4" w:space="0" w:color="auto"/>
              <w:right w:val="single" w:sz="4" w:space="0" w:color="auto"/>
            </w:tcBorders>
            <w:shd w:val="clear" w:color="auto" w:fill="auto"/>
            <w:noWrap/>
            <w:vAlign w:val="center"/>
            <w:hideMark/>
          </w:tcPr>
          <w:p w14:paraId="4DAABA61"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3 593,87</w:t>
            </w:r>
          </w:p>
        </w:tc>
        <w:tc>
          <w:tcPr>
            <w:tcW w:w="1231" w:type="dxa"/>
            <w:tcBorders>
              <w:top w:val="nil"/>
              <w:left w:val="nil"/>
              <w:bottom w:val="single" w:sz="4" w:space="0" w:color="auto"/>
              <w:right w:val="single" w:sz="4" w:space="0" w:color="auto"/>
            </w:tcBorders>
            <w:shd w:val="clear" w:color="auto" w:fill="auto"/>
            <w:noWrap/>
            <w:vAlign w:val="center"/>
            <w:hideMark/>
          </w:tcPr>
          <w:p w14:paraId="29BCECB0"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3 461,66</w:t>
            </w:r>
          </w:p>
        </w:tc>
        <w:tc>
          <w:tcPr>
            <w:tcW w:w="1462" w:type="dxa"/>
            <w:tcBorders>
              <w:top w:val="nil"/>
              <w:left w:val="nil"/>
              <w:bottom w:val="single" w:sz="4" w:space="0" w:color="auto"/>
              <w:right w:val="single" w:sz="4" w:space="0" w:color="auto"/>
            </w:tcBorders>
            <w:shd w:val="clear" w:color="auto" w:fill="auto"/>
            <w:noWrap/>
            <w:vAlign w:val="center"/>
            <w:hideMark/>
          </w:tcPr>
          <w:p w14:paraId="4FD0E06C"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3 316,15</w:t>
            </w:r>
          </w:p>
        </w:tc>
        <w:tc>
          <w:tcPr>
            <w:tcW w:w="1134" w:type="dxa"/>
            <w:tcBorders>
              <w:top w:val="nil"/>
              <w:left w:val="nil"/>
              <w:bottom w:val="single" w:sz="4" w:space="0" w:color="auto"/>
              <w:right w:val="single" w:sz="4" w:space="0" w:color="auto"/>
            </w:tcBorders>
            <w:shd w:val="clear" w:color="auto" w:fill="auto"/>
            <w:vAlign w:val="center"/>
            <w:hideMark/>
          </w:tcPr>
          <w:p w14:paraId="1B3E69D3" w14:textId="2CFA517C"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-3,68%</w:t>
            </w:r>
          </w:p>
        </w:tc>
        <w:tc>
          <w:tcPr>
            <w:tcW w:w="992" w:type="dxa"/>
            <w:tcBorders>
              <w:top w:val="nil"/>
              <w:left w:val="nil"/>
              <w:bottom w:val="single" w:sz="4" w:space="0" w:color="auto"/>
              <w:right w:val="single" w:sz="4" w:space="0" w:color="auto"/>
            </w:tcBorders>
            <w:shd w:val="clear" w:color="auto" w:fill="auto"/>
            <w:vAlign w:val="center"/>
            <w:hideMark/>
          </w:tcPr>
          <w:p w14:paraId="446E8E48" w14:textId="2D7DE28D"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-7,73%</w:t>
            </w:r>
          </w:p>
        </w:tc>
        <w:tc>
          <w:tcPr>
            <w:tcW w:w="1089" w:type="dxa"/>
            <w:tcBorders>
              <w:top w:val="nil"/>
              <w:left w:val="nil"/>
              <w:bottom w:val="single" w:sz="4" w:space="0" w:color="auto"/>
              <w:right w:val="single" w:sz="4" w:space="0" w:color="auto"/>
            </w:tcBorders>
            <w:shd w:val="clear" w:color="auto" w:fill="auto"/>
            <w:vAlign w:val="center"/>
            <w:hideMark/>
          </w:tcPr>
          <w:p w14:paraId="605536B2" w14:textId="466E2317"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8,05%</w:t>
            </w:r>
          </w:p>
        </w:tc>
        <w:tc>
          <w:tcPr>
            <w:tcW w:w="1701" w:type="dxa"/>
            <w:tcBorders>
              <w:top w:val="nil"/>
              <w:left w:val="nil"/>
              <w:bottom w:val="single" w:sz="4" w:space="0" w:color="auto"/>
              <w:right w:val="single" w:sz="4" w:space="0" w:color="auto"/>
            </w:tcBorders>
            <w:shd w:val="clear" w:color="auto" w:fill="auto"/>
            <w:vAlign w:val="center"/>
            <w:hideMark/>
          </w:tcPr>
          <w:p w14:paraId="40204300" w14:textId="136D744A"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3,51%</w:t>
            </w:r>
          </w:p>
        </w:tc>
      </w:tr>
      <w:tr w:rsidR="004F2ADD" w:rsidRPr="009E5925" w14:paraId="6DC6FBB9"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7D35CCA8"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3.5</w:t>
            </w:r>
          </w:p>
        </w:tc>
        <w:tc>
          <w:tcPr>
            <w:tcW w:w="3140" w:type="dxa"/>
            <w:tcBorders>
              <w:top w:val="nil"/>
              <w:left w:val="nil"/>
              <w:bottom w:val="single" w:sz="4" w:space="0" w:color="auto"/>
              <w:right w:val="single" w:sz="4" w:space="0" w:color="auto"/>
            </w:tcBorders>
            <w:shd w:val="clear" w:color="auto" w:fill="auto"/>
            <w:vAlign w:val="center"/>
            <w:hideMark/>
          </w:tcPr>
          <w:p w14:paraId="13F93CA6" w14:textId="77777777" w:rsidR="004F2ADD" w:rsidRPr="009E5925" w:rsidRDefault="004F2ADD" w:rsidP="009E6BE1">
            <w:pPr>
              <w:rPr>
                <w:rFonts w:ascii="Myriad Pro" w:hAnsi="Myriad Pro"/>
                <w:color w:val="000000"/>
                <w:sz w:val="20"/>
                <w:szCs w:val="20"/>
              </w:rPr>
            </w:pPr>
            <w:r w:rsidRPr="009E5925">
              <w:rPr>
                <w:rFonts w:ascii="Myriad Pro" w:hAnsi="Myriad Pro"/>
                <w:color w:val="000000"/>
                <w:sz w:val="20"/>
                <w:szCs w:val="20"/>
              </w:rPr>
              <w:t>Расходы на обеспечение нормальных условий труда и мер по технике безопасности</w:t>
            </w:r>
          </w:p>
        </w:tc>
        <w:tc>
          <w:tcPr>
            <w:tcW w:w="1220" w:type="dxa"/>
            <w:tcBorders>
              <w:top w:val="nil"/>
              <w:left w:val="nil"/>
              <w:bottom w:val="single" w:sz="4" w:space="0" w:color="auto"/>
              <w:right w:val="single" w:sz="4" w:space="0" w:color="auto"/>
            </w:tcBorders>
            <w:shd w:val="clear" w:color="auto" w:fill="auto"/>
            <w:noWrap/>
            <w:vAlign w:val="center"/>
            <w:hideMark/>
          </w:tcPr>
          <w:p w14:paraId="5B986A45"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3 273,67</w:t>
            </w:r>
          </w:p>
        </w:tc>
        <w:tc>
          <w:tcPr>
            <w:tcW w:w="1569" w:type="dxa"/>
            <w:tcBorders>
              <w:top w:val="nil"/>
              <w:left w:val="nil"/>
              <w:bottom w:val="single" w:sz="4" w:space="0" w:color="auto"/>
              <w:right w:val="single" w:sz="4" w:space="0" w:color="auto"/>
            </w:tcBorders>
            <w:shd w:val="clear" w:color="auto" w:fill="auto"/>
            <w:noWrap/>
            <w:vAlign w:val="center"/>
            <w:hideMark/>
          </w:tcPr>
          <w:p w14:paraId="0131BB3A"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4 393,45</w:t>
            </w:r>
          </w:p>
        </w:tc>
        <w:tc>
          <w:tcPr>
            <w:tcW w:w="1231" w:type="dxa"/>
            <w:tcBorders>
              <w:top w:val="nil"/>
              <w:left w:val="nil"/>
              <w:bottom w:val="single" w:sz="4" w:space="0" w:color="auto"/>
              <w:right w:val="single" w:sz="4" w:space="0" w:color="auto"/>
            </w:tcBorders>
            <w:shd w:val="clear" w:color="auto" w:fill="auto"/>
            <w:noWrap/>
            <w:vAlign w:val="center"/>
            <w:hideMark/>
          </w:tcPr>
          <w:p w14:paraId="6BE85198"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1 920,17</w:t>
            </w:r>
          </w:p>
        </w:tc>
        <w:tc>
          <w:tcPr>
            <w:tcW w:w="1462" w:type="dxa"/>
            <w:tcBorders>
              <w:top w:val="nil"/>
              <w:left w:val="nil"/>
              <w:bottom w:val="single" w:sz="4" w:space="0" w:color="auto"/>
              <w:right w:val="single" w:sz="4" w:space="0" w:color="auto"/>
            </w:tcBorders>
            <w:shd w:val="clear" w:color="auto" w:fill="auto"/>
            <w:noWrap/>
            <w:vAlign w:val="center"/>
            <w:hideMark/>
          </w:tcPr>
          <w:p w14:paraId="4A8F36E5"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1 839,47</w:t>
            </w:r>
          </w:p>
        </w:tc>
        <w:tc>
          <w:tcPr>
            <w:tcW w:w="1134" w:type="dxa"/>
            <w:tcBorders>
              <w:top w:val="nil"/>
              <w:left w:val="nil"/>
              <w:bottom w:val="single" w:sz="4" w:space="0" w:color="auto"/>
              <w:right w:val="single" w:sz="4" w:space="0" w:color="auto"/>
            </w:tcBorders>
            <w:shd w:val="clear" w:color="auto" w:fill="auto"/>
            <w:vAlign w:val="center"/>
            <w:hideMark/>
          </w:tcPr>
          <w:p w14:paraId="7339CC2D" w14:textId="173AC67E"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-56,29%</w:t>
            </w:r>
          </w:p>
        </w:tc>
        <w:tc>
          <w:tcPr>
            <w:tcW w:w="992" w:type="dxa"/>
            <w:tcBorders>
              <w:top w:val="nil"/>
              <w:left w:val="nil"/>
              <w:bottom w:val="single" w:sz="4" w:space="0" w:color="auto"/>
              <w:right w:val="single" w:sz="4" w:space="0" w:color="auto"/>
            </w:tcBorders>
            <w:shd w:val="clear" w:color="auto" w:fill="auto"/>
            <w:vAlign w:val="center"/>
            <w:hideMark/>
          </w:tcPr>
          <w:p w14:paraId="0B5AC426" w14:textId="02097407"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-58,13%</w:t>
            </w:r>
          </w:p>
        </w:tc>
        <w:tc>
          <w:tcPr>
            <w:tcW w:w="1089" w:type="dxa"/>
            <w:tcBorders>
              <w:top w:val="nil"/>
              <w:left w:val="nil"/>
              <w:bottom w:val="single" w:sz="4" w:space="0" w:color="auto"/>
              <w:right w:val="single" w:sz="4" w:space="0" w:color="auto"/>
            </w:tcBorders>
            <w:shd w:val="clear" w:color="auto" w:fill="auto"/>
            <w:vAlign w:val="center"/>
            <w:hideMark/>
          </w:tcPr>
          <w:p w14:paraId="3423AB90" w14:textId="1A379E82"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-41,35%</w:t>
            </w:r>
          </w:p>
        </w:tc>
        <w:tc>
          <w:tcPr>
            <w:tcW w:w="1701" w:type="dxa"/>
            <w:tcBorders>
              <w:top w:val="nil"/>
              <w:left w:val="nil"/>
              <w:bottom w:val="single" w:sz="4" w:space="0" w:color="auto"/>
              <w:right w:val="single" w:sz="4" w:space="0" w:color="auto"/>
            </w:tcBorders>
            <w:shd w:val="clear" w:color="auto" w:fill="auto"/>
            <w:vAlign w:val="center"/>
            <w:hideMark/>
          </w:tcPr>
          <w:p w14:paraId="57799145" w14:textId="4883FAF2"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-43,81%</w:t>
            </w:r>
          </w:p>
        </w:tc>
      </w:tr>
      <w:tr w:rsidR="004F2ADD" w:rsidRPr="009E5925" w14:paraId="43C920B7"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05B3EB7C"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3.6</w:t>
            </w:r>
          </w:p>
        </w:tc>
        <w:tc>
          <w:tcPr>
            <w:tcW w:w="3140" w:type="dxa"/>
            <w:tcBorders>
              <w:top w:val="nil"/>
              <w:left w:val="nil"/>
              <w:bottom w:val="single" w:sz="4" w:space="0" w:color="auto"/>
              <w:right w:val="single" w:sz="4" w:space="0" w:color="auto"/>
            </w:tcBorders>
            <w:shd w:val="clear" w:color="auto" w:fill="auto"/>
            <w:vAlign w:val="center"/>
            <w:hideMark/>
          </w:tcPr>
          <w:p w14:paraId="625DB083" w14:textId="77777777" w:rsidR="004F2ADD" w:rsidRPr="009E5925" w:rsidRDefault="004F2ADD" w:rsidP="009E6BE1">
            <w:pPr>
              <w:rPr>
                <w:rFonts w:ascii="Myriad Pro" w:hAnsi="Myriad Pro"/>
                <w:color w:val="000000"/>
                <w:sz w:val="20"/>
                <w:szCs w:val="20"/>
              </w:rPr>
            </w:pPr>
            <w:r w:rsidRPr="009E5925">
              <w:rPr>
                <w:rFonts w:ascii="Myriad Pro" w:hAnsi="Myriad Pro"/>
                <w:color w:val="000000"/>
                <w:sz w:val="20"/>
                <w:szCs w:val="20"/>
              </w:rPr>
              <w:t>Расходы на страхование</w:t>
            </w:r>
          </w:p>
        </w:tc>
        <w:tc>
          <w:tcPr>
            <w:tcW w:w="1220" w:type="dxa"/>
            <w:tcBorders>
              <w:top w:val="nil"/>
              <w:left w:val="nil"/>
              <w:bottom w:val="single" w:sz="4" w:space="0" w:color="auto"/>
              <w:right w:val="single" w:sz="4" w:space="0" w:color="auto"/>
            </w:tcBorders>
            <w:shd w:val="clear" w:color="auto" w:fill="auto"/>
            <w:noWrap/>
            <w:vAlign w:val="center"/>
            <w:hideMark/>
          </w:tcPr>
          <w:p w14:paraId="3F4981D5"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2 053,25</w:t>
            </w:r>
          </w:p>
        </w:tc>
        <w:tc>
          <w:tcPr>
            <w:tcW w:w="1569" w:type="dxa"/>
            <w:tcBorders>
              <w:top w:val="nil"/>
              <w:left w:val="nil"/>
              <w:bottom w:val="single" w:sz="4" w:space="0" w:color="auto"/>
              <w:right w:val="single" w:sz="4" w:space="0" w:color="auto"/>
            </w:tcBorders>
            <w:shd w:val="clear" w:color="auto" w:fill="auto"/>
            <w:noWrap/>
            <w:vAlign w:val="center"/>
            <w:hideMark/>
          </w:tcPr>
          <w:p w14:paraId="0206A5F8"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3 152,11</w:t>
            </w:r>
          </w:p>
        </w:tc>
        <w:tc>
          <w:tcPr>
            <w:tcW w:w="1231" w:type="dxa"/>
            <w:tcBorders>
              <w:top w:val="nil"/>
              <w:left w:val="nil"/>
              <w:bottom w:val="single" w:sz="4" w:space="0" w:color="auto"/>
              <w:right w:val="single" w:sz="4" w:space="0" w:color="auto"/>
            </w:tcBorders>
            <w:shd w:val="clear" w:color="auto" w:fill="auto"/>
            <w:noWrap/>
            <w:vAlign w:val="center"/>
            <w:hideMark/>
          </w:tcPr>
          <w:p w14:paraId="5419C98C"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2 358,47</w:t>
            </w:r>
          </w:p>
        </w:tc>
        <w:tc>
          <w:tcPr>
            <w:tcW w:w="1462" w:type="dxa"/>
            <w:tcBorders>
              <w:top w:val="nil"/>
              <w:left w:val="nil"/>
              <w:bottom w:val="single" w:sz="4" w:space="0" w:color="auto"/>
              <w:right w:val="single" w:sz="4" w:space="0" w:color="auto"/>
            </w:tcBorders>
            <w:shd w:val="clear" w:color="auto" w:fill="auto"/>
            <w:noWrap/>
            <w:vAlign w:val="center"/>
            <w:hideMark/>
          </w:tcPr>
          <w:p w14:paraId="7C55F160"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2 259,33</w:t>
            </w:r>
          </w:p>
        </w:tc>
        <w:tc>
          <w:tcPr>
            <w:tcW w:w="1134" w:type="dxa"/>
            <w:tcBorders>
              <w:top w:val="nil"/>
              <w:left w:val="nil"/>
              <w:bottom w:val="single" w:sz="4" w:space="0" w:color="auto"/>
              <w:right w:val="single" w:sz="4" w:space="0" w:color="auto"/>
            </w:tcBorders>
            <w:shd w:val="clear" w:color="auto" w:fill="auto"/>
            <w:vAlign w:val="center"/>
            <w:hideMark/>
          </w:tcPr>
          <w:p w14:paraId="0819E7D7" w14:textId="29C304D5"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-25,18%</w:t>
            </w:r>
          </w:p>
        </w:tc>
        <w:tc>
          <w:tcPr>
            <w:tcW w:w="992" w:type="dxa"/>
            <w:tcBorders>
              <w:top w:val="nil"/>
              <w:left w:val="nil"/>
              <w:bottom w:val="single" w:sz="4" w:space="0" w:color="auto"/>
              <w:right w:val="single" w:sz="4" w:space="0" w:color="auto"/>
            </w:tcBorders>
            <w:shd w:val="clear" w:color="auto" w:fill="auto"/>
            <w:vAlign w:val="center"/>
            <w:hideMark/>
          </w:tcPr>
          <w:p w14:paraId="64DFCF3C" w14:textId="5D9522F0"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-28,32%</w:t>
            </w:r>
          </w:p>
        </w:tc>
        <w:tc>
          <w:tcPr>
            <w:tcW w:w="1089" w:type="dxa"/>
            <w:tcBorders>
              <w:top w:val="nil"/>
              <w:left w:val="nil"/>
              <w:bottom w:val="single" w:sz="4" w:space="0" w:color="auto"/>
              <w:right w:val="single" w:sz="4" w:space="0" w:color="auto"/>
            </w:tcBorders>
            <w:shd w:val="clear" w:color="auto" w:fill="auto"/>
            <w:vAlign w:val="center"/>
            <w:hideMark/>
          </w:tcPr>
          <w:p w14:paraId="791E3079" w14:textId="31F5242F"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14,87%</w:t>
            </w:r>
          </w:p>
        </w:tc>
        <w:tc>
          <w:tcPr>
            <w:tcW w:w="1701" w:type="dxa"/>
            <w:tcBorders>
              <w:top w:val="nil"/>
              <w:left w:val="nil"/>
              <w:bottom w:val="single" w:sz="4" w:space="0" w:color="auto"/>
              <w:right w:val="single" w:sz="4" w:space="0" w:color="auto"/>
            </w:tcBorders>
            <w:shd w:val="clear" w:color="auto" w:fill="auto"/>
            <w:vAlign w:val="center"/>
            <w:hideMark/>
          </w:tcPr>
          <w:p w14:paraId="16367F94" w14:textId="7418B427"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10,04%</w:t>
            </w:r>
          </w:p>
        </w:tc>
      </w:tr>
      <w:tr w:rsidR="004F2ADD" w:rsidRPr="009E5925" w14:paraId="017FB28A"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15F8DF0E"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3.7</w:t>
            </w:r>
          </w:p>
        </w:tc>
        <w:tc>
          <w:tcPr>
            <w:tcW w:w="3140" w:type="dxa"/>
            <w:tcBorders>
              <w:top w:val="nil"/>
              <w:left w:val="nil"/>
              <w:bottom w:val="single" w:sz="4" w:space="0" w:color="auto"/>
              <w:right w:val="single" w:sz="4" w:space="0" w:color="auto"/>
            </w:tcBorders>
            <w:shd w:val="clear" w:color="auto" w:fill="auto"/>
            <w:vAlign w:val="center"/>
            <w:hideMark/>
          </w:tcPr>
          <w:p w14:paraId="0791D602" w14:textId="77777777" w:rsidR="004F2ADD" w:rsidRPr="009E5925" w:rsidRDefault="004F2ADD" w:rsidP="009E6BE1">
            <w:pPr>
              <w:rPr>
                <w:rFonts w:ascii="Myriad Pro" w:hAnsi="Myriad Pro"/>
                <w:color w:val="000000"/>
                <w:sz w:val="20"/>
                <w:szCs w:val="20"/>
              </w:rPr>
            </w:pPr>
            <w:r w:rsidRPr="009E5925">
              <w:rPr>
                <w:rFonts w:ascii="Myriad Pro" w:hAnsi="Myriad Pro"/>
                <w:color w:val="000000"/>
                <w:sz w:val="20"/>
                <w:szCs w:val="20"/>
              </w:rPr>
              <w:t>Расходы на социальное развитие и поощрение (из прибыли)</w:t>
            </w:r>
          </w:p>
        </w:tc>
        <w:tc>
          <w:tcPr>
            <w:tcW w:w="1220" w:type="dxa"/>
            <w:tcBorders>
              <w:top w:val="nil"/>
              <w:left w:val="nil"/>
              <w:bottom w:val="single" w:sz="4" w:space="0" w:color="auto"/>
              <w:right w:val="single" w:sz="4" w:space="0" w:color="auto"/>
            </w:tcBorders>
            <w:shd w:val="clear" w:color="auto" w:fill="auto"/>
            <w:noWrap/>
            <w:vAlign w:val="center"/>
            <w:hideMark/>
          </w:tcPr>
          <w:p w14:paraId="00CBCDDE"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6 157,37</w:t>
            </w:r>
          </w:p>
        </w:tc>
        <w:tc>
          <w:tcPr>
            <w:tcW w:w="1569" w:type="dxa"/>
            <w:tcBorders>
              <w:top w:val="nil"/>
              <w:left w:val="nil"/>
              <w:bottom w:val="single" w:sz="4" w:space="0" w:color="auto"/>
              <w:right w:val="single" w:sz="4" w:space="0" w:color="auto"/>
            </w:tcBorders>
            <w:shd w:val="clear" w:color="auto" w:fill="auto"/>
            <w:noWrap/>
            <w:vAlign w:val="center"/>
            <w:hideMark/>
          </w:tcPr>
          <w:p w14:paraId="25A56789"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7 759,24</w:t>
            </w:r>
          </w:p>
        </w:tc>
        <w:tc>
          <w:tcPr>
            <w:tcW w:w="1231" w:type="dxa"/>
            <w:tcBorders>
              <w:top w:val="nil"/>
              <w:left w:val="nil"/>
              <w:bottom w:val="single" w:sz="4" w:space="0" w:color="auto"/>
              <w:right w:val="single" w:sz="4" w:space="0" w:color="auto"/>
            </w:tcBorders>
            <w:shd w:val="clear" w:color="auto" w:fill="auto"/>
            <w:noWrap/>
            <w:vAlign w:val="center"/>
            <w:hideMark/>
          </w:tcPr>
          <w:p w14:paraId="5581BADA"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1 900,42</w:t>
            </w:r>
          </w:p>
        </w:tc>
        <w:tc>
          <w:tcPr>
            <w:tcW w:w="1462" w:type="dxa"/>
            <w:tcBorders>
              <w:top w:val="nil"/>
              <w:left w:val="nil"/>
              <w:bottom w:val="single" w:sz="4" w:space="0" w:color="auto"/>
              <w:right w:val="single" w:sz="4" w:space="0" w:color="auto"/>
            </w:tcBorders>
            <w:shd w:val="clear" w:color="auto" w:fill="auto"/>
            <w:noWrap/>
            <w:vAlign w:val="center"/>
            <w:hideMark/>
          </w:tcPr>
          <w:p w14:paraId="6CEA187E"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1 820,53</w:t>
            </w:r>
          </w:p>
        </w:tc>
        <w:tc>
          <w:tcPr>
            <w:tcW w:w="1134" w:type="dxa"/>
            <w:tcBorders>
              <w:top w:val="nil"/>
              <w:left w:val="nil"/>
              <w:bottom w:val="single" w:sz="4" w:space="0" w:color="auto"/>
              <w:right w:val="single" w:sz="4" w:space="0" w:color="auto"/>
            </w:tcBorders>
            <w:shd w:val="clear" w:color="auto" w:fill="auto"/>
            <w:vAlign w:val="center"/>
            <w:hideMark/>
          </w:tcPr>
          <w:p w14:paraId="6BBA9374" w14:textId="6E2A3039"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-75,51%</w:t>
            </w:r>
          </w:p>
        </w:tc>
        <w:tc>
          <w:tcPr>
            <w:tcW w:w="992" w:type="dxa"/>
            <w:tcBorders>
              <w:top w:val="nil"/>
              <w:left w:val="nil"/>
              <w:bottom w:val="single" w:sz="4" w:space="0" w:color="auto"/>
              <w:right w:val="single" w:sz="4" w:space="0" w:color="auto"/>
            </w:tcBorders>
            <w:shd w:val="clear" w:color="auto" w:fill="auto"/>
            <w:vAlign w:val="center"/>
            <w:hideMark/>
          </w:tcPr>
          <w:p w14:paraId="6FB7C8BE" w14:textId="1770A104"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-76,54%</w:t>
            </w:r>
          </w:p>
        </w:tc>
        <w:tc>
          <w:tcPr>
            <w:tcW w:w="1089" w:type="dxa"/>
            <w:tcBorders>
              <w:top w:val="nil"/>
              <w:left w:val="nil"/>
              <w:bottom w:val="single" w:sz="4" w:space="0" w:color="auto"/>
              <w:right w:val="single" w:sz="4" w:space="0" w:color="auto"/>
            </w:tcBorders>
            <w:shd w:val="clear" w:color="auto" w:fill="auto"/>
            <w:vAlign w:val="center"/>
            <w:hideMark/>
          </w:tcPr>
          <w:p w14:paraId="789D07BF" w14:textId="194476D9"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-69,14%</w:t>
            </w:r>
          </w:p>
        </w:tc>
        <w:tc>
          <w:tcPr>
            <w:tcW w:w="1701" w:type="dxa"/>
            <w:tcBorders>
              <w:top w:val="nil"/>
              <w:left w:val="nil"/>
              <w:bottom w:val="single" w:sz="4" w:space="0" w:color="auto"/>
              <w:right w:val="single" w:sz="4" w:space="0" w:color="auto"/>
            </w:tcBorders>
            <w:shd w:val="clear" w:color="auto" w:fill="auto"/>
            <w:vAlign w:val="center"/>
            <w:hideMark/>
          </w:tcPr>
          <w:p w14:paraId="3B3F2BCA" w14:textId="1BE88F8E"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-70,43%</w:t>
            </w:r>
          </w:p>
        </w:tc>
      </w:tr>
      <w:tr w:rsidR="004F2ADD" w:rsidRPr="009E5925" w14:paraId="58B61A55"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1AF0F68E"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3.8</w:t>
            </w:r>
          </w:p>
        </w:tc>
        <w:tc>
          <w:tcPr>
            <w:tcW w:w="3140" w:type="dxa"/>
            <w:tcBorders>
              <w:top w:val="nil"/>
              <w:left w:val="nil"/>
              <w:bottom w:val="single" w:sz="4" w:space="0" w:color="auto"/>
              <w:right w:val="single" w:sz="4" w:space="0" w:color="auto"/>
            </w:tcBorders>
            <w:shd w:val="clear" w:color="auto" w:fill="auto"/>
            <w:vAlign w:val="center"/>
            <w:hideMark/>
          </w:tcPr>
          <w:p w14:paraId="292F75B0" w14:textId="77777777" w:rsidR="004F2ADD" w:rsidRPr="009E5925" w:rsidRDefault="004F2ADD" w:rsidP="009E6BE1">
            <w:pPr>
              <w:rPr>
                <w:rFonts w:ascii="Myriad Pro" w:hAnsi="Myriad Pro"/>
                <w:color w:val="000000"/>
                <w:sz w:val="20"/>
                <w:szCs w:val="20"/>
              </w:rPr>
            </w:pPr>
            <w:r w:rsidRPr="009E5925">
              <w:rPr>
                <w:rFonts w:ascii="Myriad Pro" w:hAnsi="Myriad Pro"/>
                <w:color w:val="000000"/>
                <w:sz w:val="20"/>
                <w:szCs w:val="20"/>
              </w:rPr>
              <w:t>Электроэнергия на хоз. нужды</w:t>
            </w:r>
          </w:p>
        </w:tc>
        <w:tc>
          <w:tcPr>
            <w:tcW w:w="1220" w:type="dxa"/>
            <w:tcBorders>
              <w:top w:val="nil"/>
              <w:left w:val="nil"/>
              <w:bottom w:val="single" w:sz="4" w:space="0" w:color="auto"/>
              <w:right w:val="single" w:sz="4" w:space="0" w:color="auto"/>
            </w:tcBorders>
            <w:shd w:val="clear" w:color="auto" w:fill="auto"/>
            <w:noWrap/>
            <w:vAlign w:val="center"/>
            <w:hideMark/>
          </w:tcPr>
          <w:p w14:paraId="1CC2A696"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17 703,57</w:t>
            </w:r>
          </w:p>
        </w:tc>
        <w:tc>
          <w:tcPr>
            <w:tcW w:w="1569" w:type="dxa"/>
            <w:tcBorders>
              <w:top w:val="nil"/>
              <w:left w:val="nil"/>
              <w:bottom w:val="single" w:sz="4" w:space="0" w:color="auto"/>
              <w:right w:val="single" w:sz="4" w:space="0" w:color="auto"/>
            </w:tcBorders>
            <w:shd w:val="clear" w:color="auto" w:fill="auto"/>
            <w:noWrap/>
            <w:vAlign w:val="center"/>
            <w:hideMark/>
          </w:tcPr>
          <w:p w14:paraId="727D88D1"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27 469,53</w:t>
            </w:r>
          </w:p>
        </w:tc>
        <w:tc>
          <w:tcPr>
            <w:tcW w:w="1231" w:type="dxa"/>
            <w:tcBorders>
              <w:top w:val="nil"/>
              <w:left w:val="nil"/>
              <w:bottom w:val="single" w:sz="4" w:space="0" w:color="auto"/>
              <w:right w:val="single" w:sz="4" w:space="0" w:color="auto"/>
            </w:tcBorders>
            <w:shd w:val="clear" w:color="auto" w:fill="auto"/>
            <w:noWrap/>
            <w:vAlign w:val="center"/>
            <w:hideMark/>
          </w:tcPr>
          <w:p w14:paraId="54F6A496"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20 064,88</w:t>
            </w:r>
          </w:p>
        </w:tc>
        <w:tc>
          <w:tcPr>
            <w:tcW w:w="1462" w:type="dxa"/>
            <w:tcBorders>
              <w:top w:val="nil"/>
              <w:left w:val="nil"/>
              <w:bottom w:val="single" w:sz="4" w:space="0" w:color="auto"/>
              <w:right w:val="single" w:sz="4" w:space="0" w:color="auto"/>
            </w:tcBorders>
            <w:shd w:val="clear" w:color="auto" w:fill="auto"/>
            <w:noWrap/>
            <w:vAlign w:val="center"/>
            <w:hideMark/>
          </w:tcPr>
          <w:p w14:paraId="1514EAE2"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19 221,47</w:t>
            </w:r>
          </w:p>
        </w:tc>
        <w:tc>
          <w:tcPr>
            <w:tcW w:w="1134" w:type="dxa"/>
            <w:tcBorders>
              <w:top w:val="nil"/>
              <w:left w:val="nil"/>
              <w:bottom w:val="single" w:sz="4" w:space="0" w:color="auto"/>
              <w:right w:val="single" w:sz="4" w:space="0" w:color="auto"/>
            </w:tcBorders>
            <w:shd w:val="clear" w:color="auto" w:fill="auto"/>
            <w:vAlign w:val="center"/>
            <w:hideMark/>
          </w:tcPr>
          <w:p w14:paraId="5E839227" w14:textId="5161049E"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-26,96%</w:t>
            </w:r>
          </w:p>
        </w:tc>
        <w:tc>
          <w:tcPr>
            <w:tcW w:w="992" w:type="dxa"/>
            <w:tcBorders>
              <w:top w:val="nil"/>
              <w:left w:val="nil"/>
              <w:bottom w:val="single" w:sz="4" w:space="0" w:color="auto"/>
              <w:right w:val="single" w:sz="4" w:space="0" w:color="auto"/>
            </w:tcBorders>
            <w:shd w:val="clear" w:color="auto" w:fill="auto"/>
            <w:vAlign w:val="center"/>
            <w:hideMark/>
          </w:tcPr>
          <w:p w14:paraId="788AC8E4" w14:textId="64C461FC"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-30,03%</w:t>
            </w:r>
          </w:p>
        </w:tc>
        <w:tc>
          <w:tcPr>
            <w:tcW w:w="1089" w:type="dxa"/>
            <w:tcBorders>
              <w:top w:val="nil"/>
              <w:left w:val="nil"/>
              <w:bottom w:val="single" w:sz="4" w:space="0" w:color="auto"/>
              <w:right w:val="single" w:sz="4" w:space="0" w:color="auto"/>
            </w:tcBorders>
            <w:shd w:val="clear" w:color="auto" w:fill="auto"/>
            <w:vAlign w:val="center"/>
            <w:hideMark/>
          </w:tcPr>
          <w:p w14:paraId="7F49D427" w14:textId="7C31B040"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13,34%</w:t>
            </w:r>
          </w:p>
        </w:tc>
        <w:tc>
          <w:tcPr>
            <w:tcW w:w="1701" w:type="dxa"/>
            <w:tcBorders>
              <w:top w:val="nil"/>
              <w:left w:val="nil"/>
              <w:bottom w:val="single" w:sz="4" w:space="0" w:color="auto"/>
              <w:right w:val="single" w:sz="4" w:space="0" w:color="auto"/>
            </w:tcBorders>
            <w:shd w:val="clear" w:color="auto" w:fill="auto"/>
            <w:vAlign w:val="center"/>
            <w:hideMark/>
          </w:tcPr>
          <w:p w14:paraId="4E5CC9CA" w14:textId="4C77187E"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8,57%</w:t>
            </w:r>
          </w:p>
        </w:tc>
      </w:tr>
      <w:tr w:rsidR="004F2ADD" w:rsidRPr="009E5925" w14:paraId="779DCCB5"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5D1D0173"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3.9</w:t>
            </w:r>
          </w:p>
        </w:tc>
        <w:tc>
          <w:tcPr>
            <w:tcW w:w="3140" w:type="dxa"/>
            <w:tcBorders>
              <w:top w:val="nil"/>
              <w:left w:val="nil"/>
              <w:bottom w:val="single" w:sz="4" w:space="0" w:color="auto"/>
              <w:right w:val="single" w:sz="4" w:space="0" w:color="auto"/>
            </w:tcBorders>
            <w:shd w:val="clear" w:color="auto" w:fill="auto"/>
            <w:vAlign w:val="center"/>
            <w:hideMark/>
          </w:tcPr>
          <w:p w14:paraId="3CCD7910" w14:textId="77777777" w:rsidR="004F2ADD" w:rsidRPr="009E5925" w:rsidRDefault="004F2ADD" w:rsidP="009E6BE1">
            <w:pPr>
              <w:rPr>
                <w:rFonts w:ascii="Myriad Pro" w:hAnsi="Myriad Pro"/>
                <w:color w:val="000000"/>
                <w:sz w:val="20"/>
                <w:szCs w:val="20"/>
              </w:rPr>
            </w:pPr>
            <w:r w:rsidRPr="009E5925">
              <w:rPr>
                <w:rFonts w:ascii="Myriad Pro" w:hAnsi="Myriad Pro"/>
                <w:color w:val="000000"/>
                <w:sz w:val="20"/>
                <w:szCs w:val="20"/>
              </w:rPr>
              <w:t>Другие прочие подконтрольные расходы</w:t>
            </w:r>
          </w:p>
        </w:tc>
        <w:tc>
          <w:tcPr>
            <w:tcW w:w="1220" w:type="dxa"/>
            <w:tcBorders>
              <w:top w:val="nil"/>
              <w:left w:val="nil"/>
              <w:bottom w:val="single" w:sz="4" w:space="0" w:color="auto"/>
              <w:right w:val="single" w:sz="4" w:space="0" w:color="auto"/>
            </w:tcBorders>
            <w:shd w:val="clear" w:color="auto" w:fill="auto"/>
            <w:noWrap/>
            <w:vAlign w:val="center"/>
            <w:hideMark/>
          </w:tcPr>
          <w:p w14:paraId="31AA1DF3"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12 567,18</w:t>
            </w:r>
          </w:p>
        </w:tc>
        <w:tc>
          <w:tcPr>
            <w:tcW w:w="1569" w:type="dxa"/>
            <w:tcBorders>
              <w:top w:val="nil"/>
              <w:left w:val="nil"/>
              <w:bottom w:val="single" w:sz="4" w:space="0" w:color="auto"/>
              <w:right w:val="single" w:sz="4" w:space="0" w:color="auto"/>
            </w:tcBorders>
            <w:shd w:val="clear" w:color="auto" w:fill="auto"/>
            <w:noWrap/>
            <w:vAlign w:val="center"/>
            <w:hideMark/>
          </w:tcPr>
          <w:p w14:paraId="664BC386"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236 759,69</w:t>
            </w:r>
          </w:p>
        </w:tc>
        <w:tc>
          <w:tcPr>
            <w:tcW w:w="1231" w:type="dxa"/>
            <w:tcBorders>
              <w:top w:val="nil"/>
              <w:left w:val="nil"/>
              <w:bottom w:val="single" w:sz="4" w:space="0" w:color="auto"/>
              <w:right w:val="single" w:sz="4" w:space="0" w:color="auto"/>
            </w:tcBorders>
            <w:shd w:val="clear" w:color="auto" w:fill="auto"/>
            <w:noWrap/>
            <w:vAlign w:val="center"/>
            <w:hideMark/>
          </w:tcPr>
          <w:p w14:paraId="0398DA21"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10 664,77</w:t>
            </w:r>
          </w:p>
        </w:tc>
        <w:tc>
          <w:tcPr>
            <w:tcW w:w="1462" w:type="dxa"/>
            <w:tcBorders>
              <w:top w:val="nil"/>
              <w:left w:val="nil"/>
              <w:bottom w:val="single" w:sz="4" w:space="0" w:color="auto"/>
              <w:right w:val="single" w:sz="4" w:space="0" w:color="auto"/>
            </w:tcBorders>
            <w:shd w:val="clear" w:color="auto" w:fill="auto"/>
            <w:noWrap/>
            <w:vAlign w:val="center"/>
            <w:hideMark/>
          </w:tcPr>
          <w:p w14:paraId="19F4CD6D"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10 216,49</w:t>
            </w:r>
          </w:p>
        </w:tc>
        <w:tc>
          <w:tcPr>
            <w:tcW w:w="1134" w:type="dxa"/>
            <w:tcBorders>
              <w:top w:val="nil"/>
              <w:left w:val="nil"/>
              <w:bottom w:val="single" w:sz="4" w:space="0" w:color="auto"/>
              <w:right w:val="single" w:sz="4" w:space="0" w:color="auto"/>
            </w:tcBorders>
            <w:shd w:val="clear" w:color="auto" w:fill="auto"/>
            <w:vAlign w:val="center"/>
            <w:hideMark/>
          </w:tcPr>
          <w:p w14:paraId="5F79933B" w14:textId="0C2DE29D"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-95,50%</w:t>
            </w:r>
          </w:p>
        </w:tc>
        <w:tc>
          <w:tcPr>
            <w:tcW w:w="992" w:type="dxa"/>
            <w:tcBorders>
              <w:top w:val="nil"/>
              <w:left w:val="nil"/>
              <w:bottom w:val="single" w:sz="4" w:space="0" w:color="auto"/>
              <w:right w:val="single" w:sz="4" w:space="0" w:color="auto"/>
            </w:tcBorders>
            <w:shd w:val="clear" w:color="auto" w:fill="auto"/>
            <w:vAlign w:val="center"/>
            <w:hideMark/>
          </w:tcPr>
          <w:p w14:paraId="561226F5" w14:textId="64BAA349"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-95,68%</w:t>
            </w:r>
          </w:p>
        </w:tc>
        <w:tc>
          <w:tcPr>
            <w:tcW w:w="1089" w:type="dxa"/>
            <w:tcBorders>
              <w:top w:val="nil"/>
              <w:left w:val="nil"/>
              <w:bottom w:val="single" w:sz="4" w:space="0" w:color="auto"/>
              <w:right w:val="single" w:sz="4" w:space="0" w:color="auto"/>
            </w:tcBorders>
            <w:shd w:val="clear" w:color="auto" w:fill="auto"/>
            <w:vAlign w:val="center"/>
            <w:hideMark/>
          </w:tcPr>
          <w:p w14:paraId="116D6DC2" w14:textId="7E3C174C"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-15,14%</w:t>
            </w:r>
          </w:p>
        </w:tc>
        <w:tc>
          <w:tcPr>
            <w:tcW w:w="1701" w:type="dxa"/>
            <w:tcBorders>
              <w:top w:val="nil"/>
              <w:left w:val="nil"/>
              <w:bottom w:val="single" w:sz="4" w:space="0" w:color="auto"/>
              <w:right w:val="single" w:sz="4" w:space="0" w:color="auto"/>
            </w:tcBorders>
            <w:shd w:val="clear" w:color="auto" w:fill="auto"/>
            <w:vAlign w:val="center"/>
            <w:hideMark/>
          </w:tcPr>
          <w:p w14:paraId="2E185C68" w14:textId="35DD17FC"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-18,70%</w:t>
            </w:r>
          </w:p>
        </w:tc>
      </w:tr>
      <w:tr w:rsidR="004F2ADD" w:rsidRPr="009E5925" w14:paraId="3D692A78"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7BC32E2B"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3.2.9.1</w:t>
            </w:r>
          </w:p>
        </w:tc>
        <w:tc>
          <w:tcPr>
            <w:tcW w:w="3140" w:type="dxa"/>
            <w:tcBorders>
              <w:top w:val="nil"/>
              <w:left w:val="nil"/>
              <w:bottom w:val="single" w:sz="4" w:space="0" w:color="auto"/>
              <w:right w:val="single" w:sz="4" w:space="0" w:color="auto"/>
            </w:tcBorders>
            <w:shd w:val="clear" w:color="auto" w:fill="auto"/>
            <w:vAlign w:val="center"/>
            <w:hideMark/>
          </w:tcPr>
          <w:p w14:paraId="09CF0F8D" w14:textId="77777777" w:rsidR="004F2ADD" w:rsidRPr="009E5925" w:rsidRDefault="004F2ADD" w:rsidP="009E6BE1">
            <w:pPr>
              <w:rPr>
                <w:rFonts w:ascii="Myriad Pro" w:hAnsi="Myriad Pro"/>
                <w:color w:val="000000"/>
                <w:sz w:val="20"/>
                <w:szCs w:val="20"/>
              </w:rPr>
            </w:pPr>
            <w:r w:rsidRPr="009E5925">
              <w:rPr>
                <w:rFonts w:ascii="Myriad Pro" w:hAnsi="Myriad Pro"/>
                <w:color w:val="000000"/>
                <w:sz w:val="20"/>
                <w:szCs w:val="20"/>
              </w:rPr>
              <w:t>прочие</w:t>
            </w:r>
          </w:p>
        </w:tc>
        <w:tc>
          <w:tcPr>
            <w:tcW w:w="1220" w:type="dxa"/>
            <w:tcBorders>
              <w:top w:val="nil"/>
              <w:left w:val="nil"/>
              <w:bottom w:val="single" w:sz="4" w:space="0" w:color="auto"/>
              <w:right w:val="single" w:sz="4" w:space="0" w:color="auto"/>
            </w:tcBorders>
            <w:shd w:val="clear" w:color="auto" w:fill="auto"/>
            <w:noWrap/>
            <w:vAlign w:val="center"/>
            <w:hideMark/>
          </w:tcPr>
          <w:p w14:paraId="6794454C"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12 567,18</w:t>
            </w:r>
          </w:p>
        </w:tc>
        <w:tc>
          <w:tcPr>
            <w:tcW w:w="1569" w:type="dxa"/>
            <w:tcBorders>
              <w:top w:val="nil"/>
              <w:left w:val="nil"/>
              <w:bottom w:val="single" w:sz="4" w:space="0" w:color="auto"/>
              <w:right w:val="single" w:sz="4" w:space="0" w:color="auto"/>
            </w:tcBorders>
            <w:shd w:val="clear" w:color="auto" w:fill="auto"/>
            <w:noWrap/>
            <w:vAlign w:val="center"/>
            <w:hideMark/>
          </w:tcPr>
          <w:p w14:paraId="3E3373D7"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1 861,19</w:t>
            </w:r>
          </w:p>
        </w:tc>
        <w:tc>
          <w:tcPr>
            <w:tcW w:w="1231" w:type="dxa"/>
            <w:tcBorders>
              <w:top w:val="nil"/>
              <w:left w:val="nil"/>
              <w:bottom w:val="single" w:sz="4" w:space="0" w:color="auto"/>
              <w:right w:val="single" w:sz="4" w:space="0" w:color="auto"/>
            </w:tcBorders>
            <w:shd w:val="clear" w:color="auto" w:fill="auto"/>
            <w:noWrap/>
            <w:vAlign w:val="center"/>
            <w:hideMark/>
          </w:tcPr>
          <w:p w14:paraId="56EFC2EA"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0,00</w:t>
            </w:r>
          </w:p>
        </w:tc>
        <w:tc>
          <w:tcPr>
            <w:tcW w:w="1462" w:type="dxa"/>
            <w:tcBorders>
              <w:top w:val="nil"/>
              <w:left w:val="nil"/>
              <w:bottom w:val="single" w:sz="4" w:space="0" w:color="auto"/>
              <w:right w:val="single" w:sz="4" w:space="0" w:color="auto"/>
            </w:tcBorders>
            <w:shd w:val="clear" w:color="auto" w:fill="auto"/>
            <w:noWrap/>
            <w:vAlign w:val="center"/>
            <w:hideMark/>
          </w:tcPr>
          <w:p w14:paraId="4715739C"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0,00</w:t>
            </w:r>
          </w:p>
        </w:tc>
        <w:tc>
          <w:tcPr>
            <w:tcW w:w="1134" w:type="dxa"/>
            <w:tcBorders>
              <w:top w:val="nil"/>
              <w:left w:val="nil"/>
              <w:bottom w:val="single" w:sz="4" w:space="0" w:color="auto"/>
              <w:right w:val="single" w:sz="4" w:space="0" w:color="auto"/>
            </w:tcBorders>
            <w:shd w:val="clear" w:color="auto" w:fill="auto"/>
            <w:vAlign w:val="center"/>
            <w:hideMark/>
          </w:tcPr>
          <w:p w14:paraId="1D00F107" w14:textId="2B50B74E"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-100,00%</w:t>
            </w:r>
          </w:p>
        </w:tc>
        <w:tc>
          <w:tcPr>
            <w:tcW w:w="992" w:type="dxa"/>
            <w:tcBorders>
              <w:top w:val="nil"/>
              <w:left w:val="nil"/>
              <w:bottom w:val="single" w:sz="4" w:space="0" w:color="auto"/>
              <w:right w:val="single" w:sz="4" w:space="0" w:color="auto"/>
            </w:tcBorders>
            <w:shd w:val="clear" w:color="auto" w:fill="auto"/>
            <w:vAlign w:val="center"/>
            <w:hideMark/>
          </w:tcPr>
          <w:p w14:paraId="482B6CB7" w14:textId="37EEF84D"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-100,00%</w:t>
            </w:r>
          </w:p>
        </w:tc>
        <w:tc>
          <w:tcPr>
            <w:tcW w:w="1089" w:type="dxa"/>
            <w:tcBorders>
              <w:top w:val="nil"/>
              <w:left w:val="nil"/>
              <w:bottom w:val="single" w:sz="4" w:space="0" w:color="auto"/>
              <w:right w:val="single" w:sz="4" w:space="0" w:color="auto"/>
            </w:tcBorders>
            <w:shd w:val="clear" w:color="auto" w:fill="auto"/>
            <w:vAlign w:val="center"/>
            <w:hideMark/>
          </w:tcPr>
          <w:p w14:paraId="44F673C9" w14:textId="6D9018FB"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-100,00%</w:t>
            </w:r>
          </w:p>
        </w:tc>
        <w:tc>
          <w:tcPr>
            <w:tcW w:w="1701" w:type="dxa"/>
            <w:tcBorders>
              <w:top w:val="nil"/>
              <w:left w:val="nil"/>
              <w:bottom w:val="single" w:sz="4" w:space="0" w:color="auto"/>
              <w:right w:val="single" w:sz="4" w:space="0" w:color="auto"/>
            </w:tcBorders>
            <w:shd w:val="clear" w:color="auto" w:fill="auto"/>
            <w:vAlign w:val="center"/>
            <w:hideMark/>
          </w:tcPr>
          <w:p w14:paraId="3DC4AE8D" w14:textId="4ACDC094"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-100,00%</w:t>
            </w:r>
          </w:p>
        </w:tc>
      </w:tr>
      <w:tr w:rsidR="004F2ADD" w:rsidRPr="009E5925" w14:paraId="43A583ED"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068F0FDE"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3.2.9.2</w:t>
            </w:r>
          </w:p>
        </w:tc>
        <w:tc>
          <w:tcPr>
            <w:tcW w:w="3140" w:type="dxa"/>
            <w:tcBorders>
              <w:top w:val="nil"/>
              <w:left w:val="nil"/>
              <w:bottom w:val="single" w:sz="4" w:space="0" w:color="auto"/>
              <w:right w:val="single" w:sz="4" w:space="0" w:color="auto"/>
            </w:tcBorders>
            <w:shd w:val="clear" w:color="auto" w:fill="auto"/>
            <w:vAlign w:val="center"/>
            <w:hideMark/>
          </w:tcPr>
          <w:p w14:paraId="39607C0F" w14:textId="77777777" w:rsidR="004F2ADD" w:rsidRPr="009E5925" w:rsidRDefault="004F2ADD" w:rsidP="009E6BE1">
            <w:pPr>
              <w:rPr>
                <w:rFonts w:ascii="Myriad Pro" w:hAnsi="Myriad Pro"/>
                <w:color w:val="000000"/>
                <w:sz w:val="20"/>
                <w:szCs w:val="20"/>
              </w:rPr>
            </w:pPr>
            <w:r w:rsidRPr="009E5925">
              <w:rPr>
                <w:rFonts w:ascii="Myriad Pro" w:hAnsi="Myriad Pro"/>
                <w:color w:val="000000"/>
                <w:sz w:val="20"/>
                <w:szCs w:val="20"/>
              </w:rPr>
              <w:t>проценты за кредит</w:t>
            </w:r>
          </w:p>
        </w:tc>
        <w:tc>
          <w:tcPr>
            <w:tcW w:w="1220" w:type="dxa"/>
            <w:tcBorders>
              <w:top w:val="nil"/>
              <w:left w:val="nil"/>
              <w:bottom w:val="single" w:sz="4" w:space="0" w:color="auto"/>
              <w:right w:val="single" w:sz="4" w:space="0" w:color="auto"/>
            </w:tcBorders>
            <w:shd w:val="clear" w:color="auto" w:fill="auto"/>
            <w:noWrap/>
            <w:vAlign w:val="center"/>
            <w:hideMark/>
          </w:tcPr>
          <w:p w14:paraId="45841F12"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0,00</w:t>
            </w:r>
          </w:p>
        </w:tc>
        <w:tc>
          <w:tcPr>
            <w:tcW w:w="1569" w:type="dxa"/>
            <w:tcBorders>
              <w:top w:val="nil"/>
              <w:left w:val="nil"/>
              <w:bottom w:val="single" w:sz="4" w:space="0" w:color="auto"/>
              <w:right w:val="single" w:sz="4" w:space="0" w:color="auto"/>
            </w:tcBorders>
            <w:shd w:val="clear" w:color="auto" w:fill="auto"/>
            <w:noWrap/>
            <w:vAlign w:val="center"/>
            <w:hideMark/>
          </w:tcPr>
          <w:p w14:paraId="78A8C449"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234 898,50</w:t>
            </w:r>
          </w:p>
        </w:tc>
        <w:tc>
          <w:tcPr>
            <w:tcW w:w="1231" w:type="dxa"/>
            <w:tcBorders>
              <w:top w:val="nil"/>
              <w:left w:val="nil"/>
              <w:bottom w:val="single" w:sz="4" w:space="0" w:color="auto"/>
              <w:right w:val="single" w:sz="4" w:space="0" w:color="auto"/>
            </w:tcBorders>
            <w:shd w:val="clear" w:color="auto" w:fill="auto"/>
            <w:noWrap/>
            <w:vAlign w:val="center"/>
            <w:hideMark/>
          </w:tcPr>
          <w:p w14:paraId="7D7F210C"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10 664,77</w:t>
            </w:r>
          </w:p>
        </w:tc>
        <w:tc>
          <w:tcPr>
            <w:tcW w:w="1462" w:type="dxa"/>
            <w:tcBorders>
              <w:top w:val="nil"/>
              <w:left w:val="nil"/>
              <w:bottom w:val="single" w:sz="4" w:space="0" w:color="auto"/>
              <w:right w:val="single" w:sz="4" w:space="0" w:color="auto"/>
            </w:tcBorders>
            <w:shd w:val="clear" w:color="auto" w:fill="auto"/>
            <w:noWrap/>
            <w:vAlign w:val="center"/>
            <w:hideMark/>
          </w:tcPr>
          <w:p w14:paraId="1123C55E" w14:textId="77777777" w:rsidR="004F2ADD" w:rsidRPr="009E5925" w:rsidRDefault="004F2ADD" w:rsidP="009E6BE1">
            <w:pPr>
              <w:jc w:val="center"/>
              <w:rPr>
                <w:rFonts w:ascii="Myriad Pro" w:hAnsi="Myriad Pro"/>
                <w:color w:val="000000"/>
                <w:sz w:val="20"/>
                <w:szCs w:val="20"/>
              </w:rPr>
            </w:pPr>
            <w:r w:rsidRPr="009E5925">
              <w:rPr>
                <w:rFonts w:ascii="Myriad Pro" w:hAnsi="Myriad Pro"/>
                <w:color w:val="000000"/>
                <w:sz w:val="20"/>
                <w:szCs w:val="20"/>
              </w:rPr>
              <w:t>10 216,49</w:t>
            </w:r>
          </w:p>
        </w:tc>
        <w:tc>
          <w:tcPr>
            <w:tcW w:w="1134" w:type="dxa"/>
            <w:tcBorders>
              <w:top w:val="nil"/>
              <w:left w:val="nil"/>
              <w:bottom w:val="single" w:sz="4" w:space="0" w:color="auto"/>
              <w:right w:val="single" w:sz="4" w:space="0" w:color="auto"/>
            </w:tcBorders>
            <w:shd w:val="clear" w:color="auto" w:fill="auto"/>
            <w:vAlign w:val="center"/>
            <w:hideMark/>
          </w:tcPr>
          <w:p w14:paraId="2457724E" w14:textId="0F8350D5"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-95,46%</w:t>
            </w:r>
          </w:p>
        </w:tc>
        <w:tc>
          <w:tcPr>
            <w:tcW w:w="992" w:type="dxa"/>
            <w:tcBorders>
              <w:top w:val="nil"/>
              <w:left w:val="nil"/>
              <w:bottom w:val="single" w:sz="4" w:space="0" w:color="auto"/>
              <w:right w:val="single" w:sz="4" w:space="0" w:color="auto"/>
            </w:tcBorders>
            <w:shd w:val="clear" w:color="auto" w:fill="auto"/>
            <w:vAlign w:val="center"/>
            <w:hideMark/>
          </w:tcPr>
          <w:p w14:paraId="49C8D4EE" w14:textId="6BB8A571"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-95,65%</w:t>
            </w:r>
          </w:p>
        </w:tc>
        <w:tc>
          <w:tcPr>
            <w:tcW w:w="1089" w:type="dxa"/>
            <w:tcBorders>
              <w:top w:val="nil"/>
              <w:left w:val="nil"/>
              <w:bottom w:val="single" w:sz="4" w:space="0" w:color="auto"/>
              <w:right w:val="single" w:sz="4" w:space="0" w:color="auto"/>
            </w:tcBorders>
            <w:shd w:val="clear" w:color="auto" w:fill="auto"/>
            <w:vAlign w:val="center"/>
            <w:hideMark/>
          </w:tcPr>
          <w:p w14:paraId="389D89F3" w14:textId="64A8ACE6"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 </w:t>
            </w:r>
          </w:p>
        </w:tc>
        <w:tc>
          <w:tcPr>
            <w:tcW w:w="1701" w:type="dxa"/>
            <w:tcBorders>
              <w:top w:val="nil"/>
              <w:left w:val="nil"/>
              <w:bottom w:val="single" w:sz="4" w:space="0" w:color="auto"/>
              <w:right w:val="single" w:sz="4" w:space="0" w:color="auto"/>
            </w:tcBorders>
            <w:shd w:val="clear" w:color="auto" w:fill="auto"/>
            <w:vAlign w:val="center"/>
            <w:hideMark/>
          </w:tcPr>
          <w:p w14:paraId="0EC200CD" w14:textId="681EA66F" w:rsidR="004F2ADD" w:rsidRPr="009E5925" w:rsidRDefault="004F2ADD" w:rsidP="009E6BE1">
            <w:pPr>
              <w:jc w:val="center"/>
              <w:rPr>
                <w:rFonts w:ascii="Myriad Pro" w:hAnsi="Myriad Pro"/>
                <w:sz w:val="20"/>
                <w:szCs w:val="20"/>
              </w:rPr>
            </w:pPr>
            <w:r w:rsidRPr="009E5925">
              <w:rPr>
                <w:rFonts w:ascii="Myriad Pro" w:hAnsi="Myriad Pro"/>
                <w:color w:val="000000"/>
                <w:sz w:val="20"/>
                <w:szCs w:val="20"/>
                <w:lang w:eastAsia="en-US"/>
              </w:rPr>
              <w:t> </w:t>
            </w:r>
          </w:p>
        </w:tc>
      </w:tr>
      <w:tr w:rsidR="004F2ADD" w:rsidRPr="009E5925" w14:paraId="3D5F71E3" w14:textId="77777777" w:rsidTr="002B3F85">
        <w:trPr>
          <w:trHeight w:val="20"/>
          <w:jc w:val="center"/>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3FC2F191" w14:textId="77777777" w:rsidR="004F2ADD" w:rsidRPr="009E5925" w:rsidRDefault="004F2ADD" w:rsidP="009E6BE1">
            <w:pPr>
              <w:jc w:val="center"/>
              <w:rPr>
                <w:rFonts w:ascii="Myriad Pro" w:hAnsi="Myriad Pro"/>
                <w:b/>
                <w:bCs/>
                <w:color w:val="000000"/>
                <w:sz w:val="20"/>
                <w:szCs w:val="20"/>
              </w:rPr>
            </w:pPr>
            <w:r w:rsidRPr="009E5925">
              <w:rPr>
                <w:rFonts w:ascii="Myriad Pro" w:hAnsi="Myriad Pro"/>
                <w:b/>
                <w:bCs/>
                <w:color w:val="000000"/>
                <w:sz w:val="20"/>
                <w:szCs w:val="20"/>
              </w:rPr>
              <w:t>4</w:t>
            </w:r>
          </w:p>
        </w:tc>
        <w:tc>
          <w:tcPr>
            <w:tcW w:w="3140" w:type="dxa"/>
            <w:tcBorders>
              <w:top w:val="nil"/>
              <w:left w:val="nil"/>
              <w:bottom w:val="single" w:sz="4" w:space="0" w:color="auto"/>
              <w:right w:val="single" w:sz="4" w:space="0" w:color="auto"/>
            </w:tcBorders>
            <w:shd w:val="clear" w:color="auto" w:fill="auto"/>
            <w:vAlign w:val="center"/>
            <w:hideMark/>
          </w:tcPr>
          <w:p w14:paraId="34BA12AE" w14:textId="77777777" w:rsidR="004F2ADD" w:rsidRPr="009E5925" w:rsidRDefault="004F2ADD" w:rsidP="009E6BE1">
            <w:pPr>
              <w:rPr>
                <w:rFonts w:ascii="Myriad Pro" w:hAnsi="Myriad Pro"/>
                <w:b/>
                <w:bCs/>
                <w:color w:val="000000"/>
                <w:sz w:val="20"/>
                <w:szCs w:val="20"/>
              </w:rPr>
            </w:pPr>
            <w:r w:rsidRPr="009E5925">
              <w:rPr>
                <w:rFonts w:ascii="Myriad Pro" w:hAnsi="Myriad Pro"/>
                <w:b/>
                <w:bCs/>
                <w:color w:val="000000"/>
                <w:sz w:val="20"/>
                <w:szCs w:val="20"/>
              </w:rPr>
              <w:t>Подконтрольные расходы</w:t>
            </w:r>
          </w:p>
        </w:tc>
        <w:tc>
          <w:tcPr>
            <w:tcW w:w="1220" w:type="dxa"/>
            <w:tcBorders>
              <w:top w:val="nil"/>
              <w:left w:val="nil"/>
              <w:bottom w:val="single" w:sz="4" w:space="0" w:color="auto"/>
              <w:right w:val="single" w:sz="4" w:space="0" w:color="auto"/>
            </w:tcBorders>
            <w:shd w:val="clear" w:color="auto" w:fill="auto"/>
            <w:noWrap/>
            <w:vAlign w:val="center"/>
            <w:hideMark/>
          </w:tcPr>
          <w:p w14:paraId="616B703B" w14:textId="77777777" w:rsidR="004F2ADD" w:rsidRPr="009E5925" w:rsidRDefault="004F2ADD" w:rsidP="009E6BE1">
            <w:pPr>
              <w:jc w:val="center"/>
              <w:rPr>
                <w:rFonts w:ascii="Myriad Pro" w:hAnsi="Myriad Pro"/>
                <w:b/>
                <w:bCs/>
                <w:color w:val="000000"/>
                <w:sz w:val="20"/>
                <w:szCs w:val="20"/>
              </w:rPr>
            </w:pPr>
            <w:r w:rsidRPr="009E5925">
              <w:rPr>
                <w:rFonts w:ascii="Myriad Pro" w:hAnsi="Myriad Pro"/>
                <w:b/>
                <w:bCs/>
                <w:color w:val="000000"/>
                <w:sz w:val="20"/>
                <w:szCs w:val="20"/>
              </w:rPr>
              <w:t>604 281,01</w:t>
            </w:r>
          </w:p>
        </w:tc>
        <w:tc>
          <w:tcPr>
            <w:tcW w:w="1569" w:type="dxa"/>
            <w:tcBorders>
              <w:top w:val="nil"/>
              <w:left w:val="nil"/>
              <w:bottom w:val="single" w:sz="4" w:space="0" w:color="auto"/>
              <w:right w:val="single" w:sz="4" w:space="0" w:color="auto"/>
            </w:tcBorders>
            <w:shd w:val="clear" w:color="auto" w:fill="auto"/>
            <w:noWrap/>
            <w:vAlign w:val="center"/>
            <w:hideMark/>
          </w:tcPr>
          <w:p w14:paraId="71BD6B29" w14:textId="77777777" w:rsidR="004F2ADD" w:rsidRPr="009E5925" w:rsidRDefault="004F2ADD" w:rsidP="009E6BE1">
            <w:pPr>
              <w:jc w:val="center"/>
              <w:rPr>
                <w:rFonts w:ascii="Myriad Pro" w:hAnsi="Myriad Pro"/>
                <w:b/>
                <w:bCs/>
                <w:color w:val="000000"/>
                <w:sz w:val="20"/>
                <w:szCs w:val="20"/>
              </w:rPr>
            </w:pPr>
            <w:r w:rsidRPr="009E5925">
              <w:rPr>
                <w:rFonts w:ascii="Myriad Pro" w:hAnsi="Myriad Pro"/>
                <w:b/>
                <w:bCs/>
                <w:color w:val="000000"/>
                <w:sz w:val="20"/>
                <w:szCs w:val="20"/>
              </w:rPr>
              <w:t>1 357 663,82</w:t>
            </w:r>
          </w:p>
        </w:tc>
        <w:tc>
          <w:tcPr>
            <w:tcW w:w="1231" w:type="dxa"/>
            <w:tcBorders>
              <w:top w:val="nil"/>
              <w:left w:val="nil"/>
              <w:bottom w:val="single" w:sz="4" w:space="0" w:color="auto"/>
              <w:right w:val="single" w:sz="4" w:space="0" w:color="auto"/>
            </w:tcBorders>
            <w:shd w:val="clear" w:color="auto" w:fill="auto"/>
            <w:noWrap/>
            <w:vAlign w:val="center"/>
            <w:hideMark/>
          </w:tcPr>
          <w:p w14:paraId="0AC4FB09" w14:textId="77777777" w:rsidR="004F2ADD" w:rsidRPr="009E5925" w:rsidRDefault="004F2ADD" w:rsidP="009E6BE1">
            <w:pPr>
              <w:jc w:val="center"/>
              <w:rPr>
                <w:rFonts w:ascii="Myriad Pro" w:hAnsi="Myriad Pro"/>
                <w:b/>
                <w:bCs/>
                <w:color w:val="000000"/>
                <w:sz w:val="20"/>
                <w:szCs w:val="20"/>
              </w:rPr>
            </w:pPr>
            <w:r w:rsidRPr="009E5925">
              <w:rPr>
                <w:rFonts w:ascii="Myriad Pro" w:hAnsi="Myriad Pro"/>
                <w:b/>
                <w:bCs/>
                <w:color w:val="000000"/>
                <w:sz w:val="20"/>
                <w:szCs w:val="20"/>
              </w:rPr>
              <w:t>743 938,27</w:t>
            </w:r>
          </w:p>
        </w:tc>
        <w:tc>
          <w:tcPr>
            <w:tcW w:w="1462" w:type="dxa"/>
            <w:tcBorders>
              <w:top w:val="nil"/>
              <w:left w:val="nil"/>
              <w:bottom w:val="single" w:sz="4" w:space="0" w:color="auto"/>
              <w:right w:val="single" w:sz="4" w:space="0" w:color="auto"/>
            </w:tcBorders>
            <w:shd w:val="clear" w:color="auto" w:fill="auto"/>
            <w:noWrap/>
            <w:vAlign w:val="center"/>
            <w:hideMark/>
          </w:tcPr>
          <w:p w14:paraId="41DF348D" w14:textId="77777777" w:rsidR="004F2ADD" w:rsidRPr="009E5925" w:rsidRDefault="004F2ADD" w:rsidP="009E6BE1">
            <w:pPr>
              <w:jc w:val="center"/>
              <w:rPr>
                <w:rFonts w:ascii="Myriad Pro" w:hAnsi="Myriad Pro"/>
                <w:b/>
                <w:bCs/>
                <w:color w:val="000000"/>
                <w:sz w:val="20"/>
                <w:szCs w:val="20"/>
              </w:rPr>
            </w:pPr>
            <w:r w:rsidRPr="009E5925">
              <w:rPr>
                <w:rFonts w:ascii="Myriad Pro" w:hAnsi="Myriad Pro"/>
                <w:b/>
                <w:bCs/>
                <w:color w:val="000000"/>
                <w:sz w:val="20"/>
                <w:szCs w:val="20"/>
              </w:rPr>
              <w:t>712 667,52</w:t>
            </w:r>
          </w:p>
        </w:tc>
        <w:tc>
          <w:tcPr>
            <w:tcW w:w="1134" w:type="dxa"/>
            <w:tcBorders>
              <w:top w:val="nil"/>
              <w:left w:val="nil"/>
              <w:bottom w:val="single" w:sz="4" w:space="0" w:color="auto"/>
              <w:right w:val="single" w:sz="4" w:space="0" w:color="auto"/>
            </w:tcBorders>
            <w:shd w:val="clear" w:color="auto" w:fill="auto"/>
            <w:vAlign w:val="center"/>
            <w:hideMark/>
          </w:tcPr>
          <w:p w14:paraId="2AEFEC7A" w14:textId="1392739C" w:rsidR="004F2ADD" w:rsidRPr="009E5925" w:rsidRDefault="004F2ADD" w:rsidP="009E6BE1">
            <w:pPr>
              <w:jc w:val="center"/>
              <w:rPr>
                <w:rFonts w:ascii="Myriad Pro" w:hAnsi="Myriad Pro"/>
                <w:b/>
                <w:bCs/>
                <w:sz w:val="20"/>
                <w:szCs w:val="20"/>
              </w:rPr>
            </w:pPr>
            <w:r w:rsidRPr="009E5925">
              <w:rPr>
                <w:rFonts w:ascii="Myriad Pro" w:hAnsi="Myriad Pro"/>
                <w:b/>
                <w:color w:val="000000"/>
                <w:sz w:val="20"/>
                <w:szCs w:val="20"/>
                <w:lang w:eastAsia="en-US"/>
              </w:rPr>
              <w:t>-45,20%</w:t>
            </w:r>
          </w:p>
        </w:tc>
        <w:tc>
          <w:tcPr>
            <w:tcW w:w="992" w:type="dxa"/>
            <w:tcBorders>
              <w:top w:val="nil"/>
              <w:left w:val="nil"/>
              <w:bottom w:val="single" w:sz="4" w:space="0" w:color="auto"/>
              <w:right w:val="single" w:sz="4" w:space="0" w:color="auto"/>
            </w:tcBorders>
            <w:shd w:val="clear" w:color="auto" w:fill="auto"/>
            <w:vAlign w:val="center"/>
            <w:hideMark/>
          </w:tcPr>
          <w:p w14:paraId="514FC356" w14:textId="1C0ED238" w:rsidR="004F2ADD" w:rsidRPr="009E5925" w:rsidRDefault="004F2ADD" w:rsidP="009E6BE1">
            <w:pPr>
              <w:jc w:val="center"/>
              <w:rPr>
                <w:rFonts w:ascii="Myriad Pro" w:hAnsi="Myriad Pro"/>
                <w:b/>
                <w:bCs/>
                <w:sz w:val="20"/>
                <w:szCs w:val="20"/>
              </w:rPr>
            </w:pPr>
            <w:r w:rsidRPr="009E5925">
              <w:rPr>
                <w:rFonts w:ascii="Myriad Pro" w:hAnsi="Myriad Pro"/>
                <w:b/>
                <w:color w:val="000000"/>
                <w:sz w:val="20"/>
                <w:szCs w:val="20"/>
                <w:lang w:eastAsia="en-US"/>
              </w:rPr>
              <w:t>-47,51%</w:t>
            </w:r>
          </w:p>
        </w:tc>
        <w:tc>
          <w:tcPr>
            <w:tcW w:w="1089" w:type="dxa"/>
            <w:tcBorders>
              <w:top w:val="nil"/>
              <w:left w:val="nil"/>
              <w:bottom w:val="single" w:sz="4" w:space="0" w:color="auto"/>
              <w:right w:val="single" w:sz="4" w:space="0" w:color="auto"/>
            </w:tcBorders>
            <w:shd w:val="clear" w:color="auto" w:fill="auto"/>
            <w:vAlign w:val="center"/>
            <w:hideMark/>
          </w:tcPr>
          <w:p w14:paraId="7C058ADD" w14:textId="3E5ED3C0" w:rsidR="004F2ADD" w:rsidRPr="009E5925" w:rsidRDefault="004F2ADD" w:rsidP="009E6BE1">
            <w:pPr>
              <w:jc w:val="center"/>
              <w:rPr>
                <w:rFonts w:ascii="Myriad Pro" w:hAnsi="Myriad Pro"/>
                <w:b/>
                <w:bCs/>
                <w:sz w:val="20"/>
                <w:szCs w:val="20"/>
              </w:rPr>
            </w:pPr>
            <w:r w:rsidRPr="009E5925">
              <w:rPr>
                <w:rFonts w:ascii="Myriad Pro" w:hAnsi="Myriad Pro"/>
                <w:b/>
                <w:color w:val="000000"/>
                <w:sz w:val="20"/>
                <w:szCs w:val="20"/>
                <w:lang w:eastAsia="en-US"/>
              </w:rPr>
              <w:t>23,11%</w:t>
            </w:r>
          </w:p>
        </w:tc>
        <w:tc>
          <w:tcPr>
            <w:tcW w:w="1701" w:type="dxa"/>
            <w:tcBorders>
              <w:top w:val="nil"/>
              <w:left w:val="nil"/>
              <w:bottom w:val="single" w:sz="4" w:space="0" w:color="auto"/>
              <w:right w:val="single" w:sz="4" w:space="0" w:color="auto"/>
            </w:tcBorders>
            <w:shd w:val="clear" w:color="auto" w:fill="auto"/>
            <w:vAlign w:val="center"/>
            <w:hideMark/>
          </w:tcPr>
          <w:p w14:paraId="7BAD2B34" w14:textId="0AEC4500" w:rsidR="004F2ADD" w:rsidRPr="009E5925" w:rsidRDefault="004F2ADD" w:rsidP="009E6BE1">
            <w:pPr>
              <w:jc w:val="center"/>
              <w:rPr>
                <w:rFonts w:ascii="Myriad Pro" w:hAnsi="Myriad Pro"/>
                <w:b/>
                <w:bCs/>
                <w:sz w:val="20"/>
                <w:szCs w:val="20"/>
              </w:rPr>
            </w:pPr>
            <w:r w:rsidRPr="009E5925">
              <w:rPr>
                <w:rFonts w:ascii="Myriad Pro" w:hAnsi="Myriad Pro"/>
                <w:b/>
                <w:color w:val="000000"/>
                <w:sz w:val="20"/>
                <w:szCs w:val="20"/>
                <w:lang w:eastAsia="en-US"/>
              </w:rPr>
              <w:t>17,94%</w:t>
            </w:r>
          </w:p>
        </w:tc>
      </w:tr>
    </w:tbl>
    <w:p w14:paraId="11A0DF05" w14:textId="77777777" w:rsidR="009E6BE1" w:rsidRPr="009E5925" w:rsidRDefault="009E6BE1" w:rsidP="00C56847">
      <w:pPr>
        <w:keepNext/>
        <w:keepLines/>
        <w:tabs>
          <w:tab w:val="left" w:pos="567"/>
        </w:tabs>
        <w:spacing w:before="40" w:line="360" w:lineRule="auto"/>
        <w:jc w:val="both"/>
        <w:outlineLvl w:val="2"/>
        <w:rPr>
          <w:rFonts w:ascii="Myriad Pro" w:eastAsia="DengXian Light" w:hAnsi="Myriad Pro"/>
          <w:b/>
          <w:color w:val="4F6228"/>
          <w:sz w:val="28"/>
          <w:szCs w:val="28"/>
          <w:lang w:eastAsia="zh-CN"/>
        </w:rPr>
        <w:sectPr w:rsidR="009E6BE1" w:rsidRPr="009E5925" w:rsidSect="000C317B">
          <w:pgSz w:w="16838" w:h="11906" w:orient="landscape"/>
          <w:pgMar w:top="1843" w:right="851" w:bottom="851" w:left="851" w:header="1247" w:footer="709" w:gutter="0"/>
          <w:cols w:space="708"/>
          <w:docGrid w:linePitch="360"/>
        </w:sectPr>
      </w:pPr>
    </w:p>
    <w:p w14:paraId="63987637" w14:textId="77777777" w:rsidR="009E6BE1" w:rsidRPr="009E5925" w:rsidRDefault="009E6BE1" w:rsidP="007C0694">
      <w:pPr>
        <w:pStyle w:val="a5"/>
        <w:numPr>
          <w:ilvl w:val="1"/>
          <w:numId w:val="2"/>
        </w:numPr>
        <w:tabs>
          <w:tab w:val="left" w:pos="567"/>
        </w:tabs>
        <w:spacing w:after="120"/>
        <w:ind w:left="0" w:firstLine="0"/>
        <w:outlineLvl w:val="1"/>
        <w:rPr>
          <w:rFonts w:ascii="Myriad Pro" w:eastAsiaTheme="majorEastAsia" w:hAnsi="Myriad Pro"/>
          <w:b/>
          <w:bCs/>
          <w:color w:val="4F6228" w:themeColor="accent3" w:themeShade="80"/>
          <w:sz w:val="28"/>
          <w:szCs w:val="28"/>
        </w:rPr>
      </w:pPr>
      <w:bookmarkStart w:id="51" w:name="bookmark33"/>
      <w:bookmarkStart w:id="52" w:name="_Toc53319585"/>
      <w:r w:rsidRPr="009E5925">
        <w:rPr>
          <w:rFonts w:ascii="Myriad Pro" w:eastAsiaTheme="majorEastAsia" w:hAnsi="Myriad Pro"/>
          <w:b/>
          <w:bCs/>
          <w:color w:val="4F6228" w:themeColor="accent3" w:themeShade="80"/>
          <w:sz w:val="28"/>
          <w:szCs w:val="28"/>
        </w:rPr>
        <w:lastRenderedPageBreak/>
        <w:t>Материальные затраты</w:t>
      </w:r>
      <w:bookmarkEnd w:id="51"/>
      <w:bookmarkEnd w:id="52"/>
    </w:p>
    <w:p w14:paraId="6AFC0D0C" w14:textId="77777777" w:rsidR="009E6BE1" w:rsidRPr="009E5925" w:rsidRDefault="009E6BE1" w:rsidP="00C56847">
      <w:pPr>
        <w:pStyle w:val="Style11"/>
        <w:widowControl/>
        <w:shd w:val="clear" w:color="auto" w:fill="auto"/>
        <w:spacing w:before="0" w:line="360" w:lineRule="auto"/>
        <w:ind w:right="40" w:firstLine="567"/>
        <w:jc w:val="both"/>
        <w:rPr>
          <w:rStyle w:val="CharStyle76"/>
          <w:rFonts w:ascii="Myriad Pro" w:hAnsi="Myriad Pro" w:cs="Times New Roman"/>
          <w:color w:val="000000"/>
          <w:sz w:val="26"/>
          <w:szCs w:val="26"/>
        </w:rPr>
      </w:pPr>
      <w:r w:rsidRPr="009E5925">
        <w:rPr>
          <w:rStyle w:val="CharStyle76"/>
          <w:rFonts w:ascii="Myriad Pro" w:hAnsi="Myriad Pro" w:cs="Times New Roman"/>
          <w:color w:val="000000"/>
          <w:sz w:val="26"/>
          <w:szCs w:val="26"/>
        </w:rPr>
        <w:t xml:space="preserve">Предприятием предложено включить расходы по статье в размере </w:t>
      </w:r>
      <w:r w:rsidRPr="009E5925">
        <w:rPr>
          <w:rStyle w:val="CharStyle76"/>
          <w:rFonts w:ascii="Myriad Pro" w:hAnsi="Myriad Pro" w:cs="Times New Roman"/>
          <w:color w:val="000000"/>
          <w:sz w:val="26"/>
          <w:szCs w:val="26"/>
        </w:rPr>
        <w:br/>
        <w:t>232 124,03 тыс. руб.</w:t>
      </w:r>
    </w:p>
    <w:tbl>
      <w:tblPr>
        <w:tblStyle w:val="af9"/>
        <w:tblW w:w="9581" w:type="dxa"/>
        <w:jc w:val="center"/>
        <w:tblLook w:val="04A0" w:firstRow="1" w:lastRow="0" w:firstColumn="1" w:lastColumn="0" w:noHBand="0" w:noVBand="1"/>
      </w:tblPr>
      <w:tblGrid>
        <w:gridCol w:w="2739"/>
        <w:gridCol w:w="1732"/>
        <w:gridCol w:w="1534"/>
        <w:gridCol w:w="1660"/>
        <w:gridCol w:w="1916"/>
      </w:tblGrid>
      <w:tr w:rsidR="004E3DBF" w:rsidRPr="009E5925" w14:paraId="6F6359A2" w14:textId="77777777" w:rsidTr="001408A9">
        <w:trPr>
          <w:trHeight w:val="363"/>
          <w:tblHeader/>
          <w:jc w:val="center"/>
        </w:trPr>
        <w:tc>
          <w:tcPr>
            <w:tcW w:w="273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28D62DE" w14:textId="77777777" w:rsidR="009E6BE1" w:rsidRPr="009E5925" w:rsidRDefault="009E6BE1" w:rsidP="004E3DBF">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Статья затрат</w:t>
            </w:r>
          </w:p>
        </w:tc>
        <w:tc>
          <w:tcPr>
            <w:tcW w:w="173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516D2DC" w14:textId="333A3082" w:rsidR="009E6BE1" w:rsidRPr="009E5925" w:rsidRDefault="009E6BE1" w:rsidP="004E3DBF">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Утверждено ГКТЭ</w:t>
            </w:r>
            <w:r w:rsidR="00A33041" w:rsidRPr="009E5925">
              <w:rPr>
                <w:rFonts w:ascii="Myriad Pro" w:hAnsi="Myriad Pro"/>
                <w:b/>
                <w:bCs/>
                <w:color w:val="FFFFFF" w:themeColor="background1"/>
                <w:sz w:val="20"/>
                <w:szCs w:val="20"/>
              </w:rPr>
              <w:t xml:space="preserve"> </w:t>
            </w:r>
            <w:r w:rsidRPr="009E5925">
              <w:rPr>
                <w:rFonts w:ascii="Myriad Pro" w:hAnsi="Myriad Pro"/>
                <w:b/>
                <w:bCs/>
                <w:color w:val="FFFFFF" w:themeColor="background1"/>
                <w:sz w:val="20"/>
                <w:szCs w:val="20"/>
              </w:rPr>
              <w:t>РХ на 2016 год</w:t>
            </w:r>
          </w:p>
        </w:tc>
        <w:tc>
          <w:tcPr>
            <w:tcW w:w="319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7A4378F" w14:textId="77777777" w:rsidR="009E6BE1" w:rsidRPr="009E5925" w:rsidRDefault="009E6BE1" w:rsidP="004E3DBF">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3B5C56B" w14:textId="5E5825C1" w:rsidR="009E6BE1" w:rsidRPr="009E5925" w:rsidRDefault="007325C9" w:rsidP="004E3DBF">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 xml:space="preserve">Отклонение в сравнении с заявкой Филиала   </w:t>
            </w:r>
          </w:p>
        </w:tc>
      </w:tr>
      <w:tr w:rsidR="004E3DBF" w:rsidRPr="009E5925" w14:paraId="3D27AE02" w14:textId="77777777" w:rsidTr="001408A9">
        <w:trPr>
          <w:trHeight w:val="363"/>
          <w:tblHeader/>
          <w:jc w:val="center"/>
        </w:trPr>
        <w:tc>
          <w:tcPr>
            <w:tcW w:w="273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1728BCB" w14:textId="77777777" w:rsidR="009E6BE1" w:rsidRPr="009E5925" w:rsidRDefault="009E6BE1" w:rsidP="009E6BE1">
            <w:pPr>
              <w:pStyle w:val="Style11"/>
              <w:shd w:val="clear" w:color="auto" w:fill="auto"/>
              <w:spacing w:before="0" w:line="25" w:lineRule="atLeast"/>
              <w:contextualSpacing/>
              <w:jc w:val="center"/>
              <w:rPr>
                <w:rFonts w:ascii="Myriad Pro" w:hAnsi="Myriad Pro" w:cs="Times New Roman"/>
                <w:color w:val="FFFFFF" w:themeColor="background1"/>
                <w:sz w:val="20"/>
                <w:szCs w:val="20"/>
              </w:rPr>
            </w:pPr>
          </w:p>
        </w:tc>
        <w:tc>
          <w:tcPr>
            <w:tcW w:w="173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269D2F9" w14:textId="77777777" w:rsidR="009E6BE1" w:rsidRPr="009E5925" w:rsidRDefault="009E6BE1" w:rsidP="009E6BE1">
            <w:pPr>
              <w:pStyle w:val="Style11"/>
              <w:shd w:val="clear" w:color="auto" w:fill="auto"/>
              <w:spacing w:before="0" w:line="25" w:lineRule="atLeast"/>
              <w:ind w:right="40"/>
              <w:contextualSpacing/>
              <w:jc w:val="center"/>
              <w:rPr>
                <w:rStyle w:val="CharStyle76"/>
                <w:rFonts w:ascii="Myriad Pro" w:hAnsi="Myriad Pro" w:cs="Times New Roman"/>
                <w:color w:val="FFFFFF" w:themeColor="background1"/>
                <w:sz w:val="20"/>
                <w:szCs w:val="20"/>
              </w:rPr>
            </w:pPr>
          </w:p>
        </w:tc>
        <w:tc>
          <w:tcPr>
            <w:tcW w:w="15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0CF6756" w14:textId="50F4CD12" w:rsidR="009E6BE1" w:rsidRPr="009E5925" w:rsidRDefault="007325C9" w:rsidP="004E3DBF">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Тарифная заявка Филиала</w:t>
            </w:r>
          </w:p>
        </w:tc>
        <w:tc>
          <w:tcPr>
            <w:tcW w:w="16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FBC0FA7" w14:textId="0AA691F6" w:rsidR="009E6BE1" w:rsidRPr="009E5925" w:rsidRDefault="009E6BE1" w:rsidP="004E3DBF">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ГКТЭ</w:t>
            </w:r>
            <w:r w:rsidR="00A33041" w:rsidRPr="009E5925">
              <w:rPr>
                <w:rFonts w:ascii="Myriad Pro" w:hAnsi="Myriad Pro"/>
                <w:b/>
                <w:bCs/>
                <w:color w:val="FFFFFF" w:themeColor="background1"/>
                <w:sz w:val="20"/>
                <w:szCs w:val="20"/>
              </w:rPr>
              <w:t xml:space="preserve"> </w:t>
            </w:r>
            <w:r w:rsidRPr="009E5925">
              <w:rPr>
                <w:rFonts w:ascii="Myriad Pro" w:hAnsi="Myriad Pro"/>
                <w:b/>
                <w:bCs/>
                <w:color w:val="FFFFFF" w:themeColor="background1"/>
                <w:sz w:val="20"/>
                <w:szCs w:val="20"/>
              </w:rPr>
              <w:t>РХ</w:t>
            </w:r>
          </w:p>
        </w:tc>
        <w:tc>
          <w:tcPr>
            <w:tcW w:w="19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CB16975" w14:textId="77777777" w:rsidR="009E6BE1" w:rsidRPr="009E5925" w:rsidRDefault="009E6BE1" w:rsidP="004E3DBF">
            <w:pPr>
              <w:jc w:val="center"/>
              <w:rPr>
                <w:rFonts w:ascii="Myriad Pro" w:hAnsi="Myriad Pro"/>
                <w:b/>
                <w:bCs/>
                <w:color w:val="FFFFFF" w:themeColor="background1"/>
                <w:sz w:val="20"/>
                <w:szCs w:val="20"/>
              </w:rPr>
            </w:pPr>
          </w:p>
        </w:tc>
      </w:tr>
      <w:tr w:rsidR="009E6BE1" w:rsidRPr="009E5925" w14:paraId="13518E99" w14:textId="77777777" w:rsidTr="004E3DBF">
        <w:trPr>
          <w:trHeight w:val="378"/>
          <w:jc w:val="center"/>
        </w:trPr>
        <w:tc>
          <w:tcPr>
            <w:tcW w:w="2739" w:type="dxa"/>
            <w:tcBorders>
              <w:top w:val="single" w:sz="4" w:space="0" w:color="FFFFFF" w:themeColor="background1"/>
            </w:tcBorders>
            <w:vAlign w:val="center"/>
          </w:tcPr>
          <w:p w14:paraId="364B49FC" w14:textId="77777777" w:rsidR="009E6BE1" w:rsidRPr="009E5925" w:rsidRDefault="009E6BE1" w:rsidP="009E6BE1">
            <w:pPr>
              <w:pStyle w:val="Style11"/>
              <w:shd w:val="clear" w:color="auto" w:fill="auto"/>
              <w:spacing w:before="0" w:line="25" w:lineRule="atLeast"/>
              <w:ind w:left="140"/>
              <w:contextualSpacing/>
              <w:rPr>
                <w:rFonts w:ascii="Myriad Pro" w:hAnsi="Myriad Pro" w:cs="Times New Roman"/>
                <w:b/>
                <w:sz w:val="20"/>
                <w:szCs w:val="20"/>
              </w:rPr>
            </w:pPr>
            <w:r w:rsidRPr="009E5925">
              <w:rPr>
                <w:rStyle w:val="CharStyle53"/>
                <w:rFonts w:ascii="Myriad Pro" w:hAnsi="Myriad Pro" w:cs="Times New Roman"/>
                <w:b/>
                <w:color w:val="000000"/>
                <w:sz w:val="20"/>
                <w:szCs w:val="20"/>
              </w:rPr>
              <w:t>Материальные затраты всего, в том числе:</w:t>
            </w:r>
          </w:p>
        </w:tc>
        <w:tc>
          <w:tcPr>
            <w:tcW w:w="1732" w:type="dxa"/>
            <w:tcBorders>
              <w:top w:val="single" w:sz="4" w:space="0" w:color="FFFFFF" w:themeColor="background1"/>
            </w:tcBorders>
            <w:vAlign w:val="center"/>
          </w:tcPr>
          <w:p w14:paraId="0162186D" w14:textId="77777777" w:rsidR="009E6BE1" w:rsidRPr="009E5925" w:rsidRDefault="009E6BE1" w:rsidP="009E6BE1">
            <w:pPr>
              <w:pStyle w:val="Style11"/>
              <w:shd w:val="clear" w:color="auto" w:fill="auto"/>
              <w:spacing w:before="0" w:line="25" w:lineRule="atLeast"/>
              <w:contextualSpacing/>
              <w:jc w:val="center"/>
              <w:rPr>
                <w:rFonts w:ascii="Myriad Pro" w:hAnsi="Myriad Pro" w:cs="Times New Roman"/>
                <w:b/>
                <w:sz w:val="20"/>
                <w:szCs w:val="20"/>
              </w:rPr>
            </w:pPr>
            <w:r w:rsidRPr="009E5925">
              <w:rPr>
                <w:rStyle w:val="CharStyle53"/>
                <w:rFonts w:ascii="Myriad Pro" w:hAnsi="Myriad Pro" w:cs="Times New Roman"/>
                <w:b/>
                <w:color w:val="000000"/>
                <w:sz w:val="20"/>
                <w:szCs w:val="20"/>
              </w:rPr>
              <w:t>141 783,10</w:t>
            </w:r>
          </w:p>
        </w:tc>
        <w:tc>
          <w:tcPr>
            <w:tcW w:w="1534" w:type="dxa"/>
            <w:tcBorders>
              <w:top w:val="single" w:sz="4" w:space="0" w:color="FFFFFF" w:themeColor="background1"/>
            </w:tcBorders>
            <w:vAlign w:val="center"/>
          </w:tcPr>
          <w:p w14:paraId="2B4FB2D7" w14:textId="77777777" w:rsidR="009E6BE1" w:rsidRPr="009E5925" w:rsidRDefault="009E6BE1" w:rsidP="009E6BE1">
            <w:pPr>
              <w:pStyle w:val="Style11"/>
              <w:shd w:val="clear" w:color="auto" w:fill="auto"/>
              <w:spacing w:before="0" w:line="25" w:lineRule="atLeast"/>
              <w:contextualSpacing/>
              <w:jc w:val="center"/>
              <w:rPr>
                <w:rFonts w:ascii="Myriad Pro" w:hAnsi="Myriad Pro" w:cs="Times New Roman"/>
                <w:b/>
                <w:sz w:val="20"/>
                <w:szCs w:val="20"/>
              </w:rPr>
            </w:pPr>
            <w:r w:rsidRPr="009E5925">
              <w:rPr>
                <w:rStyle w:val="CharStyle53"/>
                <w:rFonts w:ascii="Myriad Pro" w:hAnsi="Myriad Pro" w:cs="Times New Roman"/>
                <w:b/>
                <w:color w:val="000000"/>
                <w:sz w:val="20"/>
                <w:szCs w:val="20"/>
              </w:rPr>
              <w:t>232 124,03</w:t>
            </w:r>
          </w:p>
        </w:tc>
        <w:tc>
          <w:tcPr>
            <w:tcW w:w="1660" w:type="dxa"/>
            <w:tcBorders>
              <w:top w:val="single" w:sz="4" w:space="0" w:color="FFFFFF" w:themeColor="background1"/>
            </w:tcBorders>
            <w:vAlign w:val="center"/>
          </w:tcPr>
          <w:p w14:paraId="2B8CA026" w14:textId="77777777" w:rsidR="009E6BE1" w:rsidRPr="009E5925" w:rsidRDefault="009E6BE1" w:rsidP="009E6BE1">
            <w:pPr>
              <w:pStyle w:val="Style11"/>
              <w:shd w:val="clear" w:color="auto" w:fill="auto"/>
              <w:spacing w:before="0" w:line="25" w:lineRule="atLeast"/>
              <w:ind w:left="160"/>
              <w:contextualSpacing/>
              <w:jc w:val="center"/>
              <w:rPr>
                <w:rFonts w:ascii="Myriad Pro" w:hAnsi="Myriad Pro" w:cs="Times New Roman"/>
                <w:b/>
                <w:sz w:val="20"/>
                <w:szCs w:val="20"/>
              </w:rPr>
            </w:pPr>
            <w:r w:rsidRPr="009E5925">
              <w:rPr>
                <w:rStyle w:val="CharStyle53"/>
                <w:rFonts w:ascii="Myriad Pro" w:hAnsi="Myriad Pro" w:cs="Times New Roman"/>
                <w:b/>
                <w:color w:val="000000"/>
                <w:sz w:val="20"/>
                <w:szCs w:val="20"/>
              </w:rPr>
              <w:t>147 233,16</w:t>
            </w:r>
          </w:p>
        </w:tc>
        <w:tc>
          <w:tcPr>
            <w:tcW w:w="1916" w:type="dxa"/>
            <w:tcBorders>
              <w:top w:val="single" w:sz="4" w:space="0" w:color="FFFFFF" w:themeColor="background1"/>
            </w:tcBorders>
            <w:vAlign w:val="center"/>
          </w:tcPr>
          <w:p w14:paraId="4CE8A011" w14:textId="77777777" w:rsidR="009E6BE1" w:rsidRPr="009E5925" w:rsidRDefault="009E6BE1" w:rsidP="009E6BE1">
            <w:pPr>
              <w:pStyle w:val="Style11"/>
              <w:shd w:val="clear" w:color="auto" w:fill="auto"/>
              <w:spacing w:before="0" w:line="25" w:lineRule="atLeast"/>
              <w:contextualSpacing/>
              <w:jc w:val="center"/>
              <w:rPr>
                <w:rFonts w:ascii="Myriad Pro" w:hAnsi="Myriad Pro" w:cs="Times New Roman"/>
                <w:b/>
                <w:sz w:val="20"/>
                <w:szCs w:val="20"/>
              </w:rPr>
            </w:pPr>
            <w:r w:rsidRPr="009E5925">
              <w:rPr>
                <w:rStyle w:val="CharStyle53"/>
                <w:rFonts w:ascii="Myriad Pro" w:hAnsi="Myriad Pro" w:cs="Times New Roman"/>
                <w:b/>
                <w:color w:val="000000"/>
                <w:sz w:val="20"/>
                <w:szCs w:val="20"/>
              </w:rPr>
              <w:t>-84 890,67</w:t>
            </w:r>
          </w:p>
        </w:tc>
      </w:tr>
      <w:tr w:rsidR="009E6BE1" w:rsidRPr="009E5925" w14:paraId="04552EDF" w14:textId="77777777" w:rsidTr="009E6BE1">
        <w:trPr>
          <w:trHeight w:val="363"/>
          <w:jc w:val="center"/>
        </w:trPr>
        <w:tc>
          <w:tcPr>
            <w:tcW w:w="2739" w:type="dxa"/>
            <w:vAlign w:val="center"/>
          </w:tcPr>
          <w:p w14:paraId="3AD83A48" w14:textId="77777777" w:rsidR="009E6BE1" w:rsidRPr="009E5925" w:rsidRDefault="009E6BE1" w:rsidP="009E6BE1">
            <w:pPr>
              <w:pStyle w:val="Style11"/>
              <w:shd w:val="clear" w:color="auto" w:fill="auto"/>
              <w:spacing w:before="0" w:line="25" w:lineRule="atLeast"/>
              <w:ind w:left="140"/>
              <w:contextualSpacing/>
              <w:rPr>
                <w:rFonts w:ascii="Myriad Pro" w:hAnsi="Myriad Pro" w:cs="Times New Roman"/>
                <w:b/>
                <w:sz w:val="20"/>
                <w:szCs w:val="20"/>
              </w:rPr>
            </w:pPr>
            <w:r w:rsidRPr="009E5925">
              <w:rPr>
                <w:rStyle w:val="CharStyle53"/>
                <w:rFonts w:ascii="Myriad Pro" w:hAnsi="Myriad Pro" w:cs="Times New Roman"/>
                <w:b/>
                <w:color w:val="000000"/>
                <w:sz w:val="20"/>
                <w:szCs w:val="20"/>
              </w:rPr>
              <w:t>Сырье, материалы, запасные части, инструмент, топливо</w:t>
            </w:r>
          </w:p>
        </w:tc>
        <w:tc>
          <w:tcPr>
            <w:tcW w:w="1732" w:type="dxa"/>
            <w:vAlign w:val="center"/>
          </w:tcPr>
          <w:p w14:paraId="1440A690" w14:textId="77777777" w:rsidR="009E6BE1" w:rsidRPr="009E5925" w:rsidRDefault="009E6BE1" w:rsidP="009E6BE1">
            <w:pPr>
              <w:pStyle w:val="Style11"/>
              <w:shd w:val="clear" w:color="auto" w:fill="auto"/>
              <w:spacing w:before="0" w:line="25" w:lineRule="atLeast"/>
              <w:contextualSpacing/>
              <w:jc w:val="center"/>
              <w:rPr>
                <w:rFonts w:ascii="Myriad Pro" w:hAnsi="Myriad Pro" w:cs="Times New Roman"/>
                <w:b/>
                <w:sz w:val="20"/>
                <w:szCs w:val="20"/>
              </w:rPr>
            </w:pPr>
            <w:r w:rsidRPr="009E5925">
              <w:rPr>
                <w:rStyle w:val="CharStyle53"/>
                <w:rFonts w:ascii="Myriad Pro" w:hAnsi="Myriad Pro" w:cs="Times New Roman"/>
                <w:b/>
                <w:color w:val="000000"/>
                <w:sz w:val="20"/>
                <w:szCs w:val="20"/>
              </w:rPr>
              <w:t>125 363,39</w:t>
            </w:r>
          </w:p>
        </w:tc>
        <w:tc>
          <w:tcPr>
            <w:tcW w:w="1534" w:type="dxa"/>
            <w:vAlign w:val="center"/>
          </w:tcPr>
          <w:p w14:paraId="0F42A3F4" w14:textId="77777777" w:rsidR="009E6BE1" w:rsidRPr="009E5925" w:rsidRDefault="009E6BE1" w:rsidP="009E6BE1">
            <w:pPr>
              <w:pStyle w:val="Style11"/>
              <w:shd w:val="clear" w:color="auto" w:fill="auto"/>
              <w:spacing w:before="0" w:line="25" w:lineRule="atLeast"/>
              <w:contextualSpacing/>
              <w:jc w:val="center"/>
              <w:rPr>
                <w:rFonts w:ascii="Myriad Pro" w:hAnsi="Myriad Pro" w:cs="Times New Roman"/>
                <w:b/>
                <w:sz w:val="20"/>
                <w:szCs w:val="20"/>
              </w:rPr>
            </w:pPr>
            <w:r w:rsidRPr="009E5925">
              <w:rPr>
                <w:rStyle w:val="CharStyle53"/>
                <w:rFonts w:ascii="Myriad Pro" w:hAnsi="Myriad Pro" w:cs="Times New Roman"/>
                <w:b/>
                <w:color w:val="000000"/>
                <w:sz w:val="20"/>
                <w:szCs w:val="20"/>
              </w:rPr>
              <w:t>176 168,61</w:t>
            </w:r>
          </w:p>
        </w:tc>
        <w:tc>
          <w:tcPr>
            <w:tcW w:w="1660" w:type="dxa"/>
            <w:vAlign w:val="center"/>
          </w:tcPr>
          <w:p w14:paraId="0A987F9E" w14:textId="77777777" w:rsidR="009E6BE1" w:rsidRPr="009E5925" w:rsidRDefault="009E6BE1" w:rsidP="009E6BE1">
            <w:pPr>
              <w:pStyle w:val="Style11"/>
              <w:shd w:val="clear" w:color="auto" w:fill="auto"/>
              <w:spacing w:before="0" w:line="25" w:lineRule="atLeast"/>
              <w:ind w:left="160"/>
              <w:contextualSpacing/>
              <w:jc w:val="center"/>
              <w:rPr>
                <w:rFonts w:ascii="Myriad Pro" w:hAnsi="Myriad Pro" w:cs="Times New Roman"/>
                <w:b/>
                <w:sz w:val="20"/>
                <w:szCs w:val="20"/>
              </w:rPr>
            </w:pPr>
            <w:r w:rsidRPr="009E5925">
              <w:rPr>
                <w:rStyle w:val="CharStyle53"/>
                <w:rFonts w:ascii="Myriad Pro" w:hAnsi="Myriad Pro" w:cs="Times New Roman"/>
                <w:b/>
                <w:color w:val="000000"/>
                <w:sz w:val="20"/>
                <w:szCs w:val="20"/>
              </w:rPr>
              <w:t>146 141,14</w:t>
            </w:r>
          </w:p>
        </w:tc>
        <w:tc>
          <w:tcPr>
            <w:tcW w:w="1916" w:type="dxa"/>
            <w:vAlign w:val="center"/>
          </w:tcPr>
          <w:p w14:paraId="176477D0" w14:textId="77777777" w:rsidR="009E6BE1" w:rsidRPr="009E5925" w:rsidRDefault="009E6BE1" w:rsidP="009E6BE1">
            <w:pPr>
              <w:pStyle w:val="Style11"/>
              <w:shd w:val="clear" w:color="auto" w:fill="auto"/>
              <w:spacing w:before="0" w:line="25" w:lineRule="atLeast"/>
              <w:contextualSpacing/>
              <w:jc w:val="center"/>
              <w:rPr>
                <w:rFonts w:ascii="Myriad Pro" w:hAnsi="Myriad Pro" w:cs="Times New Roman"/>
                <w:b/>
                <w:sz w:val="20"/>
                <w:szCs w:val="20"/>
              </w:rPr>
            </w:pPr>
            <w:r w:rsidRPr="009E5925">
              <w:rPr>
                <w:rStyle w:val="CharStyle53"/>
                <w:rFonts w:ascii="Myriad Pro" w:hAnsi="Myriad Pro" w:cs="Times New Roman"/>
                <w:b/>
                <w:color w:val="000000"/>
                <w:sz w:val="20"/>
                <w:szCs w:val="20"/>
              </w:rPr>
              <w:t>-30 027,47</w:t>
            </w:r>
          </w:p>
        </w:tc>
      </w:tr>
      <w:tr w:rsidR="009E6BE1" w:rsidRPr="009E5925" w14:paraId="419511D0" w14:textId="77777777" w:rsidTr="009E6BE1">
        <w:trPr>
          <w:trHeight w:val="378"/>
          <w:jc w:val="center"/>
        </w:trPr>
        <w:tc>
          <w:tcPr>
            <w:tcW w:w="2739" w:type="dxa"/>
            <w:vAlign w:val="center"/>
          </w:tcPr>
          <w:p w14:paraId="52F3DF5A" w14:textId="77777777" w:rsidR="009E6BE1" w:rsidRPr="009E5925" w:rsidRDefault="009E6BE1" w:rsidP="009E6BE1">
            <w:pPr>
              <w:pStyle w:val="Style11"/>
              <w:shd w:val="clear" w:color="auto" w:fill="auto"/>
              <w:spacing w:before="0" w:line="25" w:lineRule="atLeast"/>
              <w:ind w:left="140"/>
              <w:contextualSpacing/>
              <w:rPr>
                <w:rFonts w:ascii="Myriad Pro" w:hAnsi="Myriad Pro" w:cs="Times New Roman"/>
                <w:sz w:val="20"/>
                <w:szCs w:val="20"/>
              </w:rPr>
            </w:pPr>
            <w:r w:rsidRPr="009E5925">
              <w:rPr>
                <w:rStyle w:val="CharStyle56"/>
                <w:rFonts w:ascii="Myriad Pro" w:hAnsi="Myriad Pro"/>
                <w:i w:val="0"/>
                <w:color w:val="000000"/>
                <w:sz w:val="20"/>
                <w:szCs w:val="20"/>
              </w:rPr>
              <w:t>ГСМ</w:t>
            </w:r>
          </w:p>
        </w:tc>
        <w:tc>
          <w:tcPr>
            <w:tcW w:w="1732" w:type="dxa"/>
            <w:vAlign w:val="bottom"/>
          </w:tcPr>
          <w:p w14:paraId="70CC5E54" w14:textId="77777777" w:rsidR="009E6BE1" w:rsidRPr="009E5925" w:rsidRDefault="009E6BE1" w:rsidP="009E6BE1">
            <w:pPr>
              <w:pStyle w:val="Style11"/>
              <w:shd w:val="clear" w:color="auto" w:fill="auto"/>
              <w:spacing w:before="0" w:line="25" w:lineRule="atLeast"/>
              <w:contextualSpacing/>
              <w:jc w:val="center"/>
              <w:rPr>
                <w:rFonts w:ascii="Myriad Pro" w:hAnsi="Myriad Pro" w:cs="Times New Roman"/>
                <w:sz w:val="20"/>
                <w:szCs w:val="20"/>
              </w:rPr>
            </w:pPr>
            <w:r w:rsidRPr="009E5925">
              <w:rPr>
                <w:rStyle w:val="CharStyle56"/>
                <w:rFonts w:ascii="Myriad Pro" w:hAnsi="Myriad Pro"/>
                <w:i w:val="0"/>
                <w:color w:val="000000"/>
                <w:sz w:val="20"/>
                <w:szCs w:val="20"/>
              </w:rPr>
              <w:t>33 245,01</w:t>
            </w:r>
          </w:p>
        </w:tc>
        <w:tc>
          <w:tcPr>
            <w:tcW w:w="1534" w:type="dxa"/>
            <w:vAlign w:val="bottom"/>
          </w:tcPr>
          <w:p w14:paraId="6B4BA62A" w14:textId="77777777" w:rsidR="009E6BE1" w:rsidRPr="009E5925" w:rsidRDefault="009E6BE1" w:rsidP="009E6BE1">
            <w:pPr>
              <w:pStyle w:val="Style11"/>
              <w:shd w:val="clear" w:color="auto" w:fill="auto"/>
              <w:spacing w:before="0" w:line="25" w:lineRule="atLeast"/>
              <w:contextualSpacing/>
              <w:jc w:val="center"/>
              <w:rPr>
                <w:rFonts w:ascii="Myriad Pro" w:hAnsi="Myriad Pro" w:cs="Times New Roman"/>
                <w:sz w:val="20"/>
                <w:szCs w:val="20"/>
              </w:rPr>
            </w:pPr>
            <w:r w:rsidRPr="009E5925">
              <w:rPr>
                <w:rStyle w:val="CharStyle56"/>
                <w:rFonts w:ascii="Myriad Pro" w:hAnsi="Myriad Pro"/>
                <w:i w:val="0"/>
                <w:color w:val="000000"/>
                <w:sz w:val="20"/>
                <w:szCs w:val="20"/>
              </w:rPr>
              <w:t>37 258,69</w:t>
            </w:r>
          </w:p>
        </w:tc>
        <w:tc>
          <w:tcPr>
            <w:tcW w:w="1660" w:type="dxa"/>
            <w:vAlign w:val="bottom"/>
          </w:tcPr>
          <w:p w14:paraId="50327798" w14:textId="77777777" w:rsidR="009E6BE1" w:rsidRPr="009E5925" w:rsidRDefault="009E6BE1" w:rsidP="009E6BE1">
            <w:pPr>
              <w:pStyle w:val="Style11"/>
              <w:shd w:val="clear" w:color="auto" w:fill="auto"/>
              <w:spacing w:before="0" w:line="25" w:lineRule="atLeast"/>
              <w:ind w:left="160"/>
              <w:contextualSpacing/>
              <w:jc w:val="center"/>
              <w:rPr>
                <w:rFonts w:ascii="Myriad Pro" w:hAnsi="Myriad Pro" w:cs="Times New Roman"/>
                <w:sz w:val="20"/>
                <w:szCs w:val="20"/>
              </w:rPr>
            </w:pPr>
            <w:r w:rsidRPr="009E5925">
              <w:rPr>
                <w:rStyle w:val="CharStyle56"/>
                <w:rFonts w:ascii="Myriad Pro" w:hAnsi="Myriad Pro"/>
                <w:i w:val="0"/>
                <w:color w:val="000000"/>
                <w:sz w:val="20"/>
                <w:szCs w:val="20"/>
              </w:rPr>
              <w:t>20 120,26</w:t>
            </w:r>
          </w:p>
        </w:tc>
        <w:tc>
          <w:tcPr>
            <w:tcW w:w="1916" w:type="dxa"/>
            <w:vAlign w:val="bottom"/>
          </w:tcPr>
          <w:p w14:paraId="3B22D012" w14:textId="77777777" w:rsidR="009E6BE1" w:rsidRPr="009E5925" w:rsidRDefault="009E6BE1" w:rsidP="009E6BE1">
            <w:pPr>
              <w:pStyle w:val="Style11"/>
              <w:shd w:val="clear" w:color="auto" w:fill="auto"/>
              <w:spacing w:before="0" w:line="25" w:lineRule="atLeast"/>
              <w:contextualSpacing/>
              <w:jc w:val="center"/>
              <w:rPr>
                <w:rFonts w:ascii="Myriad Pro" w:hAnsi="Myriad Pro" w:cs="Times New Roman"/>
                <w:sz w:val="20"/>
                <w:szCs w:val="20"/>
              </w:rPr>
            </w:pPr>
            <w:r w:rsidRPr="009E5925">
              <w:rPr>
                <w:rStyle w:val="CharStyle53"/>
                <w:rFonts w:ascii="Myriad Pro" w:hAnsi="Myriad Pro" w:cs="Times New Roman"/>
                <w:color w:val="000000"/>
                <w:sz w:val="20"/>
                <w:szCs w:val="20"/>
              </w:rPr>
              <w:t>-17 138,43</w:t>
            </w:r>
          </w:p>
        </w:tc>
      </w:tr>
      <w:tr w:rsidR="009E6BE1" w:rsidRPr="009E5925" w14:paraId="7A68C7F0" w14:textId="77777777" w:rsidTr="009E6BE1">
        <w:trPr>
          <w:trHeight w:val="378"/>
          <w:jc w:val="center"/>
        </w:trPr>
        <w:tc>
          <w:tcPr>
            <w:tcW w:w="2739" w:type="dxa"/>
            <w:vAlign w:val="center"/>
          </w:tcPr>
          <w:p w14:paraId="0ED93926" w14:textId="77777777" w:rsidR="009E6BE1" w:rsidRPr="009E5925" w:rsidRDefault="009E6BE1" w:rsidP="009E6BE1">
            <w:pPr>
              <w:pStyle w:val="Style11"/>
              <w:shd w:val="clear" w:color="auto" w:fill="auto"/>
              <w:spacing w:before="0" w:line="25" w:lineRule="atLeast"/>
              <w:ind w:left="140"/>
              <w:contextualSpacing/>
              <w:rPr>
                <w:rFonts w:ascii="Myriad Pro" w:hAnsi="Myriad Pro" w:cs="Times New Roman"/>
                <w:i/>
                <w:sz w:val="20"/>
                <w:szCs w:val="20"/>
              </w:rPr>
            </w:pPr>
            <w:r w:rsidRPr="009E5925">
              <w:rPr>
                <w:rStyle w:val="CharStyle56"/>
                <w:rFonts w:ascii="Myriad Pro" w:hAnsi="Myriad Pro"/>
                <w:i w:val="0"/>
                <w:color w:val="000000"/>
                <w:sz w:val="20"/>
                <w:szCs w:val="20"/>
              </w:rPr>
              <w:t>Прочие вспомогательные материалы</w:t>
            </w:r>
          </w:p>
        </w:tc>
        <w:tc>
          <w:tcPr>
            <w:tcW w:w="1732" w:type="dxa"/>
            <w:vAlign w:val="center"/>
          </w:tcPr>
          <w:p w14:paraId="3E721F73" w14:textId="77777777" w:rsidR="009E6BE1" w:rsidRPr="009E5925" w:rsidRDefault="009E6BE1" w:rsidP="009E6BE1">
            <w:pPr>
              <w:pStyle w:val="Style11"/>
              <w:shd w:val="clear" w:color="auto" w:fill="auto"/>
              <w:spacing w:before="0" w:line="25" w:lineRule="atLeast"/>
              <w:contextualSpacing/>
              <w:jc w:val="center"/>
              <w:rPr>
                <w:rFonts w:ascii="Myriad Pro" w:hAnsi="Myriad Pro" w:cs="Times New Roman"/>
                <w:i/>
                <w:sz w:val="20"/>
                <w:szCs w:val="20"/>
              </w:rPr>
            </w:pPr>
            <w:r w:rsidRPr="009E5925">
              <w:rPr>
                <w:rStyle w:val="CharStyle56"/>
                <w:rFonts w:ascii="Myriad Pro" w:hAnsi="Myriad Pro"/>
                <w:i w:val="0"/>
                <w:color w:val="000000"/>
                <w:sz w:val="20"/>
                <w:szCs w:val="20"/>
              </w:rPr>
              <w:t>92 118,38</w:t>
            </w:r>
          </w:p>
        </w:tc>
        <w:tc>
          <w:tcPr>
            <w:tcW w:w="1534" w:type="dxa"/>
            <w:vAlign w:val="center"/>
          </w:tcPr>
          <w:p w14:paraId="3B2D64E8" w14:textId="77777777" w:rsidR="009E6BE1" w:rsidRPr="009E5925" w:rsidRDefault="009E6BE1" w:rsidP="009E6BE1">
            <w:pPr>
              <w:pStyle w:val="Style11"/>
              <w:shd w:val="clear" w:color="auto" w:fill="auto"/>
              <w:spacing w:before="0" w:line="25" w:lineRule="atLeast"/>
              <w:contextualSpacing/>
              <w:jc w:val="center"/>
              <w:rPr>
                <w:rFonts w:ascii="Myriad Pro" w:hAnsi="Myriad Pro" w:cs="Times New Roman"/>
                <w:i/>
                <w:sz w:val="20"/>
                <w:szCs w:val="20"/>
              </w:rPr>
            </w:pPr>
            <w:r w:rsidRPr="009E5925">
              <w:rPr>
                <w:rStyle w:val="CharStyle56"/>
                <w:rFonts w:ascii="Myriad Pro" w:hAnsi="Myriad Pro"/>
                <w:i w:val="0"/>
                <w:color w:val="000000"/>
                <w:sz w:val="20"/>
                <w:szCs w:val="20"/>
              </w:rPr>
              <w:t>138 909,92</w:t>
            </w:r>
          </w:p>
        </w:tc>
        <w:tc>
          <w:tcPr>
            <w:tcW w:w="1660" w:type="dxa"/>
            <w:vAlign w:val="center"/>
          </w:tcPr>
          <w:p w14:paraId="5784E1DC" w14:textId="77777777" w:rsidR="009E6BE1" w:rsidRPr="009E5925" w:rsidRDefault="009E6BE1" w:rsidP="009E6BE1">
            <w:pPr>
              <w:pStyle w:val="Style11"/>
              <w:shd w:val="clear" w:color="auto" w:fill="auto"/>
              <w:spacing w:before="0" w:line="25" w:lineRule="atLeast"/>
              <w:ind w:left="160"/>
              <w:contextualSpacing/>
              <w:jc w:val="center"/>
              <w:rPr>
                <w:rFonts w:ascii="Myriad Pro" w:hAnsi="Myriad Pro" w:cs="Times New Roman"/>
                <w:i/>
                <w:sz w:val="20"/>
                <w:szCs w:val="20"/>
              </w:rPr>
            </w:pPr>
            <w:r w:rsidRPr="009E5925">
              <w:rPr>
                <w:rStyle w:val="CharStyle56"/>
                <w:rFonts w:ascii="Myriad Pro" w:hAnsi="Myriad Pro"/>
                <w:i w:val="0"/>
                <w:color w:val="000000"/>
                <w:sz w:val="20"/>
                <w:szCs w:val="20"/>
              </w:rPr>
              <w:t>126 020,88</w:t>
            </w:r>
          </w:p>
        </w:tc>
        <w:tc>
          <w:tcPr>
            <w:tcW w:w="1916" w:type="dxa"/>
            <w:vAlign w:val="center"/>
          </w:tcPr>
          <w:p w14:paraId="1FD99D00" w14:textId="77777777" w:rsidR="009E6BE1" w:rsidRPr="009E5925" w:rsidRDefault="009E6BE1" w:rsidP="009E6BE1">
            <w:pPr>
              <w:pStyle w:val="Style11"/>
              <w:shd w:val="clear" w:color="auto" w:fill="auto"/>
              <w:spacing w:before="0" w:line="25" w:lineRule="atLeast"/>
              <w:contextualSpacing/>
              <w:jc w:val="center"/>
              <w:rPr>
                <w:rFonts w:ascii="Myriad Pro" w:hAnsi="Myriad Pro" w:cs="Times New Roman"/>
                <w:i/>
                <w:sz w:val="20"/>
                <w:szCs w:val="20"/>
              </w:rPr>
            </w:pPr>
            <w:r w:rsidRPr="009E5925">
              <w:rPr>
                <w:rStyle w:val="CharStyle56"/>
                <w:rFonts w:ascii="Myriad Pro" w:hAnsi="Myriad Pro"/>
                <w:i w:val="0"/>
                <w:color w:val="000000"/>
                <w:sz w:val="20"/>
                <w:szCs w:val="20"/>
              </w:rPr>
              <w:t>-12 889,04</w:t>
            </w:r>
          </w:p>
        </w:tc>
      </w:tr>
      <w:tr w:rsidR="009E6BE1" w:rsidRPr="009E5925" w14:paraId="729A3F28" w14:textId="77777777" w:rsidTr="009E6BE1">
        <w:trPr>
          <w:trHeight w:val="378"/>
          <w:jc w:val="center"/>
        </w:trPr>
        <w:tc>
          <w:tcPr>
            <w:tcW w:w="2739" w:type="dxa"/>
            <w:vAlign w:val="center"/>
          </w:tcPr>
          <w:p w14:paraId="20CB3235" w14:textId="77777777" w:rsidR="009E6BE1" w:rsidRPr="009E5925" w:rsidRDefault="009E6BE1" w:rsidP="009E6BE1">
            <w:pPr>
              <w:pStyle w:val="Style11"/>
              <w:shd w:val="clear" w:color="auto" w:fill="auto"/>
              <w:spacing w:before="0" w:line="25" w:lineRule="atLeast"/>
              <w:ind w:left="140"/>
              <w:contextualSpacing/>
              <w:rPr>
                <w:rFonts w:ascii="Myriad Pro" w:hAnsi="Myriad Pro" w:cs="Times New Roman"/>
                <w:b/>
                <w:sz w:val="20"/>
                <w:szCs w:val="20"/>
              </w:rPr>
            </w:pPr>
            <w:r w:rsidRPr="009E5925">
              <w:rPr>
                <w:rStyle w:val="CharStyle75"/>
                <w:rFonts w:ascii="Myriad Pro" w:hAnsi="Myriad Pro"/>
                <w:color w:val="000000"/>
                <w:sz w:val="20"/>
                <w:szCs w:val="20"/>
              </w:rPr>
              <w:t xml:space="preserve">Работы </w:t>
            </w:r>
            <w:r w:rsidRPr="009E5925">
              <w:rPr>
                <w:rStyle w:val="CharStyle53"/>
                <w:rFonts w:ascii="Myriad Pro" w:hAnsi="Myriad Pro" w:cs="Times New Roman"/>
                <w:b/>
                <w:color w:val="000000"/>
                <w:sz w:val="20"/>
                <w:szCs w:val="20"/>
              </w:rPr>
              <w:t>и услуги производственного характера (в т. ч. услуги сторонних организаций по содержанию сетей и распределительных устройств)</w:t>
            </w:r>
          </w:p>
        </w:tc>
        <w:tc>
          <w:tcPr>
            <w:tcW w:w="1732" w:type="dxa"/>
            <w:vAlign w:val="center"/>
          </w:tcPr>
          <w:p w14:paraId="2E51E403" w14:textId="77777777" w:rsidR="009E6BE1" w:rsidRPr="009E5925" w:rsidRDefault="009E6BE1" w:rsidP="009E6BE1">
            <w:pPr>
              <w:pStyle w:val="Style11"/>
              <w:shd w:val="clear" w:color="auto" w:fill="auto"/>
              <w:spacing w:before="0" w:line="25" w:lineRule="atLeast"/>
              <w:contextualSpacing/>
              <w:jc w:val="center"/>
              <w:rPr>
                <w:rFonts w:ascii="Myriad Pro" w:hAnsi="Myriad Pro" w:cs="Times New Roman"/>
                <w:b/>
                <w:sz w:val="20"/>
                <w:szCs w:val="20"/>
              </w:rPr>
            </w:pPr>
            <w:r w:rsidRPr="009E5925">
              <w:rPr>
                <w:rStyle w:val="CharStyle53"/>
                <w:rFonts w:ascii="Myriad Pro" w:hAnsi="Myriad Pro" w:cs="Times New Roman"/>
                <w:b/>
                <w:color w:val="000000"/>
                <w:sz w:val="20"/>
                <w:szCs w:val="20"/>
              </w:rPr>
              <w:t>16 419,71</w:t>
            </w:r>
          </w:p>
        </w:tc>
        <w:tc>
          <w:tcPr>
            <w:tcW w:w="1534" w:type="dxa"/>
            <w:vAlign w:val="center"/>
          </w:tcPr>
          <w:p w14:paraId="16A508E1" w14:textId="77777777" w:rsidR="009E6BE1" w:rsidRPr="009E5925" w:rsidRDefault="009E6BE1" w:rsidP="009E6BE1">
            <w:pPr>
              <w:pStyle w:val="Style11"/>
              <w:shd w:val="clear" w:color="auto" w:fill="auto"/>
              <w:spacing w:before="0" w:line="25" w:lineRule="atLeast"/>
              <w:contextualSpacing/>
              <w:jc w:val="center"/>
              <w:rPr>
                <w:rFonts w:ascii="Myriad Pro" w:hAnsi="Myriad Pro" w:cs="Times New Roman"/>
                <w:b/>
                <w:sz w:val="20"/>
                <w:szCs w:val="20"/>
              </w:rPr>
            </w:pPr>
            <w:r w:rsidRPr="009E5925">
              <w:rPr>
                <w:rStyle w:val="CharStyle53"/>
                <w:rFonts w:ascii="Myriad Pro" w:hAnsi="Myriad Pro" w:cs="Times New Roman"/>
                <w:b/>
                <w:color w:val="000000"/>
                <w:sz w:val="20"/>
                <w:szCs w:val="20"/>
              </w:rPr>
              <w:t>55 955,42</w:t>
            </w:r>
          </w:p>
        </w:tc>
        <w:tc>
          <w:tcPr>
            <w:tcW w:w="1660" w:type="dxa"/>
            <w:vAlign w:val="center"/>
          </w:tcPr>
          <w:p w14:paraId="545265A5" w14:textId="77777777" w:rsidR="009E6BE1" w:rsidRPr="009E5925" w:rsidRDefault="009E6BE1" w:rsidP="009E6BE1">
            <w:pPr>
              <w:pStyle w:val="Style11"/>
              <w:shd w:val="clear" w:color="auto" w:fill="auto"/>
              <w:spacing w:before="0" w:line="25" w:lineRule="atLeast"/>
              <w:ind w:left="280"/>
              <w:contextualSpacing/>
              <w:jc w:val="center"/>
              <w:rPr>
                <w:rFonts w:ascii="Myriad Pro" w:hAnsi="Myriad Pro" w:cs="Times New Roman"/>
                <w:b/>
                <w:sz w:val="20"/>
                <w:szCs w:val="20"/>
              </w:rPr>
            </w:pPr>
            <w:r w:rsidRPr="009E5925">
              <w:rPr>
                <w:rStyle w:val="CharStyle53"/>
                <w:rFonts w:ascii="Myriad Pro" w:hAnsi="Myriad Pro" w:cs="Times New Roman"/>
                <w:b/>
                <w:color w:val="000000"/>
                <w:sz w:val="20"/>
                <w:szCs w:val="20"/>
              </w:rPr>
              <w:t>1 092,22</w:t>
            </w:r>
          </w:p>
        </w:tc>
        <w:tc>
          <w:tcPr>
            <w:tcW w:w="1916" w:type="dxa"/>
            <w:vAlign w:val="center"/>
          </w:tcPr>
          <w:p w14:paraId="781256D6" w14:textId="77777777" w:rsidR="009E6BE1" w:rsidRPr="009E5925" w:rsidRDefault="009E6BE1" w:rsidP="009E6BE1">
            <w:pPr>
              <w:pStyle w:val="Style11"/>
              <w:shd w:val="clear" w:color="auto" w:fill="auto"/>
              <w:spacing w:before="0" w:line="25" w:lineRule="atLeast"/>
              <w:contextualSpacing/>
              <w:jc w:val="center"/>
              <w:rPr>
                <w:rFonts w:ascii="Myriad Pro" w:hAnsi="Myriad Pro" w:cs="Times New Roman"/>
                <w:b/>
                <w:sz w:val="20"/>
                <w:szCs w:val="20"/>
              </w:rPr>
            </w:pPr>
            <w:r w:rsidRPr="009E5925">
              <w:rPr>
                <w:rStyle w:val="CharStyle53"/>
                <w:rFonts w:ascii="Myriad Pro" w:hAnsi="Myriad Pro" w:cs="Times New Roman"/>
                <w:b/>
                <w:color w:val="000000"/>
                <w:sz w:val="20"/>
                <w:szCs w:val="20"/>
              </w:rPr>
              <w:t>-54 863,20</w:t>
            </w:r>
          </w:p>
        </w:tc>
      </w:tr>
    </w:tbl>
    <w:p w14:paraId="2275E5A2" w14:textId="77777777" w:rsidR="009E6BE1" w:rsidRPr="009E5925" w:rsidRDefault="009E6BE1" w:rsidP="009E6BE1">
      <w:pPr>
        <w:widowControl w:val="0"/>
        <w:tabs>
          <w:tab w:val="left" w:pos="1574"/>
        </w:tabs>
        <w:spacing w:line="360" w:lineRule="auto"/>
        <w:ind w:left="760"/>
        <w:contextualSpacing/>
        <w:jc w:val="both"/>
        <w:rPr>
          <w:rFonts w:ascii="Myriad Pro" w:hAnsi="Myriad Pro"/>
          <w:b/>
          <w:sz w:val="26"/>
          <w:szCs w:val="26"/>
        </w:rPr>
      </w:pPr>
    </w:p>
    <w:p w14:paraId="1FF73452" w14:textId="77777777" w:rsidR="009E6BE1" w:rsidRPr="009E5925" w:rsidRDefault="009E6BE1" w:rsidP="009E6BE1">
      <w:pPr>
        <w:pStyle w:val="a5"/>
        <w:numPr>
          <w:ilvl w:val="2"/>
          <w:numId w:val="2"/>
        </w:numPr>
        <w:tabs>
          <w:tab w:val="left" w:pos="567"/>
        </w:tabs>
        <w:spacing w:after="120"/>
        <w:ind w:left="0" w:firstLine="0"/>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«Сырье, материалы, запасные части, инструмент, топливо»</w:t>
      </w:r>
    </w:p>
    <w:p w14:paraId="699EF7AB" w14:textId="4B1F47EF" w:rsidR="009E6BE1" w:rsidRPr="009E5925" w:rsidRDefault="009E6BE1" w:rsidP="00C56847">
      <w:pPr>
        <w:widowControl w:val="0"/>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Предприятием предложено включить расходы по статье в размере 176</w:t>
      </w:r>
      <w:r w:rsidR="001D64D9" w:rsidRPr="009E5925">
        <w:rPr>
          <w:rFonts w:ascii="Myriad Pro" w:hAnsi="Myriad Pro"/>
          <w:color w:val="000000"/>
          <w:sz w:val="26"/>
          <w:szCs w:val="26"/>
        </w:rPr>
        <w:t> </w:t>
      </w:r>
      <w:r w:rsidRPr="009E5925">
        <w:rPr>
          <w:rFonts w:ascii="Myriad Pro" w:hAnsi="Myriad Pro"/>
          <w:color w:val="000000"/>
          <w:sz w:val="26"/>
          <w:szCs w:val="26"/>
        </w:rPr>
        <w:t>168,61 тыс. руб.</w:t>
      </w:r>
    </w:p>
    <w:p w14:paraId="129038B6" w14:textId="77777777" w:rsidR="009E6BE1" w:rsidRPr="009E5925" w:rsidRDefault="009E6BE1" w:rsidP="00C56847">
      <w:pPr>
        <w:widowControl w:val="0"/>
        <w:spacing w:line="360" w:lineRule="auto"/>
        <w:ind w:right="40" w:firstLine="567"/>
        <w:contextualSpacing/>
        <w:jc w:val="both"/>
        <w:rPr>
          <w:rFonts w:ascii="Myriad Pro" w:hAnsi="Myriad Pro"/>
          <w:color w:val="000000"/>
          <w:sz w:val="26"/>
          <w:szCs w:val="26"/>
        </w:rPr>
      </w:pPr>
    </w:p>
    <w:p w14:paraId="41DC4C93" w14:textId="77777777" w:rsidR="009E6BE1" w:rsidRPr="009E5925" w:rsidRDefault="009E6BE1" w:rsidP="009E6BE1">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ТЕРРИТОРИАЛЬНОЙ СЕТЕВОЙ ОРГАНИЗАЦИИ</w:t>
      </w:r>
    </w:p>
    <w:p w14:paraId="3B726E8E" w14:textId="77777777" w:rsidR="009E6BE1" w:rsidRPr="009E5925" w:rsidRDefault="009E6BE1" w:rsidP="00C56847">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Расходы в целом по статье «сырье и материалы»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 г. и плановый период 2016-2018 гг. от 26.10.2015 г.</w:t>
      </w:r>
    </w:p>
    <w:p w14:paraId="30081E8B" w14:textId="77777777" w:rsidR="009E6BE1" w:rsidRPr="009E5925" w:rsidRDefault="009E6BE1" w:rsidP="00C56847">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Плановая стоимость ТМЦ формируется в соответствии с порядком, утвержденным стандартом организации, методика формирования плановых цен прописана в разделе «сырье и материалы по ремонтной программе».</w:t>
      </w:r>
    </w:p>
    <w:p w14:paraId="428895FC" w14:textId="77777777" w:rsidR="009E6BE1" w:rsidRPr="009E5925" w:rsidRDefault="009E6BE1" w:rsidP="00C56847">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Фактическая стоимость ТМЦ формируется в результате проведения торгово- закупочных процедур в соответствии со стандартом СО 3.209 «Закупочная деятельность. Регламент».</w:t>
      </w:r>
    </w:p>
    <w:p w14:paraId="0CEEB613" w14:textId="77777777" w:rsidR="009E6BE1" w:rsidRPr="009E5925" w:rsidRDefault="009E6BE1" w:rsidP="00C56847">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lastRenderedPageBreak/>
        <w:t>Приложения:</w:t>
      </w:r>
    </w:p>
    <w:p w14:paraId="3CCB9BFE" w14:textId="77777777" w:rsidR="009E6BE1" w:rsidRPr="009E5925" w:rsidRDefault="009E6BE1" w:rsidP="00C56847">
      <w:pPr>
        <w:widowControl w:val="0"/>
        <w:shd w:val="clear" w:color="auto" w:fill="FFFFFF"/>
        <w:tabs>
          <w:tab w:val="left" w:pos="1134"/>
        </w:tabs>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1)</w:t>
      </w:r>
      <w:r w:rsidRPr="009E5925">
        <w:rPr>
          <w:rFonts w:ascii="Myriad Pro" w:hAnsi="Myriad Pro"/>
          <w:color w:val="000000"/>
          <w:sz w:val="26"/>
          <w:szCs w:val="26"/>
        </w:rPr>
        <w:tab/>
        <w:t>Реестры договоров по поставке ТМЦ;</w:t>
      </w:r>
    </w:p>
    <w:p w14:paraId="6A2C35BD" w14:textId="77777777" w:rsidR="009E6BE1" w:rsidRPr="009E5925" w:rsidRDefault="009E6BE1" w:rsidP="00C56847">
      <w:pPr>
        <w:widowControl w:val="0"/>
        <w:shd w:val="clear" w:color="auto" w:fill="FFFFFF"/>
        <w:tabs>
          <w:tab w:val="left" w:pos="1134"/>
        </w:tabs>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2)</w:t>
      </w:r>
      <w:r w:rsidRPr="009E5925">
        <w:rPr>
          <w:rFonts w:ascii="Myriad Pro" w:hAnsi="Myriad Pro"/>
          <w:color w:val="000000"/>
          <w:sz w:val="26"/>
          <w:szCs w:val="26"/>
        </w:rPr>
        <w:tab/>
        <w:t>Сканированные копии договоров по поставке ТМЦ;</w:t>
      </w:r>
    </w:p>
    <w:p w14:paraId="3D168507" w14:textId="77777777" w:rsidR="009E6BE1" w:rsidRPr="009E5925" w:rsidRDefault="009E6BE1" w:rsidP="00C56847">
      <w:pPr>
        <w:widowControl w:val="0"/>
        <w:shd w:val="clear" w:color="auto" w:fill="FFFFFF"/>
        <w:tabs>
          <w:tab w:val="left" w:pos="1134"/>
        </w:tabs>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3)</w:t>
      </w:r>
      <w:r w:rsidRPr="009E5925">
        <w:rPr>
          <w:rFonts w:ascii="Myriad Pro" w:hAnsi="Myriad Pro"/>
          <w:color w:val="000000"/>
          <w:sz w:val="26"/>
          <w:szCs w:val="26"/>
        </w:rPr>
        <w:tab/>
        <w:t>Реестры авансовых отчетов по приобретению канцелярии и прочим ТМЦ в 2015г. (сканы авансовых отчетов размещены в статье «командировочные расходы);</w:t>
      </w:r>
    </w:p>
    <w:p w14:paraId="23FA3091" w14:textId="77777777" w:rsidR="009E6BE1" w:rsidRPr="009E5925" w:rsidRDefault="009E6BE1" w:rsidP="00C56847">
      <w:pPr>
        <w:widowControl w:val="0"/>
        <w:shd w:val="clear" w:color="auto" w:fill="FFFFFF"/>
        <w:tabs>
          <w:tab w:val="left" w:pos="1134"/>
        </w:tabs>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4)</w:t>
      </w:r>
      <w:r w:rsidRPr="009E5925">
        <w:rPr>
          <w:rFonts w:ascii="Myriad Pro" w:hAnsi="Myriad Pro"/>
          <w:color w:val="000000"/>
          <w:sz w:val="26"/>
          <w:szCs w:val="26"/>
        </w:rPr>
        <w:tab/>
        <w:t>Реестры выданной спецодежды в 2015 г.;</w:t>
      </w:r>
    </w:p>
    <w:p w14:paraId="5025E80B" w14:textId="77777777" w:rsidR="009E6BE1" w:rsidRPr="009E5925" w:rsidRDefault="009E6BE1" w:rsidP="00C56847">
      <w:pPr>
        <w:widowControl w:val="0"/>
        <w:shd w:val="clear" w:color="auto" w:fill="FFFFFF"/>
        <w:tabs>
          <w:tab w:val="left" w:pos="1134"/>
        </w:tabs>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5)</w:t>
      </w:r>
      <w:r w:rsidRPr="009E5925">
        <w:rPr>
          <w:rFonts w:ascii="Myriad Pro" w:hAnsi="Myriad Pro"/>
          <w:color w:val="000000"/>
          <w:sz w:val="26"/>
          <w:szCs w:val="26"/>
        </w:rPr>
        <w:tab/>
        <w:t>Сканированные акты на списание ТМЦ в 2015 г.;</w:t>
      </w:r>
    </w:p>
    <w:p w14:paraId="5943BEC4" w14:textId="77777777" w:rsidR="009E6BE1" w:rsidRPr="009E5925" w:rsidRDefault="009E6BE1" w:rsidP="00C56847">
      <w:pPr>
        <w:widowControl w:val="0"/>
        <w:shd w:val="clear" w:color="auto" w:fill="FFFFFF"/>
        <w:tabs>
          <w:tab w:val="left" w:pos="1134"/>
        </w:tabs>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6)</w:t>
      </w:r>
      <w:r w:rsidRPr="009E5925">
        <w:rPr>
          <w:rFonts w:ascii="Myriad Pro" w:hAnsi="Myriad Pro"/>
          <w:color w:val="000000"/>
          <w:sz w:val="26"/>
          <w:szCs w:val="26"/>
        </w:rPr>
        <w:tab/>
        <w:t>Сканированные путевые листы 2015 г.;</w:t>
      </w:r>
    </w:p>
    <w:p w14:paraId="16FA5E11" w14:textId="77777777" w:rsidR="009E6BE1" w:rsidRPr="009E5925" w:rsidRDefault="009E6BE1" w:rsidP="00C56847">
      <w:pPr>
        <w:widowControl w:val="0"/>
        <w:shd w:val="clear" w:color="auto" w:fill="FFFFFF"/>
        <w:tabs>
          <w:tab w:val="left" w:pos="1134"/>
        </w:tabs>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7)</w:t>
      </w:r>
      <w:r w:rsidRPr="009E5925">
        <w:rPr>
          <w:rFonts w:ascii="Myriad Pro" w:hAnsi="Myriad Pro"/>
          <w:color w:val="000000"/>
          <w:sz w:val="26"/>
          <w:szCs w:val="26"/>
        </w:rPr>
        <w:tab/>
        <w:t>Приказ о нормах расхода на ГСМ на 2016 г.;</w:t>
      </w:r>
    </w:p>
    <w:p w14:paraId="1DF76521" w14:textId="77777777" w:rsidR="009E6BE1" w:rsidRPr="009E5925" w:rsidRDefault="009E6BE1" w:rsidP="00C56847">
      <w:pPr>
        <w:widowControl w:val="0"/>
        <w:shd w:val="clear" w:color="auto" w:fill="FFFFFF"/>
        <w:tabs>
          <w:tab w:val="left" w:pos="1134"/>
        </w:tabs>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8)</w:t>
      </w:r>
      <w:r w:rsidRPr="009E5925">
        <w:rPr>
          <w:rFonts w:ascii="Myriad Pro" w:hAnsi="Myriad Pro"/>
          <w:color w:val="000000"/>
          <w:sz w:val="26"/>
          <w:szCs w:val="26"/>
        </w:rPr>
        <w:tab/>
        <w:t>Счет-фактуры по оплате ГСМ за 2015 г., 1 квартал 2016 г .;</w:t>
      </w:r>
    </w:p>
    <w:p w14:paraId="36EF6A3F" w14:textId="77777777" w:rsidR="009E6BE1" w:rsidRPr="009E5925" w:rsidRDefault="009E6BE1" w:rsidP="00C56847">
      <w:pPr>
        <w:widowControl w:val="0"/>
        <w:shd w:val="clear" w:color="auto" w:fill="FFFFFF"/>
        <w:tabs>
          <w:tab w:val="left" w:pos="1134"/>
        </w:tabs>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9)</w:t>
      </w:r>
      <w:r w:rsidRPr="009E5925">
        <w:rPr>
          <w:rFonts w:ascii="Myriad Pro" w:hAnsi="Myriad Pro"/>
          <w:color w:val="000000"/>
          <w:sz w:val="26"/>
          <w:szCs w:val="26"/>
        </w:rPr>
        <w:tab/>
        <w:t>Приложение 5.2 Расчет нормативного расхода ГСМ на 2017 г.;</w:t>
      </w:r>
    </w:p>
    <w:p w14:paraId="19CBC2C3" w14:textId="77777777" w:rsidR="009E6BE1" w:rsidRPr="009E5925" w:rsidRDefault="009E6BE1" w:rsidP="00C56847">
      <w:pPr>
        <w:widowControl w:val="0"/>
        <w:shd w:val="clear" w:color="auto" w:fill="FFFFFF"/>
        <w:tabs>
          <w:tab w:val="left" w:pos="1276"/>
        </w:tabs>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10)</w:t>
      </w:r>
      <w:r w:rsidRPr="009E5925">
        <w:rPr>
          <w:rFonts w:ascii="Myriad Pro" w:hAnsi="Myriad Pro"/>
          <w:color w:val="000000"/>
          <w:sz w:val="26"/>
          <w:szCs w:val="26"/>
        </w:rPr>
        <w:tab/>
        <w:t>Приложение 5.2.1 Фактический пробег ATT за 2015 г.;</w:t>
      </w:r>
    </w:p>
    <w:p w14:paraId="38FB7E71" w14:textId="77777777" w:rsidR="009E6BE1" w:rsidRPr="009E5925" w:rsidRDefault="009E6BE1" w:rsidP="00C56847">
      <w:pPr>
        <w:widowControl w:val="0"/>
        <w:shd w:val="clear" w:color="auto" w:fill="FFFFFF"/>
        <w:tabs>
          <w:tab w:val="left" w:pos="1276"/>
        </w:tabs>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11)</w:t>
      </w:r>
      <w:r w:rsidRPr="009E5925">
        <w:rPr>
          <w:rFonts w:ascii="Myriad Pro" w:hAnsi="Myriad Pro"/>
          <w:color w:val="000000"/>
          <w:sz w:val="26"/>
          <w:szCs w:val="26"/>
        </w:rPr>
        <w:tab/>
        <w:t>Расчет расходов на автошины по нормативу;</w:t>
      </w:r>
    </w:p>
    <w:p w14:paraId="232E9975" w14:textId="77777777" w:rsidR="009E6BE1" w:rsidRPr="009E5925" w:rsidRDefault="009E6BE1" w:rsidP="00C56847">
      <w:pPr>
        <w:widowControl w:val="0"/>
        <w:shd w:val="clear" w:color="auto" w:fill="FFFFFF"/>
        <w:tabs>
          <w:tab w:val="left" w:pos="1276"/>
        </w:tabs>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12)</w:t>
      </w:r>
      <w:r w:rsidRPr="009E5925">
        <w:rPr>
          <w:rFonts w:ascii="Myriad Pro" w:hAnsi="Myriad Pro"/>
          <w:color w:val="000000"/>
          <w:sz w:val="26"/>
          <w:szCs w:val="26"/>
        </w:rPr>
        <w:tab/>
        <w:t>Реестр плановых цен по ТМЦ по ремонтной программе;</w:t>
      </w:r>
    </w:p>
    <w:p w14:paraId="4DC1E044" w14:textId="77777777" w:rsidR="009E6BE1" w:rsidRPr="009E5925" w:rsidRDefault="009E6BE1" w:rsidP="00C56847">
      <w:pPr>
        <w:widowControl w:val="0"/>
        <w:shd w:val="clear" w:color="auto" w:fill="FFFFFF"/>
        <w:tabs>
          <w:tab w:val="left" w:pos="1276"/>
        </w:tabs>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13)  Перспективные графики обслуживания оборудования;</w:t>
      </w:r>
    </w:p>
    <w:p w14:paraId="21C5647A" w14:textId="39313AF5" w:rsidR="009E6BE1" w:rsidRPr="009E5925" w:rsidRDefault="009E6BE1" w:rsidP="00C56847">
      <w:pPr>
        <w:widowControl w:val="0"/>
        <w:tabs>
          <w:tab w:val="left" w:pos="1276"/>
        </w:tabs>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14)  Приказ от 30.09.2011 г. </w:t>
      </w:r>
      <w:r w:rsidR="00DC5FAB">
        <w:rPr>
          <w:rFonts w:ascii="Myriad Pro" w:hAnsi="Myriad Pro"/>
          <w:color w:val="000000"/>
          <w:sz w:val="26"/>
          <w:szCs w:val="26"/>
        </w:rPr>
        <w:t>№ </w:t>
      </w:r>
      <w:r w:rsidRPr="009E5925">
        <w:rPr>
          <w:rFonts w:ascii="Myriad Pro" w:hAnsi="Myriad Pro"/>
          <w:color w:val="000000"/>
          <w:sz w:val="26"/>
          <w:szCs w:val="26"/>
        </w:rPr>
        <w:t>677 «Об утверждении норм эксплуатационного пробега шин транспортных средств».</w:t>
      </w:r>
    </w:p>
    <w:p w14:paraId="2CAC52A5" w14:textId="77777777" w:rsidR="009E6BE1" w:rsidRPr="009E5925" w:rsidRDefault="009E6BE1" w:rsidP="009E6BE1">
      <w:pPr>
        <w:widowControl w:val="0"/>
        <w:tabs>
          <w:tab w:val="left" w:pos="1276"/>
        </w:tabs>
        <w:spacing w:line="360" w:lineRule="auto"/>
        <w:ind w:right="40" w:firstLine="700"/>
        <w:contextualSpacing/>
        <w:jc w:val="both"/>
        <w:rPr>
          <w:rFonts w:ascii="Myriad Pro" w:hAnsi="Myriad Pro"/>
          <w:color w:val="000000"/>
          <w:sz w:val="26"/>
          <w:szCs w:val="26"/>
        </w:rPr>
      </w:pPr>
    </w:p>
    <w:p w14:paraId="69EB51DD" w14:textId="77777777" w:rsidR="009E6BE1" w:rsidRPr="009E5925" w:rsidRDefault="009E6BE1" w:rsidP="009E6BE1">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ОРГАНА РЕГУЛИРОВАНИЯ</w:t>
      </w:r>
    </w:p>
    <w:p w14:paraId="03B087E5" w14:textId="348AC951" w:rsidR="009E6BE1" w:rsidRPr="009E5925" w:rsidRDefault="009E6BE1" w:rsidP="00C56847">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 xml:space="preserve">Обосновывающие материалы по статье затрат предоставлены предприятием письмом от 29.04.2016 </w:t>
      </w:r>
      <w:r w:rsidR="00DC5FAB">
        <w:rPr>
          <w:rFonts w:ascii="Myriad Pro" w:hAnsi="Myriad Pro"/>
          <w:color w:val="000000"/>
          <w:sz w:val="26"/>
          <w:szCs w:val="26"/>
        </w:rPr>
        <w:t>№ </w:t>
      </w:r>
      <w:r w:rsidRPr="009E5925">
        <w:rPr>
          <w:rFonts w:ascii="Myriad Pro" w:hAnsi="Myriad Pro"/>
          <w:color w:val="000000"/>
          <w:sz w:val="26"/>
          <w:szCs w:val="26"/>
        </w:rPr>
        <w:t xml:space="preserve">1.7./1.7/3717 – исх. приложение </w:t>
      </w:r>
      <w:r w:rsidR="00DC5FAB">
        <w:rPr>
          <w:rFonts w:ascii="Myriad Pro" w:hAnsi="Myriad Pro"/>
          <w:color w:val="000000"/>
          <w:sz w:val="26"/>
          <w:szCs w:val="26"/>
        </w:rPr>
        <w:t>№ </w:t>
      </w:r>
      <w:r w:rsidRPr="009E5925">
        <w:rPr>
          <w:rFonts w:ascii="Myriad Pro" w:hAnsi="Myriad Pro"/>
          <w:color w:val="000000"/>
          <w:sz w:val="26"/>
          <w:szCs w:val="26"/>
        </w:rPr>
        <w:t xml:space="preserve">14, 14.1 - 14.12, на электронном носителе диск «Обосновывающие документы» </w:t>
      </w:r>
      <w:r w:rsidR="00DC5FAB">
        <w:rPr>
          <w:rFonts w:ascii="Myriad Pro" w:hAnsi="Myriad Pro"/>
          <w:color w:val="000000"/>
          <w:sz w:val="26"/>
          <w:szCs w:val="26"/>
        </w:rPr>
        <w:t>№ </w:t>
      </w:r>
      <w:r w:rsidRPr="009E5925">
        <w:rPr>
          <w:rFonts w:ascii="Myriad Pro" w:hAnsi="Myriad Pro"/>
          <w:color w:val="000000"/>
          <w:sz w:val="26"/>
          <w:szCs w:val="26"/>
        </w:rPr>
        <w:t>2.</w:t>
      </w:r>
    </w:p>
    <w:p w14:paraId="265A124B" w14:textId="77777777" w:rsidR="009E6BE1" w:rsidRPr="009E5925" w:rsidRDefault="009E6BE1" w:rsidP="00C56847">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В ходе рассмотрения предоставленных предприятием документов выявлено следующее.</w:t>
      </w:r>
    </w:p>
    <w:p w14:paraId="687C8044" w14:textId="1D0DA286" w:rsidR="009E6BE1" w:rsidRPr="009E5925" w:rsidRDefault="009E6BE1" w:rsidP="00C56847">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 xml:space="preserve">Затраты по статье «Сырье, материалы, запасные части, инструмент, топливо» сформированы предприятием исходя из фактических расходов, понесенных </w:t>
      </w:r>
      <w:r w:rsidRPr="009E5925">
        <w:rPr>
          <w:rFonts w:ascii="Myriad Pro" w:hAnsi="Myriad Pro"/>
          <w:iCs/>
          <w:color w:val="000000"/>
          <w:sz w:val="26"/>
          <w:szCs w:val="26"/>
        </w:rPr>
        <w:t>в 2015</w:t>
      </w:r>
      <w:r w:rsidRPr="009E5925">
        <w:rPr>
          <w:rFonts w:ascii="Myriad Pro" w:hAnsi="Myriad Pro"/>
          <w:i/>
          <w:iCs/>
          <w:color w:val="000000"/>
          <w:sz w:val="26"/>
          <w:szCs w:val="26"/>
        </w:rPr>
        <w:t xml:space="preserve"> </w:t>
      </w:r>
      <w:r w:rsidRPr="009E5925">
        <w:rPr>
          <w:rFonts w:ascii="Myriad Pro" w:hAnsi="Myriad Pro"/>
          <w:color w:val="000000"/>
          <w:sz w:val="26"/>
          <w:szCs w:val="26"/>
        </w:rPr>
        <w:t>году. В тоже время обосновывающие документы и расчётные таблицы сформированы по данным 2016 года. Обозначенные в обосновывающих документах суммы затрат не соответствуют суммам</w:t>
      </w:r>
      <w:r w:rsidR="00CC2BC7" w:rsidRPr="009E5925">
        <w:rPr>
          <w:rFonts w:ascii="Myriad Pro" w:hAnsi="Myriad Pro"/>
          <w:color w:val="000000"/>
          <w:sz w:val="26"/>
          <w:szCs w:val="26"/>
        </w:rPr>
        <w:t>,</w:t>
      </w:r>
      <w:r w:rsidRPr="009E5925">
        <w:rPr>
          <w:rFonts w:ascii="Myriad Pro" w:hAnsi="Myriad Pro"/>
          <w:color w:val="000000"/>
          <w:sz w:val="26"/>
          <w:szCs w:val="26"/>
        </w:rPr>
        <w:t xml:space="preserve"> заявленным в смете. В обоснование расходов за 2015 год предприятием предоставлены счета - фактуры, </w:t>
      </w:r>
      <w:r w:rsidRPr="009E5925">
        <w:rPr>
          <w:rFonts w:ascii="Myriad Pro" w:hAnsi="Myriad Pro"/>
          <w:color w:val="000000"/>
          <w:sz w:val="26"/>
          <w:szCs w:val="26"/>
        </w:rPr>
        <w:lastRenderedPageBreak/>
        <w:t>накладные, акты списания, путевые листы. В обоснование фактических расходов за 2016 год предприятием предоставлены договора на 2016 год, в части договоров указана ссылка на основания решения конкурсной комиссии (протокол с номером и датой).</w:t>
      </w:r>
    </w:p>
    <w:p w14:paraId="0B519350" w14:textId="298BDB19" w:rsidR="009E6BE1" w:rsidRPr="009E5925" w:rsidRDefault="009E6BE1" w:rsidP="00C56847">
      <w:pPr>
        <w:widowControl w:val="0"/>
        <w:spacing w:line="360" w:lineRule="auto"/>
        <w:ind w:right="20" w:firstLine="567"/>
        <w:contextualSpacing/>
        <w:jc w:val="both"/>
        <w:rPr>
          <w:rFonts w:ascii="Myriad Pro" w:hAnsi="Myriad Pro"/>
          <w:sz w:val="26"/>
          <w:szCs w:val="26"/>
        </w:rPr>
      </w:pPr>
      <w:r w:rsidRPr="009E5925">
        <w:rPr>
          <w:rFonts w:ascii="Myriad Pro" w:hAnsi="Myriad Pro"/>
          <w:color w:val="000000"/>
          <w:sz w:val="26"/>
          <w:szCs w:val="26"/>
        </w:rPr>
        <w:t xml:space="preserve">В 2015 году на территории Республики Хакасия произошло крупное чрезвычайное происшествие, что привело к потери сетевыми компания части своего электросетевого оборудования. На территории региона несколько месяцев действовала ЧС. В связи с этими событиями сетевые компании, в том числе </w:t>
      </w:r>
      <w:r w:rsidR="00043FD8">
        <w:rPr>
          <w:rFonts w:ascii="Myriad Pro" w:hAnsi="Myriad Pro"/>
          <w:color w:val="000000"/>
          <w:sz w:val="26"/>
          <w:szCs w:val="26"/>
        </w:rPr>
        <w:t>ПАО </w:t>
      </w:r>
      <w:r w:rsidRPr="009E5925">
        <w:rPr>
          <w:rFonts w:ascii="Myriad Pro" w:hAnsi="Myriad Pro"/>
          <w:color w:val="000000"/>
          <w:sz w:val="26"/>
          <w:szCs w:val="26"/>
        </w:rPr>
        <w:t xml:space="preserve"> «МСРК Сибири» - «Хакасэнерго» вынуждены были в авральном режиме восстанавливать погибшее электросетевое хозяйство. Все расходы на мероприятия по восстановлению сетевого комплекса нашли своё отражение в фактических расходах предприятия за 2015 год. Разделить затраты и выделить расходы, связанные с выполнением восстановительных работ, не представляется возможным. Расходы, понесенные на восстановление электросетевого оборудования, не носят систематический характер, являются разовыми расходами, связанными с возникшей чрезвычайной ситуацией.</w:t>
      </w:r>
    </w:p>
    <w:p w14:paraId="538D1909" w14:textId="77777777" w:rsidR="009E6BE1" w:rsidRPr="009E5925" w:rsidRDefault="009E6BE1" w:rsidP="00C56847">
      <w:pPr>
        <w:widowControl w:val="0"/>
        <w:spacing w:line="360" w:lineRule="auto"/>
        <w:ind w:right="20" w:firstLine="567"/>
        <w:contextualSpacing/>
        <w:jc w:val="both"/>
        <w:rPr>
          <w:rFonts w:ascii="Myriad Pro" w:hAnsi="Myriad Pro"/>
          <w:sz w:val="26"/>
          <w:szCs w:val="26"/>
        </w:rPr>
      </w:pPr>
      <w:r w:rsidRPr="009E5925">
        <w:rPr>
          <w:rFonts w:ascii="Myriad Pro" w:hAnsi="Myriad Pro"/>
          <w:color w:val="000000"/>
          <w:sz w:val="26"/>
          <w:szCs w:val="26"/>
        </w:rPr>
        <w:t>На основании вышеизложенного, а также с учётом норм Постановления 1178 экспертами принято решение при формировании расходов по статье «Сырье, материалы, запасные части, инструмент, топливо» учитывать фактические расходы за 1 полугодие 2016 года.</w:t>
      </w:r>
    </w:p>
    <w:p w14:paraId="67065837" w14:textId="77777777" w:rsidR="001D64D9" w:rsidRPr="009E5925" w:rsidRDefault="001D64D9" w:rsidP="009E6BE1">
      <w:pPr>
        <w:widowControl w:val="0"/>
        <w:tabs>
          <w:tab w:val="left" w:pos="709"/>
        </w:tabs>
        <w:spacing w:line="360" w:lineRule="auto"/>
        <w:ind w:right="20" w:firstLine="709"/>
        <w:contextualSpacing/>
        <w:jc w:val="both"/>
        <w:rPr>
          <w:rFonts w:ascii="Myriad Pro" w:hAnsi="Myriad Pro"/>
          <w:color w:val="000000"/>
          <w:sz w:val="26"/>
          <w:szCs w:val="26"/>
        </w:rPr>
      </w:pPr>
    </w:p>
    <w:p w14:paraId="79733009" w14:textId="77777777" w:rsidR="00BD7A01" w:rsidRPr="009E5925" w:rsidRDefault="00BD7A01" w:rsidP="007D4F94">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ГСМ</w:t>
      </w:r>
    </w:p>
    <w:p w14:paraId="5306C55A" w14:textId="77777777" w:rsidR="009E6BE1" w:rsidRPr="009E5925" w:rsidRDefault="009E6BE1" w:rsidP="00C56847">
      <w:pPr>
        <w:widowControl w:val="0"/>
        <w:tabs>
          <w:tab w:val="left" w:pos="709"/>
        </w:tabs>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Затраты по статье «ГСМ» предприятием предложено включить в размере 37 258,69 тыс. руб.</w:t>
      </w:r>
    </w:p>
    <w:p w14:paraId="45CDDFBE" w14:textId="77777777" w:rsidR="009E6BE1" w:rsidRPr="009E5925" w:rsidRDefault="009E6BE1" w:rsidP="009E6BE1">
      <w:pPr>
        <w:widowControl w:val="0"/>
        <w:tabs>
          <w:tab w:val="left" w:pos="709"/>
        </w:tabs>
        <w:spacing w:line="360" w:lineRule="auto"/>
        <w:ind w:right="20"/>
        <w:contextualSpacing/>
        <w:jc w:val="both"/>
        <w:rPr>
          <w:rFonts w:ascii="Myriad Pro" w:hAnsi="Myriad Pro"/>
          <w:color w:val="000000"/>
          <w:sz w:val="26"/>
          <w:szCs w:val="26"/>
        </w:rPr>
      </w:pPr>
    </w:p>
    <w:p w14:paraId="060D51E5" w14:textId="77777777" w:rsidR="009E6BE1" w:rsidRPr="009E5925" w:rsidRDefault="009E6BE1" w:rsidP="009E6BE1">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ТЕРРИТОРИАЛЬНОЙ СЕТЕВОЙ ОРГАНИЗАЦИИ</w:t>
      </w:r>
    </w:p>
    <w:p w14:paraId="480B77D0" w14:textId="2A0368E4" w:rsidR="009E6BE1" w:rsidRPr="009E5925" w:rsidRDefault="009E6BE1" w:rsidP="00C56847">
      <w:pPr>
        <w:widowControl w:val="0"/>
        <w:shd w:val="clear" w:color="auto" w:fill="FFFFFF"/>
        <w:tabs>
          <w:tab w:val="left" w:pos="709"/>
        </w:tabs>
        <w:spacing w:line="360" w:lineRule="auto"/>
        <w:ind w:firstLine="567"/>
        <w:contextualSpacing/>
        <w:jc w:val="both"/>
        <w:rPr>
          <w:rFonts w:ascii="Myriad Pro" w:hAnsi="Myriad Pro"/>
          <w:sz w:val="26"/>
          <w:szCs w:val="26"/>
        </w:rPr>
      </w:pPr>
      <w:r w:rsidRPr="009E5925">
        <w:rPr>
          <w:rFonts w:ascii="Myriad Pro" w:hAnsi="Myriad Pro"/>
          <w:sz w:val="26"/>
          <w:szCs w:val="26"/>
        </w:rPr>
        <w:t xml:space="preserve">В целях выполнения производственных задач, на предприятии </w:t>
      </w:r>
      <w:r w:rsidR="00043FD8">
        <w:rPr>
          <w:rFonts w:ascii="Myriad Pro" w:hAnsi="Myriad Pro"/>
          <w:sz w:val="26"/>
          <w:szCs w:val="26"/>
        </w:rPr>
        <w:t>ПАО </w:t>
      </w:r>
      <w:r w:rsidRPr="009E5925">
        <w:rPr>
          <w:rFonts w:ascii="Myriad Pro" w:hAnsi="Myriad Pro"/>
          <w:sz w:val="26"/>
          <w:szCs w:val="26"/>
        </w:rPr>
        <w:t>«МРСК Сибири» - «Хакасэнерго» ежедневно эксплуатируется 233 единицы транспорта, 61 марки автомобилей.</w:t>
      </w:r>
    </w:p>
    <w:p w14:paraId="7B00342F" w14:textId="093884E3" w:rsidR="009E6BE1" w:rsidRPr="009E5925" w:rsidRDefault="009E6BE1" w:rsidP="00C56847">
      <w:pPr>
        <w:widowControl w:val="0"/>
        <w:shd w:val="clear" w:color="auto" w:fill="FFFFFF"/>
        <w:tabs>
          <w:tab w:val="left" w:pos="709"/>
        </w:tabs>
        <w:spacing w:line="360" w:lineRule="auto"/>
        <w:ind w:firstLine="567"/>
        <w:contextualSpacing/>
        <w:jc w:val="both"/>
        <w:rPr>
          <w:rFonts w:ascii="Myriad Pro" w:hAnsi="Myriad Pro"/>
          <w:sz w:val="26"/>
          <w:szCs w:val="26"/>
        </w:rPr>
      </w:pPr>
      <w:r w:rsidRPr="009E5925">
        <w:rPr>
          <w:rFonts w:ascii="Myriad Pro" w:hAnsi="Myriad Pro"/>
          <w:sz w:val="26"/>
          <w:szCs w:val="26"/>
        </w:rPr>
        <w:t xml:space="preserve">Планирование потребности в ГСМ определяется в зависимости от плановых пробегов автотранспорта и времени работы специального оборудования, </w:t>
      </w:r>
      <w:r w:rsidRPr="009E5925">
        <w:rPr>
          <w:rFonts w:ascii="Myriad Pro" w:hAnsi="Myriad Pro"/>
          <w:sz w:val="26"/>
          <w:szCs w:val="26"/>
        </w:rPr>
        <w:lastRenderedPageBreak/>
        <w:t xml:space="preserve">установленном на транспортных средствах и самоходных машинах в строгом соответствии с нормами списания, разработанными на основании стандарта СО.2.058.0-05 «Нормы расхода топлива и смазочных материалов на автотранспорте. Методика» в соответствии с Распоряжением Минтранса РФ от 14.03.2008 </w:t>
      </w:r>
      <w:r w:rsidR="00DC5FAB">
        <w:rPr>
          <w:rFonts w:ascii="Myriad Pro" w:hAnsi="Myriad Pro"/>
          <w:sz w:val="26"/>
          <w:szCs w:val="26"/>
        </w:rPr>
        <w:t>№ </w:t>
      </w:r>
      <w:r w:rsidRPr="009E5925">
        <w:rPr>
          <w:rFonts w:ascii="Myriad Pro" w:hAnsi="Myriad Pro"/>
          <w:sz w:val="26"/>
          <w:szCs w:val="26"/>
          <w:lang w:val="en-US"/>
        </w:rPr>
        <w:t>AM</w:t>
      </w:r>
      <w:r w:rsidRPr="009E5925">
        <w:rPr>
          <w:rFonts w:ascii="Myriad Pro" w:hAnsi="Myriad Pro"/>
          <w:sz w:val="26"/>
          <w:szCs w:val="26"/>
        </w:rPr>
        <w:t>-23-</w:t>
      </w:r>
      <w:r w:rsidRPr="009E5925">
        <w:rPr>
          <w:rFonts w:ascii="Myriad Pro" w:hAnsi="Myriad Pro"/>
          <w:sz w:val="26"/>
          <w:szCs w:val="26"/>
          <w:lang w:val="en-US"/>
        </w:rPr>
        <w:t>p</w:t>
      </w:r>
      <w:r w:rsidRPr="009E5925">
        <w:rPr>
          <w:rFonts w:ascii="Myriad Pro" w:hAnsi="Myriad Pro"/>
          <w:sz w:val="26"/>
          <w:szCs w:val="26"/>
        </w:rPr>
        <w:t xml:space="preserve"> (в редакции Распоряжения Минтранса РФ от 14.05.2014 </w:t>
      </w:r>
      <w:r w:rsidR="00DC5FAB">
        <w:rPr>
          <w:rFonts w:ascii="Myriad Pro" w:hAnsi="Myriad Pro"/>
          <w:sz w:val="26"/>
          <w:szCs w:val="26"/>
        </w:rPr>
        <w:t>№ </w:t>
      </w:r>
      <w:r w:rsidRPr="009E5925">
        <w:rPr>
          <w:rFonts w:ascii="Myriad Pro" w:hAnsi="Myriad Pro"/>
          <w:sz w:val="26"/>
          <w:szCs w:val="26"/>
          <w:lang w:val="en-US"/>
        </w:rPr>
        <w:t>HA</w:t>
      </w:r>
      <w:r w:rsidRPr="009E5925">
        <w:rPr>
          <w:rFonts w:ascii="Myriad Pro" w:hAnsi="Myriad Pro"/>
          <w:sz w:val="26"/>
          <w:szCs w:val="26"/>
        </w:rPr>
        <w:t>-50-</w:t>
      </w:r>
      <w:r w:rsidRPr="009E5925">
        <w:rPr>
          <w:rFonts w:ascii="Myriad Pro" w:hAnsi="Myriad Pro"/>
          <w:sz w:val="26"/>
          <w:szCs w:val="26"/>
          <w:lang w:val="en-US"/>
        </w:rPr>
        <w:t>p</w:t>
      </w:r>
      <w:r w:rsidRPr="009E5925">
        <w:rPr>
          <w:rFonts w:ascii="Myriad Pro" w:hAnsi="Myriad Pro"/>
          <w:sz w:val="26"/>
          <w:szCs w:val="26"/>
        </w:rPr>
        <w:t>), утвержденными приказом по филиалу.</w:t>
      </w:r>
    </w:p>
    <w:p w14:paraId="51DEF62B" w14:textId="77777777" w:rsidR="009E6BE1" w:rsidRPr="009E5925" w:rsidRDefault="009E6BE1" w:rsidP="00C56847">
      <w:pPr>
        <w:widowControl w:val="0"/>
        <w:shd w:val="clear" w:color="auto" w:fill="FFFFFF"/>
        <w:tabs>
          <w:tab w:val="left" w:pos="709"/>
        </w:tabs>
        <w:spacing w:line="360" w:lineRule="auto"/>
        <w:ind w:firstLine="567"/>
        <w:contextualSpacing/>
        <w:jc w:val="both"/>
        <w:rPr>
          <w:rFonts w:ascii="Myriad Pro" w:hAnsi="Myriad Pro"/>
          <w:sz w:val="26"/>
          <w:szCs w:val="26"/>
        </w:rPr>
      </w:pPr>
      <w:r w:rsidRPr="009E5925">
        <w:rPr>
          <w:rFonts w:ascii="Myriad Pro" w:hAnsi="Myriad Pro"/>
          <w:sz w:val="26"/>
          <w:szCs w:val="26"/>
        </w:rPr>
        <w:t>Расчет нормативного количества ГСМ на 2017 год выполнен исходя из среднегодовых пробегов групп автотранспорта Филиала в 2015 году (без учета на инвестиционную деятельность) из расчета среднемесячной нормы расхода топлива в летний и зимний периоды и с учетом среднемесячного объема работ специального оборудования.</w:t>
      </w:r>
    </w:p>
    <w:p w14:paraId="7196BCA4" w14:textId="77777777" w:rsidR="009E6BE1" w:rsidRPr="009E5925" w:rsidRDefault="009E6BE1" w:rsidP="009E6BE1">
      <w:pPr>
        <w:widowControl w:val="0"/>
        <w:shd w:val="clear" w:color="auto" w:fill="FFFFFF"/>
        <w:tabs>
          <w:tab w:val="left" w:pos="709"/>
        </w:tabs>
        <w:spacing w:line="360" w:lineRule="auto"/>
        <w:ind w:firstLine="709"/>
        <w:contextualSpacing/>
        <w:jc w:val="both"/>
        <w:rPr>
          <w:rFonts w:ascii="Myriad Pro" w:hAnsi="Myriad Pro"/>
          <w:sz w:val="26"/>
          <w:szCs w:val="26"/>
        </w:rPr>
      </w:pPr>
    </w:p>
    <w:p w14:paraId="3ECFC46F" w14:textId="77777777" w:rsidR="009E6BE1" w:rsidRPr="009E5925" w:rsidRDefault="009E6BE1" w:rsidP="009E6BE1">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ОРГАНА РЕГУЛИРОВАНИЯ</w:t>
      </w:r>
    </w:p>
    <w:p w14:paraId="43AF9CAF" w14:textId="77777777" w:rsidR="009E6BE1" w:rsidRPr="009E5925" w:rsidRDefault="009E6BE1" w:rsidP="00C56847">
      <w:pPr>
        <w:widowControl w:val="0"/>
        <w:spacing w:line="360" w:lineRule="auto"/>
        <w:ind w:right="20" w:firstLine="567"/>
        <w:contextualSpacing/>
        <w:jc w:val="both"/>
        <w:rPr>
          <w:rFonts w:ascii="Myriad Pro" w:hAnsi="Myriad Pro"/>
          <w:sz w:val="26"/>
          <w:szCs w:val="26"/>
        </w:rPr>
      </w:pPr>
      <w:r w:rsidRPr="009E5925">
        <w:rPr>
          <w:rFonts w:ascii="Myriad Pro" w:hAnsi="Myriad Pro"/>
          <w:color w:val="000000"/>
          <w:sz w:val="26"/>
          <w:szCs w:val="26"/>
        </w:rPr>
        <w:t>Экспертами проведен анализ представленных документов и выявлено следующее. В материалах дела отсутствует конкурсная документация по проведенным конкурсным процедурам. Однако часть представленных договоров содержит отметку о проведении конкурса на выбор поставщика.</w:t>
      </w:r>
    </w:p>
    <w:p w14:paraId="431AAE8E" w14:textId="77777777" w:rsidR="009E6BE1" w:rsidRPr="009E5925" w:rsidRDefault="009E6BE1" w:rsidP="00C56847">
      <w:pPr>
        <w:widowControl w:val="0"/>
        <w:spacing w:line="360" w:lineRule="auto"/>
        <w:ind w:right="20" w:firstLine="567"/>
        <w:contextualSpacing/>
        <w:jc w:val="both"/>
        <w:rPr>
          <w:rFonts w:ascii="Myriad Pro" w:hAnsi="Myriad Pro"/>
          <w:sz w:val="26"/>
          <w:szCs w:val="26"/>
        </w:rPr>
      </w:pPr>
      <w:r w:rsidRPr="009E5925">
        <w:rPr>
          <w:rFonts w:ascii="Myriad Pro" w:hAnsi="Myriad Pro"/>
          <w:color w:val="000000"/>
          <w:sz w:val="26"/>
          <w:szCs w:val="26"/>
        </w:rPr>
        <w:t>На основании представленных документов расходы экономически обоснованными признаны расходы в размере 20 120,26 тыс. руб. Расходы сформированы исходя из фактических затрат за 1 полугодие 2016 года приведенных к году с применением индекса Прогноза СЭР в размере 0,7 %.</w:t>
      </w:r>
    </w:p>
    <w:p w14:paraId="71A75446" w14:textId="77777777" w:rsidR="009E6BE1" w:rsidRPr="009E5925" w:rsidRDefault="009E6BE1" w:rsidP="00C56847">
      <w:pPr>
        <w:widowControl w:val="0"/>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Расходы по статье скорректированы на 17 138,43 тыс. руб.</w:t>
      </w:r>
    </w:p>
    <w:p w14:paraId="3B5907B4" w14:textId="77777777" w:rsidR="000F0FA2" w:rsidRPr="009E5925" w:rsidRDefault="000F0FA2" w:rsidP="009E6BE1">
      <w:pPr>
        <w:widowControl w:val="0"/>
        <w:spacing w:line="360" w:lineRule="auto"/>
        <w:ind w:firstLine="700"/>
        <w:contextualSpacing/>
        <w:jc w:val="both"/>
        <w:rPr>
          <w:rFonts w:ascii="Myriad Pro" w:hAnsi="Myriad Pro"/>
          <w:color w:val="000000"/>
          <w:sz w:val="26"/>
          <w:szCs w:val="26"/>
        </w:rPr>
      </w:pPr>
    </w:p>
    <w:p w14:paraId="61894B0C" w14:textId="77777777" w:rsidR="009E6BE1" w:rsidRPr="009E5925" w:rsidRDefault="009E6BE1" w:rsidP="000F0FA2">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6B10F036" w14:textId="0A17760B" w:rsidR="009E6BE1" w:rsidRPr="009E5925" w:rsidRDefault="009E6BE1" w:rsidP="00C56847">
      <w:pPr>
        <w:widowControl w:val="0"/>
        <w:spacing w:line="360" w:lineRule="auto"/>
        <w:ind w:firstLine="567"/>
        <w:contextualSpacing/>
        <w:jc w:val="both"/>
        <w:rPr>
          <w:rFonts w:ascii="Myriad Pro" w:hAnsi="Myriad Pro"/>
          <w:sz w:val="26"/>
          <w:szCs w:val="26"/>
        </w:rPr>
      </w:pPr>
      <w:r w:rsidRPr="009E5925">
        <w:rPr>
          <w:rFonts w:ascii="Myriad Pro" w:hAnsi="Myriad Pro"/>
          <w:sz w:val="26"/>
          <w:szCs w:val="26"/>
        </w:rPr>
        <w:t xml:space="preserve">По результатам рассмотрения обосновывающих документов по данной статье </w:t>
      </w:r>
      <w:r w:rsidR="00BD7A01" w:rsidRPr="009E5925">
        <w:rPr>
          <w:rFonts w:ascii="Myriad Pro" w:hAnsi="Myriad Pro"/>
          <w:sz w:val="26"/>
          <w:szCs w:val="26"/>
        </w:rPr>
        <w:t xml:space="preserve">Исполнителем </w:t>
      </w:r>
      <w:r w:rsidRPr="009E5925">
        <w:rPr>
          <w:rFonts w:ascii="Myriad Pro" w:hAnsi="Myriad Pro"/>
          <w:sz w:val="26"/>
          <w:szCs w:val="26"/>
        </w:rPr>
        <w:t>отмечено, что сумма в представленном Расчете нормативного расхода ГСМ на 2017 год не соответствует заявленной предприятием. Также в представленном расчете отсутствует расшифровка расходов на «ГСМ на эксплуатацию» и «ГСМ на ремонт».</w:t>
      </w:r>
    </w:p>
    <w:p w14:paraId="03DC3431" w14:textId="77F397F2" w:rsidR="009E6BE1" w:rsidRPr="009E5925" w:rsidRDefault="009E6BE1" w:rsidP="007F6427">
      <w:pPr>
        <w:widowControl w:val="0"/>
        <w:shd w:val="clear" w:color="auto" w:fill="FFFFFF"/>
        <w:spacing w:line="360" w:lineRule="auto"/>
        <w:ind w:firstLine="567"/>
        <w:contextualSpacing/>
        <w:jc w:val="both"/>
        <w:rPr>
          <w:rFonts w:ascii="Myriad Pro" w:hAnsi="Myriad Pro"/>
          <w:sz w:val="26"/>
          <w:szCs w:val="26"/>
        </w:rPr>
      </w:pPr>
      <w:r w:rsidRPr="009E5925">
        <w:rPr>
          <w:rFonts w:ascii="Myriad Pro" w:hAnsi="Myriad Pro"/>
          <w:sz w:val="26"/>
          <w:szCs w:val="26"/>
        </w:rPr>
        <w:t xml:space="preserve">Расходы на 2017 год </w:t>
      </w:r>
      <w:r w:rsidR="00BD7A01" w:rsidRPr="009E5925">
        <w:rPr>
          <w:rFonts w:ascii="Myriad Pro" w:hAnsi="Myriad Pro"/>
          <w:sz w:val="26"/>
          <w:szCs w:val="26"/>
        </w:rPr>
        <w:t xml:space="preserve">Исполнителем </w:t>
      </w:r>
      <w:r w:rsidRPr="009E5925">
        <w:rPr>
          <w:rFonts w:ascii="Myriad Pro" w:hAnsi="Myriad Pro"/>
          <w:sz w:val="26"/>
          <w:szCs w:val="26"/>
        </w:rPr>
        <w:t xml:space="preserve">сформированы исходя из фактических значений за 2015 год с учетом ИЦП на производство нефтепродуктов на 2016 год </w:t>
      </w:r>
      <w:r w:rsidRPr="009E5925">
        <w:rPr>
          <w:rFonts w:ascii="Myriad Pro" w:hAnsi="Myriad Pro"/>
          <w:sz w:val="26"/>
          <w:szCs w:val="26"/>
        </w:rPr>
        <w:lastRenderedPageBreak/>
        <w:t>(92,0 %) и на 2017 год (100,7 %), согласно Прогнозу социально-экономического развития Российской Федерации на 2017 год и на плановый период 2018 и 2019</w:t>
      </w:r>
      <w:r w:rsidR="005D6E23" w:rsidRPr="009E5925">
        <w:rPr>
          <w:rFonts w:ascii="Myriad Pro" w:hAnsi="Myriad Pro"/>
          <w:sz w:val="26"/>
          <w:szCs w:val="26"/>
        </w:rPr>
        <w:t xml:space="preserve"> </w:t>
      </w:r>
      <w:r w:rsidRPr="009E5925">
        <w:rPr>
          <w:rFonts w:ascii="Myriad Pro" w:hAnsi="Myriad Pro"/>
          <w:sz w:val="26"/>
          <w:szCs w:val="26"/>
        </w:rPr>
        <w:t>годов от 24 ноября 2016 года</w:t>
      </w:r>
      <w:r w:rsidRPr="009E5925">
        <w:rPr>
          <w:rFonts w:ascii="Myriad Pro" w:hAnsi="Myriad Pro"/>
          <w:sz w:val="26"/>
          <w:szCs w:val="26"/>
          <w:vertAlign w:val="superscript"/>
        </w:rPr>
        <w:footnoteReference w:id="3"/>
      </w:r>
      <w:r w:rsidRPr="009E5925">
        <w:rPr>
          <w:rFonts w:ascii="Myriad Pro" w:hAnsi="Myriad Pro"/>
          <w:sz w:val="26"/>
          <w:szCs w:val="26"/>
        </w:rPr>
        <w:t>.</w:t>
      </w:r>
    </w:p>
    <w:p w14:paraId="31CAF6EC" w14:textId="4469B16D" w:rsidR="009E6BE1" w:rsidRPr="009E5925" w:rsidRDefault="009E6BE1" w:rsidP="007F6427">
      <w:pPr>
        <w:widowControl w:val="0"/>
        <w:shd w:val="clear" w:color="auto" w:fill="FFFFFF"/>
        <w:spacing w:line="360" w:lineRule="auto"/>
        <w:ind w:firstLine="567"/>
        <w:contextualSpacing/>
        <w:jc w:val="both"/>
        <w:rPr>
          <w:rFonts w:ascii="Myriad Pro" w:hAnsi="Myriad Pro"/>
          <w:sz w:val="26"/>
          <w:szCs w:val="26"/>
        </w:rPr>
      </w:pPr>
      <w:r w:rsidRPr="009E5925">
        <w:rPr>
          <w:rFonts w:ascii="Myriad Pro" w:hAnsi="Myriad Pro"/>
          <w:sz w:val="26"/>
          <w:szCs w:val="26"/>
        </w:rPr>
        <w:t xml:space="preserve">Таким образом, по расчету </w:t>
      </w:r>
      <w:r w:rsidR="001154DC" w:rsidRPr="009E5925">
        <w:rPr>
          <w:rFonts w:ascii="Myriad Pro" w:hAnsi="Myriad Pro"/>
          <w:sz w:val="26"/>
          <w:szCs w:val="26"/>
        </w:rPr>
        <w:t>Исполнителя</w:t>
      </w:r>
      <w:r w:rsidRPr="009E5925">
        <w:rPr>
          <w:rFonts w:ascii="Myriad Pro" w:hAnsi="Myriad Pro"/>
          <w:sz w:val="26"/>
          <w:szCs w:val="26"/>
        </w:rPr>
        <w:t xml:space="preserve"> расходы по статье «ГСМ» составили 30 770,26 тыс. руб., в том числе: «ГСМ на эксплуатацию» – 18 851,56 тыс. руб. и «ГСМ на ремонт» – 11 918,70 тыс. руб.</w:t>
      </w:r>
    </w:p>
    <w:p w14:paraId="526F7B46" w14:textId="77777777" w:rsidR="009E6BE1" w:rsidRPr="009E5925" w:rsidRDefault="009E6BE1" w:rsidP="007F6427">
      <w:pPr>
        <w:widowControl w:val="0"/>
        <w:shd w:val="clear" w:color="auto" w:fill="FFFFFF"/>
        <w:spacing w:line="360" w:lineRule="auto"/>
        <w:ind w:firstLine="567"/>
        <w:contextualSpacing/>
        <w:jc w:val="both"/>
        <w:rPr>
          <w:rFonts w:ascii="Myriad Pro" w:hAnsi="Myriad Pro"/>
          <w:sz w:val="26"/>
          <w:szCs w:val="26"/>
        </w:rPr>
      </w:pPr>
      <w:r w:rsidRPr="009E5925">
        <w:rPr>
          <w:rFonts w:ascii="Myriad Pro" w:hAnsi="Myriad Pro"/>
          <w:sz w:val="26"/>
          <w:szCs w:val="26"/>
        </w:rPr>
        <w:t>Относительно предложения предприятия расходы по статье «ГСМ» скорректированы в сторону снижения на 6 488,43 тыс. руб., в том числе: «ГСМ на эксплуатацию» – на 3 975,17 тыс. руб. и «ГСМ на ремонт» – на 2 513,26 тыс. руб.</w:t>
      </w:r>
    </w:p>
    <w:p w14:paraId="02C8E0D6" w14:textId="77777777" w:rsidR="004F2ADD" w:rsidRPr="009E5925" w:rsidRDefault="004F2ADD" w:rsidP="007F6427">
      <w:pPr>
        <w:tabs>
          <w:tab w:val="left" w:pos="567"/>
        </w:tabs>
        <w:spacing w:after="120"/>
        <w:contextualSpacing/>
        <w:rPr>
          <w:rFonts w:ascii="Myriad Pro" w:hAnsi="Myriad Pro"/>
          <w:color w:val="000000"/>
          <w:sz w:val="26"/>
          <w:szCs w:val="26"/>
        </w:rPr>
      </w:pPr>
    </w:p>
    <w:p w14:paraId="0BA581BA" w14:textId="3D4F9FC7" w:rsidR="004F2ADD" w:rsidRPr="009E5925" w:rsidRDefault="004F2ADD" w:rsidP="007F6427">
      <w:pPr>
        <w:widowControl w:val="0"/>
        <w:spacing w:line="360" w:lineRule="auto"/>
        <w:contextualSpacing/>
        <w:jc w:val="both"/>
        <w:rPr>
          <w:rFonts w:ascii="Myriad Pro" w:hAnsi="Myriad Pro"/>
          <w:b/>
          <w:color w:val="000000"/>
          <w:sz w:val="26"/>
          <w:szCs w:val="26"/>
        </w:rPr>
      </w:pPr>
      <w:r w:rsidRPr="009E5925">
        <w:rPr>
          <w:rFonts w:ascii="Myriad Pro" w:hAnsi="Myriad Pro"/>
          <w:b/>
          <w:color w:val="000000"/>
          <w:sz w:val="26"/>
          <w:szCs w:val="26"/>
        </w:rPr>
        <w:t>Прочие вспомогательные материалы</w:t>
      </w:r>
    </w:p>
    <w:p w14:paraId="45BD084D" w14:textId="77777777" w:rsidR="009E6BE1" w:rsidRPr="009E5925" w:rsidRDefault="009E6BE1" w:rsidP="007F6427">
      <w:pPr>
        <w:widowControl w:val="0"/>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Расходы по статье «Прочие вспомогательные материалы» предприятием предложено включить в размере 138 909 ,92 тыс. руб.</w:t>
      </w:r>
    </w:p>
    <w:p w14:paraId="74FA8B3E" w14:textId="77777777" w:rsidR="004F2ADD" w:rsidRPr="009E5925" w:rsidRDefault="004F2ADD" w:rsidP="007F6427">
      <w:pPr>
        <w:widowControl w:val="0"/>
        <w:spacing w:line="360" w:lineRule="auto"/>
        <w:ind w:firstLine="567"/>
        <w:contextualSpacing/>
        <w:jc w:val="both"/>
        <w:rPr>
          <w:rFonts w:ascii="Myriad Pro" w:hAnsi="Myriad Pro"/>
          <w:b/>
          <w:color w:val="000000"/>
          <w:sz w:val="26"/>
          <w:szCs w:val="26"/>
        </w:rPr>
      </w:pPr>
    </w:p>
    <w:p w14:paraId="720BE89F" w14:textId="046EA84C" w:rsidR="004F2ADD" w:rsidRPr="009E5925" w:rsidRDefault="004F2ADD" w:rsidP="007F6427">
      <w:pPr>
        <w:widowControl w:val="0"/>
        <w:spacing w:line="360" w:lineRule="auto"/>
        <w:ind w:firstLine="567"/>
        <w:contextualSpacing/>
        <w:jc w:val="both"/>
        <w:rPr>
          <w:rFonts w:ascii="Myriad Pro" w:hAnsi="Myriad Pro"/>
          <w:b/>
          <w:color w:val="000000"/>
          <w:sz w:val="26"/>
          <w:szCs w:val="26"/>
        </w:rPr>
      </w:pPr>
      <w:r w:rsidRPr="009E5925">
        <w:rPr>
          <w:rFonts w:ascii="Myriad Pro" w:hAnsi="Myriad Pro"/>
          <w:b/>
          <w:color w:val="000000"/>
          <w:sz w:val="26"/>
          <w:szCs w:val="26"/>
        </w:rPr>
        <w:t>Материалы на ремонт и материалы на эксплуатацию</w:t>
      </w:r>
    </w:p>
    <w:p w14:paraId="7FF44630" w14:textId="77777777" w:rsidR="009E6BE1" w:rsidRPr="009E5925" w:rsidRDefault="009E6BE1" w:rsidP="007F6427">
      <w:pPr>
        <w:widowControl w:val="0"/>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Расходы по статьям «Материалы на ремонт» и «Материалы на эксплуатацию» предприятием предложено включить в следующих размерах соответственно: 94 481,82 тыс. руб. и 6 686,40 тыс. руб., всего 101 168,22 тыс. руб.</w:t>
      </w:r>
    </w:p>
    <w:p w14:paraId="5935A5EF" w14:textId="77777777" w:rsidR="000F0FA2" w:rsidRPr="009E5925" w:rsidRDefault="000F0FA2" w:rsidP="007F6427">
      <w:pPr>
        <w:widowControl w:val="0"/>
        <w:spacing w:line="360" w:lineRule="auto"/>
        <w:ind w:firstLine="700"/>
        <w:contextualSpacing/>
        <w:jc w:val="both"/>
        <w:rPr>
          <w:rFonts w:ascii="Myriad Pro" w:hAnsi="Myriad Pro"/>
          <w:sz w:val="26"/>
          <w:szCs w:val="26"/>
        </w:rPr>
      </w:pPr>
    </w:p>
    <w:p w14:paraId="7A2B9D75" w14:textId="77777777" w:rsidR="009E6BE1" w:rsidRPr="009E5925" w:rsidRDefault="009E6BE1" w:rsidP="007F6427">
      <w:pPr>
        <w:widowControl w:val="0"/>
        <w:spacing w:line="360" w:lineRule="auto"/>
        <w:contextualSpacing/>
        <w:jc w:val="both"/>
        <w:rPr>
          <w:rFonts w:ascii="Myriad Pro" w:hAnsi="Myriad Pro"/>
          <w:b/>
          <w:color w:val="000000"/>
          <w:sz w:val="26"/>
          <w:szCs w:val="26"/>
        </w:rPr>
      </w:pPr>
      <w:r w:rsidRPr="009E5925">
        <w:rPr>
          <w:rFonts w:ascii="Myriad Pro" w:hAnsi="Myriad Pro"/>
          <w:b/>
          <w:color w:val="000000"/>
          <w:sz w:val="26"/>
          <w:szCs w:val="26"/>
        </w:rPr>
        <w:t>ПОЗИЦИЯ ТЕРРИТОРИАЛЬНОЙ СЕТЕВОЙ ОРГАНИЗАЦИИ</w:t>
      </w:r>
    </w:p>
    <w:p w14:paraId="76449753" w14:textId="77777777" w:rsidR="009E6BE1" w:rsidRPr="009E5925" w:rsidRDefault="009E6BE1" w:rsidP="007F6427">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По статье «Сырье и материалам по ремонтной программе» (далее РП) - в соответствии с необходимым объемом выполнения плановых ремонтов по видам работ в пределах утвержденного лимита.</w:t>
      </w:r>
    </w:p>
    <w:p w14:paraId="406E34E0" w14:textId="77777777" w:rsidR="009E6BE1" w:rsidRPr="009E5925" w:rsidRDefault="009E6BE1" w:rsidP="007F6427">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 xml:space="preserve">Формирование планов на ремонт оборудования осуществляется в соответствии с типовыми картами, содержащими нормативы расходов материалов, нормативные значения времени работы машин и механизмов и трудозатрат по видам работ, сформированными на единичную работу на основании нормативных значений времени работы машин и механизмов и </w:t>
      </w:r>
      <w:r w:rsidRPr="009E5925">
        <w:rPr>
          <w:rFonts w:ascii="Myriad Pro" w:hAnsi="Myriad Pro"/>
          <w:color w:val="000000"/>
          <w:sz w:val="26"/>
          <w:szCs w:val="26"/>
        </w:rPr>
        <w:lastRenderedPageBreak/>
        <w:t>трудозатрат по видам работ, предусмотренных сметно-нормативными базами ВУЕР, ТЕР (ФЕР).</w:t>
      </w:r>
    </w:p>
    <w:p w14:paraId="5EEF5A9A" w14:textId="77777777"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Перечень материалов в каждой карте сформирован исходя из необходимости охвата всех возможных конфигураций (типовых исполнений) объекта электросетевого хозяйства (сечение провода/кабеля, номинальные токи, требуемое количество и тип линейной арматуры и т.д.). При формировании планов ремонтов позиции материалов, не подходящие по конфигурации (сечению провода, типу оборудования, конфигурации BJI и т.д.), исходя из требуемого объема ремонта, исключаются из заявки. </w:t>
      </w:r>
    </w:p>
    <w:p w14:paraId="1F73AEFF" w14:textId="77777777"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Формирование объемов ремонтных работ, не предусмотренных типовыми картами, проводится на основании сметных расчетов (калькуляций) с использованием справочника ТМЦ.</w:t>
      </w:r>
    </w:p>
    <w:p w14:paraId="340D3970" w14:textId="77777777"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Плановая стоимость ТМЦ формируется в соответствии с порядком, утвержденным стандартом организации:</w:t>
      </w:r>
    </w:p>
    <w:p w14:paraId="7A615E7E" w14:textId="77777777" w:rsidR="009E6BE1" w:rsidRPr="009E5925" w:rsidRDefault="009E6BE1" w:rsidP="00C56847">
      <w:pPr>
        <w:widowControl w:val="0"/>
        <w:shd w:val="clear" w:color="auto" w:fill="FFFFFF"/>
        <w:tabs>
          <w:tab w:val="left" w:pos="1134"/>
        </w:tabs>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формируется заявка на ТМЦ (ввод новой номенклатурной позиции);</w:t>
      </w:r>
    </w:p>
    <w:p w14:paraId="0472FBB1" w14:textId="0E6A0C3F" w:rsidR="009E6BE1" w:rsidRPr="009E5925" w:rsidRDefault="009E6BE1" w:rsidP="00C56847">
      <w:pPr>
        <w:widowControl w:val="0"/>
        <w:shd w:val="clear" w:color="auto" w:fill="FFFFFF"/>
        <w:tabs>
          <w:tab w:val="left" w:pos="1134"/>
        </w:tabs>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заявка обрабатывается отделом контроля цен (ОКЦ) </w:t>
      </w:r>
      <w:r w:rsidR="00043FD8">
        <w:rPr>
          <w:rFonts w:ascii="Myriad Pro" w:hAnsi="Myriad Pro"/>
          <w:color w:val="000000"/>
          <w:sz w:val="26"/>
          <w:szCs w:val="26"/>
        </w:rPr>
        <w:t>ПАО </w:t>
      </w:r>
      <w:r w:rsidRPr="009E5925">
        <w:rPr>
          <w:rFonts w:ascii="Myriad Pro" w:hAnsi="Myriad Pro"/>
          <w:color w:val="000000"/>
          <w:sz w:val="26"/>
          <w:szCs w:val="26"/>
        </w:rPr>
        <w:t>«МРСК Сибири».</w:t>
      </w:r>
    </w:p>
    <w:p w14:paraId="4A2E68C7" w14:textId="77777777" w:rsidR="009E6BE1" w:rsidRPr="009E5925" w:rsidRDefault="009E6BE1" w:rsidP="00C56847">
      <w:pPr>
        <w:widowControl w:val="0"/>
        <w:shd w:val="clear" w:color="auto" w:fill="FFFFFF"/>
        <w:tabs>
          <w:tab w:val="left" w:pos="1134"/>
        </w:tabs>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Порядок формирования плановой цены на ТМЦ:</w:t>
      </w:r>
    </w:p>
    <w:p w14:paraId="71766BF6" w14:textId="4C75462E"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Для формирования плановой цены ОКЦ использует </w:t>
      </w:r>
      <w:r w:rsidR="004F2ADD" w:rsidRPr="009E5925">
        <w:rPr>
          <w:rFonts w:ascii="Myriad Pro" w:hAnsi="Myriad Pro"/>
          <w:color w:val="000000"/>
          <w:sz w:val="26"/>
          <w:szCs w:val="26"/>
        </w:rPr>
        <w:t>информацию</w:t>
      </w:r>
      <w:r w:rsidRPr="009E5925">
        <w:rPr>
          <w:rFonts w:ascii="Myriad Pro" w:hAnsi="Myriad Pro"/>
          <w:color w:val="000000"/>
          <w:sz w:val="26"/>
          <w:szCs w:val="26"/>
        </w:rPr>
        <w:t xml:space="preserve"> заводов производителей, дилеров, где можно посмотреть структуру условного обозначения, документы, содержащие подробные технические характеристики, комплектацию; сертификаты производителя; опросные листы для оборудования и другие документы.</w:t>
      </w:r>
    </w:p>
    <w:p w14:paraId="6718BC1E" w14:textId="77777777"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Плановая цена формируется на основании рыночной цены на данный период с учетом транспортных расходов до филиала, с учетом индекса-дефлятора на текущий период (до конца года), с учетом коэффициента, устанавливаемого для увеличения количества участников торгово-закупочных процедур:</w:t>
      </w:r>
    </w:p>
    <w:p w14:paraId="3AF5BF90" w14:textId="77777777"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Цплан = Црын * ИПЦтек * К, где</w:t>
      </w:r>
    </w:p>
    <w:p w14:paraId="00C2CA0A" w14:textId="77777777"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Цплан - плановая цена на текущий период, руб. без НДС;</w:t>
      </w:r>
    </w:p>
    <w:p w14:paraId="4BCD8320" w14:textId="77777777"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Црын - рыночная цена материала и оборудования в текущем периоде, руб. без НДС; </w:t>
      </w:r>
    </w:p>
    <w:p w14:paraId="262C43E3" w14:textId="77777777"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lastRenderedPageBreak/>
        <w:t>ИПЦтек - индекс-дефлятор (индекс потребительских цен) на текущий период;</w:t>
      </w:r>
    </w:p>
    <w:p w14:paraId="0B351191" w14:textId="77777777"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К - коэффициент, устанавливаемый для увеличения количества участников торгово- закупочных процедур, принимаемый 1,1.</w:t>
      </w:r>
    </w:p>
    <w:p w14:paraId="0DEFA0B3" w14:textId="77777777"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Порядок формирования плановой цены на типовую номенклатуру (расцененную в предыдущем периоде):</w:t>
      </w:r>
    </w:p>
    <w:p w14:paraId="3CF4AF45" w14:textId="77777777"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Плановая цена на типовую номенклатуру определяется по формуле:</w:t>
      </w:r>
    </w:p>
    <w:p w14:paraId="11F4C568" w14:textId="77777777"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Цплан = Ц српред * ИПЦтек * ИПЦплан * К, где</w:t>
      </w:r>
    </w:p>
    <w:p w14:paraId="7645EA5D" w14:textId="77777777"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Цплан - плановая цена на планируемый год руб. без НДС;</w:t>
      </w:r>
    </w:p>
    <w:p w14:paraId="733CEBD7" w14:textId="77777777"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Цсрпред - средневзвешенная цена приобретения материала и оборудования в предыдущем периоде, руб. без НДС;</w:t>
      </w:r>
    </w:p>
    <w:p w14:paraId="03309344" w14:textId="77777777"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ИПЦтек - индекс-дефлятор (индекс потребительских цен) на текущий период;</w:t>
      </w:r>
    </w:p>
    <w:p w14:paraId="798E4A6D" w14:textId="77777777"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ИПЦплан - индекс-дефлятор(индекс потребительских цен) на планируемый период; К- коэффициент, устанавливаемый для увеличения количества участников торгово- закупочных процедур, принимаемый 1,1.</w:t>
      </w:r>
    </w:p>
    <w:p w14:paraId="62CA36AD" w14:textId="77777777"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Фактическая стоимость ТМЦ формируется в результате проведения торгово- закупочных процедур.</w:t>
      </w:r>
    </w:p>
    <w:p w14:paraId="02A07E2B" w14:textId="77777777"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По статье «Материалы на эксплуатацию оборудования, зданий, транспорта» потребность формируется исходя из запланированных работ и мероприятий по поддержанию работоспособности и исправности линий электропередач, оборудования подстанций, технического состояния зданий и сооружений, автотранспорта.</w:t>
      </w:r>
    </w:p>
    <w:p w14:paraId="6214D9A3" w14:textId="77777777"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Комплексы работ, направленные на обеспечение надежности электрических сетей, надежной их эксплуатации, проводятся с определенной периодичностью, при оптимальных трудовых и материальных затратах. Эксплуатационная программа по оборудованию формируется на основе утвержденных перспективных, годовых графиков технического обслуживания оборудования.</w:t>
      </w:r>
    </w:p>
    <w:p w14:paraId="54EE2DE3" w14:textId="77777777"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При эксплуатации подвижного состава автомобильной техники производится техническое обслуживание автотранспорта. Техническое обслуживание состоит из комплекса работ и мероприятий по поддержанию работоспособности и исправности подвижного состава автомобильного транспорта. Комплексы работ, направленные на обеспечение надежности </w:t>
      </w:r>
      <w:r w:rsidRPr="009E5925">
        <w:rPr>
          <w:rFonts w:ascii="Myriad Pro" w:hAnsi="Myriad Pro"/>
          <w:color w:val="000000"/>
          <w:sz w:val="26"/>
          <w:szCs w:val="26"/>
        </w:rPr>
        <w:lastRenderedPageBreak/>
        <w:t>подвижного состава автомобильного транспорта, надежной их эксплуатации, проводятся с определенной периодичностью. Для поддержания подвижного состава автомобильного транспорта в технически исправном состоянии, необходимом для нормальной эксплуатации, принята планово-предупредительная система технического обслуживания, кроме того проводится ежедневное обслуживание, сезонное техническое обслуживание, периодическое обслуживание через установленный в нормативной документации пробег ATT.</w:t>
      </w:r>
    </w:p>
    <w:p w14:paraId="50634EFB" w14:textId="49E2955F"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В целях выполнения производственных задач, на предприятии </w:t>
      </w:r>
      <w:r w:rsidR="00043FD8">
        <w:rPr>
          <w:rFonts w:ascii="Myriad Pro" w:hAnsi="Myriad Pro"/>
          <w:color w:val="000000"/>
          <w:sz w:val="26"/>
          <w:szCs w:val="26"/>
        </w:rPr>
        <w:t>ПАО </w:t>
      </w:r>
      <w:r w:rsidRPr="009E5925">
        <w:rPr>
          <w:rFonts w:ascii="Myriad Pro" w:hAnsi="Myriad Pro"/>
          <w:color w:val="000000"/>
          <w:sz w:val="26"/>
          <w:szCs w:val="26"/>
        </w:rPr>
        <w:t>«МРСК Сибири» - «Хакасэнерго» ежедневно эксплуатируется 229 единиц автотранспорта (без учета 4 ед. снегоходов).</w:t>
      </w:r>
    </w:p>
    <w:p w14:paraId="0CD9D425" w14:textId="5C04BB48"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В соответствии с требованиями Федерального закона «О безопасности дорожного движения» от 10.12.1995 </w:t>
      </w:r>
      <w:r w:rsidR="00DC5FAB">
        <w:rPr>
          <w:rFonts w:ascii="Myriad Pro" w:hAnsi="Myriad Pro"/>
          <w:color w:val="000000"/>
          <w:sz w:val="26"/>
          <w:szCs w:val="26"/>
        </w:rPr>
        <w:t>№ </w:t>
      </w:r>
      <w:r w:rsidRPr="009E5925">
        <w:rPr>
          <w:rFonts w:ascii="Myriad Pro" w:hAnsi="Myriad Pro"/>
          <w:color w:val="000000"/>
          <w:sz w:val="26"/>
          <w:szCs w:val="26"/>
        </w:rPr>
        <w:t>196-ФЗ организация эксплуатирующая автотранспорт отвечает за техническое состояние и оборудование транспортных средств, участвующих в дорожном движении, тем самым обеспечивает безопасность дорожного движения.</w:t>
      </w:r>
    </w:p>
    <w:p w14:paraId="1BAC4491" w14:textId="77777777"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Состояние автошин автотранспорта выпускаемого в линию является одним из важнейших факторов технического состояния автопарка, влияющего на безопасность.</w:t>
      </w:r>
    </w:p>
    <w:p w14:paraId="3ACF4033" w14:textId="3C923AD4"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Нормы эксплуатационного пробега шин автотранспортных средств утверждены приказом от 30.09.2011</w:t>
      </w:r>
      <w:r w:rsidRPr="009E5925">
        <w:rPr>
          <w:rFonts w:ascii="Myriad Pro" w:hAnsi="Myriad Pro"/>
          <w:color w:val="000000"/>
          <w:sz w:val="26"/>
          <w:szCs w:val="26"/>
        </w:rPr>
        <w:tab/>
        <w:t>№</w:t>
      </w:r>
      <w:r w:rsidRPr="009E5925">
        <w:rPr>
          <w:rFonts w:ascii="Myriad Pro" w:hAnsi="Myriad Pro"/>
          <w:color w:val="000000"/>
          <w:sz w:val="26"/>
          <w:szCs w:val="26"/>
        </w:rPr>
        <w:tab/>
        <w:t xml:space="preserve">677 «Об утверждении норм эксплуатационного пробега шин транспортных средств» в соответствии с РД 3112199-1085-02 «Временные нормы эксплуатационного пробега шин автотранспортных средств» утвержденных информационным письмом Минтранса РФ от 07.12.2006 </w:t>
      </w:r>
      <w:r w:rsidR="00DC5FAB">
        <w:rPr>
          <w:rFonts w:ascii="Myriad Pro" w:hAnsi="Myriad Pro"/>
          <w:color w:val="000000"/>
          <w:sz w:val="26"/>
          <w:szCs w:val="26"/>
        </w:rPr>
        <w:t>№ </w:t>
      </w:r>
      <w:r w:rsidRPr="009E5925">
        <w:rPr>
          <w:rFonts w:ascii="Myriad Pro" w:hAnsi="Myriad Pro"/>
          <w:color w:val="000000"/>
          <w:sz w:val="26"/>
          <w:szCs w:val="26"/>
        </w:rPr>
        <w:t>0132-05/394.</w:t>
      </w:r>
    </w:p>
    <w:p w14:paraId="3BDEAFFB" w14:textId="77777777" w:rsidR="009E6BE1" w:rsidRPr="009E5925" w:rsidRDefault="009E6BE1" w:rsidP="00C56847">
      <w:pPr>
        <w:widowControl w:val="0"/>
        <w:shd w:val="clear" w:color="auto" w:fill="FFFFFF"/>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t>Расчет нормативной стоимости автошин выполнен исходя из нормативной потребности в автошинах на 2017 год с учетом средней стоимости шин по группам автотранспорта в 2015 году с применением показателей инфляции 2016/2015 (1,065) и 2017/2016 (1,052). На последующие периоды расчет произведен с применением показателей инфляции (индекс потребительских цен) в соответствии с основными показателями прогноза социально-экономического развития Российской Федерации на 2016-2018 гг. от 26.10.2015.</w:t>
      </w:r>
    </w:p>
    <w:p w14:paraId="691206A6" w14:textId="77777777" w:rsidR="009E6BE1" w:rsidRPr="009E5925" w:rsidRDefault="009E6BE1" w:rsidP="00C56847">
      <w:pPr>
        <w:widowControl w:val="0"/>
        <w:spacing w:line="360" w:lineRule="auto"/>
        <w:ind w:right="20" w:firstLine="567"/>
        <w:contextualSpacing/>
        <w:jc w:val="both"/>
        <w:rPr>
          <w:rFonts w:ascii="Myriad Pro" w:hAnsi="Myriad Pro"/>
          <w:color w:val="000000"/>
          <w:sz w:val="26"/>
          <w:szCs w:val="26"/>
        </w:rPr>
      </w:pPr>
      <w:r w:rsidRPr="009E5925">
        <w:rPr>
          <w:rFonts w:ascii="Myriad Pro" w:hAnsi="Myriad Pro"/>
          <w:color w:val="000000"/>
          <w:sz w:val="26"/>
          <w:szCs w:val="26"/>
        </w:rPr>
        <w:lastRenderedPageBreak/>
        <w:t>Так же в расчете учтена необходимость наличия автошин для зимнего периода на легковых автомобилях и автошин для прицепного состава.</w:t>
      </w:r>
    </w:p>
    <w:p w14:paraId="7395FFAB" w14:textId="77777777" w:rsidR="000F0FA2" w:rsidRPr="009E5925" w:rsidRDefault="000F0FA2" w:rsidP="000F0FA2">
      <w:pPr>
        <w:widowControl w:val="0"/>
        <w:spacing w:line="360" w:lineRule="auto"/>
        <w:ind w:right="20" w:firstLine="700"/>
        <w:contextualSpacing/>
        <w:jc w:val="both"/>
        <w:rPr>
          <w:rFonts w:ascii="Myriad Pro" w:hAnsi="Myriad Pro"/>
          <w:color w:val="000000"/>
          <w:sz w:val="26"/>
          <w:szCs w:val="26"/>
        </w:rPr>
      </w:pPr>
    </w:p>
    <w:p w14:paraId="5C7E3C81" w14:textId="77777777" w:rsidR="009E6BE1" w:rsidRPr="009E5925" w:rsidRDefault="009E6BE1" w:rsidP="000F0FA2">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ОРГАНА РЕГУЛИРОВАНИЯ</w:t>
      </w:r>
    </w:p>
    <w:p w14:paraId="71E40497" w14:textId="77777777" w:rsidR="009E6BE1" w:rsidRPr="009E5925" w:rsidRDefault="009E6BE1" w:rsidP="00C56847">
      <w:pPr>
        <w:widowControl w:val="0"/>
        <w:spacing w:line="360" w:lineRule="auto"/>
        <w:ind w:right="20" w:firstLine="567"/>
        <w:contextualSpacing/>
        <w:jc w:val="both"/>
        <w:rPr>
          <w:rFonts w:ascii="Myriad Pro" w:hAnsi="Myriad Pro"/>
          <w:sz w:val="26"/>
          <w:szCs w:val="26"/>
        </w:rPr>
      </w:pPr>
      <w:r w:rsidRPr="009E5925">
        <w:rPr>
          <w:rFonts w:ascii="Myriad Pro" w:hAnsi="Myriad Pro"/>
          <w:color w:val="000000"/>
          <w:sz w:val="26"/>
          <w:szCs w:val="26"/>
        </w:rPr>
        <w:t>В соответствии с заключением отдела технологического присоединения и анализа инвестиционной деятельности экспертами проведен анализ представленных документов и выявлено следующее.</w:t>
      </w:r>
    </w:p>
    <w:p w14:paraId="53910BFE" w14:textId="77777777" w:rsidR="009E6BE1" w:rsidRPr="009E5925" w:rsidRDefault="009E6BE1" w:rsidP="00C56847">
      <w:pPr>
        <w:widowControl w:val="0"/>
        <w:spacing w:line="360" w:lineRule="auto"/>
        <w:ind w:right="20" w:firstLine="567"/>
        <w:contextualSpacing/>
        <w:jc w:val="both"/>
        <w:rPr>
          <w:rFonts w:ascii="Myriad Pro" w:hAnsi="Myriad Pro"/>
          <w:sz w:val="26"/>
          <w:szCs w:val="26"/>
        </w:rPr>
      </w:pPr>
      <w:r w:rsidRPr="009E5925">
        <w:rPr>
          <w:rFonts w:ascii="Myriad Pro" w:hAnsi="Myriad Pro"/>
          <w:color w:val="000000"/>
          <w:sz w:val="26"/>
          <w:szCs w:val="26"/>
        </w:rPr>
        <w:t>Предприятием не предоставлены следующие материалы: пояснительная записка к ремонтной программе 2017 года; годовые планы-графики ремонтов на 2017 год; годовые планы-графики технического обслуживания на 2017 год; годовые планы-графики ремонтов и технического обслуживания транспорта на 2017 год; сводная пообъектная ведомость стоимости ремонтной программы 2017 года с разделением сумм затрат по видам ремонтов и технического обслуживания и с разделением сумм затрат на материалы и услуги подрядных организаций; дефектные ведомости с подтверждающими материалами на проведение ремонтов зданий и сооружений в 2017 году (акты обследований, выкопировки из проектной документации, выкопировки из технической документации), дефектные ведомости с подтверждающими материалами на проведение ремонтов транспорта в 2017 году; сметы на ремонты, выполняемые подрядным способом; расчеты расхода и стоимости материалов на ремонты, выполняемые собственными силами.</w:t>
      </w:r>
    </w:p>
    <w:p w14:paraId="7E85E1EA" w14:textId="77777777" w:rsidR="009E6BE1" w:rsidRPr="009E5925" w:rsidRDefault="009E6BE1" w:rsidP="00C56847">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При пожаре 12 апреля 2015 года на территории Республики Хакасия огнем было уничтожено большое количество объектов электросетевого хозяйства - ВЛ 10/0,4 кВ и КТП. При восстановлении электроснабжения после пожара были построены соответственно новые ВЛ и КТП. Перспективные (пятилетние) графики ремонтов на 2015-2019 годы не были скорректированы под существенно изменившиеся характеристики электросетевых объектов, соответственно в ряде позиций указаны объекты, которые были полностью восстановлены (построены заново) в 2015 году и не требуют в ближайшие годы проведения текущих и капитальных ремонтов.</w:t>
      </w:r>
    </w:p>
    <w:p w14:paraId="7138DB9F" w14:textId="77777777" w:rsidR="009E6BE1" w:rsidRPr="009E5925" w:rsidRDefault="009E6BE1" w:rsidP="00C56847">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 xml:space="preserve">В перспективных (пятилетних) графиках ремонтов на 2015-2019 годы </w:t>
      </w:r>
      <w:r w:rsidRPr="009E5925">
        <w:rPr>
          <w:rFonts w:ascii="Myriad Pro" w:hAnsi="Myriad Pro"/>
          <w:color w:val="000000"/>
          <w:sz w:val="26"/>
          <w:szCs w:val="26"/>
        </w:rPr>
        <w:lastRenderedPageBreak/>
        <w:t>отсутствуют сведения о нормативной наработке для назначения ремонта, о планируемой наработке к дате назначенного ремонта, о причинах назначения ремонта. В части позиций отсутствуют сведения о марке оборудования, о нормирующей характеристике. Проверить обоснованность назначения ремонта невозможно.</w:t>
      </w:r>
    </w:p>
    <w:p w14:paraId="2D4E484B" w14:textId="77777777" w:rsidR="009E6BE1" w:rsidRPr="009E5925" w:rsidRDefault="009E6BE1" w:rsidP="00C56847">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В предоставленных дефектных ведомостях (том 2 приложения 11) отсутствуют сведения о дате (периоде) планируемого ремонта. В части дефектных ведомостей на оборудование, ВЛ и ПС указаны дефекты, исправление которых производится в кратчайшие сроки и не может откладываться на 2 года и более. Часть объектов ремонта в дефектных ведомостях на здания и сооружения указана в перспективном плане ремонта зданий и сооружений с 2015 по 2019 годы (том 1 приложения 11) на 2018 и 2019 годы.</w:t>
      </w:r>
    </w:p>
    <w:p w14:paraId="2F381D85" w14:textId="77777777" w:rsidR="009E6BE1" w:rsidRPr="009E5925" w:rsidRDefault="009E6BE1" w:rsidP="00C56847">
      <w:pPr>
        <w:widowControl w:val="0"/>
        <w:spacing w:line="360" w:lineRule="auto"/>
        <w:ind w:firstLine="567"/>
        <w:contextualSpacing/>
        <w:jc w:val="both"/>
        <w:rPr>
          <w:rFonts w:ascii="Myriad Pro" w:hAnsi="Myriad Pro"/>
          <w:sz w:val="26"/>
          <w:szCs w:val="26"/>
        </w:rPr>
      </w:pPr>
      <w:r w:rsidRPr="009E5925">
        <w:rPr>
          <w:rFonts w:ascii="Myriad Pro" w:hAnsi="Myriad Pro"/>
          <w:color w:val="000000"/>
          <w:sz w:val="26"/>
          <w:szCs w:val="26"/>
        </w:rPr>
        <w:t>Акты о повреждении подвижного состава составлены в 2015 году. Сведения о дате (периоде) планируемого ремонта отсутствуют. Указанные в актах неисправности, должны быть устранены при проведении ближайшего технического обслуживания, либо, при необходимости, немедленно. Сведения о дате (периоде) планируемого ремонта отсутствуют.</w:t>
      </w:r>
    </w:p>
    <w:p w14:paraId="16D13A9B" w14:textId="77777777" w:rsidR="009E6BE1" w:rsidRPr="009E5925" w:rsidRDefault="009E6BE1" w:rsidP="00C56847">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Сведения о перечне объектов, запланированных на 2017 год к ремонту и техническому обслуживанию, отсутствуют. Расчеты, подтверждающие пообъектную стоимость запланированных на 2017 год ремонтов и технического обслуживания, отсутствуют. Проверить перечень объектов и стоимость работ по ремонту и техническому обслуживанию оборудования, ВЛ, ПС, транспорта, зданий и сооружений невозможно.</w:t>
      </w:r>
    </w:p>
    <w:p w14:paraId="73C20421" w14:textId="77777777" w:rsidR="009E6BE1" w:rsidRPr="009E5925" w:rsidRDefault="009E6BE1" w:rsidP="00C56847">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В связи с вышеизложенным расчёты предоставленные предприятием признаны необоснованными и не могут быть приняты к учёту.</w:t>
      </w:r>
    </w:p>
    <w:p w14:paraId="75254C30" w14:textId="77777777" w:rsidR="009E6BE1" w:rsidRPr="009E5925" w:rsidRDefault="009E6BE1" w:rsidP="00C56847">
      <w:pPr>
        <w:widowControl w:val="0"/>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Расходы по статье сформированы исходя из следующего.</w:t>
      </w:r>
    </w:p>
    <w:p w14:paraId="32E8C45A" w14:textId="77777777" w:rsidR="009E6BE1" w:rsidRPr="009E5925" w:rsidRDefault="009E6BE1" w:rsidP="00C56847">
      <w:pPr>
        <w:widowControl w:val="0"/>
        <w:spacing w:line="360" w:lineRule="auto"/>
        <w:ind w:firstLine="567"/>
        <w:contextualSpacing/>
        <w:jc w:val="both"/>
        <w:rPr>
          <w:rFonts w:ascii="Myriad Pro" w:hAnsi="Myriad Pro"/>
          <w:sz w:val="26"/>
          <w:szCs w:val="26"/>
        </w:rPr>
      </w:pPr>
      <w:r w:rsidRPr="009E5925">
        <w:rPr>
          <w:rFonts w:ascii="Myriad Pro" w:hAnsi="Myriad Pro"/>
          <w:color w:val="000000"/>
          <w:sz w:val="26"/>
          <w:szCs w:val="26"/>
        </w:rPr>
        <w:t xml:space="preserve">Учитывая наличие многолетнего перспективного графика ремонтов и необходимости при выполнении ремонтов и технического обслуживания в материалах и запасных частях к оборудованию и учитывая что согласно пункту 25 Основ ценообразования в области регулируемых цен (тарифов) в электроэнергетике, утвержденных Постановлением 1178, при определении </w:t>
      </w:r>
      <w:r w:rsidRPr="009E5925">
        <w:rPr>
          <w:rFonts w:ascii="Myriad Pro" w:hAnsi="Myriad Pro"/>
          <w:color w:val="000000"/>
          <w:sz w:val="26"/>
          <w:szCs w:val="26"/>
        </w:rPr>
        <w:lastRenderedPageBreak/>
        <w:t>расходов на ремонт основных средств учитываются нормативы расходов (с учетом их индексации) на ремонт основных средств, утверждаемые соответственно Министерством энергетики Российской Федерации и Государственной корпорацией по атомной энергии «Росатом» на основании имеющихся сведений был выполнен расчет потребности в финансовых средствах на проведение ремонтов основных средств.</w:t>
      </w:r>
    </w:p>
    <w:p w14:paraId="26C16E5D" w14:textId="77777777" w:rsidR="009E6BE1" w:rsidRPr="009E5925" w:rsidRDefault="009E6BE1" w:rsidP="00C56847">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Для расчета использованы имеющиеся в распоряжении экспертов сведения о составе, стоимости и дате постановки на баланс основных средств (оборудования, ВЛ, КЛ, ПС, транспорта, зданий и сооружений). Расчет выполнен в соответствии с порядком и правилами, изложенными в СО 34.20.609-2003 «Методические рекомендации по определению нормативной величины затрат на техническое обслуживание и ремонт зданий и сооружений электростанций», согласованными Минэнерго России.</w:t>
      </w:r>
    </w:p>
    <w:p w14:paraId="65B3AC11" w14:textId="77777777" w:rsidR="009E6BE1" w:rsidRPr="009E5925" w:rsidRDefault="009E6BE1" w:rsidP="00C56847">
      <w:pPr>
        <w:widowControl w:val="0"/>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Экономически обоснованные затраты по статье на материалы для проведения ремонтов основных средств (оборудования, ВЛ, ПС, транспорта, зданий и сооружений) собственными силами приняты в размере 32 654,3 тыс. руб. Исключена сумма затрат в размере 68 513,916 тыс. руб.</w:t>
      </w:r>
    </w:p>
    <w:p w14:paraId="38DCF08D" w14:textId="77777777" w:rsidR="000F0FA2" w:rsidRPr="009E5925" w:rsidRDefault="000F0FA2" w:rsidP="000F0FA2">
      <w:pPr>
        <w:widowControl w:val="0"/>
        <w:spacing w:line="360" w:lineRule="auto"/>
        <w:ind w:right="40" w:firstLine="700"/>
        <w:contextualSpacing/>
        <w:jc w:val="both"/>
        <w:rPr>
          <w:rFonts w:ascii="Myriad Pro" w:hAnsi="Myriad Pro"/>
          <w:color w:val="000000"/>
          <w:sz w:val="26"/>
          <w:szCs w:val="26"/>
        </w:rPr>
      </w:pPr>
    </w:p>
    <w:p w14:paraId="0F052C0A" w14:textId="77777777" w:rsidR="009E6BE1" w:rsidRPr="009E5925" w:rsidRDefault="009E6BE1" w:rsidP="000F0FA2">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547734CD" w14:textId="06367ED6" w:rsidR="009E6BE1" w:rsidRPr="009E5925" w:rsidRDefault="009E6BE1" w:rsidP="00C56847">
      <w:pPr>
        <w:widowControl w:val="0"/>
        <w:spacing w:line="360" w:lineRule="auto"/>
        <w:ind w:firstLine="567"/>
        <w:contextualSpacing/>
        <w:jc w:val="both"/>
        <w:rPr>
          <w:rFonts w:ascii="Myriad Pro" w:hAnsi="Myriad Pro"/>
          <w:sz w:val="26"/>
          <w:szCs w:val="26"/>
        </w:rPr>
      </w:pPr>
      <w:r w:rsidRPr="009E5925">
        <w:rPr>
          <w:rFonts w:ascii="Myriad Pro" w:hAnsi="Myriad Pro"/>
          <w:sz w:val="26"/>
          <w:szCs w:val="26"/>
        </w:rPr>
        <w:t xml:space="preserve">По результатам рассмотрения обосновывающих документов по данной статье </w:t>
      </w:r>
      <w:r w:rsidR="001154DC" w:rsidRPr="009E5925">
        <w:rPr>
          <w:rFonts w:ascii="Myriad Pro" w:hAnsi="Myriad Pro"/>
          <w:sz w:val="26"/>
          <w:szCs w:val="26"/>
        </w:rPr>
        <w:t xml:space="preserve">Исполнитель </w:t>
      </w:r>
      <w:r w:rsidRPr="009E5925">
        <w:rPr>
          <w:rFonts w:ascii="Myriad Pro" w:hAnsi="Myriad Pro"/>
          <w:sz w:val="26"/>
          <w:szCs w:val="26"/>
        </w:rPr>
        <w:t>отмеч</w:t>
      </w:r>
      <w:r w:rsidR="001154DC" w:rsidRPr="009E5925">
        <w:rPr>
          <w:rFonts w:ascii="Myriad Pro" w:hAnsi="Myriad Pro"/>
          <w:sz w:val="26"/>
          <w:szCs w:val="26"/>
        </w:rPr>
        <w:t>ает</w:t>
      </w:r>
      <w:r w:rsidRPr="009E5925">
        <w:rPr>
          <w:rFonts w:ascii="Myriad Pro" w:hAnsi="Myriad Pro"/>
          <w:sz w:val="26"/>
          <w:szCs w:val="26"/>
        </w:rPr>
        <w:t xml:space="preserve">, что предприятием не представлены: график ремонтов на 2017 год, дефектные ведомости и акты обследования основных средств, расчет стоимости ремонтных работ на 2017 год с разделением расходов на материалы и услуги сторонних организаций, утвержденные нормы расхода материалов на эксплуатацию основных средств, расчет расходов на материалы на эксплуатацию основных средств на 2017 год по нормам расхода. </w:t>
      </w:r>
    </w:p>
    <w:p w14:paraId="7C318D03" w14:textId="73AC9987" w:rsidR="009E6BE1" w:rsidRPr="009E5925" w:rsidRDefault="009E6BE1" w:rsidP="00C56847">
      <w:pPr>
        <w:widowControl w:val="0"/>
        <w:shd w:val="clear" w:color="auto" w:fill="FFFFFF"/>
        <w:spacing w:line="360" w:lineRule="auto"/>
        <w:ind w:firstLine="567"/>
        <w:contextualSpacing/>
        <w:jc w:val="both"/>
        <w:rPr>
          <w:rFonts w:ascii="Myriad Pro" w:hAnsi="Myriad Pro"/>
          <w:sz w:val="26"/>
          <w:szCs w:val="26"/>
        </w:rPr>
      </w:pPr>
      <w:r w:rsidRPr="009E5925">
        <w:rPr>
          <w:rFonts w:ascii="Myriad Pro" w:hAnsi="Myriad Pro"/>
          <w:sz w:val="26"/>
          <w:szCs w:val="26"/>
        </w:rPr>
        <w:t xml:space="preserve">Расходы по статье «Материалы на ремонт» на 2017 год </w:t>
      </w:r>
      <w:r w:rsidR="001154DC" w:rsidRPr="009E5925">
        <w:rPr>
          <w:rFonts w:ascii="Myriad Pro" w:hAnsi="Myriad Pro"/>
          <w:sz w:val="26"/>
          <w:szCs w:val="26"/>
        </w:rPr>
        <w:t>Исполнителем</w:t>
      </w:r>
      <w:r w:rsidRPr="009E5925">
        <w:rPr>
          <w:rFonts w:ascii="Myriad Pro" w:hAnsi="Myriad Pro"/>
          <w:sz w:val="26"/>
          <w:szCs w:val="26"/>
        </w:rPr>
        <w:t xml:space="preserve"> сформированы по представленным предприятием реестрам действующих в 2016 году договоров с учетом ИПЦ на 2017 год (1,047).</w:t>
      </w:r>
    </w:p>
    <w:p w14:paraId="13FBA58D" w14:textId="48673509" w:rsidR="009E6BE1" w:rsidRPr="009E5925" w:rsidRDefault="009E6BE1" w:rsidP="00C56847">
      <w:pPr>
        <w:widowControl w:val="0"/>
        <w:shd w:val="clear" w:color="auto" w:fill="FFFFFF"/>
        <w:spacing w:line="360" w:lineRule="auto"/>
        <w:ind w:firstLine="567"/>
        <w:contextualSpacing/>
        <w:jc w:val="both"/>
        <w:rPr>
          <w:rFonts w:ascii="Myriad Pro" w:hAnsi="Myriad Pro"/>
          <w:sz w:val="26"/>
          <w:szCs w:val="26"/>
        </w:rPr>
      </w:pPr>
      <w:r w:rsidRPr="009E5925">
        <w:rPr>
          <w:rFonts w:ascii="Myriad Pro" w:hAnsi="Myriad Pro"/>
          <w:sz w:val="26"/>
          <w:szCs w:val="26"/>
        </w:rPr>
        <w:t xml:space="preserve">По расчету </w:t>
      </w:r>
      <w:r w:rsidR="001154DC" w:rsidRPr="009E5925">
        <w:rPr>
          <w:rFonts w:ascii="Myriad Pro" w:hAnsi="Myriad Pro"/>
          <w:sz w:val="26"/>
          <w:szCs w:val="26"/>
        </w:rPr>
        <w:t xml:space="preserve">Исполнителя </w:t>
      </w:r>
      <w:r w:rsidRPr="009E5925">
        <w:rPr>
          <w:rFonts w:ascii="Myriad Pro" w:hAnsi="Myriad Pro"/>
          <w:sz w:val="26"/>
          <w:szCs w:val="26"/>
        </w:rPr>
        <w:t xml:space="preserve">расходы по статье «Материалы на ремонт» составили 62 400,23 тыс. руб., в том числе: «Материалы на ремонт оборудования, ВЛ и ПС» – </w:t>
      </w:r>
      <w:r w:rsidRPr="009E5925">
        <w:rPr>
          <w:rFonts w:ascii="Myriad Pro" w:hAnsi="Myriad Pro"/>
          <w:sz w:val="26"/>
          <w:szCs w:val="26"/>
        </w:rPr>
        <w:lastRenderedPageBreak/>
        <w:t>55 737,04 тыс. руб. и «Материалы на ремонт транспорта (запчасти)» – 6 663,20 тыс. руб.</w:t>
      </w:r>
    </w:p>
    <w:p w14:paraId="380AD6A2" w14:textId="77777777" w:rsidR="009E6BE1" w:rsidRPr="009E5925" w:rsidRDefault="009E6BE1" w:rsidP="00C56847">
      <w:pPr>
        <w:widowControl w:val="0"/>
        <w:shd w:val="clear" w:color="auto" w:fill="FFFFFF"/>
        <w:spacing w:line="360" w:lineRule="auto"/>
        <w:ind w:firstLine="567"/>
        <w:contextualSpacing/>
        <w:jc w:val="both"/>
        <w:rPr>
          <w:rFonts w:ascii="Myriad Pro" w:hAnsi="Myriad Pro"/>
          <w:sz w:val="26"/>
          <w:szCs w:val="26"/>
        </w:rPr>
      </w:pPr>
      <w:r w:rsidRPr="009E5925">
        <w:rPr>
          <w:rFonts w:ascii="Myriad Pro" w:hAnsi="Myriad Pro"/>
          <w:sz w:val="26"/>
          <w:szCs w:val="26"/>
        </w:rPr>
        <w:t>Относительно предложения предприятия расходы по статье «Материалы на ремонт» скорректированы в сторону снижения на 32 081,59 тыс. руб., в том числе: «Материалы на ремонт оборудования, ВЛ и ПС» – на 31 638,02 тыс. руб. и «Материалы на ремонт транспорта (запчасти)» – на 443,56 тыс. руб.</w:t>
      </w:r>
    </w:p>
    <w:p w14:paraId="12D8D87A" w14:textId="3A6A6A4B" w:rsidR="009E6BE1" w:rsidRPr="009E5925" w:rsidRDefault="009E6BE1" w:rsidP="00C56847">
      <w:pPr>
        <w:widowControl w:val="0"/>
        <w:shd w:val="clear" w:color="auto" w:fill="FFFFFF"/>
        <w:spacing w:line="360" w:lineRule="auto"/>
        <w:ind w:firstLine="567"/>
        <w:contextualSpacing/>
        <w:jc w:val="both"/>
        <w:rPr>
          <w:rFonts w:ascii="Myriad Pro" w:hAnsi="Myriad Pro"/>
          <w:sz w:val="26"/>
          <w:szCs w:val="26"/>
        </w:rPr>
      </w:pPr>
      <w:r w:rsidRPr="009E5925">
        <w:rPr>
          <w:rFonts w:ascii="Myriad Pro" w:hAnsi="Myriad Pro"/>
          <w:sz w:val="26"/>
          <w:szCs w:val="26"/>
        </w:rPr>
        <w:t xml:space="preserve">Расходы по статье «Материалы на эксплуатацию» на 2017 год </w:t>
      </w:r>
      <w:r w:rsidR="001154DC" w:rsidRPr="009E5925">
        <w:rPr>
          <w:rFonts w:ascii="Myriad Pro" w:hAnsi="Myriad Pro"/>
          <w:sz w:val="26"/>
          <w:szCs w:val="26"/>
        </w:rPr>
        <w:t>Исполнителем</w:t>
      </w:r>
      <w:r w:rsidRPr="009E5925">
        <w:rPr>
          <w:rFonts w:ascii="Myriad Pro" w:hAnsi="Myriad Pro"/>
          <w:sz w:val="26"/>
          <w:szCs w:val="26"/>
        </w:rPr>
        <w:t xml:space="preserve"> сформированы исходя из фактических значений за 2015 год с учетом ИПЦ на 2016 год (1,071) и 2017 год (1,047).</w:t>
      </w:r>
    </w:p>
    <w:p w14:paraId="23F568B5" w14:textId="1F7C98CA" w:rsidR="009E6BE1" w:rsidRPr="009E5925" w:rsidRDefault="009E6BE1" w:rsidP="00C56847">
      <w:pPr>
        <w:widowControl w:val="0"/>
        <w:shd w:val="clear" w:color="auto" w:fill="FFFFFF"/>
        <w:spacing w:line="360" w:lineRule="auto"/>
        <w:ind w:firstLine="567"/>
        <w:contextualSpacing/>
        <w:jc w:val="both"/>
        <w:rPr>
          <w:rFonts w:ascii="Myriad Pro" w:hAnsi="Myriad Pro"/>
          <w:sz w:val="26"/>
          <w:szCs w:val="26"/>
        </w:rPr>
      </w:pPr>
      <w:r w:rsidRPr="009E5925">
        <w:rPr>
          <w:rFonts w:ascii="Myriad Pro" w:hAnsi="Myriad Pro"/>
          <w:sz w:val="26"/>
          <w:szCs w:val="26"/>
        </w:rPr>
        <w:t xml:space="preserve">По расчету </w:t>
      </w:r>
      <w:r w:rsidR="001154DC" w:rsidRPr="009E5925">
        <w:rPr>
          <w:rFonts w:ascii="Myriad Pro" w:hAnsi="Myriad Pro"/>
          <w:sz w:val="26"/>
          <w:szCs w:val="26"/>
        </w:rPr>
        <w:t>Исполнителя</w:t>
      </w:r>
      <w:r w:rsidRPr="009E5925">
        <w:rPr>
          <w:rFonts w:ascii="Myriad Pro" w:hAnsi="Myriad Pro"/>
          <w:sz w:val="26"/>
          <w:szCs w:val="26"/>
        </w:rPr>
        <w:t xml:space="preserve"> расходы по статье «Материалы на эксплуатацию» составили 6 683,66 тыс. руб., в том числе: «Материалы на эксплуатацию оборудования, ВЛ и ПС» – 2 976,08 тыс. руб., «Материалы на эксплуатацию транспорта (запчасти)» – 3 542,58 тыс. руб. и «Материалы на эксплуатацию зданий» – 164,99 тыс. руб. </w:t>
      </w:r>
    </w:p>
    <w:p w14:paraId="18BEBDED" w14:textId="77777777" w:rsidR="009E6BE1" w:rsidRPr="009E5925" w:rsidRDefault="009E6BE1" w:rsidP="00C56847">
      <w:pPr>
        <w:widowControl w:val="0"/>
        <w:shd w:val="clear" w:color="auto" w:fill="FFFFFF"/>
        <w:spacing w:line="360" w:lineRule="auto"/>
        <w:ind w:firstLine="567"/>
        <w:contextualSpacing/>
        <w:jc w:val="both"/>
        <w:rPr>
          <w:rFonts w:ascii="Myriad Pro" w:hAnsi="Myriad Pro"/>
          <w:sz w:val="26"/>
          <w:szCs w:val="26"/>
        </w:rPr>
      </w:pPr>
      <w:r w:rsidRPr="009E5925">
        <w:rPr>
          <w:rFonts w:ascii="Myriad Pro" w:hAnsi="Myriad Pro"/>
          <w:sz w:val="26"/>
          <w:szCs w:val="26"/>
        </w:rPr>
        <w:t>Относительно предложения предприятия расходы по статье «Материалы на эксплуатацию» скорректированы в сторону снижения на 2,74 тыс. руб., в том числе: «Материалы на эксплуатацию оборудования, ВЛ и ПС» – на 1,23 тыс. руб., «Материалы на эксплуатацию транспорта (запчасти)» – на 1,45 тыс. руб. и «Материалы на эксплуатацию зданий» - на 0,07 тыс. руб.</w:t>
      </w:r>
    </w:p>
    <w:p w14:paraId="6888DC3A" w14:textId="77777777" w:rsidR="001154DC" w:rsidRPr="009E5925" w:rsidRDefault="001154DC" w:rsidP="000F0FA2">
      <w:pPr>
        <w:widowControl w:val="0"/>
        <w:spacing w:line="360" w:lineRule="auto"/>
        <w:ind w:right="40" w:firstLine="709"/>
        <w:contextualSpacing/>
        <w:jc w:val="both"/>
        <w:rPr>
          <w:rFonts w:ascii="Myriad Pro" w:hAnsi="Myriad Pro"/>
          <w:color w:val="000000"/>
          <w:sz w:val="26"/>
          <w:szCs w:val="26"/>
        </w:rPr>
      </w:pPr>
    </w:p>
    <w:p w14:paraId="65758093" w14:textId="77777777" w:rsidR="001154DC" w:rsidRPr="009E5925" w:rsidRDefault="001154DC" w:rsidP="007D4F94">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Расходные материалы для СВТ и связи</w:t>
      </w:r>
    </w:p>
    <w:p w14:paraId="67D269A2" w14:textId="77777777" w:rsidR="009E6BE1" w:rsidRPr="009E5925" w:rsidRDefault="009E6BE1" w:rsidP="00C56847">
      <w:pPr>
        <w:widowControl w:val="0"/>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Расходы по статье «Расходные материалы для СВТ и связи» предприятием предложено включить в размере 7 680,80 тыс. руб.</w:t>
      </w:r>
    </w:p>
    <w:p w14:paraId="0E2B4AB7" w14:textId="77777777" w:rsidR="000F0FA2" w:rsidRPr="009E5925" w:rsidRDefault="000F0FA2" w:rsidP="000F0FA2">
      <w:pPr>
        <w:widowControl w:val="0"/>
        <w:spacing w:line="360" w:lineRule="auto"/>
        <w:ind w:right="40" w:firstLine="709"/>
        <w:contextualSpacing/>
        <w:jc w:val="both"/>
        <w:rPr>
          <w:rFonts w:ascii="Myriad Pro" w:hAnsi="Myriad Pro"/>
          <w:sz w:val="26"/>
          <w:szCs w:val="26"/>
        </w:rPr>
      </w:pPr>
    </w:p>
    <w:p w14:paraId="2DDE004F" w14:textId="77777777" w:rsidR="009E6BE1" w:rsidRPr="009E5925" w:rsidRDefault="009E6BE1" w:rsidP="000F0FA2">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ТЕРРИТОРИАЛЬНОЙ СЕТЕВОЙ ОРГАНИЗАЦИИ</w:t>
      </w:r>
    </w:p>
    <w:p w14:paraId="38BEA886" w14:textId="77777777" w:rsidR="009E6BE1" w:rsidRPr="009E5925" w:rsidRDefault="009E6BE1" w:rsidP="00C56847">
      <w:pPr>
        <w:widowControl w:val="0"/>
        <w:shd w:val="clear" w:color="auto" w:fill="FFFFFF"/>
        <w:spacing w:line="360" w:lineRule="auto"/>
        <w:ind w:right="40" w:firstLine="567"/>
        <w:contextualSpacing/>
        <w:jc w:val="both"/>
        <w:rPr>
          <w:rFonts w:ascii="Myriad Pro" w:hAnsi="Myriad Pro"/>
          <w:i/>
          <w:iCs/>
          <w:color w:val="000000"/>
          <w:sz w:val="26"/>
          <w:szCs w:val="26"/>
          <w:u w:val="single"/>
        </w:rPr>
      </w:pPr>
      <w:r w:rsidRPr="009E5925">
        <w:rPr>
          <w:rFonts w:ascii="Myriad Pro" w:hAnsi="Myriad Pro"/>
          <w:i/>
          <w:iCs/>
          <w:color w:val="000000"/>
          <w:sz w:val="26"/>
          <w:szCs w:val="26"/>
          <w:u w:val="single"/>
        </w:rPr>
        <w:t>3акупка средств вычислительной и оргтехники.</w:t>
      </w:r>
    </w:p>
    <w:p w14:paraId="0553DDA5" w14:textId="77777777" w:rsidR="009E6BE1" w:rsidRPr="009E5925" w:rsidRDefault="009E6BE1" w:rsidP="00C56847">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В филиале эксплуатируется более 600 компьютеров и более 300 средств оргтехники (принтеров, сканеров, МФУ и др.). Из-за недостатка средств в год удается обновить путем закупки нового оборудования 5-7 % этого парка техники, по нормам должно быть не менее 20 %. Вычислительная и оргтехника является одним из элементов для автоматизации процессов предприятия и обеспечения его управляемости на разных уровнях.</w:t>
      </w:r>
    </w:p>
    <w:p w14:paraId="7D6AC8EC" w14:textId="77777777" w:rsidR="009E6BE1" w:rsidRPr="009E5925" w:rsidRDefault="009E6BE1" w:rsidP="00C56847">
      <w:pPr>
        <w:widowControl w:val="0"/>
        <w:shd w:val="clear" w:color="auto" w:fill="FFFFFF"/>
        <w:spacing w:line="360" w:lineRule="auto"/>
        <w:ind w:right="40" w:firstLine="567"/>
        <w:contextualSpacing/>
        <w:jc w:val="both"/>
        <w:rPr>
          <w:rFonts w:ascii="Myriad Pro" w:hAnsi="Myriad Pro"/>
          <w:i/>
          <w:iCs/>
          <w:color w:val="000000"/>
          <w:sz w:val="26"/>
          <w:szCs w:val="26"/>
          <w:u w:val="single"/>
        </w:rPr>
      </w:pPr>
      <w:r w:rsidRPr="009E5925">
        <w:rPr>
          <w:rFonts w:ascii="Myriad Pro" w:hAnsi="Myriad Pro"/>
          <w:i/>
          <w:iCs/>
          <w:color w:val="000000"/>
          <w:sz w:val="26"/>
          <w:szCs w:val="26"/>
          <w:u w:val="single"/>
        </w:rPr>
        <w:t>3акупка средств связи.</w:t>
      </w:r>
    </w:p>
    <w:p w14:paraId="04AAF89A" w14:textId="77777777" w:rsidR="009E6BE1" w:rsidRPr="009E5925" w:rsidRDefault="009E6BE1" w:rsidP="00C56847">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Согласно норм и правил действующих в электроэнергетики для возможности управления производственными подразделениями, которые обеспечивают техобслуживание и ремонт оборудования, в том числе при погашении всех видов связи общего пользования в филиале используются следующие виды связи – городская (сельская), внутренняя управленческая, внутренняя диспетчерская, передвижная сотовая, спутниковая, радиосвязь, передвижная радиосвязь, высокочастотная связь, конференцсвязь, видеоконференцсвязь.</w:t>
      </w:r>
    </w:p>
    <w:p w14:paraId="2E0FF0F5" w14:textId="77777777" w:rsidR="009E6BE1" w:rsidRPr="009E5925" w:rsidRDefault="009E6BE1" w:rsidP="00C56847">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Закупка средств связи (оборудования) - телефонов, радиостанций, мобильных блоков, автомобильных блоков, антенн, диспетчерских коммутаторов производится для обеспечения вышеперечисленных видов связи.</w:t>
      </w:r>
    </w:p>
    <w:p w14:paraId="349BA5A5" w14:textId="77777777" w:rsidR="009E6BE1" w:rsidRPr="009E5925" w:rsidRDefault="009E6BE1" w:rsidP="00C56847">
      <w:pPr>
        <w:widowControl w:val="0"/>
        <w:shd w:val="clear" w:color="auto" w:fill="FFFFFF"/>
        <w:spacing w:line="360" w:lineRule="auto"/>
        <w:ind w:right="40" w:firstLine="567"/>
        <w:contextualSpacing/>
        <w:jc w:val="both"/>
        <w:rPr>
          <w:rFonts w:ascii="Myriad Pro" w:hAnsi="Myriad Pro"/>
          <w:i/>
          <w:iCs/>
          <w:color w:val="000000"/>
          <w:sz w:val="26"/>
          <w:szCs w:val="26"/>
          <w:u w:val="single"/>
        </w:rPr>
      </w:pPr>
      <w:r w:rsidRPr="009E5925">
        <w:rPr>
          <w:rFonts w:ascii="Myriad Pro" w:hAnsi="Myriad Pro"/>
          <w:i/>
          <w:iCs/>
          <w:color w:val="000000"/>
          <w:sz w:val="26"/>
          <w:szCs w:val="26"/>
          <w:u w:val="single"/>
        </w:rPr>
        <w:t>3акупка комплектующих для вычислительной, оргтехники и средств связи.</w:t>
      </w:r>
    </w:p>
    <w:p w14:paraId="522E7F16" w14:textId="77777777" w:rsidR="009E6BE1" w:rsidRPr="009E5925" w:rsidRDefault="009E6BE1" w:rsidP="00C56847">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Закупка производится для эксплуатационного содержания вычислительной оргтехники и средств связи, модернизации оборудования, а также обеспечения мелких ремонтов оборудования хозяйственным способом (аккумуляторы, блоки питания, жесткие диски, память и т д).</w:t>
      </w:r>
    </w:p>
    <w:p w14:paraId="5CCE4828" w14:textId="77777777" w:rsidR="009E6BE1" w:rsidRPr="009E5925" w:rsidRDefault="009E6BE1" w:rsidP="00C56847">
      <w:pPr>
        <w:widowControl w:val="0"/>
        <w:shd w:val="clear" w:color="auto" w:fill="FFFFFF"/>
        <w:spacing w:line="360" w:lineRule="auto"/>
        <w:ind w:right="40" w:firstLine="567"/>
        <w:contextualSpacing/>
        <w:jc w:val="both"/>
        <w:rPr>
          <w:rFonts w:ascii="Myriad Pro" w:hAnsi="Myriad Pro"/>
          <w:i/>
          <w:iCs/>
          <w:color w:val="000000"/>
          <w:sz w:val="26"/>
          <w:szCs w:val="26"/>
          <w:u w:val="single"/>
        </w:rPr>
      </w:pPr>
      <w:r w:rsidRPr="009E5925">
        <w:rPr>
          <w:rFonts w:ascii="Myriad Pro" w:hAnsi="Myriad Pro"/>
          <w:i/>
          <w:iCs/>
          <w:color w:val="000000"/>
          <w:sz w:val="26"/>
          <w:szCs w:val="26"/>
          <w:u w:val="single"/>
        </w:rPr>
        <w:t>3акупка расходных материалов.</w:t>
      </w:r>
    </w:p>
    <w:p w14:paraId="70B30636" w14:textId="77777777" w:rsidR="009E6BE1" w:rsidRPr="009E5925" w:rsidRDefault="009E6BE1" w:rsidP="00C56847">
      <w:pPr>
        <w:widowControl w:val="0"/>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Для обеспечения работы оргтехники (принтеры, МФУ). Закупка включает в себя приобретение новых картриджей и других расходных материалов (тонеров, краску для плоттеров).</w:t>
      </w:r>
    </w:p>
    <w:p w14:paraId="1F024419" w14:textId="77777777" w:rsidR="000F0FA2" w:rsidRPr="009E5925" w:rsidRDefault="000F0FA2" w:rsidP="000F0FA2">
      <w:pPr>
        <w:widowControl w:val="0"/>
        <w:spacing w:line="360" w:lineRule="auto"/>
        <w:ind w:right="40" w:firstLine="700"/>
        <w:contextualSpacing/>
        <w:jc w:val="both"/>
        <w:rPr>
          <w:rFonts w:ascii="Myriad Pro" w:hAnsi="Myriad Pro"/>
          <w:color w:val="000000"/>
          <w:sz w:val="26"/>
          <w:szCs w:val="26"/>
        </w:rPr>
      </w:pPr>
    </w:p>
    <w:p w14:paraId="34FB3DF0" w14:textId="77777777" w:rsidR="009E6BE1" w:rsidRPr="009E5925" w:rsidRDefault="009E6BE1" w:rsidP="000F0FA2">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ОРГАНА РЕГУЛИРОВАНИЯ</w:t>
      </w:r>
    </w:p>
    <w:p w14:paraId="2583E546" w14:textId="77777777" w:rsidR="009E6BE1" w:rsidRPr="009E5925" w:rsidRDefault="009E6BE1" w:rsidP="00C56847">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сделаны выводы о том, что расходы подлежат корректировке в связи со следующим.</w:t>
      </w:r>
    </w:p>
    <w:p w14:paraId="4FFF740A" w14:textId="77777777" w:rsidR="009E6BE1" w:rsidRPr="009E5925" w:rsidRDefault="009E6BE1" w:rsidP="00C56847">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Затраты сформированы исходя из реестра обосновывающих материалов, предоставленного предприятием. Из расчёта исключен договор, действие которого распространяется на 2015 года, тех. задание на поставку комплектующих и запасных частей для средств вычислительной и оргтехники, договор на поставку средств связи и приборов, договор на поставку средств вычислительной техники и оптических устройств. Кроме того в расходах по статье не учтён договор на поставку приборов измерения электрических величин, контроля температуры и давления, данных договор представлен предприятием, но не включён в реестр договоров, обосновывающих расходы по статье (договор включён в реестр по статье прочие материалы). Эксперты признали необоснованными расходы по вышеуказанным договорам и подлежащими исключению из НВВ в соответствии с п. 7 Основ ценообразования в области регулируемых цен (тарифов) в электроэнергетике Постановления 1178. Не доказана производственная необходимость приобретения данных материалов, а так же не доказана необходимость ежегодного приобретения материалов, на поставку которых заключены вышеуказанные договоры.</w:t>
      </w:r>
    </w:p>
    <w:p w14:paraId="161373A9" w14:textId="77777777" w:rsidR="009E6BE1" w:rsidRPr="009E5925" w:rsidRDefault="009E6BE1" w:rsidP="00C56847">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Всего расходы по статье скорректированы на сумму 4 085,10 тыс. руб. от суммы</w:t>
      </w:r>
      <w:r w:rsidR="001154DC" w:rsidRPr="009E5925">
        <w:rPr>
          <w:rFonts w:ascii="Myriad Pro" w:hAnsi="Myriad Pro"/>
          <w:color w:val="000000"/>
          <w:sz w:val="26"/>
          <w:szCs w:val="26"/>
        </w:rPr>
        <w:t>,</w:t>
      </w:r>
      <w:r w:rsidRPr="009E5925">
        <w:rPr>
          <w:rFonts w:ascii="Myriad Pro" w:hAnsi="Myriad Pro"/>
          <w:color w:val="000000"/>
          <w:sz w:val="26"/>
          <w:szCs w:val="26"/>
        </w:rPr>
        <w:t xml:space="preserve"> предложенной предприятием в смете затрат.</w:t>
      </w:r>
    </w:p>
    <w:p w14:paraId="0348CD93" w14:textId="77777777" w:rsidR="009E6BE1" w:rsidRPr="009E5925" w:rsidRDefault="009E6BE1" w:rsidP="00C56847">
      <w:pPr>
        <w:widowControl w:val="0"/>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Расходные материалы для вычислительной техники и оргтехники, для связи признаны экономически обоснованными в размере 3 757,51 тыс. руб. с учетом действующих в 2016 году договоров с применением индекса Прогноза СЭР в размере 4,5 %.</w:t>
      </w:r>
    </w:p>
    <w:p w14:paraId="1B033634" w14:textId="77777777" w:rsidR="000F0FA2" w:rsidRPr="009E5925" w:rsidRDefault="000F0FA2" w:rsidP="00C56847">
      <w:pPr>
        <w:widowControl w:val="0"/>
        <w:spacing w:line="360" w:lineRule="auto"/>
        <w:ind w:right="40" w:firstLine="567"/>
        <w:contextualSpacing/>
        <w:jc w:val="both"/>
        <w:rPr>
          <w:rFonts w:ascii="Myriad Pro" w:hAnsi="Myriad Pro"/>
          <w:color w:val="000000"/>
          <w:sz w:val="26"/>
          <w:szCs w:val="26"/>
        </w:rPr>
      </w:pPr>
    </w:p>
    <w:p w14:paraId="65432C67" w14:textId="77777777" w:rsidR="009E6BE1" w:rsidRPr="009E5925" w:rsidRDefault="009E6BE1" w:rsidP="000F0FA2">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5D0B4F25" w14:textId="09FE332F" w:rsidR="009E6BE1" w:rsidRPr="009E5925" w:rsidRDefault="009E6BE1" w:rsidP="00C56847">
      <w:pPr>
        <w:widowControl w:val="0"/>
        <w:spacing w:line="360" w:lineRule="auto"/>
        <w:ind w:firstLine="567"/>
        <w:contextualSpacing/>
        <w:jc w:val="both"/>
        <w:rPr>
          <w:rFonts w:ascii="Myriad Pro" w:hAnsi="Myriad Pro"/>
          <w:sz w:val="26"/>
          <w:szCs w:val="26"/>
        </w:rPr>
      </w:pPr>
      <w:r w:rsidRPr="009E5925">
        <w:rPr>
          <w:rFonts w:ascii="Myriad Pro" w:hAnsi="Myriad Pro"/>
          <w:sz w:val="26"/>
          <w:szCs w:val="26"/>
        </w:rPr>
        <w:t xml:space="preserve">По результатам рассмотрения обосновывающих документов расходы по статье «Расходные материалы для СВТ» на 2017 год </w:t>
      </w:r>
      <w:r w:rsidR="001154DC" w:rsidRPr="009E5925">
        <w:rPr>
          <w:rFonts w:ascii="Myriad Pro" w:hAnsi="Myriad Pro"/>
          <w:sz w:val="26"/>
          <w:szCs w:val="26"/>
        </w:rPr>
        <w:t>Исполнителем</w:t>
      </w:r>
      <w:r w:rsidRPr="009E5925">
        <w:rPr>
          <w:rFonts w:ascii="Myriad Pro" w:hAnsi="Myriad Pro"/>
          <w:sz w:val="26"/>
          <w:szCs w:val="26"/>
        </w:rPr>
        <w:t xml:space="preserve"> сформированы по представленному предприятием реестру действующих в 2016 году договоров с учетом ИПЦ на 2017 год (1,047). </w:t>
      </w:r>
    </w:p>
    <w:p w14:paraId="15E83595" w14:textId="77FE5595" w:rsidR="009E6BE1" w:rsidRPr="009E5925" w:rsidRDefault="009E6BE1" w:rsidP="00C56847">
      <w:pPr>
        <w:widowControl w:val="0"/>
        <w:shd w:val="clear" w:color="auto" w:fill="FFFFFF"/>
        <w:spacing w:line="360" w:lineRule="auto"/>
        <w:ind w:firstLine="567"/>
        <w:contextualSpacing/>
        <w:jc w:val="both"/>
        <w:rPr>
          <w:rFonts w:ascii="Myriad Pro" w:hAnsi="Myriad Pro"/>
          <w:sz w:val="26"/>
          <w:szCs w:val="26"/>
        </w:rPr>
      </w:pPr>
      <w:r w:rsidRPr="009E5925">
        <w:rPr>
          <w:rFonts w:ascii="Myriad Pro" w:hAnsi="Myriad Pro"/>
          <w:sz w:val="26"/>
          <w:szCs w:val="26"/>
        </w:rPr>
        <w:t xml:space="preserve">По расчету </w:t>
      </w:r>
      <w:r w:rsidR="001154DC" w:rsidRPr="009E5925">
        <w:rPr>
          <w:rFonts w:ascii="Myriad Pro" w:hAnsi="Myriad Pro"/>
          <w:sz w:val="26"/>
          <w:szCs w:val="26"/>
        </w:rPr>
        <w:t>Исполнителя</w:t>
      </w:r>
      <w:r w:rsidRPr="009E5925">
        <w:rPr>
          <w:rFonts w:ascii="Myriad Pro" w:hAnsi="Myriad Pro"/>
          <w:sz w:val="26"/>
          <w:szCs w:val="26"/>
        </w:rPr>
        <w:t xml:space="preserve"> расходы по статье «Расходные материалы для СВТ»  составили 6 318,54 тыс. руб. Относительно предложения предприятия расходы по статье «Расходные материалы для СВТ» скорректированы в сторону снижения на 1 362,26 тыс. руб.</w:t>
      </w:r>
    </w:p>
    <w:p w14:paraId="085C4144" w14:textId="77777777" w:rsidR="001154DC" w:rsidRPr="009E5925" w:rsidRDefault="001154DC" w:rsidP="00C56847">
      <w:pPr>
        <w:widowControl w:val="0"/>
        <w:shd w:val="clear" w:color="auto" w:fill="FFFFFF"/>
        <w:spacing w:line="360" w:lineRule="auto"/>
        <w:ind w:firstLine="567"/>
        <w:contextualSpacing/>
        <w:jc w:val="both"/>
        <w:rPr>
          <w:rFonts w:ascii="Myriad Pro" w:hAnsi="Myriad Pro"/>
          <w:color w:val="000000"/>
          <w:sz w:val="26"/>
          <w:szCs w:val="26"/>
        </w:rPr>
      </w:pPr>
    </w:p>
    <w:p w14:paraId="564080A7" w14:textId="77777777" w:rsidR="001154DC" w:rsidRPr="009E5925" w:rsidRDefault="001154DC" w:rsidP="007D4F94">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Спецодежда и СИЗ</w:t>
      </w:r>
    </w:p>
    <w:p w14:paraId="0394744B" w14:textId="77777777" w:rsidR="009E6BE1" w:rsidRPr="009E5925" w:rsidRDefault="009E6BE1" w:rsidP="00C56847">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Расходы по статье «Спецодежда и СИЗ» предприятием предложено включить в размере 14 928,94 тыс. руб.</w:t>
      </w:r>
    </w:p>
    <w:p w14:paraId="713E0AC1" w14:textId="77777777" w:rsidR="000F0FA2" w:rsidRPr="009E5925" w:rsidRDefault="000F0FA2" w:rsidP="00C56847">
      <w:pPr>
        <w:widowControl w:val="0"/>
        <w:shd w:val="clear" w:color="auto" w:fill="FFFFFF"/>
        <w:spacing w:line="360" w:lineRule="auto"/>
        <w:ind w:firstLine="567"/>
        <w:contextualSpacing/>
        <w:jc w:val="both"/>
        <w:rPr>
          <w:rFonts w:ascii="Myriad Pro" w:hAnsi="Myriad Pro"/>
          <w:sz w:val="26"/>
          <w:szCs w:val="26"/>
        </w:rPr>
      </w:pPr>
    </w:p>
    <w:p w14:paraId="742F8014" w14:textId="77777777" w:rsidR="009E6BE1" w:rsidRPr="009E5925" w:rsidRDefault="009E6BE1" w:rsidP="000F0FA2">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ТЕРРИТОРИАЛЬНОЙ СЕТЕВОЙ ОРГАНИЗАЦИИ</w:t>
      </w:r>
    </w:p>
    <w:p w14:paraId="5D5163BE" w14:textId="77777777" w:rsidR="009E6BE1" w:rsidRPr="009E5925" w:rsidRDefault="009E6BE1" w:rsidP="00C56847">
      <w:pPr>
        <w:widowControl w:val="0"/>
        <w:shd w:val="clear" w:color="auto" w:fill="FFFFFF"/>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Обеспечение средствами индивидуальной защиты, инструментом, приспособлениями, спецодеждой и обувью осуществляется в соответствии с Трудовым кодексом РФ, «Межотраслевыми Правилами обеспечения работников специальной одеждой, специальной обувью и другими средствами индивидуальной защиты», «Типовыми отраслевыми нормами бесплатной выдачи работникам специальной одежды, специальной обуви и других средств индивидуальной защиты», «Инструкцией по применению и испытанию средств защиты, используемых в электроустановках», результатами аттестации рабочих мест, коллективным договором, установленным порядком их выдачи, хранения и пользования, а также другими законодательными актами РФ, ведомственными локальными нормативными актами.</w:t>
      </w:r>
    </w:p>
    <w:p w14:paraId="166C6032" w14:textId="77777777" w:rsidR="009E6BE1" w:rsidRPr="009E5925" w:rsidRDefault="009E6BE1" w:rsidP="00C56847">
      <w:pPr>
        <w:widowControl w:val="0"/>
        <w:shd w:val="clear" w:color="auto" w:fill="FFFFFF"/>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Работникам,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 выдаются бесплатно сертифицированная специальная одежда, специальная обувь и другие СИЗ в соответствии со ст. 22 Трудового Кодекса РФ, нормами, утвержденными в порядке, определенном Правительством Российской Федерации.</w:t>
      </w:r>
    </w:p>
    <w:p w14:paraId="56B30E6B" w14:textId="77777777" w:rsidR="009E6BE1" w:rsidRPr="009E5925" w:rsidRDefault="009E6BE1" w:rsidP="00C56847">
      <w:pPr>
        <w:widowControl w:val="0"/>
        <w:shd w:val="clear" w:color="auto" w:fill="FFFFFF"/>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Общество обязано обеспечивать хранение, стирку, сушку, дезинфекцию, дегазацию, дезактивацию и ремонт выданных работникам по установленным нормам СИЗ.</w:t>
      </w:r>
    </w:p>
    <w:p w14:paraId="2E3CF7D0" w14:textId="77777777" w:rsidR="009E6BE1" w:rsidRPr="009E5925" w:rsidRDefault="009E6BE1" w:rsidP="00C56847">
      <w:pPr>
        <w:widowControl w:val="0"/>
        <w:shd w:val="clear" w:color="auto" w:fill="FFFFFF"/>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Приобретение средств индивидуальной защиты, хранение, стирка, чистка, ремонт, дезинфекция и обезвреживание СИЗ осуществляются за счет средств Общества. </w:t>
      </w:r>
    </w:p>
    <w:p w14:paraId="73FBB157" w14:textId="77777777" w:rsidR="009E6BE1" w:rsidRPr="009E5925" w:rsidRDefault="009E6BE1" w:rsidP="00C56847">
      <w:pPr>
        <w:widowControl w:val="0"/>
        <w:shd w:val="clear" w:color="auto" w:fill="FFFFFF"/>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В соответствии с подпунктом 7 пункта 1 ст. 264 Налогового Кодекса РФ расходы по обеспечению нормальных условий труда и техники безопасности, предусмотренные законодательством РФ, в том числе обеспечение работников специальной одеждой, специальной обувью, и другими СИЗ включаются в необлагаемую налогом на прибыль базу.</w:t>
      </w:r>
    </w:p>
    <w:p w14:paraId="19CF3B16" w14:textId="722B2630" w:rsidR="009E6BE1" w:rsidRPr="009E5925" w:rsidRDefault="009E6BE1" w:rsidP="00C56847">
      <w:pPr>
        <w:widowControl w:val="0"/>
        <w:shd w:val="clear" w:color="auto" w:fill="FFFFFF"/>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Перечень профессий и должностей, для которых установлена выдача специальной спецодежды, специальной обуви и других средств индивидуальной защиты определен в приложении 4 к Коллективному договору </w:t>
      </w:r>
      <w:r w:rsidR="00043FD8">
        <w:rPr>
          <w:rFonts w:ascii="Myriad Pro" w:hAnsi="Myriad Pro"/>
          <w:color w:val="000000"/>
          <w:sz w:val="26"/>
          <w:szCs w:val="26"/>
        </w:rPr>
        <w:t>ПАО </w:t>
      </w:r>
      <w:r w:rsidRPr="009E5925">
        <w:rPr>
          <w:rFonts w:ascii="Myriad Pro" w:hAnsi="Myriad Pro"/>
          <w:color w:val="000000"/>
          <w:sz w:val="26"/>
          <w:szCs w:val="26"/>
        </w:rPr>
        <w:t>«МРСК Сибири».</w:t>
      </w:r>
    </w:p>
    <w:p w14:paraId="3E1A84CC" w14:textId="77777777" w:rsidR="009E6BE1" w:rsidRPr="009E5925" w:rsidRDefault="009E6BE1" w:rsidP="00C56847">
      <w:pPr>
        <w:widowControl w:val="0"/>
        <w:shd w:val="clear" w:color="auto" w:fill="FFFFFF"/>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В соответствии с основными положениями бухгалтерской учетной политики Общества стоимость специальной одежды со сроком эксплуатации больше 12 месяцев погашается линейным способом исходя из сроков полезного использования, определяемых в соответствии с законодательством и/или локальными актами Общества с месяца передачи ее в эксплуатацию. Стоимость специальной одежды, срок эксплуатации которой по нормам выдачи не превышает 12</w:t>
      </w:r>
      <w:r w:rsidRPr="009E5925">
        <w:rPr>
          <w:rFonts w:ascii="Myriad Pro" w:hAnsi="Myriad Pro"/>
          <w:color w:val="000000"/>
          <w:sz w:val="26"/>
          <w:szCs w:val="26"/>
        </w:rPr>
        <w:tab/>
        <w:t>месяцев, подлежит единовременному списанию в момент передачи (отпуска) в эксплуатацию. В целях обеспечения сохранности при эксплуатации, до момента фактического износа, специальная одежда учитывается в аналитическом учете в разрезе мест хранения.</w:t>
      </w:r>
    </w:p>
    <w:p w14:paraId="1A655CBB" w14:textId="77777777" w:rsidR="000F0FA2" w:rsidRPr="009E5925" w:rsidRDefault="000F0FA2" w:rsidP="000F0FA2">
      <w:pPr>
        <w:widowControl w:val="0"/>
        <w:shd w:val="clear" w:color="auto" w:fill="FFFFFF"/>
        <w:spacing w:line="360" w:lineRule="auto"/>
        <w:ind w:right="60" w:firstLine="700"/>
        <w:contextualSpacing/>
        <w:jc w:val="both"/>
        <w:rPr>
          <w:rFonts w:ascii="Myriad Pro" w:hAnsi="Myriad Pro"/>
          <w:color w:val="000000"/>
          <w:sz w:val="26"/>
          <w:szCs w:val="26"/>
        </w:rPr>
      </w:pPr>
    </w:p>
    <w:p w14:paraId="3DA32483" w14:textId="77777777" w:rsidR="009E6BE1" w:rsidRPr="009E5925" w:rsidRDefault="009E6BE1" w:rsidP="007D4F94">
      <w:pPr>
        <w:keepNext/>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ОРГАНА РЕГУЛИРОВАНИЯ</w:t>
      </w:r>
    </w:p>
    <w:p w14:paraId="36BC805F" w14:textId="77777777" w:rsidR="009E6BE1" w:rsidRPr="009E5925" w:rsidRDefault="009E6BE1" w:rsidP="00C56847">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приняли решение о том, что расходы подлежат корректировке в сторону снижения в связи со следующим.</w:t>
      </w:r>
    </w:p>
    <w:p w14:paraId="78957AA0" w14:textId="77777777" w:rsidR="009E6BE1" w:rsidRPr="009E5925" w:rsidRDefault="009E6BE1" w:rsidP="00C56847">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Расходы на спецодежду и средства индивидуальной защиты предложено включить в размере 13 155,54 тыс. руб.</w:t>
      </w:r>
    </w:p>
    <w:p w14:paraId="198E3C38" w14:textId="77777777" w:rsidR="009E6BE1" w:rsidRPr="009E5925" w:rsidRDefault="009E6BE1" w:rsidP="00C56847">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Расходы на приобретение спецодежды сформированы в размере 10 583,00 тыс. руб. В связи с тем</w:t>
      </w:r>
      <w:r w:rsidR="001154DC" w:rsidRPr="009E5925">
        <w:rPr>
          <w:rFonts w:ascii="Myriad Pro" w:hAnsi="Myriad Pro"/>
          <w:color w:val="000000"/>
          <w:sz w:val="26"/>
          <w:szCs w:val="26"/>
        </w:rPr>
        <w:t>,</w:t>
      </w:r>
      <w:r w:rsidRPr="009E5925">
        <w:rPr>
          <w:rFonts w:ascii="Myriad Pro" w:hAnsi="Myriad Pro"/>
          <w:color w:val="000000"/>
          <w:sz w:val="26"/>
          <w:szCs w:val="26"/>
        </w:rPr>
        <w:t xml:space="preserve"> что данные расходы носят регулярный характер, в расчёт расходов учёны фактические затраты по итогам 1 полугодия 2016 года, приведенных к году и применён индекс Прогноза СЭР в размере 4,5 %.</w:t>
      </w:r>
    </w:p>
    <w:p w14:paraId="00A8FFFF" w14:textId="77777777" w:rsidR="009E6BE1" w:rsidRPr="009E5925" w:rsidRDefault="009E6BE1" w:rsidP="00C56847">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Расходы на приобретение спецодежды скорректированы в сторону снижения на 2 571,82 тыс. руб.</w:t>
      </w:r>
    </w:p>
    <w:p w14:paraId="6E719055" w14:textId="77777777" w:rsidR="009E6BE1" w:rsidRPr="009E5925" w:rsidRDefault="009E6BE1" w:rsidP="00C56847">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Расходы по статье «Электрозащитные средства» предложено включить в размере 1 328,45 тыс. руб.</w:t>
      </w:r>
    </w:p>
    <w:p w14:paraId="15BAFDA6" w14:textId="77777777" w:rsidR="009E6BE1" w:rsidRPr="009E5925" w:rsidRDefault="009E6BE1" w:rsidP="00C56847">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Расходы на электрозащитные средства сформированы в размере 1 552,09 тыс. руб. с учетом действующих в 2016 году договоров с применением индекса Прогноза СЭР в размере 4,5 %.</w:t>
      </w:r>
    </w:p>
    <w:p w14:paraId="41A1968E" w14:textId="77777777" w:rsidR="009E6BE1" w:rsidRPr="009E5925" w:rsidRDefault="009E6BE1" w:rsidP="00C56847">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Расходы по статье «Прочие средства индивидуальной защиты» предложено включить в размере 444,965 тыс. руб.</w:t>
      </w:r>
    </w:p>
    <w:p w14:paraId="6F19A9D6" w14:textId="77777777" w:rsidR="009E6BE1" w:rsidRPr="009E5925" w:rsidRDefault="009E6BE1" w:rsidP="00C56847">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Расходы на прочие средства индивидуальной защиты сформированы в размере 420,67 тыс. руб. с учетом действующих в 2016 году договоров с применением индекса Прогноза СЭР в размере 4,5 %.</w:t>
      </w:r>
    </w:p>
    <w:p w14:paraId="4695784B" w14:textId="73262837" w:rsidR="009E6BE1" w:rsidRPr="009E5925" w:rsidRDefault="009E6BE1" w:rsidP="00C56847">
      <w:pPr>
        <w:widowControl w:val="0"/>
        <w:spacing w:line="360" w:lineRule="auto"/>
        <w:ind w:firstLine="567"/>
        <w:contextualSpacing/>
        <w:jc w:val="both"/>
        <w:rPr>
          <w:rFonts w:ascii="Myriad Pro" w:hAnsi="Myriad Pro"/>
          <w:sz w:val="26"/>
          <w:szCs w:val="26"/>
        </w:rPr>
      </w:pPr>
      <w:r w:rsidRPr="009E5925">
        <w:rPr>
          <w:rFonts w:ascii="Myriad Pro" w:hAnsi="Myriad Pro"/>
          <w:color w:val="000000"/>
          <w:sz w:val="26"/>
          <w:szCs w:val="26"/>
        </w:rPr>
        <w:t xml:space="preserve">Расходы скорректированы в сторону снижения на 24,28 тыс. руб. </w:t>
      </w:r>
    </w:p>
    <w:p w14:paraId="6F34B155" w14:textId="19E1C62F" w:rsidR="009E6BE1" w:rsidRPr="009E5925" w:rsidRDefault="009E6BE1" w:rsidP="00C56847">
      <w:pPr>
        <w:widowControl w:val="0"/>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Всего расходы по статье «Спецодежда и СИЗ» скорректированы на сумму 2</w:t>
      </w:r>
      <w:r w:rsidR="001154DC" w:rsidRPr="009E5925">
        <w:rPr>
          <w:rFonts w:ascii="Myriad Pro" w:hAnsi="Myriad Pro"/>
          <w:color w:val="000000"/>
          <w:sz w:val="26"/>
          <w:szCs w:val="26"/>
        </w:rPr>
        <w:t> </w:t>
      </w:r>
      <w:r w:rsidRPr="009E5925">
        <w:rPr>
          <w:rFonts w:ascii="Myriad Pro" w:hAnsi="Myriad Pro"/>
          <w:color w:val="000000"/>
          <w:sz w:val="26"/>
          <w:szCs w:val="26"/>
        </w:rPr>
        <w:t>372,46 тыс. руб.</w:t>
      </w:r>
    </w:p>
    <w:p w14:paraId="5383ECC9" w14:textId="77777777" w:rsidR="000F0FA2" w:rsidRPr="009E5925" w:rsidRDefault="000F0FA2" w:rsidP="000F0FA2">
      <w:pPr>
        <w:widowControl w:val="0"/>
        <w:spacing w:line="360" w:lineRule="auto"/>
        <w:ind w:firstLine="700"/>
        <w:contextualSpacing/>
        <w:jc w:val="both"/>
        <w:rPr>
          <w:rFonts w:ascii="Myriad Pro" w:hAnsi="Myriad Pro"/>
          <w:color w:val="000000"/>
          <w:sz w:val="26"/>
          <w:szCs w:val="26"/>
        </w:rPr>
      </w:pPr>
    </w:p>
    <w:p w14:paraId="071FABDF" w14:textId="77777777" w:rsidR="009E6BE1" w:rsidRPr="009E5925" w:rsidRDefault="009E6BE1" w:rsidP="000F0FA2">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65113D1C" w14:textId="057CCAD3" w:rsidR="009E6BE1" w:rsidRPr="009E5925" w:rsidRDefault="009E6BE1" w:rsidP="00C56847">
      <w:pPr>
        <w:widowControl w:val="0"/>
        <w:spacing w:line="360" w:lineRule="auto"/>
        <w:ind w:firstLine="567"/>
        <w:contextualSpacing/>
        <w:jc w:val="both"/>
        <w:rPr>
          <w:rFonts w:ascii="Myriad Pro" w:hAnsi="Myriad Pro"/>
          <w:sz w:val="26"/>
          <w:szCs w:val="26"/>
        </w:rPr>
      </w:pPr>
      <w:r w:rsidRPr="009E5925">
        <w:rPr>
          <w:rFonts w:ascii="Myriad Pro" w:hAnsi="Myriad Pro"/>
          <w:sz w:val="26"/>
          <w:szCs w:val="26"/>
        </w:rPr>
        <w:t xml:space="preserve">По результатам рассмотрения обосновывающих документов расходы по статье «Спецодежда и СИЗ» на 2017 год </w:t>
      </w:r>
      <w:r w:rsidR="001154DC" w:rsidRPr="009E5925">
        <w:rPr>
          <w:rFonts w:ascii="Myriad Pro" w:hAnsi="Myriad Pro"/>
          <w:sz w:val="26"/>
          <w:szCs w:val="26"/>
        </w:rPr>
        <w:t>Исполнителем</w:t>
      </w:r>
      <w:r w:rsidRPr="009E5925">
        <w:rPr>
          <w:rFonts w:ascii="Myriad Pro" w:hAnsi="Myriad Pro"/>
          <w:sz w:val="26"/>
          <w:szCs w:val="26"/>
        </w:rPr>
        <w:t xml:space="preserve"> сформированы исходя из фактических значений за 2015 год с учетом ИПЦ на 2016 год (1,071) и 2017 год (1,047). </w:t>
      </w:r>
    </w:p>
    <w:p w14:paraId="616256BA" w14:textId="356E3C69" w:rsidR="009E6BE1" w:rsidRPr="009E5925" w:rsidRDefault="009E6BE1" w:rsidP="00C56847">
      <w:pPr>
        <w:widowControl w:val="0"/>
        <w:shd w:val="clear" w:color="auto" w:fill="FFFFFF"/>
        <w:spacing w:line="360" w:lineRule="auto"/>
        <w:ind w:firstLine="567"/>
        <w:contextualSpacing/>
        <w:jc w:val="both"/>
        <w:rPr>
          <w:rFonts w:ascii="Myriad Pro" w:hAnsi="Myriad Pro"/>
          <w:sz w:val="26"/>
          <w:szCs w:val="26"/>
        </w:rPr>
      </w:pPr>
      <w:r w:rsidRPr="009E5925">
        <w:rPr>
          <w:rFonts w:ascii="Myriad Pro" w:hAnsi="Myriad Pro"/>
          <w:sz w:val="26"/>
          <w:szCs w:val="26"/>
        </w:rPr>
        <w:t xml:space="preserve">По расчету </w:t>
      </w:r>
      <w:r w:rsidR="001154DC" w:rsidRPr="009E5925">
        <w:rPr>
          <w:rFonts w:ascii="Myriad Pro" w:hAnsi="Myriad Pro"/>
          <w:sz w:val="26"/>
          <w:szCs w:val="26"/>
        </w:rPr>
        <w:t>Исполнителя</w:t>
      </w:r>
      <w:r w:rsidRPr="009E5925">
        <w:rPr>
          <w:rFonts w:ascii="Myriad Pro" w:hAnsi="Myriad Pro"/>
          <w:sz w:val="26"/>
          <w:szCs w:val="26"/>
        </w:rPr>
        <w:t xml:space="preserve"> расходы по статье «Спецодежда и СИЗ» составили 14 922,83 тыс. руб., в том числе:  «Спецодежда» –  13 150,15 тыс. руб., «Электрозащитные средства» – 1 327,91 тыс. руб. и «Прочие средства индивидуальной защиты» – 444,77 тыс. руб.</w:t>
      </w:r>
    </w:p>
    <w:p w14:paraId="14A60B91" w14:textId="77777777" w:rsidR="009E6BE1" w:rsidRPr="009E5925" w:rsidRDefault="009E6BE1" w:rsidP="00C56847">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sz w:val="26"/>
          <w:szCs w:val="26"/>
        </w:rPr>
        <w:t xml:space="preserve">Относительно предложения предприятия расходы по статье «Спецодежда и СИЗ» скорректированы в сторону снижения на 6,11 тыс. руб., в том числе:  «Спецодежда» –  на 5,39 тыс. руб., «Электрозащитные средства» – на 0,54 тыс. руб. и «Прочие средства индивидуальной защиты» – на 0,18 тыс. руб. </w:t>
      </w:r>
    </w:p>
    <w:p w14:paraId="41168607" w14:textId="77777777" w:rsidR="001154DC" w:rsidRPr="009E5925" w:rsidRDefault="001154DC" w:rsidP="000F0FA2">
      <w:pPr>
        <w:widowControl w:val="0"/>
        <w:spacing w:line="360" w:lineRule="auto"/>
        <w:ind w:right="60" w:firstLine="700"/>
        <w:contextualSpacing/>
        <w:jc w:val="both"/>
        <w:rPr>
          <w:rFonts w:ascii="Myriad Pro" w:hAnsi="Myriad Pro"/>
          <w:color w:val="000000"/>
          <w:sz w:val="26"/>
          <w:szCs w:val="26"/>
        </w:rPr>
      </w:pPr>
    </w:p>
    <w:p w14:paraId="182097E8" w14:textId="77777777" w:rsidR="001154DC" w:rsidRPr="009E5925" w:rsidRDefault="001154DC" w:rsidP="007D4F94">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Прочие материальные расходы</w:t>
      </w:r>
    </w:p>
    <w:p w14:paraId="35705F32" w14:textId="77777777" w:rsidR="009E6BE1" w:rsidRPr="009E5925" w:rsidRDefault="009E6BE1" w:rsidP="00C56847">
      <w:pPr>
        <w:widowControl w:val="0"/>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Расходы по статье «Прочие материальны</w:t>
      </w:r>
      <w:r w:rsidR="001154DC" w:rsidRPr="009E5925">
        <w:rPr>
          <w:rFonts w:ascii="Myriad Pro" w:hAnsi="Myriad Pro"/>
          <w:color w:val="000000"/>
          <w:sz w:val="26"/>
          <w:szCs w:val="26"/>
        </w:rPr>
        <w:t>е</w:t>
      </w:r>
      <w:r w:rsidRPr="009E5925">
        <w:rPr>
          <w:rFonts w:ascii="Myriad Pro" w:hAnsi="Myriad Pro"/>
          <w:color w:val="000000"/>
          <w:sz w:val="26"/>
          <w:szCs w:val="26"/>
        </w:rPr>
        <w:t xml:space="preserve"> расходы» предприятием предложено включить в размере 15 131,96 тыс. руб., в том числе по статьям затрат.</w:t>
      </w:r>
    </w:p>
    <w:p w14:paraId="3300D8AE" w14:textId="77777777" w:rsidR="000F0FA2" w:rsidRPr="009E5925" w:rsidRDefault="000F0FA2" w:rsidP="000F0FA2">
      <w:pPr>
        <w:widowControl w:val="0"/>
        <w:spacing w:line="360" w:lineRule="auto"/>
        <w:ind w:right="60" w:firstLine="700"/>
        <w:contextualSpacing/>
        <w:jc w:val="both"/>
        <w:rPr>
          <w:rFonts w:ascii="Myriad Pro" w:hAnsi="Myriad Pro"/>
          <w:sz w:val="26"/>
          <w:szCs w:val="26"/>
        </w:rPr>
      </w:pPr>
    </w:p>
    <w:p w14:paraId="42856B0B" w14:textId="77777777" w:rsidR="009E6BE1" w:rsidRPr="009E5925" w:rsidRDefault="009E6BE1" w:rsidP="000F0FA2">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ТЕРРИТОРИАЛЬНОЙ СЕТЕВОЙ ОРГАНИЗАЦИИ</w:t>
      </w:r>
    </w:p>
    <w:p w14:paraId="13686B0D" w14:textId="7926ABA3" w:rsidR="009E6BE1" w:rsidRPr="009E5925" w:rsidRDefault="009E6BE1" w:rsidP="00C56847">
      <w:pPr>
        <w:widowControl w:val="0"/>
        <w:shd w:val="clear" w:color="auto" w:fill="FFFFFF"/>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Начиная с 2011 года в филиале </w:t>
      </w:r>
      <w:r w:rsidR="00043FD8">
        <w:rPr>
          <w:rFonts w:ascii="Myriad Pro" w:hAnsi="Myriad Pro"/>
          <w:color w:val="000000"/>
          <w:sz w:val="26"/>
          <w:szCs w:val="26"/>
        </w:rPr>
        <w:t>ПАО </w:t>
      </w:r>
      <w:r w:rsidRPr="009E5925">
        <w:rPr>
          <w:rFonts w:ascii="Myriad Pro" w:hAnsi="Myriad Pro"/>
          <w:color w:val="000000"/>
          <w:sz w:val="26"/>
          <w:szCs w:val="26"/>
        </w:rPr>
        <w:t xml:space="preserve">«МРСК Сибири» - «Хакасэнерго» в рамках реализации программы перспективного развития систем учета электроэнергии (ППРСУ) установлено 25 107 приборов учета, позволяющих осуществлять дистанционный сбор информации о потребленной электроэнергии. Данная статья затрат необходима филиалу </w:t>
      </w:r>
      <w:r w:rsidR="00043FD8">
        <w:rPr>
          <w:rFonts w:ascii="Myriad Pro" w:hAnsi="Myriad Pro"/>
          <w:color w:val="000000"/>
          <w:sz w:val="26"/>
          <w:szCs w:val="26"/>
        </w:rPr>
        <w:t>ПАО </w:t>
      </w:r>
      <w:r w:rsidRPr="009E5925">
        <w:rPr>
          <w:rFonts w:ascii="Myriad Pro" w:hAnsi="Myriad Pro"/>
          <w:color w:val="000000"/>
          <w:sz w:val="26"/>
          <w:szCs w:val="26"/>
        </w:rPr>
        <w:t>«МРСК Сибири» - «Хакасэнерго» для целенаправленного приобретения материалов и оборудования на цели создания ЗИП и оборудования для эксплуатации систем автоматизированного сбора, для нужд РЭС с целью замены вышедшего из строя оборудования АИИС КУЭ и для формирования балансов по ТП с реализацией АИИС КУЭ.</w:t>
      </w:r>
    </w:p>
    <w:p w14:paraId="27DF9456" w14:textId="77777777" w:rsidR="009E6BE1" w:rsidRPr="009E5925" w:rsidRDefault="009E6BE1" w:rsidP="00C56847">
      <w:pPr>
        <w:widowControl w:val="0"/>
        <w:shd w:val="clear" w:color="auto" w:fill="FFFFFF"/>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В целях выполнения задач в области охраны труда, в соответствии со ст. 212 Трудовым Кодексом РФ, Коллективным договором Общество обязано:</w:t>
      </w:r>
    </w:p>
    <w:p w14:paraId="474A6D13" w14:textId="77777777" w:rsidR="009E6BE1" w:rsidRPr="009E5925" w:rsidRDefault="009E6BE1" w:rsidP="00C56847">
      <w:pPr>
        <w:widowControl w:val="0"/>
        <w:shd w:val="clear" w:color="auto" w:fill="FFFFFF"/>
        <w:tabs>
          <w:tab w:val="left" w:pos="1276"/>
          <w:tab w:val="left" w:pos="1560"/>
        </w:tabs>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1)</w:t>
      </w:r>
      <w:r w:rsidRPr="009E5925">
        <w:rPr>
          <w:rFonts w:ascii="Myriad Pro" w:hAnsi="Myriad Pro"/>
          <w:color w:val="000000"/>
          <w:sz w:val="26"/>
          <w:szCs w:val="26"/>
        </w:rPr>
        <w:tab/>
        <w:t>обеспечить соответствие нормам санитарно-гигиенических условий труда на рабочих местах;</w:t>
      </w:r>
    </w:p>
    <w:p w14:paraId="0D4756D6" w14:textId="77777777" w:rsidR="009E6BE1" w:rsidRPr="009E5925" w:rsidRDefault="009E6BE1" w:rsidP="00C56847">
      <w:pPr>
        <w:widowControl w:val="0"/>
        <w:shd w:val="clear" w:color="auto" w:fill="FFFFFF"/>
        <w:tabs>
          <w:tab w:val="left" w:pos="1276"/>
        </w:tabs>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2)</w:t>
      </w:r>
      <w:r w:rsidRPr="009E5925">
        <w:rPr>
          <w:rFonts w:ascii="Myriad Pro" w:hAnsi="Myriad Pro"/>
          <w:color w:val="000000"/>
          <w:sz w:val="26"/>
          <w:szCs w:val="26"/>
        </w:rPr>
        <w:tab/>
        <w:t>обеспечить работающих санитарно-бытовыми помещениями и устройствами; функционирование этих помещений и устройств согласно действующим нормам и правилам;</w:t>
      </w:r>
    </w:p>
    <w:p w14:paraId="04DAF68F" w14:textId="77777777" w:rsidR="009E6BE1" w:rsidRPr="009E5925" w:rsidRDefault="009E6BE1" w:rsidP="00C56847">
      <w:pPr>
        <w:widowControl w:val="0"/>
        <w:shd w:val="clear" w:color="auto" w:fill="FFFFFF"/>
        <w:tabs>
          <w:tab w:val="left" w:pos="1276"/>
        </w:tabs>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3)</w:t>
      </w:r>
      <w:r w:rsidRPr="009E5925">
        <w:rPr>
          <w:rFonts w:ascii="Myriad Pro" w:hAnsi="Myriad Pro"/>
          <w:color w:val="000000"/>
          <w:sz w:val="26"/>
          <w:szCs w:val="26"/>
        </w:rPr>
        <w:tab/>
        <w:t>создать для работников благоприятные социальные условия;</w:t>
      </w:r>
    </w:p>
    <w:p w14:paraId="5F3182DF" w14:textId="77777777" w:rsidR="009E6BE1" w:rsidRPr="009E5925" w:rsidRDefault="009E6BE1" w:rsidP="00C56847">
      <w:pPr>
        <w:widowControl w:val="0"/>
        <w:shd w:val="clear" w:color="auto" w:fill="FFFFFF"/>
        <w:tabs>
          <w:tab w:val="left" w:pos="1276"/>
        </w:tabs>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4)</w:t>
      </w:r>
      <w:r w:rsidRPr="009E5925">
        <w:rPr>
          <w:rFonts w:ascii="Myriad Pro" w:hAnsi="Myriad Pro"/>
          <w:color w:val="000000"/>
          <w:sz w:val="26"/>
          <w:szCs w:val="26"/>
        </w:rPr>
        <w:tab/>
        <w:t>организовать санитарно-бытовое и лечебно-профилактическое, медицинское обслуживание работников;</w:t>
      </w:r>
    </w:p>
    <w:p w14:paraId="09768453" w14:textId="77777777" w:rsidR="009E6BE1" w:rsidRPr="009E5925" w:rsidRDefault="009E6BE1" w:rsidP="00C56847">
      <w:pPr>
        <w:widowControl w:val="0"/>
        <w:shd w:val="clear" w:color="auto" w:fill="FFFFFF"/>
        <w:tabs>
          <w:tab w:val="left" w:pos="1276"/>
        </w:tabs>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5)</w:t>
      </w:r>
      <w:r w:rsidRPr="009E5925">
        <w:rPr>
          <w:rFonts w:ascii="Myriad Pro" w:hAnsi="Myriad Pro"/>
          <w:color w:val="000000"/>
          <w:sz w:val="26"/>
          <w:szCs w:val="26"/>
        </w:rPr>
        <w:tab/>
        <w:t>обеспечить работников средствами защиты от воздействия опасных и вредных производственных факторов, а так же средствами индивидуальной защиты, инструментом, приспособлениями.</w:t>
      </w:r>
    </w:p>
    <w:p w14:paraId="22BF196E" w14:textId="77777777" w:rsidR="009E6BE1" w:rsidRPr="009E5925" w:rsidRDefault="009E6BE1" w:rsidP="00C56847">
      <w:pPr>
        <w:widowControl w:val="0"/>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В статью прочие материальные расходы включена потребность по канцелярским расходам, счетчикам и другим приборам учета, материалам по технике безопасности и охране труда, технической литературы, прочих материалов, включая инструменты, приспособления, приборы измерения и т.д.</w:t>
      </w:r>
    </w:p>
    <w:p w14:paraId="183F4A0F" w14:textId="77777777" w:rsidR="000F0FA2" w:rsidRPr="009E5925" w:rsidRDefault="000F0FA2" w:rsidP="000F0FA2">
      <w:pPr>
        <w:widowControl w:val="0"/>
        <w:spacing w:line="360" w:lineRule="auto"/>
        <w:ind w:right="60" w:firstLine="709"/>
        <w:contextualSpacing/>
        <w:jc w:val="both"/>
        <w:rPr>
          <w:rFonts w:ascii="Myriad Pro" w:hAnsi="Myriad Pro"/>
          <w:color w:val="000000"/>
          <w:sz w:val="26"/>
          <w:szCs w:val="26"/>
        </w:rPr>
      </w:pPr>
    </w:p>
    <w:p w14:paraId="4F08E4A9" w14:textId="77777777" w:rsidR="009E6BE1" w:rsidRPr="009E5925" w:rsidRDefault="009E6BE1" w:rsidP="000F0FA2">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ОРГАНА РЕГУЛИРОВАНИЯ</w:t>
      </w:r>
    </w:p>
    <w:p w14:paraId="2338FE9D" w14:textId="77777777" w:rsidR="009E6BE1" w:rsidRPr="009E5925" w:rsidRDefault="009E6BE1" w:rsidP="00C56847">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Прочие материальные расходы сформированы в размере 8 684,73 тыс. руб. исходя из следующего.</w:t>
      </w:r>
    </w:p>
    <w:p w14:paraId="5C8C90FE" w14:textId="77777777" w:rsidR="009E6BE1" w:rsidRPr="009E5925" w:rsidRDefault="009E6BE1" w:rsidP="00C56847">
      <w:pPr>
        <w:widowControl w:val="0"/>
        <w:spacing w:line="360" w:lineRule="auto"/>
        <w:ind w:firstLine="567"/>
        <w:contextualSpacing/>
        <w:jc w:val="both"/>
        <w:rPr>
          <w:rFonts w:ascii="Myriad Pro" w:hAnsi="Myriad Pro"/>
          <w:sz w:val="26"/>
          <w:szCs w:val="26"/>
        </w:rPr>
      </w:pPr>
      <w:r w:rsidRPr="009E5925">
        <w:rPr>
          <w:rFonts w:ascii="Myriad Pro" w:hAnsi="Myriad Pro"/>
          <w:color w:val="000000"/>
          <w:sz w:val="26"/>
          <w:szCs w:val="26"/>
        </w:rPr>
        <w:t>Расходы по статье «Канцелярские расходы» предложено включить в размере 3 382,88 тыс. руб.</w:t>
      </w:r>
    </w:p>
    <w:p w14:paraId="17A356D0" w14:textId="77777777" w:rsidR="009E6BE1" w:rsidRPr="009E5925" w:rsidRDefault="009E6BE1" w:rsidP="00C56847">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Канцелярские расходы сформированы в размере 2 734,43 тыс. руб. с учетом действующих в 2016 году договоров с применением индекса Прогноза СЭР в размере 4,5 %.</w:t>
      </w:r>
    </w:p>
    <w:p w14:paraId="70462AAC" w14:textId="77777777" w:rsidR="009E6BE1" w:rsidRPr="009E5925" w:rsidRDefault="009E6BE1" w:rsidP="00C56847">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Расходы по статье «Счетчики и другие приборы учёта» предложено включить в размере 2 657,55 тыс. руб.</w:t>
      </w:r>
    </w:p>
    <w:p w14:paraId="4EE002C4" w14:textId="77777777" w:rsidR="009E6BE1" w:rsidRPr="009E5925" w:rsidRDefault="009E6BE1" w:rsidP="00C56847">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Расходы на счетчики и другие приборы учёта исключены из расчета, в связи с тем, что не доказана обоснованность данных расходов, в соответствии с предоставленными договорами основная часть расходов, это расходы на приобретение приборов учёта для потребителей.</w:t>
      </w:r>
    </w:p>
    <w:p w14:paraId="02D703D5" w14:textId="77777777" w:rsidR="009E6BE1" w:rsidRPr="009E5925" w:rsidRDefault="009E6BE1" w:rsidP="00C56847">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Расходы по статье «Материалы по технике безопасности и охране труда» предложено включить в размере 1 060,27 тыс. руб.</w:t>
      </w:r>
    </w:p>
    <w:p w14:paraId="0DBAA1B4" w14:textId="77777777" w:rsidR="009E6BE1" w:rsidRPr="009E5925" w:rsidRDefault="009E6BE1" w:rsidP="00C56847">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Расходы на материалы по технике безопасности и охране труда включены в размере 889,84 тыс. руб. с учетом действующих в 2016 году договоров с применением индекса Прогноза СЭР в размере 4,5 %.</w:t>
      </w:r>
    </w:p>
    <w:p w14:paraId="4BDA2705" w14:textId="77777777" w:rsidR="009E6BE1" w:rsidRPr="009E5925" w:rsidRDefault="009E6BE1" w:rsidP="00C56847">
      <w:pPr>
        <w:widowControl w:val="0"/>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Расходы по статье «Тех. литература, спецлитература» предложено включить в размере 135,99 тыс. руб.</w:t>
      </w:r>
    </w:p>
    <w:p w14:paraId="0B17D73E" w14:textId="77777777" w:rsidR="009E6BE1" w:rsidRPr="009E5925" w:rsidRDefault="009E6BE1" w:rsidP="00C56847">
      <w:pPr>
        <w:widowControl w:val="0"/>
        <w:spacing w:line="360" w:lineRule="auto"/>
        <w:ind w:right="80" w:firstLine="567"/>
        <w:contextualSpacing/>
        <w:jc w:val="both"/>
        <w:rPr>
          <w:rFonts w:ascii="Myriad Pro" w:hAnsi="Myriad Pro"/>
          <w:sz w:val="26"/>
          <w:szCs w:val="26"/>
        </w:rPr>
      </w:pPr>
      <w:r w:rsidRPr="009E5925">
        <w:rPr>
          <w:rFonts w:ascii="Myriad Pro" w:hAnsi="Myriad Pro"/>
          <w:color w:val="000000"/>
          <w:sz w:val="26"/>
          <w:szCs w:val="26"/>
        </w:rPr>
        <w:t>Расходы на тех. литературу, спецлитературу включены в размере 216,23 тыс. руб. с учетом действующих в 2016 году договоров с применением индекса Прогноза СЭР в размере 4,5 %.</w:t>
      </w:r>
    </w:p>
    <w:p w14:paraId="2CA912A2" w14:textId="77777777" w:rsidR="009E6BE1" w:rsidRPr="009E5925" w:rsidRDefault="009E6BE1" w:rsidP="00C56847">
      <w:pPr>
        <w:widowControl w:val="0"/>
        <w:spacing w:line="360" w:lineRule="auto"/>
        <w:ind w:right="80" w:firstLine="567"/>
        <w:contextualSpacing/>
        <w:jc w:val="both"/>
        <w:rPr>
          <w:rFonts w:ascii="Myriad Pro" w:hAnsi="Myriad Pro"/>
          <w:sz w:val="26"/>
          <w:szCs w:val="26"/>
        </w:rPr>
      </w:pPr>
      <w:r w:rsidRPr="009E5925">
        <w:rPr>
          <w:rFonts w:ascii="Myriad Pro" w:hAnsi="Myriad Pro"/>
          <w:color w:val="000000"/>
          <w:sz w:val="26"/>
          <w:szCs w:val="26"/>
        </w:rPr>
        <w:t>Расходы по статье «Прочие материалы» предложено включить в размере 7 895,27 тыс. руб.</w:t>
      </w:r>
    </w:p>
    <w:p w14:paraId="6D3C91A9" w14:textId="77777777" w:rsidR="009E6BE1" w:rsidRPr="009E5925" w:rsidRDefault="009E6BE1" w:rsidP="00C56847">
      <w:pPr>
        <w:widowControl w:val="0"/>
        <w:spacing w:line="360" w:lineRule="auto"/>
        <w:ind w:right="80" w:firstLine="567"/>
        <w:contextualSpacing/>
        <w:jc w:val="both"/>
        <w:rPr>
          <w:rFonts w:ascii="Myriad Pro" w:hAnsi="Myriad Pro"/>
          <w:sz w:val="26"/>
          <w:szCs w:val="26"/>
        </w:rPr>
      </w:pPr>
      <w:r w:rsidRPr="009E5925">
        <w:rPr>
          <w:rFonts w:ascii="Myriad Pro" w:hAnsi="Myriad Pro"/>
          <w:color w:val="000000"/>
          <w:sz w:val="26"/>
          <w:szCs w:val="26"/>
        </w:rPr>
        <w:t>Расходы на прочие материалы включены в размере 4 844,23 тыс. руб. с учетом действующих в 2016 году договоров с применением индекса Прогноза СЭР в размере 4,5 %, из расчета исключена сумма в размере 3 051,04 тыс. руб. по тем строкам реестра обосновывающих материалов по статье «Прочие материалы» но которым невозможно рассчитать объем необходимых материалов на расчётный период регулирования 2017-2021 гг., не доказана производственная необходимость данных затрат и расходы подлежат исключению из НВВ в соответствии с п. 7 Основ ценообразования в области регулируемых цен (тарифов) в электроэнергетике Постановления 1178.</w:t>
      </w:r>
    </w:p>
    <w:p w14:paraId="47AD052B" w14:textId="77777777" w:rsidR="009E6BE1" w:rsidRPr="009E5925" w:rsidRDefault="009E6BE1" w:rsidP="00C56847">
      <w:pPr>
        <w:widowControl w:val="0"/>
        <w:spacing w:line="360" w:lineRule="auto"/>
        <w:ind w:right="80" w:firstLine="567"/>
        <w:contextualSpacing/>
        <w:jc w:val="both"/>
        <w:rPr>
          <w:rFonts w:ascii="Myriad Pro" w:hAnsi="Myriad Pro"/>
          <w:sz w:val="26"/>
          <w:szCs w:val="26"/>
        </w:rPr>
      </w:pPr>
      <w:r w:rsidRPr="009E5925">
        <w:rPr>
          <w:rFonts w:ascii="Myriad Pro" w:hAnsi="Myriad Pro"/>
          <w:color w:val="000000"/>
          <w:sz w:val="26"/>
          <w:szCs w:val="26"/>
        </w:rPr>
        <w:t xml:space="preserve">Всего прочие вспомогательные материалы скорректированы </w:t>
      </w:r>
      <w:r w:rsidR="000F0FA2" w:rsidRPr="009E5925">
        <w:rPr>
          <w:rFonts w:ascii="Myriad Pro" w:hAnsi="Myriad Pro"/>
          <w:color w:val="000000"/>
          <w:sz w:val="26"/>
          <w:szCs w:val="26"/>
        </w:rPr>
        <w:br/>
      </w:r>
      <w:r w:rsidRPr="009E5925">
        <w:rPr>
          <w:rFonts w:ascii="Myriad Pro" w:hAnsi="Myriad Pro"/>
          <w:color w:val="000000"/>
          <w:sz w:val="26"/>
          <w:szCs w:val="26"/>
        </w:rPr>
        <w:t>на 12 889,04 тыс. руб.</w:t>
      </w:r>
    </w:p>
    <w:p w14:paraId="53AC175D" w14:textId="5DF352C5" w:rsidR="001154DC" w:rsidRDefault="001154DC" w:rsidP="000F0FA2">
      <w:pPr>
        <w:widowControl w:val="0"/>
        <w:spacing w:line="360" w:lineRule="auto"/>
        <w:ind w:right="80" w:firstLine="700"/>
        <w:contextualSpacing/>
        <w:jc w:val="both"/>
        <w:rPr>
          <w:rFonts w:ascii="Myriad Pro" w:hAnsi="Myriad Pro"/>
          <w:color w:val="000000"/>
          <w:sz w:val="26"/>
          <w:szCs w:val="26"/>
        </w:rPr>
      </w:pPr>
    </w:p>
    <w:p w14:paraId="5ABB45E0" w14:textId="77777777" w:rsidR="00C56847" w:rsidRPr="009E5925" w:rsidRDefault="00C56847" w:rsidP="000F0FA2">
      <w:pPr>
        <w:widowControl w:val="0"/>
        <w:spacing w:line="360" w:lineRule="auto"/>
        <w:ind w:right="80" w:firstLine="700"/>
        <w:contextualSpacing/>
        <w:jc w:val="both"/>
        <w:rPr>
          <w:rFonts w:ascii="Myriad Pro" w:hAnsi="Myriad Pro"/>
          <w:color w:val="000000"/>
          <w:sz w:val="26"/>
          <w:szCs w:val="26"/>
        </w:rPr>
      </w:pPr>
    </w:p>
    <w:p w14:paraId="15220931" w14:textId="77777777" w:rsidR="009E6BE1" w:rsidRPr="009E5925" w:rsidRDefault="009E6BE1" w:rsidP="000F0FA2">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55C74AA8" w14:textId="56B6D5BE" w:rsidR="009E6BE1" w:rsidRPr="009E5925" w:rsidRDefault="009E6BE1" w:rsidP="00C56847">
      <w:pPr>
        <w:widowControl w:val="0"/>
        <w:shd w:val="clear" w:color="auto" w:fill="FFFFFF"/>
        <w:spacing w:line="360" w:lineRule="auto"/>
        <w:ind w:firstLine="567"/>
        <w:jc w:val="both"/>
        <w:rPr>
          <w:rFonts w:ascii="Myriad Pro" w:hAnsi="Myriad Pro"/>
          <w:sz w:val="26"/>
          <w:szCs w:val="26"/>
        </w:rPr>
      </w:pPr>
      <w:r w:rsidRPr="009E5925">
        <w:rPr>
          <w:rFonts w:ascii="Myriad Pro" w:hAnsi="Myriad Pro"/>
          <w:sz w:val="26"/>
          <w:szCs w:val="26"/>
        </w:rPr>
        <w:t xml:space="preserve">По результатам рассмотрения обосновывающих документов по статьям: «Канцелярские расходы», «Счетчики и другие приборы учета», «Материалы по технике безопасности и охране труда» и «Тех. литература, спецлитература»  расходы  на 2017 год </w:t>
      </w:r>
      <w:r w:rsidR="001154DC" w:rsidRPr="009E5925">
        <w:rPr>
          <w:rFonts w:ascii="Myriad Pro" w:hAnsi="Myriad Pro"/>
          <w:sz w:val="26"/>
          <w:szCs w:val="26"/>
        </w:rPr>
        <w:t>Исполнителем</w:t>
      </w:r>
      <w:r w:rsidRPr="009E5925">
        <w:rPr>
          <w:rFonts w:ascii="Myriad Pro" w:hAnsi="Myriad Pro"/>
          <w:sz w:val="26"/>
          <w:szCs w:val="26"/>
        </w:rPr>
        <w:t xml:space="preserve"> сформированы исходя из фактических значений за 2015 год с учетом ИПЦ на 2016 год (1,071) и 2017 год (1,047). По статье «Прочие  материалы» расходы на 2017 год </w:t>
      </w:r>
      <w:r w:rsidR="001154DC" w:rsidRPr="009E5925">
        <w:rPr>
          <w:rFonts w:ascii="Myriad Pro" w:hAnsi="Myriad Pro"/>
          <w:sz w:val="26"/>
          <w:szCs w:val="26"/>
        </w:rPr>
        <w:t>Исполнителем</w:t>
      </w:r>
      <w:r w:rsidRPr="009E5925">
        <w:rPr>
          <w:rFonts w:ascii="Myriad Pro" w:hAnsi="Myriad Pro"/>
          <w:sz w:val="26"/>
          <w:szCs w:val="26"/>
        </w:rPr>
        <w:t xml:space="preserve"> сформированы по представленному предприятием реестру действующих в 2016 году договоров с учетом ИПЦ на 2017 год (1,047). При расчете расходов по статье «Прочие материалы» из реестра договоров </w:t>
      </w:r>
      <w:r w:rsidR="001154DC" w:rsidRPr="009E5925">
        <w:rPr>
          <w:rFonts w:ascii="Myriad Pro" w:hAnsi="Myriad Pro"/>
          <w:sz w:val="26"/>
          <w:szCs w:val="26"/>
        </w:rPr>
        <w:t>Исполнителем</w:t>
      </w:r>
      <w:r w:rsidRPr="009E5925">
        <w:rPr>
          <w:rFonts w:ascii="Myriad Pro" w:hAnsi="Myriad Pro"/>
          <w:sz w:val="26"/>
          <w:szCs w:val="26"/>
        </w:rPr>
        <w:t xml:space="preserve"> исключены договоры на поставку бутилированной питьевой воды, так как правомерность включения данных расходов в себестоимость предприятием не подтверждена. </w:t>
      </w:r>
    </w:p>
    <w:p w14:paraId="5987EF2A" w14:textId="3F32B06B" w:rsidR="009E6BE1" w:rsidRPr="009E5925" w:rsidRDefault="009E6BE1" w:rsidP="00C56847">
      <w:pPr>
        <w:widowControl w:val="0"/>
        <w:shd w:val="clear" w:color="auto" w:fill="FFFFFF"/>
        <w:spacing w:line="360" w:lineRule="auto"/>
        <w:ind w:firstLine="567"/>
        <w:jc w:val="both"/>
        <w:rPr>
          <w:rFonts w:ascii="Myriad Pro" w:hAnsi="Myriad Pro"/>
          <w:sz w:val="26"/>
          <w:szCs w:val="26"/>
        </w:rPr>
      </w:pPr>
      <w:r w:rsidRPr="009E5925">
        <w:rPr>
          <w:rFonts w:ascii="Myriad Pro" w:hAnsi="Myriad Pro"/>
          <w:sz w:val="26"/>
          <w:szCs w:val="26"/>
        </w:rPr>
        <w:t xml:space="preserve">По расчету </w:t>
      </w:r>
      <w:r w:rsidR="001154DC" w:rsidRPr="009E5925">
        <w:rPr>
          <w:rFonts w:ascii="Myriad Pro" w:hAnsi="Myriad Pro"/>
          <w:sz w:val="26"/>
          <w:szCs w:val="26"/>
        </w:rPr>
        <w:t>Исполнителя</w:t>
      </w:r>
      <w:r w:rsidRPr="009E5925">
        <w:rPr>
          <w:rFonts w:ascii="Myriad Pro" w:hAnsi="Myriad Pro"/>
          <w:sz w:val="26"/>
          <w:szCs w:val="26"/>
        </w:rPr>
        <w:t xml:space="preserve"> расходы по статье «Прочие материальные расходы» составили 12 186,09 тыс. руб., в том числе: «Канцелярские расходы» – 3 381,50 тыс. руб., «Счетчики и другие приборы учета» – 2 656,47 тыс. руб., «Материалы по технике безопасности и охране труда» – 1 059,83 тыс. руб., «Тех. литература, спецлитература» – 135,94 тыс. руб. и «Прочие материалы» – 4 952,35 тыс. руб.</w:t>
      </w:r>
    </w:p>
    <w:p w14:paraId="4EEEF9D2" w14:textId="77777777" w:rsidR="009E6BE1" w:rsidRPr="009E5925" w:rsidRDefault="009E6BE1" w:rsidP="00C56847">
      <w:pPr>
        <w:widowControl w:val="0"/>
        <w:shd w:val="clear" w:color="auto" w:fill="FFFFFF"/>
        <w:spacing w:line="360" w:lineRule="auto"/>
        <w:ind w:firstLine="567"/>
        <w:jc w:val="both"/>
        <w:rPr>
          <w:rFonts w:ascii="Myriad Pro" w:hAnsi="Myriad Pro"/>
          <w:sz w:val="26"/>
          <w:szCs w:val="26"/>
        </w:rPr>
      </w:pPr>
      <w:r w:rsidRPr="009E5925">
        <w:rPr>
          <w:rFonts w:ascii="Myriad Pro" w:hAnsi="Myriad Pro"/>
          <w:sz w:val="26"/>
          <w:szCs w:val="26"/>
        </w:rPr>
        <w:t>Относительно предложения предприятия расходы по статье «Прочие материальные расходы» скорректированы в сторону снижения на 2 945,87 тыс. руб., в том числе: «Канцелярские расходы» – на 1,38 тыс. руб., «Счетчики и другие приборы учета» – на 1,08 тыс. руб., «Материалы по технике безопасности и охране труда» – на 0,44 тыс. руб., «Тех. литература, спецлитература» – на 0,05 тыс. руб. и «Прочие материалы» – на 2 942,92 тыс. руб.</w:t>
      </w:r>
    </w:p>
    <w:p w14:paraId="40F2C5C8" w14:textId="16A6BCE9" w:rsidR="009E6BE1" w:rsidRPr="009E5925" w:rsidRDefault="009E6BE1" w:rsidP="00C56847">
      <w:pPr>
        <w:widowControl w:val="0"/>
        <w:spacing w:line="360" w:lineRule="auto"/>
        <w:ind w:right="80" w:firstLine="567"/>
        <w:jc w:val="both"/>
        <w:rPr>
          <w:rFonts w:ascii="Myriad Pro" w:hAnsi="Myriad Pro"/>
          <w:sz w:val="26"/>
          <w:szCs w:val="26"/>
        </w:rPr>
      </w:pPr>
      <w:r w:rsidRPr="009E5925">
        <w:rPr>
          <w:rFonts w:ascii="Myriad Pro" w:hAnsi="Myriad Pro"/>
          <w:color w:val="000000"/>
          <w:sz w:val="26"/>
          <w:szCs w:val="26"/>
        </w:rPr>
        <w:t xml:space="preserve">Всего прочие вспомогательные материалы </w:t>
      </w:r>
      <w:r w:rsidR="001154DC" w:rsidRPr="009E5925">
        <w:rPr>
          <w:rFonts w:ascii="Myriad Pro" w:hAnsi="Myriad Pro"/>
          <w:color w:val="000000"/>
          <w:sz w:val="26"/>
          <w:szCs w:val="26"/>
        </w:rPr>
        <w:t>Исполнителем</w:t>
      </w:r>
      <w:r w:rsidRPr="009E5925">
        <w:rPr>
          <w:rFonts w:ascii="Myriad Pro" w:hAnsi="Myriad Pro"/>
          <w:color w:val="000000"/>
          <w:sz w:val="26"/>
          <w:szCs w:val="26"/>
        </w:rPr>
        <w:t xml:space="preserve"> скорректированы в сторону снижения на 36 398,56 тыс. руб.</w:t>
      </w:r>
    </w:p>
    <w:p w14:paraId="3C9A50FD" w14:textId="15A9E76D" w:rsidR="009E6BE1" w:rsidRPr="009E5925" w:rsidRDefault="009E6BE1" w:rsidP="00C56847">
      <w:pPr>
        <w:widowControl w:val="0"/>
        <w:spacing w:line="360" w:lineRule="auto"/>
        <w:ind w:right="80" w:firstLine="567"/>
        <w:jc w:val="both"/>
        <w:rPr>
          <w:rFonts w:ascii="Myriad Pro" w:hAnsi="Myriad Pro"/>
          <w:color w:val="000000"/>
          <w:sz w:val="26"/>
          <w:szCs w:val="26"/>
        </w:rPr>
      </w:pPr>
      <w:r w:rsidRPr="009E5925">
        <w:rPr>
          <w:rFonts w:ascii="Myriad Pro" w:hAnsi="Myriad Pro"/>
          <w:color w:val="000000"/>
          <w:sz w:val="26"/>
          <w:szCs w:val="26"/>
        </w:rPr>
        <w:t xml:space="preserve">По предложению </w:t>
      </w:r>
      <w:r w:rsidR="001154DC" w:rsidRPr="009E5925">
        <w:rPr>
          <w:rFonts w:ascii="Myriad Pro" w:hAnsi="Myriad Pro"/>
          <w:color w:val="000000"/>
          <w:sz w:val="26"/>
          <w:szCs w:val="26"/>
        </w:rPr>
        <w:t>Исполнителя</w:t>
      </w:r>
      <w:r w:rsidRPr="009E5925">
        <w:rPr>
          <w:rFonts w:ascii="Myriad Pro" w:hAnsi="Myriad Pro"/>
          <w:color w:val="000000"/>
          <w:sz w:val="26"/>
          <w:szCs w:val="26"/>
        </w:rPr>
        <w:t xml:space="preserve"> экономически обоснованные расходы по статье «Сырье, материалы, запасные части, инструменты, топливо» составляют 133 281,62 тыс. руб.</w:t>
      </w:r>
    </w:p>
    <w:tbl>
      <w:tblPr>
        <w:tblStyle w:val="3c"/>
        <w:tblW w:w="9581" w:type="dxa"/>
        <w:jc w:val="center"/>
        <w:tblLook w:val="04A0" w:firstRow="1" w:lastRow="0" w:firstColumn="1" w:lastColumn="0" w:noHBand="0" w:noVBand="1"/>
      </w:tblPr>
      <w:tblGrid>
        <w:gridCol w:w="2538"/>
        <w:gridCol w:w="1694"/>
        <w:gridCol w:w="1435"/>
        <w:gridCol w:w="1871"/>
        <w:gridCol w:w="2043"/>
      </w:tblGrid>
      <w:tr w:rsidR="001154DC" w:rsidRPr="009E5925" w14:paraId="2BB38980" w14:textId="77777777" w:rsidTr="00335A7A">
        <w:trPr>
          <w:trHeight w:val="363"/>
          <w:tblHeader/>
          <w:jc w:val="center"/>
        </w:trPr>
        <w:tc>
          <w:tcPr>
            <w:tcW w:w="253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721D0C1" w14:textId="77777777" w:rsidR="009E6BE1" w:rsidRPr="009E5925" w:rsidRDefault="009E6BE1" w:rsidP="009E6BE1">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Статья затрат</w:t>
            </w:r>
          </w:p>
        </w:tc>
        <w:tc>
          <w:tcPr>
            <w:tcW w:w="169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7524399" w14:textId="5B683A0F" w:rsidR="009E6BE1" w:rsidRPr="009E5925" w:rsidRDefault="00335A7A" w:rsidP="009E6BE1">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Тарифная заявка Филиала на 2017 год</w:t>
            </w:r>
          </w:p>
        </w:tc>
        <w:tc>
          <w:tcPr>
            <w:tcW w:w="330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9F802FF" w14:textId="77777777" w:rsidR="009E6BE1" w:rsidRPr="009E5925" w:rsidRDefault="009E6BE1" w:rsidP="009E6BE1">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E02C7B0" w14:textId="0B238FCD" w:rsidR="009E6BE1" w:rsidRPr="009E5925" w:rsidRDefault="00207C0D" w:rsidP="00207C0D">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 xml:space="preserve">Отклонение в сравнении с ЭОР, принятыми ГКТЭРХ </w:t>
            </w:r>
          </w:p>
        </w:tc>
      </w:tr>
      <w:tr w:rsidR="001154DC" w:rsidRPr="009E5925" w14:paraId="25BAF969" w14:textId="77777777" w:rsidTr="00335A7A">
        <w:trPr>
          <w:trHeight w:val="363"/>
          <w:tblHeader/>
          <w:jc w:val="center"/>
        </w:trPr>
        <w:tc>
          <w:tcPr>
            <w:tcW w:w="253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1AEAFD2" w14:textId="77777777" w:rsidR="009E6BE1" w:rsidRPr="009E5925" w:rsidRDefault="009E6BE1" w:rsidP="009E6BE1">
            <w:pPr>
              <w:widowControl w:val="0"/>
              <w:spacing w:line="25" w:lineRule="atLeast"/>
              <w:contextualSpacing/>
              <w:jc w:val="center"/>
              <w:rPr>
                <w:rFonts w:ascii="Myriad Pro" w:hAnsi="Myriad Pro"/>
                <w:b/>
                <w:color w:val="FFFFFF" w:themeColor="background1"/>
                <w:sz w:val="20"/>
                <w:szCs w:val="20"/>
              </w:rPr>
            </w:pPr>
          </w:p>
        </w:tc>
        <w:tc>
          <w:tcPr>
            <w:tcW w:w="169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59BC73B" w14:textId="77777777" w:rsidR="009E6BE1" w:rsidRPr="009E5925" w:rsidRDefault="009E6BE1" w:rsidP="009E6BE1">
            <w:pPr>
              <w:widowControl w:val="0"/>
              <w:spacing w:line="25" w:lineRule="atLeast"/>
              <w:ind w:right="40"/>
              <w:contextualSpacing/>
              <w:jc w:val="center"/>
              <w:rPr>
                <w:rFonts w:ascii="Myriad Pro" w:hAnsi="Myriad Pro"/>
                <w:b/>
                <w:color w:val="FFFFFF" w:themeColor="background1"/>
                <w:sz w:val="20"/>
                <w:szCs w:val="20"/>
              </w:rPr>
            </w:pPr>
          </w:p>
        </w:tc>
        <w:tc>
          <w:tcPr>
            <w:tcW w:w="1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4370844" w14:textId="0007AA25" w:rsidR="009E6BE1" w:rsidRPr="009E5925" w:rsidRDefault="00207C0D" w:rsidP="009E6BE1">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 xml:space="preserve">Принято ГКТЭРХ по методу ЭОР    </w:t>
            </w:r>
          </w:p>
        </w:tc>
        <w:tc>
          <w:tcPr>
            <w:tcW w:w="18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E44C669" w14:textId="77777777" w:rsidR="009E6BE1" w:rsidRPr="009E5925" w:rsidRDefault="009E6BE1" w:rsidP="009E6BE1">
            <w:pPr>
              <w:widowControl w:val="0"/>
              <w:spacing w:line="25" w:lineRule="atLeast"/>
              <w:ind w:left="16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 xml:space="preserve">Предложение </w:t>
            </w:r>
            <w:r w:rsidR="001154DC" w:rsidRPr="009E5925">
              <w:rPr>
                <w:rFonts w:ascii="Myriad Pro" w:hAnsi="Myriad Pro"/>
                <w:b/>
                <w:color w:val="FFFFFF" w:themeColor="background1"/>
                <w:sz w:val="20"/>
                <w:szCs w:val="20"/>
              </w:rPr>
              <w:t>Исполнителя</w:t>
            </w:r>
          </w:p>
        </w:tc>
        <w:tc>
          <w:tcPr>
            <w:tcW w:w="204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F7C7C57" w14:textId="77777777" w:rsidR="009E6BE1" w:rsidRPr="009E5925" w:rsidRDefault="009E6BE1" w:rsidP="009E6BE1">
            <w:pPr>
              <w:widowControl w:val="0"/>
              <w:spacing w:line="25" w:lineRule="atLeast"/>
              <w:ind w:right="40"/>
              <w:contextualSpacing/>
              <w:jc w:val="center"/>
              <w:rPr>
                <w:rFonts w:ascii="Myriad Pro" w:hAnsi="Myriad Pro"/>
                <w:b/>
                <w:color w:val="FFFFFF" w:themeColor="background1"/>
                <w:sz w:val="20"/>
                <w:szCs w:val="20"/>
              </w:rPr>
            </w:pPr>
          </w:p>
        </w:tc>
      </w:tr>
      <w:tr w:rsidR="00335A7A" w:rsidRPr="009E5925" w14:paraId="6DA2DEFE" w14:textId="77777777" w:rsidTr="00335A7A">
        <w:trPr>
          <w:trHeight w:val="378"/>
          <w:jc w:val="center"/>
        </w:trPr>
        <w:tc>
          <w:tcPr>
            <w:tcW w:w="2538" w:type="dxa"/>
            <w:tcBorders>
              <w:top w:val="single" w:sz="4" w:space="0" w:color="FFFFFF" w:themeColor="background1"/>
            </w:tcBorders>
            <w:vAlign w:val="bottom"/>
          </w:tcPr>
          <w:p w14:paraId="10FF08E4" w14:textId="77777777" w:rsidR="00335A7A" w:rsidRPr="009E5925" w:rsidRDefault="00335A7A" w:rsidP="009E6BE1">
            <w:pPr>
              <w:widowControl w:val="0"/>
              <w:spacing w:line="25" w:lineRule="atLeast"/>
              <w:ind w:left="140"/>
              <w:contextualSpacing/>
              <w:rPr>
                <w:rFonts w:ascii="Myriad Pro" w:hAnsi="Myriad Pro"/>
                <w:b/>
                <w:sz w:val="20"/>
                <w:szCs w:val="20"/>
              </w:rPr>
            </w:pPr>
            <w:r w:rsidRPr="009E5925">
              <w:rPr>
                <w:rFonts w:ascii="Myriad Pro" w:hAnsi="Myriad Pro"/>
                <w:b/>
                <w:color w:val="000000"/>
                <w:sz w:val="20"/>
                <w:szCs w:val="20"/>
              </w:rPr>
              <w:t>Сырье, материалы, запасные части, инструмент, топливо</w:t>
            </w:r>
          </w:p>
        </w:tc>
        <w:tc>
          <w:tcPr>
            <w:tcW w:w="1694" w:type="dxa"/>
            <w:tcBorders>
              <w:top w:val="single" w:sz="4" w:space="0" w:color="FFFFFF" w:themeColor="background1"/>
            </w:tcBorders>
            <w:vAlign w:val="center"/>
          </w:tcPr>
          <w:p w14:paraId="2304BAD8" w14:textId="7B63573C" w:rsidR="00335A7A" w:rsidRPr="009E5925" w:rsidRDefault="00335A7A" w:rsidP="009E6BE1">
            <w:pPr>
              <w:widowControl w:val="0"/>
              <w:spacing w:line="25" w:lineRule="atLeast"/>
              <w:contextualSpacing/>
              <w:jc w:val="center"/>
              <w:rPr>
                <w:rFonts w:ascii="Myriad Pro" w:hAnsi="Myriad Pro"/>
                <w:b/>
                <w:sz w:val="20"/>
                <w:szCs w:val="20"/>
              </w:rPr>
            </w:pPr>
            <w:r w:rsidRPr="009E5925">
              <w:rPr>
                <w:rFonts w:ascii="Myriad Pro" w:hAnsi="Myriad Pro"/>
                <w:b/>
                <w:color w:val="000000"/>
                <w:sz w:val="20"/>
                <w:szCs w:val="20"/>
              </w:rPr>
              <w:t>176 168,61</w:t>
            </w:r>
          </w:p>
        </w:tc>
        <w:tc>
          <w:tcPr>
            <w:tcW w:w="1435" w:type="dxa"/>
            <w:tcBorders>
              <w:top w:val="single" w:sz="4" w:space="0" w:color="FFFFFF" w:themeColor="background1"/>
            </w:tcBorders>
            <w:vAlign w:val="center"/>
          </w:tcPr>
          <w:p w14:paraId="0780A3CC" w14:textId="54E1BECD" w:rsidR="00335A7A" w:rsidRPr="009E5925" w:rsidRDefault="00335A7A" w:rsidP="009E6BE1">
            <w:pPr>
              <w:widowControl w:val="0"/>
              <w:spacing w:line="25" w:lineRule="atLeast"/>
              <w:contextualSpacing/>
              <w:jc w:val="center"/>
              <w:rPr>
                <w:rFonts w:ascii="Myriad Pro" w:hAnsi="Myriad Pro"/>
                <w:b/>
                <w:sz w:val="20"/>
                <w:szCs w:val="20"/>
              </w:rPr>
            </w:pPr>
            <w:r w:rsidRPr="009E5925">
              <w:rPr>
                <w:rStyle w:val="CharStyle53"/>
                <w:rFonts w:ascii="Myriad Pro" w:hAnsi="Myriad Pro"/>
                <w:b/>
                <w:color w:val="000000"/>
                <w:sz w:val="20"/>
                <w:szCs w:val="20"/>
              </w:rPr>
              <w:t>146 141,14</w:t>
            </w:r>
          </w:p>
        </w:tc>
        <w:tc>
          <w:tcPr>
            <w:tcW w:w="1871" w:type="dxa"/>
            <w:tcBorders>
              <w:top w:val="single" w:sz="4" w:space="0" w:color="FFFFFF" w:themeColor="background1"/>
            </w:tcBorders>
            <w:vAlign w:val="center"/>
          </w:tcPr>
          <w:p w14:paraId="6D188CD8" w14:textId="02FA5CC8" w:rsidR="00335A7A" w:rsidRPr="009E5925" w:rsidRDefault="00335A7A" w:rsidP="009E6BE1">
            <w:pPr>
              <w:widowControl w:val="0"/>
              <w:spacing w:line="25" w:lineRule="atLeast"/>
              <w:ind w:left="160"/>
              <w:contextualSpacing/>
              <w:jc w:val="center"/>
              <w:rPr>
                <w:rFonts w:ascii="Myriad Pro" w:hAnsi="Myriad Pro"/>
                <w:b/>
                <w:sz w:val="20"/>
                <w:szCs w:val="20"/>
              </w:rPr>
            </w:pPr>
            <w:r w:rsidRPr="009E5925">
              <w:rPr>
                <w:rFonts w:ascii="Myriad Pro" w:hAnsi="Myriad Pro"/>
                <w:b/>
                <w:sz w:val="20"/>
                <w:szCs w:val="20"/>
              </w:rPr>
              <w:t>133 281,62</w:t>
            </w:r>
          </w:p>
        </w:tc>
        <w:tc>
          <w:tcPr>
            <w:tcW w:w="2043" w:type="dxa"/>
            <w:tcBorders>
              <w:top w:val="single" w:sz="4" w:space="0" w:color="FFFFFF" w:themeColor="background1"/>
            </w:tcBorders>
            <w:vAlign w:val="center"/>
          </w:tcPr>
          <w:p w14:paraId="61E01C19" w14:textId="1DFAB4A7" w:rsidR="00335A7A" w:rsidRPr="009E5925" w:rsidRDefault="00335A7A" w:rsidP="009E6BE1">
            <w:pPr>
              <w:widowControl w:val="0"/>
              <w:spacing w:line="25" w:lineRule="atLeast"/>
              <w:contextualSpacing/>
              <w:jc w:val="center"/>
              <w:rPr>
                <w:rFonts w:ascii="Myriad Pro" w:hAnsi="Myriad Pro"/>
                <w:b/>
                <w:sz w:val="20"/>
                <w:szCs w:val="20"/>
              </w:rPr>
            </w:pPr>
            <w:r w:rsidRPr="009E5925">
              <w:rPr>
                <w:rFonts w:ascii="Myriad Pro" w:hAnsi="Myriad Pro"/>
                <w:b/>
                <w:sz w:val="20"/>
                <w:szCs w:val="20"/>
              </w:rPr>
              <w:t>-12 859,52</w:t>
            </w:r>
          </w:p>
        </w:tc>
      </w:tr>
      <w:tr w:rsidR="00335A7A" w:rsidRPr="009E5925" w14:paraId="5CCDC7A7" w14:textId="77777777" w:rsidTr="00335A7A">
        <w:trPr>
          <w:trHeight w:val="363"/>
          <w:jc w:val="center"/>
        </w:trPr>
        <w:tc>
          <w:tcPr>
            <w:tcW w:w="2538" w:type="dxa"/>
            <w:vAlign w:val="bottom"/>
          </w:tcPr>
          <w:p w14:paraId="1C51B667" w14:textId="77777777" w:rsidR="00335A7A" w:rsidRPr="009E5925" w:rsidRDefault="00335A7A" w:rsidP="009E6BE1">
            <w:pPr>
              <w:widowControl w:val="0"/>
              <w:spacing w:line="25" w:lineRule="atLeast"/>
              <w:ind w:left="140"/>
              <w:contextualSpacing/>
              <w:rPr>
                <w:rFonts w:ascii="Myriad Pro" w:hAnsi="Myriad Pro"/>
                <w:sz w:val="20"/>
                <w:szCs w:val="20"/>
              </w:rPr>
            </w:pPr>
            <w:r w:rsidRPr="009E5925">
              <w:rPr>
                <w:rFonts w:ascii="Myriad Pro" w:hAnsi="Myriad Pro"/>
                <w:iCs/>
                <w:color w:val="000000"/>
                <w:sz w:val="20"/>
                <w:szCs w:val="20"/>
              </w:rPr>
              <w:t>ГСМ</w:t>
            </w:r>
          </w:p>
        </w:tc>
        <w:tc>
          <w:tcPr>
            <w:tcW w:w="1694" w:type="dxa"/>
            <w:vAlign w:val="center"/>
          </w:tcPr>
          <w:p w14:paraId="05CF5846" w14:textId="7E719F5C" w:rsidR="00335A7A" w:rsidRPr="009E5925" w:rsidRDefault="00335A7A" w:rsidP="009E6BE1">
            <w:pPr>
              <w:widowControl w:val="0"/>
              <w:spacing w:line="25" w:lineRule="atLeast"/>
              <w:contextualSpacing/>
              <w:jc w:val="center"/>
              <w:rPr>
                <w:rFonts w:ascii="Myriad Pro" w:hAnsi="Myriad Pro"/>
                <w:sz w:val="20"/>
                <w:szCs w:val="20"/>
              </w:rPr>
            </w:pPr>
            <w:r w:rsidRPr="009E5925">
              <w:rPr>
                <w:rFonts w:ascii="Myriad Pro" w:hAnsi="Myriad Pro"/>
                <w:iCs/>
                <w:color w:val="000000"/>
                <w:sz w:val="20"/>
                <w:szCs w:val="20"/>
              </w:rPr>
              <w:t>37 258,69</w:t>
            </w:r>
          </w:p>
        </w:tc>
        <w:tc>
          <w:tcPr>
            <w:tcW w:w="1435" w:type="dxa"/>
            <w:vAlign w:val="center"/>
          </w:tcPr>
          <w:p w14:paraId="7E7A3A83" w14:textId="3793D034" w:rsidR="00335A7A" w:rsidRPr="009E5925" w:rsidRDefault="00335A7A" w:rsidP="009E6BE1">
            <w:pPr>
              <w:widowControl w:val="0"/>
              <w:spacing w:line="25" w:lineRule="atLeast"/>
              <w:contextualSpacing/>
              <w:jc w:val="center"/>
              <w:rPr>
                <w:rFonts w:ascii="Myriad Pro" w:hAnsi="Myriad Pro"/>
                <w:sz w:val="20"/>
                <w:szCs w:val="20"/>
              </w:rPr>
            </w:pPr>
            <w:r w:rsidRPr="009E5925">
              <w:rPr>
                <w:rStyle w:val="CharStyle56"/>
                <w:rFonts w:ascii="Myriad Pro" w:eastAsiaTheme="majorEastAsia" w:hAnsi="Myriad Pro"/>
                <w:color w:val="000000"/>
                <w:sz w:val="20"/>
                <w:szCs w:val="20"/>
              </w:rPr>
              <w:t>20 120,26</w:t>
            </w:r>
          </w:p>
        </w:tc>
        <w:tc>
          <w:tcPr>
            <w:tcW w:w="1871" w:type="dxa"/>
            <w:vAlign w:val="center"/>
          </w:tcPr>
          <w:p w14:paraId="32239F90" w14:textId="75739D8B" w:rsidR="00335A7A" w:rsidRPr="009E5925" w:rsidRDefault="00335A7A" w:rsidP="009E6BE1">
            <w:pPr>
              <w:widowControl w:val="0"/>
              <w:spacing w:line="25" w:lineRule="atLeast"/>
              <w:ind w:left="160"/>
              <w:contextualSpacing/>
              <w:jc w:val="center"/>
              <w:rPr>
                <w:rFonts w:ascii="Myriad Pro" w:hAnsi="Myriad Pro"/>
                <w:sz w:val="20"/>
                <w:szCs w:val="20"/>
              </w:rPr>
            </w:pPr>
            <w:r w:rsidRPr="009E5925">
              <w:rPr>
                <w:rFonts w:ascii="Myriad Pro" w:hAnsi="Myriad Pro"/>
                <w:sz w:val="20"/>
                <w:szCs w:val="20"/>
              </w:rPr>
              <w:t>30 770,26</w:t>
            </w:r>
          </w:p>
        </w:tc>
        <w:tc>
          <w:tcPr>
            <w:tcW w:w="2043" w:type="dxa"/>
            <w:vAlign w:val="center"/>
          </w:tcPr>
          <w:p w14:paraId="1BAD276A" w14:textId="2F4BA836" w:rsidR="00335A7A" w:rsidRPr="009E5925" w:rsidRDefault="00335A7A" w:rsidP="009E6BE1">
            <w:pPr>
              <w:widowControl w:val="0"/>
              <w:spacing w:line="25" w:lineRule="atLeast"/>
              <w:contextualSpacing/>
              <w:jc w:val="center"/>
              <w:rPr>
                <w:rFonts w:ascii="Myriad Pro" w:hAnsi="Myriad Pro"/>
                <w:sz w:val="20"/>
                <w:szCs w:val="20"/>
              </w:rPr>
            </w:pPr>
            <w:r w:rsidRPr="009E5925">
              <w:rPr>
                <w:rFonts w:ascii="Myriad Pro" w:hAnsi="Myriad Pro"/>
                <w:sz w:val="20"/>
                <w:szCs w:val="20"/>
              </w:rPr>
              <w:t>-10 650,00</w:t>
            </w:r>
          </w:p>
        </w:tc>
      </w:tr>
      <w:tr w:rsidR="00335A7A" w:rsidRPr="009E5925" w14:paraId="45DA6E9A" w14:textId="77777777" w:rsidTr="00335A7A">
        <w:trPr>
          <w:trHeight w:val="378"/>
          <w:jc w:val="center"/>
        </w:trPr>
        <w:tc>
          <w:tcPr>
            <w:tcW w:w="2538" w:type="dxa"/>
          </w:tcPr>
          <w:p w14:paraId="5D7129B5" w14:textId="77777777" w:rsidR="00335A7A" w:rsidRPr="009E5925" w:rsidRDefault="00335A7A" w:rsidP="009E6BE1">
            <w:pPr>
              <w:widowControl w:val="0"/>
              <w:spacing w:line="25" w:lineRule="atLeast"/>
              <w:ind w:left="140"/>
              <w:contextualSpacing/>
              <w:rPr>
                <w:rFonts w:ascii="Myriad Pro" w:hAnsi="Myriad Pro"/>
                <w:i/>
                <w:sz w:val="20"/>
                <w:szCs w:val="20"/>
              </w:rPr>
            </w:pPr>
            <w:r w:rsidRPr="009E5925">
              <w:rPr>
                <w:rFonts w:ascii="Myriad Pro" w:hAnsi="Myriad Pro"/>
                <w:iCs/>
                <w:color w:val="000000"/>
                <w:sz w:val="20"/>
                <w:szCs w:val="20"/>
              </w:rPr>
              <w:t>Прочие вспомогательные материалы</w:t>
            </w:r>
          </w:p>
        </w:tc>
        <w:tc>
          <w:tcPr>
            <w:tcW w:w="1694" w:type="dxa"/>
            <w:vAlign w:val="center"/>
          </w:tcPr>
          <w:p w14:paraId="5959EF00" w14:textId="63000E66" w:rsidR="00335A7A" w:rsidRPr="009E5925" w:rsidRDefault="00335A7A" w:rsidP="009E6BE1">
            <w:pPr>
              <w:widowControl w:val="0"/>
              <w:spacing w:line="25" w:lineRule="atLeast"/>
              <w:contextualSpacing/>
              <w:jc w:val="center"/>
              <w:rPr>
                <w:rFonts w:ascii="Myriad Pro" w:hAnsi="Myriad Pro"/>
                <w:i/>
                <w:sz w:val="20"/>
                <w:szCs w:val="20"/>
              </w:rPr>
            </w:pPr>
            <w:r w:rsidRPr="009E5925">
              <w:rPr>
                <w:rFonts w:ascii="Myriad Pro" w:hAnsi="Myriad Pro"/>
                <w:iCs/>
                <w:color w:val="000000"/>
                <w:sz w:val="20"/>
                <w:szCs w:val="20"/>
              </w:rPr>
              <w:t>138 909,92</w:t>
            </w:r>
          </w:p>
        </w:tc>
        <w:tc>
          <w:tcPr>
            <w:tcW w:w="1435" w:type="dxa"/>
            <w:vAlign w:val="center"/>
          </w:tcPr>
          <w:p w14:paraId="6A32C291" w14:textId="5ACE641A" w:rsidR="00335A7A" w:rsidRPr="009E5925" w:rsidRDefault="00335A7A" w:rsidP="009E6BE1">
            <w:pPr>
              <w:widowControl w:val="0"/>
              <w:spacing w:line="25" w:lineRule="atLeast"/>
              <w:contextualSpacing/>
              <w:jc w:val="center"/>
              <w:rPr>
                <w:rFonts w:ascii="Myriad Pro" w:hAnsi="Myriad Pro"/>
                <w:i/>
                <w:sz w:val="20"/>
                <w:szCs w:val="20"/>
              </w:rPr>
            </w:pPr>
            <w:r w:rsidRPr="009E5925">
              <w:rPr>
                <w:rStyle w:val="CharStyle56"/>
                <w:rFonts w:ascii="Myriad Pro" w:eastAsiaTheme="majorEastAsia" w:hAnsi="Myriad Pro"/>
                <w:color w:val="000000"/>
                <w:sz w:val="20"/>
                <w:szCs w:val="20"/>
              </w:rPr>
              <w:t>126 020,88</w:t>
            </w:r>
          </w:p>
        </w:tc>
        <w:tc>
          <w:tcPr>
            <w:tcW w:w="1871" w:type="dxa"/>
            <w:vAlign w:val="center"/>
          </w:tcPr>
          <w:p w14:paraId="385F2046" w14:textId="34E063C3" w:rsidR="00335A7A" w:rsidRPr="009E5925" w:rsidRDefault="00335A7A" w:rsidP="009E6BE1">
            <w:pPr>
              <w:widowControl w:val="0"/>
              <w:spacing w:line="25" w:lineRule="atLeast"/>
              <w:ind w:left="160"/>
              <w:contextualSpacing/>
              <w:jc w:val="center"/>
              <w:rPr>
                <w:rFonts w:ascii="Myriad Pro" w:hAnsi="Myriad Pro"/>
                <w:i/>
                <w:sz w:val="20"/>
                <w:szCs w:val="20"/>
              </w:rPr>
            </w:pPr>
            <w:r w:rsidRPr="009E5925">
              <w:rPr>
                <w:rFonts w:ascii="Myriad Pro" w:hAnsi="Myriad Pro"/>
                <w:sz w:val="20"/>
                <w:szCs w:val="20"/>
              </w:rPr>
              <w:t>102 511,36</w:t>
            </w:r>
          </w:p>
        </w:tc>
        <w:tc>
          <w:tcPr>
            <w:tcW w:w="2043" w:type="dxa"/>
            <w:vAlign w:val="center"/>
          </w:tcPr>
          <w:p w14:paraId="3465F0FA" w14:textId="3F5DCC8B" w:rsidR="00335A7A" w:rsidRPr="009E5925" w:rsidRDefault="00335A7A" w:rsidP="009E6BE1">
            <w:pPr>
              <w:widowControl w:val="0"/>
              <w:spacing w:line="25" w:lineRule="atLeast"/>
              <w:contextualSpacing/>
              <w:jc w:val="center"/>
              <w:rPr>
                <w:rFonts w:ascii="Myriad Pro" w:hAnsi="Myriad Pro"/>
                <w:i/>
                <w:sz w:val="20"/>
                <w:szCs w:val="20"/>
              </w:rPr>
            </w:pPr>
            <w:r w:rsidRPr="009E5925">
              <w:rPr>
                <w:rFonts w:ascii="Myriad Pro" w:hAnsi="Myriad Pro"/>
                <w:sz w:val="20"/>
                <w:szCs w:val="20"/>
              </w:rPr>
              <w:t>23 509,52</w:t>
            </w:r>
          </w:p>
        </w:tc>
      </w:tr>
    </w:tbl>
    <w:p w14:paraId="67D1E43B" w14:textId="77777777" w:rsidR="000F0FA2" w:rsidRPr="009E5925" w:rsidRDefault="000F0FA2" w:rsidP="000F0FA2">
      <w:pPr>
        <w:widowControl w:val="0"/>
        <w:tabs>
          <w:tab w:val="left" w:pos="1560"/>
        </w:tabs>
        <w:spacing w:line="360" w:lineRule="auto"/>
        <w:ind w:left="709" w:right="80"/>
        <w:rPr>
          <w:rFonts w:ascii="Myriad Pro" w:hAnsi="Myriad Pro"/>
          <w:sz w:val="26"/>
          <w:szCs w:val="26"/>
        </w:rPr>
      </w:pPr>
    </w:p>
    <w:p w14:paraId="7A2DA6EA" w14:textId="77777777" w:rsidR="009E6BE1" w:rsidRPr="009E5925" w:rsidRDefault="009E6BE1" w:rsidP="007D4F94">
      <w:pPr>
        <w:pStyle w:val="a5"/>
        <w:keepNext/>
        <w:keepLines/>
        <w:pageBreakBefore/>
        <w:numPr>
          <w:ilvl w:val="2"/>
          <w:numId w:val="2"/>
        </w:numPr>
        <w:tabs>
          <w:tab w:val="left" w:pos="567"/>
        </w:tabs>
        <w:spacing w:after="120"/>
        <w:ind w:left="0" w:firstLine="0"/>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«Работы и услуги производственного характера»</w:t>
      </w:r>
    </w:p>
    <w:p w14:paraId="44694609" w14:textId="77777777" w:rsidR="009E6BE1" w:rsidRPr="009E5925" w:rsidRDefault="009E6BE1" w:rsidP="00DC5FAB">
      <w:pPr>
        <w:widowControl w:val="0"/>
        <w:tabs>
          <w:tab w:val="left" w:pos="709"/>
        </w:tabs>
        <w:spacing w:line="360" w:lineRule="auto"/>
        <w:ind w:right="79" w:firstLine="567"/>
        <w:jc w:val="both"/>
        <w:rPr>
          <w:rFonts w:ascii="Myriad Pro" w:hAnsi="Myriad Pro"/>
          <w:color w:val="000000"/>
          <w:sz w:val="26"/>
          <w:szCs w:val="26"/>
        </w:rPr>
      </w:pPr>
      <w:r w:rsidRPr="009E5925">
        <w:rPr>
          <w:rFonts w:ascii="Myriad Pro" w:hAnsi="Myriad Pro"/>
          <w:color w:val="000000"/>
          <w:sz w:val="26"/>
          <w:szCs w:val="26"/>
        </w:rPr>
        <w:t xml:space="preserve">Предприятием предложено включить расходы по статье в размере </w:t>
      </w:r>
      <w:r w:rsidR="000F0FA2" w:rsidRPr="009E5925">
        <w:rPr>
          <w:rFonts w:ascii="Myriad Pro" w:hAnsi="Myriad Pro"/>
          <w:color w:val="000000"/>
          <w:sz w:val="26"/>
          <w:szCs w:val="26"/>
        </w:rPr>
        <w:br/>
      </w:r>
      <w:r w:rsidRPr="009E5925">
        <w:rPr>
          <w:rFonts w:ascii="Myriad Pro" w:hAnsi="Myriad Pro"/>
          <w:color w:val="000000"/>
          <w:sz w:val="26"/>
          <w:szCs w:val="26"/>
        </w:rPr>
        <w:t>55 955,42 тыс. руб.</w:t>
      </w:r>
    </w:p>
    <w:tbl>
      <w:tblPr>
        <w:tblStyle w:val="3c"/>
        <w:tblW w:w="9581" w:type="dxa"/>
        <w:jc w:val="center"/>
        <w:tblLook w:val="04A0" w:firstRow="1" w:lastRow="0" w:firstColumn="1" w:lastColumn="0" w:noHBand="0" w:noVBand="1"/>
      </w:tblPr>
      <w:tblGrid>
        <w:gridCol w:w="3184"/>
        <w:gridCol w:w="1619"/>
        <w:gridCol w:w="1365"/>
        <w:gridCol w:w="1497"/>
        <w:gridCol w:w="1916"/>
      </w:tblGrid>
      <w:tr w:rsidR="0021284B" w:rsidRPr="009E5925" w14:paraId="33B14387" w14:textId="77777777" w:rsidTr="001408A9">
        <w:trPr>
          <w:trHeight w:val="363"/>
          <w:tblHeader/>
          <w:jc w:val="center"/>
        </w:trPr>
        <w:tc>
          <w:tcPr>
            <w:tcW w:w="318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5B097D2" w14:textId="77777777" w:rsidR="0021284B" w:rsidRPr="009E5925" w:rsidRDefault="0021284B" w:rsidP="009E6BE1">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Статья затрат</w:t>
            </w:r>
          </w:p>
        </w:tc>
        <w:tc>
          <w:tcPr>
            <w:tcW w:w="161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2BD10E2" w14:textId="3D255D8D"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Утверждено ГКТЭРХ на 2016 год</w:t>
            </w:r>
          </w:p>
        </w:tc>
        <w:tc>
          <w:tcPr>
            <w:tcW w:w="286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A3D6D6B" w14:textId="7BB9D637"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1F1C8CE" w14:textId="1A598F16"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 в сравнении с заявкой Филиала</w:t>
            </w:r>
          </w:p>
        </w:tc>
      </w:tr>
      <w:tr w:rsidR="0021284B" w:rsidRPr="009E5925" w14:paraId="58ED5357" w14:textId="77777777" w:rsidTr="001408A9">
        <w:trPr>
          <w:trHeight w:val="363"/>
          <w:tblHeader/>
          <w:jc w:val="center"/>
        </w:trPr>
        <w:tc>
          <w:tcPr>
            <w:tcW w:w="318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27870D5" w14:textId="77777777" w:rsidR="0021284B" w:rsidRPr="009E5925" w:rsidRDefault="0021284B" w:rsidP="009E6BE1">
            <w:pPr>
              <w:widowControl w:val="0"/>
              <w:spacing w:line="25" w:lineRule="atLeast"/>
              <w:contextualSpacing/>
              <w:jc w:val="center"/>
              <w:rPr>
                <w:rFonts w:ascii="Myriad Pro" w:hAnsi="Myriad Pro"/>
                <w:b/>
                <w:color w:val="FFFFFF" w:themeColor="background1"/>
                <w:sz w:val="20"/>
                <w:szCs w:val="20"/>
              </w:rPr>
            </w:pPr>
          </w:p>
        </w:tc>
        <w:tc>
          <w:tcPr>
            <w:tcW w:w="161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18D5D3D" w14:textId="77777777"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p>
        </w:tc>
        <w:tc>
          <w:tcPr>
            <w:tcW w:w="1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73EE067" w14:textId="4A49B641" w:rsidR="0021284B" w:rsidRPr="009E5925" w:rsidRDefault="0021284B" w:rsidP="009E6BE1">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Тарифная заявка Филиала</w:t>
            </w:r>
          </w:p>
        </w:tc>
        <w:tc>
          <w:tcPr>
            <w:tcW w:w="14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23390D6" w14:textId="54D00243" w:rsidR="0021284B" w:rsidRPr="009E5925" w:rsidRDefault="0021284B" w:rsidP="009E6BE1">
            <w:pPr>
              <w:widowControl w:val="0"/>
              <w:spacing w:line="25" w:lineRule="atLeast"/>
              <w:ind w:left="16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ГКТЭРХ</w:t>
            </w:r>
          </w:p>
        </w:tc>
        <w:tc>
          <w:tcPr>
            <w:tcW w:w="19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F4804D0" w14:textId="77777777"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p>
        </w:tc>
      </w:tr>
      <w:tr w:rsidR="009E6BE1" w:rsidRPr="009E5925" w14:paraId="099F811F" w14:textId="77777777" w:rsidTr="007D4F94">
        <w:trPr>
          <w:trHeight w:val="363"/>
          <w:jc w:val="center"/>
        </w:trPr>
        <w:tc>
          <w:tcPr>
            <w:tcW w:w="3184" w:type="dxa"/>
            <w:tcBorders>
              <w:top w:val="single" w:sz="4" w:space="0" w:color="FFFFFF" w:themeColor="background1"/>
            </w:tcBorders>
            <w:vAlign w:val="center"/>
          </w:tcPr>
          <w:p w14:paraId="23A30ECB" w14:textId="77777777" w:rsidR="009E6BE1" w:rsidRPr="009E5925" w:rsidRDefault="009E6BE1" w:rsidP="009E6BE1">
            <w:pPr>
              <w:widowControl w:val="0"/>
              <w:spacing w:line="25" w:lineRule="atLeast"/>
              <w:ind w:left="140"/>
              <w:contextualSpacing/>
              <w:rPr>
                <w:rFonts w:ascii="Myriad Pro" w:hAnsi="Myriad Pro"/>
                <w:b/>
                <w:sz w:val="20"/>
                <w:szCs w:val="20"/>
              </w:rPr>
            </w:pPr>
            <w:r w:rsidRPr="009E5925">
              <w:rPr>
                <w:rFonts w:ascii="Myriad Pro" w:hAnsi="Myriad Pro"/>
                <w:b/>
                <w:color w:val="000000"/>
                <w:sz w:val="20"/>
                <w:szCs w:val="20"/>
              </w:rPr>
              <w:t>Работы и услуги производственного характера (в т. ч. услуги сторонних организаций по содержанию сетей и распределительных устройств)</w:t>
            </w:r>
          </w:p>
        </w:tc>
        <w:tc>
          <w:tcPr>
            <w:tcW w:w="1619" w:type="dxa"/>
            <w:tcBorders>
              <w:top w:val="single" w:sz="4" w:space="0" w:color="FFFFFF" w:themeColor="background1"/>
            </w:tcBorders>
            <w:vAlign w:val="center"/>
          </w:tcPr>
          <w:p w14:paraId="417B4196" w14:textId="77777777" w:rsidR="009E6BE1" w:rsidRPr="009E5925" w:rsidRDefault="009E6BE1" w:rsidP="009E6BE1">
            <w:pPr>
              <w:widowControl w:val="0"/>
              <w:spacing w:line="25" w:lineRule="atLeast"/>
              <w:contextualSpacing/>
              <w:jc w:val="center"/>
              <w:rPr>
                <w:rFonts w:ascii="Myriad Pro" w:hAnsi="Myriad Pro"/>
                <w:b/>
                <w:sz w:val="20"/>
                <w:szCs w:val="20"/>
              </w:rPr>
            </w:pPr>
            <w:r w:rsidRPr="009E5925">
              <w:rPr>
                <w:rFonts w:ascii="Myriad Pro" w:hAnsi="Myriad Pro"/>
                <w:b/>
                <w:color w:val="000000"/>
                <w:sz w:val="20"/>
                <w:szCs w:val="20"/>
              </w:rPr>
              <w:t>16 419,71</w:t>
            </w:r>
          </w:p>
        </w:tc>
        <w:tc>
          <w:tcPr>
            <w:tcW w:w="1365" w:type="dxa"/>
            <w:tcBorders>
              <w:top w:val="single" w:sz="4" w:space="0" w:color="FFFFFF" w:themeColor="background1"/>
            </w:tcBorders>
            <w:vAlign w:val="center"/>
          </w:tcPr>
          <w:p w14:paraId="308FE80B" w14:textId="77777777" w:rsidR="009E6BE1" w:rsidRPr="009E5925" w:rsidRDefault="009E6BE1" w:rsidP="009E6BE1">
            <w:pPr>
              <w:widowControl w:val="0"/>
              <w:spacing w:line="25" w:lineRule="atLeast"/>
              <w:contextualSpacing/>
              <w:jc w:val="center"/>
              <w:rPr>
                <w:rFonts w:ascii="Myriad Pro" w:hAnsi="Myriad Pro"/>
                <w:b/>
                <w:sz w:val="20"/>
                <w:szCs w:val="20"/>
              </w:rPr>
            </w:pPr>
            <w:r w:rsidRPr="009E5925">
              <w:rPr>
                <w:rFonts w:ascii="Myriad Pro" w:hAnsi="Myriad Pro"/>
                <w:b/>
                <w:color w:val="000000"/>
                <w:sz w:val="20"/>
                <w:szCs w:val="20"/>
              </w:rPr>
              <w:t>55 955,42</w:t>
            </w:r>
          </w:p>
        </w:tc>
        <w:tc>
          <w:tcPr>
            <w:tcW w:w="1497" w:type="dxa"/>
            <w:tcBorders>
              <w:top w:val="single" w:sz="4" w:space="0" w:color="FFFFFF" w:themeColor="background1"/>
            </w:tcBorders>
            <w:vAlign w:val="center"/>
          </w:tcPr>
          <w:p w14:paraId="1BC5AB97" w14:textId="77777777" w:rsidR="009E6BE1" w:rsidRPr="009E5925" w:rsidRDefault="009E6BE1" w:rsidP="009E6BE1">
            <w:pPr>
              <w:widowControl w:val="0"/>
              <w:spacing w:line="25" w:lineRule="atLeast"/>
              <w:contextualSpacing/>
              <w:jc w:val="center"/>
              <w:rPr>
                <w:rFonts w:ascii="Myriad Pro" w:hAnsi="Myriad Pro"/>
                <w:b/>
                <w:sz w:val="20"/>
                <w:szCs w:val="20"/>
              </w:rPr>
            </w:pPr>
            <w:r w:rsidRPr="009E5925">
              <w:rPr>
                <w:rFonts w:ascii="Myriad Pro" w:hAnsi="Myriad Pro"/>
                <w:b/>
                <w:bCs/>
                <w:color w:val="000000"/>
                <w:sz w:val="20"/>
                <w:szCs w:val="20"/>
              </w:rPr>
              <w:t xml:space="preserve">1 </w:t>
            </w:r>
            <w:r w:rsidRPr="009E5925">
              <w:rPr>
                <w:rFonts w:ascii="Myriad Pro" w:hAnsi="Myriad Pro"/>
                <w:b/>
                <w:color w:val="000000"/>
                <w:sz w:val="20"/>
                <w:szCs w:val="20"/>
              </w:rPr>
              <w:t>092,22</w:t>
            </w:r>
          </w:p>
        </w:tc>
        <w:tc>
          <w:tcPr>
            <w:tcW w:w="1916" w:type="dxa"/>
            <w:tcBorders>
              <w:top w:val="single" w:sz="4" w:space="0" w:color="FFFFFF" w:themeColor="background1"/>
            </w:tcBorders>
            <w:vAlign w:val="center"/>
          </w:tcPr>
          <w:p w14:paraId="09547F2C" w14:textId="77777777" w:rsidR="009E6BE1" w:rsidRPr="009E5925" w:rsidRDefault="009E6BE1" w:rsidP="009E6BE1">
            <w:pPr>
              <w:widowControl w:val="0"/>
              <w:spacing w:line="25" w:lineRule="atLeast"/>
              <w:contextualSpacing/>
              <w:jc w:val="center"/>
              <w:rPr>
                <w:rFonts w:ascii="Myriad Pro" w:hAnsi="Myriad Pro"/>
                <w:b/>
                <w:sz w:val="20"/>
                <w:szCs w:val="20"/>
              </w:rPr>
            </w:pPr>
            <w:r w:rsidRPr="009E5925">
              <w:rPr>
                <w:rFonts w:ascii="Myriad Pro" w:hAnsi="Myriad Pro"/>
                <w:b/>
                <w:color w:val="000000"/>
                <w:sz w:val="20"/>
                <w:szCs w:val="20"/>
              </w:rPr>
              <w:t>-54 863,20</w:t>
            </w:r>
          </w:p>
        </w:tc>
      </w:tr>
      <w:tr w:rsidR="009E6BE1" w:rsidRPr="009E5925" w14:paraId="48A1983B" w14:textId="77777777" w:rsidTr="009E6BE1">
        <w:trPr>
          <w:trHeight w:val="378"/>
          <w:jc w:val="center"/>
        </w:trPr>
        <w:tc>
          <w:tcPr>
            <w:tcW w:w="3184" w:type="dxa"/>
            <w:vAlign w:val="center"/>
          </w:tcPr>
          <w:p w14:paraId="47293656" w14:textId="77777777" w:rsidR="009E6BE1" w:rsidRPr="009E5925" w:rsidRDefault="009E6BE1" w:rsidP="009E6BE1">
            <w:pPr>
              <w:widowControl w:val="0"/>
              <w:spacing w:line="25" w:lineRule="atLeast"/>
              <w:ind w:left="140"/>
              <w:contextualSpacing/>
              <w:rPr>
                <w:rFonts w:ascii="Myriad Pro" w:hAnsi="Myriad Pro"/>
                <w:sz w:val="20"/>
                <w:szCs w:val="20"/>
              </w:rPr>
            </w:pPr>
            <w:r w:rsidRPr="009E5925">
              <w:rPr>
                <w:rFonts w:ascii="Myriad Pro" w:hAnsi="Myriad Pro"/>
                <w:iCs/>
                <w:color w:val="000000"/>
                <w:sz w:val="20"/>
                <w:szCs w:val="20"/>
              </w:rPr>
              <w:t>Услуги по техническому обслуживанию прочего имущества и инвентаря</w:t>
            </w:r>
          </w:p>
        </w:tc>
        <w:tc>
          <w:tcPr>
            <w:tcW w:w="1619" w:type="dxa"/>
            <w:vAlign w:val="center"/>
          </w:tcPr>
          <w:p w14:paraId="1316644D" w14:textId="77777777" w:rsidR="009E6BE1" w:rsidRPr="009E5925" w:rsidRDefault="009E6BE1" w:rsidP="009E6BE1">
            <w:pPr>
              <w:widowControl w:val="0"/>
              <w:spacing w:line="25" w:lineRule="atLeast"/>
              <w:contextualSpacing/>
              <w:rPr>
                <w:rFonts w:ascii="Myriad Pro" w:hAnsi="Myriad Pro"/>
                <w:sz w:val="20"/>
                <w:szCs w:val="20"/>
              </w:rPr>
            </w:pPr>
          </w:p>
        </w:tc>
        <w:tc>
          <w:tcPr>
            <w:tcW w:w="1365" w:type="dxa"/>
            <w:vAlign w:val="center"/>
          </w:tcPr>
          <w:p w14:paraId="5D129664"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56,47</w:t>
            </w:r>
          </w:p>
        </w:tc>
        <w:tc>
          <w:tcPr>
            <w:tcW w:w="1497" w:type="dxa"/>
            <w:vAlign w:val="center"/>
          </w:tcPr>
          <w:p w14:paraId="2D2071EA"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38,57</w:t>
            </w:r>
          </w:p>
        </w:tc>
        <w:tc>
          <w:tcPr>
            <w:tcW w:w="1916" w:type="dxa"/>
            <w:vAlign w:val="center"/>
          </w:tcPr>
          <w:p w14:paraId="50BEF3F3"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-17,90</w:t>
            </w:r>
          </w:p>
        </w:tc>
      </w:tr>
      <w:tr w:rsidR="009E6BE1" w:rsidRPr="009E5925" w14:paraId="56675934" w14:textId="77777777" w:rsidTr="009E6BE1">
        <w:trPr>
          <w:trHeight w:val="378"/>
          <w:jc w:val="center"/>
        </w:trPr>
        <w:tc>
          <w:tcPr>
            <w:tcW w:w="3184" w:type="dxa"/>
            <w:vAlign w:val="center"/>
          </w:tcPr>
          <w:p w14:paraId="7A59D8EF" w14:textId="77777777" w:rsidR="009E6BE1" w:rsidRPr="009E5925" w:rsidRDefault="009E6BE1" w:rsidP="009E6BE1">
            <w:pPr>
              <w:widowControl w:val="0"/>
              <w:spacing w:line="25" w:lineRule="atLeast"/>
              <w:ind w:left="140"/>
              <w:contextualSpacing/>
              <w:rPr>
                <w:rFonts w:ascii="Myriad Pro" w:hAnsi="Myriad Pro"/>
                <w:sz w:val="20"/>
                <w:szCs w:val="20"/>
              </w:rPr>
            </w:pPr>
            <w:r w:rsidRPr="009E5925">
              <w:rPr>
                <w:rFonts w:ascii="Myriad Pro" w:hAnsi="Myriad Pro"/>
                <w:iCs/>
                <w:color w:val="000000"/>
                <w:sz w:val="20"/>
                <w:szCs w:val="20"/>
              </w:rPr>
              <w:t>Услуги по испытанию и поверке приборов</w:t>
            </w:r>
          </w:p>
        </w:tc>
        <w:tc>
          <w:tcPr>
            <w:tcW w:w="1619" w:type="dxa"/>
            <w:vAlign w:val="center"/>
          </w:tcPr>
          <w:p w14:paraId="63E4504B" w14:textId="77777777" w:rsidR="009E6BE1" w:rsidRPr="009E5925" w:rsidRDefault="009E6BE1" w:rsidP="009E6BE1">
            <w:pPr>
              <w:widowControl w:val="0"/>
              <w:spacing w:line="25" w:lineRule="atLeast"/>
              <w:contextualSpacing/>
              <w:rPr>
                <w:rFonts w:ascii="Myriad Pro" w:hAnsi="Myriad Pro"/>
                <w:sz w:val="20"/>
                <w:szCs w:val="20"/>
              </w:rPr>
            </w:pPr>
          </w:p>
        </w:tc>
        <w:tc>
          <w:tcPr>
            <w:tcW w:w="1365" w:type="dxa"/>
            <w:vAlign w:val="center"/>
          </w:tcPr>
          <w:p w14:paraId="48E936AC"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2 483,74</w:t>
            </w:r>
          </w:p>
        </w:tc>
        <w:tc>
          <w:tcPr>
            <w:tcW w:w="1497" w:type="dxa"/>
            <w:vAlign w:val="center"/>
          </w:tcPr>
          <w:p w14:paraId="35E32DC4"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921,44</w:t>
            </w:r>
          </w:p>
        </w:tc>
        <w:tc>
          <w:tcPr>
            <w:tcW w:w="1916" w:type="dxa"/>
            <w:vAlign w:val="center"/>
          </w:tcPr>
          <w:p w14:paraId="675F8467"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-1 562,30</w:t>
            </w:r>
          </w:p>
        </w:tc>
      </w:tr>
      <w:tr w:rsidR="009E6BE1" w:rsidRPr="009E5925" w14:paraId="3E339D4E" w14:textId="77777777" w:rsidTr="009E6BE1">
        <w:trPr>
          <w:trHeight w:val="378"/>
          <w:jc w:val="center"/>
        </w:trPr>
        <w:tc>
          <w:tcPr>
            <w:tcW w:w="3184" w:type="dxa"/>
            <w:vAlign w:val="center"/>
          </w:tcPr>
          <w:p w14:paraId="55D60E69" w14:textId="77777777" w:rsidR="009E6BE1" w:rsidRPr="009E5925" w:rsidRDefault="009E6BE1" w:rsidP="009E6BE1">
            <w:pPr>
              <w:widowControl w:val="0"/>
              <w:spacing w:line="25" w:lineRule="atLeast"/>
              <w:ind w:left="140"/>
              <w:contextualSpacing/>
              <w:rPr>
                <w:rFonts w:ascii="Myriad Pro" w:hAnsi="Myriad Pro"/>
                <w:sz w:val="20"/>
                <w:szCs w:val="20"/>
              </w:rPr>
            </w:pPr>
            <w:r w:rsidRPr="009E5925">
              <w:rPr>
                <w:rFonts w:ascii="Myriad Pro" w:hAnsi="Myriad Pro"/>
                <w:iCs/>
                <w:color w:val="000000"/>
                <w:sz w:val="20"/>
                <w:szCs w:val="20"/>
              </w:rPr>
              <w:t>Услуги по техническому надзору</w:t>
            </w:r>
          </w:p>
        </w:tc>
        <w:tc>
          <w:tcPr>
            <w:tcW w:w="1619" w:type="dxa"/>
            <w:vAlign w:val="center"/>
          </w:tcPr>
          <w:p w14:paraId="0FF3A8EA" w14:textId="77777777" w:rsidR="009E6BE1" w:rsidRPr="009E5925" w:rsidRDefault="009E6BE1" w:rsidP="009E6BE1">
            <w:pPr>
              <w:widowControl w:val="0"/>
              <w:spacing w:line="25" w:lineRule="atLeast"/>
              <w:contextualSpacing/>
              <w:rPr>
                <w:rFonts w:ascii="Myriad Pro" w:hAnsi="Myriad Pro"/>
                <w:sz w:val="20"/>
                <w:szCs w:val="20"/>
              </w:rPr>
            </w:pPr>
          </w:p>
        </w:tc>
        <w:tc>
          <w:tcPr>
            <w:tcW w:w="1365" w:type="dxa"/>
            <w:vAlign w:val="center"/>
          </w:tcPr>
          <w:p w14:paraId="11A3D986"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3 118,87</w:t>
            </w:r>
          </w:p>
        </w:tc>
        <w:tc>
          <w:tcPr>
            <w:tcW w:w="1497" w:type="dxa"/>
            <w:vAlign w:val="center"/>
          </w:tcPr>
          <w:p w14:paraId="55DCAC37"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0,00</w:t>
            </w:r>
          </w:p>
        </w:tc>
        <w:tc>
          <w:tcPr>
            <w:tcW w:w="1916" w:type="dxa"/>
            <w:vAlign w:val="center"/>
          </w:tcPr>
          <w:p w14:paraId="0DC79F36"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-3 118,87</w:t>
            </w:r>
          </w:p>
        </w:tc>
      </w:tr>
      <w:tr w:rsidR="009E6BE1" w:rsidRPr="009E5925" w14:paraId="2E3BC805" w14:textId="77777777" w:rsidTr="009E6BE1">
        <w:trPr>
          <w:trHeight w:val="378"/>
          <w:jc w:val="center"/>
        </w:trPr>
        <w:tc>
          <w:tcPr>
            <w:tcW w:w="3184" w:type="dxa"/>
            <w:vAlign w:val="center"/>
          </w:tcPr>
          <w:p w14:paraId="5D268623" w14:textId="77777777" w:rsidR="009E6BE1" w:rsidRPr="009E5925" w:rsidRDefault="009E6BE1" w:rsidP="009E6BE1">
            <w:pPr>
              <w:widowControl w:val="0"/>
              <w:spacing w:line="25" w:lineRule="atLeast"/>
              <w:ind w:left="140"/>
              <w:contextualSpacing/>
              <w:rPr>
                <w:rFonts w:ascii="Myriad Pro" w:hAnsi="Myriad Pro"/>
                <w:sz w:val="20"/>
                <w:szCs w:val="20"/>
              </w:rPr>
            </w:pPr>
            <w:r w:rsidRPr="009E5925">
              <w:rPr>
                <w:rFonts w:ascii="Myriad Pro" w:hAnsi="Myriad Pro"/>
                <w:iCs/>
                <w:color w:val="000000"/>
                <w:sz w:val="20"/>
                <w:szCs w:val="20"/>
              </w:rPr>
              <w:t>Услуги по сертификации</w:t>
            </w:r>
          </w:p>
        </w:tc>
        <w:tc>
          <w:tcPr>
            <w:tcW w:w="1619" w:type="dxa"/>
            <w:vAlign w:val="center"/>
          </w:tcPr>
          <w:p w14:paraId="29F4CD86" w14:textId="77777777" w:rsidR="009E6BE1" w:rsidRPr="009E5925" w:rsidRDefault="009E6BE1" w:rsidP="009E6BE1">
            <w:pPr>
              <w:widowControl w:val="0"/>
              <w:spacing w:line="25" w:lineRule="atLeast"/>
              <w:contextualSpacing/>
              <w:rPr>
                <w:rFonts w:ascii="Myriad Pro" w:hAnsi="Myriad Pro"/>
                <w:sz w:val="20"/>
                <w:szCs w:val="20"/>
              </w:rPr>
            </w:pPr>
          </w:p>
        </w:tc>
        <w:tc>
          <w:tcPr>
            <w:tcW w:w="1365" w:type="dxa"/>
            <w:vAlign w:val="center"/>
          </w:tcPr>
          <w:p w14:paraId="2F7D5B3B"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225,71</w:t>
            </w:r>
          </w:p>
        </w:tc>
        <w:tc>
          <w:tcPr>
            <w:tcW w:w="1497" w:type="dxa"/>
            <w:vAlign w:val="center"/>
          </w:tcPr>
          <w:p w14:paraId="7721C032"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132,21</w:t>
            </w:r>
          </w:p>
        </w:tc>
        <w:tc>
          <w:tcPr>
            <w:tcW w:w="1916" w:type="dxa"/>
            <w:vAlign w:val="center"/>
          </w:tcPr>
          <w:p w14:paraId="64D72F3B"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-93,50</w:t>
            </w:r>
          </w:p>
        </w:tc>
      </w:tr>
      <w:tr w:rsidR="009E6BE1" w:rsidRPr="009E5925" w14:paraId="098D9ACF" w14:textId="77777777" w:rsidTr="009E6BE1">
        <w:trPr>
          <w:trHeight w:val="378"/>
          <w:jc w:val="center"/>
        </w:trPr>
        <w:tc>
          <w:tcPr>
            <w:tcW w:w="3184" w:type="dxa"/>
            <w:vAlign w:val="center"/>
          </w:tcPr>
          <w:p w14:paraId="46753CA3" w14:textId="77777777" w:rsidR="009E6BE1" w:rsidRPr="009E5925" w:rsidRDefault="009E6BE1" w:rsidP="009E6BE1">
            <w:pPr>
              <w:widowControl w:val="0"/>
              <w:spacing w:line="25" w:lineRule="atLeast"/>
              <w:ind w:left="140"/>
              <w:contextualSpacing/>
              <w:rPr>
                <w:rFonts w:ascii="Myriad Pro" w:hAnsi="Myriad Pro"/>
                <w:sz w:val="20"/>
                <w:szCs w:val="20"/>
              </w:rPr>
            </w:pPr>
            <w:r w:rsidRPr="009E5925">
              <w:rPr>
                <w:rFonts w:ascii="Myriad Pro" w:hAnsi="Myriad Pro"/>
                <w:iCs/>
                <w:color w:val="000000"/>
                <w:sz w:val="20"/>
                <w:szCs w:val="20"/>
              </w:rPr>
              <w:t>Услуги по тех. освидетельствованию зданий и сооружений</w:t>
            </w:r>
          </w:p>
        </w:tc>
        <w:tc>
          <w:tcPr>
            <w:tcW w:w="1619" w:type="dxa"/>
            <w:vAlign w:val="center"/>
          </w:tcPr>
          <w:p w14:paraId="1AA4045F" w14:textId="77777777" w:rsidR="009E6BE1" w:rsidRPr="009E5925" w:rsidRDefault="009E6BE1" w:rsidP="009E6BE1">
            <w:pPr>
              <w:widowControl w:val="0"/>
              <w:spacing w:line="25" w:lineRule="atLeast"/>
              <w:contextualSpacing/>
              <w:rPr>
                <w:rFonts w:ascii="Myriad Pro" w:hAnsi="Myriad Pro"/>
                <w:sz w:val="20"/>
                <w:szCs w:val="20"/>
              </w:rPr>
            </w:pPr>
          </w:p>
        </w:tc>
        <w:tc>
          <w:tcPr>
            <w:tcW w:w="1365" w:type="dxa"/>
            <w:vAlign w:val="center"/>
          </w:tcPr>
          <w:p w14:paraId="21486B1C"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2 010,37</w:t>
            </w:r>
          </w:p>
        </w:tc>
        <w:tc>
          <w:tcPr>
            <w:tcW w:w="1497" w:type="dxa"/>
            <w:vAlign w:val="center"/>
          </w:tcPr>
          <w:p w14:paraId="7241C64B"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0,00</w:t>
            </w:r>
          </w:p>
        </w:tc>
        <w:tc>
          <w:tcPr>
            <w:tcW w:w="1916" w:type="dxa"/>
            <w:vAlign w:val="center"/>
          </w:tcPr>
          <w:p w14:paraId="60612321"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-2 010,37</w:t>
            </w:r>
          </w:p>
        </w:tc>
      </w:tr>
      <w:tr w:rsidR="009E6BE1" w:rsidRPr="009E5925" w14:paraId="5708203F" w14:textId="77777777" w:rsidTr="009E6BE1">
        <w:trPr>
          <w:trHeight w:val="378"/>
          <w:jc w:val="center"/>
        </w:trPr>
        <w:tc>
          <w:tcPr>
            <w:tcW w:w="3184" w:type="dxa"/>
            <w:vAlign w:val="center"/>
          </w:tcPr>
          <w:p w14:paraId="1878A74E" w14:textId="77777777" w:rsidR="009E6BE1" w:rsidRPr="009E5925" w:rsidRDefault="009E6BE1" w:rsidP="009E6BE1">
            <w:pPr>
              <w:widowControl w:val="0"/>
              <w:spacing w:line="25" w:lineRule="atLeast"/>
              <w:ind w:left="140"/>
              <w:contextualSpacing/>
              <w:rPr>
                <w:rFonts w:ascii="Myriad Pro" w:hAnsi="Myriad Pro"/>
                <w:sz w:val="20"/>
                <w:szCs w:val="20"/>
              </w:rPr>
            </w:pPr>
            <w:r w:rsidRPr="009E5925">
              <w:rPr>
                <w:rFonts w:ascii="Myriad Pro" w:hAnsi="Myriad Pro"/>
                <w:iCs/>
                <w:color w:val="000000"/>
                <w:sz w:val="20"/>
                <w:szCs w:val="20"/>
              </w:rPr>
              <w:t>Другие услуги производственного характера</w:t>
            </w:r>
          </w:p>
        </w:tc>
        <w:tc>
          <w:tcPr>
            <w:tcW w:w="1619" w:type="dxa"/>
            <w:vAlign w:val="center"/>
          </w:tcPr>
          <w:p w14:paraId="67B72656" w14:textId="77777777" w:rsidR="009E6BE1" w:rsidRPr="009E5925" w:rsidRDefault="009E6BE1" w:rsidP="009E6BE1">
            <w:pPr>
              <w:widowControl w:val="0"/>
              <w:spacing w:line="25" w:lineRule="atLeast"/>
              <w:contextualSpacing/>
              <w:rPr>
                <w:rFonts w:ascii="Myriad Pro" w:hAnsi="Myriad Pro"/>
                <w:sz w:val="20"/>
                <w:szCs w:val="20"/>
              </w:rPr>
            </w:pPr>
          </w:p>
        </w:tc>
        <w:tc>
          <w:tcPr>
            <w:tcW w:w="1365" w:type="dxa"/>
            <w:vAlign w:val="center"/>
          </w:tcPr>
          <w:p w14:paraId="7846AA9F"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263,74</w:t>
            </w:r>
          </w:p>
        </w:tc>
        <w:tc>
          <w:tcPr>
            <w:tcW w:w="1497" w:type="dxa"/>
            <w:vAlign w:val="center"/>
          </w:tcPr>
          <w:p w14:paraId="4A0C9FDB"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0,00</w:t>
            </w:r>
          </w:p>
        </w:tc>
        <w:tc>
          <w:tcPr>
            <w:tcW w:w="1916" w:type="dxa"/>
            <w:vAlign w:val="center"/>
          </w:tcPr>
          <w:p w14:paraId="615D6568"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-263,74</w:t>
            </w:r>
          </w:p>
        </w:tc>
      </w:tr>
      <w:tr w:rsidR="009E6BE1" w:rsidRPr="009E5925" w14:paraId="739910E3" w14:textId="77777777" w:rsidTr="009E6BE1">
        <w:trPr>
          <w:trHeight w:val="378"/>
          <w:jc w:val="center"/>
        </w:trPr>
        <w:tc>
          <w:tcPr>
            <w:tcW w:w="3184" w:type="dxa"/>
            <w:vAlign w:val="center"/>
          </w:tcPr>
          <w:p w14:paraId="6DC9E614" w14:textId="77777777" w:rsidR="009E6BE1" w:rsidRPr="009E5925" w:rsidRDefault="009E6BE1" w:rsidP="009E6BE1">
            <w:pPr>
              <w:widowControl w:val="0"/>
              <w:spacing w:line="25" w:lineRule="atLeast"/>
              <w:ind w:left="140"/>
              <w:contextualSpacing/>
              <w:rPr>
                <w:rFonts w:ascii="Myriad Pro" w:hAnsi="Myriad Pro"/>
                <w:sz w:val="20"/>
                <w:szCs w:val="20"/>
              </w:rPr>
            </w:pPr>
            <w:r w:rsidRPr="009E5925">
              <w:rPr>
                <w:rFonts w:ascii="Myriad Pro" w:hAnsi="Myriad Pro"/>
                <w:iCs/>
                <w:color w:val="000000"/>
                <w:sz w:val="20"/>
                <w:szCs w:val="20"/>
              </w:rPr>
              <w:t>Услуги энергосервисных компаний</w:t>
            </w:r>
          </w:p>
        </w:tc>
        <w:tc>
          <w:tcPr>
            <w:tcW w:w="1619" w:type="dxa"/>
            <w:vAlign w:val="center"/>
          </w:tcPr>
          <w:p w14:paraId="758C7B42" w14:textId="77777777" w:rsidR="009E6BE1" w:rsidRPr="009E5925" w:rsidRDefault="009E6BE1" w:rsidP="009E6BE1">
            <w:pPr>
              <w:widowControl w:val="0"/>
              <w:spacing w:line="25" w:lineRule="atLeast"/>
              <w:contextualSpacing/>
              <w:rPr>
                <w:rFonts w:ascii="Myriad Pro" w:hAnsi="Myriad Pro"/>
                <w:sz w:val="20"/>
                <w:szCs w:val="20"/>
              </w:rPr>
            </w:pPr>
          </w:p>
        </w:tc>
        <w:tc>
          <w:tcPr>
            <w:tcW w:w="1365" w:type="dxa"/>
            <w:vAlign w:val="center"/>
          </w:tcPr>
          <w:p w14:paraId="296185B2"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47 796,52</w:t>
            </w:r>
          </w:p>
        </w:tc>
        <w:tc>
          <w:tcPr>
            <w:tcW w:w="1497" w:type="dxa"/>
            <w:vAlign w:val="center"/>
          </w:tcPr>
          <w:p w14:paraId="1D52B4BD"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0,00</w:t>
            </w:r>
          </w:p>
        </w:tc>
        <w:tc>
          <w:tcPr>
            <w:tcW w:w="1916" w:type="dxa"/>
            <w:vAlign w:val="center"/>
          </w:tcPr>
          <w:p w14:paraId="08EC7D8C"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-47 796,52</w:t>
            </w:r>
          </w:p>
        </w:tc>
      </w:tr>
    </w:tbl>
    <w:p w14:paraId="5229DB09" w14:textId="77777777" w:rsidR="000F0FA2" w:rsidRPr="009E5925" w:rsidRDefault="000F0FA2" w:rsidP="009E6BE1">
      <w:pPr>
        <w:widowControl w:val="0"/>
        <w:spacing w:line="360" w:lineRule="auto"/>
        <w:ind w:left="62" w:right="60" w:firstLine="720"/>
        <w:jc w:val="both"/>
        <w:rPr>
          <w:rFonts w:ascii="Myriad Pro" w:hAnsi="Myriad Pro"/>
          <w:color w:val="000000"/>
          <w:sz w:val="20"/>
          <w:szCs w:val="20"/>
        </w:rPr>
      </w:pPr>
    </w:p>
    <w:p w14:paraId="2AC4CACD" w14:textId="22A417A1" w:rsidR="009E6BE1" w:rsidRPr="009E5925" w:rsidRDefault="009E6BE1" w:rsidP="00DC5FAB">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 xml:space="preserve">Обосновывающие материалы по статье «Работы и услуги производственного характера» предоставлены предприятием письмом от 29.04.2016 </w:t>
      </w:r>
      <w:r w:rsidR="00DC5FAB">
        <w:rPr>
          <w:rFonts w:ascii="Myriad Pro" w:hAnsi="Myriad Pro"/>
          <w:color w:val="000000"/>
          <w:sz w:val="26"/>
          <w:szCs w:val="26"/>
        </w:rPr>
        <w:t>№ </w:t>
      </w:r>
      <w:r w:rsidRPr="009E5925">
        <w:rPr>
          <w:rFonts w:ascii="Myriad Pro" w:hAnsi="Myriad Pro"/>
          <w:color w:val="000000"/>
          <w:sz w:val="26"/>
          <w:szCs w:val="26"/>
          <w:lang w:eastAsia="en-US"/>
        </w:rPr>
        <w:t>1.7./1</w:t>
      </w:r>
      <w:r w:rsidRPr="009E5925">
        <w:rPr>
          <w:rFonts w:ascii="Myriad Pro" w:hAnsi="Myriad Pro"/>
          <w:color w:val="000000"/>
          <w:sz w:val="26"/>
          <w:szCs w:val="26"/>
        </w:rPr>
        <w:t xml:space="preserve">.7/3717 – исх. приложение </w:t>
      </w:r>
      <w:r w:rsidR="00DC5FAB">
        <w:rPr>
          <w:rFonts w:ascii="Myriad Pro" w:hAnsi="Myriad Pro"/>
          <w:color w:val="000000"/>
          <w:sz w:val="26"/>
          <w:szCs w:val="26"/>
        </w:rPr>
        <w:t>№ </w:t>
      </w:r>
      <w:r w:rsidRPr="009E5925">
        <w:rPr>
          <w:rFonts w:ascii="Myriad Pro" w:hAnsi="Myriad Pro"/>
          <w:color w:val="000000"/>
          <w:sz w:val="26"/>
          <w:szCs w:val="26"/>
        </w:rPr>
        <w:t xml:space="preserve">15, на электронном носителе диск «Обосновывающие документы» </w:t>
      </w:r>
      <w:r w:rsidR="00DC5FAB">
        <w:rPr>
          <w:rFonts w:ascii="Myriad Pro" w:hAnsi="Myriad Pro"/>
          <w:color w:val="000000"/>
          <w:sz w:val="26"/>
          <w:szCs w:val="26"/>
        </w:rPr>
        <w:t>№ </w:t>
      </w:r>
      <w:r w:rsidRPr="009E5925">
        <w:rPr>
          <w:rFonts w:ascii="Myriad Pro" w:hAnsi="Myriad Pro"/>
          <w:color w:val="000000"/>
          <w:sz w:val="26"/>
          <w:szCs w:val="26"/>
        </w:rPr>
        <w:t>2.</w:t>
      </w:r>
    </w:p>
    <w:p w14:paraId="5AA4EED7" w14:textId="77777777" w:rsidR="00A578A4" w:rsidRPr="009E5925" w:rsidRDefault="00A578A4" w:rsidP="000F0FA2">
      <w:pPr>
        <w:widowControl w:val="0"/>
        <w:spacing w:line="360" w:lineRule="auto"/>
        <w:ind w:right="60" w:firstLine="720"/>
        <w:jc w:val="both"/>
        <w:rPr>
          <w:rFonts w:ascii="Myriad Pro" w:hAnsi="Myriad Pro"/>
          <w:color w:val="000000"/>
          <w:sz w:val="26"/>
          <w:szCs w:val="26"/>
        </w:rPr>
      </w:pPr>
    </w:p>
    <w:p w14:paraId="046B9C2E" w14:textId="77777777" w:rsidR="00A578A4" w:rsidRPr="009E5925" w:rsidRDefault="00A578A4" w:rsidP="007D4F94">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Услуги по техническому обслуживанию прочего имущества и инвентаря</w:t>
      </w:r>
    </w:p>
    <w:p w14:paraId="2F533DAB" w14:textId="77777777" w:rsidR="009E6BE1" w:rsidRPr="009E5925" w:rsidRDefault="009E6BE1" w:rsidP="00DC5FAB">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Затраты по статье «Услуги по техническому обслуживанию прочего имущества и инвентаря» предприятием предложено включить в размере 56,47 тыс. руб.</w:t>
      </w:r>
    </w:p>
    <w:p w14:paraId="2771A25D" w14:textId="77777777" w:rsidR="000F0FA2" w:rsidRPr="009E5925" w:rsidRDefault="000F0FA2" w:rsidP="000F0FA2">
      <w:pPr>
        <w:widowControl w:val="0"/>
        <w:spacing w:line="360" w:lineRule="auto"/>
        <w:ind w:right="60" w:firstLine="720"/>
        <w:jc w:val="both"/>
        <w:rPr>
          <w:rFonts w:ascii="Myriad Pro" w:hAnsi="Myriad Pro"/>
          <w:sz w:val="26"/>
          <w:szCs w:val="26"/>
        </w:rPr>
      </w:pPr>
    </w:p>
    <w:p w14:paraId="4D6E8A13" w14:textId="77777777" w:rsidR="009E6BE1" w:rsidRPr="009E5925" w:rsidRDefault="009E6BE1" w:rsidP="000F0FA2">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ТЕРРИТОРИАЛЬНОЙ СЕТЕВОЙ ОРГАНИЗАЦИИ</w:t>
      </w:r>
    </w:p>
    <w:p w14:paraId="24B3CEE6" w14:textId="77777777" w:rsidR="009E6BE1" w:rsidRPr="009E5925" w:rsidRDefault="009E6BE1" w:rsidP="00DC5FAB">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В соответствии с гл. 34 ст. 212 ТК РФ Обязанности по обеспечению безопасных условий и охраны труда возлагаются на работодателя.</w:t>
      </w:r>
    </w:p>
    <w:p w14:paraId="211518C9" w14:textId="77777777" w:rsidR="009E6BE1" w:rsidRPr="009E5925" w:rsidRDefault="009E6BE1" w:rsidP="00DC5FAB">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Работодатель обязан обеспечить безопасность работников при эксплуатации зданий, сооружений, оборудования, осуществлении технологических процессов, а также применяемых в производстве инструментов, сырья и материалов, а так же в обязанность работодателя включается обеспечение санитарных норм и правил и ответственность за их нарушение.</w:t>
      </w:r>
    </w:p>
    <w:p w14:paraId="41649895" w14:textId="77777777" w:rsidR="009E6BE1" w:rsidRPr="009E5925" w:rsidRDefault="009E6BE1" w:rsidP="00DC5FAB">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В 2015 г. производилось обслуживание следующего оборудования:</w:t>
      </w:r>
    </w:p>
    <w:p w14:paraId="4B3E637F" w14:textId="2F4D8B12" w:rsidR="009E6BE1" w:rsidRPr="009E5925" w:rsidRDefault="009E6BE1" w:rsidP="00DC5FAB">
      <w:pPr>
        <w:widowControl w:val="0"/>
        <w:shd w:val="clear" w:color="auto" w:fill="FFFFFF"/>
        <w:tabs>
          <w:tab w:val="left" w:pos="1134"/>
        </w:tabs>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1.</w:t>
      </w:r>
      <w:r w:rsidRPr="009E5925">
        <w:rPr>
          <w:rFonts w:ascii="Myriad Pro" w:hAnsi="Myriad Pro"/>
          <w:color w:val="000000"/>
          <w:sz w:val="26"/>
          <w:szCs w:val="26"/>
        </w:rPr>
        <w:tab/>
        <w:t xml:space="preserve">Техническое обслуживание кассового аппарата </w:t>
      </w:r>
      <w:r w:rsidR="00043FD8">
        <w:rPr>
          <w:rFonts w:ascii="Myriad Pro" w:hAnsi="Myriad Pro"/>
          <w:color w:val="000000"/>
          <w:sz w:val="26"/>
          <w:szCs w:val="26"/>
        </w:rPr>
        <w:t>ООО </w:t>
      </w:r>
      <w:r w:rsidRPr="009E5925">
        <w:rPr>
          <w:rFonts w:ascii="Myriad Pro" w:hAnsi="Myriad Pro"/>
          <w:color w:val="000000"/>
          <w:sz w:val="26"/>
          <w:szCs w:val="26"/>
        </w:rPr>
        <w:t xml:space="preserve">"Чек", замена и установка ЭКЛЗ в кассовом аппарате </w:t>
      </w:r>
      <w:r w:rsidR="00043FD8">
        <w:rPr>
          <w:rFonts w:ascii="Myriad Pro" w:hAnsi="Myriad Pro"/>
          <w:color w:val="000000"/>
          <w:sz w:val="26"/>
          <w:szCs w:val="26"/>
        </w:rPr>
        <w:t>ООО </w:t>
      </w:r>
      <w:r w:rsidRPr="009E5925">
        <w:rPr>
          <w:rFonts w:ascii="Myriad Pro" w:hAnsi="Myriad Pro"/>
          <w:color w:val="000000"/>
          <w:sz w:val="26"/>
          <w:szCs w:val="26"/>
        </w:rPr>
        <w:t>"Кассовый центр".</w:t>
      </w:r>
      <w:r w:rsidRPr="009E5925">
        <w:rPr>
          <w:rFonts w:ascii="Myriad Pro" w:hAnsi="Myriad Pro"/>
          <w:color w:val="000000"/>
          <w:sz w:val="26"/>
          <w:szCs w:val="26"/>
        </w:rPr>
        <w:t> </w:t>
      </w:r>
    </w:p>
    <w:p w14:paraId="337BD109" w14:textId="72FFC582" w:rsidR="009E6BE1" w:rsidRPr="009E5925" w:rsidRDefault="009E6BE1" w:rsidP="00DC5FAB">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 xml:space="preserve">В соответствие с пп. л п. 3 Положения о регистрации и применении ККТ, утв. Постановлением Правительства РФ от 23.07.07 </w:t>
      </w:r>
      <w:r w:rsidR="00DC5FAB">
        <w:rPr>
          <w:rFonts w:ascii="Myriad Pro" w:hAnsi="Myriad Pro"/>
          <w:color w:val="000000"/>
          <w:sz w:val="26"/>
          <w:szCs w:val="26"/>
        </w:rPr>
        <w:t>№ </w:t>
      </w:r>
      <w:r w:rsidRPr="009E5925">
        <w:rPr>
          <w:rFonts w:ascii="Myriad Pro" w:hAnsi="Myriad Pro"/>
          <w:color w:val="000000"/>
          <w:sz w:val="26"/>
          <w:szCs w:val="26"/>
        </w:rPr>
        <w:t>470, необходимо проводить техническое обслуживание. При отсутствии договора на тех. обслуживание - штраф согласно ч. 2 ст. 14.5 КОАП на юр. лиц - от 30 до 40 тыс. руб., на должностных лиц - от 3 до 4 тыс. руб.</w:t>
      </w:r>
    </w:p>
    <w:p w14:paraId="300F0E34" w14:textId="77777777" w:rsidR="009E6BE1" w:rsidRPr="009E5925" w:rsidRDefault="009E6BE1" w:rsidP="00DC5FAB">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Необходимость применения кассового аппарата обусловлена:</w:t>
      </w:r>
    </w:p>
    <w:p w14:paraId="4CA0A2C1" w14:textId="77777777" w:rsidR="009E6BE1" w:rsidRPr="009E5925" w:rsidRDefault="009E6BE1" w:rsidP="001F1050">
      <w:pPr>
        <w:pStyle w:val="a5"/>
        <w:widowControl w:val="0"/>
        <w:numPr>
          <w:ilvl w:val="0"/>
          <w:numId w:val="67"/>
        </w:numPr>
        <w:shd w:val="clear" w:color="auto" w:fill="FFFFFF"/>
        <w:tabs>
          <w:tab w:val="left" w:pos="1418"/>
        </w:tabs>
        <w:spacing w:line="360" w:lineRule="auto"/>
        <w:ind w:right="60"/>
        <w:jc w:val="both"/>
        <w:rPr>
          <w:rFonts w:ascii="Myriad Pro" w:hAnsi="Myriad Pro"/>
          <w:color w:val="000000"/>
          <w:sz w:val="26"/>
          <w:szCs w:val="26"/>
        </w:rPr>
      </w:pPr>
      <w:r w:rsidRPr="009E5925">
        <w:rPr>
          <w:rFonts w:ascii="Myriad Pro" w:hAnsi="Myriad Pro"/>
          <w:color w:val="000000"/>
          <w:sz w:val="26"/>
          <w:szCs w:val="26"/>
        </w:rPr>
        <w:t>Согласно стандарта Организации, неизрасходованную сумму аванса, полученную на командировочные расходы, необходимо сдавать в кассу в течение 3 дней после окончания срока командировки.</w:t>
      </w:r>
    </w:p>
    <w:p w14:paraId="499092FD" w14:textId="77777777" w:rsidR="009E6BE1" w:rsidRPr="009E5925" w:rsidRDefault="009E6BE1" w:rsidP="001F1050">
      <w:pPr>
        <w:pStyle w:val="a5"/>
        <w:widowControl w:val="0"/>
        <w:numPr>
          <w:ilvl w:val="0"/>
          <w:numId w:val="67"/>
        </w:numPr>
        <w:shd w:val="clear" w:color="auto" w:fill="FFFFFF"/>
        <w:spacing w:line="360" w:lineRule="auto"/>
        <w:ind w:right="60"/>
        <w:jc w:val="both"/>
        <w:rPr>
          <w:rFonts w:ascii="Myriad Pro" w:hAnsi="Myriad Pro"/>
          <w:color w:val="000000"/>
          <w:sz w:val="26"/>
          <w:szCs w:val="26"/>
        </w:rPr>
      </w:pPr>
      <w:r w:rsidRPr="009E5925">
        <w:rPr>
          <w:rFonts w:ascii="Myriad Pro" w:hAnsi="Myriad Pro"/>
          <w:color w:val="000000"/>
          <w:sz w:val="26"/>
          <w:szCs w:val="26"/>
        </w:rPr>
        <w:t>Выдача заработной платы уволенным работникам (по законодательству сроки выплаты в течение 3 дней).</w:t>
      </w:r>
    </w:p>
    <w:p w14:paraId="4A63DBAF" w14:textId="77777777" w:rsidR="009E6BE1" w:rsidRPr="009E5925" w:rsidRDefault="009E6BE1" w:rsidP="001F1050">
      <w:pPr>
        <w:pStyle w:val="a5"/>
        <w:widowControl w:val="0"/>
        <w:numPr>
          <w:ilvl w:val="0"/>
          <w:numId w:val="67"/>
        </w:numPr>
        <w:shd w:val="clear" w:color="auto" w:fill="FFFFFF"/>
        <w:spacing w:line="360" w:lineRule="auto"/>
        <w:ind w:right="60"/>
        <w:jc w:val="both"/>
        <w:rPr>
          <w:rFonts w:ascii="Myriad Pro" w:hAnsi="Myriad Pro"/>
          <w:color w:val="000000"/>
          <w:sz w:val="26"/>
          <w:szCs w:val="26"/>
        </w:rPr>
      </w:pPr>
      <w:r w:rsidRPr="009E5925">
        <w:rPr>
          <w:rFonts w:ascii="Myriad Pro" w:hAnsi="Myriad Pro"/>
          <w:color w:val="000000"/>
          <w:sz w:val="26"/>
          <w:szCs w:val="26"/>
        </w:rPr>
        <w:t>Выплаты материальной помощи пенсионерам, не имеющим лицевых счетов.</w:t>
      </w:r>
    </w:p>
    <w:p w14:paraId="73EFB85D" w14:textId="77777777" w:rsidR="009E6BE1" w:rsidRPr="009E5925" w:rsidRDefault="009E6BE1" w:rsidP="001F1050">
      <w:pPr>
        <w:pStyle w:val="a5"/>
        <w:widowControl w:val="0"/>
        <w:numPr>
          <w:ilvl w:val="0"/>
          <w:numId w:val="67"/>
        </w:numPr>
        <w:shd w:val="clear" w:color="auto" w:fill="FFFFFF"/>
        <w:spacing w:line="360" w:lineRule="auto"/>
        <w:ind w:right="60"/>
        <w:jc w:val="both"/>
        <w:rPr>
          <w:rFonts w:ascii="Myriad Pro" w:hAnsi="Myriad Pro"/>
          <w:color w:val="000000"/>
          <w:sz w:val="26"/>
          <w:szCs w:val="26"/>
        </w:rPr>
      </w:pPr>
      <w:r w:rsidRPr="009E5925">
        <w:rPr>
          <w:rFonts w:ascii="Myriad Pro" w:hAnsi="Myriad Pro"/>
          <w:color w:val="000000"/>
          <w:sz w:val="26"/>
          <w:szCs w:val="26"/>
        </w:rPr>
        <w:t>Выдача наличных денег по произв. необходимости, в связи с аварийными ситуациями и с внезапными командировками.</w:t>
      </w:r>
    </w:p>
    <w:p w14:paraId="4E80C849" w14:textId="77777777" w:rsidR="009E6BE1" w:rsidRPr="009E5925" w:rsidRDefault="009E6BE1" w:rsidP="001F1050">
      <w:pPr>
        <w:pStyle w:val="a5"/>
        <w:widowControl w:val="0"/>
        <w:numPr>
          <w:ilvl w:val="0"/>
          <w:numId w:val="67"/>
        </w:numPr>
        <w:shd w:val="clear" w:color="auto" w:fill="FFFFFF"/>
        <w:tabs>
          <w:tab w:val="left" w:pos="1418"/>
          <w:tab w:val="left" w:pos="1560"/>
        </w:tabs>
        <w:spacing w:line="360" w:lineRule="auto"/>
        <w:ind w:right="60"/>
        <w:jc w:val="both"/>
        <w:rPr>
          <w:rFonts w:ascii="Myriad Pro" w:hAnsi="Myriad Pro"/>
          <w:color w:val="000000"/>
          <w:sz w:val="26"/>
          <w:szCs w:val="26"/>
        </w:rPr>
      </w:pPr>
      <w:r w:rsidRPr="009E5925">
        <w:rPr>
          <w:rFonts w:ascii="Myriad Pro" w:hAnsi="Myriad Pro"/>
          <w:color w:val="000000"/>
          <w:sz w:val="26"/>
          <w:szCs w:val="26"/>
        </w:rPr>
        <w:t>Производится оборот по путевкам в оздоровительные лагери и санатории.</w:t>
      </w:r>
    </w:p>
    <w:p w14:paraId="3D908624" w14:textId="55A02A34" w:rsidR="009E6BE1" w:rsidRPr="009E5925" w:rsidRDefault="009E6BE1" w:rsidP="00DC5FAB">
      <w:pPr>
        <w:widowControl w:val="0"/>
        <w:shd w:val="clear" w:color="auto" w:fill="FFFFFF"/>
        <w:tabs>
          <w:tab w:val="left" w:pos="1134"/>
        </w:tabs>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2.</w:t>
      </w:r>
      <w:r w:rsidRPr="009E5925">
        <w:rPr>
          <w:rFonts w:ascii="Myriad Pro" w:hAnsi="Myriad Pro"/>
          <w:color w:val="000000"/>
          <w:sz w:val="26"/>
          <w:szCs w:val="26"/>
        </w:rPr>
        <w:tab/>
        <w:t xml:space="preserve">Техническое обслуживание медицинского оборудования </w:t>
      </w:r>
      <w:r w:rsidR="00043FD8">
        <w:rPr>
          <w:rFonts w:ascii="Myriad Pro" w:hAnsi="Myriad Pro"/>
          <w:color w:val="000000"/>
          <w:sz w:val="26"/>
          <w:szCs w:val="26"/>
        </w:rPr>
        <w:t>ООО </w:t>
      </w:r>
      <w:r w:rsidRPr="009E5925">
        <w:rPr>
          <w:rFonts w:ascii="Myriad Pro" w:hAnsi="Myriad Pro"/>
          <w:color w:val="000000"/>
          <w:sz w:val="26"/>
          <w:szCs w:val="26"/>
        </w:rPr>
        <w:t>«Медтехника».</w:t>
      </w:r>
    </w:p>
    <w:p w14:paraId="6C76E2F3" w14:textId="5FA2E9FC" w:rsidR="009E6BE1" w:rsidRPr="009E5925" w:rsidRDefault="009E6BE1" w:rsidP="00DC5FAB">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 xml:space="preserve">В соответствии с п. 1.7. санитарно-эпидемиологическими требованиями к Организациям, осуществляющим медицинскую деятельность (СанПиН 2.1.3.2630-10), обязана организовать техническое обслуживание и производственный контроль за соблюдением санитарно-гигиенического и противоэпидемического режимов с проведением лабораторно-инструментальных исследований и измерений эксплуатирующую медицинскую технику» с периодичностью технического обслуживания медицинской техники определенной в соответствии с п. 13.2 Приказа Министерства Здравоохранения от 04.11.2006 г. </w:t>
      </w:r>
      <w:r w:rsidR="00DC5FAB">
        <w:rPr>
          <w:rFonts w:ascii="Myriad Pro" w:hAnsi="Myriad Pro"/>
          <w:color w:val="000000"/>
          <w:sz w:val="26"/>
          <w:szCs w:val="26"/>
        </w:rPr>
        <w:t>№ </w:t>
      </w:r>
      <w:r w:rsidRPr="009E5925">
        <w:rPr>
          <w:rFonts w:ascii="Myriad Pro" w:hAnsi="Myriad Pro"/>
          <w:color w:val="000000"/>
          <w:sz w:val="26"/>
          <w:szCs w:val="26"/>
        </w:rPr>
        <w:t>1453 «О введении в действие отраслевого стандарта ОСТ 42-21-16-06 «ССБТ. Отделения, кабинеты физиотерапии» профилактический осмотр всей электросветолечебной аппаратуры и устранение выявленных дефектов с отметкой в журнале должен проводить специалист-электромеханик (физиотехник) учреждения или обслуживающего его ремонтного предприятия не реже одного раза в месяц.</w:t>
      </w:r>
    </w:p>
    <w:p w14:paraId="27ED763F" w14:textId="77777777" w:rsidR="009E6BE1" w:rsidRPr="009E5925" w:rsidRDefault="009E6BE1" w:rsidP="00DC5FAB">
      <w:pPr>
        <w:widowControl w:val="0"/>
        <w:shd w:val="clear" w:color="auto" w:fill="FFFFFF"/>
        <w:tabs>
          <w:tab w:val="left" w:pos="1134"/>
        </w:tabs>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3. Обслуживание и санитарная обработка кулеров маст. участков, АУ ИП Голунов Б.В.; Ремонт бытовых холодильников ИП Михайлов А.А.</w:t>
      </w:r>
    </w:p>
    <w:p w14:paraId="5BDE0D00" w14:textId="77777777" w:rsidR="009E6BE1" w:rsidRPr="009E5925" w:rsidRDefault="009E6BE1" w:rsidP="00DC5FAB">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Для соблюдения и поддержания в Филиале санитарно-эпидемиологических норм на рабочих местах, в которых не осуществляется централизованная подача питьевой воды, установлены кулеры с водой, которые необходимо периодически осуществлять санитарную обработку.</w:t>
      </w:r>
    </w:p>
    <w:p w14:paraId="70A5A917" w14:textId="77777777" w:rsidR="009E6BE1" w:rsidRPr="009E5925" w:rsidRDefault="009E6BE1" w:rsidP="00DC5FAB">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Вода для питьевых целей должна соответствовать требованиям санитарных правил и норм 2.1.4.1074-01 «Питьевая вода». Для рабочих мест, отдаленных от точек раздачи питьевой воды, установленных на централизованном водоснабжении, должны предусматриваться сосуды для воды (индивидуальные фляги, либо коллективные), которые должны проходить очистку и обеззараживание установленными методами.</w:t>
      </w:r>
    </w:p>
    <w:p w14:paraId="1E54CD5F" w14:textId="77777777" w:rsidR="000F0FA2" w:rsidRPr="009E5925" w:rsidRDefault="000F0FA2" w:rsidP="000F0FA2">
      <w:pPr>
        <w:widowControl w:val="0"/>
        <w:spacing w:line="360" w:lineRule="auto"/>
        <w:ind w:right="60" w:firstLine="720"/>
        <w:jc w:val="both"/>
        <w:rPr>
          <w:rFonts w:ascii="Myriad Pro" w:hAnsi="Myriad Pro"/>
          <w:color w:val="000000"/>
          <w:sz w:val="26"/>
          <w:szCs w:val="26"/>
        </w:rPr>
      </w:pPr>
    </w:p>
    <w:p w14:paraId="36576C49" w14:textId="77777777" w:rsidR="009E6BE1" w:rsidRPr="009E5925" w:rsidRDefault="009E6BE1" w:rsidP="000F0FA2">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ОРГАНА РЕГУЛИРОВАНИЯ</w:t>
      </w:r>
    </w:p>
    <w:p w14:paraId="52E1FDE4" w14:textId="77777777" w:rsidR="009E6BE1" w:rsidRPr="009E5925" w:rsidRDefault="009E6BE1" w:rsidP="00DC5FAB">
      <w:pPr>
        <w:spacing w:line="360" w:lineRule="auto"/>
        <w:ind w:right="62"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сделан вывод о том, что расходы подлежат корректировке в сторону снижения на сумму 17,90 тыс. руб., из расчета исключены расходы признанные необоснованными, так как услуга по ремонту холодильника носит разовый характер, услуга по санитарной обработке кулера исключена, так как не подтверждена необходимость обеспечения сотрудников бутилированной водой.</w:t>
      </w:r>
    </w:p>
    <w:p w14:paraId="42D5F7B5" w14:textId="77777777" w:rsidR="009E6BE1" w:rsidRPr="009E5925" w:rsidRDefault="009E6BE1" w:rsidP="00DC5FAB">
      <w:pPr>
        <w:spacing w:line="360" w:lineRule="auto"/>
        <w:ind w:right="62" w:firstLine="567"/>
        <w:jc w:val="both"/>
        <w:rPr>
          <w:rFonts w:ascii="Myriad Pro" w:hAnsi="Myriad Pro"/>
          <w:color w:val="000000"/>
          <w:sz w:val="26"/>
          <w:szCs w:val="26"/>
        </w:rPr>
      </w:pPr>
      <w:r w:rsidRPr="009E5925">
        <w:rPr>
          <w:rFonts w:ascii="Myriad Pro" w:hAnsi="Myriad Pro"/>
          <w:color w:val="000000"/>
          <w:sz w:val="26"/>
          <w:szCs w:val="26"/>
        </w:rPr>
        <w:t>Расходы сформированы в размере 38,57 тыс. руб. с учетом предоставленных договоров, фактических данных за 2015 году с применением индексов в размере 3,4 %, 4,5 % в соответствии Прогнозом СЭР.</w:t>
      </w:r>
    </w:p>
    <w:tbl>
      <w:tblPr>
        <w:tblStyle w:val="3c"/>
        <w:tblW w:w="9581" w:type="dxa"/>
        <w:jc w:val="center"/>
        <w:tblLook w:val="04A0" w:firstRow="1" w:lastRow="0" w:firstColumn="1" w:lastColumn="0" w:noHBand="0" w:noVBand="1"/>
      </w:tblPr>
      <w:tblGrid>
        <w:gridCol w:w="3112"/>
        <w:gridCol w:w="1619"/>
        <w:gridCol w:w="1415"/>
        <w:gridCol w:w="1519"/>
        <w:gridCol w:w="1916"/>
      </w:tblGrid>
      <w:tr w:rsidR="0021284B" w:rsidRPr="009E5925" w14:paraId="2E85C2A5" w14:textId="77777777" w:rsidTr="001408A9">
        <w:trPr>
          <w:trHeight w:val="363"/>
          <w:tblHeader/>
          <w:jc w:val="center"/>
        </w:trPr>
        <w:tc>
          <w:tcPr>
            <w:tcW w:w="31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58CB977" w14:textId="77777777" w:rsidR="0021284B" w:rsidRPr="009E5925" w:rsidRDefault="0021284B" w:rsidP="009E6BE1">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Статья затрат</w:t>
            </w:r>
          </w:p>
        </w:tc>
        <w:tc>
          <w:tcPr>
            <w:tcW w:w="161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2B3D47D" w14:textId="7DA341EB"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Утверждено ГКТЭРХ на 2016 год</w:t>
            </w:r>
          </w:p>
        </w:tc>
        <w:tc>
          <w:tcPr>
            <w:tcW w:w="293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7EB731C" w14:textId="50F8A62F"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2B395C7" w14:textId="64E78E3B"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 в сравнении с заявкой Филиала</w:t>
            </w:r>
          </w:p>
        </w:tc>
      </w:tr>
      <w:tr w:rsidR="0021284B" w:rsidRPr="009E5925" w14:paraId="48E09AF1" w14:textId="77777777" w:rsidTr="001408A9">
        <w:trPr>
          <w:trHeight w:val="363"/>
          <w:tblHeader/>
          <w:jc w:val="center"/>
        </w:trPr>
        <w:tc>
          <w:tcPr>
            <w:tcW w:w="31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C88F521" w14:textId="77777777" w:rsidR="0021284B" w:rsidRPr="009E5925" w:rsidRDefault="0021284B" w:rsidP="009E6BE1">
            <w:pPr>
              <w:widowControl w:val="0"/>
              <w:spacing w:line="25" w:lineRule="atLeast"/>
              <w:contextualSpacing/>
              <w:jc w:val="center"/>
              <w:rPr>
                <w:rFonts w:ascii="Myriad Pro" w:hAnsi="Myriad Pro"/>
                <w:b/>
                <w:color w:val="FFFFFF" w:themeColor="background1"/>
                <w:sz w:val="20"/>
                <w:szCs w:val="20"/>
              </w:rPr>
            </w:pPr>
          </w:p>
        </w:tc>
        <w:tc>
          <w:tcPr>
            <w:tcW w:w="161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D30CDE1" w14:textId="77777777"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p>
        </w:tc>
        <w:tc>
          <w:tcPr>
            <w:tcW w:w="14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456F0E1" w14:textId="4C37BD12" w:rsidR="0021284B" w:rsidRPr="009E5925" w:rsidRDefault="0021284B" w:rsidP="009E6BE1">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Тарифная заявка Филиала</w:t>
            </w:r>
          </w:p>
        </w:tc>
        <w:tc>
          <w:tcPr>
            <w:tcW w:w="15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663ADCC" w14:textId="411A6D4C" w:rsidR="0021284B" w:rsidRPr="009E5925" w:rsidRDefault="0021284B" w:rsidP="009E6BE1">
            <w:pPr>
              <w:widowControl w:val="0"/>
              <w:spacing w:line="25" w:lineRule="atLeast"/>
              <w:ind w:left="16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ГКТЭРХ</w:t>
            </w:r>
          </w:p>
        </w:tc>
        <w:tc>
          <w:tcPr>
            <w:tcW w:w="19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90F3E95" w14:textId="77777777"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p>
        </w:tc>
      </w:tr>
      <w:tr w:rsidR="009E6BE1" w:rsidRPr="009E5925" w14:paraId="6A1577D1" w14:textId="77777777" w:rsidTr="001F1050">
        <w:trPr>
          <w:trHeight w:val="378"/>
          <w:jc w:val="center"/>
        </w:trPr>
        <w:tc>
          <w:tcPr>
            <w:tcW w:w="3112" w:type="dxa"/>
            <w:tcBorders>
              <w:top w:val="single" w:sz="4" w:space="0" w:color="FFFFFF" w:themeColor="background1"/>
            </w:tcBorders>
            <w:vAlign w:val="center"/>
          </w:tcPr>
          <w:p w14:paraId="6BA4EDF5" w14:textId="77777777" w:rsidR="009E6BE1" w:rsidRPr="009E5925" w:rsidRDefault="009E6BE1" w:rsidP="009E6BE1">
            <w:pPr>
              <w:widowControl w:val="0"/>
              <w:spacing w:line="25" w:lineRule="atLeast"/>
              <w:ind w:left="140"/>
              <w:contextualSpacing/>
              <w:rPr>
                <w:rFonts w:ascii="Myriad Pro" w:hAnsi="Myriad Pro"/>
                <w:sz w:val="20"/>
                <w:szCs w:val="20"/>
              </w:rPr>
            </w:pPr>
            <w:r w:rsidRPr="009E5925">
              <w:rPr>
                <w:rFonts w:ascii="Myriad Pro" w:hAnsi="Myriad Pro"/>
                <w:iCs/>
                <w:color w:val="000000"/>
                <w:sz w:val="20"/>
                <w:szCs w:val="20"/>
              </w:rPr>
              <w:t>Услуги по техническому обслуживанию прочего имущества и инвентаря</w:t>
            </w:r>
          </w:p>
        </w:tc>
        <w:tc>
          <w:tcPr>
            <w:tcW w:w="1619" w:type="dxa"/>
            <w:tcBorders>
              <w:top w:val="single" w:sz="4" w:space="0" w:color="FFFFFF" w:themeColor="background1"/>
            </w:tcBorders>
            <w:vAlign w:val="center"/>
          </w:tcPr>
          <w:p w14:paraId="3149CB1D"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sz w:val="20"/>
                <w:szCs w:val="20"/>
              </w:rPr>
              <w:t>0,00</w:t>
            </w:r>
          </w:p>
        </w:tc>
        <w:tc>
          <w:tcPr>
            <w:tcW w:w="1415" w:type="dxa"/>
            <w:tcBorders>
              <w:top w:val="single" w:sz="4" w:space="0" w:color="FFFFFF" w:themeColor="background1"/>
            </w:tcBorders>
            <w:vAlign w:val="center"/>
          </w:tcPr>
          <w:p w14:paraId="7701DBCB"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56,47</w:t>
            </w:r>
          </w:p>
        </w:tc>
        <w:tc>
          <w:tcPr>
            <w:tcW w:w="1519" w:type="dxa"/>
            <w:tcBorders>
              <w:top w:val="single" w:sz="4" w:space="0" w:color="FFFFFF" w:themeColor="background1"/>
            </w:tcBorders>
            <w:vAlign w:val="center"/>
          </w:tcPr>
          <w:p w14:paraId="1D59E6CC"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38,57</w:t>
            </w:r>
          </w:p>
        </w:tc>
        <w:tc>
          <w:tcPr>
            <w:tcW w:w="1916" w:type="dxa"/>
            <w:tcBorders>
              <w:top w:val="single" w:sz="4" w:space="0" w:color="FFFFFF" w:themeColor="background1"/>
            </w:tcBorders>
            <w:vAlign w:val="center"/>
          </w:tcPr>
          <w:p w14:paraId="1CF7D0E4"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-17,90</w:t>
            </w:r>
          </w:p>
        </w:tc>
      </w:tr>
    </w:tbl>
    <w:p w14:paraId="54A28795" w14:textId="77777777" w:rsidR="000F0FA2" w:rsidRPr="009E5925" w:rsidRDefault="000F0FA2" w:rsidP="009E6BE1">
      <w:pPr>
        <w:widowControl w:val="0"/>
        <w:spacing w:line="360" w:lineRule="auto"/>
        <w:ind w:left="60" w:right="40" w:firstLine="700"/>
        <w:jc w:val="both"/>
        <w:rPr>
          <w:rFonts w:ascii="Myriad Pro" w:hAnsi="Myriad Pro"/>
          <w:b/>
          <w:color w:val="000000"/>
          <w:sz w:val="26"/>
          <w:szCs w:val="26"/>
        </w:rPr>
      </w:pPr>
    </w:p>
    <w:p w14:paraId="7A38463A" w14:textId="77777777" w:rsidR="009E6BE1" w:rsidRPr="009E5925" w:rsidRDefault="009E6BE1" w:rsidP="000F0FA2">
      <w:pPr>
        <w:keepNext/>
        <w:keepLines/>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5BEB1CE0" w14:textId="7A00A1B8" w:rsidR="009E6BE1" w:rsidRPr="009E5925" w:rsidRDefault="009E6BE1" w:rsidP="00DC5FAB">
      <w:pPr>
        <w:widowControl w:val="0"/>
        <w:spacing w:line="360" w:lineRule="auto"/>
        <w:ind w:firstLine="567"/>
        <w:jc w:val="both"/>
        <w:rPr>
          <w:rFonts w:ascii="Myriad Pro" w:hAnsi="Myriad Pro"/>
          <w:sz w:val="26"/>
          <w:szCs w:val="26"/>
        </w:rPr>
      </w:pPr>
      <w:r w:rsidRPr="009E5925">
        <w:rPr>
          <w:rFonts w:ascii="Myriad Pro" w:hAnsi="Myriad Pro"/>
          <w:sz w:val="26"/>
          <w:szCs w:val="26"/>
        </w:rPr>
        <w:t>По результатам рассмотрения обосновывающих документов расходы на 2017 год по статье «</w:t>
      </w:r>
      <w:r w:rsidRPr="009E5925">
        <w:rPr>
          <w:rFonts w:ascii="Myriad Pro" w:hAnsi="Myriad Pro"/>
          <w:iCs/>
          <w:sz w:val="26"/>
          <w:szCs w:val="26"/>
        </w:rPr>
        <w:t>Услуги по техническому обслуживанию прочего имущества и инвентаря</w:t>
      </w:r>
      <w:r w:rsidRPr="009E5925">
        <w:rPr>
          <w:rFonts w:ascii="Myriad Pro" w:hAnsi="Myriad Pro"/>
          <w:sz w:val="26"/>
          <w:szCs w:val="26"/>
        </w:rPr>
        <w:t xml:space="preserve">» </w:t>
      </w:r>
      <w:r w:rsidR="001154DC" w:rsidRPr="009E5925">
        <w:rPr>
          <w:rFonts w:ascii="Myriad Pro" w:hAnsi="Myriad Pro"/>
          <w:sz w:val="26"/>
          <w:szCs w:val="26"/>
        </w:rPr>
        <w:t>Исполнителем</w:t>
      </w:r>
      <w:r w:rsidRPr="009E5925">
        <w:rPr>
          <w:rFonts w:ascii="Myriad Pro" w:hAnsi="Myriad Pro"/>
          <w:sz w:val="26"/>
          <w:szCs w:val="26"/>
        </w:rPr>
        <w:t xml:space="preserve"> сформированы следующим образом:</w:t>
      </w:r>
    </w:p>
    <w:p w14:paraId="65BF9650" w14:textId="77777777" w:rsidR="009E6BE1" w:rsidRPr="009E5925" w:rsidRDefault="009E6BE1" w:rsidP="00DC5FAB">
      <w:pPr>
        <w:widowControl w:val="0"/>
        <w:numPr>
          <w:ilvl w:val="0"/>
          <w:numId w:val="56"/>
        </w:numPr>
        <w:tabs>
          <w:tab w:val="left" w:pos="1134"/>
        </w:tabs>
        <w:spacing w:line="360" w:lineRule="auto"/>
        <w:ind w:left="0" w:firstLine="567"/>
        <w:jc w:val="both"/>
        <w:rPr>
          <w:rFonts w:ascii="Myriad Pro" w:hAnsi="Myriad Pro"/>
          <w:sz w:val="26"/>
          <w:szCs w:val="26"/>
        </w:rPr>
      </w:pPr>
      <w:r w:rsidRPr="009E5925">
        <w:rPr>
          <w:rFonts w:ascii="Myriad Pro" w:hAnsi="Myriad Pro"/>
          <w:sz w:val="26"/>
          <w:szCs w:val="26"/>
        </w:rPr>
        <w:t xml:space="preserve">расходы по тех. обслуживанию медтехники и ККМ – исходя из фактических значений за 2015 год с учетом ИПЦ на 2016 год (1,071) и 2017 год (1,047); </w:t>
      </w:r>
    </w:p>
    <w:p w14:paraId="01F66C35" w14:textId="77777777" w:rsidR="009E6BE1" w:rsidRPr="009E5925" w:rsidRDefault="009E6BE1" w:rsidP="00DC5FAB">
      <w:pPr>
        <w:widowControl w:val="0"/>
        <w:numPr>
          <w:ilvl w:val="0"/>
          <w:numId w:val="56"/>
        </w:numPr>
        <w:tabs>
          <w:tab w:val="left" w:pos="1134"/>
        </w:tabs>
        <w:spacing w:line="360" w:lineRule="auto"/>
        <w:ind w:left="0" w:firstLine="567"/>
        <w:jc w:val="both"/>
        <w:rPr>
          <w:rFonts w:ascii="Myriad Pro" w:hAnsi="Myriad Pro"/>
          <w:sz w:val="26"/>
          <w:szCs w:val="26"/>
        </w:rPr>
      </w:pPr>
      <w:r w:rsidRPr="009E5925">
        <w:rPr>
          <w:rFonts w:ascii="Myriad Pro" w:hAnsi="Myriad Pro"/>
          <w:sz w:val="26"/>
          <w:szCs w:val="26"/>
        </w:rPr>
        <w:t>расходы по установке ЭКЛЗ, сан. обработке кулера и ремонту прочего имущества не учитывались.</w:t>
      </w:r>
    </w:p>
    <w:p w14:paraId="65A1EB5E" w14:textId="05490F27" w:rsidR="009E6BE1" w:rsidRPr="009E5925" w:rsidRDefault="009E6BE1" w:rsidP="00DC5FAB">
      <w:pPr>
        <w:widowControl w:val="0"/>
        <w:spacing w:line="360" w:lineRule="auto"/>
        <w:ind w:firstLine="567"/>
        <w:jc w:val="both"/>
        <w:rPr>
          <w:rFonts w:ascii="Myriad Pro" w:hAnsi="Myriad Pro"/>
          <w:sz w:val="26"/>
          <w:szCs w:val="26"/>
        </w:rPr>
      </w:pPr>
      <w:r w:rsidRPr="009E5925">
        <w:rPr>
          <w:rFonts w:ascii="Myriad Pro" w:hAnsi="Myriad Pro"/>
          <w:sz w:val="26"/>
          <w:szCs w:val="26"/>
        </w:rPr>
        <w:t xml:space="preserve">Таким образом, </w:t>
      </w:r>
      <w:r w:rsidR="001154DC" w:rsidRPr="009E5925">
        <w:rPr>
          <w:rFonts w:ascii="Myriad Pro" w:hAnsi="Myriad Pro"/>
          <w:sz w:val="26"/>
          <w:szCs w:val="26"/>
        </w:rPr>
        <w:t>Исполнителем</w:t>
      </w:r>
      <w:r w:rsidRPr="009E5925">
        <w:rPr>
          <w:rFonts w:ascii="Myriad Pro" w:hAnsi="Myriad Pro"/>
          <w:sz w:val="26"/>
          <w:szCs w:val="26"/>
        </w:rPr>
        <w:t xml:space="preserve"> признаны необоснованными расходы на услуги сторонних организаций, носящие единовременный характер и оказанные в 2015 году без заключения договора (на установку ЭКЛЗ, сан. обработку кулера и ремонт холодильника).</w:t>
      </w:r>
    </w:p>
    <w:p w14:paraId="0FCF653F" w14:textId="5ED6EFA8" w:rsidR="009E6BE1" w:rsidRPr="009E5925" w:rsidRDefault="009E6BE1" w:rsidP="00DC5FAB">
      <w:pPr>
        <w:widowControl w:val="0"/>
        <w:shd w:val="clear" w:color="auto" w:fill="FFFFFF"/>
        <w:spacing w:line="360" w:lineRule="auto"/>
        <w:ind w:firstLine="567"/>
        <w:jc w:val="both"/>
        <w:rPr>
          <w:rFonts w:ascii="Myriad Pro" w:hAnsi="Myriad Pro"/>
          <w:sz w:val="26"/>
          <w:szCs w:val="26"/>
        </w:rPr>
      </w:pPr>
      <w:r w:rsidRPr="009E5925">
        <w:rPr>
          <w:rFonts w:ascii="Myriad Pro" w:hAnsi="Myriad Pro"/>
          <w:sz w:val="26"/>
          <w:szCs w:val="26"/>
        </w:rPr>
        <w:t xml:space="preserve">По расчету </w:t>
      </w:r>
      <w:r w:rsidR="001154DC" w:rsidRPr="009E5925">
        <w:rPr>
          <w:rFonts w:ascii="Myriad Pro" w:hAnsi="Myriad Pro"/>
          <w:sz w:val="26"/>
          <w:szCs w:val="26"/>
        </w:rPr>
        <w:t>Исполнителя</w:t>
      </w:r>
      <w:r w:rsidRPr="009E5925">
        <w:rPr>
          <w:rFonts w:ascii="Myriad Pro" w:hAnsi="Myriad Pro"/>
          <w:sz w:val="26"/>
          <w:szCs w:val="26"/>
        </w:rPr>
        <w:t xml:space="preserve"> расходы по статье «</w:t>
      </w:r>
      <w:r w:rsidRPr="009E5925">
        <w:rPr>
          <w:rFonts w:ascii="Myriad Pro" w:hAnsi="Myriad Pro"/>
          <w:iCs/>
          <w:sz w:val="26"/>
          <w:szCs w:val="26"/>
        </w:rPr>
        <w:t>Услуги по техническому обслуживанию прочего имущества и инвентаря»</w:t>
      </w:r>
      <w:r w:rsidRPr="009E5925">
        <w:rPr>
          <w:rFonts w:ascii="Myriad Pro" w:hAnsi="Myriad Pro"/>
          <w:sz w:val="26"/>
          <w:szCs w:val="26"/>
        </w:rPr>
        <w:t xml:space="preserve"> составили 30,05 тыс. руб. Относительно предложения предприятия расходы по статье «</w:t>
      </w:r>
      <w:r w:rsidRPr="009E5925">
        <w:rPr>
          <w:rFonts w:ascii="Myriad Pro" w:hAnsi="Myriad Pro"/>
          <w:iCs/>
          <w:sz w:val="26"/>
          <w:szCs w:val="26"/>
        </w:rPr>
        <w:t>Услуги по техническому обслуживанию прочего имущества и инвентаря</w:t>
      </w:r>
      <w:r w:rsidRPr="009E5925">
        <w:rPr>
          <w:rFonts w:ascii="Myriad Pro" w:hAnsi="Myriad Pro"/>
          <w:sz w:val="26"/>
          <w:szCs w:val="26"/>
        </w:rPr>
        <w:t xml:space="preserve">» скорректированы в сторону снижения на 26,41 тыс. руб. </w:t>
      </w:r>
    </w:p>
    <w:tbl>
      <w:tblPr>
        <w:tblStyle w:val="337"/>
        <w:tblW w:w="9581" w:type="dxa"/>
        <w:jc w:val="center"/>
        <w:tblLook w:val="04A0" w:firstRow="1" w:lastRow="0" w:firstColumn="1" w:lastColumn="0" w:noHBand="0" w:noVBand="1"/>
      </w:tblPr>
      <w:tblGrid>
        <w:gridCol w:w="2290"/>
        <w:gridCol w:w="1490"/>
        <w:gridCol w:w="1984"/>
        <w:gridCol w:w="1774"/>
        <w:gridCol w:w="2043"/>
      </w:tblGrid>
      <w:tr w:rsidR="0021284B" w:rsidRPr="009E5925" w14:paraId="6B3306E0" w14:textId="77777777" w:rsidTr="0021284B">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62310C" w14:textId="77777777" w:rsidR="0021284B" w:rsidRPr="009E5925" w:rsidRDefault="0021284B" w:rsidP="0021284B">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0068A1" w14:textId="77777777" w:rsidR="0021284B" w:rsidRPr="009E5925" w:rsidRDefault="0021284B" w:rsidP="0021284B">
            <w:pPr>
              <w:widowControl w:val="0"/>
              <w:spacing w:line="25" w:lineRule="atLeast"/>
              <w:ind w:right="40"/>
              <w:contextualSpacing/>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BAEF6F" w14:textId="77777777" w:rsidR="0021284B" w:rsidRPr="009E5925" w:rsidRDefault="0021284B" w:rsidP="0021284B">
            <w:pPr>
              <w:widowControl w:val="0"/>
              <w:spacing w:line="25" w:lineRule="atLeast"/>
              <w:ind w:right="40"/>
              <w:contextualSpacing/>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805469" w14:textId="77777777" w:rsidR="0021284B" w:rsidRPr="009E5925" w:rsidRDefault="0021284B" w:rsidP="0021284B">
            <w:pPr>
              <w:widowControl w:val="0"/>
              <w:spacing w:line="25" w:lineRule="atLeast"/>
              <w:ind w:right="40"/>
              <w:contextualSpacing/>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21284B" w:rsidRPr="009E5925" w14:paraId="65CEC1D6" w14:textId="77777777" w:rsidTr="0021284B">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F9BAB33" w14:textId="77777777" w:rsidR="0021284B" w:rsidRPr="009E5925" w:rsidRDefault="0021284B" w:rsidP="0021284B">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20385B1" w14:textId="77777777" w:rsidR="0021284B" w:rsidRPr="009E5925" w:rsidRDefault="0021284B" w:rsidP="0021284B">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2C99B0" w14:textId="77777777" w:rsidR="0021284B" w:rsidRPr="009E5925" w:rsidRDefault="0021284B" w:rsidP="0021284B">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10CC3A" w14:textId="77777777" w:rsidR="0021284B" w:rsidRPr="009E5925" w:rsidRDefault="0021284B" w:rsidP="0021284B">
            <w:pPr>
              <w:widowControl w:val="0"/>
              <w:spacing w:line="25" w:lineRule="atLeast"/>
              <w:ind w:left="160"/>
              <w:contextualSpacing/>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D77BE5D" w14:textId="77777777" w:rsidR="0021284B" w:rsidRPr="009E5925" w:rsidRDefault="0021284B" w:rsidP="0021284B">
            <w:pPr>
              <w:rPr>
                <w:rFonts w:ascii="Myriad Pro" w:hAnsi="Myriad Pro"/>
                <w:b/>
                <w:color w:val="FFFFFF"/>
                <w:sz w:val="20"/>
                <w:szCs w:val="20"/>
              </w:rPr>
            </w:pPr>
          </w:p>
        </w:tc>
      </w:tr>
      <w:tr w:rsidR="0021284B" w:rsidRPr="009E5925" w14:paraId="0CED3274" w14:textId="77777777" w:rsidTr="0021284B">
        <w:trPr>
          <w:trHeight w:val="378"/>
          <w:jc w:val="center"/>
        </w:trPr>
        <w:tc>
          <w:tcPr>
            <w:tcW w:w="2290" w:type="dxa"/>
            <w:tcBorders>
              <w:top w:val="single" w:sz="4" w:space="0" w:color="auto"/>
              <w:left w:val="single" w:sz="4" w:space="0" w:color="auto"/>
              <w:bottom w:val="single" w:sz="4" w:space="0" w:color="auto"/>
              <w:right w:val="single" w:sz="4" w:space="0" w:color="auto"/>
            </w:tcBorders>
            <w:hideMark/>
          </w:tcPr>
          <w:p w14:paraId="47EF1698" w14:textId="77777777" w:rsidR="0021284B" w:rsidRPr="009E5925" w:rsidRDefault="0021284B" w:rsidP="0021284B">
            <w:pPr>
              <w:widowControl w:val="0"/>
              <w:spacing w:line="25" w:lineRule="atLeast"/>
              <w:ind w:left="140"/>
              <w:contextualSpacing/>
              <w:rPr>
                <w:rFonts w:ascii="Myriad Pro" w:hAnsi="Myriad Pro"/>
                <w:i/>
                <w:sz w:val="20"/>
                <w:szCs w:val="20"/>
              </w:rPr>
            </w:pPr>
            <w:r w:rsidRPr="009E5925">
              <w:rPr>
                <w:rFonts w:ascii="Myriad Pro" w:hAnsi="Myriad Pro"/>
                <w:iCs/>
                <w:color w:val="000000"/>
                <w:sz w:val="20"/>
                <w:szCs w:val="20"/>
              </w:rPr>
              <w:t>Услуги по техническому обслуживанию прочего имущества и инвентаря</w:t>
            </w:r>
          </w:p>
        </w:tc>
        <w:tc>
          <w:tcPr>
            <w:tcW w:w="1490" w:type="dxa"/>
            <w:tcBorders>
              <w:top w:val="single" w:sz="4" w:space="0" w:color="auto"/>
              <w:left w:val="single" w:sz="4" w:space="0" w:color="auto"/>
              <w:bottom w:val="single" w:sz="4" w:space="0" w:color="auto"/>
              <w:right w:val="single" w:sz="4" w:space="0" w:color="auto"/>
            </w:tcBorders>
            <w:vAlign w:val="center"/>
            <w:hideMark/>
          </w:tcPr>
          <w:p w14:paraId="3A42959E" w14:textId="77777777" w:rsidR="0021284B" w:rsidRPr="009E5925" w:rsidRDefault="0021284B" w:rsidP="0021284B">
            <w:pPr>
              <w:widowControl w:val="0"/>
              <w:spacing w:line="25" w:lineRule="atLeast"/>
              <w:jc w:val="center"/>
              <w:rPr>
                <w:rFonts w:ascii="Myriad Pro" w:hAnsi="Myriad Pro"/>
                <w:sz w:val="20"/>
                <w:szCs w:val="20"/>
              </w:rPr>
            </w:pPr>
            <w:r w:rsidRPr="009E5925">
              <w:rPr>
                <w:rFonts w:ascii="Myriad Pro" w:hAnsi="Myriad Pro"/>
                <w:iCs/>
                <w:color w:val="000000"/>
                <w:sz w:val="20"/>
                <w:szCs w:val="20"/>
              </w:rPr>
              <w:t>56,47</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772A46B" w14:textId="77777777" w:rsidR="0021284B" w:rsidRPr="009E5925" w:rsidRDefault="0021284B" w:rsidP="0021284B">
            <w:pPr>
              <w:widowControl w:val="0"/>
              <w:spacing w:line="25" w:lineRule="atLeast"/>
              <w:jc w:val="center"/>
              <w:rPr>
                <w:rFonts w:ascii="Myriad Pro" w:hAnsi="Myriad Pro"/>
                <w:sz w:val="20"/>
                <w:szCs w:val="20"/>
              </w:rPr>
            </w:pPr>
            <w:r w:rsidRPr="009E5925">
              <w:rPr>
                <w:rFonts w:ascii="Myriad Pro" w:hAnsi="Myriad Pro"/>
                <w:i/>
                <w:iCs/>
                <w:color w:val="000000"/>
                <w:sz w:val="20"/>
                <w:szCs w:val="20"/>
                <w:shd w:val="clear" w:color="auto" w:fill="FFFFFF"/>
              </w:rPr>
              <w:t>38,57</w:t>
            </w:r>
          </w:p>
        </w:tc>
        <w:tc>
          <w:tcPr>
            <w:tcW w:w="1774" w:type="dxa"/>
            <w:tcBorders>
              <w:top w:val="single" w:sz="4" w:space="0" w:color="auto"/>
              <w:left w:val="single" w:sz="4" w:space="0" w:color="auto"/>
              <w:bottom w:val="single" w:sz="4" w:space="0" w:color="auto"/>
              <w:right w:val="single" w:sz="4" w:space="0" w:color="auto"/>
            </w:tcBorders>
            <w:vAlign w:val="center"/>
            <w:hideMark/>
          </w:tcPr>
          <w:p w14:paraId="741A646D" w14:textId="77777777" w:rsidR="0021284B" w:rsidRPr="009E5925" w:rsidRDefault="0021284B" w:rsidP="0021284B">
            <w:pPr>
              <w:widowControl w:val="0"/>
              <w:spacing w:line="25" w:lineRule="atLeast"/>
              <w:ind w:left="160"/>
              <w:contextualSpacing/>
              <w:jc w:val="center"/>
              <w:rPr>
                <w:rFonts w:ascii="Myriad Pro" w:hAnsi="Myriad Pro"/>
                <w:sz w:val="20"/>
                <w:szCs w:val="20"/>
              </w:rPr>
            </w:pPr>
            <w:r w:rsidRPr="009E5925">
              <w:rPr>
                <w:rFonts w:ascii="Myriad Pro" w:hAnsi="Myriad Pro"/>
                <w:sz w:val="20"/>
                <w:szCs w:val="20"/>
              </w:rPr>
              <w:t>30,05</w:t>
            </w:r>
          </w:p>
        </w:tc>
        <w:tc>
          <w:tcPr>
            <w:tcW w:w="2043" w:type="dxa"/>
            <w:tcBorders>
              <w:top w:val="single" w:sz="4" w:space="0" w:color="auto"/>
              <w:left w:val="single" w:sz="4" w:space="0" w:color="auto"/>
              <w:bottom w:val="single" w:sz="4" w:space="0" w:color="auto"/>
              <w:right w:val="single" w:sz="4" w:space="0" w:color="auto"/>
            </w:tcBorders>
            <w:vAlign w:val="center"/>
            <w:hideMark/>
          </w:tcPr>
          <w:p w14:paraId="338B9558" w14:textId="77777777" w:rsidR="0021284B" w:rsidRPr="009E5925" w:rsidRDefault="0021284B" w:rsidP="0021284B">
            <w:pPr>
              <w:widowControl w:val="0"/>
              <w:spacing w:line="25" w:lineRule="atLeast"/>
              <w:jc w:val="center"/>
              <w:rPr>
                <w:rFonts w:ascii="Myriad Pro" w:hAnsi="Myriad Pro"/>
                <w:sz w:val="20"/>
                <w:szCs w:val="20"/>
              </w:rPr>
            </w:pPr>
            <w:r w:rsidRPr="009E5925">
              <w:rPr>
                <w:rFonts w:ascii="Myriad Pro" w:hAnsi="Myriad Pro"/>
                <w:sz w:val="20"/>
                <w:szCs w:val="20"/>
              </w:rPr>
              <w:t>-8,52</w:t>
            </w:r>
          </w:p>
        </w:tc>
      </w:tr>
    </w:tbl>
    <w:p w14:paraId="6EDC6CBC" w14:textId="15424A82" w:rsidR="00A578A4" w:rsidRPr="009E5925" w:rsidRDefault="00A578A4" w:rsidP="00DC5FAB">
      <w:pPr>
        <w:widowControl w:val="0"/>
        <w:tabs>
          <w:tab w:val="left" w:pos="-426"/>
          <w:tab w:val="left" w:pos="567"/>
        </w:tabs>
        <w:spacing w:line="360" w:lineRule="auto"/>
        <w:ind w:right="60" w:firstLine="567"/>
        <w:jc w:val="both"/>
        <w:rPr>
          <w:rFonts w:ascii="Myriad Pro" w:hAnsi="Myriad Pro"/>
          <w:b/>
          <w:color w:val="000000"/>
          <w:sz w:val="26"/>
          <w:szCs w:val="26"/>
        </w:rPr>
      </w:pPr>
      <w:r w:rsidRPr="009E5925">
        <w:rPr>
          <w:rFonts w:ascii="Myriad Pro" w:hAnsi="Myriad Pro"/>
          <w:b/>
          <w:color w:val="000000"/>
          <w:sz w:val="26"/>
          <w:szCs w:val="26"/>
        </w:rPr>
        <w:t>Услуги по испытанию и поверке приборов</w:t>
      </w:r>
    </w:p>
    <w:p w14:paraId="194458D8" w14:textId="77777777" w:rsidR="009E6BE1" w:rsidRPr="009E5925" w:rsidRDefault="009E6BE1" w:rsidP="00DC5FAB">
      <w:pPr>
        <w:widowControl w:val="0"/>
        <w:tabs>
          <w:tab w:val="left" w:pos="-426"/>
          <w:tab w:val="left" w:pos="567"/>
        </w:tabs>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Расходы по статье «Услуги по испытанию и поверке приборов» предприятием предложено включить в размере 2 483,74 тыс. руб.</w:t>
      </w:r>
    </w:p>
    <w:p w14:paraId="6E110359" w14:textId="77777777" w:rsidR="000F0FA2" w:rsidRPr="009E5925" w:rsidRDefault="000F0FA2" w:rsidP="000F0FA2">
      <w:pPr>
        <w:widowControl w:val="0"/>
        <w:tabs>
          <w:tab w:val="left" w:pos="-426"/>
          <w:tab w:val="left" w:pos="709"/>
        </w:tabs>
        <w:spacing w:line="360" w:lineRule="auto"/>
        <w:ind w:right="60" w:firstLine="709"/>
        <w:jc w:val="both"/>
        <w:rPr>
          <w:rFonts w:ascii="Myriad Pro" w:hAnsi="Myriad Pro"/>
          <w:sz w:val="26"/>
          <w:szCs w:val="26"/>
        </w:rPr>
      </w:pPr>
    </w:p>
    <w:p w14:paraId="1DBA65F8" w14:textId="77777777" w:rsidR="009E6BE1" w:rsidRPr="009E5925" w:rsidRDefault="009E6BE1" w:rsidP="000F0FA2">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ТЕРРИТОРИАЛЬНОЙ СЕТЕВОЙ ОРГАНИЗАЦИИ</w:t>
      </w:r>
    </w:p>
    <w:p w14:paraId="12E69FA8" w14:textId="67A479E2" w:rsidR="009E6BE1" w:rsidRPr="009E5925" w:rsidRDefault="009E6BE1" w:rsidP="00DC5FAB">
      <w:pPr>
        <w:widowControl w:val="0"/>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 xml:space="preserve">В соответствии с Законом РФ №102-ФЗ от 26.06.2008 г. «Об обеспечении единства измерений» средства измерений, в т. ч. счетчики электроэнергии, измерительные трансформаторы тока и напряжения, используемые в сферах государственного регулирования, относятся к средствам измерений, подлежащим государственному метрологическому контролю и надзору и подвергаются поверке органами Государственной метрологической службы, а юридические и физические лица, использующие средства измерений в целях эксплуатации, обязаны своевременно предоставлять их на поверку.В 2015 году было организовано проведение поверки измерительных трансформаторов тока (ТТ) и трансформаторов напряжения (ТН), участвующих в коммерческом учёте, а также проведена поверка приборов, используемых в работе персоналом филиала </w:t>
      </w:r>
      <w:r w:rsidR="00043FD8">
        <w:rPr>
          <w:rFonts w:ascii="Myriad Pro" w:hAnsi="Myriad Pro"/>
          <w:color w:val="000000"/>
          <w:sz w:val="26"/>
          <w:szCs w:val="26"/>
        </w:rPr>
        <w:t>ПАО </w:t>
      </w:r>
      <w:r w:rsidRPr="009E5925">
        <w:rPr>
          <w:rFonts w:ascii="Myriad Pro" w:hAnsi="Myriad Pro"/>
          <w:color w:val="000000"/>
          <w:sz w:val="26"/>
          <w:szCs w:val="26"/>
        </w:rPr>
        <w:t xml:space="preserve">«МРСК Сибири» - «Хакасэнерго».Также средства измерений (Далее - СИ), подлежащие государственному метрологическому контролю в соответствии с вышеуказанным Законом РФ «Об обеспечении единства измерений», в процессе их эксплуатации иногда выходят из строя или становятся непригодными к применению по своим метрологическим характеристикам. Поскольку без данных средств измерений выполнение работ по метрологическому обеспечению производства филиала </w:t>
      </w:r>
      <w:r w:rsidR="00043FD8">
        <w:rPr>
          <w:rFonts w:ascii="Myriad Pro" w:hAnsi="Myriad Pro"/>
          <w:color w:val="000000"/>
          <w:sz w:val="26"/>
          <w:szCs w:val="26"/>
        </w:rPr>
        <w:t>ПАО </w:t>
      </w:r>
      <w:r w:rsidRPr="009E5925">
        <w:rPr>
          <w:rFonts w:ascii="Myriad Pro" w:hAnsi="Myriad Pro"/>
          <w:color w:val="000000"/>
          <w:sz w:val="26"/>
          <w:szCs w:val="26"/>
        </w:rPr>
        <w:t>«МРСК Сибири» - «Хакасэнерго» становится под угрозу, их техническое обслуживание становится обязательным, после которого обязательно необходима и поверка данных СИ.</w:t>
      </w:r>
    </w:p>
    <w:p w14:paraId="3487AB3A" w14:textId="77777777" w:rsidR="009E6BE1" w:rsidRPr="009E5925" w:rsidRDefault="009E6BE1" w:rsidP="00DC5FAB">
      <w:pPr>
        <w:widowControl w:val="0"/>
        <w:spacing w:line="360" w:lineRule="auto"/>
        <w:ind w:firstLine="567"/>
        <w:jc w:val="both"/>
        <w:rPr>
          <w:rFonts w:ascii="Myriad Pro" w:hAnsi="Myriad Pro"/>
          <w:color w:val="000000"/>
          <w:sz w:val="26"/>
          <w:szCs w:val="26"/>
        </w:rPr>
      </w:pPr>
      <w:r w:rsidRPr="009E5925">
        <w:rPr>
          <w:rFonts w:ascii="Myriad Pro" w:hAnsi="Myriad Pro"/>
          <w:color w:val="000000"/>
          <w:sz w:val="26"/>
          <w:szCs w:val="26"/>
        </w:rPr>
        <w:t>Затраты на последующие периоды по поверке, калибровке оборудования и приборов сформированы согласно межповерочным интервалом соответствующих СИ.</w:t>
      </w:r>
    </w:p>
    <w:p w14:paraId="53C09694" w14:textId="77777777" w:rsidR="000F0FA2" w:rsidRPr="009E5925" w:rsidRDefault="000F0FA2" w:rsidP="000F0FA2">
      <w:pPr>
        <w:widowControl w:val="0"/>
        <w:spacing w:line="360" w:lineRule="auto"/>
        <w:ind w:firstLine="720"/>
        <w:jc w:val="both"/>
        <w:rPr>
          <w:rFonts w:ascii="Myriad Pro" w:hAnsi="Myriad Pro"/>
          <w:color w:val="000000"/>
          <w:sz w:val="26"/>
          <w:szCs w:val="26"/>
        </w:rPr>
      </w:pPr>
    </w:p>
    <w:p w14:paraId="1E5D82AF" w14:textId="77777777" w:rsidR="009E6BE1" w:rsidRPr="009E5925" w:rsidRDefault="009E6BE1" w:rsidP="000F0FA2">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ОРГАНА РЕГУЛИРОВАНИЯ</w:t>
      </w:r>
    </w:p>
    <w:p w14:paraId="046B4207" w14:textId="15BA934B" w:rsidR="009E6BE1" w:rsidRPr="009E5925" w:rsidRDefault="009E6BE1" w:rsidP="00DC5FAB">
      <w:pPr>
        <w:widowControl w:val="0"/>
        <w:spacing w:line="360" w:lineRule="auto"/>
        <w:ind w:firstLine="567"/>
        <w:jc w:val="both"/>
        <w:rPr>
          <w:rFonts w:ascii="Myriad Pro" w:hAnsi="Myriad Pro"/>
          <w:sz w:val="26"/>
          <w:szCs w:val="26"/>
        </w:rPr>
      </w:pPr>
      <w:r w:rsidRPr="009E5925">
        <w:rPr>
          <w:rFonts w:ascii="Myriad Pro" w:hAnsi="Myriad Pro"/>
          <w:color w:val="000000"/>
          <w:sz w:val="26"/>
          <w:szCs w:val="26"/>
        </w:rPr>
        <w:t>Расходы по статье подлежат корректировке в сторону снижения на сумму 1</w:t>
      </w:r>
      <w:r w:rsidR="00A578A4" w:rsidRPr="009E5925">
        <w:rPr>
          <w:rFonts w:ascii="Myriad Pro" w:hAnsi="Myriad Pro"/>
          <w:color w:val="000000"/>
          <w:sz w:val="26"/>
          <w:szCs w:val="26"/>
        </w:rPr>
        <w:t> </w:t>
      </w:r>
      <w:r w:rsidRPr="009E5925">
        <w:rPr>
          <w:rFonts w:ascii="Myriad Pro" w:hAnsi="Myriad Pro"/>
          <w:color w:val="000000"/>
          <w:sz w:val="26"/>
          <w:szCs w:val="26"/>
        </w:rPr>
        <w:t>562,30 тыс. руб. в связи со следующим.</w:t>
      </w:r>
    </w:p>
    <w:p w14:paraId="21D0C0D7" w14:textId="77777777" w:rsidR="009E6BE1" w:rsidRPr="009E5925" w:rsidRDefault="009E6BE1" w:rsidP="00DC5FAB">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Расходы по статье «Проверка, калибровка оборудования и приборов» предложено включить в размере 1 976,71 тыс. руб.</w:t>
      </w:r>
    </w:p>
    <w:p w14:paraId="6082B7B8" w14:textId="77777777" w:rsidR="009E6BE1" w:rsidRPr="009E5925" w:rsidRDefault="009E6BE1" w:rsidP="00DC5FAB">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В обоснование расходов на базовый период расчета предприятием не предоставлены графики поверки оборудования. Согласно пояснительной записке предприятия расходы на последующие периоды по поверке, калибровке оборудования и приборов сформированы согласно межповерочным интервала соответствующих средств измерения, однако предприятием не предоставлены графики, подтверждающие заявленные расчеты и суммы.</w:t>
      </w:r>
    </w:p>
    <w:p w14:paraId="11CEEFDA" w14:textId="54C5C2F2" w:rsidR="009E6BE1" w:rsidRPr="009E5925" w:rsidRDefault="009E6BE1" w:rsidP="00DC5FAB">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 xml:space="preserve">Из расходов исключены разовые расходы признанные экономически необоснованными, а также расходы по договору с </w:t>
      </w:r>
      <w:r w:rsidR="00043FD8">
        <w:rPr>
          <w:rFonts w:ascii="Myriad Pro" w:hAnsi="Myriad Pro"/>
          <w:color w:val="000000"/>
          <w:sz w:val="26"/>
          <w:szCs w:val="26"/>
        </w:rPr>
        <w:t>ООО </w:t>
      </w:r>
      <w:r w:rsidRPr="009E5925">
        <w:rPr>
          <w:rFonts w:ascii="Myriad Pro" w:hAnsi="Myriad Pro"/>
          <w:color w:val="000000"/>
          <w:sz w:val="26"/>
          <w:szCs w:val="26"/>
        </w:rPr>
        <w:t>«Абаканское прибороремонтное предприятие», так как невозможно рассчитать плановое количество необходимых услуг, не предоставлены графики и перечень оборудования.</w:t>
      </w:r>
    </w:p>
    <w:p w14:paraId="4AD44826" w14:textId="77777777" w:rsidR="009E6BE1" w:rsidRPr="009E5925" w:rsidRDefault="009E6BE1" w:rsidP="00DC5FAB">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Расходы на проверку, калибровку оборудования и приборов признаны экономически обоснованными в размере 899,53 тыс. руб. Цены для расчёта определены с учетом действующих в 2015 году договоров, объемы, на весь долгосрочный период регулирования, рассчитаны с учётом межповерочного интервала соответствующих средств измерения обозначенных в графиках проверки (калибровки средств измерений и аттестаций испытательного оборудования по договору с ФБУ «Хакасский ЦСМ» и с ФБУ «Красноярский ЦСМ», по договорам с</w:t>
      </w:r>
    </w:p>
    <w:p w14:paraId="4CE0BE5C" w14:textId="14F98B57" w:rsidR="009E6BE1" w:rsidRPr="009E5925" w:rsidRDefault="009E6BE1" w:rsidP="00DC5FAB">
      <w:pPr>
        <w:widowControl w:val="0"/>
        <w:tabs>
          <w:tab w:val="left" w:pos="740"/>
        </w:tabs>
        <w:spacing w:line="360" w:lineRule="auto"/>
        <w:ind w:firstLine="567"/>
        <w:jc w:val="both"/>
        <w:rPr>
          <w:rFonts w:ascii="Myriad Pro" w:hAnsi="Myriad Pro"/>
          <w:color w:val="000000"/>
          <w:sz w:val="26"/>
          <w:szCs w:val="26"/>
        </w:rPr>
      </w:pPr>
      <w:r w:rsidRPr="009E5925">
        <w:rPr>
          <w:rFonts w:ascii="Myriad Pro" w:hAnsi="Myriad Pro"/>
          <w:color w:val="000000"/>
          <w:sz w:val="26"/>
          <w:szCs w:val="26"/>
        </w:rPr>
        <w:t>ООО</w:t>
      </w:r>
      <w:r w:rsidRPr="009E5925">
        <w:rPr>
          <w:rFonts w:ascii="Myriad Pro" w:hAnsi="Myriad Pro"/>
          <w:color w:val="000000"/>
          <w:sz w:val="26"/>
          <w:szCs w:val="26"/>
        </w:rPr>
        <w:tab/>
        <w:t xml:space="preserve">НПП «Прорыв», </w:t>
      </w:r>
      <w:r w:rsidR="00043FD8">
        <w:rPr>
          <w:rFonts w:ascii="Myriad Pro" w:hAnsi="Myriad Pro"/>
          <w:color w:val="000000"/>
          <w:sz w:val="26"/>
          <w:szCs w:val="26"/>
        </w:rPr>
        <w:t>ООО </w:t>
      </w:r>
      <w:r w:rsidRPr="009E5925">
        <w:rPr>
          <w:rFonts w:ascii="Myriad Pro" w:hAnsi="Myriad Pro"/>
          <w:color w:val="000000"/>
          <w:sz w:val="26"/>
          <w:szCs w:val="26"/>
        </w:rPr>
        <w:t>НИИ «Энерготехника» расходы рассчитаны с учётом нормативного межповерочного интервала. Расходы по статье рассчитаны с учётом индексов в размере 3,4 %, 4,5 % в соответствии Прогнозом СЭР.</w:t>
      </w:r>
    </w:p>
    <w:p w14:paraId="64F3A01E" w14:textId="77777777" w:rsidR="009E6BE1" w:rsidRPr="009E5925" w:rsidRDefault="009E6BE1" w:rsidP="00DC5FAB">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Расходы по статье «Проверка высоковольтных трансформаторов тока и напряжения» предложено включить в размере 507,03 тыс. руб.</w:t>
      </w:r>
    </w:p>
    <w:p w14:paraId="715290C9" w14:textId="77777777" w:rsidR="009E6BE1" w:rsidRPr="009E5925" w:rsidRDefault="009E6BE1" w:rsidP="00DC5FAB">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В обоснование расходов на базовый период предприятием не предоставлены графики поверки оборудования. Согласно пояснительной записке предприятия расходы на последующие периоды по поверке высоковольтных трансформаторов тока и напряжения сформированы согласно межповерочпым интервалом соответствующих средств измерения, однако предприятием не предоставлены графики, подтверждающие заявленные расчеты и суммы.</w:t>
      </w:r>
    </w:p>
    <w:p w14:paraId="078972D2" w14:textId="3035B4D2" w:rsidR="009E6BE1" w:rsidRPr="009E5925" w:rsidRDefault="009E6BE1" w:rsidP="00DC5FAB">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Расходы на проверку высоковольтных трансформаторов тока и напряжения признаны экономически обоснованными в размере 21,91 тыс. руб. Цены, на весь долгосрочный период регулирования, определены с учетом действующих в 2015 году договоров, объемы рассчитаны с учётом нормативного межповерочного интервала. Расходы по статье рассчитаны с учётом индексов в размере 3,4 %, 4,5</w:t>
      </w:r>
      <w:r w:rsidR="007F6427">
        <w:rPr>
          <w:rFonts w:ascii="Myriad Pro" w:hAnsi="Myriad Pro"/>
          <w:color w:val="000000"/>
          <w:sz w:val="26"/>
          <w:szCs w:val="26"/>
        </w:rPr>
        <w:t> </w:t>
      </w:r>
      <w:r w:rsidRPr="009E5925">
        <w:rPr>
          <w:rFonts w:ascii="Myriad Pro" w:hAnsi="Myriad Pro"/>
          <w:color w:val="000000"/>
          <w:sz w:val="26"/>
          <w:szCs w:val="26"/>
        </w:rPr>
        <w:t>% в соответствии Прогнозом СЭР.</w:t>
      </w:r>
    </w:p>
    <w:p w14:paraId="3F06A93F" w14:textId="77777777" w:rsidR="009E6BE1" w:rsidRPr="009E5925" w:rsidRDefault="009E6BE1" w:rsidP="00DC5FAB">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Из расходов исключены расходы по договору с ФБУ «Красноярским ЦСМ», так как невозможно рассчитать плановое количество необходимых услуг, не предоставлены графики и перечень оборудования.</w:t>
      </w:r>
    </w:p>
    <w:p w14:paraId="7D97B03F" w14:textId="77777777" w:rsidR="009E6BE1" w:rsidRPr="009E5925" w:rsidRDefault="009E6BE1" w:rsidP="00DC5FAB">
      <w:pPr>
        <w:widowControl w:val="0"/>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Всего экономически обоснованные расходы по статье «Услуги по испытанию и проверке приборов» составили 921,44 тыс. руб.</w:t>
      </w:r>
    </w:p>
    <w:tbl>
      <w:tblPr>
        <w:tblStyle w:val="3c"/>
        <w:tblW w:w="9581" w:type="dxa"/>
        <w:jc w:val="center"/>
        <w:tblLook w:val="04A0" w:firstRow="1" w:lastRow="0" w:firstColumn="1" w:lastColumn="0" w:noHBand="0" w:noVBand="1"/>
      </w:tblPr>
      <w:tblGrid>
        <w:gridCol w:w="3072"/>
        <w:gridCol w:w="1619"/>
        <w:gridCol w:w="1451"/>
        <w:gridCol w:w="1523"/>
        <w:gridCol w:w="1916"/>
      </w:tblGrid>
      <w:tr w:rsidR="0021284B" w:rsidRPr="009E5925" w14:paraId="164149BC" w14:textId="77777777" w:rsidTr="001408A9">
        <w:trPr>
          <w:trHeight w:val="363"/>
          <w:tblHeader/>
          <w:jc w:val="center"/>
        </w:trPr>
        <w:tc>
          <w:tcPr>
            <w:tcW w:w="307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F516356" w14:textId="77777777" w:rsidR="0021284B" w:rsidRPr="009E5925" w:rsidRDefault="0021284B" w:rsidP="009E6BE1">
            <w:pPr>
              <w:widowControl w:val="0"/>
              <w:spacing w:line="360" w:lineRule="auto"/>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Статья затрат</w:t>
            </w:r>
          </w:p>
        </w:tc>
        <w:tc>
          <w:tcPr>
            <w:tcW w:w="161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05CBD39" w14:textId="6EB85C72" w:rsidR="0021284B" w:rsidRPr="009E5925" w:rsidRDefault="0021284B" w:rsidP="009E6BE1">
            <w:pPr>
              <w:widowControl w:val="0"/>
              <w:spacing w:line="360" w:lineRule="auto"/>
              <w:ind w:right="40"/>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Утверждено ГКТЭРХ на 2016 год</w:t>
            </w:r>
          </w:p>
        </w:tc>
        <w:tc>
          <w:tcPr>
            <w:tcW w:w="297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0D40B85" w14:textId="180DBC7B" w:rsidR="0021284B" w:rsidRPr="009E5925" w:rsidRDefault="0021284B" w:rsidP="009E6BE1">
            <w:pPr>
              <w:widowControl w:val="0"/>
              <w:spacing w:line="360" w:lineRule="auto"/>
              <w:ind w:right="40"/>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05A60D3" w14:textId="5F284AE2" w:rsidR="0021284B" w:rsidRPr="009E5925" w:rsidRDefault="0021284B" w:rsidP="009E6BE1">
            <w:pPr>
              <w:widowControl w:val="0"/>
              <w:spacing w:line="360" w:lineRule="auto"/>
              <w:ind w:right="40"/>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 в сравнении с заявкой Филиала</w:t>
            </w:r>
          </w:p>
        </w:tc>
      </w:tr>
      <w:tr w:rsidR="0021284B" w:rsidRPr="009E5925" w14:paraId="1A992E20" w14:textId="77777777" w:rsidTr="001408A9">
        <w:trPr>
          <w:trHeight w:val="363"/>
          <w:tblHeader/>
          <w:jc w:val="center"/>
        </w:trPr>
        <w:tc>
          <w:tcPr>
            <w:tcW w:w="307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1B664EC" w14:textId="77777777" w:rsidR="0021284B" w:rsidRPr="009E5925" w:rsidRDefault="0021284B" w:rsidP="009E6BE1">
            <w:pPr>
              <w:widowControl w:val="0"/>
              <w:spacing w:line="360" w:lineRule="auto"/>
              <w:jc w:val="center"/>
              <w:rPr>
                <w:rFonts w:ascii="Myriad Pro" w:hAnsi="Myriad Pro"/>
                <w:b/>
                <w:color w:val="FFFFFF" w:themeColor="background1"/>
                <w:sz w:val="20"/>
                <w:szCs w:val="20"/>
              </w:rPr>
            </w:pPr>
          </w:p>
        </w:tc>
        <w:tc>
          <w:tcPr>
            <w:tcW w:w="161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D4A9158" w14:textId="77777777" w:rsidR="0021284B" w:rsidRPr="009E5925" w:rsidRDefault="0021284B" w:rsidP="009E6BE1">
            <w:pPr>
              <w:widowControl w:val="0"/>
              <w:spacing w:line="360" w:lineRule="auto"/>
              <w:ind w:right="40"/>
              <w:jc w:val="center"/>
              <w:rPr>
                <w:rFonts w:ascii="Myriad Pro" w:hAnsi="Myriad Pro"/>
                <w:b/>
                <w:color w:val="FFFFFF" w:themeColor="background1"/>
                <w:sz w:val="20"/>
                <w:szCs w:val="20"/>
              </w:rPr>
            </w:pPr>
          </w:p>
        </w:tc>
        <w:tc>
          <w:tcPr>
            <w:tcW w:w="14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0B6AE1E" w14:textId="5A7C01C7" w:rsidR="0021284B" w:rsidRPr="009E5925" w:rsidRDefault="0021284B" w:rsidP="009E6BE1">
            <w:pPr>
              <w:widowControl w:val="0"/>
              <w:spacing w:line="360" w:lineRule="auto"/>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Тарифная заявка Филиала</w:t>
            </w:r>
          </w:p>
        </w:tc>
        <w:tc>
          <w:tcPr>
            <w:tcW w:w="15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B4283E0" w14:textId="29562AF1" w:rsidR="0021284B" w:rsidRPr="009E5925" w:rsidRDefault="0021284B" w:rsidP="009E6BE1">
            <w:pPr>
              <w:widowControl w:val="0"/>
              <w:spacing w:line="360" w:lineRule="auto"/>
              <w:ind w:left="160"/>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ГКТЭРХ</w:t>
            </w:r>
          </w:p>
        </w:tc>
        <w:tc>
          <w:tcPr>
            <w:tcW w:w="19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1C9ED15" w14:textId="77777777" w:rsidR="0021284B" w:rsidRPr="009E5925" w:rsidRDefault="0021284B" w:rsidP="009E6BE1">
            <w:pPr>
              <w:widowControl w:val="0"/>
              <w:spacing w:line="360" w:lineRule="auto"/>
              <w:ind w:right="40"/>
              <w:jc w:val="center"/>
              <w:rPr>
                <w:rFonts w:ascii="Myriad Pro" w:hAnsi="Myriad Pro"/>
                <w:b/>
                <w:color w:val="FFFFFF" w:themeColor="background1"/>
                <w:sz w:val="20"/>
                <w:szCs w:val="20"/>
              </w:rPr>
            </w:pPr>
          </w:p>
        </w:tc>
      </w:tr>
      <w:tr w:rsidR="009E6BE1" w:rsidRPr="009E5925" w14:paraId="598501D1" w14:textId="77777777" w:rsidTr="001F1050">
        <w:trPr>
          <w:trHeight w:val="378"/>
          <w:jc w:val="center"/>
        </w:trPr>
        <w:tc>
          <w:tcPr>
            <w:tcW w:w="3072" w:type="dxa"/>
            <w:tcBorders>
              <w:top w:val="single" w:sz="4" w:space="0" w:color="FFFFFF" w:themeColor="background1"/>
            </w:tcBorders>
            <w:vAlign w:val="center"/>
          </w:tcPr>
          <w:p w14:paraId="018B3FE5" w14:textId="77777777" w:rsidR="009E6BE1" w:rsidRPr="009E5925" w:rsidRDefault="009E6BE1" w:rsidP="009E6BE1">
            <w:pPr>
              <w:widowControl w:val="0"/>
              <w:spacing w:line="360" w:lineRule="auto"/>
              <w:ind w:left="140"/>
              <w:rPr>
                <w:rFonts w:ascii="Myriad Pro" w:hAnsi="Myriad Pro"/>
                <w:sz w:val="20"/>
                <w:szCs w:val="20"/>
              </w:rPr>
            </w:pPr>
            <w:r w:rsidRPr="009E5925">
              <w:rPr>
                <w:rFonts w:ascii="Myriad Pro" w:hAnsi="Myriad Pro"/>
                <w:iCs/>
                <w:color w:val="000000"/>
                <w:sz w:val="20"/>
                <w:szCs w:val="20"/>
              </w:rPr>
              <w:t>Услуги по испытанию и поверке приборов</w:t>
            </w:r>
          </w:p>
        </w:tc>
        <w:tc>
          <w:tcPr>
            <w:tcW w:w="1619" w:type="dxa"/>
            <w:tcBorders>
              <w:top w:val="single" w:sz="4" w:space="0" w:color="FFFFFF" w:themeColor="background1"/>
            </w:tcBorders>
            <w:vAlign w:val="center"/>
          </w:tcPr>
          <w:p w14:paraId="561EE57E" w14:textId="77777777" w:rsidR="009E6BE1" w:rsidRPr="009E5925" w:rsidRDefault="009E6BE1" w:rsidP="009E6BE1">
            <w:pPr>
              <w:widowControl w:val="0"/>
              <w:spacing w:line="360" w:lineRule="auto"/>
              <w:jc w:val="center"/>
              <w:rPr>
                <w:rFonts w:ascii="Myriad Pro" w:hAnsi="Myriad Pro"/>
                <w:sz w:val="20"/>
                <w:szCs w:val="20"/>
              </w:rPr>
            </w:pPr>
            <w:r w:rsidRPr="009E5925">
              <w:rPr>
                <w:rFonts w:ascii="Myriad Pro" w:hAnsi="Myriad Pro"/>
                <w:sz w:val="20"/>
                <w:szCs w:val="20"/>
              </w:rPr>
              <w:t>0,00</w:t>
            </w:r>
          </w:p>
        </w:tc>
        <w:tc>
          <w:tcPr>
            <w:tcW w:w="1451" w:type="dxa"/>
            <w:tcBorders>
              <w:top w:val="single" w:sz="4" w:space="0" w:color="FFFFFF" w:themeColor="background1"/>
            </w:tcBorders>
            <w:vAlign w:val="center"/>
          </w:tcPr>
          <w:p w14:paraId="7A57008B" w14:textId="77777777" w:rsidR="009E6BE1" w:rsidRPr="009E5925" w:rsidRDefault="009E6BE1" w:rsidP="009E6BE1">
            <w:pPr>
              <w:widowControl w:val="0"/>
              <w:spacing w:line="360" w:lineRule="auto"/>
              <w:jc w:val="center"/>
              <w:rPr>
                <w:rFonts w:ascii="Myriad Pro" w:hAnsi="Myriad Pro"/>
                <w:sz w:val="20"/>
                <w:szCs w:val="20"/>
              </w:rPr>
            </w:pPr>
            <w:r w:rsidRPr="009E5925">
              <w:rPr>
                <w:rFonts w:ascii="Myriad Pro" w:hAnsi="Myriad Pro"/>
                <w:color w:val="000000"/>
                <w:sz w:val="20"/>
                <w:szCs w:val="20"/>
              </w:rPr>
              <w:t>2 483,74</w:t>
            </w:r>
          </w:p>
        </w:tc>
        <w:tc>
          <w:tcPr>
            <w:tcW w:w="1523" w:type="dxa"/>
            <w:tcBorders>
              <w:top w:val="single" w:sz="4" w:space="0" w:color="FFFFFF" w:themeColor="background1"/>
            </w:tcBorders>
            <w:vAlign w:val="center"/>
          </w:tcPr>
          <w:p w14:paraId="76BCBDC4" w14:textId="77777777" w:rsidR="009E6BE1" w:rsidRPr="009E5925" w:rsidRDefault="009E6BE1" w:rsidP="009E6BE1">
            <w:pPr>
              <w:widowControl w:val="0"/>
              <w:spacing w:line="360" w:lineRule="auto"/>
              <w:jc w:val="center"/>
              <w:rPr>
                <w:rFonts w:ascii="Myriad Pro" w:hAnsi="Myriad Pro"/>
                <w:sz w:val="20"/>
                <w:szCs w:val="20"/>
              </w:rPr>
            </w:pPr>
            <w:r w:rsidRPr="009E5925">
              <w:rPr>
                <w:rFonts w:ascii="Myriad Pro" w:hAnsi="Myriad Pro"/>
                <w:color w:val="000000"/>
                <w:sz w:val="20"/>
                <w:szCs w:val="20"/>
              </w:rPr>
              <w:t>921,44</w:t>
            </w:r>
          </w:p>
        </w:tc>
        <w:tc>
          <w:tcPr>
            <w:tcW w:w="1916" w:type="dxa"/>
            <w:tcBorders>
              <w:top w:val="single" w:sz="4" w:space="0" w:color="FFFFFF" w:themeColor="background1"/>
            </w:tcBorders>
            <w:vAlign w:val="center"/>
          </w:tcPr>
          <w:p w14:paraId="41C91059" w14:textId="77777777" w:rsidR="009E6BE1" w:rsidRPr="009E5925" w:rsidRDefault="009E6BE1" w:rsidP="009E6BE1">
            <w:pPr>
              <w:widowControl w:val="0"/>
              <w:spacing w:line="360" w:lineRule="auto"/>
              <w:jc w:val="center"/>
              <w:rPr>
                <w:rFonts w:ascii="Myriad Pro" w:hAnsi="Myriad Pro"/>
                <w:sz w:val="20"/>
                <w:szCs w:val="20"/>
              </w:rPr>
            </w:pPr>
            <w:r w:rsidRPr="009E5925">
              <w:rPr>
                <w:rFonts w:ascii="Myriad Pro" w:hAnsi="Myriad Pro"/>
                <w:color w:val="000000"/>
                <w:sz w:val="20"/>
                <w:szCs w:val="20"/>
              </w:rPr>
              <w:t>-1 562,30</w:t>
            </w:r>
          </w:p>
        </w:tc>
      </w:tr>
    </w:tbl>
    <w:p w14:paraId="5EA3A6CF" w14:textId="77777777" w:rsidR="000F0FA2" w:rsidRPr="009E5925" w:rsidRDefault="000F0FA2" w:rsidP="009E6BE1">
      <w:pPr>
        <w:widowControl w:val="0"/>
        <w:spacing w:line="360" w:lineRule="auto"/>
        <w:ind w:left="60" w:right="40" w:firstLine="700"/>
        <w:jc w:val="both"/>
        <w:rPr>
          <w:rFonts w:ascii="Myriad Pro" w:hAnsi="Myriad Pro"/>
          <w:b/>
          <w:color w:val="000000"/>
          <w:sz w:val="26"/>
          <w:szCs w:val="26"/>
        </w:rPr>
      </w:pPr>
    </w:p>
    <w:p w14:paraId="47434504" w14:textId="77777777" w:rsidR="009E6BE1" w:rsidRPr="009E5925" w:rsidRDefault="009E6BE1" w:rsidP="000F0FA2">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7ABB80EB" w14:textId="31B17458" w:rsidR="009E6BE1" w:rsidRPr="009E5925" w:rsidRDefault="009E6BE1" w:rsidP="00DC5FAB">
      <w:pPr>
        <w:widowControl w:val="0"/>
        <w:spacing w:line="360" w:lineRule="auto"/>
        <w:ind w:firstLine="567"/>
        <w:jc w:val="both"/>
        <w:rPr>
          <w:rFonts w:ascii="Myriad Pro" w:hAnsi="Myriad Pro"/>
          <w:sz w:val="26"/>
          <w:szCs w:val="26"/>
        </w:rPr>
      </w:pPr>
      <w:r w:rsidRPr="009E5925">
        <w:rPr>
          <w:rFonts w:ascii="Myriad Pro" w:hAnsi="Myriad Pro"/>
          <w:sz w:val="26"/>
          <w:szCs w:val="26"/>
        </w:rPr>
        <w:t xml:space="preserve">По результатам рассмотрения обосновывающих документов расходы на 2017 год по статье «Услуги по испытанию и поверке приборов» </w:t>
      </w:r>
      <w:r w:rsidR="001154DC" w:rsidRPr="009E5925">
        <w:rPr>
          <w:rFonts w:ascii="Myriad Pro" w:hAnsi="Myriad Pro"/>
          <w:sz w:val="26"/>
          <w:szCs w:val="26"/>
        </w:rPr>
        <w:t>Исполнителем</w:t>
      </w:r>
      <w:r w:rsidRPr="009E5925">
        <w:rPr>
          <w:rFonts w:ascii="Myriad Pro" w:hAnsi="Myriad Pro"/>
          <w:sz w:val="26"/>
          <w:szCs w:val="26"/>
        </w:rPr>
        <w:t xml:space="preserve"> сформированы следующим образом:</w:t>
      </w:r>
    </w:p>
    <w:p w14:paraId="064DA8BE" w14:textId="23136F51" w:rsidR="009E6BE1" w:rsidRPr="009E5925" w:rsidRDefault="009E6BE1" w:rsidP="00DC5FAB">
      <w:pPr>
        <w:widowControl w:val="0"/>
        <w:numPr>
          <w:ilvl w:val="0"/>
          <w:numId w:val="57"/>
        </w:numPr>
        <w:tabs>
          <w:tab w:val="left" w:pos="1134"/>
        </w:tabs>
        <w:spacing w:line="360" w:lineRule="auto"/>
        <w:ind w:left="0" w:firstLine="567"/>
        <w:jc w:val="both"/>
        <w:rPr>
          <w:rFonts w:ascii="Myriad Pro" w:hAnsi="Myriad Pro"/>
          <w:sz w:val="26"/>
          <w:szCs w:val="26"/>
        </w:rPr>
      </w:pPr>
      <w:r w:rsidRPr="009E5925">
        <w:rPr>
          <w:rFonts w:ascii="Myriad Pro" w:hAnsi="Myriad Pro"/>
          <w:sz w:val="26"/>
          <w:szCs w:val="26"/>
        </w:rPr>
        <w:t xml:space="preserve">расходы по поверке приборов и трансформаторов тока по договорам с </w:t>
      </w:r>
      <w:r w:rsidR="00043FD8">
        <w:rPr>
          <w:rFonts w:ascii="Myriad Pro" w:hAnsi="Myriad Pro"/>
          <w:sz w:val="26"/>
          <w:szCs w:val="26"/>
        </w:rPr>
        <w:t>ООО </w:t>
      </w:r>
      <w:r w:rsidRPr="009E5925">
        <w:rPr>
          <w:rFonts w:ascii="Myriad Pro" w:hAnsi="Myriad Pro"/>
          <w:sz w:val="26"/>
          <w:szCs w:val="26"/>
        </w:rPr>
        <w:t xml:space="preserve">«Абаканское прибороремонтное предприятие», ФБУ «Красноярский ЦСМ», ФБУ «Хакасский ЦСМ», </w:t>
      </w:r>
      <w:r w:rsidR="00043FD8">
        <w:rPr>
          <w:rFonts w:ascii="Myriad Pro" w:hAnsi="Myriad Pro"/>
          <w:sz w:val="26"/>
          <w:szCs w:val="26"/>
        </w:rPr>
        <w:t>ООО </w:t>
      </w:r>
      <w:r w:rsidRPr="009E5925">
        <w:rPr>
          <w:rFonts w:ascii="Myriad Pro" w:hAnsi="Myriad Pro"/>
          <w:sz w:val="26"/>
          <w:szCs w:val="26"/>
        </w:rPr>
        <w:t xml:space="preserve">НПП «Прорыв» и </w:t>
      </w:r>
      <w:r w:rsidR="00043FD8">
        <w:rPr>
          <w:rFonts w:ascii="Myriad Pro" w:hAnsi="Myriad Pro"/>
          <w:sz w:val="26"/>
          <w:szCs w:val="26"/>
        </w:rPr>
        <w:t>ООО </w:t>
      </w:r>
      <w:r w:rsidRPr="009E5925">
        <w:rPr>
          <w:rFonts w:ascii="Myriad Pro" w:hAnsi="Myriad Pro"/>
          <w:sz w:val="26"/>
          <w:szCs w:val="26"/>
        </w:rPr>
        <w:t>НПП «Энерготехника» – исходя из фактических значений за 2015 год с учетом ИПЦ на 2016 год (1,071) и 2017 год (1,047);</w:t>
      </w:r>
    </w:p>
    <w:p w14:paraId="6C4F2DC1" w14:textId="5BA6611E" w:rsidR="009E6BE1" w:rsidRPr="009E5925" w:rsidRDefault="009E6BE1" w:rsidP="00DC5FAB">
      <w:pPr>
        <w:widowControl w:val="0"/>
        <w:numPr>
          <w:ilvl w:val="0"/>
          <w:numId w:val="57"/>
        </w:numPr>
        <w:tabs>
          <w:tab w:val="left" w:pos="1134"/>
        </w:tabs>
        <w:spacing w:line="360" w:lineRule="auto"/>
        <w:ind w:left="0" w:firstLine="567"/>
        <w:jc w:val="both"/>
        <w:rPr>
          <w:rFonts w:ascii="Myriad Pro" w:hAnsi="Myriad Pro"/>
          <w:sz w:val="26"/>
          <w:szCs w:val="26"/>
        </w:rPr>
      </w:pPr>
      <w:r w:rsidRPr="009E5925">
        <w:rPr>
          <w:rFonts w:ascii="Myriad Pro" w:hAnsi="Myriad Pro"/>
          <w:sz w:val="26"/>
          <w:szCs w:val="26"/>
        </w:rPr>
        <w:t xml:space="preserve">единовременные расходы по поверке приборов, оказанные в 2015 году </w:t>
      </w:r>
      <w:r w:rsidR="00043FD8">
        <w:rPr>
          <w:rFonts w:ascii="Myriad Pro" w:hAnsi="Myriad Pro"/>
          <w:sz w:val="26"/>
          <w:szCs w:val="26"/>
        </w:rPr>
        <w:t>ООО </w:t>
      </w:r>
      <w:r w:rsidRPr="009E5925">
        <w:rPr>
          <w:rFonts w:ascii="Myriad Pro" w:hAnsi="Myriad Pro"/>
          <w:sz w:val="26"/>
          <w:szCs w:val="26"/>
        </w:rPr>
        <w:t xml:space="preserve">«Тепломонтаж» и ФБУ «Новосибирский ЦСМ» без заключения договора, не учитывались, так как признаны </w:t>
      </w:r>
      <w:r w:rsidR="001154DC" w:rsidRPr="009E5925">
        <w:rPr>
          <w:rFonts w:ascii="Myriad Pro" w:hAnsi="Myriad Pro"/>
          <w:sz w:val="26"/>
          <w:szCs w:val="26"/>
        </w:rPr>
        <w:t>Исполнителем</w:t>
      </w:r>
      <w:r w:rsidRPr="009E5925">
        <w:rPr>
          <w:rFonts w:ascii="Myriad Pro" w:hAnsi="Myriad Pro"/>
          <w:sz w:val="26"/>
          <w:szCs w:val="26"/>
        </w:rPr>
        <w:t xml:space="preserve"> необоснованными.  </w:t>
      </w:r>
    </w:p>
    <w:p w14:paraId="349B2FD0" w14:textId="64EF045C" w:rsidR="009E6BE1" w:rsidRPr="009E5925" w:rsidRDefault="009E6BE1" w:rsidP="00DC5FAB">
      <w:pPr>
        <w:widowControl w:val="0"/>
        <w:shd w:val="clear" w:color="auto" w:fill="FFFFFF"/>
        <w:spacing w:line="360" w:lineRule="auto"/>
        <w:ind w:firstLine="567"/>
        <w:jc w:val="both"/>
        <w:rPr>
          <w:rFonts w:ascii="Myriad Pro" w:hAnsi="Myriad Pro"/>
          <w:sz w:val="26"/>
          <w:szCs w:val="26"/>
        </w:rPr>
      </w:pPr>
      <w:r w:rsidRPr="009E5925">
        <w:rPr>
          <w:rFonts w:ascii="Myriad Pro" w:hAnsi="Myriad Pro"/>
          <w:sz w:val="26"/>
          <w:szCs w:val="26"/>
        </w:rPr>
        <w:t xml:space="preserve">По расчету </w:t>
      </w:r>
      <w:r w:rsidR="001154DC" w:rsidRPr="009E5925">
        <w:rPr>
          <w:rFonts w:ascii="Myriad Pro" w:hAnsi="Myriad Pro"/>
          <w:sz w:val="26"/>
          <w:szCs w:val="26"/>
        </w:rPr>
        <w:t>Исполнителя</w:t>
      </w:r>
      <w:r w:rsidRPr="009E5925">
        <w:rPr>
          <w:rFonts w:ascii="Myriad Pro" w:hAnsi="Myriad Pro"/>
          <w:sz w:val="26"/>
          <w:szCs w:val="26"/>
        </w:rPr>
        <w:t xml:space="preserve"> расходы по статье «Услуги по испытанию и поверке приборов</w:t>
      </w:r>
      <w:r w:rsidRPr="009E5925">
        <w:rPr>
          <w:rFonts w:ascii="Myriad Pro" w:hAnsi="Myriad Pro"/>
          <w:iCs/>
          <w:sz w:val="26"/>
          <w:szCs w:val="26"/>
        </w:rPr>
        <w:t>»</w:t>
      </w:r>
      <w:r w:rsidRPr="009E5925">
        <w:rPr>
          <w:rFonts w:ascii="Myriad Pro" w:hAnsi="Myriad Pro"/>
          <w:sz w:val="26"/>
          <w:szCs w:val="26"/>
        </w:rPr>
        <w:t xml:space="preserve"> составили 2 459,28 тыс. руб. Относительно предложения предприятия расходы по статье «Услуги по испытанию и поверке приборов» скорректированы в сторону снижения на 24,45 тыс. руб.</w:t>
      </w:r>
    </w:p>
    <w:tbl>
      <w:tblPr>
        <w:tblStyle w:val="336"/>
        <w:tblW w:w="9581" w:type="dxa"/>
        <w:jc w:val="center"/>
        <w:tblLook w:val="04A0" w:firstRow="1" w:lastRow="0" w:firstColumn="1" w:lastColumn="0" w:noHBand="0" w:noVBand="1"/>
      </w:tblPr>
      <w:tblGrid>
        <w:gridCol w:w="2290"/>
        <w:gridCol w:w="1490"/>
        <w:gridCol w:w="1984"/>
        <w:gridCol w:w="1774"/>
        <w:gridCol w:w="2043"/>
      </w:tblGrid>
      <w:tr w:rsidR="0021284B" w:rsidRPr="009E5925" w14:paraId="5F0F38D4" w14:textId="77777777" w:rsidTr="0021284B">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2E2FDD" w14:textId="77777777" w:rsidR="0021284B" w:rsidRPr="009E5925" w:rsidRDefault="0021284B" w:rsidP="0021284B">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EEF58B" w14:textId="77777777" w:rsidR="0021284B" w:rsidRPr="009E5925" w:rsidRDefault="0021284B" w:rsidP="0021284B">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4EC18B" w14:textId="77777777" w:rsidR="0021284B" w:rsidRPr="009E5925" w:rsidRDefault="0021284B" w:rsidP="0021284B">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63C87E" w14:textId="77777777" w:rsidR="0021284B" w:rsidRPr="009E5925" w:rsidRDefault="0021284B" w:rsidP="0021284B">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21284B" w:rsidRPr="009E5925" w14:paraId="4A8BBA62" w14:textId="77777777" w:rsidTr="0021284B">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03F98D" w14:textId="77777777" w:rsidR="0021284B" w:rsidRPr="009E5925" w:rsidRDefault="0021284B" w:rsidP="0021284B">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1897C93" w14:textId="77777777" w:rsidR="0021284B" w:rsidRPr="009E5925" w:rsidRDefault="0021284B" w:rsidP="0021284B">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7CF1E3" w14:textId="77777777" w:rsidR="0021284B" w:rsidRPr="009E5925" w:rsidRDefault="0021284B" w:rsidP="0021284B">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586D2E" w14:textId="77777777" w:rsidR="0021284B" w:rsidRPr="009E5925" w:rsidRDefault="0021284B" w:rsidP="0021284B">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1613DC6" w14:textId="77777777" w:rsidR="0021284B" w:rsidRPr="009E5925" w:rsidRDefault="0021284B" w:rsidP="0021284B">
            <w:pPr>
              <w:rPr>
                <w:rFonts w:ascii="Myriad Pro" w:hAnsi="Myriad Pro"/>
                <w:b/>
                <w:color w:val="FFFFFF"/>
                <w:sz w:val="20"/>
                <w:szCs w:val="20"/>
              </w:rPr>
            </w:pPr>
          </w:p>
        </w:tc>
      </w:tr>
      <w:tr w:rsidR="0021284B" w:rsidRPr="009E5925" w14:paraId="41886898" w14:textId="77777777" w:rsidTr="0021284B">
        <w:trPr>
          <w:trHeight w:val="378"/>
          <w:jc w:val="center"/>
        </w:trPr>
        <w:tc>
          <w:tcPr>
            <w:tcW w:w="2290" w:type="dxa"/>
            <w:tcBorders>
              <w:top w:val="single" w:sz="4" w:space="0" w:color="auto"/>
              <w:left w:val="single" w:sz="4" w:space="0" w:color="auto"/>
              <w:bottom w:val="single" w:sz="4" w:space="0" w:color="auto"/>
              <w:right w:val="single" w:sz="4" w:space="0" w:color="auto"/>
            </w:tcBorders>
            <w:hideMark/>
          </w:tcPr>
          <w:p w14:paraId="6D7A1931" w14:textId="77777777" w:rsidR="0021284B" w:rsidRPr="009E5925" w:rsidRDefault="0021284B" w:rsidP="0021284B">
            <w:pPr>
              <w:widowControl w:val="0"/>
              <w:spacing w:line="25" w:lineRule="atLeast"/>
              <w:ind w:left="140"/>
              <w:rPr>
                <w:rFonts w:ascii="Myriad Pro" w:hAnsi="Myriad Pro"/>
                <w:sz w:val="20"/>
                <w:szCs w:val="20"/>
              </w:rPr>
            </w:pPr>
            <w:r w:rsidRPr="009E5925">
              <w:rPr>
                <w:rFonts w:ascii="Myriad Pro" w:hAnsi="Myriad Pro"/>
                <w:sz w:val="20"/>
                <w:szCs w:val="20"/>
              </w:rPr>
              <w:t>Услуги по испытанию и поверке приборов</w:t>
            </w:r>
          </w:p>
        </w:tc>
        <w:tc>
          <w:tcPr>
            <w:tcW w:w="1490" w:type="dxa"/>
            <w:tcBorders>
              <w:top w:val="single" w:sz="4" w:space="0" w:color="auto"/>
              <w:left w:val="single" w:sz="4" w:space="0" w:color="auto"/>
              <w:bottom w:val="single" w:sz="4" w:space="0" w:color="auto"/>
              <w:right w:val="single" w:sz="4" w:space="0" w:color="auto"/>
            </w:tcBorders>
            <w:vAlign w:val="center"/>
            <w:hideMark/>
          </w:tcPr>
          <w:p w14:paraId="0025539B" w14:textId="77777777" w:rsidR="0021284B" w:rsidRPr="009E5925" w:rsidRDefault="0021284B" w:rsidP="0021284B">
            <w:pPr>
              <w:widowControl w:val="0"/>
              <w:spacing w:line="25" w:lineRule="atLeast"/>
              <w:jc w:val="center"/>
              <w:rPr>
                <w:rFonts w:ascii="Myriad Pro" w:hAnsi="Myriad Pro"/>
                <w:sz w:val="20"/>
                <w:szCs w:val="20"/>
              </w:rPr>
            </w:pPr>
            <w:r w:rsidRPr="009E5925">
              <w:rPr>
                <w:rFonts w:ascii="Myriad Pro" w:hAnsi="Myriad Pro"/>
                <w:color w:val="000000"/>
                <w:sz w:val="20"/>
                <w:szCs w:val="20"/>
              </w:rPr>
              <w:t>2 483,74</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3051CE1" w14:textId="77777777" w:rsidR="0021284B" w:rsidRPr="009E5925" w:rsidRDefault="0021284B" w:rsidP="0021284B">
            <w:pPr>
              <w:widowControl w:val="0"/>
              <w:spacing w:line="25" w:lineRule="atLeast"/>
              <w:jc w:val="center"/>
              <w:rPr>
                <w:rFonts w:ascii="Myriad Pro" w:hAnsi="Myriad Pro"/>
                <w:sz w:val="20"/>
                <w:szCs w:val="20"/>
              </w:rPr>
            </w:pPr>
            <w:r w:rsidRPr="009E5925">
              <w:rPr>
                <w:rFonts w:ascii="Myriad Pro" w:hAnsi="Myriad Pro"/>
                <w:sz w:val="20"/>
                <w:szCs w:val="20"/>
              </w:rPr>
              <w:t>921,44</w:t>
            </w:r>
          </w:p>
        </w:tc>
        <w:tc>
          <w:tcPr>
            <w:tcW w:w="1774" w:type="dxa"/>
            <w:tcBorders>
              <w:top w:val="single" w:sz="4" w:space="0" w:color="auto"/>
              <w:left w:val="single" w:sz="4" w:space="0" w:color="auto"/>
              <w:bottom w:val="single" w:sz="4" w:space="0" w:color="auto"/>
              <w:right w:val="single" w:sz="4" w:space="0" w:color="auto"/>
            </w:tcBorders>
            <w:vAlign w:val="center"/>
            <w:hideMark/>
          </w:tcPr>
          <w:p w14:paraId="6631A6B9" w14:textId="77777777" w:rsidR="0021284B" w:rsidRPr="009E5925" w:rsidRDefault="0021284B" w:rsidP="0021284B">
            <w:pPr>
              <w:widowControl w:val="0"/>
              <w:spacing w:line="25" w:lineRule="atLeast"/>
              <w:ind w:left="160"/>
              <w:jc w:val="center"/>
              <w:rPr>
                <w:rFonts w:ascii="Myriad Pro" w:hAnsi="Myriad Pro"/>
                <w:sz w:val="20"/>
                <w:szCs w:val="20"/>
              </w:rPr>
            </w:pPr>
            <w:r w:rsidRPr="009E5925">
              <w:rPr>
                <w:rFonts w:ascii="Myriad Pro" w:hAnsi="Myriad Pro"/>
                <w:sz w:val="20"/>
                <w:szCs w:val="20"/>
              </w:rPr>
              <w:t>2 459,28</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9D5FE45" w14:textId="77777777" w:rsidR="0021284B" w:rsidRPr="009E5925" w:rsidRDefault="0021284B" w:rsidP="0021284B">
            <w:pPr>
              <w:widowControl w:val="0"/>
              <w:spacing w:line="25" w:lineRule="atLeast"/>
              <w:jc w:val="center"/>
              <w:rPr>
                <w:rFonts w:ascii="Myriad Pro" w:hAnsi="Myriad Pro"/>
                <w:sz w:val="20"/>
                <w:szCs w:val="20"/>
              </w:rPr>
            </w:pPr>
            <w:r w:rsidRPr="009E5925">
              <w:rPr>
                <w:rFonts w:ascii="Myriad Pro" w:hAnsi="Myriad Pro"/>
                <w:sz w:val="20"/>
                <w:szCs w:val="20"/>
              </w:rPr>
              <w:t>1 537,84</w:t>
            </w:r>
          </w:p>
        </w:tc>
      </w:tr>
    </w:tbl>
    <w:p w14:paraId="1D585B9E" w14:textId="77777777" w:rsidR="000F0FA2" w:rsidRPr="009E5925" w:rsidRDefault="009E6BE1" w:rsidP="000F0FA2">
      <w:pPr>
        <w:widowControl w:val="0"/>
        <w:tabs>
          <w:tab w:val="left" w:pos="-426"/>
          <w:tab w:val="left" w:pos="709"/>
        </w:tabs>
        <w:spacing w:line="360" w:lineRule="auto"/>
        <w:ind w:right="60"/>
        <w:jc w:val="both"/>
        <w:rPr>
          <w:rFonts w:ascii="Myriad Pro" w:hAnsi="Myriad Pro"/>
          <w:color w:val="000000"/>
          <w:sz w:val="20"/>
          <w:szCs w:val="20"/>
        </w:rPr>
      </w:pPr>
      <w:r w:rsidRPr="009E5925">
        <w:rPr>
          <w:rFonts w:ascii="Myriad Pro" w:hAnsi="Myriad Pro"/>
          <w:color w:val="000000"/>
          <w:sz w:val="26"/>
          <w:szCs w:val="26"/>
        </w:rPr>
        <w:tab/>
      </w:r>
    </w:p>
    <w:p w14:paraId="61BF81A1" w14:textId="77777777" w:rsidR="00A578A4" w:rsidRPr="009E5925" w:rsidRDefault="00FD1700" w:rsidP="001F1050">
      <w:pPr>
        <w:keepNext/>
        <w:keepLines/>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Услуги по техническому надзору</w:t>
      </w:r>
    </w:p>
    <w:p w14:paraId="0ADCF766" w14:textId="77777777" w:rsidR="009E6BE1" w:rsidRPr="009E5925" w:rsidRDefault="009E6BE1" w:rsidP="00DC5FAB">
      <w:pPr>
        <w:widowControl w:val="0"/>
        <w:tabs>
          <w:tab w:val="left" w:pos="-426"/>
          <w:tab w:val="left" w:pos="709"/>
        </w:tabs>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Расходы по статье «Услуги по техническому надзору» предприятием предложено включить в размере 3 118,87 тыс. руб.</w:t>
      </w:r>
    </w:p>
    <w:p w14:paraId="5A0BCBD6" w14:textId="77777777" w:rsidR="000F0FA2" w:rsidRPr="009E5925" w:rsidRDefault="000F0FA2" w:rsidP="000F0FA2">
      <w:pPr>
        <w:widowControl w:val="0"/>
        <w:tabs>
          <w:tab w:val="left" w:pos="-426"/>
          <w:tab w:val="left" w:pos="709"/>
        </w:tabs>
        <w:spacing w:line="360" w:lineRule="auto"/>
        <w:ind w:right="60" w:firstLine="709"/>
        <w:jc w:val="both"/>
        <w:rPr>
          <w:rFonts w:ascii="Myriad Pro" w:hAnsi="Myriad Pro"/>
          <w:sz w:val="26"/>
          <w:szCs w:val="26"/>
        </w:rPr>
      </w:pPr>
    </w:p>
    <w:p w14:paraId="1197AB09" w14:textId="77777777" w:rsidR="009E6BE1" w:rsidRPr="009E5925" w:rsidRDefault="009E6BE1" w:rsidP="000F0FA2">
      <w:pPr>
        <w:keepNext/>
        <w:keepLines/>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ТЕРРИТОРИАЛЬНОЙ СЕТЕВОЙ ОРГАНИЗАЦИИ</w:t>
      </w:r>
    </w:p>
    <w:p w14:paraId="02892707" w14:textId="344D3B0B" w:rsidR="009E6BE1" w:rsidRPr="009E5925" w:rsidRDefault="009E6BE1" w:rsidP="00DC5FAB">
      <w:pPr>
        <w:widowControl w:val="0"/>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 xml:space="preserve">В целях осуществления технического надзора за состоянием объектов, повышения уровня эксплуатации электрических сетей, безопасности производства и охраны труда, повышения надежности и снижения рисков возникновения технологических нарушений и чрезвычайных ситуаций на объектах </w:t>
      </w:r>
      <w:r w:rsidR="00043FD8">
        <w:rPr>
          <w:rFonts w:ascii="Myriad Pro" w:hAnsi="Myriad Pro"/>
          <w:color w:val="000000"/>
          <w:sz w:val="26"/>
          <w:szCs w:val="26"/>
        </w:rPr>
        <w:t>ПАО </w:t>
      </w:r>
      <w:r w:rsidRPr="009E5925">
        <w:rPr>
          <w:rFonts w:ascii="Myriad Pro" w:hAnsi="Myriad Pro"/>
          <w:color w:val="000000"/>
          <w:sz w:val="26"/>
          <w:szCs w:val="26"/>
        </w:rPr>
        <w:t xml:space="preserve">«МРСК Сибири», а также, в рамках исполнения требований п. 1.5.1 Правил технической эксплуатации электрических станций и сетей Российской Федерации (утверждены приказом Минэнерго РФ от 19.06.2013 №229), заключен договор от 07.08.2015 </w:t>
      </w:r>
      <w:r w:rsidR="00DC5FAB">
        <w:rPr>
          <w:rFonts w:ascii="Myriad Pro" w:hAnsi="Myriad Pro"/>
          <w:color w:val="000000"/>
          <w:sz w:val="26"/>
          <w:szCs w:val="26"/>
        </w:rPr>
        <w:t>№ </w:t>
      </w:r>
      <w:r w:rsidRPr="009E5925">
        <w:rPr>
          <w:rFonts w:ascii="Myriad Pro" w:hAnsi="Myriad Pro"/>
          <w:color w:val="000000"/>
          <w:sz w:val="26"/>
          <w:szCs w:val="26"/>
        </w:rPr>
        <w:t xml:space="preserve">18.4000.253.15 с филиалом </w:t>
      </w:r>
      <w:r w:rsidR="00043FD8">
        <w:rPr>
          <w:rFonts w:ascii="Myriad Pro" w:hAnsi="Myriad Pro"/>
          <w:color w:val="000000"/>
          <w:sz w:val="26"/>
          <w:szCs w:val="26"/>
        </w:rPr>
        <w:t>ПАО </w:t>
      </w:r>
      <w:r w:rsidRPr="009E5925">
        <w:rPr>
          <w:rFonts w:ascii="Myriad Pro" w:hAnsi="Myriad Pro"/>
          <w:color w:val="000000"/>
          <w:sz w:val="26"/>
          <w:szCs w:val="26"/>
        </w:rPr>
        <w:t>«Россети» - ЦТН РУТН Сибири.</w:t>
      </w:r>
    </w:p>
    <w:p w14:paraId="62AAF834" w14:textId="77777777" w:rsidR="009E6BE1" w:rsidRPr="009E5925" w:rsidRDefault="009E6BE1" w:rsidP="00DC5FAB">
      <w:pPr>
        <w:widowControl w:val="0"/>
        <w:tabs>
          <w:tab w:val="left" w:pos="1725"/>
        </w:tabs>
        <w:spacing w:line="360" w:lineRule="auto"/>
        <w:ind w:firstLine="567"/>
        <w:jc w:val="both"/>
        <w:rPr>
          <w:rFonts w:ascii="Myriad Pro" w:hAnsi="Myriad Pro"/>
          <w:color w:val="000000"/>
          <w:sz w:val="26"/>
          <w:szCs w:val="26"/>
        </w:rPr>
      </w:pPr>
      <w:r w:rsidRPr="009E5925">
        <w:rPr>
          <w:rFonts w:ascii="Myriad Pro" w:hAnsi="Myriad Pro"/>
          <w:color w:val="000000"/>
          <w:sz w:val="26"/>
          <w:szCs w:val="26"/>
        </w:rPr>
        <w:t>Согласно утвержденного плана работы РУТН Сибири, в течение 2015 года было проведено 14 проверок структурных подразделений филиала, выявлено 1356 нарушений требований НТД.</w:t>
      </w:r>
    </w:p>
    <w:p w14:paraId="5400D9BA" w14:textId="77777777" w:rsidR="000F0FA2" w:rsidRPr="009E5925" w:rsidRDefault="000F0FA2" w:rsidP="00DC5FAB">
      <w:pPr>
        <w:widowControl w:val="0"/>
        <w:tabs>
          <w:tab w:val="left" w:pos="1725"/>
        </w:tabs>
        <w:spacing w:line="360" w:lineRule="auto"/>
        <w:ind w:firstLine="567"/>
        <w:jc w:val="both"/>
        <w:rPr>
          <w:rFonts w:ascii="Myriad Pro" w:hAnsi="Myriad Pro"/>
          <w:color w:val="000000"/>
          <w:sz w:val="26"/>
          <w:szCs w:val="26"/>
        </w:rPr>
      </w:pPr>
    </w:p>
    <w:p w14:paraId="3FADA88F" w14:textId="77777777" w:rsidR="009E6BE1" w:rsidRPr="009E5925" w:rsidRDefault="009E6BE1" w:rsidP="000F0FA2">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ОРГАНА РЕГУЛИРОВАНИЯ</w:t>
      </w:r>
    </w:p>
    <w:p w14:paraId="042856B0" w14:textId="77777777" w:rsidR="009E6BE1" w:rsidRPr="009E5925" w:rsidRDefault="009E6BE1" w:rsidP="00DC5FAB">
      <w:pPr>
        <w:widowControl w:val="0"/>
        <w:tabs>
          <w:tab w:val="left" w:pos="1725"/>
        </w:tabs>
        <w:spacing w:line="360" w:lineRule="auto"/>
        <w:ind w:firstLine="567"/>
        <w:jc w:val="both"/>
        <w:rPr>
          <w:rFonts w:ascii="Myriad Pro" w:hAnsi="Myriad Pro"/>
          <w:sz w:val="26"/>
          <w:szCs w:val="26"/>
        </w:rPr>
      </w:pPr>
      <w:r w:rsidRPr="009E5925">
        <w:rPr>
          <w:rFonts w:ascii="Myriad Pro" w:hAnsi="Myriad Pro"/>
          <w:color w:val="000000"/>
          <w:sz w:val="26"/>
          <w:szCs w:val="26"/>
        </w:rPr>
        <w:t>Расходы по статье «Услуги по техническому надзору» в размере 3 118,87 тыс. руб. подлежат исключению из НВВ в связи со следующим.</w:t>
      </w:r>
    </w:p>
    <w:p w14:paraId="1A923E29" w14:textId="77777777" w:rsidR="009E6BE1" w:rsidRPr="009E5925" w:rsidRDefault="009E6BE1" w:rsidP="00DC5FAB">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Согласно п. 1.1.10 Правил технической эксплуатации электрических станций и сетей Российской Федерации, утвержденных приказом Минэнерго Российской Федерации надзор за техническим состоянием и проведением мероприятий, обеспечивающих безопасное обслуживание оборудования и сооружений, рациональным и эффективным использованием топливно-энергетических ресурсов (далее - Правила) осуществляют органы государственного контроля и надзора.</w:t>
      </w:r>
    </w:p>
    <w:p w14:paraId="7767626A" w14:textId="1C0C9A90" w:rsidR="009E6BE1" w:rsidRPr="009E5925" w:rsidRDefault="009E6BE1" w:rsidP="00DC5FAB">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 xml:space="preserve">Правилами определен круг лиц, в обязанности которых входит выполнение всех заявленных по данной статье расходов мероприятий. Согласно выписки, из штатного расписания на 14.03.2016 филиал «МРСК Сибири» - «Хакасэнерго» в полном объеме обеспечен необходимыми </w:t>
      </w:r>
      <w:r w:rsidR="001154DC" w:rsidRPr="009E5925">
        <w:rPr>
          <w:rFonts w:ascii="Myriad Pro" w:hAnsi="Myriad Pro"/>
          <w:color w:val="000000"/>
          <w:sz w:val="26"/>
          <w:szCs w:val="26"/>
        </w:rPr>
        <w:t>Исполнителем</w:t>
      </w:r>
      <w:r w:rsidRPr="009E5925">
        <w:rPr>
          <w:rFonts w:ascii="Myriad Pro" w:hAnsi="Myriad Pro"/>
          <w:color w:val="000000"/>
          <w:sz w:val="26"/>
          <w:szCs w:val="26"/>
        </w:rPr>
        <w:t>.</w:t>
      </w:r>
    </w:p>
    <w:p w14:paraId="54376D33" w14:textId="2CB007C8" w:rsidR="009E6BE1" w:rsidRPr="009E5925" w:rsidRDefault="009E6BE1" w:rsidP="00DC5FAB">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 xml:space="preserve">Необходимости дополнительно привлекать стороннюю организацию для выполнения мероприятий в целях осуществления технического надзора за состоянием объектов, повышения уровня эксплуатации электрических сетей, безопасности производства и охраны труда, повышения надежности и снижения рисков возникновения технологических нарушений и чрезвычайных ситуаций на объектах </w:t>
      </w:r>
      <w:r w:rsidR="00043FD8">
        <w:rPr>
          <w:rFonts w:ascii="Myriad Pro" w:hAnsi="Myriad Pro"/>
          <w:color w:val="000000"/>
          <w:sz w:val="26"/>
          <w:szCs w:val="26"/>
        </w:rPr>
        <w:t>ПАО </w:t>
      </w:r>
      <w:r w:rsidRPr="009E5925">
        <w:rPr>
          <w:rFonts w:ascii="Myriad Pro" w:hAnsi="Myriad Pro"/>
          <w:color w:val="000000"/>
          <w:sz w:val="26"/>
          <w:szCs w:val="26"/>
        </w:rPr>
        <w:t>«МРСК Сибири» у предприятия не имеется.</w:t>
      </w:r>
    </w:p>
    <w:p w14:paraId="6D651E8F" w14:textId="77777777" w:rsidR="009E6BE1" w:rsidRPr="009E5925" w:rsidRDefault="009E6BE1" w:rsidP="00DC5FAB">
      <w:pPr>
        <w:widowControl w:val="0"/>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На основании вышеизложенного расходы признаны экономически не обоснованными и подлежащими исключению из НВВ.</w:t>
      </w:r>
    </w:p>
    <w:tbl>
      <w:tblPr>
        <w:tblStyle w:val="3c"/>
        <w:tblW w:w="9581" w:type="dxa"/>
        <w:jc w:val="center"/>
        <w:tblLook w:val="04A0" w:firstRow="1" w:lastRow="0" w:firstColumn="1" w:lastColumn="0" w:noHBand="0" w:noVBand="1"/>
      </w:tblPr>
      <w:tblGrid>
        <w:gridCol w:w="3089"/>
        <w:gridCol w:w="1619"/>
        <w:gridCol w:w="1438"/>
        <w:gridCol w:w="1519"/>
        <w:gridCol w:w="1916"/>
      </w:tblGrid>
      <w:tr w:rsidR="0021284B" w:rsidRPr="009E5925" w14:paraId="1B1B41C6" w14:textId="77777777" w:rsidTr="001408A9">
        <w:trPr>
          <w:trHeight w:val="363"/>
          <w:tblHeader/>
          <w:jc w:val="center"/>
        </w:trPr>
        <w:tc>
          <w:tcPr>
            <w:tcW w:w="308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B523667" w14:textId="77777777" w:rsidR="0021284B" w:rsidRPr="009E5925" w:rsidRDefault="0021284B" w:rsidP="009E6BE1">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Статья затрат</w:t>
            </w:r>
          </w:p>
        </w:tc>
        <w:tc>
          <w:tcPr>
            <w:tcW w:w="161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BFE0154" w14:textId="7B196C4F"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Утверждено ГКТЭРХ на 2016 год</w:t>
            </w:r>
          </w:p>
        </w:tc>
        <w:tc>
          <w:tcPr>
            <w:tcW w:w="29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A85F3A4" w14:textId="1F18E2CB"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DF71631" w14:textId="49A2DB86"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 в сравнении с заявкой Филиала</w:t>
            </w:r>
          </w:p>
        </w:tc>
      </w:tr>
      <w:tr w:rsidR="0021284B" w:rsidRPr="009E5925" w14:paraId="354DE4D8" w14:textId="77777777" w:rsidTr="001408A9">
        <w:trPr>
          <w:trHeight w:val="363"/>
          <w:tblHeader/>
          <w:jc w:val="center"/>
        </w:trPr>
        <w:tc>
          <w:tcPr>
            <w:tcW w:w="308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FB718F3" w14:textId="77777777" w:rsidR="0021284B" w:rsidRPr="009E5925" w:rsidRDefault="0021284B" w:rsidP="009E6BE1">
            <w:pPr>
              <w:widowControl w:val="0"/>
              <w:spacing w:line="25" w:lineRule="atLeast"/>
              <w:contextualSpacing/>
              <w:jc w:val="center"/>
              <w:rPr>
                <w:rFonts w:ascii="Myriad Pro" w:hAnsi="Myriad Pro"/>
                <w:b/>
                <w:color w:val="FFFFFF" w:themeColor="background1"/>
                <w:sz w:val="20"/>
                <w:szCs w:val="20"/>
              </w:rPr>
            </w:pPr>
          </w:p>
        </w:tc>
        <w:tc>
          <w:tcPr>
            <w:tcW w:w="161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E45222E" w14:textId="77777777"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p>
        </w:tc>
        <w:tc>
          <w:tcPr>
            <w:tcW w:w="14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D3D1AF3" w14:textId="3468897F" w:rsidR="0021284B" w:rsidRPr="009E5925" w:rsidRDefault="0021284B" w:rsidP="009E6BE1">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Тарифная заявка Филиала</w:t>
            </w:r>
          </w:p>
        </w:tc>
        <w:tc>
          <w:tcPr>
            <w:tcW w:w="15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C3FA6C2" w14:textId="38D0743D" w:rsidR="0021284B" w:rsidRPr="009E5925" w:rsidRDefault="0021284B" w:rsidP="009E6BE1">
            <w:pPr>
              <w:widowControl w:val="0"/>
              <w:spacing w:line="25" w:lineRule="atLeast"/>
              <w:ind w:left="16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ГКТЭРХ</w:t>
            </w:r>
          </w:p>
        </w:tc>
        <w:tc>
          <w:tcPr>
            <w:tcW w:w="19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0ED2915" w14:textId="77777777"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p>
        </w:tc>
      </w:tr>
      <w:tr w:rsidR="009E6BE1" w:rsidRPr="009E5925" w14:paraId="63CF98BC" w14:textId="77777777" w:rsidTr="001F1050">
        <w:trPr>
          <w:trHeight w:val="378"/>
          <w:jc w:val="center"/>
        </w:trPr>
        <w:tc>
          <w:tcPr>
            <w:tcW w:w="3089" w:type="dxa"/>
            <w:tcBorders>
              <w:top w:val="single" w:sz="4" w:space="0" w:color="FFFFFF" w:themeColor="background1"/>
            </w:tcBorders>
            <w:vAlign w:val="center"/>
          </w:tcPr>
          <w:p w14:paraId="0851009F" w14:textId="77777777" w:rsidR="009E6BE1" w:rsidRPr="009E5925" w:rsidRDefault="009E6BE1" w:rsidP="009E6BE1">
            <w:pPr>
              <w:widowControl w:val="0"/>
              <w:spacing w:line="25" w:lineRule="atLeast"/>
              <w:ind w:left="140"/>
              <w:contextualSpacing/>
              <w:rPr>
                <w:rFonts w:ascii="Myriad Pro" w:hAnsi="Myriad Pro"/>
                <w:sz w:val="20"/>
                <w:szCs w:val="20"/>
              </w:rPr>
            </w:pPr>
            <w:r w:rsidRPr="009E5925">
              <w:rPr>
                <w:rFonts w:ascii="Myriad Pro" w:hAnsi="Myriad Pro"/>
                <w:iCs/>
                <w:color w:val="000000"/>
                <w:sz w:val="20"/>
                <w:szCs w:val="20"/>
              </w:rPr>
              <w:t>Услуги по техническому надзору</w:t>
            </w:r>
          </w:p>
        </w:tc>
        <w:tc>
          <w:tcPr>
            <w:tcW w:w="1619" w:type="dxa"/>
            <w:tcBorders>
              <w:top w:val="single" w:sz="4" w:space="0" w:color="FFFFFF" w:themeColor="background1"/>
            </w:tcBorders>
            <w:vAlign w:val="center"/>
          </w:tcPr>
          <w:p w14:paraId="2691988C"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sz w:val="20"/>
                <w:szCs w:val="20"/>
              </w:rPr>
              <w:t>0,00</w:t>
            </w:r>
          </w:p>
        </w:tc>
        <w:tc>
          <w:tcPr>
            <w:tcW w:w="1438" w:type="dxa"/>
            <w:tcBorders>
              <w:top w:val="single" w:sz="4" w:space="0" w:color="FFFFFF" w:themeColor="background1"/>
            </w:tcBorders>
            <w:vAlign w:val="center"/>
          </w:tcPr>
          <w:p w14:paraId="3A9602F5"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3 118,87</w:t>
            </w:r>
          </w:p>
        </w:tc>
        <w:tc>
          <w:tcPr>
            <w:tcW w:w="1519" w:type="dxa"/>
            <w:tcBorders>
              <w:top w:val="single" w:sz="4" w:space="0" w:color="FFFFFF" w:themeColor="background1"/>
            </w:tcBorders>
            <w:vAlign w:val="center"/>
          </w:tcPr>
          <w:p w14:paraId="27FC5183"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0,00</w:t>
            </w:r>
          </w:p>
        </w:tc>
        <w:tc>
          <w:tcPr>
            <w:tcW w:w="1916" w:type="dxa"/>
            <w:tcBorders>
              <w:top w:val="single" w:sz="4" w:space="0" w:color="FFFFFF" w:themeColor="background1"/>
            </w:tcBorders>
            <w:vAlign w:val="center"/>
          </w:tcPr>
          <w:p w14:paraId="15CFE6A2"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-3 118,87</w:t>
            </w:r>
          </w:p>
        </w:tc>
      </w:tr>
    </w:tbl>
    <w:p w14:paraId="2E2353DE" w14:textId="77777777" w:rsidR="000F0FA2" w:rsidRPr="009E5925" w:rsidRDefault="000F0FA2" w:rsidP="009E6BE1">
      <w:pPr>
        <w:widowControl w:val="0"/>
        <w:spacing w:line="360" w:lineRule="auto"/>
        <w:ind w:left="60" w:right="40" w:firstLine="697"/>
        <w:jc w:val="both"/>
        <w:rPr>
          <w:rFonts w:ascii="Myriad Pro" w:hAnsi="Myriad Pro"/>
          <w:b/>
          <w:color w:val="000000"/>
          <w:sz w:val="26"/>
          <w:szCs w:val="26"/>
        </w:rPr>
      </w:pPr>
    </w:p>
    <w:p w14:paraId="1C5530E2" w14:textId="77777777" w:rsidR="009E6BE1" w:rsidRPr="009E5925" w:rsidRDefault="009E6BE1" w:rsidP="000F0FA2">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0B4121A6" w14:textId="7B8EDFC4" w:rsidR="009E6BE1" w:rsidRPr="009E5925" w:rsidRDefault="009E6BE1" w:rsidP="00DC5FAB">
      <w:pPr>
        <w:widowControl w:val="0"/>
        <w:spacing w:line="360" w:lineRule="auto"/>
        <w:ind w:firstLine="567"/>
        <w:jc w:val="both"/>
        <w:rPr>
          <w:rFonts w:ascii="Myriad Pro" w:hAnsi="Myriad Pro"/>
          <w:sz w:val="26"/>
          <w:szCs w:val="26"/>
        </w:rPr>
      </w:pPr>
      <w:r w:rsidRPr="009E5925">
        <w:rPr>
          <w:rFonts w:ascii="Myriad Pro" w:hAnsi="Myriad Pro"/>
          <w:sz w:val="26"/>
          <w:szCs w:val="26"/>
        </w:rPr>
        <w:t xml:space="preserve">По результатам рассмотрения обосновывающих документов расходы на 2017 год по статье «Услуги по техническому надзору» </w:t>
      </w:r>
      <w:r w:rsidR="001154DC" w:rsidRPr="009E5925">
        <w:rPr>
          <w:rFonts w:ascii="Myriad Pro" w:hAnsi="Myriad Pro"/>
          <w:sz w:val="26"/>
          <w:szCs w:val="26"/>
        </w:rPr>
        <w:t>Исполнителем</w:t>
      </w:r>
      <w:r w:rsidRPr="009E5925">
        <w:rPr>
          <w:rFonts w:ascii="Myriad Pro" w:hAnsi="Myriad Pro"/>
          <w:sz w:val="26"/>
          <w:szCs w:val="26"/>
        </w:rPr>
        <w:t xml:space="preserve"> признаны необоснованными, так как предприятием не представлены достаточные основания для подтверждения их производственной необходимости. В пояснительной записке предприятия не указано, сколько нарушений было выявлено конкретно в филиале. Технический надзор за состоянием объектов должен обеспечиваться органами государственного контроля и надзора.</w:t>
      </w:r>
    </w:p>
    <w:tbl>
      <w:tblPr>
        <w:tblStyle w:val="3c"/>
        <w:tblW w:w="9581" w:type="dxa"/>
        <w:jc w:val="center"/>
        <w:tblLook w:val="04A0" w:firstRow="1" w:lastRow="0" w:firstColumn="1" w:lastColumn="0" w:noHBand="0" w:noVBand="1"/>
      </w:tblPr>
      <w:tblGrid>
        <w:gridCol w:w="2290"/>
        <w:gridCol w:w="1490"/>
        <w:gridCol w:w="1984"/>
        <w:gridCol w:w="1774"/>
        <w:gridCol w:w="2043"/>
      </w:tblGrid>
      <w:tr w:rsidR="0021284B" w:rsidRPr="009E5925" w14:paraId="0405EF6B" w14:textId="77777777" w:rsidTr="0021284B">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489C2E" w14:textId="77777777" w:rsidR="0021284B" w:rsidRPr="009E5925" w:rsidRDefault="0021284B">
            <w:pPr>
              <w:widowControl w:val="0"/>
              <w:spacing w:line="25" w:lineRule="atLeast"/>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9C6155" w14:textId="77777777" w:rsidR="0021284B" w:rsidRPr="009E5925" w:rsidRDefault="0021284B">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4EE4CE" w14:textId="77777777" w:rsidR="0021284B" w:rsidRPr="009E5925" w:rsidRDefault="0021284B">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AC6E08" w14:textId="77777777" w:rsidR="0021284B" w:rsidRPr="009E5925" w:rsidRDefault="0021284B">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 в сравнении с ЭОР, принятыми ГКТЭРХ</w:t>
            </w:r>
          </w:p>
        </w:tc>
      </w:tr>
      <w:tr w:rsidR="0021284B" w:rsidRPr="009E5925" w14:paraId="0C4230B8" w14:textId="77777777" w:rsidTr="0021284B">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2BE8C6C" w14:textId="77777777" w:rsidR="0021284B" w:rsidRPr="009E5925" w:rsidRDefault="0021284B">
            <w:pPr>
              <w:rPr>
                <w:rFonts w:ascii="Myriad Pro" w:hAnsi="Myriad Pro"/>
                <w:b/>
                <w:color w:val="FFFFFF" w:themeColor="background1"/>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31E000D" w14:textId="77777777" w:rsidR="0021284B" w:rsidRPr="009E5925" w:rsidRDefault="0021284B">
            <w:pPr>
              <w:rPr>
                <w:rFonts w:ascii="Myriad Pro" w:hAnsi="Myriad Pro"/>
                <w:b/>
                <w:color w:val="FFFFFF" w:themeColor="background1"/>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F4AD19" w14:textId="77777777" w:rsidR="0021284B" w:rsidRPr="009E5925" w:rsidRDefault="0021284B">
            <w:pPr>
              <w:widowControl w:val="0"/>
              <w:spacing w:line="25" w:lineRule="atLeast"/>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A1384D" w14:textId="77777777" w:rsidR="0021284B" w:rsidRPr="009E5925" w:rsidRDefault="0021284B">
            <w:pPr>
              <w:widowControl w:val="0"/>
              <w:spacing w:line="25" w:lineRule="atLeast"/>
              <w:ind w:left="16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4F9BFDC" w14:textId="77777777" w:rsidR="0021284B" w:rsidRPr="009E5925" w:rsidRDefault="0021284B">
            <w:pPr>
              <w:rPr>
                <w:rFonts w:ascii="Myriad Pro" w:hAnsi="Myriad Pro"/>
                <w:b/>
                <w:color w:val="FFFFFF" w:themeColor="background1"/>
                <w:sz w:val="20"/>
                <w:szCs w:val="20"/>
              </w:rPr>
            </w:pPr>
          </w:p>
        </w:tc>
      </w:tr>
      <w:tr w:rsidR="0021284B" w:rsidRPr="009E5925" w14:paraId="001716F4" w14:textId="77777777" w:rsidTr="0021284B">
        <w:trPr>
          <w:trHeight w:val="378"/>
          <w:jc w:val="center"/>
        </w:trPr>
        <w:tc>
          <w:tcPr>
            <w:tcW w:w="2290" w:type="dxa"/>
            <w:tcBorders>
              <w:top w:val="single" w:sz="4" w:space="0" w:color="auto"/>
              <w:left w:val="single" w:sz="4" w:space="0" w:color="auto"/>
              <w:bottom w:val="single" w:sz="4" w:space="0" w:color="auto"/>
              <w:right w:val="single" w:sz="4" w:space="0" w:color="auto"/>
            </w:tcBorders>
            <w:hideMark/>
          </w:tcPr>
          <w:p w14:paraId="6253B57E" w14:textId="77777777" w:rsidR="0021284B" w:rsidRPr="009E5925" w:rsidRDefault="0021284B">
            <w:pPr>
              <w:widowControl w:val="0"/>
              <w:spacing w:line="25" w:lineRule="atLeast"/>
              <w:ind w:left="140"/>
              <w:contextualSpacing/>
              <w:rPr>
                <w:rFonts w:ascii="Myriad Pro" w:hAnsi="Myriad Pro"/>
                <w:sz w:val="20"/>
                <w:szCs w:val="20"/>
              </w:rPr>
            </w:pPr>
            <w:r w:rsidRPr="009E5925">
              <w:rPr>
                <w:rFonts w:ascii="Myriad Pro" w:hAnsi="Myriad Pro"/>
                <w:sz w:val="20"/>
                <w:szCs w:val="20"/>
              </w:rPr>
              <w:t>Услуги по техническому надзору</w:t>
            </w:r>
          </w:p>
        </w:tc>
        <w:tc>
          <w:tcPr>
            <w:tcW w:w="1490" w:type="dxa"/>
            <w:tcBorders>
              <w:top w:val="single" w:sz="4" w:space="0" w:color="auto"/>
              <w:left w:val="single" w:sz="4" w:space="0" w:color="auto"/>
              <w:bottom w:val="single" w:sz="4" w:space="0" w:color="auto"/>
              <w:right w:val="single" w:sz="4" w:space="0" w:color="auto"/>
            </w:tcBorders>
            <w:vAlign w:val="center"/>
            <w:hideMark/>
          </w:tcPr>
          <w:p w14:paraId="40669AE2" w14:textId="77777777" w:rsidR="0021284B" w:rsidRPr="009E5925" w:rsidRDefault="0021284B">
            <w:pPr>
              <w:widowControl w:val="0"/>
              <w:spacing w:line="25" w:lineRule="atLeast"/>
              <w:jc w:val="center"/>
              <w:rPr>
                <w:rFonts w:ascii="Myriad Pro" w:hAnsi="Myriad Pro"/>
                <w:sz w:val="20"/>
                <w:szCs w:val="20"/>
              </w:rPr>
            </w:pPr>
            <w:r w:rsidRPr="009E5925">
              <w:rPr>
                <w:rFonts w:ascii="Myriad Pro" w:hAnsi="Myriad Pro"/>
                <w:sz w:val="20"/>
                <w:szCs w:val="20"/>
              </w:rPr>
              <w:t>3 118,87</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B50B076" w14:textId="77777777" w:rsidR="0021284B" w:rsidRPr="009E5925" w:rsidRDefault="0021284B">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774" w:type="dxa"/>
            <w:tcBorders>
              <w:top w:val="single" w:sz="4" w:space="0" w:color="auto"/>
              <w:left w:val="single" w:sz="4" w:space="0" w:color="auto"/>
              <w:bottom w:val="single" w:sz="4" w:space="0" w:color="auto"/>
              <w:right w:val="single" w:sz="4" w:space="0" w:color="auto"/>
            </w:tcBorders>
            <w:vAlign w:val="center"/>
            <w:hideMark/>
          </w:tcPr>
          <w:p w14:paraId="218E68F9" w14:textId="77777777" w:rsidR="0021284B" w:rsidRPr="009E5925" w:rsidRDefault="0021284B">
            <w:pPr>
              <w:widowControl w:val="0"/>
              <w:spacing w:line="25" w:lineRule="atLeast"/>
              <w:ind w:left="160"/>
              <w:contextualSpacing/>
              <w:jc w:val="center"/>
              <w:rPr>
                <w:rFonts w:ascii="Myriad Pro" w:hAnsi="Myriad Pro"/>
                <w:sz w:val="20"/>
                <w:szCs w:val="20"/>
              </w:rPr>
            </w:pPr>
            <w:r w:rsidRPr="009E5925">
              <w:rPr>
                <w:rFonts w:ascii="Myriad Pro" w:hAnsi="Myriad Pro"/>
                <w:sz w:val="20"/>
                <w:szCs w:val="20"/>
              </w:rPr>
              <w:t>0,00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F5DE495" w14:textId="77777777" w:rsidR="0021284B" w:rsidRPr="009E5925" w:rsidRDefault="0021284B">
            <w:pPr>
              <w:widowControl w:val="0"/>
              <w:spacing w:line="25" w:lineRule="atLeast"/>
              <w:jc w:val="center"/>
              <w:rPr>
                <w:rFonts w:ascii="Myriad Pro" w:hAnsi="Myriad Pro"/>
                <w:sz w:val="20"/>
                <w:szCs w:val="20"/>
              </w:rPr>
            </w:pPr>
            <w:r w:rsidRPr="009E5925">
              <w:rPr>
                <w:rFonts w:ascii="Myriad Pro" w:hAnsi="Myriad Pro"/>
                <w:sz w:val="20"/>
                <w:szCs w:val="20"/>
              </w:rPr>
              <w:t>0,00</w:t>
            </w:r>
          </w:p>
        </w:tc>
      </w:tr>
    </w:tbl>
    <w:p w14:paraId="6F792DF7" w14:textId="0B5FDD86" w:rsidR="000F0FA2" w:rsidRPr="009E5925" w:rsidRDefault="009E6BE1" w:rsidP="0021284B">
      <w:pPr>
        <w:widowControl w:val="0"/>
        <w:tabs>
          <w:tab w:val="left" w:pos="709"/>
          <w:tab w:val="left" w:pos="2127"/>
        </w:tabs>
        <w:spacing w:line="360" w:lineRule="auto"/>
        <w:ind w:right="60"/>
        <w:jc w:val="both"/>
        <w:rPr>
          <w:rFonts w:ascii="Myriad Pro" w:hAnsi="Myriad Pro"/>
          <w:color w:val="000000"/>
          <w:sz w:val="26"/>
          <w:szCs w:val="26"/>
        </w:rPr>
      </w:pPr>
      <w:r w:rsidRPr="009E5925">
        <w:rPr>
          <w:rFonts w:ascii="Myriad Pro" w:hAnsi="Myriad Pro"/>
          <w:color w:val="000000"/>
          <w:sz w:val="26"/>
          <w:szCs w:val="26"/>
        </w:rPr>
        <w:tab/>
      </w:r>
    </w:p>
    <w:p w14:paraId="16E558BD" w14:textId="77777777" w:rsidR="00FD1700" w:rsidRPr="009E5925" w:rsidRDefault="00FD1700" w:rsidP="001F1050">
      <w:pPr>
        <w:widowControl w:val="0"/>
        <w:tabs>
          <w:tab w:val="left" w:pos="709"/>
          <w:tab w:val="left" w:pos="2127"/>
        </w:tabs>
        <w:spacing w:line="360" w:lineRule="auto"/>
        <w:ind w:right="60"/>
        <w:jc w:val="both"/>
        <w:rPr>
          <w:rFonts w:ascii="Myriad Pro" w:hAnsi="Myriad Pro"/>
          <w:b/>
          <w:color w:val="000000"/>
          <w:sz w:val="26"/>
          <w:szCs w:val="26"/>
        </w:rPr>
      </w:pPr>
      <w:r w:rsidRPr="009E5925">
        <w:rPr>
          <w:rFonts w:ascii="Myriad Pro" w:hAnsi="Myriad Pro"/>
          <w:b/>
          <w:color w:val="000000"/>
          <w:sz w:val="26"/>
          <w:szCs w:val="26"/>
        </w:rPr>
        <w:t>Услуги по сертификации качества электроэнергии.</w:t>
      </w:r>
    </w:p>
    <w:p w14:paraId="778A15CF" w14:textId="77777777" w:rsidR="00FD1700" w:rsidRPr="009E5925" w:rsidRDefault="00FD1700" w:rsidP="000F0FA2">
      <w:pPr>
        <w:widowControl w:val="0"/>
        <w:tabs>
          <w:tab w:val="left" w:pos="709"/>
          <w:tab w:val="left" w:pos="2127"/>
        </w:tabs>
        <w:spacing w:line="360" w:lineRule="auto"/>
        <w:ind w:right="60" w:firstLine="709"/>
        <w:jc w:val="both"/>
        <w:rPr>
          <w:rFonts w:ascii="Myriad Pro" w:hAnsi="Myriad Pro"/>
          <w:color w:val="000000"/>
          <w:sz w:val="26"/>
          <w:szCs w:val="26"/>
        </w:rPr>
      </w:pPr>
    </w:p>
    <w:p w14:paraId="0773AD86" w14:textId="77777777" w:rsidR="009E6BE1" w:rsidRPr="009E5925" w:rsidRDefault="009E6BE1" w:rsidP="009E6BE1">
      <w:pPr>
        <w:widowControl w:val="0"/>
        <w:tabs>
          <w:tab w:val="left" w:pos="709"/>
          <w:tab w:val="left" w:pos="2127"/>
        </w:tabs>
        <w:spacing w:line="360" w:lineRule="auto"/>
        <w:ind w:right="60"/>
        <w:jc w:val="both"/>
        <w:rPr>
          <w:rFonts w:ascii="Myriad Pro" w:hAnsi="Myriad Pro"/>
          <w:b/>
          <w:color w:val="000000"/>
          <w:sz w:val="26"/>
          <w:szCs w:val="26"/>
        </w:rPr>
      </w:pPr>
      <w:r w:rsidRPr="009E5925">
        <w:rPr>
          <w:rFonts w:ascii="Myriad Pro" w:hAnsi="Myriad Pro"/>
          <w:b/>
          <w:color w:val="000000"/>
          <w:sz w:val="26"/>
          <w:szCs w:val="26"/>
        </w:rPr>
        <w:t>ПОЗИЦИЯ ТЕРРИТОРИАЛЬНОЙ СЕТЕВОЙ ОРГАНИЗАЦИИ</w:t>
      </w:r>
    </w:p>
    <w:p w14:paraId="277C4A1A" w14:textId="1615C706" w:rsidR="000F0FA2" w:rsidRPr="009E5925" w:rsidRDefault="009E6BE1" w:rsidP="00DC5FAB">
      <w:pPr>
        <w:widowControl w:val="0"/>
        <w:tabs>
          <w:tab w:val="left" w:pos="709"/>
          <w:tab w:val="left" w:pos="2127"/>
        </w:tabs>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Во исполнение Постановления Правительства РФ от 13.08.1997 №1013 «Об утверждении перечня товаров, подлежащих обязательной сертификации» в 2015 году в рамках договора №18.1900.2374.15 от 17.07.2015 г. проведены работы по сертификации 145 центров, получен сертификат соответствия электрической энергии требованиям ГОСТ 32144-2013 «Нормы качества электрической энергии в системах электроснабжения общего назначения» п. п. 4.2.1,</w:t>
      </w:r>
      <w:r w:rsidRPr="009E5925">
        <w:rPr>
          <w:rFonts w:ascii="Myriad Pro" w:hAnsi="Myriad Pro"/>
          <w:color w:val="000000"/>
          <w:sz w:val="26"/>
          <w:szCs w:val="26"/>
        </w:rPr>
        <w:tab/>
        <w:t>4.2.2 в распределительных электрических сетях 6-10/0,4 кВ (решение о выдаче №17Э/15-2 от 11.11.2015 г. - приложение 1). Срок действия сертификата - до 10.11.2018 г.</w:t>
      </w:r>
      <w:r w:rsidRPr="009E5925">
        <w:rPr>
          <w:rFonts w:ascii="Myriad Pro" w:hAnsi="Myriad Pro"/>
          <w:color w:val="000000"/>
          <w:sz w:val="26"/>
          <w:szCs w:val="26"/>
        </w:rPr>
        <w:tab/>
        <w:t xml:space="preserve">Согласно п. 5.24 Правил проведения сертификации электрооборудования и электрической энергии, утвержденных Постановлением Госстандарта России №36 от 16.07.1999 г. установлен инспекционный контроль в форме периодических проверок, периодичностью 1 раз в год, который проводит тот же орган по сертификации, выполнявший работы по сертификации. Согласно п. 4.13 Правил по сертификации «Оплата работ по сертификации продукции и услуг» (утверждены постановлением Госстандарта России от 23 августа 1999 г. №44) (приложение 2), стоимость услуг инспекционного контроля составляет 70% от стоимости услуг по сертификации качества электрической энергии. Инспекционный контроль будет проводиться в 2016-2018 гг. В 2019 г., по окончании действия сертификата будет проведена сертификация электрической энергии, а в 2020-2021 гг. снова инспекционный контроль. Договор на выполнение работ будет заключаться перед началом проведения работ. Сертификационные и прочие проверки ИСМ.В Обществе </w:t>
      </w:r>
      <w:r w:rsidR="00043FD8">
        <w:rPr>
          <w:rFonts w:ascii="Myriad Pro" w:hAnsi="Myriad Pro"/>
          <w:color w:val="000000"/>
          <w:sz w:val="26"/>
          <w:szCs w:val="26"/>
        </w:rPr>
        <w:t>ПАО </w:t>
      </w:r>
      <w:r w:rsidRPr="009E5925">
        <w:rPr>
          <w:rFonts w:ascii="Myriad Pro" w:hAnsi="Myriad Pro"/>
          <w:color w:val="000000"/>
          <w:sz w:val="26"/>
          <w:szCs w:val="26"/>
        </w:rPr>
        <w:t xml:space="preserve">МРСК Сибири внедрена интегрированная систем менеджмента .Главная цель ИСМ: 1) Способствовать постоянному развитию Компании, делать ее способной предоставлять услуги, отвечающие требованиям Потребителя в настоящем и будущем,2) Управлять установленными показателями Производственной безопасности и охраны труда и экологическими аспектами Компании. </w:t>
      </w:r>
      <w:r w:rsidRPr="009E5925">
        <w:rPr>
          <w:rFonts w:ascii="Myriad Pro" w:hAnsi="Myriad Pro"/>
          <w:color w:val="000000"/>
          <w:sz w:val="26"/>
          <w:szCs w:val="26"/>
        </w:rPr>
        <w:tab/>
      </w:r>
    </w:p>
    <w:p w14:paraId="66338ACE" w14:textId="7408EBAA" w:rsidR="009E6BE1" w:rsidRPr="009E5925" w:rsidRDefault="009E6BE1" w:rsidP="00DC5FAB">
      <w:pPr>
        <w:widowControl w:val="0"/>
        <w:tabs>
          <w:tab w:val="left" w:pos="709"/>
          <w:tab w:val="left" w:pos="2127"/>
        </w:tabs>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 xml:space="preserve">Затраты включены в связи с проведением в Обществе в том числе и филиале Хакасэнерго инспекционных проверок ИСМ. </w:t>
      </w:r>
      <w:r w:rsidR="00FD1700" w:rsidRPr="009E5925">
        <w:rPr>
          <w:rFonts w:ascii="Myriad Pro" w:hAnsi="Myriad Pro"/>
          <w:color w:val="000000"/>
          <w:sz w:val="26"/>
          <w:szCs w:val="26"/>
        </w:rPr>
        <w:t xml:space="preserve"> </w:t>
      </w: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 г.</w:t>
      </w:r>
    </w:p>
    <w:p w14:paraId="6260E5FD" w14:textId="77777777" w:rsidR="000F0FA2" w:rsidRPr="009E5925" w:rsidRDefault="000F0FA2" w:rsidP="00DC5FAB">
      <w:pPr>
        <w:widowControl w:val="0"/>
        <w:tabs>
          <w:tab w:val="left" w:pos="709"/>
          <w:tab w:val="left" w:pos="2127"/>
        </w:tabs>
        <w:spacing w:line="360" w:lineRule="auto"/>
        <w:ind w:right="60" w:firstLine="567"/>
        <w:jc w:val="both"/>
        <w:rPr>
          <w:rFonts w:ascii="Myriad Pro" w:hAnsi="Myriad Pro"/>
          <w:color w:val="000000"/>
          <w:sz w:val="26"/>
          <w:szCs w:val="26"/>
        </w:rPr>
      </w:pPr>
    </w:p>
    <w:p w14:paraId="3A63FCFE" w14:textId="77777777" w:rsidR="009E6BE1" w:rsidRPr="009E5925" w:rsidRDefault="009E6BE1" w:rsidP="000F0FA2">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ОРГАНА РЕГУЛИРОВАНИЯ</w:t>
      </w:r>
    </w:p>
    <w:p w14:paraId="28ED6D33" w14:textId="77777777" w:rsidR="009E6BE1" w:rsidRPr="009E5925" w:rsidRDefault="009E6BE1" w:rsidP="00DC5FAB">
      <w:pPr>
        <w:widowControl w:val="0"/>
        <w:tabs>
          <w:tab w:val="left" w:pos="567"/>
          <w:tab w:val="left" w:pos="2127"/>
        </w:tabs>
        <w:spacing w:line="360" w:lineRule="auto"/>
        <w:ind w:right="60"/>
        <w:jc w:val="both"/>
        <w:rPr>
          <w:rFonts w:ascii="Myriad Pro" w:hAnsi="Myriad Pro"/>
          <w:sz w:val="26"/>
          <w:szCs w:val="26"/>
        </w:rPr>
      </w:pPr>
      <w:r w:rsidRPr="009E5925">
        <w:rPr>
          <w:rFonts w:ascii="Myriad Pro" w:hAnsi="Myriad Pro"/>
          <w:color w:val="000000"/>
          <w:sz w:val="26"/>
          <w:szCs w:val="26"/>
        </w:rPr>
        <w:tab/>
        <w:t>Экспертами проанализированы представленные материалы, и сделан вывод о том, что расходы подлежат корректировке в сторону снижения на сумму 93,50 тыс. руб.</w:t>
      </w:r>
    </w:p>
    <w:p w14:paraId="3782F799" w14:textId="77777777" w:rsidR="009E6BE1" w:rsidRPr="009E5925" w:rsidRDefault="009E6BE1" w:rsidP="00DC5FAB">
      <w:pPr>
        <w:widowControl w:val="0"/>
        <w:tabs>
          <w:tab w:val="left" w:pos="567"/>
        </w:tabs>
        <w:spacing w:line="360" w:lineRule="auto"/>
        <w:ind w:left="80" w:right="60" w:firstLine="487"/>
        <w:jc w:val="both"/>
        <w:rPr>
          <w:rFonts w:ascii="Myriad Pro" w:hAnsi="Myriad Pro"/>
          <w:sz w:val="26"/>
          <w:szCs w:val="26"/>
        </w:rPr>
      </w:pPr>
      <w:r w:rsidRPr="009E5925">
        <w:rPr>
          <w:rFonts w:ascii="Myriad Pro" w:hAnsi="Myriad Pro"/>
          <w:color w:val="000000"/>
          <w:sz w:val="26"/>
          <w:szCs w:val="26"/>
        </w:rPr>
        <w:t xml:space="preserve">Экономически обоснованной признана сумма в размере 132,21 тыс. руб. Расходы сформированы в среднем на 5 лет, в соответствии с фактическими данными за 2015 год, планом сертификации и инспекционного контроля на долгосрочный период регулирования (за 5 лет - 1 услуга по сертификации э/э и 4 инспекционных контроля стоимостью 70% от стоимости услуг по сертификации) с применением индексов Прогноза СЭР в размере 3,4 %, 4,5 </w:t>
      </w:r>
      <w:r w:rsidRPr="009E5925">
        <w:rPr>
          <w:rFonts w:ascii="Myriad Pro" w:hAnsi="Myriad Pro"/>
          <w:i/>
          <w:iCs/>
          <w:color w:val="000000"/>
          <w:sz w:val="26"/>
          <w:szCs w:val="26"/>
        </w:rPr>
        <w:t>%.</w:t>
      </w:r>
    </w:p>
    <w:p w14:paraId="366179A8" w14:textId="77777777" w:rsidR="009E6BE1" w:rsidRPr="009E5925" w:rsidRDefault="009E6BE1" w:rsidP="00DC5FAB">
      <w:pPr>
        <w:widowControl w:val="0"/>
        <w:tabs>
          <w:tab w:val="left" w:pos="567"/>
        </w:tabs>
        <w:spacing w:after="1" w:line="360" w:lineRule="auto"/>
        <w:ind w:left="80" w:right="60" w:firstLine="487"/>
        <w:jc w:val="both"/>
        <w:rPr>
          <w:rFonts w:ascii="Myriad Pro" w:hAnsi="Myriad Pro"/>
          <w:color w:val="000000"/>
          <w:sz w:val="26"/>
          <w:szCs w:val="26"/>
        </w:rPr>
      </w:pPr>
      <w:r w:rsidRPr="009E5925">
        <w:rPr>
          <w:rFonts w:ascii="Myriad Pro" w:hAnsi="Myriad Pro"/>
          <w:color w:val="000000"/>
          <w:sz w:val="26"/>
          <w:szCs w:val="26"/>
        </w:rPr>
        <w:t>Расходы по статье «Сертификационные и прочие проверки ИСМ» признаны экономически необоснованными, так как не обоснована производственная необходимость данных затрат.</w:t>
      </w:r>
    </w:p>
    <w:tbl>
      <w:tblPr>
        <w:tblStyle w:val="334"/>
        <w:tblW w:w="9581" w:type="dxa"/>
        <w:jc w:val="center"/>
        <w:tblLook w:val="04A0" w:firstRow="1" w:lastRow="0" w:firstColumn="1" w:lastColumn="0" w:noHBand="0" w:noVBand="1"/>
      </w:tblPr>
      <w:tblGrid>
        <w:gridCol w:w="3090"/>
        <w:gridCol w:w="1619"/>
        <w:gridCol w:w="1437"/>
        <w:gridCol w:w="1519"/>
        <w:gridCol w:w="1916"/>
      </w:tblGrid>
      <w:tr w:rsidR="0021284B" w:rsidRPr="009E5925" w14:paraId="6B519B0A" w14:textId="77777777" w:rsidTr="0021284B">
        <w:trPr>
          <w:trHeight w:val="363"/>
          <w:tblHeader/>
          <w:jc w:val="center"/>
        </w:trPr>
        <w:tc>
          <w:tcPr>
            <w:tcW w:w="30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B11FD0" w14:textId="77777777" w:rsidR="0021284B" w:rsidRPr="009E5925" w:rsidRDefault="0021284B" w:rsidP="0021284B">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61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1E6745" w14:textId="77777777" w:rsidR="0021284B" w:rsidRPr="009E5925" w:rsidRDefault="0021284B" w:rsidP="0021284B">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Утверждено ГКТЭРХ на 2016 год</w:t>
            </w:r>
          </w:p>
        </w:tc>
        <w:tc>
          <w:tcPr>
            <w:tcW w:w="295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6CB3E1" w14:textId="77777777" w:rsidR="0021284B" w:rsidRPr="009E5925" w:rsidRDefault="0021284B" w:rsidP="0021284B">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3DBB91" w14:textId="77777777" w:rsidR="0021284B" w:rsidRPr="009E5925" w:rsidRDefault="0021284B" w:rsidP="0021284B">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заявкой Филиала</w:t>
            </w:r>
          </w:p>
        </w:tc>
      </w:tr>
      <w:tr w:rsidR="0021284B" w:rsidRPr="009E5925" w14:paraId="5CABD0A2" w14:textId="77777777" w:rsidTr="0021284B">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4B5C805" w14:textId="77777777" w:rsidR="0021284B" w:rsidRPr="009E5925" w:rsidRDefault="0021284B" w:rsidP="0021284B">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CC7252F" w14:textId="77777777" w:rsidR="0021284B" w:rsidRPr="009E5925" w:rsidRDefault="0021284B" w:rsidP="0021284B">
            <w:pPr>
              <w:rPr>
                <w:rFonts w:ascii="Myriad Pro" w:hAnsi="Myriad Pro"/>
                <w:b/>
                <w:color w:val="FFFFFF"/>
                <w:sz w:val="20"/>
                <w:szCs w:val="20"/>
              </w:rPr>
            </w:pPr>
          </w:p>
        </w:tc>
        <w:tc>
          <w:tcPr>
            <w:tcW w:w="14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EA4CD9" w14:textId="77777777" w:rsidR="0021284B" w:rsidRPr="009E5925" w:rsidRDefault="0021284B" w:rsidP="0021284B">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w:t>
            </w:r>
          </w:p>
        </w:tc>
        <w:tc>
          <w:tcPr>
            <w:tcW w:w="15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92F354" w14:textId="77777777" w:rsidR="0021284B" w:rsidRPr="009E5925" w:rsidRDefault="0021284B" w:rsidP="0021284B">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ГКТЭРХ</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98DB6D4" w14:textId="77777777" w:rsidR="0021284B" w:rsidRPr="009E5925" w:rsidRDefault="0021284B" w:rsidP="0021284B">
            <w:pPr>
              <w:rPr>
                <w:rFonts w:ascii="Myriad Pro" w:hAnsi="Myriad Pro"/>
                <w:b/>
                <w:color w:val="FFFFFF"/>
                <w:sz w:val="20"/>
                <w:szCs w:val="20"/>
              </w:rPr>
            </w:pPr>
          </w:p>
        </w:tc>
      </w:tr>
      <w:tr w:rsidR="0021284B" w:rsidRPr="009E5925" w14:paraId="51379269" w14:textId="77777777" w:rsidTr="0021284B">
        <w:trPr>
          <w:trHeight w:val="378"/>
          <w:jc w:val="center"/>
        </w:trPr>
        <w:tc>
          <w:tcPr>
            <w:tcW w:w="3090" w:type="dxa"/>
            <w:tcBorders>
              <w:top w:val="single" w:sz="4" w:space="0" w:color="FFFFFF" w:themeColor="background1"/>
              <w:left w:val="single" w:sz="4" w:space="0" w:color="auto"/>
              <w:bottom w:val="single" w:sz="4" w:space="0" w:color="auto"/>
              <w:right w:val="single" w:sz="4" w:space="0" w:color="auto"/>
            </w:tcBorders>
            <w:vAlign w:val="center"/>
            <w:hideMark/>
          </w:tcPr>
          <w:p w14:paraId="466FCD17" w14:textId="77777777" w:rsidR="0021284B" w:rsidRPr="009E5925" w:rsidRDefault="0021284B" w:rsidP="0021284B">
            <w:pPr>
              <w:widowControl w:val="0"/>
              <w:spacing w:line="25" w:lineRule="atLeast"/>
              <w:ind w:left="140"/>
              <w:rPr>
                <w:rFonts w:ascii="Myriad Pro" w:hAnsi="Myriad Pro"/>
                <w:sz w:val="20"/>
                <w:szCs w:val="20"/>
              </w:rPr>
            </w:pPr>
            <w:r w:rsidRPr="009E5925">
              <w:rPr>
                <w:rFonts w:ascii="Myriad Pro" w:hAnsi="Myriad Pro"/>
                <w:iCs/>
                <w:color w:val="000000"/>
                <w:sz w:val="20"/>
                <w:szCs w:val="20"/>
              </w:rPr>
              <w:t>Услуги по сертификации</w:t>
            </w:r>
          </w:p>
        </w:tc>
        <w:tc>
          <w:tcPr>
            <w:tcW w:w="1619" w:type="dxa"/>
            <w:tcBorders>
              <w:top w:val="single" w:sz="4" w:space="0" w:color="FFFFFF" w:themeColor="background1"/>
              <w:left w:val="single" w:sz="4" w:space="0" w:color="auto"/>
              <w:bottom w:val="single" w:sz="4" w:space="0" w:color="auto"/>
              <w:right w:val="single" w:sz="4" w:space="0" w:color="auto"/>
            </w:tcBorders>
            <w:vAlign w:val="center"/>
            <w:hideMark/>
          </w:tcPr>
          <w:p w14:paraId="4A1BB6F5" w14:textId="77777777" w:rsidR="0021284B" w:rsidRPr="009E5925" w:rsidRDefault="0021284B" w:rsidP="0021284B">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437" w:type="dxa"/>
            <w:tcBorders>
              <w:top w:val="single" w:sz="4" w:space="0" w:color="FFFFFF" w:themeColor="background1"/>
              <w:left w:val="single" w:sz="4" w:space="0" w:color="auto"/>
              <w:bottom w:val="single" w:sz="4" w:space="0" w:color="auto"/>
              <w:right w:val="single" w:sz="4" w:space="0" w:color="auto"/>
            </w:tcBorders>
            <w:vAlign w:val="center"/>
            <w:hideMark/>
          </w:tcPr>
          <w:p w14:paraId="2446B969" w14:textId="77777777" w:rsidR="0021284B" w:rsidRPr="009E5925" w:rsidRDefault="0021284B" w:rsidP="0021284B">
            <w:pPr>
              <w:widowControl w:val="0"/>
              <w:spacing w:line="25" w:lineRule="atLeast"/>
              <w:jc w:val="center"/>
              <w:rPr>
                <w:rFonts w:ascii="Myriad Pro" w:hAnsi="Myriad Pro"/>
                <w:sz w:val="20"/>
                <w:szCs w:val="20"/>
              </w:rPr>
            </w:pPr>
            <w:r w:rsidRPr="009E5925">
              <w:rPr>
                <w:rFonts w:ascii="Myriad Pro" w:hAnsi="Myriad Pro"/>
                <w:color w:val="000000"/>
                <w:sz w:val="20"/>
                <w:szCs w:val="20"/>
              </w:rPr>
              <w:t>225,71</w:t>
            </w:r>
          </w:p>
        </w:tc>
        <w:tc>
          <w:tcPr>
            <w:tcW w:w="1519" w:type="dxa"/>
            <w:tcBorders>
              <w:top w:val="single" w:sz="4" w:space="0" w:color="FFFFFF" w:themeColor="background1"/>
              <w:left w:val="single" w:sz="4" w:space="0" w:color="auto"/>
              <w:bottom w:val="single" w:sz="4" w:space="0" w:color="auto"/>
              <w:right w:val="single" w:sz="4" w:space="0" w:color="auto"/>
            </w:tcBorders>
            <w:vAlign w:val="center"/>
            <w:hideMark/>
          </w:tcPr>
          <w:p w14:paraId="4843B3E8" w14:textId="77777777" w:rsidR="0021284B" w:rsidRPr="009E5925" w:rsidRDefault="0021284B" w:rsidP="0021284B">
            <w:pPr>
              <w:widowControl w:val="0"/>
              <w:spacing w:line="25" w:lineRule="atLeast"/>
              <w:jc w:val="center"/>
              <w:rPr>
                <w:rFonts w:ascii="Myriad Pro" w:hAnsi="Myriad Pro"/>
                <w:sz w:val="20"/>
                <w:szCs w:val="20"/>
              </w:rPr>
            </w:pPr>
            <w:r w:rsidRPr="009E5925">
              <w:rPr>
                <w:rFonts w:ascii="Myriad Pro" w:hAnsi="Myriad Pro"/>
                <w:color w:val="000000"/>
                <w:sz w:val="20"/>
                <w:szCs w:val="20"/>
              </w:rPr>
              <w:t>132,21</w:t>
            </w:r>
          </w:p>
        </w:tc>
        <w:tc>
          <w:tcPr>
            <w:tcW w:w="1916" w:type="dxa"/>
            <w:tcBorders>
              <w:top w:val="single" w:sz="4" w:space="0" w:color="FFFFFF" w:themeColor="background1"/>
              <w:left w:val="single" w:sz="4" w:space="0" w:color="auto"/>
              <w:bottom w:val="single" w:sz="4" w:space="0" w:color="auto"/>
              <w:right w:val="single" w:sz="4" w:space="0" w:color="auto"/>
            </w:tcBorders>
            <w:vAlign w:val="center"/>
            <w:hideMark/>
          </w:tcPr>
          <w:p w14:paraId="68599F0D" w14:textId="77777777" w:rsidR="0021284B" w:rsidRPr="009E5925" w:rsidRDefault="0021284B" w:rsidP="0021284B">
            <w:pPr>
              <w:widowControl w:val="0"/>
              <w:spacing w:line="25" w:lineRule="atLeast"/>
              <w:jc w:val="center"/>
              <w:rPr>
                <w:rFonts w:ascii="Myriad Pro" w:hAnsi="Myriad Pro"/>
                <w:sz w:val="20"/>
                <w:szCs w:val="20"/>
              </w:rPr>
            </w:pPr>
            <w:r w:rsidRPr="009E5925">
              <w:rPr>
                <w:rFonts w:ascii="Myriad Pro" w:hAnsi="Myriad Pro"/>
                <w:color w:val="000000"/>
                <w:sz w:val="20"/>
                <w:szCs w:val="20"/>
              </w:rPr>
              <w:t>-93,50</w:t>
            </w:r>
          </w:p>
        </w:tc>
      </w:tr>
    </w:tbl>
    <w:p w14:paraId="00C6641B" w14:textId="77777777" w:rsidR="000F0FA2" w:rsidRPr="009E5925" w:rsidRDefault="000F0FA2" w:rsidP="009E6BE1">
      <w:pPr>
        <w:widowControl w:val="0"/>
        <w:spacing w:line="360" w:lineRule="auto"/>
        <w:ind w:left="60" w:right="40" w:firstLine="700"/>
        <w:jc w:val="both"/>
        <w:rPr>
          <w:rFonts w:ascii="Myriad Pro" w:hAnsi="Myriad Pro"/>
          <w:b/>
          <w:color w:val="000000"/>
          <w:sz w:val="26"/>
          <w:szCs w:val="26"/>
        </w:rPr>
      </w:pPr>
    </w:p>
    <w:p w14:paraId="55FB2078" w14:textId="77777777" w:rsidR="009E6BE1" w:rsidRPr="009E5925" w:rsidRDefault="009E6BE1" w:rsidP="000F0FA2">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1E19926F" w14:textId="1545DAD6" w:rsidR="009E6BE1" w:rsidRPr="009E5925" w:rsidRDefault="009E6BE1" w:rsidP="00DC5FAB">
      <w:pPr>
        <w:widowControl w:val="0"/>
        <w:spacing w:line="360" w:lineRule="auto"/>
        <w:ind w:firstLine="567"/>
        <w:jc w:val="both"/>
        <w:rPr>
          <w:rFonts w:ascii="Myriad Pro" w:hAnsi="Myriad Pro"/>
          <w:sz w:val="26"/>
          <w:szCs w:val="26"/>
        </w:rPr>
      </w:pPr>
      <w:r w:rsidRPr="009E5925">
        <w:rPr>
          <w:rFonts w:ascii="Myriad Pro" w:hAnsi="Myriad Pro"/>
          <w:sz w:val="26"/>
          <w:szCs w:val="26"/>
        </w:rPr>
        <w:t xml:space="preserve">По результатам рассмотрения обосновывающих документов расходы на 2017 год по статье «Услуги по сертификации» </w:t>
      </w:r>
      <w:r w:rsidR="001154DC" w:rsidRPr="009E5925">
        <w:rPr>
          <w:rFonts w:ascii="Myriad Pro" w:hAnsi="Myriad Pro"/>
          <w:sz w:val="26"/>
          <w:szCs w:val="26"/>
        </w:rPr>
        <w:t>Исполнителем</w:t>
      </w:r>
      <w:r w:rsidRPr="009E5925">
        <w:rPr>
          <w:rFonts w:ascii="Myriad Pro" w:hAnsi="Myriad Pro"/>
          <w:sz w:val="26"/>
          <w:szCs w:val="26"/>
        </w:rPr>
        <w:t xml:space="preserve"> сформированы следующим образом:</w:t>
      </w:r>
    </w:p>
    <w:p w14:paraId="56136E69" w14:textId="77777777" w:rsidR="009E6BE1" w:rsidRPr="009E5925" w:rsidRDefault="009E6BE1" w:rsidP="00DC5FAB">
      <w:pPr>
        <w:widowControl w:val="0"/>
        <w:numPr>
          <w:ilvl w:val="0"/>
          <w:numId w:val="57"/>
        </w:numPr>
        <w:tabs>
          <w:tab w:val="left" w:pos="1134"/>
        </w:tabs>
        <w:spacing w:line="360" w:lineRule="auto"/>
        <w:ind w:left="0" w:firstLine="567"/>
        <w:jc w:val="both"/>
        <w:rPr>
          <w:rFonts w:ascii="Myriad Pro" w:hAnsi="Myriad Pro"/>
          <w:sz w:val="26"/>
          <w:szCs w:val="26"/>
        </w:rPr>
      </w:pPr>
      <w:r w:rsidRPr="009E5925">
        <w:rPr>
          <w:rFonts w:ascii="Myriad Pro" w:hAnsi="Myriad Pro"/>
          <w:sz w:val="26"/>
          <w:szCs w:val="26"/>
        </w:rPr>
        <w:t>расходы на услуги по сертификации качества э/энергии – исходя из фактических значений за 2015 год с учетом ИПЦ на 2016 год (1,071) и 2017 год (1,047);</w:t>
      </w:r>
    </w:p>
    <w:p w14:paraId="427F93ED" w14:textId="33E903CF" w:rsidR="009E6BE1" w:rsidRPr="009E5925" w:rsidRDefault="009E6BE1" w:rsidP="00DC5FAB">
      <w:pPr>
        <w:widowControl w:val="0"/>
        <w:numPr>
          <w:ilvl w:val="0"/>
          <w:numId w:val="57"/>
        </w:numPr>
        <w:tabs>
          <w:tab w:val="left" w:pos="1134"/>
        </w:tabs>
        <w:spacing w:line="360" w:lineRule="auto"/>
        <w:ind w:left="0" w:firstLine="567"/>
        <w:jc w:val="both"/>
        <w:rPr>
          <w:rFonts w:ascii="Myriad Pro" w:hAnsi="Myriad Pro"/>
          <w:sz w:val="26"/>
          <w:szCs w:val="26"/>
        </w:rPr>
      </w:pPr>
      <w:r w:rsidRPr="009E5925">
        <w:rPr>
          <w:rFonts w:ascii="Myriad Pro" w:hAnsi="Myriad Pro"/>
          <w:sz w:val="26"/>
          <w:szCs w:val="26"/>
        </w:rPr>
        <w:t xml:space="preserve">расходы на сертификационные и прочие проверки не учитывались, так как признаны </w:t>
      </w:r>
      <w:r w:rsidR="001154DC" w:rsidRPr="009E5925">
        <w:rPr>
          <w:rFonts w:ascii="Myriad Pro" w:hAnsi="Myriad Pro"/>
          <w:sz w:val="26"/>
          <w:szCs w:val="26"/>
        </w:rPr>
        <w:t>Исполнителем</w:t>
      </w:r>
      <w:r w:rsidRPr="009E5925">
        <w:rPr>
          <w:rFonts w:ascii="Myriad Pro" w:hAnsi="Myriad Pro"/>
          <w:sz w:val="26"/>
          <w:szCs w:val="26"/>
        </w:rPr>
        <w:t xml:space="preserve"> необоснованными вследствие того, что их производственная необходимость предприятием не обоснована.</w:t>
      </w:r>
    </w:p>
    <w:p w14:paraId="335AC683" w14:textId="7F407D78" w:rsidR="009E6BE1" w:rsidRPr="009E5925" w:rsidRDefault="009E6BE1" w:rsidP="00DC5FAB">
      <w:pPr>
        <w:widowControl w:val="0"/>
        <w:shd w:val="clear" w:color="auto" w:fill="FFFFFF"/>
        <w:spacing w:line="360" w:lineRule="auto"/>
        <w:ind w:firstLine="567"/>
        <w:jc w:val="both"/>
        <w:rPr>
          <w:rFonts w:ascii="Myriad Pro" w:hAnsi="Myriad Pro"/>
          <w:sz w:val="26"/>
          <w:szCs w:val="26"/>
        </w:rPr>
      </w:pPr>
      <w:r w:rsidRPr="009E5925">
        <w:rPr>
          <w:rFonts w:ascii="Myriad Pro" w:hAnsi="Myriad Pro"/>
          <w:sz w:val="26"/>
          <w:szCs w:val="26"/>
        </w:rPr>
        <w:t xml:space="preserve">По расчету </w:t>
      </w:r>
      <w:r w:rsidR="001154DC" w:rsidRPr="009E5925">
        <w:rPr>
          <w:rFonts w:ascii="Myriad Pro" w:hAnsi="Myriad Pro"/>
          <w:sz w:val="26"/>
          <w:szCs w:val="26"/>
        </w:rPr>
        <w:t>Исполнителя</w:t>
      </w:r>
      <w:r w:rsidRPr="009E5925">
        <w:rPr>
          <w:rFonts w:ascii="Myriad Pro" w:hAnsi="Myriad Pro"/>
          <w:sz w:val="26"/>
          <w:szCs w:val="26"/>
        </w:rPr>
        <w:t xml:space="preserve"> расходы по статье «Услуги по сертификации</w:t>
      </w:r>
      <w:r w:rsidRPr="009E5925">
        <w:rPr>
          <w:rFonts w:ascii="Myriad Pro" w:hAnsi="Myriad Pro"/>
          <w:iCs/>
          <w:sz w:val="26"/>
          <w:szCs w:val="26"/>
        </w:rPr>
        <w:t>»</w:t>
      </w:r>
      <w:r w:rsidRPr="009E5925">
        <w:rPr>
          <w:rFonts w:ascii="Myriad Pro" w:hAnsi="Myriad Pro"/>
          <w:sz w:val="26"/>
          <w:szCs w:val="26"/>
        </w:rPr>
        <w:t xml:space="preserve"> составили 180,54 тыс. руб. Относительно предложения предприятия расходы по статье «Услуги по сертификации» скорректированы в сторону снижения на 45,18 тыс. руб.</w:t>
      </w:r>
    </w:p>
    <w:tbl>
      <w:tblPr>
        <w:tblStyle w:val="335"/>
        <w:tblW w:w="9581" w:type="dxa"/>
        <w:jc w:val="center"/>
        <w:tblLook w:val="04A0" w:firstRow="1" w:lastRow="0" w:firstColumn="1" w:lastColumn="0" w:noHBand="0" w:noVBand="1"/>
      </w:tblPr>
      <w:tblGrid>
        <w:gridCol w:w="2290"/>
        <w:gridCol w:w="1490"/>
        <w:gridCol w:w="1984"/>
        <w:gridCol w:w="1774"/>
        <w:gridCol w:w="2043"/>
      </w:tblGrid>
      <w:tr w:rsidR="0021284B" w:rsidRPr="009E5925" w14:paraId="44775A64" w14:textId="77777777" w:rsidTr="0021284B">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9DAEAA" w14:textId="77777777" w:rsidR="0021284B" w:rsidRPr="009E5925" w:rsidRDefault="0021284B" w:rsidP="0021284B">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426E8C" w14:textId="77777777" w:rsidR="0021284B" w:rsidRPr="009E5925" w:rsidRDefault="0021284B" w:rsidP="0021284B">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97D2F0" w14:textId="77777777" w:rsidR="0021284B" w:rsidRPr="009E5925" w:rsidRDefault="0021284B" w:rsidP="0021284B">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84387A" w14:textId="77777777" w:rsidR="0021284B" w:rsidRPr="009E5925" w:rsidRDefault="0021284B" w:rsidP="0021284B">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21284B" w:rsidRPr="009E5925" w14:paraId="37AE04C3" w14:textId="77777777" w:rsidTr="0021284B">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1D37F67" w14:textId="77777777" w:rsidR="0021284B" w:rsidRPr="009E5925" w:rsidRDefault="0021284B" w:rsidP="0021284B">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9CB5A6D" w14:textId="77777777" w:rsidR="0021284B" w:rsidRPr="009E5925" w:rsidRDefault="0021284B" w:rsidP="0021284B">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58D06E" w14:textId="77777777" w:rsidR="0021284B" w:rsidRPr="009E5925" w:rsidRDefault="0021284B" w:rsidP="0021284B">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40D4B7" w14:textId="77777777" w:rsidR="0021284B" w:rsidRPr="009E5925" w:rsidRDefault="0021284B" w:rsidP="0021284B">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52D58A2" w14:textId="77777777" w:rsidR="0021284B" w:rsidRPr="009E5925" w:rsidRDefault="0021284B" w:rsidP="0021284B">
            <w:pPr>
              <w:rPr>
                <w:rFonts w:ascii="Myriad Pro" w:hAnsi="Myriad Pro"/>
                <w:b/>
                <w:color w:val="FFFFFF"/>
                <w:sz w:val="20"/>
                <w:szCs w:val="20"/>
              </w:rPr>
            </w:pPr>
          </w:p>
        </w:tc>
      </w:tr>
      <w:tr w:rsidR="0021284B" w:rsidRPr="009E5925" w14:paraId="0C489873" w14:textId="77777777" w:rsidTr="0021284B">
        <w:trPr>
          <w:trHeight w:val="378"/>
          <w:jc w:val="center"/>
        </w:trPr>
        <w:tc>
          <w:tcPr>
            <w:tcW w:w="2290" w:type="dxa"/>
            <w:tcBorders>
              <w:top w:val="single" w:sz="4" w:space="0" w:color="auto"/>
              <w:left w:val="single" w:sz="4" w:space="0" w:color="auto"/>
              <w:bottom w:val="single" w:sz="4" w:space="0" w:color="auto"/>
              <w:right w:val="single" w:sz="4" w:space="0" w:color="auto"/>
            </w:tcBorders>
            <w:hideMark/>
          </w:tcPr>
          <w:p w14:paraId="29F97260" w14:textId="77777777" w:rsidR="0021284B" w:rsidRPr="009E5925" w:rsidRDefault="0021284B" w:rsidP="0021284B">
            <w:pPr>
              <w:widowControl w:val="0"/>
              <w:spacing w:line="25" w:lineRule="atLeast"/>
              <w:ind w:left="140"/>
              <w:rPr>
                <w:rFonts w:ascii="Myriad Pro" w:hAnsi="Myriad Pro"/>
                <w:sz w:val="20"/>
                <w:szCs w:val="20"/>
              </w:rPr>
            </w:pPr>
            <w:r w:rsidRPr="009E5925">
              <w:rPr>
                <w:rFonts w:ascii="Myriad Pro" w:hAnsi="Myriad Pro"/>
                <w:sz w:val="20"/>
                <w:szCs w:val="20"/>
              </w:rPr>
              <w:t>Услуги по сертификации</w:t>
            </w:r>
          </w:p>
        </w:tc>
        <w:tc>
          <w:tcPr>
            <w:tcW w:w="1490" w:type="dxa"/>
            <w:tcBorders>
              <w:top w:val="single" w:sz="4" w:space="0" w:color="auto"/>
              <w:left w:val="single" w:sz="4" w:space="0" w:color="auto"/>
              <w:bottom w:val="single" w:sz="4" w:space="0" w:color="auto"/>
              <w:right w:val="single" w:sz="4" w:space="0" w:color="auto"/>
            </w:tcBorders>
            <w:vAlign w:val="center"/>
            <w:hideMark/>
          </w:tcPr>
          <w:p w14:paraId="61A595EE" w14:textId="77777777" w:rsidR="0021284B" w:rsidRPr="009E5925" w:rsidRDefault="0021284B" w:rsidP="0021284B">
            <w:pPr>
              <w:widowControl w:val="0"/>
              <w:spacing w:line="25" w:lineRule="atLeast"/>
              <w:jc w:val="center"/>
              <w:rPr>
                <w:rFonts w:ascii="Myriad Pro" w:hAnsi="Myriad Pro"/>
                <w:sz w:val="20"/>
                <w:szCs w:val="20"/>
              </w:rPr>
            </w:pPr>
            <w:r w:rsidRPr="009E5925">
              <w:rPr>
                <w:rFonts w:ascii="Myriad Pro" w:hAnsi="Myriad Pro"/>
                <w:sz w:val="20"/>
                <w:szCs w:val="20"/>
              </w:rPr>
              <w:t>225,71</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875A920" w14:textId="77777777" w:rsidR="0021284B" w:rsidRPr="009E5925" w:rsidRDefault="0021284B" w:rsidP="0021284B">
            <w:pPr>
              <w:widowControl w:val="0"/>
              <w:spacing w:line="25" w:lineRule="atLeast"/>
              <w:jc w:val="center"/>
              <w:rPr>
                <w:rFonts w:ascii="Myriad Pro" w:hAnsi="Myriad Pro"/>
                <w:sz w:val="20"/>
                <w:szCs w:val="20"/>
              </w:rPr>
            </w:pPr>
            <w:r w:rsidRPr="009E5925">
              <w:rPr>
                <w:rFonts w:ascii="Myriad Pro" w:hAnsi="Myriad Pro"/>
                <w:sz w:val="20"/>
                <w:szCs w:val="20"/>
              </w:rPr>
              <w:t>132,21</w:t>
            </w:r>
          </w:p>
        </w:tc>
        <w:tc>
          <w:tcPr>
            <w:tcW w:w="1774" w:type="dxa"/>
            <w:tcBorders>
              <w:top w:val="single" w:sz="4" w:space="0" w:color="auto"/>
              <w:left w:val="single" w:sz="4" w:space="0" w:color="auto"/>
              <w:bottom w:val="single" w:sz="4" w:space="0" w:color="auto"/>
              <w:right w:val="single" w:sz="4" w:space="0" w:color="auto"/>
            </w:tcBorders>
            <w:vAlign w:val="center"/>
            <w:hideMark/>
          </w:tcPr>
          <w:p w14:paraId="44E5E60D" w14:textId="77777777" w:rsidR="0021284B" w:rsidRPr="009E5925" w:rsidRDefault="0021284B" w:rsidP="0021284B">
            <w:pPr>
              <w:widowControl w:val="0"/>
              <w:spacing w:line="25" w:lineRule="atLeast"/>
              <w:ind w:left="160"/>
              <w:jc w:val="center"/>
              <w:rPr>
                <w:rFonts w:ascii="Myriad Pro" w:hAnsi="Myriad Pro"/>
                <w:sz w:val="20"/>
                <w:szCs w:val="20"/>
              </w:rPr>
            </w:pPr>
            <w:r w:rsidRPr="009E5925">
              <w:rPr>
                <w:rFonts w:ascii="Myriad Pro" w:hAnsi="Myriad Pro"/>
                <w:sz w:val="20"/>
                <w:szCs w:val="20"/>
              </w:rPr>
              <w:t>180,54</w:t>
            </w:r>
          </w:p>
        </w:tc>
        <w:tc>
          <w:tcPr>
            <w:tcW w:w="2043" w:type="dxa"/>
            <w:tcBorders>
              <w:top w:val="single" w:sz="4" w:space="0" w:color="auto"/>
              <w:left w:val="single" w:sz="4" w:space="0" w:color="auto"/>
              <w:bottom w:val="single" w:sz="4" w:space="0" w:color="auto"/>
              <w:right w:val="single" w:sz="4" w:space="0" w:color="auto"/>
            </w:tcBorders>
            <w:vAlign w:val="center"/>
            <w:hideMark/>
          </w:tcPr>
          <w:p w14:paraId="42B747C1" w14:textId="77777777" w:rsidR="0021284B" w:rsidRPr="009E5925" w:rsidRDefault="0021284B" w:rsidP="0021284B">
            <w:pPr>
              <w:widowControl w:val="0"/>
              <w:spacing w:line="25" w:lineRule="atLeast"/>
              <w:jc w:val="center"/>
              <w:rPr>
                <w:rFonts w:ascii="Myriad Pro" w:hAnsi="Myriad Pro"/>
                <w:sz w:val="20"/>
                <w:szCs w:val="20"/>
              </w:rPr>
            </w:pPr>
            <w:r w:rsidRPr="009E5925">
              <w:rPr>
                <w:rFonts w:ascii="Myriad Pro" w:hAnsi="Myriad Pro"/>
                <w:sz w:val="20"/>
                <w:szCs w:val="20"/>
              </w:rPr>
              <w:t>48,33</w:t>
            </w:r>
          </w:p>
        </w:tc>
      </w:tr>
    </w:tbl>
    <w:p w14:paraId="52A62F8B" w14:textId="77777777" w:rsidR="000F0FA2" w:rsidRPr="009E5925" w:rsidRDefault="000F0FA2" w:rsidP="009E6BE1">
      <w:pPr>
        <w:widowControl w:val="0"/>
        <w:tabs>
          <w:tab w:val="left" w:pos="1754"/>
        </w:tabs>
        <w:spacing w:line="360" w:lineRule="auto"/>
        <w:ind w:left="142" w:right="60" w:firstLine="658"/>
        <w:jc w:val="both"/>
        <w:rPr>
          <w:rFonts w:ascii="Myriad Pro" w:hAnsi="Myriad Pro"/>
          <w:color w:val="000000"/>
          <w:sz w:val="26"/>
          <w:szCs w:val="26"/>
        </w:rPr>
      </w:pPr>
    </w:p>
    <w:p w14:paraId="4C7AD8CA" w14:textId="77777777" w:rsidR="00FD1700" w:rsidRPr="009E5925" w:rsidRDefault="00FD1700" w:rsidP="001F1050">
      <w:pPr>
        <w:widowControl w:val="0"/>
        <w:spacing w:line="360" w:lineRule="auto"/>
        <w:ind w:right="60"/>
        <w:jc w:val="both"/>
        <w:rPr>
          <w:rFonts w:ascii="Myriad Pro" w:hAnsi="Myriad Pro"/>
          <w:b/>
          <w:color w:val="000000"/>
          <w:sz w:val="26"/>
          <w:szCs w:val="26"/>
        </w:rPr>
      </w:pPr>
      <w:r w:rsidRPr="009E5925">
        <w:rPr>
          <w:rFonts w:ascii="Myriad Pro" w:hAnsi="Myriad Pro"/>
          <w:b/>
          <w:color w:val="000000"/>
          <w:sz w:val="26"/>
          <w:szCs w:val="26"/>
        </w:rPr>
        <w:t>Услуги по тех. освидетельствованию зданий и сооружений</w:t>
      </w:r>
    </w:p>
    <w:p w14:paraId="1FDB8970" w14:textId="77777777" w:rsidR="009E6BE1" w:rsidRPr="009E5925" w:rsidRDefault="009E6BE1" w:rsidP="00DC5FAB">
      <w:pPr>
        <w:widowControl w:val="0"/>
        <w:tabs>
          <w:tab w:val="left" w:pos="1754"/>
        </w:tabs>
        <w:spacing w:line="360" w:lineRule="auto"/>
        <w:ind w:right="60" w:firstLine="567"/>
        <w:jc w:val="both"/>
        <w:rPr>
          <w:rFonts w:ascii="Myriad Pro" w:hAnsi="Myriad Pro"/>
          <w:sz w:val="26"/>
          <w:szCs w:val="26"/>
        </w:rPr>
      </w:pPr>
      <w:r w:rsidRPr="009E5925">
        <w:rPr>
          <w:rFonts w:ascii="Myriad Pro" w:hAnsi="Myriad Pro"/>
          <w:color w:val="000000"/>
          <w:sz w:val="26"/>
          <w:szCs w:val="26"/>
        </w:rPr>
        <w:t>Расходы по статье «Услуги по тех. освидетельствованию зданий и сооружений» предприятием предложено включить в размере 2 010,37 тыс. руб.</w:t>
      </w:r>
    </w:p>
    <w:p w14:paraId="44344F2D" w14:textId="77777777" w:rsidR="00FD1700" w:rsidRPr="009E5925" w:rsidRDefault="00FD1700" w:rsidP="000F0FA2">
      <w:pPr>
        <w:widowControl w:val="0"/>
        <w:spacing w:line="360" w:lineRule="auto"/>
        <w:ind w:right="60"/>
        <w:jc w:val="both"/>
        <w:rPr>
          <w:rFonts w:ascii="Myriad Pro" w:hAnsi="Myriad Pro"/>
          <w:b/>
          <w:color w:val="000000"/>
          <w:sz w:val="26"/>
          <w:szCs w:val="26"/>
        </w:rPr>
      </w:pPr>
    </w:p>
    <w:p w14:paraId="25CE41BF" w14:textId="77777777" w:rsidR="009E6BE1" w:rsidRPr="009E5925" w:rsidRDefault="009E6BE1" w:rsidP="000F0FA2">
      <w:pPr>
        <w:widowControl w:val="0"/>
        <w:spacing w:line="360" w:lineRule="auto"/>
        <w:ind w:right="60"/>
        <w:jc w:val="both"/>
        <w:rPr>
          <w:rFonts w:ascii="Myriad Pro" w:hAnsi="Myriad Pro"/>
          <w:b/>
          <w:color w:val="000000"/>
          <w:sz w:val="26"/>
          <w:szCs w:val="26"/>
        </w:rPr>
      </w:pPr>
      <w:r w:rsidRPr="009E5925">
        <w:rPr>
          <w:rFonts w:ascii="Myriad Pro" w:hAnsi="Myriad Pro"/>
          <w:b/>
          <w:color w:val="000000"/>
          <w:sz w:val="26"/>
          <w:szCs w:val="26"/>
        </w:rPr>
        <w:t>ПОЗИЦИЯ ТЕРРИТОРИАЛЬНОЙ СЕТЕВОЙ ОРГАНИЗАЦИИ</w:t>
      </w:r>
    </w:p>
    <w:p w14:paraId="74BD1267" w14:textId="2DABD9E0" w:rsidR="009E6BE1" w:rsidRPr="009E5925" w:rsidRDefault="009E6BE1" w:rsidP="00DC5FAB">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 xml:space="preserve">Комплексное обследование и техническое освидетельствование состояния зданий и сооружений, электрооборудования филиала </w:t>
      </w:r>
      <w:r w:rsidR="00043FD8">
        <w:rPr>
          <w:rFonts w:ascii="Myriad Pro" w:hAnsi="Myriad Pro"/>
          <w:color w:val="000000"/>
          <w:sz w:val="26"/>
          <w:szCs w:val="26"/>
        </w:rPr>
        <w:t>ПАО </w:t>
      </w:r>
      <w:r w:rsidRPr="009E5925">
        <w:rPr>
          <w:rFonts w:ascii="Myriad Pro" w:hAnsi="Myriad Pro"/>
          <w:color w:val="000000"/>
          <w:sz w:val="26"/>
          <w:szCs w:val="26"/>
        </w:rPr>
        <w:t xml:space="preserve">«МРСК Сибири» - «Хакасэнерго» выполняется в соответствии с требованиями Правил технической эксплуатации электрических станций и сетей Российской Федерации (Утверждены Минэнерго России </w:t>
      </w:r>
      <w:r w:rsidR="00DC5FAB">
        <w:rPr>
          <w:rFonts w:ascii="Myriad Pro" w:hAnsi="Myriad Pro"/>
          <w:color w:val="000000"/>
          <w:sz w:val="26"/>
          <w:szCs w:val="26"/>
        </w:rPr>
        <w:t>№ </w:t>
      </w:r>
      <w:r w:rsidRPr="009E5925">
        <w:rPr>
          <w:rFonts w:ascii="Myriad Pro" w:hAnsi="Myriad Pro"/>
          <w:color w:val="000000"/>
          <w:sz w:val="26"/>
          <w:szCs w:val="26"/>
        </w:rPr>
        <w:t>229 от 19.06.2003г.):</w:t>
      </w:r>
    </w:p>
    <w:p w14:paraId="1477E757" w14:textId="77777777" w:rsidR="009E6BE1" w:rsidRPr="009E5925" w:rsidRDefault="009E6BE1" w:rsidP="00DC5FAB">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Комплексное обследование зданий и сооружений:</w:t>
      </w:r>
    </w:p>
    <w:p w14:paraId="56F2BA10" w14:textId="77777777" w:rsidR="009E6BE1" w:rsidRPr="009E5925" w:rsidRDefault="009E6BE1" w:rsidP="00DC5FAB">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 п. 2.2.1. «Производственные здания и сооружения, находящиеся в эксплуатации более 25 лет, независимо от их состояния, должны подвергаться комплексному обследованию с оценкой их прочности, устойчивости и эксплуатационной надежности с привлечением специализированных организаций, а в дальнейшем по мере необходимости, но не реже 1 раза в 5 лет».</w:t>
      </w:r>
    </w:p>
    <w:p w14:paraId="38D8E043" w14:textId="77777777" w:rsidR="009E6BE1" w:rsidRPr="009E5925" w:rsidRDefault="009E6BE1" w:rsidP="00DC5FAB">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 п. 2.2.4. «Наблюдения за осадками фундаментов, деформациями строительных конструкций, обследования зданий и сооружений, возведенных на подработанных подземными горными выработками территориях, грунтах, подверженных динамическому уплотнению от действующего оборудования, просадочных грунтах, в карстовых зонах, районах многолетней мерзлоты, в районах с сейсмичностью 7 баллов и выше должны проводиться по специальным программам в сроки, предусмотренные местной инструкцией, но не реже 1 раза в три года».</w:t>
      </w:r>
    </w:p>
    <w:p w14:paraId="73204C1E" w14:textId="77777777" w:rsidR="009E6BE1" w:rsidRPr="009E5925" w:rsidRDefault="009E6BE1" w:rsidP="00DC5FAB">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Республика Хакасия в соответствии с СП 14.13330.2011 относится к району сейсмичностью 7 баллов, кроме Ширинского и Орджоникидзевского районов.</w:t>
      </w:r>
    </w:p>
    <w:p w14:paraId="39151CAD" w14:textId="77777777" w:rsidR="009E6BE1" w:rsidRPr="009E5925" w:rsidRDefault="009E6BE1" w:rsidP="00DC5FAB">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На планируемый период включены расходы на комплексное обследование зданий</w:t>
      </w:r>
      <w:r w:rsidR="00FD1700" w:rsidRPr="009E5925">
        <w:rPr>
          <w:rFonts w:ascii="Myriad Pro" w:hAnsi="Myriad Pro"/>
          <w:color w:val="000000"/>
          <w:sz w:val="26"/>
          <w:szCs w:val="26"/>
        </w:rPr>
        <w:t>,</w:t>
      </w:r>
      <w:r w:rsidRPr="009E5925">
        <w:rPr>
          <w:rFonts w:ascii="Myriad Pro" w:hAnsi="Myriad Pro"/>
          <w:color w:val="000000"/>
          <w:sz w:val="26"/>
          <w:szCs w:val="26"/>
        </w:rPr>
        <w:t xml:space="preserve"> по которым наступает срок комплексного обследования в планируемом периоде в соответствии с многолетним графиком.</w:t>
      </w:r>
    </w:p>
    <w:p w14:paraId="79F9E366" w14:textId="77777777" w:rsidR="009E6BE1" w:rsidRPr="009E5925" w:rsidRDefault="009E6BE1" w:rsidP="00DC5FAB">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Техническое освидетельствование зданий и сооружений, электрооборудования:</w:t>
      </w:r>
    </w:p>
    <w:p w14:paraId="0295B5FF" w14:textId="77777777" w:rsidR="009E6BE1" w:rsidRPr="009E5925" w:rsidRDefault="009E6BE1" w:rsidP="00DC5FAB">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п. 1.5.2. «Все технологические системы, оборудование, здания и сооружения, в том числе гидросооружения, входящие в состав энергообъекта, должны подвергаться периодическому техническому освидетельствованию.</w:t>
      </w:r>
    </w:p>
    <w:p w14:paraId="4473A784" w14:textId="77777777" w:rsidR="009E6BE1" w:rsidRPr="009E5925" w:rsidRDefault="009E6BE1" w:rsidP="00DC5FAB">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Техническое освидетельствование технологических схем и электрооборудования проводится по истечении установленного нормативно¬технической документацией срока службы, причем при проведении каждого освидетельствования в зависимости от состояния оборудования намечается срок проведения последующего освидетельствования: теплотехнического - в сроки в соответствии с действующими нормативно-техническими документами; зданий и сооружений - в сроки в соответствии с действующими нормативно-техническими документами, но не реже 1 раза в 5 лет. Техническое освидетельствование производится комиссией энергообъекта, возглавляемой техническим руководителем энергообъекта или его заместителем. В комиссию включаются руководители и специалисты структурных подразделений энергообъекта, представители служб энергосистемы, специалисты специализированных организаций и органов государственного контроля и надзора». В 2015 году проведено:1. Техническое освидетельствование с привлечением специализированной организации в количестве 229 объектов, в том числе: 213 зданий и сооружений и 16 объектов электросетевого оборудования на сумму 450,3 тыс. рублей. 2.</w:t>
      </w:r>
      <w:r w:rsidRPr="009E5925">
        <w:rPr>
          <w:rFonts w:ascii="Myriad Pro" w:hAnsi="Myriad Pro"/>
          <w:color w:val="000000"/>
          <w:sz w:val="26"/>
          <w:szCs w:val="26"/>
        </w:rPr>
        <w:tab/>
        <w:t xml:space="preserve"> Комплексное обследование зданий и сооружений в количестве 277 объектов на сумму 1 297 тыс. руб. На планируемый период включены расходы на техническое освидетельствование зданий по которым наступает срок технического освидетельствования в планируемом периоде в соответствии с многолетним графиком.</w:t>
      </w:r>
    </w:p>
    <w:p w14:paraId="23EE4F6B" w14:textId="77777777" w:rsidR="009E6BE1" w:rsidRPr="009E5925" w:rsidRDefault="009E6BE1" w:rsidP="00DC5FAB">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 экономического развития Российской Федерации на 2016г. и плановый период 2016-2018 гг. от 26.10.2015 г.</w:t>
      </w:r>
    </w:p>
    <w:p w14:paraId="08698BE6" w14:textId="77777777" w:rsidR="000F0FA2" w:rsidRPr="009E5925" w:rsidRDefault="000F0FA2" w:rsidP="000F0FA2">
      <w:pPr>
        <w:widowControl w:val="0"/>
        <w:spacing w:line="360" w:lineRule="auto"/>
        <w:ind w:right="60" w:firstLine="720"/>
        <w:jc w:val="both"/>
        <w:rPr>
          <w:rFonts w:ascii="Myriad Pro" w:hAnsi="Myriad Pro"/>
          <w:color w:val="000000"/>
          <w:sz w:val="26"/>
          <w:szCs w:val="26"/>
        </w:rPr>
      </w:pPr>
    </w:p>
    <w:p w14:paraId="5428A9BB" w14:textId="77777777" w:rsidR="009E6BE1" w:rsidRPr="009E5925" w:rsidRDefault="009E6BE1" w:rsidP="000F0FA2">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ОРГАНА РЕГУЛИРОВАНИЯ</w:t>
      </w:r>
    </w:p>
    <w:p w14:paraId="37044719" w14:textId="77777777" w:rsidR="009E6BE1" w:rsidRPr="009E5925" w:rsidRDefault="009E6BE1" w:rsidP="00DC5FAB">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сделаны следующие выводы:</w:t>
      </w:r>
    </w:p>
    <w:p w14:paraId="3A284D98" w14:textId="77777777" w:rsidR="009E6BE1" w:rsidRPr="009E5925" w:rsidRDefault="009E6BE1" w:rsidP="00DC5FAB">
      <w:pPr>
        <w:pStyle w:val="a5"/>
        <w:widowControl w:val="0"/>
        <w:numPr>
          <w:ilvl w:val="0"/>
          <w:numId w:val="68"/>
        </w:numPr>
        <w:spacing w:line="360" w:lineRule="auto"/>
        <w:ind w:left="1134" w:right="60" w:hanging="567"/>
        <w:rPr>
          <w:rFonts w:ascii="Myriad Pro" w:hAnsi="Myriad Pro"/>
          <w:sz w:val="26"/>
          <w:szCs w:val="26"/>
        </w:rPr>
      </w:pPr>
      <w:r w:rsidRPr="009E5925">
        <w:rPr>
          <w:rFonts w:ascii="Myriad Pro" w:hAnsi="Myriad Pro"/>
          <w:color w:val="000000"/>
          <w:sz w:val="26"/>
          <w:szCs w:val="26"/>
        </w:rPr>
        <w:t>по двум предоставленным договорам отсутствует конкурсная документация, а так же ссылка на протокол конкурсной комиссии;</w:t>
      </w:r>
    </w:p>
    <w:p w14:paraId="37358CF2" w14:textId="77777777" w:rsidR="009E6BE1" w:rsidRPr="009E5925" w:rsidRDefault="009E6BE1" w:rsidP="00DC5FAB">
      <w:pPr>
        <w:pStyle w:val="a5"/>
        <w:widowControl w:val="0"/>
        <w:numPr>
          <w:ilvl w:val="0"/>
          <w:numId w:val="68"/>
        </w:numPr>
        <w:spacing w:line="360" w:lineRule="auto"/>
        <w:ind w:left="1134" w:hanging="567"/>
        <w:rPr>
          <w:rFonts w:ascii="Myriad Pro" w:hAnsi="Myriad Pro"/>
          <w:sz w:val="26"/>
          <w:szCs w:val="26"/>
        </w:rPr>
      </w:pPr>
      <w:r w:rsidRPr="009E5925">
        <w:rPr>
          <w:rFonts w:ascii="Myriad Pro" w:hAnsi="Myriad Pro"/>
          <w:color w:val="000000"/>
          <w:sz w:val="26"/>
          <w:szCs w:val="26"/>
        </w:rPr>
        <w:t>материалы дела не содержат информации о дате последней проверки объектов;</w:t>
      </w:r>
    </w:p>
    <w:p w14:paraId="1C6CF9C1" w14:textId="77777777" w:rsidR="009E6BE1" w:rsidRPr="009E5925" w:rsidRDefault="009E6BE1" w:rsidP="00DC5FAB">
      <w:pPr>
        <w:pStyle w:val="a5"/>
        <w:widowControl w:val="0"/>
        <w:numPr>
          <w:ilvl w:val="0"/>
          <w:numId w:val="68"/>
        </w:numPr>
        <w:spacing w:line="360" w:lineRule="auto"/>
        <w:ind w:left="1134" w:right="60" w:hanging="567"/>
        <w:rPr>
          <w:rFonts w:ascii="Myriad Pro" w:hAnsi="Myriad Pro"/>
          <w:sz w:val="26"/>
          <w:szCs w:val="26"/>
        </w:rPr>
      </w:pPr>
      <w:r w:rsidRPr="009E5925">
        <w:rPr>
          <w:rFonts w:ascii="Myriad Pro" w:hAnsi="Myriad Pro"/>
          <w:color w:val="000000"/>
          <w:sz w:val="26"/>
          <w:szCs w:val="26"/>
        </w:rPr>
        <w:t>плановая стоимость затрат рассчитана в нарушение предоставленного графика тех. освидетельствований зданий и сооружений.</w:t>
      </w:r>
    </w:p>
    <w:p w14:paraId="1BB632CA" w14:textId="77777777" w:rsidR="009E6BE1" w:rsidRPr="009E5925" w:rsidRDefault="009E6BE1" w:rsidP="00DC5FAB">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В связи с тем</w:t>
      </w:r>
      <w:r w:rsidR="00FD1700" w:rsidRPr="009E5925">
        <w:rPr>
          <w:rFonts w:ascii="Myriad Pro" w:hAnsi="Myriad Pro"/>
          <w:color w:val="000000"/>
          <w:sz w:val="26"/>
          <w:szCs w:val="26"/>
        </w:rPr>
        <w:t>,</w:t>
      </w:r>
      <w:r w:rsidRPr="009E5925">
        <w:rPr>
          <w:rFonts w:ascii="Myriad Pro" w:hAnsi="Myriad Pro"/>
          <w:color w:val="000000"/>
          <w:sz w:val="26"/>
          <w:szCs w:val="26"/>
        </w:rPr>
        <w:t xml:space="preserve"> что на основании имеющейся информации невозможно самостоятельно провести расчёт затрат по статье, так как отсутствует информация о технических характеристиках объектов исследования, расходы признаны экономически необоснованными и подлежат исключению в полном объеме.</w:t>
      </w:r>
    </w:p>
    <w:tbl>
      <w:tblPr>
        <w:tblStyle w:val="3c"/>
        <w:tblW w:w="9581" w:type="dxa"/>
        <w:jc w:val="center"/>
        <w:tblLook w:val="04A0" w:firstRow="1" w:lastRow="0" w:firstColumn="1" w:lastColumn="0" w:noHBand="0" w:noVBand="1"/>
      </w:tblPr>
      <w:tblGrid>
        <w:gridCol w:w="3184"/>
        <w:gridCol w:w="1619"/>
        <w:gridCol w:w="1365"/>
        <w:gridCol w:w="1497"/>
        <w:gridCol w:w="1916"/>
      </w:tblGrid>
      <w:tr w:rsidR="0021284B" w:rsidRPr="009E5925" w14:paraId="07B9A348" w14:textId="77777777" w:rsidTr="001408A9">
        <w:trPr>
          <w:trHeight w:val="363"/>
          <w:tblHeader/>
          <w:jc w:val="center"/>
        </w:trPr>
        <w:tc>
          <w:tcPr>
            <w:tcW w:w="318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7C72269" w14:textId="77777777" w:rsidR="0021284B" w:rsidRPr="009E5925" w:rsidRDefault="0021284B" w:rsidP="009E6BE1">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Статья затрат</w:t>
            </w:r>
          </w:p>
        </w:tc>
        <w:tc>
          <w:tcPr>
            <w:tcW w:w="161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D7FE45E" w14:textId="3071469B"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Утверждено ГКТЭРХ на 2016 год</w:t>
            </w:r>
          </w:p>
        </w:tc>
        <w:tc>
          <w:tcPr>
            <w:tcW w:w="286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E68DC43" w14:textId="31C8BB53"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AAC1BF8" w14:textId="7F686675"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 в сравнении с заявкой Филиала</w:t>
            </w:r>
          </w:p>
        </w:tc>
      </w:tr>
      <w:tr w:rsidR="0021284B" w:rsidRPr="009E5925" w14:paraId="2E44BFA1" w14:textId="77777777" w:rsidTr="001408A9">
        <w:trPr>
          <w:trHeight w:val="363"/>
          <w:tblHeader/>
          <w:jc w:val="center"/>
        </w:trPr>
        <w:tc>
          <w:tcPr>
            <w:tcW w:w="318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7B9BEBF" w14:textId="77777777" w:rsidR="0021284B" w:rsidRPr="009E5925" w:rsidRDefault="0021284B" w:rsidP="009E6BE1">
            <w:pPr>
              <w:widowControl w:val="0"/>
              <w:spacing w:line="25" w:lineRule="atLeast"/>
              <w:contextualSpacing/>
              <w:jc w:val="center"/>
              <w:rPr>
                <w:rFonts w:ascii="Myriad Pro" w:hAnsi="Myriad Pro"/>
                <w:b/>
                <w:color w:val="FFFFFF" w:themeColor="background1"/>
                <w:sz w:val="20"/>
                <w:szCs w:val="20"/>
              </w:rPr>
            </w:pPr>
          </w:p>
        </w:tc>
        <w:tc>
          <w:tcPr>
            <w:tcW w:w="161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BD78B11" w14:textId="77777777"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p>
        </w:tc>
        <w:tc>
          <w:tcPr>
            <w:tcW w:w="1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6FED163" w14:textId="00A3FF5B" w:rsidR="0021284B" w:rsidRPr="009E5925" w:rsidRDefault="0021284B" w:rsidP="009E6BE1">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Тарифная заявка Филиала</w:t>
            </w:r>
          </w:p>
        </w:tc>
        <w:tc>
          <w:tcPr>
            <w:tcW w:w="14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8B37E01" w14:textId="2E85F096" w:rsidR="0021284B" w:rsidRPr="009E5925" w:rsidRDefault="0021284B" w:rsidP="009E6BE1">
            <w:pPr>
              <w:widowControl w:val="0"/>
              <w:spacing w:line="25" w:lineRule="atLeast"/>
              <w:ind w:left="16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ГКТЭРХ</w:t>
            </w:r>
          </w:p>
        </w:tc>
        <w:tc>
          <w:tcPr>
            <w:tcW w:w="19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8F5F1AA" w14:textId="77777777"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p>
        </w:tc>
      </w:tr>
      <w:tr w:rsidR="009E6BE1" w:rsidRPr="009E5925" w14:paraId="36DC0360" w14:textId="77777777" w:rsidTr="001F1050">
        <w:trPr>
          <w:trHeight w:val="378"/>
          <w:jc w:val="center"/>
        </w:trPr>
        <w:tc>
          <w:tcPr>
            <w:tcW w:w="3184" w:type="dxa"/>
            <w:tcBorders>
              <w:top w:val="single" w:sz="4" w:space="0" w:color="FFFFFF" w:themeColor="background1"/>
            </w:tcBorders>
            <w:vAlign w:val="center"/>
          </w:tcPr>
          <w:p w14:paraId="1E785829" w14:textId="77777777" w:rsidR="009E6BE1" w:rsidRPr="009E5925" w:rsidRDefault="009E6BE1" w:rsidP="009E6BE1">
            <w:pPr>
              <w:widowControl w:val="0"/>
              <w:spacing w:line="25" w:lineRule="atLeast"/>
              <w:ind w:left="140"/>
              <w:contextualSpacing/>
              <w:rPr>
                <w:rFonts w:ascii="Myriad Pro" w:hAnsi="Myriad Pro"/>
                <w:sz w:val="20"/>
                <w:szCs w:val="20"/>
              </w:rPr>
            </w:pPr>
            <w:r w:rsidRPr="009E5925">
              <w:rPr>
                <w:rFonts w:ascii="Myriad Pro" w:hAnsi="Myriad Pro"/>
                <w:iCs/>
                <w:color w:val="000000"/>
                <w:sz w:val="20"/>
                <w:szCs w:val="20"/>
              </w:rPr>
              <w:t>Услуги по тех. освидетельствованию зданий и сооружений</w:t>
            </w:r>
          </w:p>
        </w:tc>
        <w:tc>
          <w:tcPr>
            <w:tcW w:w="1619" w:type="dxa"/>
            <w:tcBorders>
              <w:top w:val="single" w:sz="4" w:space="0" w:color="FFFFFF" w:themeColor="background1"/>
            </w:tcBorders>
            <w:vAlign w:val="center"/>
          </w:tcPr>
          <w:p w14:paraId="09DADA1D"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sz w:val="20"/>
                <w:szCs w:val="20"/>
              </w:rPr>
              <w:t>0,00</w:t>
            </w:r>
          </w:p>
        </w:tc>
        <w:tc>
          <w:tcPr>
            <w:tcW w:w="1365" w:type="dxa"/>
            <w:tcBorders>
              <w:top w:val="single" w:sz="4" w:space="0" w:color="FFFFFF" w:themeColor="background1"/>
            </w:tcBorders>
            <w:vAlign w:val="center"/>
          </w:tcPr>
          <w:p w14:paraId="2BEE4D5F"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2 010,37</w:t>
            </w:r>
          </w:p>
        </w:tc>
        <w:tc>
          <w:tcPr>
            <w:tcW w:w="1497" w:type="dxa"/>
            <w:tcBorders>
              <w:top w:val="single" w:sz="4" w:space="0" w:color="FFFFFF" w:themeColor="background1"/>
            </w:tcBorders>
            <w:vAlign w:val="center"/>
          </w:tcPr>
          <w:p w14:paraId="701B103F"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0,00</w:t>
            </w:r>
          </w:p>
        </w:tc>
        <w:tc>
          <w:tcPr>
            <w:tcW w:w="1916" w:type="dxa"/>
            <w:tcBorders>
              <w:top w:val="single" w:sz="4" w:space="0" w:color="FFFFFF" w:themeColor="background1"/>
            </w:tcBorders>
            <w:vAlign w:val="center"/>
          </w:tcPr>
          <w:p w14:paraId="594B3FD0"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-2 010,37</w:t>
            </w:r>
          </w:p>
        </w:tc>
      </w:tr>
    </w:tbl>
    <w:p w14:paraId="317A5A89" w14:textId="77777777" w:rsidR="000F0FA2" w:rsidRPr="009E5925" w:rsidRDefault="000F0FA2" w:rsidP="009E6BE1">
      <w:pPr>
        <w:widowControl w:val="0"/>
        <w:spacing w:line="360" w:lineRule="auto"/>
        <w:ind w:left="60" w:right="40" w:firstLine="700"/>
        <w:jc w:val="both"/>
        <w:rPr>
          <w:rFonts w:ascii="Myriad Pro" w:hAnsi="Myriad Pro"/>
          <w:b/>
          <w:color w:val="000000"/>
          <w:sz w:val="26"/>
          <w:szCs w:val="26"/>
        </w:rPr>
      </w:pPr>
    </w:p>
    <w:p w14:paraId="3DEFF962" w14:textId="77777777" w:rsidR="009E6BE1" w:rsidRPr="009E5925" w:rsidRDefault="009E6BE1" w:rsidP="000F0FA2">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3A3F069C" w14:textId="598B0168" w:rsidR="009E6BE1" w:rsidRPr="009E5925" w:rsidRDefault="009E6BE1" w:rsidP="00DC5FAB">
      <w:pPr>
        <w:widowControl w:val="0"/>
        <w:spacing w:line="360" w:lineRule="auto"/>
        <w:ind w:firstLine="567"/>
        <w:jc w:val="both"/>
        <w:rPr>
          <w:rFonts w:ascii="Myriad Pro" w:hAnsi="Myriad Pro"/>
          <w:sz w:val="26"/>
          <w:szCs w:val="26"/>
        </w:rPr>
      </w:pPr>
      <w:r w:rsidRPr="009E5925">
        <w:rPr>
          <w:rFonts w:ascii="Myriad Pro" w:hAnsi="Myriad Pro"/>
          <w:sz w:val="26"/>
          <w:szCs w:val="26"/>
        </w:rPr>
        <w:t xml:space="preserve">По результатам рассмотрения обосновывающих документов расходы на 2017 год по статье «Услуги по тех. освидетельствованию зданий и сооружений» </w:t>
      </w:r>
      <w:r w:rsidR="001154DC" w:rsidRPr="009E5925">
        <w:rPr>
          <w:rFonts w:ascii="Myriad Pro" w:hAnsi="Myriad Pro"/>
          <w:sz w:val="26"/>
          <w:szCs w:val="26"/>
        </w:rPr>
        <w:t>Исполнителем</w:t>
      </w:r>
      <w:r w:rsidRPr="009E5925">
        <w:rPr>
          <w:rFonts w:ascii="Myriad Pro" w:hAnsi="Myriad Pro"/>
          <w:sz w:val="26"/>
          <w:szCs w:val="26"/>
        </w:rPr>
        <w:t xml:space="preserve"> сформированы исходя из фактических значений за 2015 год с учетом ИПЦ на 2016 год (1,071) и 2017 год (1,047).</w:t>
      </w:r>
    </w:p>
    <w:p w14:paraId="1EED58A1" w14:textId="44C1DC21" w:rsidR="009E6BE1" w:rsidRPr="009E5925" w:rsidRDefault="009E6BE1" w:rsidP="00DC5FAB">
      <w:pPr>
        <w:widowControl w:val="0"/>
        <w:shd w:val="clear" w:color="auto" w:fill="FFFFFF"/>
        <w:spacing w:line="360" w:lineRule="auto"/>
        <w:ind w:firstLine="567"/>
        <w:jc w:val="both"/>
        <w:rPr>
          <w:rFonts w:ascii="Myriad Pro" w:hAnsi="Myriad Pro"/>
          <w:sz w:val="26"/>
          <w:szCs w:val="26"/>
        </w:rPr>
      </w:pPr>
      <w:r w:rsidRPr="009E5925">
        <w:rPr>
          <w:rFonts w:ascii="Myriad Pro" w:hAnsi="Myriad Pro"/>
          <w:sz w:val="26"/>
          <w:szCs w:val="26"/>
        </w:rPr>
        <w:t xml:space="preserve">По расчету </w:t>
      </w:r>
      <w:r w:rsidR="001154DC" w:rsidRPr="009E5925">
        <w:rPr>
          <w:rFonts w:ascii="Myriad Pro" w:hAnsi="Myriad Pro"/>
          <w:sz w:val="26"/>
          <w:szCs w:val="26"/>
        </w:rPr>
        <w:t>Исполнителя</w:t>
      </w:r>
      <w:r w:rsidRPr="009E5925">
        <w:rPr>
          <w:rFonts w:ascii="Myriad Pro" w:hAnsi="Myriad Pro"/>
          <w:sz w:val="26"/>
          <w:szCs w:val="26"/>
        </w:rPr>
        <w:t xml:space="preserve"> расходы по статье «Услуги по тех. освидетельствованию зданий и сооружений</w:t>
      </w:r>
      <w:r w:rsidRPr="009E5925">
        <w:rPr>
          <w:rFonts w:ascii="Myriad Pro" w:hAnsi="Myriad Pro"/>
          <w:iCs/>
          <w:sz w:val="26"/>
          <w:szCs w:val="26"/>
        </w:rPr>
        <w:t>»</w:t>
      </w:r>
      <w:r w:rsidRPr="009E5925">
        <w:rPr>
          <w:rFonts w:ascii="Myriad Pro" w:hAnsi="Myriad Pro"/>
          <w:sz w:val="26"/>
          <w:szCs w:val="26"/>
        </w:rPr>
        <w:t xml:space="preserve"> составили 2 009,55 тыс. руб. Относительно предложения предприятия расходы по статье «Услуги по тех. освидетельствованию зданий и сооружений» скорректированы в сторону снижения на 0,82 тыс. руб.</w:t>
      </w:r>
    </w:p>
    <w:tbl>
      <w:tblPr>
        <w:tblStyle w:val="332"/>
        <w:tblW w:w="9581" w:type="dxa"/>
        <w:jc w:val="center"/>
        <w:tblLook w:val="04A0" w:firstRow="1" w:lastRow="0" w:firstColumn="1" w:lastColumn="0" w:noHBand="0" w:noVBand="1"/>
      </w:tblPr>
      <w:tblGrid>
        <w:gridCol w:w="2295"/>
        <w:gridCol w:w="1489"/>
        <w:gridCol w:w="1982"/>
        <w:gridCol w:w="1774"/>
        <w:gridCol w:w="2041"/>
      </w:tblGrid>
      <w:tr w:rsidR="0021284B" w:rsidRPr="009E5925" w14:paraId="4F63128E" w14:textId="77777777" w:rsidTr="0021284B">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9FB926" w14:textId="77777777" w:rsidR="0021284B" w:rsidRPr="009E5925" w:rsidRDefault="0021284B" w:rsidP="0021284B">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8EA8D0" w14:textId="77777777" w:rsidR="0021284B" w:rsidRPr="009E5925" w:rsidRDefault="0021284B" w:rsidP="0021284B">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EF34BD" w14:textId="77777777" w:rsidR="0021284B" w:rsidRPr="009E5925" w:rsidRDefault="0021284B" w:rsidP="0021284B">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C721A9" w14:textId="77777777" w:rsidR="0021284B" w:rsidRPr="009E5925" w:rsidRDefault="0021284B" w:rsidP="0021284B">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21284B" w:rsidRPr="009E5925" w14:paraId="338D476A" w14:textId="77777777" w:rsidTr="0021284B">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6CBBA57" w14:textId="77777777" w:rsidR="0021284B" w:rsidRPr="009E5925" w:rsidRDefault="0021284B" w:rsidP="0021284B">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B86389" w14:textId="77777777" w:rsidR="0021284B" w:rsidRPr="009E5925" w:rsidRDefault="0021284B" w:rsidP="0021284B">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CF66FE" w14:textId="77777777" w:rsidR="0021284B" w:rsidRPr="009E5925" w:rsidRDefault="0021284B" w:rsidP="0021284B">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AF1196" w14:textId="77777777" w:rsidR="0021284B" w:rsidRPr="009E5925" w:rsidRDefault="0021284B" w:rsidP="0021284B">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429650" w14:textId="77777777" w:rsidR="0021284B" w:rsidRPr="009E5925" w:rsidRDefault="0021284B" w:rsidP="0021284B">
            <w:pPr>
              <w:rPr>
                <w:rFonts w:ascii="Myriad Pro" w:hAnsi="Myriad Pro"/>
                <w:b/>
                <w:color w:val="FFFFFF"/>
                <w:sz w:val="20"/>
                <w:szCs w:val="20"/>
              </w:rPr>
            </w:pPr>
          </w:p>
        </w:tc>
      </w:tr>
      <w:tr w:rsidR="0021284B" w:rsidRPr="009E5925" w14:paraId="2F07E701" w14:textId="77777777" w:rsidTr="0021284B">
        <w:trPr>
          <w:trHeight w:val="378"/>
          <w:jc w:val="center"/>
        </w:trPr>
        <w:tc>
          <w:tcPr>
            <w:tcW w:w="2290" w:type="dxa"/>
            <w:tcBorders>
              <w:top w:val="single" w:sz="4" w:space="0" w:color="auto"/>
              <w:left w:val="single" w:sz="4" w:space="0" w:color="auto"/>
              <w:bottom w:val="single" w:sz="4" w:space="0" w:color="auto"/>
              <w:right w:val="single" w:sz="4" w:space="0" w:color="auto"/>
            </w:tcBorders>
            <w:hideMark/>
          </w:tcPr>
          <w:p w14:paraId="4DF98ADE" w14:textId="77777777" w:rsidR="0021284B" w:rsidRPr="009E5925" w:rsidRDefault="0021284B" w:rsidP="0021284B">
            <w:pPr>
              <w:widowControl w:val="0"/>
              <w:spacing w:line="25" w:lineRule="atLeast"/>
              <w:ind w:left="140"/>
              <w:rPr>
                <w:rFonts w:ascii="Myriad Pro" w:hAnsi="Myriad Pro"/>
                <w:sz w:val="20"/>
                <w:szCs w:val="20"/>
              </w:rPr>
            </w:pPr>
            <w:r w:rsidRPr="009E5925">
              <w:rPr>
                <w:rFonts w:ascii="Myriad Pro" w:hAnsi="Myriad Pro"/>
                <w:sz w:val="20"/>
                <w:szCs w:val="20"/>
              </w:rPr>
              <w:t>Услуги по тех. освидетельствованию зданий и сооружений</w:t>
            </w:r>
          </w:p>
        </w:tc>
        <w:tc>
          <w:tcPr>
            <w:tcW w:w="1490" w:type="dxa"/>
            <w:tcBorders>
              <w:top w:val="single" w:sz="4" w:space="0" w:color="auto"/>
              <w:left w:val="single" w:sz="4" w:space="0" w:color="auto"/>
              <w:bottom w:val="single" w:sz="4" w:space="0" w:color="auto"/>
              <w:right w:val="single" w:sz="4" w:space="0" w:color="auto"/>
            </w:tcBorders>
            <w:vAlign w:val="center"/>
            <w:hideMark/>
          </w:tcPr>
          <w:p w14:paraId="79514CEC" w14:textId="77777777" w:rsidR="0021284B" w:rsidRPr="009E5925" w:rsidRDefault="0021284B" w:rsidP="0021284B">
            <w:pPr>
              <w:widowControl w:val="0"/>
              <w:spacing w:line="25" w:lineRule="atLeast"/>
              <w:jc w:val="center"/>
              <w:rPr>
                <w:rFonts w:ascii="Myriad Pro" w:hAnsi="Myriad Pro"/>
                <w:sz w:val="20"/>
                <w:szCs w:val="20"/>
              </w:rPr>
            </w:pPr>
            <w:r w:rsidRPr="009E5925">
              <w:rPr>
                <w:rFonts w:ascii="Myriad Pro" w:hAnsi="Myriad Pro"/>
                <w:sz w:val="20"/>
                <w:szCs w:val="20"/>
              </w:rPr>
              <w:t>2 010,37</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F00F79D" w14:textId="77777777" w:rsidR="0021284B" w:rsidRPr="009E5925" w:rsidRDefault="0021284B" w:rsidP="0021284B">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774" w:type="dxa"/>
            <w:tcBorders>
              <w:top w:val="single" w:sz="4" w:space="0" w:color="auto"/>
              <w:left w:val="single" w:sz="4" w:space="0" w:color="auto"/>
              <w:bottom w:val="single" w:sz="4" w:space="0" w:color="auto"/>
              <w:right w:val="single" w:sz="4" w:space="0" w:color="auto"/>
            </w:tcBorders>
            <w:vAlign w:val="center"/>
            <w:hideMark/>
          </w:tcPr>
          <w:p w14:paraId="232821DF" w14:textId="77777777" w:rsidR="0021284B" w:rsidRPr="009E5925" w:rsidRDefault="0021284B" w:rsidP="0021284B">
            <w:pPr>
              <w:widowControl w:val="0"/>
              <w:spacing w:line="25" w:lineRule="atLeast"/>
              <w:ind w:left="160"/>
              <w:jc w:val="center"/>
              <w:rPr>
                <w:rFonts w:ascii="Myriad Pro" w:hAnsi="Myriad Pro"/>
                <w:sz w:val="20"/>
                <w:szCs w:val="20"/>
              </w:rPr>
            </w:pPr>
            <w:r w:rsidRPr="009E5925">
              <w:rPr>
                <w:rFonts w:ascii="Myriad Pro" w:hAnsi="Myriad Pro"/>
                <w:sz w:val="20"/>
                <w:szCs w:val="20"/>
              </w:rPr>
              <w:t>2 009,55</w:t>
            </w:r>
          </w:p>
        </w:tc>
        <w:tc>
          <w:tcPr>
            <w:tcW w:w="2043" w:type="dxa"/>
            <w:tcBorders>
              <w:top w:val="single" w:sz="4" w:space="0" w:color="auto"/>
              <w:left w:val="single" w:sz="4" w:space="0" w:color="auto"/>
              <w:bottom w:val="single" w:sz="4" w:space="0" w:color="auto"/>
              <w:right w:val="single" w:sz="4" w:space="0" w:color="auto"/>
            </w:tcBorders>
            <w:vAlign w:val="center"/>
            <w:hideMark/>
          </w:tcPr>
          <w:p w14:paraId="55A827B3" w14:textId="77777777" w:rsidR="0021284B" w:rsidRPr="009E5925" w:rsidRDefault="0021284B" w:rsidP="0021284B">
            <w:pPr>
              <w:widowControl w:val="0"/>
              <w:spacing w:line="25" w:lineRule="atLeast"/>
              <w:jc w:val="center"/>
              <w:rPr>
                <w:rFonts w:ascii="Myriad Pro" w:hAnsi="Myriad Pro"/>
                <w:sz w:val="20"/>
                <w:szCs w:val="20"/>
              </w:rPr>
            </w:pPr>
            <w:r w:rsidRPr="009E5925">
              <w:rPr>
                <w:rFonts w:ascii="Myriad Pro" w:hAnsi="Myriad Pro"/>
                <w:sz w:val="20"/>
                <w:szCs w:val="20"/>
              </w:rPr>
              <w:t>2 009,55</w:t>
            </w:r>
          </w:p>
        </w:tc>
      </w:tr>
    </w:tbl>
    <w:p w14:paraId="267B27B7" w14:textId="77777777" w:rsidR="000F0FA2" w:rsidRPr="009E5925" w:rsidRDefault="009E6BE1" w:rsidP="009E6BE1">
      <w:pPr>
        <w:widowControl w:val="0"/>
        <w:tabs>
          <w:tab w:val="left" w:pos="851"/>
        </w:tabs>
        <w:spacing w:line="360" w:lineRule="auto"/>
        <w:ind w:right="60"/>
        <w:jc w:val="both"/>
        <w:rPr>
          <w:rFonts w:ascii="Myriad Pro" w:hAnsi="Myriad Pro"/>
          <w:color w:val="000000"/>
          <w:sz w:val="20"/>
          <w:szCs w:val="20"/>
        </w:rPr>
      </w:pPr>
      <w:r w:rsidRPr="009E5925">
        <w:rPr>
          <w:rFonts w:ascii="Myriad Pro" w:hAnsi="Myriad Pro"/>
          <w:color w:val="000000"/>
          <w:sz w:val="26"/>
          <w:szCs w:val="26"/>
        </w:rPr>
        <w:tab/>
      </w:r>
    </w:p>
    <w:p w14:paraId="5DAF50A6" w14:textId="77777777" w:rsidR="00FD1700" w:rsidRPr="009E5925" w:rsidRDefault="00FD1700" w:rsidP="001F1050">
      <w:pPr>
        <w:widowControl w:val="0"/>
        <w:tabs>
          <w:tab w:val="left" w:pos="851"/>
        </w:tabs>
        <w:spacing w:line="360" w:lineRule="auto"/>
        <w:ind w:right="60"/>
        <w:jc w:val="both"/>
        <w:rPr>
          <w:rFonts w:ascii="Myriad Pro" w:hAnsi="Myriad Pro"/>
          <w:b/>
          <w:color w:val="000000"/>
          <w:sz w:val="26"/>
          <w:szCs w:val="26"/>
        </w:rPr>
      </w:pPr>
      <w:r w:rsidRPr="009E5925">
        <w:rPr>
          <w:rFonts w:ascii="Myriad Pro" w:hAnsi="Myriad Pro"/>
          <w:b/>
          <w:color w:val="000000"/>
          <w:sz w:val="26"/>
          <w:szCs w:val="26"/>
        </w:rPr>
        <w:t xml:space="preserve">Другие услуги производственного характера </w:t>
      </w:r>
    </w:p>
    <w:p w14:paraId="29B5E0D9" w14:textId="77777777" w:rsidR="009E6BE1" w:rsidRPr="009E5925" w:rsidRDefault="009E6BE1" w:rsidP="00DC5FAB">
      <w:pPr>
        <w:widowControl w:val="0"/>
        <w:tabs>
          <w:tab w:val="left" w:pos="851"/>
        </w:tabs>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Расходы по статье «Другие услуги производственного характера» предприятием предложено включить в размере 263,74 тыс. руб.</w:t>
      </w:r>
    </w:p>
    <w:p w14:paraId="417FB7EE" w14:textId="77777777" w:rsidR="000F0FA2" w:rsidRPr="009E5925" w:rsidRDefault="009E6BE1" w:rsidP="009E6BE1">
      <w:pPr>
        <w:widowControl w:val="0"/>
        <w:tabs>
          <w:tab w:val="left" w:pos="851"/>
        </w:tabs>
        <w:spacing w:line="360" w:lineRule="auto"/>
        <w:ind w:right="60"/>
        <w:jc w:val="both"/>
        <w:rPr>
          <w:rFonts w:ascii="Myriad Pro" w:hAnsi="Myriad Pro"/>
          <w:color w:val="000000"/>
          <w:sz w:val="26"/>
          <w:szCs w:val="26"/>
        </w:rPr>
      </w:pPr>
      <w:r w:rsidRPr="009E5925">
        <w:rPr>
          <w:rFonts w:ascii="Myriad Pro" w:hAnsi="Myriad Pro"/>
          <w:color w:val="000000"/>
          <w:sz w:val="26"/>
          <w:szCs w:val="26"/>
        </w:rPr>
        <w:tab/>
      </w:r>
    </w:p>
    <w:p w14:paraId="5BBFE9CB" w14:textId="77777777" w:rsidR="009E6BE1" w:rsidRPr="009E5925" w:rsidRDefault="009E6BE1" w:rsidP="009E6BE1">
      <w:pPr>
        <w:widowControl w:val="0"/>
        <w:tabs>
          <w:tab w:val="left" w:pos="851"/>
        </w:tabs>
        <w:spacing w:line="360" w:lineRule="auto"/>
        <w:ind w:right="60"/>
        <w:jc w:val="both"/>
        <w:rPr>
          <w:rFonts w:ascii="Myriad Pro" w:hAnsi="Myriad Pro"/>
          <w:b/>
          <w:color w:val="000000"/>
          <w:sz w:val="26"/>
          <w:szCs w:val="26"/>
        </w:rPr>
      </w:pPr>
      <w:r w:rsidRPr="009E5925">
        <w:rPr>
          <w:rFonts w:ascii="Myriad Pro" w:hAnsi="Myriad Pro"/>
          <w:b/>
          <w:color w:val="000000"/>
          <w:sz w:val="26"/>
          <w:szCs w:val="26"/>
        </w:rPr>
        <w:t>ПОЗИЦИЯ ТЕРРИТОРИАЛЬНОЙ СЕТЕВОЙ ОРГАНИЗАЦИИ</w:t>
      </w:r>
    </w:p>
    <w:p w14:paraId="6C7903C2" w14:textId="24883A2F" w:rsidR="009E6BE1" w:rsidRPr="009E5925" w:rsidRDefault="009E6BE1" w:rsidP="00DC5FAB">
      <w:pPr>
        <w:widowControl w:val="0"/>
        <w:tabs>
          <w:tab w:val="left" w:pos="851"/>
        </w:tabs>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 xml:space="preserve">В филиале </w:t>
      </w:r>
      <w:r w:rsidR="00043FD8">
        <w:rPr>
          <w:rFonts w:ascii="Myriad Pro" w:hAnsi="Myriad Pro"/>
          <w:color w:val="000000"/>
          <w:sz w:val="26"/>
          <w:szCs w:val="26"/>
        </w:rPr>
        <w:t>ПАО </w:t>
      </w:r>
      <w:r w:rsidRPr="009E5925">
        <w:rPr>
          <w:rFonts w:ascii="Myriad Pro" w:hAnsi="Myriad Pro"/>
          <w:color w:val="000000"/>
          <w:sz w:val="26"/>
          <w:szCs w:val="26"/>
        </w:rPr>
        <w:t>«МРСК Сибири» - «Хакасэнерго» эксплуатируется 33 подъемных сооружения относящихся к опасным производственным объектам, зарегистрированных в органах Ростехнадзора, из них 21 отработали нормативный срок службы.</w:t>
      </w:r>
    </w:p>
    <w:p w14:paraId="799222B5" w14:textId="37470F7A" w:rsidR="009E6BE1" w:rsidRPr="009E5925" w:rsidRDefault="009E6BE1" w:rsidP="00DC5FAB">
      <w:pPr>
        <w:widowControl w:val="0"/>
        <w:tabs>
          <w:tab w:val="left" w:pos="851"/>
        </w:tabs>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 xml:space="preserve">На основании правил устройства и безопасной эксплуатации грузоподъемных кранов ПБ 10-382-00, утвержденных постановлением Госгортехнадзора РФ от 31 декабря 1999 года </w:t>
      </w:r>
      <w:r w:rsidR="00DC5FAB">
        <w:rPr>
          <w:rFonts w:ascii="Myriad Pro" w:hAnsi="Myriad Pro"/>
          <w:color w:val="000000"/>
          <w:sz w:val="26"/>
          <w:szCs w:val="26"/>
        </w:rPr>
        <w:t>№ </w:t>
      </w:r>
      <w:r w:rsidRPr="009E5925">
        <w:rPr>
          <w:rFonts w:ascii="Myriad Pro" w:hAnsi="Myriad Pro"/>
          <w:color w:val="000000"/>
          <w:sz w:val="26"/>
          <w:szCs w:val="26"/>
        </w:rPr>
        <w:t xml:space="preserve">98 п.9.3.21 и правил устройства и безопасной эксплуатации подъемников (автовышек) ПБ 10-611-03, утвержденных постановлением Госгортехнадзора РФ от 11 июня 2003 года </w:t>
      </w:r>
      <w:r w:rsidR="00DC5FAB">
        <w:rPr>
          <w:rFonts w:ascii="Myriad Pro" w:hAnsi="Myriad Pro"/>
          <w:color w:val="000000"/>
          <w:sz w:val="26"/>
          <w:szCs w:val="26"/>
        </w:rPr>
        <w:t>№ </w:t>
      </w:r>
      <w:r w:rsidRPr="009E5925">
        <w:rPr>
          <w:rFonts w:ascii="Myriad Pro" w:hAnsi="Myriad Pro"/>
          <w:color w:val="000000"/>
          <w:sz w:val="26"/>
          <w:szCs w:val="26"/>
        </w:rPr>
        <w:t xml:space="preserve">87 п.4.3.19, подъемные сооружения отработавшие срок службы в соответствии с нормативными документами должны быть подвергнуты экспертному обследованию (диагностированию) организациями, имеющими лицензию на проведение экспертизы промышленной безопасности технических устройств, применяемых на ОПО согласно ФЗ от 08.08.2001 </w:t>
      </w:r>
      <w:r w:rsidR="00DC5FAB">
        <w:rPr>
          <w:rFonts w:ascii="Myriad Pro" w:hAnsi="Myriad Pro"/>
          <w:color w:val="000000"/>
          <w:sz w:val="26"/>
          <w:szCs w:val="26"/>
        </w:rPr>
        <w:t>№ </w:t>
      </w:r>
      <w:r w:rsidRPr="009E5925">
        <w:rPr>
          <w:rFonts w:ascii="Myriad Pro" w:hAnsi="Myriad Pro"/>
          <w:color w:val="000000"/>
          <w:sz w:val="26"/>
          <w:szCs w:val="26"/>
        </w:rPr>
        <w:t>128-ФЗ «О лицензировании отдельных видов деятельности».</w:t>
      </w:r>
    </w:p>
    <w:p w14:paraId="764A760F" w14:textId="77777777" w:rsidR="009E6BE1" w:rsidRPr="009E5925" w:rsidRDefault="009E6BE1" w:rsidP="00DC5FAB">
      <w:pPr>
        <w:widowControl w:val="0"/>
        <w:tabs>
          <w:tab w:val="left" w:pos="851"/>
        </w:tabs>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Стоимость затрат на проведение работ рассчитывается индивидуально для каждого подъемного сооружения локальным сметным расчетом в соответствии с дефектными ведомостями.</w:t>
      </w:r>
    </w:p>
    <w:p w14:paraId="21A0047A" w14:textId="77777777" w:rsidR="009E6BE1" w:rsidRPr="009E5925" w:rsidRDefault="009E6BE1" w:rsidP="00DC5FAB">
      <w:pPr>
        <w:widowControl w:val="0"/>
        <w:tabs>
          <w:tab w:val="left" w:pos="851"/>
        </w:tabs>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В 2015</w:t>
      </w:r>
      <w:r w:rsidR="00FD1700" w:rsidRPr="009E5925">
        <w:rPr>
          <w:rFonts w:ascii="Myriad Pro" w:hAnsi="Myriad Pro"/>
          <w:color w:val="000000"/>
          <w:sz w:val="26"/>
          <w:szCs w:val="26"/>
        </w:rPr>
        <w:t xml:space="preserve"> </w:t>
      </w:r>
      <w:r w:rsidRPr="009E5925">
        <w:rPr>
          <w:rFonts w:ascii="Myriad Pro" w:hAnsi="Myriad Pro"/>
          <w:color w:val="000000"/>
          <w:sz w:val="26"/>
          <w:szCs w:val="26"/>
        </w:rPr>
        <w:t>г. проведена экспертиза промышленной безопасности ГПМ на 23 подъемных сооружениях.</w:t>
      </w:r>
    </w:p>
    <w:p w14:paraId="12D88CDF" w14:textId="77777777" w:rsidR="009E6BE1" w:rsidRPr="009E5925" w:rsidRDefault="009E6BE1" w:rsidP="00DC5FAB">
      <w:pPr>
        <w:widowControl w:val="0"/>
        <w:tabs>
          <w:tab w:val="left" w:pos="851"/>
        </w:tabs>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w:t>
      </w:r>
      <w:r w:rsidR="00B320C3" w:rsidRPr="009E5925">
        <w:rPr>
          <w:rFonts w:ascii="Myriad Pro" w:hAnsi="Myriad Pro"/>
          <w:color w:val="000000"/>
          <w:sz w:val="26"/>
          <w:szCs w:val="26"/>
        </w:rPr>
        <w:t xml:space="preserve"> г</w:t>
      </w:r>
      <w:r w:rsidRPr="009E5925">
        <w:rPr>
          <w:rFonts w:ascii="Myriad Pro" w:hAnsi="Myriad Pro"/>
          <w:color w:val="000000"/>
          <w:sz w:val="26"/>
          <w:szCs w:val="26"/>
        </w:rPr>
        <w:t>. </w:t>
      </w:r>
    </w:p>
    <w:p w14:paraId="18A1049B" w14:textId="77777777" w:rsidR="00B320C3" w:rsidRPr="009E5925" w:rsidRDefault="00B320C3" w:rsidP="000F0FA2">
      <w:pPr>
        <w:widowControl w:val="0"/>
        <w:tabs>
          <w:tab w:val="left" w:pos="851"/>
        </w:tabs>
        <w:spacing w:line="360" w:lineRule="auto"/>
        <w:ind w:right="60" w:firstLine="709"/>
        <w:jc w:val="both"/>
        <w:rPr>
          <w:rFonts w:ascii="Myriad Pro" w:hAnsi="Myriad Pro"/>
          <w:color w:val="000000"/>
          <w:sz w:val="26"/>
          <w:szCs w:val="26"/>
        </w:rPr>
      </w:pPr>
    </w:p>
    <w:p w14:paraId="743A6D9F" w14:textId="77777777" w:rsidR="009E6BE1" w:rsidRPr="009E5925" w:rsidRDefault="009E6BE1" w:rsidP="00B320C3">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ОРГАНА РЕГУЛИРОВАНИЯ</w:t>
      </w:r>
    </w:p>
    <w:p w14:paraId="008C5943" w14:textId="77777777" w:rsidR="009E6BE1" w:rsidRPr="009E5925" w:rsidRDefault="009E6BE1" w:rsidP="00DC5FAB">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выявлено следующее:</w:t>
      </w:r>
    </w:p>
    <w:p w14:paraId="2349136B" w14:textId="77777777" w:rsidR="009E6BE1" w:rsidRPr="009E5925" w:rsidRDefault="009E6BE1" w:rsidP="00DC5FAB">
      <w:pPr>
        <w:widowControl w:val="0"/>
        <w:numPr>
          <w:ilvl w:val="0"/>
          <w:numId w:val="34"/>
        </w:numPr>
        <w:tabs>
          <w:tab w:val="left" w:pos="1134"/>
        </w:tabs>
        <w:spacing w:line="360" w:lineRule="auto"/>
        <w:ind w:firstLine="567"/>
        <w:jc w:val="both"/>
        <w:rPr>
          <w:rFonts w:ascii="Myriad Pro" w:hAnsi="Myriad Pro"/>
          <w:sz w:val="26"/>
          <w:szCs w:val="26"/>
        </w:rPr>
      </w:pPr>
      <w:r w:rsidRPr="009E5925">
        <w:rPr>
          <w:rFonts w:ascii="Myriad Pro" w:hAnsi="Myriad Pro"/>
          <w:color w:val="000000"/>
          <w:sz w:val="26"/>
          <w:szCs w:val="26"/>
        </w:rPr>
        <w:t xml:space="preserve"> действующее законодательство не содержит данных о периодичности ГПМ;</w:t>
      </w:r>
    </w:p>
    <w:p w14:paraId="457AAC90" w14:textId="77777777" w:rsidR="009E6BE1" w:rsidRPr="009E5925" w:rsidRDefault="009E6BE1" w:rsidP="00DC5FAB">
      <w:pPr>
        <w:widowControl w:val="0"/>
        <w:numPr>
          <w:ilvl w:val="0"/>
          <w:numId w:val="34"/>
        </w:numPr>
        <w:tabs>
          <w:tab w:val="left" w:pos="1134"/>
        </w:tabs>
        <w:spacing w:line="360" w:lineRule="auto"/>
        <w:ind w:right="60" w:firstLine="567"/>
        <w:jc w:val="both"/>
        <w:rPr>
          <w:rFonts w:ascii="Myriad Pro" w:hAnsi="Myriad Pro"/>
          <w:sz w:val="26"/>
          <w:szCs w:val="26"/>
        </w:rPr>
      </w:pPr>
      <w:r w:rsidRPr="009E5925">
        <w:rPr>
          <w:rFonts w:ascii="Myriad Pro" w:hAnsi="Myriad Pro"/>
          <w:color w:val="000000"/>
          <w:sz w:val="26"/>
          <w:szCs w:val="26"/>
        </w:rPr>
        <w:t xml:space="preserve"> в материалах дела не представлено обоснование ежегодного проведения вышеуказанных мероприятий;</w:t>
      </w:r>
    </w:p>
    <w:p w14:paraId="0E3AFA9A" w14:textId="77777777" w:rsidR="009E6BE1" w:rsidRPr="009E5925" w:rsidRDefault="009E6BE1" w:rsidP="00DC5FAB">
      <w:pPr>
        <w:widowControl w:val="0"/>
        <w:numPr>
          <w:ilvl w:val="0"/>
          <w:numId w:val="34"/>
        </w:numPr>
        <w:tabs>
          <w:tab w:val="left" w:pos="1134"/>
        </w:tabs>
        <w:spacing w:line="360" w:lineRule="auto"/>
        <w:ind w:firstLine="567"/>
        <w:jc w:val="both"/>
        <w:rPr>
          <w:rFonts w:ascii="Myriad Pro" w:hAnsi="Myriad Pro"/>
          <w:sz w:val="26"/>
          <w:szCs w:val="26"/>
        </w:rPr>
      </w:pPr>
      <w:r w:rsidRPr="009E5925">
        <w:rPr>
          <w:rFonts w:ascii="Myriad Pro" w:hAnsi="Myriad Pro"/>
          <w:color w:val="000000"/>
          <w:sz w:val="26"/>
          <w:szCs w:val="26"/>
        </w:rPr>
        <w:t xml:space="preserve"> не предоставлен расчет затрат на долгосрочный период регулирования.</w:t>
      </w:r>
    </w:p>
    <w:p w14:paraId="07AC9F7E" w14:textId="77777777" w:rsidR="009E6BE1" w:rsidRPr="009E5925" w:rsidRDefault="009E6BE1" w:rsidP="00DC5FAB">
      <w:pPr>
        <w:widowControl w:val="0"/>
        <w:spacing w:after="1"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В связи с тем</w:t>
      </w:r>
      <w:r w:rsidR="00FD1700" w:rsidRPr="009E5925">
        <w:rPr>
          <w:rFonts w:ascii="Myriad Pro" w:hAnsi="Myriad Pro"/>
          <w:color w:val="000000"/>
          <w:sz w:val="26"/>
          <w:szCs w:val="26"/>
        </w:rPr>
        <w:t>,</w:t>
      </w:r>
      <w:r w:rsidRPr="009E5925">
        <w:rPr>
          <w:rFonts w:ascii="Myriad Pro" w:hAnsi="Myriad Pro"/>
          <w:color w:val="000000"/>
          <w:sz w:val="26"/>
          <w:szCs w:val="26"/>
        </w:rPr>
        <w:t xml:space="preserve"> что на основании имеющейся информации невозможно самостоятельно провести расчёт затрат по статье расходы признаны экономически необоснованными и подлежат исключению в полном объеме.</w:t>
      </w:r>
    </w:p>
    <w:tbl>
      <w:tblPr>
        <w:tblStyle w:val="3c"/>
        <w:tblW w:w="9581" w:type="dxa"/>
        <w:jc w:val="center"/>
        <w:tblLook w:val="04A0" w:firstRow="1" w:lastRow="0" w:firstColumn="1" w:lastColumn="0" w:noHBand="0" w:noVBand="1"/>
      </w:tblPr>
      <w:tblGrid>
        <w:gridCol w:w="3143"/>
        <w:gridCol w:w="1619"/>
        <w:gridCol w:w="1397"/>
        <w:gridCol w:w="1506"/>
        <w:gridCol w:w="1916"/>
      </w:tblGrid>
      <w:tr w:rsidR="0021284B" w:rsidRPr="009E5925" w14:paraId="5F029060" w14:textId="77777777" w:rsidTr="001408A9">
        <w:trPr>
          <w:trHeight w:val="363"/>
          <w:tblHeader/>
          <w:jc w:val="center"/>
        </w:trPr>
        <w:tc>
          <w:tcPr>
            <w:tcW w:w="31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46F6B6F" w14:textId="77777777" w:rsidR="0021284B" w:rsidRPr="009E5925" w:rsidRDefault="0021284B" w:rsidP="009E6BE1">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Статья затрат</w:t>
            </w:r>
          </w:p>
        </w:tc>
        <w:tc>
          <w:tcPr>
            <w:tcW w:w="161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1793FD1" w14:textId="6BF20333"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Утверждено ГКТЭРХ на 2016 год</w:t>
            </w:r>
          </w:p>
        </w:tc>
        <w:tc>
          <w:tcPr>
            <w:tcW w:w="290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391FB22" w14:textId="2B4D3157"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4947969" w14:textId="5672FD6C"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 в сравнении с заявкой Филиала</w:t>
            </w:r>
          </w:p>
        </w:tc>
      </w:tr>
      <w:tr w:rsidR="0021284B" w:rsidRPr="009E5925" w14:paraId="5B93B0DA" w14:textId="77777777" w:rsidTr="001408A9">
        <w:trPr>
          <w:trHeight w:val="363"/>
          <w:tblHeader/>
          <w:jc w:val="center"/>
        </w:trPr>
        <w:tc>
          <w:tcPr>
            <w:tcW w:w="314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069ADE9" w14:textId="77777777" w:rsidR="0021284B" w:rsidRPr="009E5925" w:rsidRDefault="0021284B" w:rsidP="009E6BE1">
            <w:pPr>
              <w:widowControl w:val="0"/>
              <w:spacing w:line="25" w:lineRule="atLeast"/>
              <w:contextualSpacing/>
              <w:jc w:val="center"/>
              <w:rPr>
                <w:rFonts w:ascii="Myriad Pro" w:hAnsi="Myriad Pro"/>
                <w:b/>
                <w:color w:val="FFFFFF" w:themeColor="background1"/>
                <w:sz w:val="20"/>
                <w:szCs w:val="20"/>
              </w:rPr>
            </w:pPr>
          </w:p>
        </w:tc>
        <w:tc>
          <w:tcPr>
            <w:tcW w:w="161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14180DC" w14:textId="77777777"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p>
        </w:tc>
        <w:tc>
          <w:tcPr>
            <w:tcW w:w="1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8F9611F" w14:textId="6B1F3C52" w:rsidR="0021284B" w:rsidRPr="009E5925" w:rsidRDefault="0021284B" w:rsidP="009E6BE1">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Тарифная заявка Филиала</w:t>
            </w:r>
          </w:p>
        </w:tc>
        <w:tc>
          <w:tcPr>
            <w:tcW w:w="15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20FCB64" w14:textId="2083C00C" w:rsidR="0021284B" w:rsidRPr="009E5925" w:rsidRDefault="0021284B" w:rsidP="009E6BE1">
            <w:pPr>
              <w:widowControl w:val="0"/>
              <w:spacing w:line="25" w:lineRule="atLeast"/>
              <w:ind w:left="16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ГКТЭРХ</w:t>
            </w:r>
          </w:p>
        </w:tc>
        <w:tc>
          <w:tcPr>
            <w:tcW w:w="19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2FA68D0" w14:textId="77777777" w:rsidR="0021284B" w:rsidRPr="009E5925" w:rsidRDefault="0021284B" w:rsidP="009E6BE1">
            <w:pPr>
              <w:widowControl w:val="0"/>
              <w:spacing w:line="25" w:lineRule="atLeast"/>
              <w:ind w:right="40"/>
              <w:contextualSpacing/>
              <w:jc w:val="center"/>
              <w:rPr>
                <w:rFonts w:ascii="Myriad Pro" w:hAnsi="Myriad Pro"/>
                <w:b/>
                <w:color w:val="FFFFFF" w:themeColor="background1"/>
                <w:sz w:val="20"/>
                <w:szCs w:val="20"/>
              </w:rPr>
            </w:pPr>
          </w:p>
        </w:tc>
      </w:tr>
      <w:tr w:rsidR="009E6BE1" w:rsidRPr="009E5925" w14:paraId="2035E685" w14:textId="77777777" w:rsidTr="00D105EA">
        <w:trPr>
          <w:trHeight w:val="378"/>
          <w:jc w:val="center"/>
        </w:trPr>
        <w:tc>
          <w:tcPr>
            <w:tcW w:w="3143" w:type="dxa"/>
            <w:tcBorders>
              <w:top w:val="single" w:sz="4" w:space="0" w:color="FFFFFF" w:themeColor="background1"/>
            </w:tcBorders>
            <w:vAlign w:val="center"/>
          </w:tcPr>
          <w:p w14:paraId="4BF48B5D" w14:textId="77777777" w:rsidR="009E6BE1" w:rsidRPr="009E5925" w:rsidRDefault="009E6BE1" w:rsidP="009E6BE1">
            <w:pPr>
              <w:widowControl w:val="0"/>
              <w:spacing w:line="25" w:lineRule="atLeast"/>
              <w:ind w:left="140"/>
              <w:contextualSpacing/>
              <w:rPr>
                <w:rFonts w:ascii="Myriad Pro" w:hAnsi="Myriad Pro"/>
                <w:sz w:val="20"/>
                <w:szCs w:val="20"/>
              </w:rPr>
            </w:pPr>
            <w:r w:rsidRPr="009E5925">
              <w:rPr>
                <w:rFonts w:ascii="Myriad Pro" w:hAnsi="Myriad Pro"/>
                <w:iCs/>
                <w:color w:val="000000"/>
                <w:sz w:val="20"/>
                <w:szCs w:val="20"/>
              </w:rPr>
              <w:t>Другие услуги производственного характера</w:t>
            </w:r>
          </w:p>
        </w:tc>
        <w:tc>
          <w:tcPr>
            <w:tcW w:w="1619" w:type="dxa"/>
            <w:tcBorders>
              <w:top w:val="single" w:sz="4" w:space="0" w:color="FFFFFF" w:themeColor="background1"/>
            </w:tcBorders>
            <w:vAlign w:val="center"/>
          </w:tcPr>
          <w:p w14:paraId="7F935C67"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sz w:val="20"/>
                <w:szCs w:val="20"/>
              </w:rPr>
              <w:t>0,00</w:t>
            </w:r>
          </w:p>
        </w:tc>
        <w:tc>
          <w:tcPr>
            <w:tcW w:w="1397" w:type="dxa"/>
            <w:tcBorders>
              <w:top w:val="single" w:sz="4" w:space="0" w:color="FFFFFF" w:themeColor="background1"/>
            </w:tcBorders>
            <w:vAlign w:val="center"/>
          </w:tcPr>
          <w:p w14:paraId="534CD1A7"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sz w:val="20"/>
                <w:szCs w:val="20"/>
              </w:rPr>
              <w:t>263,74</w:t>
            </w:r>
          </w:p>
        </w:tc>
        <w:tc>
          <w:tcPr>
            <w:tcW w:w="1506" w:type="dxa"/>
            <w:tcBorders>
              <w:top w:val="single" w:sz="4" w:space="0" w:color="FFFFFF" w:themeColor="background1"/>
            </w:tcBorders>
            <w:vAlign w:val="center"/>
          </w:tcPr>
          <w:p w14:paraId="4513E5C9"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sz w:val="20"/>
                <w:szCs w:val="20"/>
              </w:rPr>
              <w:t>0,00</w:t>
            </w:r>
          </w:p>
        </w:tc>
        <w:tc>
          <w:tcPr>
            <w:tcW w:w="1916" w:type="dxa"/>
            <w:tcBorders>
              <w:top w:val="single" w:sz="4" w:space="0" w:color="FFFFFF" w:themeColor="background1"/>
            </w:tcBorders>
            <w:vAlign w:val="center"/>
          </w:tcPr>
          <w:p w14:paraId="27631C00"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sz w:val="20"/>
                <w:szCs w:val="20"/>
              </w:rPr>
              <w:t>-263,74</w:t>
            </w:r>
          </w:p>
        </w:tc>
      </w:tr>
    </w:tbl>
    <w:p w14:paraId="4ED950D6" w14:textId="77777777" w:rsidR="00B320C3" w:rsidRPr="009E5925" w:rsidRDefault="00B320C3" w:rsidP="009E6BE1">
      <w:pPr>
        <w:widowControl w:val="0"/>
        <w:spacing w:line="360" w:lineRule="auto"/>
        <w:ind w:left="60" w:right="40" w:firstLine="700"/>
        <w:jc w:val="both"/>
        <w:rPr>
          <w:rFonts w:ascii="Myriad Pro" w:hAnsi="Myriad Pro"/>
          <w:b/>
          <w:color w:val="000000"/>
          <w:sz w:val="26"/>
          <w:szCs w:val="26"/>
        </w:rPr>
      </w:pPr>
    </w:p>
    <w:p w14:paraId="01FEF764" w14:textId="77777777" w:rsidR="009E6BE1" w:rsidRPr="009E5925" w:rsidRDefault="009E6BE1" w:rsidP="00B320C3">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2D655C0B" w14:textId="16F6A774" w:rsidR="009E6BE1" w:rsidRPr="009E5925" w:rsidRDefault="009E6BE1" w:rsidP="00DC5FAB">
      <w:pPr>
        <w:widowControl w:val="0"/>
        <w:spacing w:line="360" w:lineRule="auto"/>
        <w:ind w:firstLine="567"/>
        <w:jc w:val="both"/>
        <w:rPr>
          <w:rFonts w:ascii="Myriad Pro" w:hAnsi="Myriad Pro"/>
          <w:sz w:val="26"/>
          <w:szCs w:val="26"/>
        </w:rPr>
      </w:pPr>
      <w:r w:rsidRPr="009E5925">
        <w:rPr>
          <w:rFonts w:ascii="Myriad Pro" w:hAnsi="Myriad Pro"/>
          <w:sz w:val="26"/>
          <w:szCs w:val="26"/>
        </w:rPr>
        <w:t xml:space="preserve">По результатам рассмотрения обосновывающих документов расходы на 2017 год по статье «Другие услуги производственного характера» </w:t>
      </w:r>
      <w:r w:rsidR="001154DC" w:rsidRPr="009E5925">
        <w:rPr>
          <w:rFonts w:ascii="Myriad Pro" w:hAnsi="Myriad Pro"/>
          <w:sz w:val="26"/>
          <w:szCs w:val="26"/>
        </w:rPr>
        <w:t>Исполнителем</w:t>
      </w:r>
      <w:r w:rsidRPr="009E5925">
        <w:rPr>
          <w:rFonts w:ascii="Myriad Pro" w:hAnsi="Myriad Pro"/>
          <w:sz w:val="26"/>
          <w:szCs w:val="26"/>
        </w:rPr>
        <w:t xml:space="preserve"> сформированы исходя из фактических значений за 2015 год с учетом ИПЦ на 2016 год (1,071) и 2017 год (1,047).</w:t>
      </w:r>
    </w:p>
    <w:p w14:paraId="2488EBFD" w14:textId="0F82C8B6" w:rsidR="009E6BE1" w:rsidRPr="009E5925" w:rsidRDefault="009E6BE1" w:rsidP="00DC5FAB">
      <w:pPr>
        <w:widowControl w:val="0"/>
        <w:shd w:val="clear" w:color="auto" w:fill="FFFFFF"/>
        <w:spacing w:line="360" w:lineRule="auto"/>
        <w:ind w:firstLine="567"/>
        <w:jc w:val="both"/>
        <w:rPr>
          <w:rFonts w:ascii="Myriad Pro" w:hAnsi="Myriad Pro"/>
          <w:sz w:val="26"/>
          <w:szCs w:val="26"/>
        </w:rPr>
      </w:pPr>
      <w:r w:rsidRPr="009E5925">
        <w:rPr>
          <w:rFonts w:ascii="Myriad Pro" w:hAnsi="Myriad Pro"/>
          <w:sz w:val="26"/>
          <w:szCs w:val="26"/>
        </w:rPr>
        <w:t xml:space="preserve">По расчету </w:t>
      </w:r>
      <w:r w:rsidR="001154DC" w:rsidRPr="009E5925">
        <w:rPr>
          <w:rFonts w:ascii="Myriad Pro" w:hAnsi="Myriad Pro"/>
          <w:sz w:val="26"/>
          <w:szCs w:val="26"/>
        </w:rPr>
        <w:t>Исполнителя</w:t>
      </w:r>
      <w:r w:rsidRPr="009E5925">
        <w:rPr>
          <w:rFonts w:ascii="Myriad Pro" w:hAnsi="Myriad Pro"/>
          <w:sz w:val="26"/>
          <w:szCs w:val="26"/>
        </w:rPr>
        <w:t xml:space="preserve"> расходы по статье «Другие услуги производственного характера</w:t>
      </w:r>
      <w:r w:rsidRPr="009E5925">
        <w:rPr>
          <w:rFonts w:ascii="Myriad Pro" w:hAnsi="Myriad Pro"/>
          <w:iCs/>
          <w:sz w:val="26"/>
          <w:szCs w:val="26"/>
        </w:rPr>
        <w:t>»</w:t>
      </w:r>
      <w:r w:rsidRPr="009E5925">
        <w:rPr>
          <w:rFonts w:ascii="Myriad Pro" w:hAnsi="Myriad Pro"/>
          <w:sz w:val="26"/>
          <w:szCs w:val="26"/>
        </w:rPr>
        <w:t xml:space="preserve"> составили 263,63 тыс. руб. Относительно предложения предприятия расходы по статье «Другие услуги производственного» скорректированы в сторону снижения на 0,11 тыс. руб.</w:t>
      </w:r>
    </w:p>
    <w:tbl>
      <w:tblPr>
        <w:tblStyle w:val="331"/>
        <w:tblW w:w="9581" w:type="dxa"/>
        <w:jc w:val="center"/>
        <w:tblLook w:val="04A0" w:firstRow="1" w:lastRow="0" w:firstColumn="1" w:lastColumn="0" w:noHBand="0" w:noVBand="1"/>
      </w:tblPr>
      <w:tblGrid>
        <w:gridCol w:w="2290"/>
        <w:gridCol w:w="1490"/>
        <w:gridCol w:w="1984"/>
        <w:gridCol w:w="1774"/>
        <w:gridCol w:w="2043"/>
      </w:tblGrid>
      <w:tr w:rsidR="0021284B" w:rsidRPr="009E5925" w14:paraId="327CE9AE" w14:textId="77777777" w:rsidTr="0021284B">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67CFB1" w14:textId="77777777" w:rsidR="0021284B" w:rsidRPr="009E5925" w:rsidRDefault="0021284B" w:rsidP="0021284B">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977AEF" w14:textId="77777777" w:rsidR="0021284B" w:rsidRPr="009E5925" w:rsidRDefault="0021284B" w:rsidP="0021284B">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542785" w14:textId="77777777" w:rsidR="0021284B" w:rsidRPr="009E5925" w:rsidRDefault="0021284B" w:rsidP="0021284B">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7D0D88" w14:textId="77777777" w:rsidR="0021284B" w:rsidRPr="009E5925" w:rsidRDefault="0021284B" w:rsidP="0021284B">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21284B" w:rsidRPr="009E5925" w14:paraId="5D0DA682" w14:textId="77777777" w:rsidTr="0021284B">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1D98CA" w14:textId="77777777" w:rsidR="0021284B" w:rsidRPr="009E5925" w:rsidRDefault="0021284B" w:rsidP="0021284B">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7B82C1" w14:textId="77777777" w:rsidR="0021284B" w:rsidRPr="009E5925" w:rsidRDefault="0021284B" w:rsidP="0021284B">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540C3D" w14:textId="77777777" w:rsidR="0021284B" w:rsidRPr="009E5925" w:rsidRDefault="0021284B" w:rsidP="0021284B">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66702F" w14:textId="77777777" w:rsidR="0021284B" w:rsidRPr="009E5925" w:rsidRDefault="0021284B" w:rsidP="0021284B">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EA5D63" w14:textId="77777777" w:rsidR="0021284B" w:rsidRPr="009E5925" w:rsidRDefault="0021284B" w:rsidP="0021284B">
            <w:pPr>
              <w:rPr>
                <w:rFonts w:ascii="Myriad Pro" w:hAnsi="Myriad Pro"/>
                <w:b/>
                <w:color w:val="FFFFFF"/>
                <w:sz w:val="20"/>
                <w:szCs w:val="20"/>
              </w:rPr>
            </w:pPr>
          </w:p>
        </w:tc>
      </w:tr>
      <w:tr w:rsidR="0021284B" w:rsidRPr="009E5925" w14:paraId="2F29557D" w14:textId="77777777" w:rsidTr="0021284B">
        <w:trPr>
          <w:trHeight w:val="378"/>
          <w:jc w:val="center"/>
        </w:trPr>
        <w:tc>
          <w:tcPr>
            <w:tcW w:w="2290" w:type="dxa"/>
            <w:tcBorders>
              <w:top w:val="single" w:sz="4" w:space="0" w:color="auto"/>
              <w:left w:val="single" w:sz="4" w:space="0" w:color="auto"/>
              <w:bottom w:val="single" w:sz="4" w:space="0" w:color="auto"/>
              <w:right w:val="single" w:sz="4" w:space="0" w:color="auto"/>
            </w:tcBorders>
            <w:hideMark/>
          </w:tcPr>
          <w:p w14:paraId="6FB9B9B1" w14:textId="77777777" w:rsidR="0021284B" w:rsidRPr="009E5925" w:rsidRDefault="0021284B" w:rsidP="0021284B">
            <w:pPr>
              <w:widowControl w:val="0"/>
              <w:spacing w:line="25" w:lineRule="atLeast"/>
              <w:ind w:left="140"/>
              <w:rPr>
                <w:rFonts w:ascii="Myriad Pro" w:hAnsi="Myriad Pro"/>
                <w:sz w:val="20"/>
                <w:szCs w:val="20"/>
              </w:rPr>
            </w:pPr>
            <w:r w:rsidRPr="009E5925">
              <w:rPr>
                <w:rFonts w:ascii="Myriad Pro" w:hAnsi="Myriad Pro"/>
                <w:sz w:val="20"/>
                <w:szCs w:val="20"/>
              </w:rPr>
              <w:t>Другие услуги производственного характера</w:t>
            </w:r>
          </w:p>
        </w:tc>
        <w:tc>
          <w:tcPr>
            <w:tcW w:w="1490" w:type="dxa"/>
            <w:tcBorders>
              <w:top w:val="single" w:sz="4" w:space="0" w:color="auto"/>
              <w:left w:val="single" w:sz="4" w:space="0" w:color="auto"/>
              <w:bottom w:val="single" w:sz="4" w:space="0" w:color="auto"/>
              <w:right w:val="single" w:sz="4" w:space="0" w:color="auto"/>
            </w:tcBorders>
            <w:vAlign w:val="center"/>
            <w:hideMark/>
          </w:tcPr>
          <w:p w14:paraId="4315ADCB" w14:textId="77777777" w:rsidR="0021284B" w:rsidRPr="009E5925" w:rsidRDefault="0021284B" w:rsidP="0021284B">
            <w:pPr>
              <w:widowControl w:val="0"/>
              <w:spacing w:line="25" w:lineRule="atLeast"/>
              <w:jc w:val="center"/>
              <w:rPr>
                <w:rFonts w:ascii="Myriad Pro" w:hAnsi="Myriad Pro"/>
                <w:sz w:val="20"/>
                <w:szCs w:val="20"/>
              </w:rPr>
            </w:pPr>
            <w:r w:rsidRPr="009E5925">
              <w:rPr>
                <w:rFonts w:ascii="Myriad Pro" w:hAnsi="Myriad Pro"/>
                <w:sz w:val="20"/>
                <w:szCs w:val="20"/>
              </w:rPr>
              <w:t>263,74</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1B90D34" w14:textId="77777777" w:rsidR="0021284B" w:rsidRPr="009E5925" w:rsidRDefault="0021284B" w:rsidP="0021284B">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774" w:type="dxa"/>
            <w:tcBorders>
              <w:top w:val="single" w:sz="4" w:space="0" w:color="auto"/>
              <w:left w:val="single" w:sz="4" w:space="0" w:color="auto"/>
              <w:bottom w:val="single" w:sz="4" w:space="0" w:color="auto"/>
              <w:right w:val="single" w:sz="4" w:space="0" w:color="auto"/>
            </w:tcBorders>
            <w:vAlign w:val="center"/>
            <w:hideMark/>
          </w:tcPr>
          <w:p w14:paraId="233C502B" w14:textId="77777777" w:rsidR="0021284B" w:rsidRPr="009E5925" w:rsidRDefault="0021284B" w:rsidP="0021284B">
            <w:pPr>
              <w:widowControl w:val="0"/>
              <w:spacing w:line="25" w:lineRule="atLeast"/>
              <w:ind w:left="160"/>
              <w:jc w:val="center"/>
              <w:rPr>
                <w:rFonts w:ascii="Myriad Pro" w:hAnsi="Myriad Pro"/>
                <w:sz w:val="20"/>
                <w:szCs w:val="20"/>
              </w:rPr>
            </w:pPr>
            <w:r w:rsidRPr="009E5925">
              <w:rPr>
                <w:rFonts w:ascii="Myriad Pro" w:hAnsi="Myriad Pro"/>
                <w:sz w:val="20"/>
                <w:szCs w:val="20"/>
              </w:rPr>
              <w:t>263,63</w:t>
            </w:r>
          </w:p>
        </w:tc>
        <w:tc>
          <w:tcPr>
            <w:tcW w:w="2043" w:type="dxa"/>
            <w:tcBorders>
              <w:top w:val="single" w:sz="4" w:space="0" w:color="auto"/>
              <w:left w:val="single" w:sz="4" w:space="0" w:color="auto"/>
              <w:bottom w:val="single" w:sz="4" w:space="0" w:color="auto"/>
              <w:right w:val="single" w:sz="4" w:space="0" w:color="auto"/>
            </w:tcBorders>
            <w:vAlign w:val="center"/>
            <w:hideMark/>
          </w:tcPr>
          <w:p w14:paraId="5BDC5803" w14:textId="77777777" w:rsidR="0021284B" w:rsidRPr="009E5925" w:rsidRDefault="0021284B" w:rsidP="0021284B">
            <w:pPr>
              <w:widowControl w:val="0"/>
              <w:spacing w:line="25" w:lineRule="atLeast"/>
              <w:jc w:val="center"/>
              <w:rPr>
                <w:rFonts w:ascii="Myriad Pro" w:hAnsi="Myriad Pro"/>
                <w:sz w:val="20"/>
                <w:szCs w:val="20"/>
              </w:rPr>
            </w:pPr>
            <w:r w:rsidRPr="009E5925">
              <w:rPr>
                <w:rFonts w:ascii="Myriad Pro" w:hAnsi="Myriad Pro"/>
                <w:sz w:val="20"/>
                <w:szCs w:val="20"/>
              </w:rPr>
              <w:t>263,63</w:t>
            </w:r>
          </w:p>
        </w:tc>
      </w:tr>
    </w:tbl>
    <w:p w14:paraId="45A216B0" w14:textId="77777777" w:rsidR="00B320C3" w:rsidRPr="009E5925" w:rsidRDefault="00B320C3" w:rsidP="009E6BE1">
      <w:pPr>
        <w:widowControl w:val="0"/>
        <w:tabs>
          <w:tab w:val="left" w:pos="2148"/>
        </w:tabs>
        <w:spacing w:line="360" w:lineRule="auto"/>
        <w:ind w:right="60" w:firstLine="851"/>
        <w:jc w:val="both"/>
        <w:rPr>
          <w:rFonts w:ascii="Myriad Pro" w:hAnsi="Myriad Pro"/>
          <w:color w:val="000000"/>
          <w:sz w:val="26"/>
          <w:szCs w:val="26"/>
        </w:rPr>
      </w:pPr>
    </w:p>
    <w:p w14:paraId="764D2A36" w14:textId="77777777" w:rsidR="00FD1700" w:rsidRPr="009E5925" w:rsidRDefault="00FD1700" w:rsidP="00D105EA">
      <w:pPr>
        <w:widowControl w:val="0"/>
        <w:spacing w:line="360" w:lineRule="auto"/>
        <w:ind w:right="60"/>
        <w:jc w:val="both"/>
        <w:rPr>
          <w:rFonts w:ascii="Myriad Pro" w:hAnsi="Myriad Pro"/>
          <w:b/>
          <w:color w:val="000000"/>
          <w:sz w:val="26"/>
          <w:szCs w:val="26"/>
        </w:rPr>
      </w:pPr>
      <w:r w:rsidRPr="009E5925">
        <w:rPr>
          <w:rFonts w:ascii="Myriad Pro" w:hAnsi="Myriad Pro"/>
          <w:b/>
          <w:color w:val="000000"/>
          <w:sz w:val="26"/>
          <w:szCs w:val="26"/>
        </w:rPr>
        <w:t>Услуги энергосервисных компаний</w:t>
      </w:r>
    </w:p>
    <w:p w14:paraId="09595660" w14:textId="77777777" w:rsidR="009E6BE1" w:rsidRPr="009E5925" w:rsidRDefault="009E6BE1" w:rsidP="00DC5FAB">
      <w:pPr>
        <w:widowControl w:val="0"/>
        <w:tabs>
          <w:tab w:val="left" w:pos="2148"/>
        </w:tabs>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Расходы по статье «Услуги энергосервисных компаний» предложено включить в размере 47 796,52 тыс. руб.</w:t>
      </w:r>
    </w:p>
    <w:p w14:paraId="435364FC" w14:textId="77777777" w:rsidR="00B320C3" w:rsidRPr="009E5925" w:rsidRDefault="00B320C3" w:rsidP="00B320C3">
      <w:pPr>
        <w:widowControl w:val="0"/>
        <w:tabs>
          <w:tab w:val="left" w:pos="2148"/>
        </w:tabs>
        <w:spacing w:line="360" w:lineRule="auto"/>
        <w:ind w:right="60" w:firstLine="709"/>
        <w:jc w:val="both"/>
        <w:rPr>
          <w:rFonts w:ascii="Myriad Pro" w:hAnsi="Myriad Pro"/>
          <w:sz w:val="26"/>
          <w:szCs w:val="26"/>
        </w:rPr>
      </w:pPr>
    </w:p>
    <w:p w14:paraId="7155F5A7" w14:textId="77777777" w:rsidR="009E6BE1" w:rsidRPr="009E5925" w:rsidRDefault="009E6BE1" w:rsidP="00B320C3">
      <w:pPr>
        <w:widowControl w:val="0"/>
        <w:spacing w:line="360" w:lineRule="auto"/>
        <w:ind w:right="60"/>
        <w:jc w:val="both"/>
        <w:rPr>
          <w:rFonts w:ascii="Myriad Pro" w:hAnsi="Myriad Pro"/>
          <w:b/>
          <w:color w:val="000000"/>
          <w:sz w:val="26"/>
          <w:szCs w:val="26"/>
        </w:rPr>
      </w:pPr>
      <w:r w:rsidRPr="009E5925">
        <w:rPr>
          <w:rFonts w:ascii="Myriad Pro" w:hAnsi="Myriad Pro"/>
          <w:b/>
          <w:color w:val="000000"/>
          <w:sz w:val="26"/>
          <w:szCs w:val="26"/>
        </w:rPr>
        <w:t>ПОЗИЦИЯ ТЕРРИТОРИАЛЬНОЙ СЕТЕВОЙ ОРГАНИЗАЦИИ</w:t>
      </w:r>
    </w:p>
    <w:p w14:paraId="09BE0D45" w14:textId="652EF339" w:rsidR="009E6BE1" w:rsidRPr="009E5925" w:rsidRDefault="009E6BE1" w:rsidP="00DC5FAB">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 xml:space="preserve">В соответствии со статьей 23 Федерального закона </w:t>
      </w:r>
      <w:r w:rsidR="00DC5FAB">
        <w:rPr>
          <w:rFonts w:ascii="Myriad Pro" w:hAnsi="Myriad Pro"/>
          <w:color w:val="000000"/>
          <w:sz w:val="26"/>
          <w:szCs w:val="26"/>
        </w:rPr>
        <w:t>№ </w:t>
      </w:r>
      <w:r w:rsidRPr="009E5925">
        <w:rPr>
          <w:rFonts w:ascii="Myriad Pro" w:hAnsi="Myriad Pro"/>
          <w:color w:val="000000"/>
          <w:sz w:val="26"/>
          <w:szCs w:val="26"/>
        </w:rPr>
        <w:t xml:space="preserve">35-Ф3 от 26.03. 2013 года (ред. от 30.03.2016) </w:t>
      </w:r>
      <w:r w:rsidR="00066955" w:rsidRPr="009E5925">
        <w:rPr>
          <w:rFonts w:ascii="Myriad Pro" w:hAnsi="Myriad Pro"/>
          <w:color w:val="000000"/>
          <w:sz w:val="26"/>
          <w:szCs w:val="26"/>
        </w:rPr>
        <w:t>«</w:t>
      </w:r>
      <w:r w:rsidRPr="009E5925">
        <w:rPr>
          <w:rFonts w:ascii="Myriad Pro" w:hAnsi="Myriad Pro"/>
          <w:color w:val="000000"/>
          <w:sz w:val="26"/>
          <w:szCs w:val="26"/>
        </w:rPr>
        <w:t>Об электроэнергетике</w:t>
      </w:r>
      <w:r w:rsidR="00066955" w:rsidRPr="009E5925">
        <w:rPr>
          <w:rFonts w:ascii="Myriad Pro" w:hAnsi="Myriad Pro"/>
          <w:color w:val="000000"/>
          <w:sz w:val="26"/>
          <w:szCs w:val="26"/>
        </w:rPr>
        <w:t>»</w:t>
      </w:r>
      <w:r w:rsidRPr="009E5925">
        <w:rPr>
          <w:rFonts w:ascii="Myriad Pro" w:hAnsi="Myriad Pro"/>
          <w:color w:val="000000"/>
          <w:sz w:val="26"/>
          <w:szCs w:val="26"/>
        </w:rPr>
        <w:t xml:space="preserve"> и пункта 8 статьи 25 Федерального закона </w:t>
      </w:r>
      <w:r w:rsidR="00DC5FAB">
        <w:rPr>
          <w:rFonts w:ascii="Myriad Pro" w:hAnsi="Myriad Pro"/>
          <w:color w:val="000000"/>
          <w:sz w:val="26"/>
          <w:szCs w:val="26"/>
        </w:rPr>
        <w:t>№ </w:t>
      </w:r>
      <w:r w:rsidRPr="009E5925">
        <w:rPr>
          <w:rFonts w:ascii="Myriad Pro" w:hAnsi="Myriad Pro"/>
          <w:color w:val="000000"/>
          <w:sz w:val="26"/>
          <w:szCs w:val="26"/>
        </w:rPr>
        <w:t xml:space="preserve">261-ФЗ от 23.11.2013 года (ред. от 13.07.2015) </w:t>
      </w:r>
      <w:r w:rsidR="00066955" w:rsidRPr="009E5925">
        <w:rPr>
          <w:rFonts w:ascii="Myriad Pro" w:hAnsi="Myriad Pro"/>
          <w:color w:val="000000"/>
          <w:sz w:val="26"/>
          <w:szCs w:val="26"/>
        </w:rPr>
        <w:t>«</w:t>
      </w:r>
      <w:r w:rsidRPr="009E5925">
        <w:rPr>
          <w:rFonts w:ascii="Myriad Pro" w:hAnsi="Myriad Pro"/>
          <w:color w:val="000000"/>
          <w:sz w:val="26"/>
          <w:szCs w:val="26"/>
        </w:rPr>
        <w:t>Об энергосбережении и о повышении энергетической эффективности и о внесении изменений в отдельные законодательные акты Российской Федерации</w:t>
      </w:r>
      <w:r w:rsidR="00066955" w:rsidRPr="009E5925">
        <w:rPr>
          <w:rFonts w:ascii="Myriad Pro" w:hAnsi="Myriad Pro"/>
          <w:color w:val="000000"/>
          <w:sz w:val="26"/>
          <w:szCs w:val="26"/>
        </w:rPr>
        <w:t>»</w:t>
      </w:r>
      <w:r w:rsidRPr="009E5925">
        <w:rPr>
          <w:rFonts w:ascii="Myriad Pro" w:hAnsi="Myriad Pro"/>
          <w:color w:val="000000"/>
          <w:sz w:val="26"/>
          <w:szCs w:val="26"/>
        </w:rPr>
        <w:t xml:space="preserve"> Обществом </w:t>
      </w:r>
      <w:r w:rsidR="00043FD8">
        <w:rPr>
          <w:rFonts w:ascii="Myriad Pro" w:hAnsi="Myriad Pro"/>
          <w:color w:val="000000"/>
          <w:sz w:val="26"/>
          <w:szCs w:val="26"/>
        </w:rPr>
        <w:t>ПАО </w:t>
      </w:r>
      <w:r w:rsidRPr="009E5925">
        <w:rPr>
          <w:rFonts w:ascii="Myriad Pro" w:hAnsi="Myriad Pro"/>
          <w:color w:val="000000"/>
          <w:sz w:val="26"/>
          <w:szCs w:val="26"/>
        </w:rPr>
        <w:t xml:space="preserve">МРСК Сибири, а так же филиалом Хакасэнерго осуществляется деятельность в области энергосбережения и повышения энергетической эффективности. С целью проведения данной работы заключен договор от 15.04.2013 года </w:t>
      </w:r>
      <w:r w:rsidR="00DC5FAB">
        <w:rPr>
          <w:rFonts w:ascii="Myriad Pro" w:hAnsi="Myriad Pro"/>
          <w:color w:val="000000"/>
          <w:sz w:val="26"/>
          <w:szCs w:val="26"/>
        </w:rPr>
        <w:t>№ </w:t>
      </w:r>
      <w:r w:rsidRPr="009E5925">
        <w:rPr>
          <w:rFonts w:ascii="Myriad Pro" w:hAnsi="Myriad Pro"/>
          <w:color w:val="000000"/>
          <w:sz w:val="26"/>
          <w:szCs w:val="26"/>
        </w:rPr>
        <w:t xml:space="preserve">18.1900.1170.13 с </w:t>
      </w:r>
      <w:r w:rsidR="00043FD8">
        <w:rPr>
          <w:rFonts w:ascii="Myriad Pro" w:hAnsi="Myriad Pro"/>
          <w:color w:val="000000"/>
          <w:sz w:val="26"/>
          <w:szCs w:val="26"/>
        </w:rPr>
        <w:t>ООО </w:t>
      </w:r>
      <w:r w:rsidRPr="009E5925">
        <w:rPr>
          <w:rFonts w:ascii="Myriad Pro" w:hAnsi="Myriad Pro"/>
          <w:color w:val="000000"/>
          <w:sz w:val="26"/>
          <w:szCs w:val="26"/>
        </w:rPr>
        <w:t xml:space="preserve">«ПК «Системы учета», (ДС </w:t>
      </w:r>
      <w:r w:rsidR="00DC5FAB">
        <w:rPr>
          <w:rFonts w:ascii="Myriad Pro" w:hAnsi="Myriad Pro"/>
          <w:color w:val="000000"/>
          <w:sz w:val="26"/>
          <w:szCs w:val="26"/>
        </w:rPr>
        <w:t>№ </w:t>
      </w:r>
      <w:r w:rsidRPr="009E5925">
        <w:rPr>
          <w:rFonts w:ascii="Myriad Pro" w:hAnsi="Myriad Pro"/>
          <w:color w:val="000000"/>
          <w:sz w:val="26"/>
          <w:szCs w:val="26"/>
        </w:rPr>
        <w:t>1 от 04.06.2015 г.) на многолетний период.</w:t>
      </w:r>
    </w:p>
    <w:p w14:paraId="5B0FBE72" w14:textId="3FB814DA" w:rsidR="009E6BE1" w:rsidRPr="009E5925" w:rsidRDefault="009E6BE1" w:rsidP="00DC5FAB">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 xml:space="preserve">Расходы по статье «Услуги энергосервисных компаний» на 2017 год сформированы на основании действующего договора и проекта централизованного договора </w:t>
      </w:r>
      <w:r w:rsidR="00043FD8">
        <w:rPr>
          <w:rFonts w:ascii="Myriad Pro" w:hAnsi="Myriad Pro"/>
          <w:color w:val="000000"/>
          <w:sz w:val="26"/>
          <w:szCs w:val="26"/>
        </w:rPr>
        <w:t>ПАО </w:t>
      </w:r>
      <w:r w:rsidRPr="009E5925">
        <w:rPr>
          <w:rFonts w:ascii="Myriad Pro" w:hAnsi="Myriad Pro"/>
          <w:color w:val="000000"/>
          <w:sz w:val="26"/>
          <w:szCs w:val="26"/>
        </w:rPr>
        <w:t>«МРСК Сибири».</w:t>
      </w:r>
    </w:p>
    <w:p w14:paraId="060A05F7" w14:textId="17D7A1FA" w:rsidR="009E6BE1" w:rsidRPr="009E5925" w:rsidRDefault="009E6BE1" w:rsidP="00DC5FAB">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 xml:space="preserve">Проект централизованного договора </w:t>
      </w:r>
      <w:r w:rsidR="00043FD8">
        <w:rPr>
          <w:rFonts w:ascii="Myriad Pro" w:hAnsi="Myriad Pro"/>
          <w:color w:val="000000"/>
          <w:sz w:val="26"/>
          <w:szCs w:val="26"/>
        </w:rPr>
        <w:t>ПАО </w:t>
      </w:r>
      <w:r w:rsidRPr="009E5925">
        <w:rPr>
          <w:rFonts w:ascii="Myriad Pro" w:hAnsi="Myriad Pro"/>
          <w:color w:val="000000"/>
          <w:sz w:val="26"/>
          <w:szCs w:val="26"/>
        </w:rPr>
        <w:t>«МРСК Сибири» в настоящее время проходит экспертизу заявок участников.</w:t>
      </w:r>
    </w:p>
    <w:p w14:paraId="49939372" w14:textId="77777777" w:rsidR="00B320C3" w:rsidRPr="009E5925" w:rsidRDefault="00B320C3" w:rsidP="00B320C3">
      <w:pPr>
        <w:widowControl w:val="0"/>
        <w:spacing w:line="360" w:lineRule="auto"/>
        <w:ind w:right="60" w:firstLine="720"/>
        <w:jc w:val="both"/>
        <w:rPr>
          <w:rFonts w:ascii="Myriad Pro" w:hAnsi="Myriad Pro"/>
          <w:color w:val="000000"/>
          <w:sz w:val="26"/>
          <w:szCs w:val="26"/>
        </w:rPr>
      </w:pPr>
    </w:p>
    <w:p w14:paraId="3D8C5787" w14:textId="77777777" w:rsidR="009E6BE1" w:rsidRPr="009E5925" w:rsidRDefault="009E6BE1" w:rsidP="00B320C3">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ОРГАНА РЕГУЛИРОВАНИЯ</w:t>
      </w:r>
    </w:p>
    <w:p w14:paraId="4C06AB16" w14:textId="77777777" w:rsidR="009E6BE1" w:rsidRPr="009E5925" w:rsidRDefault="009E6BE1" w:rsidP="00DC5FAB">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расходы признаны экономически необоснованными. Не доказана экономическая эффективность проведения данных мероприятий. Кроме того</w:t>
      </w:r>
      <w:r w:rsidR="00066955" w:rsidRPr="009E5925">
        <w:rPr>
          <w:rFonts w:ascii="Myriad Pro" w:hAnsi="Myriad Pro"/>
          <w:color w:val="000000"/>
          <w:sz w:val="26"/>
          <w:szCs w:val="26"/>
        </w:rPr>
        <w:t>,</w:t>
      </w:r>
      <w:r w:rsidRPr="009E5925">
        <w:rPr>
          <w:rFonts w:ascii="Myriad Pro" w:hAnsi="Myriad Pro"/>
          <w:color w:val="000000"/>
          <w:sz w:val="26"/>
          <w:szCs w:val="26"/>
        </w:rPr>
        <w:t xml:space="preserve"> в соответствии с МУ-1 у предприятия остается выручка от компенсации потерь на услуги по передачи электрической энергии, которую возможно направить на выполнение заявленных мероприятий, не нагружая дополнительно тариф на услуги по передаче электрической энергии.</w:t>
      </w:r>
    </w:p>
    <w:p w14:paraId="36DE4B0D" w14:textId="77777777" w:rsidR="009E6BE1" w:rsidRPr="009E5925" w:rsidRDefault="009E6BE1" w:rsidP="00DC5FAB">
      <w:pPr>
        <w:widowControl w:val="0"/>
        <w:spacing w:after="1"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Расходы признаны экономически необоснованными и подлежат исключению в полном объеме.</w:t>
      </w:r>
    </w:p>
    <w:tbl>
      <w:tblPr>
        <w:tblStyle w:val="3c"/>
        <w:tblW w:w="9581" w:type="dxa"/>
        <w:jc w:val="center"/>
        <w:tblLook w:val="04A0" w:firstRow="1" w:lastRow="0" w:firstColumn="1" w:lastColumn="0" w:noHBand="0" w:noVBand="1"/>
      </w:tblPr>
      <w:tblGrid>
        <w:gridCol w:w="3068"/>
        <w:gridCol w:w="1619"/>
        <w:gridCol w:w="1475"/>
        <w:gridCol w:w="1503"/>
        <w:gridCol w:w="1916"/>
      </w:tblGrid>
      <w:tr w:rsidR="00B71D3C" w:rsidRPr="009E5925" w14:paraId="05D81DF2" w14:textId="77777777" w:rsidTr="001408A9">
        <w:trPr>
          <w:trHeight w:val="363"/>
          <w:tblHeader/>
          <w:jc w:val="center"/>
        </w:trPr>
        <w:tc>
          <w:tcPr>
            <w:tcW w:w="306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8F20652" w14:textId="77777777" w:rsidR="00B71D3C" w:rsidRPr="009E5925" w:rsidRDefault="00B71D3C" w:rsidP="009E6BE1">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Статья затрат</w:t>
            </w:r>
          </w:p>
        </w:tc>
        <w:tc>
          <w:tcPr>
            <w:tcW w:w="161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7E92E09" w14:textId="1AB5F1FF" w:rsidR="00B71D3C" w:rsidRPr="009E5925" w:rsidRDefault="00B71D3C" w:rsidP="009E6BE1">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Утверждено ГКТЭРХ на 2016 год</w:t>
            </w:r>
          </w:p>
        </w:tc>
        <w:tc>
          <w:tcPr>
            <w:tcW w:w="297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797FC97" w14:textId="2843EBFD" w:rsidR="00B71D3C" w:rsidRPr="009E5925" w:rsidRDefault="00B71D3C" w:rsidP="009E6BE1">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A9BCB6E" w14:textId="1C9B4EB5" w:rsidR="00B71D3C" w:rsidRPr="009E5925" w:rsidRDefault="00B71D3C" w:rsidP="009E6BE1">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 в сравнении с заявкой Филиала</w:t>
            </w:r>
          </w:p>
        </w:tc>
      </w:tr>
      <w:tr w:rsidR="00B71D3C" w:rsidRPr="009E5925" w14:paraId="2138331C" w14:textId="77777777" w:rsidTr="001408A9">
        <w:trPr>
          <w:trHeight w:val="363"/>
          <w:tblHeader/>
          <w:jc w:val="center"/>
        </w:trPr>
        <w:tc>
          <w:tcPr>
            <w:tcW w:w="306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F017E5E" w14:textId="77777777" w:rsidR="00B71D3C" w:rsidRPr="009E5925" w:rsidRDefault="00B71D3C" w:rsidP="009E6BE1">
            <w:pPr>
              <w:widowControl w:val="0"/>
              <w:spacing w:line="25" w:lineRule="atLeast"/>
              <w:contextualSpacing/>
              <w:jc w:val="center"/>
              <w:rPr>
                <w:rFonts w:ascii="Myriad Pro" w:hAnsi="Myriad Pro"/>
                <w:b/>
                <w:color w:val="FFFFFF" w:themeColor="background1"/>
                <w:sz w:val="20"/>
                <w:szCs w:val="20"/>
              </w:rPr>
            </w:pPr>
          </w:p>
        </w:tc>
        <w:tc>
          <w:tcPr>
            <w:tcW w:w="161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759B17F" w14:textId="77777777" w:rsidR="00B71D3C" w:rsidRPr="009E5925" w:rsidRDefault="00B71D3C" w:rsidP="009E6BE1">
            <w:pPr>
              <w:widowControl w:val="0"/>
              <w:spacing w:line="25" w:lineRule="atLeast"/>
              <w:ind w:right="40"/>
              <w:contextualSpacing/>
              <w:jc w:val="center"/>
              <w:rPr>
                <w:rFonts w:ascii="Myriad Pro" w:hAnsi="Myriad Pro"/>
                <w:b/>
                <w:color w:val="FFFFFF" w:themeColor="background1"/>
                <w:sz w:val="20"/>
                <w:szCs w:val="20"/>
              </w:rPr>
            </w:pPr>
          </w:p>
        </w:tc>
        <w:tc>
          <w:tcPr>
            <w:tcW w:w="14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6FB0458" w14:textId="479F929E" w:rsidR="00B71D3C" w:rsidRPr="009E5925" w:rsidRDefault="00B71D3C" w:rsidP="009E6BE1">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Тарифная заявка Филиала</w:t>
            </w:r>
          </w:p>
        </w:tc>
        <w:tc>
          <w:tcPr>
            <w:tcW w:w="15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6E26814" w14:textId="5F1664B3" w:rsidR="00B71D3C" w:rsidRPr="009E5925" w:rsidRDefault="00B71D3C" w:rsidP="009E6BE1">
            <w:pPr>
              <w:widowControl w:val="0"/>
              <w:spacing w:line="25" w:lineRule="atLeast"/>
              <w:ind w:left="16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 xml:space="preserve">ГКТЭРХ </w:t>
            </w:r>
          </w:p>
        </w:tc>
        <w:tc>
          <w:tcPr>
            <w:tcW w:w="19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6BFA561" w14:textId="77777777" w:rsidR="00B71D3C" w:rsidRPr="009E5925" w:rsidRDefault="00B71D3C" w:rsidP="009E6BE1">
            <w:pPr>
              <w:widowControl w:val="0"/>
              <w:spacing w:line="25" w:lineRule="atLeast"/>
              <w:ind w:right="40"/>
              <w:contextualSpacing/>
              <w:jc w:val="center"/>
              <w:rPr>
                <w:rFonts w:ascii="Myriad Pro" w:hAnsi="Myriad Pro"/>
                <w:b/>
                <w:color w:val="FFFFFF" w:themeColor="background1"/>
                <w:sz w:val="20"/>
                <w:szCs w:val="20"/>
              </w:rPr>
            </w:pPr>
          </w:p>
        </w:tc>
      </w:tr>
      <w:tr w:rsidR="009E6BE1" w:rsidRPr="009E5925" w14:paraId="415D3A63" w14:textId="77777777" w:rsidTr="00D105EA">
        <w:trPr>
          <w:trHeight w:val="378"/>
          <w:jc w:val="center"/>
        </w:trPr>
        <w:tc>
          <w:tcPr>
            <w:tcW w:w="3068" w:type="dxa"/>
            <w:tcBorders>
              <w:top w:val="single" w:sz="4" w:space="0" w:color="FFFFFF" w:themeColor="background1"/>
            </w:tcBorders>
            <w:vAlign w:val="center"/>
          </w:tcPr>
          <w:p w14:paraId="040D8DD8" w14:textId="77777777" w:rsidR="009E6BE1" w:rsidRPr="009E5925" w:rsidRDefault="009E6BE1" w:rsidP="009E6BE1">
            <w:pPr>
              <w:widowControl w:val="0"/>
              <w:spacing w:line="25" w:lineRule="atLeast"/>
              <w:ind w:left="140"/>
              <w:contextualSpacing/>
              <w:rPr>
                <w:rFonts w:ascii="Myriad Pro" w:hAnsi="Myriad Pro"/>
                <w:sz w:val="20"/>
                <w:szCs w:val="20"/>
              </w:rPr>
            </w:pPr>
            <w:r w:rsidRPr="009E5925">
              <w:rPr>
                <w:rFonts w:ascii="Myriad Pro" w:hAnsi="Myriad Pro"/>
                <w:iCs/>
                <w:color w:val="000000"/>
                <w:sz w:val="20"/>
                <w:szCs w:val="20"/>
              </w:rPr>
              <w:t>Услуги энергосервисных компаний</w:t>
            </w:r>
          </w:p>
        </w:tc>
        <w:tc>
          <w:tcPr>
            <w:tcW w:w="1619" w:type="dxa"/>
            <w:tcBorders>
              <w:top w:val="single" w:sz="4" w:space="0" w:color="FFFFFF" w:themeColor="background1"/>
            </w:tcBorders>
            <w:vAlign w:val="center"/>
          </w:tcPr>
          <w:p w14:paraId="170754B0"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sz w:val="20"/>
                <w:szCs w:val="20"/>
              </w:rPr>
              <w:t>0,00</w:t>
            </w:r>
          </w:p>
        </w:tc>
        <w:tc>
          <w:tcPr>
            <w:tcW w:w="1475" w:type="dxa"/>
            <w:tcBorders>
              <w:top w:val="single" w:sz="4" w:space="0" w:color="FFFFFF" w:themeColor="background1"/>
            </w:tcBorders>
            <w:vAlign w:val="center"/>
          </w:tcPr>
          <w:p w14:paraId="0F48A6C7"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sz w:val="20"/>
                <w:szCs w:val="20"/>
              </w:rPr>
              <w:t>47 796,52</w:t>
            </w:r>
          </w:p>
        </w:tc>
        <w:tc>
          <w:tcPr>
            <w:tcW w:w="1503" w:type="dxa"/>
            <w:tcBorders>
              <w:top w:val="single" w:sz="4" w:space="0" w:color="FFFFFF" w:themeColor="background1"/>
            </w:tcBorders>
            <w:vAlign w:val="center"/>
          </w:tcPr>
          <w:p w14:paraId="7132D4AA"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sz w:val="20"/>
                <w:szCs w:val="20"/>
              </w:rPr>
              <w:t>0,00</w:t>
            </w:r>
          </w:p>
        </w:tc>
        <w:tc>
          <w:tcPr>
            <w:tcW w:w="1916" w:type="dxa"/>
            <w:tcBorders>
              <w:top w:val="single" w:sz="4" w:space="0" w:color="FFFFFF" w:themeColor="background1"/>
            </w:tcBorders>
            <w:vAlign w:val="center"/>
          </w:tcPr>
          <w:p w14:paraId="46157CB0" w14:textId="77777777" w:rsidR="009E6BE1" w:rsidRPr="009E5925" w:rsidRDefault="009E6BE1" w:rsidP="009E6BE1">
            <w:pPr>
              <w:widowControl w:val="0"/>
              <w:spacing w:line="25" w:lineRule="atLeast"/>
              <w:contextualSpacing/>
              <w:jc w:val="center"/>
              <w:rPr>
                <w:rFonts w:ascii="Myriad Pro" w:hAnsi="Myriad Pro"/>
                <w:sz w:val="20"/>
                <w:szCs w:val="20"/>
              </w:rPr>
            </w:pPr>
            <w:r w:rsidRPr="009E5925">
              <w:rPr>
                <w:rFonts w:ascii="Myriad Pro" w:hAnsi="Myriad Pro"/>
                <w:sz w:val="20"/>
                <w:szCs w:val="20"/>
              </w:rPr>
              <w:t>-47 796,52</w:t>
            </w:r>
          </w:p>
        </w:tc>
      </w:tr>
    </w:tbl>
    <w:p w14:paraId="3095C8A0" w14:textId="77777777" w:rsidR="00B320C3" w:rsidRPr="009E5925" w:rsidRDefault="00B320C3" w:rsidP="009E6BE1">
      <w:pPr>
        <w:widowControl w:val="0"/>
        <w:spacing w:line="360" w:lineRule="auto"/>
        <w:ind w:left="60" w:right="40" w:firstLine="697"/>
        <w:jc w:val="both"/>
        <w:rPr>
          <w:rFonts w:ascii="Myriad Pro" w:hAnsi="Myriad Pro"/>
          <w:b/>
          <w:color w:val="000000"/>
          <w:sz w:val="26"/>
          <w:szCs w:val="26"/>
        </w:rPr>
      </w:pPr>
    </w:p>
    <w:p w14:paraId="7D3E61BC" w14:textId="77777777" w:rsidR="009E6BE1" w:rsidRPr="009E5925" w:rsidRDefault="009E6BE1" w:rsidP="00B320C3">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5D3871AA" w14:textId="52EF485B" w:rsidR="009E6BE1" w:rsidRPr="009E5925" w:rsidRDefault="009E6BE1" w:rsidP="00DC5FAB">
      <w:pPr>
        <w:widowControl w:val="0"/>
        <w:spacing w:line="360" w:lineRule="auto"/>
        <w:ind w:firstLine="567"/>
        <w:jc w:val="both"/>
        <w:rPr>
          <w:rFonts w:ascii="Myriad Pro" w:hAnsi="Myriad Pro"/>
          <w:sz w:val="26"/>
          <w:szCs w:val="26"/>
        </w:rPr>
      </w:pPr>
      <w:r w:rsidRPr="009E5925">
        <w:rPr>
          <w:rFonts w:ascii="Myriad Pro" w:hAnsi="Myriad Pro"/>
          <w:sz w:val="26"/>
          <w:szCs w:val="26"/>
        </w:rPr>
        <w:t xml:space="preserve">По результатам рассмотрения обосновывающих документов расходы на 2017 год по статье «Услуги энергосервисных компаний» </w:t>
      </w:r>
      <w:r w:rsidR="001154DC" w:rsidRPr="009E5925">
        <w:rPr>
          <w:rFonts w:ascii="Myriad Pro" w:hAnsi="Myriad Pro"/>
          <w:sz w:val="26"/>
          <w:szCs w:val="26"/>
        </w:rPr>
        <w:t>Исполнителем</w:t>
      </w:r>
      <w:r w:rsidRPr="009E5925">
        <w:rPr>
          <w:rFonts w:ascii="Myriad Pro" w:hAnsi="Myriad Pro"/>
          <w:sz w:val="26"/>
          <w:szCs w:val="26"/>
        </w:rPr>
        <w:t xml:space="preserve"> признаны необоснованными. Результатом действия энергосервисных контрактов является сокращение потерь электроэнергии в электрических сетях и, как следствие снижение расходов на компенсацию потерь. Работы по осуществлению энергосервисных мероприятий оплачиваются исполнителем за счет экономии средств заказчика. То есть, заказчик не отвлекает собственные оборотные средства, но взамен впоследствии исполнитель получает часть сэкономленных средств. Таким образом, включение расходов по энергсервисным договорам в расчет НВВ при формировании тарифов на передачу электроэнергии влечет за собой двойной учет экономической выгоды: первый раз за счет увеличения тарифа на передачу электроэнергии и роста выручки, второй раз - в виде снижения потерь электроэнергии в электрических сетях и сокращения расходов на компенсацию потерь. Более того, согласно условиям действующего договора, условием возникновения обязательств по оплате услуг энергосервисной компании является достижение энергосервисной компанией запланированной величины экономии электроэнергии. В случае невыполнения энергосервисной компанией своих обязательств заказчик не несет никаких расходов. </w:t>
      </w:r>
    </w:p>
    <w:tbl>
      <w:tblPr>
        <w:tblStyle w:val="3300"/>
        <w:tblW w:w="9581" w:type="dxa"/>
        <w:jc w:val="center"/>
        <w:tblLook w:val="04A0" w:firstRow="1" w:lastRow="0" w:firstColumn="1" w:lastColumn="0" w:noHBand="0" w:noVBand="1"/>
      </w:tblPr>
      <w:tblGrid>
        <w:gridCol w:w="2290"/>
        <w:gridCol w:w="1490"/>
        <w:gridCol w:w="1984"/>
        <w:gridCol w:w="1774"/>
        <w:gridCol w:w="2043"/>
      </w:tblGrid>
      <w:tr w:rsidR="00B71D3C" w:rsidRPr="009E5925" w14:paraId="4DD6F0EE" w14:textId="77777777" w:rsidTr="00B71D3C">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431C4C" w14:textId="77777777" w:rsidR="00B71D3C" w:rsidRPr="009E5925" w:rsidRDefault="00B71D3C" w:rsidP="00B71D3C">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A14E06" w14:textId="77777777" w:rsidR="00B71D3C" w:rsidRPr="009E5925" w:rsidRDefault="00B71D3C" w:rsidP="00B71D3C">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3B21CA" w14:textId="77777777" w:rsidR="00B71D3C" w:rsidRPr="009E5925" w:rsidRDefault="00B71D3C" w:rsidP="00B71D3C">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8BF231" w14:textId="77777777" w:rsidR="00B71D3C" w:rsidRPr="009E5925" w:rsidRDefault="00B71D3C" w:rsidP="00B71D3C">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B71D3C" w:rsidRPr="009E5925" w14:paraId="7F2C6980" w14:textId="77777777" w:rsidTr="00B71D3C">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9E5BDF8" w14:textId="77777777" w:rsidR="00B71D3C" w:rsidRPr="009E5925" w:rsidRDefault="00B71D3C" w:rsidP="00B71D3C">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DB5A5F8" w14:textId="77777777" w:rsidR="00B71D3C" w:rsidRPr="009E5925" w:rsidRDefault="00B71D3C" w:rsidP="00B71D3C">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ACCA87" w14:textId="77777777" w:rsidR="00B71D3C" w:rsidRPr="009E5925" w:rsidRDefault="00B71D3C" w:rsidP="00B71D3C">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E24FB1" w14:textId="77777777" w:rsidR="00B71D3C" w:rsidRPr="009E5925" w:rsidRDefault="00B71D3C" w:rsidP="00B71D3C">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18316A" w14:textId="77777777" w:rsidR="00B71D3C" w:rsidRPr="009E5925" w:rsidRDefault="00B71D3C" w:rsidP="00B71D3C">
            <w:pPr>
              <w:rPr>
                <w:rFonts w:ascii="Myriad Pro" w:hAnsi="Myriad Pro"/>
                <w:b/>
                <w:color w:val="FFFFFF"/>
                <w:sz w:val="20"/>
                <w:szCs w:val="20"/>
              </w:rPr>
            </w:pPr>
          </w:p>
        </w:tc>
      </w:tr>
      <w:tr w:rsidR="00B71D3C" w:rsidRPr="009E5925" w14:paraId="3F2F97A9" w14:textId="77777777" w:rsidTr="00B71D3C">
        <w:trPr>
          <w:trHeight w:val="378"/>
          <w:jc w:val="center"/>
        </w:trPr>
        <w:tc>
          <w:tcPr>
            <w:tcW w:w="2290" w:type="dxa"/>
            <w:tcBorders>
              <w:top w:val="single" w:sz="4" w:space="0" w:color="auto"/>
              <w:left w:val="single" w:sz="4" w:space="0" w:color="auto"/>
              <w:bottom w:val="single" w:sz="4" w:space="0" w:color="auto"/>
              <w:right w:val="single" w:sz="4" w:space="0" w:color="auto"/>
            </w:tcBorders>
            <w:hideMark/>
          </w:tcPr>
          <w:p w14:paraId="65D843F7" w14:textId="77777777" w:rsidR="00B71D3C" w:rsidRPr="009E5925" w:rsidRDefault="00B71D3C" w:rsidP="00B71D3C">
            <w:pPr>
              <w:widowControl w:val="0"/>
              <w:spacing w:line="25" w:lineRule="atLeast"/>
              <w:ind w:left="140"/>
              <w:rPr>
                <w:rFonts w:ascii="Myriad Pro" w:hAnsi="Myriad Pro"/>
                <w:sz w:val="20"/>
                <w:szCs w:val="20"/>
              </w:rPr>
            </w:pPr>
            <w:r w:rsidRPr="009E5925">
              <w:rPr>
                <w:rFonts w:ascii="Myriad Pro" w:hAnsi="Myriad Pro"/>
                <w:sz w:val="20"/>
                <w:szCs w:val="20"/>
              </w:rPr>
              <w:t>Услуги энергосервисных компаний</w:t>
            </w:r>
          </w:p>
        </w:tc>
        <w:tc>
          <w:tcPr>
            <w:tcW w:w="1490" w:type="dxa"/>
            <w:tcBorders>
              <w:top w:val="single" w:sz="4" w:space="0" w:color="auto"/>
              <w:left w:val="single" w:sz="4" w:space="0" w:color="auto"/>
              <w:bottom w:val="single" w:sz="4" w:space="0" w:color="auto"/>
              <w:right w:val="single" w:sz="4" w:space="0" w:color="auto"/>
            </w:tcBorders>
            <w:vAlign w:val="center"/>
            <w:hideMark/>
          </w:tcPr>
          <w:p w14:paraId="34B44D4C"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sz w:val="20"/>
                <w:szCs w:val="20"/>
              </w:rPr>
              <w:t>47 796,52</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4062C0A"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774" w:type="dxa"/>
            <w:tcBorders>
              <w:top w:val="single" w:sz="4" w:space="0" w:color="auto"/>
              <w:left w:val="single" w:sz="4" w:space="0" w:color="auto"/>
              <w:bottom w:val="single" w:sz="4" w:space="0" w:color="auto"/>
              <w:right w:val="single" w:sz="4" w:space="0" w:color="auto"/>
            </w:tcBorders>
            <w:vAlign w:val="center"/>
            <w:hideMark/>
          </w:tcPr>
          <w:p w14:paraId="7BD41D6C" w14:textId="77777777" w:rsidR="00B71D3C" w:rsidRPr="009E5925" w:rsidRDefault="00B71D3C" w:rsidP="00B71D3C">
            <w:pPr>
              <w:widowControl w:val="0"/>
              <w:spacing w:line="25" w:lineRule="atLeast"/>
              <w:ind w:left="160"/>
              <w:jc w:val="center"/>
              <w:rPr>
                <w:rFonts w:ascii="Myriad Pro" w:hAnsi="Myriad Pro"/>
                <w:sz w:val="20"/>
                <w:szCs w:val="20"/>
              </w:rPr>
            </w:pPr>
            <w:r w:rsidRPr="009E5925">
              <w:rPr>
                <w:rFonts w:ascii="Myriad Pro" w:hAnsi="Myriad Pro"/>
                <w:sz w:val="20"/>
                <w:szCs w:val="20"/>
              </w:rPr>
              <w:t>0,00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379B55E"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sz w:val="20"/>
                <w:szCs w:val="20"/>
              </w:rPr>
              <w:t>0,00</w:t>
            </w:r>
          </w:p>
        </w:tc>
      </w:tr>
    </w:tbl>
    <w:p w14:paraId="00711466" w14:textId="77777777" w:rsidR="00B320C3" w:rsidRPr="009E5925" w:rsidRDefault="00B320C3" w:rsidP="009E6BE1">
      <w:pPr>
        <w:widowControl w:val="0"/>
        <w:spacing w:after="1" w:line="360" w:lineRule="auto"/>
        <w:ind w:left="62" w:right="62" w:firstLine="720"/>
        <w:jc w:val="both"/>
        <w:rPr>
          <w:rFonts w:ascii="Myriad Pro" w:hAnsi="Myriad Pro"/>
          <w:color w:val="000000"/>
          <w:sz w:val="20"/>
          <w:szCs w:val="20"/>
        </w:rPr>
      </w:pPr>
    </w:p>
    <w:p w14:paraId="0D284913" w14:textId="61EA29F5" w:rsidR="009E6BE1" w:rsidRPr="009E5925" w:rsidRDefault="009E6BE1" w:rsidP="00DC5FAB">
      <w:pPr>
        <w:widowControl w:val="0"/>
        <w:spacing w:after="1" w:line="360" w:lineRule="auto"/>
        <w:ind w:right="62" w:firstLine="567"/>
        <w:jc w:val="both"/>
        <w:rPr>
          <w:rFonts w:ascii="Myriad Pro" w:hAnsi="Myriad Pro"/>
          <w:color w:val="000000"/>
          <w:sz w:val="26"/>
          <w:szCs w:val="26"/>
        </w:rPr>
      </w:pPr>
      <w:r w:rsidRPr="009E5925">
        <w:rPr>
          <w:rFonts w:ascii="Myriad Pro" w:hAnsi="Myriad Pro"/>
          <w:color w:val="000000"/>
          <w:sz w:val="26"/>
          <w:szCs w:val="26"/>
        </w:rPr>
        <w:t xml:space="preserve">Таким образом, согласно предложению </w:t>
      </w:r>
      <w:r w:rsidR="001154DC" w:rsidRPr="009E5925">
        <w:rPr>
          <w:rFonts w:ascii="Myriad Pro" w:hAnsi="Myriad Pro"/>
          <w:color w:val="000000"/>
          <w:sz w:val="26"/>
          <w:szCs w:val="26"/>
        </w:rPr>
        <w:t>Исполнителя</w:t>
      </w:r>
      <w:r w:rsidRPr="009E5925">
        <w:rPr>
          <w:rFonts w:ascii="Myriad Pro" w:hAnsi="Myriad Pro"/>
          <w:sz w:val="26"/>
          <w:szCs w:val="26"/>
        </w:rPr>
        <w:t xml:space="preserve"> </w:t>
      </w:r>
      <w:r w:rsidRPr="009E5925">
        <w:rPr>
          <w:rFonts w:ascii="Myriad Pro" w:hAnsi="Myriad Pro"/>
          <w:color w:val="000000"/>
          <w:sz w:val="26"/>
          <w:szCs w:val="26"/>
        </w:rPr>
        <w:t>расходы по статье «Работы и услуги производственного характера» составили 4 943,05 тыс. руб.</w:t>
      </w:r>
    </w:p>
    <w:tbl>
      <w:tblPr>
        <w:tblStyle w:val="329"/>
        <w:tblW w:w="9581" w:type="dxa"/>
        <w:jc w:val="center"/>
        <w:tblLook w:val="04A0" w:firstRow="1" w:lastRow="0" w:firstColumn="1" w:lastColumn="0" w:noHBand="0" w:noVBand="1"/>
      </w:tblPr>
      <w:tblGrid>
        <w:gridCol w:w="2295"/>
        <w:gridCol w:w="1489"/>
        <w:gridCol w:w="1982"/>
        <w:gridCol w:w="1774"/>
        <w:gridCol w:w="2041"/>
      </w:tblGrid>
      <w:tr w:rsidR="00B71D3C" w:rsidRPr="009E5925" w14:paraId="0B124BED" w14:textId="77777777" w:rsidTr="00B71D3C">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36B2AA" w14:textId="77777777" w:rsidR="00B71D3C" w:rsidRPr="009E5925" w:rsidRDefault="00B71D3C" w:rsidP="00B71D3C">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7116DA" w14:textId="77777777" w:rsidR="00B71D3C" w:rsidRPr="009E5925" w:rsidRDefault="00B71D3C" w:rsidP="00B71D3C">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865CAC" w14:textId="77777777" w:rsidR="00B71D3C" w:rsidRPr="009E5925" w:rsidRDefault="00B71D3C" w:rsidP="00B71D3C">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9E0428" w14:textId="77777777" w:rsidR="00B71D3C" w:rsidRPr="009E5925" w:rsidRDefault="00B71D3C" w:rsidP="00B71D3C">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B71D3C" w:rsidRPr="009E5925" w14:paraId="1D882C9A" w14:textId="77777777" w:rsidTr="00B71D3C">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7F76AF5" w14:textId="77777777" w:rsidR="00B71D3C" w:rsidRPr="009E5925" w:rsidRDefault="00B71D3C" w:rsidP="00B71D3C">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9CF2B1F" w14:textId="77777777" w:rsidR="00B71D3C" w:rsidRPr="009E5925" w:rsidRDefault="00B71D3C" w:rsidP="00B71D3C">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B6103E" w14:textId="77777777" w:rsidR="00B71D3C" w:rsidRPr="009E5925" w:rsidRDefault="00B71D3C" w:rsidP="00B71D3C">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99D50C" w14:textId="77777777" w:rsidR="00B71D3C" w:rsidRPr="009E5925" w:rsidRDefault="00B71D3C" w:rsidP="00B71D3C">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28EDB83" w14:textId="77777777" w:rsidR="00B71D3C" w:rsidRPr="009E5925" w:rsidRDefault="00B71D3C" w:rsidP="00B71D3C">
            <w:pPr>
              <w:rPr>
                <w:rFonts w:ascii="Myriad Pro" w:hAnsi="Myriad Pro"/>
                <w:b/>
                <w:color w:val="FFFFFF"/>
                <w:sz w:val="20"/>
                <w:szCs w:val="20"/>
              </w:rPr>
            </w:pPr>
          </w:p>
        </w:tc>
      </w:tr>
      <w:tr w:rsidR="00B71D3C" w:rsidRPr="009E5925" w14:paraId="3953EFB3" w14:textId="77777777" w:rsidTr="00B71D3C">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0C23CBAB" w14:textId="77777777" w:rsidR="00B71D3C" w:rsidRPr="009E5925" w:rsidRDefault="00B71D3C" w:rsidP="00B71D3C">
            <w:pPr>
              <w:widowControl w:val="0"/>
              <w:spacing w:line="25" w:lineRule="atLeast"/>
              <w:ind w:left="140"/>
              <w:rPr>
                <w:rFonts w:ascii="Myriad Pro" w:hAnsi="Myriad Pro"/>
                <w:sz w:val="20"/>
                <w:szCs w:val="20"/>
              </w:rPr>
            </w:pPr>
            <w:r w:rsidRPr="009E5925">
              <w:rPr>
                <w:rFonts w:ascii="Myriad Pro" w:hAnsi="Myriad Pro"/>
                <w:b/>
                <w:color w:val="000000"/>
                <w:sz w:val="20"/>
                <w:szCs w:val="20"/>
              </w:rPr>
              <w:t>Работы и услуги производственного характера (в т. ч. услуги сторонних организаций по содержанию сетей и распределительных устройств)</w:t>
            </w:r>
          </w:p>
        </w:tc>
        <w:tc>
          <w:tcPr>
            <w:tcW w:w="1490" w:type="dxa"/>
            <w:tcBorders>
              <w:top w:val="single" w:sz="4" w:space="0" w:color="auto"/>
              <w:left w:val="single" w:sz="4" w:space="0" w:color="auto"/>
              <w:bottom w:val="single" w:sz="4" w:space="0" w:color="auto"/>
              <w:right w:val="single" w:sz="4" w:space="0" w:color="auto"/>
            </w:tcBorders>
            <w:vAlign w:val="center"/>
            <w:hideMark/>
          </w:tcPr>
          <w:p w14:paraId="544909AE"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b/>
                <w:color w:val="000000"/>
                <w:sz w:val="20"/>
                <w:szCs w:val="20"/>
              </w:rPr>
              <w:t>55 955,42</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10538A6"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b/>
                <w:bCs/>
                <w:color w:val="000000"/>
                <w:sz w:val="20"/>
                <w:szCs w:val="20"/>
              </w:rPr>
              <w:t xml:space="preserve">1 </w:t>
            </w:r>
            <w:r w:rsidRPr="009E5925">
              <w:rPr>
                <w:rFonts w:ascii="Myriad Pro" w:hAnsi="Myriad Pro"/>
                <w:b/>
                <w:color w:val="000000"/>
                <w:sz w:val="20"/>
                <w:szCs w:val="20"/>
              </w:rPr>
              <w:t>092,22</w:t>
            </w:r>
          </w:p>
        </w:tc>
        <w:tc>
          <w:tcPr>
            <w:tcW w:w="1774" w:type="dxa"/>
            <w:tcBorders>
              <w:top w:val="single" w:sz="4" w:space="0" w:color="auto"/>
              <w:left w:val="single" w:sz="4" w:space="0" w:color="auto"/>
              <w:bottom w:val="single" w:sz="4" w:space="0" w:color="auto"/>
              <w:right w:val="single" w:sz="4" w:space="0" w:color="auto"/>
            </w:tcBorders>
            <w:vAlign w:val="center"/>
            <w:hideMark/>
          </w:tcPr>
          <w:p w14:paraId="105AE304" w14:textId="77777777" w:rsidR="00B71D3C" w:rsidRPr="009E5925" w:rsidRDefault="00B71D3C" w:rsidP="00B71D3C">
            <w:pPr>
              <w:widowControl w:val="0"/>
              <w:spacing w:line="25" w:lineRule="atLeast"/>
              <w:ind w:left="160"/>
              <w:jc w:val="center"/>
              <w:rPr>
                <w:rFonts w:ascii="Myriad Pro" w:hAnsi="Myriad Pro"/>
                <w:sz w:val="20"/>
                <w:szCs w:val="20"/>
              </w:rPr>
            </w:pPr>
            <w:r w:rsidRPr="009E5925">
              <w:rPr>
                <w:rFonts w:ascii="Myriad Pro" w:hAnsi="Myriad Pro"/>
                <w:b/>
                <w:sz w:val="20"/>
                <w:szCs w:val="20"/>
              </w:rPr>
              <w:t>4 943,05</w:t>
            </w:r>
          </w:p>
        </w:tc>
        <w:tc>
          <w:tcPr>
            <w:tcW w:w="2043" w:type="dxa"/>
            <w:tcBorders>
              <w:top w:val="single" w:sz="4" w:space="0" w:color="auto"/>
              <w:left w:val="single" w:sz="4" w:space="0" w:color="auto"/>
              <w:bottom w:val="single" w:sz="4" w:space="0" w:color="auto"/>
              <w:right w:val="single" w:sz="4" w:space="0" w:color="auto"/>
            </w:tcBorders>
            <w:vAlign w:val="center"/>
            <w:hideMark/>
          </w:tcPr>
          <w:p w14:paraId="09C3D876"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sz w:val="20"/>
                <w:szCs w:val="20"/>
              </w:rPr>
              <w:t>3 850,83</w:t>
            </w:r>
          </w:p>
        </w:tc>
      </w:tr>
      <w:tr w:rsidR="00B71D3C" w:rsidRPr="009E5925" w14:paraId="7C3CC6DB" w14:textId="77777777" w:rsidTr="00B71D3C">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641F6EC8" w14:textId="77777777" w:rsidR="00B71D3C" w:rsidRPr="009E5925" w:rsidRDefault="00B71D3C" w:rsidP="00B71D3C">
            <w:pPr>
              <w:widowControl w:val="0"/>
              <w:spacing w:line="25" w:lineRule="atLeast"/>
              <w:ind w:left="140"/>
              <w:rPr>
                <w:rFonts w:ascii="Myriad Pro" w:hAnsi="Myriad Pro"/>
                <w:sz w:val="20"/>
                <w:szCs w:val="20"/>
              </w:rPr>
            </w:pPr>
            <w:r w:rsidRPr="009E5925">
              <w:rPr>
                <w:rFonts w:ascii="Myriad Pro" w:hAnsi="Myriad Pro"/>
                <w:iCs/>
                <w:color w:val="000000"/>
                <w:sz w:val="20"/>
                <w:szCs w:val="20"/>
              </w:rPr>
              <w:t>Услуги по техническому обслуживанию прочего имущества и инвентаря</w:t>
            </w:r>
          </w:p>
        </w:tc>
        <w:tc>
          <w:tcPr>
            <w:tcW w:w="1490" w:type="dxa"/>
            <w:tcBorders>
              <w:top w:val="single" w:sz="4" w:space="0" w:color="auto"/>
              <w:left w:val="single" w:sz="4" w:space="0" w:color="auto"/>
              <w:bottom w:val="single" w:sz="4" w:space="0" w:color="auto"/>
              <w:right w:val="single" w:sz="4" w:space="0" w:color="auto"/>
            </w:tcBorders>
            <w:vAlign w:val="center"/>
            <w:hideMark/>
          </w:tcPr>
          <w:p w14:paraId="24E9D6CF"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color w:val="000000"/>
                <w:sz w:val="20"/>
                <w:szCs w:val="20"/>
              </w:rPr>
              <w:t>56,47</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9E2891C"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color w:val="000000"/>
                <w:sz w:val="20"/>
                <w:szCs w:val="20"/>
              </w:rPr>
              <w:t>38,57</w:t>
            </w:r>
          </w:p>
        </w:tc>
        <w:tc>
          <w:tcPr>
            <w:tcW w:w="1774" w:type="dxa"/>
            <w:tcBorders>
              <w:top w:val="single" w:sz="4" w:space="0" w:color="auto"/>
              <w:left w:val="single" w:sz="4" w:space="0" w:color="auto"/>
              <w:bottom w:val="single" w:sz="4" w:space="0" w:color="auto"/>
              <w:right w:val="single" w:sz="4" w:space="0" w:color="auto"/>
            </w:tcBorders>
            <w:vAlign w:val="center"/>
            <w:hideMark/>
          </w:tcPr>
          <w:p w14:paraId="42B2BCB5" w14:textId="77777777" w:rsidR="00B71D3C" w:rsidRPr="009E5925" w:rsidRDefault="00B71D3C" w:rsidP="00B71D3C">
            <w:pPr>
              <w:widowControl w:val="0"/>
              <w:spacing w:line="25" w:lineRule="atLeast"/>
              <w:ind w:left="160"/>
              <w:jc w:val="center"/>
              <w:rPr>
                <w:rFonts w:ascii="Myriad Pro" w:hAnsi="Myriad Pro"/>
                <w:sz w:val="20"/>
                <w:szCs w:val="20"/>
              </w:rPr>
            </w:pPr>
            <w:r w:rsidRPr="009E5925">
              <w:rPr>
                <w:rFonts w:ascii="Myriad Pro" w:hAnsi="Myriad Pro"/>
                <w:sz w:val="20"/>
                <w:szCs w:val="20"/>
              </w:rPr>
              <w:t>30,05</w:t>
            </w:r>
          </w:p>
        </w:tc>
        <w:tc>
          <w:tcPr>
            <w:tcW w:w="2043" w:type="dxa"/>
            <w:tcBorders>
              <w:top w:val="single" w:sz="4" w:space="0" w:color="auto"/>
              <w:left w:val="single" w:sz="4" w:space="0" w:color="auto"/>
              <w:bottom w:val="single" w:sz="4" w:space="0" w:color="auto"/>
              <w:right w:val="single" w:sz="4" w:space="0" w:color="auto"/>
            </w:tcBorders>
            <w:vAlign w:val="center"/>
            <w:hideMark/>
          </w:tcPr>
          <w:p w14:paraId="5DFE34CF"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sz w:val="20"/>
                <w:szCs w:val="20"/>
              </w:rPr>
              <w:t>-8,52</w:t>
            </w:r>
          </w:p>
        </w:tc>
      </w:tr>
      <w:tr w:rsidR="00B71D3C" w:rsidRPr="009E5925" w14:paraId="042F5379" w14:textId="77777777" w:rsidTr="00B71D3C">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42A5C1B6" w14:textId="77777777" w:rsidR="00B71D3C" w:rsidRPr="009E5925" w:rsidRDefault="00B71D3C" w:rsidP="00B71D3C">
            <w:pPr>
              <w:widowControl w:val="0"/>
              <w:spacing w:line="25" w:lineRule="atLeast"/>
              <w:ind w:left="140"/>
              <w:rPr>
                <w:rFonts w:ascii="Myriad Pro" w:hAnsi="Myriad Pro"/>
                <w:sz w:val="20"/>
                <w:szCs w:val="20"/>
              </w:rPr>
            </w:pPr>
            <w:r w:rsidRPr="009E5925">
              <w:rPr>
                <w:rFonts w:ascii="Myriad Pro" w:hAnsi="Myriad Pro"/>
                <w:iCs/>
                <w:color w:val="000000"/>
                <w:sz w:val="20"/>
                <w:szCs w:val="20"/>
              </w:rPr>
              <w:t>Услуги по испытанию и поверке приборов</w:t>
            </w:r>
          </w:p>
        </w:tc>
        <w:tc>
          <w:tcPr>
            <w:tcW w:w="1490" w:type="dxa"/>
            <w:tcBorders>
              <w:top w:val="single" w:sz="4" w:space="0" w:color="auto"/>
              <w:left w:val="single" w:sz="4" w:space="0" w:color="auto"/>
              <w:bottom w:val="single" w:sz="4" w:space="0" w:color="auto"/>
              <w:right w:val="single" w:sz="4" w:space="0" w:color="auto"/>
            </w:tcBorders>
            <w:vAlign w:val="center"/>
            <w:hideMark/>
          </w:tcPr>
          <w:p w14:paraId="6C052A39"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color w:val="000000"/>
                <w:sz w:val="20"/>
                <w:szCs w:val="20"/>
              </w:rPr>
              <w:t>2 483,74</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D31B502"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color w:val="000000"/>
                <w:sz w:val="20"/>
                <w:szCs w:val="20"/>
              </w:rPr>
              <w:t>921,44</w:t>
            </w:r>
          </w:p>
        </w:tc>
        <w:tc>
          <w:tcPr>
            <w:tcW w:w="1774" w:type="dxa"/>
            <w:tcBorders>
              <w:top w:val="single" w:sz="4" w:space="0" w:color="auto"/>
              <w:left w:val="single" w:sz="4" w:space="0" w:color="auto"/>
              <w:bottom w:val="single" w:sz="4" w:space="0" w:color="auto"/>
              <w:right w:val="single" w:sz="4" w:space="0" w:color="auto"/>
            </w:tcBorders>
            <w:vAlign w:val="center"/>
            <w:hideMark/>
          </w:tcPr>
          <w:p w14:paraId="16F9E193" w14:textId="77777777" w:rsidR="00B71D3C" w:rsidRPr="009E5925" w:rsidRDefault="00B71D3C" w:rsidP="00B71D3C">
            <w:pPr>
              <w:widowControl w:val="0"/>
              <w:spacing w:line="25" w:lineRule="atLeast"/>
              <w:ind w:left="160"/>
              <w:jc w:val="center"/>
              <w:rPr>
                <w:rFonts w:ascii="Myriad Pro" w:hAnsi="Myriad Pro"/>
                <w:sz w:val="20"/>
                <w:szCs w:val="20"/>
              </w:rPr>
            </w:pPr>
            <w:r w:rsidRPr="009E5925">
              <w:rPr>
                <w:rFonts w:ascii="Myriad Pro" w:hAnsi="Myriad Pro"/>
                <w:sz w:val="20"/>
                <w:szCs w:val="20"/>
              </w:rPr>
              <w:t>2 459,28</w:t>
            </w:r>
          </w:p>
        </w:tc>
        <w:tc>
          <w:tcPr>
            <w:tcW w:w="2043" w:type="dxa"/>
            <w:tcBorders>
              <w:top w:val="single" w:sz="4" w:space="0" w:color="auto"/>
              <w:left w:val="single" w:sz="4" w:space="0" w:color="auto"/>
              <w:bottom w:val="single" w:sz="4" w:space="0" w:color="auto"/>
              <w:right w:val="single" w:sz="4" w:space="0" w:color="auto"/>
            </w:tcBorders>
            <w:vAlign w:val="center"/>
            <w:hideMark/>
          </w:tcPr>
          <w:p w14:paraId="0B4F81B2"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sz w:val="20"/>
                <w:szCs w:val="20"/>
              </w:rPr>
              <w:t>1 537,84</w:t>
            </w:r>
          </w:p>
        </w:tc>
      </w:tr>
      <w:tr w:rsidR="00B71D3C" w:rsidRPr="009E5925" w14:paraId="2FF8EECA" w14:textId="77777777" w:rsidTr="00B71D3C">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26A1F936" w14:textId="77777777" w:rsidR="00B71D3C" w:rsidRPr="009E5925" w:rsidRDefault="00B71D3C" w:rsidP="00B71D3C">
            <w:pPr>
              <w:widowControl w:val="0"/>
              <w:spacing w:line="25" w:lineRule="atLeast"/>
              <w:ind w:left="140"/>
              <w:rPr>
                <w:rFonts w:ascii="Myriad Pro" w:hAnsi="Myriad Pro"/>
                <w:sz w:val="20"/>
                <w:szCs w:val="20"/>
              </w:rPr>
            </w:pPr>
            <w:r w:rsidRPr="009E5925">
              <w:rPr>
                <w:rFonts w:ascii="Myriad Pro" w:hAnsi="Myriad Pro"/>
                <w:iCs/>
                <w:color w:val="000000"/>
                <w:sz w:val="20"/>
                <w:szCs w:val="20"/>
              </w:rPr>
              <w:t>Услуги по техническому надзору</w:t>
            </w:r>
          </w:p>
        </w:tc>
        <w:tc>
          <w:tcPr>
            <w:tcW w:w="1490" w:type="dxa"/>
            <w:tcBorders>
              <w:top w:val="single" w:sz="4" w:space="0" w:color="auto"/>
              <w:left w:val="single" w:sz="4" w:space="0" w:color="auto"/>
              <w:bottom w:val="single" w:sz="4" w:space="0" w:color="auto"/>
              <w:right w:val="single" w:sz="4" w:space="0" w:color="auto"/>
            </w:tcBorders>
            <w:vAlign w:val="center"/>
            <w:hideMark/>
          </w:tcPr>
          <w:p w14:paraId="2EE2658F"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color w:val="000000"/>
                <w:sz w:val="20"/>
                <w:szCs w:val="20"/>
              </w:rPr>
              <w:t>3 118,87</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E5EE9BA"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color w:val="000000"/>
                <w:sz w:val="20"/>
                <w:szCs w:val="20"/>
              </w:rPr>
              <w:t>0,00</w:t>
            </w:r>
          </w:p>
        </w:tc>
        <w:tc>
          <w:tcPr>
            <w:tcW w:w="1774" w:type="dxa"/>
            <w:tcBorders>
              <w:top w:val="single" w:sz="4" w:space="0" w:color="auto"/>
              <w:left w:val="single" w:sz="4" w:space="0" w:color="auto"/>
              <w:bottom w:val="single" w:sz="4" w:space="0" w:color="auto"/>
              <w:right w:val="single" w:sz="4" w:space="0" w:color="auto"/>
            </w:tcBorders>
            <w:vAlign w:val="center"/>
            <w:hideMark/>
          </w:tcPr>
          <w:p w14:paraId="5A39690C" w14:textId="77777777" w:rsidR="00B71D3C" w:rsidRPr="009E5925" w:rsidRDefault="00B71D3C" w:rsidP="00B71D3C">
            <w:pPr>
              <w:widowControl w:val="0"/>
              <w:spacing w:line="25" w:lineRule="atLeast"/>
              <w:ind w:left="160"/>
              <w:jc w:val="center"/>
              <w:rPr>
                <w:rFonts w:ascii="Myriad Pro" w:hAnsi="Myriad Pro"/>
                <w:sz w:val="20"/>
                <w:szCs w:val="20"/>
              </w:rPr>
            </w:pPr>
            <w:r w:rsidRPr="009E5925">
              <w:rPr>
                <w:rFonts w:ascii="Myriad Pro" w:hAnsi="Myriad Pro"/>
                <w:sz w:val="20"/>
                <w:szCs w:val="20"/>
              </w:rPr>
              <w:t>0,00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77FE173"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sz w:val="20"/>
                <w:szCs w:val="20"/>
              </w:rPr>
              <w:t>0,00</w:t>
            </w:r>
          </w:p>
        </w:tc>
      </w:tr>
      <w:tr w:rsidR="00B71D3C" w:rsidRPr="009E5925" w14:paraId="241C9AF5" w14:textId="77777777" w:rsidTr="00B71D3C">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7BED9871" w14:textId="77777777" w:rsidR="00B71D3C" w:rsidRPr="009E5925" w:rsidRDefault="00B71D3C" w:rsidP="00B71D3C">
            <w:pPr>
              <w:widowControl w:val="0"/>
              <w:spacing w:line="25" w:lineRule="atLeast"/>
              <w:ind w:left="140"/>
              <w:rPr>
                <w:rFonts w:ascii="Myriad Pro" w:hAnsi="Myriad Pro"/>
                <w:sz w:val="20"/>
                <w:szCs w:val="20"/>
              </w:rPr>
            </w:pPr>
            <w:r w:rsidRPr="009E5925">
              <w:rPr>
                <w:rFonts w:ascii="Myriad Pro" w:hAnsi="Myriad Pro"/>
                <w:iCs/>
                <w:color w:val="000000"/>
                <w:sz w:val="20"/>
                <w:szCs w:val="20"/>
              </w:rPr>
              <w:t>Услуги по сертификации</w:t>
            </w:r>
          </w:p>
        </w:tc>
        <w:tc>
          <w:tcPr>
            <w:tcW w:w="1490" w:type="dxa"/>
            <w:tcBorders>
              <w:top w:val="single" w:sz="4" w:space="0" w:color="auto"/>
              <w:left w:val="single" w:sz="4" w:space="0" w:color="auto"/>
              <w:bottom w:val="single" w:sz="4" w:space="0" w:color="auto"/>
              <w:right w:val="single" w:sz="4" w:space="0" w:color="auto"/>
            </w:tcBorders>
            <w:vAlign w:val="center"/>
            <w:hideMark/>
          </w:tcPr>
          <w:p w14:paraId="64FE17D1"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color w:val="000000"/>
                <w:sz w:val="20"/>
                <w:szCs w:val="20"/>
              </w:rPr>
              <w:t>225,71</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2E49501"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color w:val="000000"/>
                <w:sz w:val="20"/>
                <w:szCs w:val="20"/>
              </w:rPr>
              <w:t>132,21</w:t>
            </w:r>
          </w:p>
        </w:tc>
        <w:tc>
          <w:tcPr>
            <w:tcW w:w="1774" w:type="dxa"/>
            <w:tcBorders>
              <w:top w:val="single" w:sz="4" w:space="0" w:color="auto"/>
              <w:left w:val="single" w:sz="4" w:space="0" w:color="auto"/>
              <w:bottom w:val="single" w:sz="4" w:space="0" w:color="auto"/>
              <w:right w:val="single" w:sz="4" w:space="0" w:color="auto"/>
            </w:tcBorders>
            <w:vAlign w:val="center"/>
            <w:hideMark/>
          </w:tcPr>
          <w:p w14:paraId="1635064E" w14:textId="77777777" w:rsidR="00B71D3C" w:rsidRPr="009E5925" w:rsidRDefault="00B71D3C" w:rsidP="00B71D3C">
            <w:pPr>
              <w:widowControl w:val="0"/>
              <w:spacing w:line="25" w:lineRule="atLeast"/>
              <w:ind w:left="160"/>
              <w:jc w:val="center"/>
              <w:rPr>
                <w:rFonts w:ascii="Myriad Pro" w:hAnsi="Myriad Pro"/>
                <w:sz w:val="20"/>
                <w:szCs w:val="20"/>
              </w:rPr>
            </w:pPr>
            <w:r w:rsidRPr="009E5925">
              <w:rPr>
                <w:rFonts w:ascii="Myriad Pro" w:hAnsi="Myriad Pro"/>
                <w:sz w:val="20"/>
                <w:szCs w:val="20"/>
              </w:rPr>
              <w:t>180,54</w:t>
            </w:r>
          </w:p>
        </w:tc>
        <w:tc>
          <w:tcPr>
            <w:tcW w:w="2043" w:type="dxa"/>
            <w:tcBorders>
              <w:top w:val="single" w:sz="4" w:space="0" w:color="auto"/>
              <w:left w:val="single" w:sz="4" w:space="0" w:color="auto"/>
              <w:bottom w:val="single" w:sz="4" w:space="0" w:color="auto"/>
              <w:right w:val="single" w:sz="4" w:space="0" w:color="auto"/>
            </w:tcBorders>
            <w:vAlign w:val="center"/>
            <w:hideMark/>
          </w:tcPr>
          <w:p w14:paraId="0B3FA7FF"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sz w:val="20"/>
                <w:szCs w:val="20"/>
              </w:rPr>
              <w:t>48,33</w:t>
            </w:r>
          </w:p>
        </w:tc>
      </w:tr>
      <w:tr w:rsidR="00B71D3C" w:rsidRPr="009E5925" w14:paraId="03750455" w14:textId="77777777" w:rsidTr="00B71D3C">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7871811E" w14:textId="77777777" w:rsidR="00B71D3C" w:rsidRPr="009E5925" w:rsidRDefault="00B71D3C" w:rsidP="00B71D3C">
            <w:pPr>
              <w:widowControl w:val="0"/>
              <w:spacing w:line="25" w:lineRule="atLeast"/>
              <w:ind w:left="140"/>
              <w:rPr>
                <w:rFonts w:ascii="Myriad Pro" w:hAnsi="Myriad Pro"/>
                <w:sz w:val="20"/>
                <w:szCs w:val="20"/>
              </w:rPr>
            </w:pPr>
            <w:r w:rsidRPr="009E5925">
              <w:rPr>
                <w:rFonts w:ascii="Myriad Pro" w:hAnsi="Myriad Pro"/>
                <w:iCs/>
                <w:color w:val="000000"/>
                <w:sz w:val="20"/>
                <w:szCs w:val="20"/>
              </w:rPr>
              <w:t>Услуги по тех. освидетельствованию зданий и сооружений</w:t>
            </w:r>
          </w:p>
        </w:tc>
        <w:tc>
          <w:tcPr>
            <w:tcW w:w="1490" w:type="dxa"/>
            <w:tcBorders>
              <w:top w:val="single" w:sz="4" w:space="0" w:color="auto"/>
              <w:left w:val="single" w:sz="4" w:space="0" w:color="auto"/>
              <w:bottom w:val="single" w:sz="4" w:space="0" w:color="auto"/>
              <w:right w:val="single" w:sz="4" w:space="0" w:color="auto"/>
            </w:tcBorders>
            <w:vAlign w:val="center"/>
            <w:hideMark/>
          </w:tcPr>
          <w:p w14:paraId="35734D1E"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color w:val="000000"/>
                <w:sz w:val="20"/>
                <w:szCs w:val="20"/>
              </w:rPr>
              <w:t>2 010,37</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3623D0F"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color w:val="000000"/>
                <w:sz w:val="20"/>
                <w:szCs w:val="20"/>
              </w:rPr>
              <w:t>0,00</w:t>
            </w:r>
          </w:p>
        </w:tc>
        <w:tc>
          <w:tcPr>
            <w:tcW w:w="1774" w:type="dxa"/>
            <w:tcBorders>
              <w:top w:val="single" w:sz="4" w:space="0" w:color="auto"/>
              <w:left w:val="single" w:sz="4" w:space="0" w:color="auto"/>
              <w:bottom w:val="single" w:sz="4" w:space="0" w:color="auto"/>
              <w:right w:val="single" w:sz="4" w:space="0" w:color="auto"/>
            </w:tcBorders>
            <w:vAlign w:val="center"/>
            <w:hideMark/>
          </w:tcPr>
          <w:p w14:paraId="0ACD3508" w14:textId="77777777" w:rsidR="00B71D3C" w:rsidRPr="009E5925" w:rsidRDefault="00B71D3C" w:rsidP="00B71D3C">
            <w:pPr>
              <w:widowControl w:val="0"/>
              <w:spacing w:line="25" w:lineRule="atLeast"/>
              <w:ind w:left="160"/>
              <w:jc w:val="center"/>
              <w:rPr>
                <w:rFonts w:ascii="Myriad Pro" w:hAnsi="Myriad Pro"/>
                <w:sz w:val="20"/>
                <w:szCs w:val="20"/>
              </w:rPr>
            </w:pPr>
            <w:r w:rsidRPr="009E5925">
              <w:rPr>
                <w:rFonts w:ascii="Myriad Pro" w:hAnsi="Myriad Pro"/>
                <w:sz w:val="20"/>
                <w:szCs w:val="20"/>
              </w:rPr>
              <w:t>2 009,55</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D781971"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sz w:val="20"/>
                <w:szCs w:val="20"/>
              </w:rPr>
              <w:t>2 009,55</w:t>
            </w:r>
          </w:p>
        </w:tc>
      </w:tr>
      <w:tr w:rsidR="00B71D3C" w:rsidRPr="009E5925" w14:paraId="128F02C0" w14:textId="77777777" w:rsidTr="00B71D3C">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3B33E328" w14:textId="77777777" w:rsidR="00B71D3C" w:rsidRPr="009E5925" w:rsidRDefault="00B71D3C" w:rsidP="00B71D3C">
            <w:pPr>
              <w:widowControl w:val="0"/>
              <w:spacing w:line="25" w:lineRule="atLeast"/>
              <w:ind w:left="140"/>
              <w:rPr>
                <w:rFonts w:ascii="Myriad Pro" w:hAnsi="Myriad Pro"/>
                <w:sz w:val="20"/>
                <w:szCs w:val="20"/>
              </w:rPr>
            </w:pPr>
            <w:r w:rsidRPr="009E5925">
              <w:rPr>
                <w:rFonts w:ascii="Myriad Pro" w:hAnsi="Myriad Pro"/>
                <w:iCs/>
                <w:color w:val="000000"/>
                <w:sz w:val="20"/>
                <w:szCs w:val="20"/>
              </w:rPr>
              <w:t>Другие услуги производственного характера</w:t>
            </w:r>
          </w:p>
        </w:tc>
        <w:tc>
          <w:tcPr>
            <w:tcW w:w="1490" w:type="dxa"/>
            <w:tcBorders>
              <w:top w:val="single" w:sz="4" w:space="0" w:color="auto"/>
              <w:left w:val="single" w:sz="4" w:space="0" w:color="auto"/>
              <w:bottom w:val="single" w:sz="4" w:space="0" w:color="auto"/>
              <w:right w:val="single" w:sz="4" w:space="0" w:color="auto"/>
            </w:tcBorders>
            <w:vAlign w:val="center"/>
            <w:hideMark/>
          </w:tcPr>
          <w:p w14:paraId="509E4ACD"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color w:val="000000"/>
                <w:sz w:val="20"/>
                <w:szCs w:val="20"/>
              </w:rPr>
              <w:t>263,74</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3A86912"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color w:val="000000"/>
                <w:sz w:val="20"/>
                <w:szCs w:val="20"/>
              </w:rPr>
              <w:t>0,00</w:t>
            </w:r>
          </w:p>
        </w:tc>
        <w:tc>
          <w:tcPr>
            <w:tcW w:w="1774" w:type="dxa"/>
            <w:tcBorders>
              <w:top w:val="single" w:sz="4" w:space="0" w:color="auto"/>
              <w:left w:val="single" w:sz="4" w:space="0" w:color="auto"/>
              <w:bottom w:val="single" w:sz="4" w:space="0" w:color="auto"/>
              <w:right w:val="single" w:sz="4" w:space="0" w:color="auto"/>
            </w:tcBorders>
            <w:vAlign w:val="center"/>
            <w:hideMark/>
          </w:tcPr>
          <w:p w14:paraId="4ED3C622" w14:textId="77777777" w:rsidR="00B71D3C" w:rsidRPr="009E5925" w:rsidRDefault="00B71D3C" w:rsidP="00B71D3C">
            <w:pPr>
              <w:widowControl w:val="0"/>
              <w:spacing w:line="25" w:lineRule="atLeast"/>
              <w:ind w:left="160"/>
              <w:jc w:val="center"/>
              <w:rPr>
                <w:rFonts w:ascii="Myriad Pro" w:hAnsi="Myriad Pro"/>
                <w:sz w:val="20"/>
                <w:szCs w:val="20"/>
              </w:rPr>
            </w:pPr>
            <w:r w:rsidRPr="009E5925">
              <w:rPr>
                <w:rFonts w:ascii="Myriad Pro" w:hAnsi="Myriad Pro"/>
                <w:sz w:val="20"/>
                <w:szCs w:val="20"/>
              </w:rPr>
              <w:t>263,63</w:t>
            </w:r>
          </w:p>
        </w:tc>
        <w:tc>
          <w:tcPr>
            <w:tcW w:w="2043" w:type="dxa"/>
            <w:tcBorders>
              <w:top w:val="single" w:sz="4" w:space="0" w:color="auto"/>
              <w:left w:val="single" w:sz="4" w:space="0" w:color="auto"/>
              <w:bottom w:val="single" w:sz="4" w:space="0" w:color="auto"/>
              <w:right w:val="single" w:sz="4" w:space="0" w:color="auto"/>
            </w:tcBorders>
            <w:vAlign w:val="center"/>
            <w:hideMark/>
          </w:tcPr>
          <w:p w14:paraId="2D64E417"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sz w:val="20"/>
                <w:szCs w:val="20"/>
              </w:rPr>
              <w:t>263,63</w:t>
            </w:r>
          </w:p>
        </w:tc>
      </w:tr>
      <w:tr w:rsidR="00B71D3C" w:rsidRPr="009E5925" w14:paraId="6514D080" w14:textId="77777777" w:rsidTr="00B71D3C">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136942AA" w14:textId="77777777" w:rsidR="00B71D3C" w:rsidRPr="009E5925" w:rsidRDefault="00B71D3C" w:rsidP="00B71D3C">
            <w:pPr>
              <w:widowControl w:val="0"/>
              <w:spacing w:line="25" w:lineRule="atLeast"/>
              <w:ind w:left="140"/>
              <w:rPr>
                <w:rFonts w:ascii="Myriad Pro" w:hAnsi="Myriad Pro"/>
                <w:sz w:val="20"/>
                <w:szCs w:val="20"/>
              </w:rPr>
            </w:pPr>
            <w:r w:rsidRPr="009E5925">
              <w:rPr>
                <w:rFonts w:ascii="Myriad Pro" w:hAnsi="Myriad Pro"/>
                <w:iCs/>
                <w:color w:val="000000"/>
                <w:sz w:val="20"/>
                <w:szCs w:val="20"/>
              </w:rPr>
              <w:t>Услуги энергосервисных компаний</w:t>
            </w:r>
          </w:p>
        </w:tc>
        <w:tc>
          <w:tcPr>
            <w:tcW w:w="1490" w:type="dxa"/>
            <w:tcBorders>
              <w:top w:val="single" w:sz="4" w:space="0" w:color="auto"/>
              <w:left w:val="single" w:sz="4" w:space="0" w:color="auto"/>
              <w:bottom w:val="single" w:sz="4" w:space="0" w:color="auto"/>
              <w:right w:val="single" w:sz="4" w:space="0" w:color="auto"/>
            </w:tcBorders>
            <w:vAlign w:val="center"/>
            <w:hideMark/>
          </w:tcPr>
          <w:p w14:paraId="482F2F1A"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color w:val="000000"/>
                <w:sz w:val="20"/>
                <w:szCs w:val="20"/>
              </w:rPr>
              <w:t>47 796,52</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52ECCE3"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color w:val="000000"/>
                <w:sz w:val="20"/>
                <w:szCs w:val="20"/>
              </w:rPr>
              <w:t>0,00</w:t>
            </w:r>
          </w:p>
        </w:tc>
        <w:tc>
          <w:tcPr>
            <w:tcW w:w="1774" w:type="dxa"/>
            <w:tcBorders>
              <w:top w:val="single" w:sz="4" w:space="0" w:color="auto"/>
              <w:left w:val="single" w:sz="4" w:space="0" w:color="auto"/>
              <w:bottom w:val="single" w:sz="4" w:space="0" w:color="auto"/>
              <w:right w:val="single" w:sz="4" w:space="0" w:color="auto"/>
            </w:tcBorders>
            <w:vAlign w:val="center"/>
            <w:hideMark/>
          </w:tcPr>
          <w:p w14:paraId="7F771580" w14:textId="77777777" w:rsidR="00B71D3C" w:rsidRPr="009E5925" w:rsidRDefault="00B71D3C" w:rsidP="00B71D3C">
            <w:pPr>
              <w:widowControl w:val="0"/>
              <w:spacing w:line="25" w:lineRule="atLeast"/>
              <w:ind w:left="160"/>
              <w:jc w:val="center"/>
              <w:rPr>
                <w:rFonts w:ascii="Myriad Pro" w:hAnsi="Myriad Pro"/>
                <w:sz w:val="20"/>
                <w:szCs w:val="20"/>
              </w:rPr>
            </w:pPr>
            <w:r w:rsidRPr="009E5925">
              <w:rPr>
                <w:rFonts w:ascii="Myriad Pro" w:hAnsi="Myriad Pro"/>
                <w:sz w:val="20"/>
                <w:szCs w:val="20"/>
              </w:rPr>
              <w:t>0,00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680C511"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sz w:val="20"/>
                <w:szCs w:val="20"/>
              </w:rPr>
              <w:t>0,00</w:t>
            </w:r>
          </w:p>
        </w:tc>
      </w:tr>
    </w:tbl>
    <w:p w14:paraId="02782A27" w14:textId="77777777" w:rsidR="00B320C3" w:rsidRPr="009E5925" w:rsidRDefault="00B320C3" w:rsidP="009E6BE1">
      <w:pPr>
        <w:widowControl w:val="0"/>
        <w:spacing w:after="1" w:line="360" w:lineRule="auto"/>
        <w:ind w:left="62" w:right="62" w:firstLine="720"/>
        <w:jc w:val="both"/>
        <w:rPr>
          <w:rFonts w:ascii="Myriad Pro" w:hAnsi="Myriad Pro"/>
          <w:color w:val="000000"/>
          <w:sz w:val="26"/>
          <w:szCs w:val="26"/>
        </w:rPr>
      </w:pPr>
    </w:p>
    <w:p w14:paraId="56F5BC69" w14:textId="77777777" w:rsidR="009E6BE1" w:rsidRPr="009E5925" w:rsidRDefault="009E6BE1" w:rsidP="00DC5FAB">
      <w:pPr>
        <w:widowControl w:val="0"/>
        <w:spacing w:after="1" w:line="360" w:lineRule="auto"/>
        <w:ind w:right="62" w:firstLine="567"/>
        <w:jc w:val="both"/>
        <w:rPr>
          <w:rFonts w:ascii="Myriad Pro" w:hAnsi="Myriad Pro"/>
          <w:color w:val="000000"/>
          <w:sz w:val="26"/>
          <w:szCs w:val="26"/>
        </w:rPr>
      </w:pPr>
      <w:r w:rsidRPr="009E5925">
        <w:rPr>
          <w:rFonts w:ascii="Myriad Pro" w:hAnsi="Myriad Pro"/>
          <w:color w:val="000000"/>
          <w:sz w:val="26"/>
          <w:szCs w:val="26"/>
        </w:rPr>
        <w:t xml:space="preserve">Расходы по статье «Материальные затраты» по предложению </w:t>
      </w:r>
      <w:r w:rsidR="00B320C3" w:rsidRPr="009E5925">
        <w:rPr>
          <w:rFonts w:ascii="Myriad Pro" w:hAnsi="Myriad Pro"/>
          <w:color w:val="000000"/>
          <w:sz w:val="26"/>
          <w:szCs w:val="26"/>
        </w:rPr>
        <w:t>Исполнителя</w:t>
      </w:r>
      <w:r w:rsidRPr="009E5925">
        <w:rPr>
          <w:rFonts w:ascii="Myriad Pro" w:hAnsi="Myriad Pro"/>
          <w:color w:val="000000"/>
          <w:sz w:val="26"/>
          <w:szCs w:val="26"/>
        </w:rPr>
        <w:t xml:space="preserve"> составили 138 224,67 тыс. руб.</w:t>
      </w:r>
    </w:p>
    <w:tbl>
      <w:tblPr>
        <w:tblStyle w:val="328"/>
        <w:tblW w:w="9581" w:type="dxa"/>
        <w:jc w:val="center"/>
        <w:tblLook w:val="04A0" w:firstRow="1" w:lastRow="0" w:firstColumn="1" w:lastColumn="0" w:noHBand="0" w:noVBand="1"/>
      </w:tblPr>
      <w:tblGrid>
        <w:gridCol w:w="2290"/>
        <w:gridCol w:w="1490"/>
        <w:gridCol w:w="1984"/>
        <w:gridCol w:w="1774"/>
        <w:gridCol w:w="2043"/>
      </w:tblGrid>
      <w:tr w:rsidR="00B71D3C" w:rsidRPr="009E5925" w14:paraId="154AAE2C" w14:textId="77777777" w:rsidTr="00B71D3C">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2A89AF" w14:textId="77777777" w:rsidR="00B71D3C" w:rsidRPr="009E5925" w:rsidRDefault="00B71D3C" w:rsidP="00B71D3C">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F0D5A5" w14:textId="77777777" w:rsidR="00B71D3C" w:rsidRPr="009E5925" w:rsidRDefault="00B71D3C" w:rsidP="00B71D3C">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40D0F7" w14:textId="77777777" w:rsidR="00B71D3C" w:rsidRPr="009E5925" w:rsidRDefault="00B71D3C" w:rsidP="00B71D3C">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9D6C25" w14:textId="77777777" w:rsidR="00B71D3C" w:rsidRPr="009E5925" w:rsidRDefault="00B71D3C" w:rsidP="00B71D3C">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B71D3C" w:rsidRPr="009E5925" w14:paraId="31131CF0" w14:textId="77777777" w:rsidTr="00B71D3C">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D088295" w14:textId="77777777" w:rsidR="00B71D3C" w:rsidRPr="009E5925" w:rsidRDefault="00B71D3C" w:rsidP="00B71D3C">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A867B99" w14:textId="77777777" w:rsidR="00B71D3C" w:rsidRPr="009E5925" w:rsidRDefault="00B71D3C" w:rsidP="00B71D3C">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4084F6" w14:textId="77777777" w:rsidR="00B71D3C" w:rsidRPr="009E5925" w:rsidRDefault="00B71D3C" w:rsidP="00B71D3C">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3985E5" w14:textId="77777777" w:rsidR="00B71D3C" w:rsidRPr="009E5925" w:rsidRDefault="00B71D3C" w:rsidP="00B71D3C">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D26254" w14:textId="77777777" w:rsidR="00B71D3C" w:rsidRPr="009E5925" w:rsidRDefault="00B71D3C" w:rsidP="00B71D3C">
            <w:pPr>
              <w:rPr>
                <w:rFonts w:ascii="Myriad Pro" w:hAnsi="Myriad Pro"/>
                <w:b/>
                <w:color w:val="FFFFFF"/>
                <w:sz w:val="20"/>
                <w:szCs w:val="20"/>
              </w:rPr>
            </w:pPr>
          </w:p>
        </w:tc>
      </w:tr>
      <w:tr w:rsidR="00B71D3C" w:rsidRPr="009E5925" w14:paraId="107A2171" w14:textId="77777777" w:rsidTr="00B71D3C">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4549F6A8" w14:textId="77777777" w:rsidR="00B71D3C" w:rsidRPr="009E5925" w:rsidRDefault="00B71D3C" w:rsidP="00B71D3C">
            <w:pPr>
              <w:widowControl w:val="0"/>
              <w:spacing w:line="25" w:lineRule="atLeast"/>
              <w:ind w:left="140"/>
              <w:rPr>
                <w:rFonts w:ascii="Myriad Pro" w:hAnsi="Myriad Pro"/>
                <w:sz w:val="20"/>
                <w:szCs w:val="20"/>
              </w:rPr>
            </w:pPr>
            <w:r w:rsidRPr="009E5925">
              <w:rPr>
                <w:rFonts w:ascii="Myriad Pro" w:hAnsi="Myriad Pro"/>
                <w:b/>
                <w:color w:val="000000"/>
                <w:sz w:val="20"/>
                <w:szCs w:val="20"/>
              </w:rPr>
              <w:t>Материальные затраты всего, в том числе:</w:t>
            </w:r>
          </w:p>
        </w:tc>
        <w:tc>
          <w:tcPr>
            <w:tcW w:w="1490" w:type="dxa"/>
            <w:tcBorders>
              <w:top w:val="single" w:sz="4" w:space="0" w:color="auto"/>
              <w:left w:val="single" w:sz="4" w:space="0" w:color="auto"/>
              <w:bottom w:val="single" w:sz="4" w:space="0" w:color="auto"/>
              <w:right w:val="single" w:sz="4" w:space="0" w:color="auto"/>
            </w:tcBorders>
            <w:vAlign w:val="center"/>
            <w:hideMark/>
          </w:tcPr>
          <w:p w14:paraId="41887235" w14:textId="77777777" w:rsidR="00B71D3C" w:rsidRPr="009E5925" w:rsidRDefault="00B71D3C" w:rsidP="00B71D3C">
            <w:pPr>
              <w:widowControl w:val="0"/>
              <w:spacing w:line="25" w:lineRule="atLeast"/>
              <w:jc w:val="center"/>
              <w:rPr>
                <w:rFonts w:ascii="Myriad Pro" w:hAnsi="Myriad Pro"/>
                <w:b/>
                <w:sz w:val="20"/>
                <w:szCs w:val="20"/>
              </w:rPr>
            </w:pPr>
            <w:r w:rsidRPr="009E5925">
              <w:rPr>
                <w:rFonts w:ascii="Myriad Pro" w:hAnsi="Myriad Pro"/>
                <w:b/>
                <w:color w:val="000000"/>
                <w:sz w:val="20"/>
                <w:szCs w:val="20"/>
              </w:rPr>
              <w:t>232 124,03</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A9239AA" w14:textId="77777777" w:rsidR="00B71D3C" w:rsidRPr="009E5925" w:rsidRDefault="00B71D3C" w:rsidP="00B71D3C">
            <w:pPr>
              <w:widowControl w:val="0"/>
              <w:spacing w:line="25" w:lineRule="atLeast"/>
              <w:jc w:val="center"/>
              <w:rPr>
                <w:rFonts w:ascii="Myriad Pro" w:hAnsi="Myriad Pro"/>
                <w:b/>
                <w:sz w:val="20"/>
                <w:szCs w:val="20"/>
              </w:rPr>
            </w:pPr>
            <w:r w:rsidRPr="009E5925">
              <w:rPr>
                <w:rFonts w:ascii="Myriad Pro" w:hAnsi="Myriad Pro"/>
                <w:b/>
                <w:sz w:val="20"/>
                <w:szCs w:val="20"/>
              </w:rPr>
              <w:t>147 233,36</w:t>
            </w:r>
          </w:p>
        </w:tc>
        <w:tc>
          <w:tcPr>
            <w:tcW w:w="1774" w:type="dxa"/>
            <w:tcBorders>
              <w:top w:val="single" w:sz="4" w:space="0" w:color="auto"/>
              <w:left w:val="single" w:sz="4" w:space="0" w:color="auto"/>
              <w:bottom w:val="single" w:sz="4" w:space="0" w:color="auto"/>
              <w:right w:val="single" w:sz="4" w:space="0" w:color="auto"/>
            </w:tcBorders>
            <w:vAlign w:val="center"/>
            <w:hideMark/>
          </w:tcPr>
          <w:p w14:paraId="46BB0380" w14:textId="77777777" w:rsidR="00B71D3C" w:rsidRPr="009E5925" w:rsidRDefault="00B71D3C" w:rsidP="00B71D3C">
            <w:pPr>
              <w:widowControl w:val="0"/>
              <w:spacing w:line="25" w:lineRule="atLeast"/>
              <w:ind w:left="160"/>
              <w:jc w:val="center"/>
              <w:rPr>
                <w:rFonts w:ascii="Myriad Pro" w:hAnsi="Myriad Pro"/>
                <w:b/>
                <w:sz w:val="20"/>
                <w:szCs w:val="20"/>
              </w:rPr>
            </w:pPr>
            <w:r w:rsidRPr="009E5925">
              <w:rPr>
                <w:rFonts w:ascii="Myriad Pro" w:hAnsi="Myriad Pro"/>
                <w:b/>
                <w:sz w:val="20"/>
                <w:szCs w:val="20"/>
              </w:rPr>
              <w:t>138 224,67</w:t>
            </w:r>
          </w:p>
        </w:tc>
        <w:tc>
          <w:tcPr>
            <w:tcW w:w="2043" w:type="dxa"/>
            <w:tcBorders>
              <w:top w:val="single" w:sz="4" w:space="0" w:color="auto"/>
              <w:left w:val="single" w:sz="4" w:space="0" w:color="auto"/>
              <w:bottom w:val="single" w:sz="4" w:space="0" w:color="auto"/>
              <w:right w:val="single" w:sz="4" w:space="0" w:color="auto"/>
            </w:tcBorders>
            <w:vAlign w:val="center"/>
            <w:hideMark/>
          </w:tcPr>
          <w:p w14:paraId="0F82300D" w14:textId="77777777" w:rsidR="00B71D3C" w:rsidRPr="009E5925" w:rsidRDefault="00B71D3C" w:rsidP="00B71D3C">
            <w:pPr>
              <w:widowControl w:val="0"/>
              <w:spacing w:line="25" w:lineRule="atLeast"/>
              <w:jc w:val="center"/>
              <w:rPr>
                <w:rFonts w:ascii="Myriad Pro" w:hAnsi="Myriad Pro"/>
                <w:b/>
                <w:sz w:val="20"/>
                <w:szCs w:val="20"/>
              </w:rPr>
            </w:pPr>
            <w:r w:rsidRPr="009E5925">
              <w:rPr>
                <w:rFonts w:ascii="Myriad Pro" w:hAnsi="Myriad Pro"/>
                <w:b/>
                <w:sz w:val="20"/>
                <w:szCs w:val="20"/>
              </w:rPr>
              <w:t>-9 008,69</w:t>
            </w:r>
          </w:p>
        </w:tc>
      </w:tr>
      <w:tr w:rsidR="00B71D3C" w:rsidRPr="009E5925" w14:paraId="44703A65" w14:textId="77777777" w:rsidTr="00B71D3C">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3861A0CD" w14:textId="77777777" w:rsidR="00B71D3C" w:rsidRPr="009E5925" w:rsidRDefault="00B71D3C" w:rsidP="00B71D3C">
            <w:pPr>
              <w:widowControl w:val="0"/>
              <w:spacing w:line="25" w:lineRule="atLeast"/>
              <w:ind w:left="140"/>
              <w:rPr>
                <w:rFonts w:ascii="Myriad Pro" w:hAnsi="Myriad Pro"/>
                <w:sz w:val="20"/>
                <w:szCs w:val="20"/>
              </w:rPr>
            </w:pPr>
            <w:r w:rsidRPr="009E5925">
              <w:rPr>
                <w:rFonts w:ascii="Myriad Pro" w:hAnsi="Myriad Pro"/>
                <w:color w:val="000000"/>
                <w:sz w:val="20"/>
                <w:szCs w:val="20"/>
              </w:rPr>
              <w:t>Сырье, материалы, запасные части, инструмент, топливо</w:t>
            </w:r>
          </w:p>
        </w:tc>
        <w:tc>
          <w:tcPr>
            <w:tcW w:w="1490" w:type="dxa"/>
            <w:tcBorders>
              <w:top w:val="single" w:sz="4" w:space="0" w:color="auto"/>
              <w:left w:val="single" w:sz="4" w:space="0" w:color="auto"/>
              <w:bottom w:val="single" w:sz="4" w:space="0" w:color="auto"/>
              <w:right w:val="single" w:sz="4" w:space="0" w:color="auto"/>
            </w:tcBorders>
            <w:vAlign w:val="center"/>
            <w:hideMark/>
          </w:tcPr>
          <w:p w14:paraId="1462AD85"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color w:val="000000"/>
                <w:sz w:val="20"/>
                <w:szCs w:val="20"/>
              </w:rPr>
              <w:t>176 168,61</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8A78103"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sz w:val="20"/>
                <w:szCs w:val="20"/>
              </w:rPr>
              <w:t>146 141,14</w:t>
            </w:r>
          </w:p>
        </w:tc>
        <w:tc>
          <w:tcPr>
            <w:tcW w:w="1774" w:type="dxa"/>
            <w:tcBorders>
              <w:top w:val="single" w:sz="4" w:space="0" w:color="auto"/>
              <w:left w:val="single" w:sz="4" w:space="0" w:color="auto"/>
              <w:bottom w:val="single" w:sz="4" w:space="0" w:color="auto"/>
              <w:right w:val="single" w:sz="4" w:space="0" w:color="auto"/>
            </w:tcBorders>
            <w:vAlign w:val="center"/>
            <w:hideMark/>
          </w:tcPr>
          <w:p w14:paraId="3D0D24AF" w14:textId="77777777" w:rsidR="00B71D3C" w:rsidRPr="009E5925" w:rsidRDefault="00B71D3C" w:rsidP="00B71D3C">
            <w:pPr>
              <w:widowControl w:val="0"/>
              <w:spacing w:line="25" w:lineRule="atLeast"/>
              <w:ind w:left="160"/>
              <w:jc w:val="center"/>
              <w:rPr>
                <w:rFonts w:ascii="Myriad Pro" w:hAnsi="Myriad Pro"/>
                <w:sz w:val="20"/>
                <w:szCs w:val="20"/>
              </w:rPr>
            </w:pPr>
            <w:r w:rsidRPr="009E5925">
              <w:rPr>
                <w:rFonts w:ascii="Myriad Pro" w:hAnsi="Myriad Pro"/>
                <w:sz w:val="20"/>
                <w:szCs w:val="20"/>
              </w:rPr>
              <w:t>133 281,62</w:t>
            </w:r>
          </w:p>
        </w:tc>
        <w:tc>
          <w:tcPr>
            <w:tcW w:w="2043" w:type="dxa"/>
            <w:tcBorders>
              <w:top w:val="single" w:sz="4" w:space="0" w:color="auto"/>
              <w:left w:val="single" w:sz="4" w:space="0" w:color="auto"/>
              <w:bottom w:val="single" w:sz="4" w:space="0" w:color="auto"/>
              <w:right w:val="single" w:sz="4" w:space="0" w:color="auto"/>
            </w:tcBorders>
            <w:vAlign w:val="center"/>
            <w:hideMark/>
          </w:tcPr>
          <w:p w14:paraId="3C452A30"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sz w:val="20"/>
                <w:szCs w:val="20"/>
              </w:rPr>
              <w:t>-12 859,52</w:t>
            </w:r>
          </w:p>
        </w:tc>
      </w:tr>
      <w:tr w:rsidR="00B71D3C" w:rsidRPr="009E5925" w14:paraId="2B0A1D42" w14:textId="77777777" w:rsidTr="00B71D3C">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207D0F0F" w14:textId="77777777" w:rsidR="00B71D3C" w:rsidRPr="009E5925" w:rsidRDefault="00B71D3C" w:rsidP="00B71D3C">
            <w:pPr>
              <w:widowControl w:val="0"/>
              <w:spacing w:line="25" w:lineRule="atLeast"/>
              <w:ind w:left="140"/>
              <w:rPr>
                <w:rFonts w:ascii="Myriad Pro" w:hAnsi="Myriad Pro"/>
                <w:sz w:val="20"/>
                <w:szCs w:val="20"/>
              </w:rPr>
            </w:pPr>
            <w:r w:rsidRPr="009E5925">
              <w:rPr>
                <w:rFonts w:ascii="Myriad Pro" w:hAnsi="Myriad Pro"/>
                <w:bCs/>
                <w:color w:val="000000"/>
                <w:sz w:val="20"/>
                <w:szCs w:val="20"/>
              </w:rPr>
              <w:t xml:space="preserve">Работы </w:t>
            </w:r>
            <w:r w:rsidRPr="009E5925">
              <w:rPr>
                <w:rFonts w:ascii="Myriad Pro" w:hAnsi="Myriad Pro"/>
                <w:color w:val="000000"/>
                <w:sz w:val="20"/>
                <w:szCs w:val="20"/>
              </w:rPr>
              <w:t>и услуги производственного характера (в т. ч. услуги сторонних организаций по содержанию сетей и распределительных устройств)</w:t>
            </w:r>
          </w:p>
        </w:tc>
        <w:tc>
          <w:tcPr>
            <w:tcW w:w="1490" w:type="dxa"/>
            <w:tcBorders>
              <w:top w:val="single" w:sz="4" w:space="0" w:color="auto"/>
              <w:left w:val="single" w:sz="4" w:space="0" w:color="auto"/>
              <w:bottom w:val="single" w:sz="4" w:space="0" w:color="auto"/>
              <w:right w:val="single" w:sz="4" w:space="0" w:color="auto"/>
            </w:tcBorders>
            <w:vAlign w:val="center"/>
            <w:hideMark/>
          </w:tcPr>
          <w:p w14:paraId="78B7682B"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color w:val="000000"/>
                <w:sz w:val="20"/>
                <w:szCs w:val="20"/>
              </w:rPr>
              <w:t>55 955,42</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F2442E4"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sz w:val="20"/>
                <w:szCs w:val="20"/>
              </w:rPr>
              <w:t>1 092,22</w:t>
            </w:r>
          </w:p>
        </w:tc>
        <w:tc>
          <w:tcPr>
            <w:tcW w:w="1774" w:type="dxa"/>
            <w:tcBorders>
              <w:top w:val="single" w:sz="4" w:space="0" w:color="auto"/>
              <w:left w:val="single" w:sz="4" w:space="0" w:color="auto"/>
              <w:bottom w:val="single" w:sz="4" w:space="0" w:color="auto"/>
              <w:right w:val="single" w:sz="4" w:space="0" w:color="auto"/>
            </w:tcBorders>
            <w:vAlign w:val="center"/>
            <w:hideMark/>
          </w:tcPr>
          <w:p w14:paraId="1D26F5AE" w14:textId="77777777" w:rsidR="00B71D3C" w:rsidRPr="009E5925" w:rsidRDefault="00B71D3C" w:rsidP="00B71D3C">
            <w:pPr>
              <w:widowControl w:val="0"/>
              <w:spacing w:line="25" w:lineRule="atLeast"/>
              <w:ind w:left="160"/>
              <w:jc w:val="center"/>
              <w:rPr>
                <w:rFonts w:ascii="Myriad Pro" w:hAnsi="Myriad Pro"/>
                <w:sz w:val="20"/>
                <w:szCs w:val="20"/>
              </w:rPr>
            </w:pPr>
            <w:r w:rsidRPr="009E5925">
              <w:rPr>
                <w:rFonts w:ascii="Myriad Pro" w:hAnsi="Myriad Pro"/>
                <w:sz w:val="20"/>
                <w:szCs w:val="20"/>
              </w:rPr>
              <w:t>4 943,05</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AABC74F"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sz w:val="20"/>
                <w:szCs w:val="20"/>
              </w:rPr>
              <w:t>3 850,83</w:t>
            </w:r>
          </w:p>
        </w:tc>
      </w:tr>
    </w:tbl>
    <w:p w14:paraId="703746A7" w14:textId="77777777" w:rsidR="009E6BE1" w:rsidRPr="009E5925" w:rsidRDefault="009E6BE1" w:rsidP="009E6BE1">
      <w:pPr>
        <w:pStyle w:val="a5"/>
        <w:tabs>
          <w:tab w:val="left" w:pos="567"/>
        </w:tabs>
        <w:spacing w:before="40"/>
        <w:ind w:left="0"/>
        <w:rPr>
          <w:rFonts w:ascii="Myriad Pro" w:eastAsiaTheme="majorEastAsia" w:hAnsi="Myriad Pro"/>
          <w:b/>
          <w:bCs/>
          <w:color w:val="4F6228" w:themeColor="accent3" w:themeShade="80"/>
          <w:sz w:val="28"/>
          <w:szCs w:val="28"/>
        </w:rPr>
      </w:pPr>
    </w:p>
    <w:p w14:paraId="139E582D" w14:textId="5068D5E9" w:rsidR="00B320C3" w:rsidRPr="009F7103" w:rsidRDefault="00DC5FAB" w:rsidP="007C1960">
      <w:pPr>
        <w:pStyle w:val="a5"/>
        <w:numPr>
          <w:ilvl w:val="1"/>
          <w:numId w:val="2"/>
        </w:numPr>
        <w:tabs>
          <w:tab w:val="left" w:pos="567"/>
        </w:tabs>
        <w:spacing w:after="120"/>
        <w:ind w:left="1287" w:hanging="1287"/>
        <w:outlineLvl w:val="1"/>
        <w:rPr>
          <w:rFonts w:ascii="Myriad Pro" w:eastAsiaTheme="majorEastAsia" w:hAnsi="Myriad Pro"/>
          <w:b/>
          <w:bCs/>
          <w:color w:val="4F6228" w:themeColor="accent3" w:themeShade="80"/>
          <w:sz w:val="28"/>
          <w:szCs w:val="28"/>
        </w:rPr>
      </w:pPr>
      <w:r w:rsidRPr="009F7103">
        <w:rPr>
          <w:rFonts w:ascii="Myriad Pro" w:eastAsiaTheme="majorEastAsia" w:hAnsi="Myriad Pro"/>
          <w:b/>
          <w:bCs/>
          <w:color w:val="4F6228" w:themeColor="accent3" w:themeShade="80"/>
          <w:sz w:val="28"/>
          <w:szCs w:val="28"/>
        </w:rPr>
        <w:br w:type="page"/>
      </w:r>
      <w:bookmarkStart w:id="53" w:name="_Toc53319586"/>
      <w:r w:rsidR="00B320C3" w:rsidRPr="009F7103">
        <w:rPr>
          <w:rFonts w:ascii="Myriad Pro" w:eastAsiaTheme="majorEastAsia" w:hAnsi="Myriad Pro"/>
          <w:b/>
          <w:bCs/>
          <w:color w:val="4F6228" w:themeColor="accent3" w:themeShade="80"/>
          <w:sz w:val="28"/>
          <w:szCs w:val="28"/>
        </w:rPr>
        <w:t>Расходы на оплату труда</w:t>
      </w:r>
      <w:bookmarkEnd w:id="53"/>
    </w:p>
    <w:p w14:paraId="3CA97237" w14:textId="514FA404" w:rsidR="00B320C3" w:rsidRPr="009E5925" w:rsidRDefault="00B320C3" w:rsidP="00DC5FAB">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Предприятием предложено включить расходы по статье в размере 726</w:t>
      </w:r>
      <w:r w:rsidR="00066955" w:rsidRPr="009E5925">
        <w:rPr>
          <w:rFonts w:ascii="Myriad Pro" w:hAnsi="Myriad Pro"/>
          <w:color w:val="000000"/>
          <w:sz w:val="26"/>
          <w:szCs w:val="26"/>
        </w:rPr>
        <w:t> </w:t>
      </w:r>
      <w:r w:rsidRPr="009E5925">
        <w:rPr>
          <w:rFonts w:ascii="Myriad Pro" w:hAnsi="Myriad Pro"/>
          <w:color w:val="000000"/>
          <w:sz w:val="26"/>
          <w:szCs w:val="26"/>
        </w:rPr>
        <w:t>930,52 тыс. руб., и численностью 998,3 человека.</w:t>
      </w:r>
    </w:p>
    <w:p w14:paraId="4B8F86D7" w14:textId="77777777" w:rsidR="00B320C3" w:rsidRPr="009E5925" w:rsidRDefault="00B320C3" w:rsidP="00B320C3">
      <w:pPr>
        <w:widowControl w:val="0"/>
        <w:spacing w:line="360" w:lineRule="auto"/>
        <w:ind w:right="60" w:firstLine="709"/>
        <w:jc w:val="both"/>
        <w:rPr>
          <w:rFonts w:ascii="Myriad Pro" w:hAnsi="Myriad Pro"/>
          <w:color w:val="000000"/>
          <w:sz w:val="26"/>
          <w:szCs w:val="26"/>
        </w:rPr>
      </w:pPr>
    </w:p>
    <w:p w14:paraId="5C34BE4B" w14:textId="77777777" w:rsidR="00B320C3" w:rsidRPr="009E5925" w:rsidRDefault="00B320C3" w:rsidP="00B320C3">
      <w:pPr>
        <w:widowControl w:val="0"/>
        <w:spacing w:line="360" w:lineRule="auto"/>
        <w:ind w:right="60"/>
        <w:jc w:val="both"/>
        <w:rPr>
          <w:rFonts w:ascii="Myriad Pro" w:hAnsi="Myriad Pro"/>
          <w:b/>
          <w:color w:val="000000"/>
          <w:sz w:val="26"/>
          <w:szCs w:val="26"/>
        </w:rPr>
      </w:pPr>
      <w:r w:rsidRPr="009E5925">
        <w:rPr>
          <w:rFonts w:ascii="Myriad Pro" w:hAnsi="Myriad Pro"/>
          <w:b/>
          <w:color w:val="000000"/>
          <w:sz w:val="26"/>
          <w:szCs w:val="26"/>
        </w:rPr>
        <w:t>ПОЗИЦИЯ ТЕРРИТОРИАЛЬНОЙ СЕТЕВОЙ ОРГАНИЗАЦИИ</w:t>
      </w:r>
    </w:p>
    <w:p w14:paraId="6E753B6E" w14:textId="77777777" w:rsidR="00B320C3" w:rsidRPr="009E5925" w:rsidRDefault="00B320C3" w:rsidP="00DC5FAB">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Расходы на оплату труда сформированы на основании плановой штатной численности промышленно-производственного персонала 1 052,3 чел. (выписка из штатного расписания на 14.03.2016 г., приложение №1)., при этом численность перераспределена по видам деятельности: услуги на передачу э/э - 998,3 чел., услуги по тех. присоединению - 49,6 чел., прочие виды деятельности - 4,4 чел.</w:t>
      </w:r>
    </w:p>
    <w:p w14:paraId="2275D24A" w14:textId="79F106AC" w:rsidR="00B320C3" w:rsidRPr="009E5925" w:rsidRDefault="00B320C3" w:rsidP="00DC5FAB">
      <w:pPr>
        <w:widowControl w:val="0"/>
        <w:shd w:val="clear" w:color="auto" w:fill="FFFFFF"/>
        <w:spacing w:line="360" w:lineRule="auto"/>
        <w:ind w:right="62" w:firstLine="567"/>
        <w:jc w:val="both"/>
        <w:rPr>
          <w:rFonts w:ascii="Myriad Pro" w:hAnsi="Myriad Pro"/>
          <w:color w:val="000000"/>
          <w:sz w:val="26"/>
          <w:szCs w:val="26"/>
        </w:rPr>
      </w:pPr>
      <w:r w:rsidRPr="009E5925">
        <w:rPr>
          <w:rFonts w:ascii="Myriad Pro" w:hAnsi="Myriad Pro"/>
          <w:color w:val="000000"/>
          <w:sz w:val="26"/>
          <w:szCs w:val="26"/>
        </w:rPr>
        <w:t xml:space="preserve">Расчет нормативной численности по филиалу </w:t>
      </w:r>
      <w:r w:rsidR="00043FD8">
        <w:rPr>
          <w:rFonts w:ascii="Myriad Pro" w:hAnsi="Myriad Pro"/>
          <w:color w:val="000000"/>
          <w:sz w:val="26"/>
          <w:szCs w:val="26"/>
        </w:rPr>
        <w:t>ПАО </w:t>
      </w:r>
      <w:r w:rsidRPr="009E5925">
        <w:rPr>
          <w:rFonts w:ascii="Myriad Pro" w:hAnsi="Myriad Pro"/>
          <w:color w:val="000000"/>
          <w:sz w:val="26"/>
          <w:szCs w:val="26"/>
        </w:rPr>
        <w:t>«МРСК Сибири» - «Хакасэнерго» не производился. Минимальная месячная тарифная ставка с 1 января 2017 года принята в размере 7</w:t>
      </w:r>
      <w:r w:rsidR="00066955" w:rsidRPr="009E5925">
        <w:rPr>
          <w:rFonts w:ascii="Myriad Pro" w:hAnsi="Myriad Pro"/>
          <w:color w:val="000000"/>
          <w:sz w:val="26"/>
          <w:szCs w:val="26"/>
        </w:rPr>
        <w:t> </w:t>
      </w:r>
      <w:r w:rsidRPr="009E5925">
        <w:rPr>
          <w:rFonts w:ascii="Myriad Pro" w:hAnsi="Myriad Pro"/>
          <w:color w:val="000000"/>
          <w:sz w:val="26"/>
          <w:szCs w:val="26"/>
        </w:rPr>
        <w:t xml:space="preserve">573 руб. Расчет произведен исходя из размера ММТС на 01.01.2016 г. 7194 руб. (информационное письмо Общественного отделения «Всероссийский Электропрофсоюз»), с учетом планового коэффициента индексации на 2017 г. = 105,3%. Расчет среднего тарифного коэффициента произведен на основании выписки из штатного расписания на 14.03.2016 г.:  тарифная ставка рабочего первого разряда = 6402 руб.; средний должностной оклад = 17400,3 руб.;  тарифный коэффициент, соответствующий ступени по оплате труда = 2,72 (Приложение №1). Выплаты, связанные с премированием и вознаграждениями сохранены в размере среднего процента на уровне базового периода регулирования 2015 года: </w:t>
      </w:r>
    </w:p>
    <w:p w14:paraId="1D1126F1" w14:textId="77777777" w:rsidR="00B320C3" w:rsidRPr="009E5925" w:rsidRDefault="00B320C3" w:rsidP="00DC5FAB">
      <w:pPr>
        <w:widowControl w:val="0"/>
        <w:shd w:val="clear" w:color="auto" w:fill="FFFFFF"/>
        <w:tabs>
          <w:tab w:val="left" w:pos="1134"/>
        </w:tabs>
        <w:spacing w:line="360" w:lineRule="auto"/>
        <w:ind w:right="62"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выплаты, связанные с режимом работы и условиями труда 14,5% (Приложение №2);</w:t>
      </w:r>
    </w:p>
    <w:p w14:paraId="360FBF06" w14:textId="77777777" w:rsidR="00B320C3" w:rsidRPr="009E5925" w:rsidRDefault="00B320C3" w:rsidP="00DC5FAB">
      <w:pPr>
        <w:widowControl w:val="0"/>
        <w:shd w:val="clear" w:color="auto" w:fill="FFFFFF"/>
        <w:tabs>
          <w:tab w:val="left" w:pos="1134"/>
        </w:tabs>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текущее премирование в размере 33,0% (Приложение №3);</w:t>
      </w:r>
    </w:p>
    <w:p w14:paraId="152009FF" w14:textId="77777777" w:rsidR="00B320C3" w:rsidRPr="009E5925" w:rsidRDefault="00B320C3" w:rsidP="00DC5FAB">
      <w:pPr>
        <w:widowControl w:val="0"/>
        <w:shd w:val="clear" w:color="auto" w:fill="FFFFFF"/>
        <w:tabs>
          <w:tab w:val="left" w:pos="1134"/>
        </w:tabs>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выплаты вознаграждений за выслугу лет в размере 10,4% (Приложение №4);</w:t>
      </w:r>
    </w:p>
    <w:p w14:paraId="092C33B0" w14:textId="77777777" w:rsidR="00B320C3" w:rsidRPr="009E5925" w:rsidRDefault="00B320C3" w:rsidP="00DC5FAB">
      <w:pPr>
        <w:widowControl w:val="0"/>
        <w:shd w:val="clear" w:color="auto" w:fill="FFFFFF"/>
        <w:tabs>
          <w:tab w:val="left" w:pos="1134"/>
        </w:tabs>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выплаты по итогам года в размере 21,5 % (Приложение №5).</w:t>
      </w:r>
    </w:p>
    <w:p w14:paraId="7FC79551" w14:textId="77777777" w:rsidR="00B320C3" w:rsidRPr="009E5925" w:rsidRDefault="00B320C3" w:rsidP="00DC5FAB">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Выплаты районного коэффициента, северных надбавок в размере 60 % в соответствии с действующим законодательством. </w:t>
      </w:r>
    </w:p>
    <w:p w14:paraId="26B82EFA" w14:textId="77777777" w:rsidR="00B320C3" w:rsidRPr="009E5925" w:rsidRDefault="00B320C3" w:rsidP="00DC5FAB">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Таким образом, расходы на 2017 год по данной статье составят 766 237,55 тыс. руб., при этом затраты на оплату труда перераспределены по видам деятельности: услуги на передачу э/э - 726 930,52 тыс. руб., услуги по тех. присоединению - 36 107,29 тыс. руб., прочие виды деятельности - 3 199,74 тыс. руб.</w:t>
      </w:r>
    </w:p>
    <w:p w14:paraId="02EEEBB0" w14:textId="77777777" w:rsidR="00B320C3" w:rsidRPr="009E5925" w:rsidRDefault="00B320C3" w:rsidP="00DC5FAB">
      <w:pPr>
        <w:widowControl w:val="0"/>
        <w:spacing w:line="360" w:lineRule="auto"/>
        <w:ind w:right="60" w:firstLine="567"/>
        <w:jc w:val="both"/>
        <w:rPr>
          <w:rFonts w:ascii="Myriad Pro" w:hAnsi="Myriad Pro"/>
          <w:color w:val="000000"/>
          <w:sz w:val="26"/>
          <w:szCs w:val="26"/>
        </w:rPr>
      </w:pPr>
    </w:p>
    <w:p w14:paraId="22D481A0" w14:textId="77777777" w:rsidR="00B320C3" w:rsidRPr="009E5925" w:rsidRDefault="00B320C3" w:rsidP="00B320C3">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ОРГАНА РЕГУЛИРОВАНИЯ</w:t>
      </w:r>
    </w:p>
    <w:p w14:paraId="4D7DA3EE" w14:textId="65770967" w:rsidR="00B320C3" w:rsidRPr="009E5925" w:rsidRDefault="00B320C3" w:rsidP="00DC5FAB">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 xml:space="preserve">Обосновывающие материалы по статье затрат предоставлены предприятием письмом от 29.04.2016 </w:t>
      </w:r>
      <w:r w:rsidR="00DC5FAB">
        <w:rPr>
          <w:rFonts w:ascii="Myriad Pro" w:hAnsi="Myriad Pro"/>
          <w:color w:val="000000"/>
          <w:sz w:val="26"/>
          <w:szCs w:val="26"/>
        </w:rPr>
        <w:t>№ </w:t>
      </w:r>
      <w:r w:rsidRPr="009E5925">
        <w:rPr>
          <w:rFonts w:ascii="Myriad Pro" w:hAnsi="Myriad Pro"/>
          <w:color w:val="000000"/>
          <w:sz w:val="26"/>
          <w:szCs w:val="26"/>
        </w:rPr>
        <w:t xml:space="preserve">1.7./1.7/3717 – исх. приложение </w:t>
      </w:r>
      <w:r w:rsidR="00DC5FAB">
        <w:rPr>
          <w:rFonts w:ascii="Myriad Pro" w:hAnsi="Myriad Pro"/>
          <w:color w:val="000000"/>
          <w:sz w:val="26"/>
          <w:szCs w:val="26"/>
        </w:rPr>
        <w:t>№ </w:t>
      </w:r>
      <w:r w:rsidRPr="009E5925">
        <w:rPr>
          <w:rFonts w:ascii="Myriad Pro" w:hAnsi="Myriad Pro"/>
          <w:color w:val="000000"/>
          <w:sz w:val="26"/>
          <w:szCs w:val="26"/>
        </w:rPr>
        <w:t xml:space="preserve">16, на электронном носителе диск «Обосновывающие документы» </w:t>
      </w:r>
      <w:r w:rsidR="00DC5FAB">
        <w:rPr>
          <w:rFonts w:ascii="Myriad Pro" w:hAnsi="Myriad Pro"/>
          <w:color w:val="000000"/>
          <w:sz w:val="26"/>
          <w:szCs w:val="26"/>
        </w:rPr>
        <w:t>№ </w:t>
      </w:r>
      <w:r w:rsidRPr="009E5925">
        <w:rPr>
          <w:rFonts w:ascii="Myriad Pro" w:hAnsi="Myriad Pro"/>
          <w:color w:val="000000"/>
          <w:sz w:val="26"/>
          <w:szCs w:val="26"/>
        </w:rPr>
        <w:t>2.</w:t>
      </w:r>
    </w:p>
    <w:p w14:paraId="6806B2E8" w14:textId="77777777" w:rsidR="00B320C3" w:rsidRPr="009E5925" w:rsidRDefault="00B320C3" w:rsidP="00DC5FAB">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предоставленные материалы и сделаны следующие выводы.</w:t>
      </w:r>
    </w:p>
    <w:p w14:paraId="640A5921" w14:textId="6E815B47" w:rsidR="00B320C3" w:rsidRPr="009E5925" w:rsidRDefault="00B320C3" w:rsidP="00DC5FAB">
      <w:pPr>
        <w:widowControl w:val="0"/>
        <w:numPr>
          <w:ilvl w:val="0"/>
          <w:numId w:val="51"/>
        </w:numPr>
        <w:tabs>
          <w:tab w:val="left" w:pos="1134"/>
        </w:tabs>
        <w:spacing w:line="360" w:lineRule="auto"/>
        <w:ind w:right="60" w:firstLine="567"/>
        <w:jc w:val="both"/>
        <w:rPr>
          <w:rFonts w:ascii="Myriad Pro" w:hAnsi="Myriad Pro"/>
          <w:sz w:val="26"/>
          <w:szCs w:val="26"/>
        </w:rPr>
      </w:pPr>
      <w:r w:rsidRPr="009E5925">
        <w:rPr>
          <w:rFonts w:ascii="Myriad Pro" w:hAnsi="Myriad Pro"/>
          <w:color w:val="000000"/>
          <w:sz w:val="26"/>
          <w:szCs w:val="26"/>
        </w:rPr>
        <w:t xml:space="preserve"> Расчёт по форме таблицы </w:t>
      </w:r>
      <w:r w:rsidR="00DC5FAB">
        <w:rPr>
          <w:rFonts w:ascii="Myriad Pro" w:hAnsi="Myriad Pro"/>
          <w:color w:val="000000"/>
          <w:sz w:val="26"/>
          <w:szCs w:val="26"/>
        </w:rPr>
        <w:t>№ </w:t>
      </w:r>
      <w:r w:rsidRPr="009E5925">
        <w:rPr>
          <w:rFonts w:ascii="Myriad Pro" w:hAnsi="Myriad Pro"/>
          <w:color w:val="000000"/>
          <w:sz w:val="26"/>
          <w:szCs w:val="26"/>
        </w:rPr>
        <w:t>П 1.15 предоставлен с нарушением МУ2, так как не заполнен столбец 4 «Базовый период».</w:t>
      </w:r>
    </w:p>
    <w:p w14:paraId="7C0A2193" w14:textId="1CA6BECD" w:rsidR="00B320C3" w:rsidRPr="009E5925" w:rsidRDefault="00B320C3" w:rsidP="00DC5FAB">
      <w:pPr>
        <w:widowControl w:val="0"/>
        <w:numPr>
          <w:ilvl w:val="0"/>
          <w:numId w:val="51"/>
        </w:numPr>
        <w:tabs>
          <w:tab w:val="left" w:pos="1134"/>
        </w:tabs>
        <w:spacing w:line="360" w:lineRule="auto"/>
        <w:ind w:right="60" w:firstLine="567"/>
        <w:jc w:val="both"/>
        <w:rPr>
          <w:rFonts w:ascii="Myriad Pro" w:hAnsi="Myriad Pro"/>
          <w:sz w:val="26"/>
          <w:szCs w:val="26"/>
        </w:rPr>
      </w:pPr>
      <w:r w:rsidRPr="009E5925">
        <w:rPr>
          <w:rFonts w:ascii="Myriad Pro" w:hAnsi="Myriad Pro"/>
          <w:color w:val="000000"/>
          <w:sz w:val="26"/>
          <w:szCs w:val="26"/>
        </w:rPr>
        <w:t xml:space="preserve"> Расчёт по форме таблицы </w:t>
      </w:r>
      <w:r w:rsidR="00DC5FAB">
        <w:rPr>
          <w:rFonts w:ascii="Myriad Pro" w:hAnsi="Myriad Pro"/>
          <w:color w:val="000000"/>
          <w:sz w:val="26"/>
          <w:szCs w:val="26"/>
        </w:rPr>
        <w:t>№ </w:t>
      </w:r>
      <w:r w:rsidRPr="009E5925">
        <w:rPr>
          <w:rFonts w:ascii="Myriad Pro" w:hAnsi="Myriad Pro"/>
          <w:color w:val="000000"/>
          <w:sz w:val="26"/>
          <w:szCs w:val="26"/>
        </w:rPr>
        <w:t>П 1.15 выполнен в нескольких вариантах, в том числе отдельно для двух регулируемых видов услуг «передача» и «технологическое присоединение», однако услуга по технологическому присоединению является неотъемлемой частью процесса оказания услуг по передаче электрической энергии.</w:t>
      </w:r>
    </w:p>
    <w:p w14:paraId="2BB6F565" w14:textId="77777777" w:rsidR="00B320C3" w:rsidRPr="009E5925" w:rsidRDefault="00B320C3" w:rsidP="00DC5FAB">
      <w:pPr>
        <w:widowControl w:val="0"/>
        <w:numPr>
          <w:ilvl w:val="0"/>
          <w:numId w:val="51"/>
        </w:numPr>
        <w:tabs>
          <w:tab w:val="left" w:pos="1134"/>
        </w:tabs>
        <w:spacing w:line="360" w:lineRule="auto"/>
        <w:ind w:right="40" w:firstLine="567"/>
        <w:jc w:val="both"/>
        <w:rPr>
          <w:rFonts w:ascii="Myriad Pro" w:hAnsi="Myriad Pro"/>
          <w:sz w:val="26"/>
          <w:szCs w:val="26"/>
        </w:rPr>
      </w:pPr>
      <w:r w:rsidRPr="009E5925">
        <w:rPr>
          <w:rFonts w:ascii="Myriad Pro" w:hAnsi="Myriad Pro"/>
          <w:color w:val="000000"/>
          <w:sz w:val="26"/>
          <w:szCs w:val="26"/>
        </w:rPr>
        <w:t xml:space="preserve"> Расчёт среднего тарифного коэффициента выполнен без учёта департамента инвестиций и капитального строительства.</w:t>
      </w:r>
    </w:p>
    <w:p w14:paraId="24F0FA3C" w14:textId="49D328E0" w:rsidR="00B320C3" w:rsidRPr="009E5925" w:rsidRDefault="00B320C3" w:rsidP="00DC5FAB">
      <w:pPr>
        <w:widowControl w:val="0"/>
        <w:numPr>
          <w:ilvl w:val="0"/>
          <w:numId w:val="51"/>
        </w:numPr>
        <w:tabs>
          <w:tab w:val="left" w:pos="1134"/>
        </w:tabs>
        <w:spacing w:line="360" w:lineRule="auto"/>
        <w:ind w:right="40" w:firstLine="567"/>
        <w:jc w:val="both"/>
        <w:rPr>
          <w:rFonts w:ascii="Myriad Pro" w:hAnsi="Myriad Pro"/>
          <w:sz w:val="26"/>
          <w:szCs w:val="26"/>
        </w:rPr>
      </w:pPr>
      <w:r w:rsidRPr="009E5925">
        <w:rPr>
          <w:rFonts w:ascii="Myriad Pro" w:hAnsi="Myriad Pro"/>
          <w:color w:val="000000"/>
          <w:sz w:val="26"/>
          <w:szCs w:val="26"/>
        </w:rPr>
        <w:t xml:space="preserve"> Расчёт процента текущего премирования, надбавки за непрерывный стаж работы (вознаграждение за выслугу лет) и выплат по итогам года выполнен с учетом разных баз, т.е. при расчете данных доплат выведен процент не к общему размеру суммы по окладом и тарифу, а отдельно к той сумме по окладу и тарифу, по которым данная оплата производилась, в результате чего получены завышенные проценты доплат, так как в последствии данные доплаты применяются в расчёте к общей сумме по окладу и тарифу (таблицы </w:t>
      </w:r>
      <w:r w:rsidR="00DC5FAB">
        <w:rPr>
          <w:rFonts w:ascii="Myriad Pro" w:hAnsi="Myriad Pro"/>
          <w:color w:val="000000"/>
          <w:sz w:val="26"/>
          <w:szCs w:val="26"/>
        </w:rPr>
        <w:t>№ </w:t>
      </w:r>
      <w:r w:rsidRPr="009E5925">
        <w:rPr>
          <w:rFonts w:ascii="Myriad Pro" w:hAnsi="Myriad Pro"/>
          <w:color w:val="000000"/>
          <w:sz w:val="26"/>
          <w:szCs w:val="26"/>
        </w:rPr>
        <w:t>П 1.15 МУ2), без какого либо деления.</w:t>
      </w:r>
    </w:p>
    <w:p w14:paraId="4BBCA1C5" w14:textId="1425FFA3" w:rsidR="00B320C3" w:rsidRPr="009E5925" w:rsidRDefault="00B320C3" w:rsidP="00DC5FAB">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 xml:space="preserve">Расчёт средств на оплачу труда выполненный в соответствии с МУ2 в формате таблицы </w:t>
      </w:r>
      <w:r w:rsidR="00DC5FAB">
        <w:rPr>
          <w:rFonts w:ascii="Myriad Pro" w:hAnsi="Myriad Pro"/>
          <w:color w:val="000000"/>
          <w:sz w:val="26"/>
          <w:szCs w:val="26"/>
        </w:rPr>
        <w:t>№ </w:t>
      </w:r>
      <w:r w:rsidRPr="009E5925">
        <w:rPr>
          <w:rFonts w:ascii="Myriad Pro" w:hAnsi="Myriad Pro"/>
          <w:color w:val="000000"/>
          <w:sz w:val="26"/>
          <w:szCs w:val="26"/>
        </w:rPr>
        <w:t>П 1.16 «Расчет расходов на оплату труда».</w:t>
      </w:r>
    </w:p>
    <w:p w14:paraId="1E96D178" w14:textId="77777777" w:rsidR="00B320C3" w:rsidRPr="009E5925" w:rsidRDefault="00B320C3" w:rsidP="00DC5FAB">
      <w:pPr>
        <w:widowControl w:val="0"/>
        <w:spacing w:line="360" w:lineRule="auto"/>
        <w:ind w:firstLine="567"/>
        <w:jc w:val="both"/>
        <w:rPr>
          <w:rFonts w:ascii="Myriad Pro" w:hAnsi="Myriad Pro"/>
          <w:i/>
          <w:iCs/>
          <w:sz w:val="26"/>
          <w:szCs w:val="26"/>
          <w:u w:val="single"/>
        </w:rPr>
      </w:pPr>
      <w:r w:rsidRPr="009E5925">
        <w:rPr>
          <w:rFonts w:ascii="Myriad Pro" w:hAnsi="Myriad Pro"/>
          <w:i/>
          <w:iCs/>
          <w:color w:val="000000"/>
          <w:sz w:val="26"/>
          <w:szCs w:val="26"/>
          <w:u w:val="single"/>
        </w:rPr>
        <w:t>Расчёт численности персонала.</w:t>
      </w:r>
    </w:p>
    <w:p w14:paraId="1AEEA656" w14:textId="59AD0845" w:rsidR="00B320C3" w:rsidRPr="009E5925" w:rsidRDefault="00B320C3" w:rsidP="00DC5FAB">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 xml:space="preserve">С целью расчёта численности, необходимой для расчёта фонда оплаты груда учитывались все документы, имеющиеся в распоряжении Государственного комитета по тарифам и энергетике Республики Хакасия. В соответствии с отчетными данными предприятия за 2015 год, представленными письмом от 04.04.2016 </w:t>
      </w:r>
      <w:r w:rsidR="00DC5FAB">
        <w:rPr>
          <w:rFonts w:ascii="Myriad Pro" w:hAnsi="Myriad Pro"/>
          <w:color w:val="000000"/>
          <w:sz w:val="26"/>
          <w:szCs w:val="26"/>
        </w:rPr>
        <w:t>№ </w:t>
      </w:r>
      <w:r w:rsidRPr="009E5925">
        <w:rPr>
          <w:rFonts w:ascii="Myriad Pro" w:hAnsi="Myriad Pro"/>
          <w:color w:val="000000"/>
          <w:sz w:val="26"/>
          <w:szCs w:val="26"/>
        </w:rPr>
        <w:t xml:space="preserve">1.7/1.7/2603-исх по форме </w:t>
      </w:r>
      <w:r w:rsidR="00DC5FAB">
        <w:rPr>
          <w:rFonts w:ascii="Myriad Pro" w:hAnsi="Myriad Pro"/>
          <w:color w:val="000000"/>
          <w:sz w:val="26"/>
          <w:szCs w:val="26"/>
        </w:rPr>
        <w:t>№ </w:t>
      </w:r>
      <w:r w:rsidRPr="009E5925">
        <w:rPr>
          <w:rFonts w:ascii="Myriad Pro" w:hAnsi="Myriad Pro"/>
          <w:color w:val="000000"/>
          <w:sz w:val="26"/>
          <w:szCs w:val="26"/>
        </w:rPr>
        <w:t>7, фактическая численность составила 1 100,8 чел, в тоже время согласно форме статистической отчетности П-4 «Сведенья о численности, заработной плате и движении работников» фактическая численность составила - 1 100,81 чел., отклонение оставило 0,01 чел. Численность работников капитального строительства согласно отчёта по факту за 2015 год составила 92,7 чел., согласно П-4 «Сведенья о численности, заработной плате и движении работников» - 93,52 чел., отклонение составляет 0,82 чел. В расчет учтены данные, согласно П-4 «Сведенья о численности, заработной плате и движении работников» при этом исключены работники департамента капитального строительства численностью 93,52 чел., в соответствии с предложением предприятия.</w:t>
      </w:r>
    </w:p>
    <w:p w14:paraId="506FFE7E" w14:textId="77777777" w:rsidR="00B320C3" w:rsidRPr="009E5925" w:rsidRDefault="00B320C3" w:rsidP="00DC5FAB">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На основании вышеизложенного экспертами сделан вывод, о необходимости корректировки численности персонала от заявленной численности в сторону увеличения на 8,99 человек, численность составит 1 007,29 человек, в том числе</w:t>
      </w:r>
    </w:p>
    <w:p w14:paraId="73830C06" w14:textId="77777777" w:rsidR="00B320C3" w:rsidRPr="009E5925" w:rsidRDefault="00B320C3" w:rsidP="00DC5FAB">
      <w:pPr>
        <w:widowControl w:val="0"/>
        <w:numPr>
          <w:ilvl w:val="0"/>
          <w:numId w:val="52"/>
        </w:numPr>
        <w:tabs>
          <w:tab w:val="left" w:pos="395"/>
        </w:tabs>
        <w:spacing w:line="360" w:lineRule="auto"/>
        <w:ind w:right="40" w:firstLine="567"/>
        <w:jc w:val="both"/>
        <w:rPr>
          <w:rFonts w:ascii="Myriad Pro" w:hAnsi="Myriad Pro"/>
          <w:sz w:val="26"/>
          <w:szCs w:val="26"/>
        </w:rPr>
      </w:pPr>
      <w:r w:rsidRPr="009E5925">
        <w:rPr>
          <w:rFonts w:ascii="Myriad Pro" w:hAnsi="Myriad Pro"/>
          <w:color w:val="000000"/>
          <w:sz w:val="26"/>
          <w:szCs w:val="26"/>
        </w:rPr>
        <w:t>002,62 чел. - работников основного состава, 4,08 чел. - работников на гражданско - правовых договорах, 0,59 - внешних совместителей. Численность сформирована с учётом сотрудников, выполняющих услуги по технологическому присоединению, так как услуга по технологическому присоединению является неотъемлемой частью процесса оказания услуг по передаче электрической энергии.</w:t>
      </w:r>
    </w:p>
    <w:p w14:paraId="057143BC" w14:textId="77777777" w:rsidR="00B320C3" w:rsidRPr="009E5925" w:rsidRDefault="00B320C3" w:rsidP="00DC5FAB">
      <w:pPr>
        <w:widowControl w:val="0"/>
        <w:spacing w:line="360" w:lineRule="auto"/>
        <w:ind w:firstLine="567"/>
        <w:jc w:val="both"/>
        <w:rPr>
          <w:rFonts w:ascii="Myriad Pro" w:hAnsi="Myriad Pro"/>
          <w:i/>
          <w:iCs/>
          <w:sz w:val="26"/>
          <w:szCs w:val="26"/>
          <w:u w:val="single"/>
        </w:rPr>
      </w:pPr>
      <w:r w:rsidRPr="009E5925">
        <w:rPr>
          <w:rFonts w:ascii="Myriad Pro" w:hAnsi="Myriad Pro"/>
          <w:i/>
          <w:iCs/>
          <w:color w:val="000000"/>
          <w:sz w:val="26"/>
          <w:szCs w:val="26"/>
          <w:u w:val="single"/>
        </w:rPr>
        <w:t>Расчёт среднемесячной оплаты труда.</w:t>
      </w:r>
    </w:p>
    <w:p w14:paraId="65403905" w14:textId="77777777" w:rsidR="00B320C3" w:rsidRPr="009E5925" w:rsidRDefault="00B320C3" w:rsidP="00DC5FAB">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В связи с отсутствием иных материалов, расчёт выполнен на основании имеющейся информации, в том числе в расчет включены доплаты, которые не корректно рассчитаны предприятием.</w:t>
      </w:r>
    </w:p>
    <w:p w14:paraId="6BD857B8" w14:textId="77777777" w:rsidR="00B320C3" w:rsidRPr="009E5925" w:rsidRDefault="00B320C3" w:rsidP="00DC5FAB">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Месячная тарифная ставка первого разряда принята в размере 6 402 руб. с учетом ставки первого разряда согласно выписке из штатного расписания на 14.03.2016 года и индекса Прогноза СЭР в размере 104,7.</w:t>
      </w:r>
    </w:p>
    <w:p w14:paraId="65AA250D" w14:textId="77777777" w:rsidR="00B320C3" w:rsidRPr="009E5925" w:rsidRDefault="00B320C3" w:rsidP="00DC5FAB">
      <w:pPr>
        <w:widowControl w:val="0"/>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Средний тарифный коэффициент рассчитан на основании штатного расписания предприятия и составил 2,68.</w:t>
      </w:r>
    </w:p>
    <w:p w14:paraId="4B5C63A0" w14:textId="77777777" w:rsidR="00B320C3" w:rsidRPr="009E5925" w:rsidRDefault="00B320C3" w:rsidP="00DC5FAB">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Месячные размеры доплат, надбавок и других выплат в составе расходов, направляемых на оплату труда работников, учтены следующими способами:</w:t>
      </w:r>
    </w:p>
    <w:p w14:paraId="3266CD4A" w14:textId="77777777" w:rsidR="00B320C3" w:rsidRPr="009E5925" w:rsidRDefault="00B320C3" w:rsidP="00DC5FAB">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 выплаты, связанные с режимом работы в размере 12,84 %, процент доплат рассчитан с учётом предоставленной информации, из расчёта показателя исключены выплаты признанные экономически необоснованными;</w:t>
      </w:r>
    </w:p>
    <w:p w14:paraId="2CDE5365" w14:textId="77777777" w:rsidR="00B320C3" w:rsidRPr="009E5925" w:rsidRDefault="00B320C3" w:rsidP="00DC5FAB">
      <w:pPr>
        <w:widowControl w:val="0"/>
        <w:tabs>
          <w:tab w:val="left" w:pos="8622"/>
        </w:tabs>
        <w:spacing w:line="360" w:lineRule="auto"/>
        <w:ind w:right="60" w:firstLine="567"/>
        <w:jc w:val="both"/>
        <w:rPr>
          <w:rFonts w:ascii="Myriad Pro" w:hAnsi="Myriad Pro"/>
          <w:sz w:val="26"/>
          <w:szCs w:val="26"/>
        </w:rPr>
      </w:pPr>
      <w:r w:rsidRPr="009E5925">
        <w:rPr>
          <w:rFonts w:ascii="Myriad Pro" w:hAnsi="Myriad Pro"/>
          <w:color w:val="000000"/>
          <w:sz w:val="26"/>
          <w:szCs w:val="26"/>
        </w:rPr>
        <w:t>- процент текущего премирования определен в размере 25 %, в соответствии с положением об оплате труда уровень не должен превышать 50 %;</w:t>
      </w:r>
    </w:p>
    <w:p w14:paraId="6832166A" w14:textId="77777777" w:rsidR="00B320C3" w:rsidRPr="009E5925" w:rsidRDefault="00B320C3" w:rsidP="00DC5FAB">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 процент выплат вознаграждений за выслугу лет определен в размере 10,40 %, в соответствии с предложением предприятия;</w:t>
      </w:r>
    </w:p>
    <w:p w14:paraId="6492E0B5" w14:textId="77777777" w:rsidR="00B320C3" w:rsidRPr="009E5925" w:rsidRDefault="00B320C3" w:rsidP="00DC5FAB">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 выплаты по итогам года исключены из НВВ в связи с тем, что данные виды премирования должны выплачиваться по результатам эффективной работы предприятия за счет прибыли;</w:t>
      </w:r>
    </w:p>
    <w:p w14:paraId="71C377C9" w14:textId="77777777" w:rsidR="00B320C3" w:rsidRPr="009E5925" w:rsidRDefault="00B320C3" w:rsidP="00DC5FAB">
      <w:pPr>
        <w:widowControl w:val="0"/>
        <w:spacing w:line="360" w:lineRule="auto"/>
        <w:ind w:firstLine="567"/>
        <w:jc w:val="both"/>
        <w:rPr>
          <w:rFonts w:ascii="Myriad Pro" w:hAnsi="Myriad Pro"/>
          <w:sz w:val="26"/>
          <w:szCs w:val="26"/>
        </w:rPr>
      </w:pPr>
      <w:r w:rsidRPr="009E5925">
        <w:rPr>
          <w:rFonts w:ascii="Myriad Pro" w:hAnsi="Myriad Pro"/>
          <w:color w:val="000000"/>
          <w:sz w:val="26"/>
          <w:szCs w:val="26"/>
        </w:rPr>
        <w:t>- выплаты районного коэффициента и северной надбавки в размере 60 %.</w:t>
      </w:r>
    </w:p>
    <w:p w14:paraId="72D759C5" w14:textId="77777777" w:rsidR="00B320C3" w:rsidRPr="009E5925" w:rsidRDefault="00B320C3" w:rsidP="00DC5FAB">
      <w:pPr>
        <w:widowControl w:val="0"/>
        <w:spacing w:line="360" w:lineRule="auto"/>
        <w:ind w:firstLine="567"/>
        <w:jc w:val="both"/>
        <w:rPr>
          <w:rFonts w:ascii="Myriad Pro" w:hAnsi="Myriad Pro"/>
          <w:sz w:val="26"/>
          <w:szCs w:val="26"/>
        </w:rPr>
      </w:pPr>
      <w:r w:rsidRPr="009E5925">
        <w:rPr>
          <w:rFonts w:ascii="Myriad Pro" w:hAnsi="Myriad Pro"/>
          <w:color w:val="000000"/>
          <w:sz w:val="26"/>
          <w:szCs w:val="26"/>
        </w:rPr>
        <w:t>Среднемесячная оплата труда на 1 сотрудника составила 43 529,78 руб.</w:t>
      </w:r>
    </w:p>
    <w:p w14:paraId="4A9BCF3B" w14:textId="77777777" w:rsidR="00B320C3" w:rsidRPr="009E5925" w:rsidRDefault="00B320C3" w:rsidP="00DC5FAB">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В тоже время на основании данных территориального органа Федеральной службы государственной статистики по Республики Хакасия о среднемесячной заработной плате работников организаций по видам экономической деятельности размер средней заработной платы для производства и распределения электроэнергии, газа и воды по факту на 30.09.2016 составляет 39 282,5 руб. С учётом индекса Прогноза СЭР на 2016 год - 107,5 и на 2017 - 105,5 расчётная сумма средней заработной платы составляет 44 511,27 руб.</w:t>
      </w:r>
    </w:p>
    <w:p w14:paraId="5669DD3A" w14:textId="02C7563C" w:rsidR="00B320C3" w:rsidRPr="009E5925" w:rsidRDefault="00B320C3" w:rsidP="00DC5FAB">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 xml:space="preserve">Распоряжением Правительства Российской Федерации от 03.04.2013 </w:t>
      </w:r>
      <w:r w:rsidR="00DC5FAB">
        <w:rPr>
          <w:rFonts w:ascii="Myriad Pro" w:hAnsi="Myriad Pro"/>
          <w:color w:val="000000"/>
          <w:sz w:val="26"/>
          <w:szCs w:val="26"/>
        </w:rPr>
        <w:t>№ </w:t>
      </w:r>
      <w:r w:rsidRPr="009E5925">
        <w:rPr>
          <w:rFonts w:ascii="Myriad Pro" w:hAnsi="Myriad Pro"/>
          <w:color w:val="000000"/>
          <w:sz w:val="26"/>
          <w:szCs w:val="26"/>
        </w:rPr>
        <w:t xml:space="preserve">511-р утверждена Стратегия развитая электросетевого комплекса Российской Федерации (далее - Стратегия). Стратегия охватывает основную деятельность электросетевого комплекса - передачу и распределение электрической энергии и непосредственно связанные с ней аспекты смежных видов деятельности на территории России, особое внимание уделяется деятельности </w:t>
      </w:r>
      <w:r w:rsidR="00043FD8">
        <w:rPr>
          <w:rFonts w:ascii="Myriad Pro" w:hAnsi="Myriad Pro"/>
          <w:color w:val="000000"/>
          <w:sz w:val="26"/>
          <w:szCs w:val="26"/>
        </w:rPr>
        <w:t>ПАО </w:t>
      </w:r>
      <w:r w:rsidRPr="009E5925">
        <w:rPr>
          <w:rFonts w:ascii="Myriad Pro" w:hAnsi="Myriad Pro"/>
          <w:color w:val="000000"/>
          <w:sz w:val="26"/>
          <w:szCs w:val="26"/>
        </w:rPr>
        <w:t>«Российские сети» и входящих в него организаций. Поскольку операционные затраты российских электросетевых организаций в ряде случаев превышают сопоставимые показатели ведущих зарубежных магистральных и распределительных электросетевых компаний, перед компаниями, в первую очередь, ставится задача более эффективного определения приоритетов выполняемых работ, последовательного повышения производительности труда, оптимизации численности работников с применением дополнительного материального стимулирования оставшегося персонала, а также перехода от планово-предупредительных ремонтов к ремонтам с учетом фактического индекса технического состояния оборудования.</w:t>
      </w:r>
    </w:p>
    <w:p w14:paraId="3658EF42" w14:textId="77777777" w:rsidR="00B320C3" w:rsidRPr="009E5925" w:rsidRDefault="00B320C3" w:rsidP="00DC5FAB">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Первоочередной задачей, для реализации которой предполагается приведенный комплекс мер по оптимизации деятельности сетевого комплекса, является приемлемый уровень тарифов на электрическую энергию для потребителей. В частности, при регулировании электросетевого комплекса предусматривается обеспечение неувеличения сложившейся доли затрат электросетевого комплекса в конечной цене на электрическую энергию для потребителей на период с 2013 до 2030 года. Кроме того, темп роста сетевого тарифа не может превышать темп роста, определенный в Прогнозе долгосрочного социально-экономического развития Российской Федерации на период до 2030 года. В целях установления долгосрочных и стабильных параметров регулирования отрасли приняты нормативные документы о долгосрочности тарифов.</w:t>
      </w:r>
    </w:p>
    <w:p w14:paraId="0CDF941E" w14:textId="77777777" w:rsidR="00B320C3" w:rsidRPr="009E5925" w:rsidRDefault="00B320C3" w:rsidP="00DC5FAB">
      <w:pPr>
        <w:widowControl w:val="0"/>
        <w:spacing w:line="360" w:lineRule="auto"/>
        <w:ind w:right="20" w:firstLine="567"/>
        <w:jc w:val="both"/>
        <w:rPr>
          <w:rFonts w:ascii="Myriad Pro" w:hAnsi="Myriad Pro"/>
          <w:sz w:val="26"/>
          <w:szCs w:val="26"/>
        </w:rPr>
      </w:pPr>
      <w:r w:rsidRPr="009E5925">
        <w:rPr>
          <w:rFonts w:ascii="Myriad Pro" w:hAnsi="Myriad Pro"/>
          <w:color w:val="000000"/>
          <w:sz w:val="26"/>
          <w:szCs w:val="26"/>
        </w:rPr>
        <w:t>Исходя из поставленных задач для электросетевого комплекса сформулирован ряд целевых ориентиров, в том числе и повышение эффективности электросетевого комплекса путем снижения операционных расходов и обеспечение конкурентного уровня тарифов для бизнеса.</w:t>
      </w:r>
    </w:p>
    <w:p w14:paraId="7841EDE7" w14:textId="77777777" w:rsidR="00B320C3" w:rsidRPr="009E5925" w:rsidRDefault="00B320C3" w:rsidP="00DC5FAB">
      <w:pPr>
        <w:widowControl w:val="0"/>
        <w:spacing w:line="360" w:lineRule="auto"/>
        <w:ind w:right="20" w:firstLine="567"/>
        <w:jc w:val="both"/>
        <w:rPr>
          <w:rFonts w:ascii="Myriad Pro" w:hAnsi="Myriad Pro"/>
          <w:color w:val="000000"/>
          <w:sz w:val="26"/>
          <w:szCs w:val="26"/>
        </w:rPr>
      </w:pPr>
      <w:r w:rsidRPr="009E5925">
        <w:rPr>
          <w:rFonts w:ascii="Myriad Pro" w:hAnsi="Myriad Pro"/>
          <w:color w:val="000000"/>
          <w:sz w:val="26"/>
          <w:szCs w:val="26"/>
        </w:rPr>
        <w:t>На основании вышеизложенного затраты но статье «Расходы на оплату труда» в размере 726 930,52 тыс. руб. признаны экспертами необоснованными и подлежат корректировке в сторону снижения на сумму 200 765,22 тыс. руб. Размер расходов на оплату труда составляет 526 165,30 тыс. руб., в расчёте учтена наименьшая из рассчитанных средняя заработная плата на 1 сотрудника в размере 43 529,78 руб., при этом численность персонала составляет 1 007,29 человек.</w:t>
      </w:r>
    </w:p>
    <w:tbl>
      <w:tblPr>
        <w:tblStyle w:val="48"/>
        <w:tblW w:w="9581" w:type="dxa"/>
        <w:jc w:val="center"/>
        <w:tblLook w:val="04A0" w:firstRow="1" w:lastRow="0" w:firstColumn="1" w:lastColumn="0" w:noHBand="0" w:noVBand="1"/>
      </w:tblPr>
      <w:tblGrid>
        <w:gridCol w:w="2621"/>
        <w:gridCol w:w="1745"/>
        <w:gridCol w:w="1604"/>
        <w:gridCol w:w="1695"/>
        <w:gridCol w:w="1916"/>
      </w:tblGrid>
      <w:tr w:rsidR="00B71D3C" w:rsidRPr="009E5925" w14:paraId="34CA1D89" w14:textId="77777777" w:rsidTr="001408A9">
        <w:trPr>
          <w:trHeight w:val="363"/>
          <w:tblHeader/>
          <w:jc w:val="center"/>
        </w:trPr>
        <w:tc>
          <w:tcPr>
            <w:tcW w:w="262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450C12A" w14:textId="77777777" w:rsidR="00B71D3C" w:rsidRPr="009E5925" w:rsidRDefault="00B71D3C" w:rsidP="00B320C3">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Статья затрат</w:t>
            </w:r>
          </w:p>
        </w:tc>
        <w:tc>
          <w:tcPr>
            <w:tcW w:w="174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90F20AD" w14:textId="42DD356D" w:rsidR="00B71D3C" w:rsidRPr="009E5925" w:rsidRDefault="00B71D3C" w:rsidP="00B320C3">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Утверждено ГКТЭРХ на 2016 год</w:t>
            </w:r>
          </w:p>
        </w:tc>
        <w:tc>
          <w:tcPr>
            <w:tcW w:w="329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465846F" w14:textId="21708DAB" w:rsidR="00B71D3C" w:rsidRPr="009E5925" w:rsidRDefault="00B71D3C" w:rsidP="00B320C3">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6C453A9" w14:textId="36A8666F" w:rsidR="00B71D3C" w:rsidRPr="009E5925" w:rsidRDefault="00B71D3C" w:rsidP="00B320C3">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 в сравнении с заявкой Филиала</w:t>
            </w:r>
          </w:p>
        </w:tc>
      </w:tr>
      <w:tr w:rsidR="00B71D3C" w:rsidRPr="009E5925" w14:paraId="5206115A" w14:textId="77777777" w:rsidTr="001408A9">
        <w:trPr>
          <w:trHeight w:val="363"/>
          <w:tblHeader/>
          <w:jc w:val="center"/>
        </w:trPr>
        <w:tc>
          <w:tcPr>
            <w:tcW w:w="262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8DBF1E0" w14:textId="77777777" w:rsidR="00B71D3C" w:rsidRPr="009E5925" w:rsidRDefault="00B71D3C" w:rsidP="00B320C3">
            <w:pPr>
              <w:widowControl w:val="0"/>
              <w:spacing w:line="25" w:lineRule="atLeast"/>
              <w:contextualSpacing/>
              <w:jc w:val="center"/>
              <w:rPr>
                <w:rFonts w:ascii="Myriad Pro" w:hAnsi="Myriad Pro"/>
                <w:b/>
                <w:color w:val="FFFFFF" w:themeColor="background1"/>
                <w:sz w:val="20"/>
                <w:szCs w:val="20"/>
              </w:rPr>
            </w:pPr>
          </w:p>
        </w:tc>
        <w:tc>
          <w:tcPr>
            <w:tcW w:w="174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8DB07CD" w14:textId="77777777" w:rsidR="00B71D3C" w:rsidRPr="009E5925" w:rsidRDefault="00B71D3C" w:rsidP="00B320C3">
            <w:pPr>
              <w:widowControl w:val="0"/>
              <w:spacing w:line="25" w:lineRule="atLeast"/>
              <w:ind w:right="40"/>
              <w:contextualSpacing/>
              <w:jc w:val="center"/>
              <w:rPr>
                <w:rFonts w:ascii="Myriad Pro" w:hAnsi="Myriad Pro"/>
                <w:b/>
                <w:color w:val="FFFFFF" w:themeColor="background1"/>
                <w:sz w:val="20"/>
                <w:szCs w:val="20"/>
              </w:rPr>
            </w:pPr>
          </w:p>
        </w:tc>
        <w:tc>
          <w:tcPr>
            <w:tcW w:w="16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5C70CC1" w14:textId="72FE4E2C" w:rsidR="00B71D3C" w:rsidRPr="009E5925" w:rsidRDefault="00B71D3C" w:rsidP="00B320C3">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Тарифная заявка Филиала</w:t>
            </w:r>
          </w:p>
        </w:tc>
        <w:tc>
          <w:tcPr>
            <w:tcW w:w="16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0411452" w14:textId="10CAA9D0" w:rsidR="00B71D3C" w:rsidRPr="009E5925" w:rsidRDefault="00B71D3C" w:rsidP="00B320C3">
            <w:pPr>
              <w:widowControl w:val="0"/>
              <w:spacing w:line="25" w:lineRule="atLeast"/>
              <w:ind w:left="16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ГКТЭРХ</w:t>
            </w:r>
          </w:p>
        </w:tc>
        <w:tc>
          <w:tcPr>
            <w:tcW w:w="19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BB536D9" w14:textId="77777777" w:rsidR="00B71D3C" w:rsidRPr="009E5925" w:rsidRDefault="00B71D3C" w:rsidP="00B320C3">
            <w:pPr>
              <w:widowControl w:val="0"/>
              <w:spacing w:line="25" w:lineRule="atLeast"/>
              <w:ind w:right="40"/>
              <w:contextualSpacing/>
              <w:jc w:val="center"/>
              <w:rPr>
                <w:rFonts w:ascii="Myriad Pro" w:hAnsi="Myriad Pro"/>
                <w:b/>
                <w:color w:val="FFFFFF" w:themeColor="background1"/>
                <w:sz w:val="20"/>
                <w:szCs w:val="20"/>
              </w:rPr>
            </w:pPr>
          </w:p>
        </w:tc>
      </w:tr>
      <w:tr w:rsidR="00B320C3" w:rsidRPr="009E5925" w14:paraId="6021CDB5" w14:textId="77777777" w:rsidTr="00511C0F">
        <w:trPr>
          <w:trHeight w:val="378"/>
          <w:jc w:val="center"/>
        </w:trPr>
        <w:tc>
          <w:tcPr>
            <w:tcW w:w="2621" w:type="dxa"/>
            <w:tcBorders>
              <w:top w:val="single" w:sz="4" w:space="0" w:color="FFFFFF" w:themeColor="background1"/>
            </w:tcBorders>
            <w:vAlign w:val="center"/>
          </w:tcPr>
          <w:p w14:paraId="4DD48ED9" w14:textId="77777777" w:rsidR="00B320C3" w:rsidRPr="009E5925" w:rsidRDefault="00B320C3" w:rsidP="00B320C3">
            <w:pPr>
              <w:widowControl w:val="0"/>
              <w:spacing w:line="25" w:lineRule="atLeast"/>
              <w:contextualSpacing/>
              <w:rPr>
                <w:rFonts w:ascii="Myriad Pro" w:hAnsi="Myriad Pro"/>
                <w:sz w:val="20"/>
                <w:szCs w:val="20"/>
              </w:rPr>
            </w:pPr>
            <w:r w:rsidRPr="009E5925">
              <w:rPr>
                <w:rFonts w:ascii="Myriad Pro" w:hAnsi="Myriad Pro"/>
                <w:color w:val="000000"/>
                <w:sz w:val="20"/>
                <w:szCs w:val="20"/>
              </w:rPr>
              <w:t>Расходы на оплату труда</w:t>
            </w:r>
          </w:p>
        </w:tc>
        <w:tc>
          <w:tcPr>
            <w:tcW w:w="1745" w:type="dxa"/>
            <w:tcBorders>
              <w:top w:val="single" w:sz="4" w:space="0" w:color="FFFFFF" w:themeColor="background1"/>
            </w:tcBorders>
            <w:vAlign w:val="center"/>
          </w:tcPr>
          <w:p w14:paraId="6E78FCE9"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473 929,59</w:t>
            </w:r>
          </w:p>
        </w:tc>
        <w:tc>
          <w:tcPr>
            <w:tcW w:w="1604" w:type="dxa"/>
            <w:tcBorders>
              <w:top w:val="single" w:sz="4" w:space="0" w:color="FFFFFF" w:themeColor="background1"/>
            </w:tcBorders>
            <w:vAlign w:val="center"/>
          </w:tcPr>
          <w:p w14:paraId="328B6DEE"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726 930,52</w:t>
            </w:r>
          </w:p>
        </w:tc>
        <w:tc>
          <w:tcPr>
            <w:tcW w:w="1695" w:type="dxa"/>
            <w:tcBorders>
              <w:top w:val="single" w:sz="4" w:space="0" w:color="FFFFFF" w:themeColor="background1"/>
            </w:tcBorders>
            <w:vAlign w:val="center"/>
          </w:tcPr>
          <w:p w14:paraId="2A0523E5"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526 165,3</w:t>
            </w:r>
          </w:p>
        </w:tc>
        <w:tc>
          <w:tcPr>
            <w:tcW w:w="1916" w:type="dxa"/>
            <w:tcBorders>
              <w:top w:val="single" w:sz="4" w:space="0" w:color="FFFFFF" w:themeColor="background1"/>
            </w:tcBorders>
            <w:vAlign w:val="center"/>
          </w:tcPr>
          <w:p w14:paraId="223ED944"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-200 765,22</w:t>
            </w:r>
          </w:p>
        </w:tc>
      </w:tr>
      <w:tr w:rsidR="00B320C3" w:rsidRPr="009E5925" w14:paraId="0EAF2810" w14:textId="77777777" w:rsidTr="00B320C3">
        <w:trPr>
          <w:trHeight w:val="363"/>
          <w:jc w:val="center"/>
        </w:trPr>
        <w:tc>
          <w:tcPr>
            <w:tcW w:w="2621" w:type="dxa"/>
            <w:vAlign w:val="center"/>
          </w:tcPr>
          <w:p w14:paraId="0BDD87F3" w14:textId="77777777" w:rsidR="00B320C3" w:rsidRPr="009E5925" w:rsidRDefault="00B320C3" w:rsidP="00B320C3">
            <w:pPr>
              <w:widowControl w:val="0"/>
              <w:spacing w:line="25" w:lineRule="atLeast"/>
              <w:contextualSpacing/>
              <w:rPr>
                <w:rFonts w:ascii="Myriad Pro" w:hAnsi="Myriad Pro"/>
                <w:sz w:val="20"/>
                <w:szCs w:val="20"/>
              </w:rPr>
            </w:pPr>
            <w:r w:rsidRPr="009E5925">
              <w:rPr>
                <w:rFonts w:ascii="Myriad Pro" w:hAnsi="Myriad Pro"/>
                <w:color w:val="000000"/>
                <w:sz w:val="20"/>
                <w:szCs w:val="20"/>
              </w:rPr>
              <w:t>Расчетная численность персонала, чел.</w:t>
            </w:r>
          </w:p>
        </w:tc>
        <w:tc>
          <w:tcPr>
            <w:tcW w:w="1745" w:type="dxa"/>
            <w:vAlign w:val="center"/>
          </w:tcPr>
          <w:p w14:paraId="4CB53E08"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1 097,70</w:t>
            </w:r>
          </w:p>
        </w:tc>
        <w:tc>
          <w:tcPr>
            <w:tcW w:w="1604" w:type="dxa"/>
            <w:vAlign w:val="center"/>
          </w:tcPr>
          <w:p w14:paraId="6019A10E"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998,30</w:t>
            </w:r>
          </w:p>
        </w:tc>
        <w:tc>
          <w:tcPr>
            <w:tcW w:w="1695" w:type="dxa"/>
            <w:vAlign w:val="center"/>
          </w:tcPr>
          <w:p w14:paraId="5244825B"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1 007,29</w:t>
            </w:r>
          </w:p>
        </w:tc>
        <w:tc>
          <w:tcPr>
            <w:tcW w:w="1916" w:type="dxa"/>
            <w:vAlign w:val="center"/>
          </w:tcPr>
          <w:p w14:paraId="2949C8F5"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8,99</w:t>
            </w:r>
          </w:p>
        </w:tc>
      </w:tr>
      <w:tr w:rsidR="00B320C3" w:rsidRPr="009E5925" w14:paraId="727B42F1" w14:textId="77777777" w:rsidTr="00B320C3">
        <w:trPr>
          <w:trHeight w:val="378"/>
          <w:jc w:val="center"/>
        </w:trPr>
        <w:tc>
          <w:tcPr>
            <w:tcW w:w="2621" w:type="dxa"/>
            <w:vAlign w:val="center"/>
          </w:tcPr>
          <w:p w14:paraId="70A0A51B" w14:textId="77777777" w:rsidR="00B320C3" w:rsidRPr="009E5925" w:rsidRDefault="00B320C3" w:rsidP="00B320C3">
            <w:pPr>
              <w:widowControl w:val="0"/>
              <w:spacing w:line="25" w:lineRule="atLeast"/>
              <w:contextualSpacing/>
              <w:rPr>
                <w:rFonts w:ascii="Myriad Pro" w:hAnsi="Myriad Pro"/>
                <w:sz w:val="20"/>
                <w:szCs w:val="20"/>
              </w:rPr>
            </w:pPr>
            <w:r w:rsidRPr="009E5925">
              <w:rPr>
                <w:rFonts w:ascii="Myriad Pro" w:hAnsi="Myriad Pro"/>
                <w:color w:val="000000"/>
                <w:sz w:val="20"/>
                <w:szCs w:val="20"/>
              </w:rPr>
              <w:t>Среднемесячная заработная плата на одного работника, руб.</w:t>
            </w:r>
          </w:p>
        </w:tc>
        <w:tc>
          <w:tcPr>
            <w:tcW w:w="1745" w:type="dxa"/>
            <w:vAlign w:val="center"/>
          </w:tcPr>
          <w:p w14:paraId="5DEAFEF5"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35 978,99</w:t>
            </w:r>
          </w:p>
        </w:tc>
        <w:tc>
          <w:tcPr>
            <w:tcW w:w="1604" w:type="dxa"/>
            <w:vAlign w:val="center"/>
          </w:tcPr>
          <w:p w14:paraId="1B43EA7A"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60 680,70</w:t>
            </w:r>
          </w:p>
        </w:tc>
        <w:tc>
          <w:tcPr>
            <w:tcW w:w="1695" w:type="dxa"/>
            <w:vAlign w:val="center"/>
          </w:tcPr>
          <w:p w14:paraId="17870C43"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43 529,78</w:t>
            </w:r>
          </w:p>
        </w:tc>
        <w:tc>
          <w:tcPr>
            <w:tcW w:w="1916" w:type="dxa"/>
            <w:vAlign w:val="center"/>
          </w:tcPr>
          <w:p w14:paraId="32EE13D3"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-17 150,92</w:t>
            </w:r>
          </w:p>
        </w:tc>
      </w:tr>
    </w:tbl>
    <w:p w14:paraId="7DC407B7" w14:textId="77777777" w:rsidR="00B320C3" w:rsidRPr="009E5925" w:rsidRDefault="00B320C3" w:rsidP="00B320C3">
      <w:pPr>
        <w:widowControl w:val="0"/>
        <w:spacing w:line="360" w:lineRule="auto"/>
        <w:ind w:left="60" w:right="40" w:firstLine="700"/>
        <w:jc w:val="both"/>
        <w:rPr>
          <w:rFonts w:ascii="Myriad Pro" w:hAnsi="Myriad Pro"/>
          <w:b/>
          <w:color w:val="000000"/>
          <w:sz w:val="26"/>
          <w:szCs w:val="26"/>
        </w:rPr>
      </w:pPr>
    </w:p>
    <w:p w14:paraId="6468F489" w14:textId="77777777" w:rsidR="00B320C3" w:rsidRPr="009E5925" w:rsidRDefault="00B320C3" w:rsidP="00B320C3">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297A0BC1" w14:textId="77777777" w:rsidR="00B320C3" w:rsidRPr="009E5925" w:rsidRDefault="00B320C3" w:rsidP="00DC5FAB">
      <w:pPr>
        <w:widowControl w:val="0"/>
        <w:spacing w:line="360" w:lineRule="auto"/>
        <w:ind w:right="20" w:firstLine="567"/>
        <w:jc w:val="both"/>
        <w:rPr>
          <w:rFonts w:ascii="Myriad Pro" w:hAnsi="Myriad Pro"/>
          <w:sz w:val="26"/>
          <w:szCs w:val="26"/>
        </w:rPr>
      </w:pPr>
      <w:r w:rsidRPr="009E5925">
        <w:rPr>
          <w:rFonts w:ascii="Myriad Pro" w:hAnsi="Myriad Pro"/>
          <w:sz w:val="26"/>
          <w:szCs w:val="26"/>
        </w:rPr>
        <w:t>По результатам рассмотрения обосновывающих документов расходы на 2017 год по статье «Расходы на оплату труда» сформированы с учетом следующего:</w:t>
      </w:r>
    </w:p>
    <w:p w14:paraId="4A21B8BD" w14:textId="77777777" w:rsidR="00B320C3" w:rsidRPr="009E5925" w:rsidRDefault="00B320C3" w:rsidP="00DC5FAB">
      <w:pPr>
        <w:widowControl w:val="0"/>
        <w:numPr>
          <w:ilvl w:val="0"/>
          <w:numId w:val="58"/>
        </w:numPr>
        <w:tabs>
          <w:tab w:val="left" w:pos="1134"/>
        </w:tabs>
        <w:spacing w:line="360" w:lineRule="auto"/>
        <w:ind w:left="0" w:right="20" w:firstLine="567"/>
        <w:jc w:val="both"/>
        <w:rPr>
          <w:rFonts w:ascii="Myriad Pro" w:hAnsi="Myriad Pro"/>
          <w:color w:val="000000"/>
          <w:sz w:val="26"/>
          <w:szCs w:val="26"/>
        </w:rPr>
      </w:pPr>
      <w:r w:rsidRPr="009E5925">
        <w:rPr>
          <w:rFonts w:ascii="Myriad Pro" w:hAnsi="Myriad Pro"/>
          <w:color w:val="000000"/>
          <w:sz w:val="26"/>
          <w:szCs w:val="26"/>
        </w:rPr>
        <w:t>Численность персонала – 998,32 штатных единиц, принята по предложению предприятия согласно   средней численности персонала с внешними совместителями (без работников, выполняющих работы по договорам ГПХ). Численность, заявленная предприятием, соответствует проекту штатного расписания на 2017 год и сформирована с учетом распределения на деятельность по передаче э/э.</w:t>
      </w:r>
    </w:p>
    <w:p w14:paraId="0AB90B65" w14:textId="5E4FF0C8" w:rsidR="00B320C3" w:rsidRPr="009E5925" w:rsidRDefault="00B320C3" w:rsidP="00DC5FAB">
      <w:pPr>
        <w:widowControl w:val="0"/>
        <w:numPr>
          <w:ilvl w:val="0"/>
          <w:numId w:val="58"/>
        </w:numPr>
        <w:tabs>
          <w:tab w:val="left" w:pos="1134"/>
        </w:tabs>
        <w:spacing w:line="360" w:lineRule="auto"/>
        <w:ind w:left="0" w:right="40" w:firstLine="567"/>
        <w:jc w:val="both"/>
        <w:rPr>
          <w:rFonts w:ascii="Myriad Pro" w:hAnsi="Myriad Pro"/>
          <w:sz w:val="26"/>
          <w:szCs w:val="26"/>
        </w:rPr>
      </w:pPr>
      <w:r w:rsidRPr="009E5925">
        <w:rPr>
          <w:rFonts w:ascii="Myriad Pro" w:hAnsi="Myriad Pro"/>
          <w:color w:val="000000"/>
          <w:sz w:val="26"/>
          <w:szCs w:val="26"/>
        </w:rPr>
        <w:t xml:space="preserve">Тарифная ставка рабочего первого разряда принята в размере </w:t>
      </w:r>
      <w:r w:rsidRPr="009E5925">
        <w:rPr>
          <w:rFonts w:ascii="Myriad Pro" w:hAnsi="Myriad Pro"/>
          <w:sz w:val="26"/>
          <w:szCs w:val="26"/>
        </w:rPr>
        <w:t xml:space="preserve">6 702,89 руб. с учетом минимальной месячной тарифной ставки (ММТС), установленной в филиале </w:t>
      </w:r>
      <w:r w:rsidR="00043FD8">
        <w:rPr>
          <w:rFonts w:ascii="Myriad Pro" w:hAnsi="Myriad Pro"/>
          <w:sz w:val="26"/>
          <w:szCs w:val="26"/>
        </w:rPr>
        <w:t>ПАО </w:t>
      </w:r>
      <w:r w:rsidRPr="009E5925">
        <w:rPr>
          <w:rFonts w:ascii="Myriad Pro" w:hAnsi="Myriad Pro"/>
          <w:sz w:val="26"/>
          <w:szCs w:val="26"/>
        </w:rPr>
        <w:t xml:space="preserve">«МРСК Сибири» - «Хакасэнерго» на 01.01.2016 и ИПЦ на 2017 год (1,047). По данным предприятия </w:t>
      </w:r>
      <w:r w:rsidRPr="009E5925">
        <w:rPr>
          <w:rFonts w:ascii="Myriad Pro" w:hAnsi="Myriad Pro"/>
          <w:color w:val="000000"/>
          <w:sz w:val="26"/>
          <w:szCs w:val="26"/>
        </w:rPr>
        <w:t xml:space="preserve">ММТС на 01.01.2016 г. в филиале </w:t>
      </w:r>
      <w:r w:rsidR="00043FD8">
        <w:rPr>
          <w:rFonts w:ascii="Myriad Pro" w:hAnsi="Myriad Pro"/>
          <w:color w:val="000000"/>
          <w:sz w:val="26"/>
          <w:szCs w:val="26"/>
        </w:rPr>
        <w:t>ПАО </w:t>
      </w:r>
      <w:r w:rsidRPr="009E5925">
        <w:rPr>
          <w:rFonts w:ascii="Myriad Pro" w:hAnsi="Myriad Pro"/>
          <w:color w:val="000000"/>
          <w:sz w:val="26"/>
          <w:szCs w:val="26"/>
        </w:rPr>
        <w:t>«МРСК Сибири» - «Хакасэнерго» установлена в размере 6 402 руб.</w:t>
      </w:r>
    </w:p>
    <w:p w14:paraId="77F6E845" w14:textId="2D39F08E" w:rsidR="00B320C3" w:rsidRPr="009E5925" w:rsidRDefault="00B320C3" w:rsidP="00DC5FAB">
      <w:pPr>
        <w:widowControl w:val="0"/>
        <w:numPr>
          <w:ilvl w:val="0"/>
          <w:numId w:val="58"/>
        </w:numPr>
        <w:tabs>
          <w:tab w:val="left" w:pos="1134"/>
        </w:tabs>
        <w:spacing w:line="360" w:lineRule="auto"/>
        <w:ind w:left="0" w:right="40" w:firstLine="567"/>
        <w:jc w:val="both"/>
        <w:rPr>
          <w:rFonts w:ascii="Myriad Pro" w:hAnsi="Myriad Pro"/>
          <w:sz w:val="26"/>
          <w:szCs w:val="26"/>
        </w:rPr>
      </w:pPr>
      <w:r w:rsidRPr="009E5925">
        <w:rPr>
          <w:rFonts w:ascii="Myriad Pro" w:hAnsi="Myriad Pro"/>
          <w:sz w:val="26"/>
          <w:szCs w:val="26"/>
        </w:rPr>
        <w:t xml:space="preserve">Тарифный коэффициент рассчитан </w:t>
      </w:r>
      <w:r w:rsidR="001154DC" w:rsidRPr="009E5925">
        <w:rPr>
          <w:rFonts w:ascii="Myriad Pro" w:hAnsi="Myriad Pro"/>
          <w:sz w:val="26"/>
          <w:szCs w:val="26"/>
        </w:rPr>
        <w:t>Исполнителем</w:t>
      </w:r>
      <w:r w:rsidRPr="009E5925">
        <w:rPr>
          <w:rFonts w:ascii="Myriad Pro" w:hAnsi="Myriad Pro"/>
          <w:sz w:val="26"/>
          <w:szCs w:val="26"/>
        </w:rPr>
        <w:t xml:space="preserve"> исходя из представленного предприятием проекта штатного расписания на 2017 год и тарифной ставки рабочего первого разряда и составил 2,74.</w:t>
      </w:r>
    </w:p>
    <w:p w14:paraId="5639A350" w14:textId="22CE5313" w:rsidR="00B320C3" w:rsidRPr="009E5925" w:rsidRDefault="00B320C3" w:rsidP="00DC5FAB">
      <w:pPr>
        <w:widowControl w:val="0"/>
        <w:numPr>
          <w:ilvl w:val="0"/>
          <w:numId w:val="58"/>
        </w:numPr>
        <w:tabs>
          <w:tab w:val="left" w:pos="1134"/>
        </w:tabs>
        <w:spacing w:line="360" w:lineRule="auto"/>
        <w:ind w:left="0" w:right="40" w:firstLine="567"/>
        <w:jc w:val="both"/>
        <w:rPr>
          <w:rFonts w:ascii="Myriad Pro" w:hAnsi="Myriad Pro"/>
          <w:sz w:val="26"/>
          <w:szCs w:val="26"/>
        </w:rPr>
      </w:pPr>
      <w:r w:rsidRPr="009E5925">
        <w:rPr>
          <w:rFonts w:ascii="Myriad Pro" w:hAnsi="Myriad Pro"/>
          <w:sz w:val="26"/>
          <w:szCs w:val="26"/>
        </w:rPr>
        <w:t xml:space="preserve">Среднемесячная тарифная ставка рассчитана </w:t>
      </w:r>
      <w:r w:rsidR="001154DC" w:rsidRPr="009E5925">
        <w:rPr>
          <w:rFonts w:ascii="Myriad Pro" w:hAnsi="Myriad Pro"/>
          <w:sz w:val="26"/>
          <w:szCs w:val="26"/>
        </w:rPr>
        <w:t>Исполнителем</w:t>
      </w:r>
      <w:r w:rsidRPr="009E5925">
        <w:rPr>
          <w:rFonts w:ascii="Myriad Pro" w:hAnsi="Myriad Pro"/>
          <w:sz w:val="26"/>
          <w:szCs w:val="26"/>
        </w:rPr>
        <w:t xml:space="preserve"> исходя из тарифной ставки рабочего первого разряда и тарифного коэффициента и составила  18 378,29 руб.</w:t>
      </w:r>
    </w:p>
    <w:p w14:paraId="7C3B24D4" w14:textId="57500E0D" w:rsidR="00B320C3" w:rsidRPr="009E5925" w:rsidRDefault="00B320C3" w:rsidP="00DC5FAB">
      <w:pPr>
        <w:widowControl w:val="0"/>
        <w:numPr>
          <w:ilvl w:val="0"/>
          <w:numId w:val="58"/>
        </w:numPr>
        <w:tabs>
          <w:tab w:val="left" w:pos="1134"/>
        </w:tabs>
        <w:spacing w:line="360" w:lineRule="auto"/>
        <w:ind w:left="0" w:right="20" w:firstLine="567"/>
        <w:jc w:val="both"/>
        <w:rPr>
          <w:rFonts w:ascii="Myriad Pro" w:hAnsi="Myriad Pro"/>
          <w:color w:val="000000"/>
          <w:sz w:val="26"/>
          <w:szCs w:val="26"/>
        </w:rPr>
      </w:pPr>
      <w:r w:rsidRPr="009E5925">
        <w:rPr>
          <w:rFonts w:ascii="Myriad Pro" w:hAnsi="Myriad Pro"/>
          <w:sz w:val="26"/>
          <w:szCs w:val="26"/>
        </w:rPr>
        <w:t xml:space="preserve">Выплаты, связанные с режимом работы и условиями труда составили  13,92 %. Процент выплат рассчитан </w:t>
      </w:r>
      <w:r w:rsidR="001154DC" w:rsidRPr="009E5925">
        <w:rPr>
          <w:rFonts w:ascii="Myriad Pro" w:hAnsi="Myriad Pro"/>
          <w:sz w:val="26"/>
          <w:szCs w:val="26"/>
        </w:rPr>
        <w:t>Исполнителем</w:t>
      </w:r>
      <w:r w:rsidRPr="009E5925">
        <w:rPr>
          <w:rFonts w:ascii="Myriad Pro" w:hAnsi="Myriad Pro"/>
          <w:sz w:val="26"/>
          <w:szCs w:val="26"/>
        </w:rPr>
        <w:t xml:space="preserve"> по представленному предприятием расчету размера выплат, связанных с режимом работы и условиями труда, произведенному на основании фактических данных за 2015 год. Из расчета </w:t>
      </w:r>
      <w:r w:rsidR="001154DC" w:rsidRPr="009E5925">
        <w:rPr>
          <w:rFonts w:ascii="Myriad Pro" w:hAnsi="Myriad Pro"/>
          <w:sz w:val="26"/>
          <w:szCs w:val="26"/>
        </w:rPr>
        <w:t>Исполнителем</w:t>
      </w:r>
      <w:r w:rsidRPr="009E5925">
        <w:rPr>
          <w:rFonts w:ascii="Myriad Pro" w:hAnsi="Myriad Pro"/>
          <w:sz w:val="26"/>
          <w:szCs w:val="26"/>
        </w:rPr>
        <w:t xml:space="preserve"> исключены выплаты, признанные необоснованными (надбавка за работу с секретными материалами, персональная надбавка и доплата за исполнение обязанностей временно отсутствующего работника).</w:t>
      </w:r>
    </w:p>
    <w:p w14:paraId="0400C105" w14:textId="3537DF31" w:rsidR="00B320C3" w:rsidRPr="009E5925" w:rsidRDefault="00B320C3" w:rsidP="00DC5FAB">
      <w:pPr>
        <w:widowControl w:val="0"/>
        <w:numPr>
          <w:ilvl w:val="0"/>
          <w:numId w:val="58"/>
        </w:numPr>
        <w:tabs>
          <w:tab w:val="left" w:pos="1134"/>
        </w:tabs>
        <w:spacing w:line="360" w:lineRule="auto"/>
        <w:ind w:left="0" w:right="20" w:firstLine="567"/>
        <w:jc w:val="both"/>
        <w:rPr>
          <w:rFonts w:ascii="Myriad Pro" w:hAnsi="Myriad Pro"/>
          <w:color w:val="000000"/>
          <w:sz w:val="26"/>
          <w:szCs w:val="26"/>
        </w:rPr>
      </w:pPr>
      <w:r w:rsidRPr="009E5925">
        <w:rPr>
          <w:rFonts w:ascii="Myriad Pro" w:hAnsi="Myriad Pro"/>
          <w:sz w:val="26"/>
          <w:szCs w:val="26"/>
        </w:rPr>
        <w:t xml:space="preserve">Выплаты на текущее премирование составили 30 %. Процент выплат на текущее премирование принят </w:t>
      </w:r>
      <w:r w:rsidR="001154DC" w:rsidRPr="009E5925">
        <w:rPr>
          <w:rFonts w:ascii="Myriad Pro" w:hAnsi="Myriad Pro"/>
          <w:sz w:val="26"/>
          <w:szCs w:val="26"/>
        </w:rPr>
        <w:t>Исполнителем</w:t>
      </w:r>
      <w:r w:rsidRPr="009E5925">
        <w:rPr>
          <w:rFonts w:ascii="Myriad Pro" w:hAnsi="Myriad Pro"/>
          <w:sz w:val="26"/>
          <w:szCs w:val="26"/>
        </w:rPr>
        <w:t xml:space="preserve"> в соответствии с представленным предприятием проектом штатного расписания на 2017 год.</w:t>
      </w:r>
    </w:p>
    <w:p w14:paraId="2BF994CA" w14:textId="3B7A25CE" w:rsidR="00B320C3" w:rsidRPr="009E5925" w:rsidRDefault="00B320C3" w:rsidP="00DC5FAB">
      <w:pPr>
        <w:widowControl w:val="0"/>
        <w:numPr>
          <w:ilvl w:val="0"/>
          <w:numId w:val="58"/>
        </w:numPr>
        <w:tabs>
          <w:tab w:val="left" w:pos="1134"/>
        </w:tabs>
        <w:spacing w:line="360" w:lineRule="auto"/>
        <w:ind w:left="0" w:right="20" w:firstLine="567"/>
        <w:jc w:val="both"/>
        <w:rPr>
          <w:rFonts w:ascii="Myriad Pro" w:hAnsi="Myriad Pro"/>
          <w:color w:val="000000"/>
          <w:sz w:val="26"/>
          <w:szCs w:val="26"/>
        </w:rPr>
      </w:pPr>
      <w:r w:rsidRPr="009E5925">
        <w:rPr>
          <w:rFonts w:ascii="Myriad Pro" w:hAnsi="Myriad Pro"/>
          <w:color w:val="000000"/>
          <w:sz w:val="26"/>
          <w:szCs w:val="26"/>
        </w:rPr>
        <w:t xml:space="preserve">Выплаты на вознаграждение за выслугу лет составили 10,35 %. Процент выплат принят </w:t>
      </w:r>
      <w:r w:rsidR="001154DC" w:rsidRPr="009E5925">
        <w:rPr>
          <w:rFonts w:ascii="Myriad Pro" w:hAnsi="Myriad Pro"/>
          <w:color w:val="000000"/>
          <w:sz w:val="26"/>
          <w:szCs w:val="26"/>
        </w:rPr>
        <w:t>Исполнителем</w:t>
      </w:r>
      <w:r w:rsidRPr="009E5925">
        <w:rPr>
          <w:rFonts w:ascii="Myriad Pro" w:hAnsi="Myriad Pro"/>
          <w:color w:val="000000"/>
          <w:sz w:val="26"/>
          <w:szCs w:val="26"/>
        </w:rPr>
        <w:t xml:space="preserve"> по предложению предприятия.</w:t>
      </w:r>
    </w:p>
    <w:p w14:paraId="20CDD729" w14:textId="09B62213" w:rsidR="00B320C3" w:rsidRPr="009E5925" w:rsidRDefault="00B320C3" w:rsidP="00DC5FAB">
      <w:pPr>
        <w:widowControl w:val="0"/>
        <w:numPr>
          <w:ilvl w:val="0"/>
          <w:numId w:val="58"/>
        </w:numPr>
        <w:tabs>
          <w:tab w:val="left" w:pos="1134"/>
        </w:tabs>
        <w:spacing w:line="360" w:lineRule="auto"/>
        <w:ind w:left="0" w:right="20" w:firstLine="567"/>
        <w:jc w:val="both"/>
        <w:rPr>
          <w:rFonts w:ascii="Myriad Pro" w:hAnsi="Myriad Pro"/>
          <w:sz w:val="26"/>
          <w:szCs w:val="26"/>
        </w:rPr>
      </w:pPr>
      <w:r w:rsidRPr="009E5925">
        <w:rPr>
          <w:rFonts w:ascii="Myriad Pro" w:hAnsi="Myriad Pro"/>
          <w:color w:val="000000"/>
          <w:sz w:val="26"/>
          <w:szCs w:val="26"/>
        </w:rPr>
        <w:t xml:space="preserve">Выплаты по итогам года </w:t>
      </w:r>
      <w:r w:rsidR="001154DC" w:rsidRPr="009E5925">
        <w:rPr>
          <w:rFonts w:ascii="Myriad Pro" w:hAnsi="Myriad Pro"/>
          <w:color w:val="000000"/>
          <w:sz w:val="26"/>
          <w:szCs w:val="26"/>
        </w:rPr>
        <w:t>Исполнителем</w:t>
      </w:r>
      <w:r w:rsidRPr="009E5925">
        <w:rPr>
          <w:rFonts w:ascii="Myriad Pro" w:hAnsi="Myriad Pro"/>
          <w:color w:val="000000"/>
          <w:sz w:val="26"/>
          <w:szCs w:val="26"/>
        </w:rPr>
        <w:t xml:space="preserve"> исключены из расчета, так как не носят постоянного обязательного характера и зависят от итогов производственно-хозяйственной деятельности предприятия за отчетный период. Согласно стандарту организации СО 5.240/0-16 «Оплата труда, мотивация, льготы, компенсации и другие выплаты социального характера (социальный пакет) работников» п</w:t>
      </w:r>
      <w:r w:rsidRPr="009E5925">
        <w:rPr>
          <w:rFonts w:ascii="Myriad Pro" w:hAnsi="Myriad Pro"/>
          <w:sz w:val="26"/>
          <w:szCs w:val="26"/>
        </w:rPr>
        <w:t xml:space="preserve">ремирование работников исполнительного аппарата производится в соответствии с приказом предприятия от 16.12.2015 </w:t>
      </w:r>
      <w:r w:rsidR="00DC5FAB">
        <w:rPr>
          <w:rFonts w:ascii="Myriad Pro" w:hAnsi="Myriad Pro"/>
          <w:sz w:val="26"/>
          <w:szCs w:val="26"/>
        </w:rPr>
        <w:t>№ </w:t>
      </w:r>
      <w:r w:rsidRPr="009E5925">
        <w:rPr>
          <w:rFonts w:ascii="Myriad Pro" w:hAnsi="Myriad Pro"/>
          <w:sz w:val="26"/>
          <w:szCs w:val="26"/>
        </w:rPr>
        <w:t xml:space="preserve">1092 «О внесении изменений в приказ </w:t>
      </w:r>
      <w:r w:rsidR="00043FD8">
        <w:rPr>
          <w:rFonts w:ascii="Myriad Pro" w:hAnsi="Myriad Pro"/>
          <w:sz w:val="26"/>
          <w:szCs w:val="26"/>
        </w:rPr>
        <w:t>ПАО </w:t>
      </w:r>
      <w:r w:rsidRPr="009E5925">
        <w:rPr>
          <w:rFonts w:ascii="Myriad Pro" w:hAnsi="Myriad Pro"/>
          <w:sz w:val="26"/>
          <w:szCs w:val="26"/>
        </w:rPr>
        <w:t xml:space="preserve">«МРСК Сибири» от 13.02.2015 </w:t>
      </w:r>
      <w:r w:rsidR="00DC5FAB">
        <w:rPr>
          <w:rFonts w:ascii="Myriad Pro" w:hAnsi="Myriad Pro"/>
          <w:sz w:val="26"/>
          <w:szCs w:val="26"/>
        </w:rPr>
        <w:t>№ </w:t>
      </w:r>
      <w:r w:rsidRPr="009E5925">
        <w:rPr>
          <w:rFonts w:ascii="Myriad Pro" w:hAnsi="Myriad Pro"/>
          <w:sz w:val="26"/>
          <w:szCs w:val="26"/>
        </w:rPr>
        <w:t>112». Приказы предприятием не представлены.</w:t>
      </w:r>
    </w:p>
    <w:p w14:paraId="13C40834" w14:textId="7ED65AA7" w:rsidR="00B320C3" w:rsidRPr="009E5925" w:rsidRDefault="00B320C3" w:rsidP="00DC5FAB">
      <w:pPr>
        <w:widowControl w:val="0"/>
        <w:numPr>
          <w:ilvl w:val="0"/>
          <w:numId w:val="58"/>
        </w:numPr>
        <w:tabs>
          <w:tab w:val="left" w:pos="1134"/>
        </w:tabs>
        <w:spacing w:line="360" w:lineRule="auto"/>
        <w:ind w:left="0" w:right="20" w:firstLine="567"/>
        <w:jc w:val="both"/>
        <w:rPr>
          <w:rFonts w:ascii="Myriad Pro" w:hAnsi="Myriad Pro"/>
          <w:color w:val="000000"/>
          <w:sz w:val="26"/>
          <w:szCs w:val="26"/>
        </w:rPr>
      </w:pPr>
      <w:r w:rsidRPr="009E5925">
        <w:rPr>
          <w:rFonts w:ascii="Myriad Pro" w:hAnsi="Myriad Pro"/>
          <w:sz w:val="26"/>
          <w:szCs w:val="26"/>
        </w:rPr>
        <w:t xml:space="preserve">Выплаты по </w:t>
      </w:r>
      <w:r w:rsidRPr="009E5925">
        <w:rPr>
          <w:rFonts w:ascii="Myriad Pro" w:hAnsi="Myriad Pro"/>
          <w:color w:val="000000"/>
          <w:sz w:val="26"/>
          <w:szCs w:val="26"/>
        </w:rPr>
        <w:t xml:space="preserve">районному коэффициенту и северные надбавки составили 60 %. Процент выплат принят </w:t>
      </w:r>
      <w:r w:rsidR="001154DC" w:rsidRPr="009E5925">
        <w:rPr>
          <w:rFonts w:ascii="Myriad Pro" w:hAnsi="Myriad Pro"/>
          <w:color w:val="000000"/>
          <w:sz w:val="26"/>
          <w:szCs w:val="26"/>
        </w:rPr>
        <w:t>Исполнителем</w:t>
      </w:r>
      <w:r w:rsidRPr="009E5925">
        <w:rPr>
          <w:rFonts w:ascii="Myriad Pro" w:hAnsi="Myriad Pro"/>
          <w:color w:val="000000"/>
          <w:sz w:val="26"/>
          <w:szCs w:val="26"/>
        </w:rPr>
        <w:t xml:space="preserve"> по предложению предприятия в соответствии с действующим законодательством.</w:t>
      </w:r>
    </w:p>
    <w:p w14:paraId="627B713B" w14:textId="0060B188" w:rsidR="00B320C3" w:rsidRPr="009E5925" w:rsidRDefault="00B320C3" w:rsidP="00DC5FAB">
      <w:pPr>
        <w:widowControl w:val="0"/>
        <w:spacing w:line="360" w:lineRule="auto"/>
        <w:ind w:right="20" w:firstLine="567"/>
        <w:jc w:val="both"/>
        <w:rPr>
          <w:rFonts w:ascii="Myriad Pro" w:hAnsi="Myriad Pro"/>
          <w:color w:val="000000"/>
          <w:sz w:val="26"/>
          <w:szCs w:val="26"/>
        </w:rPr>
      </w:pPr>
      <w:r w:rsidRPr="009E5925">
        <w:rPr>
          <w:rFonts w:ascii="Myriad Pro" w:hAnsi="Myriad Pro"/>
          <w:color w:val="000000"/>
          <w:sz w:val="26"/>
          <w:szCs w:val="26"/>
        </w:rPr>
        <w:t xml:space="preserve">По расчету </w:t>
      </w:r>
      <w:r w:rsidR="001154DC" w:rsidRPr="009E5925">
        <w:rPr>
          <w:rFonts w:ascii="Myriad Pro" w:hAnsi="Myriad Pro"/>
          <w:color w:val="000000"/>
          <w:sz w:val="26"/>
          <w:szCs w:val="26"/>
        </w:rPr>
        <w:t>Исполнителя</w:t>
      </w:r>
      <w:r w:rsidRPr="009E5925">
        <w:rPr>
          <w:rFonts w:ascii="Myriad Pro" w:hAnsi="Myriad Pro"/>
          <w:color w:val="000000"/>
          <w:sz w:val="26"/>
          <w:szCs w:val="26"/>
        </w:rPr>
        <w:t xml:space="preserve"> средняя заработная плата составила 46 593,29 руб. в месяц. Расходы на оплату труда составили</w:t>
      </w:r>
      <w:r w:rsidRPr="009E5925">
        <w:rPr>
          <w:rFonts w:ascii="Myriad Pro" w:hAnsi="Myriad Pro"/>
          <w:sz w:val="26"/>
          <w:szCs w:val="26"/>
        </w:rPr>
        <w:t xml:space="preserve"> </w:t>
      </w:r>
      <w:r w:rsidRPr="009E5925">
        <w:rPr>
          <w:rFonts w:ascii="Myriad Pro" w:hAnsi="Myriad Pro"/>
          <w:color w:val="000000"/>
          <w:sz w:val="26"/>
          <w:szCs w:val="26"/>
        </w:rPr>
        <w:t>558 179,25 тыс. руб.</w:t>
      </w:r>
    </w:p>
    <w:tbl>
      <w:tblPr>
        <w:tblStyle w:val="327"/>
        <w:tblW w:w="9581" w:type="dxa"/>
        <w:jc w:val="center"/>
        <w:tblLook w:val="04A0" w:firstRow="1" w:lastRow="0" w:firstColumn="1" w:lastColumn="0" w:noHBand="0" w:noVBand="1"/>
      </w:tblPr>
      <w:tblGrid>
        <w:gridCol w:w="2290"/>
        <w:gridCol w:w="1490"/>
        <w:gridCol w:w="1984"/>
        <w:gridCol w:w="1774"/>
        <w:gridCol w:w="2043"/>
      </w:tblGrid>
      <w:tr w:rsidR="00B71D3C" w:rsidRPr="009E5925" w14:paraId="7EB5C1CA" w14:textId="77777777" w:rsidTr="00B71D3C">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BDC460" w14:textId="77777777" w:rsidR="00B71D3C" w:rsidRPr="009E5925" w:rsidRDefault="00B71D3C" w:rsidP="00B71D3C">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234B41" w14:textId="77777777" w:rsidR="00B71D3C" w:rsidRPr="009E5925" w:rsidRDefault="00B71D3C" w:rsidP="00B71D3C">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0AAED0" w14:textId="77777777" w:rsidR="00B71D3C" w:rsidRPr="009E5925" w:rsidRDefault="00B71D3C" w:rsidP="00B71D3C">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E1563A" w14:textId="77777777" w:rsidR="00B71D3C" w:rsidRPr="009E5925" w:rsidRDefault="00B71D3C" w:rsidP="00B71D3C">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B71D3C" w:rsidRPr="009E5925" w14:paraId="25CB7FB2" w14:textId="77777777" w:rsidTr="00B71D3C">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D8509B" w14:textId="77777777" w:rsidR="00B71D3C" w:rsidRPr="009E5925" w:rsidRDefault="00B71D3C" w:rsidP="00B71D3C">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E990548" w14:textId="77777777" w:rsidR="00B71D3C" w:rsidRPr="009E5925" w:rsidRDefault="00B71D3C" w:rsidP="00B71D3C">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6C4CC3" w14:textId="77777777" w:rsidR="00B71D3C" w:rsidRPr="009E5925" w:rsidRDefault="00B71D3C" w:rsidP="00B71D3C">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C991C2" w14:textId="77777777" w:rsidR="00B71D3C" w:rsidRPr="009E5925" w:rsidRDefault="00B71D3C" w:rsidP="00B71D3C">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E98CCE" w14:textId="77777777" w:rsidR="00B71D3C" w:rsidRPr="009E5925" w:rsidRDefault="00B71D3C" w:rsidP="00B71D3C">
            <w:pPr>
              <w:rPr>
                <w:rFonts w:ascii="Myriad Pro" w:hAnsi="Myriad Pro"/>
                <w:b/>
                <w:color w:val="FFFFFF"/>
                <w:sz w:val="20"/>
                <w:szCs w:val="20"/>
              </w:rPr>
            </w:pPr>
          </w:p>
        </w:tc>
      </w:tr>
      <w:tr w:rsidR="00B71D3C" w:rsidRPr="009E5925" w14:paraId="42692E14" w14:textId="77777777" w:rsidTr="00B71D3C">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0AEEA6BC" w14:textId="77777777" w:rsidR="00B71D3C" w:rsidRPr="009E5925" w:rsidRDefault="00B71D3C" w:rsidP="00B71D3C">
            <w:pPr>
              <w:widowControl w:val="0"/>
              <w:spacing w:line="25" w:lineRule="atLeast"/>
              <w:ind w:left="140"/>
              <w:rPr>
                <w:rFonts w:ascii="Myriad Pro" w:hAnsi="Myriad Pro"/>
                <w:sz w:val="20"/>
                <w:szCs w:val="20"/>
              </w:rPr>
            </w:pPr>
            <w:r w:rsidRPr="009E5925">
              <w:rPr>
                <w:rFonts w:ascii="Myriad Pro" w:hAnsi="Myriad Pro"/>
                <w:color w:val="000000"/>
                <w:sz w:val="20"/>
                <w:szCs w:val="20"/>
              </w:rPr>
              <w:t>Расходы на оплату труда</w:t>
            </w:r>
          </w:p>
        </w:tc>
        <w:tc>
          <w:tcPr>
            <w:tcW w:w="1490" w:type="dxa"/>
            <w:tcBorders>
              <w:top w:val="single" w:sz="4" w:space="0" w:color="auto"/>
              <w:left w:val="single" w:sz="4" w:space="0" w:color="auto"/>
              <w:bottom w:val="single" w:sz="4" w:space="0" w:color="auto"/>
              <w:right w:val="single" w:sz="4" w:space="0" w:color="auto"/>
            </w:tcBorders>
            <w:vAlign w:val="center"/>
            <w:hideMark/>
          </w:tcPr>
          <w:p w14:paraId="007F3053"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color w:val="000000"/>
                <w:sz w:val="20"/>
                <w:szCs w:val="20"/>
              </w:rPr>
              <w:t>726 930,52</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A6D9235"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color w:val="000000"/>
                <w:sz w:val="20"/>
                <w:szCs w:val="20"/>
              </w:rPr>
              <w:t>526 165,30</w:t>
            </w:r>
          </w:p>
        </w:tc>
        <w:tc>
          <w:tcPr>
            <w:tcW w:w="1774" w:type="dxa"/>
            <w:tcBorders>
              <w:top w:val="single" w:sz="4" w:space="0" w:color="auto"/>
              <w:left w:val="single" w:sz="4" w:space="0" w:color="auto"/>
              <w:bottom w:val="single" w:sz="4" w:space="0" w:color="auto"/>
              <w:right w:val="single" w:sz="4" w:space="0" w:color="auto"/>
            </w:tcBorders>
            <w:vAlign w:val="center"/>
            <w:hideMark/>
          </w:tcPr>
          <w:p w14:paraId="488EBB9E" w14:textId="77777777" w:rsidR="00B71D3C" w:rsidRPr="009E5925" w:rsidRDefault="00B71D3C" w:rsidP="00B71D3C">
            <w:pPr>
              <w:widowControl w:val="0"/>
              <w:spacing w:line="25" w:lineRule="atLeast"/>
              <w:ind w:left="160"/>
              <w:jc w:val="center"/>
              <w:rPr>
                <w:rFonts w:ascii="Myriad Pro" w:hAnsi="Myriad Pro"/>
                <w:sz w:val="20"/>
                <w:szCs w:val="20"/>
              </w:rPr>
            </w:pPr>
            <w:r w:rsidRPr="009E5925">
              <w:rPr>
                <w:rFonts w:ascii="Myriad Pro" w:hAnsi="Myriad Pro"/>
                <w:sz w:val="20"/>
                <w:szCs w:val="20"/>
              </w:rPr>
              <w:t>558 179,25</w:t>
            </w:r>
          </w:p>
        </w:tc>
        <w:tc>
          <w:tcPr>
            <w:tcW w:w="2043" w:type="dxa"/>
            <w:tcBorders>
              <w:top w:val="single" w:sz="4" w:space="0" w:color="auto"/>
              <w:left w:val="single" w:sz="4" w:space="0" w:color="auto"/>
              <w:bottom w:val="single" w:sz="4" w:space="0" w:color="auto"/>
              <w:right w:val="single" w:sz="4" w:space="0" w:color="auto"/>
            </w:tcBorders>
            <w:vAlign w:val="center"/>
            <w:hideMark/>
          </w:tcPr>
          <w:p w14:paraId="26C082DD"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sz w:val="20"/>
                <w:szCs w:val="20"/>
              </w:rPr>
              <w:t>32 013,95</w:t>
            </w:r>
          </w:p>
        </w:tc>
      </w:tr>
      <w:tr w:rsidR="00B71D3C" w:rsidRPr="009E5925" w14:paraId="351544E7" w14:textId="77777777" w:rsidTr="00B71D3C">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58198E47" w14:textId="77777777" w:rsidR="00B71D3C" w:rsidRPr="009E5925" w:rsidRDefault="00B71D3C" w:rsidP="00B71D3C">
            <w:pPr>
              <w:widowControl w:val="0"/>
              <w:spacing w:line="25" w:lineRule="atLeast"/>
              <w:ind w:left="140"/>
              <w:rPr>
                <w:rFonts w:ascii="Myriad Pro" w:hAnsi="Myriad Pro"/>
                <w:sz w:val="20"/>
                <w:szCs w:val="20"/>
              </w:rPr>
            </w:pPr>
            <w:r w:rsidRPr="009E5925">
              <w:rPr>
                <w:rFonts w:ascii="Myriad Pro" w:hAnsi="Myriad Pro"/>
                <w:color w:val="000000"/>
                <w:sz w:val="20"/>
                <w:szCs w:val="20"/>
              </w:rPr>
              <w:t>Расчетная численность персонала, чел.</w:t>
            </w:r>
          </w:p>
        </w:tc>
        <w:tc>
          <w:tcPr>
            <w:tcW w:w="1490" w:type="dxa"/>
            <w:tcBorders>
              <w:top w:val="single" w:sz="4" w:space="0" w:color="auto"/>
              <w:left w:val="single" w:sz="4" w:space="0" w:color="auto"/>
              <w:bottom w:val="single" w:sz="4" w:space="0" w:color="auto"/>
              <w:right w:val="single" w:sz="4" w:space="0" w:color="auto"/>
            </w:tcBorders>
            <w:vAlign w:val="center"/>
            <w:hideMark/>
          </w:tcPr>
          <w:p w14:paraId="677431E7"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color w:val="000000"/>
                <w:sz w:val="20"/>
                <w:szCs w:val="20"/>
              </w:rPr>
              <w:t>998,32</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FAB4B46"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color w:val="000000"/>
                <w:sz w:val="20"/>
                <w:szCs w:val="20"/>
              </w:rPr>
              <w:t>1 007,29</w:t>
            </w:r>
          </w:p>
        </w:tc>
        <w:tc>
          <w:tcPr>
            <w:tcW w:w="1774" w:type="dxa"/>
            <w:tcBorders>
              <w:top w:val="single" w:sz="4" w:space="0" w:color="auto"/>
              <w:left w:val="single" w:sz="4" w:space="0" w:color="auto"/>
              <w:bottom w:val="single" w:sz="4" w:space="0" w:color="auto"/>
              <w:right w:val="single" w:sz="4" w:space="0" w:color="auto"/>
            </w:tcBorders>
            <w:vAlign w:val="center"/>
            <w:hideMark/>
          </w:tcPr>
          <w:p w14:paraId="1973ACE6" w14:textId="77777777" w:rsidR="00B71D3C" w:rsidRPr="009E5925" w:rsidRDefault="00B71D3C" w:rsidP="00B71D3C">
            <w:pPr>
              <w:widowControl w:val="0"/>
              <w:spacing w:line="25" w:lineRule="atLeast"/>
              <w:ind w:left="160"/>
              <w:jc w:val="center"/>
              <w:rPr>
                <w:rFonts w:ascii="Myriad Pro" w:hAnsi="Myriad Pro"/>
                <w:sz w:val="20"/>
                <w:szCs w:val="20"/>
              </w:rPr>
            </w:pPr>
            <w:r w:rsidRPr="009E5925">
              <w:rPr>
                <w:rFonts w:ascii="Myriad Pro" w:hAnsi="Myriad Pro"/>
                <w:sz w:val="20"/>
                <w:szCs w:val="20"/>
              </w:rPr>
              <w:t>998,32</w:t>
            </w:r>
          </w:p>
        </w:tc>
        <w:tc>
          <w:tcPr>
            <w:tcW w:w="2043" w:type="dxa"/>
            <w:tcBorders>
              <w:top w:val="single" w:sz="4" w:space="0" w:color="auto"/>
              <w:left w:val="single" w:sz="4" w:space="0" w:color="auto"/>
              <w:bottom w:val="single" w:sz="4" w:space="0" w:color="auto"/>
              <w:right w:val="single" w:sz="4" w:space="0" w:color="auto"/>
            </w:tcBorders>
            <w:vAlign w:val="center"/>
            <w:hideMark/>
          </w:tcPr>
          <w:p w14:paraId="05BCBFC3"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sz w:val="20"/>
                <w:szCs w:val="20"/>
              </w:rPr>
              <w:t>-8,97</w:t>
            </w:r>
          </w:p>
        </w:tc>
      </w:tr>
      <w:tr w:rsidR="00B71D3C" w:rsidRPr="009E5925" w14:paraId="182A41B0" w14:textId="77777777" w:rsidTr="00B71D3C">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0C011A14" w14:textId="77777777" w:rsidR="00B71D3C" w:rsidRPr="009E5925" w:rsidRDefault="00B71D3C" w:rsidP="00B71D3C">
            <w:pPr>
              <w:widowControl w:val="0"/>
              <w:spacing w:line="25" w:lineRule="atLeast"/>
              <w:ind w:left="140"/>
              <w:rPr>
                <w:rFonts w:ascii="Myriad Pro" w:hAnsi="Myriad Pro"/>
                <w:sz w:val="20"/>
                <w:szCs w:val="20"/>
              </w:rPr>
            </w:pPr>
            <w:r w:rsidRPr="009E5925">
              <w:rPr>
                <w:rFonts w:ascii="Myriad Pro" w:hAnsi="Myriad Pro"/>
                <w:color w:val="000000"/>
                <w:sz w:val="20"/>
                <w:szCs w:val="20"/>
              </w:rPr>
              <w:t>Среднемесячная заработная плата на одного работника, руб.</w:t>
            </w:r>
          </w:p>
        </w:tc>
        <w:tc>
          <w:tcPr>
            <w:tcW w:w="1490" w:type="dxa"/>
            <w:tcBorders>
              <w:top w:val="single" w:sz="4" w:space="0" w:color="auto"/>
              <w:left w:val="single" w:sz="4" w:space="0" w:color="auto"/>
              <w:bottom w:val="single" w:sz="4" w:space="0" w:color="auto"/>
              <w:right w:val="single" w:sz="4" w:space="0" w:color="auto"/>
            </w:tcBorders>
            <w:vAlign w:val="center"/>
            <w:hideMark/>
          </w:tcPr>
          <w:p w14:paraId="215221AC"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sz w:val="20"/>
                <w:szCs w:val="20"/>
              </w:rPr>
              <w:t>60 679,59</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6E283FF"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color w:val="000000"/>
                <w:sz w:val="20"/>
                <w:szCs w:val="20"/>
              </w:rPr>
              <w:t>43 529,78</w:t>
            </w:r>
          </w:p>
        </w:tc>
        <w:tc>
          <w:tcPr>
            <w:tcW w:w="1774" w:type="dxa"/>
            <w:tcBorders>
              <w:top w:val="single" w:sz="4" w:space="0" w:color="auto"/>
              <w:left w:val="single" w:sz="4" w:space="0" w:color="auto"/>
              <w:bottom w:val="single" w:sz="4" w:space="0" w:color="auto"/>
              <w:right w:val="single" w:sz="4" w:space="0" w:color="auto"/>
            </w:tcBorders>
            <w:vAlign w:val="center"/>
            <w:hideMark/>
          </w:tcPr>
          <w:p w14:paraId="1AEEB68A" w14:textId="77777777" w:rsidR="00B71D3C" w:rsidRPr="009E5925" w:rsidRDefault="00B71D3C" w:rsidP="00B71D3C">
            <w:pPr>
              <w:widowControl w:val="0"/>
              <w:spacing w:line="25" w:lineRule="atLeast"/>
              <w:ind w:left="160"/>
              <w:jc w:val="center"/>
              <w:rPr>
                <w:rFonts w:ascii="Myriad Pro" w:hAnsi="Myriad Pro"/>
                <w:sz w:val="20"/>
                <w:szCs w:val="20"/>
              </w:rPr>
            </w:pPr>
            <w:r w:rsidRPr="009E5925">
              <w:rPr>
                <w:rFonts w:ascii="Myriad Pro" w:hAnsi="Myriad Pro"/>
                <w:sz w:val="20"/>
                <w:szCs w:val="20"/>
              </w:rPr>
              <w:t>46 593,29</w:t>
            </w:r>
          </w:p>
        </w:tc>
        <w:tc>
          <w:tcPr>
            <w:tcW w:w="2043" w:type="dxa"/>
            <w:tcBorders>
              <w:top w:val="single" w:sz="4" w:space="0" w:color="auto"/>
              <w:left w:val="single" w:sz="4" w:space="0" w:color="auto"/>
              <w:bottom w:val="single" w:sz="4" w:space="0" w:color="auto"/>
              <w:right w:val="single" w:sz="4" w:space="0" w:color="auto"/>
            </w:tcBorders>
            <w:vAlign w:val="center"/>
            <w:hideMark/>
          </w:tcPr>
          <w:p w14:paraId="52DD8AFF" w14:textId="77777777" w:rsidR="00B71D3C" w:rsidRPr="009E5925" w:rsidRDefault="00B71D3C" w:rsidP="00B71D3C">
            <w:pPr>
              <w:widowControl w:val="0"/>
              <w:spacing w:line="25" w:lineRule="atLeast"/>
              <w:jc w:val="center"/>
              <w:rPr>
                <w:rFonts w:ascii="Myriad Pro" w:hAnsi="Myriad Pro"/>
                <w:sz w:val="20"/>
                <w:szCs w:val="20"/>
              </w:rPr>
            </w:pPr>
            <w:r w:rsidRPr="009E5925">
              <w:rPr>
                <w:rFonts w:ascii="Myriad Pro" w:hAnsi="Myriad Pro"/>
                <w:sz w:val="20"/>
                <w:szCs w:val="20"/>
              </w:rPr>
              <w:t>3 063,51</w:t>
            </w:r>
          </w:p>
        </w:tc>
      </w:tr>
    </w:tbl>
    <w:p w14:paraId="0F494FAE" w14:textId="77777777" w:rsidR="00B320C3" w:rsidRPr="009E5925" w:rsidRDefault="00B320C3" w:rsidP="009516E7">
      <w:pPr>
        <w:rPr>
          <w:rFonts w:ascii="Myriad Pro" w:hAnsi="Myriad Pro"/>
        </w:rPr>
      </w:pPr>
    </w:p>
    <w:p w14:paraId="0A8277E4" w14:textId="5A3DA378" w:rsidR="00665F9C" w:rsidRDefault="00B320C3" w:rsidP="00DC5FAB">
      <w:pPr>
        <w:spacing w:line="360" w:lineRule="auto"/>
        <w:ind w:firstLine="567"/>
        <w:jc w:val="both"/>
        <w:rPr>
          <w:rFonts w:ascii="Myriad Pro" w:hAnsi="Myriad Pro"/>
          <w:bCs/>
          <w:sz w:val="26"/>
          <w:szCs w:val="26"/>
        </w:rPr>
      </w:pPr>
      <w:r w:rsidRPr="009E5925">
        <w:rPr>
          <w:rFonts w:ascii="Myriad Pro" w:hAnsi="Myriad Pro"/>
          <w:bCs/>
          <w:sz w:val="26"/>
          <w:szCs w:val="26"/>
        </w:rPr>
        <w:t>Согласно смете расходов, представленной предприятием, среднемесячная заработная плата на одного работника составляет 60 680,70 руб. В расшифровках предприятия, представленных в составе обосновывающих материалов по данной статье среднемесячная заработная плата на одного работника составляет 60</w:t>
      </w:r>
      <w:r w:rsidR="007F6427">
        <w:rPr>
          <w:rFonts w:ascii="Myriad Pro" w:hAnsi="Myriad Pro"/>
          <w:bCs/>
          <w:sz w:val="26"/>
          <w:szCs w:val="26"/>
        </w:rPr>
        <w:t> </w:t>
      </w:r>
      <w:r w:rsidRPr="009E5925">
        <w:rPr>
          <w:rFonts w:ascii="Myriad Pro" w:hAnsi="Myriad Pro"/>
          <w:bCs/>
          <w:sz w:val="26"/>
          <w:szCs w:val="26"/>
        </w:rPr>
        <w:t>679,59 руб.</w:t>
      </w:r>
      <w:r w:rsidR="00665F9C">
        <w:rPr>
          <w:rFonts w:ascii="Myriad Pro" w:hAnsi="Myriad Pro"/>
          <w:bCs/>
          <w:sz w:val="26"/>
          <w:szCs w:val="26"/>
        </w:rPr>
        <w:br w:type="page"/>
      </w:r>
    </w:p>
    <w:p w14:paraId="4DD31AAF" w14:textId="4CA135B6" w:rsidR="00B320C3" w:rsidRPr="009E5925" w:rsidRDefault="00B320C3" w:rsidP="007C0694">
      <w:pPr>
        <w:pStyle w:val="a5"/>
        <w:numPr>
          <w:ilvl w:val="1"/>
          <w:numId w:val="2"/>
        </w:numPr>
        <w:tabs>
          <w:tab w:val="left" w:pos="709"/>
        </w:tabs>
        <w:spacing w:after="120"/>
        <w:ind w:left="1287" w:hanging="1287"/>
        <w:outlineLvl w:val="1"/>
        <w:rPr>
          <w:rFonts w:ascii="Myriad Pro" w:eastAsiaTheme="majorEastAsia" w:hAnsi="Myriad Pro"/>
          <w:b/>
          <w:bCs/>
          <w:color w:val="4F6228" w:themeColor="accent3" w:themeShade="80"/>
          <w:sz w:val="28"/>
          <w:szCs w:val="28"/>
        </w:rPr>
      </w:pPr>
      <w:bookmarkStart w:id="54" w:name="_Toc53319587"/>
      <w:r w:rsidRPr="009E5925">
        <w:rPr>
          <w:rFonts w:ascii="Myriad Pro" w:eastAsiaTheme="majorEastAsia" w:hAnsi="Myriad Pro"/>
          <w:b/>
          <w:bCs/>
          <w:color w:val="4F6228" w:themeColor="accent3" w:themeShade="80"/>
          <w:sz w:val="28"/>
          <w:szCs w:val="28"/>
        </w:rPr>
        <w:t>Прочие расходы</w:t>
      </w:r>
      <w:bookmarkEnd w:id="54"/>
    </w:p>
    <w:p w14:paraId="36B3972C" w14:textId="77777777" w:rsidR="00B320C3" w:rsidRPr="009E5925" w:rsidRDefault="00B320C3" w:rsidP="00B320C3">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ОРГАНА РЕГУЛИРОВАНИЯ</w:t>
      </w:r>
    </w:p>
    <w:p w14:paraId="22BB4688" w14:textId="77777777" w:rsidR="00B320C3" w:rsidRPr="009E5925" w:rsidRDefault="00B320C3" w:rsidP="002515AA">
      <w:pPr>
        <w:widowControl w:val="0"/>
        <w:spacing w:line="360" w:lineRule="auto"/>
        <w:ind w:right="20" w:firstLine="567"/>
        <w:jc w:val="both"/>
        <w:rPr>
          <w:rFonts w:ascii="Myriad Pro" w:hAnsi="Myriad Pro"/>
          <w:color w:val="000000"/>
          <w:sz w:val="26"/>
          <w:szCs w:val="26"/>
        </w:rPr>
      </w:pPr>
      <w:r w:rsidRPr="009E5925">
        <w:rPr>
          <w:rFonts w:ascii="Myriad Pro" w:hAnsi="Myriad Pro"/>
          <w:color w:val="000000"/>
          <w:sz w:val="26"/>
          <w:szCs w:val="26"/>
        </w:rPr>
        <w:t>Предприятием предложено включить расходы по статье «Прочие расходы» в размере 398 820,88 тыс. руб.</w:t>
      </w:r>
    </w:p>
    <w:tbl>
      <w:tblPr>
        <w:tblStyle w:val="52"/>
        <w:tblW w:w="9581" w:type="dxa"/>
        <w:jc w:val="center"/>
        <w:tblLook w:val="04A0" w:firstRow="1" w:lastRow="0" w:firstColumn="1" w:lastColumn="0" w:noHBand="0" w:noVBand="1"/>
      </w:tblPr>
      <w:tblGrid>
        <w:gridCol w:w="2670"/>
        <w:gridCol w:w="1732"/>
        <w:gridCol w:w="1603"/>
        <w:gridCol w:w="1660"/>
        <w:gridCol w:w="1916"/>
      </w:tblGrid>
      <w:tr w:rsidR="00E91648" w:rsidRPr="009E5925" w14:paraId="695BCBD2" w14:textId="77777777" w:rsidTr="001408A9">
        <w:trPr>
          <w:trHeight w:val="363"/>
          <w:tblHeader/>
          <w:jc w:val="center"/>
        </w:trPr>
        <w:tc>
          <w:tcPr>
            <w:tcW w:w="267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58D9731" w14:textId="77777777" w:rsidR="00E91648" w:rsidRPr="009E5925" w:rsidRDefault="00E91648" w:rsidP="00B320C3">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Статья затрат</w:t>
            </w:r>
          </w:p>
        </w:tc>
        <w:tc>
          <w:tcPr>
            <w:tcW w:w="173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3EDE6BA" w14:textId="35757515" w:rsidR="00E91648" w:rsidRPr="009E5925" w:rsidRDefault="00E91648" w:rsidP="00B320C3">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Утверждено ГКТЭРХ на 2016 год</w:t>
            </w:r>
          </w:p>
        </w:tc>
        <w:tc>
          <w:tcPr>
            <w:tcW w:w="326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8B942B0" w14:textId="4BF7C68A" w:rsidR="00E91648" w:rsidRPr="009E5925" w:rsidRDefault="00E91648" w:rsidP="00B320C3">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A091448" w14:textId="3F72C87D" w:rsidR="00E91648" w:rsidRPr="009E5925" w:rsidRDefault="00E91648" w:rsidP="00B320C3">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 в сравнении с заявкой Филиала</w:t>
            </w:r>
          </w:p>
        </w:tc>
      </w:tr>
      <w:tr w:rsidR="00E91648" w:rsidRPr="009E5925" w14:paraId="2FA0BDAD" w14:textId="77777777" w:rsidTr="001408A9">
        <w:trPr>
          <w:trHeight w:val="363"/>
          <w:tblHeader/>
          <w:jc w:val="center"/>
        </w:trPr>
        <w:tc>
          <w:tcPr>
            <w:tcW w:w="267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1A723F0" w14:textId="77777777" w:rsidR="00E91648" w:rsidRPr="009E5925" w:rsidRDefault="00E91648" w:rsidP="00B320C3">
            <w:pPr>
              <w:widowControl w:val="0"/>
              <w:spacing w:line="25" w:lineRule="atLeast"/>
              <w:contextualSpacing/>
              <w:jc w:val="center"/>
              <w:rPr>
                <w:rFonts w:ascii="Myriad Pro" w:hAnsi="Myriad Pro"/>
                <w:b/>
                <w:color w:val="FFFFFF" w:themeColor="background1"/>
                <w:sz w:val="20"/>
                <w:szCs w:val="20"/>
              </w:rPr>
            </w:pPr>
          </w:p>
        </w:tc>
        <w:tc>
          <w:tcPr>
            <w:tcW w:w="173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41A7034" w14:textId="77777777" w:rsidR="00E91648" w:rsidRPr="009E5925" w:rsidRDefault="00E91648" w:rsidP="00B320C3">
            <w:pPr>
              <w:widowControl w:val="0"/>
              <w:spacing w:line="25" w:lineRule="atLeast"/>
              <w:ind w:right="40"/>
              <w:contextualSpacing/>
              <w:jc w:val="center"/>
              <w:rPr>
                <w:rFonts w:ascii="Myriad Pro" w:hAnsi="Myriad Pro"/>
                <w:b/>
                <w:color w:val="FFFFFF" w:themeColor="background1"/>
                <w:sz w:val="20"/>
                <w:szCs w:val="20"/>
              </w:rPr>
            </w:pPr>
          </w:p>
        </w:tc>
        <w:tc>
          <w:tcPr>
            <w:tcW w:w="1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54F2F58" w14:textId="1A486012" w:rsidR="00E91648" w:rsidRPr="009E5925" w:rsidRDefault="00E91648" w:rsidP="00B320C3">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Тарифная заявка Филиала</w:t>
            </w:r>
          </w:p>
        </w:tc>
        <w:tc>
          <w:tcPr>
            <w:tcW w:w="16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9D807A3" w14:textId="69FE5ED0" w:rsidR="00E91648" w:rsidRPr="009E5925" w:rsidRDefault="00E91648" w:rsidP="00B320C3">
            <w:pPr>
              <w:widowControl w:val="0"/>
              <w:spacing w:line="25" w:lineRule="atLeast"/>
              <w:ind w:left="16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ГКТЭРХ</w:t>
            </w:r>
          </w:p>
        </w:tc>
        <w:tc>
          <w:tcPr>
            <w:tcW w:w="19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FA9C969" w14:textId="77777777" w:rsidR="00E91648" w:rsidRPr="009E5925" w:rsidRDefault="00E91648" w:rsidP="00B320C3">
            <w:pPr>
              <w:widowControl w:val="0"/>
              <w:spacing w:line="25" w:lineRule="atLeast"/>
              <w:ind w:right="40"/>
              <w:contextualSpacing/>
              <w:jc w:val="center"/>
              <w:rPr>
                <w:rFonts w:ascii="Myriad Pro" w:hAnsi="Myriad Pro"/>
                <w:b/>
                <w:color w:val="FFFFFF" w:themeColor="background1"/>
                <w:sz w:val="20"/>
                <w:szCs w:val="20"/>
              </w:rPr>
            </w:pPr>
          </w:p>
        </w:tc>
      </w:tr>
      <w:tr w:rsidR="00B320C3" w:rsidRPr="009E5925" w14:paraId="50AEF82E" w14:textId="77777777" w:rsidTr="00511C0F">
        <w:trPr>
          <w:trHeight w:val="378"/>
          <w:jc w:val="center"/>
        </w:trPr>
        <w:tc>
          <w:tcPr>
            <w:tcW w:w="2670" w:type="dxa"/>
            <w:tcBorders>
              <w:top w:val="single" w:sz="4" w:space="0" w:color="FFFFFF" w:themeColor="background1"/>
            </w:tcBorders>
            <w:vAlign w:val="center"/>
          </w:tcPr>
          <w:p w14:paraId="44996B7E" w14:textId="77777777" w:rsidR="00B320C3" w:rsidRPr="009E5925" w:rsidRDefault="00B320C3" w:rsidP="00B320C3">
            <w:pPr>
              <w:widowControl w:val="0"/>
              <w:spacing w:line="25" w:lineRule="atLeast"/>
              <w:ind w:left="140"/>
              <w:contextualSpacing/>
              <w:rPr>
                <w:rFonts w:ascii="Myriad Pro" w:hAnsi="Myriad Pro"/>
                <w:b/>
                <w:sz w:val="20"/>
                <w:szCs w:val="20"/>
              </w:rPr>
            </w:pPr>
            <w:r w:rsidRPr="009E5925">
              <w:rPr>
                <w:rFonts w:ascii="Myriad Pro" w:hAnsi="Myriad Pro"/>
                <w:b/>
                <w:color w:val="000000"/>
                <w:sz w:val="20"/>
                <w:szCs w:val="20"/>
              </w:rPr>
              <w:t>Прочие расходы, всего, в том числе:</w:t>
            </w:r>
          </w:p>
        </w:tc>
        <w:tc>
          <w:tcPr>
            <w:tcW w:w="1732" w:type="dxa"/>
            <w:tcBorders>
              <w:top w:val="single" w:sz="4" w:space="0" w:color="FFFFFF" w:themeColor="background1"/>
            </w:tcBorders>
            <w:vAlign w:val="center"/>
          </w:tcPr>
          <w:p w14:paraId="4CBD8BDA" w14:textId="77777777" w:rsidR="00B320C3" w:rsidRPr="009E5925" w:rsidRDefault="00B320C3" w:rsidP="00B320C3">
            <w:pPr>
              <w:widowControl w:val="0"/>
              <w:spacing w:line="25" w:lineRule="atLeast"/>
              <w:contextualSpacing/>
              <w:jc w:val="center"/>
              <w:rPr>
                <w:rFonts w:ascii="Myriad Pro" w:hAnsi="Myriad Pro"/>
                <w:b/>
                <w:sz w:val="20"/>
                <w:szCs w:val="20"/>
              </w:rPr>
            </w:pPr>
            <w:r w:rsidRPr="009E5925">
              <w:rPr>
                <w:rFonts w:ascii="Myriad Pro" w:hAnsi="Myriad Pro"/>
                <w:b/>
                <w:color w:val="000000"/>
                <w:sz w:val="20"/>
                <w:szCs w:val="20"/>
              </w:rPr>
              <w:t>223 856,66</w:t>
            </w:r>
          </w:p>
        </w:tc>
        <w:tc>
          <w:tcPr>
            <w:tcW w:w="1603" w:type="dxa"/>
            <w:tcBorders>
              <w:top w:val="single" w:sz="4" w:space="0" w:color="FFFFFF" w:themeColor="background1"/>
            </w:tcBorders>
            <w:vAlign w:val="center"/>
          </w:tcPr>
          <w:p w14:paraId="1EAB0430" w14:textId="77777777" w:rsidR="00B320C3" w:rsidRPr="009E5925" w:rsidRDefault="00B320C3" w:rsidP="00B320C3">
            <w:pPr>
              <w:widowControl w:val="0"/>
              <w:spacing w:line="25" w:lineRule="atLeast"/>
              <w:contextualSpacing/>
              <w:jc w:val="center"/>
              <w:rPr>
                <w:rFonts w:ascii="Myriad Pro" w:hAnsi="Myriad Pro"/>
                <w:b/>
                <w:sz w:val="20"/>
                <w:szCs w:val="20"/>
              </w:rPr>
            </w:pPr>
            <w:r w:rsidRPr="009E5925">
              <w:rPr>
                <w:rFonts w:ascii="Myriad Pro" w:hAnsi="Myriad Pro"/>
                <w:b/>
                <w:color w:val="000000"/>
                <w:sz w:val="20"/>
                <w:szCs w:val="20"/>
              </w:rPr>
              <w:t>399 609,27</w:t>
            </w:r>
          </w:p>
        </w:tc>
        <w:tc>
          <w:tcPr>
            <w:tcW w:w="1660" w:type="dxa"/>
            <w:tcBorders>
              <w:top w:val="single" w:sz="4" w:space="0" w:color="FFFFFF" w:themeColor="background1"/>
            </w:tcBorders>
            <w:vAlign w:val="center"/>
          </w:tcPr>
          <w:p w14:paraId="21CC5EAF" w14:textId="77777777" w:rsidR="00B320C3" w:rsidRPr="009E5925" w:rsidRDefault="00B320C3" w:rsidP="00B320C3">
            <w:pPr>
              <w:widowControl w:val="0"/>
              <w:spacing w:line="25" w:lineRule="atLeast"/>
              <w:contextualSpacing/>
              <w:jc w:val="center"/>
              <w:rPr>
                <w:rFonts w:ascii="Myriad Pro" w:hAnsi="Myriad Pro"/>
                <w:b/>
                <w:sz w:val="20"/>
                <w:szCs w:val="20"/>
              </w:rPr>
            </w:pPr>
            <w:r w:rsidRPr="009E5925">
              <w:rPr>
                <w:rFonts w:ascii="Myriad Pro" w:hAnsi="Myriad Pro"/>
                <w:b/>
                <w:color w:val="000000"/>
                <w:sz w:val="20"/>
                <w:szCs w:val="20"/>
              </w:rPr>
              <w:t>70 539,61</w:t>
            </w:r>
          </w:p>
        </w:tc>
        <w:tc>
          <w:tcPr>
            <w:tcW w:w="1916" w:type="dxa"/>
            <w:tcBorders>
              <w:top w:val="single" w:sz="4" w:space="0" w:color="FFFFFF" w:themeColor="background1"/>
            </w:tcBorders>
            <w:vAlign w:val="center"/>
          </w:tcPr>
          <w:p w14:paraId="385930B9" w14:textId="77777777" w:rsidR="00B320C3" w:rsidRPr="009E5925" w:rsidRDefault="00B320C3" w:rsidP="00B320C3">
            <w:pPr>
              <w:widowControl w:val="0"/>
              <w:spacing w:line="25" w:lineRule="atLeast"/>
              <w:contextualSpacing/>
              <w:jc w:val="center"/>
              <w:rPr>
                <w:rFonts w:ascii="Myriad Pro" w:hAnsi="Myriad Pro"/>
                <w:b/>
                <w:sz w:val="20"/>
                <w:szCs w:val="20"/>
              </w:rPr>
            </w:pPr>
            <w:r w:rsidRPr="009E5925">
              <w:rPr>
                <w:rFonts w:ascii="Myriad Pro" w:hAnsi="Myriad Pro"/>
                <w:b/>
                <w:color w:val="000000"/>
                <w:sz w:val="20"/>
                <w:szCs w:val="20"/>
              </w:rPr>
              <w:t>-329 069,66</w:t>
            </w:r>
          </w:p>
        </w:tc>
      </w:tr>
      <w:tr w:rsidR="00B320C3" w:rsidRPr="009E5925" w14:paraId="1C25A7EA" w14:textId="77777777" w:rsidTr="00B320C3">
        <w:trPr>
          <w:trHeight w:val="363"/>
          <w:jc w:val="center"/>
        </w:trPr>
        <w:tc>
          <w:tcPr>
            <w:tcW w:w="2670" w:type="dxa"/>
            <w:vAlign w:val="center"/>
          </w:tcPr>
          <w:p w14:paraId="6373E7C8" w14:textId="77777777" w:rsidR="00B320C3" w:rsidRPr="009E5925" w:rsidRDefault="00B320C3" w:rsidP="00B320C3">
            <w:pPr>
              <w:widowControl w:val="0"/>
              <w:spacing w:line="25" w:lineRule="atLeast"/>
              <w:ind w:left="140"/>
              <w:contextualSpacing/>
              <w:rPr>
                <w:rFonts w:ascii="Myriad Pro" w:hAnsi="Myriad Pro"/>
                <w:sz w:val="20"/>
                <w:szCs w:val="20"/>
              </w:rPr>
            </w:pPr>
            <w:r w:rsidRPr="009E5925">
              <w:rPr>
                <w:rFonts w:ascii="Myriad Pro" w:hAnsi="Myriad Pro"/>
                <w:color w:val="000000"/>
                <w:sz w:val="20"/>
                <w:szCs w:val="20"/>
              </w:rPr>
              <w:t>Ремонт основных фондов</w:t>
            </w:r>
          </w:p>
        </w:tc>
        <w:tc>
          <w:tcPr>
            <w:tcW w:w="1732" w:type="dxa"/>
            <w:vAlign w:val="center"/>
          </w:tcPr>
          <w:p w14:paraId="708FD326"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95 809,40</w:t>
            </w:r>
          </w:p>
        </w:tc>
        <w:tc>
          <w:tcPr>
            <w:tcW w:w="1603" w:type="dxa"/>
            <w:vAlign w:val="center"/>
          </w:tcPr>
          <w:p w14:paraId="58A43D6F"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3 448,00</w:t>
            </w:r>
          </w:p>
        </w:tc>
        <w:tc>
          <w:tcPr>
            <w:tcW w:w="1660" w:type="dxa"/>
            <w:vAlign w:val="center"/>
          </w:tcPr>
          <w:p w14:paraId="2FD5A311"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0,00</w:t>
            </w:r>
          </w:p>
        </w:tc>
        <w:tc>
          <w:tcPr>
            <w:tcW w:w="1916" w:type="dxa"/>
            <w:vAlign w:val="center"/>
          </w:tcPr>
          <w:p w14:paraId="31DD918D"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-3 448,00</w:t>
            </w:r>
          </w:p>
        </w:tc>
      </w:tr>
      <w:tr w:rsidR="00B320C3" w:rsidRPr="009E5925" w14:paraId="218041B4" w14:textId="77777777" w:rsidTr="00B320C3">
        <w:trPr>
          <w:trHeight w:val="378"/>
          <w:jc w:val="center"/>
        </w:trPr>
        <w:tc>
          <w:tcPr>
            <w:tcW w:w="2670" w:type="dxa"/>
            <w:vAlign w:val="center"/>
          </w:tcPr>
          <w:p w14:paraId="6BA77FBE" w14:textId="77777777" w:rsidR="00B320C3" w:rsidRPr="009E5925" w:rsidRDefault="00B320C3" w:rsidP="00B320C3">
            <w:pPr>
              <w:widowControl w:val="0"/>
              <w:spacing w:line="25" w:lineRule="atLeast"/>
              <w:ind w:left="140"/>
              <w:contextualSpacing/>
              <w:rPr>
                <w:rFonts w:ascii="Myriad Pro" w:hAnsi="Myriad Pro"/>
                <w:sz w:val="20"/>
                <w:szCs w:val="20"/>
              </w:rPr>
            </w:pPr>
            <w:r w:rsidRPr="009E5925">
              <w:rPr>
                <w:rFonts w:ascii="Myriad Pro" w:hAnsi="Myriad Pro"/>
                <w:color w:val="000000"/>
                <w:sz w:val="20"/>
                <w:szCs w:val="20"/>
              </w:rPr>
              <w:t>Оплата работ и услуг сторонних организаций</w:t>
            </w:r>
          </w:p>
        </w:tc>
        <w:tc>
          <w:tcPr>
            <w:tcW w:w="1732" w:type="dxa"/>
            <w:vAlign w:val="center"/>
          </w:tcPr>
          <w:p w14:paraId="13DC7DA8"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58 666,51</w:t>
            </w:r>
          </w:p>
        </w:tc>
        <w:tc>
          <w:tcPr>
            <w:tcW w:w="1603" w:type="dxa"/>
            <w:vAlign w:val="center"/>
          </w:tcPr>
          <w:p w14:paraId="0CCD6396"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102 376,24</w:t>
            </w:r>
          </w:p>
        </w:tc>
        <w:tc>
          <w:tcPr>
            <w:tcW w:w="1660" w:type="dxa"/>
            <w:vAlign w:val="center"/>
          </w:tcPr>
          <w:p w14:paraId="3E7224E5"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20 624,18</w:t>
            </w:r>
          </w:p>
        </w:tc>
        <w:tc>
          <w:tcPr>
            <w:tcW w:w="1916" w:type="dxa"/>
            <w:vAlign w:val="center"/>
          </w:tcPr>
          <w:p w14:paraId="3BFE2FE5"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-81 752,06</w:t>
            </w:r>
          </w:p>
        </w:tc>
      </w:tr>
      <w:tr w:rsidR="00B320C3" w:rsidRPr="009E5925" w14:paraId="4CE05E98" w14:textId="77777777" w:rsidTr="00B320C3">
        <w:trPr>
          <w:trHeight w:val="378"/>
          <w:jc w:val="center"/>
        </w:trPr>
        <w:tc>
          <w:tcPr>
            <w:tcW w:w="2670" w:type="dxa"/>
            <w:vAlign w:val="center"/>
          </w:tcPr>
          <w:p w14:paraId="5065643E" w14:textId="77777777" w:rsidR="00B320C3" w:rsidRPr="009E5925" w:rsidRDefault="00B320C3" w:rsidP="00B320C3">
            <w:pPr>
              <w:widowControl w:val="0"/>
              <w:spacing w:line="25" w:lineRule="atLeast"/>
              <w:ind w:left="140"/>
              <w:contextualSpacing/>
              <w:rPr>
                <w:rFonts w:ascii="Myriad Pro" w:hAnsi="Myriad Pro"/>
                <w:sz w:val="20"/>
                <w:szCs w:val="20"/>
              </w:rPr>
            </w:pPr>
            <w:r w:rsidRPr="009E5925">
              <w:rPr>
                <w:rFonts w:ascii="Myriad Pro" w:hAnsi="Myriad Pro"/>
                <w:color w:val="000000"/>
                <w:sz w:val="20"/>
                <w:szCs w:val="20"/>
              </w:rPr>
              <w:t>Расходы на командировки и представительские</w:t>
            </w:r>
          </w:p>
        </w:tc>
        <w:tc>
          <w:tcPr>
            <w:tcW w:w="1732" w:type="dxa"/>
            <w:vAlign w:val="center"/>
          </w:tcPr>
          <w:p w14:paraId="5CC36DCC"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7418,94</w:t>
            </w:r>
          </w:p>
        </w:tc>
        <w:tc>
          <w:tcPr>
            <w:tcW w:w="1603" w:type="dxa"/>
            <w:vAlign w:val="center"/>
          </w:tcPr>
          <w:p w14:paraId="50580BB1"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10657,14</w:t>
            </w:r>
          </w:p>
        </w:tc>
        <w:tc>
          <w:tcPr>
            <w:tcW w:w="1660" w:type="dxa"/>
            <w:vAlign w:val="center"/>
          </w:tcPr>
          <w:p w14:paraId="5CC5644F"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9 545,06</w:t>
            </w:r>
          </w:p>
        </w:tc>
        <w:tc>
          <w:tcPr>
            <w:tcW w:w="1916" w:type="dxa"/>
            <w:vAlign w:val="center"/>
          </w:tcPr>
          <w:p w14:paraId="1BA610D4"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-1 112,08</w:t>
            </w:r>
          </w:p>
        </w:tc>
      </w:tr>
      <w:tr w:rsidR="00B320C3" w:rsidRPr="009E5925" w14:paraId="4EFFEA1D" w14:textId="77777777" w:rsidTr="00B320C3">
        <w:trPr>
          <w:trHeight w:val="378"/>
          <w:jc w:val="center"/>
        </w:trPr>
        <w:tc>
          <w:tcPr>
            <w:tcW w:w="2670" w:type="dxa"/>
            <w:vAlign w:val="center"/>
          </w:tcPr>
          <w:p w14:paraId="5699D54B" w14:textId="77777777" w:rsidR="00B320C3" w:rsidRPr="009E5925" w:rsidRDefault="00B320C3" w:rsidP="00B320C3">
            <w:pPr>
              <w:widowControl w:val="0"/>
              <w:spacing w:line="25" w:lineRule="atLeast"/>
              <w:ind w:left="140"/>
              <w:contextualSpacing/>
              <w:rPr>
                <w:rFonts w:ascii="Myriad Pro" w:hAnsi="Myriad Pro"/>
                <w:sz w:val="20"/>
                <w:szCs w:val="20"/>
              </w:rPr>
            </w:pPr>
            <w:r w:rsidRPr="009E5925">
              <w:rPr>
                <w:rFonts w:ascii="Myriad Pro" w:hAnsi="Myriad Pro"/>
                <w:color w:val="000000"/>
                <w:sz w:val="20"/>
                <w:szCs w:val="20"/>
              </w:rPr>
              <w:t>Расходы на подготовку кадров</w:t>
            </w:r>
          </w:p>
        </w:tc>
        <w:tc>
          <w:tcPr>
            <w:tcW w:w="1732" w:type="dxa"/>
            <w:vAlign w:val="center"/>
          </w:tcPr>
          <w:p w14:paraId="6698838C"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3 597,05</w:t>
            </w:r>
          </w:p>
        </w:tc>
        <w:tc>
          <w:tcPr>
            <w:tcW w:w="1603" w:type="dxa"/>
            <w:vAlign w:val="center"/>
          </w:tcPr>
          <w:p w14:paraId="03FB81E2"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3 593,87</w:t>
            </w:r>
          </w:p>
        </w:tc>
        <w:tc>
          <w:tcPr>
            <w:tcW w:w="1660" w:type="dxa"/>
            <w:vAlign w:val="center"/>
          </w:tcPr>
          <w:p w14:paraId="62B25D6B"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3 461,66</w:t>
            </w:r>
          </w:p>
        </w:tc>
        <w:tc>
          <w:tcPr>
            <w:tcW w:w="1916" w:type="dxa"/>
            <w:vAlign w:val="center"/>
          </w:tcPr>
          <w:p w14:paraId="6FB6B30D"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-132,21</w:t>
            </w:r>
          </w:p>
        </w:tc>
      </w:tr>
      <w:tr w:rsidR="00B320C3" w:rsidRPr="009E5925" w14:paraId="1FE99FCD" w14:textId="77777777" w:rsidTr="00B320C3">
        <w:trPr>
          <w:trHeight w:val="378"/>
          <w:jc w:val="center"/>
        </w:trPr>
        <w:tc>
          <w:tcPr>
            <w:tcW w:w="2670" w:type="dxa"/>
            <w:vAlign w:val="center"/>
          </w:tcPr>
          <w:p w14:paraId="4AC5460F" w14:textId="77777777" w:rsidR="00B320C3" w:rsidRPr="009E5925" w:rsidRDefault="00B320C3" w:rsidP="00B320C3">
            <w:pPr>
              <w:widowControl w:val="0"/>
              <w:spacing w:line="25" w:lineRule="atLeast"/>
              <w:ind w:left="140"/>
              <w:contextualSpacing/>
              <w:rPr>
                <w:rFonts w:ascii="Myriad Pro" w:hAnsi="Myriad Pro"/>
                <w:sz w:val="20"/>
                <w:szCs w:val="20"/>
              </w:rPr>
            </w:pPr>
            <w:r w:rsidRPr="009E5925">
              <w:rPr>
                <w:rFonts w:ascii="Myriad Pro" w:hAnsi="Myriad Pro"/>
                <w:color w:val="000000"/>
                <w:sz w:val="20"/>
                <w:szCs w:val="20"/>
              </w:rPr>
              <w:t>Расходы на обеспечение нормальных условий труда и мер по технике безопасности</w:t>
            </w:r>
          </w:p>
        </w:tc>
        <w:tc>
          <w:tcPr>
            <w:tcW w:w="1732" w:type="dxa"/>
            <w:vAlign w:val="center"/>
          </w:tcPr>
          <w:p w14:paraId="0D1D7A08"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2 270,03</w:t>
            </w:r>
          </w:p>
        </w:tc>
        <w:tc>
          <w:tcPr>
            <w:tcW w:w="1603" w:type="dxa"/>
            <w:vAlign w:val="center"/>
          </w:tcPr>
          <w:p w14:paraId="3EDF2A72"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4 393,45</w:t>
            </w:r>
          </w:p>
        </w:tc>
        <w:tc>
          <w:tcPr>
            <w:tcW w:w="1660" w:type="dxa"/>
            <w:vAlign w:val="center"/>
          </w:tcPr>
          <w:p w14:paraId="126C3155"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1 920,17</w:t>
            </w:r>
          </w:p>
        </w:tc>
        <w:tc>
          <w:tcPr>
            <w:tcW w:w="1916" w:type="dxa"/>
            <w:vAlign w:val="center"/>
          </w:tcPr>
          <w:p w14:paraId="5BAD3C28"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-2 473,28</w:t>
            </w:r>
          </w:p>
        </w:tc>
      </w:tr>
      <w:tr w:rsidR="00B320C3" w:rsidRPr="009E5925" w14:paraId="649A7C19" w14:textId="77777777" w:rsidTr="00B320C3">
        <w:trPr>
          <w:trHeight w:val="378"/>
          <w:jc w:val="center"/>
        </w:trPr>
        <w:tc>
          <w:tcPr>
            <w:tcW w:w="2670" w:type="dxa"/>
            <w:vAlign w:val="center"/>
          </w:tcPr>
          <w:p w14:paraId="60A44A12" w14:textId="77777777" w:rsidR="00B320C3" w:rsidRPr="009E5925" w:rsidRDefault="00B320C3" w:rsidP="00B320C3">
            <w:pPr>
              <w:widowControl w:val="0"/>
              <w:spacing w:line="25" w:lineRule="atLeast"/>
              <w:ind w:left="140"/>
              <w:contextualSpacing/>
              <w:rPr>
                <w:rFonts w:ascii="Myriad Pro" w:hAnsi="Myriad Pro"/>
                <w:sz w:val="20"/>
                <w:szCs w:val="20"/>
              </w:rPr>
            </w:pPr>
            <w:r w:rsidRPr="009E5925">
              <w:rPr>
                <w:rFonts w:ascii="Myriad Pro" w:hAnsi="Myriad Pro"/>
                <w:color w:val="000000"/>
                <w:sz w:val="20"/>
                <w:szCs w:val="20"/>
              </w:rPr>
              <w:t>Расходы на страхование</w:t>
            </w:r>
          </w:p>
        </w:tc>
        <w:tc>
          <w:tcPr>
            <w:tcW w:w="1732" w:type="dxa"/>
            <w:vAlign w:val="center"/>
          </w:tcPr>
          <w:p w14:paraId="19BA8323"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4 506,39</w:t>
            </w:r>
          </w:p>
        </w:tc>
        <w:tc>
          <w:tcPr>
            <w:tcW w:w="1603" w:type="dxa"/>
            <w:vAlign w:val="center"/>
          </w:tcPr>
          <w:p w14:paraId="23458D17"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3 152,11</w:t>
            </w:r>
          </w:p>
        </w:tc>
        <w:tc>
          <w:tcPr>
            <w:tcW w:w="1660" w:type="dxa"/>
            <w:vAlign w:val="center"/>
          </w:tcPr>
          <w:p w14:paraId="3E4267C0"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2 358,47</w:t>
            </w:r>
          </w:p>
        </w:tc>
        <w:tc>
          <w:tcPr>
            <w:tcW w:w="1916" w:type="dxa"/>
            <w:vAlign w:val="center"/>
          </w:tcPr>
          <w:p w14:paraId="1492F3AA"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-793,64</w:t>
            </w:r>
          </w:p>
        </w:tc>
      </w:tr>
      <w:tr w:rsidR="00B320C3" w:rsidRPr="009E5925" w14:paraId="1A513C16" w14:textId="77777777" w:rsidTr="00B320C3">
        <w:trPr>
          <w:trHeight w:val="378"/>
          <w:jc w:val="center"/>
        </w:trPr>
        <w:tc>
          <w:tcPr>
            <w:tcW w:w="2670" w:type="dxa"/>
            <w:vAlign w:val="center"/>
          </w:tcPr>
          <w:p w14:paraId="1597C5E4" w14:textId="77777777" w:rsidR="00B320C3" w:rsidRPr="009E5925" w:rsidRDefault="00B320C3" w:rsidP="00B320C3">
            <w:pPr>
              <w:widowControl w:val="0"/>
              <w:spacing w:line="25" w:lineRule="atLeast"/>
              <w:ind w:left="140"/>
              <w:contextualSpacing/>
              <w:rPr>
                <w:rFonts w:ascii="Myriad Pro" w:hAnsi="Myriad Pro"/>
                <w:sz w:val="20"/>
                <w:szCs w:val="20"/>
              </w:rPr>
            </w:pPr>
            <w:r w:rsidRPr="009E5925">
              <w:rPr>
                <w:rFonts w:ascii="Myriad Pro" w:hAnsi="Myriad Pro"/>
                <w:color w:val="000000"/>
                <w:sz w:val="20"/>
                <w:szCs w:val="20"/>
              </w:rPr>
              <w:t>Другие прочие расходы</w:t>
            </w:r>
          </w:p>
        </w:tc>
        <w:tc>
          <w:tcPr>
            <w:tcW w:w="1732" w:type="dxa"/>
            <w:vAlign w:val="center"/>
          </w:tcPr>
          <w:p w14:paraId="7A8F8A80"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19715,32</w:t>
            </w:r>
          </w:p>
        </w:tc>
        <w:tc>
          <w:tcPr>
            <w:tcW w:w="1603" w:type="dxa"/>
            <w:vAlign w:val="center"/>
          </w:tcPr>
          <w:p w14:paraId="6FC1460F"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1 861,19</w:t>
            </w:r>
          </w:p>
        </w:tc>
        <w:tc>
          <w:tcPr>
            <w:tcW w:w="1660" w:type="dxa"/>
            <w:vAlign w:val="center"/>
          </w:tcPr>
          <w:p w14:paraId="64A9AD80"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0,00</w:t>
            </w:r>
          </w:p>
        </w:tc>
        <w:tc>
          <w:tcPr>
            <w:tcW w:w="1916" w:type="dxa"/>
            <w:vAlign w:val="center"/>
          </w:tcPr>
          <w:p w14:paraId="5C71F1AC"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-1 861,19</w:t>
            </w:r>
          </w:p>
        </w:tc>
      </w:tr>
      <w:tr w:rsidR="00B320C3" w:rsidRPr="009E5925" w14:paraId="19AAC3DB" w14:textId="77777777" w:rsidTr="00B320C3">
        <w:trPr>
          <w:trHeight w:val="378"/>
          <w:jc w:val="center"/>
        </w:trPr>
        <w:tc>
          <w:tcPr>
            <w:tcW w:w="2670" w:type="dxa"/>
            <w:vAlign w:val="center"/>
          </w:tcPr>
          <w:p w14:paraId="397AE159" w14:textId="77777777" w:rsidR="00B320C3" w:rsidRPr="009E5925" w:rsidRDefault="00B320C3" w:rsidP="00B320C3">
            <w:pPr>
              <w:widowControl w:val="0"/>
              <w:spacing w:line="25" w:lineRule="atLeast"/>
              <w:ind w:left="140"/>
              <w:contextualSpacing/>
              <w:rPr>
                <w:rFonts w:ascii="Myriad Pro" w:hAnsi="Myriad Pro"/>
                <w:sz w:val="20"/>
                <w:szCs w:val="20"/>
              </w:rPr>
            </w:pPr>
            <w:r w:rsidRPr="009E5925">
              <w:rPr>
                <w:rFonts w:ascii="Myriad Pro" w:hAnsi="Myriad Pro"/>
                <w:color w:val="000000"/>
                <w:sz w:val="20"/>
                <w:szCs w:val="20"/>
              </w:rPr>
              <w:t>Электроэнергия на хоз. нужды</w:t>
            </w:r>
          </w:p>
        </w:tc>
        <w:tc>
          <w:tcPr>
            <w:tcW w:w="1732" w:type="dxa"/>
            <w:vAlign w:val="center"/>
          </w:tcPr>
          <w:p w14:paraId="3A23E681"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12 222,17</w:t>
            </w:r>
          </w:p>
        </w:tc>
        <w:tc>
          <w:tcPr>
            <w:tcW w:w="1603" w:type="dxa"/>
            <w:vAlign w:val="center"/>
          </w:tcPr>
          <w:p w14:paraId="0E4EAE2B"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27 469,53</w:t>
            </w:r>
          </w:p>
        </w:tc>
        <w:tc>
          <w:tcPr>
            <w:tcW w:w="1660" w:type="dxa"/>
            <w:vAlign w:val="center"/>
          </w:tcPr>
          <w:p w14:paraId="7B7C7026"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20 064,88</w:t>
            </w:r>
          </w:p>
        </w:tc>
        <w:tc>
          <w:tcPr>
            <w:tcW w:w="1916" w:type="dxa"/>
            <w:vAlign w:val="center"/>
          </w:tcPr>
          <w:p w14:paraId="6FE75B69"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-7 404,65</w:t>
            </w:r>
          </w:p>
        </w:tc>
      </w:tr>
      <w:tr w:rsidR="00B320C3" w:rsidRPr="009E5925" w14:paraId="2687D14A" w14:textId="77777777" w:rsidTr="00B320C3">
        <w:trPr>
          <w:trHeight w:val="378"/>
          <w:jc w:val="center"/>
        </w:trPr>
        <w:tc>
          <w:tcPr>
            <w:tcW w:w="2670" w:type="dxa"/>
            <w:vAlign w:val="center"/>
          </w:tcPr>
          <w:p w14:paraId="47287403" w14:textId="77777777" w:rsidR="00B320C3" w:rsidRPr="009E5925" w:rsidRDefault="00B320C3" w:rsidP="00B320C3">
            <w:pPr>
              <w:widowControl w:val="0"/>
              <w:spacing w:line="25" w:lineRule="atLeast"/>
              <w:ind w:left="140"/>
              <w:contextualSpacing/>
              <w:rPr>
                <w:rFonts w:ascii="Myriad Pro" w:hAnsi="Myriad Pro"/>
                <w:sz w:val="20"/>
                <w:szCs w:val="20"/>
              </w:rPr>
            </w:pPr>
            <w:r w:rsidRPr="009E5925">
              <w:rPr>
                <w:rFonts w:ascii="Myriad Pro" w:hAnsi="Myriad Pro"/>
                <w:color w:val="000000"/>
                <w:sz w:val="20"/>
                <w:szCs w:val="20"/>
              </w:rPr>
              <w:t>Подконтрольные расходы из прибыли</w:t>
            </w:r>
          </w:p>
        </w:tc>
        <w:tc>
          <w:tcPr>
            <w:tcW w:w="1732" w:type="dxa"/>
            <w:vAlign w:val="center"/>
          </w:tcPr>
          <w:p w14:paraId="75F76D8E"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19 650,85</w:t>
            </w:r>
          </w:p>
        </w:tc>
        <w:tc>
          <w:tcPr>
            <w:tcW w:w="1603" w:type="dxa"/>
            <w:vAlign w:val="center"/>
          </w:tcPr>
          <w:p w14:paraId="3032D1F4"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7 759,24</w:t>
            </w:r>
          </w:p>
        </w:tc>
        <w:tc>
          <w:tcPr>
            <w:tcW w:w="1660" w:type="dxa"/>
            <w:vAlign w:val="center"/>
          </w:tcPr>
          <w:p w14:paraId="28AD50BD"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1 900,42</w:t>
            </w:r>
          </w:p>
        </w:tc>
        <w:tc>
          <w:tcPr>
            <w:tcW w:w="1916" w:type="dxa"/>
            <w:vAlign w:val="center"/>
          </w:tcPr>
          <w:p w14:paraId="1BFF26FF"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-5 858,82</w:t>
            </w:r>
          </w:p>
        </w:tc>
      </w:tr>
      <w:tr w:rsidR="00B320C3" w:rsidRPr="009E5925" w14:paraId="02F8C6FB" w14:textId="77777777" w:rsidTr="00B320C3">
        <w:trPr>
          <w:trHeight w:val="378"/>
          <w:jc w:val="center"/>
        </w:trPr>
        <w:tc>
          <w:tcPr>
            <w:tcW w:w="2670" w:type="dxa"/>
            <w:vAlign w:val="center"/>
          </w:tcPr>
          <w:p w14:paraId="4374D6C1" w14:textId="77777777" w:rsidR="00B320C3" w:rsidRPr="009E5925" w:rsidRDefault="00B320C3" w:rsidP="00B320C3">
            <w:pPr>
              <w:widowControl w:val="0"/>
              <w:spacing w:line="25" w:lineRule="atLeast"/>
              <w:ind w:left="140"/>
              <w:contextualSpacing/>
              <w:rPr>
                <w:rFonts w:ascii="Myriad Pro" w:hAnsi="Myriad Pro"/>
                <w:sz w:val="20"/>
                <w:szCs w:val="20"/>
              </w:rPr>
            </w:pPr>
            <w:r w:rsidRPr="009E5925">
              <w:rPr>
                <w:rFonts w:ascii="Myriad Pro" w:hAnsi="Myriad Pro"/>
                <w:color w:val="000000"/>
                <w:sz w:val="20"/>
                <w:szCs w:val="20"/>
              </w:rPr>
              <w:t>Проценты за кредит</w:t>
            </w:r>
          </w:p>
        </w:tc>
        <w:tc>
          <w:tcPr>
            <w:tcW w:w="1732" w:type="dxa"/>
            <w:vAlign w:val="center"/>
          </w:tcPr>
          <w:p w14:paraId="745F7FE7"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0,00</w:t>
            </w:r>
          </w:p>
        </w:tc>
        <w:tc>
          <w:tcPr>
            <w:tcW w:w="1603" w:type="dxa"/>
            <w:vAlign w:val="center"/>
          </w:tcPr>
          <w:p w14:paraId="0EBAC04D"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234 898,50</w:t>
            </w:r>
          </w:p>
        </w:tc>
        <w:tc>
          <w:tcPr>
            <w:tcW w:w="1660" w:type="dxa"/>
            <w:vAlign w:val="center"/>
          </w:tcPr>
          <w:p w14:paraId="2D6FF55C"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10 664,77</w:t>
            </w:r>
          </w:p>
        </w:tc>
        <w:tc>
          <w:tcPr>
            <w:tcW w:w="1916" w:type="dxa"/>
            <w:vAlign w:val="center"/>
          </w:tcPr>
          <w:p w14:paraId="3B24846B" w14:textId="77777777" w:rsidR="00B320C3" w:rsidRPr="009E5925" w:rsidRDefault="00B320C3" w:rsidP="00B320C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-224 233,73</w:t>
            </w:r>
          </w:p>
        </w:tc>
      </w:tr>
    </w:tbl>
    <w:p w14:paraId="182FE994" w14:textId="77777777" w:rsidR="00B320C3" w:rsidRPr="009E5925" w:rsidRDefault="00B320C3" w:rsidP="00B320C3">
      <w:pPr>
        <w:widowControl w:val="0"/>
        <w:spacing w:line="360" w:lineRule="auto"/>
        <w:ind w:right="20" w:firstLine="700"/>
        <w:jc w:val="both"/>
        <w:rPr>
          <w:rFonts w:ascii="Myriad Pro" w:hAnsi="Myriad Pro"/>
          <w:color w:val="000000"/>
          <w:sz w:val="26"/>
          <w:szCs w:val="26"/>
        </w:rPr>
      </w:pPr>
    </w:p>
    <w:p w14:paraId="0120A019" w14:textId="77777777" w:rsidR="00B320C3" w:rsidRPr="009E5925" w:rsidRDefault="00B320C3" w:rsidP="00B320C3">
      <w:pPr>
        <w:pStyle w:val="a5"/>
        <w:keepNext/>
        <w:keepLines/>
        <w:numPr>
          <w:ilvl w:val="2"/>
          <w:numId w:val="2"/>
        </w:numPr>
        <w:tabs>
          <w:tab w:val="left" w:pos="567"/>
          <w:tab w:val="left" w:pos="851"/>
        </w:tabs>
        <w:spacing w:after="120"/>
        <w:ind w:hanging="2880"/>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«Ремонт основных фондов»</w:t>
      </w:r>
    </w:p>
    <w:p w14:paraId="5BAA7D94" w14:textId="77777777" w:rsidR="00B320C3" w:rsidRPr="009E5925" w:rsidRDefault="00B320C3" w:rsidP="002515AA">
      <w:pPr>
        <w:widowControl w:val="0"/>
        <w:spacing w:line="360" w:lineRule="auto"/>
        <w:ind w:right="20" w:firstLine="567"/>
        <w:jc w:val="both"/>
        <w:rPr>
          <w:rFonts w:ascii="Myriad Pro" w:hAnsi="Myriad Pro"/>
          <w:color w:val="000000"/>
          <w:sz w:val="26"/>
          <w:szCs w:val="26"/>
        </w:rPr>
      </w:pPr>
      <w:r w:rsidRPr="009E5925">
        <w:rPr>
          <w:rFonts w:ascii="Myriad Pro" w:hAnsi="Myriad Pro"/>
          <w:color w:val="000000"/>
          <w:sz w:val="26"/>
          <w:szCs w:val="26"/>
        </w:rPr>
        <w:t>Предприятием предложено включить расходы по статье в размере 3 448,0 тыс. руб.</w:t>
      </w:r>
    </w:p>
    <w:p w14:paraId="36A06DD6" w14:textId="77777777" w:rsidR="00B320C3" w:rsidRPr="009E5925" w:rsidRDefault="00B320C3" w:rsidP="00B320C3">
      <w:pPr>
        <w:widowControl w:val="0"/>
        <w:spacing w:line="360" w:lineRule="auto"/>
        <w:ind w:right="20" w:firstLine="700"/>
        <w:jc w:val="both"/>
        <w:rPr>
          <w:rFonts w:ascii="Myriad Pro" w:hAnsi="Myriad Pro"/>
          <w:color w:val="000000"/>
          <w:sz w:val="26"/>
          <w:szCs w:val="26"/>
        </w:rPr>
      </w:pPr>
    </w:p>
    <w:p w14:paraId="43A26C3B" w14:textId="77777777" w:rsidR="00B320C3" w:rsidRPr="009E5925" w:rsidRDefault="00B320C3" w:rsidP="00B320C3">
      <w:pPr>
        <w:widowControl w:val="0"/>
        <w:spacing w:line="360" w:lineRule="auto"/>
        <w:ind w:right="60"/>
        <w:jc w:val="both"/>
        <w:rPr>
          <w:rFonts w:ascii="Myriad Pro" w:hAnsi="Myriad Pro"/>
          <w:color w:val="000000"/>
          <w:sz w:val="26"/>
          <w:szCs w:val="26"/>
        </w:rPr>
      </w:pPr>
      <w:r w:rsidRPr="009E5925">
        <w:rPr>
          <w:rFonts w:ascii="Myriad Pro" w:hAnsi="Myriad Pro"/>
          <w:b/>
          <w:color w:val="000000"/>
          <w:sz w:val="26"/>
          <w:szCs w:val="26"/>
        </w:rPr>
        <w:t>ПОЗИЦИЯ ТЕРРИТОРИАЛЬНОЙ СЕТЕВОЙ ОРГАНИЗАЦИИ</w:t>
      </w:r>
    </w:p>
    <w:p w14:paraId="491EE3D5" w14:textId="77777777" w:rsidR="00B320C3" w:rsidRPr="009E5925" w:rsidRDefault="00B320C3" w:rsidP="002515AA">
      <w:pPr>
        <w:widowControl w:val="0"/>
        <w:shd w:val="clear" w:color="auto" w:fill="FFFFFF"/>
        <w:spacing w:line="360" w:lineRule="auto"/>
        <w:ind w:right="20" w:firstLine="567"/>
        <w:jc w:val="both"/>
        <w:rPr>
          <w:rFonts w:ascii="Myriad Pro" w:hAnsi="Myriad Pro"/>
          <w:i/>
          <w:iCs/>
          <w:sz w:val="26"/>
          <w:szCs w:val="26"/>
          <w:u w:val="single"/>
        </w:rPr>
      </w:pPr>
      <w:r w:rsidRPr="009E5925">
        <w:rPr>
          <w:rFonts w:ascii="Myriad Pro" w:hAnsi="Myriad Pro"/>
          <w:i/>
          <w:iCs/>
          <w:sz w:val="26"/>
          <w:szCs w:val="26"/>
          <w:u w:val="single"/>
        </w:rPr>
        <w:t>Ремонт зданий и сооружений.</w:t>
      </w:r>
    </w:p>
    <w:p w14:paraId="41173866" w14:textId="77777777" w:rsidR="00B320C3" w:rsidRPr="009E5925" w:rsidRDefault="00B320C3" w:rsidP="002515AA">
      <w:pPr>
        <w:widowControl w:val="0"/>
        <w:shd w:val="clear" w:color="auto" w:fill="FFFFFF"/>
        <w:spacing w:line="360" w:lineRule="auto"/>
        <w:ind w:right="20" w:firstLine="567"/>
        <w:jc w:val="both"/>
        <w:rPr>
          <w:rFonts w:ascii="Myriad Pro" w:hAnsi="Myriad Pro"/>
          <w:sz w:val="26"/>
          <w:szCs w:val="26"/>
        </w:rPr>
      </w:pPr>
      <w:r w:rsidRPr="009E5925">
        <w:rPr>
          <w:rFonts w:ascii="Myriad Pro" w:hAnsi="Myriad Pro"/>
          <w:sz w:val="26"/>
          <w:szCs w:val="26"/>
        </w:rPr>
        <w:t>По результатам проведенного комплексного обследования специализированными организациями, техническое состояние конструкций было признано ограниченно-работоспособным и аварийным. По результатам проверки Филиалом заключен договор за 2015 год от 31.12.2014</w:t>
      </w:r>
      <w:r w:rsidRPr="009E5925">
        <w:rPr>
          <w:rFonts w:ascii="Myriad Pro" w:hAnsi="Myriad Pro"/>
          <w:sz w:val="26"/>
          <w:szCs w:val="26"/>
        </w:rPr>
        <w:tab/>
        <w:t>№10.1900.4757.14 на ремонт зданий и сооружений.</w:t>
      </w:r>
    </w:p>
    <w:p w14:paraId="32DB689D" w14:textId="3FB25BCF" w:rsidR="00B320C3" w:rsidRPr="009E5925" w:rsidRDefault="00B320C3" w:rsidP="002515AA">
      <w:pPr>
        <w:widowControl w:val="0"/>
        <w:shd w:val="clear" w:color="auto" w:fill="FFFFFF"/>
        <w:spacing w:line="360" w:lineRule="auto"/>
        <w:ind w:right="20" w:firstLine="567"/>
        <w:jc w:val="both"/>
        <w:rPr>
          <w:rFonts w:ascii="Myriad Pro" w:hAnsi="Myriad Pro"/>
          <w:sz w:val="26"/>
          <w:szCs w:val="26"/>
        </w:rPr>
      </w:pPr>
      <w:r w:rsidRPr="009E5925">
        <w:rPr>
          <w:rFonts w:ascii="Myriad Pro" w:hAnsi="Myriad Pro"/>
          <w:sz w:val="26"/>
          <w:szCs w:val="26"/>
        </w:rPr>
        <w:t xml:space="preserve">Также с целью исполнения Предписания Федеральной службы по экологическому, технологическому и атомному надзору Енисейского управления (Ростехнадзор) от 18.07.2014 </w:t>
      </w:r>
      <w:r w:rsidR="00DC5FAB">
        <w:rPr>
          <w:rFonts w:ascii="Myriad Pro" w:hAnsi="Myriad Pro"/>
          <w:sz w:val="26"/>
          <w:szCs w:val="26"/>
        </w:rPr>
        <w:t>№ </w:t>
      </w:r>
      <w:r w:rsidRPr="009E5925">
        <w:rPr>
          <w:rFonts w:ascii="Myriad Pro" w:hAnsi="Myriad Pro"/>
          <w:sz w:val="26"/>
          <w:szCs w:val="26"/>
        </w:rPr>
        <w:t xml:space="preserve">18/0212/2280 филиалом был заключен договор подряда от 24.08.2015г </w:t>
      </w:r>
      <w:r w:rsidR="00DC5FAB">
        <w:rPr>
          <w:rFonts w:ascii="Myriad Pro" w:hAnsi="Myriad Pro"/>
          <w:sz w:val="26"/>
          <w:szCs w:val="26"/>
        </w:rPr>
        <w:t>№ </w:t>
      </w:r>
      <w:r w:rsidRPr="009E5925">
        <w:rPr>
          <w:rFonts w:ascii="Myriad Pro" w:hAnsi="Myriad Pro"/>
          <w:sz w:val="26"/>
          <w:szCs w:val="26"/>
        </w:rPr>
        <w:t>12.1900.3284.15.</w:t>
      </w:r>
    </w:p>
    <w:p w14:paraId="2649146C" w14:textId="77777777" w:rsidR="00B320C3" w:rsidRPr="009E5925" w:rsidRDefault="00B320C3" w:rsidP="002515AA">
      <w:pPr>
        <w:widowControl w:val="0"/>
        <w:shd w:val="clear" w:color="auto" w:fill="FFFFFF"/>
        <w:spacing w:line="360" w:lineRule="auto"/>
        <w:ind w:right="20" w:firstLine="567"/>
        <w:jc w:val="both"/>
        <w:rPr>
          <w:rFonts w:ascii="Myriad Pro" w:hAnsi="Myriad Pro"/>
          <w:sz w:val="26"/>
          <w:szCs w:val="26"/>
        </w:rPr>
      </w:pPr>
      <w:r w:rsidRPr="009E5925">
        <w:rPr>
          <w:rFonts w:ascii="Myriad Pro" w:hAnsi="Myriad Pro"/>
          <w:sz w:val="26"/>
          <w:szCs w:val="26"/>
        </w:rPr>
        <w:t>На планируемый период предусмотрены расходы на ремонт зданий по результатам проведенного комплексного обследования зданий и сооружений.</w:t>
      </w:r>
    </w:p>
    <w:p w14:paraId="5CA12E5A" w14:textId="77777777" w:rsidR="00B320C3" w:rsidRPr="009E5925" w:rsidRDefault="00B320C3" w:rsidP="002515AA">
      <w:pPr>
        <w:widowControl w:val="0"/>
        <w:shd w:val="clear" w:color="auto" w:fill="FFFFFF"/>
        <w:spacing w:line="360" w:lineRule="auto"/>
        <w:ind w:right="20" w:firstLine="567"/>
        <w:jc w:val="both"/>
        <w:rPr>
          <w:rFonts w:ascii="Myriad Pro" w:hAnsi="Myriad Pro"/>
          <w:sz w:val="26"/>
          <w:szCs w:val="26"/>
        </w:rPr>
      </w:pPr>
      <w:r w:rsidRPr="009E5925">
        <w:rPr>
          <w:rFonts w:ascii="Myriad Pro" w:hAnsi="Myriad Pro"/>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w:t>
      </w:r>
      <w:r w:rsidRPr="009E5925">
        <w:rPr>
          <w:rFonts w:ascii="Myriad Pro" w:hAnsi="Myriad Pro"/>
          <w:sz w:val="26"/>
          <w:szCs w:val="26"/>
        </w:rPr>
        <w:tab/>
        <w:t>г.</w:t>
      </w:r>
    </w:p>
    <w:p w14:paraId="2E7C1899" w14:textId="77777777" w:rsidR="00B320C3" w:rsidRPr="009E5925" w:rsidRDefault="00B320C3" w:rsidP="002515AA">
      <w:pPr>
        <w:widowControl w:val="0"/>
        <w:shd w:val="clear" w:color="auto" w:fill="FFFFFF"/>
        <w:spacing w:line="360" w:lineRule="auto"/>
        <w:ind w:right="20" w:firstLine="567"/>
        <w:jc w:val="both"/>
        <w:rPr>
          <w:rFonts w:ascii="Myriad Pro" w:hAnsi="Myriad Pro"/>
          <w:i/>
          <w:iCs/>
          <w:sz w:val="26"/>
          <w:szCs w:val="26"/>
          <w:u w:val="single"/>
        </w:rPr>
      </w:pPr>
      <w:r w:rsidRPr="009E5925">
        <w:rPr>
          <w:rFonts w:ascii="Myriad Pro" w:hAnsi="Myriad Pro"/>
          <w:i/>
          <w:iCs/>
          <w:sz w:val="26"/>
          <w:szCs w:val="26"/>
          <w:u w:val="single"/>
        </w:rPr>
        <w:t>Ремонт транспорта.</w:t>
      </w:r>
    </w:p>
    <w:p w14:paraId="69C8809E" w14:textId="11902FF9" w:rsidR="00B320C3" w:rsidRPr="009E5925" w:rsidRDefault="00B320C3" w:rsidP="002515AA">
      <w:pPr>
        <w:widowControl w:val="0"/>
        <w:shd w:val="clear" w:color="auto" w:fill="FFFFFF"/>
        <w:spacing w:line="360" w:lineRule="auto"/>
        <w:ind w:right="20" w:firstLine="567"/>
        <w:jc w:val="both"/>
        <w:rPr>
          <w:rFonts w:ascii="Myriad Pro" w:hAnsi="Myriad Pro"/>
          <w:sz w:val="26"/>
          <w:szCs w:val="26"/>
        </w:rPr>
      </w:pPr>
      <w:r w:rsidRPr="009E5925">
        <w:rPr>
          <w:rFonts w:ascii="Myriad Pro" w:hAnsi="Myriad Pro"/>
          <w:sz w:val="26"/>
          <w:szCs w:val="26"/>
        </w:rPr>
        <w:t xml:space="preserve">В соответствии с требованиями Федерального закона "О безопасности дорожного движения" от 10.12.1995г. </w:t>
      </w:r>
      <w:r w:rsidR="00DC5FAB">
        <w:rPr>
          <w:rFonts w:ascii="Myriad Pro" w:hAnsi="Myriad Pro"/>
          <w:sz w:val="26"/>
          <w:szCs w:val="26"/>
        </w:rPr>
        <w:t>№ </w:t>
      </w:r>
      <w:r w:rsidRPr="009E5925">
        <w:rPr>
          <w:rFonts w:ascii="Myriad Pro" w:hAnsi="Myriad Pro"/>
          <w:sz w:val="26"/>
          <w:szCs w:val="26"/>
        </w:rPr>
        <w:t>196-ФЗ, организация эксплуатирующая автотранспорт отвечает за техническое состояние и оборудование транспортных средств, участвующих в дорожном движении, тем самым обеспечивает безопасность дорожного движения.</w:t>
      </w:r>
    </w:p>
    <w:p w14:paraId="7C4DF2EB" w14:textId="37C6B436" w:rsidR="00B320C3" w:rsidRPr="009E5925" w:rsidRDefault="00B320C3" w:rsidP="002515AA">
      <w:pPr>
        <w:widowControl w:val="0"/>
        <w:shd w:val="clear" w:color="auto" w:fill="FFFFFF"/>
        <w:spacing w:line="360" w:lineRule="auto"/>
        <w:ind w:right="20" w:firstLine="567"/>
        <w:jc w:val="both"/>
        <w:rPr>
          <w:rFonts w:ascii="Myriad Pro" w:hAnsi="Myriad Pro"/>
          <w:sz w:val="26"/>
          <w:szCs w:val="26"/>
        </w:rPr>
      </w:pPr>
      <w:r w:rsidRPr="009E5925">
        <w:rPr>
          <w:rFonts w:ascii="Myriad Pro" w:hAnsi="Myriad Pro"/>
          <w:sz w:val="26"/>
          <w:szCs w:val="26"/>
        </w:rPr>
        <w:t>Согласно приказ</w:t>
      </w:r>
      <w:r w:rsidR="00066955" w:rsidRPr="009E5925">
        <w:rPr>
          <w:rFonts w:ascii="Myriad Pro" w:hAnsi="Myriad Pro"/>
          <w:sz w:val="26"/>
          <w:szCs w:val="26"/>
        </w:rPr>
        <w:t>у</w:t>
      </w:r>
      <w:r w:rsidRPr="009E5925">
        <w:rPr>
          <w:rFonts w:ascii="Myriad Pro" w:hAnsi="Myriad Pro"/>
          <w:sz w:val="26"/>
          <w:szCs w:val="26"/>
        </w:rPr>
        <w:t xml:space="preserve"> Федеральной службы по экологическому, технологическому</w:t>
      </w:r>
      <w:r w:rsidR="00066955" w:rsidRPr="009E5925">
        <w:rPr>
          <w:rFonts w:ascii="Myriad Pro" w:hAnsi="Myriad Pro"/>
          <w:sz w:val="26"/>
          <w:szCs w:val="26"/>
        </w:rPr>
        <w:t xml:space="preserve"> </w:t>
      </w:r>
      <w:r w:rsidRPr="009E5925">
        <w:rPr>
          <w:rFonts w:ascii="Myriad Pro" w:hAnsi="Myriad Pro"/>
          <w:sz w:val="26"/>
          <w:szCs w:val="26"/>
        </w:rPr>
        <w:t xml:space="preserve">и атомному надзору от 12.11.2013г. </w:t>
      </w:r>
      <w:r w:rsidR="00DC5FAB">
        <w:rPr>
          <w:rFonts w:ascii="Myriad Pro" w:hAnsi="Myriad Pro"/>
          <w:sz w:val="26"/>
          <w:szCs w:val="26"/>
        </w:rPr>
        <w:t>№ </w:t>
      </w:r>
      <w:r w:rsidRPr="009E5925">
        <w:rPr>
          <w:rFonts w:ascii="Myriad Pro" w:hAnsi="Myriad Pro"/>
          <w:sz w:val="26"/>
          <w:szCs w:val="26"/>
        </w:rPr>
        <w:t>553 об утверждении федеральных норм и правил в области промышленной безопасности «Правил безопасности опасных производственных объектов, на которых используются подъемные сооружение», деятельность по монтажу (демонтажу), наладке, ремонту, реконструкции или модернизации подъемных сооружений в процессе эксплуатации опасных производственных объектов осуществляют специализированные организации, имеющие статус юридического лица и организационную форму, соответствующую требованиям законодательства Российской Федерации, а также индивидуальные предприниматели.</w:t>
      </w:r>
    </w:p>
    <w:p w14:paraId="556D1BF4" w14:textId="27E7FBB5" w:rsidR="00B320C3" w:rsidRPr="009E5925" w:rsidRDefault="00B320C3" w:rsidP="002515AA">
      <w:pPr>
        <w:widowControl w:val="0"/>
        <w:shd w:val="clear" w:color="auto" w:fill="FFFFFF"/>
        <w:spacing w:line="360" w:lineRule="auto"/>
        <w:ind w:right="20" w:firstLine="567"/>
        <w:jc w:val="both"/>
        <w:rPr>
          <w:rFonts w:ascii="Myriad Pro" w:hAnsi="Myriad Pro"/>
          <w:sz w:val="26"/>
          <w:szCs w:val="26"/>
        </w:rPr>
      </w:pPr>
      <w:r w:rsidRPr="009E5925">
        <w:rPr>
          <w:rFonts w:ascii="Myriad Pro" w:hAnsi="Myriad Pro"/>
          <w:sz w:val="26"/>
          <w:szCs w:val="26"/>
        </w:rPr>
        <w:t xml:space="preserve">На основании правил устройства и безопасной эксплуатации грузоподъемных кранов ПБ 10-382-00, утвержденных постановлением Госгортехнадзора РФ от 31 декабря 1999 года </w:t>
      </w:r>
      <w:r w:rsidR="00DC5FAB">
        <w:rPr>
          <w:rFonts w:ascii="Myriad Pro" w:hAnsi="Myriad Pro"/>
          <w:sz w:val="26"/>
          <w:szCs w:val="26"/>
        </w:rPr>
        <w:t>№ </w:t>
      </w:r>
      <w:r w:rsidRPr="009E5925">
        <w:rPr>
          <w:rFonts w:ascii="Myriad Pro" w:hAnsi="Myriad Pro"/>
          <w:sz w:val="26"/>
          <w:szCs w:val="26"/>
        </w:rPr>
        <w:t xml:space="preserve">98 п.9.3.21 и правил устройства и безопасной эксплуатации подъемников (автовышек) ПБ 10-611-03, утвержденных постановлением Госгортехнадзора РФ от 11 июня 2003 года </w:t>
      </w:r>
      <w:r w:rsidR="00DC5FAB">
        <w:rPr>
          <w:rFonts w:ascii="Myriad Pro" w:hAnsi="Myriad Pro"/>
          <w:sz w:val="26"/>
          <w:szCs w:val="26"/>
        </w:rPr>
        <w:t>№ </w:t>
      </w:r>
      <w:r w:rsidRPr="009E5925">
        <w:rPr>
          <w:rFonts w:ascii="Myriad Pro" w:hAnsi="Myriad Pro"/>
          <w:sz w:val="26"/>
          <w:szCs w:val="26"/>
        </w:rPr>
        <w:t xml:space="preserve">87 п.4.3.19, подъемные сооружения отработавшие срок службы в соответствии с нормативными документами должны быть подвергнуты экспертному обследованию (диагностированию) организациями, имеющими лицензию на проведение экспертизы промышленной безопасности технических устройств, применяемых на ОПО согласно ФЗ от 08.08.2001 </w:t>
      </w:r>
      <w:r w:rsidR="00DC5FAB">
        <w:rPr>
          <w:rFonts w:ascii="Myriad Pro" w:hAnsi="Myriad Pro"/>
          <w:sz w:val="26"/>
          <w:szCs w:val="26"/>
        </w:rPr>
        <w:t>№ </w:t>
      </w:r>
      <w:r w:rsidRPr="009E5925">
        <w:rPr>
          <w:rFonts w:ascii="Myriad Pro" w:hAnsi="Myriad Pro"/>
          <w:sz w:val="26"/>
          <w:szCs w:val="26"/>
        </w:rPr>
        <w:t>128-ФЗ «О лицензировании отдельных видов деятельности».</w:t>
      </w:r>
    </w:p>
    <w:p w14:paraId="55D63FC6" w14:textId="29C4A726" w:rsidR="00B320C3" w:rsidRPr="009E5925" w:rsidRDefault="00B320C3" w:rsidP="002515AA">
      <w:pPr>
        <w:widowControl w:val="0"/>
        <w:shd w:val="clear" w:color="auto" w:fill="FFFFFF"/>
        <w:spacing w:line="360" w:lineRule="auto"/>
        <w:ind w:right="20" w:firstLine="567"/>
        <w:jc w:val="both"/>
        <w:rPr>
          <w:rFonts w:ascii="Myriad Pro" w:hAnsi="Myriad Pro"/>
          <w:sz w:val="26"/>
          <w:szCs w:val="26"/>
        </w:rPr>
      </w:pPr>
      <w:r w:rsidRPr="009E5925">
        <w:rPr>
          <w:rFonts w:ascii="Myriad Pro" w:hAnsi="Myriad Pro"/>
          <w:sz w:val="26"/>
          <w:szCs w:val="26"/>
        </w:rPr>
        <w:t>В результате проведения экспертизы промышленной безопасности подъемных сооружений возникает необходимость в проведении ремонтно</w:t>
      </w:r>
      <w:r w:rsidR="00066955" w:rsidRPr="009E5925">
        <w:rPr>
          <w:rFonts w:ascii="Myriad Pro" w:hAnsi="Myriad Pro"/>
          <w:sz w:val="26"/>
          <w:szCs w:val="26"/>
        </w:rPr>
        <w:t>-</w:t>
      </w:r>
      <w:r w:rsidRPr="009E5925">
        <w:rPr>
          <w:rFonts w:ascii="Myriad Pro" w:hAnsi="Myriad Pro"/>
          <w:sz w:val="26"/>
          <w:szCs w:val="26"/>
        </w:rPr>
        <w:t>восстановительных работ металлоконструкций расчетных элементов специализированной организацией имеющей соответствующие свидетельства о допуске к определенному виду или видам работ, которые оказывают влияние на безопасность объектов капитального строительства, и персонал соответствующей квалификации аттестованный в национальном агентстве контроля сварки.</w:t>
      </w:r>
    </w:p>
    <w:p w14:paraId="17596A7F" w14:textId="77777777" w:rsidR="00B320C3" w:rsidRPr="009E5925" w:rsidRDefault="00B320C3" w:rsidP="002515AA">
      <w:pPr>
        <w:widowControl w:val="0"/>
        <w:shd w:val="clear" w:color="auto" w:fill="FFFFFF"/>
        <w:spacing w:line="360" w:lineRule="auto"/>
        <w:ind w:right="20" w:firstLine="567"/>
        <w:jc w:val="both"/>
        <w:rPr>
          <w:rFonts w:ascii="Myriad Pro" w:hAnsi="Myriad Pro"/>
          <w:sz w:val="26"/>
          <w:szCs w:val="26"/>
        </w:rPr>
      </w:pPr>
      <w:r w:rsidRPr="009E5925">
        <w:rPr>
          <w:rFonts w:ascii="Myriad Pro" w:hAnsi="Myriad Pro"/>
          <w:sz w:val="26"/>
          <w:szCs w:val="26"/>
        </w:rPr>
        <w:t>Стоимость затрат на проведение работ рассчитывается индивидуально для каждого подъемного сооружения локальным сметным расчетом в соответствии с дефектными ведомостями.</w:t>
      </w:r>
    </w:p>
    <w:p w14:paraId="5C573C43" w14:textId="7CDD2FF3" w:rsidR="00B320C3" w:rsidRPr="009E5925" w:rsidRDefault="00B320C3" w:rsidP="002515AA">
      <w:pPr>
        <w:widowControl w:val="0"/>
        <w:spacing w:line="360" w:lineRule="auto"/>
        <w:ind w:right="20" w:firstLine="567"/>
        <w:jc w:val="both"/>
        <w:rPr>
          <w:rFonts w:ascii="Myriad Pro" w:hAnsi="Myriad Pro"/>
          <w:sz w:val="26"/>
          <w:szCs w:val="26"/>
        </w:rPr>
      </w:pPr>
      <w:r w:rsidRPr="009E5925">
        <w:rPr>
          <w:rFonts w:ascii="Myriad Pro" w:hAnsi="Myriad Pro"/>
          <w:sz w:val="26"/>
          <w:szCs w:val="26"/>
        </w:rPr>
        <w:t xml:space="preserve">В соответствии с многолетним планом-графиком технического обслуживания и ремонта подъемных сооружений филиала </w:t>
      </w:r>
      <w:r w:rsidR="00043FD8">
        <w:rPr>
          <w:rFonts w:ascii="Myriad Pro" w:hAnsi="Myriad Pro"/>
          <w:sz w:val="26"/>
          <w:szCs w:val="26"/>
        </w:rPr>
        <w:t>ПАО </w:t>
      </w:r>
      <w:r w:rsidRPr="009E5925">
        <w:rPr>
          <w:rFonts w:ascii="Myriad Pro" w:hAnsi="Myriad Pro"/>
          <w:sz w:val="26"/>
          <w:szCs w:val="26"/>
        </w:rPr>
        <w:t>«МРСК-Сибири»- «Хакасэнрго» в 2016 - 2021 гг. запланирован ремонт металлоконструкций на 22 подъемных сооружениях ежегодно.</w:t>
      </w:r>
    </w:p>
    <w:p w14:paraId="19AFC40A" w14:textId="77777777" w:rsidR="00B320C3" w:rsidRPr="009E5925" w:rsidRDefault="00B320C3" w:rsidP="002515AA">
      <w:pPr>
        <w:widowControl w:val="0"/>
        <w:spacing w:line="360" w:lineRule="auto"/>
        <w:ind w:right="20" w:firstLine="567"/>
        <w:jc w:val="both"/>
        <w:rPr>
          <w:rFonts w:ascii="Myriad Pro" w:hAnsi="Myriad Pro"/>
          <w:sz w:val="26"/>
          <w:szCs w:val="26"/>
        </w:rPr>
      </w:pPr>
    </w:p>
    <w:p w14:paraId="0700641D" w14:textId="77777777" w:rsidR="00B320C3" w:rsidRPr="009E5925" w:rsidRDefault="00B320C3" w:rsidP="00B320C3">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ОРГАНА РЕГУЛИРОВАНИЯ</w:t>
      </w:r>
    </w:p>
    <w:p w14:paraId="56434F60" w14:textId="2A3B8A0C" w:rsidR="00B320C3" w:rsidRPr="009E5925" w:rsidRDefault="00B320C3" w:rsidP="002515AA">
      <w:pPr>
        <w:widowControl w:val="0"/>
        <w:spacing w:line="360" w:lineRule="auto"/>
        <w:ind w:right="80" w:firstLine="567"/>
        <w:jc w:val="both"/>
        <w:rPr>
          <w:rFonts w:ascii="Myriad Pro" w:hAnsi="Myriad Pro"/>
          <w:sz w:val="26"/>
          <w:szCs w:val="26"/>
        </w:rPr>
      </w:pPr>
      <w:r w:rsidRPr="009E5925">
        <w:rPr>
          <w:rFonts w:ascii="Myriad Pro" w:hAnsi="Myriad Pro"/>
          <w:color w:val="000000"/>
          <w:sz w:val="26"/>
          <w:szCs w:val="26"/>
        </w:rPr>
        <w:t xml:space="preserve">Обосновывающие материалы по статье затрат предоставлены предприятием письмом от 29.04.2016 </w:t>
      </w:r>
      <w:r w:rsidR="00DC5FAB">
        <w:rPr>
          <w:rFonts w:ascii="Myriad Pro" w:hAnsi="Myriad Pro"/>
          <w:color w:val="000000"/>
          <w:sz w:val="26"/>
          <w:szCs w:val="26"/>
        </w:rPr>
        <w:t>№ </w:t>
      </w:r>
      <w:r w:rsidRPr="009E5925">
        <w:rPr>
          <w:rFonts w:ascii="Myriad Pro" w:hAnsi="Myriad Pro"/>
          <w:color w:val="000000"/>
          <w:sz w:val="26"/>
          <w:szCs w:val="26"/>
        </w:rPr>
        <w:t xml:space="preserve">1.7./1.7/3717 – исх. приложение </w:t>
      </w:r>
      <w:r w:rsidR="00DC5FAB">
        <w:rPr>
          <w:rFonts w:ascii="Myriad Pro" w:hAnsi="Myriad Pro"/>
          <w:color w:val="000000"/>
          <w:sz w:val="26"/>
          <w:szCs w:val="26"/>
        </w:rPr>
        <w:t>№ </w:t>
      </w:r>
      <w:r w:rsidRPr="009E5925">
        <w:rPr>
          <w:rFonts w:ascii="Myriad Pro" w:hAnsi="Myriad Pro"/>
          <w:color w:val="000000"/>
          <w:sz w:val="26"/>
          <w:szCs w:val="26"/>
        </w:rPr>
        <w:t xml:space="preserve">17.1, на электронном носителе диск «Обосновывающие документы» </w:t>
      </w:r>
      <w:r w:rsidR="00DC5FAB">
        <w:rPr>
          <w:rFonts w:ascii="Myriad Pro" w:hAnsi="Myriad Pro"/>
          <w:color w:val="000000"/>
          <w:sz w:val="26"/>
          <w:szCs w:val="26"/>
        </w:rPr>
        <w:t>№ </w:t>
      </w:r>
      <w:r w:rsidRPr="009E5925">
        <w:rPr>
          <w:rFonts w:ascii="Myriad Pro" w:hAnsi="Myriad Pro"/>
          <w:color w:val="000000"/>
          <w:sz w:val="26"/>
          <w:szCs w:val="26"/>
        </w:rPr>
        <w:t>2.</w:t>
      </w:r>
    </w:p>
    <w:p w14:paraId="6F49078A" w14:textId="77777777" w:rsidR="00B320C3" w:rsidRPr="009E5925" w:rsidRDefault="00B320C3" w:rsidP="002515AA">
      <w:pPr>
        <w:widowControl w:val="0"/>
        <w:spacing w:line="360" w:lineRule="auto"/>
        <w:ind w:right="80" w:firstLine="567"/>
        <w:jc w:val="both"/>
        <w:rPr>
          <w:rFonts w:ascii="Myriad Pro" w:hAnsi="Myriad Pro"/>
          <w:sz w:val="26"/>
          <w:szCs w:val="26"/>
        </w:rPr>
      </w:pPr>
      <w:r w:rsidRPr="009E5925">
        <w:rPr>
          <w:rFonts w:ascii="Myriad Pro" w:hAnsi="Myriad Pro"/>
          <w:color w:val="000000"/>
          <w:sz w:val="26"/>
          <w:szCs w:val="26"/>
        </w:rPr>
        <w:t>Предприятием предложено включить расходы по статье «Ремонт основных фондов» в размере 3 448,0 тыс. руб., в том числе по статье «Ремонт зданий и сооружений» 1 930,17 тыс. руб., по статье «Ремонт транспорта» - 1 166,93 тыс. руб., по статье «Услуги автотранспорта на ремонт» - 350,99 тыс. руб.</w:t>
      </w:r>
    </w:p>
    <w:p w14:paraId="5FB32806" w14:textId="77777777" w:rsidR="00B320C3" w:rsidRPr="009E5925" w:rsidRDefault="00B320C3" w:rsidP="002515AA">
      <w:pPr>
        <w:widowControl w:val="0"/>
        <w:spacing w:line="360" w:lineRule="auto"/>
        <w:ind w:right="80"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сделан вывод о том, что затраты по данной статье подлежат исключению из НВВ в полном объеме в связи со следующим.</w:t>
      </w:r>
    </w:p>
    <w:p w14:paraId="771367C9" w14:textId="77777777" w:rsidR="00B320C3" w:rsidRPr="009E5925" w:rsidRDefault="00B320C3" w:rsidP="002515AA">
      <w:pPr>
        <w:widowControl w:val="0"/>
        <w:spacing w:line="360" w:lineRule="auto"/>
        <w:ind w:firstLine="567"/>
        <w:jc w:val="both"/>
        <w:rPr>
          <w:rFonts w:ascii="Myriad Pro" w:hAnsi="Myriad Pro"/>
          <w:sz w:val="26"/>
          <w:szCs w:val="26"/>
        </w:rPr>
      </w:pPr>
      <w:r w:rsidRPr="009E5925">
        <w:rPr>
          <w:rFonts w:ascii="Myriad Pro" w:hAnsi="Myriad Pro"/>
          <w:color w:val="000000"/>
          <w:sz w:val="26"/>
          <w:szCs w:val="26"/>
        </w:rPr>
        <w:t>Предприятием не предоставлены следующие материалы:</w:t>
      </w:r>
    </w:p>
    <w:p w14:paraId="3E8182A8" w14:textId="77777777" w:rsidR="00B320C3" w:rsidRPr="009E5925" w:rsidRDefault="00B320C3" w:rsidP="002515AA">
      <w:pPr>
        <w:widowControl w:val="0"/>
        <w:numPr>
          <w:ilvl w:val="0"/>
          <w:numId w:val="53"/>
        </w:numPr>
        <w:tabs>
          <w:tab w:val="left" w:pos="1134"/>
        </w:tabs>
        <w:spacing w:line="360" w:lineRule="auto"/>
        <w:ind w:firstLine="567"/>
        <w:jc w:val="both"/>
        <w:rPr>
          <w:rFonts w:ascii="Myriad Pro" w:hAnsi="Myriad Pro"/>
          <w:sz w:val="26"/>
          <w:szCs w:val="26"/>
        </w:rPr>
      </w:pPr>
      <w:r w:rsidRPr="009E5925">
        <w:rPr>
          <w:rFonts w:ascii="Myriad Pro" w:hAnsi="Myriad Pro"/>
          <w:color w:val="000000"/>
          <w:sz w:val="26"/>
          <w:szCs w:val="26"/>
        </w:rPr>
        <w:t xml:space="preserve"> пояснительная записка к ремонтной программе 2017 года;</w:t>
      </w:r>
    </w:p>
    <w:p w14:paraId="097E2B98" w14:textId="77777777" w:rsidR="00B320C3" w:rsidRPr="009E5925" w:rsidRDefault="00B320C3" w:rsidP="002515AA">
      <w:pPr>
        <w:widowControl w:val="0"/>
        <w:numPr>
          <w:ilvl w:val="0"/>
          <w:numId w:val="53"/>
        </w:numPr>
        <w:tabs>
          <w:tab w:val="left" w:pos="1134"/>
        </w:tabs>
        <w:spacing w:line="360" w:lineRule="auto"/>
        <w:ind w:firstLine="567"/>
        <w:jc w:val="both"/>
        <w:rPr>
          <w:rFonts w:ascii="Myriad Pro" w:hAnsi="Myriad Pro"/>
          <w:sz w:val="26"/>
          <w:szCs w:val="26"/>
        </w:rPr>
      </w:pPr>
      <w:r w:rsidRPr="009E5925">
        <w:rPr>
          <w:rFonts w:ascii="Myriad Pro" w:hAnsi="Myriad Pro"/>
          <w:color w:val="000000"/>
          <w:sz w:val="26"/>
          <w:szCs w:val="26"/>
        </w:rPr>
        <w:t xml:space="preserve"> годовые планы-графики ремонтов на 2017 год;</w:t>
      </w:r>
    </w:p>
    <w:p w14:paraId="485B2169" w14:textId="77777777" w:rsidR="00B320C3" w:rsidRPr="009E5925" w:rsidRDefault="00B320C3" w:rsidP="002515AA">
      <w:pPr>
        <w:widowControl w:val="0"/>
        <w:numPr>
          <w:ilvl w:val="0"/>
          <w:numId w:val="53"/>
        </w:numPr>
        <w:tabs>
          <w:tab w:val="left" w:pos="1134"/>
        </w:tabs>
        <w:spacing w:line="360" w:lineRule="auto"/>
        <w:ind w:firstLine="567"/>
        <w:jc w:val="both"/>
        <w:rPr>
          <w:rFonts w:ascii="Myriad Pro" w:hAnsi="Myriad Pro"/>
          <w:sz w:val="26"/>
          <w:szCs w:val="26"/>
        </w:rPr>
      </w:pPr>
      <w:r w:rsidRPr="009E5925">
        <w:rPr>
          <w:rFonts w:ascii="Myriad Pro" w:hAnsi="Myriad Pro"/>
          <w:color w:val="000000"/>
          <w:sz w:val="26"/>
          <w:szCs w:val="26"/>
        </w:rPr>
        <w:t xml:space="preserve"> годовые планы-графики технического обслуживания на 2017 год;</w:t>
      </w:r>
    </w:p>
    <w:p w14:paraId="6B1DA603" w14:textId="77777777" w:rsidR="00B320C3" w:rsidRPr="009E5925" w:rsidRDefault="00B320C3" w:rsidP="002515AA">
      <w:pPr>
        <w:widowControl w:val="0"/>
        <w:numPr>
          <w:ilvl w:val="0"/>
          <w:numId w:val="53"/>
        </w:numPr>
        <w:tabs>
          <w:tab w:val="left" w:pos="1134"/>
        </w:tabs>
        <w:spacing w:line="360" w:lineRule="auto"/>
        <w:ind w:right="80" w:firstLine="567"/>
        <w:jc w:val="both"/>
        <w:rPr>
          <w:rFonts w:ascii="Myriad Pro" w:hAnsi="Myriad Pro"/>
          <w:sz w:val="26"/>
          <w:szCs w:val="26"/>
        </w:rPr>
      </w:pPr>
      <w:r w:rsidRPr="009E5925">
        <w:rPr>
          <w:rFonts w:ascii="Myriad Pro" w:hAnsi="Myriad Pro"/>
          <w:color w:val="000000"/>
          <w:sz w:val="26"/>
          <w:szCs w:val="26"/>
        </w:rPr>
        <w:t xml:space="preserve"> годовые планы-графики ремонтов и технического обслуживания транспорта на 2017 год;</w:t>
      </w:r>
    </w:p>
    <w:p w14:paraId="6B76BE5E" w14:textId="77777777" w:rsidR="00B320C3" w:rsidRPr="009E5925" w:rsidRDefault="00B320C3" w:rsidP="002515AA">
      <w:pPr>
        <w:widowControl w:val="0"/>
        <w:numPr>
          <w:ilvl w:val="0"/>
          <w:numId w:val="53"/>
        </w:numPr>
        <w:tabs>
          <w:tab w:val="left" w:pos="1134"/>
        </w:tabs>
        <w:spacing w:line="360" w:lineRule="auto"/>
        <w:ind w:right="80" w:firstLine="567"/>
        <w:jc w:val="both"/>
        <w:rPr>
          <w:rFonts w:ascii="Myriad Pro" w:hAnsi="Myriad Pro"/>
          <w:sz w:val="26"/>
          <w:szCs w:val="26"/>
        </w:rPr>
      </w:pPr>
      <w:r w:rsidRPr="009E5925">
        <w:rPr>
          <w:rFonts w:ascii="Myriad Pro" w:hAnsi="Myriad Pro"/>
          <w:color w:val="000000"/>
          <w:sz w:val="26"/>
          <w:szCs w:val="26"/>
        </w:rPr>
        <w:t xml:space="preserve"> сводная пообъектная ведомость стоимости ремонтной программы 2017 года с разделением сумм затрат по видам ремонтов и технического обслуживания и с разделением сумм затрат на материалы и услуги подрядных организаций;</w:t>
      </w:r>
    </w:p>
    <w:p w14:paraId="457210F6" w14:textId="77777777" w:rsidR="00B320C3" w:rsidRPr="009E5925" w:rsidRDefault="00B320C3" w:rsidP="002515AA">
      <w:pPr>
        <w:widowControl w:val="0"/>
        <w:numPr>
          <w:ilvl w:val="0"/>
          <w:numId w:val="53"/>
        </w:numPr>
        <w:tabs>
          <w:tab w:val="left" w:pos="1134"/>
        </w:tabs>
        <w:spacing w:line="360" w:lineRule="auto"/>
        <w:ind w:right="80" w:firstLine="567"/>
        <w:jc w:val="both"/>
        <w:rPr>
          <w:rFonts w:ascii="Myriad Pro" w:hAnsi="Myriad Pro"/>
          <w:sz w:val="26"/>
          <w:szCs w:val="26"/>
        </w:rPr>
      </w:pPr>
      <w:r w:rsidRPr="009E5925">
        <w:rPr>
          <w:rFonts w:ascii="Myriad Pro" w:hAnsi="Myriad Pro"/>
          <w:color w:val="000000"/>
          <w:sz w:val="26"/>
          <w:szCs w:val="26"/>
        </w:rPr>
        <w:t xml:space="preserve"> дефектные ведомости с подтверждающими материалами на проведение ремонтов зданий и сооружений в 2017 году (акты обследований, выкопировки из проектной документации, выкопировки из технической документации);</w:t>
      </w:r>
    </w:p>
    <w:p w14:paraId="44018E1A" w14:textId="77777777" w:rsidR="00B320C3" w:rsidRPr="009E5925" w:rsidRDefault="00B320C3" w:rsidP="002515AA">
      <w:pPr>
        <w:widowControl w:val="0"/>
        <w:numPr>
          <w:ilvl w:val="0"/>
          <w:numId w:val="53"/>
        </w:numPr>
        <w:tabs>
          <w:tab w:val="left" w:pos="1134"/>
        </w:tabs>
        <w:spacing w:line="360" w:lineRule="auto"/>
        <w:ind w:right="80" w:firstLine="567"/>
        <w:jc w:val="both"/>
        <w:rPr>
          <w:rFonts w:ascii="Myriad Pro" w:hAnsi="Myriad Pro"/>
          <w:sz w:val="26"/>
          <w:szCs w:val="26"/>
        </w:rPr>
      </w:pPr>
      <w:r w:rsidRPr="009E5925">
        <w:rPr>
          <w:rFonts w:ascii="Myriad Pro" w:hAnsi="Myriad Pro"/>
          <w:color w:val="000000"/>
          <w:sz w:val="26"/>
          <w:szCs w:val="26"/>
        </w:rPr>
        <w:t xml:space="preserve"> дефектные ведомости с подтверждающими материалами на проведение ремонтов транспорта в 2017 году;</w:t>
      </w:r>
    </w:p>
    <w:p w14:paraId="0AB54208" w14:textId="77777777" w:rsidR="00B320C3" w:rsidRPr="009E5925" w:rsidRDefault="00B320C3" w:rsidP="002515AA">
      <w:pPr>
        <w:widowControl w:val="0"/>
        <w:numPr>
          <w:ilvl w:val="0"/>
          <w:numId w:val="53"/>
        </w:numPr>
        <w:tabs>
          <w:tab w:val="left" w:pos="1134"/>
        </w:tabs>
        <w:spacing w:line="360" w:lineRule="auto"/>
        <w:ind w:firstLine="567"/>
        <w:jc w:val="both"/>
        <w:rPr>
          <w:rFonts w:ascii="Myriad Pro" w:hAnsi="Myriad Pro"/>
          <w:sz w:val="26"/>
          <w:szCs w:val="26"/>
        </w:rPr>
      </w:pPr>
      <w:r w:rsidRPr="009E5925">
        <w:rPr>
          <w:rFonts w:ascii="Myriad Pro" w:hAnsi="Myriad Pro"/>
          <w:color w:val="000000"/>
          <w:sz w:val="26"/>
          <w:szCs w:val="26"/>
        </w:rPr>
        <w:t xml:space="preserve"> сметы на ремонта, выполняемые подрядным способом.</w:t>
      </w:r>
    </w:p>
    <w:p w14:paraId="66B2E46D" w14:textId="77777777" w:rsidR="00B320C3" w:rsidRPr="009E5925" w:rsidRDefault="00B320C3" w:rsidP="002515AA">
      <w:pPr>
        <w:widowControl w:val="0"/>
        <w:spacing w:line="360" w:lineRule="auto"/>
        <w:ind w:right="80" w:firstLine="567"/>
        <w:jc w:val="both"/>
        <w:rPr>
          <w:rFonts w:ascii="Myriad Pro" w:hAnsi="Myriad Pro"/>
          <w:sz w:val="26"/>
          <w:szCs w:val="26"/>
        </w:rPr>
      </w:pPr>
      <w:r w:rsidRPr="009E5925">
        <w:rPr>
          <w:rFonts w:ascii="Myriad Pro" w:hAnsi="Myriad Pro"/>
          <w:color w:val="000000"/>
          <w:sz w:val="26"/>
          <w:szCs w:val="26"/>
        </w:rPr>
        <w:t>Сведения о перечне объектов, запланированных на 2017 год к ремонту и техническому обслуживанию, отсутствуют. Расчеты, подтверждающие пообъектную стоимость запланированных на 2017 год ремонтов и технического обслуживания, отсутствуют. Проверить перечень объектов и стоимость работ по ремонту и техническому обслуживанию оборудования, ВЛ, ПС, транспорта, зданий и сооружений невозможно.</w:t>
      </w:r>
    </w:p>
    <w:p w14:paraId="77F21A49" w14:textId="77777777" w:rsidR="00B320C3" w:rsidRPr="009E5925" w:rsidRDefault="00B320C3" w:rsidP="002515AA">
      <w:pPr>
        <w:widowControl w:val="0"/>
        <w:spacing w:line="360" w:lineRule="auto"/>
        <w:ind w:right="80" w:firstLine="567"/>
        <w:jc w:val="both"/>
        <w:rPr>
          <w:rFonts w:ascii="Myriad Pro" w:hAnsi="Myriad Pro"/>
          <w:sz w:val="26"/>
          <w:szCs w:val="26"/>
        </w:rPr>
      </w:pPr>
      <w:r w:rsidRPr="009E5925">
        <w:rPr>
          <w:rFonts w:ascii="Myriad Pro" w:hAnsi="Myriad Pro"/>
          <w:color w:val="000000"/>
          <w:sz w:val="26"/>
          <w:szCs w:val="26"/>
        </w:rPr>
        <w:t>В обоснование своей позиции предприятием предоставлен расчет расходов на 2017 - 2021 годы, выполненный на основании фактических затрат 2015 года (лист 2 приложения 17.1) и документы по фактическим затратам 2015 года. Другие документы, подтверждающие необходимость выполнения в 2017 году работ силами подрядных организаций и стоимость этих работ, отсутствуют.</w:t>
      </w:r>
    </w:p>
    <w:p w14:paraId="1DE769EB" w14:textId="77777777" w:rsidR="00B320C3" w:rsidRPr="009E5925" w:rsidRDefault="00B320C3" w:rsidP="002515AA">
      <w:pPr>
        <w:widowControl w:val="0"/>
        <w:spacing w:line="360" w:lineRule="auto"/>
        <w:ind w:right="80" w:firstLine="567"/>
        <w:jc w:val="both"/>
        <w:rPr>
          <w:rFonts w:ascii="Myriad Pro" w:hAnsi="Myriad Pro"/>
          <w:color w:val="000000"/>
          <w:sz w:val="26"/>
          <w:szCs w:val="26"/>
        </w:rPr>
      </w:pPr>
      <w:r w:rsidRPr="009E5925">
        <w:rPr>
          <w:rFonts w:ascii="Myriad Pro" w:hAnsi="Myriad Pro"/>
          <w:color w:val="000000"/>
          <w:sz w:val="26"/>
          <w:szCs w:val="26"/>
        </w:rPr>
        <w:t>В связи с вышеизложенным затраты по статье «Ремонт основных фондов» для проведения ремонтов основных средств (оборудования, ВЛ, ПС, транспорта, зданий и сооружений) с привлечением сторонних организаций признаны  необоснованными и приняты в размере 0 тыс. руб. Из МВБ исключена сумма затрат в размере 3 448,0 тыс. руб.</w:t>
      </w:r>
    </w:p>
    <w:tbl>
      <w:tblPr>
        <w:tblStyle w:val="610"/>
        <w:tblW w:w="9581" w:type="dxa"/>
        <w:jc w:val="center"/>
        <w:tblLook w:val="04A0" w:firstRow="1" w:lastRow="0" w:firstColumn="1" w:lastColumn="0" w:noHBand="0" w:noVBand="1"/>
      </w:tblPr>
      <w:tblGrid>
        <w:gridCol w:w="2610"/>
        <w:gridCol w:w="1746"/>
        <w:gridCol w:w="1611"/>
        <w:gridCol w:w="1698"/>
        <w:gridCol w:w="1916"/>
      </w:tblGrid>
      <w:tr w:rsidR="00E91648" w:rsidRPr="009E5925" w14:paraId="544FB18E" w14:textId="77777777" w:rsidTr="00E91648">
        <w:trPr>
          <w:trHeight w:val="363"/>
          <w:tblHeader/>
          <w:jc w:val="center"/>
        </w:trPr>
        <w:tc>
          <w:tcPr>
            <w:tcW w:w="261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538BB7" w14:textId="77777777" w:rsidR="00E91648" w:rsidRPr="009E5925" w:rsidRDefault="00E91648" w:rsidP="00E91648">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74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23C983" w14:textId="77777777" w:rsidR="00E91648" w:rsidRPr="009E5925" w:rsidRDefault="00E91648" w:rsidP="00E91648">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Утверждено ГКТЭРХ на 2016 год</w:t>
            </w:r>
          </w:p>
        </w:tc>
        <w:tc>
          <w:tcPr>
            <w:tcW w:w="330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F6A539" w14:textId="77777777" w:rsidR="00E91648" w:rsidRPr="009E5925" w:rsidRDefault="00E91648" w:rsidP="00E91648">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2D2E23" w14:textId="77777777" w:rsidR="00E91648" w:rsidRPr="009E5925" w:rsidRDefault="00E91648" w:rsidP="00E91648">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заявкой Филиала</w:t>
            </w:r>
          </w:p>
        </w:tc>
      </w:tr>
      <w:tr w:rsidR="00E91648" w:rsidRPr="009E5925" w14:paraId="26D9186A" w14:textId="77777777" w:rsidTr="00E91648">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5B814F" w14:textId="77777777" w:rsidR="00E91648" w:rsidRPr="009E5925" w:rsidRDefault="00E91648" w:rsidP="00E91648">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7C7CAE" w14:textId="77777777" w:rsidR="00E91648" w:rsidRPr="009E5925" w:rsidRDefault="00E91648" w:rsidP="00E91648">
            <w:pPr>
              <w:rPr>
                <w:rFonts w:ascii="Myriad Pro" w:hAnsi="Myriad Pro"/>
                <w:b/>
                <w:color w:val="FFFFFF"/>
                <w:sz w:val="20"/>
                <w:szCs w:val="20"/>
              </w:rPr>
            </w:pPr>
          </w:p>
        </w:tc>
        <w:tc>
          <w:tcPr>
            <w:tcW w:w="16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C7F5E7" w14:textId="77777777" w:rsidR="00E91648" w:rsidRPr="009E5925" w:rsidRDefault="00E91648" w:rsidP="00E91648">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w:t>
            </w:r>
          </w:p>
        </w:tc>
        <w:tc>
          <w:tcPr>
            <w:tcW w:w="16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317ED3" w14:textId="77777777" w:rsidR="00E91648" w:rsidRPr="009E5925" w:rsidRDefault="00E91648" w:rsidP="00E91648">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ГКТЭРХ</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6DB51AD" w14:textId="77777777" w:rsidR="00E91648" w:rsidRPr="009E5925" w:rsidRDefault="00E91648" w:rsidP="00E91648">
            <w:pPr>
              <w:rPr>
                <w:rFonts w:ascii="Myriad Pro" w:hAnsi="Myriad Pro"/>
                <w:b/>
                <w:color w:val="FFFFFF"/>
                <w:sz w:val="20"/>
                <w:szCs w:val="20"/>
              </w:rPr>
            </w:pPr>
          </w:p>
        </w:tc>
      </w:tr>
      <w:tr w:rsidR="00E91648" w:rsidRPr="009E5925" w14:paraId="0D432C6B" w14:textId="77777777" w:rsidTr="00E91648">
        <w:trPr>
          <w:trHeight w:val="378"/>
          <w:jc w:val="center"/>
        </w:trPr>
        <w:tc>
          <w:tcPr>
            <w:tcW w:w="2610" w:type="dxa"/>
            <w:tcBorders>
              <w:top w:val="single" w:sz="4" w:space="0" w:color="FFFFFF" w:themeColor="background1"/>
              <w:left w:val="single" w:sz="4" w:space="0" w:color="auto"/>
              <w:bottom w:val="single" w:sz="4" w:space="0" w:color="auto"/>
              <w:right w:val="single" w:sz="4" w:space="0" w:color="auto"/>
            </w:tcBorders>
            <w:vAlign w:val="center"/>
            <w:hideMark/>
          </w:tcPr>
          <w:p w14:paraId="718A67AE" w14:textId="77777777" w:rsidR="00E91648" w:rsidRPr="009E5925" w:rsidRDefault="00E91648" w:rsidP="00E91648">
            <w:pPr>
              <w:widowControl w:val="0"/>
              <w:spacing w:line="25" w:lineRule="atLeast"/>
              <w:rPr>
                <w:rFonts w:ascii="Myriad Pro" w:hAnsi="Myriad Pro"/>
                <w:b/>
                <w:sz w:val="20"/>
                <w:szCs w:val="20"/>
              </w:rPr>
            </w:pPr>
            <w:r w:rsidRPr="009E5925">
              <w:rPr>
                <w:rFonts w:ascii="Myriad Pro" w:hAnsi="Myriad Pro"/>
                <w:b/>
                <w:color w:val="000000"/>
                <w:sz w:val="20"/>
                <w:szCs w:val="20"/>
              </w:rPr>
              <w:t>Услуги подрядчиков по ремонту всего, в т. ч.</w:t>
            </w:r>
          </w:p>
        </w:tc>
        <w:tc>
          <w:tcPr>
            <w:tcW w:w="1746" w:type="dxa"/>
            <w:tcBorders>
              <w:top w:val="single" w:sz="4" w:space="0" w:color="FFFFFF" w:themeColor="background1"/>
              <w:left w:val="single" w:sz="4" w:space="0" w:color="auto"/>
              <w:bottom w:val="single" w:sz="4" w:space="0" w:color="auto"/>
              <w:right w:val="single" w:sz="4" w:space="0" w:color="auto"/>
            </w:tcBorders>
            <w:vAlign w:val="center"/>
            <w:hideMark/>
          </w:tcPr>
          <w:p w14:paraId="65B881DC" w14:textId="77777777" w:rsidR="00E91648" w:rsidRPr="009E5925" w:rsidRDefault="00E91648" w:rsidP="00E91648">
            <w:pPr>
              <w:widowControl w:val="0"/>
              <w:spacing w:line="25" w:lineRule="atLeast"/>
              <w:jc w:val="center"/>
              <w:rPr>
                <w:rFonts w:ascii="Myriad Pro" w:hAnsi="Myriad Pro"/>
                <w:b/>
                <w:sz w:val="20"/>
                <w:szCs w:val="20"/>
              </w:rPr>
            </w:pPr>
            <w:r w:rsidRPr="009E5925">
              <w:rPr>
                <w:rFonts w:ascii="Myriad Pro" w:hAnsi="Myriad Pro"/>
                <w:b/>
                <w:color w:val="000000"/>
                <w:sz w:val="20"/>
                <w:szCs w:val="20"/>
              </w:rPr>
              <w:t>0,00</w:t>
            </w:r>
          </w:p>
        </w:tc>
        <w:tc>
          <w:tcPr>
            <w:tcW w:w="1611" w:type="dxa"/>
            <w:tcBorders>
              <w:top w:val="single" w:sz="4" w:space="0" w:color="FFFFFF" w:themeColor="background1"/>
              <w:left w:val="single" w:sz="4" w:space="0" w:color="auto"/>
              <w:bottom w:val="single" w:sz="4" w:space="0" w:color="auto"/>
              <w:right w:val="single" w:sz="4" w:space="0" w:color="auto"/>
            </w:tcBorders>
            <w:vAlign w:val="center"/>
            <w:hideMark/>
          </w:tcPr>
          <w:p w14:paraId="725AB44E" w14:textId="77777777" w:rsidR="00E91648" w:rsidRPr="009E5925" w:rsidRDefault="00E91648" w:rsidP="00E91648">
            <w:pPr>
              <w:widowControl w:val="0"/>
              <w:spacing w:line="25" w:lineRule="atLeast"/>
              <w:jc w:val="center"/>
              <w:rPr>
                <w:rFonts w:ascii="Myriad Pro" w:hAnsi="Myriad Pro"/>
                <w:b/>
                <w:sz w:val="20"/>
                <w:szCs w:val="20"/>
              </w:rPr>
            </w:pPr>
            <w:r w:rsidRPr="009E5925">
              <w:rPr>
                <w:rFonts w:ascii="Myriad Pro" w:hAnsi="Myriad Pro"/>
                <w:b/>
                <w:color w:val="000000"/>
                <w:sz w:val="20"/>
                <w:szCs w:val="20"/>
              </w:rPr>
              <w:t>3 448,00</w:t>
            </w:r>
          </w:p>
        </w:tc>
        <w:tc>
          <w:tcPr>
            <w:tcW w:w="1698" w:type="dxa"/>
            <w:tcBorders>
              <w:top w:val="single" w:sz="4" w:space="0" w:color="FFFFFF" w:themeColor="background1"/>
              <w:left w:val="single" w:sz="4" w:space="0" w:color="auto"/>
              <w:bottom w:val="single" w:sz="4" w:space="0" w:color="auto"/>
              <w:right w:val="single" w:sz="4" w:space="0" w:color="auto"/>
            </w:tcBorders>
            <w:vAlign w:val="center"/>
            <w:hideMark/>
          </w:tcPr>
          <w:p w14:paraId="1CC3F6F2" w14:textId="77777777" w:rsidR="00E91648" w:rsidRPr="009E5925" w:rsidRDefault="00E91648" w:rsidP="00E91648">
            <w:pPr>
              <w:widowControl w:val="0"/>
              <w:spacing w:line="25" w:lineRule="atLeast"/>
              <w:jc w:val="center"/>
              <w:rPr>
                <w:rFonts w:ascii="Myriad Pro" w:hAnsi="Myriad Pro"/>
                <w:b/>
                <w:sz w:val="20"/>
                <w:szCs w:val="20"/>
              </w:rPr>
            </w:pPr>
            <w:r w:rsidRPr="009E5925">
              <w:rPr>
                <w:rFonts w:ascii="Myriad Pro" w:hAnsi="Myriad Pro"/>
                <w:b/>
                <w:color w:val="000000"/>
                <w:sz w:val="20"/>
                <w:szCs w:val="20"/>
              </w:rPr>
              <w:t>0,00</w:t>
            </w:r>
          </w:p>
        </w:tc>
        <w:tc>
          <w:tcPr>
            <w:tcW w:w="1916" w:type="dxa"/>
            <w:tcBorders>
              <w:top w:val="single" w:sz="4" w:space="0" w:color="FFFFFF" w:themeColor="background1"/>
              <w:left w:val="single" w:sz="4" w:space="0" w:color="auto"/>
              <w:bottom w:val="single" w:sz="4" w:space="0" w:color="auto"/>
              <w:right w:val="single" w:sz="4" w:space="0" w:color="auto"/>
            </w:tcBorders>
            <w:vAlign w:val="center"/>
            <w:hideMark/>
          </w:tcPr>
          <w:p w14:paraId="24E556E4" w14:textId="77777777" w:rsidR="00E91648" w:rsidRPr="009E5925" w:rsidRDefault="00E91648" w:rsidP="00E91648">
            <w:pPr>
              <w:widowControl w:val="0"/>
              <w:spacing w:line="25" w:lineRule="atLeast"/>
              <w:jc w:val="center"/>
              <w:rPr>
                <w:rFonts w:ascii="Myriad Pro" w:hAnsi="Myriad Pro"/>
                <w:b/>
                <w:sz w:val="20"/>
                <w:szCs w:val="20"/>
              </w:rPr>
            </w:pPr>
            <w:r w:rsidRPr="009E5925">
              <w:rPr>
                <w:rFonts w:ascii="Myriad Pro" w:hAnsi="Myriad Pro"/>
                <w:b/>
                <w:color w:val="000000"/>
                <w:sz w:val="20"/>
                <w:szCs w:val="20"/>
              </w:rPr>
              <w:t>-3 448,00</w:t>
            </w:r>
          </w:p>
        </w:tc>
      </w:tr>
      <w:tr w:rsidR="00E91648" w:rsidRPr="009E5925" w14:paraId="39538D12" w14:textId="77777777" w:rsidTr="00E91648">
        <w:trPr>
          <w:trHeight w:val="363"/>
          <w:jc w:val="center"/>
        </w:trPr>
        <w:tc>
          <w:tcPr>
            <w:tcW w:w="2610" w:type="dxa"/>
            <w:tcBorders>
              <w:top w:val="single" w:sz="4" w:space="0" w:color="auto"/>
              <w:left w:val="single" w:sz="4" w:space="0" w:color="auto"/>
              <w:bottom w:val="single" w:sz="4" w:space="0" w:color="auto"/>
              <w:right w:val="single" w:sz="4" w:space="0" w:color="auto"/>
            </w:tcBorders>
            <w:vAlign w:val="center"/>
            <w:hideMark/>
          </w:tcPr>
          <w:p w14:paraId="650BB233" w14:textId="77777777" w:rsidR="00E91648" w:rsidRPr="009E5925" w:rsidRDefault="00E91648" w:rsidP="00E91648">
            <w:pPr>
              <w:widowControl w:val="0"/>
              <w:spacing w:line="25" w:lineRule="atLeast"/>
              <w:rPr>
                <w:rFonts w:ascii="Myriad Pro" w:hAnsi="Myriad Pro"/>
                <w:sz w:val="20"/>
                <w:szCs w:val="20"/>
              </w:rPr>
            </w:pPr>
            <w:r w:rsidRPr="009E5925">
              <w:rPr>
                <w:rFonts w:ascii="Myriad Pro" w:hAnsi="Myriad Pro"/>
                <w:iCs/>
                <w:color w:val="000000"/>
                <w:sz w:val="20"/>
                <w:szCs w:val="20"/>
              </w:rPr>
              <w:t>Ремонт зданий и сооружений</w:t>
            </w:r>
          </w:p>
        </w:tc>
        <w:tc>
          <w:tcPr>
            <w:tcW w:w="1746" w:type="dxa"/>
            <w:tcBorders>
              <w:top w:val="single" w:sz="4" w:space="0" w:color="auto"/>
              <w:left w:val="single" w:sz="4" w:space="0" w:color="auto"/>
              <w:bottom w:val="single" w:sz="4" w:space="0" w:color="auto"/>
              <w:right w:val="single" w:sz="4" w:space="0" w:color="auto"/>
            </w:tcBorders>
            <w:vAlign w:val="center"/>
          </w:tcPr>
          <w:p w14:paraId="0CC04A9D" w14:textId="77777777" w:rsidR="00E91648" w:rsidRPr="009E5925" w:rsidRDefault="00E91648" w:rsidP="00E91648">
            <w:pPr>
              <w:widowControl w:val="0"/>
              <w:spacing w:line="25" w:lineRule="atLeast"/>
              <w:jc w:val="center"/>
              <w:rPr>
                <w:rFonts w:ascii="Myriad Pro" w:hAnsi="Myriad Pro"/>
                <w:sz w:val="20"/>
                <w:szCs w:val="20"/>
              </w:rPr>
            </w:pPr>
          </w:p>
        </w:tc>
        <w:tc>
          <w:tcPr>
            <w:tcW w:w="1611" w:type="dxa"/>
            <w:tcBorders>
              <w:top w:val="single" w:sz="4" w:space="0" w:color="auto"/>
              <w:left w:val="single" w:sz="4" w:space="0" w:color="auto"/>
              <w:bottom w:val="single" w:sz="4" w:space="0" w:color="auto"/>
              <w:right w:val="single" w:sz="4" w:space="0" w:color="auto"/>
            </w:tcBorders>
            <w:vAlign w:val="center"/>
            <w:hideMark/>
          </w:tcPr>
          <w:p w14:paraId="47FB14B8"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iCs/>
                <w:color w:val="000000"/>
                <w:sz w:val="20"/>
                <w:szCs w:val="20"/>
              </w:rPr>
              <w:t>1 930,17</w:t>
            </w:r>
          </w:p>
        </w:tc>
        <w:tc>
          <w:tcPr>
            <w:tcW w:w="1698" w:type="dxa"/>
            <w:tcBorders>
              <w:top w:val="single" w:sz="4" w:space="0" w:color="auto"/>
              <w:left w:val="single" w:sz="4" w:space="0" w:color="auto"/>
              <w:bottom w:val="single" w:sz="4" w:space="0" w:color="auto"/>
              <w:right w:val="single" w:sz="4" w:space="0" w:color="auto"/>
            </w:tcBorders>
            <w:vAlign w:val="center"/>
            <w:hideMark/>
          </w:tcPr>
          <w:p w14:paraId="0656ACB7"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iCs/>
                <w:color w:val="000000"/>
                <w:sz w:val="20"/>
                <w:szCs w:val="20"/>
              </w:rPr>
              <w:t>0,00</w:t>
            </w:r>
          </w:p>
        </w:tc>
        <w:tc>
          <w:tcPr>
            <w:tcW w:w="1916" w:type="dxa"/>
            <w:tcBorders>
              <w:top w:val="single" w:sz="4" w:space="0" w:color="auto"/>
              <w:left w:val="single" w:sz="4" w:space="0" w:color="auto"/>
              <w:bottom w:val="single" w:sz="4" w:space="0" w:color="auto"/>
              <w:right w:val="single" w:sz="4" w:space="0" w:color="auto"/>
            </w:tcBorders>
            <w:vAlign w:val="center"/>
            <w:hideMark/>
          </w:tcPr>
          <w:p w14:paraId="462CA21A"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iCs/>
                <w:color w:val="000000"/>
                <w:sz w:val="20"/>
                <w:szCs w:val="20"/>
              </w:rPr>
              <w:t>-1 930,17</w:t>
            </w:r>
          </w:p>
        </w:tc>
      </w:tr>
      <w:tr w:rsidR="00E91648" w:rsidRPr="009E5925" w14:paraId="223EF746" w14:textId="77777777" w:rsidTr="00E91648">
        <w:trPr>
          <w:trHeight w:val="378"/>
          <w:jc w:val="center"/>
        </w:trPr>
        <w:tc>
          <w:tcPr>
            <w:tcW w:w="2610" w:type="dxa"/>
            <w:tcBorders>
              <w:top w:val="single" w:sz="4" w:space="0" w:color="auto"/>
              <w:left w:val="single" w:sz="4" w:space="0" w:color="auto"/>
              <w:bottom w:val="single" w:sz="4" w:space="0" w:color="auto"/>
              <w:right w:val="single" w:sz="4" w:space="0" w:color="auto"/>
            </w:tcBorders>
            <w:vAlign w:val="center"/>
            <w:hideMark/>
          </w:tcPr>
          <w:p w14:paraId="5557CC45" w14:textId="77777777" w:rsidR="00E91648" w:rsidRPr="009E5925" w:rsidRDefault="00E91648" w:rsidP="00E91648">
            <w:pPr>
              <w:widowControl w:val="0"/>
              <w:spacing w:line="25" w:lineRule="atLeast"/>
              <w:rPr>
                <w:rFonts w:ascii="Myriad Pro" w:hAnsi="Myriad Pro"/>
                <w:sz w:val="20"/>
                <w:szCs w:val="20"/>
              </w:rPr>
            </w:pPr>
            <w:r w:rsidRPr="009E5925">
              <w:rPr>
                <w:rFonts w:ascii="Myriad Pro" w:hAnsi="Myriad Pro"/>
                <w:iCs/>
                <w:color w:val="000000"/>
                <w:sz w:val="20"/>
                <w:szCs w:val="20"/>
              </w:rPr>
              <w:t>Ремонт транспорта</w:t>
            </w:r>
          </w:p>
        </w:tc>
        <w:tc>
          <w:tcPr>
            <w:tcW w:w="1746" w:type="dxa"/>
            <w:tcBorders>
              <w:top w:val="single" w:sz="4" w:space="0" w:color="auto"/>
              <w:left w:val="single" w:sz="4" w:space="0" w:color="auto"/>
              <w:bottom w:val="single" w:sz="4" w:space="0" w:color="auto"/>
              <w:right w:val="single" w:sz="4" w:space="0" w:color="auto"/>
            </w:tcBorders>
            <w:vAlign w:val="center"/>
          </w:tcPr>
          <w:p w14:paraId="24446004" w14:textId="77777777" w:rsidR="00E91648" w:rsidRPr="009E5925" w:rsidRDefault="00E91648" w:rsidP="00E91648">
            <w:pPr>
              <w:widowControl w:val="0"/>
              <w:spacing w:line="25" w:lineRule="atLeast"/>
              <w:jc w:val="center"/>
              <w:rPr>
                <w:rFonts w:ascii="Myriad Pro" w:hAnsi="Myriad Pro"/>
                <w:sz w:val="20"/>
                <w:szCs w:val="20"/>
              </w:rPr>
            </w:pPr>
          </w:p>
        </w:tc>
        <w:tc>
          <w:tcPr>
            <w:tcW w:w="1611" w:type="dxa"/>
            <w:tcBorders>
              <w:top w:val="single" w:sz="4" w:space="0" w:color="auto"/>
              <w:left w:val="single" w:sz="4" w:space="0" w:color="auto"/>
              <w:bottom w:val="single" w:sz="4" w:space="0" w:color="auto"/>
              <w:right w:val="single" w:sz="4" w:space="0" w:color="auto"/>
            </w:tcBorders>
            <w:vAlign w:val="center"/>
            <w:hideMark/>
          </w:tcPr>
          <w:p w14:paraId="6E2430F9"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iCs/>
                <w:color w:val="000000"/>
                <w:sz w:val="20"/>
                <w:szCs w:val="20"/>
              </w:rPr>
              <w:t>1 166,93</w:t>
            </w:r>
          </w:p>
        </w:tc>
        <w:tc>
          <w:tcPr>
            <w:tcW w:w="1698" w:type="dxa"/>
            <w:tcBorders>
              <w:top w:val="single" w:sz="4" w:space="0" w:color="auto"/>
              <w:left w:val="single" w:sz="4" w:space="0" w:color="auto"/>
              <w:bottom w:val="single" w:sz="4" w:space="0" w:color="auto"/>
              <w:right w:val="single" w:sz="4" w:space="0" w:color="auto"/>
            </w:tcBorders>
            <w:vAlign w:val="center"/>
            <w:hideMark/>
          </w:tcPr>
          <w:p w14:paraId="7D77B125"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iCs/>
                <w:color w:val="000000"/>
                <w:sz w:val="20"/>
                <w:szCs w:val="20"/>
              </w:rPr>
              <w:t>0,00</w:t>
            </w:r>
          </w:p>
        </w:tc>
        <w:tc>
          <w:tcPr>
            <w:tcW w:w="1916" w:type="dxa"/>
            <w:tcBorders>
              <w:top w:val="single" w:sz="4" w:space="0" w:color="auto"/>
              <w:left w:val="single" w:sz="4" w:space="0" w:color="auto"/>
              <w:bottom w:val="single" w:sz="4" w:space="0" w:color="auto"/>
              <w:right w:val="single" w:sz="4" w:space="0" w:color="auto"/>
            </w:tcBorders>
            <w:vAlign w:val="center"/>
            <w:hideMark/>
          </w:tcPr>
          <w:p w14:paraId="73D3DFD6"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iCs/>
                <w:color w:val="000000"/>
                <w:sz w:val="20"/>
                <w:szCs w:val="20"/>
              </w:rPr>
              <w:t>-1 166,93</w:t>
            </w:r>
          </w:p>
        </w:tc>
      </w:tr>
      <w:tr w:rsidR="00E91648" w:rsidRPr="009E5925" w14:paraId="6307B99F" w14:textId="77777777" w:rsidTr="00E91648">
        <w:trPr>
          <w:trHeight w:val="378"/>
          <w:jc w:val="center"/>
        </w:trPr>
        <w:tc>
          <w:tcPr>
            <w:tcW w:w="2610" w:type="dxa"/>
            <w:tcBorders>
              <w:top w:val="single" w:sz="4" w:space="0" w:color="auto"/>
              <w:left w:val="single" w:sz="4" w:space="0" w:color="auto"/>
              <w:bottom w:val="single" w:sz="4" w:space="0" w:color="auto"/>
              <w:right w:val="single" w:sz="4" w:space="0" w:color="auto"/>
            </w:tcBorders>
            <w:vAlign w:val="center"/>
            <w:hideMark/>
          </w:tcPr>
          <w:p w14:paraId="64A10CDF" w14:textId="77777777" w:rsidR="00E91648" w:rsidRPr="009E5925" w:rsidRDefault="00E91648" w:rsidP="00E91648">
            <w:pPr>
              <w:widowControl w:val="0"/>
              <w:spacing w:line="25" w:lineRule="atLeast"/>
              <w:rPr>
                <w:rFonts w:ascii="Myriad Pro" w:hAnsi="Myriad Pro"/>
                <w:sz w:val="20"/>
                <w:szCs w:val="20"/>
              </w:rPr>
            </w:pPr>
            <w:r w:rsidRPr="009E5925">
              <w:rPr>
                <w:rFonts w:ascii="Myriad Pro" w:hAnsi="Myriad Pro"/>
                <w:iCs/>
                <w:color w:val="000000"/>
                <w:sz w:val="20"/>
                <w:szCs w:val="20"/>
              </w:rPr>
              <w:t>Услуги автотранспорта на ремонт</w:t>
            </w:r>
          </w:p>
        </w:tc>
        <w:tc>
          <w:tcPr>
            <w:tcW w:w="1746" w:type="dxa"/>
            <w:tcBorders>
              <w:top w:val="single" w:sz="4" w:space="0" w:color="auto"/>
              <w:left w:val="single" w:sz="4" w:space="0" w:color="auto"/>
              <w:bottom w:val="single" w:sz="4" w:space="0" w:color="auto"/>
              <w:right w:val="single" w:sz="4" w:space="0" w:color="auto"/>
            </w:tcBorders>
            <w:vAlign w:val="center"/>
          </w:tcPr>
          <w:p w14:paraId="1177BC0E" w14:textId="77777777" w:rsidR="00E91648" w:rsidRPr="009E5925" w:rsidRDefault="00E91648" w:rsidP="00E91648">
            <w:pPr>
              <w:widowControl w:val="0"/>
              <w:spacing w:line="25" w:lineRule="atLeast"/>
              <w:jc w:val="center"/>
              <w:rPr>
                <w:rFonts w:ascii="Myriad Pro" w:hAnsi="Myriad Pro"/>
                <w:sz w:val="20"/>
                <w:szCs w:val="20"/>
              </w:rPr>
            </w:pPr>
          </w:p>
        </w:tc>
        <w:tc>
          <w:tcPr>
            <w:tcW w:w="1611" w:type="dxa"/>
            <w:tcBorders>
              <w:top w:val="single" w:sz="4" w:space="0" w:color="auto"/>
              <w:left w:val="single" w:sz="4" w:space="0" w:color="auto"/>
              <w:bottom w:val="single" w:sz="4" w:space="0" w:color="auto"/>
              <w:right w:val="single" w:sz="4" w:space="0" w:color="auto"/>
            </w:tcBorders>
            <w:vAlign w:val="center"/>
            <w:hideMark/>
          </w:tcPr>
          <w:p w14:paraId="39760DEC"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iCs/>
                <w:color w:val="000000"/>
                <w:sz w:val="20"/>
                <w:szCs w:val="20"/>
              </w:rPr>
              <w:t>350,90</w:t>
            </w:r>
          </w:p>
        </w:tc>
        <w:tc>
          <w:tcPr>
            <w:tcW w:w="1698" w:type="dxa"/>
            <w:tcBorders>
              <w:top w:val="single" w:sz="4" w:space="0" w:color="auto"/>
              <w:left w:val="single" w:sz="4" w:space="0" w:color="auto"/>
              <w:bottom w:val="single" w:sz="4" w:space="0" w:color="auto"/>
              <w:right w:val="single" w:sz="4" w:space="0" w:color="auto"/>
            </w:tcBorders>
            <w:vAlign w:val="center"/>
            <w:hideMark/>
          </w:tcPr>
          <w:p w14:paraId="0100F05A"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iCs/>
                <w:color w:val="000000"/>
                <w:sz w:val="20"/>
                <w:szCs w:val="20"/>
              </w:rPr>
              <w:t>0,00</w:t>
            </w:r>
          </w:p>
        </w:tc>
        <w:tc>
          <w:tcPr>
            <w:tcW w:w="1916" w:type="dxa"/>
            <w:tcBorders>
              <w:top w:val="single" w:sz="4" w:space="0" w:color="auto"/>
              <w:left w:val="single" w:sz="4" w:space="0" w:color="auto"/>
              <w:bottom w:val="single" w:sz="4" w:space="0" w:color="auto"/>
              <w:right w:val="single" w:sz="4" w:space="0" w:color="auto"/>
            </w:tcBorders>
            <w:vAlign w:val="center"/>
            <w:hideMark/>
          </w:tcPr>
          <w:p w14:paraId="1C116977"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iCs/>
                <w:color w:val="000000"/>
                <w:sz w:val="20"/>
                <w:szCs w:val="20"/>
              </w:rPr>
              <w:t>-350,90</w:t>
            </w:r>
          </w:p>
        </w:tc>
      </w:tr>
    </w:tbl>
    <w:p w14:paraId="7EC75BC1" w14:textId="77777777" w:rsidR="00B320C3" w:rsidRPr="009E5925" w:rsidRDefault="00B320C3" w:rsidP="00B320C3">
      <w:pPr>
        <w:keepNext/>
        <w:keepLines/>
        <w:suppressAutoHyphens/>
        <w:spacing w:line="25" w:lineRule="atLeast"/>
        <w:contextualSpacing/>
        <w:jc w:val="both"/>
        <w:rPr>
          <w:rFonts w:ascii="Myriad Pro" w:hAnsi="Myriad Pro"/>
          <w:b/>
          <w:spacing w:val="-4"/>
          <w:kern w:val="16"/>
          <w:sz w:val="26"/>
          <w:szCs w:val="26"/>
        </w:rPr>
      </w:pPr>
    </w:p>
    <w:p w14:paraId="69F14E3E" w14:textId="77777777" w:rsidR="00B320C3" w:rsidRPr="009E5925" w:rsidRDefault="00B320C3" w:rsidP="00B320C3">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695394E3" w14:textId="784D1B84" w:rsidR="00B320C3" w:rsidRPr="009E5925" w:rsidRDefault="00B320C3" w:rsidP="002515AA">
      <w:pPr>
        <w:widowControl w:val="0"/>
        <w:spacing w:line="360" w:lineRule="auto"/>
        <w:ind w:firstLine="567"/>
        <w:jc w:val="both"/>
        <w:rPr>
          <w:rFonts w:ascii="Myriad Pro" w:hAnsi="Myriad Pro"/>
          <w:sz w:val="26"/>
          <w:szCs w:val="26"/>
        </w:rPr>
      </w:pPr>
      <w:r w:rsidRPr="009E5925">
        <w:rPr>
          <w:rFonts w:ascii="Myriad Pro" w:hAnsi="Myriad Pro"/>
          <w:sz w:val="26"/>
          <w:szCs w:val="26"/>
        </w:rPr>
        <w:t xml:space="preserve">По результатам рассмотрения обосновывающих документов расходы на 2017 год по статье «Ремонт основных фондов» </w:t>
      </w:r>
      <w:r w:rsidR="001154DC" w:rsidRPr="009E5925">
        <w:rPr>
          <w:rFonts w:ascii="Myriad Pro" w:hAnsi="Myriad Pro"/>
          <w:sz w:val="26"/>
          <w:szCs w:val="26"/>
        </w:rPr>
        <w:t>Исполнителем</w:t>
      </w:r>
      <w:r w:rsidRPr="009E5925">
        <w:rPr>
          <w:rFonts w:ascii="Myriad Pro" w:hAnsi="Myriad Pro"/>
          <w:sz w:val="26"/>
          <w:szCs w:val="26"/>
        </w:rPr>
        <w:t xml:space="preserve"> сформированы следующим образом:</w:t>
      </w:r>
    </w:p>
    <w:p w14:paraId="4683A5AD" w14:textId="4125986E" w:rsidR="00B320C3" w:rsidRPr="009E5925" w:rsidRDefault="00B320C3" w:rsidP="002515AA">
      <w:pPr>
        <w:widowControl w:val="0"/>
        <w:numPr>
          <w:ilvl w:val="0"/>
          <w:numId w:val="57"/>
        </w:numPr>
        <w:tabs>
          <w:tab w:val="left" w:pos="1134"/>
        </w:tabs>
        <w:spacing w:line="360" w:lineRule="auto"/>
        <w:ind w:left="0" w:firstLine="567"/>
        <w:jc w:val="both"/>
        <w:rPr>
          <w:rFonts w:ascii="Myriad Pro" w:hAnsi="Myriad Pro"/>
          <w:sz w:val="26"/>
          <w:szCs w:val="26"/>
        </w:rPr>
      </w:pPr>
      <w:r w:rsidRPr="009E5925">
        <w:rPr>
          <w:rFonts w:ascii="Myriad Pro" w:hAnsi="Myriad Pro"/>
          <w:sz w:val="26"/>
          <w:szCs w:val="26"/>
        </w:rPr>
        <w:t xml:space="preserve">Расходы на ремонт зданий и сооружений признаны </w:t>
      </w:r>
      <w:r w:rsidR="001154DC" w:rsidRPr="009E5925">
        <w:rPr>
          <w:rFonts w:ascii="Myriad Pro" w:hAnsi="Myriad Pro"/>
          <w:sz w:val="26"/>
          <w:szCs w:val="26"/>
        </w:rPr>
        <w:t>Исполнителем</w:t>
      </w:r>
      <w:r w:rsidRPr="009E5925">
        <w:rPr>
          <w:rFonts w:ascii="Myriad Pro" w:hAnsi="Myriad Pro"/>
          <w:sz w:val="26"/>
          <w:szCs w:val="26"/>
        </w:rPr>
        <w:t xml:space="preserve"> необоснованными и не учитывались. Предприятием не представлен график ремонтов основных средств с перечнем объектов, сроками выполнения работ и стоимостью ремонтов. Не представлен расчет стоимости и обоснование необходимости ремонтных работ (дефектные ведомости, акты обследования, предписания контрольных органов и т. д.).</w:t>
      </w:r>
    </w:p>
    <w:p w14:paraId="4377B630" w14:textId="047F2F69" w:rsidR="00B320C3" w:rsidRPr="009E5925" w:rsidRDefault="00B320C3" w:rsidP="002515AA">
      <w:pPr>
        <w:widowControl w:val="0"/>
        <w:numPr>
          <w:ilvl w:val="0"/>
          <w:numId w:val="57"/>
        </w:numPr>
        <w:tabs>
          <w:tab w:val="left" w:pos="1134"/>
        </w:tabs>
        <w:spacing w:line="360" w:lineRule="auto"/>
        <w:ind w:left="0" w:firstLine="567"/>
        <w:jc w:val="both"/>
        <w:rPr>
          <w:rFonts w:ascii="Myriad Pro" w:hAnsi="Myriad Pro"/>
          <w:sz w:val="26"/>
          <w:szCs w:val="26"/>
        </w:rPr>
      </w:pPr>
      <w:r w:rsidRPr="009E5925">
        <w:rPr>
          <w:rFonts w:ascii="Myriad Pro" w:hAnsi="Myriad Pro"/>
          <w:sz w:val="26"/>
          <w:szCs w:val="26"/>
        </w:rPr>
        <w:t xml:space="preserve">Расходы на ремонт транспорта </w:t>
      </w:r>
      <w:r w:rsidR="001154DC" w:rsidRPr="009E5925">
        <w:rPr>
          <w:rFonts w:ascii="Myriad Pro" w:hAnsi="Myriad Pro"/>
          <w:sz w:val="26"/>
          <w:szCs w:val="26"/>
        </w:rPr>
        <w:t>Исполнителем</w:t>
      </w:r>
      <w:r w:rsidRPr="009E5925">
        <w:rPr>
          <w:rFonts w:ascii="Myriad Pro" w:hAnsi="Myriad Pro"/>
          <w:sz w:val="26"/>
          <w:szCs w:val="26"/>
        </w:rPr>
        <w:t xml:space="preserve"> признаны обоснованными не в полном объеме. Расходы по договору с  </w:t>
      </w:r>
      <w:r w:rsidR="00043FD8">
        <w:rPr>
          <w:rFonts w:ascii="Myriad Pro" w:hAnsi="Myriad Pro"/>
          <w:sz w:val="26"/>
          <w:szCs w:val="26"/>
        </w:rPr>
        <w:t>ООО </w:t>
      </w:r>
      <w:r w:rsidRPr="009E5925">
        <w:rPr>
          <w:rFonts w:ascii="Myriad Pro" w:hAnsi="Myriad Pro"/>
          <w:sz w:val="26"/>
          <w:szCs w:val="26"/>
        </w:rPr>
        <w:t xml:space="preserve">«ПромЭнергоСтрой» на ремонт металлоконструкций подъемных сооружений приняты </w:t>
      </w:r>
      <w:r w:rsidR="001154DC" w:rsidRPr="009E5925">
        <w:rPr>
          <w:rFonts w:ascii="Myriad Pro" w:hAnsi="Myriad Pro"/>
          <w:sz w:val="26"/>
          <w:szCs w:val="26"/>
        </w:rPr>
        <w:t>Исполнителем</w:t>
      </w:r>
      <w:r w:rsidRPr="009E5925">
        <w:rPr>
          <w:rFonts w:ascii="Myriad Pro" w:hAnsi="Myriad Pro"/>
          <w:sz w:val="26"/>
          <w:szCs w:val="26"/>
        </w:rPr>
        <w:t xml:space="preserve"> исходя из фактических значений за 2015 год с учетом ИПЦ на 2016 год (1,071) и 2017 год (1,047). Расходы по договору с  ИП Литвинов Е.Ф. на кузовной ремонт автомобилей приняты </w:t>
      </w:r>
      <w:r w:rsidR="001154DC" w:rsidRPr="009E5925">
        <w:rPr>
          <w:rFonts w:ascii="Myriad Pro" w:hAnsi="Myriad Pro"/>
          <w:sz w:val="26"/>
          <w:szCs w:val="26"/>
        </w:rPr>
        <w:t>Исполнителем</w:t>
      </w:r>
      <w:r w:rsidRPr="009E5925">
        <w:rPr>
          <w:rFonts w:ascii="Myriad Pro" w:hAnsi="Myriad Pro"/>
          <w:sz w:val="26"/>
          <w:szCs w:val="26"/>
        </w:rPr>
        <w:t xml:space="preserve"> исходя из фактических значений за 2015 год с учетом ИПЦ на 2016 год (1,071) и 2017 год (1,047) за исключением расходов по легковому транспорту, производственная необходимость которых в рамках осуществления регулируемой деятельности не обоснована. Согласно обосновывающим документам (акты выполненных работ, счета-фактуры) фактические расходы по данной статье за 2015 год составили 422</w:t>
      </w:r>
      <w:r w:rsidR="007F6427">
        <w:rPr>
          <w:rFonts w:ascii="Myriad Pro" w:hAnsi="Myriad Pro"/>
          <w:sz w:val="26"/>
          <w:szCs w:val="26"/>
        </w:rPr>
        <w:t> </w:t>
      </w:r>
      <w:r w:rsidRPr="009E5925">
        <w:rPr>
          <w:rFonts w:ascii="Myriad Pro" w:hAnsi="Myriad Pro"/>
          <w:sz w:val="26"/>
          <w:szCs w:val="26"/>
        </w:rPr>
        <w:t xml:space="preserve">750 руб., в том числе по легковому транспорту 88 500 руб. Производственная необходимость работ без заключения договора  (по кузовному ремонту автомобиля (легковой транспорт) у ИП Литвинов Е.Ф. и ремонту металлоконструкций у ИП Сомкин О.В.) не подтверждена, </w:t>
      </w:r>
      <w:r w:rsidR="001154DC" w:rsidRPr="009E5925">
        <w:rPr>
          <w:rFonts w:ascii="Myriad Pro" w:hAnsi="Myriad Pro"/>
          <w:sz w:val="26"/>
          <w:szCs w:val="26"/>
        </w:rPr>
        <w:t>Исполнителем</w:t>
      </w:r>
      <w:r w:rsidRPr="009E5925">
        <w:rPr>
          <w:rFonts w:ascii="Myriad Pro" w:hAnsi="Myriad Pro"/>
          <w:sz w:val="26"/>
          <w:szCs w:val="26"/>
        </w:rPr>
        <w:t xml:space="preserve"> данные расходы не учитывались.</w:t>
      </w:r>
    </w:p>
    <w:p w14:paraId="62952F32" w14:textId="27780DC8" w:rsidR="00B320C3" w:rsidRPr="009E5925" w:rsidRDefault="00B320C3" w:rsidP="002515AA">
      <w:pPr>
        <w:widowControl w:val="0"/>
        <w:numPr>
          <w:ilvl w:val="0"/>
          <w:numId w:val="57"/>
        </w:numPr>
        <w:tabs>
          <w:tab w:val="left" w:pos="1134"/>
        </w:tabs>
        <w:spacing w:line="360" w:lineRule="auto"/>
        <w:ind w:left="0" w:firstLine="567"/>
        <w:jc w:val="both"/>
        <w:rPr>
          <w:rFonts w:ascii="Myriad Pro" w:hAnsi="Myriad Pro"/>
          <w:sz w:val="26"/>
          <w:szCs w:val="26"/>
        </w:rPr>
      </w:pPr>
      <w:r w:rsidRPr="009E5925">
        <w:rPr>
          <w:rFonts w:ascii="Myriad Pro" w:hAnsi="Myriad Pro"/>
          <w:sz w:val="26"/>
          <w:szCs w:val="26"/>
        </w:rPr>
        <w:t xml:space="preserve"> Расходы на автотранспортные услуги признаны </w:t>
      </w:r>
      <w:r w:rsidR="001154DC" w:rsidRPr="009E5925">
        <w:rPr>
          <w:rFonts w:ascii="Myriad Pro" w:hAnsi="Myriad Pro"/>
          <w:sz w:val="26"/>
          <w:szCs w:val="26"/>
        </w:rPr>
        <w:t>Исполнителем</w:t>
      </w:r>
      <w:r w:rsidRPr="009E5925">
        <w:rPr>
          <w:rFonts w:ascii="Myriad Pro" w:hAnsi="Myriad Pro"/>
          <w:sz w:val="26"/>
          <w:szCs w:val="26"/>
        </w:rPr>
        <w:t xml:space="preserve"> необоснованными и не учитывались. Согласно обосновывающим документам, представленным по данной статье предприятием, б</w:t>
      </w:r>
      <w:r w:rsidRPr="009E5925">
        <w:rPr>
          <w:rFonts w:ascii="Myriad Pro" w:hAnsi="Myriad Pro"/>
          <w:b/>
          <w:sz w:val="26"/>
          <w:szCs w:val="26"/>
        </w:rPr>
        <w:t>о</w:t>
      </w:r>
      <w:r w:rsidRPr="009E5925">
        <w:rPr>
          <w:rFonts w:ascii="Myriad Pro" w:hAnsi="Myriad Pro"/>
          <w:sz w:val="26"/>
          <w:szCs w:val="26"/>
        </w:rPr>
        <w:t>льшая часть фактических расходов за 2015 год связана с ликвидацией аварийных ситуаций после пожаров на ВЛ и проведением аварийно-восстановительных работ. Таким образом, однозначно сделать вывод о необходимости, целесообразности и размере расходов, не связанных с чрезвычайными ситуациями, не представляется возможным.</w:t>
      </w:r>
    </w:p>
    <w:p w14:paraId="10407040" w14:textId="43B56761" w:rsidR="00B320C3" w:rsidRPr="009E5925" w:rsidRDefault="00B320C3" w:rsidP="002515AA">
      <w:pPr>
        <w:widowControl w:val="0"/>
        <w:spacing w:line="360" w:lineRule="auto"/>
        <w:ind w:firstLine="567"/>
        <w:jc w:val="both"/>
        <w:rPr>
          <w:rFonts w:ascii="Myriad Pro" w:hAnsi="Myriad Pro"/>
          <w:sz w:val="26"/>
          <w:szCs w:val="26"/>
        </w:rPr>
      </w:pPr>
      <w:r w:rsidRPr="009E5925">
        <w:rPr>
          <w:rFonts w:ascii="Myriad Pro" w:hAnsi="Myriad Pro"/>
          <w:sz w:val="26"/>
          <w:szCs w:val="26"/>
        </w:rPr>
        <w:t xml:space="preserve">По расчету </w:t>
      </w:r>
      <w:r w:rsidR="001154DC" w:rsidRPr="009E5925">
        <w:rPr>
          <w:rFonts w:ascii="Myriad Pro" w:hAnsi="Myriad Pro"/>
          <w:sz w:val="26"/>
          <w:szCs w:val="26"/>
        </w:rPr>
        <w:t>Исполнителя</w:t>
      </w:r>
      <w:r w:rsidRPr="009E5925">
        <w:rPr>
          <w:rFonts w:ascii="Myriad Pro" w:hAnsi="Myriad Pro"/>
          <w:sz w:val="26"/>
          <w:szCs w:val="26"/>
        </w:rPr>
        <w:t xml:space="preserve"> расходы по статье «Ремонт основных фондов</w:t>
      </w:r>
      <w:r w:rsidRPr="009E5925">
        <w:rPr>
          <w:rFonts w:ascii="Myriad Pro" w:hAnsi="Myriad Pro"/>
          <w:iCs/>
          <w:sz w:val="26"/>
          <w:szCs w:val="26"/>
        </w:rPr>
        <w:t>»</w:t>
      </w:r>
      <w:r w:rsidRPr="009E5925">
        <w:rPr>
          <w:rFonts w:ascii="Myriad Pro" w:hAnsi="Myriad Pro"/>
          <w:sz w:val="26"/>
          <w:szCs w:val="26"/>
        </w:rPr>
        <w:t xml:space="preserve"> составили 978,79 тыс. руб. Относительно предложения предприятия расходы по статье «Ремонт основных фондов» скорректированы в сторону снижения на 2 469,21 тыс. руб.</w:t>
      </w:r>
    </w:p>
    <w:tbl>
      <w:tblPr>
        <w:tblStyle w:val="326"/>
        <w:tblW w:w="9581" w:type="dxa"/>
        <w:jc w:val="center"/>
        <w:tblLook w:val="04A0" w:firstRow="1" w:lastRow="0" w:firstColumn="1" w:lastColumn="0" w:noHBand="0" w:noVBand="1"/>
      </w:tblPr>
      <w:tblGrid>
        <w:gridCol w:w="2290"/>
        <w:gridCol w:w="1490"/>
        <w:gridCol w:w="1984"/>
        <w:gridCol w:w="1774"/>
        <w:gridCol w:w="2043"/>
      </w:tblGrid>
      <w:tr w:rsidR="00E91648" w:rsidRPr="009E5925" w14:paraId="3D55E0D2" w14:textId="77777777" w:rsidTr="00E91648">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279E8B" w14:textId="77777777" w:rsidR="00E91648" w:rsidRPr="009E5925" w:rsidRDefault="00E91648" w:rsidP="00E91648">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FA4377" w14:textId="77777777" w:rsidR="00E91648" w:rsidRPr="009E5925" w:rsidRDefault="00E91648" w:rsidP="00E91648">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FB0791" w14:textId="77777777" w:rsidR="00E91648" w:rsidRPr="009E5925" w:rsidRDefault="00E91648" w:rsidP="00E91648">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5E2FA0" w14:textId="77777777" w:rsidR="00E91648" w:rsidRPr="009E5925" w:rsidRDefault="00E91648" w:rsidP="00E91648">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E91648" w:rsidRPr="009E5925" w14:paraId="5A8CB9B3" w14:textId="77777777" w:rsidTr="00E91648">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29EAE02" w14:textId="77777777" w:rsidR="00E91648" w:rsidRPr="009E5925" w:rsidRDefault="00E91648" w:rsidP="00E91648">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C8654C6" w14:textId="77777777" w:rsidR="00E91648" w:rsidRPr="009E5925" w:rsidRDefault="00E91648" w:rsidP="00E91648">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6F05CD" w14:textId="77777777" w:rsidR="00E91648" w:rsidRPr="009E5925" w:rsidRDefault="00E91648" w:rsidP="00E91648">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3E4318" w14:textId="77777777" w:rsidR="00E91648" w:rsidRPr="009E5925" w:rsidRDefault="00E91648" w:rsidP="00E91648">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DA0BD58" w14:textId="77777777" w:rsidR="00E91648" w:rsidRPr="009E5925" w:rsidRDefault="00E91648" w:rsidP="00E91648">
            <w:pPr>
              <w:rPr>
                <w:rFonts w:ascii="Myriad Pro" w:hAnsi="Myriad Pro"/>
                <w:b/>
                <w:color w:val="FFFFFF"/>
                <w:sz w:val="20"/>
                <w:szCs w:val="20"/>
              </w:rPr>
            </w:pPr>
          </w:p>
        </w:tc>
      </w:tr>
      <w:tr w:rsidR="00E91648" w:rsidRPr="009E5925" w14:paraId="69D8BCAB" w14:textId="77777777" w:rsidTr="00E91648">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63BCF4F9" w14:textId="77777777" w:rsidR="00E91648" w:rsidRPr="009E5925" w:rsidRDefault="00E91648" w:rsidP="00E91648">
            <w:pPr>
              <w:widowControl w:val="0"/>
              <w:spacing w:line="25" w:lineRule="atLeast"/>
              <w:ind w:left="140"/>
              <w:rPr>
                <w:rFonts w:ascii="Myriad Pro" w:hAnsi="Myriad Pro"/>
                <w:sz w:val="20"/>
                <w:szCs w:val="20"/>
              </w:rPr>
            </w:pPr>
            <w:r w:rsidRPr="009E5925">
              <w:rPr>
                <w:rFonts w:ascii="Myriad Pro" w:hAnsi="Myriad Pro"/>
                <w:b/>
                <w:color w:val="000000"/>
                <w:sz w:val="20"/>
                <w:szCs w:val="20"/>
              </w:rPr>
              <w:t>Услуги подрядчиков по ремонту всего, в т. ч.</w:t>
            </w:r>
          </w:p>
        </w:tc>
        <w:tc>
          <w:tcPr>
            <w:tcW w:w="1490" w:type="dxa"/>
            <w:tcBorders>
              <w:top w:val="single" w:sz="4" w:space="0" w:color="auto"/>
              <w:left w:val="single" w:sz="4" w:space="0" w:color="auto"/>
              <w:bottom w:val="single" w:sz="4" w:space="0" w:color="auto"/>
              <w:right w:val="single" w:sz="4" w:space="0" w:color="auto"/>
            </w:tcBorders>
            <w:vAlign w:val="center"/>
            <w:hideMark/>
          </w:tcPr>
          <w:p w14:paraId="630ED257" w14:textId="77777777" w:rsidR="00E91648" w:rsidRPr="009E5925" w:rsidRDefault="00E91648" w:rsidP="00E91648">
            <w:pPr>
              <w:widowControl w:val="0"/>
              <w:spacing w:line="25" w:lineRule="atLeast"/>
              <w:jc w:val="center"/>
              <w:rPr>
                <w:rFonts w:ascii="Myriad Pro" w:hAnsi="Myriad Pro"/>
                <w:b/>
                <w:sz w:val="20"/>
                <w:szCs w:val="20"/>
              </w:rPr>
            </w:pPr>
            <w:r w:rsidRPr="009E5925">
              <w:rPr>
                <w:rFonts w:ascii="Myriad Pro" w:hAnsi="Myriad Pro"/>
                <w:b/>
                <w:color w:val="000000"/>
                <w:sz w:val="20"/>
                <w:szCs w:val="20"/>
              </w:rPr>
              <w:t>3 448,00</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AA8444C" w14:textId="77777777" w:rsidR="00E91648" w:rsidRPr="009E5925" w:rsidRDefault="00E91648" w:rsidP="00E91648">
            <w:pPr>
              <w:widowControl w:val="0"/>
              <w:spacing w:line="25" w:lineRule="atLeast"/>
              <w:jc w:val="center"/>
              <w:rPr>
                <w:rFonts w:ascii="Myriad Pro" w:hAnsi="Myriad Pro"/>
                <w:b/>
                <w:sz w:val="20"/>
                <w:szCs w:val="20"/>
              </w:rPr>
            </w:pPr>
            <w:r w:rsidRPr="009E5925">
              <w:rPr>
                <w:rFonts w:ascii="Myriad Pro" w:hAnsi="Myriad Pro"/>
                <w:b/>
                <w:sz w:val="20"/>
                <w:szCs w:val="20"/>
              </w:rPr>
              <w:t>0,00</w:t>
            </w:r>
          </w:p>
        </w:tc>
        <w:tc>
          <w:tcPr>
            <w:tcW w:w="1774" w:type="dxa"/>
            <w:tcBorders>
              <w:top w:val="single" w:sz="4" w:space="0" w:color="auto"/>
              <w:left w:val="single" w:sz="4" w:space="0" w:color="auto"/>
              <w:bottom w:val="single" w:sz="4" w:space="0" w:color="auto"/>
              <w:right w:val="single" w:sz="4" w:space="0" w:color="auto"/>
            </w:tcBorders>
            <w:vAlign w:val="center"/>
            <w:hideMark/>
          </w:tcPr>
          <w:p w14:paraId="3450F8A4" w14:textId="77777777" w:rsidR="00E91648" w:rsidRPr="009E5925" w:rsidRDefault="00E91648" w:rsidP="00E91648">
            <w:pPr>
              <w:widowControl w:val="0"/>
              <w:spacing w:line="25" w:lineRule="atLeast"/>
              <w:ind w:left="160"/>
              <w:jc w:val="center"/>
              <w:rPr>
                <w:rFonts w:ascii="Myriad Pro" w:hAnsi="Myriad Pro"/>
                <w:b/>
                <w:sz w:val="20"/>
                <w:szCs w:val="20"/>
              </w:rPr>
            </w:pPr>
            <w:r w:rsidRPr="009E5925">
              <w:rPr>
                <w:rFonts w:ascii="Myriad Pro" w:hAnsi="Myriad Pro"/>
                <w:b/>
                <w:sz w:val="20"/>
                <w:szCs w:val="20"/>
              </w:rPr>
              <w:t>978,79</w:t>
            </w:r>
          </w:p>
        </w:tc>
        <w:tc>
          <w:tcPr>
            <w:tcW w:w="2043" w:type="dxa"/>
            <w:tcBorders>
              <w:top w:val="single" w:sz="4" w:space="0" w:color="auto"/>
              <w:left w:val="single" w:sz="4" w:space="0" w:color="auto"/>
              <w:bottom w:val="single" w:sz="4" w:space="0" w:color="auto"/>
              <w:right w:val="single" w:sz="4" w:space="0" w:color="auto"/>
            </w:tcBorders>
            <w:vAlign w:val="center"/>
            <w:hideMark/>
          </w:tcPr>
          <w:p w14:paraId="215F8E09" w14:textId="77777777" w:rsidR="00E91648" w:rsidRPr="009E5925" w:rsidRDefault="00E91648" w:rsidP="00E91648">
            <w:pPr>
              <w:widowControl w:val="0"/>
              <w:spacing w:line="25" w:lineRule="atLeast"/>
              <w:jc w:val="center"/>
              <w:rPr>
                <w:rFonts w:ascii="Myriad Pro" w:hAnsi="Myriad Pro"/>
                <w:b/>
                <w:sz w:val="20"/>
                <w:szCs w:val="20"/>
              </w:rPr>
            </w:pPr>
            <w:r w:rsidRPr="009E5925">
              <w:rPr>
                <w:rFonts w:ascii="Myriad Pro" w:hAnsi="Myriad Pro"/>
                <w:b/>
                <w:sz w:val="20"/>
                <w:szCs w:val="20"/>
              </w:rPr>
              <w:t>978,79</w:t>
            </w:r>
          </w:p>
        </w:tc>
      </w:tr>
      <w:tr w:rsidR="00E91648" w:rsidRPr="009E5925" w14:paraId="217CD258" w14:textId="77777777" w:rsidTr="00E91648">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3ACADE50" w14:textId="77777777" w:rsidR="00E91648" w:rsidRPr="009E5925" w:rsidRDefault="00E91648" w:rsidP="00E91648">
            <w:pPr>
              <w:widowControl w:val="0"/>
              <w:spacing w:line="25" w:lineRule="atLeast"/>
              <w:ind w:left="140"/>
              <w:rPr>
                <w:rFonts w:ascii="Myriad Pro" w:hAnsi="Myriad Pro"/>
                <w:sz w:val="20"/>
                <w:szCs w:val="20"/>
              </w:rPr>
            </w:pPr>
            <w:r w:rsidRPr="009E5925">
              <w:rPr>
                <w:rFonts w:ascii="Myriad Pro" w:hAnsi="Myriad Pro"/>
                <w:iCs/>
                <w:color w:val="000000"/>
                <w:sz w:val="20"/>
                <w:szCs w:val="20"/>
              </w:rPr>
              <w:t>Ремонт зданий и сооружений</w:t>
            </w:r>
          </w:p>
        </w:tc>
        <w:tc>
          <w:tcPr>
            <w:tcW w:w="1490" w:type="dxa"/>
            <w:tcBorders>
              <w:top w:val="single" w:sz="4" w:space="0" w:color="auto"/>
              <w:left w:val="single" w:sz="4" w:space="0" w:color="auto"/>
              <w:bottom w:val="single" w:sz="4" w:space="0" w:color="auto"/>
              <w:right w:val="single" w:sz="4" w:space="0" w:color="auto"/>
            </w:tcBorders>
            <w:vAlign w:val="center"/>
            <w:hideMark/>
          </w:tcPr>
          <w:p w14:paraId="13BF7603"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iCs/>
                <w:color w:val="000000"/>
                <w:sz w:val="20"/>
                <w:szCs w:val="20"/>
              </w:rPr>
              <w:t>1 930,17</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31F077D"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774" w:type="dxa"/>
            <w:tcBorders>
              <w:top w:val="single" w:sz="4" w:space="0" w:color="auto"/>
              <w:left w:val="single" w:sz="4" w:space="0" w:color="auto"/>
              <w:bottom w:val="single" w:sz="4" w:space="0" w:color="auto"/>
              <w:right w:val="single" w:sz="4" w:space="0" w:color="auto"/>
            </w:tcBorders>
            <w:vAlign w:val="center"/>
            <w:hideMark/>
          </w:tcPr>
          <w:p w14:paraId="486F1B4E" w14:textId="77777777" w:rsidR="00E91648" w:rsidRPr="009E5925" w:rsidRDefault="00E91648" w:rsidP="00E91648">
            <w:pPr>
              <w:widowControl w:val="0"/>
              <w:spacing w:line="25" w:lineRule="atLeast"/>
              <w:ind w:left="160"/>
              <w:jc w:val="center"/>
              <w:rPr>
                <w:rFonts w:ascii="Myriad Pro" w:hAnsi="Myriad Pro"/>
                <w:sz w:val="20"/>
                <w:szCs w:val="20"/>
              </w:rPr>
            </w:pPr>
            <w:r w:rsidRPr="009E5925">
              <w:rPr>
                <w:rFonts w:ascii="Myriad Pro" w:hAnsi="Myriad Pro"/>
                <w:sz w:val="20"/>
                <w:szCs w:val="20"/>
              </w:rPr>
              <w:t>0,00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9775175"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sz w:val="20"/>
                <w:szCs w:val="20"/>
              </w:rPr>
              <w:t>0,00</w:t>
            </w:r>
          </w:p>
        </w:tc>
      </w:tr>
      <w:tr w:rsidR="00E91648" w:rsidRPr="009E5925" w14:paraId="6D70CE04" w14:textId="77777777" w:rsidTr="00E91648">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4C9E2F78" w14:textId="77777777" w:rsidR="00E91648" w:rsidRPr="009E5925" w:rsidRDefault="00E91648" w:rsidP="00E91648">
            <w:pPr>
              <w:widowControl w:val="0"/>
              <w:spacing w:line="25" w:lineRule="atLeast"/>
              <w:ind w:left="140"/>
              <w:rPr>
                <w:rFonts w:ascii="Myriad Pro" w:hAnsi="Myriad Pro"/>
                <w:sz w:val="20"/>
                <w:szCs w:val="20"/>
              </w:rPr>
            </w:pPr>
            <w:r w:rsidRPr="009E5925">
              <w:rPr>
                <w:rFonts w:ascii="Myriad Pro" w:hAnsi="Myriad Pro"/>
                <w:iCs/>
                <w:color w:val="000000"/>
                <w:sz w:val="20"/>
                <w:szCs w:val="20"/>
              </w:rPr>
              <w:t>Ремонт транспорта</w:t>
            </w:r>
          </w:p>
        </w:tc>
        <w:tc>
          <w:tcPr>
            <w:tcW w:w="1490" w:type="dxa"/>
            <w:tcBorders>
              <w:top w:val="single" w:sz="4" w:space="0" w:color="auto"/>
              <w:left w:val="single" w:sz="4" w:space="0" w:color="auto"/>
              <w:bottom w:val="single" w:sz="4" w:space="0" w:color="auto"/>
              <w:right w:val="single" w:sz="4" w:space="0" w:color="auto"/>
            </w:tcBorders>
            <w:vAlign w:val="center"/>
            <w:hideMark/>
          </w:tcPr>
          <w:p w14:paraId="6B8FDC97"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iCs/>
                <w:color w:val="000000"/>
                <w:sz w:val="20"/>
                <w:szCs w:val="20"/>
              </w:rPr>
              <w:t>1 166,93</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90E906F"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774" w:type="dxa"/>
            <w:tcBorders>
              <w:top w:val="single" w:sz="4" w:space="0" w:color="auto"/>
              <w:left w:val="single" w:sz="4" w:space="0" w:color="auto"/>
              <w:bottom w:val="single" w:sz="4" w:space="0" w:color="auto"/>
              <w:right w:val="single" w:sz="4" w:space="0" w:color="auto"/>
            </w:tcBorders>
            <w:vAlign w:val="center"/>
            <w:hideMark/>
          </w:tcPr>
          <w:p w14:paraId="0EC7A44E" w14:textId="77777777" w:rsidR="00E91648" w:rsidRPr="009E5925" w:rsidRDefault="00E91648" w:rsidP="00E91648">
            <w:pPr>
              <w:widowControl w:val="0"/>
              <w:spacing w:line="25" w:lineRule="atLeast"/>
              <w:ind w:left="160"/>
              <w:jc w:val="center"/>
              <w:rPr>
                <w:rFonts w:ascii="Myriad Pro" w:hAnsi="Myriad Pro"/>
                <w:sz w:val="20"/>
                <w:szCs w:val="20"/>
              </w:rPr>
            </w:pPr>
            <w:r w:rsidRPr="009E5925">
              <w:rPr>
                <w:rFonts w:ascii="Myriad Pro" w:hAnsi="Myriad Pro"/>
                <w:sz w:val="20"/>
                <w:szCs w:val="20"/>
              </w:rPr>
              <w:t>978,79</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BF6FDBC"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sz w:val="20"/>
                <w:szCs w:val="20"/>
              </w:rPr>
              <w:t>978,79</w:t>
            </w:r>
          </w:p>
        </w:tc>
      </w:tr>
      <w:tr w:rsidR="00E91648" w:rsidRPr="009E5925" w14:paraId="3D820E65" w14:textId="77777777" w:rsidTr="00E91648">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1B9C5C8D" w14:textId="77777777" w:rsidR="00E91648" w:rsidRPr="009E5925" w:rsidRDefault="00E91648" w:rsidP="00E91648">
            <w:pPr>
              <w:widowControl w:val="0"/>
              <w:spacing w:line="25" w:lineRule="atLeast"/>
              <w:ind w:left="140"/>
              <w:rPr>
                <w:rFonts w:ascii="Myriad Pro" w:hAnsi="Myriad Pro"/>
                <w:sz w:val="20"/>
                <w:szCs w:val="20"/>
              </w:rPr>
            </w:pPr>
            <w:r w:rsidRPr="009E5925">
              <w:rPr>
                <w:rFonts w:ascii="Myriad Pro" w:hAnsi="Myriad Pro"/>
                <w:iCs/>
                <w:color w:val="000000"/>
                <w:sz w:val="20"/>
                <w:szCs w:val="20"/>
              </w:rPr>
              <w:t>Услуги автотранспорта на ремонт</w:t>
            </w:r>
          </w:p>
        </w:tc>
        <w:tc>
          <w:tcPr>
            <w:tcW w:w="1490" w:type="dxa"/>
            <w:tcBorders>
              <w:top w:val="single" w:sz="4" w:space="0" w:color="auto"/>
              <w:left w:val="single" w:sz="4" w:space="0" w:color="auto"/>
              <w:bottom w:val="single" w:sz="4" w:space="0" w:color="auto"/>
              <w:right w:val="single" w:sz="4" w:space="0" w:color="auto"/>
            </w:tcBorders>
            <w:vAlign w:val="center"/>
            <w:hideMark/>
          </w:tcPr>
          <w:p w14:paraId="589752AE"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iCs/>
                <w:color w:val="000000"/>
                <w:sz w:val="20"/>
                <w:szCs w:val="20"/>
              </w:rPr>
              <w:t>350,90</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04BC5A9"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774" w:type="dxa"/>
            <w:tcBorders>
              <w:top w:val="single" w:sz="4" w:space="0" w:color="auto"/>
              <w:left w:val="single" w:sz="4" w:space="0" w:color="auto"/>
              <w:bottom w:val="single" w:sz="4" w:space="0" w:color="auto"/>
              <w:right w:val="single" w:sz="4" w:space="0" w:color="auto"/>
            </w:tcBorders>
            <w:vAlign w:val="center"/>
            <w:hideMark/>
          </w:tcPr>
          <w:p w14:paraId="35EAC62D" w14:textId="77777777" w:rsidR="00E91648" w:rsidRPr="009E5925" w:rsidRDefault="00E91648" w:rsidP="00E91648">
            <w:pPr>
              <w:widowControl w:val="0"/>
              <w:spacing w:line="25" w:lineRule="atLeast"/>
              <w:ind w:left="160"/>
              <w:jc w:val="center"/>
              <w:rPr>
                <w:rFonts w:ascii="Myriad Pro" w:hAnsi="Myriad Pro"/>
                <w:sz w:val="20"/>
                <w:szCs w:val="20"/>
              </w:rPr>
            </w:pPr>
            <w:r w:rsidRPr="009E5925">
              <w:rPr>
                <w:rFonts w:ascii="Myriad Pro" w:hAnsi="Myriad Pro"/>
                <w:sz w:val="20"/>
                <w:szCs w:val="20"/>
              </w:rPr>
              <w:t>0,00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0AC187C4"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sz w:val="20"/>
                <w:szCs w:val="20"/>
              </w:rPr>
              <w:t>0,00</w:t>
            </w:r>
          </w:p>
        </w:tc>
      </w:tr>
    </w:tbl>
    <w:p w14:paraId="44B2BF09" w14:textId="77777777" w:rsidR="00B320C3" w:rsidRPr="009E5925" w:rsidRDefault="00B320C3" w:rsidP="00B320C3">
      <w:pPr>
        <w:pStyle w:val="a5"/>
        <w:keepNext/>
        <w:keepLines/>
        <w:tabs>
          <w:tab w:val="left" w:pos="567"/>
          <w:tab w:val="left" w:pos="851"/>
        </w:tabs>
        <w:spacing w:after="120"/>
        <w:ind w:left="2880"/>
        <w:rPr>
          <w:rFonts w:ascii="Myriad Pro" w:eastAsiaTheme="majorEastAsia" w:hAnsi="Myriad Pro"/>
          <w:b/>
          <w:bCs/>
          <w:color w:val="4F6228" w:themeColor="accent3" w:themeShade="80"/>
          <w:sz w:val="28"/>
          <w:szCs w:val="28"/>
        </w:rPr>
      </w:pPr>
    </w:p>
    <w:p w14:paraId="18579357" w14:textId="77777777" w:rsidR="00B320C3" w:rsidRPr="009E5925" w:rsidRDefault="00B320C3" w:rsidP="00097809">
      <w:pPr>
        <w:pStyle w:val="a5"/>
        <w:keepNext/>
        <w:keepLines/>
        <w:numPr>
          <w:ilvl w:val="2"/>
          <w:numId w:val="2"/>
        </w:numPr>
        <w:tabs>
          <w:tab w:val="left" w:pos="567"/>
          <w:tab w:val="left" w:pos="851"/>
        </w:tabs>
        <w:spacing w:after="120"/>
        <w:ind w:hanging="2880"/>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w:t>
      </w:r>
      <w:r w:rsidR="00097809" w:rsidRPr="009E5925">
        <w:rPr>
          <w:rFonts w:ascii="Myriad Pro" w:eastAsiaTheme="majorEastAsia" w:hAnsi="Myriad Pro"/>
          <w:b/>
          <w:bCs/>
          <w:color w:val="4F6228" w:themeColor="accent3" w:themeShade="80"/>
          <w:sz w:val="28"/>
          <w:szCs w:val="28"/>
        </w:rPr>
        <w:t>Оплата работ и услуг сторонних организаций</w:t>
      </w:r>
      <w:r w:rsidRPr="009E5925">
        <w:rPr>
          <w:rFonts w:ascii="Myriad Pro" w:eastAsiaTheme="majorEastAsia" w:hAnsi="Myriad Pro"/>
          <w:b/>
          <w:bCs/>
          <w:color w:val="4F6228" w:themeColor="accent3" w:themeShade="80"/>
          <w:sz w:val="28"/>
          <w:szCs w:val="28"/>
        </w:rPr>
        <w:t>»</w:t>
      </w:r>
    </w:p>
    <w:p w14:paraId="72BC26A0" w14:textId="77777777" w:rsidR="00097809" w:rsidRPr="009E5925" w:rsidRDefault="00097809" w:rsidP="00097809">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ОРГАНА РЕГУЛИРОВАНИЯ</w:t>
      </w:r>
    </w:p>
    <w:p w14:paraId="3722C6E8" w14:textId="77777777" w:rsidR="00097809" w:rsidRPr="009E5925" w:rsidRDefault="00097809" w:rsidP="002515AA">
      <w:pPr>
        <w:widowControl w:val="0"/>
        <w:spacing w:line="360" w:lineRule="auto"/>
        <w:ind w:firstLine="567"/>
        <w:jc w:val="both"/>
        <w:rPr>
          <w:rFonts w:ascii="Myriad Pro" w:hAnsi="Myriad Pro"/>
          <w:sz w:val="26"/>
          <w:szCs w:val="26"/>
        </w:rPr>
      </w:pPr>
      <w:r w:rsidRPr="009E5925">
        <w:rPr>
          <w:rFonts w:ascii="Myriad Pro" w:hAnsi="Myriad Pro"/>
          <w:color w:val="000000"/>
          <w:sz w:val="26"/>
          <w:szCs w:val="26"/>
        </w:rPr>
        <w:t xml:space="preserve">Предприятием предложено включить расходы по статье </w:t>
      </w:r>
      <w:r w:rsidRPr="009E5925">
        <w:rPr>
          <w:rFonts w:ascii="Myriad Pro" w:hAnsi="Myriad Pro"/>
          <w:i/>
          <w:iCs/>
          <w:color w:val="000000"/>
          <w:spacing w:val="10"/>
          <w:sz w:val="26"/>
          <w:szCs w:val="26"/>
        </w:rPr>
        <w:t>в</w:t>
      </w:r>
      <w:r w:rsidRPr="009E5925">
        <w:rPr>
          <w:rFonts w:ascii="Myriad Pro" w:hAnsi="Myriad Pro"/>
          <w:color w:val="000000"/>
          <w:sz w:val="26"/>
          <w:szCs w:val="26"/>
        </w:rPr>
        <w:t xml:space="preserve"> размере 102 376,24 тыс. руб.</w:t>
      </w:r>
    </w:p>
    <w:tbl>
      <w:tblPr>
        <w:tblStyle w:val="70"/>
        <w:tblW w:w="9581" w:type="dxa"/>
        <w:jc w:val="center"/>
        <w:tblLook w:val="04A0" w:firstRow="1" w:lastRow="0" w:firstColumn="1" w:lastColumn="0" w:noHBand="0" w:noVBand="1"/>
      </w:tblPr>
      <w:tblGrid>
        <w:gridCol w:w="2682"/>
        <w:gridCol w:w="1738"/>
        <w:gridCol w:w="1568"/>
        <w:gridCol w:w="1677"/>
        <w:gridCol w:w="1916"/>
      </w:tblGrid>
      <w:tr w:rsidR="00E91648" w:rsidRPr="009E5925" w14:paraId="32169584" w14:textId="77777777" w:rsidTr="001408A9">
        <w:trPr>
          <w:trHeight w:val="363"/>
          <w:tblHeader/>
          <w:jc w:val="center"/>
        </w:trPr>
        <w:tc>
          <w:tcPr>
            <w:tcW w:w="268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C3572A5" w14:textId="77777777" w:rsidR="00E91648" w:rsidRPr="009E5925" w:rsidRDefault="00E91648" w:rsidP="00097809">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Статья затрат</w:t>
            </w:r>
          </w:p>
        </w:tc>
        <w:tc>
          <w:tcPr>
            <w:tcW w:w="173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97BFEE8" w14:textId="01784EAC"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Утверждено ГКТЭРХ на 2016 год</w:t>
            </w:r>
          </w:p>
        </w:tc>
        <w:tc>
          <w:tcPr>
            <w:tcW w:w="3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4EED163" w14:textId="5B186BED"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12E238D" w14:textId="0B42DA4B"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 в сравнении с заявкой Филиала</w:t>
            </w:r>
          </w:p>
        </w:tc>
      </w:tr>
      <w:tr w:rsidR="00E91648" w:rsidRPr="009E5925" w14:paraId="036BDADB" w14:textId="77777777" w:rsidTr="001408A9">
        <w:trPr>
          <w:trHeight w:val="363"/>
          <w:tblHeader/>
          <w:jc w:val="center"/>
        </w:trPr>
        <w:tc>
          <w:tcPr>
            <w:tcW w:w="268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772B2C2" w14:textId="77777777" w:rsidR="00E91648" w:rsidRPr="009E5925" w:rsidRDefault="00E91648" w:rsidP="00097809">
            <w:pPr>
              <w:widowControl w:val="0"/>
              <w:spacing w:line="25" w:lineRule="atLeast"/>
              <w:contextualSpacing/>
              <w:jc w:val="center"/>
              <w:rPr>
                <w:rFonts w:ascii="Myriad Pro" w:hAnsi="Myriad Pro"/>
                <w:b/>
                <w:color w:val="FFFFFF" w:themeColor="background1"/>
                <w:sz w:val="20"/>
                <w:szCs w:val="20"/>
              </w:rPr>
            </w:pPr>
          </w:p>
        </w:tc>
        <w:tc>
          <w:tcPr>
            <w:tcW w:w="173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6409317" w14:textId="77777777"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p>
        </w:tc>
        <w:tc>
          <w:tcPr>
            <w:tcW w:w="15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657D8A9" w14:textId="79DDD1B2" w:rsidR="00E91648" w:rsidRPr="009E5925" w:rsidRDefault="00E91648" w:rsidP="00097809">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Тарифная заявка Филиала</w:t>
            </w:r>
          </w:p>
        </w:tc>
        <w:tc>
          <w:tcPr>
            <w:tcW w:w="16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31F9640" w14:textId="3D4AEEC2" w:rsidR="00E91648" w:rsidRPr="009E5925" w:rsidRDefault="00E91648" w:rsidP="00097809">
            <w:pPr>
              <w:widowControl w:val="0"/>
              <w:spacing w:line="25" w:lineRule="atLeast"/>
              <w:ind w:left="16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ГКТЭРХ</w:t>
            </w:r>
          </w:p>
        </w:tc>
        <w:tc>
          <w:tcPr>
            <w:tcW w:w="19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DD3DA56" w14:textId="77777777"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p>
        </w:tc>
      </w:tr>
      <w:tr w:rsidR="00097809" w:rsidRPr="009E5925" w14:paraId="55A4C798" w14:textId="77777777" w:rsidTr="00511C0F">
        <w:trPr>
          <w:trHeight w:val="378"/>
          <w:jc w:val="center"/>
        </w:trPr>
        <w:tc>
          <w:tcPr>
            <w:tcW w:w="2682" w:type="dxa"/>
            <w:tcBorders>
              <w:top w:val="single" w:sz="4" w:space="0" w:color="FFFFFF" w:themeColor="background1"/>
            </w:tcBorders>
            <w:vAlign w:val="center"/>
          </w:tcPr>
          <w:p w14:paraId="5BB7AD38" w14:textId="77777777" w:rsidR="00097809" w:rsidRPr="009E5925" w:rsidRDefault="00097809" w:rsidP="00097809">
            <w:pPr>
              <w:widowControl w:val="0"/>
              <w:spacing w:line="25" w:lineRule="atLeast"/>
              <w:ind w:left="140"/>
              <w:contextualSpacing/>
              <w:rPr>
                <w:rFonts w:ascii="Myriad Pro" w:hAnsi="Myriad Pro"/>
                <w:b/>
                <w:sz w:val="20"/>
                <w:szCs w:val="20"/>
              </w:rPr>
            </w:pPr>
            <w:r w:rsidRPr="009E5925">
              <w:rPr>
                <w:rFonts w:ascii="Myriad Pro" w:hAnsi="Myriad Pro"/>
                <w:b/>
                <w:bCs/>
                <w:color w:val="000000"/>
                <w:sz w:val="20"/>
                <w:szCs w:val="20"/>
              </w:rPr>
              <w:t>Оплата работ и услуг сторонних организаций</w:t>
            </w:r>
          </w:p>
        </w:tc>
        <w:tc>
          <w:tcPr>
            <w:tcW w:w="1738" w:type="dxa"/>
            <w:tcBorders>
              <w:top w:val="single" w:sz="4" w:space="0" w:color="FFFFFF" w:themeColor="background1"/>
            </w:tcBorders>
            <w:vAlign w:val="center"/>
          </w:tcPr>
          <w:p w14:paraId="307D16E2" w14:textId="77777777" w:rsidR="00097809" w:rsidRPr="009E5925" w:rsidRDefault="00097809" w:rsidP="00097809">
            <w:pPr>
              <w:widowControl w:val="0"/>
              <w:spacing w:line="25" w:lineRule="atLeast"/>
              <w:contextualSpacing/>
              <w:jc w:val="center"/>
              <w:rPr>
                <w:rFonts w:ascii="Myriad Pro" w:hAnsi="Myriad Pro"/>
                <w:b/>
                <w:sz w:val="20"/>
                <w:szCs w:val="20"/>
              </w:rPr>
            </w:pPr>
            <w:r w:rsidRPr="009E5925">
              <w:rPr>
                <w:rFonts w:ascii="Myriad Pro" w:hAnsi="Myriad Pro"/>
                <w:b/>
                <w:color w:val="000000"/>
                <w:sz w:val="20"/>
                <w:szCs w:val="20"/>
              </w:rPr>
              <w:t>58 666,51</w:t>
            </w:r>
          </w:p>
        </w:tc>
        <w:tc>
          <w:tcPr>
            <w:tcW w:w="1568" w:type="dxa"/>
            <w:tcBorders>
              <w:top w:val="single" w:sz="4" w:space="0" w:color="FFFFFF" w:themeColor="background1"/>
            </w:tcBorders>
            <w:vAlign w:val="center"/>
          </w:tcPr>
          <w:p w14:paraId="49E3B843" w14:textId="47D5A7C3" w:rsidR="00097809" w:rsidRPr="009E5925" w:rsidRDefault="00097809" w:rsidP="00097809">
            <w:pPr>
              <w:widowControl w:val="0"/>
              <w:spacing w:line="25" w:lineRule="atLeast"/>
              <w:contextualSpacing/>
              <w:jc w:val="center"/>
              <w:rPr>
                <w:rFonts w:ascii="Myriad Pro" w:hAnsi="Myriad Pro"/>
                <w:b/>
                <w:sz w:val="20"/>
                <w:szCs w:val="20"/>
              </w:rPr>
            </w:pPr>
            <w:r w:rsidRPr="009E5925">
              <w:rPr>
                <w:rFonts w:ascii="Myriad Pro" w:hAnsi="Myriad Pro"/>
                <w:b/>
                <w:color w:val="000000"/>
                <w:sz w:val="20"/>
                <w:szCs w:val="20"/>
              </w:rPr>
              <w:t>10</w:t>
            </w:r>
            <w:r w:rsidR="00B47300">
              <w:rPr>
                <w:rFonts w:ascii="Myriad Pro" w:hAnsi="Myriad Pro"/>
                <w:b/>
                <w:color w:val="000000"/>
                <w:sz w:val="20"/>
                <w:szCs w:val="20"/>
              </w:rPr>
              <w:t>1</w:t>
            </w:r>
            <w:r w:rsidRPr="009E5925">
              <w:rPr>
                <w:rFonts w:ascii="Myriad Pro" w:hAnsi="Myriad Pro"/>
                <w:b/>
                <w:color w:val="000000"/>
                <w:sz w:val="20"/>
                <w:szCs w:val="20"/>
              </w:rPr>
              <w:t xml:space="preserve"> 376,24</w:t>
            </w:r>
          </w:p>
        </w:tc>
        <w:tc>
          <w:tcPr>
            <w:tcW w:w="1677" w:type="dxa"/>
            <w:tcBorders>
              <w:top w:val="single" w:sz="4" w:space="0" w:color="FFFFFF" w:themeColor="background1"/>
            </w:tcBorders>
            <w:vAlign w:val="center"/>
          </w:tcPr>
          <w:p w14:paraId="4020CC37" w14:textId="77777777" w:rsidR="00097809" w:rsidRPr="009E5925" w:rsidRDefault="00097809" w:rsidP="00097809">
            <w:pPr>
              <w:widowControl w:val="0"/>
              <w:spacing w:line="25" w:lineRule="atLeast"/>
              <w:contextualSpacing/>
              <w:jc w:val="center"/>
              <w:rPr>
                <w:rFonts w:ascii="Myriad Pro" w:hAnsi="Myriad Pro"/>
                <w:b/>
                <w:sz w:val="20"/>
                <w:szCs w:val="20"/>
              </w:rPr>
            </w:pPr>
            <w:r w:rsidRPr="009E5925">
              <w:rPr>
                <w:rFonts w:ascii="Myriad Pro" w:hAnsi="Myriad Pro"/>
                <w:b/>
                <w:color w:val="000000"/>
                <w:sz w:val="20"/>
                <w:szCs w:val="20"/>
              </w:rPr>
              <w:t>20 624,18</w:t>
            </w:r>
          </w:p>
        </w:tc>
        <w:tc>
          <w:tcPr>
            <w:tcW w:w="1916" w:type="dxa"/>
            <w:tcBorders>
              <w:top w:val="single" w:sz="4" w:space="0" w:color="FFFFFF" w:themeColor="background1"/>
            </w:tcBorders>
            <w:vAlign w:val="center"/>
          </w:tcPr>
          <w:p w14:paraId="454726B5" w14:textId="77777777" w:rsidR="00097809" w:rsidRPr="009E5925" w:rsidRDefault="00097809" w:rsidP="00097809">
            <w:pPr>
              <w:widowControl w:val="0"/>
              <w:spacing w:line="25" w:lineRule="atLeast"/>
              <w:contextualSpacing/>
              <w:jc w:val="center"/>
              <w:rPr>
                <w:rFonts w:ascii="Myriad Pro" w:hAnsi="Myriad Pro"/>
                <w:b/>
                <w:sz w:val="20"/>
                <w:szCs w:val="20"/>
              </w:rPr>
            </w:pPr>
            <w:r w:rsidRPr="009E5925">
              <w:rPr>
                <w:rFonts w:ascii="Myriad Pro" w:hAnsi="Myriad Pro"/>
                <w:b/>
                <w:color w:val="000000"/>
                <w:sz w:val="20"/>
                <w:szCs w:val="20"/>
              </w:rPr>
              <w:t>-81 752,06</w:t>
            </w:r>
          </w:p>
        </w:tc>
      </w:tr>
      <w:tr w:rsidR="00097809" w:rsidRPr="009E5925" w14:paraId="3D0E0617" w14:textId="77777777" w:rsidTr="00097809">
        <w:trPr>
          <w:trHeight w:val="363"/>
          <w:jc w:val="center"/>
        </w:trPr>
        <w:tc>
          <w:tcPr>
            <w:tcW w:w="2682" w:type="dxa"/>
            <w:vAlign w:val="center"/>
          </w:tcPr>
          <w:p w14:paraId="2D89E3E4" w14:textId="77777777" w:rsidR="00097809" w:rsidRPr="009E5925" w:rsidRDefault="00097809" w:rsidP="00097809">
            <w:pPr>
              <w:widowControl w:val="0"/>
              <w:spacing w:line="25" w:lineRule="atLeast"/>
              <w:ind w:left="140"/>
              <w:contextualSpacing/>
              <w:rPr>
                <w:rFonts w:ascii="Myriad Pro" w:hAnsi="Myriad Pro"/>
                <w:sz w:val="20"/>
                <w:szCs w:val="20"/>
              </w:rPr>
            </w:pPr>
            <w:r w:rsidRPr="009E5925">
              <w:rPr>
                <w:rFonts w:ascii="Myriad Pro" w:hAnsi="Myriad Pro"/>
                <w:iCs/>
                <w:color w:val="000000"/>
                <w:sz w:val="20"/>
                <w:szCs w:val="20"/>
              </w:rPr>
              <w:t>Услуги связи</w:t>
            </w:r>
          </w:p>
        </w:tc>
        <w:tc>
          <w:tcPr>
            <w:tcW w:w="1738" w:type="dxa"/>
            <w:vAlign w:val="center"/>
          </w:tcPr>
          <w:p w14:paraId="1DF87B38"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12 051,49</w:t>
            </w:r>
          </w:p>
        </w:tc>
        <w:tc>
          <w:tcPr>
            <w:tcW w:w="1568" w:type="dxa"/>
            <w:vAlign w:val="center"/>
          </w:tcPr>
          <w:p w14:paraId="609BE191"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9 812,97</w:t>
            </w:r>
          </w:p>
        </w:tc>
        <w:tc>
          <w:tcPr>
            <w:tcW w:w="1677" w:type="dxa"/>
            <w:vAlign w:val="center"/>
          </w:tcPr>
          <w:p w14:paraId="572969CA"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4 733,90</w:t>
            </w:r>
          </w:p>
        </w:tc>
        <w:tc>
          <w:tcPr>
            <w:tcW w:w="1916" w:type="dxa"/>
            <w:vAlign w:val="center"/>
          </w:tcPr>
          <w:p w14:paraId="6ACC5CB9"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iCs/>
                <w:color w:val="000000"/>
                <w:sz w:val="20"/>
                <w:szCs w:val="20"/>
              </w:rPr>
              <w:t>-5 079,07</w:t>
            </w:r>
          </w:p>
        </w:tc>
      </w:tr>
      <w:tr w:rsidR="00097809" w:rsidRPr="009E5925" w14:paraId="0CAB81D9" w14:textId="77777777" w:rsidTr="00097809">
        <w:trPr>
          <w:trHeight w:val="378"/>
          <w:jc w:val="center"/>
        </w:trPr>
        <w:tc>
          <w:tcPr>
            <w:tcW w:w="2682" w:type="dxa"/>
            <w:vAlign w:val="center"/>
          </w:tcPr>
          <w:p w14:paraId="5E0C74F3" w14:textId="77777777" w:rsidR="00097809" w:rsidRPr="009E5925" w:rsidRDefault="00097809" w:rsidP="00097809">
            <w:pPr>
              <w:widowControl w:val="0"/>
              <w:spacing w:line="25" w:lineRule="atLeast"/>
              <w:ind w:left="140"/>
              <w:contextualSpacing/>
              <w:rPr>
                <w:rFonts w:ascii="Myriad Pro" w:hAnsi="Myriad Pro"/>
                <w:sz w:val="20"/>
                <w:szCs w:val="20"/>
              </w:rPr>
            </w:pPr>
            <w:r w:rsidRPr="009E5925">
              <w:rPr>
                <w:rFonts w:ascii="Myriad Pro" w:hAnsi="Myriad Pro"/>
                <w:iCs/>
                <w:color w:val="000000"/>
                <w:sz w:val="20"/>
                <w:szCs w:val="20"/>
              </w:rPr>
              <w:t>Расходы на услуги вневедомственной охраны и коммунального хозяйства</w:t>
            </w:r>
          </w:p>
        </w:tc>
        <w:tc>
          <w:tcPr>
            <w:tcW w:w="1738" w:type="dxa"/>
            <w:vAlign w:val="center"/>
          </w:tcPr>
          <w:p w14:paraId="1EEF6AE4"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18 321,55</w:t>
            </w:r>
          </w:p>
        </w:tc>
        <w:tc>
          <w:tcPr>
            <w:tcW w:w="1568" w:type="dxa"/>
            <w:vAlign w:val="center"/>
          </w:tcPr>
          <w:p w14:paraId="61E473C9"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9 833,33</w:t>
            </w:r>
          </w:p>
        </w:tc>
        <w:tc>
          <w:tcPr>
            <w:tcW w:w="1677" w:type="dxa"/>
            <w:vAlign w:val="center"/>
          </w:tcPr>
          <w:p w14:paraId="143AC063"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7 387,06</w:t>
            </w:r>
          </w:p>
        </w:tc>
        <w:tc>
          <w:tcPr>
            <w:tcW w:w="1916" w:type="dxa"/>
            <w:vAlign w:val="center"/>
          </w:tcPr>
          <w:p w14:paraId="2CF34BB1"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iCs/>
                <w:color w:val="000000"/>
                <w:sz w:val="20"/>
                <w:szCs w:val="20"/>
              </w:rPr>
              <w:t>-2 446,27</w:t>
            </w:r>
          </w:p>
        </w:tc>
      </w:tr>
      <w:tr w:rsidR="00097809" w:rsidRPr="009E5925" w14:paraId="292EA022" w14:textId="77777777" w:rsidTr="00097809">
        <w:trPr>
          <w:trHeight w:val="378"/>
          <w:jc w:val="center"/>
        </w:trPr>
        <w:tc>
          <w:tcPr>
            <w:tcW w:w="2682" w:type="dxa"/>
            <w:vAlign w:val="center"/>
          </w:tcPr>
          <w:p w14:paraId="2AA10C51" w14:textId="77777777" w:rsidR="00097809" w:rsidRPr="009E5925" w:rsidRDefault="00097809" w:rsidP="00097809">
            <w:pPr>
              <w:widowControl w:val="0"/>
              <w:spacing w:line="25" w:lineRule="atLeast"/>
              <w:ind w:left="140"/>
              <w:contextualSpacing/>
              <w:rPr>
                <w:rFonts w:ascii="Myriad Pro" w:hAnsi="Myriad Pro"/>
                <w:sz w:val="20"/>
                <w:szCs w:val="20"/>
              </w:rPr>
            </w:pPr>
            <w:r w:rsidRPr="009E5925">
              <w:rPr>
                <w:rFonts w:ascii="Myriad Pro" w:hAnsi="Myriad Pro"/>
                <w:iCs/>
                <w:color w:val="000000"/>
                <w:sz w:val="20"/>
                <w:szCs w:val="20"/>
              </w:rPr>
              <w:t>Расходы на юридические и информационные услуги</w:t>
            </w:r>
          </w:p>
        </w:tc>
        <w:tc>
          <w:tcPr>
            <w:tcW w:w="1738" w:type="dxa"/>
            <w:vAlign w:val="center"/>
          </w:tcPr>
          <w:p w14:paraId="7F6258E3"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127,67</w:t>
            </w:r>
          </w:p>
        </w:tc>
        <w:tc>
          <w:tcPr>
            <w:tcW w:w="1568" w:type="dxa"/>
            <w:vAlign w:val="center"/>
          </w:tcPr>
          <w:p w14:paraId="7AF8F805"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35,34</w:t>
            </w:r>
          </w:p>
        </w:tc>
        <w:tc>
          <w:tcPr>
            <w:tcW w:w="1677" w:type="dxa"/>
            <w:vAlign w:val="center"/>
          </w:tcPr>
          <w:p w14:paraId="3C4FC5E3"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31,51</w:t>
            </w:r>
          </w:p>
        </w:tc>
        <w:tc>
          <w:tcPr>
            <w:tcW w:w="1916" w:type="dxa"/>
            <w:vAlign w:val="center"/>
          </w:tcPr>
          <w:p w14:paraId="5B6768DC"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iCs/>
                <w:color w:val="000000"/>
                <w:sz w:val="20"/>
                <w:szCs w:val="20"/>
              </w:rPr>
              <w:t>-3,83</w:t>
            </w:r>
          </w:p>
        </w:tc>
      </w:tr>
      <w:tr w:rsidR="00097809" w:rsidRPr="009E5925" w14:paraId="3919E9D3" w14:textId="77777777" w:rsidTr="00097809">
        <w:trPr>
          <w:trHeight w:val="378"/>
          <w:jc w:val="center"/>
        </w:trPr>
        <w:tc>
          <w:tcPr>
            <w:tcW w:w="2682" w:type="dxa"/>
            <w:vAlign w:val="center"/>
          </w:tcPr>
          <w:p w14:paraId="7CC1F484" w14:textId="77777777" w:rsidR="00097809" w:rsidRPr="009E5925" w:rsidRDefault="00097809" w:rsidP="00097809">
            <w:pPr>
              <w:widowControl w:val="0"/>
              <w:spacing w:line="25" w:lineRule="atLeast"/>
              <w:ind w:left="140"/>
              <w:contextualSpacing/>
              <w:rPr>
                <w:rFonts w:ascii="Myriad Pro" w:hAnsi="Myriad Pro"/>
                <w:sz w:val="20"/>
                <w:szCs w:val="20"/>
              </w:rPr>
            </w:pPr>
            <w:r w:rsidRPr="009E5925">
              <w:rPr>
                <w:rFonts w:ascii="Myriad Pro" w:hAnsi="Myriad Pro"/>
                <w:iCs/>
                <w:color w:val="000000"/>
                <w:sz w:val="20"/>
                <w:szCs w:val="20"/>
              </w:rPr>
              <w:t>Расходы на аудиторские и консультационные услуги</w:t>
            </w:r>
          </w:p>
        </w:tc>
        <w:tc>
          <w:tcPr>
            <w:tcW w:w="1738" w:type="dxa"/>
            <w:vAlign w:val="center"/>
          </w:tcPr>
          <w:p w14:paraId="37CE66B0"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1 885,39</w:t>
            </w:r>
          </w:p>
        </w:tc>
        <w:tc>
          <w:tcPr>
            <w:tcW w:w="1568" w:type="dxa"/>
            <w:vAlign w:val="center"/>
          </w:tcPr>
          <w:p w14:paraId="044635CC"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376,32</w:t>
            </w:r>
          </w:p>
        </w:tc>
        <w:tc>
          <w:tcPr>
            <w:tcW w:w="1677" w:type="dxa"/>
            <w:vAlign w:val="center"/>
          </w:tcPr>
          <w:p w14:paraId="148A8E02"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236,65</w:t>
            </w:r>
          </w:p>
        </w:tc>
        <w:tc>
          <w:tcPr>
            <w:tcW w:w="1916" w:type="dxa"/>
            <w:vAlign w:val="center"/>
          </w:tcPr>
          <w:p w14:paraId="22768D5D"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iCs/>
                <w:color w:val="000000"/>
                <w:sz w:val="20"/>
                <w:szCs w:val="20"/>
              </w:rPr>
              <w:t>-139,67</w:t>
            </w:r>
          </w:p>
        </w:tc>
      </w:tr>
      <w:tr w:rsidR="00097809" w:rsidRPr="009E5925" w14:paraId="1ACAD6BF" w14:textId="77777777" w:rsidTr="00097809">
        <w:trPr>
          <w:trHeight w:val="378"/>
          <w:jc w:val="center"/>
        </w:trPr>
        <w:tc>
          <w:tcPr>
            <w:tcW w:w="2682" w:type="dxa"/>
            <w:vAlign w:val="center"/>
          </w:tcPr>
          <w:p w14:paraId="322C109B" w14:textId="77777777" w:rsidR="00097809" w:rsidRPr="009E5925" w:rsidRDefault="00097809" w:rsidP="00097809">
            <w:pPr>
              <w:widowControl w:val="0"/>
              <w:spacing w:line="25" w:lineRule="atLeast"/>
              <w:ind w:left="140"/>
              <w:contextualSpacing/>
              <w:rPr>
                <w:rFonts w:ascii="Myriad Pro" w:hAnsi="Myriad Pro"/>
                <w:sz w:val="20"/>
                <w:szCs w:val="20"/>
              </w:rPr>
            </w:pPr>
            <w:r w:rsidRPr="009E5925">
              <w:rPr>
                <w:rFonts w:ascii="Myriad Pro" w:hAnsi="Myriad Pro"/>
                <w:iCs/>
                <w:color w:val="000000"/>
                <w:sz w:val="20"/>
                <w:szCs w:val="20"/>
              </w:rPr>
              <w:t>Транспортные услуги</w:t>
            </w:r>
          </w:p>
        </w:tc>
        <w:tc>
          <w:tcPr>
            <w:tcW w:w="1738" w:type="dxa"/>
            <w:vAlign w:val="center"/>
          </w:tcPr>
          <w:p w14:paraId="5F85D2B0"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0,00</w:t>
            </w:r>
          </w:p>
        </w:tc>
        <w:tc>
          <w:tcPr>
            <w:tcW w:w="1568" w:type="dxa"/>
            <w:vAlign w:val="center"/>
          </w:tcPr>
          <w:p w14:paraId="2BF0959C"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229,93</w:t>
            </w:r>
          </w:p>
        </w:tc>
        <w:tc>
          <w:tcPr>
            <w:tcW w:w="1677" w:type="dxa"/>
            <w:vAlign w:val="center"/>
          </w:tcPr>
          <w:p w14:paraId="47A85C2F"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189,94</w:t>
            </w:r>
          </w:p>
        </w:tc>
        <w:tc>
          <w:tcPr>
            <w:tcW w:w="1916" w:type="dxa"/>
            <w:vAlign w:val="center"/>
          </w:tcPr>
          <w:p w14:paraId="20E5611A"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iCs/>
                <w:color w:val="000000"/>
                <w:sz w:val="20"/>
                <w:szCs w:val="20"/>
              </w:rPr>
              <w:t>-39,99</w:t>
            </w:r>
          </w:p>
        </w:tc>
      </w:tr>
      <w:tr w:rsidR="00097809" w:rsidRPr="009E5925" w14:paraId="14F1EDFF" w14:textId="77777777" w:rsidTr="00097809">
        <w:trPr>
          <w:trHeight w:val="378"/>
          <w:jc w:val="center"/>
        </w:trPr>
        <w:tc>
          <w:tcPr>
            <w:tcW w:w="2682" w:type="dxa"/>
            <w:vAlign w:val="center"/>
          </w:tcPr>
          <w:p w14:paraId="729D2EFB" w14:textId="77777777" w:rsidR="00097809" w:rsidRPr="009E5925" w:rsidRDefault="00097809" w:rsidP="00097809">
            <w:pPr>
              <w:widowControl w:val="0"/>
              <w:spacing w:line="25" w:lineRule="atLeast"/>
              <w:ind w:left="140"/>
              <w:contextualSpacing/>
              <w:rPr>
                <w:rFonts w:ascii="Myriad Pro" w:hAnsi="Myriad Pro"/>
                <w:sz w:val="20"/>
                <w:szCs w:val="20"/>
              </w:rPr>
            </w:pPr>
            <w:r w:rsidRPr="009E5925">
              <w:rPr>
                <w:rFonts w:ascii="Myriad Pro" w:hAnsi="Myriad Pro"/>
                <w:iCs/>
                <w:color w:val="000000"/>
                <w:sz w:val="20"/>
                <w:szCs w:val="20"/>
              </w:rPr>
              <w:t>Прочие услуги сторонних организаций</w:t>
            </w:r>
          </w:p>
        </w:tc>
        <w:tc>
          <w:tcPr>
            <w:tcW w:w="1738" w:type="dxa"/>
            <w:vAlign w:val="center"/>
          </w:tcPr>
          <w:p w14:paraId="13204BF9"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26 280,41</w:t>
            </w:r>
          </w:p>
        </w:tc>
        <w:tc>
          <w:tcPr>
            <w:tcW w:w="1568" w:type="dxa"/>
            <w:vAlign w:val="center"/>
          </w:tcPr>
          <w:p w14:paraId="590F3B70" w14:textId="72B97E4E"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8</w:t>
            </w:r>
            <w:r w:rsidR="00B47300">
              <w:rPr>
                <w:rFonts w:ascii="Myriad Pro" w:hAnsi="Myriad Pro"/>
                <w:color w:val="000000"/>
                <w:sz w:val="20"/>
                <w:szCs w:val="20"/>
              </w:rPr>
              <w:t>1</w:t>
            </w:r>
            <w:r w:rsidRPr="009E5925">
              <w:rPr>
                <w:rFonts w:ascii="Myriad Pro" w:hAnsi="Myriad Pro"/>
                <w:color w:val="000000"/>
                <w:sz w:val="20"/>
                <w:szCs w:val="20"/>
              </w:rPr>
              <w:t xml:space="preserve"> 088,35</w:t>
            </w:r>
          </w:p>
        </w:tc>
        <w:tc>
          <w:tcPr>
            <w:tcW w:w="1677" w:type="dxa"/>
            <w:vAlign w:val="center"/>
          </w:tcPr>
          <w:p w14:paraId="3868296E"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8 045,12</w:t>
            </w:r>
          </w:p>
        </w:tc>
        <w:tc>
          <w:tcPr>
            <w:tcW w:w="1916" w:type="dxa"/>
            <w:vAlign w:val="center"/>
          </w:tcPr>
          <w:p w14:paraId="0F0A3077"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iCs/>
                <w:color w:val="000000"/>
                <w:sz w:val="20"/>
                <w:szCs w:val="20"/>
              </w:rPr>
              <w:t>-74 043,23</w:t>
            </w:r>
          </w:p>
        </w:tc>
      </w:tr>
    </w:tbl>
    <w:p w14:paraId="2043FBEC" w14:textId="77777777" w:rsidR="00097809" w:rsidRPr="009E5925" w:rsidRDefault="00097809" w:rsidP="00097809">
      <w:pPr>
        <w:widowControl w:val="0"/>
        <w:spacing w:line="360" w:lineRule="auto"/>
        <w:ind w:left="40" w:firstLine="700"/>
        <w:jc w:val="both"/>
        <w:rPr>
          <w:rFonts w:ascii="Myriad Pro" w:hAnsi="Myriad Pro"/>
          <w:color w:val="000000"/>
          <w:sz w:val="20"/>
          <w:szCs w:val="20"/>
        </w:rPr>
      </w:pPr>
    </w:p>
    <w:p w14:paraId="4A38DFC7" w14:textId="61A840F9" w:rsidR="00097809" w:rsidRPr="009E5925" w:rsidRDefault="00097809" w:rsidP="002515AA">
      <w:pPr>
        <w:pStyle w:val="a5"/>
        <w:keepNext/>
        <w:keepLines/>
        <w:numPr>
          <w:ilvl w:val="3"/>
          <w:numId w:val="2"/>
        </w:numPr>
        <w:spacing w:after="120"/>
        <w:ind w:left="993" w:hanging="992"/>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«Услуги связи»</w:t>
      </w:r>
    </w:p>
    <w:p w14:paraId="02EDA0D3" w14:textId="77777777" w:rsidR="00097809" w:rsidRPr="009E5925" w:rsidRDefault="00097809" w:rsidP="002515AA">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 xml:space="preserve">Предприятием предложено включить расходы по статье в размере </w:t>
      </w:r>
      <w:r w:rsidRPr="009E5925">
        <w:rPr>
          <w:rFonts w:ascii="Myriad Pro" w:hAnsi="Myriad Pro"/>
          <w:color w:val="000000"/>
          <w:sz w:val="26"/>
          <w:szCs w:val="26"/>
        </w:rPr>
        <w:br/>
        <w:t>9 812,97 тыс. руб.</w:t>
      </w:r>
    </w:p>
    <w:p w14:paraId="713F75B9" w14:textId="77777777" w:rsidR="00097809" w:rsidRPr="009E5925" w:rsidRDefault="00097809" w:rsidP="00097809">
      <w:pPr>
        <w:widowControl w:val="0"/>
        <w:spacing w:line="360" w:lineRule="auto"/>
        <w:ind w:right="60" w:firstLine="709"/>
        <w:jc w:val="both"/>
        <w:rPr>
          <w:rFonts w:ascii="Myriad Pro" w:hAnsi="Myriad Pro"/>
          <w:sz w:val="26"/>
          <w:szCs w:val="26"/>
        </w:rPr>
      </w:pPr>
    </w:p>
    <w:p w14:paraId="2A942775" w14:textId="77777777" w:rsidR="00097809" w:rsidRPr="009E5925" w:rsidRDefault="00097809" w:rsidP="00097809">
      <w:pPr>
        <w:widowControl w:val="0"/>
        <w:spacing w:line="360" w:lineRule="auto"/>
        <w:ind w:right="60"/>
        <w:jc w:val="both"/>
        <w:rPr>
          <w:rFonts w:ascii="Myriad Pro" w:hAnsi="Myriad Pro"/>
          <w:color w:val="000000"/>
          <w:sz w:val="26"/>
          <w:szCs w:val="26"/>
        </w:rPr>
      </w:pPr>
      <w:r w:rsidRPr="009E5925">
        <w:rPr>
          <w:rFonts w:ascii="Myriad Pro" w:hAnsi="Myriad Pro"/>
          <w:b/>
          <w:color w:val="000000"/>
          <w:sz w:val="26"/>
          <w:szCs w:val="26"/>
        </w:rPr>
        <w:t>ПОЗИЦИЯ ТЕРРИТОРИАЛЬНОЙ СЕТЕВОЙ ОРГАНИЗАЦИИ</w:t>
      </w:r>
    </w:p>
    <w:p w14:paraId="10BA779E" w14:textId="77777777" w:rsidR="00097809" w:rsidRPr="009E5925" w:rsidRDefault="00097809" w:rsidP="002515AA">
      <w:pPr>
        <w:widowControl w:val="0"/>
        <w:shd w:val="clear" w:color="auto" w:fill="FFFFFF"/>
        <w:spacing w:line="360" w:lineRule="auto"/>
        <w:ind w:right="6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Стационарная связь (Оказание услуг электросвязи (обслуживание городских номеров)).</w:t>
      </w:r>
    </w:p>
    <w:p w14:paraId="5C8BA025" w14:textId="4D852D62"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 xml:space="preserve">Обслуживание городских номеров, филиала </w:t>
      </w:r>
      <w:r w:rsidR="00043FD8">
        <w:rPr>
          <w:rFonts w:ascii="Myriad Pro" w:hAnsi="Myriad Pro"/>
          <w:color w:val="000000"/>
          <w:sz w:val="26"/>
          <w:szCs w:val="26"/>
        </w:rPr>
        <w:t>ПАО </w:t>
      </w:r>
      <w:r w:rsidRPr="009E5925">
        <w:rPr>
          <w:rFonts w:ascii="Myriad Pro" w:hAnsi="Myriad Pro"/>
          <w:color w:val="000000"/>
          <w:sz w:val="26"/>
          <w:szCs w:val="26"/>
        </w:rPr>
        <w:t xml:space="preserve">«МРСК Сибири»: обеспечение выхода в городскую (внешнюю) телефонную сеть для персонала филиала, используя абонентские линия и устройства филиала ОАО "Ростелеком", </w:t>
      </w:r>
      <w:r w:rsidR="00043FD8">
        <w:rPr>
          <w:rFonts w:ascii="Myriad Pro" w:hAnsi="Myriad Pro"/>
          <w:color w:val="000000"/>
          <w:sz w:val="26"/>
          <w:szCs w:val="26"/>
        </w:rPr>
        <w:t>ПАО </w:t>
      </w:r>
      <w:r w:rsidRPr="009E5925">
        <w:rPr>
          <w:rFonts w:ascii="Myriad Pro" w:hAnsi="Myriad Pro"/>
          <w:color w:val="000000"/>
          <w:sz w:val="26"/>
          <w:szCs w:val="26"/>
        </w:rPr>
        <w:t>"ВымпелКом". Услуга по предоставлению услуг связи приобретается для всех населенных пунктов в республике где находится эксплуатационный и управленческий персонал филиала.</w:t>
      </w:r>
    </w:p>
    <w:p w14:paraId="738B8AAC" w14:textId="77777777" w:rsidR="00097809" w:rsidRPr="009E5925" w:rsidRDefault="00097809" w:rsidP="002515AA">
      <w:pPr>
        <w:widowControl w:val="0"/>
        <w:shd w:val="clear" w:color="auto" w:fill="FFFFFF"/>
        <w:spacing w:line="360" w:lineRule="auto"/>
        <w:ind w:right="6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Услуги мобильной связи.</w:t>
      </w:r>
    </w:p>
    <w:p w14:paraId="4B53E384" w14:textId="77777777"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Предоставление услуг мобильной связи с использованием сим-карт для телефонов и устройств передачи данных в труднодоступных районах на объектах филиала, не обеспеченных внутренней корпоративной связью, для обеспечения связи с мобильными бригадами. Данный вид связи также используется для управления и контроля работы оборудований систем АИИС КУЭ, контроля автотранспорта, контроля отключения подстанций, работы мобильных устройств применяемых эксплуатационными и ремонтными бригадами.</w:t>
      </w:r>
    </w:p>
    <w:p w14:paraId="6C4C22AE" w14:textId="77777777" w:rsidR="00097809" w:rsidRPr="009E5925" w:rsidRDefault="00097809" w:rsidP="002515AA">
      <w:pPr>
        <w:widowControl w:val="0"/>
        <w:shd w:val="clear" w:color="auto" w:fill="FFFFFF"/>
        <w:spacing w:line="360" w:lineRule="auto"/>
        <w:ind w:right="6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Спутниковая связь (спутниковые каналы передачи данных).</w:t>
      </w:r>
    </w:p>
    <w:p w14:paraId="3FDB6459" w14:textId="77777777"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Для организации каналов голосовой связи и каналов передачи данных с подстанциями и другими объектами филиала, согласно требованиям, действующих в электроэнергетике. По требованиям, действующим в электроэнергетике при осуществлении диспетчерской связи и управления, а также при передаче телеметрической информации ряд объектов должен иметь по два канала связи, которые физически разделены (независимы).</w:t>
      </w:r>
    </w:p>
    <w:p w14:paraId="5EA57CFA" w14:textId="77777777" w:rsidR="00097809" w:rsidRPr="009E5925" w:rsidRDefault="00097809" w:rsidP="002515AA">
      <w:pPr>
        <w:widowControl w:val="0"/>
        <w:shd w:val="clear" w:color="auto" w:fill="FFFFFF"/>
        <w:spacing w:line="360" w:lineRule="auto"/>
        <w:ind w:right="6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Услуги Интернет.</w:t>
      </w:r>
    </w:p>
    <w:p w14:paraId="0DB86A13" w14:textId="77777777"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Предоставление информационных, поисковых сервисов сети интернет, организация с помощью сети Интернет резервных каналов связи, организация удаленного доступа к мобильным устройствам.</w:t>
      </w:r>
    </w:p>
    <w:p w14:paraId="76CA19EA" w14:textId="77777777" w:rsidR="00097809" w:rsidRPr="009E5925" w:rsidRDefault="00097809" w:rsidP="002515AA">
      <w:pPr>
        <w:widowControl w:val="0"/>
        <w:shd w:val="clear" w:color="auto" w:fill="FFFFFF"/>
        <w:spacing w:line="360" w:lineRule="auto"/>
        <w:ind w:right="6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Технологическая связь (аренда каналов передачи данных до РЭСов).</w:t>
      </w:r>
    </w:p>
    <w:p w14:paraId="42511CFE" w14:textId="77777777"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Для организации каналов голосовой связи и каналов передачи данных с крупными объектами филиала (РЭС). Покупка услуг по предоставлению этих каналов необходима для обеспечения общей корпоративной и технологической инфраструктуры филиала и МРСК Сибири.</w:t>
      </w:r>
    </w:p>
    <w:p w14:paraId="3CD22732" w14:textId="77777777" w:rsidR="00097809" w:rsidRPr="009E5925" w:rsidRDefault="00097809" w:rsidP="002515AA">
      <w:pPr>
        <w:widowControl w:val="0"/>
        <w:shd w:val="clear" w:color="auto" w:fill="FFFFFF"/>
        <w:spacing w:line="360" w:lineRule="auto"/>
        <w:ind w:right="6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Прочие услуги связи (использование радиочастотного спектра).</w:t>
      </w:r>
    </w:p>
    <w:p w14:paraId="65368AB8" w14:textId="77777777"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Оплата госпошлин за использование радиочастотных спектров, проведение</w:t>
      </w:r>
    </w:p>
    <w:p w14:paraId="7874A1B6" w14:textId="77777777"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разрешительных экспертиз и проч. для работы оборудования радиосвязи, установленного на объектах филиала и автомобилях мобильных бригад.</w:t>
      </w:r>
    </w:p>
    <w:p w14:paraId="2D6CC066" w14:textId="77777777"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Затраты требуются для покупки государственных услуг разрешительного характера.</w:t>
      </w:r>
    </w:p>
    <w:p w14:paraId="401DD781" w14:textId="77777777" w:rsidR="00097809" w:rsidRPr="009E5925" w:rsidRDefault="00097809" w:rsidP="002515AA">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 экономического развития Российской Федерации на 2016г. и плановый период 2016-2018 гг. от 26.10.2015 г.</w:t>
      </w:r>
    </w:p>
    <w:p w14:paraId="53E15085" w14:textId="77777777" w:rsidR="00097809" w:rsidRPr="009E5925" w:rsidRDefault="00097809" w:rsidP="002515AA">
      <w:pPr>
        <w:widowControl w:val="0"/>
        <w:shd w:val="clear" w:color="auto" w:fill="FFFFFF"/>
        <w:spacing w:line="360" w:lineRule="auto"/>
        <w:ind w:right="6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Почтово-телеграфные расходы.</w:t>
      </w:r>
    </w:p>
    <w:p w14:paraId="05DAE44C" w14:textId="0B450934" w:rsidR="00097809" w:rsidRPr="009E5925" w:rsidRDefault="00097809" w:rsidP="00097809">
      <w:pPr>
        <w:widowControl w:val="0"/>
        <w:shd w:val="clear" w:color="auto" w:fill="FFFFFF"/>
        <w:spacing w:line="360" w:lineRule="auto"/>
        <w:ind w:right="60" w:firstLine="709"/>
        <w:jc w:val="both"/>
        <w:rPr>
          <w:rFonts w:ascii="Myriad Pro" w:hAnsi="Myriad Pro"/>
          <w:color w:val="000000"/>
          <w:sz w:val="26"/>
          <w:szCs w:val="26"/>
        </w:rPr>
      </w:pPr>
      <w:r w:rsidRPr="009E5925">
        <w:rPr>
          <w:rFonts w:ascii="Myriad Pro" w:hAnsi="Myriad Pro"/>
          <w:color w:val="000000"/>
          <w:sz w:val="26"/>
          <w:szCs w:val="26"/>
        </w:rPr>
        <w:t xml:space="preserve">На основании Федерального закона от 17.07.1999 </w:t>
      </w:r>
      <w:r w:rsidR="00DC5FAB">
        <w:rPr>
          <w:rFonts w:ascii="Myriad Pro" w:hAnsi="Myriad Pro"/>
          <w:color w:val="000000"/>
          <w:sz w:val="26"/>
          <w:szCs w:val="26"/>
        </w:rPr>
        <w:t>№ </w:t>
      </w:r>
      <w:r w:rsidRPr="009E5925">
        <w:rPr>
          <w:rFonts w:ascii="Myriad Pro" w:hAnsi="Myriad Pro"/>
          <w:color w:val="000000"/>
          <w:sz w:val="26"/>
          <w:szCs w:val="26"/>
        </w:rPr>
        <w:t xml:space="preserve">176-ФЗ «О почтовой связи»; Федерального закона от 07.07.2003 </w:t>
      </w:r>
      <w:r w:rsidR="00DC5FAB">
        <w:rPr>
          <w:rFonts w:ascii="Myriad Pro" w:hAnsi="Myriad Pro"/>
          <w:color w:val="000000"/>
          <w:sz w:val="26"/>
          <w:szCs w:val="26"/>
        </w:rPr>
        <w:t>№ </w:t>
      </w:r>
      <w:r w:rsidRPr="009E5925">
        <w:rPr>
          <w:rFonts w:ascii="Myriad Pro" w:hAnsi="Myriad Pro"/>
          <w:color w:val="000000"/>
          <w:sz w:val="26"/>
          <w:szCs w:val="26"/>
        </w:rPr>
        <w:t xml:space="preserve">126-ФЗ «О связи», Постановления Правительства Российской Федерации от 15.04.2005 </w:t>
      </w:r>
      <w:r w:rsidR="00DC5FAB">
        <w:rPr>
          <w:rFonts w:ascii="Myriad Pro" w:hAnsi="Myriad Pro"/>
          <w:color w:val="000000"/>
          <w:sz w:val="26"/>
          <w:szCs w:val="26"/>
        </w:rPr>
        <w:t>№ </w:t>
      </w:r>
      <w:r w:rsidRPr="009E5925">
        <w:rPr>
          <w:rFonts w:ascii="Myriad Pro" w:hAnsi="Myriad Pro"/>
          <w:color w:val="000000"/>
          <w:sz w:val="26"/>
          <w:szCs w:val="26"/>
        </w:rPr>
        <w:t xml:space="preserve">222 «Об утверждении Правил оказания услуг телеграфной связи», Постановления Правительства Российской Федерации от 18.05.2005 </w:t>
      </w:r>
      <w:r w:rsidR="00DC5FAB">
        <w:rPr>
          <w:rFonts w:ascii="Myriad Pro" w:hAnsi="Myriad Pro"/>
          <w:color w:val="000000"/>
          <w:sz w:val="26"/>
          <w:szCs w:val="26"/>
        </w:rPr>
        <w:t>№ </w:t>
      </w:r>
      <w:r w:rsidRPr="009E5925">
        <w:rPr>
          <w:rFonts w:ascii="Myriad Pro" w:hAnsi="Myriad Pro"/>
          <w:color w:val="000000"/>
          <w:sz w:val="26"/>
          <w:szCs w:val="26"/>
        </w:rPr>
        <w:t xml:space="preserve">310 «Об утверждении Правил оказания услуг местной, внутризоновой, междугородной и международной телефонной связи», Приказа Минкомсвязи России от 31.07.2014 </w:t>
      </w:r>
      <w:r w:rsidR="00DC5FAB">
        <w:rPr>
          <w:rFonts w:ascii="Myriad Pro" w:hAnsi="Myriad Pro"/>
          <w:color w:val="000000"/>
          <w:sz w:val="26"/>
          <w:szCs w:val="26"/>
        </w:rPr>
        <w:t>№ </w:t>
      </w:r>
      <w:r w:rsidRPr="009E5925">
        <w:rPr>
          <w:rFonts w:ascii="Myriad Pro" w:hAnsi="Myriad Pro"/>
          <w:color w:val="000000"/>
          <w:sz w:val="26"/>
          <w:szCs w:val="26"/>
        </w:rPr>
        <w:t>234 «Об утверждении Правил оказания услуг почтовой связи» (Зарегистрировано в Минюсте России 26.12.2014</w:t>
      </w:r>
      <w:r w:rsidRPr="009E5925">
        <w:rPr>
          <w:rFonts w:ascii="Myriad Pro" w:hAnsi="Myriad Pro"/>
          <w:color w:val="000000"/>
          <w:sz w:val="26"/>
          <w:szCs w:val="26"/>
        </w:rPr>
        <w:tab/>
        <w:t>N 35442) обмен документами между юридическими и физическими лицами происходит посредством национального почтового оператора, предоставляющего универсальные услуги почтовой связи на территории Российской Федерации ФГУП «Почта России».</w:t>
      </w:r>
    </w:p>
    <w:p w14:paraId="3974F341" w14:textId="6E0ABDBF"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 xml:space="preserve">На основании вышеизложенного в филиале </w:t>
      </w:r>
      <w:r w:rsidR="00043FD8">
        <w:rPr>
          <w:rFonts w:ascii="Myriad Pro" w:hAnsi="Myriad Pro"/>
          <w:color w:val="000000"/>
          <w:sz w:val="26"/>
          <w:szCs w:val="26"/>
        </w:rPr>
        <w:t>ПАО </w:t>
      </w:r>
      <w:r w:rsidRPr="009E5925">
        <w:rPr>
          <w:rFonts w:ascii="Myriad Pro" w:hAnsi="Myriad Pro"/>
          <w:color w:val="000000"/>
          <w:sz w:val="26"/>
          <w:szCs w:val="26"/>
        </w:rPr>
        <w:t xml:space="preserve">«МРСК Сибири»- «Хакасэнерго» (далее филиал) заключен договор оказания услуг с ФГУП «Почта России» на прием, получение, обработку и пересылку почтовой корреспонденции филиала (документов), а также договор с </w:t>
      </w:r>
      <w:r w:rsidR="00043FD8">
        <w:rPr>
          <w:rFonts w:ascii="Myriad Pro" w:hAnsi="Myriad Pro"/>
          <w:color w:val="000000"/>
          <w:sz w:val="26"/>
          <w:szCs w:val="26"/>
        </w:rPr>
        <w:t>ООО </w:t>
      </w:r>
      <w:r w:rsidRPr="009E5925">
        <w:rPr>
          <w:rFonts w:ascii="Myriad Pro" w:hAnsi="Myriad Pro"/>
          <w:color w:val="000000"/>
          <w:sz w:val="26"/>
          <w:szCs w:val="26"/>
        </w:rPr>
        <w:t>«СПРС-Экспресс» для единичных срочных отправок (платежных документов, судебной корреспонденции). </w:t>
      </w:r>
    </w:p>
    <w:p w14:paraId="56A4CE91" w14:textId="77777777"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Отправки документов филиала (договора, акты, счета, счета-фактуры, претензионные письма, судебная корреспонденция и др.), требуют документального подтверждения, как факта самой отправки, так и факта получения документов контрагентом. Своевременное движение документопотоков филиала необходимо для исполнения договорных обязательств. Для подтверждения факта осуществляемых отправлений, для возможности представления в судебные и надзорные органы отчетов и запрашиваемой информации, корреспонденция филиала направляется почтой заказной с уведомлением.</w:t>
      </w:r>
    </w:p>
    <w:p w14:paraId="0B95753C" w14:textId="77777777"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За 2015 год филиалом отправлено 9345 почтовых отправлений.</w:t>
      </w:r>
    </w:p>
    <w:p w14:paraId="7FBF2921" w14:textId="77777777"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Следует отметить, что ежегодно происходит рост тарифов ФГУП «Почта России».</w:t>
      </w:r>
    </w:p>
    <w:p w14:paraId="6399C8E1" w14:textId="3635D831" w:rsidR="00097809" w:rsidRPr="009E5925" w:rsidRDefault="00097809" w:rsidP="007F6427">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 xml:space="preserve">На основании Федерального Закона РФ «О государственной тайне» №5485-1 от 21.07.1993 , «Специальными требованиями и рекомендациями», Решение Гостехкомиссии России №55 от 23.05.1999, ФЗ от 27.07.2006 </w:t>
      </w:r>
      <w:r w:rsidR="00DC5FAB">
        <w:rPr>
          <w:rFonts w:ascii="Myriad Pro" w:hAnsi="Myriad Pro"/>
          <w:color w:val="000000"/>
          <w:sz w:val="26"/>
          <w:szCs w:val="26"/>
        </w:rPr>
        <w:t>№ </w:t>
      </w:r>
      <w:r w:rsidRPr="009E5925">
        <w:rPr>
          <w:rFonts w:ascii="Myriad Pro" w:hAnsi="Myriad Pro"/>
          <w:color w:val="000000"/>
          <w:sz w:val="26"/>
          <w:szCs w:val="26"/>
        </w:rPr>
        <w:t>149-ФЗ «Об информации, информационных технологиях и о защите информации», Инструкции по обеспечению режима секретности в Российской Федерации, утвержденной Постановлением Правительства РФ от 05.01.2004</w:t>
      </w:r>
      <w:r w:rsidRPr="009E5925">
        <w:rPr>
          <w:rFonts w:ascii="Myriad Pro" w:hAnsi="Myriad Pro"/>
          <w:color w:val="000000"/>
          <w:sz w:val="26"/>
          <w:szCs w:val="26"/>
        </w:rPr>
        <w:tab/>
        <w:t>№</w:t>
      </w:r>
      <w:r w:rsidRPr="009E5925">
        <w:rPr>
          <w:rFonts w:ascii="Myriad Pro" w:hAnsi="Myriad Pro"/>
          <w:color w:val="000000"/>
          <w:sz w:val="26"/>
          <w:szCs w:val="26"/>
        </w:rPr>
        <w:tab/>
        <w:t>3-1,</w:t>
      </w:r>
      <w:r w:rsidR="007F6427">
        <w:rPr>
          <w:rFonts w:ascii="Myriad Pro" w:hAnsi="Myriad Pro"/>
          <w:color w:val="000000"/>
          <w:sz w:val="26"/>
          <w:szCs w:val="26"/>
        </w:rPr>
        <w:t xml:space="preserve"> </w:t>
      </w:r>
      <w:r w:rsidRPr="009E5925">
        <w:rPr>
          <w:rFonts w:ascii="Myriad Pro" w:hAnsi="Myriad Pro"/>
          <w:color w:val="000000"/>
          <w:sz w:val="26"/>
          <w:szCs w:val="26"/>
        </w:rPr>
        <w:t>филиалом осуществляется отправка и доставка секретной почты, содержащей сведения, отнесенные к государственной тайне, с грифом «Секретно», на основании договора на оказание услуг специальной связи по доставке отправлений.</w:t>
      </w:r>
    </w:p>
    <w:p w14:paraId="1DBC3D2D" w14:textId="77777777"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За 2015 г филиалом отправлено с грифом «Секретно» - 14 отправлений.</w:t>
      </w:r>
    </w:p>
    <w:p w14:paraId="5983AE3B" w14:textId="77777777"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w:t>
      </w:r>
      <w:r w:rsidRPr="009E5925">
        <w:rPr>
          <w:rFonts w:ascii="Myriad Pro" w:hAnsi="Myriad Pro"/>
          <w:color w:val="000000"/>
          <w:sz w:val="26"/>
          <w:szCs w:val="26"/>
        </w:rPr>
        <w:tab/>
        <w:t>г.</w:t>
      </w:r>
    </w:p>
    <w:p w14:paraId="2BBFE0D5" w14:textId="77777777"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p>
    <w:p w14:paraId="7B210538" w14:textId="77777777" w:rsidR="00097809" w:rsidRPr="009E5925" w:rsidRDefault="00097809" w:rsidP="00511C0F">
      <w:pPr>
        <w:keepNext/>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ОРГАНА РЕГУЛИРОВАНИЯ</w:t>
      </w:r>
    </w:p>
    <w:p w14:paraId="3CD23E3D" w14:textId="6C30B390" w:rsidR="00097809" w:rsidRPr="009E5925" w:rsidRDefault="00097809" w:rsidP="002515AA">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 xml:space="preserve">Обосновывающие материалы по статье затрат предоставлены предприятием письмом от 29.04.2016 </w:t>
      </w:r>
      <w:r w:rsidR="00DC5FAB">
        <w:rPr>
          <w:rFonts w:ascii="Myriad Pro" w:hAnsi="Myriad Pro"/>
          <w:color w:val="000000"/>
          <w:sz w:val="26"/>
          <w:szCs w:val="26"/>
        </w:rPr>
        <w:t>№ </w:t>
      </w:r>
      <w:r w:rsidRPr="009E5925">
        <w:rPr>
          <w:rFonts w:ascii="Myriad Pro" w:hAnsi="Myriad Pro"/>
          <w:color w:val="000000"/>
          <w:sz w:val="26"/>
          <w:szCs w:val="26"/>
        </w:rPr>
        <w:t xml:space="preserve">1.7./1.7/3717 – исх. приложение </w:t>
      </w:r>
      <w:r w:rsidR="00DC5FAB">
        <w:rPr>
          <w:rFonts w:ascii="Myriad Pro" w:hAnsi="Myriad Pro"/>
          <w:color w:val="000000"/>
          <w:sz w:val="26"/>
          <w:szCs w:val="26"/>
        </w:rPr>
        <w:t>№ </w:t>
      </w:r>
      <w:r w:rsidRPr="009E5925">
        <w:rPr>
          <w:rFonts w:ascii="Myriad Pro" w:hAnsi="Myriad Pro"/>
          <w:color w:val="000000"/>
          <w:sz w:val="26"/>
          <w:szCs w:val="26"/>
        </w:rPr>
        <w:t xml:space="preserve">17.2.1, на электронном носителе диск «Обосновывающие документы» </w:t>
      </w:r>
      <w:r w:rsidR="00DC5FAB">
        <w:rPr>
          <w:rFonts w:ascii="Myriad Pro" w:hAnsi="Myriad Pro"/>
          <w:color w:val="000000"/>
          <w:sz w:val="26"/>
          <w:szCs w:val="26"/>
        </w:rPr>
        <w:t>№ </w:t>
      </w:r>
      <w:r w:rsidRPr="009E5925">
        <w:rPr>
          <w:rFonts w:ascii="Myriad Pro" w:hAnsi="Myriad Pro"/>
          <w:color w:val="000000"/>
          <w:sz w:val="26"/>
          <w:szCs w:val="26"/>
        </w:rPr>
        <w:t>2.</w:t>
      </w:r>
    </w:p>
    <w:p w14:paraId="68AA7E9A" w14:textId="668EAC22" w:rsidR="00097809" w:rsidRPr="009E5925" w:rsidRDefault="00097809" w:rsidP="002515AA">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Расходы на услуги связи скорректированы в сторону снижения на сумму 5</w:t>
      </w:r>
      <w:r w:rsidR="007F6427">
        <w:rPr>
          <w:rFonts w:ascii="Myriad Pro" w:hAnsi="Myriad Pro"/>
          <w:color w:val="000000"/>
          <w:sz w:val="26"/>
          <w:szCs w:val="26"/>
        </w:rPr>
        <w:t> </w:t>
      </w:r>
      <w:r w:rsidRPr="009E5925">
        <w:rPr>
          <w:rFonts w:ascii="Myriad Pro" w:hAnsi="Myriad Pro"/>
          <w:color w:val="000000"/>
          <w:sz w:val="26"/>
          <w:szCs w:val="26"/>
        </w:rPr>
        <w:t>079,07 тыс. руб.</w:t>
      </w:r>
    </w:p>
    <w:p w14:paraId="6FC7CEFB" w14:textId="77777777" w:rsidR="00097809" w:rsidRPr="009E5925" w:rsidRDefault="00097809" w:rsidP="002515AA">
      <w:pPr>
        <w:widowControl w:val="0"/>
        <w:spacing w:line="360" w:lineRule="auto"/>
        <w:ind w:firstLine="567"/>
        <w:jc w:val="both"/>
        <w:rPr>
          <w:rFonts w:ascii="Myriad Pro" w:hAnsi="Myriad Pro"/>
          <w:sz w:val="26"/>
          <w:szCs w:val="26"/>
        </w:rPr>
      </w:pPr>
      <w:r w:rsidRPr="009E5925">
        <w:rPr>
          <w:rFonts w:ascii="Myriad Pro" w:hAnsi="Myriad Pro"/>
          <w:color w:val="000000"/>
          <w:sz w:val="26"/>
          <w:szCs w:val="26"/>
        </w:rPr>
        <w:t>Расходы по данной статье сформированы исходя из следующего.</w:t>
      </w:r>
    </w:p>
    <w:p w14:paraId="5F5C68BF" w14:textId="77777777" w:rsidR="00097809" w:rsidRPr="009E5925" w:rsidRDefault="00097809" w:rsidP="002515AA">
      <w:pPr>
        <w:widowControl w:val="0"/>
        <w:spacing w:line="360" w:lineRule="auto"/>
        <w:ind w:firstLine="567"/>
        <w:jc w:val="both"/>
        <w:rPr>
          <w:rFonts w:ascii="Myriad Pro" w:hAnsi="Myriad Pro"/>
          <w:sz w:val="26"/>
          <w:szCs w:val="26"/>
        </w:rPr>
      </w:pPr>
      <w:r w:rsidRPr="009E5925">
        <w:rPr>
          <w:rFonts w:ascii="Myriad Pro" w:hAnsi="Myriad Pro"/>
          <w:color w:val="000000"/>
          <w:sz w:val="26"/>
          <w:szCs w:val="26"/>
        </w:rPr>
        <w:t>Расходы проводной связи предложено включить в размере 3 407,95 тыс. руб.</w:t>
      </w:r>
    </w:p>
    <w:p w14:paraId="772B4113" w14:textId="77777777" w:rsidR="00097809" w:rsidRPr="009E5925" w:rsidRDefault="00097809" w:rsidP="002515AA">
      <w:pPr>
        <w:widowControl w:val="0"/>
        <w:spacing w:line="360" w:lineRule="auto"/>
        <w:ind w:firstLine="567"/>
        <w:jc w:val="both"/>
        <w:rPr>
          <w:rFonts w:ascii="Myriad Pro" w:hAnsi="Myriad Pro"/>
          <w:sz w:val="26"/>
          <w:szCs w:val="26"/>
        </w:rPr>
      </w:pPr>
      <w:r w:rsidRPr="009E5925">
        <w:rPr>
          <w:rFonts w:ascii="Myriad Pro" w:hAnsi="Myriad Pro"/>
          <w:color w:val="000000"/>
          <w:sz w:val="26"/>
          <w:szCs w:val="26"/>
        </w:rPr>
        <w:t>Экономически обоснованными признаны услуги проводной связи в размере 2 722,38 тыс. руб. с учетом фактических расходов за 1 полугодие 2016 года приведенных к году.</w:t>
      </w:r>
    </w:p>
    <w:p w14:paraId="516C6000" w14:textId="77777777" w:rsidR="00097809" w:rsidRPr="009E5925" w:rsidRDefault="00097809" w:rsidP="002515AA">
      <w:pPr>
        <w:widowControl w:val="0"/>
        <w:spacing w:line="360" w:lineRule="auto"/>
        <w:ind w:firstLine="567"/>
        <w:jc w:val="both"/>
        <w:rPr>
          <w:rFonts w:ascii="Myriad Pro" w:hAnsi="Myriad Pro"/>
          <w:sz w:val="26"/>
          <w:szCs w:val="26"/>
        </w:rPr>
      </w:pPr>
      <w:r w:rsidRPr="009E5925">
        <w:rPr>
          <w:rFonts w:ascii="Myriad Pro" w:hAnsi="Myriad Pro"/>
          <w:color w:val="000000"/>
          <w:sz w:val="26"/>
          <w:szCs w:val="26"/>
        </w:rPr>
        <w:t>Расходы мобильной связи предложено включить в размере 1 121,72 тыс. руб.</w:t>
      </w:r>
    </w:p>
    <w:p w14:paraId="45ABC1A2" w14:textId="77777777" w:rsidR="00097809" w:rsidRPr="009E5925" w:rsidRDefault="00097809" w:rsidP="002515AA">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Экономически обоснованными признаны услуги мобильной связи в размере 1 220,20 тыс. руб. с учетом фактических расходов за 1 полугодие 2016 года приведенных к году.</w:t>
      </w:r>
    </w:p>
    <w:p w14:paraId="69303153" w14:textId="77777777" w:rsidR="00097809" w:rsidRPr="009E5925" w:rsidRDefault="00097809" w:rsidP="002515AA">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Расходы на услуги доступа к информационно-коммуникационной сети «Интернет» предложено включить в размере 189,64 тыс. руб.</w:t>
      </w:r>
    </w:p>
    <w:p w14:paraId="78E1364F" w14:textId="77777777" w:rsidR="00097809" w:rsidRPr="009E5925" w:rsidRDefault="00097809" w:rsidP="002515AA">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Экономически обоснованными признаны услуги доступа к информационно- коммуникационной сети «Интернет» в размере 164,84 тыс. руб. с учетом фактических расходов за 1 полугодие 2016 года приведенных к году.</w:t>
      </w:r>
    </w:p>
    <w:p w14:paraId="72ED69E2" w14:textId="77777777" w:rsidR="00097809" w:rsidRPr="009E5925" w:rsidRDefault="00097809" w:rsidP="002515AA">
      <w:pPr>
        <w:widowControl w:val="0"/>
        <w:spacing w:line="360" w:lineRule="auto"/>
        <w:ind w:firstLine="567"/>
        <w:jc w:val="both"/>
        <w:rPr>
          <w:rFonts w:ascii="Myriad Pro" w:hAnsi="Myriad Pro"/>
          <w:sz w:val="26"/>
          <w:szCs w:val="26"/>
        </w:rPr>
      </w:pPr>
      <w:r w:rsidRPr="009E5925">
        <w:rPr>
          <w:rFonts w:ascii="Myriad Pro" w:hAnsi="Myriad Pro"/>
          <w:color w:val="000000"/>
          <w:sz w:val="26"/>
          <w:szCs w:val="26"/>
        </w:rPr>
        <w:t>Почтово-телеграфные расходы предложено включить в размере 390,59 тыс.</w:t>
      </w:r>
    </w:p>
    <w:p w14:paraId="1904069A" w14:textId="77777777" w:rsidR="00097809" w:rsidRPr="009E5925" w:rsidRDefault="00097809" w:rsidP="002515AA">
      <w:pPr>
        <w:widowControl w:val="0"/>
        <w:spacing w:line="360" w:lineRule="auto"/>
        <w:ind w:firstLine="567"/>
        <w:jc w:val="both"/>
        <w:rPr>
          <w:rFonts w:ascii="Myriad Pro" w:hAnsi="Myriad Pro"/>
          <w:sz w:val="26"/>
          <w:szCs w:val="26"/>
        </w:rPr>
      </w:pPr>
      <w:r w:rsidRPr="009E5925">
        <w:rPr>
          <w:rFonts w:ascii="Myriad Pro" w:hAnsi="Myriad Pro"/>
          <w:color w:val="000000"/>
          <w:sz w:val="26"/>
          <w:szCs w:val="26"/>
        </w:rPr>
        <w:t>руб.</w:t>
      </w:r>
    </w:p>
    <w:p w14:paraId="4A7E1364" w14:textId="77777777" w:rsidR="00097809" w:rsidRPr="009E5925" w:rsidRDefault="00097809" w:rsidP="002515AA">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Экономически обоснованными признаны почтово-телеграфные расходы в размере 348,18 тыс. руб. на уровне фактических данных за 2015 год.</w:t>
      </w:r>
    </w:p>
    <w:p w14:paraId="61BACE2D" w14:textId="77777777" w:rsidR="00097809" w:rsidRPr="009E5925" w:rsidRDefault="00097809" w:rsidP="002515AA">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Расходы на технологическую связь предложено включить в размере 3 176,48 тыс. руб.</w:t>
      </w:r>
    </w:p>
    <w:p w14:paraId="56846EEF" w14:textId="77777777" w:rsidR="00097809" w:rsidRPr="009E5925" w:rsidRDefault="00097809" w:rsidP="002515AA">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Расходы признаны экономически необоснованными и подлежат исключению в связи с тем, что не доказана производственная необходимость данных затрат.</w:t>
      </w:r>
    </w:p>
    <w:p w14:paraId="31A0B7D1" w14:textId="77777777" w:rsidR="00097809" w:rsidRPr="009E5925" w:rsidRDefault="00097809" w:rsidP="002515AA">
      <w:pPr>
        <w:widowControl w:val="0"/>
        <w:spacing w:line="360" w:lineRule="auto"/>
        <w:ind w:firstLine="567"/>
        <w:jc w:val="both"/>
        <w:rPr>
          <w:rFonts w:ascii="Myriad Pro" w:hAnsi="Myriad Pro"/>
          <w:sz w:val="26"/>
          <w:szCs w:val="26"/>
        </w:rPr>
      </w:pPr>
      <w:r w:rsidRPr="009E5925">
        <w:rPr>
          <w:rFonts w:ascii="Myriad Pro" w:hAnsi="Myriad Pro"/>
          <w:color w:val="000000"/>
          <w:sz w:val="26"/>
          <w:szCs w:val="26"/>
        </w:rPr>
        <w:t>Прочие расходы на связь предложено включить в размере 321,36 тыс. руб.</w:t>
      </w:r>
    </w:p>
    <w:p w14:paraId="7DB8A377" w14:textId="77777777" w:rsidR="00097809" w:rsidRPr="009E5925" w:rsidRDefault="00097809" w:rsidP="002515AA">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Экономически обоснованными признаны прочие расходы на связь в размере 278,30 тыс. руб. с учетом фактических расходов за 1 полугодие 2016 года приведенных к году.</w:t>
      </w:r>
    </w:p>
    <w:p w14:paraId="2F640491" w14:textId="77777777" w:rsidR="00097809" w:rsidRPr="009E5925" w:rsidRDefault="00097809" w:rsidP="002515AA">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Так как данный вид услуг является регулируемым, и данных об изменения цены в комитет не поступало, то расходы подлежат включению без учёта индекса Прогноза СЭР.</w:t>
      </w:r>
    </w:p>
    <w:p w14:paraId="2B0FFDBA" w14:textId="77777777" w:rsidR="00097809" w:rsidRPr="009E5925" w:rsidRDefault="00097809" w:rsidP="002515AA">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Всего затраты на услуги связи признаны экономически обоснованными в сумме 4 733,90 тыс. руб.</w:t>
      </w:r>
    </w:p>
    <w:tbl>
      <w:tblPr>
        <w:tblStyle w:val="70"/>
        <w:tblW w:w="9581" w:type="dxa"/>
        <w:jc w:val="center"/>
        <w:tblLook w:val="04A0" w:firstRow="1" w:lastRow="0" w:firstColumn="1" w:lastColumn="0" w:noHBand="0" w:noVBand="1"/>
      </w:tblPr>
      <w:tblGrid>
        <w:gridCol w:w="2546"/>
        <w:gridCol w:w="1753"/>
        <w:gridCol w:w="1649"/>
        <w:gridCol w:w="1717"/>
        <w:gridCol w:w="1916"/>
      </w:tblGrid>
      <w:tr w:rsidR="00E91648" w:rsidRPr="009E5925" w14:paraId="483706E5" w14:textId="77777777" w:rsidTr="001408A9">
        <w:trPr>
          <w:trHeight w:val="363"/>
          <w:tblHeader/>
          <w:jc w:val="center"/>
        </w:trPr>
        <w:tc>
          <w:tcPr>
            <w:tcW w:w="254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F859440" w14:textId="77777777" w:rsidR="00E91648" w:rsidRPr="009E5925" w:rsidRDefault="00E91648" w:rsidP="00097809">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Статья затрат</w:t>
            </w:r>
          </w:p>
        </w:tc>
        <w:tc>
          <w:tcPr>
            <w:tcW w:w="175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2952042" w14:textId="0F2AD052"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Утверждено ГКТЭРХ на 2016 год</w:t>
            </w:r>
          </w:p>
        </w:tc>
        <w:tc>
          <w:tcPr>
            <w:tcW w:w="336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E0368FC" w14:textId="5C7EC007"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5A724AF" w14:textId="777BD6A0"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 в сравнении с заявкой Филиала</w:t>
            </w:r>
          </w:p>
        </w:tc>
      </w:tr>
      <w:tr w:rsidR="00E91648" w:rsidRPr="009E5925" w14:paraId="10913B00" w14:textId="77777777" w:rsidTr="001408A9">
        <w:trPr>
          <w:trHeight w:val="363"/>
          <w:tblHeader/>
          <w:jc w:val="center"/>
        </w:trPr>
        <w:tc>
          <w:tcPr>
            <w:tcW w:w="254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2105750" w14:textId="77777777" w:rsidR="00E91648" w:rsidRPr="009E5925" w:rsidRDefault="00E91648" w:rsidP="00097809">
            <w:pPr>
              <w:widowControl w:val="0"/>
              <w:spacing w:line="25" w:lineRule="atLeast"/>
              <w:contextualSpacing/>
              <w:jc w:val="center"/>
              <w:rPr>
                <w:rFonts w:ascii="Myriad Pro" w:hAnsi="Myriad Pro"/>
                <w:b/>
                <w:color w:val="FFFFFF" w:themeColor="background1"/>
                <w:sz w:val="20"/>
                <w:szCs w:val="20"/>
              </w:rPr>
            </w:pPr>
          </w:p>
        </w:tc>
        <w:tc>
          <w:tcPr>
            <w:tcW w:w="175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7F23C8D" w14:textId="77777777"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p>
        </w:tc>
        <w:tc>
          <w:tcPr>
            <w:tcW w:w="16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309D8AC" w14:textId="4A711B1E" w:rsidR="00E91648" w:rsidRPr="009E5925" w:rsidRDefault="00E91648" w:rsidP="00097809">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Тарифная заявка Филиала</w:t>
            </w:r>
          </w:p>
        </w:tc>
        <w:tc>
          <w:tcPr>
            <w:tcW w:w="17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BCA1B19" w14:textId="1EA1D40C" w:rsidR="00E91648" w:rsidRPr="009E5925" w:rsidRDefault="00E91648" w:rsidP="00097809">
            <w:pPr>
              <w:widowControl w:val="0"/>
              <w:spacing w:line="25" w:lineRule="atLeast"/>
              <w:ind w:left="16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ГКТЭРХ</w:t>
            </w:r>
          </w:p>
        </w:tc>
        <w:tc>
          <w:tcPr>
            <w:tcW w:w="19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37E550A" w14:textId="77777777"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p>
        </w:tc>
      </w:tr>
      <w:tr w:rsidR="00097809" w:rsidRPr="009E5925" w14:paraId="73F24F24" w14:textId="77777777" w:rsidTr="00511C0F">
        <w:trPr>
          <w:trHeight w:val="363"/>
          <w:jc w:val="center"/>
        </w:trPr>
        <w:tc>
          <w:tcPr>
            <w:tcW w:w="2546" w:type="dxa"/>
            <w:tcBorders>
              <w:top w:val="single" w:sz="4" w:space="0" w:color="FFFFFF" w:themeColor="background1"/>
            </w:tcBorders>
            <w:vAlign w:val="center"/>
          </w:tcPr>
          <w:p w14:paraId="2E9124BA" w14:textId="77777777" w:rsidR="00097809" w:rsidRPr="009E5925" w:rsidRDefault="00097809" w:rsidP="00097809">
            <w:pPr>
              <w:widowControl w:val="0"/>
              <w:spacing w:line="25" w:lineRule="atLeast"/>
              <w:ind w:left="140"/>
              <w:contextualSpacing/>
              <w:rPr>
                <w:rFonts w:ascii="Myriad Pro" w:hAnsi="Myriad Pro"/>
                <w:sz w:val="20"/>
                <w:szCs w:val="20"/>
              </w:rPr>
            </w:pPr>
            <w:r w:rsidRPr="009E5925">
              <w:rPr>
                <w:rFonts w:ascii="Myriad Pro" w:hAnsi="Myriad Pro"/>
                <w:iCs/>
                <w:color w:val="000000"/>
                <w:sz w:val="20"/>
                <w:szCs w:val="20"/>
              </w:rPr>
              <w:t>Услуги связи</w:t>
            </w:r>
          </w:p>
        </w:tc>
        <w:tc>
          <w:tcPr>
            <w:tcW w:w="1753" w:type="dxa"/>
            <w:tcBorders>
              <w:top w:val="single" w:sz="4" w:space="0" w:color="FFFFFF" w:themeColor="background1"/>
            </w:tcBorders>
            <w:vAlign w:val="center"/>
          </w:tcPr>
          <w:p w14:paraId="113AB01E"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12 051,49</w:t>
            </w:r>
          </w:p>
        </w:tc>
        <w:tc>
          <w:tcPr>
            <w:tcW w:w="1649" w:type="dxa"/>
            <w:tcBorders>
              <w:top w:val="single" w:sz="4" w:space="0" w:color="FFFFFF" w:themeColor="background1"/>
            </w:tcBorders>
            <w:vAlign w:val="center"/>
          </w:tcPr>
          <w:p w14:paraId="13831963"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9 812,97</w:t>
            </w:r>
          </w:p>
        </w:tc>
        <w:tc>
          <w:tcPr>
            <w:tcW w:w="1717" w:type="dxa"/>
            <w:tcBorders>
              <w:top w:val="single" w:sz="4" w:space="0" w:color="FFFFFF" w:themeColor="background1"/>
            </w:tcBorders>
            <w:vAlign w:val="center"/>
          </w:tcPr>
          <w:p w14:paraId="27719E11"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4 733,90</w:t>
            </w:r>
          </w:p>
        </w:tc>
        <w:tc>
          <w:tcPr>
            <w:tcW w:w="1916" w:type="dxa"/>
            <w:tcBorders>
              <w:top w:val="single" w:sz="4" w:space="0" w:color="FFFFFF" w:themeColor="background1"/>
            </w:tcBorders>
            <w:vAlign w:val="center"/>
          </w:tcPr>
          <w:p w14:paraId="4CC9C75E"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iCs/>
                <w:color w:val="000000"/>
                <w:sz w:val="20"/>
                <w:szCs w:val="20"/>
              </w:rPr>
              <w:t>-5 079,07</w:t>
            </w:r>
          </w:p>
        </w:tc>
      </w:tr>
    </w:tbl>
    <w:p w14:paraId="31D30ACB" w14:textId="77777777" w:rsidR="00097809" w:rsidRPr="009E5925" w:rsidRDefault="00097809" w:rsidP="00097809">
      <w:pPr>
        <w:widowControl w:val="0"/>
        <w:spacing w:line="360" w:lineRule="auto"/>
        <w:ind w:left="60" w:right="40" w:firstLine="700"/>
        <w:jc w:val="both"/>
        <w:rPr>
          <w:rFonts w:ascii="Myriad Pro" w:hAnsi="Myriad Pro"/>
          <w:b/>
          <w:color w:val="000000"/>
          <w:sz w:val="26"/>
          <w:szCs w:val="26"/>
        </w:rPr>
      </w:pPr>
    </w:p>
    <w:p w14:paraId="0851EB2F" w14:textId="77777777" w:rsidR="00097809" w:rsidRPr="009E5925" w:rsidRDefault="00097809" w:rsidP="00097809">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49B830F5" w14:textId="0F35CA87" w:rsidR="00097809" w:rsidRPr="009E5925" w:rsidRDefault="00097809" w:rsidP="002515AA">
      <w:pPr>
        <w:widowControl w:val="0"/>
        <w:spacing w:line="360" w:lineRule="auto"/>
        <w:ind w:firstLine="567"/>
        <w:jc w:val="both"/>
        <w:rPr>
          <w:rFonts w:ascii="Myriad Pro" w:hAnsi="Myriad Pro"/>
          <w:sz w:val="26"/>
          <w:szCs w:val="26"/>
        </w:rPr>
      </w:pPr>
      <w:r w:rsidRPr="009E5925">
        <w:rPr>
          <w:rFonts w:ascii="Myriad Pro" w:hAnsi="Myriad Pro"/>
          <w:sz w:val="26"/>
          <w:szCs w:val="26"/>
        </w:rPr>
        <w:t xml:space="preserve">По результатам рассмотрения обосновывающих документов расходы на 2017 год по статье «Услуги связи» </w:t>
      </w:r>
      <w:r w:rsidR="001154DC" w:rsidRPr="009E5925">
        <w:rPr>
          <w:rFonts w:ascii="Myriad Pro" w:hAnsi="Myriad Pro"/>
          <w:sz w:val="26"/>
          <w:szCs w:val="26"/>
        </w:rPr>
        <w:t>Исполнителем</w:t>
      </w:r>
      <w:r w:rsidRPr="009E5925">
        <w:rPr>
          <w:rFonts w:ascii="Myriad Pro" w:hAnsi="Myriad Pro"/>
          <w:sz w:val="26"/>
          <w:szCs w:val="26"/>
        </w:rPr>
        <w:t xml:space="preserve"> сформированы следующим образом:</w:t>
      </w:r>
    </w:p>
    <w:p w14:paraId="3A3AFA66" w14:textId="1DA764AD" w:rsidR="00097809" w:rsidRPr="009E5925" w:rsidRDefault="00097809" w:rsidP="002515AA">
      <w:pPr>
        <w:widowControl w:val="0"/>
        <w:numPr>
          <w:ilvl w:val="0"/>
          <w:numId w:val="57"/>
        </w:numPr>
        <w:tabs>
          <w:tab w:val="left" w:pos="1134"/>
        </w:tabs>
        <w:spacing w:line="360" w:lineRule="auto"/>
        <w:ind w:left="0" w:firstLine="567"/>
        <w:jc w:val="both"/>
        <w:rPr>
          <w:rFonts w:ascii="Myriad Pro" w:hAnsi="Myriad Pro"/>
          <w:sz w:val="26"/>
          <w:szCs w:val="26"/>
        </w:rPr>
      </w:pPr>
      <w:r w:rsidRPr="009E5925">
        <w:rPr>
          <w:rFonts w:ascii="Myriad Pro" w:hAnsi="Myriad Pro"/>
          <w:sz w:val="26"/>
          <w:szCs w:val="26"/>
        </w:rPr>
        <w:t xml:space="preserve">Расходы на стационарную связь, мобильную связь, интернет, а также почтово-телеграфные расходы приняты </w:t>
      </w:r>
      <w:r w:rsidR="001154DC" w:rsidRPr="009E5925">
        <w:rPr>
          <w:rFonts w:ascii="Myriad Pro" w:hAnsi="Myriad Pro"/>
          <w:sz w:val="26"/>
          <w:szCs w:val="26"/>
        </w:rPr>
        <w:t>Исполнителем</w:t>
      </w:r>
      <w:r w:rsidRPr="009E5925">
        <w:rPr>
          <w:rFonts w:ascii="Myriad Pro" w:hAnsi="Myriad Pro"/>
          <w:sz w:val="26"/>
          <w:szCs w:val="26"/>
        </w:rPr>
        <w:t xml:space="preserve"> по действующим договорам исходя из фактических значений за 2015 год с учетом ИПЦ на 2016 год (1,071) и 2017 год (1,047).</w:t>
      </w:r>
    </w:p>
    <w:p w14:paraId="03A4FB44" w14:textId="7E18977F" w:rsidR="00097809" w:rsidRPr="009E5925" w:rsidRDefault="00097809" w:rsidP="002515AA">
      <w:pPr>
        <w:widowControl w:val="0"/>
        <w:numPr>
          <w:ilvl w:val="0"/>
          <w:numId w:val="57"/>
        </w:numPr>
        <w:tabs>
          <w:tab w:val="left" w:pos="1134"/>
        </w:tabs>
        <w:spacing w:line="360" w:lineRule="auto"/>
        <w:ind w:left="0" w:firstLine="567"/>
        <w:jc w:val="both"/>
        <w:rPr>
          <w:rFonts w:ascii="Myriad Pro" w:hAnsi="Myriad Pro"/>
          <w:sz w:val="26"/>
          <w:szCs w:val="26"/>
        </w:rPr>
      </w:pPr>
      <w:r w:rsidRPr="009E5925">
        <w:rPr>
          <w:rFonts w:ascii="Myriad Pro" w:hAnsi="Myriad Pro"/>
          <w:sz w:val="26"/>
          <w:szCs w:val="26"/>
        </w:rPr>
        <w:t xml:space="preserve">Расходы на спутниковую связь приняты </w:t>
      </w:r>
      <w:r w:rsidR="001154DC" w:rsidRPr="009E5925">
        <w:rPr>
          <w:rFonts w:ascii="Myriad Pro" w:hAnsi="Myriad Pro"/>
          <w:sz w:val="26"/>
          <w:szCs w:val="26"/>
        </w:rPr>
        <w:t>Исполнителем</w:t>
      </w:r>
      <w:r w:rsidRPr="009E5925">
        <w:rPr>
          <w:rFonts w:ascii="Myriad Pro" w:hAnsi="Myriad Pro"/>
          <w:sz w:val="26"/>
          <w:szCs w:val="26"/>
        </w:rPr>
        <w:t xml:space="preserve"> по действующему договору ОАО «КБ «Искра» исходя из фактического значения за 2015 год с учетом ИПЦ на 2016 год (1,071) и 2017 год (1,047). Расходы по договорам с </w:t>
      </w:r>
      <w:r w:rsidR="00043FD8">
        <w:rPr>
          <w:rFonts w:ascii="Myriad Pro" w:hAnsi="Myriad Pro"/>
          <w:sz w:val="26"/>
          <w:szCs w:val="26"/>
        </w:rPr>
        <w:t>ООО </w:t>
      </w:r>
      <w:r w:rsidRPr="009E5925">
        <w:rPr>
          <w:rFonts w:ascii="Myriad Pro" w:hAnsi="Myriad Pro"/>
          <w:sz w:val="26"/>
          <w:szCs w:val="26"/>
        </w:rPr>
        <w:t xml:space="preserve">«Иридиум Коммьюникешенс» (ФГУП «Морсвязьспутник») и ЗАО «ГлобалТел» </w:t>
      </w:r>
      <w:r w:rsidR="001154DC" w:rsidRPr="009E5925">
        <w:rPr>
          <w:rFonts w:ascii="Myriad Pro" w:hAnsi="Myriad Pro"/>
          <w:sz w:val="26"/>
          <w:szCs w:val="26"/>
        </w:rPr>
        <w:t>Исполнителем</w:t>
      </w:r>
      <w:r w:rsidRPr="009E5925">
        <w:rPr>
          <w:rFonts w:ascii="Myriad Pro" w:hAnsi="Myriad Pro"/>
          <w:sz w:val="26"/>
          <w:szCs w:val="26"/>
        </w:rPr>
        <w:t xml:space="preserve"> не учитывались, так как фактические расходы за 2015 год предприятием не подтверждены (представлены документы только по оплате авансов).  </w:t>
      </w:r>
    </w:p>
    <w:p w14:paraId="6B481BDE" w14:textId="3228FCBE" w:rsidR="00097809" w:rsidRPr="009E5925" w:rsidRDefault="00097809" w:rsidP="002515AA">
      <w:pPr>
        <w:widowControl w:val="0"/>
        <w:numPr>
          <w:ilvl w:val="0"/>
          <w:numId w:val="57"/>
        </w:numPr>
        <w:tabs>
          <w:tab w:val="left" w:pos="1134"/>
        </w:tabs>
        <w:spacing w:line="360" w:lineRule="auto"/>
        <w:ind w:left="0" w:firstLine="567"/>
        <w:jc w:val="both"/>
        <w:rPr>
          <w:rFonts w:ascii="Myriad Pro" w:hAnsi="Myriad Pro"/>
          <w:sz w:val="26"/>
          <w:szCs w:val="26"/>
        </w:rPr>
      </w:pPr>
      <w:r w:rsidRPr="009E5925">
        <w:rPr>
          <w:rFonts w:ascii="Myriad Pro" w:hAnsi="Myriad Pro"/>
          <w:sz w:val="26"/>
          <w:szCs w:val="26"/>
        </w:rPr>
        <w:t xml:space="preserve">Расходы на технологическую связь </w:t>
      </w:r>
      <w:r w:rsidR="001154DC" w:rsidRPr="009E5925">
        <w:rPr>
          <w:rFonts w:ascii="Myriad Pro" w:hAnsi="Myriad Pro"/>
          <w:sz w:val="26"/>
          <w:szCs w:val="26"/>
        </w:rPr>
        <w:t>Исполнителем</w:t>
      </w:r>
      <w:r w:rsidRPr="009E5925">
        <w:rPr>
          <w:rFonts w:ascii="Myriad Pro" w:hAnsi="Myriad Pro"/>
          <w:sz w:val="26"/>
          <w:szCs w:val="26"/>
        </w:rPr>
        <w:t xml:space="preserve"> не учитывались, так как признаны необоснованными, производственная необходимость расходов по данной статье предприятием не подтверждена.</w:t>
      </w:r>
    </w:p>
    <w:p w14:paraId="48620E61" w14:textId="433D79F7" w:rsidR="00097809" w:rsidRPr="009E5925" w:rsidRDefault="00097809" w:rsidP="002515AA">
      <w:pPr>
        <w:widowControl w:val="0"/>
        <w:numPr>
          <w:ilvl w:val="0"/>
          <w:numId w:val="57"/>
        </w:numPr>
        <w:tabs>
          <w:tab w:val="left" w:pos="1134"/>
        </w:tabs>
        <w:spacing w:line="360" w:lineRule="auto"/>
        <w:ind w:left="0" w:firstLine="567"/>
        <w:jc w:val="both"/>
        <w:rPr>
          <w:rFonts w:ascii="Myriad Pro" w:hAnsi="Myriad Pro"/>
          <w:sz w:val="26"/>
          <w:szCs w:val="26"/>
        </w:rPr>
      </w:pPr>
      <w:r w:rsidRPr="009E5925">
        <w:rPr>
          <w:rFonts w:ascii="Myriad Pro" w:hAnsi="Myriad Pro"/>
          <w:sz w:val="26"/>
          <w:szCs w:val="26"/>
        </w:rPr>
        <w:t xml:space="preserve">Расходы на прочие услуги связи приняты </w:t>
      </w:r>
      <w:r w:rsidR="001154DC" w:rsidRPr="009E5925">
        <w:rPr>
          <w:rFonts w:ascii="Myriad Pro" w:hAnsi="Myriad Pro"/>
          <w:sz w:val="26"/>
          <w:szCs w:val="26"/>
        </w:rPr>
        <w:t>Исполнителем</w:t>
      </w:r>
      <w:r w:rsidRPr="009E5925">
        <w:rPr>
          <w:rFonts w:ascii="Myriad Pro" w:hAnsi="Myriad Pro"/>
          <w:sz w:val="26"/>
          <w:szCs w:val="26"/>
        </w:rPr>
        <w:t xml:space="preserve"> только на услуги связи кабельного вещания</w:t>
      </w:r>
      <w:r w:rsidRPr="009E5925">
        <w:rPr>
          <w:rFonts w:ascii="Myriad Pro" w:hAnsi="Myriad Pro"/>
          <w:color w:val="000000"/>
          <w:sz w:val="26"/>
          <w:szCs w:val="26"/>
        </w:rPr>
        <w:t xml:space="preserve"> </w:t>
      </w:r>
      <w:r w:rsidRPr="009E5925">
        <w:rPr>
          <w:rFonts w:ascii="Myriad Pro" w:hAnsi="Myriad Pro"/>
          <w:sz w:val="26"/>
          <w:szCs w:val="26"/>
        </w:rPr>
        <w:t xml:space="preserve">исходя из фактического значения за 2015 год с учетом ИПЦ на 2016 год (1,071) и 2017 год (1,047). Расходы на оплату за использование радиочастотного спектра </w:t>
      </w:r>
      <w:r w:rsidR="001154DC" w:rsidRPr="009E5925">
        <w:rPr>
          <w:rFonts w:ascii="Myriad Pro" w:hAnsi="Myriad Pro"/>
          <w:sz w:val="26"/>
          <w:szCs w:val="26"/>
        </w:rPr>
        <w:t>Исполнителем</w:t>
      </w:r>
      <w:r w:rsidRPr="009E5925">
        <w:rPr>
          <w:rFonts w:ascii="Myriad Pro" w:hAnsi="Myriad Pro"/>
          <w:sz w:val="26"/>
          <w:szCs w:val="26"/>
        </w:rPr>
        <w:t xml:space="preserve"> не учитывались, так как признаны необоснованными (подтверждающих оплату документов предприятием не представлено). </w:t>
      </w:r>
    </w:p>
    <w:p w14:paraId="74CE8D74" w14:textId="287CDEC9" w:rsidR="00097809" w:rsidRPr="009E5925" w:rsidRDefault="00097809" w:rsidP="002515AA">
      <w:pPr>
        <w:widowControl w:val="0"/>
        <w:spacing w:line="360" w:lineRule="auto"/>
        <w:ind w:firstLine="567"/>
        <w:jc w:val="both"/>
        <w:rPr>
          <w:rFonts w:ascii="Myriad Pro" w:hAnsi="Myriad Pro"/>
          <w:sz w:val="26"/>
          <w:szCs w:val="26"/>
        </w:rPr>
      </w:pPr>
      <w:r w:rsidRPr="009E5925">
        <w:rPr>
          <w:rFonts w:ascii="Myriad Pro" w:hAnsi="Myriad Pro"/>
          <w:sz w:val="26"/>
          <w:szCs w:val="26"/>
        </w:rPr>
        <w:t xml:space="preserve">По расчету </w:t>
      </w:r>
      <w:r w:rsidR="001154DC" w:rsidRPr="009E5925">
        <w:rPr>
          <w:rFonts w:ascii="Myriad Pro" w:hAnsi="Myriad Pro"/>
          <w:sz w:val="26"/>
          <w:szCs w:val="26"/>
        </w:rPr>
        <w:t>Исполнителя</w:t>
      </w:r>
      <w:r w:rsidRPr="009E5925">
        <w:rPr>
          <w:rFonts w:ascii="Myriad Pro" w:hAnsi="Myriad Pro"/>
          <w:sz w:val="26"/>
          <w:szCs w:val="26"/>
        </w:rPr>
        <w:t xml:space="preserve"> расходы по статье «Услуги связи</w:t>
      </w:r>
      <w:r w:rsidRPr="009E5925">
        <w:rPr>
          <w:rFonts w:ascii="Myriad Pro" w:hAnsi="Myriad Pro"/>
          <w:iCs/>
          <w:sz w:val="26"/>
          <w:szCs w:val="26"/>
        </w:rPr>
        <w:t>»</w:t>
      </w:r>
      <w:r w:rsidRPr="009E5925">
        <w:rPr>
          <w:rFonts w:ascii="Myriad Pro" w:hAnsi="Myriad Pro"/>
          <w:sz w:val="26"/>
          <w:szCs w:val="26"/>
        </w:rPr>
        <w:t xml:space="preserve"> составили 6 049,00 тыс. руб. Относительно предложения предприятия расходы по статье «Услуги связи» скорректированы в сторону снижения на 3 763,97 тыс. руб.</w:t>
      </w:r>
    </w:p>
    <w:tbl>
      <w:tblPr>
        <w:tblStyle w:val="325"/>
        <w:tblW w:w="9581" w:type="dxa"/>
        <w:jc w:val="center"/>
        <w:tblLook w:val="04A0" w:firstRow="1" w:lastRow="0" w:firstColumn="1" w:lastColumn="0" w:noHBand="0" w:noVBand="1"/>
      </w:tblPr>
      <w:tblGrid>
        <w:gridCol w:w="2290"/>
        <w:gridCol w:w="1490"/>
        <w:gridCol w:w="1984"/>
        <w:gridCol w:w="1774"/>
        <w:gridCol w:w="2043"/>
      </w:tblGrid>
      <w:tr w:rsidR="00E91648" w:rsidRPr="009E5925" w14:paraId="4BF2FF63" w14:textId="77777777" w:rsidTr="00E91648">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20F22E" w14:textId="77777777" w:rsidR="00E91648" w:rsidRPr="009E5925" w:rsidRDefault="00E91648" w:rsidP="00E91648">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F7AED7" w14:textId="77777777" w:rsidR="00E91648" w:rsidRPr="009E5925" w:rsidRDefault="00E91648" w:rsidP="00E91648">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FB7008" w14:textId="77777777" w:rsidR="00E91648" w:rsidRPr="009E5925" w:rsidRDefault="00E91648" w:rsidP="00E91648">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05BB65" w14:textId="77777777" w:rsidR="00E91648" w:rsidRPr="009E5925" w:rsidRDefault="00E91648" w:rsidP="00E91648">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E91648" w:rsidRPr="009E5925" w14:paraId="1C0D7176" w14:textId="77777777" w:rsidTr="00E91648">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43C4FCF" w14:textId="77777777" w:rsidR="00E91648" w:rsidRPr="009E5925" w:rsidRDefault="00E91648" w:rsidP="00E91648">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8CE7FAE" w14:textId="77777777" w:rsidR="00E91648" w:rsidRPr="009E5925" w:rsidRDefault="00E91648" w:rsidP="00E91648">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051AFE" w14:textId="77777777" w:rsidR="00E91648" w:rsidRPr="009E5925" w:rsidRDefault="00E91648" w:rsidP="00E91648">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E94184" w14:textId="77777777" w:rsidR="00E91648" w:rsidRPr="009E5925" w:rsidRDefault="00E91648" w:rsidP="00E91648">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283241F" w14:textId="77777777" w:rsidR="00E91648" w:rsidRPr="009E5925" w:rsidRDefault="00E91648" w:rsidP="00E91648">
            <w:pPr>
              <w:rPr>
                <w:rFonts w:ascii="Myriad Pro" w:hAnsi="Myriad Pro"/>
                <w:b/>
                <w:color w:val="FFFFFF"/>
                <w:sz w:val="20"/>
                <w:szCs w:val="20"/>
              </w:rPr>
            </w:pPr>
          </w:p>
        </w:tc>
      </w:tr>
      <w:tr w:rsidR="00E91648" w:rsidRPr="009E5925" w14:paraId="35C8806F" w14:textId="77777777" w:rsidTr="00E91648">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4AC6782F" w14:textId="77777777" w:rsidR="00E91648" w:rsidRPr="009E5925" w:rsidRDefault="00E91648" w:rsidP="00E91648">
            <w:pPr>
              <w:widowControl w:val="0"/>
              <w:spacing w:line="25" w:lineRule="atLeast"/>
              <w:ind w:left="140"/>
              <w:rPr>
                <w:rFonts w:ascii="Myriad Pro" w:hAnsi="Myriad Pro"/>
                <w:sz w:val="20"/>
                <w:szCs w:val="20"/>
              </w:rPr>
            </w:pPr>
            <w:r w:rsidRPr="009E5925">
              <w:rPr>
                <w:rFonts w:ascii="Myriad Pro" w:hAnsi="Myriad Pro"/>
                <w:sz w:val="20"/>
                <w:szCs w:val="20"/>
              </w:rPr>
              <w:t>Услуги связи</w:t>
            </w:r>
          </w:p>
        </w:tc>
        <w:tc>
          <w:tcPr>
            <w:tcW w:w="1490" w:type="dxa"/>
            <w:tcBorders>
              <w:top w:val="single" w:sz="4" w:space="0" w:color="auto"/>
              <w:left w:val="single" w:sz="4" w:space="0" w:color="auto"/>
              <w:bottom w:val="single" w:sz="4" w:space="0" w:color="auto"/>
              <w:right w:val="single" w:sz="4" w:space="0" w:color="auto"/>
            </w:tcBorders>
            <w:vAlign w:val="center"/>
            <w:hideMark/>
          </w:tcPr>
          <w:p w14:paraId="3AFD8561"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sz w:val="20"/>
                <w:szCs w:val="20"/>
              </w:rPr>
              <w:t>9 812,97</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AF2C011"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sz w:val="20"/>
                <w:szCs w:val="20"/>
              </w:rPr>
              <w:t>4 733,90</w:t>
            </w:r>
          </w:p>
        </w:tc>
        <w:tc>
          <w:tcPr>
            <w:tcW w:w="1774" w:type="dxa"/>
            <w:tcBorders>
              <w:top w:val="single" w:sz="4" w:space="0" w:color="auto"/>
              <w:left w:val="single" w:sz="4" w:space="0" w:color="auto"/>
              <w:bottom w:val="single" w:sz="4" w:space="0" w:color="auto"/>
              <w:right w:val="single" w:sz="4" w:space="0" w:color="auto"/>
            </w:tcBorders>
            <w:vAlign w:val="center"/>
            <w:hideMark/>
          </w:tcPr>
          <w:p w14:paraId="3DBF203F" w14:textId="77777777" w:rsidR="00E91648" w:rsidRPr="009E5925" w:rsidRDefault="00E91648" w:rsidP="00E91648">
            <w:pPr>
              <w:widowControl w:val="0"/>
              <w:spacing w:line="25" w:lineRule="atLeast"/>
              <w:ind w:left="160"/>
              <w:jc w:val="center"/>
              <w:rPr>
                <w:rFonts w:ascii="Myriad Pro" w:hAnsi="Myriad Pro"/>
                <w:sz w:val="20"/>
                <w:szCs w:val="20"/>
              </w:rPr>
            </w:pPr>
            <w:r w:rsidRPr="009E5925">
              <w:rPr>
                <w:rFonts w:ascii="Myriad Pro" w:hAnsi="Myriad Pro"/>
                <w:sz w:val="20"/>
                <w:szCs w:val="20"/>
              </w:rPr>
              <w:t>6 049,00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844E315"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sz w:val="20"/>
                <w:szCs w:val="20"/>
              </w:rPr>
              <w:t>1 315,1</w:t>
            </w:r>
          </w:p>
        </w:tc>
      </w:tr>
    </w:tbl>
    <w:p w14:paraId="3960D4DF" w14:textId="77777777" w:rsidR="00097809" w:rsidRPr="009E5925" w:rsidRDefault="00097809" w:rsidP="00097809">
      <w:pPr>
        <w:widowControl w:val="0"/>
        <w:tabs>
          <w:tab w:val="left" w:pos="1752"/>
        </w:tabs>
        <w:spacing w:line="360" w:lineRule="auto"/>
        <w:ind w:right="60" w:firstLine="709"/>
        <w:jc w:val="both"/>
        <w:rPr>
          <w:rFonts w:ascii="Myriad Pro" w:hAnsi="Myriad Pro"/>
          <w:b/>
          <w:color w:val="000000"/>
          <w:sz w:val="26"/>
          <w:szCs w:val="26"/>
        </w:rPr>
      </w:pPr>
    </w:p>
    <w:p w14:paraId="52D34840" w14:textId="77777777" w:rsidR="00097809" w:rsidRPr="009E5925" w:rsidRDefault="00097809" w:rsidP="00097809">
      <w:pPr>
        <w:pStyle w:val="a5"/>
        <w:keepNext/>
        <w:keepLines/>
        <w:numPr>
          <w:ilvl w:val="3"/>
          <w:numId w:val="2"/>
        </w:numPr>
        <w:tabs>
          <w:tab w:val="left" w:pos="567"/>
          <w:tab w:val="left" w:pos="851"/>
        </w:tabs>
        <w:spacing w:after="120"/>
        <w:ind w:left="0" w:firstLine="0"/>
        <w:jc w:val="both"/>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 xml:space="preserve"> Статья «Расходы на услуги вневедомственной охраны и коммунального хозяйства»</w:t>
      </w:r>
    </w:p>
    <w:p w14:paraId="0E87A5E8" w14:textId="5A67EC21" w:rsidR="00097809" w:rsidRPr="009E5925" w:rsidRDefault="00097809" w:rsidP="002515AA">
      <w:pPr>
        <w:widowControl w:val="0"/>
        <w:spacing w:line="360" w:lineRule="auto"/>
        <w:ind w:right="60" w:firstLine="567"/>
        <w:jc w:val="both"/>
        <w:rPr>
          <w:rFonts w:ascii="Myriad Pro" w:hAnsi="Myriad Pro"/>
          <w:color w:val="000000"/>
          <w:sz w:val="26"/>
          <w:szCs w:val="26"/>
        </w:rPr>
      </w:pPr>
      <w:r w:rsidRPr="002515AA">
        <w:rPr>
          <w:rFonts w:ascii="Myriad Pro" w:hAnsi="Myriad Pro"/>
          <w:color w:val="000000"/>
          <w:sz w:val="26"/>
          <w:szCs w:val="26"/>
        </w:rPr>
        <w:t>Предприятием предложено включить расходы по статье в размере 9 833,33 тыс. руб.</w:t>
      </w:r>
      <w:r w:rsidR="00E91648" w:rsidRPr="002515AA">
        <w:rPr>
          <w:rFonts w:ascii="Myriad Pro" w:hAnsi="Myriad Pro"/>
          <w:color w:val="000000"/>
          <w:sz w:val="26"/>
          <w:szCs w:val="26"/>
        </w:rPr>
        <w:t xml:space="preserve"> Предложение предприятия скорректировано на сумму 1 073,08 тыс. руб. вследствие перенесения «Коммунальных услуг» из статьи «Прочие услуги сторонних организаций». Скорректированное предложение предприятия составило 10 906,41 тыс. руб.</w:t>
      </w:r>
    </w:p>
    <w:p w14:paraId="04F462EB" w14:textId="77777777" w:rsidR="00097809" w:rsidRPr="009E5925" w:rsidRDefault="00097809" w:rsidP="002515AA">
      <w:pPr>
        <w:widowControl w:val="0"/>
        <w:spacing w:line="360" w:lineRule="auto"/>
        <w:ind w:right="60" w:firstLine="567"/>
        <w:jc w:val="both"/>
        <w:rPr>
          <w:rFonts w:ascii="Myriad Pro" w:hAnsi="Myriad Pro"/>
          <w:color w:val="000000"/>
          <w:sz w:val="26"/>
          <w:szCs w:val="26"/>
        </w:rPr>
      </w:pPr>
    </w:p>
    <w:p w14:paraId="2E83763D" w14:textId="77777777" w:rsidR="00097809" w:rsidRPr="009E5925" w:rsidRDefault="00097809" w:rsidP="00097809">
      <w:pPr>
        <w:widowControl w:val="0"/>
        <w:spacing w:line="360" w:lineRule="auto"/>
        <w:ind w:right="60"/>
        <w:jc w:val="both"/>
        <w:rPr>
          <w:rFonts w:ascii="Myriad Pro" w:hAnsi="Myriad Pro"/>
          <w:color w:val="000000"/>
          <w:sz w:val="26"/>
          <w:szCs w:val="26"/>
        </w:rPr>
      </w:pPr>
      <w:r w:rsidRPr="009E5925">
        <w:rPr>
          <w:rFonts w:ascii="Myriad Pro" w:hAnsi="Myriad Pro"/>
          <w:b/>
          <w:color w:val="000000"/>
          <w:sz w:val="26"/>
          <w:szCs w:val="26"/>
        </w:rPr>
        <w:t>ПОЗИЦИЯ ТЕРРИТОРИАЛЬНОЙ СЕТЕВОЙ ОРГАНИЗАЦИИ</w:t>
      </w:r>
    </w:p>
    <w:p w14:paraId="045BC3BA" w14:textId="77777777" w:rsidR="00097809" w:rsidRPr="009E5925" w:rsidRDefault="00097809" w:rsidP="002515AA">
      <w:pPr>
        <w:widowControl w:val="0"/>
        <w:shd w:val="clear" w:color="auto" w:fill="FFFFFF"/>
        <w:spacing w:line="360" w:lineRule="auto"/>
        <w:ind w:right="6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Услуги вневедомственной и сторожевой охраны.</w:t>
      </w:r>
    </w:p>
    <w:p w14:paraId="4F706793" w14:textId="0A7C5A9B"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 xml:space="preserve">В соответствии с требованиями ст. 16 Федерального закона Российской Федерации от 21 июля 2011 года </w:t>
      </w:r>
      <w:r w:rsidR="00DC5FAB">
        <w:rPr>
          <w:rFonts w:ascii="Myriad Pro" w:hAnsi="Myriad Pro"/>
          <w:color w:val="000000"/>
          <w:sz w:val="26"/>
          <w:szCs w:val="26"/>
        </w:rPr>
        <w:t>№ </w:t>
      </w:r>
      <w:r w:rsidRPr="009E5925">
        <w:rPr>
          <w:rFonts w:ascii="Myriad Pro" w:hAnsi="Myriad Pro"/>
          <w:color w:val="000000"/>
          <w:sz w:val="26"/>
          <w:szCs w:val="26"/>
        </w:rPr>
        <w:t>256-ФЗ «О безопасности объектов топливно- энергетического комплекса». Финансирование мероприятий по обеспечению безопасности объектов топливно-энергетического комплекса осуществляется за счет собственных средств организаций, цены на товары (услуги) которых подлежат государственному регулированию в составе регулируемых цен (тарифов), а также за счет иных субъектов топливно-энергетического комплекса.</w:t>
      </w:r>
    </w:p>
    <w:p w14:paraId="2642444D" w14:textId="7C04D8FE"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 xml:space="preserve">На основании приказа Министерства энергетики Российской Федерации от 13 декабря 2011 года </w:t>
      </w:r>
      <w:r w:rsidR="00DC5FAB">
        <w:rPr>
          <w:rFonts w:ascii="Myriad Pro" w:hAnsi="Myriad Pro"/>
          <w:color w:val="000000"/>
          <w:sz w:val="26"/>
          <w:szCs w:val="26"/>
        </w:rPr>
        <w:t>№ </w:t>
      </w:r>
      <w:r w:rsidRPr="009E5925">
        <w:rPr>
          <w:rFonts w:ascii="Myriad Pro" w:hAnsi="Myriad Pro"/>
          <w:color w:val="000000"/>
          <w:sz w:val="26"/>
          <w:szCs w:val="26"/>
        </w:rPr>
        <w:t>587 «Об утверждении перечня работ, непосредственно связанных с обеспечением безопасности объектов топливно-энергетического комплекса». Перечень работ включает в себя: оценку достаточности инженерно- технических мероприятий, мероприятий по физической защите и охране объекта топливно-энергетического комплекса; монтаж и эксплуатация и техническое обслуживание инженерно-технических средств охраны и средств пожаротушения объектов топливно-энергетического комплекса; осуществление внутреннего контроля в области обеспечения безопасности объектов топливно-энергетического комплекса; охрана объектов топливно-энергетического комплекса.</w:t>
      </w:r>
    </w:p>
    <w:p w14:paraId="574305E7" w14:textId="4A4996AE"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В настоящее время на охране задействовано 28 человек (начальник смены - 4, сотрудников 24) на 8 постах: административное здание «Хакасэнерго» по адресу: г. Абакан, ул. Пушкина,74, административное здание РДП по адресу: г.</w:t>
      </w:r>
      <w:r w:rsidR="007F6427">
        <w:rPr>
          <w:rFonts w:ascii="Myriad Pro" w:hAnsi="Myriad Pro"/>
          <w:color w:val="000000"/>
          <w:sz w:val="26"/>
          <w:szCs w:val="26"/>
        </w:rPr>
        <w:t> </w:t>
      </w:r>
      <w:r w:rsidRPr="009E5925">
        <w:rPr>
          <w:rFonts w:ascii="Myriad Pro" w:hAnsi="Myriad Pro"/>
          <w:color w:val="000000"/>
          <w:sz w:val="26"/>
          <w:szCs w:val="26"/>
        </w:rPr>
        <w:t>Абакан, ул. Советская, 172, база РПБ Усть-Абаканского РЭС по адресу: г. Абакан, ул. Советская, 170, база Ширинского РЭС, Саяногорский РЭС (административное здание, база, ПС 35кВ).</w:t>
      </w:r>
    </w:p>
    <w:p w14:paraId="41465725" w14:textId="77777777"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w:t>
      </w:r>
      <w:r w:rsidRPr="009E5925">
        <w:rPr>
          <w:rFonts w:ascii="Myriad Pro" w:hAnsi="Myriad Pro"/>
          <w:color w:val="000000"/>
          <w:sz w:val="26"/>
          <w:szCs w:val="26"/>
        </w:rPr>
        <w:tab/>
        <w:t xml:space="preserve"> г.</w:t>
      </w:r>
    </w:p>
    <w:p w14:paraId="4289F351" w14:textId="77777777" w:rsidR="00097809" w:rsidRPr="009E5925" w:rsidRDefault="00097809" w:rsidP="002515AA">
      <w:pPr>
        <w:widowControl w:val="0"/>
        <w:shd w:val="clear" w:color="auto" w:fill="FFFFFF"/>
        <w:spacing w:line="360" w:lineRule="auto"/>
        <w:ind w:right="6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Услуги пожарной охраны.</w:t>
      </w:r>
    </w:p>
    <w:p w14:paraId="41485234" w14:textId="40C0C6EC"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 xml:space="preserve">В филиале </w:t>
      </w:r>
      <w:r w:rsidR="00043FD8">
        <w:rPr>
          <w:rFonts w:ascii="Myriad Pro" w:hAnsi="Myriad Pro"/>
          <w:color w:val="000000"/>
          <w:sz w:val="26"/>
          <w:szCs w:val="26"/>
        </w:rPr>
        <w:t>ПАО </w:t>
      </w:r>
      <w:r w:rsidRPr="009E5925">
        <w:rPr>
          <w:rFonts w:ascii="Myriad Pro" w:hAnsi="Myriad Pro"/>
          <w:color w:val="000000"/>
          <w:sz w:val="26"/>
          <w:szCs w:val="26"/>
        </w:rPr>
        <w:t>«МРСК Сибири» - «Хакасэнерго» проведение регламентных работ по техническому обслуживанию АУПС (автоматическая установка пожарной сигнализации), производится в соответствии с годовым планом-графиком, составляемым с учетом технической документации заводов-изготовителей, и сроками выполнения ремонтных работ по техническому обслуживанию и планово¬предупредительному ремонту систем противопожарной защиты зданий и сооружений (автоматических установок пожарной сигнализации и пожаротушения (АУПС, АУПТ), систем противодымной защиты, систем оповещения людей о пожаре и управления эвакуацией, на основании пунктов №</w:t>
      </w:r>
      <w:r w:rsidR="00DC5FAB">
        <w:rPr>
          <w:rFonts w:ascii="Myriad Pro" w:hAnsi="Myriad Pro"/>
          <w:color w:val="000000"/>
          <w:sz w:val="26"/>
          <w:szCs w:val="26"/>
        </w:rPr>
        <w:t>№ </w:t>
      </w:r>
      <w:r w:rsidRPr="009E5925">
        <w:rPr>
          <w:rFonts w:ascii="Myriad Pro" w:hAnsi="Myriad Pro"/>
          <w:color w:val="000000"/>
          <w:sz w:val="26"/>
          <w:szCs w:val="26"/>
        </w:rPr>
        <w:t xml:space="preserve">59, 63 Постановления Правительства РФ от 25 апреля 2012 г. </w:t>
      </w:r>
      <w:r w:rsidR="00DC5FAB">
        <w:rPr>
          <w:rFonts w:ascii="Myriad Pro" w:hAnsi="Myriad Pro"/>
          <w:color w:val="000000"/>
          <w:sz w:val="26"/>
          <w:szCs w:val="26"/>
        </w:rPr>
        <w:t>№ </w:t>
      </w:r>
      <w:r w:rsidRPr="009E5925">
        <w:rPr>
          <w:rFonts w:ascii="Myriad Pro" w:hAnsi="Myriad Pro"/>
          <w:color w:val="000000"/>
          <w:sz w:val="26"/>
          <w:szCs w:val="26"/>
        </w:rPr>
        <w:t>390 «О ПРОТИВОПОЖАРНОМ РЕЖИМЕ».</w:t>
      </w:r>
    </w:p>
    <w:p w14:paraId="0E865E53" w14:textId="77777777"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В соответствии с регламентными работами по техническому обслуживанию и планово-предупредительному ремонту АУПС, АУПТ филиалу необходимо провести обследование 155 объектов.</w:t>
      </w:r>
    </w:p>
    <w:p w14:paraId="53DD49ED" w14:textId="08659E0D"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 xml:space="preserve">Также в соответствии с п. 458 и п. 55 Постановления Правительства РФ от 25 апреля 2012 г. </w:t>
      </w:r>
      <w:r w:rsidR="00DC5FAB">
        <w:rPr>
          <w:rFonts w:ascii="Myriad Pro" w:hAnsi="Myriad Pro"/>
          <w:color w:val="000000"/>
          <w:sz w:val="26"/>
          <w:szCs w:val="26"/>
        </w:rPr>
        <w:t>№ </w:t>
      </w:r>
      <w:r w:rsidRPr="009E5925">
        <w:rPr>
          <w:rFonts w:ascii="Myriad Pro" w:hAnsi="Myriad Pro"/>
          <w:color w:val="000000"/>
          <w:sz w:val="26"/>
          <w:szCs w:val="26"/>
        </w:rPr>
        <w:t xml:space="preserve">390 «О ПРОТИВОПОЖАРНОМ РЕЖИМЕ» в филиале </w:t>
      </w:r>
      <w:r w:rsidR="00043FD8">
        <w:rPr>
          <w:rFonts w:ascii="Myriad Pro" w:hAnsi="Myriad Pro"/>
          <w:color w:val="000000"/>
          <w:sz w:val="26"/>
          <w:szCs w:val="26"/>
        </w:rPr>
        <w:t>ПАО </w:t>
      </w:r>
      <w:r w:rsidRPr="009E5925">
        <w:rPr>
          <w:rFonts w:ascii="Myriad Pro" w:hAnsi="Myriad Pro"/>
          <w:color w:val="000000"/>
          <w:sz w:val="26"/>
          <w:szCs w:val="26"/>
        </w:rPr>
        <w:t>«МРСК Сибири» - «Хакасэнерго», производится работы по техническому обслуживанию и перезарядке первичных средств пожаротушения (огнетушителей) и по проверке работоспособности сетей наружного и внутреннего противопожарного водопровода (не реже 2 раз в год (весной и осенью).</w:t>
      </w:r>
    </w:p>
    <w:p w14:paraId="6B69F6A4" w14:textId="3FFC3991" w:rsidR="00097809" w:rsidRPr="009E5925" w:rsidRDefault="00097809" w:rsidP="002515AA">
      <w:pPr>
        <w:widowControl w:val="0"/>
        <w:shd w:val="clear" w:color="auto" w:fill="FFFFFF"/>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w:t>
      </w:r>
      <w:r w:rsidR="002515AA">
        <w:rPr>
          <w:rFonts w:ascii="Myriad Pro" w:hAnsi="Myriad Pro"/>
          <w:color w:val="000000"/>
          <w:sz w:val="26"/>
          <w:szCs w:val="26"/>
        </w:rPr>
        <w:t xml:space="preserve"> </w:t>
      </w:r>
      <w:r w:rsidRPr="009E5925">
        <w:rPr>
          <w:rFonts w:ascii="Myriad Pro" w:hAnsi="Myriad Pro"/>
          <w:color w:val="000000"/>
          <w:sz w:val="26"/>
          <w:szCs w:val="26"/>
        </w:rPr>
        <w:t>г. </w:t>
      </w:r>
    </w:p>
    <w:p w14:paraId="5B27E0D8" w14:textId="77777777" w:rsidR="00097809" w:rsidRPr="009E5925" w:rsidRDefault="00097809" w:rsidP="00097809">
      <w:pPr>
        <w:widowControl w:val="0"/>
        <w:shd w:val="clear" w:color="auto" w:fill="FFFFFF"/>
        <w:spacing w:line="360" w:lineRule="auto"/>
        <w:ind w:right="60" w:firstLine="709"/>
        <w:jc w:val="both"/>
        <w:rPr>
          <w:rFonts w:ascii="Myriad Pro" w:hAnsi="Myriad Pro"/>
          <w:color w:val="000000"/>
          <w:sz w:val="26"/>
          <w:szCs w:val="26"/>
        </w:rPr>
      </w:pPr>
    </w:p>
    <w:p w14:paraId="23E9B4A2" w14:textId="77777777" w:rsidR="00097809" w:rsidRPr="009E5925" w:rsidRDefault="00097809" w:rsidP="00097809">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ОРГАНА РЕГУЛИРОВАНИЯ</w:t>
      </w:r>
    </w:p>
    <w:p w14:paraId="57C36F7C" w14:textId="1B76F255" w:rsidR="00097809" w:rsidRPr="009E5925" w:rsidRDefault="00097809" w:rsidP="002515AA">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 xml:space="preserve">Предприятием предложено включить расходы по статье в размере 9 833,33 тыс. руб., предложение скорректировано на 1 073,08 тыс. руб. (расходы перенесены из раздела </w:t>
      </w:r>
      <w:r w:rsidR="00DC5FAB">
        <w:rPr>
          <w:rFonts w:ascii="Myriad Pro" w:hAnsi="Myriad Pro"/>
          <w:color w:val="000000"/>
          <w:sz w:val="26"/>
          <w:szCs w:val="26"/>
        </w:rPr>
        <w:t>№ </w:t>
      </w:r>
      <w:r w:rsidRPr="009E5925">
        <w:rPr>
          <w:rFonts w:ascii="Myriad Pro" w:hAnsi="Myriad Pro"/>
          <w:color w:val="000000"/>
          <w:sz w:val="26"/>
          <w:szCs w:val="26"/>
        </w:rPr>
        <w:t>1.3.2.6) и составило 10 906,41 тыс. руб.</w:t>
      </w:r>
    </w:p>
    <w:p w14:paraId="7F98D091" w14:textId="04163DAC" w:rsidR="00097809" w:rsidRPr="009E5925" w:rsidRDefault="00097809" w:rsidP="002515AA">
      <w:pPr>
        <w:widowControl w:val="0"/>
        <w:spacing w:line="360" w:lineRule="auto"/>
        <w:ind w:right="60" w:firstLine="567"/>
        <w:jc w:val="both"/>
        <w:rPr>
          <w:rFonts w:ascii="Myriad Pro" w:hAnsi="Myriad Pro"/>
          <w:sz w:val="26"/>
          <w:szCs w:val="26"/>
        </w:rPr>
      </w:pPr>
      <w:r w:rsidRPr="009E5925">
        <w:rPr>
          <w:rFonts w:ascii="Myriad Pro" w:hAnsi="Myriad Pro"/>
          <w:color w:val="000000"/>
          <w:sz w:val="26"/>
          <w:szCs w:val="26"/>
        </w:rPr>
        <w:t xml:space="preserve">Обосновывающие материалы по статье затрат предоставлены предприятием письмом от 29.04.2016 </w:t>
      </w:r>
      <w:r w:rsidR="00DC5FAB">
        <w:rPr>
          <w:rFonts w:ascii="Myriad Pro" w:hAnsi="Myriad Pro"/>
          <w:color w:val="000000"/>
          <w:sz w:val="26"/>
          <w:szCs w:val="26"/>
        </w:rPr>
        <w:t>№ </w:t>
      </w:r>
      <w:r w:rsidRPr="009E5925">
        <w:rPr>
          <w:rFonts w:ascii="Myriad Pro" w:hAnsi="Myriad Pro"/>
          <w:color w:val="000000"/>
          <w:sz w:val="26"/>
          <w:szCs w:val="26"/>
        </w:rPr>
        <w:t xml:space="preserve">1.7./1.7/3717 - исх приложение </w:t>
      </w:r>
      <w:r w:rsidR="00DC5FAB">
        <w:rPr>
          <w:rFonts w:ascii="Myriad Pro" w:hAnsi="Myriad Pro"/>
          <w:color w:val="000000"/>
          <w:sz w:val="26"/>
          <w:szCs w:val="26"/>
        </w:rPr>
        <w:t>№ </w:t>
      </w:r>
      <w:r w:rsidRPr="009E5925">
        <w:rPr>
          <w:rFonts w:ascii="Myriad Pro" w:hAnsi="Myriad Pro"/>
          <w:color w:val="000000"/>
          <w:sz w:val="26"/>
          <w:szCs w:val="26"/>
        </w:rPr>
        <w:t xml:space="preserve">17.2.2, на электронном носителе диск «Обосновывающие документы» </w:t>
      </w:r>
      <w:r w:rsidR="00DC5FAB">
        <w:rPr>
          <w:rFonts w:ascii="Myriad Pro" w:hAnsi="Myriad Pro"/>
          <w:color w:val="000000"/>
          <w:sz w:val="26"/>
          <w:szCs w:val="26"/>
        </w:rPr>
        <w:t>№ </w:t>
      </w:r>
      <w:r w:rsidRPr="009E5925">
        <w:rPr>
          <w:rFonts w:ascii="Myriad Pro" w:hAnsi="Myriad Pro"/>
          <w:color w:val="000000"/>
          <w:sz w:val="26"/>
          <w:szCs w:val="26"/>
        </w:rPr>
        <w:t>2.</w:t>
      </w:r>
    </w:p>
    <w:p w14:paraId="248659CA" w14:textId="77777777" w:rsidR="00097809" w:rsidRPr="009E5925" w:rsidRDefault="00097809" w:rsidP="002515AA">
      <w:pPr>
        <w:widowControl w:val="0"/>
        <w:spacing w:line="360" w:lineRule="auto"/>
        <w:ind w:right="60" w:firstLine="567"/>
        <w:jc w:val="both"/>
        <w:rPr>
          <w:rFonts w:ascii="Myriad Pro" w:hAnsi="Myriad Pro"/>
          <w:color w:val="000000"/>
          <w:sz w:val="26"/>
          <w:szCs w:val="26"/>
        </w:rPr>
      </w:pPr>
      <w:r w:rsidRPr="009E5925">
        <w:rPr>
          <w:rFonts w:ascii="Myriad Pro" w:hAnsi="Myriad Pro"/>
          <w:color w:val="000000"/>
          <w:sz w:val="26"/>
          <w:szCs w:val="26"/>
        </w:rPr>
        <w:t>Экспертами проанализированы представленные материалы, и сделан вывод о том, что расходы подлежат корректировке в сторону снижения от скорректированного предложения на сумму 3 519,35 тыс. руб. в связи со следующим.</w:t>
      </w:r>
    </w:p>
    <w:p w14:paraId="512F71D3" w14:textId="77777777" w:rsidR="00097809" w:rsidRPr="009E5925" w:rsidRDefault="00097809" w:rsidP="002515AA">
      <w:pPr>
        <w:widowControl w:val="0"/>
        <w:spacing w:line="360" w:lineRule="auto"/>
        <w:ind w:right="100" w:firstLine="567"/>
        <w:jc w:val="both"/>
        <w:rPr>
          <w:rFonts w:ascii="Myriad Pro" w:hAnsi="Myriad Pro"/>
          <w:sz w:val="26"/>
          <w:szCs w:val="26"/>
        </w:rPr>
      </w:pPr>
      <w:r w:rsidRPr="009E5925">
        <w:rPr>
          <w:rFonts w:ascii="Myriad Pro" w:hAnsi="Myriad Pro"/>
          <w:color w:val="000000"/>
          <w:sz w:val="26"/>
          <w:szCs w:val="26"/>
        </w:rPr>
        <w:t>Расходы на услуги вневедомственной охраны предложено включить в размере 6 574,10 тыс. руб.</w:t>
      </w:r>
    </w:p>
    <w:p w14:paraId="242E8485" w14:textId="77777777" w:rsidR="00097809" w:rsidRPr="009E5925" w:rsidRDefault="00097809" w:rsidP="002515AA">
      <w:pPr>
        <w:widowControl w:val="0"/>
        <w:spacing w:line="360" w:lineRule="auto"/>
        <w:ind w:right="100"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принято решение сформировать расходы по статье в размере 6 339,67 тыс. руб. в соответствии с договорами на оказания услуг на 2016 год с применением индекса Прогноза СЭР в размере 4,5%.</w:t>
      </w:r>
    </w:p>
    <w:p w14:paraId="279EA621" w14:textId="4F13F858" w:rsidR="00097809" w:rsidRPr="009E5925" w:rsidRDefault="00097809" w:rsidP="002515AA">
      <w:pPr>
        <w:widowControl w:val="0"/>
        <w:spacing w:line="360" w:lineRule="auto"/>
        <w:ind w:firstLine="567"/>
        <w:jc w:val="both"/>
        <w:rPr>
          <w:rFonts w:ascii="Myriad Pro" w:hAnsi="Myriad Pro"/>
          <w:sz w:val="26"/>
          <w:szCs w:val="26"/>
        </w:rPr>
      </w:pPr>
      <w:r w:rsidRPr="009E5925">
        <w:rPr>
          <w:rFonts w:ascii="Myriad Pro" w:hAnsi="Myriad Pro"/>
          <w:color w:val="000000"/>
          <w:sz w:val="26"/>
          <w:szCs w:val="26"/>
        </w:rPr>
        <w:t>Расходы на услуги пожарной охраны предложено включить в размере 3</w:t>
      </w:r>
      <w:r w:rsidR="007F6427">
        <w:rPr>
          <w:rFonts w:ascii="Myriad Pro" w:hAnsi="Myriad Pro"/>
          <w:color w:val="000000"/>
          <w:sz w:val="26"/>
          <w:szCs w:val="26"/>
        </w:rPr>
        <w:t> </w:t>
      </w:r>
      <w:r w:rsidRPr="009E5925">
        <w:rPr>
          <w:rFonts w:ascii="Myriad Pro" w:hAnsi="Myriad Pro"/>
          <w:color w:val="000000"/>
          <w:sz w:val="26"/>
          <w:szCs w:val="26"/>
        </w:rPr>
        <w:t>259,20 тыс. руб.</w:t>
      </w:r>
    </w:p>
    <w:p w14:paraId="0C58023A" w14:textId="77777777" w:rsidR="00097809" w:rsidRPr="009E5925" w:rsidRDefault="00097809" w:rsidP="002515AA">
      <w:pPr>
        <w:widowControl w:val="0"/>
        <w:spacing w:line="360" w:lineRule="auto"/>
        <w:ind w:right="100"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принято решение исключить расходы из НВВ в связи со следующим.</w:t>
      </w:r>
    </w:p>
    <w:p w14:paraId="275A346D" w14:textId="77777777" w:rsidR="00097809" w:rsidRPr="009E5925" w:rsidRDefault="00097809" w:rsidP="002515AA">
      <w:pPr>
        <w:widowControl w:val="0"/>
        <w:spacing w:line="360" w:lineRule="auto"/>
        <w:ind w:right="100" w:firstLine="567"/>
        <w:jc w:val="both"/>
        <w:rPr>
          <w:rFonts w:ascii="Myriad Pro" w:hAnsi="Myriad Pro"/>
          <w:sz w:val="26"/>
          <w:szCs w:val="26"/>
        </w:rPr>
      </w:pPr>
      <w:r w:rsidRPr="009E5925">
        <w:rPr>
          <w:rFonts w:ascii="Myriad Pro" w:hAnsi="Myriad Pro"/>
          <w:color w:val="000000"/>
          <w:sz w:val="26"/>
          <w:szCs w:val="26"/>
        </w:rPr>
        <w:t>Расходы на техобслуживание автоматических установок пожарной сигнализации в размере 475,30 тыс. руб. исключены из расчёта в связи с тем, что предприятием не предоставлен график проведения работ на 2017 - 2021 годы, что не позволяет определить объем необходимых услуг' и рассчитать размер расходов.</w:t>
      </w:r>
    </w:p>
    <w:p w14:paraId="4A9A0CC5" w14:textId="77777777" w:rsidR="00097809" w:rsidRPr="009E5925" w:rsidRDefault="00097809" w:rsidP="002515AA">
      <w:pPr>
        <w:widowControl w:val="0"/>
        <w:spacing w:line="360" w:lineRule="auto"/>
        <w:ind w:right="100" w:firstLine="567"/>
        <w:jc w:val="both"/>
        <w:rPr>
          <w:rFonts w:ascii="Myriad Pro" w:hAnsi="Myriad Pro"/>
          <w:sz w:val="26"/>
          <w:szCs w:val="26"/>
        </w:rPr>
      </w:pPr>
      <w:r w:rsidRPr="009E5925">
        <w:rPr>
          <w:rFonts w:ascii="Myriad Pro" w:hAnsi="Myriad Pro"/>
          <w:color w:val="000000"/>
          <w:sz w:val="26"/>
          <w:szCs w:val="26"/>
        </w:rPr>
        <w:t>Техническое обслуживание противопожарных водопроводов в размере 18,6 тыс. руб. исключены из расчёта в связи с тем, что в материалах дела нет ни графика проведения данных работ, ни определена периодичность и количество объектов обслуживания на период 2017-2021 годы.</w:t>
      </w:r>
    </w:p>
    <w:p w14:paraId="12E8ACDF" w14:textId="77777777" w:rsidR="00097809" w:rsidRPr="009E5925" w:rsidRDefault="00097809" w:rsidP="002515AA">
      <w:pPr>
        <w:widowControl w:val="0"/>
        <w:spacing w:line="360" w:lineRule="auto"/>
        <w:ind w:right="100" w:firstLine="567"/>
        <w:jc w:val="both"/>
        <w:rPr>
          <w:rFonts w:ascii="Myriad Pro" w:hAnsi="Myriad Pro"/>
          <w:sz w:val="26"/>
          <w:szCs w:val="26"/>
        </w:rPr>
      </w:pPr>
      <w:r w:rsidRPr="009E5925">
        <w:rPr>
          <w:rFonts w:ascii="Myriad Pro" w:hAnsi="Myriad Pro"/>
          <w:color w:val="000000"/>
          <w:sz w:val="26"/>
          <w:szCs w:val="26"/>
        </w:rPr>
        <w:t>Проверка и зарядка огнетушителей в размере 123,0 тыс. руб. исключены из расчёта в связи с тем, что в материалах дела нет ни графика проведения данных работ, ни определена периодичность и количество объектов обслуживания на период 2037-2021 годы.</w:t>
      </w:r>
    </w:p>
    <w:p w14:paraId="033CAF8C" w14:textId="77777777" w:rsidR="00097809" w:rsidRPr="009E5925" w:rsidRDefault="00097809" w:rsidP="002515AA">
      <w:pPr>
        <w:widowControl w:val="0"/>
        <w:spacing w:line="360" w:lineRule="auto"/>
        <w:ind w:right="100" w:firstLine="567"/>
        <w:jc w:val="both"/>
        <w:rPr>
          <w:rFonts w:ascii="Myriad Pro" w:hAnsi="Myriad Pro"/>
          <w:sz w:val="26"/>
          <w:szCs w:val="26"/>
        </w:rPr>
      </w:pPr>
      <w:r w:rsidRPr="009E5925">
        <w:rPr>
          <w:rFonts w:ascii="Myriad Pro" w:hAnsi="Myriad Pro"/>
          <w:color w:val="000000"/>
          <w:sz w:val="26"/>
          <w:szCs w:val="26"/>
        </w:rPr>
        <w:t>Огнезащита зданий, строительных конструкций в размере 12,7 тыс. руб. исключены из расчёта в связи с тем, что не обоснована производственная необходимость данных затрат, а так же в материалах дела отсутствует расчёт площади, обработку которой необходимо проводить по каждому объекту и на период 2017-2021 годы.</w:t>
      </w:r>
    </w:p>
    <w:p w14:paraId="4A273ABE" w14:textId="77777777" w:rsidR="00097809" w:rsidRPr="009E5925" w:rsidRDefault="00097809" w:rsidP="002515AA">
      <w:pPr>
        <w:widowControl w:val="0"/>
        <w:spacing w:line="360" w:lineRule="auto"/>
        <w:ind w:right="100" w:firstLine="567"/>
        <w:jc w:val="both"/>
        <w:rPr>
          <w:rFonts w:ascii="Myriad Pro" w:hAnsi="Myriad Pro"/>
          <w:sz w:val="26"/>
          <w:szCs w:val="26"/>
        </w:rPr>
      </w:pPr>
      <w:r w:rsidRPr="009E5925">
        <w:rPr>
          <w:rFonts w:ascii="Myriad Pro" w:hAnsi="Myriad Pro"/>
          <w:color w:val="000000"/>
          <w:sz w:val="26"/>
          <w:szCs w:val="26"/>
        </w:rPr>
        <w:t>Испытание пожарного оборудования в размере 312,20 тыс. руб. исключены из НВВ в связи с отсутствием расчёта заявленной суммы и материалов, обосновывающих заявленные суммы.</w:t>
      </w:r>
    </w:p>
    <w:p w14:paraId="5E055D4C" w14:textId="77777777" w:rsidR="00097809" w:rsidRPr="009E5925" w:rsidRDefault="00097809" w:rsidP="002515AA">
      <w:pPr>
        <w:widowControl w:val="0"/>
        <w:spacing w:line="360" w:lineRule="auto"/>
        <w:ind w:right="100" w:firstLine="567"/>
        <w:jc w:val="both"/>
        <w:rPr>
          <w:rFonts w:ascii="Myriad Pro" w:hAnsi="Myriad Pro"/>
          <w:sz w:val="26"/>
          <w:szCs w:val="26"/>
        </w:rPr>
      </w:pPr>
      <w:r w:rsidRPr="009E5925">
        <w:rPr>
          <w:rFonts w:ascii="Myriad Pro" w:hAnsi="Myriad Pro"/>
          <w:color w:val="000000"/>
          <w:sz w:val="26"/>
          <w:szCs w:val="26"/>
        </w:rPr>
        <w:t>Огнезащита кабелей в размере 2 317,30 тыс. руб. исключены из НВВ в связи с отсутствием расчёта заявленной суммы и материалов, обосновывающих заявленные суммы.</w:t>
      </w:r>
    </w:p>
    <w:p w14:paraId="0ED90806" w14:textId="77777777" w:rsidR="00097809" w:rsidRPr="009E5925" w:rsidRDefault="00097809" w:rsidP="002515AA">
      <w:pPr>
        <w:widowControl w:val="0"/>
        <w:spacing w:line="360" w:lineRule="auto"/>
        <w:ind w:right="100" w:firstLine="567"/>
        <w:jc w:val="both"/>
        <w:rPr>
          <w:rFonts w:ascii="Myriad Pro" w:hAnsi="Myriad Pro"/>
          <w:sz w:val="26"/>
          <w:szCs w:val="26"/>
        </w:rPr>
      </w:pPr>
      <w:r w:rsidRPr="009E5925">
        <w:rPr>
          <w:rFonts w:ascii="Myriad Pro" w:hAnsi="Myriad Pro"/>
          <w:color w:val="000000"/>
          <w:sz w:val="26"/>
          <w:szCs w:val="26"/>
        </w:rPr>
        <w:t>Расходы на услуги коммунального хозяйства предложено включить в размере 1 073,08 тыс. руб.</w:t>
      </w:r>
    </w:p>
    <w:p w14:paraId="371598BC" w14:textId="77777777" w:rsidR="00097809" w:rsidRPr="009E5925" w:rsidRDefault="00097809" w:rsidP="002515AA">
      <w:pPr>
        <w:widowControl w:val="0"/>
        <w:spacing w:line="360" w:lineRule="auto"/>
        <w:ind w:right="100"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принято решение учесть расходы в размере 1 047,39 тыс. руб., с учётом фактических объемов потребления за 2015 год, тарифов, установленных на 2016 год, с применением индекса Прогноза СЭР в размере 4,0%.</w:t>
      </w:r>
    </w:p>
    <w:p w14:paraId="529133DF" w14:textId="77777777" w:rsidR="00097809" w:rsidRPr="009E5925" w:rsidRDefault="00097809" w:rsidP="002515AA">
      <w:pPr>
        <w:widowControl w:val="0"/>
        <w:spacing w:line="360" w:lineRule="auto"/>
        <w:ind w:right="100" w:firstLine="567"/>
        <w:jc w:val="both"/>
        <w:rPr>
          <w:rFonts w:ascii="Myriad Pro" w:hAnsi="Myriad Pro"/>
          <w:color w:val="000000"/>
          <w:sz w:val="26"/>
          <w:szCs w:val="26"/>
        </w:rPr>
      </w:pPr>
      <w:r w:rsidRPr="009E5925">
        <w:rPr>
          <w:rFonts w:ascii="Myriad Pro" w:hAnsi="Myriad Pro"/>
          <w:color w:val="000000"/>
          <w:sz w:val="26"/>
          <w:szCs w:val="26"/>
        </w:rPr>
        <w:t>Всего затраты по статье «Расходы на услуги вневедомственной охраны и коммунального хозяйства» включены в размере 7 387,06 тыс. руб.</w:t>
      </w:r>
    </w:p>
    <w:tbl>
      <w:tblPr>
        <w:tblStyle w:val="70"/>
        <w:tblW w:w="9581" w:type="dxa"/>
        <w:jc w:val="center"/>
        <w:tblLook w:val="04A0" w:firstRow="1" w:lastRow="0" w:firstColumn="1" w:lastColumn="0" w:noHBand="0" w:noVBand="1"/>
      </w:tblPr>
      <w:tblGrid>
        <w:gridCol w:w="2658"/>
        <w:gridCol w:w="1731"/>
        <w:gridCol w:w="1618"/>
        <w:gridCol w:w="1658"/>
        <w:gridCol w:w="1916"/>
      </w:tblGrid>
      <w:tr w:rsidR="00E91648" w:rsidRPr="009E5925" w14:paraId="7AD93562" w14:textId="77777777" w:rsidTr="001408A9">
        <w:trPr>
          <w:trHeight w:val="363"/>
          <w:tblHeader/>
          <w:jc w:val="center"/>
        </w:trPr>
        <w:tc>
          <w:tcPr>
            <w:tcW w:w="265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77FC81B" w14:textId="77777777" w:rsidR="00E91648" w:rsidRPr="009E5925" w:rsidRDefault="00E91648" w:rsidP="00097809">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Статья затрат</w:t>
            </w:r>
          </w:p>
        </w:tc>
        <w:tc>
          <w:tcPr>
            <w:tcW w:w="173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C2C8255" w14:textId="3667291D"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Утверждено ГКТЭРХ на 2016 год</w:t>
            </w:r>
          </w:p>
        </w:tc>
        <w:tc>
          <w:tcPr>
            <w:tcW w:w="327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290DE82" w14:textId="738960E0"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7874119" w14:textId="23C3B562"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 в сравнении с заявкой Филиала</w:t>
            </w:r>
          </w:p>
        </w:tc>
      </w:tr>
      <w:tr w:rsidR="00E91648" w:rsidRPr="009E5925" w14:paraId="0A8E6B91" w14:textId="77777777" w:rsidTr="001408A9">
        <w:trPr>
          <w:trHeight w:val="363"/>
          <w:tblHeader/>
          <w:jc w:val="center"/>
        </w:trPr>
        <w:tc>
          <w:tcPr>
            <w:tcW w:w="265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9E1F54C" w14:textId="77777777" w:rsidR="00E91648" w:rsidRPr="009E5925" w:rsidRDefault="00E91648" w:rsidP="00097809">
            <w:pPr>
              <w:widowControl w:val="0"/>
              <w:spacing w:line="25" w:lineRule="atLeast"/>
              <w:contextualSpacing/>
              <w:jc w:val="center"/>
              <w:rPr>
                <w:rFonts w:ascii="Myriad Pro" w:hAnsi="Myriad Pro"/>
                <w:b/>
                <w:color w:val="FFFFFF" w:themeColor="background1"/>
                <w:sz w:val="20"/>
                <w:szCs w:val="20"/>
              </w:rPr>
            </w:pPr>
          </w:p>
        </w:tc>
        <w:tc>
          <w:tcPr>
            <w:tcW w:w="173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C8C58D2" w14:textId="77777777"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F386600" w14:textId="62446B86" w:rsidR="00E91648" w:rsidRPr="009E5925" w:rsidRDefault="00E91648" w:rsidP="00097809">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Тарифная заявка Филиала</w:t>
            </w:r>
          </w:p>
        </w:tc>
        <w:tc>
          <w:tcPr>
            <w:tcW w:w="16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1ADF5A1" w14:textId="5DBFA3D5" w:rsidR="00E91648" w:rsidRPr="009E5925" w:rsidRDefault="00E91648" w:rsidP="00097809">
            <w:pPr>
              <w:widowControl w:val="0"/>
              <w:spacing w:line="25" w:lineRule="atLeast"/>
              <w:ind w:left="16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ГКТЭРХ</w:t>
            </w:r>
          </w:p>
        </w:tc>
        <w:tc>
          <w:tcPr>
            <w:tcW w:w="19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9B4DCFB" w14:textId="77777777"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p>
        </w:tc>
      </w:tr>
      <w:tr w:rsidR="00097809" w:rsidRPr="009E5925" w14:paraId="6D8B2570" w14:textId="77777777" w:rsidTr="00511C0F">
        <w:trPr>
          <w:trHeight w:val="363"/>
          <w:jc w:val="center"/>
        </w:trPr>
        <w:tc>
          <w:tcPr>
            <w:tcW w:w="2658" w:type="dxa"/>
            <w:tcBorders>
              <w:top w:val="single" w:sz="4" w:space="0" w:color="FFFFFF" w:themeColor="background1"/>
            </w:tcBorders>
            <w:vAlign w:val="center"/>
          </w:tcPr>
          <w:p w14:paraId="14C1601D" w14:textId="77777777" w:rsidR="00097809" w:rsidRPr="009E5925" w:rsidRDefault="00097809" w:rsidP="00097809">
            <w:pPr>
              <w:widowControl w:val="0"/>
              <w:spacing w:line="25" w:lineRule="atLeast"/>
              <w:ind w:left="140"/>
              <w:contextualSpacing/>
              <w:rPr>
                <w:rFonts w:ascii="Myriad Pro" w:hAnsi="Myriad Pro"/>
                <w:sz w:val="20"/>
                <w:szCs w:val="20"/>
              </w:rPr>
            </w:pPr>
            <w:r w:rsidRPr="009E5925">
              <w:rPr>
                <w:rFonts w:ascii="Myriad Pro" w:hAnsi="Myriad Pro"/>
                <w:iCs/>
                <w:color w:val="000000"/>
                <w:sz w:val="20"/>
                <w:szCs w:val="20"/>
              </w:rPr>
              <w:t xml:space="preserve">Расходы на услуги вневедомственной охраны и коммунального хозяйства </w:t>
            </w:r>
          </w:p>
        </w:tc>
        <w:tc>
          <w:tcPr>
            <w:tcW w:w="1731" w:type="dxa"/>
            <w:tcBorders>
              <w:top w:val="single" w:sz="4" w:space="0" w:color="FFFFFF" w:themeColor="background1"/>
            </w:tcBorders>
            <w:vAlign w:val="center"/>
          </w:tcPr>
          <w:p w14:paraId="5990E21E"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sz w:val="20"/>
                <w:szCs w:val="20"/>
              </w:rPr>
              <w:t>18 321,55</w:t>
            </w:r>
          </w:p>
        </w:tc>
        <w:tc>
          <w:tcPr>
            <w:tcW w:w="1618" w:type="dxa"/>
            <w:tcBorders>
              <w:top w:val="single" w:sz="4" w:space="0" w:color="FFFFFF" w:themeColor="background1"/>
            </w:tcBorders>
            <w:vAlign w:val="center"/>
          </w:tcPr>
          <w:p w14:paraId="263F91D6"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sz w:val="20"/>
                <w:szCs w:val="20"/>
              </w:rPr>
              <w:t>10 906,41</w:t>
            </w:r>
          </w:p>
        </w:tc>
        <w:tc>
          <w:tcPr>
            <w:tcW w:w="1658" w:type="dxa"/>
            <w:tcBorders>
              <w:top w:val="single" w:sz="4" w:space="0" w:color="FFFFFF" w:themeColor="background1"/>
            </w:tcBorders>
            <w:vAlign w:val="center"/>
          </w:tcPr>
          <w:p w14:paraId="6FCA78A9"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sz w:val="20"/>
                <w:szCs w:val="20"/>
              </w:rPr>
              <w:t>7 387,06</w:t>
            </w:r>
          </w:p>
        </w:tc>
        <w:tc>
          <w:tcPr>
            <w:tcW w:w="1916" w:type="dxa"/>
            <w:tcBorders>
              <w:top w:val="single" w:sz="4" w:space="0" w:color="FFFFFF" w:themeColor="background1"/>
            </w:tcBorders>
            <w:vAlign w:val="center"/>
          </w:tcPr>
          <w:p w14:paraId="4583D4E5"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sz w:val="20"/>
                <w:szCs w:val="20"/>
              </w:rPr>
              <w:t>-3 519,35</w:t>
            </w:r>
          </w:p>
        </w:tc>
      </w:tr>
    </w:tbl>
    <w:p w14:paraId="0E282823" w14:textId="77777777" w:rsidR="00097809" w:rsidRPr="009E5925" w:rsidRDefault="00097809" w:rsidP="00097809">
      <w:pPr>
        <w:widowControl w:val="0"/>
        <w:spacing w:line="360" w:lineRule="auto"/>
        <w:ind w:left="60" w:right="40" w:firstLine="700"/>
        <w:jc w:val="both"/>
        <w:rPr>
          <w:rFonts w:ascii="Myriad Pro" w:hAnsi="Myriad Pro"/>
          <w:b/>
          <w:color w:val="000000"/>
          <w:sz w:val="26"/>
          <w:szCs w:val="26"/>
        </w:rPr>
      </w:pPr>
    </w:p>
    <w:p w14:paraId="3598704D" w14:textId="77777777" w:rsidR="00097809" w:rsidRPr="009E5925" w:rsidRDefault="00097809" w:rsidP="00097809">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34190C8B" w14:textId="730F17AF" w:rsidR="00097809" w:rsidRPr="009E5925" w:rsidRDefault="00097809" w:rsidP="002515AA">
      <w:pPr>
        <w:widowControl w:val="0"/>
        <w:spacing w:line="360" w:lineRule="auto"/>
        <w:ind w:firstLine="567"/>
        <w:jc w:val="both"/>
        <w:rPr>
          <w:rFonts w:ascii="Myriad Pro" w:hAnsi="Myriad Pro"/>
          <w:sz w:val="26"/>
          <w:szCs w:val="26"/>
        </w:rPr>
      </w:pPr>
      <w:r w:rsidRPr="009E5925">
        <w:rPr>
          <w:rFonts w:ascii="Myriad Pro" w:hAnsi="Myriad Pro"/>
          <w:sz w:val="26"/>
          <w:szCs w:val="26"/>
        </w:rPr>
        <w:t>По результатам рассмотрения обосновывающих документов расходы на 2017 год по статье «</w:t>
      </w:r>
      <w:r w:rsidRPr="009E5925">
        <w:rPr>
          <w:rFonts w:ascii="Myriad Pro" w:hAnsi="Myriad Pro"/>
          <w:iCs/>
          <w:sz w:val="26"/>
          <w:szCs w:val="26"/>
        </w:rPr>
        <w:t>Расходы на услуги вневедомственной охраны и коммунального хозяйства</w:t>
      </w:r>
      <w:r w:rsidRPr="009E5925">
        <w:rPr>
          <w:rFonts w:ascii="Myriad Pro" w:hAnsi="Myriad Pro"/>
          <w:sz w:val="26"/>
          <w:szCs w:val="26"/>
        </w:rPr>
        <w:t xml:space="preserve">» </w:t>
      </w:r>
      <w:r w:rsidR="001154DC" w:rsidRPr="009E5925">
        <w:rPr>
          <w:rFonts w:ascii="Myriad Pro" w:hAnsi="Myriad Pro"/>
          <w:sz w:val="26"/>
          <w:szCs w:val="26"/>
        </w:rPr>
        <w:t>Исполнителем</w:t>
      </w:r>
      <w:r w:rsidRPr="009E5925">
        <w:rPr>
          <w:rFonts w:ascii="Myriad Pro" w:hAnsi="Myriad Pro"/>
          <w:sz w:val="26"/>
          <w:szCs w:val="26"/>
        </w:rPr>
        <w:t xml:space="preserve"> сформированы следующим образом:</w:t>
      </w:r>
    </w:p>
    <w:p w14:paraId="400310C7" w14:textId="66CCC40C" w:rsidR="00097809" w:rsidRPr="009E5925" w:rsidRDefault="00097809" w:rsidP="002515AA">
      <w:pPr>
        <w:widowControl w:val="0"/>
        <w:numPr>
          <w:ilvl w:val="0"/>
          <w:numId w:val="57"/>
        </w:numPr>
        <w:tabs>
          <w:tab w:val="left" w:pos="1134"/>
          <w:tab w:val="left" w:pos="1276"/>
        </w:tabs>
        <w:spacing w:line="360" w:lineRule="auto"/>
        <w:ind w:left="0" w:firstLine="567"/>
        <w:jc w:val="both"/>
        <w:rPr>
          <w:rFonts w:ascii="Myriad Pro" w:hAnsi="Myriad Pro"/>
          <w:sz w:val="26"/>
          <w:szCs w:val="26"/>
        </w:rPr>
      </w:pPr>
      <w:r w:rsidRPr="009E5925">
        <w:rPr>
          <w:rFonts w:ascii="Myriad Pro" w:hAnsi="Myriad Pro"/>
          <w:sz w:val="26"/>
          <w:szCs w:val="26"/>
        </w:rPr>
        <w:t xml:space="preserve">Расходы на охрану имущества и обеспечение внутриобъектового и пропускного режима приняты </w:t>
      </w:r>
      <w:r w:rsidR="001154DC" w:rsidRPr="009E5925">
        <w:rPr>
          <w:rFonts w:ascii="Myriad Pro" w:hAnsi="Myriad Pro"/>
          <w:sz w:val="26"/>
          <w:szCs w:val="26"/>
        </w:rPr>
        <w:t>Исполнителем</w:t>
      </w:r>
      <w:r w:rsidRPr="009E5925">
        <w:rPr>
          <w:rFonts w:ascii="Myriad Pro" w:hAnsi="Myriad Pro"/>
          <w:sz w:val="26"/>
          <w:szCs w:val="26"/>
        </w:rPr>
        <w:t xml:space="preserve"> по действующим в 2015 году договорам с </w:t>
      </w:r>
      <w:r w:rsidR="00043FD8">
        <w:rPr>
          <w:rFonts w:ascii="Myriad Pro" w:hAnsi="Myriad Pro"/>
          <w:sz w:val="26"/>
          <w:szCs w:val="26"/>
        </w:rPr>
        <w:t>ООО </w:t>
      </w:r>
      <w:r w:rsidRPr="009E5925">
        <w:rPr>
          <w:rFonts w:ascii="Myriad Pro" w:hAnsi="Myriad Pro"/>
          <w:sz w:val="26"/>
          <w:szCs w:val="26"/>
        </w:rPr>
        <w:t>Охранная фирма «Кодекс»</w:t>
      </w:r>
      <w:r w:rsidRPr="009E5925">
        <w:rPr>
          <w:rFonts w:ascii="Myriad Pro" w:hAnsi="Myriad Pro"/>
          <w:sz w:val="26"/>
          <w:szCs w:val="26"/>
        </w:rPr>
        <w:tab/>
        <w:t xml:space="preserve">(договор </w:t>
      </w:r>
      <w:r w:rsidR="00DC5FAB">
        <w:rPr>
          <w:rFonts w:ascii="Myriad Pro" w:hAnsi="Myriad Pro"/>
          <w:sz w:val="26"/>
          <w:szCs w:val="26"/>
        </w:rPr>
        <w:t>№ </w:t>
      </w:r>
      <w:r w:rsidRPr="009E5925">
        <w:rPr>
          <w:rFonts w:ascii="Myriad Pro" w:hAnsi="Myriad Pro"/>
          <w:sz w:val="26"/>
          <w:szCs w:val="26"/>
        </w:rPr>
        <w:t xml:space="preserve">18.1900.298.15 от 06.02.2015) и </w:t>
      </w:r>
      <w:r w:rsidR="00043FD8">
        <w:rPr>
          <w:rFonts w:ascii="Myriad Pro" w:hAnsi="Myriad Pro"/>
          <w:sz w:val="26"/>
          <w:szCs w:val="26"/>
        </w:rPr>
        <w:t>ООО </w:t>
      </w:r>
      <w:r w:rsidRPr="009E5925">
        <w:rPr>
          <w:rFonts w:ascii="Myriad Pro" w:hAnsi="Myriad Pro"/>
          <w:sz w:val="26"/>
          <w:szCs w:val="26"/>
        </w:rPr>
        <w:t>Охранная фирма «Тамерлан»</w:t>
      </w:r>
      <w:r w:rsidRPr="009E5925">
        <w:rPr>
          <w:rFonts w:ascii="Myriad Pro" w:hAnsi="Myriad Pro"/>
          <w:sz w:val="26"/>
          <w:szCs w:val="26"/>
        </w:rPr>
        <w:tab/>
        <w:t xml:space="preserve">(договор </w:t>
      </w:r>
      <w:r w:rsidR="00DC5FAB">
        <w:rPr>
          <w:rFonts w:ascii="Myriad Pro" w:hAnsi="Myriad Pro"/>
          <w:sz w:val="26"/>
          <w:szCs w:val="26"/>
        </w:rPr>
        <w:t>№ </w:t>
      </w:r>
      <w:r w:rsidRPr="009E5925">
        <w:rPr>
          <w:rFonts w:ascii="Myriad Pro" w:hAnsi="Myriad Pro"/>
          <w:sz w:val="26"/>
          <w:szCs w:val="26"/>
        </w:rPr>
        <w:t xml:space="preserve">18.1900.4492.15 от 11.11.2015) исходя из условий договоров с учетом ИПЦ на 2016 год (1,071) и 2017 год (1,047). Договор с </w:t>
      </w:r>
      <w:r w:rsidR="00043FD8">
        <w:rPr>
          <w:rFonts w:ascii="Myriad Pro" w:hAnsi="Myriad Pro"/>
          <w:sz w:val="26"/>
          <w:szCs w:val="26"/>
        </w:rPr>
        <w:t>ООО </w:t>
      </w:r>
      <w:r w:rsidRPr="009E5925">
        <w:rPr>
          <w:rFonts w:ascii="Myriad Pro" w:hAnsi="Myriad Pro"/>
          <w:sz w:val="26"/>
          <w:szCs w:val="26"/>
        </w:rPr>
        <w:t xml:space="preserve">Охранная фирма «Тамерлан» </w:t>
      </w:r>
      <w:r w:rsidR="00DC5FAB">
        <w:rPr>
          <w:rFonts w:ascii="Myriad Pro" w:hAnsi="Myriad Pro"/>
          <w:sz w:val="26"/>
          <w:szCs w:val="26"/>
        </w:rPr>
        <w:t>№ </w:t>
      </w:r>
      <w:r w:rsidRPr="009E5925">
        <w:rPr>
          <w:rFonts w:ascii="Myriad Pro" w:hAnsi="Myriad Pro"/>
          <w:sz w:val="26"/>
          <w:szCs w:val="26"/>
        </w:rPr>
        <w:t>18.1900.255.16 от 10.02.2016 предприятием не представлен.</w:t>
      </w:r>
    </w:p>
    <w:p w14:paraId="50A78BCB" w14:textId="6A9E171D" w:rsidR="00097809" w:rsidRPr="009E5925" w:rsidRDefault="00097809" w:rsidP="002515AA">
      <w:pPr>
        <w:widowControl w:val="0"/>
        <w:numPr>
          <w:ilvl w:val="0"/>
          <w:numId w:val="57"/>
        </w:numPr>
        <w:tabs>
          <w:tab w:val="left" w:pos="1134"/>
          <w:tab w:val="left" w:pos="1276"/>
        </w:tabs>
        <w:spacing w:line="360" w:lineRule="auto"/>
        <w:ind w:left="0" w:firstLine="567"/>
        <w:jc w:val="both"/>
        <w:rPr>
          <w:rFonts w:ascii="Myriad Pro" w:hAnsi="Myriad Pro"/>
          <w:sz w:val="26"/>
          <w:szCs w:val="26"/>
        </w:rPr>
      </w:pPr>
      <w:r w:rsidRPr="009E5925">
        <w:rPr>
          <w:rFonts w:ascii="Myriad Pro" w:hAnsi="Myriad Pro"/>
          <w:sz w:val="26"/>
          <w:szCs w:val="26"/>
        </w:rPr>
        <w:t xml:space="preserve">Расходы на охрану помещения офиса центра обслуживания клиентов (тревожная кнопка) приняты </w:t>
      </w:r>
      <w:r w:rsidR="001154DC" w:rsidRPr="009E5925">
        <w:rPr>
          <w:rFonts w:ascii="Myriad Pro" w:hAnsi="Myriad Pro"/>
          <w:sz w:val="26"/>
          <w:szCs w:val="26"/>
        </w:rPr>
        <w:t>Исполнителем</w:t>
      </w:r>
      <w:r w:rsidRPr="009E5925">
        <w:rPr>
          <w:rFonts w:ascii="Myriad Pro" w:hAnsi="Myriad Pro"/>
          <w:sz w:val="26"/>
          <w:szCs w:val="26"/>
        </w:rPr>
        <w:t xml:space="preserve"> исходя из фактического показателя  за 2015 год с учетом ИПЦ на 2016 год (1,071) и 2017 год (1,047).</w:t>
      </w:r>
    </w:p>
    <w:p w14:paraId="46AABAFF" w14:textId="4DE997CA" w:rsidR="00097809" w:rsidRPr="009E5925" w:rsidRDefault="00097809" w:rsidP="002515AA">
      <w:pPr>
        <w:widowControl w:val="0"/>
        <w:numPr>
          <w:ilvl w:val="0"/>
          <w:numId w:val="57"/>
        </w:numPr>
        <w:tabs>
          <w:tab w:val="left" w:pos="1134"/>
          <w:tab w:val="left" w:pos="1276"/>
        </w:tabs>
        <w:spacing w:line="360" w:lineRule="auto"/>
        <w:ind w:left="0" w:firstLine="567"/>
        <w:jc w:val="both"/>
        <w:rPr>
          <w:rFonts w:ascii="Myriad Pro" w:hAnsi="Myriad Pro"/>
          <w:sz w:val="26"/>
          <w:szCs w:val="26"/>
        </w:rPr>
      </w:pPr>
      <w:r w:rsidRPr="009E5925">
        <w:rPr>
          <w:rFonts w:ascii="Myriad Pro" w:hAnsi="Myriad Pro"/>
          <w:sz w:val="26"/>
          <w:szCs w:val="26"/>
        </w:rPr>
        <w:t xml:space="preserve">Расходы на обслуживание и ремонт охранно-пожарной, охранной сигнализации, видеонаблюдения приняты </w:t>
      </w:r>
      <w:r w:rsidR="001154DC" w:rsidRPr="009E5925">
        <w:rPr>
          <w:rFonts w:ascii="Myriad Pro" w:hAnsi="Myriad Pro"/>
          <w:sz w:val="26"/>
          <w:szCs w:val="26"/>
        </w:rPr>
        <w:t>Исполнителем</w:t>
      </w:r>
      <w:r w:rsidRPr="009E5925">
        <w:rPr>
          <w:rFonts w:ascii="Myriad Pro" w:hAnsi="Myriad Pro"/>
          <w:sz w:val="26"/>
          <w:szCs w:val="26"/>
        </w:rPr>
        <w:t xml:space="preserve"> исходя из фактического показателя  за 2015 год с учетом ИПЦ на 2016 год (1,071) и 2017 год (1,047). Согласно п. 3.1.1 договора работы осуществляются в соответствии с типовым регламентом технического обслуживания пожарной сигнализации РД 009-01-96 «Установки пожарной автоматики. Правила технического содержания».</w:t>
      </w:r>
    </w:p>
    <w:p w14:paraId="1ED490B8" w14:textId="1570FB93" w:rsidR="00097809" w:rsidRPr="009E5925" w:rsidRDefault="00097809" w:rsidP="002515AA">
      <w:pPr>
        <w:widowControl w:val="0"/>
        <w:numPr>
          <w:ilvl w:val="0"/>
          <w:numId w:val="57"/>
        </w:numPr>
        <w:tabs>
          <w:tab w:val="left" w:pos="1134"/>
          <w:tab w:val="left" w:pos="1276"/>
        </w:tabs>
        <w:spacing w:line="360" w:lineRule="auto"/>
        <w:ind w:left="0" w:firstLine="567"/>
        <w:jc w:val="both"/>
        <w:rPr>
          <w:rFonts w:ascii="Myriad Pro" w:hAnsi="Myriad Pro"/>
          <w:sz w:val="26"/>
          <w:szCs w:val="26"/>
        </w:rPr>
      </w:pPr>
      <w:r w:rsidRPr="009E5925">
        <w:rPr>
          <w:rFonts w:ascii="Myriad Pro" w:hAnsi="Myriad Pro"/>
          <w:sz w:val="26"/>
          <w:szCs w:val="26"/>
        </w:rPr>
        <w:t xml:space="preserve">Расходы на огнезащитную обработку деревянных конструкций зданий и сооружений, а также кабельных линий </w:t>
      </w:r>
      <w:r w:rsidR="001154DC" w:rsidRPr="009E5925">
        <w:rPr>
          <w:rFonts w:ascii="Myriad Pro" w:hAnsi="Myriad Pro"/>
          <w:sz w:val="26"/>
          <w:szCs w:val="26"/>
        </w:rPr>
        <w:t>Исполнителем</w:t>
      </w:r>
      <w:r w:rsidRPr="009E5925">
        <w:rPr>
          <w:rFonts w:ascii="Myriad Pro" w:hAnsi="Myriad Pro"/>
          <w:sz w:val="26"/>
          <w:szCs w:val="26"/>
        </w:rPr>
        <w:t xml:space="preserve"> признаны необоснованными и не учитывались. Предприятием не представлены расчеты площади обработки. Сумма заявленных расходов не подтверждена. Договоры предприятием не представлены.</w:t>
      </w:r>
    </w:p>
    <w:p w14:paraId="5BC0B2A4" w14:textId="2A6FEC0D" w:rsidR="00097809" w:rsidRPr="009E5925" w:rsidRDefault="00097809" w:rsidP="002515AA">
      <w:pPr>
        <w:widowControl w:val="0"/>
        <w:numPr>
          <w:ilvl w:val="0"/>
          <w:numId w:val="57"/>
        </w:numPr>
        <w:tabs>
          <w:tab w:val="left" w:pos="1134"/>
          <w:tab w:val="left" w:pos="1276"/>
        </w:tabs>
        <w:spacing w:line="360" w:lineRule="auto"/>
        <w:ind w:left="0" w:firstLine="567"/>
        <w:jc w:val="both"/>
        <w:rPr>
          <w:rFonts w:ascii="Myriad Pro" w:hAnsi="Myriad Pro"/>
          <w:sz w:val="26"/>
          <w:szCs w:val="26"/>
        </w:rPr>
      </w:pPr>
      <w:r w:rsidRPr="009E5925">
        <w:rPr>
          <w:rFonts w:ascii="Myriad Pro" w:hAnsi="Myriad Pro"/>
          <w:sz w:val="26"/>
          <w:szCs w:val="26"/>
        </w:rPr>
        <w:t xml:space="preserve">Расходы на техническое обслуживание и ремонт огнетушителей (зарядка) </w:t>
      </w:r>
      <w:r w:rsidR="001154DC" w:rsidRPr="009E5925">
        <w:rPr>
          <w:rFonts w:ascii="Myriad Pro" w:hAnsi="Myriad Pro"/>
          <w:sz w:val="26"/>
          <w:szCs w:val="26"/>
        </w:rPr>
        <w:t>Исполнителем</w:t>
      </w:r>
      <w:r w:rsidRPr="009E5925">
        <w:rPr>
          <w:rFonts w:ascii="Myriad Pro" w:hAnsi="Myriad Pro"/>
          <w:sz w:val="26"/>
          <w:szCs w:val="26"/>
        </w:rPr>
        <w:t xml:space="preserve"> признаны экономически необоснованными и не учитывались. Предприятием не представлен график планируемых работ и информация о количестве используемых и планируемых к зарядке огнетушителей. Сумма заявленных расходов не подтверждена. Договор предприятием не представлен.</w:t>
      </w:r>
    </w:p>
    <w:p w14:paraId="0A922894" w14:textId="29374A5D" w:rsidR="00097809" w:rsidRPr="009E5925" w:rsidRDefault="00097809" w:rsidP="002515AA">
      <w:pPr>
        <w:widowControl w:val="0"/>
        <w:numPr>
          <w:ilvl w:val="0"/>
          <w:numId w:val="57"/>
        </w:numPr>
        <w:tabs>
          <w:tab w:val="left" w:pos="1134"/>
          <w:tab w:val="left" w:pos="1276"/>
        </w:tabs>
        <w:spacing w:line="360" w:lineRule="auto"/>
        <w:ind w:left="0" w:firstLine="567"/>
        <w:jc w:val="both"/>
        <w:rPr>
          <w:rFonts w:ascii="Myriad Pro" w:hAnsi="Myriad Pro"/>
          <w:sz w:val="26"/>
          <w:szCs w:val="26"/>
        </w:rPr>
      </w:pPr>
      <w:r w:rsidRPr="009E5925">
        <w:rPr>
          <w:rFonts w:ascii="Myriad Pro" w:hAnsi="Myriad Pro"/>
          <w:sz w:val="26"/>
          <w:szCs w:val="26"/>
        </w:rPr>
        <w:t>Расходы на испытания источников наружного противопожарного водоснабжения и пожарной лестницы</w:t>
      </w:r>
      <w:r w:rsidRPr="009E5925">
        <w:rPr>
          <w:rFonts w:ascii="Myriad Pro" w:hAnsi="Myriad Pro"/>
          <w:color w:val="000000"/>
          <w:sz w:val="26"/>
          <w:szCs w:val="26"/>
        </w:rPr>
        <w:t xml:space="preserve"> </w:t>
      </w:r>
      <w:r w:rsidR="001154DC" w:rsidRPr="009E5925">
        <w:rPr>
          <w:rFonts w:ascii="Myriad Pro" w:hAnsi="Myriad Pro"/>
          <w:color w:val="000000"/>
          <w:sz w:val="26"/>
          <w:szCs w:val="26"/>
        </w:rPr>
        <w:t>Исполнителем</w:t>
      </w:r>
      <w:r w:rsidRPr="009E5925">
        <w:rPr>
          <w:rFonts w:ascii="Myriad Pro" w:hAnsi="Myriad Pro"/>
          <w:sz w:val="26"/>
          <w:szCs w:val="26"/>
        </w:rPr>
        <w:t xml:space="preserve"> признаны экономически необоснованными и не учитывались. Не представлен график планируемых работ, производственная необходимость работ не обоснована. Сумма заявленных расходов не подтверждена. Договор предприятием не представлен.</w:t>
      </w:r>
    </w:p>
    <w:p w14:paraId="242B77EE" w14:textId="1E52FFE9" w:rsidR="00097809" w:rsidRPr="009E5925" w:rsidRDefault="00097809" w:rsidP="002515AA">
      <w:pPr>
        <w:widowControl w:val="0"/>
        <w:numPr>
          <w:ilvl w:val="0"/>
          <w:numId w:val="57"/>
        </w:numPr>
        <w:tabs>
          <w:tab w:val="left" w:pos="1134"/>
          <w:tab w:val="left" w:pos="1276"/>
        </w:tabs>
        <w:spacing w:line="360" w:lineRule="auto"/>
        <w:ind w:left="0" w:firstLine="567"/>
        <w:jc w:val="both"/>
        <w:rPr>
          <w:rFonts w:ascii="Myriad Pro" w:hAnsi="Myriad Pro"/>
          <w:sz w:val="26"/>
          <w:szCs w:val="26"/>
        </w:rPr>
      </w:pPr>
      <w:r w:rsidRPr="009E5925">
        <w:rPr>
          <w:rFonts w:ascii="Myriad Pro" w:hAnsi="Myriad Pro"/>
          <w:sz w:val="26"/>
          <w:szCs w:val="26"/>
        </w:rPr>
        <w:t xml:space="preserve">Коммунальные расходы рассчитаны </w:t>
      </w:r>
      <w:r w:rsidR="001154DC" w:rsidRPr="009E5925">
        <w:rPr>
          <w:rFonts w:ascii="Myriad Pro" w:hAnsi="Myriad Pro"/>
          <w:sz w:val="26"/>
          <w:szCs w:val="26"/>
        </w:rPr>
        <w:t>Исполнителем</w:t>
      </w:r>
      <w:r w:rsidRPr="009E5925">
        <w:rPr>
          <w:rFonts w:ascii="Myriad Pro" w:hAnsi="Myriad Pro"/>
          <w:sz w:val="26"/>
          <w:szCs w:val="26"/>
        </w:rPr>
        <w:t xml:space="preserve"> исходя из объемных показателей на бытовое водоснабжение ХВС, канализацию и вывоз жидких нечистот, вывоз ТБО за 2015 год после детального анализа представленных обосновывающих первичных документов за исключением единовременных (разовых) операций, осуществляемых в 2015 году без договоров. Для расчета расходов </w:t>
      </w:r>
      <w:r w:rsidR="001154DC" w:rsidRPr="009E5925">
        <w:rPr>
          <w:rFonts w:ascii="Myriad Pro" w:hAnsi="Myriad Pro"/>
          <w:sz w:val="26"/>
          <w:szCs w:val="26"/>
        </w:rPr>
        <w:t>Исполнителем</w:t>
      </w:r>
      <w:r w:rsidRPr="009E5925">
        <w:rPr>
          <w:rFonts w:ascii="Myriad Pro" w:hAnsi="Myriad Pro"/>
          <w:sz w:val="26"/>
          <w:szCs w:val="26"/>
        </w:rPr>
        <w:t xml:space="preserve"> учитывались тарифы, установленные Госкомтарифэнерго Хакасии на 2017 год (Приказ Госкомтарифэнерго Хакасии от 14.12.2016 </w:t>
      </w:r>
      <w:r w:rsidR="00DC5FAB">
        <w:rPr>
          <w:rFonts w:ascii="Myriad Pro" w:hAnsi="Myriad Pro"/>
          <w:sz w:val="26"/>
          <w:szCs w:val="26"/>
        </w:rPr>
        <w:t>№ </w:t>
      </w:r>
      <w:r w:rsidRPr="009E5925">
        <w:rPr>
          <w:rFonts w:ascii="Myriad Pro" w:hAnsi="Myriad Pro"/>
          <w:sz w:val="26"/>
          <w:szCs w:val="26"/>
        </w:rPr>
        <w:t xml:space="preserve">177-в, Приказ Госкомтарифэнерго Хакасии от 31.10.2016 </w:t>
      </w:r>
      <w:r w:rsidR="00DC5FAB">
        <w:rPr>
          <w:rFonts w:ascii="Myriad Pro" w:hAnsi="Myriad Pro"/>
          <w:sz w:val="26"/>
          <w:szCs w:val="26"/>
        </w:rPr>
        <w:t>№ </w:t>
      </w:r>
      <w:r w:rsidRPr="009E5925">
        <w:rPr>
          <w:rFonts w:ascii="Myriad Pro" w:hAnsi="Myriad Pro"/>
          <w:sz w:val="26"/>
          <w:szCs w:val="26"/>
        </w:rPr>
        <w:t xml:space="preserve">103-в, Приказ Госкомтарифэнерго Хакасии от 03.11.2016 </w:t>
      </w:r>
      <w:r w:rsidR="00DC5FAB">
        <w:rPr>
          <w:rFonts w:ascii="Myriad Pro" w:hAnsi="Myriad Pro"/>
          <w:sz w:val="26"/>
          <w:szCs w:val="26"/>
        </w:rPr>
        <w:t>№ </w:t>
      </w:r>
      <w:r w:rsidRPr="009E5925">
        <w:rPr>
          <w:rFonts w:ascii="Myriad Pro" w:hAnsi="Myriad Pro"/>
          <w:sz w:val="26"/>
          <w:szCs w:val="26"/>
        </w:rPr>
        <w:t xml:space="preserve">114-в, Приказ Госкомтарифэнерго Хакасии от 01.11.2016 </w:t>
      </w:r>
      <w:r w:rsidR="00DC5FAB">
        <w:rPr>
          <w:rFonts w:ascii="Myriad Pro" w:hAnsi="Myriad Pro"/>
          <w:sz w:val="26"/>
          <w:szCs w:val="26"/>
        </w:rPr>
        <w:t>№ </w:t>
      </w:r>
      <w:r w:rsidRPr="009E5925">
        <w:rPr>
          <w:rFonts w:ascii="Myriad Pro" w:hAnsi="Myriad Pro"/>
          <w:sz w:val="26"/>
          <w:szCs w:val="26"/>
        </w:rPr>
        <w:t xml:space="preserve">104-в, Приказ Госкомтарифэнерго Хакасии от 14.12.2016 </w:t>
      </w:r>
      <w:r w:rsidR="00DC5FAB">
        <w:rPr>
          <w:rFonts w:ascii="Myriad Pro" w:hAnsi="Myriad Pro"/>
          <w:sz w:val="26"/>
          <w:szCs w:val="26"/>
        </w:rPr>
        <w:t>№ </w:t>
      </w:r>
      <w:r w:rsidRPr="009E5925">
        <w:rPr>
          <w:rFonts w:ascii="Myriad Pro" w:hAnsi="Myriad Pro"/>
          <w:sz w:val="26"/>
          <w:szCs w:val="26"/>
        </w:rPr>
        <w:t xml:space="preserve">175-в, Приказ Госкомтарифэнерго Хакасии от 14.12.2016 </w:t>
      </w:r>
      <w:r w:rsidR="00DC5FAB">
        <w:rPr>
          <w:rFonts w:ascii="Myriad Pro" w:hAnsi="Myriad Pro"/>
          <w:sz w:val="26"/>
          <w:szCs w:val="26"/>
        </w:rPr>
        <w:t>№ </w:t>
      </w:r>
      <w:r w:rsidRPr="009E5925">
        <w:rPr>
          <w:rFonts w:ascii="Myriad Pro" w:hAnsi="Myriad Pro"/>
          <w:sz w:val="26"/>
          <w:szCs w:val="26"/>
        </w:rPr>
        <w:t xml:space="preserve">172-в, Приказ Госкомтарифэнерго Хакасии от 14.12.2016 </w:t>
      </w:r>
      <w:r w:rsidR="00DC5FAB">
        <w:rPr>
          <w:rFonts w:ascii="Myriad Pro" w:hAnsi="Myriad Pro"/>
          <w:sz w:val="26"/>
          <w:szCs w:val="26"/>
        </w:rPr>
        <w:t>№ </w:t>
      </w:r>
      <w:r w:rsidRPr="009E5925">
        <w:rPr>
          <w:rFonts w:ascii="Myriad Pro" w:hAnsi="Myriad Pro"/>
          <w:sz w:val="26"/>
          <w:szCs w:val="26"/>
        </w:rPr>
        <w:t xml:space="preserve">179-в, Приказ Госкомтарифэнерго Хакасии от 29.11.2016 </w:t>
      </w:r>
      <w:r w:rsidR="00DC5FAB">
        <w:rPr>
          <w:rFonts w:ascii="Myriad Pro" w:hAnsi="Myriad Pro"/>
          <w:sz w:val="26"/>
          <w:szCs w:val="26"/>
        </w:rPr>
        <w:t>№ </w:t>
      </w:r>
      <w:r w:rsidRPr="009E5925">
        <w:rPr>
          <w:rFonts w:ascii="Myriad Pro" w:hAnsi="Myriad Pro"/>
          <w:sz w:val="26"/>
          <w:szCs w:val="26"/>
        </w:rPr>
        <w:t xml:space="preserve">147-к), а также Приказ Госкомтарифэнерго Хакасии от 10.06.2014 </w:t>
      </w:r>
      <w:r w:rsidR="00DC5FAB">
        <w:rPr>
          <w:rFonts w:ascii="Myriad Pro" w:hAnsi="Myriad Pro"/>
          <w:sz w:val="26"/>
          <w:szCs w:val="26"/>
        </w:rPr>
        <w:t>№ </w:t>
      </w:r>
      <w:r w:rsidRPr="009E5925">
        <w:rPr>
          <w:rFonts w:ascii="Myriad Pro" w:hAnsi="Myriad Pro"/>
          <w:sz w:val="26"/>
          <w:szCs w:val="26"/>
        </w:rPr>
        <w:t>20-к, калькуляции к договорам к действующим договорам.</w:t>
      </w:r>
    </w:p>
    <w:p w14:paraId="32A4A7D9" w14:textId="223C4A98" w:rsidR="00097809" w:rsidRPr="009E5925" w:rsidRDefault="00097809" w:rsidP="002515AA">
      <w:pPr>
        <w:widowControl w:val="0"/>
        <w:spacing w:line="360" w:lineRule="auto"/>
        <w:ind w:firstLine="567"/>
        <w:jc w:val="both"/>
        <w:rPr>
          <w:rFonts w:ascii="Myriad Pro" w:hAnsi="Myriad Pro"/>
          <w:sz w:val="26"/>
          <w:szCs w:val="26"/>
        </w:rPr>
      </w:pPr>
      <w:r w:rsidRPr="009E5925">
        <w:rPr>
          <w:rFonts w:ascii="Myriad Pro" w:hAnsi="Myriad Pro"/>
          <w:sz w:val="26"/>
          <w:szCs w:val="26"/>
        </w:rPr>
        <w:t xml:space="preserve">По расчету </w:t>
      </w:r>
      <w:r w:rsidR="001154DC" w:rsidRPr="009E5925">
        <w:rPr>
          <w:rFonts w:ascii="Myriad Pro" w:hAnsi="Myriad Pro"/>
          <w:sz w:val="26"/>
          <w:szCs w:val="26"/>
        </w:rPr>
        <w:t>Исполнителя</w:t>
      </w:r>
      <w:r w:rsidRPr="009E5925">
        <w:rPr>
          <w:rFonts w:ascii="Myriad Pro" w:hAnsi="Myriad Pro"/>
          <w:sz w:val="26"/>
          <w:szCs w:val="26"/>
        </w:rPr>
        <w:t xml:space="preserve"> расходы по статье «</w:t>
      </w:r>
      <w:r w:rsidRPr="009E5925">
        <w:rPr>
          <w:rFonts w:ascii="Myriad Pro" w:hAnsi="Myriad Pro"/>
          <w:iCs/>
          <w:sz w:val="26"/>
          <w:szCs w:val="26"/>
        </w:rPr>
        <w:t>Расходы на услуги вневедомственной охраны и коммунального хозяйства»</w:t>
      </w:r>
      <w:r w:rsidRPr="009E5925">
        <w:rPr>
          <w:rFonts w:ascii="Myriad Pro" w:hAnsi="Myriad Pro"/>
          <w:sz w:val="26"/>
          <w:szCs w:val="26"/>
        </w:rPr>
        <w:t xml:space="preserve"> составили 7 628,66 тыс. руб. Относительно предложения предприятия расходы по статье «</w:t>
      </w:r>
      <w:r w:rsidRPr="009E5925">
        <w:rPr>
          <w:rFonts w:ascii="Myriad Pro" w:hAnsi="Myriad Pro"/>
          <w:iCs/>
          <w:sz w:val="26"/>
          <w:szCs w:val="26"/>
        </w:rPr>
        <w:t>Расходы на услуги вневедомственной охраны и коммунального хозяйства</w:t>
      </w:r>
      <w:r w:rsidRPr="009E5925">
        <w:rPr>
          <w:rFonts w:ascii="Myriad Pro" w:hAnsi="Myriad Pro"/>
          <w:sz w:val="26"/>
          <w:szCs w:val="26"/>
        </w:rPr>
        <w:t>» скорректированы в сторону снижения на 3 277,75  тыс. руб.</w:t>
      </w:r>
    </w:p>
    <w:tbl>
      <w:tblPr>
        <w:tblStyle w:val="324"/>
        <w:tblW w:w="9581" w:type="dxa"/>
        <w:jc w:val="center"/>
        <w:tblLook w:val="04A0" w:firstRow="1" w:lastRow="0" w:firstColumn="1" w:lastColumn="0" w:noHBand="0" w:noVBand="1"/>
      </w:tblPr>
      <w:tblGrid>
        <w:gridCol w:w="2290"/>
        <w:gridCol w:w="1490"/>
        <w:gridCol w:w="1984"/>
        <w:gridCol w:w="1774"/>
        <w:gridCol w:w="2043"/>
      </w:tblGrid>
      <w:tr w:rsidR="00E91648" w:rsidRPr="009E5925" w14:paraId="010B395B" w14:textId="77777777" w:rsidTr="00E91648">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55247B" w14:textId="77777777" w:rsidR="00E91648" w:rsidRPr="009E5925" w:rsidRDefault="00E91648" w:rsidP="00E91648">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654A77" w14:textId="77777777" w:rsidR="00E91648" w:rsidRPr="009E5925" w:rsidRDefault="00E91648" w:rsidP="00E91648">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E69186" w14:textId="77777777" w:rsidR="00E91648" w:rsidRPr="009E5925" w:rsidRDefault="00E91648" w:rsidP="00E91648">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69706F" w14:textId="77777777" w:rsidR="00E91648" w:rsidRPr="009E5925" w:rsidRDefault="00E91648" w:rsidP="00E91648">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E91648" w:rsidRPr="009E5925" w14:paraId="2D67B89E" w14:textId="77777777" w:rsidTr="00E91648">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6A4023F" w14:textId="77777777" w:rsidR="00E91648" w:rsidRPr="009E5925" w:rsidRDefault="00E91648" w:rsidP="00E91648">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CF6E87A" w14:textId="77777777" w:rsidR="00E91648" w:rsidRPr="009E5925" w:rsidRDefault="00E91648" w:rsidP="00E91648">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418180" w14:textId="77777777" w:rsidR="00E91648" w:rsidRPr="009E5925" w:rsidRDefault="00E91648" w:rsidP="00E91648">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11E03F" w14:textId="77777777" w:rsidR="00E91648" w:rsidRPr="009E5925" w:rsidRDefault="00E91648" w:rsidP="00E91648">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D49513" w14:textId="77777777" w:rsidR="00E91648" w:rsidRPr="009E5925" w:rsidRDefault="00E91648" w:rsidP="00E91648">
            <w:pPr>
              <w:rPr>
                <w:rFonts w:ascii="Myriad Pro" w:hAnsi="Myriad Pro"/>
                <w:b/>
                <w:color w:val="FFFFFF"/>
                <w:sz w:val="20"/>
                <w:szCs w:val="20"/>
              </w:rPr>
            </w:pPr>
          </w:p>
        </w:tc>
      </w:tr>
      <w:tr w:rsidR="00E91648" w:rsidRPr="009E5925" w14:paraId="58ABAE17" w14:textId="77777777" w:rsidTr="00E91648">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7F226082" w14:textId="77777777" w:rsidR="00E91648" w:rsidRPr="009E5925" w:rsidRDefault="00E91648" w:rsidP="00E91648">
            <w:pPr>
              <w:widowControl w:val="0"/>
              <w:spacing w:line="25" w:lineRule="atLeast"/>
              <w:ind w:left="140"/>
              <w:rPr>
                <w:rFonts w:ascii="Myriad Pro" w:hAnsi="Myriad Pro"/>
                <w:sz w:val="20"/>
                <w:szCs w:val="20"/>
              </w:rPr>
            </w:pPr>
            <w:r w:rsidRPr="009E5925">
              <w:rPr>
                <w:rFonts w:ascii="Myriad Pro" w:hAnsi="Myriad Pro"/>
                <w:iCs/>
                <w:color w:val="000000"/>
                <w:sz w:val="20"/>
                <w:szCs w:val="20"/>
              </w:rPr>
              <w:t>Расходы на услуги вневедомственной охраны и коммунального хозяйства</w:t>
            </w:r>
          </w:p>
        </w:tc>
        <w:tc>
          <w:tcPr>
            <w:tcW w:w="1490" w:type="dxa"/>
            <w:tcBorders>
              <w:top w:val="single" w:sz="4" w:space="0" w:color="auto"/>
              <w:left w:val="single" w:sz="4" w:space="0" w:color="auto"/>
              <w:bottom w:val="single" w:sz="4" w:space="0" w:color="auto"/>
              <w:right w:val="single" w:sz="4" w:space="0" w:color="auto"/>
            </w:tcBorders>
            <w:vAlign w:val="center"/>
            <w:hideMark/>
          </w:tcPr>
          <w:p w14:paraId="64DD56A2"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sz w:val="20"/>
                <w:szCs w:val="20"/>
              </w:rPr>
              <w:t>10 906,41</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A5164FD"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sz w:val="20"/>
                <w:szCs w:val="20"/>
              </w:rPr>
              <w:t>7 387,06</w:t>
            </w:r>
          </w:p>
        </w:tc>
        <w:tc>
          <w:tcPr>
            <w:tcW w:w="1774" w:type="dxa"/>
            <w:tcBorders>
              <w:top w:val="single" w:sz="4" w:space="0" w:color="auto"/>
              <w:left w:val="single" w:sz="4" w:space="0" w:color="auto"/>
              <w:bottom w:val="single" w:sz="4" w:space="0" w:color="auto"/>
              <w:right w:val="single" w:sz="4" w:space="0" w:color="auto"/>
            </w:tcBorders>
            <w:vAlign w:val="center"/>
            <w:hideMark/>
          </w:tcPr>
          <w:p w14:paraId="3F9BF31C" w14:textId="77777777" w:rsidR="00E91648" w:rsidRPr="009E5925" w:rsidRDefault="00E91648" w:rsidP="00E91648">
            <w:pPr>
              <w:widowControl w:val="0"/>
              <w:spacing w:line="25" w:lineRule="atLeast"/>
              <w:ind w:left="160"/>
              <w:jc w:val="center"/>
              <w:rPr>
                <w:rFonts w:ascii="Myriad Pro" w:hAnsi="Myriad Pro"/>
                <w:sz w:val="20"/>
                <w:szCs w:val="20"/>
              </w:rPr>
            </w:pPr>
            <w:r w:rsidRPr="009E5925">
              <w:rPr>
                <w:rFonts w:ascii="Myriad Pro" w:hAnsi="Myriad Pro"/>
                <w:sz w:val="20"/>
                <w:szCs w:val="20"/>
              </w:rPr>
              <w:t>7 628,66</w:t>
            </w:r>
          </w:p>
        </w:tc>
        <w:tc>
          <w:tcPr>
            <w:tcW w:w="2043" w:type="dxa"/>
            <w:tcBorders>
              <w:top w:val="single" w:sz="4" w:space="0" w:color="auto"/>
              <w:left w:val="single" w:sz="4" w:space="0" w:color="auto"/>
              <w:bottom w:val="single" w:sz="4" w:space="0" w:color="auto"/>
              <w:right w:val="single" w:sz="4" w:space="0" w:color="auto"/>
            </w:tcBorders>
            <w:vAlign w:val="center"/>
            <w:hideMark/>
          </w:tcPr>
          <w:p w14:paraId="5CCA51A9"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sz w:val="20"/>
                <w:szCs w:val="20"/>
              </w:rPr>
              <w:t>241,60</w:t>
            </w:r>
          </w:p>
        </w:tc>
      </w:tr>
    </w:tbl>
    <w:p w14:paraId="7266CB9B" w14:textId="77777777" w:rsidR="00E91648" w:rsidRPr="009E5925" w:rsidRDefault="00E91648" w:rsidP="00097809">
      <w:pPr>
        <w:widowControl w:val="0"/>
        <w:spacing w:line="360" w:lineRule="auto"/>
        <w:ind w:firstLine="709"/>
        <w:jc w:val="both"/>
        <w:rPr>
          <w:rFonts w:ascii="Myriad Pro" w:hAnsi="Myriad Pro"/>
          <w:sz w:val="26"/>
          <w:szCs w:val="26"/>
        </w:rPr>
      </w:pPr>
    </w:p>
    <w:p w14:paraId="468D9518" w14:textId="77777777" w:rsidR="00097809" w:rsidRPr="009E5925" w:rsidRDefault="00097809" w:rsidP="002515AA">
      <w:pPr>
        <w:pStyle w:val="a5"/>
        <w:keepNext/>
        <w:keepLines/>
        <w:numPr>
          <w:ilvl w:val="3"/>
          <w:numId w:val="2"/>
        </w:numPr>
        <w:tabs>
          <w:tab w:val="left" w:pos="567"/>
          <w:tab w:val="left" w:pos="851"/>
        </w:tabs>
        <w:spacing w:after="120"/>
        <w:ind w:left="1134" w:hanging="1134"/>
        <w:jc w:val="both"/>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«Расходы на юридические и информационные услуги»</w:t>
      </w:r>
    </w:p>
    <w:p w14:paraId="71D3BF02" w14:textId="77777777" w:rsidR="00E91648" w:rsidRPr="009E5925" w:rsidRDefault="00E91648" w:rsidP="002515AA">
      <w:pPr>
        <w:widowControl w:val="0"/>
        <w:spacing w:line="360" w:lineRule="auto"/>
        <w:ind w:right="60" w:firstLine="567"/>
        <w:jc w:val="both"/>
        <w:rPr>
          <w:rFonts w:ascii="Myriad Pro" w:hAnsi="Myriad Pro"/>
          <w:color w:val="000000"/>
          <w:sz w:val="26"/>
          <w:szCs w:val="26"/>
        </w:rPr>
      </w:pPr>
      <w:r w:rsidRPr="002515AA">
        <w:rPr>
          <w:rFonts w:ascii="Myriad Pro" w:hAnsi="Myriad Pro"/>
          <w:color w:val="000000"/>
          <w:sz w:val="26"/>
          <w:szCs w:val="26"/>
        </w:rPr>
        <w:t>Предприятием предложено включить расходы по статье в размере 35,34 тыс. руб. Предложение предприятия скорректировано на сумму 696,61 тыс. руб. вследствие перенесения «Прочих информационных услуг» из статьи «Прочие услуги сторонних организаций». Скорректированное предложение предприятия составило 731,95 тыс. руб.</w:t>
      </w:r>
    </w:p>
    <w:p w14:paraId="7A4F4513" w14:textId="77777777" w:rsidR="002515AA" w:rsidRDefault="002515AA" w:rsidP="00097809">
      <w:pPr>
        <w:widowControl w:val="0"/>
        <w:spacing w:line="360" w:lineRule="auto"/>
        <w:ind w:right="60"/>
        <w:jc w:val="both"/>
        <w:rPr>
          <w:rFonts w:ascii="Myriad Pro" w:hAnsi="Myriad Pro"/>
          <w:b/>
          <w:sz w:val="26"/>
          <w:szCs w:val="26"/>
        </w:rPr>
      </w:pPr>
    </w:p>
    <w:p w14:paraId="509EDD5B" w14:textId="77777777" w:rsidR="002515AA" w:rsidRDefault="002515AA" w:rsidP="00097809">
      <w:pPr>
        <w:widowControl w:val="0"/>
        <w:spacing w:line="360" w:lineRule="auto"/>
        <w:ind w:right="60"/>
        <w:jc w:val="both"/>
        <w:rPr>
          <w:rFonts w:ascii="Myriad Pro" w:hAnsi="Myriad Pro"/>
          <w:b/>
          <w:sz w:val="26"/>
          <w:szCs w:val="26"/>
        </w:rPr>
      </w:pPr>
    </w:p>
    <w:p w14:paraId="409D8DF0" w14:textId="4E19D8CC" w:rsidR="00097809" w:rsidRPr="009E5925" w:rsidRDefault="00097809" w:rsidP="00097809">
      <w:pPr>
        <w:widowControl w:val="0"/>
        <w:spacing w:line="360" w:lineRule="auto"/>
        <w:ind w:right="60"/>
        <w:jc w:val="both"/>
        <w:rPr>
          <w:rFonts w:ascii="Myriad Pro" w:hAnsi="Myriad Pro"/>
          <w:sz w:val="26"/>
          <w:szCs w:val="26"/>
        </w:rPr>
      </w:pPr>
      <w:r w:rsidRPr="009E5925">
        <w:rPr>
          <w:rFonts w:ascii="Myriad Pro" w:hAnsi="Myriad Pro"/>
          <w:b/>
          <w:sz w:val="26"/>
          <w:szCs w:val="26"/>
        </w:rPr>
        <w:t>ПОЗИЦИЯ ТЕРРИТОРИАЛЬНОЙ СЕТЕВОЙ ОРГАНИЗАЦИИ</w:t>
      </w:r>
    </w:p>
    <w:p w14:paraId="775B1051" w14:textId="77777777" w:rsidR="00097809" w:rsidRPr="009E5925" w:rsidRDefault="00097809" w:rsidP="002515AA">
      <w:pPr>
        <w:widowControl w:val="0"/>
        <w:shd w:val="clear" w:color="auto" w:fill="FFFFFF"/>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Производственная необходимость оформления нотариальных доверенностей, нотариальное удостоверение копий доверенностей обуславливается:</w:t>
      </w:r>
    </w:p>
    <w:p w14:paraId="7B8DF559" w14:textId="6555BBE1" w:rsidR="00097809" w:rsidRPr="009E5925" w:rsidRDefault="00097809" w:rsidP="002515AA">
      <w:pPr>
        <w:widowControl w:val="0"/>
        <w:shd w:val="clear" w:color="auto" w:fill="FFFFFF"/>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1)</w:t>
      </w:r>
      <w:r w:rsidRPr="009E5925">
        <w:rPr>
          <w:rFonts w:ascii="Myriad Pro" w:hAnsi="Myriad Pro"/>
          <w:color w:val="000000"/>
          <w:sz w:val="26"/>
          <w:szCs w:val="26"/>
        </w:rPr>
        <w:tab/>
        <w:t xml:space="preserve"> заключением договоров подряда на выполнение комплекса кадастровых работ по оформлению объектов электросетевого хозяйства. Требование к нотариальной форме доверенностей представителей установлено ст. 20 </w:t>
      </w:r>
      <w:r w:rsidR="00DC5FAB">
        <w:rPr>
          <w:rFonts w:ascii="Myriad Pro" w:hAnsi="Myriad Pro"/>
          <w:color w:val="000000"/>
          <w:sz w:val="26"/>
          <w:szCs w:val="26"/>
        </w:rPr>
        <w:t>№ </w:t>
      </w:r>
      <w:r w:rsidRPr="009E5925">
        <w:rPr>
          <w:rFonts w:ascii="Myriad Pro" w:hAnsi="Myriad Pro"/>
          <w:color w:val="000000"/>
          <w:sz w:val="26"/>
          <w:szCs w:val="26"/>
        </w:rPr>
        <w:t>221-ФЗ «О государственном кадастре недвижимости».</w:t>
      </w:r>
    </w:p>
    <w:p w14:paraId="100A5657" w14:textId="44FDFEEC" w:rsidR="00097809" w:rsidRPr="009E5925" w:rsidRDefault="00097809" w:rsidP="002515AA">
      <w:pPr>
        <w:widowControl w:val="0"/>
        <w:shd w:val="clear" w:color="auto" w:fill="FFFFFF"/>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2)</w:t>
      </w:r>
      <w:r w:rsidRPr="009E5925">
        <w:rPr>
          <w:rFonts w:ascii="Myriad Pro" w:hAnsi="Myriad Pro"/>
          <w:color w:val="000000"/>
          <w:sz w:val="26"/>
          <w:szCs w:val="26"/>
        </w:rPr>
        <w:tab/>
        <w:t xml:space="preserve"> направлением исполнительных листов в Управление федерального казначейства по РХ на принудительное исполнения решений судов о взысканий сумм задолженностей с контрагентов, являющихся государственными бюджетными учреждениями. Приложение к исполнительному листу доверенности, либо нотариально заверенной копии установлено ч. 2 ст. 242.1 «Бюджетного кодекса Российской Федерации» от 31.07.1998 </w:t>
      </w:r>
      <w:r w:rsidR="00DC5FAB">
        <w:rPr>
          <w:rFonts w:ascii="Myriad Pro" w:hAnsi="Myriad Pro"/>
          <w:color w:val="000000"/>
          <w:sz w:val="26"/>
          <w:szCs w:val="26"/>
        </w:rPr>
        <w:t>№ </w:t>
      </w:r>
      <w:r w:rsidRPr="009E5925">
        <w:rPr>
          <w:rFonts w:ascii="Myriad Pro" w:hAnsi="Myriad Pro"/>
          <w:color w:val="000000"/>
          <w:sz w:val="26"/>
          <w:szCs w:val="26"/>
        </w:rPr>
        <w:t>145-ФЗ.</w:t>
      </w:r>
    </w:p>
    <w:p w14:paraId="779EF695" w14:textId="15AEAA03" w:rsidR="00097809" w:rsidRPr="009E5925" w:rsidRDefault="00097809" w:rsidP="002515AA">
      <w:pPr>
        <w:widowControl w:val="0"/>
        <w:shd w:val="clear" w:color="auto" w:fill="FFFFFF"/>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3)</w:t>
      </w:r>
      <w:r w:rsidRPr="009E5925">
        <w:rPr>
          <w:rFonts w:ascii="Myriad Pro" w:hAnsi="Myriad Pro"/>
          <w:color w:val="000000"/>
          <w:sz w:val="26"/>
          <w:szCs w:val="26"/>
        </w:rPr>
        <w:tab/>
        <w:t xml:space="preserve"> оформление нотариальной доверенности должностному лицу, занимающему должность заместителя генерального директора - директора филиала </w:t>
      </w:r>
      <w:r w:rsidR="00043FD8">
        <w:rPr>
          <w:rFonts w:ascii="Myriad Pro" w:hAnsi="Myriad Pro"/>
          <w:color w:val="000000"/>
          <w:sz w:val="26"/>
          <w:szCs w:val="26"/>
        </w:rPr>
        <w:t>ПАО </w:t>
      </w:r>
      <w:r w:rsidRPr="009E5925">
        <w:rPr>
          <w:rFonts w:ascii="Myriad Pro" w:hAnsi="Myriad Pro"/>
          <w:color w:val="000000"/>
          <w:sz w:val="26"/>
          <w:szCs w:val="26"/>
        </w:rPr>
        <w:t>«МРСК Сибири»-«Хакасэнерго» с наделением полномочиями, в том числе, на представление интересов в Кадастровой палате по РХ, для целей передоверия полномочий контрагентам по договорам, иным должностным лицам филиала.</w:t>
      </w:r>
    </w:p>
    <w:p w14:paraId="2866AE10" w14:textId="77777777" w:rsidR="00097809" w:rsidRPr="009E5925" w:rsidRDefault="00097809" w:rsidP="002515AA">
      <w:pPr>
        <w:widowControl w:val="0"/>
        <w:shd w:val="clear" w:color="auto" w:fill="FFFFFF"/>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Производственная необходимость нотариального заверения выписки из ЕГРЮЛ, обусловлена предоставлением в Госкомтарифэнерго Хакасии такой выписки в рамках тарифной компании.</w:t>
      </w:r>
    </w:p>
    <w:p w14:paraId="06306013" w14:textId="473F6CF2" w:rsidR="00097809" w:rsidRPr="009E5925" w:rsidRDefault="00097809" w:rsidP="002515AA">
      <w:pPr>
        <w:widowControl w:val="0"/>
        <w:shd w:val="clear" w:color="auto" w:fill="FFFFFF"/>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w:t>
      </w:r>
      <w:r w:rsidR="002515AA">
        <w:rPr>
          <w:rFonts w:ascii="Myriad Pro" w:hAnsi="Myriad Pro"/>
          <w:color w:val="000000"/>
          <w:sz w:val="26"/>
          <w:szCs w:val="26"/>
        </w:rPr>
        <w:t xml:space="preserve"> </w:t>
      </w:r>
      <w:r w:rsidRPr="009E5925">
        <w:rPr>
          <w:rFonts w:ascii="Myriad Pro" w:hAnsi="Myriad Pro"/>
          <w:color w:val="000000"/>
          <w:sz w:val="26"/>
          <w:szCs w:val="26"/>
        </w:rPr>
        <w:t>г.</w:t>
      </w:r>
    </w:p>
    <w:p w14:paraId="08E27E97" w14:textId="77777777" w:rsidR="00097809" w:rsidRPr="009E5925" w:rsidRDefault="00097809" w:rsidP="00097809">
      <w:pPr>
        <w:widowControl w:val="0"/>
        <w:shd w:val="clear" w:color="auto" w:fill="FFFFFF"/>
        <w:spacing w:line="360" w:lineRule="auto"/>
        <w:ind w:right="40" w:firstLine="720"/>
        <w:jc w:val="both"/>
        <w:rPr>
          <w:rFonts w:ascii="Myriad Pro" w:hAnsi="Myriad Pro"/>
          <w:color w:val="000000"/>
          <w:sz w:val="26"/>
          <w:szCs w:val="26"/>
        </w:rPr>
      </w:pPr>
    </w:p>
    <w:p w14:paraId="741F177B" w14:textId="77777777" w:rsidR="00097809" w:rsidRPr="009E5925" w:rsidRDefault="00097809" w:rsidP="00097809">
      <w:pPr>
        <w:keepNext/>
        <w:keepLines/>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ОРГАНА РЕГУЛИРОВАНИЯ</w:t>
      </w:r>
    </w:p>
    <w:p w14:paraId="67D4C577" w14:textId="53399F4D" w:rsidR="00097809" w:rsidRPr="009E5925" w:rsidRDefault="00097809" w:rsidP="002515AA">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 xml:space="preserve">Предприятием предложено включить расходы по статье в размере 35,33 тыс. руб., предложение скорректировано на 696,61 тыс. руб. (расходы перенесены из раздела </w:t>
      </w:r>
      <w:r w:rsidR="00DC5FAB">
        <w:rPr>
          <w:rFonts w:ascii="Myriad Pro" w:hAnsi="Myriad Pro"/>
          <w:color w:val="000000"/>
          <w:sz w:val="26"/>
          <w:szCs w:val="26"/>
        </w:rPr>
        <w:t>№ </w:t>
      </w:r>
      <w:r w:rsidRPr="009E5925">
        <w:rPr>
          <w:rFonts w:ascii="Myriad Pro" w:hAnsi="Myriad Pro"/>
          <w:color w:val="000000"/>
          <w:sz w:val="26"/>
          <w:szCs w:val="26"/>
        </w:rPr>
        <w:t>1.3.2.6.3.) и составило 731,95 тыс. руб.</w:t>
      </w:r>
    </w:p>
    <w:p w14:paraId="68A842C4" w14:textId="06C12ED9" w:rsidR="00097809" w:rsidRPr="009E5925" w:rsidRDefault="00097809" w:rsidP="002515AA">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 xml:space="preserve">Обосновывающие материалы по статье затрат предоставлены предприятием письмом от 29.04.2016 </w:t>
      </w:r>
      <w:r w:rsidR="00DC5FAB">
        <w:rPr>
          <w:rFonts w:ascii="Myriad Pro" w:hAnsi="Myriad Pro"/>
          <w:color w:val="000000"/>
          <w:sz w:val="26"/>
          <w:szCs w:val="26"/>
        </w:rPr>
        <w:t>№ </w:t>
      </w:r>
      <w:r w:rsidRPr="009E5925">
        <w:rPr>
          <w:rFonts w:ascii="Myriad Pro" w:hAnsi="Myriad Pro"/>
          <w:color w:val="000000"/>
          <w:sz w:val="26"/>
          <w:szCs w:val="26"/>
        </w:rPr>
        <w:t xml:space="preserve">1.7./1.7/3717 – исх. приложение </w:t>
      </w:r>
      <w:r w:rsidR="00DC5FAB">
        <w:rPr>
          <w:rFonts w:ascii="Myriad Pro" w:hAnsi="Myriad Pro"/>
          <w:color w:val="000000"/>
          <w:sz w:val="26"/>
          <w:szCs w:val="26"/>
        </w:rPr>
        <w:t>№ </w:t>
      </w:r>
      <w:r w:rsidRPr="009E5925">
        <w:rPr>
          <w:rFonts w:ascii="Myriad Pro" w:hAnsi="Myriad Pro"/>
          <w:color w:val="000000"/>
          <w:sz w:val="26"/>
          <w:szCs w:val="26"/>
        </w:rPr>
        <w:t xml:space="preserve">17.2.3, па электронном носителе диск «Обосновывающие документы» </w:t>
      </w:r>
      <w:r w:rsidR="00DC5FAB">
        <w:rPr>
          <w:rFonts w:ascii="Myriad Pro" w:hAnsi="Myriad Pro"/>
          <w:color w:val="000000"/>
          <w:sz w:val="26"/>
          <w:szCs w:val="26"/>
        </w:rPr>
        <w:t>№ </w:t>
      </w:r>
      <w:r w:rsidRPr="009E5925">
        <w:rPr>
          <w:rFonts w:ascii="Myriad Pro" w:hAnsi="Myriad Pro"/>
          <w:color w:val="000000"/>
          <w:sz w:val="26"/>
          <w:szCs w:val="26"/>
        </w:rPr>
        <w:t>2.</w:t>
      </w:r>
    </w:p>
    <w:p w14:paraId="1A163F8F" w14:textId="77777777" w:rsidR="00097809" w:rsidRPr="009E5925" w:rsidRDefault="00097809" w:rsidP="002515AA">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сделан вывод о том, что расходы подлежат корректировке в сторону снижения на сумму 700,44 тыс. руб. в связи со следующим.</w:t>
      </w:r>
    </w:p>
    <w:p w14:paraId="62910912" w14:textId="77777777" w:rsidR="00097809" w:rsidRPr="009E5925" w:rsidRDefault="00097809" w:rsidP="002515AA">
      <w:pPr>
        <w:widowControl w:val="0"/>
        <w:spacing w:line="360" w:lineRule="auto"/>
        <w:ind w:firstLine="567"/>
        <w:jc w:val="both"/>
        <w:rPr>
          <w:rFonts w:ascii="Myriad Pro" w:hAnsi="Myriad Pro"/>
          <w:sz w:val="26"/>
          <w:szCs w:val="26"/>
        </w:rPr>
      </w:pPr>
      <w:r w:rsidRPr="009E5925">
        <w:rPr>
          <w:rFonts w:ascii="Myriad Pro" w:hAnsi="Myriad Pro"/>
          <w:color w:val="000000"/>
          <w:sz w:val="26"/>
          <w:szCs w:val="26"/>
        </w:rPr>
        <w:t>Расходы на юридические услуги предложено включить в размере 26,03 тыс. руб.</w:t>
      </w:r>
    </w:p>
    <w:p w14:paraId="7115D340" w14:textId="77777777" w:rsidR="00097809" w:rsidRPr="009E5925" w:rsidRDefault="00097809" w:rsidP="002515AA">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расходы сформированы в размере 23,21 тыс. руб. с учетом фактических расходов за 2015 год, так как затраты носят периодический характер и факт за 1 полугодие 2016 года будет не показательным.</w:t>
      </w:r>
    </w:p>
    <w:p w14:paraId="6D5624AD" w14:textId="77777777" w:rsidR="00097809" w:rsidRPr="009E5925" w:rsidRDefault="00097809" w:rsidP="002515AA">
      <w:pPr>
        <w:widowControl w:val="0"/>
        <w:spacing w:line="360" w:lineRule="auto"/>
        <w:ind w:firstLine="567"/>
        <w:jc w:val="both"/>
        <w:rPr>
          <w:rFonts w:ascii="Myriad Pro" w:hAnsi="Myriad Pro"/>
          <w:sz w:val="26"/>
          <w:szCs w:val="26"/>
        </w:rPr>
      </w:pPr>
      <w:r w:rsidRPr="009E5925">
        <w:rPr>
          <w:rFonts w:ascii="Myriad Pro" w:hAnsi="Myriad Pro"/>
          <w:color w:val="000000"/>
          <w:sz w:val="26"/>
          <w:szCs w:val="26"/>
        </w:rPr>
        <w:t>Расходы на нотариальные услуги предложено включить в размере 9,30 тыс. руб.</w:t>
      </w:r>
    </w:p>
    <w:p w14:paraId="1CC9E661" w14:textId="77777777" w:rsidR="00097809" w:rsidRPr="009E5925" w:rsidRDefault="00097809" w:rsidP="002515AA">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расходы сформированы в размере 8,30 тыс. руб. с учетом фактических расходов за 2015 год, так как затраты носят периодический характер, то факт за 1 полугодие 2016 года будет не показательным.</w:t>
      </w:r>
    </w:p>
    <w:p w14:paraId="0897CF83" w14:textId="77777777" w:rsidR="00097809" w:rsidRPr="009E5925" w:rsidRDefault="00097809" w:rsidP="002515AA">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Расходы на информационные услуги предложено включить в размере 696,61 тыс. руб.</w:t>
      </w:r>
    </w:p>
    <w:p w14:paraId="430097E0" w14:textId="77777777" w:rsidR="00097809" w:rsidRPr="009E5925" w:rsidRDefault="00097809" w:rsidP="002515AA">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пришли к выводу, что расходы подлежат исключению в полном объеме, гак как документы подтверждающие расходы предоставлены не в полном объеме.</w:t>
      </w:r>
    </w:p>
    <w:p w14:paraId="08CF4A90" w14:textId="77777777" w:rsidR="00097809" w:rsidRPr="009E5925" w:rsidRDefault="00097809" w:rsidP="002515AA">
      <w:pPr>
        <w:widowControl w:val="0"/>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Всего затраты по статье «Расходы на юридические и информационные услуги» включены в размере 31,51 тыс. руб.</w:t>
      </w:r>
    </w:p>
    <w:tbl>
      <w:tblPr>
        <w:tblStyle w:val="70"/>
        <w:tblW w:w="9581" w:type="dxa"/>
        <w:jc w:val="center"/>
        <w:tblLook w:val="04A0" w:firstRow="1" w:lastRow="0" w:firstColumn="1" w:lastColumn="0" w:noHBand="0" w:noVBand="1"/>
      </w:tblPr>
      <w:tblGrid>
        <w:gridCol w:w="2619"/>
        <w:gridCol w:w="1737"/>
        <w:gridCol w:w="1634"/>
        <w:gridCol w:w="1675"/>
        <w:gridCol w:w="1916"/>
      </w:tblGrid>
      <w:tr w:rsidR="00E91648" w:rsidRPr="009E5925" w14:paraId="22641C94" w14:textId="77777777" w:rsidTr="001408A9">
        <w:trPr>
          <w:trHeight w:val="363"/>
          <w:tblHeader/>
          <w:jc w:val="center"/>
        </w:trPr>
        <w:tc>
          <w:tcPr>
            <w:tcW w:w="261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36C3628" w14:textId="77777777" w:rsidR="00E91648" w:rsidRPr="009E5925" w:rsidRDefault="00E91648" w:rsidP="00097809">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Статья затрат</w:t>
            </w:r>
          </w:p>
        </w:tc>
        <w:tc>
          <w:tcPr>
            <w:tcW w:w="173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96646B7" w14:textId="7CD4A04A"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Утверждено ГКТЭРХ на 2016 год</w:t>
            </w:r>
          </w:p>
        </w:tc>
        <w:tc>
          <w:tcPr>
            <w:tcW w:w="330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3B3BE70" w14:textId="6049BB66"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45D827F" w14:textId="2F29F295"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 в сравнении с заявкой Филиала</w:t>
            </w:r>
          </w:p>
        </w:tc>
      </w:tr>
      <w:tr w:rsidR="00E91648" w:rsidRPr="009E5925" w14:paraId="696F9EFD" w14:textId="77777777" w:rsidTr="001408A9">
        <w:trPr>
          <w:trHeight w:val="363"/>
          <w:tblHeader/>
          <w:jc w:val="center"/>
        </w:trPr>
        <w:tc>
          <w:tcPr>
            <w:tcW w:w="261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5A91674" w14:textId="77777777" w:rsidR="00E91648" w:rsidRPr="009E5925" w:rsidRDefault="00E91648" w:rsidP="00097809">
            <w:pPr>
              <w:widowControl w:val="0"/>
              <w:spacing w:line="25" w:lineRule="atLeast"/>
              <w:contextualSpacing/>
              <w:jc w:val="center"/>
              <w:rPr>
                <w:rFonts w:ascii="Myriad Pro" w:hAnsi="Myriad Pro"/>
                <w:b/>
                <w:color w:val="FFFFFF" w:themeColor="background1"/>
                <w:sz w:val="20"/>
                <w:szCs w:val="20"/>
              </w:rPr>
            </w:pPr>
          </w:p>
        </w:tc>
        <w:tc>
          <w:tcPr>
            <w:tcW w:w="173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2CF6549" w14:textId="77777777"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p>
        </w:tc>
        <w:tc>
          <w:tcPr>
            <w:tcW w:w="16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96D992F" w14:textId="6C0F6334" w:rsidR="00E91648" w:rsidRPr="009E5925" w:rsidRDefault="00E91648" w:rsidP="00097809">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Тарифная заявка Филиала</w:t>
            </w:r>
          </w:p>
        </w:tc>
        <w:tc>
          <w:tcPr>
            <w:tcW w:w="1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C9A56B3" w14:textId="17A9F2F4" w:rsidR="00E91648" w:rsidRPr="009E5925" w:rsidRDefault="00E91648" w:rsidP="00097809">
            <w:pPr>
              <w:widowControl w:val="0"/>
              <w:spacing w:line="25" w:lineRule="atLeast"/>
              <w:ind w:left="16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ГКТЭРХ</w:t>
            </w:r>
          </w:p>
        </w:tc>
        <w:tc>
          <w:tcPr>
            <w:tcW w:w="19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7FCD476" w14:textId="77777777"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p>
        </w:tc>
      </w:tr>
      <w:tr w:rsidR="00097809" w:rsidRPr="009E5925" w14:paraId="43274BD0" w14:textId="77777777" w:rsidTr="00511C0F">
        <w:trPr>
          <w:trHeight w:val="363"/>
          <w:jc w:val="center"/>
        </w:trPr>
        <w:tc>
          <w:tcPr>
            <w:tcW w:w="2619" w:type="dxa"/>
            <w:tcBorders>
              <w:top w:val="single" w:sz="4" w:space="0" w:color="FFFFFF" w:themeColor="background1"/>
            </w:tcBorders>
            <w:vAlign w:val="bottom"/>
          </w:tcPr>
          <w:p w14:paraId="7A332DDE" w14:textId="77777777" w:rsidR="00097809" w:rsidRPr="009E5925" w:rsidRDefault="00097809" w:rsidP="00097809">
            <w:pPr>
              <w:widowControl w:val="0"/>
              <w:spacing w:line="25" w:lineRule="atLeast"/>
              <w:contextualSpacing/>
              <w:jc w:val="both"/>
              <w:rPr>
                <w:rFonts w:ascii="Myriad Pro" w:hAnsi="Myriad Pro"/>
                <w:sz w:val="20"/>
                <w:szCs w:val="20"/>
              </w:rPr>
            </w:pPr>
            <w:r w:rsidRPr="009E5925">
              <w:rPr>
                <w:rFonts w:ascii="Myriad Pro" w:hAnsi="Myriad Pro"/>
                <w:bCs/>
                <w:color w:val="000000"/>
                <w:sz w:val="20"/>
                <w:szCs w:val="20"/>
              </w:rPr>
              <w:t>Расходы на юридические и информационные услуги</w:t>
            </w:r>
          </w:p>
        </w:tc>
        <w:tc>
          <w:tcPr>
            <w:tcW w:w="1737" w:type="dxa"/>
            <w:tcBorders>
              <w:top w:val="single" w:sz="4" w:space="0" w:color="FFFFFF" w:themeColor="background1"/>
            </w:tcBorders>
            <w:vAlign w:val="center"/>
          </w:tcPr>
          <w:p w14:paraId="18739550"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127,67</w:t>
            </w:r>
          </w:p>
        </w:tc>
        <w:tc>
          <w:tcPr>
            <w:tcW w:w="1634" w:type="dxa"/>
            <w:tcBorders>
              <w:top w:val="single" w:sz="4" w:space="0" w:color="FFFFFF" w:themeColor="background1"/>
            </w:tcBorders>
            <w:vAlign w:val="center"/>
          </w:tcPr>
          <w:p w14:paraId="2533D4B0" w14:textId="77777777" w:rsidR="00097809" w:rsidRPr="009E5925" w:rsidRDefault="00097809" w:rsidP="00097809">
            <w:pPr>
              <w:widowControl w:val="0"/>
              <w:spacing w:line="25" w:lineRule="atLeast"/>
              <w:ind w:left="300"/>
              <w:contextualSpacing/>
              <w:rPr>
                <w:rFonts w:ascii="Myriad Pro" w:hAnsi="Myriad Pro"/>
                <w:sz w:val="20"/>
                <w:szCs w:val="20"/>
              </w:rPr>
            </w:pPr>
            <w:r w:rsidRPr="009E5925">
              <w:rPr>
                <w:rFonts w:ascii="Myriad Pro" w:hAnsi="Myriad Pro"/>
                <w:color w:val="000000"/>
                <w:sz w:val="20"/>
                <w:szCs w:val="20"/>
              </w:rPr>
              <w:t>731,95</w:t>
            </w:r>
          </w:p>
        </w:tc>
        <w:tc>
          <w:tcPr>
            <w:tcW w:w="1675" w:type="dxa"/>
            <w:tcBorders>
              <w:top w:val="single" w:sz="4" w:space="0" w:color="FFFFFF" w:themeColor="background1"/>
            </w:tcBorders>
            <w:vAlign w:val="center"/>
          </w:tcPr>
          <w:p w14:paraId="5073275F"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31,51</w:t>
            </w:r>
          </w:p>
        </w:tc>
        <w:tc>
          <w:tcPr>
            <w:tcW w:w="1916" w:type="dxa"/>
            <w:tcBorders>
              <w:top w:val="single" w:sz="4" w:space="0" w:color="FFFFFF" w:themeColor="background1"/>
            </w:tcBorders>
            <w:vAlign w:val="center"/>
          </w:tcPr>
          <w:p w14:paraId="6CBA53A1"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-700,44</w:t>
            </w:r>
          </w:p>
        </w:tc>
      </w:tr>
    </w:tbl>
    <w:p w14:paraId="32CF0393" w14:textId="77777777" w:rsidR="00097809" w:rsidRPr="009E5925" w:rsidRDefault="00097809" w:rsidP="00097809">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4AC8F8FE" w14:textId="5C81BB24" w:rsidR="00097809" w:rsidRPr="009E5925" w:rsidRDefault="00097809" w:rsidP="002515AA">
      <w:pPr>
        <w:widowControl w:val="0"/>
        <w:spacing w:line="360" w:lineRule="auto"/>
        <w:ind w:firstLine="567"/>
        <w:jc w:val="both"/>
        <w:rPr>
          <w:rFonts w:ascii="Myriad Pro" w:hAnsi="Myriad Pro"/>
          <w:color w:val="000000"/>
          <w:sz w:val="26"/>
          <w:szCs w:val="26"/>
        </w:rPr>
      </w:pPr>
      <w:r w:rsidRPr="009E5925">
        <w:rPr>
          <w:rFonts w:ascii="Myriad Pro" w:hAnsi="Myriad Pro"/>
          <w:sz w:val="26"/>
          <w:szCs w:val="26"/>
        </w:rPr>
        <w:t>По результатам рассмотрения обосновывающих документов расходы на 2017 год по статье «</w:t>
      </w:r>
      <w:r w:rsidRPr="009E5925">
        <w:rPr>
          <w:rFonts w:ascii="Myriad Pro" w:hAnsi="Myriad Pro"/>
          <w:bCs/>
          <w:sz w:val="26"/>
          <w:szCs w:val="26"/>
        </w:rPr>
        <w:t>Расходы на юридические и информационные услуги</w:t>
      </w:r>
      <w:r w:rsidRPr="009E5925">
        <w:rPr>
          <w:rFonts w:ascii="Myriad Pro" w:hAnsi="Myriad Pro"/>
          <w:sz w:val="26"/>
          <w:szCs w:val="26"/>
        </w:rPr>
        <w:t xml:space="preserve">» </w:t>
      </w:r>
      <w:r w:rsidR="001154DC" w:rsidRPr="009E5925">
        <w:rPr>
          <w:rFonts w:ascii="Myriad Pro" w:hAnsi="Myriad Pro"/>
          <w:sz w:val="26"/>
          <w:szCs w:val="26"/>
        </w:rPr>
        <w:t>Исполнителем</w:t>
      </w:r>
      <w:r w:rsidRPr="009E5925">
        <w:rPr>
          <w:rFonts w:ascii="Myriad Pro" w:hAnsi="Myriad Pro"/>
          <w:sz w:val="26"/>
          <w:szCs w:val="26"/>
        </w:rPr>
        <w:t xml:space="preserve"> сформированы исходя из фактический показателей на нотариальные услуги за 2015 год с учетом ИПЦ на 2016 год (1,071) и 2017 год (1,047). Заявленные предприятием информационные услуги признаны </w:t>
      </w:r>
      <w:r w:rsidR="001154DC" w:rsidRPr="009E5925">
        <w:rPr>
          <w:rFonts w:ascii="Myriad Pro" w:hAnsi="Myriad Pro"/>
          <w:sz w:val="26"/>
          <w:szCs w:val="26"/>
        </w:rPr>
        <w:t>Исполнителем</w:t>
      </w:r>
      <w:r w:rsidRPr="009E5925">
        <w:rPr>
          <w:rFonts w:ascii="Myriad Pro" w:hAnsi="Myriad Pro"/>
          <w:sz w:val="26"/>
          <w:szCs w:val="26"/>
        </w:rPr>
        <w:t xml:space="preserve"> необоснованными и не учитывались. </w:t>
      </w:r>
    </w:p>
    <w:p w14:paraId="1B04F2E8" w14:textId="77F52932" w:rsidR="00097809" w:rsidRPr="009E5925" w:rsidRDefault="00097809" w:rsidP="002515AA">
      <w:pPr>
        <w:widowControl w:val="0"/>
        <w:spacing w:line="360" w:lineRule="auto"/>
        <w:ind w:firstLine="567"/>
        <w:jc w:val="both"/>
        <w:rPr>
          <w:rFonts w:ascii="Myriad Pro" w:hAnsi="Myriad Pro"/>
          <w:sz w:val="26"/>
          <w:szCs w:val="26"/>
        </w:rPr>
      </w:pPr>
      <w:r w:rsidRPr="009E5925">
        <w:rPr>
          <w:rFonts w:ascii="Myriad Pro" w:hAnsi="Myriad Pro"/>
          <w:sz w:val="26"/>
          <w:szCs w:val="26"/>
        </w:rPr>
        <w:t xml:space="preserve">По расчету </w:t>
      </w:r>
      <w:r w:rsidR="001154DC" w:rsidRPr="009E5925">
        <w:rPr>
          <w:rFonts w:ascii="Myriad Pro" w:hAnsi="Myriad Pro"/>
          <w:sz w:val="26"/>
          <w:szCs w:val="26"/>
        </w:rPr>
        <w:t>Исполнителя</w:t>
      </w:r>
      <w:r w:rsidRPr="009E5925">
        <w:rPr>
          <w:rFonts w:ascii="Myriad Pro" w:hAnsi="Myriad Pro"/>
          <w:sz w:val="26"/>
          <w:szCs w:val="26"/>
        </w:rPr>
        <w:t xml:space="preserve"> расходы по статье «</w:t>
      </w:r>
      <w:r w:rsidRPr="009E5925">
        <w:rPr>
          <w:rFonts w:ascii="Myriad Pro" w:hAnsi="Myriad Pro"/>
          <w:bCs/>
          <w:sz w:val="26"/>
          <w:szCs w:val="26"/>
        </w:rPr>
        <w:t>Расходы на юридические и информационные услуги</w:t>
      </w:r>
      <w:r w:rsidRPr="009E5925">
        <w:rPr>
          <w:rFonts w:ascii="Myriad Pro" w:hAnsi="Myriad Pro"/>
          <w:iCs/>
          <w:sz w:val="26"/>
          <w:szCs w:val="26"/>
        </w:rPr>
        <w:t>»</w:t>
      </w:r>
      <w:r w:rsidRPr="009E5925">
        <w:rPr>
          <w:rFonts w:ascii="Myriad Pro" w:hAnsi="Myriad Pro"/>
          <w:sz w:val="26"/>
          <w:szCs w:val="26"/>
        </w:rPr>
        <w:t xml:space="preserve"> составили 33,58 тыс. руб. Относительно предложения предприятия расходы по статье «Расходы на юридические и информационные услуги»  скорректированы в сторону снижения на 698,37 тыс. руб.</w:t>
      </w:r>
    </w:p>
    <w:tbl>
      <w:tblPr>
        <w:tblStyle w:val="323"/>
        <w:tblW w:w="9581" w:type="dxa"/>
        <w:jc w:val="center"/>
        <w:tblLook w:val="04A0" w:firstRow="1" w:lastRow="0" w:firstColumn="1" w:lastColumn="0" w:noHBand="0" w:noVBand="1"/>
      </w:tblPr>
      <w:tblGrid>
        <w:gridCol w:w="2290"/>
        <w:gridCol w:w="1490"/>
        <w:gridCol w:w="1984"/>
        <w:gridCol w:w="1774"/>
        <w:gridCol w:w="2043"/>
      </w:tblGrid>
      <w:tr w:rsidR="00E91648" w:rsidRPr="009E5925" w14:paraId="46ABA3B8" w14:textId="77777777" w:rsidTr="00E91648">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5DFBD7" w14:textId="77777777" w:rsidR="00E91648" w:rsidRPr="009E5925" w:rsidRDefault="00E91648" w:rsidP="00E91648">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933076" w14:textId="77777777" w:rsidR="00E91648" w:rsidRPr="009E5925" w:rsidRDefault="00E91648" w:rsidP="00E91648">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B6F20A" w14:textId="77777777" w:rsidR="00E91648" w:rsidRPr="009E5925" w:rsidRDefault="00E91648" w:rsidP="00E91648">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7034F0" w14:textId="77777777" w:rsidR="00E91648" w:rsidRPr="009E5925" w:rsidRDefault="00E91648" w:rsidP="00E91648">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E91648" w:rsidRPr="009E5925" w14:paraId="26970240" w14:textId="77777777" w:rsidTr="00E91648">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1B49D17" w14:textId="77777777" w:rsidR="00E91648" w:rsidRPr="009E5925" w:rsidRDefault="00E91648" w:rsidP="00E91648">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8FB4DA0" w14:textId="77777777" w:rsidR="00E91648" w:rsidRPr="009E5925" w:rsidRDefault="00E91648" w:rsidP="00E91648">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DDDDE5" w14:textId="77777777" w:rsidR="00E91648" w:rsidRPr="009E5925" w:rsidRDefault="00E91648" w:rsidP="00E91648">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96942D" w14:textId="77777777" w:rsidR="00E91648" w:rsidRPr="009E5925" w:rsidRDefault="00E91648" w:rsidP="00E91648">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0BF5118" w14:textId="77777777" w:rsidR="00E91648" w:rsidRPr="009E5925" w:rsidRDefault="00E91648" w:rsidP="00E91648">
            <w:pPr>
              <w:rPr>
                <w:rFonts w:ascii="Myriad Pro" w:hAnsi="Myriad Pro"/>
                <w:b/>
                <w:color w:val="FFFFFF"/>
                <w:sz w:val="20"/>
                <w:szCs w:val="20"/>
              </w:rPr>
            </w:pPr>
          </w:p>
        </w:tc>
      </w:tr>
      <w:tr w:rsidR="00E91648" w:rsidRPr="009E5925" w14:paraId="3A0594CD" w14:textId="77777777" w:rsidTr="00E91648">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0A3E26BF" w14:textId="77777777" w:rsidR="00E91648" w:rsidRPr="009E5925" w:rsidRDefault="00E91648" w:rsidP="00E91648">
            <w:pPr>
              <w:widowControl w:val="0"/>
              <w:spacing w:line="25" w:lineRule="atLeast"/>
              <w:ind w:left="140"/>
              <w:rPr>
                <w:rFonts w:ascii="Myriad Pro" w:hAnsi="Myriad Pro"/>
                <w:sz w:val="20"/>
                <w:szCs w:val="20"/>
              </w:rPr>
            </w:pPr>
            <w:r w:rsidRPr="009E5925">
              <w:rPr>
                <w:rFonts w:ascii="Myriad Pro" w:hAnsi="Myriad Pro"/>
                <w:sz w:val="20"/>
                <w:szCs w:val="20"/>
              </w:rPr>
              <w:t>Расходы на юридические и информационные услуги</w:t>
            </w:r>
          </w:p>
        </w:tc>
        <w:tc>
          <w:tcPr>
            <w:tcW w:w="1490" w:type="dxa"/>
            <w:tcBorders>
              <w:top w:val="single" w:sz="4" w:space="0" w:color="auto"/>
              <w:left w:val="single" w:sz="4" w:space="0" w:color="auto"/>
              <w:bottom w:val="single" w:sz="4" w:space="0" w:color="auto"/>
              <w:right w:val="single" w:sz="4" w:space="0" w:color="auto"/>
            </w:tcBorders>
            <w:vAlign w:val="center"/>
            <w:hideMark/>
          </w:tcPr>
          <w:p w14:paraId="0D612A88"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sz w:val="20"/>
                <w:szCs w:val="20"/>
              </w:rPr>
              <w:t>731,95</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3A95F46"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sz w:val="20"/>
                <w:szCs w:val="20"/>
              </w:rPr>
              <w:t>31,51</w:t>
            </w:r>
          </w:p>
        </w:tc>
        <w:tc>
          <w:tcPr>
            <w:tcW w:w="1774" w:type="dxa"/>
            <w:tcBorders>
              <w:top w:val="single" w:sz="4" w:space="0" w:color="auto"/>
              <w:left w:val="single" w:sz="4" w:space="0" w:color="auto"/>
              <w:bottom w:val="single" w:sz="4" w:space="0" w:color="auto"/>
              <w:right w:val="single" w:sz="4" w:space="0" w:color="auto"/>
            </w:tcBorders>
            <w:vAlign w:val="center"/>
            <w:hideMark/>
          </w:tcPr>
          <w:p w14:paraId="73B8DF49" w14:textId="77777777" w:rsidR="00E91648" w:rsidRPr="009E5925" w:rsidRDefault="00E91648" w:rsidP="00E91648">
            <w:pPr>
              <w:widowControl w:val="0"/>
              <w:spacing w:line="25" w:lineRule="atLeast"/>
              <w:ind w:left="160"/>
              <w:jc w:val="center"/>
              <w:rPr>
                <w:rFonts w:ascii="Myriad Pro" w:hAnsi="Myriad Pro"/>
                <w:sz w:val="20"/>
                <w:szCs w:val="20"/>
              </w:rPr>
            </w:pPr>
            <w:r w:rsidRPr="009E5925">
              <w:rPr>
                <w:rFonts w:ascii="Myriad Pro" w:hAnsi="Myriad Pro"/>
                <w:sz w:val="20"/>
                <w:szCs w:val="20"/>
              </w:rPr>
              <w:t>33,58</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65AF214"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sz w:val="20"/>
                <w:szCs w:val="20"/>
              </w:rPr>
              <w:t>2,07</w:t>
            </w:r>
          </w:p>
        </w:tc>
      </w:tr>
    </w:tbl>
    <w:p w14:paraId="7A3D4975" w14:textId="77777777" w:rsidR="00097809" w:rsidRPr="009E5925" w:rsidRDefault="00097809" w:rsidP="00097809">
      <w:pPr>
        <w:widowControl w:val="0"/>
        <w:tabs>
          <w:tab w:val="left" w:pos="1741"/>
        </w:tabs>
        <w:spacing w:line="360" w:lineRule="auto"/>
        <w:ind w:right="40" w:firstLine="709"/>
        <w:rPr>
          <w:rFonts w:ascii="Myriad Pro" w:hAnsi="Myriad Pro"/>
          <w:b/>
          <w:color w:val="000000"/>
          <w:sz w:val="26"/>
          <w:szCs w:val="26"/>
        </w:rPr>
      </w:pPr>
    </w:p>
    <w:p w14:paraId="1C37FC53" w14:textId="77777777" w:rsidR="00097809" w:rsidRPr="009E5925" w:rsidRDefault="00097809" w:rsidP="002515AA">
      <w:pPr>
        <w:pStyle w:val="a5"/>
        <w:keepNext/>
        <w:keepLines/>
        <w:numPr>
          <w:ilvl w:val="3"/>
          <w:numId w:val="2"/>
        </w:numPr>
        <w:tabs>
          <w:tab w:val="left" w:pos="567"/>
          <w:tab w:val="left" w:pos="851"/>
        </w:tabs>
        <w:spacing w:after="120"/>
        <w:ind w:left="1134" w:hanging="1134"/>
        <w:jc w:val="both"/>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«Расходы на аудиторские и консультационные услуги»</w:t>
      </w:r>
    </w:p>
    <w:p w14:paraId="2AD7C882" w14:textId="77777777" w:rsidR="00097809" w:rsidRPr="009E5925" w:rsidRDefault="00097809" w:rsidP="002515AA">
      <w:pPr>
        <w:widowControl w:val="0"/>
        <w:tabs>
          <w:tab w:val="left" w:pos="709"/>
        </w:tabs>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 xml:space="preserve">Предприятием предложено включить расходы по статье в размере </w:t>
      </w:r>
      <w:r w:rsidRPr="009E5925">
        <w:rPr>
          <w:rFonts w:ascii="Myriad Pro" w:hAnsi="Myriad Pro"/>
          <w:color w:val="000000"/>
          <w:sz w:val="26"/>
          <w:szCs w:val="26"/>
        </w:rPr>
        <w:br/>
        <w:t>376,32 тыс. руб.</w:t>
      </w:r>
    </w:p>
    <w:p w14:paraId="3333DA3A" w14:textId="77777777" w:rsidR="00097809" w:rsidRPr="009E5925" w:rsidRDefault="00097809" w:rsidP="00097809">
      <w:pPr>
        <w:widowControl w:val="0"/>
        <w:tabs>
          <w:tab w:val="left" w:pos="709"/>
        </w:tabs>
        <w:spacing w:line="360" w:lineRule="auto"/>
        <w:ind w:right="40" w:firstLine="709"/>
        <w:jc w:val="both"/>
        <w:rPr>
          <w:rFonts w:ascii="Myriad Pro" w:hAnsi="Myriad Pro"/>
          <w:sz w:val="26"/>
          <w:szCs w:val="26"/>
        </w:rPr>
      </w:pPr>
    </w:p>
    <w:p w14:paraId="6747A2FB" w14:textId="77777777" w:rsidR="00097809" w:rsidRPr="009E5925" w:rsidRDefault="00097809" w:rsidP="00097809">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ТЕРРИТОРИАЛЬНОЙ СЕТЕВОЙ ОРГАНИЗАЦИИ</w:t>
      </w:r>
    </w:p>
    <w:p w14:paraId="42447510" w14:textId="77777777" w:rsidR="00097809" w:rsidRPr="009E5925" w:rsidRDefault="00097809" w:rsidP="002515AA">
      <w:pPr>
        <w:widowControl w:val="0"/>
        <w:shd w:val="clear" w:color="auto" w:fill="FFFFFF"/>
        <w:spacing w:line="360" w:lineRule="auto"/>
        <w:ind w:right="4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Аудиторские услуги.</w:t>
      </w:r>
    </w:p>
    <w:p w14:paraId="574BC6A5" w14:textId="6E766A02" w:rsidR="00097809" w:rsidRPr="009E5925" w:rsidRDefault="00097809" w:rsidP="002515AA">
      <w:pPr>
        <w:widowControl w:val="0"/>
        <w:shd w:val="clear" w:color="auto" w:fill="FFFFFF"/>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 xml:space="preserve">Согласно ст.5 ФЗ «О консолидированной отчетности» </w:t>
      </w:r>
      <w:r w:rsidR="00DC5FAB">
        <w:rPr>
          <w:rFonts w:ascii="Myriad Pro" w:hAnsi="Myriad Pro"/>
          <w:color w:val="000000"/>
          <w:sz w:val="26"/>
          <w:szCs w:val="26"/>
        </w:rPr>
        <w:t>№ </w:t>
      </w:r>
      <w:r w:rsidRPr="009E5925">
        <w:rPr>
          <w:rFonts w:ascii="Myriad Pro" w:hAnsi="Myriad Pro"/>
          <w:color w:val="000000"/>
          <w:sz w:val="26"/>
          <w:szCs w:val="26"/>
        </w:rPr>
        <w:t>208 от 27.07.2010 обязательному аудиту подлежит консолидированная отчетность. Аудит планируется и проводится с целью получения разумной уверенности в том, что финансовая отчетность не содержит существенных искажений.</w:t>
      </w:r>
    </w:p>
    <w:p w14:paraId="11108DFF" w14:textId="238E68F9" w:rsidR="00097809" w:rsidRPr="009E5925" w:rsidRDefault="00097809" w:rsidP="002515AA">
      <w:pPr>
        <w:widowControl w:val="0"/>
        <w:shd w:val="clear" w:color="auto" w:fill="FFFFFF"/>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 xml:space="preserve">Так же в соответствии с требованиями ст.5 Закона </w:t>
      </w:r>
      <w:r w:rsidR="00DC5FAB">
        <w:rPr>
          <w:rFonts w:ascii="Myriad Pro" w:hAnsi="Myriad Pro"/>
          <w:color w:val="000000"/>
          <w:sz w:val="26"/>
          <w:szCs w:val="26"/>
        </w:rPr>
        <w:t>№ </w:t>
      </w:r>
      <w:r w:rsidRPr="009E5925">
        <w:rPr>
          <w:rFonts w:ascii="Myriad Pro" w:hAnsi="Myriad Pro"/>
          <w:color w:val="000000"/>
          <w:sz w:val="26"/>
          <w:szCs w:val="26"/>
        </w:rPr>
        <w:t>307-Ф3 аудит годовой отчетности обязателен для организаций, имеющих организационно-правовую форму ОАО, чьи акции допущены к торгам на биржах.</w:t>
      </w:r>
    </w:p>
    <w:p w14:paraId="43243240" w14:textId="77777777" w:rsidR="00097809" w:rsidRPr="009E5925" w:rsidRDefault="00097809" w:rsidP="002515AA">
      <w:pPr>
        <w:widowControl w:val="0"/>
        <w:shd w:val="clear" w:color="auto" w:fill="FFFFFF"/>
        <w:spacing w:line="360" w:lineRule="auto"/>
        <w:ind w:right="4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Консультационные услуги.</w:t>
      </w:r>
    </w:p>
    <w:p w14:paraId="5EA88715" w14:textId="77777777" w:rsidR="00097809" w:rsidRPr="009E5925" w:rsidRDefault="00097809" w:rsidP="002515AA">
      <w:pPr>
        <w:widowControl w:val="0"/>
        <w:shd w:val="clear" w:color="auto" w:fill="FFFFFF"/>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Для получения консультаций по составлению консолидированной отчетности при трансформации отчетности РСБУ в МСФО.</w:t>
      </w:r>
    </w:p>
    <w:p w14:paraId="02531590" w14:textId="3E3D0A59" w:rsidR="00097809" w:rsidRPr="009E5925" w:rsidRDefault="00097809" w:rsidP="002515AA">
      <w:pPr>
        <w:widowControl w:val="0"/>
        <w:shd w:val="clear" w:color="auto" w:fill="FFFFFF"/>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w:t>
      </w:r>
      <w:r w:rsidR="00E34140" w:rsidRPr="009E5925">
        <w:rPr>
          <w:rFonts w:ascii="Myriad Pro" w:hAnsi="Myriad Pro"/>
          <w:color w:val="000000"/>
          <w:sz w:val="26"/>
          <w:szCs w:val="26"/>
        </w:rPr>
        <w:t xml:space="preserve"> </w:t>
      </w:r>
      <w:r w:rsidRPr="009E5925">
        <w:rPr>
          <w:rFonts w:ascii="Myriad Pro" w:hAnsi="Myriad Pro"/>
          <w:color w:val="000000"/>
          <w:sz w:val="26"/>
          <w:szCs w:val="26"/>
        </w:rPr>
        <w:t xml:space="preserve"> г.</w:t>
      </w:r>
    </w:p>
    <w:p w14:paraId="486EDC20" w14:textId="77777777" w:rsidR="00097809" w:rsidRPr="009E5925" w:rsidRDefault="00097809" w:rsidP="00097809">
      <w:pPr>
        <w:widowControl w:val="0"/>
        <w:shd w:val="clear" w:color="auto" w:fill="FFFFFF"/>
        <w:spacing w:line="360" w:lineRule="auto"/>
        <w:ind w:right="40" w:firstLine="720"/>
        <w:jc w:val="both"/>
        <w:rPr>
          <w:rFonts w:ascii="Myriad Pro" w:hAnsi="Myriad Pro"/>
          <w:color w:val="000000"/>
          <w:sz w:val="26"/>
          <w:szCs w:val="26"/>
        </w:rPr>
      </w:pPr>
    </w:p>
    <w:p w14:paraId="5FFF94E9" w14:textId="77777777" w:rsidR="00097809" w:rsidRPr="009E5925" w:rsidRDefault="00097809" w:rsidP="00097809">
      <w:pPr>
        <w:widowControl w:val="0"/>
        <w:spacing w:line="360" w:lineRule="auto"/>
        <w:ind w:right="40"/>
        <w:jc w:val="both"/>
        <w:rPr>
          <w:rFonts w:ascii="Myriad Pro" w:hAnsi="Myriad Pro"/>
          <w:color w:val="000000"/>
          <w:sz w:val="26"/>
          <w:szCs w:val="26"/>
        </w:rPr>
      </w:pPr>
      <w:r w:rsidRPr="009E5925">
        <w:rPr>
          <w:rFonts w:ascii="Myriad Pro" w:hAnsi="Myriad Pro"/>
          <w:b/>
          <w:color w:val="000000"/>
          <w:sz w:val="26"/>
          <w:szCs w:val="26"/>
        </w:rPr>
        <w:t>ПОЗИЦИЯ ОРГАНА РЕГУЛИРОВАНИЯ</w:t>
      </w:r>
    </w:p>
    <w:p w14:paraId="6B00A4F4" w14:textId="5DFB769E" w:rsidR="00097809" w:rsidRPr="009E5925" w:rsidRDefault="00097809" w:rsidP="002515AA">
      <w:pPr>
        <w:widowControl w:val="0"/>
        <w:spacing w:line="360" w:lineRule="auto"/>
        <w:ind w:right="-2" w:firstLine="567"/>
        <w:jc w:val="both"/>
        <w:rPr>
          <w:rFonts w:ascii="Myriad Pro" w:hAnsi="Myriad Pro"/>
          <w:sz w:val="26"/>
          <w:szCs w:val="26"/>
        </w:rPr>
      </w:pPr>
      <w:r w:rsidRPr="009E5925">
        <w:rPr>
          <w:rFonts w:ascii="Myriad Pro" w:hAnsi="Myriad Pro"/>
          <w:color w:val="000000"/>
          <w:sz w:val="26"/>
          <w:szCs w:val="26"/>
        </w:rPr>
        <w:t xml:space="preserve">Обосновывающие материалы по статье затрат предоставлены предприятием письмом от 29.04.2016 </w:t>
      </w:r>
      <w:r w:rsidR="00DC5FAB">
        <w:rPr>
          <w:rFonts w:ascii="Myriad Pro" w:hAnsi="Myriad Pro"/>
          <w:color w:val="000000"/>
          <w:sz w:val="26"/>
          <w:szCs w:val="26"/>
        </w:rPr>
        <w:t>№ </w:t>
      </w:r>
      <w:r w:rsidRPr="009E5925">
        <w:rPr>
          <w:rFonts w:ascii="Myriad Pro" w:hAnsi="Myriad Pro"/>
          <w:color w:val="000000"/>
          <w:sz w:val="26"/>
          <w:szCs w:val="26"/>
        </w:rPr>
        <w:t xml:space="preserve">1.7./1.7/3717 - исх приложение </w:t>
      </w:r>
      <w:r w:rsidR="00DC5FAB">
        <w:rPr>
          <w:rFonts w:ascii="Myriad Pro" w:hAnsi="Myriad Pro"/>
          <w:color w:val="000000"/>
          <w:sz w:val="26"/>
          <w:szCs w:val="26"/>
        </w:rPr>
        <w:t>№ </w:t>
      </w:r>
      <w:r w:rsidRPr="009E5925">
        <w:rPr>
          <w:rFonts w:ascii="Myriad Pro" w:hAnsi="Myriad Pro"/>
          <w:color w:val="000000"/>
          <w:sz w:val="26"/>
          <w:szCs w:val="26"/>
        </w:rPr>
        <w:t xml:space="preserve">17.2.4, на электронном носителе диск «Обосновывающие документы» </w:t>
      </w:r>
      <w:r w:rsidR="00DC5FAB">
        <w:rPr>
          <w:rFonts w:ascii="Myriad Pro" w:hAnsi="Myriad Pro"/>
          <w:color w:val="000000"/>
          <w:sz w:val="26"/>
          <w:szCs w:val="26"/>
        </w:rPr>
        <w:t>№ </w:t>
      </w:r>
      <w:r w:rsidRPr="009E5925">
        <w:rPr>
          <w:rFonts w:ascii="Myriad Pro" w:hAnsi="Myriad Pro"/>
          <w:color w:val="000000"/>
          <w:sz w:val="26"/>
          <w:szCs w:val="26"/>
        </w:rPr>
        <w:t>2.</w:t>
      </w:r>
    </w:p>
    <w:p w14:paraId="2F0C70D6" w14:textId="46C2DC49" w:rsidR="00097809" w:rsidRPr="009E5925" w:rsidRDefault="00097809" w:rsidP="002515AA">
      <w:pPr>
        <w:widowControl w:val="0"/>
        <w:spacing w:line="360" w:lineRule="auto"/>
        <w:ind w:right="-2"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сделан вывод о том, что расходы подлежат корректировке в сторону снижения на сумму</w:t>
      </w:r>
      <w:r w:rsidR="002F3A47" w:rsidRPr="009E5925">
        <w:rPr>
          <w:rFonts w:ascii="Myriad Pro" w:hAnsi="Myriad Pro"/>
          <w:color w:val="000000"/>
          <w:sz w:val="26"/>
          <w:szCs w:val="26"/>
        </w:rPr>
        <w:t xml:space="preserve"> 137,41 </w:t>
      </w:r>
      <w:r w:rsidRPr="009E5925">
        <w:rPr>
          <w:rFonts w:ascii="Myriad Pro" w:hAnsi="Myriad Pro"/>
          <w:color w:val="000000"/>
          <w:sz w:val="26"/>
          <w:szCs w:val="26"/>
        </w:rPr>
        <w:t>тыс. руб. в связи со следующим.</w:t>
      </w:r>
    </w:p>
    <w:p w14:paraId="0B5192D1" w14:textId="77777777" w:rsidR="00097809" w:rsidRPr="009E5925" w:rsidRDefault="00097809" w:rsidP="002515AA">
      <w:pPr>
        <w:widowControl w:val="0"/>
        <w:spacing w:line="360" w:lineRule="auto"/>
        <w:ind w:right="-2" w:firstLine="567"/>
        <w:jc w:val="both"/>
        <w:rPr>
          <w:rFonts w:ascii="Myriad Pro" w:hAnsi="Myriad Pro"/>
          <w:sz w:val="26"/>
          <w:szCs w:val="26"/>
        </w:rPr>
      </w:pPr>
      <w:r w:rsidRPr="009E5925">
        <w:rPr>
          <w:rFonts w:ascii="Myriad Pro" w:hAnsi="Myriad Pro"/>
          <w:color w:val="000000"/>
          <w:sz w:val="26"/>
          <w:szCs w:val="26"/>
        </w:rPr>
        <w:t>Расходы на аудиторские услуги предложено включить в размере 254,04 тыс.</w:t>
      </w:r>
    </w:p>
    <w:p w14:paraId="537A23EE" w14:textId="77777777" w:rsidR="00097809" w:rsidRPr="009E5925" w:rsidRDefault="00097809" w:rsidP="002515AA">
      <w:pPr>
        <w:widowControl w:val="0"/>
        <w:tabs>
          <w:tab w:val="right" w:pos="9354"/>
        </w:tabs>
        <w:spacing w:line="360" w:lineRule="auto"/>
        <w:ind w:right="-2" w:firstLine="567"/>
        <w:jc w:val="both"/>
        <w:rPr>
          <w:rFonts w:ascii="Myriad Pro" w:hAnsi="Myriad Pro"/>
          <w:color w:val="000000"/>
          <w:sz w:val="26"/>
          <w:szCs w:val="26"/>
        </w:rPr>
      </w:pPr>
      <w:r w:rsidRPr="009E5925">
        <w:rPr>
          <w:rFonts w:ascii="Myriad Pro" w:hAnsi="Myriad Pro"/>
          <w:color w:val="000000"/>
          <w:sz w:val="26"/>
          <w:szCs w:val="26"/>
        </w:rPr>
        <w:t>руб.</w:t>
      </w:r>
      <w:r w:rsidRPr="009E5925">
        <w:rPr>
          <w:rFonts w:ascii="Myriad Pro" w:hAnsi="Myriad Pro"/>
          <w:color w:val="000000"/>
          <w:sz w:val="26"/>
          <w:szCs w:val="26"/>
        </w:rPr>
        <w:tab/>
      </w:r>
    </w:p>
    <w:p w14:paraId="0FC150A8" w14:textId="77777777" w:rsidR="00097809" w:rsidRPr="009E5925" w:rsidRDefault="00097809" w:rsidP="002515AA">
      <w:pPr>
        <w:widowControl w:val="0"/>
        <w:spacing w:line="360" w:lineRule="auto"/>
        <w:ind w:right="-2"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расходы сформированы в размере 238,91 тыс. руб. исходя из фактических расходов за 2015 год с применением индекса Прогноза СЭР в размере 4,5 %.</w:t>
      </w:r>
    </w:p>
    <w:p w14:paraId="064005CA" w14:textId="77777777" w:rsidR="00097809" w:rsidRPr="009E5925" w:rsidRDefault="00097809" w:rsidP="002515AA">
      <w:pPr>
        <w:widowControl w:val="0"/>
        <w:spacing w:line="360" w:lineRule="auto"/>
        <w:ind w:right="-2" w:firstLine="567"/>
        <w:jc w:val="both"/>
        <w:rPr>
          <w:rFonts w:ascii="Myriad Pro" w:hAnsi="Myriad Pro"/>
          <w:sz w:val="26"/>
          <w:szCs w:val="26"/>
        </w:rPr>
      </w:pPr>
      <w:r w:rsidRPr="009E5925">
        <w:rPr>
          <w:rFonts w:ascii="Myriad Pro" w:hAnsi="Myriad Pro"/>
          <w:color w:val="000000"/>
          <w:sz w:val="26"/>
          <w:szCs w:val="26"/>
        </w:rPr>
        <w:t>Расходы на консультационные услуги в размере 122,28 тыс. руб. подлежат исключению из НВВ. Не обоснована производственная необходимость данных затрат. Отсутствует информация о конкурсах и договор на оказание услуг.</w:t>
      </w:r>
    </w:p>
    <w:p w14:paraId="612AD82B" w14:textId="77777777" w:rsidR="00097809" w:rsidRPr="009E5925" w:rsidRDefault="00097809" w:rsidP="00097809">
      <w:pPr>
        <w:widowControl w:val="0"/>
        <w:spacing w:line="360" w:lineRule="auto"/>
        <w:ind w:right="-2" w:firstLine="720"/>
        <w:jc w:val="both"/>
        <w:rPr>
          <w:rFonts w:ascii="Myriad Pro" w:hAnsi="Myriad Pro"/>
          <w:color w:val="000000"/>
          <w:sz w:val="26"/>
          <w:szCs w:val="26"/>
        </w:rPr>
      </w:pPr>
      <w:r w:rsidRPr="009E5925">
        <w:rPr>
          <w:rFonts w:ascii="Myriad Pro" w:hAnsi="Myriad Pro"/>
          <w:color w:val="000000"/>
          <w:sz w:val="26"/>
          <w:szCs w:val="26"/>
        </w:rPr>
        <w:t>Экономически обоснованной признана сумма в размере 238,91 тыс. руб.</w:t>
      </w:r>
    </w:p>
    <w:tbl>
      <w:tblPr>
        <w:tblStyle w:val="70"/>
        <w:tblW w:w="9581" w:type="dxa"/>
        <w:jc w:val="center"/>
        <w:tblLook w:val="04A0" w:firstRow="1" w:lastRow="0" w:firstColumn="1" w:lastColumn="0" w:noHBand="0" w:noVBand="1"/>
      </w:tblPr>
      <w:tblGrid>
        <w:gridCol w:w="2672"/>
        <w:gridCol w:w="1732"/>
        <w:gridCol w:w="1600"/>
        <w:gridCol w:w="1661"/>
        <w:gridCol w:w="1916"/>
      </w:tblGrid>
      <w:tr w:rsidR="00E91648" w:rsidRPr="009E5925" w14:paraId="70CADC3B" w14:textId="77777777" w:rsidTr="001408A9">
        <w:trPr>
          <w:trHeight w:val="363"/>
          <w:tblHeader/>
          <w:jc w:val="center"/>
        </w:trPr>
        <w:tc>
          <w:tcPr>
            <w:tcW w:w="267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3B3D5E4" w14:textId="77777777" w:rsidR="00E91648" w:rsidRPr="009E5925" w:rsidRDefault="00E91648" w:rsidP="00097809">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Статья затрат</w:t>
            </w:r>
          </w:p>
        </w:tc>
        <w:tc>
          <w:tcPr>
            <w:tcW w:w="173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52177B9" w14:textId="72C82217"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Утверждено ГКТЭРХ на 2016 год</w:t>
            </w:r>
          </w:p>
        </w:tc>
        <w:tc>
          <w:tcPr>
            <w:tcW w:w="326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FFAE3A0" w14:textId="1CAF3972"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20A50CE" w14:textId="49A464A6"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 в сравнении с заявкой Филиала</w:t>
            </w:r>
          </w:p>
        </w:tc>
      </w:tr>
      <w:tr w:rsidR="00E91648" w:rsidRPr="009E5925" w14:paraId="1356F0D3" w14:textId="77777777" w:rsidTr="001408A9">
        <w:trPr>
          <w:trHeight w:val="363"/>
          <w:tblHeader/>
          <w:jc w:val="center"/>
        </w:trPr>
        <w:tc>
          <w:tcPr>
            <w:tcW w:w="267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16FA4C4" w14:textId="77777777" w:rsidR="00E91648" w:rsidRPr="009E5925" w:rsidRDefault="00E91648" w:rsidP="00097809">
            <w:pPr>
              <w:widowControl w:val="0"/>
              <w:spacing w:line="25" w:lineRule="atLeast"/>
              <w:contextualSpacing/>
              <w:jc w:val="center"/>
              <w:rPr>
                <w:rFonts w:ascii="Myriad Pro" w:hAnsi="Myriad Pro"/>
                <w:b/>
                <w:color w:val="FFFFFF" w:themeColor="background1"/>
                <w:sz w:val="20"/>
                <w:szCs w:val="20"/>
              </w:rPr>
            </w:pPr>
          </w:p>
        </w:tc>
        <w:tc>
          <w:tcPr>
            <w:tcW w:w="173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310CB3F" w14:textId="77777777"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p>
        </w:tc>
        <w:tc>
          <w:tcPr>
            <w:tcW w:w="1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651F3C5" w14:textId="73FA300C" w:rsidR="00E91648" w:rsidRPr="009E5925" w:rsidRDefault="00E91648" w:rsidP="00097809">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Тарифная заявка Филиала</w:t>
            </w:r>
          </w:p>
        </w:tc>
        <w:tc>
          <w:tcPr>
            <w:tcW w:w="16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101BC23" w14:textId="36DB0FC9" w:rsidR="00E91648" w:rsidRPr="009E5925" w:rsidRDefault="00E91648" w:rsidP="00097809">
            <w:pPr>
              <w:widowControl w:val="0"/>
              <w:spacing w:line="25" w:lineRule="atLeast"/>
              <w:ind w:left="16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ГКТЭРХ</w:t>
            </w:r>
          </w:p>
        </w:tc>
        <w:tc>
          <w:tcPr>
            <w:tcW w:w="19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A9B4FF3" w14:textId="77777777"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p>
        </w:tc>
      </w:tr>
      <w:tr w:rsidR="00097809" w:rsidRPr="009E5925" w14:paraId="1FE07D5A" w14:textId="77777777" w:rsidTr="00511C0F">
        <w:trPr>
          <w:trHeight w:val="363"/>
          <w:jc w:val="center"/>
        </w:trPr>
        <w:tc>
          <w:tcPr>
            <w:tcW w:w="2672" w:type="dxa"/>
            <w:tcBorders>
              <w:top w:val="single" w:sz="4" w:space="0" w:color="FFFFFF" w:themeColor="background1"/>
            </w:tcBorders>
            <w:vAlign w:val="bottom"/>
          </w:tcPr>
          <w:p w14:paraId="09619670" w14:textId="77777777" w:rsidR="00097809" w:rsidRPr="009E5925" w:rsidRDefault="00097809" w:rsidP="00097809">
            <w:pPr>
              <w:widowControl w:val="0"/>
              <w:spacing w:line="25" w:lineRule="atLeast"/>
              <w:ind w:left="140"/>
              <w:contextualSpacing/>
              <w:rPr>
                <w:rFonts w:ascii="Myriad Pro" w:hAnsi="Myriad Pro"/>
                <w:sz w:val="20"/>
                <w:szCs w:val="20"/>
              </w:rPr>
            </w:pPr>
            <w:r w:rsidRPr="009E5925">
              <w:rPr>
                <w:rFonts w:ascii="Myriad Pro" w:hAnsi="Myriad Pro"/>
                <w:bCs/>
                <w:color w:val="000000"/>
                <w:sz w:val="20"/>
                <w:szCs w:val="20"/>
              </w:rPr>
              <w:t>Расходы на аудиторские и консультационные услуги</w:t>
            </w:r>
          </w:p>
        </w:tc>
        <w:tc>
          <w:tcPr>
            <w:tcW w:w="1732" w:type="dxa"/>
            <w:tcBorders>
              <w:top w:val="single" w:sz="4" w:space="0" w:color="FFFFFF" w:themeColor="background1"/>
            </w:tcBorders>
            <w:vAlign w:val="center"/>
          </w:tcPr>
          <w:p w14:paraId="7FD4FA9C"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1 885,39</w:t>
            </w:r>
          </w:p>
        </w:tc>
        <w:tc>
          <w:tcPr>
            <w:tcW w:w="1600" w:type="dxa"/>
            <w:tcBorders>
              <w:top w:val="single" w:sz="4" w:space="0" w:color="FFFFFF" w:themeColor="background1"/>
            </w:tcBorders>
            <w:vAlign w:val="center"/>
          </w:tcPr>
          <w:p w14:paraId="289F2E28" w14:textId="77777777" w:rsidR="00097809" w:rsidRPr="009E5925" w:rsidRDefault="00097809" w:rsidP="00097809">
            <w:pPr>
              <w:widowControl w:val="0"/>
              <w:spacing w:line="25" w:lineRule="atLeast"/>
              <w:ind w:left="240"/>
              <w:contextualSpacing/>
              <w:rPr>
                <w:rFonts w:ascii="Myriad Pro" w:hAnsi="Myriad Pro"/>
                <w:sz w:val="20"/>
                <w:szCs w:val="20"/>
              </w:rPr>
            </w:pPr>
            <w:r w:rsidRPr="009E5925">
              <w:rPr>
                <w:rFonts w:ascii="Myriad Pro" w:hAnsi="Myriad Pro"/>
                <w:color w:val="000000"/>
                <w:sz w:val="20"/>
                <w:szCs w:val="20"/>
              </w:rPr>
              <w:t>376,32</w:t>
            </w:r>
          </w:p>
        </w:tc>
        <w:tc>
          <w:tcPr>
            <w:tcW w:w="1661" w:type="dxa"/>
            <w:tcBorders>
              <w:top w:val="single" w:sz="4" w:space="0" w:color="FFFFFF" w:themeColor="background1"/>
            </w:tcBorders>
            <w:vAlign w:val="center"/>
          </w:tcPr>
          <w:p w14:paraId="7DBA7531"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238,91</w:t>
            </w:r>
          </w:p>
        </w:tc>
        <w:tc>
          <w:tcPr>
            <w:tcW w:w="1916" w:type="dxa"/>
            <w:tcBorders>
              <w:top w:val="single" w:sz="4" w:space="0" w:color="FFFFFF" w:themeColor="background1"/>
            </w:tcBorders>
            <w:vAlign w:val="center"/>
          </w:tcPr>
          <w:p w14:paraId="752ECFA2"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-137,41</w:t>
            </w:r>
          </w:p>
        </w:tc>
      </w:tr>
    </w:tbl>
    <w:p w14:paraId="0235B725" w14:textId="77777777" w:rsidR="00097809" w:rsidRPr="009E5925" w:rsidRDefault="00097809" w:rsidP="00097809">
      <w:pPr>
        <w:widowControl w:val="0"/>
        <w:spacing w:line="360" w:lineRule="auto"/>
        <w:ind w:left="60" w:right="40" w:firstLine="700"/>
        <w:jc w:val="both"/>
        <w:rPr>
          <w:rFonts w:ascii="Myriad Pro" w:hAnsi="Myriad Pro"/>
          <w:b/>
          <w:color w:val="000000"/>
          <w:sz w:val="26"/>
          <w:szCs w:val="26"/>
        </w:rPr>
      </w:pPr>
    </w:p>
    <w:p w14:paraId="61BFCAED" w14:textId="77777777" w:rsidR="00097809" w:rsidRPr="009E5925" w:rsidRDefault="00097809" w:rsidP="00097809">
      <w:pPr>
        <w:widowControl w:val="0"/>
        <w:spacing w:line="360" w:lineRule="auto"/>
        <w:ind w:left="60" w:right="40" w:hanging="60"/>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15D8C0B1" w14:textId="0BEBE4AA" w:rsidR="00097809" w:rsidRPr="009E5925" w:rsidRDefault="00097809" w:rsidP="002515AA">
      <w:pPr>
        <w:widowControl w:val="0"/>
        <w:spacing w:line="360" w:lineRule="auto"/>
        <w:ind w:firstLine="567"/>
        <w:jc w:val="both"/>
        <w:rPr>
          <w:rFonts w:ascii="Myriad Pro" w:hAnsi="Myriad Pro"/>
          <w:color w:val="000000"/>
          <w:sz w:val="26"/>
          <w:szCs w:val="26"/>
        </w:rPr>
      </w:pPr>
      <w:r w:rsidRPr="009E5925">
        <w:rPr>
          <w:rFonts w:ascii="Myriad Pro" w:hAnsi="Myriad Pro"/>
          <w:sz w:val="26"/>
          <w:szCs w:val="26"/>
        </w:rPr>
        <w:t>По результатам рассмотрения обосновывающих документов расходы на 2017 год по статье «</w:t>
      </w:r>
      <w:r w:rsidRPr="009E5925">
        <w:rPr>
          <w:rFonts w:ascii="Myriad Pro" w:hAnsi="Myriad Pro"/>
          <w:bCs/>
          <w:sz w:val="26"/>
          <w:szCs w:val="26"/>
        </w:rPr>
        <w:t>Расходы на аудиторские и консультационные услуги</w:t>
      </w:r>
      <w:r w:rsidRPr="009E5925">
        <w:rPr>
          <w:rFonts w:ascii="Myriad Pro" w:hAnsi="Myriad Pro"/>
          <w:sz w:val="26"/>
          <w:szCs w:val="26"/>
        </w:rPr>
        <w:t xml:space="preserve">» </w:t>
      </w:r>
      <w:r w:rsidR="001154DC" w:rsidRPr="009E5925">
        <w:rPr>
          <w:rFonts w:ascii="Myriad Pro" w:hAnsi="Myriad Pro"/>
          <w:sz w:val="26"/>
          <w:szCs w:val="26"/>
        </w:rPr>
        <w:t>Исполнителем</w:t>
      </w:r>
      <w:r w:rsidRPr="009E5925">
        <w:rPr>
          <w:rFonts w:ascii="Myriad Pro" w:hAnsi="Myriad Pro"/>
          <w:sz w:val="26"/>
          <w:szCs w:val="26"/>
        </w:rPr>
        <w:t xml:space="preserve"> сформированы исходя из фактических показателей на аудиторские услуги за 2015 год с учетом ИПЦ на 2016 год (1,071) и 2017 год (1,047). Заявленные предприятием консультационные услуги в рамках осуществления регулируемой деятельности признаны </w:t>
      </w:r>
      <w:r w:rsidR="001154DC" w:rsidRPr="009E5925">
        <w:rPr>
          <w:rFonts w:ascii="Myriad Pro" w:hAnsi="Myriad Pro"/>
          <w:sz w:val="26"/>
          <w:szCs w:val="26"/>
        </w:rPr>
        <w:t>Исполнителем</w:t>
      </w:r>
      <w:r w:rsidRPr="009E5925">
        <w:rPr>
          <w:rFonts w:ascii="Myriad Pro" w:hAnsi="Myriad Pro"/>
          <w:sz w:val="26"/>
          <w:szCs w:val="26"/>
        </w:rPr>
        <w:t xml:space="preserve"> необоснованными и не учитывались. </w:t>
      </w:r>
    </w:p>
    <w:p w14:paraId="37650192" w14:textId="73B001D5" w:rsidR="00097809" w:rsidRPr="009E5925" w:rsidRDefault="00097809" w:rsidP="002515AA">
      <w:pPr>
        <w:widowControl w:val="0"/>
        <w:spacing w:line="360" w:lineRule="auto"/>
        <w:ind w:firstLine="567"/>
        <w:jc w:val="both"/>
        <w:rPr>
          <w:rFonts w:ascii="Myriad Pro" w:hAnsi="Myriad Pro"/>
          <w:sz w:val="26"/>
          <w:szCs w:val="26"/>
        </w:rPr>
      </w:pPr>
      <w:r w:rsidRPr="009E5925">
        <w:rPr>
          <w:rFonts w:ascii="Myriad Pro" w:hAnsi="Myriad Pro"/>
          <w:sz w:val="26"/>
          <w:szCs w:val="26"/>
        </w:rPr>
        <w:t xml:space="preserve">По расчету </w:t>
      </w:r>
      <w:r w:rsidR="001154DC" w:rsidRPr="009E5925">
        <w:rPr>
          <w:rFonts w:ascii="Myriad Pro" w:hAnsi="Myriad Pro"/>
          <w:sz w:val="26"/>
          <w:szCs w:val="26"/>
        </w:rPr>
        <w:t>Исполнителя</w:t>
      </w:r>
      <w:r w:rsidRPr="009E5925">
        <w:rPr>
          <w:rFonts w:ascii="Myriad Pro" w:hAnsi="Myriad Pro"/>
          <w:sz w:val="26"/>
          <w:szCs w:val="26"/>
        </w:rPr>
        <w:t xml:space="preserve"> расходы по статье «</w:t>
      </w:r>
      <w:r w:rsidRPr="009E5925">
        <w:rPr>
          <w:rFonts w:ascii="Myriad Pro" w:hAnsi="Myriad Pro"/>
          <w:bCs/>
          <w:sz w:val="26"/>
          <w:szCs w:val="26"/>
        </w:rPr>
        <w:t>Расходы на аудиторские и консультационные услуги</w:t>
      </w:r>
      <w:r w:rsidRPr="009E5925">
        <w:rPr>
          <w:rFonts w:ascii="Myriad Pro" w:hAnsi="Myriad Pro"/>
          <w:iCs/>
          <w:sz w:val="26"/>
          <w:szCs w:val="26"/>
        </w:rPr>
        <w:t>»</w:t>
      </w:r>
      <w:r w:rsidRPr="009E5925">
        <w:rPr>
          <w:rFonts w:ascii="Myriad Pro" w:hAnsi="Myriad Pro"/>
          <w:sz w:val="26"/>
          <w:szCs w:val="26"/>
        </w:rPr>
        <w:t xml:space="preserve"> составили 253,93 тыс. руб. Относительно предложения предприятия расходы по статье «</w:t>
      </w:r>
      <w:r w:rsidRPr="009E5925">
        <w:rPr>
          <w:rFonts w:ascii="Myriad Pro" w:hAnsi="Myriad Pro"/>
          <w:bCs/>
          <w:sz w:val="26"/>
          <w:szCs w:val="26"/>
        </w:rPr>
        <w:t>Расходы на аудиторские и консультационные услуги»</w:t>
      </w:r>
      <w:r w:rsidRPr="009E5925">
        <w:rPr>
          <w:rFonts w:ascii="Myriad Pro" w:hAnsi="Myriad Pro"/>
          <w:sz w:val="26"/>
          <w:szCs w:val="26"/>
        </w:rPr>
        <w:t xml:space="preserve"> скорректированы в сторону снижения на 122,39 тыс. руб.</w:t>
      </w:r>
    </w:p>
    <w:tbl>
      <w:tblPr>
        <w:tblStyle w:val="322"/>
        <w:tblW w:w="9581" w:type="dxa"/>
        <w:jc w:val="center"/>
        <w:tblLook w:val="04A0" w:firstRow="1" w:lastRow="0" w:firstColumn="1" w:lastColumn="0" w:noHBand="0" w:noVBand="1"/>
      </w:tblPr>
      <w:tblGrid>
        <w:gridCol w:w="2290"/>
        <w:gridCol w:w="1490"/>
        <w:gridCol w:w="1984"/>
        <w:gridCol w:w="1774"/>
        <w:gridCol w:w="2043"/>
      </w:tblGrid>
      <w:tr w:rsidR="00E91648" w:rsidRPr="009E5925" w14:paraId="4CCA1C2B" w14:textId="77777777" w:rsidTr="00E91648">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880CE7" w14:textId="77777777" w:rsidR="00E91648" w:rsidRPr="009E5925" w:rsidRDefault="00E91648" w:rsidP="00E91648">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63BC9B" w14:textId="77777777" w:rsidR="00E91648" w:rsidRPr="009E5925" w:rsidRDefault="00E91648" w:rsidP="00E91648">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476A1E" w14:textId="77777777" w:rsidR="00E91648" w:rsidRPr="009E5925" w:rsidRDefault="00E91648" w:rsidP="00E91648">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BEB247" w14:textId="77777777" w:rsidR="00E91648" w:rsidRPr="009E5925" w:rsidRDefault="00E91648" w:rsidP="00E91648">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E91648" w:rsidRPr="009E5925" w14:paraId="2AC02DA7" w14:textId="77777777" w:rsidTr="00E91648">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0A77750" w14:textId="77777777" w:rsidR="00E91648" w:rsidRPr="009E5925" w:rsidRDefault="00E91648" w:rsidP="00E91648">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98FBCC" w14:textId="77777777" w:rsidR="00E91648" w:rsidRPr="009E5925" w:rsidRDefault="00E91648" w:rsidP="00E91648">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00A2BF" w14:textId="77777777" w:rsidR="00E91648" w:rsidRPr="009E5925" w:rsidRDefault="00E91648" w:rsidP="00E91648">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702C01" w14:textId="77777777" w:rsidR="00E91648" w:rsidRPr="009E5925" w:rsidRDefault="00E91648" w:rsidP="00E91648">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54DD72" w14:textId="77777777" w:rsidR="00E91648" w:rsidRPr="009E5925" w:rsidRDefault="00E91648" w:rsidP="00E91648">
            <w:pPr>
              <w:rPr>
                <w:rFonts w:ascii="Myriad Pro" w:hAnsi="Myriad Pro"/>
                <w:b/>
                <w:color w:val="FFFFFF"/>
                <w:sz w:val="20"/>
                <w:szCs w:val="20"/>
              </w:rPr>
            </w:pPr>
          </w:p>
        </w:tc>
      </w:tr>
      <w:tr w:rsidR="00E91648" w:rsidRPr="009E5925" w14:paraId="284D4231" w14:textId="77777777" w:rsidTr="00E91648">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29A429A0" w14:textId="77777777" w:rsidR="00E91648" w:rsidRPr="009E5925" w:rsidRDefault="00E91648" w:rsidP="00E91648">
            <w:pPr>
              <w:widowControl w:val="0"/>
              <w:spacing w:line="25" w:lineRule="atLeast"/>
              <w:ind w:left="140"/>
              <w:rPr>
                <w:rFonts w:ascii="Myriad Pro" w:hAnsi="Myriad Pro"/>
                <w:sz w:val="20"/>
                <w:szCs w:val="20"/>
              </w:rPr>
            </w:pPr>
            <w:r w:rsidRPr="009E5925">
              <w:rPr>
                <w:rFonts w:ascii="Myriad Pro" w:hAnsi="Myriad Pro"/>
                <w:bCs/>
                <w:color w:val="000000"/>
                <w:sz w:val="20"/>
                <w:szCs w:val="20"/>
              </w:rPr>
              <w:t>Расходы на аудиторские и консультационные услуги</w:t>
            </w:r>
          </w:p>
        </w:tc>
        <w:tc>
          <w:tcPr>
            <w:tcW w:w="1490" w:type="dxa"/>
            <w:tcBorders>
              <w:top w:val="single" w:sz="4" w:space="0" w:color="auto"/>
              <w:left w:val="single" w:sz="4" w:space="0" w:color="auto"/>
              <w:bottom w:val="single" w:sz="4" w:space="0" w:color="auto"/>
              <w:right w:val="single" w:sz="4" w:space="0" w:color="auto"/>
            </w:tcBorders>
            <w:vAlign w:val="center"/>
            <w:hideMark/>
          </w:tcPr>
          <w:p w14:paraId="19DD9D51"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sz w:val="20"/>
                <w:szCs w:val="20"/>
              </w:rPr>
              <w:t>376,32</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5E8FD1F"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sz w:val="20"/>
                <w:szCs w:val="20"/>
              </w:rPr>
              <w:t>238,91</w:t>
            </w:r>
          </w:p>
        </w:tc>
        <w:tc>
          <w:tcPr>
            <w:tcW w:w="1774" w:type="dxa"/>
            <w:tcBorders>
              <w:top w:val="single" w:sz="4" w:space="0" w:color="auto"/>
              <w:left w:val="single" w:sz="4" w:space="0" w:color="auto"/>
              <w:bottom w:val="single" w:sz="4" w:space="0" w:color="auto"/>
              <w:right w:val="single" w:sz="4" w:space="0" w:color="auto"/>
            </w:tcBorders>
            <w:vAlign w:val="center"/>
            <w:hideMark/>
          </w:tcPr>
          <w:p w14:paraId="36438027" w14:textId="77777777" w:rsidR="00E91648" w:rsidRPr="009E5925" w:rsidRDefault="00E91648" w:rsidP="00E91648">
            <w:pPr>
              <w:widowControl w:val="0"/>
              <w:spacing w:line="25" w:lineRule="atLeast"/>
              <w:ind w:left="160"/>
              <w:jc w:val="center"/>
              <w:rPr>
                <w:rFonts w:ascii="Myriad Pro" w:hAnsi="Myriad Pro"/>
                <w:sz w:val="20"/>
                <w:szCs w:val="20"/>
              </w:rPr>
            </w:pPr>
            <w:r w:rsidRPr="009E5925">
              <w:rPr>
                <w:rFonts w:ascii="Myriad Pro" w:hAnsi="Myriad Pro"/>
                <w:sz w:val="20"/>
                <w:szCs w:val="20"/>
              </w:rPr>
              <w:t>253,93</w:t>
            </w:r>
          </w:p>
        </w:tc>
        <w:tc>
          <w:tcPr>
            <w:tcW w:w="2043" w:type="dxa"/>
            <w:tcBorders>
              <w:top w:val="single" w:sz="4" w:space="0" w:color="auto"/>
              <w:left w:val="single" w:sz="4" w:space="0" w:color="auto"/>
              <w:bottom w:val="single" w:sz="4" w:space="0" w:color="auto"/>
              <w:right w:val="single" w:sz="4" w:space="0" w:color="auto"/>
            </w:tcBorders>
            <w:vAlign w:val="center"/>
            <w:hideMark/>
          </w:tcPr>
          <w:p w14:paraId="5698359A"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sz w:val="20"/>
                <w:szCs w:val="20"/>
              </w:rPr>
              <w:t>15,02</w:t>
            </w:r>
          </w:p>
        </w:tc>
      </w:tr>
    </w:tbl>
    <w:p w14:paraId="46EAF41B" w14:textId="77777777" w:rsidR="00097809" w:rsidRPr="009E5925" w:rsidRDefault="00097809" w:rsidP="00097809">
      <w:pPr>
        <w:widowControl w:val="0"/>
        <w:tabs>
          <w:tab w:val="left" w:pos="1721"/>
        </w:tabs>
        <w:spacing w:line="360" w:lineRule="auto"/>
        <w:ind w:left="760"/>
        <w:jc w:val="both"/>
        <w:rPr>
          <w:rFonts w:ascii="Myriad Pro" w:hAnsi="Myriad Pro"/>
          <w:b/>
          <w:color w:val="000000"/>
          <w:sz w:val="26"/>
          <w:szCs w:val="26"/>
        </w:rPr>
      </w:pPr>
    </w:p>
    <w:p w14:paraId="3EA37904" w14:textId="77777777" w:rsidR="00097809" w:rsidRPr="009E5925" w:rsidRDefault="00097809" w:rsidP="002515AA">
      <w:pPr>
        <w:pStyle w:val="a5"/>
        <w:keepNext/>
        <w:keepLines/>
        <w:numPr>
          <w:ilvl w:val="3"/>
          <w:numId w:val="2"/>
        </w:numPr>
        <w:tabs>
          <w:tab w:val="left" w:pos="567"/>
          <w:tab w:val="left" w:pos="851"/>
        </w:tabs>
        <w:spacing w:after="120"/>
        <w:ind w:left="1276" w:hanging="1276"/>
        <w:jc w:val="both"/>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«Транспортные услуги»</w:t>
      </w:r>
    </w:p>
    <w:p w14:paraId="206653B0" w14:textId="77777777" w:rsidR="00097809" w:rsidRPr="009E5925" w:rsidRDefault="00097809" w:rsidP="002515AA">
      <w:pPr>
        <w:widowControl w:val="0"/>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Предприятием предложено включить расходы по статье в размере 229,93 тыс. руб.</w:t>
      </w:r>
    </w:p>
    <w:p w14:paraId="10A55A7C" w14:textId="77777777" w:rsidR="00097809" w:rsidRPr="009E5925" w:rsidRDefault="00097809" w:rsidP="00097809">
      <w:pPr>
        <w:widowControl w:val="0"/>
        <w:spacing w:line="360" w:lineRule="auto"/>
        <w:ind w:right="140" w:firstLine="709"/>
        <w:jc w:val="both"/>
        <w:rPr>
          <w:rFonts w:ascii="Myriad Pro" w:hAnsi="Myriad Pro"/>
          <w:sz w:val="26"/>
          <w:szCs w:val="26"/>
        </w:rPr>
      </w:pPr>
    </w:p>
    <w:p w14:paraId="328D0ED4" w14:textId="77777777" w:rsidR="00097809" w:rsidRPr="009E5925" w:rsidRDefault="00097809" w:rsidP="00097809">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ТЕРРИТОРИАЛЬНОЙ СЕТЕВОЙ ОРГАНИЗАЦИИ</w:t>
      </w:r>
    </w:p>
    <w:p w14:paraId="687EB54D" w14:textId="311EE0C4"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 xml:space="preserve">С целью выполнения задач филиала </w:t>
      </w:r>
      <w:r w:rsidR="00043FD8">
        <w:rPr>
          <w:rFonts w:ascii="Myriad Pro" w:hAnsi="Myriad Pro"/>
          <w:color w:val="000000"/>
          <w:sz w:val="26"/>
          <w:szCs w:val="26"/>
        </w:rPr>
        <w:t>ПАО </w:t>
      </w:r>
      <w:r w:rsidRPr="009E5925">
        <w:rPr>
          <w:rFonts w:ascii="Myriad Pro" w:hAnsi="Myriad Pro"/>
          <w:color w:val="000000"/>
          <w:sz w:val="26"/>
          <w:szCs w:val="26"/>
        </w:rPr>
        <w:t>«МРСК Сибири» «Хакасэнерго», используются транспортные средства филиала, а также транспорт</w:t>
      </w:r>
      <w:r w:rsidR="002F3A47" w:rsidRPr="009E5925">
        <w:rPr>
          <w:rFonts w:ascii="Myriad Pro" w:hAnsi="Myriad Pro"/>
          <w:color w:val="000000"/>
          <w:sz w:val="26"/>
          <w:szCs w:val="26"/>
        </w:rPr>
        <w:t>,</w:t>
      </w:r>
      <w:r w:rsidRPr="009E5925">
        <w:rPr>
          <w:rFonts w:ascii="Myriad Pro" w:hAnsi="Myriad Pro"/>
          <w:color w:val="000000"/>
          <w:sz w:val="26"/>
          <w:szCs w:val="26"/>
        </w:rPr>
        <w:t xml:space="preserve"> привлечённый со стороны.</w:t>
      </w:r>
    </w:p>
    <w:p w14:paraId="5FFE4674"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В 2015 году для проведения медицинских осмотров персоналу филиала необходимо было привлечение сторонних автобусов, так как для перевозки людей на дальние расстояния (междугородние перевозки), необходимо обязательное лицензирование данного вида услуг и обязательное наличие ремней безопасности на основании Федерального закона №196-ФЗ от 10.12.95г. «О Безопасности дорожного движения». В филиале необходимый автотранспорт отсутствует.</w:t>
      </w:r>
    </w:p>
    <w:p w14:paraId="38E1B72B"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В 2015 г. возникла необходимость в привлечении транспортных услуг со стороны:</w:t>
      </w:r>
    </w:p>
    <w:p w14:paraId="463CBD18" w14:textId="77777777" w:rsidR="00097809" w:rsidRPr="009E5925" w:rsidRDefault="00097809" w:rsidP="002515AA">
      <w:pPr>
        <w:widowControl w:val="0"/>
        <w:shd w:val="clear" w:color="auto" w:fill="FFFFFF"/>
        <w:tabs>
          <w:tab w:val="left" w:pos="1134"/>
        </w:tabs>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Нелюбин Е.Н. Транспортные услуги автобуса;</w:t>
      </w:r>
    </w:p>
    <w:p w14:paraId="232F1EB5" w14:textId="77777777" w:rsidR="00097809" w:rsidRPr="009E5925" w:rsidRDefault="00097809" w:rsidP="002515AA">
      <w:pPr>
        <w:widowControl w:val="0"/>
        <w:shd w:val="clear" w:color="auto" w:fill="FFFFFF"/>
        <w:tabs>
          <w:tab w:val="left" w:pos="1134"/>
        </w:tabs>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ГУП РХ Орджоникидзевское ДРСУ Транспортные услуги автогрейдера,</w:t>
      </w:r>
    </w:p>
    <w:p w14:paraId="61B9C930" w14:textId="77777777" w:rsidR="00097809" w:rsidRPr="009E5925" w:rsidRDefault="00097809" w:rsidP="002515AA">
      <w:pPr>
        <w:widowControl w:val="0"/>
        <w:shd w:val="clear" w:color="auto" w:fill="FFFFFF"/>
        <w:tabs>
          <w:tab w:val="left" w:pos="1134"/>
        </w:tabs>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ИП Логинов Транспортные услуги автобуса,</w:t>
      </w:r>
    </w:p>
    <w:p w14:paraId="2F68228F" w14:textId="77777777" w:rsidR="00097809" w:rsidRPr="009E5925" w:rsidRDefault="00097809" w:rsidP="002515AA">
      <w:pPr>
        <w:widowControl w:val="0"/>
        <w:shd w:val="clear" w:color="auto" w:fill="FFFFFF"/>
        <w:tabs>
          <w:tab w:val="left" w:pos="1134"/>
        </w:tabs>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ЗАО "Саралинский Рудник" Транспортные услуги трактора,</w:t>
      </w:r>
    </w:p>
    <w:p w14:paraId="4902A5E9" w14:textId="4AE00013" w:rsidR="00097809" w:rsidRPr="009E5925" w:rsidRDefault="00097809" w:rsidP="002515AA">
      <w:pPr>
        <w:widowControl w:val="0"/>
        <w:shd w:val="clear" w:color="auto" w:fill="FFFFFF"/>
        <w:tabs>
          <w:tab w:val="left" w:pos="1134"/>
        </w:tabs>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w:t>
      </w:r>
      <w:r w:rsidR="00043FD8">
        <w:rPr>
          <w:rFonts w:ascii="Myriad Pro" w:hAnsi="Myriad Pro"/>
          <w:color w:val="000000"/>
          <w:sz w:val="26"/>
          <w:szCs w:val="26"/>
        </w:rPr>
        <w:t>ООО </w:t>
      </w:r>
      <w:r w:rsidRPr="009E5925">
        <w:rPr>
          <w:rFonts w:ascii="Myriad Pro" w:hAnsi="Myriad Pro"/>
          <w:color w:val="000000"/>
          <w:sz w:val="26"/>
          <w:szCs w:val="26"/>
        </w:rPr>
        <w:t>Электротехсервис Транспортные услуги,</w:t>
      </w:r>
    </w:p>
    <w:p w14:paraId="05A3ACF2" w14:textId="77777777" w:rsidR="00097809" w:rsidRPr="009E5925" w:rsidRDefault="00097809" w:rsidP="002515AA">
      <w:pPr>
        <w:widowControl w:val="0"/>
        <w:shd w:val="clear" w:color="auto" w:fill="FFFFFF"/>
        <w:tabs>
          <w:tab w:val="left" w:pos="1134"/>
        </w:tabs>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ИП Ягнюк В.И. Транспортные услуги экскаватора, автокрана,</w:t>
      </w:r>
    </w:p>
    <w:p w14:paraId="732E7676" w14:textId="77777777" w:rsidR="00097809" w:rsidRPr="009E5925" w:rsidRDefault="00097809" w:rsidP="002515AA">
      <w:pPr>
        <w:widowControl w:val="0"/>
        <w:shd w:val="clear" w:color="auto" w:fill="FFFFFF"/>
        <w:tabs>
          <w:tab w:val="left" w:pos="1134"/>
        </w:tabs>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ИП Нестерова З.Н. Транспортные услуги экскаватора,</w:t>
      </w:r>
    </w:p>
    <w:p w14:paraId="58836FB2" w14:textId="6BF2AE2C" w:rsidR="00097809" w:rsidRPr="009E5925" w:rsidRDefault="00097809" w:rsidP="002515AA">
      <w:pPr>
        <w:widowControl w:val="0"/>
        <w:shd w:val="clear" w:color="auto" w:fill="FFFFFF"/>
        <w:tabs>
          <w:tab w:val="left" w:pos="1134"/>
        </w:tabs>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w:t>
      </w:r>
      <w:r w:rsidR="00043FD8">
        <w:rPr>
          <w:rFonts w:ascii="Myriad Pro" w:hAnsi="Myriad Pro"/>
          <w:color w:val="000000"/>
          <w:sz w:val="26"/>
          <w:szCs w:val="26"/>
        </w:rPr>
        <w:t>ООО </w:t>
      </w:r>
      <w:r w:rsidRPr="009E5925">
        <w:rPr>
          <w:rFonts w:ascii="Myriad Pro" w:hAnsi="Myriad Pro"/>
          <w:color w:val="000000"/>
          <w:sz w:val="26"/>
          <w:szCs w:val="26"/>
        </w:rPr>
        <w:t>"Универсалстрой" Транспортные услуги автокрана.</w:t>
      </w:r>
    </w:p>
    <w:p w14:paraId="4560EFFB"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w:t>
      </w:r>
      <w:r w:rsidRPr="009E5925">
        <w:rPr>
          <w:rFonts w:ascii="Myriad Pro" w:hAnsi="Myriad Pro"/>
          <w:color w:val="000000"/>
          <w:sz w:val="26"/>
          <w:szCs w:val="26"/>
        </w:rPr>
        <w:tab/>
        <w:t xml:space="preserve"> г.</w:t>
      </w:r>
    </w:p>
    <w:p w14:paraId="32E354BD"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p>
    <w:p w14:paraId="5636A75B" w14:textId="77777777" w:rsidR="00097809" w:rsidRPr="009E5925" w:rsidRDefault="00097809" w:rsidP="00097809">
      <w:pPr>
        <w:widowControl w:val="0"/>
        <w:spacing w:line="360" w:lineRule="auto"/>
        <w:ind w:right="40"/>
        <w:jc w:val="both"/>
        <w:rPr>
          <w:rFonts w:ascii="Myriad Pro" w:hAnsi="Myriad Pro"/>
          <w:color w:val="000000"/>
          <w:sz w:val="26"/>
          <w:szCs w:val="26"/>
        </w:rPr>
      </w:pPr>
      <w:r w:rsidRPr="009E5925">
        <w:rPr>
          <w:rFonts w:ascii="Myriad Pro" w:hAnsi="Myriad Pro"/>
          <w:b/>
          <w:color w:val="000000"/>
          <w:sz w:val="26"/>
          <w:szCs w:val="26"/>
        </w:rPr>
        <w:t>ПОЗИЦИЯ ОРГАНА РЕГУЛИРОВАНИЯ</w:t>
      </w:r>
    </w:p>
    <w:p w14:paraId="09BF3FF4" w14:textId="323E838D" w:rsidR="00097809" w:rsidRPr="009E5925" w:rsidRDefault="00097809" w:rsidP="002515AA">
      <w:pPr>
        <w:widowControl w:val="0"/>
        <w:spacing w:line="360" w:lineRule="auto"/>
        <w:ind w:right="140" w:firstLine="567"/>
        <w:jc w:val="both"/>
        <w:rPr>
          <w:rFonts w:ascii="Myriad Pro" w:hAnsi="Myriad Pro"/>
          <w:sz w:val="26"/>
          <w:szCs w:val="26"/>
        </w:rPr>
      </w:pPr>
      <w:r w:rsidRPr="009E5925">
        <w:rPr>
          <w:rFonts w:ascii="Myriad Pro" w:hAnsi="Myriad Pro"/>
          <w:color w:val="000000"/>
          <w:sz w:val="26"/>
          <w:szCs w:val="26"/>
        </w:rPr>
        <w:t xml:space="preserve">Обосновывающие материалы по статье затрат предоставлены предприятием письмом от 29.04.2016 </w:t>
      </w:r>
      <w:r w:rsidR="00DC5FAB">
        <w:rPr>
          <w:rFonts w:ascii="Myriad Pro" w:hAnsi="Myriad Pro"/>
          <w:color w:val="000000"/>
          <w:sz w:val="26"/>
          <w:szCs w:val="26"/>
        </w:rPr>
        <w:t>№ </w:t>
      </w:r>
      <w:r w:rsidRPr="009E5925">
        <w:rPr>
          <w:rFonts w:ascii="Myriad Pro" w:hAnsi="Myriad Pro"/>
          <w:color w:val="000000"/>
          <w:sz w:val="26"/>
          <w:szCs w:val="26"/>
        </w:rPr>
        <w:t xml:space="preserve">1.7./1.7/3717 - исх приложение </w:t>
      </w:r>
      <w:r w:rsidR="00DC5FAB">
        <w:rPr>
          <w:rFonts w:ascii="Myriad Pro" w:hAnsi="Myriad Pro"/>
          <w:color w:val="000000"/>
          <w:sz w:val="26"/>
          <w:szCs w:val="26"/>
        </w:rPr>
        <w:t>№ </w:t>
      </w:r>
      <w:r w:rsidRPr="009E5925">
        <w:rPr>
          <w:rFonts w:ascii="Myriad Pro" w:hAnsi="Myriad Pro"/>
          <w:color w:val="000000"/>
          <w:sz w:val="26"/>
          <w:szCs w:val="26"/>
        </w:rPr>
        <w:t xml:space="preserve">17.2.5, на электронном носителе диск «Обосновывающие документы» </w:t>
      </w:r>
      <w:r w:rsidR="00DC5FAB">
        <w:rPr>
          <w:rFonts w:ascii="Myriad Pro" w:hAnsi="Myriad Pro"/>
          <w:color w:val="000000"/>
          <w:sz w:val="26"/>
          <w:szCs w:val="26"/>
        </w:rPr>
        <w:t>№ </w:t>
      </w:r>
      <w:r w:rsidRPr="009E5925">
        <w:rPr>
          <w:rFonts w:ascii="Myriad Pro" w:hAnsi="Myriad Pro"/>
          <w:color w:val="000000"/>
          <w:sz w:val="26"/>
          <w:szCs w:val="26"/>
        </w:rPr>
        <w:t>2.</w:t>
      </w:r>
    </w:p>
    <w:p w14:paraId="09052AB7" w14:textId="77777777" w:rsidR="00097809" w:rsidRPr="009E5925" w:rsidRDefault="00097809" w:rsidP="002515AA">
      <w:pPr>
        <w:widowControl w:val="0"/>
        <w:spacing w:line="360" w:lineRule="auto"/>
        <w:ind w:right="140"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сделан вывод о том, что расходы подлежат корректировке в сторону снижения на сумму 54,15 тыс. руб. Из расчёта исключены расходы разового характера, связанные с чрезвычайной ситуацией в Республики Хакасии вызванной сильнейшими пожарами в 2015 году (см. п 1.1.1. статья «Сырье, материалы, запасные части, инструмент, топливо»), а также суммы расходов по авансовым отчетам, по которым не указано назначение расходов и не обоснована производственная необходимость расходов.</w:t>
      </w:r>
    </w:p>
    <w:p w14:paraId="2644755D" w14:textId="77777777" w:rsidR="00097809" w:rsidRPr="009E5925" w:rsidRDefault="00097809" w:rsidP="002515AA">
      <w:pPr>
        <w:widowControl w:val="0"/>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Экономически обоснованной признана сумма в размере 189,94 тыс. руб. рассчитанная с учетом фактических расходов за 2015 год с применением индексов Прогноза СЭР в размере 3,4 %, 4,5 %.</w:t>
      </w:r>
    </w:p>
    <w:tbl>
      <w:tblPr>
        <w:tblStyle w:val="70"/>
        <w:tblW w:w="9581" w:type="dxa"/>
        <w:jc w:val="center"/>
        <w:tblLook w:val="04A0" w:firstRow="1" w:lastRow="0" w:firstColumn="1" w:lastColumn="0" w:noHBand="0" w:noVBand="1"/>
      </w:tblPr>
      <w:tblGrid>
        <w:gridCol w:w="2601"/>
        <w:gridCol w:w="1747"/>
        <w:gridCol w:w="1616"/>
        <w:gridCol w:w="1701"/>
        <w:gridCol w:w="1916"/>
      </w:tblGrid>
      <w:tr w:rsidR="00E91648" w:rsidRPr="009E5925" w14:paraId="1E5F112E" w14:textId="77777777" w:rsidTr="001408A9">
        <w:trPr>
          <w:trHeight w:val="363"/>
          <w:tblHeader/>
          <w:jc w:val="center"/>
        </w:trPr>
        <w:tc>
          <w:tcPr>
            <w:tcW w:w="26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B57442F" w14:textId="77777777" w:rsidR="00E91648" w:rsidRPr="009E5925" w:rsidRDefault="00E91648" w:rsidP="00097809">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Статья затрат</w:t>
            </w:r>
          </w:p>
        </w:tc>
        <w:tc>
          <w:tcPr>
            <w:tcW w:w="174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DDF78EB" w14:textId="7D5C9E49"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Утверждено ГКТЭРХ на 2016 год</w:t>
            </w:r>
          </w:p>
        </w:tc>
        <w:tc>
          <w:tcPr>
            <w:tcW w:w="331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12EB1E8" w14:textId="31FB1BD1"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B964198" w14:textId="4F7B19B1"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 в сравнении с заявкой Филиала</w:t>
            </w:r>
          </w:p>
        </w:tc>
      </w:tr>
      <w:tr w:rsidR="00E91648" w:rsidRPr="009E5925" w14:paraId="39C9AB44" w14:textId="77777777" w:rsidTr="001408A9">
        <w:trPr>
          <w:trHeight w:val="363"/>
          <w:tblHeader/>
          <w:jc w:val="center"/>
        </w:trPr>
        <w:tc>
          <w:tcPr>
            <w:tcW w:w="26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022C496" w14:textId="77777777" w:rsidR="00E91648" w:rsidRPr="009E5925" w:rsidRDefault="00E91648" w:rsidP="00097809">
            <w:pPr>
              <w:widowControl w:val="0"/>
              <w:spacing w:line="25" w:lineRule="atLeast"/>
              <w:contextualSpacing/>
              <w:jc w:val="center"/>
              <w:rPr>
                <w:rFonts w:ascii="Myriad Pro" w:hAnsi="Myriad Pro"/>
                <w:b/>
                <w:color w:val="FFFFFF" w:themeColor="background1"/>
                <w:sz w:val="20"/>
                <w:szCs w:val="20"/>
              </w:rPr>
            </w:pPr>
          </w:p>
        </w:tc>
        <w:tc>
          <w:tcPr>
            <w:tcW w:w="174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0DC9526" w14:textId="77777777"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p>
        </w:tc>
        <w:tc>
          <w:tcPr>
            <w:tcW w:w="16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952806F" w14:textId="08E80644" w:rsidR="00E91648" w:rsidRPr="009E5925" w:rsidRDefault="00E91648" w:rsidP="00097809">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Тарифная заявка Филиала</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D1613EA" w14:textId="1C10E94F" w:rsidR="00E91648" w:rsidRPr="009E5925" w:rsidRDefault="00E91648" w:rsidP="00097809">
            <w:pPr>
              <w:widowControl w:val="0"/>
              <w:spacing w:line="25" w:lineRule="atLeast"/>
              <w:ind w:left="16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ГКТЭРХ</w:t>
            </w:r>
          </w:p>
        </w:tc>
        <w:tc>
          <w:tcPr>
            <w:tcW w:w="19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306DFF0" w14:textId="77777777" w:rsidR="00E91648" w:rsidRPr="009E5925" w:rsidRDefault="00E91648" w:rsidP="00097809">
            <w:pPr>
              <w:widowControl w:val="0"/>
              <w:spacing w:line="25" w:lineRule="atLeast"/>
              <w:ind w:right="40"/>
              <w:contextualSpacing/>
              <w:jc w:val="center"/>
              <w:rPr>
                <w:rFonts w:ascii="Myriad Pro" w:hAnsi="Myriad Pro"/>
                <w:b/>
                <w:color w:val="FFFFFF" w:themeColor="background1"/>
                <w:sz w:val="20"/>
                <w:szCs w:val="20"/>
              </w:rPr>
            </w:pPr>
          </w:p>
        </w:tc>
      </w:tr>
      <w:tr w:rsidR="00097809" w:rsidRPr="009E5925" w14:paraId="6F3B5F2F" w14:textId="77777777" w:rsidTr="00511C0F">
        <w:trPr>
          <w:trHeight w:val="363"/>
          <w:jc w:val="center"/>
        </w:trPr>
        <w:tc>
          <w:tcPr>
            <w:tcW w:w="2601" w:type="dxa"/>
            <w:tcBorders>
              <w:top w:val="single" w:sz="4" w:space="0" w:color="FFFFFF" w:themeColor="background1"/>
            </w:tcBorders>
            <w:vAlign w:val="bottom"/>
          </w:tcPr>
          <w:p w14:paraId="08BC2893" w14:textId="77777777" w:rsidR="00097809" w:rsidRPr="009E5925" w:rsidRDefault="00097809" w:rsidP="00097809">
            <w:pPr>
              <w:widowControl w:val="0"/>
              <w:spacing w:line="25" w:lineRule="atLeast"/>
              <w:ind w:left="40"/>
              <w:contextualSpacing/>
              <w:rPr>
                <w:rFonts w:ascii="Myriad Pro" w:hAnsi="Myriad Pro"/>
                <w:sz w:val="20"/>
                <w:szCs w:val="20"/>
              </w:rPr>
            </w:pPr>
            <w:r w:rsidRPr="009E5925">
              <w:rPr>
                <w:rFonts w:ascii="Myriad Pro" w:hAnsi="Myriad Pro"/>
                <w:bCs/>
                <w:color w:val="000000"/>
                <w:sz w:val="20"/>
                <w:szCs w:val="20"/>
              </w:rPr>
              <w:t>Транспортные услуги</w:t>
            </w:r>
          </w:p>
        </w:tc>
        <w:tc>
          <w:tcPr>
            <w:tcW w:w="1747" w:type="dxa"/>
            <w:tcBorders>
              <w:top w:val="single" w:sz="4" w:space="0" w:color="FFFFFF" w:themeColor="background1"/>
            </w:tcBorders>
            <w:vAlign w:val="bottom"/>
          </w:tcPr>
          <w:p w14:paraId="356D43DA"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bCs/>
                <w:color w:val="000000"/>
                <w:sz w:val="20"/>
                <w:szCs w:val="20"/>
              </w:rPr>
              <w:t>0,00</w:t>
            </w:r>
          </w:p>
        </w:tc>
        <w:tc>
          <w:tcPr>
            <w:tcW w:w="1616" w:type="dxa"/>
            <w:tcBorders>
              <w:top w:val="single" w:sz="4" w:space="0" w:color="FFFFFF" w:themeColor="background1"/>
            </w:tcBorders>
            <w:vAlign w:val="bottom"/>
          </w:tcPr>
          <w:p w14:paraId="3BD0E1BB"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229,93</w:t>
            </w:r>
          </w:p>
        </w:tc>
        <w:tc>
          <w:tcPr>
            <w:tcW w:w="1701" w:type="dxa"/>
            <w:tcBorders>
              <w:top w:val="single" w:sz="4" w:space="0" w:color="FFFFFF" w:themeColor="background1"/>
            </w:tcBorders>
            <w:vAlign w:val="bottom"/>
          </w:tcPr>
          <w:p w14:paraId="57708D1D"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189,94</w:t>
            </w:r>
          </w:p>
        </w:tc>
        <w:tc>
          <w:tcPr>
            <w:tcW w:w="1916" w:type="dxa"/>
            <w:tcBorders>
              <w:top w:val="single" w:sz="4" w:space="0" w:color="FFFFFF" w:themeColor="background1"/>
            </w:tcBorders>
            <w:vAlign w:val="bottom"/>
          </w:tcPr>
          <w:p w14:paraId="13E264A2" w14:textId="77777777" w:rsidR="00097809" w:rsidRPr="009E5925" w:rsidRDefault="00097809" w:rsidP="00097809">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-39,99</w:t>
            </w:r>
          </w:p>
        </w:tc>
      </w:tr>
    </w:tbl>
    <w:p w14:paraId="53BF8117" w14:textId="77777777" w:rsidR="006C79C5" w:rsidRPr="009E5925" w:rsidRDefault="006C79C5" w:rsidP="00097809">
      <w:pPr>
        <w:widowControl w:val="0"/>
        <w:spacing w:line="360" w:lineRule="auto"/>
        <w:ind w:left="60" w:right="40" w:firstLine="697"/>
        <w:jc w:val="both"/>
        <w:rPr>
          <w:rFonts w:ascii="Myriad Pro" w:hAnsi="Myriad Pro"/>
          <w:b/>
          <w:color w:val="000000"/>
          <w:sz w:val="26"/>
          <w:szCs w:val="26"/>
        </w:rPr>
      </w:pPr>
    </w:p>
    <w:p w14:paraId="74C8224C" w14:textId="77777777" w:rsidR="00097809" w:rsidRPr="009E5925" w:rsidRDefault="00097809" w:rsidP="006C79C5">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3CD8C0BC" w14:textId="25E6201C" w:rsidR="00097809" w:rsidRPr="009E5925" w:rsidRDefault="00097809" w:rsidP="002515AA">
      <w:pPr>
        <w:widowControl w:val="0"/>
        <w:spacing w:line="360" w:lineRule="auto"/>
        <w:ind w:firstLine="567"/>
        <w:jc w:val="both"/>
        <w:rPr>
          <w:rFonts w:ascii="Myriad Pro" w:hAnsi="Myriad Pro"/>
          <w:sz w:val="26"/>
          <w:szCs w:val="26"/>
        </w:rPr>
      </w:pPr>
      <w:r w:rsidRPr="009E5925">
        <w:rPr>
          <w:rFonts w:ascii="Myriad Pro" w:hAnsi="Myriad Pro"/>
          <w:sz w:val="26"/>
          <w:szCs w:val="26"/>
        </w:rPr>
        <w:t>По результатам рассмотрения обосновывающих документов расходы на 2017 год по статье «</w:t>
      </w:r>
      <w:r w:rsidRPr="009E5925">
        <w:rPr>
          <w:rFonts w:ascii="Myriad Pro" w:hAnsi="Myriad Pro"/>
          <w:bCs/>
          <w:sz w:val="26"/>
          <w:szCs w:val="26"/>
        </w:rPr>
        <w:t>Транспортные услуги</w:t>
      </w:r>
      <w:r w:rsidRPr="009E5925">
        <w:rPr>
          <w:rFonts w:ascii="Myriad Pro" w:hAnsi="Myriad Pro"/>
          <w:sz w:val="26"/>
          <w:szCs w:val="26"/>
        </w:rPr>
        <w:t xml:space="preserve">» </w:t>
      </w:r>
      <w:r w:rsidR="001154DC" w:rsidRPr="009E5925">
        <w:rPr>
          <w:rFonts w:ascii="Myriad Pro" w:hAnsi="Myriad Pro"/>
          <w:sz w:val="26"/>
          <w:szCs w:val="26"/>
        </w:rPr>
        <w:t>Исполнителем</w:t>
      </w:r>
      <w:r w:rsidRPr="009E5925">
        <w:rPr>
          <w:rFonts w:ascii="Myriad Pro" w:hAnsi="Myriad Pro"/>
          <w:sz w:val="26"/>
          <w:szCs w:val="26"/>
        </w:rPr>
        <w:t xml:space="preserve"> приняты необоснованными и не учитывались. Предприятием не представлен график использования автотранспорта на 2017 год, производственная необходимость заявленных расходов по данной статье не подтверждена.</w:t>
      </w:r>
    </w:p>
    <w:tbl>
      <w:tblPr>
        <w:tblStyle w:val="321"/>
        <w:tblW w:w="9581" w:type="dxa"/>
        <w:jc w:val="center"/>
        <w:tblLook w:val="04A0" w:firstRow="1" w:lastRow="0" w:firstColumn="1" w:lastColumn="0" w:noHBand="0" w:noVBand="1"/>
      </w:tblPr>
      <w:tblGrid>
        <w:gridCol w:w="2290"/>
        <w:gridCol w:w="1490"/>
        <w:gridCol w:w="1984"/>
        <w:gridCol w:w="1774"/>
        <w:gridCol w:w="2043"/>
      </w:tblGrid>
      <w:tr w:rsidR="00E91648" w:rsidRPr="009E5925" w14:paraId="15CB8695" w14:textId="77777777" w:rsidTr="00E91648">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6BD1E7" w14:textId="77777777" w:rsidR="00E91648" w:rsidRPr="009E5925" w:rsidRDefault="00E91648" w:rsidP="00E91648">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605432" w14:textId="77777777" w:rsidR="00E91648" w:rsidRPr="009E5925" w:rsidRDefault="00E91648" w:rsidP="00E91648">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8AF4BC" w14:textId="77777777" w:rsidR="00E91648" w:rsidRPr="009E5925" w:rsidRDefault="00E91648" w:rsidP="00E91648">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DB795D" w14:textId="77777777" w:rsidR="00E91648" w:rsidRPr="009E5925" w:rsidRDefault="00E91648" w:rsidP="00E91648">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E91648" w:rsidRPr="009E5925" w14:paraId="438BAAA2" w14:textId="77777777" w:rsidTr="00E91648">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F6B288" w14:textId="77777777" w:rsidR="00E91648" w:rsidRPr="009E5925" w:rsidRDefault="00E91648" w:rsidP="00E91648">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2BF249" w14:textId="77777777" w:rsidR="00E91648" w:rsidRPr="009E5925" w:rsidRDefault="00E91648" w:rsidP="00E91648">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FA9D0E" w14:textId="77777777" w:rsidR="00E91648" w:rsidRPr="009E5925" w:rsidRDefault="00E91648" w:rsidP="00E91648">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680751" w14:textId="77777777" w:rsidR="00E91648" w:rsidRPr="009E5925" w:rsidRDefault="00E91648" w:rsidP="00E91648">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0ED881D" w14:textId="77777777" w:rsidR="00E91648" w:rsidRPr="009E5925" w:rsidRDefault="00E91648" w:rsidP="00E91648">
            <w:pPr>
              <w:rPr>
                <w:rFonts w:ascii="Myriad Pro" w:hAnsi="Myriad Pro"/>
                <w:b/>
                <w:color w:val="FFFFFF"/>
                <w:sz w:val="20"/>
                <w:szCs w:val="20"/>
              </w:rPr>
            </w:pPr>
          </w:p>
        </w:tc>
      </w:tr>
      <w:tr w:rsidR="00E91648" w:rsidRPr="009E5925" w14:paraId="28A06708" w14:textId="77777777" w:rsidTr="00E91648">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601DEA7B" w14:textId="77777777" w:rsidR="00E91648" w:rsidRPr="009E5925" w:rsidRDefault="00E91648" w:rsidP="00E91648">
            <w:pPr>
              <w:widowControl w:val="0"/>
              <w:spacing w:line="25" w:lineRule="atLeast"/>
              <w:ind w:left="140"/>
              <w:rPr>
                <w:rFonts w:ascii="Myriad Pro" w:hAnsi="Myriad Pro"/>
                <w:sz w:val="20"/>
                <w:szCs w:val="20"/>
              </w:rPr>
            </w:pPr>
            <w:r w:rsidRPr="009E5925">
              <w:rPr>
                <w:rFonts w:ascii="Myriad Pro" w:hAnsi="Myriad Pro"/>
                <w:sz w:val="20"/>
                <w:szCs w:val="20"/>
              </w:rPr>
              <w:t>Транспортные услуги</w:t>
            </w:r>
          </w:p>
        </w:tc>
        <w:tc>
          <w:tcPr>
            <w:tcW w:w="1490" w:type="dxa"/>
            <w:tcBorders>
              <w:top w:val="single" w:sz="4" w:space="0" w:color="auto"/>
              <w:left w:val="single" w:sz="4" w:space="0" w:color="auto"/>
              <w:bottom w:val="single" w:sz="4" w:space="0" w:color="auto"/>
              <w:right w:val="single" w:sz="4" w:space="0" w:color="auto"/>
            </w:tcBorders>
            <w:vAlign w:val="center"/>
            <w:hideMark/>
          </w:tcPr>
          <w:p w14:paraId="76B96485"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sz w:val="20"/>
                <w:szCs w:val="20"/>
              </w:rPr>
              <w:t>229,93</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1523B7A"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sz w:val="20"/>
                <w:szCs w:val="20"/>
              </w:rPr>
              <w:t>189,94</w:t>
            </w:r>
          </w:p>
        </w:tc>
        <w:tc>
          <w:tcPr>
            <w:tcW w:w="1774" w:type="dxa"/>
            <w:tcBorders>
              <w:top w:val="single" w:sz="4" w:space="0" w:color="auto"/>
              <w:left w:val="single" w:sz="4" w:space="0" w:color="auto"/>
              <w:bottom w:val="single" w:sz="4" w:space="0" w:color="auto"/>
              <w:right w:val="single" w:sz="4" w:space="0" w:color="auto"/>
            </w:tcBorders>
            <w:vAlign w:val="center"/>
            <w:hideMark/>
          </w:tcPr>
          <w:p w14:paraId="0AC08639" w14:textId="77777777" w:rsidR="00E91648" w:rsidRPr="009E5925" w:rsidRDefault="00E91648" w:rsidP="00E91648">
            <w:pPr>
              <w:widowControl w:val="0"/>
              <w:spacing w:line="25" w:lineRule="atLeast"/>
              <w:ind w:left="160"/>
              <w:jc w:val="center"/>
              <w:rPr>
                <w:rFonts w:ascii="Myriad Pro" w:hAnsi="Myriad Pro"/>
                <w:sz w:val="20"/>
                <w:szCs w:val="20"/>
              </w:rPr>
            </w:pPr>
            <w:r w:rsidRPr="009E5925">
              <w:rPr>
                <w:rFonts w:ascii="Myriad Pro" w:hAnsi="Myriad Pro"/>
                <w:sz w:val="20"/>
                <w:szCs w:val="20"/>
              </w:rPr>
              <w:t>0,00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6E9F673" w14:textId="77777777" w:rsidR="00E91648" w:rsidRPr="009E5925" w:rsidRDefault="00E91648" w:rsidP="00E91648">
            <w:pPr>
              <w:widowControl w:val="0"/>
              <w:spacing w:line="25" w:lineRule="atLeast"/>
              <w:jc w:val="center"/>
              <w:rPr>
                <w:rFonts w:ascii="Myriad Pro" w:hAnsi="Myriad Pro"/>
                <w:sz w:val="20"/>
                <w:szCs w:val="20"/>
              </w:rPr>
            </w:pPr>
            <w:r w:rsidRPr="009E5925">
              <w:rPr>
                <w:rFonts w:ascii="Myriad Pro" w:hAnsi="Myriad Pro"/>
                <w:sz w:val="20"/>
                <w:szCs w:val="20"/>
              </w:rPr>
              <w:t>-189,94</w:t>
            </w:r>
          </w:p>
        </w:tc>
      </w:tr>
    </w:tbl>
    <w:p w14:paraId="1F880B22" w14:textId="77777777" w:rsidR="006C79C5" w:rsidRPr="009E5925" w:rsidRDefault="006C79C5" w:rsidP="006C79C5">
      <w:pPr>
        <w:widowControl w:val="0"/>
        <w:tabs>
          <w:tab w:val="left" w:pos="1721"/>
        </w:tabs>
        <w:spacing w:line="360" w:lineRule="auto"/>
        <w:ind w:left="1080"/>
        <w:jc w:val="both"/>
        <w:rPr>
          <w:rFonts w:ascii="Myriad Pro" w:hAnsi="Myriad Pro"/>
          <w:b/>
          <w:sz w:val="26"/>
          <w:szCs w:val="26"/>
        </w:rPr>
      </w:pPr>
    </w:p>
    <w:p w14:paraId="411FED4B" w14:textId="77777777" w:rsidR="006C79C5" w:rsidRPr="009E5925" w:rsidRDefault="006C79C5" w:rsidP="002515AA">
      <w:pPr>
        <w:pStyle w:val="a5"/>
        <w:keepNext/>
        <w:keepLines/>
        <w:numPr>
          <w:ilvl w:val="3"/>
          <w:numId w:val="2"/>
        </w:numPr>
        <w:tabs>
          <w:tab w:val="left" w:pos="567"/>
          <w:tab w:val="left" w:pos="851"/>
        </w:tabs>
        <w:spacing w:after="120"/>
        <w:ind w:left="1134" w:hanging="1134"/>
        <w:jc w:val="both"/>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«Прочие услуги сторонних организаций»</w:t>
      </w:r>
    </w:p>
    <w:p w14:paraId="00DF3D34" w14:textId="49435E2F" w:rsidR="00097809" w:rsidRPr="002515AA" w:rsidRDefault="00097809" w:rsidP="002515AA">
      <w:pPr>
        <w:widowControl w:val="0"/>
        <w:spacing w:line="360" w:lineRule="auto"/>
        <w:ind w:firstLine="567"/>
        <w:jc w:val="both"/>
        <w:rPr>
          <w:rFonts w:ascii="Myriad Pro" w:hAnsi="Myriad Pro"/>
          <w:sz w:val="26"/>
          <w:szCs w:val="26"/>
        </w:rPr>
      </w:pPr>
      <w:r w:rsidRPr="002515AA">
        <w:rPr>
          <w:rFonts w:ascii="Myriad Pro" w:hAnsi="Myriad Pro"/>
          <w:color w:val="000000"/>
          <w:sz w:val="26"/>
          <w:szCs w:val="26"/>
        </w:rPr>
        <w:t>Предприятием предложено включить расходы по статье в размере 82 088,35 тыс. руб.</w:t>
      </w:r>
      <w:r w:rsidR="00146F90" w:rsidRPr="002515AA">
        <w:rPr>
          <w:rFonts w:ascii="Myriad Pro" w:hAnsi="Myriad Pro"/>
          <w:color w:val="000000"/>
          <w:sz w:val="26"/>
          <w:szCs w:val="26"/>
        </w:rPr>
        <w:t xml:space="preserve"> Предложение предприятия скорректировано на 2 769,69 тыс. руб., из расчёта исключены расходы по статье «Коммунальные услуги» (1 073,08 тыс. руб.), «Прочие информационные услуги» (696,61 тыс. руб.) и «Затраты по регистрации имущества» (1 000,00 тыс. руб.). Скорректированное предложение предприятия составило 79 318,65 тыс. руб.</w:t>
      </w:r>
    </w:p>
    <w:p w14:paraId="7C1DEF03" w14:textId="14557F61" w:rsidR="00097809" w:rsidRPr="009E5925" w:rsidRDefault="00097809" w:rsidP="002515AA">
      <w:pPr>
        <w:widowControl w:val="0"/>
        <w:spacing w:line="360" w:lineRule="auto"/>
        <w:ind w:right="140" w:firstLine="567"/>
        <w:jc w:val="both"/>
        <w:rPr>
          <w:rFonts w:ascii="Myriad Pro" w:hAnsi="Myriad Pro"/>
          <w:color w:val="000000"/>
          <w:sz w:val="26"/>
          <w:szCs w:val="26"/>
        </w:rPr>
      </w:pPr>
      <w:r w:rsidRPr="002515AA">
        <w:rPr>
          <w:rFonts w:ascii="Myriad Pro" w:hAnsi="Myriad Pro"/>
          <w:color w:val="000000"/>
          <w:sz w:val="26"/>
          <w:szCs w:val="26"/>
        </w:rPr>
        <w:t>Затраты по статье «Коммунальные услуги» рассмотрены в составе статьи затрат 1.3.2.2. «Расходы на услуги вневедомственной охраны и коммунального хозяйства».</w:t>
      </w:r>
      <w:r w:rsidR="00146F90" w:rsidRPr="002515AA">
        <w:rPr>
          <w:rFonts w:ascii="Myriad Pro" w:hAnsi="Myriad Pro"/>
          <w:color w:val="000000"/>
          <w:sz w:val="26"/>
          <w:szCs w:val="26"/>
        </w:rPr>
        <w:t xml:space="preserve"> Затраты по статье «Прочие информационные услуги» рассмотрены в составе статьи «Расходы на юридические и информационные услуги». «Затраты по регистрации имущества» рассмотрены в составе «Прочих неподконтрольных расходов».</w:t>
      </w:r>
      <w:r w:rsidR="00146F90" w:rsidRPr="009E5925">
        <w:rPr>
          <w:rFonts w:ascii="Myriad Pro" w:hAnsi="Myriad Pro"/>
          <w:color w:val="000000"/>
          <w:sz w:val="26"/>
          <w:szCs w:val="26"/>
        </w:rPr>
        <w:t xml:space="preserve">  </w:t>
      </w:r>
    </w:p>
    <w:tbl>
      <w:tblPr>
        <w:tblStyle w:val="712"/>
        <w:tblW w:w="9581" w:type="dxa"/>
        <w:jc w:val="center"/>
        <w:tblLook w:val="04A0" w:firstRow="1" w:lastRow="0" w:firstColumn="1" w:lastColumn="0" w:noHBand="0" w:noVBand="1"/>
      </w:tblPr>
      <w:tblGrid>
        <w:gridCol w:w="2682"/>
        <w:gridCol w:w="1738"/>
        <w:gridCol w:w="1568"/>
        <w:gridCol w:w="1677"/>
        <w:gridCol w:w="1916"/>
      </w:tblGrid>
      <w:tr w:rsidR="00146F90" w:rsidRPr="009E5925" w14:paraId="56C42305" w14:textId="77777777" w:rsidTr="00146F90">
        <w:trPr>
          <w:trHeight w:val="363"/>
          <w:tblHeader/>
          <w:jc w:val="center"/>
        </w:trPr>
        <w:tc>
          <w:tcPr>
            <w:tcW w:w="268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43F16A" w14:textId="77777777" w:rsidR="00146F90" w:rsidRPr="009E5925" w:rsidRDefault="00146F90" w:rsidP="00146F90">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73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916140" w14:textId="77777777" w:rsidR="00146F90" w:rsidRPr="009E5925" w:rsidRDefault="00146F90" w:rsidP="00146F90">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Утверждено ГКТЭРХ на 2016 год</w:t>
            </w:r>
          </w:p>
        </w:tc>
        <w:tc>
          <w:tcPr>
            <w:tcW w:w="32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4CA3C0" w14:textId="77777777" w:rsidR="00146F90" w:rsidRPr="009E5925" w:rsidRDefault="00146F90" w:rsidP="00146F90">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32CBE0" w14:textId="77777777" w:rsidR="00146F90" w:rsidRPr="009E5925" w:rsidRDefault="00146F90" w:rsidP="00146F90">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заявкой Филиала</w:t>
            </w:r>
          </w:p>
        </w:tc>
      </w:tr>
      <w:tr w:rsidR="00146F90" w:rsidRPr="009E5925" w14:paraId="23CA9514" w14:textId="77777777" w:rsidTr="00146F90">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D805E11" w14:textId="77777777" w:rsidR="00146F90" w:rsidRPr="009E5925" w:rsidRDefault="00146F90" w:rsidP="00146F90">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0A5978F" w14:textId="77777777" w:rsidR="00146F90" w:rsidRPr="009E5925" w:rsidRDefault="00146F90" w:rsidP="00146F90">
            <w:pPr>
              <w:rPr>
                <w:rFonts w:ascii="Myriad Pro" w:hAnsi="Myriad Pro"/>
                <w:b/>
                <w:color w:val="FFFFFF"/>
                <w:sz w:val="20"/>
                <w:szCs w:val="20"/>
              </w:rPr>
            </w:pPr>
          </w:p>
        </w:tc>
        <w:tc>
          <w:tcPr>
            <w:tcW w:w="15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B3F335" w14:textId="77777777" w:rsidR="00146F90" w:rsidRPr="009E5925" w:rsidRDefault="00146F90" w:rsidP="00146F90">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w:t>
            </w:r>
          </w:p>
        </w:tc>
        <w:tc>
          <w:tcPr>
            <w:tcW w:w="16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86232D" w14:textId="77777777" w:rsidR="00146F90" w:rsidRPr="009E5925" w:rsidRDefault="00146F90" w:rsidP="00146F90">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ГКТЭРХ</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200625E" w14:textId="77777777" w:rsidR="00146F90" w:rsidRPr="009E5925" w:rsidRDefault="00146F90" w:rsidP="00146F90">
            <w:pPr>
              <w:rPr>
                <w:rFonts w:ascii="Myriad Pro" w:hAnsi="Myriad Pro"/>
                <w:b/>
                <w:color w:val="FFFFFF"/>
                <w:sz w:val="20"/>
                <w:szCs w:val="20"/>
              </w:rPr>
            </w:pPr>
          </w:p>
        </w:tc>
      </w:tr>
      <w:tr w:rsidR="00146F90" w:rsidRPr="009E5925" w14:paraId="2F2828D0" w14:textId="77777777" w:rsidTr="00146F90">
        <w:trPr>
          <w:trHeight w:val="378"/>
          <w:jc w:val="center"/>
        </w:trPr>
        <w:tc>
          <w:tcPr>
            <w:tcW w:w="2682" w:type="dxa"/>
            <w:tcBorders>
              <w:top w:val="single" w:sz="4" w:space="0" w:color="FFFFFF" w:themeColor="background1"/>
              <w:left w:val="single" w:sz="4" w:space="0" w:color="auto"/>
              <w:bottom w:val="single" w:sz="4" w:space="0" w:color="auto"/>
              <w:right w:val="single" w:sz="4" w:space="0" w:color="auto"/>
            </w:tcBorders>
            <w:vAlign w:val="center"/>
            <w:hideMark/>
          </w:tcPr>
          <w:p w14:paraId="2DC5ED71" w14:textId="77777777" w:rsidR="00146F90" w:rsidRPr="009E5925" w:rsidRDefault="00146F90" w:rsidP="00146F90">
            <w:pPr>
              <w:widowControl w:val="0"/>
              <w:spacing w:line="25" w:lineRule="atLeast"/>
              <w:rPr>
                <w:rFonts w:ascii="Myriad Pro" w:hAnsi="Myriad Pro"/>
                <w:b/>
                <w:sz w:val="20"/>
                <w:szCs w:val="20"/>
              </w:rPr>
            </w:pPr>
            <w:r w:rsidRPr="009E5925">
              <w:rPr>
                <w:rFonts w:ascii="Myriad Pro" w:hAnsi="Myriad Pro"/>
                <w:b/>
                <w:sz w:val="20"/>
                <w:szCs w:val="20"/>
              </w:rPr>
              <w:t>Прочие услуги сторонних организаций</w:t>
            </w:r>
          </w:p>
        </w:tc>
        <w:tc>
          <w:tcPr>
            <w:tcW w:w="1738" w:type="dxa"/>
            <w:tcBorders>
              <w:top w:val="single" w:sz="4" w:space="0" w:color="FFFFFF" w:themeColor="background1"/>
              <w:left w:val="single" w:sz="4" w:space="0" w:color="auto"/>
              <w:bottom w:val="single" w:sz="4" w:space="0" w:color="auto"/>
              <w:right w:val="single" w:sz="4" w:space="0" w:color="auto"/>
            </w:tcBorders>
            <w:vAlign w:val="center"/>
            <w:hideMark/>
          </w:tcPr>
          <w:p w14:paraId="1D32E557" w14:textId="77777777" w:rsidR="00146F90" w:rsidRPr="009E5925" w:rsidRDefault="00146F90" w:rsidP="00146F90">
            <w:pPr>
              <w:widowControl w:val="0"/>
              <w:spacing w:line="25" w:lineRule="atLeast"/>
              <w:jc w:val="center"/>
              <w:rPr>
                <w:rFonts w:ascii="Myriad Pro" w:hAnsi="Myriad Pro"/>
                <w:b/>
                <w:sz w:val="20"/>
                <w:szCs w:val="20"/>
              </w:rPr>
            </w:pPr>
            <w:r w:rsidRPr="009E5925">
              <w:rPr>
                <w:rFonts w:ascii="Myriad Pro" w:hAnsi="Myriad Pro"/>
                <w:b/>
                <w:sz w:val="20"/>
                <w:szCs w:val="20"/>
              </w:rPr>
              <w:t>26 280,41</w:t>
            </w:r>
          </w:p>
        </w:tc>
        <w:tc>
          <w:tcPr>
            <w:tcW w:w="1568" w:type="dxa"/>
            <w:tcBorders>
              <w:top w:val="single" w:sz="4" w:space="0" w:color="FFFFFF" w:themeColor="background1"/>
              <w:left w:val="single" w:sz="4" w:space="0" w:color="auto"/>
              <w:bottom w:val="single" w:sz="4" w:space="0" w:color="auto"/>
              <w:right w:val="single" w:sz="4" w:space="0" w:color="auto"/>
            </w:tcBorders>
            <w:vAlign w:val="center"/>
            <w:hideMark/>
          </w:tcPr>
          <w:p w14:paraId="4494F38D" w14:textId="77777777" w:rsidR="00146F90" w:rsidRPr="009E5925" w:rsidRDefault="00146F90" w:rsidP="00146F90">
            <w:pPr>
              <w:widowControl w:val="0"/>
              <w:spacing w:line="25" w:lineRule="atLeast"/>
              <w:jc w:val="center"/>
              <w:rPr>
                <w:rFonts w:ascii="Myriad Pro" w:hAnsi="Myriad Pro"/>
                <w:b/>
                <w:sz w:val="20"/>
                <w:szCs w:val="20"/>
              </w:rPr>
            </w:pPr>
            <w:r w:rsidRPr="009E5925">
              <w:rPr>
                <w:rFonts w:ascii="Myriad Pro" w:hAnsi="Myriad Pro"/>
                <w:b/>
                <w:sz w:val="20"/>
                <w:szCs w:val="20"/>
              </w:rPr>
              <w:t>79 318,65</w:t>
            </w:r>
          </w:p>
        </w:tc>
        <w:tc>
          <w:tcPr>
            <w:tcW w:w="1677" w:type="dxa"/>
            <w:tcBorders>
              <w:top w:val="single" w:sz="4" w:space="0" w:color="FFFFFF" w:themeColor="background1"/>
              <w:left w:val="single" w:sz="4" w:space="0" w:color="auto"/>
              <w:bottom w:val="single" w:sz="4" w:space="0" w:color="auto"/>
              <w:right w:val="single" w:sz="4" w:space="0" w:color="auto"/>
            </w:tcBorders>
            <w:vAlign w:val="center"/>
            <w:hideMark/>
          </w:tcPr>
          <w:p w14:paraId="215043DD" w14:textId="77777777" w:rsidR="00146F90" w:rsidRPr="009E5925" w:rsidRDefault="00146F90" w:rsidP="00146F90">
            <w:pPr>
              <w:widowControl w:val="0"/>
              <w:spacing w:line="25" w:lineRule="atLeast"/>
              <w:jc w:val="center"/>
              <w:rPr>
                <w:rFonts w:ascii="Myriad Pro" w:hAnsi="Myriad Pro"/>
                <w:b/>
                <w:sz w:val="20"/>
                <w:szCs w:val="20"/>
              </w:rPr>
            </w:pPr>
            <w:r w:rsidRPr="009E5925">
              <w:rPr>
                <w:rFonts w:ascii="Myriad Pro" w:hAnsi="Myriad Pro"/>
                <w:b/>
                <w:sz w:val="20"/>
                <w:szCs w:val="20"/>
              </w:rPr>
              <w:t>8 045,12</w:t>
            </w:r>
          </w:p>
        </w:tc>
        <w:tc>
          <w:tcPr>
            <w:tcW w:w="1916" w:type="dxa"/>
            <w:tcBorders>
              <w:top w:val="single" w:sz="4" w:space="0" w:color="FFFFFF" w:themeColor="background1"/>
              <w:left w:val="single" w:sz="4" w:space="0" w:color="auto"/>
              <w:bottom w:val="single" w:sz="4" w:space="0" w:color="auto"/>
              <w:right w:val="single" w:sz="4" w:space="0" w:color="auto"/>
            </w:tcBorders>
            <w:vAlign w:val="center"/>
            <w:hideMark/>
          </w:tcPr>
          <w:p w14:paraId="1F482E62" w14:textId="77777777" w:rsidR="00146F90" w:rsidRPr="009E5925" w:rsidRDefault="00146F90" w:rsidP="00146F90">
            <w:pPr>
              <w:widowControl w:val="0"/>
              <w:spacing w:line="25" w:lineRule="atLeast"/>
              <w:jc w:val="center"/>
              <w:rPr>
                <w:rFonts w:ascii="Myriad Pro" w:hAnsi="Myriad Pro"/>
                <w:b/>
                <w:sz w:val="20"/>
                <w:szCs w:val="20"/>
              </w:rPr>
            </w:pPr>
            <w:r w:rsidRPr="009E5925">
              <w:rPr>
                <w:rFonts w:ascii="Myriad Pro" w:hAnsi="Myriad Pro"/>
                <w:b/>
                <w:sz w:val="20"/>
                <w:szCs w:val="20"/>
              </w:rPr>
              <w:t>-71 273,53</w:t>
            </w:r>
          </w:p>
        </w:tc>
      </w:tr>
      <w:tr w:rsidR="00146F90" w:rsidRPr="009E5925" w14:paraId="49875BA2" w14:textId="77777777" w:rsidTr="00146F90">
        <w:trPr>
          <w:trHeight w:val="363"/>
          <w:jc w:val="center"/>
        </w:trPr>
        <w:tc>
          <w:tcPr>
            <w:tcW w:w="2682" w:type="dxa"/>
            <w:tcBorders>
              <w:top w:val="single" w:sz="4" w:space="0" w:color="auto"/>
              <w:left w:val="single" w:sz="4" w:space="0" w:color="auto"/>
              <w:bottom w:val="single" w:sz="4" w:space="0" w:color="auto"/>
              <w:right w:val="single" w:sz="4" w:space="0" w:color="auto"/>
            </w:tcBorders>
            <w:vAlign w:val="center"/>
            <w:hideMark/>
          </w:tcPr>
          <w:p w14:paraId="32B28AC8" w14:textId="77777777" w:rsidR="00146F90" w:rsidRPr="009E5925" w:rsidRDefault="00146F90" w:rsidP="00146F90">
            <w:pPr>
              <w:widowControl w:val="0"/>
              <w:spacing w:line="25" w:lineRule="atLeast"/>
              <w:rPr>
                <w:rFonts w:ascii="Myriad Pro" w:hAnsi="Myriad Pro"/>
                <w:sz w:val="20"/>
                <w:szCs w:val="20"/>
              </w:rPr>
            </w:pPr>
            <w:r w:rsidRPr="009E5925">
              <w:rPr>
                <w:rFonts w:ascii="Myriad Pro" w:hAnsi="Myriad Pro"/>
                <w:sz w:val="20"/>
                <w:szCs w:val="20"/>
              </w:rPr>
              <w:t>Затраты на содержание зданий</w:t>
            </w:r>
          </w:p>
        </w:tc>
        <w:tc>
          <w:tcPr>
            <w:tcW w:w="1738" w:type="dxa"/>
            <w:tcBorders>
              <w:top w:val="single" w:sz="4" w:space="0" w:color="auto"/>
              <w:left w:val="single" w:sz="4" w:space="0" w:color="auto"/>
              <w:bottom w:val="single" w:sz="4" w:space="0" w:color="auto"/>
              <w:right w:val="single" w:sz="4" w:space="0" w:color="auto"/>
            </w:tcBorders>
            <w:vAlign w:val="center"/>
          </w:tcPr>
          <w:p w14:paraId="0682DE9F" w14:textId="77777777" w:rsidR="00146F90" w:rsidRPr="009E5925" w:rsidRDefault="00146F90" w:rsidP="00146F90">
            <w:pPr>
              <w:widowControl w:val="0"/>
              <w:spacing w:line="25" w:lineRule="atLeast"/>
              <w:jc w:val="center"/>
              <w:rPr>
                <w:rFonts w:ascii="Myriad Pro" w:hAnsi="Myriad Pro"/>
                <w:sz w:val="20"/>
                <w:szCs w:val="20"/>
              </w:rPr>
            </w:pPr>
          </w:p>
        </w:tc>
        <w:tc>
          <w:tcPr>
            <w:tcW w:w="1568" w:type="dxa"/>
            <w:tcBorders>
              <w:top w:val="single" w:sz="4" w:space="0" w:color="auto"/>
              <w:left w:val="single" w:sz="4" w:space="0" w:color="auto"/>
              <w:bottom w:val="single" w:sz="4" w:space="0" w:color="auto"/>
              <w:right w:val="single" w:sz="4" w:space="0" w:color="auto"/>
            </w:tcBorders>
            <w:vAlign w:val="center"/>
            <w:hideMark/>
          </w:tcPr>
          <w:p w14:paraId="65A32392"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5 529,82</w:t>
            </w:r>
          </w:p>
        </w:tc>
        <w:tc>
          <w:tcPr>
            <w:tcW w:w="1677" w:type="dxa"/>
            <w:tcBorders>
              <w:top w:val="single" w:sz="4" w:space="0" w:color="auto"/>
              <w:left w:val="single" w:sz="4" w:space="0" w:color="auto"/>
              <w:bottom w:val="single" w:sz="4" w:space="0" w:color="auto"/>
              <w:right w:val="single" w:sz="4" w:space="0" w:color="auto"/>
            </w:tcBorders>
            <w:vAlign w:val="center"/>
            <w:hideMark/>
          </w:tcPr>
          <w:p w14:paraId="3E987F84"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4 730,03</w:t>
            </w:r>
          </w:p>
        </w:tc>
        <w:tc>
          <w:tcPr>
            <w:tcW w:w="1916" w:type="dxa"/>
            <w:tcBorders>
              <w:top w:val="single" w:sz="4" w:space="0" w:color="auto"/>
              <w:left w:val="single" w:sz="4" w:space="0" w:color="auto"/>
              <w:bottom w:val="single" w:sz="4" w:space="0" w:color="auto"/>
              <w:right w:val="single" w:sz="4" w:space="0" w:color="auto"/>
            </w:tcBorders>
            <w:vAlign w:val="center"/>
            <w:hideMark/>
          </w:tcPr>
          <w:p w14:paraId="7B60BEDF"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-799,79</w:t>
            </w:r>
          </w:p>
        </w:tc>
      </w:tr>
      <w:tr w:rsidR="00146F90" w:rsidRPr="009E5925" w14:paraId="5CAADD0A" w14:textId="77777777" w:rsidTr="00146F90">
        <w:trPr>
          <w:trHeight w:val="378"/>
          <w:jc w:val="center"/>
        </w:trPr>
        <w:tc>
          <w:tcPr>
            <w:tcW w:w="2682" w:type="dxa"/>
            <w:tcBorders>
              <w:top w:val="single" w:sz="4" w:space="0" w:color="auto"/>
              <w:left w:val="single" w:sz="4" w:space="0" w:color="auto"/>
              <w:bottom w:val="single" w:sz="4" w:space="0" w:color="auto"/>
              <w:right w:val="single" w:sz="4" w:space="0" w:color="auto"/>
            </w:tcBorders>
            <w:vAlign w:val="center"/>
            <w:hideMark/>
          </w:tcPr>
          <w:p w14:paraId="68D341F9" w14:textId="77777777" w:rsidR="00146F90" w:rsidRPr="009E5925" w:rsidRDefault="00146F90" w:rsidP="00146F90">
            <w:pPr>
              <w:widowControl w:val="0"/>
              <w:spacing w:line="25" w:lineRule="atLeast"/>
              <w:rPr>
                <w:rFonts w:ascii="Myriad Pro" w:hAnsi="Myriad Pro"/>
                <w:sz w:val="20"/>
                <w:szCs w:val="20"/>
              </w:rPr>
            </w:pPr>
            <w:r w:rsidRPr="009E5925">
              <w:rPr>
                <w:rFonts w:ascii="Myriad Pro" w:hAnsi="Myriad Pro"/>
                <w:sz w:val="20"/>
                <w:szCs w:val="20"/>
              </w:rPr>
              <w:t>Услуги по программному обеспечению и сопровождению</w:t>
            </w:r>
          </w:p>
        </w:tc>
        <w:tc>
          <w:tcPr>
            <w:tcW w:w="1738" w:type="dxa"/>
            <w:tcBorders>
              <w:top w:val="single" w:sz="4" w:space="0" w:color="auto"/>
              <w:left w:val="single" w:sz="4" w:space="0" w:color="auto"/>
              <w:bottom w:val="single" w:sz="4" w:space="0" w:color="auto"/>
              <w:right w:val="single" w:sz="4" w:space="0" w:color="auto"/>
            </w:tcBorders>
            <w:vAlign w:val="center"/>
          </w:tcPr>
          <w:p w14:paraId="0B96CB6C" w14:textId="77777777" w:rsidR="00146F90" w:rsidRPr="009E5925" w:rsidRDefault="00146F90" w:rsidP="00146F90">
            <w:pPr>
              <w:widowControl w:val="0"/>
              <w:spacing w:line="25" w:lineRule="atLeast"/>
              <w:jc w:val="center"/>
              <w:rPr>
                <w:rFonts w:ascii="Myriad Pro" w:hAnsi="Myriad Pro"/>
                <w:sz w:val="20"/>
                <w:szCs w:val="20"/>
              </w:rPr>
            </w:pPr>
          </w:p>
        </w:tc>
        <w:tc>
          <w:tcPr>
            <w:tcW w:w="1568" w:type="dxa"/>
            <w:tcBorders>
              <w:top w:val="single" w:sz="4" w:space="0" w:color="auto"/>
              <w:left w:val="single" w:sz="4" w:space="0" w:color="auto"/>
              <w:bottom w:val="single" w:sz="4" w:space="0" w:color="auto"/>
              <w:right w:val="single" w:sz="4" w:space="0" w:color="auto"/>
            </w:tcBorders>
            <w:vAlign w:val="center"/>
            <w:hideMark/>
          </w:tcPr>
          <w:p w14:paraId="3306992B"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18 272,77</w:t>
            </w:r>
          </w:p>
        </w:tc>
        <w:tc>
          <w:tcPr>
            <w:tcW w:w="1677" w:type="dxa"/>
            <w:tcBorders>
              <w:top w:val="single" w:sz="4" w:space="0" w:color="auto"/>
              <w:left w:val="single" w:sz="4" w:space="0" w:color="auto"/>
              <w:bottom w:val="single" w:sz="4" w:space="0" w:color="auto"/>
              <w:right w:val="single" w:sz="4" w:space="0" w:color="auto"/>
            </w:tcBorders>
            <w:vAlign w:val="center"/>
            <w:hideMark/>
          </w:tcPr>
          <w:p w14:paraId="1F2EE389"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2 685,53</w:t>
            </w:r>
          </w:p>
        </w:tc>
        <w:tc>
          <w:tcPr>
            <w:tcW w:w="1916" w:type="dxa"/>
            <w:tcBorders>
              <w:top w:val="single" w:sz="4" w:space="0" w:color="auto"/>
              <w:left w:val="single" w:sz="4" w:space="0" w:color="auto"/>
              <w:bottom w:val="single" w:sz="4" w:space="0" w:color="auto"/>
              <w:right w:val="single" w:sz="4" w:space="0" w:color="auto"/>
            </w:tcBorders>
            <w:vAlign w:val="center"/>
            <w:hideMark/>
          </w:tcPr>
          <w:p w14:paraId="64DBBB3C"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-15 587,24</w:t>
            </w:r>
          </w:p>
        </w:tc>
      </w:tr>
      <w:tr w:rsidR="00146F90" w:rsidRPr="009E5925" w14:paraId="51D04C58" w14:textId="77777777" w:rsidTr="00146F90">
        <w:trPr>
          <w:trHeight w:val="378"/>
          <w:jc w:val="center"/>
        </w:trPr>
        <w:tc>
          <w:tcPr>
            <w:tcW w:w="2682" w:type="dxa"/>
            <w:tcBorders>
              <w:top w:val="single" w:sz="4" w:space="0" w:color="auto"/>
              <w:left w:val="single" w:sz="4" w:space="0" w:color="auto"/>
              <w:bottom w:val="single" w:sz="4" w:space="0" w:color="auto"/>
              <w:right w:val="single" w:sz="4" w:space="0" w:color="auto"/>
            </w:tcBorders>
            <w:vAlign w:val="center"/>
            <w:hideMark/>
          </w:tcPr>
          <w:p w14:paraId="21EEA638" w14:textId="77777777" w:rsidR="00146F90" w:rsidRPr="009E5925" w:rsidRDefault="00146F90" w:rsidP="00146F90">
            <w:pPr>
              <w:widowControl w:val="0"/>
              <w:spacing w:line="25" w:lineRule="atLeast"/>
              <w:rPr>
                <w:rFonts w:ascii="Myriad Pro" w:hAnsi="Myriad Pro"/>
                <w:sz w:val="20"/>
                <w:szCs w:val="20"/>
              </w:rPr>
            </w:pPr>
            <w:r w:rsidRPr="009E5925">
              <w:rPr>
                <w:rFonts w:ascii="Myriad Pro" w:hAnsi="Myriad Pro"/>
                <w:sz w:val="20"/>
                <w:szCs w:val="20"/>
              </w:rPr>
              <w:t>Услуги СМИ (PR - услуги)</w:t>
            </w:r>
          </w:p>
        </w:tc>
        <w:tc>
          <w:tcPr>
            <w:tcW w:w="1738" w:type="dxa"/>
            <w:tcBorders>
              <w:top w:val="single" w:sz="4" w:space="0" w:color="auto"/>
              <w:left w:val="single" w:sz="4" w:space="0" w:color="auto"/>
              <w:bottom w:val="single" w:sz="4" w:space="0" w:color="auto"/>
              <w:right w:val="single" w:sz="4" w:space="0" w:color="auto"/>
            </w:tcBorders>
            <w:vAlign w:val="center"/>
          </w:tcPr>
          <w:p w14:paraId="5B6B8729" w14:textId="77777777" w:rsidR="00146F90" w:rsidRPr="009E5925" w:rsidRDefault="00146F90" w:rsidP="00146F90">
            <w:pPr>
              <w:widowControl w:val="0"/>
              <w:spacing w:line="25" w:lineRule="atLeast"/>
              <w:jc w:val="center"/>
              <w:rPr>
                <w:rFonts w:ascii="Myriad Pro" w:hAnsi="Myriad Pro"/>
                <w:sz w:val="20"/>
                <w:szCs w:val="20"/>
              </w:rPr>
            </w:pPr>
          </w:p>
        </w:tc>
        <w:tc>
          <w:tcPr>
            <w:tcW w:w="1568" w:type="dxa"/>
            <w:tcBorders>
              <w:top w:val="single" w:sz="4" w:space="0" w:color="auto"/>
              <w:left w:val="single" w:sz="4" w:space="0" w:color="auto"/>
              <w:bottom w:val="single" w:sz="4" w:space="0" w:color="auto"/>
              <w:right w:val="single" w:sz="4" w:space="0" w:color="auto"/>
            </w:tcBorders>
            <w:vAlign w:val="center"/>
            <w:hideMark/>
          </w:tcPr>
          <w:p w14:paraId="472D2169"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918,35</w:t>
            </w:r>
          </w:p>
        </w:tc>
        <w:tc>
          <w:tcPr>
            <w:tcW w:w="1677" w:type="dxa"/>
            <w:tcBorders>
              <w:top w:val="single" w:sz="4" w:space="0" w:color="auto"/>
              <w:left w:val="single" w:sz="4" w:space="0" w:color="auto"/>
              <w:bottom w:val="single" w:sz="4" w:space="0" w:color="auto"/>
              <w:right w:val="single" w:sz="4" w:space="0" w:color="auto"/>
            </w:tcBorders>
            <w:vAlign w:val="center"/>
            <w:hideMark/>
          </w:tcPr>
          <w:p w14:paraId="29679A1A"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916" w:type="dxa"/>
            <w:tcBorders>
              <w:top w:val="single" w:sz="4" w:space="0" w:color="auto"/>
              <w:left w:val="single" w:sz="4" w:space="0" w:color="auto"/>
              <w:bottom w:val="single" w:sz="4" w:space="0" w:color="auto"/>
              <w:right w:val="single" w:sz="4" w:space="0" w:color="auto"/>
            </w:tcBorders>
            <w:vAlign w:val="center"/>
            <w:hideMark/>
          </w:tcPr>
          <w:p w14:paraId="068FB2F0"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-918,35</w:t>
            </w:r>
          </w:p>
        </w:tc>
      </w:tr>
      <w:tr w:rsidR="00146F90" w:rsidRPr="009E5925" w14:paraId="04481BB5" w14:textId="77777777" w:rsidTr="00146F90">
        <w:trPr>
          <w:trHeight w:val="378"/>
          <w:jc w:val="center"/>
        </w:trPr>
        <w:tc>
          <w:tcPr>
            <w:tcW w:w="2682" w:type="dxa"/>
            <w:tcBorders>
              <w:top w:val="single" w:sz="4" w:space="0" w:color="auto"/>
              <w:left w:val="single" w:sz="4" w:space="0" w:color="auto"/>
              <w:bottom w:val="single" w:sz="4" w:space="0" w:color="auto"/>
              <w:right w:val="single" w:sz="4" w:space="0" w:color="auto"/>
            </w:tcBorders>
            <w:vAlign w:val="center"/>
            <w:hideMark/>
          </w:tcPr>
          <w:p w14:paraId="3F0DBDC9" w14:textId="77777777" w:rsidR="00146F90" w:rsidRPr="009E5925" w:rsidRDefault="00146F90" w:rsidP="00146F90">
            <w:pPr>
              <w:rPr>
                <w:rFonts w:ascii="Myriad Pro" w:hAnsi="Myriad Pro"/>
                <w:sz w:val="20"/>
                <w:szCs w:val="20"/>
              </w:rPr>
            </w:pPr>
            <w:r w:rsidRPr="009E5925">
              <w:rPr>
                <w:rFonts w:ascii="Myriad Pro" w:hAnsi="Myriad Pro"/>
                <w:sz w:val="20"/>
                <w:szCs w:val="20"/>
              </w:rPr>
              <w:t>Расходы на публичное раскрытие информации</w:t>
            </w:r>
          </w:p>
        </w:tc>
        <w:tc>
          <w:tcPr>
            <w:tcW w:w="1738" w:type="dxa"/>
            <w:tcBorders>
              <w:top w:val="single" w:sz="4" w:space="0" w:color="auto"/>
              <w:left w:val="single" w:sz="4" w:space="0" w:color="auto"/>
              <w:bottom w:val="single" w:sz="4" w:space="0" w:color="auto"/>
              <w:right w:val="single" w:sz="4" w:space="0" w:color="auto"/>
            </w:tcBorders>
            <w:vAlign w:val="center"/>
          </w:tcPr>
          <w:p w14:paraId="0D369E7D" w14:textId="77777777" w:rsidR="00146F90" w:rsidRPr="009E5925" w:rsidRDefault="00146F90" w:rsidP="00146F90">
            <w:pPr>
              <w:widowControl w:val="0"/>
              <w:spacing w:line="25" w:lineRule="atLeast"/>
              <w:jc w:val="center"/>
              <w:rPr>
                <w:rFonts w:ascii="Myriad Pro" w:hAnsi="Myriad Pro"/>
                <w:sz w:val="20"/>
                <w:szCs w:val="20"/>
              </w:rPr>
            </w:pPr>
          </w:p>
        </w:tc>
        <w:tc>
          <w:tcPr>
            <w:tcW w:w="1568" w:type="dxa"/>
            <w:tcBorders>
              <w:top w:val="single" w:sz="4" w:space="0" w:color="auto"/>
              <w:left w:val="single" w:sz="4" w:space="0" w:color="auto"/>
              <w:bottom w:val="single" w:sz="4" w:space="0" w:color="auto"/>
              <w:right w:val="single" w:sz="4" w:space="0" w:color="auto"/>
            </w:tcBorders>
            <w:vAlign w:val="center"/>
            <w:hideMark/>
          </w:tcPr>
          <w:p w14:paraId="036AEC6B"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147,36</w:t>
            </w:r>
          </w:p>
        </w:tc>
        <w:tc>
          <w:tcPr>
            <w:tcW w:w="1677" w:type="dxa"/>
            <w:tcBorders>
              <w:top w:val="single" w:sz="4" w:space="0" w:color="auto"/>
              <w:left w:val="single" w:sz="4" w:space="0" w:color="auto"/>
              <w:bottom w:val="single" w:sz="4" w:space="0" w:color="auto"/>
              <w:right w:val="single" w:sz="4" w:space="0" w:color="auto"/>
            </w:tcBorders>
            <w:vAlign w:val="center"/>
            <w:hideMark/>
          </w:tcPr>
          <w:p w14:paraId="37FC7187"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2,96</w:t>
            </w:r>
          </w:p>
        </w:tc>
        <w:tc>
          <w:tcPr>
            <w:tcW w:w="1916" w:type="dxa"/>
            <w:tcBorders>
              <w:top w:val="single" w:sz="4" w:space="0" w:color="auto"/>
              <w:left w:val="single" w:sz="4" w:space="0" w:color="auto"/>
              <w:bottom w:val="single" w:sz="4" w:space="0" w:color="auto"/>
              <w:right w:val="single" w:sz="4" w:space="0" w:color="auto"/>
            </w:tcBorders>
            <w:vAlign w:val="center"/>
            <w:hideMark/>
          </w:tcPr>
          <w:p w14:paraId="6A9C2BC5"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-144,40</w:t>
            </w:r>
          </w:p>
        </w:tc>
      </w:tr>
      <w:tr w:rsidR="00146F90" w:rsidRPr="009E5925" w14:paraId="1E48DCDF" w14:textId="77777777" w:rsidTr="00146F90">
        <w:trPr>
          <w:trHeight w:val="378"/>
          <w:jc w:val="center"/>
        </w:trPr>
        <w:tc>
          <w:tcPr>
            <w:tcW w:w="2682" w:type="dxa"/>
            <w:tcBorders>
              <w:top w:val="single" w:sz="4" w:space="0" w:color="auto"/>
              <w:left w:val="single" w:sz="4" w:space="0" w:color="auto"/>
              <w:bottom w:val="single" w:sz="4" w:space="0" w:color="auto"/>
              <w:right w:val="single" w:sz="4" w:space="0" w:color="auto"/>
            </w:tcBorders>
            <w:vAlign w:val="center"/>
            <w:hideMark/>
          </w:tcPr>
          <w:p w14:paraId="5D5B9AE3" w14:textId="77777777" w:rsidR="00146F90" w:rsidRPr="009E5925" w:rsidRDefault="00146F90" w:rsidP="00146F90">
            <w:pPr>
              <w:widowControl w:val="0"/>
              <w:spacing w:line="25" w:lineRule="atLeast"/>
              <w:rPr>
                <w:rFonts w:ascii="Myriad Pro" w:hAnsi="Myriad Pro"/>
                <w:sz w:val="20"/>
                <w:szCs w:val="20"/>
              </w:rPr>
            </w:pPr>
            <w:r w:rsidRPr="009E5925">
              <w:rPr>
                <w:rFonts w:ascii="Myriad Pro" w:hAnsi="Myriad Pro"/>
                <w:sz w:val="20"/>
                <w:szCs w:val="20"/>
              </w:rPr>
              <w:t>Расходы на оформление имущественных прав</w:t>
            </w:r>
          </w:p>
        </w:tc>
        <w:tc>
          <w:tcPr>
            <w:tcW w:w="1738" w:type="dxa"/>
            <w:tcBorders>
              <w:top w:val="single" w:sz="4" w:space="0" w:color="auto"/>
              <w:left w:val="single" w:sz="4" w:space="0" w:color="auto"/>
              <w:bottom w:val="single" w:sz="4" w:space="0" w:color="auto"/>
              <w:right w:val="single" w:sz="4" w:space="0" w:color="auto"/>
            </w:tcBorders>
            <w:vAlign w:val="center"/>
          </w:tcPr>
          <w:p w14:paraId="1E51CFC8" w14:textId="77777777" w:rsidR="00146F90" w:rsidRPr="009E5925" w:rsidRDefault="00146F90" w:rsidP="00146F90">
            <w:pPr>
              <w:widowControl w:val="0"/>
              <w:spacing w:line="25" w:lineRule="atLeast"/>
              <w:jc w:val="center"/>
              <w:rPr>
                <w:rFonts w:ascii="Myriad Pro" w:hAnsi="Myriad Pro"/>
                <w:sz w:val="20"/>
                <w:szCs w:val="20"/>
              </w:rPr>
            </w:pPr>
          </w:p>
        </w:tc>
        <w:tc>
          <w:tcPr>
            <w:tcW w:w="1568" w:type="dxa"/>
            <w:tcBorders>
              <w:top w:val="single" w:sz="4" w:space="0" w:color="auto"/>
              <w:left w:val="single" w:sz="4" w:space="0" w:color="auto"/>
              <w:bottom w:val="single" w:sz="4" w:space="0" w:color="auto"/>
              <w:right w:val="single" w:sz="4" w:space="0" w:color="auto"/>
            </w:tcBorders>
            <w:vAlign w:val="center"/>
            <w:hideMark/>
          </w:tcPr>
          <w:p w14:paraId="439CF2EA"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3 272,83</w:t>
            </w:r>
          </w:p>
        </w:tc>
        <w:tc>
          <w:tcPr>
            <w:tcW w:w="1677" w:type="dxa"/>
            <w:tcBorders>
              <w:top w:val="single" w:sz="4" w:space="0" w:color="auto"/>
              <w:left w:val="single" w:sz="4" w:space="0" w:color="auto"/>
              <w:bottom w:val="single" w:sz="4" w:space="0" w:color="auto"/>
              <w:right w:val="single" w:sz="4" w:space="0" w:color="auto"/>
            </w:tcBorders>
            <w:vAlign w:val="center"/>
            <w:hideMark/>
          </w:tcPr>
          <w:p w14:paraId="771FCAE1"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916" w:type="dxa"/>
            <w:tcBorders>
              <w:top w:val="single" w:sz="4" w:space="0" w:color="auto"/>
              <w:left w:val="single" w:sz="4" w:space="0" w:color="auto"/>
              <w:bottom w:val="single" w:sz="4" w:space="0" w:color="auto"/>
              <w:right w:val="single" w:sz="4" w:space="0" w:color="auto"/>
            </w:tcBorders>
            <w:vAlign w:val="center"/>
            <w:hideMark/>
          </w:tcPr>
          <w:p w14:paraId="19B70BB5"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-3 272,83</w:t>
            </w:r>
          </w:p>
        </w:tc>
      </w:tr>
      <w:tr w:rsidR="00146F90" w:rsidRPr="009E5925" w14:paraId="51356624" w14:textId="77777777" w:rsidTr="00146F90">
        <w:trPr>
          <w:trHeight w:val="378"/>
          <w:jc w:val="center"/>
        </w:trPr>
        <w:tc>
          <w:tcPr>
            <w:tcW w:w="2682" w:type="dxa"/>
            <w:tcBorders>
              <w:top w:val="single" w:sz="4" w:space="0" w:color="auto"/>
              <w:left w:val="single" w:sz="4" w:space="0" w:color="auto"/>
              <w:bottom w:val="single" w:sz="4" w:space="0" w:color="auto"/>
              <w:right w:val="single" w:sz="4" w:space="0" w:color="auto"/>
            </w:tcBorders>
            <w:vAlign w:val="center"/>
            <w:hideMark/>
          </w:tcPr>
          <w:p w14:paraId="6C4E20BD" w14:textId="77777777" w:rsidR="00146F90" w:rsidRPr="009E5925" w:rsidRDefault="00146F90" w:rsidP="00146F90">
            <w:pPr>
              <w:widowControl w:val="0"/>
              <w:spacing w:line="25" w:lineRule="atLeast"/>
              <w:rPr>
                <w:rFonts w:ascii="Myriad Pro" w:hAnsi="Myriad Pro"/>
                <w:sz w:val="20"/>
                <w:szCs w:val="20"/>
              </w:rPr>
            </w:pPr>
            <w:r w:rsidRPr="009E5925">
              <w:rPr>
                <w:rFonts w:ascii="Myriad Pro" w:hAnsi="Myriad Pro"/>
                <w:sz w:val="20"/>
                <w:szCs w:val="20"/>
              </w:rPr>
              <w:t>Расходы на содержание автотранспорта</w:t>
            </w:r>
          </w:p>
        </w:tc>
        <w:tc>
          <w:tcPr>
            <w:tcW w:w="1738" w:type="dxa"/>
            <w:tcBorders>
              <w:top w:val="single" w:sz="4" w:space="0" w:color="auto"/>
              <w:left w:val="single" w:sz="4" w:space="0" w:color="auto"/>
              <w:bottom w:val="single" w:sz="4" w:space="0" w:color="auto"/>
              <w:right w:val="single" w:sz="4" w:space="0" w:color="auto"/>
            </w:tcBorders>
            <w:vAlign w:val="center"/>
          </w:tcPr>
          <w:p w14:paraId="0C4AE8AD" w14:textId="77777777" w:rsidR="00146F90" w:rsidRPr="009E5925" w:rsidRDefault="00146F90" w:rsidP="00146F90">
            <w:pPr>
              <w:widowControl w:val="0"/>
              <w:spacing w:line="25" w:lineRule="atLeast"/>
              <w:jc w:val="center"/>
              <w:rPr>
                <w:rFonts w:ascii="Myriad Pro" w:hAnsi="Myriad Pro"/>
                <w:sz w:val="20"/>
                <w:szCs w:val="20"/>
              </w:rPr>
            </w:pPr>
          </w:p>
        </w:tc>
        <w:tc>
          <w:tcPr>
            <w:tcW w:w="1568" w:type="dxa"/>
            <w:tcBorders>
              <w:top w:val="single" w:sz="4" w:space="0" w:color="auto"/>
              <w:left w:val="single" w:sz="4" w:space="0" w:color="auto"/>
              <w:bottom w:val="single" w:sz="4" w:space="0" w:color="auto"/>
              <w:right w:val="single" w:sz="4" w:space="0" w:color="auto"/>
            </w:tcBorders>
            <w:vAlign w:val="center"/>
            <w:hideMark/>
          </w:tcPr>
          <w:p w14:paraId="30CCEB9F"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1 471,28</w:t>
            </w:r>
          </w:p>
        </w:tc>
        <w:tc>
          <w:tcPr>
            <w:tcW w:w="1677" w:type="dxa"/>
            <w:tcBorders>
              <w:top w:val="single" w:sz="4" w:space="0" w:color="auto"/>
              <w:left w:val="single" w:sz="4" w:space="0" w:color="auto"/>
              <w:bottom w:val="single" w:sz="4" w:space="0" w:color="auto"/>
              <w:right w:val="single" w:sz="4" w:space="0" w:color="auto"/>
            </w:tcBorders>
            <w:vAlign w:val="center"/>
            <w:hideMark/>
          </w:tcPr>
          <w:p w14:paraId="40780422"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453,33</w:t>
            </w:r>
          </w:p>
        </w:tc>
        <w:tc>
          <w:tcPr>
            <w:tcW w:w="1916" w:type="dxa"/>
            <w:tcBorders>
              <w:top w:val="single" w:sz="4" w:space="0" w:color="auto"/>
              <w:left w:val="single" w:sz="4" w:space="0" w:color="auto"/>
              <w:bottom w:val="single" w:sz="4" w:space="0" w:color="auto"/>
              <w:right w:val="single" w:sz="4" w:space="0" w:color="auto"/>
            </w:tcBorders>
            <w:vAlign w:val="center"/>
            <w:hideMark/>
          </w:tcPr>
          <w:p w14:paraId="5743703B"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-1 017,95</w:t>
            </w:r>
          </w:p>
        </w:tc>
      </w:tr>
      <w:tr w:rsidR="00146F90" w:rsidRPr="009E5925" w14:paraId="78FE7BF4" w14:textId="77777777" w:rsidTr="00146F90">
        <w:trPr>
          <w:trHeight w:val="378"/>
          <w:jc w:val="center"/>
        </w:trPr>
        <w:tc>
          <w:tcPr>
            <w:tcW w:w="2682" w:type="dxa"/>
            <w:tcBorders>
              <w:top w:val="single" w:sz="4" w:space="0" w:color="auto"/>
              <w:left w:val="single" w:sz="4" w:space="0" w:color="auto"/>
              <w:bottom w:val="single" w:sz="4" w:space="0" w:color="auto"/>
              <w:right w:val="single" w:sz="4" w:space="0" w:color="auto"/>
            </w:tcBorders>
            <w:vAlign w:val="center"/>
            <w:hideMark/>
          </w:tcPr>
          <w:p w14:paraId="089C63B3" w14:textId="77777777" w:rsidR="00146F90" w:rsidRPr="009E5925" w:rsidRDefault="00146F90" w:rsidP="00146F90">
            <w:pPr>
              <w:widowControl w:val="0"/>
              <w:spacing w:line="25" w:lineRule="atLeast"/>
              <w:rPr>
                <w:rFonts w:ascii="Myriad Pro" w:hAnsi="Myriad Pro"/>
                <w:sz w:val="20"/>
                <w:szCs w:val="20"/>
              </w:rPr>
            </w:pPr>
            <w:r w:rsidRPr="009E5925">
              <w:rPr>
                <w:rFonts w:ascii="Myriad Pro" w:hAnsi="Myriad Pro"/>
                <w:sz w:val="20"/>
                <w:szCs w:val="20"/>
              </w:rPr>
              <w:t>Расходы по подписке на периодические издания</w:t>
            </w:r>
          </w:p>
        </w:tc>
        <w:tc>
          <w:tcPr>
            <w:tcW w:w="1738" w:type="dxa"/>
            <w:tcBorders>
              <w:top w:val="single" w:sz="4" w:space="0" w:color="auto"/>
              <w:left w:val="single" w:sz="4" w:space="0" w:color="auto"/>
              <w:bottom w:val="single" w:sz="4" w:space="0" w:color="auto"/>
              <w:right w:val="single" w:sz="4" w:space="0" w:color="auto"/>
            </w:tcBorders>
            <w:vAlign w:val="center"/>
          </w:tcPr>
          <w:p w14:paraId="72A97DBA" w14:textId="77777777" w:rsidR="00146F90" w:rsidRPr="009E5925" w:rsidRDefault="00146F90" w:rsidP="00146F90">
            <w:pPr>
              <w:widowControl w:val="0"/>
              <w:spacing w:line="25" w:lineRule="atLeast"/>
              <w:jc w:val="center"/>
              <w:rPr>
                <w:rFonts w:ascii="Myriad Pro" w:hAnsi="Myriad Pro"/>
                <w:sz w:val="20"/>
                <w:szCs w:val="20"/>
              </w:rPr>
            </w:pPr>
          </w:p>
        </w:tc>
        <w:tc>
          <w:tcPr>
            <w:tcW w:w="1568" w:type="dxa"/>
            <w:tcBorders>
              <w:top w:val="single" w:sz="4" w:space="0" w:color="auto"/>
              <w:left w:val="single" w:sz="4" w:space="0" w:color="auto"/>
              <w:bottom w:val="single" w:sz="4" w:space="0" w:color="auto"/>
              <w:right w:val="single" w:sz="4" w:space="0" w:color="auto"/>
            </w:tcBorders>
            <w:vAlign w:val="center"/>
            <w:hideMark/>
          </w:tcPr>
          <w:p w14:paraId="6B492F25"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89,96</w:t>
            </w:r>
          </w:p>
        </w:tc>
        <w:tc>
          <w:tcPr>
            <w:tcW w:w="1677" w:type="dxa"/>
            <w:tcBorders>
              <w:top w:val="single" w:sz="4" w:space="0" w:color="auto"/>
              <w:left w:val="single" w:sz="4" w:space="0" w:color="auto"/>
              <w:bottom w:val="single" w:sz="4" w:space="0" w:color="auto"/>
              <w:right w:val="single" w:sz="4" w:space="0" w:color="auto"/>
            </w:tcBorders>
            <w:vAlign w:val="center"/>
            <w:hideMark/>
          </w:tcPr>
          <w:p w14:paraId="71A291E7"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86,65</w:t>
            </w:r>
          </w:p>
        </w:tc>
        <w:tc>
          <w:tcPr>
            <w:tcW w:w="1916" w:type="dxa"/>
            <w:tcBorders>
              <w:top w:val="single" w:sz="4" w:space="0" w:color="auto"/>
              <w:left w:val="single" w:sz="4" w:space="0" w:color="auto"/>
              <w:bottom w:val="single" w:sz="4" w:space="0" w:color="auto"/>
              <w:right w:val="single" w:sz="4" w:space="0" w:color="auto"/>
            </w:tcBorders>
            <w:vAlign w:val="center"/>
            <w:hideMark/>
          </w:tcPr>
          <w:p w14:paraId="04C447AD"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-3,31</w:t>
            </w:r>
          </w:p>
        </w:tc>
      </w:tr>
      <w:tr w:rsidR="00146F90" w:rsidRPr="009E5925" w14:paraId="55FC95A4" w14:textId="77777777" w:rsidTr="00146F90">
        <w:trPr>
          <w:trHeight w:val="378"/>
          <w:jc w:val="center"/>
        </w:trPr>
        <w:tc>
          <w:tcPr>
            <w:tcW w:w="2682" w:type="dxa"/>
            <w:tcBorders>
              <w:top w:val="single" w:sz="4" w:space="0" w:color="auto"/>
              <w:left w:val="single" w:sz="4" w:space="0" w:color="auto"/>
              <w:bottom w:val="single" w:sz="4" w:space="0" w:color="auto"/>
              <w:right w:val="single" w:sz="4" w:space="0" w:color="auto"/>
            </w:tcBorders>
            <w:vAlign w:val="center"/>
            <w:hideMark/>
          </w:tcPr>
          <w:p w14:paraId="55E6441D" w14:textId="77777777" w:rsidR="00146F90" w:rsidRPr="009E5925" w:rsidRDefault="00146F90" w:rsidP="00146F90">
            <w:pPr>
              <w:widowControl w:val="0"/>
              <w:spacing w:line="25" w:lineRule="atLeast"/>
              <w:rPr>
                <w:rFonts w:ascii="Myriad Pro" w:hAnsi="Myriad Pro"/>
                <w:sz w:val="20"/>
                <w:szCs w:val="20"/>
              </w:rPr>
            </w:pPr>
            <w:r w:rsidRPr="009E5925">
              <w:rPr>
                <w:rFonts w:ascii="Myriad Pro" w:hAnsi="Myriad Pro"/>
                <w:sz w:val="20"/>
                <w:szCs w:val="20"/>
              </w:rPr>
              <w:t>Расходы на получение разрешений на перевозку крупногабаритных грузов</w:t>
            </w:r>
          </w:p>
        </w:tc>
        <w:tc>
          <w:tcPr>
            <w:tcW w:w="1738" w:type="dxa"/>
            <w:tcBorders>
              <w:top w:val="single" w:sz="4" w:space="0" w:color="auto"/>
              <w:left w:val="single" w:sz="4" w:space="0" w:color="auto"/>
              <w:bottom w:val="single" w:sz="4" w:space="0" w:color="auto"/>
              <w:right w:val="single" w:sz="4" w:space="0" w:color="auto"/>
            </w:tcBorders>
            <w:vAlign w:val="center"/>
          </w:tcPr>
          <w:p w14:paraId="7DCFEBC4" w14:textId="77777777" w:rsidR="00146F90" w:rsidRPr="009E5925" w:rsidRDefault="00146F90" w:rsidP="00146F90">
            <w:pPr>
              <w:widowControl w:val="0"/>
              <w:spacing w:line="25" w:lineRule="atLeast"/>
              <w:jc w:val="center"/>
              <w:rPr>
                <w:rFonts w:ascii="Myriad Pro" w:hAnsi="Myriad Pro"/>
                <w:sz w:val="20"/>
                <w:szCs w:val="20"/>
              </w:rPr>
            </w:pPr>
          </w:p>
        </w:tc>
        <w:tc>
          <w:tcPr>
            <w:tcW w:w="1568" w:type="dxa"/>
            <w:tcBorders>
              <w:top w:val="single" w:sz="4" w:space="0" w:color="auto"/>
              <w:left w:val="single" w:sz="4" w:space="0" w:color="auto"/>
              <w:bottom w:val="single" w:sz="4" w:space="0" w:color="auto"/>
              <w:right w:val="single" w:sz="4" w:space="0" w:color="auto"/>
            </w:tcBorders>
            <w:vAlign w:val="center"/>
            <w:hideMark/>
          </w:tcPr>
          <w:p w14:paraId="2C94B93D"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1 127,58</w:t>
            </w:r>
          </w:p>
        </w:tc>
        <w:tc>
          <w:tcPr>
            <w:tcW w:w="1677" w:type="dxa"/>
            <w:tcBorders>
              <w:top w:val="single" w:sz="4" w:space="0" w:color="auto"/>
              <w:left w:val="single" w:sz="4" w:space="0" w:color="auto"/>
              <w:bottom w:val="single" w:sz="4" w:space="0" w:color="auto"/>
              <w:right w:val="single" w:sz="4" w:space="0" w:color="auto"/>
            </w:tcBorders>
            <w:vAlign w:val="center"/>
            <w:hideMark/>
          </w:tcPr>
          <w:p w14:paraId="60931660"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25,60</w:t>
            </w:r>
          </w:p>
        </w:tc>
        <w:tc>
          <w:tcPr>
            <w:tcW w:w="1916" w:type="dxa"/>
            <w:tcBorders>
              <w:top w:val="single" w:sz="4" w:space="0" w:color="auto"/>
              <w:left w:val="single" w:sz="4" w:space="0" w:color="auto"/>
              <w:bottom w:val="single" w:sz="4" w:space="0" w:color="auto"/>
              <w:right w:val="single" w:sz="4" w:space="0" w:color="auto"/>
            </w:tcBorders>
            <w:vAlign w:val="center"/>
            <w:hideMark/>
          </w:tcPr>
          <w:p w14:paraId="05CE4A14"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-1 101,98</w:t>
            </w:r>
          </w:p>
        </w:tc>
      </w:tr>
      <w:tr w:rsidR="00146F90" w:rsidRPr="009E5925" w14:paraId="3E06FC28" w14:textId="77777777" w:rsidTr="00146F90">
        <w:trPr>
          <w:trHeight w:val="378"/>
          <w:jc w:val="center"/>
        </w:trPr>
        <w:tc>
          <w:tcPr>
            <w:tcW w:w="2682" w:type="dxa"/>
            <w:tcBorders>
              <w:top w:val="single" w:sz="4" w:space="0" w:color="auto"/>
              <w:left w:val="single" w:sz="4" w:space="0" w:color="auto"/>
              <w:bottom w:val="single" w:sz="4" w:space="0" w:color="auto"/>
              <w:right w:val="single" w:sz="4" w:space="0" w:color="auto"/>
            </w:tcBorders>
            <w:vAlign w:val="center"/>
            <w:hideMark/>
          </w:tcPr>
          <w:p w14:paraId="56058D24" w14:textId="77777777" w:rsidR="00146F90" w:rsidRPr="009E5925" w:rsidRDefault="00146F90" w:rsidP="00146F90">
            <w:pPr>
              <w:widowControl w:val="0"/>
              <w:spacing w:line="25" w:lineRule="atLeast"/>
              <w:rPr>
                <w:rFonts w:ascii="Myriad Pro" w:hAnsi="Myriad Pro"/>
                <w:sz w:val="20"/>
                <w:szCs w:val="20"/>
              </w:rPr>
            </w:pPr>
            <w:r w:rsidRPr="009E5925">
              <w:rPr>
                <w:rFonts w:ascii="Myriad Pro" w:hAnsi="Myriad Pro"/>
                <w:sz w:val="20"/>
                <w:szCs w:val="20"/>
              </w:rPr>
              <w:t>Гидрометеорологические услуги</w:t>
            </w:r>
          </w:p>
        </w:tc>
        <w:tc>
          <w:tcPr>
            <w:tcW w:w="1738" w:type="dxa"/>
            <w:tcBorders>
              <w:top w:val="single" w:sz="4" w:space="0" w:color="auto"/>
              <w:left w:val="single" w:sz="4" w:space="0" w:color="auto"/>
              <w:bottom w:val="single" w:sz="4" w:space="0" w:color="auto"/>
              <w:right w:val="single" w:sz="4" w:space="0" w:color="auto"/>
            </w:tcBorders>
            <w:vAlign w:val="center"/>
          </w:tcPr>
          <w:p w14:paraId="2E0492BE" w14:textId="77777777" w:rsidR="00146F90" w:rsidRPr="009E5925" w:rsidRDefault="00146F90" w:rsidP="00146F90">
            <w:pPr>
              <w:widowControl w:val="0"/>
              <w:spacing w:line="25" w:lineRule="atLeast"/>
              <w:jc w:val="center"/>
              <w:rPr>
                <w:rFonts w:ascii="Myriad Pro" w:hAnsi="Myriad Pro"/>
                <w:sz w:val="20"/>
                <w:szCs w:val="20"/>
              </w:rPr>
            </w:pPr>
          </w:p>
        </w:tc>
        <w:tc>
          <w:tcPr>
            <w:tcW w:w="1568" w:type="dxa"/>
            <w:tcBorders>
              <w:top w:val="single" w:sz="4" w:space="0" w:color="auto"/>
              <w:left w:val="single" w:sz="4" w:space="0" w:color="auto"/>
              <w:bottom w:val="single" w:sz="4" w:space="0" w:color="auto"/>
              <w:right w:val="single" w:sz="4" w:space="0" w:color="auto"/>
            </w:tcBorders>
            <w:vAlign w:val="center"/>
            <w:hideMark/>
          </w:tcPr>
          <w:p w14:paraId="007E55C0"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13,73</w:t>
            </w:r>
          </w:p>
        </w:tc>
        <w:tc>
          <w:tcPr>
            <w:tcW w:w="1677" w:type="dxa"/>
            <w:tcBorders>
              <w:top w:val="single" w:sz="4" w:space="0" w:color="auto"/>
              <w:left w:val="single" w:sz="4" w:space="0" w:color="auto"/>
              <w:bottom w:val="single" w:sz="4" w:space="0" w:color="auto"/>
              <w:right w:val="single" w:sz="4" w:space="0" w:color="auto"/>
            </w:tcBorders>
            <w:vAlign w:val="center"/>
            <w:hideMark/>
          </w:tcPr>
          <w:p w14:paraId="09AC483F"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916" w:type="dxa"/>
            <w:tcBorders>
              <w:top w:val="single" w:sz="4" w:space="0" w:color="auto"/>
              <w:left w:val="single" w:sz="4" w:space="0" w:color="auto"/>
              <w:bottom w:val="single" w:sz="4" w:space="0" w:color="auto"/>
              <w:right w:val="single" w:sz="4" w:space="0" w:color="auto"/>
            </w:tcBorders>
            <w:vAlign w:val="center"/>
            <w:hideMark/>
          </w:tcPr>
          <w:p w14:paraId="315C53C8"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-13,73</w:t>
            </w:r>
          </w:p>
        </w:tc>
      </w:tr>
      <w:tr w:rsidR="00146F90" w:rsidRPr="009E5925" w14:paraId="4CE4A6D1" w14:textId="77777777" w:rsidTr="00146F90">
        <w:trPr>
          <w:trHeight w:val="378"/>
          <w:jc w:val="center"/>
        </w:trPr>
        <w:tc>
          <w:tcPr>
            <w:tcW w:w="2682" w:type="dxa"/>
            <w:tcBorders>
              <w:top w:val="single" w:sz="4" w:space="0" w:color="auto"/>
              <w:left w:val="single" w:sz="4" w:space="0" w:color="auto"/>
              <w:bottom w:val="single" w:sz="4" w:space="0" w:color="auto"/>
              <w:right w:val="single" w:sz="4" w:space="0" w:color="auto"/>
            </w:tcBorders>
            <w:vAlign w:val="center"/>
            <w:hideMark/>
          </w:tcPr>
          <w:p w14:paraId="2D045A38" w14:textId="77777777" w:rsidR="00146F90" w:rsidRPr="009E5925" w:rsidRDefault="00146F90" w:rsidP="00146F90">
            <w:pPr>
              <w:widowControl w:val="0"/>
              <w:spacing w:line="25" w:lineRule="atLeast"/>
              <w:rPr>
                <w:rFonts w:ascii="Myriad Pro" w:hAnsi="Myriad Pro"/>
                <w:sz w:val="20"/>
                <w:szCs w:val="20"/>
              </w:rPr>
            </w:pPr>
            <w:r w:rsidRPr="009E5925">
              <w:rPr>
                <w:rFonts w:ascii="Myriad Pro" w:hAnsi="Myriad Pro"/>
                <w:sz w:val="20"/>
                <w:szCs w:val="20"/>
              </w:rPr>
              <w:t>Затраты на экологию</w:t>
            </w:r>
          </w:p>
        </w:tc>
        <w:tc>
          <w:tcPr>
            <w:tcW w:w="1738" w:type="dxa"/>
            <w:tcBorders>
              <w:top w:val="single" w:sz="4" w:space="0" w:color="auto"/>
              <w:left w:val="single" w:sz="4" w:space="0" w:color="auto"/>
              <w:bottom w:val="single" w:sz="4" w:space="0" w:color="auto"/>
              <w:right w:val="single" w:sz="4" w:space="0" w:color="auto"/>
            </w:tcBorders>
            <w:vAlign w:val="center"/>
          </w:tcPr>
          <w:p w14:paraId="1B05E3BF" w14:textId="77777777" w:rsidR="00146F90" w:rsidRPr="009E5925" w:rsidRDefault="00146F90" w:rsidP="00146F90">
            <w:pPr>
              <w:widowControl w:val="0"/>
              <w:spacing w:line="25" w:lineRule="atLeast"/>
              <w:jc w:val="center"/>
              <w:rPr>
                <w:rFonts w:ascii="Myriad Pro" w:hAnsi="Myriad Pro"/>
                <w:sz w:val="20"/>
                <w:szCs w:val="20"/>
              </w:rPr>
            </w:pPr>
          </w:p>
        </w:tc>
        <w:tc>
          <w:tcPr>
            <w:tcW w:w="1568" w:type="dxa"/>
            <w:tcBorders>
              <w:top w:val="single" w:sz="4" w:space="0" w:color="auto"/>
              <w:left w:val="single" w:sz="4" w:space="0" w:color="auto"/>
              <w:bottom w:val="single" w:sz="4" w:space="0" w:color="auto"/>
              <w:right w:val="single" w:sz="4" w:space="0" w:color="auto"/>
            </w:tcBorders>
            <w:vAlign w:val="center"/>
            <w:hideMark/>
          </w:tcPr>
          <w:p w14:paraId="4BFEE237"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114,98</w:t>
            </w:r>
          </w:p>
        </w:tc>
        <w:tc>
          <w:tcPr>
            <w:tcW w:w="1677" w:type="dxa"/>
            <w:tcBorders>
              <w:top w:val="single" w:sz="4" w:space="0" w:color="auto"/>
              <w:left w:val="single" w:sz="4" w:space="0" w:color="auto"/>
              <w:bottom w:val="single" w:sz="4" w:space="0" w:color="auto"/>
              <w:right w:val="single" w:sz="4" w:space="0" w:color="auto"/>
            </w:tcBorders>
            <w:vAlign w:val="center"/>
            <w:hideMark/>
          </w:tcPr>
          <w:p w14:paraId="0C392AEE"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61,04</w:t>
            </w:r>
          </w:p>
        </w:tc>
        <w:tc>
          <w:tcPr>
            <w:tcW w:w="1916" w:type="dxa"/>
            <w:tcBorders>
              <w:top w:val="single" w:sz="4" w:space="0" w:color="auto"/>
              <w:left w:val="single" w:sz="4" w:space="0" w:color="auto"/>
              <w:bottom w:val="single" w:sz="4" w:space="0" w:color="auto"/>
              <w:right w:val="single" w:sz="4" w:space="0" w:color="auto"/>
            </w:tcBorders>
            <w:vAlign w:val="center"/>
            <w:hideMark/>
          </w:tcPr>
          <w:p w14:paraId="0830A2DD"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-53,94</w:t>
            </w:r>
          </w:p>
        </w:tc>
      </w:tr>
      <w:tr w:rsidR="00146F90" w:rsidRPr="009E5925" w14:paraId="61F8044C" w14:textId="77777777" w:rsidTr="00146F90">
        <w:trPr>
          <w:trHeight w:val="378"/>
          <w:jc w:val="center"/>
        </w:trPr>
        <w:tc>
          <w:tcPr>
            <w:tcW w:w="2682" w:type="dxa"/>
            <w:tcBorders>
              <w:top w:val="single" w:sz="4" w:space="0" w:color="auto"/>
              <w:left w:val="single" w:sz="4" w:space="0" w:color="auto"/>
              <w:bottom w:val="single" w:sz="4" w:space="0" w:color="auto"/>
              <w:right w:val="single" w:sz="4" w:space="0" w:color="auto"/>
            </w:tcBorders>
            <w:vAlign w:val="center"/>
            <w:hideMark/>
          </w:tcPr>
          <w:p w14:paraId="7AE0720B" w14:textId="77777777" w:rsidR="00146F90" w:rsidRPr="009E5925" w:rsidRDefault="00146F90" w:rsidP="00146F90">
            <w:pPr>
              <w:widowControl w:val="0"/>
              <w:spacing w:line="25" w:lineRule="atLeast"/>
              <w:rPr>
                <w:rFonts w:ascii="Myriad Pro" w:hAnsi="Myriad Pro"/>
                <w:sz w:val="20"/>
                <w:szCs w:val="20"/>
              </w:rPr>
            </w:pPr>
            <w:r w:rsidRPr="009E5925">
              <w:rPr>
                <w:rFonts w:ascii="Myriad Pro" w:hAnsi="Myriad Pro"/>
                <w:sz w:val="20"/>
                <w:szCs w:val="20"/>
              </w:rPr>
              <w:t>Расходы по управлению</w:t>
            </w:r>
          </w:p>
        </w:tc>
        <w:tc>
          <w:tcPr>
            <w:tcW w:w="1738" w:type="dxa"/>
            <w:tcBorders>
              <w:top w:val="single" w:sz="4" w:space="0" w:color="auto"/>
              <w:left w:val="single" w:sz="4" w:space="0" w:color="auto"/>
              <w:bottom w:val="single" w:sz="4" w:space="0" w:color="auto"/>
              <w:right w:val="single" w:sz="4" w:space="0" w:color="auto"/>
            </w:tcBorders>
            <w:vAlign w:val="center"/>
          </w:tcPr>
          <w:p w14:paraId="0F841333" w14:textId="77777777" w:rsidR="00146F90" w:rsidRPr="009E5925" w:rsidRDefault="00146F90" w:rsidP="00146F90">
            <w:pPr>
              <w:widowControl w:val="0"/>
              <w:spacing w:line="25" w:lineRule="atLeast"/>
              <w:jc w:val="center"/>
              <w:rPr>
                <w:rFonts w:ascii="Myriad Pro" w:hAnsi="Myriad Pro"/>
                <w:sz w:val="20"/>
                <w:szCs w:val="20"/>
              </w:rPr>
            </w:pPr>
          </w:p>
        </w:tc>
        <w:tc>
          <w:tcPr>
            <w:tcW w:w="1568" w:type="dxa"/>
            <w:tcBorders>
              <w:top w:val="single" w:sz="4" w:space="0" w:color="auto"/>
              <w:left w:val="single" w:sz="4" w:space="0" w:color="auto"/>
              <w:bottom w:val="single" w:sz="4" w:space="0" w:color="auto"/>
              <w:right w:val="single" w:sz="4" w:space="0" w:color="auto"/>
            </w:tcBorders>
            <w:vAlign w:val="center"/>
            <w:hideMark/>
          </w:tcPr>
          <w:p w14:paraId="58E1411A"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48 360,00</w:t>
            </w:r>
          </w:p>
        </w:tc>
        <w:tc>
          <w:tcPr>
            <w:tcW w:w="1677" w:type="dxa"/>
            <w:tcBorders>
              <w:top w:val="single" w:sz="4" w:space="0" w:color="auto"/>
              <w:left w:val="single" w:sz="4" w:space="0" w:color="auto"/>
              <w:bottom w:val="single" w:sz="4" w:space="0" w:color="auto"/>
              <w:right w:val="single" w:sz="4" w:space="0" w:color="auto"/>
            </w:tcBorders>
            <w:vAlign w:val="center"/>
            <w:hideMark/>
          </w:tcPr>
          <w:p w14:paraId="548B576A"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916" w:type="dxa"/>
            <w:tcBorders>
              <w:top w:val="single" w:sz="4" w:space="0" w:color="auto"/>
              <w:left w:val="single" w:sz="4" w:space="0" w:color="auto"/>
              <w:bottom w:val="single" w:sz="4" w:space="0" w:color="auto"/>
              <w:right w:val="single" w:sz="4" w:space="0" w:color="auto"/>
            </w:tcBorders>
            <w:vAlign w:val="center"/>
            <w:hideMark/>
          </w:tcPr>
          <w:p w14:paraId="00A5569A" w14:textId="77777777" w:rsidR="00146F90" w:rsidRPr="009E5925" w:rsidRDefault="00146F90" w:rsidP="00146F90">
            <w:pPr>
              <w:widowControl w:val="0"/>
              <w:spacing w:line="25" w:lineRule="atLeast"/>
              <w:jc w:val="center"/>
              <w:rPr>
                <w:rFonts w:ascii="Myriad Pro" w:hAnsi="Myriad Pro"/>
                <w:sz w:val="20"/>
                <w:szCs w:val="20"/>
              </w:rPr>
            </w:pPr>
            <w:r w:rsidRPr="009E5925">
              <w:rPr>
                <w:rFonts w:ascii="Myriad Pro" w:hAnsi="Myriad Pro"/>
                <w:sz w:val="20"/>
                <w:szCs w:val="20"/>
              </w:rPr>
              <w:t>-48 360,00</w:t>
            </w:r>
          </w:p>
        </w:tc>
      </w:tr>
    </w:tbl>
    <w:p w14:paraId="23673B04" w14:textId="77777777" w:rsidR="006C79C5" w:rsidRPr="009E5925" w:rsidRDefault="006C79C5" w:rsidP="006C79C5">
      <w:pPr>
        <w:widowControl w:val="0"/>
        <w:spacing w:line="360" w:lineRule="auto"/>
        <w:ind w:right="140" w:firstLine="720"/>
        <w:jc w:val="both"/>
        <w:rPr>
          <w:rFonts w:ascii="Myriad Pro" w:hAnsi="Myriad Pro"/>
          <w:sz w:val="26"/>
          <w:szCs w:val="26"/>
        </w:rPr>
      </w:pPr>
    </w:p>
    <w:p w14:paraId="4A4FE07E" w14:textId="77777777" w:rsidR="00097809" w:rsidRPr="009E5925" w:rsidRDefault="00097809" w:rsidP="00EF34F2">
      <w:pPr>
        <w:pStyle w:val="a5"/>
        <w:keepNext/>
        <w:keepLines/>
        <w:numPr>
          <w:ilvl w:val="3"/>
          <w:numId w:val="2"/>
        </w:numPr>
        <w:tabs>
          <w:tab w:val="left" w:pos="567"/>
          <w:tab w:val="left" w:pos="851"/>
          <w:tab w:val="left" w:pos="1134"/>
        </w:tabs>
        <w:spacing w:after="120"/>
        <w:ind w:hanging="4320"/>
        <w:jc w:val="both"/>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«Затраты на содержание зданий»</w:t>
      </w:r>
    </w:p>
    <w:p w14:paraId="75642C05" w14:textId="77777777" w:rsidR="00097809" w:rsidRPr="009E5925" w:rsidRDefault="00097809" w:rsidP="006C79C5">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ТЕРРИТОРИАЛЬНОЙ СЕТЕВОЙ ОРГАНИЗАЦИИ</w:t>
      </w:r>
    </w:p>
    <w:p w14:paraId="1EF9AB63" w14:textId="77777777" w:rsidR="00097809" w:rsidRPr="009E5925" w:rsidRDefault="00097809" w:rsidP="002515AA">
      <w:pPr>
        <w:widowControl w:val="0"/>
        <w:shd w:val="clear" w:color="auto" w:fill="FFFFFF"/>
        <w:spacing w:line="360" w:lineRule="auto"/>
        <w:ind w:right="14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Уборка помещений.</w:t>
      </w:r>
    </w:p>
    <w:p w14:paraId="6B30BA45"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В соответствии с гл. 34 ст. 212 ТК РФ Обязанности по обеспечению безопасных условий и охраны труда возлагаются на работодателя.</w:t>
      </w:r>
    </w:p>
    <w:p w14:paraId="4766E9F1"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Работодатель обязан обеспечить безопасность работников при эксплуатации зданий, сооружений, оборудования, осуществлении технологических процессов, а также применяемых в производстве инструментов, сырья и материалов, а так же в обязанность работодателя включается обеспечение санитарных норм и правил и ответственность за их нарушение.</w:t>
      </w:r>
    </w:p>
    <w:p w14:paraId="5229AC93"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Согласно ст. 6.4. Кодекса Российской Федерации «Об административных правонарушениях» нарушение санитарно-эпидемиологических требований к эксплуатации жилых помещений и общественных помещений, зданий, сооружений и транспорта влечет наложение административного штрафа:</w:t>
      </w:r>
    </w:p>
    <w:p w14:paraId="23CE5E11" w14:textId="77777777" w:rsidR="00097809" w:rsidRPr="009E5925" w:rsidRDefault="00097809" w:rsidP="002515AA">
      <w:pPr>
        <w:widowControl w:val="0"/>
        <w:shd w:val="clear" w:color="auto" w:fill="FFFFFF"/>
        <w:tabs>
          <w:tab w:val="left" w:pos="1134"/>
        </w:tabs>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на граждан - в размере от ста до пятисот рублей;</w:t>
      </w:r>
    </w:p>
    <w:p w14:paraId="3EFB83C6" w14:textId="77777777" w:rsidR="00097809" w:rsidRPr="009E5925" w:rsidRDefault="00097809" w:rsidP="002515AA">
      <w:pPr>
        <w:widowControl w:val="0"/>
        <w:shd w:val="clear" w:color="auto" w:fill="FFFFFF"/>
        <w:tabs>
          <w:tab w:val="left" w:pos="1134"/>
        </w:tabs>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на должностных лиц - от десяти до двадцати минимальных размеров оплаты труда; </w:t>
      </w:r>
    </w:p>
    <w:p w14:paraId="51FB155A" w14:textId="77777777" w:rsidR="00097809" w:rsidRPr="009E5925" w:rsidRDefault="00097809" w:rsidP="002515AA">
      <w:pPr>
        <w:widowControl w:val="0"/>
        <w:shd w:val="clear" w:color="auto" w:fill="FFFFFF"/>
        <w:tabs>
          <w:tab w:val="left" w:pos="1134"/>
        </w:tabs>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на лиц, осуществляющих предпринимательскую деятельность без образования юридического лица, - от одной тысячи до двух тысяч рублей или административное приостановление деятельности на срок до девяноста суток;</w:t>
      </w:r>
    </w:p>
    <w:p w14:paraId="286EF00B" w14:textId="77777777" w:rsidR="00097809" w:rsidRPr="009E5925" w:rsidRDefault="00097809" w:rsidP="002515AA">
      <w:pPr>
        <w:widowControl w:val="0"/>
        <w:shd w:val="clear" w:color="auto" w:fill="FFFFFF"/>
        <w:tabs>
          <w:tab w:val="left" w:pos="1134"/>
        </w:tabs>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на юридических лиц - от десяти тысяч до двадцати тысяч рублей или административное приостановление деятельности на срок до девяноста суток.</w:t>
      </w:r>
    </w:p>
    <w:p w14:paraId="42FBA160" w14:textId="2FFBBA02"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В 2015г. уборка помещений и территории производилась на площади 25</w:t>
      </w:r>
      <w:r w:rsidR="007F6427">
        <w:rPr>
          <w:rFonts w:ascii="Myriad Pro" w:hAnsi="Myriad Pro"/>
          <w:color w:val="000000"/>
          <w:sz w:val="26"/>
          <w:szCs w:val="26"/>
        </w:rPr>
        <w:t> </w:t>
      </w:r>
      <w:r w:rsidRPr="009E5925">
        <w:rPr>
          <w:rFonts w:ascii="Myriad Pro" w:hAnsi="Myriad Pro"/>
          <w:color w:val="000000"/>
          <w:sz w:val="26"/>
          <w:szCs w:val="26"/>
        </w:rPr>
        <w:t>824,58 / 64 400,00 м2, на которых трудятся более 1000 сотрудников Филиала.</w:t>
      </w:r>
    </w:p>
    <w:p w14:paraId="4A6AAF60"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w:t>
      </w:r>
      <w:r w:rsidRPr="009E5925">
        <w:rPr>
          <w:rFonts w:ascii="Myriad Pro" w:hAnsi="Myriad Pro"/>
          <w:color w:val="000000"/>
          <w:sz w:val="26"/>
          <w:szCs w:val="26"/>
        </w:rPr>
        <w:tab/>
        <w:t>г.</w:t>
      </w:r>
    </w:p>
    <w:p w14:paraId="79D6C4FF" w14:textId="77777777" w:rsidR="00097809" w:rsidRPr="009E5925" w:rsidRDefault="00097809" w:rsidP="002515AA">
      <w:pPr>
        <w:widowControl w:val="0"/>
        <w:shd w:val="clear" w:color="auto" w:fill="FFFFFF"/>
        <w:spacing w:line="360" w:lineRule="auto"/>
        <w:ind w:right="14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Расходы по дезинфекции, дезинсекции, дератизации.</w:t>
      </w:r>
    </w:p>
    <w:p w14:paraId="3F5063A5" w14:textId="2AAA4533"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Согласно Санитарно-эпидемиологическим правилам и нормативам СанПиН 3.5.2.1376-03, в соответствии с Федеральным законом от 30 марта 1999 г. N 52-ФЗ "О санитарно-эпидемиологическом благополучии населения", "Положением о государственном санитарно-эпидемиологическом нормировании", утвержденным Постановлением Правительства Российской Федерации от 24 июля 2000 г. N 554 (Собрание законодательства Российской Федерации, 2000, N</w:t>
      </w:r>
      <w:r w:rsidR="007F6427">
        <w:rPr>
          <w:rFonts w:ascii="Myriad Pro" w:hAnsi="Myriad Pro"/>
          <w:color w:val="000000"/>
          <w:sz w:val="26"/>
          <w:szCs w:val="26"/>
        </w:rPr>
        <w:t> </w:t>
      </w:r>
      <w:r w:rsidRPr="009E5925">
        <w:rPr>
          <w:rFonts w:ascii="Myriad Pro" w:hAnsi="Myriad Pro"/>
          <w:color w:val="000000"/>
          <w:sz w:val="26"/>
          <w:szCs w:val="26"/>
        </w:rPr>
        <w:t>31, ст. 3295), В производственных, общественных, помещениях, зданиях, сооружениях, на транспорте, имеющих особое эпидемиологическое значение, ежемесячно осуществляется дератизация и дезинсекция.</w:t>
      </w:r>
    </w:p>
    <w:p w14:paraId="0A0B9845"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Дезинсекция и дератизация осуществляется с целью обеспечения санитарно- эпидемиологического благополучия населения, создания благоприятных условий жизнедеятельности человека и включает в себя организационные, санитарно¬технические, санитарно-гигиенические и истребительные мероприятия, направленные на уничтожение синантропных членистоногих, включая переносчиков возбудителей инфекционных заболеваний человека, а также на создание условий, неблагоприятных для их жизни.</w:t>
      </w:r>
    </w:p>
    <w:p w14:paraId="79DD550C"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Согласно ст. 6.3. Кодекса Российской Федерации «Об административных правонарушениях» нарушение законодательства в области обеспечения санитарно- эпидемиологического благополучия населения, выразившееся в нарушении действующих санитарных правил и гигиенических нормативов, невыполнении санитарно-гигиенических и противоэпидемических мероприятий, влечет предупреждение или наложение административного штрафа:</w:t>
      </w:r>
    </w:p>
    <w:p w14:paraId="3B14A03A"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на граждан - в размере от ста до пятисот рублей;</w:t>
      </w:r>
    </w:p>
    <w:p w14:paraId="21539615"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на должностных лиц - от пятисот до одной тысячи рублей;</w:t>
      </w:r>
    </w:p>
    <w:p w14:paraId="1EB16245"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на лиц, осуществляющих предпринимательскую деятельность без образования юридического лица, - от ста до пятисот рублей или административное приостановление деятельности на срок до девяноста суток;</w:t>
      </w:r>
    </w:p>
    <w:p w14:paraId="1613C537"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на юридических лиц - от десяти тысяч до двадцати тысяч рублей или административное приостановление деятельности на срок до девяноста суток.</w:t>
      </w:r>
    </w:p>
    <w:p w14:paraId="0F8181C9" w14:textId="12E0715F"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 xml:space="preserve">В 2015г. услуги по дезинсекции, дератизации зданий и помещений филиала «Хакасэнерго» осуществляли организации </w:t>
      </w:r>
      <w:r w:rsidR="00043FD8">
        <w:rPr>
          <w:rFonts w:ascii="Myriad Pro" w:hAnsi="Myriad Pro"/>
          <w:color w:val="000000"/>
          <w:sz w:val="26"/>
          <w:szCs w:val="26"/>
        </w:rPr>
        <w:t>ООО </w:t>
      </w:r>
      <w:r w:rsidRPr="009E5925">
        <w:rPr>
          <w:rFonts w:ascii="Myriad Pro" w:hAnsi="Myriad Pro"/>
          <w:color w:val="000000"/>
          <w:sz w:val="26"/>
          <w:szCs w:val="26"/>
        </w:rPr>
        <w:t>ДП "Саната", Некоммерческая организация «Саяногорский Фонд содействия санитарно-эпидемиологическому благополучию населения». Ежемесячная площадь обслуживания зданий и сооружений составляет не менее 6,5 тыс.м2. </w:t>
      </w:r>
    </w:p>
    <w:p w14:paraId="765CB556"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w:t>
      </w:r>
      <w:r w:rsidRPr="009E5925">
        <w:rPr>
          <w:rFonts w:ascii="Myriad Pro" w:hAnsi="Myriad Pro"/>
          <w:color w:val="000000"/>
          <w:sz w:val="26"/>
          <w:szCs w:val="26"/>
        </w:rPr>
        <w:tab/>
        <w:t xml:space="preserve"> г.</w:t>
      </w:r>
    </w:p>
    <w:p w14:paraId="5DA5A2B8" w14:textId="77777777" w:rsidR="00097809" w:rsidRPr="009E5925" w:rsidRDefault="00097809" w:rsidP="002515AA">
      <w:pPr>
        <w:widowControl w:val="0"/>
        <w:shd w:val="clear" w:color="auto" w:fill="FFFFFF"/>
        <w:spacing w:line="360" w:lineRule="auto"/>
        <w:ind w:right="14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Прочие затраты по содержанию зданий.</w:t>
      </w:r>
    </w:p>
    <w:p w14:paraId="36605E10"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В соответствии с гл. 34 ст. 212 ТК РФ Обязанности по обеспечению безопасных условий и охраны труда возлагаются на работодателя.</w:t>
      </w:r>
    </w:p>
    <w:p w14:paraId="2A0550E6"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Работодатель обязан обеспечить безопасность работников при эксплуатации зданий, сооружений, оборудования, осуществлении технологических процессов, а также применяемых в производстве инструментов, сырья и материалов, а так же в обязанность работодателя включается обеспечение санитарных норм и правил и ответственность за их нарушение.</w:t>
      </w:r>
    </w:p>
    <w:p w14:paraId="28FD4D2A"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Во избежание аварийных ситуаций в филиале, работники ГПХ выполняли следующие виды работ: поддержание в рабочем состоянии систем отопления, канализации, промывка канализационных сетей, водоснабжения, вентиляции, а так же погрузо-разгрузочные работы, работы по поддержанию в исправном состоянии мебели и другого инвентаря.</w:t>
      </w:r>
    </w:p>
    <w:p w14:paraId="18861449"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Полный отказ от работ по обслуживанию зданий и сооружений неизбежно приведет к ситуациям аварийного характера.</w:t>
      </w:r>
    </w:p>
    <w:p w14:paraId="6AC4E7B1" w14:textId="3673FAF8"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 xml:space="preserve">В рамках статьи затрат «прочие затраты по содержанию зданий», филиалом </w:t>
      </w:r>
      <w:r w:rsidR="00043FD8">
        <w:rPr>
          <w:rFonts w:ascii="Myriad Pro" w:hAnsi="Myriad Pro"/>
          <w:color w:val="000000"/>
          <w:sz w:val="26"/>
          <w:szCs w:val="26"/>
        </w:rPr>
        <w:t>ПАО </w:t>
      </w:r>
      <w:r w:rsidRPr="009E5925">
        <w:rPr>
          <w:rFonts w:ascii="Myriad Pro" w:hAnsi="Myriad Pro"/>
          <w:color w:val="000000"/>
          <w:sz w:val="26"/>
          <w:szCs w:val="26"/>
        </w:rPr>
        <w:t>«МРСК Сибири» - «Хакасэнерго» в 2015 г., в соответствии с ТК РФ было заключено 5 договоров гражданско-правового характера для выполнения комплексного обслуживания зданий и сооружений филиала.</w:t>
      </w:r>
    </w:p>
    <w:p w14:paraId="1EF973D4"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w:t>
      </w:r>
      <w:r w:rsidRPr="009E5925">
        <w:rPr>
          <w:rFonts w:ascii="Myriad Pro" w:hAnsi="Myriad Pro"/>
          <w:color w:val="000000"/>
          <w:sz w:val="26"/>
          <w:szCs w:val="26"/>
        </w:rPr>
        <w:tab/>
        <w:t xml:space="preserve"> г.</w:t>
      </w:r>
    </w:p>
    <w:p w14:paraId="62DD4FAD" w14:textId="77777777" w:rsidR="00097809" w:rsidRPr="009E5925" w:rsidRDefault="00097809" w:rsidP="002515AA">
      <w:pPr>
        <w:widowControl w:val="0"/>
        <w:shd w:val="clear" w:color="auto" w:fill="FFFFFF"/>
        <w:spacing w:line="360" w:lineRule="auto"/>
        <w:ind w:right="14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Узлы учета тепла и эл. энергии.</w:t>
      </w:r>
    </w:p>
    <w:p w14:paraId="5F467A82"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Согласно ГК РФ, ЖК РФ, 416-ФЗ от 07.12.2011 г. «О водоснабжении и водоотведении» обязанность по уплате коммунальных услуг возникает у собственника здания, помещения, с момента государственной регистрации прав на недвижимое имущество и сделок с ним.</w:t>
      </w:r>
    </w:p>
    <w:p w14:paraId="2DD6C530"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В филиале «Хакасэнерго» имеются 4 узла учета тепловой энергии</w:t>
      </w:r>
    </w:p>
    <w:p w14:paraId="235794DC" w14:textId="77777777" w:rsidR="00097809" w:rsidRPr="009E5925" w:rsidRDefault="00097809" w:rsidP="002515AA">
      <w:pPr>
        <w:widowControl w:val="0"/>
        <w:shd w:val="clear" w:color="auto" w:fill="FFFFFF"/>
        <w:tabs>
          <w:tab w:val="left" w:pos="1134"/>
        </w:tabs>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Узел учета, г. Абакан, ул. Пушкина, 74;</w:t>
      </w:r>
    </w:p>
    <w:p w14:paraId="71F68E44" w14:textId="77777777" w:rsidR="00097809" w:rsidRPr="009E5925" w:rsidRDefault="00097809" w:rsidP="002515AA">
      <w:pPr>
        <w:widowControl w:val="0"/>
        <w:shd w:val="clear" w:color="auto" w:fill="FFFFFF"/>
        <w:tabs>
          <w:tab w:val="left" w:pos="1134"/>
        </w:tabs>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Узел учета №1, г. Абакан, ул. Советская, 170;</w:t>
      </w:r>
    </w:p>
    <w:p w14:paraId="1ABCB872" w14:textId="77777777" w:rsidR="00097809" w:rsidRPr="009E5925" w:rsidRDefault="00097809" w:rsidP="002515AA">
      <w:pPr>
        <w:widowControl w:val="0"/>
        <w:shd w:val="clear" w:color="auto" w:fill="FFFFFF"/>
        <w:tabs>
          <w:tab w:val="left" w:pos="1134"/>
        </w:tabs>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Узел учета №2, г. Абакан, ул. Советская,</w:t>
      </w:r>
      <w:r w:rsidRPr="009E5925">
        <w:rPr>
          <w:rFonts w:ascii="Myriad Pro" w:hAnsi="Myriad Pro"/>
          <w:color w:val="000000"/>
          <w:sz w:val="26"/>
          <w:szCs w:val="26"/>
        </w:rPr>
        <w:tab/>
        <w:t>170.</w:t>
      </w:r>
    </w:p>
    <w:p w14:paraId="54FCBD10" w14:textId="77777777" w:rsidR="00097809" w:rsidRPr="009E5925" w:rsidRDefault="00097809" w:rsidP="002515AA">
      <w:pPr>
        <w:widowControl w:val="0"/>
        <w:shd w:val="clear" w:color="auto" w:fill="FFFFFF"/>
        <w:tabs>
          <w:tab w:val="left" w:pos="1134"/>
        </w:tabs>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Узел учета, г. Черногорск, ул. Мира, 4в.</w:t>
      </w:r>
    </w:p>
    <w:p w14:paraId="7EEDEBDF" w14:textId="467A7A56"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 xml:space="preserve">с дорогостоящими измерительными комплексами КМ-5, производства завода- изготовителя </w:t>
      </w:r>
      <w:r w:rsidR="00043FD8">
        <w:rPr>
          <w:rFonts w:ascii="Myriad Pro" w:hAnsi="Myriad Pro"/>
          <w:color w:val="000000"/>
          <w:sz w:val="26"/>
          <w:szCs w:val="26"/>
        </w:rPr>
        <w:t>ООО </w:t>
      </w:r>
      <w:r w:rsidRPr="009E5925">
        <w:rPr>
          <w:rFonts w:ascii="Myriad Pro" w:hAnsi="Myriad Pro"/>
          <w:color w:val="000000"/>
          <w:sz w:val="26"/>
          <w:szCs w:val="26"/>
        </w:rPr>
        <w:t>«ТБН Энрегосервис», г. Москва.</w:t>
      </w:r>
    </w:p>
    <w:p w14:paraId="087EBAC8"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Теплосчетчик КМ-5М предназначен для измерения и коммерческого учета тепловой энергии и параметров теплоносителя на источнике и у потребителя теплоты, в закрытых и открытых системах теплоснабжения, а также для использования в автоматизированных системах учета, контроля и регулирования тепловой энергии и параметров теплоносителя. Позволяет выполнять следующие функции:</w:t>
      </w:r>
    </w:p>
    <w:p w14:paraId="00D04C5F"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-организацию учета;</w:t>
      </w:r>
    </w:p>
    <w:p w14:paraId="520E9773"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-хранение результатов измерения;</w:t>
      </w:r>
    </w:p>
    <w:p w14:paraId="14D506CD"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-отображение на табло результатов измерения и учета;</w:t>
      </w:r>
    </w:p>
    <w:p w14:paraId="4B729441"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-передачу результатов измерения и учета в формате интерфейса RS485; -распечатку с помощью принтера результатов измерений.</w:t>
      </w:r>
    </w:p>
    <w:p w14:paraId="05AE5AC8" w14:textId="77777777"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Согласно инструкции по руководству приборов, завод-изготовитель, для обеспечения работы в нормальном режиме, для настройки в зависимости от сезона года, для своевременного и корректного снятия показания, рекомендует пользоваться услугами специализированной организацией.</w:t>
      </w:r>
    </w:p>
    <w:p w14:paraId="0CDD63FB" w14:textId="5F2108B5" w:rsidR="00097809" w:rsidRPr="009E5925" w:rsidRDefault="00097809" w:rsidP="002515AA">
      <w:pPr>
        <w:widowControl w:val="0"/>
        <w:shd w:val="clear" w:color="auto" w:fill="FFFFFF"/>
        <w:spacing w:line="360" w:lineRule="auto"/>
        <w:ind w:right="140" w:firstLine="567"/>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w:t>
      </w:r>
      <w:r w:rsidR="002F3A47" w:rsidRPr="009E5925">
        <w:rPr>
          <w:rFonts w:ascii="Myriad Pro" w:hAnsi="Myriad Pro"/>
          <w:color w:val="000000"/>
          <w:sz w:val="26"/>
          <w:szCs w:val="26"/>
        </w:rPr>
        <w:t xml:space="preserve"> </w:t>
      </w:r>
      <w:r w:rsidRPr="009E5925">
        <w:rPr>
          <w:rFonts w:ascii="Myriad Pro" w:hAnsi="Myriad Pro"/>
          <w:color w:val="000000"/>
          <w:sz w:val="26"/>
          <w:szCs w:val="26"/>
        </w:rPr>
        <w:t>г.</w:t>
      </w:r>
    </w:p>
    <w:p w14:paraId="245145F0" w14:textId="77777777" w:rsidR="00097809" w:rsidRPr="002515AA" w:rsidRDefault="00097809" w:rsidP="007C0694">
      <w:pPr>
        <w:jc w:val="center"/>
        <w:rPr>
          <w:rFonts w:ascii="Myriad Pro" w:hAnsi="Myriad Pro"/>
          <w:b/>
          <w:iCs/>
          <w:color w:val="000000"/>
          <w:sz w:val="26"/>
          <w:szCs w:val="26"/>
        </w:rPr>
      </w:pPr>
      <w:r w:rsidRPr="002515AA">
        <w:rPr>
          <w:rFonts w:ascii="Myriad Pro" w:hAnsi="Myriad Pro"/>
          <w:b/>
          <w:iCs/>
          <w:color w:val="000000"/>
          <w:sz w:val="26"/>
          <w:szCs w:val="26"/>
        </w:rPr>
        <w:t>Перечень работ, включаемый в виды услуг на сервисное обслуживание узла учета тепловой энергии и теплоносителя (УУТЭиТ)</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76"/>
        <w:gridCol w:w="7117"/>
      </w:tblGrid>
      <w:tr w:rsidR="002F3A47" w:rsidRPr="002515AA" w14:paraId="3C2F753D" w14:textId="77777777" w:rsidTr="002515AA">
        <w:trPr>
          <w:trHeight w:val="20"/>
          <w:tblHeader/>
        </w:trPr>
        <w:tc>
          <w:tcPr>
            <w:tcW w:w="23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CF4D30A" w14:textId="77777777" w:rsidR="007C0694" w:rsidRPr="002515AA" w:rsidRDefault="007C0694" w:rsidP="007C0694">
            <w:pPr>
              <w:jc w:val="center"/>
              <w:rPr>
                <w:rFonts w:ascii="Myriad Pro" w:hAnsi="Myriad Pro"/>
                <w:b/>
                <w:bCs/>
                <w:color w:val="FFFFFF" w:themeColor="background1"/>
                <w:sz w:val="20"/>
                <w:szCs w:val="20"/>
              </w:rPr>
            </w:pPr>
            <w:r w:rsidRPr="002515AA">
              <w:rPr>
                <w:rFonts w:ascii="Myriad Pro" w:hAnsi="Myriad Pro"/>
                <w:b/>
                <w:bCs/>
                <w:color w:val="FFFFFF" w:themeColor="background1"/>
                <w:sz w:val="20"/>
                <w:szCs w:val="20"/>
              </w:rPr>
              <w:t>Виды услуг</w:t>
            </w:r>
          </w:p>
        </w:tc>
        <w:tc>
          <w:tcPr>
            <w:tcW w:w="7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7511215" w14:textId="77777777" w:rsidR="007C0694" w:rsidRPr="002515AA" w:rsidRDefault="007C0694" w:rsidP="007C0694">
            <w:pPr>
              <w:jc w:val="center"/>
              <w:rPr>
                <w:rFonts w:ascii="Myriad Pro" w:hAnsi="Myriad Pro"/>
                <w:b/>
                <w:bCs/>
                <w:color w:val="FFFFFF" w:themeColor="background1"/>
                <w:sz w:val="20"/>
                <w:szCs w:val="20"/>
              </w:rPr>
            </w:pPr>
            <w:r w:rsidRPr="002515AA">
              <w:rPr>
                <w:rFonts w:ascii="Myriad Pro" w:hAnsi="Myriad Pro"/>
                <w:b/>
                <w:bCs/>
                <w:color w:val="FFFFFF" w:themeColor="background1"/>
                <w:sz w:val="20"/>
                <w:szCs w:val="20"/>
              </w:rPr>
              <w:t>Перечень работ</w:t>
            </w:r>
          </w:p>
        </w:tc>
      </w:tr>
      <w:tr w:rsidR="007C0694" w:rsidRPr="002515AA" w14:paraId="10CFAC0A" w14:textId="77777777" w:rsidTr="002515AA">
        <w:trPr>
          <w:trHeight w:val="20"/>
        </w:trPr>
        <w:tc>
          <w:tcPr>
            <w:tcW w:w="2376" w:type="dxa"/>
            <w:tcBorders>
              <w:top w:val="single" w:sz="4" w:space="0" w:color="FFFFFF" w:themeColor="background1"/>
            </w:tcBorders>
            <w:shd w:val="clear" w:color="auto" w:fill="FFFFFF"/>
            <w:vAlign w:val="center"/>
          </w:tcPr>
          <w:p w14:paraId="03B17530" w14:textId="77777777" w:rsidR="007C0694" w:rsidRPr="002515AA" w:rsidRDefault="007C0694" w:rsidP="007C0694">
            <w:pPr>
              <w:ind w:left="147"/>
              <w:rPr>
                <w:rFonts w:ascii="Myriad Pro" w:hAnsi="Myriad Pro"/>
                <w:sz w:val="20"/>
                <w:szCs w:val="20"/>
              </w:rPr>
            </w:pPr>
            <w:r w:rsidRPr="002515AA">
              <w:rPr>
                <w:rFonts w:ascii="Myriad Pro" w:hAnsi="Myriad Pro"/>
                <w:b/>
                <w:bCs/>
                <w:color w:val="000000"/>
                <w:sz w:val="20"/>
                <w:szCs w:val="20"/>
              </w:rPr>
              <w:t>Сдача отчета о теплопотреблении в теплоснабжающую организацию</w:t>
            </w:r>
          </w:p>
        </w:tc>
        <w:tc>
          <w:tcPr>
            <w:tcW w:w="7117" w:type="dxa"/>
            <w:tcBorders>
              <w:top w:val="single" w:sz="4" w:space="0" w:color="FFFFFF" w:themeColor="background1"/>
            </w:tcBorders>
            <w:shd w:val="clear" w:color="auto" w:fill="FFFFFF"/>
            <w:vAlign w:val="center"/>
          </w:tcPr>
          <w:p w14:paraId="49E9659D" w14:textId="77777777" w:rsidR="007C0694" w:rsidRPr="002515AA" w:rsidRDefault="007C0694" w:rsidP="007C0694">
            <w:pPr>
              <w:ind w:left="147"/>
              <w:rPr>
                <w:rFonts w:ascii="Myriad Pro" w:hAnsi="Myriad Pro"/>
                <w:sz w:val="20"/>
                <w:szCs w:val="20"/>
              </w:rPr>
            </w:pPr>
            <w:r w:rsidRPr="002515AA">
              <w:rPr>
                <w:rFonts w:ascii="Myriad Pro" w:hAnsi="Myriad Pro"/>
                <w:color w:val="000000"/>
                <w:sz w:val="20"/>
                <w:szCs w:val="20"/>
              </w:rPr>
              <w:t>Эта работа выполняется 1 раз в месяц и включает в себя:</w:t>
            </w:r>
          </w:p>
          <w:p w14:paraId="19EC1433" w14:textId="77777777" w:rsidR="007C0694" w:rsidRPr="002515AA" w:rsidRDefault="007C0694" w:rsidP="007C0694">
            <w:pPr>
              <w:ind w:left="147"/>
              <w:rPr>
                <w:rFonts w:ascii="Myriad Pro" w:hAnsi="Myriad Pro"/>
                <w:sz w:val="20"/>
                <w:szCs w:val="20"/>
              </w:rPr>
            </w:pPr>
            <w:r w:rsidRPr="002515AA">
              <w:rPr>
                <w:rFonts w:ascii="Myriad Pro" w:hAnsi="Myriad Pro"/>
                <w:color w:val="000000"/>
                <w:sz w:val="20"/>
                <w:szCs w:val="20"/>
              </w:rPr>
              <w:t>снятие показаний с теплосчетчика и их распечатка, либо распечатка показаний за прошлый месяц на объекте; снятие показаний со счетчиков горячей воды (при необходимости); оформление отчета о теплопотреблении за отчетный период; передача отчета о теплопотреблении за отчетный период в энергоснабжающую организацию; передача отчета о теплопотреблении за отчетный период Заказчику.</w:t>
            </w:r>
          </w:p>
        </w:tc>
      </w:tr>
      <w:tr w:rsidR="007C0694" w:rsidRPr="002515AA" w14:paraId="04AB1B7C" w14:textId="77777777" w:rsidTr="002515AA">
        <w:trPr>
          <w:trHeight w:val="20"/>
        </w:trPr>
        <w:tc>
          <w:tcPr>
            <w:tcW w:w="2376" w:type="dxa"/>
            <w:shd w:val="clear" w:color="auto" w:fill="FFFFFF"/>
            <w:vAlign w:val="center"/>
          </w:tcPr>
          <w:p w14:paraId="0A07C85D" w14:textId="77777777" w:rsidR="007C0694" w:rsidRPr="002515AA" w:rsidRDefault="007C0694" w:rsidP="007C0694">
            <w:pPr>
              <w:ind w:left="147"/>
              <w:rPr>
                <w:rFonts w:ascii="Myriad Pro" w:hAnsi="Myriad Pro"/>
                <w:sz w:val="20"/>
                <w:szCs w:val="20"/>
              </w:rPr>
            </w:pPr>
            <w:r w:rsidRPr="002515AA">
              <w:rPr>
                <w:rFonts w:ascii="Myriad Pro" w:hAnsi="Myriad Pro"/>
                <w:b/>
                <w:bCs/>
                <w:color w:val="000000"/>
                <w:sz w:val="20"/>
                <w:szCs w:val="20"/>
              </w:rPr>
              <w:t>Плановый</w:t>
            </w:r>
          </w:p>
          <w:p w14:paraId="679E4B42" w14:textId="77777777" w:rsidR="007C0694" w:rsidRPr="002515AA" w:rsidRDefault="007C0694" w:rsidP="007C0694">
            <w:pPr>
              <w:ind w:left="147"/>
              <w:rPr>
                <w:rFonts w:ascii="Myriad Pro" w:hAnsi="Myriad Pro"/>
                <w:sz w:val="20"/>
                <w:szCs w:val="20"/>
              </w:rPr>
            </w:pPr>
            <w:r w:rsidRPr="002515AA">
              <w:rPr>
                <w:rFonts w:ascii="Myriad Pro" w:hAnsi="Myriad Pro"/>
                <w:b/>
                <w:bCs/>
                <w:color w:val="000000"/>
                <w:sz w:val="20"/>
                <w:szCs w:val="20"/>
              </w:rPr>
              <w:t>контрольный осмотр УУТЭиТ</w:t>
            </w:r>
          </w:p>
        </w:tc>
        <w:tc>
          <w:tcPr>
            <w:tcW w:w="7117" w:type="dxa"/>
            <w:shd w:val="clear" w:color="auto" w:fill="FFFFFF"/>
            <w:vAlign w:val="center"/>
          </w:tcPr>
          <w:p w14:paraId="3EBA1B03" w14:textId="77777777" w:rsidR="007C0694" w:rsidRPr="002515AA" w:rsidRDefault="007C0694" w:rsidP="007C0694">
            <w:pPr>
              <w:ind w:left="147"/>
              <w:rPr>
                <w:rFonts w:ascii="Myriad Pro" w:hAnsi="Myriad Pro"/>
                <w:sz w:val="20"/>
                <w:szCs w:val="20"/>
              </w:rPr>
            </w:pPr>
            <w:r w:rsidRPr="002515AA">
              <w:rPr>
                <w:rFonts w:ascii="Myriad Pro" w:hAnsi="Myriad Pro"/>
                <w:color w:val="000000"/>
                <w:sz w:val="20"/>
                <w:szCs w:val="20"/>
              </w:rPr>
              <w:t>Эта работа выполняется 1 раз в месяц и включает в себя: выезд специалиста на объект; получение доступа на объект; проверка целостности пломб на приборах; проверка целостности заземления; в случае выявления отклонения от температурного графика выдача рекомендаций по эксплуатации внутренних сетей представителю Заказчика;</w:t>
            </w:r>
          </w:p>
        </w:tc>
      </w:tr>
      <w:tr w:rsidR="007C0694" w:rsidRPr="002515AA" w14:paraId="34B6D608" w14:textId="77777777" w:rsidTr="002515AA">
        <w:trPr>
          <w:trHeight w:val="20"/>
        </w:trPr>
        <w:tc>
          <w:tcPr>
            <w:tcW w:w="2376" w:type="dxa"/>
            <w:shd w:val="clear" w:color="auto" w:fill="FFFFFF"/>
            <w:vAlign w:val="center"/>
          </w:tcPr>
          <w:p w14:paraId="334A0BE9" w14:textId="77777777" w:rsidR="007C0694" w:rsidRPr="002515AA" w:rsidRDefault="007C0694" w:rsidP="007C0694">
            <w:pPr>
              <w:ind w:left="147"/>
              <w:rPr>
                <w:rFonts w:ascii="Myriad Pro" w:hAnsi="Myriad Pro"/>
                <w:sz w:val="20"/>
                <w:szCs w:val="20"/>
              </w:rPr>
            </w:pPr>
            <w:r w:rsidRPr="002515AA">
              <w:rPr>
                <w:rFonts w:ascii="Myriad Pro" w:hAnsi="Myriad Pro"/>
                <w:b/>
                <w:bCs/>
                <w:color w:val="000000"/>
                <w:sz w:val="20"/>
                <w:szCs w:val="20"/>
              </w:rPr>
              <w:t>Внеплановый контрольный осмотр УУТЭиТ</w:t>
            </w:r>
          </w:p>
        </w:tc>
        <w:tc>
          <w:tcPr>
            <w:tcW w:w="7117" w:type="dxa"/>
            <w:shd w:val="clear" w:color="auto" w:fill="FFFFFF"/>
            <w:vAlign w:val="center"/>
          </w:tcPr>
          <w:p w14:paraId="3AB7B566" w14:textId="77777777" w:rsidR="007C0694" w:rsidRPr="002515AA" w:rsidRDefault="007C0694" w:rsidP="007C0694">
            <w:pPr>
              <w:ind w:left="147"/>
              <w:rPr>
                <w:rFonts w:ascii="Myriad Pro" w:hAnsi="Myriad Pro"/>
                <w:sz w:val="20"/>
                <w:szCs w:val="20"/>
              </w:rPr>
            </w:pPr>
            <w:r w:rsidRPr="002515AA">
              <w:rPr>
                <w:rFonts w:ascii="Myriad Pro" w:hAnsi="Myriad Pro"/>
                <w:color w:val="000000"/>
                <w:sz w:val="20"/>
                <w:szCs w:val="20"/>
              </w:rPr>
              <w:t>Данная работа выполняется в случае необходимости дополнительной диагностики неисправности, выявленной при контрольном осмотре, дистанционно или на основании информации от Заказчика. Эта услуга полностью аналогична плановому контрольному осмотру, но включает дополнительно диагностику корректности работы УУТЭиТ в свете информации о выявленной неисправности.</w:t>
            </w:r>
          </w:p>
        </w:tc>
      </w:tr>
      <w:tr w:rsidR="007C0694" w:rsidRPr="002515AA" w14:paraId="5C39DC64" w14:textId="77777777" w:rsidTr="002515AA">
        <w:trPr>
          <w:trHeight w:val="20"/>
        </w:trPr>
        <w:tc>
          <w:tcPr>
            <w:tcW w:w="2376" w:type="dxa"/>
            <w:shd w:val="clear" w:color="auto" w:fill="FFFFFF"/>
            <w:vAlign w:val="center"/>
          </w:tcPr>
          <w:p w14:paraId="653DD1C9" w14:textId="77777777" w:rsidR="007C0694" w:rsidRPr="002515AA" w:rsidRDefault="007C0694" w:rsidP="007C0694">
            <w:pPr>
              <w:ind w:left="147"/>
              <w:rPr>
                <w:rFonts w:ascii="Myriad Pro" w:hAnsi="Myriad Pro"/>
                <w:sz w:val="20"/>
                <w:szCs w:val="20"/>
              </w:rPr>
            </w:pPr>
            <w:r w:rsidRPr="002515AA">
              <w:rPr>
                <w:rFonts w:ascii="Myriad Pro" w:hAnsi="Myriad Pro"/>
                <w:b/>
                <w:bCs/>
                <w:color w:val="000000"/>
                <w:sz w:val="20"/>
                <w:szCs w:val="20"/>
              </w:rPr>
              <w:t>Профилактические</w:t>
            </w:r>
          </w:p>
          <w:p w14:paraId="0FA606E8" w14:textId="77777777" w:rsidR="007C0694" w:rsidRPr="002515AA" w:rsidRDefault="007C0694" w:rsidP="007C0694">
            <w:pPr>
              <w:ind w:left="147"/>
              <w:rPr>
                <w:rFonts w:ascii="Myriad Pro" w:hAnsi="Myriad Pro"/>
                <w:sz w:val="20"/>
                <w:szCs w:val="20"/>
              </w:rPr>
            </w:pPr>
            <w:r w:rsidRPr="002515AA">
              <w:rPr>
                <w:rFonts w:ascii="Myriad Pro" w:hAnsi="Myriad Pro"/>
                <w:b/>
                <w:bCs/>
                <w:color w:val="000000"/>
                <w:sz w:val="20"/>
                <w:szCs w:val="20"/>
              </w:rPr>
              <w:t>работы</w:t>
            </w:r>
          </w:p>
        </w:tc>
        <w:tc>
          <w:tcPr>
            <w:tcW w:w="7117" w:type="dxa"/>
            <w:shd w:val="clear" w:color="auto" w:fill="FFFFFF"/>
            <w:vAlign w:val="center"/>
          </w:tcPr>
          <w:p w14:paraId="6F63A18F" w14:textId="77777777" w:rsidR="007C0694" w:rsidRPr="002515AA" w:rsidRDefault="007C0694" w:rsidP="007C0694">
            <w:pPr>
              <w:ind w:left="147"/>
              <w:rPr>
                <w:rFonts w:ascii="Myriad Pro" w:hAnsi="Myriad Pro"/>
                <w:sz w:val="20"/>
                <w:szCs w:val="20"/>
              </w:rPr>
            </w:pPr>
            <w:r w:rsidRPr="002515AA">
              <w:rPr>
                <w:rFonts w:ascii="Myriad Pro" w:hAnsi="Myriad Pro"/>
                <w:color w:val="000000"/>
                <w:sz w:val="20"/>
                <w:szCs w:val="20"/>
              </w:rPr>
              <w:t>Эта работа выполняется по мере необходимости и включает в себя: зачистку контактов заземления; контроль исправности соединений кабелей; очистку от пыли электронных компонентов теплосчетчика, модема, принтера, блока бесперебойного питания;</w:t>
            </w:r>
          </w:p>
        </w:tc>
      </w:tr>
      <w:tr w:rsidR="007C0694" w:rsidRPr="002515AA" w14:paraId="5AFD6732" w14:textId="77777777" w:rsidTr="002515AA">
        <w:trPr>
          <w:trHeight w:val="20"/>
        </w:trPr>
        <w:tc>
          <w:tcPr>
            <w:tcW w:w="2376" w:type="dxa"/>
            <w:shd w:val="clear" w:color="auto" w:fill="FFFFFF"/>
            <w:vAlign w:val="center"/>
          </w:tcPr>
          <w:p w14:paraId="32C8C278" w14:textId="77777777" w:rsidR="007C0694" w:rsidRPr="002515AA" w:rsidRDefault="007C0694" w:rsidP="007C0694">
            <w:pPr>
              <w:ind w:left="147"/>
              <w:rPr>
                <w:rFonts w:ascii="Myriad Pro" w:hAnsi="Myriad Pro"/>
                <w:sz w:val="20"/>
                <w:szCs w:val="20"/>
              </w:rPr>
            </w:pPr>
            <w:r w:rsidRPr="002515AA">
              <w:rPr>
                <w:rFonts w:ascii="Myriad Pro" w:hAnsi="Myriad Pro"/>
                <w:b/>
                <w:bCs/>
                <w:color w:val="000000"/>
                <w:sz w:val="20"/>
                <w:szCs w:val="20"/>
              </w:rPr>
              <w:t>Поддержание УУТЭиТ в рабочем состоянии</w:t>
            </w:r>
          </w:p>
        </w:tc>
        <w:tc>
          <w:tcPr>
            <w:tcW w:w="7117" w:type="dxa"/>
            <w:shd w:val="clear" w:color="auto" w:fill="FFFFFF"/>
            <w:vAlign w:val="center"/>
          </w:tcPr>
          <w:p w14:paraId="5AD93CC6" w14:textId="77777777" w:rsidR="007C0694" w:rsidRPr="002515AA" w:rsidRDefault="007C0694" w:rsidP="007C0694">
            <w:pPr>
              <w:ind w:left="147"/>
              <w:rPr>
                <w:rFonts w:ascii="Myriad Pro" w:hAnsi="Myriad Pro"/>
                <w:sz w:val="20"/>
                <w:szCs w:val="20"/>
              </w:rPr>
            </w:pPr>
            <w:r w:rsidRPr="002515AA">
              <w:rPr>
                <w:rFonts w:ascii="Myriad Pro" w:hAnsi="Myriad Pro"/>
                <w:color w:val="000000"/>
                <w:sz w:val="20"/>
                <w:szCs w:val="20"/>
              </w:rPr>
              <w:t>Эта работа выполняется по мере необходимости и включает в себя: визуальный осмотр состояния УУТЭиТ; монтаж и демонтаж УУТЭиТ и его элементов (при необходимости); работы по замене преобразователя давления, термопреобразователя, предохранителя, элемента питания (при необходимости). Стоимость заменяемых элементов УУТЭиТ оплачивается Заказчиком по отдельному счету или договору; в случае отсутствия связи с объектом восстановление целостности линии связи (когда это возможно сделать силами Исполнителя).</w:t>
            </w:r>
          </w:p>
        </w:tc>
      </w:tr>
      <w:tr w:rsidR="007C0694" w:rsidRPr="002515AA" w14:paraId="55A25670" w14:textId="77777777" w:rsidTr="002515AA">
        <w:trPr>
          <w:trHeight w:val="20"/>
        </w:trPr>
        <w:tc>
          <w:tcPr>
            <w:tcW w:w="2376" w:type="dxa"/>
            <w:shd w:val="clear" w:color="auto" w:fill="FFFFFF"/>
            <w:vAlign w:val="center"/>
          </w:tcPr>
          <w:p w14:paraId="466CDF40" w14:textId="77777777" w:rsidR="007C0694" w:rsidRPr="002515AA" w:rsidRDefault="007C0694" w:rsidP="007C0694">
            <w:pPr>
              <w:ind w:left="147"/>
              <w:rPr>
                <w:rFonts w:ascii="Myriad Pro" w:hAnsi="Myriad Pro"/>
                <w:sz w:val="20"/>
                <w:szCs w:val="20"/>
              </w:rPr>
            </w:pPr>
            <w:r w:rsidRPr="002515AA">
              <w:rPr>
                <w:rFonts w:ascii="Myriad Pro" w:hAnsi="Myriad Pro"/>
                <w:b/>
                <w:bCs/>
                <w:color w:val="000000"/>
                <w:sz w:val="20"/>
                <w:szCs w:val="20"/>
              </w:rPr>
              <w:t>Взаимодействие Исполнителя с представителями теплоснабжающей организацией по текущим вопросам</w:t>
            </w:r>
          </w:p>
        </w:tc>
        <w:tc>
          <w:tcPr>
            <w:tcW w:w="7117" w:type="dxa"/>
            <w:shd w:val="clear" w:color="auto" w:fill="FFFFFF"/>
            <w:vAlign w:val="center"/>
          </w:tcPr>
          <w:p w14:paraId="59BD7E47" w14:textId="77777777" w:rsidR="007C0694" w:rsidRPr="002515AA" w:rsidRDefault="007C0694" w:rsidP="007C0694">
            <w:pPr>
              <w:ind w:left="147"/>
              <w:rPr>
                <w:rFonts w:ascii="Myriad Pro" w:hAnsi="Myriad Pro"/>
                <w:sz w:val="20"/>
                <w:szCs w:val="20"/>
              </w:rPr>
            </w:pPr>
            <w:r w:rsidRPr="002515AA">
              <w:rPr>
                <w:rFonts w:ascii="Myriad Pro" w:hAnsi="Myriad Pro"/>
                <w:color w:val="000000"/>
                <w:sz w:val="20"/>
                <w:szCs w:val="20"/>
              </w:rPr>
              <w:t>предоставление необходимых документов по требованию представителей теплоснабжающей организации: отчетов, паспортов, поверочных свидетельств  и т.д.; присутствие при проверке УУТЭиТ инспектором теплоснабжающей организации; присутствие при пломбировке приборов учета в случае необходимости.</w:t>
            </w:r>
          </w:p>
        </w:tc>
      </w:tr>
      <w:tr w:rsidR="007C0694" w:rsidRPr="002515AA" w14:paraId="5987C0A8" w14:textId="77777777" w:rsidTr="002515AA">
        <w:trPr>
          <w:trHeight w:val="20"/>
        </w:trPr>
        <w:tc>
          <w:tcPr>
            <w:tcW w:w="2376" w:type="dxa"/>
            <w:shd w:val="clear" w:color="auto" w:fill="FFFFFF"/>
            <w:vAlign w:val="center"/>
          </w:tcPr>
          <w:p w14:paraId="4FDAEF10" w14:textId="77777777" w:rsidR="007C0694" w:rsidRPr="002515AA" w:rsidRDefault="007C0694" w:rsidP="007C0694">
            <w:pPr>
              <w:ind w:left="147"/>
              <w:rPr>
                <w:rFonts w:ascii="Myriad Pro" w:hAnsi="Myriad Pro"/>
                <w:sz w:val="20"/>
                <w:szCs w:val="20"/>
              </w:rPr>
            </w:pPr>
            <w:r w:rsidRPr="002515AA">
              <w:rPr>
                <w:rFonts w:ascii="Myriad Pro" w:hAnsi="Myriad Pro"/>
                <w:b/>
                <w:bCs/>
                <w:color w:val="000000"/>
                <w:sz w:val="20"/>
                <w:szCs w:val="20"/>
              </w:rPr>
              <w:t>Отслеживание сроков поверки и организация поверки приборов</w:t>
            </w:r>
          </w:p>
        </w:tc>
        <w:tc>
          <w:tcPr>
            <w:tcW w:w="7117" w:type="dxa"/>
            <w:shd w:val="clear" w:color="auto" w:fill="FFFFFF"/>
            <w:vAlign w:val="center"/>
          </w:tcPr>
          <w:p w14:paraId="1D1213A1" w14:textId="77777777" w:rsidR="007C0694" w:rsidRPr="002515AA" w:rsidRDefault="007C0694" w:rsidP="007C0694">
            <w:pPr>
              <w:ind w:left="147"/>
              <w:rPr>
                <w:rFonts w:ascii="Myriad Pro" w:hAnsi="Myriad Pro"/>
                <w:sz w:val="20"/>
                <w:szCs w:val="20"/>
              </w:rPr>
            </w:pPr>
            <w:r w:rsidRPr="002515AA">
              <w:rPr>
                <w:rFonts w:ascii="Myriad Pro" w:hAnsi="Myriad Pro"/>
                <w:color w:val="000000"/>
                <w:sz w:val="20"/>
                <w:szCs w:val="20"/>
              </w:rPr>
              <w:t>первичное внесение данных о государственной поверке оборудования в базу данных Исполнителя; обновление базы данных Исполнителя по мере государственной поверки обслуживаемого оборудования; хранение всех копий всех документов, касающихся УУТЭиТ; предоставление предстателю Заказчика после отопительного сезона списка приборов учета, входящих в состав УУТЭиТ, которые подлежат плановой поверке после окончания отопительного сезона; демонтаж оборудования в поверку и монтаж из поверки; подготовка оборудования для отправки в поверку; организация поверки по отдельно выставленному счету или договору.</w:t>
            </w:r>
          </w:p>
        </w:tc>
      </w:tr>
    </w:tbl>
    <w:p w14:paraId="47F6DD93" w14:textId="77777777" w:rsidR="007C0694" w:rsidRPr="009E5925" w:rsidRDefault="007C0694" w:rsidP="007C0694">
      <w:pPr>
        <w:jc w:val="center"/>
        <w:rPr>
          <w:rFonts w:ascii="Myriad Pro" w:hAnsi="Myriad Pro"/>
          <w:b/>
          <w:iCs/>
          <w:color w:val="000000"/>
          <w:spacing w:val="30"/>
          <w:sz w:val="26"/>
          <w:szCs w:val="26"/>
        </w:rPr>
      </w:pPr>
    </w:p>
    <w:p w14:paraId="649F237F" w14:textId="77777777" w:rsidR="00097809" w:rsidRPr="009E5925" w:rsidRDefault="00097809" w:rsidP="002515AA">
      <w:pPr>
        <w:widowControl w:val="0"/>
        <w:shd w:val="clear" w:color="auto" w:fill="FFFFFF"/>
        <w:spacing w:line="360" w:lineRule="auto"/>
        <w:ind w:left="40" w:right="140" w:firstLine="527"/>
        <w:contextualSpacing/>
        <w:jc w:val="both"/>
        <w:rPr>
          <w:rFonts w:ascii="Myriad Pro" w:hAnsi="Myriad Pro"/>
          <w:i/>
          <w:iCs/>
          <w:color w:val="000000"/>
          <w:sz w:val="26"/>
          <w:szCs w:val="26"/>
          <w:u w:val="single"/>
        </w:rPr>
      </w:pPr>
      <w:r w:rsidRPr="009E5925">
        <w:rPr>
          <w:rFonts w:ascii="Myriad Pro" w:hAnsi="Myriad Pro"/>
          <w:i/>
          <w:iCs/>
          <w:color w:val="000000"/>
          <w:sz w:val="26"/>
          <w:szCs w:val="26"/>
          <w:u w:val="single"/>
        </w:rPr>
        <w:t>Техобслуживание кондиционеров.</w:t>
      </w:r>
    </w:p>
    <w:p w14:paraId="4821A9D6" w14:textId="77777777" w:rsidR="00097809" w:rsidRPr="009E5925" w:rsidRDefault="00097809" w:rsidP="002515AA">
      <w:pPr>
        <w:widowControl w:val="0"/>
        <w:shd w:val="clear" w:color="auto" w:fill="FFFFFF"/>
        <w:spacing w:line="360" w:lineRule="auto"/>
        <w:ind w:left="40" w:right="140" w:firstLine="527"/>
        <w:contextualSpacing/>
        <w:jc w:val="both"/>
        <w:rPr>
          <w:rFonts w:ascii="Myriad Pro" w:hAnsi="Myriad Pro"/>
          <w:color w:val="000000"/>
          <w:sz w:val="26"/>
          <w:szCs w:val="26"/>
        </w:rPr>
      </w:pPr>
      <w:r w:rsidRPr="009E5925">
        <w:rPr>
          <w:rFonts w:ascii="Myriad Pro" w:hAnsi="Myriad Pro"/>
          <w:color w:val="000000"/>
          <w:sz w:val="26"/>
          <w:szCs w:val="26"/>
        </w:rPr>
        <w:t>В соответствии с гл. 34 ст. 212 ТК РФ Обязанности по обеспечению безопасных условий и охраны труда возлагаются на работодателя.</w:t>
      </w:r>
    </w:p>
    <w:p w14:paraId="4E7D4365" w14:textId="1157E0C6" w:rsidR="00097809" w:rsidRPr="009E5925" w:rsidRDefault="00097809" w:rsidP="002515AA">
      <w:pPr>
        <w:widowControl w:val="0"/>
        <w:shd w:val="clear" w:color="auto" w:fill="FFFFFF"/>
        <w:spacing w:line="360" w:lineRule="auto"/>
        <w:ind w:left="40" w:right="140" w:firstLine="527"/>
        <w:contextualSpacing/>
        <w:jc w:val="both"/>
        <w:rPr>
          <w:rFonts w:ascii="Myriad Pro" w:hAnsi="Myriad Pro"/>
          <w:color w:val="000000"/>
          <w:sz w:val="26"/>
          <w:szCs w:val="26"/>
        </w:rPr>
      </w:pPr>
      <w:r w:rsidRPr="009E5925">
        <w:rPr>
          <w:rFonts w:ascii="Myriad Pro" w:hAnsi="Myriad Pro"/>
          <w:color w:val="000000"/>
          <w:sz w:val="26"/>
          <w:szCs w:val="26"/>
        </w:rPr>
        <w:t>Работодатель обязан обеспечить безопасность работников при эксплуатации зданий, сооружений, оборудования, осуществлении технологических процессов, а также применяемых в производстве инструментов, сырья и материалов, а также в обязанность работодателя включается обеспечение санитарных норм и правил и ответственность за их нарушение.</w:t>
      </w:r>
    </w:p>
    <w:p w14:paraId="368F4C90" w14:textId="77777777" w:rsidR="00097809" w:rsidRPr="009E5925" w:rsidRDefault="00097809" w:rsidP="002515AA">
      <w:pPr>
        <w:widowControl w:val="0"/>
        <w:shd w:val="clear" w:color="auto" w:fill="FFFFFF"/>
        <w:spacing w:line="360" w:lineRule="auto"/>
        <w:ind w:left="40" w:right="140" w:firstLine="527"/>
        <w:contextualSpacing/>
        <w:jc w:val="both"/>
        <w:rPr>
          <w:rFonts w:ascii="Myriad Pro" w:hAnsi="Myriad Pro"/>
          <w:color w:val="000000"/>
          <w:sz w:val="26"/>
          <w:szCs w:val="26"/>
        </w:rPr>
      </w:pPr>
      <w:r w:rsidRPr="009E5925">
        <w:rPr>
          <w:rFonts w:ascii="Myriad Pro" w:hAnsi="Myriad Pro"/>
          <w:color w:val="000000"/>
          <w:sz w:val="26"/>
          <w:szCs w:val="26"/>
        </w:rPr>
        <w:t>В 2015</w:t>
      </w:r>
      <w:r w:rsidR="002F3A47" w:rsidRPr="009E5925">
        <w:rPr>
          <w:rFonts w:ascii="Myriad Pro" w:hAnsi="Myriad Pro"/>
          <w:color w:val="000000"/>
          <w:sz w:val="26"/>
          <w:szCs w:val="26"/>
        </w:rPr>
        <w:t xml:space="preserve"> </w:t>
      </w:r>
      <w:r w:rsidRPr="009E5925">
        <w:rPr>
          <w:rFonts w:ascii="Myriad Pro" w:hAnsi="Myriad Pro"/>
          <w:color w:val="000000"/>
          <w:sz w:val="26"/>
          <w:szCs w:val="26"/>
        </w:rPr>
        <w:t>г. осуществлено техническое обслуживание 18 кондиционеров из 247 единиц находящихся на балансе филиала. Профилактика сплит-систем осуществлялась в помещениях с дорогостоящим серверным оборудованием, в помещениях требовательных к постоянному температурному режиму во избежание чрезмерного перегрева техники и выхода ее из строя.</w:t>
      </w:r>
    </w:p>
    <w:p w14:paraId="3279061B" w14:textId="77777777" w:rsidR="00097809" w:rsidRPr="009E5925" w:rsidRDefault="00097809" w:rsidP="002515AA">
      <w:pPr>
        <w:widowControl w:val="0"/>
        <w:shd w:val="clear" w:color="auto" w:fill="FFFFFF"/>
        <w:spacing w:line="360" w:lineRule="auto"/>
        <w:ind w:left="40" w:right="140" w:firstLine="527"/>
        <w:contextualSpacing/>
        <w:jc w:val="both"/>
        <w:rPr>
          <w:rFonts w:ascii="Myriad Pro" w:hAnsi="Myriad Pro"/>
          <w:color w:val="000000"/>
          <w:sz w:val="26"/>
          <w:szCs w:val="26"/>
        </w:rPr>
      </w:pPr>
      <w:r w:rsidRPr="009E5925">
        <w:rPr>
          <w:rFonts w:ascii="Myriad Pro" w:hAnsi="Myriad Pro"/>
          <w:color w:val="000000"/>
          <w:sz w:val="26"/>
          <w:szCs w:val="26"/>
        </w:rPr>
        <w:t>Данная аппаратура обеспечивает филиал «Хакасэнерго» такими сервисами:</w:t>
      </w:r>
    </w:p>
    <w:p w14:paraId="67EC12D2" w14:textId="77777777" w:rsidR="00097809" w:rsidRPr="009E5925" w:rsidRDefault="00097809" w:rsidP="002515AA">
      <w:pPr>
        <w:widowControl w:val="0"/>
        <w:shd w:val="clear" w:color="auto" w:fill="FFFFFF"/>
        <w:tabs>
          <w:tab w:val="left" w:pos="1134"/>
        </w:tabs>
        <w:spacing w:line="360" w:lineRule="auto"/>
        <w:ind w:left="40" w:right="140" w:firstLine="52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Локальная вычислительная сеть;</w:t>
      </w:r>
    </w:p>
    <w:p w14:paraId="669AFA66" w14:textId="77777777" w:rsidR="00097809" w:rsidRPr="009E5925" w:rsidRDefault="00097809" w:rsidP="002515AA">
      <w:pPr>
        <w:widowControl w:val="0"/>
        <w:shd w:val="clear" w:color="auto" w:fill="FFFFFF"/>
        <w:tabs>
          <w:tab w:val="left" w:pos="1134"/>
        </w:tabs>
        <w:spacing w:line="360" w:lineRule="auto"/>
        <w:ind w:left="40" w:right="140" w:firstLine="52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Exchange, электронная почта, интернет;</w:t>
      </w:r>
    </w:p>
    <w:p w14:paraId="6284FB69" w14:textId="77777777" w:rsidR="00097809" w:rsidRPr="009E5925" w:rsidRDefault="00097809" w:rsidP="002515AA">
      <w:pPr>
        <w:widowControl w:val="0"/>
        <w:shd w:val="clear" w:color="auto" w:fill="FFFFFF"/>
        <w:tabs>
          <w:tab w:val="left" w:pos="1134"/>
        </w:tabs>
        <w:spacing w:line="360" w:lineRule="auto"/>
        <w:ind w:left="40" w:right="140" w:firstLine="527"/>
        <w:contextualSpacing/>
        <w:jc w:val="both"/>
        <w:rPr>
          <w:rFonts w:ascii="Myriad Pro" w:hAnsi="Myriad Pro"/>
          <w:color w:val="000000"/>
          <w:sz w:val="26"/>
          <w:szCs w:val="26"/>
        </w:rPr>
      </w:pPr>
      <w:r w:rsidRPr="009E5925">
        <w:rPr>
          <w:rFonts w:ascii="Myriad Pro" w:hAnsi="Myriad Pro"/>
          <w:color w:val="000000"/>
          <w:sz w:val="26"/>
          <w:szCs w:val="26"/>
        </w:rPr>
        <w:t>АСТУ, АПИС КУЭ; </w:t>
      </w:r>
    </w:p>
    <w:p w14:paraId="22ADDB9D" w14:textId="77777777" w:rsidR="00097809" w:rsidRPr="009E5925" w:rsidRDefault="00097809" w:rsidP="002515AA">
      <w:pPr>
        <w:widowControl w:val="0"/>
        <w:shd w:val="clear" w:color="auto" w:fill="FFFFFF"/>
        <w:tabs>
          <w:tab w:val="left" w:pos="1134"/>
        </w:tabs>
        <w:spacing w:line="360" w:lineRule="auto"/>
        <w:ind w:left="40" w:right="140" w:firstLine="52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Локальные сетевые диски;</w:t>
      </w:r>
    </w:p>
    <w:p w14:paraId="02CEE22B" w14:textId="77777777" w:rsidR="00097809" w:rsidRPr="009E5925" w:rsidRDefault="00097809" w:rsidP="002515AA">
      <w:pPr>
        <w:widowControl w:val="0"/>
        <w:shd w:val="clear" w:color="auto" w:fill="FFFFFF"/>
        <w:tabs>
          <w:tab w:val="left" w:pos="1134"/>
        </w:tabs>
        <w:spacing w:line="360" w:lineRule="auto"/>
        <w:ind w:left="40" w:right="140" w:firstLine="52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Корпоративные информационные системы;</w:t>
      </w:r>
    </w:p>
    <w:p w14:paraId="55C72DB6" w14:textId="77777777" w:rsidR="00097809" w:rsidRPr="009E5925" w:rsidRDefault="00097809" w:rsidP="002515AA">
      <w:pPr>
        <w:widowControl w:val="0"/>
        <w:shd w:val="clear" w:color="auto" w:fill="FFFFFF"/>
        <w:tabs>
          <w:tab w:val="left" w:pos="1134"/>
        </w:tabs>
        <w:spacing w:line="360" w:lineRule="auto"/>
        <w:ind w:left="40" w:right="140" w:firstLine="52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Управленческая и диспетчерская связь.</w:t>
      </w:r>
    </w:p>
    <w:p w14:paraId="553191C2" w14:textId="7356B74F" w:rsidR="00097809" w:rsidRPr="009E5925" w:rsidRDefault="00097809" w:rsidP="002515AA">
      <w:pPr>
        <w:widowControl w:val="0"/>
        <w:shd w:val="clear" w:color="auto" w:fill="FFFFFF"/>
        <w:spacing w:line="360" w:lineRule="auto"/>
        <w:ind w:left="40" w:right="140" w:firstLine="527"/>
        <w:contextualSpacing/>
        <w:jc w:val="both"/>
        <w:rPr>
          <w:rFonts w:ascii="Myriad Pro" w:hAnsi="Myriad Pro"/>
          <w:color w:val="000000"/>
          <w:sz w:val="26"/>
          <w:szCs w:val="26"/>
        </w:rPr>
      </w:pPr>
      <w:r w:rsidRPr="009E5925">
        <w:rPr>
          <w:rFonts w:ascii="Myriad Pro" w:hAnsi="Myriad Pro"/>
          <w:color w:val="000000"/>
          <w:sz w:val="26"/>
          <w:szCs w:val="26"/>
        </w:rPr>
        <w:t>Система кондиционирования в таких помещениях должна работать круглосуточно, непрерывно вне зависимости от температуры внешнего воздуха.</w:t>
      </w:r>
    </w:p>
    <w:p w14:paraId="69B1ACDF" w14:textId="1FB3E41E" w:rsidR="00097809" w:rsidRPr="009E5925" w:rsidRDefault="00097809" w:rsidP="002515AA">
      <w:pPr>
        <w:widowControl w:val="0"/>
        <w:shd w:val="clear" w:color="auto" w:fill="FFFFFF"/>
        <w:spacing w:line="360" w:lineRule="auto"/>
        <w:ind w:left="40" w:right="140" w:firstLine="527"/>
        <w:contextualSpacing/>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w:t>
      </w:r>
      <w:r w:rsidR="002515AA">
        <w:rPr>
          <w:rFonts w:ascii="Myriad Pro" w:hAnsi="Myriad Pro"/>
          <w:color w:val="000000"/>
          <w:sz w:val="26"/>
          <w:szCs w:val="26"/>
        </w:rPr>
        <w:t xml:space="preserve"> </w:t>
      </w:r>
      <w:r w:rsidRPr="009E5925">
        <w:rPr>
          <w:rFonts w:ascii="Myriad Pro" w:hAnsi="Myriad Pro"/>
          <w:color w:val="000000"/>
          <w:sz w:val="26"/>
          <w:szCs w:val="26"/>
        </w:rPr>
        <w:t>г.</w:t>
      </w:r>
    </w:p>
    <w:p w14:paraId="6041C858" w14:textId="77777777" w:rsidR="006C79C5" w:rsidRPr="009E5925" w:rsidRDefault="006C79C5" w:rsidP="002515AA">
      <w:pPr>
        <w:widowControl w:val="0"/>
        <w:shd w:val="clear" w:color="auto" w:fill="FFFFFF"/>
        <w:spacing w:line="360" w:lineRule="auto"/>
        <w:ind w:left="40" w:right="140" w:firstLine="527"/>
        <w:contextualSpacing/>
        <w:jc w:val="both"/>
        <w:rPr>
          <w:rFonts w:ascii="Myriad Pro" w:hAnsi="Myriad Pro"/>
          <w:color w:val="000000"/>
          <w:sz w:val="26"/>
          <w:szCs w:val="26"/>
        </w:rPr>
      </w:pPr>
    </w:p>
    <w:p w14:paraId="56AFAFEF" w14:textId="77777777" w:rsidR="00097809" w:rsidRPr="009E5925" w:rsidRDefault="00097809" w:rsidP="006C79C5">
      <w:pPr>
        <w:widowControl w:val="0"/>
        <w:spacing w:line="360" w:lineRule="auto"/>
        <w:ind w:right="40"/>
        <w:contextualSpacing/>
        <w:jc w:val="both"/>
        <w:rPr>
          <w:rFonts w:ascii="Myriad Pro" w:hAnsi="Myriad Pro"/>
          <w:color w:val="000000"/>
          <w:sz w:val="26"/>
          <w:szCs w:val="26"/>
        </w:rPr>
      </w:pPr>
      <w:r w:rsidRPr="009E5925">
        <w:rPr>
          <w:rFonts w:ascii="Myriad Pro" w:hAnsi="Myriad Pro"/>
          <w:b/>
          <w:color w:val="000000"/>
          <w:sz w:val="26"/>
          <w:szCs w:val="26"/>
        </w:rPr>
        <w:t>ПОЗИЦИЯ ОРГАНА РЕГУЛИРОВАНИЯ</w:t>
      </w:r>
    </w:p>
    <w:p w14:paraId="2CFD471B" w14:textId="77777777" w:rsidR="00097809" w:rsidRPr="009E5925" w:rsidRDefault="00097809" w:rsidP="002515AA">
      <w:pPr>
        <w:widowControl w:val="0"/>
        <w:spacing w:line="360" w:lineRule="auto"/>
        <w:ind w:right="140" w:firstLine="567"/>
        <w:contextualSpacing/>
        <w:jc w:val="both"/>
        <w:rPr>
          <w:rFonts w:ascii="Myriad Pro" w:hAnsi="Myriad Pro"/>
          <w:color w:val="000000"/>
          <w:sz w:val="26"/>
          <w:szCs w:val="26"/>
        </w:rPr>
      </w:pPr>
      <w:r w:rsidRPr="009E5925">
        <w:rPr>
          <w:rFonts w:ascii="Myriad Pro" w:hAnsi="Myriad Pro"/>
          <w:color w:val="000000"/>
          <w:sz w:val="26"/>
          <w:szCs w:val="26"/>
        </w:rPr>
        <w:t>Предприятием предложено включить расходы по статье в размере 5 529,82 тыс. руб.</w:t>
      </w:r>
    </w:p>
    <w:p w14:paraId="0B9DA423" w14:textId="77777777" w:rsidR="00097809" w:rsidRPr="009E5925" w:rsidRDefault="00097809" w:rsidP="002515AA">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сделан вывод о том, что расходы подлежат корректировке в сторону снижения на сумму 137,41 тыс. руб. в связи со следующим.</w:t>
      </w:r>
    </w:p>
    <w:p w14:paraId="39AE9793" w14:textId="77777777" w:rsidR="00097809" w:rsidRPr="009E5925" w:rsidRDefault="00097809" w:rsidP="002515AA">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Расходы по уборке помещений предложено включить в размере 4 591,64 тыс. руб.</w:t>
      </w:r>
    </w:p>
    <w:p w14:paraId="79F9B977" w14:textId="77777777" w:rsidR="00097809" w:rsidRPr="009E5925" w:rsidRDefault="00097809" w:rsidP="002515AA">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расходы сформированы в размере 4 422,72 тыс. руб. с учетом фактических расходов за 2015 год с применением индексов Прогноза СЭР в размере 3,4 %, 4,5 %.</w:t>
      </w:r>
    </w:p>
    <w:p w14:paraId="7C4D0CFA" w14:textId="77777777" w:rsidR="00097809" w:rsidRPr="009E5925" w:rsidRDefault="00097809" w:rsidP="002515AA">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Расходы по дезинфекции, дезинсекции, дератизации предложено включить в размере 180,07 тыс. руб.</w:t>
      </w:r>
    </w:p>
    <w:p w14:paraId="32F7D1AD" w14:textId="77777777" w:rsidR="00097809" w:rsidRPr="009E5925" w:rsidRDefault="00097809" w:rsidP="002515AA">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расходы сформированы в размере 173,43 тыс. руб. с учетом фактических расходов за 2015 год с применением индексов Прогноза СЭР в размере 3,4%, 5,5 %.</w:t>
      </w:r>
    </w:p>
    <w:p w14:paraId="6833A141" w14:textId="77777777" w:rsidR="00097809" w:rsidRPr="009E5925" w:rsidRDefault="00097809" w:rsidP="002515AA">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Прочие затраты но содержанию зданий предложено включить в размере 585,69 тыс. руб.</w:t>
      </w:r>
    </w:p>
    <w:p w14:paraId="1FBE186D" w14:textId="77777777" w:rsidR="00097809" w:rsidRPr="009E5925" w:rsidRDefault="00097809" w:rsidP="002515AA">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в обоснование расходов предприятием предоставлены договора на оказания услуг, расходы признаны необоснованными, так как не предоставлен расчёт заявленных сумм, договоры на оказание услуг не содержат данных о проводимых работах, о стоимости каждой работы и о периодичности их проведения.</w:t>
      </w:r>
    </w:p>
    <w:p w14:paraId="5ABBD0F5" w14:textId="77777777" w:rsidR="00097809" w:rsidRPr="009E5925" w:rsidRDefault="00097809" w:rsidP="002515AA">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Расходы по обслуживанию узлов учёта тепла и электрической энергии предложено включить в размере 138,99 тыс. руб.</w:t>
      </w:r>
    </w:p>
    <w:p w14:paraId="724C2C28" w14:textId="77777777" w:rsidR="00097809" w:rsidRPr="009E5925" w:rsidRDefault="00097809" w:rsidP="002515AA">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расходы сформированы в размере 133,88 тыс. руб. с учетом фактических расходов за 2015 год с применением индексов Прогноза СЭР в размере 3,4 %, 4,5 %.</w:t>
      </w:r>
    </w:p>
    <w:p w14:paraId="6F46DC9C" w14:textId="77777777" w:rsidR="00097809" w:rsidRPr="009E5925" w:rsidRDefault="00097809" w:rsidP="002515AA">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Расходы по тех. обслуживанию кондиционеров предложено включить в размере 33,43 тыс. руб.</w:t>
      </w:r>
    </w:p>
    <w:p w14:paraId="0C8A4409" w14:textId="77777777" w:rsidR="00097809" w:rsidRPr="009E5925" w:rsidRDefault="00097809" w:rsidP="002515AA">
      <w:pPr>
        <w:widowControl w:val="0"/>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Экспертами проанализированы представленные материалы, в обоснование расходов представлен только акт выполненных работ, расходы признаны необоснованными, так как не представлены обоснования потребности проводить работы в период с 2017 по 2021 годы.</w:t>
      </w:r>
    </w:p>
    <w:tbl>
      <w:tblPr>
        <w:tblStyle w:val="711"/>
        <w:tblW w:w="9581" w:type="dxa"/>
        <w:jc w:val="center"/>
        <w:tblLook w:val="04A0" w:firstRow="1" w:lastRow="0" w:firstColumn="1" w:lastColumn="0" w:noHBand="0" w:noVBand="1"/>
      </w:tblPr>
      <w:tblGrid>
        <w:gridCol w:w="2601"/>
        <w:gridCol w:w="1747"/>
        <w:gridCol w:w="1616"/>
        <w:gridCol w:w="1701"/>
        <w:gridCol w:w="1916"/>
      </w:tblGrid>
      <w:tr w:rsidR="00D05B63" w:rsidRPr="009E5925" w14:paraId="7B629956" w14:textId="77777777" w:rsidTr="00D05B63">
        <w:trPr>
          <w:trHeight w:val="363"/>
          <w:tblHeader/>
          <w:jc w:val="center"/>
        </w:trPr>
        <w:tc>
          <w:tcPr>
            <w:tcW w:w="26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317F0C"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74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E3C047"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Утверждено ГКТЭРХ на 2016 год</w:t>
            </w:r>
          </w:p>
        </w:tc>
        <w:tc>
          <w:tcPr>
            <w:tcW w:w="331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546A96"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89F401"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заявкой Филиала</w:t>
            </w:r>
          </w:p>
        </w:tc>
      </w:tr>
      <w:tr w:rsidR="00D05B63" w:rsidRPr="009E5925" w14:paraId="6CC3524B"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A16351"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6BE3A2" w14:textId="77777777" w:rsidR="00D05B63" w:rsidRPr="009E5925" w:rsidRDefault="00D05B63" w:rsidP="00D05B63">
            <w:pPr>
              <w:rPr>
                <w:rFonts w:ascii="Myriad Pro" w:hAnsi="Myriad Pro"/>
                <w:b/>
                <w:color w:val="FFFFFF"/>
                <w:sz w:val="20"/>
                <w:szCs w:val="20"/>
              </w:rPr>
            </w:pPr>
          </w:p>
        </w:tc>
        <w:tc>
          <w:tcPr>
            <w:tcW w:w="16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088316"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99B68A"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ГКТЭРХ</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8FC93EA" w14:textId="77777777" w:rsidR="00D05B63" w:rsidRPr="009E5925" w:rsidRDefault="00D05B63" w:rsidP="00D05B63">
            <w:pPr>
              <w:rPr>
                <w:rFonts w:ascii="Myriad Pro" w:hAnsi="Myriad Pro"/>
                <w:b/>
                <w:color w:val="FFFFFF"/>
                <w:sz w:val="20"/>
                <w:szCs w:val="20"/>
              </w:rPr>
            </w:pPr>
          </w:p>
        </w:tc>
      </w:tr>
      <w:tr w:rsidR="00D05B63" w:rsidRPr="009E5925" w14:paraId="519FD75D" w14:textId="77777777" w:rsidTr="00D05B63">
        <w:trPr>
          <w:trHeight w:val="363"/>
          <w:jc w:val="center"/>
        </w:trPr>
        <w:tc>
          <w:tcPr>
            <w:tcW w:w="2601" w:type="dxa"/>
            <w:tcBorders>
              <w:top w:val="single" w:sz="4" w:space="0" w:color="FFFFFF" w:themeColor="background1"/>
              <w:left w:val="single" w:sz="4" w:space="0" w:color="auto"/>
              <w:bottom w:val="single" w:sz="4" w:space="0" w:color="auto"/>
              <w:right w:val="single" w:sz="4" w:space="0" w:color="auto"/>
            </w:tcBorders>
            <w:vAlign w:val="center"/>
            <w:hideMark/>
          </w:tcPr>
          <w:p w14:paraId="1C3902BB" w14:textId="77777777" w:rsidR="00D05B63" w:rsidRPr="009E5925" w:rsidRDefault="00D05B63" w:rsidP="00D05B63">
            <w:pPr>
              <w:widowControl w:val="0"/>
              <w:spacing w:line="25" w:lineRule="atLeast"/>
              <w:ind w:left="40"/>
              <w:rPr>
                <w:rFonts w:ascii="Myriad Pro" w:hAnsi="Myriad Pro"/>
                <w:sz w:val="20"/>
                <w:szCs w:val="20"/>
              </w:rPr>
            </w:pPr>
            <w:r w:rsidRPr="009E5925">
              <w:rPr>
                <w:rFonts w:ascii="Myriad Pro" w:hAnsi="Myriad Pro"/>
                <w:sz w:val="20"/>
                <w:szCs w:val="20"/>
              </w:rPr>
              <w:t>Затраты на содержание зданий</w:t>
            </w:r>
          </w:p>
        </w:tc>
        <w:tc>
          <w:tcPr>
            <w:tcW w:w="1747" w:type="dxa"/>
            <w:tcBorders>
              <w:top w:val="single" w:sz="4" w:space="0" w:color="FFFFFF" w:themeColor="background1"/>
              <w:left w:val="single" w:sz="4" w:space="0" w:color="auto"/>
              <w:bottom w:val="single" w:sz="4" w:space="0" w:color="auto"/>
              <w:right w:val="single" w:sz="4" w:space="0" w:color="auto"/>
            </w:tcBorders>
            <w:vAlign w:val="center"/>
            <w:hideMark/>
          </w:tcPr>
          <w:p w14:paraId="522A8099"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616" w:type="dxa"/>
            <w:tcBorders>
              <w:top w:val="single" w:sz="4" w:space="0" w:color="FFFFFF" w:themeColor="background1"/>
              <w:left w:val="single" w:sz="4" w:space="0" w:color="auto"/>
              <w:bottom w:val="single" w:sz="4" w:space="0" w:color="auto"/>
              <w:right w:val="single" w:sz="4" w:space="0" w:color="auto"/>
            </w:tcBorders>
            <w:vAlign w:val="center"/>
            <w:hideMark/>
          </w:tcPr>
          <w:p w14:paraId="43943E0E"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5 529,82</w:t>
            </w:r>
          </w:p>
        </w:tc>
        <w:tc>
          <w:tcPr>
            <w:tcW w:w="1701" w:type="dxa"/>
            <w:tcBorders>
              <w:top w:val="single" w:sz="4" w:space="0" w:color="FFFFFF" w:themeColor="background1"/>
              <w:left w:val="single" w:sz="4" w:space="0" w:color="auto"/>
              <w:bottom w:val="single" w:sz="4" w:space="0" w:color="auto"/>
              <w:right w:val="single" w:sz="4" w:space="0" w:color="auto"/>
            </w:tcBorders>
            <w:vAlign w:val="center"/>
            <w:hideMark/>
          </w:tcPr>
          <w:p w14:paraId="291D7C13"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4 730,03</w:t>
            </w:r>
          </w:p>
        </w:tc>
        <w:tc>
          <w:tcPr>
            <w:tcW w:w="1916" w:type="dxa"/>
            <w:tcBorders>
              <w:top w:val="single" w:sz="4" w:space="0" w:color="FFFFFF" w:themeColor="background1"/>
              <w:left w:val="single" w:sz="4" w:space="0" w:color="auto"/>
              <w:bottom w:val="single" w:sz="4" w:space="0" w:color="auto"/>
              <w:right w:val="single" w:sz="4" w:space="0" w:color="auto"/>
            </w:tcBorders>
            <w:vAlign w:val="center"/>
            <w:hideMark/>
          </w:tcPr>
          <w:p w14:paraId="6B2DA856"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-799,79</w:t>
            </w:r>
          </w:p>
        </w:tc>
      </w:tr>
    </w:tbl>
    <w:p w14:paraId="2F60CE62" w14:textId="77777777" w:rsidR="002F3A47" w:rsidRPr="009E5925" w:rsidRDefault="002F3A47" w:rsidP="006C79C5">
      <w:pPr>
        <w:widowControl w:val="0"/>
        <w:spacing w:line="360" w:lineRule="auto"/>
        <w:ind w:right="40"/>
        <w:contextualSpacing/>
        <w:jc w:val="both"/>
        <w:rPr>
          <w:rFonts w:ascii="Myriad Pro" w:hAnsi="Myriad Pro"/>
          <w:b/>
          <w:color w:val="000000"/>
          <w:sz w:val="26"/>
          <w:szCs w:val="26"/>
        </w:rPr>
      </w:pPr>
    </w:p>
    <w:p w14:paraId="2FDA5986" w14:textId="77777777" w:rsidR="00097809" w:rsidRPr="009E5925" w:rsidRDefault="00097809" w:rsidP="006C79C5">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66A92DF0" w14:textId="60C3586B" w:rsidR="00097809" w:rsidRPr="009E5925" w:rsidRDefault="00097809" w:rsidP="002515AA">
      <w:pPr>
        <w:widowControl w:val="0"/>
        <w:shd w:val="clear" w:color="auto" w:fill="FFFFFF"/>
        <w:spacing w:line="360" w:lineRule="auto"/>
        <w:ind w:firstLine="567"/>
        <w:contextualSpacing/>
        <w:jc w:val="both"/>
        <w:rPr>
          <w:rFonts w:ascii="Myriad Pro" w:hAnsi="Myriad Pro"/>
          <w:sz w:val="26"/>
          <w:szCs w:val="26"/>
        </w:rPr>
      </w:pPr>
      <w:r w:rsidRPr="009E5925">
        <w:rPr>
          <w:rFonts w:ascii="Myriad Pro" w:hAnsi="Myriad Pro"/>
          <w:sz w:val="26"/>
          <w:szCs w:val="26"/>
        </w:rPr>
        <w:t xml:space="preserve">По результатам рассмотрения обосновывающих документов расходы на 2017 год по статье «Затраты на содержание зданий» </w:t>
      </w:r>
      <w:r w:rsidR="001154DC" w:rsidRPr="009E5925">
        <w:rPr>
          <w:rFonts w:ascii="Myriad Pro" w:hAnsi="Myriad Pro"/>
          <w:sz w:val="26"/>
          <w:szCs w:val="26"/>
        </w:rPr>
        <w:t>Исполнителем</w:t>
      </w:r>
      <w:r w:rsidRPr="009E5925">
        <w:rPr>
          <w:rFonts w:ascii="Myriad Pro" w:hAnsi="Myriad Pro"/>
          <w:sz w:val="26"/>
          <w:szCs w:val="26"/>
        </w:rPr>
        <w:t xml:space="preserve"> сформированы в части расходов на уборку помещений, расходов по дезинфекции, дезинсекции, дератизации и расходов на сервисное обслуживание узлов учета тепла и электроэнергии исходя из фактических показателей за 2015 год с учетом ИПЦ на 2016 год (1,071) и 2017 год (1,047).</w:t>
      </w:r>
    </w:p>
    <w:p w14:paraId="03543C3D" w14:textId="4123F157" w:rsidR="00097809" w:rsidRPr="009E5925" w:rsidRDefault="00097809" w:rsidP="002515AA">
      <w:pPr>
        <w:widowControl w:val="0"/>
        <w:shd w:val="clear" w:color="auto" w:fill="FFFFFF"/>
        <w:spacing w:line="360" w:lineRule="auto"/>
        <w:ind w:firstLine="567"/>
        <w:contextualSpacing/>
        <w:jc w:val="both"/>
        <w:rPr>
          <w:rFonts w:ascii="Myriad Pro" w:hAnsi="Myriad Pro"/>
          <w:sz w:val="26"/>
          <w:szCs w:val="26"/>
        </w:rPr>
      </w:pPr>
      <w:r w:rsidRPr="009E5925">
        <w:rPr>
          <w:rFonts w:ascii="Myriad Pro" w:hAnsi="Myriad Pro"/>
          <w:sz w:val="26"/>
          <w:szCs w:val="26"/>
        </w:rPr>
        <w:t xml:space="preserve">Расходы на погрузо-разгрузочные, плотницкие, столярные, малярные, сантехнические, электротехнические, кровельные работы </w:t>
      </w:r>
      <w:r w:rsidR="001154DC" w:rsidRPr="009E5925">
        <w:rPr>
          <w:rFonts w:ascii="Myriad Pro" w:hAnsi="Myriad Pro"/>
          <w:sz w:val="26"/>
          <w:szCs w:val="26"/>
        </w:rPr>
        <w:t>Исполнителем</w:t>
      </w:r>
      <w:r w:rsidRPr="009E5925">
        <w:rPr>
          <w:rFonts w:ascii="Myriad Pro" w:hAnsi="Myriad Pro"/>
          <w:sz w:val="26"/>
          <w:szCs w:val="26"/>
        </w:rPr>
        <w:t xml:space="preserve"> признаны необоснованными и не учитывались так как предприятием не представлено обоснование необходимости проведения работ в 2017 году, отсутствует график проведения работ, общий расчет заявленной суммы и расчет стоимости каждой работы по договорам.</w:t>
      </w:r>
    </w:p>
    <w:p w14:paraId="5197A0CA" w14:textId="1AEE62BC"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sz w:val="26"/>
          <w:szCs w:val="26"/>
        </w:rPr>
        <w:t xml:space="preserve">Также необоснованными признаны </w:t>
      </w:r>
      <w:r w:rsidR="001154DC" w:rsidRPr="009E5925">
        <w:rPr>
          <w:rFonts w:ascii="Myriad Pro" w:hAnsi="Myriad Pro"/>
          <w:sz w:val="26"/>
          <w:szCs w:val="26"/>
        </w:rPr>
        <w:t>Исполнителем</w:t>
      </w:r>
      <w:r w:rsidRPr="009E5925">
        <w:rPr>
          <w:rFonts w:ascii="Myriad Pro" w:hAnsi="Myriad Pro"/>
          <w:sz w:val="26"/>
          <w:szCs w:val="26"/>
        </w:rPr>
        <w:t xml:space="preserve"> расходы на проведение ТО кондиционеров. Предприятием</w:t>
      </w:r>
      <w:r w:rsidRPr="009E5925">
        <w:rPr>
          <w:rFonts w:ascii="Myriad Pro" w:hAnsi="Myriad Pro"/>
          <w:color w:val="000000"/>
          <w:sz w:val="26"/>
          <w:szCs w:val="26"/>
        </w:rPr>
        <w:t xml:space="preserve"> представлен только акт выполненных работ, работы выполнялись без договора, отсутствует обоснование необходимости проведения работ в 2017 году и график ТО.</w:t>
      </w:r>
    </w:p>
    <w:p w14:paraId="41003ACE" w14:textId="464E8EC1" w:rsidR="00097809" w:rsidRPr="009E5925" w:rsidRDefault="00097809" w:rsidP="002515AA">
      <w:pPr>
        <w:widowControl w:val="0"/>
        <w:spacing w:line="360" w:lineRule="auto"/>
        <w:ind w:firstLine="567"/>
        <w:contextualSpacing/>
        <w:jc w:val="both"/>
        <w:rPr>
          <w:rFonts w:ascii="Myriad Pro" w:hAnsi="Myriad Pro"/>
          <w:sz w:val="26"/>
          <w:szCs w:val="26"/>
        </w:rPr>
      </w:pPr>
      <w:r w:rsidRPr="009E5925">
        <w:rPr>
          <w:rFonts w:ascii="Myriad Pro" w:hAnsi="Myriad Pro"/>
          <w:sz w:val="26"/>
          <w:szCs w:val="26"/>
        </w:rPr>
        <w:t xml:space="preserve">По расчету </w:t>
      </w:r>
      <w:r w:rsidR="001154DC" w:rsidRPr="009E5925">
        <w:rPr>
          <w:rFonts w:ascii="Myriad Pro" w:hAnsi="Myriad Pro"/>
          <w:sz w:val="26"/>
          <w:szCs w:val="26"/>
        </w:rPr>
        <w:t>Исполнителя</w:t>
      </w:r>
      <w:r w:rsidRPr="009E5925">
        <w:rPr>
          <w:rFonts w:ascii="Myriad Pro" w:hAnsi="Myriad Pro"/>
          <w:sz w:val="26"/>
          <w:szCs w:val="26"/>
        </w:rPr>
        <w:t xml:space="preserve"> расходы по статье «Затраты на содержание зданий</w:t>
      </w:r>
      <w:r w:rsidRPr="009E5925">
        <w:rPr>
          <w:rFonts w:ascii="Myriad Pro" w:hAnsi="Myriad Pro"/>
          <w:iCs/>
          <w:sz w:val="26"/>
          <w:szCs w:val="26"/>
        </w:rPr>
        <w:t>»</w:t>
      </w:r>
      <w:r w:rsidRPr="009E5925">
        <w:rPr>
          <w:rFonts w:ascii="Myriad Pro" w:hAnsi="Myriad Pro"/>
          <w:sz w:val="26"/>
          <w:szCs w:val="26"/>
        </w:rPr>
        <w:t xml:space="preserve"> составили 4 908,69 тыс. руб. Относительно предложения предприятия расходы по статье «Затраты на содержание зданий</w:t>
      </w:r>
      <w:r w:rsidRPr="009E5925">
        <w:rPr>
          <w:rFonts w:ascii="Myriad Pro" w:hAnsi="Myriad Pro"/>
          <w:bCs/>
          <w:sz w:val="26"/>
          <w:szCs w:val="26"/>
        </w:rPr>
        <w:t>»</w:t>
      </w:r>
      <w:r w:rsidRPr="009E5925">
        <w:rPr>
          <w:rFonts w:ascii="Myriad Pro" w:hAnsi="Myriad Pro"/>
          <w:sz w:val="26"/>
          <w:szCs w:val="26"/>
        </w:rPr>
        <w:t xml:space="preserve"> скорректированы в сторону снижения на 621,11 тыс. руб.</w:t>
      </w:r>
    </w:p>
    <w:tbl>
      <w:tblPr>
        <w:tblStyle w:val="3200"/>
        <w:tblW w:w="9581" w:type="dxa"/>
        <w:jc w:val="center"/>
        <w:tblLook w:val="04A0" w:firstRow="1" w:lastRow="0" w:firstColumn="1" w:lastColumn="0" w:noHBand="0" w:noVBand="1"/>
      </w:tblPr>
      <w:tblGrid>
        <w:gridCol w:w="2290"/>
        <w:gridCol w:w="1490"/>
        <w:gridCol w:w="1984"/>
        <w:gridCol w:w="1774"/>
        <w:gridCol w:w="2043"/>
      </w:tblGrid>
      <w:tr w:rsidR="00D05B63" w:rsidRPr="009E5925" w14:paraId="55A2C431" w14:textId="77777777" w:rsidTr="00D05B63">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E02B3B"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E73B4C"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DA8350"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EC7073"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D05B63" w:rsidRPr="009E5925" w14:paraId="39D471BE"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04D7287"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62F8002" w14:textId="77777777" w:rsidR="00D05B63" w:rsidRPr="009E5925" w:rsidRDefault="00D05B63" w:rsidP="00D05B63">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4E93D6"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8A3AAD"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DF9F90E" w14:textId="77777777" w:rsidR="00D05B63" w:rsidRPr="009E5925" w:rsidRDefault="00D05B63" w:rsidP="00D05B63">
            <w:pPr>
              <w:rPr>
                <w:rFonts w:ascii="Myriad Pro" w:hAnsi="Myriad Pro"/>
                <w:b/>
                <w:color w:val="FFFFFF"/>
                <w:sz w:val="20"/>
                <w:szCs w:val="20"/>
              </w:rPr>
            </w:pPr>
          </w:p>
        </w:tc>
      </w:tr>
      <w:tr w:rsidR="00D05B63" w:rsidRPr="009E5925" w14:paraId="3BC112A0" w14:textId="77777777" w:rsidTr="00D05B63">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261C4FD4" w14:textId="77777777" w:rsidR="00D05B63" w:rsidRPr="009E5925" w:rsidRDefault="00D05B63" w:rsidP="00D05B63">
            <w:pPr>
              <w:widowControl w:val="0"/>
              <w:spacing w:line="25" w:lineRule="atLeast"/>
              <w:ind w:left="140"/>
              <w:rPr>
                <w:rFonts w:ascii="Myriad Pro" w:hAnsi="Myriad Pro"/>
                <w:sz w:val="20"/>
                <w:szCs w:val="20"/>
              </w:rPr>
            </w:pPr>
            <w:r w:rsidRPr="009E5925">
              <w:rPr>
                <w:rFonts w:ascii="Myriad Pro" w:hAnsi="Myriad Pro"/>
                <w:sz w:val="20"/>
                <w:szCs w:val="20"/>
              </w:rPr>
              <w:t>Затраты на содержание зданий</w:t>
            </w:r>
          </w:p>
        </w:tc>
        <w:tc>
          <w:tcPr>
            <w:tcW w:w="1490" w:type="dxa"/>
            <w:tcBorders>
              <w:top w:val="single" w:sz="4" w:space="0" w:color="auto"/>
              <w:left w:val="single" w:sz="4" w:space="0" w:color="auto"/>
              <w:bottom w:val="single" w:sz="4" w:space="0" w:color="auto"/>
              <w:right w:val="single" w:sz="4" w:space="0" w:color="auto"/>
            </w:tcBorders>
            <w:vAlign w:val="center"/>
            <w:hideMark/>
          </w:tcPr>
          <w:p w14:paraId="272F4EA2"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5 529,82</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CE875CA"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4 730,03</w:t>
            </w:r>
          </w:p>
        </w:tc>
        <w:tc>
          <w:tcPr>
            <w:tcW w:w="1774" w:type="dxa"/>
            <w:tcBorders>
              <w:top w:val="single" w:sz="4" w:space="0" w:color="auto"/>
              <w:left w:val="single" w:sz="4" w:space="0" w:color="auto"/>
              <w:bottom w:val="single" w:sz="4" w:space="0" w:color="auto"/>
              <w:right w:val="single" w:sz="4" w:space="0" w:color="auto"/>
            </w:tcBorders>
            <w:vAlign w:val="center"/>
            <w:hideMark/>
          </w:tcPr>
          <w:p w14:paraId="5CFBB786" w14:textId="77777777" w:rsidR="00D05B63" w:rsidRPr="009E5925" w:rsidRDefault="00D05B63" w:rsidP="00D05B63">
            <w:pPr>
              <w:widowControl w:val="0"/>
              <w:spacing w:line="25" w:lineRule="atLeast"/>
              <w:ind w:left="160"/>
              <w:jc w:val="center"/>
              <w:rPr>
                <w:rFonts w:ascii="Myriad Pro" w:hAnsi="Myriad Pro"/>
                <w:sz w:val="20"/>
                <w:szCs w:val="20"/>
              </w:rPr>
            </w:pPr>
            <w:r w:rsidRPr="009E5925">
              <w:rPr>
                <w:rFonts w:ascii="Myriad Pro" w:hAnsi="Myriad Pro"/>
                <w:sz w:val="20"/>
                <w:szCs w:val="20"/>
              </w:rPr>
              <w:t>4 908,69</w:t>
            </w:r>
          </w:p>
        </w:tc>
        <w:tc>
          <w:tcPr>
            <w:tcW w:w="2043" w:type="dxa"/>
            <w:tcBorders>
              <w:top w:val="single" w:sz="4" w:space="0" w:color="auto"/>
              <w:left w:val="single" w:sz="4" w:space="0" w:color="auto"/>
              <w:bottom w:val="single" w:sz="4" w:space="0" w:color="auto"/>
              <w:right w:val="single" w:sz="4" w:space="0" w:color="auto"/>
            </w:tcBorders>
            <w:vAlign w:val="center"/>
            <w:hideMark/>
          </w:tcPr>
          <w:p w14:paraId="3FBC7429"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178,66</w:t>
            </w:r>
          </w:p>
        </w:tc>
      </w:tr>
    </w:tbl>
    <w:p w14:paraId="40DCBE03" w14:textId="77777777" w:rsidR="006C79C5" w:rsidRPr="009E5925" w:rsidRDefault="006C79C5" w:rsidP="006C79C5">
      <w:pPr>
        <w:widowControl w:val="0"/>
        <w:spacing w:line="360" w:lineRule="auto"/>
        <w:ind w:firstLine="709"/>
        <w:contextualSpacing/>
        <w:jc w:val="both"/>
        <w:rPr>
          <w:rFonts w:ascii="Myriad Pro" w:hAnsi="Myriad Pro"/>
          <w:sz w:val="26"/>
          <w:szCs w:val="26"/>
        </w:rPr>
      </w:pPr>
    </w:p>
    <w:p w14:paraId="6F72565F" w14:textId="77777777" w:rsidR="00097809" w:rsidRPr="009E5925" w:rsidRDefault="00097809" w:rsidP="00EF34F2">
      <w:pPr>
        <w:pStyle w:val="a5"/>
        <w:keepNext/>
        <w:keepLines/>
        <w:numPr>
          <w:ilvl w:val="3"/>
          <w:numId w:val="2"/>
        </w:numPr>
        <w:tabs>
          <w:tab w:val="left" w:pos="567"/>
          <w:tab w:val="left" w:pos="851"/>
        </w:tabs>
        <w:spacing w:after="120"/>
        <w:ind w:left="0" w:firstLine="0"/>
        <w:jc w:val="both"/>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«Услуги по программному обеспечению и сопровождению»</w:t>
      </w:r>
    </w:p>
    <w:p w14:paraId="10688030" w14:textId="77777777" w:rsidR="00097809" w:rsidRPr="009E5925" w:rsidRDefault="00097809" w:rsidP="006C79C5">
      <w:pPr>
        <w:widowControl w:val="0"/>
        <w:spacing w:line="360" w:lineRule="auto"/>
        <w:ind w:right="60"/>
        <w:contextualSpacing/>
        <w:jc w:val="both"/>
        <w:rPr>
          <w:rFonts w:ascii="Myriad Pro" w:hAnsi="Myriad Pro"/>
          <w:color w:val="000000"/>
          <w:sz w:val="26"/>
          <w:szCs w:val="26"/>
        </w:rPr>
      </w:pPr>
      <w:r w:rsidRPr="009E5925">
        <w:rPr>
          <w:rFonts w:ascii="Myriad Pro" w:hAnsi="Myriad Pro"/>
          <w:b/>
          <w:color w:val="000000"/>
          <w:sz w:val="26"/>
          <w:szCs w:val="26"/>
        </w:rPr>
        <w:t>ПОЗИЦИЯ ТЕРРИТОРИАЛЬНОЙ СЕТЕВОЙ ОРГАНИЗАЦИИ</w:t>
      </w:r>
    </w:p>
    <w:p w14:paraId="140A66B7" w14:textId="77777777" w:rsidR="00097809" w:rsidRPr="009E5925" w:rsidRDefault="00097809" w:rsidP="002515AA">
      <w:pPr>
        <w:widowControl w:val="0"/>
        <w:shd w:val="clear" w:color="auto" w:fill="FFFFFF"/>
        <w:spacing w:line="360" w:lineRule="auto"/>
        <w:ind w:right="60" w:firstLine="567"/>
        <w:contextualSpacing/>
        <w:jc w:val="both"/>
        <w:rPr>
          <w:rFonts w:ascii="Myriad Pro" w:hAnsi="Myriad Pro"/>
          <w:i/>
          <w:iCs/>
          <w:color w:val="000000"/>
          <w:sz w:val="26"/>
          <w:szCs w:val="26"/>
          <w:u w:val="single"/>
        </w:rPr>
      </w:pPr>
      <w:r w:rsidRPr="009E5925">
        <w:rPr>
          <w:rFonts w:ascii="Myriad Pro" w:hAnsi="Myriad Pro"/>
          <w:i/>
          <w:iCs/>
          <w:color w:val="000000"/>
          <w:sz w:val="26"/>
          <w:szCs w:val="26"/>
          <w:u w:val="single"/>
        </w:rPr>
        <w:t>Информационные услуги (в т.ч. РБП)</w:t>
      </w:r>
    </w:p>
    <w:p w14:paraId="6E133393" w14:textId="4C3EA839" w:rsidR="00097809" w:rsidRPr="009E5925" w:rsidRDefault="00097809" w:rsidP="002515AA">
      <w:pPr>
        <w:widowControl w:val="0"/>
        <w:shd w:val="clear" w:color="auto" w:fill="FFFFFF"/>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ПО Microsoft является основной операционной платформой для работы прикладного программного обеспечения, корпоративных информационных систем используемых в электроэнергетике. В </w:t>
      </w:r>
      <w:r w:rsidR="00043FD8">
        <w:rPr>
          <w:rFonts w:ascii="Myriad Pro" w:hAnsi="Myriad Pro"/>
          <w:color w:val="000000"/>
          <w:sz w:val="26"/>
          <w:szCs w:val="26"/>
        </w:rPr>
        <w:t>ПАО </w:t>
      </w:r>
      <w:r w:rsidRPr="009E5925">
        <w:rPr>
          <w:rFonts w:ascii="Myriad Pro" w:hAnsi="Myriad Pro"/>
          <w:color w:val="000000"/>
          <w:sz w:val="26"/>
          <w:szCs w:val="26"/>
        </w:rPr>
        <w:t>«МРСК Сибири» работает автоматизированная система управления предприятием, которая содержит следующие основные модули автоматизации технологических процессов:</w:t>
      </w:r>
    </w:p>
    <w:p w14:paraId="71AE77F9" w14:textId="77777777" w:rsidR="00097809" w:rsidRPr="009E5925" w:rsidRDefault="00097809" w:rsidP="002515AA">
      <w:pPr>
        <w:widowControl w:val="0"/>
        <w:shd w:val="clear" w:color="auto" w:fill="FFFFFF"/>
        <w:tabs>
          <w:tab w:val="left" w:pos="1134"/>
        </w:tabs>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Система управления сетями;</w:t>
      </w:r>
    </w:p>
    <w:p w14:paraId="4D3D891C" w14:textId="77777777" w:rsidR="00097809" w:rsidRPr="009E5925" w:rsidRDefault="00097809" w:rsidP="002515AA">
      <w:pPr>
        <w:widowControl w:val="0"/>
        <w:shd w:val="clear" w:color="auto" w:fill="FFFFFF"/>
        <w:tabs>
          <w:tab w:val="left" w:pos="1134"/>
        </w:tabs>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Система управления техническим обслуживанием и ремонтами;</w:t>
      </w:r>
    </w:p>
    <w:p w14:paraId="4CC1E88A" w14:textId="77777777" w:rsidR="00097809" w:rsidRPr="009E5925" w:rsidRDefault="00097809" w:rsidP="002515AA">
      <w:pPr>
        <w:widowControl w:val="0"/>
        <w:shd w:val="clear" w:color="auto" w:fill="FFFFFF"/>
        <w:tabs>
          <w:tab w:val="left" w:pos="1134"/>
        </w:tabs>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Система управления транспортом;</w:t>
      </w:r>
    </w:p>
    <w:p w14:paraId="4602C927" w14:textId="77777777" w:rsidR="00097809" w:rsidRPr="009E5925" w:rsidRDefault="00097809" w:rsidP="002515AA">
      <w:pPr>
        <w:widowControl w:val="0"/>
        <w:shd w:val="clear" w:color="auto" w:fill="FFFFFF"/>
        <w:tabs>
          <w:tab w:val="left" w:pos="1134"/>
        </w:tabs>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Система управления финансово хозяйственной деятельностью</w:t>
      </w:r>
    </w:p>
    <w:p w14:paraId="73EBC0E5" w14:textId="77777777" w:rsidR="00097809" w:rsidRPr="009E5925" w:rsidRDefault="00097809" w:rsidP="002515AA">
      <w:pPr>
        <w:widowControl w:val="0"/>
        <w:shd w:val="clear" w:color="auto" w:fill="FFFFFF"/>
        <w:tabs>
          <w:tab w:val="left" w:pos="1134"/>
        </w:tabs>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и др. системы.</w:t>
      </w:r>
    </w:p>
    <w:p w14:paraId="36540854" w14:textId="77777777" w:rsidR="00097809" w:rsidRPr="009E5925" w:rsidRDefault="00097809" w:rsidP="002515AA">
      <w:pPr>
        <w:widowControl w:val="0"/>
        <w:shd w:val="clear" w:color="auto" w:fill="FFFFFF"/>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В филиале «Хакасэнерго</w:t>
      </w:r>
      <w:r w:rsidR="002F3A47" w:rsidRPr="009E5925">
        <w:rPr>
          <w:rFonts w:ascii="Myriad Pro" w:hAnsi="Myriad Pro"/>
          <w:color w:val="000000"/>
          <w:sz w:val="26"/>
          <w:szCs w:val="26"/>
        </w:rPr>
        <w:t>»</w:t>
      </w:r>
      <w:r w:rsidRPr="009E5925">
        <w:rPr>
          <w:rFonts w:ascii="Myriad Pro" w:hAnsi="Myriad Pro"/>
          <w:color w:val="000000"/>
          <w:sz w:val="26"/>
          <w:szCs w:val="26"/>
        </w:rPr>
        <w:t xml:space="preserve"> используется около 80 серверов и 640 компьютеров. Вся эта информационная структура работает на лицензионном программном обеспечении фирмы Microsoft. Альтернативы в настоящее время пока нет. Российские программные продукты отсутствуют.</w:t>
      </w:r>
    </w:p>
    <w:p w14:paraId="50D05129" w14:textId="77777777" w:rsidR="00097809" w:rsidRPr="009E5925" w:rsidRDefault="00097809" w:rsidP="002515AA">
      <w:pPr>
        <w:widowControl w:val="0"/>
        <w:shd w:val="clear" w:color="auto" w:fill="FFFFFF"/>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Комплексная информационная система управления предприятием SAP используется на всех регионах присутствия МРСК Сибири. Включает в себя связанные модули по автоматизации бизнес-процессов:</w:t>
      </w:r>
    </w:p>
    <w:p w14:paraId="62C67925" w14:textId="77777777" w:rsidR="00097809" w:rsidRPr="009E5925" w:rsidRDefault="00097809" w:rsidP="002515AA">
      <w:pPr>
        <w:widowControl w:val="0"/>
        <w:shd w:val="clear" w:color="auto" w:fill="FFFFFF"/>
        <w:tabs>
          <w:tab w:val="left" w:pos="1134"/>
        </w:tabs>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SAP ФХД (финансовая-хозяйственная деятельность)</w:t>
      </w:r>
    </w:p>
    <w:p w14:paraId="732265D1" w14:textId="77777777" w:rsidR="00097809" w:rsidRPr="009E5925" w:rsidRDefault="00097809" w:rsidP="002515AA">
      <w:pPr>
        <w:widowControl w:val="0"/>
        <w:shd w:val="clear" w:color="auto" w:fill="FFFFFF"/>
        <w:tabs>
          <w:tab w:val="left" w:pos="1134"/>
        </w:tabs>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Управление договорами</w:t>
      </w:r>
    </w:p>
    <w:p w14:paraId="09A8F9EA" w14:textId="77777777" w:rsidR="00097809" w:rsidRPr="009E5925" w:rsidRDefault="00097809" w:rsidP="002515AA">
      <w:pPr>
        <w:widowControl w:val="0"/>
        <w:shd w:val="clear" w:color="auto" w:fill="FFFFFF"/>
        <w:tabs>
          <w:tab w:val="left" w:pos="1134"/>
        </w:tabs>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SAP ТОРО (техническое обслуживание и ремонты и диспетчеризация)</w:t>
      </w:r>
    </w:p>
    <w:p w14:paraId="32884A91" w14:textId="77777777" w:rsidR="00097809" w:rsidRPr="009E5925" w:rsidRDefault="00097809" w:rsidP="002515AA">
      <w:pPr>
        <w:widowControl w:val="0"/>
        <w:shd w:val="clear" w:color="auto" w:fill="FFFFFF"/>
        <w:tabs>
          <w:tab w:val="left" w:pos="1134"/>
        </w:tabs>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SAP ТП (управление технологическими присоединениями)</w:t>
      </w:r>
    </w:p>
    <w:p w14:paraId="31A17E3C" w14:textId="77777777" w:rsidR="00097809" w:rsidRPr="009E5925" w:rsidRDefault="00097809" w:rsidP="002515AA">
      <w:pPr>
        <w:widowControl w:val="0"/>
        <w:shd w:val="clear" w:color="auto" w:fill="FFFFFF"/>
        <w:tabs>
          <w:tab w:val="left" w:pos="1134"/>
        </w:tabs>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SAP PPM (управление инвестиционными проектами)</w:t>
      </w:r>
    </w:p>
    <w:p w14:paraId="1B748A4F" w14:textId="77777777" w:rsidR="00097809" w:rsidRPr="009E5925" w:rsidRDefault="00097809" w:rsidP="002515AA">
      <w:pPr>
        <w:widowControl w:val="0"/>
        <w:shd w:val="clear" w:color="auto" w:fill="FFFFFF"/>
        <w:tabs>
          <w:tab w:val="left" w:pos="1134"/>
        </w:tabs>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SAP IS-U (полезный отпуск и балансы)</w:t>
      </w:r>
    </w:p>
    <w:p w14:paraId="60EAA940" w14:textId="77777777" w:rsidR="00097809" w:rsidRPr="009E5925" w:rsidRDefault="00097809" w:rsidP="002515AA">
      <w:pPr>
        <w:widowControl w:val="0"/>
        <w:shd w:val="clear" w:color="auto" w:fill="FFFFFF"/>
        <w:tabs>
          <w:tab w:val="left" w:pos="1134"/>
        </w:tabs>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SAP BI (общая аналитика)</w:t>
      </w:r>
    </w:p>
    <w:p w14:paraId="256BF111" w14:textId="77777777" w:rsidR="00097809" w:rsidRPr="009E5925" w:rsidRDefault="00097809" w:rsidP="002515AA">
      <w:pPr>
        <w:widowControl w:val="0"/>
        <w:shd w:val="clear" w:color="auto" w:fill="FFFFFF"/>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Система позволяет комплексно автоматизировать большие (холдинговые) компании, которые включают в себя пространственно-разделенные предприятия</w:t>
      </w:r>
      <w:r w:rsidR="002F3A47" w:rsidRPr="009E5925">
        <w:rPr>
          <w:rFonts w:ascii="Myriad Pro" w:hAnsi="Myriad Pro"/>
          <w:color w:val="000000"/>
          <w:sz w:val="26"/>
          <w:szCs w:val="26"/>
        </w:rPr>
        <w:t xml:space="preserve"> </w:t>
      </w:r>
      <w:r w:rsidRPr="009E5925">
        <w:rPr>
          <w:rFonts w:ascii="Myriad Pro" w:hAnsi="Myriad Pro"/>
          <w:color w:val="000000"/>
          <w:sz w:val="26"/>
          <w:szCs w:val="26"/>
        </w:rPr>
        <w:t>(филиалы, РЭСы). Подобного российского программного обеспечения нет. Все крупные компании - ФСК, СГК, Русгидро, РЖД, РУСАЛ используют в качестве автоматизированных систем по управлению предприятием именно SAP.</w:t>
      </w:r>
    </w:p>
    <w:p w14:paraId="390BD379" w14:textId="77777777" w:rsidR="00097809" w:rsidRPr="009E5925" w:rsidRDefault="00097809" w:rsidP="002515AA">
      <w:pPr>
        <w:widowControl w:val="0"/>
        <w:shd w:val="clear" w:color="auto" w:fill="FFFFFF"/>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Расходы на информационные услуги (расходы будущих периодов) сформированы на основании фактических расходов за 2015 год, с учетом плановых показателей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 г.</w:t>
      </w:r>
    </w:p>
    <w:p w14:paraId="15BC8893" w14:textId="77777777" w:rsidR="00097809" w:rsidRPr="009E5925" w:rsidRDefault="00097809" w:rsidP="002515AA">
      <w:pPr>
        <w:widowControl w:val="0"/>
        <w:shd w:val="clear" w:color="auto" w:fill="FFFFFF"/>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Кроме этого</w:t>
      </w:r>
      <w:r w:rsidR="002F3A47" w:rsidRPr="009E5925">
        <w:rPr>
          <w:rFonts w:ascii="Myriad Pro" w:hAnsi="Myriad Pro"/>
          <w:color w:val="000000"/>
          <w:sz w:val="26"/>
          <w:szCs w:val="26"/>
        </w:rPr>
        <w:t>,</w:t>
      </w:r>
      <w:r w:rsidRPr="009E5925">
        <w:rPr>
          <w:rFonts w:ascii="Myriad Pro" w:hAnsi="Myriad Pro"/>
          <w:color w:val="000000"/>
          <w:sz w:val="26"/>
          <w:szCs w:val="26"/>
        </w:rPr>
        <w:t xml:space="preserve"> расходы на 2017</w:t>
      </w:r>
      <w:r w:rsidR="002F3A47" w:rsidRPr="009E5925">
        <w:rPr>
          <w:rFonts w:ascii="Myriad Pro" w:hAnsi="Myriad Pro"/>
          <w:color w:val="000000"/>
          <w:sz w:val="26"/>
          <w:szCs w:val="26"/>
        </w:rPr>
        <w:t xml:space="preserve"> </w:t>
      </w:r>
      <w:r w:rsidRPr="009E5925">
        <w:rPr>
          <w:rFonts w:ascii="Myriad Pro" w:hAnsi="Myriad Pro"/>
          <w:color w:val="000000"/>
          <w:sz w:val="26"/>
          <w:szCs w:val="26"/>
        </w:rPr>
        <w:t>г. увеличатся на 5</w:t>
      </w:r>
      <w:r w:rsidR="002F3A47" w:rsidRPr="009E5925">
        <w:rPr>
          <w:rFonts w:ascii="Myriad Pro" w:hAnsi="Myriad Pro"/>
          <w:color w:val="000000"/>
          <w:sz w:val="26"/>
          <w:szCs w:val="26"/>
        </w:rPr>
        <w:t> </w:t>
      </w:r>
      <w:r w:rsidRPr="009E5925">
        <w:rPr>
          <w:rFonts w:ascii="Myriad Pro" w:hAnsi="Myriad Pro"/>
          <w:color w:val="000000"/>
          <w:sz w:val="26"/>
          <w:szCs w:val="26"/>
        </w:rPr>
        <w:t>851,32 тыс. руб. за счет следующих дополнительных затрат:</w:t>
      </w:r>
    </w:p>
    <w:p w14:paraId="7CD02B0B" w14:textId="5D90A524" w:rsidR="00097809" w:rsidRPr="007F6427" w:rsidRDefault="00097809" w:rsidP="007F6427">
      <w:pPr>
        <w:pStyle w:val="a5"/>
        <w:widowControl w:val="0"/>
        <w:numPr>
          <w:ilvl w:val="0"/>
          <w:numId w:val="75"/>
        </w:numPr>
        <w:shd w:val="clear" w:color="auto" w:fill="FFFFFF"/>
        <w:tabs>
          <w:tab w:val="left" w:pos="567"/>
        </w:tabs>
        <w:spacing w:line="360" w:lineRule="auto"/>
        <w:ind w:left="0" w:right="60" w:firstLine="567"/>
        <w:jc w:val="both"/>
        <w:rPr>
          <w:rFonts w:ascii="Myriad Pro" w:hAnsi="Myriad Pro"/>
          <w:color w:val="000000"/>
          <w:sz w:val="26"/>
          <w:szCs w:val="26"/>
        </w:rPr>
      </w:pPr>
      <w:r w:rsidRPr="007F6427">
        <w:rPr>
          <w:rFonts w:ascii="Myriad Pro" w:hAnsi="Myriad Pro"/>
          <w:color w:val="000000"/>
          <w:sz w:val="26"/>
          <w:szCs w:val="26"/>
        </w:rPr>
        <w:t>дозакупка MS EAS 2013-2016, в соответствии письма Microsoft, по результатам проведённого аудита. Прилагается заявка на ЦКК на приобретение ПО Microsoft, Списание в течении 3-х лет в сумме 10 066,458 тыс. руб. На 2017г. дополнительные затраты составят 3 355,486 тыс. руб;</w:t>
      </w:r>
    </w:p>
    <w:p w14:paraId="59103550" w14:textId="24AB494F" w:rsidR="00097809" w:rsidRPr="009E5925" w:rsidRDefault="00097809" w:rsidP="007F6427">
      <w:pPr>
        <w:pStyle w:val="a5"/>
        <w:widowControl w:val="0"/>
        <w:numPr>
          <w:ilvl w:val="0"/>
          <w:numId w:val="75"/>
        </w:numPr>
        <w:shd w:val="clear" w:color="auto" w:fill="FFFFFF"/>
        <w:tabs>
          <w:tab w:val="left" w:pos="567"/>
        </w:tabs>
        <w:spacing w:line="360" w:lineRule="auto"/>
        <w:ind w:left="0" w:right="60" w:firstLine="567"/>
        <w:jc w:val="both"/>
        <w:rPr>
          <w:rFonts w:ascii="Myriad Pro" w:hAnsi="Myriad Pro"/>
          <w:color w:val="000000"/>
          <w:sz w:val="26"/>
          <w:szCs w:val="26"/>
        </w:rPr>
      </w:pPr>
      <w:r w:rsidRPr="009E5925">
        <w:rPr>
          <w:rFonts w:ascii="Myriad Pro" w:hAnsi="Myriad Pro"/>
          <w:color w:val="000000"/>
          <w:sz w:val="26"/>
          <w:szCs w:val="26"/>
        </w:rPr>
        <w:t>закупка MS SQL (согласно письма Microsoft по результатам аудита). Списание в течении 5- лет в сумме 5961,8 тыс. руб. На 2017г. дополнительные затраты составят 1 192,36 тыс. ру.</w:t>
      </w:r>
    </w:p>
    <w:p w14:paraId="5DDA22B1" w14:textId="509E2334" w:rsidR="00097809" w:rsidRPr="009E5925" w:rsidRDefault="00097809" w:rsidP="007F6427">
      <w:pPr>
        <w:pStyle w:val="a5"/>
        <w:widowControl w:val="0"/>
        <w:numPr>
          <w:ilvl w:val="0"/>
          <w:numId w:val="75"/>
        </w:numPr>
        <w:shd w:val="clear" w:color="auto" w:fill="FFFFFF"/>
        <w:tabs>
          <w:tab w:val="left" w:pos="567"/>
        </w:tabs>
        <w:spacing w:line="360" w:lineRule="auto"/>
        <w:ind w:left="0" w:right="60" w:firstLine="567"/>
        <w:jc w:val="both"/>
        <w:rPr>
          <w:rFonts w:ascii="Myriad Pro" w:hAnsi="Myriad Pro"/>
          <w:color w:val="000000"/>
          <w:sz w:val="26"/>
          <w:szCs w:val="26"/>
        </w:rPr>
      </w:pPr>
      <w:r w:rsidRPr="009E5925">
        <w:rPr>
          <w:rFonts w:ascii="Myriad Pro" w:hAnsi="Myriad Pro"/>
          <w:color w:val="000000"/>
          <w:sz w:val="26"/>
          <w:szCs w:val="26"/>
        </w:rPr>
        <w:t xml:space="preserve"> централизованная закупка </w:t>
      </w:r>
      <w:r w:rsidR="00043FD8">
        <w:rPr>
          <w:rFonts w:ascii="Myriad Pro" w:hAnsi="Myriad Pro"/>
          <w:color w:val="000000"/>
          <w:sz w:val="26"/>
          <w:szCs w:val="26"/>
        </w:rPr>
        <w:t>ПАО </w:t>
      </w:r>
      <w:r w:rsidRPr="009E5925">
        <w:rPr>
          <w:rFonts w:ascii="Myriad Pro" w:hAnsi="Myriad Pro"/>
          <w:color w:val="000000"/>
          <w:sz w:val="26"/>
          <w:szCs w:val="26"/>
        </w:rPr>
        <w:t>Россети MS EAS 2016-2019э Списание в течении 3-х лет с 1.10.16г. в сумме 3287,7459 тыс. руб. На 2017г. дополнительные затраты составят 1 095,9153 тыс. руб.</w:t>
      </w:r>
    </w:p>
    <w:p w14:paraId="1471B7F8" w14:textId="77777777" w:rsidR="00097809" w:rsidRPr="009E5925" w:rsidRDefault="00097809" w:rsidP="002515AA">
      <w:pPr>
        <w:widowControl w:val="0"/>
        <w:shd w:val="clear" w:color="auto" w:fill="FFFFFF"/>
        <w:spacing w:line="360" w:lineRule="auto"/>
        <w:ind w:right="60" w:firstLine="567"/>
        <w:contextualSpacing/>
        <w:jc w:val="both"/>
        <w:rPr>
          <w:rFonts w:ascii="Myriad Pro" w:hAnsi="Myriad Pro"/>
          <w:i/>
          <w:iCs/>
          <w:color w:val="000000"/>
          <w:sz w:val="26"/>
          <w:szCs w:val="26"/>
          <w:u w:val="single"/>
        </w:rPr>
      </w:pPr>
      <w:r w:rsidRPr="009E5925">
        <w:rPr>
          <w:rFonts w:ascii="Myriad Pro" w:hAnsi="Myriad Pro"/>
          <w:i/>
          <w:iCs/>
          <w:color w:val="000000"/>
          <w:sz w:val="26"/>
          <w:szCs w:val="26"/>
          <w:u w:val="single"/>
        </w:rPr>
        <w:t>Техническое обслуживание, сопровождение и поддержка информационных систем.</w:t>
      </w:r>
    </w:p>
    <w:p w14:paraId="69AB6C80" w14:textId="77777777" w:rsidR="00097809" w:rsidRPr="009E5925" w:rsidRDefault="00097809" w:rsidP="002515AA">
      <w:pPr>
        <w:widowControl w:val="0"/>
        <w:shd w:val="clear" w:color="auto" w:fill="FFFFFF"/>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w:t>
      </w:r>
      <w:r w:rsidR="002F3A47" w:rsidRPr="009E5925">
        <w:rPr>
          <w:rFonts w:ascii="Myriad Pro" w:hAnsi="Myriad Pro"/>
          <w:color w:val="000000"/>
          <w:sz w:val="26"/>
          <w:szCs w:val="26"/>
        </w:rPr>
        <w:t xml:space="preserve"> год</w:t>
      </w:r>
      <w:r w:rsidRPr="009E5925">
        <w:rPr>
          <w:rFonts w:ascii="Myriad Pro" w:hAnsi="Myriad Pro"/>
          <w:color w:val="000000"/>
          <w:sz w:val="26"/>
          <w:szCs w:val="26"/>
        </w:rPr>
        <w:t>, с учетом плановых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w:t>
      </w:r>
      <w:r w:rsidRPr="009E5925">
        <w:rPr>
          <w:rFonts w:ascii="Myriad Pro" w:hAnsi="Myriad Pro"/>
          <w:color w:val="000000"/>
          <w:sz w:val="26"/>
          <w:szCs w:val="26"/>
        </w:rPr>
        <w:tab/>
        <w:t>г.</w:t>
      </w:r>
    </w:p>
    <w:p w14:paraId="706E484F" w14:textId="77777777" w:rsidR="00097809" w:rsidRPr="009E5925" w:rsidRDefault="00097809" w:rsidP="002515AA">
      <w:pPr>
        <w:widowControl w:val="0"/>
        <w:shd w:val="clear" w:color="auto" w:fill="FFFFFF"/>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Кроме этого</w:t>
      </w:r>
      <w:r w:rsidR="002F3A47" w:rsidRPr="009E5925">
        <w:rPr>
          <w:rFonts w:ascii="Myriad Pro" w:hAnsi="Myriad Pro"/>
          <w:color w:val="000000"/>
          <w:sz w:val="26"/>
          <w:szCs w:val="26"/>
        </w:rPr>
        <w:t>,</w:t>
      </w:r>
      <w:r w:rsidRPr="009E5925">
        <w:rPr>
          <w:rFonts w:ascii="Myriad Pro" w:hAnsi="Myriad Pro"/>
          <w:color w:val="000000"/>
          <w:sz w:val="26"/>
          <w:szCs w:val="26"/>
        </w:rPr>
        <w:t xml:space="preserve"> расходы IT-услуги на 2017г. увеличатся на 1 591,2 тыс. руб. за счет заключения во 2-ом полугодии 2016г. договоров по развитию функционала по финансово-хозяйственной деятельности на базе SAP и развития Информационной системы КИСУ ТОРО.</w:t>
      </w:r>
    </w:p>
    <w:p w14:paraId="51D8E86C" w14:textId="77777777" w:rsidR="00097809" w:rsidRPr="009E5925" w:rsidRDefault="00097809" w:rsidP="002515AA">
      <w:pPr>
        <w:widowControl w:val="0"/>
        <w:shd w:val="clear" w:color="auto" w:fill="FFFFFF"/>
        <w:spacing w:line="360" w:lineRule="auto"/>
        <w:ind w:right="60" w:firstLine="567"/>
        <w:contextualSpacing/>
        <w:jc w:val="both"/>
        <w:rPr>
          <w:rFonts w:ascii="Myriad Pro" w:hAnsi="Myriad Pro"/>
          <w:i/>
          <w:iCs/>
          <w:color w:val="000000"/>
          <w:sz w:val="26"/>
          <w:szCs w:val="26"/>
          <w:u w:val="single"/>
        </w:rPr>
      </w:pPr>
      <w:r w:rsidRPr="009E5925">
        <w:rPr>
          <w:rFonts w:ascii="Myriad Pro" w:hAnsi="Myriad Pro"/>
          <w:i/>
          <w:iCs/>
          <w:color w:val="000000"/>
          <w:sz w:val="26"/>
          <w:szCs w:val="26"/>
          <w:u w:val="single"/>
        </w:rPr>
        <w:t>Прочие информационные услуги.</w:t>
      </w:r>
    </w:p>
    <w:p w14:paraId="09595C77" w14:textId="77777777" w:rsidR="00097809" w:rsidRPr="009E5925" w:rsidRDefault="00097809" w:rsidP="002515AA">
      <w:pPr>
        <w:widowControl w:val="0"/>
        <w:shd w:val="clear" w:color="auto" w:fill="FFFFFF"/>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В указанную статью включены затраты на обновление баз данных программного комплекса Гранд-Смета, необходимого для составления и проверки сметных расчётов, а также составления актов выполненных работ по различным формам справок. В составе комплекса находятся различные базы, разработанные на основе утверждённых Госстроем России и другими структурами норм и ценников, подтверждение:</w:t>
      </w:r>
    </w:p>
    <w:p w14:paraId="443D03EB" w14:textId="31F1FE90" w:rsidR="00097809" w:rsidRPr="007F6427" w:rsidRDefault="00097809" w:rsidP="007F6427">
      <w:pPr>
        <w:pStyle w:val="a5"/>
        <w:widowControl w:val="0"/>
        <w:numPr>
          <w:ilvl w:val="0"/>
          <w:numId w:val="75"/>
        </w:numPr>
        <w:shd w:val="clear" w:color="auto" w:fill="FFFFFF"/>
        <w:tabs>
          <w:tab w:val="left" w:pos="851"/>
        </w:tabs>
        <w:spacing w:line="360" w:lineRule="auto"/>
        <w:ind w:left="0" w:right="60" w:firstLine="567"/>
        <w:jc w:val="both"/>
        <w:rPr>
          <w:rFonts w:ascii="Myriad Pro" w:hAnsi="Myriad Pro"/>
          <w:color w:val="000000"/>
          <w:sz w:val="26"/>
          <w:szCs w:val="26"/>
        </w:rPr>
      </w:pPr>
      <w:r w:rsidRPr="007F6427">
        <w:rPr>
          <w:rFonts w:ascii="Myriad Pro" w:hAnsi="Myriad Pro"/>
          <w:color w:val="000000"/>
          <w:sz w:val="26"/>
          <w:szCs w:val="26"/>
        </w:rPr>
        <w:t>сертификат соответствия Госстандарта России №РОСС RU. СП11.Н00054, ГОССТРОЙ РОССИИ ВЫДАН 20.03.2003 года органом сертификации программных средств массового применения в строительстве (ГП ЦПС).</w:t>
      </w:r>
    </w:p>
    <w:p w14:paraId="7E71FA27" w14:textId="77777777" w:rsidR="007F6427" w:rsidRDefault="00097809" w:rsidP="007F6427">
      <w:pPr>
        <w:pStyle w:val="a5"/>
        <w:widowControl w:val="0"/>
        <w:numPr>
          <w:ilvl w:val="0"/>
          <w:numId w:val="75"/>
        </w:numPr>
        <w:shd w:val="clear" w:color="auto" w:fill="FFFFFF"/>
        <w:tabs>
          <w:tab w:val="left" w:pos="1134"/>
        </w:tabs>
        <w:spacing w:line="360" w:lineRule="auto"/>
        <w:ind w:left="0" w:right="60" w:firstLine="567"/>
        <w:jc w:val="both"/>
        <w:rPr>
          <w:rFonts w:ascii="Myriad Pro" w:hAnsi="Myriad Pro"/>
          <w:color w:val="000000"/>
          <w:sz w:val="26"/>
          <w:szCs w:val="26"/>
        </w:rPr>
      </w:pPr>
      <w:r w:rsidRPr="007F6427">
        <w:rPr>
          <w:rFonts w:ascii="Myriad Pro" w:hAnsi="Myriad Pro"/>
          <w:color w:val="000000"/>
          <w:sz w:val="26"/>
          <w:szCs w:val="26"/>
        </w:rPr>
        <w:t>Свидетельство об официальной регистрации программы для ЭВМ №990629 выдано 27.08.1999 года Российским агентством по патентам и товарным знакам РОСПАТЕНТ</w:t>
      </w:r>
      <w:r w:rsidR="007F6427" w:rsidRPr="007F6427">
        <w:rPr>
          <w:rFonts w:ascii="Myriad Pro" w:hAnsi="Myriad Pro"/>
          <w:color w:val="000000"/>
          <w:sz w:val="26"/>
          <w:szCs w:val="26"/>
        </w:rPr>
        <w:t xml:space="preserve"> </w:t>
      </w:r>
      <w:r w:rsidRPr="007F6427">
        <w:rPr>
          <w:rFonts w:ascii="Myriad Pro" w:hAnsi="Myriad Pro"/>
          <w:color w:val="000000"/>
          <w:sz w:val="26"/>
          <w:szCs w:val="26"/>
        </w:rPr>
        <w:t>СОСТАВ НОРМАТИВНОЙ БАЗЫ.</w:t>
      </w:r>
    </w:p>
    <w:p w14:paraId="153E044D" w14:textId="21FCE88C" w:rsidR="00097809" w:rsidRPr="007F6427" w:rsidRDefault="00097809" w:rsidP="007F6427">
      <w:pPr>
        <w:pStyle w:val="a5"/>
        <w:widowControl w:val="0"/>
        <w:numPr>
          <w:ilvl w:val="0"/>
          <w:numId w:val="75"/>
        </w:numPr>
        <w:shd w:val="clear" w:color="auto" w:fill="FFFFFF"/>
        <w:tabs>
          <w:tab w:val="left" w:pos="1134"/>
        </w:tabs>
        <w:spacing w:line="360" w:lineRule="auto"/>
        <w:ind w:left="0" w:right="60" w:firstLine="567"/>
        <w:jc w:val="both"/>
        <w:rPr>
          <w:rFonts w:ascii="Myriad Pro" w:hAnsi="Myriad Pro"/>
          <w:color w:val="000000"/>
          <w:sz w:val="26"/>
          <w:szCs w:val="26"/>
        </w:rPr>
      </w:pPr>
      <w:r w:rsidRPr="007F6427">
        <w:rPr>
          <w:rFonts w:ascii="Myriad Pro" w:hAnsi="Myriad Pro"/>
          <w:color w:val="000000"/>
          <w:sz w:val="26"/>
          <w:szCs w:val="26"/>
        </w:rPr>
        <w:t>Сборники ЕРЕР</w:t>
      </w:r>
    </w:p>
    <w:p w14:paraId="0737B174" w14:textId="7E8CF23F" w:rsidR="00097809" w:rsidRPr="007F6427" w:rsidRDefault="00097809" w:rsidP="007F6427">
      <w:pPr>
        <w:pStyle w:val="a5"/>
        <w:widowControl w:val="0"/>
        <w:numPr>
          <w:ilvl w:val="0"/>
          <w:numId w:val="75"/>
        </w:numPr>
        <w:shd w:val="clear" w:color="auto" w:fill="FFFFFF"/>
        <w:tabs>
          <w:tab w:val="left" w:pos="1134"/>
        </w:tabs>
        <w:spacing w:line="360" w:lineRule="auto"/>
        <w:ind w:left="0" w:right="60" w:firstLine="567"/>
        <w:jc w:val="both"/>
        <w:rPr>
          <w:rFonts w:ascii="Myriad Pro" w:hAnsi="Myriad Pro"/>
          <w:color w:val="000000"/>
          <w:sz w:val="26"/>
          <w:szCs w:val="26"/>
        </w:rPr>
      </w:pPr>
      <w:r w:rsidRPr="007F6427">
        <w:rPr>
          <w:rFonts w:ascii="Myriad Pro" w:hAnsi="Myriad Pro"/>
          <w:color w:val="000000"/>
          <w:sz w:val="26"/>
          <w:szCs w:val="26"/>
        </w:rPr>
        <w:t>Сборники на ремонтные работы</w:t>
      </w:r>
    </w:p>
    <w:p w14:paraId="4CD2AEFD" w14:textId="34A37E75" w:rsidR="007F6427" w:rsidRDefault="00097809" w:rsidP="007F6427">
      <w:pPr>
        <w:pStyle w:val="a5"/>
        <w:widowControl w:val="0"/>
        <w:numPr>
          <w:ilvl w:val="0"/>
          <w:numId w:val="75"/>
        </w:numPr>
        <w:shd w:val="clear" w:color="auto" w:fill="FFFFFF"/>
        <w:tabs>
          <w:tab w:val="left" w:pos="1134"/>
        </w:tabs>
        <w:spacing w:line="360" w:lineRule="auto"/>
        <w:ind w:left="0" w:right="60" w:firstLine="567"/>
        <w:jc w:val="both"/>
        <w:rPr>
          <w:rFonts w:ascii="Myriad Pro" w:hAnsi="Myriad Pro"/>
          <w:color w:val="000000"/>
          <w:sz w:val="26"/>
          <w:szCs w:val="26"/>
        </w:rPr>
      </w:pPr>
      <w:r w:rsidRPr="007F6427">
        <w:rPr>
          <w:rFonts w:ascii="Myriad Pro" w:hAnsi="Myriad Pro"/>
          <w:color w:val="000000"/>
          <w:sz w:val="26"/>
          <w:szCs w:val="26"/>
        </w:rPr>
        <w:t>Ценники на материалы 1-4 части</w:t>
      </w:r>
    </w:p>
    <w:p w14:paraId="425DC72B" w14:textId="624A05F0" w:rsidR="00097809" w:rsidRPr="007F6427" w:rsidRDefault="00097809" w:rsidP="007F6427">
      <w:pPr>
        <w:pStyle w:val="a5"/>
        <w:widowControl w:val="0"/>
        <w:numPr>
          <w:ilvl w:val="0"/>
          <w:numId w:val="75"/>
        </w:numPr>
        <w:shd w:val="clear" w:color="auto" w:fill="FFFFFF"/>
        <w:tabs>
          <w:tab w:val="left" w:pos="1134"/>
        </w:tabs>
        <w:spacing w:line="360" w:lineRule="auto"/>
        <w:ind w:left="0" w:right="60" w:firstLine="567"/>
        <w:jc w:val="both"/>
        <w:rPr>
          <w:rFonts w:ascii="Myriad Pro" w:hAnsi="Myriad Pro"/>
          <w:color w:val="000000"/>
          <w:sz w:val="26"/>
          <w:szCs w:val="26"/>
        </w:rPr>
      </w:pPr>
      <w:r w:rsidRPr="007F6427">
        <w:rPr>
          <w:rFonts w:ascii="Myriad Pro" w:hAnsi="Myriad Pro"/>
          <w:color w:val="000000"/>
          <w:sz w:val="26"/>
          <w:szCs w:val="26"/>
        </w:rPr>
        <w:t>Прейскуранты оптовых цен на материалы и оборудование</w:t>
      </w:r>
    </w:p>
    <w:p w14:paraId="22AE8AEC" w14:textId="3EB365BA" w:rsidR="00097809" w:rsidRPr="007F6427" w:rsidRDefault="00097809" w:rsidP="007F6427">
      <w:pPr>
        <w:pStyle w:val="a5"/>
        <w:widowControl w:val="0"/>
        <w:numPr>
          <w:ilvl w:val="0"/>
          <w:numId w:val="75"/>
        </w:numPr>
        <w:shd w:val="clear" w:color="auto" w:fill="FFFFFF"/>
        <w:tabs>
          <w:tab w:val="left" w:pos="1134"/>
        </w:tabs>
        <w:spacing w:line="360" w:lineRule="auto"/>
        <w:ind w:left="0" w:right="60" w:firstLine="567"/>
        <w:jc w:val="both"/>
        <w:rPr>
          <w:rFonts w:ascii="Myriad Pro" w:hAnsi="Myriad Pro"/>
          <w:color w:val="000000"/>
          <w:sz w:val="26"/>
          <w:szCs w:val="26"/>
        </w:rPr>
      </w:pPr>
      <w:r w:rsidRPr="007F6427">
        <w:rPr>
          <w:rFonts w:ascii="Myriad Pro" w:hAnsi="Myriad Pro"/>
          <w:color w:val="000000"/>
          <w:sz w:val="26"/>
          <w:szCs w:val="26"/>
        </w:rPr>
        <w:t xml:space="preserve"> Сборник «УралЭлектроМонтаж» (УЭМ)</w:t>
      </w:r>
    </w:p>
    <w:p w14:paraId="1D145275" w14:textId="2E3EAD26" w:rsidR="00097809" w:rsidRPr="007F6427" w:rsidRDefault="00097809" w:rsidP="007F6427">
      <w:pPr>
        <w:pStyle w:val="a5"/>
        <w:widowControl w:val="0"/>
        <w:numPr>
          <w:ilvl w:val="0"/>
          <w:numId w:val="75"/>
        </w:numPr>
        <w:shd w:val="clear" w:color="auto" w:fill="FFFFFF"/>
        <w:tabs>
          <w:tab w:val="left" w:pos="1134"/>
        </w:tabs>
        <w:spacing w:line="360" w:lineRule="auto"/>
        <w:ind w:left="0" w:right="60" w:firstLine="567"/>
        <w:jc w:val="both"/>
        <w:rPr>
          <w:rFonts w:ascii="Myriad Pro" w:hAnsi="Myriad Pro"/>
          <w:color w:val="000000"/>
          <w:sz w:val="26"/>
          <w:szCs w:val="26"/>
        </w:rPr>
      </w:pPr>
      <w:r w:rsidRPr="007F6427">
        <w:rPr>
          <w:rFonts w:ascii="Myriad Pro" w:hAnsi="Myriad Pro"/>
          <w:color w:val="000000"/>
          <w:sz w:val="26"/>
          <w:szCs w:val="26"/>
        </w:rPr>
        <w:t xml:space="preserve">Сборники на пусконаладочные работы </w:t>
      </w:r>
    </w:p>
    <w:p w14:paraId="2FAC1A5D" w14:textId="0B800D67" w:rsidR="00097809" w:rsidRPr="007F6427" w:rsidRDefault="00097809" w:rsidP="007F6427">
      <w:pPr>
        <w:pStyle w:val="a5"/>
        <w:widowControl w:val="0"/>
        <w:numPr>
          <w:ilvl w:val="0"/>
          <w:numId w:val="75"/>
        </w:numPr>
        <w:shd w:val="clear" w:color="auto" w:fill="FFFFFF"/>
        <w:tabs>
          <w:tab w:val="left" w:pos="1134"/>
        </w:tabs>
        <w:spacing w:line="360" w:lineRule="auto"/>
        <w:ind w:left="0" w:right="60" w:firstLine="567"/>
        <w:jc w:val="both"/>
        <w:rPr>
          <w:rFonts w:ascii="Myriad Pro" w:hAnsi="Myriad Pro"/>
          <w:color w:val="000000"/>
          <w:sz w:val="26"/>
          <w:szCs w:val="26"/>
        </w:rPr>
      </w:pPr>
      <w:r w:rsidRPr="007F6427">
        <w:rPr>
          <w:rFonts w:ascii="Myriad Pro" w:hAnsi="Myriad Pro"/>
          <w:color w:val="000000"/>
          <w:sz w:val="26"/>
          <w:szCs w:val="26"/>
        </w:rPr>
        <w:t>Ценники на монтаж оборудования</w:t>
      </w:r>
    </w:p>
    <w:p w14:paraId="787C1CAD" w14:textId="451C6E7F" w:rsidR="00097809" w:rsidRPr="007F6427" w:rsidRDefault="00097809" w:rsidP="007F6427">
      <w:pPr>
        <w:pStyle w:val="a5"/>
        <w:widowControl w:val="0"/>
        <w:numPr>
          <w:ilvl w:val="0"/>
          <w:numId w:val="75"/>
        </w:numPr>
        <w:shd w:val="clear" w:color="auto" w:fill="FFFFFF"/>
        <w:tabs>
          <w:tab w:val="left" w:pos="1134"/>
        </w:tabs>
        <w:spacing w:line="360" w:lineRule="auto"/>
        <w:ind w:left="0" w:right="60" w:firstLine="567"/>
        <w:jc w:val="both"/>
        <w:rPr>
          <w:rFonts w:ascii="Myriad Pro" w:hAnsi="Myriad Pro"/>
          <w:color w:val="000000"/>
          <w:sz w:val="26"/>
          <w:szCs w:val="26"/>
        </w:rPr>
      </w:pPr>
      <w:r w:rsidRPr="007F6427">
        <w:rPr>
          <w:rFonts w:ascii="Myriad Pro" w:hAnsi="Myriad Pro"/>
          <w:color w:val="000000"/>
          <w:sz w:val="26"/>
          <w:szCs w:val="26"/>
        </w:rPr>
        <w:t>Ценник зональных сметных цен</w:t>
      </w:r>
    </w:p>
    <w:p w14:paraId="4C651035" w14:textId="75FFD642" w:rsidR="00097809" w:rsidRPr="007F6427" w:rsidRDefault="00097809" w:rsidP="007F6427">
      <w:pPr>
        <w:pStyle w:val="a5"/>
        <w:widowControl w:val="0"/>
        <w:numPr>
          <w:ilvl w:val="0"/>
          <w:numId w:val="75"/>
        </w:numPr>
        <w:shd w:val="clear" w:color="auto" w:fill="FFFFFF"/>
        <w:tabs>
          <w:tab w:val="left" w:pos="1134"/>
        </w:tabs>
        <w:spacing w:line="360" w:lineRule="auto"/>
        <w:ind w:left="0" w:right="60" w:firstLine="567"/>
        <w:jc w:val="both"/>
        <w:rPr>
          <w:rFonts w:ascii="Myriad Pro" w:hAnsi="Myriad Pro"/>
          <w:color w:val="000000"/>
          <w:sz w:val="26"/>
          <w:szCs w:val="26"/>
        </w:rPr>
      </w:pPr>
      <w:r w:rsidRPr="007F6427">
        <w:rPr>
          <w:rFonts w:ascii="Myriad Pro" w:hAnsi="Myriad Pro"/>
          <w:color w:val="000000"/>
          <w:sz w:val="26"/>
          <w:szCs w:val="26"/>
        </w:rPr>
        <w:t>Каталоги на штучные изделия</w:t>
      </w:r>
    </w:p>
    <w:p w14:paraId="5C2BA8BA" w14:textId="77777777" w:rsidR="00097809" w:rsidRPr="009E5925" w:rsidRDefault="00097809" w:rsidP="002515AA">
      <w:pPr>
        <w:widowControl w:val="0"/>
        <w:spacing w:line="360" w:lineRule="auto"/>
        <w:ind w:right="60" w:firstLine="567"/>
        <w:contextualSpacing/>
        <w:jc w:val="both"/>
        <w:rPr>
          <w:rFonts w:ascii="Myriad Pro" w:hAnsi="Myriad Pro"/>
          <w:color w:val="000000"/>
          <w:sz w:val="26"/>
          <w:szCs w:val="26"/>
        </w:rPr>
      </w:pPr>
      <w:r w:rsidRPr="009E5925">
        <w:rPr>
          <w:rFonts w:ascii="Myriad Pro" w:hAnsi="Myriad Pro"/>
          <w:color w:val="000000"/>
          <w:sz w:val="26"/>
          <w:szCs w:val="26"/>
        </w:rPr>
        <w:t>Основные пользователями в филиале являются департамент капитального строительства и департамент эксплуатации и технического обслуживания и ремонта.</w:t>
      </w:r>
    </w:p>
    <w:p w14:paraId="11F4E1DB" w14:textId="77777777" w:rsidR="006C79C5" w:rsidRPr="009E5925" w:rsidRDefault="006C79C5" w:rsidP="002515AA">
      <w:pPr>
        <w:widowControl w:val="0"/>
        <w:spacing w:line="360" w:lineRule="auto"/>
        <w:ind w:right="60" w:firstLine="567"/>
        <w:contextualSpacing/>
        <w:jc w:val="both"/>
        <w:rPr>
          <w:rFonts w:ascii="Myriad Pro" w:hAnsi="Myriad Pro"/>
          <w:color w:val="000000"/>
          <w:sz w:val="26"/>
          <w:szCs w:val="26"/>
        </w:rPr>
      </w:pPr>
    </w:p>
    <w:p w14:paraId="7A8952D1" w14:textId="77777777" w:rsidR="00097809" w:rsidRPr="009E5925" w:rsidRDefault="00097809" w:rsidP="006C79C5">
      <w:pPr>
        <w:widowControl w:val="0"/>
        <w:spacing w:line="360" w:lineRule="auto"/>
        <w:ind w:right="40"/>
        <w:contextualSpacing/>
        <w:jc w:val="both"/>
        <w:rPr>
          <w:rFonts w:ascii="Myriad Pro" w:hAnsi="Myriad Pro"/>
          <w:color w:val="000000"/>
          <w:sz w:val="26"/>
          <w:szCs w:val="26"/>
        </w:rPr>
      </w:pPr>
      <w:r w:rsidRPr="009E5925">
        <w:rPr>
          <w:rFonts w:ascii="Myriad Pro" w:hAnsi="Myriad Pro"/>
          <w:b/>
          <w:color w:val="000000"/>
          <w:sz w:val="26"/>
          <w:szCs w:val="26"/>
        </w:rPr>
        <w:t>ПОЗИЦИЯ ОРГАНА РЕГУЛИРОВАНИЯ</w:t>
      </w:r>
    </w:p>
    <w:p w14:paraId="013B07FA" w14:textId="5584235E" w:rsidR="00097809" w:rsidRPr="009E5925" w:rsidRDefault="00097809" w:rsidP="002515AA">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 xml:space="preserve">Предприятием предложено включить расходы по статье в размере 18 969,38 тыс. руб., предложение скорректировано на 696,61 тыс. руб. (прочие информационные расходы рассмотрены в разделе </w:t>
      </w:r>
      <w:r w:rsidR="00DC5FAB">
        <w:rPr>
          <w:rFonts w:ascii="Myriad Pro" w:hAnsi="Myriad Pro"/>
          <w:color w:val="000000"/>
          <w:sz w:val="26"/>
          <w:szCs w:val="26"/>
        </w:rPr>
        <w:t>№ </w:t>
      </w:r>
      <w:r w:rsidRPr="009E5925">
        <w:rPr>
          <w:rFonts w:ascii="Myriad Pro" w:hAnsi="Myriad Pro"/>
          <w:color w:val="000000"/>
          <w:sz w:val="26"/>
          <w:szCs w:val="26"/>
        </w:rPr>
        <w:t>1.3.2.3.) и составило 18 272,77 тыс. руб.</w:t>
      </w:r>
    </w:p>
    <w:p w14:paraId="50ADB299" w14:textId="77777777" w:rsidR="00097809" w:rsidRPr="009E5925" w:rsidRDefault="00097809" w:rsidP="002515AA">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сделан вывод о том, что расходы подлежат корректировке в сторону снижения на сумму 15 587,24 тыс. руб. в связи со следующим.</w:t>
      </w:r>
    </w:p>
    <w:p w14:paraId="32A97AF0" w14:textId="77777777" w:rsidR="00097809" w:rsidRPr="009E5925" w:rsidRDefault="00097809" w:rsidP="002515AA">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Расходы по статье программное обеспечение (в т.ч. РБП) предложено включить в размере 13 012,42 тыс. руб.</w:t>
      </w:r>
    </w:p>
    <w:p w14:paraId="2ADE28F3" w14:textId="77777777" w:rsidR="00097809" w:rsidRPr="009E5925" w:rsidRDefault="00097809" w:rsidP="002515AA">
      <w:pPr>
        <w:widowControl w:val="0"/>
        <w:spacing w:line="360" w:lineRule="auto"/>
        <w:ind w:right="6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в обоснование расходов предприятием представлен отчет по РБП (расходы будущих периодов) по программному обеспечению, сертификатам и лицензии за 2015 год, иных документов, подтверждающих необходимость данных расходов предприятием не предоставлено. Расходы признаны необоснованными, производственная необходимость в расходах на программное обеспечение предприятием не доказана, кроме того</w:t>
      </w:r>
      <w:r w:rsidR="002F3A47" w:rsidRPr="009E5925">
        <w:rPr>
          <w:rFonts w:ascii="Myriad Pro" w:hAnsi="Myriad Pro"/>
          <w:color w:val="000000"/>
          <w:sz w:val="26"/>
          <w:szCs w:val="26"/>
        </w:rPr>
        <w:t>,</w:t>
      </w:r>
      <w:r w:rsidRPr="009E5925">
        <w:rPr>
          <w:rFonts w:ascii="Myriad Pro" w:hAnsi="Myriad Pro"/>
          <w:color w:val="000000"/>
          <w:sz w:val="26"/>
          <w:szCs w:val="26"/>
        </w:rPr>
        <w:t xml:space="preserve"> невозможно оценить экономической эффект от приобретения программного обеспечения у данных поставщиков, так как не представлена конкурсная документация и договора на оказания услуг.</w:t>
      </w:r>
    </w:p>
    <w:p w14:paraId="27D5AB00"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Расходы по статье техническое обслуживание, сопровождение и поддержка информационных систем предложено включить в размере 5 260,35 тыс. руб., в том числе по статьям затрат.</w:t>
      </w:r>
    </w:p>
    <w:p w14:paraId="4B0DE5BB"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Расходы по статье «1Т-услуги» предложено включить в размере 3 620,23 тыс. руб.</w:t>
      </w:r>
    </w:p>
    <w:p w14:paraId="6F3322C1"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в обоснование расходов предприятием представлены договора па оказание услуг и иные документы подтверждающие фактические расходы предприятия за 2015 год, однако необходимость данные затрат подтверждена не полностью, часть договоров дублируют друг друга, по части услуг не понятна их необходимость для производственного процесса. В связи с чем экспертами принято решение скорректировать предложение предприятия в сторону снижения на 2 342,59 тыс. руб., экономически обоснованными признать расходы по статье в размере 1 277,64 тыс. руб., рассчитанные с учётом принятых к расчету договоров с применением индексов Прогноза СЭР в размере 3,4 %, 4,5 %.</w:t>
      </w:r>
    </w:p>
    <w:p w14:paraId="17C92E91" w14:textId="4EC74E64" w:rsidR="00097809" w:rsidRPr="009E5925" w:rsidRDefault="00097809" w:rsidP="002515AA">
      <w:pPr>
        <w:widowControl w:val="0"/>
        <w:tabs>
          <w:tab w:val="right" w:pos="2986"/>
          <w:tab w:val="left" w:pos="3116"/>
          <w:tab w:val="left" w:pos="4728"/>
          <w:tab w:val="left" w:pos="6277"/>
          <w:tab w:val="right" w:pos="9326"/>
        </w:tabs>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Расходы по статье «Затраты на содержание и ремонт компьютеров и офисной техники»</w:t>
      </w:r>
      <w:r w:rsidR="002F3A47" w:rsidRPr="009E5925">
        <w:rPr>
          <w:rFonts w:ascii="Myriad Pro" w:hAnsi="Myriad Pro"/>
          <w:color w:val="000000"/>
          <w:sz w:val="26"/>
          <w:szCs w:val="26"/>
        </w:rPr>
        <w:t xml:space="preserve"> </w:t>
      </w:r>
      <w:r w:rsidRPr="009E5925">
        <w:rPr>
          <w:rFonts w:ascii="Myriad Pro" w:hAnsi="Myriad Pro"/>
          <w:color w:val="000000"/>
          <w:sz w:val="26"/>
          <w:szCs w:val="26"/>
        </w:rPr>
        <w:tab/>
        <w:t>предложено</w:t>
      </w:r>
      <w:r w:rsidR="002F3A47" w:rsidRPr="009E5925">
        <w:rPr>
          <w:rFonts w:ascii="Myriad Pro" w:hAnsi="Myriad Pro"/>
          <w:color w:val="000000"/>
          <w:sz w:val="26"/>
          <w:szCs w:val="26"/>
        </w:rPr>
        <w:t xml:space="preserve"> </w:t>
      </w:r>
      <w:r w:rsidRPr="009E5925">
        <w:rPr>
          <w:rFonts w:ascii="Myriad Pro" w:hAnsi="Myriad Pro"/>
          <w:color w:val="000000"/>
          <w:sz w:val="26"/>
          <w:szCs w:val="26"/>
        </w:rPr>
        <w:t>включить</w:t>
      </w:r>
      <w:r w:rsidR="002F3A47" w:rsidRPr="009E5925">
        <w:rPr>
          <w:rFonts w:ascii="Myriad Pro" w:hAnsi="Myriad Pro"/>
          <w:color w:val="000000"/>
          <w:sz w:val="26"/>
          <w:szCs w:val="26"/>
        </w:rPr>
        <w:t xml:space="preserve"> </w:t>
      </w:r>
      <w:r w:rsidRPr="009E5925">
        <w:rPr>
          <w:rFonts w:ascii="Myriad Pro" w:hAnsi="Myriad Pro"/>
          <w:color w:val="000000"/>
          <w:sz w:val="26"/>
          <w:szCs w:val="26"/>
        </w:rPr>
        <w:t>в размере</w:t>
      </w:r>
      <w:r w:rsidR="002F3A47" w:rsidRPr="009E5925">
        <w:rPr>
          <w:rFonts w:ascii="Myriad Pro" w:hAnsi="Myriad Pro"/>
          <w:color w:val="000000"/>
          <w:sz w:val="26"/>
          <w:szCs w:val="26"/>
        </w:rPr>
        <w:t xml:space="preserve"> </w:t>
      </w:r>
      <w:r w:rsidRPr="009E5925">
        <w:rPr>
          <w:rFonts w:ascii="Myriad Pro" w:hAnsi="Myriad Pro"/>
          <w:color w:val="000000"/>
          <w:sz w:val="26"/>
          <w:szCs w:val="26"/>
        </w:rPr>
        <w:t>1 521,90 тыс. руб.</w:t>
      </w:r>
    </w:p>
    <w:p w14:paraId="1C0C2C3F" w14:textId="4F1728B8" w:rsidR="00097809" w:rsidRPr="009E5925" w:rsidRDefault="00097809" w:rsidP="002515AA">
      <w:pPr>
        <w:widowControl w:val="0"/>
        <w:tabs>
          <w:tab w:val="right" w:pos="2986"/>
          <w:tab w:val="left" w:pos="3130"/>
          <w:tab w:val="left" w:pos="4728"/>
          <w:tab w:val="left" w:pos="6349"/>
          <w:tab w:val="right" w:pos="9326"/>
        </w:tabs>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в обоснование расходов</w:t>
      </w:r>
      <w:r w:rsidR="002F3A47" w:rsidRPr="009E5925">
        <w:rPr>
          <w:rFonts w:ascii="Myriad Pro" w:hAnsi="Myriad Pro"/>
          <w:color w:val="000000"/>
          <w:sz w:val="26"/>
          <w:szCs w:val="26"/>
        </w:rPr>
        <w:t xml:space="preserve"> </w:t>
      </w:r>
      <w:r w:rsidRPr="009E5925">
        <w:rPr>
          <w:rFonts w:ascii="Myriad Pro" w:hAnsi="Myriad Pro"/>
          <w:color w:val="000000"/>
          <w:sz w:val="26"/>
          <w:szCs w:val="26"/>
        </w:rPr>
        <w:t>предприятием</w:t>
      </w:r>
      <w:r w:rsidR="002F3A47" w:rsidRPr="009E5925">
        <w:rPr>
          <w:rFonts w:ascii="Myriad Pro" w:hAnsi="Myriad Pro"/>
          <w:color w:val="000000"/>
          <w:sz w:val="26"/>
          <w:szCs w:val="26"/>
        </w:rPr>
        <w:t xml:space="preserve"> </w:t>
      </w:r>
      <w:r w:rsidRPr="009E5925">
        <w:rPr>
          <w:rFonts w:ascii="Myriad Pro" w:hAnsi="Myriad Pro"/>
          <w:color w:val="000000"/>
          <w:sz w:val="26"/>
          <w:szCs w:val="26"/>
        </w:rPr>
        <w:t>представлены</w:t>
      </w:r>
      <w:r w:rsidR="002F3A47" w:rsidRPr="009E5925">
        <w:rPr>
          <w:rFonts w:ascii="Myriad Pro" w:hAnsi="Myriad Pro"/>
          <w:color w:val="000000"/>
          <w:sz w:val="26"/>
          <w:szCs w:val="26"/>
        </w:rPr>
        <w:t xml:space="preserve"> </w:t>
      </w:r>
      <w:r w:rsidRPr="009E5925">
        <w:rPr>
          <w:rFonts w:ascii="Myriad Pro" w:hAnsi="Myriad Pro"/>
          <w:color w:val="000000"/>
          <w:sz w:val="26"/>
          <w:szCs w:val="26"/>
        </w:rPr>
        <w:t>договора на</w:t>
      </w:r>
      <w:r w:rsidR="002F3A47" w:rsidRPr="009E5925">
        <w:rPr>
          <w:rFonts w:ascii="Myriad Pro" w:hAnsi="Myriad Pro"/>
          <w:color w:val="000000"/>
          <w:sz w:val="26"/>
          <w:szCs w:val="26"/>
        </w:rPr>
        <w:t xml:space="preserve"> </w:t>
      </w:r>
      <w:r w:rsidRPr="009E5925">
        <w:rPr>
          <w:rFonts w:ascii="Myriad Pro" w:hAnsi="Myriad Pro"/>
          <w:color w:val="000000"/>
          <w:sz w:val="26"/>
          <w:szCs w:val="26"/>
        </w:rPr>
        <w:t>оказание услуг</w:t>
      </w:r>
      <w:r w:rsidR="002F3A47" w:rsidRPr="009E5925">
        <w:rPr>
          <w:rFonts w:ascii="Myriad Pro" w:hAnsi="Myriad Pro"/>
          <w:color w:val="000000"/>
          <w:sz w:val="26"/>
          <w:szCs w:val="26"/>
        </w:rPr>
        <w:t xml:space="preserve"> </w:t>
      </w:r>
      <w:r w:rsidRPr="009E5925">
        <w:rPr>
          <w:rFonts w:ascii="Myriad Pro" w:hAnsi="Myriad Pro"/>
          <w:color w:val="000000"/>
          <w:sz w:val="26"/>
          <w:szCs w:val="26"/>
        </w:rPr>
        <w:t>и иные</w:t>
      </w:r>
      <w:r w:rsidR="002F3A47" w:rsidRPr="009E5925">
        <w:rPr>
          <w:rFonts w:ascii="Myriad Pro" w:hAnsi="Myriad Pro"/>
          <w:color w:val="000000"/>
          <w:sz w:val="26"/>
          <w:szCs w:val="26"/>
        </w:rPr>
        <w:t xml:space="preserve"> </w:t>
      </w:r>
      <w:r w:rsidRPr="009E5925">
        <w:rPr>
          <w:rFonts w:ascii="Myriad Pro" w:hAnsi="Myriad Pro"/>
          <w:color w:val="000000"/>
          <w:sz w:val="26"/>
          <w:szCs w:val="26"/>
        </w:rPr>
        <w:t xml:space="preserve">документы подтверждающие фактические расходы предприятия за 2015 год. Экономически обоснованными признать расходы по статье в размере 1 396,35 тыс. руб., рассчитанные с учётом предоставленных договоров за 2015 год с применением индексов Прогноза СЭР в размере 3,4 </w:t>
      </w:r>
      <w:r w:rsidRPr="009E5925">
        <w:rPr>
          <w:rFonts w:ascii="Myriad Pro" w:hAnsi="Myriad Pro"/>
          <w:i/>
          <w:iCs/>
          <w:color w:val="000000"/>
          <w:spacing w:val="10"/>
          <w:sz w:val="26"/>
          <w:szCs w:val="26"/>
        </w:rPr>
        <w:t>%,</w:t>
      </w:r>
      <w:r w:rsidRPr="009E5925">
        <w:rPr>
          <w:rFonts w:ascii="Myriad Pro" w:hAnsi="Myriad Pro"/>
          <w:color w:val="000000"/>
          <w:sz w:val="26"/>
          <w:szCs w:val="26"/>
        </w:rPr>
        <w:t xml:space="preserve"> 4,5 %. Расходы скорректированы на 125,55 тыс. руб., предприятием не предоставлен расчет на данную сумму затрат.</w:t>
      </w:r>
    </w:p>
    <w:p w14:paraId="1A0A2FE0"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Расходы по статье «Затраты на содержание и ремонт средств связи» предложено включить в размере 118,22 тыс. руб.</w:t>
      </w:r>
    </w:p>
    <w:p w14:paraId="13DB66B1" w14:textId="77777777" w:rsidR="00097809" w:rsidRPr="009E5925" w:rsidRDefault="00097809" w:rsidP="002515AA">
      <w:pPr>
        <w:widowControl w:val="0"/>
        <w:tabs>
          <w:tab w:val="right" w:pos="2986"/>
          <w:tab w:val="left" w:pos="3152"/>
          <w:tab w:val="left" w:pos="4728"/>
          <w:tab w:val="left" w:pos="6313"/>
        </w:tabs>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в обоснование расходов</w:t>
      </w:r>
      <w:r w:rsidRPr="009E5925">
        <w:rPr>
          <w:rFonts w:ascii="Myriad Pro" w:hAnsi="Myriad Pro"/>
          <w:color w:val="000000"/>
          <w:sz w:val="26"/>
          <w:szCs w:val="26"/>
        </w:rPr>
        <w:tab/>
        <w:t>предприятием</w:t>
      </w:r>
      <w:r w:rsidRPr="009E5925">
        <w:rPr>
          <w:rFonts w:ascii="Myriad Pro" w:hAnsi="Myriad Pro"/>
          <w:color w:val="000000"/>
          <w:sz w:val="26"/>
          <w:szCs w:val="26"/>
        </w:rPr>
        <w:tab/>
        <w:t>представлены</w:t>
      </w:r>
      <w:r w:rsidRPr="009E5925">
        <w:rPr>
          <w:rFonts w:ascii="Myriad Pro" w:hAnsi="Myriad Pro"/>
          <w:color w:val="000000"/>
          <w:sz w:val="26"/>
          <w:szCs w:val="26"/>
        </w:rPr>
        <w:tab/>
        <w:t>акт и счёт- фактура за 2015 год. Экономически обоснованными признать расходы по статье в размере 11,54 тыс. руб., рассчитанные с учётом фактических расходов за 2015 год с применением индексов Прогноза СЭР в размере 3,4 %, 4,5 %. Расходы скорректированы на 106,68 тыс. руб., предприятием не предоставлен расчет на данную сумму затрат.</w:t>
      </w:r>
    </w:p>
    <w:p w14:paraId="62FF3E42" w14:textId="77777777" w:rsidR="00097809" w:rsidRPr="009E5925" w:rsidRDefault="00097809" w:rsidP="002515AA">
      <w:pPr>
        <w:widowControl w:val="0"/>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Всего расходы на техническое обслуживание, сопровождение и поддержку информационных систем составили 2 685,53 тыс. руб.</w:t>
      </w:r>
    </w:p>
    <w:tbl>
      <w:tblPr>
        <w:tblStyle w:val="710"/>
        <w:tblW w:w="9581" w:type="dxa"/>
        <w:jc w:val="center"/>
        <w:tblLook w:val="04A0" w:firstRow="1" w:lastRow="0" w:firstColumn="1" w:lastColumn="0" w:noHBand="0" w:noVBand="1"/>
      </w:tblPr>
      <w:tblGrid>
        <w:gridCol w:w="2601"/>
        <w:gridCol w:w="1747"/>
        <w:gridCol w:w="1616"/>
        <w:gridCol w:w="1701"/>
        <w:gridCol w:w="1916"/>
      </w:tblGrid>
      <w:tr w:rsidR="00D05B63" w:rsidRPr="009E5925" w14:paraId="240C82E8" w14:textId="77777777" w:rsidTr="00D05B63">
        <w:trPr>
          <w:trHeight w:val="363"/>
          <w:tblHeader/>
          <w:jc w:val="center"/>
        </w:trPr>
        <w:tc>
          <w:tcPr>
            <w:tcW w:w="26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6D08BF"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74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F58770"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Утверждено ГКТЭРХ на 2016 год</w:t>
            </w:r>
          </w:p>
        </w:tc>
        <w:tc>
          <w:tcPr>
            <w:tcW w:w="331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59BDDC"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D58999"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заявкой Филиала</w:t>
            </w:r>
          </w:p>
        </w:tc>
      </w:tr>
      <w:tr w:rsidR="00D05B63" w:rsidRPr="009E5925" w14:paraId="57F5422E"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F06CD55"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300018F" w14:textId="77777777" w:rsidR="00D05B63" w:rsidRPr="009E5925" w:rsidRDefault="00D05B63" w:rsidP="00D05B63">
            <w:pPr>
              <w:rPr>
                <w:rFonts w:ascii="Myriad Pro" w:hAnsi="Myriad Pro"/>
                <w:b/>
                <w:color w:val="FFFFFF"/>
                <w:sz w:val="20"/>
                <w:szCs w:val="20"/>
              </w:rPr>
            </w:pPr>
          </w:p>
        </w:tc>
        <w:tc>
          <w:tcPr>
            <w:tcW w:w="16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488FF6"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C78F02"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ГКТЭРХ</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C613DF" w14:textId="77777777" w:rsidR="00D05B63" w:rsidRPr="009E5925" w:rsidRDefault="00D05B63" w:rsidP="00D05B63">
            <w:pPr>
              <w:rPr>
                <w:rFonts w:ascii="Myriad Pro" w:hAnsi="Myriad Pro"/>
                <w:b/>
                <w:color w:val="FFFFFF"/>
                <w:sz w:val="20"/>
                <w:szCs w:val="20"/>
              </w:rPr>
            </w:pPr>
          </w:p>
        </w:tc>
      </w:tr>
      <w:tr w:rsidR="00D05B63" w:rsidRPr="009E5925" w14:paraId="401B6EC4" w14:textId="77777777" w:rsidTr="00D05B63">
        <w:trPr>
          <w:trHeight w:val="363"/>
          <w:jc w:val="center"/>
        </w:trPr>
        <w:tc>
          <w:tcPr>
            <w:tcW w:w="2601" w:type="dxa"/>
            <w:tcBorders>
              <w:top w:val="single" w:sz="4" w:space="0" w:color="FFFFFF" w:themeColor="background1"/>
              <w:left w:val="single" w:sz="4" w:space="0" w:color="auto"/>
              <w:bottom w:val="single" w:sz="4" w:space="0" w:color="auto"/>
              <w:right w:val="single" w:sz="4" w:space="0" w:color="auto"/>
            </w:tcBorders>
            <w:vAlign w:val="center"/>
            <w:hideMark/>
          </w:tcPr>
          <w:p w14:paraId="76F8B553" w14:textId="77777777" w:rsidR="00D05B63" w:rsidRPr="009E5925" w:rsidRDefault="00D05B63" w:rsidP="00D05B63">
            <w:pPr>
              <w:widowControl w:val="0"/>
              <w:spacing w:line="25" w:lineRule="atLeast"/>
              <w:ind w:left="40"/>
              <w:rPr>
                <w:rFonts w:ascii="Myriad Pro" w:hAnsi="Myriad Pro"/>
                <w:sz w:val="20"/>
                <w:szCs w:val="20"/>
              </w:rPr>
            </w:pPr>
            <w:r w:rsidRPr="009E5925">
              <w:rPr>
                <w:rFonts w:ascii="Myriad Pro" w:hAnsi="Myriad Pro"/>
                <w:sz w:val="20"/>
                <w:szCs w:val="20"/>
              </w:rPr>
              <w:t>Услуги по программному обеспечению и сопровождению</w:t>
            </w:r>
          </w:p>
        </w:tc>
        <w:tc>
          <w:tcPr>
            <w:tcW w:w="1747" w:type="dxa"/>
            <w:tcBorders>
              <w:top w:val="single" w:sz="4" w:space="0" w:color="FFFFFF" w:themeColor="background1"/>
              <w:left w:val="single" w:sz="4" w:space="0" w:color="auto"/>
              <w:bottom w:val="single" w:sz="4" w:space="0" w:color="auto"/>
              <w:right w:val="single" w:sz="4" w:space="0" w:color="auto"/>
            </w:tcBorders>
            <w:vAlign w:val="center"/>
            <w:hideMark/>
          </w:tcPr>
          <w:p w14:paraId="3E513075"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616" w:type="dxa"/>
            <w:tcBorders>
              <w:top w:val="single" w:sz="4" w:space="0" w:color="FFFFFF" w:themeColor="background1"/>
              <w:left w:val="single" w:sz="4" w:space="0" w:color="auto"/>
              <w:bottom w:val="single" w:sz="4" w:space="0" w:color="auto"/>
              <w:right w:val="single" w:sz="4" w:space="0" w:color="auto"/>
            </w:tcBorders>
            <w:vAlign w:val="center"/>
            <w:hideMark/>
          </w:tcPr>
          <w:p w14:paraId="4BBCC35B"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18 272,77</w:t>
            </w:r>
          </w:p>
        </w:tc>
        <w:tc>
          <w:tcPr>
            <w:tcW w:w="1701" w:type="dxa"/>
            <w:tcBorders>
              <w:top w:val="single" w:sz="4" w:space="0" w:color="FFFFFF" w:themeColor="background1"/>
              <w:left w:val="single" w:sz="4" w:space="0" w:color="auto"/>
              <w:bottom w:val="single" w:sz="4" w:space="0" w:color="auto"/>
              <w:right w:val="single" w:sz="4" w:space="0" w:color="auto"/>
            </w:tcBorders>
            <w:vAlign w:val="center"/>
            <w:hideMark/>
          </w:tcPr>
          <w:p w14:paraId="239F6582"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2 685,53</w:t>
            </w:r>
          </w:p>
        </w:tc>
        <w:tc>
          <w:tcPr>
            <w:tcW w:w="1916" w:type="dxa"/>
            <w:tcBorders>
              <w:top w:val="single" w:sz="4" w:space="0" w:color="FFFFFF" w:themeColor="background1"/>
              <w:left w:val="single" w:sz="4" w:space="0" w:color="auto"/>
              <w:bottom w:val="single" w:sz="4" w:space="0" w:color="auto"/>
              <w:right w:val="single" w:sz="4" w:space="0" w:color="auto"/>
            </w:tcBorders>
            <w:vAlign w:val="center"/>
            <w:hideMark/>
          </w:tcPr>
          <w:p w14:paraId="3505F1D6"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-15 587,24</w:t>
            </w:r>
          </w:p>
        </w:tc>
      </w:tr>
    </w:tbl>
    <w:p w14:paraId="75045F63" w14:textId="77777777" w:rsidR="006C79C5" w:rsidRPr="009E5925" w:rsidRDefault="006C79C5" w:rsidP="006C79C5">
      <w:pPr>
        <w:widowControl w:val="0"/>
        <w:spacing w:line="360" w:lineRule="auto"/>
        <w:ind w:right="40" w:firstLine="700"/>
        <w:contextualSpacing/>
        <w:jc w:val="both"/>
        <w:rPr>
          <w:rFonts w:ascii="Myriad Pro" w:hAnsi="Myriad Pro"/>
          <w:color w:val="000000"/>
          <w:sz w:val="26"/>
          <w:szCs w:val="26"/>
        </w:rPr>
      </w:pPr>
    </w:p>
    <w:p w14:paraId="43CC4B01" w14:textId="77777777" w:rsidR="00097809" w:rsidRPr="009E5925" w:rsidRDefault="00097809" w:rsidP="006C79C5">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0F6650E3" w14:textId="76FDF7D4" w:rsidR="00097809" w:rsidRPr="009E5925" w:rsidRDefault="00097809" w:rsidP="002515AA">
      <w:pPr>
        <w:widowControl w:val="0"/>
        <w:shd w:val="clear" w:color="auto" w:fill="FFFFFF"/>
        <w:spacing w:line="360" w:lineRule="auto"/>
        <w:ind w:firstLine="567"/>
        <w:contextualSpacing/>
        <w:jc w:val="both"/>
        <w:rPr>
          <w:rFonts w:ascii="Myriad Pro" w:hAnsi="Myriad Pro"/>
          <w:sz w:val="26"/>
          <w:szCs w:val="26"/>
        </w:rPr>
      </w:pPr>
      <w:r w:rsidRPr="009E5925">
        <w:rPr>
          <w:rFonts w:ascii="Myriad Pro" w:hAnsi="Myriad Pro"/>
          <w:sz w:val="26"/>
          <w:szCs w:val="26"/>
        </w:rPr>
        <w:t xml:space="preserve">По результатам рассмотрения обосновывающих документов расходы на 2017 год по статье «Услуги по программному обеспечению и сопровождению» </w:t>
      </w:r>
      <w:r w:rsidR="001154DC" w:rsidRPr="009E5925">
        <w:rPr>
          <w:rFonts w:ascii="Myriad Pro" w:hAnsi="Myriad Pro"/>
          <w:sz w:val="26"/>
          <w:szCs w:val="26"/>
        </w:rPr>
        <w:t>Исполнителем</w:t>
      </w:r>
      <w:r w:rsidRPr="009E5925">
        <w:rPr>
          <w:rFonts w:ascii="Myriad Pro" w:hAnsi="Myriad Pro"/>
          <w:sz w:val="26"/>
          <w:szCs w:val="26"/>
        </w:rPr>
        <w:t xml:space="preserve"> сформированы только в части расходов на содержание и ремонт компьютеров и офисной техники и расходов на содержание и ремонт средств связи. Расходы </w:t>
      </w:r>
      <w:r w:rsidR="002F3A47" w:rsidRPr="009E5925">
        <w:rPr>
          <w:rFonts w:ascii="Myriad Pro" w:hAnsi="Myriad Pro"/>
          <w:sz w:val="26"/>
          <w:szCs w:val="26"/>
        </w:rPr>
        <w:t xml:space="preserve">на </w:t>
      </w:r>
      <w:r w:rsidRPr="009E5925">
        <w:rPr>
          <w:rFonts w:ascii="Myriad Pro" w:hAnsi="Myriad Pro"/>
          <w:sz w:val="26"/>
          <w:szCs w:val="26"/>
        </w:rPr>
        <w:t xml:space="preserve">2017 год рассчитаны </w:t>
      </w:r>
      <w:r w:rsidR="001154DC" w:rsidRPr="009E5925">
        <w:rPr>
          <w:rFonts w:ascii="Myriad Pro" w:hAnsi="Myriad Pro"/>
          <w:sz w:val="26"/>
          <w:szCs w:val="26"/>
        </w:rPr>
        <w:t>Исполнителем</w:t>
      </w:r>
      <w:r w:rsidRPr="009E5925">
        <w:rPr>
          <w:rFonts w:ascii="Myriad Pro" w:hAnsi="Myriad Pro"/>
          <w:sz w:val="26"/>
          <w:szCs w:val="26"/>
        </w:rPr>
        <w:t xml:space="preserve"> исходя из фактических показателей за 2015 год с учетом ИПЦ на 2016 год (1,071) и 2017 год (1,047). При этом </w:t>
      </w:r>
      <w:r w:rsidR="001154DC" w:rsidRPr="009E5925">
        <w:rPr>
          <w:rFonts w:ascii="Myriad Pro" w:hAnsi="Myriad Pro"/>
          <w:sz w:val="26"/>
          <w:szCs w:val="26"/>
        </w:rPr>
        <w:t>Исполнителем</w:t>
      </w:r>
      <w:r w:rsidRPr="009E5925">
        <w:rPr>
          <w:rFonts w:ascii="Myriad Pro" w:hAnsi="Myriad Pro"/>
          <w:sz w:val="26"/>
          <w:szCs w:val="26"/>
        </w:rPr>
        <w:t xml:space="preserve"> отмечено отсутствие графиков проведения ремонтов на 2017 год.</w:t>
      </w:r>
    </w:p>
    <w:p w14:paraId="6339E10A" w14:textId="0819671F" w:rsidR="00097809" w:rsidRPr="009E5925" w:rsidRDefault="00097809" w:rsidP="002515AA">
      <w:pPr>
        <w:widowControl w:val="0"/>
        <w:shd w:val="clear" w:color="auto" w:fill="FFFFFF"/>
        <w:spacing w:line="360" w:lineRule="auto"/>
        <w:ind w:firstLine="567"/>
        <w:contextualSpacing/>
        <w:jc w:val="both"/>
        <w:rPr>
          <w:rFonts w:ascii="Myriad Pro" w:hAnsi="Myriad Pro"/>
          <w:sz w:val="26"/>
          <w:szCs w:val="26"/>
        </w:rPr>
      </w:pPr>
      <w:r w:rsidRPr="009E5925">
        <w:rPr>
          <w:rFonts w:ascii="Myriad Pro" w:hAnsi="Myriad Pro"/>
          <w:sz w:val="26"/>
          <w:szCs w:val="26"/>
        </w:rPr>
        <w:t xml:space="preserve">Расходы на IT-услуги признаны </w:t>
      </w:r>
      <w:r w:rsidR="001154DC" w:rsidRPr="009E5925">
        <w:rPr>
          <w:rFonts w:ascii="Myriad Pro" w:hAnsi="Myriad Pro"/>
          <w:sz w:val="26"/>
          <w:szCs w:val="26"/>
        </w:rPr>
        <w:t>Исполнителем</w:t>
      </w:r>
      <w:r w:rsidRPr="009E5925">
        <w:rPr>
          <w:rFonts w:ascii="Myriad Pro" w:hAnsi="Myriad Pro"/>
          <w:sz w:val="26"/>
          <w:szCs w:val="26"/>
        </w:rPr>
        <w:t xml:space="preserve"> необоснованными и не учитывались. В составе обосновывающих документов по данной статье предприятием продублированы договоры и акты выполненных работ по расходам на услуги связи. Не подтверждена производственная необходимость расходов в 2015 году и в 2017 году.</w:t>
      </w:r>
    </w:p>
    <w:p w14:paraId="3E7B2EE6" w14:textId="7926FF78" w:rsidR="00097809" w:rsidRPr="009E5925" w:rsidRDefault="00097809" w:rsidP="002515AA">
      <w:pPr>
        <w:widowControl w:val="0"/>
        <w:shd w:val="clear" w:color="auto" w:fill="FFFFFF"/>
        <w:spacing w:line="360" w:lineRule="auto"/>
        <w:ind w:firstLine="567"/>
        <w:contextualSpacing/>
        <w:jc w:val="both"/>
        <w:rPr>
          <w:rFonts w:ascii="Myriad Pro" w:hAnsi="Myriad Pro"/>
          <w:sz w:val="26"/>
          <w:szCs w:val="26"/>
        </w:rPr>
      </w:pPr>
      <w:r w:rsidRPr="009E5925">
        <w:rPr>
          <w:rFonts w:ascii="Myriad Pro" w:hAnsi="Myriad Pro"/>
          <w:sz w:val="26"/>
          <w:szCs w:val="26"/>
        </w:rPr>
        <w:t xml:space="preserve">Также необоснованными признаны </w:t>
      </w:r>
      <w:r w:rsidR="001154DC" w:rsidRPr="009E5925">
        <w:rPr>
          <w:rFonts w:ascii="Myriad Pro" w:hAnsi="Myriad Pro"/>
          <w:sz w:val="26"/>
          <w:szCs w:val="26"/>
        </w:rPr>
        <w:t>Исполнителем</w:t>
      </w:r>
      <w:r w:rsidRPr="009E5925">
        <w:rPr>
          <w:rFonts w:ascii="Myriad Pro" w:hAnsi="Myriad Pro"/>
          <w:sz w:val="26"/>
          <w:szCs w:val="26"/>
        </w:rPr>
        <w:t xml:space="preserve"> расходы на информационные услуги (в т. ч. РБП).  Расчет по данной статье предприятием не представлен. Не представлено обоснование приобретения программных продуктов, сертификатов и лицензий, списание которых планируется как РБП в 2017 году (не представлены договоры покупки, их стоимость, счета-фактуры, акты). Расходы </w:t>
      </w:r>
      <w:r w:rsidR="001154DC" w:rsidRPr="009E5925">
        <w:rPr>
          <w:rFonts w:ascii="Myriad Pro" w:hAnsi="Myriad Pro"/>
          <w:sz w:val="26"/>
          <w:szCs w:val="26"/>
        </w:rPr>
        <w:t>Исполнителем</w:t>
      </w:r>
      <w:r w:rsidRPr="009E5925">
        <w:rPr>
          <w:rFonts w:ascii="Myriad Pro" w:hAnsi="Myriad Pro"/>
          <w:sz w:val="26"/>
          <w:szCs w:val="26"/>
        </w:rPr>
        <w:t xml:space="preserve"> не учитывались.</w:t>
      </w:r>
    </w:p>
    <w:p w14:paraId="16C30779" w14:textId="682388C4" w:rsidR="00097809" w:rsidRPr="009E5925" w:rsidRDefault="00097809" w:rsidP="002515AA">
      <w:pPr>
        <w:widowControl w:val="0"/>
        <w:spacing w:line="360" w:lineRule="auto"/>
        <w:ind w:firstLine="567"/>
        <w:contextualSpacing/>
        <w:jc w:val="both"/>
        <w:rPr>
          <w:rFonts w:ascii="Myriad Pro" w:hAnsi="Myriad Pro"/>
          <w:sz w:val="26"/>
          <w:szCs w:val="26"/>
        </w:rPr>
      </w:pPr>
      <w:r w:rsidRPr="009E5925">
        <w:rPr>
          <w:rFonts w:ascii="Myriad Pro" w:hAnsi="Myriad Pro"/>
          <w:sz w:val="26"/>
          <w:szCs w:val="26"/>
        </w:rPr>
        <w:t xml:space="preserve">По расчету </w:t>
      </w:r>
      <w:r w:rsidR="001154DC" w:rsidRPr="009E5925">
        <w:rPr>
          <w:rFonts w:ascii="Myriad Pro" w:hAnsi="Myriad Pro"/>
          <w:sz w:val="26"/>
          <w:szCs w:val="26"/>
        </w:rPr>
        <w:t>Исполнителя</w:t>
      </w:r>
      <w:r w:rsidRPr="009E5925">
        <w:rPr>
          <w:rFonts w:ascii="Myriad Pro" w:hAnsi="Myriad Pro"/>
          <w:sz w:val="26"/>
          <w:szCs w:val="26"/>
        </w:rPr>
        <w:t xml:space="preserve"> расходы по статье «Услуги по программному обеспечению и сопровождению</w:t>
      </w:r>
      <w:r w:rsidRPr="009E5925">
        <w:rPr>
          <w:rFonts w:ascii="Myriad Pro" w:hAnsi="Myriad Pro"/>
          <w:iCs/>
          <w:sz w:val="26"/>
          <w:szCs w:val="26"/>
        </w:rPr>
        <w:t>»</w:t>
      </w:r>
      <w:r w:rsidRPr="009E5925">
        <w:rPr>
          <w:rFonts w:ascii="Myriad Pro" w:hAnsi="Myriad Pro"/>
          <w:sz w:val="26"/>
          <w:szCs w:val="26"/>
        </w:rPr>
        <w:t xml:space="preserve"> составили 924,42 тыс. руб. Относительно предложения предприятия расходы по статье «Затраты на содержание зданий</w:t>
      </w:r>
      <w:r w:rsidRPr="009E5925">
        <w:rPr>
          <w:rFonts w:ascii="Myriad Pro" w:hAnsi="Myriad Pro"/>
          <w:bCs/>
          <w:sz w:val="26"/>
          <w:szCs w:val="26"/>
        </w:rPr>
        <w:t>»</w:t>
      </w:r>
      <w:r w:rsidRPr="009E5925">
        <w:rPr>
          <w:rFonts w:ascii="Myriad Pro" w:hAnsi="Myriad Pro"/>
          <w:sz w:val="26"/>
          <w:szCs w:val="26"/>
        </w:rPr>
        <w:t xml:space="preserve"> скорректированы в сторону снижения на 17 348,35  тыс. руб.</w:t>
      </w:r>
    </w:p>
    <w:tbl>
      <w:tblPr>
        <w:tblStyle w:val="319"/>
        <w:tblW w:w="9581" w:type="dxa"/>
        <w:jc w:val="center"/>
        <w:tblLook w:val="04A0" w:firstRow="1" w:lastRow="0" w:firstColumn="1" w:lastColumn="0" w:noHBand="0" w:noVBand="1"/>
      </w:tblPr>
      <w:tblGrid>
        <w:gridCol w:w="2290"/>
        <w:gridCol w:w="1490"/>
        <w:gridCol w:w="1984"/>
        <w:gridCol w:w="1774"/>
        <w:gridCol w:w="2043"/>
      </w:tblGrid>
      <w:tr w:rsidR="00D05B63" w:rsidRPr="009E5925" w14:paraId="2D721AA3" w14:textId="77777777" w:rsidTr="00D05B63">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E47AE3"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4B1DA6"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BD3237"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3C1157"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D05B63" w:rsidRPr="009E5925" w14:paraId="0F963842"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D74A580"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EFDE183" w14:textId="77777777" w:rsidR="00D05B63" w:rsidRPr="009E5925" w:rsidRDefault="00D05B63" w:rsidP="00D05B63">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C13966"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C403F4"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9D871E5" w14:textId="77777777" w:rsidR="00D05B63" w:rsidRPr="009E5925" w:rsidRDefault="00D05B63" w:rsidP="00D05B63">
            <w:pPr>
              <w:rPr>
                <w:rFonts w:ascii="Myriad Pro" w:hAnsi="Myriad Pro"/>
                <w:b/>
                <w:color w:val="FFFFFF"/>
                <w:sz w:val="20"/>
                <w:szCs w:val="20"/>
              </w:rPr>
            </w:pPr>
          </w:p>
        </w:tc>
      </w:tr>
      <w:tr w:rsidR="00D05B63" w:rsidRPr="009E5925" w14:paraId="2C6B417E" w14:textId="77777777" w:rsidTr="00D05B63">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10F8FC31" w14:textId="77777777" w:rsidR="00D05B63" w:rsidRPr="009E5925" w:rsidRDefault="00D05B63" w:rsidP="00D05B63">
            <w:pPr>
              <w:widowControl w:val="0"/>
              <w:spacing w:line="25" w:lineRule="atLeast"/>
              <w:ind w:left="140"/>
              <w:rPr>
                <w:rFonts w:ascii="Myriad Pro" w:hAnsi="Myriad Pro"/>
                <w:sz w:val="20"/>
                <w:szCs w:val="20"/>
              </w:rPr>
            </w:pPr>
            <w:r w:rsidRPr="009E5925">
              <w:rPr>
                <w:rFonts w:ascii="Myriad Pro" w:hAnsi="Myriad Pro"/>
                <w:sz w:val="20"/>
                <w:szCs w:val="20"/>
              </w:rPr>
              <w:t>Услуги по программному обеспечению и сопровождению</w:t>
            </w:r>
          </w:p>
        </w:tc>
        <w:tc>
          <w:tcPr>
            <w:tcW w:w="1490" w:type="dxa"/>
            <w:tcBorders>
              <w:top w:val="single" w:sz="4" w:space="0" w:color="auto"/>
              <w:left w:val="single" w:sz="4" w:space="0" w:color="auto"/>
              <w:bottom w:val="single" w:sz="4" w:space="0" w:color="auto"/>
              <w:right w:val="single" w:sz="4" w:space="0" w:color="auto"/>
            </w:tcBorders>
            <w:vAlign w:val="center"/>
            <w:hideMark/>
          </w:tcPr>
          <w:p w14:paraId="3AEFB0D4"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18 272,77</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85F845E"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2 685,53</w:t>
            </w:r>
          </w:p>
        </w:tc>
        <w:tc>
          <w:tcPr>
            <w:tcW w:w="1774" w:type="dxa"/>
            <w:tcBorders>
              <w:top w:val="single" w:sz="4" w:space="0" w:color="auto"/>
              <w:left w:val="single" w:sz="4" w:space="0" w:color="auto"/>
              <w:bottom w:val="single" w:sz="4" w:space="0" w:color="auto"/>
              <w:right w:val="single" w:sz="4" w:space="0" w:color="auto"/>
            </w:tcBorders>
            <w:vAlign w:val="center"/>
            <w:hideMark/>
          </w:tcPr>
          <w:p w14:paraId="2365CB57" w14:textId="77777777" w:rsidR="00D05B63" w:rsidRPr="009E5925" w:rsidRDefault="00D05B63" w:rsidP="00D05B63">
            <w:pPr>
              <w:widowControl w:val="0"/>
              <w:spacing w:line="25" w:lineRule="atLeast"/>
              <w:ind w:left="160"/>
              <w:jc w:val="center"/>
              <w:rPr>
                <w:rFonts w:ascii="Myriad Pro" w:hAnsi="Myriad Pro"/>
                <w:sz w:val="20"/>
                <w:szCs w:val="20"/>
              </w:rPr>
            </w:pPr>
            <w:r w:rsidRPr="009E5925">
              <w:rPr>
                <w:rFonts w:ascii="Myriad Pro" w:hAnsi="Myriad Pro"/>
                <w:sz w:val="20"/>
                <w:szCs w:val="20"/>
              </w:rPr>
              <w:t>924,42</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3367D22"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-1 761,11</w:t>
            </w:r>
          </w:p>
        </w:tc>
      </w:tr>
    </w:tbl>
    <w:p w14:paraId="53025F3C" w14:textId="77777777" w:rsidR="006C79C5" w:rsidRPr="009E5925" w:rsidRDefault="006C79C5" w:rsidP="006C79C5">
      <w:pPr>
        <w:widowControl w:val="0"/>
        <w:spacing w:line="360" w:lineRule="auto"/>
        <w:ind w:firstLine="709"/>
        <w:contextualSpacing/>
        <w:jc w:val="both"/>
        <w:rPr>
          <w:rFonts w:ascii="Myriad Pro" w:hAnsi="Myriad Pro"/>
          <w:sz w:val="26"/>
          <w:szCs w:val="26"/>
        </w:rPr>
      </w:pPr>
    </w:p>
    <w:p w14:paraId="1D0C5611" w14:textId="77777777" w:rsidR="00097809" w:rsidRPr="009E5925" w:rsidRDefault="00097809" w:rsidP="00EF34F2">
      <w:pPr>
        <w:pStyle w:val="a5"/>
        <w:keepNext/>
        <w:keepLines/>
        <w:numPr>
          <w:ilvl w:val="3"/>
          <w:numId w:val="2"/>
        </w:numPr>
        <w:tabs>
          <w:tab w:val="left" w:pos="567"/>
          <w:tab w:val="left" w:pos="851"/>
        </w:tabs>
        <w:spacing w:after="120"/>
        <w:ind w:left="0" w:firstLine="0"/>
        <w:jc w:val="both"/>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«Услуги СМИ (PR - услуги)»</w:t>
      </w:r>
    </w:p>
    <w:p w14:paraId="7D4E98C6" w14:textId="77777777" w:rsidR="00097809" w:rsidRPr="009E5925" w:rsidRDefault="00097809" w:rsidP="006C79C5">
      <w:pPr>
        <w:widowControl w:val="0"/>
        <w:spacing w:line="360" w:lineRule="auto"/>
        <w:ind w:right="40"/>
        <w:contextualSpacing/>
        <w:jc w:val="both"/>
        <w:rPr>
          <w:rFonts w:ascii="Myriad Pro" w:hAnsi="Myriad Pro"/>
          <w:color w:val="000000"/>
          <w:sz w:val="26"/>
          <w:szCs w:val="26"/>
        </w:rPr>
      </w:pPr>
      <w:r w:rsidRPr="009E5925">
        <w:rPr>
          <w:rFonts w:ascii="Myriad Pro" w:hAnsi="Myriad Pro"/>
          <w:b/>
          <w:color w:val="000000"/>
          <w:sz w:val="26"/>
          <w:szCs w:val="26"/>
        </w:rPr>
        <w:t>ПОЗИЦИЯ ТЕРРИТОРИАЛЬНОЙ СЕТЕВОЙ ОРГАНИЗАЦИИ</w:t>
      </w:r>
    </w:p>
    <w:p w14:paraId="4B47D286" w14:textId="77777777" w:rsidR="00097809" w:rsidRPr="009E5925" w:rsidRDefault="00097809" w:rsidP="002515AA">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Данные расходы включены в соответствии с требованиями законодательства Российской Федерации и на основании следующих базовых положениях:</w:t>
      </w:r>
    </w:p>
    <w:p w14:paraId="1D643C6B" w14:textId="77777777" w:rsidR="00097809" w:rsidRPr="009E5925" w:rsidRDefault="00097809" w:rsidP="002515AA">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Энергетическая стратегия России на период до 2030 года (распоряжение Правительства РФ от 13.11.2009 г. №1715-р),</w:t>
      </w:r>
    </w:p>
    <w:p w14:paraId="296E9144" w14:textId="77777777" w:rsidR="00097809" w:rsidRPr="009E5925" w:rsidRDefault="00097809" w:rsidP="002515AA">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Стратегия развития электросетевого комплекса Российской Федерации (распоряжение Правительства РФ от 03.04.2013 г. №511-р),</w:t>
      </w:r>
    </w:p>
    <w:p w14:paraId="11C7A09E" w14:textId="77777777" w:rsidR="00097809" w:rsidRPr="009E5925" w:rsidRDefault="00097809" w:rsidP="002515AA">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Постановление Правительства РФ от 21.01.2004г.№24 «Об утверждении стандартов раскрытия информации субъектов оптового и розничного рынков электрической энергии»,</w:t>
      </w:r>
    </w:p>
    <w:p w14:paraId="326988BE" w14:textId="43CF80CA" w:rsidR="00097809" w:rsidRPr="009E5925" w:rsidRDefault="00097809" w:rsidP="002515AA">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Постановление Правительства РФ от 28.09.2010г. </w:t>
      </w:r>
      <w:r w:rsidR="00DC5FAB">
        <w:rPr>
          <w:rFonts w:ascii="Myriad Pro" w:hAnsi="Myriad Pro"/>
          <w:color w:val="000000"/>
          <w:sz w:val="26"/>
          <w:szCs w:val="26"/>
        </w:rPr>
        <w:t>№ </w:t>
      </w:r>
      <w:r w:rsidRPr="009E5925">
        <w:rPr>
          <w:rFonts w:ascii="Myriad Pro" w:hAnsi="Myriad Pro"/>
          <w:color w:val="000000"/>
          <w:sz w:val="26"/>
          <w:szCs w:val="26"/>
        </w:rPr>
        <w:t>764 « Об утверждении правил осуществления контроля за соблюдением субъектами естественных монополий стандартов раскрытия информации».</w:t>
      </w:r>
    </w:p>
    <w:p w14:paraId="15AFB578" w14:textId="3E004DD6" w:rsidR="00097809" w:rsidRPr="009E5925" w:rsidRDefault="00097809" w:rsidP="002515AA">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Информационное сопровождение деятельности электросетевого предприятия производится в соответствии со стратегическими целями </w:t>
      </w:r>
      <w:r w:rsidR="00043FD8">
        <w:rPr>
          <w:rFonts w:ascii="Myriad Pro" w:hAnsi="Myriad Pro"/>
          <w:color w:val="000000"/>
          <w:sz w:val="26"/>
          <w:szCs w:val="26"/>
        </w:rPr>
        <w:t>ПАО </w:t>
      </w:r>
      <w:r w:rsidRPr="009E5925">
        <w:rPr>
          <w:rFonts w:ascii="Myriad Pro" w:hAnsi="Myriad Pro"/>
          <w:color w:val="000000"/>
          <w:sz w:val="26"/>
          <w:szCs w:val="26"/>
        </w:rPr>
        <w:t>«МРСК Сибири», и с теми задачами, которые обозначило Правительство РФ для компаний с государственным участием:</w:t>
      </w:r>
      <w:r w:rsidRPr="009E5925">
        <w:rPr>
          <w:rFonts w:ascii="Myriad Pro" w:hAnsi="Myriad Pro"/>
          <w:color w:val="000000"/>
          <w:sz w:val="26"/>
          <w:szCs w:val="26"/>
        </w:rPr>
        <w:tab/>
        <w:t>клиентоориентированность, информационная открытость и понятность для потребителей, снижение издержек/потерь электроэнергии, воспитание безопасного поведения населения вблизи энергообъектов (профилактика электротравматизма). При этом из программы полностью исключены все имиджевые мероприятия.</w:t>
      </w:r>
    </w:p>
    <w:p w14:paraId="10D18B46" w14:textId="77777777" w:rsidR="00097809" w:rsidRPr="009E5925" w:rsidRDefault="00097809" w:rsidP="002515AA">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Для реализации выше обозначенных задач компания применяет наиболее эффективные способы донесения информации посредством распространения через СМИ (услуги PR).</w:t>
      </w:r>
    </w:p>
    <w:p w14:paraId="51D8A544" w14:textId="77777777" w:rsidR="00097809" w:rsidRPr="009E5925" w:rsidRDefault="00097809" w:rsidP="002515AA">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w:t>
      </w:r>
      <w:r w:rsidRPr="009E5925">
        <w:rPr>
          <w:rFonts w:ascii="Myriad Pro" w:hAnsi="Myriad Pro"/>
          <w:color w:val="000000"/>
          <w:sz w:val="26"/>
          <w:szCs w:val="26"/>
        </w:rPr>
        <w:tab/>
        <w:t>г.</w:t>
      </w:r>
    </w:p>
    <w:p w14:paraId="7F48FB50" w14:textId="77777777" w:rsidR="006C79C5" w:rsidRPr="009E5925" w:rsidRDefault="006C79C5" w:rsidP="006C79C5">
      <w:pPr>
        <w:widowControl w:val="0"/>
        <w:shd w:val="clear" w:color="auto" w:fill="FFFFFF"/>
        <w:spacing w:line="360" w:lineRule="auto"/>
        <w:ind w:right="40" w:firstLine="709"/>
        <w:contextualSpacing/>
        <w:jc w:val="both"/>
        <w:rPr>
          <w:rFonts w:ascii="Myriad Pro" w:hAnsi="Myriad Pro"/>
          <w:color w:val="000000"/>
          <w:sz w:val="26"/>
          <w:szCs w:val="26"/>
        </w:rPr>
      </w:pPr>
    </w:p>
    <w:p w14:paraId="2DDE358F" w14:textId="77777777" w:rsidR="00097809" w:rsidRPr="009E5925" w:rsidRDefault="00097809" w:rsidP="006C79C5">
      <w:pPr>
        <w:widowControl w:val="0"/>
        <w:spacing w:line="360" w:lineRule="auto"/>
        <w:ind w:right="40"/>
        <w:contextualSpacing/>
        <w:jc w:val="both"/>
        <w:rPr>
          <w:rFonts w:ascii="Myriad Pro" w:hAnsi="Myriad Pro"/>
          <w:color w:val="000000"/>
          <w:sz w:val="26"/>
          <w:szCs w:val="26"/>
        </w:rPr>
      </w:pPr>
      <w:r w:rsidRPr="009E5925">
        <w:rPr>
          <w:rFonts w:ascii="Myriad Pro" w:hAnsi="Myriad Pro"/>
          <w:b/>
          <w:color w:val="000000"/>
          <w:sz w:val="26"/>
          <w:szCs w:val="26"/>
        </w:rPr>
        <w:t>ПОЗИЦИЯ ОРГАНА РЕГУЛИРОВАНИЯ</w:t>
      </w:r>
    </w:p>
    <w:p w14:paraId="40B96E6A"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Предприятием предложено включить расходы по статье в размере 918,0 тыс. руб.</w:t>
      </w:r>
    </w:p>
    <w:p w14:paraId="24CDAC94"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сделан вывод о том, что расходы подлежат исключению из НВВ в полном объеме в связи со следующим.</w:t>
      </w:r>
    </w:p>
    <w:p w14:paraId="01627BF7" w14:textId="77777777" w:rsidR="00097809" w:rsidRPr="009E5925" w:rsidRDefault="00097809" w:rsidP="002515AA">
      <w:pPr>
        <w:widowControl w:val="0"/>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В обоснование расходов предоставлены документы подтверждающие расходы, не относящиеся к регулируемому виду деятельности.</w:t>
      </w:r>
    </w:p>
    <w:tbl>
      <w:tblPr>
        <w:tblStyle w:val="79"/>
        <w:tblW w:w="9581" w:type="dxa"/>
        <w:jc w:val="center"/>
        <w:tblLook w:val="04A0" w:firstRow="1" w:lastRow="0" w:firstColumn="1" w:lastColumn="0" w:noHBand="0" w:noVBand="1"/>
      </w:tblPr>
      <w:tblGrid>
        <w:gridCol w:w="2601"/>
        <w:gridCol w:w="1747"/>
        <w:gridCol w:w="1616"/>
        <w:gridCol w:w="1701"/>
        <w:gridCol w:w="1916"/>
      </w:tblGrid>
      <w:tr w:rsidR="00D05B63" w:rsidRPr="009E5925" w14:paraId="71CF1F7D" w14:textId="77777777" w:rsidTr="00D05B63">
        <w:trPr>
          <w:trHeight w:val="363"/>
          <w:tblHeader/>
          <w:jc w:val="center"/>
        </w:trPr>
        <w:tc>
          <w:tcPr>
            <w:tcW w:w="26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810241"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74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4067DC"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Утверждено ГКТЭРХ на 2016 год</w:t>
            </w:r>
          </w:p>
        </w:tc>
        <w:tc>
          <w:tcPr>
            <w:tcW w:w="331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DD1A25"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40D243"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заявкой Филиала</w:t>
            </w:r>
          </w:p>
        </w:tc>
      </w:tr>
      <w:tr w:rsidR="00D05B63" w:rsidRPr="009E5925" w14:paraId="0896CC78"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1F805BB"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300B26D" w14:textId="77777777" w:rsidR="00D05B63" w:rsidRPr="009E5925" w:rsidRDefault="00D05B63" w:rsidP="00D05B63">
            <w:pPr>
              <w:rPr>
                <w:rFonts w:ascii="Myriad Pro" w:hAnsi="Myriad Pro"/>
                <w:b/>
                <w:color w:val="FFFFFF"/>
                <w:sz w:val="20"/>
                <w:szCs w:val="20"/>
              </w:rPr>
            </w:pPr>
          </w:p>
        </w:tc>
        <w:tc>
          <w:tcPr>
            <w:tcW w:w="16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C9AAC2"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A89FED"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ГКТЭРХ</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30C43EF" w14:textId="77777777" w:rsidR="00D05B63" w:rsidRPr="009E5925" w:rsidRDefault="00D05B63" w:rsidP="00D05B63">
            <w:pPr>
              <w:rPr>
                <w:rFonts w:ascii="Myriad Pro" w:hAnsi="Myriad Pro"/>
                <w:b/>
                <w:color w:val="FFFFFF"/>
                <w:sz w:val="20"/>
                <w:szCs w:val="20"/>
              </w:rPr>
            </w:pPr>
          </w:p>
        </w:tc>
      </w:tr>
      <w:tr w:rsidR="00D05B63" w:rsidRPr="009E5925" w14:paraId="474C4E84" w14:textId="77777777" w:rsidTr="00D05B63">
        <w:trPr>
          <w:trHeight w:val="363"/>
          <w:jc w:val="center"/>
        </w:trPr>
        <w:tc>
          <w:tcPr>
            <w:tcW w:w="2601" w:type="dxa"/>
            <w:tcBorders>
              <w:top w:val="single" w:sz="4" w:space="0" w:color="FFFFFF" w:themeColor="background1"/>
              <w:left w:val="single" w:sz="4" w:space="0" w:color="auto"/>
              <w:bottom w:val="single" w:sz="4" w:space="0" w:color="auto"/>
              <w:right w:val="single" w:sz="4" w:space="0" w:color="auto"/>
            </w:tcBorders>
            <w:vAlign w:val="center"/>
            <w:hideMark/>
          </w:tcPr>
          <w:p w14:paraId="1C2EC442" w14:textId="77777777" w:rsidR="00D05B63" w:rsidRPr="009E5925" w:rsidRDefault="00D05B63" w:rsidP="00D05B63">
            <w:pPr>
              <w:widowControl w:val="0"/>
              <w:spacing w:line="25" w:lineRule="atLeast"/>
              <w:ind w:left="40"/>
              <w:rPr>
                <w:rFonts w:ascii="Myriad Pro" w:hAnsi="Myriad Pro"/>
                <w:sz w:val="20"/>
                <w:szCs w:val="20"/>
              </w:rPr>
            </w:pPr>
            <w:r w:rsidRPr="009E5925">
              <w:rPr>
                <w:rFonts w:ascii="Myriad Pro" w:hAnsi="Myriad Pro"/>
                <w:sz w:val="20"/>
                <w:szCs w:val="20"/>
              </w:rPr>
              <w:t>Услуги СМИ (PR - услуги)</w:t>
            </w:r>
          </w:p>
        </w:tc>
        <w:tc>
          <w:tcPr>
            <w:tcW w:w="1747" w:type="dxa"/>
            <w:tcBorders>
              <w:top w:val="single" w:sz="4" w:space="0" w:color="FFFFFF" w:themeColor="background1"/>
              <w:left w:val="single" w:sz="4" w:space="0" w:color="auto"/>
              <w:bottom w:val="single" w:sz="4" w:space="0" w:color="auto"/>
              <w:right w:val="single" w:sz="4" w:space="0" w:color="auto"/>
            </w:tcBorders>
            <w:vAlign w:val="center"/>
            <w:hideMark/>
          </w:tcPr>
          <w:p w14:paraId="492BC5F9"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616" w:type="dxa"/>
            <w:tcBorders>
              <w:top w:val="single" w:sz="4" w:space="0" w:color="FFFFFF" w:themeColor="background1"/>
              <w:left w:val="single" w:sz="4" w:space="0" w:color="auto"/>
              <w:bottom w:val="single" w:sz="4" w:space="0" w:color="auto"/>
              <w:right w:val="single" w:sz="4" w:space="0" w:color="auto"/>
            </w:tcBorders>
            <w:vAlign w:val="center"/>
            <w:hideMark/>
          </w:tcPr>
          <w:p w14:paraId="2F56C048"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918,00</w:t>
            </w:r>
          </w:p>
        </w:tc>
        <w:tc>
          <w:tcPr>
            <w:tcW w:w="1701" w:type="dxa"/>
            <w:tcBorders>
              <w:top w:val="single" w:sz="4" w:space="0" w:color="FFFFFF" w:themeColor="background1"/>
              <w:left w:val="single" w:sz="4" w:space="0" w:color="auto"/>
              <w:bottom w:val="single" w:sz="4" w:space="0" w:color="auto"/>
              <w:right w:val="single" w:sz="4" w:space="0" w:color="auto"/>
            </w:tcBorders>
            <w:vAlign w:val="center"/>
            <w:hideMark/>
          </w:tcPr>
          <w:p w14:paraId="2E1B4BB8"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916" w:type="dxa"/>
            <w:tcBorders>
              <w:top w:val="single" w:sz="4" w:space="0" w:color="FFFFFF" w:themeColor="background1"/>
              <w:left w:val="single" w:sz="4" w:space="0" w:color="auto"/>
              <w:bottom w:val="single" w:sz="4" w:space="0" w:color="auto"/>
              <w:right w:val="single" w:sz="4" w:space="0" w:color="auto"/>
            </w:tcBorders>
            <w:vAlign w:val="center"/>
            <w:hideMark/>
          </w:tcPr>
          <w:p w14:paraId="6834A935"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-918,00</w:t>
            </w:r>
          </w:p>
        </w:tc>
      </w:tr>
    </w:tbl>
    <w:p w14:paraId="3A3A702C" w14:textId="77777777" w:rsidR="006C79C5" w:rsidRPr="009E5925" w:rsidRDefault="006C79C5" w:rsidP="00097809">
      <w:pPr>
        <w:widowControl w:val="0"/>
        <w:spacing w:line="360" w:lineRule="auto"/>
        <w:ind w:left="40" w:right="40" w:firstLine="700"/>
        <w:contextualSpacing/>
        <w:jc w:val="both"/>
        <w:rPr>
          <w:rFonts w:ascii="Myriad Pro" w:hAnsi="Myriad Pro"/>
          <w:color w:val="000000"/>
          <w:sz w:val="26"/>
          <w:szCs w:val="26"/>
        </w:rPr>
      </w:pPr>
    </w:p>
    <w:p w14:paraId="6EEE1FB9" w14:textId="77777777" w:rsidR="00097809" w:rsidRPr="009E5925" w:rsidRDefault="00097809" w:rsidP="006C79C5">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4043FC69" w14:textId="3642AFE1"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sz w:val="26"/>
          <w:szCs w:val="26"/>
        </w:rPr>
        <w:t>По результатам рассмотрения обосновывающих документов расходы на 2017 год по статье «Услуги СМИ (</w:t>
      </w:r>
      <w:r w:rsidRPr="009E5925">
        <w:rPr>
          <w:rFonts w:ascii="Myriad Pro" w:hAnsi="Myriad Pro"/>
          <w:sz w:val="26"/>
          <w:szCs w:val="26"/>
          <w:lang w:val="en-US"/>
        </w:rPr>
        <w:t>PR</w:t>
      </w:r>
      <w:r w:rsidRPr="009E5925">
        <w:rPr>
          <w:rFonts w:ascii="Myriad Pro" w:hAnsi="Myriad Pro"/>
          <w:sz w:val="26"/>
          <w:szCs w:val="26"/>
        </w:rPr>
        <w:t xml:space="preserve"> - услуги)» </w:t>
      </w:r>
      <w:r w:rsidR="001154DC" w:rsidRPr="009E5925">
        <w:rPr>
          <w:rFonts w:ascii="Myriad Pro" w:hAnsi="Myriad Pro"/>
          <w:sz w:val="26"/>
          <w:szCs w:val="26"/>
        </w:rPr>
        <w:t>Исполнителем</w:t>
      </w:r>
      <w:r w:rsidRPr="009E5925">
        <w:rPr>
          <w:rFonts w:ascii="Myriad Pro" w:hAnsi="Myriad Pro"/>
          <w:sz w:val="26"/>
          <w:szCs w:val="26"/>
        </w:rPr>
        <w:t xml:space="preserve"> признаны необоснованными и не учитывались, так как не относятся к регулируемой деятельности.</w:t>
      </w:r>
    </w:p>
    <w:tbl>
      <w:tblPr>
        <w:tblStyle w:val="318"/>
        <w:tblW w:w="9581" w:type="dxa"/>
        <w:jc w:val="center"/>
        <w:tblLook w:val="04A0" w:firstRow="1" w:lastRow="0" w:firstColumn="1" w:lastColumn="0" w:noHBand="0" w:noVBand="1"/>
      </w:tblPr>
      <w:tblGrid>
        <w:gridCol w:w="2290"/>
        <w:gridCol w:w="1490"/>
        <w:gridCol w:w="1984"/>
        <w:gridCol w:w="1774"/>
        <w:gridCol w:w="2043"/>
      </w:tblGrid>
      <w:tr w:rsidR="00D05B63" w:rsidRPr="009E5925" w14:paraId="46520781" w14:textId="77777777" w:rsidTr="00D05B63">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E5E0A6"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E80EC0"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8AE2C6"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2A858B"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D05B63" w:rsidRPr="009E5925" w14:paraId="40CEA88E"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3F6A9D1"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DD9B7B" w14:textId="77777777" w:rsidR="00D05B63" w:rsidRPr="009E5925" w:rsidRDefault="00D05B63" w:rsidP="00D05B63">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A28E62"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3D1120"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4C6FC6C" w14:textId="77777777" w:rsidR="00D05B63" w:rsidRPr="009E5925" w:rsidRDefault="00D05B63" w:rsidP="00D05B63">
            <w:pPr>
              <w:rPr>
                <w:rFonts w:ascii="Myriad Pro" w:hAnsi="Myriad Pro"/>
                <w:b/>
                <w:color w:val="FFFFFF"/>
                <w:sz w:val="20"/>
                <w:szCs w:val="20"/>
              </w:rPr>
            </w:pPr>
          </w:p>
        </w:tc>
      </w:tr>
      <w:tr w:rsidR="00D05B63" w:rsidRPr="009E5925" w14:paraId="71112F42" w14:textId="77777777" w:rsidTr="00D05B63">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532529F3" w14:textId="77777777" w:rsidR="00D05B63" w:rsidRPr="009E5925" w:rsidRDefault="00D05B63" w:rsidP="00D05B63">
            <w:pPr>
              <w:widowControl w:val="0"/>
              <w:spacing w:line="25" w:lineRule="atLeast"/>
              <w:ind w:left="140"/>
              <w:rPr>
                <w:rFonts w:ascii="Myriad Pro" w:hAnsi="Myriad Pro"/>
                <w:sz w:val="20"/>
                <w:szCs w:val="20"/>
              </w:rPr>
            </w:pPr>
            <w:r w:rsidRPr="009E5925">
              <w:rPr>
                <w:rFonts w:ascii="Myriad Pro" w:hAnsi="Myriad Pro"/>
                <w:sz w:val="20"/>
                <w:szCs w:val="20"/>
              </w:rPr>
              <w:t>Услуги СМИ (PR - услуги)</w:t>
            </w:r>
          </w:p>
        </w:tc>
        <w:tc>
          <w:tcPr>
            <w:tcW w:w="1490" w:type="dxa"/>
            <w:tcBorders>
              <w:top w:val="single" w:sz="4" w:space="0" w:color="auto"/>
              <w:left w:val="single" w:sz="4" w:space="0" w:color="auto"/>
              <w:bottom w:val="single" w:sz="4" w:space="0" w:color="auto"/>
              <w:right w:val="single" w:sz="4" w:space="0" w:color="auto"/>
            </w:tcBorders>
            <w:vAlign w:val="center"/>
            <w:hideMark/>
          </w:tcPr>
          <w:p w14:paraId="53C72B5D"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918,35</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AD771B1"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774" w:type="dxa"/>
            <w:tcBorders>
              <w:top w:val="single" w:sz="4" w:space="0" w:color="auto"/>
              <w:left w:val="single" w:sz="4" w:space="0" w:color="auto"/>
              <w:bottom w:val="single" w:sz="4" w:space="0" w:color="auto"/>
              <w:right w:val="single" w:sz="4" w:space="0" w:color="auto"/>
            </w:tcBorders>
            <w:vAlign w:val="center"/>
            <w:hideMark/>
          </w:tcPr>
          <w:p w14:paraId="56316426" w14:textId="77777777" w:rsidR="00D05B63" w:rsidRPr="009E5925" w:rsidRDefault="00D05B63" w:rsidP="00D05B63">
            <w:pPr>
              <w:widowControl w:val="0"/>
              <w:spacing w:line="25" w:lineRule="atLeast"/>
              <w:ind w:left="160"/>
              <w:jc w:val="center"/>
              <w:rPr>
                <w:rFonts w:ascii="Myriad Pro" w:hAnsi="Myriad Pro"/>
                <w:sz w:val="20"/>
                <w:szCs w:val="20"/>
              </w:rPr>
            </w:pPr>
            <w:r w:rsidRPr="009E5925">
              <w:rPr>
                <w:rFonts w:ascii="Myriad Pro" w:hAnsi="Myriad Pro"/>
                <w:sz w:val="20"/>
                <w:szCs w:val="20"/>
              </w:rPr>
              <w:t>0,00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3FDBDF45"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0,00</w:t>
            </w:r>
          </w:p>
        </w:tc>
      </w:tr>
    </w:tbl>
    <w:p w14:paraId="0B3719E5" w14:textId="100C1522" w:rsidR="006C79C5" w:rsidRDefault="006C79C5" w:rsidP="006C79C5">
      <w:pPr>
        <w:widowControl w:val="0"/>
        <w:spacing w:line="360" w:lineRule="auto"/>
        <w:ind w:right="40" w:firstLine="709"/>
        <w:contextualSpacing/>
        <w:jc w:val="both"/>
        <w:rPr>
          <w:rFonts w:ascii="Myriad Pro" w:hAnsi="Myriad Pro"/>
          <w:sz w:val="26"/>
          <w:szCs w:val="26"/>
        </w:rPr>
      </w:pPr>
    </w:p>
    <w:p w14:paraId="3A936BDB" w14:textId="77777777" w:rsidR="002515AA" w:rsidRPr="009E5925" w:rsidRDefault="002515AA" w:rsidP="006C79C5">
      <w:pPr>
        <w:widowControl w:val="0"/>
        <w:spacing w:line="360" w:lineRule="auto"/>
        <w:ind w:right="40" w:firstLine="709"/>
        <w:contextualSpacing/>
        <w:jc w:val="both"/>
        <w:rPr>
          <w:rFonts w:ascii="Myriad Pro" w:hAnsi="Myriad Pro"/>
          <w:sz w:val="26"/>
          <w:szCs w:val="26"/>
        </w:rPr>
      </w:pPr>
    </w:p>
    <w:p w14:paraId="5BE9202F" w14:textId="77777777" w:rsidR="00097809" w:rsidRPr="009E5925" w:rsidRDefault="00097809" w:rsidP="00EF34F2">
      <w:pPr>
        <w:pStyle w:val="a5"/>
        <w:keepNext/>
        <w:keepLines/>
        <w:numPr>
          <w:ilvl w:val="3"/>
          <w:numId w:val="2"/>
        </w:numPr>
        <w:tabs>
          <w:tab w:val="left" w:pos="567"/>
          <w:tab w:val="left" w:pos="851"/>
        </w:tabs>
        <w:spacing w:after="120"/>
        <w:ind w:left="0" w:firstLine="0"/>
        <w:jc w:val="both"/>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«Расходы на публичное раскрытие информации»</w:t>
      </w:r>
    </w:p>
    <w:p w14:paraId="19849B8B" w14:textId="77777777" w:rsidR="00097809" w:rsidRPr="009E5925" w:rsidRDefault="00097809" w:rsidP="006C79C5">
      <w:pPr>
        <w:widowControl w:val="0"/>
        <w:spacing w:line="360" w:lineRule="auto"/>
        <w:contextualSpacing/>
        <w:jc w:val="both"/>
        <w:rPr>
          <w:rFonts w:ascii="Myriad Pro" w:hAnsi="Myriad Pro"/>
          <w:color w:val="000000"/>
          <w:sz w:val="26"/>
          <w:szCs w:val="26"/>
        </w:rPr>
      </w:pPr>
      <w:r w:rsidRPr="009E5925">
        <w:rPr>
          <w:rFonts w:ascii="Myriad Pro" w:hAnsi="Myriad Pro"/>
          <w:b/>
          <w:color w:val="000000"/>
          <w:sz w:val="26"/>
          <w:szCs w:val="26"/>
        </w:rPr>
        <w:t>ПОЗИЦИЯ ТЕРРИТОРИАЛЬНОЙ СЕТЕВОЙ ОРГАНИЗАЦИИ</w:t>
      </w:r>
    </w:p>
    <w:p w14:paraId="0F4FEFA0"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Типографские услуги.</w:t>
      </w:r>
    </w:p>
    <w:p w14:paraId="08A89596" w14:textId="01436498"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Информационное сопровождение деятельности электросетевого предприятия производится в соответствии со стратегическими целями </w:t>
      </w:r>
      <w:r w:rsidR="00043FD8">
        <w:rPr>
          <w:rFonts w:ascii="Myriad Pro" w:hAnsi="Myriad Pro"/>
          <w:color w:val="000000"/>
          <w:sz w:val="26"/>
          <w:szCs w:val="26"/>
        </w:rPr>
        <w:t>ПАО </w:t>
      </w:r>
      <w:r w:rsidRPr="009E5925">
        <w:rPr>
          <w:rFonts w:ascii="Myriad Pro" w:hAnsi="Myriad Pro"/>
          <w:color w:val="000000"/>
          <w:sz w:val="26"/>
          <w:szCs w:val="26"/>
        </w:rPr>
        <w:t>«МРСК Сибири», и с теми задачами, которые обозначило Правительство РФ для компаний с государственным участием:</w:t>
      </w:r>
      <w:r w:rsidRPr="009E5925">
        <w:rPr>
          <w:rFonts w:ascii="Myriad Pro" w:hAnsi="Myriad Pro"/>
          <w:color w:val="000000"/>
          <w:sz w:val="26"/>
          <w:szCs w:val="26"/>
        </w:rPr>
        <w:tab/>
        <w:t>клиентоориентированность, информационная открытость и понятность для потребителей, снижение издержек/потерь электроэнергии, воспитание безопасного поведения населения вблизи энергообъектов (профилактика электротравматизма). При этом из программы полностью исключены все имиджевые мероприятия.</w:t>
      </w:r>
    </w:p>
    <w:p w14:paraId="467F4168"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Для реализации вышеобозначенных задач компания применяет, в том числе, такие методы информирования населения, как распространение полиграфической продукции. Для ее изготовления требуются привлечение сторонних организаций, расчет с которыми производится по статье «Типографские услуги».</w:t>
      </w:r>
    </w:p>
    <w:p w14:paraId="1AFD092D"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w:t>
      </w:r>
      <w:r w:rsidRPr="009E5925">
        <w:rPr>
          <w:rFonts w:ascii="Myriad Pro" w:hAnsi="Myriad Pro"/>
          <w:color w:val="000000"/>
          <w:sz w:val="26"/>
          <w:szCs w:val="26"/>
        </w:rPr>
        <w:tab/>
        <w:t xml:space="preserve"> г.</w:t>
      </w:r>
    </w:p>
    <w:p w14:paraId="7855C761"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Статистические услуги.</w:t>
      </w:r>
    </w:p>
    <w:p w14:paraId="0DCED1BF"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Данные расходы включены в НВВ на планируемый период в связи с необходимостью приобретения статистических услуг:</w:t>
      </w:r>
    </w:p>
    <w:p w14:paraId="52514974" w14:textId="4DF37454" w:rsidR="00097809" w:rsidRPr="009E5925" w:rsidRDefault="00097809" w:rsidP="004F24CB">
      <w:pPr>
        <w:widowControl w:val="0"/>
        <w:shd w:val="clear" w:color="auto" w:fill="FFFFFF"/>
        <w:tabs>
          <w:tab w:val="left" w:pos="993"/>
        </w:tabs>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1)</w:t>
      </w:r>
      <w:r w:rsidRPr="009E5925">
        <w:rPr>
          <w:rFonts w:ascii="Myriad Pro" w:hAnsi="Myriad Pro"/>
          <w:color w:val="000000"/>
          <w:sz w:val="26"/>
          <w:szCs w:val="26"/>
        </w:rPr>
        <w:tab/>
        <w:t xml:space="preserve">В соответствии со ст. 222 Трудового кодекса РФ и « Порядком осуществления компенсационной выплаты в размере эквивалентном стоимости молока или других равноценных пищевых продуктов», утвержденным Приказом Министерства здравоохранения и социального развития РФ от 16.02.2009г </w:t>
      </w:r>
      <w:r w:rsidR="00DC5FAB">
        <w:rPr>
          <w:rFonts w:ascii="Myriad Pro" w:hAnsi="Myriad Pro"/>
          <w:color w:val="000000"/>
          <w:sz w:val="26"/>
          <w:szCs w:val="26"/>
        </w:rPr>
        <w:t>№ </w:t>
      </w:r>
      <w:r w:rsidRPr="009E5925">
        <w:rPr>
          <w:rFonts w:ascii="Myriad Pro" w:hAnsi="Myriad Pro"/>
          <w:color w:val="000000"/>
          <w:sz w:val="26"/>
          <w:szCs w:val="26"/>
        </w:rPr>
        <w:t>45н. Средние цены и индексы цен на молоко и кисломолочные продукты на потребительском рынке РХ предоставляются ежемесячно.</w:t>
      </w:r>
    </w:p>
    <w:p w14:paraId="137BC268" w14:textId="39011EDE" w:rsidR="00097809" w:rsidRPr="009E5925" w:rsidRDefault="00097809" w:rsidP="004F24CB">
      <w:pPr>
        <w:widowControl w:val="0"/>
        <w:shd w:val="clear" w:color="auto" w:fill="FFFFFF"/>
        <w:tabs>
          <w:tab w:val="left" w:pos="993"/>
        </w:tabs>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2)</w:t>
      </w:r>
      <w:r w:rsidRPr="009E5925">
        <w:rPr>
          <w:rFonts w:ascii="Myriad Pro" w:hAnsi="Myriad Pro"/>
          <w:color w:val="000000"/>
          <w:sz w:val="26"/>
          <w:szCs w:val="26"/>
        </w:rPr>
        <w:tab/>
        <w:t xml:space="preserve">В целях подготовки статистической отчетности в части управления персоналом в соответствии с Трудовым кодексом РФ, Федеральным законом от 21.02.2005г №94 -ФЗ « О размещении заказов на поставки товаров, выполнения работ, оказания услуг для государственных и муниципальных нужд », ФЗ от 15.12.2001г </w:t>
      </w:r>
      <w:r w:rsidR="00DC5FAB">
        <w:rPr>
          <w:rFonts w:ascii="Myriad Pro" w:hAnsi="Myriad Pro"/>
          <w:color w:val="000000"/>
          <w:sz w:val="26"/>
          <w:szCs w:val="26"/>
        </w:rPr>
        <w:t>№ </w:t>
      </w:r>
      <w:r w:rsidRPr="009E5925">
        <w:rPr>
          <w:rFonts w:ascii="Myriad Pro" w:hAnsi="Myriad Pro"/>
          <w:color w:val="000000"/>
          <w:sz w:val="26"/>
          <w:szCs w:val="26"/>
        </w:rPr>
        <w:t>167-ФЗ «Об обязательном пенсионном страховании в РФ» сводные сведения по труду по городам и районам Республики Хакасия (по кругу крупных и средних организаций) и численность и заработная плата работников организаций Республики Хакасия предоставляются ежемесячно. Сведения о заработной плате работников по профессиям и должностям за год предоставляются 1 раз в 2 года.</w:t>
      </w:r>
    </w:p>
    <w:p w14:paraId="0DDDCC67"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Данная информация не подлежит публичному размещению на сайте контрагента, в связи с чем филиалом заключен договор на оказание данных услуг.</w:t>
      </w:r>
    </w:p>
    <w:p w14:paraId="10F73CE0" w14:textId="51CE83FA"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 г. </w:t>
      </w:r>
    </w:p>
    <w:p w14:paraId="77E70C5A" w14:textId="77777777" w:rsidR="006C79C5" w:rsidRPr="009E5925" w:rsidRDefault="006C79C5" w:rsidP="006C79C5">
      <w:pPr>
        <w:widowControl w:val="0"/>
        <w:shd w:val="clear" w:color="auto" w:fill="FFFFFF"/>
        <w:spacing w:line="360" w:lineRule="auto"/>
        <w:ind w:firstLine="700"/>
        <w:contextualSpacing/>
        <w:jc w:val="both"/>
        <w:rPr>
          <w:rFonts w:ascii="Myriad Pro" w:hAnsi="Myriad Pro"/>
          <w:color w:val="000000"/>
          <w:sz w:val="26"/>
          <w:szCs w:val="26"/>
        </w:rPr>
      </w:pPr>
    </w:p>
    <w:p w14:paraId="75D1D4A0" w14:textId="77777777" w:rsidR="00097809" w:rsidRPr="009E5925" w:rsidRDefault="00097809" w:rsidP="006C79C5">
      <w:pPr>
        <w:widowControl w:val="0"/>
        <w:spacing w:line="360" w:lineRule="auto"/>
        <w:ind w:right="40"/>
        <w:contextualSpacing/>
        <w:jc w:val="both"/>
        <w:rPr>
          <w:rFonts w:ascii="Myriad Pro" w:hAnsi="Myriad Pro"/>
          <w:color w:val="000000"/>
          <w:sz w:val="26"/>
          <w:szCs w:val="26"/>
        </w:rPr>
      </w:pPr>
      <w:r w:rsidRPr="009E5925">
        <w:rPr>
          <w:rFonts w:ascii="Myriad Pro" w:hAnsi="Myriad Pro"/>
          <w:b/>
          <w:color w:val="000000"/>
          <w:sz w:val="26"/>
          <w:szCs w:val="26"/>
        </w:rPr>
        <w:t>ПОЗИЦИЯ ОРГАНА РЕГУЛИРОВАНИЯ</w:t>
      </w:r>
    </w:p>
    <w:p w14:paraId="0DD6E8C0" w14:textId="77777777" w:rsidR="00097809" w:rsidRPr="009E5925" w:rsidRDefault="00097809" w:rsidP="002515AA">
      <w:pPr>
        <w:widowControl w:val="0"/>
        <w:spacing w:line="360" w:lineRule="auto"/>
        <w:ind w:firstLine="567"/>
        <w:contextualSpacing/>
        <w:jc w:val="both"/>
        <w:rPr>
          <w:rFonts w:ascii="Myriad Pro" w:hAnsi="Myriad Pro"/>
          <w:sz w:val="26"/>
          <w:szCs w:val="26"/>
        </w:rPr>
      </w:pPr>
      <w:r w:rsidRPr="009E5925">
        <w:rPr>
          <w:rFonts w:ascii="Myriad Pro" w:hAnsi="Myriad Pro"/>
          <w:color w:val="000000"/>
          <w:sz w:val="26"/>
          <w:szCs w:val="26"/>
        </w:rPr>
        <w:t xml:space="preserve">Предприятием предложено включить расходы по статье в размере </w:t>
      </w:r>
      <w:r w:rsidR="006C79C5" w:rsidRPr="009E5925">
        <w:rPr>
          <w:rFonts w:ascii="Myriad Pro" w:hAnsi="Myriad Pro"/>
          <w:color w:val="000000"/>
          <w:sz w:val="26"/>
          <w:szCs w:val="26"/>
        </w:rPr>
        <w:br/>
      </w:r>
      <w:r w:rsidRPr="009E5925">
        <w:rPr>
          <w:rFonts w:ascii="Myriad Pro" w:hAnsi="Myriad Pro"/>
          <w:color w:val="000000"/>
          <w:sz w:val="26"/>
          <w:szCs w:val="26"/>
        </w:rPr>
        <w:t>147,36 тыс. руб.</w:t>
      </w:r>
    </w:p>
    <w:p w14:paraId="08ABD383" w14:textId="77777777" w:rsidR="00097809" w:rsidRPr="009E5925" w:rsidRDefault="00097809" w:rsidP="002515AA">
      <w:pPr>
        <w:widowControl w:val="0"/>
        <w:spacing w:line="360" w:lineRule="auto"/>
        <w:ind w:firstLine="567"/>
        <w:contextualSpacing/>
        <w:jc w:val="both"/>
        <w:rPr>
          <w:rFonts w:ascii="Myriad Pro" w:hAnsi="Myriad Pro"/>
          <w:sz w:val="26"/>
          <w:szCs w:val="26"/>
        </w:rPr>
      </w:pPr>
      <w:r w:rsidRPr="009E5925">
        <w:rPr>
          <w:rFonts w:ascii="Myriad Pro" w:hAnsi="Myriad Pro"/>
          <w:color w:val="000000"/>
          <w:sz w:val="26"/>
          <w:szCs w:val="26"/>
        </w:rPr>
        <w:t>Расходы по статье подлежат корректировке в связи со следующим.</w:t>
      </w:r>
    </w:p>
    <w:p w14:paraId="42DE0030" w14:textId="77777777" w:rsidR="00097809" w:rsidRPr="009E5925" w:rsidRDefault="00097809" w:rsidP="002515AA">
      <w:pPr>
        <w:widowControl w:val="0"/>
        <w:spacing w:line="360" w:lineRule="auto"/>
        <w:ind w:firstLine="567"/>
        <w:contextualSpacing/>
        <w:jc w:val="both"/>
        <w:rPr>
          <w:rFonts w:ascii="Myriad Pro" w:hAnsi="Myriad Pro"/>
          <w:sz w:val="26"/>
          <w:szCs w:val="26"/>
        </w:rPr>
      </w:pPr>
      <w:r w:rsidRPr="009E5925">
        <w:rPr>
          <w:rFonts w:ascii="Myriad Pro" w:hAnsi="Myriad Pro"/>
          <w:color w:val="000000"/>
          <w:sz w:val="26"/>
          <w:szCs w:val="26"/>
        </w:rPr>
        <w:t>Типографские расходы сформированы предприятием в размере 124,39 тыс. руб.</w:t>
      </w:r>
    </w:p>
    <w:p w14:paraId="59BA02BC"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сделан вывод о том, что расходы подлежат исключению из НВВ в полном объеме в связи со следующим.</w:t>
      </w:r>
    </w:p>
    <w:p w14:paraId="5007C335"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В обоснование расходов предоставлены документы подтверждающие расходы, не относящиеся к регулируемому виду деятельности.</w:t>
      </w:r>
    </w:p>
    <w:p w14:paraId="54D8AB15"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Статистические расходы сформированы предприятием в размере 22,97 тыс. руб.</w:t>
      </w:r>
    </w:p>
    <w:p w14:paraId="172834E0"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сделан вывод о том, что расходы подлежат корректировке.</w:t>
      </w:r>
    </w:p>
    <w:p w14:paraId="7C812C98"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Из расчёта исключены расходы, не относящиеся к расходам на услуги по передаче электрической энергии.</w:t>
      </w:r>
    </w:p>
    <w:p w14:paraId="0298BE68" w14:textId="77777777" w:rsidR="00097809" w:rsidRPr="009E5925" w:rsidRDefault="00097809" w:rsidP="002515AA">
      <w:pPr>
        <w:widowControl w:val="0"/>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Расходы сформированы в размере 2,96 тыс. руб., в расчёт включены статистические данные о средних ценах и индексах цен на молоко и кисломолочные продукты на потребительском рынке РХ.</w:t>
      </w:r>
    </w:p>
    <w:tbl>
      <w:tblPr>
        <w:tblStyle w:val="78"/>
        <w:tblW w:w="9581" w:type="dxa"/>
        <w:jc w:val="center"/>
        <w:tblLook w:val="04A0" w:firstRow="1" w:lastRow="0" w:firstColumn="1" w:lastColumn="0" w:noHBand="0" w:noVBand="1"/>
      </w:tblPr>
      <w:tblGrid>
        <w:gridCol w:w="2601"/>
        <w:gridCol w:w="1747"/>
        <w:gridCol w:w="1616"/>
        <w:gridCol w:w="1701"/>
        <w:gridCol w:w="1916"/>
      </w:tblGrid>
      <w:tr w:rsidR="00D05B63" w:rsidRPr="009E5925" w14:paraId="3AAB51B8" w14:textId="77777777" w:rsidTr="00D05B63">
        <w:trPr>
          <w:trHeight w:val="363"/>
          <w:tblHeader/>
          <w:jc w:val="center"/>
        </w:trPr>
        <w:tc>
          <w:tcPr>
            <w:tcW w:w="26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1E7F7F"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74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0DDA92"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Утверждено ГКТЭРХ на 2016 год</w:t>
            </w:r>
          </w:p>
        </w:tc>
        <w:tc>
          <w:tcPr>
            <w:tcW w:w="331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86C5B1"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5AE90D"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заявкой Филиала</w:t>
            </w:r>
          </w:p>
        </w:tc>
      </w:tr>
      <w:tr w:rsidR="00D05B63" w:rsidRPr="009E5925" w14:paraId="041B0E68"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96AC9F3"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D249CA" w14:textId="77777777" w:rsidR="00D05B63" w:rsidRPr="009E5925" w:rsidRDefault="00D05B63" w:rsidP="00D05B63">
            <w:pPr>
              <w:rPr>
                <w:rFonts w:ascii="Myriad Pro" w:hAnsi="Myriad Pro"/>
                <w:b/>
                <w:color w:val="FFFFFF"/>
                <w:sz w:val="20"/>
                <w:szCs w:val="20"/>
              </w:rPr>
            </w:pPr>
          </w:p>
        </w:tc>
        <w:tc>
          <w:tcPr>
            <w:tcW w:w="16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65B468"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C6D485"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ГКТЭРХ</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D3CAE2" w14:textId="77777777" w:rsidR="00D05B63" w:rsidRPr="009E5925" w:rsidRDefault="00D05B63" w:rsidP="00D05B63">
            <w:pPr>
              <w:rPr>
                <w:rFonts w:ascii="Myriad Pro" w:hAnsi="Myriad Pro"/>
                <w:b/>
                <w:color w:val="FFFFFF"/>
                <w:sz w:val="20"/>
                <w:szCs w:val="20"/>
              </w:rPr>
            </w:pPr>
          </w:p>
        </w:tc>
      </w:tr>
      <w:tr w:rsidR="00D05B63" w:rsidRPr="009E5925" w14:paraId="1345C8FF" w14:textId="77777777" w:rsidTr="00D05B63">
        <w:trPr>
          <w:trHeight w:val="363"/>
          <w:jc w:val="center"/>
        </w:trPr>
        <w:tc>
          <w:tcPr>
            <w:tcW w:w="2601" w:type="dxa"/>
            <w:tcBorders>
              <w:top w:val="single" w:sz="4" w:space="0" w:color="FFFFFF" w:themeColor="background1"/>
              <w:left w:val="single" w:sz="4" w:space="0" w:color="auto"/>
              <w:bottom w:val="single" w:sz="4" w:space="0" w:color="auto"/>
              <w:right w:val="single" w:sz="4" w:space="0" w:color="auto"/>
            </w:tcBorders>
            <w:vAlign w:val="center"/>
            <w:hideMark/>
          </w:tcPr>
          <w:p w14:paraId="1D045824" w14:textId="77777777" w:rsidR="00D05B63" w:rsidRPr="009E5925" w:rsidRDefault="00D05B63" w:rsidP="00D05B63">
            <w:pPr>
              <w:widowControl w:val="0"/>
              <w:spacing w:line="25" w:lineRule="atLeast"/>
              <w:ind w:left="40"/>
              <w:rPr>
                <w:rFonts w:ascii="Myriad Pro" w:hAnsi="Myriad Pro"/>
                <w:sz w:val="20"/>
                <w:szCs w:val="20"/>
              </w:rPr>
            </w:pPr>
            <w:r w:rsidRPr="009E5925">
              <w:rPr>
                <w:rFonts w:ascii="Myriad Pro" w:hAnsi="Myriad Pro"/>
                <w:sz w:val="20"/>
                <w:szCs w:val="20"/>
              </w:rPr>
              <w:t>Расходы на публичное раскрытие информации</w:t>
            </w:r>
          </w:p>
        </w:tc>
        <w:tc>
          <w:tcPr>
            <w:tcW w:w="1747" w:type="dxa"/>
            <w:tcBorders>
              <w:top w:val="single" w:sz="4" w:space="0" w:color="FFFFFF" w:themeColor="background1"/>
              <w:left w:val="single" w:sz="4" w:space="0" w:color="auto"/>
              <w:bottom w:val="single" w:sz="4" w:space="0" w:color="auto"/>
              <w:right w:val="single" w:sz="4" w:space="0" w:color="auto"/>
            </w:tcBorders>
            <w:vAlign w:val="center"/>
            <w:hideMark/>
          </w:tcPr>
          <w:p w14:paraId="4AB624EF"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616" w:type="dxa"/>
            <w:tcBorders>
              <w:top w:val="single" w:sz="4" w:space="0" w:color="FFFFFF" w:themeColor="background1"/>
              <w:left w:val="single" w:sz="4" w:space="0" w:color="auto"/>
              <w:bottom w:val="single" w:sz="4" w:space="0" w:color="auto"/>
              <w:right w:val="single" w:sz="4" w:space="0" w:color="auto"/>
            </w:tcBorders>
            <w:vAlign w:val="center"/>
            <w:hideMark/>
          </w:tcPr>
          <w:p w14:paraId="48B3C615"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147,36</w:t>
            </w:r>
          </w:p>
        </w:tc>
        <w:tc>
          <w:tcPr>
            <w:tcW w:w="1701" w:type="dxa"/>
            <w:tcBorders>
              <w:top w:val="single" w:sz="4" w:space="0" w:color="FFFFFF" w:themeColor="background1"/>
              <w:left w:val="single" w:sz="4" w:space="0" w:color="auto"/>
              <w:bottom w:val="single" w:sz="4" w:space="0" w:color="auto"/>
              <w:right w:val="single" w:sz="4" w:space="0" w:color="auto"/>
            </w:tcBorders>
            <w:vAlign w:val="center"/>
            <w:hideMark/>
          </w:tcPr>
          <w:p w14:paraId="33C2E4A1"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2,96</w:t>
            </w:r>
          </w:p>
        </w:tc>
        <w:tc>
          <w:tcPr>
            <w:tcW w:w="1916" w:type="dxa"/>
            <w:tcBorders>
              <w:top w:val="single" w:sz="4" w:space="0" w:color="FFFFFF" w:themeColor="background1"/>
              <w:left w:val="single" w:sz="4" w:space="0" w:color="auto"/>
              <w:bottom w:val="single" w:sz="4" w:space="0" w:color="auto"/>
              <w:right w:val="single" w:sz="4" w:space="0" w:color="auto"/>
            </w:tcBorders>
            <w:vAlign w:val="center"/>
            <w:hideMark/>
          </w:tcPr>
          <w:p w14:paraId="56C9B586"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-144,40</w:t>
            </w:r>
          </w:p>
        </w:tc>
      </w:tr>
    </w:tbl>
    <w:p w14:paraId="38CD4092" w14:textId="77777777" w:rsidR="006C79C5" w:rsidRPr="009E5925" w:rsidRDefault="006C79C5" w:rsidP="006C79C5">
      <w:pPr>
        <w:widowControl w:val="0"/>
        <w:spacing w:line="360" w:lineRule="auto"/>
        <w:ind w:right="40" w:firstLine="700"/>
        <w:contextualSpacing/>
        <w:jc w:val="both"/>
        <w:rPr>
          <w:rFonts w:ascii="Myriad Pro" w:hAnsi="Myriad Pro"/>
          <w:color w:val="000000"/>
          <w:sz w:val="26"/>
          <w:szCs w:val="26"/>
        </w:rPr>
      </w:pPr>
    </w:p>
    <w:p w14:paraId="35330200" w14:textId="77777777" w:rsidR="00097809" w:rsidRPr="009E5925" w:rsidRDefault="00097809" w:rsidP="006C79C5">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00E08622" w14:textId="37621B10"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sz w:val="26"/>
          <w:szCs w:val="26"/>
        </w:rPr>
        <w:t xml:space="preserve">По результатам рассмотрения обосновывающих документов расходы на 2017 год по статье «Расходы на публичное раскрытие информации» </w:t>
      </w:r>
      <w:r w:rsidR="001154DC" w:rsidRPr="009E5925">
        <w:rPr>
          <w:rFonts w:ascii="Myriad Pro" w:hAnsi="Myriad Pro"/>
          <w:sz w:val="26"/>
          <w:szCs w:val="26"/>
        </w:rPr>
        <w:t>Исполнителем</w:t>
      </w:r>
      <w:r w:rsidRPr="009E5925">
        <w:rPr>
          <w:rFonts w:ascii="Myriad Pro" w:hAnsi="Myriad Pro"/>
          <w:sz w:val="26"/>
          <w:szCs w:val="26"/>
        </w:rPr>
        <w:t xml:space="preserve"> признаны необоснованными и не учитывались, так как не относятся к регулируемой деятельности.</w:t>
      </w:r>
    </w:p>
    <w:tbl>
      <w:tblPr>
        <w:tblStyle w:val="317"/>
        <w:tblW w:w="9581" w:type="dxa"/>
        <w:jc w:val="center"/>
        <w:tblLook w:val="04A0" w:firstRow="1" w:lastRow="0" w:firstColumn="1" w:lastColumn="0" w:noHBand="0" w:noVBand="1"/>
      </w:tblPr>
      <w:tblGrid>
        <w:gridCol w:w="2290"/>
        <w:gridCol w:w="1490"/>
        <w:gridCol w:w="1984"/>
        <w:gridCol w:w="1774"/>
        <w:gridCol w:w="2043"/>
      </w:tblGrid>
      <w:tr w:rsidR="00D05B63" w:rsidRPr="009E5925" w14:paraId="3BF0D52A" w14:textId="77777777" w:rsidTr="00D05B63">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DB62E8"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6E4742"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B074CF"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7E0E20"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D05B63" w:rsidRPr="009E5925" w14:paraId="40467BD9"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2E898C"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15F78CF" w14:textId="77777777" w:rsidR="00D05B63" w:rsidRPr="009E5925" w:rsidRDefault="00D05B63" w:rsidP="00D05B63">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AA527A"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2ACB6B"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CA8B15" w14:textId="77777777" w:rsidR="00D05B63" w:rsidRPr="009E5925" w:rsidRDefault="00D05B63" w:rsidP="00D05B63">
            <w:pPr>
              <w:rPr>
                <w:rFonts w:ascii="Myriad Pro" w:hAnsi="Myriad Pro"/>
                <w:b/>
                <w:color w:val="FFFFFF"/>
                <w:sz w:val="20"/>
                <w:szCs w:val="20"/>
              </w:rPr>
            </w:pPr>
          </w:p>
        </w:tc>
      </w:tr>
      <w:tr w:rsidR="00D05B63" w:rsidRPr="009E5925" w14:paraId="283F0673" w14:textId="77777777" w:rsidTr="00D05B63">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6B09F7CA" w14:textId="77777777" w:rsidR="00D05B63" w:rsidRPr="009E5925" w:rsidRDefault="00D05B63" w:rsidP="00D05B63">
            <w:pPr>
              <w:widowControl w:val="0"/>
              <w:spacing w:line="25" w:lineRule="atLeast"/>
              <w:ind w:left="140"/>
              <w:rPr>
                <w:rFonts w:ascii="Myriad Pro" w:hAnsi="Myriad Pro"/>
                <w:sz w:val="20"/>
                <w:szCs w:val="20"/>
              </w:rPr>
            </w:pPr>
            <w:r w:rsidRPr="009E5925">
              <w:rPr>
                <w:rFonts w:ascii="Myriad Pro" w:hAnsi="Myriad Pro"/>
                <w:sz w:val="20"/>
                <w:szCs w:val="20"/>
              </w:rPr>
              <w:t>Расходы на публичное раскрытие информации</w:t>
            </w:r>
          </w:p>
        </w:tc>
        <w:tc>
          <w:tcPr>
            <w:tcW w:w="1490" w:type="dxa"/>
            <w:tcBorders>
              <w:top w:val="single" w:sz="4" w:space="0" w:color="auto"/>
              <w:left w:val="single" w:sz="4" w:space="0" w:color="auto"/>
              <w:bottom w:val="single" w:sz="4" w:space="0" w:color="auto"/>
              <w:right w:val="single" w:sz="4" w:space="0" w:color="auto"/>
            </w:tcBorders>
            <w:vAlign w:val="center"/>
            <w:hideMark/>
          </w:tcPr>
          <w:p w14:paraId="7873F6EB"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147,36</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3D47CDA"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2,96</w:t>
            </w:r>
          </w:p>
        </w:tc>
        <w:tc>
          <w:tcPr>
            <w:tcW w:w="1774" w:type="dxa"/>
            <w:tcBorders>
              <w:top w:val="single" w:sz="4" w:space="0" w:color="auto"/>
              <w:left w:val="single" w:sz="4" w:space="0" w:color="auto"/>
              <w:bottom w:val="single" w:sz="4" w:space="0" w:color="auto"/>
              <w:right w:val="single" w:sz="4" w:space="0" w:color="auto"/>
            </w:tcBorders>
            <w:vAlign w:val="center"/>
            <w:hideMark/>
          </w:tcPr>
          <w:p w14:paraId="59C664D3" w14:textId="77777777" w:rsidR="00D05B63" w:rsidRPr="009E5925" w:rsidRDefault="00D05B63" w:rsidP="00D05B63">
            <w:pPr>
              <w:widowControl w:val="0"/>
              <w:spacing w:line="25" w:lineRule="atLeast"/>
              <w:ind w:left="160"/>
              <w:jc w:val="center"/>
              <w:rPr>
                <w:rFonts w:ascii="Myriad Pro" w:hAnsi="Myriad Pro"/>
                <w:sz w:val="20"/>
                <w:szCs w:val="20"/>
              </w:rPr>
            </w:pPr>
            <w:r w:rsidRPr="009E5925">
              <w:rPr>
                <w:rFonts w:ascii="Myriad Pro" w:hAnsi="Myriad Pro"/>
                <w:sz w:val="20"/>
                <w:szCs w:val="20"/>
              </w:rPr>
              <w:t>0,00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2B16E43F"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-2,96</w:t>
            </w:r>
          </w:p>
        </w:tc>
      </w:tr>
    </w:tbl>
    <w:p w14:paraId="40866872" w14:textId="77777777" w:rsidR="006C79C5" w:rsidRPr="009E5925" w:rsidRDefault="006C79C5" w:rsidP="006C79C5">
      <w:pPr>
        <w:widowControl w:val="0"/>
        <w:spacing w:line="360" w:lineRule="auto"/>
        <w:ind w:right="40" w:firstLine="700"/>
        <w:contextualSpacing/>
        <w:jc w:val="both"/>
        <w:rPr>
          <w:rFonts w:ascii="Myriad Pro" w:hAnsi="Myriad Pro"/>
          <w:color w:val="000000"/>
          <w:sz w:val="26"/>
          <w:szCs w:val="26"/>
        </w:rPr>
      </w:pPr>
    </w:p>
    <w:p w14:paraId="7F61A9B0" w14:textId="77777777" w:rsidR="00097809" w:rsidRPr="009E5925" w:rsidRDefault="00097809" w:rsidP="00EF34F2">
      <w:pPr>
        <w:pStyle w:val="a5"/>
        <w:keepNext/>
        <w:keepLines/>
        <w:numPr>
          <w:ilvl w:val="3"/>
          <w:numId w:val="2"/>
        </w:numPr>
        <w:tabs>
          <w:tab w:val="left" w:pos="567"/>
          <w:tab w:val="left" w:pos="851"/>
        </w:tabs>
        <w:spacing w:after="120"/>
        <w:ind w:left="0" w:firstLine="0"/>
        <w:jc w:val="both"/>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«Расходы на оформление имущественных прав»</w:t>
      </w:r>
    </w:p>
    <w:p w14:paraId="60B7CD28" w14:textId="77777777" w:rsidR="00097809" w:rsidRPr="009E5925" w:rsidRDefault="00097809" w:rsidP="006C79C5">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ТЕРРИТОРИАЛЬНОЙ СЕТЕВОЙ ОРГАНИЗАЦИИ</w:t>
      </w:r>
    </w:p>
    <w:p w14:paraId="06465A11"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i/>
          <w:iCs/>
          <w:color w:val="000000"/>
          <w:sz w:val="26"/>
          <w:szCs w:val="26"/>
          <w:u w:val="single"/>
        </w:rPr>
      </w:pPr>
      <w:r w:rsidRPr="009E5925">
        <w:rPr>
          <w:rFonts w:ascii="Myriad Pro" w:hAnsi="Myriad Pro"/>
          <w:i/>
          <w:iCs/>
          <w:color w:val="000000"/>
          <w:sz w:val="26"/>
          <w:szCs w:val="26"/>
          <w:u w:val="single"/>
        </w:rPr>
        <w:t>Землеустроительные работы, межевание.</w:t>
      </w:r>
    </w:p>
    <w:p w14:paraId="53F9EC2E"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В соответствии с Федеральным законом от 13 июля 2015 г. N 252-ФЗ "О внесении изменений в Земельный кодекс Российской Федерации и отдельные законодательные акты Российской Федерации" ст. 5 сведения о местоположении границ зон с особыми условиями использования территории подлежат внесению в государственный кадастр недвижимости до 01 января 2022 года.</w:t>
      </w:r>
    </w:p>
    <w:p w14:paraId="35E68EC8"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В связи с вышесказанным в филиале заключены договоры на выполнение работ по установлению охранных зон под объектами электросетевого хозяйства:</w:t>
      </w:r>
    </w:p>
    <w:p w14:paraId="690061F9" w14:textId="0B326725"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с </w:t>
      </w:r>
      <w:r w:rsidR="00043FD8">
        <w:rPr>
          <w:rFonts w:ascii="Myriad Pro" w:hAnsi="Myriad Pro"/>
          <w:color w:val="000000"/>
          <w:sz w:val="26"/>
          <w:szCs w:val="26"/>
        </w:rPr>
        <w:t>ООО </w:t>
      </w:r>
      <w:r w:rsidRPr="009E5925">
        <w:rPr>
          <w:rFonts w:ascii="Myriad Pro" w:hAnsi="Myriad Pro"/>
          <w:color w:val="000000"/>
          <w:sz w:val="26"/>
          <w:szCs w:val="26"/>
        </w:rPr>
        <w:t>«Енисей Инжиниринг» от 24.12.2014 г. №10.1900.4620.14 сумма по договору 1 758 405, 42 руб. без НДС;</w:t>
      </w:r>
    </w:p>
    <w:p w14:paraId="4EBB8D0F" w14:textId="4780E1EE"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с </w:t>
      </w:r>
      <w:r w:rsidR="00043FD8">
        <w:rPr>
          <w:rFonts w:ascii="Myriad Pro" w:hAnsi="Myriad Pro"/>
          <w:color w:val="000000"/>
          <w:sz w:val="26"/>
          <w:szCs w:val="26"/>
        </w:rPr>
        <w:t>ООО </w:t>
      </w:r>
      <w:r w:rsidRPr="009E5925">
        <w:rPr>
          <w:rFonts w:ascii="Myriad Pro" w:hAnsi="Myriad Pro"/>
          <w:color w:val="000000"/>
          <w:sz w:val="26"/>
          <w:szCs w:val="26"/>
        </w:rPr>
        <w:t xml:space="preserve">«СибКЦ» от24.02.2016 </w:t>
      </w:r>
      <w:r w:rsidR="00DC5FAB">
        <w:rPr>
          <w:rFonts w:ascii="Myriad Pro" w:hAnsi="Myriad Pro"/>
          <w:color w:val="000000"/>
          <w:sz w:val="26"/>
          <w:szCs w:val="26"/>
        </w:rPr>
        <w:t>№ </w:t>
      </w:r>
      <w:r w:rsidRPr="009E5925">
        <w:rPr>
          <w:rFonts w:ascii="Myriad Pro" w:hAnsi="Myriad Pro"/>
          <w:color w:val="000000"/>
          <w:sz w:val="26"/>
          <w:szCs w:val="26"/>
        </w:rPr>
        <w:t>10.1900.494.16 сумма по договору 5 443 043,93 руб. (НДС не облагается);</w:t>
      </w:r>
    </w:p>
    <w:p w14:paraId="0C1F5F1B" w14:textId="0ED8AC44"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w:t>
      </w:r>
      <w:r w:rsidR="00043FD8">
        <w:rPr>
          <w:rFonts w:ascii="Myriad Pro" w:hAnsi="Myriad Pro"/>
          <w:color w:val="000000"/>
          <w:sz w:val="26"/>
          <w:szCs w:val="26"/>
        </w:rPr>
        <w:t>ООО </w:t>
      </w:r>
      <w:r w:rsidRPr="009E5925">
        <w:rPr>
          <w:rFonts w:ascii="Myriad Pro" w:hAnsi="Myriad Pro"/>
          <w:color w:val="000000"/>
          <w:sz w:val="26"/>
          <w:szCs w:val="26"/>
        </w:rPr>
        <w:t xml:space="preserve">ГК «ИННОВА» от 02.03.2016 </w:t>
      </w:r>
      <w:r w:rsidR="00DC5FAB">
        <w:rPr>
          <w:rFonts w:ascii="Myriad Pro" w:hAnsi="Myriad Pro"/>
          <w:color w:val="000000"/>
          <w:sz w:val="26"/>
          <w:szCs w:val="26"/>
        </w:rPr>
        <w:t>№ </w:t>
      </w:r>
      <w:r w:rsidRPr="009E5925">
        <w:rPr>
          <w:rFonts w:ascii="Myriad Pro" w:hAnsi="Myriad Pro"/>
          <w:color w:val="000000"/>
          <w:sz w:val="26"/>
          <w:szCs w:val="26"/>
        </w:rPr>
        <w:t>10.1900.532.16 сумма по договору 3</w:t>
      </w:r>
      <w:r w:rsidR="004F24CB">
        <w:rPr>
          <w:rFonts w:ascii="Myriad Pro" w:hAnsi="Myriad Pro"/>
          <w:color w:val="000000"/>
          <w:sz w:val="26"/>
          <w:szCs w:val="26"/>
        </w:rPr>
        <w:t> </w:t>
      </w:r>
      <w:r w:rsidRPr="009E5925">
        <w:rPr>
          <w:rFonts w:ascii="Myriad Pro" w:hAnsi="Myriad Pro"/>
          <w:color w:val="000000"/>
          <w:sz w:val="26"/>
          <w:szCs w:val="26"/>
        </w:rPr>
        <w:t>401</w:t>
      </w:r>
      <w:r w:rsidR="004F24CB">
        <w:rPr>
          <w:rFonts w:ascii="Myriad Pro" w:hAnsi="Myriad Pro"/>
          <w:color w:val="000000"/>
          <w:sz w:val="26"/>
          <w:szCs w:val="26"/>
        </w:rPr>
        <w:t> </w:t>
      </w:r>
      <w:r w:rsidRPr="009E5925">
        <w:rPr>
          <w:rFonts w:ascii="Myriad Pro" w:hAnsi="Myriad Pro"/>
          <w:color w:val="000000"/>
          <w:sz w:val="26"/>
          <w:szCs w:val="26"/>
        </w:rPr>
        <w:t>000 руб. без НДС;</w:t>
      </w:r>
    </w:p>
    <w:p w14:paraId="2A903C71" w14:textId="2C2E0BEA"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В 2017 году планируется закрытие первого этапа по договорам с </w:t>
      </w:r>
      <w:r w:rsidR="00043FD8">
        <w:rPr>
          <w:rFonts w:ascii="Myriad Pro" w:hAnsi="Myriad Pro"/>
          <w:color w:val="000000"/>
          <w:sz w:val="26"/>
          <w:szCs w:val="26"/>
        </w:rPr>
        <w:t>ООО </w:t>
      </w:r>
      <w:r w:rsidRPr="009E5925">
        <w:rPr>
          <w:rFonts w:ascii="Myriad Pro" w:hAnsi="Myriad Pro"/>
          <w:color w:val="000000"/>
          <w:sz w:val="26"/>
          <w:szCs w:val="26"/>
        </w:rPr>
        <w:t xml:space="preserve">«СибКЦ» и </w:t>
      </w:r>
      <w:r w:rsidR="00043FD8">
        <w:rPr>
          <w:rFonts w:ascii="Myriad Pro" w:hAnsi="Myriad Pro"/>
          <w:color w:val="000000"/>
          <w:sz w:val="26"/>
          <w:szCs w:val="26"/>
        </w:rPr>
        <w:t>ООО </w:t>
      </w:r>
      <w:r w:rsidRPr="009E5925">
        <w:rPr>
          <w:rFonts w:ascii="Myriad Pro" w:hAnsi="Myriad Pro"/>
          <w:color w:val="000000"/>
          <w:sz w:val="26"/>
          <w:szCs w:val="26"/>
        </w:rPr>
        <w:t>ГК «ИННОВА»</w:t>
      </w:r>
    </w:p>
    <w:p w14:paraId="0A0B39B9" w14:textId="7A46AAA2" w:rsidR="00097809" w:rsidRPr="009E5925" w:rsidRDefault="00043FD8" w:rsidP="002515AA">
      <w:pPr>
        <w:widowControl w:val="0"/>
        <w:shd w:val="clear" w:color="auto" w:fill="FFFFFF"/>
        <w:spacing w:line="360" w:lineRule="auto"/>
        <w:ind w:firstLine="567"/>
        <w:contextualSpacing/>
        <w:jc w:val="both"/>
        <w:rPr>
          <w:rFonts w:ascii="Myriad Pro" w:hAnsi="Myriad Pro"/>
          <w:color w:val="000000"/>
          <w:sz w:val="26"/>
          <w:szCs w:val="26"/>
        </w:rPr>
      </w:pPr>
      <w:r>
        <w:rPr>
          <w:rFonts w:ascii="Myriad Pro" w:hAnsi="Myriad Pro"/>
          <w:color w:val="000000"/>
          <w:sz w:val="26"/>
          <w:szCs w:val="26"/>
        </w:rPr>
        <w:t>ООО </w:t>
      </w:r>
      <w:r w:rsidR="00097809" w:rsidRPr="009E5925">
        <w:rPr>
          <w:rFonts w:ascii="Myriad Pro" w:hAnsi="Myriad Pro"/>
          <w:color w:val="000000"/>
          <w:sz w:val="26"/>
          <w:szCs w:val="26"/>
        </w:rPr>
        <w:t>«СибКЦ» 25% от суммы по договору 5 443 043,93*25%= 1 360 760,98</w:t>
      </w:r>
      <w:r w:rsidR="002F3A47" w:rsidRPr="009E5925">
        <w:rPr>
          <w:rFonts w:ascii="Myriad Pro" w:hAnsi="Myriad Pro"/>
          <w:color w:val="000000"/>
          <w:sz w:val="26"/>
          <w:szCs w:val="26"/>
        </w:rPr>
        <w:t xml:space="preserve"> </w:t>
      </w:r>
      <w:r w:rsidR="00097809" w:rsidRPr="009E5925">
        <w:rPr>
          <w:rFonts w:ascii="Myriad Pro" w:hAnsi="Myriad Pro"/>
          <w:color w:val="000000"/>
          <w:sz w:val="26"/>
          <w:szCs w:val="26"/>
        </w:rPr>
        <w:t>руб.</w:t>
      </w:r>
    </w:p>
    <w:p w14:paraId="2B670C63" w14:textId="00978D11" w:rsidR="00097809" w:rsidRPr="009E5925" w:rsidRDefault="00043FD8" w:rsidP="002515AA">
      <w:pPr>
        <w:widowControl w:val="0"/>
        <w:shd w:val="clear" w:color="auto" w:fill="FFFFFF"/>
        <w:spacing w:line="360" w:lineRule="auto"/>
        <w:ind w:firstLine="567"/>
        <w:contextualSpacing/>
        <w:jc w:val="both"/>
        <w:rPr>
          <w:rFonts w:ascii="Myriad Pro" w:hAnsi="Myriad Pro"/>
          <w:color w:val="000000"/>
          <w:sz w:val="26"/>
          <w:szCs w:val="26"/>
        </w:rPr>
      </w:pPr>
      <w:r>
        <w:rPr>
          <w:rFonts w:ascii="Myriad Pro" w:hAnsi="Myriad Pro"/>
          <w:color w:val="000000"/>
          <w:sz w:val="26"/>
          <w:szCs w:val="26"/>
        </w:rPr>
        <w:t>ООО </w:t>
      </w:r>
      <w:r w:rsidR="00097809" w:rsidRPr="009E5925">
        <w:rPr>
          <w:rFonts w:ascii="Myriad Pro" w:hAnsi="Myriad Pro"/>
          <w:color w:val="000000"/>
          <w:sz w:val="26"/>
          <w:szCs w:val="26"/>
        </w:rPr>
        <w:t>ГК «ИННОВА» 25% от суммы по договору 3 401 000*25%=850 250,0</w:t>
      </w:r>
      <w:r w:rsidR="002F3A47" w:rsidRPr="009E5925">
        <w:rPr>
          <w:rFonts w:ascii="Myriad Pro" w:hAnsi="Myriad Pro"/>
          <w:color w:val="000000"/>
          <w:sz w:val="26"/>
          <w:szCs w:val="26"/>
        </w:rPr>
        <w:t xml:space="preserve"> </w:t>
      </w:r>
      <w:r w:rsidR="00097809" w:rsidRPr="009E5925">
        <w:rPr>
          <w:rFonts w:ascii="Myriad Pro" w:hAnsi="Myriad Pro"/>
          <w:color w:val="000000"/>
          <w:sz w:val="26"/>
          <w:szCs w:val="26"/>
        </w:rPr>
        <w:t>руб.</w:t>
      </w:r>
    </w:p>
    <w:p w14:paraId="2B52F5ED" w14:textId="3CF2F4F1"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Закрытие 2 этапа работ с </w:t>
      </w:r>
      <w:r w:rsidR="00043FD8">
        <w:rPr>
          <w:rFonts w:ascii="Myriad Pro" w:hAnsi="Myriad Pro"/>
          <w:color w:val="000000"/>
          <w:sz w:val="26"/>
          <w:szCs w:val="26"/>
        </w:rPr>
        <w:t>ООО </w:t>
      </w:r>
      <w:r w:rsidRPr="009E5925">
        <w:rPr>
          <w:rFonts w:ascii="Myriad Pro" w:hAnsi="Myriad Pro"/>
          <w:color w:val="000000"/>
          <w:sz w:val="26"/>
          <w:szCs w:val="26"/>
        </w:rPr>
        <w:t>«Енисей Инжиниринг»:</w:t>
      </w:r>
    </w:p>
    <w:p w14:paraId="28B15546"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1758405,42*50%=879202,71 руб</w:t>
      </w:r>
    </w:p>
    <w:p w14:paraId="36211F8B"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Также планируется проведение мелких закупок на выполнение землеустроительных работ по оформлению земельных участков под объектами BJI 10 кВ в Ширинском районе. 50 500+44 116,31=94 616,31 руб.</w:t>
      </w:r>
    </w:p>
    <w:p w14:paraId="2FC3EB6B"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Всего в 2017 году запланировано 3 184 830 руб.</w:t>
      </w:r>
    </w:p>
    <w:p w14:paraId="0A2B2C22" w14:textId="29A7441D"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В 2018 году запланировано закрытие второго этапа по договорам с </w:t>
      </w:r>
      <w:r w:rsidR="00043FD8">
        <w:rPr>
          <w:rFonts w:ascii="Myriad Pro" w:hAnsi="Myriad Pro"/>
          <w:color w:val="000000"/>
          <w:sz w:val="26"/>
          <w:szCs w:val="26"/>
        </w:rPr>
        <w:t>ООО </w:t>
      </w:r>
      <w:r w:rsidRPr="009E5925">
        <w:rPr>
          <w:rFonts w:ascii="Myriad Pro" w:hAnsi="Myriad Pro"/>
          <w:color w:val="000000"/>
          <w:sz w:val="26"/>
          <w:szCs w:val="26"/>
        </w:rPr>
        <w:t xml:space="preserve">«СибКЦ» и </w:t>
      </w:r>
      <w:r w:rsidR="00043FD8">
        <w:rPr>
          <w:rFonts w:ascii="Myriad Pro" w:hAnsi="Myriad Pro"/>
          <w:color w:val="000000"/>
          <w:sz w:val="26"/>
          <w:szCs w:val="26"/>
        </w:rPr>
        <w:t>ООО </w:t>
      </w:r>
      <w:r w:rsidRPr="009E5925">
        <w:rPr>
          <w:rFonts w:ascii="Myriad Pro" w:hAnsi="Myriad Pro"/>
          <w:color w:val="000000"/>
          <w:sz w:val="26"/>
          <w:szCs w:val="26"/>
        </w:rPr>
        <w:t>ГК «ИННОВА»:</w:t>
      </w:r>
    </w:p>
    <w:p w14:paraId="46E16243" w14:textId="67666F8D" w:rsidR="00097809" w:rsidRPr="009E5925" w:rsidRDefault="00043FD8" w:rsidP="002515AA">
      <w:pPr>
        <w:widowControl w:val="0"/>
        <w:shd w:val="clear" w:color="auto" w:fill="FFFFFF"/>
        <w:spacing w:line="360" w:lineRule="auto"/>
        <w:ind w:firstLine="567"/>
        <w:contextualSpacing/>
        <w:jc w:val="both"/>
        <w:rPr>
          <w:rFonts w:ascii="Myriad Pro" w:hAnsi="Myriad Pro"/>
          <w:color w:val="000000"/>
          <w:sz w:val="26"/>
          <w:szCs w:val="26"/>
        </w:rPr>
      </w:pPr>
      <w:r>
        <w:rPr>
          <w:rFonts w:ascii="Myriad Pro" w:hAnsi="Myriad Pro"/>
          <w:color w:val="000000"/>
          <w:sz w:val="26"/>
          <w:szCs w:val="26"/>
        </w:rPr>
        <w:t>ООО </w:t>
      </w:r>
      <w:r w:rsidR="00097809" w:rsidRPr="009E5925">
        <w:rPr>
          <w:rFonts w:ascii="Myriad Pro" w:hAnsi="Myriad Pro"/>
          <w:color w:val="000000"/>
          <w:sz w:val="26"/>
          <w:szCs w:val="26"/>
        </w:rPr>
        <w:t>«СибКЦ» 35% от суммы по договору 5 443 043,93*35%= 1 905 065,38</w:t>
      </w:r>
      <w:r w:rsidR="002F3A47" w:rsidRPr="009E5925">
        <w:rPr>
          <w:rFonts w:ascii="Myriad Pro" w:hAnsi="Myriad Pro"/>
          <w:color w:val="000000"/>
          <w:sz w:val="26"/>
          <w:szCs w:val="26"/>
        </w:rPr>
        <w:t xml:space="preserve"> </w:t>
      </w:r>
      <w:r w:rsidR="00097809" w:rsidRPr="009E5925">
        <w:rPr>
          <w:rFonts w:ascii="Myriad Pro" w:hAnsi="Myriad Pro"/>
          <w:color w:val="000000"/>
          <w:sz w:val="26"/>
          <w:szCs w:val="26"/>
        </w:rPr>
        <w:t>руб.</w:t>
      </w:r>
    </w:p>
    <w:p w14:paraId="4F8379C2" w14:textId="242BB4EA" w:rsidR="00097809" w:rsidRPr="009E5925" w:rsidRDefault="00043FD8" w:rsidP="002515AA">
      <w:pPr>
        <w:widowControl w:val="0"/>
        <w:shd w:val="clear" w:color="auto" w:fill="FFFFFF"/>
        <w:spacing w:line="360" w:lineRule="auto"/>
        <w:ind w:firstLine="567"/>
        <w:contextualSpacing/>
        <w:jc w:val="both"/>
        <w:rPr>
          <w:rFonts w:ascii="Myriad Pro" w:hAnsi="Myriad Pro"/>
          <w:color w:val="000000"/>
          <w:sz w:val="26"/>
          <w:szCs w:val="26"/>
        </w:rPr>
      </w:pPr>
      <w:r>
        <w:rPr>
          <w:rFonts w:ascii="Myriad Pro" w:hAnsi="Myriad Pro"/>
          <w:color w:val="000000"/>
          <w:sz w:val="26"/>
          <w:szCs w:val="26"/>
        </w:rPr>
        <w:t>ООО </w:t>
      </w:r>
      <w:r w:rsidR="00097809" w:rsidRPr="009E5925">
        <w:rPr>
          <w:rFonts w:ascii="Myriad Pro" w:hAnsi="Myriad Pro"/>
          <w:color w:val="000000"/>
          <w:sz w:val="26"/>
          <w:szCs w:val="26"/>
        </w:rPr>
        <w:t>ГК «ИННОВА» 40% от суммы по договору 3 401 000*40%= 1 360 400,0 руб.</w:t>
      </w:r>
    </w:p>
    <w:p w14:paraId="01E2E404"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Также планируется проведение мелких закупок на выполнение землеустроительных работ по оформлению земельного участка под РТП -64 в г.Черногорске. 68 474,62 руб.</w:t>
      </w:r>
    </w:p>
    <w:p w14:paraId="78522D70"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Всего в 2018 году запланировано 3 333 940 руб.</w:t>
      </w:r>
    </w:p>
    <w:p w14:paraId="03A6268B" w14:textId="5F27A20A"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В 2019 году запланировано закрытие третьего этапа по договорам с </w:t>
      </w:r>
      <w:r w:rsidR="00043FD8">
        <w:rPr>
          <w:rFonts w:ascii="Myriad Pro" w:hAnsi="Myriad Pro"/>
          <w:color w:val="000000"/>
          <w:sz w:val="26"/>
          <w:szCs w:val="26"/>
        </w:rPr>
        <w:t>ООО </w:t>
      </w:r>
      <w:r w:rsidRPr="009E5925">
        <w:rPr>
          <w:rFonts w:ascii="Myriad Pro" w:hAnsi="Myriad Pro"/>
          <w:color w:val="000000"/>
          <w:sz w:val="26"/>
          <w:szCs w:val="26"/>
        </w:rPr>
        <w:t xml:space="preserve">«СибКЦ» и </w:t>
      </w:r>
      <w:r w:rsidR="00043FD8">
        <w:rPr>
          <w:rFonts w:ascii="Myriad Pro" w:hAnsi="Myriad Pro"/>
          <w:color w:val="000000"/>
          <w:sz w:val="26"/>
          <w:szCs w:val="26"/>
        </w:rPr>
        <w:t>ООО </w:t>
      </w:r>
      <w:r w:rsidRPr="009E5925">
        <w:rPr>
          <w:rFonts w:ascii="Myriad Pro" w:hAnsi="Myriad Pro"/>
          <w:color w:val="000000"/>
          <w:sz w:val="26"/>
          <w:szCs w:val="26"/>
        </w:rPr>
        <w:t>ГК «ИННОВА»:</w:t>
      </w:r>
    </w:p>
    <w:p w14:paraId="1821487D" w14:textId="69E9DC1B" w:rsidR="00097809" w:rsidRPr="009E5925" w:rsidRDefault="00043FD8" w:rsidP="002515AA">
      <w:pPr>
        <w:widowControl w:val="0"/>
        <w:shd w:val="clear" w:color="auto" w:fill="FFFFFF"/>
        <w:spacing w:line="360" w:lineRule="auto"/>
        <w:ind w:firstLine="567"/>
        <w:contextualSpacing/>
        <w:jc w:val="both"/>
        <w:rPr>
          <w:rFonts w:ascii="Myriad Pro" w:hAnsi="Myriad Pro"/>
          <w:color w:val="000000"/>
          <w:sz w:val="26"/>
          <w:szCs w:val="26"/>
        </w:rPr>
      </w:pPr>
      <w:r>
        <w:rPr>
          <w:rFonts w:ascii="Myriad Pro" w:hAnsi="Myriad Pro"/>
          <w:color w:val="000000"/>
          <w:sz w:val="26"/>
          <w:szCs w:val="26"/>
        </w:rPr>
        <w:t>ООО </w:t>
      </w:r>
      <w:r w:rsidR="00097809" w:rsidRPr="009E5925">
        <w:rPr>
          <w:rFonts w:ascii="Myriad Pro" w:hAnsi="Myriad Pro"/>
          <w:color w:val="000000"/>
          <w:sz w:val="26"/>
          <w:szCs w:val="26"/>
        </w:rPr>
        <w:t>«СибКЦ» 40% от суммы по договору5443043,93*40%= 2177 217,57 руб.</w:t>
      </w:r>
    </w:p>
    <w:p w14:paraId="4FE69A68" w14:textId="69F9B4D0" w:rsidR="00097809" w:rsidRPr="009E5925" w:rsidRDefault="00043FD8" w:rsidP="002515AA">
      <w:pPr>
        <w:widowControl w:val="0"/>
        <w:shd w:val="clear" w:color="auto" w:fill="FFFFFF"/>
        <w:spacing w:line="360" w:lineRule="auto"/>
        <w:ind w:firstLine="567"/>
        <w:contextualSpacing/>
        <w:jc w:val="both"/>
        <w:rPr>
          <w:rFonts w:ascii="Myriad Pro" w:hAnsi="Myriad Pro"/>
          <w:color w:val="000000"/>
          <w:sz w:val="26"/>
          <w:szCs w:val="26"/>
        </w:rPr>
      </w:pPr>
      <w:r>
        <w:rPr>
          <w:rFonts w:ascii="Myriad Pro" w:hAnsi="Myriad Pro"/>
          <w:color w:val="000000"/>
          <w:sz w:val="26"/>
          <w:szCs w:val="26"/>
        </w:rPr>
        <w:t>ООО </w:t>
      </w:r>
      <w:r w:rsidR="00097809" w:rsidRPr="009E5925">
        <w:rPr>
          <w:rFonts w:ascii="Myriad Pro" w:hAnsi="Myriad Pro"/>
          <w:color w:val="000000"/>
          <w:sz w:val="26"/>
          <w:szCs w:val="26"/>
        </w:rPr>
        <w:t>ГК «ИННОВА» 35%отсуммыпо договору3401000*35%=1 190 350,0руб.</w:t>
      </w:r>
    </w:p>
    <w:p w14:paraId="5CBE6E0F" w14:textId="4A3B0330"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Также планируется проведение мелких закупок на выполнение землеустроительных работ по оформлению земельных участков под кабельной канализацией г. Абакан, район Советская ,172, под базой РЭС 4, п.Черемущки. 61</w:t>
      </w:r>
      <w:r w:rsidR="004F24CB">
        <w:rPr>
          <w:rFonts w:ascii="Myriad Pro" w:hAnsi="Myriad Pro"/>
          <w:color w:val="000000"/>
          <w:sz w:val="26"/>
          <w:szCs w:val="26"/>
        </w:rPr>
        <w:t> </w:t>
      </w:r>
      <w:r w:rsidRPr="009E5925">
        <w:rPr>
          <w:rFonts w:ascii="Myriad Pro" w:hAnsi="Myriad Pro"/>
          <w:color w:val="000000"/>
          <w:sz w:val="26"/>
          <w:szCs w:val="26"/>
        </w:rPr>
        <w:t>101,22*2= 122 202,43 руб.</w:t>
      </w:r>
    </w:p>
    <w:p w14:paraId="10910CF8"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Всего в 2019 году запланировано 3 489 770 руб. </w:t>
      </w:r>
    </w:p>
    <w:p w14:paraId="27AB3F91"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На 2020 и 2021 годы запланировано проведение комплекса работ землеустройства и установления охранных зон на объекты построенные в 2015- 2018 годах 3 655 130 руб. - 2020 году, 3 827 970 руб. в 2021 году.</w:t>
      </w:r>
    </w:p>
    <w:p w14:paraId="6FB25D5D"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i/>
          <w:iCs/>
          <w:color w:val="000000"/>
          <w:sz w:val="26"/>
          <w:szCs w:val="26"/>
          <w:u w:val="single"/>
        </w:rPr>
      </w:pPr>
      <w:r w:rsidRPr="009E5925">
        <w:rPr>
          <w:rFonts w:ascii="Myriad Pro" w:hAnsi="Myriad Pro"/>
          <w:i/>
          <w:iCs/>
          <w:color w:val="000000"/>
          <w:sz w:val="26"/>
          <w:szCs w:val="26"/>
          <w:u w:val="single"/>
        </w:rPr>
        <w:t>Затраты по регистрации имущества.</w:t>
      </w:r>
    </w:p>
    <w:p w14:paraId="28B4A1C3"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В соответствии с Земельным кодексом РФ №137-Ф3 от 25.10.2001 г. «О введении в действие Земельного кодекса РФ» земельные участки под объектами электросетевого хозяйства необходимо оформить в аренду или выкупить.</w:t>
      </w:r>
    </w:p>
    <w:p w14:paraId="34AE7BC0"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На основании утвержденной Советом Директоров Общества Программой работ по земле ежегодно проводится работа по оформлению земельных участков и заключению договоров аренды.</w:t>
      </w:r>
    </w:p>
    <w:p w14:paraId="24CE3A49"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Необходимость выполнения Программы работ по оформлению права собственности</w:t>
      </w:r>
      <w:r w:rsidR="002F3A47" w:rsidRPr="009E5925">
        <w:rPr>
          <w:rFonts w:ascii="Myriad Pro" w:hAnsi="Myriad Pro"/>
          <w:color w:val="000000"/>
          <w:sz w:val="26"/>
          <w:szCs w:val="26"/>
        </w:rPr>
        <w:t xml:space="preserve"> </w:t>
      </w:r>
      <w:r w:rsidRPr="009E5925">
        <w:rPr>
          <w:rFonts w:ascii="Myriad Pro" w:hAnsi="Myriad Pro"/>
          <w:color w:val="000000"/>
          <w:sz w:val="26"/>
          <w:szCs w:val="26"/>
        </w:rPr>
        <w:t>на</w:t>
      </w:r>
      <w:r w:rsidR="002F3A47" w:rsidRPr="009E5925">
        <w:rPr>
          <w:rFonts w:ascii="Myriad Pro" w:hAnsi="Myriad Pro"/>
          <w:color w:val="000000"/>
          <w:sz w:val="26"/>
          <w:szCs w:val="26"/>
        </w:rPr>
        <w:t xml:space="preserve"> </w:t>
      </w:r>
      <w:r w:rsidRPr="009E5925">
        <w:rPr>
          <w:rFonts w:ascii="Myriad Pro" w:hAnsi="Myriad Pro"/>
          <w:color w:val="000000"/>
          <w:sz w:val="26"/>
          <w:szCs w:val="26"/>
        </w:rPr>
        <w:t>объекты</w:t>
      </w:r>
      <w:r w:rsidR="002F3A47" w:rsidRPr="009E5925">
        <w:rPr>
          <w:rFonts w:ascii="Myriad Pro" w:hAnsi="Myriad Pro"/>
          <w:color w:val="000000"/>
          <w:sz w:val="26"/>
          <w:szCs w:val="26"/>
        </w:rPr>
        <w:t xml:space="preserve"> </w:t>
      </w:r>
      <w:r w:rsidRPr="009E5925">
        <w:rPr>
          <w:rFonts w:ascii="Myriad Pro" w:hAnsi="Myriad Pro"/>
          <w:color w:val="000000"/>
          <w:sz w:val="26"/>
          <w:szCs w:val="26"/>
        </w:rPr>
        <w:t>недвижимого</w:t>
      </w:r>
      <w:r w:rsidR="002F3A47" w:rsidRPr="009E5925">
        <w:rPr>
          <w:rFonts w:ascii="Myriad Pro" w:hAnsi="Myriad Pro"/>
          <w:color w:val="000000"/>
          <w:sz w:val="26"/>
          <w:szCs w:val="26"/>
        </w:rPr>
        <w:t xml:space="preserve"> </w:t>
      </w:r>
      <w:r w:rsidRPr="009E5925">
        <w:rPr>
          <w:rFonts w:ascii="Myriad Pro" w:hAnsi="Myriad Pro"/>
          <w:color w:val="000000"/>
          <w:sz w:val="26"/>
          <w:szCs w:val="26"/>
        </w:rPr>
        <w:t>имущества,</w:t>
      </w:r>
      <w:r w:rsidR="002F3A47" w:rsidRPr="009E5925">
        <w:rPr>
          <w:rFonts w:ascii="Myriad Pro" w:hAnsi="Myriad Pro"/>
          <w:color w:val="000000"/>
          <w:sz w:val="26"/>
          <w:szCs w:val="26"/>
        </w:rPr>
        <w:t xml:space="preserve"> </w:t>
      </w:r>
      <w:r w:rsidRPr="009E5925">
        <w:rPr>
          <w:rFonts w:ascii="Myriad Pro" w:hAnsi="Myriad Pro"/>
          <w:color w:val="000000"/>
          <w:sz w:val="26"/>
          <w:szCs w:val="26"/>
        </w:rPr>
        <w:t>оформлению/переоформлению прав пользования на земельные участки на период 2016-2020гг., утвержденной Советом Директоров Общества, влечет за собой затраты на регистрацию в Росреестре долгосрочных договоров аренды, в 2016 году планируется (оформление/переоформление прав на 289 земельный участков).</w:t>
      </w:r>
    </w:p>
    <w:p w14:paraId="169ECB94" w14:textId="6F80104F"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Затраты рассчитаны на основании приказа Министерства экономического развития РФ от 16 декабря 2010г. №650 (ред. От 22.09.2011г.) «О порядке взимания и возврата платы за предоставление сведений, содержащихся в Едином государственном реестре прав на недвижимое имущество и сделок с ним, выдачу копий договоров и иных документов, выражающих содержание односторонних сделок, совершенных в простой письменной форме, и размерах такой оплаты», а также с учетом изменения размера государственной пошлины с 01.01.2015г., в связи с вступлением в силу Федерального закона от 21.07.2014 №221-ФЗ «О внесении изменений в главу 25.3 части второй НКРФ»</w:t>
      </w:r>
    </w:p>
    <w:p w14:paraId="64F4A410"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Государственная пошлина за регистрацию 1 договора аренды/1 объекта недвижимости с 01.01.2015 года равна 22 000 рублей.</w:t>
      </w:r>
    </w:p>
    <w:p w14:paraId="1846D59A"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За предоставление сведений из ЕГРП, внесение изменений в ЕГРП, предоставление сведений из ГКН с 01.01.2015 года взимается плата в размере 1 000 рублей (за каждую государственную услугу).</w:t>
      </w:r>
    </w:p>
    <w:p w14:paraId="707D3BFA"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Исходя из фактической потребности в наличии платежных поручений за регистрацию договоров арены, а также за предоставление информации из ЕГРП и сведений из ГКН, затраты на оплату государственной пошлины на 2017 год запланированы в размере 1000 тыс. руб., из них Планируется к заключению 45 договоров х 22000=990000 руб.</w:t>
      </w:r>
    </w:p>
    <w:p w14:paraId="0F72C728"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Предоставление сведений ГКН 10 х 1000=10000 руб.</w:t>
      </w:r>
    </w:p>
    <w:p w14:paraId="414EFB35"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При расчете затрат на 2018-2021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 г.</w:t>
      </w:r>
    </w:p>
    <w:p w14:paraId="0E080A81"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i/>
          <w:iCs/>
          <w:color w:val="000000"/>
          <w:sz w:val="26"/>
          <w:szCs w:val="26"/>
          <w:u w:val="single"/>
        </w:rPr>
      </w:pPr>
      <w:r w:rsidRPr="009E5925">
        <w:rPr>
          <w:rFonts w:ascii="Myriad Pro" w:hAnsi="Myriad Pro"/>
          <w:i/>
          <w:iCs/>
          <w:color w:val="000000"/>
          <w:sz w:val="26"/>
          <w:szCs w:val="26"/>
          <w:u w:val="single"/>
        </w:rPr>
        <w:t>Техинвентаризация имущества.</w:t>
      </w:r>
    </w:p>
    <w:p w14:paraId="6587C011"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Постановлением Правительства РФ от 4 декабря 2000 г. N 921 было утверждено Положение об организации в Российской Федерации государственного технического учета и технической инвентаризации объектов градостроительной деятельности. </w:t>
      </w:r>
    </w:p>
    <w:p w14:paraId="23E037C6"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Необходимость в проведении данного вида работ по филиалу обусловлена следующим:</w:t>
      </w:r>
    </w:p>
    <w:p w14:paraId="6BC87A79" w14:textId="77777777" w:rsidR="00097809" w:rsidRPr="009E5925" w:rsidRDefault="00097809" w:rsidP="002515AA">
      <w:pPr>
        <w:widowControl w:val="0"/>
        <w:shd w:val="clear" w:color="auto" w:fill="FFFFFF"/>
        <w:tabs>
          <w:tab w:val="left" w:pos="993"/>
        </w:tabs>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1.</w:t>
      </w:r>
      <w:r w:rsidRPr="009E5925">
        <w:rPr>
          <w:rFonts w:ascii="Myriad Pro" w:hAnsi="Myriad Pro"/>
          <w:color w:val="000000"/>
          <w:sz w:val="26"/>
          <w:szCs w:val="26"/>
        </w:rPr>
        <w:tab/>
        <w:t xml:space="preserve"> Проведение технической инвентаризации для выявления сноса объектов недвижимости.</w:t>
      </w:r>
    </w:p>
    <w:p w14:paraId="050F621B" w14:textId="77777777" w:rsidR="00097809" w:rsidRPr="009E5925" w:rsidRDefault="00097809" w:rsidP="002515AA">
      <w:pPr>
        <w:widowControl w:val="0"/>
        <w:shd w:val="clear" w:color="auto" w:fill="FFFFFF"/>
        <w:tabs>
          <w:tab w:val="left" w:pos="993"/>
        </w:tabs>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2.</w:t>
      </w:r>
      <w:r w:rsidRPr="009E5925">
        <w:rPr>
          <w:rFonts w:ascii="Myriad Pro" w:hAnsi="Myriad Pro"/>
          <w:color w:val="000000"/>
          <w:sz w:val="26"/>
          <w:szCs w:val="26"/>
        </w:rPr>
        <w:tab/>
        <w:t xml:space="preserve"> Проведение технической экспертизы для определения статуса объектов ЭСХ (движимое/недвижимое).</w:t>
      </w:r>
    </w:p>
    <w:p w14:paraId="3A3359E2" w14:textId="77777777" w:rsidR="00097809" w:rsidRPr="009E5925" w:rsidRDefault="00097809" w:rsidP="002515AA">
      <w:pPr>
        <w:widowControl w:val="0"/>
        <w:shd w:val="clear" w:color="auto" w:fill="FFFFFF"/>
        <w:tabs>
          <w:tab w:val="left" w:pos="993"/>
        </w:tabs>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3.</w:t>
      </w:r>
      <w:r w:rsidRPr="009E5925">
        <w:rPr>
          <w:rFonts w:ascii="Myriad Pro" w:hAnsi="Myriad Pro"/>
          <w:color w:val="000000"/>
          <w:sz w:val="26"/>
          <w:szCs w:val="26"/>
        </w:rPr>
        <w:tab/>
        <w:t xml:space="preserve"> Получение ксерокопий технической документации, хранящейся в архивах.</w:t>
      </w:r>
    </w:p>
    <w:p w14:paraId="5F0C1628"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На 2017 год запланированы следующие работы:</w:t>
      </w:r>
    </w:p>
    <w:p w14:paraId="6DBADB50" w14:textId="18067BC5"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В рамках исполнения приказа </w:t>
      </w:r>
      <w:r w:rsidR="00043FD8">
        <w:rPr>
          <w:rFonts w:ascii="Myriad Pro" w:hAnsi="Myriad Pro"/>
          <w:color w:val="000000"/>
          <w:sz w:val="26"/>
          <w:szCs w:val="26"/>
        </w:rPr>
        <w:t>ПАО </w:t>
      </w:r>
      <w:r w:rsidRPr="009E5925">
        <w:rPr>
          <w:rFonts w:ascii="Myriad Pro" w:hAnsi="Myriad Pro"/>
          <w:color w:val="000000"/>
          <w:sz w:val="26"/>
          <w:szCs w:val="26"/>
        </w:rPr>
        <w:t>«МРСК Сибири» от 14.01.2016 г. №22- пр «О исполнению программы реализации НПА», необходимо провести техническое обследование объектов недвижимости.</w:t>
      </w:r>
    </w:p>
    <w:p w14:paraId="347C83A6"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В связи с изменением адреса объекта необходимо внести изменение и заказать ксерокопии технических паспортов на объекты недвижимого имущества из архива БТИ.</w:t>
      </w:r>
    </w:p>
    <w:p w14:paraId="27D34D40"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В целях исполнения плана-графика мероприятий о признании объектов ЭСХ напряжением 10 кВ и ниже объектами движимого имущества, необходимо провести техническую экспертизу для защиты интересов общества в суде</w:t>
      </w:r>
      <w:r w:rsidR="00B47B08" w:rsidRPr="009E5925">
        <w:rPr>
          <w:rFonts w:ascii="Myriad Pro" w:hAnsi="Myriad Pro"/>
          <w:color w:val="000000"/>
          <w:sz w:val="26"/>
          <w:szCs w:val="26"/>
        </w:rPr>
        <w:t>.</w:t>
      </w:r>
    </w:p>
    <w:p w14:paraId="7AF5119B" w14:textId="2A13A091"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Затраты рассчитаны на основании Федерального закона «О государственной регистрации прав на недвижимое имущество и сделок с ним от 21.07.97 №122-ФЗ и Положения «О государственном учете жилищного фонда Российской Федерации», утвержденным Постановлением Правительства РФ от 13.10.97 №1301, Правилами ведения Единого государственного реестра прав на недвижимое имущество и сделок с ним, утвержденных Постановлением правительства Российской федерации от 18.02.98</w:t>
      </w:r>
      <w:r w:rsidRPr="009E5925">
        <w:rPr>
          <w:rFonts w:ascii="Myriad Pro" w:hAnsi="Myriad Pro"/>
          <w:color w:val="000000"/>
          <w:sz w:val="26"/>
          <w:szCs w:val="26"/>
        </w:rPr>
        <w:tab/>
        <w:t>№219.</w:t>
      </w:r>
      <w:r w:rsidRPr="009E5925">
        <w:rPr>
          <w:rFonts w:ascii="Myriad Pro" w:hAnsi="Myriad Pro"/>
          <w:color w:val="000000"/>
          <w:sz w:val="26"/>
          <w:szCs w:val="26"/>
        </w:rPr>
        <w:tab/>
      </w:r>
      <w:r w:rsidR="00EF34F2" w:rsidRPr="009E5925">
        <w:rPr>
          <w:rFonts w:ascii="Myriad Pro" w:hAnsi="Myriad Pro"/>
          <w:color w:val="000000"/>
          <w:sz w:val="26"/>
          <w:szCs w:val="26"/>
        </w:rPr>
        <w:t xml:space="preserve"> </w:t>
      </w:r>
      <w:r w:rsidRPr="009E5925">
        <w:rPr>
          <w:rFonts w:ascii="Myriad Pro" w:hAnsi="Myriad Pro"/>
          <w:color w:val="000000"/>
          <w:sz w:val="26"/>
          <w:szCs w:val="26"/>
        </w:rPr>
        <w:t>Ориентировочная стоимость изготовления</w:t>
      </w:r>
      <w:r w:rsidR="00B47B08" w:rsidRPr="009E5925">
        <w:rPr>
          <w:rFonts w:ascii="Myriad Pro" w:hAnsi="Myriad Pro"/>
          <w:color w:val="000000"/>
          <w:sz w:val="26"/>
          <w:szCs w:val="26"/>
        </w:rPr>
        <w:t xml:space="preserve"> </w:t>
      </w:r>
      <w:r w:rsidRPr="009E5925">
        <w:rPr>
          <w:rFonts w:ascii="Myriad Pro" w:hAnsi="Myriad Pro"/>
          <w:color w:val="000000"/>
          <w:sz w:val="26"/>
          <w:szCs w:val="26"/>
        </w:rPr>
        <w:t>технического (кадастрового) паспорта на объект составляет 44 000 руб.</w:t>
      </w:r>
    </w:p>
    <w:p w14:paraId="26B16EDB"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Планируется к заключению в 2017 году договор на выполнение работ по технической инвентаризации на 2 объекта (кабельная инвентаризация, здание в п.Черемушки) 44 000 х 2=88 000 руб.</w:t>
      </w:r>
    </w:p>
    <w:p w14:paraId="7FF691A9"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При расчете затрат на 2018-2021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плановый период 2016-2018 гг. от 26.10.2015 г.</w:t>
      </w:r>
    </w:p>
    <w:p w14:paraId="313EF2E3" w14:textId="77777777" w:rsidR="00B47B08" w:rsidRPr="009E5925" w:rsidRDefault="00B47B08" w:rsidP="006C79C5">
      <w:pPr>
        <w:widowControl w:val="0"/>
        <w:spacing w:line="360" w:lineRule="auto"/>
        <w:ind w:left="60" w:right="40" w:hanging="60"/>
        <w:contextualSpacing/>
        <w:jc w:val="both"/>
        <w:rPr>
          <w:rFonts w:ascii="Myriad Pro" w:hAnsi="Myriad Pro"/>
          <w:b/>
          <w:color w:val="000000"/>
          <w:sz w:val="26"/>
          <w:szCs w:val="26"/>
        </w:rPr>
      </w:pPr>
    </w:p>
    <w:p w14:paraId="56F8B6EB" w14:textId="77777777" w:rsidR="00097809" w:rsidRPr="009E5925" w:rsidRDefault="00097809" w:rsidP="006C79C5">
      <w:pPr>
        <w:widowControl w:val="0"/>
        <w:spacing w:line="360" w:lineRule="auto"/>
        <w:ind w:left="60" w:right="40" w:hanging="60"/>
        <w:contextualSpacing/>
        <w:jc w:val="both"/>
        <w:rPr>
          <w:rFonts w:ascii="Myriad Pro" w:hAnsi="Myriad Pro"/>
          <w:color w:val="000000"/>
          <w:sz w:val="26"/>
          <w:szCs w:val="26"/>
        </w:rPr>
      </w:pPr>
      <w:r w:rsidRPr="009E5925">
        <w:rPr>
          <w:rFonts w:ascii="Myriad Pro" w:hAnsi="Myriad Pro"/>
          <w:b/>
          <w:color w:val="000000"/>
          <w:sz w:val="26"/>
          <w:szCs w:val="26"/>
        </w:rPr>
        <w:t>ПОЗИЦИЯ ОРГАНА РЕГУЛИРОВАНИЯ</w:t>
      </w:r>
    </w:p>
    <w:p w14:paraId="1E8E4804" w14:textId="635C25F1" w:rsidR="00097809" w:rsidRPr="009E5925" w:rsidRDefault="00097809" w:rsidP="002515AA">
      <w:pPr>
        <w:widowControl w:val="0"/>
        <w:spacing w:line="360" w:lineRule="auto"/>
        <w:ind w:firstLine="567"/>
        <w:contextualSpacing/>
        <w:jc w:val="both"/>
        <w:rPr>
          <w:rFonts w:ascii="Myriad Pro" w:hAnsi="Myriad Pro"/>
          <w:sz w:val="26"/>
          <w:szCs w:val="26"/>
        </w:rPr>
      </w:pPr>
      <w:r w:rsidRPr="009E5925">
        <w:rPr>
          <w:rFonts w:ascii="Myriad Pro" w:hAnsi="Myriad Pro"/>
          <w:color w:val="000000"/>
          <w:sz w:val="26"/>
          <w:szCs w:val="26"/>
        </w:rPr>
        <w:t xml:space="preserve">Предприятием предложено включить расходы по статье в размере 4 272,83 тыс. руб., расходы скорректированы на затраты по регистрации имущества на сумму 1 </w:t>
      </w:r>
      <w:r w:rsidR="00043FD8">
        <w:rPr>
          <w:rFonts w:ascii="Myriad Pro" w:hAnsi="Myriad Pro"/>
          <w:color w:val="000000"/>
          <w:sz w:val="26"/>
          <w:szCs w:val="26"/>
        </w:rPr>
        <w:t>ООО </w:t>
      </w:r>
      <w:r w:rsidRPr="009E5925">
        <w:rPr>
          <w:rFonts w:ascii="Myriad Pro" w:hAnsi="Myriad Pro"/>
          <w:color w:val="000000"/>
          <w:sz w:val="26"/>
          <w:szCs w:val="26"/>
        </w:rPr>
        <w:t>тыс. руб. перенесены в другую статью затрат п. 2.6 «Прочие расходы», всего скорректированное предложение составило 3 272,73 тыс. руб.</w:t>
      </w:r>
    </w:p>
    <w:p w14:paraId="536D717B"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Эксперты проанализировали представленные материалы и пришли к выводу, что расходы на землеустроительные работы и межевание подлежать исключению в полном объёме в связи с тем, что расходы учтены в НВВ на 2011 - 2015 годы в размере 22 353,58 тыс. руб. В соответствии с отчетными данными предприятия фактические расходы по статье составили 5 682,00 тыс. руб., экономия средств составила 16 671,58 тыс. руб. На основании вышеизложенного экспертами принято решение исключить из расходов затраты на регистрацию имущества в полном объеме.</w:t>
      </w:r>
    </w:p>
    <w:p w14:paraId="28A76615"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Расходы на техинвентаризацию имущества сформированы предприятием в размере 88,00 тыс. руб.</w:t>
      </w:r>
    </w:p>
    <w:p w14:paraId="39040AC5" w14:textId="77777777" w:rsidR="00097809" w:rsidRPr="009E5925" w:rsidRDefault="00097809" w:rsidP="002515AA">
      <w:pPr>
        <w:widowControl w:val="0"/>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Экспертами проанализированы представленные материалы, и сделан вывод о том, что расходы подлежат исключению в полном объеме, так как в материалах тарифного дела отсутствуют документы, подтверждающие заявленные предприятием суммы.</w:t>
      </w:r>
    </w:p>
    <w:tbl>
      <w:tblPr>
        <w:tblStyle w:val="77"/>
        <w:tblW w:w="9581" w:type="dxa"/>
        <w:jc w:val="center"/>
        <w:tblLook w:val="04A0" w:firstRow="1" w:lastRow="0" w:firstColumn="1" w:lastColumn="0" w:noHBand="0" w:noVBand="1"/>
      </w:tblPr>
      <w:tblGrid>
        <w:gridCol w:w="2601"/>
        <w:gridCol w:w="1747"/>
        <w:gridCol w:w="1616"/>
        <w:gridCol w:w="1701"/>
        <w:gridCol w:w="1916"/>
      </w:tblGrid>
      <w:tr w:rsidR="00D05B63" w:rsidRPr="009E5925" w14:paraId="464EF4EE" w14:textId="77777777" w:rsidTr="00D05B63">
        <w:trPr>
          <w:trHeight w:val="363"/>
          <w:tblHeader/>
          <w:jc w:val="center"/>
        </w:trPr>
        <w:tc>
          <w:tcPr>
            <w:tcW w:w="26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140402"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74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EA878A"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Утверждено ГКТЭРХ на 2016 год</w:t>
            </w:r>
          </w:p>
        </w:tc>
        <w:tc>
          <w:tcPr>
            <w:tcW w:w="331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5E5F32"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76E57F"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заявкой Филиала</w:t>
            </w:r>
          </w:p>
        </w:tc>
      </w:tr>
      <w:tr w:rsidR="00D05B63" w:rsidRPr="009E5925" w14:paraId="115804BA"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E17265A"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9272702" w14:textId="77777777" w:rsidR="00D05B63" w:rsidRPr="009E5925" w:rsidRDefault="00D05B63" w:rsidP="00D05B63">
            <w:pPr>
              <w:rPr>
                <w:rFonts w:ascii="Myriad Pro" w:hAnsi="Myriad Pro"/>
                <w:b/>
                <w:color w:val="FFFFFF"/>
                <w:sz w:val="20"/>
                <w:szCs w:val="20"/>
              </w:rPr>
            </w:pPr>
          </w:p>
        </w:tc>
        <w:tc>
          <w:tcPr>
            <w:tcW w:w="16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10492D"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D407D5"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ГКТЭРХ</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E3D50F7" w14:textId="77777777" w:rsidR="00D05B63" w:rsidRPr="009E5925" w:rsidRDefault="00D05B63" w:rsidP="00D05B63">
            <w:pPr>
              <w:rPr>
                <w:rFonts w:ascii="Myriad Pro" w:hAnsi="Myriad Pro"/>
                <w:b/>
                <w:color w:val="FFFFFF"/>
                <w:sz w:val="20"/>
                <w:szCs w:val="20"/>
              </w:rPr>
            </w:pPr>
          </w:p>
        </w:tc>
      </w:tr>
      <w:tr w:rsidR="00D05B63" w:rsidRPr="009E5925" w14:paraId="2355D6B2" w14:textId="77777777" w:rsidTr="00D05B63">
        <w:trPr>
          <w:trHeight w:val="363"/>
          <w:jc w:val="center"/>
        </w:trPr>
        <w:tc>
          <w:tcPr>
            <w:tcW w:w="2601" w:type="dxa"/>
            <w:tcBorders>
              <w:top w:val="single" w:sz="4" w:space="0" w:color="FFFFFF" w:themeColor="background1"/>
              <w:left w:val="single" w:sz="4" w:space="0" w:color="auto"/>
              <w:bottom w:val="single" w:sz="4" w:space="0" w:color="auto"/>
              <w:right w:val="single" w:sz="4" w:space="0" w:color="auto"/>
            </w:tcBorders>
            <w:vAlign w:val="center"/>
            <w:hideMark/>
          </w:tcPr>
          <w:p w14:paraId="78BA03BF" w14:textId="77777777" w:rsidR="00D05B63" w:rsidRPr="009E5925" w:rsidRDefault="00D05B63" w:rsidP="00D05B63">
            <w:pPr>
              <w:widowControl w:val="0"/>
              <w:spacing w:line="25" w:lineRule="atLeast"/>
              <w:ind w:left="40"/>
              <w:rPr>
                <w:rFonts w:ascii="Myriad Pro" w:hAnsi="Myriad Pro"/>
                <w:sz w:val="20"/>
                <w:szCs w:val="20"/>
              </w:rPr>
            </w:pPr>
            <w:r w:rsidRPr="009E5925">
              <w:rPr>
                <w:rFonts w:ascii="Myriad Pro" w:hAnsi="Myriad Pro"/>
                <w:sz w:val="20"/>
                <w:szCs w:val="20"/>
              </w:rPr>
              <w:t>Расходы на оформление имущественных прав</w:t>
            </w:r>
          </w:p>
        </w:tc>
        <w:tc>
          <w:tcPr>
            <w:tcW w:w="1747" w:type="dxa"/>
            <w:tcBorders>
              <w:top w:val="single" w:sz="4" w:space="0" w:color="FFFFFF" w:themeColor="background1"/>
              <w:left w:val="single" w:sz="4" w:space="0" w:color="auto"/>
              <w:bottom w:val="single" w:sz="4" w:space="0" w:color="auto"/>
              <w:right w:val="single" w:sz="4" w:space="0" w:color="auto"/>
            </w:tcBorders>
            <w:vAlign w:val="center"/>
            <w:hideMark/>
          </w:tcPr>
          <w:p w14:paraId="132EAEBA"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616" w:type="dxa"/>
            <w:tcBorders>
              <w:top w:val="single" w:sz="4" w:space="0" w:color="FFFFFF" w:themeColor="background1"/>
              <w:left w:val="single" w:sz="4" w:space="0" w:color="auto"/>
              <w:bottom w:val="single" w:sz="4" w:space="0" w:color="auto"/>
              <w:right w:val="single" w:sz="4" w:space="0" w:color="auto"/>
            </w:tcBorders>
            <w:vAlign w:val="center"/>
            <w:hideMark/>
          </w:tcPr>
          <w:p w14:paraId="00F1BE1C"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3 272,83</w:t>
            </w:r>
          </w:p>
        </w:tc>
        <w:tc>
          <w:tcPr>
            <w:tcW w:w="1701" w:type="dxa"/>
            <w:tcBorders>
              <w:top w:val="single" w:sz="4" w:space="0" w:color="FFFFFF" w:themeColor="background1"/>
              <w:left w:val="single" w:sz="4" w:space="0" w:color="auto"/>
              <w:bottom w:val="single" w:sz="4" w:space="0" w:color="auto"/>
              <w:right w:val="single" w:sz="4" w:space="0" w:color="auto"/>
            </w:tcBorders>
            <w:vAlign w:val="center"/>
            <w:hideMark/>
          </w:tcPr>
          <w:p w14:paraId="5516F5E9"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916" w:type="dxa"/>
            <w:tcBorders>
              <w:top w:val="single" w:sz="4" w:space="0" w:color="FFFFFF" w:themeColor="background1"/>
              <w:left w:val="single" w:sz="4" w:space="0" w:color="auto"/>
              <w:bottom w:val="single" w:sz="4" w:space="0" w:color="auto"/>
              <w:right w:val="single" w:sz="4" w:space="0" w:color="auto"/>
            </w:tcBorders>
            <w:vAlign w:val="center"/>
            <w:hideMark/>
          </w:tcPr>
          <w:p w14:paraId="6CE4DF42"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-3 272,83</w:t>
            </w:r>
          </w:p>
        </w:tc>
      </w:tr>
    </w:tbl>
    <w:p w14:paraId="6B1E0AEB" w14:textId="77777777" w:rsidR="006C79C5" w:rsidRPr="009E5925" w:rsidRDefault="006C79C5" w:rsidP="006C79C5">
      <w:pPr>
        <w:widowControl w:val="0"/>
        <w:spacing w:line="360" w:lineRule="auto"/>
        <w:ind w:right="40" w:firstLine="700"/>
        <w:contextualSpacing/>
        <w:jc w:val="both"/>
        <w:rPr>
          <w:rFonts w:ascii="Myriad Pro" w:hAnsi="Myriad Pro"/>
          <w:color w:val="000000"/>
          <w:sz w:val="26"/>
          <w:szCs w:val="26"/>
        </w:rPr>
      </w:pPr>
    </w:p>
    <w:p w14:paraId="7A95D407" w14:textId="77777777" w:rsidR="00097809" w:rsidRPr="009E5925" w:rsidRDefault="00097809" w:rsidP="006C79C5">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60F3F7B8" w14:textId="4E039FC2"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sz w:val="26"/>
          <w:szCs w:val="26"/>
        </w:rPr>
        <w:t xml:space="preserve">По результатам рассмотрения обосновывающих документов расходы на 2017 год по статье «Расходы на оформление имущественных прав» </w:t>
      </w:r>
      <w:r w:rsidR="001154DC" w:rsidRPr="009E5925">
        <w:rPr>
          <w:rFonts w:ascii="Myriad Pro" w:hAnsi="Myriad Pro"/>
          <w:sz w:val="26"/>
          <w:szCs w:val="26"/>
        </w:rPr>
        <w:t>Исполнителем</w:t>
      </w:r>
      <w:r w:rsidRPr="009E5925">
        <w:rPr>
          <w:rFonts w:ascii="Myriad Pro" w:hAnsi="Myriad Pro"/>
          <w:sz w:val="26"/>
          <w:szCs w:val="26"/>
        </w:rPr>
        <w:t xml:space="preserve"> признаны необоснованными в полном объеме и не учитывались.</w:t>
      </w:r>
    </w:p>
    <w:p w14:paraId="0A732C55" w14:textId="156D867F" w:rsidR="00097809" w:rsidRPr="009E5925" w:rsidRDefault="00097809" w:rsidP="002515AA">
      <w:pPr>
        <w:widowControl w:val="0"/>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На основании Экспертного заключения Государственного комитета по тарифам и энергетике Республики Хакасия по делу от 12.05.2016 </w:t>
      </w:r>
      <w:r w:rsidR="00DC5FAB">
        <w:rPr>
          <w:rFonts w:ascii="Myriad Pro" w:hAnsi="Myriad Pro"/>
          <w:color w:val="000000"/>
          <w:sz w:val="26"/>
          <w:szCs w:val="26"/>
        </w:rPr>
        <w:t>№ </w:t>
      </w:r>
      <w:r w:rsidRPr="009E5925">
        <w:rPr>
          <w:rFonts w:ascii="Myriad Pro" w:hAnsi="Myriad Pro"/>
          <w:color w:val="000000"/>
          <w:sz w:val="26"/>
          <w:szCs w:val="26"/>
        </w:rPr>
        <w:t>Э-8/17 расходы на землеустроительные работы и межевание учтены в НВВ на 2011 - 2015 годы в размере 22 353,58 тыс. руб. При этом в соответствии с отчетными данными предприятия фактические расходы по статье составили 5 682,00 тыс. руб., экономия средств составила 16 671,58 тыс. руб. Таким образом, принято решение исключить данные расходы при расчете НВВ.</w:t>
      </w:r>
    </w:p>
    <w:p w14:paraId="7F786E39" w14:textId="7C14C172" w:rsidR="00097809" w:rsidRPr="009E5925" w:rsidRDefault="00097809" w:rsidP="002515AA">
      <w:pPr>
        <w:widowControl w:val="0"/>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Расходы на техинвентаризацию имущества </w:t>
      </w:r>
      <w:r w:rsidR="001154DC" w:rsidRPr="009E5925">
        <w:rPr>
          <w:rFonts w:ascii="Myriad Pro" w:hAnsi="Myriad Pro"/>
          <w:color w:val="000000"/>
          <w:sz w:val="26"/>
          <w:szCs w:val="26"/>
        </w:rPr>
        <w:t>Исполнителем</w:t>
      </w:r>
      <w:r w:rsidRPr="009E5925">
        <w:rPr>
          <w:rFonts w:ascii="Myriad Pro" w:hAnsi="Myriad Pro"/>
          <w:color w:val="000000"/>
          <w:sz w:val="26"/>
          <w:szCs w:val="26"/>
        </w:rPr>
        <w:t xml:space="preserve"> признаны необоснованными вследствие отсутствия в материалах предприятия достаточных подтверждающих документов (нет расшифровки, договора и т. д.).</w:t>
      </w:r>
    </w:p>
    <w:tbl>
      <w:tblPr>
        <w:tblStyle w:val="316"/>
        <w:tblW w:w="9581" w:type="dxa"/>
        <w:jc w:val="center"/>
        <w:tblLook w:val="04A0" w:firstRow="1" w:lastRow="0" w:firstColumn="1" w:lastColumn="0" w:noHBand="0" w:noVBand="1"/>
      </w:tblPr>
      <w:tblGrid>
        <w:gridCol w:w="2290"/>
        <w:gridCol w:w="1490"/>
        <w:gridCol w:w="1984"/>
        <w:gridCol w:w="1774"/>
        <w:gridCol w:w="2043"/>
      </w:tblGrid>
      <w:tr w:rsidR="00D05B63" w:rsidRPr="009E5925" w14:paraId="56027CD9" w14:textId="77777777" w:rsidTr="00D05B63">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BA92EF"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A3C081"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1CDB12"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0D22F3"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D05B63" w:rsidRPr="009E5925" w14:paraId="48259499"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7C6FFE"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8E130FA" w14:textId="77777777" w:rsidR="00D05B63" w:rsidRPr="009E5925" w:rsidRDefault="00D05B63" w:rsidP="00D05B63">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20A829"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DFEF5C"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EE5451" w14:textId="77777777" w:rsidR="00D05B63" w:rsidRPr="009E5925" w:rsidRDefault="00D05B63" w:rsidP="00D05B63">
            <w:pPr>
              <w:rPr>
                <w:rFonts w:ascii="Myriad Pro" w:hAnsi="Myriad Pro"/>
                <w:b/>
                <w:color w:val="FFFFFF"/>
                <w:sz w:val="20"/>
                <w:szCs w:val="20"/>
              </w:rPr>
            </w:pPr>
          </w:p>
        </w:tc>
      </w:tr>
      <w:tr w:rsidR="00D05B63" w:rsidRPr="009E5925" w14:paraId="5C27D2B7" w14:textId="77777777" w:rsidTr="00D05B63">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64C27E15" w14:textId="77777777" w:rsidR="00D05B63" w:rsidRPr="009E5925" w:rsidRDefault="00D05B63" w:rsidP="00D05B63">
            <w:pPr>
              <w:widowControl w:val="0"/>
              <w:spacing w:line="25" w:lineRule="atLeast"/>
              <w:ind w:left="140"/>
              <w:rPr>
                <w:rFonts w:ascii="Myriad Pro" w:hAnsi="Myriad Pro"/>
                <w:sz w:val="20"/>
                <w:szCs w:val="20"/>
              </w:rPr>
            </w:pPr>
            <w:r w:rsidRPr="009E5925">
              <w:rPr>
                <w:rFonts w:ascii="Myriad Pro" w:hAnsi="Myriad Pro"/>
                <w:sz w:val="20"/>
                <w:szCs w:val="20"/>
              </w:rPr>
              <w:t>Расходы на оформление имущественных прав</w:t>
            </w:r>
          </w:p>
        </w:tc>
        <w:tc>
          <w:tcPr>
            <w:tcW w:w="1490" w:type="dxa"/>
            <w:tcBorders>
              <w:top w:val="single" w:sz="4" w:space="0" w:color="auto"/>
              <w:left w:val="single" w:sz="4" w:space="0" w:color="auto"/>
              <w:bottom w:val="single" w:sz="4" w:space="0" w:color="auto"/>
              <w:right w:val="single" w:sz="4" w:space="0" w:color="auto"/>
            </w:tcBorders>
            <w:vAlign w:val="center"/>
            <w:hideMark/>
          </w:tcPr>
          <w:p w14:paraId="146BD6EE"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3 272,83</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8212023"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774" w:type="dxa"/>
            <w:tcBorders>
              <w:top w:val="single" w:sz="4" w:space="0" w:color="auto"/>
              <w:left w:val="single" w:sz="4" w:space="0" w:color="auto"/>
              <w:bottom w:val="single" w:sz="4" w:space="0" w:color="auto"/>
              <w:right w:val="single" w:sz="4" w:space="0" w:color="auto"/>
            </w:tcBorders>
            <w:vAlign w:val="center"/>
            <w:hideMark/>
          </w:tcPr>
          <w:p w14:paraId="79DA909D" w14:textId="77777777" w:rsidR="00D05B63" w:rsidRPr="009E5925" w:rsidRDefault="00D05B63" w:rsidP="00D05B63">
            <w:pPr>
              <w:widowControl w:val="0"/>
              <w:spacing w:line="25" w:lineRule="atLeast"/>
              <w:ind w:left="160"/>
              <w:jc w:val="center"/>
              <w:rPr>
                <w:rFonts w:ascii="Myriad Pro" w:hAnsi="Myriad Pro"/>
                <w:sz w:val="20"/>
                <w:szCs w:val="20"/>
              </w:rPr>
            </w:pPr>
            <w:r w:rsidRPr="009E5925">
              <w:rPr>
                <w:rFonts w:ascii="Myriad Pro" w:hAnsi="Myriad Pro"/>
                <w:sz w:val="20"/>
                <w:szCs w:val="20"/>
              </w:rPr>
              <w:t>0,00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50EAD630"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0,00</w:t>
            </w:r>
          </w:p>
        </w:tc>
      </w:tr>
    </w:tbl>
    <w:p w14:paraId="4A298D7F" w14:textId="77777777" w:rsidR="006C79C5" w:rsidRPr="009E5925" w:rsidRDefault="006C79C5" w:rsidP="006C79C5">
      <w:pPr>
        <w:widowControl w:val="0"/>
        <w:spacing w:line="360" w:lineRule="auto"/>
        <w:ind w:right="40" w:firstLine="700"/>
        <w:contextualSpacing/>
        <w:jc w:val="both"/>
        <w:rPr>
          <w:rFonts w:ascii="Myriad Pro" w:hAnsi="Myriad Pro"/>
          <w:color w:val="000000"/>
          <w:sz w:val="26"/>
          <w:szCs w:val="26"/>
        </w:rPr>
      </w:pPr>
    </w:p>
    <w:p w14:paraId="372626AA" w14:textId="77777777" w:rsidR="00097809" w:rsidRPr="009E5925" w:rsidRDefault="00097809" w:rsidP="00EF34F2">
      <w:pPr>
        <w:pStyle w:val="a5"/>
        <w:keepNext/>
        <w:keepLines/>
        <w:numPr>
          <w:ilvl w:val="3"/>
          <w:numId w:val="2"/>
        </w:numPr>
        <w:tabs>
          <w:tab w:val="left" w:pos="567"/>
          <w:tab w:val="left" w:pos="851"/>
        </w:tabs>
        <w:spacing w:after="120"/>
        <w:ind w:left="0" w:firstLine="0"/>
        <w:jc w:val="both"/>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«Расходы на содержание автотранспорта»</w:t>
      </w:r>
    </w:p>
    <w:p w14:paraId="4DA62651" w14:textId="77777777" w:rsidR="00097809" w:rsidRPr="009E5925" w:rsidRDefault="00097809" w:rsidP="006C79C5">
      <w:pPr>
        <w:widowControl w:val="0"/>
        <w:spacing w:line="360" w:lineRule="auto"/>
        <w:contextualSpacing/>
        <w:jc w:val="both"/>
        <w:rPr>
          <w:rFonts w:ascii="Myriad Pro" w:hAnsi="Myriad Pro"/>
          <w:color w:val="000000"/>
          <w:sz w:val="26"/>
          <w:szCs w:val="26"/>
        </w:rPr>
      </w:pPr>
      <w:r w:rsidRPr="009E5925">
        <w:rPr>
          <w:rFonts w:ascii="Myriad Pro" w:hAnsi="Myriad Pro"/>
          <w:b/>
          <w:color w:val="000000"/>
          <w:sz w:val="26"/>
          <w:szCs w:val="26"/>
        </w:rPr>
        <w:t>ПОЗИЦИЯ ТЕРРИТОРИАЛЬНОЙ СЕТЕВОЙ ОРГАНИЗАЦИИ</w:t>
      </w:r>
    </w:p>
    <w:p w14:paraId="7A18D41A" w14:textId="280D17C1"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 xml:space="preserve">С целью выполнения задач филиала используются транспортные средства филиала </w:t>
      </w:r>
      <w:r w:rsidR="00043FD8">
        <w:rPr>
          <w:rFonts w:ascii="Myriad Pro" w:hAnsi="Myriad Pro"/>
          <w:color w:val="000000"/>
          <w:sz w:val="26"/>
          <w:szCs w:val="26"/>
        </w:rPr>
        <w:t>ПАО </w:t>
      </w:r>
      <w:r w:rsidRPr="009E5925">
        <w:rPr>
          <w:rFonts w:ascii="Myriad Pro" w:hAnsi="Myriad Pro"/>
          <w:color w:val="000000"/>
          <w:sz w:val="26"/>
          <w:szCs w:val="26"/>
        </w:rPr>
        <w:t>«МРСК Сибири» - «Хакасэнерго», которые требуют технического обслуживания подвижного состава автомобильной техники, на основе оценки их технического состояния.</w:t>
      </w:r>
    </w:p>
    <w:p w14:paraId="258DF21E"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Технически исправное состояние подвижного состава достигается путем технического обслуживания и ремонта.</w:t>
      </w:r>
    </w:p>
    <w:p w14:paraId="518E285D"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Техническое обслуживание проводится принудительно в плановом порядке через определенные пробеги или время использования подвижного состава.</w:t>
      </w:r>
    </w:p>
    <w:p w14:paraId="55AF4BDB"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Техническое обслуживание и ремонт подвижного состава производят с предварительным контролем или без него. Основным методом проведения контрольных работ является диагностика, которая служит для определения технического состояния автомобиля и агрегатов без разборки. </w:t>
      </w:r>
    </w:p>
    <w:p w14:paraId="40FDE2C1"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Цель диагностики при техническом обслуживании заключается в определении действительной потребности в производстве работ, выполняемых при каждом обслуживании, и прогнозировании момента возникновения отказа или неисправности.</w:t>
      </w:r>
    </w:p>
    <w:p w14:paraId="66F0E9EA" w14:textId="5B3AEAB9"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w:t>
      </w:r>
      <w:r w:rsidR="002515AA">
        <w:rPr>
          <w:rFonts w:ascii="Myriad Pro" w:hAnsi="Myriad Pro"/>
          <w:color w:val="000000"/>
          <w:sz w:val="26"/>
          <w:szCs w:val="26"/>
        </w:rPr>
        <w:t xml:space="preserve"> </w:t>
      </w:r>
      <w:r w:rsidRPr="009E5925">
        <w:rPr>
          <w:rFonts w:ascii="Myriad Pro" w:hAnsi="Myriad Pro"/>
          <w:color w:val="000000"/>
          <w:sz w:val="26"/>
          <w:szCs w:val="26"/>
        </w:rPr>
        <w:t>г.</w:t>
      </w:r>
    </w:p>
    <w:p w14:paraId="434AB41D" w14:textId="77777777" w:rsidR="006C79C5" w:rsidRPr="009E5925" w:rsidRDefault="006C79C5" w:rsidP="006C79C5">
      <w:pPr>
        <w:widowControl w:val="0"/>
        <w:shd w:val="clear" w:color="auto" w:fill="FFFFFF"/>
        <w:spacing w:line="360" w:lineRule="auto"/>
        <w:ind w:firstLine="700"/>
        <w:contextualSpacing/>
        <w:jc w:val="both"/>
        <w:rPr>
          <w:rFonts w:ascii="Myriad Pro" w:hAnsi="Myriad Pro"/>
          <w:color w:val="000000"/>
          <w:sz w:val="26"/>
          <w:szCs w:val="26"/>
        </w:rPr>
      </w:pPr>
    </w:p>
    <w:p w14:paraId="23EC8AEA" w14:textId="77777777" w:rsidR="00097809" w:rsidRPr="009E5925" w:rsidRDefault="00097809" w:rsidP="006C79C5">
      <w:pPr>
        <w:widowControl w:val="0"/>
        <w:spacing w:line="360" w:lineRule="auto"/>
        <w:ind w:right="40"/>
        <w:contextualSpacing/>
        <w:jc w:val="both"/>
        <w:rPr>
          <w:rFonts w:ascii="Myriad Pro" w:hAnsi="Myriad Pro"/>
          <w:color w:val="000000"/>
          <w:sz w:val="26"/>
          <w:szCs w:val="26"/>
        </w:rPr>
      </w:pPr>
      <w:r w:rsidRPr="009E5925">
        <w:rPr>
          <w:rFonts w:ascii="Myriad Pro" w:hAnsi="Myriad Pro"/>
          <w:b/>
          <w:color w:val="000000"/>
          <w:sz w:val="26"/>
          <w:szCs w:val="26"/>
        </w:rPr>
        <w:t>ПОЗИЦИЯ ОРГАНА РЕГУЛИРОВАНИЯ</w:t>
      </w:r>
    </w:p>
    <w:p w14:paraId="4499E655" w14:textId="77777777" w:rsidR="00097809" w:rsidRPr="009E5925" w:rsidRDefault="00097809" w:rsidP="002515AA">
      <w:pPr>
        <w:widowControl w:val="0"/>
        <w:spacing w:line="360" w:lineRule="auto"/>
        <w:ind w:firstLine="567"/>
        <w:contextualSpacing/>
        <w:jc w:val="both"/>
        <w:rPr>
          <w:rFonts w:ascii="Myriad Pro" w:hAnsi="Myriad Pro"/>
          <w:sz w:val="26"/>
          <w:szCs w:val="26"/>
        </w:rPr>
      </w:pPr>
      <w:r w:rsidRPr="009E5925">
        <w:rPr>
          <w:rFonts w:ascii="Myriad Pro" w:hAnsi="Myriad Pro"/>
          <w:color w:val="000000"/>
          <w:sz w:val="26"/>
          <w:szCs w:val="26"/>
        </w:rPr>
        <w:t>Предприятием предложено включить расходы по статье в размере 1 471,29 тыс. руб.</w:t>
      </w:r>
    </w:p>
    <w:p w14:paraId="5F2634FA" w14:textId="77777777" w:rsidR="00097809" w:rsidRPr="009E5925" w:rsidRDefault="00097809" w:rsidP="002515AA">
      <w:pPr>
        <w:widowControl w:val="0"/>
        <w:spacing w:line="360" w:lineRule="auto"/>
        <w:ind w:firstLine="567"/>
        <w:contextualSpacing/>
        <w:jc w:val="both"/>
        <w:rPr>
          <w:rFonts w:ascii="Myriad Pro" w:hAnsi="Myriad Pro"/>
          <w:sz w:val="26"/>
          <w:szCs w:val="26"/>
        </w:rPr>
      </w:pPr>
      <w:r w:rsidRPr="009E5925">
        <w:rPr>
          <w:rFonts w:ascii="Myriad Pro" w:hAnsi="Myriad Pro"/>
          <w:color w:val="000000"/>
          <w:sz w:val="26"/>
          <w:szCs w:val="26"/>
        </w:rPr>
        <w:t>Расходы по статье подлежат корректировке в связи со следующим.</w:t>
      </w:r>
    </w:p>
    <w:p w14:paraId="57CB3C73"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Расходы на проведение техосмотров сформированы предприятием в размере 130,63 тыс. руб.</w:t>
      </w:r>
    </w:p>
    <w:p w14:paraId="2ADAFB9E"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сделай вывод о том, что расходы подлежат корректировке на сумму 2,95 тыс. руб.</w:t>
      </w:r>
    </w:p>
    <w:p w14:paraId="2DF3AF32"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Экономически обоснованными признаны расходы в размере 127,68 тыс. руб., рассчитанные с учётом фактических данных за 2015 год с применением индексов Прогноза СЭР в размере 3,4 %, 4,5 %.</w:t>
      </w:r>
    </w:p>
    <w:p w14:paraId="7894DFFC"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Расходы на проведение техобслуживания и диагностики транспорта сформированы предприятием в размере 1 246,79 тыс. руб.</w:t>
      </w:r>
    </w:p>
    <w:p w14:paraId="0261CA0D"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сделан вывод о том, что расходы подлежат корректировке на сумму 921,14 тыс. руб., исключены расходы на ремонт автомобилей.</w:t>
      </w:r>
    </w:p>
    <w:p w14:paraId="7C90FFCE" w14:textId="434E28CD"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Экономически обоснованными признаны расходы в размере 325,65 тыс. руб., рассчитанные с учётом фак</w:t>
      </w:r>
      <w:r w:rsidR="00B47B08" w:rsidRPr="009E5925">
        <w:rPr>
          <w:rFonts w:ascii="Myriad Pro" w:hAnsi="Myriad Pro"/>
          <w:color w:val="000000"/>
          <w:sz w:val="26"/>
          <w:szCs w:val="26"/>
        </w:rPr>
        <w:t>т</w:t>
      </w:r>
      <w:r w:rsidRPr="009E5925">
        <w:rPr>
          <w:rFonts w:ascii="Myriad Pro" w:hAnsi="Myriad Pro"/>
          <w:color w:val="000000"/>
          <w:sz w:val="26"/>
          <w:szCs w:val="26"/>
        </w:rPr>
        <w:t>ических данных за 2015 год</w:t>
      </w:r>
      <w:r w:rsidR="00B47B08" w:rsidRPr="009E5925">
        <w:rPr>
          <w:rFonts w:ascii="Myriad Pro" w:hAnsi="Myriad Pro"/>
          <w:color w:val="000000"/>
          <w:sz w:val="26"/>
          <w:szCs w:val="26"/>
        </w:rPr>
        <w:t>,</w:t>
      </w:r>
      <w:r w:rsidRPr="009E5925">
        <w:rPr>
          <w:rFonts w:ascii="Myriad Pro" w:hAnsi="Myriad Pro"/>
          <w:color w:val="000000"/>
          <w:sz w:val="26"/>
          <w:szCs w:val="26"/>
        </w:rPr>
        <w:t xml:space="preserve"> понесенных предприятием на техническое обслуживание автомобилей с применением индексов Прогноза СЭР в размере 3,4 %, 4,5 %.</w:t>
      </w:r>
    </w:p>
    <w:p w14:paraId="61B26CAF"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Расходы на шиномонтаж сформированы предприятием в размере 9,52 тыс. руб.</w:t>
      </w:r>
    </w:p>
    <w:p w14:paraId="1500673E"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сделан вывод о том, что расходы подлежат исключению в полном объеме, так как заявленные предприятием расходы относятся к расходам на ремонт.</w:t>
      </w:r>
    </w:p>
    <w:p w14:paraId="4B857E0E"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Прочие расходы по эксплуатации транспорта сформированы предприятием в размере 84,35 тыс. руб.</w:t>
      </w:r>
    </w:p>
    <w:p w14:paraId="5B41B254" w14:textId="77777777" w:rsidR="00097809" w:rsidRPr="009E5925" w:rsidRDefault="00097809" w:rsidP="002515AA">
      <w:pPr>
        <w:widowControl w:val="0"/>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Экспертами проанализированы представленные материалы и сделан вывод о том, что расходы подлежат исключению в полном объеме, так как в обоснование не предоставлены документы, подтверждающие необходимость данных услуг для осуществления деятельности по передаче электрической энергии.</w:t>
      </w:r>
    </w:p>
    <w:tbl>
      <w:tblPr>
        <w:tblStyle w:val="76"/>
        <w:tblW w:w="9581" w:type="dxa"/>
        <w:jc w:val="center"/>
        <w:tblLook w:val="04A0" w:firstRow="1" w:lastRow="0" w:firstColumn="1" w:lastColumn="0" w:noHBand="0" w:noVBand="1"/>
      </w:tblPr>
      <w:tblGrid>
        <w:gridCol w:w="2601"/>
        <w:gridCol w:w="1747"/>
        <w:gridCol w:w="1616"/>
        <w:gridCol w:w="1701"/>
        <w:gridCol w:w="1916"/>
      </w:tblGrid>
      <w:tr w:rsidR="00D05B63" w:rsidRPr="009E5925" w14:paraId="22E8E693" w14:textId="77777777" w:rsidTr="00D05B63">
        <w:trPr>
          <w:trHeight w:val="363"/>
          <w:tblHeader/>
          <w:jc w:val="center"/>
        </w:trPr>
        <w:tc>
          <w:tcPr>
            <w:tcW w:w="26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477690"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74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9C36CC"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Утверждено ГКТЭРХ на 2016 год</w:t>
            </w:r>
          </w:p>
        </w:tc>
        <w:tc>
          <w:tcPr>
            <w:tcW w:w="331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EF0AB3"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7A3FA8"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заявкой Филиала</w:t>
            </w:r>
          </w:p>
        </w:tc>
      </w:tr>
      <w:tr w:rsidR="00D05B63" w:rsidRPr="009E5925" w14:paraId="5FE1083A"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E2675F"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7A49CC7" w14:textId="77777777" w:rsidR="00D05B63" w:rsidRPr="009E5925" w:rsidRDefault="00D05B63" w:rsidP="00D05B63">
            <w:pPr>
              <w:rPr>
                <w:rFonts w:ascii="Myriad Pro" w:hAnsi="Myriad Pro"/>
                <w:b/>
                <w:color w:val="FFFFFF"/>
                <w:sz w:val="20"/>
                <w:szCs w:val="20"/>
              </w:rPr>
            </w:pPr>
          </w:p>
        </w:tc>
        <w:tc>
          <w:tcPr>
            <w:tcW w:w="16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1F3C09"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4EF285"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ГКТЭРХ</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BABC92" w14:textId="77777777" w:rsidR="00D05B63" w:rsidRPr="009E5925" w:rsidRDefault="00D05B63" w:rsidP="00D05B63">
            <w:pPr>
              <w:rPr>
                <w:rFonts w:ascii="Myriad Pro" w:hAnsi="Myriad Pro"/>
                <w:b/>
                <w:color w:val="FFFFFF"/>
                <w:sz w:val="20"/>
                <w:szCs w:val="20"/>
              </w:rPr>
            </w:pPr>
          </w:p>
        </w:tc>
      </w:tr>
      <w:tr w:rsidR="00D05B63" w:rsidRPr="009E5925" w14:paraId="64C0E6DE" w14:textId="77777777" w:rsidTr="00D05B63">
        <w:trPr>
          <w:trHeight w:val="363"/>
          <w:jc w:val="center"/>
        </w:trPr>
        <w:tc>
          <w:tcPr>
            <w:tcW w:w="2601" w:type="dxa"/>
            <w:tcBorders>
              <w:top w:val="single" w:sz="4" w:space="0" w:color="FFFFFF" w:themeColor="background1"/>
              <w:left w:val="single" w:sz="4" w:space="0" w:color="auto"/>
              <w:bottom w:val="single" w:sz="4" w:space="0" w:color="auto"/>
              <w:right w:val="single" w:sz="4" w:space="0" w:color="auto"/>
            </w:tcBorders>
            <w:vAlign w:val="center"/>
            <w:hideMark/>
          </w:tcPr>
          <w:p w14:paraId="57057515" w14:textId="77777777" w:rsidR="00D05B63" w:rsidRPr="009E5925" w:rsidRDefault="00D05B63" w:rsidP="00D05B63">
            <w:pPr>
              <w:widowControl w:val="0"/>
              <w:spacing w:line="25" w:lineRule="atLeast"/>
              <w:ind w:left="40"/>
              <w:rPr>
                <w:rFonts w:ascii="Myriad Pro" w:hAnsi="Myriad Pro"/>
                <w:sz w:val="20"/>
                <w:szCs w:val="20"/>
              </w:rPr>
            </w:pPr>
            <w:r w:rsidRPr="009E5925">
              <w:rPr>
                <w:rFonts w:ascii="Myriad Pro" w:hAnsi="Myriad Pro"/>
                <w:sz w:val="20"/>
                <w:szCs w:val="20"/>
              </w:rPr>
              <w:t>Расходы на содержание автотранспорта</w:t>
            </w:r>
          </w:p>
        </w:tc>
        <w:tc>
          <w:tcPr>
            <w:tcW w:w="1747" w:type="dxa"/>
            <w:tcBorders>
              <w:top w:val="single" w:sz="4" w:space="0" w:color="FFFFFF" w:themeColor="background1"/>
              <w:left w:val="single" w:sz="4" w:space="0" w:color="auto"/>
              <w:bottom w:val="single" w:sz="4" w:space="0" w:color="auto"/>
              <w:right w:val="single" w:sz="4" w:space="0" w:color="auto"/>
            </w:tcBorders>
            <w:vAlign w:val="center"/>
            <w:hideMark/>
          </w:tcPr>
          <w:p w14:paraId="07698292"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616" w:type="dxa"/>
            <w:tcBorders>
              <w:top w:val="single" w:sz="4" w:space="0" w:color="FFFFFF" w:themeColor="background1"/>
              <w:left w:val="single" w:sz="4" w:space="0" w:color="auto"/>
              <w:bottom w:val="single" w:sz="4" w:space="0" w:color="auto"/>
              <w:right w:val="single" w:sz="4" w:space="0" w:color="auto"/>
            </w:tcBorders>
            <w:vAlign w:val="center"/>
            <w:hideMark/>
          </w:tcPr>
          <w:p w14:paraId="75C2C9A4"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1 471,28</w:t>
            </w:r>
          </w:p>
        </w:tc>
        <w:tc>
          <w:tcPr>
            <w:tcW w:w="1701" w:type="dxa"/>
            <w:tcBorders>
              <w:top w:val="single" w:sz="4" w:space="0" w:color="FFFFFF" w:themeColor="background1"/>
              <w:left w:val="single" w:sz="4" w:space="0" w:color="auto"/>
              <w:bottom w:val="single" w:sz="4" w:space="0" w:color="auto"/>
              <w:right w:val="single" w:sz="4" w:space="0" w:color="auto"/>
            </w:tcBorders>
            <w:vAlign w:val="center"/>
            <w:hideMark/>
          </w:tcPr>
          <w:p w14:paraId="4CBE9808"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453,33</w:t>
            </w:r>
          </w:p>
        </w:tc>
        <w:tc>
          <w:tcPr>
            <w:tcW w:w="1916" w:type="dxa"/>
            <w:tcBorders>
              <w:top w:val="single" w:sz="4" w:space="0" w:color="FFFFFF" w:themeColor="background1"/>
              <w:left w:val="single" w:sz="4" w:space="0" w:color="auto"/>
              <w:bottom w:val="single" w:sz="4" w:space="0" w:color="auto"/>
              <w:right w:val="single" w:sz="4" w:space="0" w:color="auto"/>
            </w:tcBorders>
            <w:vAlign w:val="center"/>
            <w:hideMark/>
          </w:tcPr>
          <w:p w14:paraId="46DB43B2"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-1 017,95</w:t>
            </w:r>
          </w:p>
        </w:tc>
      </w:tr>
    </w:tbl>
    <w:p w14:paraId="02633927" w14:textId="77777777" w:rsidR="006C79C5" w:rsidRPr="009E5925" w:rsidRDefault="006C79C5" w:rsidP="006C79C5">
      <w:pPr>
        <w:widowControl w:val="0"/>
        <w:spacing w:line="360" w:lineRule="auto"/>
        <w:ind w:right="40" w:firstLine="700"/>
        <w:contextualSpacing/>
        <w:jc w:val="both"/>
        <w:rPr>
          <w:rFonts w:ascii="Myriad Pro" w:hAnsi="Myriad Pro"/>
          <w:color w:val="000000"/>
          <w:sz w:val="26"/>
          <w:szCs w:val="26"/>
        </w:rPr>
      </w:pPr>
    </w:p>
    <w:p w14:paraId="33945194" w14:textId="77777777" w:rsidR="00097809" w:rsidRPr="009E5925" w:rsidRDefault="00097809" w:rsidP="002515AA">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5C0A6E63" w14:textId="5572C140" w:rsidR="00097809" w:rsidRPr="009E5925" w:rsidRDefault="00097809" w:rsidP="002515AA">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sz w:val="26"/>
          <w:szCs w:val="26"/>
        </w:rPr>
        <w:t xml:space="preserve">По результатам рассмотрения обосновывающих документов расходы на 2017 год по статье «Расходы на содержание автотранспорта» сформированы </w:t>
      </w:r>
      <w:r w:rsidR="001154DC" w:rsidRPr="009E5925">
        <w:rPr>
          <w:rFonts w:ascii="Myriad Pro" w:hAnsi="Myriad Pro"/>
          <w:sz w:val="26"/>
          <w:szCs w:val="26"/>
        </w:rPr>
        <w:t>Исполнителем</w:t>
      </w:r>
      <w:r w:rsidRPr="009E5925">
        <w:rPr>
          <w:rFonts w:ascii="Myriad Pro" w:hAnsi="Myriad Pro"/>
          <w:sz w:val="26"/>
          <w:szCs w:val="26"/>
        </w:rPr>
        <w:t xml:space="preserve"> в размере фактических расходов за 2015 год на технический осмотр и  техническое обслуживание ТС и диагностику АТТ с учетом ИПЦ на 2016 год (1,071) и 2017 год (1,047). При этом в расчете были и</w:t>
      </w:r>
      <w:r w:rsidRPr="009E5925">
        <w:rPr>
          <w:rFonts w:ascii="Myriad Pro" w:hAnsi="Myriad Pro"/>
          <w:color w:val="000000"/>
          <w:sz w:val="26"/>
          <w:szCs w:val="26"/>
        </w:rPr>
        <w:t xml:space="preserve">сключены разовые услуги, выполняемые без договоров и расходы на ремонт (включая шиномонтаж). Прочие расходы по эксплуатации АТТ (автомойку) признаны </w:t>
      </w:r>
      <w:r w:rsidR="001154DC" w:rsidRPr="009E5925">
        <w:rPr>
          <w:rFonts w:ascii="Myriad Pro" w:hAnsi="Myriad Pro"/>
          <w:color w:val="000000"/>
          <w:sz w:val="26"/>
          <w:szCs w:val="26"/>
        </w:rPr>
        <w:t>Исполнителем</w:t>
      </w:r>
      <w:r w:rsidRPr="009E5925">
        <w:rPr>
          <w:rFonts w:ascii="Myriad Pro" w:hAnsi="Myriad Pro"/>
          <w:color w:val="000000"/>
          <w:sz w:val="26"/>
          <w:szCs w:val="26"/>
        </w:rPr>
        <w:t xml:space="preserve"> необоснованными и не учитывались, так как в рамках осуществления предприятием регулируемой деятельности их производственная необходимость не подтверждена.</w:t>
      </w:r>
    </w:p>
    <w:p w14:paraId="1739B1B8" w14:textId="2E6C9E20" w:rsidR="00097809" w:rsidRPr="009E5925" w:rsidRDefault="00097809" w:rsidP="002515AA">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По расчету </w:t>
      </w:r>
      <w:r w:rsidR="001154DC" w:rsidRPr="009E5925">
        <w:rPr>
          <w:rFonts w:ascii="Myriad Pro" w:hAnsi="Myriad Pro"/>
          <w:color w:val="000000"/>
          <w:sz w:val="26"/>
          <w:szCs w:val="26"/>
        </w:rPr>
        <w:t>Исполнителя</w:t>
      </w:r>
      <w:r w:rsidRPr="009E5925">
        <w:rPr>
          <w:rFonts w:ascii="Myriad Pro" w:hAnsi="Myriad Pro"/>
          <w:color w:val="000000"/>
          <w:sz w:val="26"/>
          <w:szCs w:val="26"/>
        </w:rPr>
        <w:t xml:space="preserve"> расходы по статье «Расходы на содержание автотранспорта» составили 914,18 тыс. руб. Относительно предложения предприятия расходы по статье «Затраты на содержание зданий» скорректированы в сторону снижения на 557,11 тыс. руб. </w:t>
      </w:r>
    </w:p>
    <w:tbl>
      <w:tblPr>
        <w:tblStyle w:val="315"/>
        <w:tblW w:w="9581" w:type="dxa"/>
        <w:jc w:val="center"/>
        <w:tblLook w:val="04A0" w:firstRow="1" w:lastRow="0" w:firstColumn="1" w:lastColumn="0" w:noHBand="0" w:noVBand="1"/>
      </w:tblPr>
      <w:tblGrid>
        <w:gridCol w:w="2290"/>
        <w:gridCol w:w="1490"/>
        <w:gridCol w:w="1984"/>
        <w:gridCol w:w="1774"/>
        <w:gridCol w:w="2043"/>
      </w:tblGrid>
      <w:tr w:rsidR="00D05B63" w:rsidRPr="009E5925" w14:paraId="55BF1A3D" w14:textId="77777777" w:rsidTr="00D05B63">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DD1563"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8A2B57"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AD812D"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41434A"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D05B63" w:rsidRPr="009E5925" w14:paraId="4EB0BB8E"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F5E8462"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8095E80" w14:textId="77777777" w:rsidR="00D05B63" w:rsidRPr="009E5925" w:rsidRDefault="00D05B63" w:rsidP="00D05B63">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7AFF22"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9AA2C2"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6629311" w14:textId="77777777" w:rsidR="00D05B63" w:rsidRPr="009E5925" w:rsidRDefault="00D05B63" w:rsidP="00D05B63">
            <w:pPr>
              <w:rPr>
                <w:rFonts w:ascii="Myriad Pro" w:hAnsi="Myriad Pro"/>
                <w:b/>
                <w:color w:val="FFFFFF"/>
                <w:sz w:val="20"/>
                <w:szCs w:val="20"/>
              </w:rPr>
            </w:pPr>
          </w:p>
        </w:tc>
      </w:tr>
      <w:tr w:rsidR="00D05B63" w:rsidRPr="009E5925" w14:paraId="2EDB69B9" w14:textId="77777777" w:rsidTr="00D05B63">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6D182241" w14:textId="77777777" w:rsidR="00D05B63" w:rsidRPr="009E5925" w:rsidRDefault="00D05B63" w:rsidP="00D05B63">
            <w:pPr>
              <w:widowControl w:val="0"/>
              <w:spacing w:line="25" w:lineRule="atLeast"/>
              <w:ind w:left="140"/>
              <w:rPr>
                <w:rFonts w:ascii="Myriad Pro" w:hAnsi="Myriad Pro"/>
                <w:sz w:val="20"/>
                <w:szCs w:val="20"/>
              </w:rPr>
            </w:pPr>
            <w:r w:rsidRPr="009E5925">
              <w:rPr>
                <w:rFonts w:ascii="Myriad Pro" w:hAnsi="Myriad Pro"/>
                <w:sz w:val="20"/>
                <w:szCs w:val="20"/>
              </w:rPr>
              <w:t>Расходы на содержание автотранспорта</w:t>
            </w:r>
          </w:p>
        </w:tc>
        <w:tc>
          <w:tcPr>
            <w:tcW w:w="1490" w:type="dxa"/>
            <w:tcBorders>
              <w:top w:val="single" w:sz="4" w:space="0" w:color="auto"/>
              <w:left w:val="single" w:sz="4" w:space="0" w:color="auto"/>
              <w:bottom w:val="single" w:sz="4" w:space="0" w:color="auto"/>
              <w:right w:val="single" w:sz="4" w:space="0" w:color="auto"/>
            </w:tcBorders>
            <w:vAlign w:val="center"/>
            <w:hideMark/>
          </w:tcPr>
          <w:p w14:paraId="51E7187D"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1 471,28</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9A35D6F"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453,33</w:t>
            </w:r>
          </w:p>
        </w:tc>
        <w:tc>
          <w:tcPr>
            <w:tcW w:w="1774" w:type="dxa"/>
            <w:tcBorders>
              <w:top w:val="single" w:sz="4" w:space="0" w:color="auto"/>
              <w:left w:val="single" w:sz="4" w:space="0" w:color="auto"/>
              <w:bottom w:val="single" w:sz="4" w:space="0" w:color="auto"/>
              <w:right w:val="single" w:sz="4" w:space="0" w:color="auto"/>
            </w:tcBorders>
            <w:vAlign w:val="center"/>
            <w:hideMark/>
          </w:tcPr>
          <w:p w14:paraId="7B4445FC" w14:textId="77777777" w:rsidR="00D05B63" w:rsidRPr="009E5925" w:rsidRDefault="00D05B63" w:rsidP="00D05B63">
            <w:pPr>
              <w:widowControl w:val="0"/>
              <w:spacing w:line="25" w:lineRule="atLeast"/>
              <w:ind w:left="160"/>
              <w:jc w:val="center"/>
              <w:rPr>
                <w:rFonts w:ascii="Myriad Pro" w:hAnsi="Myriad Pro"/>
                <w:sz w:val="20"/>
                <w:szCs w:val="20"/>
              </w:rPr>
            </w:pPr>
            <w:r w:rsidRPr="009E5925">
              <w:rPr>
                <w:rFonts w:ascii="Myriad Pro" w:hAnsi="Myriad Pro"/>
                <w:sz w:val="20"/>
                <w:szCs w:val="20"/>
              </w:rPr>
              <w:t>914,18</w:t>
            </w:r>
          </w:p>
        </w:tc>
        <w:tc>
          <w:tcPr>
            <w:tcW w:w="2043" w:type="dxa"/>
            <w:tcBorders>
              <w:top w:val="single" w:sz="4" w:space="0" w:color="auto"/>
              <w:left w:val="single" w:sz="4" w:space="0" w:color="auto"/>
              <w:bottom w:val="single" w:sz="4" w:space="0" w:color="auto"/>
              <w:right w:val="single" w:sz="4" w:space="0" w:color="auto"/>
            </w:tcBorders>
            <w:vAlign w:val="center"/>
            <w:hideMark/>
          </w:tcPr>
          <w:p w14:paraId="053DCC83"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460,85</w:t>
            </w:r>
          </w:p>
        </w:tc>
      </w:tr>
    </w:tbl>
    <w:p w14:paraId="1B63ACF3" w14:textId="77777777" w:rsidR="006C79C5" w:rsidRPr="009E5925" w:rsidRDefault="006C79C5" w:rsidP="006C79C5">
      <w:pPr>
        <w:widowControl w:val="0"/>
        <w:shd w:val="clear" w:color="auto" w:fill="FFFFFF"/>
        <w:spacing w:line="360" w:lineRule="auto"/>
        <w:ind w:right="40" w:firstLine="709"/>
        <w:contextualSpacing/>
        <w:jc w:val="both"/>
        <w:rPr>
          <w:rFonts w:ascii="Myriad Pro" w:hAnsi="Myriad Pro"/>
          <w:color w:val="000000"/>
          <w:sz w:val="26"/>
          <w:szCs w:val="26"/>
        </w:rPr>
      </w:pPr>
    </w:p>
    <w:p w14:paraId="59EE963B" w14:textId="77777777" w:rsidR="00097809" w:rsidRPr="009E5925" w:rsidRDefault="00097809" w:rsidP="00EF34F2">
      <w:pPr>
        <w:pStyle w:val="a5"/>
        <w:keepNext/>
        <w:keepLines/>
        <w:numPr>
          <w:ilvl w:val="3"/>
          <w:numId w:val="2"/>
        </w:numPr>
        <w:tabs>
          <w:tab w:val="left" w:pos="567"/>
          <w:tab w:val="left" w:pos="851"/>
        </w:tabs>
        <w:spacing w:after="120"/>
        <w:ind w:left="0" w:firstLine="0"/>
        <w:jc w:val="both"/>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«Расходы по подписке на периодические издания»</w:t>
      </w:r>
    </w:p>
    <w:p w14:paraId="310638DD" w14:textId="77777777" w:rsidR="00097809" w:rsidRPr="009E5925" w:rsidRDefault="00097809" w:rsidP="006C79C5">
      <w:pPr>
        <w:widowControl w:val="0"/>
        <w:spacing w:line="360" w:lineRule="auto"/>
        <w:contextualSpacing/>
        <w:jc w:val="both"/>
        <w:rPr>
          <w:rFonts w:ascii="Myriad Pro" w:hAnsi="Myriad Pro"/>
          <w:color w:val="000000"/>
          <w:sz w:val="26"/>
          <w:szCs w:val="26"/>
        </w:rPr>
      </w:pPr>
      <w:r w:rsidRPr="009E5925">
        <w:rPr>
          <w:rFonts w:ascii="Myriad Pro" w:hAnsi="Myriad Pro"/>
          <w:b/>
          <w:color w:val="000000"/>
          <w:sz w:val="26"/>
          <w:szCs w:val="26"/>
        </w:rPr>
        <w:t>ПОЗИЦИЯ ТЕРРИТОРИАЛЬНОЙ СЕТЕВОЙ ОРГАНИЗАЦИИ</w:t>
      </w:r>
    </w:p>
    <w:p w14:paraId="56C0518C" w14:textId="6D465734"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Подписные периодические издания, приобретаемые филиалом </w:t>
      </w:r>
      <w:r w:rsidR="00043FD8">
        <w:rPr>
          <w:rFonts w:ascii="Myriad Pro" w:hAnsi="Myriad Pro"/>
          <w:color w:val="000000"/>
          <w:sz w:val="26"/>
          <w:szCs w:val="26"/>
        </w:rPr>
        <w:t>ПАО </w:t>
      </w:r>
      <w:r w:rsidRPr="009E5925">
        <w:rPr>
          <w:rFonts w:ascii="Myriad Pro" w:hAnsi="Myriad Pro"/>
          <w:color w:val="000000"/>
          <w:sz w:val="26"/>
          <w:szCs w:val="26"/>
        </w:rPr>
        <w:t>«МРСК Сибири» - «Хакасэнерго» являются частью справочно-правовой системы организации и носят узко-специализированный характер, вызванный производственной необходимостью.</w:t>
      </w:r>
    </w:p>
    <w:p w14:paraId="2B054AD7"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Периодические издания раскрывают изменения нормативной базы по охране труда, публикуют опыт эксплуатации энергосистем, комментируют и разъясняют нововведения по налоговым, финансовым и правовым вопросам.</w:t>
      </w:r>
    </w:p>
    <w:p w14:paraId="0514F1ED" w14:textId="77777777"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Необходимость всех приобретаемых изданий обоснована руководителями производственных подразделений.</w:t>
      </w:r>
    </w:p>
    <w:p w14:paraId="0F91C015" w14:textId="331F199F" w:rsidR="00097809" w:rsidRPr="009E5925" w:rsidRDefault="00097809" w:rsidP="002515AA">
      <w:pPr>
        <w:widowControl w:val="0"/>
        <w:shd w:val="clear" w:color="auto" w:fill="FFFFFF"/>
        <w:spacing w:line="360" w:lineRule="auto"/>
        <w:ind w:firstLine="567"/>
        <w:contextualSpacing/>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w:t>
      </w:r>
      <w:r w:rsidR="002515AA">
        <w:rPr>
          <w:rFonts w:ascii="Myriad Pro" w:hAnsi="Myriad Pro"/>
          <w:color w:val="000000"/>
          <w:sz w:val="26"/>
          <w:szCs w:val="26"/>
        </w:rPr>
        <w:t xml:space="preserve"> </w:t>
      </w:r>
      <w:r w:rsidRPr="009E5925">
        <w:rPr>
          <w:rFonts w:ascii="Myriad Pro" w:hAnsi="Myriad Pro"/>
          <w:color w:val="000000"/>
          <w:sz w:val="26"/>
          <w:szCs w:val="26"/>
        </w:rPr>
        <w:t>г.</w:t>
      </w:r>
    </w:p>
    <w:p w14:paraId="5D9499DA" w14:textId="77777777" w:rsidR="00097809" w:rsidRPr="009E5925" w:rsidRDefault="00097809" w:rsidP="006C79C5">
      <w:pPr>
        <w:widowControl w:val="0"/>
        <w:spacing w:line="360" w:lineRule="auto"/>
        <w:ind w:right="40"/>
        <w:contextualSpacing/>
        <w:jc w:val="both"/>
        <w:rPr>
          <w:rFonts w:ascii="Myriad Pro" w:hAnsi="Myriad Pro"/>
          <w:color w:val="000000"/>
          <w:sz w:val="26"/>
          <w:szCs w:val="26"/>
        </w:rPr>
      </w:pPr>
      <w:r w:rsidRPr="009E5925">
        <w:rPr>
          <w:rFonts w:ascii="Myriad Pro" w:hAnsi="Myriad Pro"/>
          <w:b/>
          <w:color w:val="000000"/>
          <w:sz w:val="26"/>
          <w:szCs w:val="26"/>
        </w:rPr>
        <w:t>ПОЗИЦИЯ ОРГАНА РЕГУЛИРОВАНИЯ</w:t>
      </w:r>
    </w:p>
    <w:p w14:paraId="28DF1E4F" w14:textId="77777777" w:rsidR="00097809" w:rsidRPr="009E5925" w:rsidRDefault="00097809" w:rsidP="002515AA">
      <w:pPr>
        <w:widowControl w:val="0"/>
        <w:spacing w:line="360" w:lineRule="auto"/>
        <w:ind w:firstLine="567"/>
        <w:contextualSpacing/>
        <w:jc w:val="both"/>
        <w:rPr>
          <w:rFonts w:ascii="Myriad Pro" w:hAnsi="Myriad Pro"/>
          <w:sz w:val="26"/>
          <w:szCs w:val="26"/>
        </w:rPr>
      </w:pPr>
      <w:r w:rsidRPr="009E5925">
        <w:rPr>
          <w:rFonts w:ascii="Myriad Pro" w:hAnsi="Myriad Pro"/>
          <w:color w:val="000000"/>
          <w:sz w:val="26"/>
          <w:szCs w:val="26"/>
        </w:rPr>
        <w:t>Предприятием предложено включить расходы по статье в размере 89,96 тыс. руб.</w:t>
      </w:r>
    </w:p>
    <w:p w14:paraId="129A7593"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сделан вывод о том, что расходы подлежат корректировке на сумму 3,32 тыс. руб.</w:t>
      </w:r>
    </w:p>
    <w:p w14:paraId="4A9D36B5" w14:textId="77777777" w:rsidR="00097809" w:rsidRPr="009E5925" w:rsidRDefault="00097809" w:rsidP="002515AA">
      <w:pPr>
        <w:widowControl w:val="0"/>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Экономически обоснованными признаны расходы в размере 86,65 тыс. руб., рассчитанные с учётом фактических данных за 2015 год с применением индексов Прогноза СЭР в размере 3,4 %, 4,5 %.</w:t>
      </w:r>
    </w:p>
    <w:tbl>
      <w:tblPr>
        <w:tblStyle w:val="75"/>
        <w:tblW w:w="9581" w:type="dxa"/>
        <w:jc w:val="center"/>
        <w:tblLook w:val="04A0" w:firstRow="1" w:lastRow="0" w:firstColumn="1" w:lastColumn="0" w:noHBand="0" w:noVBand="1"/>
      </w:tblPr>
      <w:tblGrid>
        <w:gridCol w:w="2601"/>
        <w:gridCol w:w="1747"/>
        <w:gridCol w:w="1616"/>
        <w:gridCol w:w="1701"/>
        <w:gridCol w:w="1916"/>
      </w:tblGrid>
      <w:tr w:rsidR="00D05B63" w:rsidRPr="009E5925" w14:paraId="12616633" w14:textId="77777777" w:rsidTr="00D05B63">
        <w:trPr>
          <w:trHeight w:val="363"/>
          <w:tblHeader/>
          <w:jc w:val="center"/>
        </w:trPr>
        <w:tc>
          <w:tcPr>
            <w:tcW w:w="26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60CA6D"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74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4286E0"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Утверждено ГКТЭРХ на 2016 год</w:t>
            </w:r>
          </w:p>
        </w:tc>
        <w:tc>
          <w:tcPr>
            <w:tcW w:w="331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3CF999"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401B3B"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заявкой Филиала</w:t>
            </w:r>
          </w:p>
        </w:tc>
      </w:tr>
      <w:tr w:rsidR="00D05B63" w:rsidRPr="009E5925" w14:paraId="4BBA3954"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D9A7C1B"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97FFE2" w14:textId="77777777" w:rsidR="00D05B63" w:rsidRPr="009E5925" w:rsidRDefault="00D05B63" w:rsidP="00D05B63">
            <w:pPr>
              <w:rPr>
                <w:rFonts w:ascii="Myriad Pro" w:hAnsi="Myriad Pro"/>
                <w:b/>
                <w:color w:val="FFFFFF"/>
                <w:sz w:val="20"/>
                <w:szCs w:val="20"/>
              </w:rPr>
            </w:pPr>
          </w:p>
        </w:tc>
        <w:tc>
          <w:tcPr>
            <w:tcW w:w="16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406667"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A56D70"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ГКТЭРХ</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6642A5F" w14:textId="77777777" w:rsidR="00D05B63" w:rsidRPr="009E5925" w:rsidRDefault="00D05B63" w:rsidP="00D05B63">
            <w:pPr>
              <w:rPr>
                <w:rFonts w:ascii="Myriad Pro" w:hAnsi="Myriad Pro"/>
                <w:b/>
                <w:color w:val="FFFFFF"/>
                <w:sz w:val="20"/>
                <w:szCs w:val="20"/>
              </w:rPr>
            </w:pPr>
          </w:p>
        </w:tc>
      </w:tr>
      <w:tr w:rsidR="00D05B63" w:rsidRPr="009E5925" w14:paraId="0C020918" w14:textId="77777777" w:rsidTr="00D05B63">
        <w:trPr>
          <w:trHeight w:val="363"/>
          <w:jc w:val="center"/>
        </w:trPr>
        <w:tc>
          <w:tcPr>
            <w:tcW w:w="2601" w:type="dxa"/>
            <w:tcBorders>
              <w:top w:val="single" w:sz="4" w:space="0" w:color="FFFFFF" w:themeColor="background1"/>
              <w:left w:val="single" w:sz="4" w:space="0" w:color="auto"/>
              <w:bottom w:val="single" w:sz="4" w:space="0" w:color="auto"/>
              <w:right w:val="single" w:sz="4" w:space="0" w:color="auto"/>
            </w:tcBorders>
            <w:vAlign w:val="center"/>
            <w:hideMark/>
          </w:tcPr>
          <w:p w14:paraId="42363BE9" w14:textId="77777777" w:rsidR="00D05B63" w:rsidRPr="009E5925" w:rsidRDefault="00D05B63" w:rsidP="00D05B63">
            <w:pPr>
              <w:widowControl w:val="0"/>
              <w:spacing w:line="25" w:lineRule="atLeast"/>
              <w:ind w:left="40"/>
              <w:rPr>
                <w:rFonts w:ascii="Myriad Pro" w:hAnsi="Myriad Pro"/>
                <w:sz w:val="20"/>
                <w:szCs w:val="20"/>
              </w:rPr>
            </w:pPr>
            <w:r w:rsidRPr="009E5925">
              <w:rPr>
                <w:rFonts w:ascii="Myriad Pro" w:hAnsi="Myriad Pro"/>
                <w:sz w:val="20"/>
                <w:szCs w:val="20"/>
              </w:rPr>
              <w:t>Расходы по подписке на периодические издания</w:t>
            </w:r>
          </w:p>
        </w:tc>
        <w:tc>
          <w:tcPr>
            <w:tcW w:w="1747" w:type="dxa"/>
            <w:tcBorders>
              <w:top w:val="single" w:sz="4" w:space="0" w:color="FFFFFF" w:themeColor="background1"/>
              <w:left w:val="single" w:sz="4" w:space="0" w:color="auto"/>
              <w:bottom w:val="single" w:sz="4" w:space="0" w:color="auto"/>
              <w:right w:val="single" w:sz="4" w:space="0" w:color="auto"/>
            </w:tcBorders>
            <w:vAlign w:val="center"/>
            <w:hideMark/>
          </w:tcPr>
          <w:p w14:paraId="35A51ECE"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616" w:type="dxa"/>
            <w:tcBorders>
              <w:top w:val="single" w:sz="4" w:space="0" w:color="FFFFFF" w:themeColor="background1"/>
              <w:left w:val="single" w:sz="4" w:space="0" w:color="auto"/>
              <w:bottom w:val="single" w:sz="4" w:space="0" w:color="auto"/>
              <w:right w:val="single" w:sz="4" w:space="0" w:color="auto"/>
            </w:tcBorders>
            <w:vAlign w:val="center"/>
            <w:hideMark/>
          </w:tcPr>
          <w:p w14:paraId="1A9B916A"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89,96</w:t>
            </w:r>
          </w:p>
        </w:tc>
        <w:tc>
          <w:tcPr>
            <w:tcW w:w="1701" w:type="dxa"/>
            <w:tcBorders>
              <w:top w:val="single" w:sz="4" w:space="0" w:color="FFFFFF" w:themeColor="background1"/>
              <w:left w:val="single" w:sz="4" w:space="0" w:color="auto"/>
              <w:bottom w:val="single" w:sz="4" w:space="0" w:color="auto"/>
              <w:right w:val="single" w:sz="4" w:space="0" w:color="auto"/>
            </w:tcBorders>
            <w:vAlign w:val="center"/>
            <w:hideMark/>
          </w:tcPr>
          <w:p w14:paraId="5D265B69"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86,65</w:t>
            </w:r>
          </w:p>
        </w:tc>
        <w:tc>
          <w:tcPr>
            <w:tcW w:w="1916" w:type="dxa"/>
            <w:tcBorders>
              <w:top w:val="single" w:sz="4" w:space="0" w:color="FFFFFF" w:themeColor="background1"/>
              <w:left w:val="single" w:sz="4" w:space="0" w:color="auto"/>
              <w:bottom w:val="single" w:sz="4" w:space="0" w:color="auto"/>
              <w:right w:val="single" w:sz="4" w:space="0" w:color="auto"/>
            </w:tcBorders>
            <w:vAlign w:val="center"/>
            <w:hideMark/>
          </w:tcPr>
          <w:p w14:paraId="238DA50F"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-3,31</w:t>
            </w:r>
          </w:p>
        </w:tc>
      </w:tr>
    </w:tbl>
    <w:p w14:paraId="0C48A156" w14:textId="77777777" w:rsidR="006C79C5" w:rsidRPr="009E5925" w:rsidRDefault="006C79C5" w:rsidP="006C79C5">
      <w:pPr>
        <w:widowControl w:val="0"/>
        <w:spacing w:line="360" w:lineRule="auto"/>
        <w:ind w:right="40" w:firstLine="700"/>
        <w:contextualSpacing/>
        <w:jc w:val="both"/>
        <w:rPr>
          <w:rFonts w:ascii="Myriad Pro" w:hAnsi="Myriad Pro"/>
          <w:color w:val="000000"/>
          <w:sz w:val="26"/>
          <w:szCs w:val="26"/>
        </w:rPr>
      </w:pPr>
    </w:p>
    <w:p w14:paraId="59622314" w14:textId="77777777" w:rsidR="00097809" w:rsidRPr="009E5925" w:rsidRDefault="00097809" w:rsidP="006C79C5">
      <w:pPr>
        <w:widowControl w:val="0"/>
        <w:spacing w:line="360" w:lineRule="auto"/>
        <w:ind w:left="60" w:right="40" w:hanging="60"/>
        <w:contextualSpacing/>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24E89101" w14:textId="17FAFE5B" w:rsidR="00097809" w:rsidRPr="009E5925" w:rsidRDefault="00097809" w:rsidP="002515AA">
      <w:pPr>
        <w:widowControl w:val="0"/>
        <w:spacing w:line="360" w:lineRule="auto"/>
        <w:ind w:right="40" w:firstLine="567"/>
        <w:contextualSpacing/>
        <w:jc w:val="both"/>
        <w:rPr>
          <w:rFonts w:ascii="Myriad Pro" w:hAnsi="Myriad Pro"/>
          <w:color w:val="000000"/>
          <w:sz w:val="26"/>
          <w:szCs w:val="26"/>
        </w:rPr>
      </w:pPr>
      <w:r w:rsidRPr="009E5925">
        <w:rPr>
          <w:rFonts w:ascii="Myriad Pro" w:hAnsi="Myriad Pro"/>
          <w:sz w:val="26"/>
          <w:szCs w:val="26"/>
        </w:rPr>
        <w:t xml:space="preserve">По результатам рассмотрения обосновывающих документов расходы на 2017 год по статье «Расходы по подписке на периодические издания» сформированы </w:t>
      </w:r>
      <w:r w:rsidR="001154DC" w:rsidRPr="009E5925">
        <w:rPr>
          <w:rFonts w:ascii="Myriad Pro" w:hAnsi="Myriad Pro"/>
          <w:sz w:val="26"/>
          <w:szCs w:val="26"/>
        </w:rPr>
        <w:t>Исполнителем</w:t>
      </w:r>
      <w:r w:rsidRPr="009E5925">
        <w:rPr>
          <w:rFonts w:ascii="Myriad Pro" w:hAnsi="Myriad Pro"/>
          <w:sz w:val="26"/>
          <w:szCs w:val="26"/>
        </w:rPr>
        <w:t xml:space="preserve"> в размере фактических расходов за 2015 год с учетом ИПЦ на 2016 год (1,071) и 2017 год (1,047). </w:t>
      </w:r>
    </w:p>
    <w:p w14:paraId="090FABEF" w14:textId="12FC9C8A" w:rsidR="00097809" w:rsidRPr="009E5925" w:rsidRDefault="00097809" w:rsidP="002515AA">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По расчету </w:t>
      </w:r>
      <w:r w:rsidR="001154DC" w:rsidRPr="009E5925">
        <w:rPr>
          <w:rFonts w:ascii="Myriad Pro" w:hAnsi="Myriad Pro"/>
          <w:color w:val="000000"/>
          <w:sz w:val="26"/>
          <w:szCs w:val="26"/>
        </w:rPr>
        <w:t>Исполнителя</w:t>
      </w:r>
      <w:r w:rsidRPr="009E5925">
        <w:rPr>
          <w:rFonts w:ascii="Myriad Pro" w:hAnsi="Myriad Pro"/>
          <w:color w:val="000000"/>
          <w:sz w:val="26"/>
          <w:szCs w:val="26"/>
        </w:rPr>
        <w:t xml:space="preserve"> расходы по статье «Расходы по подписке на периодические издания» составили 89,93 тыс. руб. Относительно предложения предприятия расходы по статье «Расходы по подписке на периодические издания» скорректированы в сторону снижения на 0,04 тыс. руб. </w:t>
      </w:r>
    </w:p>
    <w:tbl>
      <w:tblPr>
        <w:tblStyle w:val="314"/>
        <w:tblW w:w="9581" w:type="dxa"/>
        <w:jc w:val="center"/>
        <w:tblLook w:val="04A0" w:firstRow="1" w:lastRow="0" w:firstColumn="1" w:lastColumn="0" w:noHBand="0" w:noVBand="1"/>
      </w:tblPr>
      <w:tblGrid>
        <w:gridCol w:w="2290"/>
        <w:gridCol w:w="1490"/>
        <w:gridCol w:w="1984"/>
        <w:gridCol w:w="1774"/>
        <w:gridCol w:w="2043"/>
      </w:tblGrid>
      <w:tr w:rsidR="00D05B63" w:rsidRPr="009E5925" w14:paraId="718FEDDB" w14:textId="77777777" w:rsidTr="00D05B63">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178823"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CE5FBC"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3B91E8"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593D42"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D05B63" w:rsidRPr="009E5925" w14:paraId="569DF12C"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9A4E571"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602F5B3" w14:textId="77777777" w:rsidR="00D05B63" w:rsidRPr="009E5925" w:rsidRDefault="00D05B63" w:rsidP="00D05B63">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9878BE"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5CEB04"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B0B1B3" w14:textId="77777777" w:rsidR="00D05B63" w:rsidRPr="009E5925" w:rsidRDefault="00D05B63" w:rsidP="00D05B63">
            <w:pPr>
              <w:rPr>
                <w:rFonts w:ascii="Myriad Pro" w:hAnsi="Myriad Pro"/>
                <w:b/>
                <w:color w:val="FFFFFF"/>
                <w:sz w:val="20"/>
                <w:szCs w:val="20"/>
              </w:rPr>
            </w:pPr>
          </w:p>
        </w:tc>
      </w:tr>
      <w:tr w:rsidR="00D05B63" w:rsidRPr="009E5925" w14:paraId="6F33BD01" w14:textId="77777777" w:rsidTr="00D05B63">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043A1A53" w14:textId="77777777" w:rsidR="00D05B63" w:rsidRPr="009E5925" w:rsidRDefault="00D05B63" w:rsidP="00D05B63">
            <w:pPr>
              <w:widowControl w:val="0"/>
              <w:spacing w:line="25" w:lineRule="atLeast"/>
              <w:ind w:left="140"/>
              <w:rPr>
                <w:rFonts w:ascii="Myriad Pro" w:hAnsi="Myriad Pro"/>
                <w:sz w:val="20"/>
                <w:szCs w:val="20"/>
              </w:rPr>
            </w:pPr>
            <w:r w:rsidRPr="009E5925">
              <w:rPr>
                <w:rFonts w:ascii="Myriad Pro" w:hAnsi="Myriad Pro"/>
                <w:sz w:val="20"/>
                <w:szCs w:val="20"/>
              </w:rPr>
              <w:t>Расходы по подписке на периодические издания</w:t>
            </w:r>
          </w:p>
        </w:tc>
        <w:tc>
          <w:tcPr>
            <w:tcW w:w="1490" w:type="dxa"/>
            <w:tcBorders>
              <w:top w:val="single" w:sz="4" w:space="0" w:color="auto"/>
              <w:left w:val="single" w:sz="4" w:space="0" w:color="auto"/>
              <w:bottom w:val="single" w:sz="4" w:space="0" w:color="auto"/>
              <w:right w:val="single" w:sz="4" w:space="0" w:color="auto"/>
            </w:tcBorders>
            <w:vAlign w:val="center"/>
            <w:hideMark/>
          </w:tcPr>
          <w:p w14:paraId="4410A6DD"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89,96</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DDE356A"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86,65</w:t>
            </w:r>
          </w:p>
        </w:tc>
        <w:tc>
          <w:tcPr>
            <w:tcW w:w="1774" w:type="dxa"/>
            <w:tcBorders>
              <w:top w:val="single" w:sz="4" w:space="0" w:color="auto"/>
              <w:left w:val="single" w:sz="4" w:space="0" w:color="auto"/>
              <w:bottom w:val="single" w:sz="4" w:space="0" w:color="auto"/>
              <w:right w:val="single" w:sz="4" w:space="0" w:color="auto"/>
            </w:tcBorders>
            <w:vAlign w:val="center"/>
            <w:hideMark/>
          </w:tcPr>
          <w:p w14:paraId="60B40823" w14:textId="77777777" w:rsidR="00D05B63" w:rsidRPr="009E5925" w:rsidRDefault="00D05B63" w:rsidP="00D05B63">
            <w:pPr>
              <w:widowControl w:val="0"/>
              <w:spacing w:line="25" w:lineRule="atLeast"/>
              <w:ind w:left="160"/>
              <w:jc w:val="center"/>
              <w:rPr>
                <w:rFonts w:ascii="Myriad Pro" w:hAnsi="Myriad Pro"/>
                <w:sz w:val="20"/>
                <w:szCs w:val="20"/>
              </w:rPr>
            </w:pPr>
            <w:r w:rsidRPr="009E5925">
              <w:rPr>
                <w:rFonts w:ascii="Myriad Pro" w:hAnsi="Myriad Pro"/>
                <w:sz w:val="20"/>
                <w:szCs w:val="20"/>
              </w:rPr>
              <w:t>89,93</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5A8FE61"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3,28</w:t>
            </w:r>
          </w:p>
        </w:tc>
      </w:tr>
    </w:tbl>
    <w:p w14:paraId="394397C3" w14:textId="77777777" w:rsidR="006C79C5" w:rsidRPr="009E5925" w:rsidRDefault="006C79C5" w:rsidP="006C79C5">
      <w:pPr>
        <w:widowControl w:val="0"/>
        <w:shd w:val="clear" w:color="auto" w:fill="FFFFFF"/>
        <w:spacing w:line="360" w:lineRule="auto"/>
        <w:ind w:right="40" w:firstLine="700"/>
        <w:contextualSpacing/>
        <w:jc w:val="both"/>
        <w:rPr>
          <w:rFonts w:ascii="Myriad Pro" w:hAnsi="Myriad Pro"/>
          <w:color w:val="000000"/>
          <w:sz w:val="26"/>
          <w:szCs w:val="26"/>
        </w:rPr>
      </w:pPr>
    </w:p>
    <w:p w14:paraId="7121E68F" w14:textId="77777777" w:rsidR="00097809" w:rsidRPr="009E5925" w:rsidRDefault="00097809" w:rsidP="00EF34F2">
      <w:pPr>
        <w:pStyle w:val="a5"/>
        <w:keepNext/>
        <w:keepLines/>
        <w:numPr>
          <w:ilvl w:val="3"/>
          <w:numId w:val="2"/>
        </w:numPr>
        <w:tabs>
          <w:tab w:val="left" w:pos="567"/>
          <w:tab w:val="left" w:pos="851"/>
        </w:tabs>
        <w:spacing w:after="120"/>
        <w:ind w:left="0" w:firstLine="0"/>
        <w:jc w:val="both"/>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«Расходы на получение разрешений на перевозку крупногабаритных грузов»</w:t>
      </w:r>
    </w:p>
    <w:p w14:paraId="3C96EA2B" w14:textId="53178C31" w:rsidR="00097809" w:rsidRPr="009E5925" w:rsidRDefault="00097809" w:rsidP="002515AA">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Во исполнение требований Постановления Правительства РФ от 15.04.2011 </w:t>
      </w:r>
      <w:r w:rsidR="00DC5FAB">
        <w:rPr>
          <w:rFonts w:ascii="Myriad Pro" w:hAnsi="Myriad Pro"/>
          <w:color w:val="000000"/>
          <w:sz w:val="26"/>
          <w:szCs w:val="26"/>
        </w:rPr>
        <w:t>№ </w:t>
      </w:r>
      <w:r w:rsidRPr="009E5925">
        <w:rPr>
          <w:rFonts w:ascii="Myriad Pro" w:hAnsi="Myriad Pro"/>
          <w:color w:val="000000"/>
          <w:sz w:val="26"/>
          <w:szCs w:val="26"/>
        </w:rPr>
        <w:t>272 "Об утверждении Правил перевозок грузов автомобильным транспортом" необходимо получение пропусков на перевозку негабаритных и тяжеловесных грузов автомобильным транспортом (опоры, трансформаторы и др.).</w:t>
      </w:r>
    </w:p>
    <w:p w14:paraId="04A254F5" w14:textId="77777777" w:rsidR="00097809" w:rsidRPr="009E5925" w:rsidRDefault="00097809" w:rsidP="002515AA">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Для перевозки таких грузов применяются автомобили с се дельно-сцепным устройством и полуприцепом, а именно Краз - 6510 г.н.: т564вх19, п/прицеп ОДАЗ-9370, г/н АВ 6035/19; КамАЗ с КМУ 5328 г.н.: У241ка19, п/прицеп 931923, г.н.: АЕ 2913 19, Урал УСТ-54532 г.н.:у348еу 19 п/прицеп 9334-10 г.н.: АЕ 2193 19; КамАЗ 5410 г.н.: т437вх19 п/прицеп ОДАЗ -9370, г.н.: АВ 6034/19; КамАЗ 43118 г.н.: х483ке 19 п/прицеп АК 0032 40.</w:t>
      </w:r>
    </w:p>
    <w:p w14:paraId="62A1EC9B" w14:textId="77777777" w:rsidR="00097809" w:rsidRPr="009E5925" w:rsidRDefault="00097809" w:rsidP="002515AA">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Итого 6 единиц тягачей, которые используются для перевозки крупногабаритных и тяжеловесных грузов. Одно специальное разрешение на движение по автомобильным дорогам транспортного средства, осуществляющего перевозку тяжеловесных грузов и (или) крупногабаритных грузов выдается срок на 3 месяца и (или) десять перевозок. Таким образом из расчета стоимости 1го специального разрешения 1 600 руб. Затраты на перевозку крупногабаритных габаритных грузов составит: 1 600 (стоимость 1 пропуска)*6 (единиц транспорта)*4 (квартала)=38 400 руб. </w:t>
      </w:r>
    </w:p>
    <w:p w14:paraId="78FED996" w14:textId="04B6DCF6" w:rsidR="00097809" w:rsidRPr="009E5925" w:rsidRDefault="00097809" w:rsidP="002515AA">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В соответствии с Постановлением Правительства РФ от 14.06.2013 </w:t>
      </w:r>
      <w:r w:rsidR="00DC5FAB">
        <w:rPr>
          <w:rFonts w:ascii="Myriad Pro" w:hAnsi="Myriad Pro"/>
          <w:color w:val="000000"/>
          <w:sz w:val="26"/>
          <w:szCs w:val="26"/>
        </w:rPr>
        <w:t>№ </w:t>
      </w:r>
      <w:r w:rsidRPr="009E5925">
        <w:rPr>
          <w:rFonts w:ascii="Myriad Pro" w:hAnsi="Myriad Pro"/>
          <w:color w:val="000000"/>
          <w:sz w:val="26"/>
          <w:szCs w:val="26"/>
        </w:rPr>
        <w:t>504 «О взимании платы в счет возмещения вреда, причиняемого автомобильным дорогам общего пользования федерального значения транспортными средствами, имеющими разрешенную максимальную массу свыше 12 тонн» вводится плата за возмещение вреда, причиняемого автомобильным дорогам общего пользования федерального значения транспортными средствами, имеющими разрешенную максимальную массу свыше 12 тонн.</w:t>
      </w:r>
    </w:p>
    <w:p w14:paraId="63EE432E" w14:textId="2AC55D70" w:rsidR="00097809" w:rsidRPr="009E5925" w:rsidRDefault="00097809" w:rsidP="002515AA">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В филиале </w:t>
      </w:r>
      <w:r w:rsidR="00043FD8">
        <w:rPr>
          <w:rFonts w:ascii="Myriad Pro" w:hAnsi="Myriad Pro"/>
          <w:color w:val="000000"/>
          <w:sz w:val="26"/>
          <w:szCs w:val="26"/>
        </w:rPr>
        <w:t>ПАО </w:t>
      </w:r>
      <w:r w:rsidRPr="009E5925">
        <w:rPr>
          <w:rFonts w:ascii="Myriad Pro" w:hAnsi="Myriad Pro"/>
          <w:color w:val="000000"/>
          <w:sz w:val="26"/>
          <w:szCs w:val="26"/>
        </w:rPr>
        <w:t>«МРСК Сибири» - «Хакасэнерго» 24 единицы имеющие разрешенную максимальную массу свыше 12 тонн, на каждое транспортное средство имеется оборудование бортового устройства для взимания платы в счет возмещения вреда, причиняемого автомобильным дорогам общего пользования федерального значения транспортными средствами, списание денежных средств с лицевого счёта производится из расчёта 1,53 руб. за 1 км. пройденного по федеральным дорогам.</w:t>
      </w:r>
    </w:p>
    <w:p w14:paraId="469426EF" w14:textId="77777777" w:rsidR="00097809" w:rsidRPr="009E5925" w:rsidRDefault="00097809" w:rsidP="002515AA">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Стоимость за 1 км. 24 ТС: 1,53*24= 36,72 руб., всего на 24 ед. автотранспорта планируется: 36,72 руб.*29 478,5 км. = 1 082 450 руб.</w:t>
      </w:r>
    </w:p>
    <w:p w14:paraId="3CA675E4" w14:textId="77777777" w:rsidR="00097809" w:rsidRPr="009E5925" w:rsidRDefault="00097809" w:rsidP="002515AA">
      <w:pPr>
        <w:widowControl w:val="0"/>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При расчете затрат на 2018-2021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и плановый период 2016-2018 гг. от 26.10.2015 г.</w:t>
      </w:r>
    </w:p>
    <w:p w14:paraId="59058837" w14:textId="77777777" w:rsidR="006C79C5" w:rsidRPr="009E5925" w:rsidRDefault="006C79C5" w:rsidP="006C79C5">
      <w:pPr>
        <w:widowControl w:val="0"/>
        <w:spacing w:line="360" w:lineRule="auto"/>
        <w:ind w:right="40" w:firstLine="709"/>
        <w:contextualSpacing/>
        <w:jc w:val="both"/>
        <w:rPr>
          <w:rFonts w:ascii="Myriad Pro" w:hAnsi="Myriad Pro"/>
          <w:color w:val="000000"/>
          <w:sz w:val="26"/>
          <w:szCs w:val="26"/>
        </w:rPr>
      </w:pPr>
    </w:p>
    <w:p w14:paraId="44477E65" w14:textId="77777777" w:rsidR="00097809" w:rsidRPr="009E5925" w:rsidRDefault="00097809" w:rsidP="006C79C5">
      <w:pPr>
        <w:widowControl w:val="0"/>
        <w:spacing w:line="360" w:lineRule="auto"/>
        <w:ind w:right="40"/>
        <w:contextualSpacing/>
        <w:jc w:val="both"/>
        <w:rPr>
          <w:rFonts w:ascii="Myriad Pro" w:hAnsi="Myriad Pro"/>
          <w:color w:val="000000"/>
          <w:sz w:val="26"/>
          <w:szCs w:val="26"/>
        </w:rPr>
      </w:pPr>
      <w:r w:rsidRPr="009E5925">
        <w:rPr>
          <w:rFonts w:ascii="Myriad Pro" w:hAnsi="Myriad Pro"/>
          <w:b/>
          <w:color w:val="000000"/>
          <w:sz w:val="26"/>
          <w:szCs w:val="26"/>
        </w:rPr>
        <w:t>ПОЗИЦИЯ ОРГАНА РЕГУЛИРОВАНИЯ</w:t>
      </w:r>
    </w:p>
    <w:p w14:paraId="05C8CF6C" w14:textId="77777777" w:rsidR="00097809" w:rsidRPr="009E5925" w:rsidRDefault="00097809" w:rsidP="002515AA">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Предприятием предложено включить расходы по статье в размере 1 127,58 тыс. руб.</w:t>
      </w:r>
    </w:p>
    <w:p w14:paraId="03CA16D7" w14:textId="77777777" w:rsidR="00097809" w:rsidRPr="009E5925" w:rsidRDefault="00097809" w:rsidP="002515AA">
      <w:pPr>
        <w:widowControl w:val="0"/>
        <w:spacing w:line="360" w:lineRule="auto"/>
        <w:ind w:firstLine="567"/>
        <w:contextualSpacing/>
        <w:jc w:val="both"/>
        <w:rPr>
          <w:rFonts w:ascii="Myriad Pro" w:hAnsi="Myriad Pro"/>
          <w:sz w:val="26"/>
          <w:szCs w:val="26"/>
        </w:rPr>
      </w:pPr>
      <w:r w:rsidRPr="009E5925">
        <w:rPr>
          <w:rFonts w:ascii="Myriad Pro" w:hAnsi="Myriad Pro"/>
          <w:color w:val="000000"/>
          <w:sz w:val="26"/>
          <w:szCs w:val="26"/>
        </w:rPr>
        <w:t>Расходы по статье подлежат корректировке в связи со следующим.</w:t>
      </w:r>
    </w:p>
    <w:p w14:paraId="7ADAD6D9" w14:textId="77777777" w:rsidR="00097809" w:rsidRPr="009E5925" w:rsidRDefault="00097809" w:rsidP="002515AA">
      <w:pPr>
        <w:widowControl w:val="0"/>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Расходы на услуги ГИБДД и других органов государственного надзора сформированы предприятием в размере 6,73 тыс. руб.</w:t>
      </w:r>
    </w:p>
    <w:p w14:paraId="38712B22" w14:textId="77777777" w:rsidR="00097809" w:rsidRPr="009E5925" w:rsidRDefault="00097809" w:rsidP="002515AA">
      <w:pPr>
        <w:widowControl w:val="0"/>
        <w:spacing w:line="360" w:lineRule="auto"/>
        <w:ind w:right="12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сделан вывод о том, что расходы подлежат исключению в полном объеме, так как в обоснование не предоставлены документы, подтверждающие необходимость данных услуг для осуществления деятельности по передаче электрической энергии.</w:t>
      </w:r>
    </w:p>
    <w:p w14:paraId="68908B32" w14:textId="77777777" w:rsidR="00097809" w:rsidRPr="009E5925" w:rsidRDefault="00097809" w:rsidP="002515AA">
      <w:pPr>
        <w:widowControl w:val="0"/>
        <w:spacing w:line="360" w:lineRule="auto"/>
        <w:ind w:right="120" w:firstLine="567"/>
        <w:contextualSpacing/>
        <w:jc w:val="both"/>
        <w:rPr>
          <w:rFonts w:ascii="Myriad Pro" w:hAnsi="Myriad Pro"/>
          <w:sz w:val="26"/>
          <w:szCs w:val="26"/>
        </w:rPr>
      </w:pPr>
      <w:r w:rsidRPr="009E5925">
        <w:rPr>
          <w:rFonts w:ascii="Myriad Pro" w:hAnsi="Myriad Pro"/>
          <w:color w:val="000000"/>
          <w:sz w:val="26"/>
          <w:szCs w:val="26"/>
        </w:rPr>
        <w:t>Расходы на другие затраты на получение разрешений на перевозку крупногабаритных грузов сформированы предприятием в размере 1 120,85 тыс. руб.</w:t>
      </w:r>
    </w:p>
    <w:p w14:paraId="0C38E0D2" w14:textId="77777777" w:rsidR="00097809" w:rsidRPr="009E5925" w:rsidRDefault="00097809" w:rsidP="002515AA">
      <w:pPr>
        <w:widowControl w:val="0"/>
        <w:spacing w:line="360" w:lineRule="auto"/>
        <w:ind w:right="12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сделан вывод о том, что расходы подлежат корректировке на сумму 1 095,25 тыс. руб.</w:t>
      </w:r>
    </w:p>
    <w:p w14:paraId="7D15A217" w14:textId="77777777" w:rsidR="00097809" w:rsidRPr="009E5925" w:rsidRDefault="00097809" w:rsidP="002515AA">
      <w:pPr>
        <w:widowControl w:val="0"/>
        <w:spacing w:line="360" w:lineRule="auto"/>
        <w:ind w:right="120" w:firstLine="567"/>
        <w:contextualSpacing/>
        <w:jc w:val="both"/>
        <w:rPr>
          <w:rFonts w:ascii="Myriad Pro" w:hAnsi="Myriad Pro"/>
          <w:color w:val="000000"/>
          <w:sz w:val="26"/>
          <w:szCs w:val="26"/>
        </w:rPr>
      </w:pPr>
      <w:r w:rsidRPr="009E5925">
        <w:rPr>
          <w:rFonts w:ascii="Myriad Pro" w:hAnsi="Myriad Pro"/>
          <w:color w:val="000000"/>
          <w:sz w:val="26"/>
          <w:szCs w:val="26"/>
        </w:rPr>
        <w:t>Экономически обоснованными признаны расходы в размере 25,60 тыс. руб., рассчитанные с учётом фактических данных за 2015 год.</w:t>
      </w:r>
    </w:p>
    <w:tbl>
      <w:tblPr>
        <w:tblStyle w:val="74"/>
        <w:tblW w:w="9581" w:type="dxa"/>
        <w:jc w:val="center"/>
        <w:tblLook w:val="04A0" w:firstRow="1" w:lastRow="0" w:firstColumn="1" w:lastColumn="0" w:noHBand="0" w:noVBand="1"/>
      </w:tblPr>
      <w:tblGrid>
        <w:gridCol w:w="2601"/>
        <w:gridCol w:w="1747"/>
        <w:gridCol w:w="1616"/>
        <w:gridCol w:w="1701"/>
        <w:gridCol w:w="1916"/>
      </w:tblGrid>
      <w:tr w:rsidR="00D05B63" w:rsidRPr="009E5925" w14:paraId="44925D96" w14:textId="77777777" w:rsidTr="00D05B63">
        <w:trPr>
          <w:trHeight w:val="363"/>
          <w:tblHeader/>
          <w:jc w:val="center"/>
        </w:trPr>
        <w:tc>
          <w:tcPr>
            <w:tcW w:w="26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7A6CD8"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74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AE700A"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Утверждено ГКТЭРХ на 2016 год</w:t>
            </w:r>
          </w:p>
        </w:tc>
        <w:tc>
          <w:tcPr>
            <w:tcW w:w="331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0CF3BE"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EF9E22"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заявкой Филиала</w:t>
            </w:r>
          </w:p>
        </w:tc>
      </w:tr>
      <w:tr w:rsidR="00D05B63" w:rsidRPr="009E5925" w14:paraId="41136006"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1D1829"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34C079" w14:textId="77777777" w:rsidR="00D05B63" w:rsidRPr="009E5925" w:rsidRDefault="00D05B63" w:rsidP="00D05B63">
            <w:pPr>
              <w:rPr>
                <w:rFonts w:ascii="Myriad Pro" w:hAnsi="Myriad Pro"/>
                <w:b/>
                <w:color w:val="FFFFFF"/>
                <w:sz w:val="20"/>
                <w:szCs w:val="20"/>
              </w:rPr>
            </w:pPr>
          </w:p>
        </w:tc>
        <w:tc>
          <w:tcPr>
            <w:tcW w:w="16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C8CB27"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269846"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ГКТЭРХ</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AC67B6" w14:textId="77777777" w:rsidR="00D05B63" w:rsidRPr="009E5925" w:rsidRDefault="00D05B63" w:rsidP="00D05B63">
            <w:pPr>
              <w:rPr>
                <w:rFonts w:ascii="Myriad Pro" w:hAnsi="Myriad Pro"/>
                <w:b/>
                <w:color w:val="FFFFFF"/>
                <w:sz w:val="20"/>
                <w:szCs w:val="20"/>
              </w:rPr>
            </w:pPr>
          </w:p>
        </w:tc>
      </w:tr>
      <w:tr w:rsidR="00D05B63" w:rsidRPr="009E5925" w14:paraId="45C01290" w14:textId="77777777" w:rsidTr="00D05B63">
        <w:trPr>
          <w:trHeight w:val="363"/>
          <w:jc w:val="center"/>
        </w:trPr>
        <w:tc>
          <w:tcPr>
            <w:tcW w:w="2601" w:type="dxa"/>
            <w:tcBorders>
              <w:top w:val="single" w:sz="4" w:space="0" w:color="FFFFFF" w:themeColor="background1"/>
              <w:left w:val="single" w:sz="4" w:space="0" w:color="auto"/>
              <w:bottom w:val="single" w:sz="4" w:space="0" w:color="auto"/>
              <w:right w:val="single" w:sz="4" w:space="0" w:color="auto"/>
            </w:tcBorders>
            <w:vAlign w:val="center"/>
            <w:hideMark/>
          </w:tcPr>
          <w:p w14:paraId="1F5794C8" w14:textId="77777777" w:rsidR="00D05B63" w:rsidRPr="009E5925" w:rsidRDefault="00D05B63" w:rsidP="00D05B63">
            <w:pPr>
              <w:widowControl w:val="0"/>
              <w:spacing w:line="25" w:lineRule="atLeast"/>
              <w:ind w:left="40"/>
              <w:rPr>
                <w:rFonts w:ascii="Myriad Pro" w:hAnsi="Myriad Pro"/>
                <w:sz w:val="20"/>
                <w:szCs w:val="20"/>
              </w:rPr>
            </w:pPr>
            <w:r w:rsidRPr="009E5925">
              <w:rPr>
                <w:rFonts w:ascii="Myriad Pro" w:hAnsi="Myriad Pro"/>
                <w:sz w:val="20"/>
                <w:szCs w:val="20"/>
              </w:rPr>
              <w:t>Расходы на получение разрешений на перевозку крупногабаритных грузов</w:t>
            </w:r>
          </w:p>
        </w:tc>
        <w:tc>
          <w:tcPr>
            <w:tcW w:w="1747" w:type="dxa"/>
            <w:tcBorders>
              <w:top w:val="single" w:sz="4" w:space="0" w:color="FFFFFF" w:themeColor="background1"/>
              <w:left w:val="single" w:sz="4" w:space="0" w:color="auto"/>
              <w:bottom w:val="single" w:sz="4" w:space="0" w:color="auto"/>
              <w:right w:val="single" w:sz="4" w:space="0" w:color="auto"/>
            </w:tcBorders>
            <w:vAlign w:val="center"/>
            <w:hideMark/>
          </w:tcPr>
          <w:p w14:paraId="7DF384E2"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616" w:type="dxa"/>
            <w:tcBorders>
              <w:top w:val="single" w:sz="4" w:space="0" w:color="FFFFFF" w:themeColor="background1"/>
              <w:left w:val="single" w:sz="4" w:space="0" w:color="auto"/>
              <w:bottom w:val="single" w:sz="4" w:space="0" w:color="auto"/>
              <w:right w:val="single" w:sz="4" w:space="0" w:color="auto"/>
            </w:tcBorders>
            <w:vAlign w:val="center"/>
            <w:hideMark/>
          </w:tcPr>
          <w:p w14:paraId="023DD634"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1 127,58</w:t>
            </w:r>
          </w:p>
        </w:tc>
        <w:tc>
          <w:tcPr>
            <w:tcW w:w="1701" w:type="dxa"/>
            <w:tcBorders>
              <w:top w:val="single" w:sz="4" w:space="0" w:color="FFFFFF" w:themeColor="background1"/>
              <w:left w:val="single" w:sz="4" w:space="0" w:color="auto"/>
              <w:bottom w:val="single" w:sz="4" w:space="0" w:color="auto"/>
              <w:right w:val="single" w:sz="4" w:space="0" w:color="auto"/>
            </w:tcBorders>
            <w:vAlign w:val="center"/>
            <w:hideMark/>
          </w:tcPr>
          <w:p w14:paraId="194F455C"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25,60</w:t>
            </w:r>
          </w:p>
        </w:tc>
        <w:tc>
          <w:tcPr>
            <w:tcW w:w="1916" w:type="dxa"/>
            <w:tcBorders>
              <w:top w:val="single" w:sz="4" w:space="0" w:color="FFFFFF" w:themeColor="background1"/>
              <w:left w:val="single" w:sz="4" w:space="0" w:color="auto"/>
              <w:bottom w:val="single" w:sz="4" w:space="0" w:color="auto"/>
              <w:right w:val="single" w:sz="4" w:space="0" w:color="auto"/>
            </w:tcBorders>
            <w:vAlign w:val="center"/>
            <w:hideMark/>
          </w:tcPr>
          <w:p w14:paraId="1124A44F"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-1 101,98</w:t>
            </w:r>
          </w:p>
        </w:tc>
      </w:tr>
    </w:tbl>
    <w:p w14:paraId="41F84956" w14:textId="77777777" w:rsidR="006C79C5" w:rsidRPr="009E5925" w:rsidRDefault="006C79C5" w:rsidP="006C79C5">
      <w:pPr>
        <w:widowControl w:val="0"/>
        <w:spacing w:line="360" w:lineRule="auto"/>
        <w:ind w:right="120" w:firstLine="700"/>
        <w:contextualSpacing/>
        <w:jc w:val="both"/>
        <w:rPr>
          <w:rFonts w:ascii="Myriad Pro" w:hAnsi="Myriad Pro"/>
          <w:color w:val="000000"/>
          <w:sz w:val="26"/>
          <w:szCs w:val="26"/>
        </w:rPr>
      </w:pPr>
    </w:p>
    <w:p w14:paraId="6D22412E" w14:textId="77777777" w:rsidR="00097809" w:rsidRPr="009E5925" w:rsidRDefault="00097809" w:rsidP="006C79C5">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562B72DA" w14:textId="00525248" w:rsidR="00097809" w:rsidRPr="009E5925" w:rsidRDefault="00097809" w:rsidP="002515AA">
      <w:pPr>
        <w:widowControl w:val="0"/>
        <w:spacing w:line="360" w:lineRule="auto"/>
        <w:ind w:right="40" w:firstLine="567"/>
        <w:contextualSpacing/>
        <w:jc w:val="both"/>
        <w:rPr>
          <w:rFonts w:ascii="Myriad Pro" w:hAnsi="Myriad Pro"/>
          <w:color w:val="000000"/>
          <w:sz w:val="26"/>
          <w:szCs w:val="26"/>
        </w:rPr>
      </w:pPr>
      <w:r w:rsidRPr="009E5925">
        <w:rPr>
          <w:rFonts w:ascii="Myriad Pro" w:hAnsi="Myriad Pro"/>
          <w:sz w:val="26"/>
          <w:szCs w:val="26"/>
        </w:rPr>
        <w:t xml:space="preserve">По результатам рассмотрения обосновывающих документов расходы на 2017 год по статье «Расходы на получение разрешений на перевозку крупногабаритных грузов» сформированы </w:t>
      </w:r>
      <w:r w:rsidR="001154DC" w:rsidRPr="009E5925">
        <w:rPr>
          <w:rFonts w:ascii="Myriad Pro" w:hAnsi="Myriad Pro"/>
          <w:sz w:val="26"/>
          <w:szCs w:val="26"/>
        </w:rPr>
        <w:t>Исполнителем</w:t>
      </w:r>
      <w:r w:rsidRPr="009E5925">
        <w:rPr>
          <w:rFonts w:ascii="Myriad Pro" w:hAnsi="Myriad Pro"/>
          <w:sz w:val="26"/>
          <w:szCs w:val="26"/>
        </w:rPr>
        <w:t xml:space="preserve"> в размере фактических расходов на получение разрешения на провоз крупногабаритных грузов (платы  в счет возмещения вреда автомобильным дорогам) за 2015 год. Расходы  на услуги ГИБДД признаны </w:t>
      </w:r>
      <w:r w:rsidR="001154DC" w:rsidRPr="009E5925">
        <w:rPr>
          <w:rFonts w:ascii="Myriad Pro" w:hAnsi="Myriad Pro"/>
          <w:sz w:val="26"/>
          <w:szCs w:val="26"/>
        </w:rPr>
        <w:t>Исполнителем</w:t>
      </w:r>
      <w:r w:rsidRPr="009E5925">
        <w:rPr>
          <w:rFonts w:ascii="Myriad Pro" w:hAnsi="Myriad Pro"/>
          <w:sz w:val="26"/>
          <w:szCs w:val="26"/>
        </w:rPr>
        <w:t xml:space="preserve"> необоснованными и не учитывались, так как их необходимость в рамках осуществления регулируемого вида деятельности не подтверждена.</w:t>
      </w:r>
    </w:p>
    <w:p w14:paraId="5BE1F9D3" w14:textId="712B472E" w:rsidR="00097809" w:rsidRPr="009E5925" w:rsidRDefault="00097809" w:rsidP="002515AA">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По расчету </w:t>
      </w:r>
      <w:r w:rsidR="001154DC" w:rsidRPr="009E5925">
        <w:rPr>
          <w:rFonts w:ascii="Myriad Pro" w:hAnsi="Myriad Pro"/>
          <w:color w:val="000000"/>
          <w:sz w:val="26"/>
          <w:szCs w:val="26"/>
        </w:rPr>
        <w:t>Исполнителя</w:t>
      </w:r>
      <w:r w:rsidRPr="009E5925">
        <w:rPr>
          <w:rFonts w:ascii="Myriad Pro" w:hAnsi="Myriad Pro"/>
          <w:color w:val="000000"/>
          <w:sz w:val="26"/>
          <w:szCs w:val="26"/>
        </w:rPr>
        <w:t xml:space="preserve"> расходы по статье «Расходы на получение разрешений на перевозку крупногабаритных грузов» составили 25,60 тыс. руб. Относительно предложения предприятия расходы по статье «Расходы на получение разрешений на перевозку крупногабаритных грузов» скорректированы в сторону снижения на 1 101,98  тыс. руб. </w:t>
      </w:r>
    </w:p>
    <w:tbl>
      <w:tblPr>
        <w:tblStyle w:val="313"/>
        <w:tblW w:w="9581" w:type="dxa"/>
        <w:jc w:val="center"/>
        <w:tblLook w:val="04A0" w:firstRow="1" w:lastRow="0" w:firstColumn="1" w:lastColumn="0" w:noHBand="0" w:noVBand="1"/>
      </w:tblPr>
      <w:tblGrid>
        <w:gridCol w:w="2290"/>
        <w:gridCol w:w="1490"/>
        <w:gridCol w:w="1984"/>
        <w:gridCol w:w="1774"/>
        <w:gridCol w:w="2043"/>
      </w:tblGrid>
      <w:tr w:rsidR="00D05B63" w:rsidRPr="009E5925" w14:paraId="7376DCEE" w14:textId="77777777" w:rsidTr="00D05B63">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3A097E"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8AFD05"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A195EEB"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5B1664"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D05B63" w:rsidRPr="009E5925" w14:paraId="444459E3"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206982A"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20846EB" w14:textId="77777777" w:rsidR="00D05B63" w:rsidRPr="009E5925" w:rsidRDefault="00D05B63" w:rsidP="00D05B63">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958009"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5DAADE"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070D912" w14:textId="77777777" w:rsidR="00D05B63" w:rsidRPr="009E5925" w:rsidRDefault="00D05B63" w:rsidP="00D05B63">
            <w:pPr>
              <w:rPr>
                <w:rFonts w:ascii="Myriad Pro" w:hAnsi="Myriad Pro"/>
                <w:b/>
                <w:color w:val="FFFFFF"/>
                <w:sz w:val="20"/>
                <w:szCs w:val="20"/>
              </w:rPr>
            </w:pPr>
          </w:p>
        </w:tc>
      </w:tr>
      <w:tr w:rsidR="00D05B63" w:rsidRPr="009E5925" w14:paraId="34E94B46" w14:textId="77777777" w:rsidTr="00D05B63">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0D3924D9" w14:textId="77777777" w:rsidR="00D05B63" w:rsidRPr="009E5925" w:rsidRDefault="00D05B63" w:rsidP="00D05B63">
            <w:pPr>
              <w:widowControl w:val="0"/>
              <w:spacing w:line="25" w:lineRule="atLeast"/>
              <w:ind w:left="140"/>
              <w:rPr>
                <w:rFonts w:ascii="Myriad Pro" w:hAnsi="Myriad Pro"/>
                <w:sz w:val="20"/>
                <w:szCs w:val="20"/>
              </w:rPr>
            </w:pPr>
            <w:r w:rsidRPr="009E5925">
              <w:rPr>
                <w:rFonts w:ascii="Myriad Pro" w:hAnsi="Myriad Pro"/>
                <w:sz w:val="20"/>
                <w:szCs w:val="20"/>
              </w:rPr>
              <w:t>Расходы на получение разрешений на перевозку крупногабаритных грузов</w:t>
            </w:r>
          </w:p>
        </w:tc>
        <w:tc>
          <w:tcPr>
            <w:tcW w:w="1490" w:type="dxa"/>
            <w:tcBorders>
              <w:top w:val="single" w:sz="4" w:space="0" w:color="auto"/>
              <w:left w:val="single" w:sz="4" w:space="0" w:color="auto"/>
              <w:bottom w:val="single" w:sz="4" w:space="0" w:color="auto"/>
              <w:right w:val="single" w:sz="4" w:space="0" w:color="auto"/>
            </w:tcBorders>
            <w:vAlign w:val="center"/>
            <w:hideMark/>
          </w:tcPr>
          <w:p w14:paraId="644741F7"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1 127,58</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CBA9638"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25,60</w:t>
            </w:r>
          </w:p>
        </w:tc>
        <w:tc>
          <w:tcPr>
            <w:tcW w:w="1774" w:type="dxa"/>
            <w:tcBorders>
              <w:top w:val="single" w:sz="4" w:space="0" w:color="auto"/>
              <w:left w:val="single" w:sz="4" w:space="0" w:color="auto"/>
              <w:bottom w:val="single" w:sz="4" w:space="0" w:color="auto"/>
              <w:right w:val="single" w:sz="4" w:space="0" w:color="auto"/>
            </w:tcBorders>
            <w:vAlign w:val="center"/>
            <w:hideMark/>
          </w:tcPr>
          <w:p w14:paraId="3D21B4FD" w14:textId="77777777" w:rsidR="00D05B63" w:rsidRPr="009E5925" w:rsidRDefault="00D05B63" w:rsidP="00D05B63">
            <w:pPr>
              <w:widowControl w:val="0"/>
              <w:spacing w:line="25" w:lineRule="atLeast"/>
              <w:ind w:left="160"/>
              <w:jc w:val="center"/>
              <w:rPr>
                <w:rFonts w:ascii="Myriad Pro" w:hAnsi="Myriad Pro"/>
                <w:sz w:val="20"/>
                <w:szCs w:val="20"/>
              </w:rPr>
            </w:pPr>
            <w:r w:rsidRPr="009E5925">
              <w:rPr>
                <w:rFonts w:ascii="Myriad Pro" w:hAnsi="Myriad Pro"/>
                <w:sz w:val="20"/>
                <w:szCs w:val="20"/>
              </w:rPr>
              <w:t>25,60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51293529"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0,00</w:t>
            </w:r>
          </w:p>
        </w:tc>
      </w:tr>
    </w:tbl>
    <w:p w14:paraId="0739EB52" w14:textId="77777777" w:rsidR="00B730AF" w:rsidRPr="009E5925" w:rsidRDefault="00B730AF" w:rsidP="00B730AF">
      <w:pPr>
        <w:widowControl w:val="0"/>
        <w:shd w:val="clear" w:color="auto" w:fill="FFFFFF"/>
        <w:spacing w:line="360" w:lineRule="auto"/>
        <w:ind w:right="40" w:firstLine="700"/>
        <w:contextualSpacing/>
        <w:jc w:val="both"/>
        <w:rPr>
          <w:rFonts w:ascii="Myriad Pro" w:hAnsi="Myriad Pro"/>
          <w:color w:val="000000"/>
          <w:sz w:val="26"/>
          <w:szCs w:val="26"/>
        </w:rPr>
      </w:pPr>
    </w:p>
    <w:p w14:paraId="54057032" w14:textId="77777777" w:rsidR="00097809" w:rsidRPr="009E5925" w:rsidRDefault="00097809" w:rsidP="00EF34F2">
      <w:pPr>
        <w:pStyle w:val="a5"/>
        <w:keepNext/>
        <w:keepLines/>
        <w:numPr>
          <w:ilvl w:val="3"/>
          <w:numId w:val="2"/>
        </w:numPr>
        <w:tabs>
          <w:tab w:val="left" w:pos="567"/>
          <w:tab w:val="left" w:pos="851"/>
        </w:tabs>
        <w:spacing w:after="120"/>
        <w:ind w:left="0" w:firstLine="0"/>
        <w:jc w:val="both"/>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«Гидрометеорологические услуги»</w:t>
      </w:r>
    </w:p>
    <w:p w14:paraId="6FAE0BF9" w14:textId="77777777" w:rsidR="00097809" w:rsidRPr="009E5925" w:rsidRDefault="00097809" w:rsidP="00B730AF">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ТЕРРИТОРИАЛЬНОЙ СЕТЕВОЙ ОРГАНИЗАЦИИ</w:t>
      </w:r>
    </w:p>
    <w:p w14:paraId="030E392F" w14:textId="740B62A3" w:rsidR="00097809" w:rsidRPr="009E5925" w:rsidRDefault="00097809" w:rsidP="009F7103">
      <w:pPr>
        <w:widowControl w:val="0"/>
        <w:shd w:val="clear" w:color="auto" w:fill="FFFFFF"/>
        <w:spacing w:line="360" w:lineRule="auto"/>
        <w:ind w:right="12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В целях соблюдения требований п. 8.1 приложения </w:t>
      </w:r>
      <w:r w:rsidR="00DC5FAB">
        <w:rPr>
          <w:rFonts w:ascii="Myriad Pro" w:hAnsi="Myriad Pro"/>
          <w:color w:val="000000"/>
          <w:sz w:val="26"/>
          <w:szCs w:val="26"/>
        </w:rPr>
        <w:t>№ </w:t>
      </w:r>
      <w:r w:rsidRPr="009E5925">
        <w:rPr>
          <w:rFonts w:ascii="Myriad Pro" w:hAnsi="Myriad Pro"/>
          <w:color w:val="000000"/>
          <w:sz w:val="26"/>
          <w:szCs w:val="26"/>
        </w:rPr>
        <w:t xml:space="preserve">2 к приказу Министерства энергетики РФ от 02.03.2010 года </w:t>
      </w:r>
      <w:r w:rsidR="00DC5FAB">
        <w:rPr>
          <w:rFonts w:ascii="Myriad Pro" w:hAnsi="Myriad Pro"/>
          <w:color w:val="000000"/>
          <w:sz w:val="26"/>
          <w:szCs w:val="26"/>
        </w:rPr>
        <w:t>№ </w:t>
      </w:r>
      <w:r w:rsidRPr="009E5925">
        <w:rPr>
          <w:rFonts w:ascii="Myriad Pro" w:hAnsi="Myriad Pro"/>
          <w:color w:val="000000"/>
          <w:sz w:val="26"/>
          <w:szCs w:val="26"/>
        </w:rPr>
        <w:t>90 «Об утверждении формы акта о расследовании причин аварий в электроэнергетике и порядка ее заполнения», в разделе "Описание состояния и режима работы объектов электроэнергетики и (или) энергопринимающих установок до возникновения аварии" описываются предаварийный режим работы, состав оборудования и основные параметры энергоузла, энергоустановки, а также имевшиеся отклонения от нормального режима их работы. В случае указания в качестве причин возникновения аварии классификационных признаков 3.4.9 и 3.4.10 (воздействие стихийных явлений) приводятся параметры метеорологических условий, оказавших непосредственное воздействие или послуживших предпосылками возникновения аварии (грозовые явления, скорость ветра, гололедно-изморозевые отложения, температурные воздействия и т.п.).</w:t>
      </w:r>
    </w:p>
    <w:p w14:paraId="53B47EF0" w14:textId="77777777" w:rsidR="00097809" w:rsidRPr="009E5925" w:rsidRDefault="00097809" w:rsidP="009F7103">
      <w:pPr>
        <w:widowControl w:val="0"/>
        <w:shd w:val="clear" w:color="auto" w:fill="FFFFFF"/>
        <w:spacing w:line="360" w:lineRule="auto"/>
        <w:ind w:right="120" w:firstLine="567"/>
        <w:contextualSpacing/>
        <w:jc w:val="both"/>
        <w:rPr>
          <w:rFonts w:ascii="Myriad Pro" w:hAnsi="Myriad Pro"/>
          <w:color w:val="000000"/>
          <w:sz w:val="26"/>
          <w:szCs w:val="26"/>
        </w:rPr>
      </w:pPr>
      <w:r w:rsidRPr="009E5925">
        <w:rPr>
          <w:rFonts w:ascii="Myriad Pro" w:hAnsi="Myriad Pro"/>
          <w:color w:val="000000"/>
          <w:sz w:val="26"/>
          <w:szCs w:val="26"/>
        </w:rPr>
        <w:t>При расследовании технологических нарушений, связанных со сверхнормативным воздействием стихийных явлений (величина которых превышала расчетные значения), комиссией по расследованию причин технологических нарушений должны быть изучены соответствия параметров стихийных явлений на основании справки гидрометцентра (толщины стенки гололеда, скорости ветра и т.п.) величинам, принятым в проекте и установленным нормам, действовавшим на момент сооружения электроустановки. К акту расследования технологического нарушения, в обязательном порядке, должны прикладываться:</w:t>
      </w:r>
      <w:r w:rsidRPr="009E5925">
        <w:rPr>
          <w:rFonts w:ascii="Myriad Pro" w:hAnsi="Myriad Pro"/>
          <w:color w:val="000000"/>
          <w:sz w:val="26"/>
          <w:szCs w:val="26"/>
        </w:rPr>
        <w:tab/>
        <w:t>выкопировки из паспортов оборудования с расчетными параметрами, справка из гидрометцентра о погодных условиях на момент возникновения технологического нарушения, фотографии с места события, выписки из оперативного журнала и журнала дефектов.</w:t>
      </w:r>
    </w:p>
    <w:p w14:paraId="4E76A63D" w14:textId="77777777" w:rsidR="00097809" w:rsidRPr="009E5925" w:rsidRDefault="00097809" w:rsidP="009F7103">
      <w:pPr>
        <w:widowControl w:val="0"/>
        <w:shd w:val="clear" w:color="auto" w:fill="FFFFFF"/>
        <w:spacing w:line="360" w:lineRule="auto"/>
        <w:ind w:right="120" w:firstLine="567"/>
        <w:contextualSpacing/>
        <w:jc w:val="both"/>
        <w:rPr>
          <w:rFonts w:ascii="Myriad Pro" w:hAnsi="Myriad Pro"/>
          <w:color w:val="000000"/>
          <w:sz w:val="26"/>
          <w:szCs w:val="26"/>
        </w:rPr>
      </w:pPr>
      <w:r w:rsidRPr="009E5925">
        <w:rPr>
          <w:rFonts w:ascii="Myriad Pro" w:hAnsi="Myriad Pro"/>
          <w:color w:val="000000"/>
          <w:sz w:val="26"/>
          <w:szCs w:val="26"/>
        </w:rPr>
        <w:t>В 2015 году было заказано три справки (в феврале, в марте и апреле) из Хакасского ЦГМС - филиала ФГБУ «Среднесибирское УГМС».</w:t>
      </w:r>
    </w:p>
    <w:p w14:paraId="38D455F7" w14:textId="77777777" w:rsidR="00097809" w:rsidRPr="009E5925" w:rsidRDefault="00097809" w:rsidP="009F7103">
      <w:pPr>
        <w:widowControl w:val="0"/>
        <w:spacing w:line="360" w:lineRule="auto"/>
        <w:ind w:right="120" w:firstLine="567"/>
        <w:contextualSpacing/>
        <w:jc w:val="both"/>
        <w:rPr>
          <w:rFonts w:ascii="Myriad Pro" w:hAnsi="Myriad Pro"/>
          <w:color w:val="000000"/>
          <w:sz w:val="26"/>
          <w:szCs w:val="26"/>
        </w:rPr>
      </w:pPr>
      <w:r w:rsidRPr="009E5925">
        <w:rPr>
          <w:rFonts w:ascii="Myriad Pro" w:hAnsi="Myriad Pro"/>
          <w:color w:val="000000"/>
          <w:sz w:val="26"/>
          <w:szCs w:val="26"/>
        </w:rPr>
        <w:t>При расчете затрат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 г.</w:t>
      </w:r>
    </w:p>
    <w:p w14:paraId="44F2BC79" w14:textId="77777777" w:rsidR="00B730AF" w:rsidRPr="009E5925" w:rsidRDefault="00B730AF" w:rsidP="00B730AF">
      <w:pPr>
        <w:widowControl w:val="0"/>
        <w:spacing w:line="360" w:lineRule="auto"/>
        <w:ind w:right="120" w:firstLine="709"/>
        <w:contextualSpacing/>
        <w:jc w:val="both"/>
        <w:rPr>
          <w:rFonts w:ascii="Myriad Pro" w:hAnsi="Myriad Pro"/>
          <w:color w:val="000000"/>
          <w:sz w:val="26"/>
          <w:szCs w:val="26"/>
        </w:rPr>
      </w:pPr>
    </w:p>
    <w:p w14:paraId="2F353C55" w14:textId="77777777" w:rsidR="00097809" w:rsidRPr="009E5925" w:rsidRDefault="00097809" w:rsidP="00B730AF">
      <w:pPr>
        <w:widowControl w:val="0"/>
        <w:spacing w:line="360" w:lineRule="auto"/>
        <w:ind w:left="60" w:right="40" w:hanging="60"/>
        <w:contextualSpacing/>
        <w:jc w:val="both"/>
        <w:rPr>
          <w:rFonts w:ascii="Myriad Pro" w:hAnsi="Myriad Pro"/>
          <w:color w:val="000000"/>
          <w:sz w:val="26"/>
          <w:szCs w:val="26"/>
        </w:rPr>
      </w:pPr>
      <w:r w:rsidRPr="009E5925">
        <w:rPr>
          <w:rFonts w:ascii="Myriad Pro" w:hAnsi="Myriad Pro"/>
          <w:b/>
          <w:color w:val="000000"/>
          <w:sz w:val="26"/>
          <w:szCs w:val="26"/>
        </w:rPr>
        <w:t>ПОЗИЦИЯ ОРГАНА РЕГУЛИРОВАНИЯ</w:t>
      </w:r>
    </w:p>
    <w:p w14:paraId="28586292" w14:textId="77777777" w:rsidR="00097809" w:rsidRPr="009E5925" w:rsidRDefault="00097809" w:rsidP="009F7103">
      <w:pPr>
        <w:widowControl w:val="0"/>
        <w:spacing w:line="360" w:lineRule="auto"/>
        <w:ind w:right="120" w:firstLine="567"/>
        <w:contextualSpacing/>
        <w:jc w:val="both"/>
        <w:rPr>
          <w:rFonts w:ascii="Myriad Pro" w:hAnsi="Myriad Pro"/>
          <w:sz w:val="26"/>
          <w:szCs w:val="26"/>
        </w:rPr>
      </w:pPr>
      <w:r w:rsidRPr="009E5925">
        <w:rPr>
          <w:rFonts w:ascii="Myriad Pro" w:hAnsi="Myriad Pro"/>
          <w:color w:val="000000"/>
          <w:sz w:val="26"/>
          <w:szCs w:val="26"/>
        </w:rPr>
        <w:t>Предприятием предложено включить расходы по статье в размере 13,73 тыс. руб.</w:t>
      </w:r>
    </w:p>
    <w:p w14:paraId="61CA3EC6" w14:textId="77777777" w:rsidR="00097809" w:rsidRPr="009E5925" w:rsidRDefault="00097809" w:rsidP="009F7103">
      <w:pPr>
        <w:widowControl w:val="0"/>
        <w:spacing w:line="360" w:lineRule="auto"/>
        <w:ind w:right="120" w:firstLine="567"/>
        <w:contextualSpacing/>
        <w:jc w:val="both"/>
        <w:rPr>
          <w:rFonts w:ascii="Myriad Pro" w:hAnsi="Myriad Pro"/>
          <w:color w:val="000000"/>
          <w:sz w:val="26"/>
          <w:szCs w:val="26"/>
        </w:rPr>
      </w:pPr>
      <w:r w:rsidRPr="009E5925">
        <w:rPr>
          <w:rFonts w:ascii="Myriad Pro" w:hAnsi="Myriad Pro"/>
          <w:color w:val="000000"/>
          <w:sz w:val="26"/>
          <w:szCs w:val="26"/>
        </w:rPr>
        <w:t>Экспертами проанализированы представленные материалы и сделан вывод о том, что расходы подлежат исключению в полном объеме, так как в обоснование не предоставлены документы, подтверждающие необходимость данных услуг для осуществления деятельности по передаче электрической энергии.</w:t>
      </w:r>
    </w:p>
    <w:tbl>
      <w:tblPr>
        <w:tblStyle w:val="73"/>
        <w:tblW w:w="9581" w:type="dxa"/>
        <w:jc w:val="center"/>
        <w:tblLook w:val="04A0" w:firstRow="1" w:lastRow="0" w:firstColumn="1" w:lastColumn="0" w:noHBand="0" w:noVBand="1"/>
      </w:tblPr>
      <w:tblGrid>
        <w:gridCol w:w="2601"/>
        <w:gridCol w:w="1747"/>
        <w:gridCol w:w="1616"/>
        <w:gridCol w:w="1701"/>
        <w:gridCol w:w="1916"/>
      </w:tblGrid>
      <w:tr w:rsidR="00D05B63" w:rsidRPr="009E5925" w14:paraId="7C4BE537" w14:textId="77777777" w:rsidTr="00D05B63">
        <w:trPr>
          <w:trHeight w:val="363"/>
          <w:tblHeader/>
          <w:jc w:val="center"/>
        </w:trPr>
        <w:tc>
          <w:tcPr>
            <w:tcW w:w="26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DE713F"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74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AB2F7D"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Утверждено ГКТЭРХ на 2016 год</w:t>
            </w:r>
          </w:p>
        </w:tc>
        <w:tc>
          <w:tcPr>
            <w:tcW w:w="331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49B1B1"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32A0B4"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заявкой Филиала</w:t>
            </w:r>
          </w:p>
        </w:tc>
      </w:tr>
      <w:tr w:rsidR="00D05B63" w:rsidRPr="009E5925" w14:paraId="0500135E"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6A5684B"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29EBBB9" w14:textId="77777777" w:rsidR="00D05B63" w:rsidRPr="009E5925" w:rsidRDefault="00D05B63" w:rsidP="00D05B63">
            <w:pPr>
              <w:rPr>
                <w:rFonts w:ascii="Myriad Pro" w:hAnsi="Myriad Pro"/>
                <w:b/>
                <w:color w:val="FFFFFF"/>
                <w:sz w:val="20"/>
                <w:szCs w:val="20"/>
              </w:rPr>
            </w:pPr>
          </w:p>
        </w:tc>
        <w:tc>
          <w:tcPr>
            <w:tcW w:w="16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945DB4"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DBB6C1"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ГКТЭРХ</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FEE767" w14:textId="77777777" w:rsidR="00D05B63" w:rsidRPr="009E5925" w:rsidRDefault="00D05B63" w:rsidP="00D05B63">
            <w:pPr>
              <w:rPr>
                <w:rFonts w:ascii="Myriad Pro" w:hAnsi="Myriad Pro"/>
                <w:b/>
                <w:color w:val="FFFFFF"/>
                <w:sz w:val="20"/>
                <w:szCs w:val="20"/>
              </w:rPr>
            </w:pPr>
          </w:p>
        </w:tc>
      </w:tr>
      <w:tr w:rsidR="00D05B63" w:rsidRPr="009E5925" w14:paraId="01023EE3" w14:textId="77777777" w:rsidTr="00D05B63">
        <w:trPr>
          <w:trHeight w:val="363"/>
          <w:jc w:val="center"/>
        </w:trPr>
        <w:tc>
          <w:tcPr>
            <w:tcW w:w="2601" w:type="dxa"/>
            <w:tcBorders>
              <w:top w:val="single" w:sz="4" w:space="0" w:color="FFFFFF" w:themeColor="background1"/>
              <w:left w:val="single" w:sz="4" w:space="0" w:color="auto"/>
              <w:bottom w:val="single" w:sz="4" w:space="0" w:color="auto"/>
              <w:right w:val="single" w:sz="4" w:space="0" w:color="auto"/>
            </w:tcBorders>
            <w:vAlign w:val="center"/>
            <w:hideMark/>
          </w:tcPr>
          <w:p w14:paraId="6EF3B26B" w14:textId="77777777" w:rsidR="00D05B63" w:rsidRPr="009E5925" w:rsidRDefault="00D05B63" w:rsidP="00D05B63">
            <w:pPr>
              <w:widowControl w:val="0"/>
              <w:spacing w:line="25" w:lineRule="atLeast"/>
              <w:ind w:left="40"/>
              <w:rPr>
                <w:rFonts w:ascii="Myriad Pro" w:hAnsi="Myriad Pro"/>
                <w:sz w:val="20"/>
                <w:szCs w:val="20"/>
              </w:rPr>
            </w:pPr>
            <w:r w:rsidRPr="009E5925">
              <w:rPr>
                <w:rFonts w:ascii="Myriad Pro" w:hAnsi="Myriad Pro"/>
                <w:sz w:val="20"/>
                <w:szCs w:val="20"/>
              </w:rPr>
              <w:t>Гидрометеорологические услуги</w:t>
            </w:r>
          </w:p>
        </w:tc>
        <w:tc>
          <w:tcPr>
            <w:tcW w:w="1747" w:type="dxa"/>
            <w:tcBorders>
              <w:top w:val="single" w:sz="4" w:space="0" w:color="FFFFFF" w:themeColor="background1"/>
              <w:left w:val="single" w:sz="4" w:space="0" w:color="auto"/>
              <w:bottom w:val="single" w:sz="4" w:space="0" w:color="auto"/>
              <w:right w:val="single" w:sz="4" w:space="0" w:color="auto"/>
            </w:tcBorders>
            <w:vAlign w:val="center"/>
            <w:hideMark/>
          </w:tcPr>
          <w:p w14:paraId="1610B8B2"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616" w:type="dxa"/>
            <w:tcBorders>
              <w:top w:val="single" w:sz="4" w:space="0" w:color="FFFFFF" w:themeColor="background1"/>
              <w:left w:val="single" w:sz="4" w:space="0" w:color="auto"/>
              <w:bottom w:val="single" w:sz="4" w:space="0" w:color="auto"/>
              <w:right w:val="single" w:sz="4" w:space="0" w:color="auto"/>
            </w:tcBorders>
            <w:vAlign w:val="center"/>
            <w:hideMark/>
          </w:tcPr>
          <w:p w14:paraId="1A8A47E1"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13,73</w:t>
            </w:r>
          </w:p>
        </w:tc>
        <w:tc>
          <w:tcPr>
            <w:tcW w:w="1701" w:type="dxa"/>
            <w:tcBorders>
              <w:top w:val="single" w:sz="4" w:space="0" w:color="FFFFFF" w:themeColor="background1"/>
              <w:left w:val="single" w:sz="4" w:space="0" w:color="auto"/>
              <w:bottom w:val="single" w:sz="4" w:space="0" w:color="auto"/>
              <w:right w:val="single" w:sz="4" w:space="0" w:color="auto"/>
            </w:tcBorders>
            <w:vAlign w:val="center"/>
            <w:hideMark/>
          </w:tcPr>
          <w:p w14:paraId="45F43397"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916" w:type="dxa"/>
            <w:tcBorders>
              <w:top w:val="single" w:sz="4" w:space="0" w:color="FFFFFF" w:themeColor="background1"/>
              <w:left w:val="single" w:sz="4" w:space="0" w:color="auto"/>
              <w:bottom w:val="single" w:sz="4" w:space="0" w:color="auto"/>
              <w:right w:val="single" w:sz="4" w:space="0" w:color="auto"/>
            </w:tcBorders>
            <w:vAlign w:val="center"/>
            <w:hideMark/>
          </w:tcPr>
          <w:p w14:paraId="446C122E"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-13,73</w:t>
            </w:r>
          </w:p>
        </w:tc>
      </w:tr>
    </w:tbl>
    <w:p w14:paraId="26D71390" w14:textId="77777777" w:rsidR="00B730AF" w:rsidRPr="009E5925" w:rsidRDefault="00B730AF" w:rsidP="00B730AF">
      <w:pPr>
        <w:widowControl w:val="0"/>
        <w:spacing w:line="360" w:lineRule="auto"/>
        <w:ind w:right="120" w:firstLine="700"/>
        <w:contextualSpacing/>
        <w:jc w:val="both"/>
        <w:rPr>
          <w:rFonts w:ascii="Myriad Pro" w:hAnsi="Myriad Pro"/>
          <w:color w:val="000000"/>
          <w:sz w:val="26"/>
          <w:szCs w:val="26"/>
        </w:rPr>
      </w:pPr>
    </w:p>
    <w:p w14:paraId="241648CA" w14:textId="77777777" w:rsidR="00097809" w:rsidRPr="009E5925" w:rsidRDefault="00097809" w:rsidP="007C0694">
      <w:pPr>
        <w:keepNext/>
        <w:keepLines/>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05F3402F" w14:textId="2F20AF6B" w:rsidR="00097809" w:rsidRPr="009E5925" w:rsidRDefault="00097809" w:rsidP="009F7103">
      <w:pPr>
        <w:widowControl w:val="0"/>
        <w:spacing w:line="360" w:lineRule="auto"/>
        <w:ind w:right="40" w:firstLine="567"/>
        <w:contextualSpacing/>
        <w:jc w:val="both"/>
        <w:rPr>
          <w:rFonts w:ascii="Myriad Pro" w:hAnsi="Myriad Pro"/>
          <w:sz w:val="26"/>
          <w:szCs w:val="26"/>
        </w:rPr>
      </w:pPr>
      <w:r w:rsidRPr="009E5925">
        <w:rPr>
          <w:rFonts w:ascii="Myriad Pro" w:hAnsi="Myriad Pro"/>
          <w:sz w:val="26"/>
          <w:szCs w:val="26"/>
        </w:rPr>
        <w:t xml:space="preserve">По результатам рассмотрения обосновывающих документов расходы на 2017 год по статье «Гидрометеорологические услуги» </w:t>
      </w:r>
      <w:r w:rsidR="001154DC" w:rsidRPr="009E5925">
        <w:rPr>
          <w:rFonts w:ascii="Myriad Pro" w:hAnsi="Myriad Pro"/>
          <w:sz w:val="26"/>
          <w:szCs w:val="26"/>
        </w:rPr>
        <w:t>Исполнителем</w:t>
      </w:r>
      <w:r w:rsidRPr="009E5925">
        <w:rPr>
          <w:rFonts w:ascii="Myriad Pro" w:hAnsi="Myriad Pro"/>
          <w:sz w:val="26"/>
          <w:szCs w:val="26"/>
        </w:rPr>
        <w:t xml:space="preserve"> признаны необоснованными. Договор на оказание услуг предприятием не представлен. Оценить необходимость расходов в рамках осуществления регулируемого вида деятельности не представляется возможным.</w:t>
      </w:r>
    </w:p>
    <w:tbl>
      <w:tblPr>
        <w:tblStyle w:val="312"/>
        <w:tblW w:w="9581" w:type="dxa"/>
        <w:jc w:val="center"/>
        <w:tblLook w:val="04A0" w:firstRow="1" w:lastRow="0" w:firstColumn="1" w:lastColumn="0" w:noHBand="0" w:noVBand="1"/>
      </w:tblPr>
      <w:tblGrid>
        <w:gridCol w:w="2626"/>
        <w:gridCol w:w="1436"/>
        <w:gridCol w:w="1831"/>
        <w:gridCol w:w="1752"/>
        <w:gridCol w:w="1936"/>
      </w:tblGrid>
      <w:tr w:rsidR="00D05B63" w:rsidRPr="009E5925" w14:paraId="5AD87D96" w14:textId="77777777" w:rsidTr="00D05B63">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5DAA1F"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542826"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951F30"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DA1EB2"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D05B63" w:rsidRPr="009E5925" w14:paraId="71BC90BE"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56D083"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8A1672" w14:textId="77777777" w:rsidR="00D05B63" w:rsidRPr="009E5925" w:rsidRDefault="00D05B63" w:rsidP="00D05B63">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8BD9A0"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288A2C"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949728E" w14:textId="77777777" w:rsidR="00D05B63" w:rsidRPr="009E5925" w:rsidRDefault="00D05B63" w:rsidP="00D05B63">
            <w:pPr>
              <w:rPr>
                <w:rFonts w:ascii="Myriad Pro" w:hAnsi="Myriad Pro"/>
                <w:b/>
                <w:color w:val="FFFFFF"/>
                <w:sz w:val="20"/>
                <w:szCs w:val="20"/>
              </w:rPr>
            </w:pPr>
          </w:p>
        </w:tc>
      </w:tr>
      <w:tr w:rsidR="00D05B63" w:rsidRPr="009E5925" w14:paraId="6D885839" w14:textId="77777777" w:rsidTr="00D05B63">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6A09BD16" w14:textId="77777777" w:rsidR="00D05B63" w:rsidRPr="009E5925" w:rsidRDefault="00D05B63" w:rsidP="00D05B63">
            <w:pPr>
              <w:widowControl w:val="0"/>
              <w:spacing w:line="25" w:lineRule="atLeast"/>
              <w:ind w:left="140"/>
              <w:rPr>
                <w:rFonts w:ascii="Myriad Pro" w:hAnsi="Myriad Pro"/>
                <w:sz w:val="20"/>
                <w:szCs w:val="20"/>
              </w:rPr>
            </w:pPr>
            <w:r w:rsidRPr="009E5925">
              <w:rPr>
                <w:rFonts w:ascii="Myriad Pro" w:hAnsi="Myriad Pro"/>
                <w:sz w:val="20"/>
                <w:szCs w:val="20"/>
              </w:rPr>
              <w:t>Гидрометеорологические услуги</w:t>
            </w:r>
          </w:p>
        </w:tc>
        <w:tc>
          <w:tcPr>
            <w:tcW w:w="1490" w:type="dxa"/>
            <w:tcBorders>
              <w:top w:val="single" w:sz="4" w:space="0" w:color="auto"/>
              <w:left w:val="single" w:sz="4" w:space="0" w:color="auto"/>
              <w:bottom w:val="single" w:sz="4" w:space="0" w:color="auto"/>
              <w:right w:val="single" w:sz="4" w:space="0" w:color="auto"/>
            </w:tcBorders>
            <w:vAlign w:val="center"/>
            <w:hideMark/>
          </w:tcPr>
          <w:p w14:paraId="12A7DCC5"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13,73</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CCD3AFF"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774" w:type="dxa"/>
            <w:tcBorders>
              <w:top w:val="single" w:sz="4" w:space="0" w:color="auto"/>
              <w:left w:val="single" w:sz="4" w:space="0" w:color="auto"/>
              <w:bottom w:val="single" w:sz="4" w:space="0" w:color="auto"/>
              <w:right w:val="single" w:sz="4" w:space="0" w:color="auto"/>
            </w:tcBorders>
            <w:vAlign w:val="center"/>
            <w:hideMark/>
          </w:tcPr>
          <w:p w14:paraId="785D22C6" w14:textId="77777777" w:rsidR="00D05B63" w:rsidRPr="009E5925" w:rsidRDefault="00D05B63" w:rsidP="00D05B63">
            <w:pPr>
              <w:widowControl w:val="0"/>
              <w:spacing w:line="25" w:lineRule="atLeast"/>
              <w:ind w:left="160"/>
              <w:jc w:val="center"/>
              <w:rPr>
                <w:rFonts w:ascii="Myriad Pro" w:hAnsi="Myriad Pro"/>
                <w:sz w:val="20"/>
                <w:szCs w:val="20"/>
              </w:rPr>
            </w:pPr>
            <w:r w:rsidRPr="009E5925">
              <w:rPr>
                <w:rFonts w:ascii="Myriad Pro" w:hAnsi="Myriad Pro"/>
                <w:sz w:val="20"/>
                <w:szCs w:val="20"/>
              </w:rPr>
              <w:t>0,00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280BF37A"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0,00</w:t>
            </w:r>
          </w:p>
        </w:tc>
      </w:tr>
    </w:tbl>
    <w:p w14:paraId="5FF1F389" w14:textId="77777777" w:rsidR="00B730AF" w:rsidRPr="009E5925" w:rsidRDefault="00B730AF" w:rsidP="00B730AF">
      <w:pPr>
        <w:widowControl w:val="0"/>
        <w:spacing w:line="360" w:lineRule="auto"/>
        <w:ind w:right="40" w:firstLine="709"/>
        <w:contextualSpacing/>
        <w:jc w:val="both"/>
        <w:rPr>
          <w:rFonts w:ascii="Myriad Pro" w:hAnsi="Myriad Pro"/>
          <w:color w:val="000000"/>
          <w:sz w:val="26"/>
          <w:szCs w:val="26"/>
        </w:rPr>
      </w:pPr>
    </w:p>
    <w:p w14:paraId="6018ABE7" w14:textId="77777777" w:rsidR="00097809" w:rsidRPr="009E5925" w:rsidRDefault="00097809" w:rsidP="00EF34F2">
      <w:pPr>
        <w:pStyle w:val="a5"/>
        <w:keepNext/>
        <w:keepLines/>
        <w:numPr>
          <w:ilvl w:val="3"/>
          <w:numId w:val="2"/>
        </w:numPr>
        <w:tabs>
          <w:tab w:val="left" w:pos="567"/>
          <w:tab w:val="left" w:pos="851"/>
        </w:tabs>
        <w:spacing w:after="120"/>
        <w:ind w:left="0" w:firstLine="0"/>
        <w:jc w:val="both"/>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«Затраты на экологию»</w:t>
      </w:r>
    </w:p>
    <w:p w14:paraId="2D87B4A8" w14:textId="77777777" w:rsidR="00097809" w:rsidRPr="009E5925" w:rsidRDefault="00097809" w:rsidP="00B730AF">
      <w:pPr>
        <w:widowControl w:val="0"/>
        <w:spacing w:line="360" w:lineRule="auto"/>
        <w:ind w:right="120"/>
        <w:contextualSpacing/>
        <w:jc w:val="both"/>
        <w:rPr>
          <w:rFonts w:ascii="Myriad Pro" w:hAnsi="Myriad Pro"/>
          <w:sz w:val="26"/>
          <w:szCs w:val="26"/>
        </w:rPr>
      </w:pPr>
      <w:r w:rsidRPr="009E5925">
        <w:rPr>
          <w:rFonts w:ascii="Myriad Pro" w:hAnsi="Myriad Pro"/>
          <w:b/>
          <w:sz w:val="26"/>
          <w:szCs w:val="26"/>
        </w:rPr>
        <w:t>ПОЗИЦИЯ ТЕРРИТОРИАЛЬНОЙ СЕТЕВОЙ ОРГАНИЗАЦИИ</w:t>
      </w:r>
    </w:p>
    <w:p w14:paraId="4A2A4E8C" w14:textId="03D5C22A" w:rsidR="00097809" w:rsidRPr="009E5925" w:rsidRDefault="00097809" w:rsidP="009F7103">
      <w:pPr>
        <w:widowControl w:val="0"/>
        <w:shd w:val="clear" w:color="auto" w:fill="FFFFFF"/>
        <w:spacing w:line="360" w:lineRule="auto"/>
        <w:ind w:right="12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В результате деятельности хозяйствующего субъекта филиала </w:t>
      </w:r>
      <w:r w:rsidR="00043FD8">
        <w:rPr>
          <w:rFonts w:ascii="Myriad Pro" w:hAnsi="Myriad Pro"/>
          <w:color w:val="000000"/>
          <w:sz w:val="26"/>
          <w:szCs w:val="26"/>
        </w:rPr>
        <w:t>ПАО </w:t>
      </w:r>
      <w:r w:rsidRPr="009E5925">
        <w:rPr>
          <w:rFonts w:ascii="Myriad Pro" w:hAnsi="Myriad Pro"/>
          <w:color w:val="000000"/>
          <w:sz w:val="26"/>
          <w:szCs w:val="26"/>
        </w:rPr>
        <w:t>«МРСК Сибири» - «Хакасэнерго» оказывается негативное воздействие на окружающую среду. Для минимизации негативного воздействия филиалом предпринимается ряд мер, целью которых является минимально снизить данное негативное воздействие либо подтвердить, то, что воздействие является минимальным либо то, что деятельность предприятия не превышает установленных лимитов воздействия.</w:t>
      </w:r>
    </w:p>
    <w:p w14:paraId="54142F91" w14:textId="77777777" w:rsidR="00097809" w:rsidRPr="009E5925" w:rsidRDefault="00097809" w:rsidP="009F7103">
      <w:pPr>
        <w:widowControl w:val="0"/>
        <w:shd w:val="clear" w:color="auto" w:fill="FFFFFF"/>
        <w:spacing w:line="360" w:lineRule="auto"/>
        <w:ind w:right="120" w:firstLine="567"/>
        <w:contextualSpacing/>
        <w:jc w:val="both"/>
        <w:rPr>
          <w:rFonts w:ascii="Myriad Pro" w:hAnsi="Myriad Pro"/>
          <w:color w:val="000000"/>
          <w:sz w:val="26"/>
          <w:szCs w:val="26"/>
        </w:rPr>
      </w:pPr>
      <w:r w:rsidRPr="009E5925">
        <w:rPr>
          <w:rFonts w:ascii="Myriad Pro" w:hAnsi="Myriad Pro"/>
          <w:color w:val="000000"/>
          <w:sz w:val="26"/>
          <w:szCs w:val="26"/>
        </w:rPr>
        <w:t>Так филиалом кроме обязательной передачи твердо-бытовых отходов в обязательном порядке производится передача опасных отходов 1-3 классов опасности на специализированные полигоны для захоронения данных отходов либо их утилизации. В обязательно порядке передаются такие виды отходов как ртуть содержащие отходы; отработанные электролиты аккумуляторных батарей (как автомобильных</w:t>
      </w:r>
      <w:r w:rsidR="00B47B08" w:rsidRPr="009E5925">
        <w:rPr>
          <w:rFonts w:ascii="Myriad Pro" w:hAnsi="Myriad Pro"/>
          <w:color w:val="000000"/>
          <w:sz w:val="26"/>
          <w:szCs w:val="26"/>
        </w:rPr>
        <w:t>,</w:t>
      </w:r>
      <w:r w:rsidRPr="009E5925">
        <w:rPr>
          <w:rFonts w:ascii="Myriad Pro" w:hAnsi="Myriad Pro"/>
          <w:color w:val="000000"/>
          <w:sz w:val="26"/>
          <w:szCs w:val="26"/>
        </w:rPr>
        <w:t xml:space="preserve"> так и источников автоматического питания подстанций, систем связи), отходы нефтепродуктов (отработанные автомобильные, индустриальные, трансформаторные масла и шламы), отработанные масляные фильтры.</w:t>
      </w:r>
    </w:p>
    <w:p w14:paraId="2571BE4C" w14:textId="550EC7BE" w:rsidR="00097809" w:rsidRPr="009E5925" w:rsidRDefault="00097809" w:rsidP="009F7103">
      <w:pPr>
        <w:widowControl w:val="0"/>
        <w:shd w:val="clear" w:color="auto" w:fill="FFFFFF"/>
        <w:spacing w:line="360" w:lineRule="auto"/>
        <w:ind w:right="12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Так же в рамках деятельности филиалом </w:t>
      </w:r>
      <w:r w:rsidR="00043FD8">
        <w:rPr>
          <w:rFonts w:ascii="Myriad Pro" w:hAnsi="Myriad Pro"/>
          <w:color w:val="000000"/>
          <w:sz w:val="26"/>
          <w:szCs w:val="26"/>
        </w:rPr>
        <w:t>ПАО </w:t>
      </w:r>
      <w:r w:rsidRPr="009E5925">
        <w:rPr>
          <w:rFonts w:ascii="Myriad Pro" w:hAnsi="Myriad Pro"/>
          <w:color w:val="000000"/>
          <w:sz w:val="26"/>
          <w:szCs w:val="26"/>
        </w:rPr>
        <w:t>«МРСК Сибири» - «Хакасэнерго» осуществляются выбросы загрязняющих веществ в атмосферный воздух от передвижных и стационарных источников. Для минимизации воздействия филиалу установлены лимиты</w:t>
      </w:r>
    </w:p>
    <w:p w14:paraId="179E1D50" w14:textId="46DEED94" w:rsidR="00097809" w:rsidRPr="009E5925" w:rsidRDefault="00097809" w:rsidP="009F7103">
      <w:pPr>
        <w:widowControl w:val="0"/>
        <w:shd w:val="clear" w:color="auto" w:fill="FFFFFF"/>
        <w:spacing w:line="360" w:lineRule="auto"/>
        <w:ind w:right="120" w:firstLine="567"/>
        <w:contextualSpacing/>
        <w:jc w:val="both"/>
        <w:rPr>
          <w:rFonts w:ascii="Myriad Pro" w:hAnsi="Myriad Pro"/>
          <w:color w:val="000000"/>
          <w:sz w:val="26"/>
          <w:szCs w:val="26"/>
        </w:rPr>
      </w:pPr>
      <w:r w:rsidRPr="009E5925">
        <w:rPr>
          <w:rFonts w:ascii="Myriad Pro" w:hAnsi="Myriad Pro"/>
          <w:color w:val="000000"/>
          <w:sz w:val="26"/>
          <w:szCs w:val="26"/>
        </w:rPr>
        <w:t>Кроме этого</w:t>
      </w:r>
      <w:r w:rsidR="00B47B08" w:rsidRPr="009E5925">
        <w:rPr>
          <w:rFonts w:ascii="Myriad Pro" w:hAnsi="Myriad Pro"/>
          <w:color w:val="000000"/>
          <w:sz w:val="26"/>
          <w:szCs w:val="26"/>
        </w:rPr>
        <w:t>,</w:t>
      </w:r>
      <w:r w:rsidRPr="009E5925">
        <w:rPr>
          <w:rFonts w:ascii="Myriad Pro" w:hAnsi="Myriad Pro"/>
          <w:color w:val="000000"/>
          <w:sz w:val="26"/>
          <w:szCs w:val="26"/>
        </w:rPr>
        <w:t xml:space="preserve"> филиалом с целью обеспечения деятельности систем пожаротушения и обеспечения хозяйственной деятельности осуществляется эксплуатация 9-водозаборных сооружений, для эксплуатации которых были получены лицензии на пользование недрами. В рамках действующих лицензий на филиал </w:t>
      </w:r>
      <w:r w:rsidR="00043FD8">
        <w:rPr>
          <w:rFonts w:ascii="Myriad Pro" w:hAnsi="Myriad Pro"/>
          <w:color w:val="000000"/>
          <w:sz w:val="26"/>
          <w:szCs w:val="26"/>
        </w:rPr>
        <w:t>ПАО </w:t>
      </w:r>
      <w:r w:rsidRPr="009E5925">
        <w:rPr>
          <w:rFonts w:ascii="Myriad Pro" w:hAnsi="Myriad Pro"/>
          <w:color w:val="000000"/>
          <w:sz w:val="26"/>
          <w:szCs w:val="26"/>
        </w:rPr>
        <w:t>«МРСК Сибири» - «Хакасэнерго» был возложен ряд обязанностей по выполнению лицензионных требований, таких как разработка документации по расчетам запасов подземных вод, проекта мониторинга водозаборов, оснащение скважин приборами учета, мониторинг водозаборов.</w:t>
      </w:r>
    </w:p>
    <w:p w14:paraId="27D74647" w14:textId="250E4993" w:rsidR="00097809" w:rsidRPr="009E5925" w:rsidRDefault="00097809" w:rsidP="009F7103">
      <w:pPr>
        <w:widowControl w:val="0"/>
        <w:shd w:val="clear" w:color="auto" w:fill="FFFFFF"/>
        <w:spacing w:line="360" w:lineRule="auto"/>
        <w:ind w:right="12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Вся указанная деятельность выполняется в рамках обязательности исполнения природоохранного законодательства РФ - Федерального закона от 24 июня 1998 г. N 89-ФЗ "Об отходах производства и потребления", Закона РФ от 21 февраля 1992 г. N 2395-1 "О недрах"; Федерального закона от 10.01.2002 </w:t>
      </w:r>
      <w:r w:rsidR="00DC5FAB">
        <w:rPr>
          <w:rFonts w:ascii="Myriad Pro" w:hAnsi="Myriad Pro"/>
          <w:color w:val="000000"/>
          <w:sz w:val="26"/>
          <w:szCs w:val="26"/>
        </w:rPr>
        <w:t>№ </w:t>
      </w:r>
      <w:r w:rsidRPr="009E5925">
        <w:rPr>
          <w:rFonts w:ascii="Myriad Pro" w:hAnsi="Myriad Pro"/>
          <w:color w:val="000000"/>
          <w:sz w:val="26"/>
          <w:szCs w:val="26"/>
        </w:rPr>
        <w:t>7-ФЗ "Об охране окружающей среды" Федерального закона от 4 мая 1999 г. N 96-ФЗ "Об охране атмосферного воздуха". В рамках исполнения указанной деятельности филиал несет обязательные издержки.</w:t>
      </w:r>
    </w:p>
    <w:p w14:paraId="08AFDED3" w14:textId="09DD225A" w:rsidR="00097809" w:rsidRPr="009E5925" w:rsidRDefault="00097809" w:rsidP="009F7103">
      <w:pPr>
        <w:widowControl w:val="0"/>
        <w:shd w:val="clear" w:color="auto" w:fill="FFFFFF"/>
        <w:spacing w:line="360" w:lineRule="auto"/>
        <w:ind w:right="120" w:firstLine="567"/>
        <w:contextualSpacing/>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w:t>
      </w:r>
      <w:r w:rsidR="009F7103">
        <w:rPr>
          <w:rFonts w:ascii="Myriad Pro" w:hAnsi="Myriad Pro"/>
          <w:color w:val="000000"/>
          <w:sz w:val="26"/>
          <w:szCs w:val="26"/>
        </w:rPr>
        <w:t xml:space="preserve"> </w:t>
      </w:r>
      <w:r w:rsidRPr="009E5925">
        <w:rPr>
          <w:rFonts w:ascii="Myriad Pro" w:hAnsi="Myriad Pro"/>
          <w:color w:val="000000"/>
          <w:sz w:val="26"/>
          <w:szCs w:val="26"/>
        </w:rPr>
        <w:t>г.</w:t>
      </w:r>
    </w:p>
    <w:p w14:paraId="4D27C41A" w14:textId="77777777" w:rsidR="0098692F" w:rsidRDefault="0098692F" w:rsidP="00B730AF">
      <w:pPr>
        <w:keepNext/>
        <w:keepLines/>
        <w:spacing w:line="360" w:lineRule="auto"/>
        <w:ind w:right="40"/>
        <w:contextualSpacing/>
        <w:jc w:val="both"/>
        <w:rPr>
          <w:rFonts w:ascii="Myriad Pro" w:hAnsi="Myriad Pro"/>
          <w:b/>
          <w:color w:val="000000"/>
          <w:sz w:val="26"/>
          <w:szCs w:val="26"/>
        </w:rPr>
      </w:pPr>
    </w:p>
    <w:p w14:paraId="57C06DC4" w14:textId="77E95326" w:rsidR="00097809" w:rsidRPr="009E5925" w:rsidRDefault="00097809" w:rsidP="00B730AF">
      <w:pPr>
        <w:keepNext/>
        <w:keepLines/>
        <w:spacing w:line="360" w:lineRule="auto"/>
        <w:ind w:right="40"/>
        <w:contextualSpacing/>
        <w:jc w:val="both"/>
        <w:rPr>
          <w:rFonts w:ascii="Myriad Pro" w:hAnsi="Myriad Pro"/>
          <w:color w:val="000000"/>
          <w:sz w:val="26"/>
          <w:szCs w:val="26"/>
        </w:rPr>
      </w:pPr>
      <w:r w:rsidRPr="009E5925">
        <w:rPr>
          <w:rFonts w:ascii="Myriad Pro" w:hAnsi="Myriad Pro"/>
          <w:b/>
          <w:color w:val="000000"/>
          <w:sz w:val="26"/>
          <w:szCs w:val="26"/>
        </w:rPr>
        <w:t>ПОЗИЦИЯ ОРГАНА РЕГУЛИРОВАНИЯ</w:t>
      </w:r>
    </w:p>
    <w:p w14:paraId="0C3FD318" w14:textId="77777777" w:rsidR="00097809" w:rsidRPr="009E5925" w:rsidRDefault="00097809" w:rsidP="009F7103">
      <w:pPr>
        <w:widowControl w:val="0"/>
        <w:spacing w:line="360" w:lineRule="auto"/>
        <w:ind w:right="120" w:firstLine="567"/>
        <w:contextualSpacing/>
        <w:jc w:val="both"/>
        <w:rPr>
          <w:rFonts w:ascii="Myriad Pro" w:hAnsi="Myriad Pro"/>
          <w:sz w:val="26"/>
          <w:szCs w:val="26"/>
        </w:rPr>
      </w:pPr>
      <w:r w:rsidRPr="009E5925">
        <w:rPr>
          <w:rFonts w:ascii="Myriad Pro" w:hAnsi="Myriad Pro"/>
          <w:color w:val="000000"/>
          <w:sz w:val="26"/>
          <w:szCs w:val="26"/>
        </w:rPr>
        <w:t xml:space="preserve">Предприятием предложено включить расходы по статье в размере </w:t>
      </w:r>
      <w:r w:rsidR="00B730AF" w:rsidRPr="009E5925">
        <w:rPr>
          <w:rFonts w:ascii="Myriad Pro" w:hAnsi="Myriad Pro"/>
          <w:color w:val="000000"/>
          <w:sz w:val="26"/>
          <w:szCs w:val="26"/>
        </w:rPr>
        <w:br/>
      </w:r>
      <w:r w:rsidRPr="009E5925">
        <w:rPr>
          <w:rFonts w:ascii="Myriad Pro" w:hAnsi="Myriad Pro"/>
          <w:color w:val="000000"/>
          <w:sz w:val="26"/>
          <w:szCs w:val="26"/>
        </w:rPr>
        <w:t>114,98 тыс. руб.</w:t>
      </w:r>
    </w:p>
    <w:p w14:paraId="0791FFDC" w14:textId="77777777" w:rsidR="00097809" w:rsidRPr="009E5925" w:rsidRDefault="00097809" w:rsidP="009F7103">
      <w:pPr>
        <w:widowControl w:val="0"/>
        <w:spacing w:line="360" w:lineRule="auto"/>
        <w:ind w:right="12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сделан вывод о том, что расходы подлежат корректировке на сумму 53,95 тыс. руб., из расчёта исключены разовые расходы.</w:t>
      </w:r>
    </w:p>
    <w:p w14:paraId="071160FC" w14:textId="77777777" w:rsidR="00097809" w:rsidRPr="009E5925" w:rsidRDefault="00097809" w:rsidP="009F7103">
      <w:pPr>
        <w:widowControl w:val="0"/>
        <w:spacing w:line="360" w:lineRule="auto"/>
        <w:ind w:right="12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Экономически обоснованными признаны расходы в размере 61,04 тыс. руб., рассчитанные с учётом фактических данных за 2015 год с применением индексов Прогноза СЭР в размере 3,4 </w:t>
      </w:r>
      <w:r w:rsidRPr="009E5925">
        <w:rPr>
          <w:rFonts w:ascii="Myriad Pro" w:hAnsi="Myriad Pro"/>
          <w:iCs/>
          <w:color w:val="000000"/>
          <w:spacing w:val="10"/>
          <w:sz w:val="26"/>
          <w:szCs w:val="26"/>
        </w:rPr>
        <w:t>%, 4,5</w:t>
      </w:r>
      <w:r w:rsidRPr="009E5925">
        <w:rPr>
          <w:rFonts w:ascii="Myriad Pro" w:hAnsi="Myriad Pro"/>
          <w:color w:val="000000"/>
          <w:sz w:val="26"/>
          <w:szCs w:val="26"/>
        </w:rPr>
        <w:t xml:space="preserve"> %.</w:t>
      </w:r>
    </w:p>
    <w:tbl>
      <w:tblPr>
        <w:tblStyle w:val="72"/>
        <w:tblW w:w="9581" w:type="dxa"/>
        <w:jc w:val="center"/>
        <w:tblLook w:val="04A0" w:firstRow="1" w:lastRow="0" w:firstColumn="1" w:lastColumn="0" w:noHBand="0" w:noVBand="1"/>
      </w:tblPr>
      <w:tblGrid>
        <w:gridCol w:w="2601"/>
        <w:gridCol w:w="1747"/>
        <w:gridCol w:w="1616"/>
        <w:gridCol w:w="1701"/>
        <w:gridCol w:w="1916"/>
      </w:tblGrid>
      <w:tr w:rsidR="00D05B63" w:rsidRPr="009E5925" w14:paraId="7D5BB436" w14:textId="77777777" w:rsidTr="00D05B63">
        <w:trPr>
          <w:trHeight w:val="363"/>
          <w:tblHeader/>
          <w:jc w:val="center"/>
        </w:trPr>
        <w:tc>
          <w:tcPr>
            <w:tcW w:w="26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C77A16"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74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A363AD"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Утверждено ГКТЭРХ на 2016 год</w:t>
            </w:r>
          </w:p>
        </w:tc>
        <w:tc>
          <w:tcPr>
            <w:tcW w:w="331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33BAD8"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939F87"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заявкой Филиала</w:t>
            </w:r>
          </w:p>
        </w:tc>
      </w:tr>
      <w:tr w:rsidR="00D05B63" w:rsidRPr="009E5925" w14:paraId="7279EC17"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21D8855"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04035E" w14:textId="77777777" w:rsidR="00D05B63" w:rsidRPr="009E5925" w:rsidRDefault="00D05B63" w:rsidP="00D05B63">
            <w:pPr>
              <w:rPr>
                <w:rFonts w:ascii="Myriad Pro" w:hAnsi="Myriad Pro"/>
                <w:b/>
                <w:color w:val="FFFFFF"/>
                <w:sz w:val="20"/>
                <w:szCs w:val="20"/>
              </w:rPr>
            </w:pPr>
          </w:p>
        </w:tc>
        <w:tc>
          <w:tcPr>
            <w:tcW w:w="16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01E27F"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5B0891"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ГКТЭРХ</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6478C4" w14:textId="77777777" w:rsidR="00D05B63" w:rsidRPr="009E5925" w:rsidRDefault="00D05B63" w:rsidP="00D05B63">
            <w:pPr>
              <w:rPr>
                <w:rFonts w:ascii="Myriad Pro" w:hAnsi="Myriad Pro"/>
                <w:b/>
                <w:color w:val="FFFFFF"/>
                <w:sz w:val="20"/>
                <w:szCs w:val="20"/>
              </w:rPr>
            </w:pPr>
          </w:p>
        </w:tc>
      </w:tr>
      <w:tr w:rsidR="00D05B63" w:rsidRPr="009E5925" w14:paraId="492C3173" w14:textId="77777777" w:rsidTr="00D05B63">
        <w:trPr>
          <w:trHeight w:val="363"/>
          <w:jc w:val="center"/>
        </w:trPr>
        <w:tc>
          <w:tcPr>
            <w:tcW w:w="2601" w:type="dxa"/>
            <w:tcBorders>
              <w:top w:val="single" w:sz="4" w:space="0" w:color="FFFFFF" w:themeColor="background1"/>
              <w:left w:val="single" w:sz="4" w:space="0" w:color="auto"/>
              <w:bottom w:val="single" w:sz="4" w:space="0" w:color="auto"/>
              <w:right w:val="single" w:sz="4" w:space="0" w:color="auto"/>
            </w:tcBorders>
            <w:vAlign w:val="center"/>
            <w:hideMark/>
          </w:tcPr>
          <w:p w14:paraId="4A6315FB" w14:textId="77777777" w:rsidR="00D05B63" w:rsidRPr="009E5925" w:rsidRDefault="00D05B63" w:rsidP="00D05B63">
            <w:pPr>
              <w:widowControl w:val="0"/>
              <w:spacing w:line="25" w:lineRule="atLeast"/>
              <w:ind w:left="40"/>
              <w:rPr>
                <w:rFonts w:ascii="Myriad Pro" w:hAnsi="Myriad Pro"/>
                <w:sz w:val="20"/>
                <w:szCs w:val="20"/>
              </w:rPr>
            </w:pPr>
            <w:r w:rsidRPr="009E5925">
              <w:rPr>
                <w:rFonts w:ascii="Myriad Pro" w:hAnsi="Myriad Pro"/>
                <w:sz w:val="20"/>
                <w:szCs w:val="20"/>
              </w:rPr>
              <w:t>Затраты на экологию</w:t>
            </w:r>
          </w:p>
        </w:tc>
        <w:tc>
          <w:tcPr>
            <w:tcW w:w="1747" w:type="dxa"/>
            <w:tcBorders>
              <w:top w:val="single" w:sz="4" w:space="0" w:color="FFFFFF" w:themeColor="background1"/>
              <w:left w:val="single" w:sz="4" w:space="0" w:color="auto"/>
              <w:bottom w:val="single" w:sz="4" w:space="0" w:color="auto"/>
              <w:right w:val="single" w:sz="4" w:space="0" w:color="auto"/>
            </w:tcBorders>
            <w:vAlign w:val="center"/>
            <w:hideMark/>
          </w:tcPr>
          <w:p w14:paraId="564F201D"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616" w:type="dxa"/>
            <w:tcBorders>
              <w:top w:val="single" w:sz="4" w:space="0" w:color="FFFFFF" w:themeColor="background1"/>
              <w:left w:val="single" w:sz="4" w:space="0" w:color="auto"/>
              <w:bottom w:val="single" w:sz="4" w:space="0" w:color="auto"/>
              <w:right w:val="single" w:sz="4" w:space="0" w:color="auto"/>
            </w:tcBorders>
            <w:vAlign w:val="center"/>
            <w:hideMark/>
          </w:tcPr>
          <w:p w14:paraId="348FE1E3"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114,98</w:t>
            </w:r>
          </w:p>
        </w:tc>
        <w:tc>
          <w:tcPr>
            <w:tcW w:w="1701" w:type="dxa"/>
            <w:tcBorders>
              <w:top w:val="single" w:sz="4" w:space="0" w:color="FFFFFF" w:themeColor="background1"/>
              <w:left w:val="single" w:sz="4" w:space="0" w:color="auto"/>
              <w:bottom w:val="single" w:sz="4" w:space="0" w:color="auto"/>
              <w:right w:val="single" w:sz="4" w:space="0" w:color="auto"/>
            </w:tcBorders>
            <w:vAlign w:val="center"/>
            <w:hideMark/>
          </w:tcPr>
          <w:p w14:paraId="0ED983C8"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61,04</w:t>
            </w:r>
          </w:p>
        </w:tc>
        <w:tc>
          <w:tcPr>
            <w:tcW w:w="1916" w:type="dxa"/>
            <w:tcBorders>
              <w:top w:val="single" w:sz="4" w:space="0" w:color="FFFFFF" w:themeColor="background1"/>
              <w:left w:val="single" w:sz="4" w:space="0" w:color="auto"/>
              <w:bottom w:val="single" w:sz="4" w:space="0" w:color="auto"/>
              <w:right w:val="single" w:sz="4" w:space="0" w:color="auto"/>
            </w:tcBorders>
            <w:vAlign w:val="center"/>
            <w:hideMark/>
          </w:tcPr>
          <w:p w14:paraId="49A1399E"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-53,94</w:t>
            </w:r>
          </w:p>
        </w:tc>
      </w:tr>
    </w:tbl>
    <w:p w14:paraId="40C250A7" w14:textId="77777777" w:rsidR="00B730AF" w:rsidRPr="009E5925" w:rsidRDefault="00B730AF" w:rsidP="00B730AF">
      <w:pPr>
        <w:widowControl w:val="0"/>
        <w:spacing w:line="360" w:lineRule="auto"/>
        <w:ind w:right="120" w:firstLine="700"/>
        <w:contextualSpacing/>
        <w:jc w:val="both"/>
        <w:rPr>
          <w:rFonts w:ascii="Myriad Pro" w:hAnsi="Myriad Pro"/>
          <w:color w:val="000000"/>
          <w:sz w:val="26"/>
          <w:szCs w:val="26"/>
        </w:rPr>
      </w:pPr>
    </w:p>
    <w:p w14:paraId="799CFDD7" w14:textId="77777777" w:rsidR="00097809" w:rsidRPr="009E5925" w:rsidRDefault="00097809" w:rsidP="00EF34F2">
      <w:pPr>
        <w:keepNext/>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16C325E2" w14:textId="2AE9F81D" w:rsidR="00097809" w:rsidRPr="009E5925" w:rsidRDefault="00097809" w:rsidP="009F7103">
      <w:pPr>
        <w:widowControl w:val="0"/>
        <w:spacing w:line="360" w:lineRule="auto"/>
        <w:ind w:right="40" w:firstLine="426"/>
        <w:contextualSpacing/>
        <w:jc w:val="both"/>
        <w:rPr>
          <w:rFonts w:ascii="Myriad Pro" w:hAnsi="Myriad Pro"/>
          <w:color w:val="000000"/>
          <w:sz w:val="26"/>
          <w:szCs w:val="26"/>
        </w:rPr>
      </w:pPr>
      <w:r w:rsidRPr="009E5925">
        <w:rPr>
          <w:rFonts w:ascii="Myriad Pro" w:hAnsi="Myriad Pro"/>
          <w:sz w:val="26"/>
          <w:szCs w:val="26"/>
        </w:rPr>
        <w:t xml:space="preserve">По результатам рассмотрения обосновывающих документов расходы на 2017 год по статье «Затраты на экологию» сформированы </w:t>
      </w:r>
      <w:r w:rsidR="001154DC" w:rsidRPr="009E5925">
        <w:rPr>
          <w:rFonts w:ascii="Myriad Pro" w:hAnsi="Myriad Pro"/>
          <w:sz w:val="26"/>
          <w:szCs w:val="26"/>
        </w:rPr>
        <w:t>Исполнителем</w:t>
      </w:r>
      <w:r w:rsidRPr="009E5925">
        <w:rPr>
          <w:rFonts w:ascii="Myriad Pro" w:hAnsi="Myriad Pro"/>
          <w:sz w:val="26"/>
          <w:szCs w:val="26"/>
        </w:rPr>
        <w:t xml:space="preserve"> в размере фактических расходов за 2015 год с учетом ИПЦ на 2016 год (1,071) и 2017 год (1,047) с исключением разовой услуги. </w:t>
      </w:r>
    </w:p>
    <w:p w14:paraId="5790FD7B" w14:textId="6CE037B7" w:rsidR="00097809" w:rsidRPr="009E5925" w:rsidRDefault="00097809" w:rsidP="009F7103">
      <w:pPr>
        <w:widowControl w:val="0"/>
        <w:shd w:val="clear" w:color="auto" w:fill="FFFFFF"/>
        <w:spacing w:line="360" w:lineRule="auto"/>
        <w:ind w:right="40" w:firstLine="426"/>
        <w:contextualSpacing/>
        <w:jc w:val="both"/>
        <w:rPr>
          <w:rFonts w:ascii="Myriad Pro" w:hAnsi="Myriad Pro"/>
          <w:color w:val="000000"/>
          <w:sz w:val="26"/>
          <w:szCs w:val="26"/>
        </w:rPr>
      </w:pPr>
      <w:r w:rsidRPr="009E5925">
        <w:rPr>
          <w:rFonts w:ascii="Myriad Pro" w:hAnsi="Myriad Pro"/>
          <w:color w:val="000000"/>
          <w:sz w:val="26"/>
          <w:szCs w:val="26"/>
        </w:rPr>
        <w:t xml:space="preserve">По расчету </w:t>
      </w:r>
      <w:r w:rsidR="001154DC" w:rsidRPr="009E5925">
        <w:rPr>
          <w:rFonts w:ascii="Myriad Pro" w:hAnsi="Myriad Pro"/>
          <w:color w:val="000000"/>
          <w:sz w:val="26"/>
          <w:szCs w:val="26"/>
        </w:rPr>
        <w:t>Исполнителя</w:t>
      </w:r>
      <w:r w:rsidRPr="009E5925">
        <w:rPr>
          <w:rFonts w:ascii="Myriad Pro" w:hAnsi="Myriad Pro"/>
          <w:color w:val="000000"/>
          <w:sz w:val="26"/>
          <w:szCs w:val="26"/>
        </w:rPr>
        <w:t xml:space="preserve"> расходы по статье «Затраты на экологию» составили 63,34 тыс. руб. Относительно предложения предприятия расходы по статье «Затраты на экологию» скорректированы в сторону снижения на 51,64  тыс. руб. </w:t>
      </w:r>
    </w:p>
    <w:tbl>
      <w:tblPr>
        <w:tblStyle w:val="3110"/>
        <w:tblW w:w="9581" w:type="dxa"/>
        <w:jc w:val="center"/>
        <w:tblLook w:val="04A0" w:firstRow="1" w:lastRow="0" w:firstColumn="1" w:lastColumn="0" w:noHBand="0" w:noVBand="1"/>
      </w:tblPr>
      <w:tblGrid>
        <w:gridCol w:w="2290"/>
        <w:gridCol w:w="1490"/>
        <w:gridCol w:w="1984"/>
        <w:gridCol w:w="1774"/>
        <w:gridCol w:w="2043"/>
      </w:tblGrid>
      <w:tr w:rsidR="00D05B63" w:rsidRPr="009E5925" w14:paraId="329FF563" w14:textId="77777777" w:rsidTr="00D05B63">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07C363"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DF9B69"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59DAF1"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313A8D"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D05B63" w:rsidRPr="009E5925" w14:paraId="43C41E00"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D95995A"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F28E8FD" w14:textId="77777777" w:rsidR="00D05B63" w:rsidRPr="009E5925" w:rsidRDefault="00D05B63" w:rsidP="00D05B63">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7EFCD6"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B69028"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7C53661" w14:textId="77777777" w:rsidR="00D05B63" w:rsidRPr="009E5925" w:rsidRDefault="00D05B63" w:rsidP="00D05B63">
            <w:pPr>
              <w:rPr>
                <w:rFonts w:ascii="Myriad Pro" w:hAnsi="Myriad Pro"/>
                <w:b/>
                <w:color w:val="FFFFFF"/>
                <w:sz w:val="20"/>
                <w:szCs w:val="20"/>
              </w:rPr>
            </w:pPr>
          </w:p>
        </w:tc>
      </w:tr>
      <w:tr w:rsidR="00D05B63" w:rsidRPr="009E5925" w14:paraId="1F851ED2" w14:textId="77777777" w:rsidTr="00D05B63">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55BFBC04" w14:textId="77777777" w:rsidR="00D05B63" w:rsidRPr="009E5925" w:rsidRDefault="00D05B63" w:rsidP="00D05B63">
            <w:pPr>
              <w:widowControl w:val="0"/>
              <w:spacing w:line="25" w:lineRule="atLeast"/>
              <w:ind w:left="140"/>
              <w:rPr>
                <w:rFonts w:ascii="Myriad Pro" w:hAnsi="Myriad Pro"/>
                <w:sz w:val="20"/>
                <w:szCs w:val="20"/>
              </w:rPr>
            </w:pPr>
            <w:r w:rsidRPr="009E5925">
              <w:rPr>
                <w:rFonts w:ascii="Myriad Pro" w:hAnsi="Myriad Pro"/>
                <w:sz w:val="20"/>
                <w:szCs w:val="20"/>
              </w:rPr>
              <w:t>Затраты на экологию</w:t>
            </w:r>
          </w:p>
        </w:tc>
        <w:tc>
          <w:tcPr>
            <w:tcW w:w="1490" w:type="dxa"/>
            <w:tcBorders>
              <w:top w:val="single" w:sz="4" w:space="0" w:color="auto"/>
              <w:left w:val="single" w:sz="4" w:space="0" w:color="auto"/>
              <w:bottom w:val="single" w:sz="4" w:space="0" w:color="auto"/>
              <w:right w:val="single" w:sz="4" w:space="0" w:color="auto"/>
            </w:tcBorders>
            <w:vAlign w:val="center"/>
            <w:hideMark/>
          </w:tcPr>
          <w:p w14:paraId="379CD360"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114,98</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665CF43"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61,04</w:t>
            </w:r>
          </w:p>
        </w:tc>
        <w:tc>
          <w:tcPr>
            <w:tcW w:w="1774" w:type="dxa"/>
            <w:tcBorders>
              <w:top w:val="single" w:sz="4" w:space="0" w:color="auto"/>
              <w:left w:val="single" w:sz="4" w:space="0" w:color="auto"/>
              <w:bottom w:val="single" w:sz="4" w:space="0" w:color="auto"/>
              <w:right w:val="single" w:sz="4" w:space="0" w:color="auto"/>
            </w:tcBorders>
            <w:vAlign w:val="center"/>
            <w:hideMark/>
          </w:tcPr>
          <w:p w14:paraId="5ACCF875" w14:textId="77777777" w:rsidR="00D05B63" w:rsidRPr="009E5925" w:rsidRDefault="00D05B63" w:rsidP="00D05B63">
            <w:pPr>
              <w:widowControl w:val="0"/>
              <w:spacing w:line="25" w:lineRule="atLeast"/>
              <w:ind w:left="160"/>
              <w:jc w:val="center"/>
              <w:rPr>
                <w:rFonts w:ascii="Myriad Pro" w:hAnsi="Myriad Pro"/>
                <w:sz w:val="20"/>
                <w:szCs w:val="20"/>
              </w:rPr>
            </w:pPr>
            <w:r w:rsidRPr="009E5925">
              <w:rPr>
                <w:rFonts w:ascii="Myriad Pro" w:hAnsi="Myriad Pro"/>
                <w:sz w:val="20"/>
                <w:szCs w:val="20"/>
              </w:rPr>
              <w:t>63,34</w:t>
            </w:r>
          </w:p>
        </w:tc>
        <w:tc>
          <w:tcPr>
            <w:tcW w:w="2043" w:type="dxa"/>
            <w:tcBorders>
              <w:top w:val="single" w:sz="4" w:space="0" w:color="auto"/>
              <w:left w:val="single" w:sz="4" w:space="0" w:color="auto"/>
              <w:bottom w:val="single" w:sz="4" w:space="0" w:color="auto"/>
              <w:right w:val="single" w:sz="4" w:space="0" w:color="auto"/>
            </w:tcBorders>
            <w:vAlign w:val="center"/>
            <w:hideMark/>
          </w:tcPr>
          <w:p w14:paraId="04648669"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2,30</w:t>
            </w:r>
          </w:p>
        </w:tc>
      </w:tr>
    </w:tbl>
    <w:p w14:paraId="7059423B" w14:textId="77777777" w:rsidR="00B730AF" w:rsidRPr="009E5925" w:rsidRDefault="00B730AF" w:rsidP="00B730AF">
      <w:pPr>
        <w:widowControl w:val="0"/>
        <w:shd w:val="clear" w:color="auto" w:fill="FFFFFF"/>
        <w:spacing w:line="360" w:lineRule="auto"/>
        <w:ind w:right="40" w:firstLine="700"/>
        <w:contextualSpacing/>
        <w:jc w:val="both"/>
        <w:rPr>
          <w:rFonts w:ascii="Myriad Pro" w:hAnsi="Myriad Pro"/>
          <w:color w:val="000000"/>
          <w:sz w:val="26"/>
          <w:szCs w:val="26"/>
        </w:rPr>
      </w:pPr>
    </w:p>
    <w:p w14:paraId="2B4EB683" w14:textId="343C8AC3" w:rsidR="00097809" w:rsidRPr="009E5925" w:rsidRDefault="00097809" w:rsidP="00EF34F2">
      <w:pPr>
        <w:pStyle w:val="a5"/>
        <w:keepNext/>
        <w:keepLines/>
        <w:numPr>
          <w:ilvl w:val="3"/>
          <w:numId w:val="2"/>
        </w:numPr>
        <w:tabs>
          <w:tab w:val="left" w:pos="567"/>
          <w:tab w:val="left" w:pos="851"/>
        </w:tabs>
        <w:spacing w:after="120"/>
        <w:ind w:left="0" w:firstLine="0"/>
        <w:jc w:val="both"/>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 xml:space="preserve">Статья «Расходы по управлению» (расходы </w:t>
      </w:r>
      <w:r w:rsidR="00043FD8">
        <w:rPr>
          <w:rFonts w:ascii="Myriad Pro" w:eastAsiaTheme="majorEastAsia" w:hAnsi="Myriad Pro"/>
          <w:b/>
          <w:bCs/>
          <w:color w:val="4F6228" w:themeColor="accent3" w:themeShade="80"/>
          <w:sz w:val="28"/>
          <w:szCs w:val="28"/>
        </w:rPr>
        <w:t>ПАО </w:t>
      </w:r>
      <w:r w:rsidRPr="009E5925">
        <w:rPr>
          <w:rFonts w:ascii="Myriad Pro" w:eastAsiaTheme="majorEastAsia" w:hAnsi="Myriad Pro"/>
          <w:b/>
          <w:bCs/>
          <w:color w:val="4F6228" w:themeColor="accent3" w:themeShade="80"/>
          <w:sz w:val="28"/>
          <w:szCs w:val="28"/>
        </w:rPr>
        <w:t>«МРСК Сибири»)</w:t>
      </w:r>
    </w:p>
    <w:p w14:paraId="05BC9AC8" w14:textId="77777777" w:rsidR="00097809" w:rsidRPr="009E5925" w:rsidRDefault="00097809" w:rsidP="00B730AF">
      <w:pPr>
        <w:widowControl w:val="0"/>
        <w:spacing w:line="360" w:lineRule="auto"/>
        <w:ind w:left="60" w:right="40" w:hanging="60"/>
        <w:contextualSpacing/>
        <w:jc w:val="both"/>
        <w:rPr>
          <w:rFonts w:ascii="Myriad Pro" w:hAnsi="Myriad Pro"/>
          <w:color w:val="000000"/>
          <w:sz w:val="26"/>
          <w:szCs w:val="26"/>
        </w:rPr>
      </w:pPr>
      <w:r w:rsidRPr="009E5925">
        <w:rPr>
          <w:rFonts w:ascii="Myriad Pro" w:hAnsi="Myriad Pro"/>
          <w:b/>
          <w:color w:val="000000"/>
          <w:sz w:val="26"/>
          <w:szCs w:val="26"/>
        </w:rPr>
        <w:t>ПОЗИЦИЯ ТЕРРИТОРИАЛЬНОЙ СЕТЕВОЙ ОРГАНИЗАЦИИ</w:t>
      </w:r>
    </w:p>
    <w:p w14:paraId="2F8AA04E" w14:textId="39B82A15" w:rsidR="00097809" w:rsidRPr="009E5925" w:rsidRDefault="00097809" w:rsidP="009F7103">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В результате реализации очередного этапа реформирования отрасли электроэнергетики было создано ОАО «Холдинг МРСК» (с 2014г. переименовано </w:t>
      </w:r>
      <w:r w:rsidR="00043FD8">
        <w:rPr>
          <w:rFonts w:ascii="Myriad Pro" w:hAnsi="Myriad Pro"/>
          <w:color w:val="000000"/>
          <w:sz w:val="26"/>
          <w:szCs w:val="26"/>
        </w:rPr>
        <w:t>ПАО </w:t>
      </w:r>
      <w:r w:rsidRPr="009E5925">
        <w:rPr>
          <w:rFonts w:ascii="Myriad Pro" w:hAnsi="Myriad Pro"/>
          <w:color w:val="000000"/>
          <w:sz w:val="26"/>
          <w:szCs w:val="26"/>
        </w:rPr>
        <w:t xml:space="preserve">Российские сети), являющееся одним из правопреемников ОАО РАО "ЕЭС России". В уставный капитал ОАО «Холдинг МРСК» при его создании были внесены акции межрегиональных распределительных сетевых компаний. В соответствии с Распоряжением Правительства РФ от 19.12.2007 г. </w:t>
      </w:r>
      <w:r w:rsidR="00DC5FAB">
        <w:rPr>
          <w:rFonts w:ascii="Myriad Pro" w:hAnsi="Myriad Pro"/>
          <w:color w:val="000000"/>
          <w:sz w:val="26"/>
          <w:szCs w:val="26"/>
        </w:rPr>
        <w:t>№ </w:t>
      </w:r>
      <w:r w:rsidRPr="009E5925">
        <w:rPr>
          <w:rFonts w:ascii="Myriad Pro" w:hAnsi="Myriad Pro"/>
          <w:color w:val="000000"/>
          <w:sz w:val="26"/>
          <w:szCs w:val="26"/>
        </w:rPr>
        <w:t>1857-р определен перечень открытых акционерных обществ энергетики и электрификации, на базе которых сформированы межрегиональные распределительные сетевые компании.</w:t>
      </w:r>
    </w:p>
    <w:p w14:paraId="7434AC45" w14:textId="77777777" w:rsidR="00097809" w:rsidRPr="009E5925" w:rsidRDefault="00097809" w:rsidP="009F7103">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Целью структурных преобразований по объединению РСК является создание единого центра ответственности за скоординированную работу распределительных сетей, координация работы по повышению экономической эффективности инвестиционной деятельности, разработка единых стандартов и показателей качества, повышение операционной эффективности распределительных сетевых компаний.</w:t>
      </w:r>
    </w:p>
    <w:p w14:paraId="23C1CE67" w14:textId="1AFCC4C5" w:rsidR="00097809" w:rsidRPr="009E5925" w:rsidRDefault="00097809" w:rsidP="009F7103">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Аппарат управления </w:t>
      </w:r>
      <w:r w:rsidR="00043FD8">
        <w:rPr>
          <w:rFonts w:ascii="Myriad Pro" w:hAnsi="Myriad Pro"/>
          <w:color w:val="000000"/>
          <w:sz w:val="26"/>
          <w:szCs w:val="26"/>
        </w:rPr>
        <w:t>ПАО </w:t>
      </w:r>
      <w:r w:rsidRPr="009E5925">
        <w:rPr>
          <w:rFonts w:ascii="Myriad Pro" w:hAnsi="Myriad Pro"/>
          <w:color w:val="000000"/>
          <w:sz w:val="26"/>
          <w:szCs w:val="26"/>
        </w:rPr>
        <w:t>«МРСК Сибири» является одним из структурных подразделений юридического лица.</w:t>
      </w:r>
    </w:p>
    <w:p w14:paraId="5D17F84B" w14:textId="77777777" w:rsidR="00097809" w:rsidRPr="009E5925" w:rsidRDefault="00097809" w:rsidP="009F7103">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В соответствии с п. 16 «Основ ценообразования в сфере регулируемых цен (тарифов) в электроэнергетике» (далее - Основы ценообразования), утвержденных постановлением Правительства Российской Федерации от 29.12.2011 №1178, определение состава расходов, включаемых в необходимую валовую выручку, и оценка их экономической обоснованности производятся в соответствии с законодательством Российской Федерации и нормативными правовыми актами, регулирующими отношения в сфере бухгалтерского учета.</w:t>
      </w:r>
    </w:p>
    <w:p w14:paraId="7B9D3BE5" w14:textId="77777777" w:rsidR="00097809" w:rsidRPr="009E5925" w:rsidRDefault="00097809" w:rsidP="009F7103">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п. 17 Основ ценообразования сказано, что в необходимую валовую выручку включаются планируемые на расчетный период регулирования расходы, уменьшающие налоговую базу налога на прибыль организаций (расходы, связанные с производством и реализацией продукции (услуг), и внереализационные расходы), и расходы, не учитываемые при определении налоговой базы налога на прибыль (относимые на прибыль после налогообложения). В состав расходов, согласно пп.8 п. 18 Основ ценообразования, включаются прочие расходы, связанные с производством и реализацией продукции (услуг) по регулируемым видам деятельности.</w:t>
      </w:r>
    </w:p>
    <w:p w14:paraId="5A0FBA8C" w14:textId="53B9EEF4" w:rsidR="00097809" w:rsidRPr="009E5925" w:rsidRDefault="00097809" w:rsidP="009F7103">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В соответствии с основными положениями «БУХГАЛТЕРСКОЙ УЧЕТНОЙ ПОЛИТИКИ </w:t>
      </w:r>
      <w:r w:rsidR="00043FD8">
        <w:rPr>
          <w:rFonts w:ascii="Myriad Pro" w:hAnsi="Myriad Pro"/>
          <w:color w:val="000000"/>
          <w:sz w:val="26"/>
          <w:szCs w:val="26"/>
        </w:rPr>
        <w:t>ПАО </w:t>
      </w:r>
      <w:r w:rsidRPr="009E5925">
        <w:rPr>
          <w:rFonts w:ascii="Myriad Pro" w:hAnsi="Myriad Pro"/>
          <w:color w:val="000000"/>
          <w:sz w:val="26"/>
          <w:szCs w:val="26"/>
        </w:rPr>
        <w:t xml:space="preserve">«МРСК СИБИРИ»», утвержденной приказом </w:t>
      </w:r>
      <w:r w:rsidR="00043FD8">
        <w:rPr>
          <w:rFonts w:ascii="Myriad Pro" w:hAnsi="Myriad Pro"/>
          <w:color w:val="000000"/>
          <w:sz w:val="26"/>
          <w:szCs w:val="26"/>
        </w:rPr>
        <w:t>ПАО </w:t>
      </w:r>
      <w:r w:rsidRPr="009E5925">
        <w:rPr>
          <w:rFonts w:ascii="Myriad Pro" w:hAnsi="Myriad Pro"/>
          <w:color w:val="000000"/>
          <w:sz w:val="26"/>
          <w:szCs w:val="26"/>
        </w:rPr>
        <w:t>«МРСК Сибири» №1160 от 29.12.2015г. затраты исполнительного аппарата Общества (общехозяйственные расходы), рассчитанные пропорционально доле необходимой валовой выручки (НВВ) филиала в общей сумме НВВ Общества, передаются на филиалы и включаются в расходы филиала.</w:t>
      </w:r>
    </w:p>
    <w:p w14:paraId="28747E87" w14:textId="77777777" w:rsidR="00097809" w:rsidRPr="009E5925" w:rsidRDefault="00097809" w:rsidP="009F7103">
      <w:pPr>
        <w:widowControl w:val="0"/>
        <w:shd w:val="clear" w:color="auto" w:fill="FFFFFF"/>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Таким образом, по нормам действующего законодательства, расходы, относящиеся к регулируемому виду деятельности, подтвержденные данными бухгалтерского учета и соответствующие Учетной политике субъекта, целесообразно учитывать при формировании необходимой валовой выручки регулируемой организации при установлении тарифов на услуги по передаче электрической энергии.</w:t>
      </w:r>
    </w:p>
    <w:p w14:paraId="1826C994" w14:textId="6563E1A6" w:rsidR="00097809" w:rsidRPr="009E5925" w:rsidRDefault="00097809" w:rsidP="009F7103">
      <w:pPr>
        <w:widowControl w:val="0"/>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 xml:space="preserve">На 2017г. расходы включены в соответствии со сметой расходов </w:t>
      </w:r>
      <w:r w:rsidR="00043FD8">
        <w:rPr>
          <w:rFonts w:ascii="Myriad Pro" w:hAnsi="Myriad Pro"/>
          <w:color w:val="000000"/>
          <w:sz w:val="26"/>
          <w:szCs w:val="26"/>
        </w:rPr>
        <w:t>ПАО </w:t>
      </w:r>
      <w:r w:rsidRPr="009E5925">
        <w:rPr>
          <w:rFonts w:ascii="Myriad Pro" w:hAnsi="Myriad Pro"/>
          <w:color w:val="000000"/>
          <w:sz w:val="26"/>
          <w:szCs w:val="26"/>
        </w:rPr>
        <w:t xml:space="preserve"> </w:t>
      </w:r>
      <w:r w:rsidR="00161EA9" w:rsidRPr="009E5925">
        <w:rPr>
          <w:rFonts w:ascii="Myriad Pro" w:hAnsi="Myriad Pro"/>
          <w:color w:val="000000"/>
          <w:sz w:val="26"/>
          <w:szCs w:val="26"/>
        </w:rPr>
        <w:t>«</w:t>
      </w:r>
      <w:r w:rsidRPr="009E5925">
        <w:rPr>
          <w:rFonts w:ascii="Myriad Pro" w:hAnsi="Myriad Pro"/>
          <w:color w:val="000000"/>
          <w:sz w:val="26"/>
          <w:szCs w:val="26"/>
        </w:rPr>
        <w:t>МРСК Сибири</w:t>
      </w:r>
      <w:r w:rsidR="00161EA9" w:rsidRPr="009E5925">
        <w:rPr>
          <w:rFonts w:ascii="Myriad Pro" w:hAnsi="Myriad Pro"/>
          <w:color w:val="000000"/>
          <w:sz w:val="26"/>
          <w:szCs w:val="26"/>
        </w:rPr>
        <w:t>»</w:t>
      </w:r>
      <w:r w:rsidRPr="009E5925">
        <w:rPr>
          <w:rFonts w:ascii="Myriad Pro" w:hAnsi="Myriad Pro"/>
          <w:color w:val="000000"/>
          <w:sz w:val="26"/>
          <w:szCs w:val="26"/>
        </w:rPr>
        <w:t xml:space="preserve"> по распределению управленческих затрат, на период 2018-2021 г. расходы рассчитаны с применением основных показателей прогноза социально- экономического развития Российской Федерации на плановый период 2016-2018 гг. от 26.10.2015 г.</w:t>
      </w:r>
    </w:p>
    <w:p w14:paraId="230FDFA6" w14:textId="77777777" w:rsidR="00B730AF" w:rsidRPr="009E5925" w:rsidRDefault="00B730AF" w:rsidP="00B730AF">
      <w:pPr>
        <w:widowControl w:val="0"/>
        <w:spacing w:line="360" w:lineRule="auto"/>
        <w:ind w:right="40" w:firstLine="709"/>
        <w:contextualSpacing/>
        <w:jc w:val="both"/>
        <w:rPr>
          <w:rFonts w:ascii="Myriad Pro" w:hAnsi="Myriad Pro"/>
          <w:color w:val="000000"/>
          <w:sz w:val="26"/>
          <w:szCs w:val="26"/>
        </w:rPr>
      </w:pPr>
    </w:p>
    <w:p w14:paraId="3303B594" w14:textId="77777777" w:rsidR="00097809" w:rsidRPr="009E5925" w:rsidRDefault="00097809" w:rsidP="007C0694">
      <w:pPr>
        <w:keepNext/>
        <w:keepLines/>
        <w:spacing w:line="360" w:lineRule="auto"/>
        <w:ind w:right="40"/>
        <w:contextualSpacing/>
        <w:jc w:val="both"/>
        <w:rPr>
          <w:rFonts w:ascii="Myriad Pro" w:hAnsi="Myriad Pro"/>
          <w:color w:val="000000"/>
          <w:sz w:val="26"/>
          <w:szCs w:val="26"/>
        </w:rPr>
      </w:pPr>
      <w:r w:rsidRPr="009E5925">
        <w:rPr>
          <w:rFonts w:ascii="Myriad Pro" w:hAnsi="Myriad Pro"/>
          <w:b/>
          <w:color w:val="000000"/>
          <w:sz w:val="26"/>
          <w:szCs w:val="26"/>
        </w:rPr>
        <w:t>ПОЗИЦИЯ ОРГАНА РЕГУЛИРОВАНИЯ</w:t>
      </w:r>
    </w:p>
    <w:p w14:paraId="3059B32D" w14:textId="77777777" w:rsidR="00097809" w:rsidRPr="009E5925" w:rsidRDefault="00097809" w:rsidP="009F7103">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Предприятием предложено включить расходы по статье в размере 48 360,0 тыс. руб.</w:t>
      </w:r>
    </w:p>
    <w:p w14:paraId="7C3B98F7" w14:textId="77777777" w:rsidR="00097809" w:rsidRPr="009E5925" w:rsidRDefault="00097809" w:rsidP="009F7103">
      <w:pPr>
        <w:widowControl w:val="0"/>
        <w:spacing w:line="360" w:lineRule="auto"/>
        <w:ind w:right="40" w:firstLine="567"/>
        <w:contextualSpacing/>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сделан вывод о том, что расходы подлежат исключению из НВВ в полном объеме в связи со следующим.</w:t>
      </w:r>
    </w:p>
    <w:p w14:paraId="156830D9" w14:textId="77777777" w:rsidR="00097809" w:rsidRPr="009E5925" w:rsidRDefault="00097809" w:rsidP="009F7103">
      <w:pPr>
        <w:widowControl w:val="0"/>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В обоснование расходов на оказание услуг по управлению предприятием не предоставлены документы, подтверждающие производственную необходимость оказания услуг по управлению. Не предоставлены расчёты экономического эффекта от введения управления.</w:t>
      </w:r>
    </w:p>
    <w:tbl>
      <w:tblPr>
        <w:tblStyle w:val="71"/>
        <w:tblW w:w="9581" w:type="dxa"/>
        <w:jc w:val="center"/>
        <w:tblLook w:val="04A0" w:firstRow="1" w:lastRow="0" w:firstColumn="1" w:lastColumn="0" w:noHBand="0" w:noVBand="1"/>
      </w:tblPr>
      <w:tblGrid>
        <w:gridCol w:w="2601"/>
        <w:gridCol w:w="1747"/>
        <w:gridCol w:w="1616"/>
        <w:gridCol w:w="1701"/>
        <w:gridCol w:w="1916"/>
      </w:tblGrid>
      <w:tr w:rsidR="00D05B63" w:rsidRPr="009E5925" w14:paraId="0F1EEEBD" w14:textId="77777777" w:rsidTr="00D05B63">
        <w:trPr>
          <w:trHeight w:val="363"/>
          <w:tblHeader/>
          <w:jc w:val="center"/>
        </w:trPr>
        <w:tc>
          <w:tcPr>
            <w:tcW w:w="26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101A3C"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74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CB4DAF"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Утверждено ГКТЭРХ на 2016 год</w:t>
            </w:r>
          </w:p>
        </w:tc>
        <w:tc>
          <w:tcPr>
            <w:tcW w:w="331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6FFCE8"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460AF2"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заявкой Филиала</w:t>
            </w:r>
          </w:p>
        </w:tc>
      </w:tr>
      <w:tr w:rsidR="00D05B63" w:rsidRPr="009E5925" w14:paraId="00B832F1"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B96FB3"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4FEF1DB" w14:textId="77777777" w:rsidR="00D05B63" w:rsidRPr="009E5925" w:rsidRDefault="00D05B63" w:rsidP="00D05B63">
            <w:pPr>
              <w:rPr>
                <w:rFonts w:ascii="Myriad Pro" w:hAnsi="Myriad Pro"/>
                <w:b/>
                <w:color w:val="FFFFFF"/>
                <w:sz w:val="20"/>
                <w:szCs w:val="20"/>
              </w:rPr>
            </w:pPr>
          </w:p>
        </w:tc>
        <w:tc>
          <w:tcPr>
            <w:tcW w:w="16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913181"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24FEA1"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ГКТЭРХ</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491505" w14:textId="77777777" w:rsidR="00D05B63" w:rsidRPr="009E5925" w:rsidRDefault="00D05B63" w:rsidP="00D05B63">
            <w:pPr>
              <w:rPr>
                <w:rFonts w:ascii="Myriad Pro" w:hAnsi="Myriad Pro"/>
                <w:b/>
                <w:color w:val="FFFFFF"/>
                <w:sz w:val="20"/>
                <w:szCs w:val="20"/>
              </w:rPr>
            </w:pPr>
          </w:p>
        </w:tc>
      </w:tr>
      <w:tr w:rsidR="00D05B63" w:rsidRPr="009E5925" w14:paraId="3A03E1C4" w14:textId="77777777" w:rsidTr="00D05B63">
        <w:trPr>
          <w:trHeight w:val="363"/>
          <w:jc w:val="center"/>
        </w:trPr>
        <w:tc>
          <w:tcPr>
            <w:tcW w:w="2601" w:type="dxa"/>
            <w:tcBorders>
              <w:top w:val="single" w:sz="4" w:space="0" w:color="FFFFFF" w:themeColor="background1"/>
              <w:left w:val="single" w:sz="4" w:space="0" w:color="auto"/>
              <w:bottom w:val="single" w:sz="4" w:space="0" w:color="auto"/>
              <w:right w:val="single" w:sz="4" w:space="0" w:color="auto"/>
            </w:tcBorders>
            <w:vAlign w:val="center"/>
            <w:hideMark/>
          </w:tcPr>
          <w:p w14:paraId="3586FE06" w14:textId="77777777" w:rsidR="00D05B63" w:rsidRPr="009E5925" w:rsidRDefault="00D05B63" w:rsidP="00D05B63">
            <w:pPr>
              <w:widowControl w:val="0"/>
              <w:spacing w:line="25" w:lineRule="atLeast"/>
              <w:ind w:left="40"/>
              <w:rPr>
                <w:rFonts w:ascii="Myriad Pro" w:hAnsi="Myriad Pro"/>
                <w:sz w:val="20"/>
                <w:szCs w:val="20"/>
              </w:rPr>
            </w:pPr>
            <w:r w:rsidRPr="009E5925">
              <w:rPr>
                <w:rFonts w:ascii="Myriad Pro" w:hAnsi="Myriad Pro"/>
                <w:sz w:val="20"/>
                <w:szCs w:val="20"/>
              </w:rPr>
              <w:t>Расходы по управлению</w:t>
            </w:r>
          </w:p>
        </w:tc>
        <w:tc>
          <w:tcPr>
            <w:tcW w:w="1747" w:type="dxa"/>
            <w:tcBorders>
              <w:top w:val="single" w:sz="4" w:space="0" w:color="FFFFFF" w:themeColor="background1"/>
              <w:left w:val="single" w:sz="4" w:space="0" w:color="auto"/>
              <w:bottom w:val="single" w:sz="4" w:space="0" w:color="auto"/>
              <w:right w:val="single" w:sz="4" w:space="0" w:color="auto"/>
            </w:tcBorders>
            <w:vAlign w:val="center"/>
            <w:hideMark/>
          </w:tcPr>
          <w:p w14:paraId="16CC080C"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616" w:type="dxa"/>
            <w:tcBorders>
              <w:top w:val="single" w:sz="4" w:space="0" w:color="FFFFFF" w:themeColor="background1"/>
              <w:left w:val="single" w:sz="4" w:space="0" w:color="auto"/>
              <w:bottom w:val="single" w:sz="4" w:space="0" w:color="auto"/>
              <w:right w:val="single" w:sz="4" w:space="0" w:color="auto"/>
            </w:tcBorders>
            <w:vAlign w:val="center"/>
            <w:hideMark/>
          </w:tcPr>
          <w:p w14:paraId="2C5D6776"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48 360,00</w:t>
            </w:r>
          </w:p>
        </w:tc>
        <w:tc>
          <w:tcPr>
            <w:tcW w:w="1701" w:type="dxa"/>
            <w:tcBorders>
              <w:top w:val="single" w:sz="4" w:space="0" w:color="FFFFFF" w:themeColor="background1"/>
              <w:left w:val="single" w:sz="4" w:space="0" w:color="auto"/>
              <w:bottom w:val="single" w:sz="4" w:space="0" w:color="auto"/>
              <w:right w:val="single" w:sz="4" w:space="0" w:color="auto"/>
            </w:tcBorders>
            <w:vAlign w:val="center"/>
            <w:hideMark/>
          </w:tcPr>
          <w:p w14:paraId="1656EF10"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916" w:type="dxa"/>
            <w:tcBorders>
              <w:top w:val="single" w:sz="4" w:space="0" w:color="FFFFFF" w:themeColor="background1"/>
              <w:left w:val="single" w:sz="4" w:space="0" w:color="auto"/>
              <w:bottom w:val="single" w:sz="4" w:space="0" w:color="auto"/>
              <w:right w:val="single" w:sz="4" w:space="0" w:color="auto"/>
            </w:tcBorders>
            <w:vAlign w:val="center"/>
            <w:hideMark/>
          </w:tcPr>
          <w:p w14:paraId="201E0072"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-48 360,00</w:t>
            </w:r>
          </w:p>
        </w:tc>
      </w:tr>
    </w:tbl>
    <w:p w14:paraId="5663902C" w14:textId="77777777" w:rsidR="009F7103" w:rsidRDefault="009F7103" w:rsidP="00B730AF">
      <w:pPr>
        <w:widowControl w:val="0"/>
        <w:spacing w:line="360" w:lineRule="auto"/>
        <w:ind w:right="40"/>
        <w:contextualSpacing/>
        <w:jc w:val="both"/>
        <w:rPr>
          <w:rFonts w:ascii="Myriad Pro" w:hAnsi="Myriad Pro"/>
          <w:b/>
          <w:color w:val="000000"/>
          <w:sz w:val="26"/>
          <w:szCs w:val="26"/>
        </w:rPr>
      </w:pPr>
    </w:p>
    <w:p w14:paraId="3A89B694" w14:textId="4ACA852B" w:rsidR="00097809" w:rsidRPr="009E5925" w:rsidRDefault="00097809" w:rsidP="00B730AF">
      <w:pPr>
        <w:widowControl w:val="0"/>
        <w:spacing w:line="360" w:lineRule="auto"/>
        <w:ind w:right="40"/>
        <w:contextualSpacing/>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502E2B26" w14:textId="7F717DCF" w:rsidR="00097809" w:rsidRPr="009E5925" w:rsidRDefault="00097809" w:rsidP="009F7103">
      <w:pPr>
        <w:widowControl w:val="0"/>
        <w:spacing w:line="360" w:lineRule="auto"/>
        <w:ind w:right="40" w:firstLine="567"/>
        <w:contextualSpacing/>
        <w:jc w:val="both"/>
        <w:rPr>
          <w:rFonts w:ascii="Myriad Pro" w:hAnsi="Myriad Pro"/>
          <w:color w:val="000000"/>
          <w:sz w:val="26"/>
          <w:szCs w:val="26"/>
        </w:rPr>
      </w:pPr>
      <w:r w:rsidRPr="009E5925">
        <w:rPr>
          <w:rFonts w:ascii="Myriad Pro" w:hAnsi="Myriad Pro"/>
          <w:sz w:val="26"/>
          <w:szCs w:val="26"/>
        </w:rPr>
        <w:t xml:space="preserve">По результатам рассмотрения обосновывающих документов расходы на 2017 год по статье «Расходы на управление» </w:t>
      </w:r>
      <w:r w:rsidR="001154DC" w:rsidRPr="009E5925">
        <w:rPr>
          <w:rFonts w:ascii="Myriad Pro" w:hAnsi="Myriad Pro"/>
          <w:sz w:val="26"/>
          <w:szCs w:val="26"/>
        </w:rPr>
        <w:t>Исполнителем</w:t>
      </w:r>
      <w:r w:rsidRPr="009E5925">
        <w:rPr>
          <w:rFonts w:ascii="Myriad Pro" w:hAnsi="Myriad Pro"/>
          <w:sz w:val="26"/>
          <w:szCs w:val="26"/>
        </w:rPr>
        <w:t xml:space="preserve"> признаны необоснованными</w:t>
      </w:r>
      <w:r w:rsidR="00F21C1D" w:rsidRPr="009E5925">
        <w:rPr>
          <w:rFonts w:ascii="Myriad Pro" w:hAnsi="Myriad Pro"/>
          <w:sz w:val="26"/>
          <w:szCs w:val="26"/>
        </w:rPr>
        <w:t xml:space="preserve">. </w:t>
      </w:r>
      <w:r w:rsidR="00F21C1D" w:rsidRPr="009E5925">
        <w:rPr>
          <w:rFonts w:ascii="Myriad Pro" w:hAnsi="Myriad Pro"/>
          <w:color w:val="000000"/>
          <w:sz w:val="26"/>
          <w:szCs w:val="26"/>
        </w:rPr>
        <w:t xml:space="preserve">Распределение управленческих затрат по филиалам </w:t>
      </w:r>
      <w:r w:rsidR="00043FD8">
        <w:rPr>
          <w:rFonts w:ascii="Myriad Pro" w:hAnsi="Myriad Pro"/>
          <w:color w:val="000000"/>
          <w:sz w:val="26"/>
          <w:szCs w:val="26"/>
        </w:rPr>
        <w:t>ПАО </w:t>
      </w:r>
      <w:r w:rsidR="00F21C1D" w:rsidRPr="009E5925">
        <w:rPr>
          <w:rFonts w:ascii="Myriad Pro" w:hAnsi="Myriad Pro"/>
          <w:color w:val="000000"/>
          <w:sz w:val="26"/>
          <w:szCs w:val="26"/>
        </w:rPr>
        <w:t xml:space="preserve">«МРСК Сибири» осуществляется согласно учетной политике. Учетная политика с описанием механизма распределения управленческих расходов по филиалам </w:t>
      </w:r>
      <w:r w:rsidR="00043FD8">
        <w:rPr>
          <w:rFonts w:ascii="Myriad Pro" w:hAnsi="Myriad Pro"/>
          <w:color w:val="000000"/>
          <w:sz w:val="26"/>
          <w:szCs w:val="26"/>
        </w:rPr>
        <w:t>ПАО </w:t>
      </w:r>
      <w:r w:rsidR="00F21C1D" w:rsidRPr="009E5925">
        <w:rPr>
          <w:rFonts w:ascii="Myriad Pro" w:hAnsi="Myriad Pro"/>
          <w:color w:val="000000"/>
          <w:sz w:val="26"/>
          <w:szCs w:val="26"/>
        </w:rPr>
        <w:t>«МРСК Сибири» в составе обосновывающих материалов не представлена. Пояснительная записка также отсутствует. Таким образом, оценить сумму заявленных расходов не представляется возможным. Кроме того, в составе обосновывающих материалов предприятием не представлены документы, подтверждающие фактические расходы за 2015 год.</w:t>
      </w:r>
    </w:p>
    <w:tbl>
      <w:tblPr>
        <w:tblStyle w:val="311"/>
        <w:tblW w:w="9581" w:type="dxa"/>
        <w:jc w:val="center"/>
        <w:tblLook w:val="04A0" w:firstRow="1" w:lastRow="0" w:firstColumn="1" w:lastColumn="0" w:noHBand="0" w:noVBand="1"/>
      </w:tblPr>
      <w:tblGrid>
        <w:gridCol w:w="2290"/>
        <w:gridCol w:w="1490"/>
        <w:gridCol w:w="1984"/>
        <w:gridCol w:w="1774"/>
        <w:gridCol w:w="2043"/>
      </w:tblGrid>
      <w:tr w:rsidR="00D05B63" w:rsidRPr="009E5925" w14:paraId="5DAA9F7B" w14:textId="77777777" w:rsidTr="00F21C1D">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A9A8EE" w14:textId="0A183898" w:rsidR="00D05B63" w:rsidRPr="009E5925" w:rsidRDefault="00D05B63" w:rsidP="00F21C1D">
            <w:pPr>
              <w:widowControl w:val="0"/>
              <w:spacing w:line="25" w:lineRule="atLeast"/>
              <w:jc w:val="center"/>
              <w:rPr>
                <w:rFonts w:ascii="Myriad Pro" w:hAnsi="Myriad Pro"/>
                <w:b/>
                <w:color w:val="FFFFFF"/>
                <w:sz w:val="20"/>
                <w:szCs w:val="20"/>
              </w:rPr>
            </w:pPr>
            <w:r w:rsidRPr="009E5925">
              <w:rPr>
                <w:rFonts w:ascii="Myriad Pro" w:hAnsi="Myriad Pro"/>
                <w:b/>
                <w:color w:val="FFFFFF" w:themeColor="background1"/>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C28BB4" w14:textId="5082F3D8" w:rsidR="00D05B63" w:rsidRPr="009E5925" w:rsidRDefault="00D05B63" w:rsidP="00F21C1D">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themeColor="background1"/>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7638AF" w14:textId="65358707" w:rsidR="00D05B63" w:rsidRPr="009E5925" w:rsidRDefault="00D05B63" w:rsidP="00F21C1D">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themeColor="background1"/>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693F35" w14:textId="389B791F" w:rsidR="00D05B63" w:rsidRPr="009E5925" w:rsidRDefault="00D05B63" w:rsidP="00F21C1D">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themeColor="background1"/>
                <w:sz w:val="20"/>
                <w:szCs w:val="20"/>
              </w:rPr>
              <w:t>Отклонение в сравнении с ЭОР, принятыми ГКТЭРХ</w:t>
            </w:r>
          </w:p>
        </w:tc>
      </w:tr>
      <w:tr w:rsidR="00D05B63" w:rsidRPr="009E5925" w14:paraId="509B2A78" w14:textId="77777777" w:rsidTr="00F21C1D">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5B5199B" w14:textId="77777777" w:rsidR="00D05B63" w:rsidRPr="009E5925" w:rsidRDefault="00D05B63" w:rsidP="00F21C1D">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FA44D0A" w14:textId="77777777" w:rsidR="00D05B63" w:rsidRPr="009E5925" w:rsidRDefault="00D05B63" w:rsidP="00F21C1D">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2C4A88" w14:textId="693BC9CA" w:rsidR="00D05B63" w:rsidRPr="009E5925" w:rsidRDefault="00D05B63" w:rsidP="00F21C1D">
            <w:pPr>
              <w:widowControl w:val="0"/>
              <w:spacing w:line="25" w:lineRule="atLeast"/>
              <w:jc w:val="center"/>
              <w:rPr>
                <w:rFonts w:ascii="Myriad Pro" w:hAnsi="Myriad Pro"/>
                <w:b/>
                <w:color w:val="FFFFFF"/>
                <w:sz w:val="20"/>
                <w:szCs w:val="20"/>
              </w:rPr>
            </w:pPr>
            <w:r w:rsidRPr="009E5925">
              <w:rPr>
                <w:rFonts w:ascii="Myriad Pro" w:hAnsi="Myriad Pro"/>
                <w:b/>
                <w:color w:val="FFFFFF" w:themeColor="background1"/>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340B56" w14:textId="1D27D3EE" w:rsidR="00D05B63" w:rsidRPr="009E5925" w:rsidRDefault="00D05B63" w:rsidP="00F21C1D">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themeColor="background1"/>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2A3CA78" w14:textId="77777777" w:rsidR="00D05B63" w:rsidRPr="009E5925" w:rsidRDefault="00D05B63" w:rsidP="00F21C1D">
            <w:pPr>
              <w:rPr>
                <w:rFonts w:ascii="Myriad Pro" w:hAnsi="Myriad Pro"/>
                <w:b/>
                <w:color w:val="FFFFFF"/>
                <w:sz w:val="20"/>
                <w:szCs w:val="20"/>
              </w:rPr>
            </w:pPr>
          </w:p>
        </w:tc>
      </w:tr>
      <w:tr w:rsidR="00F21C1D" w:rsidRPr="009E5925" w14:paraId="3BAAC771" w14:textId="77777777" w:rsidTr="00F21C1D">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6BB9255E" w14:textId="77777777" w:rsidR="00F21C1D" w:rsidRPr="009E5925" w:rsidRDefault="00F21C1D" w:rsidP="00F21C1D">
            <w:pPr>
              <w:widowControl w:val="0"/>
              <w:spacing w:line="25" w:lineRule="atLeast"/>
              <w:ind w:left="140"/>
              <w:rPr>
                <w:rFonts w:ascii="Myriad Pro" w:hAnsi="Myriad Pro"/>
                <w:sz w:val="20"/>
                <w:szCs w:val="20"/>
              </w:rPr>
            </w:pPr>
            <w:r w:rsidRPr="009E5925">
              <w:rPr>
                <w:rFonts w:ascii="Myriad Pro" w:hAnsi="Myriad Pro"/>
                <w:sz w:val="20"/>
                <w:szCs w:val="20"/>
              </w:rPr>
              <w:t>Расходы по управлению</w:t>
            </w:r>
          </w:p>
        </w:tc>
        <w:tc>
          <w:tcPr>
            <w:tcW w:w="1490" w:type="dxa"/>
            <w:tcBorders>
              <w:top w:val="single" w:sz="4" w:space="0" w:color="auto"/>
              <w:left w:val="single" w:sz="4" w:space="0" w:color="auto"/>
              <w:bottom w:val="single" w:sz="4" w:space="0" w:color="auto"/>
              <w:right w:val="single" w:sz="4" w:space="0" w:color="auto"/>
            </w:tcBorders>
            <w:vAlign w:val="center"/>
            <w:hideMark/>
          </w:tcPr>
          <w:p w14:paraId="38DB76F1"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48 360,00</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66ED5B0"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774" w:type="dxa"/>
            <w:tcBorders>
              <w:top w:val="single" w:sz="4" w:space="0" w:color="auto"/>
              <w:left w:val="single" w:sz="4" w:space="0" w:color="auto"/>
              <w:bottom w:val="single" w:sz="4" w:space="0" w:color="auto"/>
              <w:right w:val="single" w:sz="4" w:space="0" w:color="auto"/>
            </w:tcBorders>
            <w:vAlign w:val="center"/>
            <w:hideMark/>
          </w:tcPr>
          <w:p w14:paraId="7508AE7B" w14:textId="77777777" w:rsidR="00F21C1D" w:rsidRPr="009E5925" w:rsidRDefault="00F21C1D" w:rsidP="00F21C1D">
            <w:pPr>
              <w:widowControl w:val="0"/>
              <w:spacing w:line="25" w:lineRule="atLeast"/>
              <w:ind w:left="160"/>
              <w:jc w:val="center"/>
              <w:rPr>
                <w:rFonts w:ascii="Myriad Pro" w:hAnsi="Myriad Pro"/>
                <w:sz w:val="20"/>
                <w:szCs w:val="20"/>
              </w:rPr>
            </w:pPr>
            <w:r w:rsidRPr="009E5925">
              <w:rPr>
                <w:rFonts w:ascii="Myriad Pro" w:hAnsi="Myriad Pro"/>
                <w:sz w:val="20"/>
                <w:szCs w:val="20"/>
              </w:rPr>
              <w:t>0,00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91A93F3"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0,00</w:t>
            </w:r>
          </w:p>
        </w:tc>
      </w:tr>
    </w:tbl>
    <w:p w14:paraId="303DB80D" w14:textId="77777777" w:rsidR="009F7103" w:rsidRDefault="009F7103" w:rsidP="009F7103">
      <w:pPr>
        <w:widowControl w:val="0"/>
        <w:spacing w:line="360" w:lineRule="auto"/>
        <w:ind w:right="40" w:firstLine="567"/>
        <w:contextualSpacing/>
        <w:jc w:val="both"/>
        <w:rPr>
          <w:rFonts w:ascii="Myriad Pro" w:hAnsi="Myriad Pro"/>
          <w:color w:val="000000"/>
          <w:sz w:val="26"/>
          <w:szCs w:val="26"/>
        </w:rPr>
      </w:pPr>
    </w:p>
    <w:p w14:paraId="42808BC8" w14:textId="3245864B" w:rsidR="00F21C1D" w:rsidRPr="009E5925" w:rsidRDefault="00F21C1D" w:rsidP="009F7103">
      <w:pPr>
        <w:widowControl w:val="0"/>
        <w:spacing w:line="360" w:lineRule="auto"/>
        <w:ind w:right="40" w:firstLine="567"/>
        <w:contextualSpacing/>
        <w:jc w:val="both"/>
        <w:rPr>
          <w:rFonts w:ascii="Myriad Pro" w:hAnsi="Myriad Pro"/>
          <w:color w:val="000000"/>
          <w:sz w:val="26"/>
          <w:szCs w:val="26"/>
        </w:rPr>
      </w:pPr>
      <w:r w:rsidRPr="009E5925">
        <w:rPr>
          <w:rFonts w:ascii="Myriad Pro" w:hAnsi="Myriad Pro"/>
          <w:color w:val="000000"/>
          <w:sz w:val="26"/>
          <w:szCs w:val="26"/>
        </w:rPr>
        <w:t>Согласно расчетам Исполнителя общие расходы по статье «Прочие услуги сторонних организаций» составят 6 926,16 тыс. руб., что на 72 392,49 тыс. руб. меньше суммы, заявленной Филиалом и на 1 118,96 тыс. руб. меньше суммы, принятой Государственным комитетом по тарифам и энергетике Республики Хакасия на 2017 год по методу экономически-обоснованных расходов.</w:t>
      </w:r>
    </w:p>
    <w:tbl>
      <w:tblPr>
        <w:tblStyle w:val="320"/>
        <w:tblW w:w="9493" w:type="dxa"/>
        <w:tblLook w:val="04A0" w:firstRow="1" w:lastRow="0" w:firstColumn="1" w:lastColumn="0" w:noHBand="0" w:noVBand="1"/>
      </w:tblPr>
      <w:tblGrid>
        <w:gridCol w:w="2830"/>
        <w:gridCol w:w="1439"/>
        <w:gridCol w:w="1831"/>
        <w:gridCol w:w="1748"/>
        <w:gridCol w:w="1645"/>
      </w:tblGrid>
      <w:tr w:rsidR="00F21C1D" w:rsidRPr="009E5925" w14:paraId="56FBB39E" w14:textId="77777777" w:rsidTr="0098692F">
        <w:trPr>
          <w:trHeight w:val="363"/>
          <w:tblHeader/>
        </w:trPr>
        <w:tc>
          <w:tcPr>
            <w:tcW w:w="283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2735DA" w14:textId="4A825195" w:rsidR="00F21C1D" w:rsidRPr="009E5925" w:rsidRDefault="00F21C1D" w:rsidP="00F21C1D">
            <w:pPr>
              <w:widowControl w:val="0"/>
              <w:spacing w:line="25" w:lineRule="atLeast"/>
              <w:jc w:val="center"/>
              <w:rPr>
                <w:rFonts w:ascii="Myriad Pro" w:hAnsi="Myriad Pro"/>
                <w:b/>
                <w:color w:val="FFFFFF"/>
                <w:sz w:val="20"/>
                <w:szCs w:val="20"/>
              </w:rPr>
            </w:pPr>
            <w:r w:rsidRPr="009E5925">
              <w:rPr>
                <w:rFonts w:ascii="Myriad Pro" w:hAnsi="Myriad Pro"/>
                <w:color w:val="000000"/>
                <w:sz w:val="26"/>
                <w:szCs w:val="26"/>
              </w:rPr>
              <w:t xml:space="preserve">  </w:t>
            </w:r>
            <w:r w:rsidRPr="009E5925">
              <w:rPr>
                <w:rFonts w:ascii="Myriad Pro" w:hAnsi="Myriad Pro"/>
                <w:b/>
                <w:color w:val="FFFFFF"/>
                <w:sz w:val="20"/>
                <w:szCs w:val="20"/>
              </w:rPr>
              <w:t>Статья затрат</w:t>
            </w:r>
          </w:p>
        </w:tc>
        <w:tc>
          <w:tcPr>
            <w:tcW w:w="143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49CCA1" w14:textId="77777777" w:rsidR="00F21C1D" w:rsidRPr="009E5925" w:rsidRDefault="00F21C1D" w:rsidP="00F21C1D">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57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3C0D90" w14:textId="77777777" w:rsidR="00F21C1D" w:rsidRPr="009E5925" w:rsidRDefault="00F21C1D" w:rsidP="00F21C1D">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164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E11551" w14:textId="00871B04" w:rsidR="00F21C1D" w:rsidRPr="009E5925" w:rsidRDefault="00F21C1D" w:rsidP="00F21C1D">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от ГКТЭ РХ</w:t>
            </w:r>
          </w:p>
        </w:tc>
      </w:tr>
      <w:tr w:rsidR="00F21C1D" w:rsidRPr="009E5925" w14:paraId="0A6AA8E9" w14:textId="77777777" w:rsidTr="0098692F">
        <w:trPr>
          <w:trHeight w:val="363"/>
          <w:tblHeader/>
        </w:trPr>
        <w:tc>
          <w:tcPr>
            <w:tcW w:w="283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126A385" w14:textId="77777777" w:rsidR="00F21C1D" w:rsidRPr="009E5925" w:rsidRDefault="00F21C1D" w:rsidP="00F21C1D">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25BE71B" w14:textId="77777777" w:rsidR="00F21C1D" w:rsidRPr="009E5925" w:rsidRDefault="00F21C1D" w:rsidP="00F21C1D">
            <w:pPr>
              <w:rPr>
                <w:rFonts w:ascii="Myriad Pro" w:hAnsi="Myriad Pro"/>
                <w:b/>
                <w:color w:val="FFFFFF"/>
                <w:sz w:val="20"/>
                <w:szCs w:val="20"/>
              </w:rPr>
            </w:pPr>
          </w:p>
        </w:tc>
        <w:tc>
          <w:tcPr>
            <w:tcW w:w="1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BDBCB7" w14:textId="53898CDE" w:rsidR="00F21C1D" w:rsidRPr="009E5925" w:rsidRDefault="00F21C1D" w:rsidP="00F21C1D">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ГКТЭ РХ </w:t>
            </w:r>
          </w:p>
        </w:tc>
        <w:tc>
          <w:tcPr>
            <w:tcW w:w="17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FDA461" w14:textId="77777777" w:rsidR="00F21C1D" w:rsidRPr="009E5925" w:rsidRDefault="00F21C1D" w:rsidP="00F21C1D">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164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97E64C" w14:textId="77777777" w:rsidR="00F21C1D" w:rsidRPr="009E5925" w:rsidRDefault="00F21C1D" w:rsidP="00F21C1D">
            <w:pPr>
              <w:rPr>
                <w:rFonts w:ascii="Myriad Pro" w:hAnsi="Myriad Pro"/>
                <w:b/>
                <w:color w:val="FFFFFF"/>
                <w:sz w:val="20"/>
                <w:szCs w:val="20"/>
              </w:rPr>
            </w:pPr>
          </w:p>
        </w:tc>
      </w:tr>
      <w:tr w:rsidR="00F21C1D" w:rsidRPr="009E5925" w14:paraId="27EF4F46" w14:textId="77777777" w:rsidTr="0098692F">
        <w:trPr>
          <w:trHeight w:val="378"/>
        </w:trPr>
        <w:tc>
          <w:tcPr>
            <w:tcW w:w="2830" w:type="dxa"/>
            <w:tcBorders>
              <w:top w:val="single" w:sz="4" w:space="0" w:color="auto"/>
              <w:left w:val="single" w:sz="4" w:space="0" w:color="auto"/>
              <w:bottom w:val="single" w:sz="4" w:space="0" w:color="auto"/>
              <w:right w:val="single" w:sz="4" w:space="0" w:color="auto"/>
            </w:tcBorders>
            <w:vAlign w:val="center"/>
            <w:hideMark/>
          </w:tcPr>
          <w:p w14:paraId="38DEA812" w14:textId="77777777" w:rsidR="00F21C1D" w:rsidRPr="009E5925" w:rsidRDefault="00F21C1D" w:rsidP="00F21C1D">
            <w:pPr>
              <w:widowControl w:val="0"/>
              <w:spacing w:line="25" w:lineRule="atLeast"/>
              <w:ind w:left="140"/>
              <w:rPr>
                <w:rFonts w:ascii="Myriad Pro" w:hAnsi="Myriad Pro"/>
                <w:sz w:val="20"/>
                <w:szCs w:val="20"/>
              </w:rPr>
            </w:pPr>
            <w:r w:rsidRPr="009E5925">
              <w:rPr>
                <w:rFonts w:ascii="Myriad Pro" w:hAnsi="Myriad Pro"/>
                <w:b/>
                <w:sz w:val="20"/>
                <w:szCs w:val="20"/>
              </w:rPr>
              <w:t>Прочие услуги сторонних организаций</w:t>
            </w:r>
          </w:p>
        </w:tc>
        <w:tc>
          <w:tcPr>
            <w:tcW w:w="1439" w:type="dxa"/>
            <w:tcBorders>
              <w:top w:val="single" w:sz="4" w:space="0" w:color="auto"/>
              <w:left w:val="single" w:sz="4" w:space="0" w:color="auto"/>
              <w:bottom w:val="single" w:sz="4" w:space="0" w:color="auto"/>
              <w:right w:val="single" w:sz="4" w:space="0" w:color="auto"/>
            </w:tcBorders>
            <w:vAlign w:val="center"/>
            <w:hideMark/>
          </w:tcPr>
          <w:p w14:paraId="50E28192" w14:textId="77777777" w:rsidR="00F21C1D" w:rsidRPr="009E5925" w:rsidRDefault="00F21C1D" w:rsidP="00F21C1D">
            <w:pPr>
              <w:widowControl w:val="0"/>
              <w:spacing w:line="25" w:lineRule="atLeast"/>
              <w:jc w:val="center"/>
              <w:rPr>
                <w:rFonts w:ascii="Myriad Pro" w:hAnsi="Myriad Pro"/>
                <w:b/>
                <w:sz w:val="20"/>
                <w:szCs w:val="20"/>
              </w:rPr>
            </w:pPr>
            <w:r w:rsidRPr="009E5925">
              <w:rPr>
                <w:rFonts w:ascii="Myriad Pro" w:hAnsi="Myriad Pro"/>
                <w:b/>
                <w:sz w:val="20"/>
                <w:szCs w:val="20"/>
              </w:rPr>
              <w:t>79 318,65</w:t>
            </w:r>
          </w:p>
        </w:tc>
        <w:tc>
          <w:tcPr>
            <w:tcW w:w="1831" w:type="dxa"/>
            <w:tcBorders>
              <w:top w:val="single" w:sz="4" w:space="0" w:color="auto"/>
              <w:left w:val="single" w:sz="4" w:space="0" w:color="auto"/>
              <w:bottom w:val="single" w:sz="4" w:space="0" w:color="auto"/>
              <w:right w:val="single" w:sz="4" w:space="0" w:color="auto"/>
            </w:tcBorders>
            <w:vAlign w:val="center"/>
            <w:hideMark/>
          </w:tcPr>
          <w:p w14:paraId="1C919F60" w14:textId="77777777" w:rsidR="00F21C1D" w:rsidRPr="009E5925" w:rsidRDefault="00F21C1D" w:rsidP="00F21C1D">
            <w:pPr>
              <w:widowControl w:val="0"/>
              <w:spacing w:line="25" w:lineRule="atLeast"/>
              <w:jc w:val="center"/>
              <w:rPr>
                <w:rFonts w:ascii="Myriad Pro" w:hAnsi="Myriad Pro"/>
                <w:b/>
                <w:sz w:val="20"/>
                <w:szCs w:val="20"/>
              </w:rPr>
            </w:pPr>
            <w:r w:rsidRPr="009E5925">
              <w:rPr>
                <w:rFonts w:ascii="Myriad Pro" w:hAnsi="Myriad Pro"/>
                <w:b/>
                <w:sz w:val="20"/>
                <w:szCs w:val="20"/>
              </w:rPr>
              <w:t>8 045,12</w:t>
            </w:r>
          </w:p>
        </w:tc>
        <w:tc>
          <w:tcPr>
            <w:tcW w:w="1748" w:type="dxa"/>
            <w:tcBorders>
              <w:top w:val="single" w:sz="4" w:space="0" w:color="auto"/>
              <w:left w:val="single" w:sz="4" w:space="0" w:color="auto"/>
              <w:bottom w:val="single" w:sz="4" w:space="0" w:color="auto"/>
              <w:right w:val="single" w:sz="4" w:space="0" w:color="auto"/>
            </w:tcBorders>
            <w:vAlign w:val="center"/>
            <w:hideMark/>
          </w:tcPr>
          <w:p w14:paraId="199BD77B" w14:textId="77777777" w:rsidR="00F21C1D" w:rsidRPr="009E5925" w:rsidRDefault="00F21C1D" w:rsidP="00F21C1D">
            <w:pPr>
              <w:widowControl w:val="0"/>
              <w:spacing w:line="25" w:lineRule="atLeast"/>
              <w:ind w:left="160"/>
              <w:jc w:val="center"/>
              <w:rPr>
                <w:rFonts w:ascii="Myriad Pro" w:hAnsi="Myriad Pro"/>
                <w:b/>
                <w:sz w:val="20"/>
                <w:szCs w:val="20"/>
              </w:rPr>
            </w:pPr>
            <w:r w:rsidRPr="009E5925">
              <w:rPr>
                <w:rFonts w:ascii="Myriad Pro" w:hAnsi="Myriad Pro"/>
                <w:b/>
                <w:sz w:val="20"/>
                <w:szCs w:val="20"/>
              </w:rPr>
              <w:t>6 926,16</w:t>
            </w:r>
          </w:p>
        </w:tc>
        <w:tc>
          <w:tcPr>
            <w:tcW w:w="1645" w:type="dxa"/>
            <w:tcBorders>
              <w:top w:val="single" w:sz="4" w:space="0" w:color="auto"/>
              <w:left w:val="single" w:sz="4" w:space="0" w:color="auto"/>
              <w:bottom w:val="single" w:sz="4" w:space="0" w:color="auto"/>
              <w:right w:val="single" w:sz="4" w:space="0" w:color="auto"/>
            </w:tcBorders>
            <w:vAlign w:val="center"/>
            <w:hideMark/>
          </w:tcPr>
          <w:p w14:paraId="0AA6469B" w14:textId="77777777" w:rsidR="00F21C1D" w:rsidRPr="009E5925" w:rsidRDefault="00F21C1D" w:rsidP="00F21C1D">
            <w:pPr>
              <w:widowControl w:val="0"/>
              <w:spacing w:line="25" w:lineRule="atLeast"/>
              <w:jc w:val="center"/>
              <w:rPr>
                <w:rFonts w:ascii="Myriad Pro" w:hAnsi="Myriad Pro"/>
                <w:b/>
                <w:sz w:val="20"/>
                <w:szCs w:val="20"/>
              </w:rPr>
            </w:pPr>
            <w:r w:rsidRPr="009E5925">
              <w:rPr>
                <w:rFonts w:ascii="Myriad Pro" w:hAnsi="Myriad Pro"/>
                <w:b/>
                <w:sz w:val="20"/>
                <w:szCs w:val="20"/>
              </w:rPr>
              <w:t>-1 118,96</w:t>
            </w:r>
          </w:p>
        </w:tc>
      </w:tr>
      <w:tr w:rsidR="00F21C1D" w:rsidRPr="009E5925" w14:paraId="1DA9F528" w14:textId="77777777" w:rsidTr="0098692F">
        <w:trPr>
          <w:trHeight w:val="378"/>
        </w:trPr>
        <w:tc>
          <w:tcPr>
            <w:tcW w:w="2830" w:type="dxa"/>
            <w:tcBorders>
              <w:top w:val="single" w:sz="4" w:space="0" w:color="auto"/>
              <w:left w:val="single" w:sz="4" w:space="0" w:color="auto"/>
              <w:bottom w:val="single" w:sz="4" w:space="0" w:color="auto"/>
              <w:right w:val="single" w:sz="4" w:space="0" w:color="auto"/>
            </w:tcBorders>
            <w:vAlign w:val="center"/>
            <w:hideMark/>
          </w:tcPr>
          <w:p w14:paraId="22C0F54A" w14:textId="77777777" w:rsidR="00F21C1D" w:rsidRPr="009E5925" w:rsidRDefault="00F21C1D" w:rsidP="00F21C1D">
            <w:pPr>
              <w:widowControl w:val="0"/>
              <w:spacing w:line="25" w:lineRule="atLeast"/>
              <w:ind w:left="140"/>
              <w:rPr>
                <w:rFonts w:ascii="Myriad Pro" w:hAnsi="Myriad Pro"/>
                <w:sz w:val="20"/>
                <w:szCs w:val="20"/>
              </w:rPr>
            </w:pPr>
            <w:r w:rsidRPr="009E5925">
              <w:rPr>
                <w:rFonts w:ascii="Myriad Pro" w:hAnsi="Myriad Pro"/>
                <w:sz w:val="20"/>
                <w:szCs w:val="20"/>
              </w:rPr>
              <w:t>Затраты на содержание зданий</w:t>
            </w:r>
          </w:p>
        </w:tc>
        <w:tc>
          <w:tcPr>
            <w:tcW w:w="1439" w:type="dxa"/>
            <w:tcBorders>
              <w:top w:val="single" w:sz="4" w:space="0" w:color="auto"/>
              <w:left w:val="single" w:sz="4" w:space="0" w:color="auto"/>
              <w:bottom w:val="single" w:sz="4" w:space="0" w:color="auto"/>
              <w:right w:val="single" w:sz="4" w:space="0" w:color="auto"/>
            </w:tcBorders>
            <w:vAlign w:val="center"/>
            <w:hideMark/>
          </w:tcPr>
          <w:p w14:paraId="5F8EEEF3"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5 529,82</w:t>
            </w:r>
          </w:p>
        </w:tc>
        <w:tc>
          <w:tcPr>
            <w:tcW w:w="1831" w:type="dxa"/>
            <w:tcBorders>
              <w:top w:val="single" w:sz="4" w:space="0" w:color="auto"/>
              <w:left w:val="single" w:sz="4" w:space="0" w:color="auto"/>
              <w:bottom w:val="single" w:sz="4" w:space="0" w:color="auto"/>
              <w:right w:val="single" w:sz="4" w:space="0" w:color="auto"/>
            </w:tcBorders>
            <w:vAlign w:val="center"/>
            <w:hideMark/>
          </w:tcPr>
          <w:p w14:paraId="0971BCAB"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4 730,03</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B5F9E2C" w14:textId="77777777" w:rsidR="00F21C1D" w:rsidRPr="009E5925" w:rsidRDefault="00F21C1D" w:rsidP="00F21C1D">
            <w:pPr>
              <w:widowControl w:val="0"/>
              <w:spacing w:line="25" w:lineRule="atLeast"/>
              <w:ind w:left="160"/>
              <w:jc w:val="center"/>
              <w:rPr>
                <w:rFonts w:ascii="Myriad Pro" w:hAnsi="Myriad Pro"/>
                <w:sz w:val="20"/>
                <w:szCs w:val="20"/>
              </w:rPr>
            </w:pPr>
            <w:r w:rsidRPr="009E5925">
              <w:rPr>
                <w:rFonts w:ascii="Myriad Pro" w:hAnsi="Myriad Pro"/>
                <w:sz w:val="20"/>
                <w:szCs w:val="20"/>
              </w:rPr>
              <w:t>4 908,69</w:t>
            </w:r>
          </w:p>
        </w:tc>
        <w:tc>
          <w:tcPr>
            <w:tcW w:w="1645" w:type="dxa"/>
            <w:tcBorders>
              <w:top w:val="single" w:sz="4" w:space="0" w:color="auto"/>
              <w:left w:val="single" w:sz="4" w:space="0" w:color="auto"/>
              <w:bottom w:val="single" w:sz="4" w:space="0" w:color="auto"/>
              <w:right w:val="single" w:sz="4" w:space="0" w:color="auto"/>
            </w:tcBorders>
            <w:vAlign w:val="center"/>
            <w:hideMark/>
          </w:tcPr>
          <w:p w14:paraId="4E43E4B6"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178,66</w:t>
            </w:r>
          </w:p>
        </w:tc>
      </w:tr>
      <w:tr w:rsidR="00F21C1D" w:rsidRPr="009E5925" w14:paraId="533ACD83" w14:textId="77777777" w:rsidTr="0098692F">
        <w:trPr>
          <w:trHeight w:val="378"/>
        </w:trPr>
        <w:tc>
          <w:tcPr>
            <w:tcW w:w="2830" w:type="dxa"/>
            <w:tcBorders>
              <w:top w:val="single" w:sz="4" w:space="0" w:color="auto"/>
              <w:left w:val="single" w:sz="4" w:space="0" w:color="auto"/>
              <w:bottom w:val="single" w:sz="4" w:space="0" w:color="auto"/>
              <w:right w:val="single" w:sz="4" w:space="0" w:color="auto"/>
            </w:tcBorders>
            <w:vAlign w:val="center"/>
            <w:hideMark/>
          </w:tcPr>
          <w:p w14:paraId="1C2ECD9C" w14:textId="77777777" w:rsidR="00F21C1D" w:rsidRPr="009E5925" w:rsidRDefault="00F21C1D" w:rsidP="00F21C1D">
            <w:pPr>
              <w:widowControl w:val="0"/>
              <w:spacing w:line="25" w:lineRule="atLeast"/>
              <w:ind w:left="140"/>
              <w:rPr>
                <w:rFonts w:ascii="Myriad Pro" w:hAnsi="Myriad Pro"/>
                <w:sz w:val="20"/>
                <w:szCs w:val="20"/>
              </w:rPr>
            </w:pPr>
            <w:r w:rsidRPr="009E5925">
              <w:rPr>
                <w:rFonts w:ascii="Myriad Pro" w:hAnsi="Myriad Pro"/>
                <w:sz w:val="20"/>
                <w:szCs w:val="20"/>
              </w:rPr>
              <w:t>Услуги по программному обеспечению и сопровождению</w:t>
            </w:r>
          </w:p>
        </w:tc>
        <w:tc>
          <w:tcPr>
            <w:tcW w:w="1439" w:type="dxa"/>
            <w:tcBorders>
              <w:top w:val="single" w:sz="4" w:space="0" w:color="auto"/>
              <w:left w:val="single" w:sz="4" w:space="0" w:color="auto"/>
              <w:bottom w:val="single" w:sz="4" w:space="0" w:color="auto"/>
              <w:right w:val="single" w:sz="4" w:space="0" w:color="auto"/>
            </w:tcBorders>
            <w:vAlign w:val="center"/>
            <w:hideMark/>
          </w:tcPr>
          <w:p w14:paraId="4A92977D"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18 272,77</w:t>
            </w:r>
          </w:p>
        </w:tc>
        <w:tc>
          <w:tcPr>
            <w:tcW w:w="1831" w:type="dxa"/>
            <w:tcBorders>
              <w:top w:val="single" w:sz="4" w:space="0" w:color="auto"/>
              <w:left w:val="single" w:sz="4" w:space="0" w:color="auto"/>
              <w:bottom w:val="single" w:sz="4" w:space="0" w:color="auto"/>
              <w:right w:val="single" w:sz="4" w:space="0" w:color="auto"/>
            </w:tcBorders>
            <w:vAlign w:val="center"/>
            <w:hideMark/>
          </w:tcPr>
          <w:p w14:paraId="74CA6AA0"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2 685,53</w:t>
            </w:r>
          </w:p>
        </w:tc>
        <w:tc>
          <w:tcPr>
            <w:tcW w:w="1748" w:type="dxa"/>
            <w:tcBorders>
              <w:top w:val="single" w:sz="4" w:space="0" w:color="auto"/>
              <w:left w:val="single" w:sz="4" w:space="0" w:color="auto"/>
              <w:bottom w:val="single" w:sz="4" w:space="0" w:color="auto"/>
              <w:right w:val="single" w:sz="4" w:space="0" w:color="auto"/>
            </w:tcBorders>
            <w:vAlign w:val="center"/>
            <w:hideMark/>
          </w:tcPr>
          <w:p w14:paraId="146982A0" w14:textId="77777777" w:rsidR="00F21C1D" w:rsidRPr="009E5925" w:rsidRDefault="00F21C1D" w:rsidP="00F21C1D">
            <w:pPr>
              <w:widowControl w:val="0"/>
              <w:spacing w:line="25" w:lineRule="atLeast"/>
              <w:ind w:left="160"/>
              <w:jc w:val="center"/>
              <w:rPr>
                <w:rFonts w:ascii="Myriad Pro" w:hAnsi="Myriad Pro"/>
                <w:sz w:val="20"/>
                <w:szCs w:val="20"/>
              </w:rPr>
            </w:pPr>
            <w:r w:rsidRPr="009E5925">
              <w:rPr>
                <w:rFonts w:ascii="Myriad Pro" w:hAnsi="Myriad Pro"/>
                <w:sz w:val="20"/>
                <w:szCs w:val="20"/>
              </w:rPr>
              <w:t>924,42</w:t>
            </w:r>
          </w:p>
        </w:tc>
        <w:tc>
          <w:tcPr>
            <w:tcW w:w="1645" w:type="dxa"/>
            <w:tcBorders>
              <w:top w:val="single" w:sz="4" w:space="0" w:color="auto"/>
              <w:left w:val="single" w:sz="4" w:space="0" w:color="auto"/>
              <w:bottom w:val="single" w:sz="4" w:space="0" w:color="auto"/>
              <w:right w:val="single" w:sz="4" w:space="0" w:color="auto"/>
            </w:tcBorders>
            <w:vAlign w:val="center"/>
            <w:hideMark/>
          </w:tcPr>
          <w:p w14:paraId="2EC4E967"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-1 761,11</w:t>
            </w:r>
          </w:p>
        </w:tc>
      </w:tr>
      <w:tr w:rsidR="00F21C1D" w:rsidRPr="009E5925" w14:paraId="761311A7" w14:textId="77777777" w:rsidTr="0098692F">
        <w:trPr>
          <w:trHeight w:val="378"/>
        </w:trPr>
        <w:tc>
          <w:tcPr>
            <w:tcW w:w="2830" w:type="dxa"/>
            <w:tcBorders>
              <w:top w:val="single" w:sz="4" w:space="0" w:color="auto"/>
              <w:left w:val="single" w:sz="4" w:space="0" w:color="auto"/>
              <w:bottom w:val="single" w:sz="4" w:space="0" w:color="auto"/>
              <w:right w:val="single" w:sz="4" w:space="0" w:color="auto"/>
            </w:tcBorders>
            <w:vAlign w:val="center"/>
            <w:hideMark/>
          </w:tcPr>
          <w:p w14:paraId="11EB042B" w14:textId="77777777" w:rsidR="00F21C1D" w:rsidRPr="009E5925" w:rsidRDefault="00F21C1D" w:rsidP="00F21C1D">
            <w:pPr>
              <w:widowControl w:val="0"/>
              <w:spacing w:line="25" w:lineRule="atLeast"/>
              <w:ind w:left="140"/>
              <w:rPr>
                <w:rFonts w:ascii="Myriad Pro" w:hAnsi="Myriad Pro"/>
                <w:sz w:val="20"/>
                <w:szCs w:val="20"/>
              </w:rPr>
            </w:pPr>
            <w:r w:rsidRPr="009E5925">
              <w:rPr>
                <w:rFonts w:ascii="Myriad Pro" w:hAnsi="Myriad Pro"/>
                <w:sz w:val="20"/>
                <w:szCs w:val="20"/>
              </w:rPr>
              <w:t>Услуги СМИ (PR - услуги)</w:t>
            </w:r>
          </w:p>
        </w:tc>
        <w:tc>
          <w:tcPr>
            <w:tcW w:w="1439" w:type="dxa"/>
            <w:tcBorders>
              <w:top w:val="single" w:sz="4" w:space="0" w:color="auto"/>
              <w:left w:val="single" w:sz="4" w:space="0" w:color="auto"/>
              <w:bottom w:val="single" w:sz="4" w:space="0" w:color="auto"/>
              <w:right w:val="single" w:sz="4" w:space="0" w:color="auto"/>
            </w:tcBorders>
            <w:vAlign w:val="center"/>
            <w:hideMark/>
          </w:tcPr>
          <w:p w14:paraId="000B967B"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918,35</w:t>
            </w:r>
          </w:p>
        </w:tc>
        <w:tc>
          <w:tcPr>
            <w:tcW w:w="1831" w:type="dxa"/>
            <w:tcBorders>
              <w:top w:val="single" w:sz="4" w:space="0" w:color="auto"/>
              <w:left w:val="single" w:sz="4" w:space="0" w:color="auto"/>
              <w:bottom w:val="single" w:sz="4" w:space="0" w:color="auto"/>
              <w:right w:val="single" w:sz="4" w:space="0" w:color="auto"/>
            </w:tcBorders>
            <w:vAlign w:val="center"/>
            <w:hideMark/>
          </w:tcPr>
          <w:p w14:paraId="57988A47"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748" w:type="dxa"/>
            <w:tcBorders>
              <w:top w:val="single" w:sz="4" w:space="0" w:color="auto"/>
              <w:left w:val="single" w:sz="4" w:space="0" w:color="auto"/>
              <w:bottom w:val="single" w:sz="4" w:space="0" w:color="auto"/>
              <w:right w:val="single" w:sz="4" w:space="0" w:color="auto"/>
            </w:tcBorders>
            <w:vAlign w:val="center"/>
            <w:hideMark/>
          </w:tcPr>
          <w:p w14:paraId="11FDBC56" w14:textId="77777777" w:rsidR="00F21C1D" w:rsidRPr="009E5925" w:rsidRDefault="00F21C1D" w:rsidP="00F21C1D">
            <w:pPr>
              <w:widowControl w:val="0"/>
              <w:spacing w:line="25" w:lineRule="atLeast"/>
              <w:ind w:left="160"/>
              <w:jc w:val="center"/>
              <w:rPr>
                <w:rFonts w:ascii="Myriad Pro" w:hAnsi="Myriad Pro"/>
                <w:sz w:val="20"/>
                <w:szCs w:val="20"/>
              </w:rPr>
            </w:pPr>
            <w:r w:rsidRPr="009E5925">
              <w:rPr>
                <w:rFonts w:ascii="Myriad Pro" w:hAnsi="Myriad Pro"/>
                <w:sz w:val="20"/>
                <w:szCs w:val="20"/>
              </w:rPr>
              <w:t>0,00</w:t>
            </w:r>
          </w:p>
        </w:tc>
        <w:tc>
          <w:tcPr>
            <w:tcW w:w="1645" w:type="dxa"/>
            <w:tcBorders>
              <w:top w:val="single" w:sz="4" w:space="0" w:color="auto"/>
              <w:left w:val="single" w:sz="4" w:space="0" w:color="auto"/>
              <w:bottom w:val="single" w:sz="4" w:space="0" w:color="auto"/>
              <w:right w:val="single" w:sz="4" w:space="0" w:color="auto"/>
            </w:tcBorders>
            <w:vAlign w:val="center"/>
            <w:hideMark/>
          </w:tcPr>
          <w:p w14:paraId="4E2ED7A1"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0,00</w:t>
            </w:r>
          </w:p>
        </w:tc>
      </w:tr>
      <w:tr w:rsidR="00F21C1D" w:rsidRPr="009E5925" w14:paraId="31534D1F" w14:textId="77777777" w:rsidTr="0098692F">
        <w:trPr>
          <w:trHeight w:val="378"/>
        </w:trPr>
        <w:tc>
          <w:tcPr>
            <w:tcW w:w="2830" w:type="dxa"/>
            <w:tcBorders>
              <w:top w:val="single" w:sz="4" w:space="0" w:color="auto"/>
              <w:left w:val="single" w:sz="4" w:space="0" w:color="auto"/>
              <w:bottom w:val="single" w:sz="4" w:space="0" w:color="auto"/>
              <w:right w:val="single" w:sz="4" w:space="0" w:color="auto"/>
            </w:tcBorders>
            <w:vAlign w:val="center"/>
            <w:hideMark/>
          </w:tcPr>
          <w:p w14:paraId="54992F86" w14:textId="77777777" w:rsidR="00F21C1D" w:rsidRPr="009E5925" w:rsidRDefault="00F21C1D" w:rsidP="00F21C1D">
            <w:pPr>
              <w:widowControl w:val="0"/>
              <w:spacing w:line="25" w:lineRule="atLeast"/>
              <w:ind w:left="140"/>
              <w:rPr>
                <w:rFonts w:ascii="Myriad Pro" w:hAnsi="Myriad Pro"/>
                <w:sz w:val="20"/>
                <w:szCs w:val="20"/>
              </w:rPr>
            </w:pPr>
            <w:r w:rsidRPr="009E5925">
              <w:rPr>
                <w:rFonts w:ascii="Myriad Pro" w:hAnsi="Myriad Pro"/>
                <w:sz w:val="20"/>
                <w:szCs w:val="20"/>
              </w:rPr>
              <w:t>Расходы на публичное раскрытие информации</w:t>
            </w:r>
          </w:p>
        </w:tc>
        <w:tc>
          <w:tcPr>
            <w:tcW w:w="1439" w:type="dxa"/>
            <w:tcBorders>
              <w:top w:val="single" w:sz="4" w:space="0" w:color="auto"/>
              <w:left w:val="single" w:sz="4" w:space="0" w:color="auto"/>
              <w:bottom w:val="single" w:sz="4" w:space="0" w:color="auto"/>
              <w:right w:val="single" w:sz="4" w:space="0" w:color="auto"/>
            </w:tcBorders>
            <w:vAlign w:val="center"/>
            <w:hideMark/>
          </w:tcPr>
          <w:p w14:paraId="13C10B43"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147,36</w:t>
            </w:r>
          </w:p>
        </w:tc>
        <w:tc>
          <w:tcPr>
            <w:tcW w:w="1831" w:type="dxa"/>
            <w:tcBorders>
              <w:top w:val="single" w:sz="4" w:space="0" w:color="auto"/>
              <w:left w:val="single" w:sz="4" w:space="0" w:color="auto"/>
              <w:bottom w:val="single" w:sz="4" w:space="0" w:color="auto"/>
              <w:right w:val="single" w:sz="4" w:space="0" w:color="auto"/>
            </w:tcBorders>
            <w:vAlign w:val="center"/>
            <w:hideMark/>
          </w:tcPr>
          <w:p w14:paraId="6FD9CC2C"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2,96</w:t>
            </w:r>
          </w:p>
        </w:tc>
        <w:tc>
          <w:tcPr>
            <w:tcW w:w="1748" w:type="dxa"/>
            <w:tcBorders>
              <w:top w:val="single" w:sz="4" w:space="0" w:color="auto"/>
              <w:left w:val="single" w:sz="4" w:space="0" w:color="auto"/>
              <w:bottom w:val="single" w:sz="4" w:space="0" w:color="auto"/>
              <w:right w:val="single" w:sz="4" w:space="0" w:color="auto"/>
            </w:tcBorders>
            <w:vAlign w:val="center"/>
            <w:hideMark/>
          </w:tcPr>
          <w:p w14:paraId="117AB517" w14:textId="77777777" w:rsidR="00F21C1D" w:rsidRPr="009E5925" w:rsidRDefault="00F21C1D" w:rsidP="00F21C1D">
            <w:pPr>
              <w:widowControl w:val="0"/>
              <w:spacing w:line="25" w:lineRule="atLeast"/>
              <w:ind w:left="160"/>
              <w:jc w:val="center"/>
              <w:rPr>
                <w:rFonts w:ascii="Myriad Pro" w:hAnsi="Myriad Pro"/>
                <w:sz w:val="20"/>
                <w:szCs w:val="20"/>
              </w:rPr>
            </w:pPr>
            <w:r w:rsidRPr="009E5925">
              <w:rPr>
                <w:rFonts w:ascii="Myriad Pro" w:hAnsi="Myriad Pro"/>
                <w:sz w:val="20"/>
                <w:szCs w:val="20"/>
              </w:rPr>
              <w:t>0,00</w:t>
            </w:r>
          </w:p>
        </w:tc>
        <w:tc>
          <w:tcPr>
            <w:tcW w:w="1645" w:type="dxa"/>
            <w:tcBorders>
              <w:top w:val="single" w:sz="4" w:space="0" w:color="auto"/>
              <w:left w:val="single" w:sz="4" w:space="0" w:color="auto"/>
              <w:bottom w:val="single" w:sz="4" w:space="0" w:color="auto"/>
              <w:right w:val="single" w:sz="4" w:space="0" w:color="auto"/>
            </w:tcBorders>
            <w:vAlign w:val="center"/>
            <w:hideMark/>
          </w:tcPr>
          <w:p w14:paraId="2B81E5A2"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-2,96</w:t>
            </w:r>
          </w:p>
        </w:tc>
      </w:tr>
      <w:tr w:rsidR="00F21C1D" w:rsidRPr="009E5925" w14:paraId="5859092F" w14:textId="77777777" w:rsidTr="0098692F">
        <w:trPr>
          <w:trHeight w:val="378"/>
        </w:trPr>
        <w:tc>
          <w:tcPr>
            <w:tcW w:w="2830" w:type="dxa"/>
            <w:tcBorders>
              <w:top w:val="single" w:sz="4" w:space="0" w:color="auto"/>
              <w:left w:val="single" w:sz="4" w:space="0" w:color="auto"/>
              <w:bottom w:val="single" w:sz="4" w:space="0" w:color="auto"/>
              <w:right w:val="single" w:sz="4" w:space="0" w:color="auto"/>
            </w:tcBorders>
            <w:vAlign w:val="center"/>
            <w:hideMark/>
          </w:tcPr>
          <w:p w14:paraId="63C26CDC" w14:textId="77777777" w:rsidR="00F21C1D" w:rsidRPr="009E5925" w:rsidRDefault="00F21C1D" w:rsidP="00F21C1D">
            <w:pPr>
              <w:widowControl w:val="0"/>
              <w:spacing w:line="25" w:lineRule="atLeast"/>
              <w:ind w:left="140"/>
              <w:rPr>
                <w:rFonts w:ascii="Myriad Pro" w:hAnsi="Myriad Pro"/>
                <w:sz w:val="20"/>
                <w:szCs w:val="20"/>
              </w:rPr>
            </w:pPr>
            <w:r w:rsidRPr="009E5925">
              <w:rPr>
                <w:rFonts w:ascii="Myriad Pro" w:hAnsi="Myriad Pro"/>
                <w:sz w:val="20"/>
                <w:szCs w:val="20"/>
              </w:rPr>
              <w:t>Расходы на оформление имущественных прав</w:t>
            </w:r>
          </w:p>
        </w:tc>
        <w:tc>
          <w:tcPr>
            <w:tcW w:w="1439" w:type="dxa"/>
            <w:tcBorders>
              <w:top w:val="single" w:sz="4" w:space="0" w:color="auto"/>
              <w:left w:val="single" w:sz="4" w:space="0" w:color="auto"/>
              <w:bottom w:val="single" w:sz="4" w:space="0" w:color="auto"/>
              <w:right w:val="single" w:sz="4" w:space="0" w:color="auto"/>
            </w:tcBorders>
            <w:vAlign w:val="center"/>
            <w:hideMark/>
          </w:tcPr>
          <w:p w14:paraId="34D72284"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3 272,83</w:t>
            </w:r>
          </w:p>
        </w:tc>
        <w:tc>
          <w:tcPr>
            <w:tcW w:w="1831" w:type="dxa"/>
            <w:tcBorders>
              <w:top w:val="single" w:sz="4" w:space="0" w:color="auto"/>
              <w:left w:val="single" w:sz="4" w:space="0" w:color="auto"/>
              <w:bottom w:val="single" w:sz="4" w:space="0" w:color="auto"/>
              <w:right w:val="single" w:sz="4" w:space="0" w:color="auto"/>
            </w:tcBorders>
            <w:vAlign w:val="center"/>
            <w:hideMark/>
          </w:tcPr>
          <w:p w14:paraId="3C53FFB0"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748" w:type="dxa"/>
            <w:tcBorders>
              <w:top w:val="single" w:sz="4" w:space="0" w:color="auto"/>
              <w:left w:val="single" w:sz="4" w:space="0" w:color="auto"/>
              <w:bottom w:val="single" w:sz="4" w:space="0" w:color="auto"/>
              <w:right w:val="single" w:sz="4" w:space="0" w:color="auto"/>
            </w:tcBorders>
            <w:vAlign w:val="center"/>
            <w:hideMark/>
          </w:tcPr>
          <w:p w14:paraId="7D84E5B1" w14:textId="77777777" w:rsidR="00F21C1D" w:rsidRPr="009E5925" w:rsidRDefault="00F21C1D" w:rsidP="00F21C1D">
            <w:pPr>
              <w:widowControl w:val="0"/>
              <w:spacing w:line="25" w:lineRule="atLeast"/>
              <w:ind w:left="160"/>
              <w:jc w:val="center"/>
              <w:rPr>
                <w:rFonts w:ascii="Myriad Pro" w:hAnsi="Myriad Pro"/>
                <w:sz w:val="20"/>
                <w:szCs w:val="20"/>
              </w:rPr>
            </w:pPr>
            <w:r w:rsidRPr="009E5925">
              <w:rPr>
                <w:rFonts w:ascii="Myriad Pro" w:hAnsi="Myriad Pro"/>
                <w:sz w:val="20"/>
                <w:szCs w:val="20"/>
              </w:rPr>
              <w:t>0,00</w:t>
            </w:r>
          </w:p>
        </w:tc>
        <w:tc>
          <w:tcPr>
            <w:tcW w:w="1645" w:type="dxa"/>
            <w:tcBorders>
              <w:top w:val="single" w:sz="4" w:space="0" w:color="auto"/>
              <w:left w:val="single" w:sz="4" w:space="0" w:color="auto"/>
              <w:bottom w:val="single" w:sz="4" w:space="0" w:color="auto"/>
              <w:right w:val="single" w:sz="4" w:space="0" w:color="auto"/>
            </w:tcBorders>
            <w:vAlign w:val="center"/>
            <w:hideMark/>
          </w:tcPr>
          <w:p w14:paraId="6E6CA093"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0,00</w:t>
            </w:r>
          </w:p>
        </w:tc>
      </w:tr>
      <w:tr w:rsidR="00F21C1D" w:rsidRPr="009E5925" w14:paraId="69BA5A94" w14:textId="77777777" w:rsidTr="0098692F">
        <w:trPr>
          <w:trHeight w:val="378"/>
        </w:trPr>
        <w:tc>
          <w:tcPr>
            <w:tcW w:w="2830" w:type="dxa"/>
            <w:tcBorders>
              <w:top w:val="single" w:sz="4" w:space="0" w:color="auto"/>
              <w:left w:val="single" w:sz="4" w:space="0" w:color="auto"/>
              <w:bottom w:val="single" w:sz="4" w:space="0" w:color="auto"/>
              <w:right w:val="single" w:sz="4" w:space="0" w:color="auto"/>
            </w:tcBorders>
            <w:vAlign w:val="center"/>
            <w:hideMark/>
          </w:tcPr>
          <w:p w14:paraId="6AC22B8F" w14:textId="77777777" w:rsidR="00F21C1D" w:rsidRPr="009E5925" w:rsidRDefault="00F21C1D" w:rsidP="00F21C1D">
            <w:pPr>
              <w:widowControl w:val="0"/>
              <w:spacing w:line="25" w:lineRule="atLeast"/>
              <w:ind w:left="140"/>
              <w:rPr>
                <w:rFonts w:ascii="Myriad Pro" w:hAnsi="Myriad Pro"/>
                <w:sz w:val="20"/>
                <w:szCs w:val="20"/>
              </w:rPr>
            </w:pPr>
            <w:r w:rsidRPr="009E5925">
              <w:rPr>
                <w:rFonts w:ascii="Myriad Pro" w:hAnsi="Myriad Pro"/>
                <w:sz w:val="20"/>
                <w:szCs w:val="20"/>
              </w:rPr>
              <w:t>Расходы на содержание автотранспорта</w:t>
            </w:r>
          </w:p>
        </w:tc>
        <w:tc>
          <w:tcPr>
            <w:tcW w:w="1439" w:type="dxa"/>
            <w:tcBorders>
              <w:top w:val="single" w:sz="4" w:space="0" w:color="auto"/>
              <w:left w:val="single" w:sz="4" w:space="0" w:color="auto"/>
              <w:bottom w:val="single" w:sz="4" w:space="0" w:color="auto"/>
              <w:right w:val="single" w:sz="4" w:space="0" w:color="auto"/>
            </w:tcBorders>
            <w:vAlign w:val="center"/>
            <w:hideMark/>
          </w:tcPr>
          <w:p w14:paraId="360E04D6"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1 471,28</w:t>
            </w:r>
          </w:p>
        </w:tc>
        <w:tc>
          <w:tcPr>
            <w:tcW w:w="1831" w:type="dxa"/>
            <w:tcBorders>
              <w:top w:val="single" w:sz="4" w:space="0" w:color="auto"/>
              <w:left w:val="single" w:sz="4" w:space="0" w:color="auto"/>
              <w:bottom w:val="single" w:sz="4" w:space="0" w:color="auto"/>
              <w:right w:val="single" w:sz="4" w:space="0" w:color="auto"/>
            </w:tcBorders>
            <w:vAlign w:val="center"/>
            <w:hideMark/>
          </w:tcPr>
          <w:p w14:paraId="52DC5132"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453,33</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923C1A1" w14:textId="77777777" w:rsidR="00F21C1D" w:rsidRPr="009E5925" w:rsidRDefault="00F21C1D" w:rsidP="00F21C1D">
            <w:pPr>
              <w:widowControl w:val="0"/>
              <w:spacing w:line="25" w:lineRule="atLeast"/>
              <w:ind w:left="160"/>
              <w:jc w:val="center"/>
              <w:rPr>
                <w:rFonts w:ascii="Myriad Pro" w:hAnsi="Myriad Pro"/>
                <w:sz w:val="20"/>
                <w:szCs w:val="20"/>
              </w:rPr>
            </w:pPr>
            <w:r w:rsidRPr="009E5925">
              <w:rPr>
                <w:rFonts w:ascii="Myriad Pro" w:hAnsi="Myriad Pro"/>
                <w:sz w:val="20"/>
                <w:szCs w:val="20"/>
              </w:rPr>
              <w:t>914,18</w:t>
            </w:r>
          </w:p>
        </w:tc>
        <w:tc>
          <w:tcPr>
            <w:tcW w:w="1645" w:type="dxa"/>
            <w:tcBorders>
              <w:top w:val="single" w:sz="4" w:space="0" w:color="auto"/>
              <w:left w:val="single" w:sz="4" w:space="0" w:color="auto"/>
              <w:bottom w:val="single" w:sz="4" w:space="0" w:color="auto"/>
              <w:right w:val="single" w:sz="4" w:space="0" w:color="auto"/>
            </w:tcBorders>
            <w:vAlign w:val="center"/>
            <w:hideMark/>
          </w:tcPr>
          <w:p w14:paraId="1BC82EDB"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460,85</w:t>
            </w:r>
          </w:p>
        </w:tc>
      </w:tr>
      <w:tr w:rsidR="00F21C1D" w:rsidRPr="009E5925" w14:paraId="0FC71D28" w14:textId="77777777" w:rsidTr="0098692F">
        <w:trPr>
          <w:trHeight w:val="378"/>
        </w:trPr>
        <w:tc>
          <w:tcPr>
            <w:tcW w:w="2830" w:type="dxa"/>
            <w:tcBorders>
              <w:top w:val="single" w:sz="4" w:space="0" w:color="auto"/>
              <w:left w:val="single" w:sz="4" w:space="0" w:color="auto"/>
              <w:bottom w:val="single" w:sz="4" w:space="0" w:color="auto"/>
              <w:right w:val="single" w:sz="4" w:space="0" w:color="auto"/>
            </w:tcBorders>
            <w:vAlign w:val="center"/>
            <w:hideMark/>
          </w:tcPr>
          <w:p w14:paraId="2D31C37F" w14:textId="77777777" w:rsidR="00F21C1D" w:rsidRPr="009E5925" w:rsidRDefault="00F21C1D" w:rsidP="00F21C1D">
            <w:pPr>
              <w:widowControl w:val="0"/>
              <w:spacing w:line="25" w:lineRule="atLeast"/>
              <w:ind w:left="140"/>
              <w:rPr>
                <w:rFonts w:ascii="Myriad Pro" w:hAnsi="Myriad Pro"/>
                <w:sz w:val="20"/>
                <w:szCs w:val="20"/>
              </w:rPr>
            </w:pPr>
            <w:r w:rsidRPr="009E5925">
              <w:rPr>
                <w:rFonts w:ascii="Myriad Pro" w:hAnsi="Myriad Pro"/>
                <w:sz w:val="20"/>
                <w:szCs w:val="20"/>
              </w:rPr>
              <w:t>Расходы по подписке на периодические издания</w:t>
            </w:r>
          </w:p>
        </w:tc>
        <w:tc>
          <w:tcPr>
            <w:tcW w:w="1439" w:type="dxa"/>
            <w:tcBorders>
              <w:top w:val="single" w:sz="4" w:space="0" w:color="auto"/>
              <w:left w:val="single" w:sz="4" w:space="0" w:color="auto"/>
              <w:bottom w:val="single" w:sz="4" w:space="0" w:color="auto"/>
              <w:right w:val="single" w:sz="4" w:space="0" w:color="auto"/>
            </w:tcBorders>
            <w:vAlign w:val="center"/>
            <w:hideMark/>
          </w:tcPr>
          <w:p w14:paraId="6925AFE8"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89,96</w:t>
            </w:r>
          </w:p>
        </w:tc>
        <w:tc>
          <w:tcPr>
            <w:tcW w:w="1831" w:type="dxa"/>
            <w:tcBorders>
              <w:top w:val="single" w:sz="4" w:space="0" w:color="auto"/>
              <w:left w:val="single" w:sz="4" w:space="0" w:color="auto"/>
              <w:bottom w:val="single" w:sz="4" w:space="0" w:color="auto"/>
              <w:right w:val="single" w:sz="4" w:space="0" w:color="auto"/>
            </w:tcBorders>
            <w:vAlign w:val="center"/>
            <w:hideMark/>
          </w:tcPr>
          <w:p w14:paraId="65DA5023"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86,65</w:t>
            </w:r>
          </w:p>
        </w:tc>
        <w:tc>
          <w:tcPr>
            <w:tcW w:w="1748" w:type="dxa"/>
            <w:tcBorders>
              <w:top w:val="single" w:sz="4" w:space="0" w:color="auto"/>
              <w:left w:val="single" w:sz="4" w:space="0" w:color="auto"/>
              <w:bottom w:val="single" w:sz="4" w:space="0" w:color="auto"/>
              <w:right w:val="single" w:sz="4" w:space="0" w:color="auto"/>
            </w:tcBorders>
            <w:vAlign w:val="center"/>
            <w:hideMark/>
          </w:tcPr>
          <w:p w14:paraId="03414E66" w14:textId="77777777" w:rsidR="00F21C1D" w:rsidRPr="009E5925" w:rsidRDefault="00F21C1D" w:rsidP="00F21C1D">
            <w:pPr>
              <w:widowControl w:val="0"/>
              <w:spacing w:line="25" w:lineRule="atLeast"/>
              <w:ind w:left="160"/>
              <w:jc w:val="center"/>
              <w:rPr>
                <w:rFonts w:ascii="Myriad Pro" w:hAnsi="Myriad Pro"/>
                <w:sz w:val="20"/>
                <w:szCs w:val="20"/>
              </w:rPr>
            </w:pPr>
            <w:r w:rsidRPr="009E5925">
              <w:rPr>
                <w:rFonts w:ascii="Myriad Pro" w:hAnsi="Myriad Pro"/>
                <w:sz w:val="20"/>
                <w:szCs w:val="20"/>
              </w:rPr>
              <w:t>89,93</w:t>
            </w:r>
          </w:p>
        </w:tc>
        <w:tc>
          <w:tcPr>
            <w:tcW w:w="1645" w:type="dxa"/>
            <w:tcBorders>
              <w:top w:val="single" w:sz="4" w:space="0" w:color="auto"/>
              <w:left w:val="single" w:sz="4" w:space="0" w:color="auto"/>
              <w:bottom w:val="single" w:sz="4" w:space="0" w:color="auto"/>
              <w:right w:val="single" w:sz="4" w:space="0" w:color="auto"/>
            </w:tcBorders>
            <w:vAlign w:val="center"/>
            <w:hideMark/>
          </w:tcPr>
          <w:p w14:paraId="7B693FF2"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3,28</w:t>
            </w:r>
          </w:p>
        </w:tc>
      </w:tr>
      <w:tr w:rsidR="00F21C1D" w:rsidRPr="009E5925" w14:paraId="59185F01" w14:textId="77777777" w:rsidTr="0098692F">
        <w:trPr>
          <w:trHeight w:val="378"/>
        </w:trPr>
        <w:tc>
          <w:tcPr>
            <w:tcW w:w="2830" w:type="dxa"/>
            <w:tcBorders>
              <w:top w:val="single" w:sz="4" w:space="0" w:color="auto"/>
              <w:left w:val="single" w:sz="4" w:space="0" w:color="auto"/>
              <w:bottom w:val="single" w:sz="4" w:space="0" w:color="auto"/>
              <w:right w:val="single" w:sz="4" w:space="0" w:color="auto"/>
            </w:tcBorders>
            <w:vAlign w:val="center"/>
            <w:hideMark/>
          </w:tcPr>
          <w:p w14:paraId="64B643B2" w14:textId="77777777" w:rsidR="00F21C1D" w:rsidRPr="009E5925" w:rsidRDefault="00F21C1D" w:rsidP="00F21C1D">
            <w:pPr>
              <w:widowControl w:val="0"/>
              <w:spacing w:line="25" w:lineRule="atLeast"/>
              <w:ind w:left="140"/>
              <w:rPr>
                <w:rFonts w:ascii="Myriad Pro" w:hAnsi="Myriad Pro"/>
                <w:sz w:val="20"/>
                <w:szCs w:val="20"/>
              </w:rPr>
            </w:pPr>
            <w:r w:rsidRPr="009E5925">
              <w:rPr>
                <w:rFonts w:ascii="Myriad Pro" w:hAnsi="Myriad Pro"/>
                <w:sz w:val="20"/>
                <w:szCs w:val="20"/>
              </w:rPr>
              <w:t>Расходы на получение разрешений на перевозку крупногабаритных грузов</w:t>
            </w:r>
          </w:p>
        </w:tc>
        <w:tc>
          <w:tcPr>
            <w:tcW w:w="1439" w:type="dxa"/>
            <w:tcBorders>
              <w:top w:val="single" w:sz="4" w:space="0" w:color="auto"/>
              <w:left w:val="single" w:sz="4" w:space="0" w:color="auto"/>
              <w:bottom w:val="single" w:sz="4" w:space="0" w:color="auto"/>
              <w:right w:val="single" w:sz="4" w:space="0" w:color="auto"/>
            </w:tcBorders>
            <w:vAlign w:val="center"/>
            <w:hideMark/>
          </w:tcPr>
          <w:p w14:paraId="3F4FFE66"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1 127,58</w:t>
            </w:r>
          </w:p>
        </w:tc>
        <w:tc>
          <w:tcPr>
            <w:tcW w:w="1831" w:type="dxa"/>
            <w:tcBorders>
              <w:top w:val="single" w:sz="4" w:space="0" w:color="auto"/>
              <w:left w:val="single" w:sz="4" w:space="0" w:color="auto"/>
              <w:bottom w:val="single" w:sz="4" w:space="0" w:color="auto"/>
              <w:right w:val="single" w:sz="4" w:space="0" w:color="auto"/>
            </w:tcBorders>
            <w:vAlign w:val="center"/>
            <w:hideMark/>
          </w:tcPr>
          <w:p w14:paraId="7ADF56C2"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25,60</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5104A28" w14:textId="77777777" w:rsidR="00F21C1D" w:rsidRPr="009E5925" w:rsidRDefault="00F21C1D" w:rsidP="00F21C1D">
            <w:pPr>
              <w:widowControl w:val="0"/>
              <w:spacing w:line="25" w:lineRule="atLeast"/>
              <w:ind w:left="160"/>
              <w:jc w:val="center"/>
              <w:rPr>
                <w:rFonts w:ascii="Myriad Pro" w:hAnsi="Myriad Pro"/>
                <w:sz w:val="20"/>
                <w:szCs w:val="20"/>
              </w:rPr>
            </w:pPr>
            <w:r w:rsidRPr="009E5925">
              <w:rPr>
                <w:rFonts w:ascii="Myriad Pro" w:hAnsi="Myriad Pro"/>
                <w:sz w:val="20"/>
                <w:szCs w:val="20"/>
              </w:rPr>
              <w:t>25,60</w:t>
            </w:r>
          </w:p>
        </w:tc>
        <w:tc>
          <w:tcPr>
            <w:tcW w:w="1645" w:type="dxa"/>
            <w:tcBorders>
              <w:top w:val="single" w:sz="4" w:space="0" w:color="auto"/>
              <w:left w:val="single" w:sz="4" w:space="0" w:color="auto"/>
              <w:bottom w:val="single" w:sz="4" w:space="0" w:color="auto"/>
              <w:right w:val="single" w:sz="4" w:space="0" w:color="auto"/>
            </w:tcBorders>
            <w:vAlign w:val="center"/>
            <w:hideMark/>
          </w:tcPr>
          <w:p w14:paraId="3CF9E022"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0,00</w:t>
            </w:r>
          </w:p>
        </w:tc>
      </w:tr>
      <w:tr w:rsidR="00F21C1D" w:rsidRPr="009E5925" w14:paraId="184C3972" w14:textId="77777777" w:rsidTr="0098692F">
        <w:trPr>
          <w:trHeight w:val="378"/>
        </w:trPr>
        <w:tc>
          <w:tcPr>
            <w:tcW w:w="2830" w:type="dxa"/>
            <w:tcBorders>
              <w:top w:val="single" w:sz="4" w:space="0" w:color="auto"/>
              <w:left w:val="single" w:sz="4" w:space="0" w:color="auto"/>
              <w:bottom w:val="single" w:sz="4" w:space="0" w:color="auto"/>
              <w:right w:val="single" w:sz="4" w:space="0" w:color="auto"/>
            </w:tcBorders>
            <w:vAlign w:val="center"/>
            <w:hideMark/>
          </w:tcPr>
          <w:p w14:paraId="17017D5C" w14:textId="77777777" w:rsidR="00F21C1D" w:rsidRPr="009E5925" w:rsidRDefault="00F21C1D" w:rsidP="00F21C1D">
            <w:pPr>
              <w:widowControl w:val="0"/>
              <w:spacing w:line="25" w:lineRule="atLeast"/>
              <w:ind w:left="140"/>
              <w:rPr>
                <w:rFonts w:ascii="Myriad Pro" w:hAnsi="Myriad Pro"/>
                <w:sz w:val="20"/>
                <w:szCs w:val="20"/>
              </w:rPr>
            </w:pPr>
            <w:r w:rsidRPr="009E5925">
              <w:rPr>
                <w:rFonts w:ascii="Myriad Pro" w:hAnsi="Myriad Pro"/>
                <w:sz w:val="20"/>
                <w:szCs w:val="20"/>
              </w:rPr>
              <w:t>Гидрометеорологические услуги</w:t>
            </w:r>
          </w:p>
        </w:tc>
        <w:tc>
          <w:tcPr>
            <w:tcW w:w="1439" w:type="dxa"/>
            <w:tcBorders>
              <w:top w:val="single" w:sz="4" w:space="0" w:color="auto"/>
              <w:left w:val="single" w:sz="4" w:space="0" w:color="auto"/>
              <w:bottom w:val="single" w:sz="4" w:space="0" w:color="auto"/>
              <w:right w:val="single" w:sz="4" w:space="0" w:color="auto"/>
            </w:tcBorders>
            <w:vAlign w:val="center"/>
            <w:hideMark/>
          </w:tcPr>
          <w:p w14:paraId="2F32FDA7"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13,73</w:t>
            </w:r>
          </w:p>
        </w:tc>
        <w:tc>
          <w:tcPr>
            <w:tcW w:w="1831" w:type="dxa"/>
            <w:tcBorders>
              <w:top w:val="single" w:sz="4" w:space="0" w:color="auto"/>
              <w:left w:val="single" w:sz="4" w:space="0" w:color="auto"/>
              <w:bottom w:val="single" w:sz="4" w:space="0" w:color="auto"/>
              <w:right w:val="single" w:sz="4" w:space="0" w:color="auto"/>
            </w:tcBorders>
            <w:vAlign w:val="center"/>
            <w:hideMark/>
          </w:tcPr>
          <w:p w14:paraId="5239B13B"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748" w:type="dxa"/>
            <w:tcBorders>
              <w:top w:val="single" w:sz="4" w:space="0" w:color="auto"/>
              <w:left w:val="single" w:sz="4" w:space="0" w:color="auto"/>
              <w:bottom w:val="single" w:sz="4" w:space="0" w:color="auto"/>
              <w:right w:val="single" w:sz="4" w:space="0" w:color="auto"/>
            </w:tcBorders>
            <w:vAlign w:val="center"/>
            <w:hideMark/>
          </w:tcPr>
          <w:p w14:paraId="0A50FBCE" w14:textId="77777777" w:rsidR="00F21C1D" w:rsidRPr="009E5925" w:rsidRDefault="00F21C1D" w:rsidP="00F21C1D">
            <w:pPr>
              <w:widowControl w:val="0"/>
              <w:spacing w:line="25" w:lineRule="atLeast"/>
              <w:ind w:left="160"/>
              <w:jc w:val="center"/>
              <w:rPr>
                <w:rFonts w:ascii="Myriad Pro" w:hAnsi="Myriad Pro"/>
                <w:sz w:val="20"/>
                <w:szCs w:val="20"/>
              </w:rPr>
            </w:pPr>
            <w:r w:rsidRPr="009E5925">
              <w:rPr>
                <w:rFonts w:ascii="Myriad Pro" w:hAnsi="Myriad Pro"/>
                <w:sz w:val="20"/>
                <w:szCs w:val="20"/>
              </w:rPr>
              <w:t>0,00</w:t>
            </w:r>
          </w:p>
        </w:tc>
        <w:tc>
          <w:tcPr>
            <w:tcW w:w="1645" w:type="dxa"/>
            <w:tcBorders>
              <w:top w:val="single" w:sz="4" w:space="0" w:color="auto"/>
              <w:left w:val="single" w:sz="4" w:space="0" w:color="auto"/>
              <w:bottom w:val="single" w:sz="4" w:space="0" w:color="auto"/>
              <w:right w:val="single" w:sz="4" w:space="0" w:color="auto"/>
            </w:tcBorders>
            <w:vAlign w:val="center"/>
            <w:hideMark/>
          </w:tcPr>
          <w:p w14:paraId="5FD8B95E"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0,00</w:t>
            </w:r>
          </w:p>
        </w:tc>
      </w:tr>
      <w:tr w:rsidR="00F21C1D" w:rsidRPr="009E5925" w14:paraId="7DE21F1E" w14:textId="77777777" w:rsidTr="0098692F">
        <w:trPr>
          <w:trHeight w:val="378"/>
        </w:trPr>
        <w:tc>
          <w:tcPr>
            <w:tcW w:w="2830" w:type="dxa"/>
            <w:tcBorders>
              <w:top w:val="single" w:sz="4" w:space="0" w:color="auto"/>
              <w:left w:val="single" w:sz="4" w:space="0" w:color="auto"/>
              <w:bottom w:val="single" w:sz="4" w:space="0" w:color="auto"/>
              <w:right w:val="single" w:sz="4" w:space="0" w:color="auto"/>
            </w:tcBorders>
            <w:vAlign w:val="center"/>
            <w:hideMark/>
          </w:tcPr>
          <w:p w14:paraId="3F448C47" w14:textId="77777777" w:rsidR="00F21C1D" w:rsidRPr="009E5925" w:rsidRDefault="00F21C1D" w:rsidP="00F21C1D">
            <w:pPr>
              <w:widowControl w:val="0"/>
              <w:spacing w:line="25" w:lineRule="atLeast"/>
              <w:ind w:left="140"/>
              <w:rPr>
                <w:rFonts w:ascii="Myriad Pro" w:hAnsi="Myriad Pro"/>
                <w:sz w:val="20"/>
                <w:szCs w:val="20"/>
              </w:rPr>
            </w:pPr>
            <w:r w:rsidRPr="009E5925">
              <w:rPr>
                <w:rFonts w:ascii="Myriad Pro" w:hAnsi="Myriad Pro"/>
                <w:sz w:val="20"/>
                <w:szCs w:val="20"/>
              </w:rPr>
              <w:t>Затраты на экологию</w:t>
            </w:r>
          </w:p>
        </w:tc>
        <w:tc>
          <w:tcPr>
            <w:tcW w:w="1439" w:type="dxa"/>
            <w:tcBorders>
              <w:top w:val="single" w:sz="4" w:space="0" w:color="auto"/>
              <w:left w:val="single" w:sz="4" w:space="0" w:color="auto"/>
              <w:bottom w:val="single" w:sz="4" w:space="0" w:color="auto"/>
              <w:right w:val="single" w:sz="4" w:space="0" w:color="auto"/>
            </w:tcBorders>
            <w:vAlign w:val="center"/>
            <w:hideMark/>
          </w:tcPr>
          <w:p w14:paraId="43C64CAB"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114,98</w:t>
            </w:r>
          </w:p>
        </w:tc>
        <w:tc>
          <w:tcPr>
            <w:tcW w:w="1831" w:type="dxa"/>
            <w:tcBorders>
              <w:top w:val="single" w:sz="4" w:space="0" w:color="auto"/>
              <w:left w:val="single" w:sz="4" w:space="0" w:color="auto"/>
              <w:bottom w:val="single" w:sz="4" w:space="0" w:color="auto"/>
              <w:right w:val="single" w:sz="4" w:space="0" w:color="auto"/>
            </w:tcBorders>
            <w:vAlign w:val="center"/>
            <w:hideMark/>
          </w:tcPr>
          <w:p w14:paraId="297823E6"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61,04</w:t>
            </w:r>
          </w:p>
        </w:tc>
        <w:tc>
          <w:tcPr>
            <w:tcW w:w="1748" w:type="dxa"/>
            <w:tcBorders>
              <w:top w:val="single" w:sz="4" w:space="0" w:color="auto"/>
              <w:left w:val="single" w:sz="4" w:space="0" w:color="auto"/>
              <w:bottom w:val="single" w:sz="4" w:space="0" w:color="auto"/>
              <w:right w:val="single" w:sz="4" w:space="0" w:color="auto"/>
            </w:tcBorders>
            <w:vAlign w:val="center"/>
            <w:hideMark/>
          </w:tcPr>
          <w:p w14:paraId="0105F7FD" w14:textId="77777777" w:rsidR="00F21C1D" w:rsidRPr="009E5925" w:rsidRDefault="00F21C1D" w:rsidP="00F21C1D">
            <w:pPr>
              <w:widowControl w:val="0"/>
              <w:spacing w:line="25" w:lineRule="atLeast"/>
              <w:ind w:left="160"/>
              <w:jc w:val="center"/>
              <w:rPr>
                <w:rFonts w:ascii="Myriad Pro" w:hAnsi="Myriad Pro"/>
                <w:sz w:val="20"/>
                <w:szCs w:val="20"/>
              </w:rPr>
            </w:pPr>
            <w:r w:rsidRPr="009E5925">
              <w:rPr>
                <w:rFonts w:ascii="Myriad Pro" w:hAnsi="Myriad Pro"/>
                <w:sz w:val="20"/>
                <w:szCs w:val="20"/>
              </w:rPr>
              <w:t>63,34</w:t>
            </w:r>
          </w:p>
        </w:tc>
        <w:tc>
          <w:tcPr>
            <w:tcW w:w="1645" w:type="dxa"/>
            <w:tcBorders>
              <w:top w:val="single" w:sz="4" w:space="0" w:color="auto"/>
              <w:left w:val="single" w:sz="4" w:space="0" w:color="auto"/>
              <w:bottom w:val="single" w:sz="4" w:space="0" w:color="auto"/>
              <w:right w:val="single" w:sz="4" w:space="0" w:color="auto"/>
            </w:tcBorders>
            <w:vAlign w:val="center"/>
            <w:hideMark/>
          </w:tcPr>
          <w:p w14:paraId="5D0758AF"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2,30</w:t>
            </w:r>
          </w:p>
        </w:tc>
      </w:tr>
      <w:tr w:rsidR="00F21C1D" w:rsidRPr="009E5925" w14:paraId="3DADAAE8" w14:textId="77777777" w:rsidTr="0098692F">
        <w:trPr>
          <w:trHeight w:val="378"/>
        </w:trPr>
        <w:tc>
          <w:tcPr>
            <w:tcW w:w="2830" w:type="dxa"/>
            <w:tcBorders>
              <w:top w:val="single" w:sz="4" w:space="0" w:color="auto"/>
              <w:left w:val="single" w:sz="4" w:space="0" w:color="auto"/>
              <w:bottom w:val="single" w:sz="4" w:space="0" w:color="auto"/>
              <w:right w:val="single" w:sz="4" w:space="0" w:color="auto"/>
            </w:tcBorders>
            <w:vAlign w:val="center"/>
            <w:hideMark/>
          </w:tcPr>
          <w:p w14:paraId="66D0BCA1" w14:textId="77777777" w:rsidR="00F21C1D" w:rsidRPr="009E5925" w:rsidRDefault="00F21C1D" w:rsidP="00F21C1D">
            <w:pPr>
              <w:widowControl w:val="0"/>
              <w:spacing w:line="25" w:lineRule="atLeast"/>
              <w:ind w:left="140"/>
              <w:rPr>
                <w:rFonts w:ascii="Myriad Pro" w:hAnsi="Myriad Pro"/>
                <w:sz w:val="20"/>
                <w:szCs w:val="20"/>
              </w:rPr>
            </w:pPr>
            <w:r w:rsidRPr="009E5925">
              <w:rPr>
                <w:rFonts w:ascii="Myriad Pro" w:hAnsi="Myriad Pro"/>
                <w:sz w:val="20"/>
                <w:szCs w:val="20"/>
              </w:rPr>
              <w:t>Расходы по управлению</w:t>
            </w:r>
          </w:p>
        </w:tc>
        <w:tc>
          <w:tcPr>
            <w:tcW w:w="1439" w:type="dxa"/>
            <w:tcBorders>
              <w:top w:val="single" w:sz="4" w:space="0" w:color="auto"/>
              <w:left w:val="single" w:sz="4" w:space="0" w:color="auto"/>
              <w:bottom w:val="single" w:sz="4" w:space="0" w:color="auto"/>
              <w:right w:val="single" w:sz="4" w:space="0" w:color="auto"/>
            </w:tcBorders>
            <w:vAlign w:val="center"/>
            <w:hideMark/>
          </w:tcPr>
          <w:p w14:paraId="70E15A8E"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48 360,00</w:t>
            </w:r>
          </w:p>
        </w:tc>
        <w:tc>
          <w:tcPr>
            <w:tcW w:w="1831" w:type="dxa"/>
            <w:tcBorders>
              <w:top w:val="single" w:sz="4" w:space="0" w:color="auto"/>
              <w:left w:val="single" w:sz="4" w:space="0" w:color="auto"/>
              <w:bottom w:val="single" w:sz="4" w:space="0" w:color="auto"/>
              <w:right w:val="single" w:sz="4" w:space="0" w:color="auto"/>
            </w:tcBorders>
            <w:vAlign w:val="center"/>
            <w:hideMark/>
          </w:tcPr>
          <w:p w14:paraId="105BF346"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748" w:type="dxa"/>
            <w:tcBorders>
              <w:top w:val="single" w:sz="4" w:space="0" w:color="auto"/>
              <w:left w:val="single" w:sz="4" w:space="0" w:color="auto"/>
              <w:bottom w:val="single" w:sz="4" w:space="0" w:color="auto"/>
              <w:right w:val="single" w:sz="4" w:space="0" w:color="auto"/>
            </w:tcBorders>
            <w:vAlign w:val="center"/>
            <w:hideMark/>
          </w:tcPr>
          <w:p w14:paraId="3290774F" w14:textId="77777777" w:rsidR="00F21C1D" w:rsidRPr="009E5925" w:rsidRDefault="00F21C1D" w:rsidP="00F21C1D">
            <w:pPr>
              <w:widowControl w:val="0"/>
              <w:spacing w:line="25" w:lineRule="atLeast"/>
              <w:ind w:left="160"/>
              <w:jc w:val="center"/>
              <w:rPr>
                <w:rFonts w:ascii="Myriad Pro" w:hAnsi="Myriad Pro"/>
                <w:sz w:val="20"/>
                <w:szCs w:val="20"/>
              </w:rPr>
            </w:pPr>
            <w:r w:rsidRPr="009E5925">
              <w:rPr>
                <w:rFonts w:ascii="Myriad Pro" w:hAnsi="Myriad Pro"/>
                <w:sz w:val="20"/>
                <w:szCs w:val="20"/>
              </w:rPr>
              <w:t>0,00</w:t>
            </w:r>
          </w:p>
        </w:tc>
        <w:tc>
          <w:tcPr>
            <w:tcW w:w="1645" w:type="dxa"/>
            <w:tcBorders>
              <w:top w:val="single" w:sz="4" w:space="0" w:color="auto"/>
              <w:left w:val="single" w:sz="4" w:space="0" w:color="auto"/>
              <w:bottom w:val="single" w:sz="4" w:space="0" w:color="auto"/>
              <w:right w:val="single" w:sz="4" w:space="0" w:color="auto"/>
            </w:tcBorders>
            <w:vAlign w:val="center"/>
            <w:hideMark/>
          </w:tcPr>
          <w:p w14:paraId="6B3DD1FC" w14:textId="77777777" w:rsidR="00F21C1D" w:rsidRPr="009E5925" w:rsidRDefault="00F21C1D" w:rsidP="00F21C1D">
            <w:pPr>
              <w:widowControl w:val="0"/>
              <w:spacing w:line="25" w:lineRule="atLeast"/>
              <w:jc w:val="center"/>
              <w:rPr>
                <w:rFonts w:ascii="Myriad Pro" w:hAnsi="Myriad Pro"/>
                <w:sz w:val="20"/>
                <w:szCs w:val="20"/>
              </w:rPr>
            </w:pPr>
            <w:r w:rsidRPr="009E5925">
              <w:rPr>
                <w:rFonts w:ascii="Myriad Pro" w:hAnsi="Myriad Pro"/>
                <w:sz w:val="20"/>
                <w:szCs w:val="20"/>
              </w:rPr>
              <w:t>0,00</w:t>
            </w:r>
          </w:p>
        </w:tc>
      </w:tr>
    </w:tbl>
    <w:p w14:paraId="4FF00FB4" w14:textId="77777777" w:rsidR="00B63A83" w:rsidRPr="009E5925" w:rsidRDefault="00B63A83" w:rsidP="00B63A83">
      <w:pPr>
        <w:pStyle w:val="a5"/>
        <w:keepNext/>
        <w:keepLines/>
        <w:numPr>
          <w:ilvl w:val="2"/>
          <w:numId w:val="2"/>
        </w:numPr>
        <w:tabs>
          <w:tab w:val="left" w:pos="567"/>
          <w:tab w:val="left" w:pos="851"/>
        </w:tabs>
        <w:spacing w:after="120"/>
        <w:ind w:left="1179" w:hanging="1179"/>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«Расходы на командировки и представительские»</w:t>
      </w:r>
    </w:p>
    <w:p w14:paraId="4797549E" w14:textId="77777777" w:rsidR="00B63A83" w:rsidRPr="009E5925" w:rsidRDefault="00B63A83" w:rsidP="00B63A83">
      <w:pPr>
        <w:widowControl w:val="0"/>
        <w:spacing w:line="360" w:lineRule="auto"/>
        <w:ind w:right="40"/>
        <w:jc w:val="both"/>
        <w:rPr>
          <w:rFonts w:ascii="Myriad Pro" w:hAnsi="Myriad Pro"/>
          <w:color w:val="000000"/>
          <w:sz w:val="26"/>
          <w:szCs w:val="26"/>
        </w:rPr>
      </w:pPr>
      <w:r w:rsidRPr="009E5925">
        <w:rPr>
          <w:rFonts w:ascii="Myriad Pro" w:hAnsi="Myriad Pro"/>
          <w:b/>
          <w:color w:val="000000"/>
          <w:sz w:val="26"/>
          <w:szCs w:val="26"/>
        </w:rPr>
        <w:t>ПОЗИЦИЯ ТЕРРИТОРИАЛЬНОЙ СЕТЕВОЙ ОРГАНИЗАЦИИ</w:t>
      </w:r>
    </w:p>
    <w:p w14:paraId="1395FE47" w14:textId="77777777" w:rsidR="00B63A83" w:rsidRPr="009E5925" w:rsidRDefault="00B63A83" w:rsidP="009F7103">
      <w:pPr>
        <w:widowControl w:val="0"/>
        <w:shd w:val="clear" w:color="auto" w:fill="FFFFFF"/>
        <w:spacing w:line="360" w:lineRule="auto"/>
        <w:ind w:right="12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Представительские расходы.</w:t>
      </w:r>
    </w:p>
    <w:p w14:paraId="7C48AB34" w14:textId="77777777" w:rsidR="00B63A83" w:rsidRPr="009E5925" w:rsidRDefault="00B63A83" w:rsidP="009F7103">
      <w:pPr>
        <w:widowControl w:val="0"/>
        <w:shd w:val="clear" w:color="auto" w:fill="FFFFFF"/>
        <w:spacing w:line="360" w:lineRule="auto"/>
        <w:ind w:right="120" w:firstLine="567"/>
        <w:jc w:val="both"/>
        <w:rPr>
          <w:rFonts w:ascii="Myriad Pro" w:hAnsi="Myriad Pro"/>
          <w:color w:val="000000"/>
          <w:sz w:val="26"/>
          <w:szCs w:val="26"/>
        </w:rPr>
      </w:pPr>
      <w:r w:rsidRPr="009E5925">
        <w:rPr>
          <w:rFonts w:ascii="Myriad Pro" w:hAnsi="Myriad Pro"/>
          <w:color w:val="000000"/>
          <w:sz w:val="26"/>
          <w:szCs w:val="26"/>
        </w:rPr>
        <w:t>Для обеспечения эффективного расходования средств Общества при закупках товаров, работ, услуг, для нахождения наиболее выгодных поставщиков и подрядчиков проводятся открытые закупочные процедуры, предварительные переговоры. При этом практически каждая сделка заключается в результате предварительных переговоров, для создания благоприятного впечатления на партнеров в ходе деловой встречи, Филиал организовывает их на должном уровне (затраты на еду, напитки, транспортное обслуживание,</w:t>
      </w:r>
      <w:r w:rsidR="00161EA9" w:rsidRPr="009E5925">
        <w:rPr>
          <w:rFonts w:ascii="Myriad Pro" w:hAnsi="Myriad Pro"/>
          <w:color w:val="000000"/>
          <w:sz w:val="26"/>
          <w:szCs w:val="26"/>
        </w:rPr>
        <w:t xml:space="preserve"> </w:t>
      </w:r>
      <w:r w:rsidRPr="009E5925">
        <w:rPr>
          <w:rFonts w:ascii="Myriad Pro" w:hAnsi="Myriad Pro"/>
          <w:color w:val="000000"/>
          <w:sz w:val="26"/>
          <w:szCs w:val="26"/>
        </w:rPr>
        <w:t>буклеты).</w:t>
      </w:r>
    </w:p>
    <w:p w14:paraId="0ADCD9B0" w14:textId="77777777" w:rsidR="00B63A83" w:rsidRPr="009E5925" w:rsidRDefault="00B63A83" w:rsidP="009F7103">
      <w:pPr>
        <w:widowControl w:val="0"/>
        <w:shd w:val="clear" w:color="auto" w:fill="FFFFFF"/>
        <w:spacing w:line="360" w:lineRule="auto"/>
        <w:ind w:right="120" w:firstLine="567"/>
        <w:jc w:val="both"/>
        <w:rPr>
          <w:rFonts w:ascii="Myriad Pro" w:hAnsi="Myriad Pro"/>
          <w:color w:val="000000"/>
          <w:sz w:val="26"/>
          <w:szCs w:val="26"/>
        </w:rPr>
      </w:pPr>
      <w:r w:rsidRPr="009E5925">
        <w:rPr>
          <w:rFonts w:ascii="Myriad Pro" w:hAnsi="Myriad Pro"/>
          <w:color w:val="000000"/>
          <w:sz w:val="26"/>
          <w:szCs w:val="26"/>
        </w:rPr>
        <w:t>В Налоговом кодексе РФ содержится перечень затрат, которые относят к представительским, такие как:</w:t>
      </w:r>
    </w:p>
    <w:p w14:paraId="5597E8B6" w14:textId="77777777" w:rsidR="00B63A83" w:rsidRPr="009E5925" w:rsidRDefault="00B63A83" w:rsidP="009F7103">
      <w:pPr>
        <w:widowControl w:val="0"/>
        <w:shd w:val="clear" w:color="auto" w:fill="FFFFFF"/>
        <w:spacing w:line="360" w:lineRule="auto"/>
        <w:ind w:right="12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проведение официального приема (завтрака, обеда или иного аналогичного мероприятия) для указанных лиц, а также официальных лиц организации- налогоплательщика, участвующих в переговорах;</w:t>
      </w:r>
    </w:p>
    <w:p w14:paraId="3FC77BAA" w14:textId="77777777" w:rsidR="00B63A83" w:rsidRPr="009E5925" w:rsidRDefault="00B63A83" w:rsidP="009F7103">
      <w:pPr>
        <w:widowControl w:val="0"/>
        <w:shd w:val="clear" w:color="auto" w:fill="FFFFFF"/>
        <w:spacing w:line="360" w:lineRule="auto"/>
        <w:ind w:right="12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транспортное обеспечение доставки этих людей к месту мероприятия и обратно;</w:t>
      </w:r>
    </w:p>
    <w:p w14:paraId="62DFF1A9" w14:textId="77777777" w:rsidR="00B63A83" w:rsidRPr="009E5925" w:rsidRDefault="00B63A83" w:rsidP="009F7103">
      <w:pPr>
        <w:widowControl w:val="0"/>
        <w:shd w:val="clear" w:color="auto" w:fill="FFFFFF"/>
        <w:spacing w:line="360" w:lineRule="auto"/>
        <w:ind w:right="12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буфетное обслуживание во время переговоров;</w:t>
      </w:r>
    </w:p>
    <w:p w14:paraId="4446D67B" w14:textId="77777777" w:rsidR="00B63A83" w:rsidRPr="009E5925" w:rsidRDefault="00B63A83" w:rsidP="009F7103">
      <w:pPr>
        <w:widowControl w:val="0"/>
        <w:shd w:val="clear" w:color="auto" w:fill="FFFFFF"/>
        <w:spacing w:line="360" w:lineRule="auto"/>
        <w:ind w:right="12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оплату услуг переводчиков, не состоящих в штате налогоплательщика, по обеспечению перевода во время проведения представительских мероприятий.</w:t>
      </w:r>
    </w:p>
    <w:p w14:paraId="6C9F10B6" w14:textId="77777777" w:rsidR="00B63A83" w:rsidRPr="009E5925" w:rsidRDefault="00B63A83" w:rsidP="009F7103">
      <w:pPr>
        <w:widowControl w:val="0"/>
        <w:shd w:val="clear" w:color="auto" w:fill="FFFFFF"/>
        <w:spacing w:line="360" w:lineRule="auto"/>
        <w:ind w:right="120" w:firstLine="567"/>
        <w:jc w:val="both"/>
        <w:rPr>
          <w:rFonts w:ascii="Myriad Pro" w:hAnsi="Myriad Pro"/>
          <w:color w:val="000000"/>
          <w:sz w:val="26"/>
          <w:szCs w:val="26"/>
        </w:rPr>
      </w:pPr>
      <w:r w:rsidRPr="009E5925">
        <w:rPr>
          <w:rFonts w:ascii="Myriad Pro" w:hAnsi="Myriad Pro"/>
          <w:color w:val="000000"/>
          <w:sz w:val="26"/>
          <w:szCs w:val="26"/>
        </w:rPr>
        <w:t>Представительские расходы в налоговом учете - это нормируемые затраты (п. 2 ст. 264 НК РФ). Их включают в состав налоговых расходов фирмы в размере, не превышающем 4 процентов от расходов на оплату труда за данный отчетный (налоговый) период.</w:t>
      </w:r>
    </w:p>
    <w:p w14:paraId="2D5102C4" w14:textId="3643F8BC" w:rsidR="00B63A83" w:rsidRPr="009E5925" w:rsidRDefault="00B63A83" w:rsidP="009F7103">
      <w:pPr>
        <w:widowControl w:val="0"/>
        <w:shd w:val="clear" w:color="auto" w:fill="FFFFFF"/>
        <w:spacing w:line="360" w:lineRule="auto"/>
        <w:ind w:right="120" w:firstLine="567"/>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 г.</w:t>
      </w:r>
    </w:p>
    <w:p w14:paraId="17E3DB5E" w14:textId="77777777" w:rsidR="00B63A83" w:rsidRPr="009E5925" w:rsidRDefault="00B63A83" w:rsidP="009F7103">
      <w:pPr>
        <w:widowControl w:val="0"/>
        <w:shd w:val="clear" w:color="auto" w:fill="FFFFFF"/>
        <w:spacing w:line="360" w:lineRule="auto"/>
        <w:ind w:right="12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Командировочные расходы.</w:t>
      </w:r>
    </w:p>
    <w:p w14:paraId="1B63678A" w14:textId="77777777" w:rsidR="00B63A83" w:rsidRPr="009E5925" w:rsidRDefault="00B63A83" w:rsidP="009F7103">
      <w:pPr>
        <w:widowControl w:val="0"/>
        <w:shd w:val="clear" w:color="auto" w:fill="FFFFFF"/>
        <w:spacing w:line="360" w:lineRule="auto"/>
        <w:ind w:right="120" w:firstLine="567"/>
        <w:jc w:val="both"/>
        <w:rPr>
          <w:rFonts w:ascii="Myriad Pro" w:hAnsi="Myriad Pro"/>
          <w:color w:val="000000"/>
          <w:sz w:val="26"/>
          <w:szCs w:val="26"/>
        </w:rPr>
      </w:pPr>
      <w:r w:rsidRPr="009E5925">
        <w:rPr>
          <w:rFonts w:ascii="Myriad Pro" w:hAnsi="Myriad Pro"/>
          <w:color w:val="000000"/>
          <w:sz w:val="26"/>
          <w:szCs w:val="26"/>
        </w:rPr>
        <w:t>Согласно Трудового кодекса РФ, служебной командировкой является поездка работника по распоряжению работодателя на определенный срок для выполнения служебного поручения вне места постоянной работы. Особенности направления работников в служебные командировки устанавливаются Положением «Об особенностях направления работников в служебные командировки», утвержденным Постановлением Правительства РФ от 13.10.2008г. №749. </w:t>
      </w:r>
    </w:p>
    <w:p w14:paraId="4F87CA0F" w14:textId="77777777" w:rsidR="00B63A83" w:rsidRPr="009E5925" w:rsidRDefault="00B63A83" w:rsidP="009F7103">
      <w:pPr>
        <w:widowControl w:val="0"/>
        <w:shd w:val="clear" w:color="auto" w:fill="FFFFFF"/>
        <w:spacing w:line="360" w:lineRule="auto"/>
        <w:ind w:right="120" w:firstLine="567"/>
        <w:jc w:val="both"/>
        <w:rPr>
          <w:rFonts w:ascii="Myriad Pro" w:hAnsi="Myriad Pro"/>
          <w:color w:val="000000"/>
          <w:sz w:val="26"/>
          <w:szCs w:val="26"/>
        </w:rPr>
      </w:pPr>
      <w:r w:rsidRPr="009E5925">
        <w:rPr>
          <w:rFonts w:ascii="Myriad Pro" w:hAnsi="Myriad Pro"/>
          <w:color w:val="000000"/>
          <w:sz w:val="26"/>
          <w:szCs w:val="26"/>
        </w:rPr>
        <w:t>Направление сотрудников в командировки является частью трудовых отношений между сотрудниками и организацией.</w:t>
      </w:r>
    </w:p>
    <w:p w14:paraId="275F92BE" w14:textId="77777777" w:rsidR="00B63A83" w:rsidRPr="009E5925" w:rsidRDefault="00B63A83" w:rsidP="009F7103">
      <w:pPr>
        <w:widowControl w:val="0"/>
        <w:shd w:val="clear" w:color="auto" w:fill="FFFFFF"/>
        <w:spacing w:line="360" w:lineRule="auto"/>
        <w:ind w:right="120" w:firstLine="567"/>
        <w:jc w:val="both"/>
        <w:rPr>
          <w:rFonts w:ascii="Myriad Pro" w:hAnsi="Myriad Pro"/>
          <w:color w:val="000000"/>
          <w:sz w:val="26"/>
          <w:szCs w:val="26"/>
        </w:rPr>
      </w:pPr>
      <w:r w:rsidRPr="009E5925">
        <w:rPr>
          <w:rFonts w:ascii="Myriad Pro" w:hAnsi="Myriad Pro"/>
          <w:color w:val="000000"/>
          <w:sz w:val="26"/>
          <w:szCs w:val="26"/>
        </w:rPr>
        <w:t>В соответствии с требованиями статьи 168 Трудового кодекса, в случае направления в служебную командировку работодатель обязан возмещать работнику:</w:t>
      </w:r>
    </w:p>
    <w:p w14:paraId="188D4F14" w14:textId="77777777" w:rsidR="00B63A83" w:rsidRPr="009E5925" w:rsidRDefault="00B63A83" w:rsidP="009F7103">
      <w:pPr>
        <w:widowControl w:val="0"/>
        <w:shd w:val="clear" w:color="auto" w:fill="FFFFFF"/>
        <w:spacing w:line="360" w:lineRule="auto"/>
        <w:ind w:right="12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расходы на проезд до места назначения и обратно;</w:t>
      </w:r>
    </w:p>
    <w:p w14:paraId="001F73C2" w14:textId="77777777" w:rsidR="00B63A83" w:rsidRPr="009E5925" w:rsidRDefault="00B63A83" w:rsidP="009F7103">
      <w:pPr>
        <w:widowControl w:val="0"/>
        <w:shd w:val="clear" w:color="auto" w:fill="FFFFFF"/>
        <w:spacing w:line="360" w:lineRule="auto"/>
        <w:ind w:right="12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расходы по найму жилого помещения;</w:t>
      </w:r>
    </w:p>
    <w:p w14:paraId="51A88383" w14:textId="77777777" w:rsidR="00B63A83" w:rsidRPr="009E5925" w:rsidRDefault="00B63A83" w:rsidP="009F7103">
      <w:pPr>
        <w:widowControl w:val="0"/>
        <w:shd w:val="clear" w:color="auto" w:fill="FFFFFF"/>
        <w:spacing w:line="360" w:lineRule="auto"/>
        <w:ind w:right="12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суточные - дополнительные расходы, связанные с проживанием вне места постоянного жительства;</w:t>
      </w:r>
    </w:p>
    <w:p w14:paraId="48CA0E9C" w14:textId="77777777" w:rsidR="00B63A83" w:rsidRPr="009E5925" w:rsidRDefault="00B63A83" w:rsidP="009F7103">
      <w:pPr>
        <w:widowControl w:val="0"/>
        <w:shd w:val="clear" w:color="auto" w:fill="FFFFFF"/>
        <w:spacing w:line="360" w:lineRule="auto"/>
        <w:ind w:right="120" w:firstLine="567"/>
        <w:jc w:val="both"/>
        <w:rPr>
          <w:rFonts w:ascii="Myriad Pro" w:hAnsi="Myriad Pro"/>
          <w:color w:val="000000"/>
          <w:sz w:val="26"/>
          <w:szCs w:val="26"/>
        </w:rPr>
      </w:pPr>
      <w:r w:rsidRPr="009E5925">
        <w:rPr>
          <w:rFonts w:ascii="Myriad Pro" w:hAnsi="Myriad Pro"/>
          <w:color w:val="000000"/>
          <w:sz w:val="26"/>
          <w:szCs w:val="26"/>
        </w:rPr>
        <w:t>-</w:t>
      </w:r>
      <w:r w:rsidRPr="009E5925">
        <w:rPr>
          <w:rFonts w:ascii="Myriad Pro" w:hAnsi="Myriad Pro"/>
          <w:color w:val="000000"/>
          <w:sz w:val="26"/>
          <w:szCs w:val="26"/>
        </w:rPr>
        <w:tab/>
        <w:t xml:space="preserve"> иные расходы, произведенные работником с разрешения или ведома работодателя.</w:t>
      </w:r>
    </w:p>
    <w:p w14:paraId="0A9F4C9E" w14:textId="77777777" w:rsidR="00B63A83" w:rsidRPr="009E5925" w:rsidRDefault="00B63A83" w:rsidP="009F7103">
      <w:pPr>
        <w:widowControl w:val="0"/>
        <w:shd w:val="clear" w:color="auto" w:fill="FFFFFF"/>
        <w:spacing w:line="360" w:lineRule="auto"/>
        <w:ind w:right="120" w:firstLine="567"/>
        <w:jc w:val="both"/>
        <w:rPr>
          <w:rFonts w:ascii="Myriad Pro" w:hAnsi="Myriad Pro"/>
          <w:color w:val="000000"/>
          <w:sz w:val="26"/>
          <w:szCs w:val="26"/>
        </w:rPr>
      </w:pPr>
      <w:r w:rsidRPr="009E5925">
        <w:rPr>
          <w:rFonts w:ascii="Myriad Pro" w:hAnsi="Myriad Pro"/>
          <w:color w:val="000000"/>
          <w:sz w:val="26"/>
          <w:szCs w:val="26"/>
        </w:rPr>
        <w:t>Порядок и размеры возмещения расходов, связанных со служебными командировками, определяются коллективным договором или локальным нормативным актом.</w:t>
      </w:r>
    </w:p>
    <w:p w14:paraId="1C4B09FD" w14:textId="6B2B9997" w:rsidR="00B63A83" w:rsidRPr="009E5925" w:rsidRDefault="00B63A83" w:rsidP="009F7103">
      <w:pPr>
        <w:widowControl w:val="0"/>
        <w:shd w:val="clear" w:color="auto" w:fill="FFFFFF"/>
        <w:spacing w:line="360" w:lineRule="auto"/>
        <w:ind w:right="120" w:firstLine="567"/>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w:t>
      </w:r>
      <w:r w:rsidR="009F7103">
        <w:rPr>
          <w:rFonts w:ascii="Myriad Pro" w:hAnsi="Myriad Pro"/>
          <w:color w:val="000000"/>
          <w:sz w:val="26"/>
          <w:szCs w:val="26"/>
        </w:rPr>
        <w:t xml:space="preserve"> </w:t>
      </w:r>
      <w:r w:rsidRPr="009E5925">
        <w:rPr>
          <w:rFonts w:ascii="Myriad Pro" w:hAnsi="Myriad Pro"/>
          <w:color w:val="000000"/>
          <w:sz w:val="26"/>
          <w:szCs w:val="26"/>
        </w:rPr>
        <w:t>г.</w:t>
      </w:r>
    </w:p>
    <w:p w14:paraId="05CAF86B" w14:textId="77777777" w:rsidR="00B63A83" w:rsidRPr="009E5925" w:rsidRDefault="00B63A83" w:rsidP="00B63A83">
      <w:pPr>
        <w:widowControl w:val="0"/>
        <w:shd w:val="clear" w:color="auto" w:fill="FFFFFF"/>
        <w:spacing w:line="360" w:lineRule="auto"/>
        <w:ind w:right="120" w:firstLine="700"/>
        <w:jc w:val="both"/>
        <w:rPr>
          <w:rFonts w:ascii="Myriad Pro" w:hAnsi="Myriad Pro"/>
          <w:color w:val="000000"/>
          <w:sz w:val="26"/>
          <w:szCs w:val="26"/>
        </w:rPr>
      </w:pPr>
    </w:p>
    <w:p w14:paraId="56A8DB9D" w14:textId="77777777" w:rsidR="00B63A83" w:rsidRPr="009E5925" w:rsidRDefault="00B63A83" w:rsidP="00B63A83">
      <w:pPr>
        <w:widowControl w:val="0"/>
        <w:spacing w:line="360" w:lineRule="auto"/>
        <w:ind w:right="120"/>
        <w:jc w:val="both"/>
        <w:rPr>
          <w:rFonts w:ascii="Myriad Pro" w:hAnsi="Myriad Pro"/>
          <w:color w:val="000000"/>
          <w:sz w:val="26"/>
          <w:szCs w:val="26"/>
        </w:rPr>
      </w:pPr>
      <w:r w:rsidRPr="009E5925">
        <w:rPr>
          <w:rFonts w:ascii="Myriad Pro" w:hAnsi="Myriad Pro"/>
          <w:b/>
          <w:color w:val="000000"/>
          <w:sz w:val="26"/>
          <w:szCs w:val="26"/>
        </w:rPr>
        <w:t>ПОЗИЦИЯ ОРГАНА РЕГУЛИРОВАНИЯ</w:t>
      </w:r>
    </w:p>
    <w:p w14:paraId="26FDFF76" w14:textId="77777777" w:rsidR="00B63A83" w:rsidRPr="009E5925" w:rsidRDefault="00B63A83" w:rsidP="009F7103">
      <w:pPr>
        <w:widowControl w:val="0"/>
        <w:spacing w:line="360" w:lineRule="auto"/>
        <w:ind w:right="120" w:firstLine="567"/>
        <w:jc w:val="both"/>
        <w:rPr>
          <w:rFonts w:ascii="Myriad Pro" w:hAnsi="Myriad Pro"/>
          <w:sz w:val="26"/>
          <w:szCs w:val="26"/>
        </w:rPr>
      </w:pPr>
      <w:r w:rsidRPr="009E5925">
        <w:rPr>
          <w:rFonts w:ascii="Myriad Pro" w:hAnsi="Myriad Pro"/>
          <w:color w:val="000000"/>
          <w:sz w:val="26"/>
          <w:szCs w:val="26"/>
        </w:rPr>
        <w:t>Предприятием предложено включить расходы по статье в размере 10 657,14 тыс. руб.</w:t>
      </w:r>
    </w:p>
    <w:p w14:paraId="793E1B25" w14:textId="36E96C5F" w:rsidR="00B63A83" w:rsidRPr="009E5925" w:rsidRDefault="00B63A83" w:rsidP="009F7103">
      <w:pPr>
        <w:widowControl w:val="0"/>
        <w:spacing w:line="360" w:lineRule="auto"/>
        <w:ind w:right="120" w:firstLine="567"/>
        <w:jc w:val="both"/>
        <w:rPr>
          <w:rFonts w:ascii="Myriad Pro" w:hAnsi="Myriad Pro"/>
          <w:sz w:val="26"/>
          <w:szCs w:val="26"/>
        </w:rPr>
      </w:pPr>
      <w:r w:rsidRPr="009E5925">
        <w:rPr>
          <w:rFonts w:ascii="Myriad Pro" w:hAnsi="Myriad Pro"/>
          <w:color w:val="000000"/>
          <w:sz w:val="26"/>
          <w:szCs w:val="26"/>
        </w:rPr>
        <w:t xml:space="preserve">Обосновывающие материалы по статье затрат предоставлены предприятием письмом от 29.04.2016 </w:t>
      </w:r>
      <w:r w:rsidR="00DC5FAB">
        <w:rPr>
          <w:rFonts w:ascii="Myriad Pro" w:hAnsi="Myriad Pro"/>
          <w:color w:val="000000"/>
          <w:sz w:val="26"/>
          <w:szCs w:val="26"/>
        </w:rPr>
        <w:t>№ </w:t>
      </w:r>
      <w:r w:rsidRPr="009E5925">
        <w:rPr>
          <w:rFonts w:ascii="Myriad Pro" w:hAnsi="Myriad Pro"/>
          <w:color w:val="000000"/>
          <w:sz w:val="26"/>
          <w:szCs w:val="26"/>
        </w:rPr>
        <w:t xml:space="preserve">1.7./1.7/3717 - исх приложение </w:t>
      </w:r>
      <w:r w:rsidR="00DC5FAB">
        <w:rPr>
          <w:rFonts w:ascii="Myriad Pro" w:hAnsi="Myriad Pro"/>
          <w:color w:val="000000"/>
          <w:sz w:val="26"/>
          <w:szCs w:val="26"/>
        </w:rPr>
        <w:t>№ </w:t>
      </w:r>
      <w:r w:rsidRPr="009E5925">
        <w:rPr>
          <w:rFonts w:ascii="Myriad Pro" w:hAnsi="Myriad Pro"/>
          <w:color w:val="000000"/>
          <w:sz w:val="26"/>
          <w:szCs w:val="26"/>
        </w:rPr>
        <w:t xml:space="preserve">17.3, на электронном носителе диск «Обосновывающие документы» </w:t>
      </w:r>
      <w:r w:rsidR="00DC5FAB">
        <w:rPr>
          <w:rFonts w:ascii="Myriad Pro" w:hAnsi="Myriad Pro"/>
          <w:color w:val="000000"/>
          <w:sz w:val="26"/>
          <w:szCs w:val="26"/>
        </w:rPr>
        <w:t>№ </w:t>
      </w:r>
      <w:r w:rsidRPr="009E5925">
        <w:rPr>
          <w:rFonts w:ascii="Myriad Pro" w:hAnsi="Myriad Pro"/>
          <w:color w:val="000000"/>
          <w:sz w:val="26"/>
          <w:szCs w:val="26"/>
        </w:rPr>
        <w:t>3.</w:t>
      </w:r>
    </w:p>
    <w:p w14:paraId="5EA44D01" w14:textId="77777777" w:rsidR="00B63A83" w:rsidRPr="009E5925" w:rsidRDefault="00B63A83" w:rsidP="009F7103">
      <w:pPr>
        <w:widowControl w:val="0"/>
        <w:spacing w:line="360" w:lineRule="auto"/>
        <w:ind w:right="120"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сделали выводы, что расходы подлежат корректировке на сумму 1 112,08 тыс. руб., из расчёта исключены представительские расходы в полном объеме, а также скорректированы командировочные расходы.</w:t>
      </w:r>
    </w:p>
    <w:p w14:paraId="602B1539" w14:textId="77777777" w:rsidR="00B63A83" w:rsidRPr="009E5925" w:rsidRDefault="00B63A83" w:rsidP="009F7103">
      <w:pPr>
        <w:widowControl w:val="0"/>
        <w:spacing w:line="360" w:lineRule="auto"/>
        <w:ind w:right="120" w:firstLine="567"/>
        <w:jc w:val="both"/>
        <w:rPr>
          <w:rFonts w:ascii="Myriad Pro" w:hAnsi="Myriad Pro"/>
          <w:color w:val="000000"/>
          <w:sz w:val="26"/>
          <w:szCs w:val="26"/>
        </w:rPr>
      </w:pPr>
      <w:r w:rsidRPr="009E5925">
        <w:rPr>
          <w:rFonts w:ascii="Myriad Pro" w:hAnsi="Myriad Pro"/>
          <w:color w:val="000000"/>
          <w:sz w:val="26"/>
          <w:szCs w:val="26"/>
        </w:rPr>
        <w:t>Расходы признаны экономически обоснованными расходы в размере 9 545,06 тыс. руб., сформированные на основании фактических данных по статье затрат в размере 8 833,68 тыс. руб. с применением индексов Прогноза СЭР в размере 3,4 %, 4,5 %.</w:t>
      </w:r>
    </w:p>
    <w:tbl>
      <w:tblPr>
        <w:tblStyle w:val="82"/>
        <w:tblW w:w="9581" w:type="dxa"/>
        <w:jc w:val="center"/>
        <w:tblLook w:val="04A0" w:firstRow="1" w:lastRow="0" w:firstColumn="1" w:lastColumn="0" w:noHBand="0" w:noVBand="1"/>
      </w:tblPr>
      <w:tblGrid>
        <w:gridCol w:w="2639"/>
        <w:gridCol w:w="1734"/>
        <w:gridCol w:w="1627"/>
        <w:gridCol w:w="1665"/>
        <w:gridCol w:w="1916"/>
      </w:tblGrid>
      <w:tr w:rsidR="00D05B63" w:rsidRPr="009E5925" w14:paraId="36266809" w14:textId="77777777" w:rsidTr="001408A9">
        <w:trPr>
          <w:trHeight w:val="363"/>
          <w:tblHeader/>
          <w:jc w:val="center"/>
        </w:trPr>
        <w:tc>
          <w:tcPr>
            <w:tcW w:w="263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FDA2131" w14:textId="70D030E1" w:rsidR="00D05B63" w:rsidRPr="009E5925" w:rsidRDefault="00D05B63" w:rsidP="00B63A83">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Статья затрат</w:t>
            </w:r>
          </w:p>
        </w:tc>
        <w:tc>
          <w:tcPr>
            <w:tcW w:w="173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E384DD0" w14:textId="01C31418" w:rsidR="00D05B63" w:rsidRPr="009E5925" w:rsidRDefault="00D05B63" w:rsidP="00B63A83">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Утверждено ГКТЭРХ на 2016 год</w:t>
            </w:r>
          </w:p>
        </w:tc>
        <w:tc>
          <w:tcPr>
            <w:tcW w:w="329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10DE586" w14:textId="2F4D9ECE" w:rsidR="00D05B63" w:rsidRPr="009E5925" w:rsidRDefault="00D05B63" w:rsidP="00B63A83">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D2B0332" w14:textId="4960167F" w:rsidR="00D05B63" w:rsidRPr="009E5925" w:rsidRDefault="00D05B63" w:rsidP="00B63A83">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 в сравнении с заявкой Филиала</w:t>
            </w:r>
          </w:p>
        </w:tc>
      </w:tr>
      <w:tr w:rsidR="00D05B63" w:rsidRPr="009E5925" w14:paraId="7277AD30" w14:textId="77777777" w:rsidTr="001408A9">
        <w:trPr>
          <w:trHeight w:val="363"/>
          <w:tblHeader/>
          <w:jc w:val="center"/>
        </w:trPr>
        <w:tc>
          <w:tcPr>
            <w:tcW w:w="263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A71F70F" w14:textId="77777777" w:rsidR="00D05B63" w:rsidRPr="009E5925" w:rsidRDefault="00D05B63" w:rsidP="00B63A83">
            <w:pPr>
              <w:widowControl w:val="0"/>
              <w:spacing w:line="25" w:lineRule="atLeast"/>
              <w:contextualSpacing/>
              <w:jc w:val="center"/>
              <w:rPr>
                <w:rFonts w:ascii="Myriad Pro" w:hAnsi="Myriad Pro"/>
                <w:b/>
                <w:color w:val="FFFFFF" w:themeColor="background1"/>
                <w:sz w:val="20"/>
                <w:szCs w:val="20"/>
              </w:rPr>
            </w:pP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11FF9D5" w14:textId="77777777" w:rsidR="00D05B63" w:rsidRPr="009E5925" w:rsidRDefault="00D05B63" w:rsidP="00B63A83">
            <w:pPr>
              <w:widowControl w:val="0"/>
              <w:spacing w:line="25" w:lineRule="atLeast"/>
              <w:ind w:right="40"/>
              <w:contextualSpacing/>
              <w:jc w:val="center"/>
              <w:rPr>
                <w:rFonts w:ascii="Myriad Pro" w:hAnsi="Myriad Pro"/>
                <w:b/>
                <w:color w:val="FFFFFF" w:themeColor="background1"/>
                <w:sz w:val="20"/>
                <w:szCs w:val="20"/>
              </w:rPr>
            </w:pPr>
          </w:p>
        </w:tc>
        <w:tc>
          <w:tcPr>
            <w:tcW w:w="16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2C00BC3" w14:textId="15E72CCE" w:rsidR="00D05B63" w:rsidRPr="009E5925" w:rsidRDefault="00D05B63" w:rsidP="00B63A83">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Тарифная заявка Филиала</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C901833" w14:textId="245CBBD0" w:rsidR="00D05B63" w:rsidRPr="009E5925" w:rsidRDefault="00D05B63" w:rsidP="00B63A83">
            <w:pPr>
              <w:widowControl w:val="0"/>
              <w:spacing w:line="25" w:lineRule="atLeast"/>
              <w:ind w:left="16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ГКТЭРХ</w:t>
            </w:r>
          </w:p>
        </w:tc>
        <w:tc>
          <w:tcPr>
            <w:tcW w:w="19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EFD3219" w14:textId="77777777" w:rsidR="00D05B63" w:rsidRPr="009E5925" w:rsidRDefault="00D05B63" w:rsidP="00B63A83">
            <w:pPr>
              <w:widowControl w:val="0"/>
              <w:spacing w:line="25" w:lineRule="atLeast"/>
              <w:ind w:right="40"/>
              <w:contextualSpacing/>
              <w:jc w:val="center"/>
              <w:rPr>
                <w:rFonts w:ascii="Myriad Pro" w:hAnsi="Myriad Pro"/>
                <w:b/>
                <w:color w:val="FFFFFF" w:themeColor="background1"/>
                <w:sz w:val="20"/>
                <w:szCs w:val="20"/>
              </w:rPr>
            </w:pPr>
          </w:p>
        </w:tc>
      </w:tr>
      <w:tr w:rsidR="00B63A83" w:rsidRPr="009E5925" w14:paraId="124B74B5" w14:textId="77777777" w:rsidTr="003912FC">
        <w:trPr>
          <w:trHeight w:val="363"/>
          <w:jc w:val="center"/>
        </w:trPr>
        <w:tc>
          <w:tcPr>
            <w:tcW w:w="2639" w:type="dxa"/>
            <w:tcBorders>
              <w:top w:val="single" w:sz="4" w:space="0" w:color="FFFFFF" w:themeColor="background1"/>
            </w:tcBorders>
            <w:vAlign w:val="bottom"/>
          </w:tcPr>
          <w:p w14:paraId="743C0EE8" w14:textId="77777777" w:rsidR="00B63A83" w:rsidRPr="009E5925" w:rsidRDefault="00B63A83" w:rsidP="00B63A83">
            <w:pPr>
              <w:widowControl w:val="0"/>
              <w:spacing w:line="25" w:lineRule="atLeast"/>
              <w:contextualSpacing/>
              <w:jc w:val="both"/>
              <w:rPr>
                <w:rFonts w:ascii="Myriad Pro" w:hAnsi="Myriad Pro"/>
                <w:sz w:val="20"/>
                <w:szCs w:val="20"/>
              </w:rPr>
            </w:pPr>
            <w:r w:rsidRPr="009E5925">
              <w:rPr>
                <w:rFonts w:ascii="Myriad Pro" w:hAnsi="Myriad Pro"/>
                <w:sz w:val="20"/>
                <w:szCs w:val="20"/>
              </w:rPr>
              <w:t>Расходы на командировки и представительские</w:t>
            </w:r>
          </w:p>
        </w:tc>
        <w:tc>
          <w:tcPr>
            <w:tcW w:w="1734" w:type="dxa"/>
            <w:tcBorders>
              <w:top w:val="single" w:sz="4" w:space="0" w:color="FFFFFF" w:themeColor="background1"/>
            </w:tcBorders>
            <w:vAlign w:val="center"/>
          </w:tcPr>
          <w:p w14:paraId="3F14DFE1" w14:textId="77777777" w:rsidR="00B63A83" w:rsidRPr="009E5925" w:rsidRDefault="00B63A83" w:rsidP="00B63A83">
            <w:pPr>
              <w:widowControl w:val="0"/>
              <w:spacing w:line="25" w:lineRule="atLeast"/>
              <w:contextualSpacing/>
              <w:jc w:val="center"/>
              <w:rPr>
                <w:rFonts w:ascii="Myriad Pro" w:hAnsi="Myriad Pro"/>
                <w:sz w:val="20"/>
                <w:szCs w:val="20"/>
              </w:rPr>
            </w:pPr>
            <w:r w:rsidRPr="009E5925">
              <w:rPr>
                <w:rFonts w:ascii="Myriad Pro" w:hAnsi="Myriad Pro"/>
                <w:sz w:val="20"/>
                <w:szCs w:val="20"/>
              </w:rPr>
              <w:t>7 418,94</w:t>
            </w:r>
          </w:p>
        </w:tc>
        <w:tc>
          <w:tcPr>
            <w:tcW w:w="1627" w:type="dxa"/>
            <w:tcBorders>
              <w:top w:val="single" w:sz="4" w:space="0" w:color="FFFFFF" w:themeColor="background1"/>
            </w:tcBorders>
            <w:vAlign w:val="center"/>
          </w:tcPr>
          <w:p w14:paraId="1EDD8F7C" w14:textId="77777777" w:rsidR="00B63A83" w:rsidRPr="009E5925" w:rsidRDefault="00B63A83" w:rsidP="00B63A83">
            <w:pPr>
              <w:widowControl w:val="0"/>
              <w:spacing w:line="25" w:lineRule="atLeast"/>
              <w:contextualSpacing/>
              <w:jc w:val="center"/>
              <w:rPr>
                <w:rFonts w:ascii="Myriad Pro" w:hAnsi="Myriad Pro"/>
                <w:sz w:val="20"/>
                <w:szCs w:val="20"/>
              </w:rPr>
            </w:pPr>
            <w:r w:rsidRPr="009E5925">
              <w:rPr>
                <w:rFonts w:ascii="Myriad Pro" w:hAnsi="Myriad Pro"/>
                <w:sz w:val="20"/>
                <w:szCs w:val="20"/>
              </w:rPr>
              <w:t>10 657,14</w:t>
            </w:r>
          </w:p>
        </w:tc>
        <w:tc>
          <w:tcPr>
            <w:tcW w:w="1665" w:type="dxa"/>
            <w:tcBorders>
              <w:top w:val="single" w:sz="4" w:space="0" w:color="FFFFFF" w:themeColor="background1"/>
            </w:tcBorders>
            <w:vAlign w:val="center"/>
          </w:tcPr>
          <w:p w14:paraId="34D64C3C" w14:textId="77777777" w:rsidR="00B63A83" w:rsidRPr="009E5925" w:rsidRDefault="00B63A83" w:rsidP="00B63A83">
            <w:pPr>
              <w:widowControl w:val="0"/>
              <w:spacing w:line="25" w:lineRule="atLeast"/>
              <w:ind w:left="260"/>
              <w:contextualSpacing/>
              <w:jc w:val="center"/>
              <w:rPr>
                <w:rFonts w:ascii="Myriad Pro" w:hAnsi="Myriad Pro"/>
                <w:sz w:val="20"/>
                <w:szCs w:val="20"/>
              </w:rPr>
            </w:pPr>
            <w:r w:rsidRPr="009E5925">
              <w:rPr>
                <w:rFonts w:ascii="Myriad Pro" w:hAnsi="Myriad Pro"/>
                <w:sz w:val="20"/>
                <w:szCs w:val="20"/>
              </w:rPr>
              <w:t>9 545,06</w:t>
            </w:r>
          </w:p>
        </w:tc>
        <w:tc>
          <w:tcPr>
            <w:tcW w:w="1916" w:type="dxa"/>
            <w:tcBorders>
              <w:top w:val="single" w:sz="4" w:space="0" w:color="FFFFFF" w:themeColor="background1"/>
            </w:tcBorders>
            <w:vAlign w:val="center"/>
          </w:tcPr>
          <w:p w14:paraId="1C375884" w14:textId="77777777" w:rsidR="00B63A83" w:rsidRPr="009E5925" w:rsidRDefault="00B63A83" w:rsidP="00B63A83">
            <w:pPr>
              <w:widowControl w:val="0"/>
              <w:spacing w:line="25" w:lineRule="atLeast"/>
              <w:contextualSpacing/>
              <w:jc w:val="center"/>
              <w:rPr>
                <w:rFonts w:ascii="Myriad Pro" w:hAnsi="Myriad Pro"/>
                <w:sz w:val="20"/>
                <w:szCs w:val="20"/>
              </w:rPr>
            </w:pPr>
            <w:r w:rsidRPr="009E5925">
              <w:rPr>
                <w:rFonts w:ascii="Myriad Pro" w:hAnsi="Myriad Pro"/>
                <w:sz w:val="20"/>
                <w:szCs w:val="20"/>
              </w:rPr>
              <w:t>-1 112,08</w:t>
            </w:r>
          </w:p>
        </w:tc>
      </w:tr>
    </w:tbl>
    <w:p w14:paraId="73C8F26E" w14:textId="77777777" w:rsidR="00B63A83" w:rsidRPr="009E5925" w:rsidRDefault="00B63A83" w:rsidP="00B63A83">
      <w:pPr>
        <w:widowControl w:val="0"/>
        <w:spacing w:line="360" w:lineRule="auto"/>
        <w:ind w:left="60" w:right="40" w:firstLine="697"/>
        <w:jc w:val="both"/>
        <w:rPr>
          <w:rFonts w:ascii="Myriad Pro" w:hAnsi="Myriad Pro"/>
          <w:b/>
          <w:color w:val="000000"/>
          <w:sz w:val="26"/>
          <w:szCs w:val="26"/>
        </w:rPr>
      </w:pPr>
    </w:p>
    <w:p w14:paraId="7F096C61" w14:textId="77777777" w:rsidR="00B63A83" w:rsidRPr="009E5925" w:rsidRDefault="00B63A83" w:rsidP="00B63A83">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278FC059" w14:textId="63A255D9" w:rsidR="00B63A83" w:rsidRPr="009E5925" w:rsidRDefault="00B63A83" w:rsidP="009F7103">
      <w:pPr>
        <w:widowControl w:val="0"/>
        <w:spacing w:line="360" w:lineRule="auto"/>
        <w:ind w:right="40" w:firstLine="567"/>
        <w:jc w:val="both"/>
        <w:rPr>
          <w:rFonts w:ascii="Myriad Pro" w:hAnsi="Myriad Pro"/>
          <w:sz w:val="26"/>
          <w:szCs w:val="26"/>
        </w:rPr>
      </w:pPr>
      <w:r w:rsidRPr="009E5925">
        <w:rPr>
          <w:rFonts w:ascii="Myriad Pro" w:hAnsi="Myriad Pro"/>
          <w:sz w:val="26"/>
          <w:szCs w:val="26"/>
        </w:rPr>
        <w:t xml:space="preserve">По результатам рассмотрения обосновывающих документов расходы на 2017 год по статье «Расходы на командировки и представительские» сформированы </w:t>
      </w:r>
      <w:r w:rsidR="001154DC" w:rsidRPr="009E5925">
        <w:rPr>
          <w:rFonts w:ascii="Myriad Pro" w:hAnsi="Myriad Pro"/>
          <w:sz w:val="26"/>
          <w:szCs w:val="26"/>
        </w:rPr>
        <w:t>Исполнителем</w:t>
      </w:r>
      <w:r w:rsidRPr="009E5925">
        <w:rPr>
          <w:rFonts w:ascii="Myriad Pro" w:hAnsi="Myriad Pro"/>
          <w:sz w:val="26"/>
          <w:szCs w:val="26"/>
        </w:rPr>
        <w:t xml:space="preserve"> в размере фактических расходов на командировочные расходы за 2015 год с учетом ИПЦ на 2016 год (1,071) и 2017 год (1,047). При этом фактические расходы на производственные командировки за 2015 рассчитаны </w:t>
      </w:r>
      <w:r w:rsidR="001154DC" w:rsidRPr="009E5925">
        <w:rPr>
          <w:rFonts w:ascii="Myriad Pro" w:hAnsi="Myriad Pro"/>
          <w:sz w:val="26"/>
          <w:szCs w:val="26"/>
        </w:rPr>
        <w:t>Исполнителем</w:t>
      </w:r>
      <w:r w:rsidRPr="009E5925">
        <w:rPr>
          <w:rFonts w:ascii="Myriad Pro" w:hAnsi="Myriad Pro"/>
          <w:sz w:val="26"/>
          <w:szCs w:val="26"/>
        </w:rPr>
        <w:t xml:space="preserve"> на основании детального анализа представленных предприятием реестров авансовых отчетов с исключением расходов, носящих разовый характер (командировки во время стройки, АВР, спартакиады и т. д.). Фактические расходы на командировки на обучение на 2017 год сформированы на основании графика обучения на 2017 год, представленного предприятием, с учетом относительных фактических расходов за 2015 год, рассчитанных </w:t>
      </w:r>
      <w:r w:rsidR="001154DC" w:rsidRPr="009E5925">
        <w:rPr>
          <w:rFonts w:ascii="Myriad Pro" w:hAnsi="Myriad Pro"/>
          <w:sz w:val="26"/>
          <w:szCs w:val="26"/>
        </w:rPr>
        <w:t>Исполнителем</w:t>
      </w:r>
      <w:r w:rsidRPr="009E5925">
        <w:rPr>
          <w:rFonts w:ascii="Myriad Pro" w:hAnsi="Myriad Pro"/>
          <w:sz w:val="26"/>
          <w:szCs w:val="26"/>
        </w:rPr>
        <w:t xml:space="preserve"> по пунктам назначения.</w:t>
      </w:r>
    </w:p>
    <w:p w14:paraId="50D2DA97" w14:textId="65C46369" w:rsidR="00B63A83" w:rsidRPr="009E5925" w:rsidRDefault="00B63A83" w:rsidP="009F7103">
      <w:pPr>
        <w:widowControl w:val="0"/>
        <w:spacing w:line="360" w:lineRule="auto"/>
        <w:ind w:right="40" w:firstLine="567"/>
        <w:jc w:val="both"/>
        <w:rPr>
          <w:rFonts w:ascii="Myriad Pro" w:hAnsi="Myriad Pro"/>
          <w:color w:val="000000"/>
          <w:sz w:val="26"/>
          <w:szCs w:val="26"/>
        </w:rPr>
      </w:pPr>
      <w:r w:rsidRPr="009E5925">
        <w:rPr>
          <w:rFonts w:ascii="Myriad Pro" w:hAnsi="Myriad Pro"/>
          <w:sz w:val="26"/>
          <w:szCs w:val="26"/>
        </w:rPr>
        <w:t xml:space="preserve">Представительские расходы </w:t>
      </w:r>
      <w:r w:rsidR="001154DC" w:rsidRPr="009E5925">
        <w:rPr>
          <w:rFonts w:ascii="Myriad Pro" w:hAnsi="Myriad Pro"/>
          <w:sz w:val="26"/>
          <w:szCs w:val="26"/>
        </w:rPr>
        <w:t>Исполнителем</w:t>
      </w:r>
      <w:r w:rsidRPr="009E5925">
        <w:rPr>
          <w:rFonts w:ascii="Myriad Pro" w:hAnsi="Myriad Pro"/>
          <w:sz w:val="26"/>
          <w:szCs w:val="26"/>
        </w:rPr>
        <w:t xml:space="preserve"> не учитывались, так как признаны необоснованными.         </w:t>
      </w:r>
    </w:p>
    <w:p w14:paraId="4418BEE7" w14:textId="3A269D78" w:rsidR="00B63A83" w:rsidRPr="009E5925" w:rsidRDefault="00B63A83" w:rsidP="009F7103">
      <w:pPr>
        <w:widowControl w:val="0"/>
        <w:shd w:val="clear" w:color="auto" w:fill="FFFFFF"/>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 xml:space="preserve">По расчету </w:t>
      </w:r>
      <w:r w:rsidR="001154DC" w:rsidRPr="009E5925">
        <w:rPr>
          <w:rFonts w:ascii="Myriad Pro" w:hAnsi="Myriad Pro"/>
          <w:color w:val="000000"/>
          <w:sz w:val="26"/>
          <w:szCs w:val="26"/>
        </w:rPr>
        <w:t>Исполнителя</w:t>
      </w:r>
      <w:r w:rsidRPr="009E5925">
        <w:rPr>
          <w:rFonts w:ascii="Myriad Pro" w:hAnsi="Myriad Pro"/>
          <w:color w:val="000000"/>
          <w:sz w:val="26"/>
          <w:szCs w:val="26"/>
        </w:rPr>
        <w:t xml:space="preserve"> расходы по статье «Расходы на командировки и представительские» составили 7 180,75 тыс. руб. Относительно предложения предприятия расходы по статье «Расходы на командировки и представительские» скорректированы в сторону снижения на 3 476,39 тыс. руб. </w:t>
      </w:r>
    </w:p>
    <w:tbl>
      <w:tblPr>
        <w:tblStyle w:val="3100"/>
        <w:tblW w:w="9581" w:type="dxa"/>
        <w:jc w:val="center"/>
        <w:tblLook w:val="04A0" w:firstRow="1" w:lastRow="0" w:firstColumn="1" w:lastColumn="0" w:noHBand="0" w:noVBand="1"/>
      </w:tblPr>
      <w:tblGrid>
        <w:gridCol w:w="2290"/>
        <w:gridCol w:w="1490"/>
        <w:gridCol w:w="1984"/>
        <w:gridCol w:w="1774"/>
        <w:gridCol w:w="2043"/>
      </w:tblGrid>
      <w:tr w:rsidR="00D05B63" w:rsidRPr="009E5925" w14:paraId="47038E52" w14:textId="77777777" w:rsidTr="00D05B63">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28619C"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3555F2"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2EE834"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8ECAB5"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D05B63" w:rsidRPr="009E5925" w14:paraId="0B23DEC5"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77B056"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0B4B733" w14:textId="77777777" w:rsidR="00D05B63" w:rsidRPr="009E5925" w:rsidRDefault="00D05B63" w:rsidP="00D05B63">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E4DED8"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45CA99"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27A5BE2" w14:textId="77777777" w:rsidR="00D05B63" w:rsidRPr="009E5925" w:rsidRDefault="00D05B63" w:rsidP="00D05B63">
            <w:pPr>
              <w:rPr>
                <w:rFonts w:ascii="Myriad Pro" w:hAnsi="Myriad Pro"/>
                <w:b/>
                <w:color w:val="FFFFFF"/>
                <w:sz w:val="20"/>
                <w:szCs w:val="20"/>
              </w:rPr>
            </w:pPr>
          </w:p>
        </w:tc>
      </w:tr>
      <w:tr w:rsidR="00D05B63" w:rsidRPr="009E5925" w14:paraId="223D471A" w14:textId="77777777" w:rsidTr="00D05B63">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7A25F418" w14:textId="77777777" w:rsidR="00D05B63" w:rsidRPr="009E5925" w:rsidRDefault="00D05B63" w:rsidP="00D05B63">
            <w:pPr>
              <w:widowControl w:val="0"/>
              <w:spacing w:line="25" w:lineRule="atLeast"/>
              <w:ind w:left="140"/>
              <w:rPr>
                <w:rFonts w:ascii="Myriad Pro" w:hAnsi="Myriad Pro"/>
                <w:sz w:val="20"/>
                <w:szCs w:val="20"/>
              </w:rPr>
            </w:pPr>
            <w:r w:rsidRPr="009E5925">
              <w:rPr>
                <w:rFonts w:ascii="Myriad Pro" w:hAnsi="Myriad Pro"/>
                <w:sz w:val="20"/>
                <w:szCs w:val="20"/>
              </w:rPr>
              <w:t>Расходы на командировки и представительские</w:t>
            </w:r>
          </w:p>
        </w:tc>
        <w:tc>
          <w:tcPr>
            <w:tcW w:w="1490" w:type="dxa"/>
            <w:tcBorders>
              <w:top w:val="single" w:sz="4" w:space="0" w:color="auto"/>
              <w:left w:val="single" w:sz="4" w:space="0" w:color="auto"/>
              <w:bottom w:val="single" w:sz="4" w:space="0" w:color="auto"/>
              <w:right w:val="single" w:sz="4" w:space="0" w:color="auto"/>
            </w:tcBorders>
            <w:vAlign w:val="center"/>
            <w:hideMark/>
          </w:tcPr>
          <w:p w14:paraId="1D123654"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10 657,14</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EBB06DC"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9 545,06</w:t>
            </w:r>
          </w:p>
        </w:tc>
        <w:tc>
          <w:tcPr>
            <w:tcW w:w="1774" w:type="dxa"/>
            <w:tcBorders>
              <w:top w:val="single" w:sz="4" w:space="0" w:color="auto"/>
              <w:left w:val="single" w:sz="4" w:space="0" w:color="auto"/>
              <w:bottom w:val="single" w:sz="4" w:space="0" w:color="auto"/>
              <w:right w:val="single" w:sz="4" w:space="0" w:color="auto"/>
            </w:tcBorders>
            <w:vAlign w:val="center"/>
            <w:hideMark/>
          </w:tcPr>
          <w:p w14:paraId="480317AA" w14:textId="77777777" w:rsidR="00D05B63" w:rsidRPr="009E5925" w:rsidRDefault="00D05B63" w:rsidP="00D05B63">
            <w:pPr>
              <w:widowControl w:val="0"/>
              <w:spacing w:line="25" w:lineRule="atLeast"/>
              <w:ind w:left="160"/>
              <w:jc w:val="center"/>
              <w:rPr>
                <w:rFonts w:ascii="Myriad Pro" w:hAnsi="Myriad Pro"/>
                <w:sz w:val="20"/>
                <w:szCs w:val="20"/>
              </w:rPr>
            </w:pPr>
            <w:r w:rsidRPr="009E5925">
              <w:rPr>
                <w:rFonts w:ascii="Myriad Pro" w:hAnsi="Myriad Pro"/>
                <w:sz w:val="20"/>
                <w:szCs w:val="20"/>
              </w:rPr>
              <w:t>7 180,75</w:t>
            </w:r>
          </w:p>
        </w:tc>
        <w:tc>
          <w:tcPr>
            <w:tcW w:w="2043" w:type="dxa"/>
            <w:tcBorders>
              <w:top w:val="single" w:sz="4" w:space="0" w:color="auto"/>
              <w:left w:val="single" w:sz="4" w:space="0" w:color="auto"/>
              <w:bottom w:val="single" w:sz="4" w:space="0" w:color="auto"/>
              <w:right w:val="single" w:sz="4" w:space="0" w:color="auto"/>
            </w:tcBorders>
            <w:vAlign w:val="center"/>
            <w:hideMark/>
          </w:tcPr>
          <w:p w14:paraId="39AFA442"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-2 364,31</w:t>
            </w:r>
          </w:p>
        </w:tc>
      </w:tr>
    </w:tbl>
    <w:p w14:paraId="62B51913" w14:textId="77777777" w:rsidR="00B730AF" w:rsidRPr="009E5925" w:rsidRDefault="00B730AF" w:rsidP="00097809">
      <w:pPr>
        <w:pStyle w:val="a5"/>
        <w:keepNext/>
        <w:keepLines/>
        <w:tabs>
          <w:tab w:val="left" w:pos="567"/>
          <w:tab w:val="left" w:pos="851"/>
        </w:tabs>
        <w:spacing w:after="120"/>
        <w:ind w:left="2880"/>
        <w:rPr>
          <w:rFonts w:ascii="Myriad Pro" w:eastAsiaTheme="majorEastAsia" w:hAnsi="Myriad Pro"/>
          <w:b/>
          <w:bCs/>
          <w:color w:val="4F6228" w:themeColor="accent3" w:themeShade="80"/>
          <w:sz w:val="28"/>
          <w:szCs w:val="28"/>
        </w:rPr>
      </w:pPr>
    </w:p>
    <w:p w14:paraId="588FDF6B" w14:textId="77777777" w:rsidR="00B63A83" w:rsidRPr="009E5925" w:rsidRDefault="00B63A83" w:rsidP="00B63A83">
      <w:pPr>
        <w:pStyle w:val="a5"/>
        <w:keepNext/>
        <w:keepLines/>
        <w:numPr>
          <w:ilvl w:val="2"/>
          <w:numId w:val="2"/>
        </w:numPr>
        <w:tabs>
          <w:tab w:val="left" w:pos="567"/>
          <w:tab w:val="left" w:pos="851"/>
        </w:tabs>
        <w:spacing w:after="120"/>
        <w:ind w:hanging="2880"/>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«Расходы на подготовку кадров»</w:t>
      </w:r>
    </w:p>
    <w:p w14:paraId="227AECD5" w14:textId="77777777" w:rsidR="00B63A83" w:rsidRPr="009E5925" w:rsidRDefault="00B63A83" w:rsidP="00B63A83">
      <w:pPr>
        <w:widowControl w:val="0"/>
        <w:spacing w:line="360" w:lineRule="auto"/>
        <w:ind w:right="40"/>
        <w:jc w:val="both"/>
        <w:rPr>
          <w:rFonts w:ascii="Myriad Pro" w:hAnsi="Myriad Pro"/>
          <w:color w:val="000000"/>
          <w:sz w:val="26"/>
          <w:szCs w:val="26"/>
        </w:rPr>
      </w:pPr>
      <w:r w:rsidRPr="009E5925">
        <w:rPr>
          <w:rFonts w:ascii="Myriad Pro" w:hAnsi="Myriad Pro"/>
          <w:b/>
          <w:color w:val="000000"/>
          <w:sz w:val="26"/>
          <w:szCs w:val="26"/>
        </w:rPr>
        <w:t>ПОЗИЦИЯ ТЕРРИТОРИАЛЬНОЙ СЕТЕВОЙ ОРГАНИЗАЦИИ</w:t>
      </w:r>
    </w:p>
    <w:p w14:paraId="60DC5C80" w14:textId="7CB05576" w:rsidR="00B63A83" w:rsidRPr="009E5925" w:rsidRDefault="00B63A83" w:rsidP="009F7103">
      <w:pPr>
        <w:widowControl w:val="0"/>
        <w:shd w:val="clear" w:color="auto" w:fill="FFFFFF"/>
        <w:spacing w:line="360" w:lineRule="auto"/>
        <w:ind w:right="80" w:firstLine="567"/>
        <w:jc w:val="both"/>
        <w:rPr>
          <w:rFonts w:ascii="Myriad Pro" w:hAnsi="Myriad Pro"/>
          <w:color w:val="000000"/>
          <w:sz w:val="26"/>
          <w:szCs w:val="26"/>
        </w:rPr>
      </w:pPr>
      <w:r w:rsidRPr="009E5925">
        <w:rPr>
          <w:rFonts w:ascii="Myriad Pro" w:hAnsi="Myriad Pro"/>
          <w:color w:val="000000"/>
          <w:sz w:val="26"/>
          <w:szCs w:val="26"/>
        </w:rPr>
        <w:t xml:space="preserve">Затраты сформированы исходя из потребности филиала в обучении персонала в соответствии требованиями законодательной нормативной документацией (Приказ Минтопэнерго РФ от 19.02.2000г </w:t>
      </w:r>
      <w:r w:rsidR="00DC5FAB">
        <w:rPr>
          <w:rFonts w:ascii="Myriad Pro" w:hAnsi="Myriad Pro"/>
          <w:color w:val="000000"/>
          <w:sz w:val="26"/>
          <w:szCs w:val="26"/>
        </w:rPr>
        <w:t>№ </w:t>
      </w:r>
      <w:r w:rsidRPr="009E5925">
        <w:rPr>
          <w:rFonts w:ascii="Myriad Pro" w:hAnsi="Myriad Pro"/>
          <w:color w:val="000000"/>
          <w:sz w:val="26"/>
          <w:szCs w:val="26"/>
        </w:rPr>
        <w:t>49 «Об утверждении Правил работы с персоналом в организациях электроэнергетики Российской Федерации).</w:t>
      </w:r>
    </w:p>
    <w:p w14:paraId="00D59264" w14:textId="77777777" w:rsidR="00B63A83" w:rsidRPr="009E5925" w:rsidRDefault="00B63A83" w:rsidP="009F7103">
      <w:pPr>
        <w:widowControl w:val="0"/>
        <w:spacing w:line="360" w:lineRule="auto"/>
        <w:ind w:right="80" w:firstLine="567"/>
        <w:jc w:val="both"/>
        <w:rPr>
          <w:rFonts w:ascii="Myriad Pro" w:hAnsi="Myriad Pro"/>
          <w:color w:val="000000"/>
          <w:sz w:val="26"/>
          <w:szCs w:val="26"/>
        </w:rPr>
      </w:pPr>
      <w:r w:rsidRPr="009E5925">
        <w:rPr>
          <w:rFonts w:ascii="Myriad Pro" w:hAnsi="Myriad Pro"/>
          <w:color w:val="000000"/>
          <w:sz w:val="26"/>
          <w:szCs w:val="26"/>
        </w:rPr>
        <w:t xml:space="preserve">Расходы на повышение квалификации и профессиональной переподготовки сформированы на основании фактических расходов за 2015 год, на 2016-2021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 г. </w:t>
      </w:r>
    </w:p>
    <w:p w14:paraId="551537E5" w14:textId="77777777" w:rsidR="009F7103" w:rsidRDefault="009F7103" w:rsidP="00B63A83">
      <w:pPr>
        <w:widowControl w:val="0"/>
        <w:spacing w:line="360" w:lineRule="auto"/>
        <w:ind w:right="120"/>
        <w:jc w:val="both"/>
        <w:rPr>
          <w:rFonts w:ascii="Myriad Pro" w:hAnsi="Myriad Pro"/>
          <w:b/>
          <w:color w:val="000000"/>
          <w:sz w:val="26"/>
          <w:szCs w:val="26"/>
        </w:rPr>
      </w:pPr>
    </w:p>
    <w:p w14:paraId="5085FE57" w14:textId="5555BBDF" w:rsidR="00B63A83" w:rsidRPr="009E5925" w:rsidRDefault="00B63A83" w:rsidP="00B63A83">
      <w:pPr>
        <w:widowControl w:val="0"/>
        <w:spacing w:line="360" w:lineRule="auto"/>
        <w:ind w:right="120"/>
        <w:jc w:val="both"/>
        <w:rPr>
          <w:rFonts w:ascii="Myriad Pro" w:hAnsi="Myriad Pro"/>
          <w:color w:val="000000"/>
          <w:sz w:val="26"/>
          <w:szCs w:val="26"/>
        </w:rPr>
      </w:pPr>
      <w:r w:rsidRPr="009E5925">
        <w:rPr>
          <w:rFonts w:ascii="Myriad Pro" w:hAnsi="Myriad Pro"/>
          <w:b/>
          <w:color w:val="000000"/>
          <w:sz w:val="26"/>
          <w:szCs w:val="26"/>
        </w:rPr>
        <w:t>ПОЗИЦИЯ ОРГАНА РЕГУЛИРОВАНИЯ</w:t>
      </w:r>
    </w:p>
    <w:p w14:paraId="3F7B261C" w14:textId="77777777" w:rsidR="00B63A83" w:rsidRPr="009E5925" w:rsidRDefault="00B63A83" w:rsidP="009F7103">
      <w:pPr>
        <w:widowControl w:val="0"/>
        <w:spacing w:line="360" w:lineRule="auto"/>
        <w:ind w:right="80" w:firstLine="567"/>
        <w:jc w:val="both"/>
        <w:rPr>
          <w:rFonts w:ascii="Myriad Pro" w:hAnsi="Myriad Pro"/>
          <w:sz w:val="26"/>
          <w:szCs w:val="26"/>
        </w:rPr>
      </w:pPr>
      <w:r w:rsidRPr="009E5925">
        <w:rPr>
          <w:rFonts w:ascii="Myriad Pro" w:hAnsi="Myriad Pro"/>
          <w:color w:val="000000"/>
          <w:sz w:val="26"/>
          <w:szCs w:val="26"/>
        </w:rPr>
        <w:t>Предприятием предложено включить расходы по статье в размере 3 593,87 тыс. руб.</w:t>
      </w:r>
    </w:p>
    <w:p w14:paraId="7271E1E0" w14:textId="1534B918" w:rsidR="00B63A83" w:rsidRPr="009E5925" w:rsidRDefault="00B63A83" w:rsidP="009F7103">
      <w:pPr>
        <w:widowControl w:val="0"/>
        <w:spacing w:line="360" w:lineRule="auto"/>
        <w:ind w:right="80" w:firstLine="567"/>
        <w:jc w:val="both"/>
        <w:rPr>
          <w:rFonts w:ascii="Myriad Pro" w:hAnsi="Myriad Pro"/>
          <w:sz w:val="26"/>
          <w:szCs w:val="26"/>
        </w:rPr>
      </w:pPr>
      <w:r w:rsidRPr="009E5925">
        <w:rPr>
          <w:rFonts w:ascii="Myriad Pro" w:hAnsi="Myriad Pro"/>
          <w:color w:val="000000"/>
          <w:sz w:val="26"/>
          <w:szCs w:val="26"/>
        </w:rPr>
        <w:t xml:space="preserve">Обосновывающие материалы по статье затрат предоставлены предприятием письмом от 29.04.2016 </w:t>
      </w:r>
      <w:r w:rsidR="00DC5FAB">
        <w:rPr>
          <w:rFonts w:ascii="Myriad Pro" w:hAnsi="Myriad Pro"/>
          <w:color w:val="000000"/>
          <w:sz w:val="26"/>
          <w:szCs w:val="26"/>
        </w:rPr>
        <w:t>№ </w:t>
      </w:r>
      <w:r w:rsidRPr="009E5925">
        <w:rPr>
          <w:rFonts w:ascii="Myriad Pro" w:hAnsi="Myriad Pro"/>
          <w:color w:val="000000"/>
          <w:sz w:val="26"/>
          <w:szCs w:val="26"/>
        </w:rPr>
        <w:t xml:space="preserve">1.7./1.7/3717 - исх приложение </w:t>
      </w:r>
      <w:r w:rsidR="00DC5FAB">
        <w:rPr>
          <w:rFonts w:ascii="Myriad Pro" w:hAnsi="Myriad Pro"/>
          <w:color w:val="000000"/>
          <w:sz w:val="26"/>
          <w:szCs w:val="26"/>
        </w:rPr>
        <w:t>№ </w:t>
      </w:r>
      <w:r w:rsidRPr="009E5925">
        <w:rPr>
          <w:rFonts w:ascii="Myriad Pro" w:hAnsi="Myriad Pro"/>
          <w:color w:val="000000"/>
          <w:sz w:val="26"/>
          <w:szCs w:val="26"/>
        </w:rPr>
        <w:t xml:space="preserve">17.3, на электронном носителе диск «Обосновывающие документы» </w:t>
      </w:r>
      <w:r w:rsidR="00DC5FAB">
        <w:rPr>
          <w:rFonts w:ascii="Myriad Pro" w:hAnsi="Myriad Pro"/>
          <w:color w:val="000000"/>
          <w:sz w:val="26"/>
          <w:szCs w:val="26"/>
        </w:rPr>
        <w:t>№ </w:t>
      </w:r>
      <w:r w:rsidRPr="009E5925">
        <w:rPr>
          <w:rFonts w:ascii="Myriad Pro" w:hAnsi="Myriad Pro"/>
          <w:color w:val="000000"/>
          <w:sz w:val="26"/>
          <w:szCs w:val="26"/>
        </w:rPr>
        <w:t>3.</w:t>
      </w:r>
    </w:p>
    <w:p w14:paraId="15F3492F" w14:textId="77777777" w:rsidR="00B63A83" w:rsidRPr="009E5925" w:rsidRDefault="00B63A83" w:rsidP="009F7103">
      <w:pPr>
        <w:widowControl w:val="0"/>
        <w:spacing w:line="360" w:lineRule="auto"/>
        <w:ind w:right="80"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и сделали выводы, что расходы подлежат корректировке на сумму 132,20 тыс. руб., из расчёта исключены представительские расходы в полном объеме, а также скорректированы командировочные расходы.</w:t>
      </w:r>
    </w:p>
    <w:p w14:paraId="314B5ED3" w14:textId="77777777" w:rsidR="00B63A83" w:rsidRPr="009E5925" w:rsidRDefault="00B63A83" w:rsidP="009F7103">
      <w:pPr>
        <w:widowControl w:val="0"/>
        <w:spacing w:line="360" w:lineRule="auto"/>
        <w:ind w:firstLine="567"/>
        <w:jc w:val="both"/>
        <w:rPr>
          <w:rFonts w:ascii="Myriad Pro" w:hAnsi="Myriad Pro"/>
          <w:color w:val="000000"/>
          <w:sz w:val="26"/>
          <w:szCs w:val="26"/>
        </w:rPr>
      </w:pPr>
      <w:r w:rsidRPr="009E5925">
        <w:rPr>
          <w:rFonts w:ascii="Myriad Pro" w:hAnsi="Myriad Pro"/>
          <w:color w:val="000000"/>
          <w:sz w:val="26"/>
          <w:szCs w:val="26"/>
        </w:rPr>
        <w:t>Расходы признаны экономически обоснованными расходы в размере 3 461,66 тыс. руб., сформированные на основании фактических данных по статье затрат за 2015 год в размере 3 203,67 тыс. руб. с применением индексов Прогноза СЭР в размере 3,4 %, 4,5 %.</w:t>
      </w:r>
    </w:p>
    <w:tbl>
      <w:tblPr>
        <w:tblStyle w:val="90"/>
        <w:tblW w:w="9581" w:type="dxa"/>
        <w:jc w:val="center"/>
        <w:tblLook w:val="04A0" w:firstRow="1" w:lastRow="0" w:firstColumn="1" w:lastColumn="0" w:noHBand="0" w:noVBand="1"/>
      </w:tblPr>
      <w:tblGrid>
        <w:gridCol w:w="2568"/>
        <w:gridCol w:w="1751"/>
        <w:gridCol w:w="1636"/>
        <w:gridCol w:w="1710"/>
        <w:gridCol w:w="1916"/>
      </w:tblGrid>
      <w:tr w:rsidR="00D05B63" w:rsidRPr="009E5925" w14:paraId="34BF1B0F" w14:textId="77777777" w:rsidTr="001408A9">
        <w:trPr>
          <w:trHeight w:val="363"/>
          <w:tblHeader/>
          <w:jc w:val="center"/>
        </w:trPr>
        <w:tc>
          <w:tcPr>
            <w:tcW w:w="256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E1D3FC9" w14:textId="25BA5E0A" w:rsidR="00D05B63" w:rsidRPr="009E5925" w:rsidRDefault="00D05B63" w:rsidP="00B63A83">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Статья затрат</w:t>
            </w:r>
          </w:p>
        </w:tc>
        <w:tc>
          <w:tcPr>
            <w:tcW w:w="175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324BF2A" w14:textId="69399725" w:rsidR="00D05B63" w:rsidRPr="009E5925" w:rsidRDefault="00D05B63" w:rsidP="00B63A83">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Утверждено ГКТЭРХ на 2016 год</w:t>
            </w:r>
          </w:p>
        </w:tc>
        <w:tc>
          <w:tcPr>
            <w:tcW w:w="334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3C66A21" w14:textId="79DE0026" w:rsidR="00D05B63" w:rsidRPr="009E5925" w:rsidRDefault="00D05B63" w:rsidP="00B63A83">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8D1693D" w14:textId="4C91C879" w:rsidR="00D05B63" w:rsidRPr="009E5925" w:rsidRDefault="00D05B63" w:rsidP="00B63A83">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 xml:space="preserve">Отклонение в сравнении с заявкой Филиала </w:t>
            </w:r>
          </w:p>
        </w:tc>
      </w:tr>
      <w:tr w:rsidR="00D05B63" w:rsidRPr="009E5925" w14:paraId="5755E2DF" w14:textId="77777777" w:rsidTr="001408A9">
        <w:trPr>
          <w:trHeight w:val="363"/>
          <w:tblHeader/>
          <w:jc w:val="center"/>
        </w:trPr>
        <w:tc>
          <w:tcPr>
            <w:tcW w:w="256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27DD662" w14:textId="77777777" w:rsidR="00D05B63" w:rsidRPr="009E5925" w:rsidRDefault="00D05B63" w:rsidP="00B63A83">
            <w:pPr>
              <w:widowControl w:val="0"/>
              <w:spacing w:line="25" w:lineRule="atLeast"/>
              <w:contextualSpacing/>
              <w:jc w:val="center"/>
              <w:rPr>
                <w:rFonts w:ascii="Myriad Pro" w:hAnsi="Myriad Pro"/>
                <w:b/>
                <w:color w:val="FFFFFF" w:themeColor="background1"/>
                <w:sz w:val="20"/>
                <w:szCs w:val="20"/>
              </w:rPr>
            </w:pPr>
          </w:p>
        </w:tc>
        <w:tc>
          <w:tcPr>
            <w:tcW w:w="175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0962F76" w14:textId="77777777" w:rsidR="00D05B63" w:rsidRPr="009E5925" w:rsidRDefault="00D05B63" w:rsidP="00B63A83">
            <w:pPr>
              <w:widowControl w:val="0"/>
              <w:spacing w:line="25" w:lineRule="atLeast"/>
              <w:ind w:right="40"/>
              <w:contextualSpacing/>
              <w:jc w:val="center"/>
              <w:rPr>
                <w:rFonts w:ascii="Myriad Pro" w:hAnsi="Myriad Pro"/>
                <w:b/>
                <w:color w:val="FFFFFF" w:themeColor="background1"/>
                <w:sz w:val="20"/>
                <w:szCs w:val="20"/>
              </w:rPr>
            </w:pPr>
          </w:p>
        </w:tc>
        <w:tc>
          <w:tcPr>
            <w:tcW w:w="16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CA7B51C" w14:textId="773CC14D" w:rsidR="00D05B63" w:rsidRPr="009E5925" w:rsidRDefault="00D05B63" w:rsidP="00B63A83">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Тарифная заявка Филиала</w:t>
            </w:r>
          </w:p>
        </w:tc>
        <w:tc>
          <w:tcPr>
            <w:tcW w:w="1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8DBB496" w14:textId="0C68A09A" w:rsidR="00D05B63" w:rsidRPr="009E5925" w:rsidRDefault="00D05B63" w:rsidP="00B63A83">
            <w:pPr>
              <w:widowControl w:val="0"/>
              <w:spacing w:line="25" w:lineRule="atLeast"/>
              <w:ind w:left="16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ГКТЭРХ</w:t>
            </w:r>
          </w:p>
        </w:tc>
        <w:tc>
          <w:tcPr>
            <w:tcW w:w="19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FABA7EC" w14:textId="77777777" w:rsidR="00D05B63" w:rsidRPr="009E5925" w:rsidRDefault="00D05B63" w:rsidP="00B63A83">
            <w:pPr>
              <w:widowControl w:val="0"/>
              <w:spacing w:line="25" w:lineRule="atLeast"/>
              <w:ind w:right="40"/>
              <w:contextualSpacing/>
              <w:jc w:val="center"/>
              <w:rPr>
                <w:rFonts w:ascii="Myriad Pro" w:hAnsi="Myriad Pro"/>
                <w:b/>
                <w:color w:val="FFFFFF" w:themeColor="background1"/>
                <w:sz w:val="20"/>
                <w:szCs w:val="20"/>
              </w:rPr>
            </w:pPr>
          </w:p>
        </w:tc>
      </w:tr>
      <w:tr w:rsidR="00B63A83" w:rsidRPr="009E5925" w14:paraId="41FF995E" w14:textId="77777777" w:rsidTr="003912FC">
        <w:trPr>
          <w:trHeight w:val="363"/>
          <w:jc w:val="center"/>
        </w:trPr>
        <w:tc>
          <w:tcPr>
            <w:tcW w:w="2568" w:type="dxa"/>
            <w:tcBorders>
              <w:top w:val="single" w:sz="4" w:space="0" w:color="FFFFFF" w:themeColor="background1"/>
            </w:tcBorders>
            <w:vAlign w:val="center"/>
          </w:tcPr>
          <w:p w14:paraId="14ED728F" w14:textId="77777777" w:rsidR="00B63A83" w:rsidRPr="009E5925" w:rsidRDefault="00B63A83" w:rsidP="00B63A83">
            <w:pPr>
              <w:widowControl w:val="0"/>
              <w:spacing w:line="25" w:lineRule="atLeast"/>
              <w:contextualSpacing/>
              <w:jc w:val="both"/>
              <w:rPr>
                <w:rFonts w:ascii="Myriad Pro" w:hAnsi="Myriad Pro"/>
                <w:sz w:val="20"/>
                <w:szCs w:val="20"/>
              </w:rPr>
            </w:pPr>
            <w:r w:rsidRPr="009E5925">
              <w:rPr>
                <w:rFonts w:ascii="Myriad Pro" w:hAnsi="Myriad Pro"/>
                <w:sz w:val="20"/>
                <w:szCs w:val="20"/>
              </w:rPr>
              <w:t>Расходы на подготовку кадров</w:t>
            </w:r>
          </w:p>
        </w:tc>
        <w:tc>
          <w:tcPr>
            <w:tcW w:w="1751" w:type="dxa"/>
            <w:tcBorders>
              <w:top w:val="single" w:sz="4" w:space="0" w:color="FFFFFF" w:themeColor="background1"/>
            </w:tcBorders>
            <w:vAlign w:val="center"/>
          </w:tcPr>
          <w:p w14:paraId="7450A0DA" w14:textId="77777777" w:rsidR="00B63A83" w:rsidRPr="009E5925" w:rsidRDefault="00B63A83" w:rsidP="00B63A8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3 597,05</w:t>
            </w:r>
          </w:p>
        </w:tc>
        <w:tc>
          <w:tcPr>
            <w:tcW w:w="1636" w:type="dxa"/>
            <w:tcBorders>
              <w:top w:val="single" w:sz="4" w:space="0" w:color="FFFFFF" w:themeColor="background1"/>
            </w:tcBorders>
            <w:vAlign w:val="center"/>
          </w:tcPr>
          <w:p w14:paraId="5437C148" w14:textId="77777777" w:rsidR="00B63A83" w:rsidRPr="009E5925" w:rsidRDefault="00B63A83" w:rsidP="00B63A8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3 593,87</w:t>
            </w:r>
          </w:p>
        </w:tc>
        <w:tc>
          <w:tcPr>
            <w:tcW w:w="1710" w:type="dxa"/>
            <w:tcBorders>
              <w:top w:val="single" w:sz="4" w:space="0" w:color="FFFFFF" w:themeColor="background1"/>
            </w:tcBorders>
            <w:vAlign w:val="center"/>
          </w:tcPr>
          <w:p w14:paraId="79FECB2F" w14:textId="77777777" w:rsidR="00B63A83" w:rsidRPr="009E5925" w:rsidRDefault="00B63A83" w:rsidP="00B63A83">
            <w:pPr>
              <w:widowControl w:val="0"/>
              <w:spacing w:line="25" w:lineRule="atLeast"/>
              <w:ind w:left="280"/>
              <w:contextualSpacing/>
              <w:rPr>
                <w:rFonts w:ascii="Myriad Pro" w:hAnsi="Myriad Pro"/>
                <w:sz w:val="20"/>
                <w:szCs w:val="20"/>
              </w:rPr>
            </w:pPr>
            <w:r w:rsidRPr="009E5925">
              <w:rPr>
                <w:rFonts w:ascii="Myriad Pro" w:hAnsi="Myriad Pro"/>
                <w:color w:val="000000"/>
                <w:sz w:val="20"/>
                <w:szCs w:val="20"/>
              </w:rPr>
              <w:t>3 461,66</w:t>
            </w:r>
          </w:p>
        </w:tc>
        <w:tc>
          <w:tcPr>
            <w:tcW w:w="1916" w:type="dxa"/>
            <w:tcBorders>
              <w:top w:val="single" w:sz="4" w:space="0" w:color="FFFFFF" w:themeColor="background1"/>
            </w:tcBorders>
            <w:vAlign w:val="center"/>
          </w:tcPr>
          <w:p w14:paraId="3EC5B6B8" w14:textId="77777777" w:rsidR="00B63A83" w:rsidRPr="009E5925" w:rsidRDefault="00B63A83" w:rsidP="00B63A8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-132,21</w:t>
            </w:r>
          </w:p>
        </w:tc>
      </w:tr>
    </w:tbl>
    <w:p w14:paraId="05AB93E7" w14:textId="77777777" w:rsidR="00B63A83" w:rsidRPr="009E5925" w:rsidRDefault="00B63A83" w:rsidP="00B63A83">
      <w:pPr>
        <w:widowControl w:val="0"/>
        <w:spacing w:line="360" w:lineRule="auto"/>
        <w:ind w:left="60" w:right="40" w:firstLine="697"/>
        <w:jc w:val="both"/>
        <w:rPr>
          <w:rFonts w:ascii="Myriad Pro" w:hAnsi="Myriad Pro"/>
          <w:b/>
          <w:color w:val="000000"/>
          <w:sz w:val="26"/>
          <w:szCs w:val="26"/>
        </w:rPr>
      </w:pPr>
    </w:p>
    <w:p w14:paraId="2255B5D9" w14:textId="77777777" w:rsidR="00B63A83" w:rsidRPr="009E5925" w:rsidRDefault="00B63A83" w:rsidP="00B63A83">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4D2E10C3" w14:textId="54B64AAE" w:rsidR="00B63A83" w:rsidRPr="009E5925" w:rsidRDefault="00B63A83" w:rsidP="009F7103">
      <w:pPr>
        <w:widowControl w:val="0"/>
        <w:spacing w:line="360" w:lineRule="auto"/>
        <w:ind w:right="40" w:firstLine="567"/>
        <w:jc w:val="both"/>
        <w:rPr>
          <w:rFonts w:ascii="Myriad Pro" w:hAnsi="Myriad Pro"/>
          <w:color w:val="000000"/>
          <w:sz w:val="26"/>
          <w:szCs w:val="26"/>
        </w:rPr>
      </w:pPr>
      <w:r w:rsidRPr="009E5925">
        <w:rPr>
          <w:rFonts w:ascii="Myriad Pro" w:hAnsi="Myriad Pro"/>
          <w:sz w:val="26"/>
          <w:szCs w:val="26"/>
        </w:rPr>
        <w:t xml:space="preserve">По результатам рассмотрения обосновывающих документов расходы на 2017 год по статье «Расходы на подготовку кадров» сформированы </w:t>
      </w:r>
      <w:r w:rsidR="001154DC" w:rsidRPr="009E5925">
        <w:rPr>
          <w:rFonts w:ascii="Myriad Pro" w:hAnsi="Myriad Pro"/>
          <w:sz w:val="26"/>
          <w:szCs w:val="26"/>
        </w:rPr>
        <w:t>Исполнителем</w:t>
      </w:r>
      <w:r w:rsidRPr="009E5925">
        <w:rPr>
          <w:rFonts w:ascii="Myriad Pro" w:hAnsi="Myriad Pro"/>
          <w:sz w:val="26"/>
          <w:szCs w:val="26"/>
        </w:rPr>
        <w:t xml:space="preserve"> согласно графику обучения на 2017 год после детального анализа и исключения позиций, производственная необходимость по которым не обоснована. </w:t>
      </w:r>
    </w:p>
    <w:p w14:paraId="7B45D4E4" w14:textId="705BC934" w:rsidR="00B63A83" w:rsidRPr="009E5925" w:rsidRDefault="00B63A83" w:rsidP="009F7103">
      <w:pPr>
        <w:widowControl w:val="0"/>
        <w:shd w:val="clear" w:color="auto" w:fill="FFFFFF"/>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 xml:space="preserve">По расчету </w:t>
      </w:r>
      <w:r w:rsidR="001154DC" w:rsidRPr="009E5925">
        <w:rPr>
          <w:rFonts w:ascii="Myriad Pro" w:hAnsi="Myriad Pro"/>
          <w:color w:val="000000"/>
          <w:sz w:val="26"/>
          <w:szCs w:val="26"/>
        </w:rPr>
        <w:t>Исполнителя</w:t>
      </w:r>
      <w:r w:rsidRPr="009E5925">
        <w:rPr>
          <w:rFonts w:ascii="Myriad Pro" w:hAnsi="Myriad Pro"/>
          <w:color w:val="000000"/>
          <w:sz w:val="26"/>
          <w:szCs w:val="26"/>
        </w:rPr>
        <w:t xml:space="preserve"> расходы по статье «Расходы на подготовку кадров» составили 2 493,54 тыс. руб. Относительно предложения предприятия расходы по статье «Расходы на подготовку кадров» скорректированы в сторону снижения на 1 100,33 тыс. руб. </w:t>
      </w:r>
    </w:p>
    <w:tbl>
      <w:tblPr>
        <w:tblStyle w:val="390"/>
        <w:tblW w:w="9581" w:type="dxa"/>
        <w:jc w:val="center"/>
        <w:tblLook w:val="04A0" w:firstRow="1" w:lastRow="0" w:firstColumn="1" w:lastColumn="0" w:noHBand="0" w:noVBand="1"/>
      </w:tblPr>
      <w:tblGrid>
        <w:gridCol w:w="2290"/>
        <w:gridCol w:w="1490"/>
        <w:gridCol w:w="1984"/>
        <w:gridCol w:w="1774"/>
        <w:gridCol w:w="2043"/>
      </w:tblGrid>
      <w:tr w:rsidR="00D05B63" w:rsidRPr="009E5925" w14:paraId="1F49D36A" w14:textId="77777777" w:rsidTr="00D05B63">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2B6F33"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55C5E8"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96089B"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D50C69"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D05B63" w:rsidRPr="009E5925" w14:paraId="30CE7B0A"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4056FB"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55D458" w14:textId="77777777" w:rsidR="00D05B63" w:rsidRPr="009E5925" w:rsidRDefault="00D05B63" w:rsidP="00D05B63">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C002DE"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3AE2C1"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19D35E" w14:textId="77777777" w:rsidR="00D05B63" w:rsidRPr="009E5925" w:rsidRDefault="00D05B63" w:rsidP="00D05B63">
            <w:pPr>
              <w:rPr>
                <w:rFonts w:ascii="Myriad Pro" w:hAnsi="Myriad Pro"/>
                <w:b/>
                <w:color w:val="FFFFFF"/>
                <w:sz w:val="20"/>
                <w:szCs w:val="20"/>
              </w:rPr>
            </w:pPr>
          </w:p>
        </w:tc>
      </w:tr>
      <w:tr w:rsidR="00D05B63" w:rsidRPr="009E5925" w14:paraId="02E25D58" w14:textId="77777777" w:rsidTr="00D05B63">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7C5309D1" w14:textId="77777777" w:rsidR="00D05B63" w:rsidRPr="009E5925" w:rsidRDefault="00D05B63" w:rsidP="00D05B63">
            <w:pPr>
              <w:widowControl w:val="0"/>
              <w:spacing w:line="25" w:lineRule="atLeast"/>
              <w:ind w:left="140"/>
              <w:rPr>
                <w:rFonts w:ascii="Myriad Pro" w:hAnsi="Myriad Pro"/>
                <w:sz w:val="20"/>
                <w:szCs w:val="20"/>
              </w:rPr>
            </w:pPr>
            <w:r w:rsidRPr="009E5925">
              <w:rPr>
                <w:rFonts w:ascii="Myriad Pro" w:hAnsi="Myriad Pro"/>
                <w:sz w:val="20"/>
                <w:szCs w:val="20"/>
              </w:rPr>
              <w:t>Расходы на подготовку кадров</w:t>
            </w:r>
          </w:p>
        </w:tc>
        <w:tc>
          <w:tcPr>
            <w:tcW w:w="1490" w:type="dxa"/>
            <w:tcBorders>
              <w:top w:val="single" w:sz="4" w:space="0" w:color="auto"/>
              <w:left w:val="single" w:sz="4" w:space="0" w:color="auto"/>
              <w:bottom w:val="single" w:sz="4" w:space="0" w:color="auto"/>
              <w:right w:val="single" w:sz="4" w:space="0" w:color="auto"/>
            </w:tcBorders>
            <w:vAlign w:val="center"/>
            <w:hideMark/>
          </w:tcPr>
          <w:p w14:paraId="18AC994E"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color w:val="000000"/>
                <w:sz w:val="20"/>
                <w:szCs w:val="20"/>
              </w:rPr>
              <w:t>3 593,87</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081FAE9"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color w:val="000000"/>
                <w:sz w:val="20"/>
                <w:szCs w:val="20"/>
              </w:rPr>
              <w:t>3 461,66</w:t>
            </w:r>
          </w:p>
        </w:tc>
        <w:tc>
          <w:tcPr>
            <w:tcW w:w="1774" w:type="dxa"/>
            <w:tcBorders>
              <w:top w:val="single" w:sz="4" w:space="0" w:color="auto"/>
              <w:left w:val="single" w:sz="4" w:space="0" w:color="auto"/>
              <w:bottom w:val="single" w:sz="4" w:space="0" w:color="auto"/>
              <w:right w:val="single" w:sz="4" w:space="0" w:color="auto"/>
            </w:tcBorders>
            <w:vAlign w:val="center"/>
            <w:hideMark/>
          </w:tcPr>
          <w:p w14:paraId="0583919E" w14:textId="77777777" w:rsidR="00D05B63" w:rsidRPr="009E5925" w:rsidRDefault="00D05B63" w:rsidP="00D05B63">
            <w:pPr>
              <w:widowControl w:val="0"/>
              <w:spacing w:line="25" w:lineRule="atLeast"/>
              <w:ind w:left="160"/>
              <w:jc w:val="center"/>
              <w:rPr>
                <w:rFonts w:ascii="Myriad Pro" w:hAnsi="Myriad Pro"/>
                <w:sz w:val="20"/>
                <w:szCs w:val="20"/>
              </w:rPr>
            </w:pPr>
            <w:r w:rsidRPr="009E5925">
              <w:rPr>
                <w:rFonts w:ascii="Myriad Pro" w:hAnsi="Myriad Pro"/>
                <w:sz w:val="20"/>
                <w:szCs w:val="20"/>
              </w:rPr>
              <w:t>2 493,54</w:t>
            </w:r>
          </w:p>
        </w:tc>
        <w:tc>
          <w:tcPr>
            <w:tcW w:w="2043" w:type="dxa"/>
            <w:tcBorders>
              <w:top w:val="single" w:sz="4" w:space="0" w:color="auto"/>
              <w:left w:val="single" w:sz="4" w:space="0" w:color="auto"/>
              <w:bottom w:val="single" w:sz="4" w:space="0" w:color="auto"/>
              <w:right w:val="single" w:sz="4" w:space="0" w:color="auto"/>
            </w:tcBorders>
            <w:vAlign w:val="center"/>
            <w:hideMark/>
          </w:tcPr>
          <w:p w14:paraId="23760D21"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-968,12</w:t>
            </w:r>
          </w:p>
        </w:tc>
      </w:tr>
    </w:tbl>
    <w:p w14:paraId="038DF435" w14:textId="77777777" w:rsidR="00B63A83" w:rsidRPr="009E5925" w:rsidRDefault="00B63A83" w:rsidP="00B63A83">
      <w:pPr>
        <w:pStyle w:val="a5"/>
        <w:keepNext/>
        <w:keepLines/>
        <w:tabs>
          <w:tab w:val="left" w:pos="567"/>
          <w:tab w:val="left" w:pos="851"/>
        </w:tabs>
        <w:spacing w:after="120"/>
        <w:ind w:left="2880"/>
        <w:rPr>
          <w:rFonts w:ascii="Myriad Pro" w:eastAsiaTheme="majorEastAsia" w:hAnsi="Myriad Pro"/>
          <w:b/>
          <w:bCs/>
          <w:color w:val="4F6228" w:themeColor="accent3" w:themeShade="80"/>
          <w:sz w:val="28"/>
          <w:szCs w:val="28"/>
        </w:rPr>
      </w:pPr>
    </w:p>
    <w:p w14:paraId="77DE4C8C" w14:textId="77777777" w:rsidR="00B63A83" w:rsidRPr="009E5925" w:rsidRDefault="00B63A83" w:rsidP="00B63A83">
      <w:pPr>
        <w:pStyle w:val="a5"/>
        <w:keepNext/>
        <w:keepLines/>
        <w:numPr>
          <w:ilvl w:val="2"/>
          <w:numId w:val="2"/>
        </w:numPr>
        <w:tabs>
          <w:tab w:val="left" w:pos="567"/>
          <w:tab w:val="left" w:pos="851"/>
        </w:tabs>
        <w:spacing w:after="120"/>
        <w:ind w:left="0" w:firstLine="0"/>
        <w:jc w:val="both"/>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«Расходы на обеспечение нормальных условий груда и мер по технике безопасности»</w:t>
      </w:r>
    </w:p>
    <w:p w14:paraId="262B9903" w14:textId="77777777" w:rsidR="00B63A83" w:rsidRPr="009E5925" w:rsidRDefault="00B63A83" w:rsidP="00B63A83">
      <w:pPr>
        <w:widowControl w:val="0"/>
        <w:spacing w:line="360" w:lineRule="auto"/>
        <w:ind w:right="40"/>
        <w:jc w:val="both"/>
        <w:rPr>
          <w:rFonts w:ascii="Myriad Pro" w:hAnsi="Myriad Pro"/>
          <w:color w:val="000000"/>
          <w:sz w:val="26"/>
          <w:szCs w:val="26"/>
        </w:rPr>
      </w:pPr>
      <w:r w:rsidRPr="009E5925">
        <w:rPr>
          <w:rFonts w:ascii="Myriad Pro" w:hAnsi="Myriad Pro"/>
          <w:b/>
          <w:color w:val="000000"/>
          <w:sz w:val="26"/>
          <w:szCs w:val="26"/>
        </w:rPr>
        <w:t>ПОЗИЦИЯ ТЕРРИТОРИАЛЬНОЙ СЕТЕВОЙ ОРГАНИЗАЦИИ</w:t>
      </w:r>
    </w:p>
    <w:p w14:paraId="7199CF32" w14:textId="77777777" w:rsidR="00B63A83" w:rsidRPr="009E5925" w:rsidRDefault="00B63A83" w:rsidP="009F7103">
      <w:pPr>
        <w:widowControl w:val="0"/>
        <w:shd w:val="clear" w:color="auto" w:fill="FFFFFF"/>
        <w:spacing w:line="360" w:lineRule="auto"/>
        <w:ind w:right="8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Расходы на аттестацию рабочих мест.</w:t>
      </w:r>
    </w:p>
    <w:p w14:paraId="34AE9977" w14:textId="77777777" w:rsidR="00B63A83" w:rsidRPr="009E5925" w:rsidRDefault="00B63A83" w:rsidP="009F7103">
      <w:pPr>
        <w:widowControl w:val="0"/>
        <w:shd w:val="clear" w:color="auto" w:fill="FFFFFF"/>
        <w:spacing w:line="360" w:lineRule="auto"/>
        <w:ind w:right="80" w:firstLine="567"/>
        <w:jc w:val="both"/>
        <w:rPr>
          <w:rFonts w:ascii="Myriad Pro" w:hAnsi="Myriad Pro"/>
          <w:color w:val="000000"/>
          <w:sz w:val="26"/>
          <w:szCs w:val="26"/>
        </w:rPr>
      </w:pPr>
      <w:r w:rsidRPr="009E5925">
        <w:rPr>
          <w:rFonts w:ascii="Myriad Pro" w:hAnsi="Myriad Pro"/>
          <w:color w:val="000000"/>
          <w:sz w:val="26"/>
          <w:szCs w:val="26"/>
        </w:rPr>
        <w:t>В соответствии с положениями ст.212 Трудового Кодекса Российской Федерации и Федеральным Законом РФ №426-ФЗ от 28.12.2013г. «О специальной оценке условий труда» в обязанности работодателя входит проведение специальной оценки условий труда на рабочих местах.</w:t>
      </w:r>
    </w:p>
    <w:p w14:paraId="6E8F1B95" w14:textId="77777777" w:rsidR="00B63A83" w:rsidRPr="009E5925" w:rsidRDefault="00B63A83" w:rsidP="009F7103">
      <w:pPr>
        <w:widowControl w:val="0"/>
        <w:shd w:val="clear" w:color="auto" w:fill="FFFFFF"/>
        <w:spacing w:line="360" w:lineRule="auto"/>
        <w:ind w:right="80" w:firstLine="567"/>
        <w:jc w:val="both"/>
        <w:rPr>
          <w:rFonts w:ascii="Myriad Pro" w:hAnsi="Myriad Pro"/>
          <w:color w:val="000000"/>
          <w:sz w:val="26"/>
          <w:szCs w:val="26"/>
        </w:rPr>
      </w:pPr>
      <w:r w:rsidRPr="009E5925">
        <w:rPr>
          <w:rFonts w:ascii="Myriad Pro" w:hAnsi="Myriad Pro"/>
          <w:color w:val="000000"/>
          <w:sz w:val="26"/>
          <w:szCs w:val="26"/>
        </w:rPr>
        <w:t>В 2015 году в филиале проведена плановая спецоценка условий труда (на рабочих местах, на которых предыдущая оценка условий труда проводилась в 2010 году), затраты составили 495 т.р. В 2016 году будет проводиться внеплановая специальная оценка условий труда на вновь организованных рабочих местах (в частности новых единицах автотранспорта, поступивших в филиал в начале 2016 года), а в 2017 году запланировано проведение специальной оценки условий труда на рабочих местах, оценка условий труда на которых проводилась в 2012 году.</w:t>
      </w:r>
    </w:p>
    <w:p w14:paraId="032228A8" w14:textId="77777777" w:rsidR="00B63A83" w:rsidRPr="009E5925" w:rsidRDefault="00B63A83" w:rsidP="009F7103">
      <w:pPr>
        <w:widowControl w:val="0"/>
        <w:shd w:val="clear" w:color="auto" w:fill="FFFFFF"/>
        <w:spacing w:line="360" w:lineRule="auto"/>
        <w:ind w:right="8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Мероприятия по предупреждению несчастных случаев (в т.ч. ПФО).</w:t>
      </w:r>
    </w:p>
    <w:p w14:paraId="76ABBA0D" w14:textId="1D7BCB58" w:rsidR="00593422" w:rsidRPr="009E5925" w:rsidRDefault="00593422" w:rsidP="009F7103">
      <w:pPr>
        <w:widowControl w:val="0"/>
        <w:shd w:val="clear" w:color="auto" w:fill="FFFFFF"/>
        <w:spacing w:line="360" w:lineRule="auto"/>
        <w:ind w:right="80" w:firstLine="567"/>
        <w:jc w:val="both"/>
        <w:rPr>
          <w:rFonts w:ascii="Myriad Pro" w:hAnsi="Myriad Pro"/>
          <w:color w:val="000000"/>
          <w:sz w:val="26"/>
          <w:szCs w:val="26"/>
        </w:rPr>
      </w:pPr>
      <w:r w:rsidRPr="009E5925">
        <w:rPr>
          <w:rFonts w:ascii="Myriad Pro" w:hAnsi="Myriad Pro"/>
          <w:color w:val="000000"/>
          <w:sz w:val="26"/>
          <w:szCs w:val="26"/>
        </w:rPr>
        <w:t xml:space="preserve">В целях проведения профилактической работы по предупреждению травматизма, привлечения внимания работников филиала </w:t>
      </w:r>
      <w:r w:rsidR="00043FD8">
        <w:rPr>
          <w:rFonts w:ascii="Myriad Pro" w:hAnsi="Myriad Pro"/>
          <w:color w:val="000000"/>
          <w:sz w:val="26"/>
          <w:szCs w:val="26"/>
        </w:rPr>
        <w:t>ПАО </w:t>
      </w:r>
      <w:r w:rsidRPr="009E5925">
        <w:rPr>
          <w:rFonts w:ascii="Myriad Pro" w:hAnsi="Myriad Pro"/>
          <w:color w:val="000000"/>
          <w:sz w:val="26"/>
          <w:szCs w:val="26"/>
        </w:rPr>
        <w:t xml:space="preserve">«МРСК Сибири» - «Хакасэнерго» к вопросам сохранения жизни и здоровья, информирования персонала о состоянии охраны труда в организации ежегодно, начиная с 2012 года в филиале проводится конференция по охране труда, в которой принимает участие максимально возможное количество персонала производственных подразделений филиала, съезжающегося в г.Абакан со всех районов Республики, руководство филиала, а также приглашенные гости (представители государственной инспекции труда в РХ, Енисейского управления Ростехнадзора, МРСК Сибири). </w:t>
      </w:r>
    </w:p>
    <w:p w14:paraId="350D714B" w14:textId="77777777" w:rsidR="00593422" w:rsidRPr="009E5925" w:rsidRDefault="00593422" w:rsidP="009F7103">
      <w:pPr>
        <w:widowControl w:val="0"/>
        <w:shd w:val="clear" w:color="auto" w:fill="FFFFFF"/>
        <w:spacing w:line="360" w:lineRule="auto"/>
        <w:ind w:right="80" w:firstLine="567"/>
        <w:jc w:val="both"/>
        <w:rPr>
          <w:rFonts w:ascii="Myriad Pro" w:hAnsi="Myriad Pro"/>
          <w:color w:val="000000"/>
          <w:sz w:val="26"/>
          <w:szCs w:val="26"/>
        </w:rPr>
      </w:pPr>
      <w:r w:rsidRPr="009E5925">
        <w:rPr>
          <w:rFonts w:ascii="Myriad Pro" w:hAnsi="Myriad Pro"/>
          <w:color w:val="000000"/>
          <w:sz w:val="26"/>
          <w:szCs w:val="26"/>
        </w:rPr>
        <w:t>Расходы на проведение данного мероприятия складываются из затрат на аренду помещения, как правило это зал дома культуры, театра или ВУЗа, затрат на оплату автобусов, осуществляющих доставку персонала из районов Республики в г.Абакан и обратно, и затрат на питание (обед) работников.</w:t>
      </w:r>
    </w:p>
    <w:p w14:paraId="59312DFE" w14:textId="5FC02BBA" w:rsidR="00B63A83" w:rsidRPr="009E5925" w:rsidRDefault="00593422" w:rsidP="009F7103">
      <w:pPr>
        <w:widowControl w:val="0"/>
        <w:shd w:val="clear" w:color="auto" w:fill="FFFFFF"/>
        <w:spacing w:line="360" w:lineRule="auto"/>
        <w:ind w:right="8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 xml:space="preserve"> </w:t>
      </w:r>
      <w:r w:rsidR="00B63A83" w:rsidRPr="009E5925">
        <w:rPr>
          <w:rFonts w:ascii="Myriad Pro" w:hAnsi="Myriad Pro"/>
          <w:i/>
          <w:iCs/>
          <w:color w:val="000000"/>
          <w:sz w:val="26"/>
          <w:szCs w:val="26"/>
          <w:u w:val="single"/>
        </w:rPr>
        <w:t>Прочие расходы на охрану труда.</w:t>
      </w:r>
    </w:p>
    <w:p w14:paraId="4EBE504D" w14:textId="4ADE65DF" w:rsidR="00B63A83" w:rsidRPr="009E5925" w:rsidRDefault="00B63A83" w:rsidP="009F7103">
      <w:pPr>
        <w:widowControl w:val="0"/>
        <w:shd w:val="clear" w:color="auto" w:fill="FFFFFF"/>
        <w:spacing w:line="360" w:lineRule="auto"/>
        <w:ind w:right="80" w:firstLine="567"/>
        <w:jc w:val="both"/>
        <w:rPr>
          <w:rFonts w:ascii="Myriad Pro" w:hAnsi="Myriad Pro"/>
          <w:color w:val="000000"/>
          <w:sz w:val="26"/>
          <w:szCs w:val="26"/>
        </w:rPr>
      </w:pPr>
      <w:r w:rsidRPr="009E5925">
        <w:rPr>
          <w:rFonts w:ascii="Myriad Pro" w:hAnsi="Myriad Pro"/>
          <w:color w:val="000000"/>
          <w:sz w:val="26"/>
          <w:szCs w:val="26"/>
        </w:rPr>
        <w:t xml:space="preserve">В рамках проведения производственного контроля за санитарным состоянием рабочих мест, проводимого в филиале </w:t>
      </w:r>
      <w:r w:rsidR="00043FD8">
        <w:rPr>
          <w:rFonts w:ascii="Myriad Pro" w:hAnsi="Myriad Pro"/>
          <w:color w:val="000000"/>
          <w:sz w:val="26"/>
          <w:szCs w:val="26"/>
        </w:rPr>
        <w:t>ПАО </w:t>
      </w:r>
      <w:r w:rsidRPr="009E5925">
        <w:rPr>
          <w:rFonts w:ascii="Myriad Pro" w:hAnsi="Myriad Pro"/>
          <w:color w:val="000000"/>
          <w:sz w:val="26"/>
          <w:szCs w:val="26"/>
        </w:rPr>
        <w:t>«МРСК Сибири» - «Хакасэнерго» во исполнение Федерального закона РФ №52-ФЗ от 30.03.99г. «О санитарно- эпидемиологическом благополучии населения», ежегодно проводятся исследования (инструментальный контроль) вредных производственных факторов, в частности в здравпункте филиала. Для проведения исследований привлекается ФБУЗ «Центр гигиены и эпидемиологии».</w:t>
      </w:r>
    </w:p>
    <w:p w14:paraId="14CF7467" w14:textId="77777777" w:rsidR="00B63A83" w:rsidRPr="009E5925" w:rsidRDefault="00B63A83" w:rsidP="009F7103">
      <w:pPr>
        <w:widowControl w:val="0"/>
        <w:shd w:val="clear" w:color="auto" w:fill="FFFFFF"/>
        <w:spacing w:line="360" w:lineRule="auto"/>
        <w:ind w:right="8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Медицинские услуги персоналу.</w:t>
      </w:r>
    </w:p>
    <w:p w14:paraId="75B156ED" w14:textId="4EE00FF9" w:rsidR="00B63A83" w:rsidRPr="009E5925" w:rsidRDefault="00B63A83" w:rsidP="009F7103">
      <w:pPr>
        <w:widowControl w:val="0"/>
        <w:shd w:val="clear" w:color="auto" w:fill="FFFFFF"/>
        <w:spacing w:line="360" w:lineRule="auto"/>
        <w:ind w:right="80" w:firstLine="567"/>
        <w:jc w:val="both"/>
        <w:rPr>
          <w:rFonts w:ascii="Myriad Pro" w:hAnsi="Myriad Pro"/>
          <w:color w:val="000000"/>
          <w:sz w:val="26"/>
          <w:szCs w:val="26"/>
        </w:rPr>
      </w:pPr>
      <w:r w:rsidRPr="009E5925">
        <w:rPr>
          <w:rFonts w:ascii="Myriad Pro" w:hAnsi="Myriad Pro"/>
          <w:color w:val="000000"/>
          <w:sz w:val="26"/>
          <w:szCs w:val="26"/>
        </w:rPr>
        <w:t xml:space="preserve">Периодические медицинские осмотры и осмотры при устройстве на работу проводятся на основании: ст. 212, 213 ТК РФ, ФЗ </w:t>
      </w:r>
      <w:r w:rsidR="00DC5FAB">
        <w:rPr>
          <w:rFonts w:ascii="Myriad Pro" w:hAnsi="Myriad Pro"/>
          <w:color w:val="000000"/>
          <w:sz w:val="26"/>
          <w:szCs w:val="26"/>
        </w:rPr>
        <w:t>№ </w:t>
      </w:r>
      <w:r w:rsidRPr="009E5925">
        <w:rPr>
          <w:rFonts w:ascii="Myriad Pro" w:hAnsi="Myriad Pro"/>
          <w:color w:val="000000"/>
          <w:sz w:val="26"/>
          <w:szCs w:val="26"/>
        </w:rPr>
        <w:t xml:space="preserve">323 от 21.11.2011г. «Об основах охраны здоровья граждан РФ», приказа Минздравсоцразвития России от 12.04.2011г. </w:t>
      </w:r>
      <w:r w:rsidR="00DC5FAB">
        <w:rPr>
          <w:rFonts w:ascii="Myriad Pro" w:hAnsi="Myriad Pro"/>
          <w:color w:val="000000"/>
          <w:sz w:val="26"/>
          <w:szCs w:val="26"/>
        </w:rPr>
        <w:t>№ </w:t>
      </w:r>
      <w:r w:rsidRPr="009E5925">
        <w:rPr>
          <w:rFonts w:ascii="Myriad Pro" w:hAnsi="Myriad Pro"/>
          <w:color w:val="000000"/>
          <w:sz w:val="26"/>
          <w:szCs w:val="26"/>
        </w:rPr>
        <w:t>302н (ред. От 05.12.2014г.)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порядок проведения обязательных предварительных и периодических медицинских осмотров (обследований) работников, занятых на тяжелых работах с вредными и (или) опасными условиями труда»;</w:t>
      </w:r>
    </w:p>
    <w:p w14:paraId="5B295B9E" w14:textId="7935D6A6" w:rsidR="00B63A83" w:rsidRPr="009E5925" w:rsidRDefault="00B63A83" w:rsidP="009F7103">
      <w:pPr>
        <w:widowControl w:val="0"/>
        <w:shd w:val="clear" w:color="auto" w:fill="FFFFFF"/>
        <w:spacing w:line="360" w:lineRule="auto"/>
        <w:ind w:right="80" w:firstLine="567"/>
        <w:jc w:val="both"/>
        <w:rPr>
          <w:rFonts w:ascii="Myriad Pro" w:hAnsi="Myriad Pro"/>
          <w:color w:val="000000"/>
          <w:sz w:val="26"/>
          <w:szCs w:val="26"/>
        </w:rPr>
      </w:pPr>
      <w:r w:rsidRPr="009E5925">
        <w:rPr>
          <w:rFonts w:ascii="Myriad Pro" w:hAnsi="Myriad Pro"/>
          <w:color w:val="000000"/>
          <w:sz w:val="26"/>
          <w:szCs w:val="26"/>
        </w:rPr>
        <w:t xml:space="preserve">Предрейсовые и послерейсовые медицинские осмотры водителей - проводятся на основании ст. 213 ТК РФ, ФЗ №267 от 25.11.2009г. «О безопасности дорожного движения», приказ </w:t>
      </w:r>
      <w:r w:rsidR="00DC5FAB">
        <w:rPr>
          <w:rFonts w:ascii="Myriad Pro" w:hAnsi="Myriad Pro"/>
          <w:color w:val="000000"/>
          <w:sz w:val="26"/>
          <w:szCs w:val="26"/>
        </w:rPr>
        <w:t>№ </w:t>
      </w:r>
      <w:r w:rsidRPr="009E5925">
        <w:rPr>
          <w:rFonts w:ascii="Myriad Pro" w:hAnsi="Myriad Pro"/>
          <w:color w:val="000000"/>
          <w:sz w:val="26"/>
          <w:szCs w:val="26"/>
        </w:rPr>
        <w:t>835 н 15.12.2014г. Минздравсоцразвития «Об утверждении порядка проведения предрейсовых и послерейсовых медицинских осмотров водителей транспортных средств», письмо Минздрава РФ от 21.08.2003г. №5210/9468-03-32 «Предрейсовые медицинские осмотры водителей транспортных средств» и Методических рекомендаций «Об организации проведения предрейсовых и послерейсовых медицинских осмотров» утвержденных Минздравом РФ от 29.01.2002г.</w:t>
      </w:r>
    </w:p>
    <w:p w14:paraId="14F636BD" w14:textId="77777777" w:rsidR="00B63A83" w:rsidRPr="009E5925" w:rsidRDefault="00B63A83" w:rsidP="009F7103">
      <w:pPr>
        <w:widowControl w:val="0"/>
        <w:shd w:val="clear" w:color="auto" w:fill="FFFFFF"/>
        <w:spacing w:line="360" w:lineRule="auto"/>
        <w:ind w:right="8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Услуги химчистки и прачечной.</w:t>
      </w:r>
    </w:p>
    <w:p w14:paraId="7D952606" w14:textId="2EFD95A4" w:rsidR="00B63A83" w:rsidRPr="009E5925" w:rsidRDefault="00B63A83" w:rsidP="009F7103">
      <w:pPr>
        <w:widowControl w:val="0"/>
        <w:shd w:val="clear" w:color="auto" w:fill="FFFFFF"/>
        <w:spacing w:line="360" w:lineRule="auto"/>
        <w:ind w:right="80" w:firstLine="567"/>
        <w:jc w:val="both"/>
        <w:rPr>
          <w:rFonts w:ascii="Myriad Pro" w:hAnsi="Myriad Pro"/>
          <w:color w:val="000000"/>
          <w:sz w:val="26"/>
          <w:szCs w:val="26"/>
        </w:rPr>
      </w:pPr>
      <w:r w:rsidRPr="009E5925">
        <w:rPr>
          <w:rFonts w:ascii="Myriad Pro" w:hAnsi="Myriad Pro"/>
          <w:color w:val="000000"/>
          <w:sz w:val="26"/>
          <w:szCs w:val="26"/>
        </w:rPr>
        <w:t>Работодатель за счет собственных средств обязан обеспечивать уход за СИЗ и их хранение, своевременно осуществлять химчистку, стирку, дегазацию, дезактивацию, дезинфекцию, обезвреживание, обеспыливание, сушку СИ</w:t>
      </w:r>
      <w:r w:rsidR="00593422" w:rsidRPr="009E5925">
        <w:rPr>
          <w:rFonts w:ascii="Myriad Pro" w:hAnsi="Myriad Pro"/>
          <w:color w:val="000000"/>
          <w:sz w:val="26"/>
          <w:szCs w:val="26"/>
        </w:rPr>
        <w:t>З, а также ремонт и замену СИЗ.</w:t>
      </w:r>
    </w:p>
    <w:p w14:paraId="5DE0BF2C" w14:textId="77777777" w:rsidR="00B63A83" w:rsidRPr="009E5925" w:rsidRDefault="00B63A83" w:rsidP="00B63A83">
      <w:pPr>
        <w:widowControl w:val="0"/>
        <w:shd w:val="clear" w:color="auto" w:fill="FFFFFF"/>
        <w:spacing w:line="360" w:lineRule="auto"/>
        <w:ind w:right="80" w:firstLine="709"/>
        <w:jc w:val="both"/>
        <w:rPr>
          <w:rFonts w:ascii="Myriad Pro" w:hAnsi="Myriad Pro"/>
          <w:color w:val="000000"/>
          <w:sz w:val="26"/>
          <w:szCs w:val="26"/>
        </w:rPr>
      </w:pPr>
    </w:p>
    <w:p w14:paraId="1212D2BB" w14:textId="77777777" w:rsidR="00B63A83" w:rsidRPr="009E5925" w:rsidRDefault="00B63A83" w:rsidP="00B63A83">
      <w:pPr>
        <w:widowControl w:val="0"/>
        <w:spacing w:line="360" w:lineRule="auto"/>
        <w:ind w:right="120"/>
        <w:jc w:val="both"/>
        <w:rPr>
          <w:rFonts w:ascii="Myriad Pro" w:hAnsi="Myriad Pro"/>
          <w:color w:val="000000"/>
          <w:sz w:val="26"/>
          <w:szCs w:val="26"/>
        </w:rPr>
      </w:pPr>
      <w:r w:rsidRPr="009E5925">
        <w:rPr>
          <w:rFonts w:ascii="Myriad Pro" w:hAnsi="Myriad Pro"/>
          <w:b/>
          <w:color w:val="000000"/>
          <w:sz w:val="26"/>
          <w:szCs w:val="26"/>
        </w:rPr>
        <w:t>ПОЗИЦИЯ ОРГАНА РЕГУЛИРОВАНИЯ</w:t>
      </w:r>
    </w:p>
    <w:p w14:paraId="772AF7F1" w14:textId="77777777" w:rsidR="00B63A83" w:rsidRPr="009E5925" w:rsidRDefault="00B63A83" w:rsidP="009F7103">
      <w:pPr>
        <w:widowControl w:val="0"/>
        <w:spacing w:line="360" w:lineRule="auto"/>
        <w:ind w:right="80" w:firstLine="567"/>
        <w:jc w:val="both"/>
        <w:rPr>
          <w:rFonts w:ascii="Myriad Pro" w:hAnsi="Myriad Pro"/>
          <w:sz w:val="26"/>
          <w:szCs w:val="26"/>
        </w:rPr>
      </w:pPr>
      <w:r w:rsidRPr="009E5925">
        <w:rPr>
          <w:rFonts w:ascii="Myriad Pro" w:hAnsi="Myriad Pro"/>
          <w:color w:val="000000"/>
          <w:sz w:val="26"/>
          <w:szCs w:val="26"/>
        </w:rPr>
        <w:t>Предприятием предложено включить расходы по статье в размере 4 393,45 тыс. руб.</w:t>
      </w:r>
    </w:p>
    <w:p w14:paraId="4676D89A" w14:textId="0D49631B" w:rsidR="00B63A83" w:rsidRPr="009E5925" w:rsidRDefault="00B63A83" w:rsidP="009F7103">
      <w:pPr>
        <w:widowControl w:val="0"/>
        <w:spacing w:line="360" w:lineRule="auto"/>
        <w:ind w:right="80" w:firstLine="567"/>
        <w:jc w:val="both"/>
        <w:rPr>
          <w:rFonts w:ascii="Myriad Pro" w:hAnsi="Myriad Pro"/>
          <w:sz w:val="26"/>
          <w:szCs w:val="26"/>
        </w:rPr>
      </w:pPr>
      <w:r w:rsidRPr="009E5925">
        <w:rPr>
          <w:rFonts w:ascii="Myriad Pro" w:hAnsi="Myriad Pro"/>
          <w:color w:val="000000"/>
          <w:sz w:val="26"/>
          <w:szCs w:val="26"/>
        </w:rPr>
        <w:t xml:space="preserve">Обосновывающие материалы по статье затрат предоставлены предприятием письмом от 29.04.2016 </w:t>
      </w:r>
      <w:r w:rsidR="00DC5FAB">
        <w:rPr>
          <w:rFonts w:ascii="Myriad Pro" w:hAnsi="Myriad Pro"/>
          <w:color w:val="000000"/>
          <w:sz w:val="26"/>
          <w:szCs w:val="26"/>
        </w:rPr>
        <w:t>№ </w:t>
      </w:r>
      <w:r w:rsidRPr="009E5925">
        <w:rPr>
          <w:rFonts w:ascii="Myriad Pro" w:hAnsi="Myriad Pro"/>
          <w:color w:val="000000"/>
          <w:sz w:val="26"/>
          <w:szCs w:val="26"/>
        </w:rPr>
        <w:t xml:space="preserve">1.7./1.7/3717 - исх приложение </w:t>
      </w:r>
      <w:r w:rsidR="00DC5FAB">
        <w:rPr>
          <w:rFonts w:ascii="Myriad Pro" w:hAnsi="Myriad Pro"/>
          <w:color w:val="000000"/>
          <w:sz w:val="26"/>
          <w:szCs w:val="26"/>
        </w:rPr>
        <w:t>№ </w:t>
      </w:r>
      <w:r w:rsidRPr="009E5925">
        <w:rPr>
          <w:rFonts w:ascii="Myriad Pro" w:hAnsi="Myriad Pro"/>
          <w:color w:val="000000"/>
          <w:sz w:val="26"/>
          <w:szCs w:val="26"/>
        </w:rPr>
        <w:t xml:space="preserve">17.5, на электронном носителе диск «Обосновывающие документы» </w:t>
      </w:r>
      <w:r w:rsidR="00DC5FAB">
        <w:rPr>
          <w:rFonts w:ascii="Myriad Pro" w:hAnsi="Myriad Pro"/>
          <w:color w:val="000000"/>
          <w:sz w:val="26"/>
          <w:szCs w:val="26"/>
        </w:rPr>
        <w:t>№ </w:t>
      </w:r>
      <w:r w:rsidRPr="009E5925">
        <w:rPr>
          <w:rFonts w:ascii="Myriad Pro" w:hAnsi="Myriad Pro"/>
          <w:color w:val="000000"/>
          <w:sz w:val="26"/>
          <w:szCs w:val="26"/>
        </w:rPr>
        <w:t>3.</w:t>
      </w:r>
    </w:p>
    <w:p w14:paraId="5860761E" w14:textId="77777777" w:rsidR="00B63A83" w:rsidRPr="009E5925" w:rsidRDefault="00B63A83" w:rsidP="009F7103">
      <w:pPr>
        <w:widowControl w:val="0"/>
        <w:spacing w:line="360" w:lineRule="auto"/>
        <w:ind w:right="80" w:firstLine="567"/>
        <w:jc w:val="both"/>
        <w:rPr>
          <w:rFonts w:ascii="Myriad Pro" w:hAnsi="Myriad Pro"/>
          <w:sz w:val="26"/>
          <w:szCs w:val="26"/>
        </w:rPr>
      </w:pPr>
      <w:r w:rsidRPr="009E5925">
        <w:rPr>
          <w:rFonts w:ascii="Myriad Pro" w:hAnsi="Myriad Pro"/>
          <w:color w:val="000000"/>
          <w:sz w:val="26"/>
          <w:szCs w:val="26"/>
        </w:rPr>
        <w:t>Расходы по статье скорректированы на 2 473,14 тыс. руб. в связи со следующим.</w:t>
      </w:r>
    </w:p>
    <w:p w14:paraId="07A04581" w14:textId="2ECAB248" w:rsidR="00B63A83" w:rsidRPr="009E5925" w:rsidRDefault="00B63A83" w:rsidP="009F7103">
      <w:pPr>
        <w:widowControl w:val="0"/>
        <w:spacing w:line="360" w:lineRule="auto"/>
        <w:ind w:right="80" w:firstLine="567"/>
        <w:jc w:val="both"/>
        <w:rPr>
          <w:rFonts w:ascii="Myriad Pro" w:hAnsi="Myriad Pro"/>
          <w:sz w:val="26"/>
          <w:szCs w:val="26"/>
        </w:rPr>
      </w:pPr>
      <w:r w:rsidRPr="009E5925">
        <w:rPr>
          <w:rFonts w:ascii="Myriad Pro" w:hAnsi="Myriad Pro"/>
          <w:color w:val="000000"/>
          <w:sz w:val="26"/>
          <w:szCs w:val="26"/>
        </w:rPr>
        <w:t>Расходы на аттестацию рабочих мест</w:t>
      </w:r>
      <w:r w:rsidR="00CC2BC7" w:rsidRPr="009E5925">
        <w:rPr>
          <w:rFonts w:ascii="Myriad Pro" w:hAnsi="Myriad Pro"/>
          <w:color w:val="000000"/>
          <w:sz w:val="26"/>
          <w:szCs w:val="26"/>
        </w:rPr>
        <w:t>,</w:t>
      </w:r>
      <w:r w:rsidRPr="009E5925">
        <w:rPr>
          <w:rFonts w:ascii="Myriad Pro" w:hAnsi="Myriad Pro"/>
          <w:color w:val="000000"/>
          <w:sz w:val="26"/>
          <w:szCs w:val="26"/>
        </w:rPr>
        <w:t xml:space="preserve"> согласно предложению предприятия</w:t>
      </w:r>
      <w:r w:rsidR="00CC2BC7" w:rsidRPr="009E5925">
        <w:rPr>
          <w:rFonts w:ascii="Myriad Pro" w:hAnsi="Myriad Pro"/>
          <w:color w:val="000000"/>
          <w:sz w:val="26"/>
          <w:szCs w:val="26"/>
        </w:rPr>
        <w:t>,</w:t>
      </w:r>
      <w:r w:rsidRPr="009E5925">
        <w:rPr>
          <w:rFonts w:ascii="Myriad Pro" w:hAnsi="Myriad Pro"/>
          <w:color w:val="000000"/>
          <w:sz w:val="26"/>
          <w:szCs w:val="26"/>
        </w:rPr>
        <w:t xml:space="preserve"> составили 555,30 тыс. руб.</w:t>
      </w:r>
    </w:p>
    <w:p w14:paraId="2A9708DB" w14:textId="77777777" w:rsidR="00B63A83" w:rsidRPr="009E5925" w:rsidRDefault="00B63A83" w:rsidP="009F7103">
      <w:pPr>
        <w:widowControl w:val="0"/>
        <w:spacing w:line="360" w:lineRule="auto"/>
        <w:ind w:right="80"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на основании проведенного анализа определены расходы по статье в размере 106,97 тыс.руб. Необходимость и периодичность расходов по аттестации рабочих мест определена нормами действующего законодательства, в связи с чем следующая аттестация рабочих мест по предоставленному договору будет проводится не позднее 2020 года, расходы сформированы с учетом стоимости договора равномерно распределённого на долгосрочный период регулирования с применением индексов Прогноза СЭР в размере 3,4 %, 4,5 %. Графиков проведения иных аттестаций рабочих мест с указанием объема необходимых работ предприятием не представлено.</w:t>
      </w:r>
    </w:p>
    <w:p w14:paraId="7F3B8CBA" w14:textId="77777777" w:rsidR="00B63A83" w:rsidRPr="009E5925" w:rsidRDefault="00B63A83" w:rsidP="009F7103">
      <w:pPr>
        <w:widowControl w:val="0"/>
        <w:spacing w:line="360" w:lineRule="auto"/>
        <w:ind w:right="80" w:firstLine="567"/>
        <w:jc w:val="both"/>
        <w:rPr>
          <w:rFonts w:ascii="Myriad Pro" w:hAnsi="Myriad Pro"/>
          <w:sz w:val="26"/>
          <w:szCs w:val="26"/>
        </w:rPr>
      </w:pPr>
      <w:r w:rsidRPr="009E5925">
        <w:rPr>
          <w:rFonts w:ascii="Myriad Pro" w:hAnsi="Myriad Pro"/>
          <w:color w:val="000000"/>
          <w:sz w:val="26"/>
          <w:szCs w:val="26"/>
        </w:rPr>
        <w:t>Расходы на мероприятия по предупреждению несчастных случаев предложено включить в размере 187,30 тыс. руб.</w:t>
      </w:r>
    </w:p>
    <w:p w14:paraId="2A92AD3D" w14:textId="77777777" w:rsidR="00B63A83" w:rsidRPr="009E5925" w:rsidRDefault="00B63A83" w:rsidP="009F7103">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в ходе анализа выявлено, что необходимость данных расходов законодательно не закреплена, что расходы по проведению конференций носят добровольных характер, в связи с чем данные расходы подлежат исключению из НВВ в полном объеме.</w:t>
      </w:r>
    </w:p>
    <w:p w14:paraId="580CC5C4" w14:textId="77777777" w:rsidR="00B63A83" w:rsidRPr="009E5925" w:rsidRDefault="00B63A83" w:rsidP="009F7103">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Прочие расходы на охрану труда предложено включить в размере 99,80 тыс. руб.</w:t>
      </w:r>
    </w:p>
    <w:p w14:paraId="7D0BCA6A" w14:textId="77777777" w:rsidR="00B63A83" w:rsidRPr="009E5925" w:rsidRDefault="00B63A83" w:rsidP="009F7103">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в ходе анализа выявлено, что необходимость данных расходов законодательно не закреплена, расходы по проведению конференций носят добровольных характер, в связи с чем данные расходы подлежат исключению из НВВ в полном объеме.</w:t>
      </w:r>
    </w:p>
    <w:p w14:paraId="48613905" w14:textId="77777777" w:rsidR="00B63A83" w:rsidRPr="009E5925" w:rsidRDefault="00B63A83" w:rsidP="009F7103">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Расходы на медицинские услуги персонала предложено включить в размере 3 530,54 тыс. руб.</w:t>
      </w:r>
    </w:p>
    <w:p w14:paraId="54D5600A" w14:textId="77777777" w:rsidR="00B63A83" w:rsidRPr="009E5925" w:rsidRDefault="00B63A83" w:rsidP="009F7103">
      <w:pPr>
        <w:widowControl w:val="0"/>
        <w:spacing w:line="360" w:lineRule="auto"/>
        <w:ind w:firstLine="567"/>
        <w:jc w:val="both"/>
        <w:rPr>
          <w:rFonts w:ascii="Myriad Pro" w:hAnsi="Myriad Pro"/>
          <w:sz w:val="26"/>
          <w:szCs w:val="26"/>
        </w:rPr>
      </w:pPr>
      <w:r w:rsidRPr="009E5925">
        <w:rPr>
          <w:rFonts w:ascii="Myriad Pro" w:hAnsi="Myriad Pro"/>
          <w:color w:val="000000"/>
          <w:sz w:val="26"/>
          <w:szCs w:val="26"/>
        </w:rPr>
        <w:t>Расходы полежат корректировки в связи со следующим.</w:t>
      </w:r>
    </w:p>
    <w:p w14:paraId="18D236B4" w14:textId="77777777" w:rsidR="00B63A83" w:rsidRPr="009E5925" w:rsidRDefault="00B63A83" w:rsidP="009F7103">
      <w:pPr>
        <w:widowControl w:val="0"/>
        <w:tabs>
          <w:tab w:val="left" w:pos="1862"/>
        </w:tabs>
        <w:spacing w:line="360" w:lineRule="auto"/>
        <w:ind w:right="40" w:firstLine="567"/>
        <w:jc w:val="both"/>
        <w:rPr>
          <w:rFonts w:ascii="Myriad Pro" w:hAnsi="Myriad Pro"/>
          <w:sz w:val="26"/>
          <w:szCs w:val="26"/>
        </w:rPr>
      </w:pPr>
      <w:r w:rsidRPr="009E5925">
        <w:rPr>
          <w:rFonts w:ascii="Myriad Pro" w:hAnsi="Myriad Pro"/>
          <w:color w:val="000000"/>
          <w:sz w:val="26"/>
          <w:szCs w:val="26"/>
        </w:rPr>
        <w:t>Мероприятия по предупреждению заболеваний на производстве (профосмотры) предложено включить в размере 1 163,70 тыс. руб.</w:t>
      </w:r>
    </w:p>
    <w:p w14:paraId="53894D6A" w14:textId="77777777" w:rsidR="00B63A83" w:rsidRPr="009E5925" w:rsidRDefault="00B63A83" w:rsidP="009F7103">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на основании проведенного анализа определены расходы по статье в размере 244,59 тыс. руб. Необходимость и периодичность расходов по предупреждению заболеваний на производстве (профосмотры) определена нормами действующего законодательства. Расходы по статье рассчитаны в соответствии с договором от 18.1900.3935.15 от 12.10.2013, ежегодные расходы включены в полном объеме, расходы с периодичностью раз в 2 года определены на долгосрочный период с 2017 до 2021 года с учётом необходимости проведения осмотров в этом периоде 3 раза за 5 лет. Расходы сформированы с учетом стоимости договора равномерно распределённого на долгосрочный период регулирования с применением индексов Прогноза СЭР в размере 3,4 %, 4,5 %.</w:t>
      </w:r>
    </w:p>
    <w:p w14:paraId="556BB3EC" w14:textId="533CA659" w:rsidR="00B63A83" w:rsidRPr="009E5925" w:rsidRDefault="00B63A83" w:rsidP="009F7103">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 xml:space="preserve">Из расчёта исключены расходы по договорам </w:t>
      </w:r>
      <w:r w:rsidR="00DC5FAB">
        <w:rPr>
          <w:rFonts w:ascii="Myriad Pro" w:hAnsi="Myriad Pro"/>
          <w:color w:val="000000"/>
          <w:sz w:val="26"/>
          <w:szCs w:val="26"/>
        </w:rPr>
        <w:t>№ </w:t>
      </w:r>
      <w:r w:rsidRPr="009E5925">
        <w:rPr>
          <w:rFonts w:ascii="Myriad Pro" w:hAnsi="Myriad Pro"/>
          <w:color w:val="000000"/>
          <w:sz w:val="26"/>
          <w:szCs w:val="26"/>
        </w:rPr>
        <w:t xml:space="preserve">18.1900818.15 от 16.03.2015, </w:t>
      </w:r>
      <w:r w:rsidR="00DC5FAB">
        <w:rPr>
          <w:rFonts w:ascii="Myriad Pro" w:hAnsi="Myriad Pro"/>
          <w:color w:val="000000"/>
          <w:sz w:val="26"/>
          <w:szCs w:val="26"/>
        </w:rPr>
        <w:t>№ </w:t>
      </w:r>
      <w:r w:rsidRPr="009E5925">
        <w:rPr>
          <w:rFonts w:ascii="Myriad Pro" w:hAnsi="Myriad Pro"/>
          <w:color w:val="000000"/>
          <w:sz w:val="26"/>
          <w:szCs w:val="26"/>
        </w:rPr>
        <w:t>18.1900818.15 от 16.03.2015, так как не предоставлены приложения, являющиеся неотъемлемой частью договоров, а также без приложений невозможно определить потребность в расходах на долгосрочный период регулирования. Кроме того</w:t>
      </w:r>
      <w:r w:rsidR="00161EA9" w:rsidRPr="009E5925">
        <w:rPr>
          <w:rFonts w:ascii="Myriad Pro" w:hAnsi="Myriad Pro"/>
          <w:color w:val="000000"/>
          <w:sz w:val="26"/>
          <w:szCs w:val="26"/>
        </w:rPr>
        <w:t>,</w:t>
      </w:r>
      <w:r w:rsidRPr="009E5925">
        <w:rPr>
          <w:rFonts w:ascii="Myriad Pro" w:hAnsi="Myriad Pro"/>
          <w:color w:val="000000"/>
          <w:sz w:val="26"/>
          <w:szCs w:val="26"/>
        </w:rPr>
        <w:t xml:space="preserve"> исключён договор </w:t>
      </w:r>
      <w:r w:rsidR="00DC5FAB">
        <w:rPr>
          <w:rFonts w:ascii="Myriad Pro" w:hAnsi="Myriad Pro"/>
          <w:color w:val="000000"/>
          <w:sz w:val="26"/>
          <w:szCs w:val="26"/>
        </w:rPr>
        <w:t>№ </w:t>
      </w:r>
      <w:r w:rsidRPr="009E5925">
        <w:rPr>
          <w:rFonts w:ascii="Myriad Pro" w:hAnsi="Myriad Pro"/>
          <w:color w:val="000000"/>
          <w:sz w:val="26"/>
          <w:szCs w:val="26"/>
        </w:rPr>
        <w:t>18.1900.4115.15 от 19.10.2015 где учтены расходы по подразделению СМУ, не учитываемому в тарифах.</w:t>
      </w:r>
    </w:p>
    <w:p w14:paraId="1FE24B77" w14:textId="77777777" w:rsidR="00B63A83" w:rsidRPr="009E5925" w:rsidRDefault="00B63A83" w:rsidP="009F7103">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Услуги по предрейсовому и послерейсовому медосмотру водителей предложено включить в размере 2 162,25 тыс. руб.</w:t>
      </w:r>
    </w:p>
    <w:p w14:paraId="4775C8D4" w14:textId="77777777" w:rsidR="00B63A83" w:rsidRPr="009E5925" w:rsidRDefault="00B63A83" w:rsidP="009F7103">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на основании проведенного анализа определены расходы по статье в размере 1 568,61 тыс. руб. Необходимость и периодичность расходов по предрейсовому и послерейсовому медосмотру водителей определена нормами действующего законодательства. Исходя из предоставленных документов невозможно определить количество необходимых услуг на каждый год, в связи с чем расходы сформированы на основании фактических данных за 2015 год с учетом индексов Прогноза СЭР 3,4 %, 4,5 %.</w:t>
      </w:r>
    </w:p>
    <w:p w14:paraId="0CA65A7D" w14:textId="77777777" w:rsidR="00B63A83" w:rsidRPr="009E5925" w:rsidRDefault="00B63A83" w:rsidP="009F7103">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Медицинский осмотр при приёме на работу предложено включить в размере 204,59 тыс. руб.</w:t>
      </w:r>
    </w:p>
    <w:p w14:paraId="64EA2F58" w14:textId="77777777" w:rsidR="00B63A83" w:rsidRPr="009E5925" w:rsidRDefault="00B63A83" w:rsidP="009F7103">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Экспертами проанализированы представленные материалы, в ходе анализа выявлено, что необходимость данных расходов законодательно закреплена, однако из предоставленных материалов невозможно рассчитать потребность и стоимость необходимых услуг, в связи с чем данные расходы подлежат исключению из НВВ в полном объеме.</w:t>
      </w:r>
    </w:p>
    <w:p w14:paraId="07273D2E" w14:textId="77777777" w:rsidR="00B63A83" w:rsidRPr="009E5925" w:rsidRDefault="00B63A83" w:rsidP="009F7103">
      <w:pPr>
        <w:widowControl w:val="0"/>
        <w:spacing w:line="360" w:lineRule="auto"/>
        <w:ind w:firstLine="567"/>
        <w:jc w:val="both"/>
        <w:rPr>
          <w:rFonts w:ascii="Myriad Pro" w:hAnsi="Myriad Pro"/>
          <w:sz w:val="26"/>
          <w:szCs w:val="26"/>
        </w:rPr>
      </w:pPr>
      <w:r w:rsidRPr="009E5925">
        <w:rPr>
          <w:rFonts w:ascii="Myriad Pro" w:hAnsi="Myriad Pro"/>
          <w:color w:val="000000"/>
          <w:sz w:val="26"/>
          <w:szCs w:val="26"/>
        </w:rPr>
        <w:t>Услуга химчистки и прачечной предложено включить в размере 20,51 тыс. руб.</w:t>
      </w:r>
    </w:p>
    <w:p w14:paraId="0762CB02" w14:textId="77777777" w:rsidR="00B63A83" w:rsidRPr="009E5925" w:rsidRDefault="00B63A83" w:rsidP="009F7103">
      <w:pPr>
        <w:widowControl w:val="0"/>
        <w:spacing w:line="360" w:lineRule="auto"/>
        <w:ind w:firstLine="567"/>
        <w:jc w:val="both"/>
        <w:rPr>
          <w:rFonts w:ascii="Myriad Pro" w:hAnsi="Myriad Pro"/>
          <w:sz w:val="26"/>
          <w:szCs w:val="26"/>
        </w:rPr>
      </w:pPr>
      <w:r w:rsidRPr="009E5925">
        <w:rPr>
          <w:rFonts w:ascii="Myriad Pro" w:hAnsi="Myriad Pro"/>
          <w:color w:val="000000"/>
          <w:sz w:val="26"/>
          <w:szCs w:val="26"/>
        </w:rPr>
        <w:t>Данные расходы рассмотрены по статье уборка помещений.</w:t>
      </w:r>
    </w:p>
    <w:p w14:paraId="7412AF2A" w14:textId="77777777" w:rsidR="00B63A83" w:rsidRPr="009E5925" w:rsidRDefault="00B63A83" w:rsidP="009F7103">
      <w:pPr>
        <w:widowControl w:val="0"/>
        <w:spacing w:line="360" w:lineRule="auto"/>
        <w:ind w:right="120" w:firstLine="567"/>
        <w:jc w:val="both"/>
        <w:rPr>
          <w:rFonts w:ascii="Myriad Pro" w:hAnsi="Myriad Pro"/>
          <w:color w:val="000000"/>
          <w:sz w:val="26"/>
          <w:szCs w:val="26"/>
        </w:rPr>
      </w:pPr>
      <w:r w:rsidRPr="009E5925">
        <w:rPr>
          <w:rFonts w:ascii="Myriad Pro" w:hAnsi="Myriad Pro"/>
          <w:color w:val="000000"/>
          <w:sz w:val="26"/>
          <w:szCs w:val="26"/>
        </w:rPr>
        <w:t>Экономически обоснованной признана сумма по статье затрат «Расходы на обеспечение нормальных условий труда и мер по технике безопасности» в размере 1 920,17 тыс. руб.</w:t>
      </w:r>
    </w:p>
    <w:tbl>
      <w:tblPr>
        <w:tblStyle w:val="100"/>
        <w:tblW w:w="9581" w:type="dxa"/>
        <w:jc w:val="center"/>
        <w:tblLook w:val="04A0" w:firstRow="1" w:lastRow="0" w:firstColumn="1" w:lastColumn="0" w:noHBand="0" w:noVBand="1"/>
      </w:tblPr>
      <w:tblGrid>
        <w:gridCol w:w="2600"/>
        <w:gridCol w:w="1747"/>
        <w:gridCol w:w="1617"/>
        <w:gridCol w:w="1701"/>
        <w:gridCol w:w="1916"/>
      </w:tblGrid>
      <w:tr w:rsidR="00D05B63" w:rsidRPr="009E5925" w14:paraId="1FAD5346" w14:textId="77777777" w:rsidTr="001408A9">
        <w:trPr>
          <w:trHeight w:val="363"/>
          <w:tblHeader/>
          <w:jc w:val="center"/>
        </w:trPr>
        <w:tc>
          <w:tcPr>
            <w:tcW w:w="260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BD6DB3E" w14:textId="23B3DDCF" w:rsidR="00D05B63" w:rsidRPr="009E5925" w:rsidRDefault="00D05B63" w:rsidP="00B63A83">
            <w:pPr>
              <w:widowControl w:val="0"/>
              <w:spacing w:line="360" w:lineRule="auto"/>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Статья затрат</w:t>
            </w:r>
          </w:p>
        </w:tc>
        <w:tc>
          <w:tcPr>
            <w:tcW w:w="174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CA58C19" w14:textId="2E5254A8" w:rsidR="00D05B63" w:rsidRPr="009E5925" w:rsidRDefault="00D05B63" w:rsidP="00B63A83">
            <w:pPr>
              <w:widowControl w:val="0"/>
              <w:spacing w:line="360" w:lineRule="auto"/>
              <w:ind w:right="40"/>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Утверждено ГКТЭРХ на 2016 год</w:t>
            </w:r>
          </w:p>
        </w:tc>
        <w:tc>
          <w:tcPr>
            <w:tcW w:w="331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5FC8C3A" w14:textId="7036D6EC" w:rsidR="00D05B63" w:rsidRPr="009E5925" w:rsidRDefault="00D05B63" w:rsidP="00B63A83">
            <w:pPr>
              <w:widowControl w:val="0"/>
              <w:spacing w:line="360" w:lineRule="auto"/>
              <w:ind w:right="40"/>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AFD3A2B" w14:textId="67FBF632" w:rsidR="00D05B63" w:rsidRPr="009E5925" w:rsidRDefault="00D05B63" w:rsidP="00B63A83">
            <w:pPr>
              <w:widowControl w:val="0"/>
              <w:spacing w:line="360" w:lineRule="auto"/>
              <w:ind w:right="40"/>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 в сравнении с заявкой Филиала</w:t>
            </w:r>
          </w:p>
        </w:tc>
      </w:tr>
      <w:tr w:rsidR="00D05B63" w:rsidRPr="009E5925" w14:paraId="52F8F3C3" w14:textId="77777777" w:rsidTr="001408A9">
        <w:trPr>
          <w:trHeight w:val="363"/>
          <w:tblHeader/>
          <w:jc w:val="center"/>
        </w:trPr>
        <w:tc>
          <w:tcPr>
            <w:tcW w:w="260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7605B20" w14:textId="77777777" w:rsidR="00D05B63" w:rsidRPr="009E5925" w:rsidRDefault="00D05B63" w:rsidP="00B63A83">
            <w:pPr>
              <w:widowControl w:val="0"/>
              <w:spacing w:line="25" w:lineRule="atLeast"/>
              <w:contextualSpacing/>
              <w:jc w:val="center"/>
              <w:rPr>
                <w:rFonts w:ascii="Myriad Pro" w:hAnsi="Myriad Pro"/>
                <w:b/>
                <w:color w:val="FFFFFF" w:themeColor="background1"/>
                <w:sz w:val="20"/>
                <w:szCs w:val="20"/>
              </w:rPr>
            </w:pPr>
          </w:p>
        </w:tc>
        <w:tc>
          <w:tcPr>
            <w:tcW w:w="174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694CB65" w14:textId="77777777" w:rsidR="00D05B63" w:rsidRPr="009E5925" w:rsidRDefault="00D05B63" w:rsidP="00B63A83">
            <w:pPr>
              <w:widowControl w:val="0"/>
              <w:spacing w:line="25" w:lineRule="atLeast"/>
              <w:ind w:right="40"/>
              <w:contextualSpacing/>
              <w:jc w:val="center"/>
              <w:rPr>
                <w:rFonts w:ascii="Myriad Pro" w:hAnsi="Myriad Pro"/>
                <w:b/>
                <w:color w:val="FFFFFF" w:themeColor="background1"/>
                <w:sz w:val="20"/>
                <w:szCs w:val="20"/>
              </w:rPr>
            </w:pPr>
          </w:p>
        </w:tc>
        <w:tc>
          <w:tcPr>
            <w:tcW w:w="16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54BA354" w14:textId="0C4BFA49" w:rsidR="00D05B63" w:rsidRPr="009E5925" w:rsidRDefault="00D05B63" w:rsidP="00B63A83">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Тарифная заявка Филиала</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1C5ABDA" w14:textId="3AF240C6" w:rsidR="00D05B63" w:rsidRPr="009E5925" w:rsidRDefault="00D05B63" w:rsidP="00B63A83">
            <w:pPr>
              <w:widowControl w:val="0"/>
              <w:spacing w:line="25" w:lineRule="atLeast"/>
              <w:ind w:left="16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ГКТЭРХ</w:t>
            </w:r>
          </w:p>
        </w:tc>
        <w:tc>
          <w:tcPr>
            <w:tcW w:w="19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75E97FA" w14:textId="77777777" w:rsidR="00D05B63" w:rsidRPr="009E5925" w:rsidRDefault="00D05B63" w:rsidP="00B63A83">
            <w:pPr>
              <w:widowControl w:val="0"/>
              <w:spacing w:line="25" w:lineRule="atLeast"/>
              <w:ind w:right="40"/>
              <w:contextualSpacing/>
              <w:jc w:val="center"/>
              <w:rPr>
                <w:rFonts w:ascii="Myriad Pro" w:hAnsi="Myriad Pro"/>
                <w:b/>
                <w:color w:val="FFFFFF" w:themeColor="background1"/>
                <w:sz w:val="20"/>
                <w:szCs w:val="20"/>
              </w:rPr>
            </w:pPr>
          </w:p>
        </w:tc>
      </w:tr>
      <w:tr w:rsidR="00B63A83" w:rsidRPr="009E5925" w14:paraId="46865C40" w14:textId="77777777" w:rsidTr="003912FC">
        <w:trPr>
          <w:trHeight w:val="363"/>
          <w:jc w:val="center"/>
        </w:trPr>
        <w:tc>
          <w:tcPr>
            <w:tcW w:w="2600" w:type="dxa"/>
            <w:tcBorders>
              <w:top w:val="single" w:sz="4" w:space="0" w:color="FFFFFF" w:themeColor="background1"/>
            </w:tcBorders>
          </w:tcPr>
          <w:p w14:paraId="33AC648B" w14:textId="77777777" w:rsidR="00B63A83" w:rsidRPr="009E5925" w:rsidRDefault="00B63A83" w:rsidP="00B63A83">
            <w:pPr>
              <w:widowControl w:val="0"/>
              <w:spacing w:line="25" w:lineRule="atLeast"/>
              <w:ind w:left="140"/>
              <w:contextualSpacing/>
              <w:rPr>
                <w:rFonts w:ascii="Myriad Pro" w:hAnsi="Myriad Pro"/>
                <w:sz w:val="20"/>
                <w:szCs w:val="20"/>
              </w:rPr>
            </w:pPr>
            <w:r w:rsidRPr="009E5925">
              <w:rPr>
                <w:rFonts w:ascii="Myriad Pro" w:hAnsi="Myriad Pro"/>
                <w:color w:val="000000"/>
                <w:sz w:val="20"/>
                <w:szCs w:val="20"/>
              </w:rPr>
              <w:t>Расходы на обеспечение нормальных условий труда и мер по технике безопасности</w:t>
            </w:r>
          </w:p>
        </w:tc>
        <w:tc>
          <w:tcPr>
            <w:tcW w:w="1747" w:type="dxa"/>
            <w:tcBorders>
              <w:top w:val="single" w:sz="4" w:space="0" w:color="FFFFFF" w:themeColor="background1"/>
            </w:tcBorders>
            <w:vAlign w:val="center"/>
          </w:tcPr>
          <w:p w14:paraId="779A0721" w14:textId="77777777" w:rsidR="00B63A83" w:rsidRPr="009E5925" w:rsidRDefault="00B63A83" w:rsidP="00B63A8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2 270,03</w:t>
            </w:r>
          </w:p>
        </w:tc>
        <w:tc>
          <w:tcPr>
            <w:tcW w:w="1617" w:type="dxa"/>
            <w:tcBorders>
              <w:top w:val="single" w:sz="4" w:space="0" w:color="FFFFFF" w:themeColor="background1"/>
            </w:tcBorders>
            <w:vAlign w:val="center"/>
          </w:tcPr>
          <w:p w14:paraId="6B1066A3" w14:textId="77777777" w:rsidR="00B63A83" w:rsidRPr="009E5925" w:rsidRDefault="00B63A83" w:rsidP="00B63A8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4 393,45</w:t>
            </w:r>
          </w:p>
        </w:tc>
        <w:tc>
          <w:tcPr>
            <w:tcW w:w="1701" w:type="dxa"/>
            <w:tcBorders>
              <w:top w:val="single" w:sz="4" w:space="0" w:color="FFFFFF" w:themeColor="background1"/>
            </w:tcBorders>
            <w:vAlign w:val="center"/>
          </w:tcPr>
          <w:p w14:paraId="6F3E598C" w14:textId="77777777" w:rsidR="00B63A83" w:rsidRPr="009E5925" w:rsidRDefault="00B63A83" w:rsidP="00B63A83">
            <w:pPr>
              <w:widowControl w:val="0"/>
              <w:spacing w:line="25" w:lineRule="atLeast"/>
              <w:ind w:left="280"/>
              <w:contextualSpacing/>
              <w:rPr>
                <w:rFonts w:ascii="Myriad Pro" w:hAnsi="Myriad Pro"/>
                <w:sz w:val="20"/>
                <w:szCs w:val="20"/>
              </w:rPr>
            </w:pPr>
            <w:r w:rsidRPr="009E5925">
              <w:rPr>
                <w:rFonts w:ascii="Myriad Pro" w:hAnsi="Myriad Pro"/>
                <w:color w:val="000000"/>
                <w:sz w:val="20"/>
                <w:szCs w:val="20"/>
              </w:rPr>
              <w:t>1 920,17</w:t>
            </w:r>
          </w:p>
        </w:tc>
        <w:tc>
          <w:tcPr>
            <w:tcW w:w="1916" w:type="dxa"/>
            <w:tcBorders>
              <w:top w:val="single" w:sz="4" w:space="0" w:color="FFFFFF" w:themeColor="background1"/>
            </w:tcBorders>
            <w:vAlign w:val="center"/>
          </w:tcPr>
          <w:p w14:paraId="45FE4413" w14:textId="77777777" w:rsidR="00B63A83" w:rsidRPr="009E5925" w:rsidRDefault="00B63A83" w:rsidP="00B63A83">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-2 473,28</w:t>
            </w:r>
          </w:p>
        </w:tc>
      </w:tr>
    </w:tbl>
    <w:p w14:paraId="2B8DEACD" w14:textId="77777777" w:rsidR="00B63A83" w:rsidRPr="009E5925" w:rsidRDefault="00B63A83" w:rsidP="00B63A83">
      <w:pPr>
        <w:widowControl w:val="0"/>
        <w:spacing w:line="360" w:lineRule="auto"/>
        <w:ind w:left="60" w:right="40" w:firstLine="700"/>
        <w:jc w:val="both"/>
        <w:rPr>
          <w:rFonts w:ascii="Myriad Pro" w:hAnsi="Myriad Pro"/>
          <w:b/>
          <w:color w:val="000000"/>
          <w:sz w:val="26"/>
          <w:szCs w:val="26"/>
        </w:rPr>
      </w:pPr>
    </w:p>
    <w:p w14:paraId="7E75955B" w14:textId="77777777" w:rsidR="00B63A83" w:rsidRPr="009E5925" w:rsidRDefault="00B63A83" w:rsidP="00B63A83">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7FEFD0EC" w14:textId="7805739B" w:rsidR="00B63A83" w:rsidRPr="009E5925" w:rsidRDefault="00B63A83" w:rsidP="009F7103">
      <w:pPr>
        <w:widowControl w:val="0"/>
        <w:spacing w:line="360" w:lineRule="auto"/>
        <w:ind w:right="40" w:firstLine="567"/>
        <w:jc w:val="both"/>
        <w:rPr>
          <w:rFonts w:ascii="Myriad Pro" w:hAnsi="Myriad Pro"/>
          <w:sz w:val="26"/>
          <w:szCs w:val="26"/>
        </w:rPr>
      </w:pPr>
      <w:r w:rsidRPr="009E5925">
        <w:rPr>
          <w:rFonts w:ascii="Myriad Pro" w:hAnsi="Myriad Pro"/>
          <w:sz w:val="26"/>
          <w:szCs w:val="26"/>
        </w:rPr>
        <w:t xml:space="preserve">По результатам рассмотрения обосновывающих документов расходы на 2017 год по статье «Расходы на обеспечение нормальных условий труда и мер по технике безопасности» сформированы </w:t>
      </w:r>
      <w:r w:rsidR="001154DC" w:rsidRPr="009E5925">
        <w:rPr>
          <w:rFonts w:ascii="Myriad Pro" w:hAnsi="Myriad Pro"/>
          <w:sz w:val="26"/>
          <w:szCs w:val="26"/>
        </w:rPr>
        <w:t>Исполнителем</w:t>
      </w:r>
      <w:r w:rsidRPr="009E5925">
        <w:rPr>
          <w:rFonts w:ascii="Myriad Pro" w:hAnsi="Myriad Pro"/>
          <w:sz w:val="26"/>
          <w:szCs w:val="26"/>
        </w:rPr>
        <w:t xml:space="preserve"> исходя из следующего:</w:t>
      </w:r>
    </w:p>
    <w:p w14:paraId="2E2EDA28" w14:textId="77777777" w:rsidR="00B63A83" w:rsidRPr="009E5925" w:rsidRDefault="00B63A83" w:rsidP="009F7103">
      <w:pPr>
        <w:widowControl w:val="0"/>
        <w:numPr>
          <w:ilvl w:val="0"/>
          <w:numId w:val="57"/>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sz w:val="26"/>
          <w:szCs w:val="26"/>
        </w:rPr>
        <w:t>Расходы на  аттестацию рабочих мест рассчитаны исходя их 25 рабочих мест для проведения аттестации, средней стоимости проведения аттестации по факту 2015 года с учетом ИПЦ на 2016 и 2017 гг. В 2015 году проведена аттестация 1 027 рабочих мест. Периодичность проведения аттестации - 1 раз в 5 лет. Таким образом, срок проведения следующей аттестации по 1 027 рабочим местам - не позднее 2020 года. Плановая штатная численность персонала - 1 052,3 единицы, в том числе на передачу электроэнергии - 998,3 единицы. Максимальное количество рабочих мест, на которых необходимость проведения аттестации возникнет в 2017 году (без учета внеплановых аттестаций) составляет 25 рабочих мест.</w:t>
      </w:r>
    </w:p>
    <w:p w14:paraId="56740413" w14:textId="66B4F487" w:rsidR="00B63A83" w:rsidRPr="009E5925" w:rsidRDefault="00B63A83" w:rsidP="009F7103">
      <w:pPr>
        <w:widowControl w:val="0"/>
        <w:numPr>
          <w:ilvl w:val="0"/>
          <w:numId w:val="57"/>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sz w:val="26"/>
          <w:szCs w:val="26"/>
        </w:rPr>
        <w:t xml:space="preserve">Расход на мероприятия по предупреждению несчастных случаев </w:t>
      </w:r>
      <w:r w:rsidR="001154DC" w:rsidRPr="009E5925">
        <w:rPr>
          <w:rFonts w:ascii="Myriad Pro" w:hAnsi="Myriad Pro"/>
          <w:sz w:val="26"/>
          <w:szCs w:val="26"/>
        </w:rPr>
        <w:t>Исполнителем</w:t>
      </w:r>
      <w:r w:rsidRPr="009E5925">
        <w:rPr>
          <w:rFonts w:ascii="Myriad Pro" w:hAnsi="Myriad Pro"/>
          <w:sz w:val="26"/>
          <w:szCs w:val="26"/>
        </w:rPr>
        <w:t xml:space="preserve"> признаны необоснованными и не учитывались. Согласно анализу обосновывающих материалов в составе данной статьи учитываются мероприятия по проведению психопрофилактической работы с персоналом и углубленного психофизиологического обследования сотрудников. Данные мероприятия не являются обязательными в рамках осуществления регулируемой деятельности.</w:t>
      </w:r>
    </w:p>
    <w:p w14:paraId="3BCD3B0C" w14:textId="4715CD56" w:rsidR="00B63A83" w:rsidRPr="009E5925" w:rsidRDefault="00B63A83" w:rsidP="009F7103">
      <w:pPr>
        <w:widowControl w:val="0"/>
        <w:numPr>
          <w:ilvl w:val="0"/>
          <w:numId w:val="57"/>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sz w:val="26"/>
          <w:szCs w:val="26"/>
        </w:rPr>
        <w:t xml:space="preserve">Расходы на проведение конференции по охране труда </w:t>
      </w:r>
      <w:r w:rsidR="001154DC" w:rsidRPr="009E5925">
        <w:rPr>
          <w:rFonts w:ascii="Myriad Pro" w:hAnsi="Myriad Pro"/>
          <w:sz w:val="26"/>
          <w:szCs w:val="26"/>
        </w:rPr>
        <w:t>Исполнителем</w:t>
      </w:r>
      <w:r w:rsidRPr="009E5925">
        <w:rPr>
          <w:rFonts w:ascii="Myriad Pro" w:hAnsi="Myriad Pro"/>
          <w:sz w:val="26"/>
          <w:szCs w:val="26"/>
        </w:rPr>
        <w:t xml:space="preserve"> признаны необоснованными и не учитывались. Согласно анализу обосновывающих материалов в составе данной статьи учитываются мероприятия по проведению ежегодной конференции по охране труда с приглашением руководства и персонала филиала и гостей. Планируемые расходы связаны с арендой помещения, привлечением транспорта и организацией питания. Данное мероприятие не является обязательным</w:t>
      </w:r>
      <w:r w:rsidRPr="009E5925">
        <w:rPr>
          <w:rFonts w:ascii="Myriad Pro" w:hAnsi="Myriad Pro"/>
          <w:color w:val="000000"/>
          <w:sz w:val="26"/>
          <w:szCs w:val="26"/>
        </w:rPr>
        <w:t xml:space="preserve"> </w:t>
      </w:r>
      <w:r w:rsidRPr="009E5925">
        <w:rPr>
          <w:rFonts w:ascii="Myriad Pro" w:hAnsi="Myriad Pro"/>
          <w:sz w:val="26"/>
          <w:szCs w:val="26"/>
        </w:rPr>
        <w:t>в рамках осуществления регулируемой деятельности.</w:t>
      </w:r>
    </w:p>
    <w:p w14:paraId="4B5F15A6" w14:textId="2A734478" w:rsidR="00B63A83" w:rsidRPr="009E5925" w:rsidRDefault="00B63A83" w:rsidP="009F7103">
      <w:pPr>
        <w:widowControl w:val="0"/>
        <w:numPr>
          <w:ilvl w:val="0"/>
          <w:numId w:val="60"/>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sz w:val="26"/>
          <w:szCs w:val="26"/>
        </w:rPr>
        <w:t xml:space="preserve">Расходы на исследование производственных факторов </w:t>
      </w:r>
      <w:r w:rsidR="001154DC" w:rsidRPr="009E5925">
        <w:rPr>
          <w:rFonts w:ascii="Myriad Pro" w:hAnsi="Myriad Pro"/>
          <w:sz w:val="26"/>
          <w:szCs w:val="26"/>
        </w:rPr>
        <w:t>Исполнителем</w:t>
      </w:r>
      <w:r w:rsidRPr="009E5925">
        <w:rPr>
          <w:rFonts w:ascii="Myriad Pro" w:hAnsi="Myriad Pro"/>
          <w:sz w:val="26"/>
          <w:szCs w:val="26"/>
        </w:rPr>
        <w:t xml:space="preserve"> признаны необоснованными и не учитывались. Согласно анализу обосновывающих материалов в составе данной статьи учитываются мероприятия по проведению исследований (инструментального контроля) вредных производственных факторов на объектах филиала, в частности - в здравпункте. Данные мероприятия носят добровольный характер.</w:t>
      </w:r>
    </w:p>
    <w:p w14:paraId="19CE566D" w14:textId="30B1EF5F" w:rsidR="00B63A83" w:rsidRPr="009E5925" w:rsidRDefault="00B63A83" w:rsidP="009F7103">
      <w:pPr>
        <w:widowControl w:val="0"/>
        <w:numPr>
          <w:ilvl w:val="0"/>
          <w:numId w:val="60"/>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color w:val="000000"/>
          <w:sz w:val="26"/>
          <w:szCs w:val="26"/>
        </w:rPr>
        <w:t>Расходы на мероприятия по предупреждению заболеваний на производстве (профосмотры)</w:t>
      </w:r>
      <w:r w:rsidRPr="009E5925">
        <w:rPr>
          <w:rFonts w:ascii="Myriad Pro" w:hAnsi="Myriad Pro"/>
          <w:sz w:val="26"/>
          <w:szCs w:val="26"/>
        </w:rPr>
        <w:t xml:space="preserve"> </w:t>
      </w:r>
      <w:r w:rsidR="001154DC" w:rsidRPr="009E5925">
        <w:rPr>
          <w:rFonts w:ascii="Myriad Pro" w:hAnsi="Myriad Pro"/>
          <w:sz w:val="26"/>
          <w:szCs w:val="26"/>
        </w:rPr>
        <w:t>Исполнителем</w:t>
      </w:r>
      <w:r w:rsidRPr="009E5925">
        <w:rPr>
          <w:rFonts w:ascii="Myriad Pro" w:hAnsi="Myriad Pro"/>
          <w:sz w:val="26"/>
          <w:szCs w:val="26"/>
        </w:rPr>
        <w:t xml:space="preserve"> рассчитаны по факту 2015 года с учетом ИПЦ на 2016 и 2017 гг. </w:t>
      </w:r>
      <w:r w:rsidR="001154DC" w:rsidRPr="009E5925">
        <w:rPr>
          <w:rFonts w:ascii="Myriad Pro" w:hAnsi="Myriad Pro"/>
          <w:sz w:val="26"/>
          <w:szCs w:val="26"/>
        </w:rPr>
        <w:t>Исполнителем</w:t>
      </w:r>
      <w:r w:rsidRPr="009E5925">
        <w:rPr>
          <w:rFonts w:ascii="Myriad Pro" w:hAnsi="Myriad Pro"/>
          <w:sz w:val="26"/>
          <w:szCs w:val="26"/>
        </w:rPr>
        <w:t xml:space="preserve"> рассчитаны по факту 2015 года с учетом ИПЦ на 2016 и 2017 гг Акты оказанных услуг, подтверждающие фактические расходы, представлены организацией из 4 приложенных договоров только по 2: 18.1900.818.15 от 18.03.2015 и 18.1900.820.15 от 18.03.2015. Фактические расходы по ним в 2015 году в сумме составили 551 337,60 руб. Также организацией по данной статье представлены акты оказанных услуг по двум договорам, которые организацией не приложены. По договорам 18.1900.4115.2015 от 26.10.2015 и 18.1900.3935.2015 от 12.10.2015 актов оказанных услуг за 2015 год организация не представила (при этом согласно условиям договоров Исполнитель обязан оказать услуги в срок 10 календарных дней с момента подписания договора). По приложениям договоров оценить должностной состав сотрудников и периодичность проведения профосмотров не представляется возможным. Иных документов организацией не представлено. Расходы рассчитаны исходя из фактических расходов за 2015 год по двум из приложенных договоров.</w:t>
      </w:r>
    </w:p>
    <w:p w14:paraId="1BD65443" w14:textId="3538D8F1" w:rsidR="00B63A83" w:rsidRPr="009E5925" w:rsidRDefault="00B63A83" w:rsidP="009F7103">
      <w:pPr>
        <w:widowControl w:val="0"/>
        <w:numPr>
          <w:ilvl w:val="0"/>
          <w:numId w:val="60"/>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color w:val="000000"/>
          <w:sz w:val="26"/>
          <w:szCs w:val="26"/>
        </w:rPr>
        <w:t>Расходы на услуги химчистки и прачечной</w:t>
      </w:r>
      <w:r w:rsidRPr="009E5925">
        <w:rPr>
          <w:rFonts w:ascii="Myriad Pro" w:hAnsi="Myriad Pro"/>
          <w:sz w:val="26"/>
          <w:szCs w:val="26"/>
        </w:rPr>
        <w:t xml:space="preserve"> </w:t>
      </w:r>
      <w:r w:rsidR="001154DC" w:rsidRPr="009E5925">
        <w:rPr>
          <w:rFonts w:ascii="Myriad Pro" w:hAnsi="Myriad Pro"/>
          <w:color w:val="000000"/>
          <w:sz w:val="26"/>
          <w:szCs w:val="26"/>
        </w:rPr>
        <w:t>Исполнителем</w:t>
      </w:r>
      <w:r w:rsidRPr="009E5925">
        <w:rPr>
          <w:rFonts w:ascii="Myriad Pro" w:hAnsi="Myriad Pro"/>
          <w:color w:val="000000"/>
          <w:sz w:val="26"/>
          <w:szCs w:val="26"/>
        </w:rPr>
        <w:t xml:space="preserve"> признаны необоснованными и не учитывались. Согласно анализу обосновывающих материалов в составе данной статьи учитываются расходы на проведение химчистки жалюзи.</w:t>
      </w:r>
    </w:p>
    <w:p w14:paraId="086B5ED1" w14:textId="60E76FB0" w:rsidR="00B63A83" w:rsidRPr="009E5925" w:rsidRDefault="00B63A83" w:rsidP="009F7103">
      <w:pPr>
        <w:widowControl w:val="0"/>
        <w:numPr>
          <w:ilvl w:val="0"/>
          <w:numId w:val="60"/>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color w:val="000000"/>
          <w:sz w:val="26"/>
          <w:szCs w:val="26"/>
        </w:rPr>
        <w:t xml:space="preserve">Расходы на медосмотр при приеме на работу (по заявлениям работников) </w:t>
      </w:r>
      <w:r w:rsidR="001154DC" w:rsidRPr="009E5925">
        <w:rPr>
          <w:rFonts w:ascii="Myriad Pro" w:hAnsi="Myriad Pro"/>
          <w:color w:val="000000"/>
          <w:sz w:val="26"/>
          <w:szCs w:val="26"/>
        </w:rPr>
        <w:t>Исполнителем</w:t>
      </w:r>
      <w:r w:rsidRPr="009E5925">
        <w:rPr>
          <w:rFonts w:ascii="Myriad Pro" w:hAnsi="Myriad Pro"/>
          <w:color w:val="000000"/>
          <w:sz w:val="26"/>
          <w:szCs w:val="26"/>
        </w:rPr>
        <w:t xml:space="preserve"> признаны необоснованными и не учитывались.</w:t>
      </w:r>
      <w:r w:rsidRPr="009E5925">
        <w:rPr>
          <w:rFonts w:ascii="Myriad Pro" w:hAnsi="Myriad Pro"/>
          <w:sz w:val="26"/>
          <w:szCs w:val="26"/>
        </w:rPr>
        <w:t xml:space="preserve"> </w:t>
      </w:r>
      <w:r w:rsidRPr="009E5925">
        <w:rPr>
          <w:rFonts w:ascii="Myriad Pro" w:hAnsi="Myriad Pro"/>
          <w:color w:val="000000"/>
          <w:sz w:val="26"/>
          <w:szCs w:val="26"/>
        </w:rPr>
        <w:t>Необходимость данных расходов законодательно не подтверждена. Информации для оценки плановой потребности организацией не представлено.</w:t>
      </w:r>
    </w:p>
    <w:p w14:paraId="1A212E8D" w14:textId="29B4A07C" w:rsidR="00B63A83" w:rsidRPr="009E5925" w:rsidRDefault="00B63A83" w:rsidP="009F7103">
      <w:pPr>
        <w:widowControl w:val="0"/>
        <w:numPr>
          <w:ilvl w:val="0"/>
          <w:numId w:val="60"/>
        </w:numPr>
        <w:shd w:val="clear" w:color="auto" w:fill="FFFFFF"/>
        <w:tabs>
          <w:tab w:val="left" w:pos="1134"/>
        </w:tabs>
        <w:spacing w:line="360" w:lineRule="auto"/>
        <w:ind w:left="0" w:right="40" w:firstLine="567"/>
        <w:jc w:val="both"/>
        <w:rPr>
          <w:rFonts w:ascii="Myriad Pro" w:hAnsi="Myriad Pro"/>
          <w:sz w:val="26"/>
          <w:szCs w:val="26"/>
        </w:rPr>
      </w:pPr>
      <w:r w:rsidRPr="009E5925">
        <w:rPr>
          <w:rFonts w:ascii="Myriad Pro" w:hAnsi="Myriad Pro"/>
          <w:color w:val="000000"/>
          <w:sz w:val="26"/>
          <w:szCs w:val="26"/>
        </w:rPr>
        <w:t xml:space="preserve">Расходы на </w:t>
      </w:r>
      <w:r w:rsidRPr="009E5925">
        <w:rPr>
          <w:rFonts w:ascii="Myriad Pro" w:hAnsi="Myriad Pro"/>
          <w:sz w:val="26"/>
          <w:szCs w:val="26"/>
        </w:rPr>
        <w:t xml:space="preserve">услуги по предрейсовому медосмотру водителей </w:t>
      </w:r>
      <w:r w:rsidR="001154DC" w:rsidRPr="009E5925">
        <w:rPr>
          <w:rFonts w:ascii="Myriad Pro" w:hAnsi="Myriad Pro"/>
          <w:sz w:val="26"/>
          <w:szCs w:val="26"/>
        </w:rPr>
        <w:t>Исполнителем</w:t>
      </w:r>
      <w:r w:rsidRPr="009E5925">
        <w:rPr>
          <w:rFonts w:ascii="Myriad Pro" w:hAnsi="Myriad Pro"/>
          <w:sz w:val="26"/>
          <w:szCs w:val="26"/>
        </w:rPr>
        <w:t xml:space="preserve"> рассчитаны по факту 2015 года с учетом ИПЦ на 2016 и 2017 гг.</w:t>
      </w:r>
    </w:p>
    <w:p w14:paraId="06039AA9" w14:textId="117D7DF5" w:rsidR="00B63A83" w:rsidRPr="009E5925" w:rsidRDefault="00B63A83" w:rsidP="009F7103">
      <w:pPr>
        <w:widowControl w:val="0"/>
        <w:shd w:val="clear" w:color="auto" w:fill="FFFFFF"/>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 xml:space="preserve">По расчету </w:t>
      </w:r>
      <w:r w:rsidR="001154DC" w:rsidRPr="009E5925">
        <w:rPr>
          <w:rFonts w:ascii="Myriad Pro" w:hAnsi="Myriad Pro"/>
          <w:color w:val="000000"/>
          <w:sz w:val="26"/>
          <w:szCs w:val="26"/>
        </w:rPr>
        <w:t>Исполнителя</w:t>
      </w:r>
      <w:r w:rsidRPr="009E5925">
        <w:rPr>
          <w:rFonts w:ascii="Myriad Pro" w:hAnsi="Myriad Pro"/>
          <w:color w:val="000000"/>
          <w:sz w:val="26"/>
          <w:szCs w:val="26"/>
        </w:rPr>
        <w:t xml:space="preserve"> расходы по статье «Расходы на обеспечение нормальных условий труда и мер по технике безопасности» составили 2 259,60 тыс. руб. Относительно предложения предприятия расходы по статье «Расходы на обеспечение нормальных условий труда и мер по технике безопасности» скорректированы в сторону снижения на 2 133,85 тыс. руб. </w:t>
      </w:r>
    </w:p>
    <w:tbl>
      <w:tblPr>
        <w:tblStyle w:val="380"/>
        <w:tblW w:w="9581" w:type="dxa"/>
        <w:jc w:val="center"/>
        <w:tblLook w:val="04A0" w:firstRow="1" w:lastRow="0" w:firstColumn="1" w:lastColumn="0" w:noHBand="0" w:noVBand="1"/>
      </w:tblPr>
      <w:tblGrid>
        <w:gridCol w:w="2290"/>
        <w:gridCol w:w="1490"/>
        <w:gridCol w:w="1984"/>
        <w:gridCol w:w="1774"/>
        <w:gridCol w:w="2043"/>
      </w:tblGrid>
      <w:tr w:rsidR="00D05B63" w:rsidRPr="009E5925" w14:paraId="3C9A438B" w14:textId="77777777" w:rsidTr="00D05B63">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38CA54"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B6B655"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7DAF19"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B33236" w14:textId="77777777" w:rsidR="00D05B63" w:rsidRPr="009E5925" w:rsidRDefault="00D05B63" w:rsidP="00D05B63">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D05B63" w:rsidRPr="009E5925" w14:paraId="739EA310"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51E03FE"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B8BC83D" w14:textId="77777777" w:rsidR="00D05B63" w:rsidRPr="009E5925" w:rsidRDefault="00D05B63" w:rsidP="00D05B63">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8DC95D"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72E2B5" w14:textId="77777777" w:rsidR="00D05B63" w:rsidRPr="009E5925" w:rsidRDefault="00D05B63" w:rsidP="00D05B63">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06FFF36" w14:textId="77777777" w:rsidR="00D05B63" w:rsidRPr="009E5925" w:rsidRDefault="00D05B63" w:rsidP="00D05B63">
            <w:pPr>
              <w:rPr>
                <w:rFonts w:ascii="Myriad Pro" w:hAnsi="Myriad Pro"/>
                <w:b/>
                <w:color w:val="FFFFFF"/>
                <w:sz w:val="20"/>
                <w:szCs w:val="20"/>
              </w:rPr>
            </w:pPr>
          </w:p>
        </w:tc>
      </w:tr>
      <w:tr w:rsidR="00D05B63" w:rsidRPr="009E5925" w14:paraId="7326CD28" w14:textId="77777777" w:rsidTr="00D05B63">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27E2A4F6" w14:textId="77777777" w:rsidR="00D05B63" w:rsidRPr="009E5925" w:rsidRDefault="00D05B63" w:rsidP="00D05B63">
            <w:pPr>
              <w:widowControl w:val="0"/>
              <w:spacing w:line="25" w:lineRule="atLeast"/>
              <w:ind w:left="140"/>
              <w:rPr>
                <w:rFonts w:ascii="Myriad Pro" w:hAnsi="Myriad Pro"/>
                <w:sz w:val="20"/>
                <w:szCs w:val="20"/>
              </w:rPr>
            </w:pPr>
            <w:r w:rsidRPr="009E5925">
              <w:rPr>
                <w:rFonts w:ascii="Myriad Pro" w:hAnsi="Myriad Pro"/>
                <w:sz w:val="20"/>
                <w:szCs w:val="20"/>
              </w:rPr>
              <w:t>Расходы на обеспечение нормальных условий труда и мер по технике безопасности</w:t>
            </w:r>
          </w:p>
        </w:tc>
        <w:tc>
          <w:tcPr>
            <w:tcW w:w="1490" w:type="dxa"/>
            <w:tcBorders>
              <w:top w:val="single" w:sz="4" w:space="0" w:color="auto"/>
              <w:left w:val="single" w:sz="4" w:space="0" w:color="auto"/>
              <w:bottom w:val="single" w:sz="4" w:space="0" w:color="auto"/>
              <w:right w:val="single" w:sz="4" w:space="0" w:color="auto"/>
            </w:tcBorders>
            <w:vAlign w:val="center"/>
            <w:hideMark/>
          </w:tcPr>
          <w:p w14:paraId="3CDF267E"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color w:val="000000"/>
                <w:sz w:val="20"/>
                <w:szCs w:val="20"/>
              </w:rPr>
              <w:t>4 393,45</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7D4814B"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color w:val="000000"/>
                <w:sz w:val="20"/>
                <w:szCs w:val="20"/>
              </w:rPr>
              <w:t>1 920,17</w:t>
            </w:r>
          </w:p>
        </w:tc>
        <w:tc>
          <w:tcPr>
            <w:tcW w:w="1774" w:type="dxa"/>
            <w:tcBorders>
              <w:top w:val="single" w:sz="4" w:space="0" w:color="auto"/>
              <w:left w:val="single" w:sz="4" w:space="0" w:color="auto"/>
              <w:bottom w:val="single" w:sz="4" w:space="0" w:color="auto"/>
              <w:right w:val="single" w:sz="4" w:space="0" w:color="auto"/>
            </w:tcBorders>
            <w:vAlign w:val="center"/>
            <w:hideMark/>
          </w:tcPr>
          <w:p w14:paraId="0E710C11" w14:textId="77777777" w:rsidR="00D05B63" w:rsidRPr="009E5925" w:rsidRDefault="00D05B63" w:rsidP="00D05B63">
            <w:pPr>
              <w:widowControl w:val="0"/>
              <w:spacing w:line="25" w:lineRule="atLeast"/>
              <w:ind w:left="160"/>
              <w:jc w:val="center"/>
              <w:rPr>
                <w:rFonts w:ascii="Myriad Pro" w:hAnsi="Myriad Pro"/>
                <w:sz w:val="20"/>
                <w:szCs w:val="20"/>
              </w:rPr>
            </w:pPr>
            <w:r w:rsidRPr="009E5925">
              <w:rPr>
                <w:rFonts w:ascii="Myriad Pro" w:hAnsi="Myriad Pro"/>
                <w:sz w:val="20"/>
                <w:szCs w:val="20"/>
              </w:rPr>
              <w:t>2 259,60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21E89848"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339,43</w:t>
            </w:r>
          </w:p>
        </w:tc>
      </w:tr>
    </w:tbl>
    <w:p w14:paraId="3BFB5362" w14:textId="77777777" w:rsidR="00B63A83" w:rsidRPr="009E5925" w:rsidRDefault="00B63A83" w:rsidP="00B63A83">
      <w:pPr>
        <w:pStyle w:val="a5"/>
        <w:keepNext/>
        <w:keepLines/>
        <w:tabs>
          <w:tab w:val="left" w:pos="567"/>
          <w:tab w:val="left" w:pos="851"/>
        </w:tabs>
        <w:spacing w:after="120"/>
        <w:ind w:left="2880"/>
        <w:rPr>
          <w:rFonts w:ascii="Myriad Pro" w:eastAsiaTheme="majorEastAsia" w:hAnsi="Myriad Pro"/>
          <w:b/>
          <w:bCs/>
          <w:color w:val="4F6228" w:themeColor="accent3" w:themeShade="80"/>
          <w:sz w:val="28"/>
          <w:szCs w:val="28"/>
        </w:rPr>
      </w:pPr>
    </w:p>
    <w:p w14:paraId="33BA9864" w14:textId="77777777" w:rsidR="00B63A83" w:rsidRPr="009E5925" w:rsidRDefault="00B63A83" w:rsidP="00B63A83">
      <w:pPr>
        <w:pStyle w:val="a5"/>
        <w:keepNext/>
        <w:keepLines/>
        <w:numPr>
          <w:ilvl w:val="2"/>
          <w:numId w:val="2"/>
        </w:numPr>
        <w:tabs>
          <w:tab w:val="left" w:pos="567"/>
          <w:tab w:val="left" w:pos="851"/>
        </w:tabs>
        <w:spacing w:after="120"/>
        <w:ind w:hanging="2880"/>
        <w:jc w:val="both"/>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«Расходы на страхование»</w:t>
      </w:r>
    </w:p>
    <w:p w14:paraId="1874FA3D" w14:textId="77777777" w:rsidR="00B63A83" w:rsidRPr="009E5925" w:rsidRDefault="00B63A83" w:rsidP="00B63A83">
      <w:pPr>
        <w:pStyle w:val="Style11"/>
        <w:shd w:val="clear" w:color="auto" w:fill="auto"/>
        <w:spacing w:before="0" w:line="360" w:lineRule="auto"/>
        <w:ind w:right="40"/>
        <w:jc w:val="both"/>
        <w:rPr>
          <w:rStyle w:val="CharStyle12"/>
          <w:rFonts w:ascii="Myriad Pro" w:hAnsi="Myriad Pro" w:cs="Times New Roman"/>
          <w:color w:val="000000"/>
          <w:sz w:val="26"/>
          <w:szCs w:val="26"/>
        </w:rPr>
      </w:pPr>
      <w:r w:rsidRPr="009E5925">
        <w:rPr>
          <w:rStyle w:val="CharStyle76"/>
          <w:rFonts w:ascii="Myriad Pro" w:hAnsi="Myriad Pro" w:cs="Times New Roman"/>
          <w:b/>
          <w:color w:val="000000"/>
          <w:sz w:val="26"/>
          <w:szCs w:val="26"/>
        </w:rPr>
        <w:t>ПОЗИЦИЯ ТЕРРИТОРИАЛЬНОЙ СЕТЕВОЙ ОРГАНИЗАЦИИ</w:t>
      </w:r>
    </w:p>
    <w:p w14:paraId="5AB0BBB1" w14:textId="77777777" w:rsidR="00B63A83" w:rsidRPr="009E5925" w:rsidRDefault="00B63A83" w:rsidP="009F7103">
      <w:pPr>
        <w:pStyle w:val="Style11"/>
        <w:spacing w:before="0" w:line="360" w:lineRule="auto"/>
        <w:ind w:right="12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Расходы на обязательное страхование гражданской ответственности владельцев транспортных средств (ОСАГО).</w:t>
      </w:r>
    </w:p>
    <w:p w14:paraId="491D64B8" w14:textId="6A4A272F" w:rsidR="00B63A83" w:rsidRPr="009E5925" w:rsidRDefault="00B63A83" w:rsidP="009F7103">
      <w:pPr>
        <w:pStyle w:val="Style11"/>
        <w:spacing w:before="0" w:line="360" w:lineRule="auto"/>
        <w:ind w:right="12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 xml:space="preserve">Договор ОСАГО с ОАО «СОГАЗ» и </w:t>
      </w:r>
      <w:r w:rsidR="00043FD8">
        <w:rPr>
          <w:rStyle w:val="CharStyle12"/>
          <w:rFonts w:ascii="Myriad Pro" w:hAnsi="Myriad Pro" w:cs="Times New Roman"/>
          <w:color w:val="000000"/>
          <w:sz w:val="26"/>
          <w:szCs w:val="26"/>
        </w:rPr>
        <w:t>ООО </w:t>
      </w:r>
      <w:r w:rsidRPr="009E5925">
        <w:rPr>
          <w:rStyle w:val="CharStyle12"/>
          <w:rFonts w:ascii="Myriad Pro" w:hAnsi="Myriad Pro" w:cs="Times New Roman"/>
          <w:color w:val="000000"/>
          <w:sz w:val="26"/>
          <w:szCs w:val="26"/>
        </w:rPr>
        <w:t>«Росгосстрах» в 2015г. был заключен в целях защиты прав потерпевших на возмещение вреда, причиненного их жизни, здоровью или имуществу при использовании транспортных средств иными лицами, Федеральным законом №40-ФЗ определяются правовые, экономические и организационные основы обязательного страхования гражданской ответственности владельцев транспортных средств (далее обязательное страхование).</w:t>
      </w:r>
    </w:p>
    <w:p w14:paraId="678BB15B" w14:textId="77777777" w:rsidR="00B63A83" w:rsidRPr="009E5925" w:rsidRDefault="00B63A83" w:rsidP="009F7103">
      <w:pPr>
        <w:pStyle w:val="Style11"/>
        <w:spacing w:before="0" w:line="360" w:lineRule="auto"/>
        <w:ind w:right="12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Страховая премия определяется в соответствии с действующими на момент оформления страхового</w:t>
      </w:r>
      <w:r w:rsidRPr="009E5925">
        <w:rPr>
          <w:rStyle w:val="CharStyle12"/>
          <w:rFonts w:ascii="Myriad Pro" w:hAnsi="Myriad Pro" w:cs="Times New Roman"/>
          <w:color w:val="000000"/>
          <w:sz w:val="26"/>
          <w:szCs w:val="26"/>
        </w:rPr>
        <w:tab/>
        <w:t>полиса страховыми</w:t>
      </w:r>
      <w:r w:rsidRPr="009E5925">
        <w:rPr>
          <w:rStyle w:val="CharStyle12"/>
          <w:rFonts w:ascii="Myriad Pro" w:hAnsi="Myriad Pro" w:cs="Times New Roman"/>
          <w:color w:val="000000"/>
          <w:sz w:val="26"/>
          <w:szCs w:val="26"/>
        </w:rPr>
        <w:tab/>
        <w:t>тарифами,</w:t>
      </w:r>
      <w:r w:rsidRPr="009E5925">
        <w:rPr>
          <w:rStyle w:val="CharStyle12"/>
          <w:rFonts w:ascii="Myriad Pro" w:hAnsi="Myriad Pro" w:cs="Times New Roman"/>
          <w:color w:val="000000"/>
          <w:sz w:val="26"/>
          <w:szCs w:val="26"/>
        </w:rPr>
        <w:tab/>
        <w:t>установленными Центральным Банком Российской Федерации. В связи с приобретением транспортных средств в 4 квартале 2015г расчет</w:t>
      </w:r>
      <w:r w:rsidRPr="009E5925">
        <w:rPr>
          <w:rStyle w:val="CharStyle12"/>
          <w:rFonts w:ascii="Myriad Pro" w:hAnsi="Myriad Pro" w:cs="Times New Roman"/>
          <w:color w:val="000000"/>
          <w:sz w:val="26"/>
          <w:szCs w:val="26"/>
        </w:rPr>
        <w:tab/>
        <w:t>расходов на 2017г. произведен от договора, заключенного в 2016г.</w:t>
      </w:r>
    </w:p>
    <w:p w14:paraId="65092F3E" w14:textId="2D0BE053" w:rsidR="00B63A83" w:rsidRPr="009E5925" w:rsidRDefault="00B63A83" w:rsidP="009F7103">
      <w:pPr>
        <w:pStyle w:val="Style11"/>
        <w:spacing w:before="0" w:line="360" w:lineRule="auto"/>
        <w:ind w:right="12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 xml:space="preserve">В соответствии с ГК РФ и Законом «Об организации страхового дела в РФ» от 27.11.1992г интегрированной системой менеджмента </w:t>
      </w:r>
      <w:r w:rsidR="00043FD8">
        <w:rPr>
          <w:rStyle w:val="CharStyle12"/>
          <w:rFonts w:ascii="Myriad Pro" w:hAnsi="Myriad Pro" w:cs="Times New Roman"/>
          <w:color w:val="000000"/>
          <w:sz w:val="26"/>
          <w:szCs w:val="26"/>
        </w:rPr>
        <w:t>ПАО </w:t>
      </w:r>
      <w:r w:rsidRPr="009E5925">
        <w:rPr>
          <w:rStyle w:val="CharStyle12"/>
          <w:rFonts w:ascii="Myriad Pro" w:hAnsi="Myriad Pro" w:cs="Times New Roman"/>
          <w:color w:val="000000"/>
          <w:sz w:val="26"/>
          <w:szCs w:val="26"/>
        </w:rPr>
        <w:t>«МРСК Сибири» установлены требования к обеспечению страховой защиты Общества. Определены принципы планирования страховой защиты, виды страхования имущественный и других интересов.</w:t>
      </w:r>
    </w:p>
    <w:p w14:paraId="5383CC10" w14:textId="77777777" w:rsidR="00B63A83" w:rsidRPr="009E5925" w:rsidRDefault="00B63A83" w:rsidP="009F7103">
      <w:pPr>
        <w:pStyle w:val="Style11"/>
        <w:spacing w:before="0" w:line="360" w:lineRule="auto"/>
        <w:ind w:right="12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В соответствии с Программой страховой защиты Общества предусмотрено страхование работников по программам Добровольного медицинского страхования персонала и Добровольного страхования работников от несчастных случаев и болезней.</w:t>
      </w:r>
    </w:p>
    <w:p w14:paraId="4B731CFA" w14:textId="536CFDF0" w:rsidR="00B63A83" w:rsidRPr="009E5925" w:rsidRDefault="00B63A83" w:rsidP="009F7103">
      <w:pPr>
        <w:pStyle w:val="Style11"/>
        <w:spacing w:before="0" w:line="360" w:lineRule="auto"/>
        <w:ind w:right="12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 xml:space="preserve">Обязательное страхование гражданской ответственности владельца опасного объекта (филиал </w:t>
      </w:r>
      <w:r w:rsidR="00043FD8">
        <w:rPr>
          <w:rStyle w:val="CharStyle12"/>
          <w:rFonts w:ascii="Myriad Pro" w:hAnsi="Myriad Pro" w:cs="Times New Roman"/>
          <w:color w:val="000000"/>
          <w:sz w:val="26"/>
          <w:szCs w:val="26"/>
        </w:rPr>
        <w:t>ПАО </w:t>
      </w:r>
      <w:r w:rsidRPr="009E5925">
        <w:rPr>
          <w:rStyle w:val="CharStyle12"/>
          <w:rFonts w:ascii="Myriad Pro" w:hAnsi="Myriad Pro" w:cs="Times New Roman"/>
          <w:color w:val="000000"/>
          <w:sz w:val="26"/>
          <w:szCs w:val="26"/>
        </w:rPr>
        <w:t xml:space="preserve">«МРСК Сибири» - «Хакасэнерго») за причинение вреда в результате аварии на опасном объекте, осуществляется в соответствии с Федеральным законом «Об обязательном страховании гражданской ответственности владельца опасного Объекта за причинение вреда в результате аварии на опасном объекте» </w:t>
      </w:r>
      <w:r w:rsidR="00DC5FAB">
        <w:rPr>
          <w:rStyle w:val="CharStyle12"/>
          <w:rFonts w:ascii="Myriad Pro" w:hAnsi="Myriad Pro" w:cs="Times New Roman"/>
          <w:color w:val="000000"/>
          <w:sz w:val="26"/>
          <w:szCs w:val="26"/>
        </w:rPr>
        <w:t>№ </w:t>
      </w:r>
      <w:r w:rsidRPr="009E5925">
        <w:rPr>
          <w:rStyle w:val="CharStyle12"/>
          <w:rFonts w:ascii="Myriad Pro" w:hAnsi="Myriad Pro" w:cs="Times New Roman"/>
          <w:color w:val="000000"/>
          <w:sz w:val="26"/>
          <w:szCs w:val="26"/>
        </w:rPr>
        <w:t>225-ФЗ от «27» июля 2010 г. (в ред. Федерального закона от 23.07.2013 N 251-ФЗ) (далее - 225-ФЗ). ст. 429 Гражданского кодекса Российской Федерации (далее - ГК РФ).</w:t>
      </w:r>
    </w:p>
    <w:p w14:paraId="1A2B7219" w14:textId="7E68E1EB" w:rsidR="00B63A83" w:rsidRPr="009E5925" w:rsidRDefault="00B63A83" w:rsidP="009F7103">
      <w:pPr>
        <w:pStyle w:val="Style11"/>
        <w:spacing w:before="0" w:line="360" w:lineRule="auto"/>
        <w:ind w:right="12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 xml:space="preserve">В соответствии с приложением </w:t>
      </w:r>
      <w:r w:rsidR="00DC5FAB">
        <w:rPr>
          <w:rStyle w:val="CharStyle12"/>
          <w:rFonts w:ascii="Myriad Pro" w:hAnsi="Myriad Pro" w:cs="Times New Roman"/>
          <w:color w:val="000000"/>
          <w:sz w:val="26"/>
          <w:szCs w:val="26"/>
        </w:rPr>
        <w:t>№ </w:t>
      </w:r>
      <w:r w:rsidRPr="009E5925">
        <w:rPr>
          <w:rStyle w:val="CharStyle12"/>
          <w:rFonts w:ascii="Myriad Pro" w:hAnsi="Myriad Pro" w:cs="Times New Roman"/>
          <w:color w:val="000000"/>
          <w:sz w:val="26"/>
          <w:szCs w:val="26"/>
        </w:rPr>
        <w:t xml:space="preserve">1 к договору обязательного страхования </w:t>
      </w:r>
      <w:r w:rsidR="00DC5FAB">
        <w:rPr>
          <w:rStyle w:val="CharStyle12"/>
          <w:rFonts w:ascii="Myriad Pro" w:hAnsi="Myriad Pro" w:cs="Times New Roman"/>
          <w:color w:val="000000"/>
          <w:sz w:val="26"/>
          <w:szCs w:val="26"/>
        </w:rPr>
        <w:t>№ </w:t>
      </w:r>
      <w:r w:rsidRPr="009E5925">
        <w:rPr>
          <w:rStyle w:val="CharStyle12"/>
          <w:rFonts w:ascii="Myriad Pro" w:hAnsi="Myriad Pro" w:cs="Times New Roman"/>
          <w:color w:val="000000"/>
          <w:sz w:val="26"/>
          <w:szCs w:val="26"/>
        </w:rPr>
        <w:t>28.4000.217.14 от 10.04.2014г., обязательному страхованию подлежит транспортный участок филиала, включающий в себя 36 единиц подъемных сооружений.</w:t>
      </w:r>
    </w:p>
    <w:p w14:paraId="0FC4E34E" w14:textId="0855A81B" w:rsidR="00B63A83" w:rsidRPr="009E5925" w:rsidRDefault="00B63A83" w:rsidP="009F7103">
      <w:pPr>
        <w:pStyle w:val="Style11"/>
        <w:spacing w:before="0" w:line="360" w:lineRule="auto"/>
        <w:ind w:right="12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Расходы сформированы на основании фактических расходов за 2015 год (за исключением расходов по ОСАГО</w:t>
      </w:r>
      <w:r w:rsidR="00BA499F" w:rsidRPr="009E5925">
        <w:rPr>
          <w:rStyle w:val="CharStyle12"/>
          <w:rFonts w:ascii="Myriad Pro" w:hAnsi="Myriad Pro" w:cs="Times New Roman"/>
          <w:color w:val="000000"/>
          <w:sz w:val="26"/>
          <w:szCs w:val="26"/>
        </w:rPr>
        <w:t>)</w:t>
      </w:r>
      <w:r w:rsidRPr="009E5925">
        <w:rPr>
          <w:rStyle w:val="CharStyle12"/>
          <w:rFonts w:ascii="Myriad Pro" w:hAnsi="Myriad Pro" w:cs="Times New Roman"/>
          <w:color w:val="000000"/>
          <w:sz w:val="26"/>
          <w:szCs w:val="26"/>
        </w:rPr>
        <w:t>.</w:t>
      </w:r>
    </w:p>
    <w:p w14:paraId="2CAD8650" w14:textId="77777777" w:rsidR="00B63A83" w:rsidRPr="009E5925" w:rsidRDefault="00B63A83" w:rsidP="00852835">
      <w:pPr>
        <w:pStyle w:val="Style11"/>
        <w:shd w:val="clear" w:color="auto" w:fill="auto"/>
        <w:spacing w:before="0" w:line="360" w:lineRule="auto"/>
        <w:ind w:right="120"/>
        <w:jc w:val="both"/>
        <w:rPr>
          <w:rStyle w:val="CharStyle12"/>
          <w:rFonts w:ascii="Myriad Pro" w:hAnsi="Myriad Pro" w:cs="Times New Roman"/>
          <w:color w:val="000000"/>
          <w:sz w:val="26"/>
          <w:szCs w:val="26"/>
        </w:rPr>
      </w:pPr>
      <w:r w:rsidRPr="009E5925">
        <w:rPr>
          <w:rStyle w:val="CharStyle76"/>
          <w:rFonts w:ascii="Myriad Pro" w:hAnsi="Myriad Pro" w:cs="Times New Roman"/>
          <w:b/>
          <w:color w:val="000000"/>
          <w:sz w:val="26"/>
          <w:szCs w:val="26"/>
        </w:rPr>
        <w:t>ПОЗИЦИЯ ОРГАНА РЕГУЛИРОВАНИЯ</w:t>
      </w:r>
    </w:p>
    <w:p w14:paraId="180674A5" w14:textId="77777777" w:rsidR="00B63A83" w:rsidRPr="009E5925" w:rsidRDefault="00B63A83" w:rsidP="009F7103">
      <w:pPr>
        <w:pStyle w:val="Style11"/>
        <w:shd w:val="clear" w:color="auto" w:fill="auto"/>
        <w:spacing w:before="0" w:line="360" w:lineRule="auto"/>
        <w:ind w:right="120"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 xml:space="preserve">Предприятием предложено включить расходы по статье в размере </w:t>
      </w:r>
      <w:r w:rsidR="00852835" w:rsidRPr="009E5925">
        <w:rPr>
          <w:rStyle w:val="CharStyle12"/>
          <w:rFonts w:ascii="Myriad Pro" w:hAnsi="Myriad Pro" w:cs="Times New Roman"/>
          <w:color w:val="000000"/>
          <w:sz w:val="26"/>
          <w:szCs w:val="26"/>
        </w:rPr>
        <w:br/>
      </w:r>
      <w:r w:rsidRPr="009E5925">
        <w:rPr>
          <w:rStyle w:val="CharStyle12"/>
          <w:rFonts w:ascii="Myriad Pro" w:hAnsi="Myriad Pro" w:cs="Times New Roman"/>
          <w:color w:val="000000"/>
          <w:sz w:val="26"/>
          <w:szCs w:val="26"/>
        </w:rPr>
        <w:t>3 152,11 тыс. руб.</w:t>
      </w:r>
    </w:p>
    <w:p w14:paraId="4AB59FA7" w14:textId="6BD77273" w:rsidR="00B63A83" w:rsidRPr="009E5925" w:rsidRDefault="00B63A83" w:rsidP="009F7103">
      <w:pPr>
        <w:pStyle w:val="Style11"/>
        <w:shd w:val="clear" w:color="auto" w:fill="auto"/>
        <w:spacing w:before="0" w:line="360" w:lineRule="auto"/>
        <w:ind w:right="120"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 xml:space="preserve">Обосновывающие материалы по статье затрат предоставлены предприятием письмом от 29.04.2016 </w:t>
      </w:r>
      <w:r w:rsidR="00DC5FAB">
        <w:rPr>
          <w:rStyle w:val="CharStyle12"/>
          <w:rFonts w:ascii="Myriad Pro" w:hAnsi="Myriad Pro" w:cs="Times New Roman"/>
          <w:color w:val="000000"/>
          <w:sz w:val="26"/>
          <w:szCs w:val="26"/>
        </w:rPr>
        <w:t>№ </w:t>
      </w:r>
      <w:r w:rsidRPr="009E5925">
        <w:rPr>
          <w:rStyle w:val="CharStyle12"/>
          <w:rFonts w:ascii="Myriad Pro" w:hAnsi="Myriad Pro" w:cs="Times New Roman"/>
          <w:color w:val="000000"/>
          <w:sz w:val="26"/>
          <w:szCs w:val="26"/>
        </w:rPr>
        <w:t xml:space="preserve">1.7./1.7/3717 - исх приложение </w:t>
      </w:r>
      <w:r w:rsidR="00DC5FAB">
        <w:rPr>
          <w:rStyle w:val="CharStyle12"/>
          <w:rFonts w:ascii="Myriad Pro" w:hAnsi="Myriad Pro" w:cs="Times New Roman"/>
          <w:color w:val="000000"/>
          <w:sz w:val="26"/>
          <w:szCs w:val="26"/>
        </w:rPr>
        <w:t>№ </w:t>
      </w:r>
      <w:r w:rsidRPr="009E5925">
        <w:rPr>
          <w:rStyle w:val="CharStyle12"/>
          <w:rFonts w:ascii="Myriad Pro" w:hAnsi="Myriad Pro" w:cs="Times New Roman"/>
          <w:color w:val="000000"/>
          <w:sz w:val="26"/>
          <w:szCs w:val="26"/>
        </w:rPr>
        <w:t xml:space="preserve">17.6, на электронном носителе диск «Обосновывающие документы» </w:t>
      </w:r>
      <w:r w:rsidR="00DC5FAB">
        <w:rPr>
          <w:rStyle w:val="CharStyle12"/>
          <w:rFonts w:ascii="Myriad Pro" w:hAnsi="Myriad Pro" w:cs="Times New Roman"/>
          <w:color w:val="000000"/>
          <w:sz w:val="26"/>
          <w:szCs w:val="26"/>
        </w:rPr>
        <w:t>№ </w:t>
      </w:r>
      <w:r w:rsidRPr="009E5925">
        <w:rPr>
          <w:rStyle w:val="CharStyle12"/>
          <w:rFonts w:ascii="Myriad Pro" w:hAnsi="Myriad Pro" w:cs="Times New Roman"/>
          <w:color w:val="000000"/>
          <w:sz w:val="26"/>
          <w:szCs w:val="26"/>
        </w:rPr>
        <w:t>3.</w:t>
      </w:r>
    </w:p>
    <w:p w14:paraId="34BAAEF9" w14:textId="77777777" w:rsidR="00B63A83" w:rsidRPr="009E5925" w:rsidRDefault="00B63A83" w:rsidP="009F7103">
      <w:pPr>
        <w:pStyle w:val="Style11"/>
        <w:shd w:val="clear" w:color="auto" w:fill="auto"/>
        <w:spacing w:before="0" w:line="360" w:lineRule="auto"/>
        <w:ind w:right="120"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Расходы по статье скорректированы на 793,64 тыс. руб., в связи со следующим.</w:t>
      </w:r>
    </w:p>
    <w:p w14:paraId="77293136" w14:textId="741AD8D0" w:rsidR="00B63A83" w:rsidRPr="009E5925" w:rsidRDefault="00B63A83" w:rsidP="009F7103">
      <w:pPr>
        <w:pStyle w:val="Style11"/>
        <w:shd w:val="clear" w:color="auto" w:fill="auto"/>
        <w:spacing w:before="0" w:line="360" w:lineRule="auto"/>
        <w:ind w:right="120"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Расходы на обязательное страхование гражданской ответственности владельцев транспортных средств согласно предложению предприятия составили 1 072,80 тыс. руб.</w:t>
      </w:r>
    </w:p>
    <w:p w14:paraId="0251EC51" w14:textId="77777777" w:rsidR="00B63A83" w:rsidRPr="009E5925" w:rsidRDefault="00B63A83" w:rsidP="009F7103">
      <w:pPr>
        <w:pStyle w:val="Style11"/>
        <w:shd w:val="clear" w:color="auto" w:fill="auto"/>
        <w:spacing w:before="0" w:line="360" w:lineRule="auto"/>
        <w:ind w:right="120"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Экспертами проанализированы представленные материалы, на основании проведенного анализа определены расходы по статье в размере 1 065,12 тыс. руб. Расходы сформированы с учетом договора за 2016 год с применением индекса Прогноза СЭР в размере 4,5%.</w:t>
      </w:r>
    </w:p>
    <w:p w14:paraId="1BE3911B" w14:textId="77777777" w:rsidR="00B63A83" w:rsidRPr="009E5925" w:rsidRDefault="00B63A83" w:rsidP="009F7103">
      <w:pPr>
        <w:pStyle w:val="Style11"/>
        <w:shd w:val="clear" w:color="auto" w:fill="auto"/>
        <w:spacing w:before="0" w:line="360" w:lineRule="auto"/>
        <w:ind w:right="120"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Расходы на страхование зданий, сооружений и оборудования (имущества) согласно предложению предприятия составили 1 350,76 тыс. руб.</w:t>
      </w:r>
    </w:p>
    <w:p w14:paraId="04427CB3" w14:textId="77777777" w:rsidR="00B63A83" w:rsidRPr="009E5925" w:rsidRDefault="00B63A83" w:rsidP="009F7103">
      <w:pPr>
        <w:pStyle w:val="Style11"/>
        <w:shd w:val="clear" w:color="auto" w:fill="auto"/>
        <w:spacing w:before="0" w:line="360" w:lineRule="auto"/>
        <w:ind w:right="120"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Экспертами проанализированы представленные материалы, на основании проведенного анализа определены расходы по статье в размере 1 204,11 тыс.</w:t>
      </w:r>
      <w:r w:rsidR="00852835" w:rsidRPr="009E5925">
        <w:rPr>
          <w:rStyle w:val="CharStyle12"/>
          <w:rFonts w:ascii="Myriad Pro" w:hAnsi="Myriad Pro" w:cs="Times New Roman"/>
          <w:color w:val="000000"/>
          <w:sz w:val="26"/>
          <w:szCs w:val="26"/>
        </w:rPr>
        <w:t xml:space="preserve"> </w:t>
      </w:r>
      <w:r w:rsidRPr="009E5925">
        <w:rPr>
          <w:rStyle w:val="CharStyle12"/>
          <w:rFonts w:ascii="Myriad Pro" w:hAnsi="Myriad Pro" w:cs="Times New Roman"/>
          <w:color w:val="000000"/>
          <w:sz w:val="26"/>
          <w:szCs w:val="26"/>
        </w:rPr>
        <w:t>руб. Расходы сформированы с учетом договора на 2017 год.</w:t>
      </w:r>
    </w:p>
    <w:p w14:paraId="05B698E0" w14:textId="77777777" w:rsidR="00B63A83" w:rsidRPr="009E5925" w:rsidRDefault="00B63A83" w:rsidP="009F7103">
      <w:pPr>
        <w:pStyle w:val="Style11"/>
        <w:shd w:val="clear" w:color="auto" w:fill="auto"/>
        <w:spacing w:before="0" w:line="360" w:lineRule="auto"/>
        <w:ind w:right="120"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Расходы на добровольное страхование работников от несчастных случаев и болезней (НС) согласно предложению предприятия составили 58,69 тыс. руб.</w:t>
      </w:r>
    </w:p>
    <w:p w14:paraId="4913858B" w14:textId="77777777" w:rsidR="00B63A83" w:rsidRPr="009E5925" w:rsidRDefault="00B63A83" w:rsidP="009F7103">
      <w:pPr>
        <w:pStyle w:val="Style11"/>
        <w:shd w:val="clear" w:color="auto" w:fill="auto"/>
        <w:spacing w:before="0" w:line="360" w:lineRule="auto"/>
        <w:ind w:right="12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Экспертами проанализированы представленные материалы и пришли к выводу, что расходы подлежат исключению в полном объеме в связи со следующим. Согласно норм Постановления 1178 в состав НВВ включаются расходы на страхование основных производственных фондов, относящихся к регулируемому виду деятельности, а также основного промышленного персонала, занятого в осуществлении регулируемого вида деятельности. Предприятием не представлен расчет расходов на страхование основного промышленного персонала. На основании имеющейся информации сделать самостоятельно расчёт не представляется возможным.</w:t>
      </w:r>
    </w:p>
    <w:p w14:paraId="0CF6F9DE" w14:textId="77777777" w:rsidR="00B63A83" w:rsidRPr="009E5925" w:rsidRDefault="00B63A83" w:rsidP="009F7103">
      <w:pPr>
        <w:pStyle w:val="Style11"/>
        <w:shd w:val="clear" w:color="auto" w:fill="auto"/>
        <w:spacing w:before="0" w:line="360" w:lineRule="auto"/>
        <w:ind w:right="100"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Расходы па добровольное медицинское страхование персонала (ДМС) согласно предложению предприятия составили 577,21 тыс. руб.</w:t>
      </w:r>
    </w:p>
    <w:p w14:paraId="79DC815A" w14:textId="77777777" w:rsidR="00B63A83" w:rsidRPr="009E5925" w:rsidRDefault="00B63A83" w:rsidP="009F7103">
      <w:pPr>
        <w:pStyle w:val="Style11"/>
        <w:shd w:val="clear" w:color="auto" w:fill="auto"/>
        <w:spacing w:before="0" w:line="360" w:lineRule="auto"/>
        <w:ind w:right="100"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Экспертами проанализированы представленные материалы и пришли к выводу, что расходы подлежат исключению в полном объеме. Данные расходы являются необязательными и не подлежат включению согласно норм Постановления 1178.</w:t>
      </w:r>
    </w:p>
    <w:p w14:paraId="1B5B5362" w14:textId="77777777" w:rsidR="00B63A83" w:rsidRPr="009E5925" w:rsidRDefault="00B63A83" w:rsidP="009F7103">
      <w:pPr>
        <w:pStyle w:val="Style11"/>
        <w:shd w:val="clear" w:color="auto" w:fill="auto"/>
        <w:spacing w:before="0" w:line="360" w:lineRule="auto"/>
        <w:ind w:right="100"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Расходы на обязательное страхование гражданской ответственности владельца опасного объекта (ОСОПО) согласно предложению предприятия составили 92,65 тыс. руб.</w:t>
      </w:r>
    </w:p>
    <w:p w14:paraId="199A897B" w14:textId="77777777" w:rsidR="00B63A83" w:rsidRPr="009E5925" w:rsidRDefault="00B63A83" w:rsidP="009F7103">
      <w:pPr>
        <w:pStyle w:val="Style11"/>
        <w:shd w:val="clear" w:color="auto" w:fill="auto"/>
        <w:spacing w:before="0" w:line="360" w:lineRule="auto"/>
        <w:ind w:right="100"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Экспертами проанализированы представленные материалы, на основании проведенного анализа определены расходы по статье в размере 89,24 тыс. руб. Расходы сформированы с учётом фактических данных за 2015 год учетом индексов Прогноза СЭР 3,4 %, 4,5 %.</w:t>
      </w:r>
    </w:p>
    <w:p w14:paraId="5898F3F9" w14:textId="77777777" w:rsidR="00B63A83" w:rsidRPr="009E5925" w:rsidRDefault="00B63A83" w:rsidP="009F7103">
      <w:pPr>
        <w:pStyle w:val="Style11"/>
        <w:shd w:val="clear" w:color="auto" w:fill="auto"/>
        <w:spacing w:before="0" w:line="360" w:lineRule="auto"/>
        <w:ind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 xml:space="preserve">Экономически обоснованной признана сумма затрат по статье в размере </w:t>
      </w:r>
      <w:r w:rsidR="00852835" w:rsidRPr="009E5925">
        <w:rPr>
          <w:rStyle w:val="CharStyle12"/>
          <w:rFonts w:ascii="Myriad Pro" w:hAnsi="Myriad Pro" w:cs="Times New Roman"/>
          <w:color w:val="000000"/>
          <w:sz w:val="26"/>
          <w:szCs w:val="26"/>
        </w:rPr>
        <w:br/>
      </w:r>
      <w:r w:rsidRPr="009E5925">
        <w:rPr>
          <w:rStyle w:val="CharStyle12"/>
          <w:rFonts w:ascii="Myriad Pro" w:hAnsi="Myriad Pro" w:cs="Times New Roman"/>
          <w:color w:val="000000"/>
          <w:sz w:val="26"/>
          <w:szCs w:val="26"/>
        </w:rPr>
        <w:t>2 358,47 тыс. руб.</w:t>
      </w:r>
    </w:p>
    <w:tbl>
      <w:tblPr>
        <w:tblStyle w:val="af9"/>
        <w:tblW w:w="9581" w:type="dxa"/>
        <w:jc w:val="center"/>
        <w:tblLook w:val="04A0" w:firstRow="1" w:lastRow="0" w:firstColumn="1" w:lastColumn="0" w:noHBand="0" w:noVBand="1"/>
      </w:tblPr>
      <w:tblGrid>
        <w:gridCol w:w="2576"/>
        <w:gridCol w:w="1750"/>
        <w:gridCol w:w="1631"/>
        <w:gridCol w:w="1708"/>
        <w:gridCol w:w="1916"/>
      </w:tblGrid>
      <w:tr w:rsidR="00D05B63" w:rsidRPr="009E5925" w14:paraId="09BC45AA" w14:textId="77777777" w:rsidTr="001408A9">
        <w:trPr>
          <w:trHeight w:val="363"/>
          <w:tblHeader/>
          <w:jc w:val="center"/>
        </w:trPr>
        <w:tc>
          <w:tcPr>
            <w:tcW w:w="25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ED46B73" w14:textId="566A1620" w:rsidR="00D05B63" w:rsidRPr="009E5925" w:rsidRDefault="00D05B63" w:rsidP="003912FC">
            <w:pPr>
              <w:pStyle w:val="Style11"/>
              <w:shd w:val="clear" w:color="auto" w:fill="auto"/>
              <w:spacing w:before="0" w:line="25" w:lineRule="atLeast"/>
              <w:ind w:right="40"/>
              <w:contextualSpacing/>
              <w:jc w:val="center"/>
              <w:rPr>
                <w:rFonts w:ascii="Myriad Pro" w:hAnsi="Myriad Pro" w:cs="Times New Roman"/>
                <w:b/>
                <w:color w:val="FFFFFF" w:themeColor="background1"/>
                <w:sz w:val="20"/>
                <w:szCs w:val="20"/>
              </w:rPr>
            </w:pPr>
            <w:r w:rsidRPr="009E5925">
              <w:rPr>
                <w:rFonts w:ascii="Myriad Pro" w:hAnsi="Myriad Pro" w:cs="Times New Roman"/>
                <w:b/>
                <w:color w:val="FFFFFF" w:themeColor="background1"/>
                <w:sz w:val="20"/>
                <w:szCs w:val="20"/>
              </w:rPr>
              <w:t>Статья затрат</w:t>
            </w:r>
          </w:p>
        </w:tc>
        <w:tc>
          <w:tcPr>
            <w:tcW w:w="175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62B0C5F" w14:textId="242A426E" w:rsidR="00D05B63" w:rsidRPr="009E5925" w:rsidRDefault="00D05B63" w:rsidP="009E2854">
            <w:pPr>
              <w:pStyle w:val="Style11"/>
              <w:shd w:val="clear" w:color="auto" w:fill="auto"/>
              <w:spacing w:before="0" w:line="25" w:lineRule="atLeast"/>
              <w:ind w:right="40"/>
              <w:contextualSpacing/>
              <w:jc w:val="center"/>
              <w:rPr>
                <w:rFonts w:ascii="Myriad Pro" w:hAnsi="Myriad Pro"/>
                <w:b/>
                <w:color w:val="FFFFFF" w:themeColor="background1"/>
              </w:rPr>
            </w:pPr>
            <w:r w:rsidRPr="009E5925">
              <w:rPr>
                <w:rFonts w:ascii="Myriad Pro" w:hAnsi="Myriad Pro" w:cs="Times New Roman"/>
                <w:b/>
                <w:color w:val="FFFFFF" w:themeColor="background1"/>
                <w:sz w:val="20"/>
                <w:szCs w:val="20"/>
              </w:rPr>
              <w:t>Утверждено ГКТЭРХ на 2016 год</w:t>
            </w:r>
          </w:p>
        </w:tc>
        <w:tc>
          <w:tcPr>
            <w:tcW w:w="333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C865A13" w14:textId="23E66DD4" w:rsidR="00D05B63" w:rsidRPr="009E5925" w:rsidRDefault="00D05B63" w:rsidP="00D71348">
            <w:pPr>
              <w:pStyle w:val="Style11"/>
              <w:shd w:val="clear" w:color="auto" w:fill="auto"/>
              <w:spacing w:before="0" w:line="25" w:lineRule="atLeast"/>
              <w:ind w:right="40"/>
              <w:contextualSpacing/>
              <w:jc w:val="center"/>
              <w:rPr>
                <w:rFonts w:ascii="Myriad Pro" w:hAnsi="Myriad Pro"/>
                <w:b/>
                <w:color w:val="FFFFFF" w:themeColor="background1"/>
              </w:rPr>
            </w:pPr>
            <w:r w:rsidRPr="009E5925">
              <w:rPr>
                <w:rFonts w:ascii="Myriad Pro" w:hAnsi="Myriad Pro" w:cs="Times New Roman"/>
                <w:b/>
                <w:color w:val="FFFFFF" w:themeColor="background1"/>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FD8C2F7" w14:textId="3A588873" w:rsidR="00D05B63" w:rsidRPr="009E5925" w:rsidRDefault="00D05B63" w:rsidP="009E2854">
            <w:pPr>
              <w:pStyle w:val="Style11"/>
              <w:shd w:val="clear" w:color="auto" w:fill="auto"/>
              <w:spacing w:before="0" w:line="25" w:lineRule="atLeast"/>
              <w:ind w:right="40"/>
              <w:contextualSpacing/>
              <w:jc w:val="center"/>
              <w:rPr>
                <w:rFonts w:ascii="Myriad Pro" w:hAnsi="Myriad Pro"/>
                <w:b/>
                <w:color w:val="FFFFFF" w:themeColor="background1"/>
              </w:rPr>
            </w:pPr>
            <w:r w:rsidRPr="009E5925">
              <w:rPr>
                <w:rFonts w:ascii="Myriad Pro" w:hAnsi="Myriad Pro" w:cs="Times New Roman"/>
                <w:b/>
                <w:color w:val="FFFFFF" w:themeColor="background1"/>
                <w:sz w:val="20"/>
                <w:szCs w:val="20"/>
              </w:rPr>
              <w:t>Отклонение в сравнении с заявкой Филиала</w:t>
            </w:r>
          </w:p>
        </w:tc>
      </w:tr>
      <w:tr w:rsidR="00D05B63" w:rsidRPr="009E5925" w14:paraId="14D8D097" w14:textId="77777777" w:rsidTr="001408A9">
        <w:trPr>
          <w:trHeight w:val="363"/>
          <w:tblHeader/>
          <w:jc w:val="center"/>
        </w:trPr>
        <w:tc>
          <w:tcPr>
            <w:tcW w:w="257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6C94C9F" w14:textId="77777777" w:rsidR="00D05B63" w:rsidRPr="009E5925" w:rsidRDefault="00D05B63" w:rsidP="003912FC">
            <w:pPr>
              <w:pStyle w:val="Style11"/>
              <w:shd w:val="clear" w:color="auto" w:fill="auto"/>
              <w:spacing w:before="0" w:line="25" w:lineRule="atLeast"/>
              <w:ind w:right="40"/>
              <w:contextualSpacing/>
              <w:jc w:val="center"/>
              <w:rPr>
                <w:rFonts w:ascii="Myriad Pro" w:hAnsi="Myriad Pro" w:cs="Times New Roman"/>
                <w:b/>
                <w:color w:val="FFFFFF" w:themeColor="background1"/>
                <w:sz w:val="20"/>
                <w:szCs w:val="20"/>
              </w:rPr>
            </w:pPr>
          </w:p>
        </w:tc>
        <w:tc>
          <w:tcPr>
            <w:tcW w:w="175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38D3CA3" w14:textId="77777777" w:rsidR="00D05B63" w:rsidRPr="009E5925" w:rsidRDefault="00D05B63">
            <w:pPr>
              <w:pStyle w:val="Style11"/>
              <w:shd w:val="clear" w:color="auto" w:fill="auto"/>
              <w:spacing w:before="0" w:line="25" w:lineRule="atLeast"/>
              <w:ind w:right="40"/>
              <w:contextualSpacing/>
              <w:jc w:val="center"/>
              <w:rPr>
                <w:rFonts w:ascii="Myriad Pro" w:hAnsi="Myriad Pro"/>
                <w:b/>
                <w:color w:val="FFFFFF" w:themeColor="background1"/>
              </w:rPr>
            </w:pPr>
          </w:p>
        </w:tc>
        <w:tc>
          <w:tcPr>
            <w:tcW w:w="16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C5C20FE" w14:textId="765CF505" w:rsidR="00D05B63" w:rsidRPr="009E5925" w:rsidRDefault="00D05B63" w:rsidP="003912FC">
            <w:pPr>
              <w:pStyle w:val="Style11"/>
              <w:shd w:val="clear" w:color="auto" w:fill="auto"/>
              <w:spacing w:before="0" w:line="25" w:lineRule="atLeast"/>
              <w:ind w:right="40"/>
              <w:contextualSpacing/>
              <w:jc w:val="center"/>
              <w:rPr>
                <w:rFonts w:ascii="Myriad Pro" w:hAnsi="Myriad Pro" w:cs="Times New Roman"/>
                <w:b/>
                <w:color w:val="FFFFFF" w:themeColor="background1"/>
                <w:sz w:val="20"/>
                <w:szCs w:val="20"/>
              </w:rPr>
            </w:pPr>
            <w:r w:rsidRPr="009E5925">
              <w:rPr>
                <w:rFonts w:ascii="Myriad Pro" w:hAnsi="Myriad Pro" w:cs="Times New Roman"/>
                <w:b/>
                <w:color w:val="FFFFFF" w:themeColor="background1"/>
                <w:sz w:val="20"/>
                <w:szCs w:val="20"/>
              </w:rPr>
              <w:t>Тарифная заявка Филиала</w:t>
            </w:r>
          </w:p>
        </w:tc>
        <w:tc>
          <w:tcPr>
            <w:tcW w:w="1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56A79B5" w14:textId="544FCFA7" w:rsidR="00D05B63" w:rsidRPr="009E5925" w:rsidRDefault="00D05B63" w:rsidP="003912FC">
            <w:pPr>
              <w:pStyle w:val="Style11"/>
              <w:shd w:val="clear" w:color="auto" w:fill="auto"/>
              <w:spacing w:before="0" w:line="25" w:lineRule="atLeast"/>
              <w:ind w:left="160" w:right="40"/>
              <w:contextualSpacing/>
              <w:jc w:val="center"/>
              <w:rPr>
                <w:rFonts w:ascii="Myriad Pro" w:hAnsi="Myriad Pro" w:cs="Times New Roman"/>
                <w:b/>
                <w:color w:val="FFFFFF" w:themeColor="background1"/>
                <w:sz w:val="20"/>
                <w:szCs w:val="20"/>
              </w:rPr>
            </w:pPr>
            <w:r w:rsidRPr="009E5925">
              <w:rPr>
                <w:rFonts w:ascii="Myriad Pro" w:hAnsi="Myriad Pro" w:cs="Times New Roman"/>
                <w:b/>
                <w:color w:val="FFFFFF" w:themeColor="background1"/>
                <w:sz w:val="20"/>
                <w:szCs w:val="20"/>
              </w:rPr>
              <w:t>ГКТЭРХ</w:t>
            </w:r>
          </w:p>
        </w:tc>
        <w:tc>
          <w:tcPr>
            <w:tcW w:w="19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0CBC888" w14:textId="77777777" w:rsidR="00D05B63" w:rsidRPr="009E5925" w:rsidRDefault="00D05B63">
            <w:pPr>
              <w:pStyle w:val="Style11"/>
              <w:shd w:val="clear" w:color="auto" w:fill="auto"/>
              <w:spacing w:before="0" w:line="25" w:lineRule="atLeast"/>
              <w:ind w:right="40"/>
              <w:contextualSpacing/>
              <w:jc w:val="center"/>
              <w:rPr>
                <w:rFonts w:ascii="Myriad Pro" w:hAnsi="Myriad Pro"/>
                <w:b/>
                <w:color w:val="FFFFFF" w:themeColor="background1"/>
              </w:rPr>
            </w:pPr>
          </w:p>
        </w:tc>
      </w:tr>
      <w:tr w:rsidR="00B63A83" w:rsidRPr="009E5925" w14:paraId="7A3082EF" w14:textId="77777777" w:rsidTr="003912FC">
        <w:trPr>
          <w:trHeight w:val="314"/>
          <w:jc w:val="center"/>
        </w:trPr>
        <w:tc>
          <w:tcPr>
            <w:tcW w:w="2576" w:type="dxa"/>
            <w:tcBorders>
              <w:top w:val="single" w:sz="4" w:space="0" w:color="FFFFFF" w:themeColor="background1"/>
            </w:tcBorders>
          </w:tcPr>
          <w:p w14:paraId="5CC6F9C2" w14:textId="77777777" w:rsidR="00B63A83" w:rsidRPr="009E5925" w:rsidRDefault="00B63A83" w:rsidP="00852835">
            <w:pPr>
              <w:pStyle w:val="Style11"/>
              <w:shd w:val="clear" w:color="auto" w:fill="auto"/>
              <w:spacing w:before="0" w:line="25" w:lineRule="atLeast"/>
              <w:contextualSpacing/>
              <w:jc w:val="center"/>
              <w:rPr>
                <w:rFonts w:ascii="Myriad Pro" w:hAnsi="Myriad Pro" w:cs="Times New Roman"/>
                <w:sz w:val="20"/>
                <w:szCs w:val="20"/>
              </w:rPr>
            </w:pPr>
            <w:r w:rsidRPr="009E5925">
              <w:rPr>
                <w:rStyle w:val="CharStyle53"/>
                <w:rFonts w:ascii="Myriad Pro" w:hAnsi="Myriad Pro" w:cs="Times New Roman"/>
                <w:color w:val="000000"/>
                <w:sz w:val="20"/>
                <w:szCs w:val="20"/>
              </w:rPr>
              <w:t>Расходы на страхование</w:t>
            </w:r>
          </w:p>
        </w:tc>
        <w:tc>
          <w:tcPr>
            <w:tcW w:w="1750" w:type="dxa"/>
            <w:tcBorders>
              <w:top w:val="single" w:sz="4" w:space="0" w:color="FFFFFF" w:themeColor="background1"/>
            </w:tcBorders>
          </w:tcPr>
          <w:p w14:paraId="58687D90" w14:textId="77777777" w:rsidR="00B63A83" w:rsidRPr="009E5925" w:rsidRDefault="00B63A83" w:rsidP="00852835">
            <w:pPr>
              <w:pStyle w:val="Style11"/>
              <w:shd w:val="clear" w:color="auto" w:fill="auto"/>
              <w:spacing w:before="0" w:line="25" w:lineRule="atLeast"/>
              <w:contextualSpacing/>
              <w:jc w:val="center"/>
              <w:rPr>
                <w:rFonts w:ascii="Myriad Pro" w:hAnsi="Myriad Pro" w:cs="Times New Roman"/>
                <w:sz w:val="20"/>
                <w:szCs w:val="20"/>
              </w:rPr>
            </w:pPr>
            <w:r w:rsidRPr="009E5925">
              <w:rPr>
                <w:rStyle w:val="CharStyle53"/>
                <w:rFonts w:ascii="Myriad Pro" w:hAnsi="Myriad Pro" w:cs="Times New Roman"/>
                <w:color w:val="000000"/>
                <w:sz w:val="20"/>
                <w:szCs w:val="20"/>
              </w:rPr>
              <w:t>4 506,39</w:t>
            </w:r>
          </w:p>
        </w:tc>
        <w:tc>
          <w:tcPr>
            <w:tcW w:w="1631" w:type="dxa"/>
            <w:tcBorders>
              <w:top w:val="single" w:sz="4" w:space="0" w:color="FFFFFF" w:themeColor="background1"/>
            </w:tcBorders>
          </w:tcPr>
          <w:p w14:paraId="3BA5E158" w14:textId="77777777" w:rsidR="00B63A83" w:rsidRPr="009E5925" w:rsidRDefault="00B63A83" w:rsidP="00852835">
            <w:pPr>
              <w:pStyle w:val="Style11"/>
              <w:shd w:val="clear" w:color="auto" w:fill="auto"/>
              <w:spacing w:before="0" w:line="25" w:lineRule="atLeast"/>
              <w:contextualSpacing/>
              <w:jc w:val="center"/>
              <w:rPr>
                <w:rFonts w:ascii="Myriad Pro" w:hAnsi="Myriad Pro" w:cs="Times New Roman"/>
                <w:sz w:val="20"/>
                <w:szCs w:val="20"/>
              </w:rPr>
            </w:pPr>
            <w:r w:rsidRPr="009E5925">
              <w:rPr>
                <w:rStyle w:val="CharStyle53"/>
                <w:rFonts w:ascii="Myriad Pro" w:hAnsi="Myriad Pro" w:cs="Times New Roman"/>
                <w:color w:val="000000"/>
                <w:sz w:val="20"/>
                <w:szCs w:val="20"/>
              </w:rPr>
              <w:t>3 152,11</w:t>
            </w:r>
          </w:p>
        </w:tc>
        <w:tc>
          <w:tcPr>
            <w:tcW w:w="1708" w:type="dxa"/>
            <w:tcBorders>
              <w:top w:val="single" w:sz="4" w:space="0" w:color="FFFFFF" w:themeColor="background1"/>
            </w:tcBorders>
          </w:tcPr>
          <w:p w14:paraId="65C2B340" w14:textId="77777777" w:rsidR="00B63A83" w:rsidRPr="009E5925" w:rsidRDefault="00B63A83" w:rsidP="00852835">
            <w:pPr>
              <w:pStyle w:val="Style11"/>
              <w:shd w:val="clear" w:color="auto" w:fill="auto"/>
              <w:spacing w:before="0" w:line="25" w:lineRule="atLeast"/>
              <w:contextualSpacing/>
              <w:jc w:val="center"/>
              <w:rPr>
                <w:rFonts w:ascii="Myriad Pro" w:hAnsi="Myriad Pro" w:cs="Times New Roman"/>
                <w:sz w:val="20"/>
                <w:szCs w:val="20"/>
              </w:rPr>
            </w:pPr>
            <w:r w:rsidRPr="009E5925">
              <w:rPr>
                <w:rStyle w:val="CharStyle53"/>
                <w:rFonts w:ascii="Myriad Pro" w:hAnsi="Myriad Pro" w:cs="Times New Roman"/>
                <w:color w:val="000000"/>
                <w:sz w:val="20"/>
                <w:szCs w:val="20"/>
              </w:rPr>
              <w:t>2 358,47</w:t>
            </w:r>
          </w:p>
        </w:tc>
        <w:tc>
          <w:tcPr>
            <w:tcW w:w="1916" w:type="dxa"/>
            <w:tcBorders>
              <w:top w:val="single" w:sz="4" w:space="0" w:color="FFFFFF" w:themeColor="background1"/>
            </w:tcBorders>
          </w:tcPr>
          <w:p w14:paraId="7963869F" w14:textId="77777777" w:rsidR="00B63A83" w:rsidRPr="009E5925" w:rsidRDefault="00B63A83" w:rsidP="00852835">
            <w:pPr>
              <w:pStyle w:val="Style11"/>
              <w:shd w:val="clear" w:color="auto" w:fill="auto"/>
              <w:spacing w:before="0" w:line="25" w:lineRule="atLeast"/>
              <w:contextualSpacing/>
              <w:jc w:val="center"/>
              <w:rPr>
                <w:rFonts w:ascii="Myriad Pro" w:hAnsi="Myriad Pro" w:cs="Times New Roman"/>
                <w:sz w:val="20"/>
                <w:szCs w:val="20"/>
              </w:rPr>
            </w:pPr>
            <w:r w:rsidRPr="009E5925">
              <w:rPr>
                <w:rStyle w:val="CharStyle53"/>
                <w:rFonts w:ascii="Myriad Pro" w:hAnsi="Myriad Pro" w:cs="Times New Roman"/>
                <w:color w:val="000000"/>
                <w:sz w:val="20"/>
                <w:szCs w:val="20"/>
              </w:rPr>
              <w:t>-793,64</w:t>
            </w:r>
          </w:p>
        </w:tc>
      </w:tr>
    </w:tbl>
    <w:p w14:paraId="321C10B9" w14:textId="77777777" w:rsidR="00852835" w:rsidRPr="009E5925" w:rsidRDefault="00852835" w:rsidP="00B63A83">
      <w:pPr>
        <w:pStyle w:val="Style11"/>
        <w:shd w:val="clear" w:color="auto" w:fill="auto"/>
        <w:spacing w:before="0" w:line="360" w:lineRule="auto"/>
        <w:ind w:left="60" w:right="40" w:firstLine="700"/>
        <w:jc w:val="both"/>
        <w:rPr>
          <w:rStyle w:val="CharStyle76"/>
          <w:rFonts w:ascii="Myriad Pro" w:hAnsi="Myriad Pro"/>
          <w:b/>
          <w:color w:val="000000"/>
          <w:sz w:val="26"/>
          <w:szCs w:val="26"/>
        </w:rPr>
      </w:pPr>
    </w:p>
    <w:p w14:paraId="79BA5375" w14:textId="77777777" w:rsidR="00B63A83" w:rsidRPr="009E5925" w:rsidRDefault="00B63A83" w:rsidP="00852835">
      <w:pPr>
        <w:pStyle w:val="Style11"/>
        <w:keepNext/>
        <w:keepLines/>
        <w:widowControl/>
        <w:shd w:val="clear" w:color="auto" w:fill="auto"/>
        <w:spacing w:before="0" w:line="360" w:lineRule="auto"/>
        <w:ind w:right="40"/>
        <w:jc w:val="both"/>
        <w:rPr>
          <w:rStyle w:val="CharStyle76"/>
          <w:rFonts w:ascii="Myriad Pro" w:hAnsi="Myriad Pro" w:cs="Times New Roman"/>
          <w:b/>
          <w:color w:val="000000"/>
          <w:sz w:val="26"/>
          <w:szCs w:val="26"/>
        </w:rPr>
      </w:pPr>
      <w:r w:rsidRPr="009E5925">
        <w:rPr>
          <w:rStyle w:val="CharStyle76"/>
          <w:rFonts w:ascii="Myriad Pro" w:hAnsi="Myriad Pro" w:cs="Times New Roman"/>
          <w:b/>
          <w:color w:val="000000"/>
          <w:sz w:val="26"/>
          <w:szCs w:val="26"/>
        </w:rPr>
        <w:t>ПОЗИЦИЯ ИСПОЛНИТЕЛЯ</w:t>
      </w:r>
    </w:p>
    <w:p w14:paraId="7C20AFED" w14:textId="44FC9035" w:rsidR="00B63A83" w:rsidRPr="009E5925" w:rsidRDefault="00B63A83" w:rsidP="009F7103">
      <w:pPr>
        <w:pStyle w:val="Style11"/>
        <w:shd w:val="clear" w:color="auto" w:fill="auto"/>
        <w:spacing w:before="0" w:line="360" w:lineRule="auto"/>
        <w:ind w:right="40" w:firstLine="567"/>
        <w:jc w:val="both"/>
        <w:rPr>
          <w:rFonts w:ascii="Myriad Pro" w:hAnsi="Myriad Pro" w:cs="Times New Roman"/>
          <w:sz w:val="26"/>
          <w:szCs w:val="26"/>
        </w:rPr>
      </w:pPr>
      <w:r w:rsidRPr="009E5925">
        <w:rPr>
          <w:rFonts w:ascii="Myriad Pro" w:hAnsi="Myriad Pro" w:cs="Times New Roman"/>
          <w:sz w:val="26"/>
          <w:szCs w:val="26"/>
        </w:rPr>
        <w:t xml:space="preserve">По результатам рассмотрения обосновывающих документов расходы на 2017 год по статье «Расходы на страхование» сформированы </w:t>
      </w:r>
      <w:r w:rsidR="001154DC" w:rsidRPr="009E5925">
        <w:rPr>
          <w:rFonts w:ascii="Myriad Pro" w:hAnsi="Myriad Pro" w:cs="Times New Roman"/>
          <w:sz w:val="26"/>
          <w:szCs w:val="26"/>
        </w:rPr>
        <w:t>Исполнителем</w:t>
      </w:r>
      <w:r w:rsidRPr="009E5925">
        <w:rPr>
          <w:rFonts w:ascii="Myriad Pro" w:hAnsi="Myriad Pro" w:cs="Times New Roman"/>
          <w:sz w:val="26"/>
          <w:szCs w:val="26"/>
        </w:rPr>
        <w:t xml:space="preserve"> исходя из следующего:</w:t>
      </w:r>
    </w:p>
    <w:p w14:paraId="79003210" w14:textId="77777777" w:rsidR="0061763E" w:rsidRPr="009E5925" w:rsidRDefault="00B63A83" w:rsidP="009F7103">
      <w:pPr>
        <w:pStyle w:val="Style11"/>
        <w:numPr>
          <w:ilvl w:val="0"/>
          <w:numId w:val="60"/>
        </w:numPr>
        <w:shd w:val="clear" w:color="auto" w:fill="auto"/>
        <w:tabs>
          <w:tab w:val="left" w:pos="1134"/>
        </w:tabs>
        <w:spacing w:before="0" w:line="360" w:lineRule="auto"/>
        <w:ind w:left="0" w:right="40" w:firstLine="567"/>
        <w:jc w:val="both"/>
        <w:rPr>
          <w:rFonts w:ascii="Myriad Pro" w:hAnsi="Myriad Pro"/>
          <w:sz w:val="26"/>
          <w:szCs w:val="26"/>
        </w:rPr>
      </w:pPr>
      <w:r w:rsidRPr="009E5925">
        <w:rPr>
          <w:rFonts w:ascii="Myriad Pro" w:hAnsi="Myriad Pro" w:cs="Times New Roman"/>
          <w:sz w:val="26"/>
          <w:szCs w:val="26"/>
        </w:rPr>
        <w:t xml:space="preserve">Расходы на страхование имущества (зданий, сооружений и оборудования) приняты </w:t>
      </w:r>
      <w:r w:rsidR="001154DC" w:rsidRPr="009E5925">
        <w:rPr>
          <w:rFonts w:ascii="Myriad Pro" w:hAnsi="Myriad Pro" w:cs="Times New Roman"/>
          <w:sz w:val="26"/>
          <w:szCs w:val="26"/>
        </w:rPr>
        <w:t>Исполнителем</w:t>
      </w:r>
      <w:r w:rsidRPr="009E5925">
        <w:rPr>
          <w:rFonts w:ascii="Myriad Pro" w:hAnsi="Myriad Pro" w:cs="Times New Roman"/>
          <w:sz w:val="26"/>
          <w:szCs w:val="26"/>
        </w:rPr>
        <w:t xml:space="preserve"> по условиям действующего договора.</w:t>
      </w:r>
    </w:p>
    <w:p w14:paraId="0C59D7B1" w14:textId="38821FB1" w:rsidR="00665CC5" w:rsidRPr="009E5925" w:rsidRDefault="00B63A83" w:rsidP="009F7103">
      <w:pPr>
        <w:pStyle w:val="Style11"/>
        <w:numPr>
          <w:ilvl w:val="0"/>
          <w:numId w:val="60"/>
        </w:numPr>
        <w:shd w:val="clear" w:color="auto" w:fill="auto"/>
        <w:tabs>
          <w:tab w:val="left" w:pos="1134"/>
        </w:tabs>
        <w:spacing w:before="0" w:line="360" w:lineRule="auto"/>
        <w:ind w:left="0" w:right="40" w:firstLine="567"/>
        <w:jc w:val="both"/>
        <w:rPr>
          <w:rFonts w:ascii="Myriad Pro" w:hAnsi="Myriad Pro"/>
          <w:sz w:val="26"/>
          <w:szCs w:val="26"/>
        </w:rPr>
      </w:pPr>
      <w:r w:rsidRPr="009E5925">
        <w:rPr>
          <w:rFonts w:ascii="Myriad Pro" w:hAnsi="Myriad Pro" w:cs="Times New Roman"/>
          <w:sz w:val="26"/>
          <w:szCs w:val="26"/>
        </w:rPr>
        <w:t xml:space="preserve">Расходы на добровольное медицинское страхование </w:t>
      </w:r>
      <w:r w:rsidR="001154DC" w:rsidRPr="009E5925">
        <w:rPr>
          <w:rFonts w:ascii="Myriad Pro" w:hAnsi="Myriad Pro" w:cs="Times New Roman"/>
          <w:sz w:val="26"/>
          <w:szCs w:val="26"/>
        </w:rPr>
        <w:t>Исполнителем</w:t>
      </w:r>
      <w:r w:rsidRPr="009E5925">
        <w:rPr>
          <w:rFonts w:ascii="Myriad Pro" w:hAnsi="Myriad Pro" w:cs="Times New Roman"/>
          <w:sz w:val="26"/>
          <w:szCs w:val="26"/>
        </w:rPr>
        <w:t xml:space="preserve"> не учитывались, так как</w:t>
      </w:r>
      <w:r w:rsidR="00665CC5" w:rsidRPr="009E5925">
        <w:rPr>
          <w:rFonts w:ascii="Myriad Pro" w:hAnsi="Myriad Pro"/>
          <w:sz w:val="26"/>
          <w:szCs w:val="26"/>
        </w:rPr>
        <w:t xml:space="preserve"> </w:t>
      </w:r>
      <w:r w:rsidR="00665CC5" w:rsidRPr="009E5925">
        <w:rPr>
          <w:rFonts w:ascii="Myriad Pro" w:hAnsi="Myriad Pro" w:cs="Times New Roman"/>
          <w:sz w:val="26"/>
          <w:szCs w:val="26"/>
        </w:rPr>
        <w:t xml:space="preserve">производственная необходимость данных расходов не подтверждена. В Списке застрахованных лиц, являющимся приложением к договору добровольного медицинского страхования с </w:t>
      </w:r>
      <w:r w:rsidR="00043FD8">
        <w:rPr>
          <w:rFonts w:ascii="Myriad Pro" w:hAnsi="Myriad Pro" w:cs="Times New Roman"/>
          <w:sz w:val="26"/>
          <w:szCs w:val="26"/>
        </w:rPr>
        <w:t>ООО </w:t>
      </w:r>
      <w:r w:rsidR="00CC2BC7" w:rsidRPr="009E5925">
        <w:rPr>
          <w:rFonts w:ascii="Myriad Pro" w:hAnsi="Myriad Pro" w:cs="Times New Roman"/>
          <w:sz w:val="26"/>
          <w:szCs w:val="26"/>
        </w:rPr>
        <w:t>«</w:t>
      </w:r>
      <w:r w:rsidR="00665CC5" w:rsidRPr="009E5925">
        <w:rPr>
          <w:rFonts w:ascii="Myriad Pro" w:hAnsi="Myriad Pro" w:cs="Times New Roman"/>
          <w:sz w:val="26"/>
          <w:szCs w:val="26"/>
        </w:rPr>
        <w:t>Страховая Компания Согласие</w:t>
      </w:r>
      <w:r w:rsidR="00CC2BC7" w:rsidRPr="009E5925">
        <w:rPr>
          <w:rFonts w:ascii="Myriad Pro" w:hAnsi="Myriad Pro" w:cs="Times New Roman"/>
          <w:sz w:val="26"/>
          <w:szCs w:val="26"/>
        </w:rPr>
        <w:t>»</w:t>
      </w:r>
      <w:r w:rsidR="00665CC5" w:rsidRPr="009E5925">
        <w:rPr>
          <w:rFonts w:ascii="Myriad Pro" w:hAnsi="Myriad Pro" w:cs="Times New Roman"/>
          <w:sz w:val="26"/>
          <w:szCs w:val="26"/>
        </w:rPr>
        <w:t xml:space="preserve"> (</w:t>
      </w:r>
      <w:r w:rsidR="00DC5FAB">
        <w:rPr>
          <w:rFonts w:ascii="Myriad Pro" w:hAnsi="Myriad Pro" w:cs="Times New Roman"/>
          <w:sz w:val="26"/>
          <w:szCs w:val="26"/>
        </w:rPr>
        <w:t>№ </w:t>
      </w:r>
      <w:r w:rsidR="00665CC5" w:rsidRPr="009E5925">
        <w:rPr>
          <w:rFonts w:ascii="Myriad Pro" w:hAnsi="Myriad Pro" w:cs="Times New Roman"/>
          <w:sz w:val="26"/>
          <w:szCs w:val="26"/>
        </w:rPr>
        <w:t>М01-000419/14 (18.4000.480.14) от 01.07.2014) отсутствует информация о подразделениях и занимаемых должностях застрахованных лиц. Кроме того, в составе обосновывающих материалов предприятием не представлены документы, подтверждающие фактические расходы за 2015 год (счета-фактуры, акты выполненных работ).</w:t>
      </w:r>
      <w:r w:rsidR="00665CC5" w:rsidRPr="009E5925">
        <w:rPr>
          <w:rFonts w:ascii="Myriad Pro" w:hAnsi="Myriad Pro"/>
          <w:sz w:val="26"/>
          <w:szCs w:val="26"/>
        </w:rPr>
        <w:t xml:space="preserve">     </w:t>
      </w:r>
    </w:p>
    <w:p w14:paraId="00B9B666" w14:textId="5EC7A39B" w:rsidR="00B63A83" w:rsidRPr="009E5925" w:rsidRDefault="00B63A83" w:rsidP="009F7103">
      <w:pPr>
        <w:pStyle w:val="Style11"/>
        <w:numPr>
          <w:ilvl w:val="0"/>
          <w:numId w:val="60"/>
        </w:numPr>
        <w:tabs>
          <w:tab w:val="left" w:pos="1134"/>
        </w:tabs>
        <w:spacing w:before="0" w:line="360" w:lineRule="auto"/>
        <w:ind w:left="0" w:right="40" w:firstLine="567"/>
        <w:jc w:val="both"/>
        <w:rPr>
          <w:rFonts w:ascii="Myriad Pro" w:hAnsi="Myriad Pro" w:cs="Times New Roman"/>
          <w:sz w:val="26"/>
          <w:szCs w:val="26"/>
        </w:rPr>
      </w:pPr>
      <w:r w:rsidRPr="009E5925">
        <w:rPr>
          <w:rFonts w:ascii="Myriad Pro" w:hAnsi="Myriad Pro" w:cs="Times New Roman"/>
          <w:sz w:val="26"/>
          <w:szCs w:val="26"/>
        </w:rPr>
        <w:t xml:space="preserve">Расходы на страхование от несчастных случаев, исходя из условий договора и страховой премии на 2016 год с учетом ИПЦ на 2017 год. Согласно п. 28 «Основ ценообразования в области регулируемых цен (тарифов) в электроэнергетике», утвержденных постановлением Правительства РФ от 29.12.2011 </w:t>
      </w:r>
      <w:r w:rsidR="00DC5FAB">
        <w:rPr>
          <w:rFonts w:ascii="Myriad Pro" w:hAnsi="Myriad Pro" w:cs="Times New Roman"/>
          <w:sz w:val="26"/>
          <w:szCs w:val="26"/>
        </w:rPr>
        <w:t>№ </w:t>
      </w:r>
      <w:r w:rsidRPr="009E5925">
        <w:rPr>
          <w:rFonts w:ascii="Myriad Pro" w:hAnsi="Myriad Pro" w:cs="Times New Roman"/>
          <w:sz w:val="26"/>
          <w:szCs w:val="26"/>
        </w:rPr>
        <w:t>1178 (с изменениями на 17.08.2020) в состав прочих расходов, которые учитываются при определении необходимой валовой выручки, включаются расходы на страхование основных производственных фондов, относящихся к регулируемому виду деятельности, а также основного промышленного персонала, занятого в осуществлении регулируемого вида деятельности.</w:t>
      </w:r>
    </w:p>
    <w:p w14:paraId="6F9724DE" w14:textId="3E1078E8" w:rsidR="00B63A83" w:rsidRPr="009E5925" w:rsidRDefault="00B63A83" w:rsidP="009F7103">
      <w:pPr>
        <w:pStyle w:val="Style11"/>
        <w:numPr>
          <w:ilvl w:val="0"/>
          <w:numId w:val="60"/>
        </w:numPr>
        <w:tabs>
          <w:tab w:val="left" w:pos="1134"/>
        </w:tabs>
        <w:spacing w:before="0" w:line="360" w:lineRule="auto"/>
        <w:ind w:left="0" w:right="40" w:firstLine="567"/>
        <w:jc w:val="both"/>
        <w:rPr>
          <w:rFonts w:ascii="Myriad Pro" w:hAnsi="Myriad Pro" w:cs="Times New Roman"/>
          <w:sz w:val="26"/>
          <w:szCs w:val="26"/>
        </w:rPr>
      </w:pPr>
      <w:r w:rsidRPr="009E5925">
        <w:rPr>
          <w:rFonts w:ascii="Myriad Pro" w:hAnsi="Myriad Pro" w:cs="Times New Roman"/>
          <w:sz w:val="26"/>
          <w:szCs w:val="26"/>
        </w:rPr>
        <w:t>Расходы на страхование гражданской ответственности владельцев транспортных средств</w:t>
      </w:r>
      <w:r w:rsidRPr="009E5925">
        <w:rPr>
          <w:rFonts w:ascii="Myriad Pro" w:hAnsi="Myriad Pro" w:cs="Times New Roman"/>
          <w:color w:val="000000"/>
          <w:sz w:val="26"/>
          <w:szCs w:val="26"/>
        </w:rPr>
        <w:t xml:space="preserve"> </w:t>
      </w:r>
      <w:r w:rsidRPr="009E5925">
        <w:rPr>
          <w:rFonts w:ascii="Myriad Pro" w:hAnsi="Myriad Pro" w:cs="Times New Roman"/>
          <w:sz w:val="26"/>
          <w:szCs w:val="26"/>
        </w:rPr>
        <w:t xml:space="preserve">исходя из условий договора и страховой премии на 2016 год с учетом ИПЦ на 2017 год (страховая премия на 2016 год по условиям договора с </w:t>
      </w:r>
      <w:r w:rsidR="00043FD8">
        <w:rPr>
          <w:rFonts w:ascii="Myriad Pro" w:hAnsi="Myriad Pro" w:cs="Times New Roman"/>
          <w:sz w:val="26"/>
          <w:szCs w:val="26"/>
        </w:rPr>
        <w:t>ПАО </w:t>
      </w:r>
      <w:r w:rsidRPr="009E5925">
        <w:rPr>
          <w:rFonts w:ascii="Myriad Pro" w:hAnsi="Myriad Pro" w:cs="Times New Roman"/>
          <w:sz w:val="26"/>
          <w:szCs w:val="26"/>
        </w:rPr>
        <w:t xml:space="preserve">«Росгосстрах» </w:t>
      </w:r>
      <w:r w:rsidR="00DC5FAB">
        <w:rPr>
          <w:rFonts w:ascii="Myriad Pro" w:hAnsi="Myriad Pro" w:cs="Times New Roman"/>
          <w:sz w:val="26"/>
          <w:szCs w:val="26"/>
        </w:rPr>
        <w:t>№ </w:t>
      </w:r>
      <w:r w:rsidRPr="009E5925">
        <w:rPr>
          <w:rFonts w:ascii="Myriad Pro" w:hAnsi="Myriad Pro" w:cs="Times New Roman"/>
          <w:sz w:val="26"/>
          <w:szCs w:val="26"/>
        </w:rPr>
        <w:t>18.1900.747.16 от 25.03.16).</w:t>
      </w:r>
    </w:p>
    <w:p w14:paraId="146E533C" w14:textId="77777777" w:rsidR="00B63A83" w:rsidRPr="009E5925" w:rsidRDefault="00B63A83" w:rsidP="009F7103">
      <w:pPr>
        <w:pStyle w:val="Style11"/>
        <w:numPr>
          <w:ilvl w:val="0"/>
          <w:numId w:val="60"/>
        </w:numPr>
        <w:tabs>
          <w:tab w:val="left" w:pos="1134"/>
        </w:tabs>
        <w:spacing w:before="0" w:line="360" w:lineRule="auto"/>
        <w:ind w:left="0" w:right="40" w:firstLine="567"/>
        <w:jc w:val="both"/>
        <w:rPr>
          <w:rFonts w:ascii="Myriad Pro" w:hAnsi="Myriad Pro" w:cs="Times New Roman"/>
          <w:sz w:val="26"/>
          <w:szCs w:val="26"/>
        </w:rPr>
      </w:pPr>
      <w:r w:rsidRPr="009E5925">
        <w:rPr>
          <w:rFonts w:ascii="Myriad Pro" w:hAnsi="Myriad Pro" w:cs="Times New Roman"/>
          <w:sz w:val="26"/>
          <w:szCs w:val="26"/>
        </w:rPr>
        <w:t>Расходы на страхование гражданской ответственности организаций, эксплуатирующих опасные производственные объекты исходя из факта за 2015 год с учетом ИПЦ на 2016 и 2017 гг.</w:t>
      </w:r>
    </w:p>
    <w:p w14:paraId="677BEA1A" w14:textId="1A8AE04E" w:rsidR="00B63A83" w:rsidRPr="009E5925" w:rsidRDefault="00B63A83" w:rsidP="009F7103">
      <w:pPr>
        <w:pStyle w:val="Style11"/>
        <w:spacing w:before="0" w:line="360" w:lineRule="auto"/>
        <w:ind w:right="4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 xml:space="preserve">По расчету </w:t>
      </w:r>
      <w:r w:rsidR="001154DC" w:rsidRPr="009E5925">
        <w:rPr>
          <w:rStyle w:val="CharStyle12"/>
          <w:rFonts w:ascii="Myriad Pro" w:hAnsi="Myriad Pro" w:cs="Times New Roman"/>
          <w:color w:val="000000"/>
          <w:sz w:val="26"/>
          <w:szCs w:val="26"/>
        </w:rPr>
        <w:t>Исполнителя</w:t>
      </w:r>
      <w:r w:rsidRPr="009E5925">
        <w:rPr>
          <w:rStyle w:val="CharStyle12"/>
          <w:rFonts w:ascii="Myriad Pro" w:hAnsi="Myriad Pro" w:cs="Times New Roman"/>
          <w:color w:val="000000"/>
          <w:sz w:val="26"/>
          <w:szCs w:val="26"/>
        </w:rPr>
        <w:t xml:space="preserve"> расходы по статье «</w:t>
      </w:r>
      <w:r w:rsidRPr="009E5925">
        <w:rPr>
          <w:rFonts w:ascii="Myriad Pro" w:hAnsi="Myriad Pro" w:cs="Times New Roman"/>
          <w:color w:val="000000"/>
          <w:sz w:val="26"/>
          <w:szCs w:val="26"/>
        </w:rPr>
        <w:t>Расходы на страхование»</w:t>
      </w:r>
      <w:r w:rsidRPr="009E5925">
        <w:rPr>
          <w:rStyle w:val="CharStyle12"/>
          <w:rFonts w:ascii="Myriad Pro" w:hAnsi="Myriad Pro" w:cs="Times New Roman"/>
          <w:color w:val="000000"/>
          <w:sz w:val="26"/>
          <w:szCs w:val="26"/>
        </w:rPr>
        <w:t xml:space="preserve"> составили 2 400,17 тыс. руб. Относительно предложения предприятия расходы по статье «</w:t>
      </w:r>
      <w:r w:rsidRPr="009E5925">
        <w:rPr>
          <w:rFonts w:ascii="Myriad Pro" w:hAnsi="Myriad Pro" w:cs="Times New Roman"/>
          <w:color w:val="000000"/>
          <w:sz w:val="26"/>
          <w:szCs w:val="26"/>
        </w:rPr>
        <w:t xml:space="preserve">Расходы на страхование» </w:t>
      </w:r>
      <w:r w:rsidRPr="009E5925">
        <w:rPr>
          <w:rStyle w:val="CharStyle12"/>
          <w:rFonts w:ascii="Myriad Pro" w:hAnsi="Myriad Pro" w:cs="Times New Roman"/>
          <w:color w:val="000000"/>
          <w:sz w:val="26"/>
          <w:szCs w:val="26"/>
        </w:rPr>
        <w:t xml:space="preserve">скорректированы в сторону снижения на 751,94 тыс. руб. </w:t>
      </w:r>
    </w:p>
    <w:tbl>
      <w:tblPr>
        <w:tblStyle w:val="370"/>
        <w:tblW w:w="9581" w:type="dxa"/>
        <w:jc w:val="center"/>
        <w:tblLook w:val="04A0" w:firstRow="1" w:lastRow="0" w:firstColumn="1" w:lastColumn="0" w:noHBand="0" w:noVBand="1"/>
      </w:tblPr>
      <w:tblGrid>
        <w:gridCol w:w="2290"/>
        <w:gridCol w:w="1490"/>
        <w:gridCol w:w="1984"/>
        <w:gridCol w:w="1774"/>
        <w:gridCol w:w="2043"/>
      </w:tblGrid>
      <w:tr w:rsidR="00D05B63" w:rsidRPr="009E5925" w14:paraId="05F060E9" w14:textId="77777777" w:rsidTr="00D05B63">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1C0DA6"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44782A" w14:textId="77777777" w:rsidR="00D05B63" w:rsidRPr="009E5925" w:rsidRDefault="00D05B63" w:rsidP="00D05B63">
            <w:pPr>
              <w:widowControl w:val="0"/>
              <w:spacing w:line="25" w:lineRule="atLeast"/>
              <w:ind w:right="40"/>
              <w:contextualSpacing/>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C2BB72" w14:textId="77777777" w:rsidR="00D05B63" w:rsidRPr="009E5925" w:rsidRDefault="00D05B63" w:rsidP="00D05B63">
            <w:pPr>
              <w:widowControl w:val="0"/>
              <w:spacing w:line="25" w:lineRule="atLeast"/>
              <w:ind w:right="40"/>
              <w:contextualSpacing/>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9DFC99" w14:textId="77777777" w:rsidR="00D05B63" w:rsidRPr="009E5925" w:rsidRDefault="00D05B63" w:rsidP="00D05B63">
            <w:pPr>
              <w:widowControl w:val="0"/>
              <w:spacing w:line="25" w:lineRule="atLeast"/>
              <w:ind w:right="40"/>
              <w:contextualSpacing/>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D05B63" w:rsidRPr="009E5925" w14:paraId="791259CB" w14:textId="77777777" w:rsidTr="00D05B63">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C290A0" w14:textId="77777777" w:rsidR="00D05B63" w:rsidRPr="009E5925" w:rsidRDefault="00D05B63" w:rsidP="00D05B63">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0333CFD" w14:textId="77777777" w:rsidR="00D05B63" w:rsidRPr="009E5925" w:rsidRDefault="00D05B63" w:rsidP="00D05B63">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B7A148" w14:textId="77777777" w:rsidR="00D05B63" w:rsidRPr="009E5925" w:rsidRDefault="00D05B63" w:rsidP="00D05B63">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B32C2A" w14:textId="77777777" w:rsidR="00D05B63" w:rsidRPr="009E5925" w:rsidRDefault="00D05B63" w:rsidP="00D05B63">
            <w:pPr>
              <w:widowControl w:val="0"/>
              <w:spacing w:line="25" w:lineRule="atLeast"/>
              <w:ind w:left="160"/>
              <w:contextualSpacing/>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FB1F50A" w14:textId="77777777" w:rsidR="00D05B63" w:rsidRPr="009E5925" w:rsidRDefault="00D05B63" w:rsidP="00D05B63">
            <w:pPr>
              <w:rPr>
                <w:rFonts w:ascii="Myriad Pro" w:hAnsi="Myriad Pro"/>
                <w:b/>
                <w:color w:val="FFFFFF"/>
                <w:sz w:val="20"/>
                <w:szCs w:val="20"/>
              </w:rPr>
            </w:pPr>
          </w:p>
        </w:tc>
      </w:tr>
      <w:tr w:rsidR="00D05B63" w:rsidRPr="009E5925" w14:paraId="07E3440B" w14:textId="77777777" w:rsidTr="00D05B63">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500BC6CB" w14:textId="77777777" w:rsidR="00D05B63" w:rsidRPr="009E5925" w:rsidRDefault="00D05B63" w:rsidP="00D05B63">
            <w:pPr>
              <w:widowControl w:val="0"/>
              <w:spacing w:line="25" w:lineRule="atLeast"/>
              <w:ind w:left="140"/>
              <w:contextualSpacing/>
              <w:rPr>
                <w:rFonts w:ascii="Myriad Pro" w:hAnsi="Myriad Pro"/>
                <w:sz w:val="20"/>
                <w:szCs w:val="20"/>
              </w:rPr>
            </w:pPr>
            <w:r w:rsidRPr="009E5925">
              <w:rPr>
                <w:rFonts w:ascii="Myriad Pro" w:hAnsi="Myriad Pro"/>
                <w:sz w:val="20"/>
                <w:szCs w:val="20"/>
              </w:rPr>
              <w:t>Расходы на страхование</w:t>
            </w:r>
          </w:p>
        </w:tc>
        <w:tc>
          <w:tcPr>
            <w:tcW w:w="1490" w:type="dxa"/>
            <w:tcBorders>
              <w:top w:val="single" w:sz="4" w:space="0" w:color="auto"/>
              <w:left w:val="single" w:sz="4" w:space="0" w:color="auto"/>
              <w:bottom w:val="single" w:sz="4" w:space="0" w:color="auto"/>
              <w:right w:val="single" w:sz="4" w:space="0" w:color="auto"/>
            </w:tcBorders>
            <w:vAlign w:val="center"/>
            <w:hideMark/>
          </w:tcPr>
          <w:p w14:paraId="6ED631EF"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color w:val="000000"/>
                <w:sz w:val="20"/>
                <w:szCs w:val="20"/>
                <w:shd w:val="clear" w:color="auto" w:fill="FFFFFF"/>
              </w:rPr>
              <w:t>3 152,11</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A469603"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color w:val="000000"/>
                <w:sz w:val="20"/>
                <w:szCs w:val="20"/>
                <w:shd w:val="clear" w:color="auto" w:fill="FFFFFF"/>
              </w:rPr>
              <w:t>2 358,47</w:t>
            </w:r>
          </w:p>
        </w:tc>
        <w:tc>
          <w:tcPr>
            <w:tcW w:w="1774" w:type="dxa"/>
            <w:tcBorders>
              <w:top w:val="single" w:sz="4" w:space="0" w:color="auto"/>
              <w:left w:val="single" w:sz="4" w:space="0" w:color="auto"/>
              <w:bottom w:val="single" w:sz="4" w:space="0" w:color="auto"/>
              <w:right w:val="single" w:sz="4" w:space="0" w:color="auto"/>
            </w:tcBorders>
            <w:vAlign w:val="center"/>
            <w:hideMark/>
          </w:tcPr>
          <w:p w14:paraId="70F5B20D" w14:textId="77777777" w:rsidR="00D05B63" w:rsidRPr="009E5925" w:rsidRDefault="00D05B63" w:rsidP="00D05B63">
            <w:pPr>
              <w:widowControl w:val="0"/>
              <w:spacing w:line="25" w:lineRule="atLeast"/>
              <w:ind w:left="160"/>
              <w:contextualSpacing/>
              <w:jc w:val="center"/>
              <w:rPr>
                <w:rFonts w:ascii="Myriad Pro" w:hAnsi="Myriad Pro"/>
                <w:sz w:val="20"/>
                <w:szCs w:val="20"/>
              </w:rPr>
            </w:pPr>
            <w:r w:rsidRPr="009E5925">
              <w:rPr>
                <w:rFonts w:ascii="Myriad Pro" w:hAnsi="Myriad Pro"/>
                <w:sz w:val="20"/>
                <w:szCs w:val="20"/>
              </w:rPr>
              <w:t>2 400,17</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CBC8912" w14:textId="77777777" w:rsidR="00D05B63" w:rsidRPr="009E5925" w:rsidRDefault="00D05B63" w:rsidP="00D05B63">
            <w:pPr>
              <w:widowControl w:val="0"/>
              <w:spacing w:line="25" w:lineRule="atLeast"/>
              <w:jc w:val="center"/>
              <w:rPr>
                <w:rFonts w:ascii="Myriad Pro" w:hAnsi="Myriad Pro"/>
                <w:sz w:val="20"/>
                <w:szCs w:val="20"/>
              </w:rPr>
            </w:pPr>
            <w:r w:rsidRPr="009E5925">
              <w:rPr>
                <w:rFonts w:ascii="Myriad Pro" w:hAnsi="Myriad Pro"/>
                <w:sz w:val="20"/>
                <w:szCs w:val="20"/>
              </w:rPr>
              <w:t>41,7</w:t>
            </w:r>
          </w:p>
        </w:tc>
      </w:tr>
    </w:tbl>
    <w:p w14:paraId="4782177F" w14:textId="77777777" w:rsidR="007C0694" w:rsidRPr="009E5925" w:rsidRDefault="007C0694" w:rsidP="007C0694">
      <w:pPr>
        <w:pStyle w:val="a5"/>
        <w:keepNext/>
        <w:keepLines/>
        <w:tabs>
          <w:tab w:val="left" w:pos="567"/>
          <w:tab w:val="left" w:pos="851"/>
        </w:tabs>
        <w:spacing w:after="120"/>
        <w:ind w:left="2880"/>
        <w:jc w:val="both"/>
        <w:rPr>
          <w:rFonts w:ascii="Myriad Pro" w:eastAsiaTheme="majorEastAsia" w:hAnsi="Myriad Pro"/>
          <w:b/>
          <w:bCs/>
          <w:color w:val="4F6228" w:themeColor="accent3" w:themeShade="80"/>
          <w:sz w:val="28"/>
          <w:szCs w:val="28"/>
        </w:rPr>
      </w:pPr>
    </w:p>
    <w:p w14:paraId="64CC339C" w14:textId="77777777" w:rsidR="00852835" w:rsidRPr="009E5925" w:rsidRDefault="00852835" w:rsidP="00852835">
      <w:pPr>
        <w:pStyle w:val="a5"/>
        <w:keepNext/>
        <w:keepLines/>
        <w:numPr>
          <w:ilvl w:val="2"/>
          <w:numId w:val="2"/>
        </w:numPr>
        <w:tabs>
          <w:tab w:val="left" w:pos="567"/>
          <w:tab w:val="left" w:pos="851"/>
        </w:tabs>
        <w:spacing w:after="120"/>
        <w:ind w:hanging="2880"/>
        <w:jc w:val="both"/>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«Другие прочие расходы»</w:t>
      </w:r>
    </w:p>
    <w:p w14:paraId="08E4C4A9" w14:textId="77777777" w:rsidR="00852835" w:rsidRPr="009E5925" w:rsidRDefault="00852835" w:rsidP="00852835">
      <w:pPr>
        <w:pStyle w:val="Style11"/>
        <w:shd w:val="clear" w:color="auto" w:fill="auto"/>
        <w:spacing w:before="0" w:line="360" w:lineRule="auto"/>
        <w:ind w:right="40"/>
        <w:jc w:val="both"/>
        <w:rPr>
          <w:rStyle w:val="CharStyle12"/>
          <w:rFonts w:ascii="Myriad Pro" w:hAnsi="Myriad Pro" w:cs="Times New Roman"/>
          <w:color w:val="000000"/>
          <w:sz w:val="26"/>
          <w:szCs w:val="26"/>
        </w:rPr>
      </w:pPr>
      <w:r w:rsidRPr="009E5925">
        <w:rPr>
          <w:rStyle w:val="CharStyle76"/>
          <w:rFonts w:ascii="Myriad Pro" w:hAnsi="Myriad Pro" w:cs="Times New Roman"/>
          <w:b/>
          <w:color w:val="000000"/>
          <w:sz w:val="26"/>
          <w:szCs w:val="26"/>
        </w:rPr>
        <w:t>ПОЗИЦИЯ ТЕРРИТОРИАЛЬНОЙ СЕТЕВОЙ ОРГАНИЗАЦИИ</w:t>
      </w:r>
    </w:p>
    <w:p w14:paraId="4B594AD4" w14:textId="77777777" w:rsidR="00852835" w:rsidRPr="009E5925" w:rsidRDefault="00852835" w:rsidP="009F7103">
      <w:pPr>
        <w:widowControl w:val="0"/>
        <w:shd w:val="clear" w:color="auto" w:fill="FFFFFF"/>
        <w:spacing w:line="360" w:lineRule="auto"/>
        <w:ind w:right="100" w:firstLine="567"/>
        <w:jc w:val="both"/>
        <w:rPr>
          <w:rFonts w:ascii="Myriad Pro" w:hAnsi="Myriad Pro"/>
          <w:i/>
          <w:iCs/>
          <w:color w:val="000000"/>
          <w:sz w:val="26"/>
          <w:szCs w:val="26"/>
          <w:u w:val="single"/>
        </w:rPr>
      </w:pPr>
      <w:r w:rsidRPr="009E5925">
        <w:rPr>
          <w:rFonts w:ascii="Myriad Pro" w:hAnsi="Myriad Pro"/>
          <w:i/>
          <w:iCs/>
          <w:color w:val="000000"/>
          <w:sz w:val="26"/>
          <w:szCs w:val="26"/>
          <w:u w:val="single"/>
        </w:rPr>
        <w:t>Затраты на оплату больничных листов за счет средств предприятия.</w:t>
      </w:r>
    </w:p>
    <w:p w14:paraId="3B989323" w14:textId="77777777" w:rsidR="00852835" w:rsidRPr="009E5925" w:rsidRDefault="00852835" w:rsidP="009F7103">
      <w:pPr>
        <w:widowControl w:val="0"/>
        <w:shd w:val="clear" w:color="auto" w:fill="FFFFFF"/>
        <w:spacing w:line="360" w:lineRule="auto"/>
        <w:ind w:right="100" w:firstLine="567"/>
        <w:jc w:val="both"/>
        <w:rPr>
          <w:rFonts w:ascii="Myriad Pro" w:hAnsi="Myriad Pro"/>
          <w:color w:val="000000"/>
          <w:sz w:val="26"/>
          <w:szCs w:val="26"/>
        </w:rPr>
      </w:pPr>
      <w:r w:rsidRPr="009E5925">
        <w:rPr>
          <w:rFonts w:ascii="Myriad Pro" w:hAnsi="Myriad Pro"/>
          <w:color w:val="000000"/>
          <w:sz w:val="26"/>
          <w:szCs w:val="26"/>
        </w:rPr>
        <w:t>В соответствии с ст. 3, ст. 5 Федерального закона от 29.12.2006 N 255-ФЗ (ред. от 09.03.2016) "Об обязательном социальном страховании на случай временной нетрудоспособности и в связи с материнством".</w:t>
      </w:r>
    </w:p>
    <w:p w14:paraId="675183AC" w14:textId="77777777" w:rsidR="00852835" w:rsidRPr="009E5925" w:rsidRDefault="00852835" w:rsidP="009F7103">
      <w:pPr>
        <w:widowControl w:val="0"/>
        <w:shd w:val="clear" w:color="auto" w:fill="FFFFFF"/>
        <w:tabs>
          <w:tab w:val="left" w:pos="1134"/>
        </w:tabs>
        <w:spacing w:line="360" w:lineRule="auto"/>
        <w:ind w:right="100" w:firstLine="567"/>
        <w:jc w:val="both"/>
        <w:rPr>
          <w:rFonts w:ascii="Myriad Pro" w:hAnsi="Myriad Pro"/>
          <w:color w:val="000000"/>
          <w:sz w:val="26"/>
          <w:szCs w:val="26"/>
        </w:rPr>
      </w:pPr>
      <w:r w:rsidRPr="009E5925">
        <w:rPr>
          <w:rFonts w:ascii="Myriad Pro" w:hAnsi="Myriad Pro"/>
          <w:color w:val="000000"/>
          <w:sz w:val="26"/>
          <w:szCs w:val="26"/>
        </w:rPr>
        <w:t>1.</w:t>
      </w:r>
      <w:r w:rsidRPr="009E5925">
        <w:rPr>
          <w:rFonts w:ascii="Myriad Pro" w:hAnsi="Myriad Pro"/>
          <w:color w:val="000000"/>
          <w:sz w:val="26"/>
          <w:szCs w:val="26"/>
        </w:rPr>
        <w:tab/>
        <w:t xml:space="preserve"> Финансовое обеспечение расходов на выплату страхового обеспечения застрахованным лицам осуществляется за счет средств бюджета Фонда социального страхования Российской Федерации, а также за счет средств страхователя в случаях, предусмотренных пунктом 1 части 2 статьи 3.</w:t>
      </w:r>
    </w:p>
    <w:p w14:paraId="3D355525" w14:textId="77777777" w:rsidR="00852835" w:rsidRPr="009E5925" w:rsidRDefault="00852835" w:rsidP="009F7103">
      <w:pPr>
        <w:widowControl w:val="0"/>
        <w:shd w:val="clear" w:color="auto" w:fill="FFFFFF"/>
        <w:tabs>
          <w:tab w:val="left" w:pos="1134"/>
        </w:tabs>
        <w:spacing w:line="360" w:lineRule="auto"/>
        <w:ind w:right="100" w:firstLine="567"/>
        <w:jc w:val="both"/>
        <w:rPr>
          <w:rFonts w:ascii="Myriad Pro" w:hAnsi="Myriad Pro"/>
          <w:color w:val="000000"/>
          <w:sz w:val="26"/>
          <w:szCs w:val="26"/>
        </w:rPr>
      </w:pPr>
      <w:r w:rsidRPr="009E5925">
        <w:rPr>
          <w:rFonts w:ascii="Myriad Pro" w:hAnsi="Myriad Pro"/>
          <w:color w:val="000000"/>
          <w:sz w:val="26"/>
          <w:szCs w:val="26"/>
        </w:rPr>
        <w:t>2.</w:t>
      </w:r>
      <w:r w:rsidRPr="009E5925">
        <w:rPr>
          <w:rFonts w:ascii="Myriad Pro" w:hAnsi="Myriad Pro"/>
          <w:color w:val="000000"/>
          <w:sz w:val="26"/>
          <w:szCs w:val="26"/>
        </w:rPr>
        <w:tab/>
        <w:t xml:space="preserve"> Пособие по временной нетрудоспособности в случаях, указанных в пункте 1</w:t>
      </w:r>
      <w:r w:rsidRPr="009E5925">
        <w:rPr>
          <w:rFonts w:ascii="Myriad Pro" w:hAnsi="Myriad Pro"/>
          <w:color w:val="000000"/>
          <w:sz w:val="26"/>
          <w:szCs w:val="26"/>
        </w:rPr>
        <w:tab/>
        <w:t>части 1 статьи 5 настоящего Федерального закона, выплачивается:</w:t>
      </w:r>
    </w:p>
    <w:p w14:paraId="4210495A" w14:textId="77777777" w:rsidR="00852835" w:rsidRPr="009E5925" w:rsidRDefault="00852835" w:rsidP="009F7103">
      <w:pPr>
        <w:widowControl w:val="0"/>
        <w:shd w:val="clear" w:color="auto" w:fill="FFFFFF"/>
        <w:spacing w:line="360" w:lineRule="auto"/>
        <w:ind w:right="100" w:firstLine="567"/>
        <w:jc w:val="both"/>
        <w:rPr>
          <w:rFonts w:ascii="Myriad Pro" w:hAnsi="Myriad Pro"/>
          <w:color w:val="000000"/>
          <w:sz w:val="26"/>
          <w:szCs w:val="26"/>
        </w:rPr>
      </w:pPr>
      <w:r w:rsidRPr="009E5925">
        <w:rPr>
          <w:rFonts w:ascii="Myriad Pro" w:hAnsi="Myriad Pro"/>
          <w:color w:val="000000"/>
          <w:sz w:val="26"/>
          <w:szCs w:val="26"/>
        </w:rPr>
        <w:t>1) застрахованным лицам (за исключением застрахованных лиц, добровольно вступивших в правоотношения по обязательному социальному страхованию на случай временной нетрудоспособности и в связи с материнством в соответствии со статьей 4.5 настоящего Федерального закона) за первые три дня временной нетрудоспособности за счет средств страхователя, а за остальной период начиная с 4-го дня временной нетрудоспособности за счет средств бюджета Фонда социального страхования Российской Федерации; (п. 1 в ред. Федерального закона от 08.12.2010 N 343-ФЭ).</w:t>
      </w:r>
    </w:p>
    <w:p w14:paraId="05DAE488" w14:textId="0B573DF1" w:rsidR="00852835" w:rsidRPr="009E5925" w:rsidRDefault="00852835" w:rsidP="009F7103">
      <w:pPr>
        <w:widowControl w:val="0"/>
        <w:shd w:val="clear" w:color="auto" w:fill="FFFFFF"/>
        <w:spacing w:line="360" w:lineRule="auto"/>
        <w:ind w:right="100" w:firstLine="567"/>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2016-2021гг.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w:t>
      </w:r>
      <w:r w:rsidR="009F7103">
        <w:rPr>
          <w:rFonts w:ascii="Myriad Pro" w:hAnsi="Myriad Pro"/>
          <w:color w:val="000000"/>
          <w:sz w:val="26"/>
          <w:szCs w:val="26"/>
        </w:rPr>
        <w:t xml:space="preserve"> </w:t>
      </w:r>
      <w:r w:rsidRPr="009E5925">
        <w:rPr>
          <w:rFonts w:ascii="Myriad Pro" w:hAnsi="Myriad Pro"/>
          <w:color w:val="000000"/>
          <w:sz w:val="26"/>
          <w:szCs w:val="26"/>
        </w:rPr>
        <w:t>г.</w:t>
      </w:r>
    </w:p>
    <w:p w14:paraId="397DD8EC" w14:textId="77777777" w:rsidR="00852835" w:rsidRPr="009E5925" w:rsidRDefault="00852835" w:rsidP="00852835">
      <w:pPr>
        <w:widowControl w:val="0"/>
        <w:shd w:val="clear" w:color="auto" w:fill="FFFFFF"/>
        <w:spacing w:line="360" w:lineRule="auto"/>
        <w:ind w:right="100" w:firstLine="720"/>
        <w:jc w:val="both"/>
        <w:rPr>
          <w:rFonts w:ascii="Myriad Pro" w:hAnsi="Myriad Pro"/>
          <w:color w:val="000000"/>
          <w:sz w:val="26"/>
          <w:szCs w:val="26"/>
        </w:rPr>
      </w:pPr>
    </w:p>
    <w:p w14:paraId="2BF7B352" w14:textId="77777777" w:rsidR="00852835" w:rsidRPr="009E5925" w:rsidRDefault="00852835" w:rsidP="00852835">
      <w:pPr>
        <w:widowControl w:val="0"/>
        <w:spacing w:line="360" w:lineRule="auto"/>
        <w:ind w:right="120"/>
        <w:jc w:val="both"/>
        <w:rPr>
          <w:rFonts w:ascii="Myriad Pro" w:hAnsi="Myriad Pro"/>
          <w:color w:val="000000"/>
          <w:sz w:val="26"/>
          <w:szCs w:val="26"/>
        </w:rPr>
      </w:pPr>
      <w:r w:rsidRPr="009E5925">
        <w:rPr>
          <w:rFonts w:ascii="Myriad Pro" w:hAnsi="Myriad Pro"/>
          <w:b/>
          <w:color w:val="000000"/>
          <w:sz w:val="26"/>
          <w:szCs w:val="26"/>
        </w:rPr>
        <w:t>ПОЗИЦИЯ ОРГАНА РЕГУЛИРОВАНИЯ</w:t>
      </w:r>
    </w:p>
    <w:p w14:paraId="58A7259B" w14:textId="77777777" w:rsidR="00852835" w:rsidRPr="009E5925" w:rsidRDefault="00852835" w:rsidP="009F7103">
      <w:pPr>
        <w:widowControl w:val="0"/>
        <w:spacing w:line="360" w:lineRule="auto"/>
        <w:ind w:right="100" w:firstLine="567"/>
        <w:jc w:val="both"/>
        <w:rPr>
          <w:rFonts w:ascii="Myriad Pro" w:hAnsi="Myriad Pro"/>
          <w:sz w:val="26"/>
          <w:szCs w:val="26"/>
        </w:rPr>
      </w:pPr>
      <w:r w:rsidRPr="009E5925">
        <w:rPr>
          <w:rFonts w:ascii="Myriad Pro" w:hAnsi="Myriad Pro"/>
          <w:color w:val="000000"/>
          <w:sz w:val="26"/>
          <w:szCs w:val="26"/>
        </w:rPr>
        <w:t>Предприятием предложено включить расходы по статье в размере 1 861,19 тыс. руб.</w:t>
      </w:r>
    </w:p>
    <w:p w14:paraId="1F5A9CD4" w14:textId="380177B9" w:rsidR="00852835" w:rsidRPr="009E5925" w:rsidRDefault="00852835" w:rsidP="009F7103">
      <w:pPr>
        <w:widowControl w:val="0"/>
        <w:spacing w:line="360" w:lineRule="auto"/>
        <w:ind w:right="100" w:firstLine="567"/>
        <w:jc w:val="both"/>
        <w:rPr>
          <w:rFonts w:ascii="Myriad Pro" w:hAnsi="Myriad Pro"/>
          <w:sz w:val="26"/>
          <w:szCs w:val="26"/>
        </w:rPr>
      </w:pPr>
      <w:r w:rsidRPr="009E5925">
        <w:rPr>
          <w:rFonts w:ascii="Myriad Pro" w:hAnsi="Myriad Pro"/>
          <w:color w:val="000000"/>
          <w:sz w:val="26"/>
          <w:szCs w:val="26"/>
        </w:rPr>
        <w:t xml:space="preserve">Обосновывающие материалы по статье затрат предоставлены предприятием письмом от 29.04.2016 </w:t>
      </w:r>
      <w:r w:rsidR="00DC5FAB">
        <w:rPr>
          <w:rFonts w:ascii="Myriad Pro" w:hAnsi="Myriad Pro"/>
          <w:color w:val="000000"/>
          <w:sz w:val="26"/>
          <w:szCs w:val="26"/>
        </w:rPr>
        <w:t>№ </w:t>
      </w:r>
      <w:r w:rsidRPr="009E5925">
        <w:rPr>
          <w:rFonts w:ascii="Myriad Pro" w:hAnsi="Myriad Pro"/>
          <w:color w:val="000000"/>
          <w:sz w:val="26"/>
          <w:szCs w:val="26"/>
        </w:rPr>
        <w:t xml:space="preserve">1.7./1.7/3717 - исх приложение </w:t>
      </w:r>
      <w:r w:rsidR="00DC5FAB">
        <w:rPr>
          <w:rFonts w:ascii="Myriad Pro" w:hAnsi="Myriad Pro"/>
          <w:color w:val="000000"/>
          <w:sz w:val="26"/>
          <w:szCs w:val="26"/>
        </w:rPr>
        <w:t>№ </w:t>
      </w:r>
      <w:r w:rsidRPr="009E5925">
        <w:rPr>
          <w:rFonts w:ascii="Myriad Pro" w:hAnsi="Myriad Pro"/>
          <w:color w:val="000000"/>
          <w:sz w:val="26"/>
          <w:szCs w:val="26"/>
        </w:rPr>
        <w:t xml:space="preserve">17.7, на электронном носителе диск «Обосновывающие документы» </w:t>
      </w:r>
      <w:r w:rsidR="00DC5FAB">
        <w:rPr>
          <w:rFonts w:ascii="Myriad Pro" w:hAnsi="Myriad Pro"/>
          <w:color w:val="000000"/>
          <w:sz w:val="26"/>
          <w:szCs w:val="26"/>
        </w:rPr>
        <w:t>№ </w:t>
      </w:r>
      <w:r w:rsidRPr="009E5925">
        <w:rPr>
          <w:rFonts w:ascii="Myriad Pro" w:hAnsi="Myriad Pro"/>
          <w:color w:val="000000"/>
          <w:sz w:val="26"/>
          <w:szCs w:val="26"/>
        </w:rPr>
        <w:t>3.</w:t>
      </w:r>
    </w:p>
    <w:p w14:paraId="723F2B9B" w14:textId="77777777" w:rsidR="00852835" w:rsidRPr="009E5925" w:rsidRDefault="00852835" w:rsidP="009F7103">
      <w:pPr>
        <w:widowControl w:val="0"/>
        <w:spacing w:line="360" w:lineRule="auto"/>
        <w:ind w:right="100" w:firstLine="567"/>
        <w:jc w:val="both"/>
        <w:rPr>
          <w:rFonts w:ascii="Myriad Pro" w:hAnsi="Myriad Pro"/>
          <w:color w:val="000000"/>
          <w:sz w:val="26"/>
          <w:szCs w:val="26"/>
        </w:rPr>
      </w:pPr>
      <w:r w:rsidRPr="009E5925">
        <w:rPr>
          <w:rFonts w:ascii="Myriad Pro" w:hAnsi="Myriad Pro"/>
          <w:color w:val="000000"/>
          <w:sz w:val="26"/>
          <w:szCs w:val="26"/>
        </w:rPr>
        <w:t>Экспертами проанализированы представленные материалы, на основании проведенного анализа принято решение исключить данные расходы из НВВ в полном объеме. Данные расходы не входят в перечень обозначенный постановлением 1178. Кроме того, расходы по оплате больничных листов дублируют расходы по заработной плате.</w:t>
      </w:r>
    </w:p>
    <w:tbl>
      <w:tblPr>
        <w:tblStyle w:val="116"/>
        <w:tblW w:w="9581" w:type="dxa"/>
        <w:jc w:val="center"/>
        <w:tblLook w:val="04A0" w:firstRow="1" w:lastRow="0" w:firstColumn="1" w:lastColumn="0" w:noHBand="0" w:noVBand="1"/>
      </w:tblPr>
      <w:tblGrid>
        <w:gridCol w:w="2546"/>
        <w:gridCol w:w="1753"/>
        <w:gridCol w:w="1649"/>
        <w:gridCol w:w="1717"/>
        <w:gridCol w:w="1916"/>
      </w:tblGrid>
      <w:tr w:rsidR="005A54B0" w:rsidRPr="009E5925" w14:paraId="35BA6ECC" w14:textId="77777777" w:rsidTr="001408A9">
        <w:trPr>
          <w:trHeight w:val="363"/>
          <w:tblHeader/>
          <w:jc w:val="center"/>
        </w:trPr>
        <w:tc>
          <w:tcPr>
            <w:tcW w:w="254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C78DB28" w14:textId="77777777" w:rsidR="005A54B0" w:rsidRPr="009E5925" w:rsidRDefault="005A54B0" w:rsidP="00852835">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Статья затрат</w:t>
            </w:r>
          </w:p>
        </w:tc>
        <w:tc>
          <w:tcPr>
            <w:tcW w:w="175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37C857E" w14:textId="38AC3087" w:rsidR="005A54B0" w:rsidRPr="009E5925" w:rsidRDefault="005A54B0" w:rsidP="00852835">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Утверждено ГКТЭРХ на 2016 год</w:t>
            </w:r>
          </w:p>
        </w:tc>
        <w:tc>
          <w:tcPr>
            <w:tcW w:w="336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B1A0546" w14:textId="4B629F94" w:rsidR="005A54B0" w:rsidRPr="009E5925" w:rsidRDefault="005A54B0" w:rsidP="00852835">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 2017 год</w:t>
            </w:r>
          </w:p>
        </w:tc>
        <w:tc>
          <w:tcPr>
            <w:tcW w:w="19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BC6D3DC" w14:textId="4B35086B" w:rsidR="005A54B0" w:rsidRPr="009E5925" w:rsidRDefault="005A54B0" w:rsidP="00852835">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 в сравнении с заявкой Филиала</w:t>
            </w:r>
          </w:p>
        </w:tc>
      </w:tr>
      <w:tr w:rsidR="005A54B0" w:rsidRPr="009E5925" w14:paraId="1CAE6EC0" w14:textId="77777777" w:rsidTr="001408A9">
        <w:trPr>
          <w:trHeight w:val="363"/>
          <w:tblHeader/>
          <w:jc w:val="center"/>
        </w:trPr>
        <w:tc>
          <w:tcPr>
            <w:tcW w:w="254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C3953B6" w14:textId="77777777" w:rsidR="005A54B0" w:rsidRPr="009E5925" w:rsidRDefault="005A54B0" w:rsidP="00852835">
            <w:pPr>
              <w:widowControl w:val="0"/>
              <w:spacing w:line="25" w:lineRule="atLeast"/>
              <w:contextualSpacing/>
              <w:jc w:val="center"/>
              <w:rPr>
                <w:rFonts w:ascii="Myriad Pro" w:hAnsi="Myriad Pro"/>
                <w:b/>
                <w:color w:val="FFFFFF" w:themeColor="background1"/>
                <w:sz w:val="20"/>
                <w:szCs w:val="20"/>
              </w:rPr>
            </w:pPr>
          </w:p>
        </w:tc>
        <w:tc>
          <w:tcPr>
            <w:tcW w:w="175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E4D5185" w14:textId="77777777" w:rsidR="005A54B0" w:rsidRPr="009E5925" w:rsidRDefault="005A54B0" w:rsidP="00852835">
            <w:pPr>
              <w:widowControl w:val="0"/>
              <w:spacing w:line="25" w:lineRule="atLeast"/>
              <w:ind w:right="40"/>
              <w:contextualSpacing/>
              <w:jc w:val="center"/>
              <w:rPr>
                <w:rFonts w:ascii="Myriad Pro" w:hAnsi="Myriad Pro"/>
                <w:b/>
                <w:color w:val="FFFFFF" w:themeColor="background1"/>
                <w:sz w:val="20"/>
                <w:szCs w:val="20"/>
              </w:rPr>
            </w:pPr>
          </w:p>
        </w:tc>
        <w:tc>
          <w:tcPr>
            <w:tcW w:w="16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73D4472" w14:textId="59E7EB26" w:rsidR="005A54B0" w:rsidRPr="009E5925" w:rsidRDefault="005A54B0" w:rsidP="00852835">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Тарифная заявка Филиала</w:t>
            </w:r>
          </w:p>
        </w:tc>
        <w:tc>
          <w:tcPr>
            <w:tcW w:w="17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47776D2" w14:textId="5A7B9B2D" w:rsidR="005A54B0" w:rsidRPr="009E5925" w:rsidRDefault="005A54B0" w:rsidP="00852835">
            <w:pPr>
              <w:widowControl w:val="0"/>
              <w:spacing w:line="25" w:lineRule="atLeast"/>
              <w:ind w:left="16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ГКТЭРХ</w:t>
            </w:r>
          </w:p>
        </w:tc>
        <w:tc>
          <w:tcPr>
            <w:tcW w:w="19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61632FB" w14:textId="77777777" w:rsidR="005A54B0" w:rsidRPr="009E5925" w:rsidRDefault="005A54B0" w:rsidP="00852835">
            <w:pPr>
              <w:widowControl w:val="0"/>
              <w:spacing w:line="25" w:lineRule="atLeast"/>
              <w:ind w:right="40"/>
              <w:contextualSpacing/>
              <w:jc w:val="center"/>
              <w:rPr>
                <w:rFonts w:ascii="Myriad Pro" w:hAnsi="Myriad Pro"/>
                <w:b/>
                <w:color w:val="FFFFFF" w:themeColor="background1"/>
                <w:sz w:val="20"/>
                <w:szCs w:val="20"/>
              </w:rPr>
            </w:pPr>
          </w:p>
        </w:tc>
      </w:tr>
      <w:tr w:rsidR="00852835" w:rsidRPr="009E5925" w14:paraId="254F047D" w14:textId="77777777" w:rsidTr="003912FC">
        <w:trPr>
          <w:trHeight w:val="314"/>
          <w:jc w:val="center"/>
        </w:trPr>
        <w:tc>
          <w:tcPr>
            <w:tcW w:w="2546" w:type="dxa"/>
            <w:tcBorders>
              <w:top w:val="single" w:sz="4" w:space="0" w:color="FFFFFF" w:themeColor="background1"/>
            </w:tcBorders>
            <w:vAlign w:val="bottom"/>
          </w:tcPr>
          <w:p w14:paraId="6ADB6BA0" w14:textId="77777777" w:rsidR="00852835" w:rsidRPr="009E5925" w:rsidRDefault="00852835" w:rsidP="00852835">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Другие прочие расходы</w:t>
            </w:r>
          </w:p>
        </w:tc>
        <w:tc>
          <w:tcPr>
            <w:tcW w:w="1753" w:type="dxa"/>
            <w:tcBorders>
              <w:top w:val="single" w:sz="4" w:space="0" w:color="FFFFFF" w:themeColor="background1"/>
            </w:tcBorders>
            <w:vAlign w:val="bottom"/>
          </w:tcPr>
          <w:p w14:paraId="7EBCDBF2" w14:textId="77777777" w:rsidR="00852835" w:rsidRPr="009E5925" w:rsidRDefault="00852835" w:rsidP="00852835">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19 715,32</w:t>
            </w:r>
          </w:p>
        </w:tc>
        <w:tc>
          <w:tcPr>
            <w:tcW w:w="1649" w:type="dxa"/>
            <w:tcBorders>
              <w:top w:val="single" w:sz="4" w:space="0" w:color="FFFFFF" w:themeColor="background1"/>
            </w:tcBorders>
            <w:vAlign w:val="bottom"/>
          </w:tcPr>
          <w:p w14:paraId="2E4ED8D0" w14:textId="77777777" w:rsidR="00852835" w:rsidRPr="009E5925" w:rsidRDefault="00852835" w:rsidP="00852835">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1 861,19</w:t>
            </w:r>
          </w:p>
        </w:tc>
        <w:tc>
          <w:tcPr>
            <w:tcW w:w="1717" w:type="dxa"/>
            <w:tcBorders>
              <w:top w:val="single" w:sz="4" w:space="0" w:color="FFFFFF" w:themeColor="background1"/>
            </w:tcBorders>
            <w:vAlign w:val="bottom"/>
          </w:tcPr>
          <w:p w14:paraId="21E06DD2" w14:textId="77777777" w:rsidR="00852835" w:rsidRPr="009E5925" w:rsidRDefault="00852835" w:rsidP="00852835">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0,00</w:t>
            </w:r>
          </w:p>
        </w:tc>
        <w:tc>
          <w:tcPr>
            <w:tcW w:w="1916" w:type="dxa"/>
            <w:tcBorders>
              <w:top w:val="single" w:sz="4" w:space="0" w:color="FFFFFF" w:themeColor="background1"/>
            </w:tcBorders>
            <w:vAlign w:val="bottom"/>
          </w:tcPr>
          <w:p w14:paraId="39E1C4FE" w14:textId="77777777" w:rsidR="00852835" w:rsidRPr="009E5925" w:rsidRDefault="00852835" w:rsidP="00852835">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-1 861,19</w:t>
            </w:r>
          </w:p>
        </w:tc>
      </w:tr>
    </w:tbl>
    <w:p w14:paraId="52FCEAC8" w14:textId="77777777" w:rsidR="005A54B0" w:rsidRPr="009E5925" w:rsidRDefault="005A54B0" w:rsidP="00852835">
      <w:pPr>
        <w:widowControl w:val="0"/>
        <w:spacing w:line="360" w:lineRule="auto"/>
        <w:ind w:right="102"/>
        <w:jc w:val="both"/>
        <w:rPr>
          <w:rFonts w:ascii="Myriad Pro" w:hAnsi="Myriad Pro"/>
          <w:b/>
          <w:sz w:val="26"/>
          <w:szCs w:val="26"/>
        </w:rPr>
      </w:pPr>
    </w:p>
    <w:p w14:paraId="636BFC6F" w14:textId="77777777" w:rsidR="00852835" w:rsidRPr="009E5925" w:rsidRDefault="00852835" w:rsidP="00852835">
      <w:pPr>
        <w:widowControl w:val="0"/>
        <w:spacing w:line="360" w:lineRule="auto"/>
        <w:ind w:right="102"/>
        <w:jc w:val="both"/>
        <w:rPr>
          <w:rFonts w:ascii="Myriad Pro" w:hAnsi="Myriad Pro"/>
          <w:b/>
          <w:sz w:val="26"/>
          <w:szCs w:val="26"/>
        </w:rPr>
      </w:pPr>
      <w:r w:rsidRPr="009E5925">
        <w:rPr>
          <w:rFonts w:ascii="Myriad Pro" w:hAnsi="Myriad Pro"/>
          <w:b/>
          <w:sz w:val="26"/>
          <w:szCs w:val="26"/>
        </w:rPr>
        <w:t>ПОЗИЦИЯ ИСПОЛНИТЕЛЯ</w:t>
      </w:r>
    </w:p>
    <w:p w14:paraId="40C02409" w14:textId="0F9BEA1B" w:rsidR="00852835" w:rsidRPr="009E5925" w:rsidRDefault="00852835" w:rsidP="009F7103">
      <w:pPr>
        <w:widowControl w:val="0"/>
        <w:spacing w:line="360" w:lineRule="auto"/>
        <w:ind w:right="102" w:firstLine="567"/>
        <w:jc w:val="both"/>
        <w:rPr>
          <w:rFonts w:ascii="Myriad Pro" w:hAnsi="Myriad Pro"/>
          <w:color w:val="000000"/>
          <w:sz w:val="26"/>
          <w:szCs w:val="26"/>
        </w:rPr>
      </w:pPr>
      <w:r w:rsidRPr="009E5925">
        <w:rPr>
          <w:rFonts w:ascii="Myriad Pro" w:hAnsi="Myriad Pro"/>
          <w:sz w:val="26"/>
          <w:szCs w:val="26"/>
        </w:rPr>
        <w:t xml:space="preserve">По результатам рассмотрения обосновывающих документов расходы на 2017 год по статье «Другие прочие расходы» </w:t>
      </w:r>
      <w:r w:rsidR="001154DC" w:rsidRPr="009E5925">
        <w:rPr>
          <w:rFonts w:ascii="Myriad Pro" w:hAnsi="Myriad Pro"/>
          <w:sz w:val="26"/>
          <w:szCs w:val="26"/>
        </w:rPr>
        <w:t>Исполнителем</w:t>
      </w:r>
      <w:r w:rsidRPr="009E5925">
        <w:rPr>
          <w:rFonts w:ascii="Myriad Pro" w:hAnsi="Myriad Pro"/>
          <w:sz w:val="26"/>
          <w:szCs w:val="26"/>
        </w:rPr>
        <w:t xml:space="preserve"> признаны необоснованными. Заявленные предприятием р</w:t>
      </w:r>
      <w:r w:rsidRPr="009E5925">
        <w:rPr>
          <w:rFonts w:ascii="Myriad Pro" w:hAnsi="Myriad Pro"/>
          <w:color w:val="000000"/>
          <w:sz w:val="26"/>
          <w:szCs w:val="26"/>
        </w:rPr>
        <w:t xml:space="preserve">асходы </w:t>
      </w:r>
      <w:r w:rsidR="00B17938" w:rsidRPr="009E5925">
        <w:rPr>
          <w:rFonts w:ascii="Myriad Pro" w:hAnsi="Myriad Pro"/>
          <w:color w:val="000000"/>
          <w:sz w:val="26"/>
          <w:szCs w:val="26"/>
        </w:rPr>
        <w:t>связаны с оплатой больничных листов за счет средств предприятия. Данный вид выплат относится к выплатами социального характера и учитывается в составе фонда оплаты труда. Учет заявленных предприятием расходов в рамках данной статьи приведет к их дублированию в составе НВВ</w:t>
      </w:r>
      <w:r w:rsidRPr="009E5925">
        <w:rPr>
          <w:rFonts w:ascii="Myriad Pro" w:hAnsi="Myriad Pro"/>
          <w:color w:val="000000"/>
          <w:sz w:val="26"/>
          <w:szCs w:val="26"/>
        </w:rPr>
        <w:t>.</w:t>
      </w:r>
    </w:p>
    <w:tbl>
      <w:tblPr>
        <w:tblStyle w:val="360"/>
        <w:tblW w:w="9581" w:type="dxa"/>
        <w:jc w:val="center"/>
        <w:tblLook w:val="04A0" w:firstRow="1" w:lastRow="0" w:firstColumn="1" w:lastColumn="0" w:noHBand="0" w:noVBand="1"/>
      </w:tblPr>
      <w:tblGrid>
        <w:gridCol w:w="2290"/>
        <w:gridCol w:w="1490"/>
        <w:gridCol w:w="1984"/>
        <w:gridCol w:w="1774"/>
        <w:gridCol w:w="2043"/>
      </w:tblGrid>
      <w:tr w:rsidR="005A54B0" w:rsidRPr="009E5925" w14:paraId="5A1C3EDB" w14:textId="77777777" w:rsidTr="005A54B0">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14EDD2" w14:textId="77777777" w:rsidR="005A54B0" w:rsidRPr="009E5925" w:rsidRDefault="005A54B0" w:rsidP="005A54B0">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F460A3" w14:textId="77777777" w:rsidR="005A54B0" w:rsidRPr="009E5925" w:rsidRDefault="005A54B0" w:rsidP="005A54B0">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2C34C4" w14:textId="77777777" w:rsidR="005A54B0" w:rsidRPr="009E5925" w:rsidRDefault="005A54B0" w:rsidP="005A54B0">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F11E17" w14:textId="77777777" w:rsidR="005A54B0" w:rsidRPr="009E5925" w:rsidRDefault="005A54B0" w:rsidP="005A54B0">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5A54B0" w:rsidRPr="009E5925" w14:paraId="0E09694F" w14:textId="77777777" w:rsidTr="005A54B0">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8A443FC" w14:textId="77777777" w:rsidR="005A54B0" w:rsidRPr="009E5925" w:rsidRDefault="005A54B0" w:rsidP="005A54B0">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D0C7A8" w14:textId="77777777" w:rsidR="005A54B0" w:rsidRPr="009E5925" w:rsidRDefault="005A54B0" w:rsidP="005A54B0">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8838D9" w14:textId="77777777" w:rsidR="005A54B0" w:rsidRPr="009E5925" w:rsidRDefault="005A54B0" w:rsidP="005A54B0">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F994E0" w14:textId="77777777" w:rsidR="005A54B0" w:rsidRPr="009E5925" w:rsidRDefault="005A54B0" w:rsidP="005A54B0">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9D1507C" w14:textId="77777777" w:rsidR="005A54B0" w:rsidRPr="009E5925" w:rsidRDefault="005A54B0" w:rsidP="005A54B0">
            <w:pPr>
              <w:rPr>
                <w:rFonts w:ascii="Myriad Pro" w:hAnsi="Myriad Pro"/>
                <w:b/>
                <w:color w:val="FFFFFF"/>
                <w:sz w:val="20"/>
                <w:szCs w:val="20"/>
              </w:rPr>
            </w:pPr>
          </w:p>
        </w:tc>
      </w:tr>
      <w:tr w:rsidR="005A54B0" w:rsidRPr="009E5925" w14:paraId="1A6FAFEF" w14:textId="77777777" w:rsidTr="005A54B0">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1A19C163" w14:textId="77777777" w:rsidR="005A54B0" w:rsidRPr="009E5925" w:rsidRDefault="005A54B0" w:rsidP="005A54B0">
            <w:pPr>
              <w:widowControl w:val="0"/>
              <w:spacing w:line="25" w:lineRule="atLeast"/>
              <w:ind w:left="140"/>
              <w:rPr>
                <w:rFonts w:ascii="Myriad Pro" w:hAnsi="Myriad Pro"/>
                <w:sz w:val="20"/>
                <w:szCs w:val="20"/>
              </w:rPr>
            </w:pPr>
            <w:r w:rsidRPr="009E5925">
              <w:rPr>
                <w:rFonts w:ascii="Myriad Pro" w:hAnsi="Myriad Pro"/>
                <w:sz w:val="20"/>
                <w:szCs w:val="20"/>
              </w:rPr>
              <w:t>Другие прочие расходы</w:t>
            </w:r>
          </w:p>
        </w:tc>
        <w:tc>
          <w:tcPr>
            <w:tcW w:w="1490" w:type="dxa"/>
            <w:tcBorders>
              <w:top w:val="single" w:sz="4" w:space="0" w:color="auto"/>
              <w:left w:val="single" w:sz="4" w:space="0" w:color="auto"/>
              <w:bottom w:val="single" w:sz="4" w:space="0" w:color="auto"/>
              <w:right w:val="single" w:sz="4" w:space="0" w:color="auto"/>
            </w:tcBorders>
            <w:vAlign w:val="center"/>
            <w:hideMark/>
          </w:tcPr>
          <w:p w14:paraId="691CA397" w14:textId="77777777" w:rsidR="005A54B0" w:rsidRPr="009E5925" w:rsidRDefault="005A54B0" w:rsidP="005A54B0">
            <w:pPr>
              <w:widowControl w:val="0"/>
              <w:spacing w:line="25" w:lineRule="atLeast"/>
              <w:jc w:val="center"/>
              <w:rPr>
                <w:rFonts w:ascii="Myriad Pro" w:hAnsi="Myriad Pro"/>
                <w:sz w:val="20"/>
                <w:szCs w:val="20"/>
              </w:rPr>
            </w:pPr>
            <w:r w:rsidRPr="009E5925">
              <w:rPr>
                <w:rFonts w:ascii="Myriad Pro" w:hAnsi="Myriad Pro"/>
                <w:sz w:val="20"/>
                <w:szCs w:val="20"/>
              </w:rPr>
              <w:t>1 861,19</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ABCD3A4" w14:textId="77777777" w:rsidR="005A54B0" w:rsidRPr="009E5925" w:rsidRDefault="005A54B0" w:rsidP="005A54B0">
            <w:pPr>
              <w:widowControl w:val="0"/>
              <w:spacing w:line="25" w:lineRule="atLeast"/>
              <w:jc w:val="center"/>
              <w:rPr>
                <w:rFonts w:ascii="Myriad Pro" w:hAnsi="Myriad Pro"/>
                <w:sz w:val="20"/>
                <w:szCs w:val="20"/>
              </w:rPr>
            </w:pPr>
            <w:r w:rsidRPr="009E5925">
              <w:rPr>
                <w:rFonts w:ascii="Myriad Pro" w:hAnsi="Myriad Pro"/>
                <w:sz w:val="20"/>
                <w:szCs w:val="20"/>
              </w:rPr>
              <w:t>0,00</w:t>
            </w:r>
          </w:p>
        </w:tc>
        <w:tc>
          <w:tcPr>
            <w:tcW w:w="1774" w:type="dxa"/>
            <w:tcBorders>
              <w:top w:val="single" w:sz="4" w:space="0" w:color="auto"/>
              <w:left w:val="single" w:sz="4" w:space="0" w:color="auto"/>
              <w:bottom w:val="single" w:sz="4" w:space="0" w:color="auto"/>
              <w:right w:val="single" w:sz="4" w:space="0" w:color="auto"/>
            </w:tcBorders>
            <w:vAlign w:val="center"/>
            <w:hideMark/>
          </w:tcPr>
          <w:p w14:paraId="090FF0C1" w14:textId="77777777" w:rsidR="005A54B0" w:rsidRPr="009E5925" w:rsidRDefault="005A54B0" w:rsidP="005A54B0">
            <w:pPr>
              <w:widowControl w:val="0"/>
              <w:spacing w:line="25" w:lineRule="atLeast"/>
              <w:ind w:left="160"/>
              <w:jc w:val="center"/>
              <w:rPr>
                <w:rFonts w:ascii="Myriad Pro" w:hAnsi="Myriad Pro"/>
                <w:sz w:val="20"/>
                <w:szCs w:val="20"/>
              </w:rPr>
            </w:pPr>
            <w:r w:rsidRPr="009E5925">
              <w:rPr>
                <w:rFonts w:ascii="Myriad Pro" w:hAnsi="Myriad Pro"/>
                <w:sz w:val="20"/>
                <w:szCs w:val="20"/>
              </w:rPr>
              <w:t>0,00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4393DC1A" w14:textId="77777777" w:rsidR="005A54B0" w:rsidRPr="009E5925" w:rsidRDefault="005A54B0" w:rsidP="005A54B0">
            <w:pPr>
              <w:widowControl w:val="0"/>
              <w:spacing w:line="25" w:lineRule="atLeast"/>
              <w:jc w:val="center"/>
              <w:rPr>
                <w:rFonts w:ascii="Myriad Pro" w:hAnsi="Myriad Pro"/>
                <w:sz w:val="20"/>
                <w:szCs w:val="20"/>
              </w:rPr>
            </w:pPr>
            <w:r w:rsidRPr="009E5925">
              <w:rPr>
                <w:rFonts w:ascii="Myriad Pro" w:hAnsi="Myriad Pro"/>
                <w:sz w:val="20"/>
                <w:szCs w:val="20"/>
              </w:rPr>
              <w:t>0,00</w:t>
            </w:r>
          </w:p>
        </w:tc>
      </w:tr>
    </w:tbl>
    <w:p w14:paraId="1A2FF909" w14:textId="77777777" w:rsidR="00B63A83" w:rsidRPr="009E5925" w:rsidRDefault="00B63A83" w:rsidP="00097809">
      <w:pPr>
        <w:pStyle w:val="a5"/>
        <w:keepNext/>
        <w:keepLines/>
        <w:tabs>
          <w:tab w:val="left" w:pos="567"/>
          <w:tab w:val="left" w:pos="851"/>
        </w:tabs>
        <w:spacing w:after="120"/>
        <w:ind w:left="2880"/>
        <w:rPr>
          <w:rFonts w:ascii="Myriad Pro" w:eastAsiaTheme="majorEastAsia" w:hAnsi="Myriad Pro"/>
          <w:b/>
          <w:bCs/>
          <w:color w:val="4F6228" w:themeColor="accent3" w:themeShade="80"/>
          <w:sz w:val="28"/>
          <w:szCs w:val="28"/>
        </w:rPr>
      </w:pPr>
    </w:p>
    <w:p w14:paraId="3D718D6F" w14:textId="77777777" w:rsidR="00852835" w:rsidRPr="009E5925" w:rsidRDefault="00852835" w:rsidP="00852835">
      <w:pPr>
        <w:pStyle w:val="a5"/>
        <w:keepNext/>
        <w:keepLines/>
        <w:numPr>
          <w:ilvl w:val="2"/>
          <w:numId w:val="2"/>
        </w:numPr>
        <w:tabs>
          <w:tab w:val="left" w:pos="567"/>
          <w:tab w:val="left" w:pos="851"/>
        </w:tabs>
        <w:spacing w:after="120"/>
        <w:ind w:hanging="2880"/>
        <w:jc w:val="both"/>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«Электроэнергия на хозяйственные нужды»</w:t>
      </w:r>
    </w:p>
    <w:p w14:paraId="484BB9E2" w14:textId="77777777" w:rsidR="00852835" w:rsidRPr="009E5925" w:rsidRDefault="00852835" w:rsidP="00852835">
      <w:pPr>
        <w:widowControl w:val="0"/>
        <w:shd w:val="clear" w:color="auto" w:fill="FFFFFF"/>
        <w:spacing w:line="360" w:lineRule="auto"/>
        <w:ind w:right="100"/>
        <w:jc w:val="both"/>
        <w:rPr>
          <w:rFonts w:ascii="Myriad Pro" w:hAnsi="Myriad Pro"/>
          <w:b/>
          <w:color w:val="000000"/>
          <w:sz w:val="26"/>
          <w:szCs w:val="26"/>
        </w:rPr>
      </w:pPr>
      <w:r w:rsidRPr="009E5925">
        <w:rPr>
          <w:rFonts w:ascii="Myriad Pro" w:hAnsi="Myriad Pro"/>
          <w:b/>
          <w:color w:val="000000"/>
          <w:sz w:val="26"/>
          <w:szCs w:val="26"/>
        </w:rPr>
        <w:t>ПОЗИЦИЯ ТЕРРИТОРИАЛЬНОЙ СЕТЕВОЙ ОРГАНИЗАЦИИ</w:t>
      </w:r>
    </w:p>
    <w:p w14:paraId="54C0332B" w14:textId="77777777" w:rsidR="00852835" w:rsidRPr="009E5925" w:rsidRDefault="00852835" w:rsidP="009F7103">
      <w:pPr>
        <w:widowControl w:val="0"/>
        <w:shd w:val="clear" w:color="auto" w:fill="FFFFFF"/>
        <w:spacing w:line="360" w:lineRule="auto"/>
        <w:ind w:right="100" w:firstLine="567"/>
        <w:jc w:val="both"/>
        <w:rPr>
          <w:rFonts w:ascii="Myriad Pro" w:hAnsi="Myriad Pro"/>
          <w:color w:val="000000"/>
          <w:sz w:val="26"/>
          <w:szCs w:val="26"/>
        </w:rPr>
      </w:pPr>
      <w:r w:rsidRPr="009E5925">
        <w:rPr>
          <w:rFonts w:ascii="Myriad Pro" w:hAnsi="Myriad Pro"/>
          <w:color w:val="000000"/>
          <w:sz w:val="26"/>
          <w:szCs w:val="26"/>
        </w:rPr>
        <w:t>Расход электроэнергии на производственные нужды - потребление электроэнергии районными котельными и электробойлерными установками, состоящими как на самостоятельном балансе, так и на балансе электростанций; на перекачку воды гидроаккумулирующими электростанциями и перекачивающими насосными установками теплосети; электростанциями, работающими в режиме котельной (без выработки электроэнергии) и находящимися в консервации или резерве (при одновременном отсутствии выработки электроэнергии и отпуска тепла).</w:t>
      </w:r>
    </w:p>
    <w:p w14:paraId="6C77E0B2" w14:textId="78E6C8BF" w:rsidR="00852835" w:rsidRPr="009E5925" w:rsidRDefault="00852835" w:rsidP="009F7103">
      <w:pPr>
        <w:widowControl w:val="0"/>
        <w:shd w:val="clear" w:color="auto" w:fill="FFFFFF"/>
        <w:spacing w:line="360" w:lineRule="auto"/>
        <w:ind w:right="100" w:firstLine="567"/>
        <w:jc w:val="both"/>
        <w:rPr>
          <w:rFonts w:ascii="Myriad Pro" w:hAnsi="Myriad Pro"/>
          <w:color w:val="000000"/>
          <w:sz w:val="26"/>
          <w:szCs w:val="26"/>
        </w:rPr>
      </w:pPr>
      <w:r w:rsidRPr="009E5925">
        <w:rPr>
          <w:rFonts w:ascii="Myriad Pro" w:hAnsi="Myriad Pro"/>
          <w:color w:val="000000"/>
          <w:sz w:val="26"/>
          <w:szCs w:val="26"/>
        </w:rPr>
        <w:t xml:space="preserve">По состоянию на 01.04.2016 года филиалом </w:t>
      </w:r>
      <w:r w:rsidR="00043FD8">
        <w:rPr>
          <w:rFonts w:ascii="Myriad Pro" w:hAnsi="Myriad Pro"/>
          <w:color w:val="000000"/>
          <w:sz w:val="26"/>
          <w:szCs w:val="26"/>
        </w:rPr>
        <w:t>ПАО </w:t>
      </w:r>
      <w:r w:rsidRPr="009E5925">
        <w:rPr>
          <w:rFonts w:ascii="Myriad Pro" w:hAnsi="Myriad Pro"/>
          <w:color w:val="000000"/>
          <w:sz w:val="26"/>
          <w:szCs w:val="26"/>
        </w:rPr>
        <w:t>«МРСК Сибири» заключены два договора энергоснабжения для функционирования вышеперечисленных объектов компании:</w:t>
      </w:r>
    </w:p>
    <w:p w14:paraId="4DF3F1F7" w14:textId="569988C7" w:rsidR="00852835" w:rsidRPr="009E5925" w:rsidRDefault="00852835" w:rsidP="009F7103">
      <w:pPr>
        <w:widowControl w:val="0"/>
        <w:shd w:val="clear" w:color="auto" w:fill="FFFFFF"/>
        <w:spacing w:line="360" w:lineRule="auto"/>
        <w:ind w:right="100" w:firstLine="567"/>
        <w:jc w:val="both"/>
        <w:rPr>
          <w:rFonts w:ascii="Myriad Pro" w:hAnsi="Myriad Pro"/>
          <w:color w:val="000000"/>
          <w:sz w:val="26"/>
          <w:szCs w:val="26"/>
        </w:rPr>
      </w:pPr>
      <w:r w:rsidRPr="009E5925">
        <w:rPr>
          <w:rFonts w:ascii="Myriad Pro" w:hAnsi="Myriad Pro"/>
          <w:color w:val="000000"/>
          <w:sz w:val="26"/>
          <w:szCs w:val="26"/>
        </w:rPr>
        <w:t>1.</w:t>
      </w:r>
      <w:r w:rsidRPr="009E5925">
        <w:rPr>
          <w:rFonts w:ascii="Myriad Pro" w:hAnsi="Myriad Pro"/>
          <w:color w:val="000000"/>
          <w:sz w:val="26"/>
          <w:szCs w:val="26"/>
        </w:rPr>
        <w:tab/>
        <w:t xml:space="preserve"> Договор энергоснабжения от 22.08.20105 года </w:t>
      </w:r>
      <w:r w:rsidR="00DC5FAB">
        <w:rPr>
          <w:rFonts w:ascii="Myriad Pro" w:hAnsi="Myriad Pro"/>
          <w:color w:val="000000"/>
          <w:sz w:val="26"/>
          <w:szCs w:val="26"/>
        </w:rPr>
        <w:t>№ </w:t>
      </w:r>
      <w:r w:rsidRPr="009E5925">
        <w:rPr>
          <w:rFonts w:ascii="Myriad Pro" w:hAnsi="Myriad Pro"/>
          <w:color w:val="000000"/>
          <w:sz w:val="26"/>
          <w:szCs w:val="26"/>
        </w:rPr>
        <w:t>24 600 с ОАО</w:t>
      </w:r>
      <w:r w:rsidR="009E2854" w:rsidRPr="009E5925">
        <w:rPr>
          <w:rFonts w:ascii="Myriad Pro" w:hAnsi="Myriad Pro"/>
          <w:color w:val="000000"/>
          <w:sz w:val="26"/>
          <w:szCs w:val="26"/>
        </w:rPr>
        <w:t> </w:t>
      </w:r>
      <w:r w:rsidRPr="009E5925">
        <w:rPr>
          <w:rFonts w:ascii="Myriad Pro" w:hAnsi="Myriad Pro"/>
          <w:color w:val="000000"/>
          <w:sz w:val="26"/>
          <w:szCs w:val="26"/>
        </w:rPr>
        <w:t>«Хакасэнергосбыт».</w:t>
      </w:r>
    </w:p>
    <w:p w14:paraId="229680C0" w14:textId="4F88D988" w:rsidR="00852835" w:rsidRPr="009E5925" w:rsidRDefault="00852835" w:rsidP="009F7103">
      <w:pPr>
        <w:widowControl w:val="0"/>
        <w:shd w:val="clear" w:color="auto" w:fill="FFFFFF"/>
        <w:spacing w:line="360" w:lineRule="auto"/>
        <w:ind w:right="100" w:firstLine="567"/>
        <w:jc w:val="both"/>
        <w:rPr>
          <w:rFonts w:ascii="Myriad Pro" w:hAnsi="Myriad Pro"/>
          <w:color w:val="000000"/>
          <w:sz w:val="26"/>
          <w:szCs w:val="26"/>
        </w:rPr>
      </w:pPr>
      <w:r w:rsidRPr="009E5925">
        <w:rPr>
          <w:rFonts w:ascii="Myriad Pro" w:hAnsi="Myriad Pro"/>
          <w:color w:val="000000"/>
          <w:sz w:val="26"/>
          <w:szCs w:val="26"/>
        </w:rPr>
        <w:t>2.</w:t>
      </w:r>
      <w:r w:rsidRPr="009E5925">
        <w:rPr>
          <w:rFonts w:ascii="Myriad Pro" w:hAnsi="Myriad Pro"/>
          <w:color w:val="000000"/>
          <w:sz w:val="26"/>
          <w:szCs w:val="26"/>
        </w:rPr>
        <w:tab/>
        <w:t xml:space="preserve"> Договор энергоснабжения от 08.04.20103 года №12058 с ОАО</w:t>
      </w:r>
      <w:r w:rsidR="009E2854" w:rsidRPr="009E5925">
        <w:rPr>
          <w:rFonts w:ascii="Myriad Pro" w:hAnsi="Myriad Pro"/>
          <w:color w:val="000000"/>
          <w:sz w:val="26"/>
          <w:szCs w:val="26"/>
        </w:rPr>
        <w:t> </w:t>
      </w:r>
      <w:r w:rsidRPr="009E5925">
        <w:rPr>
          <w:rFonts w:ascii="Myriad Pro" w:hAnsi="Myriad Pro"/>
          <w:color w:val="000000"/>
          <w:sz w:val="26"/>
          <w:szCs w:val="26"/>
        </w:rPr>
        <w:t>«Красноярскэнергосбыт».</w:t>
      </w:r>
    </w:p>
    <w:p w14:paraId="02D60E6F" w14:textId="77777777" w:rsidR="00852835" w:rsidRPr="009E5925" w:rsidRDefault="00852835" w:rsidP="009F7103">
      <w:pPr>
        <w:widowControl w:val="0"/>
        <w:shd w:val="clear" w:color="auto" w:fill="FFFFFF"/>
        <w:spacing w:line="360" w:lineRule="auto"/>
        <w:ind w:right="100" w:firstLine="567"/>
        <w:jc w:val="both"/>
        <w:rPr>
          <w:rFonts w:ascii="Myriad Pro" w:hAnsi="Myriad Pro"/>
          <w:color w:val="000000"/>
          <w:sz w:val="26"/>
          <w:szCs w:val="26"/>
        </w:rPr>
      </w:pPr>
      <w:r w:rsidRPr="009E5925">
        <w:rPr>
          <w:rFonts w:ascii="Myriad Pro" w:hAnsi="Myriad Pro"/>
          <w:color w:val="000000"/>
          <w:sz w:val="26"/>
          <w:szCs w:val="26"/>
        </w:rPr>
        <w:t>Потребление электрической энергии по данным договорам в 2014 году составило 8,419 млн. кВтч, на сумму 15 777,7 тыс. руб. (без НДС), средний тариф по 2014 году - 1,87387 руб./кВтч. </w:t>
      </w:r>
    </w:p>
    <w:p w14:paraId="68F47324" w14:textId="77777777" w:rsidR="00852835" w:rsidRPr="009E5925" w:rsidRDefault="00852835" w:rsidP="009F7103">
      <w:pPr>
        <w:widowControl w:val="0"/>
        <w:shd w:val="clear" w:color="auto" w:fill="FFFFFF"/>
        <w:spacing w:line="360" w:lineRule="auto"/>
        <w:ind w:right="100" w:firstLine="567"/>
        <w:jc w:val="both"/>
        <w:rPr>
          <w:rFonts w:ascii="Myriad Pro" w:hAnsi="Myriad Pro"/>
          <w:color w:val="000000"/>
          <w:sz w:val="26"/>
          <w:szCs w:val="26"/>
        </w:rPr>
      </w:pPr>
      <w:r w:rsidRPr="009E5925">
        <w:rPr>
          <w:rFonts w:ascii="Myriad Pro" w:hAnsi="Myriad Pro"/>
          <w:color w:val="000000"/>
          <w:sz w:val="26"/>
          <w:szCs w:val="26"/>
        </w:rPr>
        <w:t>Потребление электрической энергии по данным договорам в 2015 году составило 8,010 млн. кВтч, на сумму 17 899,47 тыс. руб. (без НДС), средний тариф по 2015 году - 2,23471 руб./кВтч.</w:t>
      </w:r>
    </w:p>
    <w:p w14:paraId="07633AA9" w14:textId="0D8D3165" w:rsidR="00852835" w:rsidRPr="009E5925" w:rsidRDefault="00852835" w:rsidP="009F7103">
      <w:pPr>
        <w:widowControl w:val="0"/>
        <w:shd w:val="clear" w:color="auto" w:fill="FFFFFF"/>
        <w:spacing w:line="360" w:lineRule="auto"/>
        <w:ind w:right="100" w:firstLine="567"/>
        <w:jc w:val="both"/>
        <w:rPr>
          <w:rFonts w:ascii="Myriad Pro" w:hAnsi="Myriad Pro"/>
          <w:color w:val="000000"/>
          <w:sz w:val="26"/>
          <w:szCs w:val="26"/>
        </w:rPr>
      </w:pPr>
      <w:r w:rsidRPr="009E5925">
        <w:rPr>
          <w:rFonts w:ascii="Myriad Pro" w:hAnsi="Myriad Pro"/>
          <w:color w:val="000000"/>
          <w:sz w:val="26"/>
          <w:szCs w:val="26"/>
        </w:rPr>
        <w:t>Расчет стоимости электроэнергии, потребляемо</w:t>
      </w:r>
      <w:r w:rsidR="00B17938" w:rsidRPr="009E5925">
        <w:rPr>
          <w:rFonts w:ascii="Myriad Pro" w:hAnsi="Myriad Pro"/>
          <w:color w:val="000000"/>
          <w:sz w:val="26"/>
          <w:szCs w:val="26"/>
        </w:rPr>
        <w:t>й филиалом на хозяйственные нуж</w:t>
      </w:r>
      <w:r w:rsidRPr="009E5925">
        <w:rPr>
          <w:rFonts w:ascii="Myriad Pro" w:hAnsi="Myriad Pro"/>
          <w:color w:val="000000"/>
          <w:sz w:val="26"/>
          <w:szCs w:val="26"/>
        </w:rPr>
        <w:t>ды в 2017 году:</w:t>
      </w:r>
    </w:p>
    <w:p w14:paraId="04CE18E0" w14:textId="2D3BA317" w:rsidR="00852835" w:rsidRPr="009E5925" w:rsidRDefault="00852835" w:rsidP="009F7103">
      <w:pPr>
        <w:widowControl w:val="0"/>
        <w:shd w:val="clear" w:color="auto" w:fill="FFFFFF"/>
        <w:spacing w:line="360" w:lineRule="auto"/>
        <w:ind w:right="100" w:firstLine="567"/>
        <w:jc w:val="both"/>
        <w:rPr>
          <w:rFonts w:ascii="Myriad Pro" w:hAnsi="Myriad Pro"/>
          <w:color w:val="000000"/>
          <w:sz w:val="26"/>
          <w:szCs w:val="26"/>
        </w:rPr>
      </w:pPr>
      <w:r w:rsidRPr="009E5925">
        <w:rPr>
          <w:rFonts w:ascii="Myriad Pro" w:hAnsi="Myriad Pro"/>
          <w:color w:val="000000"/>
          <w:sz w:val="26"/>
          <w:szCs w:val="26"/>
        </w:rPr>
        <w:t xml:space="preserve">В соответствии с целевыми показателями Программы энергосбережения и повышения энергетической эффективности 2016-2020 гг., утвержденной протоколом от 19.01.2016 №177/16 на Совете директоров Общества в рамках утверждения бизнес-плана </w:t>
      </w:r>
      <w:r w:rsidR="00043FD8">
        <w:rPr>
          <w:rFonts w:ascii="Myriad Pro" w:hAnsi="Myriad Pro"/>
          <w:color w:val="000000"/>
          <w:sz w:val="26"/>
          <w:szCs w:val="26"/>
        </w:rPr>
        <w:t>ПАО </w:t>
      </w:r>
      <w:r w:rsidRPr="009E5925">
        <w:rPr>
          <w:rFonts w:ascii="Myriad Pro" w:hAnsi="Myriad Pro"/>
          <w:color w:val="000000"/>
          <w:sz w:val="26"/>
          <w:szCs w:val="26"/>
        </w:rPr>
        <w:t>«МРСК Сибири», направленной в ГКТЭ РХ письмом от 07.04.2016</w:t>
      </w:r>
      <w:r w:rsidRPr="009E5925">
        <w:rPr>
          <w:rFonts w:ascii="Myriad Pro" w:hAnsi="Myriad Pro"/>
          <w:color w:val="000000"/>
          <w:sz w:val="26"/>
          <w:szCs w:val="26"/>
        </w:rPr>
        <w:tab/>
        <w:t>№</w:t>
      </w:r>
      <w:r w:rsidRPr="009E5925">
        <w:rPr>
          <w:rFonts w:ascii="Myriad Pro" w:hAnsi="Myriad Pro"/>
          <w:color w:val="000000"/>
          <w:sz w:val="26"/>
          <w:szCs w:val="26"/>
        </w:rPr>
        <w:tab/>
        <w:t>1.7/18.1/2831-исх. Планируемая величина потребления электроэнергии филиалом на 2017 год составляет - 8607,77375 тыс.кВтч.</w:t>
      </w:r>
    </w:p>
    <w:p w14:paraId="719CF4AE" w14:textId="77777777" w:rsidR="00852835" w:rsidRPr="009E5925" w:rsidRDefault="00852835" w:rsidP="009F7103">
      <w:pPr>
        <w:widowControl w:val="0"/>
        <w:shd w:val="clear" w:color="auto" w:fill="FFFFFF"/>
        <w:spacing w:line="360" w:lineRule="auto"/>
        <w:ind w:right="100" w:firstLine="567"/>
        <w:jc w:val="both"/>
        <w:rPr>
          <w:rFonts w:ascii="Myriad Pro" w:hAnsi="Myriad Pro"/>
          <w:color w:val="000000"/>
          <w:sz w:val="26"/>
          <w:szCs w:val="26"/>
        </w:rPr>
      </w:pPr>
      <w:r w:rsidRPr="009E5925">
        <w:rPr>
          <w:rFonts w:ascii="Myriad Pro" w:hAnsi="Myriad Pro"/>
          <w:color w:val="000000"/>
          <w:sz w:val="26"/>
          <w:szCs w:val="26"/>
        </w:rPr>
        <w:t>Следует отметить факт роста тарифов в 2015 году (февраль) - 78 % по отношению к аналогичному периоду 2014 года (копии платежных документов прилагаются) и 24,5 % (январь 2015г.) по отношению к аналогичному периоду 2014 года.</w:t>
      </w:r>
    </w:p>
    <w:p w14:paraId="2D63B6F7" w14:textId="77777777" w:rsidR="00852835" w:rsidRPr="009E5925" w:rsidRDefault="00852835" w:rsidP="009F7103">
      <w:pPr>
        <w:widowControl w:val="0"/>
        <w:shd w:val="clear" w:color="auto" w:fill="FFFFFF"/>
        <w:spacing w:line="360" w:lineRule="auto"/>
        <w:ind w:right="100" w:firstLine="567"/>
        <w:jc w:val="both"/>
        <w:rPr>
          <w:rFonts w:ascii="Myriad Pro" w:hAnsi="Myriad Pro"/>
          <w:color w:val="000000"/>
          <w:sz w:val="26"/>
          <w:szCs w:val="26"/>
        </w:rPr>
      </w:pPr>
      <w:r w:rsidRPr="009E5925">
        <w:rPr>
          <w:rFonts w:ascii="Myriad Pro" w:hAnsi="Myriad Pro"/>
          <w:color w:val="000000"/>
          <w:sz w:val="26"/>
          <w:szCs w:val="26"/>
        </w:rPr>
        <w:t>Для расчета стоимости тарифа на 2017 год принята величина дефлятора - 42,8% (на основании статистики 2015 года к 2014 году).</w:t>
      </w:r>
    </w:p>
    <w:p w14:paraId="656EF007" w14:textId="77777777" w:rsidR="00852835" w:rsidRPr="009E5925" w:rsidRDefault="00852835" w:rsidP="009F7103">
      <w:pPr>
        <w:widowControl w:val="0"/>
        <w:shd w:val="clear" w:color="auto" w:fill="FFFFFF"/>
        <w:spacing w:line="360" w:lineRule="auto"/>
        <w:ind w:right="100" w:firstLine="567"/>
        <w:jc w:val="both"/>
        <w:rPr>
          <w:rFonts w:ascii="Myriad Pro" w:hAnsi="Myriad Pro"/>
          <w:color w:val="000000"/>
          <w:sz w:val="26"/>
          <w:szCs w:val="26"/>
        </w:rPr>
      </w:pPr>
      <w:r w:rsidRPr="009E5925">
        <w:rPr>
          <w:rFonts w:ascii="Myriad Pro" w:hAnsi="Myriad Pro"/>
          <w:color w:val="000000"/>
          <w:sz w:val="26"/>
          <w:szCs w:val="26"/>
        </w:rPr>
        <w:t>Расчет: 8 607,77375 тыс.кВтч. * (2,23471 руб./кВтч * (средний тариф в 2015 году) *1,428) = 27 469,53 тыс.руб.</w:t>
      </w:r>
    </w:p>
    <w:p w14:paraId="1F452959" w14:textId="77777777" w:rsidR="00852835" w:rsidRPr="009E5925" w:rsidRDefault="00852835" w:rsidP="009F7103">
      <w:pPr>
        <w:widowControl w:val="0"/>
        <w:spacing w:line="360" w:lineRule="auto"/>
        <w:ind w:right="100" w:firstLine="567"/>
        <w:jc w:val="both"/>
        <w:rPr>
          <w:rFonts w:ascii="Myriad Pro" w:hAnsi="Myriad Pro"/>
          <w:color w:val="000000"/>
          <w:sz w:val="26"/>
          <w:szCs w:val="26"/>
        </w:rPr>
      </w:pPr>
    </w:p>
    <w:p w14:paraId="3B4FF64D" w14:textId="77777777" w:rsidR="00852835" w:rsidRPr="009E5925" w:rsidRDefault="00852835" w:rsidP="00852835">
      <w:pPr>
        <w:widowControl w:val="0"/>
        <w:spacing w:line="360" w:lineRule="auto"/>
        <w:ind w:right="120"/>
        <w:jc w:val="both"/>
        <w:rPr>
          <w:rFonts w:ascii="Myriad Pro" w:hAnsi="Myriad Pro"/>
          <w:color w:val="000000"/>
          <w:sz w:val="26"/>
          <w:szCs w:val="26"/>
        </w:rPr>
      </w:pPr>
      <w:r w:rsidRPr="009E5925">
        <w:rPr>
          <w:rFonts w:ascii="Myriad Pro" w:hAnsi="Myriad Pro"/>
          <w:b/>
          <w:color w:val="000000"/>
          <w:sz w:val="26"/>
          <w:szCs w:val="26"/>
        </w:rPr>
        <w:t>ПОЗИЦИЯ ОРГАНА РЕГУЛИРОВАНИЯ</w:t>
      </w:r>
    </w:p>
    <w:p w14:paraId="05A8BFF1" w14:textId="77777777" w:rsidR="00852835" w:rsidRPr="009E5925" w:rsidRDefault="00852835" w:rsidP="009F7103">
      <w:pPr>
        <w:widowControl w:val="0"/>
        <w:spacing w:line="360" w:lineRule="auto"/>
        <w:ind w:right="100" w:firstLine="567"/>
        <w:jc w:val="both"/>
        <w:rPr>
          <w:rFonts w:ascii="Myriad Pro" w:hAnsi="Myriad Pro"/>
          <w:sz w:val="26"/>
          <w:szCs w:val="26"/>
        </w:rPr>
      </w:pPr>
      <w:r w:rsidRPr="009E5925">
        <w:rPr>
          <w:rFonts w:ascii="Myriad Pro" w:hAnsi="Myriad Pro"/>
          <w:color w:val="000000"/>
          <w:sz w:val="26"/>
          <w:szCs w:val="26"/>
        </w:rPr>
        <w:t>Предприятием предложено включить расходы по статье «Электроэнергия на хозяйственные нужды» в размере 27 469,53 тыс. руб.</w:t>
      </w:r>
    </w:p>
    <w:p w14:paraId="35D83D78" w14:textId="77777777" w:rsidR="00852835" w:rsidRPr="009E5925" w:rsidRDefault="00852835" w:rsidP="009F7103">
      <w:pPr>
        <w:widowControl w:val="0"/>
        <w:spacing w:line="360" w:lineRule="auto"/>
        <w:ind w:right="100" w:firstLine="567"/>
        <w:jc w:val="both"/>
        <w:rPr>
          <w:rFonts w:ascii="Myriad Pro" w:hAnsi="Myriad Pro"/>
          <w:sz w:val="26"/>
          <w:szCs w:val="26"/>
        </w:rPr>
      </w:pPr>
      <w:r w:rsidRPr="009E5925">
        <w:rPr>
          <w:rFonts w:ascii="Myriad Pro" w:hAnsi="Myriad Pro"/>
          <w:color w:val="000000"/>
          <w:sz w:val="26"/>
          <w:szCs w:val="26"/>
        </w:rPr>
        <w:t>Эксперты проанализировали представленные материалы и пришли к выводу, что расходы подлежат корректировке в сторону уменьшения на сумму 7 404,65 тыс. руб.</w:t>
      </w:r>
    </w:p>
    <w:p w14:paraId="43BAF1EB" w14:textId="77777777" w:rsidR="00852835" w:rsidRPr="009E5925" w:rsidRDefault="00852835" w:rsidP="009F7103">
      <w:pPr>
        <w:widowControl w:val="0"/>
        <w:spacing w:line="360" w:lineRule="auto"/>
        <w:ind w:right="100" w:firstLine="567"/>
        <w:jc w:val="both"/>
        <w:rPr>
          <w:rFonts w:ascii="Myriad Pro" w:hAnsi="Myriad Pro"/>
          <w:i/>
          <w:iCs/>
          <w:color w:val="000000"/>
          <w:spacing w:val="10"/>
          <w:sz w:val="26"/>
          <w:szCs w:val="26"/>
        </w:rPr>
      </w:pPr>
      <w:r w:rsidRPr="009E5925">
        <w:rPr>
          <w:rFonts w:ascii="Myriad Pro" w:hAnsi="Myriad Pro"/>
          <w:color w:val="000000"/>
          <w:sz w:val="26"/>
          <w:szCs w:val="26"/>
        </w:rPr>
        <w:t xml:space="preserve">Экономически обоснованными признаны расходы по статье в сумме 20 064,88 тыс. руб. Затраты рассчитаны с учётом фактических объемов потребления электрической энергии предприятием за 2015 год, с применением индекса Прогноза СЭР в размере 7,0 </w:t>
      </w:r>
      <w:r w:rsidRPr="009E5925">
        <w:rPr>
          <w:rFonts w:ascii="Myriad Pro" w:hAnsi="Myriad Pro"/>
          <w:iCs/>
          <w:color w:val="000000"/>
          <w:spacing w:val="10"/>
          <w:sz w:val="26"/>
          <w:szCs w:val="26"/>
        </w:rPr>
        <w:t>%</w:t>
      </w:r>
    </w:p>
    <w:tbl>
      <w:tblPr>
        <w:tblStyle w:val="120"/>
        <w:tblW w:w="9581" w:type="dxa"/>
        <w:jc w:val="center"/>
        <w:tblLook w:val="04A0" w:firstRow="1" w:lastRow="0" w:firstColumn="1" w:lastColumn="0" w:noHBand="0" w:noVBand="1"/>
      </w:tblPr>
      <w:tblGrid>
        <w:gridCol w:w="2751"/>
        <w:gridCol w:w="1773"/>
        <w:gridCol w:w="1755"/>
        <w:gridCol w:w="1769"/>
        <w:gridCol w:w="1533"/>
      </w:tblGrid>
      <w:tr w:rsidR="005A54B0" w:rsidRPr="009E5925" w14:paraId="178A6EB4" w14:textId="77777777" w:rsidTr="001408A9">
        <w:trPr>
          <w:trHeight w:val="284"/>
          <w:tblHeader/>
          <w:jc w:val="center"/>
        </w:trPr>
        <w:tc>
          <w:tcPr>
            <w:tcW w:w="275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5DFAF97" w14:textId="5CE23D85" w:rsidR="005A54B0" w:rsidRPr="009E5925" w:rsidRDefault="005A54B0" w:rsidP="00852835">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Статья затрат</w:t>
            </w:r>
          </w:p>
        </w:tc>
        <w:tc>
          <w:tcPr>
            <w:tcW w:w="177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160314A" w14:textId="504FC3E9" w:rsidR="005A54B0" w:rsidRPr="009E5925" w:rsidRDefault="005A54B0" w:rsidP="00852835">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Утверждено ГКТЭРХ на 2016 год</w:t>
            </w:r>
          </w:p>
        </w:tc>
        <w:tc>
          <w:tcPr>
            <w:tcW w:w="352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24F9A0F" w14:textId="0378DB15" w:rsidR="005A54B0" w:rsidRPr="009E5925" w:rsidRDefault="005A54B0" w:rsidP="00852835">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План 2017 год</w:t>
            </w:r>
          </w:p>
        </w:tc>
        <w:tc>
          <w:tcPr>
            <w:tcW w:w="153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49C342D" w14:textId="21CCAECB" w:rsidR="005A54B0" w:rsidRPr="009E5925" w:rsidRDefault="005A54B0" w:rsidP="00852835">
            <w:pPr>
              <w:widowControl w:val="0"/>
              <w:spacing w:line="25" w:lineRule="atLeast"/>
              <w:ind w:right="4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 в сравнении с заявкой Филиала</w:t>
            </w:r>
          </w:p>
        </w:tc>
      </w:tr>
      <w:tr w:rsidR="005A54B0" w:rsidRPr="009E5925" w14:paraId="37990D22" w14:textId="77777777" w:rsidTr="001408A9">
        <w:trPr>
          <w:trHeight w:val="284"/>
          <w:tblHeader/>
          <w:jc w:val="center"/>
        </w:trPr>
        <w:tc>
          <w:tcPr>
            <w:tcW w:w="275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4C5A664" w14:textId="77777777" w:rsidR="005A54B0" w:rsidRPr="009E5925" w:rsidRDefault="005A54B0" w:rsidP="00852835">
            <w:pPr>
              <w:widowControl w:val="0"/>
              <w:spacing w:line="25" w:lineRule="atLeast"/>
              <w:contextualSpacing/>
              <w:jc w:val="center"/>
              <w:rPr>
                <w:rFonts w:ascii="Myriad Pro" w:hAnsi="Myriad Pro"/>
                <w:b/>
                <w:color w:val="FFFFFF" w:themeColor="background1"/>
                <w:sz w:val="20"/>
                <w:szCs w:val="20"/>
              </w:rPr>
            </w:pPr>
          </w:p>
        </w:tc>
        <w:tc>
          <w:tcPr>
            <w:tcW w:w="177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D8D0A3F" w14:textId="77777777" w:rsidR="005A54B0" w:rsidRPr="009E5925" w:rsidRDefault="005A54B0" w:rsidP="00852835">
            <w:pPr>
              <w:widowControl w:val="0"/>
              <w:spacing w:line="25" w:lineRule="atLeast"/>
              <w:ind w:right="40"/>
              <w:contextualSpacing/>
              <w:jc w:val="center"/>
              <w:rPr>
                <w:rFonts w:ascii="Myriad Pro" w:hAnsi="Myriad Pro"/>
                <w:b/>
                <w:color w:val="FFFFFF" w:themeColor="background1"/>
                <w:sz w:val="20"/>
                <w:szCs w:val="20"/>
              </w:rPr>
            </w:pPr>
          </w:p>
        </w:tc>
        <w:tc>
          <w:tcPr>
            <w:tcW w:w="17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6CEC40A" w14:textId="1E97A852" w:rsidR="005A54B0" w:rsidRPr="009E5925" w:rsidRDefault="005A54B0" w:rsidP="00852835">
            <w:pPr>
              <w:widowControl w:val="0"/>
              <w:spacing w:line="25" w:lineRule="atLeast"/>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Тарифная заявка Филиала</w:t>
            </w:r>
          </w:p>
        </w:tc>
        <w:tc>
          <w:tcPr>
            <w:tcW w:w="1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5439378" w14:textId="7D244FC0" w:rsidR="005A54B0" w:rsidRPr="009E5925" w:rsidRDefault="005A54B0" w:rsidP="00852835">
            <w:pPr>
              <w:widowControl w:val="0"/>
              <w:spacing w:line="25" w:lineRule="atLeast"/>
              <w:ind w:left="160"/>
              <w:contextualSpacing/>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ГКТЭРХ</w:t>
            </w:r>
          </w:p>
        </w:tc>
        <w:tc>
          <w:tcPr>
            <w:tcW w:w="153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C7D2249" w14:textId="77777777" w:rsidR="005A54B0" w:rsidRPr="009E5925" w:rsidRDefault="005A54B0" w:rsidP="00852835">
            <w:pPr>
              <w:widowControl w:val="0"/>
              <w:spacing w:line="25" w:lineRule="atLeast"/>
              <w:ind w:right="40"/>
              <w:contextualSpacing/>
              <w:jc w:val="center"/>
              <w:rPr>
                <w:rFonts w:ascii="Myriad Pro" w:hAnsi="Myriad Pro"/>
                <w:b/>
                <w:color w:val="FFFFFF" w:themeColor="background1"/>
                <w:sz w:val="20"/>
                <w:szCs w:val="20"/>
              </w:rPr>
            </w:pPr>
          </w:p>
        </w:tc>
      </w:tr>
      <w:tr w:rsidR="00852835" w:rsidRPr="009E5925" w14:paraId="0C8A7948" w14:textId="77777777" w:rsidTr="003912FC">
        <w:trPr>
          <w:trHeight w:val="284"/>
          <w:jc w:val="center"/>
        </w:trPr>
        <w:tc>
          <w:tcPr>
            <w:tcW w:w="2751" w:type="dxa"/>
            <w:tcBorders>
              <w:top w:val="single" w:sz="4" w:space="0" w:color="FFFFFF" w:themeColor="background1"/>
            </w:tcBorders>
            <w:vAlign w:val="bottom"/>
          </w:tcPr>
          <w:p w14:paraId="05999730" w14:textId="77777777" w:rsidR="00852835" w:rsidRPr="009E5925" w:rsidRDefault="00852835" w:rsidP="00852835">
            <w:pPr>
              <w:widowControl w:val="0"/>
              <w:spacing w:line="25" w:lineRule="atLeast"/>
              <w:ind w:left="140"/>
              <w:contextualSpacing/>
              <w:rPr>
                <w:rFonts w:ascii="Myriad Pro" w:hAnsi="Myriad Pro"/>
                <w:sz w:val="20"/>
                <w:szCs w:val="20"/>
              </w:rPr>
            </w:pPr>
            <w:r w:rsidRPr="009E5925">
              <w:rPr>
                <w:rFonts w:ascii="Myriad Pro" w:hAnsi="Myriad Pro"/>
                <w:bCs/>
                <w:color w:val="000000"/>
                <w:sz w:val="20"/>
                <w:szCs w:val="20"/>
              </w:rPr>
              <w:t>Электроэнергия на хоз. нужды</w:t>
            </w:r>
          </w:p>
        </w:tc>
        <w:tc>
          <w:tcPr>
            <w:tcW w:w="1773" w:type="dxa"/>
            <w:tcBorders>
              <w:top w:val="single" w:sz="4" w:space="0" w:color="FFFFFF" w:themeColor="background1"/>
            </w:tcBorders>
            <w:vAlign w:val="center"/>
          </w:tcPr>
          <w:p w14:paraId="7049CB00" w14:textId="77777777" w:rsidR="00852835" w:rsidRPr="009E5925" w:rsidRDefault="00852835" w:rsidP="00852835">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12 222,17</w:t>
            </w:r>
          </w:p>
        </w:tc>
        <w:tc>
          <w:tcPr>
            <w:tcW w:w="1755" w:type="dxa"/>
            <w:tcBorders>
              <w:top w:val="single" w:sz="4" w:space="0" w:color="FFFFFF" w:themeColor="background1"/>
            </w:tcBorders>
            <w:vAlign w:val="center"/>
          </w:tcPr>
          <w:p w14:paraId="59FDB28A" w14:textId="77777777" w:rsidR="00852835" w:rsidRPr="009E5925" w:rsidRDefault="00852835" w:rsidP="00852835">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27 469,53</w:t>
            </w:r>
          </w:p>
        </w:tc>
        <w:tc>
          <w:tcPr>
            <w:tcW w:w="1769" w:type="dxa"/>
            <w:tcBorders>
              <w:top w:val="single" w:sz="4" w:space="0" w:color="FFFFFF" w:themeColor="background1"/>
            </w:tcBorders>
            <w:vAlign w:val="center"/>
          </w:tcPr>
          <w:p w14:paraId="74B73591" w14:textId="77777777" w:rsidR="00852835" w:rsidRPr="009E5925" w:rsidRDefault="00852835" w:rsidP="00852835">
            <w:pPr>
              <w:widowControl w:val="0"/>
              <w:spacing w:line="25" w:lineRule="atLeast"/>
              <w:ind w:left="200"/>
              <w:contextualSpacing/>
              <w:rPr>
                <w:rFonts w:ascii="Myriad Pro" w:hAnsi="Myriad Pro"/>
                <w:sz w:val="20"/>
                <w:szCs w:val="20"/>
              </w:rPr>
            </w:pPr>
            <w:r w:rsidRPr="009E5925">
              <w:rPr>
                <w:rFonts w:ascii="Myriad Pro" w:hAnsi="Myriad Pro"/>
                <w:color w:val="000000"/>
                <w:sz w:val="20"/>
                <w:szCs w:val="20"/>
              </w:rPr>
              <w:t>20 064,88</w:t>
            </w:r>
          </w:p>
        </w:tc>
        <w:tc>
          <w:tcPr>
            <w:tcW w:w="1533" w:type="dxa"/>
            <w:tcBorders>
              <w:top w:val="single" w:sz="4" w:space="0" w:color="FFFFFF" w:themeColor="background1"/>
            </w:tcBorders>
            <w:vAlign w:val="center"/>
          </w:tcPr>
          <w:p w14:paraId="338EE8EC" w14:textId="77777777" w:rsidR="00852835" w:rsidRPr="009E5925" w:rsidRDefault="00852835" w:rsidP="00852835">
            <w:pPr>
              <w:widowControl w:val="0"/>
              <w:spacing w:line="25" w:lineRule="atLeast"/>
              <w:contextualSpacing/>
              <w:jc w:val="center"/>
              <w:rPr>
                <w:rFonts w:ascii="Myriad Pro" w:hAnsi="Myriad Pro"/>
                <w:sz w:val="20"/>
                <w:szCs w:val="20"/>
              </w:rPr>
            </w:pPr>
            <w:r w:rsidRPr="009E5925">
              <w:rPr>
                <w:rFonts w:ascii="Myriad Pro" w:hAnsi="Myriad Pro"/>
                <w:color w:val="000000"/>
                <w:sz w:val="20"/>
                <w:szCs w:val="20"/>
              </w:rPr>
              <w:t>-7 404,65</w:t>
            </w:r>
          </w:p>
        </w:tc>
      </w:tr>
    </w:tbl>
    <w:p w14:paraId="375B86F0" w14:textId="77777777" w:rsidR="00852835" w:rsidRPr="009E5925" w:rsidRDefault="00852835" w:rsidP="00852835">
      <w:pPr>
        <w:widowControl w:val="0"/>
        <w:spacing w:line="360" w:lineRule="auto"/>
        <w:ind w:left="60" w:right="40" w:firstLine="697"/>
        <w:jc w:val="both"/>
        <w:rPr>
          <w:rFonts w:ascii="Myriad Pro" w:hAnsi="Myriad Pro"/>
          <w:b/>
          <w:color w:val="000000"/>
          <w:sz w:val="26"/>
          <w:szCs w:val="26"/>
        </w:rPr>
      </w:pPr>
    </w:p>
    <w:p w14:paraId="4D547F7A" w14:textId="77777777" w:rsidR="00852835" w:rsidRPr="009E5925" w:rsidRDefault="00852835" w:rsidP="00852835">
      <w:pPr>
        <w:widowControl w:val="0"/>
        <w:spacing w:line="360" w:lineRule="auto"/>
        <w:ind w:right="40"/>
        <w:jc w:val="both"/>
        <w:rPr>
          <w:rFonts w:ascii="Myriad Pro" w:hAnsi="Myriad Pro"/>
          <w:b/>
          <w:color w:val="000000"/>
          <w:sz w:val="26"/>
          <w:szCs w:val="26"/>
        </w:rPr>
      </w:pPr>
      <w:r w:rsidRPr="009E5925">
        <w:rPr>
          <w:rFonts w:ascii="Myriad Pro" w:hAnsi="Myriad Pro"/>
          <w:b/>
          <w:color w:val="000000"/>
          <w:sz w:val="26"/>
          <w:szCs w:val="26"/>
        </w:rPr>
        <w:t>ПОЗИЦИЯ ИСПОЛНИТЕЛЯ</w:t>
      </w:r>
    </w:p>
    <w:p w14:paraId="3DAB4070" w14:textId="500E132B" w:rsidR="00852835" w:rsidRPr="009E5925" w:rsidRDefault="00852835" w:rsidP="009F7103">
      <w:pPr>
        <w:widowControl w:val="0"/>
        <w:spacing w:line="360" w:lineRule="auto"/>
        <w:ind w:right="40" w:firstLine="567"/>
        <w:jc w:val="both"/>
        <w:rPr>
          <w:rFonts w:ascii="Myriad Pro" w:hAnsi="Myriad Pro"/>
          <w:sz w:val="26"/>
          <w:szCs w:val="26"/>
        </w:rPr>
      </w:pPr>
      <w:r w:rsidRPr="009E5925">
        <w:rPr>
          <w:rFonts w:ascii="Myriad Pro" w:hAnsi="Myriad Pro"/>
          <w:sz w:val="26"/>
          <w:szCs w:val="26"/>
        </w:rPr>
        <w:t>По результатам рассмотрения обосновывающих документов расходы на 2017 год по статье «Э</w:t>
      </w:r>
      <w:r w:rsidRPr="009E5925">
        <w:rPr>
          <w:rFonts w:ascii="Myriad Pro" w:hAnsi="Myriad Pro"/>
          <w:bCs/>
          <w:sz w:val="26"/>
          <w:szCs w:val="26"/>
        </w:rPr>
        <w:t>лектроэнергия на хоз. нужды</w:t>
      </w:r>
      <w:r w:rsidRPr="009E5925">
        <w:rPr>
          <w:rFonts w:ascii="Myriad Pro" w:hAnsi="Myriad Pro"/>
          <w:sz w:val="26"/>
          <w:szCs w:val="26"/>
        </w:rPr>
        <w:t xml:space="preserve">» сформированы </w:t>
      </w:r>
      <w:r w:rsidR="001154DC" w:rsidRPr="009E5925">
        <w:rPr>
          <w:rFonts w:ascii="Myriad Pro" w:hAnsi="Myriad Pro"/>
          <w:sz w:val="26"/>
          <w:szCs w:val="26"/>
        </w:rPr>
        <w:t>Исполнителем</w:t>
      </w:r>
      <w:r w:rsidRPr="009E5925">
        <w:rPr>
          <w:rFonts w:ascii="Myriad Pro" w:hAnsi="Myriad Pro"/>
          <w:sz w:val="26"/>
          <w:szCs w:val="26"/>
        </w:rPr>
        <w:t xml:space="preserve"> исходя из фактических объемов потребления за 2015 год, фактических тарифов на электроэнергию за 2015 год и прогнозных показателей индексации тарифов на электроэнергию в 2016 и 2017 гг.</w:t>
      </w:r>
    </w:p>
    <w:p w14:paraId="6DD3EFB6" w14:textId="47022D84" w:rsidR="00852835" w:rsidRPr="009E5925" w:rsidRDefault="00852835" w:rsidP="009F7103">
      <w:pPr>
        <w:widowControl w:val="0"/>
        <w:shd w:val="clear" w:color="auto" w:fill="FFFFFF"/>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 xml:space="preserve">По расчету </w:t>
      </w:r>
      <w:r w:rsidR="001154DC" w:rsidRPr="009E5925">
        <w:rPr>
          <w:rFonts w:ascii="Myriad Pro" w:hAnsi="Myriad Pro"/>
          <w:color w:val="000000"/>
          <w:sz w:val="26"/>
          <w:szCs w:val="26"/>
        </w:rPr>
        <w:t>Исполнителя</w:t>
      </w:r>
      <w:r w:rsidRPr="009E5925">
        <w:rPr>
          <w:rFonts w:ascii="Myriad Pro" w:hAnsi="Myriad Pro"/>
          <w:color w:val="000000"/>
          <w:sz w:val="26"/>
          <w:szCs w:val="26"/>
        </w:rPr>
        <w:t xml:space="preserve"> расходы по статье «Э</w:t>
      </w:r>
      <w:r w:rsidRPr="009E5925">
        <w:rPr>
          <w:rFonts w:ascii="Myriad Pro" w:hAnsi="Myriad Pro"/>
          <w:bCs/>
          <w:color w:val="000000"/>
          <w:sz w:val="26"/>
          <w:szCs w:val="26"/>
        </w:rPr>
        <w:t>лектроэнергия на хоз. нужды»</w:t>
      </w:r>
      <w:r w:rsidRPr="009E5925">
        <w:rPr>
          <w:rFonts w:ascii="Myriad Pro" w:hAnsi="Myriad Pro"/>
          <w:color w:val="000000"/>
          <w:sz w:val="26"/>
          <w:szCs w:val="26"/>
        </w:rPr>
        <w:t xml:space="preserve"> составили 18 922,72 тыс. руб. Относительно предложения предприятия расходы по статье «Э</w:t>
      </w:r>
      <w:r w:rsidRPr="009E5925">
        <w:rPr>
          <w:rFonts w:ascii="Myriad Pro" w:hAnsi="Myriad Pro"/>
          <w:bCs/>
          <w:color w:val="000000"/>
          <w:sz w:val="26"/>
          <w:szCs w:val="26"/>
        </w:rPr>
        <w:t>лектроэнергия на хоз. нужды</w:t>
      </w:r>
      <w:r w:rsidRPr="009E5925">
        <w:rPr>
          <w:rFonts w:ascii="Myriad Pro" w:hAnsi="Myriad Pro"/>
          <w:color w:val="000000"/>
          <w:sz w:val="26"/>
          <w:szCs w:val="26"/>
        </w:rPr>
        <w:t xml:space="preserve">» скорректированы в сторону снижения на 8 546,81 тыс. руб. </w:t>
      </w:r>
    </w:p>
    <w:tbl>
      <w:tblPr>
        <w:tblStyle w:val="350"/>
        <w:tblW w:w="9581" w:type="dxa"/>
        <w:jc w:val="center"/>
        <w:tblLook w:val="04A0" w:firstRow="1" w:lastRow="0" w:firstColumn="1" w:lastColumn="0" w:noHBand="0" w:noVBand="1"/>
      </w:tblPr>
      <w:tblGrid>
        <w:gridCol w:w="2290"/>
        <w:gridCol w:w="1490"/>
        <w:gridCol w:w="1984"/>
        <w:gridCol w:w="1774"/>
        <w:gridCol w:w="2043"/>
      </w:tblGrid>
      <w:tr w:rsidR="005A54B0" w:rsidRPr="009E5925" w14:paraId="785D8FFA" w14:textId="77777777" w:rsidTr="005A54B0">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6CA488" w14:textId="77777777" w:rsidR="005A54B0" w:rsidRPr="009E5925" w:rsidRDefault="005A54B0" w:rsidP="005A54B0">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F0BD91" w14:textId="77777777" w:rsidR="005A54B0" w:rsidRPr="009E5925" w:rsidRDefault="005A54B0" w:rsidP="005A54B0">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A51414" w14:textId="77777777" w:rsidR="005A54B0" w:rsidRPr="009E5925" w:rsidRDefault="005A54B0" w:rsidP="005A54B0">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002A24" w14:textId="77777777" w:rsidR="005A54B0" w:rsidRPr="009E5925" w:rsidRDefault="005A54B0" w:rsidP="005A54B0">
            <w:pPr>
              <w:widowControl w:val="0"/>
              <w:spacing w:line="25" w:lineRule="atLeast"/>
              <w:ind w:right="40"/>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5A54B0" w:rsidRPr="009E5925" w14:paraId="4DB6459C" w14:textId="77777777" w:rsidTr="005A54B0">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694F0D" w14:textId="77777777" w:rsidR="005A54B0" w:rsidRPr="009E5925" w:rsidRDefault="005A54B0" w:rsidP="005A54B0">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0A687C" w14:textId="77777777" w:rsidR="005A54B0" w:rsidRPr="009E5925" w:rsidRDefault="005A54B0" w:rsidP="005A54B0">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5730D2" w14:textId="77777777" w:rsidR="005A54B0" w:rsidRPr="009E5925" w:rsidRDefault="005A54B0" w:rsidP="005A54B0">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F89E9D" w14:textId="77777777" w:rsidR="005A54B0" w:rsidRPr="009E5925" w:rsidRDefault="005A54B0" w:rsidP="005A54B0">
            <w:pPr>
              <w:widowControl w:val="0"/>
              <w:spacing w:line="25" w:lineRule="atLeast"/>
              <w:ind w:left="160"/>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E9BAF7" w14:textId="77777777" w:rsidR="005A54B0" w:rsidRPr="009E5925" w:rsidRDefault="005A54B0" w:rsidP="005A54B0">
            <w:pPr>
              <w:rPr>
                <w:rFonts w:ascii="Myriad Pro" w:hAnsi="Myriad Pro"/>
                <w:b/>
                <w:color w:val="FFFFFF"/>
                <w:sz w:val="20"/>
                <w:szCs w:val="20"/>
              </w:rPr>
            </w:pPr>
          </w:p>
        </w:tc>
      </w:tr>
      <w:tr w:rsidR="005A54B0" w:rsidRPr="009E5925" w14:paraId="0EC316E2" w14:textId="77777777" w:rsidTr="005A54B0">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64994E22" w14:textId="77777777" w:rsidR="005A54B0" w:rsidRPr="009E5925" w:rsidRDefault="005A54B0" w:rsidP="005A54B0">
            <w:pPr>
              <w:widowControl w:val="0"/>
              <w:spacing w:line="25" w:lineRule="atLeast"/>
              <w:ind w:left="140"/>
              <w:rPr>
                <w:rFonts w:ascii="Myriad Pro" w:hAnsi="Myriad Pro"/>
                <w:sz w:val="20"/>
                <w:szCs w:val="20"/>
              </w:rPr>
            </w:pPr>
            <w:r w:rsidRPr="009E5925">
              <w:rPr>
                <w:rFonts w:ascii="Myriad Pro" w:hAnsi="Myriad Pro"/>
                <w:sz w:val="20"/>
                <w:szCs w:val="20"/>
              </w:rPr>
              <w:t>Электроэнергия на хоз. нужды</w:t>
            </w:r>
          </w:p>
        </w:tc>
        <w:tc>
          <w:tcPr>
            <w:tcW w:w="1490" w:type="dxa"/>
            <w:tcBorders>
              <w:top w:val="single" w:sz="4" w:space="0" w:color="auto"/>
              <w:left w:val="single" w:sz="4" w:space="0" w:color="auto"/>
              <w:bottom w:val="single" w:sz="4" w:space="0" w:color="auto"/>
              <w:right w:val="single" w:sz="4" w:space="0" w:color="auto"/>
            </w:tcBorders>
            <w:vAlign w:val="center"/>
            <w:hideMark/>
          </w:tcPr>
          <w:p w14:paraId="68574DBC" w14:textId="77777777" w:rsidR="005A54B0" w:rsidRPr="009E5925" w:rsidRDefault="005A54B0" w:rsidP="005A54B0">
            <w:pPr>
              <w:widowControl w:val="0"/>
              <w:spacing w:line="25" w:lineRule="atLeast"/>
              <w:jc w:val="center"/>
              <w:rPr>
                <w:rFonts w:ascii="Myriad Pro" w:hAnsi="Myriad Pro"/>
                <w:sz w:val="20"/>
                <w:szCs w:val="20"/>
              </w:rPr>
            </w:pPr>
            <w:r w:rsidRPr="009E5925">
              <w:rPr>
                <w:rFonts w:ascii="Myriad Pro" w:hAnsi="Myriad Pro"/>
                <w:color w:val="000000"/>
                <w:sz w:val="20"/>
                <w:szCs w:val="20"/>
              </w:rPr>
              <w:t>27 469,53</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84E07E6" w14:textId="77777777" w:rsidR="005A54B0" w:rsidRPr="009E5925" w:rsidRDefault="005A54B0" w:rsidP="005A54B0">
            <w:pPr>
              <w:widowControl w:val="0"/>
              <w:spacing w:line="25" w:lineRule="atLeast"/>
              <w:jc w:val="center"/>
              <w:rPr>
                <w:rFonts w:ascii="Myriad Pro" w:hAnsi="Myriad Pro"/>
                <w:sz w:val="20"/>
                <w:szCs w:val="20"/>
              </w:rPr>
            </w:pPr>
            <w:r w:rsidRPr="009E5925">
              <w:rPr>
                <w:rFonts w:ascii="Myriad Pro" w:hAnsi="Myriad Pro"/>
                <w:color w:val="000000"/>
                <w:sz w:val="20"/>
                <w:szCs w:val="20"/>
              </w:rPr>
              <w:t>20 064,88</w:t>
            </w:r>
          </w:p>
        </w:tc>
        <w:tc>
          <w:tcPr>
            <w:tcW w:w="1774" w:type="dxa"/>
            <w:tcBorders>
              <w:top w:val="single" w:sz="4" w:space="0" w:color="auto"/>
              <w:left w:val="single" w:sz="4" w:space="0" w:color="auto"/>
              <w:bottom w:val="single" w:sz="4" w:space="0" w:color="auto"/>
              <w:right w:val="single" w:sz="4" w:space="0" w:color="auto"/>
            </w:tcBorders>
            <w:vAlign w:val="center"/>
            <w:hideMark/>
          </w:tcPr>
          <w:p w14:paraId="64920441" w14:textId="77777777" w:rsidR="005A54B0" w:rsidRPr="009E5925" w:rsidRDefault="005A54B0" w:rsidP="005A54B0">
            <w:pPr>
              <w:widowControl w:val="0"/>
              <w:spacing w:line="25" w:lineRule="atLeast"/>
              <w:ind w:left="160"/>
              <w:jc w:val="center"/>
              <w:rPr>
                <w:rFonts w:ascii="Myriad Pro" w:hAnsi="Myriad Pro"/>
                <w:sz w:val="20"/>
                <w:szCs w:val="20"/>
              </w:rPr>
            </w:pPr>
            <w:r w:rsidRPr="009E5925">
              <w:rPr>
                <w:rFonts w:ascii="Myriad Pro" w:hAnsi="Myriad Pro"/>
                <w:sz w:val="20"/>
                <w:szCs w:val="20"/>
              </w:rPr>
              <w:t>18 922,72</w:t>
            </w:r>
          </w:p>
        </w:tc>
        <w:tc>
          <w:tcPr>
            <w:tcW w:w="2043" w:type="dxa"/>
            <w:tcBorders>
              <w:top w:val="single" w:sz="4" w:space="0" w:color="auto"/>
              <w:left w:val="single" w:sz="4" w:space="0" w:color="auto"/>
              <w:bottom w:val="single" w:sz="4" w:space="0" w:color="auto"/>
              <w:right w:val="single" w:sz="4" w:space="0" w:color="auto"/>
            </w:tcBorders>
            <w:vAlign w:val="center"/>
            <w:hideMark/>
          </w:tcPr>
          <w:p w14:paraId="50BA1BA3" w14:textId="77777777" w:rsidR="005A54B0" w:rsidRPr="009E5925" w:rsidRDefault="005A54B0" w:rsidP="005A54B0">
            <w:pPr>
              <w:widowControl w:val="0"/>
              <w:spacing w:line="25" w:lineRule="atLeast"/>
              <w:jc w:val="center"/>
              <w:rPr>
                <w:rFonts w:ascii="Myriad Pro" w:hAnsi="Myriad Pro"/>
                <w:sz w:val="20"/>
                <w:szCs w:val="20"/>
              </w:rPr>
            </w:pPr>
            <w:r w:rsidRPr="009E5925">
              <w:rPr>
                <w:rFonts w:ascii="Myriad Pro" w:hAnsi="Myriad Pro"/>
                <w:sz w:val="20"/>
                <w:szCs w:val="20"/>
              </w:rPr>
              <w:t>-1 142,16</w:t>
            </w:r>
          </w:p>
        </w:tc>
      </w:tr>
    </w:tbl>
    <w:p w14:paraId="3643ED2D" w14:textId="77777777" w:rsidR="00B63A83" w:rsidRPr="009E5925" w:rsidRDefault="00B63A83" w:rsidP="00097809">
      <w:pPr>
        <w:pStyle w:val="a5"/>
        <w:keepNext/>
        <w:keepLines/>
        <w:tabs>
          <w:tab w:val="left" w:pos="567"/>
          <w:tab w:val="left" w:pos="851"/>
        </w:tabs>
        <w:spacing w:after="120"/>
        <w:ind w:left="2880"/>
        <w:rPr>
          <w:rFonts w:ascii="Myriad Pro" w:eastAsiaTheme="majorEastAsia" w:hAnsi="Myriad Pro"/>
          <w:b/>
          <w:bCs/>
          <w:color w:val="4F6228" w:themeColor="accent3" w:themeShade="80"/>
          <w:sz w:val="28"/>
          <w:szCs w:val="28"/>
        </w:rPr>
      </w:pPr>
    </w:p>
    <w:p w14:paraId="66EE959C" w14:textId="77777777" w:rsidR="00852835" w:rsidRPr="009E5925" w:rsidRDefault="00852835" w:rsidP="00852835">
      <w:pPr>
        <w:pStyle w:val="a5"/>
        <w:keepNext/>
        <w:keepLines/>
        <w:numPr>
          <w:ilvl w:val="2"/>
          <w:numId w:val="2"/>
        </w:numPr>
        <w:tabs>
          <w:tab w:val="left" w:pos="567"/>
          <w:tab w:val="left" w:pos="851"/>
        </w:tabs>
        <w:spacing w:after="120"/>
        <w:ind w:hanging="2880"/>
        <w:jc w:val="both"/>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«Подконтрольные расходы из прибыли»</w:t>
      </w:r>
    </w:p>
    <w:p w14:paraId="69EE7FB3" w14:textId="77777777" w:rsidR="00852835" w:rsidRPr="009E5925" w:rsidRDefault="00852835" w:rsidP="00852835">
      <w:pPr>
        <w:pStyle w:val="Style11"/>
        <w:shd w:val="clear" w:color="auto" w:fill="auto"/>
        <w:spacing w:before="0" w:line="360" w:lineRule="auto"/>
        <w:ind w:right="60"/>
        <w:jc w:val="both"/>
        <w:rPr>
          <w:rStyle w:val="CharStyle12"/>
          <w:rFonts w:ascii="Myriad Pro" w:hAnsi="Myriad Pro" w:cs="Times New Roman"/>
          <w:b/>
          <w:color w:val="000000"/>
          <w:sz w:val="26"/>
          <w:szCs w:val="26"/>
        </w:rPr>
      </w:pPr>
      <w:r w:rsidRPr="009E5925">
        <w:rPr>
          <w:rStyle w:val="CharStyle12"/>
          <w:rFonts w:ascii="Myriad Pro" w:hAnsi="Myriad Pro" w:cs="Times New Roman"/>
          <w:b/>
          <w:color w:val="000000"/>
          <w:sz w:val="26"/>
          <w:szCs w:val="26"/>
        </w:rPr>
        <w:t xml:space="preserve">ПОЗИЦИЯ ТЕРРИТОРИАЛЬНОЙ СЕТЕВОЙ ОРГАНИЗАЦИИ </w:t>
      </w:r>
    </w:p>
    <w:p w14:paraId="7DA5E3CB" w14:textId="77777777" w:rsidR="00852835" w:rsidRPr="009E5925" w:rsidRDefault="00852835" w:rsidP="009F7103">
      <w:pPr>
        <w:pStyle w:val="Style11"/>
        <w:spacing w:before="0" w:line="360" w:lineRule="auto"/>
        <w:ind w:right="6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В расходы из прибыли включены затраты по следующим статьям:</w:t>
      </w:r>
    </w:p>
    <w:p w14:paraId="6020E6EB" w14:textId="77777777" w:rsidR="00852835" w:rsidRPr="009E5925" w:rsidRDefault="00852835" w:rsidP="009F7103">
      <w:pPr>
        <w:pStyle w:val="Style11"/>
        <w:spacing w:before="0" w:line="360" w:lineRule="auto"/>
        <w:ind w:right="6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Расходы по отчислениям в ППО филиала сформированы на основании п. 7.2.4 Коллективного договора (не менее 0,15% фонда оплаты труда на культурно- массовую работу и не менее 0,15 % фонда оплаты труда на физкультурно- оздоровительную работу).</w:t>
      </w:r>
    </w:p>
    <w:p w14:paraId="6947AF18" w14:textId="77777777" w:rsidR="00852835" w:rsidRPr="009E5925" w:rsidRDefault="00852835" w:rsidP="009F7103">
      <w:pPr>
        <w:pStyle w:val="Style11"/>
        <w:spacing w:before="0" w:line="360" w:lineRule="auto"/>
        <w:ind w:right="6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Расходы на проведение спортивных и культурно-массовых мероприятий запланированы на основании Коллективного договора и сметы затрат на празднование 72- годовщины Победы в ВОВ и проведения мероприятий посвященных дню энергетика в 2017 г. сформированы на основании фактических расходов сложившихся за 2015 год с учетом плановых коэффициентов индексации, в соответствии с прогнозом социально-экономического развития.</w:t>
      </w:r>
    </w:p>
    <w:p w14:paraId="7E1510DE" w14:textId="77777777" w:rsidR="00852835" w:rsidRPr="009E5925" w:rsidRDefault="00852835" w:rsidP="009F7103">
      <w:pPr>
        <w:pStyle w:val="Style11"/>
        <w:spacing w:before="0" w:line="360" w:lineRule="auto"/>
        <w:ind w:right="6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Расходы на выплату материальной помощи работникам при регистрации брака, при рождении ребенка, для погребения работника и близких родственников, при наличии у работника форс-мажорных обстоятельств, единовременные выплаты ветеранам ВОВ ко дню Победы, дню энергетика, затраты на погребение пенсионеров, на лечение пенсионерам, помощь работникам, имеющим детей инвалидов, ежегодная помощь пенсионерам имеющим звания Ветеран энергетики, </w:t>
      </w:r>
    </w:p>
    <w:p w14:paraId="55A9F2B7" w14:textId="3639BA86" w:rsidR="00852835" w:rsidRPr="009E5925" w:rsidRDefault="00852835" w:rsidP="009F7103">
      <w:pPr>
        <w:pStyle w:val="Style11"/>
        <w:spacing w:before="0" w:line="360" w:lineRule="auto"/>
        <w:ind w:right="6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Почетный работник ТЭК, Почетный энергетик запланированы на основании Коллективного договора 2014-2015гг и СО 5.046/0-06 «Социальная поддержка пенсионеров» сформированы на основании фактических расходов сложившихся за</w:t>
      </w:r>
      <w:r w:rsidR="00D71348" w:rsidRPr="009E5925">
        <w:rPr>
          <w:rStyle w:val="CharStyle12"/>
          <w:rFonts w:ascii="Myriad Pro" w:hAnsi="Myriad Pro" w:cs="Times New Roman"/>
          <w:color w:val="000000"/>
          <w:sz w:val="26"/>
          <w:szCs w:val="26"/>
        </w:rPr>
        <w:t xml:space="preserve"> </w:t>
      </w:r>
      <w:r w:rsidRPr="009E5925">
        <w:rPr>
          <w:rStyle w:val="CharStyle12"/>
          <w:rFonts w:ascii="Myriad Pro" w:hAnsi="Myriad Pro" w:cs="Times New Roman"/>
          <w:color w:val="000000"/>
          <w:sz w:val="26"/>
          <w:szCs w:val="26"/>
        </w:rPr>
        <w:t>2015</w:t>
      </w:r>
      <w:r w:rsidR="00D71348" w:rsidRPr="009E5925">
        <w:rPr>
          <w:rStyle w:val="CharStyle12"/>
          <w:rFonts w:ascii="Myriad Pro" w:hAnsi="Myriad Pro" w:cs="Times New Roman"/>
          <w:color w:val="000000"/>
          <w:sz w:val="26"/>
          <w:szCs w:val="26"/>
        </w:rPr>
        <w:t xml:space="preserve"> </w:t>
      </w:r>
      <w:r w:rsidRPr="009E5925">
        <w:rPr>
          <w:rStyle w:val="CharStyle12"/>
          <w:rFonts w:ascii="Myriad Pro" w:hAnsi="Myriad Pro" w:cs="Times New Roman"/>
          <w:color w:val="000000"/>
          <w:sz w:val="26"/>
          <w:szCs w:val="26"/>
        </w:rPr>
        <w:t>год с учетом плановых коэффициентов индексации, в соответствии с прогнозом социально-экономического развития.</w:t>
      </w:r>
    </w:p>
    <w:p w14:paraId="73D13DE1" w14:textId="77777777" w:rsidR="00852835" w:rsidRPr="009E5925" w:rsidRDefault="00852835" w:rsidP="009F7103">
      <w:pPr>
        <w:pStyle w:val="Style11"/>
        <w:spacing w:before="0" w:line="360" w:lineRule="auto"/>
        <w:ind w:right="6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Расходы на приобретение новогодних подарков для детей сотрудников филиала сформированы на основании пункта 6.7 Коллективного договора и сложившихся затрат по факту 2015 г с учетом плановых коэффициентов индексации, в соответствии с прогнозом социально-экономического развития.</w:t>
      </w:r>
    </w:p>
    <w:p w14:paraId="3D3FD40E" w14:textId="77777777" w:rsidR="00852835" w:rsidRPr="009E5925" w:rsidRDefault="00852835" w:rsidP="009F7103">
      <w:pPr>
        <w:pStyle w:val="Style11"/>
        <w:spacing w:before="0" w:line="360" w:lineRule="auto"/>
        <w:ind w:right="6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В соответствии с пунктом 4 статьи 170 Налогового кодекса РФ сформированы затраты по невозмещаемому НДС.</w:t>
      </w:r>
    </w:p>
    <w:p w14:paraId="54B6E58A" w14:textId="5FB574AE" w:rsidR="00852835" w:rsidRPr="009E5925" w:rsidRDefault="00852835" w:rsidP="009F7103">
      <w:pPr>
        <w:pStyle w:val="Style11"/>
        <w:spacing w:before="0" w:line="360" w:lineRule="auto"/>
        <w:ind w:right="6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Расходы сформированы на основании фактических расходов за 2015 год, на 2016-2021</w:t>
      </w:r>
      <w:r w:rsidR="00D71348" w:rsidRPr="009E5925">
        <w:rPr>
          <w:rStyle w:val="CharStyle12"/>
          <w:rFonts w:ascii="Myriad Pro" w:hAnsi="Myriad Pro" w:cs="Times New Roman"/>
          <w:color w:val="000000"/>
          <w:sz w:val="26"/>
          <w:szCs w:val="26"/>
        </w:rPr>
        <w:t xml:space="preserve"> </w:t>
      </w:r>
      <w:r w:rsidRPr="009E5925">
        <w:rPr>
          <w:rStyle w:val="CharStyle12"/>
          <w:rFonts w:ascii="Myriad Pro" w:hAnsi="Myriad Pro" w:cs="Times New Roman"/>
          <w:color w:val="000000"/>
          <w:sz w:val="26"/>
          <w:szCs w:val="26"/>
        </w:rPr>
        <w:t>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2016г. и плановый период 2016-2018 гг. от 26.10.2015</w:t>
      </w:r>
      <w:r w:rsidR="00D71348" w:rsidRPr="009E5925">
        <w:rPr>
          <w:rStyle w:val="CharStyle12"/>
          <w:rFonts w:ascii="Myriad Pro" w:hAnsi="Myriad Pro" w:cs="Times New Roman"/>
          <w:color w:val="000000"/>
          <w:sz w:val="26"/>
          <w:szCs w:val="26"/>
        </w:rPr>
        <w:t xml:space="preserve"> </w:t>
      </w:r>
      <w:r w:rsidRPr="009E5925">
        <w:rPr>
          <w:rStyle w:val="CharStyle12"/>
          <w:rFonts w:ascii="Myriad Pro" w:hAnsi="Myriad Pro" w:cs="Times New Roman"/>
          <w:color w:val="000000"/>
          <w:sz w:val="26"/>
          <w:szCs w:val="26"/>
        </w:rPr>
        <w:t>г.</w:t>
      </w:r>
    </w:p>
    <w:p w14:paraId="59CC6F52" w14:textId="77777777" w:rsidR="00852835" w:rsidRPr="009E5925" w:rsidRDefault="00852835" w:rsidP="00852835">
      <w:pPr>
        <w:pStyle w:val="Style11"/>
        <w:spacing w:before="0" w:line="360" w:lineRule="auto"/>
        <w:ind w:right="60"/>
        <w:jc w:val="both"/>
        <w:rPr>
          <w:rStyle w:val="CharStyle12"/>
          <w:rFonts w:ascii="Myriad Pro" w:hAnsi="Myriad Pro" w:cs="Times New Roman"/>
          <w:color w:val="000000"/>
          <w:sz w:val="26"/>
          <w:szCs w:val="26"/>
        </w:rPr>
      </w:pPr>
      <w:r w:rsidRPr="009E5925">
        <w:rPr>
          <w:rStyle w:val="CharStyle76"/>
          <w:rFonts w:ascii="Myriad Pro" w:hAnsi="Myriad Pro" w:cs="Times New Roman"/>
          <w:b/>
          <w:color w:val="000000"/>
          <w:sz w:val="26"/>
          <w:szCs w:val="26"/>
        </w:rPr>
        <w:t>ПОЗИЦИЯ ОРГАНА РЕГУЛИРОВАНИЯ</w:t>
      </w:r>
    </w:p>
    <w:p w14:paraId="12D78731" w14:textId="77777777" w:rsidR="00852835" w:rsidRPr="009E5925" w:rsidRDefault="00852835" w:rsidP="009F7103">
      <w:pPr>
        <w:pStyle w:val="Style11"/>
        <w:shd w:val="clear" w:color="auto" w:fill="auto"/>
        <w:spacing w:before="0" w:line="360" w:lineRule="auto"/>
        <w:ind w:right="60"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Предприятием предложено включить расходы по статье в размере 7 759,24 тыс. руб.</w:t>
      </w:r>
    </w:p>
    <w:p w14:paraId="716A1394" w14:textId="77777777" w:rsidR="00852835" w:rsidRPr="009E5925" w:rsidRDefault="00852835" w:rsidP="009F7103">
      <w:pPr>
        <w:pStyle w:val="Style11"/>
        <w:shd w:val="clear" w:color="auto" w:fill="auto"/>
        <w:spacing w:before="0" w:line="360" w:lineRule="auto"/>
        <w:ind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Расходы подлежат корректировке в связи со следующим.</w:t>
      </w:r>
    </w:p>
    <w:p w14:paraId="0D7DF820" w14:textId="77777777" w:rsidR="00852835" w:rsidRPr="009E5925" w:rsidRDefault="00852835" w:rsidP="009F7103">
      <w:pPr>
        <w:pStyle w:val="Style11"/>
        <w:shd w:val="clear" w:color="auto" w:fill="auto"/>
        <w:spacing w:before="0" w:line="360" w:lineRule="auto"/>
        <w:ind w:right="60"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Статья «Расходы социального характера из прибыли». Предприятием предложено включить в размере 7 246,25 тыс. руб.</w:t>
      </w:r>
    </w:p>
    <w:p w14:paraId="34A491B5" w14:textId="77777777" w:rsidR="00852835" w:rsidRPr="009E5925" w:rsidRDefault="00852835" w:rsidP="009F7103">
      <w:pPr>
        <w:pStyle w:val="Style11"/>
        <w:shd w:val="clear" w:color="auto" w:fill="auto"/>
        <w:spacing w:before="0" w:line="360" w:lineRule="auto"/>
        <w:ind w:right="60"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Эксперты проанализировали представленные материалы и пришли к выводу, что расходы подлежат корректировке в сторону уменьшения на сумму 5 642,21 тыс. руб., исключены расходы, не относящиеся к расходам, понесенным согласно Коллективного договора.</w:t>
      </w:r>
    </w:p>
    <w:p w14:paraId="28769B6E" w14:textId="77777777" w:rsidR="00852835" w:rsidRPr="009E5925" w:rsidRDefault="00852835" w:rsidP="009F7103">
      <w:pPr>
        <w:pStyle w:val="Style11"/>
        <w:shd w:val="clear" w:color="auto" w:fill="auto"/>
        <w:spacing w:before="0" w:line="360" w:lineRule="auto"/>
        <w:ind w:right="60"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Экономически обоснованными признаны расходы по статье в сумме 1 604,04 тыс. руб., расходы сформированы на основании фактических данных сложившихся по итогам 2015 года, в соответствии с Коллективным договором филиала ОАО «МРСК Сибири» - «Хакасэнерго» на 2014-2015 годы с применением индексов Прогноза СЭР в размере 3,4 %, 4,5 %.</w:t>
      </w:r>
    </w:p>
    <w:p w14:paraId="69359A28" w14:textId="77777777" w:rsidR="00852835" w:rsidRPr="009E5925" w:rsidRDefault="00852835" w:rsidP="009F7103">
      <w:pPr>
        <w:pStyle w:val="Style11"/>
        <w:shd w:val="clear" w:color="auto" w:fill="auto"/>
        <w:spacing w:before="0" w:line="360" w:lineRule="auto"/>
        <w:ind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Статья «Невозмещаемый НДС».</w:t>
      </w:r>
    </w:p>
    <w:p w14:paraId="4867F082" w14:textId="77777777" w:rsidR="00852835" w:rsidRPr="009E5925" w:rsidRDefault="00852835" w:rsidP="009F7103">
      <w:pPr>
        <w:pStyle w:val="Style11"/>
        <w:shd w:val="clear" w:color="auto" w:fill="auto"/>
        <w:spacing w:before="0" w:line="360" w:lineRule="auto"/>
        <w:ind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Предприятием предложено включить в размере 205,29 тыс. руб.</w:t>
      </w:r>
    </w:p>
    <w:p w14:paraId="56828E5B" w14:textId="77777777" w:rsidR="00852835" w:rsidRPr="009E5925" w:rsidRDefault="00852835" w:rsidP="009F7103">
      <w:pPr>
        <w:pStyle w:val="Style11"/>
        <w:shd w:val="clear" w:color="auto" w:fill="auto"/>
        <w:spacing w:before="0" w:line="360" w:lineRule="auto"/>
        <w:ind w:right="60"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Эксперты проанализировали представленные материалы и пришли к выводу, что расходы подлежат исключению в полном объеме.</w:t>
      </w:r>
    </w:p>
    <w:p w14:paraId="699C1ECF" w14:textId="77777777" w:rsidR="00852835" w:rsidRPr="009E5925" w:rsidRDefault="00852835" w:rsidP="009F7103">
      <w:pPr>
        <w:pStyle w:val="Style11"/>
        <w:shd w:val="clear" w:color="auto" w:fill="auto"/>
        <w:spacing w:before="0" w:line="360" w:lineRule="auto"/>
        <w:ind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Статья «Расходы на услуги банков».</w:t>
      </w:r>
    </w:p>
    <w:p w14:paraId="2556DEAA" w14:textId="77777777" w:rsidR="00852835" w:rsidRPr="009E5925" w:rsidRDefault="00852835" w:rsidP="009F7103">
      <w:pPr>
        <w:pStyle w:val="Style11"/>
        <w:shd w:val="clear" w:color="auto" w:fill="auto"/>
        <w:spacing w:before="0" w:line="360" w:lineRule="auto"/>
        <w:ind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Предприятием предложено включить в размере 307,70 тыс. руб.</w:t>
      </w:r>
    </w:p>
    <w:p w14:paraId="10A8F614" w14:textId="77777777" w:rsidR="00852835" w:rsidRPr="009E5925" w:rsidRDefault="00852835" w:rsidP="009F7103">
      <w:pPr>
        <w:pStyle w:val="Style11"/>
        <w:shd w:val="clear" w:color="auto" w:fill="auto"/>
        <w:spacing w:before="0" w:line="360" w:lineRule="auto"/>
        <w:ind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Эксперты проанализировали представленные материалы и пришли к выводу,</w:t>
      </w:r>
    </w:p>
    <w:p w14:paraId="3CF51A55" w14:textId="77777777" w:rsidR="00852835" w:rsidRPr="009E5925" w:rsidRDefault="00852835" w:rsidP="009F7103">
      <w:pPr>
        <w:pStyle w:val="Style11"/>
        <w:shd w:val="clear" w:color="auto" w:fill="auto"/>
        <w:spacing w:before="0" w:line="360" w:lineRule="auto"/>
        <w:ind w:right="60"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что расходы подлежат корректировке в сторону уменьшения на сумму 11,32 тыс. руб.</w:t>
      </w:r>
    </w:p>
    <w:p w14:paraId="22000A25" w14:textId="77777777" w:rsidR="00852835" w:rsidRPr="009E5925" w:rsidRDefault="00852835" w:rsidP="009F7103">
      <w:pPr>
        <w:pStyle w:val="Style11"/>
        <w:shd w:val="clear" w:color="auto" w:fill="auto"/>
        <w:spacing w:before="0" w:line="360" w:lineRule="auto"/>
        <w:ind w:right="60" w:firstLine="567"/>
        <w:jc w:val="both"/>
        <w:rPr>
          <w:rStyle w:val="CharStyle112"/>
          <w:rFonts w:ascii="Myriad Pro" w:hAnsi="Myriad Pro"/>
          <w:color w:val="000000"/>
          <w:sz w:val="26"/>
          <w:szCs w:val="26"/>
        </w:rPr>
      </w:pPr>
      <w:r w:rsidRPr="009E5925">
        <w:rPr>
          <w:rStyle w:val="CharStyle12"/>
          <w:rFonts w:ascii="Myriad Pro" w:hAnsi="Myriad Pro" w:cs="Times New Roman"/>
          <w:color w:val="000000"/>
          <w:sz w:val="26"/>
          <w:szCs w:val="26"/>
        </w:rPr>
        <w:t xml:space="preserve">Экономически обоснованными признаны расходы по статье в сумме 296,38 тыс. руб., расходы сформированы на основании фактических данных сложившихся по итогам 2015 года с применением индексов Прогноза СЭР в размере 3,4 %, 4,5 </w:t>
      </w:r>
      <w:r w:rsidRPr="009E5925">
        <w:rPr>
          <w:rStyle w:val="CharStyle112"/>
          <w:rFonts w:ascii="Myriad Pro" w:hAnsi="Myriad Pro"/>
          <w:i w:val="0"/>
          <w:color w:val="000000"/>
          <w:sz w:val="26"/>
          <w:szCs w:val="26"/>
        </w:rPr>
        <w:t>%.</w:t>
      </w:r>
    </w:p>
    <w:tbl>
      <w:tblPr>
        <w:tblStyle w:val="af9"/>
        <w:tblW w:w="9351" w:type="dxa"/>
        <w:jc w:val="center"/>
        <w:tblLook w:val="04A0" w:firstRow="1" w:lastRow="0" w:firstColumn="1" w:lastColumn="0" w:noHBand="0" w:noVBand="1"/>
      </w:tblPr>
      <w:tblGrid>
        <w:gridCol w:w="2122"/>
        <w:gridCol w:w="1773"/>
        <w:gridCol w:w="1755"/>
        <w:gridCol w:w="1769"/>
        <w:gridCol w:w="1932"/>
      </w:tblGrid>
      <w:tr w:rsidR="005A54B0" w:rsidRPr="009E5925" w14:paraId="4F0BA526" w14:textId="77777777" w:rsidTr="0098692F">
        <w:trPr>
          <w:trHeight w:val="284"/>
          <w:tblHeader/>
          <w:jc w:val="center"/>
        </w:trPr>
        <w:tc>
          <w:tcPr>
            <w:tcW w:w="212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691EA0E" w14:textId="7D440159" w:rsidR="005A54B0" w:rsidRPr="009E5925" w:rsidRDefault="005A54B0" w:rsidP="003912FC">
            <w:pPr>
              <w:pStyle w:val="Style11"/>
              <w:shd w:val="clear" w:color="auto" w:fill="auto"/>
              <w:spacing w:before="0" w:line="25" w:lineRule="atLeast"/>
              <w:ind w:right="40"/>
              <w:contextualSpacing/>
              <w:jc w:val="center"/>
              <w:rPr>
                <w:rFonts w:ascii="Myriad Pro" w:hAnsi="Myriad Pro" w:cs="Times New Roman"/>
                <w:b/>
                <w:bCs/>
                <w:color w:val="FFFFFF" w:themeColor="background1"/>
                <w:sz w:val="20"/>
                <w:szCs w:val="20"/>
              </w:rPr>
            </w:pPr>
            <w:r w:rsidRPr="009E5925">
              <w:rPr>
                <w:rFonts w:ascii="Myriad Pro" w:hAnsi="Myriad Pro" w:cs="Times New Roman"/>
                <w:b/>
                <w:color w:val="FFFFFF" w:themeColor="background1"/>
                <w:sz w:val="20"/>
                <w:szCs w:val="20"/>
              </w:rPr>
              <w:t>Статья затрат</w:t>
            </w:r>
          </w:p>
        </w:tc>
        <w:tc>
          <w:tcPr>
            <w:tcW w:w="177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6CD1944" w14:textId="2A05C70A" w:rsidR="005A54B0" w:rsidRPr="009E5925" w:rsidRDefault="005A54B0" w:rsidP="00D71348">
            <w:pPr>
              <w:pStyle w:val="Style11"/>
              <w:shd w:val="clear" w:color="auto" w:fill="auto"/>
              <w:spacing w:before="0" w:line="25" w:lineRule="atLeast"/>
              <w:ind w:right="40"/>
              <w:contextualSpacing/>
              <w:jc w:val="center"/>
              <w:rPr>
                <w:rFonts w:ascii="Myriad Pro" w:hAnsi="Myriad Pro"/>
                <w:b/>
                <w:bCs/>
                <w:color w:val="FFFFFF" w:themeColor="background1"/>
              </w:rPr>
            </w:pPr>
            <w:r w:rsidRPr="009E5925">
              <w:rPr>
                <w:rFonts w:ascii="Myriad Pro" w:hAnsi="Myriad Pro" w:cs="Times New Roman"/>
                <w:b/>
                <w:bCs/>
                <w:color w:val="FFFFFF" w:themeColor="background1"/>
                <w:sz w:val="20"/>
                <w:szCs w:val="20"/>
              </w:rPr>
              <w:t>Утверждено ГКТЭРХ на 2016 год</w:t>
            </w:r>
          </w:p>
        </w:tc>
        <w:tc>
          <w:tcPr>
            <w:tcW w:w="352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54F1B0D" w14:textId="48EECAEF" w:rsidR="005A54B0" w:rsidRPr="009E5925" w:rsidRDefault="005A54B0" w:rsidP="00D71348">
            <w:pPr>
              <w:pStyle w:val="Style11"/>
              <w:shd w:val="clear" w:color="auto" w:fill="auto"/>
              <w:spacing w:before="0" w:line="25" w:lineRule="atLeast"/>
              <w:ind w:right="40"/>
              <w:contextualSpacing/>
              <w:jc w:val="center"/>
              <w:rPr>
                <w:rFonts w:ascii="Myriad Pro" w:hAnsi="Myriad Pro"/>
                <w:b/>
                <w:bCs/>
                <w:color w:val="FFFFFF" w:themeColor="background1"/>
              </w:rPr>
            </w:pPr>
            <w:r w:rsidRPr="009E5925">
              <w:rPr>
                <w:rFonts w:ascii="Myriad Pro" w:hAnsi="Myriad Pro" w:cs="Times New Roman"/>
                <w:b/>
                <w:color w:val="FFFFFF" w:themeColor="background1"/>
                <w:sz w:val="20"/>
                <w:szCs w:val="20"/>
              </w:rPr>
              <w:t>План 2017 год</w:t>
            </w:r>
          </w:p>
        </w:tc>
        <w:tc>
          <w:tcPr>
            <w:tcW w:w="193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2721E92" w14:textId="7B7D729B" w:rsidR="005A54B0" w:rsidRPr="009E5925" w:rsidRDefault="005A54B0" w:rsidP="00D71348">
            <w:pPr>
              <w:pStyle w:val="Style11"/>
              <w:shd w:val="clear" w:color="auto" w:fill="auto"/>
              <w:spacing w:before="0" w:line="25" w:lineRule="atLeast"/>
              <w:ind w:right="40"/>
              <w:contextualSpacing/>
              <w:jc w:val="center"/>
              <w:rPr>
                <w:rFonts w:ascii="Myriad Pro" w:hAnsi="Myriad Pro"/>
                <w:b/>
                <w:bCs/>
                <w:color w:val="FFFFFF" w:themeColor="background1"/>
              </w:rPr>
            </w:pPr>
            <w:r w:rsidRPr="009E5925">
              <w:rPr>
                <w:rFonts w:ascii="Myriad Pro" w:hAnsi="Myriad Pro" w:cs="Times New Roman"/>
                <w:b/>
                <w:color w:val="FFFFFF" w:themeColor="background1"/>
                <w:sz w:val="20"/>
                <w:szCs w:val="20"/>
              </w:rPr>
              <w:t>Отклонение в сравнение с заявкой Филиала</w:t>
            </w:r>
          </w:p>
        </w:tc>
      </w:tr>
      <w:tr w:rsidR="005A54B0" w:rsidRPr="009E5925" w14:paraId="0D76C0EB" w14:textId="77777777" w:rsidTr="0098692F">
        <w:trPr>
          <w:trHeight w:val="284"/>
          <w:tblHeader/>
          <w:jc w:val="center"/>
        </w:trPr>
        <w:tc>
          <w:tcPr>
            <w:tcW w:w="212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CCB820B" w14:textId="77777777" w:rsidR="005A54B0" w:rsidRPr="009E5925" w:rsidRDefault="005A54B0" w:rsidP="003912FC">
            <w:pPr>
              <w:pStyle w:val="Style11"/>
              <w:shd w:val="clear" w:color="auto" w:fill="auto"/>
              <w:spacing w:before="0" w:line="25" w:lineRule="atLeast"/>
              <w:ind w:right="40"/>
              <w:contextualSpacing/>
              <w:jc w:val="center"/>
              <w:rPr>
                <w:rFonts w:ascii="Myriad Pro" w:hAnsi="Myriad Pro" w:cs="Times New Roman"/>
                <w:b/>
                <w:bCs/>
                <w:color w:val="FFFFFF" w:themeColor="background1"/>
                <w:sz w:val="20"/>
                <w:szCs w:val="20"/>
              </w:rPr>
            </w:pPr>
          </w:p>
        </w:tc>
        <w:tc>
          <w:tcPr>
            <w:tcW w:w="177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6488E4C" w14:textId="77777777" w:rsidR="005A54B0" w:rsidRPr="009E5925" w:rsidRDefault="005A54B0">
            <w:pPr>
              <w:pStyle w:val="Style11"/>
              <w:shd w:val="clear" w:color="auto" w:fill="auto"/>
              <w:spacing w:before="0" w:line="25" w:lineRule="atLeast"/>
              <w:ind w:right="40"/>
              <w:contextualSpacing/>
              <w:jc w:val="center"/>
              <w:rPr>
                <w:rFonts w:ascii="Myriad Pro" w:hAnsi="Myriad Pro"/>
                <w:b/>
                <w:bCs/>
                <w:color w:val="FFFFFF" w:themeColor="background1"/>
              </w:rPr>
            </w:pPr>
          </w:p>
        </w:tc>
        <w:tc>
          <w:tcPr>
            <w:tcW w:w="17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888038D" w14:textId="5A13612D" w:rsidR="005A54B0" w:rsidRPr="009E5925" w:rsidRDefault="005A54B0" w:rsidP="003912FC">
            <w:pPr>
              <w:pStyle w:val="Style11"/>
              <w:shd w:val="clear" w:color="auto" w:fill="auto"/>
              <w:spacing w:before="0" w:line="25" w:lineRule="atLeast"/>
              <w:ind w:right="40"/>
              <w:contextualSpacing/>
              <w:jc w:val="center"/>
              <w:rPr>
                <w:rFonts w:ascii="Myriad Pro" w:hAnsi="Myriad Pro" w:cs="Times New Roman"/>
                <w:b/>
                <w:bCs/>
                <w:color w:val="FFFFFF" w:themeColor="background1"/>
                <w:sz w:val="20"/>
                <w:szCs w:val="20"/>
              </w:rPr>
            </w:pPr>
            <w:r w:rsidRPr="009E5925">
              <w:rPr>
                <w:rFonts w:ascii="Myriad Pro" w:hAnsi="Myriad Pro" w:cs="Times New Roman"/>
                <w:b/>
                <w:color w:val="FFFFFF" w:themeColor="background1"/>
                <w:sz w:val="20"/>
                <w:szCs w:val="20"/>
              </w:rPr>
              <w:t>Тарифная заявка Филиала</w:t>
            </w:r>
          </w:p>
        </w:tc>
        <w:tc>
          <w:tcPr>
            <w:tcW w:w="1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4FD217E" w14:textId="41CCD624" w:rsidR="005A54B0" w:rsidRPr="009E5925" w:rsidRDefault="005A54B0" w:rsidP="003912FC">
            <w:pPr>
              <w:pStyle w:val="Style11"/>
              <w:shd w:val="clear" w:color="auto" w:fill="auto"/>
              <w:spacing w:before="0" w:line="25" w:lineRule="atLeast"/>
              <w:ind w:left="160" w:right="40"/>
              <w:contextualSpacing/>
              <w:jc w:val="center"/>
              <w:rPr>
                <w:rFonts w:ascii="Myriad Pro" w:hAnsi="Myriad Pro" w:cs="Times New Roman"/>
                <w:b/>
                <w:bCs/>
                <w:color w:val="FFFFFF" w:themeColor="background1"/>
                <w:sz w:val="20"/>
                <w:szCs w:val="20"/>
              </w:rPr>
            </w:pPr>
            <w:r w:rsidRPr="009E5925">
              <w:rPr>
                <w:rFonts w:ascii="Myriad Pro" w:hAnsi="Myriad Pro" w:cs="Times New Roman"/>
                <w:b/>
                <w:bCs/>
                <w:color w:val="FFFFFF" w:themeColor="background1"/>
                <w:sz w:val="20"/>
                <w:szCs w:val="20"/>
              </w:rPr>
              <w:t>ГКТЭРХ</w:t>
            </w:r>
          </w:p>
        </w:tc>
        <w:tc>
          <w:tcPr>
            <w:tcW w:w="193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DFAE6D8" w14:textId="77777777" w:rsidR="005A54B0" w:rsidRPr="009E5925" w:rsidRDefault="005A54B0">
            <w:pPr>
              <w:pStyle w:val="Style11"/>
              <w:shd w:val="clear" w:color="auto" w:fill="auto"/>
              <w:spacing w:before="0" w:line="25" w:lineRule="atLeast"/>
              <w:ind w:right="40"/>
              <w:contextualSpacing/>
              <w:jc w:val="center"/>
              <w:rPr>
                <w:rFonts w:ascii="Myriad Pro" w:hAnsi="Myriad Pro"/>
                <w:b/>
                <w:bCs/>
                <w:color w:val="FFFFFF" w:themeColor="background1"/>
              </w:rPr>
            </w:pPr>
          </w:p>
        </w:tc>
      </w:tr>
      <w:tr w:rsidR="00852835" w:rsidRPr="009E5925" w14:paraId="5AC18AD7" w14:textId="77777777" w:rsidTr="0098692F">
        <w:trPr>
          <w:trHeight w:val="284"/>
          <w:jc w:val="center"/>
        </w:trPr>
        <w:tc>
          <w:tcPr>
            <w:tcW w:w="2122" w:type="dxa"/>
            <w:tcBorders>
              <w:top w:val="single" w:sz="4" w:space="0" w:color="FFFFFF" w:themeColor="background1"/>
            </w:tcBorders>
            <w:vAlign w:val="bottom"/>
          </w:tcPr>
          <w:p w14:paraId="1FD39FAF" w14:textId="77777777" w:rsidR="00852835" w:rsidRPr="009E5925" w:rsidRDefault="00852835" w:rsidP="00852835">
            <w:pPr>
              <w:pStyle w:val="Style11"/>
              <w:shd w:val="clear" w:color="auto" w:fill="auto"/>
              <w:spacing w:before="0" w:line="25" w:lineRule="atLeast"/>
              <w:ind w:left="140"/>
              <w:contextualSpacing/>
              <w:rPr>
                <w:rFonts w:ascii="Myriad Pro" w:hAnsi="Myriad Pro" w:cs="Times New Roman"/>
                <w:sz w:val="20"/>
                <w:szCs w:val="20"/>
              </w:rPr>
            </w:pPr>
            <w:r w:rsidRPr="009E5925">
              <w:rPr>
                <w:rStyle w:val="CharStyle104"/>
                <w:rFonts w:ascii="Myriad Pro" w:hAnsi="Myriad Pro"/>
                <w:b w:val="0"/>
              </w:rPr>
              <w:t>Подконтрольные расходы из прибыли</w:t>
            </w:r>
          </w:p>
        </w:tc>
        <w:tc>
          <w:tcPr>
            <w:tcW w:w="1773" w:type="dxa"/>
            <w:tcBorders>
              <w:top w:val="single" w:sz="4" w:space="0" w:color="FFFFFF" w:themeColor="background1"/>
            </w:tcBorders>
            <w:vAlign w:val="center"/>
          </w:tcPr>
          <w:p w14:paraId="14A1CBC7" w14:textId="77777777" w:rsidR="00852835" w:rsidRPr="009E5925" w:rsidRDefault="00852835" w:rsidP="00852835">
            <w:pPr>
              <w:pStyle w:val="Style11"/>
              <w:shd w:val="clear" w:color="auto" w:fill="auto"/>
              <w:spacing w:before="0" w:line="25" w:lineRule="atLeast"/>
              <w:contextualSpacing/>
              <w:jc w:val="center"/>
              <w:rPr>
                <w:rFonts w:ascii="Myriad Pro" w:hAnsi="Myriad Pro" w:cs="Times New Roman"/>
                <w:sz w:val="20"/>
                <w:szCs w:val="20"/>
              </w:rPr>
            </w:pPr>
            <w:r w:rsidRPr="009E5925">
              <w:rPr>
                <w:rStyle w:val="CharStyle53"/>
                <w:rFonts w:ascii="Myriad Pro" w:hAnsi="Myriad Pro" w:cs="Times New Roman"/>
                <w:color w:val="000000"/>
                <w:sz w:val="20"/>
                <w:szCs w:val="20"/>
              </w:rPr>
              <w:t>19 650,85</w:t>
            </w:r>
          </w:p>
        </w:tc>
        <w:tc>
          <w:tcPr>
            <w:tcW w:w="1755" w:type="dxa"/>
            <w:tcBorders>
              <w:top w:val="single" w:sz="4" w:space="0" w:color="FFFFFF" w:themeColor="background1"/>
            </w:tcBorders>
            <w:vAlign w:val="center"/>
          </w:tcPr>
          <w:p w14:paraId="1E13448C" w14:textId="77777777" w:rsidR="00852835" w:rsidRPr="009E5925" w:rsidRDefault="00852835" w:rsidP="00852835">
            <w:pPr>
              <w:pStyle w:val="Style11"/>
              <w:shd w:val="clear" w:color="auto" w:fill="auto"/>
              <w:spacing w:before="0" w:line="25" w:lineRule="atLeast"/>
              <w:contextualSpacing/>
              <w:jc w:val="center"/>
              <w:rPr>
                <w:rFonts w:ascii="Myriad Pro" w:hAnsi="Myriad Pro" w:cs="Times New Roman"/>
                <w:sz w:val="20"/>
                <w:szCs w:val="20"/>
              </w:rPr>
            </w:pPr>
            <w:r w:rsidRPr="009E5925">
              <w:rPr>
                <w:rStyle w:val="CharStyle53"/>
                <w:rFonts w:ascii="Myriad Pro" w:hAnsi="Myriad Pro" w:cs="Times New Roman"/>
                <w:color w:val="000000"/>
                <w:sz w:val="20"/>
                <w:szCs w:val="20"/>
              </w:rPr>
              <w:t>7 759,24</w:t>
            </w:r>
          </w:p>
        </w:tc>
        <w:tc>
          <w:tcPr>
            <w:tcW w:w="1769" w:type="dxa"/>
            <w:tcBorders>
              <w:top w:val="single" w:sz="4" w:space="0" w:color="FFFFFF" w:themeColor="background1"/>
            </w:tcBorders>
            <w:vAlign w:val="center"/>
          </w:tcPr>
          <w:p w14:paraId="64396BA0" w14:textId="77777777" w:rsidR="00852835" w:rsidRPr="009E5925" w:rsidRDefault="00852835" w:rsidP="00852835">
            <w:pPr>
              <w:pStyle w:val="Style11"/>
              <w:shd w:val="clear" w:color="auto" w:fill="auto"/>
              <w:spacing w:before="0" w:line="25" w:lineRule="atLeast"/>
              <w:ind w:left="280"/>
              <w:contextualSpacing/>
              <w:rPr>
                <w:rFonts w:ascii="Myriad Pro" w:hAnsi="Myriad Pro" w:cs="Times New Roman"/>
                <w:sz w:val="20"/>
                <w:szCs w:val="20"/>
              </w:rPr>
            </w:pPr>
            <w:r w:rsidRPr="009E5925">
              <w:rPr>
                <w:rStyle w:val="CharStyle53"/>
                <w:rFonts w:ascii="Myriad Pro" w:hAnsi="Myriad Pro" w:cs="Times New Roman"/>
                <w:color w:val="000000"/>
                <w:sz w:val="20"/>
                <w:szCs w:val="20"/>
              </w:rPr>
              <w:t>1 900,42</w:t>
            </w:r>
          </w:p>
        </w:tc>
        <w:tc>
          <w:tcPr>
            <w:tcW w:w="1932" w:type="dxa"/>
            <w:tcBorders>
              <w:top w:val="single" w:sz="4" w:space="0" w:color="FFFFFF" w:themeColor="background1"/>
            </w:tcBorders>
            <w:vAlign w:val="center"/>
          </w:tcPr>
          <w:p w14:paraId="09E2BEE2" w14:textId="77777777" w:rsidR="00852835" w:rsidRPr="009E5925" w:rsidRDefault="00852835" w:rsidP="00852835">
            <w:pPr>
              <w:pStyle w:val="Style11"/>
              <w:shd w:val="clear" w:color="auto" w:fill="auto"/>
              <w:spacing w:before="0" w:line="25" w:lineRule="atLeast"/>
              <w:contextualSpacing/>
              <w:jc w:val="center"/>
              <w:rPr>
                <w:rFonts w:ascii="Myriad Pro" w:hAnsi="Myriad Pro" w:cs="Times New Roman"/>
                <w:sz w:val="20"/>
                <w:szCs w:val="20"/>
              </w:rPr>
            </w:pPr>
            <w:r w:rsidRPr="009E5925">
              <w:rPr>
                <w:rStyle w:val="CharStyle53"/>
                <w:rFonts w:ascii="Myriad Pro" w:hAnsi="Myriad Pro" w:cs="Times New Roman"/>
                <w:color w:val="000000"/>
                <w:sz w:val="20"/>
                <w:szCs w:val="20"/>
              </w:rPr>
              <w:t>-5 858,82</w:t>
            </w:r>
          </w:p>
        </w:tc>
      </w:tr>
    </w:tbl>
    <w:p w14:paraId="456682AA" w14:textId="77777777" w:rsidR="00852835" w:rsidRPr="009E5925" w:rsidRDefault="00852835" w:rsidP="00852835">
      <w:pPr>
        <w:pStyle w:val="Style11"/>
        <w:shd w:val="clear" w:color="auto" w:fill="auto"/>
        <w:spacing w:before="0" w:line="360" w:lineRule="auto"/>
        <w:ind w:right="40"/>
        <w:contextualSpacing/>
        <w:jc w:val="both"/>
        <w:rPr>
          <w:rStyle w:val="CharStyle76"/>
          <w:rFonts w:ascii="Myriad Pro" w:hAnsi="Myriad Pro" w:cs="Times New Roman"/>
          <w:b/>
          <w:color w:val="000000"/>
          <w:sz w:val="26"/>
          <w:szCs w:val="26"/>
        </w:rPr>
      </w:pPr>
      <w:r w:rsidRPr="009E5925">
        <w:rPr>
          <w:rStyle w:val="CharStyle76"/>
          <w:rFonts w:ascii="Myriad Pro" w:hAnsi="Myriad Pro" w:cs="Times New Roman"/>
          <w:b/>
          <w:color w:val="000000"/>
          <w:sz w:val="26"/>
          <w:szCs w:val="26"/>
        </w:rPr>
        <w:t>ПОЗИЦИЯ ИСПОЛНИТЕЛЯ</w:t>
      </w:r>
    </w:p>
    <w:p w14:paraId="08AF8F06" w14:textId="67FE4B93" w:rsidR="00852835" w:rsidRPr="009E5925" w:rsidRDefault="00852835" w:rsidP="009F7103">
      <w:pPr>
        <w:pStyle w:val="Style11"/>
        <w:shd w:val="clear" w:color="auto" w:fill="auto"/>
        <w:spacing w:before="0" w:line="360" w:lineRule="auto"/>
        <w:ind w:right="40" w:firstLine="567"/>
        <w:contextualSpacing/>
        <w:jc w:val="both"/>
        <w:rPr>
          <w:rFonts w:ascii="Myriad Pro" w:hAnsi="Myriad Pro" w:cs="Times New Roman"/>
          <w:sz w:val="26"/>
          <w:szCs w:val="26"/>
        </w:rPr>
      </w:pPr>
      <w:r w:rsidRPr="009E5925">
        <w:rPr>
          <w:rFonts w:ascii="Myriad Pro" w:hAnsi="Myriad Pro" w:cs="Times New Roman"/>
          <w:sz w:val="26"/>
          <w:szCs w:val="26"/>
        </w:rPr>
        <w:t>По результатам рассмотрения обосновывающих документов расходы на 2017 год по статье «</w:t>
      </w:r>
      <w:r w:rsidRPr="009E5925">
        <w:rPr>
          <w:rFonts w:ascii="Myriad Pro" w:hAnsi="Myriad Pro" w:cs="Times New Roman"/>
          <w:bCs/>
          <w:sz w:val="26"/>
          <w:szCs w:val="26"/>
        </w:rPr>
        <w:t>Подконтрольные расходы из прибыли</w:t>
      </w:r>
      <w:r w:rsidRPr="009E5925">
        <w:rPr>
          <w:rFonts w:ascii="Myriad Pro" w:hAnsi="Myriad Pro" w:cs="Times New Roman"/>
          <w:sz w:val="26"/>
          <w:szCs w:val="26"/>
        </w:rPr>
        <w:t xml:space="preserve">» сформированы </w:t>
      </w:r>
      <w:r w:rsidR="001154DC" w:rsidRPr="009E5925">
        <w:rPr>
          <w:rFonts w:ascii="Myriad Pro" w:hAnsi="Myriad Pro" w:cs="Times New Roman"/>
          <w:sz w:val="26"/>
          <w:szCs w:val="26"/>
        </w:rPr>
        <w:t>Исполнителем</w:t>
      </w:r>
      <w:r w:rsidRPr="009E5925">
        <w:rPr>
          <w:rFonts w:ascii="Myriad Pro" w:hAnsi="Myriad Pro" w:cs="Times New Roman"/>
          <w:sz w:val="26"/>
          <w:szCs w:val="26"/>
        </w:rPr>
        <w:t xml:space="preserve"> исходя следующего:</w:t>
      </w:r>
    </w:p>
    <w:p w14:paraId="520E95CC" w14:textId="77777777" w:rsidR="00852835" w:rsidRPr="009E5925" w:rsidRDefault="00852835" w:rsidP="009F7103">
      <w:pPr>
        <w:pStyle w:val="Style11"/>
        <w:numPr>
          <w:ilvl w:val="0"/>
          <w:numId w:val="60"/>
        </w:numPr>
        <w:shd w:val="clear" w:color="auto" w:fill="auto"/>
        <w:tabs>
          <w:tab w:val="left" w:pos="1134"/>
        </w:tabs>
        <w:spacing w:before="0" w:line="360" w:lineRule="auto"/>
        <w:ind w:left="0" w:right="40" w:firstLine="567"/>
        <w:contextualSpacing/>
        <w:jc w:val="both"/>
        <w:rPr>
          <w:rFonts w:ascii="Myriad Pro" w:hAnsi="Myriad Pro" w:cs="Times New Roman"/>
          <w:sz w:val="26"/>
          <w:szCs w:val="26"/>
        </w:rPr>
      </w:pPr>
      <w:r w:rsidRPr="009E5925">
        <w:rPr>
          <w:rFonts w:ascii="Myriad Pro" w:hAnsi="Myriad Pro" w:cs="Times New Roman"/>
          <w:sz w:val="26"/>
          <w:szCs w:val="26"/>
        </w:rPr>
        <w:t>Специалистами признаны необоснованными и не учитывались расходы: расходы на проведение спортивных и культурных мероприятий, единовременная материальная помощь работникам, имеющим детей инвалидов (документов, подтверждающих фактические расходы, предприятие не представило), невозмещаемый НДС, выплаты по стандарту предприятия «Социальная поддержка пенсионеров».</w:t>
      </w:r>
    </w:p>
    <w:p w14:paraId="14958AEE" w14:textId="21A6262A" w:rsidR="00852835" w:rsidRPr="009E5925" w:rsidRDefault="00852835" w:rsidP="009F7103">
      <w:pPr>
        <w:pStyle w:val="Style11"/>
        <w:numPr>
          <w:ilvl w:val="0"/>
          <w:numId w:val="60"/>
        </w:numPr>
        <w:shd w:val="clear" w:color="auto" w:fill="auto"/>
        <w:tabs>
          <w:tab w:val="left" w:pos="1134"/>
        </w:tabs>
        <w:spacing w:before="0" w:line="360" w:lineRule="auto"/>
        <w:ind w:left="0" w:right="40" w:firstLine="567"/>
        <w:contextualSpacing/>
        <w:jc w:val="both"/>
        <w:rPr>
          <w:rFonts w:ascii="Myriad Pro" w:hAnsi="Myriad Pro" w:cs="Times New Roman"/>
          <w:sz w:val="26"/>
          <w:szCs w:val="26"/>
        </w:rPr>
      </w:pPr>
      <w:r w:rsidRPr="009E5925">
        <w:rPr>
          <w:rFonts w:ascii="Myriad Pro" w:hAnsi="Myriad Pro" w:cs="Times New Roman"/>
          <w:sz w:val="26"/>
          <w:szCs w:val="26"/>
        </w:rPr>
        <w:t xml:space="preserve">Расходы на услуги банков приняты </w:t>
      </w:r>
      <w:r w:rsidR="001154DC" w:rsidRPr="009E5925">
        <w:rPr>
          <w:rFonts w:ascii="Myriad Pro" w:hAnsi="Myriad Pro" w:cs="Times New Roman"/>
          <w:sz w:val="26"/>
          <w:szCs w:val="26"/>
        </w:rPr>
        <w:t>Исполнителем</w:t>
      </w:r>
      <w:r w:rsidRPr="009E5925">
        <w:rPr>
          <w:rFonts w:ascii="Myriad Pro" w:hAnsi="Myriad Pro" w:cs="Times New Roman"/>
          <w:sz w:val="26"/>
          <w:szCs w:val="26"/>
        </w:rPr>
        <w:t xml:space="preserve"> по факту 2015 года с учетом ИПЦ на 2016 и 2017 гг.</w:t>
      </w:r>
    </w:p>
    <w:p w14:paraId="54845F12" w14:textId="77777777" w:rsidR="00B17938" w:rsidRPr="009E5925" w:rsidRDefault="00852835" w:rsidP="009F7103">
      <w:pPr>
        <w:pStyle w:val="Style11"/>
        <w:numPr>
          <w:ilvl w:val="0"/>
          <w:numId w:val="72"/>
        </w:numPr>
        <w:shd w:val="clear" w:color="auto" w:fill="auto"/>
        <w:tabs>
          <w:tab w:val="left" w:pos="1134"/>
        </w:tabs>
        <w:spacing w:before="0" w:line="360" w:lineRule="auto"/>
        <w:ind w:left="0" w:right="40" w:firstLine="567"/>
        <w:contextualSpacing/>
        <w:jc w:val="both"/>
        <w:rPr>
          <w:rFonts w:ascii="Myriad Pro" w:eastAsia="Calibri" w:hAnsi="Myriad Pro" w:cs="Times New Roman"/>
          <w:sz w:val="26"/>
          <w:szCs w:val="26"/>
        </w:rPr>
      </w:pPr>
      <w:r w:rsidRPr="009E5925">
        <w:rPr>
          <w:rFonts w:ascii="Myriad Pro" w:hAnsi="Myriad Pro" w:cs="Times New Roman"/>
          <w:sz w:val="26"/>
          <w:szCs w:val="26"/>
        </w:rPr>
        <w:t xml:space="preserve">Выплаты по Коллективному договору приняты  </w:t>
      </w:r>
      <w:r w:rsidR="001154DC" w:rsidRPr="009E5925">
        <w:rPr>
          <w:rFonts w:ascii="Myriad Pro" w:hAnsi="Myriad Pro" w:cs="Times New Roman"/>
          <w:sz w:val="26"/>
          <w:szCs w:val="26"/>
        </w:rPr>
        <w:t>Исполнителем</w:t>
      </w:r>
      <w:r w:rsidRPr="009E5925">
        <w:rPr>
          <w:rFonts w:ascii="Myriad Pro" w:hAnsi="Myriad Pro" w:cs="Times New Roman"/>
          <w:sz w:val="26"/>
          <w:szCs w:val="26"/>
        </w:rPr>
        <w:t xml:space="preserve"> по факту 2015 года с учетом ИПЦ на 2016 и 2017 гг. за исключением отчислений профсоюзу</w:t>
      </w:r>
      <w:r w:rsidR="00B17938" w:rsidRPr="009E5925">
        <w:rPr>
          <w:rFonts w:ascii="Myriad Pro" w:hAnsi="Myriad Pro" w:cs="Times New Roman"/>
          <w:sz w:val="26"/>
          <w:szCs w:val="26"/>
        </w:rPr>
        <w:t>.</w:t>
      </w:r>
      <w:r w:rsidRPr="009E5925">
        <w:rPr>
          <w:rFonts w:ascii="Myriad Pro" w:hAnsi="Myriad Pro" w:cs="Times New Roman"/>
          <w:sz w:val="26"/>
          <w:szCs w:val="26"/>
        </w:rPr>
        <w:t xml:space="preserve"> </w:t>
      </w:r>
      <w:r w:rsidR="00B17938" w:rsidRPr="009E5925">
        <w:rPr>
          <w:rFonts w:ascii="Myriad Pro" w:eastAsia="Calibri" w:hAnsi="Myriad Pro" w:cs="Times New Roman"/>
          <w:sz w:val="26"/>
          <w:szCs w:val="26"/>
        </w:rPr>
        <w:t xml:space="preserve">Согласно п. 7.2.4 Коллективного договора филиала ОАО «МРСК Сибири» - «Хакасэнерго» отчисления профсоюзу предназначены для организации культурно-массовой и физкультурно-оздоровительной работы, в рамках утвержденного финансового плана филиала. Плана (графика) организации культурно-массовой и физкультурно-оздоровительной работы на 2017 год предприятием не представлено. Фактические расходы за 2015 год по данной статье не осуществлялись. Таким образом, расходы на отчисления профсоюзу Исполнителем признаны экономически необоснованными. </w:t>
      </w:r>
    </w:p>
    <w:p w14:paraId="2F2F739F" w14:textId="330E50EB" w:rsidR="00852835" w:rsidRPr="009E5925" w:rsidRDefault="00852835" w:rsidP="009F7103">
      <w:pPr>
        <w:pStyle w:val="Style11"/>
        <w:spacing w:before="0" w:line="360" w:lineRule="auto"/>
        <w:ind w:right="40" w:firstLine="567"/>
        <w:contextualSpacing/>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 xml:space="preserve">По расчету </w:t>
      </w:r>
      <w:r w:rsidR="001154DC" w:rsidRPr="009E5925">
        <w:rPr>
          <w:rStyle w:val="CharStyle12"/>
          <w:rFonts w:ascii="Myriad Pro" w:hAnsi="Myriad Pro" w:cs="Times New Roman"/>
          <w:color w:val="000000"/>
          <w:sz w:val="26"/>
          <w:szCs w:val="26"/>
        </w:rPr>
        <w:t>Исполнителя</w:t>
      </w:r>
      <w:r w:rsidRPr="009E5925">
        <w:rPr>
          <w:rStyle w:val="CharStyle12"/>
          <w:rFonts w:ascii="Myriad Pro" w:hAnsi="Myriad Pro" w:cs="Times New Roman"/>
          <w:color w:val="000000"/>
          <w:sz w:val="26"/>
          <w:szCs w:val="26"/>
        </w:rPr>
        <w:t xml:space="preserve"> расходы по статье «</w:t>
      </w:r>
      <w:r w:rsidRPr="009E5925">
        <w:rPr>
          <w:rFonts w:ascii="Myriad Pro" w:hAnsi="Myriad Pro" w:cs="Times New Roman"/>
          <w:bCs/>
          <w:color w:val="000000"/>
          <w:sz w:val="26"/>
          <w:szCs w:val="26"/>
        </w:rPr>
        <w:t>Подконтрольные расходы из прибыли» соста</w:t>
      </w:r>
      <w:r w:rsidRPr="009E5925">
        <w:rPr>
          <w:rStyle w:val="CharStyle12"/>
          <w:rFonts w:ascii="Myriad Pro" w:hAnsi="Myriad Pro" w:cs="Times New Roman"/>
          <w:color w:val="000000"/>
          <w:sz w:val="26"/>
          <w:szCs w:val="26"/>
        </w:rPr>
        <w:t>вили 1 906,80 тыс. руб. Относительно предложения предприятия расходы по статье «</w:t>
      </w:r>
      <w:r w:rsidRPr="009E5925">
        <w:rPr>
          <w:rFonts w:ascii="Myriad Pro" w:hAnsi="Myriad Pro" w:cs="Times New Roman"/>
          <w:bCs/>
          <w:color w:val="000000"/>
          <w:sz w:val="26"/>
          <w:szCs w:val="26"/>
        </w:rPr>
        <w:t>Подконтрольные расходы из прибыли</w:t>
      </w:r>
      <w:r w:rsidRPr="009E5925">
        <w:rPr>
          <w:rFonts w:ascii="Myriad Pro" w:hAnsi="Myriad Pro" w:cs="Times New Roman"/>
          <w:color w:val="000000"/>
          <w:sz w:val="26"/>
          <w:szCs w:val="26"/>
        </w:rPr>
        <w:t xml:space="preserve">» </w:t>
      </w:r>
      <w:r w:rsidRPr="009E5925">
        <w:rPr>
          <w:rStyle w:val="CharStyle12"/>
          <w:rFonts w:ascii="Myriad Pro" w:hAnsi="Myriad Pro" w:cs="Times New Roman"/>
          <w:color w:val="000000"/>
          <w:sz w:val="26"/>
          <w:szCs w:val="26"/>
        </w:rPr>
        <w:t xml:space="preserve">скорректированы в сторону снижения на 5 852,44 тыс. руб. </w:t>
      </w:r>
    </w:p>
    <w:tbl>
      <w:tblPr>
        <w:tblStyle w:val="340"/>
        <w:tblW w:w="9581" w:type="dxa"/>
        <w:jc w:val="center"/>
        <w:tblLook w:val="04A0" w:firstRow="1" w:lastRow="0" w:firstColumn="1" w:lastColumn="0" w:noHBand="0" w:noVBand="1"/>
      </w:tblPr>
      <w:tblGrid>
        <w:gridCol w:w="2290"/>
        <w:gridCol w:w="1490"/>
        <w:gridCol w:w="1984"/>
        <w:gridCol w:w="1774"/>
        <w:gridCol w:w="2043"/>
      </w:tblGrid>
      <w:tr w:rsidR="005A54B0" w:rsidRPr="009E5925" w14:paraId="6C8079BB" w14:textId="77777777" w:rsidTr="005A54B0">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6DC667" w14:textId="77777777" w:rsidR="005A54B0" w:rsidRPr="009E5925" w:rsidRDefault="005A54B0" w:rsidP="005A54B0">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611D56" w14:textId="77777777" w:rsidR="005A54B0" w:rsidRPr="009E5925" w:rsidRDefault="005A54B0" w:rsidP="005A54B0">
            <w:pPr>
              <w:widowControl w:val="0"/>
              <w:spacing w:line="25" w:lineRule="atLeast"/>
              <w:ind w:right="40"/>
              <w:contextualSpacing/>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AF1D66" w14:textId="77777777" w:rsidR="005A54B0" w:rsidRPr="009E5925" w:rsidRDefault="005A54B0" w:rsidP="005A54B0">
            <w:pPr>
              <w:widowControl w:val="0"/>
              <w:spacing w:line="25" w:lineRule="atLeast"/>
              <w:ind w:right="40"/>
              <w:contextualSpacing/>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078B86" w14:textId="77777777" w:rsidR="005A54B0" w:rsidRPr="009E5925" w:rsidRDefault="005A54B0" w:rsidP="005A54B0">
            <w:pPr>
              <w:widowControl w:val="0"/>
              <w:spacing w:line="25" w:lineRule="atLeast"/>
              <w:ind w:right="40"/>
              <w:contextualSpacing/>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5A54B0" w:rsidRPr="009E5925" w14:paraId="6449FAC7" w14:textId="77777777" w:rsidTr="005A54B0">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7CAE3E9" w14:textId="77777777" w:rsidR="005A54B0" w:rsidRPr="009E5925" w:rsidRDefault="005A54B0" w:rsidP="005A54B0">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96278D" w14:textId="77777777" w:rsidR="005A54B0" w:rsidRPr="009E5925" w:rsidRDefault="005A54B0" w:rsidP="005A54B0">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78381E" w14:textId="77777777" w:rsidR="005A54B0" w:rsidRPr="009E5925" w:rsidRDefault="005A54B0" w:rsidP="005A54B0">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0DC650" w14:textId="77777777" w:rsidR="005A54B0" w:rsidRPr="009E5925" w:rsidRDefault="005A54B0" w:rsidP="005A54B0">
            <w:pPr>
              <w:widowControl w:val="0"/>
              <w:spacing w:line="25" w:lineRule="atLeast"/>
              <w:ind w:left="160"/>
              <w:contextualSpacing/>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27DEF15" w14:textId="77777777" w:rsidR="005A54B0" w:rsidRPr="009E5925" w:rsidRDefault="005A54B0" w:rsidP="005A54B0">
            <w:pPr>
              <w:rPr>
                <w:rFonts w:ascii="Myriad Pro" w:hAnsi="Myriad Pro"/>
                <w:b/>
                <w:color w:val="FFFFFF"/>
                <w:sz w:val="20"/>
                <w:szCs w:val="20"/>
              </w:rPr>
            </w:pPr>
          </w:p>
        </w:tc>
      </w:tr>
      <w:tr w:rsidR="005A54B0" w:rsidRPr="009E5925" w14:paraId="5C642C0B" w14:textId="77777777" w:rsidTr="005A54B0">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052691C4" w14:textId="77777777" w:rsidR="005A54B0" w:rsidRPr="009E5925" w:rsidRDefault="005A54B0" w:rsidP="005A54B0">
            <w:pPr>
              <w:widowControl w:val="0"/>
              <w:spacing w:line="25" w:lineRule="atLeast"/>
              <w:ind w:left="140"/>
              <w:contextualSpacing/>
              <w:rPr>
                <w:rFonts w:ascii="Myriad Pro" w:hAnsi="Myriad Pro"/>
                <w:sz w:val="20"/>
                <w:szCs w:val="20"/>
              </w:rPr>
            </w:pPr>
            <w:r w:rsidRPr="009E5925">
              <w:rPr>
                <w:rFonts w:ascii="Myriad Pro" w:hAnsi="Myriad Pro"/>
                <w:sz w:val="20"/>
                <w:szCs w:val="20"/>
              </w:rPr>
              <w:t>Подконтрольные расходы из прибыли</w:t>
            </w:r>
          </w:p>
        </w:tc>
        <w:tc>
          <w:tcPr>
            <w:tcW w:w="1490" w:type="dxa"/>
            <w:tcBorders>
              <w:top w:val="single" w:sz="4" w:space="0" w:color="auto"/>
              <w:left w:val="single" w:sz="4" w:space="0" w:color="auto"/>
              <w:bottom w:val="single" w:sz="4" w:space="0" w:color="auto"/>
              <w:right w:val="single" w:sz="4" w:space="0" w:color="auto"/>
            </w:tcBorders>
            <w:vAlign w:val="center"/>
            <w:hideMark/>
          </w:tcPr>
          <w:p w14:paraId="33B2CE24" w14:textId="77777777" w:rsidR="005A54B0" w:rsidRPr="009E5925" w:rsidRDefault="005A54B0" w:rsidP="005A54B0">
            <w:pPr>
              <w:widowControl w:val="0"/>
              <w:spacing w:line="25" w:lineRule="atLeast"/>
              <w:jc w:val="center"/>
              <w:rPr>
                <w:rFonts w:ascii="Myriad Pro" w:hAnsi="Myriad Pro"/>
                <w:sz w:val="20"/>
                <w:szCs w:val="20"/>
              </w:rPr>
            </w:pPr>
            <w:r w:rsidRPr="009E5925">
              <w:rPr>
                <w:rFonts w:ascii="Myriad Pro" w:hAnsi="Myriad Pro"/>
                <w:color w:val="000000"/>
                <w:sz w:val="20"/>
                <w:szCs w:val="20"/>
                <w:shd w:val="clear" w:color="auto" w:fill="FFFFFF"/>
              </w:rPr>
              <w:t>7 759,24</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D9B0EEC" w14:textId="77777777" w:rsidR="005A54B0" w:rsidRPr="009E5925" w:rsidRDefault="005A54B0" w:rsidP="005A54B0">
            <w:pPr>
              <w:widowControl w:val="0"/>
              <w:spacing w:line="25" w:lineRule="atLeast"/>
              <w:jc w:val="center"/>
              <w:rPr>
                <w:rFonts w:ascii="Myriad Pro" w:hAnsi="Myriad Pro"/>
                <w:sz w:val="20"/>
                <w:szCs w:val="20"/>
              </w:rPr>
            </w:pPr>
            <w:r w:rsidRPr="009E5925">
              <w:rPr>
                <w:rFonts w:ascii="Myriad Pro" w:hAnsi="Myriad Pro"/>
                <w:color w:val="000000"/>
                <w:sz w:val="20"/>
                <w:szCs w:val="20"/>
                <w:shd w:val="clear" w:color="auto" w:fill="FFFFFF"/>
              </w:rPr>
              <w:t>1 900,42</w:t>
            </w:r>
          </w:p>
        </w:tc>
        <w:tc>
          <w:tcPr>
            <w:tcW w:w="1774" w:type="dxa"/>
            <w:tcBorders>
              <w:top w:val="single" w:sz="4" w:space="0" w:color="auto"/>
              <w:left w:val="single" w:sz="4" w:space="0" w:color="auto"/>
              <w:bottom w:val="single" w:sz="4" w:space="0" w:color="auto"/>
              <w:right w:val="single" w:sz="4" w:space="0" w:color="auto"/>
            </w:tcBorders>
            <w:vAlign w:val="center"/>
            <w:hideMark/>
          </w:tcPr>
          <w:p w14:paraId="70985763" w14:textId="77777777" w:rsidR="005A54B0" w:rsidRPr="009E5925" w:rsidRDefault="005A54B0" w:rsidP="005A54B0">
            <w:pPr>
              <w:widowControl w:val="0"/>
              <w:spacing w:line="25" w:lineRule="atLeast"/>
              <w:ind w:left="160"/>
              <w:contextualSpacing/>
              <w:jc w:val="center"/>
              <w:rPr>
                <w:rFonts w:ascii="Myriad Pro" w:hAnsi="Myriad Pro"/>
                <w:sz w:val="20"/>
                <w:szCs w:val="20"/>
              </w:rPr>
            </w:pPr>
            <w:r w:rsidRPr="009E5925">
              <w:rPr>
                <w:rFonts w:ascii="Myriad Pro" w:hAnsi="Myriad Pro"/>
                <w:sz w:val="20"/>
                <w:szCs w:val="20"/>
              </w:rPr>
              <w:t>1 906,80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F5D6123" w14:textId="77777777" w:rsidR="005A54B0" w:rsidRPr="009E5925" w:rsidRDefault="005A54B0" w:rsidP="005A54B0">
            <w:pPr>
              <w:widowControl w:val="0"/>
              <w:spacing w:line="25" w:lineRule="atLeast"/>
              <w:jc w:val="center"/>
              <w:rPr>
                <w:rFonts w:ascii="Myriad Pro" w:hAnsi="Myriad Pro"/>
                <w:sz w:val="20"/>
                <w:szCs w:val="20"/>
              </w:rPr>
            </w:pPr>
            <w:r w:rsidRPr="009E5925">
              <w:rPr>
                <w:rFonts w:ascii="Myriad Pro" w:hAnsi="Myriad Pro"/>
                <w:sz w:val="20"/>
                <w:szCs w:val="20"/>
              </w:rPr>
              <w:t>6,38</w:t>
            </w:r>
          </w:p>
        </w:tc>
      </w:tr>
    </w:tbl>
    <w:p w14:paraId="56A0E4D7" w14:textId="77777777" w:rsidR="00852835" w:rsidRPr="0098692F" w:rsidRDefault="00852835" w:rsidP="00852835">
      <w:pPr>
        <w:pStyle w:val="a5"/>
        <w:keepNext/>
        <w:keepLines/>
        <w:tabs>
          <w:tab w:val="left" w:pos="567"/>
          <w:tab w:val="left" w:pos="851"/>
        </w:tabs>
        <w:spacing w:after="120"/>
        <w:ind w:left="2880"/>
        <w:jc w:val="both"/>
        <w:rPr>
          <w:rFonts w:ascii="Myriad Pro" w:eastAsiaTheme="majorEastAsia" w:hAnsi="Myriad Pro"/>
          <w:b/>
          <w:bCs/>
          <w:color w:val="4F6228" w:themeColor="accent3" w:themeShade="80"/>
          <w:sz w:val="8"/>
          <w:szCs w:val="8"/>
        </w:rPr>
      </w:pPr>
    </w:p>
    <w:p w14:paraId="7577EC76" w14:textId="77777777" w:rsidR="00852835" w:rsidRPr="009E5925" w:rsidRDefault="00852835" w:rsidP="00852835">
      <w:pPr>
        <w:pStyle w:val="a5"/>
        <w:keepNext/>
        <w:keepLines/>
        <w:numPr>
          <w:ilvl w:val="2"/>
          <w:numId w:val="2"/>
        </w:numPr>
        <w:tabs>
          <w:tab w:val="left" w:pos="567"/>
          <w:tab w:val="left" w:pos="851"/>
        </w:tabs>
        <w:spacing w:after="120"/>
        <w:ind w:hanging="2880"/>
        <w:jc w:val="both"/>
        <w:rPr>
          <w:rFonts w:ascii="Myriad Pro" w:eastAsiaTheme="majorEastAsia" w:hAnsi="Myriad Pro"/>
          <w:b/>
          <w:bCs/>
          <w:color w:val="4F6228" w:themeColor="accent3" w:themeShade="80"/>
          <w:sz w:val="28"/>
          <w:szCs w:val="28"/>
        </w:rPr>
      </w:pPr>
      <w:r w:rsidRPr="009E5925">
        <w:rPr>
          <w:rFonts w:ascii="Myriad Pro" w:eastAsiaTheme="majorEastAsia" w:hAnsi="Myriad Pro"/>
          <w:b/>
          <w:bCs/>
          <w:color w:val="4F6228" w:themeColor="accent3" w:themeShade="80"/>
          <w:sz w:val="28"/>
          <w:szCs w:val="28"/>
        </w:rPr>
        <w:t>Статья «Проценты за кредит»</w:t>
      </w:r>
    </w:p>
    <w:p w14:paraId="14B75B56" w14:textId="77777777" w:rsidR="00852835" w:rsidRPr="009E5925" w:rsidRDefault="00852835" w:rsidP="00852835">
      <w:pPr>
        <w:pStyle w:val="Style11"/>
        <w:shd w:val="clear" w:color="auto" w:fill="auto"/>
        <w:spacing w:before="0" w:line="360" w:lineRule="auto"/>
        <w:ind w:right="60"/>
        <w:jc w:val="both"/>
        <w:rPr>
          <w:rStyle w:val="CharStyle12"/>
          <w:rFonts w:ascii="Myriad Pro" w:hAnsi="Myriad Pro" w:cs="Times New Roman"/>
          <w:b/>
          <w:color w:val="000000"/>
          <w:sz w:val="26"/>
          <w:szCs w:val="26"/>
        </w:rPr>
      </w:pPr>
      <w:r w:rsidRPr="009E5925">
        <w:rPr>
          <w:rStyle w:val="CharStyle12"/>
          <w:rFonts w:ascii="Myriad Pro" w:hAnsi="Myriad Pro" w:cs="Times New Roman"/>
          <w:b/>
          <w:color w:val="000000"/>
          <w:sz w:val="26"/>
          <w:szCs w:val="26"/>
        </w:rPr>
        <w:t>ПОЗИЦИЯ ТЕРРИТОРИАЛЬНОЙ СЕТЕВОЙ ОРГАНИЗАЦИИ</w:t>
      </w:r>
    </w:p>
    <w:p w14:paraId="5937BE71" w14:textId="77777777" w:rsidR="00852835" w:rsidRPr="009E5925" w:rsidRDefault="00852835" w:rsidP="009F7103">
      <w:pPr>
        <w:pStyle w:val="Style11"/>
        <w:spacing w:before="0" w:line="360" w:lineRule="auto"/>
        <w:ind w:right="6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Задолженность по кредитам на 31.12.2015 г. 468 749 тыс. руб.</w:t>
      </w:r>
    </w:p>
    <w:p w14:paraId="4A91EAD6" w14:textId="77777777" w:rsidR="00852835" w:rsidRPr="009E5925" w:rsidRDefault="00852835" w:rsidP="009F7103">
      <w:pPr>
        <w:pStyle w:val="Style11"/>
        <w:spacing w:before="0" w:line="360" w:lineRule="auto"/>
        <w:ind w:right="6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 xml:space="preserve">Дебиторская задолженность за услуги по передаче электроэнергии на 31.12.2015 г. составила 1 561 193 тыс. руб., в том числе просроченная 1 098 307 тыс. руб. Недостаток денежных средств в связи с неплатежами ОАО «Хакасэнергосбыт» и прочих прямых потребителей (предприятия ЖКХ и пр.)- </w:t>
      </w:r>
      <w:r w:rsidRPr="009E5925">
        <w:rPr>
          <w:rStyle w:val="CharStyle12"/>
          <w:rFonts w:ascii="Myriad Pro" w:hAnsi="Myriad Pro" w:cs="Times New Roman"/>
          <w:color w:val="000000"/>
          <w:sz w:val="26"/>
          <w:szCs w:val="26"/>
        </w:rPr>
        <w:br/>
        <w:t>1 098 307 тыс. руб. Недостаток денежных средств по итогам тарифного регулирования 2016 г.- 467 683 тыс. руб.</w:t>
      </w:r>
    </w:p>
    <w:p w14:paraId="5AEB0243" w14:textId="77777777" w:rsidR="00852835" w:rsidRPr="009E5925" w:rsidRDefault="00852835" w:rsidP="009F7103">
      <w:pPr>
        <w:pStyle w:val="Style11"/>
        <w:spacing w:before="0" w:line="360" w:lineRule="auto"/>
        <w:ind w:right="6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Итого недостаток денежных средств в 2016 г. составит 1 565 990 тыс. руб.</w:t>
      </w:r>
    </w:p>
    <w:p w14:paraId="04C29B1C" w14:textId="77777777" w:rsidR="00852835" w:rsidRPr="009E5925" w:rsidRDefault="00852835" w:rsidP="009F7103">
      <w:pPr>
        <w:pStyle w:val="Style11"/>
        <w:spacing w:before="0" w:line="360" w:lineRule="auto"/>
        <w:ind w:right="6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Расчет процентов на 2017 г.</w:t>
      </w:r>
    </w:p>
    <w:p w14:paraId="38C541B0" w14:textId="77777777" w:rsidR="00852835" w:rsidRPr="009E5925" w:rsidRDefault="00852835" w:rsidP="009F7103">
      <w:pPr>
        <w:pStyle w:val="Style11"/>
        <w:spacing w:before="0" w:line="360" w:lineRule="auto"/>
        <w:ind w:right="6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Кредитный портфель на 31.12.2016 г.-1 565 990 тыс. руб.</w:t>
      </w:r>
    </w:p>
    <w:p w14:paraId="0275BF7A" w14:textId="77777777" w:rsidR="00852835" w:rsidRPr="009E5925" w:rsidRDefault="00852835" w:rsidP="009F7103">
      <w:pPr>
        <w:pStyle w:val="Style11"/>
        <w:spacing w:before="0" w:line="360" w:lineRule="auto"/>
        <w:ind w:right="6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Ключевая ставка ЦБ РФ (действующая на 25.03.2016 г.) -11 % годовых.</w:t>
      </w:r>
    </w:p>
    <w:p w14:paraId="7A3F6A2F" w14:textId="77777777" w:rsidR="00852835" w:rsidRPr="009E5925" w:rsidRDefault="00852835" w:rsidP="009F7103">
      <w:pPr>
        <w:pStyle w:val="Style11"/>
        <w:spacing w:before="0" w:line="360" w:lineRule="auto"/>
        <w:ind w:right="6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Планируемая ставка по привлекаемым кредитам на 2017 г.-15 % годовых.</w:t>
      </w:r>
    </w:p>
    <w:p w14:paraId="6DD97620" w14:textId="77777777" w:rsidR="00852835" w:rsidRPr="009E5925" w:rsidRDefault="00852835" w:rsidP="009F7103">
      <w:pPr>
        <w:pStyle w:val="Style11"/>
        <w:shd w:val="clear" w:color="auto" w:fill="auto"/>
        <w:spacing w:before="0" w:line="360" w:lineRule="auto"/>
        <w:ind w:right="6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Сумма процентов в 2017 г. составит: 1 565 990 тыс.руб.* 15 %= 234 898,5 тыс. руб.</w:t>
      </w:r>
    </w:p>
    <w:p w14:paraId="4A958D81" w14:textId="77777777" w:rsidR="00852835" w:rsidRPr="009E5925" w:rsidRDefault="00852835" w:rsidP="00852835">
      <w:pPr>
        <w:pStyle w:val="Style11"/>
        <w:shd w:val="clear" w:color="auto" w:fill="auto"/>
        <w:spacing w:before="0" w:line="360" w:lineRule="auto"/>
        <w:ind w:right="60" w:firstLine="720"/>
        <w:jc w:val="both"/>
        <w:rPr>
          <w:rStyle w:val="CharStyle12"/>
          <w:rFonts w:ascii="Myriad Pro" w:hAnsi="Myriad Pro" w:cs="Times New Roman"/>
          <w:color w:val="000000"/>
          <w:sz w:val="26"/>
          <w:szCs w:val="26"/>
        </w:rPr>
      </w:pPr>
    </w:p>
    <w:p w14:paraId="66626CA5" w14:textId="77777777" w:rsidR="00852835" w:rsidRPr="009E5925" w:rsidRDefault="00852835" w:rsidP="00852835">
      <w:pPr>
        <w:pStyle w:val="Style11"/>
        <w:spacing w:before="0" w:line="360" w:lineRule="auto"/>
        <w:ind w:right="60"/>
        <w:jc w:val="both"/>
        <w:rPr>
          <w:rStyle w:val="CharStyle12"/>
          <w:rFonts w:ascii="Myriad Pro" w:hAnsi="Myriad Pro" w:cs="Times New Roman"/>
          <w:color w:val="000000"/>
          <w:sz w:val="26"/>
          <w:szCs w:val="26"/>
        </w:rPr>
      </w:pPr>
      <w:r w:rsidRPr="009E5925">
        <w:rPr>
          <w:rStyle w:val="CharStyle76"/>
          <w:rFonts w:ascii="Myriad Pro" w:hAnsi="Myriad Pro" w:cs="Times New Roman"/>
          <w:b/>
          <w:color w:val="000000"/>
          <w:sz w:val="26"/>
          <w:szCs w:val="26"/>
        </w:rPr>
        <w:t>ПОЗИЦИЯ ОРГАНА РЕГУЛИРОВАНИЯ</w:t>
      </w:r>
    </w:p>
    <w:p w14:paraId="68EEED86" w14:textId="47430CD4" w:rsidR="00852835" w:rsidRPr="009E5925" w:rsidRDefault="00852835" w:rsidP="009F7103">
      <w:pPr>
        <w:pStyle w:val="Style11"/>
        <w:shd w:val="clear" w:color="auto" w:fill="auto"/>
        <w:spacing w:before="0" w:line="360" w:lineRule="auto"/>
        <w:ind w:right="60" w:firstLine="567"/>
        <w:jc w:val="both"/>
        <w:rPr>
          <w:rFonts w:ascii="Myriad Pro" w:hAnsi="Myriad Pro" w:cs="Times New Roman"/>
          <w:sz w:val="26"/>
          <w:szCs w:val="26"/>
        </w:rPr>
      </w:pPr>
      <w:r w:rsidRPr="009E5925">
        <w:rPr>
          <w:rStyle w:val="CharStyle12"/>
          <w:rFonts w:ascii="Myriad Pro" w:hAnsi="Myriad Pro" w:cs="Times New Roman"/>
          <w:color w:val="000000"/>
          <w:sz w:val="26"/>
          <w:szCs w:val="26"/>
        </w:rPr>
        <w:t>Предприятием предложено включить расходы по статье в размере 234</w:t>
      </w:r>
      <w:r w:rsidR="00D71348" w:rsidRPr="009E5925">
        <w:rPr>
          <w:rStyle w:val="CharStyle12"/>
          <w:rFonts w:ascii="Myriad Pro" w:hAnsi="Myriad Pro" w:cs="Times New Roman"/>
          <w:color w:val="000000"/>
          <w:sz w:val="26"/>
          <w:szCs w:val="26"/>
        </w:rPr>
        <w:t> </w:t>
      </w:r>
      <w:r w:rsidRPr="009E5925">
        <w:rPr>
          <w:rStyle w:val="CharStyle12"/>
          <w:rFonts w:ascii="Myriad Pro" w:hAnsi="Myriad Pro" w:cs="Times New Roman"/>
          <w:color w:val="000000"/>
          <w:sz w:val="26"/>
          <w:szCs w:val="26"/>
        </w:rPr>
        <w:t>898,50 тыс. руб.</w:t>
      </w:r>
    </w:p>
    <w:p w14:paraId="311B29FD" w14:textId="290C50DF" w:rsidR="00852835" w:rsidRPr="009E5925" w:rsidRDefault="00852835" w:rsidP="009F7103">
      <w:pPr>
        <w:pStyle w:val="Style11"/>
        <w:shd w:val="clear" w:color="auto" w:fill="auto"/>
        <w:spacing w:before="0" w:line="360" w:lineRule="auto"/>
        <w:ind w:right="60" w:firstLine="567"/>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Эксперты проанализировали представленные материалы и пришли к выводу, что расходы подлежат корректировке на 224 233,73 тыс. руб. Расходы признаны экономически обоснованными в размере 10 664,77 тыс. руб., рассчитанные с учётом доли принятых к учёту экономически обоснованных фактических</w:t>
      </w:r>
      <w:r w:rsidR="00D71348" w:rsidRPr="009E5925">
        <w:rPr>
          <w:rStyle w:val="CharStyle12"/>
          <w:rFonts w:ascii="Myriad Pro" w:hAnsi="Myriad Pro" w:cs="Times New Roman"/>
          <w:color w:val="000000"/>
          <w:sz w:val="26"/>
          <w:szCs w:val="26"/>
        </w:rPr>
        <w:t xml:space="preserve"> </w:t>
      </w:r>
      <w:r w:rsidRPr="009E5925">
        <w:rPr>
          <w:rStyle w:val="CharStyle12"/>
          <w:rFonts w:ascii="Myriad Pro" w:hAnsi="Myriad Pro" w:cs="Times New Roman"/>
          <w:color w:val="000000"/>
          <w:sz w:val="26"/>
          <w:szCs w:val="26"/>
        </w:rPr>
        <w:t>подконтрольных расходов предприятия за 2015 год в размере 68% и фактических расходов по статье «Проценты за кредит» в 2015 году в размере 15</w:t>
      </w:r>
      <w:r w:rsidR="009F7103">
        <w:rPr>
          <w:rStyle w:val="CharStyle12"/>
          <w:rFonts w:ascii="Myriad Pro" w:hAnsi="Myriad Pro" w:cs="Times New Roman"/>
          <w:color w:val="000000"/>
          <w:sz w:val="26"/>
          <w:szCs w:val="26"/>
        </w:rPr>
        <w:t> </w:t>
      </w:r>
      <w:r w:rsidRPr="009E5925">
        <w:rPr>
          <w:rStyle w:val="CharStyle12"/>
          <w:rFonts w:ascii="Myriad Pro" w:hAnsi="Myriad Pro" w:cs="Times New Roman"/>
          <w:color w:val="000000"/>
          <w:sz w:val="26"/>
          <w:szCs w:val="26"/>
        </w:rPr>
        <w:t>727,64 тыс. руб.</w:t>
      </w:r>
    </w:p>
    <w:tbl>
      <w:tblPr>
        <w:tblStyle w:val="af9"/>
        <w:tblW w:w="9581" w:type="dxa"/>
        <w:jc w:val="center"/>
        <w:tblLook w:val="04A0" w:firstRow="1" w:lastRow="0" w:firstColumn="1" w:lastColumn="0" w:noHBand="0" w:noVBand="1"/>
      </w:tblPr>
      <w:tblGrid>
        <w:gridCol w:w="2630"/>
        <w:gridCol w:w="1744"/>
        <w:gridCol w:w="1685"/>
        <w:gridCol w:w="1731"/>
        <w:gridCol w:w="1791"/>
      </w:tblGrid>
      <w:tr w:rsidR="005A54B0" w:rsidRPr="009E5925" w14:paraId="2EC56650" w14:textId="77777777" w:rsidTr="005A54B0">
        <w:trPr>
          <w:trHeight w:val="284"/>
          <w:tblHeader/>
          <w:jc w:val="center"/>
        </w:trPr>
        <w:tc>
          <w:tcPr>
            <w:tcW w:w="263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45BEB01" w14:textId="0ED180D4" w:rsidR="005A54B0" w:rsidRPr="009E5925" w:rsidRDefault="005A54B0" w:rsidP="003912FC">
            <w:pPr>
              <w:pStyle w:val="Style11"/>
              <w:shd w:val="clear" w:color="auto" w:fill="auto"/>
              <w:spacing w:before="0" w:line="25" w:lineRule="atLeast"/>
              <w:ind w:right="40"/>
              <w:contextualSpacing/>
              <w:jc w:val="center"/>
              <w:rPr>
                <w:rFonts w:ascii="Myriad Pro" w:hAnsi="Myriad Pro" w:cs="Times New Roman"/>
                <w:b/>
                <w:color w:val="FFFFFF" w:themeColor="background1"/>
                <w:sz w:val="20"/>
                <w:szCs w:val="20"/>
              </w:rPr>
            </w:pPr>
            <w:r w:rsidRPr="009E5925">
              <w:rPr>
                <w:rFonts w:ascii="Myriad Pro" w:hAnsi="Myriad Pro" w:cs="Times New Roman"/>
                <w:b/>
                <w:color w:val="FFFFFF" w:themeColor="background1"/>
                <w:sz w:val="20"/>
                <w:szCs w:val="20"/>
              </w:rPr>
              <w:t>Статья затрат</w:t>
            </w:r>
          </w:p>
        </w:tc>
        <w:tc>
          <w:tcPr>
            <w:tcW w:w="174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553668C" w14:textId="7612D8CA" w:rsidR="005A54B0" w:rsidRPr="009E5925" w:rsidRDefault="005A54B0" w:rsidP="00D71348">
            <w:pPr>
              <w:pStyle w:val="Style11"/>
              <w:shd w:val="clear" w:color="auto" w:fill="auto"/>
              <w:spacing w:before="0" w:line="25" w:lineRule="atLeast"/>
              <w:ind w:right="40"/>
              <w:contextualSpacing/>
              <w:jc w:val="center"/>
              <w:rPr>
                <w:rFonts w:ascii="Myriad Pro" w:hAnsi="Myriad Pro"/>
                <w:b/>
                <w:color w:val="FFFFFF" w:themeColor="background1"/>
              </w:rPr>
            </w:pPr>
            <w:r w:rsidRPr="009E5925">
              <w:rPr>
                <w:rFonts w:ascii="Myriad Pro" w:hAnsi="Myriad Pro" w:cs="Times New Roman"/>
                <w:b/>
                <w:color w:val="FFFFFF" w:themeColor="background1"/>
                <w:sz w:val="20"/>
                <w:szCs w:val="20"/>
              </w:rPr>
              <w:t>Утверждено ГКТЭ РХ на 2016 год</w:t>
            </w:r>
          </w:p>
        </w:tc>
        <w:tc>
          <w:tcPr>
            <w:tcW w:w="341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B91D2E4" w14:textId="0C863AC4" w:rsidR="005A54B0" w:rsidRPr="009E5925" w:rsidRDefault="005A54B0" w:rsidP="00D71348">
            <w:pPr>
              <w:pStyle w:val="Style11"/>
              <w:shd w:val="clear" w:color="auto" w:fill="auto"/>
              <w:spacing w:before="0" w:line="25" w:lineRule="atLeast"/>
              <w:ind w:right="40"/>
              <w:contextualSpacing/>
              <w:jc w:val="center"/>
              <w:rPr>
                <w:rFonts w:ascii="Myriad Pro" w:hAnsi="Myriad Pro"/>
                <w:b/>
                <w:color w:val="FFFFFF" w:themeColor="background1"/>
              </w:rPr>
            </w:pPr>
            <w:r w:rsidRPr="009E5925">
              <w:rPr>
                <w:rFonts w:ascii="Myriad Pro" w:hAnsi="Myriad Pro" w:cs="Times New Roman"/>
                <w:b/>
                <w:color w:val="FFFFFF" w:themeColor="background1"/>
                <w:sz w:val="20"/>
                <w:szCs w:val="20"/>
              </w:rPr>
              <w:t>План 2017 год</w:t>
            </w:r>
          </w:p>
        </w:tc>
        <w:tc>
          <w:tcPr>
            <w:tcW w:w="179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E416B7C" w14:textId="6C6AD7B7" w:rsidR="005A54B0" w:rsidRPr="009E5925" w:rsidRDefault="005A54B0" w:rsidP="00D71348">
            <w:pPr>
              <w:pStyle w:val="Style11"/>
              <w:shd w:val="clear" w:color="auto" w:fill="auto"/>
              <w:spacing w:before="0" w:line="25" w:lineRule="atLeast"/>
              <w:ind w:right="40"/>
              <w:contextualSpacing/>
              <w:jc w:val="center"/>
              <w:rPr>
                <w:rFonts w:ascii="Myriad Pro" w:hAnsi="Myriad Pro"/>
                <w:b/>
                <w:color w:val="FFFFFF" w:themeColor="background1"/>
              </w:rPr>
            </w:pPr>
            <w:r w:rsidRPr="009E5925">
              <w:rPr>
                <w:rFonts w:ascii="Myriad Pro" w:hAnsi="Myriad Pro" w:cs="Times New Roman"/>
                <w:b/>
                <w:color w:val="FFFFFF" w:themeColor="background1"/>
                <w:sz w:val="20"/>
                <w:szCs w:val="20"/>
              </w:rPr>
              <w:t>Отклонение в сравнении с заявкой Филиала</w:t>
            </w:r>
          </w:p>
        </w:tc>
      </w:tr>
      <w:tr w:rsidR="005A54B0" w:rsidRPr="009E5925" w14:paraId="6C2208AC" w14:textId="77777777" w:rsidTr="005A54B0">
        <w:trPr>
          <w:trHeight w:val="284"/>
          <w:tblHeader/>
          <w:jc w:val="center"/>
        </w:trPr>
        <w:tc>
          <w:tcPr>
            <w:tcW w:w="263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5F2E50D" w14:textId="77777777" w:rsidR="005A54B0" w:rsidRPr="009E5925" w:rsidRDefault="005A54B0" w:rsidP="003912FC">
            <w:pPr>
              <w:pStyle w:val="Style11"/>
              <w:shd w:val="clear" w:color="auto" w:fill="auto"/>
              <w:spacing w:before="0" w:line="25" w:lineRule="atLeast"/>
              <w:ind w:right="40"/>
              <w:contextualSpacing/>
              <w:jc w:val="center"/>
              <w:rPr>
                <w:rFonts w:ascii="Myriad Pro" w:hAnsi="Myriad Pro" w:cs="Times New Roman"/>
                <w:b/>
                <w:color w:val="FFFFFF" w:themeColor="background1"/>
                <w:sz w:val="20"/>
                <w:szCs w:val="20"/>
              </w:rPr>
            </w:pPr>
          </w:p>
        </w:tc>
        <w:tc>
          <w:tcPr>
            <w:tcW w:w="174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24A0355" w14:textId="77777777" w:rsidR="005A54B0" w:rsidRPr="009E5925" w:rsidRDefault="005A54B0">
            <w:pPr>
              <w:pStyle w:val="Style11"/>
              <w:shd w:val="clear" w:color="auto" w:fill="auto"/>
              <w:spacing w:before="0" w:line="25" w:lineRule="atLeast"/>
              <w:ind w:right="40"/>
              <w:contextualSpacing/>
              <w:jc w:val="center"/>
              <w:rPr>
                <w:rFonts w:ascii="Myriad Pro" w:hAnsi="Myriad Pro"/>
                <w:b/>
                <w:color w:val="FFFFFF" w:themeColor="background1"/>
              </w:rPr>
            </w:pPr>
          </w:p>
        </w:tc>
        <w:tc>
          <w:tcPr>
            <w:tcW w:w="16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C6EA506" w14:textId="1A19775F" w:rsidR="005A54B0" w:rsidRPr="009E5925" w:rsidRDefault="005A54B0" w:rsidP="003912FC">
            <w:pPr>
              <w:pStyle w:val="Style11"/>
              <w:shd w:val="clear" w:color="auto" w:fill="auto"/>
              <w:spacing w:before="0" w:line="25" w:lineRule="atLeast"/>
              <w:ind w:right="40"/>
              <w:contextualSpacing/>
              <w:jc w:val="center"/>
              <w:rPr>
                <w:rFonts w:ascii="Myriad Pro" w:hAnsi="Myriad Pro" w:cs="Times New Roman"/>
                <w:b/>
                <w:color w:val="FFFFFF" w:themeColor="background1"/>
                <w:sz w:val="20"/>
                <w:szCs w:val="20"/>
              </w:rPr>
            </w:pPr>
            <w:r w:rsidRPr="009E5925">
              <w:rPr>
                <w:rFonts w:ascii="Myriad Pro" w:hAnsi="Myriad Pro" w:cs="Times New Roman"/>
                <w:b/>
                <w:color w:val="FFFFFF" w:themeColor="background1"/>
                <w:sz w:val="20"/>
                <w:szCs w:val="20"/>
              </w:rPr>
              <w:t>Тарифная заявка Филиала</w:t>
            </w:r>
          </w:p>
        </w:tc>
        <w:tc>
          <w:tcPr>
            <w:tcW w:w="17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BBDCC85" w14:textId="4C13B68B" w:rsidR="005A54B0" w:rsidRPr="009E5925" w:rsidRDefault="005A54B0" w:rsidP="003912FC">
            <w:pPr>
              <w:pStyle w:val="Style11"/>
              <w:shd w:val="clear" w:color="auto" w:fill="auto"/>
              <w:spacing w:before="0" w:line="25" w:lineRule="atLeast"/>
              <w:ind w:left="160" w:right="40"/>
              <w:contextualSpacing/>
              <w:jc w:val="center"/>
              <w:rPr>
                <w:rFonts w:ascii="Myriad Pro" w:hAnsi="Myriad Pro" w:cs="Times New Roman"/>
                <w:b/>
                <w:color w:val="FFFFFF" w:themeColor="background1"/>
                <w:sz w:val="20"/>
                <w:szCs w:val="20"/>
              </w:rPr>
            </w:pPr>
            <w:r w:rsidRPr="009E5925">
              <w:rPr>
                <w:rFonts w:ascii="Myriad Pro" w:hAnsi="Myriad Pro" w:cs="Times New Roman"/>
                <w:b/>
                <w:color w:val="FFFFFF" w:themeColor="background1"/>
                <w:sz w:val="20"/>
                <w:szCs w:val="20"/>
              </w:rPr>
              <w:t>ГКТЭ РХ</w:t>
            </w:r>
          </w:p>
        </w:tc>
        <w:tc>
          <w:tcPr>
            <w:tcW w:w="179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B5BCF06" w14:textId="77777777" w:rsidR="005A54B0" w:rsidRPr="009E5925" w:rsidRDefault="005A54B0">
            <w:pPr>
              <w:pStyle w:val="Style11"/>
              <w:shd w:val="clear" w:color="auto" w:fill="auto"/>
              <w:spacing w:before="0" w:line="25" w:lineRule="atLeast"/>
              <w:ind w:right="40"/>
              <w:contextualSpacing/>
              <w:jc w:val="center"/>
              <w:rPr>
                <w:rFonts w:ascii="Myriad Pro" w:hAnsi="Myriad Pro"/>
                <w:b/>
                <w:color w:val="FFFFFF" w:themeColor="background1"/>
              </w:rPr>
            </w:pPr>
          </w:p>
        </w:tc>
      </w:tr>
      <w:tr w:rsidR="00852835" w:rsidRPr="009E5925" w14:paraId="0A8AE7F3" w14:textId="77777777" w:rsidTr="005A54B0">
        <w:trPr>
          <w:trHeight w:val="284"/>
          <w:jc w:val="center"/>
        </w:trPr>
        <w:tc>
          <w:tcPr>
            <w:tcW w:w="2630" w:type="dxa"/>
            <w:tcBorders>
              <w:top w:val="single" w:sz="4" w:space="0" w:color="FFFFFF" w:themeColor="background1"/>
            </w:tcBorders>
            <w:vAlign w:val="bottom"/>
          </w:tcPr>
          <w:p w14:paraId="70B3931C" w14:textId="77777777" w:rsidR="00852835" w:rsidRPr="009E5925" w:rsidRDefault="00852835" w:rsidP="00852835">
            <w:pPr>
              <w:pStyle w:val="Style11"/>
              <w:shd w:val="clear" w:color="auto" w:fill="auto"/>
              <w:spacing w:before="0" w:line="25" w:lineRule="atLeast"/>
              <w:contextualSpacing/>
              <w:jc w:val="center"/>
              <w:rPr>
                <w:rFonts w:ascii="Myriad Pro" w:hAnsi="Myriad Pro" w:cs="Times New Roman"/>
                <w:sz w:val="20"/>
                <w:szCs w:val="20"/>
              </w:rPr>
            </w:pPr>
            <w:r w:rsidRPr="009E5925">
              <w:rPr>
                <w:rStyle w:val="CharStyle104"/>
                <w:rFonts w:ascii="Myriad Pro" w:hAnsi="Myriad Pro"/>
                <w:b w:val="0"/>
              </w:rPr>
              <w:t>Проценты за кредит</w:t>
            </w:r>
          </w:p>
        </w:tc>
        <w:tc>
          <w:tcPr>
            <w:tcW w:w="1744" w:type="dxa"/>
            <w:tcBorders>
              <w:top w:val="single" w:sz="4" w:space="0" w:color="FFFFFF" w:themeColor="background1"/>
            </w:tcBorders>
            <w:vAlign w:val="bottom"/>
          </w:tcPr>
          <w:p w14:paraId="341F9747" w14:textId="77777777" w:rsidR="00852835" w:rsidRPr="009E5925" w:rsidRDefault="00852835" w:rsidP="00852835">
            <w:pPr>
              <w:pStyle w:val="Style11"/>
              <w:shd w:val="clear" w:color="auto" w:fill="auto"/>
              <w:spacing w:before="0" w:line="25" w:lineRule="atLeast"/>
              <w:contextualSpacing/>
              <w:jc w:val="center"/>
              <w:rPr>
                <w:rFonts w:ascii="Myriad Pro" w:hAnsi="Myriad Pro" w:cs="Times New Roman"/>
                <w:sz w:val="20"/>
                <w:szCs w:val="20"/>
              </w:rPr>
            </w:pPr>
            <w:r w:rsidRPr="009E5925">
              <w:rPr>
                <w:rStyle w:val="CharStyle113"/>
                <w:rFonts w:ascii="Myriad Pro" w:hAnsi="Myriad Pro"/>
                <w:sz w:val="20"/>
                <w:szCs w:val="20"/>
              </w:rPr>
              <w:t>0,00</w:t>
            </w:r>
          </w:p>
        </w:tc>
        <w:tc>
          <w:tcPr>
            <w:tcW w:w="1685" w:type="dxa"/>
            <w:tcBorders>
              <w:top w:val="single" w:sz="4" w:space="0" w:color="FFFFFF" w:themeColor="background1"/>
            </w:tcBorders>
            <w:vAlign w:val="bottom"/>
          </w:tcPr>
          <w:p w14:paraId="3AFB4D3E" w14:textId="77777777" w:rsidR="00852835" w:rsidRPr="009E5925" w:rsidRDefault="00852835" w:rsidP="00852835">
            <w:pPr>
              <w:pStyle w:val="Style11"/>
              <w:shd w:val="clear" w:color="auto" w:fill="auto"/>
              <w:spacing w:before="0" w:line="25" w:lineRule="atLeast"/>
              <w:contextualSpacing/>
              <w:jc w:val="center"/>
              <w:rPr>
                <w:rFonts w:ascii="Myriad Pro" w:hAnsi="Myriad Pro" w:cs="Times New Roman"/>
                <w:sz w:val="20"/>
                <w:szCs w:val="20"/>
              </w:rPr>
            </w:pPr>
            <w:r w:rsidRPr="009E5925">
              <w:rPr>
                <w:rStyle w:val="CharStyle113"/>
                <w:rFonts w:ascii="Myriad Pro" w:hAnsi="Myriad Pro"/>
                <w:sz w:val="20"/>
                <w:szCs w:val="20"/>
              </w:rPr>
              <w:t>234 898,50</w:t>
            </w:r>
          </w:p>
        </w:tc>
        <w:tc>
          <w:tcPr>
            <w:tcW w:w="1731" w:type="dxa"/>
            <w:tcBorders>
              <w:top w:val="single" w:sz="4" w:space="0" w:color="FFFFFF" w:themeColor="background1"/>
            </w:tcBorders>
            <w:vAlign w:val="bottom"/>
          </w:tcPr>
          <w:p w14:paraId="55CF242E" w14:textId="77777777" w:rsidR="00852835" w:rsidRPr="009E5925" w:rsidRDefault="00852835" w:rsidP="00852835">
            <w:pPr>
              <w:pStyle w:val="Style11"/>
              <w:shd w:val="clear" w:color="auto" w:fill="auto"/>
              <w:spacing w:before="0" w:line="25" w:lineRule="atLeast"/>
              <w:ind w:left="200"/>
              <w:contextualSpacing/>
              <w:rPr>
                <w:rFonts w:ascii="Myriad Pro" w:hAnsi="Myriad Pro" w:cs="Times New Roman"/>
                <w:sz w:val="20"/>
                <w:szCs w:val="20"/>
              </w:rPr>
            </w:pPr>
            <w:r w:rsidRPr="009E5925">
              <w:rPr>
                <w:rStyle w:val="CharStyle113"/>
                <w:rFonts w:ascii="Myriad Pro" w:hAnsi="Myriad Pro"/>
                <w:sz w:val="20"/>
                <w:szCs w:val="20"/>
              </w:rPr>
              <w:t>10 664,77</w:t>
            </w:r>
          </w:p>
        </w:tc>
        <w:tc>
          <w:tcPr>
            <w:tcW w:w="1791" w:type="dxa"/>
            <w:tcBorders>
              <w:top w:val="single" w:sz="4" w:space="0" w:color="FFFFFF" w:themeColor="background1"/>
            </w:tcBorders>
            <w:vAlign w:val="bottom"/>
          </w:tcPr>
          <w:p w14:paraId="06ABDEB1" w14:textId="77777777" w:rsidR="00852835" w:rsidRPr="009E5925" w:rsidRDefault="00852835" w:rsidP="00852835">
            <w:pPr>
              <w:pStyle w:val="Style11"/>
              <w:shd w:val="clear" w:color="auto" w:fill="auto"/>
              <w:spacing w:before="0" w:line="25" w:lineRule="atLeast"/>
              <w:contextualSpacing/>
              <w:jc w:val="center"/>
              <w:rPr>
                <w:rFonts w:ascii="Myriad Pro" w:hAnsi="Myriad Pro" w:cs="Times New Roman"/>
                <w:sz w:val="20"/>
                <w:szCs w:val="20"/>
              </w:rPr>
            </w:pPr>
            <w:r w:rsidRPr="009E5925">
              <w:rPr>
                <w:rStyle w:val="CharStyle113"/>
                <w:rFonts w:ascii="Myriad Pro" w:hAnsi="Myriad Pro"/>
                <w:sz w:val="20"/>
                <w:szCs w:val="20"/>
              </w:rPr>
              <w:t>-224 233,73</w:t>
            </w:r>
          </w:p>
        </w:tc>
      </w:tr>
    </w:tbl>
    <w:p w14:paraId="0DF0F8DF" w14:textId="77777777" w:rsidR="00852835" w:rsidRPr="009E5925" w:rsidRDefault="00852835" w:rsidP="00852835">
      <w:pPr>
        <w:pStyle w:val="Style11"/>
        <w:shd w:val="clear" w:color="auto" w:fill="auto"/>
        <w:spacing w:before="0" w:line="360" w:lineRule="auto"/>
        <w:ind w:left="60" w:right="40" w:firstLine="697"/>
        <w:jc w:val="both"/>
        <w:rPr>
          <w:rStyle w:val="CharStyle76"/>
          <w:rFonts w:ascii="Myriad Pro" w:hAnsi="Myriad Pro" w:cs="Times New Roman"/>
          <w:b/>
          <w:color w:val="000000"/>
          <w:sz w:val="26"/>
          <w:szCs w:val="26"/>
        </w:rPr>
      </w:pPr>
    </w:p>
    <w:p w14:paraId="70884133" w14:textId="77777777" w:rsidR="00852835" w:rsidRPr="009E5925" w:rsidRDefault="00852835" w:rsidP="00852835">
      <w:pPr>
        <w:pStyle w:val="Style11"/>
        <w:shd w:val="clear" w:color="auto" w:fill="auto"/>
        <w:spacing w:before="0" w:line="360" w:lineRule="auto"/>
        <w:ind w:right="40"/>
        <w:jc w:val="both"/>
        <w:rPr>
          <w:rStyle w:val="CharStyle76"/>
          <w:rFonts w:ascii="Myriad Pro" w:hAnsi="Myriad Pro" w:cs="Times New Roman"/>
          <w:b/>
          <w:color w:val="000000"/>
          <w:sz w:val="26"/>
          <w:szCs w:val="26"/>
        </w:rPr>
      </w:pPr>
      <w:r w:rsidRPr="009E5925">
        <w:rPr>
          <w:rStyle w:val="CharStyle76"/>
          <w:rFonts w:ascii="Myriad Pro" w:hAnsi="Myriad Pro" w:cs="Times New Roman"/>
          <w:b/>
          <w:color w:val="000000"/>
          <w:sz w:val="26"/>
          <w:szCs w:val="26"/>
        </w:rPr>
        <w:t>ПОЗИЦИЯ ИСПОЛНИТЕЛЯ</w:t>
      </w:r>
    </w:p>
    <w:p w14:paraId="0CF0ED81" w14:textId="22BFE37A" w:rsidR="00704C4E" w:rsidRPr="009E5925" w:rsidRDefault="00704C4E" w:rsidP="009F7103">
      <w:pPr>
        <w:spacing w:line="360" w:lineRule="auto"/>
        <w:ind w:right="40" w:firstLine="567"/>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Согласно Основам ценообразования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1178, подконтрольные расходы - расходы, связанные с производством и реализацией продукции (услуг) по регулируемым видам деятельности, за исключением расходов на финансирование капитальных вложений, расходов на амортизацию основных средств и нематериальных активов, расходов на возврат и обслуживание заемных средств, в том числе направленных на финансирование капитальных вложений, расходов, связанных с арендой имущества, используемого для осуществления регулируемой деятельности, лизинговых платежей, расходов на оплату услуг (продукции), оказываемых организациями, осуществляющими регулируемую деятельность, а также налогов и сборов, предусмотренных законодательством Российской Федерации о налогах и сборах, расходов на оплату нормативных потерь в сетях. Таким образом, проценты за кредит не входят в состав подконтрольных расходов и учтены Исполнителем в составе неподконтрольных расходов.</w:t>
      </w:r>
    </w:p>
    <w:tbl>
      <w:tblPr>
        <w:tblStyle w:val="330"/>
        <w:tblW w:w="9581" w:type="dxa"/>
        <w:jc w:val="center"/>
        <w:tblLook w:val="04A0" w:firstRow="1" w:lastRow="0" w:firstColumn="1" w:lastColumn="0" w:noHBand="0" w:noVBand="1"/>
      </w:tblPr>
      <w:tblGrid>
        <w:gridCol w:w="2290"/>
        <w:gridCol w:w="1490"/>
        <w:gridCol w:w="1984"/>
        <w:gridCol w:w="1774"/>
        <w:gridCol w:w="2043"/>
      </w:tblGrid>
      <w:tr w:rsidR="005A54B0" w:rsidRPr="009E5925" w14:paraId="1305931B" w14:textId="77777777" w:rsidTr="005A54B0">
        <w:trPr>
          <w:trHeight w:val="363"/>
          <w:tblHeader/>
          <w:jc w:val="center"/>
        </w:trPr>
        <w:tc>
          <w:tcPr>
            <w:tcW w:w="22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C5A29E" w14:textId="77777777" w:rsidR="005A54B0" w:rsidRPr="009E5925" w:rsidRDefault="005A54B0" w:rsidP="005A54B0">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Статья затрат</w:t>
            </w:r>
          </w:p>
        </w:tc>
        <w:tc>
          <w:tcPr>
            <w:tcW w:w="149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FC3D0D" w14:textId="77777777" w:rsidR="005A54B0" w:rsidRPr="009E5925" w:rsidRDefault="005A54B0" w:rsidP="005A54B0">
            <w:pPr>
              <w:widowControl w:val="0"/>
              <w:spacing w:line="25" w:lineRule="atLeast"/>
              <w:ind w:right="40"/>
              <w:contextualSpacing/>
              <w:jc w:val="center"/>
              <w:rPr>
                <w:rFonts w:ascii="Myriad Pro" w:hAnsi="Myriad Pro"/>
                <w:b/>
                <w:color w:val="FFFFFF"/>
                <w:sz w:val="20"/>
                <w:szCs w:val="20"/>
              </w:rPr>
            </w:pPr>
            <w:r w:rsidRPr="009E5925">
              <w:rPr>
                <w:rFonts w:ascii="Myriad Pro" w:hAnsi="Myriad Pro"/>
                <w:b/>
                <w:color w:val="FFFFFF"/>
                <w:sz w:val="20"/>
                <w:szCs w:val="20"/>
              </w:rPr>
              <w:t>Тарифная заявка Филиала на 2017 год</w:t>
            </w:r>
          </w:p>
        </w:tc>
        <w:tc>
          <w:tcPr>
            <w:tcW w:w="37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BEE84A" w14:textId="77777777" w:rsidR="005A54B0" w:rsidRPr="009E5925" w:rsidRDefault="005A54B0" w:rsidP="005A54B0">
            <w:pPr>
              <w:widowControl w:val="0"/>
              <w:spacing w:line="25" w:lineRule="atLeast"/>
              <w:ind w:right="40"/>
              <w:contextualSpacing/>
              <w:jc w:val="center"/>
              <w:rPr>
                <w:rFonts w:ascii="Myriad Pro" w:hAnsi="Myriad Pro"/>
                <w:b/>
                <w:color w:val="FFFFFF"/>
                <w:sz w:val="20"/>
                <w:szCs w:val="20"/>
              </w:rPr>
            </w:pPr>
            <w:r w:rsidRPr="009E5925">
              <w:rPr>
                <w:rFonts w:ascii="Myriad Pro" w:hAnsi="Myriad Pro"/>
                <w:b/>
                <w:color w:val="FFFFFF"/>
                <w:sz w:val="20"/>
                <w:szCs w:val="20"/>
              </w:rPr>
              <w:t>План 2017 год</w:t>
            </w:r>
          </w:p>
        </w:tc>
        <w:tc>
          <w:tcPr>
            <w:tcW w:w="20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E241DD" w14:textId="77777777" w:rsidR="005A54B0" w:rsidRPr="009E5925" w:rsidRDefault="005A54B0" w:rsidP="005A54B0">
            <w:pPr>
              <w:widowControl w:val="0"/>
              <w:spacing w:line="25" w:lineRule="atLeast"/>
              <w:ind w:right="40"/>
              <w:contextualSpacing/>
              <w:jc w:val="center"/>
              <w:rPr>
                <w:rFonts w:ascii="Myriad Pro" w:hAnsi="Myriad Pro"/>
                <w:b/>
                <w:color w:val="FFFFFF"/>
                <w:sz w:val="20"/>
                <w:szCs w:val="20"/>
              </w:rPr>
            </w:pPr>
            <w:r w:rsidRPr="009E5925">
              <w:rPr>
                <w:rFonts w:ascii="Myriad Pro" w:hAnsi="Myriad Pro"/>
                <w:b/>
                <w:color w:val="FFFFFF"/>
                <w:sz w:val="20"/>
                <w:szCs w:val="20"/>
              </w:rPr>
              <w:t>Отклонение в сравнении с ЭОР, принятыми ГКТЭРХ</w:t>
            </w:r>
          </w:p>
        </w:tc>
      </w:tr>
      <w:tr w:rsidR="005A54B0" w:rsidRPr="009E5925" w14:paraId="0EF85434" w14:textId="77777777" w:rsidTr="005A54B0">
        <w:trPr>
          <w:trHeight w:val="363"/>
          <w:tblHeader/>
          <w:jc w:val="cent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7E921CA" w14:textId="77777777" w:rsidR="005A54B0" w:rsidRPr="009E5925" w:rsidRDefault="005A54B0" w:rsidP="005A54B0">
            <w:pPr>
              <w:rPr>
                <w:rFonts w:ascii="Myriad Pro" w:hAnsi="Myriad Pro"/>
                <w:b/>
                <w:color w:val="FFFFFF"/>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5C217F4" w14:textId="77777777" w:rsidR="005A54B0" w:rsidRPr="009E5925" w:rsidRDefault="005A54B0" w:rsidP="005A54B0">
            <w:pPr>
              <w:rPr>
                <w:rFonts w:ascii="Myriad Pro" w:hAnsi="Myriad Pro"/>
                <w:b/>
                <w:color w:val="FFFFFF"/>
                <w:sz w:val="20"/>
                <w:szCs w:val="20"/>
              </w:rPr>
            </w:pP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1DAFC1" w14:textId="77777777" w:rsidR="005A54B0" w:rsidRPr="009E5925" w:rsidRDefault="005A54B0" w:rsidP="005A54B0">
            <w:pPr>
              <w:widowControl w:val="0"/>
              <w:spacing w:line="25" w:lineRule="atLeast"/>
              <w:jc w:val="center"/>
              <w:rPr>
                <w:rFonts w:ascii="Myriad Pro" w:hAnsi="Myriad Pro"/>
                <w:b/>
                <w:color w:val="FFFFFF"/>
                <w:sz w:val="20"/>
                <w:szCs w:val="20"/>
              </w:rPr>
            </w:pPr>
            <w:r w:rsidRPr="009E5925">
              <w:rPr>
                <w:rFonts w:ascii="Myriad Pro" w:hAnsi="Myriad Pro"/>
                <w:b/>
                <w:color w:val="FFFFFF"/>
                <w:sz w:val="20"/>
                <w:szCs w:val="20"/>
              </w:rPr>
              <w:t xml:space="preserve">Принято ГКТЭРХ по методу ЭОР  </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EC36DC" w14:textId="77777777" w:rsidR="005A54B0" w:rsidRPr="009E5925" w:rsidRDefault="005A54B0" w:rsidP="005A54B0">
            <w:pPr>
              <w:widowControl w:val="0"/>
              <w:spacing w:line="25" w:lineRule="atLeast"/>
              <w:ind w:left="160"/>
              <w:contextualSpacing/>
              <w:jc w:val="center"/>
              <w:rPr>
                <w:rFonts w:ascii="Myriad Pro" w:hAnsi="Myriad Pro"/>
                <w:b/>
                <w:color w:val="FFFFFF"/>
                <w:sz w:val="20"/>
                <w:szCs w:val="20"/>
              </w:rPr>
            </w:pPr>
            <w:r w:rsidRPr="009E5925">
              <w:rPr>
                <w:rFonts w:ascii="Myriad Pro" w:hAnsi="Myriad Pro"/>
                <w:b/>
                <w:color w:val="FFFFFF"/>
                <w:sz w:val="20"/>
                <w:szCs w:val="20"/>
              </w:rPr>
              <w:t>Предложение Исполнителя</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C017527" w14:textId="77777777" w:rsidR="005A54B0" w:rsidRPr="009E5925" w:rsidRDefault="005A54B0" w:rsidP="005A54B0">
            <w:pPr>
              <w:rPr>
                <w:rFonts w:ascii="Myriad Pro" w:hAnsi="Myriad Pro"/>
                <w:b/>
                <w:color w:val="FFFFFF"/>
                <w:sz w:val="20"/>
                <w:szCs w:val="20"/>
              </w:rPr>
            </w:pPr>
          </w:p>
        </w:tc>
      </w:tr>
      <w:tr w:rsidR="005A54B0" w:rsidRPr="009E5925" w14:paraId="607427DD" w14:textId="77777777" w:rsidTr="005A54B0">
        <w:trPr>
          <w:trHeight w:val="378"/>
          <w:jc w:val="center"/>
        </w:trPr>
        <w:tc>
          <w:tcPr>
            <w:tcW w:w="2290" w:type="dxa"/>
            <w:tcBorders>
              <w:top w:val="single" w:sz="4" w:space="0" w:color="auto"/>
              <w:left w:val="single" w:sz="4" w:space="0" w:color="auto"/>
              <w:bottom w:val="single" w:sz="4" w:space="0" w:color="auto"/>
              <w:right w:val="single" w:sz="4" w:space="0" w:color="auto"/>
            </w:tcBorders>
            <w:vAlign w:val="center"/>
            <w:hideMark/>
          </w:tcPr>
          <w:p w14:paraId="67C30C1B" w14:textId="77777777" w:rsidR="005A54B0" w:rsidRPr="009E5925" w:rsidRDefault="005A54B0" w:rsidP="005A54B0">
            <w:pPr>
              <w:widowControl w:val="0"/>
              <w:spacing w:line="25" w:lineRule="atLeast"/>
              <w:ind w:left="140"/>
              <w:contextualSpacing/>
              <w:rPr>
                <w:rFonts w:ascii="Myriad Pro" w:hAnsi="Myriad Pro"/>
                <w:sz w:val="20"/>
                <w:szCs w:val="20"/>
              </w:rPr>
            </w:pPr>
            <w:r w:rsidRPr="009E5925">
              <w:rPr>
                <w:rFonts w:ascii="Myriad Pro" w:hAnsi="Myriad Pro"/>
                <w:sz w:val="20"/>
                <w:szCs w:val="20"/>
              </w:rPr>
              <w:t>Проценты за кредит</w:t>
            </w:r>
          </w:p>
        </w:tc>
        <w:tc>
          <w:tcPr>
            <w:tcW w:w="1490" w:type="dxa"/>
            <w:tcBorders>
              <w:top w:val="single" w:sz="4" w:space="0" w:color="auto"/>
              <w:left w:val="single" w:sz="4" w:space="0" w:color="auto"/>
              <w:bottom w:val="single" w:sz="4" w:space="0" w:color="auto"/>
              <w:right w:val="single" w:sz="4" w:space="0" w:color="auto"/>
            </w:tcBorders>
            <w:vAlign w:val="center"/>
            <w:hideMark/>
          </w:tcPr>
          <w:p w14:paraId="40B45102" w14:textId="77777777" w:rsidR="005A54B0" w:rsidRPr="009E5925" w:rsidRDefault="005A54B0" w:rsidP="005A54B0">
            <w:pPr>
              <w:widowControl w:val="0"/>
              <w:spacing w:line="25" w:lineRule="atLeast"/>
              <w:jc w:val="center"/>
              <w:rPr>
                <w:rFonts w:ascii="Myriad Pro" w:hAnsi="Myriad Pro"/>
                <w:sz w:val="20"/>
                <w:szCs w:val="20"/>
              </w:rPr>
            </w:pPr>
            <w:r w:rsidRPr="009E5925">
              <w:rPr>
                <w:rFonts w:ascii="Myriad Pro" w:hAnsi="Myriad Pro"/>
                <w:sz w:val="20"/>
                <w:szCs w:val="20"/>
                <w:shd w:val="clear" w:color="auto" w:fill="FFFFFF"/>
              </w:rPr>
              <w:t>234 898,50</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0949477" w14:textId="77777777" w:rsidR="005A54B0" w:rsidRPr="009E5925" w:rsidRDefault="005A54B0" w:rsidP="005A54B0">
            <w:pPr>
              <w:widowControl w:val="0"/>
              <w:spacing w:line="25" w:lineRule="atLeast"/>
              <w:jc w:val="center"/>
              <w:rPr>
                <w:rFonts w:ascii="Myriad Pro" w:hAnsi="Myriad Pro"/>
                <w:sz w:val="20"/>
                <w:szCs w:val="20"/>
              </w:rPr>
            </w:pPr>
            <w:r w:rsidRPr="009E5925">
              <w:rPr>
                <w:rFonts w:ascii="Myriad Pro" w:hAnsi="Myriad Pro"/>
                <w:sz w:val="20"/>
                <w:szCs w:val="20"/>
                <w:shd w:val="clear" w:color="auto" w:fill="FFFFFF"/>
              </w:rPr>
              <w:t>10 664,77</w:t>
            </w:r>
          </w:p>
        </w:tc>
        <w:tc>
          <w:tcPr>
            <w:tcW w:w="1774" w:type="dxa"/>
            <w:tcBorders>
              <w:top w:val="single" w:sz="4" w:space="0" w:color="auto"/>
              <w:left w:val="single" w:sz="4" w:space="0" w:color="auto"/>
              <w:bottom w:val="single" w:sz="4" w:space="0" w:color="auto"/>
              <w:right w:val="single" w:sz="4" w:space="0" w:color="auto"/>
            </w:tcBorders>
            <w:vAlign w:val="center"/>
            <w:hideMark/>
          </w:tcPr>
          <w:p w14:paraId="3F1071CC" w14:textId="77777777" w:rsidR="005A54B0" w:rsidRPr="009E5925" w:rsidRDefault="005A54B0" w:rsidP="005A54B0">
            <w:pPr>
              <w:widowControl w:val="0"/>
              <w:spacing w:line="25" w:lineRule="atLeast"/>
              <w:ind w:left="160"/>
              <w:contextualSpacing/>
              <w:jc w:val="center"/>
              <w:rPr>
                <w:rFonts w:ascii="Myriad Pro" w:hAnsi="Myriad Pro"/>
                <w:sz w:val="20"/>
                <w:szCs w:val="20"/>
              </w:rPr>
            </w:pPr>
            <w:r w:rsidRPr="009E5925">
              <w:rPr>
                <w:rFonts w:ascii="Myriad Pro" w:hAnsi="Myriad Pro"/>
                <w:sz w:val="20"/>
                <w:szCs w:val="20"/>
              </w:rPr>
              <w:t>0,00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4EA6D68" w14:textId="77777777" w:rsidR="005A54B0" w:rsidRPr="009E5925" w:rsidRDefault="005A54B0" w:rsidP="005A54B0">
            <w:pPr>
              <w:widowControl w:val="0"/>
              <w:spacing w:line="25" w:lineRule="atLeast"/>
              <w:jc w:val="center"/>
              <w:rPr>
                <w:rFonts w:ascii="Myriad Pro" w:hAnsi="Myriad Pro"/>
                <w:sz w:val="20"/>
                <w:szCs w:val="20"/>
              </w:rPr>
            </w:pPr>
            <w:r w:rsidRPr="009E5925">
              <w:rPr>
                <w:rFonts w:ascii="Myriad Pro" w:hAnsi="Myriad Pro"/>
                <w:sz w:val="20"/>
                <w:szCs w:val="20"/>
              </w:rPr>
              <w:t>-10 664,77</w:t>
            </w:r>
          </w:p>
        </w:tc>
      </w:tr>
    </w:tbl>
    <w:p w14:paraId="20CC63A6" w14:textId="77777777" w:rsidR="00852835" w:rsidRPr="009E5925" w:rsidRDefault="00852835" w:rsidP="00852835">
      <w:pPr>
        <w:pStyle w:val="Style11"/>
        <w:spacing w:before="0" w:line="360" w:lineRule="auto"/>
        <w:ind w:left="62" w:right="62" w:firstLine="720"/>
        <w:contextualSpacing/>
        <w:jc w:val="both"/>
        <w:rPr>
          <w:rStyle w:val="CharStyle12"/>
          <w:rFonts w:ascii="Myriad Pro" w:hAnsi="Myriad Pro" w:cs="Times New Roman"/>
          <w:color w:val="000000"/>
          <w:sz w:val="26"/>
          <w:szCs w:val="26"/>
        </w:rPr>
      </w:pPr>
    </w:p>
    <w:p w14:paraId="5C178ED3" w14:textId="77777777" w:rsidR="00852835" w:rsidRPr="009E5925" w:rsidRDefault="00852835" w:rsidP="0098692F">
      <w:pPr>
        <w:pStyle w:val="Style11"/>
        <w:tabs>
          <w:tab w:val="left" w:pos="851"/>
        </w:tabs>
        <w:spacing w:before="0" w:line="360" w:lineRule="auto"/>
        <w:ind w:right="62" w:firstLine="567"/>
        <w:contextualSpacing/>
        <w:jc w:val="both"/>
        <w:rPr>
          <w:rStyle w:val="CharStyle12"/>
          <w:rFonts w:ascii="Myriad Pro" w:hAnsi="Myriad Pro" w:cs="Times New Roman"/>
          <w:color w:val="000000"/>
          <w:sz w:val="26"/>
          <w:szCs w:val="26"/>
        </w:rPr>
      </w:pPr>
      <w:bookmarkStart w:id="55" w:name="_Hlk53608745"/>
      <w:r w:rsidRPr="009E5925">
        <w:rPr>
          <w:rStyle w:val="CharStyle12"/>
          <w:rFonts w:ascii="Myriad Pro" w:hAnsi="Myriad Pro" w:cs="Times New Roman"/>
          <w:color w:val="000000"/>
          <w:sz w:val="26"/>
          <w:szCs w:val="26"/>
        </w:rPr>
        <w:t>На основании постатейного анализа подконтрольных расходов Исполнитель делает следующий вывод:</w:t>
      </w:r>
    </w:p>
    <w:p w14:paraId="0ECF2559" w14:textId="013020D6" w:rsidR="00852835" w:rsidRPr="009E5925" w:rsidRDefault="00852835" w:rsidP="0098692F">
      <w:pPr>
        <w:pStyle w:val="Style11"/>
        <w:tabs>
          <w:tab w:val="left" w:pos="851"/>
        </w:tabs>
        <w:spacing w:before="0" w:line="360" w:lineRule="auto"/>
        <w:ind w:right="62" w:firstLine="567"/>
        <w:contextualSpacing/>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1.</w:t>
      </w:r>
      <w:r w:rsidRPr="009E5925">
        <w:rPr>
          <w:rStyle w:val="CharStyle12"/>
          <w:rFonts w:ascii="Myriad Pro" w:hAnsi="Myriad Pro" w:cs="Times New Roman"/>
          <w:color w:val="000000"/>
          <w:sz w:val="26"/>
          <w:szCs w:val="26"/>
        </w:rPr>
        <w:tab/>
        <w:t xml:space="preserve">Представленные со стороны филиала </w:t>
      </w:r>
      <w:r w:rsidR="00043FD8">
        <w:rPr>
          <w:rStyle w:val="CharStyle12"/>
          <w:rFonts w:ascii="Myriad Pro" w:hAnsi="Myriad Pro" w:cs="Times New Roman"/>
          <w:color w:val="000000"/>
          <w:sz w:val="26"/>
          <w:szCs w:val="26"/>
        </w:rPr>
        <w:t>ПАО </w:t>
      </w:r>
      <w:r w:rsidRPr="009E5925">
        <w:rPr>
          <w:rStyle w:val="CharStyle12"/>
          <w:rFonts w:ascii="Myriad Pro" w:hAnsi="Myriad Pro" w:cs="Times New Roman"/>
          <w:color w:val="000000"/>
          <w:sz w:val="26"/>
          <w:szCs w:val="26"/>
        </w:rPr>
        <w:t xml:space="preserve">«МРСК Сибири» - «Хакасэнерго» расчетные документы, реестры договоров, справки, расчеты, таблицы подписаны руководителями соответствующих структурных подразделений филиала; </w:t>
      </w:r>
    </w:p>
    <w:p w14:paraId="3BD88200" w14:textId="7395E2D2" w:rsidR="00852835" w:rsidRPr="009E5925" w:rsidRDefault="00852835" w:rsidP="0098692F">
      <w:pPr>
        <w:pStyle w:val="Style11"/>
        <w:tabs>
          <w:tab w:val="left" w:pos="851"/>
        </w:tabs>
        <w:spacing w:before="0" w:line="360" w:lineRule="auto"/>
        <w:ind w:right="62" w:firstLine="567"/>
        <w:contextualSpacing/>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2.</w:t>
      </w:r>
      <w:r w:rsidRPr="009E5925">
        <w:rPr>
          <w:rStyle w:val="CharStyle12"/>
          <w:rFonts w:ascii="Myriad Pro" w:hAnsi="Myriad Pro" w:cs="Times New Roman"/>
          <w:color w:val="000000"/>
          <w:sz w:val="26"/>
          <w:szCs w:val="26"/>
        </w:rPr>
        <w:tab/>
        <w:t xml:space="preserve">Исполнителем выявлены факты не полного документального подтверждения заявленных на 2017 год расходов со стороны филиала </w:t>
      </w:r>
      <w:r w:rsidR="00043FD8">
        <w:rPr>
          <w:rStyle w:val="CharStyle12"/>
          <w:rFonts w:ascii="Myriad Pro" w:hAnsi="Myriad Pro" w:cs="Times New Roman"/>
          <w:color w:val="000000"/>
          <w:sz w:val="26"/>
          <w:szCs w:val="26"/>
        </w:rPr>
        <w:t>ПАО </w:t>
      </w:r>
      <w:r w:rsidRPr="009E5925">
        <w:rPr>
          <w:rStyle w:val="CharStyle12"/>
          <w:rFonts w:ascii="Myriad Pro" w:hAnsi="Myriad Pro" w:cs="Times New Roman"/>
          <w:color w:val="000000"/>
          <w:sz w:val="26"/>
          <w:szCs w:val="26"/>
        </w:rPr>
        <w:t>«МРСК Сибири» - «Хакасэнерго».</w:t>
      </w:r>
    </w:p>
    <w:p w14:paraId="7C001C74" w14:textId="77777777" w:rsidR="00852835" w:rsidRPr="009E5925" w:rsidRDefault="00852835" w:rsidP="0098692F">
      <w:pPr>
        <w:pStyle w:val="Style11"/>
        <w:tabs>
          <w:tab w:val="left" w:pos="851"/>
        </w:tabs>
        <w:spacing w:before="0" w:line="360" w:lineRule="auto"/>
        <w:ind w:right="62" w:firstLine="567"/>
        <w:contextualSpacing/>
        <w:jc w:val="both"/>
        <w:rPr>
          <w:rStyle w:val="CharStyle12"/>
          <w:rFonts w:ascii="Myriad Pro" w:hAnsi="Myriad Pro" w:cs="Times New Roman"/>
          <w:color w:val="000000"/>
          <w:sz w:val="26"/>
          <w:szCs w:val="26"/>
        </w:rPr>
      </w:pPr>
      <w:r w:rsidRPr="009E5925">
        <w:rPr>
          <w:rStyle w:val="CharStyle12"/>
          <w:rFonts w:ascii="Myriad Pro" w:hAnsi="Myriad Pro" w:cs="Times New Roman"/>
          <w:color w:val="000000"/>
          <w:sz w:val="26"/>
          <w:szCs w:val="26"/>
        </w:rPr>
        <w:t>3.</w:t>
      </w:r>
      <w:r w:rsidRPr="009E5925">
        <w:rPr>
          <w:rStyle w:val="CharStyle12"/>
          <w:rFonts w:ascii="Myriad Pro" w:hAnsi="Myriad Pro" w:cs="Times New Roman"/>
          <w:color w:val="000000"/>
          <w:sz w:val="26"/>
          <w:szCs w:val="26"/>
        </w:rPr>
        <w:tab/>
        <w:t>По ряду статей подконтрольных расходов в материалах тарифной заявки отсутствуют подтверждение фактических расходов за 2015 год.</w:t>
      </w:r>
    </w:p>
    <w:bookmarkEnd w:id="55"/>
    <w:p w14:paraId="35B86B7E" w14:textId="77777777" w:rsidR="009E5925" w:rsidRDefault="00852835" w:rsidP="0098692F">
      <w:pPr>
        <w:pStyle w:val="Style11"/>
        <w:shd w:val="clear" w:color="auto" w:fill="auto"/>
        <w:tabs>
          <w:tab w:val="left" w:pos="851"/>
        </w:tabs>
        <w:spacing w:before="0" w:line="360" w:lineRule="auto"/>
        <w:ind w:right="62" w:firstLine="567"/>
        <w:contextualSpacing/>
        <w:jc w:val="both"/>
        <w:rPr>
          <w:rStyle w:val="CharStyle12"/>
          <w:rFonts w:ascii="Myriad Pro" w:hAnsi="Myriad Pro" w:cs="Times New Roman"/>
          <w:color w:val="000000"/>
          <w:sz w:val="26"/>
          <w:szCs w:val="26"/>
        </w:rPr>
        <w:sectPr w:rsidR="009E5925" w:rsidSect="002B3F85">
          <w:footerReference w:type="default" r:id="rId35"/>
          <w:pgSz w:w="11906" w:h="16838"/>
          <w:pgMar w:top="1134" w:right="851" w:bottom="1134" w:left="1701" w:header="708" w:footer="708" w:gutter="0"/>
          <w:cols w:space="708"/>
          <w:docGrid w:linePitch="360"/>
        </w:sectPr>
      </w:pPr>
      <w:r w:rsidRPr="009E5925">
        <w:rPr>
          <w:rStyle w:val="CharStyle12"/>
          <w:rFonts w:ascii="Myriad Pro" w:hAnsi="Myriad Pro" w:cs="Times New Roman"/>
          <w:color w:val="000000"/>
          <w:sz w:val="26"/>
          <w:szCs w:val="26"/>
        </w:rPr>
        <w:t>Сводные результаты анализа по статьям подконтрольных расходов представлены в таблице.</w:t>
      </w:r>
    </w:p>
    <w:tbl>
      <w:tblPr>
        <w:tblW w:w="15118" w:type="dxa"/>
        <w:jc w:val="center"/>
        <w:tblLook w:val="04A0" w:firstRow="1" w:lastRow="0" w:firstColumn="1" w:lastColumn="0" w:noHBand="0" w:noVBand="1"/>
      </w:tblPr>
      <w:tblGrid>
        <w:gridCol w:w="1088"/>
        <w:gridCol w:w="3332"/>
        <w:gridCol w:w="1380"/>
        <w:gridCol w:w="1658"/>
        <w:gridCol w:w="1716"/>
        <w:gridCol w:w="1607"/>
        <w:gridCol w:w="1445"/>
        <w:gridCol w:w="1446"/>
        <w:gridCol w:w="1446"/>
      </w:tblGrid>
      <w:tr w:rsidR="00E13B54" w:rsidRPr="009E5925" w14:paraId="2B49B2C7" w14:textId="77777777" w:rsidTr="000C317B">
        <w:trPr>
          <w:trHeight w:val="284"/>
          <w:tblHeader/>
          <w:jc w:val="center"/>
        </w:trPr>
        <w:tc>
          <w:tcPr>
            <w:tcW w:w="108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966485" w14:textId="624C8CB3" w:rsidR="001361F6" w:rsidRPr="009E5925" w:rsidRDefault="00DC5FAB" w:rsidP="00066F09">
            <w:pPr>
              <w:spacing w:line="228" w:lineRule="auto"/>
              <w:jc w:val="center"/>
              <w:rPr>
                <w:rFonts w:ascii="Myriad Pro" w:hAnsi="Myriad Pro"/>
                <w:b/>
                <w:bCs/>
                <w:color w:val="FFFFFF" w:themeColor="background1"/>
                <w:sz w:val="20"/>
                <w:szCs w:val="20"/>
              </w:rPr>
            </w:pPr>
            <w:bookmarkStart w:id="56" w:name="_Hlk53607061"/>
            <w:r>
              <w:rPr>
                <w:rFonts w:ascii="Myriad Pro" w:hAnsi="Myriad Pro"/>
                <w:b/>
                <w:bCs/>
                <w:color w:val="FFFFFF" w:themeColor="background1"/>
                <w:sz w:val="20"/>
                <w:szCs w:val="20"/>
              </w:rPr>
              <w:t>№ </w:t>
            </w:r>
            <w:r w:rsidR="001361F6" w:rsidRPr="009E5925">
              <w:rPr>
                <w:rFonts w:ascii="Myriad Pro" w:hAnsi="Myriad Pro"/>
                <w:b/>
                <w:bCs/>
                <w:color w:val="FFFFFF" w:themeColor="background1"/>
                <w:sz w:val="20"/>
                <w:szCs w:val="20"/>
              </w:rPr>
              <w:t>п/п</w:t>
            </w:r>
          </w:p>
        </w:tc>
        <w:tc>
          <w:tcPr>
            <w:tcW w:w="333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9B4A63" w14:textId="77777777" w:rsidR="001361F6" w:rsidRPr="009E5925" w:rsidRDefault="001361F6" w:rsidP="00066F09">
            <w:pPr>
              <w:spacing w:line="228" w:lineRule="auto"/>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Наименование статьи расходов</w:t>
            </w:r>
          </w:p>
        </w:tc>
        <w:tc>
          <w:tcPr>
            <w:tcW w:w="13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818C69" w14:textId="77777777" w:rsidR="001361F6" w:rsidRPr="009E5925" w:rsidRDefault="001361F6" w:rsidP="00066F09">
            <w:pPr>
              <w:spacing w:line="228" w:lineRule="auto"/>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2015 г. факт,</w:t>
            </w:r>
          </w:p>
        </w:tc>
        <w:tc>
          <w:tcPr>
            <w:tcW w:w="165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F466D3" w14:textId="1714D64A" w:rsidR="001361F6" w:rsidRPr="009E5925" w:rsidRDefault="001361F6" w:rsidP="00066F09">
            <w:pPr>
              <w:spacing w:line="228" w:lineRule="auto"/>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 xml:space="preserve">Предложение филиала </w:t>
            </w:r>
            <w:r w:rsidR="00043FD8">
              <w:rPr>
                <w:rFonts w:ascii="Myriad Pro" w:hAnsi="Myriad Pro"/>
                <w:b/>
                <w:bCs/>
                <w:color w:val="FFFFFF" w:themeColor="background1"/>
                <w:sz w:val="20"/>
                <w:szCs w:val="20"/>
              </w:rPr>
              <w:t>ПАО </w:t>
            </w:r>
            <w:r w:rsidRPr="009E5925">
              <w:rPr>
                <w:rFonts w:ascii="Myriad Pro" w:hAnsi="Myriad Pro"/>
                <w:b/>
                <w:bCs/>
                <w:color w:val="FFFFFF" w:themeColor="background1"/>
                <w:sz w:val="20"/>
                <w:szCs w:val="20"/>
              </w:rPr>
              <w:t xml:space="preserve">«МРСК Сибири» - «Хакасэнерго» на 2017 год, тыс. руб. </w:t>
            </w:r>
          </w:p>
        </w:tc>
        <w:tc>
          <w:tcPr>
            <w:tcW w:w="332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19557D" w14:textId="77777777" w:rsidR="001361F6" w:rsidRPr="009E5925" w:rsidRDefault="001361F6" w:rsidP="00066F09">
            <w:pPr>
              <w:spacing w:line="228" w:lineRule="auto"/>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 xml:space="preserve"> Подконтрольные расходы 2017 год (принято ГКТЭ РХ – ТБР), тыс. руб.</w:t>
            </w:r>
          </w:p>
        </w:tc>
        <w:tc>
          <w:tcPr>
            <w:tcW w:w="4337"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F17606" w14:textId="77777777" w:rsidR="001361F6" w:rsidRPr="009E5925" w:rsidRDefault="001361F6" w:rsidP="00066F09">
            <w:pPr>
              <w:spacing w:line="228" w:lineRule="auto"/>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Расчет Исполнителя на 2017 год, тыс. руб.</w:t>
            </w:r>
          </w:p>
        </w:tc>
      </w:tr>
      <w:tr w:rsidR="00E13B54" w:rsidRPr="009E5925" w14:paraId="4A6FE8BE" w14:textId="77777777" w:rsidTr="000C317B">
        <w:trPr>
          <w:trHeight w:val="284"/>
          <w:tblHeader/>
          <w:jc w:val="center"/>
        </w:trPr>
        <w:tc>
          <w:tcPr>
            <w:tcW w:w="108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5C33AA" w14:textId="77777777" w:rsidR="001361F6" w:rsidRPr="009E5925" w:rsidRDefault="001361F6" w:rsidP="00066F09">
            <w:pPr>
              <w:spacing w:line="228" w:lineRule="auto"/>
              <w:rPr>
                <w:rFonts w:ascii="Myriad Pro" w:hAnsi="Myriad Pro"/>
                <w:b/>
                <w:bCs/>
                <w:color w:val="FFFFFF" w:themeColor="background1"/>
                <w:sz w:val="20"/>
                <w:szCs w:val="20"/>
              </w:rPr>
            </w:pPr>
          </w:p>
        </w:tc>
        <w:tc>
          <w:tcPr>
            <w:tcW w:w="333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36E383" w14:textId="77777777" w:rsidR="001361F6" w:rsidRPr="009E5925" w:rsidRDefault="001361F6" w:rsidP="00066F09">
            <w:pPr>
              <w:spacing w:line="228" w:lineRule="auto"/>
              <w:rPr>
                <w:rFonts w:ascii="Myriad Pro" w:hAnsi="Myriad Pro"/>
                <w:b/>
                <w:bCs/>
                <w:color w:val="FFFFFF" w:themeColor="background1"/>
                <w:sz w:val="20"/>
                <w:szCs w:val="20"/>
              </w:rPr>
            </w:pPr>
          </w:p>
        </w:tc>
        <w:tc>
          <w:tcPr>
            <w:tcW w:w="13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C301DD" w14:textId="77777777" w:rsidR="001361F6" w:rsidRPr="009E5925" w:rsidRDefault="001361F6" w:rsidP="00066F09">
            <w:pPr>
              <w:spacing w:line="228" w:lineRule="auto"/>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 xml:space="preserve">тыс. руб. </w:t>
            </w:r>
          </w:p>
        </w:tc>
        <w:tc>
          <w:tcPr>
            <w:tcW w:w="165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2B5D10" w14:textId="77777777" w:rsidR="001361F6" w:rsidRPr="009E5925" w:rsidRDefault="001361F6" w:rsidP="00066F09">
            <w:pPr>
              <w:spacing w:line="228" w:lineRule="auto"/>
              <w:rPr>
                <w:rFonts w:ascii="Myriad Pro" w:hAnsi="Myriad Pro"/>
                <w:b/>
                <w:bCs/>
                <w:color w:val="FFFFFF" w:themeColor="background1"/>
                <w:sz w:val="20"/>
                <w:szCs w:val="20"/>
              </w:rPr>
            </w:pPr>
          </w:p>
        </w:tc>
        <w:tc>
          <w:tcPr>
            <w:tcW w:w="17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9E3098" w14:textId="77777777" w:rsidR="001361F6" w:rsidRPr="009E5925" w:rsidRDefault="001361F6" w:rsidP="00066F09">
            <w:pPr>
              <w:spacing w:line="228" w:lineRule="auto"/>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по методу ЭОР, тыс. руб.</w:t>
            </w:r>
          </w:p>
        </w:tc>
        <w:tc>
          <w:tcPr>
            <w:tcW w:w="16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BADB68" w14:textId="77777777" w:rsidR="001361F6" w:rsidRPr="009E5925" w:rsidRDefault="001361F6" w:rsidP="00066F09">
            <w:pPr>
              <w:spacing w:line="228" w:lineRule="auto"/>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базовый уровень ОР, тыс. руб.</w:t>
            </w:r>
          </w:p>
        </w:tc>
        <w:tc>
          <w:tcPr>
            <w:tcW w:w="1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801AB8" w14:textId="77777777" w:rsidR="001361F6" w:rsidRPr="009E5925" w:rsidRDefault="001361F6" w:rsidP="00066F09">
            <w:pPr>
              <w:spacing w:line="228" w:lineRule="auto"/>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по методу ЭОР</w:t>
            </w:r>
          </w:p>
        </w:tc>
        <w:tc>
          <w:tcPr>
            <w:tcW w:w="14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8DDAF0" w14:textId="70AAAD1E" w:rsidR="001361F6" w:rsidRPr="009E5925" w:rsidRDefault="001361F6" w:rsidP="00066F09">
            <w:pPr>
              <w:spacing w:line="228" w:lineRule="auto"/>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 xml:space="preserve">в т. ч. </w:t>
            </w:r>
            <w:r w:rsidR="00E13B54" w:rsidRPr="009E5925">
              <w:rPr>
                <w:rFonts w:ascii="Myriad Pro" w:hAnsi="Myriad Pro"/>
                <w:b/>
                <w:bCs/>
                <w:color w:val="FFFFFF" w:themeColor="background1"/>
                <w:sz w:val="20"/>
                <w:szCs w:val="20"/>
              </w:rPr>
              <w:t>требующие доп. обоснования</w:t>
            </w:r>
          </w:p>
        </w:tc>
        <w:tc>
          <w:tcPr>
            <w:tcW w:w="14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14F7B7" w14:textId="77777777" w:rsidR="001361F6" w:rsidRPr="009E5925" w:rsidRDefault="001361F6" w:rsidP="00066F09">
            <w:pPr>
              <w:spacing w:line="228" w:lineRule="auto"/>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в т. ч. доп. обосн. расходы</w:t>
            </w:r>
          </w:p>
        </w:tc>
      </w:tr>
      <w:tr w:rsidR="00E13B54" w:rsidRPr="009E5925" w14:paraId="5EA87881" w14:textId="77777777" w:rsidTr="000C317B">
        <w:trPr>
          <w:trHeight w:val="284"/>
          <w:tblHeader/>
          <w:jc w:val="center"/>
        </w:trPr>
        <w:tc>
          <w:tcPr>
            <w:tcW w:w="10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240A2E1" w14:textId="77777777" w:rsidR="001361F6" w:rsidRPr="009E5925" w:rsidRDefault="001361F6" w:rsidP="00066F09">
            <w:pPr>
              <w:spacing w:line="228" w:lineRule="auto"/>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1</w:t>
            </w:r>
          </w:p>
        </w:tc>
        <w:tc>
          <w:tcPr>
            <w:tcW w:w="33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4B5741F" w14:textId="77777777" w:rsidR="001361F6" w:rsidRPr="009E5925" w:rsidRDefault="001361F6" w:rsidP="00066F09">
            <w:pPr>
              <w:spacing w:line="228" w:lineRule="auto"/>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w:t>
            </w:r>
          </w:p>
        </w:tc>
        <w:tc>
          <w:tcPr>
            <w:tcW w:w="13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0348FB3" w14:textId="77777777" w:rsidR="001361F6" w:rsidRPr="009E5925" w:rsidRDefault="001361F6" w:rsidP="00066F09">
            <w:pPr>
              <w:spacing w:line="228" w:lineRule="auto"/>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3</w:t>
            </w:r>
          </w:p>
        </w:tc>
        <w:tc>
          <w:tcPr>
            <w:tcW w:w="16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B796F9C" w14:textId="77777777" w:rsidR="001361F6" w:rsidRPr="009E5925" w:rsidRDefault="001361F6" w:rsidP="00066F09">
            <w:pPr>
              <w:spacing w:line="228" w:lineRule="auto"/>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4</w:t>
            </w:r>
          </w:p>
        </w:tc>
        <w:tc>
          <w:tcPr>
            <w:tcW w:w="17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CBBAC9B" w14:textId="77777777" w:rsidR="001361F6" w:rsidRPr="009E5925" w:rsidRDefault="001361F6" w:rsidP="00066F09">
            <w:pPr>
              <w:spacing w:line="228" w:lineRule="auto"/>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5 </w:t>
            </w:r>
          </w:p>
        </w:tc>
        <w:tc>
          <w:tcPr>
            <w:tcW w:w="16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6D9A4FA" w14:textId="77777777" w:rsidR="001361F6" w:rsidRPr="009E5925" w:rsidRDefault="001361F6" w:rsidP="00066F09">
            <w:pPr>
              <w:spacing w:line="228" w:lineRule="auto"/>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6</w:t>
            </w:r>
          </w:p>
        </w:tc>
        <w:tc>
          <w:tcPr>
            <w:tcW w:w="1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69AEF9A" w14:textId="77777777" w:rsidR="001361F6" w:rsidRPr="009E5925" w:rsidRDefault="001361F6" w:rsidP="00066F09">
            <w:pPr>
              <w:spacing w:line="228" w:lineRule="auto"/>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7</w:t>
            </w:r>
          </w:p>
        </w:tc>
        <w:tc>
          <w:tcPr>
            <w:tcW w:w="14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0E6A630" w14:textId="77777777" w:rsidR="001361F6" w:rsidRPr="009E5925" w:rsidRDefault="001361F6" w:rsidP="00066F09">
            <w:pPr>
              <w:spacing w:line="228" w:lineRule="auto"/>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8</w:t>
            </w:r>
          </w:p>
        </w:tc>
        <w:tc>
          <w:tcPr>
            <w:tcW w:w="14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B823E9A" w14:textId="77777777" w:rsidR="001361F6" w:rsidRPr="009E5925" w:rsidRDefault="001361F6" w:rsidP="00066F09">
            <w:pPr>
              <w:spacing w:line="228" w:lineRule="auto"/>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9</w:t>
            </w:r>
          </w:p>
        </w:tc>
      </w:tr>
      <w:tr w:rsidR="001361F6" w:rsidRPr="009E5925" w14:paraId="3CA89B62" w14:textId="77777777" w:rsidTr="000C317B">
        <w:trPr>
          <w:trHeight w:val="284"/>
          <w:jc w:val="center"/>
        </w:trPr>
        <w:tc>
          <w:tcPr>
            <w:tcW w:w="1088"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023CF8C"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w:t>
            </w:r>
          </w:p>
        </w:tc>
        <w:tc>
          <w:tcPr>
            <w:tcW w:w="333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8DDE9CD" w14:textId="77777777" w:rsidR="001361F6" w:rsidRPr="009E5925" w:rsidRDefault="001361F6" w:rsidP="00066F09">
            <w:pPr>
              <w:spacing w:line="228" w:lineRule="auto"/>
              <w:rPr>
                <w:rFonts w:ascii="Myriad Pro" w:hAnsi="Myriad Pro"/>
                <w:sz w:val="20"/>
                <w:szCs w:val="20"/>
              </w:rPr>
            </w:pPr>
            <w:r w:rsidRPr="009E5925">
              <w:rPr>
                <w:rFonts w:ascii="Myriad Pro" w:hAnsi="Myriad Pro"/>
                <w:sz w:val="20"/>
                <w:szCs w:val="20"/>
              </w:rPr>
              <w:t>Материальные затраты</w:t>
            </w:r>
          </w:p>
        </w:tc>
        <w:tc>
          <w:tcPr>
            <w:tcW w:w="138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45F434C"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78 634,62</w:t>
            </w:r>
          </w:p>
        </w:tc>
        <w:tc>
          <w:tcPr>
            <w:tcW w:w="165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5A5C382"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232 124,03</w:t>
            </w:r>
          </w:p>
        </w:tc>
        <w:tc>
          <w:tcPr>
            <w:tcW w:w="1716"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34A004F"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147 233,36</w:t>
            </w:r>
          </w:p>
        </w:tc>
        <w:tc>
          <w:tcPr>
            <w:tcW w:w="1607"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8FAA561"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141 044,54</w:t>
            </w:r>
          </w:p>
        </w:tc>
        <w:tc>
          <w:tcPr>
            <w:tcW w:w="144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2A72314"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138 224,67</w:t>
            </w:r>
          </w:p>
        </w:tc>
        <w:tc>
          <w:tcPr>
            <w:tcW w:w="1446" w:type="dxa"/>
            <w:tcBorders>
              <w:top w:val="single" w:sz="4" w:space="0" w:color="FFFFFF" w:themeColor="background1"/>
              <w:left w:val="nil"/>
              <w:bottom w:val="single" w:sz="4" w:space="0" w:color="auto"/>
              <w:right w:val="single" w:sz="4" w:space="0" w:color="auto"/>
            </w:tcBorders>
            <w:shd w:val="clear" w:color="auto" w:fill="auto"/>
            <w:vAlign w:val="center"/>
            <w:hideMark/>
          </w:tcPr>
          <w:p w14:paraId="30F96985"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12 859,52</w:t>
            </w:r>
          </w:p>
        </w:tc>
        <w:tc>
          <w:tcPr>
            <w:tcW w:w="1446"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6B51D015"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3 850,83</w:t>
            </w:r>
          </w:p>
        </w:tc>
      </w:tr>
      <w:tr w:rsidR="001361F6" w:rsidRPr="009E5925" w14:paraId="55D0EC0E"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2B5DCBDB"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1.1</w:t>
            </w:r>
          </w:p>
        </w:tc>
        <w:tc>
          <w:tcPr>
            <w:tcW w:w="3332" w:type="dxa"/>
            <w:tcBorders>
              <w:top w:val="nil"/>
              <w:left w:val="nil"/>
              <w:bottom w:val="single" w:sz="4" w:space="0" w:color="auto"/>
              <w:right w:val="single" w:sz="4" w:space="0" w:color="auto"/>
            </w:tcBorders>
            <w:shd w:val="clear" w:color="auto" w:fill="auto"/>
            <w:vAlign w:val="center"/>
            <w:hideMark/>
          </w:tcPr>
          <w:p w14:paraId="48624E73" w14:textId="77777777" w:rsidR="001361F6" w:rsidRPr="009E5925" w:rsidRDefault="001361F6" w:rsidP="00066F09">
            <w:pPr>
              <w:spacing w:line="228" w:lineRule="auto"/>
              <w:rPr>
                <w:rFonts w:ascii="Myriad Pro" w:hAnsi="Myriad Pro"/>
                <w:sz w:val="20"/>
                <w:szCs w:val="20"/>
              </w:rPr>
            </w:pPr>
            <w:r w:rsidRPr="009E5925">
              <w:rPr>
                <w:rFonts w:ascii="Myriad Pro" w:hAnsi="Myriad Pro"/>
                <w:sz w:val="20"/>
                <w:szCs w:val="20"/>
              </w:rPr>
              <w:t>Вспомогательные материалы</w:t>
            </w:r>
          </w:p>
        </w:tc>
        <w:tc>
          <w:tcPr>
            <w:tcW w:w="1380" w:type="dxa"/>
            <w:tcBorders>
              <w:top w:val="nil"/>
              <w:left w:val="nil"/>
              <w:bottom w:val="single" w:sz="4" w:space="0" w:color="auto"/>
              <w:right w:val="single" w:sz="4" w:space="0" w:color="auto"/>
            </w:tcBorders>
            <w:shd w:val="clear" w:color="auto" w:fill="auto"/>
            <w:vAlign w:val="center"/>
            <w:hideMark/>
          </w:tcPr>
          <w:p w14:paraId="7E686CF6"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69 492,13</w:t>
            </w:r>
          </w:p>
        </w:tc>
        <w:tc>
          <w:tcPr>
            <w:tcW w:w="1658" w:type="dxa"/>
            <w:tcBorders>
              <w:top w:val="nil"/>
              <w:left w:val="nil"/>
              <w:bottom w:val="single" w:sz="4" w:space="0" w:color="auto"/>
              <w:right w:val="single" w:sz="4" w:space="0" w:color="auto"/>
            </w:tcBorders>
            <w:shd w:val="clear" w:color="auto" w:fill="auto"/>
            <w:vAlign w:val="center"/>
            <w:hideMark/>
          </w:tcPr>
          <w:p w14:paraId="07291BBF"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176 168,61</w:t>
            </w:r>
          </w:p>
        </w:tc>
        <w:tc>
          <w:tcPr>
            <w:tcW w:w="1716" w:type="dxa"/>
            <w:tcBorders>
              <w:top w:val="nil"/>
              <w:left w:val="nil"/>
              <w:bottom w:val="single" w:sz="4" w:space="0" w:color="auto"/>
              <w:right w:val="single" w:sz="4" w:space="0" w:color="auto"/>
            </w:tcBorders>
            <w:shd w:val="clear" w:color="auto" w:fill="auto"/>
            <w:vAlign w:val="center"/>
            <w:hideMark/>
          </w:tcPr>
          <w:p w14:paraId="4F1A23F6"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146 141,14</w:t>
            </w:r>
          </w:p>
        </w:tc>
        <w:tc>
          <w:tcPr>
            <w:tcW w:w="1607" w:type="dxa"/>
            <w:tcBorders>
              <w:top w:val="nil"/>
              <w:left w:val="nil"/>
              <w:bottom w:val="single" w:sz="4" w:space="0" w:color="auto"/>
              <w:right w:val="single" w:sz="4" w:space="0" w:color="auto"/>
            </w:tcBorders>
            <w:shd w:val="clear" w:color="auto" w:fill="auto"/>
            <w:vAlign w:val="center"/>
            <w:hideMark/>
          </w:tcPr>
          <w:p w14:paraId="38E26956"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139 998,23</w:t>
            </w:r>
          </w:p>
        </w:tc>
        <w:tc>
          <w:tcPr>
            <w:tcW w:w="1445" w:type="dxa"/>
            <w:tcBorders>
              <w:top w:val="nil"/>
              <w:left w:val="nil"/>
              <w:bottom w:val="single" w:sz="4" w:space="0" w:color="auto"/>
              <w:right w:val="single" w:sz="4" w:space="0" w:color="auto"/>
            </w:tcBorders>
            <w:shd w:val="clear" w:color="auto" w:fill="auto"/>
            <w:vAlign w:val="center"/>
            <w:hideMark/>
          </w:tcPr>
          <w:p w14:paraId="60EFE155"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133 281,62</w:t>
            </w:r>
          </w:p>
        </w:tc>
        <w:tc>
          <w:tcPr>
            <w:tcW w:w="1446" w:type="dxa"/>
            <w:tcBorders>
              <w:top w:val="nil"/>
              <w:left w:val="nil"/>
              <w:bottom w:val="single" w:sz="4" w:space="0" w:color="auto"/>
              <w:right w:val="single" w:sz="4" w:space="0" w:color="auto"/>
            </w:tcBorders>
            <w:shd w:val="clear" w:color="auto" w:fill="auto"/>
            <w:vAlign w:val="center"/>
            <w:hideMark/>
          </w:tcPr>
          <w:p w14:paraId="6DA45297"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12 859,52</w:t>
            </w:r>
          </w:p>
        </w:tc>
        <w:tc>
          <w:tcPr>
            <w:tcW w:w="1446" w:type="dxa"/>
            <w:tcBorders>
              <w:top w:val="nil"/>
              <w:left w:val="nil"/>
              <w:bottom w:val="single" w:sz="4" w:space="0" w:color="auto"/>
              <w:right w:val="single" w:sz="4" w:space="0" w:color="auto"/>
            </w:tcBorders>
            <w:shd w:val="clear" w:color="000000" w:fill="FFFFFF"/>
            <w:vAlign w:val="center"/>
            <w:hideMark/>
          </w:tcPr>
          <w:p w14:paraId="54016D74"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r>
      <w:tr w:rsidR="001361F6" w:rsidRPr="009E5925" w14:paraId="0BF0A97A"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4AFCCB06"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1.1.1</w:t>
            </w:r>
          </w:p>
        </w:tc>
        <w:tc>
          <w:tcPr>
            <w:tcW w:w="3332" w:type="dxa"/>
            <w:tcBorders>
              <w:top w:val="nil"/>
              <w:left w:val="nil"/>
              <w:bottom w:val="single" w:sz="4" w:space="0" w:color="auto"/>
              <w:right w:val="single" w:sz="4" w:space="0" w:color="auto"/>
            </w:tcBorders>
            <w:shd w:val="clear" w:color="auto" w:fill="auto"/>
            <w:vAlign w:val="center"/>
            <w:hideMark/>
          </w:tcPr>
          <w:p w14:paraId="5F057B45" w14:textId="77777777" w:rsidR="001361F6" w:rsidRPr="009E5925" w:rsidRDefault="001361F6" w:rsidP="00066F09">
            <w:pPr>
              <w:spacing w:line="228" w:lineRule="auto"/>
              <w:rPr>
                <w:rFonts w:ascii="Myriad Pro" w:hAnsi="Myriad Pro"/>
                <w:sz w:val="20"/>
                <w:szCs w:val="20"/>
              </w:rPr>
            </w:pPr>
            <w:r w:rsidRPr="009E5925">
              <w:rPr>
                <w:rFonts w:ascii="Myriad Pro" w:hAnsi="Myriad Pro"/>
                <w:sz w:val="20"/>
                <w:szCs w:val="20"/>
              </w:rPr>
              <w:t>Сырье, материалы, запасные части, инструмент, топливо</w:t>
            </w:r>
          </w:p>
        </w:tc>
        <w:tc>
          <w:tcPr>
            <w:tcW w:w="1380" w:type="dxa"/>
            <w:tcBorders>
              <w:top w:val="nil"/>
              <w:left w:val="nil"/>
              <w:bottom w:val="single" w:sz="4" w:space="0" w:color="auto"/>
              <w:right w:val="single" w:sz="4" w:space="0" w:color="auto"/>
            </w:tcBorders>
            <w:shd w:val="clear" w:color="auto" w:fill="auto"/>
            <w:vAlign w:val="center"/>
            <w:hideMark/>
          </w:tcPr>
          <w:p w14:paraId="7056FAF4"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69 492,13</w:t>
            </w:r>
          </w:p>
        </w:tc>
        <w:tc>
          <w:tcPr>
            <w:tcW w:w="1658" w:type="dxa"/>
            <w:tcBorders>
              <w:top w:val="nil"/>
              <w:left w:val="nil"/>
              <w:bottom w:val="single" w:sz="4" w:space="0" w:color="auto"/>
              <w:right w:val="single" w:sz="4" w:space="0" w:color="auto"/>
            </w:tcBorders>
            <w:shd w:val="clear" w:color="auto" w:fill="auto"/>
            <w:vAlign w:val="center"/>
            <w:hideMark/>
          </w:tcPr>
          <w:p w14:paraId="53E64A44"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176 168,61</w:t>
            </w:r>
          </w:p>
        </w:tc>
        <w:tc>
          <w:tcPr>
            <w:tcW w:w="1716" w:type="dxa"/>
            <w:tcBorders>
              <w:top w:val="nil"/>
              <w:left w:val="nil"/>
              <w:bottom w:val="single" w:sz="4" w:space="0" w:color="auto"/>
              <w:right w:val="single" w:sz="4" w:space="0" w:color="auto"/>
            </w:tcBorders>
            <w:shd w:val="clear" w:color="auto" w:fill="auto"/>
            <w:vAlign w:val="center"/>
            <w:hideMark/>
          </w:tcPr>
          <w:p w14:paraId="44BBF4A2"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146 141,14</w:t>
            </w:r>
          </w:p>
        </w:tc>
        <w:tc>
          <w:tcPr>
            <w:tcW w:w="1607" w:type="dxa"/>
            <w:tcBorders>
              <w:top w:val="nil"/>
              <w:left w:val="nil"/>
              <w:bottom w:val="single" w:sz="4" w:space="0" w:color="auto"/>
              <w:right w:val="single" w:sz="4" w:space="0" w:color="auto"/>
            </w:tcBorders>
            <w:shd w:val="clear" w:color="auto" w:fill="auto"/>
            <w:vAlign w:val="center"/>
            <w:hideMark/>
          </w:tcPr>
          <w:p w14:paraId="79A4D433"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139 998,23</w:t>
            </w:r>
          </w:p>
        </w:tc>
        <w:tc>
          <w:tcPr>
            <w:tcW w:w="1445" w:type="dxa"/>
            <w:tcBorders>
              <w:top w:val="nil"/>
              <w:left w:val="nil"/>
              <w:bottom w:val="single" w:sz="4" w:space="0" w:color="auto"/>
              <w:right w:val="single" w:sz="4" w:space="0" w:color="auto"/>
            </w:tcBorders>
            <w:shd w:val="clear" w:color="auto" w:fill="auto"/>
            <w:vAlign w:val="center"/>
            <w:hideMark/>
          </w:tcPr>
          <w:p w14:paraId="436D9134"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133 281,62</w:t>
            </w:r>
          </w:p>
        </w:tc>
        <w:tc>
          <w:tcPr>
            <w:tcW w:w="1446" w:type="dxa"/>
            <w:tcBorders>
              <w:top w:val="nil"/>
              <w:left w:val="nil"/>
              <w:bottom w:val="single" w:sz="4" w:space="0" w:color="auto"/>
              <w:right w:val="single" w:sz="4" w:space="0" w:color="auto"/>
            </w:tcBorders>
            <w:shd w:val="clear" w:color="auto" w:fill="auto"/>
            <w:vAlign w:val="center"/>
            <w:hideMark/>
          </w:tcPr>
          <w:p w14:paraId="5D68484A"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12 859,52</w:t>
            </w:r>
          </w:p>
        </w:tc>
        <w:tc>
          <w:tcPr>
            <w:tcW w:w="1446" w:type="dxa"/>
            <w:tcBorders>
              <w:top w:val="nil"/>
              <w:left w:val="nil"/>
              <w:bottom w:val="single" w:sz="4" w:space="0" w:color="auto"/>
              <w:right w:val="single" w:sz="4" w:space="0" w:color="auto"/>
            </w:tcBorders>
            <w:shd w:val="clear" w:color="000000" w:fill="FFFFFF"/>
            <w:vAlign w:val="center"/>
            <w:hideMark/>
          </w:tcPr>
          <w:p w14:paraId="04AA14E8"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r>
      <w:tr w:rsidR="001361F6" w:rsidRPr="009E5925" w14:paraId="1E1A4CA6"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2AA272B5"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1.1.2</w:t>
            </w:r>
          </w:p>
        </w:tc>
        <w:tc>
          <w:tcPr>
            <w:tcW w:w="3332" w:type="dxa"/>
            <w:tcBorders>
              <w:top w:val="nil"/>
              <w:left w:val="nil"/>
              <w:bottom w:val="single" w:sz="4" w:space="0" w:color="auto"/>
              <w:right w:val="single" w:sz="4" w:space="0" w:color="auto"/>
            </w:tcBorders>
            <w:shd w:val="clear" w:color="auto" w:fill="auto"/>
            <w:vAlign w:val="center"/>
            <w:hideMark/>
          </w:tcPr>
          <w:p w14:paraId="351744E0" w14:textId="77777777" w:rsidR="001361F6" w:rsidRPr="009E5925" w:rsidRDefault="001361F6" w:rsidP="00066F09">
            <w:pPr>
              <w:spacing w:line="228" w:lineRule="auto"/>
              <w:rPr>
                <w:rFonts w:ascii="Myriad Pro" w:hAnsi="Myriad Pro"/>
                <w:sz w:val="20"/>
                <w:szCs w:val="20"/>
              </w:rPr>
            </w:pPr>
            <w:r w:rsidRPr="009E5925">
              <w:rPr>
                <w:rFonts w:ascii="Myriad Pro" w:hAnsi="Myriad Pro"/>
                <w:sz w:val="20"/>
                <w:szCs w:val="20"/>
              </w:rPr>
              <w:t>прочие вспомогательные материалы</w:t>
            </w:r>
          </w:p>
        </w:tc>
        <w:tc>
          <w:tcPr>
            <w:tcW w:w="1380" w:type="dxa"/>
            <w:tcBorders>
              <w:top w:val="nil"/>
              <w:left w:val="nil"/>
              <w:bottom w:val="single" w:sz="4" w:space="0" w:color="auto"/>
              <w:right w:val="single" w:sz="4" w:space="0" w:color="auto"/>
            </w:tcBorders>
            <w:shd w:val="clear" w:color="auto" w:fill="auto"/>
            <w:vAlign w:val="center"/>
            <w:hideMark/>
          </w:tcPr>
          <w:p w14:paraId="58BA04EA"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 </w:t>
            </w:r>
          </w:p>
        </w:tc>
        <w:tc>
          <w:tcPr>
            <w:tcW w:w="1658" w:type="dxa"/>
            <w:tcBorders>
              <w:top w:val="nil"/>
              <w:left w:val="nil"/>
              <w:bottom w:val="single" w:sz="4" w:space="0" w:color="auto"/>
              <w:right w:val="single" w:sz="4" w:space="0" w:color="auto"/>
            </w:tcBorders>
            <w:shd w:val="clear" w:color="auto" w:fill="auto"/>
            <w:vAlign w:val="center"/>
            <w:hideMark/>
          </w:tcPr>
          <w:p w14:paraId="735B600B"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 </w:t>
            </w:r>
          </w:p>
        </w:tc>
        <w:tc>
          <w:tcPr>
            <w:tcW w:w="1716" w:type="dxa"/>
            <w:tcBorders>
              <w:top w:val="nil"/>
              <w:left w:val="nil"/>
              <w:bottom w:val="single" w:sz="4" w:space="0" w:color="auto"/>
              <w:right w:val="single" w:sz="4" w:space="0" w:color="auto"/>
            </w:tcBorders>
            <w:shd w:val="clear" w:color="auto" w:fill="auto"/>
            <w:vAlign w:val="center"/>
            <w:hideMark/>
          </w:tcPr>
          <w:p w14:paraId="13807A70"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 </w:t>
            </w:r>
          </w:p>
        </w:tc>
        <w:tc>
          <w:tcPr>
            <w:tcW w:w="1607" w:type="dxa"/>
            <w:tcBorders>
              <w:top w:val="nil"/>
              <w:left w:val="nil"/>
              <w:bottom w:val="single" w:sz="4" w:space="0" w:color="auto"/>
              <w:right w:val="single" w:sz="4" w:space="0" w:color="auto"/>
            </w:tcBorders>
            <w:shd w:val="clear" w:color="auto" w:fill="auto"/>
            <w:vAlign w:val="center"/>
            <w:hideMark/>
          </w:tcPr>
          <w:p w14:paraId="42E5D8A7"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 </w:t>
            </w:r>
          </w:p>
        </w:tc>
        <w:tc>
          <w:tcPr>
            <w:tcW w:w="1445" w:type="dxa"/>
            <w:tcBorders>
              <w:top w:val="nil"/>
              <w:left w:val="nil"/>
              <w:bottom w:val="single" w:sz="4" w:space="0" w:color="auto"/>
              <w:right w:val="single" w:sz="4" w:space="0" w:color="auto"/>
            </w:tcBorders>
            <w:shd w:val="clear" w:color="auto" w:fill="auto"/>
            <w:vAlign w:val="center"/>
            <w:hideMark/>
          </w:tcPr>
          <w:p w14:paraId="06B560D4"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 </w:t>
            </w:r>
          </w:p>
        </w:tc>
        <w:tc>
          <w:tcPr>
            <w:tcW w:w="1446" w:type="dxa"/>
            <w:tcBorders>
              <w:top w:val="nil"/>
              <w:left w:val="nil"/>
              <w:bottom w:val="single" w:sz="4" w:space="0" w:color="auto"/>
              <w:right w:val="single" w:sz="4" w:space="0" w:color="auto"/>
            </w:tcBorders>
            <w:shd w:val="clear" w:color="auto" w:fill="auto"/>
            <w:vAlign w:val="center"/>
            <w:hideMark/>
          </w:tcPr>
          <w:p w14:paraId="7750568A"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c>
          <w:tcPr>
            <w:tcW w:w="1446" w:type="dxa"/>
            <w:tcBorders>
              <w:top w:val="nil"/>
              <w:left w:val="nil"/>
              <w:bottom w:val="single" w:sz="4" w:space="0" w:color="auto"/>
              <w:right w:val="single" w:sz="4" w:space="0" w:color="auto"/>
            </w:tcBorders>
            <w:shd w:val="clear" w:color="000000" w:fill="FFFFFF"/>
            <w:vAlign w:val="center"/>
            <w:hideMark/>
          </w:tcPr>
          <w:p w14:paraId="6014EECE"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r>
      <w:tr w:rsidR="001361F6" w:rsidRPr="009E5925" w14:paraId="03523D8C"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71FB40C9"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1.2</w:t>
            </w:r>
          </w:p>
        </w:tc>
        <w:tc>
          <w:tcPr>
            <w:tcW w:w="3332" w:type="dxa"/>
            <w:tcBorders>
              <w:top w:val="nil"/>
              <w:left w:val="nil"/>
              <w:bottom w:val="single" w:sz="4" w:space="0" w:color="auto"/>
              <w:right w:val="single" w:sz="4" w:space="0" w:color="auto"/>
            </w:tcBorders>
            <w:shd w:val="clear" w:color="auto" w:fill="auto"/>
            <w:vAlign w:val="center"/>
            <w:hideMark/>
          </w:tcPr>
          <w:p w14:paraId="4EF15FF8" w14:textId="77777777" w:rsidR="001361F6" w:rsidRPr="009E5925" w:rsidRDefault="001361F6" w:rsidP="00066F09">
            <w:pPr>
              <w:spacing w:line="228" w:lineRule="auto"/>
              <w:rPr>
                <w:rFonts w:ascii="Myriad Pro" w:hAnsi="Myriad Pro"/>
                <w:sz w:val="20"/>
                <w:szCs w:val="20"/>
              </w:rPr>
            </w:pPr>
            <w:r w:rsidRPr="009E5925">
              <w:rPr>
                <w:rFonts w:ascii="Myriad Pro" w:hAnsi="Myriad Pro"/>
                <w:sz w:val="20"/>
                <w:szCs w:val="20"/>
              </w:rPr>
              <w:t>Работы и услуги производственного характера (в т.ч. услуги сторонних организаций по содержанию сетей и распределительных устройств)</w:t>
            </w:r>
          </w:p>
        </w:tc>
        <w:tc>
          <w:tcPr>
            <w:tcW w:w="1380" w:type="dxa"/>
            <w:tcBorders>
              <w:top w:val="nil"/>
              <w:left w:val="nil"/>
              <w:bottom w:val="single" w:sz="4" w:space="0" w:color="auto"/>
              <w:right w:val="single" w:sz="4" w:space="0" w:color="auto"/>
            </w:tcBorders>
            <w:shd w:val="clear" w:color="auto" w:fill="auto"/>
            <w:vAlign w:val="center"/>
            <w:hideMark/>
          </w:tcPr>
          <w:p w14:paraId="1CFB9E2A"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9 142,49</w:t>
            </w:r>
          </w:p>
        </w:tc>
        <w:tc>
          <w:tcPr>
            <w:tcW w:w="1658" w:type="dxa"/>
            <w:tcBorders>
              <w:top w:val="nil"/>
              <w:left w:val="nil"/>
              <w:bottom w:val="single" w:sz="4" w:space="0" w:color="auto"/>
              <w:right w:val="single" w:sz="4" w:space="0" w:color="auto"/>
            </w:tcBorders>
            <w:shd w:val="clear" w:color="auto" w:fill="auto"/>
            <w:vAlign w:val="center"/>
            <w:hideMark/>
          </w:tcPr>
          <w:p w14:paraId="7BEF6867"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55 955,42</w:t>
            </w:r>
          </w:p>
        </w:tc>
        <w:tc>
          <w:tcPr>
            <w:tcW w:w="1716" w:type="dxa"/>
            <w:tcBorders>
              <w:top w:val="nil"/>
              <w:left w:val="nil"/>
              <w:bottom w:val="single" w:sz="4" w:space="0" w:color="auto"/>
              <w:right w:val="single" w:sz="4" w:space="0" w:color="auto"/>
            </w:tcBorders>
            <w:shd w:val="clear" w:color="auto" w:fill="auto"/>
            <w:vAlign w:val="center"/>
            <w:hideMark/>
          </w:tcPr>
          <w:p w14:paraId="2A852BA2"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1 092,22</w:t>
            </w:r>
          </w:p>
        </w:tc>
        <w:tc>
          <w:tcPr>
            <w:tcW w:w="1607" w:type="dxa"/>
            <w:tcBorders>
              <w:top w:val="nil"/>
              <w:left w:val="nil"/>
              <w:bottom w:val="single" w:sz="4" w:space="0" w:color="auto"/>
              <w:right w:val="single" w:sz="4" w:space="0" w:color="auto"/>
            </w:tcBorders>
            <w:shd w:val="clear" w:color="auto" w:fill="auto"/>
            <w:vAlign w:val="center"/>
            <w:hideMark/>
          </w:tcPr>
          <w:p w14:paraId="51E7B533"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1 046,31</w:t>
            </w:r>
          </w:p>
        </w:tc>
        <w:tc>
          <w:tcPr>
            <w:tcW w:w="1445" w:type="dxa"/>
            <w:tcBorders>
              <w:top w:val="nil"/>
              <w:left w:val="nil"/>
              <w:bottom w:val="single" w:sz="4" w:space="0" w:color="auto"/>
              <w:right w:val="single" w:sz="4" w:space="0" w:color="auto"/>
            </w:tcBorders>
            <w:shd w:val="clear" w:color="auto" w:fill="auto"/>
            <w:vAlign w:val="center"/>
            <w:hideMark/>
          </w:tcPr>
          <w:p w14:paraId="411F4D14"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4 943,05</w:t>
            </w:r>
          </w:p>
        </w:tc>
        <w:tc>
          <w:tcPr>
            <w:tcW w:w="1446" w:type="dxa"/>
            <w:tcBorders>
              <w:top w:val="nil"/>
              <w:left w:val="nil"/>
              <w:bottom w:val="single" w:sz="4" w:space="0" w:color="auto"/>
              <w:right w:val="single" w:sz="4" w:space="0" w:color="auto"/>
            </w:tcBorders>
            <w:shd w:val="clear" w:color="auto" w:fill="auto"/>
            <w:vAlign w:val="center"/>
            <w:hideMark/>
          </w:tcPr>
          <w:p w14:paraId="68DCD327"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c>
          <w:tcPr>
            <w:tcW w:w="1446" w:type="dxa"/>
            <w:tcBorders>
              <w:top w:val="nil"/>
              <w:left w:val="nil"/>
              <w:bottom w:val="single" w:sz="4" w:space="0" w:color="auto"/>
              <w:right w:val="single" w:sz="4" w:space="0" w:color="auto"/>
            </w:tcBorders>
            <w:shd w:val="clear" w:color="000000" w:fill="FFFFFF"/>
            <w:vAlign w:val="center"/>
            <w:hideMark/>
          </w:tcPr>
          <w:p w14:paraId="7A9D65AB"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3 850,83</w:t>
            </w:r>
          </w:p>
        </w:tc>
      </w:tr>
      <w:tr w:rsidR="001361F6" w:rsidRPr="009E5925" w14:paraId="4E0B139A"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050FD10C"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2</w:t>
            </w:r>
          </w:p>
        </w:tc>
        <w:tc>
          <w:tcPr>
            <w:tcW w:w="3332" w:type="dxa"/>
            <w:tcBorders>
              <w:top w:val="nil"/>
              <w:left w:val="nil"/>
              <w:bottom w:val="single" w:sz="4" w:space="0" w:color="auto"/>
              <w:right w:val="single" w:sz="4" w:space="0" w:color="auto"/>
            </w:tcBorders>
            <w:shd w:val="clear" w:color="auto" w:fill="auto"/>
            <w:vAlign w:val="center"/>
            <w:hideMark/>
          </w:tcPr>
          <w:p w14:paraId="4AD35AC8" w14:textId="77777777" w:rsidR="001361F6" w:rsidRPr="009E5925" w:rsidRDefault="001361F6" w:rsidP="00066F09">
            <w:pPr>
              <w:spacing w:line="228" w:lineRule="auto"/>
              <w:rPr>
                <w:rFonts w:ascii="Myriad Pro" w:hAnsi="Myriad Pro"/>
                <w:sz w:val="20"/>
                <w:szCs w:val="20"/>
              </w:rPr>
            </w:pPr>
            <w:r w:rsidRPr="009E5925">
              <w:rPr>
                <w:rFonts w:ascii="Myriad Pro" w:hAnsi="Myriad Pro"/>
                <w:sz w:val="20"/>
                <w:szCs w:val="20"/>
              </w:rPr>
              <w:t>Расходы на оплату труда</w:t>
            </w:r>
            <w:r w:rsidRPr="009E5925">
              <w:rPr>
                <w:rFonts w:ascii="Myriad Pro" w:hAnsi="Myriad Pro"/>
                <w:sz w:val="20"/>
                <w:szCs w:val="20"/>
              </w:rPr>
              <w:br/>
              <w:t xml:space="preserve"> (без отчислений на социальные нужды)</w:t>
            </w:r>
          </w:p>
        </w:tc>
        <w:tc>
          <w:tcPr>
            <w:tcW w:w="1380" w:type="dxa"/>
            <w:tcBorders>
              <w:top w:val="nil"/>
              <w:left w:val="nil"/>
              <w:bottom w:val="single" w:sz="4" w:space="0" w:color="auto"/>
              <w:right w:val="single" w:sz="4" w:space="0" w:color="auto"/>
            </w:tcBorders>
            <w:shd w:val="clear" w:color="auto" w:fill="auto"/>
            <w:vAlign w:val="center"/>
            <w:hideMark/>
          </w:tcPr>
          <w:p w14:paraId="294E7594"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453 452,44</w:t>
            </w:r>
          </w:p>
        </w:tc>
        <w:tc>
          <w:tcPr>
            <w:tcW w:w="1658" w:type="dxa"/>
            <w:tcBorders>
              <w:top w:val="nil"/>
              <w:left w:val="nil"/>
              <w:bottom w:val="single" w:sz="4" w:space="0" w:color="auto"/>
              <w:right w:val="single" w:sz="4" w:space="0" w:color="auto"/>
            </w:tcBorders>
            <w:shd w:val="clear" w:color="auto" w:fill="auto"/>
            <w:vAlign w:val="center"/>
            <w:hideMark/>
          </w:tcPr>
          <w:p w14:paraId="42016B88"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726 930,52</w:t>
            </w:r>
          </w:p>
        </w:tc>
        <w:tc>
          <w:tcPr>
            <w:tcW w:w="1716" w:type="dxa"/>
            <w:tcBorders>
              <w:top w:val="nil"/>
              <w:left w:val="nil"/>
              <w:bottom w:val="single" w:sz="4" w:space="0" w:color="auto"/>
              <w:right w:val="single" w:sz="4" w:space="0" w:color="auto"/>
            </w:tcBorders>
            <w:shd w:val="clear" w:color="auto" w:fill="auto"/>
            <w:vAlign w:val="center"/>
            <w:hideMark/>
          </w:tcPr>
          <w:p w14:paraId="4B872629"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526 165,30</w:t>
            </w:r>
          </w:p>
        </w:tc>
        <w:tc>
          <w:tcPr>
            <w:tcW w:w="1607" w:type="dxa"/>
            <w:tcBorders>
              <w:top w:val="nil"/>
              <w:left w:val="nil"/>
              <w:bottom w:val="single" w:sz="4" w:space="0" w:color="auto"/>
              <w:right w:val="single" w:sz="4" w:space="0" w:color="auto"/>
            </w:tcBorders>
            <w:shd w:val="clear" w:color="auto" w:fill="auto"/>
            <w:vAlign w:val="center"/>
            <w:hideMark/>
          </w:tcPr>
          <w:p w14:paraId="1ACFC000"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504 048,43</w:t>
            </w:r>
          </w:p>
        </w:tc>
        <w:tc>
          <w:tcPr>
            <w:tcW w:w="1445" w:type="dxa"/>
            <w:tcBorders>
              <w:top w:val="nil"/>
              <w:left w:val="nil"/>
              <w:bottom w:val="single" w:sz="4" w:space="0" w:color="auto"/>
              <w:right w:val="single" w:sz="4" w:space="0" w:color="auto"/>
            </w:tcBorders>
            <w:shd w:val="clear" w:color="auto" w:fill="auto"/>
            <w:vAlign w:val="center"/>
            <w:hideMark/>
          </w:tcPr>
          <w:p w14:paraId="2F056FF5"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558 179,25</w:t>
            </w:r>
          </w:p>
        </w:tc>
        <w:tc>
          <w:tcPr>
            <w:tcW w:w="1446" w:type="dxa"/>
            <w:tcBorders>
              <w:top w:val="nil"/>
              <w:left w:val="nil"/>
              <w:bottom w:val="single" w:sz="4" w:space="0" w:color="auto"/>
              <w:right w:val="single" w:sz="4" w:space="0" w:color="auto"/>
            </w:tcBorders>
            <w:shd w:val="clear" w:color="auto" w:fill="auto"/>
            <w:vAlign w:val="center"/>
            <w:hideMark/>
          </w:tcPr>
          <w:p w14:paraId="7EA4C711"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c>
          <w:tcPr>
            <w:tcW w:w="1446" w:type="dxa"/>
            <w:tcBorders>
              <w:top w:val="nil"/>
              <w:left w:val="nil"/>
              <w:bottom w:val="single" w:sz="4" w:space="0" w:color="auto"/>
              <w:right w:val="single" w:sz="4" w:space="0" w:color="auto"/>
            </w:tcBorders>
            <w:shd w:val="clear" w:color="000000" w:fill="FFFFFF"/>
            <w:vAlign w:val="center"/>
            <w:hideMark/>
          </w:tcPr>
          <w:p w14:paraId="1275D8CE"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32 013,95</w:t>
            </w:r>
          </w:p>
        </w:tc>
      </w:tr>
      <w:tr w:rsidR="001361F6" w:rsidRPr="009E5925" w14:paraId="1024F4CE"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19FBE0B3"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 </w:t>
            </w:r>
          </w:p>
        </w:tc>
        <w:tc>
          <w:tcPr>
            <w:tcW w:w="3332" w:type="dxa"/>
            <w:tcBorders>
              <w:top w:val="nil"/>
              <w:left w:val="nil"/>
              <w:bottom w:val="single" w:sz="4" w:space="0" w:color="auto"/>
              <w:right w:val="single" w:sz="4" w:space="0" w:color="auto"/>
            </w:tcBorders>
            <w:shd w:val="clear" w:color="auto" w:fill="auto"/>
            <w:vAlign w:val="center"/>
            <w:hideMark/>
          </w:tcPr>
          <w:p w14:paraId="6EE80020" w14:textId="77777777" w:rsidR="001361F6" w:rsidRPr="009E5925" w:rsidRDefault="001361F6" w:rsidP="00066F09">
            <w:pPr>
              <w:spacing w:line="228" w:lineRule="auto"/>
              <w:rPr>
                <w:rFonts w:ascii="Myriad Pro" w:hAnsi="Myriad Pro"/>
                <w:sz w:val="20"/>
                <w:szCs w:val="20"/>
              </w:rPr>
            </w:pPr>
            <w:r w:rsidRPr="009E5925">
              <w:rPr>
                <w:rFonts w:ascii="Myriad Pro" w:hAnsi="Myriad Pro"/>
                <w:sz w:val="20"/>
                <w:szCs w:val="20"/>
              </w:rPr>
              <w:t>численность</w:t>
            </w:r>
          </w:p>
        </w:tc>
        <w:tc>
          <w:tcPr>
            <w:tcW w:w="1380" w:type="dxa"/>
            <w:tcBorders>
              <w:top w:val="nil"/>
              <w:left w:val="nil"/>
              <w:bottom w:val="single" w:sz="4" w:space="0" w:color="auto"/>
              <w:right w:val="single" w:sz="4" w:space="0" w:color="auto"/>
            </w:tcBorders>
            <w:shd w:val="clear" w:color="auto" w:fill="auto"/>
            <w:vAlign w:val="center"/>
            <w:hideMark/>
          </w:tcPr>
          <w:p w14:paraId="5559C84E"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 </w:t>
            </w:r>
          </w:p>
        </w:tc>
        <w:tc>
          <w:tcPr>
            <w:tcW w:w="1658" w:type="dxa"/>
            <w:tcBorders>
              <w:top w:val="nil"/>
              <w:left w:val="nil"/>
              <w:bottom w:val="single" w:sz="4" w:space="0" w:color="auto"/>
              <w:right w:val="single" w:sz="4" w:space="0" w:color="auto"/>
            </w:tcBorders>
            <w:shd w:val="clear" w:color="auto" w:fill="auto"/>
            <w:vAlign w:val="center"/>
            <w:hideMark/>
          </w:tcPr>
          <w:p w14:paraId="70663BC3"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998,30</w:t>
            </w:r>
          </w:p>
        </w:tc>
        <w:tc>
          <w:tcPr>
            <w:tcW w:w="1716" w:type="dxa"/>
            <w:tcBorders>
              <w:top w:val="nil"/>
              <w:left w:val="nil"/>
              <w:bottom w:val="single" w:sz="4" w:space="0" w:color="auto"/>
              <w:right w:val="single" w:sz="4" w:space="0" w:color="auto"/>
            </w:tcBorders>
            <w:shd w:val="clear" w:color="auto" w:fill="auto"/>
            <w:vAlign w:val="center"/>
            <w:hideMark/>
          </w:tcPr>
          <w:p w14:paraId="1D0FA978"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1 007,29</w:t>
            </w:r>
          </w:p>
        </w:tc>
        <w:tc>
          <w:tcPr>
            <w:tcW w:w="1607" w:type="dxa"/>
            <w:tcBorders>
              <w:top w:val="nil"/>
              <w:left w:val="nil"/>
              <w:bottom w:val="single" w:sz="4" w:space="0" w:color="auto"/>
              <w:right w:val="single" w:sz="4" w:space="0" w:color="auto"/>
            </w:tcBorders>
            <w:shd w:val="clear" w:color="auto" w:fill="auto"/>
            <w:vAlign w:val="center"/>
            <w:hideMark/>
          </w:tcPr>
          <w:p w14:paraId="7CE51D5B"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1 007,29</w:t>
            </w:r>
          </w:p>
        </w:tc>
        <w:tc>
          <w:tcPr>
            <w:tcW w:w="1445" w:type="dxa"/>
            <w:tcBorders>
              <w:top w:val="nil"/>
              <w:left w:val="nil"/>
              <w:bottom w:val="single" w:sz="4" w:space="0" w:color="auto"/>
              <w:right w:val="single" w:sz="4" w:space="0" w:color="auto"/>
            </w:tcBorders>
            <w:shd w:val="clear" w:color="auto" w:fill="auto"/>
            <w:vAlign w:val="center"/>
            <w:hideMark/>
          </w:tcPr>
          <w:p w14:paraId="7CA4382C"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998,32</w:t>
            </w:r>
          </w:p>
        </w:tc>
        <w:tc>
          <w:tcPr>
            <w:tcW w:w="1446" w:type="dxa"/>
            <w:tcBorders>
              <w:top w:val="nil"/>
              <w:left w:val="nil"/>
              <w:bottom w:val="single" w:sz="4" w:space="0" w:color="auto"/>
              <w:right w:val="single" w:sz="4" w:space="0" w:color="auto"/>
            </w:tcBorders>
            <w:shd w:val="clear" w:color="auto" w:fill="auto"/>
            <w:vAlign w:val="center"/>
            <w:hideMark/>
          </w:tcPr>
          <w:p w14:paraId="430BE399"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 </w:t>
            </w:r>
          </w:p>
        </w:tc>
        <w:tc>
          <w:tcPr>
            <w:tcW w:w="1446" w:type="dxa"/>
            <w:tcBorders>
              <w:top w:val="nil"/>
              <w:left w:val="nil"/>
              <w:bottom w:val="single" w:sz="4" w:space="0" w:color="auto"/>
              <w:right w:val="single" w:sz="4" w:space="0" w:color="auto"/>
            </w:tcBorders>
            <w:shd w:val="clear" w:color="000000" w:fill="FFFFFF"/>
            <w:vAlign w:val="center"/>
            <w:hideMark/>
          </w:tcPr>
          <w:p w14:paraId="3A2748E9"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 </w:t>
            </w:r>
          </w:p>
        </w:tc>
      </w:tr>
      <w:tr w:rsidR="001361F6" w:rsidRPr="009E5925" w14:paraId="1D7C0446"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74D0345C"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 </w:t>
            </w:r>
          </w:p>
        </w:tc>
        <w:tc>
          <w:tcPr>
            <w:tcW w:w="3332" w:type="dxa"/>
            <w:tcBorders>
              <w:top w:val="nil"/>
              <w:left w:val="nil"/>
              <w:bottom w:val="single" w:sz="4" w:space="0" w:color="auto"/>
              <w:right w:val="single" w:sz="4" w:space="0" w:color="auto"/>
            </w:tcBorders>
            <w:shd w:val="clear" w:color="auto" w:fill="auto"/>
            <w:vAlign w:val="center"/>
            <w:hideMark/>
          </w:tcPr>
          <w:p w14:paraId="7275B018" w14:textId="77777777" w:rsidR="001361F6" w:rsidRPr="009E5925" w:rsidRDefault="001361F6" w:rsidP="00066F09">
            <w:pPr>
              <w:spacing w:line="228" w:lineRule="auto"/>
              <w:rPr>
                <w:rFonts w:ascii="Myriad Pro" w:hAnsi="Myriad Pro"/>
                <w:sz w:val="20"/>
                <w:szCs w:val="20"/>
              </w:rPr>
            </w:pPr>
            <w:r w:rsidRPr="009E5925">
              <w:rPr>
                <w:rFonts w:ascii="Myriad Pro" w:hAnsi="Myriad Pro"/>
                <w:sz w:val="20"/>
                <w:szCs w:val="20"/>
              </w:rPr>
              <w:t>средняя заработная плата</w:t>
            </w:r>
          </w:p>
        </w:tc>
        <w:tc>
          <w:tcPr>
            <w:tcW w:w="1380" w:type="dxa"/>
            <w:tcBorders>
              <w:top w:val="nil"/>
              <w:left w:val="nil"/>
              <w:bottom w:val="single" w:sz="4" w:space="0" w:color="auto"/>
              <w:right w:val="single" w:sz="4" w:space="0" w:color="auto"/>
            </w:tcBorders>
            <w:shd w:val="clear" w:color="auto" w:fill="auto"/>
            <w:vAlign w:val="center"/>
            <w:hideMark/>
          </w:tcPr>
          <w:p w14:paraId="27F18088"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 </w:t>
            </w:r>
          </w:p>
        </w:tc>
        <w:tc>
          <w:tcPr>
            <w:tcW w:w="1658" w:type="dxa"/>
            <w:tcBorders>
              <w:top w:val="nil"/>
              <w:left w:val="nil"/>
              <w:bottom w:val="single" w:sz="4" w:space="0" w:color="auto"/>
              <w:right w:val="single" w:sz="4" w:space="0" w:color="auto"/>
            </w:tcBorders>
            <w:shd w:val="clear" w:color="auto" w:fill="auto"/>
            <w:vAlign w:val="center"/>
            <w:hideMark/>
          </w:tcPr>
          <w:p w14:paraId="76DCA5F6"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60 680,70</w:t>
            </w:r>
          </w:p>
        </w:tc>
        <w:tc>
          <w:tcPr>
            <w:tcW w:w="1716" w:type="dxa"/>
            <w:tcBorders>
              <w:top w:val="nil"/>
              <w:left w:val="nil"/>
              <w:bottom w:val="single" w:sz="4" w:space="0" w:color="auto"/>
              <w:right w:val="single" w:sz="4" w:space="0" w:color="auto"/>
            </w:tcBorders>
            <w:shd w:val="clear" w:color="auto" w:fill="auto"/>
            <w:vAlign w:val="center"/>
            <w:hideMark/>
          </w:tcPr>
          <w:p w14:paraId="09D7D64A"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43 529,78</w:t>
            </w:r>
          </w:p>
        </w:tc>
        <w:tc>
          <w:tcPr>
            <w:tcW w:w="1607" w:type="dxa"/>
            <w:tcBorders>
              <w:top w:val="nil"/>
              <w:left w:val="nil"/>
              <w:bottom w:val="single" w:sz="4" w:space="0" w:color="auto"/>
              <w:right w:val="single" w:sz="4" w:space="0" w:color="auto"/>
            </w:tcBorders>
            <w:shd w:val="clear" w:color="auto" w:fill="auto"/>
            <w:vAlign w:val="center"/>
            <w:hideMark/>
          </w:tcPr>
          <w:p w14:paraId="38449B8A"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41 700,04</w:t>
            </w:r>
          </w:p>
        </w:tc>
        <w:tc>
          <w:tcPr>
            <w:tcW w:w="1445" w:type="dxa"/>
            <w:tcBorders>
              <w:top w:val="nil"/>
              <w:left w:val="nil"/>
              <w:bottom w:val="single" w:sz="4" w:space="0" w:color="auto"/>
              <w:right w:val="single" w:sz="4" w:space="0" w:color="auto"/>
            </w:tcBorders>
            <w:shd w:val="clear" w:color="auto" w:fill="auto"/>
            <w:vAlign w:val="center"/>
            <w:hideMark/>
          </w:tcPr>
          <w:p w14:paraId="3B0FE1FD"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 </w:t>
            </w:r>
          </w:p>
        </w:tc>
        <w:tc>
          <w:tcPr>
            <w:tcW w:w="1446" w:type="dxa"/>
            <w:tcBorders>
              <w:top w:val="nil"/>
              <w:left w:val="nil"/>
              <w:bottom w:val="single" w:sz="4" w:space="0" w:color="auto"/>
              <w:right w:val="single" w:sz="4" w:space="0" w:color="auto"/>
            </w:tcBorders>
            <w:shd w:val="clear" w:color="auto" w:fill="auto"/>
            <w:vAlign w:val="center"/>
            <w:hideMark/>
          </w:tcPr>
          <w:p w14:paraId="6B5D6D1E"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43 529,78</w:t>
            </w:r>
          </w:p>
        </w:tc>
        <w:tc>
          <w:tcPr>
            <w:tcW w:w="1446" w:type="dxa"/>
            <w:tcBorders>
              <w:top w:val="nil"/>
              <w:left w:val="nil"/>
              <w:bottom w:val="single" w:sz="4" w:space="0" w:color="auto"/>
              <w:right w:val="single" w:sz="4" w:space="0" w:color="auto"/>
            </w:tcBorders>
            <w:shd w:val="clear" w:color="000000" w:fill="FFFFFF"/>
            <w:vAlign w:val="center"/>
            <w:hideMark/>
          </w:tcPr>
          <w:p w14:paraId="7A2FF94D"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r>
      <w:tr w:rsidR="001361F6" w:rsidRPr="009E5925" w14:paraId="62EE1C2F"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39BCAA4D"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w:t>
            </w:r>
          </w:p>
        </w:tc>
        <w:tc>
          <w:tcPr>
            <w:tcW w:w="3332" w:type="dxa"/>
            <w:tcBorders>
              <w:top w:val="nil"/>
              <w:left w:val="nil"/>
              <w:bottom w:val="single" w:sz="4" w:space="0" w:color="auto"/>
              <w:right w:val="single" w:sz="4" w:space="0" w:color="auto"/>
            </w:tcBorders>
            <w:shd w:val="clear" w:color="auto" w:fill="auto"/>
            <w:vAlign w:val="center"/>
            <w:hideMark/>
          </w:tcPr>
          <w:p w14:paraId="15DE20A5" w14:textId="77777777" w:rsidR="001361F6" w:rsidRPr="009E5925" w:rsidRDefault="001361F6" w:rsidP="00066F09">
            <w:pPr>
              <w:spacing w:line="228" w:lineRule="auto"/>
              <w:rPr>
                <w:rFonts w:ascii="Myriad Pro" w:hAnsi="Myriad Pro"/>
                <w:sz w:val="20"/>
                <w:szCs w:val="20"/>
              </w:rPr>
            </w:pPr>
            <w:r w:rsidRPr="009E5925">
              <w:rPr>
                <w:rFonts w:ascii="Myriad Pro" w:hAnsi="Myriad Pro"/>
                <w:sz w:val="20"/>
                <w:szCs w:val="20"/>
              </w:rPr>
              <w:t>Прочие расходы, всего, в т.ч.:</w:t>
            </w:r>
          </w:p>
        </w:tc>
        <w:tc>
          <w:tcPr>
            <w:tcW w:w="1380" w:type="dxa"/>
            <w:tcBorders>
              <w:top w:val="nil"/>
              <w:left w:val="nil"/>
              <w:bottom w:val="single" w:sz="4" w:space="0" w:color="auto"/>
              <w:right w:val="single" w:sz="4" w:space="0" w:color="auto"/>
            </w:tcBorders>
            <w:shd w:val="clear" w:color="auto" w:fill="auto"/>
            <w:vAlign w:val="center"/>
            <w:hideMark/>
          </w:tcPr>
          <w:p w14:paraId="05971729"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72 193,95</w:t>
            </w:r>
          </w:p>
        </w:tc>
        <w:tc>
          <w:tcPr>
            <w:tcW w:w="1658" w:type="dxa"/>
            <w:tcBorders>
              <w:top w:val="nil"/>
              <w:left w:val="nil"/>
              <w:bottom w:val="single" w:sz="4" w:space="0" w:color="auto"/>
              <w:right w:val="single" w:sz="4" w:space="0" w:color="auto"/>
            </w:tcBorders>
            <w:shd w:val="clear" w:color="auto" w:fill="auto"/>
            <w:vAlign w:val="center"/>
            <w:hideMark/>
          </w:tcPr>
          <w:p w14:paraId="106042BC"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398 609,27</w:t>
            </w:r>
          </w:p>
        </w:tc>
        <w:tc>
          <w:tcPr>
            <w:tcW w:w="1716" w:type="dxa"/>
            <w:tcBorders>
              <w:top w:val="nil"/>
              <w:left w:val="nil"/>
              <w:bottom w:val="single" w:sz="4" w:space="0" w:color="auto"/>
              <w:right w:val="single" w:sz="4" w:space="0" w:color="auto"/>
            </w:tcBorders>
            <w:shd w:val="clear" w:color="auto" w:fill="auto"/>
            <w:vAlign w:val="center"/>
            <w:hideMark/>
          </w:tcPr>
          <w:p w14:paraId="57ECDAAC"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70 539,61</w:t>
            </w:r>
          </w:p>
        </w:tc>
        <w:tc>
          <w:tcPr>
            <w:tcW w:w="1607" w:type="dxa"/>
            <w:tcBorders>
              <w:top w:val="nil"/>
              <w:left w:val="nil"/>
              <w:bottom w:val="single" w:sz="4" w:space="0" w:color="auto"/>
              <w:right w:val="single" w:sz="4" w:space="0" w:color="auto"/>
            </w:tcBorders>
            <w:shd w:val="clear" w:color="auto" w:fill="auto"/>
            <w:vAlign w:val="center"/>
            <w:hideMark/>
          </w:tcPr>
          <w:p w14:paraId="348DD10D"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67 574,55</w:t>
            </w:r>
          </w:p>
        </w:tc>
        <w:tc>
          <w:tcPr>
            <w:tcW w:w="1445" w:type="dxa"/>
            <w:tcBorders>
              <w:top w:val="nil"/>
              <w:left w:val="nil"/>
              <w:bottom w:val="single" w:sz="4" w:space="0" w:color="auto"/>
              <w:right w:val="single" w:sz="4" w:space="0" w:color="auto"/>
            </w:tcBorders>
            <w:shd w:val="clear" w:color="auto" w:fill="auto"/>
            <w:vAlign w:val="center"/>
            <w:hideMark/>
          </w:tcPr>
          <w:p w14:paraId="3F99AE06" w14:textId="66E6A171" w:rsidR="001361F6" w:rsidRPr="009E5925" w:rsidRDefault="00DA1CF2" w:rsidP="00066F09">
            <w:pPr>
              <w:spacing w:line="228" w:lineRule="auto"/>
              <w:jc w:val="center"/>
              <w:rPr>
                <w:rFonts w:ascii="Myriad Pro" w:hAnsi="Myriad Pro"/>
                <w:sz w:val="20"/>
                <w:szCs w:val="20"/>
              </w:rPr>
            </w:pPr>
            <w:r>
              <w:rPr>
                <w:rFonts w:ascii="Myriad Pro" w:hAnsi="Myriad Pro"/>
                <w:sz w:val="20"/>
                <w:szCs w:val="20"/>
              </w:rPr>
              <w:t xml:space="preserve"> 57 033,71</w:t>
            </w:r>
          </w:p>
        </w:tc>
        <w:tc>
          <w:tcPr>
            <w:tcW w:w="1446" w:type="dxa"/>
            <w:tcBorders>
              <w:top w:val="nil"/>
              <w:left w:val="nil"/>
              <w:bottom w:val="single" w:sz="4" w:space="0" w:color="auto"/>
              <w:right w:val="single" w:sz="4" w:space="0" w:color="auto"/>
            </w:tcBorders>
            <w:shd w:val="clear" w:color="auto" w:fill="auto"/>
            <w:vAlign w:val="center"/>
            <w:hideMark/>
          </w:tcPr>
          <w:p w14:paraId="05B5EEE8"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5 783,50</w:t>
            </w:r>
          </w:p>
        </w:tc>
        <w:tc>
          <w:tcPr>
            <w:tcW w:w="1446" w:type="dxa"/>
            <w:tcBorders>
              <w:top w:val="nil"/>
              <w:left w:val="nil"/>
              <w:bottom w:val="single" w:sz="4" w:space="0" w:color="auto"/>
              <w:right w:val="single" w:sz="4" w:space="0" w:color="auto"/>
            </w:tcBorders>
            <w:shd w:val="clear" w:color="000000" w:fill="FFFFFF"/>
            <w:vAlign w:val="center"/>
            <w:hideMark/>
          </w:tcPr>
          <w:p w14:paraId="2F9ADBC7"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5 826,51</w:t>
            </w:r>
          </w:p>
        </w:tc>
      </w:tr>
      <w:tr w:rsidR="001361F6" w:rsidRPr="009E5925" w14:paraId="3ED43A3F"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63BC2E6F"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3.1</w:t>
            </w:r>
          </w:p>
        </w:tc>
        <w:tc>
          <w:tcPr>
            <w:tcW w:w="3332" w:type="dxa"/>
            <w:tcBorders>
              <w:top w:val="nil"/>
              <w:left w:val="nil"/>
              <w:bottom w:val="single" w:sz="4" w:space="0" w:color="auto"/>
              <w:right w:val="single" w:sz="4" w:space="0" w:color="auto"/>
            </w:tcBorders>
            <w:shd w:val="clear" w:color="auto" w:fill="auto"/>
            <w:vAlign w:val="center"/>
            <w:hideMark/>
          </w:tcPr>
          <w:p w14:paraId="454E3FBA" w14:textId="77777777" w:rsidR="001361F6" w:rsidRPr="009E5925" w:rsidRDefault="001361F6" w:rsidP="00066F09">
            <w:pPr>
              <w:spacing w:line="228" w:lineRule="auto"/>
              <w:rPr>
                <w:rFonts w:ascii="Myriad Pro" w:hAnsi="Myriad Pro"/>
                <w:sz w:val="20"/>
                <w:szCs w:val="20"/>
              </w:rPr>
            </w:pPr>
            <w:r w:rsidRPr="009E5925">
              <w:rPr>
                <w:rFonts w:ascii="Myriad Pro" w:hAnsi="Myriad Pro"/>
                <w:sz w:val="20"/>
                <w:szCs w:val="20"/>
              </w:rPr>
              <w:t>Ремонт основных фондов</w:t>
            </w:r>
          </w:p>
        </w:tc>
        <w:tc>
          <w:tcPr>
            <w:tcW w:w="1380" w:type="dxa"/>
            <w:tcBorders>
              <w:top w:val="nil"/>
              <w:left w:val="nil"/>
              <w:bottom w:val="single" w:sz="4" w:space="0" w:color="auto"/>
              <w:right w:val="single" w:sz="4" w:space="0" w:color="auto"/>
            </w:tcBorders>
            <w:shd w:val="clear" w:color="auto" w:fill="auto"/>
            <w:vAlign w:val="center"/>
            <w:hideMark/>
          </w:tcPr>
          <w:p w14:paraId="65EF8F85"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c>
          <w:tcPr>
            <w:tcW w:w="1658" w:type="dxa"/>
            <w:tcBorders>
              <w:top w:val="nil"/>
              <w:left w:val="nil"/>
              <w:bottom w:val="single" w:sz="4" w:space="0" w:color="auto"/>
              <w:right w:val="single" w:sz="4" w:space="0" w:color="auto"/>
            </w:tcBorders>
            <w:shd w:val="clear" w:color="auto" w:fill="auto"/>
            <w:vAlign w:val="center"/>
            <w:hideMark/>
          </w:tcPr>
          <w:p w14:paraId="3261D010"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3 448,00</w:t>
            </w:r>
          </w:p>
        </w:tc>
        <w:tc>
          <w:tcPr>
            <w:tcW w:w="1716" w:type="dxa"/>
            <w:tcBorders>
              <w:top w:val="nil"/>
              <w:left w:val="nil"/>
              <w:bottom w:val="single" w:sz="4" w:space="0" w:color="auto"/>
              <w:right w:val="single" w:sz="4" w:space="0" w:color="auto"/>
            </w:tcBorders>
            <w:shd w:val="clear" w:color="auto" w:fill="auto"/>
            <w:vAlign w:val="center"/>
            <w:hideMark/>
          </w:tcPr>
          <w:p w14:paraId="6D77BB1E"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c>
          <w:tcPr>
            <w:tcW w:w="1607" w:type="dxa"/>
            <w:tcBorders>
              <w:top w:val="nil"/>
              <w:left w:val="nil"/>
              <w:bottom w:val="single" w:sz="4" w:space="0" w:color="auto"/>
              <w:right w:val="single" w:sz="4" w:space="0" w:color="auto"/>
            </w:tcBorders>
            <w:shd w:val="clear" w:color="auto" w:fill="auto"/>
            <w:vAlign w:val="center"/>
            <w:hideMark/>
          </w:tcPr>
          <w:p w14:paraId="25526EC7"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c>
          <w:tcPr>
            <w:tcW w:w="1445" w:type="dxa"/>
            <w:tcBorders>
              <w:top w:val="nil"/>
              <w:left w:val="nil"/>
              <w:bottom w:val="single" w:sz="4" w:space="0" w:color="auto"/>
              <w:right w:val="single" w:sz="4" w:space="0" w:color="auto"/>
            </w:tcBorders>
            <w:shd w:val="clear" w:color="auto" w:fill="auto"/>
            <w:vAlign w:val="center"/>
            <w:hideMark/>
          </w:tcPr>
          <w:p w14:paraId="66708BF4"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978,79</w:t>
            </w:r>
          </w:p>
        </w:tc>
        <w:tc>
          <w:tcPr>
            <w:tcW w:w="1446" w:type="dxa"/>
            <w:tcBorders>
              <w:top w:val="nil"/>
              <w:left w:val="nil"/>
              <w:bottom w:val="single" w:sz="4" w:space="0" w:color="auto"/>
              <w:right w:val="single" w:sz="4" w:space="0" w:color="auto"/>
            </w:tcBorders>
            <w:shd w:val="clear" w:color="auto" w:fill="auto"/>
            <w:vAlign w:val="center"/>
            <w:hideMark/>
          </w:tcPr>
          <w:p w14:paraId="06B5EA4F"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c>
          <w:tcPr>
            <w:tcW w:w="1446" w:type="dxa"/>
            <w:tcBorders>
              <w:top w:val="nil"/>
              <w:left w:val="nil"/>
              <w:bottom w:val="single" w:sz="4" w:space="0" w:color="auto"/>
              <w:right w:val="single" w:sz="4" w:space="0" w:color="auto"/>
            </w:tcBorders>
            <w:shd w:val="clear" w:color="000000" w:fill="FFFFFF"/>
            <w:vAlign w:val="center"/>
            <w:hideMark/>
          </w:tcPr>
          <w:p w14:paraId="0BEA83F0"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978,79</w:t>
            </w:r>
          </w:p>
        </w:tc>
      </w:tr>
      <w:tr w:rsidR="001361F6" w:rsidRPr="009E5925" w14:paraId="0C3A85CE"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6ECB553B"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3.2</w:t>
            </w:r>
          </w:p>
        </w:tc>
        <w:tc>
          <w:tcPr>
            <w:tcW w:w="3332" w:type="dxa"/>
            <w:tcBorders>
              <w:top w:val="nil"/>
              <w:left w:val="nil"/>
              <w:bottom w:val="single" w:sz="4" w:space="0" w:color="auto"/>
              <w:right w:val="single" w:sz="4" w:space="0" w:color="auto"/>
            </w:tcBorders>
            <w:shd w:val="clear" w:color="auto" w:fill="auto"/>
            <w:vAlign w:val="center"/>
            <w:hideMark/>
          </w:tcPr>
          <w:p w14:paraId="0991AA2E" w14:textId="77777777" w:rsidR="001361F6" w:rsidRPr="009E5925" w:rsidRDefault="001361F6" w:rsidP="00066F09">
            <w:pPr>
              <w:spacing w:line="228" w:lineRule="auto"/>
              <w:rPr>
                <w:rFonts w:ascii="Myriad Pro" w:hAnsi="Myriad Pro"/>
                <w:sz w:val="20"/>
                <w:szCs w:val="20"/>
              </w:rPr>
            </w:pPr>
            <w:r w:rsidRPr="009E5925">
              <w:rPr>
                <w:rFonts w:ascii="Myriad Pro" w:hAnsi="Myriad Pro"/>
                <w:sz w:val="20"/>
                <w:szCs w:val="20"/>
              </w:rPr>
              <w:t>Работы и услуги непроизводственного характера</w:t>
            </w:r>
          </w:p>
        </w:tc>
        <w:tc>
          <w:tcPr>
            <w:tcW w:w="1380" w:type="dxa"/>
            <w:tcBorders>
              <w:top w:val="nil"/>
              <w:left w:val="nil"/>
              <w:bottom w:val="single" w:sz="4" w:space="0" w:color="auto"/>
              <w:right w:val="single" w:sz="4" w:space="0" w:color="auto"/>
            </w:tcBorders>
            <w:shd w:val="clear" w:color="auto" w:fill="auto"/>
            <w:vAlign w:val="center"/>
            <w:hideMark/>
          </w:tcPr>
          <w:p w14:paraId="343A4FFF"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17 735,17</w:t>
            </w:r>
          </w:p>
        </w:tc>
        <w:tc>
          <w:tcPr>
            <w:tcW w:w="1658" w:type="dxa"/>
            <w:tcBorders>
              <w:top w:val="nil"/>
              <w:left w:val="nil"/>
              <w:bottom w:val="single" w:sz="4" w:space="0" w:color="auto"/>
              <w:right w:val="single" w:sz="4" w:space="0" w:color="auto"/>
            </w:tcBorders>
            <w:shd w:val="clear" w:color="auto" w:fill="auto"/>
            <w:vAlign w:val="center"/>
            <w:hideMark/>
          </w:tcPr>
          <w:p w14:paraId="3C1BC6B3"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101 376,24</w:t>
            </w:r>
          </w:p>
        </w:tc>
        <w:tc>
          <w:tcPr>
            <w:tcW w:w="1716" w:type="dxa"/>
            <w:tcBorders>
              <w:top w:val="nil"/>
              <w:left w:val="nil"/>
              <w:bottom w:val="single" w:sz="4" w:space="0" w:color="auto"/>
              <w:right w:val="single" w:sz="4" w:space="0" w:color="auto"/>
            </w:tcBorders>
            <w:shd w:val="clear" w:color="auto" w:fill="auto"/>
            <w:vAlign w:val="center"/>
            <w:hideMark/>
          </w:tcPr>
          <w:p w14:paraId="10A28B6F"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20 624,18</w:t>
            </w:r>
          </w:p>
        </w:tc>
        <w:tc>
          <w:tcPr>
            <w:tcW w:w="1607" w:type="dxa"/>
            <w:tcBorders>
              <w:top w:val="nil"/>
              <w:left w:val="nil"/>
              <w:bottom w:val="single" w:sz="4" w:space="0" w:color="auto"/>
              <w:right w:val="single" w:sz="4" w:space="0" w:color="auto"/>
            </w:tcBorders>
            <w:shd w:val="clear" w:color="auto" w:fill="auto"/>
            <w:vAlign w:val="center"/>
            <w:hideMark/>
          </w:tcPr>
          <w:p w14:paraId="46CBE2F6"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19 757,27</w:t>
            </w:r>
          </w:p>
        </w:tc>
        <w:tc>
          <w:tcPr>
            <w:tcW w:w="1445" w:type="dxa"/>
            <w:tcBorders>
              <w:top w:val="nil"/>
              <w:left w:val="nil"/>
              <w:bottom w:val="single" w:sz="4" w:space="0" w:color="auto"/>
              <w:right w:val="single" w:sz="4" w:space="0" w:color="auto"/>
            </w:tcBorders>
            <w:shd w:val="clear" w:color="auto" w:fill="auto"/>
            <w:vAlign w:val="center"/>
            <w:hideMark/>
          </w:tcPr>
          <w:p w14:paraId="16CED5B4"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20 891,33</w:t>
            </w:r>
          </w:p>
        </w:tc>
        <w:tc>
          <w:tcPr>
            <w:tcW w:w="1446" w:type="dxa"/>
            <w:tcBorders>
              <w:top w:val="nil"/>
              <w:left w:val="nil"/>
              <w:bottom w:val="single" w:sz="4" w:space="0" w:color="auto"/>
              <w:right w:val="single" w:sz="4" w:space="0" w:color="auto"/>
            </w:tcBorders>
            <w:shd w:val="clear" w:color="auto" w:fill="auto"/>
            <w:vAlign w:val="center"/>
            <w:hideMark/>
          </w:tcPr>
          <w:p w14:paraId="17E9282B"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1 308,90</w:t>
            </w:r>
          </w:p>
        </w:tc>
        <w:tc>
          <w:tcPr>
            <w:tcW w:w="1446" w:type="dxa"/>
            <w:tcBorders>
              <w:top w:val="nil"/>
              <w:left w:val="nil"/>
              <w:bottom w:val="single" w:sz="4" w:space="0" w:color="auto"/>
              <w:right w:val="single" w:sz="4" w:space="0" w:color="auto"/>
            </w:tcBorders>
            <w:shd w:val="clear" w:color="000000" w:fill="FFFFFF"/>
            <w:vAlign w:val="center"/>
            <w:hideMark/>
          </w:tcPr>
          <w:p w14:paraId="66B6C1ED"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1 576,06</w:t>
            </w:r>
          </w:p>
        </w:tc>
      </w:tr>
      <w:tr w:rsidR="001361F6" w:rsidRPr="009E5925" w14:paraId="20FBB152"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3C2BE81C"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3.2.1</w:t>
            </w:r>
          </w:p>
        </w:tc>
        <w:tc>
          <w:tcPr>
            <w:tcW w:w="3332" w:type="dxa"/>
            <w:tcBorders>
              <w:top w:val="nil"/>
              <w:left w:val="nil"/>
              <w:bottom w:val="single" w:sz="4" w:space="0" w:color="auto"/>
              <w:right w:val="single" w:sz="4" w:space="0" w:color="auto"/>
            </w:tcBorders>
            <w:shd w:val="clear" w:color="auto" w:fill="auto"/>
            <w:vAlign w:val="center"/>
            <w:hideMark/>
          </w:tcPr>
          <w:p w14:paraId="7B743D74" w14:textId="77777777" w:rsidR="001361F6" w:rsidRPr="009E5925" w:rsidRDefault="001361F6" w:rsidP="00066F09">
            <w:pPr>
              <w:spacing w:line="228" w:lineRule="auto"/>
              <w:rPr>
                <w:rFonts w:ascii="Myriad Pro" w:hAnsi="Myriad Pro"/>
                <w:sz w:val="20"/>
                <w:szCs w:val="20"/>
              </w:rPr>
            </w:pPr>
            <w:r w:rsidRPr="009E5925">
              <w:rPr>
                <w:rFonts w:ascii="Myriad Pro" w:hAnsi="Myriad Pro"/>
                <w:sz w:val="20"/>
                <w:szCs w:val="20"/>
              </w:rPr>
              <w:t>Услуги связи</w:t>
            </w:r>
          </w:p>
        </w:tc>
        <w:tc>
          <w:tcPr>
            <w:tcW w:w="1380" w:type="dxa"/>
            <w:tcBorders>
              <w:top w:val="nil"/>
              <w:left w:val="nil"/>
              <w:bottom w:val="single" w:sz="4" w:space="0" w:color="auto"/>
              <w:right w:val="single" w:sz="4" w:space="0" w:color="auto"/>
            </w:tcBorders>
            <w:shd w:val="clear" w:color="auto" w:fill="auto"/>
            <w:vAlign w:val="center"/>
            <w:hideMark/>
          </w:tcPr>
          <w:p w14:paraId="35668FB1"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5 558,92</w:t>
            </w:r>
          </w:p>
        </w:tc>
        <w:tc>
          <w:tcPr>
            <w:tcW w:w="1658" w:type="dxa"/>
            <w:tcBorders>
              <w:top w:val="nil"/>
              <w:left w:val="nil"/>
              <w:bottom w:val="single" w:sz="4" w:space="0" w:color="auto"/>
              <w:right w:val="single" w:sz="4" w:space="0" w:color="auto"/>
            </w:tcBorders>
            <w:shd w:val="clear" w:color="auto" w:fill="auto"/>
            <w:vAlign w:val="center"/>
            <w:hideMark/>
          </w:tcPr>
          <w:p w14:paraId="3AA33937"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9 812,97</w:t>
            </w:r>
          </w:p>
        </w:tc>
        <w:tc>
          <w:tcPr>
            <w:tcW w:w="1716" w:type="dxa"/>
            <w:tcBorders>
              <w:top w:val="nil"/>
              <w:left w:val="nil"/>
              <w:bottom w:val="single" w:sz="4" w:space="0" w:color="auto"/>
              <w:right w:val="single" w:sz="4" w:space="0" w:color="auto"/>
            </w:tcBorders>
            <w:shd w:val="clear" w:color="auto" w:fill="auto"/>
            <w:vAlign w:val="center"/>
            <w:hideMark/>
          </w:tcPr>
          <w:p w14:paraId="22D6CA80"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4 733,90</w:t>
            </w:r>
          </w:p>
        </w:tc>
        <w:tc>
          <w:tcPr>
            <w:tcW w:w="1607" w:type="dxa"/>
            <w:tcBorders>
              <w:top w:val="nil"/>
              <w:left w:val="nil"/>
              <w:bottom w:val="single" w:sz="4" w:space="0" w:color="auto"/>
              <w:right w:val="single" w:sz="4" w:space="0" w:color="auto"/>
            </w:tcBorders>
            <w:shd w:val="clear" w:color="auto" w:fill="auto"/>
            <w:vAlign w:val="center"/>
            <w:hideMark/>
          </w:tcPr>
          <w:p w14:paraId="252349F9"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4 534,92</w:t>
            </w:r>
          </w:p>
        </w:tc>
        <w:tc>
          <w:tcPr>
            <w:tcW w:w="1445" w:type="dxa"/>
            <w:tcBorders>
              <w:top w:val="nil"/>
              <w:left w:val="nil"/>
              <w:bottom w:val="single" w:sz="4" w:space="0" w:color="auto"/>
              <w:right w:val="single" w:sz="4" w:space="0" w:color="auto"/>
            </w:tcBorders>
            <w:shd w:val="clear" w:color="auto" w:fill="auto"/>
            <w:vAlign w:val="center"/>
            <w:hideMark/>
          </w:tcPr>
          <w:p w14:paraId="55D99525"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6 049,00</w:t>
            </w:r>
          </w:p>
        </w:tc>
        <w:tc>
          <w:tcPr>
            <w:tcW w:w="1446" w:type="dxa"/>
            <w:tcBorders>
              <w:top w:val="nil"/>
              <w:left w:val="nil"/>
              <w:bottom w:val="single" w:sz="4" w:space="0" w:color="auto"/>
              <w:right w:val="single" w:sz="4" w:space="0" w:color="auto"/>
            </w:tcBorders>
            <w:shd w:val="clear" w:color="auto" w:fill="auto"/>
            <w:vAlign w:val="center"/>
            <w:hideMark/>
          </w:tcPr>
          <w:p w14:paraId="173B956B"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c>
          <w:tcPr>
            <w:tcW w:w="1446" w:type="dxa"/>
            <w:tcBorders>
              <w:top w:val="nil"/>
              <w:left w:val="nil"/>
              <w:bottom w:val="single" w:sz="4" w:space="0" w:color="auto"/>
              <w:right w:val="single" w:sz="4" w:space="0" w:color="auto"/>
            </w:tcBorders>
            <w:shd w:val="clear" w:color="000000" w:fill="FFFFFF"/>
            <w:vAlign w:val="center"/>
            <w:hideMark/>
          </w:tcPr>
          <w:p w14:paraId="63DFEFB4"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1 315,10</w:t>
            </w:r>
          </w:p>
        </w:tc>
      </w:tr>
      <w:tr w:rsidR="001361F6" w:rsidRPr="009E5925" w14:paraId="15CCAC3A"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72CE63F6"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3.2.2</w:t>
            </w:r>
          </w:p>
        </w:tc>
        <w:tc>
          <w:tcPr>
            <w:tcW w:w="3332" w:type="dxa"/>
            <w:tcBorders>
              <w:top w:val="nil"/>
              <w:left w:val="nil"/>
              <w:bottom w:val="single" w:sz="4" w:space="0" w:color="auto"/>
              <w:right w:val="single" w:sz="4" w:space="0" w:color="auto"/>
            </w:tcBorders>
            <w:shd w:val="clear" w:color="auto" w:fill="auto"/>
            <w:vAlign w:val="center"/>
            <w:hideMark/>
          </w:tcPr>
          <w:p w14:paraId="72DDD803" w14:textId="77777777" w:rsidR="001361F6" w:rsidRPr="009E5925" w:rsidRDefault="001361F6" w:rsidP="00066F09">
            <w:pPr>
              <w:spacing w:line="228" w:lineRule="auto"/>
              <w:rPr>
                <w:rFonts w:ascii="Myriad Pro" w:hAnsi="Myriad Pro"/>
                <w:sz w:val="20"/>
                <w:szCs w:val="20"/>
              </w:rPr>
            </w:pPr>
            <w:r w:rsidRPr="009E5925">
              <w:rPr>
                <w:rFonts w:ascii="Myriad Pro" w:hAnsi="Myriad Pro"/>
                <w:sz w:val="20"/>
                <w:szCs w:val="20"/>
              </w:rPr>
              <w:t>Расходы на вневедомственную охрану, пожарную безопасность и услуги коммунального хозяйства</w:t>
            </w:r>
          </w:p>
        </w:tc>
        <w:tc>
          <w:tcPr>
            <w:tcW w:w="1380" w:type="dxa"/>
            <w:tcBorders>
              <w:top w:val="nil"/>
              <w:left w:val="nil"/>
              <w:bottom w:val="single" w:sz="4" w:space="0" w:color="auto"/>
              <w:right w:val="single" w:sz="4" w:space="0" w:color="auto"/>
            </w:tcBorders>
            <w:shd w:val="clear" w:color="auto" w:fill="auto"/>
            <w:vAlign w:val="center"/>
            <w:hideMark/>
          </w:tcPr>
          <w:p w14:paraId="43B4F0D6"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5 021,71</w:t>
            </w:r>
          </w:p>
        </w:tc>
        <w:tc>
          <w:tcPr>
            <w:tcW w:w="1658" w:type="dxa"/>
            <w:tcBorders>
              <w:top w:val="nil"/>
              <w:left w:val="nil"/>
              <w:bottom w:val="single" w:sz="4" w:space="0" w:color="auto"/>
              <w:right w:val="single" w:sz="4" w:space="0" w:color="auto"/>
            </w:tcBorders>
            <w:shd w:val="clear" w:color="auto" w:fill="auto"/>
            <w:vAlign w:val="center"/>
            <w:hideMark/>
          </w:tcPr>
          <w:p w14:paraId="0F88246D"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9 833,33</w:t>
            </w:r>
          </w:p>
        </w:tc>
        <w:tc>
          <w:tcPr>
            <w:tcW w:w="1716" w:type="dxa"/>
            <w:tcBorders>
              <w:top w:val="nil"/>
              <w:left w:val="nil"/>
              <w:bottom w:val="single" w:sz="4" w:space="0" w:color="auto"/>
              <w:right w:val="single" w:sz="4" w:space="0" w:color="auto"/>
            </w:tcBorders>
            <w:shd w:val="clear" w:color="auto" w:fill="auto"/>
            <w:vAlign w:val="center"/>
            <w:hideMark/>
          </w:tcPr>
          <w:p w14:paraId="74EA258A"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7 387,06</w:t>
            </w:r>
          </w:p>
        </w:tc>
        <w:tc>
          <w:tcPr>
            <w:tcW w:w="1607" w:type="dxa"/>
            <w:tcBorders>
              <w:top w:val="nil"/>
              <w:left w:val="nil"/>
              <w:bottom w:val="single" w:sz="4" w:space="0" w:color="auto"/>
              <w:right w:val="single" w:sz="4" w:space="0" w:color="auto"/>
            </w:tcBorders>
            <w:shd w:val="clear" w:color="auto" w:fill="auto"/>
            <w:vAlign w:val="center"/>
            <w:hideMark/>
          </w:tcPr>
          <w:p w14:paraId="55AF04F6"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7 076,55</w:t>
            </w:r>
          </w:p>
        </w:tc>
        <w:tc>
          <w:tcPr>
            <w:tcW w:w="1445" w:type="dxa"/>
            <w:tcBorders>
              <w:top w:val="nil"/>
              <w:left w:val="nil"/>
              <w:bottom w:val="single" w:sz="4" w:space="0" w:color="auto"/>
              <w:right w:val="single" w:sz="4" w:space="0" w:color="auto"/>
            </w:tcBorders>
            <w:shd w:val="clear" w:color="auto" w:fill="auto"/>
            <w:vAlign w:val="center"/>
            <w:hideMark/>
          </w:tcPr>
          <w:p w14:paraId="365E2583"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7 628,66</w:t>
            </w:r>
          </w:p>
        </w:tc>
        <w:tc>
          <w:tcPr>
            <w:tcW w:w="1446" w:type="dxa"/>
            <w:tcBorders>
              <w:top w:val="nil"/>
              <w:left w:val="nil"/>
              <w:bottom w:val="single" w:sz="4" w:space="0" w:color="auto"/>
              <w:right w:val="single" w:sz="4" w:space="0" w:color="auto"/>
            </w:tcBorders>
            <w:shd w:val="clear" w:color="auto" w:fill="auto"/>
            <w:vAlign w:val="center"/>
            <w:hideMark/>
          </w:tcPr>
          <w:p w14:paraId="54D1EBC1"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c>
          <w:tcPr>
            <w:tcW w:w="1446" w:type="dxa"/>
            <w:tcBorders>
              <w:top w:val="nil"/>
              <w:left w:val="nil"/>
              <w:bottom w:val="single" w:sz="4" w:space="0" w:color="auto"/>
              <w:right w:val="single" w:sz="4" w:space="0" w:color="auto"/>
            </w:tcBorders>
            <w:shd w:val="clear" w:color="000000" w:fill="FFFFFF"/>
            <w:vAlign w:val="center"/>
            <w:hideMark/>
          </w:tcPr>
          <w:p w14:paraId="144E2ACD"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241,60</w:t>
            </w:r>
          </w:p>
        </w:tc>
      </w:tr>
      <w:tr w:rsidR="001361F6" w:rsidRPr="009E5925" w14:paraId="0E5F4D5E"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67F7F7EC"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3.2.3</w:t>
            </w:r>
          </w:p>
        </w:tc>
        <w:tc>
          <w:tcPr>
            <w:tcW w:w="3332" w:type="dxa"/>
            <w:tcBorders>
              <w:top w:val="nil"/>
              <w:left w:val="nil"/>
              <w:bottom w:val="single" w:sz="4" w:space="0" w:color="auto"/>
              <w:right w:val="single" w:sz="4" w:space="0" w:color="auto"/>
            </w:tcBorders>
            <w:shd w:val="clear" w:color="auto" w:fill="auto"/>
            <w:vAlign w:val="center"/>
            <w:hideMark/>
          </w:tcPr>
          <w:p w14:paraId="2EEF042F" w14:textId="77777777" w:rsidR="001361F6" w:rsidRPr="009E5925" w:rsidRDefault="001361F6" w:rsidP="00066F09">
            <w:pPr>
              <w:spacing w:line="228" w:lineRule="auto"/>
              <w:rPr>
                <w:rFonts w:ascii="Myriad Pro" w:hAnsi="Myriad Pro"/>
                <w:sz w:val="20"/>
                <w:szCs w:val="20"/>
              </w:rPr>
            </w:pPr>
            <w:r w:rsidRPr="009E5925">
              <w:rPr>
                <w:rFonts w:ascii="Myriad Pro" w:hAnsi="Myriad Pro"/>
                <w:sz w:val="20"/>
                <w:szCs w:val="20"/>
              </w:rPr>
              <w:t>Расходы на юридические и информационные услуги</w:t>
            </w:r>
          </w:p>
        </w:tc>
        <w:tc>
          <w:tcPr>
            <w:tcW w:w="1380" w:type="dxa"/>
            <w:tcBorders>
              <w:top w:val="nil"/>
              <w:left w:val="nil"/>
              <w:bottom w:val="single" w:sz="4" w:space="0" w:color="auto"/>
              <w:right w:val="single" w:sz="4" w:space="0" w:color="auto"/>
            </w:tcBorders>
            <w:shd w:val="clear" w:color="auto" w:fill="auto"/>
            <w:vAlign w:val="center"/>
            <w:hideMark/>
          </w:tcPr>
          <w:p w14:paraId="228044AF"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455,29</w:t>
            </w:r>
          </w:p>
        </w:tc>
        <w:tc>
          <w:tcPr>
            <w:tcW w:w="1658" w:type="dxa"/>
            <w:tcBorders>
              <w:top w:val="nil"/>
              <w:left w:val="nil"/>
              <w:bottom w:val="single" w:sz="4" w:space="0" w:color="auto"/>
              <w:right w:val="single" w:sz="4" w:space="0" w:color="auto"/>
            </w:tcBorders>
            <w:shd w:val="clear" w:color="auto" w:fill="auto"/>
            <w:vAlign w:val="center"/>
            <w:hideMark/>
          </w:tcPr>
          <w:p w14:paraId="2DD7BD99"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35,34</w:t>
            </w:r>
          </w:p>
        </w:tc>
        <w:tc>
          <w:tcPr>
            <w:tcW w:w="1716" w:type="dxa"/>
            <w:tcBorders>
              <w:top w:val="nil"/>
              <w:left w:val="nil"/>
              <w:bottom w:val="single" w:sz="4" w:space="0" w:color="auto"/>
              <w:right w:val="single" w:sz="4" w:space="0" w:color="auto"/>
            </w:tcBorders>
            <w:shd w:val="clear" w:color="auto" w:fill="auto"/>
            <w:vAlign w:val="center"/>
            <w:hideMark/>
          </w:tcPr>
          <w:p w14:paraId="4891701F"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31,51</w:t>
            </w:r>
          </w:p>
        </w:tc>
        <w:tc>
          <w:tcPr>
            <w:tcW w:w="1607" w:type="dxa"/>
            <w:tcBorders>
              <w:top w:val="nil"/>
              <w:left w:val="nil"/>
              <w:bottom w:val="single" w:sz="4" w:space="0" w:color="auto"/>
              <w:right w:val="single" w:sz="4" w:space="0" w:color="auto"/>
            </w:tcBorders>
            <w:shd w:val="clear" w:color="auto" w:fill="auto"/>
            <w:vAlign w:val="center"/>
            <w:hideMark/>
          </w:tcPr>
          <w:p w14:paraId="0E87316D"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30,19</w:t>
            </w:r>
          </w:p>
        </w:tc>
        <w:tc>
          <w:tcPr>
            <w:tcW w:w="1445" w:type="dxa"/>
            <w:tcBorders>
              <w:top w:val="nil"/>
              <w:left w:val="nil"/>
              <w:bottom w:val="single" w:sz="4" w:space="0" w:color="auto"/>
              <w:right w:val="single" w:sz="4" w:space="0" w:color="auto"/>
            </w:tcBorders>
            <w:shd w:val="clear" w:color="auto" w:fill="auto"/>
            <w:vAlign w:val="center"/>
            <w:hideMark/>
          </w:tcPr>
          <w:p w14:paraId="737FE61B"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33,58</w:t>
            </w:r>
          </w:p>
        </w:tc>
        <w:tc>
          <w:tcPr>
            <w:tcW w:w="1446" w:type="dxa"/>
            <w:tcBorders>
              <w:top w:val="nil"/>
              <w:left w:val="nil"/>
              <w:bottom w:val="single" w:sz="4" w:space="0" w:color="auto"/>
              <w:right w:val="single" w:sz="4" w:space="0" w:color="auto"/>
            </w:tcBorders>
            <w:shd w:val="clear" w:color="auto" w:fill="auto"/>
            <w:vAlign w:val="center"/>
            <w:hideMark/>
          </w:tcPr>
          <w:p w14:paraId="0CAB8CE7"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c>
          <w:tcPr>
            <w:tcW w:w="1446" w:type="dxa"/>
            <w:tcBorders>
              <w:top w:val="nil"/>
              <w:left w:val="nil"/>
              <w:bottom w:val="single" w:sz="4" w:space="0" w:color="auto"/>
              <w:right w:val="single" w:sz="4" w:space="0" w:color="auto"/>
            </w:tcBorders>
            <w:shd w:val="clear" w:color="000000" w:fill="FFFFFF"/>
            <w:vAlign w:val="center"/>
            <w:hideMark/>
          </w:tcPr>
          <w:p w14:paraId="2C492D65"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2,07</w:t>
            </w:r>
          </w:p>
        </w:tc>
      </w:tr>
      <w:tr w:rsidR="001361F6" w:rsidRPr="009E5925" w14:paraId="7E16FBD6"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7927C22C"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3.2.4</w:t>
            </w:r>
          </w:p>
        </w:tc>
        <w:tc>
          <w:tcPr>
            <w:tcW w:w="3332" w:type="dxa"/>
            <w:tcBorders>
              <w:top w:val="nil"/>
              <w:left w:val="nil"/>
              <w:bottom w:val="single" w:sz="4" w:space="0" w:color="auto"/>
              <w:right w:val="single" w:sz="4" w:space="0" w:color="auto"/>
            </w:tcBorders>
            <w:shd w:val="clear" w:color="auto" w:fill="auto"/>
            <w:vAlign w:val="center"/>
            <w:hideMark/>
          </w:tcPr>
          <w:p w14:paraId="05510694" w14:textId="77777777" w:rsidR="001361F6" w:rsidRPr="009E5925" w:rsidRDefault="001361F6" w:rsidP="00066F09">
            <w:pPr>
              <w:spacing w:line="228" w:lineRule="auto"/>
              <w:rPr>
                <w:rFonts w:ascii="Myriad Pro" w:hAnsi="Myriad Pro"/>
                <w:sz w:val="20"/>
                <w:szCs w:val="20"/>
              </w:rPr>
            </w:pPr>
            <w:r w:rsidRPr="009E5925">
              <w:rPr>
                <w:rFonts w:ascii="Myriad Pro" w:hAnsi="Myriad Pro"/>
                <w:sz w:val="20"/>
                <w:szCs w:val="20"/>
              </w:rPr>
              <w:t>Расходы на аудиторские и консультационные услуги</w:t>
            </w:r>
          </w:p>
        </w:tc>
        <w:tc>
          <w:tcPr>
            <w:tcW w:w="1380" w:type="dxa"/>
            <w:tcBorders>
              <w:top w:val="nil"/>
              <w:left w:val="nil"/>
              <w:bottom w:val="single" w:sz="4" w:space="0" w:color="auto"/>
              <w:right w:val="single" w:sz="4" w:space="0" w:color="auto"/>
            </w:tcBorders>
            <w:shd w:val="clear" w:color="auto" w:fill="auto"/>
            <w:vAlign w:val="center"/>
            <w:hideMark/>
          </w:tcPr>
          <w:p w14:paraId="10760128"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335,46</w:t>
            </w:r>
          </w:p>
        </w:tc>
        <w:tc>
          <w:tcPr>
            <w:tcW w:w="1658" w:type="dxa"/>
            <w:tcBorders>
              <w:top w:val="nil"/>
              <w:left w:val="nil"/>
              <w:bottom w:val="single" w:sz="4" w:space="0" w:color="auto"/>
              <w:right w:val="single" w:sz="4" w:space="0" w:color="auto"/>
            </w:tcBorders>
            <w:shd w:val="clear" w:color="auto" w:fill="auto"/>
            <w:vAlign w:val="center"/>
            <w:hideMark/>
          </w:tcPr>
          <w:p w14:paraId="1A172783"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376,32</w:t>
            </w:r>
          </w:p>
        </w:tc>
        <w:tc>
          <w:tcPr>
            <w:tcW w:w="1716" w:type="dxa"/>
            <w:tcBorders>
              <w:top w:val="nil"/>
              <w:left w:val="nil"/>
              <w:bottom w:val="single" w:sz="4" w:space="0" w:color="auto"/>
              <w:right w:val="single" w:sz="4" w:space="0" w:color="auto"/>
            </w:tcBorders>
            <w:shd w:val="clear" w:color="auto" w:fill="auto"/>
            <w:vAlign w:val="center"/>
            <w:hideMark/>
          </w:tcPr>
          <w:p w14:paraId="0553871D"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236,65</w:t>
            </w:r>
          </w:p>
        </w:tc>
        <w:tc>
          <w:tcPr>
            <w:tcW w:w="1607" w:type="dxa"/>
            <w:tcBorders>
              <w:top w:val="nil"/>
              <w:left w:val="nil"/>
              <w:bottom w:val="single" w:sz="4" w:space="0" w:color="auto"/>
              <w:right w:val="single" w:sz="4" w:space="0" w:color="auto"/>
            </w:tcBorders>
            <w:shd w:val="clear" w:color="auto" w:fill="auto"/>
            <w:vAlign w:val="center"/>
            <w:hideMark/>
          </w:tcPr>
          <w:p w14:paraId="707311B0"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226,70</w:t>
            </w:r>
          </w:p>
        </w:tc>
        <w:tc>
          <w:tcPr>
            <w:tcW w:w="1445" w:type="dxa"/>
            <w:tcBorders>
              <w:top w:val="nil"/>
              <w:left w:val="nil"/>
              <w:bottom w:val="single" w:sz="4" w:space="0" w:color="auto"/>
              <w:right w:val="single" w:sz="4" w:space="0" w:color="auto"/>
            </w:tcBorders>
            <w:shd w:val="clear" w:color="auto" w:fill="auto"/>
            <w:vAlign w:val="center"/>
            <w:hideMark/>
          </w:tcPr>
          <w:p w14:paraId="097A88F3"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253,93</w:t>
            </w:r>
          </w:p>
        </w:tc>
        <w:tc>
          <w:tcPr>
            <w:tcW w:w="1446" w:type="dxa"/>
            <w:tcBorders>
              <w:top w:val="nil"/>
              <w:left w:val="nil"/>
              <w:bottom w:val="single" w:sz="4" w:space="0" w:color="auto"/>
              <w:right w:val="single" w:sz="4" w:space="0" w:color="auto"/>
            </w:tcBorders>
            <w:shd w:val="clear" w:color="auto" w:fill="auto"/>
            <w:vAlign w:val="center"/>
            <w:hideMark/>
          </w:tcPr>
          <w:p w14:paraId="3CE47711"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c>
          <w:tcPr>
            <w:tcW w:w="1446" w:type="dxa"/>
            <w:tcBorders>
              <w:top w:val="nil"/>
              <w:left w:val="nil"/>
              <w:bottom w:val="single" w:sz="4" w:space="0" w:color="auto"/>
              <w:right w:val="single" w:sz="4" w:space="0" w:color="auto"/>
            </w:tcBorders>
            <w:shd w:val="clear" w:color="000000" w:fill="FFFFFF"/>
            <w:vAlign w:val="center"/>
            <w:hideMark/>
          </w:tcPr>
          <w:p w14:paraId="23B8A823"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17,28</w:t>
            </w:r>
          </w:p>
        </w:tc>
      </w:tr>
      <w:tr w:rsidR="001361F6" w:rsidRPr="009E5925" w14:paraId="560E1211"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52C838A0"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3.2.5</w:t>
            </w:r>
          </w:p>
        </w:tc>
        <w:tc>
          <w:tcPr>
            <w:tcW w:w="3332" w:type="dxa"/>
            <w:tcBorders>
              <w:top w:val="nil"/>
              <w:left w:val="nil"/>
              <w:bottom w:val="single" w:sz="4" w:space="0" w:color="auto"/>
              <w:right w:val="single" w:sz="4" w:space="0" w:color="auto"/>
            </w:tcBorders>
            <w:shd w:val="clear" w:color="auto" w:fill="auto"/>
            <w:vAlign w:val="center"/>
            <w:hideMark/>
          </w:tcPr>
          <w:p w14:paraId="663143F0" w14:textId="77777777" w:rsidR="001361F6" w:rsidRPr="009E5925" w:rsidRDefault="001361F6" w:rsidP="00066F09">
            <w:pPr>
              <w:spacing w:line="228" w:lineRule="auto"/>
              <w:rPr>
                <w:rFonts w:ascii="Myriad Pro" w:hAnsi="Myriad Pro"/>
                <w:sz w:val="20"/>
                <w:szCs w:val="20"/>
              </w:rPr>
            </w:pPr>
            <w:r w:rsidRPr="009E5925">
              <w:rPr>
                <w:rFonts w:ascii="Myriad Pro" w:hAnsi="Myriad Pro"/>
                <w:sz w:val="20"/>
                <w:szCs w:val="20"/>
              </w:rPr>
              <w:t>Транспортные услуги</w:t>
            </w:r>
          </w:p>
        </w:tc>
        <w:tc>
          <w:tcPr>
            <w:tcW w:w="1380" w:type="dxa"/>
            <w:tcBorders>
              <w:top w:val="nil"/>
              <w:left w:val="nil"/>
              <w:bottom w:val="single" w:sz="4" w:space="0" w:color="auto"/>
              <w:right w:val="single" w:sz="4" w:space="0" w:color="auto"/>
            </w:tcBorders>
            <w:shd w:val="clear" w:color="auto" w:fill="auto"/>
            <w:vAlign w:val="center"/>
            <w:hideMark/>
          </w:tcPr>
          <w:p w14:paraId="0B084B06"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204,97</w:t>
            </w:r>
          </w:p>
        </w:tc>
        <w:tc>
          <w:tcPr>
            <w:tcW w:w="1658" w:type="dxa"/>
            <w:tcBorders>
              <w:top w:val="nil"/>
              <w:left w:val="nil"/>
              <w:bottom w:val="single" w:sz="4" w:space="0" w:color="auto"/>
              <w:right w:val="single" w:sz="4" w:space="0" w:color="auto"/>
            </w:tcBorders>
            <w:shd w:val="clear" w:color="auto" w:fill="auto"/>
            <w:vAlign w:val="center"/>
            <w:hideMark/>
          </w:tcPr>
          <w:p w14:paraId="5832C9D2"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229,93</w:t>
            </w:r>
          </w:p>
        </w:tc>
        <w:tc>
          <w:tcPr>
            <w:tcW w:w="1716" w:type="dxa"/>
            <w:tcBorders>
              <w:top w:val="nil"/>
              <w:left w:val="nil"/>
              <w:bottom w:val="single" w:sz="4" w:space="0" w:color="auto"/>
              <w:right w:val="single" w:sz="4" w:space="0" w:color="auto"/>
            </w:tcBorders>
            <w:shd w:val="clear" w:color="auto" w:fill="auto"/>
            <w:vAlign w:val="center"/>
            <w:hideMark/>
          </w:tcPr>
          <w:p w14:paraId="2F755050"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189,94</w:t>
            </w:r>
          </w:p>
        </w:tc>
        <w:tc>
          <w:tcPr>
            <w:tcW w:w="1607" w:type="dxa"/>
            <w:tcBorders>
              <w:top w:val="nil"/>
              <w:left w:val="nil"/>
              <w:bottom w:val="single" w:sz="4" w:space="0" w:color="auto"/>
              <w:right w:val="single" w:sz="4" w:space="0" w:color="auto"/>
            </w:tcBorders>
            <w:shd w:val="clear" w:color="auto" w:fill="auto"/>
            <w:vAlign w:val="center"/>
            <w:hideMark/>
          </w:tcPr>
          <w:p w14:paraId="4296CA6E"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181,96</w:t>
            </w:r>
          </w:p>
        </w:tc>
        <w:tc>
          <w:tcPr>
            <w:tcW w:w="1445" w:type="dxa"/>
            <w:tcBorders>
              <w:top w:val="nil"/>
              <w:left w:val="nil"/>
              <w:bottom w:val="single" w:sz="4" w:space="0" w:color="auto"/>
              <w:right w:val="single" w:sz="4" w:space="0" w:color="auto"/>
            </w:tcBorders>
            <w:shd w:val="clear" w:color="auto" w:fill="auto"/>
            <w:vAlign w:val="center"/>
            <w:hideMark/>
          </w:tcPr>
          <w:p w14:paraId="2DE0AEBC"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c>
          <w:tcPr>
            <w:tcW w:w="1446" w:type="dxa"/>
            <w:tcBorders>
              <w:top w:val="nil"/>
              <w:left w:val="nil"/>
              <w:bottom w:val="single" w:sz="4" w:space="0" w:color="auto"/>
              <w:right w:val="single" w:sz="4" w:space="0" w:color="auto"/>
            </w:tcBorders>
            <w:shd w:val="clear" w:color="auto" w:fill="auto"/>
            <w:vAlign w:val="center"/>
            <w:hideMark/>
          </w:tcPr>
          <w:p w14:paraId="1F9C34CC"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189,94</w:t>
            </w:r>
          </w:p>
        </w:tc>
        <w:tc>
          <w:tcPr>
            <w:tcW w:w="1446" w:type="dxa"/>
            <w:tcBorders>
              <w:top w:val="nil"/>
              <w:left w:val="nil"/>
              <w:bottom w:val="single" w:sz="4" w:space="0" w:color="auto"/>
              <w:right w:val="single" w:sz="4" w:space="0" w:color="auto"/>
            </w:tcBorders>
            <w:shd w:val="clear" w:color="000000" w:fill="FFFFFF"/>
            <w:vAlign w:val="center"/>
            <w:hideMark/>
          </w:tcPr>
          <w:p w14:paraId="46A2290F"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r>
      <w:tr w:rsidR="001361F6" w:rsidRPr="009E5925" w14:paraId="78FAB59F"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74D80C69"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3.2.6</w:t>
            </w:r>
          </w:p>
        </w:tc>
        <w:tc>
          <w:tcPr>
            <w:tcW w:w="3332" w:type="dxa"/>
            <w:tcBorders>
              <w:top w:val="nil"/>
              <w:left w:val="nil"/>
              <w:bottom w:val="single" w:sz="4" w:space="0" w:color="auto"/>
              <w:right w:val="single" w:sz="4" w:space="0" w:color="auto"/>
            </w:tcBorders>
            <w:shd w:val="clear" w:color="auto" w:fill="auto"/>
            <w:vAlign w:val="center"/>
            <w:hideMark/>
          </w:tcPr>
          <w:p w14:paraId="1F610A1D" w14:textId="77777777" w:rsidR="001361F6" w:rsidRPr="009E5925" w:rsidRDefault="001361F6" w:rsidP="00066F09">
            <w:pPr>
              <w:spacing w:line="228" w:lineRule="auto"/>
              <w:rPr>
                <w:rFonts w:ascii="Myriad Pro" w:hAnsi="Myriad Pro"/>
                <w:sz w:val="20"/>
                <w:szCs w:val="20"/>
              </w:rPr>
            </w:pPr>
            <w:r w:rsidRPr="009E5925">
              <w:rPr>
                <w:rFonts w:ascii="Myriad Pro" w:hAnsi="Myriad Pro"/>
                <w:sz w:val="20"/>
                <w:szCs w:val="20"/>
              </w:rPr>
              <w:t>прочие услуги сторонних организаций</w:t>
            </w:r>
          </w:p>
        </w:tc>
        <w:tc>
          <w:tcPr>
            <w:tcW w:w="1380" w:type="dxa"/>
            <w:tcBorders>
              <w:top w:val="nil"/>
              <w:left w:val="nil"/>
              <w:bottom w:val="single" w:sz="4" w:space="0" w:color="auto"/>
              <w:right w:val="single" w:sz="4" w:space="0" w:color="auto"/>
            </w:tcBorders>
            <w:shd w:val="clear" w:color="auto" w:fill="auto"/>
            <w:vAlign w:val="center"/>
            <w:hideMark/>
          </w:tcPr>
          <w:p w14:paraId="68CDB8A6"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6 158,82</w:t>
            </w:r>
          </w:p>
        </w:tc>
        <w:tc>
          <w:tcPr>
            <w:tcW w:w="1658" w:type="dxa"/>
            <w:tcBorders>
              <w:top w:val="nil"/>
              <w:left w:val="nil"/>
              <w:bottom w:val="single" w:sz="4" w:space="0" w:color="auto"/>
              <w:right w:val="single" w:sz="4" w:space="0" w:color="auto"/>
            </w:tcBorders>
            <w:shd w:val="clear" w:color="auto" w:fill="auto"/>
            <w:vAlign w:val="center"/>
            <w:hideMark/>
          </w:tcPr>
          <w:p w14:paraId="3731A866"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81 088,35</w:t>
            </w:r>
          </w:p>
        </w:tc>
        <w:tc>
          <w:tcPr>
            <w:tcW w:w="1716" w:type="dxa"/>
            <w:tcBorders>
              <w:top w:val="nil"/>
              <w:left w:val="nil"/>
              <w:bottom w:val="single" w:sz="4" w:space="0" w:color="auto"/>
              <w:right w:val="single" w:sz="4" w:space="0" w:color="auto"/>
            </w:tcBorders>
            <w:shd w:val="clear" w:color="auto" w:fill="auto"/>
            <w:vAlign w:val="center"/>
            <w:hideMark/>
          </w:tcPr>
          <w:p w14:paraId="071620B5"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8 045,12</w:t>
            </w:r>
          </w:p>
        </w:tc>
        <w:tc>
          <w:tcPr>
            <w:tcW w:w="1607" w:type="dxa"/>
            <w:tcBorders>
              <w:top w:val="nil"/>
              <w:left w:val="nil"/>
              <w:bottom w:val="single" w:sz="4" w:space="0" w:color="auto"/>
              <w:right w:val="single" w:sz="4" w:space="0" w:color="auto"/>
            </w:tcBorders>
            <w:shd w:val="clear" w:color="auto" w:fill="auto"/>
            <w:vAlign w:val="center"/>
            <w:hideMark/>
          </w:tcPr>
          <w:p w14:paraId="76F17673"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7 706,95</w:t>
            </w:r>
          </w:p>
        </w:tc>
        <w:tc>
          <w:tcPr>
            <w:tcW w:w="1445" w:type="dxa"/>
            <w:tcBorders>
              <w:top w:val="nil"/>
              <w:left w:val="nil"/>
              <w:bottom w:val="single" w:sz="4" w:space="0" w:color="auto"/>
              <w:right w:val="single" w:sz="4" w:space="0" w:color="auto"/>
            </w:tcBorders>
            <w:shd w:val="clear" w:color="auto" w:fill="auto"/>
            <w:vAlign w:val="center"/>
            <w:hideMark/>
          </w:tcPr>
          <w:p w14:paraId="285A0A8C"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6 926,16</w:t>
            </w:r>
          </w:p>
        </w:tc>
        <w:tc>
          <w:tcPr>
            <w:tcW w:w="1446" w:type="dxa"/>
            <w:tcBorders>
              <w:top w:val="nil"/>
              <w:left w:val="nil"/>
              <w:bottom w:val="single" w:sz="4" w:space="0" w:color="auto"/>
              <w:right w:val="single" w:sz="4" w:space="0" w:color="auto"/>
            </w:tcBorders>
            <w:shd w:val="clear" w:color="auto" w:fill="auto"/>
            <w:vAlign w:val="center"/>
            <w:hideMark/>
          </w:tcPr>
          <w:p w14:paraId="21535E93"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1 118,96</w:t>
            </w:r>
          </w:p>
        </w:tc>
        <w:tc>
          <w:tcPr>
            <w:tcW w:w="1446" w:type="dxa"/>
            <w:tcBorders>
              <w:top w:val="nil"/>
              <w:left w:val="nil"/>
              <w:bottom w:val="single" w:sz="4" w:space="0" w:color="auto"/>
              <w:right w:val="single" w:sz="4" w:space="0" w:color="auto"/>
            </w:tcBorders>
            <w:shd w:val="clear" w:color="000000" w:fill="FFFFFF"/>
            <w:vAlign w:val="center"/>
            <w:hideMark/>
          </w:tcPr>
          <w:p w14:paraId="165FEC58"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r>
      <w:tr w:rsidR="001361F6" w:rsidRPr="009E5925" w14:paraId="11E2ABF5"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451683CE"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3.2.6.1</w:t>
            </w:r>
          </w:p>
        </w:tc>
        <w:tc>
          <w:tcPr>
            <w:tcW w:w="3332" w:type="dxa"/>
            <w:tcBorders>
              <w:top w:val="nil"/>
              <w:left w:val="nil"/>
              <w:bottom w:val="single" w:sz="4" w:space="0" w:color="auto"/>
              <w:right w:val="single" w:sz="4" w:space="0" w:color="auto"/>
            </w:tcBorders>
            <w:shd w:val="clear" w:color="auto" w:fill="auto"/>
            <w:vAlign w:val="center"/>
            <w:hideMark/>
          </w:tcPr>
          <w:p w14:paraId="0BCB572C" w14:textId="77777777" w:rsidR="001361F6" w:rsidRPr="009E5925" w:rsidRDefault="001361F6" w:rsidP="00066F09">
            <w:pPr>
              <w:spacing w:line="228" w:lineRule="auto"/>
              <w:rPr>
                <w:rFonts w:ascii="Myriad Pro" w:hAnsi="Myriad Pro"/>
                <w:sz w:val="20"/>
                <w:szCs w:val="20"/>
              </w:rPr>
            </w:pPr>
            <w:r w:rsidRPr="009E5925">
              <w:rPr>
                <w:rFonts w:ascii="Myriad Pro" w:hAnsi="Myriad Pro"/>
                <w:sz w:val="20"/>
                <w:szCs w:val="20"/>
              </w:rPr>
              <w:t>содержание управляющей компании ИА МРСК</w:t>
            </w:r>
          </w:p>
        </w:tc>
        <w:tc>
          <w:tcPr>
            <w:tcW w:w="1380" w:type="dxa"/>
            <w:tcBorders>
              <w:top w:val="nil"/>
              <w:left w:val="nil"/>
              <w:bottom w:val="single" w:sz="4" w:space="0" w:color="auto"/>
              <w:right w:val="single" w:sz="4" w:space="0" w:color="auto"/>
            </w:tcBorders>
            <w:shd w:val="clear" w:color="auto" w:fill="auto"/>
            <w:vAlign w:val="center"/>
            <w:hideMark/>
          </w:tcPr>
          <w:p w14:paraId="12DBE497"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c>
          <w:tcPr>
            <w:tcW w:w="1658" w:type="dxa"/>
            <w:tcBorders>
              <w:top w:val="nil"/>
              <w:left w:val="nil"/>
              <w:bottom w:val="single" w:sz="4" w:space="0" w:color="auto"/>
              <w:right w:val="single" w:sz="4" w:space="0" w:color="auto"/>
            </w:tcBorders>
            <w:shd w:val="clear" w:color="auto" w:fill="auto"/>
            <w:vAlign w:val="center"/>
            <w:hideMark/>
          </w:tcPr>
          <w:p w14:paraId="18DD31C6"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48 360,00</w:t>
            </w:r>
          </w:p>
        </w:tc>
        <w:tc>
          <w:tcPr>
            <w:tcW w:w="1716" w:type="dxa"/>
            <w:tcBorders>
              <w:top w:val="nil"/>
              <w:left w:val="nil"/>
              <w:bottom w:val="single" w:sz="4" w:space="0" w:color="auto"/>
              <w:right w:val="single" w:sz="4" w:space="0" w:color="auto"/>
            </w:tcBorders>
            <w:shd w:val="clear" w:color="auto" w:fill="auto"/>
            <w:vAlign w:val="center"/>
            <w:hideMark/>
          </w:tcPr>
          <w:p w14:paraId="78CB4641"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c>
          <w:tcPr>
            <w:tcW w:w="1607" w:type="dxa"/>
            <w:tcBorders>
              <w:top w:val="nil"/>
              <w:left w:val="nil"/>
              <w:bottom w:val="single" w:sz="4" w:space="0" w:color="auto"/>
              <w:right w:val="single" w:sz="4" w:space="0" w:color="auto"/>
            </w:tcBorders>
            <w:shd w:val="clear" w:color="auto" w:fill="auto"/>
            <w:vAlign w:val="center"/>
            <w:hideMark/>
          </w:tcPr>
          <w:p w14:paraId="295316D6"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c>
          <w:tcPr>
            <w:tcW w:w="1445" w:type="dxa"/>
            <w:tcBorders>
              <w:top w:val="nil"/>
              <w:left w:val="nil"/>
              <w:bottom w:val="single" w:sz="4" w:space="0" w:color="auto"/>
              <w:right w:val="single" w:sz="4" w:space="0" w:color="auto"/>
            </w:tcBorders>
            <w:shd w:val="clear" w:color="auto" w:fill="auto"/>
            <w:vAlign w:val="center"/>
            <w:hideMark/>
          </w:tcPr>
          <w:p w14:paraId="739FE6E2"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c>
          <w:tcPr>
            <w:tcW w:w="1446" w:type="dxa"/>
            <w:tcBorders>
              <w:top w:val="nil"/>
              <w:left w:val="nil"/>
              <w:bottom w:val="single" w:sz="4" w:space="0" w:color="auto"/>
              <w:right w:val="single" w:sz="4" w:space="0" w:color="auto"/>
            </w:tcBorders>
            <w:shd w:val="clear" w:color="auto" w:fill="auto"/>
            <w:vAlign w:val="center"/>
            <w:hideMark/>
          </w:tcPr>
          <w:p w14:paraId="58694F75"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c>
          <w:tcPr>
            <w:tcW w:w="1446" w:type="dxa"/>
            <w:tcBorders>
              <w:top w:val="nil"/>
              <w:left w:val="nil"/>
              <w:bottom w:val="single" w:sz="4" w:space="0" w:color="auto"/>
              <w:right w:val="single" w:sz="4" w:space="0" w:color="auto"/>
            </w:tcBorders>
            <w:shd w:val="clear" w:color="000000" w:fill="FFFFFF"/>
            <w:vAlign w:val="center"/>
            <w:hideMark/>
          </w:tcPr>
          <w:p w14:paraId="5B1A0FF2"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r>
      <w:tr w:rsidR="001361F6" w:rsidRPr="009E5925" w14:paraId="4164D1F8"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3FEB7ED7"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3.2.6.2</w:t>
            </w:r>
          </w:p>
        </w:tc>
        <w:tc>
          <w:tcPr>
            <w:tcW w:w="3332" w:type="dxa"/>
            <w:tcBorders>
              <w:top w:val="nil"/>
              <w:left w:val="nil"/>
              <w:bottom w:val="single" w:sz="4" w:space="0" w:color="auto"/>
              <w:right w:val="single" w:sz="4" w:space="0" w:color="auto"/>
            </w:tcBorders>
            <w:shd w:val="clear" w:color="auto" w:fill="auto"/>
            <w:vAlign w:val="center"/>
            <w:hideMark/>
          </w:tcPr>
          <w:p w14:paraId="486DD7B8" w14:textId="77777777" w:rsidR="001361F6" w:rsidRPr="009E5925" w:rsidRDefault="001361F6" w:rsidP="00066F09">
            <w:pPr>
              <w:spacing w:line="228" w:lineRule="auto"/>
              <w:rPr>
                <w:rFonts w:ascii="Myriad Pro" w:hAnsi="Myriad Pro"/>
                <w:sz w:val="20"/>
                <w:szCs w:val="20"/>
              </w:rPr>
            </w:pPr>
            <w:r w:rsidRPr="009E5925">
              <w:rPr>
                <w:rFonts w:ascii="Myriad Pro" w:hAnsi="Myriad Pro"/>
                <w:sz w:val="20"/>
                <w:szCs w:val="20"/>
              </w:rPr>
              <w:t>прочие</w:t>
            </w:r>
          </w:p>
        </w:tc>
        <w:tc>
          <w:tcPr>
            <w:tcW w:w="1380" w:type="dxa"/>
            <w:tcBorders>
              <w:top w:val="nil"/>
              <w:left w:val="nil"/>
              <w:bottom w:val="single" w:sz="4" w:space="0" w:color="auto"/>
              <w:right w:val="single" w:sz="4" w:space="0" w:color="auto"/>
            </w:tcBorders>
            <w:shd w:val="clear" w:color="auto" w:fill="auto"/>
            <w:vAlign w:val="center"/>
            <w:hideMark/>
          </w:tcPr>
          <w:p w14:paraId="38F990FA"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6 158,82</w:t>
            </w:r>
          </w:p>
        </w:tc>
        <w:tc>
          <w:tcPr>
            <w:tcW w:w="1658" w:type="dxa"/>
            <w:tcBorders>
              <w:top w:val="nil"/>
              <w:left w:val="nil"/>
              <w:bottom w:val="single" w:sz="4" w:space="0" w:color="auto"/>
              <w:right w:val="single" w:sz="4" w:space="0" w:color="auto"/>
            </w:tcBorders>
            <w:shd w:val="clear" w:color="auto" w:fill="auto"/>
            <w:vAlign w:val="center"/>
            <w:hideMark/>
          </w:tcPr>
          <w:p w14:paraId="593B8635"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32 728,35</w:t>
            </w:r>
          </w:p>
        </w:tc>
        <w:tc>
          <w:tcPr>
            <w:tcW w:w="1716" w:type="dxa"/>
            <w:tcBorders>
              <w:top w:val="nil"/>
              <w:left w:val="nil"/>
              <w:bottom w:val="single" w:sz="4" w:space="0" w:color="auto"/>
              <w:right w:val="single" w:sz="4" w:space="0" w:color="auto"/>
            </w:tcBorders>
            <w:shd w:val="clear" w:color="auto" w:fill="auto"/>
            <w:vAlign w:val="center"/>
            <w:hideMark/>
          </w:tcPr>
          <w:p w14:paraId="5B9892B8"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8 045,12</w:t>
            </w:r>
          </w:p>
        </w:tc>
        <w:tc>
          <w:tcPr>
            <w:tcW w:w="1607" w:type="dxa"/>
            <w:tcBorders>
              <w:top w:val="nil"/>
              <w:left w:val="nil"/>
              <w:bottom w:val="single" w:sz="4" w:space="0" w:color="auto"/>
              <w:right w:val="single" w:sz="4" w:space="0" w:color="auto"/>
            </w:tcBorders>
            <w:shd w:val="clear" w:color="auto" w:fill="auto"/>
            <w:vAlign w:val="center"/>
            <w:hideMark/>
          </w:tcPr>
          <w:p w14:paraId="0741732A"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7 706,95</w:t>
            </w:r>
          </w:p>
        </w:tc>
        <w:tc>
          <w:tcPr>
            <w:tcW w:w="1445" w:type="dxa"/>
            <w:tcBorders>
              <w:top w:val="nil"/>
              <w:left w:val="nil"/>
              <w:bottom w:val="single" w:sz="4" w:space="0" w:color="auto"/>
              <w:right w:val="single" w:sz="4" w:space="0" w:color="auto"/>
            </w:tcBorders>
            <w:shd w:val="clear" w:color="auto" w:fill="auto"/>
            <w:vAlign w:val="center"/>
            <w:hideMark/>
          </w:tcPr>
          <w:p w14:paraId="74EBCF52"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6 926,16</w:t>
            </w:r>
          </w:p>
        </w:tc>
        <w:tc>
          <w:tcPr>
            <w:tcW w:w="1446" w:type="dxa"/>
            <w:tcBorders>
              <w:top w:val="nil"/>
              <w:left w:val="nil"/>
              <w:bottom w:val="single" w:sz="4" w:space="0" w:color="auto"/>
              <w:right w:val="single" w:sz="4" w:space="0" w:color="auto"/>
            </w:tcBorders>
            <w:shd w:val="clear" w:color="auto" w:fill="auto"/>
            <w:vAlign w:val="center"/>
            <w:hideMark/>
          </w:tcPr>
          <w:p w14:paraId="157D7E6B"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1 118,96</w:t>
            </w:r>
          </w:p>
        </w:tc>
        <w:tc>
          <w:tcPr>
            <w:tcW w:w="1446" w:type="dxa"/>
            <w:tcBorders>
              <w:top w:val="nil"/>
              <w:left w:val="nil"/>
              <w:bottom w:val="single" w:sz="4" w:space="0" w:color="auto"/>
              <w:right w:val="single" w:sz="4" w:space="0" w:color="auto"/>
            </w:tcBorders>
            <w:shd w:val="clear" w:color="000000" w:fill="FFFFFF"/>
            <w:vAlign w:val="center"/>
            <w:hideMark/>
          </w:tcPr>
          <w:p w14:paraId="0A678BA4"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r>
      <w:tr w:rsidR="001361F6" w:rsidRPr="009E5925" w14:paraId="38728272"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vAlign w:val="center"/>
            <w:hideMark/>
          </w:tcPr>
          <w:p w14:paraId="53D7E432"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3.3</w:t>
            </w:r>
          </w:p>
        </w:tc>
        <w:tc>
          <w:tcPr>
            <w:tcW w:w="3332" w:type="dxa"/>
            <w:tcBorders>
              <w:top w:val="nil"/>
              <w:left w:val="nil"/>
              <w:bottom w:val="single" w:sz="4" w:space="0" w:color="auto"/>
              <w:right w:val="single" w:sz="4" w:space="0" w:color="auto"/>
            </w:tcBorders>
            <w:shd w:val="clear" w:color="auto" w:fill="auto"/>
            <w:vAlign w:val="center"/>
            <w:hideMark/>
          </w:tcPr>
          <w:p w14:paraId="1C5A287C" w14:textId="77777777" w:rsidR="001361F6" w:rsidRPr="009E5925" w:rsidRDefault="001361F6" w:rsidP="00066F09">
            <w:pPr>
              <w:spacing w:line="228" w:lineRule="auto"/>
              <w:rPr>
                <w:rFonts w:ascii="Myriad Pro" w:hAnsi="Myriad Pro"/>
                <w:sz w:val="20"/>
                <w:szCs w:val="20"/>
              </w:rPr>
            </w:pPr>
            <w:r w:rsidRPr="009E5925">
              <w:rPr>
                <w:rFonts w:ascii="Myriad Pro" w:hAnsi="Myriad Pro"/>
                <w:sz w:val="20"/>
                <w:szCs w:val="20"/>
              </w:rPr>
              <w:t>Расходы на командировки и представительские</w:t>
            </w:r>
          </w:p>
        </w:tc>
        <w:tc>
          <w:tcPr>
            <w:tcW w:w="1380" w:type="dxa"/>
            <w:tcBorders>
              <w:top w:val="nil"/>
              <w:left w:val="nil"/>
              <w:bottom w:val="single" w:sz="4" w:space="0" w:color="auto"/>
              <w:right w:val="single" w:sz="4" w:space="0" w:color="auto"/>
            </w:tcBorders>
            <w:shd w:val="clear" w:color="auto" w:fill="auto"/>
            <w:vAlign w:val="center"/>
            <w:hideMark/>
          </w:tcPr>
          <w:p w14:paraId="49CFDA1D"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9 500,07</w:t>
            </w:r>
          </w:p>
        </w:tc>
        <w:tc>
          <w:tcPr>
            <w:tcW w:w="1658" w:type="dxa"/>
            <w:tcBorders>
              <w:top w:val="nil"/>
              <w:left w:val="nil"/>
              <w:bottom w:val="single" w:sz="4" w:space="0" w:color="auto"/>
              <w:right w:val="single" w:sz="4" w:space="0" w:color="auto"/>
            </w:tcBorders>
            <w:shd w:val="clear" w:color="auto" w:fill="auto"/>
            <w:vAlign w:val="center"/>
            <w:hideMark/>
          </w:tcPr>
          <w:p w14:paraId="45EF65CC"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10 657,14</w:t>
            </w:r>
          </w:p>
        </w:tc>
        <w:tc>
          <w:tcPr>
            <w:tcW w:w="1716" w:type="dxa"/>
            <w:tcBorders>
              <w:top w:val="nil"/>
              <w:left w:val="nil"/>
              <w:bottom w:val="single" w:sz="4" w:space="0" w:color="auto"/>
              <w:right w:val="single" w:sz="4" w:space="0" w:color="auto"/>
            </w:tcBorders>
            <w:shd w:val="clear" w:color="auto" w:fill="auto"/>
            <w:vAlign w:val="center"/>
            <w:hideMark/>
          </w:tcPr>
          <w:p w14:paraId="0C212618"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9 545,06</w:t>
            </w:r>
          </w:p>
        </w:tc>
        <w:tc>
          <w:tcPr>
            <w:tcW w:w="1607" w:type="dxa"/>
            <w:tcBorders>
              <w:top w:val="nil"/>
              <w:left w:val="nil"/>
              <w:bottom w:val="single" w:sz="4" w:space="0" w:color="auto"/>
              <w:right w:val="single" w:sz="4" w:space="0" w:color="auto"/>
            </w:tcBorders>
            <w:shd w:val="clear" w:color="auto" w:fill="auto"/>
            <w:vAlign w:val="center"/>
            <w:hideMark/>
          </w:tcPr>
          <w:p w14:paraId="6EBF182B"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9 143,84</w:t>
            </w:r>
          </w:p>
        </w:tc>
        <w:tc>
          <w:tcPr>
            <w:tcW w:w="1445" w:type="dxa"/>
            <w:tcBorders>
              <w:top w:val="nil"/>
              <w:left w:val="nil"/>
              <w:bottom w:val="single" w:sz="4" w:space="0" w:color="auto"/>
              <w:right w:val="single" w:sz="4" w:space="0" w:color="auto"/>
            </w:tcBorders>
            <w:shd w:val="clear" w:color="auto" w:fill="auto"/>
            <w:vAlign w:val="center"/>
            <w:hideMark/>
          </w:tcPr>
          <w:p w14:paraId="340F2554"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7 180,75</w:t>
            </w:r>
          </w:p>
        </w:tc>
        <w:tc>
          <w:tcPr>
            <w:tcW w:w="1446" w:type="dxa"/>
            <w:tcBorders>
              <w:top w:val="nil"/>
              <w:left w:val="nil"/>
              <w:bottom w:val="single" w:sz="4" w:space="0" w:color="auto"/>
              <w:right w:val="single" w:sz="4" w:space="0" w:color="auto"/>
            </w:tcBorders>
            <w:shd w:val="clear" w:color="auto" w:fill="auto"/>
            <w:vAlign w:val="center"/>
            <w:hideMark/>
          </w:tcPr>
          <w:p w14:paraId="4417DD29"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2 364,31</w:t>
            </w:r>
          </w:p>
        </w:tc>
        <w:tc>
          <w:tcPr>
            <w:tcW w:w="1446" w:type="dxa"/>
            <w:tcBorders>
              <w:top w:val="nil"/>
              <w:left w:val="nil"/>
              <w:bottom w:val="single" w:sz="4" w:space="0" w:color="auto"/>
              <w:right w:val="single" w:sz="4" w:space="0" w:color="auto"/>
            </w:tcBorders>
            <w:shd w:val="clear" w:color="000000" w:fill="FFFFFF"/>
            <w:vAlign w:val="center"/>
            <w:hideMark/>
          </w:tcPr>
          <w:p w14:paraId="628C38F9"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r>
      <w:tr w:rsidR="001361F6" w:rsidRPr="009E5925" w14:paraId="115C65CE"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noWrap/>
            <w:vAlign w:val="center"/>
            <w:hideMark/>
          </w:tcPr>
          <w:p w14:paraId="1C032F06"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3.4</w:t>
            </w:r>
          </w:p>
        </w:tc>
        <w:tc>
          <w:tcPr>
            <w:tcW w:w="3332" w:type="dxa"/>
            <w:tcBorders>
              <w:top w:val="nil"/>
              <w:left w:val="nil"/>
              <w:bottom w:val="single" w:sz="4" w:space="0" w:color="auto"/>
              <w:right w:val="single" w:sz="4" w:space="0" w:color="auto"/>
            </w:tcBorders>
            <w:shd w:val="clear" w:color="auto" w:fill="auto"/>
            <w:vAlign w:val="center"/>
            <w:hideMark/>
          </w:tcPr>
          <w:p w14:paraId="412FCA54" w14:textId="77777777" w:rsidR="001361F6" w:rsidRPr="009E5925" w:rsidRDefault="001361F6" w:rsidP="00066F09">
            <w:pPr>
              <w:spacing w:line="228" w:lineRule="auto"/>
              <w:rPr>
                <w:rFonts w:ascii="Myriad Pro" w:hAnsi="Myriad Pro"/>
                <w:color w:val="000000"/>
                <w:sz w:val="20"/>
                <w:szCs w:val="20"/>
              </w:rPr>
            </w:pPr>
            <w:r w:rsidRPr="009E5925">
              <w:rPr>
                <w:rFonts w:ascii="Myriad Pro" w:hAnsi="Myriad Pro"/>
                <w:color w:val="000000"/>
                <w:sz w:val="20"/>
                <w:szCs w:val="20"/>
              </w:rPr>
              <w:t>Расходы на подготовку кадров</w:t>
            </w:r>
          </w:p>
        </w:tc>
        <w:tc>
          <w:tcPr>
            <w:tcW w:w="1380" w:type="dxa"/>
            <w:tcBorders>
              <w:top w:val="nil"/>
              <w:left w:val="nil"/>
              <w:bottom w:val="single" w:sz="4" w:space="0" w:color="auto"/>
              <w:right w:val="single" w:sz="4" w:space="0" w:color="auto"/>
            </w:tcBorders>
            <w:shd w:val="clear" w:color="auto" w:fill="auto"/>
            <w:noWrap/>
            <w:vAlign w:val="center"/>
            <w:hideMark/>
          </w:tcPr>
          <w:p w14:paraId="6171C77D"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3 203,67</w:t>
            </w:r>
          </w:p>
        </w:tc>
        <w:tc>
          <w:tcPr>
            <w:tcW w:w="1658" w:type="dxa"/>
            <w:tcBorders>
              <w:top w:val="nil"/>
              <w:left w:val="nil"/>
              <w:bottom w:val="single" w:sz="4" w:space="0" w:color="auto"/>
              <w:right w:val="single" w:sz="4" w:space="0" w:color="auto"/>
            </w:tcBorders>
            <w:shd w:val="clear" w:color="auto" w:fill="auto"/>
            <w:noWrap/>
            <w:vAlign w:val="center"/>
            <w:hideMark/>
          </w:tcPr>
          <w:p w14:paraId="64FEF17B"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3 593,87</w:t>
            </w:r>
          </w:p>
        </w:tc>
        <w:tc>
          <w:tcPr>
            <w:tcW w:w="1716" w:type="dxa"/>
            <w:tcBorders>
              <w:top w:val="nil"/>
              <w:left w:val="nil"/>
              <w:bottom w:val="single" w:sz="4" w:space="0" w:color="auto"/>
              <w:right w:val="single" w:sz="4" w:space="0" w:color="auto"/>
            </w:tcBorders>
            <w:shd w:val="clear" w:color="auto" w:fill="auto"/>
            <w:noWrap/>
            <w:vAlign w:val="center"/>
            <w:hideMark/>
          </w:tcPr>
          <w:p w14:paraId="2382EB2E"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3 461,66</w:t>
            </w:r>
          </w:p>
        </w:tc>
        <w:tc>
          <w:tcPr>
            <w:tcW w:w="1607" w:type="dxa"/>
            <w:tcBorders>
              <w:top w:val="nil"/>
              <w:left w:val="nil"/>
              <w:bottom w:val="single" w:sz="4" w:space="0" w:color="auto"/>
              <w:right w:val="single" w:sz="4" w:space="0" w:color="auto"/>
            </w:tcBorders>
            <w:shd w:val="clear" w:color="auto" w:fill="auto"/>
            <w:noWrap/>
            <w:vAlign w:val="center"/>
            <w:hideMark/>
          </w:tcPr>
          <w:p w14:paraId="708501F9"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3 316,15</w:t>
            </w:r>
          </w:p>
        </w:tc>
        <w:tc>
          <w:tcPr>
            <w:tcW w:w="1445" w:type="dxa"/>
            <w:tcBorders>
              <w:top w:val="nil"/>
              <w:left w:val="nil"/>
              <w:bottom w:val="single" w:sz="4" w:space="0" w:color="auto"/>
              <w:right w:val="single" w:sz="4" w:space="0" w:color="auto"/>
            </w:tcBorders>
            <w:shd w:val="clear" w:color="auto" w:fill="auto"/>
            <w:noWrap/>
            <w:vAlign w:val="center"/>
            <w:hideMark/>
          </w:tcPr>
          <w:p w14:paraId="39A9AB7D"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2 493,54</w:t>
            </w:r>
          </w:p>
        </w:tc>
        <w:tc>
          <w:tcPr>
            <w:tcW w:w="1446" w:type="dxa"/>
            <w:tcBorders>
              <w:top w:val="nil"/>
              <w:left w:val="nil"/>
              <w:bottom w:val="single" w:sz="4" w:space="0" w:color="auto"/>
              <w:right w:val="single" w:sz="4" w:space="0" w:color="auto"/>
            </w:tcBorders>
            <w:shd w:val="clear" w:color="auto" w:fill="auto"/>
            <w:vAlign w:val="center"/>
            <w:hideMark/>
          </w:tcPr>
          <w:p w14:paraId="3D24A1F8"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968,12</w:t>
            </w:r>
          </w:p>
        </w:tc>
        <w:tc>
          <w:tcPr>
            <w:tcW w:w="1446" w:type="dxa"/>
            <w:tcBorders>
              <w:top w:val="nil"/>
              <w:left w:val="nil"/>
              <w:bottom w:val="single" w:sz="4" w:space="0" w:color="auto"/>
              <w:right w:val="single" w:sz="4" w:space="0" w:color="auto"/>
            </w:tcBorders>
            <w:shd w:val="clear" w:color="000000" w:fill="FFFFFF"/>
            <w:vAlign w:val="center"/>
            <w:hideMark/>
          </w:tcPr>
          <w:p w14:paraId="41666C7A"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r>
      <w:tr w:rsidR="001361F6" w:rsidRPr="009E5925" w14:paraId="7EB44B47"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noWrap/>
            <w:vAlign w:val="center"/>
            <w:hideMark/>
          </w:tcPr>
          <w:p w14:paraId="20BA4F61"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3.5</w:t>
            </w:r>
          </w:p>
        </w:tc>
        <w:tc>
          <w:tcPr>
            <w:tcW w:w="3332" w:type="dxa"/>
            <w:tcBorders>
              <w:top w:val="nil"/>
              <w:left w:val="nil"/>
              <w:bottom w:val="single" w:sz="4" w:space="0" w:color="auto"/>
              <w:right w:val="single" w:sz="4" w:space="0" w:color="auto"/>
            </w:tcBorders>
            <w:shd w:val="clear" w:color="auto" w:fill="auto"/>
            <w:vAlign w:val="center"/>
            <w:hideMark/>
          </w:tcPr>
          <w:p w14:paraId="2683F0EA" w14:textId="77777777" w:rsidR="001361F6" w:rsidRPr="009E5925" w:rsidRDefault="001361F6" w:rsidP="00066F09">
            <w:pPr>
              <w:spacing w:line="228" w:lineRule="auto"/>
              <w:rPr>
                <w:rFonts w:ascii="Myriad Pro" w:hAnsi="Myriad Pro"/>
                <w:color w:val="000000"/>
                <w:sz w:val="20"/>
                <w:szCs w:val="20"/>
              </w:rPr>
            </w:pPr>
            <w:r w:rsidRPr="009E5925">
              <w:rPr>
                <w:rFonts w:ascii="Myriad Pro" w:hAnsi="Myriad Pro"/>
                <w:color w:val="000000"/>
                <w:sz w:val="20"/>
                <w:szCs w:val="20"/>
              </w:rPr>
              <w:t>Расходы на обеспечение нормальных условий труда и мер по технике безопасности</w:t>
            </w:r>
          </w:p>
        </w:tc>
        <w:tc>
          <w:tcPr>
            <w:tcW w:w="1380" w:type="dxa"/>
            <w:tcBorders>
              <w:top w:val="nil"/>
              <w:left w:val="nil"/>
              <w:bottom w:val="single" w:sz="4" w:space="0" w:color="auto"/>
              <w:right w:val="single" w:sz="4" w:space="0" w:color="auto"/>
            </w:tcBorders>
            <w:shd w:val="clear" w:color="auto" w:fill="auto"/>
            <w:noWrap/>
            <w:vAlign w:val="center"/>
            <w:hideMark/>
          </w:tcPr>
          <w:p w14:paraId="2EBE0F16"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3 273,67</w:t>
            </w:r>
          </w:p>
        </w:tc>
        <w:tc>
          <w:tcPr>
            <w:tcW w:w="1658" w:type="dxa"/>
            <w:tcBorders>
              <w:top w:val="nil"/>
              <w:left w:val="nil"/>
              <w:bottom w:val="single" w:sz="4" w:space="0" w:color="auto"/>
              <w:right w:val="single" w:sz="4" w:space="0" w:color="auto"/>
            </w:tcBorders>
            <w:shd w:val="clear" w:color="auto" w:fill="auto"/>
            <w:noWrap/>
            <w:vAlign w:val="center"/>
            <w:hideMark/>
          </w:tcPr>
          <w:p w14:paraId="4C557CCF"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4 393,45</w:t>
            </w:r>
          </w:p>
        </w:tc>
        <w:tc>
          <w:tcPr>
            <w:tcW w:w="1716" w:type="dxa"/>
            <w:tcBorders>
              <w:top w:val="nil"/>
              <w:left w:val="nil"/>
              <w:bottom w:val="single" w:sz="4" w:space="0" w:color="auto"/>
              <w:right w:val="single" w:sz="4" w:space="0" w:color="auto"/>
            </w:tcBorders>
            <w:shd w:val="clear" w:color="auto" w:fill="auto"/>
            <w:noWrap/>
            <w:vAlign w:val="center"/>
            <w:hideMark/>
          </w:tcPr>
          <w:p w14:paraId="06A1E56C"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1 920,17</w:t>
            </w:r>
          </w:p>
        </w:tc>
        <w:tc>
          <w:tcPr>
            <w:tcW w:w="1607" w:type="dxa"/>
            <w:tcBorders>
              <w:top w:val="nil"/>
              <w:left w:val="nil"/>
              <w:bottom w:val="single" w:sz="4" w:space="0" w:color="auto"/>
              <w:right w:val="single" w:sz="4" w:space="0" w:color="auto"/>
            </w:tcBorders>
            <w:shd w:val="clear" w:color="auto" w:fill="auto"/>
            <w:noWrap/>
            <w:vAlign w:val="center"/>
            <w:hideMark/>
          </w:tcPr>
          <w:p w14:paraId="0BEB1A02"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1 839,47</w:t>
            </w:r>
          </w:p>
        </w:tc>
        <w:tc>
          <w:tcPr>
            <w:tcW w:w="1445" w:type="dxa"/>
            <w:tcBorders>
              <w:top w:val="nil"/>
              <w:left w:val="nil"/>
              <w:bottom w:val="single" w:sz="4" w:space="0" w:color="auto"/>
              <w:right w:val="single" w:sz="4" w:space="0" w:color="auto"/>
            </w:tcBorders>
            <w:shd w:val="clear" w:color="auto" w:fill="auto"/>
            <w:noWrap/>
            <w:vAlign w:val="center"/>
            <w:hideMark/>
          </w:tcPr>
          <w:p w14:paraId="555173ED"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2 259,60</w:t>
            </w:r>
          </w:p>
        </w:tc>
        <w:tc>
          <w:tcPr>
            <w:tcW w:w="1446" w:type="dxa"/>
            <w:tcBorders>
              <w:top w:val="nil"/>
              <w:left w:val="nil"/>
              <w:bottom w:val="single" w:sz="4" w:space="0" w:color="auto"/>
              <w:right w:val="single" w:sz="4" w:space="0" w:color="auto"/>
            </w:tcBorders>
            <w:shd w:val="clear" w:color="auto" w:fill="auto"/>
            <w:vAlign w:val="center"/>
            <w:hideMark/>
          </w:tcPr>
          <w:p w14:paraId="30D92397"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c>
          <w:tcPr>
            <w:tcW w:w="1446" w:type="dxa"/>
            <w:tcBorders>
              <w:top w:val="nil"/>
              <w:left w:val="nil"/>
              <w:bottom w:val="single" w:sz="4" w:space="0" w:color="auto"/>
              <w:right w:val="single" w:sz="4" w:space="0" w:color="auto"/>
            </w:tcBorders>
            <w:shd w:val="clear" w:color="000000" w:fill="FFFFFF"/>
            <w:vAlign w:val="center"/>
            <w:hideMark/>
          </w:tcPr>
          <w:p w14:paraId="15371F31"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339,43</w:t>
            </w:r>
          </w:p>
        </w:tc>
      </w:tr>
      <w:tr w:rsidR="001361F6" w:rsidRPr="009E5925" w14:paraId="7B1C14CD"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noWrap/>
            <w:vAlign w:val="center"/>
            <w:hideMark/>
          </w:tcPr>
          <w:p w14:paraId="65B8D0A3"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3.6</w:t>
            </w:r>
          </w:p>
        </w:tc>
        <w:tc>
          <w:tcPr>
            <w:tcW w:w="3332" w:type="dxa"/>
            <w:tcBorders>
              <w:top w:val="nil"/>
              <w:left w:val="nil"/>
              <w:bottom w:val="single" w:sz="4" w:space="0" w:color="auto"/>
              <w:right w:val="single" w:sz="4" w:space="0" w:color="auto"/>
            </w:tcBorders>
            <w:shd w:val="clear" w:color="auto" w:fill="auto"/>
            <w:vAlign w:val="center"/>
            <w:hideMark/>
          </w:tcPr>
          <w:p w14:paraId="7E28E224" w14:textId="77777777" w:rsidR="001361F6" w:rsidRPr="009E5925" w:rsidRDefault="001361F6" w:rsidP="00066F09">
            <w:pPr>
              <w:spacing w:line="228" w:lineRule="auto"/>
              <w:rPr>
                <w:rFonts w:ascii="Myriad Pro" w:hAnsi="Myriad Pro"/>
                <w:color w:val="000000"/>
                <w:sz w:val="20"/>
                <w:szCs w:val="20"/>
              </w:rPr>
            </w:pPr>
            <w:r w:rsidRPr="009E5925">
              <w:rPr>
                <w:rFonts w:ascii="Myriad Pro" w:hAnsi="Myriad Pro"/>
                <w:color w:val="000000"/>
                <w:sz w:val="20"/>
                <w:szCs w:val="20"/>
              </w:rPr>
              <w:t>Расходы на страхование</w:t>
            </w:r>
          </w:p>
        </w:tc>
        <w:tc>
          <w:tcPr>
            <w:tcW w:w="1380" w:type="dxa"/>
            <w:tcBorders>
              <w:top w:val="nil"/>
              <w:left w:val="nil"/>
              <w:bottom w:val="single" w:sz="4" w:space="0" w:color="auto"/>
              <w:right w:val="single" w:sz="4" w:space="0" w:color="auto"/>
            </w:tcBorders>
            <w:shd w:val="clear" w:color="auto" w:fill="auto"/>
            <w:noWrap/>
            <w:vAlign w:val="center"/>
            <w:hideMark/>
          </w:tcPr>
          <w:p w14:paraId="0178729F"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2 053,25</w:t>
            </w:r>
          </w:p>
        </w:tc>
        <w:tc>
          <w:tcPr>
            <w:tcW w:w="1658" w:type="dxa"/>
            <w:tcBorders>
              <w:top w:val="nil"/>
              <w:left w:val="nil"/>
              <w:bottom w:val="single" w:sz="4" w:space="0" w:color="auto"/>
              <w:right w:val="single" w:sz="4" w:space="0" w:color="auto"/>
            </w:tcBorders>
            <w:shd w:val="clear" w:color="auto" w:fill="auto"/>
            <w:noWrap/>
            <w:vAlign w:val="center"/>
            <w:hideMark/>
          </w:tcPr>
          <w:p w14:paraId="04D1F4D7"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3 152,11</w:t>
            </w:r>
          </w:p>
        </w:tc>
        <w:tc>
          <w:tcPr>
            <w:tcW w:w="1716" w:type="dxa"/>
            <w:tcBorders>
              <w:top w:val="nil"/>
              <w:left w:val="nil"/>
              <w:bottom w:val="single" w:sz="4" w:space="0" w:color="auto"/>
              <w:right w:val="single" w:sz="4" w:space="0" w:color="auto"/>
            </w:tcBorders>
            <w:shd w:val="clear" w:color="auto" w:fill="auto"/>
            <w:noWrap/>
            <w:vAlign w:val="center"/>
            <w:hideMark/>
          </w:tcPr>
          <w:p w14:paraId="05AA7CA1"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2 358,47</w:t>
            </w:r>
          </w:p>
        </w:tc>
        <w:tc>
          <w:tcPr>
            <w:tcW w:w="1607" w:type="dxa"/>
            <w:tcBorders>
              <w:top w:val="nil"/>
              <w:left w:val="nil"/>
              <w:bottom w:val="single" w:sz="4" w:space="0" w:color="auto"/>
              <w:right w:val="single" w:sz="4" w:space="0" w:color="auto"/>
            </w:tcBorders>
            <w:shd w:val="clear" w:color="auto" w:fill="auto"/>
            <w:noWrap/>
            <w:vAlign w:val="center"/>
            <w:hideMark/>
          </w:tcPr>
          <w:p w14:paraId="787BE504"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2 259,33</w:t>
            </w:r>
          </w:p>
        </w:tc>
        <w:tc>
          <w:tcPr>
            <w:tcW w:w="1445" w:type="dxa"/>
            <w:tcBorders>
              <w:top w:val="nil"/>
              <w:left w:val="nil"/>
              <w:bottom w:val="single" w:sz="4" w:space="0" w:color="auto"/>
              <w:right w:val="single" w:sz="4" w:space="0" w:color="auto"/>
            </w:tcBorders>
            <w:shd w:val="clear" w:color="auto" w:fill="auto"/>
            <w:noWrap/>
            <w:vAlign w:val="center"/>
            <w:hideMark/>
          </w:tcPr>
          <w:p w14:paraId="440DB1AE"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2 400,17</w:t>
            </w:r>
          </w:p>
        </w:tc>
        <w:tc>
          <w:tcPr>
            <w:tcW w:w="1446" w:type="dxa"/>
            <w:tcBorders>
              <w:top w:val="nil"/>
              <w:left w:val="nil"/>
              <w:bottom w:val="single" w:sz="4" w:space="0" w:color="auto"/>
              <w:right w:val="single" w:sz="4" w:space="0" w:color="auto"/>
            </w:tcBorders>
            <w:shd w:val="clear" w:color="auto" w:fill="auto"/>
            <w:vAlign w:val="center"/>
            <w:hideMark/>
          </w:tcPr>
          <w:p w14:paraId="5C6645E3"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c>
          <w:tcPr>
            <w:tcW w:w="1446" w:type="dxa"/>
            <w:tcBorders>
              <w:top w:val="nil"/>
              <w:left w:val="nil"/>
              <w:bottom w:val="single" w:sz="4" w:space="0" w:color="auto"/>
              <w:right w:val="single" w:sz="4" w:space="0" w:color="auto"/>
            </w:tcBorders>
            <w:shd w:val="clear" w:color="000000" w:fill="FFFFFF"/>
            <w:vAlign w:val="center"/>
            <w:hideMark/>
          </w:tcPr>
          <w:p w14:paraId="5A9401F6"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41,70</w:t>
            </w:r>
          </w:p>
        </w:tc>
      </w:tr>
      <w:tr w:rsidR="001361F6" w:rsidRPr="009E5925" w14:paraId="2AFEB574"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noWrap/>
            <w:vAlign w:val="center"/>
            <w:hideMark/>
          </w:tcPr>
          <w:p w14:paraId="7F5705E3"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3.7</w:t>
            </w:r>
          </w:p>
        </w:tc>
        <w:tc>
          <w:tcPr>
            <w:tcW w:w="3332" w:type="dxa"/>
            <w:tcBorders>
              <w:top w:val="nil"/>
              <w:left w:val="nil"/>
              <w:bottom w:val="single" w:sz="4" w:space="0" w:color="auto"/>
              <w:right w:val="single" w:sz="4" w:space="0" w:color="auto"/>
            </w:tcBorders>
            <w:shd w:val="clear" w:color="auto" w:fill="auto"/>
            <w:vAlign w:val="center"/>
            <w:hideMark/>
          </w:tcPr>
          <w:p w14:paraId="4889DAC3" w14:textId="77777777" w:rsidR="001361F6" w:rsidRPr="009E5925" w:rsidRDefault="001361F6" w:rsidP="00066F09">
            <w:pPr>
              <w:spacing w:line="228" w:lineRule="auto"/>
              <w:rPr>
                <w:rFonts w:ascii="Myriad Pro" w:hAnsi="Myriad Pro"/>
                <w:color w:val="000000"/>
                <w:sz w:val="20"/>
                <w:szCs w:val="20"/>
              </w:rPr>
            </w:pPr>
            <w:r w:rsidRPr="009E5925">
              <w:rPr>
                <w:rFonts w:ascii="Myriad Pro" w:hAnsi="Myriad Pro"/>
                <w:color w:val="000000"/>
                <w:sz w:val="20"/>
                <w:szCs w:val="20"/>
              </w:rPr>
              <w:t>Расходы на социальное развитие и поощрение (из прибыли)</w:t>
            </w:r>
          </w:p>
        </w:tc>
        <w:tc>
          <w:tcPr>
            <w:tcW w:w="1380" w:type="dxa"/>
            <w:tcBorders>
              <w:top w:val="nil"/>
              <w:left w:val="nil"/>
              <w:bottom w:val="single" w:sz="4" w:space="0" w:color="auto"/>
              <w:right w:val="single" w:sz="4" w:space="0" w:color="auto"/>
            </w:tcBorders>
            <w:shd w:val="clear" w:color="auto" w:fill="auto"/>
            <w:noWrap/>
            <w:vAlign w:val="center"/>
            <w:hideMark/>
          </w:tcPr>
          <w:p w14:paraId="6B9A4A12"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6 157,37</w:t>
            </w:r>
          </w:p>
        </w:tc>
        <w:tc>
          <w:tcPr>
            <w:tcW w:w="1658" w:type="dxa"/>
            <w:tcBorders>
              <w:top w:val="nil"/>
              <w:left w:val="nil"/>
              <w:bottom w:val="single" w:sz="4" w:space="0" w:color="auto"/>
              <w:right w:val="single" w:sz="4" w:space="0" w:color="auto"/>
            </w:tcBorders>
            <w:shd w:val="clear" w:color="auto" w:fill="auto"/>
            <w:noWrap/>
            <w:vAlign w:val="center"/>
            <w:hideMark/>
          </w:tcPr>
          <w:p w14:paraId="19188F93"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7 759,24</w:t>
            </w:r>
          </w:p>
        </w:tc>
        <w:tc>
          <w:tcPr>
            <w:tcW w:w="1716" w:type="dxa"/>
            <w:tcBorders>
              <w:top w:val="nil"/>
              <w:left w:val="nil"/>
              <w:bottom w:val="single" w:sz="4" w:space="0" w:color="auto"/>
              <w:right w:val="single" w:sz="4" w:space="0" w:color="auto"/>
            </w:tcBorders>
            <w:shd w:val="clear" w:color="auto" w:fill="auto"/>
            <w:noWrap/>
            <w:vAlign w:val="center"/>
            <w:hideMark/>
          </w:tcPr>
          <w:p w14:paraId="5E48B7C4"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1 900,42</w:t>
            </w:r>
          </w:p>
        </w:tc>
        <w:tc>
          <w:tcPr>
            <w:tcW w:w="1607" w:type="dxa"/>
            <w:tcBorders>
              <w:top w:val="nil"/>
              <w:left w:val="nil"/>
              <w:bottom w:val="single" w:sz="4" w:space="0" w:color="auto"/>
              <w:right w:val="single" w:sz="4" w:space="0" w:color="auto"/>
            </w:tcBorders>
            <w:shd w:val="clear" w:color="auto" w:fill="auto"/>
            <w:noWrap/>
            <w:vAlign w:val="center"/>
            <w:hideMark/>
          </w:tcPr>
          <w:p w14:paraId="26BED157"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1 820,53</w:t>
            </w:r>
          </w:p>
        </w:tc>
        <w:tc>
          <w:tcPr>
            <w:tcW w:w="1445" w:type="dxa"/>
            <w:tcBorders>
              <w:top w:val="nil"/>
              <w:left w:val="nil"/>
              <w:bottom w:val="single" w:sz="4" w:space="0" w:color="auto"/>
              <w:right w:val="single" w:sz="4" w:space="0" w:color="auto"/>
            </w:tcBorders>
            <w:shd w:val="clear" w:color="auto" w:fill="auto"/>
            <w:noWrap/>
            <w:vAlign w:val="center"/>
            <w:hideMark/>
          </w:tcPr>
          <w:p w14:paraId="0171C91B"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1 906,80</w:t>
            </w:r>
          </w:p>
        </w:tc>
        <w:tc>
          <w:tcPr>
            <w:tcW w:w="1446" w:type="dxa"/>
            <w:tcBorders>
              <w:top w:val="nil"/>
              <w:left w:val="nil"/>
              <w:bottom w:val="single" w:sz="4" w:space="0" w:color="auto"/>
              <w:right w:val="single" w:sz="4" w:space="0" w:color="auto"/>
            </w:tcBorders>
            <w:shd w:val="clear" w:color="auto" w:fill="auto"/>
            <w:vAlign w:val="center"/>
            <w:hideMark/>
          </w:tcPr>
          <w:p w14:paraId="053CC3C4"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c>
          <w:tcPr>
            <w:tcW w:w="1446" w:type="dxa"/>
            <w:tcBorders>
              <w:top w:val="nil"/>
              <w:left w:val="nil"/>
              <w:bottom w:val="single" w:sz="4" w:space="0" w:color="auto"/>
              <w:right w:val="single" w:sz="4" w:space="0" w:color="auto"/>
            </w:tcBorders>
            <w:shd w:val="clear" w:color="000000" w:fill="FFFFFF"/>
            <w:vAlign w:val="center"/>
            <w:hideMark/>
          </w:tcPr>
          <w:p w14:paraId="072ED71A"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6,38</w:t>
            </w:r>
          </w:p>
        </w:tc>
      </w:tr>
      <w:tr w:rsidR="001361F6" w:rsidRPr="009E5925" w14:paraId="1D827BEE"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noWrap/>
            <w:vAlign w:val="center"/>
            <w:hideMark/>
          </w:tcPr>
          <w:p w14:paraId="0883F5C6"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3.8</w:t>
            </w:r>
          </w:p>
        </w:tc>
        <w:tc>
          <w:tcPr>
            <w:tcW w:w="3332" w:type="dxa"/>
            <w:tcBorders>
              <w:top w:val="nil"/>
              <w:left w:val="nil"/>
              <w:bottom w:val="single" w:sz="4" w:space="0" w:color="auto"/>
              <w:right w:val="single" w:sz="4" w:space="0" w:color="auto"/>
            </w:tcBorders>
            <w:shd w:val="clear" w:color="auto" w:fill="auto"/>
            <w:vAlign w:val="center"/>
            <w:hideMark/>
          </w:tcPr>
          <w:p w14:paraId="49784F52" w14:textId="77777777" w:rsidR="001361F6" w:rsidRPr="009E5925" w:rsidRDefault="001361F6" w:rsidP="00066F09">
            <w:pPr>
              <w:spacing w:line="228" w:lineRule="auto"/>
              <w:rPr>
                <w:rFonts w:ascii="Myriad Pro" w:hAnsi="Myriad Pro"/>
                <w:color w:val="000000"/>
                <w:sz w:val="20"/>
                <w:szCs w:val="20"/>
              </w:rPr>
            </w:pPr>
            <w:r w:rsidRPr="009E5925">
              <w:rPr>
                <w:rFonts w:ascii="Myriad Pro" w:hAnsi="Myriad Pro"/>
                <w:color w:val="000000"/>
                <w:sz w:val="20"/>
                <w:szCs w:val="20"/>
              </w:rPr>
              <w:t>Электроэнергия на хоз. нужды</w:t>
            </w:r>
          </w:p>
        </w:tc>
        <w:tc>
          <w:tcPr>
            <w:tcW w:w="1380" w:type="dxa"/>
            <w:tcBorders>
              <w:top w:val="nil"/>
              <w:left w:val="nil"/>
              <w:bottom w:val="single" w:sz="4" w:space="0" w:color="auto"/>
              <w:right w:val="single" w:sz="4" w:space="0" w:color="auto"/>
            </w:tcBorders>
            <w:shd w:val="clear" w:color="auto" w:fill="auto"/>
            <w:noWrap/>
            <w:vAlign w:val="center"/>
            <w:hideMark/>
          </w:tcPr>
          <w:p w14:paraId="2787E4F1"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17 703,57</w:t>
            </w:r>
          </w:p>
        </w:tc>
        <w:tc>
          <w:tcPr>
            <w:tcW w:w="1658" w:type="dxa"/>
            <w:tcBorders>
              <w:top w:val="nil"/>
              <w:left w:val="nil"/>
              <w:bottom w:val="single" w:sz="4" w:space="0" w:color="auto"/>
              <w:right w:val="single" w:sz="4" w:space="0" w:color="auto"/>
            </w:tcBorders>
            <w:shd w:val="clear" w:color="auto" w:fill="auto"/>
            <w:noWrap/>
            <w:vAlign w:val="center"/>
            <w:hideMark/>
          </w:tcPr>
          <w:p w14:paraId="2366B776"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27 469,53</w:t>
            </w:r>
          </w:p>
        </w:tc>
        <w:tc>
          <w:tcPr>
            <w:tcW w:w="1716" w:type="dxa"/>
            <w:tcBorders>
              <w:top w:val="nil"/>
              <w:left w:val="nil"/>
              <w:bottom w:val="single" w:sz="4" w:space="0" w:color="auto"/>
              <w:right w:val="single" w:sz="4" w:space="0" w:color="auto"/>
            </w:tcBorders>
            <w:shd w:val="clear" w:color="auto" w:fill="auto"/>
            <w:noWrap/>
            <w:vAlign w:val="center"/>
            <w:hideMark/>
          </w:tcPr>
          <w:p w14:paraId="3698EF67"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20 064,88</w:t>
            </w:r>
          </w:p>
        </w:tc>
        <w:tc>
          <w:tcPr>
            <w:tcW w:w="1607" w:type="dxa"/>
            <w:tcBorders>
              <w:top w:val="nil"/>
              <w:left w:val="nil"/>
              <w:bottom w:val="single" w:sz="4" w:space="0" w:color="auto"/>
              <w:right w:val="single" w:sz="4" w:space="0" w:color="auto"/>
            </w:tcBorders>
            <w:shd w:val="clear" w:color="auto" w:fill="auto"/>
            <w:noWrap/>
            <w:vAlign w:val="center"/>
            <w:hideMark/>
          </w:tcPr>
          <w:p w14:paraId="24250B7A"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19 221,47</w:t>
            </w:r>
          </w:p>
        </w:tc>
        <w:tc>
          <w:tcPr>
            <w:tcW w:w="1445" w:type="dxa"/>
            <w:tcBorders>
              <w:top w:val="nil"/>
              <w:left w:val="nil"/>
              <w:bottom w:val="single" w:sz="4" w:space="0" w:color="auto"/>
              <w:right w:val="single" w:sz="4" w:space="0" w:color="auto"/>
            </w:tcBorders>
            <w:shd w:val="clear" w:color="auto" w:fill="auto"/>
            <w:noWrap/>
            <w:vAlign w:val="center"/>
            <w:hideMark/>
          </w:tcPr>
          <w:p w14:paraId="3C35FE9E"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18 922,72</w:t>
            </w:r>
          </w:p>
        </w:tc>
        <w:tc>
          <w:tcPr>
            <w:tcW w:w="1446" w:type="dxa"/>
            <w:tcBorders>
              <w:top w:val="nil"/>
              <w:left w:val="nil"/>
              <w:bottom w:val="single" w:sz="4" w:space="0" w:color="auto"/>
              <w:right w:val="single" w:sz="4" w:space="0" w:color="auto"/>
            </w:tcBorders>
            <w:shd w:val="clear" w:color="auto" w:fill="auto"/>
            <w:vAlign w:val="center"/>
            <w:hideMark/>
          </w:tcPr>
          <w:p w14:paraId="7E75CF2F"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1 142,16</w:t>
            </w:r>
          </w:p>
        </w:tc>
        <w:tc>
          <w:tcPr>
            <w:tcW w:w="1446" w:type="dxa"/>
            <w:tcBorders>
              <w:top w:val="nil"/>
              <w:left w:val="nil"/>
              <w:bottom w:val="single" w:sz="4" w:space="0" w:color="auto"/>
              <w:right w:val="single" w:sz="4" w:space="0" w:color="auto"/>
            </w:tcBorders>
            <w:shd w:val="clear" w:color="000000" w:fill="FFFFFF"/>
            <w:vAlign w:val="center"/>
            <w:hideMark/>
          </w:tcPr>
          <w:p w14:paraId="089A2B79"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r>
      <w:tr w:rsidR="001361F6" w:rsidRPr="009E5925" w14:paraId="23E2DCB8"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noWrap/>
            <w:vAlign w:val="center"/>
            <w:hideMark/>
          </w:tcPr>
          <w:p w14:paraId="31D90B11"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3.9</w:t>
            </w:r>
          </w:p>
        </w:tc>
        <w:tc>
          <w:tcPr>
            <w:tcW w:w="3332" w:type="dxa"/>
            <w:tcBorders>
              <w:top w:val="nil"/>
              <w:left w:val="nil"/>
              <w:bottom w:val="single" w:sz="4" w:space="0" w:color="auto"/>
              <w:right w:val="single" w:sz="4" w:space="0" w:color="auto"/>
            </w:tcBorders>
            <w:shd w:val="clear" w:color="auto" w:fill="auto"/>
            <w:vAlign w:val="center"/>
            <w:hideMark/>
          </w:tcPr>
          <w:p w14:paraId="6E8A4817" w14:textId="77777777" w:rsidR="001361F6" w:rsidRPr="009E5925" w:rsidRDefault="001361F6" w:rsidP="00066F09">
            <w:pPr>
              <w:spacing w:line="228" w:lineRule="auto"/>
              <w:rPr>
                <w:rFonts w:ascii="Myriad Pro" w:hAnsi="Myriad Pro"/>
                <w:color w:val="000000"/>
                <w:sz w:val="20"/>
                <w:szCs w:val="20"/>
              </w:rPr>
            </w:pPr>
            <w:r w:rsidRPr="009E5925">
              <w:rPr>
                <w:rFonts w:ascii="Myriad Pro" w:hAnsi="Myriad Pro"/>
                <w:color w:val="000000"/>
                <w:sz w:val="20"/>
                <w:szCs w:val="20"/>
              </w:rPr>
              <w:t>Другие прочие подконтрольные расходы</w:t>
            </w:r>
          </w:p>
        </w:tc>
        <w:tc>
          <w:tcPr>
            <w:tcW w:w="1380" w:type="dxa"/>
            <w:tcBorders>
              <w:top w:val="nil"/>
              <w:left w:val="nil"/>
              <w:bottom w:val="single" w:sz="4" w:space="0" w:color="auto"/>
              <w:right w:val="single" w:sz="4" w:space="0" w:color="auto"/>
            </w:tcBorders>
            <w:shd w:val="clear" w:color="auto" w:fill="auto"/>
            <w:noWrap/>
            <w:vAlign w:val="center"/>
            <w:hideMark/>
          </w:tcPr>
          <w:p w14:paraId="49FC8E0B"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12 567,18</w:t>
            </w:r>
          </w:p>
        </w:tc>
        <w:tc>
          <w:tcPr>
            <w:tcW w:w="1658" w:type="dxa"/>
            <w:tcBorders>
              <w:top w:val="nil"/>
              <w:left w:val="nil"/>
              <w:bottom w:val="single" w:sz="4" w:space="0" w:color="auto"/>
              <w:right w:val="single" w:sz="4" w:space="0" w:color="auto"/>
            </w:tcBorders>
            <w:shd w:val="clear" w:color="auto" w:fill="auto"/>
            <w:noWrap/>
            <w:vAlign w:val="center"/>
            <w:hideMark/>
          </w:tcPr>
          <w:p w14:paraId="78E22737"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236 759,69</w:t>
            </w:r>
          </w:p>
        </w:tc>
        <w:tc>
          <w:tcPr>
            <w:tcW w:w="1716" w:type="dxa"/>
            <w:tcBorders>
              <w:top w:val="nil"/>
              <w:left w:val="nil"/>
              <w:bottom w:val="single" w:sz="4" w:space="0" w:color="auto"/>
              <w:right w:val="single" w:sz="4" w:space="0" w:color="auto"/>
            </w:tcBorders>
            <w:shd w:val="clear" w:color="auto" w:fill="auto"/>
            <w:noWrap/>
            <w:vAlign w:val="center"/>
            <w:hideMark/>
          </w:tcPr>
          <w:p w14:paraId="1707666A"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10 664,77</w:t>
            </w:r>
          </w:p>
        </w:tc>
        <w:tc>
          <w:tcPr>
            <w:tcW w:w="1607" w:type="dxa"/>
            <w:tcBorders>
              <w:top w:val="nil"/>
              <w:left w:val="nil"/>
              <w:bottom w:val="single" w:sz="4" w:space="0" w:color="auto"/>
              <w:right w:val="single" w:sz="4" w:space="0" w:color="auto"/>
            </w:tcBorders>
            <w:shd w:val="clear" w:color="auto" w:fill="auto"/>
            <w:noWrap/>
            <w:vAlign w:val="center"/>
            <w:hideMark/>
          </w:tcPr>
          <w:p w14:paraId="11F0A6AF"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10 216,49</w:t>
            </w:r>
          </w:p>
        </w:tc>
        <w:tc>
          <w:tcPr>
            <w:tcW w:w="1445" w:type="dxa"/>
            <w:tcBorders>
              <w:top w:val="nil"/>
              <w:left w:val="nil"/>
              <w:bottom w:val="single" w:sz="4" w:space="0" w:color="auto"/>
              <w:right w:val="single" w:sz="4" w:space="0" w:color="auto"/>
            </w:tcBorders>
            <w:shd w:val="clear" w:color="auto" w:fill="auto"/>
            <w:noWrap/>
            <w:vAlign w:val="center"/>
            <w:hideMark/>
          </w:tcPr>
          <w:p w14:paraId="58374790" w14:textId="38CC5A6C" w:rsidR="001361F6" w:rsidRPr="009E5925" w:rsidRDefault="00DA1CF2" w:rsidP="00066F09">
            <w:pPr>
              <w:spacing w:line="228" w:lineRule="auto"/>
              <w:jc w:val="center"/>
              <w:rPr>
                <w:rFonts w:ascii="Myriad Pro" w:hAnsi="Myriad Pro"/>
                <w:color w:val="000000"/>
                <w:sz w:val="20"/>
                <w:szCs w:val="20"/>
              </w:rPr>
            </w:pPr>
            <w:r>
              <w:rPr>
                <w:rFonts w:ascii="Myriad Pro" w:hAnsi="Myriad Pro"/>
                <w:color w:val="000000"/>
                <w:sz w:val="20"/>
                <w:szCs w:val="20"/>
              </w:rPr>
              <w:t xml:space="preserve"> 0,00</w:t>
            </w:r>
          </w:p>
        </w:tc>
        <w:tc>
          <w:tcPr>
            <w:tcW w:w="1446" w:type="dxa"/>
            <w:tcBorders>
              <w:top w:val="nil"/>
              <w:left w:val="nil"/>
              <w:bottom w:val="single" w:sz="4" w:space="0" w:color="auto"/>
              <w:right w:val="single" w:sz="4" w:space="0" w:color="auto"/>
            </w:tcBorders>
            <w:shd w:val="clear" w:color="auto" w:fill="auto"/>
            <w:vAlign w:val="center"/>
            <w:hideMark/>
          </w:tcPr>
          <w:p w14:paraId="5BC13DCC" w14:textId="0531C5A1" w:rsidR="001361F6" w:rsidRPr="009E5925" w:rsidRDefault="00704C4E" w:rsidP="00066F09">
            <w:pPr>
              <w:spacing w:line="228" w:lineRule="auto"/>
              <w:jc w:val="center"/>
              <w:rPr>
                <w:rFonts w:ascii="Myriad Pro" w:hAnsi="Myriad Pro"/>
                <w:sz w:val="20"/>
                <w:szCs w:val="20"/>
              </w:rPr>
            </w:pPr>
            <w:r w:rsidRPr="009E5925">
              <w:rPr>
                <w:rFonts w:ascii="Myriad Pro" w:hAnsi="Myriad Pro"/>
                <w:sz w:val="20"/>
                <w:szCs w:val="20"/>
              </w:rPr>
              <w:t>10 664,77</w:t>
            </w:r>
          </w:p>
        </w:tc>
        <w:tc>
          <w:tcPr>
            <w:tcW w:w="1446" w:type="dxa"/>
            <w:tcBorders>
              <w:top w:val="nil"/>
              <w:left w:val="nil"/>
              <w:bottom w:val="single" w:sz="4" w:space="0" w:color="auto"/>
              <w:right w:val="single" w:sz="4" w:space="0" w:color="auto"/>
            </w:tcBorders>
            <w:shd w:val="clear" w:color="000000" w:fill="FFFFFF"/>
            <w:vAlign w:val="center"/>
            <w:hideMark/>
          </w:tcPr>
          <w:p w14:paraId="1F6C96D3" w14:textId="4EDAC935" w:rsidR="001361F6" w:rsidRPr="009E5925" w:rsidRDefault="00704C4E" w:rsidP="00066F09">
            <w:pPr>
              <w:spacing w:line="228" w:lineRule="auto"/>
              <w:jc w:val="center"/>
              <w:rPr>
                <w:rFonts w:ascii="Myriad Pro" w:hAnsi="Myriad Pro"/>
                <w:sz w:val="20"/>
                <w:szCs w:val="20"/>
              </w:rPr>
            </w:pPr>
            <w:r w:rsidRPr="009E5925">
              <w:rPr>
                <w:rFonts w:ascii="Myriad Pro" w:hAnsi="Myriad Pro"/>
                <w:sz w:val="20"/>
                <w:szCs w:val="20"/>
              </w:rPr>
              <w:t>0,00</w:t>
            </w:r>
          </w:p>
        </w:tc>
      </w:tr>
      <w:tr w:rsidR="001361F6" w:rsidRPr="009E5925" w14:paraId="4B5BA3BE"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noWrap/>
            <w:vAlign w:val="center"/>
            <w:hideMark/>
          </w:tcPr>
          <w:p w14:paraId="513A3DEF"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3.2.9.1</w:t>
            </w:r>
          </w:p>
        </w:tc>
        <w:tc>
          <w:tcPr>
            <w:tcW w:w="3332" w:type="dxa"/>
            <w:tcBorders>
              <w:top w:val="nil"/>
              <w:left w:val="nil"/>
              <w:bottom w:val="single" w:sz="4" w:space="0" w:color="auto"/>
              <w:right w:val="single" w:sz="4" w:space="0" w:color="auto"/>
            </w:tcBorders>
            <w:shd w:val="clear" w:color="auto" w:fill="auto"/>
            <w:vAlign w:val="center"/>
            <w:hideMark/>
          </w:tcPr>
          <w:p w14:paraId="4266D16A" w14:textId="77777777" w:rsidR="001361F6" w:rsidRPr="009E5925" w:rsidRDefault="001361F6" w:rsidP="00066F09">
            <w:pPr>
              <w:spacing w:line="228" w:lineRule="auto"/>
              <w:rPr>
                <w:rFonts w:ascii="Myriad Pro" w:hAnsi="Myriad Pro"/>
                <w:color w:val="000000"/>
                <w:sz w:val="20"/>
                <w:szCs w:val="20"/>
              </w:rPr>
            </w:pPr>
            <w:r w:rsidRPr="009E5925">
              <w:rPr>
                <w:rFonts w:ascii="Myriad Pro" w:hAnsi="Myriad Pro"/>
                <w:color w:val="000000"/>
                <w:sz w:val="20"/>
                <w:szCs w:val="20"/>
              </w:rPr>
              <w:t>прочие</w:t>
            </w:r>
          </w:p>
        </w:tc>
        <w:tc>
          <w:tcPr>
            <w:tcW w:w="1380" w:type="dxa"/>
            <w:tcBorders>
              <w:top w:val="nil"/>
              <w:left w:val="nil"/>
              <w:bottom w:val="single" w:sz="4" w:space="0" w:color="auto"/>
              <w:right w:val="single" w:sz="4" w:space="0" w:color="auto"/>
            </w:tcBorders>
            <w:shd w:val="clear" w:color="auto" w:fill="auto"/>
            <w:noWrap/>
            <w:vAlign w:val="center"/>
            <w:hideMark/>
          </w:tcPr>
          <w:p w14:paraId="7D7CB64E"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12 567,18</w:t>
            </w:r>
          </w:p>
        </w:tc>
        <w:tc>
          <w:tcPr>
            <w:tcW w:w="1658" w:type="dxa"/>
            <w:tcBorders>
              <w:top w:val="nil"/>
              <w:left w:val="nil"/>
              <w:bottom w:val="single" w:sz="4" w:space="0" w:color="auto"/>
              <w:right w:val="single" w:sz="4" w:space="0" w:color="auto"/>
            </w:tcBorders>
            <w:shd w:val="clear" w:color="auto" w:fill="auto"/>
            <w:noWrap/>
            <w:vAlign w:val="center"/>
            <w:hideMark/>
          </w:tcPr>
          <w:p w14:paraId="346AD6A2"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1 861,19</w:t>
            </w:r>
          </w:p>
        </w:tc>
        <w:tc>
          <w:tcPr>
            <w:tcW w:w="1716" w:type="dxa"/>
            <w:tcBorders>
              <w:top w:val="nil"/>
              <w:left w:val="nil"/>
              <w:bottom w:val="single" w:sz="4" w:space="0" w:color="auto"/>
              <w:right w:val="single" w:sz="4" w:space="0" w:color="auto"/>
            </w:tcBorders>
            <w:shd w:val="clear" w:color="auto" w:fill="auto"/>
            <w:noWrap/>
            <w:vAlign w:val="center"/>
            <w:hideMark/>
          </w:tcPr>
          <w:p w14:paraId="01B8C7EB"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0,00</w:t>
            </w:r>
          </w:p>
        </w:tc>
        <w:tc>
          <w:tcPr>
            <w:tcW w:w="1607" w:type="dxa"/>
            <w:tcBorders>
              <w:top w:val="nil"/>
              <w:left w:val="nil"/>
              <w:bottom w:val="single" w:sz="4" w:space="0" w:color="auto"/>
              <w:right w:val="single" w:sz="4" w:space="0" w:color="auto"/>
            </w:tcBorders>
            <w:shd w:val="clear" w:color="auto" w:fill="auto"/>
            <w:noWrap/>
            <w:vAlign w:val="center"/>
            <w:hideMark/>
          </w:tcPr>
          <w:p w14:paraId="28DA254A"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0,00</w:t>
            </w:r>
          </w:p>
        </w:tc>
        <w:tc>
          <w:tcPr>
            <w:tcW w:w="1445" w:type="dxa"/>
            <w:tcBorders>
              <w:top w:val="nil"/>
              <w:left w:val="nil"/>
              <w:bottom w:val="single" w:sz="4" w:space="0" w:color="auto"/>
              <w:right w:val="single" w:sz="4" w:space="0" w:color="auto"/>
            </w:tcBorders>
            <w:shd w:val="clear" w:color="auto" w:fill="auto"/>
            <w:noWrap/>
            <w:vAlign w:val="center"/>
            <w:hideMark/>
          </w:tcPr>
          <w:p w14:paraId="53D55416"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0,00</w:t>
            </w:r>
          </w:p>
        </w:tc>
        <w:tc>
          <w:tcPr>
            <w:tcW w:w="1446" w:type="dxa"/>
            <w:tcBorders>
              <w:top w:val="nil"/>
              <w:left w:val="nil"/>
              <w:bottom w:val="single" w:sz="4" w:space="0" w:color="auto"/>
              <w:right w:val="single" w:sz="4" w:space="0" w:color="auto"/>
            </w:tcBorders>
            <w:shd w:val="clear" w:color="auto" w:fill="auto"/>
            <w:vAlign w:val="center"/>
            <w:hideMark/>
          </w:tcPr>
          <w:p w14:paraId="3A07B66B"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c>
          <w:tcPr>
            <w:tcW w:w="1446" w:type="dxa"/>
            <w:tcBorders>
              <w:top w:val="nil"/>
              <w:left w:val="nil"/>
              <w:bottom w:val="single" w:sz="4" w:space="0" w:color="auto"/>
              <w:right w:val="single" w:sz="4" w:space="0" w:color="auto"/>
            </w:tcBorders>
            <w:shd w:val="clear" w:color="000000" w:fill="FFFFFF"/>
            <w:vAlign w:val="center"/>
            <w:hideMark/>
          </w:tcPr>
          <w:p w14:paraId="54EE0C53" w14:textId="77777777" w:rsidR="001361F6" w:rsidRPr="009E5925" w:rsidRDefault="001361F6" w:rsidP="00066F09">
            <w:pPr>
              <w:spacing w:line="228" w:lineRule="auto"/>
              <w:jc w:val="center"/>
              <w:rPr>
                <w:rFonts w:ascii="Myriad Pro" w:hAnsi="Myriad Pro"/>
                <w:sz w:val="20"/>
                <w:szCs w:val="20"/>
              </w:rPr>
            </w:pPr>
            <w:r w:rsidRPr="009E5925">
              <w:rPr>
                <w:rFonts w:ascii="Myriad Pro" w:hAnsi="Myriad Pro"/>
                <w:sz w:val="20"/>
                <w:szCs w:val="20"/>
              </w:rPr>
              <w:t>0,00</w:t>
            </w:r>
          </w:p>
        </w:tc>
      </w:tr>
      <w:tr w:rsidR="001361F6" w:rsidRPr="009E5925" w14:paraId="4C960BD5"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auto"/>
            <w:noWrap/>
            <w:vAlign w:val="center"/>
            <w:hideMark/>
          </w:tcPr>
          <w:p w14:paraId="15A596D4"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3.2.9.2</w:t>
            </w:r>
          </w:p>
        </w:tc>
        <w:tc>
          <w:tcPr>
            <w:tcW w:w="3332" w:type="dxa"/>
            <w:tcBorders>
              <w:top w:val="nil"/>
              <w:left w:val="nil"/>
              <w:bottom w:val="single" w:sz="4" w:space="0" w:color="auto"/>
              <w:right w:val="single" w:sz="4" w:space="0" w:color="auto"/>
            </w:tcBorders>
            <w:shd w:val="clear" w:color="auto" w:fill="auto"/>
            <w:vAlign w:val="center"/>
            <w:hideMark/>
          </w:tcPr>
          <w:p w14:paraId="0C97FE96" w14:textId="77777777" w:rsidR="001361F6" w:rsidRPr="009E5925" w:rsidRDefault="001361F6" w:rsidP="00066F09">
            <w:pPr>
              <w:spacing w:line="228" w:lineRule="auto"/>
              <w:rPr>
                <w:rFonts w:ascii="Myriad Pro" w:hAnsi="Myriad Pro"/>
                <w:color w:val="000000"/>
                <w:sz w:val="20"/>
                <w:szCs w:val="20"/>
              </w:rPr>
            </w:pPr>
            <w:r w:rsidRPr="009E5925">
              <w:rPr>
                <w:rFonts w:ascii="Myriad Pro" w:hAnsi="Myriad Pro"/>
                <w:color w:val="000000"/>
                <w:sz w:val="20"/>
                <w:szCs w:val="20"/>
              </w:rPr>
              <w:t>проценты за кредит</w:t>
            </w:r>
          </w:p>
        </w:tc>
        <w:tc>
          <w:tcPr>
            <w:tcW w:w="1380" w:type="dxa"/>
            <w:tcBorders>
              <w:top w:val="nil"/>
              <w:left w:val="nil"/>
              <w:bottom w:val="single" w:sz="4" w:space="0" w:color="auto"/>
              <w:right w:val="single" w:sz="4" w:space="0" w:color="auto"/>
            </w:tcBorders>
            <w:shd w:val="clear" w:color="auto" w:fill="auto"/>
            <w:noWrap/>
            <w:vAlign w:val="center"/>
            <w:hideMark/>
          </w:tcPr>
          <w:p w14:paraId="3E0E837B"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0,00</w:t>
            </w:r>
          </w:p>
        </w:tc>
        <w:tc>
          <w:tcPr>
            <w:tcW w:w="1658" w:type="dxa"/>
            <w:tcBorders>
              <w:top w:val="nil"/>
              <w:left w:val="nil"/>
              <w:bottom w:val="single" w:sz="4" w:space="0" w:color="auto"/>
              <w:right w:val="single" w:sz="4" w:space="0" w:color="auto"/>
            </w:tcBorders>
            <w:shd w:val="clear" w:color="auto" w:fill="auto"/>
            <w:noWrap/>
            <w:vAlign w:val="center"/>
            <w:hideMark/>
          </w:tcPr>
          <w:p w14:paraId="4DD6C7FF"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234 898,50</w:t>
            </w:r>
          </w:p>
        </w:tc>
        <w:tc>
          <w:tcPr>
            <w:tcW w:w="1716" w:type="dxa"/>
            <w:tcBorders>
              <w:top w:val="nil"/>
              <w:left w:val="nil"/>
              <w:bottom w:val="single" w:sz="4" w:space="0" w:color="auto"/>
              <w:right w:val="single" w:sz="4" w:space="0" w:color="auto"/>
            </w:tcBorders>
            <w:shd w:val="clear" w:color="auto" w:fill="auto"/>
            <w:noWrap/>
            <w:vAlign w:val="center"/>
            <w:hideMark/>
          </w:tcPr>
          <w:p w14:paraId="43C351F6"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10 664,77</w:t>
            </w:r>
          </w:p>
        </w:tc>
        <w:tc>
          <w:tcPr>
            <w:tcW w:w="1607" w:type="dxa"/>
            <w:tcBorders>
              <w:top w:val="nil"/>
              <w:left w:val="nil"/>
              <w:bottom w:val="single" w:sz="4" w:space="0" w:color="auto"/>
              <w:right w:val="single" w:sz="4" w:space="0" w:color="auto"/>
            </w:tcBorders>
            <w:shd w:val="clear" w:color="auto" w:fill="auto"/>
            <w:noWrap/>
            <w:vAlign w:val="center"/>
            <w:hideMark/>
          </w:tcPr>
          <w:p w14:paraId="372C196B" w14:textId="77777777" w:rsidR="001361F6" w:rsidRPr="009E5925" w:rsidRDefault="001361F6"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10 216,49</w:t>
            </w:r>
          </w:p>
        </w:tc>
        <w:tc>
          <w:tcPr>
            <w:tcW w:w="1445" w:type="dxa"/>
            <w:tcBorders>
              <w:top w:val="nil"/>
              <w:left w:val="nil"/>
              <w:bottom w:val="single" w:sz="4" w:space="0" w:color="auto"/>
              <w:right w:val="single" w:sz="4" w:space="0" w:color="auto"/>
            </w:tcBorders>
            <w:shd w:val="clear" w:color="auto" w:fill="auto"/>
            <w:noWrap/>
            <w:vAlign w:val="center"/>
            <w:hideMark/>
          </w:tcPr>
          <w:p w14:paraId="31D7E98D" w14:textId="7BF59051" w:rsidR="001361F6" w:rsidRPr="009E5925" w:rsidRDefault="00704C4E" w:rsidP="00066F09">
            <w:pPr>
              <w:spacing w:line="228" w:lineRule="auto"/>
              <w:jc w:val="center"/>
              <w:rPr>
                <w:rFonts w:ascii="Myriad Pro" w:hAnsi="Myriad Pro"/>
                <w:color w:val="000000"/>
                <w:sz w:val="20"/>
                <w:szCs w:val="20"/>
              </w:rPr>
            </w:pPr>
            <w:r w:rsidRPr="009E5925">
              <w:rPr>
                <w:rFonts w:ascii="Myriad Pro" w:hAnsi="Myriad Pro"/>
                <w:color w:val="000000"/>
                <w:sz w:val="20"/>
                <w:szCs w:val="20"/>
              </w:rPr>
              <w:t>0,00</w:t>
            </w:r>
          </w:p>
        </w:tc>
        <w:tc>
          <w:tcPr>
            <w:tcW w:w="1446" w:type="dxa"/>
            <w:tcBorders>
              <w:top w:val="nil"/>
              <w:left w:val="nil"/>
              <w:bottom w:val="single" w:sz="4" w:space="0" w:color="auto"/>
              <w:right w:val="single" w:sz="4" w:space="0" w:color="auto"/>
            </w:tcBorders>
            <w:shd w:val="clear" w:color="auto" w:fill="auto"/>
            <w:vAlign w:val="center"/>
            <w:hideMark/>
          </w:tcPr>
          <w:p w14:paraId="43278B3B" w14:textId="526B8DFB" w:rsidR="001361F6" w:rsidRPr="009E5925" w:rsidRDefault="00704C4E" w:rsidP="00066F09">
            <w:pPr>
              <w:spacing w:line="228" w:lineRule="auto"/>
              <w:jc w:val="center"/>
              <w:rPr>
                <w:rFonts w:ascii="Myriad Pro" w:hAnsi="Myriad Pro"/>
                <w:sz w:val="20"/>
                <w:szCs w:val="20"/>
              </w:rPr>
            </w:pPr>
            <w:r w:rsidRPr="009E5925">
              <w:rPr>
                <w:rFonts w:ascii="Myriad Pro" w:hAnsi="Myriad Pro"/>
                <w:sz w:val="20"/>
                <w:szCs w:val="20"/>
              </w:rPr>
              <w:t>10 664,77</w:t>
            </w:r>
          </w:p>
        </w:tc>
        <w:tc>
          <w:tcPr>
            <w:tcW w:w="1446" w:type="dxa"/>
            <w:tcBorders>
              <w:top w:val="nil"/>
              <w:left w:val="nil"/>
              <w:bottom w:val="single" w:sz="4" w:space="0" w:color="auto"/>
              <w:right w:val="single" w:sz="4" w:space="0" w:color="auto"/>
            </w:tcBorders>
            <w:shd w:val="clear" w:color="000000" w:fill="FFFFFF"/>
            <w:vAlign w:val="center"/>
            <w:hideMark/>
          </w:tcPr>
          <w:p w14:paraId="5F153B6F" w14:textId="5A4D1327" w:rsidR="001361F6" w:rsidRPr="009E5925" w:rsidRDefault="00704C4E" w:rsidP="00066F09">
            <w:pPr>
              <w:spacing w:line="228" w:lineRule="auto"/>
              <w:jc w:val="center"/>
              <w:rPr>
                <w:rFonts w:ascii="Myriad Pro" w:hAnsi="Myriad Pro"/>
                <w:sz w:val="20"/>
                <w:szCs w:val="20"/>
              </w:rPr>
            </w:pPr>
            <w:r w:rsidRPr="009E5925">
              <w:rPr>
                <w:rFonts w:ascii="Myriad Pro" w:hAnsi="Myriad Pro"/>
                <w:sz w:val="20"/>
                <w:szCs w:val="20"/>
              </w:rPr>
              <w:t>0,00</w:t>
            </w:r>
          </w:p>
        </w:tc>
      </w:tr>
      <w:tr w:rsidR="00704C4E" w:rsidRPr="009E5925" w14:paraId="7EBD33E3" w14:textId="77777777" w:rsidTr="000C317B">
        <w:trPr>
          <w:trHeight w:val="284"/>
          <w:jc w:val="center"/>
        </w:trPr>
        <w:tc>
          <w:tcPr>
            <w:tcW w:w="1088"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3350C38B" w14:textId="77777777" w:rsidR="00704C4E" w:rsidRPr="009E5925" w:rsidRDefault="00704C4E" w:rsidP="00066F09">
            <w:pPr>
              <w:spacing w:line="228" w:lineRule="auto"/>
              <w:jc w:val="center"/>
              <w:rPr>
                <w:rFonts w:ascii="Myriad Pro" w:hAnsi="Myriad Pro"/>
                <w:b/>
                <w:bCs/>
                <w:color w:val="000000"/>
                <w:sz w:val="20"/>
                <w:szCs w:val="20"/>
              </w:rPr>
            </w:pPr>
            <w:r w:rsidRPr="009E5925">
              <w:rPr>
                <w:rFonts w:ascii="Myriad Pro" w:hAnsi="Myriad Pro"/>
                <w:b/>
                <w:bCs/>
                <w:color w:val="000000"/>
                <w:sz w:val="20"/>
                <w:szCs w:val="20"/>
              </w:rPr>
              <w:t>4</w:t>
            </w:r>
          </w:p>
        </w:tc>
        <w:tc>
          <w:tcPr>
            <w:tcW w:w="3332" w:type="dxa"/>
            <w:tcBorders>
              <w:top w:val="nil"/>
              <w:left w:val="nil"/>
              <w:bottom w:val="single" w:sz="4" w:space="0" w:color="auto"/>
              <w:right w:val="single" w:sz="4" w:space="0" w:color="auto"/>
            </w:tcBorders>
            <w:shd w:val="clear" w:color="auto" w:fill="EAF1DD" w:themeFill="accent3" w:themeFillTint="33"/>
            <w:vAlign w:val="center"/>
            <w:hideMark/>
          </w:tcPr>
          <w:p w14:paraId="3C6A8B2E" w14:textId="77777777" w:rsidR="00704C4E" w:rsidRPr="009E5925" w:rsidRDefault="00704C4E" w:rsidP="00066F09">
            <w:pPr>
              <w:spacing w:line="228" w:lineRule="auto"/>
              <w:rPr>
                <w:rFonts w:ascii="Myriad Pro" w:hAnsi="Myriad Pro"/>
                <w:b/>
                <w:bCs/>
                <w:color w:val="000000"/>
                <w:sz w:val="20"/>
                <w:szCs w:val="20"/>
              </w:rPr>
            </w:pPr>
            <w:r w:rsidRPr="009E5925">
              <w:rPr>
                <w:rFonts w:ascii="Myriad Pro" w:hAnsi="Myriad Pro"/>
                <w:b/>
                <w:bCs/>
                <w:color w:val="000000"/>
                <w:sz w:val="20"/>
                <w:szCs w:val="20"/>
              </w:rPr>
              <w:t>Подконтрольные расходы</w:t>
            </w:r>
          </w:p>
        </w:tc>
        <w:tc>
          <w:tcPr>
            <w:tcW w:w="1380" w:type="dxa"/>
            <w:tcBorders>
              <w:top w:val="nil"/>
              <w:left w:val="nil"/>
              <w:bottom w:val="single" w:sz="4" w:space="0" w:color="auto"/>
              <w:right w:val="single" w:sz="4" w:space="0" w:color="auto"/>
            </w:tcBorders>
            <w:shd w:val="clear" w:color="auto" w:fill="EAF1DD" w:themeFill="accent3" w:themeFillTint="33"/>
            <w:noWrap/>
            <w:vAlign w:val="center"/>
            <w:hideMark/>
          </w:tcPr>
          <w:p w14:paraId="5E6A3BD3" w14:textId="77777777" w:rsidR="00704C4E" w:rsidRPr="009E5925" w:rsidRDefault="00704C4E" w:rsidP="00066F09">
            <w:pPr>
              <w:spacing w:line="228" w:lineRule="auto"/>
              <w:jc w:val="center"/>
              <w:rPr>
                <w:rFonts w:ascii="Myriad Pro" w:hAnsi="Myriad Pro"/>
                <w:b/>
                <w:bCs/>
                <w:color w:val="000000"/>
                <w:sz w:val="20"/>
                <w:szCs w:val="20"/>
              </w:rPr>
            </w:pPr>
            <w:r w:rsidRPr="009E5925">
              <w:rPr>
                <w:rFonts w:ascii="Myriad Pro" w:hAnsi="Myriad Pro"/>
                <w:b/>
                <w:bCs/>
                <w:color w:val="000000"/>
                <w:sz w:val="20"/>
                <w:szCs w:val="20"/>
              </w:rPr>
              <w:t>604 281,01</w:t>
            </w:r>
          </w:p>
        </w:tc>
        <w:tc>
          <w:tcPr>
            <w:tcW w:w="1658" w:type="dxa"/>
            <w:tcBorders>
              <w:top w:val="nil"/>
              <w:left w:val="nil"/>
              <w:bottom w:val="single" w:sz="4" w:space="0" w:color="auto"/>
              <w:right w:val="single" w:sz="4" w:space="0" w:color="auto"/>
            </w:tcBorders>
            <w:shd w:val="clear" w:color="auto" w:fill="EAF1DD" w:themeFill="accent3" w:themeFillTint="33"/>
            <w:noWrap/>
            <w:vAlign w:val="center"/>
            <w:hideMark/>
          </w:tcPr>
          <w:p w14:paraId="2C85FEDF" w14:textId="77777777" w:rsidR="00704C4E" w:rsidRPr="009E5925" w:rsidRDefault="00704C4E" w:rsidP="00066F09">
            <w:pPr>
              <w:spacing w:line="228" w:lineRule="auto"/>
              <w:jc w:val="center"/>
              <w:rPr>
                <w:rFonts w:ascii="Myriad Pro" w:hAnsi="Myriad Pro"/>
                <w:b/>
                <w:bCs/>
                <w:color w:val="000000"/>
                <w:sz w:val="20"/>
                <w:szCs w:val="20"/>
              </w:rPr>
            </w:pPr>
            <w:r w:rsidRPr="009E5925">
              <w:rPr>
                <w:rFonts w:ascii="Myriad Pro" w:hAnsi="Myriad Pro"/>
                <w:b/>
                <w:bCs/>
                <w:color w:val="000000"/>
                <w:sz w:val="20"/>
                <w:szCs w:val="20"/>
              </w:rPr>
              <w:t>1 357 663,82</w:t>
            </w:r>
          </w:p>
        </w:tc>
        <w:tc>
          <w:tcPr>
            <w:tcW w:w="1716" w:type="dxa"/>
            <w:tcBorders>
              <w:top w:val="nil"/>
              <w:left w:val="nil"/>
              <w:bottom w:val="single" w:sz="4" w:space="0" w:color="auto"/>
              <w:right w:val="single" w:sz="4" w:space="0" w:color="auto"/>
            </w:tcBorders>
            <w:shd w:val="clear" w:color="auto" w:fill="EAF1DD" w:themeFill="accent3" w:themeFillTint="33"/>
            <w:noWrap/>
            <w:vAlign w:val="center"/>
            <w:hideMark/>
          </w:tcPr>
          <w:p w14:paraId="2B8F7619" w14:textId="77777777" w:rsidR="00704C4E" w:rsidRPr="009E5925" w:rsidRDefault="00704C4E" w:rsidP="00066F09">
            <w:pPr>
              <w:spacing w:line="228" w:lineRule="auto"/>
              <w:jc w:val="center"/>
              <w:rPr>
                <w:rFonts w:ascii="Myriad Pro" w:hAnsi="Myriad Pro"/>
                <w:b/>
                <w:bCs/>
                <w:color w:val="000000"/>
                <w:sz w:val="20"/>
                <w:szCs w:val="20"/>
              </w:rPr>
            </w:pPr>
            <w:r w:rsidRPr="009E5925">
              <w:rPr>
                <w:rFonts w:ascii="Myriad Pro" w:hAnsi="Myriad Pro"/>
                <w:b/>
                <w:bCs/>
                <w:color w:val="000000"/>
                <w:sz w:val="20"/>
                <w:szCs w:val="20"/>
              </w:rPr>
              <w:t>743 938,27</w:t>
            </w:r>
          </w:p>
        </w:tc>
        <w:tc>
          <w:tcPr>
            <w:tcW w:w="1607" w:type="dxa"/>
            <w:tcBorders>
              <w:top w:val="nil"/>
              <w:left w:val="nil"/>
              <w:bottom w:val="single" w:sz="4" w:space="0" w:color="auto"/>
              <w:right w:val="single" w:sz="4" w:space="0" w:color="auto"/>
            </w:tcBorders>
            <w:shd w:val="clear" w:color="auto" w:fill="EAF1DD" w:themeFill="accent3" w:themeFillTint="33"/>
            <w:noWrap/>
            <w:vAlign w:val="center"/>
            <w:hideMark/>
          </w:tcPr>
          <w:p w14:paraId="39B262B1" w14:textId="77777777" w:rsidR="00704C4E" w:rsidRPr="009E5925" w:rsidRDefault="00704C4E" w:rsidP="00066F09">
            <w:pPr>
              <w:spacing w:line="228" w:lineRule="auto"/>
              <w:jc w:val="center"/>
              <w:rPr>
                <w:rFonts w:ascii="Myriad Pro" w:hAnsi="Myriad Pro"/>
                <w:b/>
                <w:bCs/>
                <w:color w:val="000000"/>
                <w:sz w:val="20"/>
                <w:szCs w:val="20"/>
              </w:rPr>
            </w:pPr>
            <w:r w:rsidRPr="009E5925">
              <w:rPr>
                <w:rFonts w:ascii="Myriad Pro" w:hAnsi="Myriad Pro"/>
                <w:b/>
                <w:bCs/>
                <w:color w:val="000000"/>
                <w:sz w:val="20"/>
                <w:szCs w:val="20"/>
              </w:rPr>
              <w:t>712 667,52</w:t>
            </w:r>
          </w:p>
        </w:tc>
        <w:tc>
          <w:tcPr>
            <w:tcW w:w="1445" w:type="dxa"/>
            <w:tcBorders>
              <w:top w:val="nil"/>
              <w:left w:val="nil"/>
              <w:bottom w:val="single" w:sz="4" w:space="0" w:color="auto"/>
              <w:right w:val="single" w:sz="4" w:space="0" w:color="auto"/>
            </w:tcBorders>
            <w:shd w:val="clear" w:color="auto" w:fill="EAF1DD" w:themeFill="accent3" w:themeFillTint="33"/>
            <w:noWrap/>
            <w:vAlign w:val="center"/>
            <w:hideMark/>
          </w:tcPr>
          <w:p w14:paraId="0B80F054" w14:textId="4E38796C" w:rsidR="00704C4E" w:rsidRPr="009E5925" w:rsidRDefault="00704C4E" w:rsidP="00066F09">
            <w:pPr>
              <w:spacing w:line="228" w:lineRule="auto"/>
              <w:jc w:val="center"/>
              <w:rPr>
                <w:rFonts w:ascii="Myriad Pro" w:hAnsi="Myriad Pro"/>
                <w:b/>
                <w:bCs/>
                <w:color w:val="000000"/>
                <w:sz w:val="20"/>
                <w:szCs w:val="20"/>
              </w:rPr>
            </w:pPr>
            <w:r w:rsidRPr="009E5925">
              <w:rPr>
                <w:rFonts w:ascii="Myriad Pro" w:hAnsi="Myriad Pro"/>
                <w:b/>
                <w:bCs/>
                <w:color w:val="000000"/>
                <w:sz w:val="20"/>
                <w:szCs w:val="22"/>
                <w:lang w:eastAsia="en-US"/>
              </w:rPr>
              <w:t>753 437,62</w:t>
            </w:r>
          </w:p>
        </w:tc>
        <w:tc>
          <w:tcPr>
            <w:tcW w:w="1446" w:type="dxa"/>
            <w:tcBorders>
              <w:top w:val="nil"/>
              <w:left w:val="nil"/>
              <w:bottom w:val="single" w:sz="4" w:space="0" w:color="auto"/>
              <w:right w:val="single" w:sz="4" w:space="0" w:color="auto"/>
            </w:tcBorders>
            <w:shd w:val="clear" w:color="auto" w:fill="EAF1DD" w:themeFill="accent3" w:themeFillTint="33"/>
            <w:noWrap/>
            <w:vAlign w:val="center"/>
            <w:hideMark/>
          </w:tcPr>
          <w:p w14:paraId="6C9079B0" w14:textId="25F73814" w:rsidR="00704C4E" w:rsidRPr="009E5925" w:rsidRDefault="00704C4E" w:rsidP="00066F09">
            <w:pPr>
              <w:spacing w:line="228" w:lineRule="auto"/>
              <w:jc w:val="center"/>
              <w:rPr>
                <w:rFonts w:ascii="Myriad Pro" w:hAnsi="Myriad Pro"/>
                <w:b/>
                <w:bCs/>
                <w:color w:val="000000"/>
                <w:sz w:val="20"/>
                <w:szCs w:val="20"/>
              </w:rPr>
            </w:pPr>
            <w:r w:rsidRPr="009E5925">
              <w:rPr>
                <w:rFonts w:ascii="Myriad Pro" w:hAnsi="Myriad Pro"/>
                <w:b/>
                <w:bCs/>
                <w:color w:val="000000"/>
                <w:sz w:val="20"/>
                <w:szCs w:val="22"/>
                <w:lang w:eastAsia="en-US"/>
              </w:rPr>
              <w:t>29 307,79</w:t>
            </w:r>
          </w:p>
        </w:tc>
        <w:tc>
          <w:tcPr>
            <w:tcW w:w="1446" w:type="dxa"/>
            <w:tcBorders>
              <w:top w:val="nil"/>
              <w:left w:val="nil"/>
              <w:bottom w:val="single" w:sz="4" w:space="0" w:color="auto"/>
              <w:right w:val="single" w:sz="4" w:space="0" w:color="auto"/>
            </w:tcBorders>
            <w:shd w:val="clear" w:color="auto" w:fill="EAF1DD" w:themeFill="accent3" w:themeFillTint="33"/>
            <w:noWrap/>
            <w:vAlign w:val="center"/>
            <w:hideMark/>
          </w:tcPr>
          <w:p w14:paraId="7D995776" w14:textId="60FDDE36" w:rsidR="00704C4E" w:rsidRPr="009E5925" w:rsidRDefault="00704C4E" w:rsidP="00066F09">
            <w:pPr>
              <w:spacing w:line="228" w:lineRule="auto"/>
              <w:jc w:val="center"/>
              <w:rPr>
                <w:rFonts w:ascii="Myriad Pro" w:hAnsi="Myriad Pro"/>
                <w:b/>
                <w:bCs/>
                <w:color w:val="000000"/>
                <w:sz w:val="20"/>
                <w:szCs w:val="20"/>
              </w:rPr>
            </w:pPr>
            <w:r w:rsidRPr="009E5925">
              <w:rPr>
                <w:rFonts w:ascii="Myriad Pro" w:hAnsi="Myriad Pro"/>
                <w:b/>
                <w:bCs/>
                <w:color w:val="000000"/>
                <w:sz w:val="20"/>
                <w:szCs w:val="22"/>
                <w:lang w:eastAsia="en-US"/>
              </w:rPr>
              <w:t>38 807,13</w:t>
            </w:r>
          </w:p>
        </w:tc>
      </w:tr>
    </w:tbl>
    <w:p w14:paraId="66863533" w14:textId="77777777" w:rsidR="009E5925" w:rsidRPr="00066F09" w:rsidRDefault="009E5925" w:rsidP="00066F09">
      <w:pPr>
        <w:pStyle w:val="a5"/>
        <w:numPr>
          <w:ilvl w:val="0"/>
          <w:numId w:val="2"/>
        </w:numPr>
        <w:tabs>
          <w:tab w:val="left" w:pos="567"/>
        </w:tabs>
        <w:ind w:left="0" w:firstLine="0"/>
        <w:jc w:val="both"/>
        <w:outlineLvl w:val="0"/>
        <w:rPr>
          <w:rFonts w:ascii="Myriad Pro" w:eastAsiaTheme="majorEastAsia" w:hAnsi="Myriad Pro"/>
          <w:b/>
          <w:color w:val="4F6228" w:themeColor="accent3" w:themeShade="80"/>
          <w:sz w:val="16"/>
          <w:szCs w:val="16"/>
        </w:rPr>
        <w:sectPr w:rsidR="009E5925" w:rsidRPr="00066F09" w:rsidSect="000C317B">
          <w:pgSz w:w="16838" w:h="11906" w:orient="landscape"/>
          <w:pgMar w:top="1985" w:right="851" w:bottom="851" w:left="851" w:header="1247" w:footer="709" w:gutter="0"/>
          <w:cols w:space="708"/>
          <w:docGrid w:linePitch="360"/>
        </w:sectPr>
      </w:pPr>
      <w:bookmarkStart w:id="57" w:name="_Toc52200495"/>
      <w:bookmarkEnd w:id="56"/>
    </w:p>
    <w:p w14:paraId="34296F51" w14:textId="7F009A3C" w:rsidR="002A3AAA" w:rsidRPr="009E5925" w:rsidRDefault="002A3AAA" w:rsidP="009516E7">
      <w:pPr>
        <w:pStyle w:val="a5"/>
        <w:pageBreakBefore/>
        <w:numPr>
          <w:ilvl w:val="0"/>
          <w:numId w:val="2"/>
        </w:numPr>
        <w:tabs>
          <w:tab w:val="left" w:pos="567"/>
        </w:tabs>
        <w:spacing w:line="360" w:lineRule="auto"/>
        <w:ind w:left="0" w:firstLine="0"/>
        <w:jc w:val="both"/>
        <w:outlineLvl w:val="0"/>
        <w:rPr>
          <w:rFonts w:ascii="Myriad Pro" w:eastAsiaTheme="majorEastAsia" w:hAnsi="Myriad Pro"/>
          <w:b/>
          <w:color w:val="4F6228" w:themeColor="accent3" w:themeShade="80"/>
          <w:sz w:val="28"/>
          <w:szCs w:val="28"/>
        </w:rPr>
      </w:pPr>
      <w:bookmarkStart w:id="58" w:name="_Toc53319588"/>
      <w:r w:rsidRPr="009E5925">
        <w:rPr>
          <w:rFonts w:ascii="Myriad Pro" w:eastAsiaTheme="majorEastAsia" w:hAnsi="Myriad Pro"/>
          <w:b/>
          <w:color w:val="4F6228" w:themeColor="accent3" w:themeShade="80"/>
          <w:sz w:val="28"/>
          <w:szCs w:val="28"/>
        </w:rPr>
        <w:t>Анализ обоснованности принятых Государственным комитетом по тарифам и энергетике Республики Хакасия в расчет тарифов долгосрочных параметров регулирования: индекса эффективности подконтрольных расходов, уровня надежности и качества услуг на 2017 год</w:t>
      </w:r>
      <w:bookmarkEnd w:id="57"/>
      <w:bookmarkEnd w:id="58"/>
    </w:p>
    <w:p w14:paraId="34A04BB2" w14:textId="03028DE6"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п. 38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тарифы на услуги </w:t>
      </w:r>
      <w:r w:rsidRPr="009E5925">
        <w:rPr>
          <w:rFonts w:ascii="Myriad Pro" w:eastAsia="Calibri" w:hAnsi="Myriad Pro"/>
          <w:color w:val="000000"/>
          <w:sz w:val="26"/>
          <w:szCs w:val="26"/>
          <w:lang w:eastAsia="zh-CN"/>
        </w:rPr>
        <w:br/>
        <w:t>по передаче электрической энергии, устанавливаемые с применением метода долгосрочной индексации необходимой валовой выручки, регулирующими органами определяются в соответствии с методическими указаниями, утверждаемыми Федеральной антимонопольной службой, на основании следующих долгосрочных параметров регулирования:</w:t>
      </w:r>
    </w:p>
    <w:p w14:paraId="0484BA45" w14:textId="77777777" w:rsidR="002A3AAA" w:rsidRPr="009E5925" w:rsidRDefault="002A3AAA" w:rsidP="009F7103">
      <w:pPr>
        <w:numPr>
          <w:ilvl w:val="0"/>
          <w:numId w:val="8"/>
        </w:numPr>
        <w:tabs>
          <w:tab w:val="left" w:pos="993"/>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базовый уровень подконтрольных расходов, устанавливаемый регулирующими органами;</w:t>
      </w:r>
    </w:p>
    <w:p w14:paraId="72EA8AEE" w14:textId="77777777" w:rsidR="002A3AAA" w:rsidRPr="009E5925" w:rsidRDefault="002A3AAA" w:rsidP="009F7103">
      <w:pPr>
        <w:numPr>
          <w:ilvl w:val="0"/>
          <w:numId w:val="8"/>
        </w:numPr>
        <w:tabs>
          <w:tab w:val="left" w:pos="993"/>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индекс эффективности подконтрольных расходов определяется регулирующими органами с использованием метода сравнения аналогов </w:t>
      </w:r>
      <w:r w:rsidRPr="009E5925">
        <w:rPr>
          <w:rFonts w:ascii="Myriad Pro" w:eastAsia="Calibri" w:hAnsi="Myriad Pro"/>
          <w:color w:val="000000"/>
          <w:sz w:val="26"/>
          <w:szCs w:val="26"/>
          <w:lang w:eastAsia="zh-CN"/>
        </w:rPr>
        <w:br/>
        <w:t>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2AE0D090" w14:textId="77777777" w:rsidR="002A3AAA" w:rsidRPr="009E5925" w:rsidRDefault="002A3AAA" w:rsidP="009F7103">
      <w:pPr>
        <w:numPr>
          <w:ilvl w:val="0"/>
          <w:numId w:val="8"/>
        </w:numPr>
        <w:tabs>
          <w:tab w:val="left" w:pos="993"/>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коэффициент эластичности подконтрольных расходов по количеству активов, определяемый в соответствии с методическими указаниями по расчету тарифов на услуги по передаче электрической энергии с применением метода долгосрочной индексации необходимой валовой выручки, утверждаемыми Федеральной антимонопольной службой;</w:t>
      </w:r>
    </w:p>
    <w:p w14:paraId="0DADE0C8" w14:textId="77777777" w:rsidR="002A3AAA" w:rsidRPr="009E5925" w:rsidRDefault="002A3AAA" w:rsidP="009F7103">
      <w:pPr>
        <w:numPr>
          <w:ilvl w:val="0"/>
          <w:numId w:val="8"/>
        </w:numPr>
        <w:tabs>
          <w:tab w:val="left" w:pos="993"/>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уровень потерь электрической энергии при ее передаче </w:t>
      </w:r>
      <w:r w:rsidRPr="009E5925">
        <w:rPr>
          <w:rFonts w:ascii="Myriad Pro" w:eastAsia="Calibri" w:hAnsi="Myriad Pro"/>
          <w:color w:val="000000"/>
          <w:sz w:val="26"/>
          <w:szCs w:val="26"/>
          <w:lang w:eastAsia="zh-CN"/>
        </w:rPr>
        <w:br/>
        <w:t>по электрическим сетям, определяемый в соответствии с пунктом 40(1) Основ ценообразования;</w:t>
      </w:r>
    </w:p>
    <w:p w14:paraId="62952289" w14:textId="77777777" w:rsidR="002A3AAA" w:rsidRPr="009E5925" w:rsidRDefault="002A3AAA" w:rsidP="009F7103">
      <w:pPr>
        <w:numPr>
          <w:ilvl w:val="0"/>
          <w:numId w:val="8"/>
        </w:numPr>
        <w:tabs>
          <w:tab w:val="left" w:pos="993"/>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уровень надежности и качества реализуемых товаров (услуг), устанавливаемый в соответствии с пунктом 8 Основ ценообразования </w:t>
      </w:r>
      <w:r w:rsidRPr="009E5925">
        <w:rPr>
          <w:rFonts w:ascii="Myriad Pro" w:eastAsia="Calibri" w:hAnsi="Myriad Pro"/>
          <w:color w:val="000000"/>
          <w:sz w:val="26"/>
          <w:szCs w:val="26"/>
          <w:lang w:eastAsia="zh-CN"/>
        </w:rPr>
        <w:br/>
        <w:t>и применяемый при регулировании тарифов с даты вступления в силу методических указаний по расчету уровня надежности и качества реализуемых товаров (услуг).</w:t>
      </w:r>
    </w:p>
    <w:p w14:paraId="6B74D5C2" w14:textId="0BE5BE0A" w:rsidR="00665F9C"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Базовый уровень подконтрольных расходов определяется регулирующими органами с использованием метода экономически обоснованных расходов (затрат) и метода сравнения аналогов. Базовый уровень подконтрольных расходов устанавливается как сумма доли базового уровня подконтрольных расходов, рассчитанного с применением метода экономически обоснованных расходов (затрат) в соответствии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и доли базового уровня подконтрольных расходов, рассчитанного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 Базовый уровень подконтрольных расходов территориальных сетевых организаций в случае принятия решения о его установлении (пересмотре) в течение долгосрочного периода регулирования на основании решения Правительства Российской Федерации или в иных случаях, предусмотренных Основами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устанавливается как сумма доли утвержденного базового уровня подконтрольных расходов, скорректированного в соответствии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и доли базового уровня подконтрольных расходов, рассчитанного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 Указанные в пункте 38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доли определяются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bookmarkStart w:id="59" w:name="_Toc52200496"/>
      <w:r w:rsidR="00665F9C">
        <w:rPr>
          <w:rFonts w:ascii="Myriad Pro" w:eastAsia="Calibri" w:hAnsi="Myriad Pro"/>
          <w:color w:val="000000"/>
          <w:sz w:val="26"/>
          <w:szCs w:val="26"/>
          <w:lang w:eastAsia="zh-CN"/>
        </w:rPr>
        <w:br w:type="page"/>
      </w:r>
    </w:p>
    <w:p w14:paraId="26B8B4E5" w14:textId="2C62F59A" w:rsidR="002A3AAA" w:rsidRPr="009E5925" w:rsidRDefault="002A3AAA" w:rsidP="002A3AAA">
      <w:pPr>
        <w:keepNext/>
        <w:keepLines/>
        <w:numPr>
          <w:ilvl w:val="1"/>
          <w:numId w:val="2"/>
        </w:numPr>
        <w:tabs>
          <w:tab w:val="left" w:pos="567"/>
        </w:tabs>
        <w:spacing w:before="40" w:line="360" w:lineRule="auto"/>
        <w:ind w:left="567" w:hanging="578"/>
        <w:jc w:val="both"/>
        <w:outlineLvl w:val="2"/>
        <w:rPr>
          <w:rFonts w:ascii="Myriad Pro" w:eastAsia="DengXian Light" w:hAnsi="Myriad Pro"/>
          <w:b/>
          <w:color w:val="4F6228"/>
          <w:sz w:val="28"/>
          <w:szCs w:val="28"/>
          <w:lang w:eastAsia="zh-CN"/>
        </w:rPr>
      </w:pPr>
      <w:bookmarkStart w:id="60" w:name="_Toc53319589"/>
      <w:r w:rsidRPr="009E5925">
        <w:rPr>
          <w:rFonts w:ascii="Myriad Pro" w:eastAsia="DengXian Light" w:hAnsi="Myriad Pro"/>
          <w:b/>
          <w:color w:val="4F6228"/>
          <w:sz w:val="28"/>
          <w:szCs w:val="28"/>
          <w:lang w:eastAsia="zh-CN"/>
        </w:rPr>
        <w:t>Индекс эффективности подконтрольных расходов</w:t>
      </w:r>
      <w:bookmarkEnd w:id="59"/>
      <w:bookmarkEnd w:id="60"/>
    </w:p>
    <w:p w14:paraId="17006FCA" w14:textId="06CA4C27"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Согласно п. 7 Методических указаний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421-э расчет индекса эффективности ОПР и величины базового уровня ОПР с применением метода сравнения аналогов осуществляется на основании распределения ТСО по группам ТСО, показатель рейтинга эффективности которых находится в заданном интервале фиксированных значений в соответствии с приложением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3 к Методическим указаниям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421-э (далее - группа эффективности) по итогам расчета рейтинга эффективности ТСО, с учетом:</w:t>
      </w:r>
    </w:p>
    <w:p w14:paraId="06CD4D83" w14:textId="77777777"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1) уровня цен и климатических условий в регионе, в котором осуществляется деятельность ТСО;</w:t>
      </w:r>
    </w:p>
    <w:p w14:paraId="0D2345C1" w14:textId="20C9924E"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2) натуральных показателей ТСО, предусмотренных приложением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 </w:t>
      </w:r>
      <w:r w:rsidRPr="009E5925">
        <w:rPr>
          <w:rFonts w:ascii="Myriad Pro" w:eastAsia="Calibri" w:hAnsi="Myriad Pro"/>
          <w:color w:val="000000"/>
          <w:sz w:val="26"/>
          <w:szCs w:val="26"/>
          <w:lang w:eastAsia="zh-CN"/>
        </w:rPr>
        <w:br/>
        <w:t xml:space="preserve">к Методическим указаниям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421-э.</w:t>
      </w:r>
    </w:p>
    <w:p w14:paraId="1D37A235" w14:textId="1065839D"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п. 8 Методических указаний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421-э ранжирование уровней эффективности сетевой организации, проводится с использованием нормализованных (преобразованных в значения в диапазоне от 0 до 1) удельных показателей, определенных следующим образом:</w:t>
      </w:r>
    </w:p>
    <w:p w14:paraId="7A567B5B" w14:textId="77777777" w:rsidR="002A3AAA" w:rsidRPr="009E5925" w:rsidRDefault="002A3AAA" w:rsidP="002A3AAA">
      <w:pPr>
        <w:spacing w:line="360" w:lineRule="auto"/>
        <w:ind w:firstLine="709"/>
        <w:contextualSpacing/>
        <w:jc w:val="both"/>
        <w:rPr>
          <w:rFonts w:ascii="Myriad Pro" w:eastAsia="Calibri" w:hAnsi="Myriad Pro"/>
          <w:color w:val="000000"/>
          <w:sz w:val="26"/>
          <w:szCs w:val="26"/>
          <w:lang w:eastAsia="zh-CN"/>
        </w:rPr>
      </w:pPr>
      <w:r w:rsidRPr="009E5925">
        <w:rPr>
          <w:rFonts w:ascii="Myriad Pro" w:hAnsi="Myriad Pro"/>
          <w:noProof/>
          <w:position w:val="-27"/>
          <w:sz w:val="26"/>
          <w:szCs w:val="26"/>
        </w:rPr>
        <w:drawing>
          <wp:inline distT="0" distB="0" distL="0" distR="0" wp14:anchorId="70A73763" wp14:editId="5A04CC98">
            <wp:extent cx="1890395" cy="50101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90395" cy="501015"/>
                    </a:xfrm>
                    <a:prstGeom prst="rect">
                      <a:avLst/>
                    </a:prstGeom>
                    <a:noFill/>
                    <a:ln>
                      <a:noFill/>
                    </a:ln>
                  </pic:spPr>
                </pic:pic>
              </a:graphicData>
            </a:graphic>
          </wp:inline>
        </w:drawing>
      </w:r>
      <w:r w:rsidRPr="009E5925">
        <w:rPr>
          <w:rFonts w:ascii="Myriad Pro" w:eastAsia="Calibri" w:hAnsi="Myriad Pro"/>
          <w:color w:val="000000"/>
          <w:sz w:val="26"/>
          <w:szCs w:val="26"/>
          <w:lang w:eastAsia="zh-CN"/>
        </w:rPr>
        <w:t>(1), где:</w:t>
      </w:r>
    </w:p>
    <w:p w14:paraId="62C7436C" w14:textId="77777777" w:rsidR="002A3AAA" w:rsidRPr="009E5925" w:rsidRDefault="002A3AAA" w:rsidP="002A3AAA">
      <w:pPr>
        <w:spacing w:line="360" w:lineRule="auto"/>
        <w:ind w:firstLine="709"/>
        <w:contextualSpacing/>
        <w:jc w:val="both"/>
        <w:rPr>
          <w:rFonts w:ascii="Myriad Pro" w:eastAsia="Calibri" w:hAnsi="Myriad Pro"/>
          <w:color w:val="000000"/>
          <w:sz w:val="26"/>
          <w:szCs w:val="26"/>
          <w:lang w:eastAsia="zh-CN"/>
        </w:rPr>
      </w:pPr>
      <w:r w:rsidRPr="009E5925">
        <w:rPr>
          <w:rFonts w:ascii="Myriad Pro" w:hAnsi="Myriad Pro"/>
          <w:noProof/>
          <w:position w:val="-10"/>
          <w:sz w:val="26"/>
          <w:szCs w:val="26"/>
        </w:rPr>
        <w:drawing>
          <wp:inline distT="0" distB="0" distL="0" distR="0" wp14:anchorId="0529D856" wp14:editId="315D0B0C">
            <wp:extent cx="255270" cy="299085"/>
            <wp:effectExtent l="0" t="0" r="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5270" cy="299085"/>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 значение рейтинга эффективности ТСО n в году i.</w:t>
      </w:r>
    </w:p>
    <w:p w14:paraId="11727FB2" w14:textId="77777777" w:rsidR="002A3AAA" w:rsidRPr="009E5925" w:rsidRDefault="002A3AAA" w:rsidP="002A3AAA">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  </w:t>
      </w:r>
      <w:r w:rsidRPr="009E5925">
        <w:rPr>
          <w:rFonts w:ascii="Myriad Pro" w:hAnsi="Myriad Pro"/>
          <w:noProof/>
          <w:position w:val="-10"/>
          <w:sz w:val="26"/>
          <w:szCs w:val="26"/>
        </w:rPr>
        <w:drawing>
          <wp:inline distT="0" distB="0" distL="0" distR="0" wp14:anchorId="597DA0DA" wp14:editId="4390AEB3">
            <wp:extent cx="307975" cy="299085"/>
            <wp:effectExtent l="0" t="0" r="0" b="57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7975" cy="299085"/>
                    </a:xfrm>
                    <a:prstGeom prst="rect">
                      <a:avLst/>
                    </a:prstGeom>
                    <a:noFill/>
                    <a:ln>
                      <a:noFill/>
                    </a:ln>
                  </pic:spPr>
                </pic:pic>
              </a:graphicData>
            </a:graphic>
          </wp:inline>
        </w:drawing>
      </w:r>
      <w:r w:rsidRPr="009E5925">
        <w:rPr>
          <w:rFonts w:ascii="Myriad Pro" w:hAnsi="Myriad Pro"/>
          <w:sz w:val="26"/>
          <w:szCs w:val="26"/>
          <w:lang w:eastAsia="zh-CN"/>
        </w:rPr>
        <w:t xml:space="preserve"> </w:t>
      </w:r>
      <w:r w:rsidRPr="009E5925">
        <w:rPr>
          <w:rFonts w:ascii="Myriad Pro" w:eastAsia="Calibri" w:hAnsi="Myriad Pro"/>
          <w:color w:val="000000"/>
          <w:sz w:val="26"/>
          <w:szCs w:val="26"/>
          <w:lang w:eastAsia="zh-CN"/>
        </w:rPr>
        <w:t>- значения нормализованных удельных показателей</w:t>
      </w:r>
    </w:p>
    <w:p w14:paraId="709993FF" w14:textId="77777777" w:rsidR="002A3AAA" w:rsidRPr="009E5925" w:rsidRDefault="002A3AAA" w:rsidP="002A3AAA">
      <w:pPr>
        <w:spacing w:line="360" w:lineRule="auto"/>
        <w:contextualSpacing/>
        <w:jc w:val="both"/>
        <w:rPr>
          <w:rFonts w:ascii="Myriad Pro" w:eastAsia="Calibri" w:hAnsi="Myriad Pro"/>
          <w:color w:val="000000"/>
          <w:sz w:val="26"/>
          <w:szCs w:val="26"/>
          <w:lang w:eastAsia="zh-CN"/>
        </w:rPr>
      </w:pPr>
      <w:r w:rsidRPr="009E5925">
        <w:rPr>
          <w:rFonts w:ascii="Myriad Pro" w:eastAsia="Calibri" w:hAnsi="Myriad Pro"/>
          <w:noProof/>
          <w:color w:val="000000"/>
          <w:sz w:val="26"/>
          <w:szCs w:val="26"/>
        </w:rPr>
        <w:drawing>
          <wp:inline distT="0" distB="0" distL="0" distR="0" wp14:anchorId="208AEB43" wp14:editId="0C7021D7">
            <wp:extent cx="1847850" cy="8953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47850" cy="89535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(2)</w:t>
      </w:r>
    </w:p>
    <w:p w14:paraId="4ECF90A7" w14:textId="77777777" w:rsidR="002A3AAA" w:rsidRPr="009E5925" w:rsidRDefault="002A3AAA" w:rsidP="002A3AAA">
      <w:pPr>
        <w:spacing w:line="360" w:lineRule="auto"/>
        <w:contextualSpacing/>
        <w:jc w:val="both"/>
        <w:rPr>
          <w:rFonts w:ascii="Myriad Pro" w:eastAsia="Calibri" w:hAnsi="Myriad Pro"/>
          <w:color w:val="000000"/>
          <w:sz w:val="26"/>
          <w:szCs w:val="26"/>
          <w:lang w:eastAsia="zh-CN"/>
        </w:rPr>
      </w:pPr>
    </w:p>
    <w:p w14:paraId="0BED299E" w14:textId="77777777" w:rsidR="002A3AAA" w:rsidRPr="009E5925" w:rsidRDefault="002A3AAA" w:rsidP="002A3AAA">
      <w:pPr>
        <w:spacing w:line="360" w:lineRule="auto"/>
        <w:contextualSpacing/>
        <w:jc w:val="both"/>
        <w:rPr>
          <w:rFonts w:ascii="Myriad Pro" w:eastAsia="Calibri" w:hAnsi="Myriad Pro"/>
          <w:color w:val="000000"/>
          <w:sz w:val="26"/>
          <w:szCs w:val="26"/>
          <w:lang w:eastAsia="zh-CN"/>
        </w:rPr>
      </w:pPr>
      <w:r w:rsidRPr="009E5925">
        <w:rPr>
          <w:rFonts w:ascii="Myriad Pro" w:eastAsia="Calibri" w:hAnsi="Myriad Pro"/>
          <w:noProof/>
          <w:color w:val="000000"/>
          <w:sz w:val="26"/>
          <w:szCs w:val="26"/>
        </w:rPr>
        <w:drawing>
          <wp:inline distT="0" distB="0" distL="0" distR="0" wp14:anchorId="44CEE6EF" wp14:editId="507E30A5">
            <wp:extent cx="1905635" cy="8953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635" cy="89535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(3)</w:t>
      </w:r>
    </w:p>
    <w:p w14:paraId="246248CC" w14:textId="77777777" w:rsidR="002A3AAA" w:rsidRPr="009E5925" w:rsidRDefault="002A3AAA" w:rsidP="002A3AAA">
      <w:pPr>
        <w:spacing w:line="360" w:lineRule="auto"/>
        <w:contextualSpacing/>
        <w:jc w:val="both"/>
        <w:rPr>
          <w:rFonts w:ascii="Myriad Pro" w:eastAsia="Calibri" w:hAnsi="Myriad Pro"/>
          <w:color w:val="000000"/>
          <w:sz w:val="26"/>
          <w:szCs w:val="26"/>
          <w:lang w:eastAsia="zh-CN"/>
        </w:rPr>
      </w:pPr>
      <w:r w:rsidRPr="009E5925">
        <w:rPr>
          <w:rFonts w:ascii="Myriad Pro" w:eastAsia="Calibri" w:hAnsi="Myriad Pro"/>
          <w:noProof/>
          <w:color w:val="000000"/>
          <w:sz w:val="26"/>
          <w:szCs w:val="26"/>
        </w:rPr>
        <w:drawing>
          <wp:inline distT="0" distB="0" distL="0" distR="0" wp14:anchorId="141D1145" wp14:editId="3A2C4A0D">
            <wp:extent cx="2088515" cy="895350"/>
            <wp:effectExtent l="0" t="0" r="698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88515" cy="895350"/>
                    </a:xfrm>
                    <a:prstGeom prst="rect">
                      <a:avLst/>
                    </a:prstGeom>
                    <a:noFill/>
                    <a:ln>
                      <a:noFill/>
                    </a:ln>
                  </pic:spPr>
                </pic:pic>
              </a:graphicData>
            </a:graphic>
          </wp:inline>
        </w:drawing>
      </w:r>
      <w:r w:rsidRPr="009E5925">
        <w:rPr>
          <w:rFonts w:ascii="Myriad Pro" w:eastAsia="Calibri" w:hAnsi="Myriad Pro"/>
          <w:color w:val="000000"/>
          <w:sz w:val="26"/>
          <w:szCs w:val="26"/>
          <w:lang w:eastAsia="zh-CN"/>
        </w:rPr>
        <w:t>(4), где:</w:t>
      </w:r>
    </w:p>
    <w:p w14:paraId="698F8F00" w14:textId="180AA181" w:rsidR="002A3AAA" w:rsidRPr="009E5925" w:rsidRDefault="002A3AAA" w:rsidP="002A3AAA">
      <w:pPr>
        <w:spacing w:line="360" w:lineRule="auto"/>
        <w:contextualSpacing/>
        <w:jc w:val="both"/>
        <w:rPr>
          <w:rFonts w:ascii="Myriad Pro" w:eastAsia="Calibri" w:hAnsi="Myriad Pro"/>
          <w:color w:val="000000"/>
          <w:sz w:val="26"/>
          <w:szCs w:val="26"/>
          <w:lang w:eastAsia="zh-CN"/>
        </w:rPr>
      </w:pPr>
      <w:r w:rsidRPr="009E5925">
        <w:rPr>
          <w:rFonts w:ascii="Myriad Pro" w:eastAsia="Calibri" w:hAnsi="Myriad Pro"/>
          <w:noProof/>
          <w:color w:val="000000"/>
          <w:sz w:val="26"/>
          <w:szCs w:val="26"/>
        </w:rPr>
        <w:drawing>
          <wp:inline distT="0" distB="0" distL="0" distR="0" wp14:anchorId="5021A139" wp14:editId="3532F301">
            <wp:extent cx="317500" cy="279400"/>
            <wp:effectExtent l="0" t="0" r="6350" b="63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7500" cy="27940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w:t>
      </w:r>
      <w:r w:rsidRPr="009E5925">
        <w:rPr>
          <w:rFonts w:ascii="Myriad Pro" w:eastAsia="Calibri" w:hAnsi="Myriad Pro"/>
          <w:noProof/>
          <w:color w:val="000000"/>
          <w:sz w:val="26"/>
          <w:szCs w:val="26"/>
        </w:rPr>
        <w:drawing>
          <wp:inline distT="0" distB="0" distL="0" distR="0" wp14:anchorId="7EA14B65" wp14:editId="0CD66053">
            <wp:extent cx="337185" cy="279400"/>
            <wp:effectExtent l="0" t="0" r="5715"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7185" cy="27940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w:t>
      </w:r>
      <w:r w:rsidRPr="009E5925">
        <w:rPr>
          <w:rFonts w:ascii="Myriad Pro" w:eastAsia="Calibri" w:hAnsi="Myriad Pro"/>
          <w:noProof/>
          <w:color w:val="000000"/>
          <w:sz w:val="26"/>
          <w:szCs w:val="26"/>
        </w:rPr>
        <w:drawing>
          <wp:inline distT="0" distB="0" distL="0" distR="0" wp14:anchorId="173A02BB" wp14:editId="27878AB7">
            <wp:extent cx="404495" cy="279400"/>
            <wp:effectExtent l="0" t="0" r="0"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4495" cy="27940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w:t>
      </w:r>
      <w:r w:rsidRPr="009E5925">
        <w:rPr>
          <w:rFonts w:ascii="Myriad Pro" w:eastAsia="Calibri" w:hAnsi="Myriad Pro"/>
          <w:noProof/>
          <w:color w:val="000000"/>
          <w:sz w:val="26"/>
          <w:szCs w:val="26"/>
        </w:rPr>
        <w:drawing>
          <wp:inline distT="0" distB="0" distL="0" distR="0" wp14:anchorId="15E14C99" wp14:editId="7F44534F">
            <wp:extent cx="404495" cy="279400"/>
            <wp:effectExtent l="0" t="0" r="0" b="63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4495" cy="27940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w:t>
      </w:r>
      <w:r w:rsidRPr="009E5925">
        <w:rPr>
          <w:rFonts w:ascii="Myriad Pro" w:eastAsia="Calibri" w:hAnsi="Myriad Pro"/>
          <w:noProof/>
          <w:color w:val="000000"/>
          <w:sz w:val="26"/>
          <w:szCs w:val="26"/>
        </w:rPr>
        <w:drawing>
          <wp:inline distT="0" distB="0" distL="0" distR="0" wp14:anchorId="7B3CF3B5" wp14:editId="6C5E6A40">
            <wp:extent cx="414020" cy="279400"/>
            <wp:effectExtent l="0" t="0" r="508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4020" cy="27940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w:t>
      </w:r>
      <w:r w:rsidRPr="009E5925">
        <w:rPr>
          <w:rFonts w:ascii="Myriad Pro" w:eastAsia="Calibri" w:hAnsi="Myriad Pro"/>
          <w:noProof/>
          <w:color w:val="000000"/>
          <w:sz w:val="26"/>
          <w:szCs w:val="26"/>
        </w:rPr>
        <w:drawing>
          <wp:inline distT="0" distB="0" distL="0" distR="0" wp14:anchorId="7D1F110F" wp14:editId="2BDE5760">
            <wp:extent cx="462280" cy="279400"/>
            <wp:effectExtent l="0" t="0" r="0" b="63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2280" cy="27940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 коэффициенты нормализации (преобразование в значения в диапазоне от 0 до 1) ТСО n для года i, определяемые в соответствии </w:t>
      </w:r>
      <w:r w:rsidRPr="009E5925">
        <w:rPr>
          <w:rFonts w:ascii="Myriad Pro" w:eastAsia="Calibri" w:hAnsi="Myriad Pro"/>
          <w:sz w:val="26"/>
          <w:szCs w:val="26"/>
          <w:lang w:eastAsia="zh-CN"/>
        </w:rPr>
        <w:t xml:space="preserve">с </w:t>
      </w:r>
      <w:hyperlink w:anchor="Par482" w:tooltip="КОЭФФИЦИЕНТЫ НОРМАЛИЗАЦИИ &lt;1&gt;" w:history="1">
        <w:r w:rsidRPr="009E5925">
          <w:rPr>
            <w:rFonts w:ascii="Myriad Pro" w:eastAsia="Calibri" w:hAnsi="Myriad Pro"/>
            <w:sz w:val="26"/>
            <w:szCs w:val="26"/>
            <w:lang w:eastAsia="zh-CN"/>
          </w:rPr>
          <w:t xml:space="preserve">приложением </w:t>
        </w:r>
        <w:r w:rsidR="00DC5FAB">
          <w:rPr>
            <w:rFonts w:ascii="Myriad Pro" w:eastAsia="Calibri" w:hAnsi="Myriad Pro"/>
            <w:sz w:val="26"/>
            <w:szCs w:val="26"/>
            <w:lang w:eastAsia="zh-CN"/>
          </w:rPr>
          <w:t>№ </w:t>
        </w:r>
        <w:r w:rsidRPr="009E5925">
          <w:rPr>
            <w:rFonts w:ascii="Myriad Pro" w:eastAsia="Calibri" w:hAnsi="Myriad Pro"/>
            <w:sz w:val="26"/>
            <w:szCs w:val="26"/>
            <w:lang w:eastAsia="zh-CN"/>
          </w:rPr>
          <w:t>2</w:t>
        </w:r>
      </w:hyperlink>
      <w:r w:rsidRPr="009E5925">
        <w:rPr>
          <w:rFonts w:ascii="Myriad Pro" w:eastAsia="Calibri" w:hAnsi="Myriad Pro"/>
          <w:sz w:val="26"/>
          <w:szCs w:val="26"/>
          <w:lang w:eastAsia="zh-CN"/>
        </w:rPr>
        <w:t xml:space="preserve"> к</w:t>
      </w:r>
      <w:r w:rsidRPr="009E5925">
        <w:rPr>
          <w:rFonts w:ascii="Myriad Pro" w:eastAsia="Calibri" w:hAnsi="Myriad Pro"/>
          <w:color w:val="000000"/>
          <w:sz w:val="26"/>
          <w:szCs w:val="26"/>
          <w:lang w:eastAsia="zh-CN"/>
        </w:rPr>
        <w:t xml:space="preserve"> Методическим указаниям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421-э.</w:t>
      </w:r>
    </w:p>
    <w:p w14:paraId="436DEB7C" w14:textId="77777777" w:rsidR="002A3AAA" w:rsidRPr="009E5925" w:rsidRDefault="002A3AAA" w:rsidP="002A3AAA">
      <w:pPr>
        <w:spacing w:line="360" w:lineRule="auto"/>
        <w:contextualSpacing/>
        <w:jc w:val="both"/>
        <w:rPr>
          <w:rFonts w:ascii="Myriad Pro" w:eastAsia="Calibri" w:hAnsi="Myriad Pro"/>
          <w:color w:val="000000"/>
          <w:sz w:val="26"/>
          <w:szCs w:val="26"/>
          <w:lang w:eastAsia="zh-CN"/>
        </w:rPr>
      </w:pPr>
      <w:r w:rsidRPr="009E5925">
        <w:rPr>
          <w:rFonts w:ascii="Myriad Pro" w:eastAsia="Calibri" w:hAnsi="Myriad Pro"/>
          <w:noProof/>
          <w:color w:val="000000"/>
          <w:sz w:val="26"/>
          <w:szCs w:val="26"/>
        </w:rPr>
        <w:drawing>
          <wp:inline distT="0" distB="0" distL="0" distR="0" wp14:anchorId="0BCAB926" wp14:editId="7B2D8DEA">
            <wp:extent cx="307975" cy="298450"/>
            <wp:effectExtent l="0" t="0" r="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7975" cy="29845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w:t>
      </w:r>
      <w:r w:rsidRPr="009E5925">
        <w:rPr>
          <w:rFonts w:ascii="Myriad Pro" w:eastAsia="Calibri" w:hAnsi="Myriad Pro"/>
          <w:noProof/>
          <w:color w:val="000000"/>
          <w:sz w:val="26"/>
          <w:szCs w:val="26"/>
        </w:rPr>
        <w:drawing>
          <wp:inline distT="0" distB="0" distL="0" distR="0" wp14:anchorId="1DAA432B" wp14:editId="27DF9786">
            <wp:extent cx="365760" cy="298450"/>
            <wp:effectExtent l="0" t="0" r="0" b="63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5760" cy="29845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w:t>
      </w:r>
      <w:r w:rsidRPr="009E5925">
        <w:rPr>
          <w:rFonts w:ascii="Myriad Pro" w:eastAsia="Calibri" w:hAnsi="Myriad Pro"/>
          <w:noProof/>
          <w:color w:val="000000"/>
          <w:sz w:val="26"/>
          <w:szCs w:val="26"/>
        </w:rPr>
        <w:drawing>
          <wp:inline distT="0" distB="0" distL="0" distR="0" wp14:anchorId="47C4AD6C" wp14:editId="5F3DD57C">
            <wp:extent cx="317500" cy="298450"/>
            <wp:effectExtent l="0" t="0" r="6350" b="63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7500" cy="29845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 значения приведенных удельных показателей ТСО n </w:t>
      </w:r>
      <w:r w:rsidRPr="009E5925">
        <w:rPr>
          <w:rFonts w:ascii="Myriad Pro" w:eastAsia="Calibri" w:hAnsi="Myriad Pro"/>
          <w:color w:val="000000"/>
          <w:sz w:val="26"/>
          <w:szCs w:val="26"/>
          <w:lang w:eastAsia="zh-CN"/>
        </w:rPr>
        <w:br/>
        <w:t>в году i, характеризующие отношение фактических операционных (подконтрольных) расходов к фактическим показателям по протяженности линий электропередач, трансформаторной мощности электрооборудования и числу точек присоединения потребителей услуг к электрической сети.</w:t>
      </w:r>
    </w:p>
    <w:p w14:paraId="6AEFD0E1" w14:textId="77777777" w:rsidR="002A3AAA" w:rsidRPr="009E5925" w:rsidRDefault="002A3AAA" w:rsidP="002A3AAA">
      <w:pPr>
        <w:spacing w:line="360" w:lineRule="auto"/>
        <w:contextualSpacing/>
        <w:jc w:val="both"/>
        <w:rPr>
          <w:rFonts w:ascii="Myriad Pro" w:eastAsia="Calibri" w:hAnsi="Myriad Pro"/>
          <w:color w:val="000000"/>
          <w:sz w:val="26"/>
          <w:szCs w:val="26"/>
          <w:lang w:eastAsia="zh-CN"/>
        </w:rPr>
      </w:pPr>
      <w:r w:rsidRPr="009E5925">
        <w:rPr>
          <w:rFonts w:ascii="Myriad Pro" w:eastAsia="Calibri" w:hAnsi="Myriad Pro"/>
          <w:noProof/>
          <w:color w:val="000000"/>
          <w:sz w:val="26"/>
          <w:szCs w:val="26"/>
        </w:rPr>
        <w:drawing>
          <wp:inline distT="0" distB="0" distL="0" distR="0" wp14:anchorId="6233DA4D" wp14:editId="7A4A9728">
            <wp:extent cx="1771015" cy="548640"/>
            <wp:effectExtent l="0" t="0" r="635"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71015" cy="54864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(5)</w:t>
      </w:r>
    </w:p>
    <w:p w14:paraId="0D2D49F8" w14:textId="77777777" w:rsidR="002A3AAA" w:rsidRPr="009E5925" w:rsidRDefault="002A3AAA" w:rsidP="002A3AAA">
      <w:pPr>
        <w:spacing w:line="360" w:lineRule="auto"/>
        <w:contextualSpacing/>
        <w:jc w:val="both"/>
        <w:rPr>
          <w:rFonts w:ascii="Myriad Pro" w:eastAsia="Calibri" w:hAnsi="Myriad Pro"/>
          <w:color w:val="000000"/>
          <w:sz w:val="26"/>
          <w:szCs w:val="26"/>
          <w:lang w:eastAsia="zh-CN"/>
        </w:rPr>
      </w:pPr>
      <w:r w:rsidRPr="009E5925">
        <w:rPr>
          <w:rFonts w:ascii="Myriad Pro" w:eastAsia="Calibri" w:hAnsi="Myriad Pro"/>
          <w:noProof/>
          <w:color w:val="000000"/>
          <w:sz w:val="26"/>
          <w:szCs w:val="26"/>
        </w:rPr>
        <w:drawing>
          <wp:inline distT="0" distB="0" distL="0" distR="0" wp14:anchorId="1A95DBE9" wp14:editId="02222F39">
            <wp:extent cx="1780540" cy="548640"/>
            <wp:effectExtent l="0" t="0" r="0"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80540" cy="54864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(6)</w:t>
      </w:r>
    </w:p>
    <w:p w14:paraId="1D7B56E2" w14:textId="77777777" w:rsidR="002A3AAA" w:rsidRPr="009E5925" w:rsidRDefault="002A3AAA" w:rsidP="002A3AAA">
      <w:pPr>
        <w:spacing w:line="360" w:lineRule="auto"/>
        <w:contextualSpacing/>
        <w:jc w:val="both"/>
        <w:rPr>
          <w:rFonts w:ascii="Myriad Pro" w:eastAsia="Calibri" w:hAnsi="Myriad Pro"/>
          <w:color w:val="000000"/>
          <w:sz w:val="26"/>
          <w:szCs w:val="26"/>
          <w:lang w:eastAsia="zh-CN"/>
        </w:rPr>
      </w:pPr>
      <w:r w:rsidRPr="009E5925">
        <w:rPr>
          <w:rFonts w:ascii="Myriad Pro" w:eastAsia="Calibri" w:hAnsi="Myriad Pro"/>
          <w:noProof/>
          <w:color w:val="000000"/>
          <w:sz w:val="26"/>
          <w:szCs w:val="26"/>
        </w:rPr>
        <w:drawing>
          <wp:inline distT="0" distB="0" distL="0" distR="0" wp14:anchorId="747A4C4F" wp14:editId="12CE7228">
            <wp:extent cx="1828800" cy="548640"/>
            <wp:effectExtent l="0" t="0" r="0" b="381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28800" cy="54864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(7), где:</w:t>
      </w:r>
    </w:p>
    <w:p w14:paraId="1FC0E0E3" w14:textId="1445914A" w:rsidR="002A3AAA" w:rsidRPr="009E5925" w:rsidRDefault="002A3AAA" w:rsidP="002A3AAA">
      <w:pPr>
        <w:spacing w:line="360" w:lineRule="auto"/>
        <w:contextualSpacing/>
        <w:jc w:val="both"/>
        <w:rPr>
          <w:rFonts w:ascii="Myriad Pro" w:eastAsia="Calibri" w:hAnsi="Myriad Pro"/>
          <w:color w:val="000000"/>
          <w:sz w:val="26"/>
          <w:szCs w:val="26"/>
          <w:lang w:eastAsia="zh-CN"/>
        </w:rPr>
      </w:pPr>
      <w:r w:rsidRPr="009E5925">
        <w:rPr>
          <w:rFonts w:ascii="Myriad Pro" w:eastAsia="Calibri" w:hAnsi="Myriad Pro"/>
          <w:noProof/>
          <w:color w:val="000000"/>
          <w:sz w:val="26"/>
          <w:szCs w:val="26"/>
        </w:rPr>
        <w:drawing>
          <wp:inline distT="0" distB="0" distL="0" distR="0" wp14:anchorId="14FE31E4" wp14:editId="76CCA4A2">
            <wp:extent cx="606425" cy="298450"/>
            <wp:effectExtent l="0" t="0" r="3175" b="63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6425" cy="29845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 значение фактических операционных, подконтрольных расходов (далее - значение фактических ОПР), представленных ТСО n за год i, </w:t>
      </w:r>
      <w:r w:rsidRPr="009E5925">
        <w:rPr>
          <w:rFonts w:ascii="Myriad Pro" w:eastAsia="Calibri" w:hAnsi="Myriad Pro"/>
          <w:color w:val="000000"/>
          <w:sz w:val="26"/>
          <w:szCs w:val="26"/>
          <w:lang w:eastAsia="zh-CN"/>
        </w:rPr>
        <w:br/>
        <w:t xml:space="preserve">в соответствии с перечнем статей затрат, определенных в </w:t>
      </w:r>
      <w:hyperlink w:anchor="Par169" w:tooltip="       Данные о результатах регулирования и фактических результатах" w:history="1">
        <w:r w:rsidRPr="009E5925">
          <w:rPr>
            <w:rFonts w:ascii="Myriad Pro" w:eastAsia="Calibri" w:hAnsi="Myriad Pro"/>
            <w:sz w:val="26"/>
            <w:szCs w:val="26"/>
            <w:lang w:eastAsia="zh-CN"/>
          </w:rPr>
          <w:t xml:space="preserve">приложении </w:t>
        </w:r>
        <w:r w:rsidR="00DC5FAB">
          <w:rPr>
            <w:rFonts w:ascii="Myriad Pro" w:eastAsia="Calibri" w:hAnsi="Myriad Pro"/>
            <w:sz w:val="26"/>
            <w:szCs w:val="26"/>
            <w:lang w:eastAsia="zh-CN"/>
          </w:rPr>
          <w:t>№ </w:t>
        </w:r>
        <w:r w:rsidRPr="009E5925">
          <w:rPr>
            <w:rFonts w:ascii="Myriad Pro" w:eastAsia="Calibri" w:hAnsi="Myriad Pro"/>
            <w:sz w:val="26"/>
            <w:szCs w:val="26"/>
            <w:lang w:eastAsia="zh-CN"/>
          </w:rPr>
          <w:t>1</w:t>
        </w:r>
      </w:hyperlink>
      <w:r w:rsidRPr="009E5925">
        <w:rPr>
          <w:rFonts w:ascii="Myriad Pro" w:eastAsia="Calibri" w:hAnsi="Myriad Pro"/>
          <w:sz w:val="26"/>
          <w:szCs w:val="26"/>
          <w:lang w:eastAsia="zh-CN"/>
        </w:rPr>
        <w:t xml:space="preserve"> </w:t>
      </w:r>
      <w:r w:rsidRPr="009E5925">
        <w:rPr>
          <w:rFonts w:ascii="Myriad Pro" w:eastAsia="Calibri" w:hAnsi="Myriad Pro"/>
          <w:sz w:val="26"/>
          <w:szCs w:val="26"/>
          <w:lang w:eastAsia="zh-CN"/>
        </w:rPr>
        <w:br/>
        <w:t>к Ме</w:t>
      </w:r>
      <w:r w:rsidRPr="009E5925">
        <w:rPr>
          <w:rFonts w:ascii="Myriad Pro" w:eastAsia="Calibri" w:hAnsi="Myriad Pro"/>
          <w:color w:val="000000"/>
          <w:sz w:val="26"/>
          <w:szCs w:val="26"/>
          <w:lang w:eastAsia="zh-CN"/>
        </w:rPr>
        <w:t xml:space="preserve">тодическим указаниям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421-э, и принятых органом регулирования </w:t>
      </w:r>
      <w:r w:rsidRPr="009E5925">
        <w:rPr>
          <w:rFonts w:ascii="Myriad Pro" w:eastAsia="Calibri" w:hAnsi="Myriad Pro"/>
          <w:color w:val="000000"/>
          <w:sz w:val="26"/>
          <w:szCs w:val="26"/>
          <w:lang w:eastAsia="zh-CN"/>
        </w:rPr>
        <w:br/>
        <w:t>с учетом норм п. 7 Основ ценообразования;</w:t>
      </w:r>
    </w:p>
    <w:p w14:paraId="45803490" w14:textId="61F24B33" w:rsidR="002A3AAA" w:rsidRPr="009E5925" w:rsidRDefault="002A3AAA" w:rsidP="002A3AAA">
      <w:pPr>
        <w:spacing w:line="360" w:lineRule="auto"/>
        <w:contextualSpacing/>
        <w:jc w:val="both"/>
        <w:rPr>
          <w:rFonts w:ascii="Myriad Pro" w:eastAsia="Calibri" w:hAnsi="Myriad Pro"/>
          <w:color w:val="000000"/>
          <w:sz w:val="26"/>
          <w:szCs w:val="26"/>
          <w:lang w:eastAsia="zh-CN"/>
        </w:rPr>
      </w:pPr>
      <w:r w:rsidRPr="009E5925">
        <w:rPr>
          <w:rFonts w:ascii="Myriad Pro" w:eastAsia="Calibri" w:hAnsi="Myriad Pro"/>
          <w:noProof/>
          <w:color w:val="000000"/>
          <w:sz w:val="26"/>
          <w:szCs w:val="26"/>
        </w:rPr>
        <w:drawing>
          <wp:inline distT="0" distB="0" distL="0" distR="0" wp14:anchorId="23D4CC85" wp14:editId="35B6D2EC">
            <wp:extent cx="250190" cy="298450"/>
            <wp:effectExtent l="0" t="0" r="0" b="6350"/>
            <wp:docPr id="480" name="Рисунок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0190" cy="29845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 коэффициент приведения затрат по уровню цен для ТСО n в году i, </w:t>
      </w:r>
      <w:r w:rsidRPr="009E5925">
        <w:rPr>
          <w:rFonts w:ascii="Myriad Pro" w:eastAsia="Calibri" w:hAnsi="Myriad Pro"/>
          <w:color w:val="000000"/>
          <w:sz w:val="26"/>
          <w:szCs w:val="26"/>
          <w:lang w:eastAsia="zh-CN"/>
        </w:rPr>
        <w:br/>
        <w:t xml:space="preserve">в соответствии с </w:t>
      </w:r>
      <w:hyperlink w:anchor="Par593" w:tooltip="СТОИМОСТЬ" w:history="1">
        <w:r w:rsidRPr="009E5925">
          <w:rPr>
            <w:rFonts w:ascii="Myriad Pro" w:eastAsia="Calibri" w:hAnsi="Myriad Pro"/>
            <w:sz w:val="26"/>
            <w:szCs w:val="26"/>
            <w:lang w:eastAsia="zh-CN"/>
          </w:rPr>
          <w:t xml:space="preserve">приложением </w:t>
        </w:r>
        <w:r w:rsidR="00DC5FAB">
          <w:rPr>
            <w:rFonts w:ascii="Myriad Pro" w:eastAsia="Calibri" w:hAnsi="Myriad Pro"/>
            <w:sz w:val="26"/>
            <w:szCs w:val="26"/>
            <w:lang w:eastAsia="zh-CN"/>
          </w:rPr>
          <w:t>№ </w:t>
        </w:r>
        <w:r w:rsidRPr="009E5925">
          <w:rPr>
            <w:rFonts w:ascii="Myriad Pro" w:eastAsia="Calibri" w:hAnsi="Myriad Pro"/>
            <w:sz w:val="26"/>
            <w:szCs w:val="26"/>
            <w:lang w:eastAsia="zh-CN"/>
          </w:rPr>
          <w:t>4</w:t>
        </w:r>
      </w:hyperlink>
      <w:r w:rsidRPr="009E5925">
        <w:rPr>
          <w:rFonts w:ascii="Myriad Pro" w:eastAsia="Calibri" w:hAnsi="Myriad Pro"/>
          <w:sz w:val="26"/>
          <w:szCs w:val="26"/>
          <w:lang w:eastAsia="zh-CN"/>
        </w:rPr>
        <w:t xml:space="preserve"> к</w:t>
      </w:r>
      <w:r w:rsidRPr="009E5925">
        <w:rPr>
          <w:rFonts w:ascii="Myriad Pro" w:eastAsia="Calibri" w:hAnsi="Myriad Pro"/>
          <w:color w:val="000000"/>
          <w:sz w:val="26"/>
          <w:szCs w:val="26"/>
          <w:lang w:eastAsia="zh-CN"/>
        </w:rPr>
        <w:t xml:space="preserve"> Методическим указаниям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421-э.</w:t>
      </w:r>
    </w:p>
    <w:p w14:paraId="626D58D2" w14:textId="77777777" w:rsidR="002A3AAA" w:rsidRPr="009E5925" w:rsidRDefault="002A3AAA" w:rsidP="002A3AAA">
      <w:pPr>
        <w:spacing w:line="360" w:lineRule="auto"/>
        <w:contextualSpacing/>
        <w:jc w:val="both"/>
        <w:rPr>
          <w:rFonts w:ascii="Myriad Pro" w:eastAsia="Calibri" w:hAnsi="Myriad Pro"/>
          <w:color w:val="000000"/>
          <w:sz w:val="26"/>
          <w:szCs w:val="26"/>
          <w:lang w:eastAsia="zh-CN"/>
        </w:rPr>
      </w:pPr>
      <w:r w:rsidRPr="009E5925">
        <w:rPr>
          <w:rFonts w:ascii="Myriad Pro" w:eastAsia="Calibri" w:hAnsi="Myriad Pro"/>
          <w:noProof/>
          <w:color w:val="000000"/>
          <w:sz w:val="26"/>
          <w:szCs w:val="26"/>
        </w:rPr>
        <w:drawing>
          <wp:inline distT="0" distB="0" distL="0" distR="0" wp14:anchorId="41C681F3" wp14:editId="7774156D">
            <wp:extent cx="231140" cy="231140"/>
            <wp:effectExtent l="0" t="0" r="0" b="0"/>
            <wp:docPr id="481" name="Рисунок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 коэффициент приведения затрат по климатическим условиям, рассчитываемый как:</w:t>
      </w:r>
    </w:p>
    <w:p w14:paraId="17F54855" w14:textId="77777777" w:rsidR="002A3AAA" w:rsidRPr="009E5925" w:rsidRDefault="002A3AAA" w:rsidP="002A3AAA">
      <w:pPr>
        <w:spacing w:line="360" w:lineRule="auto"/>
        <w:contextualSpacing/>
        <w:jc w:val="both"/>
        <w:rPr>
          <w:rFonts w:ascii="Myriad Pro" w:eastAsia="Calibri" w:hAnsi="Myriad Pro"/>
          <w:color w:val="000000"/>
          <w:sz w:val="26"/>
          <w:szCs w:val="26"/>
          <w:lang w:eastAsia="zh-CN"/>
        </w:rPr>
      </w:pPr>
    </w:p>
    <w:p w14:paraId="37E4A8C4" w14:textId="77777777" w:rsidR="002A3AAA" w:rsidRPr="009E5925" w:rsidRDefault="002A3AAA" w:rsidP="002A3AAA">
      <w:pPr>
        <w:spacing w:line="360" w:lineRule="auto"/>
        <w:contextualSpacing/>
        <w:jc w:val="both"/>
        <w:rPr>
          <w:rFonts w:ascii="Myriad Pro" w:eastAsia="Calibri" w:hAnsi="Myriad Pro"/>
          <w:color w:val="000000"/>
          <w:sz w:val="26"/>
          <w:szCs w:val="26"/>
          <w:lang w:eastAsia="zh-CN"/>
        </w:rPr>
      </w:pPr>
      <w:r w:rsidRPr="009E5925">
        <w:rPr>
          <w:rFonts w:ascii="Myriad Pro" w:eastAsia="Calibri" w:hAnsi="Myriad Pro"/>
          <w:noProof/>
          <w:color w:val="000000"/>
          <w:sz w:val="26"/>
          <w:szCs w:val="26"/>
        </w:rPr>
        <w:drawing>
          <wp:inline distT="0" distB="0" distL="0" distR="0" wp14:anchorId="3B66E1BF" wp14:editId="74EF2CA2">
            <wp:extent cx="1308735" cy="509905"/>
            <wp:effectExtent l="0" t="0" r="5715" b="4445"/>
            <wp:docPr id="482"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08735" cy="509905"/>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(8), где:</w:t>
      </w:r>
    </w:p>
    <w:p w14:paraId="5A2B3068" w14:textId="7E8CEC97" w:rsidR="002A3AAA" w:rsidRPr="009E5925" w:rsidRDefault="002A3AAA" w:rsidP="002A3AAA">
      <w:pPr>
        <w:spacing w:line="360" w:lineRule="auto"/>
        <w:contextualSpacing/>
        <w:jc w:val="both"/>
        <w:rPr>
          <w:rFonts w:ascii="Myriad Pro" w:eastAsia="Calibri" w:hAnsi="Myriad Pro"/>
          <w:color w:val="000000"/>
          <w:sz w:val="26"/>
          <w:szCs w:val="26"/>
          <w:lang w:eastAsia="zh-CN"/>
        </w:rPr>
      </w:pPr>
      <w:r w:rsidRPr="009E5925">
        <w:rPr>
          <w:rFonts w:ascii="Myriad Pro" w:eastAsia="Calibri" w:hAnsi="Myriad Pro"/>
          <w:noProof/>
          <w:color w:val="000000"/>
          <w:sz w:val="26"/>
          <w:szCs w:val="26"/>
        </w:rPr>
        <w:drawing>
          <wp:inline distT="0" distB="0" distL="0" distR="0" wp14:anchorId="1690314C" wp14:editId="34C0008F">
            <wp:extent cx="231140" cy="298450"/>
            <wp:effectExtent l="0" t="0" r="0" b="6350"/>
            <wp:docPr id="483" name="Рисунок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1140" cy="29845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w:t>
      </w:r>
      <w:r w:rsidRPr="009E5925">
        <w:rPr>
          <w:rFonts w:ascii="Myriad Pro" w:eastAsia="Calibri" w:hAnsi="Myriad Pro"/>
          <w:noProof/>
          <w:color w:val="000000"/>
          <w:sz w:val="26"/>
          <w:szCs w:val="26"/>
        </w:rPr>
        <w:drawing>
          <wp:inline distT="0" distB="0" distL="0" distR="0" wp14:anchorId="44E24085" wp14:editId="36D20E9A">
            <wp:extent cx="231140" cy="298450"/>
            <wp:effectExtent l="0" t="0" r="0" b="6350"/>
            <wp:docPr id="484" name="Рисунок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1140" cy="29845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w:t>
      </w:r>
      <w:r w:rsidRPr="009E5925">
        <w:rPr>
          <w:rFonts w:ascii="Myriad Pro" w:eastAsia="Calibri" w:hAnsi="Myriad Pro"/>
          <w:noProof/>
          <w:color w:val="000000"/>
          <w:sz w:val="26"/>
          <w:szCs w:val="26"/>
        </w:rPr>
        <w:drawing>
          <wp:inline distT="0" distB="0" distL="0" distR="0" wp14:anchorId="3386ED15" wp14:editId="5A420EE0">
            <wp:extent cx="231140" cy="298450"/>
            <wp:effectExtent l="0" t="0" r="0" b="6350"/>
            <wp:docPr id="485" name="Рисунок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1140" cy="29845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 коэффициенты приведения затрат по климатическим условиям, </w:t>
      </w:r>
      <w:r w:rsidRPr="009E5925">
        <w:rPr>
          <w:rFonts w:ascii="Myriad Pro" w:eastAsia="Calibri" w:hAnsi="Myriad Pro"/>
          <w:color w:val="000000"/>
          <w:sz w:val="26"/>
          <w:szCs w:val="26"/>
          <w:lang w:eastAsia="zh-CN"/>
        </w:rPr>
        <w:br/>
        <w:t xml:space="preserve">в соответствии с </w:t>
      </w:r>
      <w:hyperlink w:anchor="Par1091" w:tooltip="КОЭФФИЦИЕНТЫ ПРИВЕДЕНИЯ ЗАТРАТ ПО КЛИМАТИЧЕСКИМ УСЛОВИЯМ" w:history="1">
        <w:r w:rsidRPr="009E5925">
          <w:rPr>
            <w:rFonts w:ascii="Myriad Pro" w:eastAsia="Calibri" w:hAnsi="Myriad Pro"/>
            <w:sz w:val="26"/>
            <w:szCs w:val="26"/>
            <w:lang w:eastAsia="zh-CN"/>
          </w:rPr>
          <w:t xml:space="preserve">приложением </w:t>
        </w:r>
        <w:r w:rsidR="00DC5FAB">
          <w:rPr>
            <w:rFonts w:ascii="Myriad Pro" w:eastAsia="Calibri" w:hAnsi="Myriad Pro"/>
            <w:sz w:val="26"/>
            <w:szCs w:val="26"/>
            <w:lang w:eastAsia="zh-CN"/>
          </w:rPr>
          <w:t>№ </w:t>
        </w:r>
        <w:r w:rsidRPr="009E5925">
          <w:rPr>
            <w:rFonts w:ascii="Myriad Pro" w:eastAsia="Calibri" w:hAnsi="Myriad Pro"/>
            <w:sz w:val="26"/>
            <w:szCs w:val="26"/>
            <w:lang w:eastAsia="zh-CN"/>
          </w:rPr>
          <w:t>5</w:t>
        </w:r>
      </w:hyperlink>
      <w:r w:rsidRPr="009E5925">
        <w:rPr>
          <w:rFonts w:ascii="Myriad Pro" w:eastAsia="Calibri" w:hAnsi="Myriad Pro"/>
          <w:color w:val="000000"/>
          <w:sz w:val="26"/>
          <w:szCs w:val="26"/>
          <w:lang w:eastAsia="zh-CN"/>
        </w:rPr>
        <w:t xml:space="preserve"> к Методическим указаниям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421-э.</w:t>
      </w:r>
    </w:p>
    <w:p w14:paraId="45ECF161" w14:textId="77777777" w:rsidR="002A3AAA" w:rsidRPr="009E5925" w:rsidRDefault="002A3AAA" w:rsidP="002A3AAA">
      <w:pPr>
        <w:spacing w:line="360" w:lineRule="auto"/>
        <w:contextualSpacing/>
        <w:jc w:val="both"/>
        <w:rPr>
          <w:rFonts w:ascii="Myriad Pro" w:eastAsia="Calibri" w:hAnsi="Myriad Pro"/>
          <w:color w:val="000000"/>
          <w:sz w:val="26"/>
          <w:szCs w:val="26"/>
          <w:lang w:eastAsia="zh-CN"/>
        </w:rPr>
      </w:pPr>
      <w:r w:rsidRPr="009E5925">
        <w:rPr>
          <w:rFonts w:ascii="Myriad Pro" w:eastAsia="Calibri" w:hAnsi="Myriad Pro"/>
          <w:noProof/>
          <w:color w:val="000000"/>
          <w:sz w:val="26"/>
          <w:szCs w:val="26"/>
        </w:rPr>
        <w:drawing>
          <wp:inline distT="0" distB="0" distL="0" distR="0" wp14:anchorId="334195D2" wp14:editId="761D6916">
            <wp:extent cx="317500" cy="298450"/>
            <wp:effectExtent l="0" t="0" r="6350" b="6350"/>
            <wp:docPr id="486" name="Рисунок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7500" cy="29845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 фактическая протяженность линий электропередач, эксплуатируемых </w:t>
      </w:r>
      <w:r w:rsidRPr="009E5925">
        <w:rPr>
          <w:rFonts w:ascii="Myriad Pro" w:eastAsia="Calibri" w:hAnsi="Myriad Pro"/>
          <w:color w:val="000000"/>
          <w:sz w:val="26"/>
          <w:szCs w:val="26"/>
          <w:lang w:eastAsia="zh-CN"/>
        </w:rPr>
        <w:br/>
        <w:t>на законных основаниях и участвующих в регулируемом виде деятельности, ТСО n в году i в соответствующем субъекте Российской Федерации, км;</w:t>
      </w:r>
    </w:p>
    <w:p w14:paraId="2DF4E9C9" w14:textId="77777777" w:rsidR="002A3AAA" w:rsidRPr="009E5925" w:rsidRDefault="002A3AAA" w:rsidP="002A3AAA">
      <w:pPr>
        <w:spacing w:line="360" w:lineRule="auto"/>
        <w:contextualSpacing/>
        <w:jc w:val="both"/>
        <w:rPr>
          <w:rFonts w:ascii="Myriad Pro" w:eastAsia="Calibri" w:hAnsi="Myriad Pro"/>
          <w:color w:val="000000"/>
          <w:sz w:val="26"/>
          <w:szCs w:val="26"/>
          <w:lang w:eastAsia="zh-CN"/>
        </w:rPr>
      </w:pPr>
      <w:r w:rsidRPr="009E5925">
        <w:rPr>
          <w:rFonts w:ascii="Myriad Pro" w:eastAsia="Calibri" w:hAnsi="Myriad Pro"/>
          <w:noProof/>
          <w:color w:val="000000"/>
          <w:sz w:val="26"/>
          <w:szCs w:val="26"/>
        </w:rPr>
        <w:drawing>
          <wp:inline distT="0" distB="0" distL="0" distR="0" wp14:anchorId="61555BFD" wp14:editId="22B6E170">
            <wp:extent cx="414020" cy="298450"/>
            <wp:effectExtent l="0" t="0" r="5080" b="6350"/>
            <wp:docPr id="487" name="Рисунок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14020" cy="29845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 фактическая установленная трансформаторная мощность электрооборудования, эксплуатируемого на законных основаниях и участвующая </w:t>
      </w:r>
      <w:r w:rsidRPr="009E5925">
        <w:rPr>
          <w:rFonts w:ascii="Myriad Pro" w:eastAsia="Calibri" w:hAnsi="Myriad Pro"/>
          <w:color w:val="000000"/>
          <w:sz w:val="26"/>
          <w:szCs w:val="26"/>
          <w:lang w:eastAsia="zh-CN"/>
        </w:rPr>
        <w:br/>
        <w:t>в регулируемом виде деятельности, ТСО n в году i  в соответствующем субъекте Российской Федерации, МВА;</w:t>
      </w:r>
    </w:p>
    <w:p w14:paraId="27B98BCD" w14:textId="77777777" w:rsidR="002A3AAA" w:rsidRPr="009E5925" w:rsidRDefault="002A3AAA" w:rsidP="002A3AAA">
      <w:pPr>
        <w:spacing w:line="360" w:lineRule="auto"/>
        <w:contextualSpacing/>
        <w:jc w:val="both"/>
        <w:rPr>
          <w:rFonts w:ascii="Myriad Pro" w:eastAsia="Calibri" w:hAnsi="Myriad Pro"/>
          <w:color w:val="000000"/>
          <w:sz w:val="26"/>
          <w:szCs w:val="26"/>
          <w:lang w:eastAsia="zh-CN"/>
        </w:rPr>
      </w:pPr>
      <w:r w:rsidRPr="009E5925">
        <w:rPr>
          <w:rFonts w:ascii="Myriad Pro" w:eastAsia="Calibri" w:hAnsi="Myriad Pro"/>
          <w:noProof/>
          <w:color w:val="000000"/>
          <w:sz w:val="26"/>
          <w:szCs w:val="26"/>
        </w:rPr>
        <w:drawing>
          <wp:inline distT="0" distB="0" distL="0" distR="0" wp14:anchorId="5CF34813" wp14:editId="7C20D831">
            <wp:extent cx="307975" cy="298450"/>
            <wp:effectExtent l="0" t="0" r="0" b="6350"/>
            <wp:docPr id="488" name="Рисунок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7975" cy="29845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 фактическое максимальное за отчетный период регулирования число точек присоединения потребителей услуг к электрической сети электросетевой организации, в том числе принятых в опытно-промышленную эксплуатацию ТСО n в году i в соответствующем субъекте Российской Федерации, шт.</w:t>
      </w:r>
    </w:p>
    <w:p w14:paraId="143511C4"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p>
    <w:p w14:paraId="52F73AF5"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719DB007" w14:textId="25E9E509"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материалах тарифного дела со стороны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заявлен индекс эффективности подконтрольных расходов в размере 1%.</w:t>
      </w:r>
    </w:p>
    <w:p w14:paraId="4976F361" w14:textId="77777777"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эффективного уровня операционных расходов в адрес Государственного комитета по тарифам и энергетике Республики Хакасия не направлялся.</w:t>
      </w:r>
    </w:p>
    <w:p w14:paraId="7363AD5F" w14:textId="77777777"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p>
    <w:p w14:paraId="51FF0D3F" w14:textId="77777777" w:rsidR="002A3AAA" w:rsidRPr="009E5925" w:rsidRDefault="002A3AAA" w:rsidP="00F10D7D">
      <w:pPr>
        <w:keepNext/>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40AC0DEB" w14:textId="39E4EFEC"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Экспертном заключении Государственного комитета по тарифам и энергетике Республики Хакасия по делу от 12.05.2016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Э-8/17 не приведен расчет долгосрочных параметров для филиала «Хакасэнерго», в том числе индекса эффективности подконтрольных расходов на период 2017-2021 годы.</w:t>
      </w:r>
    </w:p>
    <w:p w14:paraId="239EB6A8" w14:textId="77777777"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 экспертном заключении указано, что индекс эффективности операционных расходов определен Государственным комитетом по тарифам и энергетике Республики Хакасия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r w:rsidR="00E13B54" w:rsidRPr="009E5925">
        <w:rPr>
          <w:rFonts w:ascii="Myriad Pro" w:eastAsia="Calibri" w:hAnsi="Myriad Pro"/>
          <w:color w:val="000000"/>
          <w:sz w:val="26"/>
          <w:szCs w:val="26"/>
          <w:lang w:eastAsia="zh-CN"/>
        </w:rPr>
        <w:t>,</w:t>
      </w:r>
      <w:r w:rsidRPr="009E5925">
        <w:rPr>
          <w:rFonts w:ascii="Myriad Pro" w:eastAsia="Calibri" w:hAnsi="Myriad Pro"/>
          <w:color w:val="000000"/>
          <w:sz w:val="26"/>
          <w:szCs w:val="26"/>
          <w:lang w:eastAsia="zh-CN"/>
        </w:rPr>
        <w:t xml:space="preserve"> в размере 2%.</w:t>
      </w:r>
    </w:p>
    <w:p w14:paraId="1AD20D0C" w14:textId="5634125B"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b/>
          <w:color w:val="000000"/>
          <w:sz w:val="26"/>
          <w:szCs w:val="26"/>
          <w:lang w:eastAsia="zh-CN"/>
        </w:rPr>
        <w:t>Величина эффективного уровня операционных расходов</w:t>
      </w:r>
      <w:r w:rsidRPr="009E5925">
        <w:rPr>
          <w:rFonts w:ascii="Myriad Pro" w:eastAsia="Calibri" w:hAnsi="Myriad Pro"/>
          <w:color w:val="000000"/>
          <w:sz w:val="26"/>
          <w:szCs w:val="26"/>
          <w:lang w:eastAsia="zh-CN"/>
        </w:rPr>
        <w:t xml:space="preserve"> в целях расчета базового уровня операционных расходов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определена в размере 639 702,42 тыс. руб.</w:t>
      </w:r>
    </w:p>
    <w:p w14:paraId="074B39D0" w14:textId="77777777"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b/>
          <w:color w:val="000000"/>
          <w:sz w:val="26"/>
          <w:szCs w:val="26"/>
          <w:lang w:eastAsia="zh-CN"/>
        </w:rPr>
        <w:t xml:space="preserve">Величина экономически обоснованного уровня операционных </w:t>
      </w:r>
      <w:r w:rsidRPr="009E5925">
        <w:rPr>
          <w:rFonts w:ascii="Myriad Pro" w:eastAsia="Calibri" w:hAnsi="Myriad Pro"/>
          <w:b/>
          <w:color w:val="000000"/>
          <w:sz w:val="26"/>
          <w:szCs w:val="26"/>
          <w:lang w:eastAsia="zh-CN"/>
        </w:rPr>
        <w:br/>
        <w:t>расходов</w:t>
      </w:r>
      <w:r w:rsidRPr="009E5925">
        <w:rPr>
          <w:rFonts w:ascii="Myriad Pro" w:eastAsia="Calibri" w:hAnsi="Myriad Pro"/>
          <w:color w:val="000000"/>
          <w:sz w:val="26"/>
          <w:szCs w:val="26"/>
          <w:lang w:eastAsia="zh-CN"/>
        </w:rPr>
        <w:t xml:space="preserve"> - в размере 743 938,27 тыс. руб.</w:t>
      </w:r>
    </w:p>
    <w:p w14:paraId="6BF599BB" w14:textId="77777777"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 соответствии с пунктом 9 Методических указаний №421-э для расчета долгосрочных параметров регулирования на очередной долгосрочный период регулирования с применением метода сравнения аналогов в отношении ТСО базовый уровень ОПР ТСО определяется в 70% доле от базового уровня ОПР, рассчитанных в соответствии с Методическими указаниями №98-э и 30% доле от базового уровня ОПР для ТСО, рассчитанного в соответствии с Методическими указаниями №421-э.</w:t>
      </w:r>
    </w:p>
    <w:p w14:paraId="48178B7A" w14:textId="77777777"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Названный базовый уровень рассчитывается по формуле:</w:t>
      </w:r>
    </w:p>
    <w:p w14:paraId="4A4E9A91" w14:textId="77777777"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noProof/>
          <w:color w:val="000000"/>
          <w:sz w:val="26"/>
          <w:szCs w:val="26"/>
        </w:rPr>
        <w:drawing>
          <wp:inline distT="0" distB="0" distL="0" distR="0" wp14:anchorId="1312C118" wp14:editId="518681C5">
            <wp:extent cx="3876675" cy="323850"/>
            <wp:effectExtent l="0" t="0" r="9525" b="0"/>
            <wp:docPr id="489" name="Рисунок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76675" cy="323850"/>
                    </a:xfrm>
                    <a:prstGeom prst="rect">
                      <a:avLst/>
                    </a:prstGeom>
                    <a:noFill/>
                    <a:ln>
                      <a:noFill/>
                    </a:ln>
                  </pic:spPr>
                </pic:pic>
              </a:graphicData>
            </a:graphic>
          </wp:inline>
        </w:drawing>
      </w:r>
    </w:p>
    <w:p w14:paraId="448C7EF2" w14:textId="77777777"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где:</w:t>
      </w:r>
    </w:p>
    <w:p w14:paraId="5CEEF4AF" w14:textId="77777777"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noProof/>
          <w:color w:val="000000"/>
          <w:sz w:val="26"/>
          <w:szCs w:val="26"/>
        </w:rPr>
        <w:drawing>
          <wp:inline distT="0" distB="0" distL="0" distR="0" wp14:anchorId="302D4A6B" wp14:editId="548CBB45">
            <wp:extent cx="1076325" cy="323850"/>
            <wp:effectExtent l="0" t="0" r="9525" b="0"/>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76325" cy="32385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 базовый уровень ОПР ТСО n в году m + 1;</w:t>
      </w:r>
    </w:p>
    <w:p w14:paraId="562DD78E" w14:textId="77777777"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noProof/>
          <w:color w:val="000000"/>
          <w:sz w:val="26"/>
          <w:szCs w:val="26"/>
        </w:rPr>
        <w:drawing>
          <wp:inline distT="0" distB="0" distL="0" distR="0" wp14:anchorId="35F91C16" wp14:editId="30B73F8D">
            <wp:extent cx="1009650" cy="323850"/>
            <wp:effectExtent l="0" t="0" r="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9650" cy="32385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 значение эффективного уровня ОПР ТСО n в году m + 1, рассчитываемого в соответствии с п. 10 настоящих Методических указаний;</w:t>
      </w:r>
    </w:p>
    <w:p w14:paraId="37B357B3" w14:textId="77777777"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noProof/>
          <w:color w:val="000000"/>
          <w:sz w:val="26"/>
          <w:szCs w:val="26"/>
        </w:rPr>
        <w:drawing>
          <wp:inline distT="0" distB="0" distL="0" distR="0" wp14:anchorId="010DC99C" wp14:editId="08FC20CB">
            <wp:extent cx="685800" cy="323850"/>
            <wp:effectExtent l="0" t="0" r="0" b="0"/>
            <wp:docPr id="492" name="Рисунок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5800" cy="32385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 уровень ОПР, рассчитанный органом регулирования для ТСО n в году m + 1 в соответствии с Методическими указаниями по регулированию тарифов с применением метода доходности инвестированного капитала или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НВВ.</w:t>
      </w:r>
    </w:p>
    <w:p w14:paraId="76384431" w14:textId="7070D694"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Таким образом, базовый уровень ОПР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на долгосрочный период регулирования 2017-2021 годы принят Государственным комитетом по тарифам и энергетике Республики Хакасия на уровне:</w:t>
      </w:r>
    </w:p>
    <w:p w14:paraId="679D07A8" w14:textId="77777777" w:rsidR="002A3AAA" w:rsidRPr="009E5925" w:rsidRDefault="002A3AAA" w:rsidP="009F7103">
      <w:pPr>
        <w:spacing w:line="360" w:lineRule="auto"/>
        <w:ind w:firstLine="567"/>
        <w:contextualSpacing/>
        <w:jc w:val="both"/>
        <w:rPr>
          <w:rFonts w:ascii="Myriad Pro" w:eastAsia="Calibri" w:hAnsi="Myriad Pro"/>
          <w:i/>
          <w:color w:val="000000"/>
          <w:sz w:val="26"/>
          <w:szCs w:val="26"/>
          <w:lang w:eastAsia="zh-CN"/>
        </w:rPr>
      </w:pPr>
      <w:r w:rsidRPr="009E5925">
        <w:rPr>
          <w:rFonts w:ascii="Myriad Pro" w:eastAsia="Calibri" w:hAnsi="Myriad Pro"/>
          <w:color w:val="000000"/>
          <w:sz w:val="26"/>
          <w:szCs w:val="26"/>
          <w:lang w:eastAsia="zh-CN"/>
        </w:rPr>
        <w:t>Баз</w:t>
      </w:r>
      <w:r w:rsidRPr="009E5925">
        <w:rPr>
          <w:rFonts w:ascii="Myriad Pro" w:eastAsia="Calibri" w:hAnsi="Myriad Pro"/>
          <w:i/>
          <w:color w:val="000000"/>
          <w:sz w:val="26"/>
          <w:szCs w:val="26"/>
          <w:lang w:val="en-US" w:eastAsia="zh-CN"/>
        </w:rPr>
        <w:t>OPEX</w:t>
      </w:r>
      <w:r w:rsidRPr="009E5925">
        <w:rPr>
          <w:rFonts w:ascii="Myriad Pro" w:eastAsia="Calibri" w:hAnsi="Myriad Pro"/>
          <w:i/>
          <w:color w:val="000000"/>
          <w:sz w:val="26"/>
          <w:szCs w:val="26"/>
          <w:vertAlign w:val="subscript"/>
          <w:lang w:eastAsia="zh-CN"/>
        </w:rPr>
        <w:t xml:space="preserve">2017 </w:t>
      </w:r>
      <w:r w:rsidRPr="009E5925">
        <w:rPr>
          <w:rFonts w:ascii="Myriad Pro" w:eastAsia="Calibri" w:hAnsi="Myriad Pro"/>
          <w:i/>
          <w:color w:val="000000"/>
          <w:sz w:val="26"/>
          <w:szCs w:val="26"/>
          <w:lang w:eastAsia="zh-CN"/>
        </w:rPr>
        <w:t xml:space="preserve">= 0,3 х 639 702,42 тыс. руб. + 0,7 х 743 938,27 тыс. руб. = </w:t>
      </w:r>
      <w:r w:rsidRPr="009E5925">
        <w:rPr>
          <w:rFonts w:ascii="Myriad Pro" w:eastAsia="Calibri" w:hAnsi="Myriad Pro"/>
          <w:i/>
          <w:color w:val="000000"/>
          <w:sz w:val="26"/>
          <w:szCs w:val="26"/>
          <w:lang w:eastAsia="zh-CN"/>
        </w:rPr>
        <w:br/>
        <w:t>712 667,52 тыс. руб.</w:t>
      </w:r>
    </w:p>
    <w:p w14:paraId="0E3B9B9D" w14:textId="77777777" w:rsidR="002A3AAA" w:rsidRPr="009E5925" w:rsidRDefault="002A3AAA" w:rsidP="002A3AAA">
      <w:pPr>
        <w:spacing w:line="360" w:lineRule="auto"/>
        <w:ind w:firstLine="709"/>
        <w:contextualSpacing/>
        <w:jc w:val="both"/>
        <w:rPr>
          <w:rFonts w:ascii="Myriad Pro" w:eastAsia="Calibri" w:hAnsi="Myriad Pro"/>
          <w:color w:val="000000"/>
          <w:sz w:val="26"/>
          <w:szCs w:val="26"/>
          <w:lang w:eastAsia="zh-CN"/>
        </w:rPr>
      </w:pPr>
    </w:p>
    <w:p w14:paraId="1FCD98E0"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2D6E7DC0" w14:textId="3987CA1E" w:rsidR="002A3AAA" w:rsidRPr="009E5925" w:rsidRDefault="002A3AAA" w:rsidP="009F7103">
      <w:pPr>
        <w:spacing w:line="360" w:lineRule="auto"/>
        <w:ind w:firstLine="567"/>
        <w:contextualSpacing/>
        <w:jc w:val="both"/>
        <w:rPr>
          <w:rFonts w:ascii="Myriad Pro" w:hAnsi="Myriad Pro"/>
          <w:color w:val="000000"/>
          <w:sz w:val="26"/>
          <w:szCs w:val="26"/>
          <w:lang w:eastAsia="zh-CN"/>
        </w:rPr>
      </w:pPr>
      <w:r w:rsidRPr="009E5925">
        <w:rPr>
          <w:rFonts w:ascii="Myriad Pro" w:hAnsi="Myriad Pro"/>
          <w:color w:val="000000"/>
          <w:sz w:val="26"/>
          <w:szCs w:val="26"/>
          <w:lang w:eastAsia="zh-CN"/>
        </w:rPr>
        <w:t xml:space="preserve">Методическими указаниями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 xml:space="preserve">421-э регламентируется порядок определения значения эффективного уровня операционных, подконтрольных расходов (ОПР) и индекса эффективности ОПР территориальной сетевой организации (ТСО). </w:t>
      </w:r>
    </w:p>
    <w:p w14:paraId="02DB0752" w14:textId="51A9E75F" w:rsidR="002A3AAA" w:rsidRPr="009E5925" w:rsidRDefault="002A3AAA" w:rsidP="009F7103">
      <w:pPr>
        <w:spacing w:line="360" w:lineRule="auto"/>
        <w:ind w:firstLine="567"/>
        <w:contextualSpacing/>
        <w:jc w:val="both"/>
        <w:rPr>
          <w:rFonts w:ascii="Myriad Pro" w:hAnsi="Myriad Pro"/>
          <w:color w:val="000000"/>
          <w:sz w:val="26"/>
          <w:szCs w:val="26"/>
          <w:lang w:eastAsia="zh-CN"/>
        </w:rPr>
      </w:pPr>
      <w:r w:rsidRPr="009E5925">
        <w:rPr>
          <w:rFonts w:ascii="Myriad Pro" w:hAnsi="Myriad Pro"/>
          <w:color w:val="000000"/>
          <w:sz w:val="26"/>
          <w:szCs w:val="26"/>
          <w:lang w:eastAsia="zh-CN"/>
        </w:rPr>
        <w:t xml:space="preserve">Согласно п. 7 Методических указаний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 xml:space="preserve">421-э расчет индекса эффективности ОПР и величины базового уровня ОПР с применением метода сравнения аналогов осуществляется на основании распределения ТСО по группам ТСО, показатель рейтинга эффективности которых находится в заданном интервале фиксированных значений в соответствии с приложением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 xml:space="preserve">3 к Методическим указаниям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421-э (далее - группа эффективности) по итогам расчета рейтинга эффективности ТСО, с учетом:</w:t>
      </w:r>
    </w:p>
    <w:p w14:paraId="27B47CBA" w14:textId="77777777" w:rsidR="002A3AAA" w:rsidRPr="009E5925" w:rsidRDefault="002A3AAA" w:rsidP="009F7103">
      <w:pPr>
        <w:spacing w:line="360" w:lineRule="auto"/>
        <w:ind w:firstLine="567"/>
        <w:contextualSpacing/>
        <w:jc w:val="both"/>
        <w:rPr>
          <w:rFonts w:ascii="Myriad Pro" w:hAnsi="Myriad Pro"/>
          <w:color w:val="000000"/>
          <w:sz w:val="26"/>
          <w:szCs w:val="26"/>
          <w:lang w:eastAsia="zh-CN"/>
        </w:rPr>
      </w:pPr>
      <w:r w:rsidRPr="009E5925">
        <w:rPr>
          <w:rFonts w:ascii="Myriad Pro" w:hAnsi="Myriad Pro"/>
          <w:color w:val="000000"/>
          <w:sz w:val="26"/>
          <w:szCs w:val="26"/>
          <w:lang w:eastAsia="zh-CN"/>
        </w:rPr>
        <w:t>1) уровня цен и климатических условий в регионе, в котором осуществляется деятельность ТСО;</w:t>
      </w:r>
    </w:p>
    <w:p w14:paraId="5221BE4B" w14:textId="262C1B8A" w:rsidR="002A3AAA" w:rsidRPr="009E5925" w:rsidRDefault="002A3AAA" w:rsidP="009F7103">
      <w:pPr>
        <w:tabs>
          <w:tab w:val="left" w:pos="851"/>
        </w:tabs>
        <w:spacing w:line="360" w:lineRule="auto"/>
        <w:ind w:firstLine="567"/>
        <w:contextualSpacing/>
        <w:jc w:val="both"/>
        <w:rPr>
          <w:rFonts w:ascii="Myriad Pro" w:hAnsi="Myriad Pro"/>
          <w:color w:val="000000"/>
          <w:sz w:val="26"/>
          <w:szCs w:val="26"/>
          <w:lang w:eastAsia="zh-CN"/>
        </w:rPr>
      </w:pPr>
      <w:r w:rsidRPr="009E5925">
        <w:rPr>
          <w:rFonts w:ascii="Myriad Pro" w:hAnsi="Myriad Pro"/>
          <w:color w:val="000000"/>
          <w:sz w:val="26"/>
          <w:szCs w:val="26"/>
          <w:lang w:eastAsia="zh-CN"/>
        </w:rPr>
        <w:t xml:space="preserve">2) натуральных показателей ТСО, предусмотренных приложением </w:t>
      </w:r>
      <w:r w:rsidRPr="009E5925">
        <w:rPr>
          <w:rFonts w:ascii="Myriad Pro" w:hAnsi="Myriad Pro"/>
          <w:color w:val="000000"/>
          <w:sz w:val="26"/>
          <w:szCs w:val="26"/>
          <w:lang w:eastAsia="zh-CN"/>
        </w:rPr>
        <w:br/>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 xml:space="preserve">1 к Методическим указаниям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421-э.</w:t>
      </w:r>
    </w:p>
    <w:p w14:paraId="738E221A" w14:textId="77777777" w:rsidR="002A3AAA" w:rsidRPr="009E5925" w:rsidRDefault="002A3AAA" w:rsidP="009F7103">
      <w:pPr>
        <w:spacing w:line="360" w:lineRule="auto"/>
        <w:ind w:firstLine="567"/>
        <w:contextualSpacing/>
        <w:jc w:val="both"/>
        <w:rPr>
          <w:rFonts w:ascii="Myriad Pro" w:hAnsi="Myriad Pro"/>
          <w:color w:val="000000"/>
          <w:sz w:val="26"/>
          <w:szCs w:val="26"/>
          <w:lang w:eastAsia="zh-CN"/>
        </w:rPr>
      </w:pPr>
      <w:r w:rsidRPr="009E5925">
        <w:rPr>
          <w:rFonts w:ascii="Myriad Pro" w:hAnsi="Myriad Pro"/>
          <w:color w:val="000000"/>
          <w:sz w:val="26"/>
          <w:szCs w:val="26"/>
          <w:lang w:eastAsia="zh-CN"/>
        </w:rPr>
        <w:t>Согласно п.10. величина эффективного уровня ОПР в целях расчета базового уровня ОПР ТСО для расчета долгосрочных параметров регулирования ТСО рассчитывается по формулам (11) или (13) (в зависимости от выполнения заданного в пункте 10 условия) на основании расчета коэффициента изменения рейтинга эффективности.</w:t>
      </w:r>
    </w:p>
    <w:p w14:paraId="2EBF3E00" w14:textId="77777777" w:rsidR="002A3AAA" w:rsidRPr="009E5925" w:rsidRDefault="002A3AAA" w:rsidP="002A3AAA">
      <w:pPr>
        <w:ind w:firstLine="698"/>
        <w:jc w:val="center"/>
        <w:rPr>
          <w:rFonts w:ascii="Myriad Pro" w:hAnsi="Myriad Pro"/>
          <w:color w:val="000000"/>
          <w:sz w:val="26"/>
          <w:szCs w:val="26"/>
          <w:lang w:eastAsia="zh-CN"/>
        </w:rPr>
      </w:pPr>
      <w:r w:rsidRPr="009E5925">
        <w:rPr>
          <w:rFonts w:ascii="Myriad Pro" w:hAnsi="Myriad Pro"/>
          <w:noProof/>
          <w:color w:val="000000"/>
          <w:sz w:val="26"/>
          <w:szCs w:val="26"/>
        </w:rPr>
        <w:drawing>
          <wp:inline distT="0" distB="0" distL="0" distR="0" wp14:anchorId="4B82CB49" wp14:editId="73BD960E">
            <wp:extent cx="1302385" cy="741680"/>
            <wp:effectExtent l="0" t="0" r="0" b="0"/>
            <wp:docPr id="493" name="Рисунок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02385" cy="741680"/>
                    </a:xfrm>
                    <a:prstGeom prst="rect">
                      <a:avLst/>
                    </a:prstGeom>
                    <a:noFill/>
                    <a:ln>
                      <a:noFill/>
                    </a:ln>
                  </pic:spPr>
                </pic:pic>
              </a:graphicData>
            </a:graphic>
          </wp:inline>
        </w:drawing>
      </w:r>
      <w:r w:rsidRPr="009E5925">
        <w:rPr>
          <w:rFonts w:ascii="Myriad Pro" w:hAnsi="Myriad Pro"/>
          <w:color w:val="000000"/>
          <w:sz w:val="26"/>
          <w:szCs w:val="26"/>
          <w:lang w:eastAsia="zh-CN"/>
        </w:rPr>
        <w:t xml:space="preserve"> (9),</w:t>
      </w:r>
    </w:p>
    <w:p w14:paraId="79BA57E5" w14:textId="77777777" w:rsidR="002A3AAA" w:rsidRPr="009E5925" w:rsidRDefault="002A3AAA" w:rsidP="002A3AAA">
      <w:pPr>
        <w:spacing w:line="360" w:lineRule="auto"/>
        <w:rPr>
          <w:rFonts w:ascii="Myriad Pro" w:hAnsi="Myriad Pro"/>
          <w:color w:val="000000"/>
          <w:sz w:val="26"/>
          <w:szCs w:val="26"/>
          <w:lang w:eastAsia="zh-CN"/>
        </w:rPr>
      </w:pPr>
      <w:r w:rsidRPr="009E5925">
        <w:rPr>
          <w:rFonts w:ascii="Myriad Pro" w:hAnsi="Myriad Pro"/>
          <w:color w:val="000000"/>
          <w:sz w:val="26"/>
          <w:szCs w:val="26"/>
          <w:lang w:eastAsia="zh-CN"/>
        </w:rPr>
        <w:t>где:</w:t>
      </w:r>
    </w:p>
    <w:p w14:paraId="7CCADA7C" w14:textId="77777777" w:rsidR="002A3AAA" w:rsidRPr="009E5925" w:rsidRDefault="002A3AAA" w:rsidP="002A3AAA">
      <w:pPr>
        <w:spacing w:line="360" w:lineRule="auto"/>
        <w:rPr>
          <w:rFonts w:ascii="Myriad Pro" w:hAnsi="Myriad Pro"/>
          <w:color w:val="000000"/>
          <w:sz w:val="26"/>
          <w:szCs w:val="26"/>
          <w:lang w:eastAsia="zh-CN"/>
        </w:rPr>
      </w:pPr>
      <w:r w:rsidRPr="009E5925">
        <w:rPr>
          <w:rFonts w:ascii="Myriad Pro" w:hAnsi="Myriad Pro"/>
          <w:noProof/>
          <w:color w:val="000000"/>
          <w:sz w:val="26"/>
          <w:szCs w:val="26"/>
        </w:rPr>
        <w:drawing>
          <wp:inline distT="0" distB="0" distL="0" distR="0" wp14:anchorId="4B329A36" wp14:editId="6F52DEA9">
            <wp:extent cx="260240" cy="361150"/>
            <wp:effectExtent l="0" t="0" r="0" b="0"/>
            <wp:docPr id="494" name="Рисунок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6427" cy="369737"/>
                    </a:xfrm>
                    <a:prstGeom prst="rect">
                      <a:avLst/>
                    </a:prstGeom>
                    <a:noFill/>
                    <a:ln>
                      <a:noFill/>
                    </a:ln>
                  </pic:spPr>
                </pic:pic>
              </a:graphicData>
            </a:graphic>
          </wp:inline>
        </w:drawing>
      </w:r>
      <w:r w:rsidRPr="009E5925">
        <w:rPr>
          <w:rFonts w:ascii="Myriad Pro" w:hAnsi="Myriad Pro"/>
          <w:color w:val="000000"/>
          <w:sz w:val="26"/>
          <w:szCs w:val="26"/>
          <w:lang w:eastAsia="zh-CN"/>
        </w:rPr>
        <w:t xml:space="preserve"> - коэффициент изменения рейтинга эффективности ТСО n;</w:t>
      </w:r>
    </w:p>
    <w:p w14:paraId="0D2CAF47" w14:textId="77777777" w:rsidR="002A3AAA" w:rsidRPr="009E5925" w:rsidRDefault="002A3AAA" w:rsidP="002A3AAA">
      <w:pPr>
        <w:spacing w:line="360" w:lineRule="auto"/>
        <w:rPr>
          <w:rFonts w:ascii="Myriad Pro" w:hAnsi="Myriad Pro"/>
          <w:color w:val="000000"/>
          <w:sz w:val="26"/>
          <w:szCs w:val="26"/>
          <w:lang w:eastAsia="zh-CN"/>
        </w:rPr>
      </w:pPr>
      <w:r w:rsidRPr="009E5925">
        <w:rPr>
          <w:rFonts w:ascii="Myriad Pro" w:hAnsi="Myriad Pro"/>
          <w:color w:val="000000"/>
          <w:sz w:val="26"/>
          <w:szCs w:val="26"/>
          <w:lang w:eastAsia="zh-CN"/>
        </w:rPr>
        <w:t>m - год, предшествующий периоду регулирования;</w:t>
      </w:r>
    </w:p>
    <w:p w14:paraId="064CDD63" w14:textId="77777777" w:rsidR="002A3AAA" w:rsidRPr="009E5925" w:rsidRDefault="002A3AAA" w:rsidP="002A3AAA">
      <w:pPr>
        <w:spacing w:line="360" w:lineRule="auto"/>
        <w:rPr>
          <w:rFonts w:ascii="Myriad Pro" w:hAnsi="Myriad Pro"/>
          <w:color w:val="000000"/>
          <w:sz w:val="26"/>
          <w:szCs w:val="26"/>
          <w:lang w:eastAsia="zh-CN"/>
        </w:rPr>
      </w:pPr>
      <w:r w:rsidRPr="009E5925">
        <w:rPr>
          <w:rFonts w:ascii="Myriad Pro" w:hAnsi="Myriad Pro"/>
          <w:noProof/>
          <w:color w:val="000000"/>
          <w:sz w:val="26"/>
          <w:szCs w:val="26"/>
        </w:rPr>
        <w:drawing>
          <wp:inline distT="0" distB="0" distL="0" distR="0" wp14:anchorId="5934D974" wp14:editId="5B870BE2">
            <wp:extent cx="269624" cy="398286"/>
            <wp:effectExtent l="0" t="0" r="0" b="0"/>
            <wp:docPr id="495"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1789" cy="401484"/>
                    </a:xfrm>
                    <a:prstGeom prst="rect">
                      <a:avLst/>
                    </a:prstGeom>
                    <a:noFill/>
                    <a:ln>
                      <a:noFill/>
                    </a:ln>
                  </pic:spPr>
                </pic:pic>
              </a:graphicData>
            </a:graphic>
          </wp:inline>
        </w:drawing>
      </w:r>
      <w:r w:rsidRPr="009E5925">
        <w:rPr>
          <w:rFonts w:ascii="Myriad Pro" w:hAnsi="Myriad Pro"/>
          <w:color w:val="000000"/>
          <w:sz w:val="26"/>
          <w:szCs w:val="26"/>
          <w:lang w:eastAsia="zh-CN"/>
        </w:rPr>
        <w:t xml:space="preserve"> - значение рейтинга эффективности ТСО n в году i.</w:t>
      </w:r>
    </w:p>
    <w:p w14:paraId="4DD5C0FB" w14:textId="77777777" w:rsidR="002A3AAA" w:rsidRPr="009E5925" w:rsidRDefault="002A3AAA" w:rsidP="009F7103">
      <w:pPr>
        <w:spacing w:line="360" w:lineRule="auto"/>
        <w:ind w:firstLine="567"/>
        <w:contextualSpacing/>
        <w:jc w:val="both"/>
        <w:rPr>
          <w:rFonts w:ascii="Myriad Pro" w:hAnsi="Myriad Pro"/>
          <w:color w:val="000000"/>
          <w:sz w:val="26"/>
          <w:szCs w:val="26"/>
          <w:lang w:eastAsia="zh-CN"/>
        </w:rPr>
      </w:pPr>
      <w:r w:rsidRPr="009E5925">
        <w:rPr>
          <w:rFonts w:ascii="Myriad Pro" w:hAnsi="Myriad Pro"/>
          <w:color w:val="000000"/>
          <w:sz w:val="26"/>
          <w:szCs w:val="26"/>
          <w:lang w:eastAsia="zh-CN"/>
        </w:rPr>
        <w:t>Таким образом, для расчета коэффициента изменения рейтинга ТСО необходимо определить значение рейтинга эффективности ТСО в 2012-2016 гг.</w:t>
      </w:r>
    </w:p>
    <w:p w14:paraId="1C5948DC" w14:textId="1B6AFD9E" w:rsidR="002A3AAA" w:rsidRPr="009E5925" w:rsidRDefault="002A3AAA" w:rsidP="009F7103">
      <w:pPr>
        <w:spacing w:line="360" w:lineRule="auto"/>
        <w:ind w:firstLine="567"/>
        <w:contextualSpacing/>
        <w:jc w:val="both"/>
        <w:rPr>
          <w:rFonts w:ascii="Myriad Pro" w:hAnsi="Myriad Pro"/>
          <w:color w:val="000000"/>
          <w:sz w:val="26"/>
          <w:szCs w:val="26"/>
          <w:lang w:eastAsia="zh-CN"/>
        </w:rPr>
      </w:pPr>
      <w:r w:rsidRPr="009E5925">
        <w:rPr>
          <w:rFonts w:ascii="Myriad Pro" w:hAnsi="Myriad Pro"/>
          <w:color w:val="000000"/>
          <w:sz w:val="26"/>
          <w:szCs w:val="26"/>
          <w:lang w:eastAsia="zh-CN"/>
        </w:rPr>
        <w:t xml:space="preserve">В соответствии с п. 8 Методических указаний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421-э ранжирование уровней эффективности сетевой организации, проводится с использованием нормализованных (преобразованных в значения в диапазоне от 0 до 1) удельных показателей, рассчитанных по приведенным в пункте формулам.</w:t>
      </w:r>
    </w:p>
    <w:p w14:paraId="284CD413" w14:textId="2732083C" w:rsidR="002A3AAA" w:rsidRPr="009E5925" w:rsidRDefault="002A3AAA" w:rsidP="009F7103">
      <w:pPr>
        <w:spacing w:line="360" w:lineRule="auto"/>
        <w:ind w:firstLine="567"/>
        <w:contextualSpacing/>
        <w:jc w:val="both"/>
        <w:rPr>
          <w:rFonts w:ascii="Myriad Pro" w:hAnsi="Myriad Pro"/>
          <w:color w:val="000000"/>
          <w:sz w:val="26"/>
          <w:szCs w:val="26"/>
          <w:lang w:eastAsia="zh-CN"/>
        </w:rPr>
      </w:pPr>
      <w:r w:rsidRPr="009E5925">
        <w:rPr>
          <w:rFonts w:ascii="Myriad Pro" w:hAnsi="Myriad Pro"/>
          <w:color w:val="000000"/>
          <w:sz w:val="26"/>
          <w:szCs w:val="26"/>
          <w:lang w:eastAsia="zh-CN"/>
        </w:rPr>
        <w:t xml:space="preserve">Согласно разделу II Методических указаний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 xml:space="preserve">421-э проведение сравнительного анализа ТСО осуществляется на основе собранных данных ФСТ России (п. 5). Период сбора данных для определения базового уровня ОПР </w:t>
      </w:r>
      <w:r w:rsidRPr="009E5925">
        <w:rPr>
          <w:rFonts w:ascii="Myriad Pro" w:hAnsi="Myriad Pro"/>
          <w:color w:val="000000"/>
          <w:sz w:val="26"/>
          <w:szCs w:val="26"/>
          <w:lang w:eastAsia="zh-CN"/>
        </w:rPr>
        <w:br/>
        <w:t>и индекса эффективности ОПР должен составлять не менее 3-х последних отчетных лет или всего срока существования ТСО, в случае, если ТСО функционирует менее 3-х лет (п. 6).</w:t>
      </w:r>
    </w:p>
    <w:p w14:paraId="2670A091" w14:textId="37A287DD" w:rsidR="002A3AAA" w:rsidRPr="009E5925" w:rsidRDefault="002A3AAA" w:rsidP="009F7103">
      <w:pPr>
        <w:spacing w:line="360" w:lineRule="auto"/>
        <w:ind w:firstLine="567"/>
        <w:contextualSpacing/>
        <w:jc w:val="both"/>
        <w:rPr>
          <w:rFonts w:ascii="Myriad Pro" w:hAnsi="Myriad Pro"/>
          <w:color w:val="000000"/>
          <w:sz w:val="26"/>
          <w:szCs w:val="26"/>
          <w:lang w:eastAsia="zh-CN"/>
        </w:rPr>
      </w:pPr>
      <w:r w:rsidRPr="009E5925">
        <w:rPr>
          <w:rFonts w:ascii="Myriad Pro" w:hAnsi="Myriad Pro"/>
          <w:color w:val="000000"/>
          <w:sz w:val="26"/>
          <w:szCs w:val="26"/>
          <w:lang w:eastAsia="zh-CN"/>
        </w:rPr>
        <w:t xml:space="preserve">Коэффициенты нормализации должны определяться на основании анализа репрезентативной выборки ТСО, в отношении которых осуществляется государственное регулирование тарифов на услуги по передаче электрической энергии, в соответствии с </w:t>
      </w:r>
      <w:hyperlink w:anchor="sub_700" w:history="1">
        <w:r w:rsidRPr="009E5925">
          <w:rPr>
            <w:rFonts w:ascii="Myriad Pro" w:hAnsi="Myriad Pro"/>
            <w:bCs/>
            <w:color w:val="000000"/>
            <w:sz w:val="26"/>
            <w:szCs w:val="26"/>
            <w:lang w:eastAsia="zh-CN"/>
          </w:rPr>
          <w:t xml:space="preserve">приложением </w:t>
        </w:r>
        <w:r w:rsidR="00DC5FAB">
          <w:rPr>
            <w:rFonts w:ascii="Myriad Pro" w:hAnsi="Myriad Pro"/>
            <w:bCs/>
            <w:color w:val="000000"/>
            <w:sz w:val="26"/>
            <w:szCs w:val="26"/>
            <w:lang w:eastAsia="zh-CN"/>
          </w:rPr>
          <w:t>№ </w:t>
        </w:r>
        <w:r w:rsidRPr="009E5925">
          <w:rPr>
            <w:rFonts w:ascii="Myriad Pro" w:hAnsi="Myriad Pro"/>
            <w:bCs/>
            <w:color w:val="000000"/>
            <w:sz w:val="26"/>
            <w:szCs w:val="26"/>
            <w:lang w:eastAsia="zh-CN"/>
          </w:rPr>
          <w:t>7</w:t>
        </w:r>
      </w:hyperlink>
      <w:r w:rsidRPr="009E5925">
        <w:rPr>
          <w:rFonts w:ascii="Myriad Pro" w:hAnsi="Myriad Pro"/>
          <w:bCs/>
          <w:color w:val="000000"/>
          <w:sz w:val="26"/>
          <w:szCs w:val="26"/>
          <w:lang w:eastAsia="zh-CN"/>
        </w:rPr>
        <w:t xml:space="preserve"> </w:t>
      </w:r>
      <w:r w:rsidRPr="009E5925">
        <w:rPr>
          <w:rFonts w:ascii="Myriad Pro" w:hAnsi="Myriad Pro"/>
          <w:color w:val="000000"/>
          <w:sz w:val="26"/>
          <w:szCs w:val="26"/>
          <w:lang w:eastAsia="zh-CN"/>
        </w:rPr>
        <w:t xml:space="preserve">к настоящим Методическим указаниям, согласно которым приведенные в </w:t>
      </w:r>
      <w:hyperlink w:anchor="sub_200" w:history="1">
        <w:r w:rsidRPr="009E5925">
          <w:rPr>
            <w:rFonts w:ascii="Myriad Pro" w:hAnsi="Myriad Pro"/>
            <w:bCs/>
            <w:color w:val="000000"/>
            <w:sz w:val="26"/>
            <w:szCs w:val="26"/>
            <w:lang w:eastAsia="zh-CN"/>
          </w:rPr>
          <w:t xml:space="preserve">приложении </w:t>
        </w:r>
        <w:r w:rsidR="00DC5FAB">
          <w:rPr>
            <w:rFonts w:ascii="Myriad Pro" w:hAnsi="Myriad Pro"/>
            <w:bCs/>
            <w:color w:val="000000"/>
            <w:sz w:val="26"/>
            <w:szCs w:val="26"/>
            <w:lang w:eastAsia="zh-CN"/>
          </w:rPr>
          <w:t>№ </w:t>
        </w:r>
        <w:r w:rsidRPr="009E5925">
          <w:rPr>
            <w:rFonts w:ascii="Myriad Pro" w:hAnsi="Myriad Pro"/>
            <w:bCs/>
            <w:color w:val="000000"/>
            <w:sz w:val="26"/>
            <w:szCs w:val="26"/>
            <w:lang w:eastAsia="zh-CN"/>
          </w:rPr>
          <w:t>2</w:t>
        </w:r>
      </w:hyperlink>
      <w:r w:rsidRPr="009E5925">
        <w:rPr>
          <w:rFonts w:ascii="Myriad Pro" w:hAnsi="Myriad Pro"/>
          <w:color w:val="000000"/>
          <w:sz w:val="26"/>
          <w:szCs w:val="26"/>
          <w:lang w:eastAsia="zh-CN"/>
        </w:rPr>
        <w:t xml:space="preserve"> к Методическим указаниям коэффициенты нормализации </w:t>
      </w:r>
      <w:r w:rsidRPr="009E5925">
        <w:rPr>
          <w:rFonts w:ascii="Myriad Pro" w:hAnsi="Myriad Pro"/>
          <w:noProof/>
          <w:color w:val="000000"/>
          <w:sz w:val="26"/>
          <w:szCs w:val="26"/>
        </w:rPr>
        <w:drawing>
          <wp:inline distT="0" distB="0" distL="0" distR="0" wp14:anchorId="66DFC7A6" wp14:editId="31FB1062">
            <wp:extent cx="1000125" cy="301056"/>
            <wp:effectExtent l="0" t="0" r="0" b="0"/>
            <wp:docPr id="496" name="Рисунок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02016" cy="301625"/>
                    </a:xfrm>
                    <a:prstGeom prst="rect">
                      <a:avLst/>
                    </a:prstGeom>
                    <a:noFill/>
                    <a:ln>
                      <a:noFill/>
                    </a:ln>
                  </pic:spPr>
                </pic:pic>
              </a:graphicData>
            </a:graphic>
          </wp:inline>
        </w:drawing>
      </w:r>
      <w:r w:rsidRPr="009E5925">
        <w:rPr>
          <w:rFonts w:ascii="Myriad Pro" w:hAnsi="Myriad Pro"/>
          <w:color w:val="000000"/>
          <w:sz w:val="26"/>
          <w:szCs w:val="26"/>
          <w:lang w:eastAsia="zh-CN"/>
        </w:rPr>
        <w:t xml:space="preserve"> и </w:t>
      </w:r>
      <w:r w:rsidRPr="009E5925">
        <w:rPr>
          <w:rFonts w:ascii="Myriad Pro" w:hAnsi="Myriad Pro"/>
          <w:noProof/>
          <w:color w:val="000000"/>
          <w:sz w:val="26"/>
          <w:szCs w:val="26"/>
        </w:rPr>
        <w:drawing>
          <wp:inline distT="0" distB="0" distL="0" distR="0" wp14:anchorId="07B05AB8" wp14:editId="1394F387">
            <wp:extent cx="1247775" cy="301991"/>
            <wp:effectExtent l="0" t="0" r="0" b="0"/>
            <wp:docPr id="497" name="Рисунок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46263" cy="301625"/>
                    </a:xfrm>
                    <a:prstGeom prst="rect">
                      <a:avLst/>
                    </a:prstGeom>
                    <a:noFill/>
                    <a:ln>
                      <a:noFill/>
                    </a:ln>
                  </pic:spPr>
                </pic:pic>
              </a:graphicData>
            </a:graphic>
          </wp:inline>
        </w:drawing>
      </w:r>
      <w:r w:rsidRPr="009E5925">
        <w:rPr>
          <w:rFonts w:ascii="Myriad Pro" w:hAnsi="Myriad Pro"/>
          <w:color w:val="000000"/>
          <w:sz w:val="26"/>
          <w:szCs w:val="26"/>
          <w:lang w:eastAsia="zh-CN"/>
        </w:rPr>
        <w:t xml:space="preserve"> для i-го года рассчитываются на основании всего массива данных о приведенных удельных показателях </w:t>
      </w:r>
      <w:r w:rsidRPr="009E5925">
        <w:rPr>
          <w:rFonts w:ascii="Myriad Pro" w:hAnsi="Myriad Pro"/>
          <w:noProof/>
          <w:color w:val="000000"/>
          <w:sz w:val="26"/>
          <w:szCs w:val="26"/>
        </w:rPr>
        <w:drawing>
          <wp:inline distT="0" distB="0" distL="0" distR="0" wp14:anchorId="544F3BBD" wp14:editId="7EB39640">
            <wp:extent cx="1285875" cy="275761"/>
            <wp:effectExtent l="0" t="0" r="0" b="0"/>
            <wp:docPr id="498" name="Рисунок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85284" cy="275634"/>
                    </a:xfrm>
                    <a:prstGeom prst="rect">
                      <a:avLst/>
                    </a:prstGeom>
                    <a:noFill/>
                    <a:ln>
                      <a:noFill/>
                    </a:ln>
                  </pic:spPr>
                </pic:pic>
              </a:graphicData>
            </a:graphic>
          </wp:inline>
        </w:drawing>
      </w:r>
      <w:r w:rsidRPr="009E5925">
        <w:rPr>
          <w:rFonts w:ascii="Myriad Pro" w:hAnsi="Myriad Pro"/>
          <w:color w:val="000000"/>
          <w:sz w:val="26"/>
          <w:szCs w:val="26"/>
          <w:lang w:eastAsia="zh-CN"/>
        </w:rPr>
        <w:t xml:space="preserve"> TCO в году i, рассчитанных согласно </w:t>
      </w:r>
      <w:hyperlink w:anchor="sub_1009" w:history="1">
        <w:r w:rsidRPr="009E5925">
          <w:rPr>
            <w:rFonts w:ascii="Myriad Pro" w:hAnsi="Myriad Pro"/>
            <w:bCs/>
            <w:color w:val="000000"/>
            <w:sz w:val="26"/>
            <w:szCs w:val="26"/>
            <w:lang w:eastAsia="zh-CN"/>
          </w:rPr>
          <w:t>пункту 9</w:t>
        </w:r>
      </w:hyperlink>
      <w:r w:rsidRPr="009E5925">
        <w:rPr>
          <w:rFonts w:ascii="Myriad Pro" w:hAnsi="Myriad Pro"/>
          <w:color w:val="000000"/>
          <w:sz w:val="26"/>
          <w:szCs w:val="26"/>
          <w:lang w:eastAsia="zh-CN"/>
        </w:rPr>
        <w:t xml:space="preserve"> Методических указаний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 xml:space="preserve">421-э. </w:t>
      </w:r>
    </w:p>
    <w:p w14:paraId="49CC8EFA" w14:textId="4CE6F0B0" w:rsidR="002A3AAA" w:rsidRPr="009E5925" w:rsidRDefault="002A3AAA" w:rsidP="009F7103">
      <w:pPr>
        <w:spacing w:line="360" w:lineRule="auto"/>
        <w:ind w:firstLine="567"/>
        <w:contextualSpacing/>
        <w:jc w:val="both"/>
        <w:rPr>
          <w:rFonts w:ascii="Myriad Pro" w:hAnsi="Myriad Pro"/>
          <w:color w:val="000000"/>
          <w:sz w:val="26"/>
          <w:szCs w:val="26"/>
          <w:lang w:eastAsia="zh-CN"/>
        </w:rPr>
      </w:pPr>
      <w:r w:rsidRPr="009E5925">
        <w:rPr>
          <w:rFonts w:ascii="Myriad Pro" w:hAnsi="Myriad Pro"/>
          <w:color w:val="000000"/>
          <w:sz w:val="26"/>
          <w:szCs w:val="26"/>
          <w:lang w:eastAsia="zh-CN"/>
        </w:rPr>
        <w:t xml:space="preserve">В приложении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 xml:space="preserve">2 </w:t>
      </w:r>
      <w:r w:rsidRPr="009E5925">
        <w:rPr>
          <w:rFonts w:ascii="Myriad Pro" w:hAnsi="Myriad Pro"/>
          <w:sz w:val="26"/>
          <w:szCs w:val="26"/>
          <w:lang w:eastAsia="zh-CN"/>
        </w:rPr>
        <w:t>к</w:t>
      </w:r>
      <w:r w:rsidRPr="009E5925">
        <w:rPr>
          <w:rFonts w:ascii="Myriad Pro" w:hAnsi="Myriad Pro"/>
          <w:color w:val="000000"/>
          <w:sz w:val="26"/>
          <w:szCs w:val="26"/>
          <w:lang w:eastAsia="zh-CN"/>
        </w:rPr>
        <w:t xml:space="preserve"> Методическим указаниям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 xml:space="preserve">421-э приведены значения коэффициентов нормализации только на 2012, 2013 годы. При этом при определении эффективного уровня ОПР на 2018 год также должны учитываться коэффициенты нормализации за 2014-2016 гг.  Исполнитель отмечает, что </w:t>
      </w:r>
      <w:r w:rsidRPr="009E5925">
        <w:rPr>
          <w:rFonts w:ascii="Myriad Pro" w:hAnsi="Myriad Pro"/>
          <w:color w:val="000000"/>
          <w:sz w:val="26"/>
          <w:szCs w:val="26"/>
          <w:lang w:eastAsia="zh-CN"/>
        </w:rPr>
        <w:br/>
        <w:t xml:space="preserve">с 12.03.2015 вступило в силу постановление Правительства Российской Федерации от 28.02.2015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 xml:space="preserve">184 «Об отнесении владельцев объектов электросетевого хозяйства к территориальным сетевым организациям». В соответствии </w:t>
      </w:r>
      <w:r w:rsidRPr="009E5925">
        <w:rPr>
          <w:rFonts w:ascii="Myriad Pro" w:hAnsi="Myriad Pro"/>
          <w:color w:val="000000"/>
          <w:sz w:val="26"/>
          <w:szCs w:val="26"/>
          <w:lang w:eastAsia="zh-CN"/>
        </w:rPr>
        <w:br/>
        <w:t xml:space="preserve">с постановлением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 xml:space="preserve">184 существенно изменился состав ТСО, в отношении которых осуществляется государственное регулирование тарифов на услуги </w:t>
      </w:r>
      <w:r w:rsidRPr="009E5925">
        <w:rPr>
          <w:rFonts w:ascii="Myriad Pro" w:hAnsi="Myriad Pro"/>
          <w:color w:val="000000"/>
          <w:sz w:val="26"/>
          <w:szCs w:val="26"/>
          <w:lang w:eastAsia="zh-CN"/>
        </w:rPr>
        <w:br/>
        <w:t xml:space="preserve">по передаче электрической энергии, за счет исключения ТСО, не соответствующих критериям. При этом в связи с упразднением ФСТ России (указ Президента Российской Федерации от 21.07.2015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 xml:space="preserve">373) отсутствует информация </w:t>
      </w:r>
      <w:r w:rsidRPr="009E5925">
        <w:rPr>
          <w:rFonts w:ascii="Myriad Pro" w:hAnsi="Myriad Pro"/>
          <w:color w:val="000000"/>
          <w:sz w:val="26"/>
          <w:szCs w:val="26"/>
          <w:lang w:eastAsia="zh-CN"/>
        </w:rPr>
        <w:br/>
        <w:t xml:space="preserve">о составе ТСО, участвовавших в репрезентативной выборке ТСО при определении и установлении коэффициентов нормализации на период 2012-2013 гг., </w:t>
      </w:r>
      <w:r w:rsidRPr="009E5925">
        <w:rPr>
          <w:rFonts w:ascii="Myriad Pro" w:hAnsi="Myriad Pro"/>
          <w:color w:val="000000"/>
          <w:sz w:val="26"/>
          <w:szCs w:val="26"/>
          <w:lang w:eastAsia="zh-CN"/>
        </w:rPr>
        <w:br/>
        <w:t xml:space="preserve">в отношении которых осуществлялось государственное регулирование цен (тарифов) на услуги по передаче электрической энергии. ФАС России (приемник ФСТ России) не вносил изменения в Методические указания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 xml:space="preserve">421-э в отношении коэффициентов нормализации после изменения субъектного состава ТСО, осуществляющих регулируемый вид деятельности. </w:t>
      </w:r>
    </w:p>
    <w:p w14:paraId="4795DE6B" w14:textId="3CA79A5A" w:rsidR="002A3AAA" w:rsidRPr="009E5925" w:rsidRDefault="002A3AAA" w:rsidP="009F7103">
      <w:pPr>
        <w:spacing w:line="360" w:lineRule="auto"/>
        <w:ind w:firstLine="567"/>
        <w:contextualSpacing/>
        <w:jc w:val="both"/>
        <w:rPr>
          <w:rFonts w:ascii="Myriad Pro" w:hAnsi="Myriad Pro"/>
          <w:color w:val="000000"/>
          <w:sz w:val="26"/>
          <w:szCs w:val="26"/>
          <w:lang w:eastAsia="zh-CN"/>
        </w:rPr>
      </w:pPr>
      <w:r w:rsidRPr="009E5925">
        <w:rPr>
          <w:rFonts w:ascii="Myriad Pro" w:hAnsi="Myriad Pro"/>
          <w:color w:val="000000"/>
          <w:sz w:val="26"/>
          <w:szCs w:val="26"/>
          <w:lang w:eastAsia="zh-CN"/>
        </w:rPr>
        <w:t xml:space="preserve">Отсутствие установленных коэффициентов нормализации за 2014-2016 годы ведет к искажению определения рейтинга организации в связи  </w:t>
      </w:r>
      <w:r w:rsidRPr="009E5925">
        <w:rPr>
          <w:rFonts w:ascii="Myriad Pro" w:hAnsi="Myriad Pro"/>
          <w:color w:val="000000"/>
          <w:sz w:val="26"/>
          <w:szCs w:val="26"/>
          <w:lang w:eastAsia="zh-CN"/>
        </w:rPr>
        <w:br/>
        <w:t xml:space="preserve">с изменением состава регулируемых ТСО и фактических приведенных удельных показателей </w:t>
      </w:r>
      <w:r w:rsidRPr="009E5925">
        <w:rPr>
          <w:rFonts w:ascii="Myriad Pro" w:hAnsi="Myriad Pro"/>
          <w:noProof/>
          <w:color w:val="000000"/>
          <w:sz w:val="26"/>
          <w:szCs w:val="26"/>
        </w:rPr>
        <w:drawing>
          <wp:inline distT="0" distB="0" distL="0" distR="0" wp14:anchorId="4A981839" wp14:editId="47E63007">
            <wp:extent cx="1254641" cy="340242"/>
            <wp:effectExtent l="0" t="0" r="0" b="0"/>
            <wp:docPr id="499" name="Рисунок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53060" cy="339813"/>
                    </a:xfrm>
                    <a:prstGeom prst="rect">
                      <a:avLst/>
                    </a:prstGeom>
                    <a:noFill/>
                    <a:ln>
                      <a:noFill/>
                    </a:ln>
                  </pic:spPr>
                </pic:pic>
              </a:graphicData>
            </a:graphic>
          </wp:inline>
        </w:drawing>
      </w:r>
      <w:r w:rsidRPr="009E5925">
        <w:rPr>
          <w:rFonts w:ascii="Myriad Pro" w:hAnsi="Myriad Pro"/>
          <w:color w:val="000000"/>
          <w:sz w:val="26"/>
          <w:szCs w:val="26"/>
          <w:lang w:eastAsia="zh-CN"/>
        </w:rPr>
        <w:t xml:space="preserve">за 2014-2016 гг. и следовательно, фактические расходы и натуральные показатели ТСО сравниваются </w:t>
      </w:r>
      <w:r w:rsidRPr="009E5925">
        <w:rPr>
          <w:rFonts w:ascii="Myriad Pro" w:hAnsi="Myriad Pro"/>
          <w:color w:val="000000"/>
          <w:sz w:val="26"/>
          <w:szCs w:val="26"/>
          <w:lang w:eastAsia="zh-CN"/>
        </w:rPr>
        <w:br/>
        <w:t xml:space="preserve">с неизменными с 2013 года приведенными удельными показателями </w:t>
      </w:r>
      <w:r w:rsidRPr="009E5925">
        <w:rPr>
          <w:rFonts w:ascii="Myriad Pro" w:hAnsi="Myriad Pro"/>
          <w:noProof/>
          <w:color w:val="000000"/>
          <w:sz w:val="26"/>
          <w:szCs w:val="26"/>
        </w:rPr>
        <w:drawing>
          <wp:inline distT="0" distB="0" distL="0" distR="0" wp14:anchorId="64CD56E8" wp14:editId="348BDE5F">
            <wp:extent cx="1380490" cy="370840"/>
            <wp:effectExtent l="0" t="0" r="0" b="0"/>
            <wp:docPr id="500" name="Рисунок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80490" cy="370840"/>
                    </a:xfrm>
                    <a:prstGeom prst="rect">
                      <a:avLst/>
                    </a:prstGeom>
                    <a:noFill/>
                    <a:ln>
                      <a:noFill/>
                    </a:ln>
                  </pic:spPr>
                </pic:pic>
              </a:graphicData>
            </a:graphic>
          </wp:inline>
        </w:drawing>
      </w:r>
      <w:r w:rsidRPr="009E5925">
        <w:rPr>
          <w:rFonts w:ascii="Myriad Pro" w:hAnsi="Myriad Pro"/>
          <w:color w:val="000000"/>
          <w:sz w:val="26"/>
          <w:szCs w:val="26"/>
          <w:lang w:eastAsia="zh-CN"/>
        </w:rPr>
        <w:t xml:space="preserve"> и расходами и натуральными показателями иных ТСО, </w:t>
      </w:r>
      <w:r w:rsidRPr="009E5925">
        <w:rPr>
          <w:rFonts w:ascii="Myriad Pro" w:hAnsi="Myriad Pro"/>
          <w:color w:val="000000"/>
          <w:sz w:val="26"/>
          <w:szCs w:val="26"/>
          <w:lang w:eastAsia="zh-CN"/>
        </w:rPr>
        <w:br/>
        <w:t xml:space="preserve">в отношении которых ранее осуществлялось государственное регулирование тарифов на услуги по передаче электрической энергии, включая организации, которые не соответствуют критериям отнесения владельцев объектов электросетевого хозяйства к территориальным сетевым организациям, утвержденным постановлением Правительства Российской Федерации </w:t>
      </w:r>
      <w:r w:rsidRPr="009E5925">
        <w:rPr>
          <w:rFonts w:ascii="Myriad Pro" w:hAnsi="Myriad Pro"/>
          <w:color w:val="000000"/>
          <w:sz w:val="26"/>
          <w:szCs w:val="26"/>
          <w:lang w:eastAsia="zh-CN"/>
        </w:rPr>
        <w:br/>
        <w:t xml:space="preserve">от 28.02.2015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 xml:space="preserve">184. </w:t>
      </w:r>
    </w:p>
    <w:p w14:paraId="4B0BB8E6" w14:textId="77777777" w:rsidR="0098692F" w:rsidRDefault="002A3AAA" w:rsidP="009F7103">
      <w:pPr>
        <w:spacing w:line="360" w:lineRule="auto"/>
        <w:ind w:firstLine="567"/>
        <w:contextualSpacing/>
        <w:jc w:val="both"/>
        <w:rPr>
          <w:rFonts w:ascii="Myriad Pro" w:hAnsi="Myriad Pro"/>
          <w:color w:val="000000"/>
          <w:sz w:val="26"/>
          <w:szCs w:val="26"/>
          <w:lang w:eastAsia="zh-CN"/>
        </w:rPr>
      </w:pPr>
      <w:r w:rsidRPr="009E5925">
        <w:rPr>
          <w:rFonts w:ascii="Myriad Pro" w:hAnsi="Myriad Pro"/>
          <w:color w:val="000000"/>
          <w:sz w:val="26"/>
          <w:szCs w:val="26"/>
          <w:lang w:eastAsia="zh-CN"/>
        </w:rPr>
        <w:t xml:space="preserve">Таким образом, удельные показатели иных ТСО, утвержденные коэффициенты нормализации </w:t>
      </w:r>
      <w:r w:rsidRPr="009E5925">
        <w:rPr>
          <w:rFonts w:ascii="Myriad Pro" w:hAnsi="Myriad Pro"/>
          <w:noProof/>
          <w:color w:val="000000"/>
          <w:sz w:val="26"/>
          <w:szCs w:val="26"/>
        </w:rPr>
        <w:drawing>
          <wp:inline distT="0" distB="0" distL="0" distR="0" wp14:anchorId="74DE9F0D" wp14:editId="1B88ACF0">
            <wp:extent cx="1238250" cy="301056"/>
            <wp:effectExtent l="0" t="0" r="0" b="0"/>
            <wp:docPr id="501" name="Рисунок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40592" cy="301625"/>
                    </a:xfrm>
                    <a:prstGeom prst="rect">
                      <a:avLst/>
                    </a:prstGeom>
                    <a:noFill/>
                    <a:ln>
                      <a:noFill/>
                    </a:ln>
                  </pic:spPr>
                </pic:pic>
              </a:graphicData>
            </a:graphic>
          </wp:inline>
        </w:drawing>
      </w:r>
      <w:r w:rsidRPr="009E5925">
        <w:rPr>
          <w:rFonts w:ascii="Myriad Pro" w:hAnsi="Myriad Pro"/>
          <w:color w:val="000000"/>
          <w:sz w:val="26"/>
          <w:szCs w:val="26"/>
          <w:lang w:eastAsia="zh-CN"/>
        </w:rPr>
        <w:t xml:space="preserve"> и </w:t>
      </w:r>
      <w:r w:rsidRPr="009E5925">
        <w:rPr>
          <w:rFonts w:ascii="Myriad Pro" w:hAnsi="Myriad Pro"/>
          <w:noProof/>
          <w:color w:val="000000"/>
          <w:sz w:val="26"/>
          <w:szCs w:val="26"/>
        </w:rPr>
        <w:drawing>
          <wp:inline distT="0" distB="0" distL="0" distR="0" wp14:anchorId="655F265D" wp14:editId="0E4F99F3">
            <wp:extent cx="1209675" cy="301991"/>
            <wp:effectExtent l="0" t="0" r="0" b="0"/>
            <wp:docPr id="502" name="Рисунок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08209" cy="301625"/>
                    </a:xfrm>
                    <a:prstGeom prst="rect">
                      <a:avLst/>
                    </a:prstGeom>
                    <a:noFill/>
                    <a:ln>
                      <a:noFill/>
                    </a:ln>
                  </pic:spPr>
                </pic:pic>
              </a:graphicData>
            </a:graphic>
          </wp:inline>
        </w:drawing>
      </w:r>
      <w:r w:rsidRPr="009E5925">
        <w:rPr>
          <w:rFonts w:ascii="Myriad Pro" w:hAnsi="Myriad Pro"/>
          <w:color w:val="000000"/>
          <w:sz w:val="26"/>
          <w:szCs w:val="26"/>
          <w:lang w:eastAsia="zh-CN"/>
        </w:rPr>
        <w:t xml:space="preserve">  на 2012- 2013 годы при их применении будут неизбежно приводить к некорректному определению базового уровня подконтрольных расходов ТСО. Применение указанных показателей на долгосрочный период регулирования в большинстве случаев может повлечь за собой образование значительного объема экономически обоснованных расходов, неучтенных при тарифном регулировании. </w:t>
      </w:r>
    </w:p>
    <w:p w14:paraId="5B82814A" w14:textId="2670A8E2" w:rsidR="002A3AAA" w:rsidRPr="009E5925" w:rsidRDefault="002A3AAA" w:rsidP="009F7103">
      <w:pPr>
        <w:spacing w:line="360" w:lineRule="auto"/>
        <w:ind w:firstLine="567"/>
        <w:contextualSpacing/>
        <w:jc w:val="both"/>
        <w:rPr>
          <w:rFonts w:ascii="Myriad Pro" w:hAnsi="Myriad Pro"/>
          <w:color w:val="000000"/>
          <w:sz w:val="26"/>
          <w:szCs w:val="26"/>
          <w:lang w:eastAsia="zh-CN"/>
        </w:rPr>
      </w:pPr>
      <w:r w:rsidRPr="009E5925">
        <w:rPr>
          <w:rFonts w:ascii="Myriad Pro" w:hAnsi="Myriad Pro"/>
          <w:color w:val="000000"/>
          <w:sz w:val="26"/>
          <w:szCs w:val="26"/>
          <w:lang w:eastAsia="zh-CN"/>
        </w:rPr>
        <w:t>В последующем данные расходы при учете в тарифах на услугах по передаче электрической энергии приведут к существенному росту тарифов на услуги по передаче электрической энергии или банкротству ТСО, что снизит надежность энергоснабжения потребителей.</w:t>
      </w:r>
    </w:p>
    <w:p w14:paraId="38A6EC98" w14:textId="1DE32B67" w:rsidR="002A3AAA" w:rsidRPr="009E5925" w:rsidRDefault="002A3AAA" w:rsidP="009F7103">
      <w:pPr>
        <w:spacing w:line="360" w:lineRule="auto"/>
        <w:ind w:firstLine="567"/>
        <w:contextualSpacing/>
        <w:jc w:val="both"/>
        <w:rPr>
          <w:rFonts w:ascii="Myriad Pro" w:hAnsi="Myriad Pro"/>
          <w:color w:val="000000"/>
          <w:sz w:val="26"/>
          <w:szCs w:val="26"/>
          <w:lang w:eastAsia="zh-CN"/>
        </w:rPr>
      </w:pPr>
      <w:r w:rsidRPr="009E5925">
        <w:rPr>
          <w:rFonts w:ascii="Myriad Pro" w:hAnsi="Myriad Pro"/>
          <w:color w:val="000000"/>
          <w:sz w:val="26"/>
          <w:szCs w:val="26"/>
          <w:lang w:eastAsia="zh-CN"/>
        </w:rPr>
        <w:t xml:space="preserve">Кроме того, определенный Методическими указаниями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 xml:space="preserve">421-э порядок расчета приведенных показателей ТСО n в году i </w:t>
      </w:r>
      <w:r w:rsidRPr="009E5925">
        <w:rPr>
          <w:rFonts w:ascii="Myriad Pro" w:hAnsi="Myriad Pro"/>
          <w:noProof/>
          <w:color w:val="000000"/>
          <w:sz w:val="26"/>
          <w:szCs w:val="26"/>
        </w:rPr>
        <w:drawing>
          <wp:inline distT="0" distB="0" distL="0" distR="0" wp14:anchorId="1ED1C2CA" wp14:editId="702A8C1B">
            <wp:extent cx="307975" cy="298450"/>
            <wp:effectExtent l="0" t="0" r="0" b="6350"/>
            <wp:docPr id="503" name="Рисунок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7975" cy="298450"/>
                    </a:xfrm>
                    <a:prstGeom prst="rect">
                      <a:avLst/>
                    </a:prstGeom>
                    <a:noFill/>
                    <a:ln>
                      <a:noFill/>
                    </a:ln>
                  </pic:spPr>
                </pic:pic>
              </a:graphicData>
            </a:graphic>
          </wp:inline>
        </w:drawing>
      </w:r>
      <w:r w:rsidRPr="009E5925">
        <w:rPr>
          <w:rFonts w:ascii="Myriad Pro" w:hAnsi="Myriad Pro"/>
          <w:color w:val="000000"/>
          <w:sz w:val="26"/>
          <w:szCs w:val="26"/>
          <w:lang w:eastAsia="zh-CN"/>
        </w:rPr>
        <w:t xml:space="preserve">, </w:t>
      </w:r>
      <w:r w:rsidRPr="009E5925">
        <w:rPr>
          <w:rFonts w:ascii="Myriad Pro" w:hAnsi="Myriad Pro"/>
          <w:noProof/>
          <w:color w:val="000000"/>
          <w:sz w:val="26"/>
          <w:szCs w:val="26"/>
        </w:rPr>
        <w:drawing>
          <wp:inline distT="0" distB="0" distL="0" distR="0" wp14:anchorId="2B4DE803" wp14:editId="66CA8CD6">
            <wp:extent cx="365760" cy="298450"/>
            <wp:effectExtent l="0" t="0" r="0" b="6350"/>
            <wp:docPr id="504" name="Рисунок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5760" cy="298450"/>
                    </a:xfrm>
                    <a:prstGeom prst="rect">
                      <a:avLst/>
                    </a:prstGeom>
                    <a:noFill/>
                    <a:ln>
                      <a:noFill/>
                    </a:ln>
                  </pic:spPr>
                </pic:pic>
              </a:graphicData>
            </a:graphic>
          </wp:inline>
        </w:drawing>
      </w:r>
      <w:r w:rsidRPr="009E5925">
        <w:rPr>
          <w:rFonts w:ascii="Myriad Pro" w:hAnsi="Myriad Pro"/>
          <w:color w:val="000000"/>
          <w:sz w:val="26"/>
          <w:szCs w:val="26"/>
          <w:lang w:eastAsia="zh-CN"/>
        </w:rPr>
        <w:t xml:space="preserve">, </w:t>
      </w:r>
      <w:r w:rsidRPr="009E5925">
        <w:rPr>
          <w:rFonts w:ascii="Myriad Pro" w:hAnsi="Myriad Pro"/>
          <w:noProof/>
          <w:color w:val="000000"/>
          <w:sz w:val="26"/>
          <w:szCs w:val="26"/>
        </w:rPr>
        <w:drawing>
          <wp:inline distT="0" distB="0" distL="0" distR="0" wp14:anchorId="0389CE1B" wp14:editId="58B4858C">
            <wp:extent cx="317500" cy="298450"/>
            <wp:effectExtent l="0" t="0" r="6350" b="6350"/>
            <wp:docPr id="505" name="Рисунок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7500" cy="298450"/>
                    </a:xfrm>
                    <a:prstGeom prst="rect">
                      <a:avLst/>
                    </a:prstGeom>
                    <a:noFill/>
                    <a:ln>
                      <a:noFill/>
                    </a:ln>
                  </pic:spPr>
                </pic:pic>
              </a:graphicData>
            </a:graphic>
          </wp:inline>
        </w:drawing>
      </w:r>
      <w:r w:rsidRPr="009E5925">
        <w:rPr>
          <w:rFonts w:ascii="Myriad Pro" w:hAnsi="Myriad Pro"/>
          <w:color w:val="000000"/>
          <w:sz w:val="26"/>
          <w:szCs w:val="26"/>
          <w:lang w:eastAsia="zh-CN"/>
        </w:rPr>
        <w:t xml:space="preserve">, характеризующих отношение фактических операционных (подконтрольных) расходов к фактическим показателям по протяженности линий электропередач, трансформаторной мощности электрооборудования и числу точек присоединения потребителей услуг к электрической сети, не содержит указаний на использование в расчетах значений экономически обоснованных операционных, подконтрольных расходов только в отношении ТСО, действующих на территории только одного субъекта Российской Федерации. </w:t>
      </w:r>
    </w:p>
    <w:p w14:paraId="76CF4E98" w14:textId="77777777" w:rsidR="002A3AAA" w:rsidRPr="009E5925" w:rsidRDefault="002A3AAA" w:rsidP="009F7103">
      <w:pPr>
        <w:spacing w:line="360" w:lineRule="auto"/>
        <w:ind w:firstLine="567"/>
        <w:contextualSpacing/>
        <w:jc w:val="both"/>
        <w:rPr>
          <w:rFonts w:ascii="Myriad Pro" w:hAnsi="Myriad Pro"/>
          <w:color w:val="000000"/>
          <w:sz w:val="26"/>
          <w:szCs w:val="26"/>
          <w:lang w:eastAsia="zh-CN"/>
        </w:rPr>
      </w:pPr>
      <w:r w:rsidRPr="009E5925">
        <w:rPr>
          <w:rFonts w:ascii="Myriad Pro" w:hAnsi="Myriad Pro"/>
          <w:color w:val="000000"/>
          <w:sz w:val="26"/>
          <w:szCs w:val="26"/>
          <w:lang w:eastAsia="zh-CN"/>
        </w:rPr>
        <w:t xml:space="preserve">Применяемые при расчетах «Коэффициент приведения затрат по уровню цен», «Коэффициент приведения затрат по климатическим условиям», определяемые в отношении конкретного субъекта Российской Федерации, свидетельствуют о приведении значений фактических операционных, подконтрольных затрат ТСО (на основе собранных данных ФСТ России), действующих на всей территории Российской Федерации, к условиям конкретного субъекта Российской Федерации. В противном случае, происходит задвоение учета условий конкретного субъекта Российской Федерации, так как ТСО несут затраты уже в условиях субъекта и приведение их затрат по уровню цен </w:t>
      </w:r>
      <w:r w:rsidRPr="009E5925">
        <w:rPr>
          <w:rFonts w:ascii="Myriad Pro" w:hAnsi="Myriad Pro"/>
          <w:color w:val="000000"/>
          <w:sz w:val="26"/>
          <w:szCs w:val="26"/>
          <w:lang w:eastAsia="zh-CN"/>
        </w:rPr>
        <w:br/>
        <w:t>и по климатическим условиям было бы не обосновано.</w:t>
      </w:r>
    </w:p>
    <w:p w14:paraId="0A071316" w14:textId="660D8EA9" w:rsidR="002A3AAA" w:rsidRPr="009E5925" w:rsidRDefault="002A3AAA" w:rsidP="009F7103">
      <w:pPr>
        <w:spacing w:line="360" w:lineRule="auto"/>
        <w:ind w:firstLine="567"/>
        <w:contextualSpacing/>
        <w:jc w:val="both"/>
        <w:rPr>
          <w:rFonts w:ascii="Myriad Pro" w:hAnsi="Myriad Pro"/>
          <w:color w:val="000000"/>
          <w:sz w:val="26"/>
          <w:szCs w:val="26"/>
          <w:lang w:eastAsia="zh-CN"/>
        </w:rPr>
      </w:pPr>
      <w:r w:rsidRPr="009E5925">
        <w:rPr>
          <w:rFonts w:ascii="Myriad Pro" w:hAnsi="Myriad Pro"/>
          <w:color w:val="000000"/>
          <w:sz w:val="26"/>
          <w:szCs w:val="26"/>
          <w:lang w:eastAsia="zh-CN"/>
        </w:rPr>
        <w:t xml:space="preserve">Кроме того, в приложении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 xml:space="preserve">4 к указанным Методическим указаниям отсутствуют коэффициенты приведения затрат по уровню цен (коэффициент С) </w:t>
      </w:r>
      <w:r w:rsidRPr="009E5925">
        <w:rPr>
          <w:rFonts w:ascii="Myriad Pro" w:hAnsi="Myriad Pro"/>
          <w:color w:val="000000"/>
          <w:sz w:val="26"/>
          <w:szCs w:val="26"/>
          <w:lang w:eastAsia="zh-CN"/>
        </w:rPr>
        <w:br/>
        <w:t xml:space="preserve">по регионам в 2014-2016 гг. (представлены только за 2012-2013 гг.). </w:t>
      </w:r>
    </w:p>
    <w:p w14:paraId="4C73DBD4" w14:textId="77777777" w:rsidR="002A3AAA" w:rsidRPr="009E5925" w:rsidRDefault="002A3AAA" w:rsidP="009F7103">
      <w:pPr>
        <w:spacing w:line="360" w:lineRule="auto"/>
        <w:ind w:firstLine="567"/>
        <w:contextualSpacing/>
        <w:jc w:val="both"/>
        <w:rPr>
          <w:rFonts w:ascii="Myriad Pro" w:hAnsi="Myriad Pro"/>
          <w:color w:val="000000"/>
          <w:sz w:val="26"/>
          <w:szCs w:val="26"/>
          <w:lang w:eastAsia="zh-CN"/>
        </w:rPr>
      </w:pPr>
      <w:r w:rsidRPr="009E5925">
        <w:rPr>
          <w:rFonts w:ascii="Myriad Pro" w:hAnsi="Myriad Pro"/>
          <w:color w:val="000000"/>
          <w:sz w:val="26"/>
          <w:szCs w:val="26"/>
          <w:lang w:eastAsia="zh-CN"/>
        </w:rPr>
        <w:t xml:space="preserve">Указанный коэффициент С используется для расчета приведенных удельных показателей </w:t>
      </w:r>
      <w:r w:rsidRPr="009E5925">
        <w:rPr>
          <w:rFonts w:ascii="Myriad Pro" w:hAnsi="Myriad Pro"/>
          <w:noProof/>
          <w:color w:val="000000"/>
          <w:sz w:val="26"/>
          <w:szCs w:val="26"/>
        </w:rPr>
        <w:drawing>
          <wp:inline distT="0" distB="0" distL="0" distR="0" wp14:anchorId="20743E5A" wp14:editId="2688CB27">
            <wp:extent cx="1238250" cy="247186"/>
            <wp:effectExtent l="0" t="0" r="0" b="0"/>
            <wp:docPr id="506" name="Рисунок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37681" cy="247072"/>
                    </a:xfrm>
                    <a:prstGeom prst="rect">
                      <a:avLst/>
                    </a:prstGeom>
                    <a:noFill/>
                    <a:ln>
                      <a:noFill/>
                    </a:ln>
                  </pic:spPr>
                </pic:pic>
              </a:graphicData>
            </a:graphic>
          </wp:inline>
        </w:drawing>
      </w:r>
      <w:r w:rsidRPr="009E5925">
        <w:rPr>
          <w:rFonts w:ascii="Myriad Pro" w:hAnsi="Myriad Pro"/>
          <w:color w:val="000000"/>
          <w:sz w:val="26"/>
          <w:szCs w:val="26"/>
          <w:lang w:eastAsia="zh-CN"/>
        </w:rPr>
        <w:t xml:space="preserve"> согласно формулам (5), (6), (7) соответственно.</w:t>
      </w:r>
    </w:p>
    <w:p w14:paraId="13C52DA2" w14:textId="6EEE6490" w:rsidR="002A3AAA" w:rsidRPr="009E5925" w:rsidRDefault="002A3AAA" w:rsidP="009F7103">
      <w:pPr>
        <w:spacing w:line="360" w:lineRule="auto"/>
        <w:ind w:firstLine="567"/>
        <w:contextualSpacing/>
        <w:jc w:val="both"/>
        <w:rPr>
          <w:rFonts w:ascii="Myriad Pro" w:hAnsi="Myriad Pro"/>
          <w:color w:val="000000"/>
          <w:sz w:val="26"/>
          <w:szCs w:val="26"/>
          <w:lang w:eastAsia="zh-CN"/>
        </w:rPr>
      </w:pPr>
      <w:r w:rsidRPr="009E5925">
        <w:rPr>
          <w:rFonts w:ascii="Myriad Pro" w:hAnsi="Myriad Pro"/>
          <w:color w:val="000000"/>
          <w:sz w:val="26"/>
          <w:szCs w:val="26"/>
          <w:lang w:eastAsia="zh-CN"/>
        </w:rPr>
        <w:t xml:space="preserve">На основании изложенного, Исполнитель считает, что применение метода сравнения аналогов при расчете базового уровня ОПР в отсутствие в Методических указаниях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 xml:space="preserve">421-э установленных коэффициентов нормализации за 2014-2016 гг., коэффициентов приведения затрат по уровню цен за 2014-2016 гг. ведут </w:t>
      </w:r>
      <w:r w:rsidRPr="009E5925">
        <w:rPr>
          <w:rFonts w:ascii="Myriad Pro" w:hAnsi="Myriad Pro"/>
          <w:color w:val="000000"/>
          <w:sz w:val="26"/>
          <w:szCs w:val="26"/>
          <w:lang w:eastAsia="zh-CN"/>
        </w:rPr>
        <w:br/>
        <w:t xml:space="preserve">к искажению эффективного уровня ОПР - </w:t>
      </w:r>
      <w:r w:rsidRPr="009E5925">
        <w:rPr>
          <w:rFonts w:ascii="Myriad Pro" w:hAnsi="Myriad Pro"/>
          <w:noProof/>
          <w:color w:val="000000"/>
          <w:sz w:val="26"/>
          <w:szCs w:val="26"/>
        </w:rPr>
        <w:drawing>
          <wp:inline distT="0" distB="0" distL="0" distR="0" wp14:anchorId="68E66371" wp14:editId="6981E2CE">
            <wp:extent cx="857250" cy="237311"/>
            <wp:effectExtent l="0" t="0" r="0" b="0"/>
            <wp:docPr id="507" name="Рисунок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54075" cy="236432"/>
                    </a:xfrm>
                    <a:prstGeom prst="rect">
                      <a:avLst/>
                    </a:prstGeom>
                    <a:noFill/>
                    <a:ln>
                      <a:noFill/>
                    </a:ln>
                  </pic:spPr>
                </pic:pic>
              </a:graphicData>
            </a:graphic>
          </wp:inline>
        </w:drawing>
      </w:r>
      <w:r w:rsidRPr="009E5925">
        <w:rPr>
          <w:rFonts w:ascii="Myriad Pro" w:hAnsi="Myriad Pro"/>
          <w:color w:val="000000"/>
          <w:sz w:val="26"/>
          <w:szCs w:val="26"/>
          <w:lang w:eastAsia="zh-CN"/>
        </w:rPr>
        <w:t xml:space="preserve">- на 2018 год, </w:t>
      </w:r>
      <w:r w:rsidRPr="009E5925">
        <w:rPr>
          <w:rFonts w:ascii="Myriad Pro" w:hAnsi="Myriad Pro"/>
          <w:color w:val="000000"/>
          <w:sz w:val="26"/>
          <w:szCs w:val="26"/>
          <w:lang w:eastAsia="zh-CN"/>
        </w:rPr>
        <w:br/>
        <w:t xml:space="preserve">и, следовательно, к искажению базового уровня ОПР - </w:t>
      </w:r>
      <w:r w:rsidRPr="009E5925">
        <w:rPr>
          <w:rFonts w:ascii="Myriad Pro" w:hAnsi="Myriad Pro"/>
          <w:noProof/>
          <w:color w:val="000000"/>
          <w:sz w:val="26"/>
          <w:szCs w:val="26"/>
        </w:rPr>
        <w:drawing>
          <wp:inline distT="0" distB="0" distL="0" distR="0" wp14:anchorId="36E6E33C" wp14:editId="52A84BF0">
            <wp:extent cx="946425" cy="219075"/>
            <wp:effectExtent l="0" t="0" r="0" b="0"/>
            <wp:docPr id="508" name="Рисунок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66470" cy="223715"/>
                    </a:xfrm>
                    <a:prstGeom prst="rect">
                      <a:avLst/>
                    </a:prstGeom>
                    <a:noFill/>
                    <a:ln>
                      <a:noFill/>
                    </a:ln>
                  </pic:spPr>
                </pic:pic>
              </a:graphicData>
            </a:graphic>
          </wp:inline>
        </w:drawing>
      </w:r>
      <w:r w:rsidRPr="009E5925">
        <w:rPr>
          <w:rFonts w:ascii="Myriad Pro" w:hAnsi="Myriad Pro"/>
          <w:color w:val="000000"/>
          <w:sz w:val="26"/>
          <w:szCs w:val="26"/>
          <w:lang w:eastAsia="zh-CN"/>
        </w:rPr>
        <w:t xml:space="preserve">, определяемого в соответствии с п. 9 Методических указаний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421-э по формуле:</w:t>
      </w:r>
    </w:p>
    <w:p w14:paraId="0E745C9F" w14:textId="77777777" w:rsidR="002A3AAA" w:rsidRPr="009E5925" w:rsidRDefault="002A3AAA" w:rsidP="009F7103">
      <w:pPr>
        <w:ind w:firstLine="567"/>
        <w:jc w:val="center"/>
        <w:rPr>
          <w:rFonts w:ascii="Myriad Pro" w:hAnsi="Myriad Pro"/>
          <w:color w:val="000000"/>
          <w:sz w:val="26"/>
          <w:szCs w:val="26"/>
          <w:lang w:eastAsia="zh-CN"/>
        </w:rPr>
      </w:pPr>
      <w:r w:rsidRPr="009E5925">
        <w:rPr>
          <w:rFonts w:ascii="Myriad Pro" w:hAnsi="Myriad Pro"/>
          <w:noProof/>
          <w:color w:val="000000"/>
          <w:sz w:val="26"/>
          <w:szCs w:val="26"/>
        </w:rPr>
        <w:drawing>
          <wp:inline distT="0" distB="0" distL="0" distR="0" wp14:anchorId="1D76198B" wp14:editId="56BEBDCA">
            <wp:extent cx="3943350" cy="330895"/>
            <wp:effectExtent l="0" t="0" r="0" b="0"/>
            <wp:docPr id="509" name="Рисунок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42742" cy="330844"/>
                    </a:xfrm>
                    <a:prstGeom prst="rect">
                      <a:avLst/>
                    </a:prstGeom>
                    <a:noFill/>
                    <a:ln>
                      <a:noFill/>
                    </a:ln>
                  </pic:spPr>
                </pic:pic>
              </a:graphicData>
            </a:graphic>
          </wp:inline>
        </w:drawing>
      </w:r>
      <w:r w:rsidRPr="009E5925">
        <w:rPr>
          <w:rFonts w:ascii="Myriad Pro" w:hAnsi="Myriad Pro"/>
          <w:color w:val="000000"/>
          <w:sz w:val="26"/>
          <w:szCs w:val="26"/>
          <w:lang w:eastAsia="zh-CN"/>
        </w:rPr>
        <w:t xml:space="preserve"> (10),</w:t>
      </w:r>
    </w:p>
    <w:p w14:paraId="5AB74C5F" w14:textId="77777777" w:rsidR="0098692F" w:rsidRDefault="0098692F" w:rsidP="009F7103">
      <w:pPr>
        <w:spacing w:line="360" w:lineRule="auto"/>
        <w:ind w:firstLine="567"/>
        <w:contextualSpacing/>
        <w:jc w:val="both"/>
        <w:rPr>
          <w:rFonts w:ascii="Myriad Pro" w:hAnsi="Myriad Pro"/>
          <w:color w:val="000000"/>
          <w:sz w:val="26"/>
          <w:szCs w:val="26"/>
          <w:lang w:eastAsia="zh-CN"/>
        </w:rPr>
      </w:pPr>
    </w:p>
    <w:p w14:paraId="2111FF27" w14:textId="1BC11E62" w:rsidR="002A3AAA" w:rsidRPr="009E5925" w:rsidRDefault="002A3AAA" w:rsidP="009F7103">
      <w:pPr>
        <w:spacing w:line="360" w:lineRule="auto"/>
        <w:ind w:firstLine="567"/>
        <w:contextualSpacing/>
        <w:jc w:val="both"/>
        <w:rPr>
          <w:rFonts w:ascii="Myriad Pro" w:hAnsi="Myriad Pro"/>
          <w:color w:val="000000"/>
          <w:sz w:val="26"/>
          <w:szCs w:val="26"/>
          <w:lang w:eastAsia="zh-CN"/>
        </w:rPr>
      </w:pPr>
      <w:r w:rsidRPr="009E5925">
        <w:rPr>
          <w:rFonts w:ascii="Myriad Pro" w:hAnsi="Myriad Pro"/>
          <w:color w:val="000000"/>
          <w:sz w:val="26"/>
          <w:szCs w:val="26"/>
          <w:lang w:eastAsia="zh-CN"/>
        </w:rPr>
        <w:t xml:space="preserve">Кроме того, определением Верховного суда РФ по делу от 17.11.2016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 xml:space="preserve">20-АПГ1б-15 подтверждена правомерность действий Республиканской службы по тарифам Республики Дагестан по неприменению при расчете ОПР для АО «Дагестанская сетевая компания» на 2016 год метода сравнения аналогов, в том числе в связи с отсутствием в приложении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 xml:space="preserve">2  к Методическим указаниям </w:t>
      </w:r>
      <w:r w:rsidRPr="009E5925">
        <w:rPr>
          <w:rFonts w:ascii="Myriad Pro" w:hAnsi="Myriad Pro"/>
          <w:color w:val="000000"/>
          <w:sz w:val="26"/>
          <w:szCs w:val="26"/>
          <w:lang w:eastAsia="zh-CN"/>
        </w:rPr>
        <w:br/>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 xml:space="preserve">421-э необходимых для расчета по формуле коэффициентов нормализации, равно как в приложении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 xml:space="preserve">4 к указанным Методическим указаниям - коэффициентов приведения затрат по уровню цен. Как указывает Служба </w:t>
      </w:r>
      <w:r w:rsidRPr="009E5925">
        <w:rPr>
          <w:rFonts w:ascii="Myriad Pro" w:hAnsi="Myriad Pro"/>
          <w:color w:val="000000"/>
          <w:sz w:val="26"/>
          <w:szCs w:val="26"/>
          <w:lang w:eastAsia="zh-CN"/>
        </w:rPr>
        <w:br/>
        <w:t xml:space="preserve">по тарифам Республики Дагестан, использование метода сравнения аналогов </w:t>
      </w:r>
      <w:r w:rsidRPr="009E5925">
        <w:rPr>
          <w:rFonts w:ascii="Myriad Pro" w:hAnsi="Myriad Pro"/>
          <w:color w:val="000000"/>
          <w:sz w:val="26"/>
          <w:szCs w:val="26"/>
          <w:lang w:eastAsia="zh-CN"/>
        </w:rPr>
        <w:br/>
        <w:t>в таком случае привело бы к недополучению обществом значительной части необходимой валовой выручки. В связи с этим расчет базового уровня подконтрольных расходов в целом произведен методом экономически обоснованных расходов (затрат).</w:t>
      </w:r>
    </w:p>
    <w:p w14:paraId="4A764845" w14:textId="5B9D3E48" w:rsidR="002A3AAA" w:rsidRPr="009E5925" w:rsidRDefault="002A3AAA" w:rsidP="009F7103">
      <w:pPr>
        <w:spacing w:line="360" w:lineRule="auto"/>
        <w:ind w:firstLine="567"/>
        <w:contextualSpacing/>
        <w:jc w:val="both"/>
        <w:rPr>
          <w:rFonts w:ascii="Myriad Pro" w:hAnsi="Myriad Pro"/>
          <w:color w:val="000000"/>
          <w:sz w:val="26"/>
          <w:szCs w:val="26"/>
          <w:lang w:eastAsia="zh-CN"/>
        </w:rPr>
      </w:pPr>
      <w:r w:rsidRPr="009E5925">
        <w:rPr>
          <w:rFonts w:ascii="Myriad Pro" w:hAnsi="Myriad Pro"/>
          <w:color w:val="000000"/>
          <w:sz w:val="26"/>
          <w:szCs w:val="26"/>
          <w:lang w:eastAsia="zh-CN"/>
        </w:rPr>
        <w:t xml:space="preserve">Таким образом, судебным органом установлена правомерность неприменения метода сравнения аналогов при отсутствии установленных в Методических указаниях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 xml:space="preserve">421-э значений коэффициентов: </w:t>
      </w:r>
      <w:r w:rsidRPr="009E5925">
        <w:rPr>
          <w:rFonts w:ascii="Myriad Pro" w:hAnsi="Myriad Pro"/>
          <w:noProof/>
          <w:color w:val="000000"/>
          <w:sz w:val="26"/>
          <w:szCs w:val="26"/>
        </w:rPr>
        <w:drawing>
          <wp:inline distT="0" distB="0" distL="0" distR="0" wp14:anchorId="6E83D57B" wp14:editId="52A1CD7D">
            <wp:extent cx="1181100" cy="243906"/>
            <wp:effectExtent l="0" t="0" r="0" b="0"/>
            <wp:docPr id="510" name="Рисунок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83334" cy="244367"/>
                    </a:xfrm>
                    <a:prstGeom prst="rect">
                      <a:avLst/>
                    </a:prstGeom>
                    <a:noFill/>
                    <a:ln>
                      <a:noFill/>
                    </a:ln>
                  </pic:spPr>
                </pic:pic>
              </a:graphicData>
            </a:graphic>
          </wp:inline>
        </w:drawing>
      </w:r>
      <w:r w:rsidRPr="009E5925">
        <w:rPr>
          <w:rFonts w:ascii="Myriad Pro" w:hAnsi="Myriad Pro"/>
          <w:color w:val="000000"/>
          <w:sz w:val="26"/>
          <w:szCs w:val="26"/>
          <w:lang w:eastAsia="zh-CN"/>
        </w:rPr>
        <w:t xml:space="preserve"> и </w:t>
      </w:r>
      <w:r w:rsidRPr="009E5925">
        <w:rPr>
          <w:rFonts w:ascii="Myriad Pro" w:hAnsi="Myriad Pro"/>
          <w:noProof/>
          <w:color w:val="000000"/>
          <w:sz w:val="26"/>
          <w:szCs w:val="26"/>
        </w:rPr>
        <w:drawing>
          <wp:inline distT="0" distB="0" distL="0" distR="0" wp14:anchorId="24550D5A" wp14:editId="6DEE0079">
            <wp:extent cx="1228725" cy="273416"/>
            <wp:effectExtent l="0" t="0" r="0" b="0"/>
            <wp:docPr id="511" name="Рисунок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27236" cy="273085"/>
                    </a:xfrm>
                    <a:prstGeom prst="rect">
                      <a:avLst/>
                    </a:prstGeom>
                    <a:noFill/>
                    <a:ln>
                      <a:noFill/>
                    </a:ln>
                  </pic:spPr>
                </pic:pic>
              </a:graphicData>
            </a:graphic>
          </wp:inline>
        </w:drawing>
      </w:r>
      <w:r w:rsidRPr="009E5925">
        <w:rPr>
          <w:rFonts w:ascii="Myriad Pro" w:hAnsi="Myriad Pro"/>
          <w:color w:val="000000"/>
          <w:sz w:val="26"/>
          <w:szCs w:val="26"/>
          <w:lang w:eastAsia="zh-CN"/>
        </w:rPr>
        <w:t xml:space="preserve">, коэффициента </w:t>
      </w:r>
      <w:r w:rsidRPr="009E5925">
        <w:rPr>
          <w:rFonts w:ascii="Myriad Pro" w:hAnsi="Myriad Pro"/>
          <w:noProof/>
          <w:sz w:val="26"/>
          <w:szCs w:val="26"/>
        </w:rPr>
        <w:drawing>
          <wp:inline distT="0" distB="0" distL="0" distR="0" wp14:anchorId="5E95066F" wp14:editId="1624C07F">
            <wp:extent cx="276225" cy="285115"/>
            <wp:effectExtent l="0" t="0" r="0" b="0"/>
            <wp:docPr id="512" name="Рисунок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6225" cy="285115"/>
                    </a:xfrm>
                    <a:prstGeom prst="rect">
                      <a:avLst/>
                    </a:prstGeom>
                    <a:noFill/>
                    <a:ln>
                      <a:noFill/>
                    </a:ln>
                  </pic:spPr>
                </pic:pic>
              </a:graphicData>
            </a:graphic>
          </wp:inline>
        </w:drawing>
      </w:r>
      <w:r w:rsidRPr="009E5925">
        <w:rPr>
          <w:rFonts w:ascii="Myriad Pro" w:hAnsi="Myriad Pro"/>
          <w:sz w:val="26"/>
          <w:szCs w:val="26"/>
          <w:lang w:eastAsia="zh-CN"/>
        </w:rPr>
        <w:t>.</w:t>
      </w:r>
    </w:p>
    <w:p w14:paraId="36BF5562" w14:textId="44F9D03F" w:rsidR="002A3AAA" w:rsidRPr="009E5925" w:rsidRDefault="002A3AAA" w:rsidP="009F7103">
      <w:pPr>
        <w:spacing w:line="360" w:lineRule="auto"/>
        <w:ind w:firstLine="567"/>
        <w:jc w:val="both"/>
        <w:rPr>
          <w:rFonts w:ascii="Myriad Pro" w:hAnsi="Myriad Pro"/>
          <w:sz w:val="26"/>
          <w:szCs w:val="26"/>
        </w:rPr>
      </w:pPr>
      <w:r w:rsidRPr="009E5925">
        <w:rPr>
          <w:rFonts w:ascii="Myriad Pro" w:hAnsi="Myriad Pro"/>
          <w:sz w:val="26"/>
          <w:szCs w:val="26"/>
        </w:rPr>
        <w:t xml:space="preserve">Дополнительно, пунктом 13 Методических указаний №421-э предусмотрено, что если в соответствии с представленными данными значение фактических операционных расходов территориальной сетевой организации за один год из двух лет, предшествующих периоду регулирования, превышает значение операционных, подконтрольных расходов, установленное органом регулирования для такой организации на соответствующий год, более чем на количество процентов, определяемых по формуле 14 названных Методических указаний, установление базового уровня таких расходов осуществляется в соответствии с действующим для данной организации долгосрочным методом регулирования (апелляционное определение Верховного Суда Российской Федерации от 28.02.2018 </w:t>
      </w:r>
      <w:r w:rsidR="00DC5FAB">
        <w:rPr>
          <w:rFonts w:ascii="Myriad Pro" w:hAnsi="Myriad Pro"/>
          <w:sz w:val="26"/>
          <w:szCs w:val="26"/>
        </w:rPr>
        <w:t>№ </w:t>
      </w:r>
      <w:r w:rsidRPr="009E5925">
        <w:rPr>
          <w:rFonts w:ascii="Myriad Pro" w:hAnsi="Myriad Pro"/>
          <w:sz w:val="26"/>
          <w:szCs w:val="26"/>
        </w:rPr>
        <w:t>49-АПГ18-2). Следовательно, в случае превышения фактических операционных, подконтрольных расходов над утвержденными в тарифах на 25,7 %, возможно применение положений данного пункта и установления базового уровня подконтрольных расходов методом экономически обоснованных затрат.</w:t>
      </w:r>
    </w:p>
    <w:p w14:paraId="653B7408" w14:textId="48CE0599" w:rsidR="002A3AAA" w:rsidRPr="009E5925" w:rsidRDefault="002A3AAA" w:rsidP="009F7103">
      <w:pPr>
        <w:spacing w:line="360" w:lineRule="auto"/>
        <w:ind w:firstLine="567"/>
        <w:jc w:val="both"/>
        <w:rPr>
          <w:rFonts w:ascii="Myriad Pro" w:hAnsi="Myriad Pro"/>
          <w:sz w:val="26"/>
          <w:szCs w:val="26"/>
          <w:lang w:eastAsia="zh-CN"/>
        </w:rPr>
      </w:pPr>
      <w:r w:rsidRPr="009E5925">
        <w:rPr>
          <w:rFonts w:ascii="Myriad Pro" w:hAnsi="Myriad Pro"/>
          <w:sz w:val="26"/>
          <w:szCs w:val="26"/>
          <w:lang w:eastAsia="zh-CN"/>
        </w:rPr>
        <w:t xml:space="preserve"> Учитывая изложенное, Исполнитель считает целесообразным в отношении определения базового уровня подконтрольных расходов применение только метода экономически обоснованных затрат, до внесения изменений в Методические указания </w:t>
      </w:r>
      <w:r w:rsidR="00DC5FAB">
        <w:rPr>
          <w:rFonts w:ascii="Myriad Pro" w:hAnsi="Myriad Pro"/>
          <w:sz w:val="26"/>
          <w:szCs w:val="26"/>
          <w:lang w:eastAsia="zh-CN"/>
        </w:rPr>
        <w:t>№ </w:t>
      </w:r>
      <w:r w:rsidRPr="009E5925">
        <w:rPr>
          <w:rFonts w:ascii="Myriad Pro" w:hAnsi="Myriad Pro"/>
          <w:sz w:val="26"/>
          <w:szCs w:val="26"/>
          <w:lang w:eastAsia="zh-CN"/>
        </w:rPr>
        <w:t>421-э.</w:t>
      </w:r>
    </w:p>
    <w:p w14:paraId="3B517B63" w14:textId="6FA8D986" w:rsidR="00665F9C" w:rsidRDefault="002A3AAA" w:rsidP="00665F9C">
      <w:pPr>
        <w:spacing w:line="360" w:lineRule="auto"/>
        <w:ind w:firstLine="567"/>
        <w:jc w:val="both"/>
        <w:rPr>
          <w:rFonts w:ascii="Myriad Pro" w:hAnsi="Myriad Pro"/>
          <w:sz w:val="26"/>
          <w:szCs w:val="26"/>
          <w:lang w:eastAsia="zh-CN"/>
        </w:rPr>
      </w:pPr>
      <w:r w:rsidRPr="009E5925">
        <w:rPr>
          <w:rFonts w:ascii="Myriad Pro" w:hAnsi="Myriad Pro"/>
          <w:sz w:val="26"/>
          <w:szCs w:val="26"/>
          <w:lang w:eastAsia="zh-CN"/>
        </w:rPr>
        <w:t xml:space="preserve">Согласно пункту 38 Основ ценообразования </w:t>
      </w:r>
      <w:r w:rsidR="00DC5FAB">
        <w:rPr>
          <w:rFonts w:ascii="Myriad Pro" w:hAnsi="Myriad Pro"/>
          <w:sz w:val="26"/>
          <w:szCs w:val="26"/>
          <w:lang w:eastAsia="zh-CN"/>
        </w:rPr>
        <w:t>№ </w:t>
      </w:r>
      <w:r w:rsidRPr="009E5925">
        <w:rPr>
          <w:rFonts w:ascii="Myriad Pro" w:hAnsi="Myriad Pro"/>
          <w:sz w:val="26"/>
          <w:szCs w:val="26"/>
          <w:lang w:eastAsia="zh-CN"/>
        </w:rPr>
        <w:t xml:space="preserve">1178 тарифы на услуги </w:t>
      </w:r>
      <w:r w:rsidRPr="009E5925">
        <w:rPr>
          <w:rFonts w:ascii="Myriad Pro" w:hAnsi="Myriad Pro"/>
          <w:sz w:val="26"/>
          <w:szCs w:val="26"/>
          <w:lang w:eastAsia="zh-CN"/>
        </w:rPr>
        <w:br/>
        <w:t xml:space="preserve">по передаче электрической энергии, устанавливаемые с применением метода долгосрочной индексации необходимой валовой выручки, регулирующими органами определяются в соответствии с методическими указаниями, утверждаемыми Федеральной антимонопольной службой, на основании долгосрочных параметров регулирования, включая индекс эффективности подконтрольных расходов. Учитывая, что индекс эффективности рассчитывается </w:t>
      </w:r>
      <w:r w:rsidRPr="009E5925">
        <w:rPr>
          <w:rFonts w:ascii="Myriad Pro" w:hAnsi="Myriad Pro"/>
          <w:sz w:val="26"/>
          <w:szCs w:val="26"/>
          <w:lang w:eastAsia="zh-CN"/>
        </w:rPr>
        <w:br/>
        <w:t xml:space="preserve">с учетом рейтинга эффективности ТСО, который как указано выше, некорректно применять в действующей редакции Методических указаний </w:t>
      </w:r>
      <w:r w:rsidR="00DC5FAB">
        <w:rPr>
          <w:rFonts w:ascii="Myriad Pro" w:hAnsi="Myriad Pro"/>
          <w:sz w:val="26"/>
          <w:szCs w:val="26"/>
          <w:lang w:eastAsia="zh-CN"/>
        </w:rPr>
        <w:t>№ </w:t>
      </w:r>
      <w:r w:rsidRPr="009E5925">
        <w:rPr>
          <w:rFonts w:ascii="Myriad Pro" w:hAnsi="Myriad Pro"/>
          <w:sz w:val="26"/>
          <w:szCs w:val="26"/>
          <w:lang w:eastAsia="zh-CN"/>
        </w:rPr>
        <w:t xml:space="preserve">421-э, а также тот факт, что Основами ценообразования </w:t>
      </w:r>
      <w:r w:rsidR="00DC5FAB">
        <w:rPr>
          <w:rFonts w:ascii="Myriad Pro" w:hAnsi="Myriad Pro"/>
          <w:sz w:val="26"/>
          <w:szCs w:val="26"/>
          <w:lang w:eastAsia="zh-CN"/>
        </w:rPr>
        <w:t>№ </w:t>
      </w:r>
      <w:r w:rsidRPr="009E5925">
        <w:rPr>
          <w:rFonts w:ascii="Myriad Pro" w:hAnsi="Myriad Pro"/>
          <w:sz w:val="26"/>
          <w:szCs w:val="26"/>
          <w:lang w:eastAsia="zh-CN"/>
        </w:rPr>
        <w:t xml:space="preserve">1178 не предусмотрен иной алгоритм (вариант) определения индекса эффективности операционных, подконтрольных расходов, Исполнитель считает целесообразным устанавливать и применять индекс в размере 1%, как наименьшее значение. </w:t>
      </w:r>
      <w:bookmarkStart w:id="61" w:name="_Toc52200497"/>
      <w:r w:rsidR="00665F9C">
        <w:rPr>
          <w:rFonts w:ascii="Myriad Pro" w:hAnsi="Myriad Pro"/>
          <w:sz w:val="26"/>
          <w:szCs w:val="26"/>
          <w:lang w:eastAsia="zh-CN"/>
        </w:rPr>
        <w:br w:type="page"/>
      </w:r>
    </w:p>
    <w:p w14:paraId="68C9B1C2" w14:textId="6D2ECD9F" w:rsidR="002A3AAA" w:rsidRPr="009E5925" w:rsidRDefault="002A3AAA" w:rsidP="002A3AAA">
      <w:pPr>
        <w:keepNext/>
        <w:keepLines/>
        <w:numPr>
          <w:ilvl w:val="1"/>
          <w:numId w:val="2"/>
        </w:numPr>
        <w:tabs>
          <w:tab w:val="left" w:pos="567"/>
        </w:tabs>
        <w:spacing w:before="40" w:line="360" w:lineRule="auto"/>
        <w:ind w:left="567" w:hanging="578"/>
        <w:jc w:val="both"/>
        <w:outlineLvl w:val="2"/>
        <w:rPr>
          <w:rFonts w:ascii="Myriad Pro" w:eastAsia="DengXian Light" w:hAnsi="Myriad Pro"/>
          <w:b/>
          <w:color w:val="4F6228"/>
          <w:sz w:val="28"/>
          <w:szCs w:val="28"/>
          <w:lang w:eastAsia="zh-CN"/>
        </w:rPr>
      </w:pPr>
      <w:bookmarkStart w:id="62" w:name="_Toc53319590"/>
      <w:r w:rsidRPr="009E5925">
        <w:rPr>
          <w:rFonts w:ascii="Myriad Pro" w:eastAsia="DengXian Light" w:hAnsi="Myriad Pro"/>
          <w:b/>
          <w:color w:val="4F6228"/>
          <w:sz w:val="28"/>
          <w:szCs w:val="28"/>
          <w:lang w:eastAsia="zh-CN"/>
        </w:rPr>
        <w:t>Показатели уровня надежности и качества услуг</w:t>
      </w:r>
      <w:bookmarkEnd w:id="61"/>
      <w:bookmarkEnd w:id="62"/>
    </w:p>
    <w:p w14:paraId="1CB55B30" w14:textId="77777777" w:rsidR="002A3AAA" w:rsidRPr="009E5925" w:rsidRDefault="002A3AAA" w:rsidP="009F7103">
      <w:pPr>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 xml:space="preserve">В соответствии с п. 8 Основ ценообразования регулирующие органы устанавливают уровень надежности и качества реализуемых товаров (услуг) для электросетевых организаций в соответствии с методическими указаниями </w:t>
      </w:r>
      <w:r w:rsidRPr="009E5925">
        <w:rPr>
          <w:rFonts w:ascii="Myriad Pro" w:eastAsia="Calibri" w:hAnsi="Myriad Pro"/>
          <w:sz w:val="26"/>
          <w:szCs w:val="26"/>
          <w:lang w:eastAsia="zh-CN"/>
        </w:rPr>
        <w:br/>
        <w:t xml:space="preserve">по расчету уровня надежности и качества реализуемых товаров (услуг), утверждаемыми Министерством энергетики Российской Федерации </w:t>
      </w:r>
      <w:r w:rsidRPr="009E5925">
        <w:rPr>
          <w:rFonts w:ascii="Myriad Pro" w:eastAsia="Calibri" w:hAnsi="Myriad Pro"/>
          <w:sz w:val="26"/>
          <w:szCs w:val="26"/>
          <w:lang w:eastAsia="zh-CN"/>
        </w:rPr>
        <w:br/>
        <w:t>по согласованию с Федеральной антимонопольной службой и Министерством экономического развития Российской Федерации.</w:t>
      </w:r>
    </w:p>
    <w:p w14:paraId="7477EFA4" w14:textId="45FB4EEA" w:rsidR="002A3AAA" w:rsidRPr="009E5925" w:rsidRDefault="002A3AAA" w:rsidP="009F7103">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На дату согласования ФСТ России долгосрочных параметров регулирования деятельности филиала </w:t>
      </w:r>
      <w:r w:rsidR="00043FD8">
        <w:rPr>
          <w:rFonts w:ascii="Myriad Pro" w:eastAsia="Calibri" w:hAnsi="Myriad Pro"/>
          <w:color w:val="000000"/>
          <w:sz w:val="26"/>
          <w:szCs w:val="26"/>
        </w:rPr>
        <w:t>ПАО </w:t>
      </w:r>
      <w:r w:rsidRPr="009E5925">
        <w:rPr>
          <w:rFonts w:ascii="Myriad Pro" w:eastAsia="Calibri" w:hAnsi="Myriad Pro"/>
          <w:color w:val="000000"/>
          <w:sz w:val="26"/>
          <w:szCs w:val="26"/>
        </w:rPr>
        <w:t xml:space="preserve">«МРСК Сибири» - «Хакасэнерго» действовал приказ Минэнерго России от 29.06.2010 </w:t>
      </w:r>
      <w:r w:rsidR="00DC5FAB">
        <w:rPr>
          <w:rFonts w:ascii="Myriad Pro" w:eastAsia="Calibri" w:hAnsi="Myriad Pro"/>
          <w:color w:val="000000"/>
          <w:sz w:val="26"/>
          <w:szCs w:val="26"/>
        </w:rPr>
        <w:t>№ </w:t>
      </w:r>
      <w:r w:rsidRPr="009E5925">
        <w:rPr>
          <w:rFonts w:ascii="Myriad Pro" w:eastAsia="Calibri" w:hAnsi="Myriad Pro"/>
          <w:color w:val="000000"/>
          <w:sz w:val="26"/>
          <w:szCs w:val="26"/>
        </w:rPr>
        <w:t xml:space="preserve">296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(далее – Методические указания </w:t>
      </w:r>
      <w:r w:rsidR="00DC5FAB">
        <w:rPr>
          <w:rFonts w:ascii="Myriad Pro" w:eastAsia="Calibri" w:hAnsi="Myriad Pro"/>
          <w:color w:val="000000"/>
          <w:sz w:val="26"/>
          <w:szCs w:val="26"/>
        </w:rPr>
        <w:t>№ </w:t>
      </w:r>
      <w:r w:rsidRPr="009E5925">
        <w:rPr>
          <w:rFonts w:ascii="Myriad Pro" w:eastAsia="Calibri" w:hAnsi="Myriad Pro"/>
          <w:color w:val="000000"/>
          <w:sz w:val="26"/>
          <w:szCs w:val="26"/>
        </w:rPr>
        <w:t>296).</w:t>
      </w:r>
    </w:p>
    <w:p w14:paraId="3831510D" w14:textId="42A5541F" w:rsidR="002A3AAA" w:rsidRPr="009E5925" w:rsidRDefault="002A3AAA" w:rsidP="009F7103">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В соответствии с п. 1.5 Методических указаний </w:t>
      </w:r>
      <w:r w:rsidR="00DC5FAB">
        <w:rPr>
          <w:rFonts w:ascii="Myriad Pro" w:eastAsia="Calibri" w:hAnsi="Myriad Pro"/>
          <w:color w:val="000000"/>
          <w:sz w:val="26"/>
          <w:szCs w:val="26"/>
        </w:rPr>
        <w:t>№ </w:t>
      </w:r>
      <w:r w:rsidRPr="009E5925">
        <w:rPr>
          <w:rFonts w:ascii="Myriad Pro" w:eastAsia="Calibri" w:hAnsi="Myriad Pro"/>
          <w:color w:val="000000"/>
          <w:sz w:val="26"/>
          <w:szCs w:val="26"/>
        </w:rPr>
        <w:t>296 показатели надежности и качества услуг состоят из показателя уровня надежности оказываемых услуг и показателей уровня качества оказываемых услуг.</w:t>
      </w:r>
    </w:p>
    <w:p w14:paraId="56FF3DE8" w14:textId="15BA4968" w:rsidR="002A3AAA" w:rsidRPr="009E5925" w:rsidRDefault="002A3AAA" w:rsidP="009F7103">
      <w:pPr>
        <w:autoSpaceDE w:val="0"/>
        <w:autoSpaceDN w:val="0"/>
        <w:spacing w:line="360" w:lineRule="auto"/>
        <w:ind w:firstLine="567"/>
        <w:jc w:val="both"/>
        <w:rPr>
          <w:rFonts w:ascii="Myriad Pro" w:hAnsi="Myriad Pro"/>
          <w:sz w:val="26"/>
          <w:szCs w:val="26"/>
        </w:rPr>
      </w:pPr>
      <w:r w:rsidRPr="009E5925">
        <w:rPr>
          <w:rFonts w:ascii="Myriad Pro" w:hAnsi="Myriad Pro"/>
          <w:sz w:val="26"/>
          <w:szCs w:val="26"/>
        </w:rPr>
        <w:t xml:space="preserve">В соответствии с п. 4.1 Методических указаний </w:t>
      </w:r>
      <w:r w:rsidR="00DC5FAB">
        <w:rPr>
          <w:rFonts w:ascii="Myriad Pro" w:hAnsi="Myriad Pro"/>
          <w:sz w:val="26"/>
          <w:szCs w:val="26"/>
        </w:rPr>
        <w:t>№ </w:t>
      </w:r>
      <w:r w:rsidRPr="009E5925">
        <w:rPr>
          <w:rFonts w:ascii="Myriad Pro" w:hAnsi="Myriad Pro"/>
          <w:sz w:val="26"/>
          <w:szCs w:val="26"/>
        </w:rPr>
        <w:t>296 плановые значения показателей надежности и качества услуг устанавливаются регулирующими органами на каждый расчетный период регулирования в пределах долгосрочного периода регулирования, начиная с 2011 года, для каждой электросетевой организации.</w:t>
      </w:r>
    </w:p>
    <w:p w14:paraId="18F6D37C" w14:textId="77777777" w:rsidR="002A3AAA" w:rsidRPr="009E5925" w:rsidRDefault="002A3AAA" w:rsidP="009F7103">
      <w:pPr>
        <w:autoSpaceDE w:val="0"/>
        <w:autoSpaceDN w:val="0"/>
        <w:spacing w:line="360" w:lineRule="auto"/>
        <w:ind w:firstLine="567"/>
        <w:jc w:val="both"/>
        <w:rPr>
          <w:rFonts w:ascii="Myriad Pro" w:hAnsi="Myriad Pro"/>
          <w:sz w:val="26"/>
          <w:szCs w:val="26"/>
        </w:rPr>
      </w:pPr>
      <w:r w:rsidRPr="009E5925">
        <w:rPr>
          <w:rFonts w:ascii="Myriad Pro" w:hAnsi="Myriad Pro"/>
          <w:sz w:val="26"/>
          <w:szCs w:val="26"/>
        </w:rPr>
        <w:t>Плановые значения показателей надежности и качества услуг определяются для каждой электросетевой организации исходя из:</w:t>
      </w:r>
    </w:p>
    <w:p w14:paraId="501C0C98" w14:textId="77777777" w:rsidR="002A3AAA" w:rsidRPr="009E5925" w:rsidRDefault="002A3AAA" w:rsidP="009F7103">
      <w:pPr>
        <w:autoSpaceDE w:val="0"/>
        <w:autoSpaceDN w:val="0"/>
        <w:spacing w:line="360" w:lineRule="auto"/>
        <w:ind w:firstLine="567"/>
        <w:jc w:val="both"/>
        <w:rPr>
          <w:rFonts w:ascii="Myriad Pro" w:hAnsi="Myriad Pro"/>
          <w:sz w:val="26"/>
          <w:szCs w:val="26"/>
        </w:rPr>
      </w:pPr>
      <w:r w:rsidRPr="009E5925">
        <w:rPr>
          <w:rFonts w:ascii="Myriad Pro" w:hAnsi="Myriad Pro"/>
          <w:sz w:val="26"/>
          <w:szCs w:val="26"/>
        </w:rPr>
        <w:t>средних фактических значений показателей уровня надежности и качества оказываемых услуг по всем расчетным периодам регулирования в пределах долгосрочного периода регулирования и предыдущих расчетных периодов, суммарно не более пяти, по которым имеются отчетные данные на момент установления плановых значений на следующий долгосрочный период регулирования;</w:t>
      </w:r>
    </w:p>
    <w:p w14:paraId="5F1C072C" w14:textId="77777777" w:rsidR="002A3AAA" w:rsidRPr="009E5925" w:rsidRDefault="002A3AAA" w:rsidP="009F7103">
      <w:pPr>
        <w:autoSpaceDE w:val="0"/>
        <w:autoSpaceDN w:val="0"/>
        <w:spacing w:line="360" w:lineRule="auto"/>
        <w:ind w:firstLine="567"/>
        <w:jc w:val="both"/>
        <w:rPr>
          <w:rFonts w:ascii="Myriad Pro" w:hAnsi="Myriad Pro"/>
          <w:sz w:val="26"/>
          <w:szCs w:val="26"/>
        </w:rPr>
      </w:pPr>
      <w:r w:rsidRPr="009E5925">
        <w:rPr>
          <w:rFonts w:ascii="Myriad Pro" w:hAnsi="Myriad Pro"/>
          <w:sz w:val="26"/>
          <w:szCs w:val="26"/>
        </w:rPr>
        <w:t>обязательной динамики улучшения фактических значений показателей.</w:t>
      </w:r>
    </w:p>
    <w:p w14:paraId="514C08A9" w14:textId="77777777" w:rsidR="002A3AAA" w:rsidRPr="009E5925" w:rsidRDefault="002A3AAA" w:rsidP="009F7103">
      <w:pPr>
        <w:widowControl w:val="0"/>
        <w:autoSpaceDE w:val="0"/>
        <w:autoSpaceDN w:val="0"/>
        <w:spacing w:line="360" w:lineRule="auto"/>
        <w:ind w:firstLine="567"/>
        <w:jc w:val="both"/>
        <w:rPr>
          <w:rFonts w:ascii="Myriad Pro" w:hAnsi="Myriad Pro"/>
          <w:sz w:val="26"/>
          <w:szCs w:val="26"/>
        </w:rPr>
      </w:pPr>
      <w:r w:rsidRPr="009E5925">
        <w:rPr>
          <w:rFonts w:ascii="Myriad Pro" w:hAnsi="Myriad Pro"/>
          <w:sz w:val="26"/>
          <w:szCs w:val="26"/>
        </w:rPr>
        <w:t>Плановые значения (</w:t>
      </w:r>
      <w:r w:rsidRPr="009E5925">
        <w:rPr>
          <w:rFonts w:ascii="Myriad Pro" w:hAnsi="Myriad Pro"/>
          <w:noProof/>
          <w:position w:val="-12"/>
          <w:sz w:val="26"/>
          <w:szCs w:val="26"/>
        </w:rPr>
        <w:drawing>
          <wp:inline distT="0" distB="0" distL="0" distR="0" wp14:anchorId="1AF97865" wp14:editId="6F8C6D44">
            <wp:extent cx="438150" cy="304800"/>
            <wp:effectExtent l="0" t="0" r="0" b="0"/>
            <wp:docPr id="513" name="Рисунок 513" descr="base_1_139356_328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base_1_139356_32800"/>
                    <pic:cNvPicPr preferRelativeResize="0">
                      <a:picLocks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8150" cy="304800"/>
                    </a:xfrm>
                    <a:prstGeom prst="rect">
                      <a:avLst/>
                    </a:prstGeom>
                    <a:noFill/>
                    <a:ln>
                      <a:noFill/>
                    </a:ln>
                  </pic:spPr>
                </pic:pic>
              </a:graphicData>
            </a:graphic>
          </wp:inline>
        </w:drawing>
      </w:r>
      <w:r w:rsidRPr="009E5925">
        <w:rPr>
          <w:rFonts w:ascii="Myriad Pro" w:hAnsi="Myriad Pro"/>
          <w:sz w:val="26"/>
          <w:szCs w:val="26"/>
        </w:rPr>
        <w:t xml:space="preserve">) показателей надежности и качества услуг </w:t>
      </w:r>
      <w:r w:rsidRPr="009E5925">
        <w:rPr>
          <w:rFonts w:ascii="Myriad Pro" w:hAnsi="Myriad Pro"/>
          <w:sz w:val="26"/>
          <w:szCs w:val="26"/>
        </w:rPr>
        <w:br/>
        <w:t>на каждый расчетный период регулирования t определяются для каждого i-го показателя из числа показателей надежности и качества услуг, по следующим формулам, применяемым начиная со второго долгосрочного периода регулирования:</w:t>
      </w:r>
    </w:p>
    <w:p w14:paraId="6CF527E3" w14:textId="77777777" w:rsidR="002A3AAA" w:rsidRPr="009E5925" w:rsidRDefault="002A3AAA" w:rsidP="009F7103">
      <w:pPr>
        <w:widowControl w:val="0"/>
        <w:autoSpaceDE w:val="0"/>
        <w:autoSpaceDN w:val="0"/>
        <w:spacing w:line="360" w:lineRule="auto"/>
        <w:ind w:firstLine="567"/>
        <w:jc w:val="both"/>
        <w:rPr>
          <w:rFonts w:ascii="Myriad Pro" w:hAnsi="Myriad Pro"/>
          <w:sz w:val="26"/>
          <w:szCs w:val="26"/>
        </w:rPr>
      </w:pPr>
      <w:r w:rsidRPr="009E5925">
        <w:rPr>
          <w:rFonts w:ascii="Myriad Pro" w:hAnsi="Myriad Pro"/>
          <w:sz w:val="26"/>
          <w:szCs w:val="26"/>
        </w:rPr>
        <w:t>при отсутствии корректировки необходимой валовой выручки на основании показателей надежности и качества услуг:</w:t>
      </w:r>
    </w:p>
    <w:p w14:paraId="14083045" w14:textId="77777777" w:rsidR="002A3AAA" w:rsidRPr="009E5925" w:rsidRDefault="002A3AAA" w:rsidP="009F7103">
      <w:pPr>
        <w:widowControl w:val="0"/>
        <w:autoSpaceDE w:val="0"/>
        <w:autoSpaceDN w:val="0"/>
        <w:spacing w:line="360" w:lineRule="auto"/>
        <w:ind w:firstLine="567"/>
        <w:jc w:val="both"/>
        <w:rPr>
          <w:rFonts w:ascii="Myriad Pro" w:hAnsi="Myriad Pro"/>
          <w:sz w:val="26"/>
          <w:szCs w:val="26"/>
        </w:rPr>
      </w:pPr>
      <w:bookmarkStart w:id="63" w:name="P149"/>
      <w:bookmarkEnd w:id="63"/>
      <w:r w:rsidRPr="009E5925">
        <w:rPr>
          <w:rFonts w:ascii="Myriad Pro" w:hAnsi="Myriad Pro"/>
          <w:noProof/>
          <w:position w:val="-12"/>
          <w:sz w:val="26"/>
          <w:szCs w:val="26"/>
        </w:rPr>
        <w:drawing>
          <wp:inline distT="0" distB="0" distL="0" distR="0" wp14:anchorId="7948BAD7" wp14:editId="7634D518">
            <wp:extent cx="1733550" cy="304800"/>
            <wp:effectExtent l="0" t="0" r="0" b="0"/>
            <wp:docPr id="514" name="Рисунок 514" descr="base_1_139356_328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base_1_139356_32801"/>
                    <pic:cNvPicPr preferRelativeResize="0">
                      <a:picLocks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33550" cy="304800"/>
                    </a:xfrm>
                    <a:prstGeom prst="rect">
                      <a:avLst/>
                    </a:prstGeom>
                    <a:noFill/>
                    <a:ln>
                      <a:noFill/>
                    </a:ln>
                  </pic:spPr>
                </pic:pic>
              </a:graphicData>
            </a:graphic>
          </wp:inline>
        </w:drawing>
      </w:r>
      <w:r w:rsidRPr="009E5925">
        <w:rPr>
          <w:rFonts w:ascii="Myriad Pro" w:hAnsi="Myriad Pro"/>
          <w:sz w:val="26"/>
          <w:szCs w:val="26"/>
        </w:rPr>
        <w:t>, (4)</w:t>
      </w:r>
    </w:p>
    <w:p w14:paraId="193083D6" w14:textId="77777777" w:rsidR="002A3AAA" w:rsidRPr="009E5925" w:rsidRDefault="002A3AAA" w:rsidP="009F7103">
      <w:pPr>
        <w:widowControl w:val="0"/>
        <w:autoSpaceDE w:val="0"/>
        <w:autoSpaceDN w:val="0"/>
        <w:spacing w:line="360" w:lineRule="auto"/>
        <w:ind w:firstLine="567"/>
        <w:jc w:val="both"/>
        <w:rPr>
          <w:rFonts w:ascii="Myriad Pro" w:hAnsi="Myriad Pro"/>
          <w:sz w:val="26"/>
          <w:szCs w:val="26"/>
        </w:rPr>
      </w:pPr>
      <w:r w:rsidRPr="009E5925">
        <w:rPr>
          <w:rFonts w:ascii="Myriad Pro" w:hAnsi="Myriad Pro"/>
          <w:sz w:val="26"/>
          <w:szCs w:val="26"/>
        </w:rPr>
        <w:t xml:space="preserve">при осуществлении корректировки необходимой валовой выручки </w:t>
      </w:r>
      <w:r w:rsidRPr="009E5925">
        <w:rPr>
          <w:rFonts w:ascii="Myriad Pro" w:hAnsi="Myriad Pro"/>
          <w:sz w:val="26"/>
          <w:szCs w:val="26"/>
        </w:rPr>
        <w:br/>
        <w:t>на основании показателей надежности и качества услуг за расчетный период регулирования t-2:</w:t>
      </w:r>
    </w:p>
    <w:p w14:paraId="753E6821" w14:textId="77777777" w:rsidR="002A3AAA" w:rsidRPr="009E5925" w:rsidRDefault="002A3AAA" w:rsidP="009F7103">
      <w:pPr>
        <w:widowControl w:val="0"/>
        <w:autoSpaceDE w:val="0"/>
        <w:autoSpaceDN w:val="0"/>
        <w:spacing w:line="360" w:lineRule="auto"/>
        <w:ind w:firstLine="567"/>
        <w:jc w:val="both"/>
        <w:rPr>
          <w:rFonts w:ascii="Myriad Pro" w:hAnsi="Myriad Pro"/>
          <w:sz w:val="26"/>
          <w:szCs w:val="26"/>
        </w:rPr>
      </w:pPr>
      <w:bookmarkStart w:id="64" w:name="P153"/>
      <w:bookmarkEnd w:id="64"/>
      <w:r w:rsidRPr="009E5925">
        <w:rPr>
          <w:rFonts w:ascii="Myriad Pro" w:hAnsi="Myriad Pro"/>
          <w:noProof/>
          <w:position w:val="-12"/>
          <w:sz w:val="26"/>
          <w:szCs w:val="26"/>
        </w:rPr>
        <w:drawing>
          <wp:inline distT="0" distB="0" distL="0" distR="0" wp14:anchorId="63DFF7D2" wp14:editId="2233281B">
            <wp:extent cx="1076325" cy="304800"/>
            <wp:effectExtent l="0" t="0" r="9525" b="0"/>
            <wp:docPr id="515" name="Рисунок 515" descr="base_1_139356_328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base_1_139356_32802"/>
                    <pic:cNvPicPr preferRelativeResize="0">
                      <a:picLocks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076325" cy="304800"/>
                    </a:xfrm>
                    <a:prstGeom prst="rect">
                      <a:avLst/>
                    </a:prstGeom>
                    <a:noFill/>
                    <a:ln>
                      <a:noFill/>
                    </a:ln>
                  </pic:spPr>
                </pic:pic>
              </a:graphicData>
            </a:graphic>
          </wp:inline>
        </w:drawing>
      </w:r>
      <w:r w:rsidRPr="009E5925">
        <w:rPr>
          <w:rFonts w:ascii="Myriad Pro" w:hAnsi="Myriad Pro"/>
          <w:sz w:val="26"/>
          <w:szCs w:val="26"/>
        </w:rPr>
        <w:t>, (4.1)</w:t>
      </w:r>
    </w:p>
    <w:p w14:paraId="762DAD73" w14:textId="77777777" w:rsidR="002A3AAA" w:rsidRPr="009E5925" w:rsidRDefault="002A3AAA" w:rsidP="009F7103">
      <w:pPr>
        <w:widowControl w:val="0"/>
        <w:autoSpaceDE w:val="0"/>
        <w:autoSpaceDN w:val="0"/>
        <w:spacing w:line="360" w:lineRule="auto"/>
        <w:ind w:firstLine="567"/>
        <w:jc w:val="both"/>
        <w:rPr>
          <w:rFonts w:ascii="Myriad Pro" w:hAnsi="Myriad Pro"/>
          <w:sz w:val="26"/>
          <w:szCs w:val="26"/>
        </w:rPr>
      </w:pPr>
      <w:r w:rsidRPr="009E5925">
        <w:rPr>
          <w:rFonts w:ascii="Myriad Pro" w:hAnsi="Myriad Pro"/>
          <w:sz w:val="26"/>
          <w:szCs w:val="26"/>
        </w:rPr>
        <w:t xml:space="preserve">где: </w:t>
      </w:r>
      <w:r w:rsidRPr="009E5925">
        <w:rPr>
          <w:rFonts w:ascii="Myriad Pro" w:hAnsi="Myriad Pro"/>
          <w:noProof/>
          <w:position w:val="-12"/>
          <w:sz w:val="26"/>
          <w:szCs w:val="26"/>
        </w:rPr>
        <w:drawing>
          <wp:inline distT="0" distB="0" distL="0" distR="0" wp14:anchorId="1F964E1B" wp14:editId="643F216C">
            <wp:extent cx="438150" cy="304800"/>
            <wp:effectExtent l="0" t="0" r="0" b="0"/>
            <wp:docPr id="516" name="Рисунок 516" descr="base_1_139356_328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base_1_139356_32803"/>
                    <pic:cNvPicPr preferRelativeResize="0">
                      <a:picLocks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8150" cy="304800"/>
                    </a:xfrm>
                    <a:prstGeom prst="rect">
                      <a:avLst/>
                    </a:prstGeom>
                    <a:noFill/>
                    <a:ln>
                      <a:noFill/>
                    </a:ln>
                  </pic:spPr>
                </pic:pic>
              </a:graphicData>
            </a:graphic>
          </wp:inline>
        </w:drawing>
      </w:r>
      <w:r w:rsidRPr="009E5925">
        <w:rPr>
          <w:rFonts w:ascii="Myriad Pro" w:hAnsi="Myriad Pro"/>
          <w:sz w:val="26"/>
          <w:szCs w:val="26"/>
        </w:rPr>
        <w:t xml:space="preserve"> - устанавливаемое регулирующим органом плановое значение </w:t>
      </w:r>
      <w:r w:rsidRPr="009E5925">
        <w:rPr>
          <w:rFonts w:ascii="Myriad Pro" w:hAnsi="Myriad Pro"/>
          <w:sz w:val="26"/>
          <w:szCs w:val="26"/>
        </w:rPr>
        <w:br/>
        <w:t>по каждому показателю надежности и качества услуг i на расчетный период регулирования t;</w:t>
      </w:r>
    </w:p>
    <w:p w14:paraId="51641188" w14:textId="77777777" w:rsidR="002A3AAA" w:rsidRPr="009E5925" w:rsidRDefault="002A3AAA" w:rsidP="009F7103">
      <w:pPr>
        <w:widowControl w:val="0"/>
        <w:autoSpaceDE w:val="0"/>
        <w:autoSpaceDN w:val="0"/>
        <w:spacing w:line="360" w:lineRule="auto"/>
        <w:ind w:firstLine="567"/>
        <w:jc w:val="both"/>
        <w:rPr>
          <w:rFonts w:ascii="Myriad Pro" w:hAnsi="Myriad Pro"/>
          <w:sz w:val="26"/>
          <w:szCs w:val="26"/>
        </w:rPr>
      </w:pPr>
      <w:r w:rsidRPr="009E5925">
        <w:rPr>
          <w:rFonts w:ascii="Myriad Pro" w:hAnsi="Myriad Pro"/>
          <w:noProof/>
          <w:position w:val="-12"/>
          <w:sz w:val="26"/>
          <w:szCs w:val="26"/>
        </w:rPr>
        <w:drawing>
          <wp:inline distT="0" distB="0" distL="0" distR="0" wp14:anchorId="64F20E3D" wp14:editId="35192A7B">
            <wp:extent cx="504825" cy="304800"/>
            <wp:effectExtent l="0" t="0" r="9525" b="0"/>
            <wp:docPr id="517" name="Рисунок 517" descr="base_1_139356_328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base_1_139356_32804"/>
                    <pic:cNvPicPr preferRelativeResize="0">
                      <a:picLocks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4825" cy="304800"/>
                    </a:xfrm>
                    <a:prstGeom prst="rect">
                      <a:avLst/>
                    </a:prstGeom>
                    <a:noFill/>
                    <a:ln>
                      <a:noFill/>
                    </a:ln>
                  </pic:spPr>
                </pic:pic>
              </a:graphicData>
            </a:graphic>
          </wp:inline>
        </w:drawing>
      </w:r>
      <w:r w:rsidRPr="009E5925">
        <w:rPr>
          <w:rFonts w:ascii="Myriad Pro" w:hAnsi="Myriad Pro"/>
          <w:sz w:val="26"/>
          <w:szCs w:val="26"/>
        </w:rPr>
        <w:t xml:space="preserve">- среднее фактическое значение показателя уровня надежности или качества оказываемых услуг i по расчетному периоду регулирования t-2 </w:t>
      </w:r>
      <w:r w:rsidRPr="009E5925">
        <w:rPr>
          <w:rFonts w:ascii="Myriad Pro" w:hAnsi="Myriad Pro"/>
          <w:sz w:val="26"/>
          <w:szCs w:val="26"/>
        </w:rPr>
        <w:br/>
        <w:t>и предшествующим расчетным периодам, рассчитываемое по формуле:</w:t>
      </w:r>
    </w:p>
    <w:p w14:paraId="070178E2" w14:textId="77777777" w:rsidR="002A3AAA" w:rsidRPr="009E5925" w:rsidRDefault="002A3AAA" w:rsidP="009F7103">
      <w:pPr>
        <w:widowControl w:val="0"/>
        <w:autoSpaceDE w:val="0"/>
        <w:autoSpaceDN w:val="0"/>
        <w:spacing w:line="360" w:lineRule="auto"/>
        <w:ind w:firstLine="567"/>
        <w:jc w:val="both"/>
        <w:rPr>
          <w:rFonts w:ascii="Myriad Pro" w:hAnsi="Myriad Pro"/>
          <w:sz w:val="26"/>
          <w:szCs w:val="26"/>
        </w:rPr>
      </w:pPr>
      <w:bookmarkStart w:id="65" w:name="P158"/>
      <w:bookmarkEnd w:id="65"/>
      <w:r w:rsidRPr="009E5925">
        <w:rPr>
          <w:rFonts w:ascii="Myriad Pro" w:hAnsi="Myriad Pro"/>
          <w:noProof/>
          <w:position w:val="-30"/>
          <w:sz w:val="26"/>
          <w:szCs w:val="26"/>
        </w:rPr>
        <w:drawing>
          <wp:inline distT="0" distB="0" distL="0" distR="0" wp14:anchorId="217F6EE0" wp14:editId="30CD5813">
            <wp:extent cx="2381250" cy="533400"/>
            <wp:effectExtent l="0" t="0" r="0" b="0"/>
            <wp:docPr id="518" name="Рисунок 518" descr="base_1_139356_328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base_1_139356_32805"/>
                    <pic:cNvPicPr preferRelativeResize="0">
                      <a:picLocks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381250" cy="533400"/>
                    </a:xfrm>
                    <a:prstGeom prst="rect">
                      <a:avLst/>
                    </a:prstGeom>
                    <a:noFill/>
                    <a:ln>
                      <a:noFill/>
                    </a:ln>
                  </pic:spPr>
                </pic:pic>
              </a:graphicData>
            </a:graphic>
          </wp:inline>
        </w:drawing>
      </w:r>
      <w:r w:rsidRPr="009E5925">
        <w:rPr>
          <w:rFonts w:ascii="Myriad Pro" w:hAnsi="Myriad Pro"/>
          <w:sz w:val="26"/>
          <w:szCs w:val="26"/>
        </w:rPr>
        <w:t>, (4.2)</w:t>
      </w:r>
    </w:p>
    <w:p w14:paraId="5E872DD9" w14:textId="77777777" w:rsidR="002A3AAA" w:rsidRPr="009E5925" w:rsidRDefault="002A3AAA" w:rsidP="009F7103">
      <w:pPr>
        <w:widowControl w:val="0"/>
        <w:autoSpaceDE w:val="0"/>
        <w:autoSpaceDN w:val="0"/>
        <w:spacing w:line="360" w:lineRule="auto"/>
        <w:ind w:firstLine="567"/>
        <w:jc w:val="both"/>
        <w:rPr>
          <w:rFonts w:ascii="Myriad Pro" w:hAnsi="Myriad Pro"/>
          <w:sz w:val="26"/>
          <w:szCs w:val="26"/>
        </w:rPr>
      </w:pPr>
      <w:r w:rsidRPr="009E5925">
        <w:rPr>
          <w:rFonts w:ascii="Myriad Pro" w:hAnsi="Myriad Pro"/>
          <w:sz w:val="26"/>
          <w:szCs w:val="26"/>
        </w:rPr>
        <w:t xml:space="preserve">где: </w:t>
      </w:r>
      <w:r w:rsidRPr="009E5925">
        <w:rPr>
          <w:rFonts w:ascii="Myriad Pro" w:hAnsi="Myriad Pro"/>
          <w:noProof/>
          <w:position w:val="-9"/>
          <w:sz w:val="26"/>
          <w:szCs w:val="26"/>
        </w:rPr>
        <w:drawing>
          <wp:inline distT="0" distB="0" distL="0" distR="0" wp14:anchorId="50B89C6E" wp14:editId="55560565">
            <wp:extent cx="180975" cy="276225"/>
            <wp:effectExtent l="0" t="0" r="9525" b="9525"/>
            <wp:docPr id="519" name="Рисунок 519" descr="base_1_139356_328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base_1_139356_32806"/>
                    <pic:cNvPicPr preferRelativeResize="0">
                      <a:picLocks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80975" cy="276225"/>
                    </a:xfrm>
                    <a:prstGeom prst="rect">
                      <a:avLst/>
                    </a:prstGeom>
                    <a:noFill/>
                    <a:ln>
                      <a:noFill/>
                    </a:ln>
                  </pic:spPr>
                </pic:pic>
              </a:graphicData>
            </a:graphic>
          </wp:inline>
        </w:drawing>
      </w:r>
      <w:r w:rsidRPr="009E5925">
        <w:rPr>
          <w:rFonts w:ascii="Myriad Pro" w:hAnsi="Myriad Pro"/>
          <w:sz w:val="26"/>
          <w:szCs w:val="26"/>
        </w:rPr>
        <w:t xml:space="preserve"> - число расчетных периодов регулирования, по которым используются отчетные данные для установления плановых значений на расчетный период регулирования t, причем </w:t>
      </w:r>
      <w:r w:rsidRPr="009E5925">
        <w:rPr>
          <w:rFonts w:ascii="Myriad Pro" w:hAnsi="Myriad Pro"/>
          <w:noProof/>
          <w:position w:val="-9"/>
          <w:sz w:val="26"/>
          <w:szCs w:val="26"/>
        </w:rPr>
        <w:drawing>
          <wp:inline distT="0" distB="0" distL="0" distR="0" wp14:anchorId="6019E0EF" wp14:editId="5BD72A95">
            <wp:extent cx="457200" cy="276225"/>
            <wp:effectExtent l="0" t="0" r="0" b="9525"/>
            <wp:docPr id="520" name="Рисунок 520" descr="base_1_139356_328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base_1_139356_32807"/>
                    <pic:cNvPicPr preferRelativeResize="0">
                      <a:picLocks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57200" cy="276225"/>
                    </a:xfrm>
                    <a:prstGeom prst="rect">
                      <a:avLst/>
                    </a:prstGeom>
                    <a:noFill/>
                    <a:ln>
                      <a:noFill/>
                    </a:ln>
                  </pic:spPr>
                </pic:pic>
              </a:graphicData>
            </a:graphic>
          </wp:inline>
        </w:drawing>
      </w:r>
      <w:r w:rsidRPr="009E5925">
        <w:rPr>
          <w:rFonts w:ascii="Myriad Pro" w:hAnsi="Myriad Pro"/>
          <w:sz w:val="26"/>
          <w:szCs w:val="26"/>
        </w:rPr>
        <w:t>, но не ранее 2007 года;</w:t>
      </w:r>
    </w:p>
    <w:p w14:paraId="02F6BD12" w14:textId="77777777" w:rsidR="002A3AAA" w:rsidRPr="009E5925" w:rsidRDefault="002A3AAA" w:rsidP="009F7103">
      <w:pPr>
        <w:widowControl w:val="0"/>
        <w:autoSpaceDE w:val="0"/>
        <w:autoSpaceDN w:val="0"/>
        <w:spacing w:line="360" w:lineRule="auto"/>
        <w:ind w:firstLine="567"/>
        <w:jc w:val="both"/>
        <w:rPr>
          <w:rFonts w:ascii="Myriad Pro" w:hAnsi="Myriad Pro"/>
          <w:sz w:val="26"/>
          <w:szCs w:val="26"/>
        </w:rPr>
      </w:pPr>
      <w:r w:rsidRPr="009E5925">
        <w:rPr>
          <w:rFonts w:ascii="Myriad Pro" w:hAnsi="Myriad Pro"/>
          <w:noProof/>
          <w:position w:val="-12"/>
          <w:sz w:val="26"/>
          <w:szCs w:val="26"/>
        </w:rPr>
        <w:drawing>
          <wp:inline distT="0" distB="0" distL="0" distR="0" wp14:anchorId="68897656" wp14:editId="7C8DA3C5">
            <wp:extent cx="304800" cy="304800"/>
            <wp:effectExtent l="0" t="0" r="0" b="0"/>
            <wp:docPr id="521" name="Рисунок 521" descr="base_1_139356_328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base_1_139356_32808"/>
                    <pic:cNvPicPr preferRelativeResize="0">
                      <a:picLocks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9E5925">
        <w:rPr>
          <w:rFonts w:ascii="Myriad Pro" w:hAnsi="Myriad Pro"/>
          <w:sz w:val="26"/>
          <w:szCs w:val="26"/>
        </w:rPr>
        <w:t>- фактические значения показателей надежности и качества оказываемых услуг, на каждый расчетный период регулирования t;</w:t>
      </w:r>
    </w:p>
    <w:p w14:paraId="4EC009D8" w14:textId="77777777" w:rsidR="002A3AAA" w:rsidRPr="009E5925" w:rsidRDefault="002A3AAA" w:rsidP="009F7103">
      <w:pPr>
        <w:widowControl w:val="0"/>
        <w:autoSpaceDE w:val="0"/>
        <w:autoSpaceDN w:val="0"/>
        <w:spacing w:line="360" w:lineRule="auto"/>
        <w:ind w:firstLine="567"/>
        <w:jc w:val="both"/>
        <w:rPr>
          <w:rFonts w:ascii="Myriad Pro" w:hAnsi="Myriad Pro"/>
          <w:sz w:val="26"/>
          <w:szCs w:val="26"/>
        </w:rPr>
      </w:pPr>
      <w:r w:rsidRPr="009E5925">
        <w:rPr>
          <w:rFonts w:ascii="Myriad Pro" w:hAnsi="Myriad Pro"/>
          <w:sz w:val="26"/>
          <w:szCs w:val="26"/>
        </w:rPr>
        <w:t>p - темп улучшения показателей надежности и качества услуг, определяемый обязательной динамикой улучшения фактических значений показателей.</w:t>
      </w:r>
    </w:p>
    <w:p w14:paraId="3846870D" w14:textId="3EB6E4C4" w:rsidR="002A3AAA" w:rsidRPr="009E5925" w:rsidRDefault="002A3AAA" w:rsidP="009F7103">
      <w:pPr>
        <w:widowControl w:val="0"/>
        <w:autoSpaceDE w:val="0"/>
        <w:autoSpaceDN w:val="0"/>
        <w:spacing w:line="360" w:lineRule="auto"/>
        <w:ind w:firstLine="567"/>
        <w:jc w:val="both"/>
        <w:rPr>
          <w:rFonts w:ascii="Myriad Pro" w:hAnsi="Myriad Pro"/>
          <w:sz w:val="26"/>
          <w:szCs w:val="26"/>
        </w:rPr>
      </w:pPr>
      <w:r w:rsidRPr="009E5925">
        <w:rPr>
          <w:rFonts w:ascii="Myriad Pro" w:hAnsi="Myriad Pro"/>
          <w:sz w:val="26"/>
          <w:szCs w:val="26"/>
        </w:rPr>
        <w:t xml:space="preserve">При этом в первом долгосрочном периоде регулирования плановые значения показателей надежности и качества услуг i на каждый расчетный период регулирования t определяются по формулам (4.1) - (4.2) Методических указаний </w:t>
      </w:r>
      <w:r w:rsidRPr="009E5925">
        <w:rPr>
          <w:rFonts w:ascii="Myriad Pro" w:hAnsi="Myriad Pro"/>
          <w:sz w:val="26"/>
          <w:szCs w:val="26"/>
        </w:rPr>
        <w:br/>
      </w:r>
      <w:r w:rsidR="00DC5FAB">
        <w:rPr>
          <w:rFonts w:ascii="Myriad Pro" w:hAnsi="Myriad Pro"/>
          <w:sz w:val="26"/>
          <w:szCs w:val="26"/>
        </w:rPr>
        <w:t>№ </w:t>
      </w:r>
      <w:r w:rsidRPr="009E5925">
        <w:rPr>
          <w:rFonts w:ascii="Myriad Pro" w:hAnsi="Myriad Pro"/>
          <w:sz w:val="26"/>
          <w:szCs w:val="26"/>
        </w:rPr>
        <w:t>296 значение темпа улучшения показателей надежности и качества услуг p = 0,015. По итогам первого долгосрочного периода регулирования темпы улучшения показателей надежности и качества услуг для последующих долгосрочных периодов регулирования с учетом возможной дифференциации для различных электросетевых организаций устанавливаются Министерством энергетики Российской Федерации по согласованию с Федеральной службой по тарифам и Министерством экономического развития Российской Федерации.</w:t>
      </w:r>
    </w:p>
    <w:p w14:paraId="04B7D791" w14:textId="77777777" w:rsidR="002A3AAA" w:rsidRPr="009E5925" w:rsidRDefault="002A3AAA" w:rsidP="009F7103">
      <w:pPr>
        <w:widowControl w:val="0"/>
        <w:autoSpaceDE w:val="0"/>
        <w:autoSpaceDN w:val="0"/>
        <w:spacing w:line="360" w:lineRule="auto"/>
        <w:ind w:firstLine="567"/>
        <w:jc w:val="both"/>
        <w:rPr>
          <w:rFonts w:ascii="Myriad Pro" w:hAnsi="Myriad Pro"/>
          <w:sz w:val="26"/>
          <w:szCs w:val="26"/>
        </w:rPr>
      </w:pPr>
      <w:r w:rsidRPr="009E5925">
        <w:rPr>
          <w:rFonts w:ascii="Myriad Pro" w:hAnsi="Myriad Pro"/>
          <w:sz w:val="26"/>
          <w:szCs w:val="26"/>
        </w:rPr>
        <w:t xml:space="preserve">Для первого расчетного периода регулирования, на который устанавливаются плановые значения в первом долгосрочном периоде регулирования, плановые значения приравниваются среднему значению фактических значений показателей надежности и качества услуг, рассчитанных </w:t>
      </w:r>
      <w:r w:rsidRPr="009E5925">
        <w:rPr>
          <w:rFonts w:ascii="Myriad Pro" w:hAnsi="Myriad Pro"/>
          <w:sz w:val="26"/>
          <w:szCs w:val="26"/>
        </w:rPr>
        <w:br/>
        <w:t xml:space="preserve">по данным за периоды, предшествующие текущему, но не ранее 2007 года, </w:t>
      </w:r>
      <w:r w:rsidRPr="009E5925">
        <w:rPr>
          <w:rFonts w:ascii="Myriad Pro" w:hAnsi="Myriad Pro"/>
          <w:sz w:val="26"/>
          <w:szCs w:val="26"/>
        </w:rPr>
        <w:br/>
        <w:t>и имеющимся на момент установления плановых значений.</w:t>
      </w:r>
    </w:p>
    <w:p w14:paraId="1BD580FD" w14:textId="77777777" w:rsidR="002A3AAA" w:rsidRPr="009E5925" w:rsidRDefault="002A3AAA" w:rsidP="009F7103">
      <w:pPr>
        <w:widowControl w:val="0"/>
        <w:autoSpaceDE w:val="0"/>
        <w:autoSpaceDN w:val="0"/>
        <w:spacing w:line="360" w:lineRule="auto"/>
        <w:ind w:firstLine="567"/>
        <w:jc w:val="both"/>
        <w:rPr>
          <w:rFonts w:ascii="Myriad Pro" w:hAnsi="Myriad Pro"/>
          <w:sz w:val="26"/>
          <w:szCs w:val="26"/>
        </w:rPr>
      </w:pPr>
      <w:r w:rsidRPr="009E5925">
        <w:rPr>
          <w:rFonts w:ascii="Myriad Pro" w:hAnsi="Myriad Pro"/>
          <w:sz w:val="26"/>
          <w:szCs w:val="26"/>
        </w:rPr>
        <w:t>В случае отсутствия фактических данных у территориальной сетевой организации для первого расчетного периода регулирования, на который устанавливаются плановые значения в рамках первого долгосрочного периода регулирования, плановое значение соответствующего показателя устанавливается по имеющимся фактическим данным за неполный расчетный период, предшествующий первому расчетному периоду регулирования, с приведением указанных данных до значений за полный период. При установлении плановых значений на последующие расчетные периоды регулирования применяются фактические отчетные данные за полный соответствующий расчетный период.</w:t>
      </w:r>
    </w:p>
    <w:p w14:paraId="68C21CEF" w14:textId="11ADC6D2" w:rsidR="002A3AAA" w:rsidRPr="009E5925" w:rsidRDefault="002A3AAA" w:rsidP="009F7103">
      <w:pPr>
        <w:widowControl w:val="0"/>
        <w:autoSpaceDE w:val="0"/>
        <w:autoSpaceDN w:val="0"/>
        <w:spacing w:line="360" w:lineRule="auto"/>
        <w:ind w:firstLine="567"/>
        <w:jc w:val="both"/>
        <w:rPr>
          <w:rFonts w:ascii="Myriad Pro" w:hAnsi="Myriad Pro"/>
          <w:sz w:val="26"/>
          <w:szCs w:val="26"/>
        </w:rPr>
      </w:pPr>
      <w:r w:rsidRPr="009E5925">
        <w:rPr>
          <w:rFonts w:ascii="Myriad Pro" w:hAnsi="Myriad Pro"/>
          <w:sz w:val="26"/>
          <w:szCs w:val="26"/>
        </w:rPr>
        <w:t xml:space="preserve">Для территориальных сетевых организаций по формулам (4) - (4.2) рассчитываются плановые значения параметров (критериев), характеризующих индикаторы качества. Плановые значения индикаторов качества, а также плановое значение показателя уровня качества оказываемых услуг для территориальных сетевых организаций определяются в соответствии с положениями пункта 3.2 Методических указаний </w:t>
      </w:r>
      <w:r w:rsidR="00DC5FAB">
        <w:rPr>
          <w:rFonts w:ascii="Myriad Pro" w:hAnsi="Myriad Pro"/>
          <w:sz w:val="26"/>
          <w:szCs w:val="26"/>
        </w:rPr>
        <w:t>№ </w:t>
      </w:r>
      <w:r w:rsidRPr="009E5925">
        <w:rPr>
          <w:rFonts w:ascii="Myriad Pro" w:hAnsi="Myriad Pro"/>
          <w:sz w:val="26"/>
          <w:szCs w:val="26"/>
        </w:rPr>
        <w:t>296.</w:t>
      </w:r>
    </w:p>
    <w:p w14:paraId="79DCF169" w14:textId="77777777" w:rsidR="002A3AAA" w:rsidRPr="009E5925" w:rsidRDefault="002A3AAA" w:rsidP="009F7103">
      <w:pPr>
        <w:widowControl w:val="0"/>
        <w:autoSpaceDE w:val="0"/>
        <w:autoSpaceDN w:val="0"/>
        <w:spacing w:line="360" w:lineRule="auto"/>
        <w:ind w:firstLine="567"/>
        <w:jc w:val="both"/>
        <w:rPr>
          <w:rFonts w:ascii="Myriad Pro" w:hAnsi="Myriad Pro"/>
          <w:sz w:val="26"/>
          <w:szCs w:val="26"/>
        </w:rPr>
      </w:pPr>
      <w:r w:rsidRPr="009E5925">
        <w:rPr>
          <w:rFonts w:ascii="Myriad Pro" w:hAnsi="Myriad Pro"/>
          <w:sz w:val="26"/>
          <w:szCs w:val="26"/>
        </w:rPr>
        <w:t xml:space="preserve">Плановые значения показателей на очередной расчетный период регулирования корректируются по итогам сбора отчетных данных в соответствии </w:t>
      </w:r>
      <w:r w:rsidRPr="009E5925">
        <w:rPr>
          <w:rFonts w:ascii="Myriad Pro" w:hAnsi="Myriad Pro"/>
          <w:sz w:val="26"/>
          <w:szCs w:val="26"/>
        </w:rPr>
        <w:br/>
        <w:t xml:space="preserve">с формулами (4.1) и (4.2) - для первого долгосрочного периода регулирования </w:t>
      </w:r>
      <w:r w:rsidRPr="009E5925">
        <w:rPr>
          <w:rFonts w:ascii="Myriad Pro" w:hAnsi="Myriad Pro"/>
          <w:sz w:val="26"/>
          <w:szCs w:val="26"/>
        </w:rPr>
        <w:br/>
        <w:t>и (4) - (4.2) - для следующих долгосрочных периодов регулирования.</w:t>
      </w:r>
    </w:p>
    <w:p w14:paraId="2C263B43" w14:textId="7320C00F" w:rsidR="002A3AAA" w:rsidRPr="009E5925" w:rsidRDefault="002A3AAA" w:rsidP="009F7103">
      <w:pPr>
        <w:widowControl w:val="0"/>
        <w:autoSpaceDE w:val="0"/>
        <w:autoSpaceDN w:val="0"/>
        <w:spacing w:line="360" w:lineRule="auto"/>
        <w:ind w:firstLine="567"/>
        <w:jc w:val="both"/>
        <w:rPr>
          <w:rFonts w:ascii="Myriad Pro" w:hAnsi="Myriad Pro"/>
          <w:sz w:val="26"/>
          <w:szCs w:val="26"/>
        </w:rPr>
      </w:pPr>
      <w:r w:rsidRPr="009E5925">
        <w:rPr>
          <w:rFonts w:ascii="Myriad Pro" w:hAnsi="Myriad Pro"/>
          <w:sz w:val="26"/>
          <w:szCs w:val="26"/>
        </w:rPr>
        <w:t xml:space="preserve">Электросетевые организации направляют предложения по плановым значениям показателей надежности и качества услуг на каждый расчетный период регулирования в пределах долгосрочного периода регулирования по форме 1.3 Приложения </w:t>
      </w:r>
      <w:r w:rsidR="00DC5FAB">
        <w:rPr>
          <w:rFonts w:ascii="Myriad Pro" w:hAnsi="Myriad Pro"/>
          <w:sz w:val="26"/>
          <w:szCs w:val="26"/>
        </w:rPr>
        <w:t>№ </w:t>
      </w:r>
      <w:r w:rsidRPr="009E5925">
        <w:rPr>
          <w:rFonts w:ascii="Myriad Pro" w:hAnsi="Myriad Pro"/>
          <w:sz w:val="26"/>
          <w:szCs w:val="26"/>
        </w:rPr>
        <w:t xml:space="preserve">1 к  Методическим указаниям </w:t>
      </w:r>
      <w:r w:rsidR="00DC5FAB">
        <w:rPr>
          <w:rFonts w:ascii="Myriad Pro" w:hAnsi="Myriad Pro"/>
          <w:sz w:val="26"/>
          <w:szCs w:val="26"/>
        </w:rPr>
        <w:t>№ </w:t>
      </w:r>
      <w:r w:rsidRPr="009E5925">
        <w:rPr>
          <w:rFonts w:ascii="Myriad Pro" w:hAnsi="Myriad Pro"/>
          <w:sz w:val="26"/>
          <w:szCs w:val="26"/>
        </w:rPr>
        <w:t>296.</w:t>
      </w:r>
    </w:p>
    <w:p w14:paraId="51BC4564" w14:textId="093B65F6" w:rsidR="002A3AAA" w:rsidRPr="009E5925" w:rsidRDefault="002A3AAA" w:rsidP="009F7103">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В 2013 году вступили в силу Методические указания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утвержденные приказом Минэнерго России от 14.10.2013 </w:t>
      </w:r>
      <w:r w:rsidR="00DC5FAB">
        <w:rPr>
          <w:rFonts w:ascii="Myriad Pro" w:eastAsia="Calibri" w:hAnsi="Myriad Pro"/>
          <w:color w:val="000000"/>
          <w:sz w:val="26"/>
          <w:szCs w:val="26"/>
        </w:rPr>
        <w:t>№ </w:t>
      </w:r>
      <w:r w:rsidRPr="009E5925">
        <w:rPr>
          <w:rFonts w:ascii="Myriad Pro" w:eastAsia="Calibri" w:hAnsi="Myriad Pro"/>
          <w:color w:val="000000"/>
          <w:sz w:val="26"/>
          <w:szCs w:val="26"/>
        </w:rPr>
        <w:t xml:space="preserve">718 (далее – Методические указания </w:t>
      </w:r>
      <w:r w:rsidR="00DC5FAB">
        <w:rPr>
          <w:rFonts w:ascii="Myriad Pro" w:eastAsia="Calibri" w:hAnsi="Myriad Pro"/>
          <w:color w:val="000000"/>
          <w:sz w:val="26"/>
          <w:szCs w:val="26"/>
        </w:rPr>
        <w:t>№ </w:t>
      </w:r>
      <w:r w:rsidRPr="009E5925">
        <w:rPr>
          <w:rFonts w:ascii="Myriad Pro" w:eastAsia="Calibri" w:hAnsi="Myriad Pro"/>
          <w:color w:val="000000"/>
          <w:sz w:val="26"/>
          <w:szCs w:val="26"/>
        </w:rPr>
        <w:t>718).</w:t>
      </w:r>
    </w:p>
    <w:p w14:paraId="3EBEF52E" w14:textId="56A2A7A8" w:rsidR="002A3AAA" w:rsidRPr="009E5925" w:rsidRDefault="002A3AAA" w:rsidP="009F7103">
      <w:pPr>
        <w:widowControl w:val="0"/>
        <w:autoSpaceDE w:val="0"/>
        <w:autoSpaceDN w:val="0"/>
        <w:spacing w:line="360" w:lineRule="auto"/>
        <w:ind w:firstLine="567"/>
        <w:jc w:val="both"/>
        <w:rPr>
          <w:rFonts w:ascii="Myriad Pro" w:hAnsi="Myriad Pro"/>
          <w:sz w:val="26"/>
          <w:szCs w:val="26"/>
        </w:rPr>
      </w:pPr>
      <w:r w:rsidRPr="009E5925">
        <w:rPr>
          <w:rFonts w:ascii="Myriad Pro" w:hAnsi="Myriad Pro"/>
          <w:sz w:val="26"/>
          <w:szCs w:val="26"/>
        </w:rPr>
        <w:t xml:space="preserve">Согласно п. 1.6. Методических указаний </w:t>
      </w:r>
      <w:r w:rsidR="00DC5FAB">
        <w:rPr>
          <w:rFonts w:ascii="Myriad Pro" w:hAnsi="Myriad Pro"/>
          <w:sz w:val="26"/>
          <w:szCs w:val="26"/>
        </w:rPr>
        <w:t>№ </w:t>
      </w:r>
      <w:r w:rsidRPr="009E5925">
        <w:rPr>
          <w:rFonts w:ascii="Myriad Pro" w:hAnsi="Myriad Pro"/>
          <w:sz w:val="26"/>
          <w:szCs w:val="26"/>
        </w:rPr>
        <w:t xml:space="preserve">718 определение плановых и расчет фактических значений показателей надежности и качества оказываемых услуг, а также обобщенного показателя уровня надежности и качества оказываемых услуг для долгосрочных периодов регулирования, начинающихся с 2014 года и позднее, осуществляется в соответствии с разделами 2, 3, 4 и 5 Методических указаний </w:t>
      </w:r>
      <w:r w:rsidR="00DC5FAB">
        <w:rPr>
          <w:rFonts w:ascii="Myriad Pro" w:hAnsi="Myriad Pro"/>
          <w:sz w:val="26"/>
          <w:szCs w:val="26"/>
        </w:rPr>
        <w:t>№ </w:t>
      </w:r>
      <w:r w:rsidRPr="009E5925">
        <w:rPr>
          <w:rFonts w:ascii="Myriad Pro" w:hAnsi="Myriad Pro"/>
          <w:sz w:val="26"/>
          <w:szCs w:val="26"/>
        </w:rPr>
        <w:t>718.</w:t>
      </w:r>
    </w:p>
    <w:p w14:paraId="3ED0B61C" w14:textId="05E62BF0" w:rsidR="002A3AAA" w:rsidRPr="009E5925" w:rsidRDefault="002A3AAA" w:rsidP="009F7103">
      <w:pPr>
        <w:widowControl w:val="0"/>
        <w:autoSpaceDE w:val="0"/>
        <w:autoSpaceDN w:val="0"/>
        <w:spacing w:line="360" w:lineRule="auto"/>
        <w:ind w:firstLine="567"/>
        <w:jc w:val="both"/>
        <w:rPr>
          <w:rFonts w:ascii="Myriad Pro" w:hAnsi="Myriad Pro"/>
          <w:sz w:val="26"/>
          <w:szCs w:val="26"/>
        </w:rPr>
      </w:pPr>
      <w:r w:rsidRPr="009E5925">
        <w:rPr>
          <w:rFonts w:ascii="Myriad Pro" w:hAnsi="Myriad Pro"/>
          <w:sz w:val="26"/>
          <w:szCs w:val="26"/>
        </w:rPr>
        <w:t xml:space="preserve">Электросетевые организации направляют предложения по плановым значениям показателей надежности и качества услуг на каждый расчетный период регулирования в пределах долгосрочного периода регулирования по </w:t>
      </w:r>
      <w:hyperlink w:anchor="P477" w:history="1">
        <w:r w:rsidRPr="009E5925">
          <w:rPr>
            <w:rFonts w:ascii="Myriad Pro" w:hAnsi="Myriad Pro"/>
            <w:sz w:val="26"/>
            <w:szCs w:val="26"/>
          </w:rPr>
          <w:t>форме 1.4</w:t>
        </w:r>
      </w:hyperlink>
      <w:r w:rsidRPr="009E5925">
        <w:rPr>
          <w:rFonts w:ascii="Myriad Pro" w:hAnsi="Myriad Pro"/>
          <w:sz w:val="26"/>
          <w:szCs w:val="26"/>
        </w:rPr>
        <w:t xml:space="preserve"> приложения </w:t>
      </w:r>
      <w:r w:rsidR="00DC5FAB">
        <w:rPr>
          <w:rFonts w:ascii="Myriad Pro" w:hAnsi="Myriad Pro"/>
          <w:sz w:val="26"/>
          <w:szCs w:val="26"/>
        </w:rPr>
        <w:t>№ </w:t>
      </w:r>
      <w:r w:rsidRPr="009E5925">
        <w:rPr>
          <w:rFonts w:ascii="Myriad Pro" w:hAnsi="Myriad Pro"/>
          <w:sz w:val="26"/>
          <w:szCs w:val="26"/>
        </w:rPr>
        <w:t xml:space="preserve">1 к Методическим указаниям </w:t>
      </w:r>
      <w:r w:rsidR="00DC5FAB">
        <w:rPr>
          <w:rFonts w:ascii="Myriad Pro" w:hAnsi="Myriad Pro"/>
          <w:sz w:val="26"/>
          <w:szCs w:val="26"/>
        </w:rPr>
        <w:t>№ </w:t>
      </w:r>
      <w:r w:rsidRPr="009E5925">
        <w:rPr>
          <w:rFonts w:ascii="Myriad Pro" w:hAnsi="Myriad Pro"/>
          <w:sz w:val="26"/>
          <w:szCs w:val="26"/>
        </w:rPr>
        <w:t xml:space="preserve">718 для долгосрочного периода регулирования с первым расчетным периодом ранее 2014 года или по </w:t>
      </w:r>
      <w:hyperlink w:anchor="P425" w:history="1">
        <w:r w:rsidRPr="009E5925">
          <w:rPr>
            <w:rFonts w:ascii="Myriad Pro" w:hAnsi="Myriad Pro"/>
            <w:sz w:val="26"/>
            <w:szCs w:val="26"/>
          </w:rPr>
          <w:t>форме 1.3</w:t>
        </w:r>
      </w:hyperlink>
      <w:r w:rsidRPr="009E5925">
        <w:rPr>
          <w:rFonts w:ascii="Myriad Pro" w:hAnsi="Myriad Pro"/>
          <w:sz w:val="26"/>
          <w:szCs w:val="26"/>
        </w:rPr>
        <w:t xml:space="preserve"> приложения </w:t>
      </w:r>
      <w:r w:rsidR="00DC5FAB">
        <w:rPr>
          <w:rFonts w:ascii="Myriad Pro" w:hAnsi="Myriad Pro"/>
          <w:sz w:val="26"/>
          <w:szCs w:val="26"/>
        </w:rPr>
        <w:t>№ </w:t>
      </w:r>
      <w:r w:rsidRPr="009E5925">
        <w:rPr>
          <w:rFonts w:ascii="Myriad Pro" w:hAnsi="Myriad Pro"/>
          <w:sz w:val="26"/>
          <w:szCs w:val="26"/>
        </w:rPr>
        <w:t xml:space="preserve">1 к Методическим указаниям </w:t>
      </w:r>
      <w:r w:rsidR="00DC5FAB">
        <w:rPr>
          <w:rFonts w:ascii="Myriad Pro" w:hAnsi="Myriad Pro"/>
          <w:sz w:val="26"/>
          <w:szCs w:val="26"/>
        </w:rPr>
        <w:t>№ </w:t>
      </w:r>
      <w:r w:rsidRPr="009E5925">
        <w:rPr>
          <w:rFonts w:ascii="Myriad Pro" w:hAnsi="Myriad Pro"/>
          <w:sz w:val="26"/>
          <w:szCs w:val="26"/>
        </w:rPr>
        <w:t>718 для долгосрочных периодов регулирования, начинающихся с 2014 года и позднее.</w:t>
      </w:r>
    </w:p>
    <w:p w14:paraId="67E72630" w14:textId="77777777" w:rsidR="002A3AAA" w:rsidRPr="009E5925" w:rsidRDefault="002A3AAA" w:rsidP="002A3AAA">
      <w:pPr>
        <w:spacing w:line="360" w:lineRule="auto"/>
        <w:ind w:firstLine="567"/>
        <w:contextualSpacing/>
        <w:jc w:val="both"/>
        <w:rPr>
          <w:rFonts w:ascii="Myriad Pro" w:eastAsia="Calibri" w:hAnsi="Myriad Pro"/>
          <w:color w:val="000000"/>
          <w:sz w:val="26"/>
          <w:szCs w:val="26"/>
          <w:lang w:eastAsia="zh-CN"/>
        </w:rPr>
      </w:pPr>
    </w:p>
    <w:p w14:paraId="29B0ED5C" w14:textId="77777777" w:rsidR="002A3AAA" w:rsidRPr="009E5925" w:rsidRDefault="002A3AAA" w:rsidP="00F10D7D">
      <w:pPr>
        <w:keepNext/>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038EA7CF" w14:textId="0D306267" w:rsidR="002A3AAA" w:rsidRPr="009E5925" w:rsidRDefault="002A3AAA" w:rsidP="009F7103">
      <w:pPr>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Плановые показатели качества и надежности оказываемых услуг филиала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«МРСК Сибири» - «Хакасэнерго» на долгосрочный период регулирования  2017-2021 гг. были направлены филиалом в составе тарифной заявки.</w:t>
      </w:r>
    </w:p>
    <w:p w14:paraId="12C86B52"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p>
    <w:p w14:paraId="2DC9E854"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35E2B98E" w14:textId="57A6C607" w:rsidR="002A3AAA" w:rsidRPr="009E5925" w:rsidRDefault="002A3AAA" w:rsidP="009F7103">
      <w:pPr>
        <w:spacing w:line="360" w:lineRule="auto"/>
        <w:ind w:firstLine="567"/>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Приказом Государственного комитета по тарифам и энергетике Республики Хакасия от 29.12.2016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9-э установлены долгосрочные параметры регулирования, согласно которых установлены следующие показатели уровня надежности и качества услуг:</w:t>
      </w:r>
    </w:p>
    <w:tbl>
      <w:tblPr>
        <w:tblW w:w="9366"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7"/>
        <w:gridCol w:w="1276"/>
        <w:gridCol w:w="1276"/>
        <w:gridCol w:w="1276"/>
        <w:gridCol w:w="1276"/>
        <w:gridCol w:w="1275"/>
      </w:tblGrid>
      <w:tr w:rsidR="00E13B54" w:rsidRPr="009E5925" w14:paraId="0186E3E6" w14:textId="77777777" w:rsidTr="001408A9">
        <w:trPr>
          <w:trHeight w:val="284"/>
          <w:tblHeader/>
        </w:trPr>
        <w:tc>
          <w:tcPr>
            <w:tcW w:w="298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F54AA9"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Наименование показателя</w:t>
            </w:r>
          </w:p>
          <w:p w14:paraId="3E3E1993" w14:textId="77777777" w:rsidR="002A3AAA" w:rsidRPr="009E5925" w:rsidRDefault="002A3AAA" w:rsidP="002A3AAA">
            <w:pPr>
              <w:rPr>
                <w:rFonts w:ascii="Myriad Pro" w:hAnsi="Myriad Pro"/>
                <w:b/>
                <w:bCs/>
                <w:color w:val="FFFFFF" w:themeColor="background1"/>
                <w:sz w:val="16"/>
                <w:szCs w:val="16"/>
              </w:rPr>
            </w:pPr>
            <w:r w:rsidRPr="009E5925">
              <w:rPr>
                <w:rFonts w:ascii="Myriad Pro" w:hAnsi="Myriad Pro"/>
                <w:b/>
                <w:bCs/>
                <w:color w:val="FFFFFF" w:themeColor="background1"/>
                <w:sz w:val="16"/>
                <w:szCs w:val="16"/>
              </w:rPr>
              <w:t> </w:t>
            </w:r>
          </w:p>
        </w:tc>
        <w:tc>
          <w:tcPr>
            <w:tcW w:w="6379"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F67F09F"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Значение показателя на:</w:t>
            </w:r>
          </w:p>
        </w:tc>
      </w:tr>
      <w:tr w:rsidR="00E13B54" w:rsidRPr="009E5925" w14:paraId="250EF1F6" w14:textId="77777777" w:rsidTr="001408A9">
        <w:trPr>
          <w:trHeight w:val="284"/>
          <w:tblHeader/>
        </w:trPr>
        <w:tc>
          <w:tcPr>
            <w:tcW w:w="298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E1A3D4" w14:textId="77777777" w:rsidR="002A3AAA" w:rsidRPr="009E5925" w:rsidRDefault="002A3AAA" w:rsidP="002A3AAA">
            <w:pPr>
              <w:rPr>
                <w:rFonts w:ascii="Myriad Pro" w:hAnsi="Myriad Pro"/>
                <w:b/>
                <w:bCs/>
                <w:color w:val="FFFFFF" w:themeColor="background1"/>
                <w:sz w:val="16"/>
                <w:szCs w:val="16"/>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156DB7A"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2017</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C2EA609"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2018</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4A466C5"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2019</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2077E4D"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2020</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4853354"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2021</w:t>
            </w:r>
          </w:p>
        </w:tc>
      </w:tr>
      <w:tr w:rsidR="00E13B54" w:rsidRPr="009E5925" w14:paraId="14DD544D" w14:textId="77777777" w:rsidTr="001408A9">
        <w:trPr>
          <w:trHeight w:val="284"/>
          <w:tblHeader/>
        </w:trPr>
        <w:tc>
          <w:tcPr>
            <w:tcW w:w="298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65390B" w14:textId="77777777" w:rsidR="002A3AAA" w:rsidRPr="009E5925" w:rsidRDefault="002A3AAA" w:rsidP="002A3AAA">
            <w:pPr>
              <w:rPr>
                <w:rFonts w:ascii="Myriad Pro" w:hAnsi="Myriad Pro"/>
                <w:b/>
                <w:bCs/>
                <w:color w:val="FFFFFF" w:themeColor="background1"/>
                <w:sz w:val="16"/>
                <w:szCs w:val="16"/>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B4A2A32"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план</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74199C6"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план</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AB54A6D"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план</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7F4F711"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план</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BB6F4E1"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план</w:t>
            </w:r>
          </w:p>
        </w:tc>
      </w:tr>
      <w:tr w:rsidR="002A3AAA" w:rsidRPr="009E5925" w14:paraId="472A2D74" w14:textId="77777777" w:rsidTr="00F10D7D">
        <w:trPr>
          <w:trHeight w:val="284"/>
        </w:trPr>
        <w:tc>
          <w:tcPr>
            <w:tcW w:w="2987" w:type="dxa"/>
            <w:tcBorders>
              <w:top w:val="single" w:sz="4" w:space="0" w:color="FFFFFF" w:themeColor="background1"/>
            </w:tcBorders>
            <w:shd w:val="clear" w:color="auto" w:fill="auto"/>
            <w:vAlign w:val="center"/>
            <w:hideMark/>
          </w:tcPr>
          <w:p w14:paraId="09F7CB6B" w14:textId="77777777" w:rsidR="002A3AAA" w:rsidRPr="009E5925" w:rsidRDefault="002A3AAA" w:rsidP="002A3AAA">
            <w:pPr>
              <w:rPr>
                <w:rFonts w:ascii="Myriad Pro" w:hAnsi="Myriad Pro"/>
                <w:sz w:val="16"/>
                <w:szCs w:val="16"/>
              </w:rPr>
            </w:pPr>
            <w:r w:rsidRPr="009E5925">
              <w:rPr>
                <w:rFonts w:ascii="Myriad Pro" w:hAnsi="Myriad Pro"/>
                <w:sz w:val="16"/>
                <w:szCs w:val="16"/>
              </w:rPr>
              <w:t>Уровень надежности реализуемых товаров (услуг)</w:t>
            </w:r>
          </w:p>
        </w:tc>
        <w:tc>
          <w:tcPr>
            <w:tcW w:w="1276" w:type="dxa"/>
            <w:tcBorders>
              <w:top w:val="single" w:sz="4" w:space="0" w:color="FFFFFF" w:themeColor="background1"/>
            </w:tcBorders>
            <w:shd w:val="clear" w:color="auto" w:fill="auto"/>
            <w:noWrap/>
            <w:vAlign w:val="center"/>
            <w:hideMark/>
          </w:tcPr>
          <w:p w14:paraId="02437941"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0,0242</w:t>
            </w:r>
          </w:p>
        </w:tc>
        <w:tc>
          <w:tcPr>
            <w:tcW w:w="1276" w:type="dxa"/>
            <w:tcBorders>
              <w:top w:val="single" w:sz="4" w:space="0" w:color="FFFFFF" w:themeColor="background1"/>
            </w:tcBorders>
            <w:shd w:val="clear" w:color="auto" w:fill="auto"/>
            <w:noWrap/>
            <w:vAlign w:val="center"/>
            <w:hideMark/>
          </w:tcPr>
          <w:p w14:paraId="718F5A9F"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0,0238</w:t>
            </w:r>
          </w:p>
        </w:tc>
        <w:tc>
          <w:tcPr>
            <w:tcW w:w="1276" w:type="dxa"/>
            <w:tcBorders>
              <w:top w:val="single" w:sz="4" w:space="0" w:color="FFFFFF" w:themeColor="background1"/>
            </w:tcBorders>
            <w:shd w:val="clear" w:color="auto" w:fill="auto"/>
            <w:noWrap/>
            <w:vAlign w:val="center"/>
            <w:hideMark/>
          </w:tcPr>
          <w:p w14:paraId="239485D2"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0,0235</w:t>
            </w:r>
          </w:p>
        </w:tc>
        <w:tc>
          <w:tcPr>
            <w:tcW w:w="1276" w:type="dxa"/>
            <w:tcBorders>
              <w:top w:val="single" w:sz="4" w:space="0" w:color="FFFFFF" w:themeColor="background1"/>
            </w:tcBorders>
            <w:shd w:val="clear" w:color="auto" w:fill="auto"/>
            <w:noWrap/>
            <w:vAlign w:val="center"/>
            <w:hideMark/>
          </w:tcPr>
          <w:p w14:paraId="13DE7DAB"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0,0231</w:t>
            </w:r>
          </w:p>
        </w:tc>
        <w:tc>
          <w:tcPr>
            <w:tcW w:w="1275" w:type="dxa"/>
            <w:tcBorders>
              <w:top w:val="single" w:sz="4" w:space="0" w:color="FFFFFF" w:themeColor="background1"/>
            </w:tcBorders>
            <w:shd w:val="clear" w:color="auto" w:fill="auto"/>
            <w:noWrap/>
            <w:vAlign w:val="center"/>
            <w:hideMark/>
          </w:tcPr>
          <w:p w14:paraId="5987BB52"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0,0228</w:t>
            </w:r>
          </w:p>
        </w:tc>
      </w:tr>
      <w:tr w:rsidR="002A3AAA" w:rsidRPr="009E5925" w14:paraId="3D8F3629" w14:textId="77777777" w:rsidTr="002A3AAA">
        <w:trPr>
          <w:trHeight w:val="284"/>
        </w:trPr>
        <w:tc>
          <w:tcPr>
            <w:tcW w:w="2987" w:type="dxa"/>
            <w:shd w:val="clear" w:color="auto" w:fill="auto"/>
            <w:vAlign w:val="center"/>
            <w:hideMark/>
          </w:tcPr>
          <w:p w14:paraId="381E8DDD" w14:textId="77777777" w:rsidR="002A3AAA" w:rsidRPr="009E5925" w:rsidRDefault="002A3AAA" w:rsidP="002A3AAA">
            <w:pPr>
              <w:rPr>
                <w:rFonts w:ascii="Myriad Pro" w:hAnsi="Myriad Pro"/>
                <w:sz w:val="16"/>
                <w:szCs w:val="16"/>
              </w:rPr>
            </w:pPr>
            <w:r w:rsidRPr="009E5925">
              <w:rPr>
                <w:rFonts w:ascii="Myriad Pro" w:hAnsi="Myriad Pro"/>
                <w:sz w:val="16"/>
                <w:szCs w:val="16"/>
              </w:rPr>
              <w:t>Показатель уровня качества осуществляемого технологического присоединения к сети</w:t>
            </w:r>
          </w:p>
        </w:tc>
        <w:tc>
          <w:tcPr>
            <w:tcW w:w="1276" w:type="dxa"/>
            <w:shd w:val="clear" w:color="auto" w:fill="auto"/>
            <w:noWrap/>
            <w:vAlign w:val="center"/>
            <w:hideMark/>
          </w:tcPr>
          <w:p w14:paraId="07351F25"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1,0462</w:t>
            </w:r>
          </w:p>
        </w:tc>
        <w:tc>
          <w:tcPr>
            <w:tcW w:w="1276" w:type="dxa"/>
            <w:shd w:val="clear" w:color="auto" w:fill="auto"/>
            <w:noWrap/>
            <w:vAlign w:val="center"/>
            <w:hideMark/>
          </w:tcPr>
          <w:p w14:paraId="1BF88956"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1,0305</w:t>
            </w:r>
          </w:p>
        </w:tc>
        <w:tc>
          <w:tcPr>
            <w:tcW w:w="1276" w:type="dxa"/>
            <w:shd w:val="clear" w:color="auto" w:fill="auto"/>
            <w:noWrap/>
            <w:vAlign w:val="center"/>
            <w:hideMark/>
          </w:tcPr>
          <w:p w14:paraId="28B9793E"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1,0150</w:t>
            </w:r>
          </w:p>
        </w:tc>
        <w:tc>
          <w:tcPr>
            <w:tcW w:w="1276" w:type="dxa"/>
            <w:shd w:val="clear" w:color="auto" w:fill="auto"/>
            <w:noWrap/>
            <w:vAlign w:val="center"/>
            <w:hideMark/>
          </w:tcPr>
          <w:p w14:paraId="6E6D008F"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1,0000</w:t>
            </w:r>
          </w:p>
        </w:tc>
        <w:tc>
          <w:tcPr>
            <w:tcW w:w="1275" w:type="dxa"/>
            <w:shd w:val="clear" w:color="auto" w:fill="auto"/>
            <w:noWrap/>
            <w:vAlign w:val="center"/>
            <w:hideMark/>
          </w:tcPr>
          <w:p w14:paraId="66BB6143"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1,0000</w:t>
            </w:r>
          </w:p>
        </w:tc>
      </w:tr>
      <w:tr w:rsidR="002A3AAA" w:rsidRPr="009E5925" w14:paraId="0E56A48B" w14:textId="77777777" w:rsidTr="002A3AAA">
        <w:trPr>
          <w:trHeight w:val="284"/>
        </w:trPr>
        <w:tc>
          <w:tcPr>
            <w:tcW w:w="2987" w:type="dxa"/>
            <w:shd w:val="clear" w:color="auto" w:fill="auto"/>
            <w:vAlign w:val="center"/>
            <w:hideMark/>
          </w:tcPr>
          <w:p w14:paraId="3A1D8F2C" w14:textId="77777777" w:rsidR="002A3AAA" w:rsidRPr="009E5925" w:rsidRDefault="002A3AAA" w:rsidP="002A3AAA">
            <w:pPr>
              <w:rPr>
                <w:rFonts w:ascii="Myriad Pro" w:hAnsi="Myriad Pro"/>
                <w:sz w:val="16"/>
                <w:szCs w:val="16"/>
              </w:rPr>
            </w:pPr>
            <w:r w:rsidRPr="009E5925">
              <w:rPr>
                <w:rFonts w:ascii="Myriad Pro" w:hAnsi="Myriad Pro"/>
                <w:sz w:val="16"/>
                <w:szCs w:val="16"/>
              </w:rPr>
              <w:t>Показатель уровня качества обслуживания потребителей услуг</w:t>
            </w:r>
          </w:p>
        </w:tc>
        <w:tc>
          <w:tcPr>
            <w:tcW w:w="1276" w:type="dxa"/>
            <w:shd w:val="clear" w:color="auto" w:fill="auto"/>
            <w:noWrap/>
            <w:vAlign w:val="center"/>
            <w:hideMark/>
          </w:tcPr>
          <w:p w14:paraId="1B0A6161"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0,8975</w:t>
            </w:r>
          </w:p>
        </w:tc>
        <w:tc>
          <w:tcPr>
            <w:tcW w:w="1276" w:type="dxa"/>
            <w:shd w:val="clear" w:color="auto" w:fill="auto"/>
            <w:noWrap/>
            <w:vAlign w:val="center"/>
            <w:hideMark/>
          </w:tcPr>
          <w:p w14:paraId="78468A45"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0,8975</w:t>
            </w:r>
          </w:p>
        </w:tc>
        <w:tc>
          <w:tcPr>
            <w:tcW w:w="1276" w:type="dxa"/>
            <w:shd w:val="clear" w:color="auto" w:fill="auto"/>
            <w:noWrap/>
            <w:vAlign w:val="center"/>
            <w:hideMark/>
          </w:tcPr>
          <w:p w14:paraId="45337692"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0,8975</w:t>
            </w:r>
          </w:p>
        </w:tc>
        <w:tc>
          <w:tcPr>
            <w:tcW w:w="1276" w:type="dxa"/>
            <w:shd w:val="clear" w:color="auto" w:fill="auto"/>
            <w:noWrap/>
            <w:vAlign w:val="center"/>
            <w:hideMark/>
          </w:tcPr>
          <w:p w14:paraId="6258A278"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0,8975</w:t>
            </w:r>
          </w:p>
        </w:tc>
        <w:tc>
          <w:tcPr>
            <w:tcW w:w="1275" w:type="dxa"/>
            <w:shd w:val="clear" w:color="auto" w:fill="auto"/>
            <w:noWrap/>
            <w:vAlign w:val="center"/>
            <w:hideMark/>
          </w:tcPr>
          <w:p w14:paraId="7D5DB0DA"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0,8975</w:t>
            </w:r>
          </w:p>
        </w:tc>
      </w:tr>
    </w:tbl>
    <w:p w14:paraId="2CF31A06"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p>
    <w:p w14:paraId="053A347F"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24FC9739" w14:textId="51B67B47" w:rsidR="002A3AAA" w:rsidRPr="009E5925" w:rsidRDefault="002A3AAA" w:rsidP="009F7103">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Исполнителем проанализированы представленные материалы со стороны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w:t>
      </w:r>
    </w:p>
    <w:p w14:paraId="09422A32" w14:textId="22FF5A04" w:rsidR="002A3AAA" w:rsidRPr="009E5925" w:rsidRDefault="002A3AAA" w:rsidP="009F7103">
      <w:pPr>
        <w:tabs>
          <w:tab w:val="left" w:pos="1134"/>
        </w:tabs>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п. 6 Методических указаний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98-э одним </w:t>
      </w:r>
      <w:r w:rsidRPr="009E5925">
        <w:rPr>
          <w:rFonts w:ascii="Myriad Pro" w:eastAsia="Calibri" w:hAnsi="Myriad Pro"/>
          <w:color w:val="000000"/>
          <w:sz w:val="26"/>
          <w:szCs w:val="26"/>
          <w:lang w:eastAsia="zh-CN"/>
        </w:rPr>
        <w:br/>
        <w:t xml:space="preserve">из долгосрочных параметров является уровень надежности и качества оказываемых услуг, устанавливаемый в соответствии с Основами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w:t>
      </w:r>
    </w:p>
    <w:p w14:paraId="4A597464" w14:textId="0E67E032" w:rsidR="002A3AAA" w:rsidRPr="009E5925" w:rsidRDefault="002A3AAA" w:rsidP="009F7103">
      <w:pPr>
        <w:tabs>
          <w:tab w:val="left" w:pos="1134"/>
        </w:tabs>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п. 8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регулирующие органы устанавливают уровень надежности и качества реализуемых товаров и услуг для электросетевых организаций в порядке, указанном выше данном разделе отчета.</w:t>
      </w:r>
    </w:p>
    <w:p w14:paraId="64D2EAF4" w14:textId="48FCAAF0" w:rsidR="002A3AAA" w:rsidRPr="009E5925" w:rsidRDefault="002A3AAA" w:rsidP="009F7103">
      <w:pPr>
        <w:tabs>
          <w:tab w:val="left" w:pos="1134"/>
        </w:tabs>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п. 10 Положения об определении  применяемых при установлении долгосрочных тарифов показателей надежности и качества поставляемых товаров и оказываемых услуг, утвержденного  постановлением Правительства Российской Федерации от 31.12.2009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1220 (далее – Положение), организации направляют в регулирующие органы предложения по плановым значениям показателей надежности и качества на каждый расчетный период регулирования в пределах долгосрочного периода регулирования, в том числе предложения, указанные в пункте 9 настоящего Положения, в формате, определенном методическими указаниями, и в сроки, установленные для предоставления предложений об установлении тарифов и (или) предельных уровней тарифов на долгосрочный период регулирования в соответствии </w:t>
      </w:r>
      <w:r w:rsidRPr="009E5925">
        <w:rPr>
          <w:rFonts w:ascii="Myriad Pro" w:eastAsia="Calibri" w:hAnsi="Myriad Pro"/>
          <w:color w:val="000000"/>
          <w:sz w:val="26"/>
          <w:szCs w:val="26"/>
          <w:lang w:eastAsia="zh-CN"/>
        </w:rPr>
        <w:br/>
        <w:t xml:space="preserve">с Основами ценообразования в области регулируемых цен (тарифов) </w:t>
      </w:r>
      <w:r w:rsidRPr="009E5925">
        <w:rPr>
          <w:rFonts w:ascii="Myriad Pro" w:eastAsia="Calibri" w:hAnsi="Myriad Pro"/>
          <w:color w:val="000000"/>
          <w:sz w:val="26"/>
          <w:szCs w:val="26"/>
          <w:lang w:eastAsia="zh-CN"/>
        </w:rPr>
        <w:br/>
        <w:t xml:space="preserve">в электроэнергетике, утвержденными постановлением Правительства Российской Федерации от 29.12.2011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«О ценообразовании в области регулируемых цен (тарифов) в электроэнергетике».</w:t>
      </w:r>
    </w:p>
    <w:p w14:paraId="0A8C8F8D" w14:textId="77777777" w:rsidR="002A3AAA" w:rsidRPr="009E5925" w:rsidRDefault="002A3AAA" w:rsidP="009F7103">
      <w:pPr>
        <w:tabs>
          <w:tab w:val="left" w:pos="1134"/>
        </w:tabs>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п. 12 Положения определение фактических значений показателей надежности и качества, а также определение индикативных показателей уровня надежности осуществляется регулирующими органами </w:t>
      </w:r>
      <w:r w:rsidRPr="009E5925">
        <w:rPr>
          <w:rFonts w:ascii="Myriad Pro" w:eastAsia="Calibri" w:hAnsi="Myriad Pro"/>
          <w:color w:val="000000"/>
          <w:sz w:val="26"/>
          <w:szCs w:val="26"/>
          <w:lang w:eastAsia="zh-CN"/>
        </w:rPr>
        <w:br/>
        <w:t>по окончании каждого расчетного периода регулирования в пределах долгосрочного периода регулирования в соответствии с методическими указаниями.</w:t>
      </w:r>
    </w:p>
    <w:p w14:paraId="4D6BBFD5" w14:textId="77777777" w:rsidR="002A3AAA" w:rsidRPr="009E5925" w:rsidRDefault="002A3AAA" w:rsidP="009F7103">
      <w:pPr>
        <w:tabs>
          <w:tab w:val="left" w:pos="1134"/>
        </w:tabs>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 соответствии с п. 13 Положения при определении фактических значений показателей надежности и качества, а также индикативных показателей уровня надежности регулирующие органы используют следующую информацию:</w:t>
      </w:r>
    </w:p>
    <w:p w14:paraId="39AB1D47" w14:textId="77777777" w:rsidR="002A3AAA" w:rsidRPr="009E5925" w:rsidRDefault="002A3AAA" w:rsidP="009F7103">
      <w:pPr>
        <w:tabs>
          <w:tab w:val="left" w:pos="1134"/>
        </w:tabs>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1) отчетные данные, предоставляемые организациями в соответствии </w:t>
      </w:r>
      <w:r w:rsidRPr="009E5925">
        <w:rPr>
          <w:rFonts w:ascii="Myriad Pro" w:eastAsia="Calibri" w:hAnsi="Myriad Pro"/>
          <w:color w:val="000000"/>
          <w:sz w:val="26"/>
          <w:szCs w:val="26"/>
          <w:lang w:eastAsia="zh-CN"/>
        </w:rPr>
        <w:br/>
        <w:t>с пунктом 14 Положения;</w:t>
      </w:r>
    </w:p>
    <w:p w14:paraId="748F10E5" w14:textId="77777777" w:rsidR="002A3AAA" w:rsidRPr="009E5925" w:rsidRDefault="002A3AAA" w:rsidP="009F7103">
      <w:pPr>
        <w:tabs>
          <w:tab w:val="left" w:pos="1134"/>
        </w:tabs>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2) информацию, которая подлежит раскрытию организациями </w:t>
      </w:r>
      <w:r w:rsidRPr="009E5925">
        <w:rPr>
          <w:rFonts w:ascii="Myriad Pro" w:eastAsia="Calibri" w:hAnsi="Myriad Pro"/>
          <w:color w:val="000000"/>
          <w:sz w:val="26"/>
          <w:szCs w:val="26"/>
          <w:lang w:eastAsia="zh-CN"/>
        </w:rPr>
        <w:br/>
        <w:t>в соответствии с законодательством Российской Федерации;</w:t>
      </w:r>
    </w:p>
    <w:p w14:paraId="2F8814CF" w14:textId="77777777" w:rsidR="002A3AAA" w:rsidRPr="009E5925" w:rsidRDefault="002A3AAA" w:rsidP="009F7103">
      <w:pPr>
        <w:tabs>
          <w:tab w:val="left" w:pos="1134"/>
        </w:tabs>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3) данные, предоставляемые Федеральной службой по экологическому, технологическому и атомному надзору, Федеральной службой по надзору в сфере защиты прав потребителей и благополучия человека и их территориальными органами в соответствии с пунктом 15 Положения;</w:t>
      </w:r>
    </w:p>
    <w:p w14:paraId="1293072B" w14:textId="77777777" w:rsidR="002A3AAA" w:rsidRPr="009E5925" w:rsidRDefault="002A3AAA" w:rsidP="009F7103">
      <w:pPr>
        <w:tabs>
          <w:tab w:val="left" w:pos="1134"/>
        </w:tabs>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4) данные, предоставляемые системным оператором в соответствии </w:t>
      </w:r>
      <w:r w:rsidRPr="009E5925">
        <w:rPr>
          <w:rFonts w:ascii="Myriad Pro" w:eastAsia="Calibri" w:hAnsi="Myriad Pro"/>
          <w:color w:val="000000"/>
          <w:sz w:val="26"/>
          <w:szCs w:val="26"/>
          <w:lang w:eastAsia="zh-CN"/>
        </w:rPr>
        <w:br/>
        <w:t>с пунктом 15 Положения;</w:t>
      </w:r>
    </w:p>
    <w:p w14:paraId="2D86B86A" w14:textId="77777777" w:rsidR="002A3AAA" w:rsidRPr="009E5925" w:rsidRDefault="002A3AAA" w:rsidP="009F7103">
      <w:pPr>
        <w:tabs>
          <w:tab w:val="left" w:pos="1134"/>
        </w:tabs>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5) информацию, предоставляемую органами исполнительной власти субъектов Российской Федерации, органами местного самоуправления, гарантирующими поставщиками, энергосбытовыми (энергоснабжающими) </w:t>
      </w:r>
      <w:r w:rsidRPr="009E5925">
        <w:rPr>
          <w:rFonts w:ascii="Myriad Pro" w:eastAsia="Calibri" w:hAnsi="Myriad Pro"/>
          <w:color w:val="000000"/>
          <w:sz w:val="26"/>
          <w:szCs w:val="26"/>
          <w:lang w:eastAsia="zh-CN"/>
        </w:rPr>
        <w:br/>
        <w:t>и сетевыми организациями в соответствии с пунктом 11 Положения.</w:t>
      </w:r>
    </w:p>
    <w:p w14:paraId="245D9267" w14:textId="77777777" w:rsidR="002A3AAA" w:rsidRPr="009E5925" w:rsidRDefault="002A3AAA" w:rsidP="009F7103">
      <w:pPr>
        <w:tabs>
          <w:tab w:val="left" w:pos="1134"/>
        </w:tabs>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Согласно п. 14 Положения организации предоставляют регулирующим органам до 1 апреля года, следующего за отчетным, отчетные данные, используемые при расчете фактических значений показателей надежности </w:t>
      </w:r>
      <w:r w:rsidRPr="009E5925">
        <w:rPr>
          <w:rFonts w:ascii="Myriad Pro" w:eastAsia="Calibri" w:hAnsi="Myriad Pro"/>
          <w:color w:val="000000"/>
          <w:sz w:val="26"/>
          <w:szCs w:val="26"/>
          <w:lang w:eastAsia="zh-CN"/>
        </w:rPr>
        <w:br/>
        <w:t xml:space="preserve">и качества, а также при расчете индикативных показателей уровня надежности </w:t>
      </w:r>
      <w:r w:rsidRPr="009E5925">
        <w:rPr>
          <w:rFonts w:ascii="Myriad Pro" w:eastAsia="Calibri" w:hAnsi="Myriad Pro"/>
          <w:color w:val="000000"/>
          <w:sz w:val="26"/>
          <w:szCs w:val="26"/>
          <w:lang w:eastAsia="zh-CN"/>
        </w:rPr>
        <w:br/>
        <w:t>в соответствии с методическими указаниями.</w:t>
      </w:r>
    </w:p>
    <w:p w14:paraId="34C62F5E" w14:textId="77777777" w:rsidR="002A3AAA" w:rsidRPr="009E5925" w:rsidRDefault="002A3AAA" w:rsidP="009F7103">
      <w:pPr>
        <w:tabs>
          <w:tab w:val="left" w:pos="1134"/>
        </w:tabs>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Для территориальных сетевых организаций плановые значения показателей надежности определяются с учетом:</w:t>
      </w:r>
    </w:p>
    <w:p w14:paraId="3213FA99" w14:textId="77777777" w:rsidR="002A3AAA" w:rsidRPr="009E5925" w:rsidRDefault="002A3AAA" w:rsidP="009F7103">
      <w:pPr>
        <w:numPr>
          <w:ilvl w:val="0"/>
          <w:numId w:val="63"/>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базовых значений показателей надежности;</w:t>
      </w:r>
    </w:p>
    <w:p w14:paraId="43818411" w14:textId="77777777" w:rsidR="002A3AAA" w:rsidRPr="009E5925" w:rsidRDefault="002A3AAA" w:rsidP="009F7103">
      <w:pPr>
        <w:numPr>
          <w:ilvl w:val="0"/>
          <w:numId w:val="63"/>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значений коэффициентов максимальной динамики улучшения плановых показателей надежности для групп территориальных сетевых организаций, имеющих сопоставимые друг с другом экономические и технические характеристики или условия деятельности;</w:t>
      </w:r>
    </w:p>
    <w:p w14:paraId="5AB45AC3" w14:textId="77777777" w:rsidR="002A3AAA" w:rsidRPr="009E5925" w:rsidRDefault="002A3AAA" w:rsidP="009F7103">
      <w:pPr>
        <w:numPr>
          <w:ilvl w:val="0"/>
          <w:numId w:val="63"/>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предложений территориальных сетевых организаций по плановым значениям показателей надежности с увеличенным темпом улучшений значений показателей для такой территориальной сетевой организации.</w:t>
      </w:r>
    </w:p>
    <w:p w14:paraId="540ADBD5" w14:textId="125B6A39" w:rsidR="002A3AAA" w:rsidRPr="009E5925" w:rsidRDefault="002A3AAA" w:rsidP="009F7103">
      <w:pPr>
        <w:tabs>
          <w:tab w:val="left" w:pos="1134"/>
        </w:tabs>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требованиями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утвержденных приказами Минэнерго России от 29.06.2010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296 и от 14.10.2013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718 электросетевые организации обязаны направлять предложения по плановым значениям показателей надежности и качества услуг на каждый расчетный период регулирования в пределах долгосрочного периода регулирования.</w:t>
      </w:r>
    </w:p>
    <w:p w14:paraId="3FA050EC" w14:textId="170BC09C" w:rsidR="002A3AAA" w:rsidRPr="009E5925" w:rsidRDefault="002A3AAA" w:rsidP="009F7103">
      <w:pPr>
        <w:tabs>
          <w:tab w:val="left" w:pos="1134"/>
        </w:tabs>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результате анализа представленных филиалом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материалов Исполнитель отмечает следующее:</w:t>
      </w:r>
    </w:p>
    <w:p w14:paraId="044D3FB6" w14:textId="59AEE9FD" w:rsidR="002A3AAA" w:rsidRPr="009E5925" w:rsidRDefault="002A3AAA" w:rsidP="00D71256">
      <w:pPr>
        <w:numPr>
          <w:ilvl w:val="0"/>
          <w:numId w:val="64"/>
        </w:numPr>
        <w:tabs>
          <w:tab w:val="left" w:pos="1134"/>
        </w:tabs>
        <w:spacing w:line="360" w:lineRule="auto"/>
        <w:ind w:left="0" w:firstLine="709"/>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Расчет плановых значений показателей надежности и качества услуг, оказываемых филиалом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на 2017-2021 годы в адрес Исполнителя не </w:t>
      </w:r>
      <w:r w:rsidR="00E13B54" w:rsidRPr="009E5925">
        <w:rPr>
          <w:rFonts w:ascii="Myriad Pro" w:eastAsia="Calibri" w:hAnsi="Myriad Pro"/>
          <w:color w:val="000000"/>
          <w:sz w:val="26"/>
          <w:szCs w:val="26"/>
          <w:lang w:eastAsia="zh-CN"/>
        </w:rPr>
        <w:t>представлен</w:t>
      </w:r>
      <w:r w:rsidRPr="009E5925">
        <w:rPr>
          <w:rFonts w:ascii="Myriad Pro" w:eastAsia="Calibri" w:hAnsi="Myriad Pro"/>
          <w:color w:val="000000"/>
          <w:sz w:val="26"/>
          <w:szCs w:val="26"/>
          <w:lang w:eastAsia="zh-CN"/>
        </w:rPr>
        <w:t>.</w:t>
      </w:r>
    </w:p>
    <w:p w14:paraId="2291D1A8" w14:textId="6BC07E92" w:rsidR="002A3AAA" w:rsidRPr="009E5925" w:rsidRDefault="002A3AAA" w:rsidP="00D71256">
      <w:pPr>
        <w:numPr>
          <w:ilvl w:val="0"/>
          <w:numId w:val="64"/>
        </w:numPr>
        <w:tabs>
          <w:tab w:val="left" w:pos="1134"/>
        </w:tabs>
        <w:spacing w:line="360" w:lineRule="auto"/>
        <w:ind w:left="0" w:firstLine="709"/>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Сведения о фактических значениях показателей надежности и качества услуг, оказываемых филиалом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w:t>
      </w:r>
      <w:r w:rsidRPr="009E5925">
        <w:rPr>
          <w:rFonts w:ascii="Myriad Pro" w:eastAsia="Calibri" w:hAnsi="Myriad Pro"/>
          <w:color w:val="000000"/>
          <w:sz w:val="26"/>
          <w:szCs w:val="26"/>
          <w:lang w:eastAsia="zh-CN"/>
        </w:rPr>
        <w:br/>
        <w:t>за 2011-2015 годы, в адрес Исполнителя не представлены.</w:t>
      </w:r>
    </w:p>
    <w:p w14:paraId="4F24D7C6" w14:textId="5B9BDAED" w:rsidR="002A3AAA" w:rsidRPr="009E5925" w:rsidRDefault="002A3AAA" w:rsidP="009F7103">
      <w:pPr>
        <w:tabs>
          <w:tab w:val="left" w:pos="1134"/>
        </w:tabs>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Учитывая изложенное, Исполнитель соглашается с плановыми значениями показателей надежности и качества услуг, оказываемых филиалом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на 2017 год, установленными Государственным комитетом по тарифам и энергетике Республики Хакасия и согласованными ФСТ России. </w:t>
      </w:r>
    </w:p>
    <w:p w14:paraId="186F7C8B" w14:textId="77777777" w:rsidR="002A3AAA" w:rsidRPr="009E5925" w:rsidRDefault="002A3AAA" w:rsidP="009516E7">
      <w:pPr>
        <w:pStyle w:val="a5"/>
        <w:pageBreakBefore/>
        <w:numPr>
          <w:ilvl w:val="0"/>
          <w:numId w:val="2"/>
        </w:numPr>
        <w:tabs>
          <w:tab w:val="left" w:pos="567"/>
        </w:tabs>
        <w:spacing w:line="360" w:lineRule="auto"/>
        <w:ind w:left="0" w:firstLine="0"/>
        <w:jc w:val="both"/>
        <w:outlineLvl w:val="0"/>
        <w:rPr>
          <w:rFonts w:ascii="Myriad Pro" w:eastAsiaTheme="majorEastAsia" w:hAnsi="Myriad Pro"/>
          <w:b/>
          <w:color w:val="4F6228" w:themeColor="accent3" w:themeShade="80"/>
          <w:sz w:val="28"/>
          <w:szCs w:val="28"/>
        </w:rPr>
      </w:pPr>
      <w:bookmarkStart w:id="66" w:name="_Toc52200498"/>
      <w:bookmarkStart w:id="67" w:name="_Toc53319591"/>
      <w:r w:rsidRPr="009E5925">
        <w:rPr>
          <w:rFonts w:ascii="Myriad Pro" w:eastAsiaTheme="majorEastAsia" w:hAnsi="Myriad Pro"/>
          <w:b/>
          <w:color w:val="4F6228" w:themeColor="accent3" w:themeShade="80"/>
          <w:sz w:val="28"/>
          <w:szCs w:val="28"/>
        </w:rPr>
        <w:t xml:space="preserve">Экспертиза обоснованности расчетов регулирующего органа </w:t>
      </w:r>
      <w:r w:rsidRPr="009E5925">
        <w:rPr>
          <w:rFonts w:ascii="Myriad Pro" w:eastAsiaTheme="majorEastAsia" w:hAnsi="Myriad Pro"/>
          <w:b/>
          <w:color w:val="4F6228" w:themeColor="accent3" w:themeShade="80"/>
          <w:sz w:val="28"/>
          <w:szCs w:val="28"/>
        </w:rPr>
        <w:br/>
        <w:t>по статьям неподконтрольных расходов на 2017 год</w:t>
      </w:r>
      <w:bookmarkEnd w:id="66"/>
      <w:bookmarkEnd w:id="67"/>
    </w:p>
    <w:p w14:paraId="08098F1B" w14:textId="18D63C6B"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п. 11 Методических указаний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98-э неподконтрольные расходы, определяемые методом экономически обоснованных расходов, для базового и i-го года долгосрочного периода регулирования, включают в себя:</w:t>
      </w:r>
    </w:p>
    <w:p w14:paraId="71C3B188" w14:textId="27B70736" w:rsidR="002A3AAA" w:rsidRPr="009E5925" w:rsidRDefault="002A3AAA" w:rsidP="009F7103">
      <w:pPr>
        <w:numPr>
          <w:ilvl w:val="0"/>
          <w:numId w:val="41"/>
        </w:numPr>
        <w:tabs>
          <w:tab w:val="left" w:pos="993"/>
        </w:tabs>
        <w:spacing w:line="360" w:lineRule="auto"/>
        <w:ind w:left="0" w:firstLine="567"/>
        <w:contextualSpacing/>
        <w:jc w:val="both"/>
        <w:rPr>
          <w:rFonts w:ascii="Myriad Pro" w:eastAsia="Calibri" w:hAnsi="Myriad Pro"/>
          <w:sz w:val="26"/>
          <w:szCs w:val="26"/>
        </w:rPr>
      </w:pPr>
      <w:r w:rsidRPr="009E5925">
        <w:rPr>
          <w:rFonts w:ascii="Myriad Pro" w:eastAsia="Calibri" w:hAnsi="Myriad Pro"/>
          <w:sz w:val="26"/>
          <w:szCs w:val="26"/>
        </w:rPr>
        <w:t xml:space="preserve">расходы на финансирование капитальных вложений из прибыли </w:t>
      </w:r>
      <w:r w:rsidRPr="009E5925">
        <w:rPr>
          <w:rFonts w:ascii="Myriad Pro" w:eastAsia="Calibri" w:hAnsi="Myriad Pro"/>
          <w:sz w:val="26"/>
          <w:szCs w:val="26"/>
        </w:rPr>
        <w:br/>
        <w:t xml:space="preserve">(в соответствии с пунктом 32 Основ ценообразования </w:t>
      </w:r>
      <w:r w:rsidR="00DC5FAB">
        <w:rPr>
          <w:rFonts w:ascii="Myriad Pro" w:eastAsia="Calibri" w:hAnsi="Myriad Pro"/>
          <w:sz w:val="26"/>
          <w:szCs w:val="26"/>
        </w:rPr>
        <w:t>№ </w:t>
      </w:r>
      <w:r w:rsidRPr="009E5925">
        <w:rPr>
          <w:rFonts w:ascii="Myriad Pro" w:eastAsia="Calibri" w:hAnsi="Myriad Pro"/>
          <w:sz w:val="26"/>
          <w:szCs w:val="26"/>
        </w:rPr>
        <w:t xml:space="preserve">1178). Указанные расходы с учетом возврата заемных средств, направляемых на финансирование капитальных вложений, не могут превышать 12% от необходимой валовой выручки регулируемой организации, определенной в соответствии </w:t>
      </w:r>
      <w:r w:rsidRPr="009E5925">
        <w:rPr>
          <w:rFonts w:ascii="Myriad Pro" w:eastAsia="Calibri" w:hAnsi="Myriad Pro"/>
          <w:sz w:val="26"/>
          <w:szCs w:val="26"/>
        </w:rPr>
        <w:br/>
        <w:t xml:space="preserve">с Методическими указаниями без учета расходов на оплату технологического расхода (потерь) электрической энергии, расходов на финансирование капитальных вложений из прибыли и налога на прибыль на капитальные вложения, расходов на оплату услуг по передаче электрической энергии по единой национальной (общероссийской) электрической сети, оказываемых </w:t>
      </w:r>
      <w:r w:rsidR="00043FD8">
        <w:rPr>
          <w:rFonts w:ascii="Myriad Pro" w:eastAsia="Calibri" w:hAnsi="Myriad Pro"/>
          <w:sz w:val="26"/>
          <w:szCs w:val="26"/>
        </w:rPr>
        <w:t>ПАО </w:t>
      </w:r>
      <w:r w:rsidRPr="009E5925">
        <w:rPr>
          <w:rFonts w:ascii="Myriad Pro" w:eastAsia="Calibri" w:hAnsi="Myriad Pro"/>
          <w:sz w:val="26"/>
          <w:szCs w:val="26"/>
        </w:rPr>
        <w:t>«Федеральная сетевая компания Единой энергетической системы», расходов на оплату услуг по передаче электрической энергии по сетям территориальных сетевых организаций, возврата заемных средств, направляемых на финансирование капитальных вложений, расходов, связанных с арендой объектов электросетевого хозяйства, используемого для осуществления регулируемой деятельности, в том числе по договорам финансовой аренды (лизинга);</w:t>
      </w:r>
    </w:p>
    <w:p w14:paraId="7B7EAD7B" w14:textId="13937ADF" w:rsidR="002A3AAA" w:rsidRPr="009E5925" w:rsidRDefault="002A3AAA" w:rsidP="009F7103">
      <w:pPr>
        <w:numPr>
          <w:ilvl w:val="0"/>
          <w:numId w:val="41"/>
        </w:numPr>
        <w:tabs>
          <w:tab w:val="left" w:pos="993"/>
        </w:tabs>
        <w:spacing w:line="360" w:lineRule="auto"/>
        <w:ind w:left="0" w:firstLine="567"/>
        <w:contextualSpacing/>
        <w:jc w:val="both"/>
        <w:rPr>
          <w:rFonts w:ascii="Myriad Pro" w:eastAsia="Calibri" w:hAnsi="Myriad Pro"/>
          <w:sz w:val="26"/>
          <w:szCs w:val="26"/>
        </w:rPr>
      </w:pPr>
      <w:r w:rsidRPr="009E5925">
        <w:rPr>
          <w:rFonts w:ascii="Myriad Pro" w:eastAsia="Calibri" w:hAnsi="Myriad Pro"/>
          <w:sz w:val="26"/>
          <w:szCs w:val="26"/>
        </w:rPr>
        <w:t xml:space="preserve">оплату налогов на прибыль, имущество и иных налогов (в соответствии </w:t>
      </w:r>
      <w:r w:rsidRPr="009E5925">
        <w:rPr>
          <w:rFonts w:ascii="Myriad Pro" w:eastAsia="Calibri" w:hAnsi="Myriad Pro"/>
          <w:sz w:val="26"/>
          <w:szCs w:val="26"/>
        </w:rPr>
        <w:br/>
        <w:t xml:space="preserve">с пунктами 20 и 28 Основ ценообразования </w:t>
      </w:r>
      <w:r w:rsidR="00DC5FAB">
        <w:rPr>
          <w:rFonts w:ascii="Myriad Pro" w:eastAsia="Calibri" w:hAnsi="Myriad Pro"/>
          <w:sz w:val="26"/>
          <w:szCs w:val="26"/>
        </w:rPr>
        <w:t>№ </w:t>
      </w:r>
      <w:r w:rsidRPr="009E5925">
        <w:rPr>
          <w:rFonts w:ascii="Myriad Pro" w:eastAsia="Calibri" w:hAnsi="Myriad Pro"/>
          <w:sz w:val="26"/>
          <w:szCs w:val="26"/>
        </w:rPr>
        <w:t>1178);</w:t>
      </w:r>
    </w:p>
    <w:p w14:paraId="45D24A49" w14:textId="1A33F172" w:rsidR="002A3AAA" w:rsidRPr="009E5925" w:rsidRDefault="002A3AAA" w:rsidP="009F7103">
      <w:pPr>
        <w:numPr>
          <w:ilvl w:val="0"/>
          <w:numId w:val="41"/>
        </w:numPr>
        <w:tabs>
          <w:tab w:val="left" w:pos="993"/>
        </w:tabs>
        <w:spacing w:line="360" w:lineRule="auto"/>
        <w:ind w:left="0" w:firstLine="567"/>
        <w:contextualSpacing/>
        <w:jc w:val="both"/>
        <w:rPr>
          <w:rFonts w:ascii="Myriad Pro" w:eastAsia="Calibri" w:hAnsi="Myriad Pro"/>
          <w:sz w:val="26"/>
          <w:szCs w:val="26"/>
        </w:rPr>
      </w:pPr>
      <w:r w:rsidRPr="009E5925">
        <w:rPr>
          <w:rFonts w:ascii="Myriad Pro" w:eastAsia="Calibri" w:hAnsi="Myriad Pro"/>
          <w:sz w:val="26"/>
          <w:szCs w:val="26"/>
        </w:rPr>
        <w:t xml:space="preserve">амортизацию основных средств (в соответствии с пунктом 27 Основ ценообразования </w:t>
      </w:r>
      <w:r w:rsidR="00DC5FAB">
        <w:rPr>
          <w:rFonts w:ascii="Myriad Pro" w:eastAsia="Calibri" w:hAnsi="Myriad Pro"/>
          <w:sz w:val="26"/>
          <w:szCs w:val="26"/>
        </w:rPr>
        <w:t>№ </w:t>
      </w:r>
      <w:r w:rsidRPr="009E5925">
        <w:rPr>
          <w:rFonts w:ascii="Myriad Pro" w:eastAsia="Calibri" w:hAnsi="Myriad Pro"/>
          <w:sz w:val="26"/>
          <w:szCs w:val="26"/>
        </w:rPr>
        <w:t>1178);</w:t>
      </w:r>
    </w:p>
    <w:p w14:paraId="2F789D13" w14:textId="1D3D484B" w:rsidR="002A3AAA" w:rsidRPr="009E5925" w:rsidRDefault="002A3AAA" w:rsidP="009F7103">
      <w:pPr>
        <w:numPr>
          <w:ilvl w:val="0"/>
          <w:numId w:val="41"/>
        </w:numPr>
        <w:tabs>
          <w:tab w:val="left" w:pos="993"/>
        </w:tabs>
        <w:spacing w:line="360" w:lineRule="auto"/>
        <w:ind w:left="0" w:firstLine="567"/>
        <w:contextualSpacing/>
        <w:jc w:val="both"/>
        <w:rPr>
          <w:rFonts w:ascii="Myriad Pro" w:eastAsia="Calibri" w:hAnsi="Myriad Pro"/>
          <w:sz w:val="26"/>
          <w:szCs w:val="26"/>
        </w:rPr>
      </w:pPr>
      <w:r w:rsidRPr="009E5925">
        <w:rPr>
          <w:rFonts w:ascii="Myriad Pro" w:eastAsia="Calibri" w:hAnsi="Myriad Pro"/>
          <w:sz w:val="26"/>
          <w:szCs w:val="26"/>
        </w:rPr>
        <w:t xml:space="preserve">расходы на возврат и обслуживание долгосрочных заемных средств, в том числе направляемых на финансирование капитальных вложений в соответствии </w:t>
      </w:r>
      <w:r w:rsidRPr="009E5925">
        <w:rPr>
          <w:rFonts w:ascii="Myriad Pro" w:eastAsia="Calibri" w:hAnsi="Myriad Pro"/>
          <w:sz w:val="26"/>
          <w:szCs w:val="26"/>
        </w:rPr>
        <w:br/>
        <w:t xml:space="preserve">с пунктом 32 Основ ценообразования </w:t>
      </w:r>
      <w:r w:rsidR="00DC5FAB">
        <w:rPr>
          <w:rFonts w:ascii="Myriad Pro" w:eastAsia="Calibri" w:hAnsi="Myriad Pro"/>
          <w:sz w:val="26"/>
          <w:szCs w:val="26"/>
        </w:rPr>
        <w:t>№ </w:t>
      </w:r>
      <w:r w:rsidRPr="009E5925">
        <w:rPr>
          <w:rFonts w:ascii="Myriad Pro" w:eastAsia="Calibri" w:hAnsi="Myriad Pro"/>
          <w:sz w:val="26"/>
          <w:szCs w:val="26"/>
        </w:rPr>
        <w:t>1178;</w:t>
      </w:r>
    </w:p>
    <w:p w14:paraId="412EB17A" w14:textId="6DE26A4E" w:rsidR="002A3AAA" w:rsidRPr="009E5925" w:rsidRDefault="002A3AAA" w:rsidP="009F7103">
      <w:pPr>
        <w:numPr>
          <w:ilvl w:val="0"/>
          <w:numId w:val="41"/>
        </w:numPr>
        <w:tabs>
          <w:tab w:val="left" w:pos="993"/>
        </w:tabs>
        <w:spacing w:line="360" w:lineRule="auto"/>
        <w:ind w:left="0" w:firstLine="567"/>
        <w:contextualSpacing/>
        <w:jc w:val="both"/>
        <w:rPr>
          <w:rFonts w:ascii="Myriad Pro" w:eastAsia="Calibri" w:hAnsi="Myriad Pro"/>
          <w:sz w:val="26"/>
          <w:szCs w:val="26"/>
        </w:rPr>
      </w:pPr>
      <w:r w:rsidRPr="009E5925">
        <w:rPr>
          <w:rFonts w:ascii="Myriad Pro" w:eastAsia="Calibri" w:hAnsi="Myriad Pro"/>
          <w:sz w:val="26"/>
          <w:szCs w:val="26"/>
        </w:rPr>
        <w:t xml:space="preserve">расходы, связанные с компенсацией выпадающих доходов, предусмотренных пунктом 87 Основ ценообразования </w:t>
      </w:r>
      <w:r w:rsidR="00DC5FAB">
        <w:rPr>
          <w:rFonts w:ascii="Myriad Pro" w:eastAsia="Calibri" w:hAnsi="Myriad Pro"/>
          <w:sz w:val="26"/>
          <w:szCs w:val="26"/>
        </w:rPr>
        <w:t>№ </w:t>
      </w:r>
      <w:r w:rsidRPr="009E5925">
        <w:rPr>
          <w:rFonts w:ascii="Myriad Pro" w:eastAsia="Calibri" w:hAnsi="Myriad Pro"/>
          <w:sz w:val="26"/>
          <w:szCs w:val="26"/>
        </w:rPr>
        <w:t>1178;</w:t>
      </w:r>
    </w:p>
    <w:p w14:paraId="375B6B6A" w14:textId="77777777" w:rsidR="002A3AAA" w:rsidRPr="009E5925" w:rsidRDefault="002A3AAA" w:rsidP="009F7103">
      <w:pPr>
        <w:numPr>
          <w:ilvl w:val="0"/>
          <w:numId w:val="41"/>
        </w:numPr>
        <w:tabs>
          <w:tab w:val="left" w:pos="993"/>
        </w:tabs>
        <w:spacing w:line="360" w:lineRule="auto"/>
        <w:ind w:left="0" w:firstLine="567"/>
        <w:contextualSpacing/>
        <w:jc w:val="both"/>
        <w:rPr>
          <w:rFonts w:ascii="Myriad Pro" w:eastAsia="Calibri" w:hAnsi="Myriad Pro"/>
          <w:sz w:val="26"/>
          <w:szCs w:val="26"/>
        </w:rPr>
      </w:pPr>
      <w:r w:rsidRPr="009E5925">
        <w:rPr>
          <w:rFonts w:ascii="Myriad Pro" w:eastAsia="Calibri" w:hAnsi="Myriad Pro"/>
          <w:sz w:val="26"/>
          <w:szCs w:val="26"/>
        </w:rPr>
        <w:t>расходы на оплату продукции (услуг) организаций, осуществляющих регулируемые виды деятельности, рассчитанные исходя из размера тарифов, установленных в отношении товаров и услуг указанных организаций;</w:t>
      </w:r>
    </w:p>
    <w:p w14:paraId="49349008" w14:textId="77777777" w:rsidR="002A3AAA" w:rsidRPr="009E5925" w:rsidRDefault="002A3AAA" w:rsidP="009F7103">
      <w:pPr>
        <w:numPr>
          <w:ilvl w:val="0"/>
          <w:numId w:val="41"/>
        </w:numPr>
        <w:tabs>
          <w:tab w:val="left" w:pos="993"/>
        </w:tabs>
        <w:spacing w:line="360" w:lineRule="auto"/>
        <w:ind w:left="0" w:firstLine="567"/>
        <w:contextualSpacing/>
        <w:jc w:val="both"/>
        <w:rPr>
          <w:rFonts w:ascii="Myriad Pro" w:eastAsia="Calibri" w:hAnsi="Myriad Pro"/>
          <w:sz w:val="26"/>
          <w:szCs w:val="26"/>
        </w:rPr>
      </w:pPr>
      <w:r w:rsidRPr="009E5925">
        <w:rPr>
          <w:rFonts w:ascii="Myriad Pro" w:eastAsia="Calibri" w:hAnsi="Myriad Pro"/>
          <w:sz w:val="26"/>
          <w:szCs w:val="26"/>
        </w:rPr>
        <w:t>прочие расходы, учитываемые при установлении тарифов на i-й год долгосрочного периода регулирования.</w:t>
      </w:r>
    </w:p>
    <w:p w14:paraId="00866A89" w14:textId="5C496EFE"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следующей таблице представлен состав неподконтрольных расходов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w:t>
      </w:r>
    </w:p>
    <w:tbl>
      <w:tblPr>
        <w:tblW w:w="9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1"/>
        <w:gridCol w:w="1735"/>
        <w:gridCol w:w="1274"/>
        <w:gridCol w:w="1275"/>
        <w:gridCol w:w="1275"/>
        <w:gridCol w:w="1275"/>
        <w:gridCol w:w="1110"/>
        <w:gridCol w:w="948"/>
      </w:tblGrid>
      <w:tr w:rsidR="00E13B54" w:rsidRPr="009E5925" w14:paraId="4816766B" w14:textId="77777777" w:rsidTr="001408A9">
        <w:trPr>
          <w:trHeight w:val="284"/>
          <w:tblHeader/>
        </w:trPr>
        <w:tc>
          <w:tcPr>
            <w:tcW w:w="64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FB1C543" w14:textId="1FD3C5D1" w:rsidR="002A3AAA" w:rsidRPr="009E5925" w:rsidRDefault="00DC5FAB" w:rsidP="00DB416A">
            <w:pPr>
              <w:jc w:val="center"/>
              <w:rPr>
                <w:rFonts w:ascii="Myriad Pro" w:hAnsi="Myriad Pro"/>
                <w:b/>
                <w:bCs/>
                <w:color w:val="FFFFFF" w:themeColor="background1"/>
                <w:sz w:val="16"/>
                <w:szCs w:val="16"/>
                <w:lang w:eastAsia="en-US"/>
              </w:rPr>
            </w:pPr>
            <w:r>
              <w:rPr>
                <w:rFonts w:ascii="Myriad Pro" w:hAnsi="Myriad Pro"/>
                <w:b/>
                <w:bCs/>
                <w:color w:val="FFFFFF" w:themeColor="background1"/>
                <w:sz w:val="16"/>
                <w:szCs w:val="16"/>
                <w:lang w:eastAsia="en-US"/>
              </w:rPr>
              <w:t>№ </w:t>
            </w:r>
            <w:r w:rsidR="002A3AAA" w:rsidRPr="009E5925">
              <w:rPr>
                <w:rFonts w:ascii="Myriad Pro" w:hAnsi="Myriad Pro"/>
                <w:b/>
                <w:bCs/>
                <w:color w:val="FFFFFF" w:themeColor="background1"/>
                <w:sz w:val="16"/>
                <w:szCs w:val="16"/>
                <w:lang w:eastAsia="en-US"/>
              </w:rPr>
              <w:t>п/п</w:t>
            </w:r>
          </w:p>
        </w:tc>
        <w:tc>
          <w:tcPr>
            <w:tcW w:w="173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1E97DB9" w14:textId="77777777" w:rsidR="002A3AAA" w:rsidRPr="009E5925" w:rsidRDefault="002A3AAA" w:rsidP="00DB416A">
            <w:pPr>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Наименование статьи расходов</w:t>
            </w:r>
          </w:p>
        </w:tc>
        <w:tc>
          <w:tcPr>
            <w:tcW w:w="127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88F41B" w14:textId="77777777" w:rsidR="002A3AAA" w:rsidRPr="009E5925" w:rsidRDefault="002A3AAA" w:rsidP="00DB416A">
            <w:pPr>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Факт филиала за 2015, тыс. руб. </w:t>
            </w:r>
          </w:p>
        </w:tc>
        <w:tc>
          <w:tcPr>
            <w:tcW w:w="127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0977BD" w14:textId="77777777" w:rsidR="002A3AAA" w:rsidRPr="009E5925" w:rsidRDefault="002A3AAA" w:rsidP="00DB416A">
            <w:pPr>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Факт за 2015, принятый Комитетом, тыс. руб. </w:t>
            </w:r>
          </w:p>
        </w:tc>
        <w:tc>
          <w:tcPr>
            <w:tcW w:w="127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4375E4" w14:textId="77777777" w:rsidR="002A3AAA" w:rsidRPr="009E5925" w:rsidRDefault="002A3AAA" w:rsidP="00DB416A">
            <w:pPr>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Тарифная заявка на 2017, тыс. руб. </w:t>
            </w:r>
          </w:p>
        </w:tc>
        <w:tc>
          <w:tcPr>
            <w:tcW w:w="127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0E5258" w14:textId="77777777" w:rsidR="002A3AAA" w:rsidRPr="009E5925" w:rsidRDefault="002A3AAA" w:rsidP="00DB416A">
            <w:pPr>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ТБР 201</w:t>
            </w:r>
            <w:r w:rsidRPr="009E5925">
              <w:rPr>
                <w:rFonts w:ascii="Myriad Pro" w:hAnsi="Myriad Pro"/>
                <w:b/>
                <w:bCs/>
                <w:color w:val="FFFFFF" w:themeColor="background1"/>
                <w:sz w:val="16"/>
                <w:szCs w:val="16"/>
                <w:lang w:val="en-US" w:eastAsia="en-US"/>
              </w:rPr>
              <w:t>7</w:t>
            </w:r>
            <w:r w:rsidRPr="009E5925">
              <w:rPr>
                <w:rFonts w:ascii="Myriad Pro" w:hAnsi="Myriad Pro"/>
                <w:b/>
                <w:bCs/>
                <w:color w:val="FFFFFF" w:themeColor="background1"/>
                <w:sz w:val="16"/>
                <w:szCs w:val="16"/>
                <w:lang w:eastAsia="en-US"/>
              </w:rPr>
              <w:t xml:space="preserve">, тыс. руб. </w:t>
            </w:r>
          </w:p>
        </w:tc>
        <w:tc>
          <w:tcPr>
            <w:tcW w:w="20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B79BB62" w14:textId="77777777" w:rsidR="002A3AAA" w:rsidRPr="009E5925" w:rsidRDefault="002A3AAA" w:rsidP="00DB416A">
            <w:pPr>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Отклонение </w:t>
            </w:r>
          </w:p>
        </w:tc>
      </w:tr>
      <w:tr w:rsidR="00E13B54" w:rsidRPr="009E5925" w14:paraId="636CEDEC" w14:textId="77777777" w:rsidTr="001408A9">
        <w:trPr>
          <w:trHeight w:val="284"/>
          <w:tblHeader/>
        </w:trPr>
        <w:tc>
          <w:tcPr>
            <w:tcW w:w="64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C9BC37" w14:textId="77777777" w:rsidR="002A3AAA" w:rsidRPr="009E5925" w:rsidRDefault="002A3AAA" w:rsidP="00DB416A">
            <w:pPr>
              <w:rPr>
                <w:rFonts w:ascii="Myriad Pro" w:hAnsi="Myriad Pro"/>
                <w:b/>
                <w:bCs/>
                <w:color w:val="FFFFFF" w:themeColor="background1"/>
                <w:sz w:val="16"/>
                <w:szCs w:val="16"/>
                <w:lang w:eastAsia="en-US"/>
              </w:rPr>
            </w:pPr>
          </w:p>
        </w:tc>
        <w:tc>
          <w:tcPr>
            <w:tcW w:w="173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465F8C" w14:textId="77777777" w:rsidR="002A3AAA" w:rsidRPr="009E5925" w:rsidRDefault="002A3AAA" w:rsidP="00DB416A">
            <w:pPr>
              <w:rPr>
                <w:rFonts w:ascii="Myriad Pro" w:hAnsi="Myriad Pro"/>
                <w:b/>
                <w:bCs/>
                <w:color w:val="FFFFFF" w:themeColor="background1"/>
                <w:sz w:val="16"/>
                <w:szCs w:val="16"/>
                <w:lang w:eastAsia="en-US"/>
              </w:rPr>
            </w:pPr>
          </w:p>
        </w:tc>
        <w:tc>
          <w:tcPr>
            <w:tcW w:w="127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CC6856" w14:textId="77777777" w:rsidR="002A3AAA" w:rsidRPr="009E5925" w:rsidRDefault="002A3AAA" w:rsidP="00DB416A">
            <w:pPr>
              <w:rPr>
                <w:rFonts w:ascii="Myriad Pro" w:hAnsi="Myriad Pro"/>
                <w:b/>
                <w:bCs/>
                <w:color w:val="FFFFFF" w:themeColor="background1"/>
                <w:sz w:val="16"/>
                <w:szCs w:val="16"/>
                <w:lang w:eastAsia="en-US"/>
              </w:rPr>
            </w:pPr>
          </w:p>
        </w:tc>
        <w:tc>
          <w:tcPr>
            <w:tcW w:w="127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CB6311" w14:textId="77777777" w:rsidR="002A3AAA" w:rsidRPr="009E5925" w:rsidRDefault="002A3AAA" w:rsidP="00DB416A">
            <w:pPr>
              <w:rPr>
                <w:rFonts w:ascii="Myriad Pro" w:hAnsi="Myriad Pro"/>
                <w:b/>
                <w:bCs/>
                <w:color w:val="FFFFFF" w:themeColor="background1"/>
                <w:sz w:val="16"/>
                <w:szCs w:val="16"/>
                <w:lang w:eastAsia="en-US"/>
              </w:rPr>
            </w:pPr>
          </w:p>
        </w:tc>
        <w:tc>
          <w:tcPr>
            <w:tcW w:w="127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A44305" w14:textId="77777777" w:rsidR="002A3AAA" w:rsidRPr="009E5925" w:rsidRDefault="002A3AAA" w:rsidP="00DB416A">
            <w:pPr>
              <w:rPr>
                <w:rFonts w:ascii="Myriad Pro" w:hAnsi="Myriad Pro"/>
                <w:b/>
                <w:bCs/>
                <w:color w:val="FFFFFF" w:themeColor="background1"/>
                <w:sz w:val="16"/>
                <w:szCs w:val="16"/>
                <w:lang w:eastAsia="en-US"/>
              </w:rPr>
            </w:pPr>
          </w:p>
        </w:tc>
        <w:tc>
          <w:tcPr>
            <w:tcW w:w="127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ABC101" w14:textId="77777777" w:rsidR="002A3AAA" w:rsidRPr="009E5925" w:rsidRDefault="002A3AAA" w:rsidP="00DB416A">
            <w:pPr>
              <w:rPr>
                <w:rFonts w:ascii="Myriad Pro" w:hAnsi="Myriad Pro"/>
                <w:b/>
                <w:bCs/>
                <w:color w:val="FFFFFF" w:themeColor="background1"/>
                <w:sz w:val="16"/>
                <w:szCs w:val="16"/>
                <w:lang w:eastAsia="en-US"/>
              </w:rPr>
            </w:pP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1800F5" w14:textId="77777777" w:rsidR="002A3AAA" w:rsidRPr="009E5925" w:rsidRDefault="002A3AAA" w:rsidP="00DB416A">
            <w:pPr>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ТБР на 201</w:t>
            </w:r>
            <w:r w:rsidRPr="009E5925">
              <w:rPr>
                <w:rFonts w:ascii="Myriad Pro" w:hAnsi="Myriad Pro"/>
                <w:b/>
                <w:bCs/>
                <w:color w:val="FFFFFF" w:themeColor="background1"/>
                <w:sz w:val="16"/>
                <w:szCs w:val="16"/>
                <w:lang w:val="en-US" w:eastAsia="en-US"/>
              </w:rPr>
              <w:t>7</w:t>
            </w:r>
            <w:r w:rsidRPr="009E5925">
              <w:rPr>
                <w:rFonts w:ascii="Myriad Pro" w:hAnsi="Myriad Pro"/>
                <w:b/>
                <w:bCs/>
                <w:color w:val="FFFFFF" w:themeColor="background1"/>
                <w:sz w:val="16"/>
                <w:szCs w:val="16"/>
                <w:lang w:eastAsia="en-US"/>
              </w:rPr>
              <w:t xml:space="preserve"> – Тарифная заявка</w:t>
            </w:r>
          </w:p>
        </w:tc>
        <w:tc>
          <w:tcPr>
            <w:tcW w:w="9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E97652" w14:textId="77777777" w:rsidR="002A3AAA" w:rsidRPr="009E5925" w:rsidRDefault="002A3AAA" w:rsidP="00DB416A">
            <w:pPr>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ТБР на 201</w:t>
            </w:r>
            <w:r w:rsidRPr="009E5925">
              <w:rPr>
                <w:rFonts w:ascii="Myriad Pro" w:hAnsi="Myriad Pro"/>
                <w:b/>
                <w:bCs/>
                <w:color w:val="FFFFFF" w:themeColor="background1"/>
                <w:sz w:val="16"/>
                <w:szCs w:val="16"/>
                <w:lang w:val="en-US" w:eastAsia="en-US"/>
              </w:rPr>
              <w:t>7</w:t>
            </w:r>
            <w:r w:rsidRPr="009E5925">
              <w:rPr>
                <w:rFonts w:ascii="Myriad Pro" w:hAnsi="Myriad Pro"/>
                <w:b/>
                <w:bCs/>
                <w:color w:val="FFFFFF" w:themeColor="background1"/>
                <w:sz w:val="16"/>
                <w:szCs w:val="16"/>
                <w:lang w:eastAsia="en-US"/>
              </w:rPr>
              <w:t xml:space="preserve"> / заявка на 20</w:t>
            </w:r>
            <w:r w:rsidRPr="009E5925">
              <w:rPr>
                <w:rFonts w:ascii="Myriad Pro" w:hAnsi="Myriad Pro"/>
                <w:b/>
                <w:bCs/>
                <w:color w:val="FFFFFF" w:themeColor="background1"/>
                <w:sz w:val="16"/>
                <w:szCs w:val="16"/>
                <w:lang w:val="en-US" w:eastAsia="en-US"/>
              </w:rPr>
              <w:t>17</w:t>
            </w:r>
            <w:r w:rsidRPr="009E5925">
              <w:rPr>
                <w:rFonts w:ascii="Myriad Pro" w:hAnsi="Myriad Pro"/>
                <w:b/>
                <w:bCs/>
                <w:color w:val="FFFFFF" w:themeColor="background1"/>
                <w:sz w:val="16"/>
                <w:szCs w:val="16"/>
                <w:lang w:eastAsia="en-US"/>
              </w:rPr>
              <w:t xml:space="preserve">, %  </w:t>
            </w:r>
          </w:p>
        </w:tc>
      </w:tr>
      <w:tr w:rsidR="002A3AAA" w:rsidRPr="009E5925" w14:paraId="127F11BD" w14:textId="77777777" w:rsidTr="003557B1">
        <w:trPr>
          <w:trHeight w:val="284"/>
        </w:trPr>
        <w:tc>
          <w:tcPr>
            <w:tcW w:w="641" w:type="dxa"/>
            <w:tcBorders>
              <w:top w:val="single" w:sz="4" w:space="0" w:color="FFFFFF" w:themeColor="background1"/>
            </w:tcBorders>
            <w:shd w:val="clear" w:color="auto" w:fill="auto"/>
            <w:vAlign w:val="center"/>
            <w:hideMark/>
          </w:tcPr>
          <w:p w14:paraId="64F0512C"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en-US"/>
              </w:rPr>
              <w:t>1</w:t>
            </w:r>
          </w:p>
        </w:tc>
        <w:tc>
          <w:tcPr>
            <w:tcW w:w="1735" w:type="dxa"/>
            <w:tcBorders>
              <w:top w:val="single" w:sz="4" w:space="0" w:color="FFFFFF" w:themeColor="background1"/>
            </w:tcBorders>
            <w:shd w:val="clear" w:color="auto" w:fill="auto"/>
            <w:vAlign w:val="center"/>
            <w:hideMark/>
          </w:tcPr>
          <w:p w14:paraId="7266E809" w14:textId="4A741B56" w:rsidR="002A3AAA" w:rsidRPr="009E5925" w:rsidRDefault="002A3AAA" w:rsidP="00DB416A">
            <w:pPr>
              <w:rPr>
                <w:rFonts w:ascii="Myriad Pro" w:hAnsi="Myriad Pro"/>
                <w:sz w:val="16"/>
                <w:szCs w:val="16"/>
                <w:lang w:eastAsia="en-US"/>
              </w:rPr>
            </w:pPr>
            <w:r w:rsidRPr="009E5925">
              <w:rPr>
                <w:rFonts w:ascii="Myriad Pro" w:hAnsi="Myriad Pro"/>
                <w:sz w:val="16"/>
                <w:szCs w:val="16"/>
                <w:lang w:eastAsia="zh-CN"/>
              </w:rPr>
              <w:t xml:space="preserve">Оплата услуг </w:t>
            </w:r>
            <w:r w:rsidR="00043FD8">
              <w:rPr>
                <w:rFonts w:ascii="Myriad Pro" w:hAnsi="Myriad Pro"/>
                <w:sz w:val="16"/>
                <w:szCs w:val="16"/>
                <w:lang w:eastAsia="zh-CN"/>
              </w:rPr>
              <w:t>ПАО </w:t>
            </w:r>
            <w:r w:rsidRPr="009E5925">
              <w:rPr>
                <w:rFonts w:ascii="Myriad Pro" w:hAnsi="Myriad Pro"/>
                <w:sz w:val="16"/>
                <w:szCs w:val="16"/>
                <w:lang w:eastAsia="zh-CN"/>
              </w:rPr>
              <w:t>«ФСК ЕЭС»</w:t>
            </w:r>
          </w:p>
        </w:tc>
        <w:tc>
          <w:tcPr>
            <w:tcW w:w="1274" w:type="dxa"/>
            <w:tcBorders>
              <w:top w:val="single" w:sz="4" w:space="0" w:color="FFFFFF" w:themeColor="background1"/>
            </w:tcBorders>
            <w:shd w:val="clear" w:color="auto" w:fill="auto"/>
            <w:vAlign w:val="center"/>
            <w:hideMark/>
          </w:tcPr>
          <w:p w14:paraId="70E0A66A"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2 238 305,76</w:t>
            </w:r>
          </w:p>
        </w:tc>
        <w:tc>
          <w:tcPr>
            <w:tcW w:w="1275" w:type="dxa"/>
            <w:tcBorders>
              <w:top w:val="single" w:sz="4" w:space="0" w:color="FFFFFF" w:themeColor="background1"/>
            </w:tcBorders>
            <w:shd w:val="clear" w:color="auto" w:fill="auto"/>
            <w:vAlign w:val="center"/>
            <w:hideMark/>
          </w:tcPr>
          <w:p w14:paraId="755D282A"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2 238 305,76</w:t>
            </w:r>
          </w:p>
        </w:tc>
        <w:tc>
          <w:tcPr>
            <w:tcW w:w="1275" w:type="dxa"/>
            <w:tcBorders>
              <w:top w:val="single" w:sz="4" w:space="0" w:color="FFFFFF" w:themeColor="background1"/>
            </w:tcBorders>
            <w:shd w:val="clear" w:color="auto" w:fill="auto"/>
            <w:vAlign w:val="center"/>
            <w:hideMark/>
          </w:tcPr>
          <w:p w14:paraId="11DAD69C"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1 583 378,51</w:t>
            </w:r>
          </w:p>
        </w:tc>
        <w:tc>
          <w:tcPr>
            <w:tcW w:w="1275" w:type="dxa"/>
            <w:tcBorders>
              <w:top w:val="single" w:sz="4" w:space="0" w:color="FFFFFF" w:themeColor="background1"/>
            </w:tcBorders>
            <w:shd w:val="clear" w:color="auto" w:fill="auto"/>
            <w:vAlign w:val="center"/>
            <w:hideMark/>
          </w:tcPr>
          <w:p w14:paraId="1367E22F"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1 641 143,78</w:t>
            </w:r>
          </w:p>
        </w:tc>
        <w:tc>
          <w:tcPr>
            <w:tcW w:w="1110" w:type="dxa"/>
            <w:tcBorders>
              <w:top w:val="single" w:sz="4" w:space="0" w:color="FFFFFF" w:themeColor="background1"/>
            </w:tcBorders>
            <w:shd w:val="clear" w:color="auto" w:fill="auto"/>
            <w:vAlign w:val="center"/>
            <w:hideMark/>
          </w:tcPr>
          <w:p w14:paraId="135CF1CE"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57 765,270</w:t>
            </w:r>
          </w:p>
        </w:tc>
        <w:tc>
          <w:tcPr>
            <w:tcW w:w="948" w:type="dxa"/>
            <w:tcBorders>
              <w:top w:val="single" w:sz="4" w:space="0" w:color="FFFFFF" w:themeColor="background1"/>
            </w:tcBorders>
            <w:shd w:val="clear" w:color="auto" w:fill="auto"/>
            <w:vAlign w:val="center"/>
            <w:hideMark/>
          </w:tcPr>
          <w:p w14:paraId="6FB51F4F"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103,65%</w:t>
            </w:r>
          </w:p>
        </w:tc>
      </w:tr>
      <w:tr w:rsidR="002A3AAA" w:rsidRPr="009E5925" w14:paraId="12E2BE1E" w14:textId="77777777" w:rsidTr="002A3AAA">
        <w:trPr>
          <w:trHeight w:val="284"/>
        </w:trPr>
        <w:tc>
          <w:tcPr>
            <w:tcW w:w="641" w:type="dxa"/>
            <w:shd w:val="clear" w:color="auto" w:fill="auto"/>
            <w:vAlign w:val="center"/>
            <w:hideMark/>
          </w:tcPr>
          <w:p w14:paraId="2FD832D6"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en-US"/>
              </w:rPr>
              <w:t>2</w:t>
            </w:r>
          </w:p>
        </w:tc>
        <w:tc>
          <w:tcPr>
            <w:tcW w:w="1735" w:type="dxa"/>
            <w:shd w:val="clear" w:color="auto" w:fill="auto"/>
            <w:vAlign w:val="center"/>
            <w:hideMark/>
          </w:tcPr>
          <w:p w14:paraId="142317E8" w14:textId="77777777" w:rsidR="002A3AAA" w:rsidRPr="009E5925" w:rsidRDefault="002A3AAA" w:rsidP="00DB416A">
            <w:pPr>
              <w:rPr>
                <w:rFonts w:ascii="Myriad Pro" w:hAnsi="Myriad Pro"/>
                <w:sz w:val="16"/>
                <w:szCs w:val="16"/>
                <w:lang w:eastAsia="en-US"/>
              </w:rPr>
            </w:pPr>
            <w:r w:rsidRPr="009E5925">
              <w:rPr>
                <w:rFonts w:ascii="Myriad Pro" w:hAnsi="Myriad Pro"/>
                <w:sz w:val="16"/>
                <w:szCs w:val="16"/>
                <w:lang w:eastAsia="zh-CN"/>
              </w:rPr>
              <w:t>Амортизация</w:t>
            </w:r>
          </w:p>
        </w:tc>
        <w:tc>
          <w:tcPr>
            <w:tcW w:w="1274" w:type="dxa"/>
            <w:shd w:val="clear" w:color="auto" w:fill="auto"/>
            <w:vAlign w:val="center"/>
            <w:hideMark/>
          </w:tcPr>
          <w:p w14:paraId="2158E2CB"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266 837,22</w:t>
            </w:r>
          </w:p>
        </w:tc>
        <w:tc>
          <w:tcPr>
            <w:tcW w:w="1275" w:type="dxa"/>
            <w:shd w:val="clear" w:color="auto" w:fill="auto"/>
            <w:vAlign w:val="center"/>
            <w:hideMark/>
          </w:tcPr>
          <w:p w14:paraId="6A015278"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242 947,50</w:t>
            </w:r>
          </w:p>
        </w:tc>
        <w:tc>
          <w:tcPr>
            <w:tcW w:w="1275" w:type="dxa"/>
            <w:shd w:val="clear" w:color="auto" w:fill="auto"/>
            <w:vAlign w:val="center"/>
            <w:hideMark/>
          </w:tcPr>
          <w:p w14:paraId="4FC5C5CC"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296 777,04</w:t>
            </w:r>
          </w:p>
        </w:tc>
        <w:tc>
          <w:tcPr>
            <w:tcW w:w="1275" w:type="dxa"/>
            <w:shd w:val="clear" w:color="auto" w:fill="auto"/>
            <w:vAlign w:val="center"/>
            <w:hideMark/>
          </w:tcPr>
          <w:p w14:paraId="7141F4C7"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241 815,09</w:t>
            </w:r>
          </w:p>
        </w:tc>
        <w:tc>
          <w:tcPr>
            <w:tcW w:w="1110" w:type="dxa"/>
            <w:shd w:val="clear" w:color="auto" w:fill="auto"/>
            <w:vAlign w:val="center"/>
            <w:hideMark/>
          </w:tcPr>
          <w:p w14:paraId="0A58760D"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-54 961,95</w:t>
            </w:r>
          </w:p>
        </w:tc>
        <w:tc>
          <w:tcPr>
            <w:tcW w:w="948" w:type="dxa"/>
            <w:shd w:val="clear" w:color="auto" w:fill="auto"/>
            <w:vAlign w:val="center"/>
            <w:hideMark/>
          </w:tcPr>
          <w:p w14:paraId="7EB578A8"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81,48%</w:t>
            </w:r>
          </w:p>
        </w:tc>
      </w:tr>
      <w:tr w:rsidR="002A3AAA" w:rsidRPr="009E5925" w14:paraId="485DA4B7" w14:textId="77777777" w:rsidTr="002A3AAA">
        <w:trPr>
          <w:trHeight w:val="284"/>
        </w:trPr>
        <w:tc>
          <w:tcPr>
            <w:tcW w:w="641" w:type="dxa"/>
            <w:shd w:val="clear" w:color="auto" w:fill="auto"/>
            <w:vAlign w:val="center"/>
            <w:hideMark/>
          </w:tcPr>
          <w:p w14:paraId="1FA44CC2"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en-US"/>
              </w:rPr>
              <w:t>3</w:t>
            </w:r>
          </w:p>
        </w:tc>
        <w:tc>
          <w:tcPr>
            <w:tcW w:w="1735" w:type="dxa"/>
            <w:shd w:val="clear" w:color="auto" w:fill="auto"/>
            <w:vAlign w:val="center"/>
            <w:hideMark/>
          </w:tcPr>
          <w:p w14:paraId="7D21695E" w14:textId="77777777" w:rsidR="002A3AAA" w:rsidRPr="009E5925" w:rsidRDefault="002A3AAA" w:rsidP="00DB416A">
            <w:pPr>
              <w:rPr>
                <w:rFonts w:ascii="Myriad Pro" w:hAnsi="Myriad Pro"/>
                <w:sz w:val="16"/>
                <w:szCs w:val="16"/>
                <w:lang w:eastAsia="en-US"/>
              </w:rPr>
            </w:pPr>
            <w:r w:rsidRPr="009E5925">
              <w:rPr>
                <w:rFonts w:ascii="Myriad Pro" w:hAnsi="Myriad Pro"/>
                <w:sz w:val="16"/>
                <w:szCs w:val="16"/>
                <w:lang w:eastAsia="zh-CN"/>
              </w:rPr>
              <w:t>Электроэнергия на хоз. нужды</w:t>
            </w:r>
          </w:p>
        </w:tc>
        <w:tc>
          <w:tcPr>
            <w:tcW w:w="1274" w:type="dxa"/>
            <w:shd w:val="clear" w:color="auto" w:fill="auto"/>
            <w:vAlign w:val="center"/>
            <w:hideMark/>
          </w:tcPr>
          <w:p w14:paraId="05D43283"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3 509,31</w:t>
            </w:r>
          </w:p>
        </w:tc>
        <w:tc>
          <w:tcPr>
            <w:tcW w:w="1275" w:type="dxa"/>
            <w:shd w:val="clear" w:color="auto" w:fill="auto"/>
            <w:vAlign w:val="center"/>
            <w:hideMark/>
          </w:tcPr>
          <w:p w14:paraId="38A28CB4"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3 509,31</w:t>
            </w:r>
          </w:p>
        </w:tc>
        <w:tc>
          <w:tcPr>
            <w:tcW w:w="1275" w:type="dxa"/>
            <w:shd w:val="clear" w:color="auto" w:fill="auto"/>
            <w:vAlign w:val="center"/>
            <w:hideMark/>
          </w:tcPr>
          <w:p w14:paraId="4EFCA94F"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4 886,89</w:t>
            </w:r>
          </w:p>
        </w:tc>
        <w:tc>
          <w:tcPr>
            <w:tcW w:w="1275" w:type="dxa"/>
            <w:shd w:val="clear" w:color="auto" w:fill="auto"/>
            <w:vAlign w:val="center"/>
            <w:hideMark/>
          </w:tcPr>
          <w:p w14:paraId="4DF82652"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4 562,12</w:t>
            </w:r>
          </w:p>
        </w:tc>
        <w:tc>
          <w:tcPr>
            <w:tcW w:w="1110" w:type="dxa"/>
            <w:shd w:val="clear" w:color="auto" w:fill="auto"/>
            <w:vAlign w:val="center"/>
            <w:hideMark/>
          </w:tcPr>
          <w:p w14:paraId="43E303D6"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-324,770</w:t>
            </w:r>
          </w:p>
        </w:tc>
        <w:tc>
          <w:tcPr>
            <w:tcW w:w="948" w:type="dxa"/>
            <w:shd w:val="clear" w:color="auto" w:fill="auto"/>
            <w:vAlign w:val="center"/>
            <w:hideMark/>
          </w:tcPr>
          <w:p w14:paraId="7716FFBB"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93,35%</w:t>
            </w:r>
          </w:p>
        </w:tc>
      </w:tr>
      <w:tr w:rsidR="002A3AAA" w:rsidRPr="009E5925" w14:paraId="465F92B7" w14:textId="77777777" w:rsidTr="002A3AAA">
        <w:trPr>
          <w:trHeight w:val="284"/>
        </w:trPr>
        <w:tc>
          <w:tcPr>
            <w:tcW w:w="641" w:type="dxa"/>
            <w:shd w:val="clear" w:color="auto" w:fill="auto"/>
            <w:vAlign w:val="center"/>
            <w:hideMark/>
          </w:tcPr>
          <w:p w14:paraId="4B84DD04"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en-US"/>
              </w:rPr>
              <w:t>4</w:t>
            </w:r>
          </w:p>
        </w:tc>
        <w:tc>
          <w:tcPr>
            <w:tcW w:w="1735" w:type="dxa"/>
            <w:shd w:val="clear" w:color="auto" w:fill="auto"/>
            <w:vAlign w:val="center"/>
            <w:hideMark/>
          </w:tcPr>
          <w:p w14:paraId="431FC8CE" w14:textId="77777777" w:rsidR="002A3AAA" w:rsidRPr="009E5925" w:rsidRDefault="002A3AAA" w:rsidP="00DB416A">
            <w:pPr>
              <w:rPr>
                <w:rFonts w:ascii="Myriad Pro" w:hAnsi="Myriad Pro"/>
                <w:sz w:val="16"/>
                <w:szCs w:val="16"/>
                <w:lang w:eastAsia="en-US"/>
              </w:rPr>
            </w:pPr>
            <w:r w:rsidRPr="009E5925">
              <w:rPr>
                <w:rFonts w:ascii="Myriad Pro" w:hAnsi="Myriad Pro"/>
                <w:sz w:val="16"/>
                <w:szCs w:val="16"/>
                <w:lang w:eastAsia="zh-CN"/>
              </w:rPr>
              <w:t>Плата за аренду имущества и лизинг всего, в том числе:</w:t>
            </w:r>
          </w:p>
        </w:tc>
        <w:tc>
          <w:tcPr>
            <w:tcW w:w="1274" w:type="dxa"/>
            <w:shd w:val="clear" w:color="auto" w:fill="auto"/>
            <w:vAlign w:val="center"/>
            <w:hideMark/>
          </w:tcPr>
          <w:p w14:paraId="35676552"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16 814,77</w:t>
            </w:r>
          </w:p>
        </w:tc>
        <w:tc>
          <w:tcPr>
            <w:tcW w:w="1275" w:type="dxa"/>
            <w:shd w:val="clear" w:color="auto" w:fill="auto"/>
            <w:vAlign w:val="center"/>
            <w:hideMark/>
          </w:tcPr>
          <w:p w14:paraId="5AA6D680"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16 814,77</w:t>
            </w:r>
          </w:p>
        </w:tc>
        <w:tc>
          <w:tcPr>
            <w:tcW w:w="1275" w:type="dxa"/>
            <w:shd w:val="clear" w:color="auto" w:fill="auto"/>
            <w:vAlign w:val="center"/>
            <w:hideMark/>
          </w:tcPr>
          <w:p w14:paraId="4D7FD2ED"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18 057,70</w:t>
            </w:r>
          </w:p>
        </w:tc>
        <w:tc>
          <w:tcPr>
            <w:tcW w:w="1275" w:type="dxa"/>
            <w:shd w:val="clear" w:color="auto" w:fill="auto"/>
            <w:vAlign w:val="center"/>
            <w:hideMark/>
          </w:tcPr>
          <w:p w14:paraId="3BCBB38D"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11 946,14</w:t>
            </w:r>
          </w:p>
        </w:tc>
        <w:tc>
          <w:tcPr>
            <w:tcW w:w="1110" w:type="dxa"/>
            <w:shd w:val="clear" w:color="auto" w:fill="auto"/>
            <w:vAlign w:val="center"/>
            <w:hideMark/>
          </w:tcPr>
          <w:p w14:paraId="10B3FFD1"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-6 111,56</w:t>
            </w:r>
          </w:p>
        </w:tc>
        <w:tc>
          <w:tcPr>
            <w:tcW w:w="948" w:type="dxa"/>
            <w:shd w:val="clear" w:color="auto" w:fill="auto"/>
            <w:vAlign w:val="center"/>
            <w:hideMark/>
          </w:tcPr>
          <w:p w14:paraId="6469B55D"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66,16%</w:t>
            </w:r>
          </w:p>
        </w:tc>
      </w:tr>
      <w:tr w:rsidR="002A3AAA" w:rsidRPr="009E5925" w14:paraId="6BEA6F13" w14:textId="77777777" w:rsidTr="002A3AAA">
        <w:trPr>
          <w:trHeight w:val="284"/>
        </w:trPr>
        <w:tc>
          <w:tcPr>
            <w:tcW w:w="641" w:type="dxa"/>
            <w:shd w:val="clear" w:color="auto" w:fill="auto"/>
            <w:vAlign w:val="center"/>
            <w:hideMark/>
          </w:tcPr>
          <w:p w14:paraId="5B8C5FD4"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en-US"/>
              </w:rPr>
              <w:t>4.1</w:t>
            </w:r>
          </w:p>
        </w:tc>
        <w:tc>
          <w:tcPr>
            <w:tcW w:w="1735" w:type="dxa"/>
            <w:shd w:val="clear" w:color="auto" w:fill="auto"/>
            <w:vAlign w:val="center"/>
            <w:hideMark/>
          </w:tcPr>
          <w:p w14:paraId="334530B1" w14:textId="77777777" w:rsidR="002A3AAA" w:rsidRPr="009E5925" w:rsidRDefault="002A3AAA" w:rsidP="00DB416A">
            <w:pPr>
              <w:rPr>
                <w:rFonts w:ascii="Myriad Pro" w:hAnsi="Myriad Pro"/>
                <w:sz w:val="16"/>
                <w:szCs w:val="16"/>
                <w:lang w:eastAsia="en-US"/>
              </w:rPr>
            </w:pPr>
            <w:r w:rsidRPr="009E5925">
              <w:rPr>
                <w:rFonts w:ascii="Myriad Pro" w:hAnsi="Myriad Pro"/>
                <w:sz w:val="16"/>
                <w:szCs w:val="16"/>
                <w:lang w:eastAsia="zh-CN"/>
              </w:rPr>
              <w:t>Аренда имущества</w:t>
            </w:r>
          </w:p>
        </w:tc>
        <w:tc>
          <w:tcPr>
            <w:tcW w:w="1274" w:type="dxa"/>
            <w:shd w:val="clear" w:color="auto" w:fill="auto"/>
            <w:vAlign w:val="center"/>
            <w:hideMark/>
          </w:tcPr>
          <w:p w14:paraId="0069C6A1"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 0,00</w:t>
            </w:r>
          </w:p>
        </w:tc>
        <w:tc>
          <w:tcPr>
            <w:tcW w:w="1275" w:type="dxa"/>
            <w:shd w:val="clear" w:color="auto" w:fill="auto"/>
            <w:vAlign w:val="center"/>
            <w:hideMark/>
          </w:tcPr>
          <w:p w14:paraId="74F5B72C"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 0,00</w:t>
            </w:r>
          </w:p>
        </w:tc>
        <w:tc>
          <w:tcPr>
            <w:tcW w:w="1275" w:type="dxa"/>
            <w:shd w:val="clear" w:color="auto" w:fill="auto"/>
            <w:vAlign w:val="center"/>
            <w:hideMark/>
          </w:tcPr>
          <w:p w14:paraId="11810508"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4 753,70</w:t>
            </w:r>
          </w:p>
        </w:tc>
        <w:tc>
          <w:tcPr>
            <w:tcW w:w="1275" w:type="dxa"/>
            <w:shd w:val="clear" w:color="auto" w:fill="auto"/>
            <w:vAlign w:val="center"/>
            <w:hideMark/>
          </w:tcPr>
          <w:p w14:paraId="1DAAB0F1"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0,00</w:t>
            </w:r>
          </w:p>
        </w:tc>
        <w:tc>
          <w:tcPr>
            <w:tcW w:w="1110" w:type="dxa"/>
            <w:shd w:val="clear" w:color="auto" w:fill="auto"/>
            <w:vAlign w:val="center"/>
            <w:hideMark/>
          </w:tcPr>
          <w:p w14:paraId="3852C765"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-4 753,70</w:t>
            </w:r>
          </w:p>
        </w:tc>
        <w:tc>
          <w:tcPr>
            <w:tcW w:w="948" w:type="dxa"/>
            <w:shd w:val="clear" w:color="auto" w:fill="auto"/>
            <w:vAlign w:val="center"/>
            <w:hideMark/>
          </w:tcPr>
          <w:p w14:paraId="5AB85039"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0,00%</w:t>
            </w:r>
          </w:p>
        </w:tc>
      </w:tr>
      <w:tr w:rsidR="002A3AAA" w:rsidRPr="009E5925" w14:paraId="3D32BB41" w14:textId="77777777" w:rsidTr="002A3AAA">
        <w:trPr>
          <w:trHeight w:val="284"/>
        </w:trPr>
        <w:tc>
          <w:tcPr>
            <w:tcW w:w="641" w:type="dxa"/>
            <w:shd w:val="clear" w:color="auto" w:fill="auto"/>
            <w:vAlign w:val="center"/>
            <w:hideMark/>
          </w:tcPr>
          <w:p w14:paraId="1BB419F9"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en-US"/>
              </w:rPr>
              <w:t>4.2</w:t>
            </w:r>
          </w:p>
        </w:tc>
        <w:tc>
          <w:tcPr>
            <w:tcW w:w="1735" w:type="dxa"/>
            <w:shd w:val="clear" w:color="auto" w:fill="auto"/>
            <w:vAlign w:val="center"/>
            <w:hideMark/>
          </w:tcPr>
          <w:p w14:paraId="675538DA" w14:textId="77777777" w:rsidR="002A3AAA" w:rsidRPr="009E5925" w:rsidRDefault="002A3AAA" w:rsidP="00DB416A">
            <w:pPr>
              <w:rPr>
                <w:rFonts w:ascii="Myriad Pro" w:hAnsi="Myriad Pro"/>
                <w:sz w:val="16"/>
                <w:szCs w:val="16"/>
                <w:lang w:eastAsia="en-US"/>
              </w:rPr>
            </w:pPr>
            <w:r w:rsidRPr="009E5925">
              <w:rPr>
                <w:rFonts w:ascii="Myriad Pro" w:hAnsi="Myriad Pro"/>
                <w:sz w:val="16"/>
                <w:szCs w:val="16"/>
                <w:lang w:eastAsia="zh-CN"/>
              </w:rPr>
              <w:t>Арендная плата за землю</w:t>
            </w:r>
          </w:p>
        </w:tc>
        <w:tc>
          <w:tcPr>
            <w:tcW w:w="1274" w:type="dxa"/>
            <w:shd w:val="clear" w:color="auto" w:fill="auto"/>
            <w:vAlign w:val="center"/>
            <w:hideMark/>
          </w:tcPr>
          <w:p w14:paraId="4B72E367"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16 814,77</w:t>
            </w:r>
          </w:p>
        </w:tc>
        <w:tc>
          <w:tcPr>
            <w:tcW w:w="1275" w:type="dxa"/>
            <w:shd w:val="clear" w:color="auto" w:fill="auto"/>
            <w:vAlign w:val="center"/>
          </w:tcPr>
          <w:p w14:paraId="118AC8F4"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16 814,77</w:t>
            </w:r>
          </w:p>
        </w:tc>
        <w:tc>
          <w:tcPr>
            <w:tcW w:w="1275" w:type="dxa"/>
            <w:shd w:val="clear" w:color="auto" w:fill="auto"/>
            <w:vAlign w:val="center"/>
            <w:hideMark/>
          </w:tcPr>
          <w:p w14:paraId="144BE6A6"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13 304,00</w:t>
            </w:r>
          </w:p>
        </w:tc>
        <w:tc>
          <w:tcPr>
            <w:tcW w:w="1275" w:type="dxa"/>
            <w:shd w:val="clear" w:color="auto" w:fill="auto"/>
            <w:vAlign w:val="center"/>
            <w:hideMark/>
          </w:tcPr>
          <w:p w14:paraId="3EDC3603"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11 946,14</w:t>
            </w:r>
          </w:p>
        </w:tc>
        <w:tc>
          <w:tcPr>
            <w:tcW w:w="1110" w:type="dxa"/>
            <w:shd w:val="clear" w:color="auto" w:fill="auto"/>
            <w:vAlign w:val="center"/>
            <w:hideMark/>
          </w:tcPr>
          <w:p w14:paraId="2110E46A"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-1 357,86</w:t>
            </w:r>
          </w:p>
        </w:tc>
        <w:tc>
          <w:tcPr>
            <w:tcW w:w="948" w:type="dxa"/>
            <w:shd w:val="clear" w:color="auto" w:fill="auto"/>
            <w:vAlign w:val="center"/>
            <w:hideMark/>
          </w:tcPr>
          <w:p w14:paraId="20176963"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89,79%</w:t>
            </w:r>
          </w:p>
        </w:tc>
      </w:tr>
      <w:tr w:rsidR="002A3AAA" w:rsidRPr="009E5925" w14:paraId="17DD2F4D" w14:textId="77777777" w:rsidTr="002A3AAA">
        <w:trPr>
          <w:trHeight w:val="284"/>
        </w:trPr>
        <w:tc>
          <w:tcPr>
            <w:tcW w:w="641" w:type="dxa"/>
            <w:shd w:val="clear" w:color="auto" w:fill="auto"/>
            <w:vAlign w:val="center"/>
            <w:hideMark/>
          </w:tcPr>
          <w:p w14:paraId="5E46809B"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en-US"/>
              </w:rPr>
              <w:t>5</w:t>
            </w:r>
          </w:p>
        </w:tc>
        <w:tc>
          <w:tcPr>
            <w:tcW w:w="1735" w:type="dxa"/>
            <w:shd w:val="clear" w:color="auto" w:fill="auto"/>
            <w:vAlign w:val="center"/>
            <w:hideMark/>
          </w:tcPr>
          <w:p w14:paraId="51C0ABE6" w14:textId="77777777" w:rsidR="002A3AAA" w:rsidRPr="009E5925" w:rsidRDefault="002A3AAA" w:rsidP="00DB416A">
            <w:pPr>
              <w:rPr>
                <w:rFonts w:ascii="Myriad Pro" w:hAnsi="Myriad Pro"/>
                <w:sz w:val="16"/>
                <w:szCs w:val="16"/>
                <w:lang w:eastAsia="en-US"/>
              </w:rPr>
            </w:pPr>
            <w:r w:rsidRPr="009E5925">
              <w:rPr>
                <w:rFonts w:ascii="Myriad Pro" w:hAnsi="Myriad Pro"/>
                <w:sz w:val="16"/>
                <w:szCs w:val="16"/>
                <w:lang w:eastAsia="zh-CN"/>
              </w:rPr>
              <w:t>Налоги из себестоимости всего, в том числе:</w:t>
            </w:r>
          </w:p>
        </w:tc>
        <w:tc>
          <w:tcPr>
            <w:tcW w:w="1274" w:type="dxa"/>
            <w:shd w:val="clear" w:color="auto" w:fill="auto"/>
            <w:vAlign w:val="center"/>
            <w:hideMark/>
          </w:tcPr>
          <w:p w14:paraId="678F7E7A"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30 956,66</w:t>
            </w:r>
          </w:p>
        </w:tc>
        <w:tc>
          <w:tcPr>
            <w:tcW w:w="1275" w:type="dxa"/>
            <w:shd w:val="clear" w:color="auto" w:fill="auto"/>
            <w:vAlign w:val="center"/>
            <w:hideMark/>
          </w:tcPr>
          <w:p w14:paraId="06F40C0E"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30 956,66</w:t>
            </w:r>
          </w:p>
        </w:tc>
        <w:tc>
          <w:tcPr>
            <w:tcW w:w="1275" w:type="dxa"/>
            <w:shd w:val="clear" w:color="auto" w:fill="auto"/>
            <w:vAlign w:val="center"/>
            <w:hideMark/>
          </w:tcPr>
          <w:p w14:paraId="5B7F209E"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33 444,56</w:t>
            </w:r>
          </w:p>
        </w:tc>
        <w:tc>
          <w:tcPr>
            <w:tcW w:w="1275" w:type="dxa"/>
            <w:shd w:val="clear" w:color="auto" w:fill="auto"/>
            <w:vAlign w:val="center"/>
            <w:hideMark/>
          </w:tcPr>
          <w:p w14:paraId="37133BB2"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37 267,65</w:t>
            </w:r>
          </w:p>
        </w:tc>
        <w:tc>
          <w:tcPr>
            <w:tcW w:w="1110" w:type="dxa"/>
            <w:shd w:val="clear" w:color="auto" w:fill="auto"/>
            <w:vAlign w:val="center"/>
            <w:hideMark/>
          </w:tcPr>
          <w:p w14:paraId="77E5DD86"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3 823,09</w:t>
            </w:r>
          </w:p>
        </w:tc>
        <w:tc>
          <w:tcPr>
            <w:tcW w:w="948" w:type="dxa"/>
            <w:shd w:val="clear" w:color="auto" w:fill="auto"/>
            <w:vAlign w:val="center"/>
            <w:hideMark/>
          </w:tcPr>
          <w:p w14:paraId="487050EB"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111,43%</w:t>
            </w:r>
          </w:p>
        </w:tc>
      </w:tr>
      <w:tr w:rsidR="002A3AAA" w:rsidRPr="009E5925" w14:paraId="520BC57F" w14:textId="77777777" w:rsidTr="002A3AAA">
        <w:trPr>
          <w:trHeight w:val="284"/>
        </w:trPr>
        <w:tc>
          <w:tcPr>
            <w:tcW w:w="641" w:type="dxa"/>
            <w:shd w:val="clear" w:color="auto" w:fill="auto"/>
            <w:vAlign w:val="center"/>
            <w:hideMark/>
          </w:tcPr>
          <w:p w14:paraId="1B6C4DFA"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en-US"/>
              </w:rPr>
              <w:t>5.1</w:t>
            </w:r>
          </w:p>
        </w:tc>
        <w:tc>
          <w:tcPr>
            <w:tcW w:w="1735" w:type="dxa"/>
            <w:shd w:val="clear" w:color="auto" w:fill="auto"/>
            <w:vAlign w:val="center"/>
            <w:hideMark/>
          </w:tcPr>
          <w:p w14:paraId="24F841B8" w14:textId="77777777" w:rsidR="002A3AAA" w:rsidRPr="009E5925" w:rsidRDefault="002A3AAA" w:rsidP="00DB416A">
            <w:pPr>
              <w:rPr>
                <w:rFonts w:ascii="Myriad Pro" w:hAnsi="Myriad Pro"/>
                <w:sz w:val="16"/>
                <w:szCs w:val="16"/>
                <w:lang w:eastAsia="en-US"/>
              </w:rPr>
            </w:pPr>
            <w:r w:rsidRPr="009E5925">
              <w:rPr>
                <w:rFonts w:ascii="Myriad Pro" w:hAnsi="Myriad Pro"/>
                <w:sz w:val="16"/>
                <w:szCs w:val="16"/>
                <w:lang w:eastAsia="zh-CN"/>
              </w:rPr>
              <w:t>плата за землю</w:t>
            </w:r>
          </w:p>
        </w:tc>
        <w:tc>
          <w:tcPr>
            <w:tcW w:w="1274" w:type="dxa"/>
            <w:shd w:val="clear" w:color="auto" w:fill="auto"/>
            <w:vAlign w:val="center"/>
            <w:hideMark/>
          </w:tcPr>
          <w:p w14:paraId="62FDF7C6"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1 415,97</w:t>
            </w:r>
          </w:p>
        </w:tc>
        <w:tc>
          <w:tcPr>
            <w:tcW w:w="1275" w:type="dxa"/>
            <w:shd w:val="clear" w:color="auto" w:fill="auto"/>
            <w:vAlign w:val="center"/>
            <w:hideMark/>
          </w:tcPr>
          <w:p w14:paraId="44174F28"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1 415,97</w:t>
            </w:r>
          </w:p>
        </w:tc>
        <w:tc>
          <w:tcPr>
            <w:tcW w:w="1275" w:type="dxa"/>
            <w:shd w:val="clear" w:color="auto" w:fill="auto"/>
            <w:vAlign w:val="center"/>
            <w:hideMark/>
          </w:tcPr>
          <w:p w14:paraId="4D447E68"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1 519,35</w:t>
            </w:r>
          </w:p>
        </w:tc>
        <w:tc>
          <w:tcPr>
            <w:tcW w:w="1275" w:type="dxa"/>
            <w:shd w:val="clear" w:color="auto" w:fill="auto"/>
            <w:vAlign w:val="center"/>
            <w:hideMark/>
          </w:tcPr>
          <w:p w14:paraId="57B2438E"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1 427,44</w:t>
            </w:r>
          </w:p>
        </w:tc>
        <w:tc>
          <w:tcPr>
            <w:tcW w:w="1110" w:type="dxa"/>
            <w:shd w:val="clear" w:color="auto" w:fill="auto"/>
            <w:vAlign w:val="center"/>
            <w:hideMark/>
          </w:tcPr>
          <w:p w14:paraId="6CD68E60"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-91,91</w:t>
            </w:r>
          </w:p>
        </w:tc>
        <w:tc>
          <w:tcPr>
            <w:tcW w:w="948" w:type="dxa"/>
            <w:shd w:val="clear" w:color="auto" w:fill="auto"/>
            <w:vAlign w:val="center"/>
            <w:hideMark/>
          </w:tcPr>
          <w:p w14:paraId="7E20F960"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93,95%</w:t>
            </w:r>
          </w:p>
        </w:tc>
      </w:tr>
      <w:tr w:rsidR="002A3AAA" w:rsidRPr="009E5925" w14:paraId="6D7D8656" w14:textId="77777777" w:rsidTr="002A3AAA">
        <w:trPr>
          <w:trHeight w:val="284"/>
        </w:trPr>
        <w:tc>
          <w:tcPr>
            <w:tcW w:w="641" w:type="dxa"/>
            <w:shd w:val="clear" w:color="auto" w:fill="auto"/>
            <w:vAlign w:val="center"/>
            <w:hideMark/>
          </w:tcPr>
          <w:p w14:paraId="28A46916"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en-US"/>
              </w:rPr>
              <w:t>5.2</w:t>
            </w:r>
          </w:p>
        </w:tc>
        <w:tc>
          <w:tcPr>
            <w:tcW w:w="1735" w:type="dxa"/>
            <w:shd w:val="clear" w:color="auto" w:fill="auto"/>
            <w:vAlign w:val="center"/>
            <w:hideMark/>
          </w:tcPr>
          <w:p w14:paraId="46604390" w14:textId="77777777" w:rsidR="002A3AAA" w:rsidRPr="009E5925" w:rsidRDefault="002A3AAA" w:rsidP="00DB416A">
            <w:pPr>
              <w:rPr>
                <w:rFonts w:ascii="Myriad Pro" w:hAnsi="Myriad Pro"/>
                <w:sz w:val="16"/>
                <w:szCs w:val="16"/>
                <w:lang w:eastAsia="en-US"/>
              </w:rPr>
            </w:pPr>
            <w:r w:rsidRPr="009E5925">
              <w:rPr>
                <w:rFonts w:ascii="Myriad Pro" w:hAnsi="Myriad Pro"/>
                <w:sz w:val="16"/>
                <w:szCs w:val="16"/>
                <w:lang w:eastAsia="zh-CN"/>
              </w:rPr>
              <w:t>транспортный налог</w:t>
            </w:r>
          </w:p>
        </w:tc>
        <w:tc>
          <w:tcPr>
            <w:tcW w:w="1274" w:type="dxa"/>
            <w:shd w:val="clear" w:color="auto" w:fill="auto"/>
            <w:vAlign w:val="center"/>
            <w:hideMark/>
          </w:tcPr>
          <w:p w14:paraId="760CCB98"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 н/д</w:t>
            </w:r>
          </w:p>
        </w:tc>
        <w:tc>
          <w:tcPr>
            <w:tcW w:w="1275" w:type="dxa"/>
            <w:shd w:val="clear" w:color="auto" w:fill="auto"/>
            <w:vAlign w:val="center"/>
            <w:hideMark/>
          </w:tcPr>
          <w:p w14:paraId="63EB6FB7"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 н/д</w:t>
            </w:r>
          </w:p>
        </w:tc>
        <w:tc>
          <w:tcPr>
            <w:tcW w:w="1275" w:type="dxa"/>
            <w:shd w:val="clear" w:color="auto" w:fill="auto"/>
            <w:vAlign w:val="center"/>
            <w:hideMark/>
          </w:tcPr>
          <w:p w14:paraId="5A29B617"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735,86</w:t>
            </w:r>
          </w:p>
        </w:tc>
        <w:tc>
          <w:tcPr>
            <w:tcW w:w="1275" w:type="dxa"/>
            <w:shd w:val="clear" w:color="auto" w:fill="auto"/>
            <w:vAlign w:val="center"/>
            <w:hideMark/>
          </w:tcPr>
          <w:p w14:paraId="0D3B7ECE"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686,12</w:t>
            </w:r>
          </w:p>
        </w:tc>
        <w:tc>
          <w:tcPr>
            <w:tcW w:w="1110" w:type="dxa"/>
            <w:shd w:val="clear" w:color="auto" w:fill="auto"/>
            <w:vAlign w:val="center"/>
            <w:hideMark/>
          </w:tcPr>
          <w:p w14:paraId="3E7C4E46"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-49,74</w:t>
            </w:r>
          </w:p>
        </w:tc>
        <w:tc>
          <w:tcPr>
            <w:tcW w:w="948" w:type="dxa"/>
            <w:shd w:val="clear" w:color="auto" w:fill="auto"/>
            <w:vAlign w:val="center"/>
            <w:hideMark/>
          </w:tcPr>
          <w:p w14:paraId="41D39810"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93,24%</w:t>
            </w:r>
          </w:p>
        </w:tc>
      </w:tr>
      <w:tr w:rsidR="002A3AAA" w:rsidRPr="009E5925" w14:paraId="44E2A79D" w14:textId="77777777" w:rsidTr="002A3AAA">
        <w:trPr>
          <w:trHeight w:val="284"/>
        </w:trPr>
        <w:tc>
          <w:tcPr>
            <w:tcW w:w="641" w:type="dxa"/>
            <w:shd w:val="clear" w:color="auto" w:fill="auto"/>
            <w:vAlign w:val="center"/>
            <w:hideMark/>
          </w:tcPr>
          <w:p w14:paraId="039779FF" w14:textId="77777777" w:rsidR="002A3AAA" w:rsidRPr="009E5925" w:rsidRDefault="002A3AAA" w:rsidP="00DB416A">
            <w:pPr>
              <w:jc w:val="center"/>
              <w:rPr>
                <w:rFonts w:ascii="Myriad Pro" w:hAnsi="Myriad Pro"/>
                <w:bCs/>
                <w:sz w:val="16"/>
                <w:szCs w:val="16"/>
                <w:lang w:eastAsia="en-US"/>
              </w:rPr>
            </w:pPr>
            <w:r w:rsidRPr="009E5925">
              <w:rPr>
                <w:rFonts w:ascii="Myriad Pro" w:hAnsi="Myriad Pro"/>
                <w:bCs/>
                <w:sz w:val="16"/>
                <w:szCs w:val="16"/>
                <w:lang w:eastAsia="en-US"/>
              </w:rPr>
              <w:t>5.3</w:t>
            </w:r>
          </w:p>
        </w:tc>
        <w:tc>
          <w:tcPr>
            <w:tcW w:w="1735" w:type="dxa"/>
            <w:shd w:val="clear" w:color="auto" w:fill="auto"/>
            <w:vAlign w:val="center"/>
            <w:hideMark/>
          </w:tcPr>
          <w:p w14:paraId="652FDCB6" w14:textId="77777777" w:rsidR="002A3AAA" w:rsidRPr="009E5925" w:rsidRDefault="002A3AAA" w:rsidP="00DB416A">
            <w:pPr>
              <w:rPr>
                <w:rFonts w:ascii="Myriad Pro" w:hAnsi="Myriad Pro"/>
                <w:b/>
                <w:bCs/>
                <w:sz w:val="16"/>
                <w:szCs w:val="16"/>
                <w:lang w:eastAsia="en-US"/>
              </w:rPr>
            </w:pPr>
            <w:r w:rsidRPr="009E5925">
              <w:rPr>
                <w:rFonts w:ascii="Myriad Pro" w:hAnsi="Myriad Pro"/>
                <w:sz w:val="16"/>
                <w:szCs w:val="16"/>
                <w:lang w:eastAsia="zh-CN"/>
              </w:rPr>
              <w:t>налог на имущество</w:t>
            </w:r>
          </w:p>
        </w:tc>
        <w:tc>
          <w:tcPr>
            <w:tcW w:w="1274" w:type="dxa"/>
            <w:shd w:val="clear" w:color="auto" w:fill="auto"/>
            <w:vAlign w:val="center"/>
            <w:hideMark/>
          </w:tcPr>
          <w:p w14:paraId="78333158"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sz w:val="16"/>
                <w:szCs w:val="16"/>
                <w:lang w:eastAsia="zh-CN"/>
              </w:rPr>
              <w:t>28 848,42</w:t>
            </w:r>
          </w:p>
        </w:tc>
        <w:tc>
          <w:tcPr>
            <w:tcW w:w="1275" w:type="dxa"/>
            <w:shd w:val="clear" w:color="auto" w:fill="auto"/>
            <w:vAlign w:val="center"/>
            <w:hideMark/>
          </w:tcPr>
          <w:p w14:paraId="5EF8E724"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sz w:val="16"/>
                <w:szCs w:val="16"/>
                <w:lang w:eastAsia="zh-CN"/>
              </w:rPr>
              <w:t>28 848,42</w:t>
            </w:r>
          </w:p>
        </w:tc>
        <w:tc>
          <w:tcPr>
            <w:tcW w:w="1275" w:type="dxa"/>
            <w:shd w:val="clear" w:color="auto" w:fill="auto"/>
            <w:vAlign w:val="center"/>
            <w:hideMark/>
          </w:tcPr>
          <w:p w14:paraId="0DC838C2"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sz w:val="16"/>
                <w:szCs w:val="16"/>
                <w:lang w:eastAsia="zh-CN"/>
              </w:rPr>
              <w:t>31 146,68</w:t>
            </w:r>
          </w:p>
        </w:tc>
        <w:tc>
          <w:tcPr>
            <w:tcW w:w="1275" w:type="dxa"/>
            <w:shd w:val="clear" w:color="auto" w:fill="auto"/>
            <w:vAlign w:val="center"/>
            <w:hideMark/>
          </w:tcPr>
          <w:p w14:paraId="5536146F"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sz w:val="16"/>
                <w:szCs w:val="16"/>
                <w:lang w:eastAsia="zh-CN"/>
              </w:rPr>
              <w:t>35 111,57</w:t>
            </w:r>
          </w:p>
        </w:tc>
        <w:tc>
          <w:tcPr>
            <w:tcW w:w="1110" w:type="dxa"/>
            <w:shd w:val="clear" w:color="auto" w:fill="auto"/>
            <w:vAlign w:val="center"/>
            <w:hideMark/>
          </w:tcPr>
          <w:p w14:paraId="16BADBBD"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sz w:val="16"/>
                <w:szCs w:val="16"/>
                <w:lang w:eastAsia="zh-CN"/>
              </w:rPr>
              <w:t>3 964,89</w:t>
            </w:r>
          </w:p>
        </w:tc>
        <w:tc>
          <w:tcPr>
            <w:tcW w:w="948" w:type="dxa"/>
            <w:shd w:val="clear" w:color="auto" w:fill="auto"/>
            <w:vAlign w:val="center"/>
            <w:hideMark/>
          </w:tcPr>
          <w:p w14:paraId="198CAD57"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sz w:val="16"/>
                <w:szCs w:val="16"/>
                <w:lang w:eastAsia="zh-CN"/>
              </w:rPr>
              <w:t>112,73%</w:t>
            </w:r>
          </w:p>
        </w:tc>
      </w:tr>
      <w:tr w:rsidR="002A3AAA" w:rsidRPr="009E5925" w14:paraId="506DFC40" w14:textId="77777777" w:rsidTr="002A3AAA">
        <w:trPr>
          <w:trHeight w:val="284"/>
        </w:trPr>
        <w:tc>
          <w:tcPr>
            <w:tcW w:w="641" w:type="dxa"/>
            <w:shd w:val="clear" w:color="auto" w:fill="auto"/>
            <w:vAlign w:val="center"/>
            <w:hideMark/>
          </w:tcPr>
          <w:p w14:paraId="4645170A"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en-US"/>
              </w:rPr>
              <w:t>5.4</w:t>
            </w:r>
          </w:p>
        </w:tc>
        <w:tc>
          <w:tcPr>
            <w:tcW w:w="1735" w:type="dxa"/>
            <w:shd w:val="clear" w:color="auto" w:fill="auto"/>
            <w:vAlign w:val="center"/>
            <w:hideMark/>
          </w:tcPr>
          <w:p w14:paraId="6391AEC7" w14:textId="77777777" w:rsidR="002A3AAA" w:rsidRPr="009E5925" w:rsidRDefault="002A3AAA" w:rsidP="00DB416A">
            <w:pPr>
              <w:rPr>
                <w:rFonts w:ascii="Myriad Pro" w:hAnsi="Myriad Pro"/>
                <w:sz w:val="16"/>
                <w:szCs w:val="16"/>
                <w:lang w:eastAsia="en-US"/>
              </w:rPr>
            </w:pPr>
            <w:r w:rsidRPr="009E5925">
              <w:rPr>
                <w:rFonts w:ascii="Myriad Pro" w:hAnsi="Myriad Pro"/>
                <w:sz w:val="16"/>
                <w:szCs w:val="16"/>
                <w:lang w:eastAsia="zh-CN"/>
              </w:rPr>
              <w:t>прочие налоги и сборы</w:t>
            </w:r>
          </w:p>
        </w:tc>
        <w:tc>
          <w:tcPr>
            <w:tcW w:w="1274" w:type="dxa"/>
            <w:shd w:val="clear" w:color="auto" w:fill="auto"/>
            <w:vAlign w:val="center"/>
            <w:hideMark/>
          </w:tcPr>
          <w:p w14:paraId="66EAE175"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692,27</w:t>
            </w:r>
          </w:p>
        </w:tc>
        <w:tc>
          <w:tcPr>
            <w:tcW w:w="1275" w:type="dxa"/>
            <w:shd w:val="clear" w:color="auto" w:fill="auto"/>
            <w:vAlign w:val="center"/>
            <w:hideMark/>
          </w:tcPr>
          <w:p w14:paraId="5BD82530"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692,27</w:t>
            </w:r>
          </w:p>
        </w:tc>
        <w:tc>
          <w:tcPr>
            <w:tcW w:w="1275" w:type="dxa"/>
            <w:shd w:val="clear" w:color="auto" w:fill="auto"/>
            <w:vAlign w:val="center"/>
            <w:hideMark/>
          </w:tcPr>
          <w:p w14:paraId="0E177A8E"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42,67</w:t>
            </w:r>
          </w:p>
        </w:tc>
        <w:tc>
          <w:tcPr>
            <w:tcW w:w="1275" w:type="dxa"/>
            <w:shd w:val="clear" w:color="auto" w:fill="auto"/>
            <w:vAlign w:val="center"/>
            <w:hideMark/>
          </w:tcPr>
          <w:p w14:paraId="35C56471"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42,52</w:t>
            </w:r>
          </w:p>
        </w:tc>
        <w:tc>
          <w:tcPr>
            <w:tcW w:w="1110" w:type="dxa"/>
            <w:shd w:val="clear" w:color="auto" w:fill="auto"/>
            <w:vAlign w:val="center"/>
            <w:hideMark/>
          </w:tcPr>
          <w:p w14:paraId="70AB0822"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-0,15</w:t>
            </w:r>
          </w:p>
        </w:tc>
        <w:tc>
          <w:tcPr>
            <w:tcW w:w="948" w:type="dxa"/>
            <w:shd w:val="clear" w:color="auto" w:fill="auto"/>
            <w:vAlign w:val="center"/>
            <w:hideMark/>
          </w:tcPr>
          <w:p w14:paraId="6C63EC52"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99,65%</w:t>
            </w:r>
          </w:p>
        </w:tc>
      </w:tr>
      <w:tr w:rsidR="002A3AAA" w:rsidRPr="009E5925" w14:paraId="625DA436" w14:textId="77777777" w:rsidTr="002A3AAA">
        <w:trPr>
          <w:trHeight w:val="284"/>
        </w:trPr>
        <w:tc>
          <w:tcPr>
            <w:tcW w:w="641" w:type="dxa"/>
            <w:shd w:val="clear" w:color="auto" w:fill="auto"/>
            <w:vAlign w:val="center"/>
            <w:hideMark/>
          </w:tcPr>
          <w:p w14:paraId="267303D6"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en-US"/>
              </w:rPr>
              <w:t>6</w:t>
            </w:r>
          </w:p>
        </w:tc>
        <w:tc>
          <w:tcPr>
            <w:tcW w:w="1735" w:type="dxa"/>
            <w:shd w:val="clear" w:color="auto" w:fill="auto"/>
            <w:vAlign w:val="center"/>
            <w:hideMark/>
          </w:tcPr>
          <w:p w14:paraId="2566E164" w14:textId="77777777" w:rsidR="002A3AAA" w:rsidRPr="009E5925" w:rsidRDefault="002A3AAA" w:rsidP="00DB416A">
            <w:pPr>
              <w:rPr>
                <w:rFonts w:ascii="Myriad Pro" w:hAnsi="Myriad Pro"/>
                <w:sz w:val="16"/>
                <w:szCs w:val="16"/>
                <w:lang w:eastAsia="en-US"/>
              </w:rPr>
            </w:pPr>
            <w:r w:rsidRPr="009E5925">
              <w:rPr>
                <w:rFonts w:ascii="Myriad Pro" w:hAnsi="Myriad Pro"/>
                <w:sz w:val="16"/>
                <w:szCs w:val="16"/>
                <w:lang w:eastAsia="zh-CN"/>
              </w:rPr>
              <w:t>Отчисления на социальные нужды</w:t>
            </w:r>
          </w:p>
        </w:tc>
        <w:tc>
          <w:tcPr>
            <w:tcW w:w="1274" w:type="dxa"/>
            <w:shd w:val="clear" w:color="auto" w:fill="auto"/>
            <w:vAlign w:val="center"/>
            <w:hideMark/>
          </w:tcPr>
          <w:p w14:paraId="76E17917"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129 894,18</w:t>
            </w:r>
          </w:p>
        </w:tc>
        <w:tc>
          <w:tcPr>
            <w:tcW w:w="1275" w:type="dxa"/>
            <w:shd w:val="clear" w:color="auto" w:fill="auto"/>
            <w:vAlign w:val="center"/>
            <w:hideMark/>
          </w:tcPr>
          <w:p w14:paraId="42EF574C"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129 894,18</w:t>
            </w:r>
          </w:p>
        </w:tc>
        <w:tc>
          <w:tcPr>
            <w:tcW w:w="1275" w:type="dxa"/>
            <w:shd w:val="clear" w:color="auto" w:fill="auto"/>
            <w:vAlign w:val="center"/>
            <w:hideMark/>
          </w:tcPr>
          <w:p w14:paraId="72F4E6D5"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220 986,88</w:t>
            </w:r>
          </w:p>
        </w:tc>
        <w:tc>
          <w:tcPr>
            <w:tcW w:w="1275" w:type="dxa"/>
            <w:shd w:val="clear" w:color="auto" w:fill="auto"/>
            <w:vAlign w:val="center"/>
            <w:hideMark/>
          </w:tcPr>
          <w:p w14:paraId="38486C9F"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150 723,22</w:t>
            </w:r>
          </w:p>
        </w:tc>
        <w:tc>
          <w:tcPr>
            <w:tcW w:w="1110" w:type="dxa"/>
            <w:shd w:val="clear" w:color="auto" w:fill="auto"/>
            <w:vAlign w:val="center"/>
            <w:hideMark/>
          </w:tcPr>
          <w:p w14:paraId="4D7BD153"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-70 263,66</w:t>
            </w:r>
          </w:p>
        </w:tc>
        <w:tc>
          <w:tcPr>
            <w:tcW w:w="948" w:type="dxa"/>
            <w:shd w:val="clear" w:color="auto" w:fill="auto"/>
            <w:vAlign w:val="center"/>
            <w:hideMark/>
          </w:tcPr>
          <w:p w14:paraId="221A3485"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68,20%</w:t>
            </w:r>
          </w:p>
        </w:tc>
      </w:tr>
      <w:tr w:rsidR="002A3AAA" w:rsidRPr="009E5925" w14:paraId="66C879D0" w14:textId="77777777" w:rsidTr="002A3AAA">
        <w:trPr>
          <w:trHeight w:val="284"/>
        </w:trPr>
        <w:tc>
          <w:tcPr>
            <w:tcW w:w="641" w:type="dxa"/>
            <w:shd w:val="clear" w:color="auto" w:fill="auto"/>
            <w:vAlign w:val="center"/>
            <w:hideMark/>
          </w:tcPr>
          <w:p w14:paraId="3D7199EA"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en-US"/>
              </w:rPr>
              <w:t>7</w:t>
            </w:r>
          </w:p>
        </w:tc>
        <w:tc>
          <w:tcPr>
            <w:tcW w:w="1735" w:type="dxa"/>
            <w:shd w:val="clear" w:color="auto" w:fill="auto"/>
            <w:vAlign w:val="center"/>
            <w:hideMark/>
          </w:tcPr>
          <w:p w14:paraId="4A2A67DF" w14:textId="77777777" w:rsidR="002A3AAA" w:rsidRPr="009E5925" w:rsidRDefault="002A3AAA" w:rsidP="00DB416A">
            <w:pPr>
              <w:rPr>
                <w:rFonts w:ascii="Myriad Pro" w:hAnsi="Myriad Pro"/>
                <w:sz w:val="16"/>
                <w:szCs w:val="16"/>
                <w:lang w:eastAsia="en-US"/>
              </w:rPr>
            </w:pPr>
            <w:r w:rsidRPr="009E5925">
              <w:rPr>
                <w:rFonts w:ascii="Myriad Pro" w:hAnsi="Myriad Pro"/>
                <w:sz w:val="16"/>
                <w:szCs w:val="16"/>
                <w:lang w:eastAsia="zh-CN"/>
              </w:rPr>
              <w:t>Прочие неподконтрольные расходы</w:t>
            </w:r>
          </w:p>
        </w:tc>
        <w:tc>
          <w:tcPr>
            <w:tcW w:w="1274" w:type="dxa"/>
            <w:shd w:val="clear" w:color="auto" w:fill="auto"/>
            <w:vAlign w:val="center"/>
            <w:hideMark/>
          </w:tcPr>
          <w:p w14:paraId="57DFA2E3"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147 814,71</w:t>
            </w:r>
          </w:p>
        </w:tc>
        <w:tc>
          <w:tcPr>
            <w:tcW w:w="1275" w:type="dxa"/>
            <w:shd w:val="clear" w:color="auto" w:fill="auto"/>
            <w:vAlign w:val="center"/>
            <w:hideMark/>
          </w:tcPr>
          <w:p w14:paraId="3978C63E"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274,29</w:t>
            </w:r>
          </w:p>
        </w:tc>
        <w:tc>
          <w:tcPr>
            <w:tcW w:w="1275" w:type="dxa"/>
            <w:shd w:val="clear" w:color="auto" w:fill="auto"/>
            <w:vAlign w:val="center"/>
            <w:hideMark/>
          </w:tcPr>
          <w:p w14:paraId="695A01F3"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14 550,20</w:t>
            </w:r>
          </w:p>
        </w:tc>
        <w:tc>
          <w:tcPr>
            <w:tcW w:w="1275" w:type="dxa"/>
            <w:shd w:val="clear" w:color="auto" w:fill="auto"/>
            <w:vAlign w:val="center"/>
            <w:hideMark/>
          </w:tcPr>
          <w:p w14:paraId="3D09C7C8"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0,00</w:t>
            </w:r>
          </w:p>
        </w:tc>
        <w:tc>
          <w:tcPr>
            <w:tcW w:w="1110" w:type="dxa"/>
            <w:shd w:val="clear" w:color="auto" w:fill="auto"/>
            <w:vAlign w:val="center"/>
            <w:hideMark/>
          </w:tcPr>
          <w:p w14:paraId="3B420AD7"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-14 550,20</w:t>
            </w:r>
          </w:p>
        </w:tc>
        <w:tc>
          <w:tcPr>
            <w:tcW w:w="948" w:type="dxa"/>
            <w:shd w:val="clear" w:color="auto" w:fill="auto"/>
            <w:vAlign w:val="center"/>
            <w:hideMark/>
          </w:tcPr>
          <w:p w14:paraId="6FA6A302"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0,00%</w:t>
            </w:r>
          </w:p>
        </w:tc>
      </w:tr>
      <w:tr w:rsidR="002A3AAA" w:rsidRPr="009E5925" w14:paraId="1B20D280" w14:textId="77777777" w:rsidTr="002A3AAA">
        <w:trPr>
          <w:trHeight w:val="284"/>
        </w:trPr>
        <w:tc>
          <w:tcPr>
            <w:tcW w:w="641" w:type="dxa"/>
            <w:shd w:val="clear" w:color="auto" w:fill="auto"/>
            <w:vAlign w:val="center"/>
            <w:hideMark/>
          </w:tcPr>
          <w:p w14:paraId="33F60498"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en-US"/>
              </w:rPr>
              <w:t>7.1</w:t>
            </w:r>
          </w:p>
        </w:tc>
        <w:tc>
          <w:tcPr>
            <w:tcW w:w="1735" w:type="dxa"/>
            <w:shd w:val="clear" w:color="auto" w:fill="auto"/>
            <w:vAlign w:val="center"/>
            <w:hideMark/>
          </w:tcPr>
          <w:p w14:paraId="001B0181" w14:textId="77777777" w:rsidR="002A3AAA" w:rsidRPr="009E5925" w:rsidRDefault="002A3AAA" w:rsidP="00DB416A">
            <w:pPr>
              <w:rPr>
                <w:rFonts w:ascii="Myriad Pro" w:hAnsi="Myriad Pro"/>
                <w:sz w:val="16"/>
                <w:szCs w:val="16"/>
                <w:lang w:eastAsia="en-US"/>
              </w:rPr>
            </w:pPr>
            <w:r w:rsidRPr="009E5925">
              <w:rPr>
                <w:rFonts w:ascii="Myriad Pro" w:hAnsi="Myriad Pro"/>
                <w:sz w:val="16"/>
                <w:szCs w:val="16"/>
                <w:lang w:eastAsia="zh-CN"/>
              </w:rPr>
              <w:t>услуги банка</w:t>
            </w:r>
          </w:p>
        </w:tc>
        <w:tc>
          <w:tcPr>
            <w:tcW w:w="1274" w:type="dxa"/>
            <w:shd w:val="clear" w:color="auto" w:fill="auto"/>
            <w:vAlign w:val="center"/>
            <w:hideMark/>
          </w:tcPr>
          <w:p w14:paraId="271573E1"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 0,00</w:t>
            </w:r>
          </w:p>
        </w:tc>
        <w:tc>
          <w:tcPr>
            <w:tcW w:w="1275" w:type="dxa"/>
            <w:shd w:val="clear" w:color="auto" w:fill="auto"/>
            <w:vAlign w:val="center"/>
            <w:hideMark/>
          </w:tcPr>
          <w:p w14:paraId="7D0B3330"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274,29</w:t>
            </w:r>
          </w:p>
        </w:tc>
        <w:tc>
          <w:tcPr>
            <w:tcW w:w="1275" w:type="dxa"/>
            <w:shd w:val="clear" w:color="auto" w:fill="auto"/>
            <w:vAlign w:val="center"/>
            <w:hideMark/>
          </w:tcPr>
          <w:p w14:paraId="31B7A65C"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 0,00</w:t>
            </w:r>
          </w:p>
        </w:tc>
        <w:tc>
          <w:tcPr>
            <w:tcW w:w="1275" w:type="dxa"/>
            <w:shd w:val="clear" w:color="auto" w:fill="auto"/>
            <w:vAlign w:val="center"/>
            <w:hideMark/>
          </w:tcPr>
          <w:p w14:paraId="6D75DCE1"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 0,00</w:t>
            </w:r>
          </w:p>
        </w:tc>
        <w:tc>
          <w:tcPr>
            <w:tcW w:w="1110" w:type="dxa"/>
            <w:shd w:val="clear" w:color="auto" w:fill="auto"/>
            <w:vAlign w:val="center"/>
            <w:hideMark/>
          </w:tcPr>
          <w:p w14:paraId="5DA78C30"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0,00</w:t>
            </w:r>
          </w:p>
        </w:tc>
        <w:tc>
          <w:tcPr>
            <w:tcW w:w="948" w:type="dxa"/>
            <w:shd w:val="clear" w:color="auto" w:fill="auto"/>
            <w:vAlign w:val="center"/>
            <w:hideMark/>
          </w:tcPr>
          <w:p w14:paraId="7FB9EF5D"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w:t>
            </w:r>
          </w:p>
        </w:tc>
      </w:tr>
      <w:tr w:rsidR="002A3AAA" w:rsidRPr="009E5925" w14:paraId="0748F42A" w14:textId="77777777" w:rsidTr="002A3AAA">
        <w:trPr>
          <w:trHeight w:val="284"/>
        </w:trPr>
        <w:tc>
          <w:tcPr>
            <w:tcW w:w="641" w:type="dxa"/>
            <w:shd w:val="clear" w:color="auto" w:fill="auto"/>
            <w:vAlign w:val="center"/>
            <w:hideMark/>
          </w:tcPr>
          <w:p w14:paraId="55383AF6"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en-US"/>
              </w:rPr>
              <w:t>7.2</w:t>
            </w:r>
          </w:p>
        </w:tc>
        <w:tc>
          <w:tcPr>
            <w:tcW w:w="1735" w:type="dxa"/>
            <w:shd w:val="clear" w:color="auto" w:fill="auto"/>
            <w:vAlign w:val="center"/>
            <w:hideMark/>
          </w:tcPr>
          <w:p w14:paraId="693ACDA0" w14:textId="77777777" w:rsidR="002A3AAA" w:rsidRPr="009E5925" w:rsidRDefault="002A3AAA" w:rsidP="00DB416A">
            <w:pPr>
              <w:rPr>
                <w:rFonts w:ascii="Myriad Pro" w:hAnsi="Myriad Pro"/>
                <w:sz w:val="16"/>
                <w:szCs w:val="16"/>
                <w:lang w:eastAsia="en-US"/>
              </w:rPr>
            </w:pPr>
            <w:r w:rsidRPr="009E5925">
              <w:rPr>
                <w:rFonts w:ascii="Myriad Pro" w:hAnsi="Myriad Pro"/>
                <w:sz w:val="16"/>
                <w:szCs w:val="16"/>
                <w:lang w:eastAsia="zh-CN"/>
              </w:rPr>
              <w:t>другие прочие неподконтрольные расходы</w:t>
            </w:r>
          </w:p>
        </w:tc>
        <w:tc>
          <w:tcPr>
            <w:tcW w:w="1274" w:type="dxa"/>
            <w:shd w:val="clear" w:color="auto" w:fill="auto"/>
            <w:vAlign w:val="center"/>
            <w:hideMark/>
          </w:tcPr>
          <w:p w14:paraId="0FEF604C"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147 814,71</w:t>
            </w:r>
          </w:p>
        </w:tc>
        <w:tc>
          <w:tcPr>
            <w:tcW w:w="1275" w:type="dxa"/>
            <w:shd w:val="clear" w:color="auto" w:fill="auto"/>
            <w:vAlign w:val="center"/>
            <w:hideMark/>
          </w:tcPr>
          <w:p w14:paraId="6D4E1009"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0,00</w:t>
            </w:r>
          </w:p>
        </w:tc>
        <w:tc>
          <w:tcPr>
            <w:tcW w:w="1275" w:type="dxa"/>
            <w:shd w:val="clear" w:color="auto" w:fill="auto"/>
            <w:vAlign w:val="center"/>
            <w:hideMark/>
          </w:tcPr>
          <w:p w14:paraId="66CA0D99"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15 550,20</w:t>
            </w:r>
          </w:p>
        </w:tc>
        <w:tc>
          <w:tcPr>
            <w:tcW w:w="1275" w:type="dxa"/>
            <w:shd w:val="clear" w:color="auto" w:fill="auto"/>
            <w:vAlign w:val="center"/>
            <w:hideMark/>
          </w:tcPr>
          <w:p w14:paraId="707888CF"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0,00</w:t>
            </w:r>
          </w:p>
        </w:tc>
        <w:tc>
          <w:tcPr>
            <w:tcW w:w="1110" w:type="dxa"/>
            <w:shd w:val="clear" w:color="auto" w:fill="auto"/>
            <w:vAlign w:val="center"/>
            <w:hideMark/>
          </w:tcPr>
          <w:p w14:paraId="5B25726C"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-15 550,20</w:t>
            </w:r>
          </w:p>
        </w:tc>
        <w:tc>
          <w:tcPr>
            <w:tcW w:w="948" w:type="dxa"/>
            <w:shd w:val="clear" w:color="auto" w:fill="auto"/>
            <w:vAlign w:val="center"/>
            <w:hideMark/>
          </w:tcPr>
          <w:p w14:paraId="46A37193"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0,00%</w:t>
            </w:r>
          </w:p>
        </w:tc>
      </w:tr>
      <w:tr w:rsidR="002A3AAA" w:rsidRPr="009E5925" w14:paraId="542D9281" w14:textId="77777777" w:rsidTr="002A3AAA">
        <w:trPr>
          <w:trHeight w:val="284"/>
        </w:trPr>
        <w:tc>
          <w:tcPr>
            <w:tcW w:w="641" w:type="dxa"/>
            <w:shd w:val="clear" w:color="auto" w:fill="auto"/>
            <w:vAlign w:val="center"/>
          </w:tcPr>
          <w:p w14:paraId="14CBA7FB"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en-US"/>
              </w:rPr>
              <w:t>7.2.1</w:t>
            </w:r>
          </w:p>
        </w:tc>
        <w:tc>
          <w:tcPr>
            <w:tcW w:w="1735" w:type="dxa"/>
            <w:shd w:val="clear" w:color="auto" w:fill="auto"/>
            <w:vAlign w:val="center"/>
          </w:tcPr>
          <w:p w14:paraId="63F80EEA" w14:textId="77777777" w:rsidR="002A3AAA" w:rsidRPr="009E5925" w:rsidRDefault="002A3AAA" w:rsidP="00DB416A">
            <w:pPr>
              <w:rPr>
                <w:rFonts w:ascii="Myriad Pro" w:hAnsi="Myriad Pro"/>
                <w:sz w:val="16"/>
                <w:szCs w:val="16"/>
                <w:lang w:eastAsia="zh-CN"/>
              </w:rPr>
            </w:pPr>
            <w:r w:rsidRPr="009E5925">
              <w:rPr>
                <w:rFonts w:ascii="Myriad Pro" w:hAnsi="Myriad Pro"/>
                <w:sz w:val="16"/>
                <w:szCs w:val="16"/>
                <w:lang w:eastAsia="zh-CN"/>
              </w:rPr>
              <w:t>затраты на регистрацию имущества</w:t>
            </w:r>
          </w:p>
        </w:tc>
        <w:tc>
          <w:tcPr>
            <w:tcW w:w="1274" w:type="dxa"/>
            <w:shd w:val="clear" w:color="auto" w:fill="auto"/>
            <w:vAlign w:val="center"/>
          </w:tcPr>
          <w:p w14:paraId="3E6112D4" w14:textId="77777777" w:rsidR="002A3AAA" w:rsidRPr="009E5925" w:rsidRDefault="002A3AAA" w:rsidP="00DB416A">
            <w:pPr>
              <w:jc w:val="center"/>
              <w:rPr>
                <w:rFonts w:ascii="Myriad Pro" w:hAnsi="Myriad Pro"/>
                <w:sz w:val="16"/>
                <w:szCs w:val="16"/>
                <w:lang w:val="en-US" w:eastAsia="zh-CN"/>
              </w:rPr>
            </w:pPr>
            <w:r w:rsidRPr="009E5925">
              <w:rPr>
                <w:rFonts w:ascii="Myriad Pro" w:hAnsi="Myriad Pro"/>
                <w:sz w:val="16"/>
                <w:szCs w:val="16"/>
                <w:lang w:val="en-US" w:eastAsia="zh-CN"/>
              </w:rPr>
              <w:t>0</w:t>
            </w:r>
            <w:r w:rsidRPr="009E5925">
              <w:rPr>
                <w:rFonts w:ascii="Myriad Pro" w:hAnsi="Myriad Pro"/>
                <w:sz w:val="16"/>
                <w:szCs w:val="16"/>
                <w:lang w:eastAsia="zh-CN"/>
              </w:rPr>
              <w:t>,</w:t>
            </w:r>
            <w:r w:rsidRPr="009E5925">
              <w:rPr>
                <w:rFonts w:ascii="Myriad Pro" w:hAnsi="Myriad Pro"/>
                <w:sz w:val="16"/>
                <w:szCs w:val="16"/>
                <w:lang w:val="en-US" w:eastAsia="zh-CN"/>
              </w:rPr>
              <w:t>00</w:t>
            </w:r>
          </w:p>
        </w:tc>
        <w:tc>
          <w:tcPr>
            <w:tcW w:w="1275" w:type="dxa"/>
            <w:shd w:val="clear" w:color="auto" w:fill="auto"/>
            <w:vAlign w:val="center"/>
          </w:tcPr>
          <w:p w14:paraId="2D1C3778" w14:textId="77777777" w:rsidR="002A3AAA" w:rsidRPr="009E5925" w:rsidRDefault="002A3AAA" w:rsidP="00DB416A">
            <w:pPr>
              <w:jc w:val="center"/>
              <w:rPr>
                <w:rFonts w:ascii="Myriad Pro" w:hAnsi="Myriad Pro"/>
                <w:sz w:val="16"/>
                <w:szCs w:val="16"/>
                <w:lang w:eastAsia="zh-CN"/>
              </w:rPr>
            </w:pPr>
            <w:r w:rsidRPr="009E5925">
              <w:rPr>
                <w:rFonts w:ascii="Myriad Pro" w:hAnsi="Myriad Pro"/>
                <w:sz w:val="16"/>
                <w:szCs w:val="16"/>
                <w:lang w:eastAsia="zh-CN"/>
              </w:rPr>
              <w:t>0,00</w:t>
            </w:r>
          </w:p>
        </w:tc>
        <w:tc>
          <w:tcPr>
            <w:tcW w:w="1275" w:type="dxa"/>
            <w:shd w:val="clear" w:color="auto" w:fill="auto"/>
            <w:vAlign w:val="center"/>
          </w:tcPr>
          <w:p w14:paraId="2E88B203" w14:textId="77777777" w:rsidR="002A3AAA" w:rsidRPr="009E5925" w:rsidRDefault="002A3AAA" w:rsidP="00DB416A">
            <w:pPr>
              <w:jc w:val="center"/>
              <w:rPr>
                <w:rFonts w:ascii="Myriad Pro" w:hAnsi="Myriad Pro"/>
                <w:sz w:val="16"/>
                <w:szCs w:val="16"/>
                <w:lang w:eastAsia="zh-CN"/>
              </w:rPr>
            </w:pPr>
            <w:r w:rsidRPr="009E5925">
              <w:rPr>
                <w:rFonts w:ascii="Myriad Pro" w:hAnsi="Myriad Pro"/>
                <w:sz w:val="16"/>
                <w:szCs w:val="16"/>
                <w:lang w:eastAsia="zh-CN"/>
              </w:rPr>
              <w:t>1 000,00</w:t>
            </w:r>
          </w:p>
        </w:tc>
        <w:tc>
          <w:tcPr>
            <w:tcW w:w="1275" w:type="dxa"/>
            <w:shd w:val="clear" w:color="auto" w:fill="auto"/>
            <w:vAlign w:val="center"/>
          </w:tcPr>
          <w:p w14:paraId="4D21F880" w14:textId="77777777" w:rsidR="002A3AAA" w:rsidRPr="009E5925" w:rsidRDefault="002A3AAA" w:rsidP="00DB416A">
            <w:pPr>
              <w:jc w:val="center"/>
              <w:rPr>
                <w:rFonts w:ascii="Myriad Pro" w:hAnsi="Myriad Pro"/>
                <w:sz w:val="16"/>
                <w:szCs w:val="16"/>
                <w:lang w:eastAsia="zh-CN"/>
              </w:rPr>
            </w:pPr>
            <w:r w:rsidRPr="009E5925">
              <w:rPr>
                <w:rFonts w:ascii="Myriad Pro" w:hAnsi="Myriad Pro"/>
                <w:sz w:val="16"/>
                <w:szCs w:val="16"/>
                <w:lang w:eastAsia="zh-CN"/>
              </w:rPr>
              <w:t>0,00</w:t>
            </w:r>
          </w:p>
        </w:tc>
        <w:tc>
          <w:tcPr>
            <w:tcW w:w="1110" w:type="dxa"/>
            <w:shd w:val="clear" w:color="auto" w:fill="auto"/>
            <w:vAlign w:val="center"/>
          </w:tcPr>
          <w:p w14:paraId="2B47376B" w14:textId="77777777" w:rsidR="002A3AAA" w:rsidRPr="009E5925" w:rsidRDefault="002A3AAA" w:rsidP="00DB416A">
            <w:pPr>
              <w:jc w:val="center"/>
              <w:rPr>
                <w:rFonts w:ascii="Myriad Pro" w:hAnsi="Myriad Pro"/>
                <w:sz w:val="16"/>
                <w:szCs w:val="16"/>
                <w:lang w:eastAsia="zh-CN"/>
              </w:rPr>
            </w:pPr>
            <w:r w:rsidRPr="009E5925">
              <w:rPr>
                <w:rFonts w:ascii="Myriad Pro" w:hAnsi="Myriad Pro"/>
                <w:sz w:val="16"/>
                <w:szCs w:val="16"/>
                <w:lang w:eastAsia="zh-CN"/>
              </w:rPr>
              <w:t>-1 000,00</w:t>
            </w:r>
          </w:p>
        </w:tc>
        <w:tc>
          <w:tcPr>
            <w:tcW w:w="948" w:type="dxa"/>
            <w:shd w:val="clear" w:color="auto" w:fill="auto"/>
            <w:vAlign w:val="center"/>
          </w:tcPr>
          <w:p w14:paraId="6625D371" w14:textId="77777777" w:rsidR="002A3AAA" w:rsidRPr="009E5925" w:rsidRDefault="002A3AAA" w:rsidP="00DB416A">
            <w:pPr>
              <w:jc w:val="center"/>
              <w:rPr>
                <w:rFonts w:ascii="Myriad Pro" w:hAnsi="Myriad Pro"/>
                <w:sz w:val="16"/>
                <w:szCs w:val="16"/>
                <w:lang w:eastAsia="zh-CN"/>
              </w:rPr>
            </w:pPr>
            <w:r w:rsidRPr="009E5925">
              <w:rPr>
                <w:rFonts w:ascii="Myriad Pro" w:hAnsi="Myriad Pro"/>
                <w:sz w:val="16"/>
                <w:szCs w:val="16"/>
                <w:lang w:eastAsia="zh-CN"/>
              </w:rPr>
              <w:t>0,00%</w:t>
            </w:r>
          </w:p>
        </w:tc>
      </w:tr>
      <w:tr w:rsidR="002A3AAA" w:rsidRPr="009E5925" w14:paraId="3AAF5DB5" w14:textId="77777777" w:rsidTr="002A3AAA">
        <w:trPr>
          <w:trHeight w:val="284"/>
        </w:trPr>
        <w:tc>
          <w:tcPr>
            <w:tcW w:w="641" w:type="dxa"/>
            <w:shd w:val="clear" w:color="auto" w:fill="auto"/>
            <w:vAlign w:val="center"/>
            <w:hideMark/>
          </w:tcPr>
          <w:p w14:paraId="735A53C0"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en-US"/>
              </w:rPr>
              <w:t>7.2.2</w:t>
            </w:r>
          </w:p>
        </w:tc>
        <w:tc>
          <w:tcPr>
            <w:tcW w:w="1735" w:type="dxa"/>
            <w:shd w:val="clear" w:color="auto" w:fill="auto"/>
            <w:vAlign w:val="center"/>
            <w:hideMark/>
          </w:tcPr>
          <w:p w14:paraId="6B4BD460" w14:textId="15764B7D" w:rsidR="002A3AAA" w:rsidRPr="009E5925" w:rsidRDefault="002A3AAA" w:rsidP="00DB416A">
            <w:pPr>
              <w:rPr>
                <w:rFonts w:ascii="Myriad Pro" w:hAnsi="Myriad Pro"/>
                <w:sz w:val="16"/>
                <w:szCs w:val="16"/>
                <w:lang w:eastAsia="en-US"/>
              </w:rPr>
            </w:pPr>
            <w:r w:rsidRPr="009E5925">
              <w:rPr>
                <w:rFonts w:ascii="Myriad Pro" w:hAnsi="Myriad Pro"/>
                <w:sz w:val="16"/>
                <w:szCs w:val="16"/>
                <w:lang w:eastAsia="zh-CN"/>
              </w:rPr>
              <w:t xml:space="preserve">расходы </w:t>
            </w:r>
            <w:r w:rsidR="00043FD8">
              <w:rPr>
                <w:rFonts w:ascii="Myriad Pro" w:hAnsi="Myriad Pro"/>
                <w:sz w:val="16"/>
                <w:szCs w:val="16"/>
                <w:lang w:eastAsia="zh-CN"/>
              </w:rPr>
              <w:t>ПАО </w:t>
            </w:r>
            <w:r w:rsidRPr="009E5925">
              <w:rPr>
                <w:rFonts w:ascii="Myriad Pro" w:hAnsi="Myriad Pro"/>
                <w:sz w:val="16"/>
                <w:szCs w:val="16"/>
                <w:lang w:eastAsia="zh-CN"/>
              </w:rPr>
              <w:t>«Россети»</w:t>
            </w:r>
          </w:p>
        </w:tc>
        <w:tc>
          <w:tcPr>
            <w:tcW w:w="1274" w:type="dxa"/>
            <w:shd w:val="clear" w:color="auto" w:fill="auto"/>
            <w:vAlign w:val="center"/>
            <w:hideMark/>
          </w:tcPr>
          <w:p w14:paraId="571F48CE"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12 804,98</w:t>
            </w:r>
          </w:p>
        </w:tc>
        <w:tc>
          <w:tcPr>
            <w:tcW w:w="1275" w:type="dxa"/>
            <w:shd w:val="clear" w:color="auto" w:fill="auto"/>
            <w:vAlign w:val="center"/>
            <w:hideMark/>
          </w:tcPr>
          <w:p w14:paraId="6638F042"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0,00</w:t>
            </w:r>
          </w:p>
        </w:tc>
        <w:tc>
          <w:tcPr>
            <w:tcW w:w="1275" w:type="dxa"/>
            <w:shd w:val="clear" w:color="auto" w:fill="auto"/>
            <w:vAlign w:val="center"/>
            <w:hideMark/>
          </w:tcPr>
          <w:p w14:paraId="3166039F"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15 550,20</w:t>
            </w:r>
          </w:p>
        </w:tc>
        <w:tc>
          <w:tcPr>
            <w:tcW w:w="1275" w:type="dxa"/>
            <w:shd w:val="clear" w:color="auto" w:fill="auto"/>
            <w:vAlign w:val="center"/>
            <w:hideMark/>
          </w:tcPr>
          <w:p w14:paraId="31A5B6F7"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0,00</w:t>
            </w:r>
          </w:p>
        </w:tc>
        <w:tc>
          <w:tcPr>
            <w:tcW w:w="1110" w:type="dxa"/>
            <w:shd w:val="clear" w:color="auto" w:fill="auto"/>
            <w:vAlign w:val="center"/>
            <w:hideMark/>
          </w:tcPr>
          <w:p w14:paraId="3D68F128"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-15 550,20</w:t>
            </w:r>
          </w:p>
        </w:tc>
        <w:tc>
          <w:tcPr>
            <w:tcW w:w="948" w:type="dxa"/>
            <w:shd w:val="clear" w:color="auto" w:fill="auto"/>
            <w:vAlign w:val="center"/>
            <w:hideMark/>
          </w:tcPr>
          <w:p w14:paraId="7DF853AF"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0,00%</w:t>
            </w:r>
          </w:p>
        </w:tc>
      </w:tr>
      <w:tr w:rsidR="002A3AAA" w:rsidRPr="009E5925" w14:paraId="79F4F8FE" w14:textId="77777777" w:rsidTr="002A3AAA">
        <w:trPr>
          <w:trHeight w:val="284"/>
        </w:trPr>
        <w:tc>
          <w:tcPr>
            <w:tcW w:w="641" w:type="dxa"/>
            <w:shd w:val="clear" w:color="auto" w:fill="auto"/>
            <w:vAlign w:val="center"/>
            <w:hideMark/>
          </w:tcPr>
          <w:p w14:paraId="74AAA96A"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en-US"/>
              </w:rPr>
              <w:t>7.2.3</w:t>
            </w:r>
          </w:p>
        </w:tc>
        <w:tc>
          <w:tcPr>
            <w:tcW w:w="1735" w:type="dxa"/>
            <w:shd w:val="clear" w:color="auto" w:fill="auto"/>
            <w:vAlign w:val="center"/>
            <w:hideMark/>
          </w:tcPr>
          <w:p w14:paraId="52323E58" w14:textId="77777777" w:rsidR="002A3AAA" w:rsidRPr="009E5925" w:rsidRDefault="002A3AAA" w:rsidP="00DB416A">
            <w:pPr>
              <w:rPr>
                <w:rFonts w:ascii="Myriad Pro" w:hAnsi="Myriad Pro"/>
                <w:sz w:val="16"/>
                <w:szCs w:val="16"/>
                <w:lang w:eastAsia="en-US"/>
              </w:rPr>
            </w:pPr>
            <w:r w:rsidRPr="009E5925">
              <w:rPr>
                <w:rFonts w:ascii="Myriad Pro" w:hAnsi="Myriad Pro"/>
                <w:sz w:val="16"/>
                <w:szCs w:val="16"/>
                <w:lang w:eastAsia="zh-CN"/>
              </w:rPr>
              <w:t>резерв под оценочные обязательства</w:t>
            </w:r>
          </w:p>
        </w:tc>
        <w:tc>
          <w:tcPr>
            <w:tcW w:w="1274" w:type="dxa"/>
            <w:shd w:val="clear" w:color="auto" w:fill="auto"/>
            <w:vAlign w:val="center"/>
            <w:hideMark/>
          </w:tcPr>
          <w:p w14:paraId="6C8E931A"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19 215,78</w:t>
            </w:r>
          </w:p>
        </w:tc>
        <w:tc>
          <w:tcPr>
            <w:tcW w:w="1275" w:type="dxa"/>
            <w:shd w:val="clear" w:color="auto" w:fill="auto"/>
            <w:vAlign w:val="center"/>
          </w:tcPr>
          <w:p w14:paraId="34AE442F"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0,00</w:t>
            </w:r>
          </w:p>
        </w:tc>
        <w:tc>
          <w:tcPr>
            <w:tcW w:w="1275" w:type="dxa"/>
            <w:shd w:val="clear" w:color="auto" w:fill="auto"/>
            <w:vAlign w:val="center"/>
            <w:hideMark/>
          </w:tcPr>
          <w:p w14:paraId="1C7A7CBE"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 0,00</w:t>
            </w:r>
          </w:p>
        </w:tc>
        <w:tc>
          <w:tcPr>
            <w:tcW w:w="1275" w:type="dxa"/>
            <w:shd w:val="clear" w:color="auto" w:fill="auto"/>
            <w:vAlign w:val="center"/>
            <w:hideMark/>
          </w:tcPr>
          <w:p w14:paraId="22104B4F"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 0,00</w:t>
            </w:r>
          </w:p>
        </w:tc>
        <w:tc>
          <w:tcPr>
            <w:tcW w:w="1110" w:type="dxa"/>
            <w:shd w:val="clear" w:color="auto" w:fill="auto"/>
            <w:vAlign w:val="center"/>
            <w:hideMark/>
          </w:tcPr>
          <w:p w14:paraId="6625D7B6"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0,00</w:t>
            </w:r>
          </w:p>
        </w:tc>
        <w:tc>
          <w:tcPr>
            <w:tcW w:w="948" w:type="dxa"/>
            <w:shd w:val="clear" w:color="auto" w:fill="auto"/>
            <w:vAlign w:val="center"/>
            <w:hideMark/>
          </w:tcPr>
          <w:p w14:paraId="54D13BEE"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w:t>
            </w:r>
          </w:p>
        </w:tc>
      </w:tr>
      <w:tr w:rsidR="002A3AAA" w:rsidRPr="009E5925" w14:paraId="79A3A6FD" w14:textId="77777777" w:rsidTr="002A3AAA">
        <w:trPr>
          <w:trHeight w:val="284"/>
        </w:trPr>
        <w:tc>
          <w:tcPr>
            <w:tcW w:w="641" w:type="dxa"/>
            <w:shd w:val="clear" w:color="auto" w:fill="auto"/>
            <w:vAlign w:val="center"/>
            <w:hideMark/>
          </w:tcPr>
          <w:p w14:paraId="460118D1" w14:textId="77777777" w:rsidR="002A3AAA" w:rsidRPr="009E5925" w:rsidRDefault="002A3AAA" w:rsidP="00DB416A">
            <w:pPr>
              <w:jc w:val="center"/>
              <w:rPr>
                <w:rFonts w:ascii="Myriad Pro" w:hAnsi="Myriad Pro"/>
                <w:sz w:val="16"/>
                <w:szCs w:val="16"/>
                <w:lang w:val="en-US" w:eastAsia="en-US"/>
              </w:rPr>
            </w:pPr>
            <w:r w:rsidRPr="009E5925">
              <w:rPr>
                <w:rFonts w:ascii="Myriad Pro" w:hAnsi="Myriad Pro"/>
                <w:sz w:val="16"/>
                <w:szCs w:val="16"/>
                <w:lang w:eastAsia="en-US"/>
              </w:rPr>
              <w:t>7.2.</w:t>
            </w:r>
            <w:r w:rsidRPr="009E5925">
              <w:rPr>
                <w:rFonts w:ascii="Myriad Pro" w:hAnsi="Myriad Pro"/>
                <w:sz w:val="16"/>
                <w:szCs w:val="16"/>
                <w:lang w:val="en-US" w:eastAsia="en-US"/>
              </w:rPr>
              <w:t>4</w:t>
            </w:r>
          </w:p>
        </w:tc>
        <w:tc>
          <w:tcPr>
            <w:tcW w:w="1735" w:type="dxa"/>
            <w:shd w:val="clear" w:color="auto" w:fill="auto"/>
            <w:vAlign w:val="center"/>
            <w:hideMark/>
          </w:tcPr>
          <w:p w14:paraId="3321DD2C" w14:textId="77777777" w:rsidR="002A3AAA" w:rsidRPr="009E5925" w:rsidRDefault="002A3AAA" w:rsidP="00DB416A">
            <w:pPr>
              <w:rPr>
                <w:rFonts w:ascii="Myriad Pro" w:hAnsi="Myriad Pro"/>
                <w:sz w:val="16"/>
                <w:szCs w:val="16"/>
                <w:lang w:eastAsia="en-US"/>
              </w:rPr>
            </w:pPr>
            <w:r w:rsidRPr="009E5925">
              <w:rPr>
                <w:rFonts w:ascii="Myriad Pro" w:hAnsi="Myriad Pro"/>
                <w:sz w:val="16"/>
                <w:szCs w:val="16"/>
                <w:lang w:eastAsia="zh-CN"/>
              </w:rPr>
              <w:t>прочие</w:t>
            </w:r>
          </w:p>
        </w:tc>
        <w:tc>
          <w:tcPr>
            <w:tcW w:w="1274" w:type="dxa"/>
            <w:shd w:val="clear" w:color="auto" w:fill="auto"/>
            <w:vAlign w:val="center"/>
            <w:hideMark/>
          </w:tcPr>
          <w:p w14:paraId="352EB342"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115 793,95</w:t>
            </w:r>
          </w:p>
        </w:tc>
        <w:tc>
          <w:tcPr>
            <w:tcW w:w="1275" w:type="dxa"/>
            <w:shd w:val="clear" w:color="auto" w:fill="auto"/>
            <w:vAlign w:val="center"/>
            <w:hideMark/>
          </w:tcPr>
          <w:p w14:paraId="5B9FAF62"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0,00</w:t>
            </w:r>
          </w:p>
        </w:tc>
        <w:tc>
          <w:tcPr>
            <w:tcW w:w="1275" w:type="dxa"/>
            <w:shd w:val="clear" w:color="auto" w:fill="auto"/>
            <w:vAlign w:val="center"/>
            <w:hideMark/>
          </w:tcPr>
          <w:p w14:paraId="18183C96"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 0,00</w:t>
            </w:r>
          </w:p>
        </w:tc>
        <w:tc>
          <w:tcPr>
            <w:tcW w:w="1275" w:type="dxa"/>
            <w:shd w:val="clear" w:color="auto" w:fill="auto"/>
            <w:vAlign w:val="center"/>
            <w:hideMark/>
          </w:tcPr>
          <w:p w14:paraId="74D9153D"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 0,00</w:t>
            </w:r>
          </w:p>
        </w:tc>
        <w:tc>
          <w:tcPr>
            <w:tcW w:w="1110" w:type="dxa"/>
            <w:shd w:val="clear" w:color="auto" w:fill="auto"/>
            <w:vAlign w:val="center"/>
            <w:hideMark/>
          </w:tcPr>
          <w:p w14:paraId="4710C1B1"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0,00</w:t>
            </w:r>
          </w:p>
        </w:tc>
        <w:tc>
          <w:tcPr>
            <w:tcW w:w="948" w:type="dxa"/>
            <w:shd w:val="clear" w:color="auto" w:fill="auto"/>
            <w:vAlign w:val="center"/>
            <w:hideMark/>
          </w:tcPr>
          <w:p w14:paraId="68E378F1"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w:t>
            </w:r>
          </w:p>
        </w:tc>
      </w:tr>
      <w:tr w:rsidR="002A3AAA" w:rsidRPr="009E5925" w14:paraId="198FD68E" w14:textId="77777777" w:rsidTr="002A3AAA">
        <w:trPr>
          <w:trHeight w:val="284"/>
        </w:trPr>
        <w:tc>
          <w:tcPr>
            <w:tcW w:w="641" w:type="dxa"/>
            <w:shd w:val="clear" w:color="auto" w:fill="auto"/>
            <w:vAlign w:val="center"/>
            <w:hideMark/>
          </w:tcPr>
          <w:p w14:paraId="164A3844"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en-US"/>
              </w:rPr>
              <w:t>8</w:t>
            </w:r>
          </w:p>
        </w:tc>
        <w:tc>
          <w:tcPr>
            <w:tcW w:w="1735" w:type="dxa"/>
            <w:shd w:val="clear" w:color="auto" w:fill="auto"/>
            <w:vAlign w:val="center"/>
            <w:hideMark/>
          </w:tcPr>
          <w:p w14:paraId="385D4206" w14:textId="77777777" w:rsidR="002A3AAA" w:rsidRPr="009E5925" w:rsidRDefault="002A3AAA" w:rsidP="00DB416A">
            <w:pPr>
              <w:rPr>
                <w:rFonts w:ascii="Myriad Pro" w:hAnsi="Myriad Pro"/>
                <w:sz w:val="16"/>
                <w:szCs w:val="16"/>
                <w:lang w:eastAsia="en-US"/>
              </w:rPr>
            </w:pPr>
            <w:r w:rsidRPr="009E5925">
              <w:rPr>
                <w:rFonts w:ascii="Myriad Pro" w:hAnsi="Myriad Pro"/>
                <w:sz w:val="16"/>
                <w:szCs w:val="16"/>
                <w:lang w:eastAsia="zh-CN"/>
              </w:rPr>
              <w:t>Прибыль на развитие производства (капитальные вложения)</w:t>
            </w:r>
          </w:p>
        </w:tc>
        <w:tc>
          <w:tcPr>
            <w:tcW w:w="1274" w:type="dxa"/>
            <w:shd w:val="clear" w:color="auto" w:fill="auto"/>
            <w:vAlign w:val="center"/>
            <w:hideMark/>
          </w:tcPr>
          <w:p w14:paraId="6CBAB84B"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 0,00</w:t>
            </w:r>
          </w:p>
        </w:tc>
        <w:tc>
          <w:tcPr>
            <w:tcW w:w="1275" w:type="dxa"/>
            <w:shd w:val="clear" w:color="auto" w:fill="auto"/>
            <w:vAlign w:val="center"/>
            <w:hideMark/>
          </w:tcPr>
          <w:p w14:paraId="523D0676"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 0,00</w:t>
            </w:r>
          </w:p>
        </w:tc>
        <w:tc>
          <w:tcPr>
            <w:tcW w:w="1275" w:type="dxa"/>
            <w:shd w:val="clear" w:color="auto" w:fill="auto"/>
            <w:vAlign w:val="center"/>
            <w:hideMark/>
          </w:tcPr>
          <w:p w14:paraId="0A2DC865"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 0,00</w:t>
            </w:r>
          </w:p>
        </w:tc>
        <w:tc>
          <w:tcPr>
            <w:tcW w:w="1275" w:type="dxa"/>
            <w:shd w:val="clear" w:color="auto" w:fill="auto"/>
            <w:vAlign w:val="center"/>
            <w:hideMark/>
          </w:tcPr>
          <w:p w14:paraId="196D70E8"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 0,00</w:t>
            </w:r>
          </w:p>
        </w:tc>
        <w:tc>
          <w:tcPr>
            <w:tcW w:w="1110" w:type="dxa"/>
            <w:shd w:val="clear" w:color="auto" w:fill="auto"/>
            <w:vAlign w:val="center"/>
            <w:hideMark/>
          </w:tcPr>
          <w:p w14:paraId="16914030"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0,00</w:t>
            </w:r>
          </w:p>
        </w:tc>
        <w:tc>
          <w:tcPr>
            <w:tcW w:w="948" w:type="dxa"/>
            <w:shd w:val="clear" w:color="auto" w:fill="auto"/>
            <w:vAlign w:val="center"/>
            <w:hideMark/>
          </w:tcPr>
          <w:p w14:paraId="5D5824FD" w14:textId="77777777" w:rsidR="002A3AAA" w:rsidRPr="009E5925" w:rsidRDefault="002A3AAA" w:rsidP="00DB416A">
            <w:pPr>
              <w:jc w:val="center"/>
              <w:rPr>
                <w:rFonts w:ascii="Myriad Pro" w:hAnsi="Myriad Pro"/>
                <w:sz w:val="16"/>
                <w:szCs w:val="16"/>
                <w:lang w:eastAsia="en-US"/>
              </w:rPr>
            </w:pPr>
            <w:r w:rsidRPr="009E5925">
              <w:rPr>
                <w:rFonts w:ascii="Myriad Pro" w:hAnsi="Myriad Pro"/>
                <w:sz w:val="16"/>
                <w:szCs w:val="16"/>
                <w:lang w:eastAsia="zh-CN"/>
              </w:rPr>
              <w:t>-</w:t>
            </w:r>
          </w:p>
        </w:tc>
      </w:tr>
      <w:tr w:rsidR="002A3AAA" w:rsidRPr="009E5925" w14:paraId="28F7E5D2" w14:textId="77777777" w:rsidTr="002A3AAA">
        <w:trPr>
          <w:trHeight w:val="284"/>
        </w:trPr>
        <w:tc>
          <w:tcPr>
            <w:tcW w:w="641" w:type="dxa"/>
            <w:shd w:val="clear" w:color="auto" w:fill="auto"/>
            <w:vAlign w:val="center"/>
            <w:hideMark/>
          </w:tcPr>
          <w:p w14:paraId="3E26B47E" w14:textId="77777777" w:rsidR="002A3AAA" w:rsidRPr="009E5925" w:rsidRDefault="002A3AAA" w:rsidP="00DB416A">
            <w:pPr>
              <w:jc w:val="center"/>
              <w:rPr>
                <w:rFonts w:ascii="Myriad Pro" w:hAnsi="Myriad Pro"/>
                <w:bCs/>
                <w:sz w:val="16"/>
                <w:szCs w:val="16"/>
                <w:lang w:eastAsia="en-US"/>
              </w:rPr>
            </w:pPr>
            <w:r w:rsidRPr="009E5925">
              <w:rPr>
                <w:rFonts w:ascii="Myriad Pro" w:hAnsi="Myriad Pro"/>
                <w:bCs/>
                <w:sz w:val="16"/>
                <w:szCs w:val="16"/>
                <w:lang w:eastAsia="en-US"/>
              </w:rPr>
              <w:t>9</w:t>
            </w:r>
          </w:p>
        </w:tc>
        <w:tc>
          <w:tcPr>
            <w:tcW w:w="1735" w:type="dxa"/>
            <w:shd w:val="clear" w:color="auto" w:fill="auto"/>
            <w:vAlign w:val="center"/>
            <w:hideMark/>
          </w:tcPr>
          <w:p w14:paraId="6DE7145F" w14:textId="77777777" w:rsidR="002A3AAA" w:rsidRPr="009E5925" w:rsidRDefault="002A3AAA" w:rsidP="00DB416A">
            <w:pPr>
              <w:rPr>
                <w:rFonts w:ascii="Myriad Pro" w:hAnsi="Myriad Pro"/>
                <w:b/>
                <w:bCs/>
                <w:sz w:val="16"/>
                <w:szCs w:val="16"/>
                <w:lang w:eastAsia="en-US"/>
              </w:rPr>
            </w:pPr>
            <w:r w:rsidRPr="009E5925">
              <w:rPr>
                <w:rFonts w:ascii="Myriad Pro" w:hAnsi="Myriad Pro"/>
                <w:sz w:val="16"/>
                <w:szCs w:val="16"/>
                <w:lang w:eastAsia="zh-CN"/>
              </w:rPr>
              <w:t>Налог на прибыль</w:t>
            </w:r>
          </w:p>
        </w:tc>
        <w:tc>
          <w:tcPr>
            <w:tcW w:w="1274" w:type="dxa"/>
            <w:shd w:val="clear" w:color="auto" w:fill="auto"/>
            <w:vAlign w:val="center"/>
            <w:hideMark/>
          </w:tcPr>
          <w:p w14:paraId="55056F1B"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sz w:val="16"/>
                <w:szCs w:val="16"/>
                <w:lang w:eastAsia="zh-CN"/>
              </w:rPr>
              <w:t> 0,00</w:t>
            </w:r>
          </w:p>
        </w:tc>
        <w:tc>
          <w:tcPr>
            <w:tcW w:w="1275" w:type="dxa"/>
            <w:shd w:val="clear" w:color="auto" w:fill="auto"/>
            <w:vAlign w:val="center"/>
            <w:hideMark/>
          </w:tcPr>
          <w:p w14:paraId="4C843C8B"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sz w:val="16"/>
                <w:szCs w:val="16"/>
                <w:lang w:eastAsia="zh-CN"/>
              </w:rPr>
              <w:t> 0,00</w:t>
            </w:r>
          </w:p>
        </w:tc>
        <w:tc>
          <w:tcPr>
            <w:tcW w:w="1275" w:type="dxa"/>
            <w:shd w:val="clear" w:color="auto" w:fill="auto"/>
            <w:vAlign w:val="center"/>
            <w:hideMark/>
          </w:tcPr>
          <w:p w14:paraId="08138341"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sz w:val="16"/>
                <w:szCs w:val="16"/>
                <w:lang w:eastAsia="zh-CN"/>
              </w:rPr>
              <w:t>19 304,00</w:t>
            </w:r>
          </w:p>
        </w:tc>
        <w:tc>
          <w:tcPr>
            <w:tcW w:w="1275" w:type="dxa"/>
            <w:shd w:val="clear" w:color="auto" w:fill="auto"/>
            <w:vAlign w:val="center"/>
            <w:hideMark/>
          </w:tcPr>
          <w:p w14:paraId="6F9F1786"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sz w:val="16"/>
                <w:szCs w:val="16"/>
                <w:lang w:eastAsia="zh-CN"/>
              </w:rPr>
              <w:t>0,00</w:t>
            </w:r>
          </w:p>
        </w:tc>
        <w:tc>
          <w:tcPr>
            <w:tcW w:w="1110" w:type="dxa"/>
            <w:shd w:val="clear" w:color="auto" w:fill="auto"/>
            <w:vAlign w:val="center"/>
            <w:hideMark/>
          </w:tcPr>
          <w:p w14:paraId="45565163"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sz w:val="16"/>
                <w:szCs w:val="16"/>
                <w:lang w:eastAsia="zh-CN"/>
              </w:rPr>
              <w:t>-19 304,00</w:t>
            </w:r>
          </w:p>
        </w:tc>
        <w:tc>
          <w:tcPr>
            <w:tcW w:w="948" w:type="dxa"/>
            <w:shd w:val="clear" w:color="auto" w:fill="auto"/>
            <w:vAlign w:val="center"/>
            <w:hideMark/>
          </w:tcPr>
          <w:p w14:paraId="1B7D1769"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sz w:val="16"/>
                <w:szCs w:val="16"/>
                <w:lang w:eastAsia="zh-CN"/>
              </w:rPr>
              <w:t>0,00%</w:t>
            </w:r>
          </w:p>
        </w:tc>
      </w:tr>
      <w:tr w:rsidR="002A3AAA" w:rsidRPr="009E5925" w14:paraId="3B2D7CC2" w14:textId="77777777" w:rsidTr="002A3AAA">
        <w:trPr>
          <w:trHeight w:val="284"/>
        </w:trPr>
        <w:tc>
          <w:tcPr>
            <w:tcW w:w="6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8787D" w14:textId="77777777" w:rsidR="002A3AAA" w:rsidRPr="009E5925" w:rsidRDefault="002A3AAA" w:rsidP="00DB416A">
            <w:pPr>
              <w:jc w:val="center"/>
              <w:rPr>
                <w:rFonts w:ascii="Myriad Pro" w:hAnsi="Myriad Pro"/>
                <w:bCs/>
                <w:sz w:val="16"/>
                <w:szCs w:val="16"/>
                <w:lang w:eastAsia="en-US"/>
              </w:rPr>
            </w:pPr>
            <w:r w:rsidRPr="009E5925">
              <w:rPr>
                <w:rFonts w:ascii="Myriad Pro" w:hAnsi="Myriad Pro"/>
                <w:bCs/>
                <w:sz w:val="16"/>
                <w:szCs w:val="16"/>
                <w:lang w:eastAsia="en-US"/>
              </w:rPr>
              <w:t>10</w:t>
            </w:r>
          </w:p>
        </w:tc>
        <w:tc>
          <w:tcPr>
            <w:tcW w:w="17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732D07" w14:textId="77777777" w:rsidR="002A3AAA" w:rsidRPr="009E5925" w:rsidRDefault="002A3AAA" w:rsidP="00DB416A">
            <w:pPr>
              <w:rPr>
                <w:rFonts w:ascii="Myriad Pro" w:hAnsi="Myriad Pro"/>
                <w:b/>
                <w:bCs/>
                <w:sz w:val="16"/>
                <w:szCs w:val="16"/>
                <w:lang w:eastAsia="en-US"/>
              </w:rPr>
            </w:pPr>
            <w:r w:rsidRPr="009E5925">
              <w:rPr>
                <w:rFonts w:ascii="Myriad Pro" w:hAnsi="Myriad Pro"/>
                <w:sz w:val="16"/>
                <w:szCs w:val="16"/>
                <w:lang w:eastAsia="zh-CN"/>
              </w:rPr>
              <w:t xml:space="preserve">Выпадающие доходы по ТП  текущего периода </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93224F"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sz w:val="16"/>
                <w:szCs w:val="16"/>
                <w:lang w:eastAsia="zh-CN"/>
              </w:rPr>
              <w:t> 0,00</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981674"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sz w:val="16"/>
                <w:szCs w:val="16"/>
                <w:lang w:eastAsia="zh-CN"/>
              </w:rPr>
              <w:t> 0,00</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A22D3F"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sz w:val="16"/>
                <w:szCs w:val="16"/>
                <w:lang w:eastAsia="zh-CN"/>
              </w:rPr>
              <w:t>255 201,36</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AE79D6"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sz w:val="16"/>
                <w:szCs w:val="16"/>
                <w:lang w:eastAsia="zh-CN"/>
              </w:rPr>
              <w:t>157 130,22</w:t>
            </w:r>
          </w:p>
        </w:tc>
        <w:tc>
          <w:tcPr>
            <w:tcW w:w="11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851089"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sz w:val="16"/>
                <w:szCs w:val="16"/>
                <w:lang w:eastAsia="zh-CN"/>
              </w:rPr>
              <w:t>-98 071,14</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8331C"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sz w:val="16"/>
                <w:szCs w:val="16"/>
                <w:lang w:eastAsia="zh-CN"/>
              </w:rPr>
              <w:t>16,72%</w:t>
            </w:r>
          </w:p>
        </w:tc>
      </w:tr>
      <w:tr w:rsidR="002A3AAA" w:rsidRPr="009E5925" w14:paraId="4AD60B69" w14:textId="77777777" w:rsidTr="003557B1">
        <w:trPr>
          <w:trHeight w:val="284"/>
        </w:trPr>
        <w:tc>
          <w:tcPr>
            <w:tcW w:w="641"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5B17F22C"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b/>
                <w:bCs/>
                <w:sz w:val="16"/>
                <w:szCs w:val="16"/>
                <w:lang w:eastAsia="en-US"/>
              </w:rPr>
              <w:t> </w:t>
            </w:r>
          </w:p>
        </w:tc>
        <w:tc>
          <w:tcPr>
            <w:tcW w:w="1735"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40B26EB5" w14:textId="77777777" w:rsidR="002A3AAA" w:rsidRPr="009E5925" w:rsidRDefault="002A3AAA" w:rsidP="00DB416A">
            <w:pPr>
              <w:rPr>
                <w:rFonts w:ascii="Myriad Pro" w:hAnsi="Myriad Pro"/>
                <w:b/>
                <w:bCs/>
                <w:sz w:val="16"/>
                <w:szCs w:val="16"/>
                <w:lang w:eastAsia="en-US"/>
              </w:rPr>
            </w:pPr>
            <w:r w:rsidRPr="009E5925">
              <w:rPr>
                <w:rFonts w:ascii="Myriad Pro" w:hAnsi="Myriad Pro"/>
                <w:b/>
                <w:bCs/>
                <w:sz w:val="16"/>
                <w:szCs w:val="16"/>
                <w:lang w:eastAsia="en-US"/>
              </w:rPr>
              <w:t>ИТОГО неподконтрольные расходы</w:t>
            </w:r>
          </w:p>
        </w:tc>
        <w:tc>
          <w:tcPr>
            <w:tcW w:w="1274"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184DDEBD"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b/>
                <w:bCs/>
                <w:sz w:val="16"/>
                <w:szCs w:val="16"/>
                <w:lang w:eastAsia="zh-CN"/>
              </w:rPr>
              <w:t>2 834 132,61</w:t>
            </w:r>
          </w:p>
        </w:tc>
        <w:tc>
          <w:tcPr>
            <w:tcW w:w="1275"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7E66A8FC"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b/>
                <w:bCs/>
                <w:sz w:val="16"/>
                <w:szCs w:val="16"/>
                <w:lang w:eastAsia="zh-CN"/>
              </w:rPr>
              <w:t>2 662 702,47</w:t>
            </w:r>
          </w:p>
        </w:tc>
        <w:tc>
          <w:tcPr>
            <w:tcW w:w="1275"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436DD1D2"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b/>
                <w:bCs/>
                <w:sz w:val="16"/>
                <w:szCs w:val="16"/>
                <w:lang w:eastAsia="zh-CN"/>
              </w:rPr>
              <w:t>2 446 587,14</w:t>
            </w:r>
          </w:p>
        </w:tc>
        <w:tc>
          <w:tcPr>
            <w:tcW w:w="1275"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67172BF2"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b/>
                <w:bCs/>
                <w:sz w:val="16"/>
                <w:szCs w:val="16"/>
                <w:lang w:eastAsia="zh-CN"/>
              </w:rPr>
              <w:t>2 244 588,22</w:t>
            </w:r>
          </w:p>
        </w:tc>
        <w:tc>
          <w:tcPr>
            <w:tcW w:w="1110"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7EFDC7C4"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b/>
                <w:bCs/>
                <w:sz w:val="16"/>
                <w:szCs w:val="16"/>
                <w:lang w:eastAsia="zh-CN"/>
              </w:rPr>
              <w:t>-201 998,92</w:t>
            </w:r>
          </w:p>
        </w:tc>
        <w:tc>
          <w:tcPr>
            <w:tcW w:w="948"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68E596C6" w14:textId="77777777" w:rsidR="002A3AAA" w:rsidRPr="009E5925" w:rsidRDefault="002A3AAA" w:rsidP="00DB416A">
            <w:pPr>
              <w:jc w:val="center"/>
              <w:rPr>
                <w:rFonts w:ascii="Myriad Pro" w:hAnsi="Myriad Pro"/>
                <w:b/>
                <w:bCs/>
                <w:sz w:val="16"/>
                <w:szCs w:val="16"/>
                <w:lang w:eastAsia="en-US"/>
              </w:rPr>
            </w:pPr>
            <w:r w:rsidRPr="009E5925">
              <w:rPr>
                <w:rFonts w:ascii="Myriad Pro" w:hAnsi="Myriad Pro"/>
                <w:b/>
                <w:sz w:val="16"/>
                <w:szCs w:val="16"/>
                <w:lang w:eastAsia="zh-CN"/>
              </w:rPr>
              <w:t>91,74%</w:t>
            </w:r>
          </w:p>
        </w:tc>
      </w:tr>
    </w:tbl>
    <w:p w14:paraId="31AF2466" w14:textId="5B98C31B" w:rsidR="002A3AAA" w:rsidRPr="009F7103" w:rsidRDefault="009F7103" w:rsidP="007C1960">
      <w:pPr>
        <w:keepNext/>
        <w:keepLines/>
        <w:numPr>
          <w:ilvl w:val="1"/>
          <w:numId w:val="2"/>
        </w:numPr>
        <w:tabs>
          <w:tab w:val="left" w:pos="567"/>
        </w:tabs>
        <w:spacing w:before="40" w:line="360" w:lineRule="auto"/>
        <w:ind w:left="567" w:hanging="567"/>
        <w:jc w:val="both"/>
        <w:outlineLvl w:val="2"/>
        <w:rPr>
          <w:rFonts w:ascii="Myriad Pro" w:eastAsia="DengXian Light" w:hAnsi="Myriad Pro"/>
          <w:b/>
          <w:color w:val="4F6228"/>
          <w:sz w:val="28"/>
          <w:szCs w:val="28"/>
          <w:lang w:eastAsia="zh-CN"/>
        </w:rPr>
      </w:pPr>
      <w:bookmarkStart w:id="68" w:name="_Toc52200499"/>
      <w:r w:rsidRPr="009F7103">
        <w:rPr>
          <w:rFonts w:ascii="Myriad Pro" w:eastAsia="DengXian Light" w:hAnsi="Myriad Pro"/>
          <w:b/>
          <w:color w:val="4F6228"/>
          <w:sz w:val="28"/>
          <w:szCs w:val="28"/>
          <w:lang w:eastAsia="zh-CN"/>
        </w:rPr>
        <w:br w:type="page"/>
      </w:r>
      <w:bookmarkStart w:id="69" w:name="_Toc53319592"/>
      <w:r w:rsidR="002A3AAA" w:rsidRPr="009F7103">
        <w:rPr>
          <w:rFonts w:ascii="Myriad Pro" w:eastAsia="DengXian Light" w:hAnsi="Myriad Pro"/>
          <w:b/>
          <w:color w:val="4F6228"/>
          <w:sz w:val="28"/>
          <w:szCs w:val="28"/>
          <w:lang w:eastAsia="zh-CN"/>
        </w:rPr>
        <w:t xml:space="preserve">Оплата услуг </w:t>
      </w:r>
      <w:r w:rsidR="00043FD8" w:rsidRPr="009F7103">
        <w:rPr>
          <w:rFonts w:ascii="Myriad Pro" w:eastAsia="DengXian Light" w:hAnsi="Myriad Pro"/>
          <w:b/>
          <w:color w:val="4F6228"/>
          <w:sz w:val="28"/>
          <w:szCs w:val="28"/>
          <w:lang w:eastAsia="zh-CN"/>
        </w:rPr>
        <w:t>ПАО </w:t>
      </w:r>
      <w:r w:rsidR="002A3AAA" w:rsidRPr="009F7103">
        <w:rPr>
          <w:rFonts w:ascii="Myriad Pro" w:eastAsia="DengXian Light" w:hAnsi="Myriad Pro"/>
          <w:b/>
          <w:color w:val="4F6228"/>
          <w:sz w:val="28"/>
          <w:szCs w:val="28"/>
          <w:lang w:eastAsia="zh-CN"/>
        </w:rPr>
        <w:t>«ФСК ЕЭС»</w:t>
      </w:r>
      <w:bookmarkEnd w:id="68"/>
      <w:bookmarkEnd w:id="69"/>
    </w:p>
    <w:p w14:paraId="27142B22" w14:textId="3523A15D" w:rsidR="002A3AAA" w:rsidRPr="009E5925" w:rsidRDefault="002A3AAA" w:rsidP="009F7103">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Согласно подпункту 3 пункта 18 Основ ценообразования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 xml:space="preserve">1178, </w:t>
      </w:r>
      <w:r w:rsidRPr="009E5925">
        <w:rPr>
          <w:rFonts w:ascii="Myriad Pro" w:eastAsia="Calibri" w:hAnsi="Myriad Pro"/>
          <w:bCs/>
          <w:color w:val="000000"/>
          <w:sz w:val="26"/>
          <w:szCs w:val="26"/>
          <w:lang w:eastAsia="zh-CN"/>
        </w:rPr>
        <w:br/>
        <w:t xml:space="preserve">в необходимую валовую выручку регулируемых организаций включаются расходы на оплату услуг, оказываемых организациями, осуществляющими регулируемую деятельность, а также иных услуг, предусмотренных Правилами оптового рынка электрической энергии и мощности, утвержденными постановлением Правительства Российской Федерации от 27.12.2010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 xml:space="preserve">1172, договором </w:t>
      </w:r>
      <w:r w:rsidRPr="009E5925">
        <w:rPr>
          <w:rFonts w:ascii="Myriad Pro" w:eastAsia="Calibri" w:hAnsi="Myriad Pro"/>
          <w:bCs/>
          <w:color w:val="000000"/>
          <w:sz w:val="26"/>
          <w:szCs w:val="26"/>
          <w:lang w:eastAsia="zh-CN"/>
        </w:rPr>
        <w:br/>
        <w:t xml:space="preserve">о присоединении к торговой системе оптового рынка, основными положениями функционирования розничных рынков электрической энергии, утвержденными постановлением Правительства Российской Федерации от 04.05.2012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442.</w:t>
      </w:r>
    </w:p>
    <w:p w14:paraId="4BC7752B" w14:textId="101CA160" w:rsidR="002A3AAA" w:rsidRPr="009E5925" w:rsidRDefault="002A3AAA" w:rsidP="009F7103">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В соответствии с пунктом 23 Основ ценообразования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 xml:space="preserve">1178 указанные расходы выделяются в отдельную группу и определяются исходя из цен (тарифов), установленных регулирующими органами или определенных в установленном Правительством Российской Федерации порядке, и объема оказываемых </w:t>
      </w:r>
      <w:r w:rsidRPr="009E5925">
        <w:rPr>
          <w:rFonts w:ascii="Myriad Pro" w:eastAsia="Calibri" w:hAnsi="Myriad Pro"/>
          <w:bCs/>
          <w:color w:val="000000"/>
          <w:sz w:val="26"/>
          <w:szCs w:val="26"/>
          <w:lang w:eastAsia="zh-CN"/>
        </w:rPr>
        <w:br/>
        <w:t>в расчетном периоде регулирования услуг в соответствии с положениями раздела VI Основ ценообразования.</w:t>
      </w:r>
    </w:p>
    <w:p w14:paraId="3DE6C6D7" w14:textId="60BDBEAD" w:rsidR="002A3AAA" w:rsidRPr="009E5925" w:rsidRDefault="002A3AAA" w:rsidP="009F7103">
      <w:pPr>
        <w:autoSpaceDE w:val="0"/>
        <w:autoSpaceDN w:val="0"/>
        <w:adjustRightInd w:val="0"/>
        <w:spacing w:line="360" w:lineRule="auto"/>
        <w:ind w:firstLine="567"/>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В соответствии с пунктом 14 Основ ценообразования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 xml:space="preserve">1178  расчетный объем производства продукции и (или) оказываемых услуг определяется исходя </w:t>
      </w:r>
      <w:r w:rsidRPr="009E5925">
        <w:rPr>
          <w:rFonts w:ascii="Myriad Pro" w:eastAsia="Calibri" w:hAnsi="Myriad Pro"/>
          <w:sz w:val="26"/>
          <w:szCs w:val="26"/>
          <w:lang w:eastAsia="en-US"/>
        </w:rPr>
        <w:br/>
        <w:t>из формируемого Федеральной антимонопольной службой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(далее – Сводный прогнозный баланс).</w:t>
      </w:r>
    </w:p>
    <w:p w14:paraId="5967063D" w14:textId="77777777" w:rsidR="002A3AAA" w:rsidRPr="009E5925" w:rsidRDefault="002A3AAA" w:rsidP="002A3AAA">
      <w:pPr>
        <w:spacing w:line="360" w:lineRule="auto"/>
        <w:contextualSpacing/>
        <w:jc w:val="both"/>
        <w:rPr>
          <w:rFonts w:ascii="Myriad Pro" w:eastAsia="Calibri" w:hAnsi="Myriad Pro"/>
          <w:bCs/>
          <w:color w:val="000000"/>
          <w:sz w:val="26"/>
          <w:szCs w:val="26"/>
          <w:lang w:eastAsia="zh-CN"/>
        </w:rPr>
      </w:pPr>
    </w:p>
    <w:p w14:paraId="60672DB9"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7151EAB2" w14:textId="478C25C9" w:rsidR="002A3AAA" w:rsidRPr="009E5925" w:rsidRDefault="002A3AAA" w:rsidP="009F7103">
      <w:pPr>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В составе предложения по установлению тарифов на 2017 год филиалом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 xml:space="preserve">«МРСК Сибири» - «Хакасэнерго» были заявлены расходы на оплату услуг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«ФСК ЕЭС» в сумме 1 583 378,5 тыс. руб., в том числе:</w:t>
      </w:r>
    </w:p>
    <w:p w14:paraId="6EA59C5B" w14:textId="0A08DDC3" w:rsidR="002A3AAA" w:rsidRPr="009E5925" w:rsidRDefault="002A3AAA" w:rsidP="009F7103">
      <w:pPr>
        <w:numPr>
          <w:ilvl w:val="0"/>
          <w:numId w:val="44"/>
        </w:numPr>
        <w:tabs>
          <w:tab w:val="left" w:pos="1134"/>
        </w:tabs>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затраты на содержание сетей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 xml:space="preserve">«ФСК ЕЭС» рассчитаны исходя из мощности на 2017 г. – 699,388 МВт/мес. и тарифов, утвержденных приказом ФСТ России от 09.12.2014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297-э/3 и составят  1 316 340,4 тыс.руб.</w:t>
      </w:r>
    </w:p>
    <w:p w14:paraId="626C4C43" w14:textId="77777777" w:rsidR="002A3AAA" w:rsidRPr="009E5925" w:rsidRDefault="002A3AAA" w:rsidP="009F7103">
      <w:pPr>
        <w:numPr>
          <w:ilvl w:val="0"/>
          <w:numId w:val="44"/>
        </w:numPr>
        <w:tabs>
          <w:tab w:val="left" w:pos="1134"/>
        </w:tabs>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расходы на оплату потерь в сетях ЕНЭС рассчитаны исходя из объема потерь э/э в размере 190,05 млн.кВтч. Тариф на покупку потерь определен в соответствии с информацией о прогнозах свободных (нерегулируемых) цен на электрическую энергию и свободных (нерегулируемых) цен мощности опубликованной на сайте Ассоциации «НП Совет рынка» с учетом роста цен на электроэнергию на оптовом рынке в размере 8,5%, предусмотренного прогнозом Минэкономразвития на плановый период 2016-2018 гг. от 26.10.2015 и составят 267 038,1 тыс. руб. </w:t>
      </w:r>
    </w:p>
    <w:tbl>
      <w:tblPr>
        <w:tblW w:w="946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3260"/>
        <w:gridCol w:w="1276"/>
        <w:gridCol w:w="1417"/>
        <w:gridCol w:w="1418"/>
        <w:gridCol w:w="1276"/>
      </w:tblGrid>
      <w:tr w:rsidR="00E13B54" w:rsidRPr="009E5925" w14:paraId="6E5D12EB" w14:textId="77777777" w:rsidTr="001408A9">
        <w:trPr>
          <w:trHeight w:val="284"/>
        </w:trPr>
        <w:tc>
          <w:tcPr>
            <w:tcW w:w="82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B69442" w14:textId="02DEA611" w:rsidR="002A3AAA" w:rsidRPr="009E5925" w:rsidRDefault="00DC5FAB" w:rsidP="002A3AAA">
            <w:pPr>
              <w:spacing w:line="256" w:lineRule="auto"/>
              <w:ind w:firstLine="22"/>
              <w:jc w:val="center"/>
              <w:rPr>
                <w:rFonts w:ascii="Myriad Pro" w:hAnsi="Myriad Pro"/>
                <w:b/>
                <w:bCs/>
                <w:color w:val="FFFFFF" w:themeColor="background1"/>
                <w:sz w:val="20"/>
                <w:szCs w:val="20"/>
                <w:lang w:eastAsia="en-US"/>
              </w:rPr>
            </w:pPr>
            <w:r>
              <w:rPr>
                <w:rFonts w:ascii="Myriad Pro" w:hAnsi="Myriad Pro"/>
                <w:b/>
                <w:bCs/>
                <w:color w:val="FFFFFF" w:themeColor="background1"/>
                <w:sz w:val="20"/>
                <w:szCs w:val="20"/>
                <w:lang w:eastAsia="en-US"/>
              </w:rPr>
              <w:t>№ </w:t>
            </w:r>
            <w:r w:rsidR="002A3AAA" w:rsidRPr="009E5925">
              <w:rPr>
                <w:rFonts w:ascii="Myriad Pro" w:hAnsi="Myriad Pro"/>
                <w:b/>
                <w:bCs/>
                <w:color w:val="FFFFFF" w:themeColor="background1"/>
                <w:sz w:val="20"/>
                <w:szCs w:val="20"/>
                <w:lang w:eastAsia="en-US"/>
              </w:rPr>
              <w:t>п/п</w:t>
            </w:r>
          </w:p>
        </w:tc>
        <w:tc>
          <w:tcPr>
            <w:tcW w:w="32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6293B9" w14:textId="77777777" w:rsidR="002A3AAA" w:rsidRPr="009E5925" w:rsidRDefault="002A3AAA" w:rsidP="002A3AAA">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Наименование</w:t>
            </w:r>
          </w:p>
        </w:tc>
        <w:tc>
          <w:tcPr>
            <w:tcW w:w="12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CA01D7" w14:textId="77777777" w:rsidR="002A3AAA" w:rsidRPr="009E5925" w:rsidRDefault="002A3AAA" w:rsidP="002A3AAA">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Единицы измерения</w:t>
            </w:r>
          </w:p>
        </w:tc>
        <w:tc>
          <w:tcPr>
            <w:tcW w:w="28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B56294" w14:textId="77777777" w:rsidR="002A3AAA" w:rsidRPr="009E5925" w:rsidRDefault="002A3AAA" w:rsidP="002A3AAA">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2017</w:t>
            </w:r>
          </w:p>
        </w:tc>
        <w:tc>
          <w:tcPr>
            <w:tcW w:w="12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93C0EC" w14:textId="77777777" w:rsidR="002A3AAA" w:rsidRPr="009E5925" w:rsidRDefault="002A3AAA" w:rsidP="002A3AAA">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ИТОГО</w:t>
            </w:r>
          </w:p>
        </w:tc>
      </w:tr>
      <w:tr w:rsidR="00E13B54" w:rsidRPr="009E5925" w14:paraId="40CF49B6" w14:textId="77777777" w:rsidTr="001408A9">
        <w:trPr>
          <w:trHeight w:val="284"/>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ABC4E0" w14:textId="77777777" w:rsidR="002A3AAA" w:rsidRPr="009E5925" w:rsidRDefault="002A3AAA" w:rsidP="002A3AAA">
            <w:pPr>
              <w:rPr>
                <w:rFonts w:ascii="Myriad Pro" w:hAnsi="Myriad Pro"/>
                <w:b/>
                <w:bCs/>
                <w:color w:val="FFFFFF" w:themeColor="background1"/>
                <w:sz w:val="20"/>
                <w:szCs w:val="20"/>
                <w:lang w:eastAsia="en-US"/>
              </w:rPr>
            </w:pPr>
          </w:p>
        </w:tc>
        <w:tc>
          <w:tcPr>
            <w:tcW w:w="32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AC7075" w14:textId="77777777" w:rsidR="002A3AAA" w:rsidRPr="009E5925" w:rsidRDefault="002A3AAA" w:rsidP="002A3AAA">
            <w:pPr>
              <w:rPr>
                <w:rFonts w:ascii="Myriad Pro" w:hAnsi="Myriad Pro"/>
                <w:b/>
                <w:bCs/>
                <w:color w:val="FFFFFF" w:themeColor="background1"/>
                <w:sz w:val="20"/>
                <w:szCs w:val="20"/>
                <w:lang w:eastAsia="en-US"/>
              </w:rPr>
            </w:pPr>
          </w:p>
        </w:tc>
        <w:tc>
          <w:tcPr>
            <w:tcW w:w="127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63235A" w14:textId="77777777" w:rsidR="002A3AAA" w:rsidRPr="009E5925" w:rsidRDefault="002A3AAA" w:rsidP="002A3AAA">
            <w:pPr>
              <w:rPr>
                <w:rFonts w:ascii="Myriad Pro" w:hAnsi="Myriad Pro"/>
                <w:b/>
                <w:bCs/>
                <w:color w:val="FFFFFF" w:themeColor="background1"/>
                <w:sz w:val="20"/>
                <w:szCs w:val="20"/>
                <w:lang w:eastAsia="en-US"/>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500E70" w14:textId="77777777" w:rsidR="002A3AAA" w:rsidRPr="009E5925" w:rsidRDefault="002A3AAA" w:rsidP="002A3AAA">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1-е полугодие</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4690E4" w14:textId="77777777" w:rsidR="002A3AAA" w:rsidRPr="009E5925" w:rsidRDefault="002A3AAA" w:rsidP="002A3AAA">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2-е полугодие</w:t>
            </w:r>
          </w:p>
        </w:tc>
        <w:tc>
          <w:tcPr>
            <w:tcW w:w="127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314921" w14:textId="77777777" w:rsidR="002A3AAA" w:rsidRPr="009E5925" w:rsidRDefault="002A3AAA" w:rsidP="002A3AAA">
            <w:pPr>
              <w:rPr>
                <w:rFonts w:ascii="Myriad Pro" w:hAnsi="Myriad Pro"/>
                <w:b/>
                <w:bCs/>
                <w:color w:val="FFFFFF" w:themeColor="background1"/>
                <w:sz w:val="20"/>
                <w:szCs w:val="20"/>
                <w:lang w:eastAsia="en-US"/>
              </w:rPr>
            </w:pPr>
          </w:p>
        </w:tc>
      </w:tr>
      <w:tr w:rsidR="002A3AAA" w:rsidRPr="009E5925" w14:paraId="3553BDD7" w14:textId="77777777" w:rsidTr="003557B1">
        <w:trPr>
          <w:trHeight w:val="284"/>
        </w:trPr>
        <w:tc>
          <w:tcPr>
            <w:tcW w:w="822" w:type="dxa"/>
            <w:tcBorders>
              <w:top w:val="single" w:sz="4" w:space="0" w:color="FFFFFF" w:themeColor="background1"/>
            </w:tcBorders>
            <w:shd w:val="clear" w:color="auto" w:fill="auto"/>
            <w:noWrap/>
            <w:vAlign w:val="center"/>
            <w:hideMark/>
          </w:tcPr>
          <w:p w14:paraId="6B4B92F9" w14:textId="77777777" w:rsidR="002A3AAA" w:rsidRPr="009E5925" w:rsidRDefault="002A3AAA" w:rsidP="002A3AAA">
            <w:pPr>
              <w:spacing w:line="256" w:lineRule="auto"/>
              <w:ind w:firstLineChars="10" w:firstLine="20"/>
              <w:jc w:val="center"/>
              <w:rPr>
                <w:rFonts w:ascii="Myriad Pro" w:hAnsi="Myriad Pro"/>
                <w:b/>
                <w:bCs/>
                <w:sz w:val="20"/>
                <w:szCs w:val="20"/>
                <w:lang w:eastAsia="en-US"/>
              </w:rPr>
            </w:pPr>
            <w:r w:rsidRPr="009E5925">
              <w:rPr>
                <w:rFonts w:ascii="Myriad Pro" w:hAnsi="Myriad Pro"/>
                <w:b/>
                <w:bCs/>
                <w:sz w:val="20"/>
                <w:szCs w:val="20"/>
                <w:lang w:eastAsia="en-US"/>
              </w:rPr>
              <w:t>1.</w:t>
            </w:r>
          </w:p>
        </w:tc>
        <w:tc>
          <w:tcPr>
            <w:tcW w:w="3260" w:type="dxa"/>
            <w:tcBorders>
              <w:top w:val="single" w:sz="4" w:space="0" w:color="FFFFFF" w:themeColor="background1"/>
            </w:tcBorders>
            <w:shd w:val="clear" w:color="auto" w:fill="auto"/>
            <w:vAlign w:val="center"/>
            <w:hideMark/>
          </w:tcPr>
          <w:p w14:paraId="4D523BB7" w14:textId="77777777" w:rsidR="002A3AAA" w:rsidRPr="009E5925" w:rsidRDefault="002A3AAA" w:rsidP="002A3AAA">
            <w:pPr>
              <w:spacing w:line="256" w:lineRule="auto"/>
              <w:rPr>
                <w:rFonts w:ascii="Myriad Pro" w:hAnsi="Myriad Pro"/>
                <w:b/>
                <w:bCs/>
                <w:sz w:val="20"/>
                <w:szCs w:val="20"/>
                <w:lang w:eastAsia="en-US"/>
              </w:rPr>
            </w:pPr>
            <w:r w:rsidRPr="009E5925">
              <w:rPr>
                <w:rFonts w:ascii="Myriad Pro" w:hAnsi="Myriad Pro"/>
                <w:b/>
                <w:bCs/>
                <w:sz w:val="20"/>
                <w:szCs w:val="20"/>
                <w:lang w:eastAsia="en-US"/>
              </w:rPr>
              <w:t xml:space="preserve">Оказание услуг передачи э/э по сетям ЕНЭС, </w:t>
            </w:r>
            <w:r w:rsidRPr="009E5925">
              <w:rPr>
                <w:rFonts w:ascii="Myriad Pro" w:hAnsi="Myriad Pro"/>
                <w:b/>
                <w:bCs/>
                <w:sz w:val="20"/>
                <w:szCs w:val="20"/>
                <w:lang w:eastAsia="en-US"/>
              </w:rPr>
              <w:br/>
              <w:t>в том числе:</w:t>
            </w:r>
          </w:p>
        </w:tc>
        <w:tc>
          <w:tcPr>
            <w:tcW w:w="1276" w:type="dxa"/>
            <w:tcBorders>
              <w:top w:val="single" w:sz="4" w:space="0" w:color="FFFFFF" w:themeColor="background1"/>
            </w:tcBorders>
            <w:shd w:val="clear" w:color="auto" w:fill="auto"/>
            <w:noWrap/>
            <w:vAlign w:val="center"/>
            <w:hideMark/>
          </w:tcPr>
          <w:p w14:paraId="66C9ACA0"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тыс. руб.</w:t>
            </w:r>
          </w:p>
        </w:tc>
        <w:tc>
          <w:tcPr>
            <w:tcW w:w="1417" w:type="dxa"/>
            <w:tcBorders>
              <w:top w:val="single" w:sz="4" w:space="0" w:color="FFFFFF" w:themeColor="background1"/>
            </w:tcBorders>
            <w:shd w:val="clear" w:color="auto" w:fill="auto"/>
            <w:noWrap/>
            <w:vAlign w:val="center"/>
            <w:hideMark/>
          </w:tcPr>
          <w:p w14:paraId="61F06B76"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1 382 027,9</w:t>
            </w:r>
          </w:p>
        </w:tc>
        <w:tc>
          <w:tcPr>
            <w:tcW w:w="1418" w:type="dxa"/>
            <w:tcBorders>
              <w:top w:val="single" w:sz="4" w:space="0" w:color="FFFFFF" w:themeColor="background1"/>
            </w:tcBorders>
            <w:shd w:val="clear" w:color="auto" w:fill="auto"/>
            <w:noWrap/>
            <w:vAlign w:val="center"/>
            <w:hideMark/>
          </w:tcPr>
          <w:p w14:paraId="5F5778F0"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201 350,6</w:t>
            </w:r>
          </w:p>
        </w:tc>
        <w:tc>
          <w:tcPr>
            <w:tcW w:w="1276" w:type="dxa"/>
            <w:tcBorders>
              <w:top w:val="single" w:sz="4" w:space="0" w:color="FFFFFF" w:themeColor="background1"/>
            </w:tcBorders>
            <w:shd w:val="clear" w:color="auto" w:fill="auto"/>
            <w:noWrap/>
            <w:vAlign w:val="center"/>
            <w:hideMark/>
          </w:tcPr>
          <w:p w14:paraId="39C77EAE"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1 583 378,5</w:t>
            </w:r>
          </w:p>
        </w:tc>
      </w:tr>
      <w:tr w:rsidR="002A3AAA" w:rsidRPr="009E5925" w14:paraId="62602579" w14:textId="77777777" w:rsidTr="002A3AAA">
        <w:trPr>
          <w:trHeight w:val="284"/>
        </w:trPr>
        <w:tc>
          <w:tcPr>
            <w:tcW w:w="822" w:type="dxa"/>
            <w:shd w:val="clear" w:color="auto" w:fill="auto"/>
            <w:noWrap/>
            <w:vAlign w:val="center"/>
            <w:hideMark/>
          </w:tcPr>
          <w:p w14:paraId="68A6B8C5" w14:textId="77777777" w:rsidR="002A3AAA" w:rsidRPr="009E5925" w:rsidRDefault="002A3AAA" w:rsidP="002A3AAA">
            <w:pPr>
              <w:spacing w:line="256" w:lineRule="auto"/>
              <w:ind w:firstLineChars="10" w:firstLine="20"/>
              <w:jc w:val="center"/>
              <w:rPr>
                <w:rFonts w:ascii="Myriad Pro" w:hAnsi="Myriad Pro"/>
                <w:b/>
                <w:bCs/>
                <w:sz w:val="20"/>
                <w:szCs w:val="20"/>
                <w:lang w:eastAsia="en-US"/>
              </w:rPr>
            </w:pPr>
            <w:r w:rsidRPr="009E5925">
              <w:rPr>
                <w:rFonts w:ascii="Myriad Pro" w:hAnsi="Myriad Pro"/>
                <w:b/>
                <w:bCs/>
                <w:sz w:val="20"/>
                <w:szCs w:val="20"/>
                <w:lang w:eastAsia="en-US"/>
              </w:rPr>
              <w:t>1.1.</w:t>
            </w:r>
          </w:p>
        </w:tc>
        <w:tc>
          <w:tcPr>
            <w:tcW w:w="3260" w:type="dxa"/>
            <w:shd w:val="clear" w:color="auto" w:fill="auto"/>
            <w:vAlign w:val="center"/>
            <w:hideMark/>
          </w:tcPr>
          <w:p w14:paraId="5F0B4B56" w14:textId="77777777" w:rsidR="002A3AAA" w:rsidRPr="009E5925" w:rsidRDefault="002A3AAA" w:rsidP="002A3AAA">
            <w:pPr>
              <w:spacing w:line="256" w:lineRule="auto"/>
              <w:rPr>
                <w:rFonts w:ascii="Myriad Pro" w:hAnsi="Myriad Pro"/>
                <w:b/>
                <w:bCs/>
                <w:sz w:val="20"/>
                <w:szCs w:val="20"/>
                <w:lang w:eastAsia="en-US"/>
              </w:rPr>
            </w:pPr>
            <w:r w:rsidRPr="009E5925">
              <w:rPr>
                <w:rFonts w:ascii="Myriad Pro" w:hAnsi="Myriad Pro"/>
                <w:b/>
                <w:bCs/>
                <w:sz w:val="20"/>
                <w:szCs w:val="20"/>
                <w:lang w:eastAsia="en-US"/>
              </w:rPr>
              <w:t>Содержание объектов ЕНЭС</w:t>
            </w:r>
          </w:p>
        </w:tc>
        <w:tc>
          <w:tcPr>
            <w:tcW w:w="1276" w:type="dxa"/>
            <w:shd w:val="clear" w:color="auto" w:fill="auto"/>
            <w:noWrap/>
            <w:vAlign w:val="center"/>
            <w:hideMark/>
          </w:tcPr>
          <w:p w14:paraId="4F56000D"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тыс. руб.</w:t>
            </w:r>
          </w:p>
        </w:tc>
        <w:tc>
          <w:tcPr>
            <w:tcW w:w="1417" w:type="dxa"/>
            <w:shd w:val="clear" w:color="auto" w:fill="auto"/>
            <w:noWrap/>
            <w:vAlign w:val="center"/>
            <w:hideMark/>
          </w:tcPr>
          <w:p w14:paraId="314CDC73"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sz w:val="20"/>
                <w:szCs w:val="20"/>
                <w:lang w:eastAsia="en-US"/>
              </w:rPr>
              <w:t>1 149 612,2</w:t>
            </w:r>
          </w:p>
        </w:tc>
        <w:tc>
          <w:tcPr>
            <w:tcW w:w="1418" w:type="dxa"/>
            <w:shd w:val="clear" w:color="auto" w:fill="auto"/>
            <w:noWrap/>
            <w:vAlign w:val="center"/>
            <w:hideMark/>
          </w:tcPr>
          <w:p w14:paraId="6CB1E691"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sz w:val="20"/>
                <w:szCs w:val="20"/>
                <w:lang w:eastAsia="en-US"/>
              </w:rPr>
              <w:t>166 728,2</w:t>
            </w:r>
          </w:p>
        </w:tc>
        <w:tc>
          <w:tcPr>
            <w:tcW w:w="1276" w:type="dxa"/>
            <w:shd w:val="clear" w:color="auto" w:fill="auto"/>
            <w:noWrap/>
            <w:vAlign w:val="center"/>
            <w:hideMark/>
          </w:tcPr>
          <w:p w14:paraId="7FE72AC1"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sz w:val="20"/>
                <w:szCs w:val="20"/>
                <w:lang w:eastAsia="en-US"/>
              </w:rPr>
              <w:t>1 316 340,4</w:t>
            </w:r>
          </w:p>
        </w:tc>
      </w:tr>
      <w:tr w:rsidR="002A3AAA" w:rsidRPr="009E5925" w14:paraId="1D7A0448" w14:textId="77777777" w:rsidTr="002A3AAA">
        <w:trPr>
          <w:trHeight w:val="284"/>
        </w:trPr>
        <w:tc>
          <w:tcPr>
            <w:tcW w:w="822" w:type="dxa"/>
            <w:shd w:val="clear" w:color="auto" w:fill="auto"/>
            <w:noWrap/>
            <w:vAlign w:val="center"/>
            <w:hideMark/>
          </w:tcPr>
          <w:p w14:paraId="1D8A7A6F" w14:textId="77777777" w:rsidR="002A3AAA" w:rsidRPr="009E5925" w:rsidRDefault="002A3AAA" w:rsidP="002A3AAA">
            <w:pPr>
              <w:spacing w:line="256" w:lineRule="auto"/>
              <w:ind w:firstLineChars="10" w:firstLine="20"/>
              <w:jc w:val="center"/>
              <w:rPr>
                <w:rFonts w:ascii="Myriad Pro" w:hAnsi="Myriad Pro"/>
                <w:i/>
                <w:iCs/>
                <w:sz w:val="20"/>
                <w:szCs w:val="20"/>
                <w:lang w:eastAsia="en-US"/>
              </w:rPr>
            </w:pPr>
            <w:r w:rsidRPr="009E5925">
              <w:rPr>
                <w:rFonts w:ascii="Myriad Pro" w:hAnsi="Myriad Pro"/>
                <w:i/>
                <w:iCs/>
                <w:sz w:val="20"/>
                <w:szCs w:val="20"/>
                <w:lang w:eastAsia="en-US"/>
              </w:rPr>
              <w:t>1.1.1.</w:t>
            </w:r>
          </w:p>
        </w:tc>
        <w:tc>
          <w:tcPr>
            <w:tcW w:w="3260" w:type="dxa"/>
            <w:shd w:val="clear" w:color="auto" w:fill="auto"/>
            <w:vAlign w:val="center"/>
            <w:hideMark/>
          </w:tcPr>
          <w:p w14:paraId="6487C83E" w14:textId="77777777" w:rsidR="002A3AAA" w:rsidRPr="009E5925" w:rsidRDefault="002A3AAA" w:rsidP="002A3AAA">
            <w:pPr>
              <w:spacing w:line="256" w:lineRule="auto"/>
              <w:rPr>
                <w:rFonts w:ascii="Myriad Pro" w:hAnsi="Myriad Pro"/>
                <w:i/>
                <w:iCs/>
                <w:sz w:val="20"/>
                <w:szCs w:val="20"/>
                <w:lang w:eastAsia="en-US"/>
              </w:rPr>
            </w:pPr>
            <w:r w:rsidRPr="009E5925">
              <w:rPr>
                <w:rFonts w:ascii="Myriad Pro" w:hAnsi="Myriad Pro"/>
                <w:i/>
                <w:iCs/>
                <w:sz w:val="20"/>
                <w:szCs w:val="20"/>
                <w:lang w:eastAsia="en-US"/>
              </w:rPr>
              <w:t>Заявленная мощность</w:t>
            </w:r>
          </w:p>
        </w:tc>
        <w:tc>
          <w:tcPr>
            <w:tcW w:w="1276" w:type="dxa"/>
            <w:shd w:val="clear" w:color="auto" w:fill="auto"/>
            <w:noWrap/>
            <w:vAlign w:val="center"/>
            <w:hideMark/>
          </w:tcPr>
          <w:p w14:paraId="4819DD25" w14:textId="77777777" w:rsidR="002A3AAA" w:rsidRPr="009E5925" w:rsidRDefault="002A3AAA" w:rsidP="002A3AAA">
            <w:pPr>
              <w:spacing w:line="256" w:lineRule="auto"/>
              <w:jc w:val="center"/>
              <w:rPr>
                <w:rFonts w:ascii="Myriad Pro" w:hAnsi="Myriad Pro"/>
                <w:i/>
                <w:iCs/>
                <w:sz w:val="20"/>
                <w:szCs w:val="20"/>
                <w:lang w:eastAsia="en-US"/>
              </w:rPr>
            </w:pPr>
            <w:r w:rsidRPr="009E5925">
              <w:rPr>
                <w:rFonts w:ascii="Myriad Pro" w:hAnsi="Myriad Pro"/>
                <w:i/>
                <w:iCs/>
                <w:sz w:val="20"/>
                <w:szCs w:val="20"/>
                <w:lang w:eastAsia="en-US"/>
              </w:rPr>
              <w:t>МВт</w:t>
            </w:r>
          </w:p>
        </w:tc>
        <w:tc>
          <w:tcPr>
            <w:tcW w:w="1417" w:type="dxa"/>
            <w:shd w:val="clear" w:color="auto" w:fill="auto"/>
            <w:noWrap/>
            <w:vAlign w:val="center"/>
            <w:hideMark/>
          </w:tcPr>
          <w:p w14:paraId="2345C07D" w14:textId="77777777" w:rsidR="002A3AAA" w:rsidRPr="009E5925" w:rsidRDefault="002A3AAA" w:rsidP="002A3AAA">
            <w:pPr>
              <w:spacing w:line="256" w:lineRule="auto"/>
              <w:jc w:val="center"/>
              <w:rPr>
                <w:rFonts w:ascii="Myriad Pro" w:hAnsi="Myriad Pro"/>
                <w:i/>
                <w:iCs/>
                <w:sz w:val="20"/>
                <w:szCs w:val="20"/>
                <w:lang w:eastAsia="en-US"/>
              </w:rPr>
            </w:pPr>
            <w:r w:rsidRPr="009E5925">
              <w:rPr>
                <w:rFonts w:ascii="Myriad Pro" w:hAnsi="Myriad Pro"/>
                <w:sz w:val="20"/>
                <w:szCs w:val="20"/>
                <w:lang w:eastAsia="en-US"/>
              </w:rPr>
              <w:t>1 231,838</w:t>
            </w:r>
          </w:p>
        </w:tc>
        <w:tc>
          <w:tcPr>
            <w:tcW w:w="1418" w:type="dxa"/>
            <w:shd w:val="clear" w:color="auto" w:fill="auto"/>
            <w:noWrap/>
            <w:vAlign w:val="center"/>
            <w:hideMark/>
          </w:tcPr>
          <w:p w14:paraId="45F65267" w14:textId="77777777" w:rsidR="002A3AAA" w:rsidRPr="009E5925" w:rsidRDefault="002A3AAA" w:rsidP="002A3AAA">
            <w:pPr>
              <w:spacing w:line="256" w:lineRule="auto"/>
              <w:jc w:val="center"/>
              <w:rPr>
                <w:rFonts w:ascii="Myriad Pro" w:hAnsi="Myriad Pro"/>
                <w:i/>
                <w:iCs/>
                <w:sz w:val="20"/>
                <w:szCs w:val="20"/>
                <w:lang w:eastAsia="en-US"/>
              </w:rPr>
            </w:pPr>
            <w:r w:rsidRPr="009E5925">
              <w:rPr>
                <w:rFonts w:ascii="Myriad Pro" w:hAnsi="Myriad Pro"/>
                <w:sz w:val="20"/>
                <w:szCs w:val="20"/>
                <w:lang w:eastAsia="en-US"/>
              </w:rPr>
              <w:t>166,938</w:t>
            </w:r>
          </w:p>
        </w:tc>
        <w:tc>
          <w:tcPr>
            <w:tcW w:w="1276" w:type="dxa"/>
            <w:shd w:val="clear" w:color="auto" w:fill="auto"/>
            <w:noWrap/>
            <w:vAlign w:val="center"/>
            <w:hideMark/>
          </w:tcPr>
          <w:p w14:paraId="15C40ED7"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sz w:val="20"/>
                <w:szCs w:val="20"/>
                <w:lang w:eastAsia="en-US"/>
              </w:rPr>
              <w:t>699,388</w:t>
            </w:r>
          </w:p>
        </w:tc>
      </w:tr>
      <w:tr w:rsidR="002A3AAA" w:rsidRPr="009E5925" w14:paraId="27C4723B" w14:textId="77777777" w:rsidTr="002A3AAA">
        <w:trPr>
          <w:trHeight w:val="284"/>
        </w:trPr>
        <w:tc>
          <w:tcPr>
            <w:tcW w:w="822" w:type="dxa"/>
            <w:shd w:val="clear" w:color="auto" w:fill="auto"/>
            <w:noWrap/>
            <w:vAlign w:val="center"/>
            <w:hideMark/>
          </w:tcPr>
          <w:p w14:paraId="6D02FE25" w14:textId="77777777" w:rsidR="002A3AAA" w:rsidRPr="009E5925" w:rsidRDefault="002A3AAA" w:rsidP="002A3AAA">
            <w:pPr>
              <w:spacing w:line="256" w:lineRule="auto"/>
              <w:ind w:firstLineChars="10" w:firstLine="20"/>
              <w:jc w:val="center"/>
              <w:rPr>
                <w:rFonts w:ascii="Myriad Pro" w:hAnsi="Myriad Pro"/>
                <w:i/>
                <w:iCs/>
                <w:sz w:val="20"/>
                <w:szCs w:val="20"/>
                <w:lang w:eastAsia="en-US"/>
              </w:rPr>
            </w:pPr>
            <w:r w:rsidRPr="009E5925">
              <w:rPr>
                <w:rFonts w:ascii="Myriad Pro" w:hAnsi="Myriad Pro"/>
                <w:i/>
                <w:iCs/>
                <w:sz w:val="20"/>
                <w:szCs w:val="20"/>
                <w:lang w:eastAsia="en-US"/>
              </w:rPr>
              <w:t>1.1.2.</w:t>
            </w:r>
          </w:p>
        </w:tc>
        <w:tc>
          <w:tcPr>
            <w:tcW w:w="3260" w:type="dxa"/>
            <w:shd w:val="clear" w:color="auto" w:fill="auto"/>
            <w:vAlign w:val="center"/>
            <w:hideMark/>
          </w:tcPr>
          <w:p w14:paraId="26DCAFEE" w14:textId="77777777" w:rsidR="002A3AAA" w:rsidRPr="009E5925" w:rsidRDefault="002A3AAA" w:rsidP="002A3AAA">
            <w:pPr>
              <w:spacing w:line="256" w:lineRule="auto"/>
              <w:rPr>
                <w:rFonts w:ascii="Myriad Pro" w:hAnsi="Myriad Pro"/>
                <w:i/>
                <w:iCs/>
                <w:sz w:val="20"/>
                <w:szCs w:val="20"/>
                <w:lang w:eastAsia="en-US"/>
              </w:rPr>
            </w:pPr>
            <w:r w:rsidRPr="009E5925">
              <w:rPr>
                <w:rFonts w:ascii="Myriad Pro" w:hAnsi="Myriad Pro"/>
                <w:i/>
                <w:iCs/>
                <w:sz w:val="20"/>
                <w:szCs w:val="20"/>
                <w:lang w:eastAsia="en-US"/>
              </w:rPr>
              <w:t>Ставка на содержание объектов ЕНЭС</w:t>
            </w:r>
          </w:p>
        </w:tc>
        <w:tc>
          <w:tcPr>
            <w:tcW w:w="1276" w:type="dxa"/>
            <w:shd w:val="clear" w:color="auto" w:fill="auto"/>
            <w:vAlign w:val="center"/>
            <w:hideMark/>
          </w:tcPr>
          <w:p w14:paraId="7B55F2E2" w14:textId="77777777" w:rsidR="002A3AAA" w:rsidRPr="009E5925" w:rsidRDefault="002A3AAA" w:rsidP="002A3AAA">
            <w:pPr>
              <w:spacing w:line="256" w:lineRule="auto"/>
              <w:jc w:val="center"/>
              <w:rPr>
                <w:rFonts w:ascii="Myriad Pro" w:hAnsi="Myriad Pro"/>
                <w:i/>
                <w:iCs/>
                <w:sz w:val="20"/>
                <w:szCs w:val="20"/>
                <w:lang w:eastAsia="en-US"/>
              </w:rPr>
            </w:pPr>
            <w:r w:rsidRPr="009E5925">
              <w:rPr>
                <w:rFonts w:ascii="Myriad Pro" w:hAnsi="Myriad Pro"/>
                <w:i/>
                <w:iCs/>
                <w:sz w:val="20"/>
                <w:szCs w:val="20"/>
                <w:lang w:eastAsia="en-US"/>
              </w:rPr>
              <w:t>руб./МВт. в месяц</w:t>
            </w:r>
          </w:p>
        </w:tc>
        <w:tc>
          <w:tcPr>
            <w:tcW w:w="1417" w:type="dxa"/>
            <w:shd w:val="clear" w:color="auto" w:fill="auto"/>
            <w:noWrap/>
            <w:vAlign w:val="center"/>
            <w:hideMark/>
          </w:tcPr>
          <w:p w14:paraId="2B53B580" w14:textId="77777777" w:rsidR="002A3AAA" w:rsidRPr="009E5925" w:rsidRDefault="002A3AAA" w:rsidP="002A3AAA">
            <w:pPr>
              <w:spacing w:line="256" w:lineRule="auto"/>
              <w:jc w:val="center"/>
              <w:rPr>
                <w:rFonts w:ascii="Myriad Pro" w:hAnsi="Myriad Pro"/>
                <w:i/>
                <w:iCs/>
                <w:sz w:val="20"/>
                <w:szCs w:val="20"/>
                <w:lang w:eastAsia="en-US"/>
              </w:rPr>
            </w:pPr>
            <w:r w:rsidRPr="009E5925">
              <w:rPr>
                <w:rFonts w:ascii="Myriad Pro" w:hAnsi="Myriad Pro"/>
                <w:sz w:val="20"/>
                <w:szCs w:val="20"/>
                <w:lang w:eastAsia="en-US"/>
              </w:rPr>
              <w:t>155 541,58</w:t>
            </w:r>
          </w:p>
        </w:tc>
        <w:tc>
          <w:tcPr>
            <w:tcW w:w="1418" w:type="dxa"/>
            <w:shd w:val="clear" w:color="auto" w:fill="auto"/>
            <w:noWrap/>
            <w:vAlign w:val="center"/>
            <w:hideMark/>
          </w:tcPr>
          <w:p w14:paraId="4566AA78" w14:textId="77777777" w:rsidR="002A3AAA" w:rsidRPr="009E5925" w:rsidRDefault="002A3AAA" w:rsidP="002A3AAA">
            <w:pPr>
              <w:spacing w:line="256" w:lineRule="auto"/>
              <w:jc w:val="center"/>
              <w:rPr>
                <w:rFonts w:ascii="Myriad Pro" w:hAnsi="Myriad Pro"/>
                <w:i/>
                <w:iCs/>
                <w:sz w:val="20"/>
                <w:szCs w:val="20"/>
                <w:lang w:eastAsia="en-US"/>
              </w:rPr>
            </w:pPr>
            <w:r w:rsidRPr="009E5925">
              <w:rPr>
                <w:rFonts w:ascii="Myriad Pro" w:hAnsi="Myriad Pro"/>
                <w:sz w:val="20"/>
                <w:szCs w:val="20"/>
                <w:lang w:eastAsia="en-US"/>
              </w:rPr>
              <w:t>166 457,39</w:t>
            </w:r>
          </w:p>
        </w:tc>
        <w:tc>
          <w:tcPr>
            <w:tcW w:w="1276" w:type="dxa"/>
            <w:shd w:val="clear" w:color="auto" w:fill="auto"/>
            <w:noWrap/>
            <w:vAlign w:val="center"/>
            <w:hideMark/>
          </w:tcPr>
          <w:p w14:paraId="0EA69590"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sz w:val="20"/>
                <w:szCs w:val="20"/>
                <w:lang w:eastAsia="en-US"/>
              </w:rPr>
              <w:t>156 844,33</w:t>
            </w:r>
          </w:p>
        </w:tc>
      </w:tr>
      <w:tr w:rsidR="002A3AAA" w:rsidRPr="009E5925" w14:paraId="70B2D8B1" w14:textId="77777777" w:rsidTr="002A3AAA">
        <w:trPr>
          <w:trHeight w:val="284"/>
        </w:trPr>
        <w:tc>
          <w:tcPr>
            <w:tcW w:w="822" w:type="dxa"/>
            <w:shd w:val="clear" w:color="auto" w:fill="auto"/>
            <w:noWrap/>
            <w:vAlign w:val="center"/>
            <w:hideMark/>
          </w:tcPr>
          <w:p w14:paraId="365F0EC3" w14:textId="77777777" w:rsidR="002A3AAA" w:rsidRPr="009E5925" w:rsidRDefault="002A3AAA" w:rsidP="002A3AAA">
            <w:pPr>
              <w:spacing w:line="256" w:lineRule="auto"/>
              <w:ind w:firstLineChars="10" w:firstLine="20"/>
              <w:jc w:val="center"/>
              <w:rPr>
                <w:rFonts w:ascii="Myriad Pro" w:hAnsi="Myriad Pro"/>
                <w:b/>
                <w:bCs/>
                <w:sz w:val="20"/>
                <w:szCs w:val="20"/>
                <w:lang w:eastAsia="en-US"/>
              </w:rPr>
            </w:pPr>
            <w:r w:rsidRPr="009E5925">
              <w:rPr>
                <w:rFonts w:ascii="Myriad Pro" w:hAnsi="Myriad Pro"/>
                <w:b/>
                <w:bCs/>
                <w:sz w:val="20"/>
                <w:szCs w:val="20"/>
                <w:lang w:eastAsia="en-US"/>
              </w:rPr>
              <w:t>1.2.</w:t>
            </w:r>
          </w:p>
        </w:tc>
        <w:tc>
          <w:tcPr>
            <w:tcW w:w="3260" w:type="dxa"/>
            <w:shd w:val="clear" w:color="auto" w:fill="auto"/>
            <w:vAlign w:val="center"/>
            <w:hideMark/>
          </w:tcPr>
          <w:p w14:paraId="77C613B2" w14:textId="77777777" w:rsidR="002A3AAA" w:rsidRPr="009E5925" w:rsidRDefault="002A3AAA" w:rsidP="002A3AAA">
            <w:pPr>
              <w:spacing w:line="256" w:lineRule="auto"/>
              <w:rPr>
                <w:rFonts w:ascii="Myriad Pro" w:hAnsi="Myriad Pro"/>
                <w:b/>
                <w:bCs/>
                <w:sz w:val="20"/>
                <w:szCs w:val="20"/>
                <w:lang w:eastAsia="en-US"/>
              </w:rPr>
            </w:pPr>
            <w:r w:rsidRPr="009E5925">
              <w:rPr>
                <w:rFonts w:ascii="Myriad Pro" w:hAnsi="Myriad Pro"/>
                <w:b/>
                <w:bCs/>
                <w:sz w:val="20"/>
                <w:szCs w:val="20"/>
                <w:lang w:eastAsia="en-US"/>
              </w:rPr>
              <w:t>Компенсация нормативных потерь в сетях ЕНЭС</w:t>
            </w:r>
          </w:p>
        </w:tc>
        <w:tc>
          <w:tcPr>
            <w:tcW w:w="1276" w:type="dxa"/>
            <w:shd w:val="clear" w:color="auto" w:fill="auto"/>
            <w:noWrap/>
            <w:vAlign w:val="center"/>
            <w:hideMark/>
          </w:tcPr>
          <w:p w14:paraId="04EE9119"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тыс. руб.</w:t>
            </w:r>
          </w:p>
        </w:tc>
        <w:tc>
          <w:tcPr>
            <w:tcW w:w="1417" w:type="dxa"/>
            <w:shd w:val="clear" w:color="auto" w:fill="auto"/>
            <w:noWrap/>
            <w:vAlign w:val="center"/>
            <w:hideMark/>
          </w:tcPr>
          <w:p w14:paraId="4F412241"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sz w:val="20"/>
                <w:szCs w:val="20"/>
                <w:lang w:eastAsia="en-US"/>
              </w:rPr>
              <w:t>232 415,7</w:t>
            </w:r>
          </w:p>
        </w:tc>
        <w:tc>
          <w:tcPr>
            <w:tcW w:w="1418" w:type="dxa"/>
            <w:shd w:val="clear" w:color="auto" w:fill="auto"/>
            <w:noWrap/>
            <w:vAlign w:val="center"/>
            <w:hideMark/>
          </w:tcPr>
          <w:p w14:paraId="10CBFDF8"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sz w:val="20"/>
                <w:szCs w:val="20"/>
                <w:lang w:eastAsia="en-US"/>
              </w:rPr>
              <w:t>34 622,4</w:t>
            </w:r>
          </w:p>
        </w:tc>
        <w:tc>
          <w:tcPr>
            <w:tcW w:w="1276" w:type="dxa"/>
            <w:shd w:val="clear" w:color="auto" w:fill="auto"/>
            <w:noWrap/>
            <w:vAlign w:val="center"/>
            <w:hideMark/>
          </w:tcPr>
          <w:p w14:paraId="7CDACB36"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sz w:val="20"/>
                <w:szCs w:val="20"/>
                <w:lang w:eastAsia="en-US"/>
              </w:rPr>
              <w:t>267 038,1</w:t>
            </w:r>
          </w:p>
        </w:tc>
      </w:tr>
      <w:tr w:rsidR="002A3AAA" w:rsidRPr="009E5925" w14:paraId="13EA9584" w14:textId="77777777" w:rsidTr="002A3AAA">
        <w:trPr>
          <w:trHeight w:val="284"/>
        </w:trPr>
        <w:tc>
          <w:tcPr>
            <w:tcW w:w="822" w:type="dxa"/>
            <w:shd w:val="clear" w:color="auto" w:fill="auto"/>
            <w:noWrap/>
            <w:vAlign w:val="center"/>
            <w:hideMark/>
          </w:tcPr>
          <w:p w14:paraId="182FE4BB" w14:textId="77777777" w:rsidR="002A3AAA" w:rsidRPr="009E5925" w:rsidRDefault="002A3AAA" w:rsidP="002A3AAA">
            <w:pPr>
              <w:spacing w:line="256" w:lineRule="auto"/>
              <w:ind w:firstLineChars="10" w:firstLine="20"/>
              <w:jc w:val="center"/>
              <w:rPr>
                <w:rFonts w:ascii="Myriad Pro" w:hAnsi="Myriad Pro"/>
                <w:i/>
                <w:iCs/>
                <w:sz w:val="20"/>
                <w:szCs w:val="20"/>
                <w:lang w:eastAsia="en-US"/>
              </w:rPr>
            </w:pPr>
            <w:r w:rsidRPr="009E5925">
              <w:rPr>
                <w:rFonts w:ascii="Myriad Pro" w:hAnsi="Myriad Pro"/>
                <w:i/>
                <w:iCs/>
                <w:sz w:val="20"/>
                <w:szCs w:val="20"/>
                <w:lang w:eastAsia="en-US"/>
              </w:rPr>
              <w:t>1.2.1.</w:t>
            </w:r>
          </w:p>
        </w:tc>
        <w:tc>
          <w:tcPr>
            <w:tcW w:w="3260" w:type="dxa"/>
            <w:shd w:val="clear" w:color="auto" w:fill="auto"/>
            <w:vAlign w:val="center"/>
            <w:hideMark/>
          </w:tcPr>
          <w:p w14:paraId="0066991A" w14:textId="77777777" w:rsidR="002A3AAA" w:rsidRPr="009E5925" w:rsidRDefault="002A3AAA" w:rsidP="002A3AAA">
            <w:pPr>
              <w:spacing w:line="256" w:lineRule="auto"/>
              <w:rPr>
                <w:rFonts w:ascii="Myriad Pro" w:hAnsi="Myriad Pro"/>
                <w:i/>
                <w:iCs/>
                <w:sz w:val="20"/>
                <w:szCs w:val="20"/>
                <w:lang w:eastAsia="en-US"/>
              </w:rPr>
            </w:pPr>
            <w:r w:rsidRPr="009E5925">
              <w:rPr>
                <w:rFonts w:ascii="Myriad Pro" w:hAnsi="Myriad Pro"/>
                <w:i/>
                <w:iCs/>
                <w:sz w:val="20"/>
                <w:szCs w:val="20"/>
                <w:lang w:eastAsia="en-US"/>
              </w:rPr>
              <w:t>Ставка на компенсацию нормативных потерь в сетях ЕНЭС</w:t>
            </w:r>
          </w:p>
        </w:tc>
        <w:tc>
          <w:tcPr>
            <w:tcW w:w="1276" w:type="dxa"/>
            <w:shd w:val="clear" w:color="auto" w:fill="auto"/>
            <w:noWrap/>
            <w:vAlign w:val="center"/>
            <w:hideMark/>
          </w:tcPr>
          <w:p w14:paraId="7B0C32A3" w14:textId="77777777" w:rsidR="002A3AAA" w:rsidRPr="009E5925" w:rsidRDefault="002A3AAA" w:rsidP="002A3AAA">
            <w:pPr>
              <w:spacing w:line="256" w:lineRule="auto"/>
              <w:jc w:val="center"/>
              <w:rPr>
                <w:rFonts w:ascii="Myriad Pro" w:hAnsi="Myriad Pro"/>
                <w:i/>
                <w:iCs/>
                <w:sz w:val="20"/>
                <w:szCs w:val="20"/>
                <w:lang w:eastAsia="en-US"/>
              </w:rPr>
            </w:pPr>
            <w:r w:rsidRPr="009E5925">
              <w:rPr>
                <w:rFonts w:ascii="Myriad Pro" w:hAnsi="Myriad Pro"/>
                <w:i/>
                <w:iCs/>
                <w:sz w:val="20"/>
                <w:szCs w:val="20"/>
                <w:lang w:eastAsia="en-US"/>
              </w:rPr>
              <w:t>руб./МВт.ч.</w:t>
            </w:r>
          </w:p>
        </w:tc>
        <w:tc>
          <w:tcPr>
            <w:tcW w:w="1417" w:type="dxa"/>
            <w:shd w:val="clear" w:color="auto" w:fill="auto"/>
            <w:noWrap/>
            <w:vAlign w:val="center"/>
            <w:hideMark/>
          </w:tcPr>
          <w:p w14:paraId="1DFFA043" w14:textId="77777777" w:rsidR="002A3AAA" w:rsidRPr="009E5925" w:rsidRDefault="002A3AAA" w:rsidP="002A3AAA">
            <w:pPr>
              <w:spacing w:line="256" w:lineRule="auto"/>
              <w:jc w:val="center"/>
              <w:rPr>
                <w:rFonts w:ascii="Myriad Pro" w:hAnsi="Myriad Pro"/>
                <w:i/>
                <w:iCs/>
                <w:sz w:val="20"/>
                <w:szCs w:val="20"/>
                <w:lang w:eastAsia="en-US"/>
              </w:rPr>
            </w:pPr>
            <w:r w:rsidRPr="009E5925">
              <w:rPr>
                <w:rFonts w:ascii="Myriad Pro" w:hAnsi="Myriad Pro"/>
                <w:sz w:val="20"/>
                <w:szCs w:val="20"/>
                <w:lang w:eastAsia="en-US"/>
              </w:rPr>
              <w:t>1 405,08</w:t>
            </w:r>
          </w:p>
        </w:tc>
        <w:tc>
          <w:tcPr>
            <w:tcW w:w="1418" w:type="dxa"/>
            <w:shd w:val="clear" w:color="auto" w:fill="auto"/>
            <w:noWrap/>
            <w:vAlign w:val="center"/>
            <w:hideMark/>
          </w:tcPr>
          <w:p w14:paraId="72B3F4BE" w14:textId="77777777" w:rsidR="002A3AAA" w:rsidRPr="009E5925" w:rsidRDefault="002A3AAA" w:rsidP="002A3AAA">
            <w:pPr>
              <w:spacing w:line="256" w:lineRule="auto"/>
              <w:jc w:val="center"/>
              <w:rPr>
                <w:rFonts w:ascii="Myriad Pro" w:hAnsi="Myriad Pro"/>
                <w:i/>
                <w:iCs/>
                <w:sz w:val="20"/>
                <w:szCs w:val="20"/>
                <w:lang w:eastAsia="en-US"/>
              </w:rPr>
            </w:pPr>
            <w:r w:rsidRPr="009E5925">
              <w:rPr>
                <w:rFonts w:ascii="Myriad Pro" w:hAnsi="Myriad Pro"/>
                <w:sz w:val="20"/>
                <w:szCs w:val="20"/>
                <w:lang w:eastAsia="en-US"/>
              </w:rPr>
              <w:t>1 405,08</w:t>
            </w:r>
          </w:p>
        </w:tc>
        <w:tc>
          <w:tcPr>
            <w:tcW w:w="1276" w:type="dxa"/>
            <w:shd w:val="clear" w:color="auto" w:fill="auto"/>
            <w:noWrap/>
            <w:vAlign w:val="center"/>
            <w:hideMark/>
          </w:tcPr>
          <w:p w14:paraId="7CC10505"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sz w:val="20"/>
                <w:szCs w:val="20"/>
                <w:lang w:eastAsia="en-US"/>
              </w:rPr>
              <w:t>1 405,08</w:t>
            </w:r>
          </w:p>
        </w:tc>
      </w:tr>
      <w:tr w:rsidR="002A3AAA" w:rsidRPr="009E5925" w14:paraId="4132C53A" w14:textId="77777777" w:rsidTr="002A3AAA">
        <w:trPr>
          <w:trHeight w:val="284"/>
        </w:trPr>
        <w:tc>
          <w:tcPr>
            <w:tcW w:w="822" w:type="dxa"/>
            <w:shd w:val="clear" w:color="auto" w:fill="auto"/>
            <w:noWrap/>
            <w:vAlign w:val="center"/>
            <w:hideMark/>
          </w:tcPr>
          <w:p w14:paraId="2976B6CE" w14:textId="77777777" w:rsidR="002A3AAA" w:rsidRPr="009E5925" w:rsidRDefault="002A3AAA" w:rsidP="002A3AAA">
            <w:pPr>
              <w:spacing w:line="256" w:lineRule="auto"/>
              <w:ind w:firstLineChars="10" w:firstLine="20"/>
              <w:jc w:val="center"/>
              <w:rPr>
                <w:rFonts w:ascii="Myriad Pro" w:hAnsi="Myriad Pro"/>
                <w:i/>
                <w:iCs/>
                <w:sz w:val="20"/>
                <w:szCs w:val="20"/>
                <w:lang w:eastAsia="en-US"/>
              </w:rPr>
            </w:pPr>
            <w:r w:rsidRPr="009E5925">
              <w:rPr>
                <w:rFonts w:ascii="Myriad Pro" w:hAnsi="Myriad Pro"/>
                <w:i/>
                <w:iCs/>
                <w:sz w:val="20"/>
                <w:szCs w:val="20"/>
                <w:lang w:eastAsia="en-US"/>
              </w:rPr>
              <w:t>1.2.2.</w:t>
            </w:r>
          </w:p>
        </w:tc>
        <w:tc>
          <w:tcPr>
            <w:tcW w:w="3260" w:type="dxa"/>
            <w:shd w:val="clear" w:color="auto" w:fill="auto"/>
            <w:vAlign w:val="center"/>
            <w:hideMark/>
          </w:tcPr>
          <w:p w14:paraId="4A4FCC1C" w14:textId="77777777" w:rsidR="002A3AAA" w:rsidRPr="009E5925" w:rsidRDefault="002A3AAA" w:rsidP="002A3AAA">
            <w:pPr>
              <w:spacing w:line="256" w:lineRule="auto"/>
              <w:rPr>
                <w:rFonts w:ascii="Myriad Pro" w:hAnsi="Myriad Pro"/>
                <w:i/>
                <w:iCs/>
                <w:sz w:val="20"/>
                <w:szCs w:val="20"/>
                <w:lang w:eastAsia="en-US"/>
              </w:rPr>
            </w:pPr>
            <w:r w:rsidRPr="009E5925">
              <w:rPr>
                <w:rFonts w:ascii="Myriad Pro" w:hAnsi="Myriad Pro"/>
                <w:i/>
                <w:iCs/>
                <w:sz w:val="20"/>
                <w:szCs w:val="20"/>
                <w:lang w:eastAsia="en-US"/>
              </w:rPr>
              <w:t>Объем потерь в сетях ЕНЭС, оплаченных в составе цен на ОРЭМ</w:t>
            </w:r>
          </w:p>
        </w:tc>
        <w:tc>
          <w:tcPr>
            <w:tcW w:w="1276" w:type="dxa"/>
            <w:shd w:val="clear" w:color="auto" w:fill="auto"/>
            <w:noWrap/>
            <w:vAlign w:val="center"/>
            <w:hideMark/>
          </w:tcPr>
          <w:p w14:paraId="72562EC0" w14:textId="77777777" w:rsidR="002A3AAA" w:rsidRPr="009E5925" w:rsidRDefault="002A3AAA" w:rsidP="002A3AAA">
            <w:pPr>
              <w:spacing w:line="256" w:lineRule="auto"/>
              <w:jc w:val="center"/>
              <w:rPr>
                <w:rFonts w:ascii="Myriad Pro" w:hAnsi="Myriad Pro"/>
                <w:i/>
                <w:iCs/>
                <w:sz w:val="20"/>
                <w:szCs w:val="20"/>
                <w:lang w:eastAsia="en-US"/>
              </w:rPr>
            </w:pPr>
            <w:r w:rsidRPr="009E5925">
              <w:rPr>
                <w:rFonts w:ascii="Myriad Pro" w:hAnsi="Myriad Pro"/>
                <w:i/>
                <w:iCs/>
                <w:sz w:val="20"/>
                <w:szCs w:val="20"/>
                <w:lang w:eastAsia="en-US"/>
              </w:rPr>
              <w:t>млн.кВт.</w:t>
            </w:r>
          </w:p>
        </w:tc>
        <w:tc>
          <w:tcPr>
            <w:tcW w:w="1417" w:type="dxa"/>
            <w:shd w:val="clear" w:color="auto" w:fill="auto"/>
            <w:noWrap/>
            <w:vAlign w:val="center"/>
            <w:hideMark/>
          </w:tcPr>
          <w:p w14:paraId="6F4C811F" w14:textId="77777777" w:rsidR="002A3AAA" w:rsidRPr="009E5925" w:rsidRDefault="002A3AAA" w:rsidP="002A3AAA">
            <w:pPr>
              <w:spacing w:line="256" w:lineRule="auto"/>
              <w:jc w:val="center"/>
              <w:rPr>
                <w:rFonts w:ascii="Myriad Pro" w:hAnsi="Myriad Pro"/>
                <w:i/>
                <w:iCs/>
                <w:sz w:val="20"/>
                <w:szCs w:val="20"/>
                <w:lang w:eastAsia="en-US"/>
              </w:rPr>
            </w:pPr>
            <w:r w:rsidRPr="009E5925">
              <w:rPr>
                <w:rFonts w:ascii="Myriad Pro" w:hAnsi="Myriad Pro"/>
                <w:sz w:val="20"/>
                <w:szCs w:val="20"/>
                <w:lang w:eastAsia="en-US"/>
              </w:rPr>
              <w:t>165,41</w:t>
            </w:r>
          </w:p>
        </w:tc>
        <w:tc>
          <w:tcPr>
            <w:tcW w:w="1418" w:type="dxa"/>
            <w:shd w:val="clear" w:color="auto" w:fill="auto"/>
            <w:noWrap/>
            <w:vAlign w:val="center"/>
            <w:hideMark/>
          </w:tcPr>
          <w:p w14:paraId="65026863" w14:textId="77777777" w:rsidR="002A3AAA" w:rsidRPr="009E5925" w:rsidRDefault="002A3AAA" w:rsidP="002A3AAA">
            <w:pPr>
              <w:spacing w:line="256" w:lineRule="auto"/>
              <w:jc w:val="center"/>
              <w:rPr>
                <w:rFonts w:ascii="Myriad Pro" w:hAnsi="Myriad Pro"/>
                <w:i/>
                <w:iCs/>
                <w:sz w:val="20"/>
                <w:szCs w:val="20"/>
                <w:lang w:eastAsia="en-US"/>
              </w:rPr>
            </w:pPr>
            <w:r w:rsidRPr="009E5925">
              <w:rPr>
                <w:rFonts w:ascii="Myriad Pro" w:hAnsi="Myriad Pro"/>
                <w:sz w:val="20"/>
                <w:szCs w:val="20"/>
                <w:lang w:eastAsia="en-US"/>
              </w:rPr>
              <w:t>24,64</w:t>
            </w:r>
          </w:p>
        </w:tc>
        <w:tc>
          <w:tcPr>
            <w:tcW w:w="1276" w:type="dxa"/>
            <w:shd w:val="clear" w:color="auto" w:fill="auto"/>
            <w:noWrap/>
            <w:vAlign w:val="center"/>
            <w:hideMark/>
          </w:tcPr>
          <w:p w14:paraId="286B8DFC"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sz w:val="20"/>
                <w:szCs w:val="20"/>
                <w:lang w:eastAsia="en-US"/>
              </w:rPr>
              <w:t>190,05</w:t>
            </w:r>
          </w:p>
        </w:tc>
      </w:tr>
    </w:tbl>
    <w:p w14:paraId="53C52340" w14:textId="77777777" w:rsidR="002A3AAA" w:rsidRPr="009E5925" w:rsidRDefault="002A3AAA" w:rsidP="002A3AAA">
      <w:pPr>
        <w:spacing w:line="360" w:lineRule="auto"/>
        <w:ind w:firstLine="709"/>
        <w:contextualSpacing/>
        <w:jc w:val="both"/>
        <w:rPr>
          <w:rFonts w:ascii="Myriad Pro" w:eastAsia="Calibri" w:hAnsi="Myriad Pro"/>
          <w:sz w:val="20"/>
          <w:szCs w:val="20"/>
          <w:lang w:eastAsia="en-US"/>
        </w:rPr>
      </w:pPr>
    </w:p>
    <w:p w14:paraId="4CE63EA4" w14:textId="7631AF59" w:rsidR="002A3AAA" w:rsidRPr="009E5925" w:rsidRDefault="002A3AAA" w:rsidP="009F7103">
      <w:pPr>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В качестве обоснования расходов по данной статье  филиалом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«МРСК Сибири» - «Хакасэнерго» представлены:</w:t>
      </w:r>
    </w:p>
    <w:p w14:paraId="37FE051A" w14:textId="77777777" w:rsidR="002A3AAA" w:rsidRPr="009E5925" w:rsidRDefault="002A3AAA" w:rsidP="009F7103">
      <w:pPr>
        <w:numPr>
          <w:ilvl w:val="0"/>
          <w:numId w:val="12"/>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пояснительная записка к тарифной заявке на 2017 год;</w:t>
      </w:r>
    </w:p>
    <w:p w14:paraId="27168306" w14:textId="648A2E1B" w:rsidR="002A3AAA" w:rsidRPr="009E5925" w:rsidRDefault="002A3AAA" w:rsidP="009F7103">
      <w:pPr>
        <w:numPr>
          <w:ilvl w:val="0"/>
          <w:numId w:val="12"/>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расчет затрат на оплату услуг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«ФСК ЕЭС» на 2016 – 2021 годы;</w:t>
      </w:r>
    </w:p>
    <w:p w14:paraId="25AD4915" w14:textId="33A4BC75" w:rsidR="002A3AAA" w:rsidRPr="009E5925" w:rsidRDefault="002A3AAA" w:rsidP="009F7103">
      <w:pPr>
        <w:numPr>
          <w:ilvl w:val="0"/>
          <w:numId w:val="12"/>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приказ ФАС России от 25.12.2015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 xml:space="preserve">1346/15 «О внесении изменений в приложение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 xml:space="preserve">1 и приложение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 xml:space="preserve">2 к приказу Федеральной службы по тарифам от 9 декабря 2014 года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297-э/3 «Об утверждении тарифов на услуги по передаче электрической энергии по единой национальной (общероссийской) электрической сети, оказываемые ОАО «Федеральная сетевая компания Единой энергетической системы», на долгосрочный период регулирования 2015 - 2019 годы и долгосрочных параметров регулирования для организаций по управлению единой национальной (общероссийской) электрической сетью на 2015 - 2019 годы»;</w:t>
      </w:r>
    </w:p>
    <w:p w14:paraId="03D9848C" w14:textId="77777777" w:rsidR="002A3AAA" w:rsidRPr="009E5925" w:rsidRDefault="002A3AAA" w:rsidP="009F7103">
      <w:pPr>
        <w:numPr>
          <w:ilvl w:val="0"/>
          <w:numId w:val="12"/>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прогнозные значения ставки тарифа на услуги по передаче электрической энергии, используемой для целей определения расходов на оплату нормативных потерь электрической энергии при ее передаче по электрическим сетям единой национальной (общероссийской) электрической сети, на следующий период регулирования по субъектам Российской Федерации на 2016 год;</w:t>
      </w:r>
    </w:p>
    <w:p w14:paraId="4ABEA123" w14:textId="638354CB" w:rsidR="002A3AAA" w:rsidRPr="009E5925" w:rsidRDefault="002A3AAA" w:rsidP="009F7103">
      <w:pPr>
        <w:numPr>
          <w:ilvl w:val="0"/>
          <w:numId w:val="12"/>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копия договора от 25.01.2012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558/П оказания услуг по передаче электрической энергии по единой национальной (общероссийской) электрической сети (с приложениями и дополнительными соглашениями);</w:t>
      </w:r>
    </w:p>
    <w:p w14:paraId="0E3890FD" w14:textId="77777777" w:rsidR="002A3AAA" w:rsidRPr="009E5925" w:rsidRDefault="002A3AAA" w:rsidP="009F7103">
      <w:pPr>
        <w:numPr>
          <w:ilvl w:val="0"/>
          <w:numId w:val="12"/>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акты об оказании услуг по передаче электрической энергии за 2015 год.</w:t>
      </w:r>
    </w:p>
    <w:p w14:paraId="2B1EE226" w14:textId="77777777" w:rsidR="002A3AAA" w:rsidRPr="009E5925" w:rsidRDefault="002A3AAA" w:rsidP="002A3AAA">
      <w:pPr>
        <w:spacing w:line="360" w:lineRule="auto"/>
        <w:ind w:firstLine="709"/>
        <w:contextualSpacing/>
        <w:jc w:val="both"/>
        <w:rPr>
          <w:rFonts w:ascii="Myriad Pro" w:eastAsia="Calibri" w:hAnsi="Myriad Pro"/>
          <w:sz w:val="26"/>
          <w:szCs w:val="26"/>
          <w:lang w:eastAsia="en-US"/>
        </w:rPr>
      </w:pPr>
    </w:p>
    <w:p w14:paraId="5AD69409"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74F9FB00" w14:textId="77777777"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Эксперты органа регулирования проанализировали представленные расчеты и пришли к выводу, что расходы подлежат корректировке в сторону увеличения на сумму 547 480,15 тыс. руб.</w:t>
      </w:r>
    </w:p>
    <w:p w14:paraId="351F381F" w14:textId="2BC3F3F0"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Затраты на содержание сетей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«ФСК ЕЭС» рассчитаны в соответствии с тарифами, установленными приказом ФСТ России от 09.12.2014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297-э/З «Об утверждении тарифов на услуги по передаче электрической энергии по единой национальной (общероссийской) электрической сети, оказываемые </w:t>
      </w:r>
      <w:r w:rsidRPr="009E5925">
        <w:rPr>
          <w:rFonts w:ascii="Myriad Pro" w:eastAsia="Calibri" w:hAnsi="Myriad Pro"/>
          <w:color w:val="000000"/>
          <w:sz w:val="26"/>
          <w:szCs w:val="26"/>
          <w:lang w:eastAsia="zh-CN"/>
        </w:rPr>
        <w:br/>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«Федеральная сетевая компания Единой энергетической системы», на долгосрочный период регулирования 2015-2019 годы и долгосрочных параметров регулирования для организации по управлению единой национальной (общероссийской) электрической сетью на 2015-2019 годы».</w:t>
      </w:r>
    </w:p>
    <w:p w14:paraId="09B8C054" w14:textId="77777777"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Тариф на покупку потерь определен в соответствии с прогнозными значениями ставки тарифа на услуги по передаче электрической энергии, используемой для целей определения расходов на оплату нормативных потерь электрической энергии при её передаче по электрическим сетям единой национальной (общероссийской) электрической сети, на следующий период регулирования по субъектам Российской Федерации на 2017 год.</w:t>
      </w:r>
    </w:p>
    <w:tbl>
      <w:tblPr>
        <w:tblW w:w="946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2552"/>
        <w:gridCol w:w="1600"/>
        <w:gridCol w:w="1417"/>
        <w:gridCol w:w="1418"/>
        <w:gridCol w:w="1660"/>
      </w:tblGrid>
      <w:tr w:rsidR="00E13B54" w:rsidRPr="009E5925" w14:paraId="1D82FAFB" w14:textId="77777777" w:rsidTr="001408A9">
        <w:trPr>
          <w:trHeight w:val="284"/>
          <w:tblHeader/>
        </w:trPr>
        <w:tc>
          <w:tcPr>
            <w:tcW w:w="82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B6F96F" w14:textId="0D67295C" w:rsidR="002A3AAA" w:rsidRPr="009E5925" w:rsidRDefault="00DC5FAB" w:rsidP="002A3AAA">
            <w:pPr>
              <w:spacing w:line="256" w:lineRule="auto"/>
              <w:ind w:firstLine="22"/>
              <w:jc w:val="center"/>
              <w:rPr>
                <w:rFonts w:ascii="Myriad Pro" w:hAnsi="Myriad Pro"/>
                <w:b/>
                <w:bCs/>
                <w:color w:val="FFFFFF" w:themeColor="background1"/>
                <w:sz w:val="20"/>
                <w:szCs w:val="20"/>
                <w:lang w:eastAsia="en-US"/>
              </w:rPr>
            </w:pPr>
            <w:r>
              <w:rPr>
                <w:rFonts w:ascii="Myriad Pro" w:hAnsi="Myriad Pro"/>
                <w:b/>
                <w:bCs/>
                <w:color w:val="FFFFFF" w:themeColor="background1"/>
                <w:sz w:val="20"/>
                <w:szCs w:val="20"/>
                <w:lang w:eastAsia="en-US"/>
              </w:rPr>
              <w:t>№ </w:t>
            </w:r>
            <w:r w:rsidR="002A3AAA" w:rsidRPr="009E5925">
              <w:rPr>
                <w:rFonts w:ascii="Myriad Pro" w:hAnsi="Myriad Pro"/>
                <w:b/>
                <w:bCs/>
                <w:color w:val="FFFFFF" w:themeColor="background1"/>
                <w:sz w:val="20"/>
                <w:szCs w:val="20"/>
                <w:lang w:eastAsia="en-US"/>
              </w:rPr>
              <w:t>п/п</w:t>
            </w:r>
          </w:p>
        </w:tc>
        <w:tc>
          <w:tcPr>
            <w:tcW w:w="255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8BE386" w14:textId="77777777" w:rsidR="002A3AAA" w:rsidRPr="009E5925" w:rsidRDefault="002A3AAA" w:rsidP="002A3AAA">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Наименование</w:t>
            </w:r>
          </w:p>
        </w:tc>
        <w:tc>
          <w:tcPr>
            <w:tcW w:w="160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A48179" w14:textId="77777777" w:rsidR="002A3AAA" w:rsidRPr="009E5925" w:rsidRDefault="002A3AAA" w:rsidP="002A3AAA">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Единицы измерения</w:t>
            </w:r>
          </w:p>
        </w:tc>
        <w:tc>
          <w:tcPr>
            <w:tcW w:w="28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07A0BF" w14:textId="77777777" w:rsidR="002A3AAA" w:rsidRPr="009E5925" w:rsidRDefault="002A3AAA" w:rsidP="002A3AAA">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2017 год (утверждено)</w:t>
            </w:r>
          </w:p>
        </w:tc>
        <w:tc>
          <w:tcPr>
            <w:tcW w:w="16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AEBC84" w14:textId="77777777" w:rsidR="002A3AAA" w:rsidRPr="009E5925" w:rsidRDefault="002A3AAA" w:rsidP="002A3AAA">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ИТОГО</w:t>
            </w:r>
          </w:p>
        </w:tc>
      </w:tr>
      <w:tr w:rsidR="00E13B54" w:rsidRPr="009E5925" w14:paraId="2B6AF6AE" w14:textId="77777777" w:rsidTr="001408A9">
        <w:trPr>
          <w:trHeight w:val="284"/>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E33FBB" w14:textId="77777777" w:rsidR="002A3AAA" w:rsidRPr="009E5925" w:rsidRDefault="002A3AAA" w:rsidP="002A3AAA">
            <w:pPr>
              <w:rPr>
                <w:rFonts w:ascii="Myriad Pro" w:hAnsi="Myriad Pro"/>
                <w:b/>
                <w:bCs/>
                <w:color w:val="FFFFFF" w:themeColor="background1"/>
                <w:sz w:val="20"/>
                <w:szCs w:val="20"/>
                <w:lang w:eastAsia="en-US"/>
              </w:rPr>
            </w:pPr>
          </w:p>
        </w:tc>
        <w:tc>
          <w:tcPr>
            <w:tcW w:w="255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D10CCE3" w14:textId="77777777" w:rsidR="002A3AAA" w:rsidRPr="009E5925" w:rsidRDefault="002A3AAA" w:rsidP="002A3AAA">
            <w:pPr>
              <w:rPr>
                <w:rFonts w:ascii="Myriad Pro" w:hAnsi="Myriad Pro"/>
                <w:b/>
                <w:bCs/>
                <w:color w:val="FFFFFF" w:themeColor="background1"/>
                <w:sz w:val="20"/>
                <w:szCs w:val="20"/>
                <w:lang w:eastAsia="en-US"/>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910624" w14:textId="77777777" w:rsidR="002A3AAA" w:rsidRPr="009E5925" w:rsidRDefault="002A3AAA" w:rsidP="002A3AAA">
            <w:pPr>
              <w:rPr>
                <w:rFonts w:ascii="Myriad Pro" w:hAnsi="Myriad Pro"/>
                <w:b/>
                <w:bCs/>
                <w:color w:val="FFFFFF" w:themeColor="background1"/>
                <w:sz w:val="20"/>
                <w:szCs w:val="20"/>
                <w:lang w:eastAsia="en-US"/>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A57F94" w14:textId="77777777" w:rsidR="002A3AAA" w:rsidRPr="009E5925" w:rsidRDefault="002A3AAA" w:rsidP="002A3AAA">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1-е полугодие</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1C04D7" w14:textId="77777777" w:rsidR="002A3AAA" w:rsidRPr="009E5925" w:rsidRDefault="002A3AAA" w:rsidP="002A3AAA">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2-е полугодие</w:t>
            </w:r>
          </w:p>
        </w:tc>
        <w:tc>
          <w:tcPr>
            <w:tcW w:w="16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F28F2A" w14:textId="77777777" w:rsidR="002A3AAA" w:rsidRPr="009E5925" w:rsidRDefault="002A3AAA" w:rsidP="002A3AAA">
            <w:pPr>
              <w:rPr>
                <w:rFonts w:ascii="Myriad Pro" w:hAnsi="Myriad Pro"/>
                <w:b/>
                <w:bCs/>
                <w:color w:val="FFFFFF" w:themeColor="background1"/>
                <w:sz w:val="20"/>
                <w:szCs w:val="20"/>
                <w:lang w:eastAsia="en-US"/>
              </w:rPr>
            </w:pPr>
          </w:p>
        </w:tc>
      </w:tr>
      <w:tr w:rsidR="002A3AAA" w:rsidRPr="009E5925" w14:paraId="3E599AC1" w14:textId="77777777" w:rsidTr="003557B1">
        <w:trPr>
          <w:trHeight w:val="284"/>
        </w:trPr>
        <w:tc>
          <w:tcPr>
            <w:tcW w:w="822" w:type="dxa"/>
            <w:tcBorders>
              <w:top w:val="single" w:sz="4" w:space="0" w:color="FFFFFF" w:themeColor="background1"/>
            </w:tcBorders>
            <w:shd w:val="clear" w:color="auto" w:fill="auto"/>
            <w:noWrap/>
            <w:vAlign w:val="center"/>
            <w:hideMark/>
          </w:tcPr>
          <w:p w14:paraId="4186426F" w14:textId="77777777" w:rsidR="002A3AAA" w:rsidRPr="009E5925" w:rsidRDefault="002A3AAA" w:rsidP="002A3AAA">
            <w:pPr>
              <w:spacing w:line="256" w:lineRule="auto"/>
              <w:ind w:firstLineChars="10" w:firstLine="20"/>
              <w:jc w:val="center"/>
              <w:rPr>
                <w:rFonts w:ascii="Myriad Pro" w:hAnsi="Myriad Pro"/>
                <w:b/>
                <w:bCs/>
                <w:sz w:val="20"/>
                <w:szCs w:val="20"/>
                <w:lang w:eastAsia="en-US"/>
              </w:rPr>
            </w:pPr>
            <w:r w:rsidRPr="009E5925">
              <w:rPr>
                <w:rFonts w:ascii="Myriad Pro" w:hAnsi="Myriad Pro"/>
                <w:b/>
                <w:bCs/>
                <w:sz w:val="20"/>
                <w:szCs w:val="20"/>
                <w:lang w:eastAsia="en-US"/>
              </w:rPr>
              <w:t>1.</w:t>
            </w:r>
          </w:p>
        </w:tc>
        <w:tc>
          <w:tcPr>
            <w:tcW w:w="2552" w:type="dxa"/>
            <w:tcBorders>
              <w:top w:val="single" w:sz="4" w:space="0" w:color="FFFFFF" w:themeColor="background1"/>
            </w:tcBorders>
            <w:shd w:val="clear" w:color="auto" w:fill="auto"/>
            <w:vAlign w:val="center"/>
            <w:hideMark/>
          </w:tcPr>
          <w:p w14:paraId="56AF7244" w14:textId="77777777" w:rsidR="002A3AAA" w:rsidRPr="009E5925" w:rsidRDefault="002A3AAA" w:rsidP="002A3AAA">
            <w:pPr>
              <w:spacing w:line="256" w:lineRule="auto"/>
              <w:rPr>
                <w:rFonts w:ascii="Myriad Pro" w:hAnsi="Myriad Pro"/>
                <w:b/>
                <w:bCs/>
                <w:sz w:val="20"/>
                <w:szCs w:val="20"/>
                <w:lang w:eastAsia="en-US"/>
              </w:rPr>
            </w:pPr>
            <w:r w:rsidRPr="009E5925">
              <w:rPr>
                <w:rFonts w:ascii="Myriad Pro" w:hAnsi="Myriad Pro"/>
                <w:b/>
                <w:bCs/>
                <w:sz w:val="20"/>
                <w:szCs w:val="20"/>
                <w:lang w:eastAsia="en-US"/>
              </w:rPr>
              <w:t>Услуги ФСК, всего</w:t>
            </w:r>
          </w:p>
        </w:tc>
        <w:tc>
          <w:tcPr>
            <w:tcW w:w="1600" w:type="dxa"/>
            <w:tcBorders>
              <w:top w:val="single" w:sz="4" w:space="0" w:color="FFFFFF" w:themeColor="background1"/>
            </w:tcBorders>
            <w:shd w:val="clear" w:color="auto" w:fill="auto"/>
            <w:noWrap/>
            <w:vAlign w:val="center"/>
            <w:hideMark/>
          </w:tcPr>
          <w:p w14:paraId="23BF81A8"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тыс. руб.</w:t>
            </w:r>
          </w:p>
        </w:tc>
        <w:tc>
          <w:tcPr>
            <w:tcW w:w="1417" w:type="dxa"/>
            <w:tcBorders>
              <w:top w:val="single" w:sz="4" w:space="0" w:color="FFFFFF" w:themeColor="background1"/>
            </w:tcBorders>
            <w:shd w:val="clear" w:color="auto" w:fill="auto"/>
            <w:noWrap/>
            <w:vAlign w:val="center"/>
            <w:hideMark/>
          </w:tcPr>
          <w:p w14:paraId="04DDD38A"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eastAsia="Georgia" w:hAnsi="Myriad Pro"/>
                <w:b/>
                <w:sz w:val="19"/>
                <w:szCs w:val="19"/>
                <w:lang w:eastAsia="zh-CN"/>
              </w:rPr>
              <w:t>1 421 928,14</w:t>
            </w:r>
          </w:p>
        </w:tc>
        <w:tc>
          <w:tcPr>
            <w:tcW w:w="1418" w:type="dxa"/>
            <w:tcBorders>
              <w:top w:val="single" w:sz="4" w:space="0" w:color="FFFFFF" w:themeColor="background1"/>
            </w:tcBorders>
            <w:shd w:val="clear" w:color="auto" w:fill="auto"/>
            <w:noWrap/>
            <w:vAlign w:val="center"/>
            <w:hideMark/>
          </w:tcPr>
          <w:p w14:paraId="4D090FE0"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eastAsia="Georgia" w:hAnsi="Myriad Pro"/>
                <w:b/>
                <w:sz w:val="19"/>
                <w:szCs w:val="19"/>
                <w:lang w:eastAsia="zh-CN"/>
              </w:rPr>
              <w:t>219 215,64</w:t>
            </w:r>
          </w:p>
        </w:tc>
        <w:tc>
          <w:tcPr>
            <w:tcW w:w="1660" w:type="dxa"/>
            <w:tcBorders>
              <w:top w:val="single" w:sz="4" w:space="0" w:color="FFFFFF" w:themeColor="background1"/>
            </w:tcBorders>
            <w:shd w:val="clear" w:color="auto" w:fill="auto"/>
            <w:noWrap/>
            <w:vAlign w:val="center"/>
            <w:hideMark/>
          </w:tcPr>
          <w:p w14:paraId="6FB2EDCC"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b/>
                <w:bCs/>
                <w:sz w:val="19"/>
                <w:szCs w:val="19"/>
                <w:lang w:eastAsia="zh-CN"/>
              </w:rPr>
              <w:t xml:space="preserve">1 </w:t>
            </w:r>
            <w:r w:rsidRPr="009E5925">
              <w:rPr>
                <w:rFonts w:ascii="Myriad Pro" w:eastAsia="Georgia" w:hAnsi="Myriad Pro"/>
                <w:b/>
                <w:sz w:val="19"/>
                <w:szCs w:val="19"/>
                <w:lang w:eastAsia="zh-CN"/>
              </w:rPr>
              <w:t>641 143,78</w:t>
            </w:r>
          </w:p>
        </w:tc>
      </w:tr>
      <w:tr w:rsidR="002A3AAA" w:rsidRPr="009E5925" w14:paraId="44CD0324" w14:textId="77777777" w:rsidTr="002A3AAA">
        <w:trPr>
          <w:trHeight w:val="284"/>
        </w:trPr>
        <w:tc>
          <w:tcPr>
            <w:tcW w:w="822" w:type="dxa"/>
            <w:shd w:val="clear" w:color="auto" w:fill="auto"/>
            <w:noWrap/>
            <w:vAlign w:val="center"/>
            <w:hideMark/>
          </w:tcPr>
          <w:p w14:paraId="0E92AA78" w14:textId="77777777" w:rsidR="002A3AAA" w:rsidRPr="009E5925" w:rsidRDefault="002A3AAA" w:rsidP="002A3AAA">
            <w:pPr>
              <w:spacing w:line="256" w:lineRule="auto"/>
              <w:ind w:firstLineChars="10" w:firstLine="20"/>
              <w:jc w:val="center"/>
              <w:rPr>
                <w:rFonts w:ascii="Myriad Pro" w:hAnsi="Myriad Pro"/>
                <w:b/>
                <w:bCs/>
                <w:sz w:val="20"/>
                <w:szCs w:val="20"/>
                <w:lang w:eastAsia="en-US"/>
              </w:rPr>
            </w:pPr>
            <w:r w:rsidRPr="009E5925">
              <w:rPr>
                <w:rFonts w:ascii="Myriad Pro" w:hAnsi="Myriad Pro"/>
                <w:b/>
                <w:bCs/>
                <w:sz w:val="20"/>
                <w:szCs w:val="20"/>
                <w:lang w:eastAsia="en-US"/>
              </w:rPr>
              <w:t>1.1.</w:t>
            </w:r>
          </w:p>
        </w:tc>
        <w:tc>
          <w:tcPr>
            <w:tcW w:w="2552" w:type="dxa"/>
            <w:shd w:val="clear" w:color="auto" w:fill="auto"/>
            <w:vAlign w:val="center"/>
            <w:hideMark/>
          </w:tcPr>
          <w:p w14:paraId="2BA27498" w14:textId="77777777" w:rsidR="002A3AAA" w:rsidRPr="009E5925" w:rsidRDefault="002A3AAA" w:rsidP="002A3AAA">
            <w:pPr>
              <w:spacing w:line="256" w:lineRule="auto"/>
              <w:rPr>
                <w:rFonts w:ascii="Myriad Pro" w:hAnsi="Myriad Pro"/>
                <w:b/>
                <w:bCs/>
                <w:sz w:val="20"/>
                <w:szCs w:val="20"/>
                <w:lang w:eastAsia="en-US"/>
              </w:rPr>
            </w:pPr>
            <w:r w:rsidRPr="009E5925">
              <w:rPr>
                <w:rFonts w:ascii="Myriad Pro" w:hAnsi="Myriad Pro"/>
                <w:b/>
                <w:bCs/>
                <w:sz w:val="20"/>
                <w:szCs w:val="20"/>
                <w:lang w:eastAsia="en-US"/>
              </w:rPr>
              <w:t>Содержание объектов ЕНЭС</w:t>
            </w:r>
          </w:p>
        </w:tc>
        <w:tc>
          <w:tcPr>
            <w:tcW w:w="1600" w:type="dxa"/>
            <w:shd w:val="clear" w:color="auto" w:fill="auto"/>
            <w:noWrap/>
            <w:vAlign w:val="center"/>
            <w:hideMark/>
          </w:tcPr>
          <w:p w14:paraId="125FAB23"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тыс. руб.</w:t>
            </w:r>
          </w:p>
        </w:tc>
        <w:tc>
          <w:tcPr>
            <w:tcW w:w="1417" w:type="dxa"/>
            <w:shd w:val="clear" w:color="auto" w:fill="auto"/>
            <w:noWrap/>
            <w:vAlign w:val="center"/>
            <w:hideMark/>
          </w:tcPr>
          <w:p w14:paraId="7B350EDD"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eastAsia="Georgia" w:hAnsi="Myriad Pro"/>
                <w:sz w:val="19"/>
                <w:szCs w:val="19"/>
                <w:lang w:eastAsia="zh-CN"/>
              </w:rPr>
              <w:t>1 204 769,08</w:t>
            </w:r>
          </w:p>
        </w:tc>
        <w:tc>
          <w:tcPr>
            <w:tcW w:w="1418" w:type="dxa"/>
            <w:shd w:val="clear" w:color="auto" w:fill="auto"/>
            <w:noWrap/>
            <w:vAlign w:val="center"/>
            <w:hideMark/>
          </w:tcPr>
          <w:p w14:paraId="3D883A7B"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eastAsia="Georgia" w:hAnsi="Myriad Pro"/>
                <w:sz w:val="19"/>
                <w:szCs w:val="19"/>
                <w:lang w:eastAsia="zh-CN"/>
              </w:rPr>
              <w:t>164 364,76</w:t>
            </w:r>
          </w:p>
        </w:tc>
        <w:tc>
          <w:tcPr>
            <w:tcW w:w="1660" w:type="dxa"/>
            <w:shd w:val="clear" w:color="auto" w:fill="auto"/>
            <w:noWrap/>
            <w:vAlign w:val="center"/>
            <w:hideMark/>
          </w:tcPr>
          <w:p w14:paraId="2E3866D0"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eastAsia="Georgia" w:hAnsi="Myriad Pro"/>
                <w:sz w:val="19"/>
                <w:szCs w:val="19"/>
                <w:lang w:eastAsia="zh-CN"/>
              </w:rPr>
              <w:t>1 369 133,84</w:t>
            </w:r>
          </w:p>
        </w:tc>
      </w:tr>
      <w:tr w:rsidR="002A3AAA" w:rsidRPr="009E5925" w14:paraId="3685AD32" w14:textId="77777777" w:rsidTr="002A3AAA">
        <w:trPr>
          <w:trHeight w:val="284"/>
        </w:trPr>
        <w:tc>
          <w:tcPr>
            <w:tcW w:w="822" w:type="dxa"/>
            <w:shd w:val="clear" w:color="auto" w:fill="auto"/>
            <w:noWrap/>
            <w:vAlign w:val="center"/>
            <w:hideMark/>
          </w:tcPr>
          <w:p w14:paraId="07FE6428" w14:textId="77777777" w:rsidR="002A3AAA" w:rsidRPr="009E5925" w:rsidRDefault="002A3AAA" w:rsidP="002A3AAA">
            <w:pPr>
              <w:spacing w:line="256" w:lineRule="auto"/>
              <w:ind w:firstLineChars="10" w:firstLine="20"/>
              <w:jc w:val="center"/>
              <w:rPr>
                <w:rFonts w:ascii="Myriad Pro" w:hAnsi="Myriad Pro"/>
                <w:iCs/>
                <w:sz w:val="20"/>
                <w:szCs w:val="20"/>
                <w:lang w:eastAsia="en-US"/>
              </w:rPr>
            </w:pPr>
            <w:r w:rsidRPr="009E5925">
              <w:rPr>
                <w:rFonts w:ascii="Myriad Pro" w:hAnsi="Myriad Pro"/>
                <w:iCs/>
                <w:sz w:val="20"/>
                <w:szCs w:val="20"/>
                <w:lang w:eastAsia="en-US"/>
              </w:rPr>
              <w:t>1.1.1.</w:t>
            </w:r>
          </w:p>
        </w:tc>
        <w:tc>
          <w:tcPr>
            <w:tcW w:w="2552" w:type="dxa"/>
            <w:shd w:val="clear" w:color="auto" w:fill="auto"/>
            <w:vAlign w:val="center"/>
            <w:hideMark/>
          </w:tcPr>
          <w:p w14:paraId="45551179" w14:textId="77777777" w:rsidR="002A3AAA" w:rsidRPr="009E5925" w:rsidRDefault="002A3AAA" w:rsidP="002A3AAA">
            <w:pPr>
              <w:spacing w:line="256" w:lineRule="auto"/>
              <w:rPr>
                <w:rFonts w:ascii="Myriad Pro" w:hAnsi="Myriad Pro"/>
                <w:iCs/>
                <w:sz w:val="20"/>
                <w:szCs w:val="20"/>
                <w:lang w:eastAsia="en-US"/>
              </w:rPr>
            </w:pPr>
            <w:r w:rsidRPr="009E5925">
              <w:rPr>
                <w:rFonts w:ascii="Myriad Pro" w:hAnsi="Myriad Pro"/>
                <w:iCs/>
                <w:sz w:val="20"/>
                <w:szCs w:val="20"/>
                <w:lang w:eastAsia="en-US"/>
              </w:rPr>
              <w:t>Тариф</w:t>
            </w:r>
          </w:p>
        </w:tc>
        <w:tc>
          <w:tcPr>
            <w:tcW w:w="1600" w:type="dxa"/>
            <w:shd w:val="clear" w:color="auto" w:fill="auto"/>
            <w:noWrap/>
            <w:vAlign w:val="center"/>
            <w:hideMark/>
          </w:tcPr>
          <w:p w14:paraId="6B8C189C" w14:textId="77777777" w:rsidR="002A3AAA" w:rsidRPr="009E5925" w:rsidRDefault="002A3AAA" w:rsidP="002A3AAA">
            <w:pPr>
              <w:spacing w:line="256" w:lineRule="auto"/>
              <w:jc w:val="center"/>
              <w:rPr>
                <w:rFonts w:ascii="Myriad Pro" w:hAnsi="Myriad Pro"/>
                <w:iCs/>
                <w:sz w:val="20"/>
                <w:szCs w:val="20"/>
                <w:lang w:eastAsia="en-US"/>
              </w:rPr>
            </w:pPr>
            <w:r w:rsidRPr="009E5925">
              <w:rPr>
                <w:rFonts w:ascii="Myriad Pro" w:hAnsi="Myriad Pro"/>
                <w:iCs/>
                <w:sz w:val="20"/>
                <w:szCs w:val="20"/>
                <w:lang w:eastAsia="en-US"/>
              </w:rPr>
              <w:t>Руб.</w:t>
            </w:r>
            <w:r w:rsidRPr="009E5925">
              <w:rPr>
                <w:rFonts w:ascii="Myriad Pro" w:hAnsi="Myriad Pro"/>
                <w:iCs/>
                <w:sz w:val="20"/>
                <w:szCs w:val="20"/>
                <w:lang w:val="en-US" w:eastAsia="en-US"/>
              </w:rPr>
              <w:t>/</w:t>
            </w:r>
            <w:r w:rsidRPr="009E5925">
              <w:rPr>
                <w:rFonts w:ascii="Myriad Pro" w:hAnsi="Myriad Pro"/>
                <w:iCs/>
                <w:sz w:val="20"/>
                <w:szCs w:val="20"/>
                <w:lang w:eastAsia="en-US"/>
              </w:rPr>
              <w:t>МВт.мес.</w:t>
            </w:r>
          </w:p>
        </w:tc>
        <w:tc>
          <w:tcPr>
            <w:tcW w:w="1417" w:type="dxa"/>
            <w:shd w:val="clear" w:color="auto" w:fill="auto"/>
            <w:noWrap/>
            <w:vAlign w:val="center"/>
            <w:hideMark/>
          </w:tcPr>
          <w:p w14:paraId="789907B6" w14:textId="77777777" w:rsidR="002A3AAA" w:rsidRPr="009E5925" w:rsidRDefault="002A3AAA" w:rsidP="002A3AAA">
            <w:pPr>
              <w:spacing w:line="256" w:lineRule="auto"/>
              <w:jc w:val="center"/>
              <w:rPr>
                <w:rFonts w:ascii="Myriad Pro" w:hAnsi="Myriad Pro"/>
                <w:sz w:val="20"/>
                <w:szCs w:val="20"/>
                <w:lang w:eastAsia="en-US"/>
              </w:rPr>
            </w:pPr>
            <w:r w:rsidRPr="009E5925">
              <w:rPr>
                <w:rFonts w:ascii="Myriad Pro" w:eastAsia="Georgia" w:hAnsi="Myriad Pro"/>
                <w:sz w:val="19"/>
                <w:szCs w:val="19"/>
                <w:lang w:eastAsia="zh-CN"/>
              </w:rPr>
              <w:t>155 541,58</w:t>
            </w:r>
          </w:p>
        </w:tc>
        <w:tc>
          <w:tcPr>
            <w:tcW w:w="1418" w:type="dxa"/>
            <w:shd w:val="clear" w:color="auto" w:fill="auto"/>
            <w:noWrap/>
            <w:vAlign w:val="center"/>
            <w:hideMark/>
          </w:tcPr>
          <w:p w14:paraId="21C9D8D1" w14:textId="77777777" w:rsidR="002A3AAA" w:rsidRPr="009E5925" w:rsidRDefault="002A3AAA" w:rsidP="002A3AAA">
            <w:pPr>
              <w:spacing w:line="256" w:lineRule="auto"/>
              <w:jc w:val="center"/>
              <w:rPr>
                <w:rFonts w:ascii="Myriad Pro" w:hAnsi="Myriad Pro"/>
                <w:sz w:val="20"/>
                <w:szCs w:val="20"/>
                <w:lang w:eastAsia="en-US"/>
              </w:rPr>
            </w:pPr>
            <w:r w:rsidRPr="009E5925">
              <w:rPr>
                <w:rFonts w:ascii="Myriad Pro" w:eastAsia="Georgia" w:hAnsi="Myriad Pro"/>
                <w:sz w:val="19"/>
                <w:szCs w:val="19"/>
                <w:lang w:eastAsia="zh-CN"/>
              </w:rPr>
              <w:t>164 095,64</w:t>
            </w:r>
          </w:p>
        </w:tc>
        <w:tc>
          <w:tcPr>
            <w:tcW w:w="1660" w:type="dxa"/>
            <w:shd w:val="clear" w:color="auto" w:fill="auto"/>
            <w:noWrap/>
          </w:tcPr>
          <w:p w14:paraId="578F7B9A" w14:textId="77777777" w:rsidR="002A3AAA" w:rsidRPr="009E5925" w:rsidRDefault="002A3AAA" w:rsidP="002A3AAA">
            <w:pPr>
              <w:spacing w:line="256" w:lineRule="auto"/>
              <w:jc w:val="center"/>
              <w:rPr>
                <w:rFonts w:ascii="Myriad Pro" w:hAnsi="Myriad Pro"/>
                <w:sz w:val="20"/>
                <w:szCs w:val="20"/>
                <w:lang w:eastAsia="en-US"/>
              </w:rPr>
            </w:pPr>
          </w:p>
        </w:tc>
      </w:tr>
      <w:tr w:rsidR="002A3AAA" w:rsidRPr="009E5925" w14:paraId="5A30FF0D" w14:textId="77777777" w:rsidTr="002A3AAA">
        <w:trPr>
          <w:trHeight w:val="284"/>
        </w:trPr>
        <w:tc>
          <w:tcPr>
            <w:tcW w:w="822" w:type="dxa"/>
            <w:shd w:val="clear" w:color="auto" w:fill="auto"/>
            <w:noWrap/>
            <w:vAlign w:val="center"/>
            <w:hideMark/>
          </w:tcPr>
          <w:p w14:paraId="4152205F" w14:textId="77777777" w:rsidR="002A3AAA" w:rsidRPr="009E5925" w:rsidRDefault="002A3AAA" w:rsidP="002A3AAA">
            <w:pPr>
              <w:spacing w:line="256" w:lineRule="auto"/>
              <w:ind w:firstLineChars="10" w:firstLine="20"/>
              <w:jc w:val="center"/>
              <w:rPr>
                <w:rFonts w:ascii="Myriad Pro" w:hAnsi="Myriad Pro"/>
                <w:iCs/>
                <w:sz w:val="20"/>
                <w:szCs w:val="20"/>
                <w:lang w:eastAsia="en-US"/>
              </w:rPr>
            </w:pPr>
            <w:r w:rsidRPr="009E5925">
              <w:rPr>
                <w:rFonts w:ascii="Myriad Pro" w:hAnsi="Myriad Pro"/>
                <w:iCs/>
                <w:sz w:val="20"/>
                <w:szCs w:val="20"/>
                <w:lang w:eastAsia="en-US"/>
              </w:rPr>
              <w:t>1.1.2.</w:t>
            </w:r>
          </w:p>
        </w:tc>
        <w:tc>
          <w:tcPr>
            <w:tcW w:w="2552" w:type="dxa"/>
            <w:shd w:val="clear" w:color="auto" w:fill="auto"/>
            <w:vAlign w:val="center"/>
            <w:hideMark/>
          </w:tcPr>
          <w:p w14:paraId="06B0A1C0" w14:textId="77777777" w:rsidR="002A3AAA" w:rsidRPr="009E5925" w:rsidRDefault="002A3AAA" w:rsidP="002A3AAA">
            <w:pPr>
              <w:spacing w:line="256" w:lineRule="auto"/>
              <w:rPr>
                <w:rFonts w:ascii="Myriad Pro" w:hAnsi="Myriad Pro"/>
                <w:iCs/>
                <w:sz w:val="20"/>
                <w:szCs w:val="20"/>
                <w:lang w:eastAsia="en-US"/>
              </w:rPr>
            </w:pPr>
            <w:r w:rsidRPr="009E5925">
              <w:rPr>
                <w:rFonts w:ascii="Myriad Pro" w:hAnsi="Myriad Pro"/>
                <w:iCs/>
                <w:sz w:val="20"/>
                <w:szCs w:val="20"/>
                <w:lang w:eastAsia="en-US"/>
              </w:rPr>
              <w:t>Заявленная мощность</w:t>
            </w:r>
          </w:p>
        </w:tc>
        <w:tc>
          <w:tcPr>
            <w:tcW w:w="1600" w:type="dxa"/>
            <w:shd w:val="clear" w:color="auto" w:fill="auto"/>
            <w:noWrap/>
            <w:vAlign w:val="center"/>
            <w:hideMark/>
          </w:tcPr>
          <w:p w14:paraId="4139EFEF" w14:textId="77777777" w:rsidR="002A3AAA" w:rsidRPr="009E5925" w:rsidRDefault="002A3AAA" w:rsidP="002A3AAA">
            <w:pPr>
              <w:spacing w:line="256" w:lineRule="auto"/>
              <w:jc w:val="center"/>
              <w:rPr>
                <w:rFonts w:ascii="Myriad Pro" w:hAnsi="Myriad Pro"/>
                <w:iCs/>
                <w:sz w:val="20"/>
                <w:szCs w:val="20"/>
                <w:lang w:eastAsia="en-US"/>
              </w:rPr>
            </w:pPr>
            <w:r w:rsidRPr="009E5925">
              <w:rPr>
                <w:rFonts w:ascii="Myriad Pro" w:hAnsi="Myriad Pro"/>
                <w:iCs/>
                <w:sz w:val="20"/>
                <w:szCs w:val="20"/>
                <w:lang w:eastAsia="en-US"/>
              </w:rPr>
              <w:t>МВт</w:t>
            </w:r>
          </w:p>
        </w:tc>
        <w:tc>
          <w:tcPr>
            <w:tcW w:w="1417" w:type="dxa"/>
            <w:shd w:val="clear" w:color="auto" w:fill="auto"/>
            <w:noWrap/>
            <w:vAlign w:val="center"/>
            <w:hideMark/>
          </w:tcPr>
          <w:p w14:paraId="66B66B9A" w14:textId="77777777" w:rsidR="002A3AAA" w:rsidRPr="009E5925" w:rsidRDefault="002A3AAA" w:rsidP="002A3AAA">
            <w:pPr>
              <w:spacing w:line="256" w:lineRule="auto"/>
              <w:jc w:val="center"/>
              <w:rPr>
                <w:rFonts w:ascii="Myriad Pro" w:hAnsi="Myriad Pro"/>
                <w:iCs/>
                <w:sz w:val="20"/>
                <w:szCs w:val="20"/>
                <w:lang w:eastAsia="en-US"/>
              </w:rPr>
            </w:pPr>
            <w:r w:rsidRPr="009E5925">
              <w:rPr>
                <w:rFonts w:ascii="Myriad Pro" w:hAnsi="Myriad Pro"/>
                <w:color w:val="000000"/>
                <w:sz w:val="19"/>
                <w:szCs w:val="19"/>
                <w:lang w:eastAsia="zh-CN"/>
              </w:rPr>
              <w:t>1 290,94</w:t>
            </w:r>
          </w:p>
        </w:tc>
        <w:tc>
          <w:tcPr>
            <w:tcW w:w="1418" w:type="dxa"/>
            <w:shd w:val="clear" w:color="auto" w:fill="auto"/>
            <w:noWrap/>
            <w:vAlign w:val="center"/>
            <w:hideMark/>
          </w:tcPr>
          <w:p w14:paraId="7F4AF398" w14:textId="77777777" w:rsidR="002A3AAA" w:rsidRPr="009E5925" w:rsidRDefault="002A3AAA" w:rsidP="002A3AAA">
            <w:pPr>
              <w:spacing w:line="256" w:lineRule="auto"/>
              <w:jc w:val="center"/>
              <w:rPr>
                <w:rFonts w:ascii="Myriad Pro" w:hAnsi="Myriad Pro"/>
                <w:iCs/>
                <w:sz w:val="20"/>
                <w:szCs w:val="20"/>
                <w:lang w:eastAsia="en-US"/>
              </w:rPr>
            </w:pPr>
            <w:r w:rsidRPr="009E5925">
              <w:rPr>
                <w:rFonts w:ascii="Myriad Pro" w:hAnsi="Myriad Pro"/>
                <w:color w:val="000000"/>
                <w:sz w:val="19"/>
                <w:szCs w:val="19"/>
                <w:lang w:eastAsia="zh-CN"/>
              </w:rPr>
              <w:t>166,94</w:t>
            </w:r>
          </w:p>
        </w:tc>
        <w:tc>
          <w:tcPr>
            <w:tcW w:w="1660" w:type="dxa"/>
            <w:shd w:val="clear" w:color="auto" w:fill="auto"/>
            <w:noWrap/>
            <w:vAlign w:val="center"/>
            <w:hideMark/>
          </w:tcPr>
          <w:p w14:paraId="797009B3"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color w:val="000000"/>
                <w:sz w:val="19"/>
                <w:szCs w:val="19"/>
                <w:lang w:eastAsia="zh-CN"/>
              </w:rPr>
              <w:t>1 457,88</w:t>
            </w:r>
          </w:p>
        </w:tc>
      </w:tr>
      <w:tr w:rsidR="002A3AAA" w:rsidRPr="009E5925" w14:paraId="6D73379F" w14:textId="77777777" w:rsidTr="002A3AAA">
        <w:trPr>
          <w:trHeight w:val="284"/>
        </w:trPr>
        <w:tc>
          <w:tcPr>
            <w:tcW w:w="822" w:type="dxa"/>
            <w:shd w:val="clear" w:color="auto" w:fill="auto"/>
            <w:noWrap/>
            <w:vAlign w:val="center"/>
            <w:hideMark/>
          </w:tcPr>
          <w:p w14:paraId="24B58CA3" w14:textId="77777777" w:rsidR="002A3AAA" w:rsidRPr="009E5925" w:rsidRDefault="002A3AAA" w:rsidP="002A3AAA">
            <w:pPr>
              <w:spacing w:line="256" w:lineRule="auto"/>
              <w:ind w:firstLineChars="10" w:firstLine="20"/>
              <w:jc w:val="center"/>
              <w:rPr>
                <w:rFonts w:ascii="Myriad Pro" w:hAnsi="Myriad Pro"/>
                <w:b/>
                <w:bCs/>
                <w:sz w:val="20"/>
                <w:szCs w:val="20"/>
                <w:lang w:eastAsia="en-US"/>
              </w:rPr>
            </w:pPr>
            <w:r w:rsidRPr="009E5925">
              <w:rPr>
                <w:rFonts w:ascii="Myriad Pro" w:hAnsi="Myriad Pro"/>
                <w:b/>
                <w:bCs/>
                <w:sz w:val="20"/>
                <w:szCs w:val="20"/>
                <w:lang w:eastAsia="en-US"/>
              </w:rPr>
              <w:t>1.2.</w:t>
            </w:r>
          </w:p>
        </w:tc>
        <w:tc>
          <w:tcPr>
            <w:tcW w:w="2552" w:type="dxa"/>
            <w:shd w:val="clear" w:color="auto" w:fill="auto"/>
            <w:vAlign w:val="center"/>
            <w:hideMark/>
          </w:tcPr>
          <w:p w14:paraId="63E106CE" w14:textId="77777777" w:rsidR="002A3AAA" w:rsidRPr="009E5925" w:rsidRDefault="002A3AAA" w:rsidP="002A3AAA">
            <w:pPr>
              <w:spacing w:line="256" w:lineRule="auto"/>
              <w:rPr>
                <w:rFonts w:ascii="Myriad Pro" w:hAnsi="Myriad Pro"/>
                <w:b/>
                <w:bCs/>
                <w:sz w:val="20"/>
                <w:szCs w:val="20"/>
                <w:lang w:eastAsia="en-US"/>
              </w:rPr>
            </w:pPr>
            <w:r w:rsidRPr="009E5925">
              <w:rPr>
                <w:rFonts w:ascii="Myriad Pro" w:hAnsi="Myriad Pro"/>
                <w:b/>
                <w:bCs/>
                <w:sz w:val="20"/>
                <w:szCs w:val="20"/>
                <w:lang w:eastAsia="en-US"/>
              </w:rPr>
              <w:t>Потери</w:t>
            </w:r>
          </w:p>
        </w:tc>
        <w:tc>
          <w:tcPr>
            <w:tcW w:w="1600" w:type="dxa"/>
            <w:shd w:val="clear" w:color="auto" w:fill="auto"/>
            <w:noWrap/>
            <w:vAlign w:val="center"/>
            <w:hideMark/>
          </w:tcPr>
          <w:p w14:paraId="4ACEF283"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тыс. руб.</w:t>
            </w:r>
          </w:p>
        </w:tc>
        <w:tc>
          <w:tcPr>
            <w:tcW w:w="1417" w:type="dxa"/>
            <w:shd w:val="clear" w:color="auto" w:fill="auto"/>
            <w:noWrap/>
            <w:vAlign w:val="center"/>
            <w:hideMark/>
          </w:tcPr>
          <w:p w14:paraId="003A7817"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color w:val="000000"/>
                <w:sz w:val="19"/>
                <w:szCs w:val="19"/>
                <w:lang w:eastAsia="zh-CN"/>
              </w:rPr>
              <w:t>217 159,06</w:t>
            </w:r>
          </w:p>
        </w:tc>
        <w:tc>
          <w:tcPr>
            <w:tcW w:w="1418" w:type="dxa"/>
            <w:shd w:val="clear" w:color="auto" w:fill="auto"/>
            <w:noWrap/>
            <w:vAlign w:val="center"/>
            <w:hideMark/>
          </w:tcPr>
          <w:p w14:paraId="5E1DBE6E"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color w:val="000000"/>
                <w:sz w:val="19"/>
                <w:szCs w:val="19"/>
                <w:lang w:eastAsia="zh-CN"/>
              </w:rPr>
              <w:t>54 850,88</w:t>
            </w:r>
          </w:p>
        </w:tc>
        <w:tc>
          <w:tcPr>
            <w:tcW w:w="1660" w:type="dxa"/>
            <w:shd w:val="clear" w:color="auto" w:fill="auto"/>
            <w:noWrap/>
            <w:vAlign w:val="center"/>
            <w:hideMark/>
          </w:tcPr>
          <w:p w14:paraId="361F6505"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color w:val="000000"/>
                <w:sz w:val="19"/>
                <w:szCs w:val="19"/>
                <w:lang w:eastAsia="zh-CN"/>
              </w:rPr>
              <w:t>272 009,94</w:t>
            </w:r>
          </w:p>
        </w:tc>
      </w:tr>
      <w:tr w:rsidR="002A3AAA" w:rsidRPr="009E5925" w14:paraId="34CEBA4B" w14:textId="77777777" w:rsidTr="002A3AAA">
        <w:trPr>
          <w:trHeight w:val="284"/>
        </w:trPr>
        <w:tc>
          <w:tcPr>
            <w:tcW w:w="822" w:type="dxa"/>
            <w:shd w:val="clear" w:color="auto" w:fill="auto"/>
            <w:noWrap/>
            <w:vAlign w:val="center"/>
            <w:hideMark/>
          </w:tcPr>
          <w:p w14:paraId="7829C18C" w14:textId="77777777" w:rsidR="002A3AAA" w:rsidRPr="009E5925" w:rsidRDefault="002A3AAA" w:rsidP="002A3AAA">
            <w:pPr>
              <w:spacing w:line="256" w:lineRule="auto"/>
              <w:ind w:firstLineChars="10" w:firstLine="20"/>
              <w:jc w:val="center"/>
              <w:rPr>
                <w:rFonts w:ascii="Myriad Pro" w:hAnsi="Myriad Pro"/>
                <w:iCs/>
                <w:sz w:val="20"/>
                <w:szCs w:val="20"/>
                <w:lang w:eastAsia="en-US"/>
              </w:rPr>
            </w:pPr>
            <w:r w:rsidRPr="009E5925">
              <w:rPr>
                <w:rFonts w:ascii="Myriad Pro" w:hAnsi="Myriad Pro"/>
                <w:iCs/>
                <w:sz w:val="20"/>
                <w:szCs w:val="20"/>
                <w:lang w:eastAsia="en-US"/>
              </w:rPr>
              <w:t>1.2.1.</w:t>
            </w:r>
          </w:p>
        </w:tc>
        <w:tc>
          <w:tcPr>
            <w:tcW w:w="2552" w:type="dxa"/>
            <w:shd w:val="clear" w:color="auto" w:fill="auto"/>
            <w:vAlign w:val="center"/>
            <w:hideMark/>
          </w:tcPr>
          <w:p w14:paraId="74F3228C" w14:textId="77777777" w:rsidR="002A3AAA" w:rsidRPr="009E5925" w:rsidRDefault="002A3AAA" w:rsidP="002A3AAA">
            <w:pPr>
              <w:spacing w:line="256" w:lineRule="auto"/>
              <w:rPr>
                <w:rFonts w:ascii="Myriad Pro" w:hAnsi="Myriad Pro"/>
                <w:iCs/>
                <w:sz w:val="20"/>
                <w:szCs w:val="20"/>
                <w:lang w:eastAsia="en-US"/>
              </w:rPr>
            </w:pPr>
            <w:r w:rsidRPr="009E5925">
              <w:rPr>
                <w:rFonts w:ascii="Myriad Pro" w:hAnsi="Myriad Pro"/>
                <w:iCs/>
                <w:sz w:val="20"/>
                <w:szCs w:val="20"/>
                <w:lang w:eastAsia="en-US"/>
              </w:rPr>
              <w:t xml:space="preserve">Объем </w:t>
            </w:r>
          </w:p>
        </w:tc>
        <w:tc>
          <w:tcPr>
            <w:tcW w:w="1600" w:type="dxa"/>
            <w:shd w:val="clear" w:color="auto" w:fill="auto"/>
            <w:noWrap/>
            <w:vAlign w:val="center"/>
            <w:hideMark/>
          </w:tcPr>
          <w:p w14:paraId="2E815D74" w14:textId="77777777" w:rsidR="002A3AAA" w:rsidRPr="009E5925" w:rsidRDefault="002A3AAA" w:rsidP="002A3AAA">
            <w:pPr>
              <w:spacing w:line="256" w:lineRule="auto"/>
              <w:jc w:val="center"/>
              <w:rPr>
                <w:rFonts w:ascii="Myriad Pro" w:hAnsi="Myriad Pro"/>
                <w:iCs/>
                <w:sz w:val="20"/>
                <w:szCs w:val="20"/>
                <w:lang w:eastAsia="en-US"/>
              </w:rPr>
            </w:pPr>
            <w:r w:rsidRPr="009E5925">
              <w:rPr>
                <w:rFonts w:ascii="Myriad Pro" w:hAnsi="Myriad Pro"/>
                <w:iCs/>
                <w:sz w:val="20"/>
                <w:szCs w:val="20"/>
                <w:lang w:eastAsia="en-US"/>
              </w:rPr>
              <w:t>млн.кВт.</w:t>
            </w:r>
          </w:p>
        </w:tc>
        <w:tc>
          <w:tcPr>
            <w:tcW w:w="1417" w:type="dxa"/>
            <w:shd w:val="clear" w:color="auto" w:fill="auto"/>
            <w:noWrap/>
            <w:vAlign w:val="center"/>
            <w:hideMark/>
          </w:tcPr>
          <w:p w14:paraId="33EB0A13" w14:textId="77777777" w:rsidR="002A3AAA" w:rsidRPr="009E5925" w:rsidRDefault="002A3AAA" w:rsidP="002A3AAA">
            <w:pPr>
              <w:spacing w:line="256" w:lineRule="auto"/>
              <w:jc w:val="center"/>
              <w:rPr>
                <w:rFonts w:ascii="Myriad Pro" w:hAnsi="Myriad Pro"/>
                <w:iCs/>
                <w:sz w:val="20"/>
                <w:szCs w:val="20"/>
                <w:lang w:eastAsia="en-US"/>
              </w:rPr>
            </w:pPr>
            <w:r w:rsidRPr="009E5925">
              <w:rPr>
                <w:rFonts w:ascii="Myriad Pro" w:hAnsi="Myriad Pro"/>
                <w:color w:val="000000"/>
                <w:sz w:val="19"/>
                <w:szCs w:val="19"/>
                <w:lang w:eastAsia="zh-CN"/>
              </w:rPr>
              <w:t>166,66</w:t>
            </w:r>
          </w:p>
        </w:tc>
        <w:tc>
          <w:tcPr>
            <w:tcW w:w="1418" w:type="dxa"/>
            <w:shd w:val="clear" w:color="auto" w:fill="auto"/>
            <w:noWrap/>
            <w:vAlign w:val="center"/>
            <w:hideMark/>
          </w:tcPr>
          <w:p w14:paraId="5AEE5A0F" w14:textId="77777777" w:rsidR="002A3AAA" w:rsidRPr="009E5925" w:rsidRDefault="002A3AAA" w:rsidP="002A3AAA">
            <w:pPr>
              <w:spacing w:line="256" w:lineRule="auto"/>
              <w:jc w:val="center"/>
              <w:rPr>
                <w:rFonts w:ascii="Myriad Pro" w:hAnsi="Myriad Pro"/>
                <w:iCs/>
                <w:sz w:val="20"/>
                <w:szCs w:val="20"/>
                <w:lang w:eastAsia="en-US"/>
              </w:rPr>
            </w:pPr>
            <w:r w:rsidRPr="009E5925">
              <w:rPr>
                <w:rFonts w:ascii="Myriad Pro" w:hAnsi="Myriad Pro"/>
                <w:color w:val="000000"/>
                <w:sz w:val="19"/>
                <w:szCs w:val="19"/>
                <w:lang w:eastAsia="zh-CN"/>
              </w:rPr>
              <w:t>42,10</w:t>
            </w:r>
          </w:p>
        </w:tc>
        <w:tc>
          <w:tcPr>
            <w:tcW w:w="1660" w:type="dxa"/>
            <w:shd w:val="clear" w:color="auto" w:fill="auto"/>
            <w:noWrap/>
            <w:vAlign w:val="center"/>
            <w:hideMark/>
          </w:tcPr>
          <w:p w14:paraId="0501E584"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color w:val="000000"/>
                <w:sz w:val="19"/>
                <w:szCs w:val="19"/>
                <w:lang w:eastAsia="zh-CN"/>
              </w:rPr>
              <w:t>208,76</w:t>
            </w:r>
          </w:p>
        </w:tc>
      </w:tr>
      <w:tr w:rsidR="002A3AAA" w:rsidRPr="009E5925" w14:paraId="733CBDB8" w14:textId="77777777" w:rsidTr="002A3AAA">
        <w:trPr>
          <w:trHeight w:val="284"/>
        </w:trPr>
        <w:tc>
          <w:tcPr>
            <w:tcW w:w="822" w:type="dxa"/>
            <w:shd w:val="clear" w:color="auto" w:fill="auto"/>
            <w:noWrap/>
            <w:vAlign w:val="center"/>
            <w:hideMark/>
          </w:tcPr>
          <w:p w14:paraId="79CD91B4" w14:textId="77777777" w:rsidR="002A3AAA" w:rsidRPr="009E5925" w:rsidRDefault="002A3AAA" w:rsidP="002A3AAA">
            <w:pPr>
              <w:spacing w:line="256" w:lineRule="auto"/>
              <w:ind w:firstLineChars="10" w:firstLine="20"/>
              <w:jc w:val="center"/>
              <w:rPr>
                <w:rFonts w:ascii="Myriad Pro" w:hAnsi="Myriad Pro"/>
                <w:iCs/>
                <w:sz w:val="20"/>
                <w:szCs w:val="20"/>
                <w:lang w:eastAsia="en-US"/>
              </w:rPr>
            </w:pPr>
            <w:r w:rsidRPr="009E5925">
              <w:rPr>
                <w:rFonts w:ascii="Myriad Pro" w:hAnsi="Myriad Pro"/>
                <w:iCs/>
                <w:sz w:val="20"/>
                <w:szCs w:val="20"/>
                <w:lang w:eastAsia="en-US"/>
              </w:rPr>
              <w:t>1.2.2.</w:t>
            </w:r>
          </w:p>
        </w:tc>
        <w:tc>
          <w:tcPr>
            <w:tcW w:w="2552" w:type="dxa"/>
            <w:shd w:val="clear" w:color="auto" w:fill="auto"/>
            <w:vAlign w:val="center"/>
            <w:hideMark/>
          </w:tcPr>
          <w:p w14:paraId="5E5BAB03" w14:textId="77777777" w:rsidR="002A3AAA" w:rsidRPr="009E5925" w:rsidRDefault="002A3AAA" w:rsidP="002A3AAA">
            <w:pPr>
              <w:spacing w:line="256" w:lineRule="auto"/>
              <w:rPr>
                <w:rFonts w:ascii="Myriad Pro" w:hAnsi="Myriad Pro"/>
                <w:iCs/>
                <w:sz w:val="20"/>
                <w:szCs w:val="20"/>
                <w:lang w:eastAsia="en-US"/>
              </w:rPr>
            </w:pPr>
            <w:r w:rsidRPr="009E5925">
              <w:rPr>
                <w:rFonts w:ascii="Myriad Pro" w:hAnsi="Myriad Pro"/>
                <w:iCs/>
                <w:sz w:val="20"/>
                <w:szCs w:val="20"/>
                <w:lang w:eastAsia="en-US"/>
              </w:rPr>
              <w:t>тариф</w:t>
            </w:r>
          </w:p>
        </w:tc>
        <w:tc>
          <w:tcPr>
            <w:tcW w:w="1600" w:type="dxa"/>
            <w:shd w:val="clear" w:color="auto" w:fill="auto"/>
            <w:noWrap/>
            <w:vAlign w:val="center"/>
            <w:hideMark/>
          </w:tcPr>
          <w:p w14:paraId="7DBC7F68" w14:textId="77777777" w:rsidR="002A3AAA" w:rsidRPr="009E5925" w:rsidRDefault="002A3AAA" w:rsidP="002A3AAA">
            <w:pPr>
              <w:spacing w:line="256" w:lineRule="auto"/>
              <w:jc w:val="center"/>
              <w:rPr>
                <w:rFonts w:ascii="Myriad Pro" w:hAnsi="Myriad Pro"/>
                <w:iCs/>
                <w:sz w:val="20"/>
                <w:szCs w:val="20"/>
                <w:lang w:eastAsia="en-US"/>
              </w:rPr>
            </w:pPr>
            <w:r w:rsidRPr="009E5925">
              <w:rPr>
                <w:rFonts w:ascii="Myriad Pro" w:hAnsi="Myriad Pro"/>
                <w:iCs/>
                <w:sz w:val="20"/>
                <w:szCs w:val="20"/>
                <w:lang w:eastAsia="en-US"/>
              </w:rPr>
              <w:t>Руб.</w:t>
            </w:r>
            <w:r w:rsidRPr="009E5925">
              <w:rPr>
                <w:rFonts w:ascii="Myriad Pro" w:hAnsi="Myriad Pro"/>
                <w:iCs/>
                <w:sz w:val="20"/>
                <w:szCs w:val="20"/>
                <w:lang w:val="en-US" w:eastAsia="en-US"/>
              </w:rPr>
              <w:t>/</w:t>
            </w:r>
            <w:r w:rsidRPr="009E5925">
              <w:rPr>
                <w:rFonts w:ascii="Myriad Pro" w:hAnsi="Myriad Pro"/>
                <w:iCs/>
                <w:sz w:val="20"/>
                <w:szCs w:val="20"/>
                <w:lang w:eastAsia="en-US"/>
              </w:rPr>
              <w:t>МВт</w:t>
            </w:r>
          </w:p>
        </w:tc>
        <w:tc>
          <w:tcPr>
            <w:tcW w:w="1417" w:type="dxa"/>
            <w:shd w:val="clear" w:color="auto" w:fill="auto"/>
            <w:noWrap/>
            <w:vAlign w:val="center"/>
            <w:hideMark/>
          </w:tcPr>
          <w:p w14:paraId="4370B982" w14:textId="77777777" w:rsidR="002A3AAA" w:rsidRPr="009E5925" w:rsidRDefault="002A3AAA" w:rsidP="002A3AAA">
            <w:pPr>
              <w:spacing w:line="256" w:lineRule="auto"/>
              <w:jc w:val="center"/>
              <w:rPr>
                <w:rFonts w:ascii="Myriad Pro" w:hAnsi="Myriad Pro"/>
                <w:sz w:val="20"/>
                <w:szCs w:val="20"/>
                <w:lang w:eastAsia="en-US"/>
              </w:rPr>
            </w:pPr>
            <w:r w:rsidRPr="009E5925">
              <w:rPr>
                <w:rFonts w:ascii="Myriad Pro" w:hAnsi="Myriad Pro"/>
                <w:color w:val="000000"/>
                <w:sz w:val="19"/>
                <w:szCs w:val="19"/>
                <w:lang w:eastAsia="zh-CN"/>
              </w:rPr>
              <w:t>1 303,00</w:t>
            </w:r>
          </w:p>
        </w:tc>
        <w:tc>
          <w:tcPr>
            <w:tcW w:w="1418" w:type="dxa"/>
            <w:shd w:val="clear" w:color="auto" w:fill="auto"/>
            <w:noWrap/>
            <w:vAlign w:val="center"/>
            <w:hideMark/>
          </w:tcPr>
          <w:p w14:paraId="56898C76" w14:textId="77777777" w:rsidR="002A3AAA" w:rsidRPr="009E5925" w:rsidRDefault="002A3AAA" w:rsidP="002A3AAA">
            <w:pPr>
              <w:spacing w:line="256" w:lineRule="auto"/>
              <w:jc w:val="center"/>
              <w:rPr>
                <w:rFonts w:ascii="Myriad Pro" w:hAnsi="Myriad Pro"/>
                <w:sz w:val="20"/>
                <w:szCs w:val="20"/>
                <w:lang w:eastAsia="en-US"/>
              </w:rPr>
            </w:pPr>
            <w:r w:rsidRPr="009E5925">
              <w:rPr>
                <w:rFonts w:ascii="Myriad Pro" w:hAnsi="Myriad Pro"/>
                <w:color w:val="000000"/>
                <w:sz w:val="19"/>
                <w:szCs w:val="19"/>
                <w:lang w:eastAsia="zh-CN"/>
              </w:rPr>
              <w:t>1 303,00</w:t>
            </w:r>
          </w:p>
        </w:tc>
        <w:tc>
          <w:tcPr>
            <w:tcW w:w="1660" w:type="dxa"/>
            <w:shd w:val="clear" w:color="auto" w:fill="auto"/>
            <w:noWrap/>
            <w:vAlign w:val="center"/>
          </w:tcPr>
          <w:p w14:paraId="75DE7BB5" w14:textId="77777777" w:rsidR="002A3AAA" w:rsidRPr="009E5925" w:rsidRDefault="002A3AAA" w:rsidP="002A3AAA">
            <w:pPr>
              <w:spacing w:line="256" w:lineRule="auto"/>
              <w:jc w:val="center"/>
              <w:rPr>
                <w:rFonts w:ascii="Myriad Pro" w:hAnsi="Myriad Pro"/>
                <w:sz w:val="20"/>
                <w:szCs w:val="20"/>
                <w:lang w:eastAsia="en-US"/>
              </w:rPr>
            </w:pPr>
          </w:p>
        </w:tc>
      </w:tr>
    </w:tbl>
    <w:p w14:paraId="7C473C7E" w14:textId="77777777" w:rsidR="002A3AAA" w:rsidRPr="009E5925" w:rsidRDefault="002A3AAA" w:rsidP="002A3AAA">
      <w:pPr>
        <w:spacing w:line="360" w:lineRule="auto"/>
        <w:ind w:firstLine="709"/>
        <w:contextualSpacing/>
        <w:jc w:val="both"/>
        <w:rPr>
          <w:rFonts w:ascii="Myriad Pro" w:eastAsia="Calibri" w:hAnsi="Myriad Pro"/>
          <w:color w:val="000000"/>
          <w:sz w:val="20"/>
          <w:szCs w:val="20"/>
          <w:lang w:eastAsia="zh-CN"/>
        </w:rPr>
      </w:pPr>
    </w:p>
    <w:p w14:paraId="53E8A954" w14:textId="5E270C00"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Необходимо отметить, что в экспертном заключение Государственного комитета по тарифам и энергетике Республики Хакасия содержится противоречивая информация по размеру экономически обоснованной суммы расходов на оплату услуг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«ФСК ЕЭС» в 2017 году. Согласно расчетам в таблице расходы признаны экономически обоснованными в размере </w:t>
      </w:r>
      <w:r w:rsidRPr="009E5925">
        <w:rPr>
          <w:rFonts w:ascii="Myriad Pro" w:eastAsia="Calibri" w:hAnsi="Myriad Pro"/>
          <w:color w:val="000000"/>
          <w:sz w:val="26"/>
          <w:szCs w:val="26"/>
          <w:lang w:eastAsia="zh-CN"/>
        </w:rPr>
        <w:br/>
        <w:t>1 641 143,78 тыс. руб. Далее написано, что экономически обоснованной признана сумма в размере 1 643 513,74 тыс. руб.</w:t>
      </w:r>
    </w:p>
    <w:p w14:paraId="1FB4E996" w14:textId="77777777" w:rsidR="002A3AAA" w:rsidRPr="009E5925" w:rsidRDefault="002A3AAA" w:rsidP="002A3AAA">
      <w:pPr>
        <w:spacing w:line="360" w:lineRule="auto"/>
        <w:ind w:firstLine="567"/>
        <w:contextualSpacing/>
        <w:jc w:val="both"/>
        <w:rPr>
          <w:rFonts w:ascii="Myriad Pro" w:eastAsia="Calibri" w:hAnsi="Myriad Pro"/>
          <w:color w:val="000000"/>
          <w:sz w:val="26"/>
          <w:szCs w:val="26"/>
          <w:lang w:eastAsia="zh-CN"/>
        </w:rPr>
      </w:pPr>
    </w:p>
    <w:p w14:paraId="7A71F2CF"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007CEECE" w14:textId="0FF35858"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По результатам анализа документов, предоставленных филиалом </w:t>
      </w:r>
      <w:r w:rsidRPr="009E5925">
        <w:rPr>
          <w:rFonts w:ascii="Myriad Pro" w:eastAsia="Calibri" w:hAnsi="Myriad Pro"/>
          <w:color w:val="000000"/>
          <w:sz w:val="26"/>
          <w:szCs w:val="26"/>
          <w:lang w:eastAsia="zh-CN"/>
        </w:rPr>
        <w:br/>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в Государственный комитет по тарифам и энергетике Республики Хакасия для обоснования заявляемых расходов по статье, Исполнитель отмечает следующее.</w:t>
      </w:r>
    </w:p>
    <w:p w14:paraId="53E21533" w14:textId="1C44A956"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Данные для формирования сводного баланса электрической энергии и мощности на 2017 год направлены в Государственный комитет по тарифам и энергетике Республики Хакасия письмами от 31.03.2016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1.7/18.2/2520-исх., </w:t>
      </w:r>
      <w:r w:rsidRPr="009E5925">
        <w:rPr>
          <w:rFonts w:ascii="Myriad Pro" w:eastAsia="Calibri" w:hAnsi="Myriad Pro"/>
          <w:color w:val="000000"/>
          <w:sz w:val="26"/>
          <w:szCs w:val="26"/>
          <w:lang w:eastAsia="zh-CN"/>
        </w:rPr>
        <w:br/>
        <w:t xml:space="preserve">от 12.08.2016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1.7/18.2/7864-исх.</w:t>
      </w:r>
    </w:p>
    <w:p w14:paraId="2354207E" w14:textId="3926565D"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представленной выписке из Сводного прогнозного баланса, утвержденного приказом ФАС России от 17.11.2016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1601/16-ДСП, величина заявленной мощности в сетях ЕНЭС установлена для РСК Республики Хакасия в размере 728,94 МВт. Величина потерь электрической энергии в сетях ЕНЭС, отнесенных на регион в выписке из Сводного прогнозного баланса по региону не представлена.</w:t>
      </w:r>
    </w:p>
    <w:p w14:paraId="6D6F5458" w14:textId="77777777"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Использованные Государственным комитетом по тарифам и энергетике Республики Хакасия для расчета расходов по данной статье величины заявленной мощности по полугодиям соответствуют данным Сводного прогнозного баланса на 2017 год.</w:t>
      </w:r>
    </w:p>
    <w:p w14:paraId="63039440" w14:textId="409301BC"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На момент утверждения НВВ для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- 29.12.2016 действовал приказ ФАС России от 29.12.2015 </w:t>
      </w:r>
      <w:r w:rsidRPr="009E5925">
        <w:rPr>
          <w:rFonts w:ascii="Myriad Pro" w:eastAsia="Calibri" w:hAnsi="Myriad Pro"/>
          <w:color w:val="000000"/>
          <w:sz w:val="26"/>
          <w:szCs w:val="26"/>
          <w:lang w:eastAsia="zh-CN"/>
        </w:rPr>
        <w:br/>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1346/15, в соответствии с которым утверждена ставка тарифа на услуги по передаче электрической энергии на содержание объектов электросетевого хозяйства, входящих в ЕНЭС, на 1 полугодие 2017 г. – 155 541,58 руб./МВт в мес., на 2 полугодие 2017 г. в размере 166 457,39 руб./МВт в мес.</w:t>
      </w:r>
    </w:p>
    <w:p w14:paraId="1B5B44D4" w14:textId="08065E69"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По мнению Исполнителя, на основании положений п. 29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Государственным комитетом по тарифам и энергетике Республики Хакасия при расчете затрат на оплату услуг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«ФСК ЕЭС» на 2017 год должна быть применена ставка на содержание по действовавшему на момент утверждения тарифов приказу ФАС России, указанному выше.</w:t>
      </w:r>
    </w:p>
    <w:p w14:paraId="176C29DF" w14:textId="77777777"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Учтенные Государственным комитетом по тарифам и энергетике Республики Хакасия ставки на оплату потерь в сетях ЕНЭС определены в соответствии с прогнозными значениями ставки тарифа на услуги по передаче электрической энергии, используемой для целей определения расходов на оплату нормативных потерь электрической энергии при ее передаче по электрическим сетям ЕНЭС, на следующий период регулирования по субъектам РФ на 2017 год, опубликованными на официальном сайте Ассоциации «НП Совет рынка» по состоянию на 01.11.2016.</w:t>
      </w:r>
    </w:p>
    <w:p w14:paraId="2B8F13F9" w14:textId="77777777"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Следует отметить, что 28.11.2016 на официальном сайте Ассоциации «НП Совет рынка» были опубликованы новые данные по прогнозным значениям ставки тарифа на услуги по передаче электрической энергии, используемой для целей определения расходов на оплату нормативных потерь электрической энергии при ее передаче по электрическим сетям ЕНЭС, на следующий период регулирования по субъектам РФ на 2017 год, в соответствии с которыми ставка тарифа на услуги по передаче электрической энергии в Республике Хакасия составила </w:t>
      </w:r>
      <w:r w:rsidRPr="009E5925">
        <w:rPr>
          <w:rFonts w:ascii="Myriad Pro" w:eastAsia="Calibri" w:hAnsi="Myriad Pro"/>
          <w:color w:val="000000"/>
          <w:sz w:val="26"/>
          <w:szCs w:val="26"/>
          <w:lang w:eastAsia="zh-CN"/>
        </w:rPr>
        <w:br/>
        <w:t>1 299 руб./МВт.ч. По мнению Исполнителя Государственным комитетом по тарифам и энергетике Республики Хакасия при расчете затрат на оплату потерь в сетях ЕНЭС на 2017 год должна быть применена ставка тарифа на услуги по передаче электрической энергии, опубликованная на официальном сайте Ассоциации «НП Совет рынка» по состоянию на 28.11.2016.</w:t>
      </w:r>
    </w:p>
    <w:p w14:paraId="2AFE07A2" w14:textId="77777777"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Величина потерь электрической энергии в сетях ЕНЭС принята Исполнителем в размере, учтенном Государственным комитетом по тарифам и энергетике Республики Хакасия. Результаты расчета затрат на оплату услуг ФСК ЕЭС, выполненного Исполнителем, представлены ниже в сводной таблице.</w:t>
      </w:r>
    </w:p>
    <w:tbl>
      <w:tblPr>
        <w:tblW w:w="946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2552"/>
        <w:gridCol w:w="1600"/>
        <w:gridCol w:w="1417"/>
        <w:gridCol w:w="1418"/>
        <w:gridCol w:w="1660"/>
      </w:tblGrid>
      <w:tr w:rsidR="00E13B54" w:rsidRPr="009E5925" w14:paraId="41FE0EA2" w14:textId="77777777" w:rsidTr="001408A9">
        <w:trPr>
          <w:trHeight w:val="284"/>
        </w:trPr>
        <w:tc>
          <w:tcPr>
            <w:tcW w:w="82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7792F6" w14:textId="4FF9BF31" w:rsidR="002A3AAA" w:rsidRPr="009E5925" w:rsidRDefault="00DC5FAB" w:rsidP="002A3AAA">
            <w:pPr>
              <w:spacing w:line="256" w:lineRule="auto"/>
              <w:ind w:firstLine="22"/>
              <w:jc w:val="center"/>
              <w:rPr>
                <w:rFonts w:ascii="Myriad Pro" w:hAnsi="Myriad Pro"/>
                <w:b/>
                <w:bCs/>
                <w:color w:val="FFFFFF" w:themeColor="background1"/>
                <w:sz w:val="20"/>
                <w:szCs w:val="20"/>
                <w:lang w:eastAsia="en-US"/>
              </w:rPr>
            </w:pPr>
            <w:r>
              <w:rPr>
                <w:rFonts w:ascii="Myriad Pro" w:hAnsi="Myriad Pro"/>
                <w:b/>
                <w:bCs/>
                <w:color w:val="FFFFFF" w:themeColor="background1"/>
                <w:sz w:val="20"/>
                <w:szCs w:val="20"/>
                <w:lang w:eastAsia="en-US"/>
              </w:rPr>
              <w:t>№ </w:t>
            </w:r>
            <w:r w:rsidR="002A3AAA" w:rsidRPr="009E5925">
              <w:rPr>
                <w:rFonts w:ascii="Myriad Pro" w:hAnsi="Myriad Pro"/>
                <w:b/>
                <w:bCs/>
                <w:color w:val="FFFFFF" w:themeColor="background1"/>
                <w:sz w:val="20"/>
                <w:szCs w:val="20"/>
                <w:lang w:eastAsia="en-US"/>
              </w:rPr>
              <w:t>п/п</w:t>
            </w:r>
          </w:p>
        </w:tc>
        <w:tc>
          <w:tcPr>
            <w:tcW w:w="255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4DE1A6" w14:textId="77777777" w:rsidR="002A3AAA" w:rsidRPr="009E5925" w:rsidRDefault="002A3AAA" w:rsidP="002A3AAA">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Наименование</w:t>
            </w:r>
          </w:p>
        </w:tc>
        <w:tc>
          <w:tcPr>
            <w:tcW w:w="160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D687ED" w14:textId="77777777" w:rsidR="002A3AAA" w:rsidRPr="009E5925" w:rsidRDefault="002A3AAA" w:rsidP="002A3AAA">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Единицы измерения</w:t>
            </w:r>
          </w:p>
        </w:tc>
        <w:tc>
          <w:tcPr>
            <w:tcW w:w="28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297B39" w14:textId="77777777" w:rsidR="002A3AAA" w:rsidRPr="009E5925" w:rsidRDefault="002A3AAA" w:rsidP="002A3AAA">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2017 год (Исполнитель)</w:t>
            </w:r>
          </w:p>
        </w:tc>
        <w:tc>
          <w:tcPr>
            <w:tcW w:w="16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68F14E" w14:textId="77777777" w:rsidR="002A3AAA" w:rsidRPr="009E5925" w:rsidRDefault="002A3AAA" w:rsidP="002A3AAA">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ИТОГО</w:t>
            </w:r>
          </w:p>
        </w:tc>
      </w:tr>
      <w:tr w:rsidR="00E13B54" w:rsidRPr="009E5925" w14:paraId="0B73F5F1" w14:textId="77777777" w:rsidTr="001408A9">
        <w:trPr>
          <w:trHeight w:val="284"/>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8439C3" w14:textId="77777777" w:rsidR="002A3AAA" w:rsidRPr="009E5925" w:rsidRDefault="002A3AAA" w:rsidP="002A3AAA">
            <w:pPr>
              <w:rPr>
                <w:rFonts w:ascii="Myriad Pro" w:hAnsi="Myriad Pro"/>
                <w:b/>
                <w:bCs/>
                <w:color w:val="FFFFFF" w:themeColor="background1"/>
                <w:sz w:val="20"/>
                <w:szCs w:val="20"/>
                <w:lang w:eastAsia="en-US"/>
              </w:rPr>
            </w:pPr>
          </w:p>
        </w:tc>
        <w:tc>
          <w:tcPr>
            <w:tcW w:w="255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A8D0AB" w14:textId="77777777" w:rsidR="002A3AAA" w:rsidRPr="009E5925" w:rsidRDefault="002A3AAA" w:rsidP="002A3AAA">
            <w:pPr>
              <w:rPr>
                <w:rFonts w:ascii="Myriad Pro" w:hAnsi="Myriad Pro"/>
                <w:b/>
                <w:bCs/>
                <w:color w:val="FFFFFF" w:themeColor="background1"/>
                <w:sz w:val="20"/>
                <w:szCs w:val="20"/>
                <w:lang w:eastAsia="en-US"/>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5A205D" w14:textId="77777777" w:rsidR="002A3AAA" w:rsidRPr="009E5925" w:rsidRDefault="002A3AAA" w:rsidP="002A3AAA">
            <w:pPr>
              <w:rPr>
                <w:rFonts w:ascii="Myriad Pro" w:hAnsi="Myriad Pro"/>
                <w:b/>
                <w:bCs/>
                <w:color w:val="FFFFFF" w:themeColor="background1"/>
                <w:sz w:val="20"/>
                <w:szCs w:val="20"/>
                <w:lang w:eastAsia="en-US"/>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986D5E" w14:textId="77777777" w:rsidR="002A3AAA" w:rsidRPr="009E5925" w:rsidRDefault="002A3AAA" w:rsidP="002A3AAA">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1-е полугодие</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A8AA54" w14:textId="77777777" w:rsidR="002A3AAA" w:rsidRPr="009E5925" w:rsidRDefault="002A3AAA" w:rsidP="002A3AAA">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2-е полугодие</w:t>
            </w:r>
          </w:p>
        </w:tc>
        <w:tc>
          <w:tcPr>
            <w:tcW w:w="16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9B4A09" w14:textId="77777777" w:rsidR="002A3AAA" w:rsidRPr="009E5925" w:rsidRDefault="002A3AAA" w:rsidP="002A3AAA">
            <w:pPr>
              <w:rPr>
                <w:rFonts w:ascii="Myriad Pro" w:hAnsi="Myriad Pro"/>
                <w:b/>
                <w:bCs/>
                <w:color w:val="FFFFFF" w:themeColor="background1"/>
                <w:sz w:val="20"/>
                <w:szCs w:val="20"/>
                <w:lang w:eastAsia="en-US"/>
              </w:rPr>
            </w:pPr>
          </w:p>
        </w:tc>
      </w:tr>
      <w:tr w:rsidR="002A3AAA" w:rsidRPr="009E5925" w14:paraId="34216436" w14:textId="77777777" w:rsidTr="003557B1">
        <w:trPr>
          <w:trHeight w:val="284"/>
        </w:trPr>
        <w:tc>
          <w:tcPr>
            <w:tcW w:w="822" w:type="dxa"/>
            <w:tcBorders>
              <w:top w:val="single" w:sz="4" w:space="0" w:color="FFFFFF" w:themeColor="background1"/>
            </w:tcBorders>
            <w:shd w:val="clear" w:color="auto" w:fill="auto"/>
            <w:noWrap/>
            <w:vAlign w:val="center"/>
            <w:hideMark/>
          </w:tcPr>
          <w:p w14:paraId="7AAEDAA4" w14:textId="77777777" w:rsidR="002A3AAA" w:rsidRPr="009E5925" w:rsidRDefault="002A3AAA" w:rsidP="002A3AAA">
            <w:pPr>
              <w:spacing w:line="256" w:lineRule="auto"/>
              <w:ind w:firstLineChars="10" w:firstLine="20"/>
              <w:jc w:val="center"/>
              <w:rPr>
                <w:rFonts w:ascii="Myriad Pro" w:hAnsi="Myriad Pro"/>
                <w:b/>
                <w:bCs/>
                <w:sz w:val="20"/>
                <w:szCs w:val="20"/>
                <w:lang w:eastAsia="en-US"/>
              </w:rPr>
            </w:pPr>
            <w:r w:rsidRPr="009E5925">
              <w:rPr>
                <w:rFonts w:ascii="Myriad Pro" w:hAnsi="Myriad Pro"/>
                <w:b/>
                <w:bCs/>
                <w:sz w:val="20"/>
                <w:szCs w:val="20"/>
                <w:lang w:eastAsia="en-US"/>
              </w:rPr>
              <w:t>1.</w:t>
            </w:r>
          </w:p>
        </w:tc>
        <w:tc>
          <w:tcPr>
            <w:tcW w:w="2552" w:type="dxa"/>
            <w:tcBorders>
              <w:top w:val="single" w:sz="4" w:space="0" w:color="FFFFFF" w:themeColor="background1"/>
            </w:tcBorders>
            <w:shd w:val="clear" w:color="auto" w:fill="auto"/>
            <w:vAlign w:val="center"/>
            <w:hideMark/>
          </w:tcPr>
          <w:p w14:paraId="2106B958" w14:textId="77777777" w:rsidR="002A3AAA" w:rsidRPr="009E5925" w:rsidRDefault="002A3AAA" w:rsidP="002A3AAA">
            <w:pPr>
              <w:spacing w:line="256" w:lineRule="auto"/>
              <w:rPr>
                <w:rFonts w:ascii="Myriad Pro" w:hAnsi="Myriad Pro"/>
                <w:b/>
                <w:bCs/>
                <w:sz w:val="20"/>
                <w:szCs w:val="20"/>
                <w:lang w:eastAsia="en-US"/>
              </w:rPr>
            </w:pPr>
            <w:r w:rsidRPr="009E5925">
              <w:rPr>
                <w:rFonts w:ascii="Myriad Pro" w:hAnsi="Myriad Pro"/>
                <w:b/>
                <w:bCs/>
                <w:sz w:val="20"/>
                <w:szCs w:val="20"/>
                <w:lang w:eastAsia="en-US"/>
              </w:rPr>
              <w:t>Услуги ФСК, всего</w:t>
            </w:r>
          </w:p>
        </w:tc>
        <w:tc>
          <w:tcPr>
            <w:tcW w:w="1600" w:type="dxa"/>
            <w:tcBorders>
              <w:top w:val="single" w:sz="4" w:space="0" w:color="FFFFFF" w:themeColor="background1"/>
            </w:tcBorders>
            <w:shd w:val="clear" w:color="auto" w:fill="auto"/>
            <w:noWrap/>
            <w:vAlign w:val="center"/>
            <w:hideMark/>
          </w:tcPr>
          <w:p w14:paraId="1A0130E0"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тыс. руб.</w:t>
            </w:r>
          </w:p>
        </w:tc>
        <w:tc>
          <w:tcPr>
            <w:tcW w:w="1417" w:type="dxa"/>
            <w:tcBorders>
              <w:top w:val="single" w:sz="4" w:space="0" w:color="FFFFFF" w:themeColor="background1"/>
            </w:tcBorders>
            <w:shd w:val="clear" w:color="auto" w:fill="auto"/>
            <w:noWrap/>
            <w:vAlign w:val="center"/>
            <w:hideMark/>
          </w:tcPr>
          <w:p w14:paraId="3ABCB4ED"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b/>
                <w:bCs/>
                <w:color w:val="000000"/>
                <w:sz w:val="20"/>
                <w:szCs w:val="20"/>
                <w:lang w:eastAsia="zh-CN"/>
              </w:rPr>
              <w:t>1 421 261,00</w:t>
            </w:r>
          </w:p>
        </w:tc>
        <w:tc>
          <w:tcPr>
            <w:tcW w:w="1418" w:type="dxa"/>
            <w:tcBorders>
              <w:top w:val="single" w:sz="4" w:space="0" w:color="FFFFFF" w:themeColor="background1"/>
            </w:tcBorders>
            <w:shd w:val="clear" w:color="auto" w:fill="auto"/>
            <w:noWrap/>
            <w:vAlign w:val="center"/>
            <w:hideMark/>
          </w:tcPr>
          <w:p w14:paraId="7475C0BC"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b/>
                <w:bCs/>
                <w:color w:val="000000"/>
                <w:sz w:val="20"/>
                <w:szCs w:val="20"/>
                <w:lang w:eastAsia="zh-CN"/>
              </w:rPr>
              <w:t>221 412,88</w:t>
            </w:r>
          </w:p>
        </w:tc>
        <w:tc>
          <w:tcPr>
            <w:tcW w:w="1660" w:type="dxa"/>
            <w:tcBorders>
              <w:top w:val="single" w:sz="4" w:space="0" w:color="FFFFFF" w:themeColor="background1"/>
            </w:tcBorders>
            <w:shd w:val="clear" w:color="auto" w:fill="auto"/>
            <w:noWrap/>
            <w:vAlign w:val="center"/>
            <w:hideMark/>
          </w:tcPr>
          <w:p w14:paraId="646FE7ED"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b/>
                <w:bCs/>
                <w:color w:val="000000"/>
                <w:sz w:val="20"/>
                <w:szCs w:val="20"/>
                <w:lang w:eastAsia="zh-CN"/>
              </w:rPr>
              <w:t>1 642 673,88</w:t>
            </w:r>
          </w:p>
        </w:tc>
      </w:tr>
      <w:tr w:rsidR="002A3AAA" w:rsidRPr="009E5925" w14:paraId="60B81E01" w14:textId="77777777" w:rsidTr="002A3AAA">
        <w:trPr>
          <w:trHeight w:val="284"/>
        </w:trPr>
        <w:tc>
          <w:tcPr>
            <w:tcW w:w="822" w:type="dxa"/>
            <w:shd w:val="clear" w:color="auto" w:fill="auto"/>
            <w:noWrap/>
            <w:vAlign w:val="center"/>
            <w:hideMark/>
          </w:tcPr>
          <w:p w14:paraId="000E41CA" w14:textId="77777777" w:rsidR="002A3AAA" w:rsidRPr="009E5925" w:rsidRDefault="002A3AAA" w:rsidP="002A3AAA">
            <w:pPr>
              <w:spacing w:line="256" w:lineRule="auto"/>
              <w:ind w:firstLineChars="10" w:firstLine="20"/>
              <w:jc w:val="center"/>
              <w:rPr>
                <w:rFonts w:ascii="Myriad Pro" w:hAnsi="Myriad Pro"/>
                <w:b/>
                <w:bCs/>
                <w:sz w:val="20"/>
                <w:szCs w:val="20"/>
                <w:lang w:eastAsia="en-US"/>
              </w:rPr>
            </w:pPr>
            <w:r w:rsidRPr="009E5925">
              <w:rPr>
                <w:rFonts w:ascii="Myriad Pro" w:hAnsi="Myriad Pro"/>
                <w:b/>
                <w:bCs/>
                <w:sz w:val="20"/>
                <w:szCs w:val="20"/>
                <w:lang w:eastAsia="en-US"/>
              </w:rPr>
              <w:t>1.1.</w:t>
            </w:r>
          </w:p>
        </w:tc>
        <w:tc>
          <w:tcPr>
            <w:tcW w:w="2552" w:type="dxa"/>
            <w:shd w:val="clear" w:color="auto" w:fill="auto"/>
            <w:vAlign w:val="center"/>
            <w:hideMark/>
          </w:tcPr>
          <w:p w14:paraId="3DFE9183" w14:textId="77777777" w:rsidR="002A3AAA" w:rsidRPr="009E5925" w:rsidRDefault="002A3AAA" w:rsidP="002A3AAA">
            <w:pPr>
              <w:spacing w:line="256" w:lineRule="auto"/>
              <w:rPr>
                <w:rFonts w:ascii="Myriad Pro" w:hAnsi="Myriad Pro"/>
                <w:b/>
                <w:bCs/>
                <w:sz w:val="20"/>
                <w:szCs w:val="20"/>
                <w:lang w:eastAsia="en-US"/>
              </w:rPr>
            </w:pPr>
            <w:r w:rsidRPr="009E5925">
              <w:rPr>
                <w:rFonts w:ascii="Myriad Pro" w:hAnsi="Myriad Pro"/>
                <w:b/>
                <w:bCs/>
                <w:sz w:val="20"/>
                <w:szCs w:val="20"/>
                <w:lang w:eastAsia="en-US"/>
              </w:rPr>
              <w:t>Содержание объектов ЕНЭС</w:t>
            </w:r>
          </w:p>
        </w:tc>
        <w:tc>
          <w:tcPr>
            <w:tcW w:w="1600" w:type="dxa"/>
            <w:shd w:val="clear" w:color="auto" w:fill="auto"/>
            <w:noWrap/>
            <w:vAlign w:val="center"/>
            <w:hideMark/>
          </w:tcPr>
          <w:p w14:paraId="6A213218"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тыс. руб.</w:t>
            </w:r>
          </w:p>
        </w:tc>
        <w:tc>
          <w:tcPr>
            <w:tcW w:w="1417" w:type="dxa"/>
            <w:shd w:val="clear" w:color="auto" w:fill="auto"/>
            <w:noWrap/>
            <w:vAlign w:val="center"/>
            <w:hideMark/>
          </w:tcPr>
          <w:p w14:paraId="168BB297"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color w:val="000000"/>
                <w:sz w:val="20"/>
                <w:szCs w:val="20"/>
                <w:lang w:eastAsia="zh-CN"/>
              </w:rPr>
              <w:t>1 204 769,08</w:t>
            </w:r>
          </w:p>
        </w:tc>
        <w:tc>
          <w:tcPr>
            <w:tcW w:w="1418" w:type="dxa"/>
            <w:shd w:val="clear" w:color="auto" w:fill="auto"/>
            <w:noWrap/>
            <w:vAlign w:val="center"/>
            <w:hideMark/>
          </w:tcPr>
          <w:p w14:paraId="084F059A"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color w:val="000000"/>
                <w:sz w:val="20"/>
                <w:szCs w:val="20"/>
                <w:lang w:eastAsia="zh-CN"/>
              </w:rPr>
              <w:t>166 730,38</w:t>
            </w:r>
          </w:p>
        </w:tc>
        <w:tc>
          <w:tcPr>
            <w:tcW w:w="1660" w:type="dxa"/>
            <w:shd w:val="clear" w:color="auto" w:fill="auto"/>
            <w:noWrap/>
            <w:vAlign w:val="center"/>
            <w:hideMark/>
          </w:tcPr>
          <w:p w14:paraId="5A96A801"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color w:val="000000"/>
                <w:sz w:val="20"/>
                <w:szCs w:val="20"/>
                <w:lang w:eastAsia="zh-CN"/>
              </w:rPr>
              <w:t>1 371 499,46</w:t>
            </w:r>
          </w:p>
        </w:tc>
      </w:tr>
      <w:tr w:rsidR="002A3AAA" w:rsidRPr="009E5925" w14:paraId="30EF4A14" w14:textId="77777777" w:rsidTr="002A3AAA">
        <w:trPr>
          <w:trHeight w:val="284"/>
        </w:trPr>
        <w:tc>
          <w:tcPr>
            <w:tcW w:w="822" w:type="dxa"/>
            <w:shd w:val="clear" w:color="auto" w:fill="auto"/>
            <w:noWrap/>
            <w:vAlign w:val="center"/>
            <w:hideMark/>
          </w:tcPr>
          <w:p w14:paraId="1263FEEF" w14:textId="77777777" w:rsidR="002A3AAA" w:rsidRPr="009E5925" w:rsidRDefault="002A3AAA" w:rsidP="002A3AAA">
            <w:pPr>
              <w:spacing w:line="256" w:lineRule="auto"/>
              <w:ind w:firstLineChars="10" w:firstLine="20"/>
              <w:jc w:val="center"/>
              <w:rPr>
                <w:rFonts w:ascii="Myriad Pro" w:hAnsi="Myriad Pro"/>
                <w:iCs/>
                <w:sz w:val="20"/>
                <w:szCs w:val="20"/>
                <w:lang w:eastAsia="en-US"/>
              </w:rPr>
            </w:pPr>
            <w:r w:rsidRPr="009E5925">
              <w:rPr>
                <w:rFonts w:ascii="Myriad Pro" w:hAnsi="Myriad Pro"/>
                <w:iCs/>
                <w:sz w:val="20"/>
                <w:szCs w:val="20"/>
                <w:lang w:eastAsia="en-US"/>
              </w:rPr>
              <w:t>1.1.1.</w:t>
            </w:r>
          </w:p>
        </w:tc>
        <w:tc>
          <w:tcPr>
            <w:tcW w:w="2552" w:type="dxa"/>
            <w:shd w:val="clear" w:color="auto" w:fill="auto"/>
            <w:vAlign w:val="center"/>
            <w:hideMark/>
          </w:tcPr>
          <w:p w14:paraId="2137BFE3" w14:textId="77777777" w:rsidR="002A3AAA" w:rsidRPr="009E5925" w:rsidRDefault="002A3AAA" w:rsidP="002A3AAA">
            <w:pPr>
              <w:spacing w:line="256" w:lineRule="auto"/>
              <w:rPr>
                <w:rFonts w:ascii="Myriad Pro" w:hAnsi="Myriad Pro"/>
                <w:iCs/>
                <w:sz w:val="20"/>
                <w:szCs w:val="20"/>
                <w:lang w:eastAsia="en-US"/>
              </w:rPr>
            </w:pPr>
            <w:r w:rsidRPr="009E5925">
              <w:rPr>
                <w:rFonts w:ascii="Myriad Pro" w:hAnsi="Myriad Pro"/>
                <w:iCs/>
                <w:sz w:val="20"/>
                <w:szCs w:val="20"/>
                <w:lang w:eastAsia="en-US"/>
              </w:rPr>
              <w:t>Тариф</w:t>
            </w:r>
          </w:p>
        </w:tc>
        <w:tc>
          <w:tcPr>
            <w:tcW w:w="1600" w:type="dxa"/>
            <w:shd w:val="clear" w:color="auto" w:fill="auto"/>
            <w:noWrap/>
            <w:vAlign w:val="center"/>
            <w:hideMark/>
          </w:tcPr>
          <w:p w14:paraId="72C92F9E" w14:textId="77777777" w:rsidR="002A3AAA" w:rsidRPr="009E5925" w:rsidRDefault="002A3AAA" w:rsidP="002A3AAA">
            <w:pPr>
              <w:spacing w:line="256" w:lineRule="auto"/>
              <w:jc w:val="center"/>
              <w:rPr>
                <w:rFonts w:ascii="Myriad Pro" w:hAnsi="Myriad Pro"/>
                <w:iCs/>
                <w:sz w:val="20"/>
                <w:szCs w:val="20"/>
                <w:lang w:eastAsia="en-US"/>
              </w:rPr>
            </w:pPr>
            <w:r w:rsidRPr="009E5925">
              <w:rPr>
                <w:rFonts w:ascii="Myriad Pro" w:hAnsi="Myriad Pro"/>
                <w:iCs/>
                <w:sz w:val="20"/>
                <w:szCs w:val="20"/>
                <w:lang w:eastAsia="en-US"/>
              </w:rPr>
              <w:t>Руб.</w:t>
            </w:r>
            <w:r w:rsidRPr="009E5925">
              <w:rPr>
                <w:rFonts w:ascii="Myriad Pro" w:hAnsi="Myriad Pro"/>
                <w:iCs/>
                <w:sz w:val="20"/>
                <w:szCs w:val="20"/>
                <w:lang w:val="en-US" w:eastAsia="en-US"/>
              </w:rPr>
              <w:t>/</w:t>
            </w:r>
            <w:r w:rsidRPr="009E5925">
              <w:rPr>
                <w:rFonts w:ascii="Myriad Pro" w:hAnsi="Myriad Pro"/>
                <w:iCs/>
                <w:sz w:val="20"/>
                <w:szCs w:val="20"/>
                <w:lang w:eastAsia="en-US"/>
              </w:rPr>
              <w:t>МВт.мес.</w:t>
            </w:r>
          </w:p>
        </w:tc>
        <w:tc>
          <w:tcPr>
            <w:tcW w:w="1417" w:type="dxa"/>
            <w:shd w:val="clear" w:color="auto" w:fill="auto"/>
            <w:noWrap/>
            <w:vAlign w:val="center"/>
            <w:hideMark/>
          </w:tcPr>
          <w:p w14:paraId="2B34BD88" w14:textId="77777777" w:rsidR="002A3AAA" w:rsidRPr="009E5925" w:rsidRDefault="002A3AAA" w:rsidP="002A3AAA">
            <w:pPr>
              <w:spacing w:line="256" w:lineRule="auto"/>
              <w:jc w:val="center"/>
              <w:rPr>
                <w:rFonts w:ascii="Myriad Pro" w:hAnsi="Myriad Pro"/>
                <w:sz w:val="20"/>
                <w:szCs w:val="20"/>
                <w:lang w:eastAsia="en-US"/>
              </w:rPr>
            </w:pPr>
            <w:r w:rsidRPr="009E5925">
              <w:rPr>
                <w:rFonts w:ascii="Myriad Pro" w:hAnsi="Myriad Pro"/>
                <w:color w:val="000000"/>
                <w:sz w:val="20"/>
                <w:szCs w:val="20"/>
                <w:lang w:eastAsia="zh-CN"/>
              </w:rPr>
              <w:t>155 541,58</w:t>
            </w:r>
          </w:p>
        </w:tc>
        <w:tc>
          <w:tcPr>
            <w:tcW w:w="1418" w:type="dxa"/>
            <w:shd w:val="clear" w:color="auto" w:fill="auto"/>
            <w:noWrap/>
            <w:vAlign w:val="center"/>
            <w:hideMark/>
          </w:tcPr>
          <w:p w14:paraId="2157CB12" w14:textId="77777777" w:rsidR="002A3AAA" w:rsidRPr="009E5925" w:rsidRDefault="002A3AAA" w:rsidP="002A3AAA">
            <w:pPr>
              <w:spacing w:line="256" w:lineRule="auto"/>
              <w:jc w:val="center"/>
              <w:rPr>
                <w:rFonts w:ascii="Myriad Pro" w:hAnsi="Myriad Pro"/>
                <w:sz w:val="20"/>
                <w:szCs w:val="20"/>
                <w:lang w:eastAsia="en-US"/>
              </w:rPr>
            </w:pPr>
            <w:r w:rsidRPr="009E5925">
              <w:rPr>
                <w:rFonts w:ascii="Myriad Pro" w:hAnsi="Myriad Pro"/>
                <w:color w:val="000000"/>
                <w:sz w:val="20"/>
                <w:szCs w:val="20"/>
                <w:lang w:eastAsia="zh-CN"/>
              </w:rPr>
              <w:t>166 457,39</w:t>
            </w:r>
          </w:p>
        </w:tc>
        <w:tc>
          <w:tcPr>
            <w:tcW w:w="1660" w:type="dxa"/>
            <w:shd w:val="clear" w:color="auto" w:fill="auto"/>
            <w:noWrap/>
            <w:vAlign w:val="center"/>
          </w:tcPr>
          <w:p w14:paraId="40164203" w14:textId="77777777" w:rsidR="002A3AAA" w:rsidRPr="009E5925" w:rsidRDefault="002A3AAA" w:rsidP="002A3AAA">
            <w:pPr>
              <w:spacing w:line="256" w:lineRule="auto"/>
              <w:jc w:val="center"/>
              <w:rPr>
                <w:rFonts w:ascii="Myriad Pro" w:hAnsi="Myriad Pro"/>
                <w:sz w:val="20"/>
                <w:szCs w:val="20"/>
                <w:lang w:eastAsia="en-US"/>
              </w:rPr>
            </w:pPr>
          </w:p>
        </w:tc>
      </w:tr>
      <w:tr w:rsidR="002A3AAA" w:rsidRPr="009E5925" w14:paraId="1A06CFB4" w14:textId="77777777" w:rsidTr="002A3AAA">
        <w:trPr>
          <w:trHeight w:val="284"/>
        </w:trPr>
        <w:tc>
          <w:tcPr>
            <w:tcW w:w="822" w:type="dxa"/>
            <w:shd w:val="clear" w:color="auto" w:fill="auto"/>
            <w:noWrap/>
            <w:vAlign w:val="center"/>
            <w:hideMark/>
          </w:tcPr>
          <w:p w14:paraId="66F9A4B3" w14:textId="77777777" w:rsidR="002A3AAA" w:rsidRPr="009E5925" w:rsidRDefault="002A3AAA" w:rsidP="002A3AAA">
            <w:pPr>
              <w:spacing w:line="256" w:lineRule="auto"/>
              <w:ind w:firstLineChars="10" w:firstLine="20"/>
              <w:jc w:val="center"/>
              <w:rPr>
                <w:rFonts w:ascii="Myriad Pro" w:hAnsi="Myriad Pro"/>
                <w:iCs/>
                <w:sz w:val="20"/>
                <w:szCs w:val="20"/>
                <w:lang w:eastAsia="en-US"/>
              </w:rPr>
            </w:pPr>
            <w:r w:rsidRPr="009E5925">
              <w:rPr>
                <w:rFonts w:ascii="Myriad Pro" w:hAnsi="Myriad Pro"/>
                <w:iCs/>
                <w:sz w:val="20"/>
                <w:szCs w:val="20"/>
                <w:lang w:eastAsia="en-US"/>
              </w:rPr>
              <w:t>1.1.2.</w:t>
            </w:r>
          </w:p>
        </w:tc>
        <w:tc>
          <w:tcPr>
            <w:tcW w:w="2552" w:type="dxa"/>
            <w:shd w:val="clear" w:color="auto" w:fill="auto"/>
            <w:vAlign w:val="center"/>
            <w:hideMark/>
          </w:tcPr>
          <w:p w14:paraId="12305327" w14:textId="77777777" w:rsidR="002A3AAA" w:rsidRPr="009E5925" w:rsidRDefault="002A3AAA" w:rsidP="002A3AAA">
            <w:pPr>
              <w:spacing w:line="256" w:lineRule="auto"/>
              <w:rPr>
                <w:rFonts w:ascii="Myriad Pro" w:hAnsi="Myriad Pro"/>
                <w:iCs/>
                <w:sz w:val="20"/>
                <w:szCs w:val="20"/>
                <w:lang w:eastAsia="en-US"/>
              </w:rPr>
            </w:pPr>
            <w:r w:rsidRPr="009E5925">
              <w:rPr>
                <w:rFonts w:ascii="Myriad Pro" w:hAnsi="Myriad Pro"/>
                <w:iCs/>
                <w:sz w:val="20"/>
                <w:szCs w:val="20"/>
                <w:lang w:eastAsia="en-US"/>
              </w:rPr>
              <w:t>Заявленная мощность</w:t>
            </w:r>
          </w:p>
        </w:tc>
        <w:tc>
          <w:tcPr>
            <w:tcW w:w="1600" w:type="dxa"/>
            <w:shd w:val="clear" w:color="auto" w:fill="auto"/>
            <w:noWrap/>
            <w:vAlign w:val="center"/>
            <w:hideMark/>
          </w:tcPr>
          <w:p w14:paraId="62F2B6C3" w14:textId="77777777" w:rsidR="002A3AAA" w:rsidRPr="009E5925" w:rsidRDefault="002A3AAA" w:rsidP="002A3AAA">
            <w:pPr>
              <w:spacing w:line="256" w:lineRule="auto"/>
              <w:jc w:val="center"/>
              <w:rPr>
                <w:rFonts w:ascii="Myriad Pro" w:hAnsi="Myriad Pro"/>
                <w:iCs/>
                <w:sz w:val="20"/>
                <w:szCs w:val="20"/>
                <w:lang w:eastAsia="en-US"/>
              </w:rPr>
            </w:pPr>
            <w:r w:rsidRPr="009E5925">
              <w:rPr>
                <w:rFonts w:ascii="Myriad Pro" w:hAnsi="Myriad Pro"/>
                <w:iCs/>
                <w:sz w:val="20"/>
                <w:szCs w:val="20"/>
                <w:lang w:eastAsia="en-US"/>
              </w:rPr>
              <w:t>МВт</w:t>
            </w:r>
          </w:p>
        </w:tc>
        <w:tc>
          <w:tcPr>
            <w:tcW w:w="1417" w:type="dxa"/>
            <w:shd w:val="clear" w:color="auto" w:fill="auto"/>
            <w:noWrap/>
            <w:vAlign w:val="center"/>
            <w:hideMark/>
          </w:tcPr>
          <w:p w14:paraId="145A4E81" w14:textId="77777777" w:rsidR="002A3AAA" w:rsidRPr="009E5925" w:rsidRDefault="002A3AAA" w:rsidP="002A3AAA">
            <w:pPr>
              <w:spacing w:line="256" w:lineRule="auto"/>
              <w:jc w:val="center"/>
              <w:rPr>
                <w:rFonts w:ascii="Myriad Pro" w:hAnsi="Myriad Pro"/>
                <w:iCs/>
                <w:sz w:val="20"/>
                <w:szCs w:val="20"/>
                <w:lang w:eastAsia="en-US"/>
              </w:rPr>
            </w:pPr>
            <w:r w:rsidRPr="009E5925">
              <w:rPr>
                <w:rFonts w:ascii="Myriad Pro" w:hAnsi="Myriad Pro"/>
                <w:color w:val="000000"/>
                <w:sz w:val="20"/>
                <w:szCs w:val="20"/>
                <w:lang w:eastAsia="zh-CN"/>
              </w:rPr>
              <w:t>1 290,94</w:t>
            </w:r>
          </w:p>
        </w:tc>
        <w:tc>
          <w:tcPr>
            <w:tcW w:w="1418" w:type="dxa"/>
            <w:shd w:val="clear" w:color="auto" w:fill="auto"/>
            <w:noWrap/>
            <w:vAlign w:val="center"/>
            <w:hideMark/>
          </w:tcPr>
          <w:p w14:paraId="67826169" w14:textId="77777777" w:rsidR="002A3AAA" w:rsidRPr="009E5925" w:rsidRDefault="002A3AAA" w:rsidP="002A3AAA">
            <w:pPr>
              <w:spacing w:line="256" w:lineRule="auto"/>
              <w:jc w:val="center"/>
              <w:rPr>
                <w:rFonts w:ascii="Myriad Pro" w:hAnsi="Myriad Pro"/>
                <w:iCs/>
                <w:sz w:val="20"/>
                <w:szCs w:val="20"/>
                <w:lang w:eastAsia="en-US"/>
              </w:rPr>
            </w:pPr>
            <w:r w:rsidRPr="009E5925">
              <w:rPr>
                <w:rFonts w:ascii="Myriad Pro" w:hAnsi="Myriad Pro"/>
                <w:color w:val="000000"/>
                <w:sz w:val="20"/>
                <w:szCs w:val="20"/>
                <w:lang w:eastAsia="zh-CN"/>
              </w:rPr>
              <w:t>166,94</w:t>
            </w:r>
          </w:p>
        </w:tc>
        <w:tc>
          <w:tcPr>
            <w:tcW w:w="1660" w:type="dxa"/>
            <w:shd w:val="clear" w:color="auto" w:fill="auto"/>
            <w:noWrap/>
            <w:vAlign w:val="center"/>
            <w:hideMark/>
          </w:tcPr>
          <w:p w14:paraId="0FDFDBFA"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color w:val="000000"/>
                <w:sz w:val="20"/>
                <w:szCs w:val="20"/>
                <w:lang w:eastAsia="zh-CN"/>
              </w:rPr>
              <w:t>728,94</w:t>
            </w:r>
          </w:p>
        </w:tc>
      </w:tr>
      <w:tr w:rsidR="002A3AAA" w:rsidRPr="009E5925" w14:paraId="0CFACCA7" w14:textId="77777777" w:rsidTr="002A3AAA">
        <w:trPr>
          <w:trHeight w:val="284"/>
        </w:trPr>
        <w:tc>
          <w:tcPr>
            <w:tcW w:w="822" w:type="dxa"/>
            <w:shd w:val="clear" w:color="auto" w:fill="auto"/>
            <w:noWrap/>
            <w:vAlign w:val="center"/>
            <w:hideMark/>
          </w:tcPr>
          <w:p w14:paraId="125AE39E" w14:textId="77777777" w:rsidR="002A3AAA" w:rsidRPr="009E5925" w:rsidRDefault="002A3AAA" w:rsidP="002A3AAA">
            <w:pPr>
              <w:spacing w:line="256" w:lineRule="auto"/>
              <w:ind w:firstLineChars="10" w:firstLine="20"/>
              <w:jc w:val="center"/>
              <w:rPr>
                <w:rFonts w:ascii="Myriad Pro" w:hAnsi="Myriad Pro"/>
                <w:b/>
                <w:bCs/>
                <w:sz w:val="20"/>
                <w:szCs w:val="20"/>
                <w:lang w:eastAsia="en-US"/>
              </w:rPr>
            </w:pPr>
            <w:r w:rsidRPr="009E5925">
              <w:rPr>
                <w:rFonts w:ascii="Myriad Pro" w:hAnsi="Myriad Pro"/>
                <w:b/>
                <w:bCs/>
                <w:sz w:val="20"/>
                <w:szCs w:val="20"/>
                <w:lang w:eastAsia="en-US"/>
              </w:rPr>
              <w:t>1.2.</w:t>
            </w:r>
          </w:p>
        </w:tc>
        <w:tc>
          <w:tcPr>
            <w:tcW w:w="2552" w:type="dxa"/>
            <w:shd w:val="clear" w:color="auto" w:fill="auto"/>
            <w:vAlign w:val="center"/>
            <w:hideMark/>
          </w:tcPr>
          <w:p w14:paraId="43DAD2DB" w14:textId="77777777" w:rsidR="002A3AAA" w:rsidRPr="009E5925" w:rsidRDefault="002A3AAA" w:rsidP="002A3AAA">
            <w:pPr>
              <w:spacing w:line="256" w:lineRule="auto"/>
              <w:rPr>
                <w:rFonts w:ascii="Myriad Pro" w:hAnsi="Myriad Pro"/>
                <w:b/>
                <w:bCs/>
                <w:sz w:val="20"/>
                <w:szCs w:val="20"/>
                <w:lang w:eastAsia="en-US"/>
              </w:rPr>
            </w:pPr>
            <w:r w:rsidRPr="009E5925">
              <w:rPr>
                <w:rFonts w:ascii="Myriad Pro" w:hAnsi="Myriad Pro"/>
                <w:b/>
                <w:bCs/>
                <w:sz w:val="20"/>
                <w:szCs w:val="20"/>
                <w:lang w:eastAsia="en-US"/>
              </w:rPr>
              <w:t>Потери</w:t>
            </w:r>
          </w:p>
        </w:tc>
        <w:tc>
          <w:tcPr>
            <w:tcW w:w="1600" w:type="dxa"/>
            <w:shd w:val="clear" w:color="auto" w:fill="auto"/>
            <w:noWrap/>
            <w:vAlign w:val="center"/>
            <w:hideMark/>
          </w:tcPr>
          <w:p w14:paraId="3CD7E6B6"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тыс. руб.</w:t>
            </w:r>
          </w:p>
        </w:tc>
        <w:tc>
          <w:tcPr>
            <w:tcW w:w="1417" w:type="dxa"/>
            <w:shd w:val="clear" w:color="auto" w:fill="auto"/>
            <w:noWrap/>
            <w:vAlign w:val="center"/>
            <w:hideMark/>
          </w:tcPr>
          <w:p w14:paraId="41BAB513"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color w:val="000000"/>
                <w:sz w:val="20"/>
                <w:szCs w:val="20"/>
                <w:lang w:eastAsia="zh-CN"/>
              </w:rPr>
              <w:t>216 491,92</w:t>
            </w:r>
          </w:p>
        </w:tc>
        <w:tc>
          <w:tcPr>
            <w:tcW w:w="1418" w:type="dxa"/>
            <w:shd w:val="clear" w:color="auto" w:fill="auto"/>
            <w:noWrap/>
            <w:vAlign w:val="center"/>
            <w:hideMark/>
          </w:tcPr>
          <w:p w14:paraId="32C17564"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color w:val="000000"/>
                <w:sz w:val="20"/>
                <w:szCs w:val="20"/>
                <w:lang w:eastAsia="zh-CN"/>
              </w:rPr>
              <w:t>54 682,50</w:t>
            </w:r>
          </w:p>
        </w:tc>
        <w:tc>
          <w:tcPr>
            <w:tcW w:w="1660" w:type="dxa"/>
            <w:shd w:val="clear" w:color="auto" w:fill="auto"/>
            <w:noWrap/>
            <w:vAlign w:val="center"/>
            <w:hideMark/>
          </w:tcPr>
          <w:p w14:paraId="42C14EDA"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color w:val="000000"/>
                <w:sz w:val="20"/>
                <w:szCs w:val="20"/>
                <w:lang w:eastAsia="zh-CN"/>
              </w:rPr>
              <w:t>271 174,42</w:t>
            </w:r>
          </w:p>
        </w:tc>
      </w:tr>
      <w:tr w:rsidR="002A3AAA" w:rsidRPr="009E5925" w14:paraId="7DDFFAB9" w14:textId="77777777" w:rsidTr="002A3AAA">
        <w:trPr>
          <w:trHeight w:val="284"/>
        </w:trPr>
        <w:tc>
          <w:tcPr>
            <w:tcW w:w="822" w:type="dxa"/>
            <w:shd w:val="clear" w:color="auto" w:fill="auto"/>
            <w:noWrap/>
            <w:vAlign w:val="center"/>
            <w:hideMark/>
          </w:tcPr>
          <w:p w14:paraId="0C89D2C7" w14:textId="77777777" w:rsidR="002A3AAA" w:rsidRPr="009E5925" w:rsidRDefault="002A3AAA" w:rsidP="002A3AAA">
            <w:pPr>
              <w:spacing w:line="256" w:lineRule="auto"/>
              <w:ind w:firstLineChars="10" w:firstLine="20"/>
              <w:jc w:val="center"/>
              <w:rPr>
                <w:rFonts w:ascii="Myriad Pro" w:hAnsi="Myriad Pro"/>
                <w:iCs/>
                <w:sz w:val="20"/>
                <w:szCs w:val="20"/>
                <w:lang w:eastAsia="en-US"/>
              </w:rPr>
            </w:pPr>
            <w:r w:rsidRPr="009E5925">
              <w:rPr>
                <w:rFonts w:ascii="Myriad Pro" w:hAnsi="Myriad Pro"/>
                <w:iCs/>
                <w:sz w:val="20"/>
                <w:szCs w:val="20"/>
                <w:lang w:eastAsia="en-US"/>
              </w:rPr>
              <w:t>1.2.1.</w:t>
            </w:r>
          </w:p>
        </w:tc>
        <w:tc>
          <w:tcPr>
            <w:tcW w:w="2552" w:type="dxa"/>
            <w:shd w:val="clear" w:color="auto" w:fill="auto"/>
            <w:vAlign w:val="center"/>
            <w:hideMark/>
          </w:tcPr>
          <w:p w14:paraId="1E67C0EF" w14:textId="77777777" w:rsidR="002A3AAA" w:rsidRPr="009E5925" w:rsidRDefault="002A3AAA" w:rsidP="002A3AAA">
            <w:pPr>
              <w:spacing w:line="256" w:lineRule="auto"/>
              <w:rPr>
                <w:rFonts w:ascii="Myriad Pro" w:hAnsi="Myriad Pro"/>
                <w:iCs/>
                <w:sz w:val="20"/>
                <w:szCs w:val="20"/>
                <w:lang w:eastAsia="en-US"/>
              </w:rPr>
            </w:pPr>
            <w:r w:rsidRPr="009E5925">
              <w:rPr>
                <w:rFonts w:ascii="Myriad Pro" w:hAnsi="Myriad Pro"/>
                <w:iCs/>
                <w:sz w:val="20"/>
                <w:szCs w:val="20"/>
                <w:lang w:eastAsia="en-US"/>
              </w:rPr>
              <w:t xml:space="preserve">Объем </w:t>
            </w:r>
          </w:p>
        </w:tc>
        <w:tc>
          <w:tcPr>
            <w:tcW w:w="1600" w:type="dxa"/>
            <w:shd w:val="clear" w:color="auto" w:fill="auto"/>
            <w:noWrap/>
            <w:vAlign w:val="center"/>
            <w:hideMark/>
          </w:tcPr>
          <w:p w14:paraId="0D6163D9" w14:textId="77777777" w:rsidR="002A3AAA" w:rsidRPr="009E5925" w:rsidRDefault="002A3AAA" w:rsidP="002A3AAA">
            <w:pPr>
              <w:spacing w:line="256" w:lineRule="auto"/>
              <w:jc w:val="center"/>
              <w:rPr>
                <w:rFonts w:ascii="Myriad Pro" w:hAnsi="Myriad Pro"/>
                <w:iCs/>
                <w:sz w:val="20"/>
                <w:szCs w:val="20"/>
                <w:lang w:eastAsia="en-US"/>
              </w:rPr>
            </w:pPr>
            <w:r w:rsidRPr="009E5925">
              <w:rPr>
                <w:rFonts w:ascii="Myriad Pro" w:hAnsi="Myriad Pro"/>
                <w:iCs/>
                <w:sz w:val="20"/>
                <w:szCs w:val="20"/>
                <w:lang w:eastAsia="en-US"/>
              </w:rPr>
              <w:t>млн.кВт.</w:t>
            </w:r>
          </w:p>
        </w:tc>
        <w:tc>
          <w:tcPr>
            <w:tcW w:w="1417" w:type="dxa"/>
            <w:shd w:val="clear" w:color="auto" w:fill="auto"/>
            <w:noWrap/>
            <w:vAlign w:val="center"/>
            <w:hideMark/>
          </w:tcPr>
          <w:p w14:paraId="6C403932" w14:textId="77777777" w:rsidR="002A3AAA" w:rsidRPr="009E5925" w:rsidRDefault="002A3AAA" w:rsidP="002A3AAA">
            <w:pPr>
              <w:spacing w:line="256" w:lineRule="auto"/>
              <w:jc w:val="center"/>
              <w:rPr>
                <w:rFonts w:ascii="Myriad Pro" w:hAnsi="Myriad Pro"/>
                <w:iCs/>
                <w:sz w:val="20"/>
                <w:szCs w:val="20"/>
                <w:lang w:eastAsia="en-US"/>
              </w:rPr>
            </w:pPr>
            <w:r w:rsidRPr="009E5925">
              <w:rPr>
                <w:rFonts w:ascii="Myriad Pro" w:hAnsi="Myriad Pro"/>
                <w:color w:val="000000"/>
                <w:sz w:val="20"/>
                <w:szCs w:val="20"/>
                <w:lang w:eastAsia="zh-CN"/>
              </w:rPr>
              <w:t>166,66</w:t>
            </w:r>
          </w:p>
        </w:tc>
        <w:tc>
          <w:tcPr>
            <w:tcW w:w="1418" w:type="dxa"/>
            <w:shd w:val="clear" w:color="auto" w:fill="auto"/>
            <w:noWrap/>
            <w:vAlign w:val="center"/>
            <w:hideMark/>
          </w:tcPr>
          <w:p w14:paraId="76DF2A4C" w14:textId="77777777" w:rsidR="002A3AAA" w:rsidRPr="009E5925" w:rsidRDefault="002A3AAA" w:rsidP="002A3AAA">
            <w:pPr>
              <w:spacing w:line="256" w:lineRule="auto"/>
              <w:jc w:val="center"/>
              <w:rPr>
                <w:rFonts w:ascii="Myriad Pro" w:hAnsi="Myriad Pro"/>
                <w:iCs/>
                <w:sz w:val="20"/>
                <w:szCs w:val="20"/>
                <w:lang w:eastAsia="en-US"/>
              </w:rPr>
            </w:pPr>
            <w:r w:rsidRPr="009E5925">
              <w:rPr>
                <w:rFonts w:ascii="Myriad Pro" w:hAnsi="Myriad Pro"/>
                <w:color w:val="000000"/>
                <w:sz w:val="20"/>
                <w:szCs w:val="20"/>
                <w:lang w:eastAsia="zh-CN"/>
              </w:rPr>
              <w:t>42,10</w:t>
            </w:r>
          </w:p>
        </w:tc>
        <w:tc>
          <w:tcPr>
            <w:tcW w:w="1660" w:type="dxa"/>
            <w:shd w:val="clear" w:color="auto" w:fill="auto"/>
            <w:noWrap/>
            <w:vAlign w:val="center"/>
            <w:hideMark/>
          </w:tcPr>
          <w:p w14:paraId="6A669E9E" w14:textId="77777777" w:rsidR="002A3AAA" w:rsidRPr="009E5925" w:rsidRDefault="002A3AAA" w:rsidP="002A3AAA">
            <w:pPr>
              <w:spacing w:line="256" w:lineRule="auto"/>
              <w:jc w:val="center"/>
              <w:rPr>
                <w:rFonts w:ascii="Myriad Pro" w:hAnsi="Myriad Pro"/>
                <w:b/>
                <w:bCs/>
                <w:sz w:val="20"/>
                <w:szCs w:val="20"/>
                <w:lang w:eastAsia="en-US"/>
              </w:rPr>
            </w:pPr>
            <w:r w:rsidRPr="009E5925">
              <w:rPr>
                <w:rFonts w:ascii="Myriad Pro" w:hAnsi="Myriad Pro"/>
                <w:color w:val="000000"/>
                <w:sz w:val="20"/>
                <w:szCs w:val="20"/>
                <w:lang w:eastAsia="zh-CN"/>
              </w:rPr>
              <w:t>208,76</w:t>
            </w:r>
          </w:p>
        </w:tc>
      </w:tr>
      <w:tr w:rsidR="002A3AAA" w:rsidRPr="009E5925" w14:paraId="711D0AA5" w14:textId="77777777" w:rsidTr="002A3AAA">
        <w:trPr>
          <w:trHeight w:val="284"/>
        </w:trPr>
        <w:tc>
          <w:tcPr>
            <w:tcW w:w="822" w:type="dxa"/>
            <w:shd w:val="clear" w:color="auto" w:fill="auto"/>
            <w:noWrap/>
            <w:vAlign w:val="center"/>
            <w:hideMark/>
          </w:tcPr>
          <w:p w14:paraId="14A2778E" w14:textId="77777777" w:rsidR="002A3AAA" w:rsidRPr="009E5925" w:rsidRDefault="002A3AAA" w:rsidP="002A3AAA">
            <w:pPr>
              <w:spacing w:line="256" w:lineRule="auto"/>
              <w:ind w:firstLineChars="10" w:firstLine="20"/>
              <w:jc w:val="center"/>
              <w:rPr>
                <w:rFonts w:ascii="Myriad Pro" w:hAnsi="Myriad Pro"/>
                <w:iCs/>
                <w:sz w:val="20"/>
                <w:szCs w:val="20"/>
                <w:lang w:eastAsia="en-US"/>
              </w:rPr>
            </w:pPr>
            <w:r w:rsidRPr="009E5925">
              <w:rPr>
                <w:rFonts w:ascii="Myriad Pro" w:hAnsi="Myriad Pro"/>
                <w:iCs/>
                <w:sz w:val="20"/>
                <w:szCs w:val="20"/>
                <w:lang w:eastAsia="en-US"/>
              </w:rPr>
              <w:t>1.2.2.</w:t>
            </w:r>
          </w:p>
        </w:tc>
        <w:tc>
          <w:tcPr>
            <w:tcW w:w="2552" w:type="dxa"/>
            <w:shd w:val="clear" w:color="auto" w:fill="auto"/>
            <w:vAlign w:val="center"/>
            <w:hideMark/>
          </w:tcPr>
          <w:p w14:paraId="37D14F3D" w14:textId="77777777" w:rsidR="002A3AAA" w:rsidRPr="009E5925" w:rsidRDefault="002A3AAA" w:rsidP="002A3AAA">
            <w:pPr>
              <w:spacing w:line="256" w:lineRule="auto"/>
              <w:rPr>
                <w:rFonts w:ascii="Myriad Pro" w:hAnsi="Myriad Pro"/>
                <w:iCs/>
                <w:sz w:val="20"/>
                <w:szCs w:val="20"/>
                <w:lang w:eastAsia="en-US"/>
              </w:rPr>
            </w:pPr>
            <w:r w:rsidRPr="009E5925">
              <w:rPr>
                <w:rFonts w:ascii="Myriad Pro" w:hAnsi="Myriad Pro"/>
                <w:iCs/>
                <w:sz w:val="20"/>
                <w:szCs w:val="20"/>
                <w:lang w:eastAsia="en-US"/>
              </w:rPr>
              <w:t>тариф</w:t>
            </w:r>
          </w:p>
        </w:tc>
        <w:tc>
          <w:tcPr>
            <w:tcW w:w="1600" w:type="dxa"/>
            <w:shd w:val="clear" w:color="auto" w:fill="auto"/>
            <w:noWrap/>
            <w:vAlign w:val="center"/>
            <w:hideMark/>
          </w:tcPr>
          <w:p w14:paraId="73D9AA07" w14:textId="77777777" w:rsidR="002A3AAA" w:rsidRPr="009E5925" w:rsidRDefault="002A3AAA" w:rsidP="002A3AAA">
            <w:pPr>
              <w:spacing w:line="256" w:lineRule="auto"/>
              <w:jc w:val="center"/>
              <w:rPr>
                <w:rFonts w:ascii="Myriad Pro" w:hAnsi="Myriad Pro"/>
                <w:iCs/>
                <w:sz w:val="20"/>
                <w:szCs w:val="20"/>
                <w:lang w:eastAsia="en-US"/>
              </w:rPr>
            </w:pPr>
            <w:r w:rsidRPr="009E5925">
              <w:rPr>
                <w:rFonts w:ascii="Myriad Pro" w:hAnsi="Myriad Pro"/>
                <w:iCs/>
                <w:sz w:val="20"/>
                <w:szCs w:val="20"/>
                <w:lang w:eastAsia="en-US"/>
              </w:rPr>
              <w:t>Руб.</w:t>
            </w:r>
            <w:r w:rsidRPr="009E5925">
              <w:rPr>
                <w:rFonts w:ascii="Myriad Pro" w:hAnsi="Myriad Pro"/>
                <w:iCs/>
                <w:sz w:val="20"/>
                <w:szCs w:val="20"/>
                <w:lang w:val="en-US" w:eastAsia="en-US"/>
              </w:rPr>
              <w:t>/</w:t>
            </w:r>
            <w:r w:rsidRPr="009E5925">
              <w:rPr>
                <w:rFonts w:ascii="Myriad Pro" w:hAnsi="Myriad Pro"/>
                <w:iCs/>
                <w:sz w:val="20"/>
                <w:szCs w:val="20"/>
                <w:lang w:eastAsia="en-US"/>
              </w:rPr>
              <w:t>МВт</w:t>
            </w:r>
          </w:p>
        </w:tc>
        <w:tc>
          <w:tcPr>
            <w:tcW w:w="1417" w:type="dxa"/>
            <w:shd w:val="clear" w:color="auto" w:fill="auto"/>
            <w:noWrap/>
            <w:vAlign w:val="center"/>
            <w:hideMark/>
          </w:tcPr>
          <w:p w14:paraId="005CCAB4" w14:textId="77777777" w:rsidR="002A3AAA" w:rsidRPr="009E5925" w:rsidRDefault="002A3AAA" w:rsidP="002A3AAA">
            <w:pPr>
              <w:spacing w:line="256" w:lineRule="auto"/>
              <w:jc w:val="center"/>
              <w:rPr>
                <w:rFonts w:ascii="Myriad Pro" w:hAnsi="Myriad Pro"/>
                <w:sz w:val="20"/>
                <w:szCs w:val="20"/>
                <w:lang w:eastAsia="en-US"/>
              </w:rPr>
            </w:pPr>
            <w:r w:rsidRPr="009E5925">
              <w:rPr>
                <w:rFonts w:ascii="Myriad Pro" w:hAnsi="Myriad Pro"/>
                <w:sz w:val="20"/>
                <w:szCs w:val="20"/>
                <w:lang w:eastAsia="zh-CN"/>
              </w:rPr>
              <w:t>1 299,00</w:t>
            </w:r>
          </w:p>
        </w:tc>
        <w:tc>
          <w:tcPr>
            <w:tcW w:w="1418" w:type="dxa"/>
            <w:shd w:val="clear" w:color="auto" w:fill="auto"/>
            <w:noWrap/>
            <w:vAlign w:val="center"/>
            <w:hideMark/>
          </w:tcPr>
          <w:p w14:paraId="02D90E1F" w14:textId="77777777" w:rsidR="002A3AAA" w:rsidRPr="009E5925" w:rsidRDefault="002A3AAA" w:rsidP="002A3AAA">
            <w:pPr>
              <w:spacing w:line="256" w:lineRule="auto"/>
              <w:jc w:val="center"/>
              <w:rPr>
                <w:rFonts w:ascii="Myriad Pro" w:hAnsi="Myriad Pro"/>
                <w:sz w:val="20"/>
                <w:szCs w:val="20"/>
                <w:lang w:eastAsia="en-US"/>
              </w:rPr>
            </w:pPr>
            <w:r w:rsidRPr="009E5925">
              <w:rPr>
                <w:rFonts w:ascii="Myriad Pro" w:hAnsi="Myriad Pro"/>
                <w:sz w:val="20"/>
                <w:szCs w:val="20"/>
                <w:lang w:eastAsia="zh-CN"/>
              </w:rPr>
              <w:t>1 299,00</w:t>
            </w:r>
          </w:p>
        </w:tc>
        <w:tc>
          <w:tcPr>
            <w:tcW w:w="1660" w:type="dxa"/>
            <w:shd w:val="clear" w:color="auto" w:fill="auto"/>
            <w:noWrap/>
            <w:vAlign w:val="center"/>
          </w:tcPr>
          <w:p w14:paraId="5BFF6D9D" w14:textId="77777777" w:rsidR="002A3AAA" w:rsidRPr="009E5925" w:rsidRDefault="002A3AAA" w:rsidP="002A3AAA">
            <w:pPr>
              <w:spacing w:line="256" w:lineRule="auto"/>
              <w:jc w:val="center"/>
              <w:rPr>
                <w:rFonts w:ascii="Myriad Pro" w:hAnsi="Myriad Pro"/>
                <w:sz w:val="20"/>
                <w:szCs w:val="20"/>
                <w:lang w:eastAsia="en-US"/>
              </w:rPr>
            </w:pPr>
          </w:p>
        </w:tc>
      </w:tr>
      <w:tr w:rsidR="002A3AAA" w:rsidRPr="009E5925" w14:paraId="4BA25F9F" w14:textId="77777777" w:rsidTr="002A3AAA">
        <w:trPr>
          <w:trHeight w:val="284"/>
        </w:trPr>
        <w:tc>
          <w:tcPr>
            <w:tcW w:w="822" w:type="dxa"/>
            <w:shd w:val="clear" w:color="auto" w:fill="auto"/>
            <w:noWrap/>
            <w:vAlign w:val="center"/>
          </w:tcPr>
          <w:p w14:paraId="022E4811" w14:textId="77777777" w:rsidR="002A3AAA" w:rsidRPr="009E5925" w:rsidRDefault="002A3AAA" w:rsidP="002A3AAA">
            <w:pPr>
              <w:spacing w:line="256" w:lineRule="auto"/>
              <w:ind w:firstLineChars="10" w:firstLine="20"/>
              <w:jc w:val="center"/>
              <w:rPr>
                <w:rFonts w:ascii="Myriad Pro" w:hAnsi="Myriad Pro"/>
                <w:iCs/>
                <w:sz w:val="20"/>
                <w:szCs w:val="20"/>
                <w:lang w:eastAsia="en-US"/>
              </w:rPr>
            </w:pPr>
          </w:p>
        </w:tc>
        <w:tc>
          <w:tcPr>
            <w:tcW w:w="2552" w:type="dxa"/>
            <w:shd w:val="clear" w:color="auto" w:fill="auto"/>
            <w:vAlign w:val="center"/>
          </w:tcPr>
          <w:p w14:paraId="448F6BD9" w14:textId="77777777" w:rsidR="002A3AAA" w:rsidRPr="009E5925" w:rsidRDefault="002A3AAA" w:rsidP="002A3AAA">
            <w:pPr>
              <w:spacing w:line="256" w:lineRule="auto"/>
              <w:rPr>
                <w:rFonts w:ascii="Myriad Pro" w:hAnsi="Myriad Pro"/>
                <w:i/>
                <w:iCs/>
                <w:sz w:val="20"/>
                <w:szCs w:val="20"/>
                <w:lang w:eastAsia="en-US"/>
              </w:rPr>
            </w:pPr>
            <w:r w:rsidRPr="009E5925">
              <w:rPr>
                <w:rFonts w:ascii="Myriad Pro" w:hAnsi="Myriad Pro"/>
                <w:i/>
                <w:color w:val="000000"/>
                <w:sz w:val="20"/>
                <w:szCs w:val="18"/>
              </w:rPr>
              <w:t>Отклонение от величины расходов, определенных Госкомтарифэнерго РХ</w:t>
            </w:r>
          </w:p>
        </w:tc>
        <w:tc>
          <w:tcPr>
            <w:tcW w:w="1600" w:type="dxa"/>
            <w:shd w:val="clear" w:color="auto" w:fill="auto"/>
            <w:noWrap/>
            <w:vAlign w:val="center"/>
          </w:tcPr>
          <w:p w14:paraId="4D293C19" w14:textId="77777777" w:rsidR="002A3AAA" w:rsidRPr="009E5925" w:rsidRDefault="002A3AAA" w:rsidP="002A3AAA">
            <w:pPr>
              <w:spacing w:line="256" w:lineRule="auto"/>
              <w:jc w:val="center"/>
              <w:rPr>
                <w:rFonts w:ascii="Myriad Pro" w:hAnsi="Myriad Pro"/>
                <w:i/>
                <w:iCs/>
                <w:sz w:val="20"/>
                <w:szCs w:val="20"/>
                <w:lang w:eastAsia="en-US"/>
              </w:rPr>
            </w:pPr>
            <w:r w:rsidRPr="009E5925">
              <w:rPr>
                <w:rFonts w:ascii="Myriad Pro" w:hAnsi="Myriad Pro"/>
                <w:i/>
                <w:color w:val="000000"/>
                <w:sz w:val="20"/>
                <w:szCs w:val="18"/>
              </w:rPr>
              <w:t>тыс. руб.</w:t>
            </w:r>
          </w:p>
        </w:tc>
        <w:tc>
          <w:tcPr>
            <w:tcW w:w="1417" w:type="dxa"/>
            <w:shd w:val="clear" w:color="auto" w:fill="auto"/>
            <w:noWrap/>
            <w:vAlign w:val="center"/>
          </w:tcPr>
          <w:p w14:paraId="41F37AE0" w14:textId="77777777" w:rsidR="002A3AAA" w:rsidRPr="009E5925" w:rsidRDefault="002A3AAA" w:rsidP="002A3AAA">
            <w:pPr>
              <w:spacing w:line="256" w:lineRule="auto"/>
              <w:jc w:val="center"/>
              <w:rPr>
                <w:rFonts w:ascii="Myriad Pro" w:hAnsi="Myriad Pro"/>
                <w:i/>
                <w:sz w:val="20"/>
                <w:szCs w:val="22"/>
                <w:lang w:eastAsia="zh-CN"/>
              </w:rPr>
            </w:pPr>
            <w:r w:rsidRPr="009E5925">
              <w:rPr>
                <w:rFonts w:ascii="Myriad Pro" w:hAnsi="Myriad Pro"/>
                <w:i/>
                <w:color w:val="000000"/>
                <w:sz w:val="20"/>
                <w:szCs w:val="18"/>
              </w:rPr>
              <w:t> </w:t>
            </w:r>
          </w:p>
        </w:tc>
        <w:tc>
          <w:tcPr>
            <w:tcW w:w="1418" w:type="dxa"/>
            <w:shd w:val="clear" w:color="auto" w:fill="auto"/>
            <w:noWrap/>
            <w:vAlign w:val="center"/>
          </w:tcPr>
          <w:p w14:paraId="34BDBD84" w14:textId="77777777" w:rsidR="002A3AAA" w:rsidRPr="009E5925" w:rsidRDefault="002A3AAA" w:rsidP="002A3AAA">
            <w:pPr>
              <w:spacing w:line="256" w:lineRule="auto"/>
              <w:jc w:val="center"/>
              <w:rPr>
                <w:rFonts w:ascii="Myriad Pro" w:hAnsi="Myriad Pro"/>
                <w:i/>
                <w:sz w:val="20"/>
                <w:szCs w:val="22"/>
                <w:lang w:eastAsia="zh-CN"/>
              </w:rPr>
            </w:pPr>
            <w:r w:rsidRPr="009E5925">
              <w:rPr>
                <w:rFonts w:ascii="Myriad Pro" w:hAnsi="Myriad Pro"/>
                <w:i/>
                <w:color w:val="000000"/>
                <w:sz w:val="20"/>
                <w:szCs w:val="18"/>
              </w:rPr>
              <w:t> </w:t>
            </w:r>
          </w:p>
        </w:tc>
        <w:tc>
          <w:tcPr>
            <w:tcW w:w="1660" w:type="dxa"/>
            <w:shd w:val="clear" w:color="auto" w:fill="auto"/>
            <w:noWrap/>
            <w:vAlign w:val="center"/>
          </w:tcPr>
          <w:p w14:paraId="6E1C3822" w14:textId="77777777" w:rsidR="002A3AAA" w:rsidRPr="009E5925" w:rsidRDefault="002A3AAA" w:rsidP="002A3AAA">
            <w:pPr>
              <w:spacing w:line="256" w:lineRule="auto"/>
              <w:jc w:val="center"/>
              <w:rPr>
                <w:rFonts w:ascii="Myriad Pro" w:hAnsi="Myriad Pro"/>
                <w:i/>
                <w:sz w:val="20"/>
                <w:szCs w:val="20"/>
                <w:lang w:eastAsia="en-US"/>
              </w:rPr>
            </w:pPr>
            <w:r w:rsidRPr="009E5925">
              <w:rPr>
                <w:rFonts w:ascii="Myriad Pro" w:hAnsi="Myriad Pro"/>
                <w:i/>
                <w:color w:val="000000"/>
                <w:sz w:val="20"/>
                <w:szCs w:val="18"/>
              </w:rPr>
              <w:t>1 530,10</w:t>
            </w:r>
          </w:p>
        </w:tc>
      </w:tr>
    </w:tbl>
    <w:p w14:paraId="2F3B2690" w14:textId="77777777" w:rsidR="002A3AAA" w:rsidRPr="009E5925" w:rsidRDefault="002A3AAA" w:rsidP="002A3AAA">
      <w:pPr>
        <w:spacing w:line="360" w:lineRule="auto"/>
        <w:ind w:firstLine="709"/>
        <w:contextualSpacing/>
        <w:jc w:val="both"/>
        <w:rPr>
          <w:rFonts w:ascii="Myriad Pro" w:eastAsia="Calibri" w:hAnsi="Myriad Pro"/>
          <w:color w:val="000000"/>
          <w:sz w:val="20"/>
          <w:szCs w:val="20"/>
          <w:lang w:eastAsia="zh-CN"/>
        </w:rPr>
      </w:pPr>
    </w:p>
    <w:p w14:paraId="0B4326F3" w14:textId="12476122" w:rsidR="002A3AAA" w:rsidRPr="009E5925" w:rsidRDefault="002A3AAA" w:rsidP="009F7103">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Величина, полученная Исполнителем на 1 530,10 тыс. руб. больше величины, учтенной Государственным комитетом по тарифам и энергетике Республики Хакасия в расчет НВВ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на 2017 год. </w:t>
      </w:r>
    </w:p>
    <w:p w14:paraId="2A39FA71" w14:textId="1E830844" w:rsidR="0098692F" w:rsidRDefault="0098692F" w:rsidP="002A3AAA">
      <w:pPr>
        <w:spacing w:line="360" w:lineRule="auto"/>
        <w:ind w:firstLine="709"/>
        <w:contextualSpacing/>
        <w:jc w:val="both"/>
        <w:rPr>
          <w:rFonts w:ascii="Myriad Pro" w:eastAsia="Calibri" w:hAnsi="Myriad Pro"/>
          <w:color w:val="000000"/>
          <w:sz w:val="26"/>
          <w:szCs w:val="26"/>
          <w:lang w:eastAsia="zh-CN"/>
        </w:rPr>
      </w:pPr>
      <w:r>
        <w:rPr>
          <w:rFonts w:ascii="Myriad Pro" w:eastAsia="Calibri" w:hAnsi="Myriad Pro"/>
          <w:color w:val="000000"/>
          <w:sz w:val="26"/>
          <w:szCs w:val="26"/>
          <w:lang w:eastAsia="zh-CN"/>
        </w:rPr>
        <w:br w:type="page"/>
      </w:r>
    </w:p>
    <w:p w14:paraId="0D498371" w14:textId="77777777" w:rsidR="002A3AAA" w:rsidRPr="009E5925" w:rsidRDefault="002A3AAA" w:rsidP="002A3AAA">
      <w:pPr>
        <w:keepNext/>
        <w:keepLines/>
        <w:numPr>
          <w:ilvl w:val="1"/>
          <w:numId w:val="2"/>
        </w:numPr>
        <w:tabs>
          <w:tab w:val="left" w:pos="567"/>
        </w:tabs>
        <w:spacing w:before="40" w:line="360" w:lineRule="auto"/>
        <w:ind w:left="0" w:firstLine="0"/>
        <w:jc w:val="both"/>
        <w:outlineLvl w:val="2"/>
        <w:rPr>
          <w:rFonts w:ascii="Myriad Pro" w:hAnsi="Myriad Pro"/>
          <w:b/>
          <w:color w:val="4F6228"/>
          <w:sz w:val="28"/>
          <w:szCs w:val="26"/>
        </w:rPr>
      </w:pPr>
      <w:bookmarkStart w:id="70" w:name="_Toc52200500"/>
      <w:bookmarkStart w:id="71" w:name="_Toc53319593"/>
      <w:r w:rsidRPr="009E5925">
        <w:rPr>
          <w:rFonts w:ascii="Myriad Pro" w:hAnsi="Myriad Pro"/>
          <w:b/>
          <w:color w:val="4F6228"/>
          <w:sz w:val="28"/>
          <w:szCs w:val="26"/>
        </w:rPr>
        <w:t>Тепловая энергия на хозяйственные нужды (теплоэнергия)</w:t>
      </w:r>
      <w:bookmarkEnd w:id="70"/>
      <w:bookmarkEnd w:id="71"/>
    </w:p>
    <w:p w14:paraId="584436FA" w14:textId="3DB0805F" w:rsidR="002A3AAA" w:rsidRPr="009E5925" w:rsidRDefault="002A3AAA" w:rsidP="002A3AAA">
      <w:pPr>
        <w:spacing w:line="360" w:lineRule="auto"/>
        <w:ind w:firstLine="709"/>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Согласно п. 22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расходы на покупку электрической и тепловой энергии (мощности) определяются в соответствии </w:t>
      </w:r>
      <w:r w:rsidRPr="009E5925">
        <w:rPr>
          <w:rFonts w:ascii="Myriad Pro" w:eastAsia="Calibri" w:hAnsi="Myriad Pro"/>
          <w:color w:val="000000"/>
          <w:sz w:val="26"/>
          <w:szCs w:val="26"/>
          <w:lang w:eastAsia="zh-CN"/>
        </w:rPr>
        <w:br/>
        <w:t xml:space="preserve">с пунктом 29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w:t>
      </w:r>
    </w:p>
    <w:p w14:paraId="4BFE061D" w14:textId="35C2DDF5" w:rsidR="002A3AAA" w:rsidRPr="009E5925" w:rsidRDefault="002A3AAA" w:rsidP="002A3AAA">
      <w:pPr>
        <w:spacing w:line="360" w:lineRule="auto"/>
        <w:ind w:firstLine="709"/>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пунктом 29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при определении фактических значений расходов (цен) регулирующий орган использует (в порядке очередности, если какой-либо из видов цен не может быть применен по причине отсутствия информации о таких ценах):</w:t>
      </w:r>
    </w:p>
    <w:p w14:paraId="6B3D5296" w14:textId="77777777" w:rsidR="002A3AAA" w:rsidRPr="009E5925" w:rsidRDefault="002A3AAA" w:rsidP="002A3AAA">
      <w:pPr>
        <w:numPr>
          <w:ilvl w:val="0"/>
          <w:numId w:val="13"/>
        </w:numPr>
        <w:tabs>
          <w:tab w:val="left" w:pos="1134"/>
        </w:tabs>
        <w:spacing w:line="360" w:lineRule="auto"/>
        <w:ind w:left="0" w:firstLine="709"/>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установленные на очередной период регулирования цены (тарифы) </w:t>
      </w:r>
      <w:r w:rsidRPr="009E5925">
        <w:rPr>
          <w:rFonts w:ascii="Myriad Pro" w:eastAsia="Calibri" w:hAnsi="Myriad Pro"/>
          <w:color w:val="000000"/>
          <w:sz w:val="26"/>
          <w:szCs w:val="26"/>
          <w:lang w:eastAsia="zh-CN"/>
        </w:rPr>
        <w:br/>
        <w:t>в случае, если цены (тарифы) на соответствующие товары (услуги) подлежат государственному регулированию;</w:t>
      </w:r>
    </w:p>
    <w:p w14:paraId="2A962C58" w14:textId="77777777" w:rsidR="002A3AAA" w:rsidRPr="009E5925" w:rsidRDefault="002A3AAA" w:rsidP="002A3AAA">
      <w:pPr>
        <w:numPr>
          <w:ilvl w:val="0"/>
          <w:numId w:val="13"/>
        </w:numPr>
        <w:tabs>
          <w:tab w:val="left" w:pos="1134"/>
        </w:tabs>
        <w:spacing w:line="360" w:lineRule="auto"/>
        <w:ind w:left="0" w:firstLine="709"/>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расходы (цены), установленные в договорах, заключенных </w:t>
      </w:r>
      <w:r w:rsidRPr="009E5925">
        <w:rPr>
          <w:rFonts w:ascii="Myriad Pro" w:eastAsia="Calibri" w:hAnsi="Myriad Pro"/>
          <w:color w:val="000000"/>
          <w:sz w:val="26"/>
          <w:szCs w:val="26"/>
          <w:lang w:eastAsia="zh-CN"/>
        </w:rPr>
        <w:br/>
        <w:t>в результате проведения торгов;</w:t>
      </w:r>
    </w:p>
    <w:p w14:paraId="5E2FFC84" w14:textId="77777777" w:rsidR="002A3AAA" w:rsidRPr="009E5925" w:rsidRDefault="002A3AAA" w:rsidP="002A3AAA">
      <w:pPr>
        <w:numPr>
          <w:ilvl w:val="0"/>
          <w:numId w:val="13"/>
        </w:numPr>
        <w:tabs>
          <w:tab w:val="left" w:pos="1134"/>
        </w:tabs>
        <w:spacing w:line="360" w:lineRule="auto"/>
        <w:ind w:left="0" w:firstLine="709"/>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рыночные цены, сложившиеся на организованных торговых площадках, в том числе биржах, функционирующих на территории Российской Федерации;</w:t>
      </w:r>
    </w:p>
    <w:p w14:paraId="71F737E8" w14:textId="77777777" w:rsidR="002A3AAA" w:rsidRPr="009E5925" w:rsidRDefault="002A3AAA" w:rsidP="002A3AAA">
      <w:pPr>
        <w:numPr>
          <w:ilvl w:val="0"/>
          <w:numId w:val="13"/>
        </w:numPr>
        <w:tabs>
          <w:tab w:val="left" w:pos="1134"/>
        </w:tabs>
        <w:spacing w:line="360" w:lineRule="auto"/>
        <w:ind w:left="0" w:firstLine="709"/>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рыночные цены, предоставляемые организациями, осуществляющими сбор информации о рыночных ценах, разработку и внедрение специализированных программных средств для исследования рыночных цен, подготовку периодических информационных и аналитических отчетов о рыночных ценах.</w:t>
      </w:r>
    </w:p>
    <w:p w14:paraId="3428A4F6" w14:textId="77777777" w:rsidR="002A3AAA" w:rsidRPr="009E5925" w:rsidRDefault="002A3AAA" w:rsidP="002A3AAA">
      <w:pPr>
        <w:spacing w:line="360" w:lineRule="auto"/>
        <w:ind w:firstLine="709"/>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При отсутствии указанных данных расчетные значения расходов определяются с использованием официальной статистической информации.</w:t>
      </w:r>
    </w:p>
    <w:p w14:paraId="164D3794" w14:textId="77777777" w:rsidR="002A3AAA" w:rsidRPr="009E5925" w:rsidRDefault="002A3AAA" w:rsidP="002A3AAA">
      <w:pPr>
        <w:spacing w:line="360" w:lineRule="auto"/>
        <w:ind w:firstLine="567"/>
        <w:contextualSpacing/>
        <w:jc w:val="both"/>
        <w:rPr>
          <w:rFonts w:ascii="Myriad Pro" w:eastAsia="Calibri" w:hAnsi="Myriad Pro"/>
          <w:color w:val="000000"/>
          <w:sz w:val="20"/>
          <w:szCs w:val="20"/>
          <w:lang w:eastAsia="zh-CN"/>
        </w:rPr>
      </w:pPr>
    </w:p>
    <w:p w14:paraId="2B59E3D0"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32855B22" w14:textId="7EC131F4" w:rsidR="002A3AAA" w:rsidRPr="009E5925" w:rsidRDefault="002A3AAA" w:rsidP="002A3AAA">
      <w:pPr>
        <w:spacing w:line="360" w:lineRule="auto"/>
        <w:ind w:firstLine="709"/>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Филиалом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по данной статье на 2017 год заявлены расходы в размере 4 886,89 тыс. руб.</w:t>
      </w:r>
    </w:p>
    <w:p w14:paraId="41060683" w14:textId="77777777" w:rsidR="002A3AAA" w:rsidRPr="009E5925" w:rsidRDefault="002A3AAA" w:rsidP="002A3AAA">
      <w:pPr>
        <w:spacing w:line="360" w:lineRule="auto"/>
        <w:ind w:firstLine="709"/>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ст. 15 ФЗ от 27.07.2010 №190-ФЗ «О Теплоснабжении» потребители тепловой энергии приобретают тепловую энергию (мощность) и (или) теплоноситель у теплоснабжающей организации по договору теплоснабжения. Договор оказания услуг по передаче тепловой энергии является обязательным для заключения теплосетевыми организациями. Порядок заключения и исполнения такого договора устанавливается правилами организации теплоснабжения, утвержденными Правительством Российской Федерации. </w:t>
      </w:r>
    </w:p>
    <w:p w14:paraId="1F349D4B" w14:textId="77777777" w:rsidR="002A3AAA" w:rsidRPr="009E5925" w:rsidRDefault="002A3AAA" w:rsidP="002A3AAA">
      <w:pPr>
        <w:spacing w:line="360" w:lineRule="auto"/>
        <w:ind w:firstLine="709"/>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Количество тепловой энергии, теплоносителя, поставляемых по договору теплоснабжения или договору поставки тепловой энергии, а также передаваемых по договору оказания услуг по передаче тепловой энергии, теплоносителя, подлежит коммерческому учету. Коммерческий учет тепловой энергии, теплоносителя осуществляется путем их измерения приборами учета, которые устанавливаются в точке учета, расположенной на границе балансовой принадлежности, если договором теплоснабжения или договором оказания услуг по передаче тепловой энергии не определена иная точка учета. На всех объектах филиала установлены счетчики учета тепловой энергии. Оплата за оказанный вид услуг производится ежемесячно в срок. </w:t>
      </w:r>
    </w:p>
    <w:p w14:paraId="40830795" w14:textId="0D625988" w:rsidR="002A3AAA" w:rsidRPr="009E5925" w:rsidRDefault="002A3AAA" w:rsidP="002A3AAA">
      <w:pPr>
        <w:spacing w:line="360" w:lineRule="auto"/>
        <w:ind w:firstLine="709"/>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Филиалом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в 2015 году заключено 5 договоров на оказание услуг по теплоснабжению и поставку горячей воды. </w:t>
      </w:r>
    </w:p>
    <w:p w14:paraId="7DC6C7F3" w14:textId="77777777" w:rsidR="002A3AAA" w:rsidRPr="009E5925" w:rsidRDefault="002A3AAA" w:rsidP="002A3AAA">
      <w:pPr>
        <w:spacing w:line="360" w:lineRule="auto"/>
        <w:ind w:firstLine="709"/>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Расчет расходов произведен от фактических объемов 2015 г.,  утвержденных тарифов на 2016 год с применением индекса-дефлятора по прогнозу социально-экономического развития РФ 5,8% на 2017 г. </w:t>
      </w:r>
    </w:p>
    <w:p w14:paraId="4DF1B9E6" w14:textId="65E0E035" w:rsidR="002A3AAA" w:rsidRPr="009E5925" w:rsidRDefault="002A3AAA" w:rsidP="002A3AAA">
      <w:pPr>
        <w:spacing w:line="360" w:lineRule="auto"/>
        <w:ind w:firstLine="709"/>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обоснование заявленной суммы расходов филиалом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w:t>
      </w:r>
      <w:r w:rsidRPr="009E5925">
        <w:rPr>
          <w:rFonts w:ascii="Myriad Pro" w:eastAsia="Calibri" w:hAnsi="Myriad Pro"/>
          <w:color w:val="000000"/>
          <w:sz w:val="26"/>
          <w:szCs w:val="26"/>
          <w:lang w:eastAsia="zh-CN"/>
        </w:rPr>
        <w:br/>
        <w:t xml:space="preserve">Сибири» - «Хакасэнерго» были предоставлены следующие документы: </w:t>
      </w:r>
    </w:p>
    <w:p w14:paraId="4D7599E0" w14:textId="77777777" w:rsidR="002A3AAA" w:rsidRPr="009E5925" w:rsidRDefault="002A3AAA" w:rsidP="002A3AAA">
      <w:pPr>
        <w:numPr>
          <w:ilvl w:val="0"/>
          <w:numId w:val="13"/>
        </w:numPr>
        <w:tabs>
          <w:tab w:val="left" w:pos="1134"/>
        </w:tabs>
        <w:spacing w:line="360" w:lineRule="auto"/>
        <w:ind w:hanging="578"/>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пояснительная записка к тарифной заявке на 2017 год;</w:t>
      </w:r>
    </w:p>
    <w:p w14:paraId="339D00BD" w14:textId="77777777" w:rsidR="002A3AAA" w:rsidRPr="009E5925" w:rsidRDefault="002A3AAA" w:rsidP="002A3AAA">
      <w:pPr>
        <w:numPr>
          <w:ilvl w:val="0"/>
          <w:numId w:val="13"/>
        </w:numPr>
        <w:tabs>
          <w:tab w:val="left" w:pos="1134"/>
        </w:tabs>
        <w:spacing w:line="360" w:lineRule="auto"/>
        <w:ind w:left="0" w:firstLine="709"/>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расходов на тепловую энергию на 2017 год;</w:t>
      </w:r>
    </w:p>
    <w:p w14:paraId="29322EC0" w14:textId="4B66DFC8" w:rsidR="002A3AAA" w:rsidRPr="009E5925" w:rsidRDefault="002A3AAA" w:rsidP="002A3AAA">
      <w:pPr>
        <w:numPr>
          <w:ilvl w:val="0"/>
          <w:numId w:val="13"/>
        </w:numPr>
        <w:tabs>
          <w:tab w:val="left" w:pos="1134"/>
        </w:tabs>
        <w:spacing w:line="360" w:lineRule="auto"/>
        <w:ind w:left="0" w:firstLine="709"/>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на поставку и пользования тепловой энергией в  горячей воде </w:t>
      </w:r>
      <w:r w:rsidRPr="009E5925">
        <w:rPr>
          <w:rFonts w:ascii="Myriad Pro" w:eastAsia="Calibri" w:hAnsi="Myriad Pro"/>
          <w:color w:val="000000"/>
          <w:sz w:val="26"/>
          <w:szCs w:val="26"/>
          <w:lang w:eastAsia="zh-CN"/>
        </w:rPr>
        <w:br/>
        <w:t xml:space="preserve">от 15.02.2012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96 с ЗАО «Байкалэнерго»;</w:t>
      </w:r>
    </w:p>
    <w:p w14:paraId="0538384C" w14:textId="5CEEB30C" w:rsidR="002A3AAA" w:rsidRPr="009E5925" w:rsidRDefault="002A3AAA" w:rsidP="002A3AAA">
      <w:pPr>
        <w:numPr>
          <w:ilvl w:val="0"/>
          <w:numId w:val="13"/>
        </w:numPr>
        <w:tabs>
          <w:tab w:val="left" w:pos="1134"/>
        </w:tabs>
        <w:spacing w:line="360" w:lineRule="auto"/>
        <w:ind w:left="0" w:firstLine="709"/>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теплоснабжения и поставки горячей воды от 18.12.2014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849 с ОАО «Енисейская ТГК (ТГК-13)»;</w:t>
      </w:r>
    </w:p>
    <w:p w14:paraId="58D46618" w14:textId="5DBB6B3F" w:rsidR="002A3AAA" w:rsidRPr="009E5925" w:rsidRDefault="002A3AAA" w:rsidP="002A3AAA">
      <w:pPr>
        <w:numPr>
          <w:ilvl w:val="0"/>
          <w:numId w:val="13"/>
        </w:numPr>
        <w:tabs>
          <w:tab w:val="left" w:pos="1134"/>
        </w:tabs>
        <w:spacing w:line="360" w:lineRule="auto"/>
        <w:ind w:left="0" w:firstLine="709"/>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на теплоснабжение от 02.02.2007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24441 с ОАО «Енисейская ТГК (ТГК-13)»</w:t>
      </w:r>
    </w:p>
    <w:p w14:paraId="675D802E" w14:textId="0D1B8DF8" w:rsidR="002A3AAA" w:rsidRPr="009E5925" w:rsidRDefault="002A3AAA" w:rsidP="002A3AAA">
      <w:pPr>
        <w:numPr>
          <w:ilvl w:val="0"/>
          <w:numId w:val="13"/>
        </w:numPr>
        <w:tabs>
          <w:tab w:val="left" w:pos="1134"/>
        </w:tabs>
        <w:spacing w:line="360" w:lineRule="auto"/>
        <w:ind w:left="0" w:firstLine="709"/>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теплоснабжения в горячей воде от 01.03.2005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3-Т/Ц-21Т-218 с </w:t>
      </w:r>
      <w:r w:rsidR="00043FD8">
        <w:rPr>
          <w:rFonts w:ascii="Myriad Pro" w:eastAsia="Calibri" w:hAnsi="Myriad Pro"/>
          <w:color w:val="000000"/>
          <w:sz w:val="26"/>
          <w:szCs w:val="26"/>
          <w:lang w:eastAsia="zh-CN"/>
        </w:rPr>
        <w:t>ООО </w:t>
      </w:r>
      <w:r w:rsidRPr="009E5925">
        <w:rPr>
          <w:rFonts w:ascii="Myriad Pro" w:eastAsia="Calibri" w:hAnsi="Myriad Pro"/>
          <w:color w:val="000000"/>
          <w:sz w:val="26"/>
          <w:szCs w:val="26"/>
          <w:lang w:eastAsia="zh-CN"/>
        </w:rPr>
        <w:t>«Хакасский Теплоэнергокомплекс»;</w:t>
      </w:r>
    </w:p>
    <w:p w14:paraId="090B6045" w14:textId="77777777" w:rsidR="002A3AAA" w:rsidRPr="009E5925" w:rsidRDefault="002A3AAA" w:rsidP="002A3AAA">
      <w:pPr>
        <w:numPr>
          <w:ilvl w:val="0"/>
          <w:numId w:val="13"/>
        </w:numPr>
        <w:tabs>
          <w:tab w:val="left" w:pos="1134"/>
        </w:tabs>
        <w:spacing w:line="360" w:lineRule="auto"/>
        <w:ind w:left="0" w:firstLine="709"/>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акты оказанных услуг, счета, счета-фактуры по оплате услуг к договорам поставки теплоэнергии;</w:t>
      </w:r>
    </w:p>
    <w:p w14:paraId="1478FEB3" w14:textId="77777777" w:rsidR="002A3AAA" w:rsidRPr="009E5925" w:rsidRDefault="002A3AAA" w:rsidP="002A3AAA">
      <w:pPr>
        <w:numPr>
          <w:ilvl w:val="0"/>
          <w:numId w:val="13"/>
        </w:numPr>
        <w:tabs>
          <w:tab w:val="left" w:pos="1134"/>
        </w:tabs>
        <w:spacing w:line="360" w:lineRule="auto"/>
        <w:ind w:left="0" w:firstLine="709"/>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приказы об установлении тарифов на услуги по теплоснабжению на 2016-2018 годы.</w:t>
      </w:r>
    </w:p>
    <w:p w14:paraId="00CFE562" w14:textId="77777777" w:rsidR="002A3AAA" w:rsidRPr="009E5925" w:rsidRDefault="002A3AAA" w:rsidP="002A3AAA">
      <w:pPr>
        <w:spacing w:line="360" w:lineRule="auto"/>
        <w:jc w:val="both"/>
        <w:rPr>
          <w:rFonts w:ascii="Myriad Pro" w:hAnsi="Myriad Pro"/>
          <w:color w:val="000000"/>
          <w:sz w:val="26"/>
          <w:szCs w:val="26"/>
          <w:lang w:eastAsia="zh-CN"/>
        </w:rPr>
      </w:pPr>
    </w:p>
    <w:p w14:paraId="429F9799" w14:textId="77777777" w:rsidR="002A3AAA" w:rsidRPr="009E5925" w:rsidRDefault="002A3AAA" w:rsidP="002A3AAA">
      <w:pPr>
        <w:spacing w:line="360" w:lineRule="auto"/>
        <w:jc w:val="both"/>
        <w:rPr>
          <w:rFonts w:ascii="Myriad Pro" w:hAnsi="Myriad Pro"/>
          <w:b/>
          <w:color w:val="000000"/>
          <w:sz w:val="26"/>
          <w:szCs w:val="26"/>
          <w:lang w:eastAsia="zh-CN"/>
        </w:rPr>
      </w:pPr>
      <w:r w:rsidRPr="009E5925">
        <w:rPr>
          <w:rFonts w:ascii="Myriad Pro" w:hAnsi="Myriad Pro"/>
          <w:b/>
          <w:color w:val="000000"/>
          <w:sz w:val="26"/>
          <w:szCs w:val="26"/>
          <w:lang w:eastAsia="zh-CN"/>
        </w:rPr>
        <w:t>ПОЗИЦИЯ ОРГАНА РЕГУЛИРОВАНИЯ</w:t>
      </w:r>
    </w:p>
    <w:p w14:paraId="7F87AEDB" w14:textId="77777777" w:rsidR="002A3AAA" w:rsidRPr="009E5925" w:rsidRDefault="002A3AAA" w:rsidP="002A3AAA">
      <w:pPr>
        <w:spacing w:line="360" w:lineRule="auto"/>
        <w:ind w:firstLine="709"/>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Эксперты органа регулирования проанализировали представленные расчеты и пришли к выводу, что расходы подлежат корректировке в сторону снижения на сумму 324,77 тыс. руб.</w:t>
      </w:r>
    </w:p>
    <w:p w14:paraId="134C10E8" w14:textId="77777777" w:rsidR="002A3AAA" w:rsidRPr="009E5925" w:rsidRDefault="002A3AAA" w:rsidP="002A3AAA">
      <w:pPr>
        <w:spacing w:line="360" w:lineRule="auto"/>
        <w:ind w:firstLine="709"/>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Экономически обоснованными признаны расходы по статье в сумме </w:t>
      </w:r>
      <w:r w:rsidRPr="009E5925">
        <w:rPr>
          <w:rFonts w:ascii="Myriad Pro" w:eastAsia="Calibri" w:hAnsi="Myriad Pro"/>
          <w:color w:val="000000"/>
          <w:sz w:val="26"/>
          <w:szCs w:val="26"/>
          <w:lang w:eastAsia="zh-CN"/>
        </w:rPr>
        <w:br/>
        <w:t xml:space="preserve">4 562,12 тыс. руб. Затраты рассчитаны с учетом фактического объема потребления тепловой энергии и горячей воды за 2015 год и тарифов установленных на 2016 год, с учетом роста тарифов на тепловую энергию и горячую воду с 01.07.2017 в размере 4,0 </w:t>
      </w:r>
      <w:r w:rsidRPr="009E5925">
        <w:rPr>
          <w:rFonts w:ascii="Myriad Pro" w:eastAsia="Calibri" w:hAnsi="Myriad Pro"/>
          <w:iCs/>
          <w:color w:val="000000"/>
          <w:sz w:val="26"/>
          <w:szCs w:val="26"/>
          <w:lang w:eastAsia="zh-CN"/>
        </w:rPr>
        <w:t>%</w:t>
      </w:r>
      <w:r w:rsidRPr="009E5925">
        <w:rPr>
          <w:rFonts w:ascii="Myriad Pro" w:eastAsia="Calibri" w:hAnsi="Myriad Pro"/>
          <w:color w:val="000000"/>
          <w:sz w:val="26"/>
          <w:szCs w:val="26"/>
          <w:lang w:eastAsia="zh-CN"/>
        </w:rPr>
        <w:t xml:space="preserve"> в соответствии с Прогнозом СЭР.</w:t>
      </w:r>
    </w:p>
    <w:p w14:paraId="683145CF" w14:textId="77777777" w:rsidR="00E13B54" w:rsidRPr="009E5925" w:rsidRDefault="00E13B54" w:rsidP="002A3AAA">
      <w:pPr>
        <w:spacing w:line="360" w:lineRule="auto"/>
        <w:ind w:firstLine="709"/>
        <w:contextualSpacing/>
        <w:jc w:val="both"/>
        <w:rPr>
          <w:rFonts w:ascii="Myriad Pro" w:eastAsia="Calibri" w:hAnsi="Myriad Pro"/>
          <w:color w:val="000000"/>
          <w:sz w:val="26"/>
          <w:szCs w:val="26"/>
          <w:lang w:eastAsia="zh-CN"/>
        </w:rPr>
      </w:pPr>
    </w:p>
    <w:p w14:paraId="454FF283" w14:textId="77777777" w:rsidR="002A3AAA" w:rsidRPr="009E5925" w:rsidRDefault="002A3AAA" w:rsidP="002A3AAA">
      <w:pPr>
        <w:keepNext/>
        <w:keepLines/>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27175D0A" w14:textId="2FE8AD41" w:rsidR="002A3AAA" w:rsidRPr="009E5925" w:rsidRDefault="002A3AAA" w:rsidP="002A3AAA">
      <w:pPr>
        <w:spacing w:line="360" w:lineRule="auto"/>
        <w:ind w:firstLine="709"/>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По результатам анализа документов, предоставленных филиалом </w:t>
      </w:r>
      <w:r w:rsidRPr="009E5925">
        <w:rPr>
          <w:rFonts w:ascii="Myriad Pro" w:eastAsia="Calibri" w:hAnsi="Myriad Pro"/>
          <w:color w:val="000000"/>
          <w:sz w:val="26"/>
          <w:szCs w:val="26"/>
          <w:lang w:eastAsia="zh-CN"/>
        </w:rPr>
        <w:br/>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для обоснования заявляемых расходов на тепловую энергию, Исполнитель отмечает следующее.</w:t>
      </w:r>
    </w:p>
    <w:p w14:paraId="46590D1E" w14:textId="455F613A" w:rsidR="002A3AAA" w:rsidRPr="009E5925" w:rsidRDefault="002A3AAA" w:rsidP="002A3AAA">
      <w:pPr>
        <w:numPr>
          <w:ilvl w:val="0"/>
          <w:numId w:val="14"/>
        </w:numPr>
        <w:tabs>
          <w:tab w:val="left" w:pos="1134"/>
        </w:tabs>
        <w:spacing w:line="360" w:lineRule="auto"/>
        <w:ind w:left="0" w:firstLine="709"/>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Не предоставлен расчет доли распределения расходов на тепловую энергию по видам деятельности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на 2017 год.</w:t>
      </w:r>
    </w:p>
    <w:p w14:paraId="6159127C" w14:textId="77777777" w:rsidR="002A3AAA" w:rsidRPr="009E5925" w:rsidRDefault="002A3AAA" w:rsidP="002A3AAA">
      <w:pPr>
        <w:numPr>
          <w:ilvl w:val="0"/>
          <w:numId w:val="14"/>
        </w:numPr>
        <w:tabs>
          <w:tab w:val="left" w:pos="1134"/>
        </w:tabs>
        <w:spacing w:line="360" w:lineRule="auto"/>
        <w:ind w:left="0" w:firstLine="709"/>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По заключенным договорам филиалу поставляется тепловая энергия и теплоноситель в виде химически очищенной воды (ХОВ).</w:t>
      </w:r>
    </w:p>
    <w:p w14:paraId="3127100A" w14:textId="77777777" w:rsidR="002A3AAA" w:rsidRPr="009E5925" w:rsidRDefault="002A3AAA" w:rsidP="002A3AAA">
      <w:pPr>
        <w:numPr>
          <w:ilvl w:val="0"/>
          <w:numId w:val="14"/>
        </w:numPr>
        <w:tabs>
          <w:tab w:val="left" w:pos="1134"/>
        </w:tabs>
        <w:spacing w:line="360" w:lineRule="auto"/>
        <w:ind w:left="0" w:firstLine="709"/>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Фактические затраты филиала на покупку тепловой энергии и ХОВ в 2015 году сложились в размере 4 160,20 тыс. руб. без НДС (проверочный расчет выполнен Исполнителем на основании актов оказанных услуг за 2015 год, счетов и счетов-фактур).</w:t>
      </w:r>
    </w:p>
    <w:p w14:paraId="429F262D" w14:textId="77777777" w:rsidR="002A3AAA" w:rsidRPr="009E5925" w:rsidRDefault="002A3AAA" w:rsidP="002A3AAA">
      <w:pPr>
        <w:spacing w:line="360" w:lineRule="auto"/>
        <w:ind w:firstLine="709"/>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С учетом изложенного выше Исполнителем определены расходы по данной статье на основании фактических данных за 2015 год по заключенным договорам. Объемы потребления были приняты в расчет Исполнителем на уровне фактического потребления за 2015 год. Так же в расчет принимались тарифы, утвержденные для теплоснабжающих компаний на 2016 год. На первое полугодие 2017 года тарифы теплоснабжающих компаний принимались на уровне 2 полугодия 2016 года, на 2 полугодие 2017 года тарифы были рассчитаны с применением индекса роста цен на тепловую энергию на 2017 год в размере 1,040, согласно действующему прогнозу социально-экономического развития РФ. Результаты расчета представлены в таблице ниже.</w:t>
      </w:r>
    </w:p>
    <w:p w14:paraId="6E885E51" w14:textId="77777777" w:rsidR="002A3AAA" w:rsidRPr="009E5925" w:rsidRDefault="002A3AAA" w:rsidP="002A3AAA">
      <w:pPr>
        <w:spacing w:line="360" w:lineRule="auto"/>
        <w:ind w:firstLine="709"/>
        <w:contextualSpacing/>
        <w:jc w:val="both"/>
        <w:rPr>
          <w:rFonts w:ascii="Myriad Pro" w:eastAsia="Calibri" w:hAnsi="Myriad Pro"/>
          <w:color w:val="000000"/>
          <w:sz w:val="26"/>
          <w:szCs w:val="26"/>
          <w:lang w:eastAsia="zh-CN"/>
        </w:rPr>
      </w:pPr>
    </w:p>
    <w:p w14:paraId="00973EB1" w14:textId="77777777" w:rsidR="002A3AAA" w:rsidRPr="009E5925" w:rsidRDefault="002A3AAA" w:rsidP="002A3AAA">
      <w:pPr>
        <w:spacing w:line="360" w:lineRule="auto"/>
        <w:ind w:firstLine="709"/>
        <w:contextualSpacing/>
        <w:jc w:val="both"/>
        <w:rPr>
          <w:rFonts w:ascii="Myriad Pro" w:eastAsia="Calibri" w:hAnsi="Myriad Pro"/>
          <w:color w:val="000000"/>
          <w:sz w:val="26"/>
          <w:szCs w:val="26"/>
          <w:lang w:eastAsia="zh-CN"/>
        </w:rPr>
      </w:pPr>
    </w:p>
    <w:p w14:paraId="454CCA1E" w14:textId="77777777" w:rsidR="002A3AAA" w:rsidRPr="009E5925" w:rsidRDefault="002A3AAA" w:rsidP="002A3AAA">
      <w:pPr>
        <w:spacing w:line="360" w:lineRule="auto"/>
        <w:ind w:firstLine="709"/>
        <w:contextualSpacing/>
        <w:jc w:val="both"/>
        <w:rPr>
          <w:rFonts w:ascii="Myriad Pro" w:eastAsia="Calibri" w:hAnsi="Myriad Pro"/>
          <w:color w:val="000000"/>
          <w:sz w:val="26"/>
          <w:szCs w:val="26"/>
          <w:lang w:eastAsia="zh-CN"/>
        </w:rPr>
      </w:pPr>
    </w:p>
    <w:p w14:paraId="2DF2B51F" w14:textId="77777777" w:rsidR="002A3AAA" w:rsidRPr="009E5925" w:rsidRDefault="002A3AAA" w:rsidP="002A3AAA">
      <w:pPr>
        <w:spacing w:line="360" w:lineRule="auto"/>
        <w:ind w:firstLine="709"/>
        <w:contextualSpacing/>
        <w:jc w:val="both"/>
        <w:rPr>
          <w:rFonts w:ascii="Myriad Pro" w:eastAsia="Calibri" w:hAnsi="Myriad Pro"/>
          <w:color w:val="000000"/>
          <w:sz w:val="26"/>
          <w:szCs w:val="26"/>
          <w:lang w:eastAsia="zh-CN"/>
        </w:rPr>
      </w:pPr>
    </w:p>
    <w:p w14:paraId="531B2B7F" w14:textId="77777777" w:rsidR="002A3AAA" w:rsidRPr="009E5925" w:rsidRDefault="002A3AAA" w:rsidP="002A3AAA">
      <w:pPr>
        <w:spacing w:line="360" w:lineRule="auto"/>
        <w:ind w:firstLine="709"/>
        <w:contextualSpacing/>
        <w:jc w:val="both"/>
        <w:rPr>
          <w:rFonts w:ascii="Myriad Pro" w:eastAsia="Calibri" w:hAnsi="Myriad Pro"/>
          <w:color w:val="000000"/>
          <w:sz w:val="26"/>
          <w:szCs w:val="26"/>
          <w:lang w:eastAsia="zh-CN"/>
        </w:rPr>
      </w:pPr>
    </w:p>
    <w:p w14:paraId="54607AAE" w14:textId="77777777" w:rsidR="002A3AAA" w:rsidRPr="009E5925" w:rsidRDefault="002A3AAA" w:rsidP="002A3AAA">
      <w:pPr>
        <w:spacing w:line="360" w:lineRule="auto"/>
        <w:ind w:firstLine="709"/>
        <w:contextualSpacing/>
        <w:jc w:val="both"/>
        <w:rPr>
          <w:rFonts w:ascii="Myriad Pro" w:eastAsia="Calibri" w:hAnsi="Myriad Pro"/>
          <w:color w:val="000000"/>
          <w:sz w:val="26"/>
          <w:szCs w:val="26"/>
          <w:lang w:eastAsia="zh-CN"/>
        </w:rPr>
      </w:pPr>
    </w:p>
    <w:p w14:paraId="144F535C" w14:textId="77777777" w:rsidR="002A3AAA" w:rsidRPr="009E5925" w:rsidRDefault="002A3AAA" w:rsidP="002A3AAA">
      <w:pPr>
        <w:spacing w:line="360" w:lineRule="auto"/>
        <w:ind w:firstLine="709"/>
        <w:contextualSpacing/>
        <w:jc w:val="both"/>
        <w:rPr>
          <w:rFonts w:ascii="Myriad Pro" w:eastAsia="Calibri" w:hAnsi="Myriad Pro"/>
          <w:color w:val="000000"/>
          <w:sz w:val="26"/>
          <w:szCs w:val="26"/>
          <w:lang w:eastAsia="zh-CN"/>
        </w:rPr>
      </w:pPr>
    </w:p>
    <w:p w14:paraId="423DA459" w14:textId="77777777" w:rsidR="002A3AAA" w:rsidRPr="009E5925" w:rsidRDefault="002A3AAA" w:rsidP="002A3AAA">
      <w:pPr>
        <w:jc w:val="center"/>
        <w:rPr>
          <w:rFonts w:ascii="Myriad Pro" w:hAnsi="Myriad Pro"/>
          <w:b/>
          <w:bCs/>
          <w:color w:val="000000"/>
          <w:sz w:val="20"/>
          <w:szCs w:val="20"/>
        </w:rPr>
        <w:sectPr w:rsidR="002A3AAA" w:rsidRPr="009E5925" w:rsidSect="0098692F">
          <w:pgSz w:w="11906" w:h="16838"/>
          <w:pgMar w:top="1134" w:right="851" w:bottom="1134" w:left="1701" w:header="708" w:footer="708" w:gutter="0"/>
          <w:cols w:space="708"/>
          <w:docGrid w:linePitch="360"/>
        </w:sectPr>
      </w:pPr>
    </w:p>
    <w:tbl>
      <w:tblPr>
        <w:tblW w:w="14828" w:type="dxa"/>
        <w:jc w:val="center"/>
        <w:tblLayout w:type="fixed"/>
        <w:tblLook w:val="04A0" w:firstRow="1" w:lastRow="0" w:firstColumn="1" w:lastColumn="0" w:noHBand="0" w:noVBand="1"/>
      </w:tblPr>
      <w:tblGrid>
        <w:gridCol w:w="2823"/>
        <w:gridCol w:w="1479"/>
        <w:gridCol w:w="1183"/>
        <w:gridCol w:w="1336"/>
        <w:gridCol w:w="1480"/>
        <w:gridCol w:w="1184"/>
        <w:gridCol w:w="1336"/>
        <w:gridCol w:w="1480"/>
        <w:gridCol w:w="1184"/>
        <w:gridCol w:w="1333"/>
        <w:gridCol w:w="10"/>
      </w:tblGrid>
      <w:tr w:rsidR="00E13B54" w:rsidRPr="009E5925" w14:paraId="73832A5F" w14:textId="77777777" w:rsidTr="000C317B">
        <w:trPr>
          <w:trHeight w:val="312"/>
          <w:jc w:val="center"/>
        </w:trPr>
        <w:tc>
          <w:tcPr>
            <w:tcW w:w="282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D6BF73"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Наименование</w:t>
            </w:r>
          </w:p>
        </w:tc>
        <w:tc>
          <w:tcPr>
            <w:tcW w:w="399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67B85CE" w14:textId="77777777" w:rsidR="002A3AAA" w:rsidRPr="009E5925" w:rsidRDefault="002A3AAA" w:rsidP="002A3AAA">
            <w:pPr>
              <w:jc w:val="center"/>
              <w:rPr>
                <w:rFonts w:ascii="Myriad Pro" w:hAnsi="Myriad Pro"/>
                <w:b/>
                <w:bCs/>
                <w:color w:val="FFFFFF" w:themeColor="background1"/>
                <w:sz w:val="22"/>
                <w:szCs w:val="22"/>
              </w:rPr>
            </w:pPr>
            <w:r w:rsidRPr="009E5925">
              <w:rPr>
                <w:rFonts w:ascii="Myriad Pro" w:hAnsi="Myriad Pro"/>
                <w:b/>
                <w:bCs/>
                <w:color w:val="FFFFFF" w:themeColor="background1"/>
                <w:sz w:val="22"/>
                <w:szCs w:val="22"/>
              </w:rPr>
              <w:t>1 полугодие</w:t>
            </w:r>
          </w:p>
        </w:tc>
        <w:tc>
          <w:tcPr>
            <w:tcW w:w="400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BC9004F" w14:textId="77777777" w:rsidR="002A3AAA" w:rsidRPr="009E5925" w:rsidRDefault="002A3AAA" w:rsidP="002A3AAA">
            <w:pPr>
              <w:jc w:val="center"/>
              <w:rPr>
                <w:rFonts w:ascii="Myriad Pro" w:hAnsi="Myriad Pro"/>
                <w:b/>
                <w:bCs/>
                <w:color w:val="FFFFFF" w:themeColor="background1"/>
                <w:sz w:val="22"/>
                <w:szCs w:val="22"/>
              </w:rPr>
            </w:pPr>
            <w:r w:rsidRPr="009E5925">
              <w:rPr>
                <w:rFonts w:ascii="Myriad Pro" w:hAnsi="Myriad Pro"/>
                <w:b/>
                <w:bCs/>
                <w:color w:val="FFFFFF" w:themeColor="background1"/>
                <w:sz w:val="22"/>
                <w:szCs w:val="22"/>
              </w:rPr>
              <w:t>2 полугодие</w:t>
            </w:r>
          </w:p>
        </w:tc>
        <w:tc>
          <w:tcPr>
            <w:tcW w:w="4005"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291DB3B0" w14:textId="77777777" w:rsidR="002A3AAA" w:rsidRPr="009E5925" w:rsidRDefault="002A3AAA" w:rsidP="002A3AAA">
            <w:pPr>
              <w:jc w:val="center"/>
              <w:rPr>
                <w:rFonts w:ascii="Myriad Pro" w:hAnsi="Myriad Pro"/>
                <w:b/>
                <w:bCs/>
                <w:color w:val="FFFFFF" w:themeColor="background1"/>
                <w:sz w:val="22"/>
                <w:szCs w:val="22"/>
              </w:rPr>
            </w:pPr>
            <w:r w:rsidRPr="009E5925">
              <w:rPr>
                <w:rFonts w:ascii="Myriad Pro" w:hAnsi="Myriad Pro"/>
                <w:b/>
                <w:bCs/>
                <w:color w:val="FFFFFF" w:themeColor="background1"/>
                <w:sz w:val="22"/>
                <w:szCs w:val="22"/>
              </w:rPr>
              <w:t>Год</w:t>
            </w:r>
          </w:p>
        </w:tc>
      </w:tr>
      <w:tr w:rsidR="00E13B54" w:rsidRPr="009E5925" w14:paraId="78E76AE0" w14:textId="77777777" w:rsidTr="000C317B">
        <w:trPr>
          <w:gridAfter w:val="1"/>
          <w:wAfter w:w="10" w:type="dxa"/>
          <w:trHeight w:val="312"/>
          <w:jc w:val="center"/>
        </w:trPr>
        <w:tc>
          <w:tcPr>
            <w:tcW w:w="282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FD6AA3" w14:textId="77777777" w:rsidR="002A3AAA" w:rsidRPr="009E5925" w:rsidRDefault="002A3AAA" w:rsidP="002A3AAA">
            <w:pPr>
              <w:rPr>
                <w:rFonts w:ascii="Myriad Pro" w:hAnsi="Myriad Pro"/>
                <w:b/>
                <w:bCs/>
                <w:color w:val="FFFFFF" w:themeColor="background1"/>
                <w:sz w:val="20"/>
                <w:szCs w:val="20"/>
              </w:rPr>
            </w:pPr>
          </w:p>
        </w:tc>
        <w:tc>
          <w:tcPr>
            <w:tcW w:w="1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F0A6E3"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Объем потребления</w:t>
            </w:r>
          </w:p>
        </w:tc>
        <w:tc>
          <w:tcPr>
            <w:tcW w:w="11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3F2ABC"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Тариф</w:t>
            </w:r>
          </w:p>
        </w:tc>
        <w:tc>
          <w:tcPr>
            <w:tcW w:w="1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5720BA"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Сумма, тыс. руб. без НДС</w:t>
            </w:r>
          </w:p>
        </w:tc>
        <w:tc>
          <w:tcPr>
            <w:tcW w:w="1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8F3C6A"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Объем потребления</w:t>
            </w:r>
          </w:p>
        </w:tc>
        <w:tc>
          <w:tcPr>
            <w:tcW w:w="11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0D833C"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Тариф</w:t>
            </w:r>
          </w:p>
        </w:tc>
        <w:tc>
          <w:tcPr>
            <w:tcW w:w="13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7060DA"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Сумма, тыс. руб. без НДС</w:t>
            </w:r>
          </w:p>
        </w:tc>
        <w:tc>
          <w:tcPr>
            <w:tcW w:w="1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404CB0"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Объем потребления</w:t>
            </w:r>
          </w:p>
        </w:tc>
        <w:tc>
          <w:tcPr>
            <w:tcW w:w="11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CAA5FA"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Тариф</w:t>
            </w:r>
          </w:p>
        </w:tc>
        <w:tc>
          <w:tcPr>
            <w:tcW w:w="13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4E177A"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Сумма, тыс. руб. без НДС</w:t>
            </w:r>
          </w:p>
        </w:tc>
      </w:tr>
      <w:tr w:rsidR="002A3AAA" w:rsidRPr="009E5925" w14:paraId="4ED38D3F" w14:textId="77777777" w:rsidTr="000C317B">
        <w:trPr>
          <w:gridAfter w:val="1"/>
          <w:wAfter w:w="10" w:type="dxa"/>
          <w:trHeight w:val="312"/>
          <w:jc w:val="center"/>
        </w:trPr>
        <w:tc>
          <w:tcPr>
            <w:tcW w:w="2824" w:type="dxa"/>
            <w:tcBorders>
              <w:top w:val="single" w:sz="4" w:space="0" w:color="FFFFFF" w:themeColor="background1"/>
              <w:left w:val="single" w:sz="8" w:space="0" w:color="auto"/>
              <w:bottom w:val="single" w:sz="8" w:space="0" w:color="auto"/>
              <w:right w:val="single" w:sz="8" w:space="0" w:color="auto"/>
            </w:tcBorders>
            <w:shd w:val="clear" w:color="000000" w:fill="FFFFFF"/>
            <w:vAlign w:val="center"/>
            <w:hideMark/>
          </w:tcPr>
          <w:p w14:paraId="60FBFF1F" w14:textId="77777777" w:rsidR="002A3AAA" w:rsidRPr="009E5925" w:rsidRDefault="002A3AAA" w:rsidP="002A3AAA">
            <w:pPr>
              <w:rPr>
                <w:rFonts w:ascii="Myriad Pro" w:hAnsi="Myriad Pro"/>
                <w:b/>
                <w:bCs/>
                <w:color w:val="000000"/>
                <w:sz w:val="20"/>
                <w:szCs w:val="20"/>
              </w:rPr>
            </w:pPr>
            <w:r w:rsidRPr="009E5925">
              <w:rPr>
                <w:rFonts w:ascii="Myriad Pro" w:hAnsi="Myriad Pro"/>
                <w:b/>
                <w:bCs/>
                <w:color w:val="000000"/>
                <w:sz w:val="20"/>
                <w:szCs w:val="20"/>
              </w:rPr>
              <w:t>ВСЕГО, в т.ч.:</w:t>
            </w:r>
          </w:p>
        </w:tc>
        <w:tc>
          <w:tcPr>
            <w:tcW w:w="1480" w:type="dxa"/>
            <w:tcBorders>
              <w:top w:val="single" w:sz="4" w:space="0" w:color="FFFFFF" w:themeColor="background1"/>
              <w:left w:val="nil"/>
              <w:bottom w:val="single" w:sz="8" w:space="0" w:color="auto"/>
              <w:right w:val="single" w:sz="8" w:space="0" w:color="auto"/>
            </w:tcBorders>
            <w:shd w:val="clear" w:color="000000" w:fill="FFFFFF"/>
            <w:noWrap/>
            <w:vAlign w:val="center"/>
            <w:hideMark/>
          </w:tcPr>
          <w:p w14:paraId="3E7729E5" w14:textId="77777777" w:rsidR="002A3AAA" w:rsidRPr="009E5925" w:rsidRDefault="002A3AAA" w:rsidP="002A3AAA">
            <w:pPr>
              <w:jc w:val="center"/>
              <w:rPr>
                <w:rFonts w:ascii="Myriad Pro" w:hAnsi="Myriad Pro"/>
                <w:b/>
                <w:bCs/>
                <w:sz w:val="20"/>
                <w:szCs w:val="20"/>
              </w:rPr>
            </w:pPr>
          </w:p>
        </w:tc>
        <w:tc>
          <w:tcPr>
            <w:tcW w:w="1183" w:type="dxa"/>
            <w:tcBorders>
              <w:top w:val="single" w:sz="4" w:space="0" w:color="FFFFFF" w:themeColor="background1"/>
              <w:left w:val="nil"/>
              <w:bottom w:val="single" w:sz="8" w:space="0" w:color="auto"/>
              <w:right w:val="single" w:sz="8" w:space="0" w:color="auto"/>
            </w:tcBorders>
            <w:shd w:val="clear" w:color="000000" w:fill="FFFFFF"/>
            <w:noWrap/>
            <w:vAlign w:val="center"/>
            <w:hideMark/>
          </w:tcPr>
          <w:p w14:paraId="7C8F03AA" w14:textId="77777777" w:rsidR="002A3AAA" w:rsidRPr="009E5925" w:rsidRDefault="002A3AAA" w:rsidP="002A3AAA">
            <w:pPr>
              <w:jc w:val="center"/>
              <w:rPr>
                <w:rFonts w:ascii="Myriad Pro" w:hAnsi="Myriad Pro"/>
                <w:b/>
                <w:bCs/>
                <w:color w:val="000000"/>
                <w:sz w:val="20"/>
                <w:szCs w:val="20"/>
              </w:rPr>
            </w:pPr>
          </w:p>
        </w:tc>
        <w:tc>
          <w:tcPr>
            <w:tcW w:w="1335" w:type="dxa"/>
            <w:tcBorders>
              <w:top w:val="single" w:sz="4" w:space="0" w:color="FFFFFF" w:themeColor="background1"/>
              <w:left w:val="nil"/>
              <w:bottom w:val="single" w:sz="8" w:space="0" w:color="auto"/>
              <w:right w:val="single" w:sz="8" w:space="0" w:color="auto"/>
            </w:tcBorders>
            <w:shd w:val="clear" w:color="000000" w:fill="FFFFFF"/>
            <w:noWrap/>
            <w:vAlign w:val="center"/>
            <w:hideMark/>
          </w:tcPr>
          <w:p w14:paraId="158C89EB" w14:textId="77777777" w:rsidR="002A3AAA" w:rsidRPr="009E5925" w:rsidRDefault="002A3AAA" w:rsidP="002A3AAA">
            <w:pPr>
              <w:jc w:val="center"/>
              <w:rPr>
                <w:rFonts w:ascii="Myriad Pro" w:hAnsi="Myriad Pro"/>
                <w:b/>
                <w:bCs/>
                <w:color w:val="000000"/>
                <w:sz w:val="20"/>
                <w:szCs w:val="20"/>
              </w:rPr>
            </w:pPr>
            <w:r w:rsidRPr="009E5925">
              <w:rPr>
                <w:rFonts w:ascii="Myriad Pro" w:hAnsi="Myriad Pro"/>
                <w:b/>
                <w:bCs/>
                <w:color w:val="000000"/>
                <w:sz w:val="20"/>
                <w:szCs w:val="20"/>
                <w:lang w:eastAsia="zh-CN"/>
              </w:rPr>
              <w:t>2 556,38</w:t>
            </w:r>
          </w:p>
        </w:tc>
        <w:tc>
          <w:tcPr>
            <w:tcW w:w="1480" w:type="dxa"/>
            <w:tcBorders>
              <w:top w:val="single" w:sz="4" w:space="0" w:color="FFFFFF" w:themeColor="background1"/>
              <w:left w:val="nil"/>
              <w:bottom w:val="single" w:sz="8" w:space="0" w:color="auto"/>
              <w:right w:val="single" w:sz="8" w:space="0" w:color="auto"/>
            </w:tcBorders>
            <w:shd w:val="clear" w:color="000000" w:fill="FFFFFF"/>
            <w:noWrap/>
            <w:vAlign w:val="center"/>
            <w:hideMark/>
          </w:tcPr>
          <w:p w14:paraId="4B93CB45" w14:textId="77777777" w:rsidR="002A3AAA" w:rsidRPr="009E5925" w:rsidRDefault="002A3AAA" w:rsidP="002A3AAA">
            <w:pPr>
              <w:jc w:val="center"/>
              <w:rPr>
                <w:rFonts w:ascii="Myriad Pro" w:hAnsi="Myriad Pro"/>
                <w:b/>
                <w:bCs/>
                <w:sz w:val="20"/>
                <w:szCs w:val="20"/>
              </w:rPr>
            </w:pPr>
          </w:p>
        </w:tc>
        <w:tc>
          <w:tcPr>
            <w:tcW w:w="1184" w:type="dxa"/>
            <w:tcBorders>
              <w:top w:val="single" w:sz="4" w:space="0" w:color="FFFFFF" w:themeColor="background1"/>
              <w:left w:val="nil"/>
              <w:bottom w:val="single" w:sz="8" w:space="0" w:color="auto"/>
              <w:right w:val="single" w:sz="8" w:space="0" w:color="auto"/>
            </w:tcBorders>
            <w:shd w:val="clear" w:color="000000" w:fill="FFFFFF"/>
            <w:noWrap/>
            <w:vAlign w:val="center"/>
            <w:hideMark/>
          </w:tcPr>
          <w:p w14:paraId="7FE9FA2B" w14:textId="77777777" w:rsidR="002A3AAA" w:rsidRPr="009E5925" w:rsidRDefault="002A3AAA" w:rsidP="002A3AAA">
            <w:pPr>
              <w:jc w:val="center"/>
              <w:rPr>
                <w:rFonts w:ascii="Myriad Pro" w:hAnsi="Myriad Pro"/>
                <w:b/>
                <w:bCs/>
                <w:color w:val="000000"/>
                <w:sz w:val="20"/>
                <w:szCs w:val="20"/>
              </w:rPr>
            </w:pPr>
          </w:p>
        </w:tc>
        <w:tc>
          <w:tcPr>
            <w:tcW w:w="1335" w:type="dxa"/>
            <w:tcBorders>
              <w:top w:val="single" w:sz="4" w:space="0" w:color="FFFFFF" w:themeColor="background1"/>
              <w:left w:val="nil"/>
              <w:bottom w:val="single" w:sz="8" w:space="0" w:color="auto"/>
              <w:right w:val="single" w:sz="8" w:space="0" w:color="auto"/>
            </w:tcBorders>
            <w:shd w:val="clear" w:color="000000" w:fill="FFFFFF"/>
            <w:noWrap/>
            <w:vAlign w:val="center"/>
            <w:hideMark/>
          </w:tcPr>
          <w:p w14:paraId="4E2F373C" w14:textId="77777777" w:rsidR="002A3AAA" w:rsidRPr="009E5925" w:rsidRDefault="002A3AAA" w:rsidP="002A3AAA">
            <w:pPr>
              <w:jc w:val="center"/>
              <w:rPr>
                <w:rFonts w:ascii="Myriad Pro" w:hAnsi="Myriad Pro"/>
                <w:b/>
                <w:bCs/>
                <w:color w:val="000000"/>
                <w:sz w:val="20"/>
                <w:szCs w:val="20"/>
              </w:rPr>
            </w:pPr>
            <w:r w:rsidRPr="009E5925">
              <w:rPr>
                <w:rFonts w:ascii="Myriad Pro" w:hAnsi="Myriad Pro"/>
                <w:b/>
                <w:bCs/>
                <w:color w:val="000000"/>
                <w:sz w:val="20"/>
                <w:szCs w:val="20"/>
                <w:lang w:eastAsia="zh-CN"/>
              </w:rPr>
              <w:t>2 005,73</w:t>
            </w:r>
          </w:p>
        </w:tc>
        <w:tc>
          <w:tcPr>
            <w:tcW w:w="1480" w:type="dxa"/>
            <w:tcBorders>
              <w:top w:val="single" w:sz="4" w:space="0" w:color="FFFFFF" w:themeColor="background1"/>
              <w:left w:val="nil"/>
              <w:bottom w:val="single" w:sz="8" w:space="0" w:color="auto"/>
              <w:right w:val="single" w:sz="8" w:space="0" w:color="auto"/>
            </w:tcBorders>
            <w:shd w:val="clear" w:color="000000" w:fill="FFFFFF"/>
            <w:noWrap/>
            <w:vAlign w:val="center"/>
            <w:hideMark/>
          </w:tcPr>
          <w:p w14:paraId="0466DD21" w14:textId="77777777" w:rsidR="002A3AAA" w:rsidRPr="009E5925" w:rsidRDefault="002A3AAA" w:rsidP="002A3AAA">
            <w:pPr>
              <w:jc w:val="center"/>
              <w:rPr>
                <w:rFonts w:ascii="Myriad Pro" w:hAnsi="Myriad Pro"/>
                <w:b/>
                <w:bCs/>
                <w:sz w:val="20"/>
                <w:szCs w:val="20"/>
              </w:rPr>
            </w:pPr>
          </w:p>
        </w:tc>
        <w:tc>
          <w:tcPr>
            <w:tcW w:w="1184" w:type="dxa"/>
            <w:tcBorders>
              <w:top w:val="single" w:sz="4" w:space="0" w:color="FFFFFF" w:themeColor="background1"/>
              <w:left w:val="nil"/>
              <w:bottom w:val="single" w:sz="8" w:space="0" w:color="auto"/>
              <w:right w:val="single" w:sz="8" w:space="0" w:color="auto"/>
            </w:tcBorders>
            <w:shd w:val="clear" w:color="000000" w:fill="FFFFFF"/>
            <w:noWrap/>
            <w:vAlign w:val="center"/>
            <w:hideMark/>
          </w:tcPr>
          <w:p w14:paraId="793DF6C7" w14:textId="77777777" w:rsidR="002A3AAA" w:rsidRPr="009E5925" w:rsidRDefault="002A3AAA" w:rsidP="002A3AAA">
            <w:pPr>
              <w:jc w:val="center"/>
              <w:rPr>
                <w:rFonts w:ascii="Myriad Pro" w:hAnsi="Myriad Pro"/>
                <w:b/>
                <w:bCs/>
                <w:color w:val="000000"/>
                <w:sz w:val="20"/>
                <w:szCs w:val="20"/>
              </w:rPr>
            </w:pPr>
          </w:p>
        </w:tc>
        <w:tc>
          <w:tcPr>
            <w:tcW w:w="1333" w:type="dxa"/>
            <w:tcBorders>
              <w:top w:val="single" w:sz="4" w:space="0" w:color="FFFFFF" w:themeColor="background1"/>
              <w:left w:val="nil"/>
              <w:bottom w:val="single" w:sz="8" w:space="0" w:color="auto"/>
              <w:right w:val="single" w:sz="8" w:space="0" w:color="auto"/>
            </w:tcBorders>
            <w:shd w:val="clear" w:color="000000" w:fill="FFFFFF"/>
            <w:noWrap/>
            <w:vAlign w:val="center"/>
            <w:hideMark/>
          </w:tcPr>
          <w:p w14:paraId="59312E8C" w14:textId="77777777" w:rsidR="002A3AAA" w:rsidRPr="009E5925" w:rsidRDefault="002A3AAA" w:rsidP="002A3AAA">
            <w:pPr>
              <w:jc w:val="center"/>
              <w:rPr>
                <w:rFonts w:ascii="Myriad Pro" w:hAnsi="Myriad Pro"/>
                <w:b/>
                <w:bCs/>
                <w:color w:val="000000"/>
                <w:sz w:val="20"/>
                <w:szCs w:val="20"/>
              </w:rPr>
            </w:pPr>
            <w:r w:rsidRPr="009E5925">
              <w:rPr>
                <w:rFonts w:ascii="Myriad Pro" w:hAnsi="Myriad Pro"/>
                <w:b/>
                <w:bCs/>
                <w:color w:val="000000"/>
                <w:sz w:val="20"/>
                <w:szCs w:val="20"/>
                <w:lang w:eastAsia="zh-CN"/>
              </w:rPr>
              <w:t>4 562,11</w:t>
            </w:r>
          </w:p>
        </w:tc>
      </w:tr>
      <w:tr w:rsidR="002A3AAA" w:rsidRPr="009E5925" w14:paraId="76914502" w14:textId="77777777" w:rsidTr="000C317B">
        <w:trPr>
          <w:gridAfter w:val="1"/>
          <w:wAfter w:w="10" w:type="dxa"/>
          <w:trHeight w:val="312"/>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4DE824E" w14:textId="77777777" w:rsidR="002A3AAA" w:rsidRPr="009E5925" w:rsidRDefault="002A3AAA" w:rsidP="002A3AAA">
            <w:pPr>
              <w:rPr>
                <w:rFonts w:ascii="Myriad Pro" w:hAnsi="Myriad Pro"/>
                <w:b/>
                <w:bCs/>
                <w:color w:val="000000"/>
                <w:sz w:val="20"/>
                <w:szCs w:val="20"/>
              </w:rPr>
            </w:pPr>
            <w:r w:rsidRPr="009E5925">
              <w:rPr>
                <w:rFonts w:ascii="Myriad Pro" w:hAnsi="Myriad Pro"/>
                <w:b/>
                <w:bCs/>
                <w:color w:val="000000"/>
                <w:sz w:val="20"/>
                <w:szCs w:val="20"/>
              </w:rPr>
              <w:t>тепловая энергия</w:t>
            </w:r>
          </w:p>
        </w:tc>
        <w:tc>
          <w:tcPr>
            <w:tcW w:w="1480" w:type="dxa"/>
            <w:tcBorders>
              <w:top w:val="nil"/>
              <w:left w:val="nil"/>
              <w:bottom w:val="single" w:sz="8" w:space="0" w:color="auto"/>
              <w:right w:val="single" w:sz="8" w:space="0" w:color="auto"/>
            </w:tcBorders>
            <w:shd w:val="clear" w:color="000000" w:fill="FFFFFF"/>
            <w:noWrap/>
            <w:vAlign w:val="center"/>
            <w:hideMark/>
          </w:tcPr>
          <w:p w14:paraId="0739AAB4" w14:textId="77777777" w:rsidR="002A3AAA" w:rsidRPr="009E5925" w:rsidRDefault="002A3AAA" w:rsidP="002A3AAA">
            <w:pPr>
              <w:jc w:val="center"/>
              <w:rPr>
                <w:rFonts w:ascii="Myriad Pro" w:hAnsi="Myriad Pro"/>
                <w:b/>
                <w:bCs/>
                <w:sz w:val="20"/>
                <w:szCs w:val="20"/>
              </w:rPr>
            </w:pPr>
            <w:r w:rsidRPr="009E5925">
              <w:rPr>
                <w:rFonts w:ascii="Myriad Pro" w:hAnsi="Myriad Pro"/>
                <w:b/>
                <w:bCs/>
                <w:sz w:val="20"/>
                <w:szCs w:val="20"/>
                <w:lang w:eastAsia="zh-CN"/>
              </w:rPr>
              <w:t>2 153,92</w:t>
            </w:r>
          </w:p>
        </w:tc>
        <w:tc>
          <w:tcPr>
            <w:tcW w:w="1183" w:type="dxa"/>
            <w:tcBorders>
              <w:top w:val="nil"/>
              <w:left w:val="nil"/>
              <w:bottom w:val="single" w:sz="8" w:space="0" w:color="auto"/>
              <w:right w:val="single" w:sz="8" w:space="0" w:color="auto"/>
            </w:tcBorders>
            <w:shd w:val="clear" w:color="000000" w:fill="FFFFFF"/>
            <w:noWrap/>
            <w:vAlign w:val="center"/>
            <w:hideMark/>
          </w:tcPr>
          <w:p w14:paraId="4A566FFD" w14:textId="77777777" w:rsidR="002A3AAA" w:rsidRPr="009E5925" w:rsidRDefault="002A3AAA" w:rsidP="002A3AAA">
            <w:pPr>
              <w:jc w:val="center"/>
              <w:rPr>
                <w:rFonts w:ascii="Myriad Pro" w:hAnsi="Myriad Pro"/>
                <w:b/>
                <w:bCs/>
                <w:color w:val="000000"/>
                <w:sz w:val="20"/>
                <w:szCs w:val="20"/>
              </w:rPr>
            </w:pPr>
            <w:r w:rsidRPr="009E5925">
              <w:rPr>
                <w:rFonts w:ascii="Myriad Pro" w:hAnsi="Myriad Pro"/>
                <w:b/>
                <w:bCs/>
                <w:color w:val="000000"/>
                <w:sz w:val="20"/>
                <w:szCs w:val="20"/>
                <w:lang w:eastAsia="zh-CN"/>
              </w:rPr>
              <w:t>1 174,88</w:t>
            </w:r>
          </w:p>
        </w:tc>
        <w:tc>
          <w:tcPr>
            <w:tcW w:w="1335" w:type="dxa"/>
            <w:tcBorders>
              <w:top w:val="nil"/>
              <w:left w:val="nil"/>
              <w:bottom w:val="single" w:sz="8" w:space="0" w:color="auto"/>
              <w:right w:val="single" w:sz="8" w:space="0" w:color="auto"/>
            </w:tcBorders>
            <w:shd w:val="clear" w:color="000000" w:fill="FFFFFF"/>
            <w:noWrap/>
            <w:vAlign w:val="center"/>
            <w:hideMark/>
          </w:tcPr>
          <w:p w14:paraId="71132A61" w14:textId="77777777" w:rsidR="002A3AAA" w:rsidRPr="009E5925" w:rsidRDefault="002A3AAA" w:rsidP="002A3AAA">
            <w:pPr>
              <w:jc w:val="center"/>
              <w:rPr>
                <w:rFonts w:ascii="Myriad Pro" w:hAnsi="Myriad Pro"/>
                <w:b/>
                <w:bCs/>
                <w:color w:val="000000"/>
                <w:sz w:val="20"/>
                <w:szCs w:val="20"/>
              </w:rPr>
            </w:pPr>
            <w:r w:rsidRPr="009E5925">
              <w:rPr>
                <w:rFonts w:ascii="Myriad Pro" w:hAnsi="Myriad Pro"/>
                <w:b/>
                <w:bCs/>
                <w:color w:val="000000"/>
                <w:sz w:val="20"/>
                <w:szCs w:val="20"/>
                <w:lang w:eastAsia="zh-CN"/>
              </w:rPr>
              <w:t>2 530,59</w:t>
            </w:r>
          </w:p>
        </w:tc>
        <w:tc>
          <w:tcPr>
            <w:tcW w:w="1480" w:type="dxa"/>
            <w:tcBorders>
              <w:top w:val="nil"/>
              <w:left w:val="nil"/>
              <w:bottom w:val="single" w:sz="8" w:space="0" w:color="auto"/>
              <w:right w:val="single" w:sz="8" w:space="0" w:color="auto"/>
            </w:tcBorders>
            <w:shd w:val="clear" w:color="000000" w:fill="FFFFFF"/>
            <w:noWrap/>
            <w:vAlign w:val="center"/>
            <w:hideMark/>
          </w:tcPr>
          <w:p w14:paraId="074DB38B" w14:textId="77777777" w:rsidR="002A3AAA" w:rsidRPr="009E5925" w:rsidRDefault="002A3AAA" w:rsidP="002A3AAA">
            <w:pPr>
              <w:jc w:val="center"/>
              <w:rPr>
                <w:rFonts w:ascii="Myriad Pro" w:hAnsi="Myriad Pro"/>
                <w:b/>
                <w:bCs/>
                <w:sz w:val="20"/>
                <w:szCs w:val="20"/>
              </w:rPr>
            </w:pPr>
            <w:r w:rsidRPr="009E5925">
              <w:rPr>
                <w:rFonts w:ascii="Myriad Pro" w:hAnsi="Myriad Pro"/>
                <w:b/>
                <w:bCs/>
                <w:sz w:val="20"/>
                <w:szCs w:val="20"/>
                <w:lang w:eastAsia="zh-CN"/>
              </w:rPr>
              <w:t>1 622,23</w:t>
            </w:r>
          </w:p>
        </w:tc>
        <w:tc>
          <w:tcPr>
            <w:tcW w:w="1184" w:type="dxa"/>
            <w:tcBorders>
              <w:top w:val="nil"/>
              <w:left w:val="nil"/>
              <w:bottom w:val="single" w:sz="8" w:space="0" w:color="auto"/>
              <w:right w:val="single" w:sz="8" w:space="0" w:color="auto"/>
            </w:tcBorders>
            <w:shd w:val="clear" w:color="000000" w:fill="FFFFFF"/>
            <w:noWrap/>
            <w:vAlign w:val="center"/>
            <w:hideMark/>
          </w:tcPr>
          <w:p w14:paraId="4AED88FA" w14:textId="77777777" w:rsidR="002A3AAA" w:rsidRPr="009E5925" w:rsidRDefault="002A3AAA" w:rsidP="002A3AAA">
            <w:pPr>
              <w:jc w:val="center"/>
              <w:rPr>
                <w:rFonts w:ascii="Myriad Pro" w:hAnsi="Myriad Pro"/>
                <w:b/>
                <w:bCs/>
                <w:color w:val="000000"/>
                <w:sz w:val="20"/>
                <w:szCs w:val="20"/>
              </w:rPr>
            </w:pPr>
            <w:r w:rsidRPr="009E5925">
              <w:rPr>
                <w:rFonts w:ascii="Myriad Pro" w:hAnsi="Myriad Pro"/>
                <w:b/>
                <w:bCs/>
                <w:color w:val="000000"/>
                <w:sz w:val="20"/>
                <w:szCs w:val="20"/>
                <w:lang w:eastAsia="zh-CN"/>
              </w:rPr>
              <w:t>1 223,48</w:t>
            </w:r>
          </w:p>
        </w:tc>
        <w:tc>
          <w:tcPr>
            <w:tcW w:w="1335" w:type="dxa"/>
            <w:tcBorders>
              <w:top w:val="nil"/>
              <w:left w:val="nil"/>
              <w:bottom w:val="single" w:sz="8" w:space="0" w:color="auto"/>
              <w:right w:val="single" w:sz="8" w:space="0" w:color="auto"/>
            </w:tcBorders>
            <w:shd w:val="clear" w:color="000000" w:fill="FFFFFF"/>
            <w:noWrap/>
            <w:vAlign w:val="center"/>
            <w:hideMark/>
          </w:tcPr>
          <w:p w14:paraId="15ACC27A" w14:textId="77777777" w:rsidR="002A3AAA" w:rsidRPr="009E5925" w:rsidRDefault="002A3AAA" w:rsidP="002A3AAA">
            <w:pPr>
              <w:jc w:val="center"/>
              <w:rPr>
                <w:rFonts w:ascii="Myriad Pro" w:hAnsi="Myriad Pro"/>
                <w:b/>
                <w:bCs/>
                <w:color w:val="000000"/>
                <w:sz w:val="20"/>
                <w:szCs w:val="20"/>
              </w:rPr>
            </w:pPr>
            <w:r w:rsidRPr="009E5925">
              <w:rPr>
                <w:rFonts w:ascii="Myriad Pro" w:hAnsi="Myriad Pro"/>
                <w:b/>
                <w:bCs/>
                <w:color w:val="000000"/>
                <w:sz w:val="20"/>
                <w:szCs w:val="20"/>
                <w:lang w:eastAsia="zh-CN"/>
              </w:rPr>
              <w:t>1 984,76</w:t>
            </w:r>
          </w:p>
        </w:tc>
        <w:tc>
          <w:tcPr>
            <w:tcW w:w="1480" w:type="dxa"/>
            <w:tcBorders>
              <w:top w:val="nil"/>
              <w:left w:val="nil"/>
              <w:bottom w:val="single" w:sz="8" w:space="0" w:color="auto"/>
              <w:right w:val="single" w:sz="8" w:space="0" w:color="auto"/>
            </w:tcBorders>
            <w:shd w:val="clear" w:color="000000" w:fill="FFFFFF"/>
            <w:noWrap/>
            <w:vAlign w:val="center"/>
            <w:hideMark/>
          </w:tcPr>
          <w:p w14:paraId="1FAD8C21" w14:textId="77777777" w:rsidR="002A3AAA" w:rsidRPr="009E5925" w:rsidRDefault="002A3AAA" w:rsidP="002A3AAA">
            <w:pPr>
              <w:jc w:val="center"/>
              <w:rPr>
                <w:rFonts w:ascii="Myriad Pro" w:hAnsi="Myriad Pro"/>
                <w:b/>
                <w:bCs/>
                <w:sz w:val="20"/>
                <w:szCs w:val="20"/>
              </w:rPr>
            </w:pPr>
            <w:r w:rsidRPr="009E5925">
              <w:rPr>
                <w:rFonts w:ascii="Myriad Pro" w:hAnsi="Myriad Pro"/>
                <w:b/>
                <w:bCs/>
                <w:sz w:val="20"/>
                <w:szCs w:val="20"/>
                <w:lang w:eastAsia="zh-CN"/>
              </w:rPr>
              <w:t>3 776,15</w:t>
            </w:r>
          </w:p>
        </w:tc>
        <w:tc>
          <w:tcPr>
            <w:tcW w:w="1184" w:type="dxa"/>
            <w:tcBorders>
              <w:top w:val="nil"/>
              <w:left w:val="nil"/>
              <w:bottom w:val="single" w:sz="8" w:space="0" w:color="auto"/>
              <w:right w:val="single" w:sz="8" w:space="0" w:color="auto"/>
            </w:tcBorders>
            <w:shd w:val="clear" w:color="000000" w:fill="FFFFFF"/>
            <w:noWrap/>
            <w:vAlign w:val="center"/>
            <w:hideMark/>
          </w:tcPr>
          <w:p w14:paraId="5FE57E3E" w14:textId="77777777" w:rsidR="002A3AAA" w:rsidRPr="009E5925" w:rsidRDefault="002A3AAA" w:rsidP="002A3AAA">
            <w:pPr>
              <w:jc w:val="center"/>
              <w:rPr>
                <w:rFonts w:ascii="Myriad Pro" w:hAnsi="Myriad Pro"/>
                <w:b/>
                <w:bCs/>
                <w:color w:val="000000"/>
                <w:sz w:val="20"/>
                <w:szCs w:val="20"/>
              </w:rPr>
            </w:pPr>
            <w:r w:rsidRPr="009E5925">
              <w:rPr>
                <w:rFonts w:ascii="Myriad Pro" w:hAnsi="Myriad Pro"/>
                <w:b/>
                <w:bCs/>
                <w:color w:val="000000"/>
                <w:sz w:val="20"/>
                <w:szCs w:val="20"/>
                <w:lang w:eastAsia="zh-CN"/>
              </w:rPr>
              <w:t>1 195,76</w:t>
            </w:r>
          </w:p>
        </w:tc>
        <w:tc>
          <w:tcPr>
            <w:tcW w:w="1333" w:type="dxa"/>
            <w:tcBorders>
              <w:top w:val="nil"/>
              <w:left w:val="nil"/>
              <w:bottom w:val="single" w:sz="8" w:space="0" w:color="auto"/>
              <w:right w:val="single" w:sz="8" w:space="0" w:color="auto"/>
            </w:tcBorders>
            <w:shd w:val="clear" w:color="000000" w:fill="FFFFFF"/>
            <w:noWrap/>
            <w:vAlign w:val="center"/>
            <w:hideMark/>
          </w:tcPr>
          <w:p w14:paraId="0228E978" w14:textId="77777777" w:rsidR="002A3AAA" w:rsidRPr="009E5925" w:rsidRDefault="002A3AAA" w:rsidP="002A3AAA">
            <w:pPr>
              <w:jc w:val="center"/>
              <w:rPr>
                <w:rFonts w:ascii="Myriad Pro" w:hAnsi="Myriad Pro"/>
                <w:b/>
                <w:bCs/>
                <w:color w:val="000000"/>
                <w:sz w:val="20"/>
                <w:szCs w:val="20"/>
              </w:rPr>
            </w:pPr>
            <w:r w:rsidRPr="009E5925">
              <w:rPr>
                <w:rFonts w:ascii="Myriad Pro" w:hAnsi="Myriad Pro"/>
                <w:b/>
                <w:bCs/>
                <w:color w:val="000000"/>
                <w:sz w:val="20"/>
                <w:szCs w:val="20"/>
                <w:lang w:eastAsia="zh-CN"/>
              </w:rPr>
              <w:t>4 515,35</w:t>
            </w:r>
          </w:p>
        </w:tc>
      </w:tr>
      <w:tr w:rsidR="002A3AAA" w:rsidRPr="009E5925" w14:paraId="0D9B4D23" w14:textId="77777777" w:rsidTr="000C317B">
        <w:trPr>
          <w:gridAfter w:val="1"/>
          <w:wAfter w:w="10" w:type="dxa"/>
          <w:trHeight w:val="312"/>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3E114235" w14:textId="77777777" w:rsidR="002A3AAA" w:rsidRPr="009E5925" w:rsidRDefault="002A3AAA" w:rsidP="002A3AAA">
            <w:pPr>
              <w:rPr>
                <w:rFonts w:ascii="Myriad Pro" w:hAnsi="Myriad Pro"/>
                <w:b/>
                <w:bCs/>
                <w:color w:val="000000"/>
                <w:sz w:val="20"/>
                <w:szCs w:val="20"/>
              </w:rPr>
            </w:pPr>
            <w:r w:rsidRPr="009E5925">
              <w:rPr>
                <w:rFonts w:ascii="Myriad Pro" w:hAnsi="Myriad Pro"/>
                <w:b/>
                <w:bCs/>
                <w:color w:val="000000"/>
                <w:sz w:val="20"/>
                <w:szCs w:val="20"/>
              </w:rPr>
              <w:t>ХОВ</w:t>
            </w:r>
          </w:p>
        </w:tc>
        <w:tc>
          <w:tcPr>
            <w:tcW w:w="1480" w:type="dxa"/>
            <w:tcBorders>
              <w:top w:val="nil"/>
              <w:left w:val="nil"/>
              <w:bottom w:val="single" w:sz="8" w:space="0" w:color="auto"/>
              <w:right w:val="single" w:sz="8" w:space="0" w:color="auto"/>
            </w:tcBorders>
            <w:shd w:val="clear" w:color="000000" w:fill="FFFFFF"/>
            <w:noWrap/>
            <w:vAlign w:val="center"/>
            <w:hideMark/>
          </w:tcPr>
          <w:p w14:paraId="3725CBFD" w14:textId="77777777" w:rsidR="002A3AAA" w:rsidRPr="009E5925" w:rsidRDefault="002A3AAA" w:rsidP="002A3AAA">
            <w:pPr>
              <w:jc w:val="center"/>
              <w:rPr>
                <w:rFonts w:ascii="Myriad Pro" w:hAnsi="Myriad Pro"/>
                <w:b/>
                <w:bCs/>
                <w:sz w:val="20"/>
                <w:szCs w:val="20"/>
              </w:rPr>
            </w:pPr>
            <w:r w:rsidRPr="009E5925">
              <w:rPr>
                <w:rFonts w:ascii="Myriad Pro" w:hAnsi="Myriad Pro"/>
                <w:b/>
                <w:bCs/>
                <w:sz w:val="20"/>
                <w:szCs w:val="20"/>
                <w:lang w:eastAsia="zh-CN"/>
              </w:rPr>
              <w:t>1 558,65</w:t>
            </w:r>
          </w:p>
        </w:tc>
        <w:tc>
          <w:tcPr>
            <w:tcW w:w="1183" w:type="dxa"/>
            <w:tcBorders>
              <w:top w:val="nil"/>
              <w:left w:val="nil"/>
              <w:bottom w:val="single" w:sz="8" w:space="0" w:color="auto"/>
              <w:right w:val="single" w:sz="8" w:space="0" w:color="auto"/>
            </w:tcBorders>
            <w:shd w:val="clear" w:color="000000" w:fill="FFFFFF"/>
            <w:noWrap/>
            <w:vAlign w:val="center"/>
            <w:hideMark/>
          </w:tcPr>
          <w:p w14:paraId="400F6F7E" w14:textId="77777777" w:rsidR="002A3AAA" w:rsidRPr="009E5925" w:rsidRDefault="002A3AAA" w:rsidP="002A3AAA">
            <w:pPr>
              <w:jc w:val="center"/>
              <w:rPr>
                <w:rFonts w:ascii="Myriad Pro" w:hAnsi="Myriad Pro"/>
                <w:b/>
                <w:bCs/>
                <w:color w:val="000000"/>
                <w:sz w:val="20"/>
                <w:szCs w:val="20"/>
              </w:rPr>
            </w:pPr>
            <w:r w:rsidRPr="009E5925">
              <w:rPr>
                <w:rFonts w:ascii="Myriad Pro" w:hAnsi="Myriad Pro"/>
                <w:b/>
                <w:bCs/>
                <w:color w:val="000000"/>
                <w:sz w:val="20"/>
                <w:szCs w:val="20"/>
                <w:lang w:eastAsia="zh-CN"/>
              </w:rPr>
              <w:t>16,55</w:t>
            </w:r>
          </w:p>
        </w:tc>
        <w:tc>
          <w:tcPr>
            <w:tcW w:w="1335" w:type="dxa"/>
            <w:tcBorders>
              <w:top w:val="nil"/>
              <w:left w:val="nil"/>
              <w:bottom w:val="single" w:sz="8" w:space="0" w:color="auto"/>
              <w:right w:val="single" w:sz="8" w:space="0" w:color="auto"/>
            </w:tcBorders>
            <w:shd w:val="clear" w:color="000000" w:fill="FFFFFF"/>
            <w:noWrap/>
            <w:vAlign w:val="center"/>
            <w:hideMark/>
          </w:tcPr>
          <w:p w14:paraId="2B3512A9" w14:textId="77777777" w:rsidR="002A3AAA" w:rsidRPr="009E5925" w:rsidRDefault="002A3AAA" w:rsidP="002A3AAA">
            <w:pPr>
              <w:jc w:val="center"/>
              <w:rPr>
                <w:rFonts w:ascii="Myriad Pro" w:hAnsi="Myriad Pro"/>
                <w:b/>
                <w:bCs/>
                <w:color w:val="000000"/>
                <w:sz w:val="20"/>
                <w:szCs w:val="20"/>
              </w:rPr>
            </w:pPr>
            <w:r w:rsidRPr="009E5925">
              <w:rPr>
                <w:rFonts w:ascii="Myriad Pro" w:hAnsi="Myriad Pro"/>
                <w:b/>
                <w:bCs/>
                <w:color w:val="000000"/>
                <w:sz w:val="20"/>
                <w:szCs w:val="20"/>
                <w:lang w:eastAsia="zh-CN"/>
              </w:rPr>
              <w:t>25,79</w:t>
            </w:r>
          </w:p>
        </w:tc>
        <w:tc>
          <w:tcPr>
            <w:tcW w:w="1480" w:type="dxa"/>
            <w:tcBorders>
              <w:top w:val="nil"/>
              <w:left w:val="nil"/>
              <w:bottom w:val="single" w:sz="8" w:space="0" w:color="auto"/>
              <w:right w:val="single" w:sz="8" w:space="0" w:color="auto"/>
            </w:tcBorders>
            <w:shd w:val="clear" w:color="000000" w:fill="FFFFFF"/>
            <w:noWrap/>
            <w:vAlign w:val="center"/>
            <w:hideMark/>
          </w:tcPr>
          <w:p w14:paraId="2E19A7BA" w14:textId="77777777" w:rsidR="002A3AAA" w:rsidRPr="009E5925" w:rsidRDefault="002A3AAA" w:rsidP="002A3AAA">
            <w:pPr>
              <w:jc w:val="center"/>
              <w:rPr>
                <w:rFonts w:ascii="Myriad Pro" w:hAnsi="Myriad Pro"/>
                <w:b/>
                <w:bCs/>
                <w:sz w:val="20"/>
                <w:szCs w:val="20"/>
              </w:rPr>
            </w:pPr>
            <w:r w:rsidRPr="009E5925">
              <w:rPr>
                <w:rFonts w:ascii="Myriad Pro" w:hAnsi="Myriad Pro"/>
                <w:b/>
                <w:bCs/>
                <w:sz w:val="20"/>
                <w:szCs w:val="20"/>
                <w:lang w:eastAsia="zh-CN"/>
              </w:rPr>
              <w:t>1 531,08</w:t>
            </w:r>
          </w:p>
        </w:tc>
        <w:tc>
          <w:tcPr>
            <w:tcW w:w="1184" w:type="dxa"/>
            <w:tcBorders>
              <w:top w:val="nil"/>
              <w:left w:val="nil"/>
              <w:bottom w:val="single" w:sz="8" w:space="0" w:color="auto"/>
              <w:right w:val="single" w:sz="8" w:space="0" w:color="auto"/>
            </w:tcBorders>
            <w:shd w:val="clear" w:color="000000" w:fill="FFFFFF"/>
            <w:noWrap/>
            <w:vAlign w:val="center"/>
            <w:hideMark/>
          </w:tcPr>
          <w:p w14:paraId="2944453E" w14:textId="77777777" w:rsidR="002A3AAA" w:rsidRPr="009E5925" w:rsidRDefault="002A3AAA" w:rsidP="002A3AAA">
            <w:pPr>
              <w:jc w:val="center"/>
              <w:rPr>
                <w:rFonts w:ascii="Myriad Pro" w:hAnsi="Myriad Pro"/>
                <w:b/>
                <w:bCs/>
                <w:color w:val="000000"/>
                <w:sz w:val="20"/>
                <w:szCs w:val="20"/>
              </w:rPr>
            </w:pPr>
            <w:r w:rsidRPr="009E5925">
              <w:rPr>
                <w:rFonts w:ascii="Myriad Pro" w:hAnsi="Myriad Pro"/>
                <w:b/>
                <w:bCs/>
                <w:color w:val="000000"/>
                <w:sz w:val="20"/>
                <w:szCs w:val="20"/>
                <w:lang w:eastAsia="zh-CN"/>
              </w:rPr>
              <w:t>13,70</w:t>
            </w:r>
          </w:p>
        </w:tc>
        <w:tc>
          <w:tcPr>
            <w:tcW w:w="1335" w:type="dxa"/>
            <w:tcBorders>
              <w:top w:val="nil"/>
              <w:left w:val="nil"/>
              <w:bottom w:val="single" w:sz="8" w:space="0" w:color="auto"/>
              <w:right w:val="single" w:sz="8" w:space="0" w:color="auto"/>
            </w:tcBorders>
            <w:shd w:val="clear" w:color="000000" w:fill="FFFFFF"/>
            <w:noWrap/>
            <w:vAlign w:val="center"/>
            <w:hideMark/>
          </w:tcPr>
          <w:p w14:paraId="3B21179E" w14:textId="77777777" w:rsidR="002A3AAA" w:rsidRPr="009E5925" w:rsidRDefault="002A3AAA" w:rsidP="002A3AAA">
            <w:pPr>
              <w:jc w:val="center"/>
              <w:rPr>
                <w:rFonts w:ascii="Myriad Pro" w:hAnsi="Myriad Pro"/>
                <w:b/>
                <w:bCs/>
                <w:color w:val="000000"/>
                <w:sz w:val="20"/>
                <w:szCs w:val="20"/>
              </w:rPr>
            </w:pPr>
            <w:r w:rsidRPr="009E5925">
              <w:rPr>
                <w:rFonts w:ascii="Myriad Pro" w:hAnsi="Myriad Pro"/>
                <w:b/>
                <w:bCs/>
                <w:color w:val="000000"/>
                <w:sz w:val="20"/>
                <w:szCs w:val="20"/>
                <w:lang w:eastAsia="zh-CN"/>
              </w:rPr>
              <w:t>20,97</w:t>
            </w:r>
          </w:p>
        </w:tc>
        <w:tc>
          <w:tcPr>
            <w:tcW w:w="1480" w:type="dxa"/>
            <w:tcBorders>
              <w:top w:val="nil"/>
              <w:left w:val="nil"/>
              <w:bottom w:val="single" w:sz="8" w:space="0" w:color="auto"/>
              <w:right w:val="single" w:sz="8" w:space="0" w:color="auto"/>
            </w:tcBorders>
            <w:shd w:val="clear" w:color="000000" w:fill="FFFFFF"/>
            <w:noWrap/>
            <w:vAlign w:val="center"/>
            <w:hideMark/>
          </w:tcPr>
          <w:p w14:paraId="7F93D5CC" w14:textId="77777777" w:rsidR="002A3AAA" w:rsidRPr="009E5925" w:rsidRDefault="002A3AAA" w:rsidP="002A3AAA">
            <w:pPr>
              <w:jc w:val="center"/>
              <w:rPr>
                <w:rFonts w:ascii="Myriad Pro" w:hAnsi="Myriad Pro"/>
                <w:b/>
                <w:bCs/>
                <w:sz w:val="20"/>
                <w:szCs w:val="20"/>
              </w:rPr>
            </w:pPr>
            <w:r w:rsidRPr="009E5925">
              <w:rPr>
                <w:rFonts w:ascii="Myriad Pro" w:hAnsi="Myriad Pro"/>
                <w:b/>
                <w:bCs/>
                <w:sz w:val="20"/>
                <w:szCs w:val="20"/>
                <w:lang w:eastAsia="zh-CN"/>
              </w:rPr>
              <w:t>3 089,72</w:t>
            </w:r>
          </w:p>
        </w:tc>
        <w:tc>
          <w:tcPr>
            <w:tcW w:w="1184" w:type="dxa"/>
            <w:tcBorders>
              <w:top w:val="nil"/>
              <w:left w:val="nil"/>
              <w:bottom w:val="single" w:sz="8" w:space="0" w:color="auto"/>
              <w:right w:val="single" w:sz="8" w:space="0" w:color="auto"/>
            </w:tcBorders>
            <w:shd w:val="clear" w:color="000000" w:fill="FFFFFF"/>
            <w:noWrap/>
            <w:vAlign w:val="center"/>
            <w:hideMark/>
          </w:tcPr>
          <w:p w14:paraId="657DE54C" w14:textId="77777777" w:rsidR="002A3AAA" w:rsidRPr="009E5925" w:rsidRDefault="002A3AAA" w:rsidP="002A3AAA">
            <w:pPr>
              <w:jc w:val="center"/>
              <w:rPr>
                <w:rFonts w:ascii="Myriad Pro" w:hAnsi="Myriad Pro"/>
                <w:b/>
                <w:bCs/>
                <w:color w:val="000000"/>
                <w:sz w:val="20"/>
                <w:szCs w:val="20"/>
              </w:rPr>
            </w:pPr>
            <w:r w:rsidRPr="009E5925">
              <w:rPr>
                <w:rFonts w:ascii="Myriad Pro" w:hAnsi="Myriad Pro"/>
                <w:b/>
                <w:bCs/>
                <w:color w:val="000000"/>
                <w:sz w:val="20"/>
                <w:szCs w:val="20"/>
                <w:lang w:eastAsia="zh-CN"/>
              </w:rPr>
              <w:t>15,13</w:t>
            </w:r>
          </w:p>
        </w:tc>
        <w:tc>
          <w:tcPr>
            <w:tcW w:w="1333" w:type="dxa"/>
            <w:tcBorders>
              <w:top w:val="nil"/>
              <w:left w:val="nil"/>
              <w:bottom w:val="single" w:sz="8" w:space="0" w:color="auto"/>
              <w:right w:val="single" w:sz="8" w:space="0" w:color="auto"/>
            </w:tcBorders>
            <w:shd w:val="clear" w:color="000000" w:fill="FFFFFF"/>
            <w:noWrap/>
            <w:vAlign w:val="center"/>
            <w:hideMark/>
          </w:tcPr>
          <w:p w14:paraId="29D28DEC" w14:textId="77777777" w:rsidR="002A3AAA" w:rsidRPr="009E5925" w:rsidRDefault="002A3AAA" w:rsidP="002A3AAA">
            <w:pPr>
              <w:jc w:val="center"/>
              <w:rPr>
                <w:rFonts w:ascii="Myriad Pro" w:hAnsi="Myriad Pro"/>
                <w:b/>
                <w:bCs/>
                <w:color w:val="000000"/>
                <w:sz w:val="20"/>
                <w:szCs w:val="20"/>
              </w:rPr>
            </w:pPr>
            <w:r w:rsidRPr="009E5925">
              <w:rPr>
                <w:rFonts w:ascii="Myriad Pro" w:hAnsi="Myriad Pro"/>
                <w:b/>
                <w:bCs/>
                <w:color w:val="000000"/>
                <w:sz w:val="20"/>
                <w:szCs w:val="20"/>
                <w:lang w:eastAsia="zh-CN"/>
              </w:rPr>
              <w:t>46,76</w:t>
            </w:r>
          </w:p>
        </w:tc>
      </w:tr>
      <w:tr w:rsidR="002A3AAA" w:rsidRPr="009E5925" w14:paraId="4A894EF6" w14:textId="77777777" w:rsidTr="000C317B">
        <w:trPr>
          <w:gridAfter w:val="1"/>
          <w:wAfter w:w="10" w:type="dxa"/>
          <w:trHeight w:val="312"/>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19EAE63F"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ОАО "Енисейская ТГК-13", в т.ч.:</w:t>
            </w:r>
          </w:p>
        </w:tc>
        <w:tc>
          <w:tcPr>
            <w:tcW w:w="1480" w:type="dxa"/>
            <w:tcBorders>
              <w:top w:val="nil"/>
              <w:left w:val="nil"/>
              <w:bottom w:val="single" w:sz="8" w:space="0" w:color="auto"/>
              <w:right w:val="single" w:sz="8" w:space="0" w:color="auto"/>
            </w:tcBorders>
            <w:shd w:val="clear" w:color="000000" w:fill="FFFFFF"/>
            <w:noWrap/>
            <w:vAlign w:val="center"/>
            <w:hideMark/>
          </w:tcPr>
          <w:p w14:paraId="638FD102" w14:textId="77777777" w:rsidR="002A3AAA" w:rsidRPr="009E5925" w:rsidRDefault="002A3AAA" w:rsidP="002A3AAA">
            <w:pPr>
              <w:jc w:val="center"/>
              <w:rPr>
                <w:rFonts w:ascii="Myriad Pro" w:hAnsi="Myriad Pro"/>
                <w:sz w:val="20"/>
                <w:szCs w:val="20"/>
              </w:rPr>
            </w:pPr>
          </w:p>
        </w:tc>
        <w:tc>
          <w:tcPr>
            <w:tcW w:w="1183" w:type="dxa"/>
            <w:tcBorders>
              <w:top w:val="nil"/>
              <w:left w:val="nil"/>
              <w:bottom w:val="single" w:sz="8" w:space="0" w:color="auto"/>
              <w:right w:val="single" w:sz="8" w:space="0" w:color="auto"/>
            </w:tcBorders>
            <w:shd w:val="clear" w:color="000000" w:fill="FFFFFF"/>
            <w:noWrap/>
            <w:vAlign w:val="center"/>
            <w:hideMark/>
          </w:tcPr>
          <w:p w14:paraId="1F521691" w14:textId="77777777" w:rsidR="002A3AAA" w:rsidRPr="009E5925" w:rsidRDefault="002A3AAA" w:rsidP="002A3AAA">
            <w:pPr>
              <w:jc w:val="center"/>
              <w:rPr>
                <w:rFonts w:ascii="Myriad Pro" w:hAnsi="Myriad Pro"/>
                <w:color w:val="000000"/>
                <w:sz w:val="20"/>
                <w:szCs w:val="20"/>
              </w:rPr>
            </w:pPr>
          </w:p>
        </w:tc>
        <w:tc>
          <w:tcPr>
            <w:tcW w:w="1335" w:type="dxa"/>
            <w:tcBorders>
              <w:top w:val="nil"/>
              <w:left w:val="nil"/>
              <w:bottom w:val="single" w:sz="8" w:space="0" w:color="auto"/>
              <w:right w:val="single" w:sz="8" w:space="0" w:color="auto"/>
            </w:tcBorders>
            <w:shd w:val="clear" w:color="000000" w:fill="FFFFFF"/>
            <w:noWrap/>
            <w:vAlign w:val="center"/>
            <w:hideMark/>
          </w:tcPr>
          <w:p w14:paraId="2B386E2D"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2 286,55</w:t>
            </w:r>
          </w:p>
        </w:tc>
        <w:tc>
          <w:tcPr>
            <w:tcW w:w="1480" w:type="dxa"/>
            <w:tcBorders>
              <w:top w:val="nil"/>
              <w:left w:val="nil"/>
              <w:bottom w:val="single" w:sz="8" w:space="0" w:color="auto"/>
              <w:right w:val="single" w:sz="8" w:space="0" w:color="auto"/>
            </w:tcBorders>
            <w:shd w:val="clear" w:color="000000" w:fill="FFFFFF"/>
            <w:noWrap/>
            <w:vAlign w:val="center"/>
            <w:hideMark/>
          </w:tcPr>
          <w:p w14:paraId="2EE78259" w14:textId="77777777" w:rsidR="002A3AAA" w:rsidRPr="009E5925" w:rsidRDefault="002A3AAA" w:rsidP="002A3AAA">
            <w:pPr>
              <w:jc w:val="center"/>
              <w:rPr>
                <w:rFonts w:ascii="Myriad Pro" w:hAnsi="Myriad Pro"/>
                <w:sz w:val="20"/>
                <w:szCs w:val="20"/>
              </w:rPr>
            </w:pPr>
          </w:p>
        </w:tc>
        <w:tc>
          <w:tcPr>
            <w:tcW w:w="1184" w:type="dxa"/>
            <w:tcBorders>
              <w:top w:val="nil"/>
              <w:left w:val="nil"/>
              <w:bottom w:val="single" w:sz="8" w:space="0" w:color="auto"/>
              <w:right w:val="single" w:sz="8" w:space="0" w:color="auto"/>
            </w:tcBorders>
            <w:shd w:val="clear" w:color="000000" w:fill="FFFFFF"/>
            <w:noWrap/>
            <w:vAlign w:val="center"/>
            <w:hideMark/>
          </w:tcPr>
          <w:p w14:paraId="02806D8C" w14:textId="77777777" w:rsidR="002A3AAA" w:rsidRPr="009E5925" w:rsidRDefault="002A3AAA" w:rsidP="002A3AAA">
            <w:pPr>
              <w:jc w:val="center"/>
              <w:rPr>
                <w:rFonts w:ascii="Myriad Pro" w:hAnsi="Myriad Pro"/>
                <w:color w:val="000000"/>
                <w:sz w:val="20"/>
                <w:szCs w:val="20"/>
              </w:rPr>
            </w:pPr>
          </w:p>
        </w:tc>
        <w:tc>
          <w:tcPr>
            <w:tcW w:w="1335" w:type="dxa"/>
            <w:tcBorders>
              <w:top w:val="nil"/>
              <w:left w:val="nil"/>
              <w:bottom w:val="single" w:sz="8" w:space="0" w:color="auto"/>
              <w:right w:val="single" w:sz="8" w:space="0" w:color="auto"/>
            </w:tcBorders>
            <w:shd w:val="clear" w:color="000000" w:fill="FFFFFF"/>
            <w:noWrap/>
            <w:vAlign w:val="center"/>
            <w:hideMark/>
          </w:tcPr>
          <w:p w14:paraId="13F745D7"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1 816,28</w:t>
            </w:r>
          </w:p>
        </w:tc>
        <w:tc>
          <w:tcPr>
            <w:tcW w:w="1480" w:type="dxa"/>
            <w:tcBorders>
              <w:top w:val="nil"/>
              <w:left w:val="nil"/>
              <w:bottom w:val="single" w:sz="8" w:space="0" w:color="auto"/>
              <w:right w:val="single" w:sz="8" w:space="0" w:color="auto"/>
            </w:tcBorders>
            <w:shd w:val="clear" w:color="000000" w:fill="FFFFFF"/>
            <w:noWrap/>
            <w:vAlign w:val="center"/>
            <w:hideMark/>
          </w:tcPr>
          <w:p w14:paraId="103F0282" w14:textId="77777777" w:rsidR="002A3AAA" w:rsidRPr="009E5925" w:rsidRDefault="002A3AAA" w:rsidP="002A3AAA">
            <w:pPr>
              <w:jc w:val="center"/>
              <w:rPr>
                <w:rFonts w:ascii="Myriad Pro" w:hAnsi="Myriad Pro"/>
                <w:sz w:val="20"/>
                <w:szCs w:val="20"/>
              </w:rPr>
            </w:pPr>
          </w:p>
        </w:tc>
        <w:tc>
          <w:tcPr>
            <w:tcW w:w="1184" w:type="dxa"/>
            <w:tcBorders>
              <w:top w:val="nil"/>
              <w:left w:val="nil"/>
              <w:bottom w:val="single" w:sz="8" w:space="0" w:color="auto"/>
              <w:right w:val="single" w:sz="8" w:space="0" w:color="auto"/>
            </w:tcBorders>
            <w:shd w:val="clear" w:color="000000" w:fill="FFFFFF"/>
            <w:noWrap/>
            <w:vAlign w:val="center"/>
            <w:hideMark/>
          </w:tcPr>
          <w:p w14:paraId="5C4FDE96" w14:textId="77777777" w:rsidR="002A3AAA" w:rsidRPr="009E5925" w:rsidRDefault="002A3AAA" w:rsidP="002A3AAA">
            <w:pPr>
              <w:jc w:val="center"/>
              <w:rPr>
                <w:rFonts w:ascii="Myriad Pro" w:hAnsi="Myriad Pro"/>
                <w:color w:val="000000"/>
                <w:sz w:val="20"/>
                <w:szCs w:val="20"/>
              </w:rPr>
            </w:pPr>
          </w:p>
        </w:tc>
        <w:tc>
          <w:tcPr>
            <w:tcW w:w="1333" w:type="dxa"/>
            <w:tcBorders>
              <w:top w:val="nil"/>
              <w:left w:val="nil"/>
              <w:bottom w:val="single" w:sz="8" w:space="0" w:color="auto"/>
              <w:right w:val="single" w:sz="8" w:space="0" w:color="auto"/>
            </w:tcBorders>
            <w:shd w:val="clear" w:color="000000" w:fill="FFFFFF"/>
            <w:noWrap/>
            <w:vAlign w:val="center"/>
            <w:hideMark/>
          </w:tcPr>
          <w:p w14:paraId="7F1B0485"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4 102,82</w:t>
            </w:r>
          </w:p>
        </w:tc>
      </w:tr>
      <w:tr w:rsidR="002A3AAA" w:rsidRPr="009E5925" w14:paraId="4B88D6B4" w14:textId="77777777" w:rsidTr="000C317B">
        <w:trPr>
          <w:gridAfter w:val="1"/>
          <w:wAfter w:w="10" w:type="dxa"/>
          <w:trHeight w:val="312"/>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10A71BE5"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тепловая энергия</w:t>
            </w:r>
          </w:p>
        </w:tc>
        <w:tc>
          <w:tcPr>
            <w:tcW w:w="1480" w:type="dxa"/>
            <w:tcBorders>
              <w:top w:val="nil"/>
              <w:left w:val="nil"/>
              <w:bottom w:val="single" w:sz="8" w:space="0" w:color="auto"/>
              <w:right w:val="single" w:sz="8" w:space="0" w:color="auto"/>
            </w:tcBorders>
            <w:shd w:val="clear" w:color="000000" w:fill="FFFFFF"/>
            <w:noWrap/>
            <w:vAlign w:val="center"/>
            <w:hideMark/>
          </w:tcPr>
          <w:p w14:paraId="75E5E293"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lang w:eastAsia="zh-CN"/>
              </w:rPr>
              <w:t>1 911,12</w:t>
            </w:r>
          </w:p>
        </w:tc>
        <w:tc>
          <w:tcPr>
            <w:tcW w:w="1183" w:type="dxa"/>
            <w:tcBorders>
              <w:top w:val="nil"/>
              <w:left w:val="nil"/>
              <w:bottom w:val="single" w:sz="8" w:space="0" w:color="auto"/>
              <w:right w:val="single" w:sz="8" w:space="0" w:color="auto"/>
            </w:tcBorders>
            <w:shd w:val="clear" w:color="000000" w:fill="FFFFFF"/>
            <w:noWrap/>
            <w:vAlign w:val="center"/>
            <w:hideMark/>
          </w:tcPr>
          <w:p w14:paraId="0F321F0F"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1 182,99</w:t>
            </w:r>
          </w:p>
        </w:tc>
        <w:tc>
          <w:tcPr>
            <w:tcW w:w="1335" w:type="dxa"/>
            <w:tcBorders>
              <w:top w:val="nil"/>
              <w:left w:val="nil"/>
              <w:bottom w:val="single" w:sz="8" w:space="0" w:color="auto"/>
              <w:right w:val="single" w:sz="8" w:space="0" w:color="auto"/>
            </w:tcBorders>
            <w:shd w:val="clear" w:color="000000" w:fill="FFFFFF"/>
            <w:noWrap/>
            <w:vAlign w:val="center"/>
            <w:hideMark/>
          </w:tcPr>
          <w:p w14:paraId="10DE4D75"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2 260,83</w:t>
            </w:r>
          </w:p>
        </w:tc>
        <w:tc>
          <w:tcPr>
            <w:tcW w:w="1480" w:type="dxa"/>
            <w:tcBorders>
              <w:top w:val="nil"/>
              <w:left w:val="nil"/>
              <w:bottom w:val="single" w:sz="8" w:space="0" w:color="auto"/>
              <w:right w:val="single" w:sz="8" w:space="0" w:color="auto"/>
            </w:tcBorders>
            <w:shd w:val="clear" w:color="000000" w:fill="FFFFFF"/>
            <w:noWrap/>
            <w:vAlign w:val="center"/>
            <w:hideMark/>
          </w:tcPr>
          <w:p w14:paraId="3B4E2E29"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lang w:eastAsia="zh-CN"/>
              </w:rPr>
              <w:t>1 461,83</w:t>
            </w:r>
          </w:p>
        </w:tc>
        <w:tc>
          <w:tcPr>
            <w:tcW w:w="1184" w:type="dxa"/>
            <w:tcBorders>
              <w:top w:val="nil"/>
              <w:left w:val="nil"/>
              <w:bottom w:val="single" w:sz="8" w:space="0" w:color="auto"/>
              <w:right w:val="single" w:sz="8" w:space="0" w:color="auto"/>
            </w:tcBorders>
            <w:shd w:val="clear" w:color="000000" w:fill="FFFFFF"/>
            <w:noWrap/>
            <w:vAlign w:val="center"/>
            <w:hideMark/>
          </w:tcPr>
          <w:p w14:paraId="414DBEA0"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1 230,31</w:t>
            </w:r>
          </w:p>
        </w:tc>
        <w:tc>
          <w:tcPr>
            <w:tcW w:w="1335" w:type="dxa"/>
            <w:tcBorders>
              <w:top w:val="nil"/>
              <w:left w:val="nil"/>
              <w:bottom w:val="single" w:sz="8" w:space="0" w:color="auto"/>
              <w:right w:val="single" w:sz="8" w:space="0" w:color="auto"/>
            </w:tcBorders>
            <w:shd w:val="clear" w:color="000000" w:fill="FFFFFF"/>
            <w:noWrap/>
            <w:vAlign w:val="center"/>
            <w:hideMark/>
          </w:tcPr>
          <w:p w14:paraId="5E96D0E5"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1 798,51</w:t>
            </w:r>
          </w:p>
        </w:tc>
        <w:tc>
          <w:tcPr>
            <w:tcW w:w="1480" w:type="dxa"/>
            <w:tcBorders>
              <w:top w:val="nil"/>
              <w:left w:val="nil"/>
              <w:bottom w:val="single" w:sz="8" w:space="0" w:color="auto"/>
              <w:right w:val="single" w:sz="8" w:space="0" w:color="auto"/>
            </w:tcBorders>
            <w:shd w:val="clear" w:color="000000" w:fill="FFFFFF"/>
            <w:noWrap/>
            <w:vAlign w:val="center"/>
            <w:hideMark/>
          </w:tcPr>
          <w:p w14:paraId="5AD8DA0D"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lang w:eastAsia="zh-CN"/>
              </w:rPr>
              <w:t>3 372,95</w:t>
            </w:r>
          </w:p>
        </w:tc>
        <w:tc>
          <w:tcPr>
            <w:tcW w:w="1184" w:type="dxa"/>
            <w:tcBorders>
              <w:top w:val="nil"/>
              <w:left w:val="nil"/>
              <w:bottom w:val="single" w:sz="8" w:space="0" w:color="auto"/>
              <w:right w:val="single" w:sz="8" w:space="0" w:color="auto"/>
            </w:tcBorders>
            <w:shd w:val="clear" w:color="000000" w:fill="FFFFFF"/>
            <w:noWrap/>
            <w:vAlign w:val="center"/>
            <w:hideMark/>
          </w:tcPr>
          <w:p w14:paraId="4C31FE09"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1 203,50</w:t>
            </w:r>
          </w:p>
        </w:tc>
        <w:tc>
          <w:tcPr>
            <w:tcW w:w="1333" w:type="dxa"/>
            <w:tcBorders>
              <w:top w:val="nil"/>
              <w:left w:val="nil"/>
              <w:bottom w:val="single" w:sz="8" w:space="0" w:color="auto"/>
              <w:right w:val="single" w:sz="8" w:space="0" w:color="auto"/>
            </w:tcBorders>
            <w:shd w:val="clear" w:color="000000" w:fill="FFFFFF"/>
            <w:noWrap/>
            <w:vAlign w:val="center"/>
            <w:hideMark/>
          </w:tcPr>
          <w:p w14:paraId="34EB8CE4"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4 059,34</w:t>
            </w:r>
          </w:p>
        </w:tc>
      </w:tr>
      <w:tr w:rsidR="002A3AAA" w:rsidRPr="009E5925" w14:paraId="2221463E" w14:textId="77777777" w:rsidTr="000C317B">
        <w:trPr>
          <w:gridAfter w:val="1"/>
          <w:wAfter w:w="10" w:type="dxa"/>
          <w:trHeight w:val="312"/>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5BA182FE"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ХОВ</w:t>
            </w:r>
          </w:p>
        </w:tc>
        <w:tc>
          <w:tcPr>
            <w:tcW w:w="1480" w:type="dxa"/>
            <w:tcBorders>
              <w:top w:val="nil"/>
              <w:left w:val="nil"/>
              <w:bottom w:val="single" w:sz="8" w:space="0" w:color="auto"/>
              <w:right w:val="single" w:sz="8" w:space="0" w:color="auto"/>
            </w:tcBorders>
            <w:shd w:val="clear" w:color="000000" w:fill="FFFFFF"/>
            <w:noWrap/>
            <w:vAlign w:val="center"/>
            <w:hideMark/>
          </w:tcPr>
          <w:p w14:paraId="5E2B2EAD"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lang w:eastAsia="zh-CN"/>
              </w:rPr>
              <w:t>1 553,65</w:t>
            </w:r>
          </w:p>
        </w:tc>
        <w:tc>
          <w:tcPr>
            <w:tcW w:w="1183" w:type="dxa"/>
            <w:tcBorders>
              <w:top w:val="nil"/>
              <w:left w:val="nil"/>
              <w:bottom w:val="single" w:sz="8" w:space="0" w:color="auto"/>
              <w:right w:val="single" w:sz="8" w:space="0" w:color="auto"/>
            </w:tcBorders>
            <w:shd w:val="clear" w:color="000000" w:fill="FFFFFF"/>
            <w:noWrap/>
            <w:vAlign w:val="center"/>
            <w:hideMark/>
          </w:tcPr>
          <w:p w14:paraId="39AA8BF9"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16,55</w:t>
            </w:r>
          </w:p>
        </w:tc>
        <w:tc>
          <w:tcPr>
            <w:tcW w:w="1335" w:type="dxa"/>
            <w:tcBorders>
              <w:top w:val="nil"/>
              <w:left w:val="nil"/>
              <w:bottom w:val="single" w:sz="8" w:space="0" w:color="auto"/>
              <w:right w:val="single" w:sz="8" w:space="0" w:color="auto"/>
            </w:tcBorders>
            <w:shd w:val="clear" w:color="000000" w:fill="FFFFFF"/>
            <w:noWrap/>
            <w:vAlign w:val="center"/>
            <w:hideMark/>
          </w:tcPr>
          <w:p w14:paraId="5EC8A33A"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25,71</w:t>
            </w:r>
          </w:p>
        </w:tc>
        <w:tc>
          <w:tcPr>
            <w:tcW w:w="1480" w:type="dxa"/>
            <w:tcBorders>
              <w:top w:val="nil"/>
              <w:left w:val="nil"/>
              <w:bottom w:val="single" w:sz="8" w:space="0" w:color="auto"/>
              <w:right w:val="single" w:sz="8" w:space="0" w:color="auto"/>
            </w:tcBorders>
            <w:shd w:val="clear" w:color="000000" w:fill="FFFFFF"/>
            <w:noWrap/>
            <w:vAlign w:val="center"/>
            <w:hideMark/>
          </w:tcPr>
          <w:p w14:paraId="522AC4C1"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lang w:eastAsia="zh-CN"/>
              </w:rPr>
              <w:t>1 032,68</w:t>
            </w:r>
          </w:p>
        </w:tc>
        <w:tc>
          <w:tcPr>
            <w:tcW w:w="1184" w:type="dxa"/>
            <w:tcBorders>
              <w:top w:val="nil"/>
              <w:left w:val="nil"/>
              <w:bottom w:val="single" w:sz="8" w:space="0" w:color="auto"/>
              <w:right w:val="single" w:sz="8" w:space="0" w:color="auto"/>
            </w:tcBorders>
            <w:shd w:val="clear" w:color="000000" w:fill="FFFFFF"/>
            <w:noWrap/>
            <w:vAlign w:val="center"/>
            <w:hideMark/>
          </w:tcPr>
          <w:p w14:paraId="4DCB1467"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17,21</w:t>
            </w:r>
          </w:p>
        </w:tc>
        <w:tc>
          <w:tcPr>
            <w:tcW w:w="1335" w:type="dxa"/>
            <w:tcBorders>
              <w:top w:val="nil"/>
              <w:left w:val="nil"/>
              <w:bottom w:val="single" w:sz="8" w:space="0" w:color="auto"/>
              <w:right w:val="single" w:sz="8" w:space="0" w:color="auto"/>
            </w:tcBorders>
            <w:shd w:val="clear" w:color="000000" w:fill="FFFFFF"/>
            <w:noWrap/>
            <w:vAlign w:val="center"/>
            <w:hideMark/>
          </w:tcPr>
          <w:p w14:paraId="02DA89AA"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17,77</w:t>
            </w:r>
          </w:p>
        </w:tc>
        <w:tc>
          <w:tcPr>
            <w:tcW w:w="1480" w:type="dxa"/>
            <w:tcBorders>
              <w:top w:val="nil"/>
              <w:left w:val="nil"/>
              <w:bottom w:val="single" w:sz="8" w:space="0" w:color="auto"/>
              <w:right w:val="single" w:sz="8" w:space="0" w:color="auto"/>
            </w:tcBorders>
            <w:shd w:val="clear" w:color="000000" w:fill="FFFFFF"/>
            <w:noWrap/>
            <w:vAlign w:val="center"/>
            <w:hideMark/>
          </w:tcPr>
          <w:p w14:paraId="14DFF4DC"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lang w:eastAsia="zh-CN"/>
              </w:rPr>
              <w:t>2 586,32</w:t>
            </w:r>
          </w:p>
        </w:tc>
        <w:tc>
          <w:tcPr>
            <w:tcW w:w="1184" w:type="dxa"/>
            <w:tcBorders>
              <w:top w:val="nil"/>
              <w:left w:val="nil"/>
              <w:bottom w:val="single" w:sz="8" w:space="0" w:color="auto"/>
              <w:right w:val="single" w:sz="8" w:space="0" w:color="auto"/>
            </w:tcBorders>
            <w:shd w:val="clear" w:color="000000" w:fill="FFFFFF"/>
            <w:noWrap/>
            <w:vAlign w:val="center"/>
            <w:hideMark/>
          </w:tcPr>
          <w:p w14:paraId="6EC154F1"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16,81</w:t>
            </w:r>
          </w:p>
        </w:tc>
        <w:tc>
          <w:tcPr>
            <w:tcW w:w="1333" w:type="dxa"/>
            <w:tcBorders>
              <w:top w:val="nil"/>
              <w:left w:val="nil"/>
              <w:bottom w:val="single" w:sz="8" w:space="0" w:color="auto"/>
              <w:right w:val="single" w:sz="8" w:space="0" w:color="auto"/>
            </w:tcBorders>
            <w:shd w:val="clear" w:color="000000" w:fill="FFFFFF"/>
            <w:noWrap/>
            <w:vAlign w:val="center"/>
            <w:hideMark/>
          </w:tcPr>
          <w:p w14:paraId="09E49B2A"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43,49</w:t>
            </w:r>
          </w:p>
        </w:tc>
      </w:tr>
      <w:tr w:rsidR="002A3AAA" w:rsidRPr="009E5925" w14:paraId="0B9EABE1" w14:textId="77777777" w:rsidTr="000C317B">
        <w:trPr>
          <w:gridAfter w:val="1"/>
          <w:wAfter w:w="10" w:type="dxa"/>
          <w:trHeight w:val="312"/>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719083E6"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ОАО "Хакасский ТеплоЭнергоКомплекс", в т.ч.:</w:t>
            </w:r>
          </w:p>
        </w:tc>
        <w:tc>
          <w:tcPr>
            <w:tcW w:w="1480" w:type="dxa"/>
            <w:tcBorders>
              <w:top w:val="nil"/>
              <w:left w:val="nil"/>
              <w:bottom w:val="single" w:sz="8" w:space="0" w:color="auto"/>
              <w:right w:val="single" w:sz="8" w:space="0" w:color="auto"/>
            </w:tcBorders>
            <w:shd w:val="clear" w:color="000000" w:fill="FFFFFF"/>
            <w:noWrap/>
            <w:vAlign w:val="center"/>
            <w:hideMark/>
          </w:tcPr>
          <w:p w14:paraId="5021046B" w14:textId="77777777" w:rsidR="002A3AAA" w:rsidRPr="009E5925" w:rsidRDefault="002A3AAA" w:rsidP="002A3AAA">
            <w:pPr>
              <w:jc w:val="center"/>
              <w:rPr>
                <w:rFonts w:ascii="Myriad Pro" w:hAnsi="Myriad Pro"/>
                <w:sz w:val="20"/>
                <w:szCs w:val="20"/>
              </w:rPr>
            </w:pPr>
          </w:p>
        </w:tc>
        <w:tc>
          <w:tcPr>
            <w:tcW w:w="1183" w:type="dxa"/>
            <w:tcBorders>
              <w:top w:val="nil"/>
              <w:left w:val="nil"/>
              <w:bottom w:val="single" w:sz="8" w:space="0" w:color="auto"/>
              <w:right w:val="single" w:sz="8" w:space="0" w:color="auto"/>
            </w:tcBorders>
            <w:shd w:val="clear" w:color="000000" w:fill="FFFFFF"/>
            <w:noWrap/>
            <w:vAlign w:val="center"/>
            <w:hideMark/>
          </w:tcPr>
          <w:p w14:paraId="1DB34C13" w14:textId="77777777" w:rsidR="002A3AAA" w:rsidRPr="009E5925" w:rsidRDefault="002A3AAA" w:rsidP="002A3AAA">
            <w:pPr>
              <w:jc w:val="center"/>
              <w:rPr>
                <w:rFonts w:ascii="Myriad Pro" w:hAnsi="Myriad Pro"/>
                <w:color w:val="000000"/>
                <w:sz w:val="20"/>
                <w:szCs w:val="20"/>
              </w:rPr>
            </w:pPr>
          </w:p>
        </w:tc>
        <w:tc>
          <w:tcPr>
            <w:tcW w:w="1335" w:type="dxa"/>
            <w:tcBorders>
              <w:top w:val="nil"/>
              <w:left w:val="nil"/>
              <w:bottom w:val="single" w:sz="8" w:space="0" w:color="auto"/>
              <w:right w:val="single" w:sz="8" w:space="0" w:color="auto"/>
            </w:tcBorders>
            <w:shd w:val="clear" w:color="000000" w:fill="FFFFFF"/>
            <w:noWrap/>
            <w:vAlign w:val="center"/>
            <w:hideMark/>
          </w:tcPr>
          <w:p w14:paraId="027A2828"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207,53</w:t>
            </w:r>
          </w:p>
        </w:tc>
        <w:tc>
          <w:tcPr>
            <w:tcW w:w="1480" w:type="dxa"/>
            <w:tcBorders>
              <w:top w:val="nil"/>
              <w:left w:val="nil"/>
              <w:bottom w:val="single" w:sz="8" w:space="0" w:color="auto"/>
              <w:right w:val="single" w:sz="8" w:space="0" w:color="auto"/>
            </w:tcBorders>
            <w:shd w:val="clear" w:color="000000" w:fill="FFFFFF"/>
            <w:noWrap/>
            <w:vAlign w:val="center"/>
            <w:hideMark/>
          </w:tcPr>
          <w:p w14:paraId="2363434D" w14:textId="77777777" w:rsidR="002A3AAA" w:rsidRPr="009E5925" w:rsidRDefault="002A3AAA" w:rsidP="002A3AAA">
            <w:pPr>
              <w:jc w:val="center"/>
              <w:rPr>
                <w:rFonts w:ascii="Myriad Pro" w:hAnsi="Myriad Pro"/>
                <w:sz w:val="20"/>
                <w:szCs w:val="20"/>
              </w:rPr>
            </w:pPr>
          </w:p>
        </w:tc>
        <w:tc>
          <w:tcPr>
            <w:tcW w:w="1184" w:type="dxa"/>
            <w:tcBorders>
              <w:top w:val="nil"/>
              <w:left w:val="nil"/>
              <w:bottom w:val="single" w:sz="8" w:space="0" w:color="auto"/>
              <w:right w:val="single" w:sz="8" w:space="0" w:color="auto"/>
            </w:tcBorders>
            <w:shd w:val="clear" w:color="000000" w:fill="FFFFFF"/>
            <w:noWrap/>
            <w:vAlign w:val="center"/>
            <w:hideMark/>
          </w:tcPr>
          <w:p w14:paraId="3219A05E" w14:textId="77777777" w:rsidR="002A3AAA" w:rsidRPr="009E5925" w:rsidRDefault="002A3AAA" w:rsidP="002A3AAA">
            <w:pPr>
              <w:jc w:val="center"/>
              <w:rPr>
                <w:rFonts w:ascii="Myriad Pro" w:hAnsi="Myriad Pro"/>
                <w:color w:val="000000"/>
                <w:sz w:val="20"/>
                <w:szCs w:val="20"/>
              </w:rPr>
            </w:pPr>
          </w:p>
        </w:tc>
        <w:tc>
          <w:tcPr>
            <w:tcW w:w="1335" w:type="dxa"/>
            <w:tcBorders>
              <w:top w:val="nil"/>
              <w:left w:val="nil"/>
              <w:bottom w:val="single" w:sz="8" w:space="0" w:color="auto"/>
              <w:right w:val="single" w:sz="8" w:space="0" w:color="auto"/>
            </w:tcBorders>
            <w:shd w:val="clear" w:color="000000" w:fill="FFFFFF"/>
            <w:noWrap/>
            <w:vAlign w:val="center"/>
            <w:hideMark/>
          </w:tcPr>
          <w:p w14:paraId="1C29F3E4"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144,49</w:t>
            </w:r>
          </w:p>
        </w:tc>
        <w:tc>
          <w:tcPr>
            <w:tcW w:w="1480" w:type="dxa"/>
            <w:tcBorders>
              <w:top w:val="nil"/>
              <w:left w:val="nil"/>
              <w:bottom w:val="single" w:sz="8" w:space="0" w:color="auto"/>
              <w:right w:val="single" w:sz="8" w:space="0" w:color="auto"/>
            </w:tcBorders>
            <w:shd w:val="clear" w:color="000000" w:fill="FFFFFF"/>
            <w:noWrap/>
            <w:vAlign w:val="center"/>
            <w:hideMark/>
          </w:tcPr>
          <w:p w14:paraId="107E3F15" w14:textId="77777777" w:rsidR="002A3AAA" w:rsidRPr="009E5925" w:rsidRDefault="002A3AAA" w:rsidP="002A3AAA">
            <w:pPr>
              <w:jc w:val="center"/>
              <w:rPr>
                <w:rFonts w:ascii="Myriad Pro" w:hAnsi="Myriad Pro"/>
                <w:sz w:val="20"/>
                <w:szCs w:val="20"/>
              </w:rPr>
            </w:pPr>
          </w:p>
        </w:tc>
        <w:tc>
          <w:tcPr>
            <w:tcW w:w="1184" w:type="dxa"/>
            <w:tcBorders>
              <w:top w:val="nil"/>
              <w:left w:val="nil"/>
              <w:bottom w:val="single" w:sz="8" w:space="0" w:color="auto"/>
              <w:right w:val="single" w:sz="8" w:space="0" w:color="auto"/>
            </w:tcBorders>
            <w:shd w:val="clear" w:color="000000" w:fill="FFFFFF"/>
            <w:noWrap/>
            <w:vAlign w:val="center"/>
            <w:hideMark/>
          </w:tcPr>
          <w:p w14:paraId="5646C685" w14:textId="77777777" w:rsidR="002A3AAA" w:rsidRPr="009E5925" w:rsidRDefault="002A3AAA" w:rsidP="002A3AAA">
            <w:pPr>
              <w:jc w:val="center"/>
              <w:rPr>
                <w:rFonts w:ascii="Myriad Pro" w:hAnsi="Myriad Pro"/>
                <w:color w:val="000000"/>
                <w:sz w:val="20"/>
                <w:szCs w:val="20"/>
              </w:rPr>
            </w:pPr>
          </w:p>
        </w:tc>
        <w:tc>
          <w:tcPr>
            <w:tcW w:w="1333" w:type="dxa"/>
            <w:tcBorders>
              <w:top w:val="nil"/>
              <w:left w:val="nil"/>
              <w:bottom w:val="single" w:sz="8" w:space="0" w:color="auto"/>
              <w:right w:val="single" w:sz="8" w:space="0" w:color="auto"/>
            </w:tcBorders>
            <w:shd w:val="clear" w:color="000000" w:fill="FFFFFF"/>
            <w:noWrap/>
            <w:vAlign w:val="center"/>
            <w:hideMark/>
          </w:tcPr>
          <w:p w14:paraId="743AB780"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352,02</w:t>
            </w:r>
          </w:p>
        </w:tc>
      </w:tr>
      <w:tr w:rsidR="002A3AAA" w:rsidRPr="009E5925" w14:paraId="45A7EC91" w14:textId="77777777" w:rsidTr="000C317B">
        <w:trPr>
          <w:gridAfter w:val="1"/>
          <w:wAfter w:w="10" w:type="dxa"/>
          <w:trHeight w:val="312"/>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61348C4F"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тепловая энергия</w:t>
            </w:r>
          </w:p>
        </w:tc>
        <w:tc>
          <w:tcPr>
            <w:tcW w:w="1480" w:type="dxa"/>
            <w:tcBorders>
              <w:top w:val="nil"/>
              <w:left w:val="nil"/>
              <w:bottom w:val="single" w:sz="8" w:space="0" w:color="auto"/>
              <w:right w:val="single" w:sz="8" w:space="0" w:color="auto"/>
            </w:tcBorders>
            <w:shd w:val="clear" w:color="000000" w:fill="FFFFFF"/>
            <w:noWrap/>
            <w:vAlign w:val="center"/>
            <w:hideMark/>
          </w:tcPr>
          <w:p w14:paraId="37F7AE08"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lang w:eastAsia="zh-CN"/>
              </w:rPr>
              <w:t>207,20</w:t>
            </w:r>
          </w:p>
        </w:tc>
        <w:tc>
          <w:tcPr>
            <w:tcW w:w="1183" w:type="dxa"/>
            <w:tcBorders>
              <w:top w:val="nil"/>
              <w:left w:val="nil"/>
              <w:bottom w:val="single" w:sz="8" w:space="0" w:color="auto"/>
              <w:right w:val="single" w:sz="8" w:space="0" w:color="auto"/>
            </w:tcBorders>
            <w:shd w:val="clear" w:color="000000" w:fill="FFFFFF"/>
            <w:noWrap/>
            <w:vAlign w:val="center"/>
            <w:hideMark/>
          </w:tcPr>
          <w:p w14:paraId="33DC41FF"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lang w:eastAsia="zh-CN"/>
              </w:rPr>
              <w:t>1 001,59</w:t>
            </w:r>
          </w:p>
        </w:tc>
        <w:tc>
          <w:tcPr>
            <w:tcW w:w="1335" w:type="dxa"/>
            <w:tcBorders>
              <w:top w:val="nil"/>
              <w:left w:val="nil"/>
              <w:bottom w:val="single" w:sz="8" w:space="0" w:color="auto"/>
              <w:right w:val="single" w:sz="8" w:space="0" w:color="auto"/>
            </w:tcBorders>
            <w:shd w:val="clear" w:color="000000" w:fill="FFFFFF"/>
            <w:noWrap/>
            <w:vAlign w:val="center"/>
            <w:hideMark/>
          </w:tcPr>
          <w:p w14:paraId="23DCAC5B"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207,53</w:t>
            </w:r>
          </w:p>
        </w:tc>
        <w:tc>
          <w:tcPr>
            <w:tcW w:w="1480" w:type="dxa"/>
            <w:tcBorders>
              <w:top w:val="nil"/>
              <w:left w:val="nil"/>
              <w:bottom w:val="single" w:sz="8" w:space="0" w:color="auto"/>
              <w:right w:val="single" w:sz="8" w:space="0" w:color="auto"/>
            </w:tcBorders>
            <w:shd w:val="clear" w:color="000000" w:fill="FFFFFF"/>
            <w:noWrap/>
            <w:vAlign w:val="center"/>
            <w:hideMark/>
          </w:tcPr>
          <w:p w14:paraId="63CCD4EE"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lang w:eastAsia="zh-CN"/>
              </w:rPr>
              <w:t>135,70</w:t>
            </w:r>
          </w:p>
        </w:tc>
        <w:tc>
          <w:tcPr>
            <w:tcW w:w="1184" w:type="dxa"/>
            <w:tcBorders>
              <w:top w:val="nil"/>
              <w:left w:val="nil"/>
              <w:bottom w:val="single" w:sz="8" w:space="0" w:color="auto"/>
              <w:right w:val="single" w:sz="8" w:space="0" w:color="auto"/>
            </w:tcBorders>
            <w:shd w:val="clear" w:color="000000" w:fill="FFFFFF"/>
            <w:noWrap/>
            <w:vAlign w:val="center"/>
            <w:hideMark/>
          </w:tcPr>
          <w:p w14:paraId="44119F4E"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lang w:eastAsia="zh-CN"/>
              </w:rPr>
              <w:t>1 041,65</w:t>
            </w:r>
          </w:p>
        </w:tc>
        <w:tc>
          <w:tcPr>
            <w:tcW w:w="1335" w:type="dxa"/>
            <w:tcBorders>
              <w:top w:val="nil"/>
              <w:left w:val="nil"/>
              <w:bottom w:val="single" w:sz="8" w:space="0" w:color="auto"/>
              <w:right w:val="single" w:sz="8" w:space="0" w:color="auto"/>
            </w:tcBorders>
            <w:shd w:val="clear" w:color="000000" w:fill="FFFFFF"/>
            <w:noWrap/>
            <w:vAlign w:val="center"/>
            <w:hideMark/>
          </w:tcPr>
          <w:p w14:paraId="73193BF0"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141,35</w:t>
            </w:r>
          </w:p>
        </w:tc>
        <w:tc>
          <w:tcPr>
            <w:tcW w:w="1480" w:type="dxa"/>
            <w:tcBorders>
              <w:top w:val="nil"/>
              <w:left w:val="nil"/>
              <w:bottom w:val="single" w:sz="8" w:space="0" w:color="auto"/>
              <w:right w:val="single" w:sz="8" w:space="0" w:color="auto"/>
            </w:tcBorders>
            <w:shd w:val="clear" w:color="000000" w:fill="FFFFFF"/>
            <w:noWrap/>
            <w:vAlign w:val="center"/>
            <w:hideMark/>
          </w:tcPr>
          <w:p w14:paraId="2A1D66C4"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lang w:eastAsia="zh-CN"/>
              </w:rPr>
              <w:t>342,90</w:t>
            </w:r>
          </w:p>
        </w:tc>
        <w:tc>
          <w:tcPr>
            <w:tcW w:w="1184" w:type="dxa"/>
            <w:tcBorders>
              <w:top w:val="nil"/>
              <w:left w:val="nil"/>
              <w:bottom w:val="single" w:sz="8" w:space="0" w:color="auto"/>
              <w:right w:val="single" w:sz="8" w:space="0" w:color="auto"/>
            </w:tcBorders>
            <w:shd w:val="clear" w:color="000000" w:fill="FFFFFF"/>
            <w:noWrap/>
            <w:vAlign w:val="center"/>
            <w:hideMark/>
          </w:tcPr>
          <w:p w14:paraId="44FC3B5A"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lang w:eastAsia="zh-CN"/>
              </w:rPr>
              <w:t>1 017,44</w:t>
            </w:r>
          </w:p>
        </w:tc>
        <w:tc>
          <w:tcPr>
            <w:tcW w:w="1333" w:type="dxa"/>
            <w:tcBorders>
              <w:top w:val="nil"/>
              <w:left w:val="nil"/>
              <w:bottom w:val="single" w:sz="8" w:space="0" w:color="auto"/>
              <w:right w:val="single" w:sz="8" w:space="0" w:color="auto"/>
            </w:tcBorders>
            <w:shd w:val="clear" w:color="000000" w:fill="FFFFFF"/>
            <w:noWrap/>
            <w:vAlign w:val="center"/>
            <w:hideMark/>
          </w:tcPr>
          <w:p w14:paraId="1B7DD6D8"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348,88</w:t>
            </w:r>
          </w:p>
        </w:tc>
      </w:tr>
      <w:tr w:rsidR="002A3AAA" w:rsidRPr="009E5925" w14:paraId="18234EAE" w14:textId="77777777" w:rsidTr="000C317B">
        <w:trPr>
          <w:gridAfter w:val="1"/>
          <w:wAfter w:w="10" w:type="dxa"/>
          <w:trHeight w:val="312"/>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562B572F"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ХОВ</w:t>
            </w:r>
          </w:p>
        </w:tc>
        <w:tc>
          <w:tcPr>
            <w:tcW w:w="1480" w:type="dxa"/>
            <w:tcBorders>
              <w:top w:val="nil"/>
              <w:left w:val="nil"/>
              <w:bottom w:val="single" w:sz="8" w:space="0" w:color="auto"/>
              <w:right w:val="single" w:sz="8" w:space="0" w:color="auto"/>
            </w:tcBorders>
            <w:shd w:val="clear" w:color="000000" w:fill="FFFFFF"/>
            <w:noWrap/>
            <w:vAlign w:val="center"/>
            <w:hideMark/>
          </w:tcPr>
          <w:p w14:paraId="57BC7E1D"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lang w:eastAsia="zh-CN"/>
              </w:rPr>
              <w:t>0,00</w:t>
            </w:r>
          </w:p>
        </w:tc>
        <w:tc>
          <w:tcPr>
            <w:tcW w:w="1183" w:type="dxa"/>
            <w:tcBorders>
              <w:top w:val="nil"/>
              <w:left w:val="nil"/>
              <w:bottom w:val="single" w:sz="8" w:space="0" w:color="auto"/>
              <w:right w:val="single" w:sz="8" w:space="0" w:color="auto"/>
            </w:tcBorders>
            <w:shd w:val="clear" w:color="000000" w:fill="FFFFFF"/>
            <w:noWrap/>
            <w:vAlign w:val="center"/>
            <w:hideMark/>
          </w:tcPr>
          <w:p w14:paraId="753F08C8"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6,10</w:t>
            </w:r>
          </w:p>
        </w:tc>
        <w:tc>
          <w:tcPr>
            <w:tcW w:w="1335" w:type="dxa"/>
            <w:tcBorders>
              <w:top w:val="nil"/>
              <w:left w:val="nil"/>
              <w:bottom w:val="single" w:sz="8" w:space="0" w:color="auto"/>
              <w:right w:val="single" w:sz="8" w:space="0" w:color="auto"/>
            </w:tcBorders>
            <w:shd w:val="clear" w:color="000000" w:fill="FFFFFF"/>
            <w:noWrap/>
            <w:vAlign w:val="center"/>
            <w:hideMark/>
          </w:tcPr>
          <w:p w14:paraId="0E40D03A"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0,00</w:t>
            </w:r>
          </w:p>
        </w:tc>
        <w:tc>
          <w:tcPr>
            <w:tcW w:w="1480" w:type="dxa"/>
            <w:tcBorders>
              <w:top w:val="nil"/>
              <w:left w:val="nil"/>
              <w:bottom w:val="single" w:sz="8" w:space="0" w:color="auto"/>
              <w:right w:val="single" w:sz="8" w:space="0" w:color="auto"/>
            </w:tcBorders>
            <w:shd w:val="clear" w:color="000000" w:fill="FFFFFF"/>
            <w:noWrap/>
            <w:vAlign w:val="center"/>
            <w:hideMark/>
          </w:tcPr>
          <w:p w14:paraId="67810660"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lang w:eastAsia="zh-CN"/>
              </w:rPr>
              <w:t>494,40</w:t>
            </w:r>
          </w:p>
        </w:tc>
        <w:tc>
          <w:tcPr>
            <w:tcW w:w="1184" w:type="dxa"/>
            <w:tcBorders>
              <w:top w:val="nil"/>
              <w:left w:val="nil"/>
              <w:bottom w:val="single" w:sz="8" w:space="0" w:color="auto"/>
              <w:right w:val="single" w:sz="8" w:space="0" w:color="auto"/>
            </w:tcBorders>
            <w:shd w:val="clear" w:color="000000" w:fill="FFFFFF"/>
            <w:noWrap/>
            <w:vAlign w:val="center"/>
            <w:hideMark/>
          </w:tcPr>
          <w:p w14:paraId="5BDE91C0"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6,34</w:t>
            </w:r>
          </w:p>
        </w:tc>
        <w:tc>
          <w:tcPr>
            <w:tcW w:w="1335" w:type="dxa"/>
            <w:tcBorders>
              <w:top w:val="nil"/>
              <w:left w:val="nil"/>
              <w:bottom w:val="single" w:sz="8" w:space="0" w:color="auto"/>
              <w:right w:val="single" w:sz="8" w:space="0" w:color="auto"/>
            </w:tcBorders>
            <w:shd w:val="clear" w:color="000000" w:fill="FFFFFF"/>
            <w:noWrap/>
            <w:vAlign w:val="center"/>
            <w:hideMark/>
          </w:tcPr>
          <w:p w14:paraId="048A5CC7"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3,13</w:t>
            </w:r>
          </w:p>
        </w:tc>
        <w:tc>
          <w:tcPr>
            <w:tcW w:w="1480" w:type="dxa"/>
            <w:tcBorders>
              <w:top w:val="nil"/>
              <w:left w:val="nil"/>
              <w:bottom w:val="single" w:sz="8" w:space="0" w:color="auto"/>
              <w:right w:val="single" w:sz="8" w:space="0" w:color="auto"/>
            </w:tcBorders>
            <w:shd w:val="clear" w:color="000000" w:fill="FFFFFF"/>
            <w:noWrap/>
            <w:vAlign w:val="center"/>
            <w:hideMark/>
          </w:tcPr>
          <w:p w14:paraId="4B15F298"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lang w:eastAsia="zh-CN"/>
              </w:rPr>
              <w:t>494,40</w:t>
            </w:r>
          </w:p>
        </w:tc>
        <w:tc>
          <w:tcPr>
            <w:tcW w:w="1184" w:type="dxa"/>
            <w:tcBorders>
              <w:top w:val="nil"/>
              <w:left w:val="nil"/>
              <w:bottom w:val="single" w:sz="8" w:space="0" w:color="auto"/>
              <w:right w:val="single" w:sz="8" w:space="0" w:color="auto"/>
            </w:tcBorders>
            <w:shd w:val="clear" w:color="000000" w:fill="FFFFFF"/>
            <w:noWrap/>
            <w:vAlign w:val="center"/>
            <w:hideMark/>
          </w:tcPr>
          <w:p w14:paraId="240882D1"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6,34</w:t>
            </w:r>
          </w:p>
        </w:tc>
        <w:tc>
          <w:tcPr>
            <w:tcW w:w="1333" w:type="dxa"/>
            <w:tcBorders>
              <w:top w:val="nil"/>
              <w:left w:val="nil"/>
              <w:bottom w:val="single" w:sz="8" w:space="0" w:color="auto"/>
              <w:right w:val="single" w:sz="8" w:space="0" w:color="auto"/>
            </w:tcBorders>
            <w:shd w:val="clear" w:color="000000" w:fill="FFFFFF"/>
            <w:noWrap/>
            <w:vAlign w:val="center"/>
            <w:hideMark/>
          </w:tcPr>
          <w:p w14:paraId="758F5E58"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3,13</w:t>
            </w:r>
          </w:p>
        </w:tc>
      </w:tr>
      <w:tr w:rsidR="002A3AAA" w:rsidRPr="009E5925" w14:paraId="04E70DFE" w14:textId="77777777" w:rsidTr="000C317B">
        <w:trPr>
          <w:gridAfter w:val="1"/>
          <w:wAfter w:w="10" w:type="dxa"/>
          <w:trHeight w:val="312"/>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1D8E34AB"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ЗАО "Байкалэнерго", в т.ч. :</w:t>
            </w:r>
          </w:p>
        </w:tc>
        <w:tc>
          <w:tcPr>
            <w:tcW w:w="1480" w:type="dxa"/>
            <w:tcBorders>
              <w:top w:val="nil"/>
              <w:left w:val="nil"/>
              <w:bottom w:val="single" w:sz="8" w:space="0" w:color="auto"/>
              <w:right w:val="single" w:sz="8" w:space="0" w:color="auto"/>
            </w:tcBorders>
            <w:shd w:val="clear" w:color="000000" w:fill="FFFFFF"/>
            <w:noWrap/>
            <w:vAlign w:val="center"/>
            <w:hideMark/>
          </w:tcPr>
          <w:p w14:paraId="73873439" w14:textId="77777777" w:rsidR="002A3AAA" w:rsidRPr="009E5925" w:rsidRDefault="002A3AAA" w:rsidP="002A3AAA">
            <w:pPr>
              <w:jc w:val="center"/>
              <w:rPr>
                <w:rFonts w:ascii="Myriad Pro" w:hAnsi="Myriad Pro"/>
                <w:sz w:val="20"/>
                <w:szCs w:val="20"/>
              </w:rPr>
            </w:pPr>
          </w:p>
        </w:tc>
        <w:tc>
          <w:tcPr>
            <w:tcW w:w="1183" w:type="dxa"/>
            <w:tcBorders>
              <w:top w:val="nil"/>
              <w:left w:val="nil"/>
              <w:bottom w:val="single" w:sz="8" w:space="0" w:color="auto"/>
              <w:right w:val="single" w:sz="8" w:space="0" w:color="auto"/>
            </w:tcBorders>
            <w:shd w:val="clear" w:color="000000" w:fill="FFFFFF"/>
            <w:noWrap/>
            <w:vAlign w:val="center"/>
            <w:hideMark/>
          </w:tcPr>
          <w:p w14:paraId="24EB6013" w14:textId="77777777" w:rsidR="002A3AAA" w:rsidRPr="009E5925" w:rsidRDefault="002A3AAA" w:rsidP="002A3AAA">
            <w:pPr>
              <w:jc w:val="center"/>
              <w:rPr>
                <w:rFonts w:ascii="Myriad Pro" w:hAnsi="Myriad Pro"/>
                <w:color w:val="000000"/>
                <w:sz w:val="20"/>
                <w:szCs w:val="20"/>
              </w:rPr>
            </w:pPr>
          </w:p>
        </w:tc>
        <w:tc>
          <w:tcPr>
            <w:tcW w:w="1335" w:type="dxa"/>
            <w:tcBorders>
              <w:top w:val="nil"/>
              <w:left w:val="nil"/>
              <w:bottom w:val="single" w:sz="8" w:space="0" w:color="auto"/>
              <w:right w:val="single" w:sz="8" w:space="0" w:color="auto"/>
            </w:tcBorders>
            <w:shd w:val="clear" w:color="000000" w:fill="FFFFFF"/>
            <w:noWrap/>
            <w:vAlign w:val="center"/>
            <w:hideMark/>
          </w:tcPr>
          <w:p w14:paraId="74D18BFF"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62,31</w:t>
            </w:r>
          </w:p>
        </w:tc>
        <w:tc>
          <w:tcPr>
            <w:tcW w:w="1480" w:type="dxa"/>
            <w:tcBorders>
              <w:top w:val="nil"/>
              <w:left w:val="nil"/>
              <w:bottom w:val="single" w:sz="8" w:space="0" w:color="auto"/>
              <w:right w:val="single" w:sz="8" w:space="0" w:color="auto"/>
            </w:tcBorders>
            <w:shd w:val="clear" w:color="000000" w:fill="FFFFFF"/>
            <w:noWrap/>
            <w:vAlign w:val="center"/>
            <w:hideMark/>
          </w:tcPr>
          <w:p w14:paraId="25F4A056" w14:textId="77777777" w:rsidR="002A3AAA" w:rsidRPr="009E5925" w:rsidRDefault="002A3AAA" w:rsidP="002A3AAA">
            <w:pPr>
              <w:jc w:val="center"/>
              <w:rPr>
                <w:rFonts w:ascii="Myriad Pro" w:hAnsi="Myriad Pro"/>
                <w:sz w:val="20"/>
                <w:szCs w:val="20"/>
              </w:rPr>
            </w:pPr>
          </w:p>
        </w:tc>
        <w:tc>
          <w:tcPr>
            <w:tcW w:w="1184" w:type="dxa"/>
            <w:tcBorders>
              <w:top w:val="nil"/>
              <w:left w:val="nil"/>
              <w:bottom w:val="single" w:sz="8" w:space="0" w:color="auto"/>
              <w:right w:val="single" w:sz="8" w:space="0" w:color="auto"/>
            </w:tcBorders>
            <w:shd w:val="clear" w:color="000000" w:fill="FFFFFF"/>
            <w:noWrap/>
            <w:vAlign w:val="center"/>
            <w:hideMark/>
          </w:tcPr>
          <w:p w14:paraId="34B7CFE5" w14:textId="77777777" w:rsidR="002A3AAA" w:rsidRPr="009E5925" w:rsidRDefault="002A3AAA" w:rsidP="002A3AAA">
            <w:pPr>
              <w:jc w:val="center"/>
              <w:rPr>
                <w:rFonts w:ascii="Myriad Pro" w:hAnsi="Myriad Pro"/>
                <w:color w:val="000000"/>
                <w:sz w:val="20"/>
                <w:szCs w:val="20"/>
              </w:rPr>
            </w:pPr>
          </w:p>
        </w:tc>
        <w:tc>
          <w:tcPr>
            <w:tcW w:w="1335" w:type="dxa"/>
            <w:tcBorders>
              <w:top w:val="nil"/>
              <w:left w:val="nil"/>
              <w:bottom w:val="single" w:sz="8" w:space="0" w:color="auto"/>
              <w:right w:val="single" w:sz="8" w:space="0" w:color="auto"/>
            </w:tcBorders>
            <w:shd w:val="clear" w:color="000000" w:fill="FFFFFF"/>
            <w:noWrap/>
            <w:vAlign w:val="center"/>
            <w:hideMark/>
          </w:tcPr>
          <w:p w14:paraId="0AAF5711"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44,97</w:t>
            </w:r>
          </w:p>
        </w:tc>
        <w:tc>
          <w:tcPr>
            <w:tcW w:w="1480" w:type="dxa"/>
            <w:tcBorders>
              <w:top w:val="nil"/>
              <w:left w:val="nil"/>
              <w:bottom w:val="single" w:sz="8" w:space="0" w:color="auto"/>
              <w:right w:val="single" w:sz="8" w:space="0" w:color="auto"/>
            </w:tcBorders>
            <w:shd w:val="clear" w:color="000000" w:fill="FFFFFF"/>
            <w:noWrap/>
            <w:vAlign w:val="center"/>
            <w:hideMark/>
          </w:tcPr>
          <w:p w14:paraId="03ABD69C" w14:textId="77777777" w:rsidR="002A3AAA" w:rsidRPr="009E5925" w:rsidRDefault="002A3AAA" w:rsidP="002A3AAA">
            <w:pPr>
              <w:jc w:val="center"/>
              <w:rPr>
                <w:rFonts w:ascii="Myriad Pro" w:hAnsi="Myriad Pro"/>
                <w:sz w:val="20"/>
                <w:szCs w:val="20"/>
              </w:rPr>
            </w:pPr>
          </w:p>
        </w:tc>
        <w:tc>
          <w:tcPr>
            <w:tcW w:w="1184" w:type="dxa"/>
            <w:tcBorders>
              <w:top w:val="nil"/>
              <w:left w:val="nil"/>
              <w:bottom w:val="single" w:sz="8" w:space="0" w:color="auto"/>
              <w:right w:val="single" w:sz="8" w:space="0" w:color="auto"/>
            </w:tcBorders>
            <w:shd w:val="clear" w:color="000000" w:fill="FFFFFF"/>
            <w:noWrap/>
            <w:vAlign w:val="center"/>
            <w:hideMark/>
          </w:tcPr>
          <w:p w14:paraId="7254D152" w14:textId="77777777" w:rsidR="002A3AAA" w:rsidRPr="009E5925" w:rsidRDefault="002A3AAA" w:rsidP="002A3AAA">
            <w:pPr>
              <w:jc w:val="center"/>
              <w:rPr>
                <w:rFonts w:ascii="Myriad Pro" w:hAnsi="Myriad Pro"/>
                <w:color w:val="000000"/>
                <w:sz w:val="20"/>
                <w:szCs w:val="20"/>
              </w:rPr>
            </w:pPr>
          </w:p>
        </w:tc>
        <w:tc>
          <w:tcPr>
            <w:tcW w:w="1333" w:type="dxa"/>
            <w:tcBorders>
              <w:top w:val="nil"/>
              <w:left w:val="nil"/>
              <w:bottom w:val="single" w:sz="8" w:space="0" w:color="auto"/>
              <w:right w:val="single" w:sz="8" w:space="0" w:color="auto"/>
            </w:tcBorders>
            <w:shd w:val="clear" w:color="000000" w:fill="FFFFFF"/>
            <w:noWrap/>
            <w:vAlign w:val="center"/>
            <w:hideMark/>
          </w:tcPr>
          <w:p w14:paraId="3AEF2EE6"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107,28</w:t>
            </w:r>
          </w:p>
        </w:tc>
      </w:tr>
      <w:tr w:rsidR="002A3AAA" w:rsidRPr="009E5925" w14:paraId="4FC3EDE7" w14:textId="77777777" w:rsidTr="000C317B">
        <w:trPr>
          <w:gridAfter w:val="1"/>
          <w:wAfter w:w="10" w:type="dxa"/>
          <w:trHeight w:val="312"/>
          <w:jc w:val="center"/>
        </w:trPr>
        <w:tc>
          <w:tcPr>
            <w:tcW w:w="2824" w:type="dxa"/>
            <w:tcBorders>
              <w:top w:val="nil"/>
              <w:left w:val="single" w:sz="8" w:space="0" w:color="auto"/>
              <w:bottom w:val="single" w:sz="8" w:space="0" w:color="auto"/>
              <w:right w:val="single" w:sz="8" w:space="0" w:color="auto"/>
            </w:tcBorders>
            <w:shd w:val="clear" w:color="000000" w:fill="FFFFFF"/>
            <w:vAlign w:val="center"/>
            <w:hideMark/>
          </w:tcPr>
          <w:p w14:paraId="2F1073FC"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тепловая энергия</w:t>
            </w:r>
          </w:p>
        </w:tc>
        <w:tc>
          <w:tcPr>
            <w:tcW w:w="1480" w:type="dxa"/>
            <w:tcBorders>
              <w:top w:val="nil"/>
              <w:left w:val="nil"/>
              <w:bottom w:val="single" w:sz="8" w:space="0" w:color="auto"/>
              <w:right w:val="single" w:sz="8" w:space="0" w:color="auto"/>
            </w:tcBorders>
            <w:shd w:val="clear" w:color="000000" w:fill="FFFFFF"/>
            <w:noWrap/>
            <w:vAlign w:val="center"/>
            <w:hideMark/>
          </w:tcPr>
          <w:p w14:paraId="253E528E"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lang w:eastAsia="zh-CN"/>
              </w:rPr>
              <w:t>35,60</w:t>
            </w:r>
          </w:p>
        </w:tc>
        <w:tc>
          <w:tcPr>
            <w:tcW w:w="1183" w:type="dxa"/>
            <w:tcBorders>
              <w:top w:val="nil"/>
              <w:left w:val="nil"/>
              <w:bottom w:val="single" w:sz="8" w:space="0" w:color="auto"/>
              <w:right w:val="single" w:sz="8" w:space="0" w:color="auto"/>
            </w:tcBorders>
            <w:shd w:val="clear" w:color="000000" w:fill="FFFFFF"/>
            <w:noWrap/>
            <w:vAlign w:val="center"/>
            <w:hideMark/>
          </w:tcPr>
          <w:p w14:paraId="62F1DA6A"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1 748,04</w:t>
            </w:r>
          </w:p>
        </w:tc>
        <w:tc>
          <w:tcPr>
            <w:tcW w:w="1335" w:type="dxa"/>
            <w:tcBorders>
              <w:top w:val="nil"/>
              <w:left w:val="nil"/>
              <w:bottom w:val="single" w:sz="8" w:space="0" w:color="auto"/>
              <w:right w:val="single" w:sz="8" w:space="0" w:color="auto"/>
            </w:tcBorders>
            <w:shd w:val="clear" w:color="000000" w:fill="FFFFFF"/>
            <w:noWrap/>
            <w:vAlign w:val="center"/>
            <w:hideMark/>
          </w:tcPr>
          <w:p w14:paraId="735503A0"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62,23</w:t>
            </w:r>
          </w:p>
        </w:tc>
        <w:tc>
          <w:tcPr>
            <w:tcW w:w="1480" w:type="dxa"/>
            <w:tcBorders>
              <w:top w:val="nil"/>
              <w:left w:val="nil"/>
              <w:bottom w:val="single" w:sz="8" w:space="0" w:color="auto"/>
              <w:right w:val="single" w:sz="8" w:space="0" w:color="auto"/>
            </w:tcBorders>
            <w:shd w:val="clear" w:color="000000" w:fill="FFFFFF"/>
            <w:noWrap/>
            <w:vAlign w:val="center"/>
            <w:hideMark/>
          </w:tcPr>
          <w:p w14:paraId="1F78F947"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lang w:eastAsia="zh-CN"/>
              </w:rPr>
              <w:t>24,70</w:t>
            </w:r>
          </w:p>
        </w:tc>
        <w:tc>
          <w:tcPr>
            <w:tcW w:w="1184" w:type="dxa"/>
            <w:tcBorders>
              <w:top w:val="nil"/>
              <w:left w:val="nil"/>
              <w:bottom w:val="single" w:sz="8" w:space="0" w:color="auto"/>
              <w:right w:val="single" w:sz="8" w:space="0" w:color="auto"/>
            </w:tcBorders>
            <w:shd w:val="clear" w:color="000000" w:fill="FFFFFF"/>
            <w:noWrap/>
            <w:vAlign w:val="center"/>
            <w:hideMark/>
          </w:tcPr>
          <w:p w14:paraId="7EFFDED9"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1 817,96</w:t>
            </w:r>
          </w:p>
        </w:tc>
        <w:tc>
          <w:tcPr>
            <w:tcW w:w="1335" w:type="dxa"/>
            <w:tcBorders>
              <w:top w:val="nil"/>
              <w:left w:val="nil"/>
              <w:bottom w:val="single" w:sz="8" w:space="0" w:color="auto"/>
              <w:right w:val="single" w:sz="8" w:space="0" w:color="auto"/>
            </w:tcBorders>
            <w:shd w:val="clear" w:color="000000" w:fill="FFFFFF"/>
            <w:noWrap/>
            <w:vAlign w:val="center"/>
            <w:hideMark/>
          </w:tcPr>
          <w:p w14:paraId="391524AB"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44,90</w:t>
            </w:r>
          </w:p>
        </w:tc>
        <w:tc>
          <w:tcPr>
            <w:tcW w:w="1480" w:type="dxa"/>
            <w:tcBorders>
              <w:top w:val="nil"/>
              <w:left w:val="nil"/>
              <w:bottom w:val="single" w:sz="8" w:space="0" w:color="auto"/>
              <w:right w:val="single" w:sz="8" w:space="0" w:color="auto"/>
            </w:tcBorders>
            <w:shd w:val="clear" w:color="000000" w:fill="FFFFFF"/>
            <w:noWrap/>
            <w:vAlign w:val="center"/>
            <w:hideMark/>
          </w:tcPr>
          <w:p w14:paraId="7B2C7515"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lang w:eastAsia="zh-CN"/>
              </w:rPr>
              <w:t>60,30</w:t>
            </w:r>
          </w:p>
        </w:tc>
        <w:tc>
          <w:tcPr>
            <w:tcW w:w="1184" w:type="dxa"/>
            <w:tcBorders>
              <w:top w:val="nil"/>
              <w:left w:val="nil"/>
              <w:bottom w:val="single" w:sz="8" w:space="0" w:color="auto"/>
              <w:right w:val="single" w:sz="8" w:space="0" w:color="auto"/>
            </w:tcBorders>
            <w:shd w:val="clear" w:color="000000" w:fill="FFFFFF"/>
            <w:noWrap/>
            <w:vAlign w:val="center"/>
            <w:hideMark/>
          </w:tcPr>
          <w:p w14:paraId="739492F9"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1 776,68</w:t>
            </w:r>
          </w:p>
        </w:tc>
        <w:tc>
          <w:tcPr>
            <w:tcW w:w="1333" w:type="dxa"/>
            <w:tcBorders>
              <w:top w:val="nil"/>
              <w:left w:val="nil"/>
              <w:bottom w:val="single" w:sz="8" w:space="0" w:color="auto"/>
              <w:right w:val="single" w:sz="8" w:space="0" w:color="auto"/>
            </w:tcBorders>
            <w:shd w:val="clear" w:color="000000" w:fill="FFFFFF"/>
            <w:noWrap/>
            <w:vAlign w:val="center"/>
            <w:hideMark/>
          </w:tcPr>
          <w:p w14:paraId="25D74D79"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107,13</w:t>
            </w:r>
          </w:p>
        </w:tc>
      </w:tr>
      <w:tr w:rsidR="002A3AAA" w:rsidRPr="009E5925" w14:paraId="5F2CA968" w14:textId="77777777" w:rsidTr="000C317B">
        <w:trPr>
          <w:gridAfter w:val="1"/>
          <w:wAfter w:w="10" w:type="dxa"/>
          <w:trHeight w:val="312"/>
          <w:jc w:val="center"/>
        </w:trPr>
        <w:tc>
          <w:tcPr>
            <w:tcW w:w="2824" w:type="dxa"/>
            <w:tcBorders>
              <w:top w:val="nil"/>
              <w:left w:val="single" w:sz="8" w:space="0" w:color="auto"/>
              <w:bottom w:val="single" w:sz="4" w:space="0" w:color="auto"/>
              <w:right w:val="single" w:sz="8" w:space="0" w:color="auto"/>
            </w:tcBorders>
            <w:shd w:val="clear" w:color="000000" w:fill="FFFFFF"/>
            <w:vAlign w:val="center"/>
            <w:hideMark/>
          </w:tcPr>
          <w:p w14:paraId="2A8A93AE"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ХОВ</w:t>
            </w:r>
          </w:p>
        </w:tc>
        <w:tc>
          <w:tcPr>
            <w:tcW w:w="1480" w:type="dxa"/>
            <w:tcBorders>
              <w:top w:val="nil"/>
              <w:left w:val="nil"/>
              <w:bottom w:val="single" w:sz="4" w:space="0" w:color="auto"/>
              <w:right w:val="single" w:sz="8" w:space="0" w:color="auto"/>
            </w:tcBorders>
            <w:shd w:val="clear" w:color="000000" w:fill="FFFFFF"/>
            <w:noWrap/>
            <w:vAlign w:val="center"/>
            <w:hideMark/>
          </w:tcPr>
          <w:p w14:paraId="21504F1B"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lang w:eastAsia="zh-CN"/>
              </w:rPr>
              <w:t>5,00</w:t>
            </w:r>
          </w:p>
        </w:tc>
        <w:tc>
          <w:tcPr>
            <w:tcW w:w="1183" w:type="dxa"/>
            <w:tcBorders>
              <w:top w:val="nil"/>
              <w:left w:val="nil"/>
              <w:bottom w:val="single" w:sz="4" w:space="0" w:color="auto"/>
              <w:right w:val="single" w:sz="8" w:space="0" w:color="auto"/>
            </w:tcBorders>
            <w:shd w:val="clear" w:color="000000" w:fill="FFFFFF"/>
            <w:noWrap/>
            <w:vAlign w:val="center"/>
            <w:hideMark/>
          </w:tcPr>
          <w:p w14:paraId="20F790EF"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15,42</w:t>
            </w:r>
          </w:p>
        </w:tc>
        <w:tc>
          <w:tcPr>
            <w:tcW w:w="1335" w:type="dxa"/>
            <w:tcBorders>
              <w:top w:val="nil"/>
              <w:left w:val="nil"/>
              <w:bottom w:val="single" w:sz="4" w:space="0" w:color="auto"/>
              <w:right w:val="single" w:sz="8" w:space="0" w:color="auto"/>
            </w:tcBorders>
            <w:shd w:val="clear" w:color="000000" w:fill="FFFFFF"/>
            <w:noWrap/>
            <w:vAlign w:val="center"/>
            <w:hideMark/>
          </w:tcPr>
          <w:p w14:paraId="547FD74C"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0,08</w:t>
            </w:r>
          </w:p>
        </w:tc>
        <w:tc>
          <w:tcPr>
            <w:tcW w:w="1480" w:type="dxa"/>
            <w:tcBorders>
              <w:top w:val="nil"/>
              <w:left w:val="nil"/>
              <w:bottom w:val="single" w:sz="4" w:space="0" w:color="auto"/>
              <w:right w:val="single" w:sz="8" w:space="0" w:color="auto"/>
            </w:tcBorders>
            <w:shd w:val="clear" w:color="000000" w:fill="FFFFFF"/>
            <w:noWrap/>
            <w:vAlign w:val="center"/>
            <w:hideMark/>
          </w:tcPr>
          <w:p w14:paraId="47735A79"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lang w:eastAsia="zh-CN"/>
              </w:rPr>
              <w:t>4,00</w:t>
            </w:r>
          </w:p>
        </w:tc>
        <w:tc>
          <w:tcPr>
            <w:tcW w:w="1184" w:type="dxa"/>
            <w:tcBorders>
              <w:top w:val="nil"/>
              <w:left w:val="nil"/>
              <w:bottom w:val="single" w:sz="4" w:space="0" w:color="auto"/>
              <w:right w:val="single" w:sz="8" w:space="0" w:color="auto"/>
            </w:tcBorders>
            <w:shd w:val="clear" w:color="000000" w:fill="FFFFFF"/>
            <w:noWrap/>
            <w:vAlign w:val="center"/>
            <w:hideMark/>
          </w:tcPr>
          <w:p w14:paraId="2F62A1F5"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16,04</w:t>
            </w:r>
          </w:p>
        </w:tc>
        <w:tc>
          <w:tcPr>
            <w:tcW w:w="1335" w:type="dxa"/>
            <w:tcBorders>
              <w:top w:val="nil"/>
              <w:left w:val="nil"/>
              <w:bottom w:val="single" w:sz="4" w:space="0" w:color="auto"/>
              <w:right w:val="single" w:sz="8" w:space="0" w:color="auto"/>
            </w:tcBorders>
            <w:shd w:val="clear" w:color="000000" w:fill="FFFFFF"/>
            <w:noWrap/>
            <w:vAlign w:val="center"/>
            <w:hideMark/>
          </w:tcPr>
          <w:p w14:paraId="75EC1136"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0,06</w:t>
            </w:r>
          </w:p>
        </w:tc>
        <w:tc>
          <w:tcPr>
            <w:tcW w:w="1480" w:type="dxa"/>
            <w:tcBorders>
              <w:top w:val="nil"/>
              <w:left w:val="nil"/>
              <w:bottom w:val="single" w:sz="4" w:space="0" w:color="auto"/>
              <w:right w:val="single" w:sz="8" w:space="0" w:color="auto"/>
            </w:tcBorders>
            <w:shd w:val="clear" w:color="000000" w:fill="FFFFFF"/>
            <w:noWrap/>
            <w:vAlign w:val="center"/>
            <w:hideMark/>
          </w:tcPr>
          <w:p w14:paraId="7C5D4351"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lang w:eastAsia="zh-CN"/>
              </w:rPr>
              <w:t>9,00</w:t>
            </w:r>
          </w:p>
        </w:tc>
        <w:tc>
          <w:tcPr>
            <w:tcW w:w="1184" w:type="dxa"/>
            <w:tcBorders>
              <w:top w:val="nil"/>
              <w:left w:val="nil"/>
              <w:bottom w:val="single" w:sz="4" w:space="0" w:color="auto"/>
              <w:right w:val="single" w:sz="8" w:space="0" w:color="auto"/>
            </w:tcBorders>
            <w:shd w:val="clear" w:color="000000" w:fill="FFFFFF"/>
            <w:noWrap/>
            <w:vAlign w:val="center"/>
            <w:hideMark/>
          </w:tcPr>
          <w:p w14:paraId="20EC80A0"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15,70</w:t>
            </w:r>
          </w:p>
        </w:tc>
        <w:tc>
          <w:tcPr>
            <w:tcW w:w="1333" w:type="dxa"/>
            <w:tcBorders>
              <w:top w:val="nil"/>
              <w:left w:val="nil"/>
              <w:bottom w:val="single" w:sz="4" w:space="0" w:color="auto"/>
              <w:right w:val="single" w:sz="8" w:space="0" w:color="auto"/>
            </w:tcBorders>
            <w:shd w:val="clear" w:color="000000" w:fill="FFFFFF"/>
            <w:noWrap/>
            <w:vAlign w:val="center"/>
            <w:hideMark/>
          </w:tcPr>
          <w:p w14:paraId="2C0F39E4"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lang w:eastAsia="zh-CN"/>
              </w:rPr>
              <w:t>0,14</w:t>
            </w:r>
          </w:p>
        </w:tc>
      </w:tr>
      <w:tr w:rsidR="002A3AAA" w:rsidRPr="009E5925" w14:paraId="15442925" w14:textId="77777777" w:rsidTr="000C317B">
        <w:trPr>
          <w:gridAfter w:val="1"/>
          <w:wAfter w:w="10" w:type="dxa"/>
          <w:trHeight w:val="312"/>
          <w:jc w:val="center"/>
        </w:trPr>
        <w:tc>
          <w:tcPr>
            <w:tcW w:w="2824" w:type="dxa"/>
            <w:tcBorders>
              <w:top w:val="single" w:sz="4" w:space="0" w:color="auto"/>
              <w:left w:val="single" w:sz="4" w:space="0" w:color="auto"/>
              <w:bottom w:val="single" w:sz="4" w:space="0" w:color="auto"/>
              <w:right w:val="single" w:sz="4" w:space="0" w:color="auto"/>
            </w:tcBorders>
            <w:shd w:val="clear" w:color="000000" w:fill="FFFFFF"/>
            <w:vAlign w:val="center"/>
          </w:tcPr>
          <w:p w14:paraId="4F6BE2DB" w14:textId="77777777" w:rsidR="002A3AAA" w:rsidRPr="009E5925" w:rsidRDefault="002A3AAA" w:rsidP="002A3AAA">
            <w:pPr>
              <w:rPr>
                <w:rFonts w:ascii="Myriad Pro" w:hAnsi="Myriad Pro"/>
                <w:i/>
                <w:color w:val="000000"/>
                <w:sz w:val="20"/>
                <w:szCs w:val="20"/>
              </w:rPr>
            </w:pPr>
            <w:r w:rsidRPr="009E5925">
              <w:rPr>
                <w:rFonts w:ascii="Myriad Pro" w:hAnsi="Myriad Pro"/>
                <w:i/>
                <w:color w:val="000000"/>
                <w:sz w:val="20"/>
                <w:szCs w:val="20"/>
              </w:rPr>
              <w:t>Отклонение от величины расходов, определенных Госкомтарифэнерго РХ</w:t>
            </w:r>
          </w:p>
        </w:tc>
        <w:tc>
          <w:tcPr>
            <w:tcW w:w="1480"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8EAD0DC" w14:textId="77777777" w:rsidR="002A3AAA" w:rsidRPr="009E5925" w:rsidRDefault="002A3AAA" w:rsidP="002A3AAA">
            <w:pPr>
              <w:jc w:val="right"/>
              <w:rPr>
                <w:rFonts w:ascii="Myriad Pro" w:hAnsi="Myriad Pro"/>
                <w:i/>
                <w:sz w:val="20"/>
                <w:szCs w:val="20"/>
              </w:rPr>
            </w:pPr>
          </w:p>
        </w:tc>
        <w:tc>
          <w:tcPr>
            <w:tcW w:w="118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35B77F0" w14:textId="77777777" w:rsidR="002A3AAA" w:rsidRPr="009E5925" w:rsidRDefault="002A3AAA" w:rsidP="002A3AAA">
            <w:pPr>
              <w:jc w:val="right"/>
              <w:rPr>
                <w:rFonts w:ascii="Myriad Pro" w:hAnsi="Myriad Pro"/>
                <w:i/>
                <w:color w:val="000000"/>
                <w:sz w:val="20"/>
                <w:szCs w:val="20"/>
              </w:rPr>
            </w:pPr>
          </w:p>
        </w:tc>
        <w:tc>
          <w:tcPr>
            <w:tcW w:w="1335"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715214E" w14:textId="77777777" w:rsidR="002A3AAA" w:rsidRPr="009E5925" w:rsidRDefault="002A3AAA" w:rsidP="002A3AAA">
            <w:pPr>
              <w:jc w:val="right"/>
              <w:rPr>
                <w:rFonts w:ascii="Myriad Pro" w:hAnsi="Myriad Pro"/>
                <w:i/>
                <w:color w:val="000000"/>
                <w:sz w:val="20"/>
                <w:szCs w:val="20"/>
              </w:rPr>
            </w:pPr>
          </w:p>
        </w:tc>
        <w:tc>
          <w:tcPr>
            <w:tcW w:w="1480"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0AB957D" w14:textId="77777777" w:rsidR="002A3AAA" w:rsidRPr="009E5925" w:rsidRDefault="002A3AAA" w:rsidP="002A3AAA">
            <w:pPr>
              <w:jc w:val="right"/>
              <w:rPr>
                <w:rFonts w:ascii="Myriad Pro" w:hAnsi="Myriad Pro"/>
                <w:i/>
                <w:sz w:val="20"/>
                <w:szCs w:val="20"/>
              </w:rPr>
            </w:pPr>
          </w:p>
        </w:tc>
        <w:tc>
          <w:tcPr>
            <w:tcW w:w="118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192A252" w14:textId="77777777" w:rsidR="002A3AAA" w:rsidRPr="009E5925" w:rsidRDefault="002A3AAA" w:rsidP="002A3AAA">
            <w:pPr>
              <w:jc w:val="right"/>
              <w:rPr>
                <w:rFonts w:ascii="Myriad Pro" w:hAnsi="Myriad Pro"/>
                <w:i/>
                <w:color w:val="000000"/>
                <w:sz w:val="20"/>
                <w:szCs w:val="20"/>
              </w:rPr>
            </w:pPr>
          </w:p>
        </w:tc>
        <w:tc>
          <w:tcPr>
            <w:tcW w:w="1335"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169E953" w14:textId="77777777" w:rsidR="002A3AAA" w:rsidRPr="009E5925" w:rsidRDefault="002A3AAA" w:rsidP="002A3AAA">
            <w:pPr>
              <w:jc w:val="right"/>
              <w:rPr>
                <w:rFonts w:ascii="Myriad Pro" w:hAnsi="Myriad Pro"/>
                <w:i/>
                <w:color w:val="000000"/>
                <w:sz w:val="20"/>
                <w:szCs w:val="20"/>
              </w:rPr>
            </w:pPr>
          </w:p>
        </w:tc>
        <w:tc>
          <w:tcPr>
            <w:tcW w:w="1480"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728DE36" w14:textId="77777777" w:rsidR="002A3AAA" w:rsidRPr="009E5925" w:rsidRDefault="002A3AAA" w:rsidP="002A3AAA">
            <w:pPr>
              <w:jc w:val="right"/>
              <w:rPr>
                <w:rFonts w:ascii="Myriad Pro" w:hAnsi="Myriad Pro"/>
                <w:i/>
                <w:sz w:val="20"/>
                <w:szCs w:val="20"/>
              </w:rPr>
            </w:pPr>
          </w:p>
        </w:tc>
        <w:tc>
          <w:tcPr>
            <w:tcW w:w="118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5E174EA" w14:textId="77777777" w:rsidR="002A3AAA" w:rsidRPr="009E5925" w:rsidRDefault="002A3AAA" w:rsidP="002A3AAA">
            <w:pPr>
              <w:jc w:val="right"/>
              <w:rPr>
                <w:rFonts w:ascii="Myriad Pro" w:hAnsi="Myriad Pro"/>
                <w:i/>
                <w:color w:val="000000"/>
                <w:sz w:val="20"/>
                <w:szCs w:val="20"/>
              </w:rPr>
            </w:pPr>
          </w:p>
        </w:tc>
        <w:tc>
          <w:tcPr>
            <w:tcW w:w="133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54F10CC" w14:textId="77777777" w:rsidR="002A3AAA" w:rsidRPr="009E5925" w:rsidRDefault="002A3AAA" w:rsidP="002A3AAA">
            <w:pPr>
              <w:jc w:val="center"/>
              <w:rPr>
                <w:rFonts w:ascii="Myriad Pro" w:hAnsi="Myriad Pro"/>
                <w:i/>
                <w:color w:val="000000"/>
                <w:sz w:val="20"/>
                <w:szCs w:val="20"/>
              </w:rPr>
            </w:pPr>
            <w:r w:rsidRPr="009E5925">
              <w:rPr>
                <w:rFonts w:ascii="Myriad Pro" w:hAnsi="Myriad Pro"/>
                <w:i/>
                <w:color w:val="000000"/>
                <w:sz w:val="20"/>
                <w:szCs w:val="20"/>
              </w:rPr>
              <w:t>-0,01</w:t>
            </w:r>
          </w:p>
        </w:tc>
      </w:tr>
    </w:tbl>
    <w:p w14:paraId="72EB2B68" w14:textId="77777777" w:rsidR="002A3AAA" w:rsidRPr="009E5925" w:rsidRDefault="002A3AAA" w:rsidP="002A3AAA">
      <w:pPr>
        <w:spacing w:line="360" w:lineRule="auto"/>
        <w:ind w:firstLine="567"/>
        <w:contextualSpacing/>
        <w:jc w:val="both"/>
        <w:rPr>
          <w:rFonts w:ascii="Myriad Pro" w:hAnsi="Myriad Pro"/>
          <w:color w:val="000000"/>
          <w:sz w:val="20"/>
          <w:szCs w:val="20"/>
          <w:lang w:eastAsia="zh-CN"/>
        </w:rPr>
        <w:sectPr w:rsidR="002A3AAA" w:rsidRPr="009E5925" w:rsidSect="000C317B">
          <w:pgSz w:w="16838" w:h="11906" w:orient="landscape"/>
          <w:pgMar w:top="1985" w:right="851" w:bottom="851" w:left="851" w:header="1247" w:footer="709" w:gutter="0"/>
          <w:cols w:space="708"/>
          <w:docGrid w:linePitch="360"/>
        </w:sectPr>
      </w:pPr>
    </w:p>
    <w:p w14:paraId="42ED331C" w14:textId="77777777" w:rsidR="002A3AAA" w:rsidRPr="009E5925" w:rsidRDefault="002A3AAA" w:rsidP="002A3AAA">
      <w:pPr>
        <w:spacing w:line="360" w:lineRule="auto"/>
        <w:ind w:firstLine="709"/>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На основании изложенного Исполнитель обоснованно полагает, что Госкомтарифэнерго РХ на 2017 год установлены расходы на тепловую энергию и ХОВ в экономически обоснованном размере. </w:t>
      </w:r>
    </w:p>
    <w:p w14:paraId="20CE9C9B" w14:textId="77777777" w:rsidR="002A3AAA" w:rsidRPr="009E5925" w:rsidRDefault="002A3AAA" w:rsidP="002A3AAA">
      <w:pPr>
        <w:spacing w:line="360" w:lineRule="auto"/>
        <w:ind w:firstLine="709"/>
        <w:contextualSpacing/>
        <w:jc w:val="both"/>
        <w:rPr>
          <w:rFonts w:ascii="Myriad Pro" w:eastAsia="Calibri" w:hAnsi="Myriad Pro"/>
          <w:bCs/>
          <w:sz w:val="26"/>
          <w:szCs w:val="26"/>
          <w:lang w:eastAsia="en-US"/>
        </w:rPr>
      </w:pPr>
      <w:r w:rsidRPr="009E5925">
        <w:rPr>
          <w:rFonts w:ascii="Myriad Pro" w:eastAsia="Calibri" w:hAnsi="Myriad Pro"/>
          <w:sz w:val="26"/>
          <w:szCs w:val="26"/>
          <w:lang w:eastAsia="en-US"/>
        </w:rPr>
        <w:t>Филиалом представлены необходимые документальные обоснования по данной статье расходов в объеме достаточном для проведения экспертного расчета затрат по данной статье на 2017 год.</w:t>
      </w:r>
    </w:p>
    <w:p w14:paraId="315A9B36" w14:textId="155F2880" w:rsidR="00665F9C" w:rsidRDefault="00665F9C" w:rsidP="002A3AAA">
      <w:pPr>
        <w:rPr>
          <w:rFonts w:ascii="Myriad Pro" w:hAnsi="Myriad Pro"/>
          <w:sz w:val="26"/>
          <w:szCs w:val="26"/>
          <w:lang w:eastAsia="zh-CN"/>
        </w:rPr>
      </w:pPr>
      <w:r>
        <w:rPr>
          <w:rFonts w:ascii="Myriad Pro" w:hAnsi="Myriad Pro"/>
          <w:sz w:val="26"/>
          <w:szCs w:val="26"/>
          <w:lang w:eastAsia="zh-CN"/>
        </w:rPr>
        <w:br w:type="page"/>
      </w:r>
    </w:p>
    <w:p w14:paraId="7C01233B" w14:textId="77777777" w:rsidR="002A3AAA" w:rsidRPr="009E5925" w:rsidRDefault="002A3AAA" w:rsidP="002A3AAA">
      <w:pPr>
        <w:keepNext/>
        <w:keepLines/>
        <w:numPr>
          <w:ilvl w:val="1"/>
          <w:numId w:val="2"/>
        </w:numPr>
        <w:tabs>
          <w:tab w:val="left" w:pos="567"/>
        </w:tabs>
        <w:spacing w:before="40" w:line="360" w:lineRule="auto"/>
        <w:ind w:left="0" w:firstLine="0"/>
        <w:jc w:val="both"/>
        <w:outlineLvl w:val="2"/>
        <w:rPr>
          <w:rFonts w:ascii="Myriad Pro" w:hAnsi="Myriad Pro"/>
          <w:b/>
          <w:color w:val="4F6228"/>
          <w:sz w:val="28"/>
          <w:szCs w:val="28"/>
          <w:lang w:eastAsia="zh-CN"/>
        </w:rPr>
      </w:pPr>
      <w:bookmarkStart w:id="72" w:name="_Toc52200501"/>
      <w:bookmarkStart w:id="73" w:name="_Toc53319594"/>
      <w:r w:rsidRPr="009E5925">
        <w:rPr>
          <w:rFonts w:ascii="Myriad Pro" w:hAnsi="Myriad Pro"/>
          <w:b/>
          <w:color w:val="4F6228"/>
          <w:sz w:val="28"/>
          <w:szCs w:val="28"/>
          <w:lang w:eastAsia="zh-CN"/>
        </w:rPr>
        <w:t xml:space="preserve">Плата за </w:t>
      </w:r>
      <w:r w:rsidRPr="009E5925">
        <w:rPr>
          <w:rFonts w:ascii="Myriad Pro" w:hAnsi="Myriad Pro"/>
          <w:b/>
          <w:color w:val="4F6228"/>
          <w:sz w:val="28"/>
          <w:szCs w:val="26"/>
        </w:rPr>
        <w:t>аренду</w:t>
      </w:r>
      <w:r w:rsidRPr="009E5925">
        <w:rPr>
          <w:rFonts w:ascii="Myriad Pro" w:hAnsi="Myriad Pro"/>
          <w:b/>
          <w:color w:val="4F6228"/>
          <w:sz w:val="28"/>
          <w:szCs w:val="28"/>
          <w:lang w:eastAsia="zh-CN"/>
        </w:rPr>
        <w:t xml:space="preserve"> имущества и лизинг</w:t>
      </w:r>
      <w:bookmarkEnd w:id="72"/>
      <w:bookmarkEnd w:id="73"/>
    </w:p>
    <w:p w14:paraId="52B18C9D" w14:textId="387528F4" w:rsidR="002A3AAA" w:rsidRPr="009E5925" w:rsidRDefault="002A3AAA" w:rsidP="00665F9C">
      <w:pPr>
        <w:spacing w:line="360" w:lineRule="auto"/>
        <w:ind w:firstLine="567"/>
        <w:jc w:val="both"/>
        <w:rPr>
          <w:rFonts w:ascii="Myriad Pro" w:eastAsia="Calibri" w:hAnsi="Myriad Pro"/>
          <w:b/>
          <w:sz w:val="26"/>
          <w:szCs w:val="26"/>
          <w:lang w:eastAsia="zh-CN"/>
        </w:rPr>
      </w:pPr>
      <w:r w:rsidRPr="009E5925">
        <w:rPr>
          <w:rFonts w:ascii="Myriad Pro" w:eastAsia="Calibri" w:hAnsi="Myriad Pro"/>
          <w:sz w:val="26"/>
          <w:szCs w:val="26"/>
          <w:lang w:eastAsia="zh-CN"/>
        </w:rPr>
        <w:t xml:space="preserve">В соответствии с п. 28 Основ ценообразования </w:t>
      </w:r>
      <w:r w:rsidR="00DC5FAB">
        <w:rPr>
          <w:rFonts w:ascii="Myriad Pro" w:eastAsia="Calibri" w:hAnsi="Myriad Pro"/>
          <w:sz w:val="26"/>
          <w:szCs w:val="26"/>
          <w:lang w:eastAsia="zh-CN"/>
        </w:rPr>
        <w:t>№ </w:t>
      </w:r>
      <w:r w:rsidRPr="009E5925">
        <w:rPr>
          <w:rFonts w:ascii="Myriad Pro" w:eastAsia="Calibri" w:hAnsi="Myriad Pro"/>
          <w:sz w:val="26"/>
          <w:szCs w:val="26"/>
          <w:lang w:eastAsia="zh-CN"/>
        </w:rPr>
        <w:t xml:space="preserve">1178 в состав прочих расходов, которые учитываются при определении необходимой валовой выручки, включается плата за владение и (или) пользование имуществом, в том числе платежи в федеральный бюджет за пользование имуществом, находящимся </w:t>
      </w:r>
      <w:r w:rsidRPr="009E5925">
        <w:rPr>
          <w:rFonts w:ascii="Myriad Pro" w:eastAsia="Calibri" w:hAnsi="Myriad Pro"/>
          <w:sz w:val="26"/>
          <w:szCs w:val="26"/>
          <w:lang w:eastAsia="zh-CN"/>
        </w:rPr>
        <w:br/>
        <w:t xml:space="preserve">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в случае, если собственник объектов электросетевого хозяйства является единственным потребителем услуг по передаче электрической энергии, оказываемых с использованием указанных объектов электросетевого хозяйства. Расходы на аренду определяются регулирующим органом исходя из величины амортизации и налога на имущество, относящихся </w:t>
      </w:r>
      <w:r w:rsidRPr="009E5925">
        <w:rPr>
          <w:rFonts w:ascii="Myriad Pro" w:eastAsia="Calibri" w:hAnsi="Myriad Pro"/>
          <w:sz w:val="26"/>
          <w:szCs w:val="26"/>
          <w:lang w:eastAsia="zh-CN"/>
        </w:rPr>
        <w:br/>
        <w:t xml:space="preserve">к арендуемому имуществу. </w:t>
      </w:r>
    </w:p>
    <w:p w14:paraId="006C3862" w14:textId="79B8485B" w:rsidR="002A3AAA" w:rsidRPr="009E5925" w:rsidRDefault="002A3AAA" w:rsidP="00665F9C">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Лизинговые платежи могут рассматриваться регулирующими органами только в качестве источника финансирования инвестиционных программ </w:t>
      </w:r>
      <w:r w:rsidRPr="009E5925">
        <w:rPr>
          <w:rFonts w:ascii="Myriad Pro" w:eastAsia="Calibri" w:hAnsi="Myriad Pro"/>
          <w:color w:val="000000"/>
          <w:sz w:val="26"/>
          <w:szCs w:val="26"/>
          <w:lang w:eastAsia="zh-CN"/>
        </w:rPr>
        <w:br/>
        <w:t xml:space="preserve">в соответствии с пунктами 34 и 38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w:t>
      </w:r>
    </w:p>
    <w:p w14:paraId="52BBB6CE" w14:textId="77777777" w:rsidR="002A3AAA" w:rsidRPr="009E5925" w:rsidRDefault="002A3AAA" w:rsidP="00665F9C">
      <w:pPr>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Далее в таблице представлены сводные показатели по данной статье расходов.</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559"/>
        <w:gridCol w:w="1560"/>
        <w:gridCol w:w="1701"/>
        <w:gridCol w:w="1110"/>
        <w:gridCol w:w="1016"/>
      </w:tblGrid>
      <w:tr w:rsidR="00E13B54" w:rsidRPr="009E5925" w14:paraId="780E7BFF" w14:textId="77777777" w:rsidTr="001408A9">
        <w:trPr>
          <w:trHeight w:val="284"/>
          <w:tblHeader/>
        </w:trPr>
        <w:tc>
          <w:tcPr>
            <w:tcW w:w="251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660E750" w14:textId="77777777" w:rsidR="002A3AAA" w:rsidRPr="009E5925" w:rsidRDefault="002A3AAA" w:rsidP="002A3AAA">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Наименование статьи расходов</w:t>
            </w:r>
          </w:p>
        </w:tc>
        <w:tc>
          <w:tcPr>
            <w:tcW w:w="15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96AB46" w14:textId="77777777" w:rsidR="002A3AAA" w:rsidRPr="009E5925" w:rsidRDefault="002A3AAA" w:rsidP="002A3AAA">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Факт филиала за 2015, тыс. руб. </w:t>
            </w:r>
          </w:p>
        </w:tc>
        <w:tc>
          <w:tcPr>
            <w:tcW w:w="15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3573A6" w14:textId="77777777" w:rsidR="002A3AAA" w:rsidRPr="009E5925" w:rsidRDefault="002A3AAA" w:rsidP="002A3AAA">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Тарифная заявка на 2017, тыс. руб. </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A26B43" w14:textId="77777777" w:rsidR="002A3AAA" w:rsidRPr="009E5925" w:rsidRDefault="002A3AAA" w:rsidP="002A3AAA">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ТБР 201</w:t>
            </w:r>
            <w:r w:rsidRPr="009E5925">
              <w:rPr>
                <w:rFonts w:ascii="Myriad Pro" w:hAnsi="Myriad Pro"/>
                <w:b/>
                <w:bCs/>
                <w:color w:val="FFFFFF" w:themeColor="background1"/>
                <w:sz w:val="16"/>
                <w:szCs w:val="16"/>
                <w:lang w:val="en-US" w:eastAsia="en-US"/>
              </w:rPr>
              <w:t>7</w:t>
            </w:r>
            <w:r w:rsidRPr="009E5925">
              <w:rPr>
                <w:rFonts w:ascii="Myriad Pro" w:hAnsi="Myriad Pro"/>
                <w:b/>
                <w:bCs/>
                <w:color w:val="FFFFFF" w:themeColor="background1"/>
                <w:sz w:val="16"/>
                <w:szCs w:val="16"/>
                <w:lang w:eastAsia="en-US"/>
              </w:rPr>
              <w:t xml:space="preserve">, тыс. руб. </w:t>
            </w:r>
          </w:p>
        </w:tc>
        <w:tc>
          <w:tcPr>
            <w:tcW w:w="212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7F9DFE0" w14:textId="77777777" w:rsidR="002A3AAA" w:rsidRPr="009E5925" w:rsidRDefault="002A3AAA" w:rsidP="002A3AAA">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Отклонение </w:t>
            </w:r>
          </w:p>
        </w:tc>
      </w:tr>
      <w:tr w:rsidR="00E13B54" w:rsidRPr="009E5925" w14:paraId="15B30096" w14:textId="77777777" w:rsidTr="001408A9">
        <w:trPr>
          <w:trHeight w:val="284"/>
          <w:tblHeader/>
        </w:trPr>
        <w:tc>
          <w:tcPr>
            <w:tcW w:w="251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B7EDDB" w14:textId="77777777" w:rsidR="002A3AAA" w:rsidRPr="009E5925" w:rsidRDefault="002A3AAA" w:rsidP="002A3AAA">
            <w:pPr>
              <w:rPr>
                <w:rFonts w:ascii="Myriad Pro" w:hAnsi="Myriad Pro"/>
                <w:b/>
                <w:bCs/>
                <w:color w:val="FFFFFF" w:themeColor="background1"/>
                <w:sz w:val="16"/>
                <w:szCs w:val="16"/>
                <w:lang w:eastAsia="en-US"/>
              </w:rPr>
            </w:pPr>
          </w:p>
        </w:tc>
        <w:tc>
          <w:tcPr>
            <w:tcW w:w="15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2CCD17" w14:textId="77777777" w:rsidR="002A3AAA" w:rsidRPr="009E5925" w:rsidRDefault="002A3AAA" w:rsidP="002A3AAA">
            <w:pPr>
              <w:rPr>
                <w:rFonts w:ascii="Myriad Pro" w:hAnsi="Myriad Pro"/>
                <w:b/>
                <w:bCs/>
                <w:color w:val="FFFFFF" w:themeColor="background1"/>
                <w:sz w:val="16"/>
                <w:szCs w:val="16"/>
                <w:lang w:eastAsia="en-US"/>
              </w:rPr>
            </w:pPr>
          </w:p>
        </w:tc>
        <w:tc>
          <w:tcPr>
            <w:tcW w:w="15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C4BFBA" w14:textId="77777777" w:rsidR="002A3AAA" w:rsidRPr="009E5925" w:rsidRDefault="002A3AAA" w:rsidP="002A3AAA">
            <w:pPr>
              <w:rPr>
                <w:rFonts w:ascii="Myriad Pro" w:hAnsi="Myriad Pro"/>
                <w:b/>
                <w:bCs/>
                <w:color w:val="FFFFFF" w:themeColor="background1"/>
                <w:sz w:val="16"/>
                <w:szCs w:val="16"/>
                <w:lang w:eastAsia="en-US"/>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FC0A47" w14:textId="77777777" w:rsidR="002A3AAA" w:rsidRPr="009E5925" w:rsidRDefault="002A3AAA" w:rsidP="002A3AAA">
            <w:pPr>
              <w:rPr>
                <w:rFonts w:ascii="Myriad Pro" w:hAnsi="Myriad Pro"/>
                <w:b/>
                <w:bCs/>
                <w:color w:val="FFFFFF" w:themeColor="background1"/>
                <w:sz w:val="16"/>
                <w:szCs w:val="16"/>
                <w:lang w:eastAsia="en-US"/>
              </w:rPr>
            </w:pP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23191E" w14:textId="77777777" w:rsidR="002A3AAA" w:rsidRPr="009E5925" w:rsidRDefault="002A3AAA" w:rsidP="002A3AAA">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ТБР на 201</w:t>
            </w:r>
            <w:r w:rsidRPr="009E5925">
              <w:rPr>
                <w:rFonts w:ascii="Myriad Pro" w:hAnsi="Myriad Pro"/>
                <w:b/>
                <w:bCs/>
                <w:color w:val="FFFFFF" w:themeColor="background1"/>
                <w:sz w:val="16"/>
                <w:szCs w:val="16"/>
                <w:lang w:val="en-US" w:eastAsia="en-US"/>
              </w:rPr>
              <w:t>7</w:t>
            </w:r>
            <w:r w:rsidRPr="009E5925">
              <w:rPr>
                <w:rFonts w:ascii="Myriad Pro" w:hAnsi="Myriad Pro"/>
                <w:b/>
                <w:bCs/>
                <w:color w:val="FFFFFF" w:themeColor="background1"/>
                <w:sz w:val="16"/>
                <w:szCs w:val="16"/>
                <w:lang w:eastAsia="en-US"/>
              </w:rPr>
              <w:t xml:space="preserve"> – Тарифная заявка</w:t>
            </w:r>
          </w:p>
        </w:tc>
        <w:tc>
          <w:tcPr>
            <w:tcW w:w="1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8746C7" w14:textId="77777777" w:rsidR="002A3AAA" w:rsidRPr="009E5925" w:rsidRDefault="002A3AAA" w:rsidP="002A3AAA">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ТБР на 2017 / заявка на 2017, %  </w:t>
            </w:r>
          </w:p>
        </w:tc>
      </w:tr>
      <w:tr w:rsidR="002A3AAA" w:rsidRPr="009E5925" w14:paraId="4A5D4D59" w14:textId="77777777" w:rsidTr="003557B1">
        <w:trPr>
          <w:trHeight w:val="284"/>
        </w:trPr>
        <w:tc>
          <w:tcPr>
            <w:tcW w:w="2518" w:type="dxa"/>
            <w:tcBorders>
              <w:top w:val="single" w:sz="4" w:space="0" w:color="FFFFFF" w:themeColor="background1"/>
            </w:tcBorders>
            <w:shd w:val="clear" w:color="auto" w:fill="auto"/>
            <w:vAlign w:val="center"/>
            <w:hideMark/>
          </w:tcPr>
          <w:p w14:paraId="0F2A2820" w14:textId="77777777" w:rsidR="002A3AAA" w:rsidRPr="009E5925" w:rsidRDefault="002A3AAA" w:rsidP="002A3AAA">
            <w:pPr>
              <w:spacing w:line="256" w:lineRule="auto"/>
              <w:rPr>
                <w:rFonts w:ascii="Myriad Pro" w:hAnsi="Myriad Pro"/>
                <w:sz w:val="16"/>
                <w:szCs w:val="16"/>
                <w:lang w:eastAsia="en-US"/>
              </w:rPr>
            </w:pPr>
            <w:r w:rsidRPr="009E5925">
              <w:rPr>
                <w:rFonts w:ascii="Myriad Pro" w:hAnsi="Myriad Pro"/>
                <w:sz w:val="16"/>
                <w:szCs w:val="16"/>
                <w:lang w:eastAsia="zh-CN"/>
              </w:rPr>
              <w:t>Плата за аренду имущества и лизинг всего, в том числе:</w:t>
            </w:r>
          </w:p>
        </w:tc>
        <w:tc>
          <w:tcPr>
            <w:tcW w:w="1559" w:type="dxa"/>
            <w:tcBorders>
              <w:top w:val="single" w:sz="4" w:space="0" w:color="FFFFFF" w:themeColor="background1"/>
            </w:tcBorders>
            <w:shd w:val="clear" w:color="auto" w:fill="auto"/>
            <w:vAlign w:val="center"/>
            <w:hideMark/>
          </w:tcPr>
          <w:p w14:paraId="5F521EDA"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16 814,77</w:t>
            </w:r>
          </w:p>
        </w:tc>
        <w:tc>
          <w:tcPr>
            <w:tcW w:w="1560" w:type="dxa"/>
            <w:tcBorders>
              <w:top w:val="single" w:sz="4" w:space="0" w:color="FFFFFF" w:themeColor="background1"/>
            </w:tcBorders>
            <w:shd w:val="clear" w:color="auto" w:fill="auto"/>
            <w:vAlign w:val="center"/>
            <w:hideMark/>
          </w:tcPr>
          <w:p w14:paraId="6C76791E"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18 057,70</w:t>
            </w:r>
          </w:p>
        </w:tc>
        <w:tc>
          <w:tcPr>
            <w:tcW w:w="1701" w:type="dxa"/>
            <w:tcBorders>
              <w:top w:val="single" w:sz="4" w:space="0" w:color="FFFFFF" w:themeColor="background1"/>
            </w:tcBorders>
            <w:shd w:val="clear" w:color="auto" w:fill="auto"/>
            <w:vAlign w:val="center"/>
            <w:hideMark/>
          </w:tcPr>
          <w:p w14:paraId="181171A2"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11 946,14</w:t>
            </w:r>
          </w:p>
        </w:tc>
        <w:tc>
          <w:tcPr>
            <w:tcW w:w="1110" w:type="dxa"/>
            <w:tcBorders>
              <w:top w:val="single" w:sz="4" w:space="0" w:color="FFFFFF" w:themeColor="background1"/>
            </w:tcBorders>
            <w:shd w:val="clear" w:color="auto" w:fill="auto"/>
            <w:vAlign w:val="center"/>
            <w:hideMark/>
          </w:tcPr>
          <w:p w14:paraId="7040FF88"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-6 111,56</w:t>
            </w:r>
          </w:p>
        </w:tc>
        <w:tc>
          <w:tcPr>
            <w:tcW w:w="1016" w:type="dxa"/>
            <w:tcBorders>
              <w:top w:val="single" w:sz="4" w:space="0" w:color="FFFFFF" w:themeColor="background1"/>
            </w:tcBorders>
            <w:shd w:val="clear" w:color="auto" w:fill="auto"/>
            <w:vAlign w:val="center"/>
            <w:hideMark/>
          </w:tcPr>
          <w:p w14:paraId="089800A4"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66,16%</w:t>
            </w:r>
          </w:p>
        </w:tc>
      </w:tr>
      <w:tr w:rsidR="002A3AAA" w:rsidRPr="009E5925" w14:paraId="2949E877" w14:textId="77777777" w:rsidTr="002A3AAA">
        <w:trPr>
          <w:trHeight w:val="284"/>
        </w:trPr>
        <w:tc>
          <w:tcPr>
            <w:tcW w:w="2518" w:type="dxa"/>
            <w:shd w:val="clear" w:color="auto" w:fill="auto"/>
            <w:vAlign w:val="center"/>
            <w:hideMark/>
          </w:tcPr>
          <w:p w14:paraId="786D2AE4" w14:textId="77777777" w:rsidR="002A3AAA" w:rsidRPr="009E5925" w:rsidRDefault="002A3AAA" w:rsidP="002A3AAA">
            <w:pPr>
              <w:spacing w:line="256" w:lineRule="auto"/>
              <w:rPr>
                <w:rFonts w:ascii="Myriad Pro" w:hAnsi="Myriad Pro"/>
                <w:sz w:val="16"/>
                <w:szCs w:val="16"/>
                <w:lang w:eastAsia="en-US"/>
              </w:rPr>
            </w:pPr>
            <w:r w:rsidRPr="009E5925">
              <w:rPr>
                <w:rFonts w:ascii="Myriad Pro" w:hAnsi="Myriad Pro"/>
                <w:sz w:val="16"/>
                <w:szCs w:val="16"/>
                <w:lang w:eastAsia="zh-CN"/>
              </w:rPr>
              <w:t>Аренда имущества</w:t>
            </w:r>
          </w:p>
        </w:tc>
        <w:tc>
          <w:tcPr>
            <w:tcW w:w="1559" w:type="dxa"/>
            <w:shd w:val="clear" w:color="auto" w:fill="auto"/>
            <w:vAlign w:val="center"/>
            <w:hideMark/>
          </w:tcPr>
          <w:p w14:paraId="0F136BAF"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 0,00</w:t>
            </w:r>
          </w:p>
        </w:tc>
        <w:tc>
          <w:tcPr>
            <w:tcW w:w="1560" w:type="dxa"/>
            <w:shd w:val="clear" w:color="auto" w:fill="auto"/>
            <w:vAlign w:val="center"/>
            <w:hideMark/>
          </w:tcPr>
          <w:p w14:paraId="7716DFFA"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4 753,70</w:t>
            </w:r>
          </w:p>
        </w:tc>
        <w:tc>
          <w:tcPr>
            <w:tcW w:w="1701" w:type="dxa"/>
            <w:shd w:val="clear" w:color="auto" w:fill="auto"/>
            <w:vAlign w:val="center"/>
            <w:hideMark/>
          </w:tcPr>
          <w:p w14:paraId="439B7DFE"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0,00</w:t>
            </w:r>
          </w:p>
        </w:tc>
        <w:tc>
          <w:tcPr>
            <w:tcW w:w="1110" w:type="dxa"/>
            <w:shd w:val="clear" w:color="auto" w:fill="auto"/>
            <w:vAlign w:val="center"/>
            <w:hideMark/>
          </w:tcPr>
          <w:p w14:paraId="3F3D62FF"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-4 753,70</w:t>
            </w:r>
          </w:p>
        </w:tc>
        <w:tc>
          <w:tcPr>
            <w:tcW w:w="1016" w:type="dxa"/>
            <w:shd w:val="clear" w:color="auto" w:fill="auto"/>
            <w:vAlign w:val="center"/>
            <w:hideMark/>
          </w:tcPr>
          <w:p w14:paraId="310BB5CB"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0,00%</w:t>
            </w:r>
          </w:p>
        </w:tc>
      </w:tr>
      <w:tr w:rsidR="002A3AAA" w:rsidRPr="009E5925" w14:paraId="076D76A0" w14:textId="77777777" w:rsidTr="002A3AAA">
        <w:trPr>
          <w:trHeight w:val="284"/>
        </w:trPr>
        <w:tc>
          <w:tcPr>
            <w:tcW w:w="2518" w:type="dxa"/>
            <w:shd w:val="clear" w:color="auto" w:fill="auto"/>
            <w:vAlign w:val="center"/>
            <w:hideMark/>
          </w:tcPr>
          <w:p w14:paraId="1367EE28" w14:textId="77777777" w:rsidR="002A3AAA" w:rsidRPr="009E5925" w:rsidRDefault="002A3AAA" w:rsidP="002A3AAA">
            <w:pPr>
              <w:spacing w:line="256" w:lineRule="auto"/>
              <w:rPr>
                <w:rFonts w:ascii="Myriad Pro" w:hAnsi="Myriad Pro"/>
                <w:sz w:val="16"/>
                <w:szCs w:val="16"/>
                <w:lang w:eastAsia="en-US"/>
              </w:rPr>
            </w:pPr>
            <w:r w:rsidRPr="009E5925">
              <w:rPr>
                <w:rFonts w:ascii="Myriad Pro" w:hAnsi="Myriad Pro"/>
                <w:sz w:val="16"/>
                <w:szCs w:val="16"/>
                <w:lang w:eastAsia="zh-CN"/>
              </w:rPr>
              <w:t>Арендная плата за землю</w:t>
            </w:r>
          </w:p>
        </w:tc>
        <w:tc>
          <w:tcPr>
            <w:tcW w:w="1559" w:type="dxa"/>
            <w:shd w:val="clear" w:color="auto" w:fill="auto"/>
            <w:vAlign w:val="center"/>
            <w:hideMark/>
          </w:tcPr>
          <w:p w14:paraId="15282E9B"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16 814,77</w:t>
            </w:r>
          </w:p>
        </w:tc>
        <w:tc>
          <w:tcPr>
            <w:tcW w:w="1560" w:type="dxa"/>
            <w:shd w:val="clear" w:color="auto" w:fill="auto"/>
            <w:vAlign w:val="center"/>
            <w:hideMark/>
          </w:tcPr>
          <w:p w14:paraId="41909B05"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13 304,00</w:t>
            </w:r>
          </w:p>
        </w:tc>
        <w:tc>
          <w:tcPr>
            <w:tcW w:w="1701" w:type="dxa"/>
            <w:shd w:val="clear" w:color="auto" w:fill="auto"/>
            <w:vAlign w:val="center"/>
            <w:hideMark/>
          </w:tcPr>
          <w:p w14:paraId="6397D6D2"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11 946,14</w:t>
            </w:r>
          </w:p>
        </w:tc>
        <w:tc>
          <w:tcPr>
            <w:tcW w:w="1110" w:type="dxa"/>
            <w:shd w:val="clear" w:color="auto" w:fill="auto"/>
            <w:vAlign w:val="center"/>
            <w:hideMark/>
          </w:tcPr>
          <w:p w14:paraId="5319257B"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-1 357,86</w:t>
            </w:r>
          </w:p>
        </w:tc>
        <w:tc>
          <w:tcPr>
            <w:tcW w:w="1016" w:type="dxa"/>
            <w:shd w:val="clear" w:color="auto" w:fill="auto"/>
            <w:vAlign w:val="center"/>
            <w:hideMark/>
          </w:tcPr>
          <w:p w14:paraId="06BFCECE"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89,79%</w:t>
            </w:r>
          </w:p>
        </w:tc>
      </w:tr>
    </w:tbl>
    <w:p w14:paraId="196F7C79" w14:textId="77777777" w:rsidR="00665F9C" w:rsidRDefault="00665F9C" w:rsidP="003557B1">
      <w:pPr>
        <w:keepNext/>
        <w:spacing w:line="360" w:lineRule="auto"/>
        <w:contextualSpacing/>
        <w:jc w:val="both"/>
        <w:rPr>
          <w:rFonts w:ascii="Myriad Pro" w:eastAsia="Calibri" w:hAnsi="Myriad Pro"/>
          <w:b/>
          <w:color w:val="000000"/>
          <w:sz w:val="26"/>
          <w:szCs w:val="26"/>
          <w:lang w:eastAsia="zh-CN"/>
        </w:rPr>
      </w:pPr>
    </w:p>
    <w:p w14:paraId="24AE9BE5" w14:textId="3CEE34E1" w:rsidR="002A3AAA" w:rsidRPr="009E5925" w:rsidRDefault="002A3AAA" w:rsidP="003557B1">
      <w:pPr>
        <w:keepNext/>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599F577D" w14:textId="3E4A77F7" w:rsidR="002A3AAA" w:rsidRPr="009E5925" w:rsidRDefault="002A3AAA" w:rsidP="00665F9C">
      <w:pPr>
        <w:tabs>
          <w:tab w:val="left" w:pos="0"/>
        </w:tabs>
        <w:spacing w:line="360" w:lineRule="auto"/>
        <w:ind w:firstLine="567"/>
        <w:jc w:val="both"/>
        <w:rPr>
          <w:rFonts w:ascii="Myriad Pro" w:hAnsi="Myriad Pro"/>
          <w:sz w:val="26"/>
          <w:szCs w:val="26"/>
        </w:rPr>
      </w:pPr>
      <w:r w:rsidRPr="009E5925">
        <w:rPr>
          <w:rFonts w:ascii="Myriad Pro" w:hAnsi="Myriad Pro"/>
          <w:sz w:val="26"/>
          <w:szCs w:val="26"/>
        </w:rPr>
        <w:t xml:space="preserve">В соответствии с Федеральным законом от 06.11.2013 </w:t>
      </w:r>
      <w:r w:rsidR="00DC5FAB">
        <w:rPr>
          <w:rFonts w:ascii="Myriad Pro" w:hAnsi="Myriad Pro"/>
          <w:sz w:val="26"/>
          <w:szCs w:val="26"/>
        </w:rPr>
        <w:t>№ </w:t>
      </w:r>
      <w:r w:rsidRPr="009E5925">
        <w:rPr>
          <w:rFonts w:ascii="Myriad Pro" w:hAnsi="Myriad Pro"/>
          <w:sz w:val="26"/>
          <w:szCs w:val="26"/>
        </w:rPr>
        <w:t>308 «О внесении изменений в ФЗ «Об электроэнергетике» и статью 81 ФЗ  «Об акционерных обществах» объекты электросетевого хозяйства и (или) их части, принадлежащие организации по управлению единой национальной (общероссийской) электрической сетью (в том числе находящиеся на территории  Республики Хакасия), передаются в аренду территориальным сетевым организациям.</w:t>
      </w:r>
    </w:p>
    <w:p w14:paraId="50EC3232" w14:textId="7575969D" w:rsidR="002A3AAA" w:rsidRPr="009E5925" w:rsidRDefault="002A3AAA" w:rsidP="00665F9C">
      <w:pPr>
        <w:tabs>
          <w:tab w:val="left" w:pos="0"/>
        </w:tabs>
        <w:spacing w:line="360" w:lineRule="auto"/>
        <w:ind w:firstLine="567"/>
        <w:jc w:val="both"/>
        <w:rPr>
          <w:rFonts w:ascii="Myriad Pro" w:hAnsi="Myriad Pro"/>
          <w:sz w:val="26"/>
          <w:szCs w:val="26"/>
        </w:rPr>
      </w:pPr>
      <w:r w:rsidRPr="009E5925">
        <w:rPr>
          <w:rFonts w:ascii="Myriad Pro" w:hAnsi="Myriad Pro"/>
          <w:sz w:val="26"/>
          <w:szCs w:val="26"/>
        </w:rPr>
        <w:t xml:space="preserve">Между филиалом Хакасэнерго и </w:t>
      </w:r>
      <w:r w:rsidR="00043FD8">
        <w:rPr>
          <w:rFonts w:ascii="Myriad Pro" w:hAnsi="Myriad Pro"/>
          <w:sz w:val="26"/>
          <w:szCs w:val="26"/>
        </w:rPr>
        <w:t>ПАО </w:t>
      </w:r>
      <w:r w:rsidRPr="009E5925">
        <w:rPr>
          <w:rFonts w:ascii="Myriad Pro" w:hAnsi="Myriad Pro"/>
          <w:sz w:val="26"/>
          <w:szCs w:val="26"/>
        </w:rPr>
        <w:t xml:space="preserve">«ФСК ЕЭС» заключены договора аренды объектов электросетевого хозяйства (от 26.06.2013 </w:t>
      </w:r>
      <w:r w:rsidR="00DC5FAB">
        <w:rPr>
          <w:rFonts w:ascii="Myriad Pro" w:hAnsi="Myriad Pro"/>
          <w:sz w:val="26"/>
          <w:szCs w:val="26"/>
        </w:rPr>
        <w:t>№ </w:t>
      </w:r>
      <w:r w:rsidRPr="009E5925">
        <w:rPr>
          <w:rFonts w:ascii="Myriad Pro" w:hAnsi="Myriad Pro"/>
          <w:sz w:val="26"/>
          <w:szCs w:val="26"/>
        </w:rPr>
        <w:t xml:space="preserve">ПМ-7 - 04.1900.2358.13, от 30.06.2006 </w:t>
      </w:r>
      <w:r w:rsidR="00DC5FAB">
        <w:rPr>
          <w:rFonts w:ascii="Myriad Pro" w:hAnsi="Myriad Pro"/>
          <w:sz w:val="26"/>
          <w:szCs w:val="26"/>
        </w:rPr>
        <w:t>№ </w:t>
      </w:r>
      <w:r w:rsidRPr="009E5925">
        <w:rPr>
          <w:rFonts w:ascii="Myriad Pro" w:hAnsi="Myriad Pro"/>
          <w:sz w:val="26"/>
          <w:szCs w:val="26"/>
        </w:rPr>
        <w:t xml:space="preserve">419-П-04.19.388.06), в соответствии с которыми филиал ежемесячно оплачивает аренду электросетевого хозяйства  в размере, определяемом как произведение количества дней в месяце на 1/360 от суммы договора для </w:t>
      </w:r>
      <w:r w:rsidR="00043FD8">
        <w:rPr>
          <w:rFonts w:ascii="Myriad Pro" w:hAnsi="Myriad Pro"/>
          <w:sz w:val="26"/>
          <w:szCs w:val="26"/>
        </w:rPr>
        <w:t>ПАО </w:t>
      </w:r>
      <w:r w:rsidRPr="009E5925">
        <w:rPr>
          <w:rFonts w:ascii="Myriad Pro" w:hAnsi="Myriad Pro"/>
          <w:sz w:val="26"/>
          <w:szCs w:val="26"/>
        </w:rPr>
        <w:t xml:space="preserve">«ФСК ЕЭС» и фиксированную сумму для ОАО «Енисейская территориальная генерирующая компания» (ТГК-13). </w:t>
      </w:r>
    </w:p>
    <w:p w14:paraId="104E9590" w14:textId="4F0DB562" w:rsidR="002A3AAA" w:rsidRPr="009E5925" w:rsidRDefault="002A3AAA" w:rsidP="00665F9C">
      <w:pPr>
        <w:tabs>
          <w:tab w:val="left" w:pos="0"/>
        </w:tabs>
        <w:spacing w:line="360" w:lineRule="auto"/>
        <w:ind w:firstLine="567"/>
        <w:jc w:val="both"/>
        <w:rPr>
          <w:rFonts w:ascii="Myriad Pro" w:hAnsi="Myriad Pro"/>
          <w:sz w:val="26"/>
          <w:szCs w:val="26"/>
        </w:rPr>
      </w:pPr>
      <w:r w:rsidRPr="009E5925">
        <w:rPr>
          <w:rFonts w:ascii="Myriad Pro" w:hAnsi="Myriad Pro"/>
          <w:sz w:val="26"/>
          <w:szCs w:val="26"/>
        </w:rPr>
        <w:t xml:space="preserve">За 2015 год сумма договора </w:t>
      </w:r>
      <w:r w:rsidR="00043FD8">
        <w:rPr>
          <w:rFonts w:ascii="Myriad Pro" w:hAnsi="Myriad Pro"/>
          <w:sz w:val="26"/>
          <w:szCs w:val="26"/>
        </w:rPr>
        <w:t>ПАО </w:t>
      </w:r>
      <w:r w:rsidRPr="009E5925">
        <w:rPr>
          <w:rFonts w:ascii="Myriad Pro" w:hAnsi="Myriad Pro"/>
          <w:sz w:val="26"/>
          <w:szCs w:val="26"/>
        </w:rPr>
        <w:t xml:space="preserve">«ФСК ЕЭС» составила 3 057,730 87 тыс. руб. (без НДС), фактическое начисление по затратам составило 3 100,200 50 тыс. руб., без НДС (в связи с тем, что в 2015 году фактическое количество дней не 360, а 365). </w:t>
      </w:r>
    </w:p>
    <w:p w14:paraId="31CC7048" w14:textId="46E116D3" w:rsidR="002A3AAA" w:rsidRPr="009E5925" w:rsidRDefault="002A3AAA" w:rsidP="00665F9C">
      <w:pPr>
        <w:tabs>
          <w:tab w:val="left" w:pos="0"/>
        </w:tabs>
        <w:spacing w:line="360" w:lineRule="auto"/>
        <w:ind w:firstLine="567"/>
        <w:jc w:val="both"/>
        <w:rPr>
          <w:rFonts w:ascii="Myriad Pro" w:hAnsi="Myriad Pro"/>
          <w:sz w:val="26"/>
          <w:szCs w:val="26"/>
        </w:rPr>
      </w:pPr>
      <w:r w:rsidRPr="009E5925">
        <w:rPr>
          <w:rFonts w:ascii="Myriad Pro" w:hAnsi="Myriad Pro"/>
          <w:sz w:val="26"/>
          <w:szCs w:val="26"/>
        </w:rPr>
        <w:t xml:space="preserve">Также между филиалом «Хакасэнерго», КУИ г. Черногорска и </w:t>
      </w:r>
      <w:r w:rsidRPr="009E5925">
        <w:rPr>
          <w:rFonts w:ascii="Myriad Pro" w:hAnsi="Myriad Pro"/>
          <w:sz w:val="26"/>
          <w:szCs w:val="26"/>
        </w:rPr>
        <w:br/>
      </w:r>
      <w:r w:rsidR="00043FD8">
        <w:rPr>
          <w:rFonts w:ascii="Myriad Pro" w:hAnsi="Myriad Pro"/>
          <w:sz w:val="26"/>
          <w:szCs w:val="26"/>
        </w:rPr>
        <w:t>ПАО </w:t>
      </w:r>
      <w:r w:rsidRPr="009E5925">
        <w:rPr>
          <w:rFonts w:ascii="Myriad Pro" w:hAnsi="Myriad Pro"/>
          <w:sz w:val="26"/>
          <w:szCs w:val="26"/>
        </w:rPr>
        <w:t>«Ростелеком» заключены договора аренды имущества:</w:t>
      </w:r>
    </w:p>
    <w:p w14:paraId="473C8A7D" w14:textId="746C650E" w:rsidR="00665F9C" w:rsidRPr="00665F9C" w:rsidRDefault="002A3AAA" w:rsidP="00665F9C">
      <w:pPr>
        <w:numPr>
          <w:ilvl w:val="0"/>
          <w:numId w:val="65"/>
        </w:numPr>
        <w:tabs>
          <w:tab w:val="left" w:pos="0"/>
          <w:tab w:val="left" w:pos="1134"/>
        </w:tabs>
        <w:spacing w:line="360" w:lineRule="auto"/>
        <w:ind w:left="0" w:firstLine="567"/>
        <w:jc w:val="both"/>
        <w:rPr>
          <w:rFonts w:ascii="Myriad Pro" w:hAnsi="Myriad Pro"/>
          <w:sz w:val="26"/>
          <w:szCs w:val="26"/>
        </w:rPr>
      </w:pPr>
      <w:r w:rsidRPr="009E5925">
        <w:rPr>
          <w:rFonts w:ascii="Myriad Pro" w:hAnsi="Myriad Pro"/>
          <w:sz w:val="26"/>
          <w:szCs w:val="26"/>
        </w:rPr>
        <w:t xml:space="preserve">Аренда здания, сооружения и кабельной трассы от 24.03.2008 </w:t>
      </w:r>
      <w:r w:rsidR="00DC5FAB">
        <w:rPr>
          <w:rFonts w:ascii="Myriad Pro" w:hAnsi="Myriad Pro"/>
          <w:sz w:val="26"/>
          <w:szCs w:val="26"/>
        </w:rPr>
        <w:t>№ </w:t>
      </w:r>
      <w:r w:rsidRPr="009E5925">
        <w:rPr>
          <w:rFonts w:ascii="Myriad Pro" w:hAnsi="Myriad Pro"/>
          <w:sz w:val="26"/>
          <w:szCs w:val="26"/>
        </w:rPr>
        <w:t xml:space="preserve">05.19.238.08 с КУИ г. Черногорска. Имущество предоставляется для использования под распределительный пункт 10 кВ (РТП-10/0,4 кВ №7 «Хирургия»). РТП-10/0,4кВ №7 «Хирургия» расположена в г. Черногорске по ул. Мира вблизи городского парка и комплекса медицинских учреждений (Хирургическая больница, роддом). От данного РТП запитаны объекты городского парка (боулинг, магазин, освещение территории), социальные объекты (Хирургическая больница, роддом), сети 10кВ филиала </w:t>
      </w:r>
      <w:r w:rsidR="00043FD8">
        <w:rPr>
          <w:rFonts w:ascii="Myriad Pro" w:hAnsi="Myriad Pro"/>
          <w:sz w:val="26"/>
          <w:szCs w:val="26"/>
        </w:rPr>
        <w:t>ПАО </w:t>
      </w:r>
      <w:r w:rsidRPr="009E5925">
        <w:rPr>
          <w:rFonts w:ascii="Myriad Pro" w:hAnsi="Myriad Pro"/>
          <w:sz w:val="26"/>
          <w:szCs w:val="26"/>
        </w:rPr>
        <w:t>«МРСК Сибири» - «Хакасэнерго». РТП присоединена к ПС 110/10/6кВ «Рассвет» по двум КЛ-10кВ, одна из которых принадлежит</w:t>
      </w:r>
      <w:r w:rsidR="00665F9C">
        <w:rPr>
          <w:rFonts w:ascii="Myriad Pro" w:hAnsi="Myriad Pro"/>
          <w:sz w:val="26"/>
          <w:szCs w:val="26"/>
        </w:rPr>
        <w:t xml:space="preserve"> </w:t>
      </w:r>
      <w:r w:rsidRPr="009E5925">
        <w:rPr>
          <w:rFonts w:ascii="Myriad Pro" w:hAnsi="Myriad Pro"/>
          <w:sz w:val="26"/>
          <w:szCs w:val="26"/>
        </w:rPr>
        <w:t>МО г. Черногорска.</w:t>
      </w:r>
    </w:p>
    <w:p w14:paraId="0CE7528C" w14:textId="27BE98C8" w:rsidR="002A3AAA" w:rsidRPr="009E5925" w:rsidRDefault="002A3AAA" w:rsidP="00665F9C">
      <w:pPr>
        <w:numPr>
          <w:ilvl w:val="0"/>
          <w:numId w:val="65"/>
        </w:numPr>
        <w:tabs>
          <w:tab w:val="left" w:pos="0"/>
          <w:tab w:val="left" w:pos="1134"/>
        </w:tabs>
        <w:spacing w:line="360" w:lineRule="auto"/>
        <w:ind w:left="0" w:firstLine="567"/>
        <w:jc w:val="both"/>
        <w:rPr>
          <w:rFonts w:ascii="Myriad Pro" w:hAnsi="Myriad Pro"/>
          <w:sz w:val="26"/>
          <w:szCs w:val="26"/>
        </w:rPr>
      </w:pPr>
      <w:r w:rsidRPr="009E5925">
        <w:rPr>
          <w:rFonts w:ascii="Myriad Pro" w:hAnsi="Myriad Pro"/>
          <w:sz w:val="26"/>
          <w:szCs w:val="26"/>
        </w:rPr>
        <w:t xml:space="preserve"> Аренда телекоммуникационного шкафа под размещение оборудования филиала Хакасэнерго у </w:t>
      </w:r>
      <w:r w:rsidR="00043FD8">
        <w:rPr>
          <w:rFonts w:ascii="Myriad Pro" w:hAnsi="Myriad Pro"/>
          <w:sz w:val="26"/>
          <w:szCs w:val="26"/>
        </w:rPr>
        <w:t>ПАО </w:t>
      </w:r>
      <w:r w:rsidRPr="009E5925">
        <w:rPr>
          <w:rFonts w:ascii="Myriad Pro" w:hAnsi="Myriad Pro"/>
          <w:sz w:val="26"/>
          <w:szCs w:val="26"/>
        </w:rPr>
        <w:t xml:space="preserve">«Ростелеком» по договору от 23.11.2009 </w:t>
      </w:r>
      <w:r w:rsidRPr="009E5925">
        <w:rPr>
          <w:rFonts w:ascii="Myriad Pro" w:hAnsi="Myriad Pro"/>
          <w:sz w:val="26"/>
          <w:szCs w:val="26"/>
        </w:rPr>
        <w:br/>
      </w:r>
      <w:r w:rsidR="00DC5FAB">
        <w:rPr>
          <w:rFonts w:ascii="Myriad Pro" w:hAnsi="Myriad Pro"/>
          <w:sz w:val="26"/>
          <w:szCs w:val="26"/>
        </w:rPr>
        <w:t>№ </w:t>
      </w:r>
      <w:r w:rsidRPr="009E5925">
        <w:rPr>
          <w:rFonts w:ascii="Myriad Pro" w:hAnsi="Myriad Pro"/>
          <w:sz w:val="26"/>
          <w:szCs w:val="26"/>
        </w:rPr>
        <w:t>18.19.2222.09, в котором расположено оборудование связи филиала, необходимое для организации корпоративной телефонной связи и передачи данных районам электрических сетей филиала, а также обеспечивающее работу городских номеров.</w:t>
      </w:r>
    </w:p>
    <w:p w14:paraId="21566BD3" w14:textId="77777777" w:rsidR="002A3AAA" w:rsidRPr="009E5925" w:rsidRDefault="002A3AAA" w:rsidP="00665F9C">
      <w:pPr>
        <w:tabs>
          <w:tab w:val="left" w:pos="0"/>
        </w:tabs>
        <w:spacing w:line="360" w:lineRule="auto"/>
        <w:ind w:firstLine="567"/>
        <w:jc w:val="both"/>
        <w:rPr>
          <w:rFonts w:ascii="Myriad Pro" w:hAnsi="Myriad Pro"/>
          <w:sz w:val="26"/>
          <w:szCs w:val="26"/>
        </w:rPr>
      </w:pPr>
      <w:r w:rsidRPr="009E5925">
        <w:rPr>
          <w:rFonts w:ascii="Myriad Pro" w:hAnsi="Myriad Pro"/>
          <w:sz w:val="26"/>
          <w:szCs w:val="26"/>
        </w:rPr>
        <w:t xml:space="preserve">Расчет на аренду имущества на 2017 год произведен исходя из факта </w:t>
      </w:r>
      <w:r w:rsidRPr="009E5925">
        <w:rPr>
          <w:rFonts w:ascii="Myriad Pro" w:hAnsi="Myriad Pro"/>
          <w:sz w:val="26"/>
          <w:szCs w:val="26"/>
        </w:rPr>
        <w:br/>
        <w:t>за 2015 г. с применением индекс-дефляторов, предусмотренных прогнозом Минэкономразвития РФ в размере 7,4% (2016 г.), и 5,8% (2017 г.).</w:t>
      </w:r>
    </w:p>
    <w:p w14:paraId="0B734284" w14:textId="7D6DCCC2" w:rsidR="002A3AAA" w:rsidRPr="009E5925" w:rsidRDefault="002A3AAA" w:rsidP="00665F9C">
      <w:pPr>
        <w:tabs>
          <w:tab w:val="left" w:pos="851"/>
        </w:tabs>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В соответствии с Земельным кодексом РФ от 25.10.2001 №137-ФЗ «О введении в действие Земельного кодекса РФ» земельные участки под объектами электросетевого хозяйства необходимо оформить в аренду или выкупить.</w:t>
      </w:r>
    </w:p>
    <w:p w14:paraId="5FCB72A8" w14:textId="77777777" w:rsidR="002A3AAA" w:rsidRPr="009E5925" w:rsidRDefault="002A3AAA" w:rsidP="00665F9C">
      <w:pPr>
        <w:tabs>
          <w:tab w:val="left" w:pos="851"/>
        </w:tabs>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Всего в филиале заключено 517 договоров аренды в целях размещения и эксплуатации объектов электросетевого хозяйства, находящихся на территории  Республики Хакасия и 2 договора на территории Красноярского края: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
        <w:gridCol w:w="7115"/>
        <w:gridCol w:w="1415"/>
      </w:tblGrid>
      <w:tr w:rsidR="00E13B54" w:rsidRPr="009E5925" w14:paraId="712F4ED9" w14:textId="77777777" w:rsidTr="001408A9">
        <w:trPr>
          <w:trHeight w:val="284"/>
          <w:tblHeader/>
        </w:trPr>
        <w:tc>
          <w:tcPr>
            <w:tcW w:w="8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AFA736C" w14:textId="77777777" w:rsidR="002A3AAA" w:rsidRPr="009E5925" w:rsidRDefault="002A3AAA" w:rsidP="002A3AAA">
            <w:pPr>
              <w:tabs>
                <w:tab w:val="left" w:pos="0"/>
              </w:tabs>
              <w:rPr>
                <w:rFonts w:ascii="Myriad Pro" w:hAnsi="Myriad Pro"/>
                <w:b/>
                <w:color w:val="FFFFFF" w:themeColor="background1"/>
                <w:sz w:val="22"/>
                <w:szCs w:val="22"/>
              </w:rPr>
            </w:pPr>
            <w:r w:rsidRPr="009E5925">
              <w:rPr>
                <w:rFonts w:ascii="Myriad Pro" w:hAnsi="Myriad Pro"/>
                <w:b/>
                <w:color w:val="FFFFFF" w:themeColor="background1"/>
                <w:sz w:val="22"/>
                <w:szCs w:val="22"/>
              </w:rPr>
              <w:t>№п/п</w:t>
            </w:r>
          </w:p>
        </w:tc>
        <w:tc>
          <w:tcPr>
            <w:tcW w:w="73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52AA84A" w14:textId="77777777" w:rsidR="002A3AAA" w:rsidRPr="009E5925" w:rsidRDefault="002A3AAA" w:rsidP="002A3AAA">
            <w:pPr>
              <w:tabs>
                <w:tab w:val="left" w:pos="0"/>
              </w:tabs>
              <w:jc w:val="center"/>
              <w:rPr>
                <w:rFonts w:ascii="Myriad Pro" w:hAnsi="Myriad Pro"/>
                <w:b/>
                <w:color w:val="FFFFFF" w:themeColor="background1"/>
                <w:sz w:val="22"/>
                <w:szCs w:val="22"/>
              </w:rPr>
            </w:pPr>
            <w:r w:rsidRPr="009E5925">
              <w:rPr>
                <w:rFonts w:ascii="Myriad Pro" w:hAnsi="Myriad Pro"/>
                <w:b/>
                <w:color w:val="FFFFFF" w:themeColor="background1"/>
                <w:sz w:val="22"/>
                <w:szCs w:val="22"/>
              </w:rPr>
              <w:t>Наименование</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086DF40" w14:textId="77777777" w:rsidR="002A3AAA" w:rsidRPr="009E5925" w:rsidRDefault="002A3AAA" w:rsidP="002A3AAA">
            <w:pPr>
              <w:tabs>
                <w:tab w:val="left" w:pos="0"/>
              </w:tabs>
              <w:rPr>
                <w:rFonts w:ascii="Myriad Pro" w:hAnsi="Myriad Pro"/>
                <w:b/>
                <w:color w:val="FFFFFF" w:themeColor="background1"/>
                <w:sz w:val="22"/>
                <w:szCs w:val="22"/>
              </w:rPr>
            </w:pPr>
            <w:r w:rsidRPr="009E5925">
              <w:rPr>
                <w:rFonts w:ascii="Myriad Pro" w:hAnsi="Myriad Pro"/>
                <w:b/>
                <w:color w:val="FFFFFF" w:themeColor="background1"/>
                <w:sz w:val="22"/>
                <w:szCs w:val="22"/>
              </w:rPr>
              <w:t>Количество договоров</w:t>
            </w:r>
          </w:p>
        </w:tc>
      </w:tr>
      <w:tr w:rsidR="002A3AAA" w:rsidRPr="009E5925" w14:paraId="662BA1F9" w14:textId="77777777" w:rsidTr="003557B1">
        <w:trPr>
          <w:trHeight w:val="284"/>
        </w:trPr>
        <w:tc>
          <w:tcPr>
            <w:tcW w:w="817" w:type="dxa"/>
            <w:tcBorders>
              <w:top w:val="single" w:sz="4" w:space="0" w:color="FFFFFF" w:themeColor="background1"/>
            </w:tcBorders>
            <w:shd w:val="clear" w:color="auto" w:fill="auto"/>
            <w:vAlign w:val="center"/>
          </w:tcPr>
          <w:p w14:paraId="3EF0C84D"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1</w:t>
            </w:r>
          </w:p>
        </w:tc>
        <w:tc>
          <w:tcPr>
            <w:tcW w:w="7336" w:type="dxa"/>
            <w:tcBorders>
              <w:top w:val="single" w:sz="4" w:space="0" w:color="FFFFFF" w:themeColor="background1"/>
            </w:tcBorders>
            <w:shd w:val="clear" w:color="auto" w:fill="auto"/>
            <w:vAlign w:val="center"/>
          </w:tcPr>
          <w:p w14:paraId="36411A59"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Администрация города Черногорска, ИНН: 1903006887, КПП: 190301001 (1000004954)</w:t>
            </w:r>
          </w:p>
        </w:tc>
        <w:tc>
          <w:tcPr>
            <w:tcW w:w="1417" w:type="dxa"/>
            <w:tcBorders>
              <w:top w:val="single" w:sz="4" w:space="0" w:color="FFFFFF" w:themeColor="background1"/>
            </w:tcBorders>
            <w:shd w:val="clear" w:color="auto" w:fill="auto"/>
            <w:vAlign w:val="center"/>
          </w:tcPr>
          <w:p w14:paraId="7A9CA324"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40</w:t>
            </w:r>
          </w:p>
        </w:tc>
      </w:tr>
      <w:tr w:rsidR="002A3AAA" w:rsidRPr="009E5925" w14:paraId="7DDC1DCC" w14:textId="77777777" w:rsidTr="002A3AAA">
        <w:trPr>
          <w:trHeight w:val="284"/>
        </w:trPr>
        <w:tc>
          <w:tcPr>
            <w:tcW w:w="817" w:type="dxa"/>
            <w:shd w:val="clear" w:color="auto" w:fill="auto"/>
            <w:vAlign w:val="center"/>
          </w:tcPr>
          <w:p w14:paraId="32F1BE13"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2</w:t>
            </w:r>
          </w:p>
        </w:tc>
        <w:tc>
          <w:tcPr>
            <w:tcW w:w="7336" w:type="dxa"/>
            <w:shd w:val="clear" w:color="auto" w:fill="auto"/>
            <w:vAlign w:val="center"/>
          </w:tcPr>
          <w:p w14:paraId="7F15B8F6"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Администрация Минусинского района, ИНН: 2425000554, КПП: 245501001 (1000010485)</w:t>
            </w:r>
          </w:p>
        </w:tc>
        <w:tc>
          <w:tcPr>
            <w:tcW w:w="1417" w:type="dxa"/>
            <w:shd w:val="clear" w:color="auto" w:fill="auto"/>
            <w:vAlign w:val="center"/>
          </w:tcPr>
          <w:p w14:paraId="7F65C24E"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1</w:t>
            </w:r>
          </w:p>
        </w:tc>
      </w:tr>
      <w:tr w:rsidR="002A3AAA" w:rsidRPr="009E5925" w14:paraId="07345032" w14:textId="77777777" w:rsidTr="002A3AAA">
        <w:trPr>
          <w:trHeight w:val="284"/>
        </w:trPr>
        <w:tc>
          <w:tcPr>
            <w:tcW w:w="817" w:type="dxa"/>
            <w:shd w:val="clear" w:color="auto" w:fill="auto"/>
            <w:vAlign w:val="center"/>
          </w:tcPr>
          <w:p w14:paraId="007017DF"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3</w:t>
            </w:r>
          </w:p>
        </w:tc>
        <w:tc>
          <w:tcPr>
            <w:tcW w:w="7336" w:type="dxa"/>
            <w:shd w:val="clear" w:color="auto" w:fill="auto"/>
            <w:vAlign w:val="center"/>
          </w:tcPr>
          <w:p w14:paraId="675063C2"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Администрация МО Боградский район, ИНН: 1907002523, КПП: 190701001 (1000010518)</w:t>
            </w:r>
          </w:p>
        </w:tc>
        <w:tc>
          <w:tcPr>
            <w:tcW w:w="1417" w:type="dxa"/>
            <w:shd w:val="clear" w:color="auto" w:fill="auto"/>
            <w:vAlign w:val="center"/>
          </w:tcPr>
          <w:p w14:paraId="120FE797"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101</w:t>
            </w:r>
          </w:p>
        </w:tc>
      </w:tr>
      <w:tr w:rsidR="002A3AAA" w:rsidRPr="009E5925" w14:paraId="67FA3FDB" w14:textId="77777777" w:rsidTr="002A3AAA">
        <w:trPr>
          <w:trHeight w:val="284"/>
        </w:trPr>
        <w:tc>
          <w:tcPr>
            <w:tcW w:w="817" w:type="dxa"/>
            <w:shd w:val="clear" w:color="auto" w:fill="auto"/>
            <w:vAlign w:val="center"/>
          </w:tcPr>
          <w:p w14:paraId="7CF53473"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4</w:t>
            </w:r>
          </w:p>
        </w:tc>
        <w:tc>
          <w:tcPr>
            <w:tcW w:w="7336" w:type="dxa"/>
            <w:shd w:val="clear" w:color="auto" w:fill="auto"/>
            <w:vAlign w:val="center"/>
          </w:tcPr>
          <w:p w14:paraId="65EA1902"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Администрация МО г. Сорск, ИНН: 1910002812, КПП: 191001001 (1000010486)</w:t>
            </w:r>
          </w:p>
        </w:tc>
        <w:tc>
          <w:tcPr>
            <w:tcW w:w="1417" w:type="dxa"/>
            <w:shd w:val="clear" w:color="auto" w:fill="auto"/>
            <w:vAlign w:val="center"/>
          </w:tcPr>
          <w:p w14:paraId="60CE5E08"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2</w:t>
            </w:r>
          </w:p>
        </w:tc>
      </w:tr>
      <w:tr w:rsidR="002A3AAA" w:rsidRPr="009E5925" w14:paraId="5555CF34" w14:textId="77777777" w:rsidTr="002A3AAA">
        <w:trPr>
          <w:trHeight w:val="284"/>
        </w:trPr>
        <w:tc>
          <w:tcPr>
            <w:tcW w:w="817" w:type="dxa"/>
            <w:shd w:val="clear" w:color="auto" w:fill="auto"/>
            <w:vAlign w:val="center"/>
          </w:tcPr>
          <w:p w14:paraId="0670A46E"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5</w:t>
            </w:r>
          </w:p>
        </w:tc>
        <w:tc>
          <w:tcPr>
            <w:tcW w:w="7336" w:type="dxa"/>
            <w:shd w:val="clear" w:color="auto" w:fill="auto"/>
            <w:vAlign w:val="center"/>
          </w:tcPr>
          <w:p w14:paraId="2A60CAB5"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Администрация Ширинского района, ИНН: 1911000663, КПП: 191101001 (1000010519)</w:t>
            </w:r>
          </w:p>
        </w:tc>
        <w:tc>
          <w:tcPr>
            <w:tcW w:w="1417" w:type="dxa"/>
            <w:shd w:val="clear" w:color="auto" w:fill="auto"/>
            <w:vAlign w:val="center"/>
          </w:tcPr>
          <w:p w14:paraId="5E4D44D0"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118</w:t>
            </w:r>
          </w:p>
        </w:tc>
      </w:tr>
      <w:tr w:rsidR="002A3AAA" w:rsidRPr="009E5925" w14:paraId="5A1DED2A" w14:textId="77777777" w:rsidTr="002A3AAA">
        <w:trPr>
          <w:trHeight w:val="284"/>
        </w:trPr>
        <w:tc>
          <w:tcPr>
            <w:tcW w:w="817" w:type="dxa"/>
            <w:shd w:val="clear" w:color="auto" w:fill="auto"/>
            <w:vAlign w:val="center"/>
          </w:tcPr>
          <w:p w14:paraId="57FAF074"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6</w:t>
            </w:r>
          </w:p>
        </w:tc>
        <w:tc>
          <w:tcPr>
            <w:tcW w:w="7336" w:type="dxa"/>
            <w:shd w:val="clear" w:color="auto" w:fill="auto"/>
            <w:vAlign w:val="center"/>
          </w:tcPr>
          <w:p w14:paraId="50E787ED"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Аскизский комитет по управлению муниципальным имуществом, ИНН: 1905008086, КПП: 190501001(1000010521)</w:t>
            </w:r>
          </w:p>
        </w:tc>
        <w:tc>
          <w:tcPr>
            <w:tcW w:w="1417" w:type="dxa"/>
            <w:shd w:val="clear" w:color="auto" w:fill="auto"/>
            <w:vAlign w:val="center"/>
          </w:tcPr>
          <w:p w14:paraId="5D567D9E"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4</w:t>
            </w:r>
          </w:p>
        </w:tc>
      </w:tr>
      <w:tr w:rsidR="002A3AAA" w:rsidRPr="009E5925" w14:paraId="0CCB7D73" w14:textId="77777777" w:rsidTr="002A3AAA">
        <w:trPr>
          <w:trHeight w:val="284"/>
        </w:trPr>
        <w:tc>
          <w:tcPr>
            <w:tcW w:w="817" w:type="dxa"/>
            <w:shd w:val="clear" w:color="auto" w:fill="auto"/>
            <w:vAlign w:val="center"/>
          </w:tcPr>
          <w:p w14:paraId="49204B22"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7</w:t>
            </w:r>
          </w:p>
        </w:tc>
        <w:tc>
          <w:tcPr>
            <w:tcW w:w="7336" w:type="dxa"/>
            <w:shd w:val="clear" w:color="auto" w:fill="auto"/>
            <w:vAlign w:val="center"/>
          </w:tcPr>
          <w:p w14:paraId="76EF4040"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Государственный комитет Республики Хакасия по управлению государственным имуществом, ИНН: 1901016488, КПП: 190101001 (1000004633)</w:t>
            </w:r>
          </w:p>
        </w:tc>
        <w:tc>
          <w:tcPr>
            <w:tcW w:w="1417" w:type="dxa"/>
            <w:shd w:val="clear" w:color="auto" w:fill="auto"/>
            <w:vAlign w:val="center"/>
          </w:tcPr>
          <w:p w14:paraId="5380BC7A"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1</w:t>
            </w:r>
          </w:p>
        </w:tc>
      </w:tr>
      <w:tr w:rsidR="002A3AAA" w:rsidRPr="009E5925" w14:paraId="658A3C64" w14:textId="77777777" w:rsidTr="002A3AAA">
        <w:trPr>
          <w:trHeight w:val="284"/>
        </w:trPr>
        <w:tc>
          <w:tcPr>
            <w:tcW w:w="817" w:type="dxa"/>
            <w:shd w:val="clear" w:color="auto" w:fill="auto"/>
            <w:vAlign w:val="center"/>
          </w:tcPr>
          <w:p w14:paraId="7598522E"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8</w:t>
            </w:r>
          </w:p>
        </w:tc>
        <w:tc>
          <w:tcPr>
            <w:tcW w:w="7336" w:type="dxa"/>
            <w:shd w:val="clear" w:color="auto" w:fill="auto"/>
            <w:vAlign w:val="center"/>
          </w:tcPr>
          <w:p w14:paraId="6F95B1C2"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ДГАЗ Администрации г. Абакана, ИНН: 1901036029, КПП: 190801001 (1000010565)</w:t>
            </w:r>
          </w:p>
        </w:tc>
        <w:tc>
          <w:tcPr>
            <w:tcW w:w="1417" w:type="dxa"/>
            <w:shd w:val="clear" w:color="auto" w:fill="auto"/>
            <w:vAlign w:val="center"/>
          </w:tcPr>
          <w:p w14:paraId="5CD153D7"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41</w:t>
            </w:r>
          </w:p>
        </w:tc>
      </w:tr>
      <w:tr w:rsidR="002A3AAA" w:rsidRPr="009E5925" w14:paraId="1B3CF43F" w14:textId="77777777" w:rsidTr="002A3AAA">
        <w:trPr>
          <w:trHeight w:val="284"/>
        </w:trPr>
        <w:tc>
          <w:tcPr>
            <w:tcW w:w="817" w:type="dxa"/>
            <w:shd w:val="clear" w:color="auto" w:fill="auto"/>
            <w:vAlign w:val="center"/>
          </w:tcPr>
          <w:p w14:paraId="033BA7A4"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9</w:t>
            </w:r>
          </w:p>
        </w:tc>
        <w:tc>
          <w:tcPr>
            <w:tcW w:w="7336" w:type="dxa"/>
            <w:shd w:val="clear" w:color="auto" w:fill="auto"/>
            <w:vAlign w:val="center"/>
          </w:tcPr>
          <w:p w14:paraId="229AF3DB"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Комитет по управлению имуществом города Саяногорска, ИНН: 1902000378, КПП: 190201001 (1000010488)</w:t>
            </w:r>
          </w:p>
        </w:tc>
        <w:tc>
          <w:tcPr>
            <w:tcW w:w="1417" w:type="dxa"/>
            <w:shd w:val="clear" w:color="auto" w:fill="auto"/>
            <w:vAlign w:val="center"/>
          </w:tcPr>
          <w:p w14:paraId="2D89D1A8"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16</w:t>
            </w:r>
          </w:p>
        </w:tc>
      </w:tr>
      <w:tr w:rsidR="002A3AAA" w:rsidRPr="009E5925" w14:paraId="57BA559A" w14:textId="77777777" w:rsidTr="002A3AAA">
        <w:trPr>
          <w:trHeight w:val="284"/>
        </w:trPr>
        <w:tc>
          <w:tcPr>
            <w:tcW w:w="817" w:type="dxa"/>
            <w:shd w:val="clear" w:color="auto" w:fill="auto"/>
            <w:vAlign w:val="center"/>
          </w:tcPr>
          <w:p w14:paraId="0C72E30A"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10</w:t>
            </w:r>
          </w:p>
        </w:tc>
        <w:tc>
          <w:tcPr>
            <w:tcW w:w="7336" w:type="dxa"/>
            <w:shd w:val="clear" w:color="auto" w:fill="auto"/>
            <w:vAlign w:val="center"/>
          </w:tcPr>
          <w:p w14:paraId="2E7CBB6B"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КУМИ Администрации МО Алтайский район, ИНН: 1904004160, КПП: 190401001 (1000010520)</w:t>
            </w:r>
          </w:p>
        </w:tc>
        <w:tc>
          <w:tcPr>
            <w:tcW w:w="1417" w:type="dxa"/>
            <w:shd w:val="clear" w:color="auto" w:fill="auto"/>
            <w:vAlign w:val="center"/>
          </w:tcPr>
          <w:p w14:paraId="022EC7F9"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4</w:t>
            </w:r>
          </w:p>
        </w:tc>
      </w:tr>
      <w:tr w:rsidR="002A3AAA" w:rsidRPr="009E5925" w14:paraId="7EECC517" w14:textId="77777777" w:rsidTr="002A3AAA">
        <w:trPr>
          <w:trHeight w:val="284"/>
        </w:trPr>
        <w:tc>
          <w:tcPr>
            <w:tcW w:w="817" w:type="dxa"/>
            <w:shd w:val="clear" w:color="auto" w:fill="auto"/>
            <w:vAlign w:val="center"/>
          </w:tcPr>
          <w:p w14:paraId="2272CCFE"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11</w:t>
            </w:r>
          </w:p>
        </w:tc>
        <w:tc>
          <w:tcPr>
            <w:tcW w:w="7336" w:type="dxa"/>
            <w:shd w:val="clear" w:color="auto" w:fill="auto"/>
            <w:vAlign w:val="center"/>
          </w:tcPr>
          <w:p w14:paraId="292EE0CD"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КУМИ  МО Алтайский район, ИНН: 1904004160, КПП: 190401001 (1000013558)</w:t>
            </w:r>
          </w:p>
        </w:tc>
        <w:tc>
          <w:tcPr>
            <w:tcW w:w="1417" w:type="dxa"/>
            <w:shd w:val="clear" w:color="auto" w:fill="auto"/>
            <w:vAlign w:val="center"/>
          </w:tcPr>
          <w:p w14:paraId="0672D89D"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4</w:t>
            </w:r>
          </w:p>
        </w:tc>
      </w:tr>
      <w:tr w:rsidR="002A3AAA" w:rsidRPr="009E5925" w14:paraId="1DA237F1" w14:textId="77777777" w:rsidTr="002A3AAA">
        <w:trPr>
          <w:trHeight w:val="284"/>
        </w:trPr>
        <w:tc>
          <w:tcPr>
            <w:tcW w:w="817" w:type="dxa"/>
            <w:shd w:val="clear" w:color="auto" w:fill="auto"/>
            <w:vAlign w:val="center"/>
          </w:tcPr>
          <w:p w14:paraId="5C51FD30"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12</w:t>
            </w:r>
          </w:p>
        </w:tc>
        <w:tc>
          <w:tcPr>
            <w:tcW w:w="7336" w:type="dxa"/>
            <w:shd w:val="clear" w:color="auto" w:fill="auto"/>
            <w:vAlign w:val="center"/>
          </w:tcPr>
          <w:p w14:paraId="506B01C3"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КУМИ Администрации МО Усть-Абаканский район, ИНН: 1910008532 , КПП: 191001001 (1000010517)</w:t>
            </w:r>
          </w:p>
        </w:tc>
        <w:tc>
          <w:tcPr>
            <w:tcW w:w="1417" w:type="dxa"/>
            <w:shd w:val="clear" w:color="auto" w:fill="auto"/>
            <w:vAlign w:val="center"/>
          </w:tcPr>
          <w:p w14:paraId="342F8230"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92</w:t>
            </w:r>
          </w:p>
        </w:tc>
      </w:tr>
      <w:tr w:rsidR="002A3AAA" w:rsidRPr="009E5925" w14:paraId="743B8ED9" w14:textId="77777777" w:rsidTr="002A3AAA">
        <w:trPr>
          <w:trHeight w:val="284"/>
        </w:trPr>
        <w:tc>
          <w:tcPr>
            <w:tcW w:w="817" w:type="dxa"/>
            <w:shd w:val="clear" w:color="auto" w:fill="auto"/>
            <w:vAlign w:val="center"/>
          </w:tcPr>
          <w:p w14:paraId="7348DD7B"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13</w:t>
            </w:r>
          </w:p>
        </w:tc>
        <w:tc>
          <w:tcPr>
            <w:tcW w:w="7336" w:type="dxa"/>
            <w:shd w:val="clear" w:color="auto" w:fill="auto"/>
            <w:vAlign w:val="center"/>
          </w:tcPr>
          <w:p w14:paraId="4D65BC15"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КУМИ администрации Шушенского района, ИНН: 2442008063, КПП: 244201001 (1000010475)</w:t>
            </w:r>
          </w:p>
        </w:tc>
        <w:tc>
          <w:tcPr>
            <w:tcW w:w="1417" w:type="dxa"/>
            <w:shd w:val="clear" w:color="auto" w:fill="auto"/>
            <w:vAlign w:val="center"/>
          </w:tcPr>
          <w:p w14:paraId="52ED49F8"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1</w:t>
            </w:r>
          </w:p>
        </w:tc>
      </w:tr>
      <w:tr w:rsidR="002A3AAA" w:rsidRPr="009E5925" w14:paraId="705022DC" w14:textId="77777777" w:rsidTr="002A3AAA">
        <w:trPr>
          <w:trHeight w:val="284"/>
        </w:trPr>
        <w:tc>
          <w:tcPr>
            <w:tcW w:w="817" w:type="dxa"/>
            <w:shd w:val="clear" w:color="auto" w:fill="auto"/>
            <w:vAlign w:val="center"/>
          </w:tcPr>
          <w:p w14:paraId="2BE42048"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14</w:t>
            </w:r>
          </w:p>
        </w:tc>
        <w:tc>
          <w:tcPr>
            <w:tcW w:w="7336" w:type="dxa"/>
            <w:shd w:val="clear" w:color="auto" w:fill="auto"/>
            <w:vAlign w:val="center"/>
          </w:tcPr>
          <w:p w14:paraId="69B730F6"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МО Таштыпский район, ИНН:1902018720, КПП:190201001 (1000010528)</w:t>
            </w:r>
          </w:p>
        </w:tc>
        <w:tc>
          <w:tcPr>
            <w:tcW w:w="1417" w:type="dxa"/>
            <w:shd w:val="clear" w:color="auto" w:fill="auto"/>
            <w:vAlign w:val="center"/>
          </w:tcPr>
          <w:p w14:paraId="33DE4029"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6</w:t>
            </w:r>
          </w:p>
        </w:tc>
      </w:tr>
      <w:tr w:rsidR="002A3AAA" w:rsidRPr="009E5925" w14:paraId="2B6908D9" w14:textId="77777777" w:rsidTr="002A3AAA">
        <w:trPr>
          <w:trHeight w:val="284"/>
        </w:trPr>
        <w:tc>
          <w:tcPr>
            <w:tcW w:w="817" w:type="dxa"/>
            <w:shd w:val="clear" w:color="auto" w:fill="auto"/>
            <w:vAlign w:val="center"/>
          </w:tcPr>
          <w:p w14:paraId="4D563414"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15</w:t>
            </w:r>
          </w:p>
        </w:tc>
        <w:tc>
          <w:tcPr>
            <w:tcW w:w="7336" w:type="dxa"/>
            <w:shd w:val="clear" w:color="auto" w:fill="auto"/>
            <w:vAlign w:val="center"/>
          </w:tcPr>
          <w:p w14:paraId="7F18BB4E"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Муниципальное образование Бейский район, ИНН:1906005088, КПП: 190601001 (1000004600)</w:t>
            </w:r>
          </w:p>
        </w:tc>
        <w:tc>
          <w:tcPr>
            <w:tcW w:w="1417" w:type="dxa"/>
            <w:shd w:val="clear" w:color="auto" w:fill="auto"/>
            <w:vAlign w:val="center"/>
          </w:tcPr>
          <w:p w14:paraId="72D68995"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1</w:t>
            </w:r>
          </w:p>
        </w:tc>
      </w:tr>
      <w:tr w:rsidR="002A3AAA" w:rsidRPr="009E5925" w14:paraId="788C2ADB" w14:textId="77777777" w:rsidTr="002A3AAA">
        <w:trPr>
          <w:trHeight w:val="284"/>
        </w:trPr>
        <w:tc>
          <w:tcPr>
            <w:tcW w:w="817" w:type="dxa"/>
            <w:shd w:val="clear" w:color="auto" w:fill="auto"/>
            <w:vAlign w:val="center"/>
          </w:tcPr>
          <w:p w14:paraId="77854013"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16</w:t>
            </w:r>
          </w:p>
        </w:tc>
        <w:tc>
          <w:tcPr>
            <w:tcW w:w="7336" w:type="dxa"/>
            <w:shd w:val="clear" w:color="auto" w:fill="auto"/>
            <w:vAlign w:val="center"/>
          </w:tcPr>
          <w:p w14:paraId="4DF81189"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МФ РФ по республике Хакасия (МО Анчулский сельсовет) Таштыпский район, ИНН: 1909000240,КПП: 190901001(1000010525)</w:t>
            </w:r>
          </w:p>
        </w:tc>
        <w:tc>
          <w:tcPr>
            <w:tcW w:w="1417" w:type="dxa"/>
            <w:shd w:val="clear" w:color="auto" w:fill="auto"/>
            <w:vAlign w:val="center"/>
          </w:tcPr>
          <w:p w14:paraId="40C59FB1"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1</w:t>
            </w:r>
          </w:p>
        </w:tc>
      </w:tr>
      <w:tr w:rsidR="002A3AAA" w:rsidRPr="009E5925" w14:paraId="5C5D8BFC" w14:textId="77777777" w:rsidTr="002A3AAA">
        <w:trPr>
          <w:trHeight w:val="284"/>
        </w:trPr>
        <w:tc>
          <w:tcPr>
            <w:tcW w:w="817" w:type="dxa"/>
            <w:shd w:val="clear" w:color="auto" w:fill="auto"/>
            <w:vAlign w:val="center"/>
          </w:tcPr>
          <w:p w14:paraId="3455006E"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17</w:t>
            </w:r>
          </w:p>
        </w:tc>
        <w:tc>
          <w:tcPr>
            <w:tcW w:w="7336" w:type="dxa"/>
            <w:shd w:val="clear" w:color="auto" w:fill="auto"/>
            <w:vAlign w:val="center"/>
          </w:tcPr>
          <w:p w14:paraId="3BFE52F4"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Отдел по правовому регулированию и управлению муниципальным имуществом МО г.Абаза, ИНН:1909052008, КПП: 190901001 (1000010487)</w:t>
            </w:r>
          </w:p>
        </w:tc>
        <w:tc>
          <w:tcPr>
            <w:tcW w:w="1417" w:type="dxa"/>
            <w:shd w:val="clear" w:color="auto" w:fill="auto"/>
            <w:vAlign w:val="center"/>
          </w:tcPr>
          <w:p w14:paraId="26C13010"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2</w:t>
            </w:r>
          </w:p>
        </w:tc>
      </w:tr>
      <w:tr w:rsidR="002A3AAA" w:rsidRPr="009E5925" w14:paraId="57CC7365" w14:textId="77777777" w:rsidTr="002A3AAA">
        <w:trPr>
          <w:trHeight w:val="284"/>
        </w:trPr>
        <w:tc>
          <w:tcPr>
            <w:tcW w:w="817" w:type="dxa"/>
            <w:shd w:val="clear" w:color="auto" w:fill="auto"/>
            <w:vAlign w:val="center"/>
          </w:tcPr>
          <w:p w14:paraId="0BD028E7"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18</w:t>
            </w:r>
          </w:p>
        </w:tc>
        <w:tc>
          <w:tcPr>
            <w:tcW w:w="7336" w:type="dxa"/>
            <w:shd w:val="clear" w:color="auto" w:fill="auto"/>
            <w:vAlign w:val="center"/>
          </w:tcPr>
          <w:p w14:paraId="4BBDDE0A"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Отделение временной эксплуатации, ИНН: 1902007292, КПП: 190201001(1000008961)</w:t>
            </w:r>
          </w:p>
        </w:tc>
        <w:tc>
          <w:tcPr>
            <w:tcW w:w="1417" w:type="dxa"/>
            <w:shd w:val="clear" w:color="auto" w:fill="auto"/>
            <w:vAlign w:val="center"/>
          </w:tcPr>
          <w:p w14:paraId="4DFC0158"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1</w:t>
            </w:r>
          </w:p>
        </w:tc>
      </w:tr>
      <w:tr w:rsidR="002A3AAA" w:rsidRPr="009E5925" w14:paraId="0E7EDCB0" w14:textId="77777777" w:rsidTr="002A3AAA">
        <w:trPr>
          <w:trHeight w:val="284"/>
        </w:trPr>
        <w:tc>
          <w:tcPr>
            <w:tcW w:w="817" w:type="dxa"/>
            <w:shd w:val="clear" w:color="auto" w:fill="auto"/>
            <w:vAlign w:val="center"/>
          </w:tcPr>
          <w:p w14:paraId="5973CF25"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19</w:t>
            </w:r>
          </w:p>
        </w:tc>
        <w:tc>
          <w:tcPr>
            <w:tcW w:w="7336" w:type="dxa"/>
            <w:shd w:val="clear" w:color="auto" w:fill="auto"/>
            <w:vAlign w:val="center"/>
          </w:tcPr>
          <w:p w14:paraId="4ADE9608"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Таштыпский сельсовет, ИНН: 1909000190, КПП: 190901001 (1000003604)</w:t>
            </w:r>
          </w:p>
        </w:tc>
        <w:tc>
          <w:tcPr>
            <w:tcW w:w="1417" w:type="dxa"/>
            <w:shd w:val="clear" w:color="auto" w:fill="auto"/>
            <w:vAlign w:val="center"/>
          </w:tcPr>
          <w:p w14:paraId="582E97B5"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7</w:t>
            </w:r>
          </w:p>
        </w:tc>
      </w:tr>
      <w:tr w:rsidR="002A3AAA" w:rsidRPr="009E5925" w14:paraId="6843E2A4" w14:textId="77777777" w:rsidTr="002A3AAA">
        <w:trPr>
          <w:trHeight w:val="284"/>
        </w:trPr>
        <w:tc>
          <w:tcPr>
            <w:tcW w:w="817" w:type="dxa"/>
            <w:shd w:val="clear" w:color="auto" w:fill="auto"/>
            <w:vAlign w:val="center"/>
          </w:tcPr>
          <w:p w14:paraId="33E50EED"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20</w:t>
            </w:r>
          </w:p>
        </w:tc>
        <w:tc>
          <w:tcPr>
            <w:tcW w:w="7336" w:type="dxa"/>
            <w:shd w:val="clear" w:color="auto" w:fill="auto"/>
            <w:vAlign w:val="center"/>
          </w:tcPr>
          <w:p w14:paraId="757A5C68"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Территориальное управление Федерального агентства по управлению государственным имуществом по Республике, ИНН: 1901061152 (1000005678), КПП: 190101001</w:t>
            </w:r>
          </w:p>
        </w:tc>
        <w:tc>
          <w:tcPr>
            <w:tcW w:w="1417" w:type="dxa"/>
            <w:shd w:val="clear" w:color="auto" w:fill="auto"/>
            <w:vAlign w:val="center"/>
          </w:tcPr>
          <w:p w14:paraId="7237F877"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1</w:t>
            </w:r>
          </w:p>
        </w:tc>
      </w:tr>
      <w:tr w:rsidR="002A3AAA" w:rsidRPr="009E5925" w14:paraId="2A83FA63" w14:textId="77777777" w:rsidTr="002A3AAA">
        <w:trPr>
          <w:trHeight w:val="284"/>
        </w:trPr>
        <w:tc>
          <w:tcPr>
            <w:tcW w:w="817" w:type="dxa"/>
            <w:shd w:val="clear" w:color="auto" w:fill="auto"/>
            <w:vAlign w:val="center"/>
          </w:tcPr>
          <w:p w14:paraId="0F5A9FB2"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21</w:t>
            </w:r>
          </w:p>
        </w:tc>
        <w:tc>
          <w:tcPr>
            <w:tcW w:w="7336" w:type="dxa"/>
            <w:shd w:val="clear" w:color="auto" w:fill="auto"/>
            <w:vAlign w:val="center"/>
          </w:tcPr>
          <w:p w14:paraId="22AD3BA5"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Управление муниципального имущества администрации муниципального образования Орджоникидзевский район, ИНН: 1908001025, КПП: 191101001(1000010566)</w:t>
            </w:r>
          </w:p>
        </w:tc>
        <w:tc>
          <w:tcPr>
            <w:tcW w:w="1417" w:type="dxa"/>
            <w:shd w:val="clear" w:color="auto" w:fill="auto"/>
            <w:vAlign w:val="center"/>
          </w:tcPr>
          <w:p w14:paraId="6AD5E375"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45</w:t>
            </w:r>
          </w:p>
        </w:tc>
      </w:tr>
      <w:tr w:rsidR="002A3AAA" w:rsidRPr="009E5925" w14:paraId="647E2944" w14:textId="77777777" w:rsidTr="002A3AAA">
        <w:trPr>
          <w:trHeight w:val="284"/>
        </w:trPr>
        <w:tc>
          <w:tcPr>
            <w:tcW w:w="817" w:type="dxa"/>
            <w:shd w:val="clear" w:color="auto" w:fill="auto"/>
            <w:vAlign w:val="center"/>
          </w:tcPr>
          <w:p w14:paraId="24297D9C"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22</w:t>
            </w:r>
          </w:p>
        </w:tc>
        <w:tc>
          <w:tcPr>
            <w:tcW w:w="7336" w:type="dxa"/>
            <w:shd w:val="clear" w:color="auto" w:fill="auto"/>
            <w:vAlign w:val="center"/>
          </w:tcPr>
          <w:p w14:paraId="66C494BF"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Управление муниципального имущества администрации муниципального образования Орджоникидзевский район, ИНН: 1908001025, КПП: 191101001(1000009119)</w:t>
            </w:r>
          </w:p>
        </w:tc>
        <w:tc>
          <w:tcPr>
            <w:tcW w:w="1417" w:type="dxa"/>
            <w:shd w:val="clear" w:color="auto" w:fill="auto"/>
            <w:vAlign w:val="center"/>
          </w:tcPr>
          <w:p w14:paraId="1E8B63BE"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26</w:t>
            </w:r>
          </w:p>
        </w:tc>
      </w:tr>
      <w:tr w:rsidR="002A3AAA" w:rsidRPr="009E5925" w14:paraId="19F8919D" w14:textId="77777777" w:rsidTr="002A3AAA">
        <w:trPr>
          <w:trHeight w:val="284"/>
        </w:trPr>
        <w:tc>
          <w:tcPr>
            <w:tcW w:w="817" w:type="dxa"/>
            <w:shd w:val="clear" w:color="auto" w:fill="auto"/>
            <w:vAlign w:val="center"/>
          </w:tcPr>
          <w:p w14:paraId="57020D36"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23</w:t>
            </w:r>
          </w:p>
        </w:tc>
        <w:tc>
          <w:tcPr>
            <w:tcW w:w="7336" w:type="dxa"/>
            <w:shd w:val="clear" w:color="auto" w:fill="auto"/>
            <w:vAlign w:val="center"/>
          </w:tcPr>
          <w:p w14:paraId="04C1C5F5" w14:textId="77777777" w:rsidR="002A3AAA" w:rsidRPr="009E5925" w:rsidRDefault="002A3AAA" w:rsidP="002A3AAA">
            <w:pPr>
              <w:tabs>
                <w:tab w:val="left" w:pos="0"/>
              </w:tabs>
              <w:rPr>
                <w:rFonts w:ascii="Myriad Pro" w:hAnsi="Myriad Pro"/>
                <w:sz w:val="22"/>
                <w:szCs w:val="22"/>
              </w:rPr>
            </w:pPr>
            <w:r w:rsidRPr="009E5925">
              <w:rPr>
                <w:rFonts w:ascii="Myriad Pro" w:hAnsi="Myriad Pro"/>
                <w:sz w:val="22"/>
                <w:szCs w:val="22"/>
              </w:rPr>
              <w:t>УФК по Красноярскому краю (Администрация города Ужура), ИНН: 2439006490, КПП: 243901001(1000000384)</w:t>
            </w:r>
          </w:p>
        </w:tc>
        <w:tc>
          <w:tcPr>
            <w:tcW w:w="1417" w:type="dxa"/>
            <w:shd w:val="clear" w:color="auto" w:fill="auto"/>
            <w:vAlign w:val="center"/>
          </w:tcPr>
          <w:p w14:paraId="18D40CB7" w14:textId="77777777" w:rsidR="002A3AAA" w:rsidRPr="009E5925" w:rsidRDefault="002A3AAA" w:rsidP="002A3AAA">
            <w:pPr>
              <w:tabs>
                <w:tab w:val="left" w:pos="0"/>
              </w:tabs>
              <w:jc w:val="center"/>
              <w:rPr>
                <w:rFonts w:ascii="Myriad Pro" w:hAnsi="Myriad Pro"/>
                <w:sz w:val="22"/>
                <w:szCs w:val="22"/>
              </w:rPr>
            </w:pPr>
            <w:r w:rsidRPr="009E5925">
              <w:rPr>
                <w:rFonts w:ascii="Myriad Pro" w:hAnsi="Myriad Pro"/>
                <w:sz w:val="22"/>
                <w:szCs w:val="22"/>
              </w:rPr>
              <w:t>2</w:t>
            </w:r>
          </w:p>
        </w:tc>
      </w:tr>
    </w:tbl>
    <w:p w14:paraId="6FF6F24C" w14:textId="77777777" w:rsidR="002A3AAA" w:rsidRPr="009E5925" w:rsidRDefault="002A3AAA" w:rsidP="002A3AAA">
      <w:pPr>
        <w:spacing w:line="360" w:lineRule="auto"/>
        <w:ind w:firstLine="567"/>
        <w:contextualSpacing/>
        <w:jc w:val="both"/>
        <w:rPr>
          <w:rFonts w:ascii="Myriad Pro" w:eastAsia="Calibri" w:hAnsi="Myriad Pro"/>
          <w:color w:val="000000"/>
          <w:sz w:val="20"/>
          <w:szCs w:val="20"/>
          <w:lang w:eastAsia="zh-CN"/>
        </w:rPr>
      </w:pPr>
    </w:p>
    <w:p w14:paraId="6FBA4BA3"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Годовая сумма арендной платы на 2015 г. по расчетам к договорам составила 11 136 741,1 рублей. </w:t>
      </w:r>
    </w:p>
    <w:p w14:paraId="58F49A22"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годовой суммы арендной платы за использование земельных участков производится по формуле:</w:t>
      </w:r>
    </w:p>
    <w:p w14:paraId="3AC9F62D"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А = Кс x К1 x К2 x Ки, где</w:t>
      </w:r>
    </w:p>
    <w:p w14:paraId="70F5DE6F"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А- арендная плата за земельный участок в год (рублей);</w:t>
      </w:r>
    </w:p>
    <w:p w14:paraId="23632A1C"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Кс- кадастровая стоимость земельного участка (рублей);</w:t>
      </w:r>
    </w:p>
    <w:p w14:paraId="2E53294C"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К1- коэффициент, учитывающий вид разрешенного использования земельного участка.                                                </w:t>
      </w:r>
    </w:p>
    <w:p w14:paraId="47641A22" w14:textId="237A5C0E"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К1 = 1,5 % - для площадных объектов; </w:t>
      </w:r>
    </w:p>
    <w:p w14:paraId="664B55CD"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К1 = 2 % - для линейных объектов</w:t>
      </w:r>
    </w:p>
    <w:p w14:paraId="7327964D" w14:textId="282A4347"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К2 - коэффициент, учитывающий категорию арендатора. </w:t>
      </w:r>
    </w:p>
    <w:p w14:paraId="50BDF957" w14:textId="131B0C58"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К2 = 1 - для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w:t>
      </w:r>
    </w:p>
    <w:p w14:paraId="231351B4"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Ки – коэффициент инфляции. </w:t>
      </w:r>
    </w:p>
    <w:p w14:paraId="37322ABA"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Коэффициенты К1 и К2 определяются решениями органов местного самоуправления муниципальных районов городских округов, на территории которых расположены передаваемые в аренду земельные участки. Ки в первый год принимается равным 1, во второй и последующие годы применения результатов ГКОЗ (государственная кадастровая оценка земель) рассчитывается как произведение индексов потребительских цен в РФ (декабрь к декабрю) за годы, предшествующие расчетному.</w:t>
      </w:r>
    </w:p>
    <w:p w14:paraId="1A9DEE39"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Годовая сумма арендной платы на 2017 год сложилась из суммы по предоставленным на 15.04.2016 года расчетов арендной платы на 2016 год с применением индекс-дефляторов 5,8% (2017 г.) и суммы арендной платы за 2015 год с применением также индексов-дефляторов, предусмотренных прогнозом Минэкономразвития РФ (индекс потребительских цен) 12,9% (2016 год) и  5,8% (2017 год).</w:t>
      </w:r>
    </w:p>
    <w:p w14:paraId="37C8D394"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 обоснование заявленной суммы расходов были предоставлены следующие документы:</w:t>
      </w:r>
    </w:p>
    <w:p w14:paraId="2E69AA8F" w14:textId="77777777"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пояснительная записка к расчету тарифов на 2017 год;</w:t>
      </w:r>
    </w:p>
    <w:p w14:paraId="26C108F7" w14:textId="77777777"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расходов по статье «Аренда имущества»;</w:t>
      </w:r>
    </w:p>
    <w:p w14:paraId="5681BD7A" w14:textId="77777777"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расходов по аренде земли на 2017 г.;</w:t>
      </w:r>
    </w:p>
    <w:p w14:paraId="4A4ED1AE" w14:textId="77777777"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расчеты арендной платы к договорам аренды земельных участков;</w:t>
      </w:r>
    </w:p>
    <w:p w14:paraId="4CCECA51" w14:textId="77777777"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кадастровые справки о кадастровой стоимости объекта недвижимости;</w:t>
      </w:r>
    </w:p>
    <w:p w14:paraId="3434518E" w14:textId="25059AD9"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аренды земельного участка от 20.02.2015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АЮ30053 с Администрацией города Абакана;</w:t>
      </w:r>
    </w:p>
    <w:p w14:paraId="56297D0A" w14:textId="4F5A776B"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о предоставлении многоконтурного земельного участка в аренду юридическому лицу от 01.01.2016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 с Администрацией Троицкого сельсовета Боградского района Республики Хакасия;</w:t>
      </w:r>
    </w:p>
    <w:p w14:paraId="10AEDB47" w14:textId="1D263709"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о предоставлении многоконтурного земельного участка в аренду юридическому лицу от 01.02.2016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 с Администрацией Саралинского сельсовета;</w:t>
      </w:r>
    </w:p>
    <w:p w14:paraId="1F1EE2D3" w14:textId="2A541D48"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о предоставлении многоконтурного земельного участка в аренду юридическому лицу от 01.02.2016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30 с Администрацией Копьевского поссовета Орджоникидзевского района Республики Хакасия;</w:t>
      </w:r>
    </w:p>
    <w:p w14:paraId="7EF07CAF" w14:textId="6A1C2A96"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о предоставлении многоконтурного земельного участка в аренду юридическому лицу от 01.02.2016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25 с Администрацией Копьевского поссовета Орджоникидзевского района Республики Хакасия;</w:t>
      </w:r>
    </w:p>
    <w:p w14:paraId="6AEC4314" w14:textId="2B0F584E"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о предоставлении многоконтурного земельного участка в аренду юридическому лицу от 01.02.2016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27 с Администрацией Копьевского поссовета Орджоникидзевского района Республики Хакасия;</w:t>
      </w:r>
    </w:p>
    <w:p w14:paraId="04D639B3" w14:textId="6022252D"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о предоставлении многоконтурного земельного участка в аренду юридическому лицу от 01.02.2016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29 с Администрацией Копьевского поссовета Орджоникидзевского района Республики Хакасия;</w:t>
      </w:r>
    </w:p>
    <w:p w14:paraId="29703D01" w14:textId="280723E6"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о предоставлении многоконтурного земельного участка в аренду юридическому лицу от 01.02.2016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23 с Администрацией Копьевского поссовета Орджоникидзевского района Республики Хакасия;</w:t>
      </w:r>
    </w:p>
    <w:p w14:paraId="51E112F3" w14:textId="503FA250"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о предоставлении многоконтурного земельного участка в аренду юридическому лицу от 01.02.2016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26 с Администрацией Копьевского поссовета Орджоникидзевского района Республики Хакасия;</w:t>
      </w:r>
    </w:p>
    <w:p w14:paraId="42A0C7F9" w14:textId="7D21E43E"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о предоставлении многоконтурного земельного участка в аренду юридическому лицу от 01.02.2016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28 с Администрацией Копьевского поссовета Орджоникидзевского района Республики Хакасия;</w:t>
      </w:r>
    </w:p>
    <w:p w14:paraId="2D24712D" w14:textId="2158E0E4"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о предоставлении многоконтурного земельного участка в аренду юридическому лицу от 01.02.2016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22 с Администрацией Копьевского поссовета Орджоникидзевского района Республики Хакасия;</w:t>
      </w:r>
    </w:p>
    <w:p w14:paraId="6A169D64" w14:textId="5CEA601E"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о предоставлении многоконтурного земельного участка в аренду юридическому лицу от 01.02.2016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24 с Администрацией Копьевского поссовета Орджоникидзевского района Республики Хакасия;</w:t>
      </w:r>
    </w:p>
    <w:p w14:paraId="00A10190" w14:textId="22EC7F7F"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о предоставлении многоконтурного земельного участка в аренду юридическому лицу от 01.02.2016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21 с Администрацией Копьевского поссовета Орджоникидзевского района Республики Хакасия;</w:t>
      </w:r>
    </w:p>
    <w:p w14:paraId="3BC5AAEF" w14:textId="7210DC81"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о предоставлении многоконтурного земельного участка в аренду юридическому лицу от 02.11.2015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2 с Администрацией Устинкинского сельсовета;</w:t>
      </w:r>
    </w:p>
    <w:p w14:paraId="293B6074" w14:textId="77777777"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договор аренды объектов электросетевого хозяйства с ОАО «ФСК ЕЭС» (без номера и даты);</w:t>
      </w:r>
    </w:p>
    <w:p w14:paraId="65F007F9" w14:textId="69039043"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аренды объектов электросетевого хозяйства от 26.06.2013 </w:t>
      </w:r>
      <w:r w:rsidRPr="009E5925">
        <w:rPr>
          <w:rFonts w:ascii="Myriad Pro" w:eastAsia="Calibri" w:hAnsi="Myriad Pro"/>
          <w:color w:val="000000"/>
          <w:sz w:val="26"/>
          <w:szCs w:val="26"/>
          <w:lang w:eastAsia="zh-CN"/>
        </w:rPr>
        <w:br/>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ПМ-7 с ОАО «ФСК ЕЭС»;</w:t>
      </w:r>
    </w:p>
    <w:p w14:paraId="446EC063" w14:textId="5FD99D8B"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использования объектов электросетевого хозяйства от 30.06.2006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419 с ОАО «Хакасская генерирующая компания»;</w:t>
      </w:r>
    </w:p>
    <w:p w14:paraId="67D76324" w14:textId="04200DB8"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счета-фактуры к договору аренды от 30.06.2006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419 за 2015 год;</w:t>
      </w:r>
    </w:p>
    <w:p w14:paraId="4D03395D" w14:textId="0DD053BB"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счета фактуры к договору аренды от 26.06.2013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ПМ-7 за 2015 год;</w:t>
      </w:r>
    </w:p>
    <w:p w14:paraId="0FBC8419" w14:textId="77777777"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затрат по аренде электросетевого оборудования на 2017 г.;</w:t>
      </w:r>
    </w:p>
    <w:p w14:paraId="4E24685B" w14:textId="17A04909"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письмо о расчете стоимости услуг по договору от 23.11.2009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4733 (18.19.2222.09), уведомление по стоимости услуг с 01.07.2015;</w:t>
      </w:r>
    </w:p>
    <w:p w14:paraId="65C44A84" w14:textId="5EDE3D27" w:rsidR="002A3AAA" w:rsidRPr="009E5925" w:rsidRDefault="002A3AAA" w:rsidP="00665F9C">
      <w:pPr>
        <w:numPr>
          <w:ilvl w:val="0"/>
          <w:numId w:val="7"/>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уведомление о размере арендной платы на 2015 год по договору от 24.03.2008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90 (05.19.238.08).</w:t>
      </w:r>
    </w:p>
    <w:p w14:paraId="366B9387" w14:textId="77777777" w:rsidR="002A3AAA" w:rsidRPr="009E5925" w:rsidRDefault="002A3AAA" w:rsidP="002A3AAA">
      <w:pPr>
        <w:spacing w:line="360" w:lineRule="auto"/>
        <w:ind w:firstLine="567"/>
        <w:contextualSpacing/>
        <w:jc w:val="both"/>
        <w:rPr>
          <w:rFonts w:ascii="Myriad Pro" w:eastAsia="Calibri" w:hAnsi="Myriad Pro"/>
          <w:color w:val="000000"/>
          <w:sz w:val="26"/>
          <w:szCs w:val="26"/>
          <w:lang w:eastAsia="zh-CN"/>
        </w:rPr>
      </w:pPr>
    </w:p>
    <w:p w14:paraId="58077942"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31C3C34D" w14:textId="77777777" w:rsidR="002A3AAA" w:rsidRPr="009E5925" w:rsidRDefault="002A3AAA" w:rsidP="00665F9C">
      <w:pPr>
        <w:keepNext/>
        <w:keepLines/>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Эксперты органа регулирования проанализировали представленные материалы и пришли к выводу, что расходы подлежат корректировке в сторону снижения на сумму 6 111,56 тыс. руб., в связи со следующим.</w:t>
      </w:r>
    </w:p>
    <w:p w14:paraId="3E283125" w14:textId="77777777" w:rsidR="002A3AAA" w:rsidRPr="009E5925" w:rsidRDefault="002A3AAA" w:rsidP="00665F9C">
      <w:pPr>
        <w:keepNext/>
        <w:keepLines/>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Расходы за пользование земельным участком рассчитаны предприятием в размере 13 304,00 тыс. руб. Расходы скорректированы на сумму 1 357,83 тыс. руб., исключены расходы, не относящиеся к данному предприятию, а так же скорректированы индексы прогноза СЭР на актуальные. Экономически обоснованными признаны расходы в размере 11 946,14 тыс. руб., рассчитанные на основании предоставленных расчётов арендной платы с применением индексов Прогноза СЭР в размере 3,4 %, 4,5 %.</w:t>
      </w:r>
    </w:p>
    <w:p w14:paraId="26F23FEB" w14:textId="77777777" w:rsidR="002A3AAA" w:rsidRPr="009E5925" w:rsidRDefault="002A3AAA" w:rsidP="00665F9C">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Расходы на аренду имущества согласно договору с Сибирской генерирующей компанией Енисейская ТГК (ТГК - 13) предприятием предложено в размере 40,50 тыс. руб. Расходы признаны экономически необоснованными и подлежат исключению из НВВ в полном объеме, так как в материалах тарифного дела отсутствуют документы, подтверждающие расходы арендодателя на содержание имущества, сданного в аренду.</w:t>
      </w:r>
    </w:p>
    <w:p w14:paraId="368AEE4B" w14:textId="3ACAE1FF" w:rsidR="002A3AAA" w:rsidRPr="009E5925" w:rsidRDefault="002A3AAA" w:rsidP="00665F9C">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Расходы на аренду имущества согласно договору с </w:t>
      </w:r>
      <w:r w:rsidR="00043FD8">
        <w:rPr>
          <w:rFonts w:ascii="Myriad Pro" w:eastAsia="Calibri" w:hAnsi="Myriad Pro"/>
          <w:bCs/>
          <w:color w:val="000000"/>
          <w:sz w:val="26"/>
          <w:szCs w:val="26"/>
          <w:lang w:eastAsia="zh-CN"/>
        </w:rPr>
        <w:t>ПАО </w:t>
      </w:r>
      <w:r w:rsidRPr="009E5925">
        <w:rPr>
          <w:rFonts w:ascii="Myriad Pro" w:eastAsia="Calibri" w:hAnsi="Myriad Pro"/>
          <w:bCs/>
          <w:color w:val="000000"/>
          <w:sz w:val="26"/>
          <w:szCs w:val="26"/>
          <w:lang w:eastAsia="zh-CN"/>
        </w:rPr>
        <w:t>«ФСК ЕЭС» предприятием предложено в размере 1 746,89 тыс. руб. Расходы признаны экономически необоснованными и подлежат исключению из НВВ в полном объеме, так как в материалах тарифного дела отсутствуют документы, подтверждающие расходы арендодателя на содержание имущества, сданного в аренду.</w:t>
      </w:r>
    </w:p>
    <w:p w14:paraId="0AE47782" w14:textId="77777777" w:rsidR="002A3AAA" w:rsidRPr="009E5925" w:rsidRDefault="002A3AAA" w:rsidP="00665F9C">
      <w:pPr>
        <w:keepNext/>
        <w:keepLines/>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Расходы на аренду имущества согласно договору с комитетом по управлению имуществом г. Черногорска предприятием предложено в размере </w:t>
      </w:r>
      <w:r w:rsidRPr="009E5925">
        <w:rPr>
          <w:rFonts w:ascii="Myriad Pro" w:eastAsia="Calibri" w:hAnsi="Myriad Pro"/>
          <w:bCs/>
          <w:color w:val="000000"/>
          <w:sz w:val="26"/>
          <w:szCs w:val="26"/>
          <w:lang w:eastAsia="zh-CN"/>
        </w:rPr>
        <w:br/>
        <w:t>1 375,593 тыс. руб. Расходы признаны экономически необоснованными и подлежат исключению из НВВ в полном объеме, так как в материалах тарифного дела отсутствуют документы, подтверждающие расходы арендодателя на содержание имущества, сданного в аренду.</w:t>
      </w:r>
    </w:p>
    <w:p w14:paraId="79C97BE8" w14:textId="77777777" w:rsidR="002A3AAA" w:rsidRPr="009E5925" w:rsidRDefault="002A3AAA" w:rsidP="00665F9C">
      <w:pPr>
        <w:keepNext/>
        <w:keepLines/>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Расходы по договору с ОАО «Ростелеком» (ОАО «Сибирьтелеком») предприятием предложено включить в размере 234, 92 тыс. руб. Расходы признаны экономически необоснованными и подлежат исключению из НВВ в полном объеме, так как в материалах тарифного дела отсутствуют документы, подтверждающие расходы арендодателя на содержание имущества, сданного в аренду, не обоснована производственная необходимость данных расходов.</w:t>
      </w:r>
    </w:p>
    <w:p w14:paraId="41A370A3" w14:textId="77777777" w:rsidR="002A3AAA" w:rsidRPr="009E5925" w:rsidRDefault="002A3AAA" w:rsidP="002A3AAA">
      <w:pPr>
        <w:keepNext/>
        <w:keepLines/>
        <w:spacing w:line="360" w:lineRule="auto"/>
        <w:contextualSpacing/>
        <w:jc w:val="both"/>
        <w:rPr>
          <w:rFonts w:ascii="Myriad Pro" w:eastAsia="Calibri" w:hAnsi="Myriad Pro"/>
          <w:bCs/>
          <w:color w:val="000000"/>
          <w:sz w:val="26"/>
          <w:szCs w:val="26"/>
          <w:lang w:eastAsia="zh-CN"/>
        </w:rPr>
      </w:pPr>
    </w:p>
    <w:p w14:paraId="3624F2B5" w14:textId="77777777" w:rsidR="002A3AAA" w:rsidRPr="009E5925" w:rsidRDefault="002A3AAA" w:rsidP="002A3AAA">
      <w:pPr>
        <w:keepNext/>
        <w:keepLines/>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427FED42" w14:textId="589B4B60"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Согласно Основам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расходы на аренду земельных участков определяются регулирующим органом в соответствии с пунктом 29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При отсутствии указанных в п. 29 данных, расчетные значения расходов определяются с использованием официальной статистической информации.</w:t>
      </w:r>
    </w:p>
    <w:p w14:paraId="40BDDF35"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обоснование данной статьи филиалом не в полном объеме представлены первичные документы (отсутствуют копии договоров аренды и реестр с указанием кадастровой стоимости земли), подтверждающие фактическое расходование средств по заключенным договорам. </w:t>
      </w:r>
    </w:p>
    <w:p w14:paraId="4F28D31D" w14:textId="2EC01071"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Основами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расходы на аренду определяются регулирующим органом исходя из величины амортизации и налога на имущество, относящихся к арендуемому имуществу. </w:t>
      </w:r>
    </w:p>
    <w:p w14:paraId="6C37D7B9" w14:textId="4553E6A7"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Приложении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 к договору от 26.06.2013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ПМ-7 с ОАО «ФСК ЕЭС» указана первоначальная стоимость арендуемого имущества. Данные по арендованным основным средствам, включая дату постановки на учет, срок полезного использования, ежемесячную сумму амортизационных отчислений, расчет величины налога на имущество, расчет величины земельного налога и иных обязательных платежей по состоянию на отчетную дату с приложением документов, подтверждающих оплату указанных расходов арендодателем, в составе материалов отсутствуют.</w:t>
      </w:r>
    </w:p>
    <w:p w14:paraId="355BCC65" w14:textId="5B12B692"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Приложении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 к договору от 30.06.2006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419 с ОАО «Хакасская генерирующая компания» указана первоначальная стоимость арендуемых объектов, сумма амортизации в год, налога на имущество в месяц. Данные по арендованным основным средствам, включая дату постановки на учет, срок полезного использования, с приложением документов, подтверждающих оплату указанных расходов арендодателем, в составе материалов отсутствуют.</w:t>
      </w:r>
    </w:p>
    <w:p w14:paraId="1DBCFFA8" w14:textId="3D84DE3C"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об оказании услуг от 23.11.2009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4733 (18.19.2222.09), заключенный с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«Ростелеком», филиалом не предоставлен. Также необходимо отметить, что данный договор не относится к затратам по аренде. Исполнитель рекомендует филиалу относить указанный договор в прочие расходы производственного характера. При этом необходимо представить пояснения и обосновать производственную необходимость размещения оборудования филиала в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«Ростелеком», с указанием наименования оборудования, его принадлежности филиалу в составе или обособленно учтенному в телекоммуникационной системе филиала.</w:t>
      </w:r>
    </w:p>
    <w:p w14:paraId="76A89603" w14:textId="35E936E4"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Одновременно Исполнитель отмечает, что арендная плата рассчитывается и включается в состав расходов в размере амортизации, налогов и сборов, и иных платежей в бюджеты РФ, обязательных к уплате. По договору с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«Ростелеком» расчет арендной платы, выполненный в соответствии с требованиями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и подтвержденный арендодателем, не представлен в составе тарифной заявки на 2017 год.</w:t>
      </w:r>
    </w:p>
    <w:p w14:paraId="3C8FE3F5" w14:textId="3DA1B043" w:rsidR="002A3AAA" w:rsidRPr="009E5925" w:rsidRDefault="002A3AAA" w:rsidP="00665F9C">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color w:val="000000"/>
          <w:sz w:val="26"/>
          <w:szCs w:val="26"/>
          <w:lang w:eastAsia="zh-CN"/>
        </w:rPr>
        <w:t xml:space="preserve">Филиалом не предоставлен договор от 24.03.2008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90</w:t>
      </w:r>
      <w:r w:rsidRPr="009E5925">
        <w:rPr>
          <w:rFonts w:ascii="Myriad Pro" w:eastAsia="Calibri" w:hAnsi="Myriad Pro"/>
          <w:bCs/>
          <w:color w:val="000000"/>
          <w:sz w:val="26"/>
          <w:szCs w:val="26"/>
          <w:lang w:eastAsia="zh-CN"/>
        </w:rPr>
        <w:t xml:space="preserve"> с Комитетом по управлению имуществом г. Черногорска,</w:t>
      </w:r>
      <w:r w:rsidRPr="009E5925">
        <w:rPr>
          <w:rFonts w:ascii="Myriad Pro" w:eastAsia="Calibri" w:hAnsi="Myriad Pro"/>
          <w:color w:val="000000"/>
          <w:sz w:val="26"/>
          <w:szCs w:val="26"/>
          <w:lang w:eastAsia="zh-CN"/>
        </w:rPr>
        <w:t xml:space="preserve"> документы, подтверждающие фактически понесенные расходы по указанному договору</w:t>
      </w:r>
      <w:r w:rsidRPr="009E5925">
        <w:rPr>
          <w:rFonts w:ascii="Myriad Pro" w:eastAsia="Calibri" w:hAnsi="Myriad Pro"/>
          <w:bCs/>
          <w:color w:val="000000"/>
          <w:sz w:val="26"/>
          <w:szCs w:val="26"/>
          <w:lang w:eastAsia="zh-CN"/>
        </w:rPr>
        <w:t xml:space="preserve"> аренды за 2015-2016 годы, документы, подтверждающие расходы арендодателя на содержание имущества, переданного в аренду, в составе тарифной заявки отсутствуют. </w:t>
      </w:r>
    </w:p>
    <w:p w14:paraId="7728F303" w14:textId="77777777" w:rsidR="002A3AAA" w:rsidRPr="009E5925" w:rsidRDefault="002A3AAA" w:rsidP="00665F9C">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На основании вышесказанного Исполнителем по статье «Плата за аренду имущества и лизинг» не учитываются расходы на аренду имущества.</w:t>
      </w:r>
    </w:p>
    <w:p w14:paraId="78FF9F17"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 предоставленном филиалом расчете расходов по аренде земли на 2017 год указаны годовые суммы арендной платы на 2015 и 2016 год по расчетам к договорам. Учитывая условия договоров аренды земельных участков по изменению размера арендной платы ежегодно путем корректировки на индекс инфляции на текущий финансовый год, Исполнитель оценил расходы по данной статье в размере 12 497,35 тыс. руб., исходя из годовых сумм арендной платы на 2015 и 2016 год по расчетам к договорам и ИПЦ 2016 года в размере 7,1%, прогнозного ИПЦ 2018 года в размере 4,7% (согласно Прогнозу социально-экономического развития Российской Федерации от 24.11.2016 на 2017 год и на плановый период 2018 и 2019 годов).</w:t>
      </w:r>
    </w:p>
    <w:p w14:paraId="01872FDE"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Результаты расчета расходов по данной статье затрат представлены в таблице ниже.</w:t>
      </w:r>
    </w:p>
    <w:tbl>
      <w:tblPr>
        <w:tblW w:w="9366"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1"/>
        <w:gridCol w:w="1701"/>
        <w:gridCol w:w="1276"/>
        <w:gridCol w:w="1327"/>
        <w:gridCol w:w="1650"/>
        <w:gridCol w:w="1701"/>
      </w:tblGrid>
      <w:tr w:rsidR="00E13B54" w:rsidRPr="009E5925" w14:paraId="0A9CD498" w14:textId="77777777" w:rsidTr="001408A9">
        <w:trPr>
          <w:trHeight w:val="284"/>
        </w:trPr>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440A87"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Годовая сумма арендной платы на 2015 г. по расчетам к договорам, руб.</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549D55"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Годовая сумма арендной платы на 2016 г. (по  расчетам к договорам), руб.</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24A556"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ИПЦ  (2016/2015)</w:t>
            </w:r>
          </w:p>
        </w:tc>
        <w:tc>
          <w:tcPr>
            <w:tcW w:w="1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4E7BDD1"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ИПЦ  (2017/2016)</w:t>
            </w:r>
          </w:p>
        </w:tc>
        <w:tc>
          <w:tcPr>
            <w:tcW w:w="16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969D225"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2016, руб.</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BAF9967"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2017, руб.</w:t>
            </w:r>
          </w:p>
        </w:tc>
      </w:tr>
      <w:tr w:rsidR="00E13B54" w:rsidRPr="009E5925" w14:paraId="017EA3BE" w14:textId="77777777" w:rsidTr="001408A9">
        <w:trPr>
          <w:trHeight w:val="284"/>
        </w:trPr>
        <w:tc>
          <w:tcPr>
            <w:tcW w:w="17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D948C55"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1</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6D86CCD"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7D2B8BC"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3</w:t>
            </w:r>
          </w:p>
        </w:tc>
        <w:tc>
          <w:tcPr>
            <w:tcW w:w="1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2A05C9FB"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4</w:t>
            </w:r>
          </w:p>
        </w:tc>
        <w:tc>
          <w:tcPr>
            <w:tcW w:w="16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3B22792D"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5=1*3+2</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348F88C4"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6=5*4</w:t>
            </w:r>
          </w:p>
        </w:tc>
      </w:tr>
      <w:tr w:rsidR="002A3AAA" w:rsidRPr="009E5925" w14:paraId="6A8EF81B" w14:textId="77777777" w:rsidTr="003557B1">
        <w:trPr>
          <w:trHeight w:val="284"/>
        </w:trPr>
        <w:tc>
          <w:tcPr>
            <w:tcW w:w="1711" w:type="dxa"/>
            <w:tcBorders>
              <w:top w:val="single" w:sz="4" w:space="0" w:color="FFFFFF" w:themeColor="background1"/>
            </w:tcBorders>
            <w:shd w:val="clear" w:color="auto" w:fill="auto"/>
            <w:vAlign w:val="center"/>
            <w:hideMark/>
          </w:tcPr>
          <w:p w14:paraId="725C7002" w14:textId="77777777" w:rsidR="002A3AAA" w:rsidRPr="009E5925" w:rsidRDefault="002A3AAA" w:rsidP="002A3AAA">
            <w:pPr>
              <w:jc w:val="center"/>
              <w:rPr>
                <w:rFonts w:ascii="Myriad Pro" w:hAnsi="Myriad Pro"/>
                <w:bCs/>
                <w:sz w:val="20"/>
                <w:szCs w:val="20"/>
              </w:rPr>
            </w:pPr>
            <w:r w:rsidRPr="009E5925">
              <w:rPr>
                <w:rFonts w:ascii="Myriad Pro" w:hAnsi="Myriad Pro"/>
                <w:bCs/>
                <w:sz w:val="20"/>
                <w:szCs w:val="20"/>
              </w:rPr>
              <w:t xml:space="preserve">11 136 741,10   </w:t>
            </w:r>
          </w:p>
        </w:tc>
        <w:tc>
          <w:tcPr>
            <w:tcW w:w="1701" w:type="dxa"/>
            <w:tcBorders>
              <w:top w:val="single" w:sz="4" w:space="0" w:color="FFFFFF" w:themeColor="background1"/>
            </w:tcBorders>
            <w:shd w:val="clear" w:color="auto" w:fill="auto"/>
            <w:vAlign w:val="center"/>
            <w:hideMark/>
          </w:tcPr>
          <w:p w14:paraId="5F420193" w14:textId="77777777" w:rsidR="002A3AAA" w:rsidRPr="009E5925" w:rsidRDefault="002A3AAA" w:rsidP="002A3AAA">
            <w:pPr>
              <w:jc w:val="center"/>
              <w:rPr>
                <w:rFonts w:ascii="Myriad Pro" w:hAnsi="Myriad Pro"/>
                <w:bCs/>
                <w:sz w:val="20"/>
                <w:szCs w:val="20"/>
              </w:rPr>
            </w:pPr>
            <w:r w:rsidRPr="009E5925">
              <w:rPr>
                <w:rFonts w:ascii="Myriad Pro" w:hAnsi="Myriad Pro"/>
                <w:bCs/>
                <w:sz w:val="20"/>
                <w:szCs w:val="20"/>
              </w:rPr>
              <w:t xml:space="preserve">149 846,06   </w:t>
            </w:r>
          </w:p>
        </w:tc>
        <w:tc>
          <w:tcPr>
            <w:tcW w:w="1276" w:type="dxa"/>
            <w:tcBorders>
              <w:top w:val="single" w:sz="4" w:space="0" w:color="FFFFFF" w:themeColor="background1"/>
            </w:tcBorders>
            <w:shd w:val="clear" w:color="auto" w:fill="auto"/>
            <w:vAlign w:val="center"/>
            <w:hideMark/>
          </w:tcPr>
          <w:p w14:paraId="02434BBC" w14:textId="77777777" w:rsidR="002A3AAA" w:rsidRPr="009E5925" w:rsidRDefault="002A3AAA" w:rsidP="002A3AAA">
            <w:pPr>
              <w:jc w:val="center"/>
              <w:rPr>
                <w:rFonts w:ascii="Myriad Pro" w:hAnsi="Myriad Pro"/>
                <w:bCs/>
                <w:sz w:val="20"/>
                <w:szCs w:val="20"/>
              </w:rPr>
            </w:pPr>
            <w:r w:rsidRPr="009E5925">
              <w:rPr>
                <w:rFonts w:ascii="Myriad Pro" w:hAnsi="Myriad Pro"/>
                <w:bCs/>
                <w:sz w:val="20"/>
                <w:szCs w:val="20"/>
              </w:rPr>
              <w:t>7,1%</w:t>
            </w:r>
          </w:p>
        </w:tc>
        <w:tc>
          <w:tcPr>
            <w:tcW w:w="1327" w:type="dxa"/>
            <w:tcBorders>
              <w:top w:val="single" w:sz="4" w:space="0" w:color="FFFFFF" w:themeColor="background1"/>
            </w:tcBorders>
            <w:shd w:val="clear" w:color="auto" w:fill="auto"/>
            <w:vAlign w:val="center"/>
            <w:hideMark/>
          </w:tcPr>
          <w:p w14:paraId="6ABD0AEA" w14:textId="77777777" w:rsidR="002A3AAA" w:rsidRPr="009E5925" w:rsidRDefault="002A3AAA" w:rsidP="002A3AAA">
            <w:pPr>
              <w:jc w:val="center"/>
              <w:rPr>
                <w:rFonts w:ascii="Myriad Pro" w:hAnsi="Myriad Pro"/>
                <w:bCs/>
                <w:sz w:val="20"/>
                <w:szCs w:val="20"/>
              </w:rPr>
            </w:pPr>
            <w:r w:rsidRPr="009E5925">
              <w:rPr>
                <w:rFonts w:ascii="Myriad Pro" w:hAnsi="Myriad Pro"/>
                <w:bCs/>
                <w:sz w:val="20"/>
                <w:szCs w:val="20"/>
              </w:rPr>
              <w:t>4,7%</w:t>
            </w:r>
          </w:p>
        </w:tc>
        <w:tc>
          <w:tcPr>
            <w:tcW w:w="1650" w:type="dxa"/>
            <w:tcBorders>
              <w:top w:val="single" w:sz="4" w:space="0" w:color="FFFFFF" w:themeColor="background1"/>
            </w:tcBorders>
            <w:shd w:val="clear" w:color="auto" w:fill="auto"/>
            <w:vAlign w:val="center"/>
            <w:hideMark/>
          </w:tcPr>
          <w:p w14:paraId="7158A5DF" w14:textId="77777777" w:rsidR="002A3AAA" w:rsidRPr="009E5925" w:rsidRDefault="002A3AAA" w:rsidP="002A3AAA">
            <w:pPr>
              <w:jc w:val="center"/>
              <w:rPr>
                <w:rFonts w:ascii="Myriad Pro" w:hAnsi="Myriad Pro"/>
                <w:bCs/>
                <w:sz w:val="20"/>
                <w:szCs w:val="20"/>
              </w:rPr>
            </w:pPr>
            <w:r w:rsidRPr="009E5925">
              <w:rPr>
                <w:rFonts w:ascii="Myriad Pro" w:hAnsi="Myriad Pro"/>
                <w:bCs/>
                <w:sz w:val="20"/>
                <w:szCs w:val="20"/>
              </w:rPr>
              <w:t xml:space="preserve">11 936 339,85   </w:t>
            </w:r>
          </w:p>
        </w:tc>
        <w:tc>
          <w:tcPr>
            <w:tcW w:w="1701" w:type="dxa"/>
            <w:tcBorders>
              <w:top w:val="single" w:sz="4" w:space="0" w:color="FFFFFF" w:themeColor="background1"/>
            </w:tcBorders>
            <w:shd w:val="clear" w:color="auto" w:fill="auto"/>
            <w:vAlign w:val="center"/>
            <w:hideMark/>
          </w:tcPr>
          <w:p w14:paraId="70E05E4F" w14:textId="77777777" w:rsidR="002A3AAA" w:rsidRPr="009E5925" w:rsidRDefault="002A3AAA" w:rsidP="002A3AAA">
            <w:pPr>
              <w:jc w:val="center"/>
              <w:rPr>
                <w:rFonts w:ascii="Myriad Pro" w:hAnsi="Myriad Pro"/>
                <w:bCs/>
                <w:sz w:val="20"/>
                <w:szCs w:val="20"/>
              </w:rPr>
            </w:pPr>
            <w:r w:rsidRPr="009E5925">
              <w:rPr>
                <w:rFonts w:ascii="Myriad Pro" w:hAnsi="Myriad Pro"/>
                <w:bCs/>
                <w:sz w:val="20"/>
                <w:szCs w:val="20"/>
              </w:rPr>
              <w:t xml:space="preserve">12 497 347,82   </w:t>
            </w:r>
          </w:p>
        </w:tc>
      </w:tr>
    </w:tbl>
    <w:p w14:paraId="09D103F2" w14:textId="77777777" w:rsidR="002A3AAA" w:rsidRPr="009E5925" w:rsidRDefault="002A3AAA" w:rsidP="002A3AAA">
      <w:pPr>
        <w:spacing w:line="360" w:lineRule="auto"/>
        <w:ind w:firstLine="709"/>
        <w:contextualSpacing/>
        <w:jc w:val="both"/>
        <w:rPr>
          <w:rFonts w:ascii="Myriad Pro" w:eastAsia="Calibri" w:hAnsi="Myriad Pro"/>
          <w:color w:val="000000"/>
          <w:sz w:val="20"/>
          <w:szCs w:val="20"/>
          <w:lang w:eastAsia="zh-CN"/>
        </w:rPr>
      </w:pPr>
    </w:p>
    <w:p w14:paraId="3291101D"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Определенные на основании представленной документации расходы по статье «Плата за аренду имущества и лизинг», рассчитаны Исполнителем в размере ниже предложения организации на 5 560,35 тыс. руб., и на 551,21 тыс. руб. выше учтенных </w:t>
      </w:r>
      <w:r w:rsidRPr="009E5925">
        <w:rPr>
          <w:rFonts w:ascii="Myriad Pro" w:eastAsia="Calibri" w:hAnsi="Myriad Pro"/>
          <w:bCs/>
          <w:color w:val="000000"/>
          <w:sz w:val="26"/>
          <w:szCs w:val="26"/>
          <w:lang w:eastAsia="zh-CN"/>
        </w:rPr>
        <w:t xml:space="preserve">Государственным комитетом по тарифам и энергетике Республики Хакасия </w:t>
      </w:r>
      <w:r w:rsidRPr="009E5925">
        <w:rPr>
          <w:rFonts w:ascii="Myriad Pro" w:eastAsia="Calibri" w:hAnsi="Myriad Pro"/>
          <w:color w:val="000000"/>
          <w:sz w:val="26"/>
          <w:szCs w:val="26"/>
          <w:lang w:eastAsia="zh-CN"/>
        </w:rPr>
        <w:t>при расчете тарифов на услуги по передаче для филиала на 2017 год.</w:t>
      </w:r>
    </w:p>
    <w:p w14:paraId="02240108" w14:textId="6CBDA7C2" w:rsidR="002A3AAA" w:rsidRPr="009E5925" w:rsidRDefault="002A3AAA" w:rsidP="00665F9C">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Исполнитель рекомендует филиалу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при подготовке обоснований расходов по данной статье формировать пояснительные записки и расчеты с указанием объектов недвижимости, зданий, строений, которые размещены на указанных земельных участках, с указанием инвентарного номера объекта, для подтверждения производственной необходимости аренды земельного участка. В случае, когда земельный участок арендуется под проведение строительных работ и реализацию мероприятий инвестиционной программы развития, мероприятия по договорам технологического присоединения, указывать наименование объекта и мероприятия, с указанием номера договора технологического присоединения. Также необходимо представлять документы, подтверждающие фактические расходы филиала по договорам аренды, расчет арендной платы, выполненный в соответствии с требованиями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и подтвержденный арендодателем.</w:t>
      </w:r>
    </w:p>
    <w:p w14:paraId="3A4830E0" w14:textId="70442D03" w:rsidR="00665F9C" w:rsidRDefault="00665F9C" w:rsidP="002A3AAA">
      <w:pPr>
        <w:spacing w:line="360" w:lineRule="auto"/>
        <w:contextualSpacing/>
        <w:jc w:val="both"/>
        <w:rPr>
          <w:rFonts w:ascii="Myriad Pro" w:eastAsia="Calibri" w:hAnsi="Myriad Pro"/>
          <w:b/>
          <w:color w:val="000000"/>
          <w:sz w:val="26"/>
          <w:szCs w:val="26"/>
          <w:lang w:eastAsia="zh-CN"/>
        </w:rPr>
      </w:pPr>
      <w:r>
        <w:rPr>
          <w:rFonts w:ascii="Myriad Pro" w:eastAsia="Calibri" w:hAnsi="Myriad Pro"/>
          <w:b/>
          <w:color w:val="000000"/>
          <w:sz w:val="26"/>
          <w:szCs w:val="26"/>
          <w:lang w:eastAsia="zh-CN"/>
        </w:rPr>
        <w:br w:type="page"/>
      </w:r>
    </w:p>
    <w:p w14:paraId="7E87D837" w14:textId="77777777" w:rsidR="002A3AAA" w:rsidRPr="009E5925" w:rsidRDefault="002A3AAA" w:rsidP="003557B1">
      <w:pPr>
        <w:keepNext/>
        <w:keepLines/>
        <w:numPr>
          <w:ilvl w:val="1"/>
          <w:numId w:val="2"/>
        </w:numPr>
        <w:tabs>
          <w:tab w:val="left" w:pos="567"/>
        </w:tabs>
        <w:spacing w:before="40" w:line="360" w:lineRule="auto"/>
        <w:ind w:left="0" w:firstLine="0"/>
        <w:jc w:val="both"/>
        <w:outlineLvl w:val="2"/>
        <w:rPr>
          <w:rFonts w:ascii="Myriad Pro" w:eastAsia="DengXian Light" w:hAnsi="Myriad Pro"/>
          <w:b/>
          <w:color w:val="4F6228"/>
          <w:sz w:val="28"/>
          <w:szCs w:val="28"/>
          <w:lang w:eastAsia="zh-CN"/>
        </w:rPr>
      </w:pPr>
      <w:bookmarkStart w:id="74" w:name="_Toc52199957"/>
      <w:bookmarkStart w:id="75" w:name="_Toc52200157"/>
      <w:bookmarkStart w:id="76" w:name="_Toc52200219"/>
      <w:bookmarkStart w:id="77" w:name="_Toc52200257"/>
      <w:bookmarkStart w:id="78" w:name="_Toc52200502"/>
      <w:bookmarkStart w:id="79" w:name="_Toc52480838"/>
      <w:bookmarkStart w:id="80" w:name="_Toc52480954"/>
      <w:bookmarkStart w:id="81" w:name="_Toc52481191"/>
      <w:bookmarkStart w:id="82" w:name="_Toc52481236"/>
      <w:bookmarkStart w:id="83" w:name="_Toc52481415"/>
      <w:bookmarkStart w:id="84" w:name="_Toc52481482"/>
      <w:bookmarkStart w:id="85" w:name="_Toc52481483"/>
      <w:bookmarkStart w:id="86" w:name="_Toc52481484"/>
      <w:bookmarkStart w:id="87" w:name="_Toc52481485"/>
      <w:bookmarkStart w:id="88" w:name="_Toc52481486"/>
      <w:bookmarkStart w:id="89" w:name="_Toc52200503"/>
      <w:bookmarkStart w:id="90" w:name="_Toc53319595"/>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rsidRPr="009E5925">
        <w:rPr>
          <w:rFonts w:ascii="Myriad Pro" w:eastAsia="DengXian Light" w:hAnsi="Myriad Pro"/>
          <w:b/>
          <w:color w:val="4F6228"/>
          <w:sz w:val="28"/>
          <w:szCs w:val="28"/>
          <w:lang w:eastAsia="zh-CN"/>
        </w:rPr>
        <w:t>Налоги</w:t>
      </w:r>
      <w:bookmarkEnd w:id="89"/>
      <w:bookmarkEnd w:id="90"/>
    </w:p>
    <w:p w14:paraId="3C7EBAD4" w14:textId="0891D86B" w:rsidR="002A3AAA" w:rsidRPr="009E5925" w:rsidRDefault="002A3AAA" w:rsidP="00665F9C">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Согласно пункту 11 Методических указаний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98-э, неподконтрольные расходы включают в себя, в том числе расходы на оплату налогов на имущество </w:t>
      </w:r>
      <w:r w:rsidRPr="009E5925">
        <w:rPr>
          <w:rFonts w:ascii="Myriad Pro" w:eastAsia="Calibri" w:hAnsi="Myriad Pro"/>
          <w:color w:val="000000"/>
          <w:sz w:val="26"/>
          <w:szCs w:val="26"/>
          <w:lang w:eastAsia="zh-CN"/>
        </w:rPr>
        <w:br/>
        <w:t xml:space="preserve">и иных налогов, определяемых в соответствии с пунктами 20 и 28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w:t>
      </w:r>
    </w:p>
    <w:p w14:paraId="64D232CD" w14:textId="47A9694A" w:rsidR="002A3AAA" w:rsidRPr="009E5925" w:rsidRDefault="002A3AAA" w:rsidP="00665F9C">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пунктом 28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в состав прочих расходов, которые учитываются при определении необходимой валовой выручки включаются иные расходы, связанные с производством и (или) реализацией продукции, определяемые регулирующим органом в соответствии с Налоговым кодексом Российской Федерации.</w:t>
      </w:r>
    </w:p>
    <w:p w14:paraId="6EF3CFDE" w14:textId="77777777" w:rsidR="002A3AAA" w:rsidRPr="009E5925" w:rsidRDefault="002A3AAA" w:rsidP="00665F9C">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Состав расходов по данной статье приведен в следующей таблице.</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843"/>
        <w:gridCol w:w="1701"/>
        <w:gridCol w:w="1701"/>
        <w:gridCol w:w="1110"/>
        <w:gridCol w:w="1016"/>
      </w:tblGrid>
      <w:tr w:rsidR="00E13B54" w:rsidRPr="009E5925" w14:paraId="22FA2BBE" w14:textId="77777777" w:rsidTr="001408A9">
        <w:trPr>
          <w:trHeight w:val="284"/>
          <w:tblHeader/>
        </w:trPr>
        <w:tc>
          <w:tcPr>
            <w:tcW w:w="209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A7A58FC" w14:textId="77777777" w:rsidR="002A3AAA" w:rsidRPr="009E5925" w:rsidRDefault="002A3AAA" w:rsidP="002A3AAA">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Наименование статьи расходов</w:t>
            </w:r>
          </w:p>
        </w:tc>
        <w:tc>
          <w:tcPr>
            <w:tcW w:w="18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B46D39" w14:textId="77777777" w:rsidR="002A3AAA" w:rsidRPr="009E5925" w:rsidRDefault="002A3AAA" w:rsidP="002A3AAA">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Факт филиала за 2015, тыс. руб. </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CF0DF5" w14:textId="77777777" w:rsidR="002A3AAA" w:rsidRPr="009E5925" w:rsidRDefault="002A3AAA" w:rsidP="002A3AAA">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Тарифная заявка на 2017, тыс. руб. </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573936" w14:textId="77777777" w:rsidR="002A3AAA" w:rsidRPr="009E5925" w:rsidRDefault="002A3AAA" w:rsidP="002A3AAA">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ТБР 2017, тыс. руб. </w:t>
            </w:r>
          </w:p>
        </w:tc>
        <w:tc>
          <w:tcPr>
            <w:tcW w:w="212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53A91DA" w14:textId="77777777" w:rsidR="002A3AAA" w:rsidRPr="009E5925" w:rsidRDefault="002A3AAA" w:rsidP="002A3AAA">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Отклонение </w:t>
            </w:r>
          </w:p>
        </w:tc>
      </w:tr>
      <w:tr w:rsidR="00E13B54" w:rsidRPr="009E5925" w14:paraId="48E3291F" w14:textId="77777777" w:rsidTr="001408A9">
        <w:trPr>
          <w:trHeight w:val="284"/>
          <w:tblHeader/>
        </w:trPr>
        <w:tc>
          <w:tcPr>
            <w:tcW w:w="209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6CDFCD" w14:textId="77777777" w:rsidR="002A3AAA" w:rsidRPr="009E5925" w:rsidRDefault="002A3AAA" w:rsidP="002A3AAA">
            <w:pPr>
              <w:rPr>
                <w:rFonts w:ascii="Myriad Pro" w:hAnsi="Myriad Pro"/>
                <w:b/>
                <w:bCs/>
                <w:color w:val="FFFFFF" w:themeColor="background1"/>
                <w:sz w:val="16"/>
                <w:szCs w:val="16"/>
                <w:lang w:eastAsia="en-US"/>
              </w:rPr>
            </w:pPr>
          </w:p>
        </w:tc>
        <w:tc>
          <w:tcPr>
            <w:tcW w:w="184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D2BC20" w14:textId="77777777" w:rsidR="002A3AAA" w:rsidRPr="009E5925" w:rsidRDefault="002A3AAA" w:rsidP="002A3AAA">
            <w:pPr>
              <w:rPr>
                <w:rFonts w:ascii="Myriad Pro" w:hAnsi="Myriad Pro"/>
                <w:b/>
                <w:bCs/>
                <w:color w:val="FFFFFF" w:themeColor="background1"/>
                <w:sz w:val="16"/>
                <w:szCs w:val="16"/>
                <w:lang w:eastAsia="en-US"/>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87ECD2" w14:textId="77777777" w:rsidR="002A3AAA" w:rsidRPr="009E5925" w:rsidRDefault="002A3AAA" w:rsidP="002A3AAA">
            <w:pPr>
              <w:rPr>
                <w:rFonts w:ascii="Myriad Pro" w:hAnsi="Myriad Pro"/>
                <w:b/>
                <w:bCs/>
                <w:color w:val="FFFFFF" w:themeColor="background1"/>
                <w:sz w:val="16"/>
                <w:szCs w:val="16"/>
                <w:lang w:eastAsia="en-US"/>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94FBEC" w14:textId="77777777" w:rsidR="002A3AAA" w:rsidRPr="009E5925" w:rsidRDefault="002A3AAA" w:rsidP="002A3AAA">
            <w:pPr>
              <w:rPr>
                <w:rFonts w:ascii="Myriad Pro" w:hAnsi="Myriad Pro"/>
                <w:b/>
                <w:bCs/>
                <w:color w:val="FFFFFF" w:themeColor="background1"/>
                <w:sz w:val="16"/>
                <w:szCs w:val="16"/>
                <w:lang w:eastAsia="en-US"/>
              </w:rPr>
            </w:pP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915915" w14:textId="77777777" w:rsidR="002A3AAA" w:rsidRPr="009E5925" w:rsidRDefault="002A3AAA" w:rsidP="002A3AAA">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ТБР на 2017 – Тарифная заявка</w:t>
            </w:r>
          </w:p>
        </w:tc>
        <w:tc>
          <w:tcPr>
            <w:tcW w:w="1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137E5B" w14:textId="77777777" w:rsidR="002A3AAA" w:rsidRPr="009E5925" w:rsidRDefault="002A3AAA" w:rsidP="002A3AAA">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ТБР на 2017 / заявка на 2017, %  </w:t>
            </w:r>
          </w:p>
        </w:tc>
      </w:tr>
      <w:tr w:rsidR="002A3AAA" w:rsidRPr="009E5925" w14:paraId="622946B9" w14:textId="77777777" w:rsidTr="003557B1">
        <w:trPr>
          <w:trHeight w:val="284"/>
        </w:trPr>
        <w:tc>
          <w:tcPr>
            <w:tcW w:w="2093" w:type="dxa"/>
            <w:tcBorders>
              <w:top w:val="single" w:sz="4" w:space="0" w:color="FFFFFF" w:themeColor="background1"/>
            </w:tcBorders>
            <w:shd w:val="clear" w:color="auto" w:fill="auto"/>
            <w:vAlign w:val="center"/>
            <w:hideMark/>
          </w:tcPr>
          <w:p w14:paraId="4DAD6FB7" w14:textId="77777777" w:rsidR="002A3AAA" w:rsidRPr="009E5925" w:rsidRDefault="002A3AAA" w:rsidP="002A3AAA">
            <w:pPr>
              <w:spacing w:line="256" w:lineRule="auto"/>
              <w:rPr>
                <w:rFonts w:ascii="Myriad Pro" w:hAnsi="Myriad Pro"/>
                <w:sz w:val="16"/>
                <w:szCs w:val="16"/>
                <w:lang w:eastAsia="en-US"/>
              </w:rPr>
            </w:pPr>
            <w:r w:rsidRPr="009E5925">
              <w:rPr>
                <w:rFonts w:ascii="Myriad Pro" w:hAnsi="Myriad Pro"/>
                <w:sz w:val="16"/>
                <w:szCs w:val="16"/>
                <w:lang w:eastAsia="zh-CN"/>
              </w:rPr>
              <w:t>Налоги из себестоимости всего, в том числе:</w:t>
            </w:r>
          </w:p>
        </w:tc>
        <w:tc>
          <w:tcPr>
            <w:tcW w:w="1843" w:type="dxa"/>
            <w:tcBorders>
              <w:top w:val="single" w:sz="4" w:space="0" w:color="FFFFFF" w:themeColor="background1"/>
            </w:tcBorders>
            <w:shd w:val="clear" w:color="auto" w:fill="auto"/>
            <w:vAlign w:val="center"/>
            <w:hideMark/>
          </w:tcPr>
          <w:p w14:paraId="11A39713"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30 956,66</w:t>
            </w:r>
          </w:p>
        </w:tc>
        <w:tc>
          <w:tcPr>
            <w:tcW w:w="1701" w:type="dxa"/>
            <w:tcBorders>
              <w:top w:val="single" w:sz="4" w:space="0" w:color="FFFFFF" w:themeColor="background1"/>
            </w:tcBorders>
            <w:shd w:val="clear" w:color="auto" w:fill="auto"/>
            <w:vAlign w:val="center"/>
            <w:hideMark/>
          </w:tcPr>
          <w:p w14:paraId="4BE77457"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33 444,56</w:t>
            </w:r>
          </w:p>
        </w:tc>
        <w:tc>
          <w:tcPr>
            <w:tcW w:w="1701" w:type="dxa"/>
            <w:tcBorders>
              <w:top w:val="single" w:sz="4" w:space="0" w:color="FFFFFF" w:themeColor="background1"/>
            </w:tcBorders>
            <w:shd w:val="clear" w:color="auto" w:fill="auto"/>
            <w:vAlign w:val="center"/>
            <w:hideMark/>
          </w:tcPr>
          <w:p w14:paraId="09670F8A"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37 267,65</w:t>
            </w:r>
          </w:p>
        </w:tc>
        <w:tc>
          <w:tcPr>
            <w:tcW w:w="1110" w:type="dxa"/>
            <w:tcBorders>
              <w:top w:val="single" w:sz="4" w:space="0" w:color="FFFFFF" w:themeColor="background1"/>
            </w:tcBorders>
            <w:shd w:val="clear" w:color="auto" w:fill="auto"/>
            <w:vAlign w:val="center"/>
            <w:hideMark/>
          </w:tcPr>
          <w:p w14:paraId="51CBE41E"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3 823,09</w:t>
            </w:r>
          </w:p>
        </w:tc>
        <w:tc>
          <w:tcPr>
            <w:tcW w:w="1016" w:type="dxa"/>
            <w:tcBorders>
              <w:top w:val="single" w:sz="4" w:space="0" w:color="FFFFFF" w:themeColor="background1"/>
            </w:tcBorders>
            <w:shd w:val="clear" w:color="auto" w:fill="auto"/>
            <w:vAlign w:val="center"/>
            <w:hideMark/>
          </w:tcPr>
          <w:p w14:paraId="15FB3B93"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111,43%</w:t>
            </w:r>
          </w:p>
        </w:tc>
      </w:tr>
      <w:tr w:rsidR="002A3AAA" w:rsidRPr="009E5925" w14:paraId="77501B68" w14:textId="77777777" w:rsidTr="002A3AAA">
        <w:trPr>
          <w:trHeight w:val="284"/>
        </w:trPr>
        <w:tc>
          <w:tcPr>
            <w:tcW w:w="2093" w:type="dxa"/>
            <w:shd w:val="clear" w:color="auto" w:fill="auto"/>
            <w:vAlign w:val="center"/>
            <w:hideMark/>
          </w:tcPr>
          <w:p w14:paraId="648B1C9E" w14:textId="77777777" w:rsidR="002A3AAA" w:rsidRPr="009E5925" w:rsidRDefault="002A3AAA" w:rsidP="002A3AAA">
            <w:pPr>
              <w:spacing w:line="256" w:lineRule="auto"/>
              <w:rPr>
                <w:rFonts w:ascii="Myriad Pro" w:hAnsi="Myriad Pro"/>
                <w:sz w:val="16"/>
                <w:szCs w:val="16"/>
                <w:lang w:eastAsia="en-US"/>
              </w:rPr>
            </w:pPr>
            <w:r w:rsidRPr="009E5925">
              <w:rPr>
                <w:rFonts w:ascii="Myriad Pro" w:hAnsi="Myriad Pro"/>
                <w:sz w:val="16"/>
                <w:szCs w:val="16"/>
                <w:lang w:eastAsia="zh-CN"/>
              </w:rPr>
              <w:t>плата за землю</w:t>
            </w:r>
          </w:p>
        </w:tc>
        <w:tc>
          <w:tcPr>
            <w:tcW w:w="1843" w:type="dxa"/>
            <w:shd w:val="clear" w:color="auto" w:fill="auto"/>
            <w:vAlign w:val="center"/>
            <w:hideMark/>
          </w:tcPr>
          <w:p w14:paraId="47D5CB70"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1 415,97</w:t>
            </w:r>
          </w:p>
        </w:tc>
        <w:tc>
          <w:tcPr>
            <w:tcW w:w="1701" w:type="dxa"/>
            <w:shd w:val="clear" w:color="auto" w:fill="auto"/>
            <w:vAlign w:val="center"/>
            <w:hideMark/>
          </w:tcPr>
          <w:p w14:paraId="6FEA730F"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1 519,35</w:t>
            </w:r>
          </w:p>
        </w:tc>
        <w:tc>
          <w:tcPr>
            <w:tcW w:w="1701" w:type="dxa"/>
            <w:shd w:val="clear" w:color="auto" w:fill="auto"/>
            <w:vAlign w:val="center"/>
            <w:hideMark/>
          </w:tcPr>
          <w:p w14:paraId="104CEB75"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1 427,44</w:t>
            </w:r>
          </w:p>
        </w:tc>
        <w:tc>
          <w:tcPr>
            <w:tcW w:w="1110" w:type="dxa"/>
            <w:shd w:val="clear" w:color="auto" w:fill="auto"/>
            <w:vAlign w:val="center"/>
            <w:hideMark/>
          </w:tcPr>
          <w:p w14:paraId="71F19548"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-91,91</w:t>
            </w:r>
          </w:p>
        </w:tc>
        <w:tc>
          <w:tcPr>
            <w:tcW w:w="1016" w:type="dxa"/>
            <w:shd w:val="clear" w:color="auto" w:fill="auto"/>
            <w:vAlign w:val="center"/>
            <w:hideMark/>
          </w:tcPr>
          <w:p w14:paraId="5BF8EAAF"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93,95%</w:t>
            </w:r>
          </w:p>
        </w:tc>
      </w:tr>
      <w:tr w:rsidR="002A3AAA" w:rsidRPr="009E5925" w14:paraId="0ED04BC5" w14:textId="77777777" w:rsidTr="002A3AAA">
        <w:trPr>
          <w:trHeight w:val="284"/>
        </w:trPr>
        <w:tc>
          <w:tcPr>
            <w:tcW w:w="2093" w:type="dxa"/>
            <w:shd w:val="clear" w:color="auto" w:fill="auto"/>
            <w:vAlign w:val="center"/>
            <w:hideMark/>
          </w:tcPr>
          <w:p w14:paraId="57384AD5" w14:textId="77777777" w:rsidR="002A3AAA" w:rsidRPr="009E5925" w:rsidRDefault="002A3AAA" w:rsidP="002A3AAA">
            <w:pPr>
              <w:spacing w:line="256" w:lineRule="auto"/>
              <w:rPr>
                <w:rFonts w:ascii="Myriad Pro" w:hAnsi="Myriad Pro"/>
                <w:sz w:val="16"/>
                <w:szCs w:val="16"/>
                <w:lang w:eastAsia="en-US"/>
              </w:rPr>
            </w:pPr>
            <w:r w:rsidRPr="009E5925">
              <w:rPr>
                <w:rFonts w:ascii="Myriad Pro" w:hAnsi="Myriad Pro"/>
                <w:sz w:val="16"/>
                <w:szCs w:val="16"/>
                <w:lang w:eastAsia="zh-CN"/>
              </w:rPr>
              <w:t>транспортный налог</w:t>
            </w:r>
          </w:p>
        </w:tc>
        <w:tc>
          <w:tcPr>
            <w:tcW w:w="1843" w:type="dxa"/>
            <w:shd w:val="clear" w:color="auto" w:fill="auto"/>
            <w:vAlign w:val="center"/>
            <w:hideMark/>
          </w:tcPr>
          <w:p w14:paraId="259BB681"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 н/д</w:t>
            </w:r>
          </w:p>
        </w:tc>
        <w:tc>
          <w:tcPr>
            <w:tcW w:w="1701" w:type="dxa"/>
            <w:shd w:val="clear" w:color="auto" w:fill="auto"/>
            <w:vAlign w:val="center"/>
            <w:hideMark/>
          </w:tcPr>
          <w:p w14:paraId="61B546A2"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735,86</w:t>
            </w:r>
          </w:p>
        </w:tc>
        <w:tc>
          <w:tcPr>
            <w:tcW w:w="1701" w:type="dxa"/>
            <w:shd w:val="clear" w:color="auto" w:fill="auto"/>
            <w:vAlign w:val="center"/>
            <w:hideMark/>
          </w:tcPr>
          <w:p w14:paraId="0263918B"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686,12</w:t>
            </w:r>
          </w:p>
        </w:tc>
        <w:tc>
          <w:tcPr>
            <w:tcW w:w="1110" w:type="dxa"/>
            <w:shd w:val="clear" w:color="auto" w:fill="auto"/>
            <w:vAlign w:val="center"/>
            <w:hideMark/>
          </w:tcPr>
          <w:p w14:paraId="40D3290F"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-49,74</w:t>
            </w:r>
          </w:p>
        </w:tc>
        <w:tc>
          <w:tcPr>
            <w:tcW w:w="1016" w:type="dxa"/>
            <w:shd w:val="clear" w:color="auto" w:fill="auto"/>
            <w:vAlign w:val="center"/>
            <w:hideMark/>
          </w:tcPr>
          <w:p w14:paraId="7FDAFAB1"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93,24%</w:t>
            </w:r>
          </w:p>
        </w:tc>
      </w:tr>
      <w:tr w:rsidR="002A3AAA" w:rsidRPr="009E5925" w14:paraId="68832A36" w14:textId="77777777" w:rsidTr="002A3AAA">
        <w:trPr>
          <w:trHeight w:val="284"/>
        </w:trPr>
        <w:tc>
          <w:tcPr>
            <w:tcW w:w="2093" w:type="dxa"/>
            <w:shd w:val="clear" w:color="auto" w:fill="auto"/>
            <w:vAlign w:val="center"/>
            <w:hideMark/>
          </w:tcPr>
          <w:p w14:paraId="67F77498" w14:textId="77777777" w:rsidR="002A3AAA" w:rsidRPr="009E5925" w:rsidRDefault="002A3AAA" w:rsidP="002A3AAA">
            <w:pPr>
              <w:spacing w:line="256" w:lineRule="auto"/>
              <w:rPr>
                <w:rFonts w:ascii="Myriad Pro" w:hAnsi="Myriad Pro"/>
                <w:b/>
                <w:bCs/>
                <w:sz w:val="16"/>
                <w:szCs w:val="16"/>
                <w:lang w:eastAsia="en-US"/>
              </w:rPr>
            </w:pPr>
            <w:r w:rsidRPr="009E5925">
              <w:rPr>
                <w:rFonts w:ascii="Myriad Pro" w:hAnsi="Myriad Pro"/>
                <w:sz w:val="16"/>
                <w:szCs w:val="16"/>
                <w:lang w:eastAsia="zh-CN"/>
              </w:rPr>
              <w:t>налог на имущество</w:t>
            </w:r>
          </w:p>
        </w:tc>
        <w:tc>
          <w:tcPr>
            <w:tcW w:w="1843" w:type="dxa"/>
            <w:shd w:val="clear" w:color="auto" w:fill="auto"/>
            <w:vAlign w:val="center"/>
            <w:hideMark/>
          </w:tcPr>
          <w:p w14:paraId="1B40D59F" w14:textId="77777777" w:rsidR="002A3AAA" w:rsidRPr="009E5925" w:rsidRDefault="002A3AAA" w:rsidP="002A3AAA">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28 848,42</w:t>
            </w:r>
          </w:p>
        </w:tc>
        <w:tc>
          <w:tcPr>
            <w:tcW w:w="1701" w:type="dxa"/>
            <w:shd w:val="clear" w:color="auto" w:fill="auto"/>
            <w:vAlign w:val="center"/>
            <w:hideMark/>
          </w:tcPr>
          <w:p w14:paraId="214FE58B" w14:textId="77777777" w:rsidR="002A3AAA" w:rsidRPr="009E5925" w:rsidRDefault="002A3AAA" w:rsidP="002A3AAA">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31 146,68</w:t>
            </w:r>
          </w:p>
        </w:tc>
        <w:tc>
          <w:tcPr>
            <w:tcW w:w="1701" w:type="dxa"/>
            <w:shd w:val="clear" w:color="auto" w:fill="auto"/>
            <w:vAlign w:val="center"/>
            <w:hideMark/>
          </w:tcPr>
          <w:p w14:paraId="1125C27E" w14:textId="77777777" w:rsidR="002A3AAA" w:rsidRPr="009E5925" w:rsidRDefault="002A3AAA" w:rsidP="002A3AAA">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35 111,57</w:t>
            </w:r>
          </w:p>
        </w:tc>
        <w:tc>
          <w:tcPr>
            <w:tcW w:w="1110" w:type="dxa"/>
            <w:shd w:val="clear" w:color="auto" w:fill="auto"/>
            <w:vAlign w:val="center"/>
            <w:hideMark/>
          </w:tcPr>
          <w:p w14:paraId="70A309B4" w14:textId="77777777" w:rsidR="002A3AAA" w:rsidRPr="009E5925" w:rsidRDefault="002A3AAA" w:rsidP="002A3AAA">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3 964,89</w:t>
            </w:r>
          </w:p>
        </w:tc>
        <w:tc>
          <w:tcPr>
            <w:tcW w:w="1016" w:type="dxa"/>
            <w:shd w:val="clear" w:color="auto" w:fill="auto"/>
            <w:vAlign w:val="center"/>
            <w:hideMark/>
          </w:tcPr>
          <w:p w14:paraId="39B8257E" w14:textId="77777777" w:rsidR="002A3AAA" w:rsidRPr="009E5925" w:rsidRDefault="002A3AAA" w:rsidP="002A3AAA">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112,73%</w:t>
            </w:r>
          </w:p>
        </w:tc>
      </w:tr>
      <w:tr w:rsidR="002A3AAA" w:rsidRPr="009E5925" w14:paraId="7901BA1C" w14:textId="77777777" w:rsidTr="002A3AAA">
        <w:trPr>
          <w:trHeight w:val="284"/>
        </w:trPr>
        <w:tc>
          <w:tcPr>
            <w:tcW w:w="2093" w:type="dxa"/>
            <w:shd w:val="clear" w:color="auto" w:fill="auto"/>
            <w:vAlign w:val="center"/>
            <w:hideMark/>
          </w:tcPr>
          <w:p w14:paraId="0AF758D9" w14:textId="77777777" w:rsidR="002A3AAA" w:rsidRPr="009E5925" w:rsidRDefault="002A3AAA" w:rsidP="002A3AAA">
            <w:pPr>
              <w:spacing w:line="256" w:lineRule="auto"/>
              <w:rPr>
                <w:rFonts w:ascii="Myriad Pro" w:hAnsi="Myriad Pro"/>
                <w:sz w:val="16"/>
                <w:szCs w:val="16"/>
                <w:lang w:eastAsia="en-US"/>
              </w:rPr>
            </w:pPr>
            <w:r w:rsidRPr="009E5925">
              <w:rPr>
                <w:rFonts w:ascii="Myriad Pro" w:hAnsi="Myriad Pro"/>
                <w:sz w:val="16"/>
                <w:szCs w:val="16"/>
                <w:lang w:eastAsia="zh-CN"/>
              </w:rPr>
              <w:t>прочие налоги и сборы</w:t>
            </w:r>
          </w:p>
        </w:tc>
        <w:tc>
          <w:tcPr>
            <w:tcW w:w="1843" w:type="dxa"/>
            <w:shd w:val="clear" w:color="auto" w:fill="auto"/>
            <w:vAlign w:val="center"/>
            <w:hideMark/>
          </w:tcPr>
          <w:p w14:paraId="4E1840A4"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692,27</w:t>
            </w:r>
          </w:p>
        </w:tc>
        <w:tc>
          <w:tcPr>
            <w:tcW w:w="1701" w:type="dxa"/>
            <w:shd w:val="clear" w:color="auto" w:fill="auto"/>
            <w:vAlign w:val="center"/>
            <w:hideMark/>
          </w:tcPr>
          <w:p w14:paraId="1374BC2E"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42,67</w:t>
            </w:r>
          </w:p>
        </w:tc>
        <w:tc>
          <w:tcPr>
            <w:tcW w:w="1701" w:type="dxa"/>
            <w:shd w:val="clear" w:color="auto" w:fill="auto"/>
            <w:vAlign w:val="center"/>
            <w:hideMark/>
          </w:tcPr>
          <w:p w14:paraId="0063FA12"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42,52</w:t>
            </w:r>
          </w:p>
        </w:tc>
        <w:tc>
          <w:tcPr>
            <w:tcW w:w="1110" w:type="dxa"/>
            <w:shd w:val="clear" w:color="auto" w:fill="auto"/>
            <w:vAlign w:val="center"/>
            <w:hideMark/>
          </w:tcPr>
          <w:p w14:paraId="167D3159"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-0,15</w:t>
            </w:r>
          </w:p>
        </w:tc>
        <w:tc>
          <w:tcPr>
            <w:tcW w:w="1016" w:type="dxa"/>
            <w:shd w:val="clear" w:color="auto" w:fill="auto"/>
            <w:vAlign w:val="center"/>
            <w:hideMark/>
          </w:tcPr>
          <w:p w14:paraId="5BDAEEA3"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99,65%</w:t>
            </w:r>
          </w:p>
        </w:tc>
      </w:tr>
    </w:tbl>
    <w:p w14:paraId="524DC0DA" w14:textId="77777777" w:rsidR="002A3AAA" w:rsidRPr="009E5925" w:rsidRDefault="002A3AAA" w:rsidP="002A3AAA">
      <w:pPr>
        <w:spacing w:line="360" w:lineRule="auto"/>
        <w:contextualSpacing/>
        <w:rPr>
          <w:rFonts w:ascii="Myriad Pro" w:eastAsia="Calibri" w:hAnsi="Myriad Pro"/>
          <w:color w:val="000000"/>
          <w:sz w:val="26"/>
          <w:szCs w:val="26"/>
          <w:lang w:eastAsia="zh-CN"/>
        </w:rPr>
      </w:pPr>
    </w:p>
    <w:p w14:paraId="0BEC4EA1"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03912B64" w14:textId="77777777" w:rsidR="002A3AAA" w:rsidRPr="009E5925" w:rsidRDefault="002A3AAA" w:rsidP="00665F9C">
      <w:pPr>
        <w:spacing w:line="360" w:lineRule="auto"/>
        <w:ind w:firstLine="567"/>
        <w:contextualSpacing/>
        <w:jc w:val="both"/>
        <w:rPr>
          <w:rFonts w:ascii="Myriad Pro" w:eastAsia="Calibri" w:hAnsi="Myriad Pro"/>
          <w:b/>
          <w:bCs/>
          <w:color w:val="000000"/>
          <w:sz w:val="26"/>
          <w:szCs w:val="26"/>
        </w:rPr>
      </w:pPr>
      <w:r w:rsidRPr="009E5925">
        <w:rPr>
          <w:rFonts w:ascii="Myriad Pro" w:eastAsia="Calibri" w:hAnsi="Myriad Pro"/>
          <w:b/>
          <w:bCs/>
          <w:color w:val="000000"/>
          <w:sz w:val="26"/>
          <w:szCs w:val="26"/>
        </w:rPr>
        <w:t>Земельный налог</w:t>
      </w:r>
    </w:p>
    <w:p w14:paraId="733A57F1"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Расчет земельного налога на 2017 год произведен в соответствии с Главой 31 НК РФ и решениями органов местного самоуправления  Республики Хакасия исходя из кадастровой стоимости земельных участков по состоянию на 01.01.2016  и налоговой ставки, увеличенной на ИПЦ равный 5,8%, который принят в соответствии с основными показателями прогноза социально-экономического развития Российской Федерации от 26.10.2015 Минэкономразвития РФ.</w:t>
      </w:r>
    </w:p>
    <w:p w14:paraId="204CB6BB"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 Налоговые ставки приняты на основании  нормативных правовых актов представительных органов муниципальных образований Республики Хакасия, действующих в 2016 году: </w:t>
      </w:r>
    </w:p>
    <w:tbl>
      <w:tblPr>
        <w:tblW w:w="9258" w:type="dxa"/>
        <w:tblInd w:w="93" w:type="dxa"/>
        <w:tblLook w:val="04A0" w:firstRow="1" w:lastRow="0" w:firstColumn="1" w:lastColumn="0" w:noHBand="0" w:noVBand="1"/>
      </w:tblPr>
      <w:tblGrid>
        <w:gridCol w:w="8266"/>
        <w:gridCol w:w="992"/>
      </w:tblGrid>
      <w:tr w:rsidR="00E13B54" w:rsidRPr="009E5925" w14:paraId="620A29E5" w14:textId="77777777" w:rsidTr="00665F9C">
        <w:trPr>
          <w:trHeight w:val="284"/>
          <w:tblHeader/>
        </w:trPr>
        <w:tc>
          <w:tcPr>
            <w:tcW w:w="8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A0AF947" w14:textId="77777777" w:rsidR="002A3AAA" w:rsidRPr="009E5925" w:rsidRDefault="002A3AAA" w:rsidP="002A3AAA">
            <w:pPr>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Наименование и номер нормативного акта</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209EE5C" w14:textId="77777777" w:rsidR="002A3AAA" w:rsidRPr="009E5925" w:rsidRDefault="002A3AAA" w:rsidP="002A3AAA">
            <w:pPr>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Ставка налога, %</w:t>
            </w:r>
          </w:p>
        </w:tc>
      </w:tr>
      <w:tr w:rsidR="002A3AAA" w:rsidRPr="009E5925" w14:paraId="76829EEB" w14:textId="77777777" w:rsidTr="00665F9C">
        <w:trPr>
          <w:trHeight w:val="284"/>
        </w:trPr>
        <w:tc>
          <w:tcPr>
            <w:tcW w:w="8266" w:type="dxa"/>
            <w:tcBorders>
              <w:top w:val="single" w:sz="4" w:space="0" w:color="FFFFFF" w:themeColor="background1"/>
              <w:left w:val="single" w:sz="4" w:space="0" w:color="auto"/>
              <w:bottom w:val="single" w:sz="4" w:space="0" w:color="auto"/>
              <w:right w:val="single" w:sz="4" w:space="0" w:color="auto"/>
            </w:tcBorders>
            <w:shd w:val="clear" w:color="auto" w:fill="auto"/>
            <w:hideMark/>
          </w:tcPr>
          <w:p w14:paraId="3AF6144D" w14:textId="112D1F18" w:rsidR="002A3AAA" w:rsidRPr="009E5925" w:rsidRDefault="002A3AAA" w:rsidP="002A3AAA">
            <w:pPr>
              <w:rPr>
                <w:rFonts w:ascii="Myriad Pro" w:hAnsi="Myriad Pro"/>
                <w:sz w:val="20"/>
                <w:szCs w:val="20"/>
              </w:rPr>
            </w:pPr>
            <w:r w:rsidRPr="009E5925">
              <w:rPr>
                <w:rFonts w:ascii="Myriad Pro" w:hAnsi="Myriad Pro"/>
                <w:sz w:val="20"/>
                <w:szCs w:val="20"/>
              </w:rPr>
              <w:t xml:space="preserve">Решение Совета депутатов муниципального образования Белоярский сельсовет Алтайского района от 27.11.14 </w:t>
            </w:r>
            <w:r w:rsidR="00DC5FAB">
              <w:rPr>
                <w:rFonts w:ascii="Myriad Pro" w:hAnsi="Myriad Pro"/>
                <w:sz w:val="20"/>
                <w:szCs w:val="20"/>
              </w:rPr>
              <w:t>№ </w:t>
            </w:r>
            <w:r w:rsidRPr="009E5925">
              <w:rPr>
                <w:rFonts w:ascii="Myriad Pro" w:hAnsi="Myriad Pro"/>
                <w:sz w:val="20"/>
                <w:szCs w:val="20"/>
              </w:rPr>
              <w:t xml:space="preserve">70 "Об установлении земельного налога" (в редакции от 16.01.2015 </w:t>
            </w:r>
            <w:r w:rsidR="00DC5FAB">
              <w:rPr>
                <w:rFonts w:ascii="Myriad Pro" w:hAnsi="Myriad Pro"/>
                <w:sz w:val="20"/>
                <w:szCs w:val="20"/>
              </w:rPr>
              <w:t>№ </w:t>
            </w:r>
            <w:r w:rsidRPr="009E5925">
              <w:rPr>
                <w:rFonts w:ascii="Myriad Pro" w:hAnsi="Myriad Pro"/>
                <w:sz w:val="20"/>
                <w:szCs w:val="20"/>
              </w:rPr>
              <w:t xml:space="preserve">1, от 27.08.2015 </w:t>
            </w:r>
            <w:r w:rsidR="00DC5FAB">
              <w:rPr>
                <w:rFonts w:ascii="Myriad Pro" w:hAnsi="Myriad Pro"/>
                <w:sz w:val="20"/>
                <w:szCs w:val="20"/>
              </w:rPr>
              <w:t>№ </w:t>
            </w:r>
            <w:r w:rsidRPr="009E5925">
              <w:rPr>
                <w:rFonts w:ascii="Myriad Pro" w:hAnsi="Myriad Pro"/>
                <w:sz w:val="20"/>
                <w:szCs w:val="20"/>
              </w:rPr>
              <w:t>34)</w:t>
            </w:r>
          </w:p>
        </w:tc>
        <w:tc>
          <w:tcPr>
            <w:tcW w:w="992" w:type="dxa"/>
            <w:tcBorders>
              <w:top w:val="single" w:sz="4" w:space="0" w:color="FFFFFF" w:themeColor="background1"/>
              <w:left w:val="single" w:sz="4" w:space="0" w:color="auto"/>
              <w:bottom w:val="single" w:sz="4" w:space="0" w:color="auto"/>
              <w:right w:val="single" w:sz="4" w:space="0" w:color="auto"/>
            </w:tcBorders>
            <w:vAlign w:val="center"/>
          </w:tcPr>
          <w:p w14:paraId="0D75AD36"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1,5</w:t>
            </w:r>
          </w:p>
        </w:tc>
      </w:tr>
      <w:tr w:rsidR="002A3AAA" w:rsidRPr="009E5925" w14:paraId="332671F3" w14:textId="77777777" w:rsidTr="00665F9C">
        <w:trPr>
          <w:trHeight w:val="284"/>
        </w:trPr>
        <w:tc>
          <w:tcPr>
            <w:tcW w:w="8266" w:type="dxa"/>
            <w:tcBorders>
              <w:top w:val="single" w:sz="4" w:space="0" w:color="auto"/>
              <w:left w:val="single" w:sz="4" w:space="0" w:color="auto"/>
              <w:bottom w:val="single" w:sz="4" w:space="0" w:color="auto"/>
              <w:right w:val="single" w:sz="4" w:space="0" w:color="auto"/>
            </w:tcBorders>
            <w:shd w:val="clear" w:color="auto" w:fill="auto"/>
            <w:hideMark/>
          </w:tcPr>
          <w:p w14:paraId="0C17A751" w14:textId="0DF65AE1" w:rsidR="002A3AAA" w:rsidRPr="009E5925" w:rsidRDefault="002A3AAA" w:rsidP="002A3AAA">
            <w:pPr>
              <w:rPr>
                <w:rFonts w:ascii="Myriad Pro" w:hAnsi="Myriad Pro"/>
                <w:sz w:val="20"/>
                <w:szCs w:val="20"/>
              </w:rPr>
            </w:pPr>
            <w:r w:rsidRPr="009E5925">
              <w:rPr>
                <w:rFonts w:ascii="Myriad Pro" w:hAnsi="Myriad Pro"/>
                <w:sz w:val="20"/>
                <w:szCs w:val="20"/>
              </w:rPr>
              <w:t xml:space="preserve">Решение Совета депутатов муниципального образования Аскизский сельсовет Аскизского района от 29.09.2010 </w:t>
            </w:r>
            <w:r w:rsidR="00DC5FAB">
              <w:rPr>
                <w:rFonts w:ascii="Myriad Pro" w:hAnsi="Myriad Pro"/>
                <w:sz w:val="20"/>
                <w:szCs w:val="20"/>
              </w:rPr>
              <w:t>№ </w:t>
            </w:r>
            <w:r w:rsidRPr="009E5925">
              <w:rPr>
                <w:rFonts w:ascii="Myriad Pro" w:hAnsi="Myriad Pro"/>
                <w:sz w:val="20"/>
                <w:szCs w:val="20"/>
              </w:rPr>
              <w:t xml:space="preserve">159 "Об установлении земельного налога на территории муниципального образования Аскизский сельсовет" (в редакции от 28.11.2014 </w:t>
            </w:r>
            <w:r w:rsidR="00DC5FAB">
              <w:rPr>
                <w:rFonts w:ascii="Myriad Pro" w:hAnsi="Myriad Pro"/>
                <w:sz w:val="20"/>
                <w:szCs w:val="20"/>
              </w:rPr>
              <w:t>№ </w:t>
            </w:r>
            <w:r w:rsidRPr="009E5925">
              <w:rPr>
                <w:rFonts w:ascii="Myriad Pro" w:hAnsi="Myriad Pro"/>
                <w:sz w:val="20"/>
                <w:szCs w:val="20"/>
              </w:rPr>
              <w:t>196)</w:t>
            </w:r>
          </w:p>
        </w:tc>
        <w:tc>
          <w:tcPr>
            <w:tcW w:w="992" w:type="dxa"/>
            <w:tcBorders>
              <w:top w:val="single" w:sz="4" w:space="0" w:color="auto"/>
              <w:left w:val="single" w:sz="4" w:space="0" w:color="auto"/>
              <w:bottom w:val="single" w:sz="4" w:space="0" w:color="auto"/>
              <w:right w:val="single" w:sz="4" w:space="0" w:color="auto"/>
            </w:tcBorders>
            <w:vAlign w:val="center"/>
          </w:tcPr>
          <w:p w14:paraId="027A9157"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1,5</w:t>
            </w:r>
          </w:p>
        </w:tc>
      </w:tr>
      <w:tr w:rsidR="002A3AAA" w:rsidRPr="009E5925" w14:paraId="21DC139A" w14:textId="77777777" w:rsidTr="00665F9C">
        <w:trPr>
          <w:trHeight w:val="284"/>
        </w:trPr>
        <w:tc>
          <w:tcPr>
            <w:tcW w:w="8266" w:type="dxa"/>
            <w:tcBorders>
              <w:top w:val="single" w:sz="4" w:space="0" w:color="auto"/>
              <w:left w:val="single" w:sz="4" w:space="0" w:color="auto"/>
              <w:bottom w:val="single" w:sz="4" w:space="0" w:color="auto"/>
              <w:right w:val="single" w:sz="4" w:space="0" w:color="auto"/>
            </w:tcBorders>
            <w:shd w:val="clear" w:color="auto" w:fill="auto"/>
            <w:hideMark/>
          </w:tcPr>
          <w:p w14:paraId="64EE4BB9" w14:textId="09D0400E" w:rsidR="002A3AAA" w:rsidRPr="009E5925" w:rsidRDefault="002A3AAA" w:rsidP="002A3AAA">
            <w:pPr>
              <w:rPr>
                <w:rFonts w:ascii="Myriad Pro" w:hAnsi="Myriad Pro"/>
                <w:sz w:val="20"/>
                <w:szCs w:val="20"/>
              </w:rPr>
            </w:pPr>
            <w:r w:rsidRPr="009E5925">
              <w:rPr>
                <w:rFonts w:ascii="Myriad Pro" w:hAnsi="Myriad Pro"/>
                <w:sz w:val="20"/>
                <w:szCs w:val="20"/>
              </w:rPr>
              <w:t xml:space="preserve">Решение Совета депутатов муниципального образования Бейский район от 03.10.2005 </w:t>
            </w:r>
            <w:r w:rsidR="00DC5FAB">
              <w:rPr>
                <w:rFonts w:ascii="Myriad Pro" w:hAnsi="Myriad Pro"/>
                <w:sz w:val="20"/>
                <w:szCs w:val="20"/>
              </w:rPr>
              <w:t>№ </w:t>
            </w:r>
            <w:r w:rsidRPr="009E5925">
              <w:rPr>
                <w:rFonts w:ascii="Myriad Pro" w:hAnsi="Myriad Pro"/>
                <w:sz w:val="20"/>
                <w:szCs w:val="20"/>
              </w:rPr>
              <w:t xml:space="preserve">220 "Об установлении земельного налога на территории муниципального образования Бейский район" (в редакции от 25.04.2011 </w:t>
            </w:r>
            <w:r w:rsidR="00DC5FAB">
              <w:rPr>
                <w:rFonts w:ascii="Myriad Pro" w:hAnsi="Myriad Pro"/>
                <w:sz w:val="20"/>
                <w:szCs w:val="20"/>
              </w:rPr>
              <w:t>№ </w:t>
            </w:r>
            <w:r w:rsidRPr="009E5925">
              <w:rPr>
                <w:rFonts w:ascii="Myriad Pro" w:hAnsi="Myriad Pro"/>
                <w:sz w:val="20"/>
                <w:szCs w:val="20"/>
              </w:rPr>
              <w:t xml:space="preserve">408) </w:t>
            </w:r>
          </w:p>
        </w:tc>
        <w:tc>
          <w:tcPr>
            <w:tcW w:w="992" w:type="dxa"/>
            <w:tcBorders>
              <w:top w:val="single" w:sz="4" w:space="0" w:color="auto"/>
              <w:left w:val="single" w:sz="4" w:space="0" w:color="auto"/>
              <w:bottom w:val="single" w:sz="4" w:space="0" w:color="auto"/>
              <w:right w:val="single" w:sz="4" w:space="0" w:color="auto"/>
            </w:tcBorders>
            <w:vAlign w:val="center"/>
          </w:tcPr>
          <w:p w14:paraId="24DBDDE3"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1,5</w:t>
            </w:r>
          </w:p>
        </w:tc>
      </w:tr>
      <w:tr w:rsidR="002A3AAA" w:rsidRPr="009E5925" w14:paraId="28128ACC" w14:textId="77777777" w:rsidTr="00665F9C">
        <w:trPr>
          <w:trHeight w:val="284"/>
        </w:trPr>
        <w:tc>
          <w:tcPr>
            <w:tcW w:w="8266" w:type="dxa"/>
            <w:tcBorders>
              <w:top w:val="single" w:sz="4" w:space="0" w:color="auto"/>
              <w:left w:val="single" w:sz="4" w:space="0" w:color="auto"/>
              <w:bottom w:val="single" w:sz="4" w:space="0" w:color="auto"/>
              <w:right w:val="single" w:sz="4" w:space="0" w:color="auto"/>
            </w:tcBorders>
            <w:shd w:val="clear" w:color="000000" w:fill="FFFFFF"/>
            <w:hideMark/>
          </w:tcPr>
          <w:p w14:paraId="12E8AF06" w14:textId="3DA0E323" w:rsidR="002A3AAA" w:rsidRPr="009E5925" w:rsidRDefault="002A3AAA" w:rsidP="002A3AAA">
            <w:pPr>
              <w:rPr>
                <w:rFonts w:ascii="Myriad Pro" w:hAnsi="Myriad Pro"/>
                <w:sz w:val="20"/>
                <w:szCs w:val="20"/>
              </w:rPr>
            </w:pPr>
            <w:r w:rsidRPr="009E5925">
              <w:rPr>
                <w:rFonts w:ascii="Myriad Pro" w:hAnsi="Myriad Pro"/>
                <w:sz w:val="20"/>
                <w:szCs w:val="20"/>
              </w:rPr>
              <w:t xml:space="preserve">Решение Совета Депутатов Муниципального образования Копьевский поссовет от 08.10.2008 </w:t>
            </w:r>
            <w:r w:rsidR="00DC5FAB">
              <w:rPr>
                <w:rFonts w:ascii="Myriad Pro" w:hAnsi="Myriad Pro"/>
                <w:sz w:val="20"/>
                <w:szCs w:val="20"/>
              </w:rPr>
              <w:t>№ </w:t>
            </w:r>
            <w:r w:rsidRPr="009E5925">
              <w:rPr>
                <w:rFonts w:ascii="Myriad Pro" w:hAnsi="Myriad Pro"/>
                <w:sz w:val="20"/>
                <w:szCs w:val="20"/>
              </w:rPr>
              <w:t xml:space="preserve">47 "Об установлении земельного налога на территории муниципального образования Копьевский поссовет" (в редакции от 15.11.2012 </w:t>
            </w:r>
            <w:r w:rsidR="00DC5FAB">
              <w:rPr>
                <w:rFonts w:ascii="Myriad Pro" w:hAnsi="Myriad Pro"/>
                <w:sz w:val="20"/>
                <w:szCs w:val="20"/>
              </w:rPr>
              <w:t>№ </w:t>
            </w:r>
            <w:r w:rsidRPr="009E5925">
              <w:rPr>
                <w:rFonts w:ascii="Myriad Pro" w:hAnsi="Myriad Pro"/>
                <w:sz w:val="20"/>
                <w:szCs w:val="20"/>
              </w:rPr>
              <w:t xml:space="preserve">75/37; от 31.10.2013 </w:t>
            </w:r>
            <w:r w:rsidR="00DC5FAB">
              <w:rPr>
                <w:rFonts w:ascii="Myriad Pro" w:hAnsi="Myriad Pro"/>
                <w:sz w:val="20"/>
                <w:szCs w:val="20"/>
              </w:rPr>
              <w:t>№ </w:t>
            </w:r>
            <w:r w:rsidRPr="009E5925">
              <w:rPr>
                <w:rFonts w:ascii="Myriad Pro" w:hAnsi="Myriad Pro"/>
                <w:sz w:val="20"/>
                <w:szCs w:val="20"/>
              </w:rPr>
              <w:t xml:space="preserve">56/32; от 17.11.2014 </w:t>
            </w:r>
            <w:r w:rsidR="00DC5FAB">
              <w:rPr>
                <w:rFonts w:ascii="Myriad Pro" w:hAnsi="Myriad Pro"/>
                <w:sz w:val="20"/>
                <w:szCs w:val="20"/>
              </w:rPr>
              <w:t>№ </w:t>
            </w:r>
            <w:r w:rsidRPr="009E5925">
              <w:rPr>
                <w:rFonts w:ascii="Myriad Pro" w:hAnsi="Myriad Pro"/>
                <w:sz w:val="20"/>
                <w:szCs w:val="20"/>
              </w:rPr>
              <w:t xml:space="preserve">54/31; 27.05.2015 </w:t>
            </w:r>
            <w:r w:rsidR="00DC5FAB">
              <w:rPr>
                <w:rFonts w:ascii="Myriad Pro" w:hAnsi="Myriad Pro"/>
                <w:sz w:val="20"/>
                <w:szCs w:val="20"/>
              </w:rPr>
              <w:t>№ </w:t>
            </w:r>
            <w:r w:rsidRPr="009E5925">
              <w:rPr>
                <w:rFonts w:ascii="Myriad Pro" w:hAnsi="Myriad Pro"/>
                <w:sz w:val="20"/>
                <w:szCs w:val="20"/>
              </w:rPr>
              <w:t xml:space="preserve">20; 23.09.2015 </w:t>
            </w:r>
            <w:r w:rsidR="00DC5FAB">
              <w:rPr>
                <w:rFonts w:ascii="Myriad Pro" w:hAnsi="Myriad Pro"/>
                <w:sz w:val="20"/>
                <w:szCs w:val="20"/>
              </w:rPr>
              <w:t>№ </w:t>
            </w:r>
            <w:r w:rsidRPr="009E5925">
              <w:rPr>
                <w:rFonts w:ascii="Myriad Pro" w:hAnsi="Myriad Pro"/>
                <w:sz w:val="20"/>
                <w:szCs w:val="20"/>
              </w:rPr>
              <w:t>9)</w:t>
            </w:r>
          </w:p>
        </w:tc>
        <w:tc>
          <w:tcPr>
            <w:tcW w:w="992" w:type="dxa"/>
            <w:tcBorders>
              <w:top w:val="single" w:sz="4" w:space="0" w:color="auto"/>
              <w:left w:val="single" w:sz="4" w:space="0" w:color="auto"/>
              <w:bottom w:val="single" w:sz="4" w:space="0" w:color="auto"/>
              <w:right w:val="single" w:sz="4" w:space="0" w:color="auto"/>
            </w:tcBorders>
            <w:shd w:val="clear" w:color="000000" w:fill="FFFFFF"/>
            <w:vAlign w:val="center"/>
          </w:tcPr>
          <w:p w14:paraId="038F35E0"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1,5</w:t>
            </w:r>
          </w:p>
        </w:tc>
      </w:tr>
      <w:tr w:rsidR="002A3AAA" w:rsidRPr="009E5925" w14:paraId="7B76D63D" w14:textId="77777777" w:rsidTr="00665F9C">
        <w:trPr>
          <w:trHeight w:val="284"/>
        </w:trPr>
        <w:tc>
          <w:tcPr>
            <w:tcW w:w="8266" w:type="dxa"/>
            <w:tcBorders>
              <w:top w:val="single" w:sz="4" w:space="0" w:color="auto"/>
              <w:left w:val="single" w:sz="4" w:space="0" w:color="auto"/>
              <w:bottom w:val="single" w:sz="4" w:space="0" w:color="auto"/>
              <w:right w:val="single" w:sz="4" w:space="0" w:color="auto"/>
            </w:tcBorders>
            <w:shd w:val="clear" w:color="auto" w:fill="auto"/>
            <w:hideMark/>
          </w:tcPr>
          <w:p w14:paraId="6A638554" w14:textId="6389758B" w:rsidR="002A3AAA" w:rsidRPr="009E5925" w:rsidRDefault="002A3AAA" w:rsidP="002A3AAA">
            <w:pPr>
              <w:rPr>
                <w:rFonts w:ascii="Myriad Pro" w:hAnsi="Myriad Pro"/>
                <w:sz w:val="20"/>
                <w:szCs w:val="20"/>
              </w:rPr>
            </w:pPr>
            <w:r w:rsidRPr="009E5925">
              <w:rPr>
                <w:rFonts w:ascii="Myriad Pro" w:hAnsi="Myriad Pro"/>
                <w:sz w:val="20"/>
                <w:szCs w:val="20"/>
              </w:rPr>
              <w:t xml:space="preserve">Решение Совета депутатов Нижнесирского сельсовета Таштыпского района от 23.10.12  </w:t>
            </w:r>
            <w:r w:rsidR="00DC5FAB">
              <w:rPr>
                <w:rFonts w:ascii="Myriad Pro" w:hAnsi="Myriad Pro"/>
                <w:sz w:val="20"/>
                <w:szCs w:val="20"/>
              </w:rPr>
              <w:t>№ </w:t>
            </w:r>
            <w:r w:rsidRPr="009E5925">
              <w:rPr>
                <w:rFonts w:ascii="Myriad Pro" w:hAnsi="Myriad Pro"/>
                <w:sz w:val="20"/>
                <w:szCs w:val="20"/>
              </w:rPr>
              <w:t xml:space="preserve">59 "Об установлении земельного налога на территории Нижнесирского сельсовета Таштыпского района" (в редакции от 29.07.2014 </w:t>
            </w:r>
            <w:r w:rsidR="00DC5FAB">
              <w:rPr>
                <w:rFonts w:ascii="Myriad Pro" w:hAnsi="Myriad Pro"/>
                <w:sz w:val="20"/>
                <w:szCs w:val="20"/>
              </w:rPr>
              <w:t>№ </w:t>
            </w:r>
            <w:r w:rsidRPr="009E5925">
              <w:rPr>
                <w:rFonts w:ascii="Myriad Pro" w:hAnsi="Myriad Pro"/>
                <w:sz w:val="20"/>
                <w:szCs w:val="20"/>
              </w:rPr>
              <w:t xml:space="preserve">124, с изм. от 14.11.2014 </w:t>
            </w:r>
            <w:r w:rsidR="00DC5FAB">
              <w:rPr>
                <w:rFonts w:ascii="Myriad Pro" w:hAnsi="Myriad Pro"/>
                <w:sz w:val="20"/>
                <w:szCs w:val="20"/>
              </w:rPr>
              <w:t>№ </w:t>
            </w:r>
            <w:r w:rsidRPr="009E5925">
              <w:rPr>
                <w:rFonts w:ascii="Myriad Pro" w:hAnsi="Myriad Pro"/>
                <w:sz w:val="20"/>
                <w:szCs w:val="20"/>
              </w:rPr>
              <w:t xml:space="preserve">133) </w:t>
            </w:r>
          </w:p>
        </w:tc>
        <w:tc>
          <w:tcPr>
            <w:tcW w:w="992" w:type="dxa"/>
            <w:tcBorders>
              <w:top w:val="single" w:sz="4" w:space="0" w:color="auto"/>
              <w:left w:val="single" w:sz="4" w:space="0" w:color="auto"/>
              <w:bottom w:val="single" w:sz="4" w:space="0" w:color="auto"/>
              <w:right w:val="single" w:sz="4" w:space="0" w:color="auto"/>
            </w:tcBorders>
            <w:vAlign w:val="center"/>
          </w:tcPr>
          <w:p w14:paraId="06FEE3D3"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1,5</w:t>
            </w:r>
          </w:p>
        </w:tc>
      </w:tr>
      <w:tr w:rsidR="002A3AAA" w:rsidRPr="009E5925" w14:paraId="2001A49A" w14:textId="77777777" w:rsidTr="00665F9C">
        <w:trPr>
          <w:trHeight w:val="284"/>
        </w:trPr>
        <w:tc>
          <w:tcPr>
            <w:tcW w:w="8266" w:type="dxa"/>
            <w:tcBorders>
              <w:top w:val="single" w:sz="4" w:space="0" w:color="auto"/>
              <w:left w:val="single" w:sz="4" w:space="0" w:color="auto"/>
              <w:bottom w:val="single" w:sz="4" w:space="0" w:color="auto"/>
              <w:right w:val="single" w:sz="4" w:space="0" w:color="auto"/>
            </w:tcBorders>
            <w:shd w:val="clear" w:color="auto" w:fill="auto"/>
            <w:hideMark/>
          </w:tcPr>
          <w:p w14:paraId="1905D208" w14:textId="67435C33" w:rsidR="002A3AAA" w:rsidRPr="009E5925" w:rsidRDefault="002A3AAA" w:rsidP="002A3AAA">
            <w:pPr>
              <w:rPr>
                <w:rFonts w:ascii="Myriad Pro" w:hAnsi="Myriad Pro"/>
                <w:sz w:val="20"/>
                <w:szCs w:val="20"/>
              </w:rPr>
            </w:pPr>
            <w:r w:rsidRPr="009E5925">
              <w:rPr>
                <w:rFonts w:ascii="Myriad Pro" w:hAnsi="Myriad Pro"/>
                <w:sz w:val="20"/>
                <w:szCs w:val="20"/>
              </w:rPr>
              <w:t xml:space="preserve">Решение Совета Депутатов Муниципального образования Усть-Абаканский поссовет от 30.10.15 </w:t>
            </w:r>
            <w:r w:rsidR="00DC5FAB">
              <w:rPr>
                <w:rFonts w:ascii="Myriad Pro" w:hAnsi="Myriad Pro"/>
                <w:sz w:val="20"/>
                <w:szCs w:val="20"/>
              </w:rPr>
              <w:t>№ </w:t>
            </w:r>
            <w:r w:rsidRPr="009E5925">
              <w:rPr>
                <w:rFonts w:ascii="Myriad Pro" w:hAnsi="Myriad Pro"/>
                <w:sz w:val="20"/>
                <w:szCs w:val="20"/>
              </w:rPr>
              <w:t>24 "Об установлении земельного налога на территории МО Усть-Абаканский поссовет"</w:t>
            </w:r>
          </w:p>
        </w:tc>
        <w:tc>
          <w:tcPr>
            <w:tcW w:w="992" w:type="dxa"/>
            <w:tcBorders>
              <w:top w:val="single" w:sz="4" w:space="0" w:color="auto"/>
              <w:left w:val="single" w:sz="4" w:space="0" w:color="auto"/>
              <w:bottom w:val="single" w:sz="4" w:space="0" w:color="auto"/>
              <w:right w:val="single" w:sz="4" w:space="0" w:color="auto"/>
            </w:tcBorders>
            <w:vAlign w:val="center"/>
          </w:tcPr>
          <w:p w14:paraId="0F5737BA"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1,5</w:t>
            </w:r>
          </w:p>
        </w:tc>
      </w:tr>
      <w:tr w:rsidR="002A3AAA" w:rsidRPr="009E5925" w14:paraId="31CCAF05" w14:textId="77777777" w:rsidTr="00665F9C">
        <w:trPr>
          <w:trHeight w:val="284"/>
        </w:trPr>
        <w:tc>
          <w:tcPr>
            <w:tcW w:w="8266" w:type="dxa"/>
            <w:tcBorders>
              <w:top w:val="single" w:sz="4" w:space="0" w:color="auto"/>
              <w:left w:val="single" w:sz="4" w:space="0" w:color="auto"/>
              <w:bottom w:val="single" w:sz="4" w:space="0" w:color="auto"/>
              <w:right w:val="single" w:sz="4" w:space="0" w:color="auto"/>
            </w:tcBorders>
            <w:shd w:val="clear" w:color="auto" w:fill="auto"/>
            <w:hideMark/>
          </w:tcPr>
          <w:p w14:paraId="7A146D1A" w14:textId="33A3535C" w:rsidR="002A3AAA" w:rsidRPr="009E5925" w:rsidRDefault="002A3AAA" w:rsidP="002A3AAA">
            <w:pPr>
              <w:rPr>
                <w:rFonts w:ascii="Myriad Pro" w:hAnsi="Myriad Pro"/>
                <w:sz w:val="20"/>
                <w:szCs w:val="20"/>
              </w:rPr>
            </w:pPr>
            <w:r w:rsidRPr="009E5925">
              <w:rPr>
                <w:rFonts w:ascii="Myriad Pro" w:hAnsi="Myriad Pro"/>
                <w:sz w:val="20"/>
                <w:szCs w:val="20"/>
              </w:rPr>
              <w:t xml:space="preserve">Решение Совета Депутатов муниципального Образования Жемчужненского сельсовета от 14.11.2014 </w:t>
            </w:r>
            <w:r w:rsidR="00DC5FAB">
              <w:rPr>
                <w:rFonts w:ascii="Myriad Pro" w:hAnsi="Myriad Pro"/>
                <w:sz w:val="20"/>
                <w:szCs w:val="20"/>
              </w:rPr>
              <w:t>№ </w:t>
            </w:r>
            <w:r w:rsidRPr="009E5925">
              <w:rPr>
                <w:rFonts w:ascii="Myriad Pro" w:hAnsi="Myriad Pro"/>
                <w:sz w:val="20"/>
                <w:szCs w:val="20"/>
              </w:rPr>
              <w:t xml:space="preserve">30 "Об установлении земельного налога на территории муниципального образования Жемчужненский сельсовет" (в редакции от 29.04.2015 </w:t>
            </w:r>
            <w:r w:rsidR="00DC5FAB">
              <w:rPr>
                <w:rFonts w:ascii="Myriad Pro" w:hAnsi="Myriad Pro"/>
                <w:sz w:val="20"/>
                <w:szCs w:val="20"/>
              </w:rPr>
              <w:t>№ </w:t>
            </w:r>
            <w:r w:rsidRPr="009E5925">
              <w:rPr>
                <w:rFonts w:ascii="Myriad Pro" w:hAnsi="Myriad Pro"/>
                <w:sz w:val="20"/>
                <w:szCs w:val="20"/>
              </w:rPr>
              <w:t xml:space="preserve">16, от 02.12.2015 </w:t>
            </w:r>
            <w:r w:rsidR="00DC5FAB">
              <w:rPr>
                <w:rFonts w:ascii="Myriad Pro" w:hAnsi="Myriad Pro"/>
                <w:sz w:val="20"/>
                <w:szCs w:val="20"/>
              </w:rPr>
              <w:t>№ </w:t>
            </w:r>
            <w:r w:rsidRPr="009E5925">
              <w:rPr>
                <w:rFonts w:ascii="Myriad Pro" w:hAnsi="Myriad Pro"/>
                <w:sz w:val="20"/>
                <w:szCs w:val="20"/>
              </w:rPr>
              <w:t>22)</w:t>
            </w:r>
          </w:p>
        </w:tc>
        <w:tc>
          <w:tcPr>
            <w:tcW w:w="992" w:type="dxa"/>
            <w:tcBorders>
              <w:top w:val="single" w:sz="4" w:space="0" w:color="auto"/>
              <w:left w:val="single" w:sz="4" w:space="0" w:color="auto"/>
              <w:bottom w:val="single" w:sz="4" w:space="0" w:color="auto"/>
              <w:right w:val="single" w:sz="4" w:space="0" w:color="auto"/>
            </w:tcBorders>
            <w:vAlign w:val="center"/>
          </w:tcPr>
          <w:p w14:paraId="7CAA7162"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1,5</w:t>
            </w:r>
          </w:p>
        </w:tc>
      </w:tr>
      <w:tr w:rsidR="002A3AAA" w:rsidRPr="009E5925" w14:paraId="17E4A035" w14:textId="77777777" w:rsidTr="00665F9C">
        <w:trPr>
          <w:trHeight w:val="284"/>
        </w:trPr>
        <w:tc>
          <w:tcPr>
            <w:tcW w:w="8266" w:type="dxa"/>
            <w:tcBorders>
              <w:top w:val="single" w:sz="4" w:space="0" w:color="auto"/>
              <w:left w:val="single" w:sz="4" w:space="0" w:color="auto"/>
              <w:bottom w:val="single" w:sz="4" w:space="0" w:color="auto"/>
              <w:right w:val="single" w:sz="4" w:space="0" w:color="auto"/>
            </w:tcBorders>
            <w:shd w:val="clear" w:color="auto" w:fill="auto"/>
            <w:hideMark/>
          </w:tcPr>
          <w:p w14:paraId="14631462" w14:textId="758A51B9" w:rsidR="002A3AAA" w:rsidRPr="009E5925" w:rsidRDefault="002A3AAA" w:rsidP="002A3AAA">
            <w:pPr>
              <w:rPr>
                <w:rFonts w:ascii="Myriad Pro" w:hAnsi="Myriad Pro"/>
                <w:sz w:val="20"/>
                <w:szCs w:val="20"/>
              </w:rPr>
            </w:pPr>
            <w:r w:rsidRPr="009E5925">
              <w:rPr>
                <w:rFonts w:ascii="Myriad Pro" w:hAnsi="Myriad Pro"/>
                <w:sz w:val="20"/>
                <w:szCs w:val="20"/>
              </w:rPr>
              <w:t xml:space="preserve">Решение Совета Депутатов Муниципального Образования Коммунаровский сельсовет от 30.10.15 </w:t>
            </w:r>
            <w:r w:rsidR="00DC5FAB">
              <w:rPr>
                <w:rFonts w:ascii="Myriad Pro" w:hAnsi="Myriad Pro"/>
                <w:sz w:val="20"/>
                <w:szCs w:val="20"/>
              </w:rPr>
              <w:t>№ </w:t>
            </w:r>
            <w:r w:rsidRPr="009E5925">
              <w:rPr>
                <w:rFonts w:ascii="Myriad Pro" w:hAnsi="Myriad Pro"/>
                <w:sz w:val="20"/>
                <w:szCs w:val="20"/>
              </w:rPr>
              <w:t xml:space="preserve">31 "Об установлении земельного налога на территории Коммунаровского сельсовета" </w:t>
            </w:r>
          </w:p>
        </w:tc>
        <w:tc>
          <w:tcPr>
            <w:tcW w:w="992" w:type="dxa"/>
            <w:tcBorders>
              <w:top w:val="single" w:sz="4" w:space="0" w:color="auto"/>
              <w:left w:val="single" w:sz="4" w:space="0" w:color="auto"/>
              <w:bottom w:val="single" w:sz="4" w:space="0" w:color="auto"/>
              <w:right w:val="single" w:sz="4" w:space="0" w:color="auto"/>
            </w:tcBorders>
            <w:vAlign w:val="center"/>
          </w:tcPr>
          <w:p w14:paraId="3811A49B"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1,5</w:t>
            </w:r>
          </w:p>
        </w:tc>
      </w:tr>
      <w:tr w:rsidR="002A3AAA" w:rsidRPr="009E5925" w14:paraId="72BAFED9" w14:textId="77777777" w:rsidTr="00665F9C">
        <w:trPr>
          <w:trHeight w:val="284"/>
        </w:trPr>
        <w:tc>
          <w:tcPr>
            <w:tcW w:w="8266" w:type="dxa"/>
            <w:tcBorders>
              <w:top w:val="single" w:sz="4" w:space="0" w:color="auto"/>
              <w:left w:val="single" w:sz="4" w:space="0" w:color="auto"/>
              <w:bottom w:val="single" w:sz="4" w:space="0" w:color="auto"/>
              <w:right w:val="single" w:sz="4" w:space="0" w:color="auto"/>
            </w:tcBorders>
            <w:shd w:val="clear" w:color="000000" w:fill="FFFFFF"/>
            <w:hideMark/>
          </w:tcPr>
          <w:p w14:paraId="38E2D930" w14:textId="688AA06C" w:rsidR="002A3AAA" w:rsidRPr="009E5925" w:rsidRDefault="002A3AAA" w:rsidP="002A3AAA">
            <w:pPr>
              <w:rPr>
                <w:rFonts w:ascii="Myriad Pro" w:hAnsi="Myriad Pro"/>
                <w:sz w:val="20"/>
                <w:szCs w:val="20"/>
              </w:rPr>
            </w:pPr>
            <w:r w:rsidRPr="009E5925">
              <w:rPr>
                <w:rFonts w:ascii="Myriad Pro" w:hAnsi="Myriad Pro"/>
                <w:sz w:val="20"/>
                <w:szCs w:val="20"/>
              </w:rPr>
              <w:t xml:space="preserve">Решение Совета депутатов муниципального образования Ширинский сельсовет Ширинского района от 31.10.14 №30 "Об установлении земельного налога на территории Ширинского сельсовета" (в редакции от 19.12.2014 </w:t>
            </w:r>
            <w:r w:rsidR="00DC5FAB">
              <w:rPr>
                <w:rFonts w:ascii="Myriad Pro" w:hAnsi="Myriad Pro"/>
                <w:sz w:val="20"/>
                <w:szCs w:val="20"/>
              </w:rPr>
              <w:t>№ </w:t>
            </w:r>
            <w:r w:rsidRPr="009E5925">
              <w:rPr>
                <w:rFonts w:ascii="Myriad Pro" w:hAnsi="Myriad Pro"/>
                <w:sz w:val="20"/>
                <w:szCs w:val="20"/>
              </w:rPr>
              <w:t xml:space="preserve">34; от 27.02.2015 </w:t>
            </w:r>
            <w:r w:rsidR="00DC5FAB">
              <w:rPr>
                <w:rFonts w:ascii="Myriad Pro" w:hAnsi="Myriad Pro"/>
                <w:sz w:val="20"/>
                <w:szCs w:val="20"/>
              </w:rPr>
              <w:t>№ </w:t>
            </w:r>
            <w:r w:rsidRPr="009E5925">
              <w:rPr>
                <w:rFonts w:ascii="Myriad Pro" w:hAnsi="Myriad Pro"/>
                <w:sz w:val="20"/>
                <w:szCs w:val="20"/>
              </w:rPr>
              <w:t xml:space="preserve">6; от 15.05.2015 </w:t>
            </w:r>
            <w:r w:rsidR="00DC5FAB">
              <w:rPr>
                <w:rFonts w:ascii="Myriad Pro" w:hAnsi="Myriad Pro"/>
                <w:sz w:val="20"/>
                <w:szCs w:val="20"/>
              </w:rPr>
              <w:t>№ </w:t>
            </w:r>
            <w:r w:rsidRPr="009E5925">
              <w:rPr>
                <w:rFonts w:ascii="Myriad Pro" w:hAnsi="Myriad Pro"/>
                <w:sz w:val="20"/>
                <w:szCs w:val="20"/>
              </w:rPr>
              <w:t xml:space="preserve">14; от 15.05.2015 </w:t>
            </w:r>
            <w:r w:rsidR="00DC5FAB">
              <w:rPr>
                <w:rFonts w:ascii="Myriad Pro" w:hAnsi="Myriad Pro"/>
                <w:sz w:val="20"/>
                <w:szCs w:val="20"/>
              </w:rPr>
              <w:t>№ </w:t>
            </w:r>
            <w:r w:rsidRPr="009E5925">
              <w:rPr>
                <w:rFonts w:ascii="Myriad Pro" w:hAnsi="Myriad Pro"/>
                <w:sz w:val="20"/>
                <w:szCs w:val="20"/>
              </w:rPr>
              <w:t xml:space="preserve">15) </w:t>
            </w:r>
          </w:p>
        </w:tc>
        <w:tc>
          <w:tcPr>
            <w:tcW w:w="992" w:type="dxa"/>
            <w:tcBorders>
              <w:top w:val="single" w:sz="4" w:space="0" w:color="auto"/>
              <w:left w:val="single" w:sz="4" w:space="0" w:color="auto"/>
              <w:bottom w:val="single" w:sz="4" w:space="0" w:color="auto"/>
              <w:right w:val="single" w:sz="4" w:space="0" w:color="auto"/>
            </w:tcBorders>
            <w:shd w:val="clear" w:color="000000" w:fill="FFFFFF"/>
            <w:vAlign w:val="center"/>
          </w:tcPr>
          <w:p w14:paraId="71B2C84C"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1,5</w:t>
            </w:r>
          </w:p>
        </w:tc>
      </w:tr>
      <w:tr w:rsidR="002A3AAA" w:rsidRPr="009E5925" w14:paraId="537C773C" w14:textId="77777777" w:rsidTr="00665F9C">
        <w:trPr>
          <w:trHeight w:val="284"/>
        </w:trPr>
        <w:tc>
          <w:tcPr>
            <w:tcW w:w="8266" w:type="dxa"/>
            <w:tcBorders>
              <w:top w:val="single" w:sz="4" w:space="0" w:color="auto"/>
              <w:left w:val="single" w:sz="4" w:space="0" w:color="auto"/>
              <w:bottom w:val="single" w:sz="4" w:space="0" w:color="auto"/>
              <w:right w:val="single" w:sz="4" w:space="0" w:color="auto"/>
            </w:tcBorders>
            <w:shd w:val="clear" w:color="auto" w:fill="auto"/>
            <w:hideMark/>
          </w:tcPr>
          <w:p w14:paraId="0ACFB2C3" w14:textId="572FDC37" w:rsidR="002A3AAA" w:rsidRPr="009E5925" w:rsidRDefault="002A3AAA" w:rsidP="002A3AAA">
            <w:pPr>
              <w:rPr>
                <w:rFonts w:ascii="Myriad Pro" w:hAnsi="Myriad Pro"/>
                <w:sz w:val="20"/>
                <w:szCs w:val="20"/>
              </w:rPr>
            </w:pPr>
            <w:r w:rsidRPr="009E5925">
              <w:rPr>
                <w:rFonts w:ascii="Myriad Pro" w:hAnsi="Myriad Pro"/>
                <w:sz w:val="20"/>
                <w:szCs w:val="20"/>
              </w:rPr>
              <w:t xml:space="preserve">Решение Совета Депутатов Муниципального образования Борцовский сельсовет от 06.10.15 </w:t>
            </w:r>
            <w:r w:rsidRPr="009E5925">
              <w:rPr>
                <w:rFonts w:ascii="Myriad Pro" w:hAnsi="Myriad Pro"/>
                <w:sz w:val="20"/>
                <w:szCs w:val="20"/>
              </w:rPr>
              <w:br/>
            </w:r>
            <w:r w:rsidR="00DC5FAB">
              <w:rPr>
                <w:rFonts w:ascii="Myriad Pro" w:hAnsi="Myriad Pro"/>
                <w:sz w:val="20"/>
                <w:szCs w:val="20"/>
              </w:rPr>
              <w:t>№ </w:t>
            </w:r>
            <w:r w:rsidRPr="009E5925">
              <w:rPr>
                <w:rFonts w:ascii="Myriad Pro" w:hAnsi="Myriad Pro"/>
                <w:sz w:val="20"/>
                <w:szCs w:val="20"/>
              </w:rPr>
              <w:t xml:space="preserve">9 "Об установлении земельного налога на территории муниципального образования Борцовский сельсовет" (в редакции от 22ю12.2015 </w:t>
            </w:r>
            <w:r w:rsidR="00DC5FAB">
              <w:rPr>
                <w:rFonts w:ascii="Myriad Pro" w:hAnsi="Myriad Pro"/>
                <w:sz w:val="20"/>
                <w:szCs w:val="20"/>
              </w:rPr>
              <w:t>№ </w:t>
            </w:r>
            <w:r w:rsidRPr="009E5925">
              <w:rPr>
                <w:rFonts w:ascii="Myriad Pro" w:hAnsi="Myriad Pro"/>
                <w:sz w:val="20"/>
                <w:szCs w:val="20"/>
              </w:rPr>
              <w:t>17)</w:t>
            </w:r>
          </w:p>
        </w:tc>
        <w:tc>
          <w:tcPr>
            <w:tcW w:w="992" w:type="dxa"/>
            <w:tcBorders>
              <w:top w:val="single" w:sz="4" w:space="0" w:color="auto"/>
              <w:left w:val="single" w:sz="4" w:space="0" w:color="auto"/>
              <w:bottom w:val="single" w:sz="4" w:space="0" w:color="auto"/>
              <w:right w:val="single" w:sz="4" w:space="0" w:color="auto"/>
            </w:tcBorders>
            <w:vAlign w:val="center"/>
          </w:tcPr>
          <w:p w14:paraId="5D0993EB"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1,5</w:t>
            </w:r>
          </w:p>
        </w:tc>
      </w:tr>
      <w:tr w:rsidR="002A3AAA" w:rsidRPr="009E5925" w14:paraId="2727B205" w14:textId="77777777" w:rsidTr="00665F9C">
        <w:trPr>
          <w:trHeight w:val="284"/>
        </w:trPr>
        <w:tc>
          <w:tcPr>
            <w:tcW w:w="8266" w:type="dxa"/>
            <w:tcBorders>
              <w:top w:val="single" w:sz="4" w:space="0" w:color="auto"/>
              <w:left w:val="single" w:sz="4" w:space="0" w:color="auto"/>
              <w:bottom w:val="single" w:sz="4" w:space="0" w:color="auto"/>
              <w:right w:val="single" w:sz="4" w:space="0" w:color="auto"/>
            </w:tcBorders>
            <w:shd w:val="clear" w:color="auto" w:fill="auto"/>
            <w:hideMark/>
          </w:tcPr>
          <w:p w14:paraId="68F722F8" w14:textId="655B605C" w:rsidR="002A3AAA" w:rsidRPr="009E5925" w:rsidRDefault="002A3AAA" w:rsidP="002A3AAA">
            <w:pPr>
              <w:rPr>
                <w:rFonts w:ascii="Myriad Pro" w:hAnsi="Myriad Pro"/>
                <w:sz w:val="20"/>
                <w:szCs w:val="20"/>
              </w:rPr>
            </w:pPr>
            <w:r w:rsidRPr="009E5925">
              <w:rPr>
                <w:rFonts w:ascii="Myriad Pro" w:hAnsi="Myriad Pro"/>
                <w:sz w:val="20"/>
                <w:szCs w:val="20"/>
              </w:rPr>
              <w:t xml:space="preserve">Решение Совета Депутатов Муниципального образования Джиримский сельсовет от 11.11.2014 </w:t>
            </w:r>
            <w:r w:rsidR="00DC5FAB">
              <w:rPr>
                <w:rFonts w:ascii="Myriad Pro" w:hAnsi="Myriad Pro"/>
                <w:sz w:val="20"/>
                <w:szCs w:val="20"/>
              </w:rPr>
              <w:t>№ </w:t>
            </w:r>
            <w:r w:rsidRPr="009E5925">
              <w:rPr>
                <w:rFonts w:ascii="Myriad Pro" w:hAnsi="Myriad Pro"/>
                <w:sz w:val="20"/>
                <w:szCs w:val="20"/>
              </w:rPr>
              <w:t xml:space="preserve">154 (в редакции от 04.02.2015 </w:t>
            </w:r>
            <w:r w:rsidR="00DC5FAB">
              <w:rPr>
                <w:rFonts w:ascii="Myriad Pro" w:hAnsi="Myriad Pro"/>
                <w:sz w:val="20"/>
                <w:szCs w:val="20"/>
              </w:rPr>
              <w:t>№ </w:t>
            </w:r>
            <w:r w:rsidRPr="009E5925">
              <w:rPr>
                <w:rFonts w:ascii="Myriad Pro" w:hAnsi="Myriad Pro"/>
                <w:sz w:val="20"/>
                <w:szCs w:val="20"/>
              </w:rPr>
              <w:t>161)</w:t>
            </w:r>
          </w:p>
        </w:tc>
        <w:tc>
          <w:tcPr>
            <w:tcW w:w="992" w:type="dxa"/>
            <w:tcBorders>
              <w:top w:val="single" w:sz="4" w:space="0" w:color="auto"/>
              <w:left w:val="single" w:sz="4" w:space="0" w:color="auto"/>
              <w:bottom w:val="single" w:sz="4" w:space="0" w:color="auto"/>
              <w:right w:val="single" w:sz="4" w:space="0" w:color="auto"/>
            </w:tcBorders>
            <w:vAlign w:val="center"/>
          </w:tcPr>
          <w:p w14:paraId="6C056CB1"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1,5</w:t>
            </w:r>
          </w:p>
        </w:tc>
      </w:tr>
      <w:tr w:rsidR="002A3AAA" w:rsidRPr="009E5925" w14:paraId="1EED4D67" w14:textId="77777777" w:rsidTr="00665F9C">
        <w:trPr>
          <w:trHeight w:val="284"/>
        </w:trPr>
        <w:tc>
          <w:tcPr>
            <w:tcW w:w="8266" w:type="dxa"/>
            <w:tcBorders>
              <w:top w:val="single" w:sz="4" w:space="0" w:color="auto"/>
              <w:left w:val="single" w:sz="4" w:space="0" w:color="auto"/>
              <w:bottom w:val="single" w:sz="4" w:space="0" w:color="auto"/>
              <w:right w:val="single" w:sz="4" w:space="0" w:color="auto"/>
            </w:tcBorders>
            <w:shd w:val="clear" w:color="auto" w:fill="auto"/>
            <w:hideMark/>
          </w:tcPr>
          <w:p w14:paraId="38E53D10" w14:textId="184E710F" w:rsidR="002A3AAA" w:rsidRPr="009E5925" w:rsidRDefault="002A3AAA" w:rsidP="002A3AAA">
            <w:pPr>
              <w:rPr>
                <w:rFonts w:ascii="Myriad Pro" w:hAnsi="Myriad Pro"/>
                <w:sz w:val="20"/>
                <w:szCs w:val="20"/>
              </w:rPr>
            </w:pPr>
            <w:r w:rsidRPr="009E5925">
              <w:rPr>
                <w:rFonts w:ascii="Myriad Pro" w:hAnsi="Myriad Pro"/>
                <w:sz w:val="20"/>
                <w:szCs w:val="20"/>
              </w:rPr>
              <w:t xml:space="preserve">Решение Совета Депутатов муниципального образования Селосонский сельсовет от 30.10.2015 </w:t>
            </w:r>
            <w:r w:rsidR="00DC5FAB">
              <w:rPr>
                <w:rFonts w:ascii="Myriad Pro" w:hAnsi="Myriad Pro"/>
                <w:sz w:val="20"/>
                <w:szCs w:val="20"/>
              </w:rPr>
              <w:t>№ </w:t>
            </w:r>
            <w:r w:rsidRPr="009E5925">
              <w:rPr>
                <w:rFonts w:ascii="Myriad Pro" w:hAnsi="Myriad Pro"/>
                <w:sz w:val="20"/>
                <w:szCs w:val="20"/>
              </w:rPr>
              <w:t xml:space="preserve">2/3 "Об установлении земельного налога на территории Селосонского сельсовета" </w:t>
            </w:r>
          </w:p>
        </w:tc>
        <w:tc>
          <w:tcPr>
            <w:tcW w:w="992" w:type="dxa"/>
            <w:tcBorders>
              <w:top w:val="single" w:sz="4" w:space="0" w:color="auto"/>
              <w:left w:val="single" w:sz="4" w:space="0" w:color="auto"/>
              <w:bottom w:val="single" w:sz="4" w:space="0" w:color="auto"/>
              <w:right w:val="single" w:sz="4" w:space="0" w:color="auto"/>
            </w:tcBorders>
            <w:vAlign w:val="center"/>
          </w:tcPr>
          <w:p w14:paraId="4D646115"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1,5</w:t>
            </w:r>
          </w:p>
        </w:tc>
      </w:tr>
      <w:tr w:rsidR="002A3AAA" w:rsidRPr="009E5925" w14:paraId="2853F7C5" w14:textId="77777777" w:rsidTr="00665F9C">
        <w:trPr>
          <w:trHeight w:val="284"/>
        </w:trPr>
        <w:tc>
          <w:tcPr>
            <w:tcW w:w="8266" w:type="dxa"/>
            <w:tcBorders>
              <w:top w:val="single" w:sz="4" w:space="0" w:color="auto"/>
              <w:left w:val="single" w:sz="4" w:space="0" w:color="auto"/>
              <w:bottom w:val="single" w:sz="4" w:space="0" w:color="auto"/>
              <w:right w:val="single" w:sz="4" w:space="0" w:color="auto"/>
            </w:tcBorders>
            <w:shd w:val="clear" w:color="auto" w:fill="auto"/>
            <w:hideMark/>
          </w:tcPr>
          <w:p w14:paraId="10BF3C0B" w14:textId="614D6638" w:rsidR="002A3AAA" w:rsidRPr="009E5925" w:rsidRDefault="002A3AAA" w:rsidP="002A3AAA">
            <w:pPr>
              <w:rPr>
                <w:rFonts w:ascii="Myriad Pro" w:hAnsi="Myriad Pro"/>
                <w:sz w:val="20"/>
                <w:szCs w:val="20"/>
              </w:rPr>
            </w:pPr>
            <w:r w:rsidRPr="009E5925">
              <w:rPr>
                <w:rFonts w:ascii="Myriad Pro" w:hAnsi="Myriad Pro"/>
                <w:sz w:val="20"/>
                <w:szCs w:val="20"/>
              </w:rPr>
              <w:t xml:space="preserve">Решение Совета Депутатов Муниципального образования Соленоозерный сельсовет  от 05.11.2014 </w:t>
            </w:r>
            <w:r w:rsidR="00DC5FAB">
              <w:rPr>
                <w:rFonts w:ascii="Myriad Pro" w:hAnsi="Myriad Pro"/>
                <w:sz w:val="20"/>
                <w:szCs w:val="20"/>
              </w:rPr>
              <w:t>№ </w:t>
            </w:r>
            <w:r w:rsidRPr="009E5925">
              <w:rPr>
                <w:rFonts w:ascii="Myriad Pro" w:hAnsi="Myriad Pro"/>
                <w:sz w:val="20"/>
                <w:szCs w:val="20"/>
              </w:rPr>
              <w:t xml:space="preserve">76 "Об установлении земельного налога на территории Соленоозерного сельсовета Ширинского района Республики Хакасия" (в редакции от 19.12.2014 </w:t>
            </w:r>
            <w:r w:rsidR="00DC5FAB">
              <w:rPr>
                <w:rFonts w:ascii="Myriad Pro" w:hAnsi="Myriad Pro"/>
                <w:sz w:val="20"/>
                <w:szCs w:val="20"/>
              </w:rPr>
              <w:t>№ </w:t>
            </w:r>
            <w:r w:rsidRPr="009E5925">
              <w:rPr>
                <w:rFonts w:ascii="Myriad Pro" w:hAnsi="Myriad Pro"/>
                <w:sz w:val="20"/>
                <w:szCs w:val="20"/>
              </w:rPr>
              <w:t xml:space="preserve">183; 26.02.2015 </w:t>
            </w:r>
            <w:r w:rsidR="00DC5FAB">
              <w:rPr>
                <w:rFonts w:ascii="Myriad Pro" w:hAnsi="Myriad Pro"/>
                <w:sz w:val="20"/>
                <w:szCs w:val="20"/>
              </w:rPr>
              <w:t>№ </w:t>
            </w:r>
            <w:r w:rsidRPr="009E5925">
              <w:rPr>
                <w:rFonts w:ascii="Myriad Pro" w:hAnsi="Myriad Pro"/>
                <w:sz w:val="20"/>
                <w:szCs w:val="20"/>
              </w:rPr>
              <w:t xml:space="preserve">191; 04.12.2015 </w:t>
            </w:r>
            <w:r w:rsidR="00DC5FAB">
              <w:rPr>
                <w:rFonts w:ascii="Myriad Pro" w:hAnsi="Myriad Pro"/>
                <w:sz w:val="20"/>
                <w:szCs w:val="20"/>
              </w:rPr>
              <w:t>№ </w:t>
            </w:r>
            <w:r w:rsidRPr="009E5925">
              <w:rPr>
                <w:rFonts w:ascii="Myriad Pro" w:hAnsi="Myriad Pro"/>
                <w:sz w:val="20"/>
                <w:szCs w:val="20"/>
              </w:rPr>
              <w:t>18)</w:t>
            </w:r>
          </w:p>
        </w:tc>
        <w:tc>
          <w:tcPr>
            <w:tcW w:w="992" w:type="dxa"/>
            <w:tcBorders>
              <w:top w:val="single" w:sz="4" w:space="0" w:color="auto"/>
              <w:left w:val="single" w:sz="4" w:space="0" w:color="auto"/>
              <w:bottom w:val="single" w:sz="4" w:space="0" w:color="auto"/>
              <w:right w:val="single" w:sz="4" w:space="0" w:color="auto"/>
            </w:tcBorders>
            <w:vAlign w:val="center"/>
          </w:tcPr>
          <w:p w14:paraId="136F1A63"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1,5</w:t>
            </w:r>
          </w:p>
        </w:tc>
      </w:tr>
      <w:tr w:rsidR="002A3AAA" w:rsidRPr="009E5925" w14:paraId="24C912E0" w14:textId="77777777" w:rsidTr="00665F9C">
        <w:trPr>
          <w:trHeight w:val="284"/>
        </w:trPr>
        <w:tc>
          <w:tcPr>
            <w:tcW w:w="8266" w:type="dxa"/>
            <w:tcBorders>
              <w:top w:val="single" w:sz="4" w:space="0" w:color="auto"/>
              <w:left w:val="single" w:sz="4" w:space="0" w:color="auto"/>
              <w:bottom w:val="single" w:sz="4" w:space="0" w:color="auto"/>
              <w:right w:val="single" w:sz="4" w:space="0" w:color="auto"/>
            </w:tcBorders>
            <w:shd w:val="clear" w:color="auto" w:fill="auto"/>
            <w:hideMark/>
          </w:tcPr>
          <w:p w14:paraId="3855160F" w14:textId="3D65D4FF" w:rsidR="002A3AAA" w:rsidRPr="009E5925" w:rsidRDefault="002A3AAA" w:rsidP="002A3AAA">
            <w:pPr>
              <w:rPr>
                <w:rFonts w:ascii="Myriad Pro" w:hAnsi="Myriad Pro"/>
                <w:sz w:val="20"/>
                <w:szCs w:val="20"/>
              </w:rPr>
            </w:pPr>
            <w:r w:rsidRPr="009E5925">
              <w:rPr>
                <w:rFonts w:ascii="Myriad Pro" w:hAnsi="Myriad Pro"/>
                <w:sz w:val="20"/>
                <w:szCs w:val="20"/>
              </w:rPr>
              <w:t xml:space="preserve">Решение Совета Депутатов муниципального образования Спиринский сельсовет от 09.10.15 </w:t>
            </w:r>
            <w:r w:rsidRPr="009E5925">
              <w:rPr>
                <w:rFonts w:ascii="Myriad Pro" w:hAnsi="Myriad Pro"/>
                <w:sz w:val="20"/>
                <w:szCs w:val="20"/>
              </w:rPr>
              <w:br/>
            </w:r>
            <w:r w:rsidR="00DC5FAB">
              <w:rPr>
                <w:rFonts w:ascii="Myriad Pro" w:hAnsi="Myriad Pro"/>
                <w:sz w:val="20"/>
                <w:szCs w:val="20"/>
              </w:rPr>
              <w:t>№ </w:t>
            </w:r>
            <w:r w:rsidRPr="009E5925">
              <w:rPr>
                <w:rFonts w:ascii="Myriad Pro" w:hAnsi="Myriad Pro"/>
                <w:sz w:val="20"/>
                <w:szCs w:val="20"/>
              </w:rPr>
              <w:t xml:space="preserve">11 "Об установлении земельного налога на территории Спиринского сельсовета" </w:t>
            </w:r>
          </w:p>
        </w:tc>
        <w:tc>
          <w:tcPr>
            <w:tcW w:w="992" w:type="dxa"/>
            <w:tcBorders>
              <w:top w:val="single" w:sz="4" w:space="0" w:color="auto"/>
              <w:left w:val="single" w:sz="4" w:space="0" w:color="auto"/>
              <w:bottom w:val="single" w:sz="4" w:space="0" w:color="auto"/>
              <w:right w:val="single" w:sz="4" w:space="0" w:color="auto"/>
            </w:tcBorders>
            <w:vAlign w:val="center"/>
          </w:tcPr>
          <w:p w14:paraId="333C20F5"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1,5</w:t>
            </w:r>
          </w:p>
        </w:tc>
      </w:tr>
      <w:tr w:rsidR="002A3AAA" w:rsidRPr="009E5925" w14:paraId="770E9EB6" w14:textId="77777777" w:rsidTr="00665F9C">
        <w:trPr>
          <w:trHeight w:val="284"/>
        </w:trPr>
        <w:tc>
          <w:tcPr>
            <w:tcW w:w="8266" w:type="dxa"/>
            <w:tcBorders>
              <w:top w:val="single" w:sz="4" w:space="0" w:color="auto"/>
              <w:left w:val="single" w:sz="4" w:space="0" w:color="auto"/>
              <w:bottom w:val="single" w:sz="4" w:space="0" w:color="auto"/>
              <w:right w:val="single" w:sz="4" w:space="0" w:color="auto"/>
            </w:tcBorders>
            <w:shd w:val="clear" w:color="auto" w:fill="auto"/>
            <w:hideMark/>
          </w:tcPr>
          <w:p w14:paraId="50E5D3DF" w14:textId="1ECB6645" w:rsidR="002A3AAA" w:rsidRPr="009E5925" w:rsidRDefault="002A3AAA" w:rsidP="002A3AAA">
            <w:pPr>
              <w:rPr>
                <w:rFonts w:ascii="Myriad Pro" w:hAnsi="Myriad Pro"/>
                <w:sz w:val="20"/>
                <w:szCs w:val="20"/>
              </w:rPr>
            </w:pPr>
            <w:r w:rsidRPr="009E5925">
              <w:rPr>
                <w:rFonts w:ascii="Myriad Pro" w:hAnsi="Myriad Pro"/>
                <w:sz w:val="20"/>
                <w:szCs w:val="20"/>
              </w:rPr>
              <w:t xml:space="preserve">Решение Совета Депутатов муниципального образования Целинный сельсовет от 27.10.2015 </w:t>
            </w:r>
            <w:r w:rsidR="00DC5FAB">
              <w:rPr>
                <w:rFonts w:ascii="Myriad Pro" w:hAnsi="Myriad Pro"/>
                <w:sz w:val="20"/>
                <w:szCs w:val="20"/>
              </w:rPr>
              <w:t>№ </w:t>
            </w:r>
            <w:r w:rsidRPr="009E5925">
              <w:rPr>
                <w:rFonts w:ascii="Myriad Pro" w:hAnsi="Myriad Pro"/>
                <w:sz w:val="20"/>
                <w:szCs w:val="20"/>
              </w:rPr>
              <w:t xml:space="preserve">9 "Об установлении земельного налога на территории Целинного сельсовета" </w:t>
            </w:r>
          </w:p>
        </w:tc>
        <w:tc>
          <w:tcPr>
            <w:tcW w:w="992" w:type="dxa"/>
            <w:tcBorders>
              <w:top w:val="single" w:sz="4" w:space="0" w:color="auto"/>
              <w:left w:val="single" w:sz="4" w:space="0" w:color="auto"/>
              <w:bottom w:val="single" w:sz="4" w:space="0" w:color="auto"/>
              <w:right w:val="single" w:sz="4" w:space="0" w:color="auto"/>
            </w:tcBorders>
            <w:vAlign w:val="center"/>
          </w:tcPr>
          <w:p w14:paraId="1BFDEA34"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1,5</w:t>
            </w:r>
          </w:p>
        </w:tc>
      </w:tr>
      <w:tr w:rsidR="002A3AAA" w:rsidRPr="009E5925" w14:paraId="6AF6EF6D" w14:textId="77777777" w:rsidTr="00665F9C">
        <w:trPr>
          <w:trHeight w:val="284"/>
        </w:trPr>
        <w:tc>
          <w:tcPr>
            <w:tcW w:w="8266" w:type="dxa"/>
            <w:tcBorders>
              <w:top w:val="single" w:sz="4" w:space="0" w:color="auto"/>
              <w:left w:val="single" w:sz="4" w:space="0" w:color="auto"/>
              <w:bottom w:val="single" w:sz="4" w:space="0" w:color="auto"/>
              <w:right w:val="single" w:sz="4" w:space="0" w:color="auto"/>
            </w:tcBorders>
            <w:shd w:val="clear" w:color="auto" w:fill="auto"/>
            <w:hideMark/>
          </w:tcPr>
          <w:p w14:paraId="06EB9372" w14:textId="77777777" w:rsidR="002A3AAA" w:rsidRPr="009E5925" w:rsidRDefault="002A3AAA" w:rsidP="002A3AAA">
            <w:pPr>
              <w:rPr>
                <w:rFonts w:ascii="Myriad Pro" w:hAnsi="Myriad Pro"/>
                <w:sz w:val="20"/>
                <w:szCs w:val="20"/>
              </w:rPr>
            </w:pPr>
            <w:r w:rsidRPr="009E5925">
              <w:rPr>
                <w:rFonts w:ascii="Myriad Pro" w:hAnsi="Myriad Pro"/>
                <w:sz w:val="20"/>
                <w:szCs w:val="20"/>
              </w:rPr>
              <w:t xml:space="preserve">Решение Совета Депутатов муниципального образования Черноозерный сельсовет </w:t>
            </w:r>
            <w:r w:rsidRPr="009E5925">
              <w:rPr>
                <w:rFonts w:ascii="Myriad Pro" w:hAnsi="Myriad Pro"/>
                <w:sz w:val="20"/>
                <w:szCs w:val="20"/>
              </w:rPr>
              <w:br/>
              <w:t>от 27.11.2014 №162 "Об установлении земельного налога на территории Черноозерного сельсовета"</w:t>
            </w:r>
          </w:p>
        </w:tc>
        <w:tc>
          <w:tcPr>
            <w:tcW w:w="992" w:type="dxa"/>
            <w:tcBorders>
              <w:top w:val="single" w:sz="4" w:space="0" w:color="auto"/>
              <w:left w:val="single" w:sz="4" w:space="0" w:color="auto"/>
              <w:bottom w:val="single" w:sz="4" w:space="0" w:color="auto"/>
              <w:right w:val="single" w:sz="4" w:space="0" w:color="auto"/>
            </w:tcBorders>
            <w:vAlign w:val="center"/>
          </w:tcPr>
          <w:p w14:paraId="1684427A"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1,5</w:t>
            </w:r>
          </w:p>
        </w:tc>
      </w:tr>
      <w:tr w:rsidR="002A3AAA" w:rsidRPr="009E5925" w14:paraId="167F6C19" w14:textId="77777777" w:rsidTr="00665F9C">
        <w:trPr>
          <w:trHeight w:val="284"/>
        </w:trPr>
        <w:tc>
          <w:tcPr>
            <w:tcW w:w="8266" w:type="dxa"/>
            <w:tcBorders>
              <w:top w:val="single" w:sz="4" w:space="0" w:color="auto"/>
              <w:left w:val="single" w:sz="4" w:space="0" w:color="auto"/>
              <w:bottom w:val="single" w:sz="4" w:space="0" w:color="auto"/>
              <w:right w:val="single" w:sz="4" w:space="0" w:color="auto"/>
            </w:tcBorders>
            <w:shd w:val="clear" w:color="auto" w:fill="auto"/>
            <w:hideMark/>
          </w:tcPr>
          <w:p w14:paraId="1E4C0FC7" w14:textId="7E48C7EF" w:rsidR="002A3AAA" w:rsidRPr="009E5925" w:rsidRDefault="002A3AAA" w:rsidP="002A3AAA">
            <w:pPr>
              <w:rPr>
                <w:rFonts w:ascii="Myriad Pro" w:hAnsi="Myriad Pro"/>
                <w:sz w:val="20"/>
                <w:szCs w:val="20"/>
              </w:rPr>
            </w:pPr>
            <w:r w:rsidRPr="009E5925">
              <w:rPr>
                <w:rFonts w:ascii="Myriad Pro" w:hAnsi="Myriad Pro"/>
                <w:sz w:val="20"/>
                <w:szCs w:val="20"/>
              </w:rPr>
              <w:t xml:space="preserve">Решение совета депутатов г. Абакана от 26.10.2005 </w:t>
            </w:r>
            <w:r w:rsidR="00DC5FAB">
              <w:rPr>
                <w:rFonts w:ascii="Myriad Pro" w:hAnsi="Myriad Pro"/>
                <w:sz w:val="20"/>
                <w:szCs w:val="20"/>
              </w:rPr>
              <w:t>№ </w:t>
            </w:r>
            <w:r w:rsidRPr="009E5925">
              <w:rPr>
                <w:rFonts w:ascii="Myriad Pro" w:hAnsi="Myriad Pro"/>
                <w:sz w:val="20"/>
                <w:szCs w:val="20"/>
              </w:rPr>
              <w:t xml:space="preserve">205 "Об установлении земельного налога на территории г. Абакана" (в ред. от 29.11.2005 N 221, от 25.09.2007 N 410, от 10.11.2009 N 184, от 11.11.2010 N 282, от 14.02.2011 N 312, от 29.04.2011 N 333, от 29.11.2011 N 374, от 14.02.2012 N 393, от 26.04.2012 N 422, от 30.10.2012 N 466, от 26.11.2013 N 38, от 24.06.2014 N 135, от 25.11.2014 N 174, от 24.11.2015 </w:t>
            </w:r>
            <w:r w:rsidR="00DC5FAB">
              <w:rPr>
                <w:rFonts w:ascii="Myriad Pro" w:hAnsi="Myriad Pro"/>
                <w:sz w:val="20"/>
                <w:szCs w:val="20"/>
              </w:rPr>
              <w:t>№ </w:t>
            </w:r>
            <w:r w:rsidRPr="009E5925">
              <w:rPr>
                <w:rFonts w:ascii="Myriad Pro" w:hAnsi="Myriad Pro"/>
                <w:sz w:val="20"/>
                <w:szCs w:val="20"/>
              </w:rPr>
              <w:t>282)</w:t>
            </w:r>
          </w:p>
        </w:tc>
        <w:tc>
          <w:tcPr>
            <w:tcW w:w="992" w:type="dxa"/>
            <w:tcBorders>
              <w:top w:val="single" w:sz="4" w:space="0" w:color="auto"/>
              <w:left w:val="single" w:sz="4" w:space="0" w:color="auto"/>
              <w:bottom w:val="single" w:sz="4" w:space="0" w:color="auto"/>
              <w:right w:val="single" w:sz="4" w:space="0" w:color="auto"/>
            </w:tcBorders>
            <w:vAlign w:val="center"/>
          </w:tcPr>
          <w:p w14:paraId="6705FD6A"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1,5</w:t>
            </w:r>
          </w:p>
          <w:p w14:paraId="6BD7A738" w14:textId="77777777" w:rsidR="002A3AAA" w:rsidRPr="009E5925" w:rsidRDefault="002A3AAA" w:rsidP="002A3AAA">
            <w:pPr>
              <w:jc w:val="center"/>
              <w:rPr>
                <w:rFonts w:ascii="Myriad Pro" w:hAnsi="Myriad Pro"/>
                <w:sz w:val="20"/>
                <w:szCs w:val="20"/>
              </w:rPr>
            </w:pPr>
          </w:p>
          <w:p w14:paraId="4B36F5C5"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1,156</w:t>
            </w:r>
          </w:p>
        </w:tc>
      </w:tr>
      <w:tr w:rsidR="002A3AAA" w:rsidRPr="009E5925" w14:paraId="22343D44" w14:textId="77777777" w:rsidTr="00665F9C">
        <w:trPr>
          <w:trHeight w:val="284"/>
        </w:trPr>
        <w:tc>
          <w:tcPr>
            <w:tcW w:w="8266" w:type="dxa"/>
            <w:tcBorders>
              <w:top w:val="single" w:sz="4" w:space="0" w:color="auto"/>
              <w:left w:val="single" w:sz="4" w:space="0" w:color="auto"/>
              <w:bottom w:val="single" w:sz="4" w:space="0" w:color="auto"/>
              <w:right w:val="single" w:sz="4" w:space="0" w:color="auto"/>
            </w:tcBorders>
            <w:shd w:val="clear" w:color="auto" w:fill="auto"/>
            <w:hideMark/>
          </w:tcPr>
          <w:p w14:paraId="3162B348" w14:textId="1938BA0D" w:rsidR="002A3AAA" w:rsidRPr="009E5925" w:rsidRDefault="002A3AAA" w:rsidP="002A3AAA">
            <w:pPr>
              <w:rPr>
                <w:rFonts w:ascii="Myriad Pro" w:hAnsi="Myriad Pro"/>
                <w:sz w:val="20"/>
                <w:szCs w:val="20"/>
              </w:rPr>
            </w:pPr>
            <w:r w:rsidRPr="009E5925">
              <w:rPr>
                <w:rFonts w:ascii="Myriad Pro" w:hAnsi="Myriad Pro"/>
                <w:sz w:val="20"/>
                <w:szCs w:val="20"/>
              </w:rPr>
              <w:t xml:space="preserve">Решение Совета депутатов муниципального образования город Саяногорск от 15.11.2012 </w:t>
            </w:r>
            <w:r w:rsidR="00DC5FAB">
              <w:rPr>
                <w:rFonts w:ascii="Myriad Pro" w:hAnsi="Myriad Pro"/>
                <w:sz w:val="20"/>
                <w:szCs w:val="20"/>
              </w:rPr>
              <w:t>№ </w:t>
            </w:r>
            <w:r w:rsidRPr="009E5925">
              <w:rPr>
                <w:rFonts w:ascii="Myriad Pro" w:hAnsi="Myriad Pro"/>
                <w:sz w:val="20"/>
                <w:szCs w:val="20"/>
              </w:rPr>
              <w:t xml:space="preserve">78 "Об установлении земельного налога на территории муниципального образования город Саяногорск" (в редакции от 24.12.2014 </w:t>
            </w:r>
            <w:r w:rsidR="00DC5FAB">
              <w:rPr>
                <w:rFonts w:ascii="Myriad Pro" w:hAnsi="Myriad Pro"/>
                <w:sz w:val="20"/>
                <w:szCs w:val="20"/>
              </w:rPr>
              <w:t>№ </w:t>
            </w:r>
            <w:r w:rsidRPr="009E5925">
              <w:rPr>
                <w:rFonts w:ascii="Myriad Pro" w:hAnsi="Myriad Pro"/>
                <w:sz w:val="20"/>
                <w:szCs w:val="20"/>
              </w:rPr>
              <w:t xml:space="preserve">90; от 26.02.2015 </w:t>
            </w:r>
            <w:r w:rsidR="00DC5FAB">
              <w:rPr>
                <w:rFonts w:ascii="Myriad Pro" w:hAnsi="Myriad Pro"/>
                <w:sz w:val="20"/>
                <w:szCs w:val="20"/>
              </w:rPr>
              <w:t>№ </w:t>
            </w:r>
            <w:r w:rsidRPr="009E5925">
              <w:rPr>
                <w:rFonts w:ascii="Myriad Pro" w:hAnsi="Myriad Pro"/>
                <w:sz w:val="20"/>
                <w:szCs w:val="20"/>
              </w:rPr>
              <w:t xml:space="preserve">4) </w:t>
            </w:r>
          </w:p>
        </w:tc>
        <w:tc>
          <w:tcPr>
            <w:tcW w:w="992" w:type="dxa"/>
            <w:tcBorders>
              <w:top w:val="single" w:sz="4" w:space="0" w:color="auto"/>
              <w:left w:val="single" w:sz="4" w:space="0" w:color="auto"/>
              <w:bottom w:val="single" w:sz="4" w:space="0" w:color="auto"/>
              <w:right w:val="single" w:sz="4" w:space="0" w:color="auto"/>
            </w:tcBorders>
            <w:vAlign w:val="center"/>
          </w:tcPr>
          <w:p w14:paraId="32848D7A"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1,5</w:t>
            </w:r>
          </w:p>
        </w:tc>
      </w:tr>
      <w:tr w:rsidR="002A3AAA" w:rsidRPr="009E5925" w14:paraId="53450A7F" w14:textId="77777777" w:rsidTr="00665F9C">
        <w:trPr>
          <w:trHeight w:val="284"/>
        </w:trPr>
        <w:tc>
          <w:tcPr>
            <w:tcW w:w="8266" w:type="dxa"/>
            <w:tcBorders>
              <w:top w:val="single" w:sz="4" w:space="0" w:color="auto"/>
              <w:left w:val="single" w:sz="4" w:space="0" w:color="auto"/>
              <w:bottom w:val="single" w:sz="4" w:space="0" w:color="auto"/>
              <w:right w:val="single" w:sz="4" w:space="0" w:color="auto"/>
            </w:tcBorders>
            <w:shd w:val="clear" w:color="auto" w:fill="auto"/>
            <w:hideMark/>
          </w:tcPr>
          <w:p w14:paraId="491F192B" w14:textId="0542BD3C" w:rsidR="002A3AAA" w:rsidRPr="009E5925" w:rsidRDefault="002A3AAA" w:rsidP="002A3AAA">
            <w:pPr>
              <w:rPr>
                <w:rFonts w:ascii="Myriad Pro" w:hAnsi="Myriad Pro"/>
                <w:sz w:val="20"/>
                <w:szCs w:val="20"/>
              </w:rPr>
            </w:pPr>
            <w:r w:rsidRPr="009E5925">
              <w:rPr>
                <w:rFonts w:ascii="Myriad Pro" w:hAnsi="Myriad Pro"/>
                <w:sz w:val="20"/>
                <w:szCs w:val="20"/>
              </w:rPr>
              <w:t xml:space="preserve">Решение Совета депутатов г. Черногорска от 19.06.2008 </w:t>
            </w:r>
            <w:r w:rsidR="00DC5FAB">
              <w:rPr>
                <w:rFonts w:ascii="Myriad Pro" w:hAnsi="Myriad Pro"/>
                <w:sz w:val="20"/>
                <w:szCs w:val="20"/>
              </w:rPr>
              <w:t>№ </w:t>
            </w:r>
            <w:r w:rsidRPr="009E5925">
              <w:rPr>
                <w:rFonts w:ascii="Myriad Pro" w:hAnsi="Myriad Pro"/>
                <w:sz w:val="20"/>
                <w:szCs w:val="20"/>
              </w:rPr>
              <w:t xml:space="preserve">42 "О земельном налоге" (в редакции от 05.11.2009 </w:t>
            </w:r>
            <w:r w:rsidR="00DC5FAB">
              <w:rPr>
                <w:rFonts w:ascii="Myriad Pro" w:hAnsi="Myriad Pro"/>
                <w:sz w:val="20"/>
                <w:szCs w:val="20"/>
              </w:rPr>
              <w:t>№ </w:t>
            </w:r>
            <w:r w:rsidRPr="009E5925">
              <w:rPr>
                <w:rFonts w:ascii="Myriad Pro" w:hAnsi="Myriad Pro"/>
                <w:sz w:val="20"/>
                <w:szCs w:val="20"/>
              </w:rPr>
              <w:t xml:space="preserve">99; 07.10.2010 </w:t>
            </w:r>
            <w:r w:rsidR="00DC5FAB">
              <w:rPr>
                <w:rFonts w:ascii="Myriad Pro" w:hAnsi="Myriad Pro"/>
                <w:sz w:val="20"/>
                <w:szCs w:val="20"/>
              </w:rPr>
              <w:t>№ </w:t>
            </w:r>
            <w:r w:rsidRPr="009E5925">
              <w:rPr>
                <w:rFonts w:ascii="Myriad Pro" w:hAnsi="Myriad Pro"/>
                <w:sz w:val="20"/>
                <w:szCs w:val="20"/>
              </w:rPr>
              <w:t xml:space="preserve">119; 25.11.2010 </w:t>
            </w:r>
            <w:r w:rsidR="00DC5FAB">
              <w:rPr>
                <w:rFonts w:ascii="Myriad Pro" w:hAnsi="Myriad Pro"/>
                <w:sz w:val="20"/>
                <w:szCs w:val="20"/>
              </w:rPr>
              <w:t>№ </w:t>
            </w:r>
            <w:r w:rsidRPr="009E5925">
              <w:rPr>
                <w:rFonts w:ascii="Myriad Pro" w:hAnsi="Myriad Pro"/>
                <w:sz w:val="20"/>
                <w:szCs w:val="20"/>
              </w:rPr>
              <w:t xml:space="preserve">161; 27.12.2012 </w:t>
            </w:r>
            <w:r w:rsidR="00DC5FAB">
              <w:rPr>
                <w:rFonts w:ascii="Myriad Pro" w:hAnsi="Myriad Pro"/>
                <w:sz w:val="20"/>
                <w:szCs w:val="20"/>
              </w:rPr>
              <w:t>№ </w:t>
            </w:r>
            <w:r w:rsidRPr="009E5925">
              <w:rPr>
                <w:rFonts w:ascii="Myriad Pro" w:hAnsi="Myriad Pro"/>
                <w:sz w:val="20"/>
                <w:szCs w:val="20"/>
              </w:rPr>
              <w:t xml:space="preserve">120; 21.02.2013 </w:t>
            </w:r>
            <w:r w:rsidR="00DC5FAB">
              <w:rPr>
                <w:rFonts w:ascii="Myriad Pro" w:hAnsi="Myriad Pro"/>
                <w:sz w:val="20"/>
                <w:szCs w:val="20"/>
              </w:rPr>
              <w:t>№ </w:t>
            </w:r>
            <w:r w:rsidRPr="009E5925">
              <w:rPr>
                <w:rFonts w:ascii="Myriad Pro" w:hAnsi="Myriad Pro"/>
                <w:sz w:val="20"/>
                <w:szCs w:val="20"/>
              </w:rPr>
              <w:t xml:space="preserve">146; от 25.09.2014 </w:t>
            </w:r>
            <w:r w:rsidR="00DC5FAB">
              <w:rPr>
                <w:rFonts w:ascii="Myriad Pro" w:hAnsi="Myriad Pro"/>
                <w:sz w:val="20"/>
                <w:szCs w:val="20"/>
              </w:rPr>
              <w:t>№ </w:t>
            </w:r>
            <w:r w:rsidRPr="009E5925">
              <w:rPr>
                <w:rFonts w:ascii="Myriad Pro" w:hAnsi="Myriad Pro"/>
                <w:sz w:val="20"/>
                <w:szCs w:val="20"/>
              </w:rPr>
              <w:t xml:space="preserve">317; от 25.12.2014 </w:t>
            </w:r>
            <w:r w:rsidR="00DC5FAB">
              <w:rPr>
                <w:rFonts w:ascii="Myriad Pro" w:hAnsi="Myriad Pro"/>
                <w:sz w:val="20"/>
                <w:szCs w:val="20"/>
              </w:rPr>
              <w:t>№ </w:t>
            </w:r>
            <w:r w:rsidRPr="009E5925">
              <w:rPr>
                <w:rFonts w:ascii="Myriad Pro" w:hAnsi="Myriad Pro"/>
                <w:sz w:val="20"/>
                <w:szCs w:val="20"/>
              </w:rPr>
              <w:t xml:space="preserve">345, от 26.05.2015 </w:t>
            </w:r>
            <w:r w:rsidR="00DC5FAB">
              <w:rPr>
                <w:rFonts w:ascii="Myriad Pro" w:hAnsi="Myriad Pro"/>
                <w:sz w:val="20"/>
                <w:szCs w:val="20"/>
              </w:rPr>
              <w:t>№ </w:t>
            </w:r>
            <w:r w:rsidRPr="009E5925">
              <w:rPr>
                <w:rFonts w:ascii="Myriad Pro" w:hAnsi="Myriad Pro"/>
                <w:sz w:val="20"/>
                <w:szCs w:val="20"/>
              </w:rPr>
              <w:t>385)</w:t>
            </w:r>
          </w:p>
        </w:tc>
        <w:tc>
          <w:tcPr>
            <w:tcW w:w="992" w:type="dxa"/>
            <w:tcBorders>
              <w:top w:val="single" w:sz="4" w:space="0" w:color="auto"/>
              <w:left w:val="single" w:sz="4" w:space="0" w:color="auto"/>
              <w:bottom w:val="single" w:sz="4" w:space="0" w:color="auto"/>
              <w:right w:val="single" w:sz="4" w:space="0" w:color="auto"/>
            </w:tcBorders>
            <w:vAlign w:val="center"/>
          </w:tcPr>
          <w:p w14:paraId="49155AB1"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1,5</w:t>
            </w:r>
          </w:p>
        </w:tc>
      </w:tr>
    </w:tbl>
    <w:p w14:paraId="1AB08DF2" w14:textId="77777777" w:rsidR="002A3AAA" w:rsidRPr="009E5925" w:rsidRDefault="002A3AAA" w:rsidP="002A3AAA">
      <w:pPr>
        <w:spacing w:line="360" w:lineRule="auto"/>
        <w:ind w:firstLine="709"/>
        <w:contextualSpacing/>
        <w:jc w:val="both"/>
        <w:rPr>
          <w:rFonts w:ascii="Myriad Pro" w:eastAsia="Calibri" w:hAnsi="Myriad Pro"/>
          <w:color w:val="000000"/>
          <w:sz w:val="20"/>
          <w:szCs w:val="26"/>
        </w:rPr>
      </w:pPr>
    </w:p>
    <w:p w14:paraId="02422E4C" w14:textId="77777777" w:rsidR="002A3AAA" w:rsidRPr="009E5925" w:rsidRDefault="002A3AAA" w:rsidP="00665F9C">
      <w:pPr>
        <w:spacing w:line="360" w:lineRule="auto"/>
        <w:ind w:firstLine="567"/>
        <w:contextualSpacing/>
        <w:jc w:val="both"/>
        <w:rPr>
          <w:rFonts w:ascii="Myriad Pro" w:eastAsia="Calibri" w:hAnsi="Myriad Pro"/>
          <w:b/>
          <w:bCs/>
          <w:color w:val="000000"/>
          <w:sz w:val="26"/>
          <w:szCs w:val="26"/>
        </w:rPr>
      </w:pPr>
      <w:r w:rsidRPr="009E5925">
        <w:rPr>
          <w:rFonts w:ascii="Myriad Pro" w:eastAsia="Calibri" w:hAnsi="Myriad Pro"/>
          <w:b/>
          <w:bCs/>
          <w:color w:val="000000"/>
          <w:sz w:val="26"/>
          <w:szCs w:val="26"/>
        </w:rPr>
        <w:t>Налог на имущество</w:t>
      </w:r>
    </w:p>
    <w:p w14:paraId="3FF6C19F" w14:textId="14507F8D" w:rsidR="002A3AAA" w:rsidRPr="009E5925" w:rsidRDefault="002A3AAA" w:rsidP="00665F9C">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Налог на имущество на 2017 год рассчитан согласно п. 11 ст. 381 НК РФ, до 01.01.2013 линии электропередач и сооружения, являющиеся их неотъемлемой частью, освобождались от налогообложения налогом на имущество. Федеральным законом от 29.11.2012 </w:t>
      </w:r>
      <w:r w:rsidR="00DC5FAB">
        <w:rPr>
          <w:rFonts w:ascii="Myriad Pro" w:eastAsia="Calibri" w:hAnsi="Myriad Pro"/>
          <w:color w:val="000000"/>
          <w:sz w:val="26"/>
          <w:szCs w:val="26"/>
        </w:rPr>
        <w:t>№ </w:t>
      </w:r>
      <w:r w:rsidRPr="009E5925">
        <w:rPr>
          <w:rFonts w:ascii="Myriad Pro" w:eastAsia="Calibri" w:hAnsi="Myriad Pro"/>
          <w:color w:val="000000"/>
          <w:sz w:val="26"/>
          <w:szCs w:val="26"/>
        </w:rPr>
        <w:t xml:space="preserve">202-ФЗ «О внесении изменений в часть вторую Налогового кодекса Российской Федерации»  внесены следующие изменения: линии электропередачи исключены из перечня льготируемого имущества  (п. 11 </w:t>
      </w:r>
      <w:r w:rsidRPr="009E5925">
        <w:rPr>
          <w:rFonts w:ascii="Myriad Pro" w:eastAsia="Calibri" w:hAnsi="Myriad Pro"/>
          <w:color w:val="000000"/>
          <w:sz w:val="26"/>
          <w:szCs w:val="26"/>
        </w:rPr>
        <w:br/>
        <w:t>ст. 381 НК РФ изложен в новой редакции). В 2017 году по линиям электропередач и сооружениям, являющимся неотъемлемой технологической частью указанных объектов, налоговая ставка составит 1,6 процента (п. 3 ст. 380 НК РФ).</w:t>
      </w:r>
    </w:p>
    <w:p w14:paraId="786ECA73" w14:textId="77777777" w:rsidR="002A3AAA" w:rsidRPr="009E5925" w:rsidRDefault="002A3AAA" w:rsidP="00665F9C">
      <w:pPr>
        <w:spacing w:line="360" w:lineRule="auto"/>
        <w:ind w:firstLine="567"/>
        <w:contextualSpacing/>
        <w:jc w:val="both"/>
        <w:rPr>
          <w:rFonts w:ascii="Myriad Pro" w:eastAsia="Calibri" w:hAnsi="Myriad Pro"/>
          <w:b/>
          <w:bCs/>
          <w:color w:val="000000"/>
          <w:sz w:val="26"/>
          <w:szCs w:val="26"/>
        </w:rPr>
      </w:pPr>
      <w:r w:rsidRPr="009E5925">
        <w:rPr>
          <w:rFonts w:ascii="Myriad Pro" w:eastAsia="Calibri" w:hAnsi="Myriad Pro"/>
          <w:b/>
          <w:bCs/>
          <w:color w:val="000000"/>
          <w:sz w:val="26"/>
          <w:szCs w:val="26"/>
        </w:rPr>
        <w:t>Расчет транспортного налога</w:t>
      </w:r>
    </w:p>
    <w:p w14:paraId="4D599EE1" w14:textId="7BB272D5" w:rsidR="002A3AAA" w:rsidRPr="009E5925" w:rsidRDefault="002A3AAA" w:rsidP="00665F9C">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Расчет транспортного налога на 2017 год произведен в соответствии с Главой 28 НК РФ и Законом РХ от 25.11.2002 </w:t>
      </w:r>
      <w:r w:rsidR="00DC5FAB">
        <w:rPr>
          <w:rFonts w:ascii="Myriad Pro" w:eastAsia="Calibri" w:hAnsi="Myriad Pro"/>
          <w:color w:val="000000"/>
          <w:sz w:val="26"/>
          <w:szCs w:val="26"/>
        </w:rPr>
        <w:t>№ </w:t>
      </w:r>
      <w:r w:rsidRPr="009E5925">
        <w:rPr>
          <w:rFonts w:ascii="Myriad Pro" w:eastAsia="Calibri" w:hAnsi="Myriad Pro"/>
          <w:color w:val="000000"/>
          <w:sz w:val="26"/>
          <w:szCs w:val="26"/>
        </w:rPr>
        <w:t xml:space="preserve">66 с учетом планируемого приобретения транспортных средств в 2016-2017 гг.  исходя из мощности двигателя транспортных средств и налоговой ставки, установленной Законом РХ </w:t>
      </w:r>
      <w:r w:rsidRPr="009E5925">
        <w:rPr>
          <w:rFonts w:ascii="Myriad Pro" w:eastAsia="Calibri" w:hAnsi="Myriad Pro"/>
          <w:color w:val="000000"/>
          <w:sz w:val="26"/>
          <w:szCs w:val="26"/>
        </w:rPr>
        <w:br/>
        <w:t xml:space="preserve">от 25.11.2002 </w:t>
      </w:r>
      <w:r w:rsidR="00DC5FAB">
        <w:rPr>
          <w:rFonts w:ascii="Myriad Pro" w:eastAsia="Calibri" w:hAnsi="Myriad Pro"/>
          <w:color w:val="000000"/>
          <w:sz w:val="26"/>
          <w:szCs w:val="26"/>
        </w:rPr>
        <w:t>№ </w:t>
      </w:r>
      <w:r w:rsidRPr="009E5925">
        <w:rPr>
          <w:rFonts w:ascii="Myriad Pro" w:eastAsia="Calibri" w:hAnsi="Myriad Pro"/>
          <w:color w:val="000000"/>
          <w:sz w:val="26"/>
          <w:szCs w:val="26"/>
        </w:rPr>
        <w:t>66 по соответствующим видам транспортных средств и года выпуска ТС.</w:t>
      </w:r>
    </w:p>
    <w:p w14:paraId="0230F662" w14:textId="77777777" w:rsidR="002A3AAA" w:rsidRPr="009E5925" w:rsidRDefault="002A3AAA" w:rsidP="00665F9C">
      <w:pPr>
        <w:spacing w:line="360" w:lineRule="auto"/>
        <w:ind w:firstLine="567"/>
        <w:contextualSpacing/>
        <w:jc w:val="both"/>
        <w:rPr>
          <w:rFonts w:ascii="Myriad Pro" w:eastAsia="Calibri" w:hAnsi="Myriad Pro"/>
          <w:b/>
          <w:bCs/>
          <w:color w:val="000000"/>
          <w:sz w:val="26"/>
          <w:szCs w:val="26"/>
        </w:rPr>
      </w:pPr>
      <w:r w:rsidRPr="009E5925">
        <w:rPr>
          <w:rFonts w:ascii="Myriad Pro" w:eastAsia="Calibri" w:hAnsi="Myriad Pro"/>
          <w:b/>
          <w:bCs/>
          <w:color w:val="000000"/>
          <w:sz w:val="26"/>
          <w:szCs w:val="26"/>
        </w:rPr>
        <w:t>Расчет водного налога</w:t>
      </w:r>
    </w:p>
    <w:p w14:paraId="2B68BC82"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Расчет водного налога</w:t>
      </w:r>
      <w:r w:rsidRPr="009E5925">
        <w:rPr>
          <w:rFonts w:ascii="Myriad Pro" w:eastAsia="Calibri" w:hAnsi="Myriad Pro"/>
          <w:b/>
          <w:color w:val="000000"/>
          <w:sz w:val="26"/>
          <w:szCs w:val="26"/>
        </w:rPr>
        <w:t xml:space="preserve"> </w:t>
      </w:r>
      <w:r w:rsidRPr="009E5925">
        <w:rPr>
          <w:rFonts w:ascii="Myriad Pro" w:eastAsia="Calibri" w:hAnsi="Myriad Pro"/>
          <w:color w:val="000000"/>
          <w:sz w:val="26"/>
          <w:szCs w:val="26"/>
        </w:rPr>
        <w:t>на 2017 год произведен в соответствии с Главой 25.2 НК РФ исходя из планового объема водопотребления на 2017 г. и налоговой ставки, определенной статьей 333.12 НК РФ, в размере 446 руб. за 1 тыс. куб. м воды (в 2015 году 306 руб. с учетом дефлятора 45,8%).</w:t>
      </w:r>
    </w:p>
    <w:p w14:paraId="6C1495D4" w14:textId="77777777" w:rsidR="002A3AAA" w:rsidRPr="009E5925" w:rsidRDefault="002A3AAA" w:rsidP="00665F9C">
      <w:pPr>
        <w:keepNext/>
        <w:keepLines/>
        <w:spacing w:line="360" w:lineRule="auto"/>
        <w:ind w:firstLine="567"/>
        <w:contextualSpacing/>
        <w:jc w:val="both"/>
        <w:rPr>
          <w:rFonts w:ascii="Myriad Pro" w:eastAsia="Calibri" w:hAnsi="Myriad Pro"/>
          <w:b/>
          <w:bCs/>
          <w:color w:val="000000"/>
          <w:sz w:val="26"/>
          <w:szCs w:val="26"/>
        </w:rPr>
      </w:pPr>
      <w:r w:rsidRPr="009E5925">
        <w:rPr>
          <w:rFonts w:ascii="Myriad Pro" w:eastAsia="Calibri" w:hAnsi="Myriad Pro"/>
          <w:b/>
          <w:bCs/>
          <w:color w:val="000000"/>
          <w:sz w:val="26"/>
          <w:szCs w:val="26"/>
        </w:rPr>
        <w:t>Размер платы за загрязнение окружающей среды</w:t>
      </w:r>
    </w:p>
    <w:p w14:paraId="6CC4C53F" w14:textId="5043B712" w:rsidR="002A3AAA" w:rsidRPr="009E5925" w:rsidRDefault="002A3AAA" w:rsidP="00665F9C">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Филиалом </w:t>
      </w:r>
      <w:r w:rsidR="00043FD8">
        <w:rPr>
          <w:rFonts w:ascii="Myriad Pro" w:eastAsia="Calibri" w:hAnsi="Myriad Pro"/>
          <w:color w:val="000000"/>
          <w:sz w:val="26"/>
          <w:szCs w:val="26"/>
        </w:rPr>
        <w:t>ПАО </w:t>
      </w:r>
      <w:r w:rsidRPr="009E5925">
        <w:rPr>
          <w:rFonts w:ascii="Myriad Pro" w:eastAsia="Calibri" w:hAnsi="Myriad Pro"/>
          <w:color w:val="000000"/>
          <w:sz w:val="26"/>
          <w:szCs w:val="26"/>
        </w:rPr>
        <w:t xml:space="preserve">«МРСК Сибири» - «Хакасэнерго» в 2015 году произведена оплата платежей за негативное воздействие на окружающую среду в сумме </w:t>
      </w:r>
      <w:r w:rsidRPr="009E5925">
        <w:rPr>
          <w:rFonts w:ascii="Myriad Pro" w:eastAsia="Calibri" w:hAnsi="Myriad Pro"/>
          <w:color w:val="000000"/>
          <w:sz w:val="26"/>
          <w:szCs w:val="26"/>
        </w:rPr>
        <w:br/>
        <w:t>38 672 рубля. Оплата проводилась в рамках полученных разрешительных документов в области природопользования, 5-и кратных (штрафных) платежей за сверхлимитное образование отходов в 2015 году филиалом не оплачивалось.</w:t>
      </w:r>
    </w:p>
    <w:p w14:paraId="53CFFCFE" w14:textId="6EBFD81C" w:rsidR="002A3AAA" w:rsidRPr="009E5925" w:rsidRDefault="002A3AAA" w:rsidP="00665F9C">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Постановлением Правительства РФ от 19.11.2014 </w:t>
      </w:r>
      <w:r w:rsidR="00DC5FAB">
        <w:rPr>
          <w:rFonts w:ascii="Myriad Pro" w:eastAsia="Calibri" w:hAnsi="Myriad Pro"/>
          <w:color w:val="000000"/>
          <w:sz w:val="26"/>
          <w:szCs w:val="26"/>
        </w:rPr>
        <w:t>№ </w:t>
      </w:r>
      <w:r w:rsidRPr="009E5925">
        <w:rPr>
          <w:rFonts w:ascii="Myriad Pro" w:eastAsia="Calibri" w:hAnsi="Myriad Pro"/>
          <w:color w:val="000000"/>
          <w:sz w:val="26"/>
          <w:szCs w:val="26"/>
        </w:rPr>
        <w:t xml:space="preserve">1219 «О коэффициентах к нормативам платы за выбросы в атмосферный воздух загрязняющих веществ стационарными и передвижными источниками, сбросы загрязняющих веществ в поверхностные и подземные водные объекты, в том числе через централизованные системы водоотведения, размещение отходов производства и потребления» </w:t>
      </w:r>
      <w:r w:rsidR="00010437" w:rsidRPr="009E5925">
        <w:rPr>
          <w:rFonts w:ascii="Myriad Pro" w:eastAsia="Calibri" w:hAnsi="Myriad Pro"/>
          <w:color w:val="000000"/>
          <w:sz w:val="26"/>
          <w:szCs w:val="26"/>
        </w:rPr>
        <w:t xml:space="preserve">установлены </w:t>
      </w:r>
      <w:r w:rsidR="00FC0D24" w:rsidRPr="009E5925">
        <w:rPr>
          <w:rFonts w:ascii="Myriad Pro" w:eastAsia="Calibri" w:hAnsi="Myriad Pro"/>
          <w:color w:val="000000"/>
          <w:sz w:val="26"/>
          <w:szCs w:val="26"/>
        </w:rPr>
        <w:t>коэффициенты</w:t>
      </w:r>
      <w:r w:rsidRPr="009E5925">
        <w:rPr>
          <w:rFonts w:ascii="Myriad Pro" w:eastAsia="Calibri" w:hAnsi="Myriad Pro"/>
          <w:color w:val="000000"/>
          <w:sz w:val="26"/>
          <w:szCs w:val="26"/>
        </w:rPr>
        <w:t xml:space="preserve"> к нормативам платы, утвержденным постановлением Правительства Российской Федерации от 12 июня 2003 г. </w:t>
      </w:r>
      <w:r w:rsidR="00DC5FAB">
        <w:rPr>
          <w:rFonts w:ascii="Myriad Pro" w:eastAsia="Calibri" w:hAnsi="Myriad Pro"/>
          <w:color w:val="000000"/>
          <w:sz w:val="26"/>
          <w:szCs w:val="26"/>
        </w:rPr>
        <w:t>№ </w:t>
      </w:r>
      <w:r w:rsidRPr="009E5925">
        <w:rPr>
          <w:rFonts w:ascii="Myriad Pro" w:eastAsia="Calibri" w:hAnsi="Myriad Pro"/>
          <w:color w:val="000000"/>
          <w:sz w:val="26"/>
          <w:szCs w:val="26"/>
        </w:rPr>
        <w:t xml:space="preserve">344 «О нормативах платы за выбросы в атмосферный воздух загрязняющих веществ стационарными и передвижными источниками, сбросы загрязняющих веществ в поверхностные и подземные водные объекты, в том числе через централизованные системы водоотведения, размещение отходов производства и </w:t>
      </w:r>
      <w:r w:rsidR="00FC0D24" w:rsidRPr="009E5925">
        <w:rPr>
          <w:rFonts w:ascii="Myriad Pro" w:eastAsia="Calibri" w:hAnsi="Myriad Pro"/>
          <w:color w:val="000000"/>
          <w:sz w:val="26"/>
          <w:szCs w:val="26"/>
        </w:rPr>
        <w:t>потребления».</w:t>
      </w:r>
    </w:p>
    <w:p w14:paraId="6D2986E5" w14:textId="53F4A9F4" w:rsidR="002A3AAA" w:rsidRPr="009E5925" w:rsidRDefault="00FC0D24" w:rsidP="00665F9C">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В</w:t>
      </w:r>
      <w:r w:rsidR="002A3AAA" w:rsidRPr="009E5925">
        <w:rPr>
          <w:rFonts w:ascii="Myriad Pro" w:eastAsia="Calibri" w:hAnsi="Myriad Pro"/>
          <w:color w:val="000000"/>
          <w:sz w:val="26"/>
          <w:szCs w:val="26"/>
        </w:rPr>
        <w:t xml:space="preserve"> соответствие с </w:t>
      </w:r>
      <w:r w:rsidRPr="009E5925">
        <w:rPr>
          <w:rFonts w:ascii="Myriad Pro" w:eastAsia="Calibri" w:hAnsi="Myriad Pro"/>
          <w:color w:val="000000"/>
          <w:sz w:val="26"/>
          <w:szCs w:val="26"/>
        </w:rPr>
        <w:t xml:space="preserve">установленными </w:t>
      </w:r>
      <w:r w:rsidR="002A3AAA" w:rsidRPr="009E5925">
        <w:rPr>
          <w:rFonts w:ascii="Myriad Pro" w:eastAsia="Calibri" w:hAnsi="Myriad Pro"/>
          <w:color w:val="000000"/>
          <w:sz w:val="26"/>
          <w:szCs w:val="26"/>
        </w:rPr>
        <w:t>коэффициентами законодательно сумма платежей в 2016 году увеличится на 4,55%,  а в 2017 году на 4,35% относительно предыдущего года.</w:t>
      </w:r>
    </w:p>
    <w:p w14:paraId="6D28EB3C"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В связи с вышеуказанным, минимально необходимо заложить в тарифную заявку на 2017 год плату за негативное воздействие на окружающую среду в сумме 42,2 тыс. руб. исходя из следующего расчета:</w:t>
      </w:r>
    </w:p>
    <w:p w14:paraId="55D55A4D"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38,672*1,0455*1,0435 =42,2 тыс. руб.</w:t>
      </w:r>
    </w:p>
    <w:p w14:paraId="74F61F66" w14:textId="77777777" w:rsidR="002A3AAA" w:rsidRPr="009E5925" w:rsidRDefault="002A3AAA" w:rsidP="00665F9C">
      <w:pPr>
        <w:spacing w:line="360" w:lineRule="auto"/>
        <w:ind w:firstLine="567"/>
        <w:contextualSpacing/>
        <w:jc w:val="both"/>
        <w:rPr>
          <w:rFonts w:ascii="Myriad Pro" w:eastAsia="Calibri" w:hAnsi="Myriad Pro"/>
          <w:b/>
          <w:bCs/>
          <w:color w:val="000000"/>
          <w:sz w:val="26"/>
          <w:szCs w:val="26"/>
        </w:rPr>
      </w:pPr>
      <w:r w:rsidRPr="009E5925">
        <w:rPr>
          <w:rFonts w:ascii="Myriad Pro" w:eastAsia="Calibri" w:hAnsi="Myriad Pro"/>
          <w:b/>
          <w:bCs/>
          <w:color w:val="000000"/>
          <w:sz w:val="26"/>
          <w:szCs w:val="26"/>
        </w:rPr>
        <w:t>Всего по статьям затрат на 2017 год заявлена сумма налогов и сборов в размере 33 444,56 тыс. руб.</w:t>
      </w:r>
    </w:p>
    <w:p w14:paraId="211F8DAF"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В обоснование расходов филиалом представлены:</w:t>
      </w:r>
    </w:p>
    <w:p w14:paraId="528B2F57" w14:textId="77777777" w:rsidR="002A3AAA" w:rsidRPr="009E5925" w:rsidRDefault="002A3AAA" w:rsidP="00665F9C">
      <w:pPr>
        <w:numPr>
          <w:ilvl w:val="0"/>
          <w:numId w:val="46"/>
        </w:numPr>
        <w:shd w:val="clear" w:color="auto" w:fill="FFFFFF"/>
        <w:tabs>
          <w:tab w:val="left" w:pos="1134"/>
        </w:tabs>
        <w:spacing w:line="360" w:lineRule="auto"/>
        <w:ind w:left="0"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пояснительная записка к расчету тарифов на 2017 год;</w:t>
      </w:r>
    </w:p>
    <w:p w14:paraId="40A4025C" w14:textId="77777777" w:rsidR="002A3AAA" w:rsidRPr="009E5925" w:rsidRDefault="002A3AAA" w:rsidP="00665F9C">
      <w:pPr>
        <w:numPr>
          <w:ilvl w:val="0"/>
          <w:numId w:val="46"/>
        </w:numPr>
        <w:shd w:val="clear" w:color="auto" w:fill="FFFFFF"/>
        <w:tabs>
          <w:tab w:val="left" w:pos="1134"/>
        </w:tabs>
        <w:spacing w:line="360" w:lineRule="auto"/>
        <w:ind w:left="0"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налоговые декларации по земельному налогу за 2015 год;</w:t>
      </w:r>
    </w:p>
    <w:p w14:paraId="6EFB5085" w14:textId="4BF9D876" w:rsidR="002A3AAA" w:rsidRPr="009E5925" w:rsidRDefault="002A3AAA" w:rsidP="00665F9C">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 xml:space="preserve">расчет платы за землю на 2017-2021 годы по филиалу </w:t>
      </w:r>
      <w:r w:rsidR="00043FD8">
        <w:rPr>
          <w:rFonts w:ascii="Myriad Pro" w:eastAsia="Calibri" w:hAnsi="Myriad Pro"/>
          <w:bCs/>
          <w:color w:val="000000"/>
          <w:sz w:val="26"/>
          <w:szCs w:val="26"/>
        </w:rPr>
        <w:t>ПАО </w:t>
      </w:r>
      <w:r w:rsidRPr="009E5925">
        <w:rPr>
          <w:rFonts w:ascii="Myriad Pro" w:eastAsia="Calibri" w:hAnsi="Myriad Pro"/>
          <w:bCs/>
          <w:color w:val="000000"/>
          <w:sz w:val="26"/>
          <w:szCs w:val="26"/>
        </w:rPr>
        <w:t>«МРСК Сибири» - «Хакасэнерго»;</w:t>
      </w:r>
    </w:p>
    <w:p w14:paraId="3A4CFAFF" w14:textId="77777777" w:rsidR="002A3AAA" w:rsidRPr="009E5925" w:rsidRDefault="002A3AAA" w:rsidP="00665F9C">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налоговые декларации по налогу на имущество организаций за 2015 год;</w:t>
      </w:r>
    </w:p>
    <w:p w14:paraId="3645EC11" w14:textId="4003BD95" w:rsidR="002A3AAA" w:rsidRPr="009E5925" w:rsidRDefault="002A3AAA" w:rsidP="00665F9C">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 xml:space="preserve">расчет налога на имущество на 2017-2021 годы по филиалу </w:t>
      </w:r>
      <w:r w:rsidR="00043FD8">
        <w:rPr>
          <w:rFonts w:ascii="Myriad Pro" w:eastAsia="Calibri" w:hAnsi="Myriad Pro"/>
          <w:bCs/>
          <w:color w:val="000000"/>
          <w:sz w:val="26"/>
          <w:szCs w:val="26"/>
        </w:rPr>
        <w:t>ПАО </w:t>
      </w:r>
      <w:r w:rsidRPr="009E5925">
        <w:rPr>
          <w:rFonts w:ascii="Myriad Pro" w:eastAsia="Calibri" w:hAnsi="Myriad Pro"/>
          <w:bCs/>
          <w:color w:val="000000"/>
          <w:sz w:val="26"/>
          <w:szCs w:val="26"/>
        </w:rPr>
        <w:t>«МРСК Сибири» - «Хакасэнерго»;</w:t>
      </w:r>
    </w:p>
    <w:p w14:paraId="337E2371" w14:textId="77777777" w:rsidR="002A3AAA" w:rsidRPr="009E5925" w:rsidRDefault="002A3AAA" w:rsidP="00665F9C">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налоговые декларации по водному налогу за 2015 год;</w:t>
      </w:r>
    </w:p>
    <w:p w14:paraId="092262AC" w14:textId="389E3413" w:rsidR="002A3AAA" w:rsidRPr="009E5925" w:rsidRDefault="002A3AAA" w:rsidP="00665F9C">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 xml:space="preserve">расчет водного налога на 2017-2021 годы по филиалу </w:t>
      </w:r>
      <w:r w:rsidR="00043FD8">
        <w:rPr>
          <w:rFonts w:ascii="Myriad Pro" w:eastAsia="Calibri" w:hAnsi="Myriad Pro"/>
          <w:bCs/>
          <w:color w:val="000000"/>
          <w:sz w:val="26"/>
          <w:szCs w:val="26"/>
        </w:rPr>
        <w:t>ПАО </w:t>
      </w:r>
      <w:r w:rsidRPr="009E5925">
        <w:rPr>
          <w:rFonts w:ascii="Myriad Pro" w:eastAsia="Calibri" w:hAnsi="Myriad Pro"/>
          <w:bCs/>
          <w:color w:val="000000"/>
          <w:sz w:val="26"/>
          <w:szCs w:val="26"/>
        </w:rPr>
        <w:t>«МРСК Сибири» - «Хакасэнерго»;</w:t>
      </w:r>
    </w:p>
    <w:p w14:paraId="073011F1" w14:textId="77777777" w:rsidR="002A3AAA" w:rsidRPr="009E5925" w:rsidRDefault="002A3AAA" w:rsidP="00665F9C">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налоговая декларация по транспортному налогу за 2015 год;</w:t>
      </w:r>
    </w:p>
    <w:p w14:paraId="5A2CF988" w14:textId="5264F75D" w:rsidR="002A3AAA" w:rsidRPr="009E5925" w:rsidRDefault="002A3AAA" w:rsidP="00665F9C">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 xml:space="preserve">расчет транспортного налога на 2017-2021 годы по филиалу </w:t>
      </w:r>
      <w:r w:rsidRPr="009E5925">
        <w:rPr>
          <w:rFonts w:ascii="Myriad Pro" w:eastAsia="Calibri" w:hAnsi="Myriad Pro"/>
          <w:bCs/>
          <w:color w:val="000000"/>
          <w:sz w:val="26"/>
          <w:szCs w:val="26"/>
        </w:rPr>
        <w:br/>
      </w:r>
      <w:r w:rsidR="00043FD8">
        <w:rPr>
          <w:rFonts w:ascii="Myriad Pro" w:eastAsia="Calibri" w:hAnsi="Myriad Pro"/>
          <w:bCs/>
          <w:color w:val="000000"/>
          <w:sz w:val="26"/>
          <w:szCs w:val="26"/>
        </w:rPr>
        <w:t>ПАО </w:t>
      </w:r>
      <w:r w:rsidRPr="009E5925">
        <w:rPr>
          <w:rFonts w:ascii="Myriad Pro" w:eastAsia="Calibri" w:hAnsi="Myriad Pro"/>
          <w:bCs/>
          <w:color w:val="000000"/>
          <w:sz w:val="26"/>
          <w:szCs w:val="26"/>
        </w:rPr>
        <w:t>«МРСК Сибири» - «Хакасэнерго»;</w:t>
      </w:r>
    </w:p>
    <w:p w14:paraId="0A6DABFA" w14:textId="77777777" w:rsidR="002A3AAA" w:rsidRPr="009E5925" w:rsidRDefault="002A3AAA" w:rsidP="00665F9C">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расчет платы за негативное воздействие на окружающую среду поквартально за 2015 год (титульные листы);</w:t>
      </w:r>
    </w:p>
    <w:p w14:paraId="2C6B59EF" w14:textId="77777777" w:rsidR="002A3AAA" w:rsidRPr="009E5925" w:rsidRDefault="002A3AAA" w:rsidP="00665F9C">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плата за загрязнение ОС поквартально за 2015 год;</w:t>
      </w:r>
    </w:p>
    <w:p w14:paraId="2D65DD93" w14:textId="77777777" w:rsidR="002A3AAA" w:rsidRPr="009E5925" w:rsidRDefault="002A3AAA" w:rsidP="00665F9C">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отчет о фактически начисленных платежах за негативное воздействие на окружающую среду;</w:t>
      </w:r>
    </w:p>
    <w:p w14:paraId="37F20946" w14:textId="75C0987B" w:rsidR="002A3AAA" w:rsidRPr="009E5925" w:rsidRDefault="002A3AAA" w:rsidP="00665F9C">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 xml:space="preserve">расчет платы за негативное воздействие на окружающую среду на 2017-2021 годы по филиалу </w:t>
      </w:r>
      <w:r w:rsidR="00043FD8">
        <w:rPr>
          <w:rFonts w:ascii="Myriad Pro" w:eastAsia="Calibri" w:hAnsi="Myriad Pro"/>
          <w:bCs/>
          <w:color w:val="000000"/>
          <w:sz w:val="26"/>
          <w:szCs w:val="26"/>
        </w:rPr>
        <w:t>ПАО </w:t>
      </w:r>
      <w:r w:rsidRPr="009E5925">
        <w:rPr>
          <w:rFonts w:ascii="Myriad Pro" w:eastAsia="Calibri" w:hAnsi="Myriad Pro"/>
          <w:bCs/>
          <w:color w:val="000000"/>
          <w:sz w:val="26"/>
          <w:szCs w:val="26"/>
        </w:rPr>
        <w:t>«МРСК Сибири» - «Хакасэнерго»;</w:t>
      </w:r>
    </w:p>
    <w:p w14:paraId="5B5A9719" w14:textId="28861071" w:rsidR="002A3AAA" w:rsidRPr="009E5925" w:rsidRDefault="002A3AAA" w:rsidP="00665F9C">
      <w:pPr>
        <w:numPr>
          <w:ilvl w:val="0"/>
          <w:numId w:val="46"/>
        </w:numPr>
        <w:shd w:val="clear" w:color="auto" w:fill="FFFFFF"/>
        <w:tabs>
          <w:tab w:val="left" w:pos="284"/>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 xml:space="preserve">расчет по прочим налогам и сборам на 2017-2021 годы по филиалу </w:t>
      </w:r>
      <w:r w:rsidRPr="009E5925">
        <w:rPr>
          <w:rFonts w:ascii="Myriad Pro" w:eastAsia="Calibri" w:hAnsi="Myriad Pro"/>
          <w:bCs/>
          <w:color w:val="000000"/>
          <w:sz w:val="26"/>
          <w:szCs w:val="26"/>
        </w:rPr>
        <w:br/>
      </w:r>
      <w:r w:rsidR="00043FD8">
        <w:rPr>
          <w:rFonts w:ascii="Myriad Pro" w:eastAsia="Calibri" w:hAnsi="Myriad Pro"/>
          <w:bCs/>
          <w:color w:val="000000"/>
          <w:sz w:val="26"/>
          <w:szCs w:val="26"/>
        </w:rPr>
        <w:t>ПАО </w:t>
      </w:r>
      <w:r w:rsidRPr="009E5925">
        <w:rPr>
          <w:rFonts w:ascii="Myriad Pro" w:eastAsia="Calibri" w:hAnsi="Myriad Pro"/>
          <w:bCs/>
          <w:color w:val="000000"/>
          <w:sz w:val="26"/>
          <w:szCs w:val="26"/>
        </w:rPr>
        <w:t>«МРСК Сибири» - «Хакасэнерго».</w:t>
      </w:r>
    </w:p>
    <w:p w14:paraId="3D637DAA" w14:textId="77777777" w:rsidR="002A3AAA" w:rsidRPr="009E5925" w:rsidRDefault="002A3AAA" w:rsidP="002A3AAA">
      <w:pPr>
        <w:tabs>
          <w:tab w:val="left" w:pos="1134"/>
        </w:tabs>
        <w:spacing w:line="360" w:lineRule="auto"/>
        <w:ind w:left="709"/>
        <w:contextualSpacing/>
        <w:jc w:val="both"/>
        <w:rPr>
          <w:rFonts w:ascii="Myriad Pro" w:eastAsia="Calibri" w:hAnsi="Myriad Pro"/>
          <w:color w:val="000000"/>
          <w:sz w:val="26"/>
          <w:szCs w:val="26"/>
          <w:lang w:eastAsia="zh-CN"/>
        </w:rPr>
      </w:pPr>
    </w:p>
    <w:p w14:paraId="2CD8A598"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0E5592F6" w14:textId="77777777" w:rsidR="002A3AAA" w:rsidRPr="009E5925" w:rsidRDefault="002A3AAA" w:rsidP="00665F9C">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Позиция органа регулирования изложена согласно Экспертному заключению на 2017 год.</w:t>
      </w:r>
    </w:p>
    <w:p w14:paraId="03F39993" w14:textId="77777777" w:rsidR="002A3AAA" w:rsidRPr="009E5925" w:rsidRDefault="002A3AAA" w:rsidP="00665F9C">
      <w:pPr>
        <w:spacing w:line="360" w:lineRule="auto"/>
        <w:ind w:firstLine="567"/>
        <w:contextualSpacing/>
        <w:jc w:val="both"/>
        <w:rPr>
          <w:rFonts w:ascii="Myriad Pro" w:eastAsia="Calibri" w:hAnsi="Myriad Pro"/>
          <w:b/>
          <w:bCs/>
          <w:color w:val="000000"/>
          <w:sz w:val="26"/>
          <w:szCs w:val="26"/>
          <w:lang w:eastAsia="zh-CN"/>
        </w:rPr>
      </w:pPr>
      <w:r w:rsidRPr="009E5925">
        <w:rPr>
          <w:rFonts w:ascii="Myriad Pro" w:eastAsia="Calibri" w:hAnsi="Myriad Pro"/>
          <w:b/>
          <w:bCs/>
          <w:color w:val="000000"/>
          <w:sz w:val="26"/>
          <w:szCs w:val="26"/>
          <w:lang w:eastAsia="zh-CN"/>
        </w:rPr>
        <w:t>Плата за землю</w:t>
      </w:r>
    </w:p>
    <w:p w14:paraId="33574457" w14:textId="77777777" w:rsidR="002A3AAA" w:rsidRPr="009E5925" w:rsidRDefault="002A3AAA" w:rsidP="00665F9C">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Экспертами органа регулирования проанализированы представленные материалы, и сделан вывод о том, что расходы подлежат корректировке в сторону снижения на сумму 91,91 тыс. руб., в связи со следующим.</w:t>
      </w:r>
    </w:p>
    <w:p w14:paraId="35E59054" w14:textId="77777777" w:rsidR="002A3AAA" w:rsidRPr="009E5925" w:rsidRDefault="002A3AAA" w:rsidP="00665F9C">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Расчет выполнен с учетом индексации кадастровой стоимости, данная индексация признана экономически необоснованной и подлежит исключению из НВВ на 2017 год. Кроме того исключены расходы, относимые на иные виды деятельности.</w:t>
      </w:r>
    </w:p>
    <w:p w14:paraId="42DEAE5F" w14:textId="77777777" w:rsidR="002A3AAA" w:rsidRPr="009E5925" w:rsidRDefault="002A3AAA" w:rsidP="00665F9C">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Экономически обоснованной признана сумма в размере 1 427,44 тыс. руб.</w:t>
      </w:r>
    </w:p>
    <w:p w14:paraId="73D453C4" w14:textId="77777777" w:rsidR="002A3AAA" w:rsidRPr="009E5925" w:rsidRDefault="002A3AAA" w:rsidP="00665F9C">
      <w:pPr>
        <w:keepNext/>
        <w:keepLines/>
        <w:spacing w:line="360" w:lineRule="auto"/>
        <w:ind w:firstLine="567"/>
        <w:contextualSpacing/>
        <w:jc w:val="both"/>
        <w:rPr>
          <w:rFonts w:ascii="Myriad Pro" w:eastAsia="Calibri" w:hAnsi="Myriad Pro"/>
          <w:b/>
          <w:bCs/>
          <w:color w:val="000000"/>
          <w:sz w:val="26"/>
          <w:szCs w:val="26"/>
          <w:lang w:eastAsia="zh-CN"/>
        </w:rPr>
      </w:pPr>
      <w:r w:rsidRPr="009E5925">
        <w:rPr>
          <w:rFonts w:ascii="Myriad Pro" w:eastAsia="Calibri" w:hAnsi="Myriad Pro"/>
          <w:b/>
          <w:bCs/>
          <w:color w:val="000000"/>
          <w:sz w:val="26"/>
          <w:szCs w:val="26"/>
          <w:lang w:eastAsia="zh-CN"/>
        </w:rPr>
        <w:t>Налог на имущество</w:t>
      </w:r>
    </w:p>
    <w:p w14:paraId="339E7D91" w14:textId="77777777" w:rsidR="002A3AAA" w:rsidRPr="009E5925" w:rsidRDefault="002A3AAA" w:rsidP="00665F9C">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Экспертами органа регулирования проанализированы представленные материалы, и сделан вывод о том, что расходы подлежат корректировке в сторону увеличения на сумму 3 964,89 тыс. руб.</w:t>
      </w:r>
    </w:p>
    <w:p w14:paraId="6243E4C9" w14:textId="77777777" w:rsidR="002A3AAA" w:rsidRPr="009E5925" w:rsidRDefault="002A3AAA" w:rsidP="00665F9C">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Экономически обоснованной признана сумма в размере 35 111,57 тыс. руб., рассчитанная в соответствии с имеющейся информацией.</w:t>
      </w:r>
    </w:p>
    <w:p w14:paraId="61ACED4D" w14:textId="77777777" w:rsidR="002A3AAA" w:rsidRPr="009E5925" w:rsidRDefault="002A3AAA" w:rsidP="00665F9C">
      <w:pPr>
        <w:spacing w:line="360" w:lineRule="auto"/>
        <w:ind w:firstLine="567"/>
        <w:contextualSpacing/>
        <w:jc w:val="both"/>
        <w:rPr>
          <w:rFonts w:ascii="Myriad Pro" w:eastAsia="Calibri" w:hAnsi="Myriad Pro"/>
          <w:b/>
          <w:bCs/>
          <w:color w:val="000000"/>
          <w:sz w:val="26"/>
          <w:szCs w:val="26"/>
          <w:lang w:eastAsia="zh-CN"/>
        </w:rPr>
      </w:pPr>
      <w:r w:rsidRPr="009E5925">
        <w:rPr>
          <w:rFonts w:ascii="Myriad Pro" w:eastAsia="Calibri" w:hAnsi="Myriad Pro"/>
          <w:b/>
          <w:bCs/>
          <w:color w:val="000000"/>
          <w:sz w:val="26"/>
          <w:szCs w:val="26"/>
          <w:lang w:eastAsia="zh-CN"/>
        </w:rPr>
        <w:t>Прочие налоги и сборы</w:t>
      </w:r>
    </w:p>
    <w:p w14:paraId="42188D99" w14:textId="77777777" w:rsidR="002A3AAA" w:rsidRPr="009E5925" w:rsidRDefault="002A3AAA" w:rsidP="00665F9C">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Экспертами органа регулирования проанализированы представленные материалы, и сделан вывод о том, что расходы подлежат корректировке в сторону снижения на сумму 49,90 тыс. руб.</w:t>
      </w:r>
    </w:p>
    <w:p w14:paraId="42FCEC44" w14:textId="77777777" w:rsidR="002A3AAA" w:rsidRPr="009E5925" w:rsidRDefault="002A3AAA" w:rsidP="00665F9C">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Расходы на оплату транспортного налога предприятием предложено включить в размере 735,86 тыс. руб. Расходы скорректированы на сумму 49,74 тыс. руб., из расчета исключены затраты на автомобили, планируемые к приобретению.</w:t>
      </w:r>
    </w:p>
    <w:p w14:paraId="7C00C3B1" w14:textId="77777777" w:rsidR="002A3AAA" w:rsidRPr="009E5925" w:rsidRDefault="002A3AAA" w:rsidP="00665F9C">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Экономически обоснованными признаны расходы в размере 686,12 тыс. руб.</w:t>
      </w:r>
    </w:p>
    <w:p w14:paraId="44605915" w14:textId="77777777" w:rsidR="002A3AAA" w:rsidRPr="009E5925" w:rsidRDefault="002A3AAA" w:rsidP="00665F9C">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Расходы на оплату водного налога предприятием предложено включить в размере 0,47 тыс. руб. Расходы скорректированы на сумму 0,155 тыс. руб. Экономически обоснованными признаны расходы в размере 0,32 тыс. руб.</w:t>
      </w:r>
    </w:p>
    <w:p w14:paraId="3F46572A" w14:textId="77777777" w:rsidR="002A3AAA" w:rsidRPr="009E5925" w:rsidRDefault="002A3AAA" w:rsidP="00665F9C">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Плату за загрязнение окружающей среды предприятием предложено включить в размере 42,20 тыс. руб. руб.</w:t>
      </w:r>
    </w:p>
    <w:p w14:paraId="088ACC9D" w14:textId="77777777" w:rsidR="002A3AAA" w:rsidRPr="009E5925" w:rsidRDefault="002A3AAA" w:rsidP="00665F9C">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Экономически обоснованными признаны расходы в размере 42,20 тыс. руб., согласно расчету предприятия.</w:t>
      </w:r>
    </w:p>
    <w:p w14:paraId="4FD85B28" w14:textId="77777777" w:rsidR="002A3AAA" w:rsidRPr="009E5925" w:rsidRDefault="002A3AAA" w:rsidP="00665F9C">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Всего экономически обоснованными признаны расходы по статье </w:t>
      </w:r>
      <w:r w:rsidRPr="009E5925">
        <w:rPr>
          <w:rFonts w:ascii="Myriad Pro" w:eastAsia="Calibri" w:hAnsi="Myriad Pro"/>
          <w:bCs/>
          <w:color w:val="000000"/>
          <w:sz w:val="26"/>
          <w:szCs w:val="26"/>
          <w:lang w:eastAsia="zh-CN"/>
        </w:rPr>
        <w:br/>
      </w:r>
      <w:r w:rsidR="008B1488" w:rsidRPr="009E5925">
        <w:rPr>
          <w:rFonts w:ascii="Myriad Pro" w:eastAsia="Calibri" w:hAnsi="Myriad Pro"/>
          <w:bCs/>
          <w:color w:val="000000"/>
          <w:sz w:val="26"/>
          <w:szCs w:val="26"/>
          <w:lang w:eastAsia="zh-CN"/>
        </w:rPr>
        <w:t xml:space="preserve">в размере </w:t>
      </w:r>
      <w:r w:rsidRPr="009E5925">
        <w:rPr>
          <w:rFonts w:ascii="Myriad Pro" w:eastAsia="Calibri" w:hAnsi="Myriad Pro"/>
          <w:bCs/>
          <w:color w:val="000000"/>
          <w:sz w:val="26"/>
          <w:szCs w:val="26"/>
          <w:lang w:eastAsia="zh-CN"/>
        </w:rPr>
        <w:t>728,64 тыс. руб.</w:t>
      </w:r>
    </w:p>
    <w:p w14:paraId="3A2DE93F" w14:textId="77777777" w:rsidR="002A3AAA" w:rsidRPr="009E5925" w:rsidRDefault="002A3AAA" w:rsidP="00665F9C">
      <w:pPr>
        <w:spacing w:line="360" w:lineRule="auto"/>
        <w:ind w:firstLine="567"/>
        <w:contextualSpacing/>
        <w:jc w:val="both"/>
        <w:rPr>
          <w:rFonts w:ascii="Myriad Pro" w:eastAsia="Calibri" w:hAnsi="Myriad Pro"/>
          <w:bCs/>
          <w:color w:val="000000"/>
          <w:sz w:val="26"/>
          <w:szCs w:val="26"/>
          <w:lang w:eastAsia="zh-CN"/>
        </w:rPr>
      </w:pPr>
    </w:p>
    <w:p w14:paraId="0E59D5F4" w14:textId="77777777" w:rsidR="002A3AAA" w:rsidRPr="009E5925" w:rsidRDefault="002A3AAA" w:rsidP="00665F9C">
      <w:pPr>
        <w:spacing w:line="360" w:lineRule="auto"/>
        <w:ind w:firstLine="567"/>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2771B0BB" w14:textId="1B3EFA74" w:rsidR="002A3AAA" w:rsidRPr="009E5925" w:rsidRDefault="002A3AAA" w:rsidP="00665F9C">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По результатам анализа материалов, представленных филиалом </w:t>
      </w:r>
      <w:r w:rsidRPr="009E5925">
        <w:rPr>
          <w:rFonts w:ascii="Myriad Pro" w:eastAsia="Calibri" w:hAnsi="Myriad Pro"/>
          <w:color w:val="000000"/>
          <w:sz w:val="26"/>
          <w:szCs w:val="26"/>
          <w:lang w:eastAsia="zh-CN"/>
        </w:rPr>
        <w:br/>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для обоснования заявляемых расходов, а также расчета, выполненного </w:t>
      </w:r>
      <w:r w:rsidRPr="009E5925">
        <w:rPr>
          <w:rFonts w:ascii="Myriad Pro" w:eastAsia="Calibri" w:hAnsi="Myriad Pro"/>
          <w:bCs/>
          <w:color w:val="000000"/>
          <w:sz w:val="26"/>
          <w:szCs w:val="26"/>
          <w:lang w:eastAsia="zh-CN"/>
        </w:rPr>
        <w:t xml:space="preserve">Государственным комитетом по тарифам и энергетике Республики Хакасия </w:t>
      </w:r>
      <w:r w:rsidRPr="009E5925">
        <w:rPr>
          <w:rFonts w:ascii="Myriad Pro" w:eastAsia="Calibri" w:hAnsi="Myriad Pro"/>
          <w:color w:val="000000"/>
          <w:sz w:val="26"/>
          <w:szCs w:val="26"/>
          <w:lang w:eastAsia="zh-CN"/>
        </w:rPr>
        <w:t>по данной статье, Исполнитель отмечает следующее.</w:t>
      </w:r>
    </w:p>
    <w:p w14:paraId="4F95CD86" w14:textId="77777777" w:rsidR="002A3AAA" w:rsidRPr="009E5925" w:rsidRDefault="002A3AAA" w:rsidP="00665F9C">
      <w:pPr>
        <w:keepNext/>
        <w:keepLines/>
        <w:spacing w:line="360" w:lineRule="auto"/>
        <w:ind w:firstLine="567"/>
        <w:contextualSpacing/>
        <w:jc w:val="both"/>
        <w:rPr>
          <w:rFonts w:ascii="Myriad Pro" w:eastAsia="Calibri" w:hAnsi="Myriad Pro"/>
          <w:b/>
          <w:bCs/>
          <w:color w:val="000000"/>
          <w:sz w:val="26"/>
          <w:szCs w:val="26"/>
          <w:lang w:eastAsia="zh-CN"/>
        </w:rPr>
      </w:pPr>
      <w:r w:rsidRPr="009E5925">
        <w:rPr>
          <w:rFonts w:ascii="Myriad Pro" w:eastAsia="Calibri" w:hAnsi="Myriad Pro"/>
          <w:b/>
          <w:bCs/>
          <w:color w:val="000000"/>
          <w:sz w:val="26"/>
          <w:szCs w:val="26"/>
          <w:lang w:eastAsia="zh-CN"/>
        </w:rPr>
        <w:t>Плата за землю</w:t>
      </w:r>
    </w:p>
    <w:p w14:paraId="40FA747B" w14:textId="77777777" w:rsidR="002A3AAA" w:rsidRPr="009E5925" w:rsidRDefault="002A3AAA" w:rsidP="00665F9C">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Согласно представленным налоговым декларациям за 2015 год сумма земельного налога за указанный период составила 1 424,64 тыс. руб. При этом в отношении</w:t>
      </w:r>
      <w:r w:rsidRPr="009E5925">
        <w:rPr>
          <w:rFonts w:ascii="Myriad Pro" w:hAnsi="Myriad Pro" w:cs="Calibri"/>
          <w:color w:val="000000"/>
          <w:sz w:val="18"/>
          <w:szCs w:val="18"/>
          <w:lang w:eastAsia="zh-CN"/>
        </w:rPr>
        <w:t xml:space="preserve"> </w:t>
      </w:r>
      <w:r w:rsidRPr="009E5925">
        <w:rPr>
          <w:rFonts w:ascii="Myriad Pro" w:eastAsia="Calibri" w:hAnsi="Myriad Pro"/>
          <w:color w:val="000000"/>
          <w:sz w:val="26"/>
          <w:szCs w:val="26"/>
          <w:lang w:eastAsia="zh-CN"/>
        </w:rPr>
        <w:t>земельного участка под административное здание применялась ставка 1,07%.</w:t>
      </w:r>
    </w:p>
    <w:p w14:paraId="6353749D" w14:textId="77777777" w:rsidR="002A3AAA" w:rsidRPr="009E5925" w:rsidRDefault="002A3AAA" w:rsidP="00665F9C">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 соответствии с расчетом, представленным филиалом, сумма земельного налога на 2017 год составляет 1 519,35 тыс. руб. Ставка, применяемая в отношении земельного участка под административное здание, в указанном расчете составляет 1,156%.</w:t>
      </w:r>
    </w:p>
    <w:p w14:paraId="13AD9463" w14:textId="77777777" w:rsidR="002A3AAA" w:rsidRPr="009E5925" w:rsidRDefault="002A3AAA" w:rsidP="00665F9C">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Также филиалом в расчете учитываются кадастровые стоимости по земельным участкам, отличные от указанных в предоставленных декларациях.</w:t>
      </w:r>
    </w:p>
    <w:p w14:paraId="05225C48" w14:textId="77777777" w:rsidR="002A3AAA" w:rsidRPr="009E5925" w:rsidRDefault="002A3AAA" w:rsidP="00665F9C">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Исполнителем плата за землю определена на основании налоговых деклараций за 2015 год.</w:t>
      </w:r>
    </w:p>
    <w:p w14:paraId="123AE01F" w14:textId="77777777" w:rsidR="002A3AAA" w:rsidRPr="009E5925" w:rsidRDefault="002A3AAA" w:rsidP="00665F9C">
      <w:pPr>
        <w:spacing w:line="360" w:lineRule="auto"/>
        <w:ind w:firstLine="567"/>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С учетом фактической доли за 2015 год, относимой на регулируемый вид деятельности,  плата за землю на 2017 год составит 1 419,51 тыс. руб.</w:t>
      </w:r>
    </w:p>
    <w:p w14:paraId="77B4ADF2" w14:textId="77777777" w:rsidR="002A3AAA" w:rsidRPr="009E5925" w:rsidRDefault="002A3AAA" w:rsidP="00665F9C">
      <w:pPr>
        <w:keepNext/>
        <w:keepLines/>
        <w:spacing w:line="360" w:lineRule="auto"/>
        <w:ind w:firstLine="567"/>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Налог на имущество</w:t>
      </w:r>
    </w:p>
    <w:p w14:paraId="69820EF4" w14:textId="77777777" w:rsidR="002A3AAA" w:rsidRPr="009E5925" w:rsidRDefault="002A3AAA" w:rsidP="00665F9C">
      <w:pPr>
        <w:spacing w:line="360" w:lineRule="auto"/>
        <w:ind w:firstLine="567"/>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В представленном филиалом расчете остаточная стоимость объектов основных средств на начало 2017 года указана в размере </w:t>
      </w:r>
      <w:r w:rsidRPr="009E5925">
        <w:rPr>
          <w:rFonts w:ascii="Myriad Pro" w:eastAsia="Calibri" w:hAnsi="Myriad Pro"/>
          <w:bCs/>
          <w:color w:val="000000"/>
          <w:sz w:val="26"/>
          <w:szCs w:val="26"/>
          <w:lang w:eastAsia="zh-CN"/>
        </w:rPr>
        <w:br/>
        <w:t xml:space="preserve">2 123 865,68 тыс. руб. </w:t>
      </w:r>
    </w:p>
    <w:p w14:paraId="3D84922A" w14:textId="77777777" w:rsidR="002A3AAA" w:rsidRPr="009E5925" w:rsidRDefault="002A3AAA" w:rsidP="00665F9C">
      <w:pPr>
        <w:spacing w:line="360" w:lineRule="auto"/>
        <w:ind w:firstLine="567"/>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Обоснования и расшифровка на указанную сумму с перечнем объектов в адрес Исполнителя не представлены.</w:t>
      </w:r>
    </w:p>
    <w:p w14:paraId="21E821D6" w14:textId="77777777" w:rsidR="002A3AAA" w:rsidRPr="009E5925" w:rsidRDefault="002A3AAA" w:rsidP="00665F9C">
      <w:pPr>
        <w:spacing w:line="360" w:lineRule="auto"/>
        <w:ind w:firstLine="567"/>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Филиалом не представлен пообъектный расчет налога на имущество, на основании которого можно определить объекты, относящиеся к другим видам деятельности, и объекты, планируемые к вводу в 2017 году.</w:t>
      </w:r>
    </w:p>
    <w:p w14:paraId="6166DAA5" w14:textId="77777777" w:rsidR="002A3AAA" w:rsidRPr="009E5925" w:rsidRDefault="002A3AAA" w:rsidP="00665F9C">
      <w:pPr>
        <w:widowControl w:val="0"/>
        <w:tabs>
          <w:tab w:val="left" w:pos="1080"/>
          <w:tab w:val="left" w:pos="1134"/>
          <w:tab w:val="left" w:pos="1440"/>
        </w:tabs>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Исполнителя выполнен исходя из предоставленного филиалом расчета. Налог на имущество на 2017 год составит 31 146,68 тыс. руб.</w:t>
      </w:r>
    </w:p>
    <w:p w14:paraId="41DEC5DB" w14:textId="77777777" w:rsidR="002A3AAA" w:rsidRPr="009E5925" w:rsidRDefault="002A3AAA" w:rsidP="00665F9C">
      <w:pPr>
        <w:widowControl w:val="0"/>
        <w:tabs>
          <w:tab w:val="left" w:pos="1080"/>
          <w:tab w:val="left" w:pos="1134"/>
          <w:tab w:val="left" w:pos="1440"/>
        </w:tabs>
        <w:spacing w:line="360" w:lineRule="auto"/>
        <w:ind w:firstLine="567"/>
        <w:jc w:val="both"/>
        <w:rPr>
          <w:rFonts w:ascii="Myriad Pro" w:eastAsia="Calibri" w:hAnsi="Myriad Pro"/>
          <w:color w:val="000000"/>
          <w:sz w:val="26"/>
          <w:szCs w:val="26"/>
          <w:lang w:eastAsia="zh-CN"/>
        </w:rPr>
      </w:pPr>
      <w:r w:rsidRPr="009E5925">
        <w:rPr>
          <w:rFonts w:ascii="Myriad Pro" w:hAnsi="Myriad Pro"/>
          <w:sz w:val="26"/>
          <w:szCs w:val="26"/>
          <w:lang w:eastAsia="zh-CN"/>
        </w:rPr>
        <w:t xml:space="preserve">Исполнитель также считает необходимым рекомендовать филиалу </w:t>
      </w:r>
      <w:r w:rsidRPr="009E5925">
        <w:rPr>
          <w:rFonts w:ascii="Myriad Pro" w:hAnsi="Myriad Pro"/>
          <w:sz w:val="26"/>
          <w:szCs w:val="26"/>
          <w:lang w:eastAsia="zh-CN"/>
        </w:rPr>
        <w:br/>
        <w:t xml:space="preserve">в качестве обосновывающих документов для определения суммы налога на имущество представлять в орган регулирования </w:t>
      </w:r>
      <w:r w:rsidRPr="009E5925">
        <w:rPr>
          <w:rFonts w:ascii="Myriad Pro" w:eastAsia="Calibri" w:hAnsi="Myriad Pro"/>
          <w:color w:val="000000"/>
          <w:sz w:val="26"/>
          <w:szCs w:val="26"/>
          <w:lang w:eastAsia="zh-CN"/>
        </w:rPr>
        <w:t>пообъектный расчет налога на имущество с указанием даты ввода и налоговых ставок.</w:t>
      </w:r>
    </w:p>
    <w:p w14:paraId="1A593B34" w14:textId="77777777" w:rsidR="002A3AAA" w:rsidRPr="009E5925" w:rsidRDefault="002A3AAA" w:rsidP="00665F9C">
      <w:pPr>
        <w:keepNext/>
        <w:keepLines/>
        <w:spacing w:line="360" w:lineRule="auto"/>
        <w:ind w:firstLine="567"/>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Транспортный налог</w:t>
      </w:r>
    </w:p>
    <w:p w14:paraId="6C40E8CB" w14:textId="77777777" w:rsidR="002A3AAA" w:rsidRPr="009E5925" w:rsidRDefault="002A3AAA" w:rsidP="00665F9C">
      <w:pPr>
        <w:spacing w:line="360" w:lineRule="auto"/>
        <w:ind w:firstLine="567"/>
        <w:jc w:val="both"/>
        <w:rPr>
          <w:rFonts w:ascii="Myriad Pro" w:eastAsia="Calibri" w:hAnsi="Myriad Pro"/>
          <w:bCs/>
          <w:color w:val="000000"/>
          <w:sz w:val="26"/>
          <w:szCs w:val="26"/>
          <w:lang w:eastAsia="zh-CN"/>
        </w:rPr>
      </w:pPr>
      <w:r w:rsidRPr="009E5925">
        <w:rPr>
          <w:rFonts w:ascii="Myriad Pro" w:eastAsia="Calibri" w:hAnsi="Myriad Pro"/>
          <w:color w:val="000000"/>
          <w:sz w:val="26"/>
          <w:szCs w:val="26"/>
          <w:lang w:eastAsia="zh-CN"/>
        </w:rPr>
        <w:t>Размер транспортного налога определен Исполнителем на основании налоговой декларации за 2015 год</w:t>
      </w:r>
      <w:r w:rsidRPr="009E5925">
        <w:rPr>
          <w:rFonts w:ascii="Myriad Pro" w:eastAsia="Calibri" w:hAnsi="Myriad Pro"/>
          <w:bCs/>
          <w:color w:val="000000"/>
          <w:sz w:val="26"/>
          <w:szCs w:val="26"/>
          <w:lang w:eastAsia="zh-CN"/>
        </w:rPr>
        <w:t>, из расчета исключены затраты на автомобили представительского класса.</w:t>
      </w:r>
    </w:p>
    <w:p w14:paraId="112FA8B6" w14:textId="77777777" w:rsidR="002A3AAA" w:rsidRPr="009E5925" w:rsidRDefault="002A3AAA" w:rsidP="00665F9C">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bCs/>
          <w:color w:val="000000"/>
          <w:sz w:val="26"/>
          <w:szCs w:val="26"/>
          <w:lang w:eastAsia="zh-CN"/>
        </w:rPr>
        <w:t>С учетом фактической доли за 2015 год, относимой на регулируемый вид деятельности, транспортный налог на 2017 год составит 563,68 тыс. руб.</w:t>
      </w:r>
    </w:p>
    <w:p w14:paraId="6C68166C" w14:textId="77777777" w:rsidR="002A3AAA" w:rsidRPr="009E5925" w:rsidRDefault="002A3AAA" w:rsidP="00665F9C">
      <w:pPr>
        <w:keepNext/>
        <w:keepLines/>
        <w:spacing w:line="360" w:lineRule="auto"/>
        <w:ind w:firstLine="567"/>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Водный налог</w:t>
      </w:r>
    </w:p>
    <w:p w14:paraId="703111EF"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Расчет водного налога на 2017 год произведен в соответствии с Главой 25.2 НК РФ, исходя из фактического объема водопотребления за 2015 год и налоговой ставки, определенной статьей 333.12 НК РФ в размере 306 руб. за 1 тыс. куб. м воды, с коэффициентом 1,52.</w:t>
      </w:r>
    </w:p>
    <w:p w14:paraId="258A02D3" w14:textId="77777777" w:rsidR="002A3AAA" w:rsidRPr="009E5925" w:rsidRDefault="002A3AAA" w:rsidP="00665F9C">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Таким образом, сумма водного налога на 2017 год составит 0,48 тыс. руб.</w:t>
      </w:r>
    </w:p>
    <w:p w14:paraId="3A9B1C03" w14:textId="77777777" w:rsidR="002A3AAA" w:rsidRPr="009E5925" w:rsidRDefault="002A3AAA" w:rsidP="00665F9C">
      <w:pPr>
        <w:keepNext/>
        <w:keepLines/>
        <w:spacing w:line="360" w:lineRule="auto"/>
        <w:ind w:firstLine="567"/>
        <w:jc w:val="both"/>
        <w:rPr>
          <w:rFonts w:ascii="Myriad Pro" w:eastAsia="Calibri" w:hAnsi="Myriad Pro"/>
          <w:b/>
          <w:bCs/>
          <w:color w:val="000000"/>
          <w:sz w:val="26"/>
          <w:szCs w:val="26"/>
        </w:rPr>
      </w:pPr>
      <w:r w:rsidRPr="009E5925">
        <w:rPr>
          <w:rFonts w:ascii="Myriad Pro" w:eastAsia="Calibri" w:hAnsi="Myriad Pro"/>
          <w:b/>
          <w:bCs/>
          <w:color w:val="000000"/>
          <w:sz w:val="26"/>
          <w:szCs w:val="26"/>
        </w:rPr>
        <w:t>Плата за негативное воздействие на окружающую среду</w:t>
      </w:r>
    </w:p>
    <w:p w14:paraId="6B8E843E" w14:textId="77777777" w:rsidR="002A3AAA" w:rsidRPr="009E5925" w:rsidRDefault="002A3AAA" w:rsidP="00665F9C">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 соответствии с п. 28 Основ ценообразования в состав прочих расходов, которые учитываются при определении необходимой валовой выручки, включается плата за нормативы допустимых выбросов и сбросов загрязняющих веществ в окружающую природную среду.</w:t>
      </w:r>
    </w:p>
    <w:p w14:paraId="5574209B" w14:textId="38474B97" w:rsidR="002A3AAA" w:rsidRPr="009E5925" w:rsidRDefault="002A3AAA" w:rsidP="00665F9C">
      <w:pPr>
        <w:spacing w:line="360" w:lineRule="auto"/>
        <w:ind w:firstLine="567"/>
        <w:jc w:val="both"/>
        <w:rPr>
          <w:rFonts w:ascii="Myriad Pro" w:eastAsia="Calibri" w:hAnsi="Myriad Pro"/>
          <w:iCs/>
          <w:color w:val="000000"/>
          <w:sz w:val="26"/>
          <w:szCs w:val="26"/>
          <w:lang w:eastAsia="zh-CN"/>
        </w:rPr>
      </w:pPr>
      <w:r w:rsidRPr="009E5925">
        <w:rPr>
          <w:rFonts w:ascii="Myriad Pro" w:eastAsia="Calibri" w:hAnsi="Myriad Pro"/>
          <w:iCs/>
          <w:color w:val="000000"/>
          <w:sz w:val="26"/>
          <w:szCs w:val="26"/>
          <w:lang w:eastAsia="zh-CN"/>
        </w:rPr>
        <w:t xml:space="preserve">Постановлением Правительства Российской Федерации от 13.09.2016 </w:t>
      </w:r>
      <w:r w:rsidR="00DC5FAB">
        <w:rPr>
          <w:rFonts w:ascii="Myriad Pro" w:eastAsia="Calibri" w:hAnsi="Myriad Pro"/>
          <w:iCs/>
          <w:color w:val="000000"/>
          <w:sz w:val="26"/>
          <w:szCs w:val="26"/>
          <w:lang w:eastAsia="zh-CN"/>
        </w:rPr>
        <w:t>№ </w:t>
      </w:r>
      <w:r w:rsidRPr="009E5925">
        <w:rPr>
          <w:rFonts w:ascii="Myriad Pro" w:eastAsia="Calibri" w:hAnsi="Myriad Pro"/>
          <w:iCs/>
          <w:color w:val="000000"/>
          <w:sz w:val="26"/>
          <w:szCs w:val="26"/>
          <w:lang w:eastAsia="zh-CN"/>
        </w:rPr>
        <w:t xml:space="preserve">913 утверждены ставки платы за негативное воздействие на окружающую среду </w:t>
      </w:r>
      <w:r w:rsidRPr="009E5925">
        <w:rPr>
          <w:rFonts w:ascii="Myriad Pro" w:eastAsia="Calibri" w:hAnsi="Myriad Pro"/>
          <w:iCs/>
          <w:color w:val="000000"/>
          <w:sz w:val="26"/>
          <w:szCs w:val="26"/>
          <w:lang w:eastAsia="zh-CN"/>
        </w:rPr>
        <w:br/>
        <w:t>и дополнительный коэффициент к ним, который применяются при исчислении платы за негативное воздействие на окружающую среду с 01.01.2016.</w:t>
      </w:r>
    </w:p>
    <w:p w14:paraId="6313AB4E" w14:textId="04264054" w:rsidR="002A3AAA" w:rsidRPr="009E5925" w:rsidRDefault="002A3AAA" w:rsidP="00665F9C">
      <w:pPr>
        <w:spacing w:line="360" w:lineRule="auto"/>
        <w:ind w:firstLine="567"/>
        <w:jc w:val="both"/>
        <w:rPr>
          <w:rFonts w:ascii="Myriad Pro" w:eastAsia="Calibri" w:hAnsi="Myriad Pro"/>
          <w:iCs/>
          <w:color w:val="000000"/>
          <w:sz w:val="26"/>
          <w:szCs w:val="26"/>
          <w:lang w:eastAsia="zh-CN"/>
        </w:rPr>
      </w:pPr>
      <w:r w:rsidRPr="009E5925">
        <w:rPr>
          <w:rFonts w:ascii="Myriad Pro" w:eastAsia="Calibri" w:hAnsi="Myriad Pro"/>
          <w:iCs/>
          <w:color w:val="000000"/>
          <w:sz w:val="26"/>
          <w:szCs w:val="26"/>
          <w:lang w:eastAsia="zh-CN"/>
        </w:rPr>
        <w:t>В предоставленных филиалом расчетах отсутствует информация о видах и объемах выбросов загрязняющих веществ, в том лимитных и сверхлимитных, в связи с чем</w:t>
      </w:r>
      <w:r w:rsidRPr="009E5925">
        <w:rPr>
          <w:rFonts w:ascii="Myriad Pro" w:eastAsia="Calibri" w:hAnsi="Myriad Pro"/>
          <w:color w:val="000000"/>
          <w:sz w:val="26"/>
          <w:szCs w:val="26"/>
          <w:lang w:eastAsia="zh-CN"/>
        </w:rPr>
        <w:t xml:space="preserve"> п</w:t>
      </w:r>
      <w:r w:rsidRPr="009E5925">
        <w:rPr>
          <w:rFonts w:ascii="Myriad Pro" w:eastAsia="Calibri" w:hAnsi="Myriad Pro"/>
          <w:iCs/>
          <w:color w:val="000000"/>
          <w:sz w:val="26"/>
          <w:szCs w:val="26"/>
          <w:lang w:eastAsia="zh-CN"/>
        </w:rPr>
        <w:t xml:space="preserve">роизвести перерасчет расходов по статье в соответствии с Постановлением Правительства Российской Федерации от 13.09.2016 </w:t>
      </w:r>
      <w:r w:rsidR="00DC5FAB">
        <w:rPr>
          <w:rFonts w:ascii="Myriad Pro" w:eastAsia="Calibri" w:hAnsi="Myriad Pro"/>
          <w:iCs/>
          <w:color w:val="000000"/>
          <w:sz w:val="26"/>
          <w:szCs w:val="26"/>
          <w:lang w:eastAsia="zh-CN"/>
        </w:rPr>
        <w:t>№ </w:t>
      </w:r>
      <w:r w:rsidRPr="009E5925">
        <w:rPr>
          <w:rFonts w:ascii="Myriad Pro" w:eastAsia="Calibri" w:hAnsi="Myriad Pro"/>
          <w:iCs/>
          <w:color w:val="000000"/>
          <w:sz w:val="26"/>
          <w:szCs w:val="26"/>
          <w:lang w:eastAsia="zh-CN"/>
        </w:rPr>
        <w:t>913 не представляется возможным.</w:t>
      </w:r>
    </w:p>
    <w:p w14:paraId="049FB6BE" w14:textId="77777777" w:rsidR="002A3AAA" w:rsidRPr="009E5925" w:rsidRDefault="002A3AAA" w:rsidP="00665F9C">
      <w:pPr>
        <w:spacing w:line="360" w:lineRule="auto"/>
        <w:ind w:firstLine="567"/>
        <w:jc w:val="both"/>
        <w:rPr>
          <w:rFonts w:ascii="Myriad Pro" w:eastAsia="Calibri" w:hAnsi="Myriad Pro"/>
          <w:iCs/>
          <w:color w:val="000000"/>
          <w:sz w:val="26"/>
          <w:szCs w:val="26"/>
          <w:lang w:eastAsia="zh-CN"/>
        </w:rPr>
      </w:pPr>
      <w:r w:rsidRPr="009E5925">
        <w:rPr>
          <w:rFonts w:ascii="Myriad Pro" w:eastAsia="Calibri" w:hAnsi="Myriad Pro"/>
          <w:iCs/>
          <w:color w:val="000000"/>
          <w:sz w:val="26"/>
          <w:szCs w:val="26"/>
          <w:lang w:eastAsia="zh-CN"/>
        </w:rPr>
        <w:t>С учетом отмеченного, Исполнитель считает обоснованной принятую Государственным комитетом по тарифам и энергетике Республики Хакасия сумму платы за негативное воздействие на окружающую среду.</w:t>
      </w:r>
    </w:p>
    <w:tbl>
      <w:tblPr>
        <w:tblW w:w="9361"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5"/>
        <w:gridCol w:w="1800"/>
        <w:gridCol w:w="1672"/>
        <w:gridCol w:w="1411"/>
        <w:gridCol w:w="1094"/>
        <w:gridCol w:w="1404"/>
        <w:gridCol w:w="1285"/>
      </w:tblGrid>
      <w:tr w:rsidR="008B1488" w:rsidRPr="009E5925" w14:paraId="25849A01" w14:textId="77777777" w:rsidTr="001408A9">
        <w:trPr>
          <w:trHeight w:val="284"/>
          <w:tblHeader/>
        </w:trPr>
        <w:tc>
          <w:tcPr>
            <w:tcW w:w="57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323D9C" w14:textId="74A2F9E1" w:rsidR="002A3AAA" w:rsidRPr="009E5925" w:rsidRDefault="00DC5FAB" w:rsidP="002A3AAA">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 </w:t>
            </w:r>
            <w:r w:rsidR="002A3AAA" w:rsidRPr="009E5925">
              <w:rPr>
                <w:rFonts w:ascii="Myriad Pro" w:hAnsi="Myriad Pro"/>
                <w:b/>
                <w:bCs/>
                <w:color w:val="FFFFFF" w:themeColor="background1"/>
                <w:sz w:val="18"/>
                <w:szCs w:val="18"/>
              </w:rPr>
              <w:t>п/п</w:t>
            </w:r>
          </w:p>
        </w:tc>
        <w:tc>
          <w:tcPr>
            <w:tcW w:w="18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72786A" w14:textId="77777777" w:rsidR="002A3AAA" w:rsidRPr="009E5925" w:rsidRDefault="002A3AAA" w:rsidP="002A3AAA">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Показатели</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826655" w14:textId="54CCEEBA" w:rsidR="002A3AAA" w:rsidRPr="009E5925" w:rsidRDefault="002A3AAA" w:rsidP="002A3AAA">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 xml:space="preserve">Факт по данным филиала </w:t>
            </w:r>
            <w:r w:rsidR="00043FD8">
              <w:rPr>
                <w:rFonts w:ascii="Myriad Pro" w:hAnsi="Myriad Pro"/>
                <w:b/>
                <w:bCs/>
                <w:color w:val="FFFFFF" w:themeColor="background1"/>
                <w:sz w:val="18"/>
                <w:szCs w:val="18"/>
              </w:rPr>
              <w:t>ПАО </w:t>
            </w:r>
            <w:r w:rsidRPr="009E5925">
              <w:rPr>
                <w:rFonts w:ascii="Myriad Pro" w:hAnsi="Myriad Pro"/>
                <w:b/>
                <w:bCs/>
                <w:color w:val="FFFFFF" w:themeColor="background1"/>
                <w:sz w:val="18"/>
                <w:szCs w:val="18"/>
              </w:rPr>
              <w:t>«МРСК Сибири» - «Хакасэнерго» за 2015 год, тыс. руб.</w:t>
            </w:r>
          </w:p>
        </w:tc>
        <w:tc>
          <w:tcPr>
            <w:tcW w:w="396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9C8CF7" w14:textId="77777777" w:rsidR="002A3AAA" w:rsidRPr="009E5925" w:rsidRDefault="002A3AAA" w:rsidP="002A3AAA">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2017 год, тыс. руб.</w:t>
            </w:r>
          </w:p>
        </w:tc>
        <w:tc>
          <w:tcPr>
            <w:tcW w:w="12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D8C183" w14:textId="77777777" w:rsidR="002A3AAA" w:rsidRPr="009E5925" w:rsidRDefault="002A3AAA" w:rsidP="002A3AAA">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Отклонение расчета Исполнителя от ТБР, тыс. руб.</w:t>
            </w:r>
          </w:p>
        </w:tc>
      </w:tr>
      <w:tr w:rsidR="008B1488" w:rsidRPr="009E5925" w14:paraId="47B4D12C" w14:textId="77777777" w:rsidTr="001408A9">
        <w:trPr>
          <w:trHeight w:val="284"/>
          <w:tblHeader/>
        </w:trPr>
        <w:tc>
          <w:tcPr>
            <w:tcW w:w="57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14E2EA" w14:textId="77777777" w:rsidR="002A3AAA" w:rsidRPr="009E5925" w:rsidRDefault="002A3AAA" w:rsidP="002A3AAA">
            <w:pPr>
              <w:rPr>
                <w:rFonts w:ascii="Myriad Pro" w:hAnsi="Myriad Pro"/>
                <w:b/>
                <w:bCs/>
                <w:color w:val="FFFFFF" w:themeColor="background1"/>
                <w:sz w:val="18"/>
                <w:szCs w:val="18"/>
              </w:rPr>
            </w:pPr>
          </w:p>
        </w:tc>
        <w:tc>
          <w:tcPr>
            <w:tcW w:w="184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5220F3" w14:textId="77777777" w:rsidR="002A3AAA" w:rsidRPr="009E5925" w:rsidRDefault="002A3AAA" w:rsidP="002A3AAA">
            <w:pPr>
              <w:rPr>
                <w:rFonts w:ascii="Myriad Pro" w:hAnsi="Myriad Pro"/>
                <w:b/>
                <w:bCs/>
                <w:color w:val="FFFFFF" w:themeColor="background1"/>
                <w:sz w:val="18"/>
                <w:szCs w:val="18"/>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C6BA28" w14:textId="77777777" w:rsidR="002A3AAA" w:rsidRPr="009E5925" w:rsidRDefault="002A3AAA" w:rsidP="002A3AAA">
            <w:pPr>
              <w:rPr>
                <w:rFonts w:ascii="Myriad Pro" w:hAnsi="Myriad Pro"/>
                <w:b/>
                <w:bCs/>
                <w:color w:val="FFFFFF" w:themeColor="background1"/>
                <w:sz w:val="18"/>
                <w:szCs w:val="18"/>
              </w:rPr>
            </w:pP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E06CFE" w14:textId="7625EA62" w:rsidR="002A3AAA" w:rsidRPr="009E5925" w:rsidRDefault="002A3AAA" w:rsidP="002A3AAA">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 xml:space="preserve">Предложение филиала </w:t>
            </w:r>
            <w:r w:rsidR="00043FD8">
              <w:rPr>
                <w:rFonts w:ascii="Myriad Pro" w:hAnsi="Myriad Pro"/>
                <w:b/>
                <w:bCs/>
                <w:color w:val="FFFFFF" w:themeColor="background1"/>
                <w:sz w:val="18"/>
                <w:szCs w:val="18"/>
              </w:rPr>
              <w:t>ПАО </w:t>
            </w:r>
            <w:r w:rsidRPr="009E5925">
              <w:rPr>
                <w:rFonts w:ascii="Myriad Pro" w:hAnsi="Myriad Pro"/>
                <w:b/>
                <w:bCs/>
                <w:color w:val="FFFFFF" w:themeColor="background1"/>
                <w:sz w:val="18"/>
                <w:szCs w:val="18"/>
              </w:rPr>
              <w:t>«МРСК Сибири» - Хакасэнерго»</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C22BA8" w14:textId="77777777" w:rsidR="002A3AAA" w:rsidRPr="009E5925" w:rsidRDefault="002A3AAA" w:rsidP="002A3AAA">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ТБР</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11AEA4" w14:textId="77777777" w:rsidR="002A3AAA" w:rsidRPr="009E5925" w:rsidRDefault="002A3AAA" w:rsidP="002A3AAA">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Расчет Исполнителя</w:t>
            </w:r>
          </w:p>
        </w:tc>
        <w:tc>
          <w:tcPr>
            <w:tcW w:w="127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657E8D" w14:textId="77777777" w:rsidR="002A3AAA" w:rsidRPr="009E5925" w:rsidRDefault="002A3AAA" w:rsidP="002A3AAA">
            <w:pPr>
              <w:rPr>
                <w:rFonts w:ascii="Myriad Pro" w:hAnsi="Myriad Pro"/>
                <w:b/>
                <w:bCs/>
                <w:color w:val="FFFFFF" w:themeColor="background1"/>
                <w:sz w:val="18"/>
                <w:szCs w:val="18"/>
              </w:rPr>
            </w:pPr>
          </w:p>
        </w:tc>
      </w:tr>
      <w:tr w:rsidR="002A3AAA" w:rsidRPr="009E5925" w14:paraId="0E32AE19" w14:textId="77777777" w:rsidTr="009C19AC">
        <w:trPr>
          <w:trHeight w:val="284"/>
        </w:trPr>
        <w:tc>
          <w:tcPr>
            <w:tcW w:w="572" w:type="dxa"/>
            <w:tcBorders>
              <w:top w:val="single" w:sz="4" w:space="0" w:color="FFFFFF" w:themeColor="background1"/>
            </w:tcBorders>
            <w:shd w:val="clear" w:color="auto" w:fill="auto"/>
            <w:vAlign w:val="center"/>
            <w:hideMark/>
          </w:tcPr>
          <w:p w14:paraId="7EC958AD" w14:textId="77777777" w:rsidR="002A3AAA" w:rsidRPr="009E5925" w:rsidRDefault="002A3AAA" w:rsidP="002A3AAA">
            <w:pPr>
              <w:jc w:val="center"/>
              <w:rPr>
                <w:rFonts w:ascii="Myriad Pro" w:hAnsi="Myriad Pro"/>
                <w:sz w:val="18"/>
                <w:szCs w:val="18"/>
              </w:rPr>
            </w:pPr>
            <w:r w:rsidRPr="009E5925">
              <w:rPr>
                <w:rFonts w:ascii="Myriad Pro" w:hAnsi="Myriad Pro"/>
                <w:sz w:val="18"/>
                <w:szCs w:val="18"/>
              </w:rPr>
              <w:t>1.</w:t>
            </w:r>
          </w:p>
        </w:tc>
        <w:tc>
          <w:tcPr>
            <w:tcW w:w="1843" w:type="dxa"/>
            <w:tcBorders>
              <w:top w:val="single" w:sz="4" w:space="0" w:color="FFFFFF" w:themeColor="background1"/>
            </w:tcBorders>
            <w:shd w:val="clear" w:color="auto" w:fill="auto"/>
            <w:vAlign w:val="center"/>
            <w:hideMark/>
          </w:tcPr>
          <w:p w14:paraId="0D5BE0EF" w14:textId="77777777" w:rsidR="002A3AAA" w:rsidRPr="009E5925" w:rsidRDefault="002A3AAA" w:rsidP="002A3AAA">
            <w:pPr>
              <w:rPr>
                <w:rFonts w:ascii="Myriad Pro" w:hAnsi="Myriad Pro"/>
                <w:sz w:val="18"/>
                <w:szCs w:val="18"/>
              </w:rPr>
            </w:pPr>
            <w:r w:rsidRPr="009E5925">
              <w:rPr>
                <w:rFonts w:ascii="Myriad Pro" w:hAnsi="Myriad Pro"/>
                <w:sz w:val="18"/>
                <w:szCs w:val="18"/>
                <w:lang w:eastAsia="zh-CN"/>
              </w:rPr>
              <w:t>Налоги из себестоимости всего, в том числе:</w:t>
            </w:r>
          </w:p>
        </w:tc>
        <w:tc>
          <w:tcPr>
            <w:tcW w:w="1701" w:type="dxa"/>
            <w:tcBorders>
              <w:top w:val="single" w:sz="4" w:space="0" w:color="FFFFFF" w:themeColor="background1"/>
            </w:tcBorders>
            <w:shd w:val="clear" w:color="auto" w:fill="auto"/>
            <w:vAlign w:val="center"/>
          </w:tcPr>
          <w:p w14:paraId="18D0DC83"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30 956,66</w:t>
            </w:r>
          </w:p>
        </w:tc>
        <w:tc>
          <w:tcPr>
            <w:tcW w:w="1418" w:type="dxa"/>
            <w:tcBorders>
              <w:top w:val="single" w:sz="4" w:space="0" w:color="FFFFFF" w:themeColor="background1"/>
            </w:tcBorders>
            <w:shd w:val="clear" w:color="auto" w:fill="auto"/>
            <w:vAlign w:val="center"/>
          </w:tcPr>
          <w:p w14:paraId="1FA83D19"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33 444,56</w:t>
            </w:r>
          </w:p>
        </w:tc>
        <w:tc>
          <w:tcPr>
            <w:tcW w:w="1134" w:type="dxa"/>
            <w:tcBorders>
              <w:top w:val="single" w:sz="4" w:space="0" w:color="FFFFFF" w:themeColor="background1"/>
            </w:tcBorders>
            <w:shd w:val="clear" w:color="auto" w:fill="auto"/>
            <w:vAlign w:val="center"/>
          </w:tcPr>
          <w:p w14:paraId="143CA1B4"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37 267,65</w:t>
            </w:r>
          </w:p>
        </w:tc>
        <w:tc>
          <w:tcPr>
            <w:tcW w:w="1417" w:type="dxa"/>
            <w:tcBorders>
              <w:top w:val="single" w:sz="4" w:space="0" w:color="FFFFFF" w:themeColor="background1"/>
            </w:tcBorders>
            <w:shd w:val="clear" w:color="auto" w:fill="auto"/>
            <w:vAlign w:val="center"/>
          </w:tcPr>
          <w:p w14:paraId="75144403"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33 172,55</w:t>
            </w:r>
          </w:p>
        </w:tc>
        <w:tc>
          <w:tcPr>
            <w:tcW w:w="1276" w:type="dxa"/>
            <w:tcBorders>
              <w:top w:val="single" w:sz="4" w:space="0" w:color="FFFFFF" w:themeColor="background1"/>
            </w:tcBorders>
            <w:shd w:val="clear" w:color="auto" w:fill="auto"/>
            <w:noWrap/>
            <w:vAlign w:val="center"/>
          </w:tcPr>
          <w:p w14:paraId="25822E30"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-4 095,10</w:t>
            </w:r>
          </w:p>
        </w:tc>
      </w:tr>
      <w:tr w:rsidR="002A3AAA" w:rsidRPr="009E5925" w14:paraId="7960419C" w14:textId="77777777" w:rsidTr="002A3AAA">
        <w:trPr>
          <w:trHeight w:val="284"/>
        </w:trPr>
        <w:tc>
          <w:tcPr>
            <w:tcW w:w="572" w:type="dxa"/>
            <w:shd w:val="clear" w:color="auto" w:fill="auto"/>
            <w:vAlign w:val="center"/>
            <w:hideMark/>
          </w:tcPr>
          <w:p w14:paraId="494DB392" w14:textId="77777777" w:rsidR="002A3AAA" w:rsidRPr="009E5925" w:rsidRDefault="002A3AAA" w:rsidP="002A3AAA">
            <w:pPr>
              <w:jc w:val="center"/>
              <w:rPr>
                <w:rFonts w:ascii="Myriad Pro" w:hAnsi="Myriad Pro"/>
                <w:sz w:val="18"/>
                <w:szCs w:val="18"/>
              </w:rPr>
            </w:pPr>
            <w:r w:rsidRPr="009E5925">
              <w:rPr>
                <w:rFonts w:ascii="Myriad Pro" w:hAnsi="Myriad Pro"/>
                <w:sz w:val="18"/>
                <w:szCs w:val="18"/>
              </w:rPr>
              <w:t>1.1.</w:t>
            </w:r>
          </w:p>
        </w:tc>
        <w:tc>
          <w:tcPr>
            <w:tcW w:w="1843" w:type="dxa"/>
            <w:shd w:val="clear" w:color="auto" w:fill="auto"/>
            <w:vAlign w:val="center"/>
            <w:hideMark/>
          </w:tcPr>
          <w:p w14:paraId="44EED49C" w14:textId="77777777" w:rsidR="002A3AAA" w:rsidRPr="009E5925" w:rsidRDefault="002A3AAA" w:rsidP="002A3AAA">
            <w:pPr>
              <w:rPr>
                <w:rFonts w:ascii="Myriad Pro" w:hAnsi="Myriad Pro"/>
                <w:sz w:val="18"/>
                <w:szCs w:val="18"/>
              </w:rPr>
            </w:pPr>
            <w:r w:rsidRPr="009E5925">
              <w:rPr>
                <w:rFonts w:ascii="Myriad Pro" w:hAnsi="Myriad Pro"/>
                <w:sz w:val="18"/>
                <w:szCs w:val="18"/>
                <w:lang w:eastAsia="zh-CN"/>
              </w:rPr>
              <w:t>плата за землю</w:t>
            </w:r>
          </w:p>
        </w:tc>
        <w:tc>
          <w:tcPr>
            <w:tcW w:w="1701" w:type="dxa"/>
            <w:shd w:val="clear" w:color="auto" w:fill="auto"/>
            <w:vAlign w:val="center"/>
          </w:tcPr>
          <w:p w14:paraId="195F4615"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1 415,97</w:t>
            </w:r>
          </w:p>
        </w:tc>
        <w:tc>
          <w:tcPr>
            <w:tcW w:w="1418" w:type="dxa"/>
            <w:shd w:val="clear" w:color="auto" w:fill="auto"/>
            <w:vAlign w:val="center"/>
          </w:tcPr>
          <w:p w14:paraId="77104C32"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1 519,35</w:t>
            </w:r>
          </w:p>
        </w:tc>
        <w:tc>
          <w:tcPr>
            <w:tcW w:w="1134" w:type="dxa"/>
            <w:shd w:val="clear" w:color="auto" w:fill="auto"/>
            <w:vAlign w:val="center"/>
          </w:tcPr>
          <w:p w14:paraId="47481FB0"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1 427,44</w:t>
            </w:r>
          </w:p>
        </w:tc>
        <w:tc>
          <w:tcPr>
            <w:tcW w:w="1417" w:type="dxa"/>
            <w:shd w:val="clear" w:color="auto" w:fill="auto"/>
            <w:vAlign w:val="center"/>
          </w:tcPr>
          <w:p w14:paraId="34F470CA"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1 419,51</w:t>
            </w:r>
          </w:p>
        </w:tc>
        <w:tc>
          <w:tcPr>
            <w:tcW w:w="1276" w:type="dxa"/>
            <w:shd w:val="clear" w:color="auto" w:fill="auto"/>
            <w:noWrap/>
            <w:vAlign w:val="center"/>
          </w:tcPr>
          <w:p w14:paraId="2097C4A9"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-7,93</w:t>
            </w:r>
          </w:p>
        </w:tc>
      </w:tr>
      <w:tr w:rsidR="002A3AAA" w:rsidRPr="009E5925" w14:paraId="351B4925" w14:textId="77777777" w:rsidTr="002A3AAA">
        <w:trPr>
          <w:trHeight w:val="284"/>
        </w:trPr>
        <w:tc>
          <w:tcPr>
            <w:tcW w:w="572" w:type="dxa"/>
            <w:shd w:val="clear" w:color="auto" w:fill="auto"/>
            <w:vAlign w:val="center"/>
            <w:hideMark/>
          </w:tcPr>
          <w:p w14:paraId="7CC2030A" w14:textId="77777777" w:rsidR="002A3AAA" w:rsidRPr="009E5925" w:rsidRDefault="002A3AAA" w:rsidP="002A3AAA">
            <w:pPr>
              <w:jc w:val="center"/>
              <w:rPr>
                <w:rFonts w:ascii="Myriad Pro" w:hAnsi="Myriad Pro"/>
                <w:sz w:val="18"/>
                <w:szCs w:val="18"/>
              </w:rPr>
            </w:pPr>
            <w:r w:rsidRPr="009E5925">
              <w:rPr>
                <w:rFonts w:ascii="Myriad Pro" w:hAnsi="Myriad Pro"/>
                <w:sz w:val="18"/>
                <w:szCs w:val="18"/>
              </w:rPr>
              <w:t>1.2.</w:t>
            </w:r>
          </w:p>
        </w:tc>
        <w:tc>
          <w:tcPr>
            <w:tcW w:w="1843" w:type="dxa"/>
            <w:shd w:val="clear" w:color="auto" w:fill="auto"/>
            <w:vAlign w:val="center"/>
            <w:hideMark/>
          </w:tcPr>
          <w:p w14:paraId="39FBA320" w14:textId="77777777" w:rsidR="002A3AAA" w:rsidRPr="009E5925" w:rsidRDefault="002A3AAA" w:rsidP="002A3AAA">
            <w:pPr>
              <w:rPr>
                <w:rFonts w:ascii="Myriad Pro" w:hAnsi="Myriad Pro"/>
                <w:sz w:val="18"/>
                <w:szCs w:val="18"/>
              </w:rPr>
            </w:pPr>
            <w:r w:rsidRPr="009E5925">
              <w:rPr>
                <w:rFonts w:ascii="Myriad Pro" w:hAnsi="Myriad Pro"/>
                <w:sz w:val="18"/>
                <w:szCs w:val="18"/>
                <w:lang w:eastAsia="zh-CN"/>
              </w:rPr>
              <w:t>транспортный налог</w:t>
            </w:r>
          </w:p>
        </w:tc>
        <w:tc>
          <w:tcPr>
            <w:tcW w:w="1701" w:type="dxa"/>
            <w:shd w:val="clear" w:color="auto" w:fill="auto"/>
            <w:vAlign w:val="center"/>
          </w:tcPr>
          <w:p w14:paraId="05ADCC49"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 н/д</w:t>
            </w:r>
          </w:p>
        </w:tc>
        <w:tc>
          <w:tcPr>
            <w:tcW w:w="1418" w:type="dxa"/>
            <w:shd w:val="clear" w:color="auto" w:fill="auto"/>
            <w:vAlign w:val="center"/>
          </w:tcPr>
          <w:p w14:paraId="7782AED5"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735,86</w:t>
            </w:r>
          </w:p>
        </w:tc>
        <w:tc>
          <w:tcPr>
            <w:tcW w:w="1134" w:type="dxa"/>
            <w:shd w:val="clear" w:color="auto" w:fill="auto"/>
            <w:vAlign w:val="center"/>
          </w:tcPr>
          <w:p w14:paraId="6B7A28EC"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686,12</w:t>
            </w:r>
          </w:p>
        </w:tc>
        <w:tc>
          <w:tcPr>
            <w:tcW w:w="1417" w:type="dxa"/>
            <w:shd w:val="clear" w:color="auto" w:fill="auto"/>
            <w:vAlign w:val="center"/>
          </w:tcPr>
          <w:p w14:paraId="4880D634"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563,68</w:t>
            </w:r>
          </w:p>
        </w:tc>
        <w:tc>
          <w:tcPr>
            <w:tcW w:w="1276" w:type="dxa"/>
            <w:shd w:val="clear" w:color="auto" w:fill="auto"/>
            <w:noWrap/>
            <w:vAlign w:val="center"/>
          </w:tcPr>
          <w:p w14:paraId="11A65519"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-122,44</w:t>
            </w:r>
          </w:p>
        </w:tc>
      </w:tr>
      <w:tr w:rsidR="002A3AAA" w:rsidRPr="009E5925" w14:paraId="3936067F" w14:textId="77777777" w:rsidTr="002A3AAA">
        <w:trPr>
          <w:trHeight w:val="284"/>
        </w:trPr>
        <w:tc>
          <w:tcPr>
            <w:tcW w:w="572" w:type="dxa"/>
            <w:shd w:val="clear" w:color="auto" w:fill="auto"/>
            <w:vAlign w:val="center"/>
            <w:hideMark/>
          </w:tcPr>
          <w:p w14:paraId="72D1D898" w14:textId="77777777" w:rsidR="002A3AAA" w:rsidRPr="009E5925" w:rsidRDefault="002A3AAA" w:rsidP="002A3AAA">
            <w:pPr>
              <w:jc w:val="center"/>
              <w:rPr>
                <w:rFonts w:ascii="Myriad Pro" w:hAnsi="Myriad Pro"/>
                <w:sz w:val="18"/>
                <w:szCs w:val="18"/>
              </w:rPr>
            </w:pPr>
            <w:r w:rsidRPr="009E5925">
              <w:rPr>
                <w:rFonts w:ascii="Myriad Pro" w:hAnsi="Myriad Pro"/>
                <w:sz w:val="18"/>
                <w:szCs w:val="18"/>
              </w:rPr>
              <w:t>1.3.</w:t>
            </w:r>
          </w:p>
        </w:tc>
        <w:tc>
          <w:tcPr>
            <w:tcW w:w="1843" w:type="dxa"/>
            <w:shd w:val="clear" w:color="auto" w:fill="auto"/>
            <w:vAlign w:val="center"/>
            <w:hideMark/>
          </w:tcPr>
          <w:p w14:paraId="776F3C59" w14:textId="77777777" w:rsidR="002A3AAA" w:rsidRPr="009E5925" w:rsidRDefault="002A3AAA" w:rsidP="002A3AAA">
            <w:pPr>
              <w:rPr>
                <w:rFonts w:ascii="Myriad Pro" w:hAnsi="Myriad Pro"/>
                <w:sz w:val="18"/>
                <w:szCs w:val="18"/>
              </w:rPr>
            </w:pPr>
            <w:r w:rsidRPr="009E5925">
              <w:rPr>
                <w:rFonts w:ascii="Myriad Pro" w:hAnsi="Myriad Pro"/>
                <w:sz w:val="18"/>
                <w:szCs w:val="18"/>
                <w:lang w:eastAsia="zh-CN"/>
              </w:rPr>
              <w:t>налог на имущество</w:t>
            </w:r>
          </w:p>
        </w:tc>
        <w:tc>
          <w:tcPr>
            <w:tcW w:w="1701" w:type="dxa"/>
            <w:shd w:val="clear" w:color="auto" w:fill="auto"/>
            <w:vAlign w:val="center"/>
          </w:tcPr>
          <w:p w14:paraId="016B095D"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28 848,42</w:t>
            </w:r>
          </w:p>
        </w:tc>
        <w:tc>
          <w:tcPr>
            <w:tcW w:w="1418" w:type="dxa"/>
            <w:shd w:val="clear" w:color="auto" w:fill="auto"/>
            <w:vAlign w:val="center"/>
          </w:tcPr>
          <w:p w14:paraId="0252DEF9"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31 146,68</w:t>
            </w:r>
          </w:p>
        </w:tc>
        <w:tc>
          <w:tcPr>
            <w:tcW w:w="1134" w:type="dxa"/>
            <w:shd w:val="clear" w:color="auto" w:fill="auto"/>
            <w:vAlign w:val="center"/>
          </w:tcPr>
          <w:p w14:paraId="4040B40D"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35 111,57</w:t>
            </w:r>
          </w:p>
        </w:tc>
        <w:tc>
          <w:tcPr>
            <w:tcW w:w="1417" w:type="dxa"/>
            <w:shd w:val="clear" w:color="auto" w:fill="auto"/>
            <w:vAlign w:val="center"/>
          </w:tcPr>
          <w:p w14:paraId="0D48218A"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31 146,68</w:t>
            </w:r>
          </w:p>
        </w:tc>
        <w:tc>
          <w:tcPr>
            <w:tcW w:w="1276" w:type="dxa"/>
            <w:shd w:val="clear" w:color="auto" w:fill="auto"/>
            <w:noWrap/>
            <w:vAlign w:val="center"/>
          </w:tcPr>
          <w:p w14:paraId="233B68F3"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-3 964,89</w:t>
            </w:r>
          </w:p>
        </w:tc>
      </w:tr>
      <w:tr w:rsidR="002A3AAA" w:rsidRPr="009E5925" w14:paraId="3F1937D3" w14:textId="77777777" w:rsidTr="002A3AAA">
        <w:trPr>
          <w:trHeight w:val="284"/>
        </w:trPr>
        <w:tc>
          <w:tcPr>
            <w:tcW w:w="572" w:type="dxa"/>
            <w:shd w:val="clear" w:color="auto" w:fill="auto"/>
            <w:vAlign w:val="center"/>
          </w:tcPr>
          <w:p w14:paraId="68A41644" w14:textId="77777777" w:rsidR="002A3AAA" w:rsidRPr="009E5925" w:rsidRDefault="002A3AAA" w:rsidP="002A3AAA">
            <w:pPr>
              <w:jc w:val="center"/>
              <w:rPr>
                <w:rFonts w:ascii="Myriad Pro" w:hAnsi="Myriad Pro"/>
                <w:sz w:val="18"/>
                <w:szCs w:val="18"/>
              </w:rPr>
            </w:pPr>
            <w:r w:rsidRPr="009E5925">
              <w:rPr>
                <w:rFonts w:ascii="Myriad Pro" w:hAnsi="Myriad Pro"/>
                <w:sz w:val="18"/>
                <w:szCs w:val="18"/>
              </w:rPr>
              <w:t>1.4.</w:t>
            </w:r>
          </w:p>
        </w:tc>
        <w:tc>
          <w:tcPr>
            <w:tcW w:w="1843" w:type="dxa"/>
            <w:shd w:val="clear" w:color="auto" w:fill="auto"/>
            <w:vAlign w:val="center"/>
          </w:tcPr>
          <w:p w14:paraId="79F730A0" w14:textId="77777777" w:rsidR="002A3AAA" w:rsidRPr="009E5925" w:rsidRDefault="002A3AAA" w:rsidP="002A3AAA">
            <w:pPr>
              <w:rPr>
                <w:rFonts w:ascii="Myriad Pro" w:hAnsi="Myriad Pro"/>
                <w:sz w:val="18"/>
                <w:szCs w:val="18"/>
              </w:rPr>
            </w:pPr>
            <w:r w:rsidRPr="009E5925">
              <w:rPr>
                <w:rFonts w:ascii="Myriad Pro" w:hAnsi="Myriad Pro"/>
                <w:sz w:val="18"/>
                <w:szCs w:val="18"/>
                <w:lang w:eastAsia="zh-CN"/>
              </w:rPr>
              <w:t>прочие налоги и сборы</w:t>
            </w:r>
          </w:p>
        </w:tc>
        <w:tc>
          <w:tcPr>
            <w:tcW w:w="1701" w:type="dxa"/>
            <w:shd w:val="clear" w:color="auto" w:fill="auto"/>
            <w:vAlign w:val="center"/>
          </w:tcPr>
          <w:p w14:paraId="1B1168FB" w14:textId="77777777" w:rsidR="002A3AAA" w:rsidRPr="009E5925" w:rsidRDefault="002A3AAA" w:rsidP="002A3AAA">
            <w:pPr>
              <w:jc w:val="center"/>
              <w:rPr>
                <w:rFonts w:ascii="Myriad Pro" w:hAnsi="Myriad Pro"/>
                <w:sz w:val="18"/>
                <w:szCs w:val="18"/>
                <w:lang w:eastAsia="zh-CN"/>
              </w:rPr>
            </w:pPr>
            <w:r w:rsidRPr="009E5925">
              <w:rPr>
                <w:rFonts w:ascii="Myriad Pro" w:hAnsi="Myriad Pro"/>
                <w:sz w:val="18"/>
                <w:szCs w:val="16"/>
                <w:lang w:eastAsia="zh-CN"/>
              </w:rPr>
              <w:t>692,27</w:t>
            </w:r>
          </w:p>
        </w:tc>
        <w:tc>
          <w:tcPr>
            <w:tcW w:w="1418" w:type="dxa"/>
            <w:shd w:val="clear" w:color="auto" w:fill="auto"/>
            <w:vAlign w:val="center"/>
          </w:tcPr>
          <w:p w14:paraId="05F52C98" w14:textId="77777777" w:rsidR="002A3AAA" w:rsidRPr="009E5925" w:rsidRDefault="002A3AAA" w:rsidP="002A3AAA">
            <w:pPr>
              <w:jc w:val="center"/>
              <w:rPr>
                <w:rFonts w:ascii="Myriad Pro" w:hAnsi="Myriad Pro"/>
                <w:sz w:val="18"/>
                <w:szCs w:val="18"/>
                <w:lang w:eastAsia="zh-CN"/>
              </w:rPr>
            </w:pPr>
            <w:r w:rsidRPr="009E5925">
              <w:rPr>
                <w:rFonts w:ascii="Myriad Pro" w:hAnsi="Myriad Pro"/>
                <w:sz w:val="18"/>
                <w:szCs w:val="16"/>
                <w:lang w:eastAsia="zh-CN"/>
              </w:rPr>
              <w:t>42,67</w:t>
            </w:r>
          </w:p>
        </w:tc>
        <w:tc>
          <w:tcPr>
            <w:tcW w:w="1134" w:type="dxa"/>
            <w:shd w:val="clear" w:color="auto" w:fill="auto"/>
            <w:vAlign w:val="center"/>
          </w:tcPr>
          <w:p w14:paraId="29BC7AAB" w14:textId="77777777" w:rsidR="002A3AAA" w:rsidRPr="009E5925" w:rsidRDefault="002A3AAA" w:rsidP="002A3AAA">
            <w:pPr>
              <w:jc w:val="center"/>
              <w:rPr>
                <w:rFonts w:ascii="Myriad Pro" w:hAnsi="Myriad Pro"/>
                <w:sz w:val="18"/>
                <w:szCs w:val="18"/>
                <w:lang w:eastAsia="zh-CN"/>
              </w:rPr>
            </w:pPr>
            <w:r w:rsidRPr="009E5925">
              <w:rPr>
                <w:rFonts w:ascii="Myriad Pro" w:hAnsi="Myriad Pro"/>
                <w:sz w:val="18"/>
                <w:szCs w:val="16"/>
                <w:lang w:eastAsia="zh-CN"/>
              </w:rPr>
              <w:t>42,52</w:t>
            </w:r>
          </w:p>
        </w:tc>
        <w:tc>
          <w:tcPr>
            <w:tcW w:w="1417" w:type="dxa"/>
            <w:shd w:val="clear" w:color="auto" w:fill="auto"/>
            <w:vAlign w:val="center"/>
          </w:tcPr>
          <w:p w14:paraId="3EBAB57B" w14:textId="77777777" w:rsidR="002A3AAA" w:rsidRPr="009E5925" w:rsidRDefault="002A3AAA" w:rsidP="002A3AAA">
            <w:pPr>
              <w:jc w:val="center"/>
              <w:rPr>
                <w:rFonts w:ascii="Myriad Pro" w:hAnsi="Myriad Pro"/>
                <w:sz w:val="18"/>
                <w:szCs w:val="18"/>
                <w:lang w:eastAsia="zh-CN"/>
              </w:rPr>
            </w:pPr>
            <w:r w:rsidRPr="009E5925">
              <w:rPr>
                <w:rFonts w:ascii="Myriad Pro" w:hAnsi="Myriad Pro"/>
                <w:sz w:val="18"/>
                <w:szCs w:val="16"/>
                <w:lang w:eastAsia="zh-CN"/>
              </w:rPr>
              <w:t>42,68</w:t>
            </w:r>
          </w:p>
        </w:tc>
        <w:tc>
          <w:tcPr>
            <w:tcW w:w="1276" w:type="dxa"/>
            <w:shd w:val="clear" w:color="auto" w:fill="auto"/>
            <w:noWrap/>
            <w:vAlign w:val="center"/>
          </w:tcPr>
          <w:p w14:paraId="1BD114D7" w14:textId="77777777" w:rsidR="002A3AAA" w:rsidRPr="009E5925" w:rsidRDefault="002A3AAA" w:rsidP="002A3AAA">
            <w:pPr>
              <w:jc w:val="center"/>
              <w:rPr>
                <w:rFonts w:ascii="Myriad Pro" w:hAnsi="Myriad Pro"/>
                <w:sz w:val="18"/>
                <w:szCs w:val="18"/>
                <w:lang w:eastAsia="zh-CN"/>
              </w:rPr>
            </w:pPr>
            <w:r w:rsidRPr="009E5925">
              <w:rPr>
                <w:rFonts w:ascii="Myriad Pro" w:hAnsi="Myriad Pro"/>
                <w:sz w:val="18"/>
                <w:szCs w:val="16"/>
                <w:lang w:eastAsia="zh-CN"/>
              </w:rPr>
              <w:t>0,16</w:t>
            </w:r>
          </w:p>
        </w:tc>
      </w:tr>
    </w:tbl>
    <w:p w14:paraId="520D85F9" w14:textId="4201C585" w:rsidR="00665F9C" w:rsidRDefault="00665F9C" w:rsidP="00665F9C">
      <w:pPr>
        <w:keepNext/>
        <w:keepLines/>
        <w:tabs>
          <w:tab w:val="left" w:pos="567"/>
        </w:tabs>
        <w:spacing w:before="40" w:line="360" w:lineRule="auto"/>
        <w:jc w:val="both"/>
        <w:outlineLvl w:val="2"/>
        <w:rPr>
          <w:rFonts w:ascii="Myriad Pro" w:eastAsia="DengXian Light" w:hAnsi="Myriad Pro"/>
          <w:b/>
          <w:color w:val="4F6228"/>
          <w:sz w:val="28"/>
          <w:szCs w:val="28"/>
          <w:lang w:eastAsia="zh-CN"/>
        </w:rPr>
      </w:pPr>
      <w:bookmarkStart w:id="91" w:name="_Toc52200504"/>
      <w:r>
        <w:rPr>
          <w:rFonts w:ascii="Myriad Pro" w:eastAsia="DengXian Light" w:hAnsi="Myriad Pro"/>
          <w:b/>
          <w:color w:val="4F6228"/>
          <w:sz w:val="28"/>
          <w:szCs w:val="28"/>
          <w:lang w:eastAsia="zh-CN"/>
        </w:rPr>
        <w:br w:type="page"/>
      </w:r>
    </w:p>
    <w:p w14:paraId="457F6A93" w14:textId="589A739F" w:rsidR="002A3AAA" w:rsidRPr="009E5925" w:rsidRDefault="002A3AAA" w:rsidP="009C19AC">
      <w:pPr>
        <w:keepNext/>
        <w:keepLines/>
        <w:numPr>
          <w:ilvl w:val="1"/>
          <w:numId w:val="2"/>
        </w:numPr>
        <w:tabs>
          <w:tab w:val="left" w:pos="567"/>
        </w:tabs>
        <w:spacing w:before="40" w:line="360" w:lineRule="auto"/>
        <w:ind w:left="0" w:firstLine="0"/>
        <w:jc w:val="both"/>
        <w:outlineLvl w:val="2"/>
        <w:rPr>
          <w:rFonts w:ascii="Myriad Pro" w:eastAsia="DengXian Light" w:hAnsi="Myriad Pro"/>
          <w:b/>
          <w:color w:val="4F6228"/>
          <w:sz w:val="28"/>
          <w:szCs w:val="28"/>
          <w:lang w:eastAsia="zh-CN"/>
        </w:rPr>
      </w:pPr>
      <w:bookmarkStart w:id="92" w:name="_Toc53319596"/>
      <w:r w:rsidRPr="009E5925">
        <w:rPr>
          <w:rFonts w:ascii="Myriad Pro" w:eastAsia="DengXian Light" w:hAnsi="Myriad Pro"/>
          <w:b/>
          <w:color w:val="4F6228"/>
          <w:sz w:val="28"/>
          <w:szCs w:val="28"/>
          <w:lang w:eastAsia="zh-CN"/>
        </w:rPr>
        <w:t>Отчисления на социальные нужды (страховые взносы)</w:t>
      </w:r>
      <w:bookmarkEnd w:id="91"/>
      <w:bookmarkEnd w:id="92"/>
    </w:p>
    <w:p w14:paraId="442869D6" w14:textId="77777777" w:rsidR="002A3AAA" w:rsidRPr="009E5925" w:rsidRDefault="002A3AAA" w:rsidP="00665F9C">
      <w:pPr>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В соответствии со статьей 425 Налогового кодекса Российской Федерации применяются следующие тарифы страховых взносов:</w:t>
      </w:r>
    </w:p>
    <w:p w14:paraId="5D7107D0" w14:textId="77777777" w:rsidR="002A3AAA" w:rsidRPr="009E5925" w:rsidRDefault="002A3AAA" w:rsidP="00665F9C">
      <w:pPr>
        <w:tabs>
          <w:tab w:val="left" w:pos="1134"/>
        </w:tabs>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1)</w:t>
      </w:r>
      <w:r w:rsidRPr="009E5925">
        <w:rPr>
          <w:rFonts w:ascii="Myriad Pro" w:eastAsia="Calibri" w:hAnsi="Myriad Pro"/>
          <w:sz w:val="26"/>
          <w:szCs w:val="26"/>
          <w:lang w:eastAsia="zh-CN"/>
        </w:rPr>
        <w:tab/>
        <w:t>на обязательное пенсионное страхование:</w:t>
      </w:r>
    </w:p>
    <w:p w14:paraId="5445A4EE" w14:textId="77777777" w:rsidR="002A3AAA" w:rsidRPr="009E5925" w:rsidRDefault="002A3AAA" w:rsidP="00665F9C">
      <w:pPr>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в пределах установленной предельной величины базы для исчисления страховых взносов на обязательное пенсионное страхование – 22 процента</w:t>
      </w:r>
    </w:p>
    <w:p w14:paraId="0ED52DA8" w14:textId="77777777" w:rsidR="002A3AAA" w:rsidRPr="009E5925" w:rsidRDefault="002A3AAA" w:rsidP="00665F9C">
      <w:pPr>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свыше установленной предельной величины базы для исчисления страховых взносов на обязательное пенсионное страхование – 10 процентов;</w:t>
      </w:r>
    </w:p>
    <w:p w14:paraId="23454ECA" w14:textId="77777777" w:rsidR="002A3AAA" w:rsidRPr="009E5925" w:rsidRDefault="002A3AAA" w:rsidP="00665F9C">
      <w:pPr>
        <w:tabs>
          <w:tab w:val="left" w:pos="1134"/>
        </w:tabs>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2) на обязательное социальное страхование на случай временной нетрудоспособности и в связи с материнством в пределах установленной предельной величины базы для исчисления страховых взносов по данному виду страхования – 2,9 процента;</w:t>
      </w:r>
    </w:p>
    <w:p w14:paraId="34EC5D2C" w14:textId="77777777" w:rsidR="002A3AAA" w:rsidRPr="009E5925" w:rsidRDefault="002A3AAA" w:rsidP="00665F9C">
      <w:pPr>
        <w:tabs>
          <w:tab w:val="left" w:pos="1134"/>
        </w:tabs>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3) на обязательное медицинское страхование – 5,1 процента.</w:t>
      </w:r>
    </w:p>
    <w:p w14:paraId="6ABF26E4" w14:textId="17EA0231" w:rsidR="002A3AAA" w:rsidRPr="009E5925" w:rsidRDefault="002A3AAA" w:rsidP="00665F9C">
      <w:pPr>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 xml:space="preserve">Согласно Федеральному закону от 24.07.1998 </w:t>
      </w:r>
      <w:r w:rsidR="00DC5FAB">
        <w:rPr>
          <w:rFonts w:ascii="Myriad Pro" w:eastAsia="Calibri" w:hAnsi="Myriad Pro"/>
          <w:sz w:val="26"/>
          <w:szCs w:val="26"/>
          <w:lang w:eastAsia="zh-CN"/>
        </w:rPr>
        <w:t>№ </w:t>
      </w:r>
      <w:r w:rsidRPr="009E5925">
        <w:rPr>
          <w:rFonts w:ascii="Myriad Pro" w:eastAsia="Calibri" w:hAnsi="Myriad Pro"/>
          <w:sz w:val="26"/>
          <w:szCs w:val="26"/>
          <w:lang w:eastAsia="zh-CN"/>
        </w:rPr>
        <w:t>125-ФЗ тариф на обязательное социальное страхование от несчастных случаев на производстве и профессиональных заболеваний определяется в зависимости от вида деятельности (код ОКВЭД).</w:t>
      </w:r>
    </w:p>
    <w:p w14:paraId="4243E4BA" w14:textId="77777777" w:rsidR="002A3AAA" w:rsidRPr="009E5925" w:rsidRDefault="002A3AAA" w:rsidP="002A3AAA">
      <w:pPr>
        <w:spacing w:line="360" w:lineRule="auto"/>
        <w:contextualSpacing/>
        <w:jc w:val="both"/>
        <w:rPr>
          <w:rFonts w:ascii="Myriad Pro" w:eastAsia="Calibri" w:hAnsi="Myriad Pro"/>
          <w:color w:val="000000"/>
          <w:sz w:val="26"/>
          <w:szCs w:val="26"/>
          <w:lang w:eastAsia="zh-CN"/>
        </w:rPr>
      </w:pPr>
    </w:p>
    <w:p w14:paraId="41AA7CA0" w14:textId="77777777" w:rsidR="002A3AAA" w:rsidRPr="009E5925" w:rsidRDefault="002A3AAA" w:rsidP="002A3AAA">
      <w:pPr>
        <w:keepNext/>
        <w:keepLines/>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447BE3C9" w14:textId="7761767B" w:rsidR="002A3AAA" w:rsidRPr="009E5925" w:rsidRDefault="002A3AAA" w:rsidP="00665F9C">
      <w:pPr>
        <w:spacing w:line="360" w:lineRule="auto"/>
        <w:ind w:firstLine="567"/>
        <w:jc w:val="both"/>
        <w:rPr>
          <w:rFonts w:ascii="Myriad Pro" w:hAnsi="Myriad Pro"/>
          <w:color w:val="121212"/>
          <w:kern w:val="36"/>
          <w:sz w:val="26"/>
          <w:szCs w:val="26"/>
        </w:rPr>
      </w:pPr>
      <w:r w:rsidRPr="009E5925">
        <w:rPr>
          <w:rFonts w:ascii="Myriad Pro" w:hAnsi="Myriad Pro"/>
          <w:color w:val="121212"/>
          <w:kern w:val="36"/>
          <w:sz w:val="26"/>
          <w:szCs w:val="26"/>
        </w:rPr>
        <w:t xml:space="preserve">Начисление страховых взносов регламентируется Федеральным законом </w:t>
      </w:r>
      <w:r w:rsidRPr="009E5925">
        <w:rPr>
          <w:rFonts w:ascii="Myriad Pro" w:hAnsi="Myriad Pro"/>
          <w:color w:val="121212"/>
          <w:kern w:val="36"/>
          <w:sz w:val="26"/>
          <w:szCs w:val="26"/>
        </w:rPr>
        <w:br/>
        <w:t xml:space="preserve">от 24 июля 2009  </w:t>
      </w:r>
      <w:r w:rsidR="00DC5FAB">
        <w:rPr>
          <w:rFonts w:ascii="Myriad Pro" w:hAnsi="Myriad Pro"/>
          <w:color w:val="121212"/>
          <w:kern w:val="36"/>
          <w:sz w:val="26"/>
          <w:szCs w:val="26"/>
        </w:rPr>
        <w:t>№ </w:t>
      </w:r>
      <w:r w:rsidRPr="009E5925">
        <w:rPr>
          <w:rFonts w:ascii="Myriad Pro" w:hAnsi="Myriad Pro"/>
          <w:color w:val="121212"/>
          <w:kern w:val="36"/>
          <w:sz w:val="26"/>
          <w:szCs w:val="26"/>
        </w:rPr>
        <w:t xml:space="preserve">212-ФЗ «О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w:t>
      </w:r>
    </w:p>
    <w:p w14:paraId="5FDE71CE" w14:textId="77777777" w:rsidR="002A3AAA" w:rsidRPr="009E5925" w:rsidRDefault="002A3AAA" w:rsidP="00665F9C">
      <w:pPr>
        <w:spacing w:line="360" w:lineRule="auto"/>
        <w:ind w:firstLine="567"/>
        <w:jc w:val="both"/>
        <w:rPr>
          <w:rFonts w:ascii="Myriad Pro" w:hAnsi="Myriad Pro"/>
          <w:color w:val="121212"/>
          <w:kern w:val="36"/>
          <w:sz w:val="26"/>
          <w:szCs w:val="26"/>
        </w:rPr>
      </w:pPr>
      <w:r w:rsidRPr="009E5925">
        <w:rPr>
          <w:rFonts w:ascii="Myriad Pro" w:hAnsi="Myriad Pro"/>
          <w:color w:val="121212"/>
          <w:kern w:val="36"/>
          <w:sz w:val="26"/>
          <w:szCs w:val="26"/>
        </w:rPr>
        <w:t xml:space="preserve">Объектом обложения страховыми взносами для плательщиков страховых взносов, осуществляющих выплаты физическим лицам, признаются выплаты и иные вознаграждения, начисляемые плательщиками страховых взносов в пользу физических лиц по трудовым и гражданско-правовым договорам, предметом которых являются выполнение работ, оказание услуг. </w:t>
      </w:r>
    </w:p>
    <w:p w14:paraId="73C0D93A" w14:textId="77777777" w:rsidR="002A3AAA" w:rsidRPr="009E5925" w:rsidRDefault="002A3AAA" w:rsidP="00665F9C">
      <w:pPr>
        <w:spacing w:line="360" w:lineRule="auto"/>
        <w:ind w:firstLine="567"/>
        <w:jc w:val="both"/>
        <w:rPr>
          <w:rFonts w:ascii="Myriad Pro" w:hAnsi="Myriad Pro"/>
          <w:color w:val="121212"/>
          <w:kern w:val="36"/>
          <w:sz w:val="26"/>
          <w:szCs w:val="26"/>
        </w:rPr>
      </w:pPr>
      <w:r w:rsidRPr="009E5925">
        <w:rPr>
          <w:rFonts w:ascii="Myriad Pro" w:hAnsi="Myriad Pro"/>
          <w:color w:val="121212"/>
          <w:kern w:val="36"/>
          <w:sz w:val="26"/>
          <w:szCs w:val="26"/>
        </w:rPr>
        <w:t>Размеры страховых взносов, действующие в 2016 году:</w:t>
      </w:r>
    </w:p>
    <w:p w14:paraId="6A8FE5FF" w14:textId="4D2DBAEE" w:rsidR="002A3AAA" w:rsidRDefault="002A3AAA" w:rsidP="002A3AAA">
      <w:pPr>
        <w:spacing w:line="360" w:lineRule="auto"/>
        <w:ind w:firstLine="709"/>
        <w:rPr>
          <w:rFonts w:ascii="Myriad Pro" w:hAnsi="Myriad Pro"/>
          <w:sz w:val="20"/>
          <w:szCs w:val="20"/>
          <w:lang w:eastAsia="zh-CN"/>
        </w:rPr>
      </w:pPr>
    </w:p>
    <w:tbl>
      <w:tblPr>
        <w:tblStyle w:val="af9"/>
        <w:tblW w:w="0" w:type="auto"/>
        <w:tblLook w:val="04A0" w:firstRow="1" w:lastRow="0" w:firstColumn="1" w:lastColumn="0" w:noHBand="0" w:noVBand="1"/>
      </w:tblPr>
      <w:tblGrid>
        <w:gridCol w:w="2732"/>
        <w:gridCol w:w="1318"/>
        <w:gridCol w:w="1319"/>
        <w:gridCol w:w="1321"/>
        <w:gridCol w:w="1334"/>
        <w:gridCol w:w="1320"/>
      </w:tblGrid>
      <w:tr w:rsidR="00665F9C" w:rsidRPr="00665F9C" w14:paraId="50103E6B" w14:textId="77777777" w:rsidTr="00DB416A">
        <w:trPr>
          <w:tblHeader/>
        </w:trPr>
        <w:tc>
          <w:tcPr>
            <w:tcW w:w="27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15BF6355" w14:textId="6780DCCB" w:rsidR="00665F9C" w:rsidRPr="00665F9C" w:rsidRDefault="00665F9C" w:rsidP="00665F9C">
            <w:pPr>
              <w:jc w:val="center"/>
              <w:rPr>
                <w:rFonts w:ascii="Myriad Pro" w:hAnsi="Myriad Pro"/>
                <w:color w:val="FFFFFF"/>
                <w:sz w:val="20"/>
                <w:szCs w:val="20"/>
                <w:lang w:eastAsia="zh-CN"/>
              </w:rPr>
            </w:pPr>
            <w:r w:rsidRPr="00665F9C">
              <w:rPr>
                <w:rFonts w:ascii="Myriad Pro" w:hAnsi="Myriad Pro"/>
                <w:color w:val="FFFFFF"/>
                <w:kern w:val="36"/>
                <w:sz w:val="20"/>
                <w:szCs w:val="20"/>
              </w:rPr>
              <w:t>Облагаемая база</w:t>
            </w:r>
          </w:p>
        </w:tc>
        <w:tc>
          <w:tcPr>
            <w:tcW w:w="13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A5268C7" w14:textId="55A34A03" w:rsidR="00665F9C" w:rsidRPr="00665F9C" w:rsidRDefault="00665F9C" w:rsidP="00665F9C">
            <w:pPr>
              <w:jc w:val="center"/>
              <w:rPr>
                <w:rFonts w:ascii="Myriad Pro" w:hAnsi="Myriad Pro"/>
                <w:color w:val="FFFFFF"/>
                <w:sz w:val="20"/>
                <w:szCs w:val="20"/>
                <w:lang w:eastAsia="zh-CN"/>
              </w:rPr>
            </w:pPr>
            <w:r w:rsidRPr="00665F9C">
              <w:rPr>
                <w:rFonts w:ascii="Myriad Pro" w:hAnsi="Myriad Pro"/>
                <w:color w:val="FFFFFF"/>
                <w:kern w:val="36"/>
                <w:sz w:val="20"/>
                <w:szCs w:val="20"/>
              </w:rPr>
              <w:t>ПФР</w:t>
            </w:r>
          </w:p>
        </w:tc>
        <w:tc>
          <w:tcPr>
            <w:tcW w:w="13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768A8BA3" w14:textId="745B2F00" w:rsidR="00665F9C" w:rsidRPr="00665F9C" w:rsidRDefault="00665F9C" w:rsidP="00665F9C">
            <w:pPr>
              <w:jc w:val="center"/>
              <w:rPr>
                <w:rFonts w:ascii="Myriad Pro" w:hAnsi="Myriad Pro"/>
                <w:color w:val="FFFFFF"/>
                <w:sz w:val="20"/>
                <w:szCs w:val="20"/>
                <w:lang w:eastAsia="zh-CN"/>
              </w:rPr>
            </w:pPr>
            <w:r w:rsidRPr="00665F9C">
              <w:rPr>
                <w:rFonts w:ascii="Myriad Pro" w:hAnsi="Myriad Pro"/>
                <w:color w:val="FFFFFF"/>
                <w:kern w:val="36"/>
                <w:sz w:val="20"/>
                <w:szCs w:val="20"/>
              </w:rPr>
              <w:t>ФСС</w:t>
            </w:r>
          </w:p>
        </w:tc>
        <w:tc>
          <w:tcPr>
            <w:tcW w:w="13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3C1BED77" w14:textId="69271200" w:rsidR="00665F9C" w:rsidRPr="00665F9C" w:rsidRDefault="00665F9C" w:rsidP="00665F9C">
            <w:pPr>
              <w:jc w:val="center"/>
              <w:rPr>
                <w:rFonts w:ascii="Myriad Pro" w:hAnsi="Myriad Pro"/>
                <w:color w:val="FFFFFF"/>
                <w:sz w:val="20"/>
                <w:szCs w:val="20"/>
                <w:lang w:eastAsia="zh-CN"/>
              </w:rPr>
            </w:pPr>
            <w:r w:rsidRPr="00665F9C">
              <w:rPr>
                <w:rFonts w:ascii="Myriad Pro" w:hAnsi="Myriad Pro"/>
                <w:color w:val="FFFFFF"/>
                <w:kern w:val="36"/>
                <w:sz w:val="20"/>
                <w:szCs w:val="20"/>
              </w:rPr>
              <w:t>ФФОМС</w:t>
            </w:r>
          </w:p>
        </w:tc>
        <w:tc>
          <w:tcPr>
            <w:tcW w:w="13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1671D4CF" w14:textId="1AEA85B6" w:rsidR="00665F9C" w:rsidRPr="00665F9C" w:rsidRDefault="00665F9C" w:rsidP="00665F9C">
            <w:pPr>
              <w:jc w:val="center"/>
              <w:rPr>
                <w:rFonts w:ascii="Myriad Pro" w:hAnsi="Myriad Pro"/>
                <w:color w:val="FFFFFF"/>
                <w:sz w:val="20"/>
                <w:szCs w:val="20"/>
                <w:lang w:eastAsia="zh-CN"/>
              </w:rPr>
            </w:pPr>
            <w:r w:rsidRPr="00665F9C">
              <w:rPr>
                <w:rFonts w:ascii="Myriad Pro" w:hAnsi="Myriad Pro"/>
                <w:color w:val="FFFFFF"/>
                <w:kern w:val="36"/>
                <w:sz w:val="20"/>
                <w:szCs w:val="20"/>
              </w:rPr>
              <w:t>ФСС по  травматизму</w:t>
            </w:r>
          </w:p>
        </w:tc>
        <w:tc>
          <w:tcPr>
            <w:tcW w:w="13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27FDD63A" w14:textId="32184653" w:rsidR="00665F9C" w:rsidRPr="00665F9C" w:rsidRDefault="00665F9C" w:rsidP="00665F9C">
            <w:pPr>
              <w:jc w:val="center"/>
              <w:rPr>
                <w:rFonts w:ascii="Myriad Pro" w:hAnsi="Myriad Pro"/>
                <w:color w:val="FFFFFF"/>
                <w:sz w:val="20"/>
                <w:szCs w:val="20"/>
                <w:lang w:eastAsia="zh-CN"/>
              </w:rPr>
            </w:pPr>
            <w:r w:rsidRPr="00665F9C">
              <w:rPr>
                <w:rFonts w:ascii="Myriad Pro" w:hAnsi="Myriad Pro"/>
                <w:color w:val="FFFFFF"/>
                <w:kern w:val="36"/>
                <w:sz w:val="20"/>
                <w:szCs w:val="20"/>
              </w:rPr>
              <w:t>Итого</w:t>
            </w:r>
          </w:p>
        </w:tc>
      </w:tr>
      <w:tr w:rsidR="00665F9C" w:rsidRPr="00665F9C" w14:paraId="2AB37E49" w14:textId="77777777" w:rsidTr="00665F9C">
        <w:tc>
          <w:tcPr>
            <w:tcW w:w="2737" w:type="dxa"/>
            <w:tcBorders>
              <w:top w:val="single" w:sz="4" w:space="0" w:color="FFFFFF" w:themeColor="background1"/>
            </w:tcBorders>
            <w:vAlign w:val="center"/>
          </w:tcPr>
          <w:p w14:paraId="1A37766D" w14:textId="5440CA83" w:rsidR="00665F9C" w:rsidRPr="00665F9C" w:rsidRDefault="00665F9C" w:rsidP="00665F9C">
            <w:pPr>
              <w:rPr>
                <w:rFonts w:ascii="Myriad Pro" w:hAnsi="Myriad Pro"/>
                <w:sz w:val="20"/>
                <w:szCs w:val="20"/>
                <w:lang w:eastAsia="zh-CN"/>
              </w:rPr>
            </w:pPr>
            <w:r w:rsidRPr="00665F9C">
              <w:rPr>
                <w:rFonts w:ascii="Myriad Pro" w:hAnsi="Myriad Pro"/>
                <w:color w:val="121212"/>
                <w:kern w:val="36"/>
                <w:sz w:val="20"/>
                <w:szCs w:val="20"/>
              </w:rPr>
              <w:t>Не превышает предельную величину</w:t>
            </w:r>
          </w:p>
        </w:tc>
        <w:tc>
          <w:tcPr>
            <w:tcW w:w="1321" w:type="dxa"/>
            <w:tcBorders>
              <w:top w:val="single" w:sz="4" w:space="0" w:color="FFFFFF" w:themeColor="background1"/>
            </w:tcBorders>
            <w:vAlign w:val="center"/>
          </w:tcPr>
          <w:p w14:paraId="5CC6E81F" w14:textId="54A5F734" w:rsidR="00665F9C" w:rsidRPr="00665F9C" w:rsidRDefault="00665F9C" w:rsidP="00665F9C">
            <w:pPr>
              <w:jc w:val="center"/>
              <w:rPr>
                <w:rFonts w:ascii="Myriad Pro" w:hAnsi="Myriad Pro"/>
                <w:sz w:val="20"/>
                <w:szCs w:val="20"/>
                <w:lang w:eastAsia="zh-CN"/>
              </w:rPr>
            </w:pPr>
            <w:r w:rsidRPr="00665F9C">
              <w:rPr>
                <w:rFonts w:ascii="Myriad Pro" w:hAnsi="Myriad Pro"/>
                <w:color w:val="121212"/>
                <w:kern w:val="36"/>
                <w:sz w:val="20"/>
                <w:szCs w:val="20"/>
              </w:rPr>
              <w:t>22%</w:t>
            </w:r>
          </w:p>
        </w:tc>
        <w:tc>
          <w:tcPr>
            <w:tcW w:w="1321" w:type="dxa"/>
            <w:tcBorders>
              <w:top w:val="single" w:sz="4" w:space="0" w:color="FFFFFF" w:themeColor="background1"/>
            </w:tcBorders>
            <w:vAlign w:val="center"/>
          </w:tcPr>
          <w:p w14:paraId="55C3D3C3" w14:textId="7E096A24" w:rsidR="00665F9C" w:rsidRPr="00665F9C" w:rsidRDefault="00665F9C" w:rsidP="00665F9C">
            <w:pPr>
              <w:jc w:val="center"/>
              <w:rPr>
                <w:rFonts w:ascii="Myriad Pro" w:hAnsi="Myriad Pro"/>
                <w:sz w:val="20"/>
                <w:szCs w:val="20"/>
                <w:lang w:eastAsia="zh-CN"/>
              </w:rPr>
            </w:pPr>
            <w:r w:rsidRPr="00665F9C">
              <w:rPr>
                <w:rFonts w:ascii="Myriad Pro" w:hAnsi="Myriad Pro"/>
                <w:color w:val="121212"/>
                <w:kern w:val="36"/>
                <w:sz w:val="20"/>
                <w:szCs w:val="20"/>
              </w:rPr>
              <w:t>2,9%</w:t>
            </w:r>
          </w:p>
        </w:tc>
        <w:tc>
          <w:tcPr>
            <w:tcW w:w="1322" w:type="dxa"/>
            <w:tcBorders>
              <w:top w:val="single" w:sz="4" w:space="0" w:color="FFFFFF" w:themeColor="background1"/>
            </w:tcBorders>
            <w:vAlign w:val="center"/>
          </w:tcPr>
          <w:p w14:paraId="549FCC43" w14:textId="4A39E8A1" w:rsidR="00665F9C" w:rsidRPr="00665F9C" w:rsidRDefault="00665F9C" w:rsidP="00665F9C">
            <w:pPr>
              <w:jc w:val="center"/>
              <w:rPr>
                <w:rFonts w:ascii="Myriad Pro" w:hAnsi="Myriad Pro"/>
                <w:sz w:val="20"/>
                <w:szCs w:val="20"/>
                <w:lang w:eastAsia="zh-CN"/>
              </w:rPr>
            </w:pPr>
            <w:r w:rsidRPr="00665F9C">
              <w:rPr>
                <w:rFonts w:ascii="Myriad Pro" w:hAnsi="Myriad Pro"/>
                <w:color w:val="121212"/>
                <w:kern w:val="36"/>
                <w:sz w:val="20"/>
                <w:szCs w:val="20"/>
              </w:rPr>
              <w:t>5,1%</w:t>
            </w:r>
          </w:p>
        </w:tc>
        <w:tc>
          <w:tcPr>
            <w:tcW w:w="1321" w:type="dxa"/>
            <w:tcBorders>
              <w:top w:val="single" w:sz="4" w:space="0" w:color="FFFFFF" w:themeColor="background1"/>
            </w:tcBorders>
            <w:vAlign w:val="center"/>
          </w:tcPr>
          <w:p w14:paraId="116BF9D0" w14:textId="2A9E4494" w:rsidR="00665F9C" w:rsidRPr="00665F9C" w:rsidRDefault="00665F9C" w:rsidP="00665F9C">
            <w:pPr>
              <w:jc w:val="center"/>
              <w:rPr>
                <w:rFonts w:ascii="Myriad Pro" w:hAnsi="Myriad Pro"/>
                <w:sz w:val="20"/>
                <w:szCs w:val="20"/>
                <w:lang w:eastAsia="zh-CN"/>
              </w:rPr>
            </w:pPr>
            <w:r w:rsidRPr="00665F9C">
              <w:rPr>
                <w:rFonts w:ascii="Myriad Pro" w:hAnsi="Myriad Pro"/>
                <w:color w:val="121212"/>
                <w:kern w:val="36"/>
                <w:sz w:val="20"/>
                <w:szCs w:val="20"/>
              </w:rPr>
              <w:t>0,4%</w:t>
            </w:r>
          </w:p>
        </w:tc>
        <w:tc>
          <w:tcPr>
            <w:tcW w:w="1322" w:type="dxa"/>
            <w:tcBorders>
              <w:top w:val="single" w:sz="4" w:space="0" w:color="FFFFFF" w:themeColor="background1"/>
            </w:tcBorders>
            <w:vAlign w:val="center"/>
          </w:tcPr>
          <w:p w14:paraId="765B615F" w14:textId="14B99E50" w:rsidR="00665F9C" w:rsidRPr="00665F9C" w:rsidRDefault="00665F9C" w:rsidP="00665F9C">
            <w:pPr>
              <w:jc w:val="center"/>
              <w:rPr>
                <w:rFonts w:ascii="Myriad Pro" w:hAnsi="Myriad Pro"/>
                <w:sz w:val="20"/>
                <w:szCs w:val="20"/>
                <w:lang w:eastAsia="zh-CN"/>
              </w:rPr>
            </w:pPr>
            <w:r w:rsidRPr="00665F9C">
              <w:rPr>
                <w:rFonts w:ascii="Myriad Pro" w:hAnsi="Myriad Pro"/>
                <w:color w:val="121212"/>
                <w:kern w:val="36"/>
                <w:sz w:val="20"/>
                <w:szCs w:val="20"/>
              </w:rPr>
              <w:t>30,4%</w:t>
            </w:r>
          </w:p>
        </w:tc>
      </w:tr>
      <w:tr w:rsidR="00665F9C" w:rsidRPr="00665F9C" w14:paraId="4A74E23A" w14:textId="77777777" w:rsidTr="00665F9C">
        <w:tc>
          <w:tcPr>
            <w:tcW w:w="2737" w:type="dxa"/>
            <w:vAlign w:val="center"/>
          </w:tcPr>
          <w:p w14:paraId="43008B43" w14:textId="2FFB0D8C" w:rsidR="00665F9C" w:rsidRPr="00665F9C" w:rsidRDefault="00665F9C" w:rsidP="00665F9C">
            <w:pPr>
              <w:rPr>
                <w:rFonts w:ascii="Myriad Pro" w:hAnsi="Myriad Pro"/>
                <w:sz w:val="20"/>
                <w:szCs w:val="20"/>
                <w:lang w:eastAsia="zh-CN"/>
              </w:rPr>
            </w:pPr>
            <w:r w:rsidRPr="00665F9C">
              <w:rPr>
                <w:rFonts w:ascii="Myriad Pro" w:hAnsi="Myriad Pro"/>
                <w:color w:val="121212"/>
                <w:kern w:val="36"/>
                <w:sz w:val="20"/>
                <w:szCs w:val="20"/>
              </w:rPr>
              <w:t>Превышает предельную величину</w:t>
            </w:r>
          </w:p>
        </w:tc>
        <w:tc>
          <w:tcPr>
            <w:tcW w:w="1321" w:type="dxa"/>
            <w:vAlign w:val="center"/>
          </w:tcPr>
          <w:p w14:paraId="06EB73E4" w14:textId="4D438D53" w:rsidR="00665F9C" w:rsidRPr="00665F9C" w:rsidRDefault="00665F9C" w:rsidP="00665F9C">
            <w:pPr>
              <w:jc w:val="center"/>
              <w:rPr>
                <w:rFonts w:ascii="Myriad Pro" w:hAnsi="Myriad Pro"/>
                <w:sz w:val="20"/>
                <w:szCs w:val="20"/>
                <w:lang w:eastAsia="zh-CN"/>
              </w:rPr>
            </w:pPr>
            <w:r w:rsidRPr="00665F9C">
              <w:rPr>
                <w:rFonts w:ascii="Myriad Pro" w:hAnsi="Myriad Pro"/>
                <w:color w:val="121212"/>
                <w:kern w:val="36"/>
                <w:sz w:val="20"/>
                <w:szCs w:val="20"/>
              </w:rPr>
              <w:t>10%</w:t>
            </w:r>
          </w:p>
        </w:tc>
        <w:tc>
          <w:tcPr>
            <w:tcW w:w="1321" w:type="dxa"/>
            <w:vAlign w:val="center"/>
          </w:tcPr>
          <w:p w14:paraId="11C9B08C" w14:textId="33917E59" w:rsidR="00665F9C" w:rsidRPr="00665F9C" w:rsidRDefault="00665F9C" w:rsidP="00665F9C">
            <w:pPr>
              <w:jc w:val="center"/>
              <w:rPr>
                <w:rFonts w:ascii="Myriad Pro" w:hAnsi="Myriad Pro"/>
                <w:sz w:val="20"/>
                <w:szCs w:val="20"/>
                <w:lang w:eastAsia="zh-CN"/>
              </w:rPr>
            </w:pPr>
            <w:r w:rsidRPr="00665F9C">
              <w:rPr>
                <w:rFonts w:ascii="Myriad Pro" w:hAnsi="Myriad Pro"/>
                <w:color w:val="121212"/>
                <w:kern w:val="36"/>
                <w:sz w:val="20"/>
                <w:szCs w:val="20"/>
              </w:rPr>
              <w:t>0%</w:t>
            </w:r>
          </w:p>
        </w:tc>
        <w:tc>
          <w:tcPr>
            <w:tcW w:w="1322" w:type="dxa"/>
            <w:vAlign w:val="center"/>
          </w:tcPr>
          <w:p w14:paraId="01869F9D" w14:textId="6FA8E3F6" w:rsidR="00665F9C" w:rsidRPr="00665F9C" w:rsidRDefault="00665F9C" w:rsidP="00665F9C">
            <w:pPr>
              <w:jc w:val="center"/>
              <w:rPr>
                <w:rFonts w:ascii="Myriad Pro" w:hAnsi="Myriad Pro"/>
                <w:sz w:val="20"/>
                <w:szCs w:val="20"/>
                <w:lang w:eastAsia="zh-CN"/>
              </w:rPr>
            </w:pPr>
            <w:r w:rsidRPr="00665F9C">
              <w:rPr>
                <w:rFonts w:ascii="Myriad Pro" w:hAnsi="Myriad Pro"/>
                <w:color w:val="121212"/>
                <w:kern w:val="36"/>
                <w:sz w:val="20"/>
                <w:szCs w:val="20"/>
              </w:rPr>
              <w:t>5,1%</w:t>
            </w:r>
          </w:p>
        </w:tc>
        <w:tc>
          <w:tcPr>
            <w:tcW w:w="1321" w:type="dxa"/>
            <w:vAlign w:val="center"/>
          </w:tcPr>
          <w:p w14:paraId="24A5F8B8" w14:textId="3D3E4715" w:rsidR="00665F9C" w:rsidRPr="00665F9C" w:rsidRDefault="00665F9C" w:rsidP="00665F9C">
            <w:pPr>
              <w:jc w:val="center"/>
              <w:rPr>
                <w:rFonts w:ascii="Myriad Pro" w:hAnsi="Myriad Pro"/>
                <w:sz w:val="20"/>
                <w:szCs w:val="20"/>
                <w:lang w:eastAsia="zh-CN"/>
              </w:rPr>
            </w:pPr>
            <w:r w:rsidRPr="00665F9C">
              <w:rPr>
                <w:rFonts w:ascii="Myriad Pro" w:hAnsi="Myriad Pro"/>
                <w:color w:val="121212"/>
                <w:kern w:val="36"/>
                <w:sz w:val="20"/>
                <w:szCs w:val="20"/>
              </w:rPr>
              <w:t>0,4%</w:t>
            </w:r>
          </w:p>
        </w:tc>
        <w:tc>
          <w:tcPr>
            <w:tcW w:w="1322" w:type="dxa"/>
            <w:vAlign w:val="center"/>
          </w:tcPr>
          <w:p w14:paraId="0E43648B" w14:textId="1939CE11" w:rsidR="00665F9C" w:rsidRPr="00665F9C" w:rsidRDefault="00665F9C" w:rsidP="00665F9C">
            <w:pPr>
              <w:jc w:val="center"/>
              <w:rPr>
                <w:rFonts w:ascii="Myriad Pro" w:hAnsi="Myriad Pro"/>
                <w:sz w:val="20"/>
                <w:szCs w:val="20"/>
                <w:lang w:eastAsia="zh-CN"/>
              </w:rPr>
            </w:pPr>
            <w:r w:rsidRPr="00665F9C">
              <w:rPr>
                <w:rFonts w:ascii="Myriad Pro" w:hAnsi="Myriad Pro"/>
                <w:color w:val="121212"/>
                <w:kern w:val="36"/>
                <w:sz w:val="20"/>
                <w:szCs w:val="20"/>
              </w:rPr>
              <w:t>15,5%</w:t>
            </w:r>
          </w:p>
        </w:tc>
      </w:tr>
    </w:tbl>
    <w:p w14:paraId="6E69297B" w14:textId="77777777" w:rsidR="00665F9C" w:rsidRPr="009E5925" w:rsidRDefault="00665F9C" w:rsidP="002A3AAA">
      <w:pPr>
        <w:spacing w:line="360" w:lineRule="auto"/>
        <w:ind w:firstLine="709"/>
        <w:rPr>
          <w:rFonts w:ascii="Myriad Pro" w:hAnsi="Myriad Pro"/>
          <w:sz w:val="20"/>
          <w:szCs w:val="20"/>
          <w:lang w:eastAsia="zh-CN"/>
        </w:rPr>
      </w:pPr>
    </w:p>
    <w:p w14:paraId="2D775C14" w14:textId="5A57C936" w:rsidR="002A3AAA" w:rsidRPr="009E5925" w:rsidRDefault="002A3AAA" w:rsidP="00665F9C">
      <w:pPr>
        <w:spacing w:line="360" w:lineRule="auto"/>
        <w:ind w:firstLine="567"/>
        <w:jc w:val="both"/>
        <w:rPr>
          <w:rFonts w:ascii="Myriad Pro" w:hAnsi="Myriad Pro"/>
          <w:color w:val="121212"/>
          <w:kern w:val="36"/>
          <w:sz w:val="26"/>
          <w:szCs w:val="26"/>
        </w:rPr>
      </w:pPr>
      <w:r w:rsidRPr="009E5925">
        <w:rPr>
          <w:rFonts w:ascii="Myriad Pro" w:hAnsi="Myriad Pro"/>
          <w:color w:val="121212"/>
          <w:kern w:val="36"/>
          <w:sz w:val="26"/>
          <w:szCs w:val="26"/>
        </w:rPr>
        <w:t xml:space="preserve">Суммы предельных величин для начисления взносов установлены согласно Постановлению Правительства Российской Федерации от 26.11.2015 </w:t>
      </w:r>
      <w:r w:rsidR="00DC5FAB">
        <w:rPr>
          <w:rFonts w:ascii="Myriad Pro" w:hAnsi="Myriad Pro"/>
          <w:color w:val="121212"/>
          <w:kern w:val="36"/>
          <w:sz w:val="26"/>
          <w:szCs w:val="26"/>
        </w:rPr>
        <w:t>№ </w:t>
      </w:r>
      <w:r w:rsidRPr="009E5925">
        <w:rPr>
          <w:rFonts w:ascii="Myriad Pro" w:hAnsi="Myriad Pro"/>
          <w:color w:val="121212"/>
          <w:kern w:val="36"/>
          <w:sz w:val="26"/>
          <w:szCs w:val="26"/>
        </w:rPr>
        <w:t>1265 «О предельной величине базы для начисления страховых взносов в Фонд социального страхования Российской Федерации и Пенсионного Фонда Российской Федерации с 01 января 2016 г.»:</w:t>
      </w:r>
    </w:p>
    <w:p w14:paraId="57142915" w14:textId="77777777" w:rsidR="002A3AAA" w:rsidRPr="009E5925" w:rsidRDefault="002A3AAA" w:rsidP="00665F9C">
      <w:pPr>
        <w:pStyle w:val="a5"/>
        <w:numPr>
          <w:ilvl w:val="0"/>
          <w:numId w:val="70"/>
        </w:numPr>
        <w:spacing w:line="360" w:lineRule="auto"/>
        <w:ind w:left="993" w:hanging="426"/>
        <w:jc w:val="both"/>
        <w:rPr>
          <w:rFonts w:ascii="Myriad Pro" w:hAnsi="Myriad Pro"/>
          <w:color w:val="121212"/>
          <w:kern w:val="36"/>
          <w:sz w:val="26"/>
          <w:szCs w:val="26"/>
        </w:rPr>
      </w:pPr>
      <w:r w:rsidRPr="009E5925">
        <w:rPr>
          <w:rFonts w:ascii="Myriad Pro" w:hAnsi="Myriad Pro"/>
          <w:color w:val="121212"/>
          <w:kern w:val="36"/>
          <w:sz w:val="26"/>
          <w:szCs w:val="26"/>
        </w:rPr>
        <w:t xml:space="preserve">предельная величина базы для начисления страховых взносов на обязательное социальное страхование на случай временной нетрудоспособности и в связи с материнством, уплачиваемых в Фонд социального страхования Российской Федерации, предусмотренная </w:t>
      </w:r>
      <w:hyperlink r:id="rId82" w:anchor="dst574" w:history="1">
        <w:r w:rsidRPr="009E5925">
          <w:rPr>
            <w:rFonts w:ascii="Myriad Pro" w:hAnsi="Myriad Pro"/>
            <w:color w:val="121212"/>
            <w:kern w:val="36"/>
            <w:sz w:val="26"/>
            <w:szCs w:val="26"/>
          </w:rPr>
          <w:t>частью 4 статьи 8</w:t>
        </w:r>
      </w:hyperlink>
      <w:r w:rsidRPr="009E5925">
        <w:rPr>
          <w:rFonts w:ascii="Myriad Pro" w:hAnsi="Myriad Pro"/>
          <w:color w:val="121212"/>
          <w:kern w:val="36"/>
          <w:sz w:val="26"/>
          <w:szCs w:val="26"/>
        </w:rPr>
        <w:t xml:space="preserve"> Федерального закона «О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составляет в отношении каждого физического лица сумму, не превышающую 718 000 рублей нарастающим итогом с 1 января 2016 г.;</w:t>
      </w:r>
    </w:p>
    <w:p w14:paraId="3B78DED9" w14:textId="77777777" w:rsidR="002A3AAA" w:rsidRPr="009E5925" w:rsidRDefault="002A3AAA" w:rsidP="00665F9C">
      <w:pPr>
        <w:pStyle w:val="a5"/>
        <w:numPr>
          <w:ilvl w:val="0"/>
          <w:numId w:val="70"/>
        </w:numPr>
        <w:spacing w:line="360" w:lineRule="auto"/>
        <w:ind w:left="993" w:hanging="426"/>
        <w:jc w:val="both"/>
        <w:rPr>
          <w:rFonts w:ascii="Myriad Pro" w:hAnsi="Myriad Pro"/>
          <w:color w:val="121212"/>
          <w:kern w:val="36"/>
          <w:sz w:val="26"/>
          <w:szCs w:val="26"/>
        </w:rPr>
      </w:pPr>
      <w:r w:rsidRPr="009E5925">
        <w:rPr>
          <w:rFonts w:ascii="Myriad Pro" w:hAnsi="Myriad Pro"/>
          <w:color w:val="121212"/>
          <w:kern w:val="36"/>
          <w:sz w:val="26"/>
          <w:szCs w:val="26"/>
        </w:rPr>
        <w:t xml:space="preserve">для плательщиков страховых взносов, указанных в </w:t>
      </w:r>
      <w:hyperlink r:id="rId83" w:anchor="dst100049" w:history="1">
        <w:r w:rsidRPr="009E5925">
          <w:rPr>
            <w:rFonts w:ascii="Myriad Pro" w:hAnsi="Myriad Pro"/>
            <w:color w:val="121212"/>
            <w:kern w:val="36"/>
            <w:sz w:val="26"/>
            <w:szCs w:val="26"/>
          </w:rPr>
          <w:t>пункте 1 части 1 статьи 5</w:t>
        </w:r>
      </w:hyperlink>
      <w:r w:rsidRPr="009E5925">
        <w:rPr>
          <w:rFonts w:ascii="Myriad Pro" w:hAnsi="Myriad Pro"/>
          <w:color w:val="121212"/>
          <w:kern w:val="36"/>
          <w:sz w:val="26"/>
          <w:szCs w:val="26"/>
        </w:rPr>
        <w:t xml:space="preserve"> Федерального закона, предельная величина базы для начисления страховых взносов на обязательное пенсионное страхование, уплачиваемых в Пенсионный фонд Российской Федерации, составляет в отношении каждого физического лица сумму, не превышающую 796 000 рублей нарастающим итогом с 1 января 2016 г.</w:t>
      </w:r>
    </w:p>
    <w:p w14:paraId="270A0AF8" w14:textId="462491E5" w:rsidR="002A3AAA" w:rsidRPr="009E5925" w:rsidRDefault="002A3AAA" w:rsidP="00665F9C">
      <w:pPr>
        <w:spacing w:line="360" w:lineRule="auto"/>
        <w:ind w:firstLine="567"/>
        <w:jc w:val="both"/>
        <w:rPr>
          <w:rFonts w:ascii="Myriad Pro" w:hAnsi="Myriad Pro"/>
          <w:color w:val="121212"/>
          <w:kern w:val="36"/>
          <w:sz w:val="26"/>
          <w:szCs w:val="26"/>
        </w:rPr>
      </w:pPr>
      <w:r w:rsidRPr="009E5925">
        <w:rPr>
          <w:rFonts w:ascii="Myriad Pro" w:hAnsi="Myriad Pro"/>
          <w:color w:val="121212"/>
          <w:kern w:val="36"/>
          <w:sz w:val="26"/>
          <w:szCs w:val="26"/>
        </w:rPr>
        <w:t xml:space="preserve">Исчисление и уплата (перечисление) страховых взносов на обязательное социальное страхование от несчастных случаев на производстве и профессиональных заболеваний регулируются Федеральным Законом от 29.12.2006 </w:t>
      </w:r>
      <w:r w:rsidR="00DC5FAB">
        <w:rPr>
          <w:rFonts w:ascii="Myriad Pro" w:hAnsi="Myriad Pro"/>
          <w:color w:val="121212"/>
          <w:kern w:val="36"/>
          <w:sz w:val="26"/>
          <w:szCs w:val="26"/>
        </w:rPr>
        <w:t>№ </w:t>
      </w:r>
      <w:r w:rsidRPr="009E5925">
        <w:rPr>
          <w:rFonts w:ascii="Myriad Pro" w:hAnsi="Myriad Pro"/>
          <w:color w:val="121212"/>
          <w:kern w:val="36"/>
          <w:sz w:val="26"/>
          <w:szCs w:val="26"/>
        </w:rPr>
        <w:t>255-ФЗ «Об обязательном социальном страховании на случай временной нетрудоспособности и в связи с материнством».</w:t>
      </w:r>
    </w:p>
    <w:p w14:paraId="4753814B" w14:textId="3D74EFA5" w:rsidR="002A3AAA" w:rsidRPr="009E5925" w:rsidRDefault="002A3AAA" w:rsidP="00665F9C">
      <w:pPr>
        <w:spacing w:line="360" w:lineRule="auto"/>
        <w:ind w:firstLine="567"/>
        <w:jc w:val="both"/>
        <w:rPr>
          <w:rFonts w:ascii="Myriad Pro" w:hAnsi="Myriad Pro"/>
          <w:color w:val="121212"/>
          <w:kern w:val="36"/>
          <w:sz w:val="26"/>
          <w:szCs w:val="26"/>
        </w:rPr>
      </w:pPr>
      <w:r w:rsidRPr="009E5925">
        <w:rPr>
          <w:rFonts w:ascii="Myriad Pro" w:hAnsi="Myriad Pro"/>
          <w:color w:val="121212"/>
          <w:kern w:val="36"/>
          <w:sz w:val="26"/>
          <w:szCs w:val="26"/>
        </w:rPr>
        <w:t xml:space="preserve">Согласно, приказу от 05.11.2015 </w:t>
      </w:r>
      <w:r w:rsidR="00DC5FAB">
        <w:rPr>
          <w:rFonts w:ascii="Myriad Pro" w:hAnsi="Myriad Pro"/>
          <w:color w:val="121212"/>
          <w:kern w:val="36"/>
          <w:sz w:val="26"/>
          <w:szCs w:val="26"/>
        </w:rPr>
        <w:t>№ </w:t>
      </w:r>
      <w:r w:rsidRPr="009E5925">
        <w:rPr>
          <w:rFonts w:ascii="Myriad Pro" w:hAnsi="Myriad Pro"/>
          <w:color w:val="121212"/>
          <w:kern w:val="36"/>
          <w:sz w:val="26"/>
          <w:szCs w:val="26"/>
        </w:rPr>
        <w:t>3495-В «Об отказе в установлении скидки к страховому тарифу на обязательное социальное страхование от несчастных случаев на производстве и профессиональных заболеваний» скидка на тариф по взносам в ФСС по страхованию от несчастных случаев на производстве и профзаболеваний на 2016 год не предоставлена.</w:t>
      </w:r>
    </w:p>
    <w:p w14:paraId="6993F2BC" w14:textId="77777777" w:rsidR="002A3AAA" w:rsidRPr="009E5925" w:rsidRDefault="002A3AAA" w:rsidP="00665F9C">
      <w:pPr>
        <w:spacing w:line="360" w:lineRule="auto"/>
        <w:ind w:firstLine="567"/>
        <w:jc w:val="both"/>
        <w:rPr>
          <w:rFonts w:ascii="Myriad Pro" w:hAnsi="Myriad Pro"/>
          <w:color w:val="121212"/>
          <w:kern w:val="36"/>
          <w:sz w:val="26"/>
          <w:szCs w:val="26"/>
        </w:rPr>
      </w:pPr>
      <w:r w:rsidRPr="009E5925">
        <w:rPr>
          <w:rFonts w:ascii="Myriad Pro" w:hAnsi="Myriad Pro"/>
          <w:color w:val="121212"/>
          <w:kern w:val="36"/>
          <w:sz w:val="26"/>
          <w:szCs w:val="26"/>
        </w:rPr>
        <w:t>Расчет ЕСН произведен от расходов на оплату труда по виду деятельности «Услуги по передаче э/э» с применением ставки 30,4%.</w:t>
      </w:r>
    </w:p>
    <w:p w14:paraId="6BD403FD" w14:textId="675F01B8" w:rsidR="002A3AAA" w:rsidRPr="009E5925" w:rsidRDefault="002A3AAA" w:rsidP="00665F9C">
      <w:pPr>
        <w:spacing w:line="360" w:lineRule="auto"/>
        <w:ind w:firstLine="567"/>
        <w:jc w:val="both"/>
        <w:rPr>
          <w:rFonts w:ascii="Myriad Pro" w:eastAsia="Calibri" w:hAnsi="Myriad Pro"/>
          <w:color w:val="000000"/>
          <w:sz w:val="26"/>
          <w:szCs w:val="26"/>
          <w:shd w:val="clear" w:color="auto" w:fill="FFFFFF"/>
          <w:lang w:eastAsia="en-US"/>
        </w:rPr>
      </w:pPr>
      <w:r w:rsidRPr="009E5925">
        <w:rPr>
          <w:rFonts w:ascii="Myriad Pro" w:eastAsia="Calibri" w:hAnsi="Myriad Pro"/>
          <w:color w:val="000000"/>
          <w:sz w:val="26"/>
          <w:szCs w:val="26"/>
          <w:shd w:val="clear" w:color="auto" w:fill="FFFFFF"/>
          <w:lang w:eastAsia="en-US"/>
        </w:rPr>
        <w:t xml:space="preserve">В обоснование заявленной суммы расходов филиалом </w:t>
      </w:r>
      <w:r w:rsidR="00043FD8">
        <w:rPr>
          <w:rFonts w:ascii="Myriad Pro" w:eastAsia="Calibri" w:hAnsi="Myriad Pro"/>
          <w:color w:val="000000"/>
          <w:sz w:val="26"/>
          <w:szCs w:val="26"/>
          <w:shd w:val="clear" w:color="auto" w:fill="FFFFFF"/>
          <w:lang w:eastAsia="en-US"/>
        </w:rPr>
        <w:t>ПАО </w:t>
      </w:r>
      <w:r w:rsidRPr="009E5925">
        <w:rPr>
          <w:rFonts w:ascii="Myriad Pro" w:eastAsia="Calibri" w:hAnsi="Myriad Pro"/>
          <w:color w:val="000000"/>
          <w:sz w:val="26"/>
          <w:szCs w:val="26"/>
          <w:shd w:val="clear" w:color="auto" w:fill="FFFFFF"/>
          <w:lang w:eastAsia="en-US"/>
        </w:rPr>
        <w:t xml:space="preserve">«МРСК </w:t>
      </w:r>
      <w:r w:rsidRPr="009E5925">
        <w:rPr>
          <w:rFonts w:ascii="Myriad Pro" w:eastAsia="Calibri" w:hAnsi="Myriad Pro"/>
          <w:color w:val="000000"/>
          <w:sz w:val="26"/>
          <w:szCs w:val="26"/>
          <w:shd w:val="clear" w:color="auto" w:fill="FFFFFF"/>
          <w:lang w:eastAsia="en-US"/>
        </w:rPr>
        <w:br/>
        <w:t>Сибири» - «Хакасэнерго» были предоставлены следующие документы:</w:t>
      </w:r>
    </w:p>
    <w:p w14:paraId="3FA9FE1E" w14:textId="77777777" w:rsidR="002A3AAA" w:rsidRPr="009E5925" w:rsidRDefault="002A3AAA" w:rsidP="00665F9C">
      <w:pPr>
        <w:pStyle w:val="a5"/>
        <w:numPr>
          <w:ilvl w:val="0"/>
          <w:numId w:val="71"/>
        </w:numPr>
        <w:spacing w:line="360" w:lineRule="auto"/>
        <w:ind w:left="993" w:hanging="426"/>
        <w:jc w:val="both"/>
        <w:rPr>
          <w:rFonts w:ascii="Myriad Pro" w:hAnsi="Myriad Pro"/>
          <w:color w:val="000000"/>
          <w:sz w:val="26"/>
          <w:szCs w:val="26"/>
          <w:shd w:val="clear" w:color="auto" w:fill="FFFFFF"/>
          <w:lang w:eastAsia="en-US"/>
        </w:rPr>
      </w:pPr>
      <w:r w:rsidRPr="009E5925">
        <w:rPr>
          <w:rFonts w:ascii="Myriad Pro" w:hAnsi="Myriad Pro"/>
          <w:color w:val="000000"/>
          <w:sz w:val="26"/>
          <w:szCs w:val="26"/>
          <w:shd w:val="clear" w:color="auto" w:fill="FFFFFF"/>
          <w:lang w:eastAsia="en-US"/>
        </w:rPr>
        <w:t>пояснительная записка к расчету тарифов на 2017 год;</w:t>
      </w:r>
    </w:p>
    <w:p w14:paraId="77868C74" w14:textId="77777777" w:rsidR="002A3AAA" w:rsidRPr="009E5925" w:rsidRDefault="002A3AAA" w:rsidP="00665F9C">
      <w:pPr>
        <w:pStyle w:val="a5"/>
        <w:numPr>
          <w:ilvl w:val="0"/>
          <w:numId w:val="71"/>
        </w:numPr>
        <w:spacing w:line="360" w:lineRule="auto"/>
        <w:ind w:left="993" w:hanging="426"/>
        <w:jc w:val="both"/>
        <w:rPr>
          <w:rFonts w:ascii="Myriad Pro" w:hAnsi="Myriad Pro"/>
          <w:color w:val="000000"/>
          <w:sz w:val="26"/>
          <w:szCs w:val="26"/>
          <w:shd w:val="clear" w:color="auto" w:fill="FFFFFF"/>
          <w:lang w:eastAsia="en-US"/>
        </w:rPr>
      </w:pPr>
      <w:r w:rsidRPr="009E5925">
        <w:rPr>
          <w:rFonts w:ascii="Myriad Pro" w:hAnsi="Myriad Pro"/>
          <w:color w:val="000000"/>
          <w:sz w:val="26"/>
          <w:szCs w:val="26"/>
          <w:shd w:val="clear" w:color="auto" w:fill="FFFFFF"/>
          <w:lang w:eastAsia="en-US"/>
        </w:rPr>
        <w:t>расчет по начисленным и уплаченным страховым взносам на обязательное пенсионное страхование в Пенсионный фонд Российской Федерации и на обязательное медицинское страхование в Федеральный фонд обязательного медицинского страхования плательщиками страховых взносов, производящими выплаты и иные вознаграждения физическим лицам, поквартально за 2015 год;</w:t>
      </w:r>
    </w:p>
    <w:p w14:paraId="7FC729E2" w14:textId="77777777" w:rsidR="002A3AAA" w:rsidRPr="009E5925" w:rsidRDefault="002A3AAA" w:rsidP="00665F9C">
      <w:pPr>
        <w:pStyle w:val="a5"/>
        <w:numPr>
          <w:ilvl w:val="0"/>
          <w:numId w:val="71"/>
        </w:numPr>
        <w:spacing w:line="360" w:lineRule="auto"/>
        <w:ind w:left="993" w:hanging="426"/>
        <w:jc w:val="both"/>
        <w:rPr>
          <w:rFonts w:ascii="Myriad Pro" w:hAnsi="Myriad Pro"/>
          <w:color w:val="000000"/>
          <w:sz w:val="26"/>
          <w:szCs w:val="26"/>
          <w:shd w:val="clear" w:color="auto" w:fill="FFFFFF"/>
          <w:lang w:eastAsia="en-US"/>
        </w:rPr>
      </w:pPr>
      <w:r w:rsidRPr="009E5925">
        <w:rPr>
          <w:rFonts w:ascii="Myriad Pro" w:hAnsi="Myriad Pro"/>
          <w:color w:val="000000"/>
          <w:sz w:val="26"/>
          <w:szCs w:val="26"/>
          <w:shd w:val="clear" w:color="auto" w:fill="FFFFFF"/>
          <w:lang w:eastAsia="en-US"/>
        </w:rPr>
        <w:t>расчет по начисленным и уплаченным страховым взносам на обязательное социальное страхование на случай временной нетрудоспособности и в связи с материнством и по обязательному социальному страхованию от несчастных случаев на производстве и профессиональных заболеваний, а также по расходам на выплату страхового обеспечения поквартально за 2015 год;</w:t>
      </w:r>
    </w:p>
    <w:p w14:paraId="169ECB19" w14:textId="77777777" w:rsidR="002A3AAA" w:rsidRPr="009E5925" w:rsidRDefault="002A3AAA" w:rsidP="00665F9C">
      <w:pPr>
        <w:pStyle w:val="a5"/>
        <w:numPr>
          <w:ilvl w:val="0"/>
          <w:numId w:val="71"/>
        </w:numPr>
        <w:spacing w:line="360" w:lineRule="auto"/>
        <w:ind w:left="993" w:hanging="426"/>
        <w:jc w:val="both"/>
        <w:rPr>
          <w:rFonts w:ascii="Myriad Pro" w:hAnsi="Myriad Pro"/>
          <w:color w:val="000000"/>
          <w:sz w:val="26"/>
          <w:szCs w:val="26"/>
          <w:shd w:val="clear" w:color="auto" w:fill="FFFFFF"/>
          <w:lang w:eastAsia="en-US"/>
        </w:rPr>
      </w:pPr>
      <w:r w:rsidRPr="009E5925">
        <w:rPr>
          <w:rFonts w:ascii="Myriad Pro" w:hAnsi="Myriad Pro"/>
          <w:color w:val="000000"/>
          <w:sz w:val="26"/>
          <w:szCs w:val="26"/>
          <w:shd w:val="clear" w:color="auto" w:fill="FFFFFF"/>
          <w:lang w:eastAsia="en-US"/>
        </w:rPr>
        <w:t>анализ взносов в ПФР за 2015 год;</w:t>
      </w:r>
    </w:p>
    <w:p w14:paraId="64E24BA2" w14:textId="77777777" w:rsidR="002A3AAA" w:rsidRPr="009E5925" w:rsidRDefault="002A3AAA" w:rsidP="00665F9C">
      <w:pPr>
        <w:pStyle w:val="a5"/>
        <w:numPr>
          <w:ilvl w:val="0"/>
          <w:numId w:val="71"/>
        </w:numPr>
        <w:spacing w:line="360" w:lineRule="auto"/>
        <w:ind w:left="993" w:hanging="426"/>
        <w:jc w:val="both"/>
        <w:rPr>
          <w:rFonts w:ascii="Myriad Pro" w:hAnsi="Myriad Pro"/>
          <w:color w:val="000000"/>
          <w:sz w:val="26"/>
          <w:szCs w:val="26"/>
          <w:shd w:val="clear" w:color="auto" w:fill="FFFFFF"/>
          <w:lang w:eastAsia="en-US"/>
        </w:rPr>
      </w:pPr>
      <w:r w:rsidRPr="009E5925">
        <w:rPr>
          <w:rFonts w:ascii="Myriad Pro" w:hAnsi="Myriad Pro"/>
          <w:color w:val="000000"/>
          <w:sz w:val="26"/>
          <w:szCs w:val="26"/>
          <w:shd w:val="clear" w:color="auto" w:fill="FFFFFF"/>
          <w:lang w:eastAsia="en-US"/>
        </w:rPr>
        <w:t>анализ взносов в ФСС, ФОМС за 2015 год;</w:t>
      </w:r>
    </w:p>
    <w:p w14:paraId="587C5F9D" w14:textId="77777777" w:rsidR="002A3AAA" w:rsidRPr="009E5925" w:rsidRDefault="002A3AAA" w:rsidP="00665F9C">
      <w:pPr>
        <w:pStyle w:val="a5"/>
        <w:numPr>
          <w:ilvl w:val="0"/>
          <w:numId w:val="71"/>
        </w:numPr>
        <w:spacing w:line="360" w:lineRule="auto"/>
        <w:ind w:left="993" w:hanging="426"/>
        <w:jc w:val="both"/>
        <w:rPr>
          <w:rFonts w:ascii="Myriad Pro" w:hAnsi="Myriad Pro"/>
          <w:color w:val="000000"/>
          <w:sz w:val="26"/>
          <w:szCs w:val="26"/>
          <w:shd w:val="clear" w:color="auto" w:fill="FFFFFF"/>
          <w:lang w:eastAsia="en-US"/>
        </w:rPr>
      </w:pPr>
      <w:r w:rsidRPr="009E5925">
        <w:rPr>
          <w:rFonts w:ascii="Myriad Pro" w:hAnsi="Myriad Pro"/>
          <w:color w:val="000000"/>
          <w:sz w:val="26"/>
          <w:szCs w:val="26"/>
          <w:shd w:val="clear" w:color="auto" w:fill="FFFFFF"/>
          <w:lang w:eastAsia="en-US"/>
        </w:rPr>
        <w:t>анализ ФСС НС за 2015 год;</w:t>
      </w:r>
    </w:p>
    <w:p w14:paraId="366CFB1A" w14:textId="73500808" w:rsidR="002A3AAA" w:rsidRPr="009E5925" w:rsidRDefault="002A3AAA" w:rsidP="00665F9C">
      <w:pPr>
        <w:pStyle w:val="a5"/>
        <w:numPr>
          <w:ilvl w:val="0"/>
          <w:numId w:val="71"/>
        </w:numPr>
        <w:spacing w:line="360" w:lineRule="auto"/>
        <w:ind w:left="993" w:hanging="426"/>
        <w:jc w:val="both"/>
        <w:rPr>
          <w:rFonts w:ascii="Myriad Pro" w:hAnsi="Myriad Pro"/>
          <w:color w:val="000000"/>
          <w:sz w:val="26"/>
          <w:szCs w:val="26"/>
          <w:shd w:val="clear" w:color="auto" w:fill="FFFFFF"/>
          <w:lang w:eastAsia="en-US"/>
        </w:rPr>
      </w:pPr>
      <w:r w:rsidRPr="009E5925">
        <w:rPr>
          <w:rFonts w:ascii="Myriad Pro" w:hAnsi="Myriad Pro"/>
          <w:color w:val="000000"/>
          <w:sz w:val="26"/>
          <w:szCs w:val="26"/>
          <w:shd w:val="clear" w:color="auto" w:fill="FFFFFF"/>
          <w:lang w:eastAsia="en-US"/>
        </w:rPr>
        <w:t xml:space="preserve">приказ Государственного учреждения - регионального отделения Фонда социального страхования Российской Федерации по Республике Хакасия </w:t>
      </w:r>
      <w:r w:rsidRPr="009E5925">
        <w:rPr>
          <w:rFonts w:ascii="Myriad Pro" w:hAnsi="Myriad Pro"/>
          <w:color w:val="000000"/>
          <w:sz w:val="26"/>
          <w:szCs w:val="26"/>
          <w:shd w:val="clear" w:color="auto" w:fill="FFFFFF"/>
          <w:lang w:eastAsia="en-US"/>
        </w:rPr>
        <w:br/>
        <w:t xml:space="preserve">от 05.11.2015 </w:t>
      </w:r>
      <w:r w:rsidR="00DC5FAB">
        <w:rPr>
          <w:rFonts w:ascii="Myriad Pro" w:hAnsi="Myriad Pro"/>
          <w:color w:val="000000"/>
          <w:sz w:val="26"/>
          <w:szCs w:val="26"/>
          <w:shd w:val="clear" w:color="auto" w:fill="FFFFFF"/>
          <w:lang w:eastAsia="en-US"/>
        </w:rPr>
        <w:t>№ </w:t>
      </w:r>
      <w:r w:rsidRPr="009E5925">
        <w:rPr>
          <w:rFonts w:ascii="Myriad Pro" w:hAnsi="Myriad Pro"/>
          <w:color w:val="000000"/>
          <w:sz w:val="26"/>
          <w:szCs w:val="26"/>
          <w:shd w:val="clear" w:color="auto" w:fill="FFFFFF"/>
          <w:lang w:eastAsia="en-US"/>
        </w:rPr>
        <w:t>3495-В «Об отказе в установлении скидки к страховому тарифу на обязательное социальное страхование от несчастных случаев на производстве и профессиональных заболеваний»;</w:t>
      </w:r>
    </w:p>
    <w:p w14:paraId="0DE9F1F6" w14:textId="77777777" w:rsidR="002A3AAA" w:rsidRPr="009E5925" w:rsidRDefault="002A3AAA" w:rsidP="00665F9C">
      <w:pPr>
        <w:pStyle w:val="a5"/>
        <w:numPr>
          <w:ilvl w:val="0"/>
          <w:numId w:val="71"/>
        </w:numPr>
        <w:spacing w:line="360" w:lineRule="auto"/>
        <w:ind w:left="993" w:hanging="426"/>
        <w:jc w:val="both"/>
        <w:rPr>
          <w:rFonts w:ascii="Myriad Pro" w:hAnsi="Myriad Pro"/>
          <w:color w:val="000000"/>
          <w:sz w:val="26"/>
          <w:szCs w:val="26"/>
          <w:shd w:val="clear" w:color="auto" w:fill="FFFFFF"/>
          <w:lang w:eastAsia="en-US"/>
        </w:rPr>
      </w:pPr>
      <w:r w:rsidRPr="009E5925">
        <w:rPr>
          <w:rFonts w:ascii="Myriad Pro" w:hAnsi="Myriad Pro"/>
          <w:color w:val="000000"/>
          <w:sz w:val="26"/>
          <w:szCs w:val="26"/>
          <w:shd w:val="clear" w:color="auto" w:fill="FFFFFF"/>
          <w:lang w:eastAsia="en-US"/>
        </w:rPr>
        <w:t>расчет расходов по статье «ЕСН»;</w:t>
      </w:r>
    </w:p>
    <w:p w14:paraId="62F411DA" w14:textId="77777777" w:rsidR="002A3AAA" w:rsidRPr="009E5925" w:rsidRDefault="002A3AAA" w:rsidP="00665F9C">
      <w:pPr>
        <w:pStyle w:val="a5"/>
        <w:numPr>
          <w:ilvl w:val="0"/>
          <w:numId w:val="71"/>
        </w:numPr>
        <w:spacing w:line="360" w:lineRule="auto"/>
        <w:ind w:left="993" w:hanging="426"/>
        <w:jc w:val="both"/>
        <w:rPr>
          <w:rFonts w:ascii="Myriad Pro" w:hAnsi="Myriad Pro"/>
          <w:color w:val="000000"/>
          <w:sz w:val="26"/>
          <w:szCs w:val="26"/>
          <w:shd w:val="clear" w:color="auto" w:fill="FFFFFF"/>
          <w:lang w:eastAsia="en-US"/>
        </w:rPr>
      </w:pPr>
      <w:r w:rsidRPr="009E5925">
        <w:rPr>
          <w:rFonts w:ascii="Myriad Pro" w:hAnsi="Myriad Pro"/>
          <w:color w:val="000000"/>
          <w:sz w:val="26"/>
          <w:szCs w:val="26"/>
          <w:shd w:val="clear" w:color="auto" w:fill="FFFFFF"/>
          <w:lang w:eastAsia="en-US"/>
        </w:rPr>
        <w:t>уведомление Государственного учреждения - регионального отделения Фонда социального страхования Российской Федерации по Республике Хакасия о размере страховых взносов на обязательное социальное страхование от несчастных случаев на производстве и профессиональных заболеваний на 2016 год.</w:t>
      </w:r>
    </w:p>
    <w:p w14:paraId="485DCDD5" w14:textId="77777777" w:rsidR="002A3AAA" w:rsidRPr="009E5925" w:rsidRDefault="002A3AAA" w:rsidP="002A3AAA">
      <w:pPr>
        <w:spacing w:line="360" w:lineRule="auto"/>
        <w:ind w:firstLine="709"/>
        <w:jc w:val="both"/>
        <w:rPr>
          <w:rFonts w:ascii="Myriad Pro" w:hAnsi="Myriad Pro"/>
          <w:color w:val="121212"/>
          <w:kern w:val="36"/>
          <w:sz w:val="26"/>
          <w:szCs w:val="26"/>
        </w:rPr>
      </w:pPr>
    </w:p>
    <w:p w14:paraId="51AE44F6" w14:textId="77777777" w:rsidR="002A3AAA" w:rsidRPr="009E5925" w:rsidRDefault="002A3AAA" w:rsidP="002A3AAA">
      <w:pPr>
        <w:keepNext/>
        <w:keepLines/>
        <w:spacing w:line="360" w:lineRule="auto"/>
        <w:contextualSpacing/>
        <w:jc w:val="both"/>
        <w:rPr>
          <w:rFonts w:ascii="Myriad Pro" w:eastAsia="Calibri" w:hAnsi="Myriad Pro"/>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25987061" w14:textId="77777777" w:rsidR="002A3AAA" w:rsidRPr="009E5925" w:rsidRDefault="002A3AAA" w:rsidP="002A3AAA">
      <w:pPr>
        <w:spacing w:line="360" w:lineRule="auto"/>
        <w:ind w:firstLine="567"/>
        <w:jc w:val="both"/>
        <w:rPr>
          <w:rFonts w:ascii="Myriad Pro" w:eastAsia="Calibri" w:hAnsi="Myriad Pro"/>
          <w:sz w:val="26"/>
          <w:szCs w:val="26"/>
          <w:lang w:eastAsia="en-US"/>
        </w:rPr>
      </w:pPr>
      <w:r w:rsidRPr="009E5925">
        <w:rPr>
          <w:rFonts w:ascii="Myriad Pro" w:eastAsia="Calibri" w:hAnsi="Myriad Pro"/>
          <w:sz w:val="26"/>
          <w:szCs w:val="26"/>
          <w:lang w:eastAsia="en-US"/>
        </w:rPr>
        <w:t>Экономически обоснованные затраты по статье «страховые взносы» приняты органом регулирования в сумме 150 723,22 тыс. руб., размер отчислений 28,65%, на уровне фактических данных за 2015 год.</w:t>
      </w:r>
    </w:p>
    <w:p w14:paraId="641BF900" w14:textId="77777777" w:rsidR="002A3AAA" w:rsidRPr="009E5925" w:rsidRDefault="002A3AAA" w:rsidP="002A3AAA">
      <w:pPr>
        <w:spacing w:line="360" w:lineRule="auto"/>
        <w:ind w:firstLine="567"/>
        <w:jc w:val="both"/>
        <w:rPr>
          <w:rFonts w:ascii="Myriad Pro" w:eastAsia="Calibri" w:hAnsi="Myriad Pro"/>
          <w:color w:val="000000"/>
          <w:sz w:val="26"/>
          <w:szCs w:val="26"/>
          <w:lang w:eastAsia="zh-CN"/>
        </w:rPr>
      </w:pPr>
    </w:p>
    <w:p w14:paraId="202C64F2" w14:textId="77777777" w:rsidR="002A3AAA" w:rsidRPr="009E5925" w:rsidRDefault="002A3AAA" w:rsidP="002A3AAA">
      <w:pPr>
        <w:spacing w:line="360" w:lineRule="auto"/>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622959A0" w14:textId="1F64F722" w:rsidR="002A3AAA" w:rsidRPr="009E5925" w:rsidRDefault="002A3AAA" w:rsidP="00665F9C">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При расчете совокупного процента отчислений на плановый период регулируемой организации следует руководствоваться нормами законодательства, предусмотренными НК РФ (часть вторая статьи 425-429 главы 34), Федеральным законом от 24.07.1998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125-ФЗ, от 22.12.2005 179-ФЗ. </w:t>
      </w:r>
    </w:p>
    <w:p w14:paraId="6760346D" w14:textId="77777777" w:rsidR="002A3AAA" w:rsidRPr="009E5925" w:rsidRDefault="002A3AAA" w:rsidP="00665F9C">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Также следует учитывать предельную величину базы регрессивной шкалы по страховым взносам. </w:t>
      </w:r>
    </w:p>
    <w:p w14:paraId="70C8299D" w14:textId="3249BE59" w:rsidR="002A3AAA" w:rsidRPr="009E5925" w:rsidRDefault="002A3AAA" w:rsidP="00665F9C">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Постановлением Правительства Российской Федерации от 29.11.2016 </w:t>
      </w:r>
      <w:r w:rsidRPr="009E5925">
        <w:rPr>
          <w:rFonts w:ascii="Myriad Pro" w:eastAsia="Calibri" w:hAnsi="Myriad Pro"/>
          <w:color w:val="000000"/>
          <w:sz w:val="26"/>
          <w:szCs w:val="26"/>
          <w:lang w:eastAsia="zh-CN"/>
        </w:rPr>
        <w:br/>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1255 установлена предельная величина базы для исчисления страховых взносов на обязательное страхование на случай временной нетрудоспособности и в связи с материнством и на  обязательное пенсионное страхование с 01.01.2017 </w:t>
      </w:r>
      <w:r w:rsidRPr="009E5925">
        <w:rPr>
          <w:rFonts w:ascii="Myriad Pro" w:eastAsia="Calibri" w:hAnsi="Myriad Pro"/>
          <w:color w:val="000000"/>
          <w:sz w:val="26"/>
          <w:szCs w:val="26"/>
          <w:lang w:eastAsia="zh-CN"/>
        </w:rPr>
        <w:br/>
        <w:t>и составила: на обязательное социальное страхование на случай временной нетрудоспособности  и в связи с материнством – 755 000 руб.;  на обязательное пенсионное страхование – 876 000 руб.</w:t>
      </w:r>
    </w:p>
    <w:tbl>
      <w:tblPr>
        <w:tblStyle w:val="212"/>
        <w:tblW w:w="4945"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905"/>
        <w:gridCol w:w="1220"/>
        <w:gridCol w:w="1220"/>
        <w:gridCol w:w="1220"/>
        <w:gridCol w:w="1221"/>
        <w:gridCol w:w="1364"/>
        <w:gridCol w:w="1091"/>
      </w:tblGrid>
      <w:tr w:rsidR="008B1488" w:rsidRPr="009E5925" w14:paraId="759AAA82" w14:textId="77777777" w:rsidTr="001408A9">
        <w:trPr>
          <w:cantSplit/>
          <w:tblHeader/>
        </w:trPr>
        <w:tc>
          <w:tcPr>
            <w:tcW w:w="195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49F15B14" w14:textId="77777777" w:rsidR="002A3AAA" w:rsidRPr="009E5925" w:rsidRDefault="002A3AAA" w:rsidP="002A3AAA">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Показатель</w:t>
            </w:r>
          </w:p>
        </w:tc>
        <w:tc>
          <w:tcPr>
            <w:tcW w:w="249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4B3FEF99" w14:textId="77777777" w:rsidR="002A3AAA" w:rsidRPr="009E5925" w:rsidRDefault="002A3AAA" w:rsidP="002A3AAA">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Пенсионный фонд</w:t>
            </w:r>
          </w:p>
        </w:tc>
        <w:tc>
          <w:tcPr>
            <w:tcW w:w="249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6ED7988C" w14:textId="77777777" w:rsidR="002A3AAA" w:rsidRPr="009E5925" w:rsidRDefault="002A3AAA" w:rsidP="002A3AAA">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Фонд социального страхования</w:t>
            </w:r>
          </w:p>
        </w:tc>
        <w:tc>
          <w:tcPr>
            <w:tcW w:w="139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60041623" w14:textId="77777777" w:rsidR="002A3AAA" w:rsidRPr="009E5925" w:rsidRDefault="002A3AAA" w:rsidP="002A3AAA">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Медицинское страхование</w:t>
            </w:r>
          </w:p>
        </w:tc>
        <w:tc>
          <w:tcPr>
            <w:tcW w:w="11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17D2307B" w14:textId="77777777" w:rsidR="002A3AAA" w:rsidRPr="009E5925" w:rsidRDefault="002A3AAA" w:rsidP="002A3AAA">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Полная ставка страховых взносов (без учета регрессии)</w:t>
            </w:r>
          </w:p>
        </w:tc>
      </w:tr>
      <w:tr w:rsidR="008B1488" w:rsidRPr="009E5925" w14:paraId="49448E05" w14:textId="77777777" w:rsidTr="00DB416A">
        <w:trPr>
          <w:cantSplit/>
          <w:trHeight w:val="946"/>
          <w:tblHeader/>
        </w:trPr>
        <w:tc>
          <w:tcPr>
            <w:tcW w:w="195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498C3689" w14:textId="77777777" w:rsidR="002A3AAA" w:rsidRPr="009E5925" w:rsidRDefault="002A3AAA" w:rsidP="002A3AAA">
            <w:pPr>
              <w:rPr>
                <w:rFonts w:ascii="Myriad Pro" w:eastAsia="Calibri" w:hAnsi="Myriad Pro"/>
                <w:b/>
                <w:bCs/>
                <w:color w:val="FFFFFF" w:themeColor="background1"/>
                <w:sz w:val="18"/>
                <w:szCs w:val="18"/>
                <w:lang w:eastAsia="zh-CN"/>
              </w:rPr>
            </w:pPr>
          </w:p>
        </w:tc>
        <w:tc>
          <w:tcPr>
            <w:tcW w:w="12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2315029C" w14:textId="77777777" w:rsidR="002A3AAA" w:rsidRPr="009E5925" w:rsidRDefault="002A3AAA" w:rsidP="002A3AAA">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Годовой доход до</w:t>
            </w:r>
          </w:p>
          <w:p w14:paraId="7811D02B" w14:textId="77777777" w:rsidR="002A3AAA" w:rsidRPr="009E5925" w:rsidRDefault="002A3AAA" w:rsidP="002A3AAA">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876 000 руб.</w:t>
            </w:r>
          </w:p>
        </w:tc>
        <w:tc>
          <w:tcPr>
            <w:tcW w:w="12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5E6BF5FC" w14:textId="77777777" w:rsidR="002A3AAA" w:rsidRPr="009E5925" w:rsidRDefault="002A3AAA" w:rsidP="002A3AAA">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 xml:space="preserve">Годовой доход свыше </w:t>
            </w:r>
          </w:p>
          <w:p w14:paraId="6EC8A1D4" w14:textId="77777777" w:rsidR="002A3AAA" w:rsidRPr="009E5925" w:rsidRDefault="002A3AAA" w:rsidP="002A3AAA">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876 000 руб.</w:t>
            </w:r>
          </w:p>
        </w:tc>
        <w:tc>
          <w:tcPr>
            <w:tcW w:w="12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21F547B1" w14:textId="77777777" w:rsidR="002A3AAA" w:rsidRPr="009E5925" w:rsidRDefault="002A3AAA" w:rsidP="002A3AAA">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Годовой доход до</w:t>
            </w:r>
            <w:r w:rsidRPr="009E5925">
              <w:rPr>
                <w:rFonts w:ascii="Myriad Pro" w:eastAsia="Calibri" w:hAnsi="Myriad Pro"/>
                <w:b/>
                <w:bCs/>
                <w:color w:val="FFFFFF" w:themeColor="background1"/>
                <w:sz w:val="18"/>
                <w:szCs w:val="18"/>
                <w:lang w:eastAsia="zh-CN"/>
              </w:rPr>
              <w:br/>
              <w:t>755 000 руб.</w:t>
            </w:r>
          </w:p>
        </w:tc>
        <w:tc>
          <w:tcPr>
            <w:tcW w:w="12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59CC0693" w14:textId="77777777" w:rsidR="002A3AAA" w:rsidRPr="009E5925" w:rsidRDefault="002A3AAA" w:rsidP="002A3AAA">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Годовой доход сверх</w:t>
            </w:r>
          </w:p>
          <w:p w14:paraId="032514DD" w14:textId="77777777" w:rsidR="002A3AAA" w:rsidRPr="009E5925" w:rsidRDefault="002A3AAA" w:rsidP="002A3AAA">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755 000 руб.</w:t>
            </w:r>
          </w:p>
        </w:tc>
        <w:tc>
          <w:tcPr>
            <w:tcW w:w="139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409E257F" w14:textId="77777777" w:rsidR="002A3AAA" w:rsidRPr="009E5925" w:rsidRDefault="002A3AAA" w:rsidP="002A3AAA">
            <w:pPr>
              <w:rPr>
                <w:rFonts w:ascii="Myriad Pro" w:eastAsia="Calibri" w:hAnsi="Myriad Pro"/>
                <w:b/>
                <w:bCs/>
                <w:color w:val="FFFFFF" w:themeColor="background1"/>
                <w:sz w:val="18"/>
                <w:szCs w:val="18"/>
                <w:lang w:eastAsia="zh-CN"/>
              </w:rPr>
            </w:pPr>
          </w:p>
        </w:tc>
        <w:tc>
          <w:tcPr>
            <w:tcW w:w="11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0E11505C" w14:textId="77777777" w:rsidR="002A3AAA" w:rsidRPr="009E5925" w:rsidRDefault="002A3AAA" w:rsidP="002A3AAA">
            <w:pPr>
              <w:rPr>
                <w:rFonts w:ascii="Myriad Pro" w:eastAsia="Calibri" w:hAnsi="Myriad Pro"/>
                <w:b/>
                <w:bCs/>
                <w:color w:val="FFFFFF" w:themeColor="background1"/>
                <w:sz w:val="18"/>
                <w:szCs w:val="18"/>
                <w:lang w:eastAsia="zh-CN"/>
              </w:rPr>
            </w:pPr>
          </w:p>
        </w:tc>
      </w:tr>
      <w:tr w:rsidR="008B1488" w:rsidRPr="009E5925" w14:paraId="230F4830" w14:textId="77777777" w:rsidTr="001408A9">
        <w:trPr>
          <w:cantSplit/>
          <w:tblHeader/>
        </w:trPr>
        <w:tc>
          <w:tcPr>
            <w:tcW w:w="19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6094349" w14:textId="77777777" w:rsidR="002A3AAA" w:rsidRPr="009E5925" w:rsidRDefault="002A3AAA" w:rsidP="002A3AAA">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1</w:t>
            </w:r>
          </w:p>
        </w:tc>
        <w:tc>
          <w:tcPr>
            <w:tcW w:w="12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C672FD3" w14:textId="77777777" w:rsidR="002A3AAA" w:rsidRPr="009E5925" w:rsidRDefault="002A3AAA" w:rsidP="002A3AAA">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2</w:t>
            </w:r>
          </w:p>
        </w:tc>
        <w:tc>
          <w:tcPr>
            <w:tcW w:w="12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DA25F22" w14:textId="77777777" w:rsidR="002A3AAA" w:rsidRPr="009E5925" w:rsidRDefault="002A3AAA" w:rsidP="002A3AAA">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3</w:t>
            </w:r>
          </w:p>
        </w:tc>
        <w:tc>
          <w:tcPr>
            <w:tcW w:w="12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9287F03" w14:textId="77777777" w:rsidR="002A3AAA" w:rsidRPr="009E5925" w:rsidRDefault="002A3AAA" w:rsidP="002A3AAA">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4</w:t>
            </w:r>
          </w:p>
        </w:tc>
        <w:tc>
          <w:tcPr>
            <w:tcW w:w="12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719D39AE" w14:textId="77777777" w:rsidR="002A3AAA" w:rsidRPr="009E5925" w:rsidRDefault="002A3AAA" w:rsidP="002A3AAA">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5</w:t>
            </w:r>
          </w:p>
        </w:tc>
        <w:tc>
          <w:tcPr>
            <w:tcW w:w="1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7BAACC4" w14:textId="77777777" w:rsidR="002A3AAA" w:rsidRPr="009E5925" w:rsidRDefault="002A3AAA" w:rsidP="002A3AAA">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6</w:t>
            </w:r>
          </w:p>
        </w:tc>
        <w:tc>
          <w:tcPr>
            <w:tcW w:w="1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F82AC0E" w14:textId="77777777" w:rsidR="002A3AAA" w:rsidRPr="009E5925" w:rsidRDefault="002A3AAA" w:rsidP="002A3AAA">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7</w:t>
            </w:r>
          </w:p>
        </w:tc>
      </w:tr>
      <w:tr w:rsidR="002A3AAA" w:rsidRPr="009E5925" w14:paraId="1A0D91A6" w14:textId="77777777" w:rsidTr="009C19AC">
        <w:trPr>
          <w:cantSplit/>
        </w:trPr>
        <w:tc>
          <w:tcPr>
            <w:tcW w:w="1954" w:type="dxa"/>
            <w:tcBorders>
              <w:top w:val="single" w:sz="4" w:space="0" w:color="FFFFFF" w:themeColor="background1"/>
            </w:tcBorders>
            <w:shd w:val="clear" w:color="auto" w:fill="auto"/>
            <w:hideMark/>
          </w:tcPr>
          <w:p w14:paraId="1C512EA2" w14:textId="77777777" w:rsidR="002A3AAA" w:rsidRPr="009E5925" w:rsidRDefault="002A3AAA" w:rsidP="002A3AAA">
            <w:pPr>
              <w:rPr>
                <w:rFonts w:ascii="Myriad Pro" w:eastAsia="Calibri" w:hAnsi="Myriad Pro"/>
                <w:sz w:val="18"/>
                <w:szCs w:val="18"/>
                <w:lang w:eastAsia="zh-CN"/>
              </w:rPr>
            </w:pPr>
            <w:r w:rsidRPr="009E5925">
              <w:rPr>
                <w:rFonts w:ascii="Myriad Pro" w:eastAsia="Calibri" w:hAnsi="Myriad Pro"/>
                <w:sz w:val="18"/>
                <w:szCs w:val="18"/>
                <w:lang w:eastAsia="zh-CN"/>
              </w:rPr>
              <w:t>Общий налоговый режим. Плательщики, применяющие УСН и ЕНВД без права на льготный тариф, ИП с наемными работниками.</w:t>
            </w:r>
          </w:p>
        </w:tc>
        <w:tc>
          <w:tcPr>
            <w:tcW w:w="1249" w:type="dxa"/>
            <w:tcBorders>
              <w:top w:val="single" w:sz="4" w:space="0" w:color="FFFFFF" w:themeColor="background1"/>
            </w:tcBorders>
            <w:shd w:val="clear" w:color="auto" w:fill="auto"/>
            <w:hideMark/>
          </w:tcPr>
          <w:p w14:paraId="7176C47B" w14:textId="77777777" w:rsidR="002A3AAA" w:rsidRPr="009E5925" w:rsidRDefault="002A3AAA" w:rsidP="002A3AAA">
            <w:pPr>
              <w:rPr>
                <w:rFonts w:ascii="Myriad Pro" w:eastAsia="Calibri" w:hAnsi="Myriad Pro"/>
                <w:sz w:val="18"/>
                <w:szCs w:val="18"/>
                <w:lang w:eastAsia="zh-CN"/>
              </w:rPr>
            </w:pPr>
            <w:r w:rsidRPr="009E5925">
              <w:rPr>
                <w:rFonts w:ascii="Myriad Pro" w:eastAsia="Calibri" w:hAnsi="Myriad Pro"/>
                <w:sz w:val="18"/>
                <w:szCs w:val="18"/>
                <w:lang w:eastAsia="zh-CN"/>
              </w:rPr>
              <w:t>22%</w:t>
            </w:r>
          </w:p>
        </w:tc>
        <w:tc>
          <w:tcPr>
            <w:tcW w:w="1249" w:type="dxa"/>
            <w:tcBorders>
              <w:top w:val="single" w:sz="4" w:space="0" w:color="FFFFFF" w:themeColor="background1"/>
            </w:tcBorders>
            <w:shd w:val="clear" w:color="auto" w:fill="auto"/>
            <w:hideMark/>
          </w:tcPr>
          <w:p w14:paraId="745C9565" w14:textId="77777777" w:rsidR="002A3AAA" w:rsidRPr="009E5925" w:rsidRDefault="002A3AAA" w:rsidP="002A3AAA">
            <w:pPr>
              <w:rPr>
                <w:rFonts w:ascii="Myriad Pro" w:eastAsia="Calibri" w:hAnsi="Myriad Pro"/>
                <w:sz w:val="18"/>
                <w:szCs w:val="18"/>
                <w:lang w:eastAsia="zh-CN"/>
              </w:rPr>
            </w:pPr>
            <w:r w:rsidRPr="009E5925">
              <w:rPr>
                <w:rFonts w:ascii="Myriad Pro" w:eastAsia="Calibri" w:hAnsi="Myriad Pro"/>
                <w:sz w:val="18"/>
                <w:szCs w:val="18"/>
                <w:lang w:eastAsia="zh-CN"/>
              </w:rPr>
              <w:t>10%</w:t>
            </w:r>
          </w:p>
        </w:tc>
        <w:tc>
          <w:tcPr>
            <w:tcW w:w="1249" w:type="dxa"/>
            <w:tcBorders>
              <w:top w:val="single" w:sz="4" w:space="0" w:color="FFFFFF" w:themeColor="background1"/>
            </w:tcBorders>
            <w:shd w:val="clear" w:color="auto" w:fill="auto"/>
            <w:hideMark/>
          </w:tcPr>
          <w:p w14:paraId="1EDC477E" w14:textId="77777777" w:rsidR="002A3AAA" w:rsidRPr="009E5925" w:rsidRDefault="002A3AAA" w:rsidP="002A3AAA">
            <w:pPr>
              <w:rPr>
                <w:rFonts w:ascii="Myriad Pro" w:eastAsia="Calibri" w:hAnsi="Myriad Pro"/>
                <w:sz w:val="18"/>
                <w:szCs w:val="18"/>
                <w:lang w:eastAsia="zh-CN"/>
              </w:rPr>
            </w:pPr>
            <w:r w:rsidRPr="009E5925">
              <w:rPr>
                <w:rFonts w:ascii="Myriad Pro" w:eastAsia="Calibri" w:hAnsi="Myriad Pro"/>
                <w:sz w:val="18"/>
                <w:szCs w:val="18"/>
                <w:lang w:eastAsia="zh-CN"/>
              </w:rPr>
              <w:t>2,90%</w:t>
            </w:r>
          </w:p>
        </w:tc>
        <w:tc>
          <w:tcPr>
            <w:tcW w:w="1250" w:type="dxa"/>
            <w:tcBorders>
              <w:top w:val="single" w:sz="4" w:space="0" w:color="FFFFFF" w:themeColor="background1"/>
            </w:tcBorders>
            <w:shd w:val="clear" w:color="auto" w:fill="auto"/>
            <w:hideMark/>
          </w:tcPr>
          <w:p w14:paraId="03AF73BC" w14:textId="77777777" w:rsidR="002A3AAA" w:rsidRPr="009E5925" w:rsidRDefault="002A3AAA" w:rsidP="002A3AAA">
            <w:pPr>
              <w:rPr>
                <w:rFonts w:ascii="Myriad Pro" w:eastAsia="Calibri" w:hAnsi="Myriad Pro"/>
                <w:sz w:val="18"/>
                <w:szCs w:val="18"/>
                <w:lang w:eastAsia="zh-CN"/>
              </w:rPr>
            </w:pPr>
            <w:r w:rsidRPr="009E5925">
              <w:rPr>
                <w:rFonts w:ascii="Myriad Pro" w:eastAsia="Calibri" w:hAnsi="Myriad Pro"/>
                <w:sz w:val="18"/>
                <w:szCs w:val="18"/>
                <w:lang w:eastAsia="zh-CN"/>
              </w:rPr>
              <w:t>0%</w:t>
            </w:r>
          </w:p>
        </w:tc>
        <w:tc>
          <w:tcPr>
            <w:tcW w:w="1397" w:type="dxa"/>
            <w:tcBorders>
              <w:top w:val="single" w:sz="4" w:space="0" w:color="FFFFFF" w:themeColor="background1"/>
            </w:tcBorders>
            <w:shd w:val="clear" w:color="auto" w:fill="auto"/>
            <w:hideMark/>
          </w:tcPr>
          <w:p w14:paraId="7CF7A74B" w14:textId="77777777" w:rsidR="002A3AAA" w:rsidRPr="009E5925" w:rsidRDefault="002A3AAA" w:rsidP="002A3AAA">
            <w:pPr>
              <w:rPr>
                <w:rFonts w:ascii="Myriad Pro" w:eastAsia="Calibri" w:hAnsi="Myriad Pro"/>
                <w:sz w:val="18"/>
                <w:szCs w:val="18"/>
                <w:lang w:eastAsia="zh-CN"/>
              </w:rPr>
            </w:pPr>
            <w:r w:rsidRPr="009E5925">
              <w:rPr>
                <w:rFonts w:ascii="Myriad Pro" w:eastAsia="Calibri" w:hAnsi="Myriad Pro"/>
                <w:sz w:val="18"/>
                <w:szCs w:val="18"/>
                <w:lang w:eastAsia="zh-CN"/>
              </w:rPr>
              <w:t>5,10%</w:t>
            </w:r>
          </w:p>
        </w:tc>
        <w:tc>
          <w:tcPr>
            <w:tcW w:w="1116" w:type="dxa"/>
            <w:tcBorders>
              <w:top w:val="single" w:sz="4" w:space="0" w:color="FFFFFF" w:themeColor="background1"/>
            </w:tcBorders>
            <w:shd w:val="clear" w:color="auto" w:fill="auto"/>
            <w:hideMark/>
          </w:tcPr>
          <w:p w14:paraId="43D9EAB2" w14:textId="77777777" w:rsidR="002A3AAA" w:rsidRPr="009E5925" w:rsidRDefault="002A3AAA" w:rsidP="002A3AAA">
            <w:pPr>
              <w:rPr>
                <w:rFonts w:ascii="Myriad Pro" w:eastAsia="Calibri" w:hAnsi="Myriad Pro"/>
                <w:sz w:val="18"/>
                <w:szCs w:val="18"/>
                <w:lang w:eastAsia="zh-CN"/>
              </w:rPr>
            </w:pPr>
            <w:r w:rsidRPr="009E5925">
              <w:rPr>
                <w:rFonts w:ascii="Myriad Pro" w:eastAsia="Calibri" w:hAnsi="Myriad Pro"/>
                <w:sz w:val="18"/>
                <w:szCs w:val="18"/>
                <w:lang w:eastAsia="zh-CN"/>
              </w:rPr>
              <w:t>30%</w:t>
            </w:r>
          </w:p>
        </w:tc>
      </w:tr>
      <w:tr w:rsidR="002A3AAA" w:rsidRPr="009E5925" w14:paraId="6BDBD8C2" w14:textId="77777777" w:rsidTr="002A3AAA">
        <w:trPr>
          <w:cantSplit/>
        </w:trPr>
        <w:tc>
          <w:tcPr>
            <w:tcW w:w="1954" w:type="dxa"/>
            <w:shd w:val="clear" w:color="auto" w:fill="auto"/>
            <w:hideMark/>
          </w:tcPr>
          <w:p w14:paraId="15993EC3" w14:textId="77777777" w:rsidR="002A3AAA" w:rsidRPr="009E5925" w:rsidRDefault="002A3AAA" w:rsidP="002A3AAA">
            <w:pPr>
              <w:rPr>
                <w:rFonts w:ascii="Myriad Pro" w:eastAsia="Calibri" w:hAnsi="Myriad Pro"/>
                <w:sz w:val="18"/>
                <w:szCs w:val="18"/>
                <w:lang w:eastAsia="zh-CN"/>
              </w:rPr>
            </w:pPr>
            <w:r w:rsidRPr="009E5925">
              <w:rPr>
                <w:rFonts w:ascii="Myriad Pro" w:eastAsia="Calibri" w:hAnsi="Myriad Pro"/>
                <w:sz w:val="18"/>
                <w:szCs w:val="18"/>
                <w:lang w:eastAsia="zh-CN"/>
              </w:rPr>
              <w:t>Благотворительные и некоммерческие организации на УСН.</w:t>
            </w:r>
          </w:p>
        </w:tc>
        <w:tc>
          <w:tcPr>
            <w:tcW w:w="1249" w:type="dxa"/>
            <w:shd w:val="clear" w:color="auto" w:fill="auto"/>
            <w:hideMark/>
          </w:tcPr>
          <w:p w14:paraId="33096DD2" w14:textId="77777777" w:rsidR="002A3AAA" w:rsidRPr="009E5925" w:rsidRDefault="002A3AAA" w:rsidP="002A3AAA">
            <w:pPr>
              <w:rPr>
                <w:rFonts w:ascii="Myriad Pro" w:eastAsia="Calibri" w:hAnsi="Myriad Pro"/>
                <w:sz w:val="18"/>
                <w:szCs w:val="18"/>
                <w:lang w:eastAsia="zh-CN"/>
              </w:rPr>
            </w:pPr>
            <w:r w:rsidRPr="009E5925">
              <w:rPr>
                <w:rFonts w:ascii="Myriad Pro" w:eastAsia="Calibri" w:hAnsi="Myriad Pro"/>
                <w:sz w:val="18"/>
                <w:szCs w:val="18"/>
                <w:lang w:eastAsia="zh-CN"/>
              </w:rPr>
              <w:t>20%</w:t>
            </w:r>
          </w:p>
        </w:tc>
        <w:tc>
          <w:tcPr>
            <w:tcW w:w="1249" w:type="dxa"/>
            <w:shd w:val="clear" w:color="auto" w:fill="auto"/>
            <w:hideMark/>
          </w:tcPr>
          <w:p w14:paraId="0BC6E6DC" w14:textId="77777777" w:rsidR="002A3AAA" w:rsidRPr="009E5925" w:rsidRDefault="002A3AAA" w:rsidP="002A3AAA">
            <w:pPr>
              <w:rPr>
                <w:rFonts w:ascii="Myriad Pro" w:eastAsia="Calibri" w:hAnsi="Myriad Pro"/>
                <w:sz w:val="18"/>
                <w:szCs w:val="18"/>
                <w:lang w:eastAsia="zh-CN"/>
              </w:rPr>
            </w:pPr>
            <w:r w:rsidRPr="009E5925">
              <w:rPr>
                <w:rFonts w:ascii="Myriad Pro" w:eastAsia="Calibri" w:hAnsi="Myriad Pro"/>
                <w:sz w:val="18"/>
                <w:szCs w:val="18"/>
                <w:lang w:eastAsia="zh-CN"/>
              </w:rPr>
              <w:t>10%</w:t>
            </w:r>
          </w:p>
        </w:tc>
        <w:tc>
          <w:tcPr>
            <w:tcW w:w="1249" w:type="dxa"/>
            <w:shd w:val="clear" w:color="auto" w:fill="auto"/>
            <w:hideMark/>
          </w:tcPr>
          <w:p w14:paraId="68934A08" w14:textId="77777777" w:rsidR="002A3AAA" w:rsidRPr="009E5925" w:rsidRDefault="002A3AAA" w:rsidP="002A3AAA">
            <w:pPr>
              <w:rPr>
                <w:rFonts w:ascii="Myriad Pro" w:eastAsia="Calibri" w:hAnsi="Myriad Pro"/>
                <w:sz w:val="18"/>
                <w:szCs w:val="18"/>
                <w:lang w:eastAsia="zh-CN"/>
              </w:rPr>
            </w:pPr>
            <w:r w:rsidRPr="009E5925">
              <w:rPr>
                <w:rFonts w:ascii="Myriad Pro" w:eastAsia="Calibri" w:hAnsi="Myriad Pro"/>
                <w:sz w:val="18"/>
                <w:szCs w:val="18"/>
                <w:lang w:eastAsia="zh-CN"/>
              </w:rPr>
              <w:t>0</w:t>
            </w:r>
          </w:p>
        </w:tc>
        <w:tc>
          <w:tcPr>
            <w:tcW w:w="1250" w:type="dxa"/>
            <w:shd w:val="clear" w:color="auto" w:fill="auto"/>
            <w:hideMark/>
          </w:tcPr>
          <w:p w14:paraId="758BF303" w14:textId="77777777" w:rsidR="002A3AAA" w:rsidRPr="009E5925" w:rsidRDefault="002A3AAA" w:rsidP="002A3AAA">
            <w:pPr>
              <w:rPr>
                <w:rFonts w:ascii="Myriad Pro" w:eastAsia="Calibri" w:hAnsi="Myriad Pro"/>
                <w:sz w:val="18"/>
                <w:szCs w:val="18"/>
                <w:lang w:eastAsia="zh-CN"/>
              </w:rPr>
            </w:pPr>
            <w:r w:rsidRPr="009E5925">
              <w:rPr>
                <w:rFonts w:ascii="Myriad Pro" w:eastAsia="Calibri" w:hAnsi="Myriad Pro"/>
                <w:sz w:val="18"/>
                <w:szCs w:val="18"/>
                <w:lang w:eastAsia="zh-CN"/>
              </w:rPr>
              <w:t>0</w:t>
            </w:r>
          </w:p>
        </w:tc>
        <w:tc>
          <w:tcPr>
            <w:tcW w:w="1397" w:type="dxa"/>
            <w:shd w:val="clear" w:color="auto" w:fill="auto"/>
            <w:hideMark/>
          </w:tcPr>
          <w:p w14:paraId="14F6BFB1" w14:textId="77777777" w:rsidR="002A3AAA" w:rsidRPr="009E5925" w:rsidRDefault="002A3AAA" w:rsidP="002A3AAA">
            <w:pPr>
              <w:rPr>
                <w:rFonts w:ascii="Myriad Pro" w:eastAsia="Calibri" w:hAnsi="Myriad Pro"/>
                <w:sz w:val="18"/>
                <w:szCs w:val="18"/>
                <w:lang w:eastAsia="zh-CN"/>
              </w:rPr>
            </w:pPr>
            <w:r w:rsidRPr="009E5925">
              <w:rPr>
                <w:rFonts w:ascii="Myriad Pro" w:eastAsia="Calibri" w:hAnsi="Myriad Pro"/>
                <w:sz w:val="18"/>
                <w:szCs w:val="18"/>
                <w:lang w:eastAsia="zh-CN"/>
              </w:rPr>
              <w:t>0</w:t>
            </w:r>
          </w:p>
        </w:tc>
        <w:tc>
          <w:tcPr>
            <w:tcW w:w="1116" w:type="dxa"/>
            <w:shd w:val="clear" w:color="auto" w:fill="auto"/>
            <w:hideMark/>
          </w:tcPr>
          <w:p w14:paraId="592497AE" w14:textId="77777777" w:rsidR="002A3AAA" w:rsidRPr="009E5925" w:rsidRDefault="002A3AAA" w:rsidP="002A3AAA">
            <w:pPr>
              <w:rPr>
                <w:rFonts w:ascii="Myriad Pro" w:eastAsia="Calibri" w:hAnsi="Myriad Pro"/>
                <w:sz w:val="18"/>
                <w:szCs w:val="18"/>
                <w:lang w:eastAsia="zh-CN"/>
              </w:rPr>
            </w:pPr>
            <w:r w:rsidRPr="009E5925">
              <w:rPr>
                <w:rFonts w:ascii="Myriad Pro" w:eastAsia="Calibri" w:hAnsi="Myriad Pro"/>
                <w:sz w:val="18"/>
                <w:szCs w:val="18"/>
                <w:lang w:eastAsia="zh-CN"/>
              </w:rPr>
              <w:t>20%</w:t>
            </w:r>
          </w:p>
        </w:tc>
      </w:tr>
    </w:tbl>
    <w:p w14:paraId="6C176F8D" w14:textId="77777777" w:rsidR="002A3AAA" w:rsidRPr="009E5925" w:rsidRDefault="002A3AAA" w:rsidP="002A3AAA">
      <w:pPr>
        <w:spacing w:line="360" w:lineRule="auto"/>
        <w:ind w:firstLine="567"/>
        <w:contextualSpacing/>
        <w:jc w:val="both"/>
        <w:rPr>
          <w:rFonts w:ascii="Myriad Pro" w:eastAsia="Calibri" w:hAnsi="Myriad Pro"/>
          <w:color w:val="000000"/>
          <w:sz w:val="20"/>
          <w:szCs w:val="20"/>
          <w:lang w:eastAsia="zh-CN"/>
        </w:rPr>
      </w:pPr>
    </w:p>
    <w:p w14:paraId="5A1F75C6" w14:textId="77777777"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Для расчета отчислений на социальные нужды на плановый 2017 год филиалом «Хакасэнерго» применен совокупный процент отчислений в размере 30,4%: в том числе 22,0% в пределах установленной предельной величины базы для начисления страховых взносов на обязательное пенсионное страхование, 2,9% в пределах установленной предельной величины базы для начисления страховых взносов на обязательное социальное страхование на случай временной нетрудоспособности, 5,1% в федеральный фонд обязательного медицинского страхования, 0,4% взносов на обязательное социальное страхование от несчастных случаев на производстве и профессиональных заболеваний (подтверждается формой 4-ФСС за 2015 год и Уведомлением Государственного учреждения - регионального отделения Фонда социального страхования Российской Федерации по Республике Хакасия о размере страховых взносов на обязательное социальное страхование от несчастных случаев</w:t>
      </w:r>
      <w:r w:rsidRPr="009E5925">
        <w:rPr>
          <w:rFonts w:ascii="Myriad Pro" w:eastAsia="Calibri" w:hAnsi="Myriad Pro"/>
          <w:color w:val="000000"/>
          <w:sz w:val="26"/>
          <w:szCs w:val="26"/>
          <w:shd w:val="clear" w:color="auto" w:fill="FFFFFF"/>
          <w:lang w:eastAsia="en-US"/>
        </w:rPr>
        <w:t xml:space="preserve"> </w:t>
      </w:r>
      <w:r w:rsidRPr="009E5925">
        <w:rPr>
          <w:rFonts w:ascii="Myriad Pro" w:eastAsia="Calibri" w:hAnsi="Myriad Pro"/>
          <w:color w:val="000000"/>
          <w:sz w:val="26"/>
          <w:szCs w:val="26"/>
          <w:lang w:eastAsia="zh-CN"/>
        </w:rPr>
        <w:t>на производстве и профессиональных заболеваний).</w:t>
      </w:r>
    </w:p>
    <w:p w14:paraId="03F60905" w14:textId="77777777"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Регулирующим органом при расчете отчислений на социальные нужды на плановый 2017 год применяется совокупный размер отчислений 28,65%, и определяет расходы по данной статье в размере 150 723,22 тыс. руб.</w:t>
      </w:r>
    </w:p>
    <w:p w14:paraId="10C4C15D" w14:textId="782D275C"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Согласно официальной позиции Федеральной антимонопольной службы, при расчете расходов по статье «Отчисления на социальные нужды» необходимо применять фактический процент отчислений на страховые нужды (решение ФАС России от 11.12.2018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1728/18).</w:t>
      </w:r>
    </w:p>
    <w:p w14:paraId="673AB744" w14:textId="77777777"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Соответственно, плановый размер страховых взносов, согласно позиции ФАС России</w:t>
      </w:r>
      <w:r w:rsidR="008B1488" w:rsidRPr="009E5925">
        <w:rPr>
          <w:rFonts w:ascii="Myriad Pro" w:eastAsia="Calibri" w:hAnsi="Myriad Pro"/>
          <w:color w:val="000000"/>
          <w:sz w:val="26"/>
          <w:szCs w:val="26"/>
          <w:lang w:eastAsia="zh-CN"/>
        </w:rPr>
        <w:t>,</w:t>
      </w:r>
      <w:r w:rsidRPr="009E5925">
        <w:rPr>
          <w:rFonts w:ascii="Myriad Pro" w:eastAsia="Calibri" w:hAnsi="Myriad Pro"/>
          <w:color w:val="000000"/>
          <w:sz w:val="26"/>
          <w:szCs w:val="26"/>
          <w:lang w:eastAsia="zh-CN"/>
        </w:rPr>
        <w:t xml:space="preserve"> должен определяться по фактической ставке этих взносов за полный истекший предыдущий период.</w:t>
      </w:r>
    </w:p>
    <w:p w14:paraId="5295AB88" w14:textId="08B10808"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Согласно отчетным данным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за 2015 год (форма 1.6 раздельного учета) фактические затраты на оплату труда по деятельности «Передача электрической энергии» составили 486 139,00 тыс. руб.</w:t>
      </w:r>
    </w:p>
    <w:p w14:paraId="52E25599" w14:textId="77777777"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Фактические отчисления в 2015 году сложились в размере 136 479,00 тыс. руб. или 28,07% от фонда оплаты труда.</w:t>
      </w:r>
    </w:p>
    <w:p w14:paraId="4FFABC93" w14:textId="77777777"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Таким образом, плановые отчисления на социальные нужды в 2017 году с учетом позиции ФАС составят 141 506,91 тыс. руб. от фонда оплаты труда, учтенного в подконтрольных расходах на 2017 год в размере 504 048,43 тыс. руб. Расчетная величина меньше учтенной регулирующим органом на 9 216,31 тыс. руб.</w:t>
      </w:r>
    </w:p>
    <w:p w14:paraId="6121461E" w14:textId="77777777"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Величина отчислений на социальные нужды по ставке 30,4% от фонда оплаты труда в размере 504 048,43 тыс. руб. составит в 2017 году 153 230,72 тыс. руб., что выше суммы, учтенной регулирующим органом на 2017 год </w:t>
      </w:r>
      <w:r w:rsidRPr="009E5925">
        <w:rPr>
          <w:rFonts w:ascii="Myriad Pro" w:eastAsia="Calibri" w:hAnsi="Myriad Pro"/>
          <w:color w:val="000000"/>
          <w:sz w:val="26"/>
          <w:szCs w:val="26"/>
          <w:lang w:eastAsia="zh-CN"/>
        </w:rPr>
        <w:br/>
        <w:t>на 2 507,50 тыс. руб.</w:t>
      </w:r>
    </w:p>
    <w:p w14:paraId="548BCA42" w14:textId="77777777"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Результаты анализа расходов по данной статье представлены в таблице ниже:</w:t>
      </w:r>
    </w:p>
    <w:tbl>
      <w:tblPr>
        <w:tblW w:w="492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1220"/>
        <w:gridCol w:w="1126"/>
        <w:gridCol w:w="1358"/>
        <w:gridCol w:w="1161"/>
        <w:gridCol w:w="1316"/>
        <w:gridCol w:w="1327"/>
      </w:tblGrid>
      <w:tr w:rsidR="008B1488" w:rsidRPr="009E5925" w14:paraId="03FE0A45" w14:textId="77777777" w:rsidTr="001408A9">
        <w:trPr>
          <w:trHeight w:val="284"/>
          <w:tblHeader/>
          <w:jc w:val="center"/>
        </w:trPr>
        <w:tc>
          <w:tcPr>
            <w:tcW w:w="9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1DB2C42" w14:textId="77777777" w:rsidR="002A3AAA" w:rsidRPr="009E5925" w:rsidRDefault="002A3AAA" w:rsidP="002A3AAA">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Наименование статьи расходов</w:t>
            </w: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3D9122" w14:textId="77777777" w:rsidR="002A3AAA" w:rsidRPr="009E5925" w:rsidRDefault="002A3AAA" w:rsidP="002A3AAA">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Тарифная заявка на 2018 г., тыс. руб.</w:t>
            </w:r>
          </w:p>
        </w:tc>
        <w:tc>
          <w:tcPr>
            <w:tcW w:w="6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F57ED2" w14:textId="77777777" w:rsidR="002A3AAA" w:rsidRPr="009E5925" w:rsidRDefault="002A3AAA" w:rsidP="002A3AAA">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ТБР на 2018 г., тыс. руб.</w:t>
            </w:r>
          </w:p>
        </w:tc>
        <w:tc>
          <w:tcPr>
            <w:tcW w:w="7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0F2458" w14:textId="77777777" w:rsidR="002A3AAA" w:rsidRPr="009E5925" w:rsidRDefault="002A3AAA" w:rsidP="002A3AAA">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Принято Исполнителем, тыс. руб.</w:t>
            </w:r>
          </w:p>
        </w:tc>
        <w:tc>
          <w:tcPr>
            <w:tcW w:w="6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4F206BB" w14:textId="77777777" w:rsidR="002A3AAA" w:rsidRPr="009E5925" w:rsidRDefault="002A3AAA" w:rsidP="002A3AAA">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Согласно позиции ФАС, тыс. руб.</w:t>
            </w:r>
          </w:p>
        </w:tc>
        <w:tc>
          <w:tcPr>
            <w:tcW w:w="7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3F907B3" w14:textId="77777777" w:rsidR="002A3AAA" w:rsidRPr="009E5925" w:rsidRDefault="002A3AAA" w:rsidP="002A3AAA">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Отклонение расчета Исполнителя от ТБР, тыс. руб.</w:t>
            </w:r>
          </w:p>
        </w:tc>
        <w:tc>
          <w:tcPr>
            <w:tcW w:w="7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3A96114" w14:textId="77777777" w:rsidR="002A3AAA" w:rsidRPr="009E5925" w:rsidRDefault="002A3AAA" w:rsidP="002A3AAA">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Отклонение согласно позиции ФАС от ТБР, тыс. руб.</w:t>
            </w:r>
          </w:p>
        </w:tc>
      </w:tr>
      <w:tr w:rsidR="002A3AAA" w:rsidRPr="009E5925" w14:paraId="3E8A9F59" w14:textId="77777777" w:rsidTr="009C19AC">
        <w:trPr>
          <w:trHeight w:val="284"/>
          <w:jc w:val="center"/>
        </w:trPr>
        <w:tc>
          <w:tcPr>
            <w:tcW w:w="920" w:type="pct"/>
            <w:tcBorders>
              <w:top w:val="single" w:sz="4" w:space="0" w:color="FFFFFF" w:themeColor="background1"/>
            </w:tcBorders>
            <w:shd w:val="clear" w:color="auto" w:fill="auto"/>
            <w:vAlign w:val="center"/>
            <w:hideMark/>
          </w:tcPr>
          <w:p w14:paraId="43DCAFEA" w14:textId="77777777" w:rsidR="002A3AAA" w:rsidRPr="009E5925" w:rsidRDefault="002A3AAA" w:rsidP="002A3AAA">
            <w:pPr>
              <w:rPr>
                <w:rFonts w:ascii="Myriad Pro" w:hAnsi="Myriad Pro"/>
                <w:sz w:val="18"/>
                <w:szCs w:val="18"/>
              </w:rPr>
            </w:pPr>
            <w:r w:rsidRPr="009E5925">
              <w:rPr>
                <w:rFonts w:ascii="Myriad Pro" w:hAnsi="Myriad Pro"/>
                <w:sz w:val="18"/>
                <w:szCs w:val="18"/>
              </w:rPr>
              <w:t>Отчисления на социальные нужды</w:t>
            </w:r>
          </w:p>
        </w:tc>
        <w:tc>
          <w:tcPr>
            <w:tcW w:w="663" w:type="pct"/>
            <w:tcBorders>
              <w:top w:val="single" w:sz="4" w:space="0" w:color="FFFFFF" w:themeColor="background1"/>
            </w:tcBorders>
            <w:shd w:val="clear" w:color="auto" w:fill="auto"/>
            <w:vAlign w:val="center"/>
          </w:tcPr>
          <w:p w14:paraId="04557C5A"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220 986,88</w:t>
            </w:r>
          </w:p>
        </w:tc>
        <w:tc>
          <w:tcPr>
            <w:tcW w:w="612" w:type="pct"/>
            <w:tcBorders>
              <w:top w:val="single" w:sz="4" w:space="0" w:color="FFFFFF" w:themeColor="background1"/>
            </w:tcBorders>
            <w:shd w:val="clear" w:color="auto" w:fill="auto"/>
            <w:vAlign w:val="center"/>
          </w:tcPr>
          <w:p w14:paraId="5E904217"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150 723,22</w:t>
            </w:r>
          </w:p>
        </w:tc>
        <w:tc>
          <w:tcPr>
            <w:tcW w:w="738" w:type="pct"/>
            <w:tcBorders>
              <w:top w:val="single" w:sz="4" w:space="0" w:color="FFFFFF" w:themeColor="background1"/>
            </w:tcBorders>
            <w:shd w:val="clear" w:color="auto" w:fill="auto"/>
            <w:vAlign w:val="center"/>
          </w:tcPr>
          <w:p w14:paraId="5F444B70" w14:textId="77777777" w:rsidR="002A3AAA" w:rsidRPr="009E5925" w:rsidRDefault="002A3AAA" w:rsidP="002A3AAA">
            <w:pPr>
              <w:jc w:val="center"/>
              <w:rPr>
                <w:rFonts w:ascii="Myriad Pro" w:hAnsi="Myriad Pro"/>
                <w:sz w:val="18"/>
                <w:szCs w:val="18"/>
              </w:rPr>
            </w:pPr>
            <w:r w:rsidRPr="009E5925">
              <w:rPr>
                <w:rFonts w:ascii="Myriad Pro" w:eastAsia="Calibri" w:hAnsi="Myriad Pro"/>
                <w:color w:val="000000"/>
                <w:sz w:val="18"/>
                <w:szCs w:val="18"/>
                <w:lang w:eastAsia="zh-CN"/>
              </w:rPr>
              <w:t>153 230,72</w:t>
            </w:r>
          </w:p>
        </w:tc>
        <w:tc>
          <w:tcPr>
            <w:tcW w:w="631" w:type="pct"/>
            <w:tcBorders>
              <w:top w:val="single" w:sz="4" w:space="0" w:color="FFFFFF" w:themeColor="background1"/>
            </w:tcBorders>
            <w:shd w:val="clear" w:color="auto" w:fill="auto"/>
            <w:vAlign w:val="center"/>
          </w:tcPr>
          <w:p w14:paraId="5A0EF4C8" w14:textId="77777777" w:rsidR="002A3AAA" w:rsidRPr="009E5925" w:rsidRDefault="002A3AAA" w:rsidP="002A3AAA">
            <w:pPr>
              <w:jc w:val="center"/>
              <w:rPr>
                <w:rFonts w:ascii="Myriad Pro" w:hAnsi="Myriad Pro"/>
                <w:sz w:val="18"/>
                <w:szCs w:val="18"/>
              </w:rPr>
            </w:pPr>
            <w:r w:rsidRPr="009E5925">
              <w:rPr>
                <w:rFonts w:ascii="Myriad Pro" w:eastAsia="Calibri" w:hAnsi="Myriad Pro"/>
                <w:sz w:val="18"/>
                <w:szCs w:val="18"/>
              </w:rPr>
              <w:t>141 506,91</w:t>
            </w:r>
          </w:p>
        </w:tc>
        <w:tc>
          <w:tcPr>
            <w:tcW w:w="715" w:type="pct"/>
            <w:tcBorders>
              <w:top w:val="single" w:sz="4" w:space="0" w:color="FFFFFF" w:themeColor="background1"/>
            </w:tcBorders>
            <w:shd w:val="clear" w:color="auto" w:fill="auto"/>
            <w:vAlign w:val="center"/>
          </w:tcPr>
          <w:p w14:paraId="0AD1887B" w14:textId="77777777" w:rsidR="002A3AAA" w:rsidRPr="009E5925" w:rsidRDefault="002A3AAA" w:rsidP="002A3AAA">
            <w:pPr>
              <w:jc w:val="center"/>
              <w:rPr>
                <w:rFonts w:ascii="Myriad Pro" w:hAnsi="Myriad Pro"/>
                <w:sz w:val="18"/>
                <w:szCs w:val="18"/>
              </w:rPr>
            </w:pPr>
            <w:r w:rsidRPr="009E5925">
              <w:rPr>
                <w:rFonts w:ascii="Myriad Pro" w:hAnsi="Myriad Pro"/>
                <w:sz w:val="18"/>
                <w:szCs w:val="18"/>
              </w:rPr>
              <w:t>2 507,50</w:t>
            </w:r>
          </w:p>
        </w:tc>
        <w:tc>
          <w:tcPr>
            <w:tcW w:w="721" w:type="pct"/>
            <w:tcBorders>
              <w:top w:val="single" w:sz="4" w:space="0" w:color="FFFFFF" w:themeColor="background1"/>
            </w:tcBorders>
            <w:shd w:val="clear" w:color="auto" w:fill="auto"/>
            <w:vAlign w:val="center"/>
          </w:tcPr>
          <w:p w14:paraId="236D98C6" w14:textId="77777777" w:rsidR="002A3AAA" w:rsidRPr="009E5925" w:rsidRDefault="002A3AAA" w:rsidP="002A3AAA">
            <w:pPr>
              <w:jc w:val="center"/>
              <w:rPr>
                <w:rFonts w:ascii="Myriad Pro" w:hAnsi="Myriad Pro"/>
                <w:sz w:val="18"/>
                <w:szCs w:val="18"/>
              </w:rPr>
            </w:pPr>
            <w:r w:rsidRPr="009E5925">
              <w:rPr>
                <w:rFonts w:ascii="Myriad Pro" w:hAnsi="Myriad Pro"/>
                <w:sz w:val="18"/>
                <w:szCs w:val="18"/>
                <w:lang w:eastAsia="zh-CN"/>
              </w:rPr>
              <w:t>-9 216,31</w:t>
            </w:r>
          </w:p>
        </w:tc>
      </w:tr>
    </w:tbl>
    <w:p w14:paraId="670FF4BE" w14:textId="58923BC5" w:rsidR="001E38D2" w:rsidRDefault="001E38D2" w:rsidP="009516E7">
      <w:pPr>
        <w:rPr>
          <w:rFonts w:ascii="Myriad Pro" w:hAnsi="Myriad Pro"/>
        </w:rPr>
      </w:pPr>
      <w:r>
        <w:rPr>
          <w:rFonts w:ascii="Myriad Pro" w:hAnsi="Myriad Pro"/>
        </w:rPr>
        <w:br w:type="page"/>
      </w:r>
    </w:p>
    <w:p w14:paraId="6A2D0DF0" w14:textId="77777777" w:rsidR="002A3AAA" w:rsidRPr="009E5925" w:rsidRDefault="002A3AAA" w:rsidP="009C19AC">
      <w:pPr>
        <w:keepNext/>
        <w:keepLines/>
        <w:numPr>
          <w:ilvl w:val="1"/>
          <w:numId w:val="2"/>
        </w:numPr>
        <w:tabs>
          <w:tab w:val="left" w:pos="567"/>
        </w:tabs>
        <w:spacing w:before="40" w:line="360" w:lineRule="auto"/>
        <w:ind w:left="0" w:firstLine="0"/>
        <w:jc w:val="both"/>
        <w:outlineLvl w:val="2"/>
        <w:rPr>
          <w:rFonts w:ascii="Myriad Pro" w:eastAsia="DengXian Light" w:hAnsi="Myriad Pro"/>
          <w:b/>
          <w:color w:val="4F6228"/>
          <w:sz w:val="28"/>
          <w:szCs w:val="28"/>
          <w:lang w:eastAsia="zh-CN"/>
        </w:rPr>
      </w:pPr>
      <w:bookmarkStart w:id="93" w:name="_Toc52200505"/>
      <w:bookmarkStart w:id="94" w:name="_Toc53319597"/>
      <w:r w:rsidRPr="009E5925">
        <w:rPr>
          <w:rFonts w:ascii="Myriad Pro" w:eastAsia="DengXian Light" w:hAnsi="Myriad Pro"/>
          <w:b/>
          <w:color w:val="4F6228"/>
          <w:sz w:val="28"/>
          <w:szCs w:val="28"/>
          <w:lang w:eastAsia="zh-CN"/>
        </w:rPr>
        <w:t>Прочие неподконтрольные расходы</w:t>
      </w:r>
      <w:bookmarkEnd w:id="93"/>
      <w:bookmarkEnd w:id="94"/>
    </w:p>
    <w:p w14:paraId="5D7CA620" w14:textId="77777777" w:rsidR="002A3AAA" w:rsidRPr="009E5925" w:rsidRDefault="002A3AAA" w:rsidP="002A3AAA">
      <w:pPr>
        <w:spacing w:line="360" w:lineRule="auto"/>
        <w:ind w:left="709"/>
        <w:contextualSpacing/>
        <w:jc w:val="both"/>
        <w:rPr>
          <w:rFonts w:ascii="Myriad Pro" w:eastAsia="Calibri" w:hAnsi="Myriad Pro"/>
          <w:b/>
          <w:bCs/>
          <w:color w:val="000000"/>
          <w:sz w:val="26"/>
          <w:szCs w:val="26"/>
          <w:lang w:eastAsia="zh-CN"/>
        </w:rPr>
      </w:pPr>
      <w:r w:rsidRPr="009E5925">
        <w:rPr>
          <w:rFonts w:ascii="Myriad Pro" w:eastAsia="Calibri" w:hAnsi="Myriad Pro"/>
          <w:b/>
          <w:bCs/>
          <w:color w:val="000000"/>
          <w:sz w:val="26"/>
          <w:szCs w:val="26"/>
          <w:lang w:eastAsia="zh-CN"/>
        </w:rPr>
        <w:t>Затраты на регистрацию имущества</w:t>
      </w:r>
    </w:p>
    <w:p w14:paraId="11FDEFB9" w14:textId="3730F8AB" w:rsidR="002A3AAA" w:rsidRPr="009E5925" w:rsidRDefault="002A3AAA" w:rsidP="001E38D2">
      <w:pPr>
        <w:spacing w:line="360" w:lineRule="auto"/>
        <w:ind w:firstLine="567"/>
        <w:jc w:val="both"/>
        <w:rPr>
          <w:rFonts w:ascii="Myriad Pro" w:hAnsi="Myriad Pro"/>
          <w:sz w:val="26"/>
          <w:szCs w:val="26"/>
        </w:rPr>
      </w:pPr>
      <w:r w:rsidRPr="009E5925">
        <w:rPr>
          <w:rFonts w:ascii="Myriad Pro" w:hAnsi="Myriad Pro"/>
          <w:sz w:val="26"/>
          <w:szCs w:val="26"/>
        </w:rPr>
        <w:t xml:space="preserve">В соответствии с п. 17 Основ ценообразования </w:t>
      </w:r>
      <w:r w:rsidR="00DC5FAB">
        <w:rPr>
          <w:rFonts w:ascii="Myriad Pro" w:hAnsi="Myriad Pro"/>
          <w:sz w:val="26"/>
          <w:szCs w:val="26"/>
        </w:rPr>
        <w:t>№ </w:t>
      </w:r>
      <w:r w:rsidRPr="009E5925">
        <w:rPr>
          <w:rFonts w:ascii="Myriad Pro" w:hAnsi="Myriad Pro"/>
          <w:sz w:val="26"/>
          <w:szCs w:val="26"/>
        </w:rPr>
        <w:t>1178 в необходимую валовую выручку включаются планируемые на расчетный период регулирования расходы, уменьшающие налоговую базу налога на прибыль организаций (расходы, связанные с производством и реализацией продукции (услуг), и внереализационные расходы), и расходы, не учитываемые при определении налоговой базы налога на прибыль (относимые на прибыль после налогообложения).</w:t>
      </w:r>
    </w:p>
    <w:p w14:paraId="55E2345E" w14:textId="2FA9FEB3" w:rsidR="002A3AAA" w:rsidRPr="009E5925" w:rsidRDefault="002A3AAA" w:rsidP="001E38D2">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В соответствии с п. 11 Методических указаний </w:t>
      </w:r>
      <w:r w:rsidR="00DC5FAB">
        <w:rPr>
          <w:rFonts w:ascii="Myriad Pro" w:eastAsia="Calibri" w:hAnsi="Myriad Pro"/>
          <w:color w:val="000000"/>
          <w:sz w:val="26"/>
          <w:szCs w:val="26"/>
        </w:rPr>
        <w:t>№ </w:t>
      </w:r>
      <w:r w:rsidRPr="009E5925">
        <w:rPr>
          <w:rFonts w:ascii="Myriad Pro" w:eastAsia="Calibri" w:hAnsi="Myriad Pro"/>
          <w:color w:val="000000"/>
          <w:sz w:val="26"/>
          <w:szCs w:val="26"/>
        </w:rPr>
        <w:t>98-э, в состав неподконтрольных расходов включаются прочие расходы, учитываемые при установлении тарифов на i-й год долгосрочного периода регулирования.</w:t>
      </w:r>
    </w:p>
    <w:p w14:paraId="61FFE1C6" w14:textId="49DC0ECE" w:rsidR="002A3AAA" w:rsidRPr="009E5925" w:rsidRDefault="002A3AAA" w:rsidP="001E38D2">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Согласно пункту 29 Основ ценообразования </w:t>
      </w:r>
      <w:r w:rsidR="00DC5FAB">
        <w:rPr>
          <w:rFonts w:ascii="Myriad Pro" w:eastAsia="Calibri" w:hAnsi="Myriad Pro"/>
          <w:color w:val="000000"/>
          <w:sz w:val="26"/>
          <w:szCs w:val="26"/>
        </w:rPr>
        <w:t>№ </w:t>
      </w:r>
      <w:r w:rsidRPr="009E5925">
        <w:rPr>
          <w:rFonts w:ascii="Myriad Pro" w:eastAsia="Calibri" w:hAnsi="Myriad Pro"/>
          <w:color w:val="000000"/>
          <w:sz w:val="26"/>
          <w:szCs w:val="26"/>
        </w:rPr>
        <w:t>1178 при определении фактических значений расходов (цен) регулирующий орган использует (в порядке очередности, если какой-либо из видов цен не может быть применен по причине отсутствия информации о таких ценах):</w:t>
      </w:r>
    </w:p>
    <w:p w14:paraId="30854ACA" w14:textId="77777777" w:rsidR="002A3AAA" w:rsidRPr="009E5925" w:rsidRDefault="002A3AAA" w:rsidP="002A3AAA">
      <w:pPr>
        <w:spacing w:line="360" w:lineRule="auto"/>
        <w:ind w:firstLine="709"/>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установленные на очередной период регулирования цены (тарифы) в случае, если цены (тарифы) на соответствующие товары (услуги) подлежат государственному регулированию;</w:t>
      </w:r>
    </w:p>
    <w:p w14:paraId="0492E368" w14:textId="77777777" w:rsidR="002A3AAA" w:rsidRPr="009E5925" w:rsidRDefault="002A3AAA" w:rsidP="002A3AAA">
      <w:pPr>
        <w:spacing w:line="360" w:lineRule="auto"/>
        <w:ind w:firstLine="709"/>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расходы (цены), установленные в договорах, заключенных в результате проведения торгов;</w:t>
      </w:r>
    </w:p>
    <w:p w14:paraId="122AACDB" w14:textId="77777777" w:rsidR="002A3AAA" w:rsidRPr="009E5925" w:rsidRDefault="002A3AAA" w:rsidP="002A3AAA">
      <w:pPr>
        <w:spacing w:line="360" w:lineRule="auto"/>
        <w:ind w:firstLine="709"/>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рыночные цены, сложившиеся на организованных торговых площадках, в том числе биржах, функционирующих на территории Российской Федерации;</w:t>
      </w:r>
    </w:p>
    <w:p w14:paraId="0A35F726" w14:textId="77777777" w:rsidR="002A3AAA" w:rsidRPr="009E5925" w:rsidRDefault="002A3AAA" w:rsidP="002A3AAA">
      <w:pPr>
        <w:spacing w:line="360" w:lineRule="auto"/>
        <w:ind w:firstLine="709"/>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рыночные цены, предоставляемые организациями, осуществляющими сбор информации о рыночных ценах, разработку и внедрение специализированных программных средств для исследования рыночных цен, подготовку периодических информационных и аналитических отчетов о рыночных ценах.</w:t>
      </w:r>
    </w:p>
    <w:p w14:paraId="53571903" w14:textId="77777777" w:rsidR="002A3AAA" w:rsidRPr="009E5925" w:rsidRDefault="002A3AAA" w:rsidP="001E38D2">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При отсутствии указанных данных расчетные значения расходов определяются с использованием официальной статистической информации.</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843"/>
        <w:gridCol w:w="1701"/>
        <w:gridCol w:w="1701"/>
        <w:gridCol w:w="1110"/>
        <w:gridCol w:w="1016"/>
      </w:tblGrid>
      <w:tr w:rsidR="008B1488" w:rsidRPr="009E5925" w14:paraId="1C1AE04C" w14:textId="77777777" w:rsidTr="001408A9">
        <w:trPr>
          <w:trHeight w:val="284"/>
          <w:tblHeader/>
        </w:trPr>
        <w:tc>
          <w:tcPr>
            <w:tcW w:w="209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F67685F" w14:textId="77777777" w:rsidR="002A3AAA" w:rsidRPr="009E5925" w:rsidRDefault="002A3AAA" w:rsidP="002A3AAA">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Наименование статьи расходов</w:t>
            </w:r>
          </w:p>
        </w:tc>
        <w:tc>
          <w:tcPr>
            <w:tcW w:w="18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1BEE03" w14:textId="77777777" w:rsidR="002A3AAA" w:rsidRPr="009E5925" w:rsidRDefault="002A3AAA" w:rsidP="002A3AAA">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Факт филиала за 2015, тыс. руб. </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86B957" w14:textId="77777777" w:rsidR="002A3AAA" w:rsidRPr="009E5925" w:rsidRDefault="002A3AAA" w:rsidP="002A3AAA">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Тарифная заявка на 2017, тыс. руб. </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8106B0" w14:textId="77777777" w:rsidR="002A3AAA" w:rsidRPr="009E5925" w:rsidRDefault="002A3AAA" w:rsidP="002A3AAA">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ТБР 2017, тыс. руб. </w:t>
            </w:r>
          </w:p>
        </w:tc>
        <w:tc>
          <w:tcPr>
            <w:tcW w:w="212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AEA5DBC" w14:textId="77777777" w:rsidR="002A3AAA" w:rsidRPr="009E5925" w:rsidRDefault="002A3AAA" w:rsidP="002A3AAA">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Отклонение </w:t>
            </w:r>
          </w:p>
        </w:tc>
      </w:tr>
      <w:tr w:rsidR="008B1488" w:rsidRPr="009E5925" w14:paraId="3F94A7AC" w14:textId="77777777" w:rsidTr="001408A9">
        <w:trPr>
          <w:trHeight w:val="284"/>
          <w:tblHeader/>
        </w:trPr>
        <w:tc>
          <w:tcPr>
            <w:tcW w:w="209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1B85C5" w14:textId="77777777" w:rsidR="002A3AAA" w:rsidRPr="009E5925" w:rsidRDefault="002A3AAA" w:rsidP="002A3AAA">
            <w:pPr>
              <w:rPr>
                <w:rFonts w:ascii="Myriad Pro" w:hAnsi="Myriad Pro"/>
                <w:b/>
                <w:bCs/>
                <w:color w:val="FFFFFF" w:themeColor="background1"/>
                <w:sz w:val="16"/>
                <w:szCs w:val="16"/>
                <w:lang w:eastAsia="en-US"/>
              </w:rPr>
            </w:pPr>
          </w:p>
        </w:tc>
        <w:tc>
          <w:tcPr>
            <w:tcW w:w="184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E7BF52" w14:textId="77777777" w:rsidR="002A3AAA" w:rsidRPr="009E5925" w:rsidRDefault="002A3AAA" w:rsidP="002A3AAA">
            <w:pPr>
              <w:rPr>
                <w:rFonts w:ascii="Myriad Pro" w:hAnsi="Myriad Pro"/>
                <w:b/>
                <w:bCs/>
                <w:color w:val="FFFFFF" w:themeColor="background1"/>
                <w:sz w:val="16"/>
                <w:szCs w:val="16"/>
                <w:lang w:eastAsia="en-US"/>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A35DB8" w14:textId="77777777" w:rsidR="002A3AAA" w:rsidRPr="009E5925" w:rsidRDefault="002A3AAA" w:rsidP="002A3AAA">
            <w:pPr>
              <w:rPr>
                <w:rFonts w:ascii="Myriad Pro" w:hAnsi="Myriad Pro"/>
                <w:b/>
                <w:bCs/>
                <w:color w:val="FFFFFF" w:themeColor="background1"/>
                <w:sz w:val="16"/>
                <w:szCs w:val="16"/>
                <w:lang w:eastAsia="en-US"/>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4F26C7" w14:textId="77777777" w:rsidR="002A3AAA" w:rsidRPr="009E5925" w:rsidRDefault="002A3AAA" w:rsidP="002A3AAA">
            <w:pPr>
              <w:rPr>
                <w:rFonts w:ascii="Myriad Pro" w:hAnsi="Myriad Pro"/>
                <w:b/>
                <w:bCs/>
                <w:color w:val="FFFFFF" w:themeColor="background1"/>
                <w:sz w:val="16"/>
                <w:szCs w:val="16"/>
                <w:lang w:eastAsia="en-US"/>
              </w:rPr>
            </w:pP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8F45FC" w14:textId="77777777" w:rsidR="002A3AAA" w:rsidRPr="009E5925" w:rsidRDefault="002A3AAA" w:rsidP="002A3AAA">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ТБР на 2017 – Тарифная заявка</w:t>
            </w:r>
          </w:p>
        </w:tc>
        <w:tc>
          <w:tcPr>
            <w:tcW w:w="1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7C9609" w14:textId="77777777" w:rsidR="002A3AAA" w:rsidRPr="009E5925" w:rsidRDefault="002A3AAA" w:rsidP="002A3AAA">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ТБР на 2017 / заявка на 2017, %  </w:t>
            </w:r>
          </w:p>
        </w:tc>
      </w:tr>
      <w:tr w:rsidR="002A3AAA" w:rsidRPr="009E5925" w14:paraId="2941FC04" w14:textId="77777777" w:rsidTr="009C19AC">
        <w:trPr>
          <w:trHeight w:val="284"/>
        </w:trPr>
        <w:tc>
          <w:tcPr>
            <w:tcW w:w="2093" w:type="dxa"/>
            <w:tcBorders>
              <w:top w:val="single" w:sz="4" w:space="0" w:color="FFFFFF" w:themeColor="background1"/>
            </w:tcBorders>
            <w:shd w:val="clear" w:color="auto" w:fill="auto"/>
            <w:vAlign w:val="center"/>
            <w:hideMark/>
          </w:tcPr>
          <w:p w14:paraId="44F13824" w14:textId="77777777" w:rsidR="002A3AAA" w:rsidRPr="009E5925" w:rsidRDefault="002A3AAA" w:rsidP="002A3AAA">
            <w:pPr>
              <w:spacing w:line="256" w:lineRule="auto"/>
              <w:rPr>
                <w:rFonts w:ascii="Myriad Pro" w:hAnsi="Myriad Pro"/>
                <w:sz w:val="16"/>
                <w:szCs w:val="16"/>
                <w:lang w:eastAsia="en-US"/>
              </w:rPr>
            </w:pPr>
            <w:r w:rsidRPr="009E5925">
              <w:rPr>
                <w:rFonts w:ascii="Myriad Pro" w:hAnsi="Myriad Pro"/>
                <w:sz w:val="16"/>
                <w:szCs w:val="16"/>
                <w:lang w:eastAsia="zh-CN"/>
              </w:rPr>
              <w:t>Затраты на регистрацию имущества</w:t>
            </w:r>
          </w:p>
        </w:tc>
        <w:tc>
          <w:tcPr>
            <w:tcW w:w="1843" w:type="dxa"/>
            <w:tcBorders>
              <w:top w:val="single" w:sz="4" w:space="0" w:color="FFFFFF" w:themeColor="background1"/>
            </w:tcBorders>
            <w:shd w:val="clear" w:color="auto" w:fill="auto"/>
            <w:vAlign w:val="center"/>
            <w:hideMark/>
          </w:tcPr>
          <w:p w14:paraId="7503A1EE"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0,00</w:t>
            </w:r>
          </w:p>
        </w:tc>
        <w:tc>
          <w:tcPr>
            <w:tcW w:w="1701" w:type="dxa"/>
            <w:tcBorders>
              <w:top w:val="single" w:sz="4" w:space="0" w:color="FFFFFF" w:themeColor="background1"/>
            </w:tcBorders>
            <w:shd w:val="clear" w:color="auto" w:fill="auto"/>
            <w:vAlign w:val="center"/>
            <w:hideMark/>
          </w:tcPr>
          <w:p w14:paraId="27681409"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1 000,00</w:t>
            </w:r>
          </w:p>
        </w:tc>
        <w:tc>
          <w:tcPr>
            <w:tcW w:w="1701" w:type="dxa"/>
            <w:tcBorders>
              <w:top w:val="single" w:sz="4" w:space="0" w:color="FFFFFF" w:themeColor="background1"/>
            </w:tcBorders>
            <w:shd w:val="clear" w:color="auto" w:fill="auto"/>
            <w:vAlign w:val="center"/>
            <w:hideMark/>
          </w:tcPr>
          <w:p w14:paraId="5ED55863"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0,00</w:t>
            </w:r>
          </w:p>
        </w:tc>
        <w:tc>
          <w:tcPr>
            <w:tcW w:w="1110" w:type="dxa"/>
            <w:tcBorders>
              <w:top w:val="single" w:sz="4" w:space="0" w:color="FFFFFF" w:themeColor="background1"/>
            </w:tcBorders>
            <w:shd w:val="clear" w:color="auto" w:fill="auto"/>
            <w:vAlign w:val="center"/>
            <w:hideMark/>
          </w:tcPr>
          <w:p w14:paraId="39ACB3DE"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-1 000,00</w:t>
            </w:r>
          </w:p>
        </w:tc>
        <w:tc>
          <w:tcPr>
            <w:tcW w:w="1016" w:type="dxa"/>
            <w:tcBorders>
              <w:top w:val="single" w:sz="4" w:space="0" w:color="FFFFFF" w:themeColor="background1"/>
            </w:tcBorders>
            <w:shd w:val="clear" w:color="auto" w:fill="auto"/>
            <w:vAlign w:val="center"/>
            <w:hideMark/>
          </w:tcPr>
          <w:p w14:paraId="317D26B0" w14:textId="77777777" w:rsidR="002A3AAA" w:rsidRPr="009E5925" w:rsidRDefault="002A3AAA" w:rsidP="002A3AAA">
            <w:pPr>
              <w:spacing w:line="256" w:lineRule="auto"/>
              <w:jc w:val="center"/>
              <w:rPr>
                <w:rFonts w:ascii="Myriad Pro" w:hAnsi="Myriad Pro"/>
                <w:sz w:val="16"/>
                <w:szCs w:val="16"/>
                <w:lang w:eastAsia="en-US"/>
              </w:rPr>
            </w:pPr>
            <w:r w:rsidRPr="009E5925">
              <w:rPr>
                <w:rFonts w:ascii="Myriad Pro" w:hAnsi="Myriad Pro"/>
                <w:sz w:val="16"/>
                <w:szCs w:val="16"/>
                <w:lang w:eastAsia="zh-CN"/>
              </w:rPr>
              <w:t>0,00%</w:t>
            </w:r>
          </w:p>
        </w:tc>
      </w:tr>
    </w:tbl>
    <w:p w14:paraId="636DE344" w14:textId="77777777" w:rsidR="002A3AAA" w:rsidRPr="009E5925" w:rsidRDefault="002A3AAA" w:rsidP="002A3AAA">
      <w:pPr>
        <w:spacing w:line="360" w:lineRule="auto"/>
        <w:ind w:firstLine="709"/>
        <w:contextualSpacing/>
        <w:jc w:val="both"/>
        <w:rPr>
          <w:rFonts w:ascii="Myriad Pro" w:eastAsia="Calibri" w:hAnsi="Myriad Pro"/>
          <w:color w:val="000000"/>
          <w:sz w:val="26"/>
          <w:szCs w:val="26"/>
        </w:rPr>
      </w:pPr>
    </w:p>
    <w:p w14:paraId="09B4A24A" w14:textId="77777777" w:rsidR="002A3AAA" w:rsidRPr="009E5925" w:rsidRDefault="002A3AAA" w:rsidP="002A3AAA">
      <w:pPr>
        <w:keepNext/>
        <w:keepLines/>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71C2AAA6" w14:textId="5D92533A" w:rsidR="002A3AAA" w:rsidRPr="009E5925" w:rsidRDefault="002A3AAA" w:rsidP="001E38D2">
      <w:pPr>
        <w:spacing w:line="360" w:lineRule="auto"/>
        <w:ind w:firstLine="567"/>
        <w:jc w:val="both"/>
        <w:rPr>
          <w:rFonts w:ascii="Myriad Pro" w:hAnsi="Myriad Pro"/>
          <w:sz w:val="26"/>
          <w:szCs w:val="26"/>
        </w:rPr>
      </w:pPr>
      <w:r w:rsidRPr="009E5925">
        <w:rPr>
          <w:rFonts w:ascii="Myriad Pro" w:hAnsi="Myriad Pro"/>
          <w:sz w:val="26"/>
          <w:szCs w:val="26"/>
        </w:rPr>
        <w:t xml:space="preserve">В соответствии с Земельным кодексом РФ от 25.10.2001 </w:t>
      </w:r>
      <w:r w:rsidR="00DC5FAB">
        <w:rPr>
          <w:rFonts w:ascii="Myriad Pro" w:hAnsi="Myriad Pro"/>
          <w:sz w:val="26"/>
          <w:szCs w:val="26"/>
        </w:rPr>
        <w:t>№ </w:t>
      </w:r>
      <w:r w:rsidRPr="009E5925">
        <w:rPr>
          <w:rFonts w:ascii="Myriad Pro" w:hAnsi="Myriad Pro"/>
          <w:sz w:val="26"/>
          <w:szCs w:val="26"/>
        </w:rPr>
        <w:t>137-ФЗ «О введении в действие Земельного кодекса РФ» земельные участки под объектами электросетевого хозяйства необходимо оформить в аренду или выкупить.</w:t>
      </w:r>
    </w:p>
    <w:p w14:paraId="5419A43B" w14:textId="77777777" w:rsidR="002A3AAA" w:rsidRPr="009E5925" w:rsidRDefault="002A3AAA" w:rsidP="001E38D2">
      <w:pPr>
        <w:spacing w:line="360" w:lineRule="auto"/>
        <w:ind w:firstLine="567"/>
        <w:jc w:val="both"/>
        <w:rPr>
          <w:rFonts w:ascii="Myriad Pro" w:hAnsi="Myriad Pro"/>
          <w:sz w:val="26"/>
          <w:szCs w:val="26"/>
        </w:rPr>
      </w:pPr>
      <w:r w:rsidRPr="009E5925">
        <w:rPr>
          <w:rFonts w:ascii="Myriad Pro" w:hAnsi="Myriad Pro"/>
          <w:sz w:val="26"/>
          <w:szCs w:val="26"/>
        </w:rPr>
        <w:t>На основании утвержденной Советом Директоров Общества Программой работ по земле ежегодно проводится работа по оформлению земельных участков и заключению договоров аренды.</w:t>
      </w:r>
    </w:p>
    <w:p w14:paraId="76BE4412" w14:textId="77777777" w:rsidR="002A3AAA" w:rsidRPr="009E5925" w:rsidRDefault="002A3AAA" w:rsidP="001E38D2">
      <w:pPr>
        <w:spacing w:line="360" w:lineRule="auto"/>
        <w:ind w:firstLine="567"/>
        <w:jc w:val="both"/>
        <w:rPr>
          <w:rFonts w:ascii="Myriad Pro" w:hAnsi="Myriad Pro"/>
          <w:sz w:val="26"/>
          <w:szCs w:val="26"/>
        </w:rPr>
      </w:pPr>
      <w:r w:rsidRPr="009E5925">
        <w:rPr>
          <w:rFonts w:ascii="Myriad Pro" w:hAnsi="Myriad Pro"/>
          <w:sz w:val="26"/>
          <w:szCs w:val="26"/>
        </w:rPr>
        <w:t xml:space="preserve">Необходимость выполнения Программы работ по оформлению права собственности на объекты недвижимого имущества, оформлению/переоформлению прав пользования на земельные участки на период 2016-2020 гг.,  утвержденной Советом Директоров Общества, влечет за собой затраты на регистрацию в Росреестре долгосрочных договоров аренды, в 2016 году планируется (оформление/переоформление прав на 289 земельный участков).  </w:t>
      </w:r>
    </w:p>
    <w:p w14:paraId="7C46622B" w14:textId="2EE6F43B" w:rsidR="002A3AAA" w:rsidRPr="009E5925" w:rsidRDefault="002A3AAA" w:rsidP="001E38D2">
      <w:pPr>
        <w:spacing w:line="360" w:lineRule="auto"/>
        <w:ind w:firstLine="567"/>
        <w:jc w:val="both"/>
        <w:rPr>
          <w:rFonts w:ascii="Myriad Pro" w:hAnsi="Myriad Pro"/>
          <w:sz w:val="26"/>
          <w:szCs w:val="26"/>
        </w:rPr>
      </w:pPr>
      <w:r w:rsidRPr="009E5925">
        <w:rPr>
          <w:rFonts w:ascii="Myriad Pro" w:hAnsi="Myriad Pro"/>
          <w:sz w:val="26"/>
          <w:szCs w:val="26"/>
        </w:rPr>
        <w:t xml:space="preserve">Затраты рассчитаны на основании приказа Министерства экономического развития РФ от 16 декабря 2010 г. </w:t>
      </w:r>
      <w:r w:rsidR="00DC5FAB">
        <w:rPr>
          <w:rFonts w:ascii="Myriad Pro" w:hAnsi="Myriad Pro"/>
          <w:sz w:val="26"/>
          <w:szCs w:val="26"/>
        </w:rPr>
        <w:t>№ </w:t>
      </w:r>
      <w:r w:rsidRPr="009E5925">
        <w:rPr>
          <w:rFonts w:ascii="Myriad Pro" w:hAnsi="Myriad Pro"/>
          <w:sz w:val="26"/>
          <w:szCs w:val="26"/>
        </w:rPr>
        <w:t xml:space="preserve">650 (ред. от 22.09.2011) «О порядке  взимания и возврата платы за предоставление сведений, содержащихся в Едином государственном реестре прав на недвижимое имущество  и сделок с ним, выдачу копий договоров и иных документов, выражающих содержание односторонних сделок, совершенных в простой письменной форме, и размерах такой оплаты», а также с учетом изменения размера государственной пошлины с 01.01.2015, в связи с вступлением в силу Федерального закона от 21.07.2014 </w:t>
      </w:r>
      <w:r w:rsidR="00DC5FAB">
        <w:rPr>
          <w:rFonts w:ascii="Myriad Pro" w:hAnsi="Myriad Pro"/>
          <w:sz w:val="26"/>
          <w:szCs w:val="26"/>
        </w:rPr>
        <w:t>№ </w:t>
      </w:r>
      <w:r w:rsidRPr="009E5925">
        <w:rPr>
          <w:rFonts w:ascii="Myriad Pro" w:hAnsi="Myriad Pro"/>
          <w:sz w:val="26"/>
          <w:szCs w:val="26"/>
        </w:rPr>
        <w:t>221-ФЗ «О внесении изменений в главу 25.3 части второй НК РФ»</w:t>
      </w:r>
    </w:p>
    <w:p w14:paraId="333100BC" w14:textId="77777777" w:rsidR="002A3AAA" w:rsidRPr="009E5925" w:rsidRDefault="002A3AAA" w:rsidP="001E38D2">
      <w:pPr>
        <w:spacing w:line="360" w:lineRule="auto"/>
        <w:ind w:firstLine="567"/>
        <w:jc w:val="both"/>
        <w:rPr>
          <w:rFonts w:ascii="Myriad Pro" w:hAnsi="Myriad Pro"/>
          <w:sz w:val="26"/>
          <w:szCs w:val="26"/>
        </w:rPr>
      </w:pPr>
      <w:r w:rsidRPr="009E5925">
        <w:rPr>
          <w:rFonts w:ascii="Myriad Pro" w:hAnsi="Myriad Pro"/>
          <w:sz w:val="26"/>
          <w:szCs w:val="26"/>
        </w:rPr>
        <w:t>Государственная пошлина за регистрацию 1 договора аренды/1 объекта недвижимости с 01.01.2015 года равна 22 000 рублей.</w:t>
      </w:r>
    </w:p>
    <w:p w14:paraId="79F60289" w14:textId="77777777" w:rsidR="002A3AAA" w:rsidRPr="009E5925" w:rsidRDefault="002A3AAA" w:rsidP="001E38D2">
      <w:pPr>
        <w:spacing w:line="360" w:lineRule="auto"/>
        <w:ind w:firstLine="567"/>
        <w:jc w:val="both"/>
        <w:rPr>
          <w:rFonts w:ascii="Myriad Pro" w:hAnsi="Myriad Pro"/>
          <w:sz w:val="26"/>
          <w:szCs w:val="26"/>
        </w:rPr>
      </w:pPr>
      <w:r w:rsidRPr="009E5925">
        <w:rPr>
          <w:rFonts w:ascii="Myriad Pro" w:hAnsi="Myriad Pro"/>
          <w:sz w:val="26"/>
          <w:szCs w:val="26"/>
        </w:rPr>
        <w:t xml:space="preserve">За предоставление сведений из ЕГРП, внесение изменений в ЕГРП, предоставление сведений из ГКН с 01.01.2015 года взимается плата в размере  </w:t>
      </w:r>
      <w:r w:rsidRPr="009E5925">
        <w:rPr>
          <w:rFonts w:ascii="Myriad Pro" w:hAnsi="Myriad Pro"/>
          <w:sz w:val="26"/>
          <w:szCs w:val="26"/>
        </w:rPr>
        <w:br/>
        <w:t>1 000 рублей  (за  каждую государственную услугу).</w:t>
      </w:r>
    </w:p>
    <w:p w14:paraId="6DCC4498" w14:textId="77777777" w:rsidR="002A3AAA" w:rsidRPr="009E5925" w:rsidRDefault="002A3AAA" w:rsidP="001E38D2">
      <w:pPr>
        <w:spacing w:line="360" w:lineRule="auto"/>
        <w:ind w:firstLine="567"/>
        <w:jc w:val="both"/>
        <w:rPr>
          <w:rFonts w:ascii="Myriad Pro" w:hAnsi="Myriad Pro"/>
          <w:sz w:val="26"/>
          <w:szCs w:val="26"/>
        </w:rPr>
      </w:pPr>
      <w:r w:rsidRPr="009E5925">
        <w:rPr>
          <w:rFonts w:ascii="Myriad Pro" w:hAnsi="Myriad Pro"/>
          <w:sz w:val="26"/>
          <w:szCs w:val="26"/>
        </w:rPr>
        <w:t>Исходя из фактической потребности в наличии платежных поручений за регистрацию договоров аренды, а также за предоставление  информации из ЕГРП и сведений из ГКН, затраты на оплату государственной пошлины на 2017 год запланированы в размере 1000 тыс. руб., из них</w:t>
      </w:r>
    </w:p>
    <w:p w14:paraId="50705AC0" w14:textId="77777777" w:rsidR="002A3AAA" w:rsidRPr="009E5925" w:rsidRDefault="002A3AAA" w:rsidP="001E38D2">
      <w:pPr>
        <w:spacing w:line="360" w:lineRule="auto"/>
        <w:ind w:firstLine="567"/>
        <w:jc w:val="both"/>
        <w:rPr>
          <w:rFonts w:ascii="Myriad Pro" w:hAnsi="Myriad Pro"/>
          <w:sz w:val="26"/>
          <w:szCs w:val="26"/>
        </w:rPr>
      </w:pPr>
      <w:r w:rsidRPr="009E5925">
        <w:rPr>
          <w:rFonts w:ascii="Myriad Pro" w:hAnsi="Myriad Pro"/>
          <w:sz w:val="26"/>
          <w:szCs w:val="26"/>
        </w:rPr>
        <w:t>Планируется к заключению 45 договоров x 22000=990000 руб.</w:t>
      </w:r>
    </w:p>
    <w:p w14:paraId="0156685F" w14:textId="77777777" w:rsidR="002A3AAA" w:rsidRPr="009E5925" w:rsidRDefault="002A3AAA" w:rsidP="001E38D2">
      <w:pPr>
        <w:spacing w:line="360" w:lineRule="auto"/>
        <w:ind w:firstLine="567"/>
        <w:jc w:val="both"/>
        <w:rPr>
          <w:rFonts w:ascii="Myriad Pro" w:hAnsi="Myriad Pro"/>
          <w:sz w:val="26"/>
          <w:szCs w:val="26"/>
        </w:rPr>
      </w:pPr>
      <w:r w:rsidRPr="009E5925">
        <w:rPr>
          <w:rFonts w:ascii="Myriad Pro" w:hAnsi="Myriad Pro"/>
          <w:sz w:val="26"/>
          <w:szCs w:val="26"/>
        </w:rPr>
        <w:t>Предоставление сведений ГКН 10 x 1000=10000 руб.</w:t>
      </w:r>
    </w:p>
    <w:p w14:paraId="6AEEB836" w14:textId="77777777" w:rsidR="002A3AAA" w:rsidRPr="009E5925" w:rsidRDefault="002A3AAA" w:rsidP="002A3AAA">
      <w:pPr>
        <w:widowControl w:val="0"/>
        <w:spacing w:line="360" w:lineRule="auto"/>
        <w:ind w:left="40" w:right="40" w:firstLine="669"/>
        <w:jc w:val="both"/>
        <w:rPr>
          <w:rFonts w:ascii="Myriad Pro" w:hAnsi="Myriad Pro"/>
          <w:color w:val="000000"/>
          <w:sz w:val="26"/>
          <w:szCs w:val="26"/>
        </w:rPr>
      </w:pPr>
      <w:r w:rsidRPr="009E5925">
        <w:rPr>
          <w:rFonts w:ascii="Myriad Pro" w:hAnsi="Myriad Pro"/>
          <w:color w:val="000000"/>
          <w:sz w:val="26"/>
          <w:szCs w:val="26"/>
        </w:rPr>
        <w:t>В обоснование заявленных расходов представлены следующие документы:</w:t>
      </w:r>
    </w:p>
    <w:p w14:paraId="631DD632" w14:textId="77777777" w:rsidR="002A3AAA" w:rsidRPr="009E5925" w:rsidRDefault="002A3AAA" w:rsidP="002A3AAA">
      <w:pPr>
        <w:widowControl w:val="0"/>
        <w:numPr>
          <w:ilvl w:val="0"/>
          <w:numId w:val="19"/>
        </w:numPr>
        <w:tabs>
          <w:tab w:val="left" w:pos="1134"/>
        </w:tabs>
        <w:spacing w:line="360" w:lineRule="auto"/>
        <w:ind w:left="0" w:right="40" w:firstLine="709"/>
        <w:jc w:val="both"/>
        <w:rPr>
          <w:rFonts w:ascii="Myriad Pro" w:hAnsi="Myriad Pro"/>
          <w:color w:val="000000"/>
          <w:sz w:val="26"/>
          <w:szCs w:val="26"/>
        </w:rPr>
      </w:pPr>
      <w:r w:rsidRPr="009E5925">
        <w:rPr>
          <w:rFonts w:ascii="Myriad Pro" w:hAnsi="Myriad Pro"/>
          <w:color w:val="000000"/>
          <w:sz w:val="26"/>
          <w:szCs w:val="26"/>
        </w:rPr>
        <w:t>пояснительная записка к расчету тарифов на 2017 год;</w:t>
      </w:r>
    </w:p>
    <w:p w14:paraId="0AAF14CF" w14:textId="77777777" w:rsidR="002A3AAA" w:rsidRPr="009E5925" w:rsidRDefault="002A3AAA" w:rsidP="002A3AAA">
      <w:pPr>
        <w:numPr>
          <w:ilvl w:val="0"/>
          <w:numId w:val="15"/>
        </w:numPr>
        <w:tabs>
          <w:tab w:val="left" w:pos="1134"/>
        </w:tabs>
        <w:spacing w:line="360" w:lineRule="auto"/>
        <w:ind w:left="0" w:firstLine="709"/>
        <w:contextualSpacing/>
        <w:jc w:val="both"/>
        <w:rPr>
          <w:rFonts w:ascii="Myriad Pro" w:eastAsia="Calibri" w:hAnsi="Myriad Pro"/>
          <w:color w:val="000000"/>
          <w:sz w:val="26"/>
          <w:szCs w:val="26"/>
          <w:lang w:eastAsia="zh-CN"/>
        </w:rPr>
      </w:pPr>
      <w:r w:rsidRPr="009E5925">
        <w:rPr>
          <w:rFonts w:ascii="Myriad Pro" w:eastAsia="Calibri" w:hAnsi="Myriad Pro"/>
          <w:bCs/>
          <w:color w:val="000000"/>
          <w:sz w:val="26"/>
          <w:szCs w:val="26"/>
          <w:lang w:eastAsia="zh-CN"/>
        </w:rPr>
        <w:t>расчет затрат по регистрации имущества на 2017-2021 гг.</w:t>
      </w:r>
    </w:p>
    <w:p w14:paraId="79BDF81A" w14:textId="77777777" w:rsidR="002A3AAA" w:rsidRPr="009E5925" w:rsidRDefault="002A3AAA" w:rsidP="002A3AAA">
      <w:pPr>
        <w:tabs>
          <w:tab w:val="left" w:pos="1134"/>
        </w:tabs>
        <w:spacing w:line="360" w:lineRule="auto"/>
        <w:contextualSpacing/>
        <w:jc w:val="both"/>
        <w:rPr>
          <w:rFonts w:ascii="Myriad Pro" w:eastAsia="Calibri" w:hAnsi="Myriad Pro"/>
          <w:bCs/>
          <w:color w:val="000000"/>
          <w:sz w:val="26"/>
          <w:szCs w:val="26"/>
          <w:lang w:eastAsia="zh-CN"/>
        </w:rPr>
      </w:pPr>
    </w:p>
    <w:p w14:paraId="07E3F26A" w14:textId="77777777" w:rsidR="002A3AAA" w:rsidRPr="009E5925" w:rsidRDefault="002A3AAA" w:rsidP="002A3AAA">
      <w:pPr>
        <w:tabs>
          <w:tab w:val="left" w:pos="1134"/>
        </w:tabs>
        <w:spacing w:line="360" w:lineRule="auto"/>
        <w:contextualSpacing/>
        <w:jc w:val="both"/>
        <w:rPr>
          <w:rFonts w:ascii="Myriad Pro" w:eastAsia="Calibri" w:hAnsi="Myriad Pro"/>
          <w:b/>
          <w:bCs/>
          <w:color w:val="000000"/>
          <w:sz w:val="26"/>
          <w:szCs w:val="26"/>
          <w:lang w:eastAsia="zh-CN"/>
        </w:rPr>
      </w:pPr>
      <w:r w:rsidRPr="009E5925">
        <w:rPr>
          <w:rFonts w:ascii="Myriad Pro" w:eastAsia="Calibri" w:hAnsi="Myriad Pro"/>
          <w:b/>
          <w:bCs/>
          <w:color w:val="000000"/>
          <w:sz w:val="26"/>
          <w:szCs w:val="26"/>
          <w:lang w:eastAsia="zh-CN"/>
        </w:rPr>
        <w:t>ПОЗИЦИЯ ОРГАНА РЕГУЛИРОВАНИЯ</w:t>
      </w:r>
    </w:p>
    <w:p w14:paraId="4ED76E73" w14:textId="77777777" w:rsidR="002A3AAA" w:rsidRPr="009E5925" w:rsidRDefault="002A3AAA" w:rsidP="001E38D2">
      <w:pPr>
        <w:tabs>
          <w:tab w:val="left" w:pos="1134"/>
        </w:tabs>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Эксперты органа регулирования проанализировали представленные материалы и пришли к выводу, что расходы подлежат исключению в полном объеме в связи с тем, что расходы на регистрацию имущества учтены в НВВ на 2014 - 2015 годы в размере 6 917,05 тыс. руб. В соответствии с отчетными данными предприятия фактические расходы по статье составили 1 342,0 тыс. руб., экономия средств составила 5 575,05 тыс. руб. На основании вышеизложенного экспертами принято решение исключить из расходов затраты на регистрацию имущества в полном объеме.</w:t>
      </w:r>
    </w:p>
    <w:p w14:paraId="39B5167B" w14:textId="77777777" w:rsidR="002A3AAA" w:rsidRPr="009E5925" w:rsidRDefault="002A3AAA" w:rsidP="002A3AAA">
      <w:pPr>
        <w:tabs>
          <w:tab w:val="left" w:pos="1134"/>
        </w:tabs>
        <w:spacing w:line="360" w:lineRule="auto"/>
        <w:ind w:firstLine="709"/>
        <w:contextualSpacing/>
        <w:jc w:val="both"/>
        <w:rPr>
          <w:rFonts w:ascii="Myriad Pro" w:eastAsia="Calibri" w:hAnsi="Myriad Pro"/>
          <w:color w:val="000000"/>
          <w:sz w:val="26"/>
          <w:szCs w:val="26"/>
          <w:lang w:eastAsia="zh-CN"/>
        </w:rPr>
      </w:pPr>
    </w:p>
    <w:p w14:paraId="732C4B51" w14:textId="77777777" w:rsidR="002A3AAA" w:rsidRPr="009E5925" w:rsidRDefault="002A3AAA" w:rsidP="002A3AAA">
      <w:pPr>
        <w:keepNext/>
        <w:keepLines/>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05524C14" w14:textId="77777777" w:rsidR="002A3AAA" w:rsidRPr="009E5925" w:rsidRDefault="002A3AAA" w:rsidP="001E38D2">
      <w:pPr>
        <w:tabs>
          <w:tab w:val="left" w:pos="1134"/>
        </w:tabs>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Исполнитель проанализировал представленные филиалом документы и обосновывающие материалы к тарифной заявке. </w:t>
      </w:r>
    </w:p>
    <w:p w14:paraId="413D533D" w14:textId="77777777" w:rsidR="002A3AAA" w:rsidRPr="009E5925" w:rsidRDefault="002A3AAA" w:rsidP="001E38D2">
      <w:pPr>
        <w:tabs>
          <w:tab w:val="left" w:pos="1134"/>
        </w:tabs>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По мнению Исполнителя, представленных материалов недостаточно для обоснования экономической и производственной целесообразности несения расходов по указанной статье затрат, и принятие расходов по данной статье в отсутствии подтверждающих документов, является необоснованным. </w:t>
      </w:r>
    </w:p>
    <w:p w14:paraId="68AF18EF" w14:textId="77777777" w:rsidR="002A3AAA" w:rsidRPr="009E5925" w:rsidRDefault="002A3AAA" w:rsidP="001E38D2">
      <w:pPr>
        <w:tabs>
          <w:tab w:val="left" w:pos="1134"/>
        </w:tabs>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 составе материалов отсутствуют:</w:t>
      </w:r>
    </w:p>
    <w:p w14:paraId="205C777F" w14:textId="77777777" w:rsidR="002A3AAA" w:rsidRPr="009E5925" w:rsidRDefault="002A3AAA" w:rsidP="002A3AAA">
      <w:pPr>
        <w:numPr>
          <w:ilvl w:val="0"/>
          <w:numId w:val="15"/>
        </w:numPr>
        <w:tabs>
          <w:tab w:val="left" w:pos="1134"/>
        </w:tabs>
        <w:spacing w:line="360" w:lineRule="auto"/>
        <w:ind w:left="142"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документы, подтверждающие фактические расходы;</w:t>
      </w:r>
    </w:p>
    <w:p w14:paraId="1661017B" w14:textId="77777777" w:rsidR="002A3AAA" w:rsidRPr="009E5925" w:rsidRDefault="002A3AAA" w:rsidP="002A3AAA">
      <w:pPr>
        <w:numPr>
          <w:ilvl w:val="0"/>
          <w:numId w:val="15"/>
        </w:numPr>
        <w:tabs>
          <w:tab w:val="left" w:pos="1134"/>
        </w:tabs>
        <w:spacing w:line="360" w:lineRule="auto"/>
        <w:ind w:left="142"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проекты договоров аренды, планируемых к заключению.</w:t>
      </w:r>
    </w:p>
    <w:p w14:paraId="228283F5" w14:textId="77777777" w:rsidR="002A3AAA" w:rsidRPr="009E5925" w:rsidRDefault="002A3AAA" w:rsidP="002A3AAA">
      <w:pPr>
        <w:tabs>
          <w:tab w:val="left" w:pos="1134"/>
        </w:tabs>
        <w:spacing w:line="360" w:lineRule="auto"/>
        <w:ind w:firstLine="709"/>
        <w:contextualSpacing/>
        <w:jc w:val="both"/>
        <w:rPr>
          <w:rFonts w:ascii="Myriad Pro" w:eastAsia="Calibri" w:hAnsi="Myriad Pro"/>
          <w:iCs/>
          <w:color w:val="000000"/>
          <w:sz w:val="26"/>
          <w:szCs w:val="26"/>
          <w:lang w:eastAsia="zh-CN"/>
        </w:rPr>
      </w:pPr>
      <w:r w:rsidRPr="009E5925">
        <w:rPr>
          <w:rFonts w:ascii="Myriad Pro" w:eastAsia="Calibri" w:hAnsi="Myriad Pro"/>
          <w:iCs/>
          <w:color w:val="000000"/>
          <w:sz w:val="26"/>
          <w:szCs w:val="26"/>
          <w:lang w:eastAsia="zh-CN"/>
        </w:rPr>
        <w:t>С учетом отмеченного, Исполнитель считает обоснованным решение Государственного комитета по тарифам и энергетике Республики Хакасия исключить из расходов затраты на регистрацию имущества в полном объеме.</w:t>
      </w:r>
    </w:p>
    <w:p w14:paraId="040D114B" w14:textId="77777777" w:rsidR="002A3AAA" w:rsidRPr="009E5925" w:rsidRDefault="002A3AAA" w:rsidP="002A3AAA">
      <w:pPr>
        <w:rPr>
          <w:rFonts w:ascii="Myriad Pro" w:hAnsi="Myriad Pro"/>
          <w:sz w:val="26"/>
          <w:szCs w:val="26"/>
          <w:lang w:eastAsia="zh-CN"/>
        </w:rPr>
      </w:pPr>
    </w:p>
    <w:p w14:paraId="045D2212" w14:textId="77777777" w:rsidR="002A3AAA" w:rsidRPr="009E5925" w:rsidRDefault="002A3AAA" w:rsidP="001E38D2">
      <w:pPr>
        <w:spacing w:line="360" w:lineRule="auto"/>
        <w:ind w:left="567"/>
        <w:contextualSpacing/>
        <w:jc w:val="both"/>
        <w:rPr>
          <w:rFonts w:ascii="Myriad Pro" w:eastAsia="Calibri" w:hAnsi="Myriad Pro"/>
          <w:b/>
          <w:bCs/>
          <w:color w:val="000000"/>
          <w:sz w:val="26"/>
          <w:szCs w:val="26"/>
          <w:lang w:eastAsia="zh-CN"/>
        </w:rPr>
      </w:pPr>
      <w:r w:rsidRPr="009E5925">
        <w:rPr>
          <w:rFonts w:ascii="Myriad Pro" w:eastAsia="Calibri" w:hAnsi="Myriad Pro"/>
          <w:b/>
          <w:bCs/>
          <w:color w:val="000000"/>
          <w:sz w:val="26"/>
          <w:szCs w:val="26"/>
          <w:lang w:eastAsia="zh-CN"/>
        </w:rPr>
        <w:t>Услуги по организации функционирования и развитию электросетевого комплекса</w:t>
      </w:r>
    </w:p>
    <w:p w14:paraId="03F0CC62" w14:textId="09D545D5" w:rsidR="002A3AAA" w:rsidRPr="009E5925" w:rsidRDefault="002A3AAA" w:rsidP="001E38D2">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В соответствии с п. 17 Основ ценообразования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1178 в необходимую валовую выручку включаются планируемые на расчетный период регулирования расходы, уменьшающие налоговую базу налога на прибыль организаций (расходы, связанные с производством и реализацией продукции (услуг), и внереализационные расходы), и расходы, не учитываемые при определении налоговой базы налога на прибыль (относимые на прибыль после налогообложения).</w:t>
      </w:r>
    </w:p>
    <w:p w14:paraId="47DD75C9" w14:textId="4174B3A5" w:rsidR="002A3AAA" w:rsidRPr="009E5925" w:rsidRDefault="002A3AAA" w:rsidP="001E38D2">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Пунктом 28 Основ ценообразования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1178 установлено, что состав прочих расходов, которые учитываются при определении необходимой валовой выручки, включаются:</w:t>
      </w:r>
    </w:p>
    <w:p w14:paraId="15FC83FA" w14:textId="77777777" w:rsidR="002A3AAA" w:rsidRPr="009E5925" w:rsidRDefault="002A3AAA" w:rsidP="001E38D2">
      <w:pPr>
        <w:tabs>
          <w:tab w:val="left" w:pos="1134"/>
        </w:tabs>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1) расходы на оплату работ (услуг) производственного характера, выполняемых (оказываемых) по договорам с организациями на проведение регламентных работ (определяются в соответствии с пунктом 30 настоящего документа);</w:t>
      </w:r>
    </w:p>
    <w:p w14:paraId="135FCD23" w14:textId="77777777" w:rsidR="002A3AAA" w:rsidRPr="009E5925" w:rsidRDefault="002A3AAA" w:rsidP="001E38D2">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2) расходы на оплату работ (услуг) непроизводственного характера, выполняемых (оказываемых) по договорам, заключенным с организациями, включая расходы на оплату услуг связи, вневедомственной охраны, коммунальных услуг, юридических, информационных, аудиторских и консультационных и иных услуг (определяются в соответствии с пунктом 30 Основ ценообразования).</w:t>
      </w:r>
    </w:p>
    <w:p w14:paraId="5D4D7DD9" w14:textId="247F06EF" w:rsidR="002A3AAA" w:rsidRPr="009E5925" w:rsidRDefault="002A3AAA" w:rsidP="001E38D2">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В пункте 11 Методических указаний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98-э указано, что в состав неподконтрольных расходов включаются прочие расходы, учитываемые при установлении тарифов на i-й год долгосрочного периода регулирования.</w:t>
      </w:r>
    </w:p>
    <w:p w14:paraId="00E1C846" w14:textId="77777777" w:rsidR="002A3AAA" w:rsidRPr="009E5925" w:rsidRDefault="002A3AAA" w:rsidP="001E38D2">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Сводные данные по статье расходов представлены в таблице ниже.</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1559"/>
        <w:gridCol w:w="1560"/>
        <w:gridCol w:w="1559"/>
        <w:gridCol w:w="1110"/>
        <w:gridCol w:w="1019"/>
      </w:tblGrid>
      <w:tr w:rsidR="008B1488" w:rsidRPr="009E5925" w14:paraId="469B2278" w14:textId="77777777" w:rsidTr="001408A9">
        <w:trPr>
          <w:trHeight w:val="284"/>
          <w:tblHeader/>
        </w:trPr>
        <w:tc>
          <w:tcPr>
            <w:tcW w:w="26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0CCE21E" w14:textId="77777777" w:rsidR="002A3AAA" w:rsidRPr="009E5925" w:rsidRDefault="002A3AAA" w:rsidP="002A3AAA">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Наименование статьи расходов</w:t>
            </w:r>
          </w:p>
        </w:tc>
        <w:tc>
          <w:tcPr>
            <w:tcW w:w="15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0B9E0B" w14:textId="77777777" w:rsidR="002A3AAA" w:rsidRPr="009E5925" w:rsidRDefault="002A3AAA" w:rsidP="002A3AAA">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Факт филиала за 2015, тыс. руб. </w:t>
            </w:r>
          </w:p>
        </w:tc>
        <w:tc>
          <w:tcPr>
            <w:tcW w:w="15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BB0F31" w14:textId="77777777" w:rsidR="002A3AAA" w:rsidRPr="009E5925" w:rsidRDefault="002A3AAA" w:rsidP="002A3AAA">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Тарифная заявка на 2017, тыс. руб. </w:t>
            </w:r>
          </w:p>
        </w:tc>
        <w:tc>
          <w:tcPr>
            <w:tcW w:w="15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42CD1A" w14:textId="77777777" w:rsidR="002A3AAA" w:rsidRPr="009E5925" w:rsidRDefault="002A3AAA" w:rsidP="002A3AAA">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2017, тыс. руб. </w:t>
            </w:r>
          </w:p>
        </w:tc>
        <w:tc>
          <w:tcPr>
            <w:tcW w:w="212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7C3337D" w14:textId="77777777" w:rsidR="002A3AAA" w:rsidRPr="009E5925" w:rsidRDefault="002A3AAA" w:rsidP="002A3AAA">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Отклонение </w:t>
            </w:r>
          </w:p>
        </w:tc>
      </w:tr>
      <w:tr w:rsidR="008B1488" w:rsidRPr="009E5925" w14:paraId="38792F25" w14:textId="77777777" w:rsidTr="001408A9">
        <w:trPr>
          <w:trHeight w:val="284"/>
          <w:tblHeader/>
        </w:trPr>
        <w:tc>
          <w:tcPr>
            <w:tcW w:w="26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862A30" w14:textId="77777777" w:rsidR="002A3AAA" w:rsidRPr="009E5925" w:rsidRDefault="002A3AAA" w:rsidP="002A3AAA">
            <w:pPr>
              <w:rPr>
                <w:rFonts w:ascii="Myriad Pro" w:hAnsi="Myriad Pro"/>
                <w:b/>
                <w:bCs/>
                <w:color w:val="FFFFFF" w:themeColor="background1"/>
                <w:sz w:val="18"/>
                <w:szCs w:val="16"/>
                <w:lang w:eastAsia="en-US"/>
              </w:rPr>
            </w:pPr>
          </w:p>
        </w:tc>
        <w:tc>
          <w:tcPr>
            <w:tcW w:w="15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0D500C" w14:textId="77777777" w:rsidR="002A3AAA" w:rsidRPr="009E5925" w:rsidRDefault="002A3AAA" w:rsidP="002A3AAA">
            <w:pPr>
              <w:rPr>
                <w:rFonts w:ascii="Myriad Pro" w:hAnsi="Myriad Pro"/>
                <w:b/>
                <w:bCs/>
                <w:color w:val="FFFFFF" w:themeColor="background1"/>
                <w:sz w:val="18"/>
                <w:szCs w:val="16"/>
                <w:lang w:eastAsia="en-US"/>
              </w:rPr>
            </w:pPr>
          </w:p>
        </w:tc>
        <w:tc>
          <w:tcPr>
            <w:tcW w:w="15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C4C9AE" w14:textId="77777777" w:rsidR="002A3AAA" w:rsidRPr="009E5925" w:rsidRDefault="002A3AAA" w:rsidP="002A3AAA">
            <w:pPr>
              <w:rPr>
                <w:rFonts w:ascii="Myriad Pro" w:hAnsi="Myriad Pro"/>
                <w:b/>
                <w:bCs/>
                <w:color w:val="FFFFFF" w:themeColor="background1"/>
                <w:sz w:val="18"/>
                <w:szCs w:val="16"/>
                <w:lang w:eastAsia="en-US"/>
              </w:rPr>
            </w:pPr>
          </w:p>
        </w:tc>
        <w:tc>
          <w:tcPr>
            <w:tcW w:w="15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79F292" w14:textId="77777777" w:rsidR="002A3AAA" w:rsidRPr="009E5925" w:rsidRDefault="002A3AAA" w:rsidP="002A3AAA">
            <w:pPr>
              <w:rPr>
                <w:rFonts w:ascii="Myriad Pro" w:hAnsi="Myriad Pro"/>
                <w:b/>
                <w:bCs/>
                <w:color w:val="FFFFFF" w:themeColor="background1"/>
                <w:sz w:val="18"/>
                <w:szCs w:val="16"/>
                <w:lang w:eastAsia="en-US"/>
              </w:rPr>
            </w:pP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5BCD7E" w14:textId="77777777" w:rsidR="002A3AAA" w:rsidRPr="009E5925" w:rsidRDefault="002A3AAA" w:rsidP="002A3AAA">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на 2017 – Тарифная заявка</w:t>
            </w:r>
          </w:p>
        </w:tc>
        <w:tc>
          <w:tcPr>
            <w:tcW w:w="10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E71764" w14:textId="77777777" w:rsidR="002A3AAA" w:rsidRPr="009E5925" w:rsidRDefault="002A3AAA" w:rsidP="002A3AAA">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на 2017 / заявка на 2017, %  </w:t>
            </w:r>
          </w:p>
        </w:tc>
      </w:tr>
      <w:tr w:rsidR="002A3AAA" w:rsidRPr="009E5925" w14:paraId="6FE63E02" w14:textId="77777777" w:rsidTr="009C19AC">
        <w:trPr>
          <w:trHeight w:val="284"/>
        </w:trPr>
        <w:tc>
          <w:tcPr>
            <w:tcW w:w="2660" w:type="dxa"/>
            <w:tcBorders>
              <w:top w:val="single" w:sz="4" w:space="0" w:color="FFFFFF" w:themeColor="background1"/>
            </w:tcBorders>
            <w:shd w:val="clear" w:color="auto" w:fill="auto"/>
            <w:vAlign w:val="center"/>
            <w:hideMark/>
          </w:tcPr>
          <w:p w14:paraId="1C1273CA" w14:textId="77777777" w:rsidR="002A3AAA" w:rsidRPr="009E5925" w:rsidRDefault="002A3AAA" w:rsidP="002A3AAA">
            <w:pPr>
              <w:spacing w:line="256" w:lineRule="auto"/>
              <w:rPr>
                <w:rFonts w:ascii="Myriad Pro" w:hAnsi="Myriad Pro"/>
                <w:sz w:val="18"/>
                <w:szCs w:val="16"/>
                <w:lang w:eastAsia="en-US"/>
              </w:rPr>
            </w:pPr>
            <w:r w:rsidRPr="009E5925">
              <w:rPr>
                <w:rFonts w:ascii="Myriad Pro" w:hAnsi="Myriad Pro"/>
                <w:sz w:val="18"/>
                <w:szCs w:val="18"/>
                <w:lang w:eastAsia="en-US"/>
              </w:rPr>
              <w:t>Услуги по организации функционирования и развитию электросетевого комплекса</w:t>
            </w:r>
          </w:p>
        </w:tc>
        <w:tc>
          <w:tcPr>
            <w:tcW w:w="1559" w:type="dxa"/>
            <w:tcBorders>
              <w:top w:val="single" w:sz="4" w:space="0" w:color="FFFFFF" w:themeColor="background1"/>
            </w:tcBorders>
            <w:shd w:val="clear" w:color="auto" w:fill="auto"/>
            <w:vAlign w:val="center"/>
            <w:hideMark/>
          </w:tcPr>
          <w:p w14:paraId="0AF0BB97" w14:textId="77777777" w:rsidR="002A3AAA" w:rsidRPr="009E5925" w:rsidRDefault="002A3AAA" w:rsidP="002A3AAA">
            <w:pPr>
              <w:spacing w:line="256" w:lineRule="auto"/>
              <w:jc w:val="center"/>
              <w:rPr>
                <w:rFonts w:ascii="Myriad Pro" w:hAnsi="Myriad Pro"/>
                <w:sz w:val="18"/>
                <w:szCs w:val="16"/>
                <w:lang w:eastAsia="en-US"/>
              </w:rPr>
            </w:pPr>
            <w:r w:rsidRPr="009E5925">
              <w:rPr>
                <w:rFonts w:ascii="Myriad Pro" w:hAnsi="Myriad Pro"/>
                <w:sz w:val="18"/>
                <w:szCs w:val="16"/>
                <w:lang w:eastAsia="zh-CN"/>
              </w:rPr>
              <w:t>12 804,98</w:t>
            </w:r>
          </w:p>
        </w:tc>
        <w:tc>
          <w:tcPr>
            <w:tcW w:w="1560" w:type="dxa"/>
            <w:tcBorders>
              <w:top w:val="single" w:sz="4" w:space="0" w:color="FFFFFF" w:themeColor="background1"/>
            </w:tcBorders>
            <w:shd w:val="clear" w:color="auto" w:fill="auto"/>
            <w:vAlign w:val="center"/>
            <w:hideMark/>
          </w:tcPr>
          <w:p w14:paraId="505953F7" w14:textId="77777777" w:rsidR="002A3AAA" w:rsidRPr="009E5925" w:rsidRDefault="002A3AAA" w:rsidP="002A3AAA">
            <w:pPr>
              <w:spacing w:line="256" w:lineRule="auto"/>
              <w:jc w:val="center"/>
              <w:rPr>
                <w:rFonts w:ascii="Myriad Pro" w:hAnsi="Myriad Pro"/>
                <w:sz w:val="18"/>
                <w:szCs w:val="16"/>
                <w:lang w:eastAsia="en-US"/>
              </w:rPr>
            </w:pPr>
            <w:r w:rsidRPr="009E5925">
              <w:rPr>
                <w:rFonts w:ascii="Myriad Pro" w:hAnsi="Myriad Pro"/>
                <w:sz w:val="18"/>
                <w:szCs w:val="16"/>
                <w:lang w:eastAsia="zh-CN"/>
              </w:rPr>
              <w:t>14 550,20</w:t>
            </w:r>
          </w:p>
        </w:tc>
        <w:tc>
          <w:tcPr>
            <w:tcW w:w="1559" w:type="dxa"/>
            <w:tcBorders>
              <w:top w:val="single" w:sz="4" w:space="0" w:color="FFFFFF" w:themeColor="background1"/>
            </w:tcBorders>
            <w:shd w:val="clear" w:color="auto" w:fill="auto"/>
            <w:vAlign w:val="center"/>
            <w:hideMark/>
          </w:tcPr>
          <w:p w14:paraId="0DF708D8" w14:textId="77777777" w:rsidR="002A3AAA" w:rsidRPr="009E5925" w:rsidRDefault="002A3AAA" w:rsidP="002A3AAA">
            <w:pPr>
              <w:spacing w:line="256" w:lineRule="auto"/>
              <w:jc w:val="center"/>
              <w:rPr>
                <w:rFonts w:ascii="Myriad Pro" w:hAnsi="Myriad Pro"/>
                <w:sz w:val="18"/>
                <w:szCs w:val="16"/>
                <w:lang w:eastAsia="en-US"/>
              </w:rPr>
            </w:pPr>
            <w:r w:rsidRPr="009E5925">
              <w:rPr>
                <w:rFonts w:ascii="Myriad Pro" w:hAnsi="Myriad Pro"/>
                <w:sz w:val="18"/>
                <w:szCs w:val="16"/>
                <w:lang w:eastAsia="zh-CN"/>
              </w:rPr>
              <w:t>0,00</w:t>
            </w:r>
          </w:p>
        </w:tc>
        <w:tc>
          <w:tcPr>
            <w:tcW w:w="1110" w:type="dxa"/>
            <w:tcBorders>
              <w:top w:val="single" w:sz="4" w:space="0" w:color="FFFFFF" w:themeColor="background1"/>
            </w:tcBorders>
            <w:shd w:val="clear" w:color="auto" w:fill="auto"/>
            <w:vAlign w:val="center"/>
            <w:hideMark/>
          </w:tcPr>
          <w:p w14:paraId="591AFF57" w14:textId="77777777" w:rsidR="002A3AAA" w:rsidRPr="009E5925" w:rsidRDefault="002A3AAA" w:rsidP="002A3AAA">
            <w:pPr>
              <w:spacing w:line="256" w:lineRule="auto"/>
              <w:jc w:val="center"/>
              <w:rPr>
                <w:rFonts w:ascii="Myriad Pro" w:hAnsi="Myriad Pro"/>
                <w:sz w:val="18"/>
                <w:szCs w:val="16"/>
                <w:lang w:eastAsia="en-US"/>
              </w:rPr>
            </w:pPr>
            <w:r w:rsidRPr="009E5925">
              <w:rPr>
                <w:rFonts w:ascii="Myriad Pro" w:hAnsi="Myriad Pro"/>
                <w:sz w:val="18"/>
                <w:szCs w:val="16"/>
                <w:lang w:eastAsia="zh-CN"/>
              </w:rPr>
              <w:t>-14 550,20</w:t>
            </w:r>
          </w:p>
        </w:tc>
        <w:tc>
          <w:tcPr>
            <w:tcW w:w="1019" w:type="dxa"/>
            <w:tcBorders>
              <w:top w:val="single" w:sz="4" w:space="0" w:color="FFFFFF" w:themeColor="background1"/>
            </w:tcBorders>
            <w:shd w:val="clear" w:color="auto" w:fill="auto"/>
            <w:vAlign w:val="center"/>
            <w:hideMark/>
          </w:tcPr>
          <w:p w14:paraId="7BC28145" w14:textId="77777777" w:rsidR="002A3AAA" w:rsidRPr="009E5925" w:rsidRDefault="002A3AAA" w:rsidP="002A3AAA">
            <w:pPr>
              <w:spacing w:line="256" w:lineRule="auto"/>
              <w:jc w:val="center"/>
              <w:rPr>
                <w:rFonts w:ascii="Myriad Pro" w:hAnsi="Myriad Pro"/>
                <w:sz w:val="18"/>
                <w:szCs w:val="16"/>
                <w:lang w:eastAsia="en-US"/>
              </w:rPr>
            </w:pPr>
            <w:r w:rsidRPr="009E5925">
              <w:rPr>
                <w:rFonts w:ascii="Myriad Pro" w:hAnsi="Myriad Pro"/>
                <w:sz w:val="18"/>
                <w:szCs w:val="16"/>
                <w:lang w:eastAsia="zh-CN"/>
              </w:rPr>
              <w:t>0,00%</w:t>
            </w:r>
          </w:p>
        </w:tc>
      </w:tr>
    </w:tbl>
    <w:p w14:paraId="6EE5BC00" w14:textId="77777777" w:rsidR="002A3AAA" w:rsidRPr="009E5925" w:rsidRDefault="002A3AAA" w:rsidP="002A3AAA">
      <w:pPr>
        <w:spacing w:line="360" w:lineRule="auto"/>
        <w:ind w:left="709"/>
        <w:contextualSpacing/>
        <w:jc w:val="both"/>
        <w:rPr>
          <w:rFonts w:ascii="Myriad Pro" w:eastAsia="Calibri" w:hAnsi="Myriad Pro"/>
          <w:b/>
          <w:bCs/>
          <w:color w:val="000000"/>
          <w:sz w:val="26"/>
          <w:szCs w:val="26"/>
          <w:lang w:eastAsia="zh-CN"/>
        </w:rPr>
      </w:pPr>
    </w:p>
    <w:p w14:paraId="7E6A2DC7" w14:textId="77777777" w:rsidR="002A3AAA" w:rsidRPr="009E5925" w:rsidRDefault="002A3AAA" w:rsidP="002A3AAA">
      <w:pPr>
        <w:keepNext/>
        <w:keepLines/>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4A6B2D25" w14:textId="1D0ED0E2" w:rsidR="002A3AAA" w:rsidRPr="009E5925" w:rsidRDefault="002A3AAA" w:rsidP="001E38D2">
      <w:pPr>
        <w:widowControl w:val="0"/>
        <w:spacing w:line="360" w:lineRule="auto"/>
        <w:ind w:left="40" w:right="40" w:firstLine="527"/>
        <w:jc w:val="both"/>
        <w:rPr>
          <w:rFonts w:ascii="Myriad Pro" w:hAnsi="Myriad Pro"/>
          <w:color w:val="000000"/>
          <w:sz w:val="26"/>
          <w:szCs w:val="26"/>
        </w:rPr>
      </w:pPr>
      <w:r w:rsidRPr="009E5925">
        <w:rPr>
          <w:rFonts w:ascii="Myriad Pro" w:hAnsi="Myriad Pro"/>
          <w:color w:val="000000"/>
          <w:sz w:val="26"/>
          <w:szCs w:val="26"/>
        </w:rPr>
        <w:t xml:space="preserve">Расходы </w:t>
      </w:r>
      <w:r w:rsidR="00043FD8">
        <w:rPr>
          <w:rFonts w:ascii="Myriad Pro" w:hAnsi="Myriad Pro"/>
          <w:color w:val="000000"/>
          <w:sz w:val="26"/>
          <w:szCs w:val="26"/>
        </w:rPr>
        <w:t>ПАО </w:t>
      </w:r>
      <w:r w:rsidRPr="009E5925">
        <w:rPr>
          <w:rFonts w:ascii="Myriad Pro" w:hAnsi="Myriad Pro"/>
          <w:color w:val="000000"/>
          <w:sz w:val="26"/>
          <w:szCs w:val="26"/>
        </w:rPr>
        <w:t xml:space="preserve">«Россети» сформированы в соответствии с пунктом 28 «Основ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 (утверждены Постановлением Правительства РФ от 29.12.2011 </w:t>
      </w:r>
      <w:r w:rsidR="00DC5FAB">
        <w:rPr>
          <w:rFonts w:ascii="Myriad Pro" w:hAnsi="Myriad Pro"/>
          <w:color w:val="000000"/>
          <w:sz w:val="26"/>
          <w:szCs w:val="26"/>
        </w:rPr>
        <w:t>№ </w:t>
      </w:r>
      <w:r w:rsidRPr="009E5925">
        <w:rPr>
          <w:rFonts w:ascii="Myriad Pro" w:hAnsi="Myriad Pro"/>
          <w:color w:val="000000"/>
          <w:sz w:val="26"/>
          <w:szCs w:val="26"/>
        </w:rPr>
        <w:t>1178) регламентирован перечень прочих расходов, которые учитываются при определении необходимой валовой выручки сетевой организации. В частности подпунктом 2 пункта 28 установлено, что к таким расходам относятся расходы на оплату работ (услуг) непроизводственного характера, выполняемых (оказываемых) по договорам, заключенным с организациями, включая расходы на оплату услуг связи, вневедомственной охраны, коммунальных услуг, юридических, информационных, аудиторских и консультационных и иных услуг.</w:t>
      </w:r>
    </w:p>
    <w:p w14:paraId="0CAFB60B" w14:textId="7D7AA0A0" w:rsidR="002A3AAA" w:rsidRPr="009E5925" w:rsidRDefault="002A3AAA" w:rsidP="001E38D2">
      <w:pPr>
        <w:widowControl w:val="0"/>
        <w:spacing w:line="360" w:lineRule="auto"/>
        <w:ind w:left="40" w:right="40" w:firstLine="527"/>
        <w:jc w:val="both"/>
        <w:rPr>
          <w:rFonts w:ascii="Myriad Pro" w:hAnsi="Myriad Pro"/>
          <w:color w:val="000000"/>
          <w:sz w:val="26"/>
          <w:szCs w:val="26"/>
        </w:rPr>
      </w:pPr>
      <w:r w:rsidRPr="009E5925">
        <w:rPr>
          <w:rFonts w:ascii="Myriad Pro" w:hAnsi="Myriad Pro"/>
          <w:color w:val="000000"/>
          <w:sz w:val="26"/>
          <w:szCs w:val="26"/>
        </w:rPr>
        <w:t xml:space="preserve">С 25.01.2013 года между ОАО «Холдинг МРСК» (с 2014 г. переименовано </w:t>
      </w:r>
      <w:r w:rsidR="00043FD8">
        <w:rPr>
          <w:rFonts w:ascii="Myriad Pro" w:hAnsi="Myriad Pro"/>
          <w:color w:val="000000"/>
          <w:sz w:val="26"/>
          <w:szCs w:val="26"/>
        </w:rPr>
        <w:t>ПАО </w:t>
      </w:r>
      <w:r w:rsidRPr="009E5925">
        <w:rPr>
          <w:rFonts w:ascii="Myriad Pro" w:hAnsi="Myriad Pro"/>
          <w:color w:val="000000"/>
          <w:sz w:val="26"/>
          <w:szCs w:val="26"/>
        </w:rPr>
        <w:t xml:space="preserve">«Россети») и </w:t>
      </w:r>
      <w:r w:rsidR="00043FD8">
        <w:rPr>
          <w:rFonts w:ascii="Myriad Pro" w:hAnsi="Myriad Pro"/>
          <w:color w:val="000000"/>
          <w:sz w:val="26"/>
          <w:szCs w:val="26"/>
        </w:rPr>
        <w:t>ПАО </w:t>
      </w:r>
      <w:r w:rsidRPr="009E5925">
        <w:rPr>
          <w:rFonts w:ascii="Myriad Pro" w:hAnsi="Myriad Pro"/>
          <w:color w:val="000000"/>
          <w:sz w:val="26"/>
          <w:szCs w:val="26"/>
        </w:rPr>
        <w:t>«МРСК Сибири» заключен договор оказания услуг по организации функционирования и развития распределительного электросетевого комплекса (действующий договор в 2015 г. от 7.08.2015 №18.4000.253.15).</w:t>
      </w:r>
    </w:p>
    <w:p w14:paraId="4BE7700E" w14:textId="6059CDB7" w:rsidR="002A3AAA" w:rsidRPr="009E5925" w:rsidRDefault="002A3AAA" w:rsidP="001E38D2">
      <w:pPr>
        <w:widowControl w:val="0"/>
        <w:spacing w:line="360" w:lineRule="auto"/>
        <w:ind w:left="40" w:right="40" w:firstLine="527"/>
        <w:jc w:val="both"/>
        <w:rPr>
          <w:rFonts w:ascii="Myriad Pro" w:hAnsi="Myriad Pro"/>
          <w:color w:val="000000"/>
          <w:sz w:val="26"/>
          <w:szCs w:val="26"/>
        </w:rPr>
      </w:pPr>
      <w:r w:rsidRPr="009E5925">
        <w:rPr>
          <w:rFonts w:ascii="Myriad Pro" w:hAnsi="Myriad Pro"/>
          <w:color w:val="000000"/>
          <w:sz w:val="26"/>
          <w:szCs w:val="26"/>
        </w:rPr>
        <w:t>Пунктом 2.1.1-2.1.13 указанного договора установлены обязанности исполнителя (</w:t>
      </w:r>
      <w:r w:rsidR="00043FD8">
        <w:rPr>
          <w:rFonts w:ascii="Myriad Pro" w:hAnsi="Myriad Pro"/>
          <w:color w:val="000000"/>
          <w:sz w:val="26"/>
          <w:szCs w:val="26"/>
        </w:rPr>
        <w:t>ПАО </w:t>
      </w:r>
      <w:r w:rsidRPr="009E5925">
        <w:rPr>
          <w:rFonts w:ascii="Myriad Pro" w:hAnsi="Myriad Pro"/>
          <w:color w:val="000000"/>
          <w:sz w:val="26"/>
          <w:szCs w:val="26"/>
        </w:rPr>
        <w:t>«Россети»), к которым, помимо прочего, относятся обязанности по оказанию методологических (консультационных) услуг.</w:t>
      </w:r>
    </w:p>
    <w:p w14:paraId="08C29B70" w14:textId="5A2D109F" w:rsidR="002A3AAA" w:rsidRPr="009E5925" w:rsidRDefault="002A3AAA" w:rsidP="001E38D2">
      <w:pPr>
        <w:widowControl w:val="0"/>
        <w:spacing w:line="360" w:lineRule="auto"/>
        <w:ind w:left="40" w:right="40" w:firstLine="527"/>
        <w:jc w:val="both"/>
        <w:rPr>
          <w:rFonts w:ascii="Myriad Pro" w:hAnsi="Myriad Pro"/>
          <w:color w:val="000000"/>
          <w:sz w:val="26"/>
          <w:szCs w:val="26"/>
        </w:rPr>
      </w:pPr>
      <w:r w:rsidRPr="009E5925">
        <w:rPr>
          <w:rFonts w:ascii="Myriad Pro" w:hAnsi="Myriad Pro"/>
          <w:color w:val="000000"/>
          <w:sz w:val="26"/>
          <w:szCs w:val="26"/>
        </w:rPr>
        <w:t>Пунктом 2.4.1 указанного договора установлена обязанность заказчика (</w:t>
      </w:r>
      <w:r w:rsidR="00043FD8">
        <w:rPr>
          <w:rFonts w:ascii="Myriad Pro" w:hAnsi="Myriad Pro"/>
          <w:color w:val="000000"/>
          <w:sz w:val="26"/>
          <w:szCs w:val="26"/>
        </w:rPr>
        <w:t>ПАО </w:t>
      </w:r>
      <w:r w:rsidRPr="009E5925">
        <w:rPr>
          <w:rFonts w:ascii="Myriad Pro" w:hAnsi="Myriad Pro"/>
          <w:color w:val="000000"/>
          <w:sz w:val="26"/>
          <w:szCs w:val="26"/>
        </w:rPr>
        <w:t>«МРСК Сибири») по оплате в установленном размере оказанных услуг.</w:t>
      </w:r>
    </w:p>
    <w:p w14:paraId="2CD1BCB4" w14:textId="77777777" w:rsidR="002A3AAA" w:rsidRPr="009E5925" w:rsidRDefault="002A3AAA" w:rsidP="001E38D2">
      <w:pPr>
        <w:widowControl w:val="0"/>
        <w:spacing w:line="360" w:lineRule="auto"/>
        <w:ind w:left="40" w:right="40" w:firstLine="527"/>
        <w:jc w:val="both"/>
        <w:rPr>
          <w:rFonts w:ascii="Myriad Pro" w:hAnsi="Myriad Pro"/>
          <w:color w:val="000000"/>
          <w:sz w:val="26"/>
          <w:szCs w:val="26"/>
        </w:rPr>
      </w:pPr>
      <w:r w:rsidRPr="009E5925">
        <w:rPr>
          <w:rFonts w:ascii="Myriad Pro" w:hAnsi="Myriad Pro"/>
          <w:color w:val="000000"/>
          <w:sz w:val="26"/>
          <w:szCs w:val="26"/>
        </w:rPr>
        <w:t>По своей правовой природе указанный договор является договором возмездного оказания услуг. По условиям договора предусмотрено оказание методологической помощи, т.е. оказание консультационных услуг.</w:t>
      </w:r>
    </w:p>
    <w:p w14:paraId="054114E5" w14:textId="77777777" w:rsidR="002A3AAA" w:rsidRPr="009E5925" w:rsidRDefault="002A3AAA" w:rsidP="001E38D2">
      <w:pPr>
        <w:widowControl w:val="0"/>
        <w:spacing w:line="360" w:lineRule="auto"/>
        <w:ind w:left="40" w:right="40" w:firstLine="527"/>
        <w:jc w:val="both"/>
        <w:rPr>
          <w:rFonts w:ascii="Myriad Pro" w:hAnsi="Myriad Pro"/>
          <w:color w:val="000000"/>
          <w:sz w:val="26"/>
          <w:szCs w:val="26"/>
        </w:rPr>
      </w:pPr>
      <w:r w:rsidRPr="009E5925">
        <w:rPr>
          <w:rFonts w:ascii="Myriad Pro" w:hAnsi="Myriad Pro"/>
          <w:color w:val="000000"/>
          <w:sz w:val="26"/>
          <w:szCs w:val="26"/>
        </w:rPr>
        <w:t xml:space="preserve">В соответствии с пунктом 28 Основ ценообразования, затраты, понесенные Обществом на оплату услуг по данному договору, подлежат учету при установлении НВВ Общества в качестве прочих расходов. </w:t>
      </w:r>
    </w:p>
    <w:p w14:paraId="2CCB3DF4" w14:textId="77777777" w:rsidR="002A3AAA" w:rsidRPr="009E5925" w:rsidRDefault="002A3AAA" w:rsidP="001E38D2">
      <w:pPr>
        <w:widowControl w:val="0"/>
        <w:spacing w:line="360" w:lineRule="auto"/>
        <w:ind w:left="40" w:right="40" w:firstLine="527"/>
        <w:jc w:val="both"/>
        <w:rPr>
          <w:rFonts w:ascii="Myriad Pro" w:hAnsi="Myriad Pro"/>
          <w:color w:val="000000"/>
          <w:sz w:val="26"/>
          <w:szCs w:val="26"/>
        </w:rPr>
      </w:pPr>
      <w:r w:rsidRPr="009E5925">
        <w:rPr>
          <w:rFonts w:ascii="Myriad Pro" w:hAnsi="Myriad Pro"/>
          <w:color w:val="000000"/>
          <w:sz w:val="26"/>
          <w:szCs w:val="26"/>
        </w:rPr>
        <w:t>Расходы сформированы на основании фактических расходов за 2015 год, на 2016-2017 гг. использованы показатели инфляции (индекс потребительских цен) в соответствии с основными показателями прогноза социально-экономического развития Российской Федерации на 2016 г. и плановый период 2016-2018 гг. от 26.10.2015 г.</w:t>
      </w:r>
    </w:p>
    <w:p w14:paraId="0C148C4A" w14:textId="77777777" w:rsidR="002A3AAA" w:rsidRPr="009E5925" w:rsidRDefault="002A3AAA" w:rsidP="001E38D2">
      <w:pPr>
        <w:widowControl w:val="0"/>
        <w:spacing w:line="360" w:lineRule="auto"/>
        <w:ind w:left="40" w:right="40" w:firstLine="527"/>
        <w:jc w:val="both"/>
        <w:rPr>
          <w:rFonts w:ascii="Myriad Pro" w:hAnsi="Myriad Pro"/>
          <w:color w:val="000000"/>
          <w:sz w:val="26"/>
          <w:szCs w:val="26"/>
        </w:rPr>
      </w:pPr>
      <w:r w:rsidRPr="009E5925">
        <w:rPr>
          <w:rFonts w:ascii="Myriad Pro" w:hAnsi="Myriad Pro"/>
          <w:color w:val="000000"/>
          <w:sz w:val="26"/>
          <w:szCs w:val="26"/>
        </w:rPr>
        <w:t>В обоснование заявленных расходов представлены следующие документы:</w:t>
      </w:r>
    </w:p>
    <w:p w14:paraId="0B56B3C6" w14:textId="77777777" w:rsidR="002A3AAA" w:rsidRPr="009E5925" w:rsidRDefault="002A3AAA" w:rsidP="001E38D2">
      <w:pPr>
        <w:widowControl w:val="0"/>
        <w:numPr>
          <w:ilvl w:val="0"/>
          <w:numId w:val="19"/>
        </w:numPr>
        <w:tabs>
          <w:tab w:val="left" w:pos="1134"/>
        </w:tabs>
        <w:spacing w:line="360" w:lineRule="auto"/>
        <w:ind w:left="0" w:right="40" w:firstLine="527"/>
        <w:jc w:val="both"/>
        <w:rPr>
          <w:rFonts w:ascii="Myriad Pro" w:hAnsi="Myriad Pro"/>
          <w:color w:val="000000"/>
          <w:sz w:val="26"/>
          <w:szCs w:val="26"/>
        </w:rPr>
      </w:pPr>
      <w:r w:rsidRPr="009E5925">
        <w:rPr>
          <w:rFonts w:ascii="Myriad Pro" w:hAnsi="Myriad Pro"/>
          <w:color w:val="000000"/>
          <w:sz w:val="26"/>
          <w:szCs w:val="26"/>
        </w:rPr>
        <w:t>пояснительная записка к расчету тарифов на 2017 год;</w:t>
      </w:r>
    </w:p>
    <w:p w14:paraId="183B71F2" w14:textId="77777777" w:rsidR="002A3AAA" w:rsidRPr="009E5925" w:rsidRDefault="002A3AAA" w:rsidP="001E38D2">
      <w:pPr>
        <w:numPr>
          <w:ilvl w:val="0"/>
          <w:numId w:val="15"/>
        </w:numPr>
        <w:tabs>
          <w:tab w:val="left" w:pos="1134"/>
        </w:tabs>
        <w:spacing w:line="360" w:lineRule="auto"/>
        <w:ind w:left="0" w:firstLine="52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расходов по статье 2.6.1. «Услуги по организации функционирования и развитию электросетевого комплекса»;</w:t>
      </w:r>
    </w:p>
    <w:p w14:paraId="3B8F218A" w14:textId="6E306DC4" w:rsidR="002A3AAA" w:rsidRPr="009E5925" w:rsidRDefault="002A3AAA" w:rsidP="001E38D2">
      <w:pPr>
        <w:widowControl w:val="0"/>
        <w:numPr>
          <w:ilvl w:val="0"/>
          <w:numId w:val="19"/>
        </w:numPr>
        <w:tabs>
          <w:tab w:val="left" w:pos="1134"/>
        </w:tabs>
        <w:spacing w:line="360" w:lineRule="auto"/>
        <w:ind w:left="0" w:right="40" w:firstLine="527"/>
        <w:jc w:val="both"/>
        <w:rPr>
          <w:rFonts w:ascii="Myriad Pro" w:hAnsi="Myriad Pro"/>
          <w:color w:val="000000"/>
          <w:sz w:val="26"/>
          <w:szCs w:val="26"/>
        </w:rPr>
      </w:pPr>
      <w:r w:rsidRPr="009E5925">
        <w:rPr>
          <w:rFonts w:ascii="Myriad Pro" w:hAnsi="Myriad Pro"/>
          <w:color w:val="000000"/>
          <w:sz w:val="26"/>
          <w:szCs w:val="26"/>
        </w:rPr>
        <w:t xml:space="preserve">договор оказания услуг по организации функционирования и развитию электросетевого комплекса от 07.08.2015 №18.4000.253.15 с </w:t>
      </w:r>
      <w:r w:rsidR="00043FD8">
        <w:rPr>
          <w:rFonts w:ascii="Myriad Pro" w:hAnsi="Myriad Pro"/>
          <w:color w:val="000000"/>
          <w:sz w:val="26"/>
          <w:szCs w:val="26"/>
        </w:rPr>
        <w:t>ПАО </w:t>
      </w:r>
      <w:r w:rsidRPr="009E5925">
        <w:rPr>
          <w:rFonts w:ascii="Myriad Pro" w:hAnsi="Myriad Pro"/>
          <w:color w:val="000000"/>
          <w:sz w:val="26"/>
          <w:szCs w:val="26"/>
        </w:rPr>
        <w:t>«Россети»;</w:t>
      </w:r>
    </w:p>
    <w:p w14:paraId="7D066FB0" w14:textId="77777777" w:rsidR="002A3AAA" w:rsidRPr="009E5925" w:rsidRDefault="002A3AAA" w:rsidP="001E38D2">
      <w:pPr>
        <w:widowControl w:val="0"/>
        <w:numPr>
          <w:ilvl w:val="0"/>
          <w:numId w:val="19"/>
        </w:numPr>
        <w:tabs>
          <w:tab w:val="left" w:pos="1134"/>
        </w:tabs>
        <w:spacing w:line="360" w:lineRule="auto"/>
        <w:ind w:left="0" w:right="40" w:firstLine="527"/>
        <w:jc w:val="both"/>
        <w:rPr>
          <w:rFonts w:ascii="Myriad Pro" w:hAnsi="Myriad Pro"/>
          <w:color w:val="000000"/>
          <w:sz w:val="26"/>
          <w:szCs w:val="26"/>
        </w:rPr>
      </w:pPr>
      <w:r w:rsidRPr="009E5925">
        <w:rPr>
          <w:rFonts w:ascii="Myriad Pro" w:hAnsi="Myriad Pro"/>
          <w:color w:val="000000"/>
          <w:sz w:val="26"/>
          <w:szCs w:val="26"/>
        </w:rPr>
        <w:t>акты об оказании услуг, счета-фактуры за 2015 год;</w:t>
      </w:r>
    </w:p>
    <w:p w14:paraId="7AF7BADB" w14:textId="77777777" w:rsidR="002A3AAA" w:rsidRPr="009E5925" w:rsidRDefault="002A3AAA" w:rsidP="001E38D2">
      <w:pPr>
        <w:widowControl w:val="0"/>
        <w:numPr>
          <w:ilvl w:val="0"/>
          <w:numId w:val="19"/>
        </w:numPr>
        <w:tabs>
          <w:tab w:val="left" w:pos="1134"/>
        </w:tabs>
        <w:spacing w:line="360" w:lineRule="auto"/>
        <w:ind w:left="0" w:right="40" w:firstLine="527"/>
        <w:jc w:val="both"/>
        <w:rPr>
          <w:rFonts w:ascii="Myriad Pro" w:hAnsi="Myriad Pro"/>
          <w:color w:val="000000"/>
          <w:sz w:val="26"/>
          <w:szCs w:val="26"/>
        </w:rPr>
      </w:pPr>
      <w:r w:rsidRPr="009E5925">
        <w:rPr>
          <w:rFonts w:ascii="Myriad Pro" w:hAnsi="Myriad Pro"/>
          <w:color w:val="000000"/>
          <w:sz w:val="26"/>
          <w:szCs w:val="26"/>
        </w:rPr>
        <w:t>извещения за 2015 год.</w:t>
      </w:r>
    </w:p>
    <w:p w14:paraId="0CC85095" w14:textId="77777777" w:rsidR="002A3AAA" w:rsidRPr="009E5925" w:rsidRDefault="002A3AAA" w:rsidP="002A3AAA">
      <w:pPr>
        <w:widowControl w:val="0"/>
        <w:tabs>
          <w:tab w:val="left" w:pos="1134"/>
        </w:tabs>
        <w:spacing w:line="360" w:lineRule="auto"/>
        <w:ind w:left="709" w:right="40"/>
        <w:jc w:val="both"/>
        <w:rPr>
          <w:rFonts w:ascii="Myriad Pro" w:hAnsi="Myriad Pro"/>
          <w:color w:val="000000"/>
          <w:sz w:val="26"/>
          <w:szCs w:val="26"/>
        </w:rPr>
      </w:pPr>
    </w:p>
    <w:p w14:paraId="7BC822B1"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47E7D3D7" w14:textId="55B0B1D5" w:rsidR="002A3AAA" w:rsidRPr="009E5925" w:rsidRDefault="002A3AAA" w:rsidP="001E38D2">
      <w:pPr>
        <w:spacing w:line="360" w:lineRule="auto"/>
        <w:ind w:left="40" w:right="40" w:firstLine="527"/>
        <w:jc w:val="both"/>
        <w:rPr>
          <w:rFonts w:ascii="Myriad Pro" w:hAnsi="Myriad Pro"/>
          <w:sz w:val="26"/>
          <w:szCs w:val="26"/>
        </w:rPr>
      </w:pPr>
      <w:r w:rsidRPr="009E5925">
        <w:rPr>
          <w:rFonts w:ascii="Myriad Pro" w:hAnsi="Myriad Pro"/>
          <w:sz w:val="26"/>
          <w:szCs w:val="26"/>
        </w:rPr>
        <w:t xml:space="preserve">В экспертном заключении по делу от 12.05.2016 </w:t>
      </w:r>
      <w:r w:rsidR="00DC5FAB">
        <w:rPr>
          <w:rFonts w:ascii="Myriad Pro" w:hAnsi="Myriad Pro"/>
          <w:sz w:val="26"/>
          <w:szCs w:val="26"/>
        </w:rPr>
        <w:t>№ </w:t>
      </w:r>
      <w:r w:rsidRPr="009E5925">
        <w:rPr>
          <w:rFonts w:ascii="Myriad Pro" w:hAnsi="Myriad Pro"/>
          <w:sz w:val="26"/>
          <w:szCs w:val="26"/>
        </w:rPr>
        <w:t>3-8/17 отсутствует анализ расходов по данной статье.</w:t>
      </w:r>
    </w:p>
    <w:p w14:paraId="23B6BC8B" w14:textId="6A07341E" w:rsidR="002A3AAA" w:rsidRPr="009E5925" w:rsidRDefault="002A3AAA" w:rsidP="001E38D2">
      <w:pPr>
        <w:spacing w:line="360" w:lineRule="auto"/>
        <w:ind w:left="40" w:right="40" w:firstLine="527"/>
        <w:jc w:val="both"/>
        <w:rPr>
          <w:rFonts w:ascii="Myriad Pro" w:hAnsi="Myriad Pro"/>
          <w:sz w:val="26"/>
          <w:szCs w:val="26"/>
        </w:rPr>
      </w:pPr>
      <w:r w:rsidRPr="009E5925">
        <w:rPr>
          <w:rFonts w:ascii="Myriad Pro" w:hAnsi="Myriad Pro"/>
          <w:sz w:val="26"/>
          <w:szCs w:val="26"/>
        </w:rPr>
        <w:t xml:space="preserve">Согласно протоколу заседания Правления Государственного комитета по тарифам и энергетике Республики Хакасия от 29.12.2016 </w:t>
      </w:r>
      <w:r w:rsidR="00DC5FAB">
        <w:rPr>
          <w:rFonts w:ascii="Myriad Pro" w:hAnsi="Myriad Pro"/>
          <w:sz w:val="26"/>
          <w:szCs w:val="26"/>
        </w:rPr>
        <w:t>№ </w:t>
      </w:r>
      <w:r w:rsidRPr="009E5925">
        <w:rPr>
          <w:rFonts w:ascii="Myriad Pro" w:hAnsi="Myriad Pro"/>
          <w:sz w:val="26"/>
          <w:szCs w:val="26"/>
        </w:rPr>
        <w:t>10 расходы по данной статье исключены в полном объеме, так как предоставленные предприятием документы не подтверждают производственную необходимость в оказании услуг по организации функционирования и развитию электросетевого комплекса. Кроме того не рассчитан экономический эффект от использования данных услуг.</w:t>
      </w:r>
    </w:p>
    <w:p w14:paraId="346BE761" w14:textId="77777777" w:rsidR="002A3AAA" w:rsidRPr="009E5925" w:rsidRDefault="002A3AAA" w:rsidP="001E38D2">
      <w:pPr>
        <w:spacing w:line="360" w:lineRule="auto"/>
        <w:ind w:left="40" w:right="40" w:firstLine="527"/>
        <w:jc w:val="both"/>
        <w:rPr>
          <w:rFonts w:ascii="Myriad Pro" w:hAnsi="Myriad Pro"/>
          <w:sz w:val="26"/>
          <w:szCs w:val="26"/>
        </w:rPr>
      </w:pPr>
    </w:p>
    <w:p w14:paraId="2A9847A3" w14:textId="77777777" w:rsidR="002A3AAA" w:rsidRPr="009E5925" w:rsidRDefault="002A3AAA" w:rsidP="002A3AAA">
      <w:pPr>
        <w:keepNext/>
        <w:keepLines/>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2F00F210" w14:textId="6132E917" w:rsidR="002A3AAA" w:rsidRPr="009E5925" w:rsidRDefault="002A3AAA" w:rsidP="001E38D2">
      <w:pPr>
        <w:keepNext/>
        <w:keepLines/>
        <w:spacing w:line="360" w:lineRule="auto"/>
        <w:ind w:left="40" w:right="40" w:firstLine="527"/>
        <w:jc w:val="both"/>
        <w:rPr>
          <w:rFonts w:ascii="Myriad Pro" w:hAnsi="Myriad Pro"/>
          <w:sz w:val="26"/>
          <w:szCs w:val="26"/>
        </w:rPr>
      </w:pPr>
      <w:r w:rsidRPr="009E5925">
        <w:rPr>
          <w:rFonts w:ascii="Myriad Pro" w:hAnsi="Myriad Pro"/>
          <w:sz w:val="26"/>
          <w:szCs w:val="26"/>
        </w:rPr>
        <w:t xml:space="preserve">Согласно п. 17 Основ ценообразования </w:t>
      </w:r>
      <w:r w:rsidR="00DC5FAB">
        <w:rPr>
          <w:rFonts w:ascii="Myriad Pro" w:hAnsi="Myriad Pro"/>
          <w:sz w:val="26"/>
          <w:szCs w:val="26"/>
        </w:rPr>
        <w:t>№ </w:t>
      </w:r>
      <w:r w:rsidRPr="009E5925">
        <w:rPr>
          <w:rFonts w:ascii="Myriad Pro" w:hAnsi="Myriad Pro"/>
          <w:sz w:val="26"/>
          <w:szCs w:val="26"/>
        </w:rPr>
        <w:t>1178 в необходимую валовую выручку включаются планируемые на расчетный период регулирования расходы, уменьшающие налоговую базу налога на прибыль организаций (расходы, связанные с производством и реализацией продукции (услуг), и внереализационные расходы), и расходы, не учитываемые при определении налоговой базы налога на прибыль (относимые на прибыль после налогообложения).</w:t>
      </w:r>
    </w:p>
    <w:p w14:paraId="52530BFB" w14:textId="191D9EA6" w:rsidR="002A3AAA" w:rsidRPr="009E5925" w:rsidRDefault="002A3AAA" w:rsidP="001E38D2">
      <w:pPr>
        <w:keepNext/>
        <w:keepLines/>
        <w:spacing w:line="360" w:lineRule="auto"/>
        <w:ind w:left="40" w:right="40" w:firstLine="527"/>
        <w:jc w:val="both"/>
        <w:rPr>
          <w:rFonts w:ascii="Myriad Pro" w:hAnsi="Myriad Pro"/>
          <w:sz w:val="26"/>
          <w:szCs w:val="26"/>
        </w:rPr>
      </w:pPr>
      <w:r w:rsidRPr="009E5925">
        <w:rPr>
          <w:rFonts w:ascii="Myriad Pro" w:hAnsi="Myriad Pro"/>
          <w:sz w:val="26"/>
          <w:szCs w:val="26"/>
        </w:rPr>
        <w:t xml:space="preserve">В соответствии с пп. 8 п. 18 Основ ценообразования </w:t>
      </w:r>
      <w:r w:rsidR="00DC5FAB">
        <w:rPr>
          <w:rFonts w:ascii="Myriad Pro" w:hAnsi="Myriad Pro"/>
          <w:sz w:val="26"/>
          <w:szCs w:val="26"/>
        </w:rPr>
        <w:t>№ </w:t>
      </w:r>
      <w:r w:rsidRPr="009E5925">
        <w:rPr>
          <w:rFonts w:ascii="Myriad Pro" w:hAnsi="Myriad Pro"/>
          <w:sz w:val="26"/>
          <w:szCs w:val="26"/>
        </w:rPr>
        <w:t>1178 расходы, связанные с производством и реализацией продукции (услуг) по регулируемым видам деятельности, включают в себя прочие расходы.</w:t>
      </w:r>
    </w:p>
    <w:p w14:paraId="56FF708D" w14:textId="77777777" w:rsidR="002A3AAA" w:rsidRPr="009E5925" w:rsidRDefault="002A3AAA" w:rsidP="001E38D2">
      <w:pPr>
        <w:keepNext/>
        <w:keepLines/>
        <w:spacing w:line="360" w:lineRule="auto"/>
        <w:ind w:left="40" w:right="40" w:firstLine="527"/>
        <w:jc w:val="both"/>
        <w:rPr>
          <w:rFonts w:ascii="Myriad Pro" w:hAnsi="Myriad Pro"/>
          <w:sz w:val="26"/>
          <w:szCs w:val="26"/>
        </w:rPr>
      </w:pPr>
      <w:r w:rsidRPr="009E5925">
        <w:rPr>
          <w:rFonts w:ascii="Myriad Pro" w:hAnsi="Myriad Pro"/>
          <w:sz w:val="26"/>
          <w:szCs w:val="26"/>
        </w:rPr>
        <w:t>Согласно п. 18 ч. 1 ст. 264 Налогового кодекса Российской Федерации, к прочим расходам, связанным с производством и реализацией, относятся расходы на управление организацией или отдельными ее подразделениями, а также расходы на приобретение услуг по управлению организацией или ее отдельными подразделениями.</w:t>
      </w:r>
    </w:p>
    <w:p w14:paraId="208DBF4B" w14:textId="77777777" w:rsidR="002A3AAA" w:rsidRPr="009E5925" w:rsidRDefault="002A3AAA" w:rsidP="001E38D2">
      <w:pPr>
        <w:keepNext/>
        <w:keepLines/>
        <w:spacing w:line="360" w:lineRule="auto"/>
        <w:ind w:left="40" w:right="40" w:firstLine="527"/>
        <w:jc w:val="both"/>
        <w:rPr>
          <w:rFonts w:ascii="Myriad Pro" w:hAnsi="Myriad Pro"/>
          <w:sz w:val="26"/>
          <w:szCs w:val="26"/>
        </w:rPr>
      </w:pPr>
      <w:r w:rsidRPr="009E5925">
        <w:rPr>
          <w:rFonts w:ascii="Myriad Pro" w:hAnsi="Myriad Pro"/>
          <w:sz w:val="26"/>
          <w:szCs w:val="26"/>
        </w:rPr>
        <w:t>В соответствии с ч. 1 ст. 252 Налогового кодекса Российской Федерации, расходами признаются обоснованные и документально подтвержденные затраты, осуществленные (понесенные) налогоплательщиком. Под обоснованными расходами понимаются экономически оправданные затраты, оценка которых выражена в денежной форме.</w:t>
      </w:r>
    </w:p>
    <w:p w14:paraId="78F07390" w14:textId="77777777" w:rsidR="002A3AAA" w:rsidRPr="009E5925" w:rsidRDefault="002A3AAA" w:rsidP="001E38D2">
      <w:pPr>
        <w:widowControl w:val="0"/>
        <w:spacing w:line="360" w:lineRule="auto"/>
        <w:ind w:left="40" w:right="40" w:firstLine="527"/>
        <w:jc w:val="both"/>
        <w:rPr>
          <w:rFonts w:ascii="Myriad Pro" w:hAnsi="Myriad Pro"/>
          <w:sz w:val="26"/>
          <w:szCs w:val="26"/>
        </w:rPr>
      </w:pPr>
      <w:r w:rsidRPr="009E5925">
        <w:rPr>
          <w:rFonts w:ascii="Myriad Pro" w:hAnsi="Myriad Pro"/>
          <w:sz w:val="26"/>
          <w:szCs w:val="26"/>
        </w:rPr>
        <w:t>Под документально подтвержденными расходами понимаются затраты, подтвержденные документами, оформленными в соответствии с законодательством Российской Федерации, либо документами, оформленными в соответствии с обычаями делового оборота, применяемыми в иностранном государстве, на территории которого были произведены соответствующие расходы, и (или) документами, косвенно подтверждающими произведенные расходы (в том числе таможенной декларацией, приказом о командировке, проездными документами, отчетом о выполненной работе в соответствии с договором). Расходами признаются любые затраты при условии, что они произведены для осуществления деятельности, направленной на получение дохода.</w:t>
      </w:r>
    </w:p>
    <w:p w14:paraId="3B8E5AEA" w14:textId="77777777" w:rsidR="002A3AAA" w:rsidRPr="009E5925" w:rsidRDefault="002A3AAA" w:rsidP="001E38D2">
      <w:pPr>
        <w:keepNext/>
        <w:keepLines/>
        <w:spacing w:line="360" w:lineRule="auto"/>
        <w:ind w:left="40" w:right="40" w:firstLine="527"/>
        <w:jc w:val="both"/>
        <w:rPr>
          <w:rFonts w:ascii="Myriad Pro" w:hAnsi="Myriad Pro"/>
          <w:sz w:val="26"/>
          <w:szCs w:val="26"/>
        </w:rPr>
      </w:pPr>
      <w:r w:rsidRPr="009E5925">
        <w:rPr>
          <w:rFonts w:ascii="Myriad Pro" w:hAnsi="Myriad Pro"/>
          <w:sz w:val="26"/>
          <w:szCs w:val="26"/>
        </w:rPr>
        <w:t>Исходя из совокупности вышеприведенных норм законодательства в составе прочих расходов, связанных с производством и реализацией, включаемых в необходимую валовую выручку регулируемой организации могут учитываться затраты на услуги по управлению. По общему принципу признания расходов в целях налогообложения, данные затраты должны быть обоснованы и подтверждены документально.</w:t>
      </w:r>
    </w:p>
    <w:p w14:paraId="5F42A9BC" w14:textId="065E9EBE" w:rsidR="002A3AAA" w:rsidRPr="009E5925" w:rsidRDefault="002A3AAA" w:rsidP="001E38D2">
      <w:pPr>
        <w:keepNext/>
        <w:keepLines/>
        <w:spacing w:line="360" w:lineRule="auto"/>
        <w:ind w:left="40" w:right="40" w:firstLine="527"/>
        <w:jc w:val="both"/>
        <w:rPr>
          <w:rFonts w:ascii="Myriad Pro" w:hAnsi="Myriad Pro"/>
          <w:sz w:val="26"/>
          <w:szCs w:val="26"/>
        </w:rPr>
      </w:pPr>
      <w:r w:rsidRPr="009E5925">
        <w:rPr>
          <w:rFonts w:ascii="Myriad Pro" w:hAnsi="Myriad Pro"/>
          <w:sz w:val="26"/>
          <w:szCs w:val="26"/>
        </w:rPr>
        <w:t xml:space="preserve">Согласно абз. 8 ст. 4  Федерального закона от 26.03.2003 </w:t>
      </w:r>
      <w:r w:rsidR="00DC5FAB">
        <w:rPr>
          <w:rFonts w:ascii="Myriad Pro" w:hAnsi="Myriad Pro"/>
          <w:sz w:val="26"/>
          <w:szCs w:val="26"/>
        </w:rPr>
        <w:t>№ </w:t>
      </w:r>
      <w:r w:rsidRPr="009E5925">
        <w:rPr>
          <w:rFonts w:ascii="Myriad Pro" w:hAnsi="Myriad Pro"/>
          <w:sz w:val="26"/>
          <w:szCs w:val="26"/>
        </w:rPr>
        <w:t>36-ФЗ  «Об особенностях функционирования электроэнергетики и 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принятием Федерального закона «Об электроэнергетике», за деятельностью территориальных сетевых организаций, создаваемых в процессе реорганизации акционерных обществ энергетики и электрификации и являющихся субъектами естественных монополий, устанавливается контроль Российской Федерации (в том числе посредством формирования контролируемых Российской Федерацией холдинговых компаний).</w:t>
      </w:r>
    </w:p>
    <w:p w14:paraId="1B766C43" w14:textId="5964932F" w:rsidR="002A3AAA" w:rsidRPr="009E5925" w:rsidRDefault="00043FD8" w:rsidP="001E38D2">
      <w:pPr>
        <w:keepNext/>
        <w:keepLines/>
        <w:spacing w:line="360" w:lineRule="auto"/>
        <w:ind w:left="40" w:right="40" w:firstLine="527"/>
        <w:jc w:val="both"/>
        <w:rPr>
          <w:rFonts w:ascii="Myriad Pro" w:hAnsi="Myriad Pro"/>
          <w:sz w:val="26"/>
          <w:szCs w:val="26"/>
        </w:rPr>
      </w:pPr>
      <w:r>
        <w:rPr>
          <w:rFonts w:ascii="Myriad Pro" w:hAnsi="Myriad Pro"/>
          <w:sz w:val="26"/>
          <w:szCs w:val="26"/>
        </w:rPr>
        <w:t>ПАО </w:t>
      </w:r>
      <w:r w:rsidR="002A3AAA" w:rsidRPr="009E5925">
        <w:rPr>
          <w:rFonts w:ascii="Myriad Pro" w:hAnsi="Myriad Pro"/>
          <w:sz w:val="26"/>
          <w:szCs w:val="26"/>
        </w:rPr>
        <w:t xml:space="preserve">«Россети» создано на базе ОАО «Холдинг МРСК», основанного 26 октября 2007 года в результате реорганизации в форме выделения из </w:t>
      </w:r>
      <w:r w:rsidR="002A3AAA" w:rsidRPr="009E5925">
        <w:rPr>
          <w:rFonts w:ascii="Myriad Pro" w:hAnsi="Myriad Pro"/>
          <w:sz w:val="26"/>
          <w:szCs w:val="26"/>
        </w:rPr>
        <w:br/>
        <w:t>ОАО РАО «ЕЭС России».</w:t>
      </w:r>
    </w:p>
    <w:p w14:paraId="29240D73" w14:textId="52144F9A" w:rsidR="002A3AAA" w:rsidRPr="009E5925" w:rsidRDefault="002A3AAA" w:rsidP="001E38D2">
      <w:pPr>
        <w:widowControl w:val="0"/>
        <w:spacing w:line="360" w:lineRule="auto"/>
        <w:ind w:left="40" w:right="40" w:firstLine="527"/>
        <w:jc w:val="both"/>
        <w:rPr>
          <w:rFonts w:ascii="Myriad Pro" w:hAnsi="Myriad Pro"/>
          <w:sz w:val="26"/>
          <w:szCs w:val="26"/>
        </w:rPr>
      </w:pPr>
      <w:r w:rsidRPr="009E5925">
        <w:rPr>
          <w:rFonts w:ascii="Myriad Pro" w:hAnsi="Myriad Pro"/>
          <w:sz w:val="26"/>
          <w:szCs w:val="26"/>
        </w:rPr>
        <w:t xml:space="preserve">Указом Президента Российской Федерации от 22.11.2012 </w:t>
      </w:r>
      <w:r w:rsidR="00DC5FAB">
        <w:rPr>
          <w:rFonts w:ascii="Myriad Pro" w:hAnsi="Myriad Pro"/>
          <w:sz w:val="26"/>
          <w:szCs w:val="26"/>
        </w:rPr>
        <w:t>№ </w:t>
      </w:r>
      <w:r w:rsidRPr="009E5925">
        <w:rPr>
          <w:rFonts w:ascii="Myriad Pro" w:hAnsi="Myriad Pro"/>
          <w:sz w:val="26"/>
          <w:szCs w:val="26"/>
        </w:rPr>
        <w:t>1567 Холдинг МРСК был переименован в ОАО «Российские сети» (ОАО «Россети»).</w:t>
      </w:r>
    </w:p>
    <w:p w14:paraId="6724B6B6" w14:textId="059D20B5" w:rsidR="002A3AAA" w:rsidRPr="009E5925" w:rsidRDefault="002A3AAA" w:rsidP="001E38D2">
      <w:pPr>
        <w:widowControl w:val="0"/>
        <w:spacing w:line="360" w:lineRule="auto"/>
        <w:ind w:left="40" w:right="40" w:firstLine="527"/>
        <w:jc w:val="both"/>
        <w:rPr>
          <w:rFonts w:ascii="Myriad Pro" w:hAnsi="Myriad Pro"/>
          <w:sz w:val="26"/>
          <w:szCs w:val="26"/>
        </w:rPr>
      </w:pPr>
      <w:r w:rsidRPr="009E5925">
        <w:rPr>
          <w:rFonts w:ascii="Myriad Pro" w:hAnsi="Myriad Pro"/>
          <w:sz w:val="26"/>
          <w:szCs w:val="26"/>
        </w:rPr>
        <w:t xml:space="preserve">Функции по организации функционирования и развитию электросетевого комплекса (услуги системного характера) возложены на </w:t>
      </w:r>
      <w:r w:rsidR="00043FD8">
        <w:rPr>
          <w:rFonts w:ascii="Myriad Pro" w:hAnsi="Myriad Pro"/>
          <w:sz w:val="26"/>
          <w:szCs w:val="26"/>
        </w:rPr>
        <w:t>ПАО </w:t>
      </w:r>
      <w:r w:rsidRPr="009E5925">
        <w:rPr>
          <w:rFonts w:ascii="Myriad Pro" w:hAnsi="Myriad Pro"/>
          <w:sz w:val="26"/>
          <w:szCs w:val="26"/>
        </w:rPr>
        <w:t>«Россети» на основании договоров, заключаемых с дочерними и зависимыми обществами.</w:t>
      </w:r>
    </w:p>
    <w:p w14:paraId="06825E54" w14:textId="288A81DF" w:rsidR="002A3AAA" w:rsidRPr="009E5925" w:rsidRDefault="002A3AAA" w:rsidP="001E38D2">
      <w:pPr>
        <w:spacing w:line="360" w:lineRule="auto"/>
        <w:ind w:left="40" w:right="40" w:firstLine="527"/>
        <w:jc w:val="both"/>
        <w:rPr>
          <w:rFonts w:ascii="Myriad Pro" w:hAnsi="Myriad Pro"/>
          <w:sz w:val="26"/>
          <w:szCs w:val="26"/>
        </w:rPr>
      </w:pPr>
      <w:r w:rsidRPr="009E5925">
        <w:rPr>
          <w:rFonts w:ascii="Myriad Pro" w:hAnsi="Myriad Pro"/>
          <w:sz w:val="26"/>
          <w:szCs w:val="26"/>
        </w:rPr>
        <w:t xml:space="preserve">В частности, </w:t>
      </w:r>
      <w:r w:rsidR="00043FD8">
        <w:rPr>
          <w:rFonts w:ascii="Myriad Pro" w:hAnsi="Myriad Pro"/>
          <w:sz w:val="26"/>
          <w:szCs w:val="26"/>
        </w:rPr>
        <w:t>ПАО </w:t>
      </w:r>
      <w:r w:rsidRPr="009E5925">
        <w:rPr>
          <w:rFonts w:ascii="Myriad Pro" w:hAnsi="Myriad Pro"/>
          <w:sz w:val="26"/>
          <w:szCs w:val="26"/>
        </w:rPr>
        <w:t>«Россети»:</w:t>
      </w:r>
    </w:p>
    <w:p w14:paraId="526979CE" w14:textId="77777777" w:rsidR="002A3AAA" w:rsidRPr="009E5925" w:rsidRDefault="002A3AAA" w:rsidP="001E38D2">
      <w:pPr>
        <w:spacing w:line="360" w:lineRule="auto"/>
        <w:ind w:left="40" w:right="40" w:firstLine="527"/>
        <w:jc w:val="both"/>
        <w:rPr>
          <w:rFonts w:ascii="Myriad Pro" w:hAnsi="Myriad Pro"/>
          <w:sz w:val="26"/>
          <w:szCs w:val="26"/>
        </w:rPr>
      </w:pPr>
      <w:r w:rsidRPr="009E5925">
        <w:rPr>
          <w:rFonts w:ascii="Myriad Pro" w:hAnsi="Myriad Pro"/>
          <w:sz w:val="26"/>
          <w:szCs w:val="26"/>
        </w:rPr>
        <w:t>1) в рамках услуг по организации функционирования и развитию электросетевого комплекса:</w:t>
      </w:r>
    </w:p>
    <w:p w14:paraId="3372C401" w14:textId="77777777" w:rsidR="002A3AAA" w:rsidRPr="009E5925" w:rsidRDefault="002A3AAA" w:rsidP="001E38D2">
      <w:pPr>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осуществляет координацию по организации и осуществлению технического контроля в электросетевом комплексе;</w:t>
      </w:r>
    </w:p>
    <w:p w14:paraId="54D630FB" w14:textId="77777777" w:rsidR="002A3AAA" w:rsidRPr="009E5925" w:rsidRDefault="002A3AAA" w:rsidP="001E38D2">
      <w:pPr>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оказывает методологическую и организационную поддержку в условиях разработки, внедрения и реализации единой технической политики в части развития, осуществления основной производственной деятельности, автоматизации основных производственных процессов, организации и эксплуатации систем оперативно-технологического управления, информационно-технологических систем и систем связи Общества;</w:t>
      </w:r>
    </w:p>
    <w:p w14:paraId="3821E620" w14:textId="77777777" w:rsidR="002A3AAA" w:rsidRPr="009E5925" w:rsidRDefault="002A3AAA" w:rsidP="001E38D2">
      <w:pPr>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организует проведение ежегодной проверки готовности Общества к работе в осенне-зимний период в порядке, установленном Министерством энергетики Российской Федерации;</w:t>
      </w:r>
    </w:p>
    <w:p w14:paraId="07862468" w14:textId="77777777" w:rsidR="002A3AAA" w:rsidRPr="009E5925" w:rsidRDefault="002A3AAA" w:rsidP="001E38D2">
      <w:pPr>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оказывает методологическую и организационную поддержку работ по контролю качества электрической энергии, внедрению методологической базы по приведению параметров качества электрической энергии к нормативным требованиям;</w:t>
      </w:r>
    </w:p>
    <w:p w14:paraId="402F67E6" w14:textId="77777777" w:rsidR="002A3AAA" w:rsidRPr="009E5925" w:rsidRDefault="002A3AAA" w:rsidP="001E38D2">
      <w:pPr>
        <w:widowControl w:val="0"/>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координирует деятельность и осуществляет контроль в части выполнения ремонтных программ, мероприятий по техническому перевооружению и реконструкции объектов электросетевого хозяйства Общества;</w:t>
      </w:r>
    </w:p>
    <w:p w14:paraId="75B1AC48" w14:textId="77777777" w:rsidR="002A3AAA" w:rsidRPr="009E5925" w:rsidRDefault="002A3AAA" w:rsidP="001E38D2">
      <w:pPr>
        <w:widowControl w:val="0"/>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осуществляет координацию взаимодействия Общества с территориальными сетевыми компаниями, с МЧС России и Минэнерго России во время проведения аварийно-восстановительных работ при сложных технологических нарушениях на объектах электросетевого комплекса, мониторинг подрядных организаций и мобильных подразделений, дополнительно привлекаемых к аварийно-восстановительным работам на объектах электросетевого комплекса, организует и контролирует процесс формирования аварийного запаса оборудования и материалов;</w:t>
      </w:r>
    </w:p>
    <w:p w14:paraId="3C2B3C2B" w14:textId="77777777" w:rsidR="002A3AAA" w:rsidRPr="009E5925" w:rsidRDefault="002A3AAA" w:rsidP="001E38D2">
      <w:pPr>
        <w:widowControl w:val="0"/>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осуществляет координацию инвестиционной политики, контроль за финансированием строительства важнейших объектов;</w:t>
      </w:r>
    </w:p>
    <w:p w14:paraId="61B01AC1" w14:textId="77777777" w:rsidR="002A3AAA" w:rsidRPr="009E5925" w:rsidRDefault="002A3AAA" w:rsidP="001E38D2">
      <w:pPr>
        <w:widowControl w:val="0"/>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осуществляет координацию деятельности в части привлечения заемных средств, оказывает организационную и методологическую поддержку при реализации мероприятий по обеспечению финансовой устойчивости;</w:t>
      </w:r>
    </w:p>
    <w:p w14:paraId="3BFF55D9" w14:textId="77777777" w:rsidR="002A3AAA" w:rsidRPr="009E5925" w:rsidRDefault="002A3AAA" w:rsidP="001E38D2">
      <w:pPr>
        <w:widowControl w:val="0"/>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 xml:space="preserve">координирует закупочную деятельность, в том числе в части организации и проведения конкурсов и иных внеконкурсных процедур по выбору поставщиков материально-технических ресурсов, оборудования, работ и услуг; </w:t>
      </w:r>
    </w:p>
    <w:p w14:paraId="4D8D49B6" w14:textId="77777777" w:rsidR="002A3AAA" w:rsidRPr="009E5925" w:rsidRDefault="002A3AAA" w:rsidP="001E38D2">
      <w:pPr>
        <w:widowControl w:val="0"/>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организует деятельность Общества в части формирования единой тарифной политики, оказывает методологическую поддержку при утверждении (корректировке) тарифов на услуги по передаче электроэнергии на очередной год долгосрочного периода регулирования;</w:t>
      </w:r>
    </w:p>
    <w:p w14:paraId="4051A9D4" w14:textId="77777777" w:rsidR="002A3AAA" w:rsidRPr="009E5925" w:rsidRDefault="002A3AAA" w:rsidP="001E38D2">
      <w:pPr>
        <w:widowControl w:val="0"/>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осуществляет представление интересов Общества при взаимодействии с уполномоченными федеральными органами исполнительной власти в области государственного регулирования и контроля в электроэнергетике, с инфраструктурными организациями электроэнергетики, а также с субъектами оптового и розничного рынков;</w:t>
      </w:r>
    </w:p>
    <w:p w14:paraId="17ECF446" w14:textId="77777777" w:rsidR="002A3AAA" w:rsidRPr="009E5925" w:rsidRDefault="002A3AAA" w:rsidP="001E38D2">
      <w:pPr>
        <w:widowControl w:val="0"/>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оказывает методологическую и организационную поддержку по вопросам, относящимся к деятельности Общества при оказании услуг по передаче электрической энергии и по технологическому присоединению энергопринимающих устройств (энергетических установок и объектов электросетевого хозяйства) потребителей к электрическим сетям;</w:t>
      </w:r>
    </w:p>
    <w:p w14:paraId="7863D521" w14:textId="77777777" w:rsidR="002A3AAA" w:rsidRPr="009E5925" w:rsidRDefault="002A3AAA" w:rsidP="001E38D2">
      <w:pPr>
        <w:widowControl w:val="0"/>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оказывает методологическую и организационную поддержку Обществу в части оптимизации системы управления, укомплектования персоналом, обучения, развития, и мотивации работников; осуществляет представление интересов Общества по вопросам реализации кадровой и социальной политики при взаимодействии с уполномоченными федеральными органами исполнительной власти, общественными организациями и образовательными учреждениями;</w:t>
      </w:r>
    </w:p>
    <w:p w14:paraId="28F43991" w14:textId="2BBA94C5" w:rsidR="002A3AAA" w:rsidRPr="009E5925" w:rsidRDefault="002A3AAA" w:rsidP="001E38D2">
      <w:pPr>
        <w:widowControl w:val="0"/>
        <w:spacing w:line="360" w:lineRule="auto"/>
        <w:ind w:left="40" w:right="40" w:firstLine="527"/>
        <w:jc w:val="both"/>
        <w:rPr>
          <w:rFonts w:ascii="Myriad Pro" w:hAnsi="Myriad Pro"/>
          <w:sz w:val="26"/>
          <w:szCs w:val="26"/>
        </w:rPr>
      </w:pPr>
      <w:r w:rsidRPr="009E5925">
        <w:rPr>
          <w:rFonts w:ascii="Myriad Pro" w:hAnsi="Myriad Pro"/>
          <w:sz w:val="26"/>
          <w:szCs w:val="26"/>
        </w:rPr>
        <w:t xml:space="preserve">2) в рамках услуг по техническому надзору осуществляет технический надзор за состоянием объектов электросетевого хозяйства </w:t>
      </w:r>
      <w:r w:rsidR="00043FD8">
        <w:rPr>
          <w:rFonts w:ascii="Myriad Pro" w:hAnsi="Myriad Pro"/>
          <w:sz w:val="26"/>
          <w:szCs w:val="26"/>
        </w:rPr>
        <w:t>ПАО </w:t>
      </w:r>
      <w:r w:rsidRPr="009E5925">
        <w:rPr>
          <w:rFonts w:ascii="Myriad Pro" w:hAnsi="Myriad Pro"/>
          <w:sz w:val="26"/>
          <w:szCs w:val="26"/>
        </w:rPr>
        <w:t>«МРСК Сибири».</w:t>
      </w:r>
    </w:p>
    <w:p w14:paraId="3C513CC7" w14:textId="40860AAF" w:rsidR="002A3AAA" w:rsidRPr="009E5925" w:rsidRDefault="002A3AAA" w:rsidP="001E38D2">
      <w:pPr>
        <w:widowControl w:val="0"/>
        <w:spacing w:line="360" w:lineRule="auto"/>
        <w:ind w:left="40" w:right="40" w:firstLine="527"/>
        <w:jc w:val="both"/>
        <w:rPr>
          <w:rFonts w:ascii="Myriad Pro" w:hAnsi="Myriad Pro"/>
          <w:sz w:val="26"/>
          <w:szCs w:val="26"/>
        </w:rPr>
      </w:pPr>
      <w:r w:rsidRPr="009E5925">
        <w:rPr>
          <w:rFonts w:ascii="Myriad Pro" w:hAnsi="Myriad Pro"/>
          <w:sz w:val="26"/>
          <w:szCs w:val="26"/>
        </w:rPr>
        <w:t xml:space="preserve">По результатам анализа материалов, представленных филиалом </w:t>
      </w:r>
      <w:r w:rsidRPr="009E5925">
        <w:rPr>
          <w:rFonts w:ascii="Myriad Pro" w:hAnsi="Myriad Pro"/>
          <w:sz w:val="26"/>
          <w:szCs w:val="26"/>
        </w:rPr>
        <w:br/>
      </w:r>
      <w:r w:rsidR="00043FD8">
        <w:rPr>
          <w:rFonts w:ascii="Myriad Pro" w:hAnsi="Myriad Pro"/>
          <w:sz w:val="26"/>
          <w:szCs w:val="26"/>
        </w:rPr>
        <w:t>ПАО </w:t>
      </w:r>
      <w:r w:rsidRPr="009E5925">
        <w:rPr>
          <w:rFonts w:ascii="Myriad Pro" w:hAnsi="Myriad Pro"/>
          <w:sz w:val="26"/>
          <w:szCs w:val="26"/>
        </w:rPr>
        <w:t>«МРСК Сибири» - «Хакасэнерго» для обоснования заявляемых расходов, Исполнитель отмечает следующее.</w:t>
      </w:r>
    </w:p>
    <w:p w14:paraId="1395749D" w14:textId="6B377A06" w:rsidR="002A3AAA" w:rsidRPr="009E5925" w:rsidRDefault="002A3AAA" w:rsidP="001E38D2">
      <w:pPr>
        <w:widowControl w:val="0"/>
        <w:spacing w:line="360" w:lineRule="auto"/>
        <w:ind w:left="40" w:right="40" w:firstLine="527"/>
        <w:jc w:val="both"/>
        <w:rPr>
          <w:rFonts w:ascii="Myriad Pro" w:hAnsi="Myriad Pro"/>
          <w:sz w:val="26"/>
          <w:szCs w:val="26"/>
        </w:rPr>
      </w:pPr>
      <w:r w:rsidRPr="009E5925">
        <w:rPr>
          <w:rFonts w:ascii="Myriad Pro" w:hAnsi="Myriad Pro"/>
          <w:sz w:val="26"/>
          <w:szCs w:val="26"/>
        </w:rPr>
        <w:t xml:space="preserve">В обоснование филиалом </w:t>
      </w:r>
      <w:r w:rsidR="00043FD8">
        <w:rPr>
          <w:rFonts w:ascii="Myriad Pro" w:hAnsi="Myriad Pro"/>
          <w:sz w:val="26"/>
          <w:szCs w:val="26"/>
        </w:rPr>
        <w:t>ПАО </w:t>
      </w:r>
      <w:r w:rsidRPr="009E5925">
        <w:rPr>
          <w:rFonts w:ascii="Myriad Pro" w:hAnsi="Myriad Pro"/>
          <w:sz w:val="26"/>
          <w:szCs w:val="26"/>
        </w:rPr>
        <w:t xml:space="preserve">«МРСК Сибири» - «Хакасэнерго» был представлен договор оказания услуг по организации функционирования и развитию электросетевого комплекса от 07.08.2015 №18.4000.253.15 с </w:t>
      </w:r>
      <w:r w:rsidR="00043FD8">
        <w:rPr>
          <w:rFonts w:ascii="Myriad Pro" w:hAnsi="Myriad Pro"/>
          <w:sz w:val="26"/>
          <w:szCs w:val="26"/>
        </w:rPr>
        <w:t>ПАО </w:t>
      </w:r>
      <w:r w:rsidRPr="009E5925">
        <w:rPr>
          <w:rFonts w:ascii="Myriad Pro" w:hAnsi="Myriad Pro"/>
          <w:sz w:val="26"/>
          <w:szCs w:val="26"/>
        </w:rPr>
        <w:t xml:space="preserve">«Россети» со сроком действия на 3 года. </w:t>
      </w:r>
    </w:p>
    <w:p w14:paraId="67A7681A" w14:textId="77777777" w:rsidR="002A3AAA" w:rsidRPr="009E5925" w:rsidRDefault="002A3AAA" w:rsidP="001E38D2">
      <w:pPr>
        <w:widowControl w:val="0"/>
        <w:spacing w:line="360" w:lineRule="auto"/>
        <w:ind w:left="40" w:right="40" w:firstLine="527"/>
        <w:jc w:val="both"/>
        <w:rPr>
          <w:rFonts w:ascii="Myriad Pro" w:hAnsi="Myriad Pro"/>
          <w:sz w:val="26"/>
          <w:szCs w:val="26"/>
        </w:rPr>
      </w:pPr>
      <w:r w:rsidRPr="009E5925">
        <w:rPr>
          <w:rFonts w:ascii="Myriad Pro" w:hAnsi="Myriad Pro"/>
          <w:sz w:val="26"/>
          <w:szCs w:val="26"/>
        </w:rPr>
        <w:t>Кроме того, представлены акты об оказании услуг и счета-фактуры за 2015 год.</w:t>
      </w:r>
    </w:p>
    <w:p w14:paraId="1C5188B6" w14:textId="24BF8976" w:rsidR="002A3AAA" w:rsidRPr="009E5925" w:rsidRDefault="002A3AAA" w:rsidP="001E38D2">
      <w:pPr>
        <w:widowControl w:val="0"/>
        <w:spacing w:line="360" w:lineRule="auto"/>
        <w:ind w:left="40" w:right="40" w:firstLine="527"/>
        <w:jc w:val="both"/>
        <w:rPr>
          <w:rFonts w:ascii="Myriad Pro" w:hAnsi="Myriad Pro"/>
          <w:sz w:val="26"/>
          <w:szCs w:val="26"/>
        </w:rPr>
      </w:pPr>
      <w:r w:rsidRPr="009E5925">
        <w:rPr>
          <w:rFonts w:ascii="Myriad Pro" w:hAnsi="Myriad Pro"/>
          <w:sz w:val="26"/>
          <w:szCs w:val="26"/>
        </w:rPr>
        <w:t xml:space="preserve">Иных материалов, подтверждающих экономическую обоснованность несения данных расходов филиалом </w:t>
      </w:r>
      <w:r w:rsidR="00043FD8">
        <w:rPr>
          <w:rFonts w:ascii="Myriad Pro" w:hAnsi="Myriad Pro"/>
          <w:sz w:val="26"/>
          <w:szCs w:val="26"/>
        </w:rPr>
        <w:t>ПАО </w:t>
      </w:r>
      <w:r w:rsidRPr="009E5925">
        <w:rPr>
          <w:rFonts w:ascii="Myriad Pro" w:hAnsi="Myriad Pro"/>
          <w:sz w:val="26"/>
          <w:szCs w:val="26"/>
        </w:rPr>
        <w:t>«МРСК Сибири» - «Хакасэнерго» не предоставлено.</w:t>
      </w:r>
    </w:p>
    <w:p w14:paraId="7EF66ABB" w14:textId="71F7C3F9" w:rsidR="002A3AAA" w:rsidRPr="009E5925" w:rsidRDefault="002A3AAA" w:rsidP="001E38D2">
      <w:pPr>
        <w:widowControl w:val="0"/>
        <w:spacing w:line="360" w:lineRule="auto"/>
        <w:ind w:left="40" w:right="40" w:firstLine="527"/>
        <w:jc w:val="both"/>
        <w:rPr>
          <w:rFonts w:ascii="Myriad Pro" w:hAnsi="Myriad Pro"/>
          <w:sz w:val="26"/>
          <w:szCs w:val="26"/>
        </w:rPr>
      </w:pPr>
      <w:r w:rsidRPr="009E5925">
        <w:rPr>
          <w:rFonts w:ascii="Myriad Pro" w:hAnsi="Myriad Pro"/>
          <w:sz w:val="26"/>
          <w:szCs w:val="26"/>
        </w:rPr>
        <w:t xml:space="preserve">В пояснительной записке не указано, каким образом происходит распределение общей стоимости услуг по данному договору по филиалам </w:t>
      </w:r>
      <w:r w:rsidRPr="009E5925">
        <w:rPr>
          <w:rFonts w:ascii="Myriad Pro" w:hAnsi="Myriad Pro"/>
          <w:sz w:val="26"/>
          <w:szCs w:val="26"/>
        </w:rPr>
        <w:br/>
      </w:r>
      <w:r w:rsidR="00043FD8">
        <w:rPr>
          <w:rFonts w:ascii="Myriad Pro" w:hAnsi="Myriad Pro"/>
          <w:sz w:val="26"/>
          <w:szCs w:val="26"/>
        </w:rPr>
        <w:t>ПАО </w:t>
      </w:r>
      <w:r w:rsidRPr="009E5925">
        <w:rPr>
          <w:rFonts w:ascii="Myriad Pro" w:hAnsi="Myriad Pro"/>
          <w:sz w:val="26"/>
          <w:szCs w:val="26"/>
        </w:rPr>
        <w:t>«МРСК Сибири».</w:t>
      </w:r>
    </w:p>
    <w:p w14:paraId="4E69861D" w14:textId="33045B2D" w:rsidR="002A3AAA" w:rsidRPr="009E5925" w:rsidRDefault="002A3AAA" w:rsidP="001E38D2">
      <w:pPr>
        <w:widowControl w:val="0"/>
        <w:spacing w:line="360" w:lineRule="auto"/>
        <w:ind w:left="40" w:right="40" w:firstLine="527"/>
        <w:jc w:val="both"/>
        <w:rPr>
          <w:rFonts w:ascii="Myriad Pro" w:hAnsi="Myriad Pro"/>
          <w:sz w:val="26"/>
          <w:szCs w:val="26"/>
        </w:rPr>
      </w:pPr>
      <w:r w:rsidRPr="009E5925">
        <w:rPr>
          <w:rFonts w:ascii="Myriad Pro" w:hAnsi="Myriad Pro"/>
          <w:sz w:val="26"/>
          <w:szCs w:val="26"/>
        </w:rPr>
        <w:t xml:space="preserve">В соответствии с п. 3.5 договора оказания услуг по организации функционирования и развитию электросетевого комплекса от 07.08.2015 </w:t>
      </w:r>
      <w:r w:rsidRPr="009E5925">
        <w:rPr>
          <w:rFonts w:ascii="Myriad Pro" w:hAnsi="Myriad Pro"/>
          <w:sz w:val="26"/>
          <w:szCs w:val="26"/>
        </w:rPr>
        <w:br/>
      </w:r>
      <w:r w:rsidR="00DC5FAB">
        <w:rPr>
          <w:rFonts w:ascii="Myriad Pro" w:hAnsi="Myriad Pro"/>
          <w:sz w:val="26"/>
          <w:szCs w:val="26"/>
        </w:rPr>
        <w:t>№ </w:t>
      </w:r>
      <w:r w:rsidRPr="009E5925">
        <w:rPr>
          <w:rFonts w:ascii="Myriad Pro" w:hAnsi="Myriad Pro"/>
          <w:sz w:val="26"/>
          <w:szCs w:val="26"/>
        </w:rPr>
        <w:t xml:space="preserve">18.4000.253.15 с </w:t>
      </w:r>
      <w:r w:rsidR="00043FD8">
        <w:rPr>
          <w:rFonts w:ascii="Myriad Pro" w:hAnsi="Myriad Pro"/>
          <w:sz w:val="26"/>
          <w:szCs w:val="26"/>
        </w:rPr>
        <w:t>ПАО </w:t>
      </w:r>
      <w:r w:rsidRPr="009E5925">
        <w:rPr>
          <w:rFonts w:ascii="Myriad Pro" w:hAnsi="Myriad Pro"/>
          <w:sz w:val="26"/>
          <w:szCs w:val="26"/>
        </w:rPr>
        <w:t xml:space="preserve">«Россети» по окончании расчетного периода исполнитель направляет заказчику отчет о проведенных им мероприятиях согласно п. 2.1 и 2.2 указанного договора в формате в соответствии с приложением </w:t>
      </w:r>
      <w:r w:rsidR="00DC5FAB">
        <w:rPr>
          <w:rFonts w:ascii="Myriad Pro" w:hAnsi="Myriad Pro"/>
          <w:sz w:val="26"/>
          <w:szCs w:val="26"/>
        </w:rPr>
        <w:t>№ </w:t>
      </w:r>
      <w:r w:rsidRPr="009E5925">
        <w:rPr>
          <w:rFonts w:ascii="Myriad Pro" w:hAnsi="Myriad Pro"/>
          <w:sz w:val="26"/>
          <w:szCs w:val="26"/>
        </w:rPr>
        <w:t>3 к договору и актом об оказании услуг и счетом-фактурой. Копии отчетов о проведенных мероприятиях, платежных документов филиалом не предоставлены. Кроме того, не предоставлены расчеты экономического эффекта от оказания услуг по организации функционирования и развитию электросетевого комплекса для предприятия.</w:t>
      </w:r>
    </w:p>
    <w:p w14:paraId="414ADBE1" w14:textId="35EED179" w:rsidR="002A3AAA" w:rsidRPr="009E5925" w:rsidRDefault="002A3AAA" w:rsidP="001E38D2">
      <w:pPr>
        <w:widowControl w:val="0"/>
        <w:spacing w:line="360" w:lineRule="auto"/>
        <w:ind w:left="40" w:right="40" w:firstLine="527"/>
        <w:jc w:val="both"/>
        <w:rPr>
          <w:rFonts w:ascii="Myriad Pro" w:hAnsi="Myriad Pro"/>
          <w:sz w:val="26"/>
          <w:szCs w:val="26"/>
        </w:rPr>
      </w:pPr>
      <w:r w:rsidRPr="009E5925">
        <w:rPr>
          <w:rFonts w:ascii="Myriad Pro" w:hAnsi="Myriad Pro"/>
          <w:sz w:val="26"/>
          <w:szCs w:val="26"/>
        </w:rPr>
        <w:t xml:space="preserve">На основании изложенного выше Исполнитель делает вывод о недостаточном документальном обосновании расходов, заявленных </w:t>
      </w:r>
      <w:r w:rsidR="00043FD8">
        <w:rPr>
          <w:rFonts w:ascii="Myriad Pro" w:hAnsi="Myriad Pro"/>
          <w:sz w:val="26"/>
          <w:szCs w:val="26"/>
        </w:rPr>
        <w:t>ПАО </w:t>
      </w:r>
      <w:r w:rsidRPr="009E5925">
        <w:rPr>
          <w:rFonts w:ascii="Myriad Pro" w:hAnsi="Myriad Pro"/>
          <w:sz w:val="26"/>
          <w:szCs w:val="26"/>
        </w:rPr>
        <w:t xml:space="preserve">«МРСК Сибири» по данной статье, и рекомендует обратить внимание на подготовку качественных обоснований по данной статье в следующие периоды регулирования с приложением отчетов об оказанных услугах, перечнем объектов </w:t>
      </w:r>
      <w:r w:rsidR="00043FD8">
        <w:rPr>
          <w:rFonts w:ascii="Myriad Pro" w:hAnsi="Myriad Pro"/>
          <w:sz w:val="26"/>
          <w:szCs w:val="26"/>
        </w:rPr>
        <w:t>ПАО </w:t>
      </w:r>
      <w:r w:rsidRPr="009E5925">
        <w:rPr>
          <w:rFonts w:ascii="Myriad Pro" w:hAnsi="Myriad Pro"/>
          <w:sz w:val="26"/>
          <w:szCs w:val="26"/>
        </w:rPr>
        <w:t>«МРСК Сибири», в отношении которых планируется осуществлять технический надзор, графиком проверки, а также сметных расчетов, выписок из штатного расписания и прочих первичных документов бухгалтерского учета.</w:t>
      </w:r>
    </w:p>
    <w:p w14:paraId="6FE21C4E" w14:textId="53D4807B" w:rsidR="001E38D2" w:rsidRDefault="001E38D2" w:rsidP="002A3AAA">
      <w:pPr>
        <w:widowControl w:val="0"/>
        <w:spacing w:line="360" w:lineRule="auto"/>
        <w:ind w:left="40" w:right="40" w:firstLine="669"/>
        <w:jc w:val="both"/>
        <w:rPr>
          <w:rFonts w:ascii="Myriad Pro" w:hAnsi="Myriad Pro"/>
          <w:sz w:val="26"/>
          <w:szCs w:val="26"/>
        </w:rPr>
      </w:pPr>
      <w:r>
        <w:rPr>
          <w:rFonts w:ascii="Myriad Pro" w:hAnsi="Myriad Pro"/>
          <w:sz w:val="26"/>
          <w:szCs w:val="26"/>
        </w:rPr>
        <w:br w:type="page"/>
      </w:r>
    </w:p>
    <w:p w14:paraId="5064C6CF" w14:textId="77777777" w:rsidR="002A3AAA" w:rsidRPr="009E5925" w:rsidRDefault="002A3AAA" w:rsidP="005A7F2D">
      <w:pPr>
        <w:keepNext/>
        <w:keepLines/>
        <w:numPr>
          <w:ilvl w:val="1"/>
          <w:numId w:val="2"/>
        </w:numPr>
        <w:tabs>
          <w:tab w:val="left" w:pos="567"/>
        </w:tabs>
        <w:spacing w:before="40" w:line="360" w:lineRule="auto"/>
        <w:ind w:left="0" w:firstLine="0"/>
        <w:jc w:val="both"/>
        <w:outlineLvl w:val="2"/>
        <w:rPr>
          <w:rFonts w:ascii="Myriad Pro" w:eastAsia="DengXian Light" w:hAnsi="Myriad Pro"/>
          <w:b/>
          <w:color w:val="4F6228"/>
          <w:sz w:val="28"/>
          <w:szCs w:val="28"/>
          <w:lang w:eastAsia="zh-CN"/>
        </w:rPr>
      </w:pPr>
      <w:bookmarkStart w:id="95" w:name="_Toc52200506"/>
      <w:bookmarkStart w:id="96" w:name="_Toc53319598"/>
      <w:r w:rsidRPr="009E5925">
        <w:rPr>
          <w:rFonts w:ascii="Myriad Pro" w:eastAsia="DengXian Light" w:hAnsi="Myriad Pro"/>
          <w:b/>
          <w:color w:val="4F6228"/>
          <w:sz w:val="28"/>
          <w:szCs w:val="28"/>
          <w:lang w:eastAsia="zh-CN"/>
        </w:rPr>
        <w:t>Амортизационные отчисления</w:t>
      </w:r>
      <w:bookmarkEnd w:id="95"/>
      <w:bookmarkEnd w:id="96"/>
    </w:p>
    <w:p w14:paraId="452BD162" w14:textId="03E3F38C"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п. 27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расходы </w:t>
      </w:r>
      <w:r w:rsidRPr="009E5925">
        <w:rPr>
          <w:rFonts w:ascii="Myriad Pro" w:eastAsia="Calibri" w:hAnsi="Myriad Pro"/>
          <w:color w:val="000000"/>
          <w:sz w:val="26"/>
          <w:szCs w:val="26"/>
          <w:lang w:eastAsia="zh-CN"/>
        </w:rPr>
        <w:br/>
        <w:t>на амортизацию основных средств и нематериальных активов для расчета регулируемых цен (тарифов) определяются в соответствии с нормативными правовыми актами, регулирующими отношения в сфере бухгалтерского учета. При расчете налога на прибыль организаций сумма амортизации основных средств определяется в соответствии с Налоговым кодексом Российской Федерации.</w:t>
      </w:r>
    </w:p>
    <w:p w14:paraId="3D0C82CE" w14:textId="77777777"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Расходы на амортизацию основных средств и нематериальных активов для расчета 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определяются на уровне, равном сумме отношений стоимости амортизируемых активов регулируемой организации к сроку полезного использования таких активов, принадлежащих ей на праве собственности или на ином законном основании, применяемых в сфере оказания услуг по передаче электрической энергии (объектов электросетевого хозяйства </w:t>
      </w:r>
      <w:r w:rsidRPr="009E5925">
        <w:rPr>
          <w:rFonts w:ascii="Myriad Pro" w:eastAsia="Calibri" w:hAnsi="Myriad Pro"/>
          <w:color w:val="000000"/>
          <w:sz w:val="26"/>
          <w:szCs w:val="26"/>
          <w:lang w:eastAsia="zh-CN"/>
        </w:rPr>
        <w:br/>
        <w:t>и объектов производственного назначения, в том числе машин и механизмов).</w:t>
      </w:r>
    </w:p>
    <w:p w14:paraId="2402E963" w14:textId="77777777"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Результаты переоценки основных средств и нематериальных активов, осуществленной в порядке, установленном законодательством Российской Федерации о бухгалтерском учете, учитываются при расчете экономически обоснованного размера расходов на амортизацию при условии, что учитываемые </w:t>
      </w:r>
      <w:r w:rsidRPr="009E5925">
        <w:rPr>
          <w:rFonts w:ascii="Myriad Pro" w:eastAsia="Calibri" w:hAnsi="Myriad Pro"/>
          <w:color w:val="000000"/>
          <w:sz w:val="26"/>
          <w:szCs w:val="26"/>
          <w:lang w:eastAsia="zh-CN"/>
        </w:rPr>
        <w:br/>
        <w:t>в составе необходимой валовой выручки расходы на амортизацию являются источником финансирования мероприятий утвержденной в установленном порядке инвестиционной программы организации.</w:t>
      </w:r>
    </w:p>
    <w:p w14:paraId="1EC0388F" w14:textId="77777777"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случае если ранее учтенные в необходимой валовой выручке расходы </w:t>
      </w:r>
      <w:r w:rsidRPr="009E5925">
        <w:rPr>
          <w:rFonts w:ascii="Myriad Pro" w:eastAsia="Calibri" w:hAnsi="Myriad Pro"/>
          <w:color w:val="000000"/>
          <w:sz w:val="26"/>
          <w:szCs w:val="26"/>
          <w:lang w:eastAsia="zh-CN"/>
        </w:rPr>
        <w:br/>
        <w:t xml:space="preserve">на амортизацию, определенные источником финансирования мероприятий инвестиционной программы организации, были компенсированы выручкой </w:t>
      </w:r>
      <w:r w:rsidRPr="009E5925">
        <w:rPr>
          <w:rFonts w:ascii="Myriad Pro" w:eastAsia="Calibri" w:hAnsi="Myriad Pro"/>
          <w:color w:val="000000"/>
          <w:sz w:val="26"/>
          <w:szCs w:val="26"/>
          <w:lang w:eastAsia="zh-CN"/>
        </w:rPr>
        <w:br/>
        <w:t xml:space="preserve">от регулируемой деятельности, но не израсходованы в запланированном (учтенном регулирующим органом) размере, то неизрасходованные средства исключаются </w:t>
      </w:r>
      <w:r w:rsidRPr="009E5925">
        <w:rPr>
          <w:rFonts w:ascii="Myriad Pro" w:eastAsia="Calibri" w:hAnsi="Myriad Pro"/>
          <w:color w:val="000000"/>
          <w:sz w:val="26"/>
          <w:szCs w:val="26"/>
          <w:lang w:eastAsia="zh-CN"/>
        </w:rPr>
        <w:br/>
        <w:t xml:space="preserve">из необходимой валовой выручки регулируемой организации при расчете </w:t>
      </w:r>
      <w:r w:rsidRPr="009E5925">
        <w:rPr>
          <w:rFonts w:ascii="Myriad Pro" w:eastAsia="Calibri" w:hAnsi="Myriad Pro"/>
          <w:color w:val="000000"/>
          <w:sz w:val="26"/>
          <w:szCs w:val="26"/>
          <w:lang w:eastAsia="zh-CN"/>
        </w:rPr>
        <w:br/>
        <w:t>и установлении соответствующих тарифов для этой организации на следующий календарный год.</w:t>
      </w:r>
    </w:p>
    <w:p w14:paraId="4F468543" w14:textId="18AAD706"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При расчете экономически обоснованного размера амортизации на плановый период регулирования срок полезного использования активов и отнесение этих активов к соответствующей амортизационной группе определяется регулирующими органами в соответствии с максимальными сроками полезного использования, установленными Классификацией основных средств, включаемых </w:t>
      </w:r>
      <w:r w:rsidRPr="009E5925">
        <w:rPr>
          <w:rFonts w:ascii="Myriad Pro" w:eastAsia="Calibri" w:hAnsi="Myriad Pro"/>
          <w:color w:val="000000"/>
          <w:sz w:val="26"/>
          <w:szCs w:val="26"/>
          <w:lang w:eastAsia="zh-CN"/>
        </w:rPr>
        <w:br/>
        <w:t xml:space="preserve">в амортизационные группы, утвержденной постановлением Правительства Российской Федерации от 01.01.2002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 «О Классификации основных средств, включаемых в амортизационные группы».</w:t>
      </w:r>
    </w:p>
    <w:p w14:paraId="5F7347D6" w14:textId="77777777"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При расчете на плановый период регулирования экономически обоснованного размера амортизации основных средств, связанных с осуществлением технологического присоединения к электрическим сетям, в составе необходимой валовой выручки учитывается амортизация только по основным средствам, фактически введенным в эксплуатацию за последний отчетный период, за который имеются отчетные данные.</w:t>
      </w:r>
    </w:p>
    <w:p w14:paraId="6497B72E" w14:textId="77777777"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Ниже приведены сводные данные по статье «Амортизационные отчисления», представленные Исполнителю для анализа.</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1559"/>
        <w:gridCol w:w="1560"/>
        <w:gridCol w:w="1559"/>
        <w:gridCol w:w="1110"/>
        <w:gridCol w:w="1019"/>
      </w:tblGrid>
      <w:tr w:rsidR="008B1488" w:rsidRPr="009E5925" w14:paraId="330BEE08" w14:textId="77777777" w:rsidTr="001408A9">
        <w:trPr>
          <w:trHeight w:val="284"/>
          <w:tblHeader/>
        </w:trPr>
        <w:tc>
          <w:tcPr>
            <w:tcW w:w="26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B5B42C5" w14:textId="77777777" w:rsidR="002A3AAA" w:rsidRPr="009E5925" w:rsidRDefault="002A3AAA" w:rsidP="002A3AAA">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Наименование статьи расходов</w:t>
            </w:r>
          </w:p>
        </w:tc>
        <w:tc>
          <w:tcPr>
            <w:tcW w:w="15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1D37FC" w14:textId="77777777" w:rsidR="002A3AAA" w:rsidRPr="009E5925" w:rsidRDefault="002A3AAA" w:rsidP="002A3AAA">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Факт филиала за 2015, тыс. руб. </w:t>
            </w:r>
          </w:p>
        </w:tc>
        <w:tc>
          <w:tcPr>
            <w:tcW w:w="15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F9B621" w14:textId="77777777" w:rsidR="002A3AAA" w:rsidRPr="009E5925" w:rsidRDefault="002A3AAA" w:rsidP="002A3AAA">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Тарифная заявка на 2017, тыс. руб. </w:t>
            </w:r>
          </w:p>
        </w:tc>
        <w:tc>
          <w:tcPr>
            <w:tcW w:w="15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CD0C4C" w14:textId="77777777" w:rsidR="002A3AAA" w:rsidRPr="009E5925" w:rsidRDefault="002A3AAA" w:rsidP="002A3AAA">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2017, тыс. руб. </w:t>
            </w:r>
          </w:p>
        </w:tc>
        <w:tc>
          <w:tcPr>
            <w:tcW w:w="212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95D8033" w14:textId="77777777" w:rsidR="002A3AAA" w:rsidRPr="009E5925" w:rsidRDefault="002A3AAA" w:rsidP="002A3AAA">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Отклонение </w:t>
            </w:r>
          </w:p>
        </w:tc>
      </w:tr>
      <w:tr w:rsidR="008B1488" w:rsidRPr="009E5925" w14:paraId="07455D7F" w14:textId="77777777" w:rsidTr="001408A9">
        <w:trPr>
          <w:trHeight w:val="284"/>
          <w:tblHeader/>
        </w:trPr>
        <w:tc>
          <w:tcPr>
            <w:tcW w:w="26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B78A03" w14:textId="77777777" w:rsidR="002A3AAA" w:rsidRPr="009E5925" w:rsidRDefault="002A3AAA" w:rsidP="002A3AAA">
            <w:pPr>
              <w:rPr>
                <w:rFonts w:ascii="Myriad Pro" w:hAnsi="Myriad Pro"/>
                <w:b/>
                <w:bCs/>
                <w:color w:val="FFFFFF" w:themeColor="background1"/>
                <w:sz w:val="18"/>
                <w:szCs w:val="16"/>
                <w:lang w:eastAsia="en-US"/>
              </w:rPr>
            </w:pPr>
          </w:p>
        </w:tc>
        <w:tc>
          <w:tcPr>
            <w:tcW w:w="15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367E83" w14:textId="77777777" w:rsidR="002A3AAA" w:rsidRPr="009E5925" w:rsidRDefault="002A3AAA" w:rsidP="002A3AAA">
            <w:pPr>
              <w:rPr>
                <w:rFonts w:ascii="Myriad Pro" w:hAnsi="Myriad Pro"/>
                <w:b/>
                <w:bCs/>
                <w:color w:val="FFFFFF" w:themeColor="background1"/>
                <w:sz w:val="18"/>
                <w:szCs w:val="16"/>
                <w:lang w:eastAsia="en-US"/>
              </w:rPr>
            </w:pPr>
          </w:p>
        </w:tc>
        <w:tc>
          <w:tcPr>
            <w:tcW w:w="15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A0574E" w14:textId="77777777" w:rsidR="002A3AAA" w:rsidRPr="009E5925" w:rsidRDefault="002A3AAA" w:rsidP="002A3AAA">
            <w:pPr>
              <w:rPr>
                <w:rFonts w:ascii="Myriad Pro" w:hAnsi="Myriad Pro"/>
                <w:b/>
                <w:bCs/>
                <w:color w:val="FFFFFF" w:themeColor="background1"/>
                <w:sz w:val="18"/>
                <w:szCs w:val="16"/>
                <w:lang w:eastAsia="en-US"/>
              </w:rPr>
            </w:pPr>
          </w:p>
        </w:tc>
        <w:tc>
          <w:tcPr>
            <w:tcW w:w="15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4244F2" w14:textId="77777777" w:rsidR="002A3AAA" w:rsidRPr="009E5925" w:rsidRDefault="002A3AAA" w:rsidP="002A3AAA">
            <w:pPr>
              <w:rPr>
                <w:rFonts w:ascii="Myriad Pro" w:hAnsi="Myriad Pro"/>
                <w:b/>
                <w:bCs/>
                <w:color w:val="FFFFFF" w:themeColor="background1"/>
                <w:sz w:val="18"/>
                <w:szCs w:val="16"/>
                <w:lang w:eastAsia="en-US"/>
              </w:rPr>
            </w:pP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5BCA42" w14:textId="77777777" w:rsidR="002A3AAA" w:rsidRPr="009E5925" w:rsidRDefault="002A3AAA" w:rsidP="002A3AAA">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на 2017 – Тарифная заявка</w:t>
            </w:r>
          </w:p>
        </w:tc>
        <w:tc>
          <w:tcPr>
            <w:tcW w:w="10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6B37B8" w14:textId="77777777" w:rsidR="002A3AAA" w:rsidRPr="009E5925" w:rsidRDefault="002A3AAA" w:rsidP="002A3AAA">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на 2017 / заявка на 2017, %  </w:t>
            </w:r>
          </w:p>
        </w:tc>
      </w:tr>
      <w:tr w:rsidR="002A3AAA" w:rsidRPr="009E5925" w14:paraId="5BCCD238" w14:textId="77777777" w:rsidTr="005A7F2D">
        <w:trPr>
          <w:trHeight w:val="284"/>
        </w:trPr>
        <w:tc>
          <w:tcPr>
            <w:tcW w:w="2660" w:type="dxa"/>
            <w:tcBorders>
              <w:top w:val="single" w:sz="4" w:space="0" w:color="FFFFFF" w:themeColor="background1"/>
            </w:tcBorders>
            <w:shd w:val="clear" w:color="auto" w:fill="auto"/>
            <w:vAlign w:val="center"/>
            <w:hideMark/>
          </w:tcPr>
          <w:p w14:paraId="0B2087D7" w14:textId="77777777" w:rsidR="002A3AAA" w:rsidRPr="009E5925" w:rsidRDefault="002A3AAA" w:rsidP="002A3AAA">
            <w:pPr>
              <w:spacing w:line="256" w:lineRule="auto"/>
              <w:rPr>
                <w:rFonts w:ascii="Myriad Pro" w:hAnsi="Myriad Pro"/>
                <w:sz w:val="18"/>
                <w:szCs w:val="16"/>
                <w:lang w:eastAsia="en-US"/>
              </w:rPr>
            </w:pPr>
            <w:r w:rsidRPr="009E5925">
              <w:rPr>
                <w:rFonts w:ascii="Myriad Pro" w:hAnsi="Myriad Pro"/>
                <w:sz w:val="18"/>
                <w:szCs w:val="18"/>
                <w:lang w:eastAsia="en-US"/>
              </w:rPr>
              <w:t>Амортизационные отчисления</w:t>
            </w:r>
          </w:p>
        </w:tc>
        <w:tc>
          <w:tcPr>
            <w:tcW w:w="1559" w:type="dxa"/>
            <w:tcBorders>
              <w:top w:val="single" w:sz="4" w:space="0" w:color="FFFFFF" w:themeColor="background1"/>
            </w:tcBorders>
            <w:shd w:val="clear" w:color="auto" w:fill="auto"/>
            <w:vAlign w:val="center"/>
            <w:hideMark/>
          </w:tcPr>
          <w:p w14:paraId="7A07E725" w14:textId="77777777" w:rsidR="002A3AAA" w:rsidRPr="009E5925" w:rsidRDefault="002A3AAA" w:rsidP="002A3AAA">
            <w:pPr>
              <w:spacing w:line="256" w:lineRule="auto"/>
              <w:jc w:val="center"/>
              <w:rPr>
                <w:rFonts w:ascii="Myriad Pro" w:hAnsi="Myriad Pro"/>
                <w:sz w:val="18"/>
                <w:szCs w:val="16"/>
                <w:lang w:eastAsia="en-US"/>
              </w:rPr>
            </w:pPr>
            <w:r w:rsidRPr="009E5925">
              <w:rPr>
                <w:rFonts w:ascii="Myriad Pro" w:hAnsi="Myriad Pro"/>
                <w:sz w:val="18"/>
                <w:szCs w:val="16"/>
                <w:lang w:eastAsia="zh-CN"/>
              </w:rPr>
              <w:t>266 837,22</w:t>
            </w:r>
          </w:p>
        </w:tc>
        <w:tc>
          <w:tcPr>
            <w:tcW w:w="1560" w:type="dxa"/>
            <w:tcBorders>
              <w:top w:val="single" w:sz="4" w:space="0" w:color="FFFFFF" w:themeColor="background1"/>
            </w:tcBorders>
            <w:shd w:val="clear" w:color="auto" w:fill="auto"/>
            <w:vAlign w:val="center"/>
            <w:hideMark/>
          </w:tcPr>
          <w:p w14:paraId="1C3B5E72" w14:textId="77777777" w:rsidR="002A3AAA" w:rsidRPr="009E5925" w:rsidRDefault="002A3AAA" w:rsidP="002A3AAA">
            <w:pPr>
              <w:spacing w:line="256" w:lineRule="auto"/>
              <w:jc w:val="center"/>
              <w:rPr>
                <w:rFonts w:ascii="Myriad Pro" w:hAnsi="Myriad Pro"/>
                <w:sz w:val="18"/>
                <w:szCs w:val="16"/>
                <w:lang w:eastAsia="en-US"/>
              </w:rPr>
            </w:pPr>
            <w:r w:rsidRPr="009E5925">
              <w:rPr>
                <w:rFonts w:ascii="Myriad Pro" w:hAnsi="Myriad Pro"/>
                <w:sz w:val="18"/>
                <w:szCs w:val="16"/>
                <w:lang w:eastAsia="zh-CN"/>
              </w:rPr>
              <w:t>296 777,04</w:t>
            </w:r>
          </w:p>
        </w:tc>
        <w:tc>
          <w:tcPr>
            <w:tcW w:w="1559" w:type="dxa"/>
            <w:tcBorders>
              <w:top w:val="single" w:sz="4" w:space="0" w:color="FFFFFF" w:themeColor="background1"/>
            </w:tcBorders>
            <w:shd w:val="clear" w:color="auto" w:fill="auto"/>
            <w:vAlign w:val="center"/>
            <w:hideMark/>
          </w:tcPr>
          <w:p w14:paraId="2CA2F363" w14:textId="77777777" w:rsidR="002A3AAA" w:rsidRPr="009E5925" w:rsidRDefault="002A3AAA" w:rsidP="002A3AAA">
            <w:pPr>
              <w:spacing w:line="256" w:lineRule="auto"/>
              <w:jc w:val="center"/>
              <w:rPr>
                <w:rFonts w:ascii="Myriad Pro" w:hAnsi="Myriad Pro"/>
                <w:sz w:val="18"/>
                <w:szCs w:val="16"/>
                <w:lang w:eastAsia="en-US"/>
              </w:rPr>
            </w:pPr>
            <w:r w:rsidRPr="009E5925">
              <w:rPr>
                <w:rFonts w:ascii="Myriad Pro" w:hAnsi="Myriad Pro"/>
                <w:sz w:val="18"/>
                <w:szCs w:val="16"/>
                <w:lang w:eastAsia="zh-CN"/>
              </w:rPr>
              <w:t>241 815,09</w:t>
            </w:r>
          </w:p>
        </w:tc>
        <w:tc>
          <w:tcPr>
            <w:tcW w:w="1110" w:type="dxa"/>
            <w:tcBorders>
              <w:top w:val="single" w:sz="4" w:space="0" w:color="FFFFFF" w:themeColor="background1"/>
            </w:tcBorders>
            <w:shd w:val="clear" w:color="auto" w:fill="auto"/>
            <w:vAlign w:val="center"/>
            <w:hideMark/>
          </w:tcPr>
          <w:p w14:paraId="025FEABF" w14:textId="77777777" w:rsidR="002A3AAA" w:rsidRPr="009E5925" w:rsidRDefault="002A3AAA" w:rsidP="002A3AAA">
            <w:pPr>
              <w:spacing w:line="256" w:lineRule="auto"/>
              <w:jc w:val="center"/>
              <w:rPr>
                <w:rFonts w:ascii="Myriad Pro" w:hAnsi="Myriad Pro"/>
                <w:sz w:val="18"/>
                <w:szCs w:val="16"/>
                <w:lang w:eastAsia="en-US"/>
              </w:rPr>
            </w:pPr>
            <w:r w:rsidRPr="009E5925">
              <w:rPr>
                <w:rFonts w:ascii="Myriad Pro" w:hAnsi="Myriad Pro"/>
                <w:sz w:val="18"/>
                <w:szCs w:val="16"/>
                <w:lang w:eastAsia="zh-CN"/>
              </w:rPr>
              <w:t>-54 961,95</w:t>
            </w:r>
          </w:p>
        </w:tc>
        <w:tc>
          <w:tcPr>
            <w:tcW w:w="1019" w:type="dxa"/>
            <w:tcBorders>
              <w:top w:val="single" w:sz="4" w:space="0" w:color="FFFFFF" w:themeColor="background1"/>
            </w:tcBorders>
            <w:shd w:val="clear" w:color="auto" w:fill="auto"/>
            <w:vAlign w:val="center"/>
            <w:hideMark/>
          </w:tcPr>
          <w:p w14:paraId="34BD4355" w14:textId="77777777" w:rsidR="002A3AAA" w:rsidRPr="009E5925" w:rsidRDefault="002A3AAA" w:rsidP="002A3AAA">
            <w:pPr>
              <w:spacing w:line="256" w:lineRule="auto"/>
              <w:jc w:val="center"/>
              <w:rPr>
                <w:rFonts w:ascii="Myriad Pro" w:hAnsi="Myriad Pro"/>
                <w:sz w:val="18"/>
                <w:szCs w:val="16"/>
                <w:lang w:eastAsia="en-US"/>
              </w:rPr>
            </w:pPr>
            <w:r w:rsidRPr="009E5925">
              <w:rPr>
                <w:rFonts w:ascii="Myriad Pro" w:hAnsi="Myriad Pro"/>
                <w:sz w:val="18"/>
                <w:szCs w:val="16"/>
                <w:lang w:eastAsia="zh-CN"/>
              </w:rPr>
              <w:t>81,48%</w:t>
            </w:r>
          </w:p>
        </w:tc>
      </w:tr>
    </w:tbl>
    <w:p w14:paraId="5BA9A3FB"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p>
    <w:p w14:paraId="1604B4C5"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4D97A236" w14:textId="77777777" w:rsidR="002A3AAA" w:rsidRPr="009E5925" w:rsidRDefault="002A3AAA" w:rsidP="001E38D2">
      <w:pPr>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Расчет амортизационных отчислений на 2017 год произведен исходя из фактической амортизации за 2015 год, с учетом плановых вводов на 2016-2017 гг.</w:t>
      </w:r>
    </w:p>
    <w:p w14:paraId="4D36D7BE" w14:textId="5E79025F" w:rsidR="002A3AAA" w:rsidRPr="009E5925" w:rsidRDefault="002A3AAA" w:rsidP="001E38D2">
      <w:pPr>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Инвестиционная программа утверждена приказом Минэнерго от 28.12.2015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 xml:space="preserve">1043. </w:t>
      </w:r>
    </w:p>
    <w:p w14:paraId="4BFF83F7" w14:textId="77777777" w:rsidR="002A3AAA" w:rsidRPr="009E5925" w:rsidRDefault="002A3AAA" w:rsidP="001E38D2">
      <w:pPr>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В обоснование заявленных расходов филиалом представлены:</w:t>
      </w:r>
    </w:p>
    <w:p w14:paraId="247682CF" w14:textId="77777777" w:rsidR="002A3AAA" w:rsidRPr="009E5925" w:rsidRDefault="002A3AAA" w:rsidP="001E38D2">
      <w:pPr>
        <w:numPr>
          <w:ilvl w:val="0"/>
          <w:numId w:val="20"/>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пояснительная записка к расчету тарифов на 2017 год;</w:t>
      </w:r>
    </w:p>
    <w:p w14:paraId="7184FE23" w14:textId="26414E80" w:rsidR="002A3AAA" w:rsidRPr="009E5925" w:rsidRDefault="002A3AAA" w:rsidP="001E38D2">
      <w:pPr>
        <w:numPr>
          <w:ilvl w:val="0"/>
          <w:numId w:val="20"/>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расчет амортизации по основным средствам Филиала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«МРСК Сибири» - «Хакасэнерго» на 2017 год;</w:t>
      </w:r>
    </w:p>
    <w:p w14:paraId="161674BC" w14:textId="24709354" w:rsidR="002A3AAA" w:rsidRPr="009E5925" w:rsidRDefault="002A3AAA" w:rsidP="001E38D2">
      <w:pPr>
        <w:numPr>
          <w:ilvl w:val="0"/>
          <w:numId w:val="20"/>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расчет амортизации по нематериальным активам Филиала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«МРСК Сибири» - «Хакасэнерго» на 2017 год (НМА);</w:t>
      </w:r>
    </w:p>
    <w:p w14:paraId="7689190D" w14:textId="1D5BCCD5" w:rsidR="002A3AAA" w:rsidRPr="009E5925" w:rsidRDefault="002A3AAA" w:rsidP="001E38D2">
      <w:pPr>
        <w:numPr>
          <w:ilvl w:val="0"/>
          <w:numId w:val="20"/>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расчет амортизационных начислений по основным средствам филиала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«МРСК Сибири» - «Хакасэнерго» на 2017 год (индивидуальные приборы учета);</w:t>
      </w:r>
    </w:p>
    <w:p w14:paraId="0492EFE0" w14:textId="216F0AC2" w:rsidR="002A3AAA" w:rsidRPr="009E5925" w:rsidRDefault="002A3AAA" w:rsidP="001E38D2">
      <w:pPr>
        <w:numPr>
          <w:ilvl w:val="0"/>
          <w:numId w:val="20"/>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расходы на амортизацию филиала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«МРСК Сибири» - «Хакасэнерго» за 2015 год;</w:t>
      </w:r>
    </w:p>
    <w:p w14:paraId="14092A70" w14:textId="77777777" w:rsidR="002A3AAA" w:rsidRPr="009E5925" w:rsidRDefault="002A3AAA" w:rsidP="001E38D2">
      <w:pPr>
        <w:numPr>
          <w:ilvl w:val="0"/>
          <w:numId w:val="20"/>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амортизационные отчисления вводов 2015-2021 гг.</w:t>
      </w:r>
    </w:p>
    <w:p w14:paraId="3EADB7CB"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p>
    <w:p w14:paraId="2970CDED"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6798B524" w14:textId="7B755592" w:rsidR="002A3AAA" w:rsidRPr="009E5925" w:rsidRDefault="002A3AAA" w:rsidP="001E38D2">
      <w:pPr>
        <w:spacing w:line="360" w:lineRule="auto"/>
        <w:ind w:firstLine="567"/>
        <w:jc w:val="both"/>
        <w:rPr>
          <w:rFonts w:ascii="Myriad Pro" w:eastAsia="Calibri" w:hAnsi="Myriad Pro"/>
          <w:bCs/>
          <w:sz w:val="26"/>
          <w:szCs w:val="26"/>
          <w:lang w:eastAsia="en-US"/>
        </w:rPr>
      </w:pPr>
      <w:r w:rsidRPr="009E5925">
        <w:rPr>
          <w:rFonts w:ascii="Myriad Pro" w:eastAsia="Calibri" w:hAnsi="Myriad Pro"/>
          <w:sz w:val="26"/>
          <w:szCs w:val="26"/>
          <w:lang w:eastAsia="en-US"/>
        </w:rPr>
        <w:t xml:space="preserve">Экспертами органа регулирования рассмотрены представленные материалы и выявлено следующее. </w:t>
      </w:r>
      <w:r w:rsidRPr="009E5925">
        <w:rPr>
          <w:rFonts w:ascii="Myriad Pro" w:eastAsia="Calibri" w:hAnsi="Myriad Pro"/>
          <w:bCs/>
          <w:sz w:val="26"/>
          <w:szCs w:val="26"/>
          <w:lang w:eastAsia="en-US"/>
        </w:rPr>
        <w:t xml:space="preserve">В нарушение требований Государственного комитета по тарифам и энергетике Республики Хакасия направленных письмом от 11.03.2016 </w:t>
      </w:r>
      <w:r w:rsidRPr="009E5925">
        <w:rPr>
          <w:rFonts w:ascii="Myriad Pro" w:eastAsia="Calibri" w:hAnsi="Myriad Pro"/>
          <w:bCs/>
          <w:sz w:val="26"/>
          <w:szCs w:val="26"/>
          <w:lang w:eastAsia="en-US"/>
        </w:rPr>
        <w:br/>
      </w:r>
      <w:r w:rsidR="00DC5FAB">
        <w:rPr>
          <w:rFonts w:ascii="Myriad Pro" w:eastAsia="Calibri" w:hAnsi="Myriad Pro"/>
          <w:bCs/>
          <w:sz w:val="26"/>
          <w:szCs w:val="26"/>
          <w:lang w:eastAsia="en-US"/>
        </w:rPr>
        <w:t>№ </w:t>
      </w:r>
      <w:r w:rsidRPr="009E5925">
        <w:rPr>
          <w:rFonts w:ascii="Myriad Pro" w:eastAsia="Calibri" w:hAnsi="Myriad Pro"/>
          <w:bCs/>
          <w:sz w:val="26"/>
          <w:szCs w:val="26"/>
          <w:lang w:eastAsia="en-US"/>
        </w:rPr>
        <w:t xml:space="preserve">590-э расчет в электронном виде формата </w:t>
      </w:r>
      <w:r w:rsidRPr="009E5925">
        <w:rPr>
          <w:rFonts w:ascii="Myriad Pro" w:eastAsia="Calibri" w:hAnsi="Myriad Pro"/>
          <w:bCs/>
          <w:sz w:val="26"/>
          <w:szCs w:val="26"/>
          <w:lang w:val="en-US" w:eastAsia="en-US"/>
        </w:rPr>
        <w:t>Excel</w:t>
      </w:r>
      <w:r w:rsidRPr="009E5925">
        <w:rPr>
          <w:rFonts w:ascii="Myriad Pro" w:eastAsia="Calibri" w:hAnsi="Myriad Pro"/>
          <w:bCs/>
          <w:sz w:val="26"/>
          <w:szCs w:val="26"/>
          <w:lang w:eastAsia="en-US"/>
        </w:rPr>
        <w:t xml:space="preserve"> не предоставлен.</w:t>
      </w:r>
    </w:p>
    <w:p w14:paraId="686A212F" w14:textId="77777777" w:rsidR="002A3AAA" w:rsidRPr="009E5925" w:rsidRDefault="002A3AAA" w:rsidP="001E38D2">
      <w:pPr>
        <w:spacing w:line="360" w:lineRule="auto"/>
        <w:ind w:firstLine="567"/>
        <w:jc w:val="both"/>
        <w:rPr>
          <w:rFonts w:ascii="Myriad Pro" w:eastAsia="Calibri" w:hAnsi="Myriad Pro"/>
          <w:bCs/>
          <w:sz w:val="26"/>
          <w:szCs w:val="26"/>
          <w:lang w:eastAsia="en-US"/>
        </w:rPr>
      </w:pPr>
      <w:r w:rsidRPr="009E5925">
        <w:rPr>
          <w:rFonts w:ascii="Myriad Pro" w:eastAsia="Calibri" w:hAnsi="Myriad Pro"/>
          <w:bCs/>
          <w:sz w:val="26"/>
          <w:szCs w:val="26"/>
          <w:lang w:eastAsia="en-US"/>
        </w:rPr>
        <w:t>Эксперты органа регулирования проанализировали представленные материалы и пришли к выводу, что расходы подлежат корректировке в сторону снижения на сумму 54 961,95 тыс. руб. в связи со следующим:</w:t>
      </w:r>
    </w:p>
    <w:p w14:paraId="4A87F29F" w14:textId="77777777" w:rsidR="002A3AAA" w:rsidRPr="009E5925" w:rsidRDefault="002A3AAA" w:rsidP="001E38D2">
      <w:pPr>
        <w:numPr>
          <w:ilvl w:val="0"/>
          <w:numId w:val="53"/>
        </w:numPr>
        <w:tabs>
          <w:tab w:val="left" w:pos="1134"/>
        </w:tabs>
        <w:spacing w:line="360" w:lineRule="auto"/>
        <w:ind w:firstLine="567"/>
        <w:jc w:val="both"/>
        <w:rPr>
          <w:rFonts w:ascii="Myriad Pro" w:eastAsia="Calibri" w:hAnsi="Myriad Pro"/>
          <w:bCs/>
          <w:sz w:val="26"/>
          <w:szCs w:val="26"/>
          <w:lang w:eastAsia="en-US"/>
        </w:rPr>
      </w:pPr>
      <w:r w:rsidRPr="009E5925">
        <w:rPr>
          <w:rFonts w:ascii="Myriad Pro" w:eastAsia="Calibri" w:hAnsi="Myriad Pro"/>
          <w:bCs/>
          <w:sz w:val="26"/>
          <w:szCs w:val="26"/>
          <w:lang w:eastAsia="en-US"/>
        </w:rPr>
        <w:t xml:space="preserve"> расчет амортизационных отчислений на 2017 год по объектам основных средств выполнен с нарушениями п. 18 Основ ценообразования в области регулируемых цен (тарифов) Постановления 1178 в расчет включены затраты связанные с амортизацией приборов учета потребителей;</w:t>
      </w:r>
    </w:p>
    <w:p w14:paraId="5C73A2D7" w14:textId="77777777" w:rsidR="002A3AAA" w:rsidRPr="009E5925" w:rsidRDefault="002A3AAA" w:rsidP="001E38D2">
      <w:pPr>
        <w:numPr>
          <w:ilvl w:val="0"/>
          <w:numId w:val="53"/>
        </w:numPr>
        <w:tabs>
          <w:tab w:val="left" w:pos="1134"/>
        </w:tabs>
        <w:spacing w:line="360" w:lineRule="auto"/>
        <w:ind w:firstLine="567"/>
        <w:jc w:val="both"/>
        <w:rPr>
          <w:rFonts w:ascii="Myriad Pro" w:eastAsia="Calibri" w:hAnsi="Myriad Pro"/>
          <w:bCs/>
          <w:sz w:val="26"/>
          <w:szCs w:val="26"/>
          <w:lang w:eastAsia="en-US"/>
        </w:rPr>
      </w:pPr>
      <w:r w:rsidRPr="009E5925">
        <w:rPr>
          <w:rFonts w:ascii="Myriad Pro" w:eastAsia="Calibri" w:hAnsi="Myriad Pro"/>
          <w:bCs/>
          <w:sz w:val="26"/>
          <w:szCs w:val="26"/>
          <w:lang w:eastAsia="en-US"/>
        </w:rPr>
        <w:t xml:space="preserve"> не предоставлены обоснования экономической обоснованности необходимости начисления нематериальных активов на 2017 год;</w:t>
      </w:r>
    </w:p>
    <w:p w14:paraId="5B3AED38" w14:textId="77777777" w:rsidR="002A3AAA" w:rsidRPr="009E5925" w:rsidRDefault="002A3AAA" w:rsidP="001E38D2">
      <w:pPr>
        <w:numPr>
          <w:ilvl w:val="0"/>
          <w:numId w:val="53"/>
        </w:numPr>
        <w:tabs>
          <w:tab w:val="left" w:pos="1134"/>
        </w:tabs>
        <w:spacing w:line="360" w:lineRule="auto"/>
        <w:ind w:firstLine="567"/>
        <w:jc w:val="both"/>
        <w:rPr>
          <w:rFonts w:ascii="Myriad Pro" w:eastAsia="Calibri" w:hAnsi="Myriad Pro"/>
          <w:bCs/>
          <w:sz w:val="26"/>
          <w:szCs w:val="26"/>
          <w:lang w:eastAsia="en-US"/>
        </w:rPr>
      </w:pPr>
      <w:r w:rsidRPr="009E5925">
        <w:rPr>
          <w:rFonts w:ascii="Myriad Pro" w:eastAsia="Calibri" w:hAnsi="Myriad Pro"/>
          <w:bCs/>
          <w:sz w:val="26"/>
          <w:szCs w:val="26"/>
          <w:lang w:eastAsia="en-US"/>
        </w:rPr>
        <w:t xml:space="preserve"> из расчета исключены расходы на амортизационные отчисления по вводимым ОС;</w:t>
      </w:r>
    </w:p>
    <w:p w14:paraId="7EAB5262" w14:textId="77777777" w:rsidR="002A3AAA" w:rsidRPr="009E5925" w:rsidRDefault="002A3AAA" w:rsidP="001E38D2">
      <w:pPr>
        <w:numPr>
          <w:ilvl w:val="0"/>
          <w:numId w:val="53"/>
        </w:numPr>
        <w:tabs>
          <w:tab w:val="left" w:pos="1134"/>
        </w:tabs>
        <w:spacing w:line="360" w:lineRule="auto"/>
        <w:ind w:firstLine="567"/>
        <w:jc w:val="both"/>
        <w:rPr>
          <w:rFonts w:ascii="Myriad Pro" w:eastAsia="Calibri" w:hAnsi="Myriad Pro"/>
          <w:bCs/>
          <w:sz w:val="26"/>
          <w:szCs w:val="26"/>
          <w:lang w:eastAsia="en-US"/>
        </w:rPr>
      </w:pPr>
      <w:r w:rsidRPr="009E5925">
        <w:rPr>
          <w:rFonts w:ascii="Myriad Pro" w:eastAsia="Calibri" w:hAnsi="Myriad Pro"/>
          <w:bCs/>
          <w:sz w:val="26"/>
          <w:szCs w:val="26"/>
          <w:lang w:eastAsia="en-US"/>
        </w:rPr>
        <w:t xml:space="preserve"> из расчета исключены расходы на уличное освещение;</w:t>
      </w:r>
    </w:p>
    <w:p w14:paraId="0D848007" w14:textId="77777777" w:rsidR="002A3AAA" w:rsidRPr="009E5925" w:rsidRDefault="002A3AAA" w:rsidP="001E38D2">
      <w:pPr>
        <w:numPr>
          <w:ilvl w:val="0"/>
          <w:numId w:val="53"/>
        </w:numPr>
        <w:tabs>
          <w:tab w:val="left" w:pos="1134"/>
        </w:tabs>
        <w:spacing w:line="360" w:lineRule="auto"/>
        <w:ind w:firstLine="567"/>
        <w:jc w:val="both"/>
        <w:rPr>
          <w:rFonts w:ascii="Myriad Pro" w:eastAsia="Calibri" w:hAnsi="Myriad Pro"/>
          <w:bCs/>
          <w:sz w:val="26"/>
          <w:szCs w:val="26"/>
          <w:lang w:eastAsia="en-US"/>
        </w:rPr>
      </w:pPr>
      <w:r w:rsidRPr="009E5925">
        <w:rPr>
          <w:rFonts w:ascii="Myriad Pro" w:eastAsia="Calibri" w:hAnsi="Myriad Pro"/>
          <w:bCs/>
          <w:sz w:val="26"/>
          <w:szCs w:val="26"/>
          <w:lang w:eastAsia="en-US"/>
        </w:rPr>
        <w:t xml:space="preserve"> из расчета исключены расходы, дважды учтенные предприятием при расчете общей суммы.</w:t>
      </w:r>
    </w:p>
    <w:p w14:paraId="2F303AED" w14:textId="77777777" w:rsidR="002A3AAA" w:rsidRPr="009E5925" w:rsidRDefault="002A3AAA" w:rsidP="001E38D2">
      <w:pPr>
        <w:spacing w:line="360" w:lineRule="auto"/>
        <w:ind w:firstLine="567"/>
        <w:jc w:val="both"/>
        <w:rPr>
          <w:rFonts w:ascii="Myriad Pro" w:eastAsia="Calibri" w:hAnsi="Myriad Pro"/>
          <w:bCs/>
          <w:sz w:val="26"/>
          <w:szCs w:val="26"/>
          <w:lang w:eastAsia="en-US"/>
        </w:rPr>
      </w:pPr>
      <w:r w:rsidRPr="009E5925">
        <w:rPr>
          <w:rFonts w:ascii="Myriad Pro" w:eastAsia="Calibri" w:hAnsi="Myriad Pro"/>
          <w:bCs/>
          <w:sz w:val="26"/>
          <w:szCs w:val="26"/>
          <w:lang w:eastAsia="en-US"/>
        </w:rPr>
        <w:t xml:space="preserve">Экономически обоснованными признаны расходы по статье в сумме </w:t>
      </w:r>
      <w:r w:rsidRPr="009E5925">
        <w:rPr>
          <w:rFonts w:ascii="Myriad Pro" w:eastAsia="Calibri" w:hAnsi="Myriad Pro"/>
          <w:bCs/>
          <w:sz w:val="26"/>
          <w:szCs w:val="26"/>
          <w:lang w:eastAsia="en-US"/>
        </w:rPr>
        <w:br/>
        <w:t>241 815,09 тыс. руб., с учетом расчета предприятия.</w:t>
      </w:r>
    </w:p>
    <w:p w14:paraId="1401613D"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13FC15EA" w14:textId="5ED35A4D" w:rsidR="002A3AAA" w:rsidRPr="009E5925" w:rsidRDefault="002A3AAA" w:rsidP="001E38D2">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По результатам анализа материалов, представленных филиалом </w:t>
      </w:r>
      <w:r w:rsidRPr="009E5925">
        <w:rPr>
          <w:rFonts w:ascii="Myriad Pro" w:eastAsia="Calibri" w:hAnsi="Myriad Pro"/>
          <w:color w:val="000000"/>
          <w:sz w:val="26"/>
          <w:szCs w:val="26"/>
          <w:lang w:eastAsia="zh-CN"/>
        </w:rPr>
        <w:br/>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для обоснования заявляемых расходов Исполнителем сообщает следующее.</w:t>
      </w:r>
    </w:p>
    <w:p w14:paraId="48E160B0" w14:textId="1C36EB39" w:rsidR="002A3AAA" w:rsidRPr="009E5925" w:rsidRDefault="002A3AAA" w:rsidP="001E38D2">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Расчет амортизации основных средств в электронном виде формата </w:t>
      </w:r>
      <w:r w:rsidRPr="009E5925">
        <w:rPr>
          <w:rFonts w:ascii="Myriad Pro" w:eastAsia="Calibri" w:hAnsi="Myriad Pro"/>
          <w:color w:val="000000"/>
          <w:sz w:val="26"/>
          <w:szCs w:val="26"/>
          <w:lang w:val="en-US" w:eastAsia="zh-CN"/>
        </w:rPr>
        <w:t>Excel</w:t>
      </w:r>
      <w:r w:rsidRPr="009E5925">
        <w:rPr>
          <w:rFonts w:ascii="Myriad Pro" w:eastAsia="Calibri" w:hAnsi="Myriad Pro"/>
          <w:color w:val="000000"/>
          <w:sz w:val="26"/>
          <w:szCs w:val="26"/>
          <w:lang w:eastAsia="zh-CN"/>
        </w:rPr>
        <w:t xml:space="preserve"> Исполнителю не предоставлен, в связи с чем произвести перерасчет расходов на амортизацию основных средств в соответствии с п. 27 Основ ценообразования </w:t>
      </w:r>
      <w:r w:rsidRPr="009E5925">
        <w:rPr>
          <w:rFonts w:ascii="Myriad Pro" w:eastAsia="Calibri" w:hAnsi="Myriad Pro"/>
          <w:color w:val="000000"/>
          <w:sz w:val="26"/>
          <w:szCs w:val="26"/>
          <w:lang w:eastAsia="zh-CN"/>
        </w:rPr>
        <w:br/>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не представляется возможным.</w:t>
      </w:r>
    </w:p>
    <w:p w14:paraId="09472000" w14:textId="77777777" w:rsidR="002A3AAA" w:rsidRPr="009E5925" w:rsidRDefault="002A3AAA" w:rsidP="001E38D2">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На основании предоставленных данных сумма амортизационных отчислений по основным средствам, заявленная филиалом, скорректирована Исполнителем с учетом следующего:</w:t>
      </w:r>
    </w:p>
    <w:p w14:paraId="08A34E3C" w14:textId="77777777" w:rsidR="002A3AAA" w:rsidRPr="009E5925" w:rsidRDefault="002A3AAA" w:rsidP="001E38D2">
      <w:pPr>
        <w:numPr>
          <w:ilvl w:val="0"/>
          <w:numId w:val="21"/>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расчете не учитывались плановые вводы основных средств в 2016, 2017 годах; </w:t>
      </w:r>
    </w:p>
    <w:p w14:paraId="7BFD0A0B" w14:textId="77777777" w:rsidR="002A3AAA" w:rsidRPr="009E5925" w:rsidRDefault="002A3AAA" w:rsidP="001E38D2">
      <w:pPr>
        <w:numPr>
          <w:ilvl w:val="0"/>
          <w:numId w:val="21"/>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из расчета исключены затраты, связанные с амортизацией приборов учета потребителей;</w:t>
      </w:r>
    </w:p>
    <w:p w14:paraId="35773551" w14:textId="77777777" w:rsidR="002A3AAA" w:rsidRPr="009E5925" w:rsidRDefault="002A3AAA" w:rsidP="001E38D2">
      <w:pPr>
        <w:numPr>
          <w:ilvl w:val="0"/>
          <w:numId w:val="21"/>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из расчета исключены расходы на амортизацию линий уличного освещения и объектов, не связанных с основным видом деятельности.</w:t>
      </w:r>
    </w:p>
    <w:p w14:paraId="39453EDD" w14:textId="77777777" w:rsidR="002A3AAA" w:rsidRPr="009E5925" w:rsidRDefault="002A3AAA" w:rsidP="001E38D2">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Результаты расчета Исполнителя представлены ниже в таблице:</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5808"/>
        <w:gridCol w:w="3536"/>
      </w:tblGrid>
      <w:tr w:rsidR="008B1488" w:rsidRPr="009E5925" w14:paraId="299B148D" w14:textId="77777777" w:rsidTr="00DB416A">
        <w:trPr>
          <w:trHeight w:val="284"/>
        </w:trPr>
        <w:tc>
          <w:tcPr>
            <w:tcW w:w="31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898757" w14:textId="77777777" w:rsidR="002A3AAA" w:rsidRPr="009E5925" w:rsidRDefault="002A3AAA" w:rsidP="002A3AAA">
            <w:pPr>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Наименование</w:t>
            </w:r>
          </w:p>
        </w:tc>
        <w:tc>
          <w:tcPr>
            <w:tcW w:w="189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19F364" w14:textId="77777777" w:rsidR="002A3AAA" w:rsidRPr="009E5925" w:rsidRDefault="002A3AAA" w:rsidP="002A3AAA">
            <w:pPr>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Амортизация по расчету Исполнителя на 2017 год</w:t>
            </w:r>
          </w:p>
        </w:tc>
      </w:tr>
      <w:tr w:rsidR="002A3AAA" w:rsidRPr="009E5925" w14:paraId="68275E1F" w14:textId="77777777" w:rsidTr="00DB416A">
        <w:trPr>
          <w:trHeight w:val="284"/>
        </w:trPr>
        <w:tc>
          <w:tcPr>
            <w:tcW w:w="3108" w:type="pct"/>
            <w:tcBorders>
              <w:top w:val="single" w:sz="4" w:space="0" w:color="FFFFFF" w:themeColor="background1"/>
            </w:tcBorders>
            <w:shd w:val="clear" w:color="auto" w:fill="auto"/>
            <w:vAlign w:val="center"/>
            <w:hideMark/>
          </w:tcPr>
          <w:p w14:paraId="3D703B2A" w14:textId="77777777" w:rsidR="002A3AAA" w:rsidRPr="009E5925" w:rsidRDefault="002A3AAA" w:rsidP="002A3AAA">
            <w:pPr>
              <w:rPr>
                <w:rFonts w:ascii="Myriad Pro" w:hAnsi="Myriad Pro"/>
                <w:bCs/>
                <w:color w:val="000000"/>
                <w:sz w:val="20"/>
                <w:szCs w:val="20"/>
              </w:rPr>
            </w:pPr>
            <w:r w:rsidRPr="009E5925">
              <w:rPr>
                <w:rFonts w:ascii="Myriad Pro" w:hAnsi="Myriad Pro"/>
                <w:bCs/>
                <w:color w:val="000000"/>
                <w:sz w:val="20"/>
                <w:szCs w:val="20"/>
              </w:rPr>
              <w:t>Основные средства, в том числе:</w:t>
            </w:r>
          </w:p>
        </w:tc>
        <w:tc>
          <w:tcPr>
            <w:tcW w:w="1892" w:type="pct"/>
            <w:tcBorders>
              <w:top w:val="single" w:sz="4" w:space="0" w:color="FFFFFF" w:themeColor="background1"/>
            </w:tcBorders>
            <w:shd w:val="clear" w:color="auto" w:fill="auto"/>
            <w:noWrap/>
            <w:vAlign w:val="center"/>
            <w:hideMark/>
          </w:tcPr>
          <w:p w14:paraId="159AA136" w14:textId="77777777" w:rsidR="002A3AAA" w:rsidRPr="009E5925" w:rsidRDefault="002A3AAA" w:rsidP="002A3AAA">
            <w:pPr>
              <w:jc w:val="center"/>
              <w:rPr>
                <w:rFonts w:ascii="Myriad Pro" w:hAnsi="Myriad Pro"/>
                <w:bCs/>
                <w:sz w:val="20"/>
                <w:szCs w:val="20"/>
              </w:rPr>
            </w:pPr>
            <w:r w:rsidRPr="009E5925">
              <w:rPr>
                <w:rFonts w:ascii="Myriad Pro" w:hAnsi="Myriad Pro"/>
                <w:bCs/>
                <w:sz w:val="20"/>
                <w:szCs w:val="20"/>
              </w:rPr>
              <w:t>287 388,41</w:t>
            </w:r>
          </w:p>
        </w:tc>
      </w:tr>
      <w:tr w:rsidR="002A3AAA" w:rsidRPr="009E5925" w14:paraId="64B07FAE" w14:textId="77777777" w:rsidTr="00DB416A">
        <w:trPr>
          <w:trHeight w:val="284"/>
        </w:trPr>
        <w:tc>
          <w:tcPr>
            <w:tcW w:w="3108" w:type="pct"/>
            <w:shd w:val="clear" w:color="auto" w:fill="auto"/>
            <w:vAlign w:val="center"/>
            <w:hideMark/>
          </w:tcPr>
          <w:p w14:paraId="4952AC5E" w14:textId="77777777" w:rsidR="002A3AAA" w:rsidRPr="009E5925" w:rsidRDefault="002A3AAA" w:rsidP="002A3AAA">
            <w:pPr>
              <w:rPr>
                <w:rFonts w:ascii="Myriad Pro" w:hAnsi="Myriad Pro"/>
                <w:bCs/>
                <w:color w:val="000000"/>
                <w:sz w:val="20"/>
                <w:szCs w:val="20"/>
              </w:rPr>
            </w:pPr>
            <w:r w:rsidRPr="009E5925">
              <w:rPr>
                <w:rFonts w:ascii="Myriad Pro" w:hAnsi="Myriad Pro"/>
                <w:bCs/>
                <w:color w:val="000000"/>
                <w:sz w:val="20"/>
                <w:szCs w:val="20"/>
              </w:rPr>
              <w:t>ввод 2016</w:t>
            </w:r>
          </w:p>
        </w:tc>
        <w:tc>
          <w:tcPr>
            <w:tcW w:w="1892" w:type="pct"/>
            <w:shd w:val="clear" w:color="auto" w:fill="auto"/>
            <w:noWrap/>
            <w:vAlign w:val="center"/>
            <w:hideMark/>
          </w:tcPr>
          <w:p w14:paraId="03AB7B94" w14:textId="77777777" w:rsidR="002A3AAA" w:rsidRPr="009E5925" w:rsidRDefault="002A3AAA" w:rsidP="002A3AAA">
            <w:pPr>
              <w:jc w:val="center"/>
              <w:rPr>
                <w:rFonts w:ascii="Myriad Pro" w:hAnsi="Myriad Pro"/>
                <w:bCs/>
                <w:sz w:val="20"/>
                <w:szCs w:val="20"/>
              </w:rPr>
            </w:pPr>
            <w:r w:rsidRPr="009E5925">
              <w:rPr>
                <w:rFonts w:ascii="Myriad Pro" w:hAnsi="Myriad Pro"/>
                <w:bCs/>
                <w:sz w:val="20"/>
                <w:szCs w:val="20"/>
              </w:rPr>
              <w:t>8 644,30</w:t>
            </w:r>
          </w:p>
        </w:tc>
      </w:tr>
      <w:tr w:rsidR="002A3AAA" w:rsidRPr="009E5925" w14:paraId="30894000" w14:textId="77777777" w:rsidTr="00DB416A">
        <w:trPr>
          <w:trHeight w:val="284"/>
        </w:trPr>
        <w:tc>
          <w:tcPr>
            <w:tcW w:w="3108" w:type="pct"/>
            <w:shd w:val="clear" w:color="auto" w:fill="auto"/>
            <w:vAlign w:val="center"/>
            <w:hideMark/>
          </w:tcPr>
          <w:p w14:paraId="621F28C6" w14:textId="77777777" w:rsidR="002A3AAA" w:rsidRPr="009E5925" w:rsidRDefault="002A3AAA" w:rsidP="002A3AAA">
            <w:pPr>
              <w:rPr>
                <w:rFonts w:ascii="Myriad Pro" w:hAnsi="Myriad Pro"/>
                <w:bCs/>
                <w:color w:val="000000"/>
                <w:sz w:val="20"/>
                <w:szCs w:val="20"/>
              </w:rPr>
            </w:pPr>
            <w:r w:rsidRPr="009E5925">
              <w:rPr>
                <w:rFonts w:ascii="Myriad Pro" w:hAnsi="Myriad Pro"/>
                <w:bCs/>
                <w:color w:val="000000"/>
                <w:sz w:val="20"/>
                <w:szCs w:val="20"/>
              </w:rPr>
              <w:t>ввод 2017</w:t>
            </w:r>
          </w:p>
        </w:tc>
        <w:tc>
          <w:tcPr>
            <w:tcW w:w="1892" w:type="pct"/>
            <w:shd w:val="clear" w:color="auto" w:fill="auto"/>
            <w:noWrap/>
            <w:vAlign w:val="center"/>
            <w:hideMark/>
          </w:tcPr>
          <w:p w14:paraId="606C29B7" w14:textId="77777777" w:rsidR="002A3AAA" w:rsidRPr="009E5925" w:rsidRDefault="002A3AAA" w:rsidP="002A3AAA">
            <w:pPr>
              <w:jc w:val="center"/>
              <w:rPr>
                <w:rFonts w:ascii="Myriad Pro" w:hAnsi="Myriad Pro"/>
                <w:bCs/>
                <w:sz w:val="20"/>
                <w:szCs w:val="20"/>
              </w:rPr>
            </w:pPr>
            <w:r w:rsidRPr="009E5925">
              <w:rPr>
                <w:rFonts w:ascii="Myriad Pro" w:hAnsi="Myriad Pro"/>
                <w:bCs/>
                <w:sz w:val="20"/>
                <w:szCs w:val="20"/>
              </w:rPr>
              <w:t>16 840,63</w:t>
            </w:r>
          </w:p>
        </w:tc>
      </w:tr>
      <w:tr w:rsidR="002A3AAA" w:rsidRPr="009E5925" w14:paraId="0D8F9C2B" w14:textId="77777777" w:rsidTr="00DB416A">
        <w:trPr>
          <w:trHeight w:val="284"/>
        </w:trPr>
        <w:tc>
          <w:tcPr>
            <w:tcW w:w="3108" w:type="pct"/>
            <w:shd w:val="clear" w:color="auto" w:fill="auto"/>
            <w:vAlign w:val="center"/>
            <w:hideMark/>
          </w:tcPr>
          <w:p w14:paraId="1C6916C5" w14:textId="77777777" w:rsidR="002A3AAA" w:rsidRPr="009E5925" w:rsidRDefault="002A3AAA" w:rsidP="002A3AAA">
            <w:pPr>
              <w:rPr>
                <w:rFonts w:ascii="Myriad Pro" w:hAnsi="Myriad Pro"/>
                <w:bCs/>
                <w:color w:val="000000"/>
                <w:sz w:val="20"/>
                <w:szCs w:val="20"/>
              </w:rPr>
            </w:pPr>
            <w:r w:rsidRPr="009E5925">
              <w:rPr>
                <w:rFonts w:ascii="Myriad Pro" w:hAnsi="Myriad Pro"/>
                <w:bCs/>
                <w:color w:val="000000"/>
                <w:sz w:val="20"/>
                <w:szCs w:val="20"/>
              </w:rPr>
              <w:t>индивидуальные приборы учета</w:t>
            </w:r>
          </w:p>
        </w:tc>
        <w:tc>
          <w:tcPr>
            <w:tcW w:w="1892" w:type="pct"/>
            <w:shd w:val="clear" w:color="auto" w:fill="auto"/>
            <w:noWrap/>
            <w:vAlign w:val="center"/>
            <w:hideMark/>
          </w:tcPr>
          <w:p w14:paraId="069B4415" w14:textId="77777777" w:rsidR="002A3AAA" w:rsidRPr="009E5925" w:rsidRDefault="002A3AAA" w:rsidP="002A3AAA">
            <w:pPr>
              <w:jc w:val="center"/>
              <w:rPr>
                <w:rFonts w:ascii="Myriad Pro" w:hAnsi="Myriad Pro"/>
                <w:bCs/>
                <w:sz w:val="20"/>
                <w:szCs w:val="20"/>
              </w:rPr>
            </w:pPr>
            <w:r w:rsidRPr="009E5925">
              <w:rPr>
                <w:rFonts w:ascii="Myriad Pro" w:hAnsi="Myriad Pro"/>
                <w:bCs/>
                <w:sz w:val="20"/>
                <w:szCs w:val="20"/>
              </w:rPr>
              <w:t>21 175,02</w:t>
            </w:r>
          </w:p>
        </w:tc>
      </w:tr>
      <w:tr w:rsidR="002A3AAA" w:rsidRPr="009E5925" w14:paraId="68640DE2" w14:textId="77777777" w:rsidTr="00DB416A">
        <w:trPr>
          <w:trHeight w:val="284"/>
        </w:trPr>
        <w:tc>
          <w:tcPr>
            <w:tcW w:w="3108" w:type="pct"/>
            <w:shd w:val="clear" w:color="auto" w:fill="auto"/>
            <w:vAlign w:val="center"/>
            <w:hideMark/>
          </w:tcPr>
          <w:p w14:paraId="5966DC7C" w14:textId="77777777" w:rsidR="002A3AAA" w:rsidRPr="009E5925" w:rsidRDefault="002A3AAA" w:rsidP="002A3AAA">
            <w:pPr>
              <w:rPr>
                <w:rFonts w:ascii="Myriad Pro" w:hAnsi="Myriad Pro"/>
                <w:bCs/>
                <w:color w:val="000000"/>
                <w:sz w:val="20"/>
                <w:szCs w:val="20"/>
              </w:rPr>
            </w:pPr>
            <w:r w:rsidRPr="009E5925">
              <w:rPr>
                <w:rFonts w:ascii="Myriad Pro" w:hAnsi="Myriad Pro"/>
                <w:bCs/>
                <w:color w:val="000000"/>
                <w:sz w:val="20"/>
                <w:szCs w:val="20"/>
              </w:rPr>
              <w:t>уличное освещение</w:t>
            </w:r>
          </w:p>
        </w:tc>
        <w:tc>
          <w:tcPr>
            <w:tcW w:w="1892" w:type="pct"/>
            <w:shd w:val="clear" w:color="auto" w:fill="auto"/>
            <w:noWrap/>
            <w:vAlign w:val="center"/>
            <w:hideMark/>
          </w:tcPr>
          <w:p w14:paraId="5A256A18" w14:textId="77777777" w:rsidR="002A3AAA" w:rsidRPr="009E5925" w:rsidRDefault="002A3AAA" w:rsidP="002A3AAA">
            <w:pPr>
              <w:jc w:val="center"/>
              <w:rPr>
                <w:rFonts w:ascii="Myriad Pro" w:hAnsi="Myriad Pro"/>
                <w:bCs/>
                <w:sz w:val="20"/>
                <w:szCs w:val="20"/>
              </w:rPr>
            </w:pPr>
            <w:r w:rsidRPr="009E5925">
              <w:rPr>
                <w:rFonts w:ascii="Myriad Pro" w:hAnsi="Myriad Pro"/>
                <w:bCs/>
                <w:sz w:val="20"/>
                <w:szCs w:val="20"/>
              </w:rPr>
              <w:t>484,54</w:t>
            </w:r>
          </w:p>
        </w:tc>
      </w:tr>
      <w:tr w:rsidR="002A3AAA" w:rsidRPr="009E5925" w14:paraId="17CF9EEE" w14:textId="77777777" w:rsidTr="00DB416A">
        <w:trPr>
          <w:trHeight w:val="284"/>
        </w:trPr>
        <w:tc>
          <w:tcPr>
            <w:tcW w:w="3108" w:type="pct"/>
            <w:shd w:val="clear" w:color="auto" w:fill="auto"/>
            <w:vAlign w:val="center"/>
            <w:hideMark/>
          </w:tcPr>
          <w:p w14:paraId="617577E8" w14:textId="77777777" w:rsidR="002A3AAA" w:rsidRPr="009E5925" w:rsidRDefault="002A3AAA" w:rsidP="002A3AAA">
            <w:pPr>
              <w:rPr>
                <w:rFonts w:ascii="Myriad Pro" w:hAnsi="Myriad Pro"/>
                <w:bCs/>
                <w:color w:val="000000"/>
                <w:sz w:val="20"/>
                <w:szCs w:val="20"/>
              </w:rPr>
            </w:pPr>
            <w:r w:rsidRPr="009E5925">
              <w:rPr>
                <w:rFonts w:ascii="Myriad Pro" w:hAnsi="Myriad Pro"/>
                <w:bCs/>
                <w:color w:val="000000"/>
                <w:sz w:val="20"/>
                <w:szCs w:val="20"/>
              </w:rPr>
              <w:t>прочее, не учитываемое</w:t>
            </w:r>
          </w:p>
        </w:tc>
        <w:tc>
          <w:tcPr>
            <w:tcW w:w="1892" w:type="pct"/>
            <w:shd w:val="clear" w:color="auto" w:fill="auto"/>
            <w:noWrap/>
            <w:vAlign w:val="center"/>
            <w:hideMark/>
          </w:tcPr>
          <w:p w14:paraId="7285F331" w14:textId="77777777" w:rsidR="002A3AAA" w:rsidRPr="009E5925" w:rsidRDefault="002A3AAA" w:rsidP="002A3AAA">
            <w:pPr>
              <w:jc w:val="center"/>
              <w:rPr>
                <w:rFonts w:ascii="Myriad Pro" w:hAnsi="Myriad Pro"/>
                <w:bCs/>
                <w:sz w:val="20"/>
                <w:szCs w:val="20"/>
              </w:rPr>
            </w:pPr>
            <w:r w:rsidRPr="009E5925">
              <w:rPr>
                <w:rFonts w:ascii="Myriad Pro" w:hAnsi="Myriad Pro"/>
                <w:bCs/>
                <w:sz w:val="20"/>
                <w:szCs w:val="20"/>
              </w:rPr>
              <w:t>558,24</w:t>
            </w:r>
          </w:p>
        </w:tc>
      </w:tr>
      <w:tr w:rsidR="002A3AAA" w:rsidRPr="009E5925" w14:paraId="7487A232" w14:textId="77777777" w:rsidTr="00DB416A">
        <w:trPr>
          <w:trHeight w:val="284"/>
        </w:trPr>
        <w:tc>
          <w:tcPr>
            <w:tcW w:w="3108" w:type="pct"/>
            <w:shd w:val="clear" w:color="auto" w:fill="auto"/>
            <w:vAlign w:val="center"/>
            <w:hideMark/>
          </w:tcPr>
          <w:p w14:paraId="1310DB51" w14:textId="77777777" w:rsidR="002A3AAA" w:rsidRPr="009E5925" w:rsidRDefault="002A3AAA" w:rsidP="002A3AAA">
            <w:pPr>
              <w:rPr>
                <w:rFonts w:ascii="Myriad Pro" w:hAnsi="Myriad Pro"/>
                <w:bCs/>
                <w:color w:val="000000"/>
                <w:sz w:val="20"/>
                <w:szCs w:val="20"/>
              </w:rPr>
            </w:pPr>
            <w:r w:rsidRPr="009E5925">
              <w:rPr>
                <w:rFonts w:ascii="Myriad Pro" w:hAnsi="Myriad Pro"/>
                <w:bCs/>
                <w:color w:val="000000"/>
                <w:sz w:val="20"/>
                <w:szCs w:val="20"/>
              </w:rPr>
              <w:t>Итого:</w:t>
            </w:r>
          </w:p>
        </w:tc>
        <w:tc>
          <w:tcPr>
            <w:tcW w:w="1892" w:type="pct"/>
            <w:shd w:val="clear" w:color="auto" w:fill="auto"/>
            <w:noWrap/>
            <w:vAlign w:val="center"/>
            <w:hideMark/>
          </w:tcPr>
          <w:p w14:paraId="08BA7783" w14:textId="77777777" w:rsidR="002A3AAA" w:rsidRPr="009E5925" w:rsidRDefault="002A3AAA" w:rsidP="002A3AAA">
            <w:pPr>
              <w:jc w:val="center"/>
              <w:rPr>
                <w:rFonts w:ascii="Myriad Pro" w:hAnsi="Myriad Pro"/>
                <w:bCs/>
                <w:sz w:val="20"/>
                <w:szCs w:val="20"/>
              </w:rPr>
            </w:pPr>
            <w:r w:rsidRPr="009E5925">
              <w:rPr>
                <w:rFonts w:ascii="Myriad Pro" w:hAnsi="Myriad Pro"/>
                <w:bCs/>
                <w:sz w:val="20"/>
                <w:szCs w:val="20"/>
              </w:rPr>
              <w:t>239 685,67</w:t>
            </w:r>
          </w:p>
        </w:tc>
      </w:tr>
    </w:tbl>
    <w:p w14:paraId="12664E8E" w14:textId="77777777" w:rsidR="002A3AAA" w:rsidRPr="009E5925" w:rsidRDefault="002A3AAA" w:rsidP="009516E7">
      <w:pPr>
        <w:rPr>
          <w:rFonts w:ascii="Myriad Pro" w:hAnsi="Myriad Pro"/>
        </w:rPr>
      </w:pPr>
    </w:p>
    <w:p w14:paraId="79E050C2" w14:textId="77777777" w:rsidR="002A3AAA" w:rsidRPr="009E5925" w:rsidRDefault="002A3AAA" w:rsidP="001E38D2">
      <w:pPr>
        <w:spacing w:line="360" w:lineRule="auto"/>
        <w:ind w:firstLine="567"/>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Амортизационные отчисления по нематериальным активам Исполнителем определены по данным филиала в размере 2 763,36 тыс. руб. </w:t>
      </w:r>
    </w:p>
    <w:p w14:paraId="2D872501" w14:textId="363FF12C" w:rsidR="002A3AAA" w:rsidRPr="009E5925" w:rsidRDefault="002A3AAA" w:rsidP="001E38D2">
      <w:pPr>
        <w:spacing w:line="360" w:lineRule="auto"/>
        <w:ind w:firstLine="567"/>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При этом Исполнитель отмечает, что расчет выполнялся на основании расчета амортизации по нематериальным активам Филиала </w:t>
      </w:r>
      <w:r w:rsidR="00043FD8">
        <w:rPr>
          <w:rFonts w:ascii="Myriad Pro" w:eastAsia="Calibri" w:hAnsi="Myriad Pro"/>
          <w:color w:val="000000"/>
          <w:sz w:val="26"/>
          <w:szCs w:val="26"/>
        </w:rPr>
        <w:t>ПАО </w:t>
      </w:r>
      <w:r w:rsidRPr="009E5925">
        <w:rPr>
          <w:rFonts w:ascii="Myriad Pro" w:eastAsia="Calibri" w:hAnsi="Myriad Pro"/>
          <w:color w:val="000000"/>
          <w:sz w:val="26"/>
          <w:szCs w:val="26"/>
        </w:rPr>
        <w:t>«МРСК Сибири» - «Хакасэнерго» на 2017 год (НМА), представленного филиалом.</w:t>
      </w:r>
    </w:p>
    <w:tbl>
      <w:tblPr>
        <w:tblW w:w="9332"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44"/>
        <w:gridCol w:w="2012"/>
        <w:gridCol w:w="1395"/>
        <w:gridCol w:w="1395"/>
        <w:gridCol w:w="476"/>
        <w:gridCol w:w="939"/>
        <w:gridCol w:w="580"/>
        <w:gridCol w:w="939"/>
        <w:gridCol w:w="1152"/>
      </w:tblGrid>
      <w:tr w:rsidR="008B1488" w:rsidRPr="009E5925" w14:paraId="39045A7E" w14:textId="77777777" w:rsidTr="001408A9">
        <w:trPr>
          <w:trHeight w:val="471"/>
          <w:tblHeader/>
        </w:trPr>
        <w:tc>
          <w:tcPr>
            <w:tcW w:w="43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A35B06" w14:textId="77777777" w:rsidR="002A3AAA" w:rsidRPr="009E5925" w:rsidRDefault="002A3AAA" w:rsidP="002A3AAA">
            <w:pPr>
              <w:jc w:val="center"/>
              <w:rPr>
                <w:rFonts w:ascii="Myriad Pro" w:hAnsi="Myriad Pro"/>
                <w:color w:val="FFFFFF" w:themeColor="background1"/>
                <w:sz w:val="16"/>
                <w:szCs w:val="16"/>
              </w:rPr>
            </w:pPr>
            <w:r w:rsidRPr="009E5925">
              <w:rPr>
                <w:rFonts w:ascii="Myriad Pro" w:hAnsi="Myriad Pro"/>
                <w:color w:val="FFFFFF" w:themeColor="background1"/>
                <w:sz w:val="16"/>
                <w:szCs w:val="16"/>
              </w:rPr>
              <w:t>№</w:t>
            </w:r>
          </w:p>
          <w:p w14:paraId="79E7CFD7" w14:textId="77777777" w:rsidR="002A3AAA" w:rsidRPr="009E5925" w:rsidRDefault="002A3AAA" w:rsidP="002A3AAA">
            <w:pPr>
              <w:jc w:val="center"/>
              <w:rPr>
                <w:rFonts w:ascii="Myriad Pro" w:hAnsi="Myriad Pro"/>
                <w:color w:val="FFFFFF" w:themeColor="background1"/>
                <w:sz w:val="16"/>
                <w:szCs w:val="16"/>
              </w:rPr>
            </w:pPr>
            <w:r w:rsidRPr="009E5925">
              <w:rPr>
                <w:rFonts w:ascii="Myriad Pro" w:hAnsi="Myriad Pro"/>
                <w:color w:val="FFFFFF" w:themeColor="background1"/>
                <w:sz w:val="16"/>
                <w:szCs w:val="16"/>
              </w:rPr>
              <w:t>п/п</w:t>
            </w:r>
          </w:p>
        </w:tc>
        <w:tc>
          <w:tcPr>
            <w:tcW w:w="212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1D6311" w14:textId="77777777" w:rsidR="002A3AAA" w:rsidRPr="009E5925" w:rsidRDefault="002A3AAA" w:rsidP="002A3AAA">
            <w:pPr>
              <w:jc w:val="center"/>
              <w:rPr>
                <w:rFonts w:ascii="Myriad Pro" w:hAnsi="Myriad Pro"/>
                <w:color w:val="FFFFFF" w:themeColor="background1"/>
                <w:sz w:val="16"/>
                <w:szCs w:val="16"/>
              </w:rPr>
            </w:pPr>
            <w:r w:rsidRPr="009E5925">
              <w:rPr>
                <w:rFonts w:ascii="Myriad Pro" w:hAnsi="Myriad Pro"/>
                <w:color w:val="FFFFFF" w:themeColor="background1"/>
                <w:sz w:val="16"/>
                <w:szCs w:val="16"/>
              </w:rPr>
              <w:t>Основное средство Нематериальный актив</w:t>
            </w:r>
          </w:p>
        </w:tc>
        <w:tc>
          <w:tcPr>
            <w:tcW w:w="134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6E55AB" w14:textId="77777777" w:rsidR="002A3AAA" w:rsidRPr="009E5925" w:rsidRDefault="002A3AAA" w:rsidP="002A3AAA">
            <w:pPr>
              <w:jc w:val="center"/>
              <w:rPr>
                <w:rFonts w:ascii="Myriad Pro" w:hAnsi="Myriad Pro"/>
                <w:color w:val="FFFFFF" w:themeColor="background1"/>
                <w:sz w:val="16"/>
                <w:szCs w:val="16"/>
              </w:rPr>
            </w:pPr>
            <w:r w:rsidRPr="009E5925">
              <w:rPr>
                <w:rFonts w:ascii="Myriad Pro" w:hAnsi="Myriad Pro"/>
                <w:color w:val="FFFFFF" w:themeColor="background1"/>
                <w:sz w:val="16"/>
                <w:szCs w:val="16"/>
              </w:rPr>
              <w:t>Первоначальная стоимость нематериальных активов, руб.</w:t>
            </w:r>
          </w:p>
        </w:tc>
        <w:tc>
          <w:tcPr>
            <w:tcW w:w="134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D980CC" w14:textId="77777777" w:rsidR="002A3AAA" w:rsidRPr="009E5925" w:rsidRDefault="002A3AAA" w:rsidP="002A3AAA">
            <w:pPr>
              <w:jc w:val="center"/>
              <w:rPr>
                <w:rFonts w:ascii="Myriad Pro" w:hAnsi="Myriad Pro"/>
                <w:color w:val="FFFFFF" w:themeColor="background1"/>
                <w:sz w:val="16"/>
                <w:szCs w:val="16"/>
              </w:rPr>
            </w:pPr>
            <w:r w:rsidRPr="009E5925">
              <w:rPr>
                <w:rFonts w:ascii="Myriad Pro" w:hAnsi="Myriad Pro"/>
                <w:color w:val="FFFFFF" w:themeColor="background1"/>
                <w:sz w:val="16"/>
                <w:szCs w:val="16"/>
              </w:rPr>
              <w:t>Остаточная стоимость нематериальных активов на начало года, руб.</w:t>
            </w:r>
          </w:p>
        </w:tc>
        <w:tc>
          <w:tcPr>
            <w:tcW w:w="48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2EFFBA" w14:textId="77777777" w:rsidR="002A3AAA" w:rsidRPr="009E5925" w:rsidRDefault="002A3AAA" w:rsidP="002A3AAA">
            <w:pPr>
              <w:jc w:val="center"/>
              <w:rPr>
                <w:rFonts w:ascii="Myriad Pro" w:hAnsi="Myriad Pro"/>
                <w:color w:val="FFFFFF" w:themeColor="background1"/>
                <w:sz w:val="16"/>
                <w:szCs w:val="16"/>
              </w:rPr>
            </w:pPr>
            <w:r w:rsidRPr="009E5925">
              <w:rPr>
                <w:rFonts w:ascii="Myriad Pro" w:hAnsi="Myriad Pro"/>
                <w:color w:val="FFFFFF" w:themeColor="background1"/>
                <w:sz w:val="16"/>
                <w:szCs w:val="16"/>
              </w:rPr>
              <w:t>НА, % в год</w:t>
            </w:r>
          </w:p>
        </w:tc>
        <w:tc>
          <w:tcPr>
            <w:tcW w:w="93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1578CF" w14:textId="77777777" w:rsidR="002A3AAA" w:rsidRPr="009E5925" w:rsidRDefault="002A3AAA" w:rsidP="002A3AAA">
            <w:pPr>
              <w:jc w:val="center"/>
              <w:rPr>
                <w:rFonts w:ascii="Myriad Pro" w:hAnsi="Myriad Pro"/>
                <w:color w:val="FFFFFF" w:themeColor="background1"/>
                <w:sz w:val="16"/>
                <w:szCs w:val="16"/>
              </w:rPr>
            </w:pPr>
            <w:r w:rsidRPr="009E5925">
              <w:rPr>
                <w:rFonts w:ascii="Myriad Pro" w:hAnsi="Myriad Pro"/>
                <w:color w:val="FFFFFF" w:themeColor="background1"/>
                <w:sz w:val="16"/>
                <w:szCs w:val="16"/>
              </w:rPr>
              <w:t>Год, месяц принятия на баланс</w:t>
            </w:r>
          </w:p>
        </w:tc>
        <w:tc>
          <w:tcPr>
            <w:tcW w:w="59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C868F4" w14:textId="77777777" w:rsidR="002A3AAA" w:rsidRPr="009E5925" w:rsidRDefault="002A3AAA" w:rsidP="002A3AAA">
            <w:pPr>
              <w:jc w:val="center"/>
              <w:rPr>
                <w:rFonts w:ascii="Myriad Pro" w:hAnsi="Myriad Pro"/>
                <w:color w:val="FFFFFF" w:themeColor="background1"/>
                <w:sz w:val="16"/>
                <w:szCs w:val="16"/>
              </w:rPr>
            </w:pPr>
            <w:r w:rsidRPr="009E5925">
              <w:rPr>
                <w:rFonts w:ascii="Myriad Pro" w:hAnsi="Myriad Pro"/>
                <w:color w:val="FFFFFF" w:themeColor="background1"/>
                <w:sz w:val="16"/>
                <w:szCs w:val="16"/>
              </w:rPr>
              <w:t>СПИ,</w:t>
            </w:r>
          </w:p>
          <w:p w14:paraId="346F249E" w14:textId="77777777" w:rsidR="002A3AAA" w:rsidRPr="009E5925" w:rsidRDefault="002A3AAA" w:rsidP="002A3AAA">
            <w:pPr>
              <w:jc w:val="center"/>
              <w:rPr>
                <w:rFonts w:ascii="Myriad Pro" w:hAnsi="Myriad Pro"/>
                <w:color w:val="FFFFFF" w:themeColor="background1"/>
                <w:sz w:val="16"/>
                <w:szCs w:val="16"/>
              </w:rPr>
            </w:pPr>
            <w:r w:rsidRPr="009E5925">
              <w:rPr>
                <w:rFonts w:ascii="Myriad Pro" w:hAnsi="Myriad Pro"/>
                <w:color w:val="FFFFFF" w:themeColor="background1"/>
                <w:sz w:val="16"/>
                <w:szCs w:val="16"/>
              </w:rPr>
              <w:t>мес.</w:t>
            </w:r>
          </w:p>
        </w:tc>
        <w:tc>
          <w:tcPr>
            <w:tcW w:w="93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DCA248" w14:textId="77777777" w:rsidR="002A3AAA" w:rsidRPr="009E5925" w:rsidRDefault="002A3AAA" w:rsidP="002A3AAA">
            <w:pPr>
              <w:jc w:val="center"/>
              <w:rPr>
                <w:rFonts w:ascii="Myriad Pro" w:hAnsi="Myriad Pro"/>
                <w:color w:val="FFFFFF" w:themeColor="background1"/>
                <w:sz w:val="16"/>
                <w:szCs w:val="16"/>
              </w:rPr>
            </w:pPr>
            <w:r w:rsidRPr="009E5925">
              <w:rPr>
                <w:rFonts w:ascii="Myriad Pro" w:hAnsi="Myriad Pro"/>
                <w:color w:val="FFFFFF" w:themeColor="background1"/>
                <w:sz w:val="16"/>
                <w:szCs w:val="16"/>
              </w:rPr>
              <w:t>Год, месяц списания</w:t>
            </w:r>
          </w:p>
        </w:tc>
        <w:tc>
          <w:tcPr>
            <w:tcW w:w="112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94A78AC" w14:textId="77777777" w:rsidR="002A3AAA" w:rsidRPr="009E5925" w:rsidRDefault="002A3AAA" w:rsidP="002A3AAA">
            <w:pPr>
              <w:jc w:val="center"/>
              <w:rPr>
                <w:rFonts w:ascii="Myriad Pro" w:hAnsi="Myriad Pro"/>
                <w:color w:val="FFFFFF" w:themeColor="background1"/>
                <w:sz w:val="16"/>
                <w:szCs w:val="16"/>
              </w:rPr>
            </w:pPr>
            <w:r w:rsidRPr="009E5925">
              <w:rPr>
                <w:rFonts w:ascii="Myriad Pro" w:hAnsi="Myriad Pro"/>
                <w:color w:val="FFFFFF" w:themeColor="background1"/>
                <w:sz w:val="16"/>
                <w:szCs w:val="16"/>
              </w:rPr>
              <w:t>Амортизация на 2017 год, руб.</w:t>
            </w:r>
          </w:p>
        </w:tc>
      </w:tr>
      <w:tr w:rsidR="008B1488" w:rsidRPr="009E5925" w14:paraId="148EDF01" w14:textId="77777777" w:rsidTr="001408A9">
        <w:trPr>
          <w:trHeight w:val="471"/>
          <w:tblHeader/>
        </w:trPr>
        <w:tc>
          <w:tcPr>
            <w:tcW w:w="43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105EEC" w14:textId="77777777" w:rsidR="002A3AAA" w:rsidRPr="009E5925" w:rsidRDefault="002A3AAA" w:rsidP="002A3AAA">
            <w:pPr>
              <w:jc w:val="right"/>
              <w:rPr>
                <w:rFonts w:ascii="Myriad Pro" w:hAnsi="Myriad Pro"/>
                <w:color w:val="FFFFFF" w:themeColor="background1"/>
                <w:sz w:val="16"/>
                <w:szCs w:val="16"/>
              </w:rPr>
            </w:pPr>
          </w:p>
        </w:tc>
        <w:tc>
          <w:tcPr>
            <w:tcW w:w="212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168B0E" w14:textId="77777777" w:rsidR="002A3AAA" w:rsidRPr="009E5925" w:rsidRDefault="002A3AAA" w:rsidP="002A3AAA">
            <w:pPr>
              <w:rPr>
                <w:rFonts w:ascii="Myriad Pro" w:hAnsi="Myriad Pro"/>
                <w:color w:val="FFFFFF" w:themeColor="background1"/>
                <w:sz w:val="16"/>
                <w:szCs w:val="16"/>
              </w:rPr>
            </w:pPr>
          </w:p>
        </w:tc>
        <w:tc>
          <w:tcPr>
            <w:tcW w:w="134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DE173B9" w14:textId="77777777" w:rsidR="002A3AAA" w:rsidRPr="009E5925" w:rsidRDefault="002A3AAA" w:rsidP="002A3AAA">
            <w:pPr>
              <w:rPr>
                <w:rFonts w:ascii="Myriad Pro" w:hAnsi="Myriad Pro"/>
                <w:color w:val="FFFFFF" w:themeColor="background1"/>
                <w:sz w:val="16"/>
                <w:szCs w:val="16"/>
              </w:rPr>
            </w:pPr>
          </w:p>
        </w:tc>
        <w:tc>
          <w:tcPr>
            <w:tcW w:w="134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215FAB" w14:textId="77777777" w:rsidR="002A3AAA" w:rsidRPr="009E5925" w:rsidRDefault="002A3AAA" w:rsidP="002A3AAA">
            <w:pPr>
              <w:rPr>
                <w:rFonts w:ascii="Myriad Pro" w:hAnsi="Myriad Pro"/>
                <w:color w:val="FFFFFF" w:themeColor="background1"/>
                <w:sz w:val="16"/>
                <w:szCs w:val="16"/>
              </w:rPr>
            </w:pPr>
          </w:p>
        </w:tc>
        <w:tc>
          <w:tcPr>
            <w:tcW w:w="48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5FE654" w14:textId="77777777" w:rsidR="002A3AAA" w:rsidRPr="009E5925" w:rsidRDefault="002A3AAA" w:rsidP="002A3AAA">
            <w:pPr>
              <w:rPr>
                <w:rFonts w:ascii="Myriad Pro" w:hAnsi="Myriad Pro"/>
                <w:color w:val="FFFFFF" w:themeColor="background1"/>
                <w:sz w:val="16"/>
                <w:szCs w:val="16"/>
              </w:rPr>
            </w:pPr>
          </w:p>
        </w:tc>
        <w:tc>
          <w:tcPr>
            <w:tcW w:w="93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142219" w14:textId="77777777" w:rsidR="002A3AAA" w:rsidRPr="009E5925" w:rsidRDefault="002A3AAA" w:rsidP="002A3AAA">
            <w:pPr>
              <w:rPr>
                <w:rFonts w:ascii="Myriad Pro" w:hAnsi="Myriad Pro"/>
                <w:color w:val="FFFFFF" w:themeColor="background1"/>
                <w:sz w:val="16"/>
                <w:szCs w:val="16"/>
              </w:rPr>
            </w:pPr>
          </w:p>
        </w:tc>
        <w:tc>
          <w:tcPr>
            <w:tcW w:w="59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6CDD0C" w14:textId="77777777" w:rsidR="002A3AAA" w:rsidRPr="009E5925" w:rsidRDefault="002A3AAA" w:rsidP="002A3AAA">
            <w:pPr>
              <w:jc w:val="center"/>
              <w:rPr>
                <w:rFonts w:ascii="Myriad Pro" w:hAnsi="Myriad Pro"/>
                <w:color w:val="FFFFFF" w:themeColor="background1"/>
                <w:sz w:val="16"/>
                <w:szCs w:val="16"/>
              </w:rPr>
            </w:pPr>
          </w:p>
        </w:tc>
        <w:tc>
          <w:tcPr>
            <w:tcW w:w="93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68BF2B" w14:textId="77777777" w:rsidR="002A3AAA" w:rsidRPr="009E5925" w:rsidRDefault="002A3AAA" w:rsidP="002A3AAA">
            <w:pPr>
              <w:rPr>
                <w:rFonts w:ascii="Myriad Pro" w:hAnsi="Myriad Pro"/>
                <w:color w:val="FFFFFF" w:themeColor="background1"/>
                <w:sz w:val="16"/>
                <w:szCs w:val="16"/>
              </w:rPr>
            </w:pPr>
          </w:p>
        </w:tc>
        <w:tc>
          <w:tcPr>
            <w:tcW w:w="112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97ABC1A" w14:textId="77777777" w:rsidR="002A3AAA" w:rsidRPr="009E5925" w:rsidRDefault="002A3AAA" w:rsidP="002A3AAA">
            <w:pPr>
              <w:rPr>
                <w:rFonts w:ascii="Myriad Pro" w:hAnsi="Myriad Pro"/>
                <w:color w:val="FFFFFF" w:themeColor="background1"/>
                <w:sz w:val="16"/>
                <w:szCs w:val="16"/>
              </w:rPr>
            </w:pPr>
          </w:p>
        </w:tc>
      </w:tr>
      <w:tr w:rsidR="008B1488" w:rsidRPr="009E5925" w14:paraId="3443B895" w14:textId="77777777" w:rsidTr="001408A9">
        <w:trPr>
          <w:trHeight w:val="284"/>
          <w:tblHeader/>
        </w:trPr>
        <w:tc>
          <w:tcPr>
            <w:tcW w:w="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0DED9F" w14:textId="77777777" w:rsidR="002A3AAA" w:rsidRPr="009E5925" w:rsidRDefault="002A3AAA" w:rsidP="002A3AAA">
            <w:pPr>
              <w:jc w:val="right"/>
              <w:rPr>
                <w:rFonts w:ascii="Myriad Pro" w:hAnsi="Myriad Pro"/>
                <w:color w:val="FFFFFF" w:themeColor="background1"/>
                <w:sz w:val="16"/>
                <w:szCs w:val="16"/>
              </w:rPr>
            </w:pPr>
            <w:r w:rsidRPr="009E5925">
              <w:rPr>
                <w:rFonts w:ascii="Myriad Pro" w:hAnsi="Myriad Pro"/>
                <w:color w:val="FFFFFF" w:themeColor="background1"/>
                <w:sz w:val="16"/>
                <w:szCs w:val="16"/>
              </w:rPr>
              <w:t>1</w:t>
            </w:r>
          </w:p>
        </w:tc>
        <w:tc>
          <w:tcPr>
            <w:tcW w:w="2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61D8CF" w14:textId="77777777" w:rsidR="002A3AAA" w:rsidRPr="009E5925" w:rsidRDefault="002A3AAA" w:rsidP="002A3AAA">
            <w:pPr>
              <w:jc w:val="center"/>
              <w:rPr>
                <w:rFonts w:ascii="Myriad Pro" w:hAnsi="Myriad Pro"/>
                <w:color w:val="FFFFFF" w:themeColor="background1"/>
                <w:sz w:val="16"/>
                <w:szCs w:val="16"/>
              </w:rPr>
            </w:pPr>
            <w:r w:rsidRPr="009E5925">
              <w:rPr>
                <w:rFonts w:ascii="Myriad Pro" w:hAnsi="Myriad Pro"/>
                <w:color w:val="FFFFFF" w:themeColor="background1"/>
                <w:sz w:val="16"/>
                <w:szCs w:val="16"/>
              </w:rPr>
              <w:t>2</w:t>
            </w:r>
          </w:p>
        </w:tc>
        <w:tc>
          <w:tcPr>
            <w:tcW w:w="13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C75432" w14:textId="77777777" w:rsidR="002A3AAA" w:rsidRPr="009E5925" w:rsidRDefault="002A3AAA" w:rsidP="002A3AAA">
            <w:pPr>
              <w:jc w:val="center"/>
              <w:rPr>
                <w:rFonts w:ascii="Myriad Pro" w:hAnsi="Myriad Pro"/>
                <w:color w:val="FFFFFF" w:themeColor="background1"/>
                <w:sz w:val="16"/>
                <w:szCs w:val="16"/>
              </w:rPr>
            </w:pPr>
            <w:r w:rsidRPr="009E5925">
              <w:rPr>
                <w:rFonts w:ascii="Myriad Pro" w:hAnsi="Myriad Pro"/>
                <w:color w:val="FFFFFF" w:themeColor="background1"/>
                <w:sz w:val="16"/>
                <w:szCs w:val="16"/>
              </w:rPr>
              <w:t>3</w:t>
            </w:r>
          </w:p>
        </w:tc>
        <w:tc>
          <w:tcPr>
            <w:tcW w:w="13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F5B139" w14:textId="77777777" w:rsidR="002A3AAA" w:rsidRPr="009E5925" w:rsidRDefault="002A3AAA" w:rsidP="002A3AAA">
            <w:pPr>
              <w:jc w:val="center"/>
              <w:rPr>
                <w:rFonts w:ascii="Myriad Pro" w:hAnsi="Myriad Pro"/>
                <w:color w:val="FFFFFF" w:themeColor="background1"/>
                <w:sz w:val="16"/>
                <w:szCs w:val="16"/>
              </w:rPr>
            </w:pPr>
            <w:r w:rsidRPr="009E5925">
              <w:rPr>
                <w:rFonts w:ascii="Myriad Pro" w:hAnsi="Myriad Pro"/>
                <w:color w:val="FFFFFF" w:themeColor="background1"/>
                <w:sz w:val="16"/>
                <w:szCs w:val="16"/>
              </w:rPr>
              <w:t>4</w:t>
            </w:r>
          </w:p>
        </w:tc>
        <w:tc>
          <w:tcPr>
            <w:tcW w:w="4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9C8DE2" w14:textId="77777777" w:rsidR="002A3AAA" w:rsidRPr="009E5925" w:rsidRDefault="002A3AAA" w:rsidP="002A3AAA">
            <w:pPr>
              <w:jc w:val="center"/>
              <w:rPr>
                <w:rFonts w:ascii="Myriad Pro" w:hAnsi="Myriad Pro"/>
                <w:color w:val="FFFFFF" w:themeColor="background1"/>
                <w:sz w:val="16"/>
                <w:szCs w:val="16"/>
              </w:rPr>
            </w:pPr>
            <w:r w:rsidRPr="009E5925">
              <w:rPr>
                <w:rFonts w:ascii="Myriad Pro" w:hAnsi="Myriad Pro"/>
                <w:color w:val="FFFFFF" w:themeColor="background1"/>
                <w:sz w:val="16"/>
                <w:szCs w:val="16"/>
              </w:rPr>
              <w:t>5</w:t>
            </w:r>
          </w:p>
        </w:tc>
        <w:tc>
          <w:tcPr>
            <w:tcW w:w="9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FBD717" w14:textId="77777777" w:rsidR="002A3AAA" w:rsidRPr="009E5925" w:rsidRDefault="002A3AAA" w:rsidP="002A3AAA">
            <w:pPr>
              <w:jc w:val="center"/>
              <w:rPr>
                <w:rFonts w:ascii="Myriad Pro" w:hAnsi="Myriad Pro"/>
                <w:color w:val="FFFFFF" w:themeColor="background1"/>
                <w:sz w:val="16"/>
                <w:szCs w:val="16"/>
              </w:rPr>
            </w:pPr>
            <w:r w:rsidRPr="009E5925">
              <w:rPr>
                <w:rFonts w:ascii="Myriad Pro" w:hAnsi="Myriad Pro"/>
                <w:color w:val="FFFFFF" w:themeColor="background1"/>
                <w:sz w:val="16"/>
                <w:szCs w:val="16"/>
              </w:rPr>
              <w:t>6</w:t>
            </w:r>
          </w:p>
        </w:tc>
        <w:tc>
          <w:tcPr>
            <w:tcW w:w="5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776BD8" w14:textId="77777777" w:rsidR="002A3AAA" w:rsidRPr="009E5925" w:rsidRDefault="002A3AAA" w:rsidP="002A3AAA">
            <w:pPr>
              <w:jc w:val="center"/>
              <w:rPr>
                <w:rFonts w:ascii="Myriad Pro" w:hAnsi="Myriad Pro"/>
                <w:color w:val="FFFFFF" w:themeColor="background1"/>
                <w:sz w:val="16"/>
                <w:szCs w:val="16"/>
              </w:rPr>
            </w:pPr>
            <w:r w:rsidRPr="009E5925">
              <w:rPr>
                <w:rFonts w:ascii="Myriad Pro" w:hAnsi="Myriad Pro"/>
                <w:color w:val="FFFFFF" w:themeColor="background1"/>
                <w:sz w:val="16"/>
                <w:szCs w:val="16"/>
              </w:rPr>
              <w:t>7</w:t>
            </w:r>
          </w:p>
        </w:tc>
        <w:tc>
          <w:tcPr>
            <w:tcW w:w="9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7109D3" w14:textId="77777777" w:rsidR="002A3AAA" w:rsidRPr="009E5925" w:rsidRDefault="002A3AAA" w:rsidP="002A3AAA">
            <w:pPr>
              <w:jc w:val="center"/>
              <w:rPr>
                <w:rFonts w:ascii="Myriad Pro" w:hAnsi="Myriad Pro"/>
                <w:color w:val="FFFFFF" w:themeColor="background1"/>
                <w:sz w:val="16"/>
                <w:szCs w:val="16"/>
              </w:rPr>
            </w:pPr>
            <w:r w:rsidRPr="009E5925">
              <w:rPr>
                <w:rFonts w:ascii="Myriad Pro" w:hAnsi="Myriad Pro"/>
                <w:color w:val="FFFFFF" w:themeColor="background1"/>
                <w:sz w:val="16"/>
                <w:szCs w:val="16"/>
              </w:rPr>
              <w:t>8</w:t>
            </w:r>
          </w:p>
        </w:tc>
        <w:tc>
          <w:tcPr>
            <w:tcW w:w="11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5929AA7" w14:textId="77777777" w:rsidR="002A3AAA" w:rsidRPr="009E5925" w:rsidRDefault="002A3AAA" w:rsidP="002A3AAA">
            <w:pPr>
              <w:jc w:val="center"/>
              <w:rPr>
                <w:rFonts w:ascii="Myriad Pro" w:hAnsi="Myriad Pro"/>
                <w:color w:val="FFFFFF" w:themeColor="background1"/>
                <w:sz w:val="16"/>
                <w:szCs w:val="16"/>
              </w:rPr>
            </w:pPr>
            <w:r w:rsidRPr="009E5925">
              <w:rPr>
                <w:rFonts w:ascii="Myriad Pro" w:hAnsi="Myriad Pro"/>
                <w:color w:val="FFFFFF" w:themeColor="background1"/>
                <w:sz w:val="16"/>
                <w:szCs w:val="16"/>
              </w:rPr>
              <w:t>9</w:t>
            </w:r>
          </w:p>
        </w:tc>
      </w:tr>
      <w:tr w:rsidR="002A3AAA" w:rsidRPr="009E5925" w14:paraId="5B9F7F3F" w14:textId="77777777" w:rsidTr="005A7F2D">
        <w:trPr>
          <w:trHeight w:val="284"/>
        </w:trPr>
        <w:tc>
          <w:tcPr>
            <w:tcW w:w="432" w:type="dxa"/>
            <w:tcBorders>
              <w:top w:val="single" w:sz="4" w:space="0" w:color="FFFFFF" w:themeColor="background1"/>
            </w:tcBorders>
            <w:shd w:val="clear" w:color="000000" w:fill="FFFFFF"/>
            <w:vAlign w:val="center"/>
            <w:hideMark/>
          </w:tcPr>
          <w:p w14:paraId="250D03A6" w14:textId="77777777" w:rsidR="002A3AAA" w:rsidRPr="009E5925" w:rsidRDefault="002A3AAA" w:rsidP="002A3AAA">
            <w:pPr>
              <w:jc w:val="right"/>
              <w:rPr>
                <w:rFonts w:ascii="Myriad Pro" w:hAnsi="Myriad Pro"/>
                <w:iCs/>
                <w:color w:val="000000"/>
                <w:sz w:val="16"/>
                <w:szCs w:val="16"/>
              </w:rPr>
            </w:pPr>
            <w:r w:rsidRPr="009E5925">
              <w:rPr>
                <w:rFonts w:ascii="Myriad Pro" w:hAnsi="Myriad Pro"/>
                <w:iCs/>
                <w:color w:val="000000"/>
                <w:sz w:val="16"/>
                <w:szCs w:val="16"/>
              </w:rPr>
              <w:t>1.</w:t>
            </w:r>
          </w:p>
        </w:tc>
        <w:tc>
          <w:tcPr>
            <w:tcW w:w="2120" w:type="dxa"/>
            <w:tcBorders>
              <w:top w:val="single" w:sz="4" w:space="0" w:color="FFFFFF" w:themeColor="background1"/>
            </w:tcBorders>
            <w:shd w:val="clear" w:color="000000" w:fill="FFFFFF"/>
            <w:vAlign w:val="center"/>
            <w:hideMark/>
          </w:tcPr>
          <w:p w14:paraId="7F51B0C5" w14:textId="77777777" w:rsidR="002A3AAA" w:rsidRPr="009E5925" w:rsidRDefault="002A3AAA" w:rsidP="002A3AAA">
            <w:pPr>
              <w:rPr>
                <w:rFonts w:ascii="Myriad Pro" w:hAnsi="Myriad Pro"/>
                <w:iCs/>
                <w:color w:val="000000"/>
                <w:sz w:val="16"/>
                <w:szCs w:val="16"/>
              </w:rPr>
            </w:pPr>
            <w:r w:rsidRPr="009E5925">
              <w:rPr>
                <w:rFonts w:ascii="Myriad Pro" w:hAnsi="Myriad Pro"/>
                <w:iCs/>
                <w:color w:val="000000"/>
                <w:sz w:val="16"/>
                <w:szCs w:val="16"/>
              </w:rPr>
              <w:t>Товарный знак "Хакасэнерго"</w:t>
            </w:r>
          </w:p>
        </w:tc>
        <w:tc>
          <w:tcPr>
            <w:tcW w:w="1349" w:type="dxa"/>
            <w:tcBorders>
              <w:top w:val="single" w:sz="4" w:space="0" w:color="FFFFFF" w:themeColor="background1"/>
            </w:tcBorders>
            <w:shd w:val="clear" w:color="000000" w:fill="FFFFFF"/>
            <w:vAlign w:val="center"/>
            <w:hideMark/>
          </w:tcPr>
          <w:p w14:paraId="7BF781FB" w14:textId="77777777" w:rsidR="002A3AAA" w:rsidRPr="009E5925" w:rsidRDefault="002A3AAA" w:rsidP="002A3AAA">
            <w:pPr>
              <w:jc w:val="center"/>
              <w:rPr>
                <w:rFonts w:ascii="Myriad Pro" w:hAnsi="Myriad Pro"/>
                <w:iCs/>
                <w:color w:val="000000"/>
                <w:sz w:val="16"/>
                <w:szCs w:val="16"/>
              </w:rPr>
            </w:pPr>
            <w:r w:rsidRPr="009E5925">
              <w:rPr>
                <w:rFonts w:ascii="Myriad Pro" w:hAnsi="Myriad Pro"/>
                <w:iCs/>
                <w:color w:val="000000"/>
                <w:sz w:val="16"/>
                <w:szCs w:val="16"/>
              </w:rPr>
              <w:t>54 000,00</w:t>
            </w:r>
          </w:p>
        </w:tc>
        <w:tc>
          <w:tcPr>
            <w:tcW w:w="1349" w:type="dxa"/>
            <w:tcBorders>
              <w:top w:val="single" w:sz="4" w:space="0" w:color="FFFFFF" w:themeColor="background1"/>
            </w:tcBorders>
            <w:shd w:val="clear" w:color="000000" w:fill="FFFFFF"/>
            <w:vAlign w:val="center"/>
            <w:hideMark/>
          </w:tcPr>
          <w:p w14:paraId="6142634E"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6 545,45</w:t>
            </w:r>
          </w:p>
        </w:tc>
        <w:tc>
          <w:tcPr>
            <w:tcW w:w="488" w:type="dxa"/>
            <w:tcBorders>
              <w:top w:val="single" w:sz="4" w:space="0" w:color="FFFFFF" w:themeColor="background1"/>
            </w:tcBorders>
            <w:shd w:val="clear" w:color="000000" w:fill="FFFFFF"/>
            <w:vAlign w:val="center"/>
            <w:hideMark/>
          </w:tcPr>
          <w:p w14:paraId="4AE8A18B"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12</w:t>
            </w:r>
          </w:p>
        </w:tc>
        <w:tc>
          <w:tcPr>
            <w:tcW w:w="936" w:type="dxa"/>
            <w:tcBorders>
              <w:top w:val="single" w:sz="4" w:space="0" w:color="FFFFFF" w:themeColor="background1"/>
            </w:tcBorders>
            <w:shd w:val="clear" w:color="000000" w:fill="FFFFFF"/>
            <w:vAlign w:val="center"/>
            <w:hideMark/>
          </w:tcPr>
          <w:p w14:paraId="598A3526"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30.09.2009</w:t>
            </w:r>
          </w:p>
        </w:tc>
        <w:tc>
          <w:tcPr>
            <w:tcW w:w="594" w:type="dxa"/>
            <w:tcBorders>
              <w:top w:val="single" w:sz="4" w:space="0" w:color="FFFFFF" w:themeColor="background1"/>
            </w:tcBorders>
            <w:shd w:val="clear" w:color="000000" w:fill="FFFFFF"/>
            <w:vAlign w:val="center"/>
            <w:hideMark/>
          </w:tcPr>
          <w:p w14:paraId="2625E2F9"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99</w:t>
            </w:r>
          </w:p>
        </w:tc>
        <w:tc>
          <w:tcPr>
            <w:tcW w:w="936" w:type="dxa"/>
            <w:tcBorders>
              <w:top w:val="single" w:sz="4" w:space="0" w:color="FFFFFF" w:themeColor="background1"/>
            </w:tcBorders>
            <w:shd w:val="clear" w:color="000000" w:fill="FFFFFF"/>
            <w:vAlign w:val="center"/>
            <w:hideMark/>
          </w:tcPr>
          <w:p w14:paraId="16814114"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30.12.2017</w:t>
            </w:r>
          </w:p>
        </w:tc>
        <w:tc>
          <w:tcPr>
            <w:tcW w:w="1128" w:type="dxa"/>
            <w:tcBorders>
              <w:top w:val="single" w:sz="4" w:space="0" w:color="FFFFFF" w:themeColor="background1"/>
            </w:tcBorders>
            <w:shd w:val="clear" w:color="000000" w:fill="FFFFFF"/>
            <w:vAlign w:val="center"/>
          </w:tcPr>
          <w:p w14:paraId="77AA4ED7"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6 545,45</w:t>
            </w:r>
          </w:p>
        </w:tc>
      </w:tr>
      <w:tr w:rsidR="002A3AAA" w:rsidRPr="009E5925" w14:paraId="5D785CF4" w14:textId="77777777" w:rsidTr="002A3AAA">
        <w:trPr>
          <w:trHeight w:val="284"/>
        </w:trPr>
        <w:tc>
          <w:tcPr>
            <w:tcW w:w="432" w:type="dxa"/>
            <w:shd w:val="clear" w:color="000000" w:fill="FFFFFF"/>
            <w:vAlign w:val="center"/>
            <w:hideMark/>
          </w:tcPr>
          <w:p w14:paraId="10E17885" w14:textId="77777777" w:rsidR="002A3AAA" w:rsidRPr="009E5925" w:rsidRDefault="002A3AAA" w:rsidP="002A3AAA">
            <w:pPr>
              <w:jc w:val="right"/>
              <w:rPr>
                <w:rFonts w:ascii="Myriad Pro" w:hAnsi="Myriad Pro"/>
                <w:iCs/>
                <w:color w:val="000000"/>
                <w:sz w:val="16"/>
                <w:szCs w:val="16"/>
              </w:rPr>
            </w:pPr>
            <w:r w:rsidRPr="009E5925">
              <w:rPr>
                <w:rFonts w:ascii="Myriad Pro" w:hAnsi="Myriad Pro"/>
                <w:iCs/>
                <w:color w:val="000000"/>
                <w:sz w:val="16"/>
                <w:szCs w:val="16"/>
              </w:rPr>
              <w:t>2.</w:t>
            </w:r>
          </w:p>
        </w:tc>
        <w:tc>
          <w:tcPr>
            <w:tcW w:w="2120" w:type="dxa"/>
            <w:shd w:val="clear" w:color="000000" w:fill="FFFFFF"/>
            <w:vAlign w:val="center"/>
            <w:hideMark/>
          </w:tcPr>
          <w:p w14:paraId="34D9379F" w14:textId="77777777" w:rsidR="002A3AAA" w:rsidRPr="009E5925" w:rsidRDefault="002A3AAA" w:rsidP="002A3AAA">
            <w:pPr>
              <w:rPr>
                <w:rFonts w:ascii="Myriad Pro" w:hAnsi="Myriad Pro"/>
                <w:iCs/>
                <w:color w:val="000000"/>
                <w:sz w:val="16"/>
                <w:szCs w:val="16"/>
              </w:rPr>
            </w:pPr>
            <w:r w:rsidRPr="009E5925">
              <w:rPr>
                <w:rFonts w:ascii="Myriad Pro" w:hAnsi="Myriad Pro"/>
                <w:iCs/>
                <w:color w:val="000000"/>
                <w:sz w:val="16"/>
                <w:szCs w:val="16"/>
              </w:rPr>
              <w:t>КИСУ ТОРО:База данных паспортизации оборудования</w:t>
            </w:r>
          </w:p>
        </w:tc>
        <w:tc>
          <w:tcPr>
            <w:tcW w:w="1349" w:type="dxa"/>
            <w:shd w:val="clear" w:color="000000" w:fill="FFFFFF"/>
            <w:vAlign w:val="center"/>
            <w:hideMark/>
          </w:tcPr>
          <w:p w14:paraId="0C37962C" w14:textId="77777777" w:rsidR="002A3AAA" w:rsidRPr="009E5925" w:rsidRDefault="002A3AAA" w:rsidP="002A3AAA">
            <w:pPr>
              <w:jc w:val="center"/>
              <w:rPr>
                <w:rFonts w:ascii="Myriad Pro" w:hAnsi="Myriad Pro"/>
                <w:iCs/>
                <w:color w:val="000000"/>
                <w:sz w:val="16"/>
                <w:szCs w:val="16"/>
              </w:rPr>
            </w:pPr>
            <w:r w:rsidRPr="009E5925">
              <w:rPr>
                <w:rFonts w:ascii="Myriad Pro" w:hAnsi="Myriad Pro"/>
                <w:iCs/>
                <w:color w:val="000000"/>
                <w:sz w:val="16"/>
                <w:szCs w:val="16"/>
              </w:rPr>
              <w:t>4 922 318,38</w:t>
            </w:r>
          </w:p>
        </w:tc>
        <w:tc>
          <w:tcPr>
            <w:tcW w:w="1349" w:type="dxa"/>
            <w:shd w:val="clear" w:color="000000" w:fill="FFFFFF"/>
            <w:vAlign w:val="center"/>
            <w:hideMark/>
          </w:tcPr>
          <w:p w14:paraId="4B88CD6E"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984 463,68</w:t>
            </w:r>
          </w:p>
        </w:tc>
        <w:tc>
          <w:tcPr>
            <w:tcW w:w="488" w:type="dxa"/>
            <w:shd w:val="clear" w:color="000000" w:fill="FFFFFF"/>
            <w:vAlign w:val="center"/>
            <w:hideMark/>
          </w:tcPr>
          <w:p w14:paraId="5A3DDEAF"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20</w:t>
            </w:r>
          </w:p>
        </w:tc>
        <w:tc>
          <w:tcPr>
            <w:tcW w:w="936" w:type="dxa"/>
            <w:shd w:val="clear" w:color="000000" w:fill="FFFFFF"/>
            <w:vAlign w:val="center"/>
            <w:hideMark/>
          </w:tcPr>
          <w:p w14:paraId="1294C4BB"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31.12.2012</w:t>
            </w:r>
          </w:p>
        </w:tc>
        <w:tc>
          <w:tcPr>
            <w:tcW w:w="594" w:type="dxa"/>
            <w:shd w:val="clear" w:color="000000" w:fill="FFFFFF"/>
            <w:vAlign w:val="center"/>
            <w:hideMark/>
          </w:tcPr>
          <w:p w14:paraId="704BF5A6"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60</w:t>
            </w:r>
          </w:p>
        </w:tc>
        <w:tc>
          <w:tcPr>
            <w:tcW w:w="936" w:type="dxa"/>
            <w:shd w:val="clear" w:color="000000" w:fill="FFFFFF"/>
            <w:vAlign w:val="center"/>
            <w:hideMark/>
          </w:tcPr>
          <w:p w14:paraId="2D1BD898"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31.12.2017</w:t>
            </w:r>
          </w:p>
        </w:tc>
        <w:tc>
          <w:tcPr>
            <w:tcW w:w="1128" w:type="dxa"/>
            <w:shd w:val="clear" w:color="000000" w:fill="FFFFFF"/>
            <w:vAlign w:val="center"/>
          </w:tcPr>
          <w:p w14:paraId="2050F94A"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984 463,68</w:t>
            </w:r>
          </w:p>
        </w:tc>
      </w:tr>
      <w:tr w:rsidR="002A3AAA" w:rsidRPr="009E5925" w14:paraId="35F3F113" w14:textId="77777777" w:rsidTr="002A3AAA">
        <w:trPr>
          <w:trHeight w:val="284"/>
        </w:trPr>
        <w:tc>
          <w:tcPr>
            <w:tcW w:w="432" w:type="dxa"/>
            <w:shd w:val="clear" w:color="000000" w:fill="FFFFFF"/>
            <w:vAlign w:val="center"/>
            <w:hideMark/>
          </w:tcPr>
          <w:p w14:paraId="6D92EB02" w14:textId="77777777" w:rsidR="002A3AAA" w:rsidRPr="009E5925" w:rsidRDefault="002A3AAA" w:rsidP="002A3AAA">
            <w:pPr>
              <w:jc w:val="right"/>
              <w:rPr>
                <w:rFonts w:ascii="Myriad Pro" w:hAnsi="Myriad Pro"/>
                <w:iCs/>
                <w:color w:val="000000"/>
                <w:sz w:val="16"/>
                <w:szCs w:val="16"/>
              </w:rPr>
            </w:pPr>
            <w:r w:rsidRPr="009E5925">
              <w:rPr>
                <w:rFonts w:ascii="Myriad Pro" w:hAnsi="Myriad Pro"/>
                <w:iCs/>
                <w:color w:val="000000"/>
                <w:sz w:val="16"/>
                <w:szCs w:val="16"/>
              </w:rPr>
              <w:t>3.</w:t>
            </w:r>
          </w:p>
        </w:tc>
        <w:tc>
          <w:tcPr>
            <w:tcW w:w="2120" w:type="dxa"/>
            <w:shd w:val="clear" w:color="000000" w:fill="FFFFFF"/>
            <w:vAlign w:val="center"/>
            <w:hideMark/>
          </w:tcPr>
          <w:p w14:paraId="384E9AEC" w14:textId="77777777" w:rsidR="002A3AAA" w:rsidRPr="009E5925" w:rsidRDefault="002A3AAA" w:rsidP="002A3AAA">
            <w:pPr>
              <w:rPr>
                <w:rFonts w:ascii="Myriad Pro" w:hAnsi="Myriad Pro"/>
                <w:iCs/>
                <w:color w:val="000000"/>
                <w:sz w:val="16"/>
                <w:szCs w:val="16"/>
              </w:rPr>
            </w:pPr>
            <w:r w:rsidRPr="009E5925">
              <w:rPr>
                <w:rFonts w:ascii="Myriad Pro" w:hAnsi="Myriad Pro"/>
                <w:iCs/>
                <w:color w:val="000000"/>
                <w:sz w:val="16"/>
                <w:szCs w:val="16"/>
              </w:rPr>
              <w:t>КИСУ ТОРО:База данных процесса расследования технологических нарушений</w:t>
            </w:r>
          </w:p>
        </w:tc>
        <w:tc>
          <w:tcPr>
            <w:tcW w:w="1349" w:type="dxa"/>
            <w:shd w:val="clear" w:color="000000" w:fill="FFFFFF"/>
            <w:vAlign w:val="center"/>
            <w:hideMark/>
          </w:tcPr>
          <w:p w14:paraId="3A9A187E" w14:textId="77777777" w:rsidR="002A3AAA" w:rsidRPr="009E5925" w:rsidRDefault="002A3AAA" w:rsidP="002A3AAA">
            <w:pPr>
              <w:jc w:val="center"/>
              <w:rPr>
                <w:rFonts w:ascii="Myriad Pro" w:hAnsi="Myriad Pro"/>
                <w:iCs/>
                <w:color w:val="000000"/>
                <w:sz w:val="16"/>
                <w:szCs w:val="16"/>
              </w:rPr>
            </w:pPr>
            <w:r w:rsidRPr="009E5925">
              <w:rPr>
                <w:rFonts w:ascii="Myriad Pro" w:hAnsi="Myriad Pro"/>
                <w:iCs/>
                <w:color w:val="000000"/>
                <w:sz w:val="16"/>
                <w:szCs w:val="16"/>
              </w:rPr>
              <w:t>515 063,05</w:t>
            </w:r>
          </w:p>
        </w:tc>
        <w:tc>
          <w:tcPr>
            <w:tcW w:w="1349" w:type="dxa"/>
            <w:shd w:val="clear" w:color="000000" w:fill="FFFFFF"/>
            <w:vAlign w:val="center"/>
            <w:hideMark/>
          </w:tcPr>
          <w:p w14:paraId="44AA5B8F"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103 012,61</w:t>
            </w:r>
          </w:p>
        </w:tc>
        <w:tc>
          <w:tcPr>
            <w:tcW w:w="488" w:type="dxa"/>
            <w:shd w:val="clear" w:color="000000" w:fill="FFFFFF"/>
            <w:vAlign w:val="center"/>
            <w:hideMark/>
          </w:tcPr>
          <w:p w14:paraId="56876938"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20</w:t>
            </w:r>
          </w:p>
        </w:tc>
        <w:tc>
          <w:tcPr>
            <w:tcW w:w="936" w:type="dxa"/>
            <w:shd w:val="clear" w:color="000000" w:fill="FFFFFF"/>
            <w:vAlign w:val="center"/>
            <w:hideMark/>
          </w:tcPr>
          <w:p w14:paraId="23DC753E"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31.12.2012</w:t>
            </w:r>
          </w:p>
        </w:tc>
        <w:tc>
          <w:tcPr>
            <w:tcW w:w="594" w:type="dxa"/>
            <w:shd w:val="clear" w:color="000000" w:fill="FFFFFF"/>
            <w:vAlign w:val="center"/>
            <w:hideMark/>
          </w:tcPr>
          <w:p w14:paraId="5B8A9494"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60</w:t>
            </w:r>
          </w:p>
        </w:tc>
        <w:tc>
          <w:tcPr>
            <w:tcW w:w="936" w:type="dxa"/>
            <w:shd w:val="clear" w:color="000000" w:fill="FFFFFF"/>
            <w:vAlign w:val="center"/>
            <w:hideMark/>
          </w:tcPr>
          <w:p w14:paraId="6E72CF6C"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31.12.2017</w:t>
            </w:r>
          </w:p>
        </w:tc>
        <w:tc>
          <w:tcPr>
            <w:tcW w:w="1128" w:type="dxa"/>
            <w:shd w:val="clear" w:color="000000" w:fill="FFFFFF"/>
            <w:vAlign w:val="center"/>
          </w:tcPr>
          <w:p w14:paraId="458C6463"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103 012,61</w:t>
            </w:r>
          </w:p>
        </w:tc>
      </w:tr>
      <w:tr w:rsidR="002A3AAA" w:rsidRPr="009E5925" w14:paraId="598078CB" w14:textId="77777777" w:rsidTr="002A3AAA">
        <w:trPr>
          <w:trHeight w:val="284"/>
        </w:trPr>
        <w:tc>
          <w:tcPr>
            <w:tcW w:w="432" w:type="dxa"/>
            <w:shd w:val="clear" w:color="000000" w:fill="FFFFFF"/>
            <w:vAlign w:val="center"/>
            <w:hideMark/>
          </w:tcPr>
          <w:p w14:paraId="6A7427D6" w14:textId="77777777" w:rsidR="002A3AAA" w:rsidRPr="009E5925" w:rsidRDefault="002A3AAA" w:rsidP="002A3AAA">
            <w:pPr>
              <w:jc w:val="right"/>
              <w:rPr>
                <w:rFonts w:ascii="Myriad Pro" w:hAnsi="Myriad Pro"/>
                <w:iCs/>
                <w:color w:val="000000"/>
                <w:sz w:val="16"/>
                <w:szCs w:val="16"/>
              </w:rPr>
            </w:pPr>
            <w:r w:rsidRPr="009E5925">
              <w:rPr>
                <w:rFonts w:ascii="Myriad Pro" w:hAnsi="Myriad Pro"/>
                <w:iCs/>
                <w:color w:val="000000"/>
                <w:sz w:val="16"/>
                <w:szCs w:val="16"/>
              </w:rPr>
              <w:t>4.</w:t>
            </w:r>
          </w:p>
        </w:tc>
        <w:tc>
          <w:tcPr>
            <w:tcW w:w="2120" w:type="dxa"/>
            <w:shd w:val="clear" w:color="000000" w:fill="FFFFFF"/>
            <w:vAlign w:val="center"/>
            <w:hideMark/>
          </w:tcPr>
          <w:p w14:paraId="052936F4" w14:textId="77777777" w:rsidR="002A3AAA" w:rsidRPr="009E5925" w:rsidRDefault="002A3AAA" w:rsidP="002A3AAA">
            <w:pPr>
              <w:rPr>
                <w:rFonts w:ascii="Myriad Pro" w:hAnsi="Myriad Pro"/>
                <w:iCs/>
                <w:color w:val="000000"/>
                <w:sz w:val="16"/>
                <w:szCs w:val="16"/>
              </w:rPr>
            </w:pPr>
            <w:r w:rsidRPr="009E5925">
              <w:rPr>
                <w:rFonts w:ascii="Myriad Pro" w:hAnsi="Myriad Pro"/>
                <w:iCs/>
                <w:color w:val="000000"/>
                <w:sz w:val="16"/>
                <w:szCs w:val="16"/>
              </w:rPr>
              <w:t>КИСУ ТОРО:База данных технологических нарушений</w:t>
            </w:r>
          </w:p>
        </w:tc>
        <w:tc>
          <w:tcPr>
            <w:tcW w:w="1349" w:type="dxa"/>
            <w:shd w:val="clear" w:color="000000" w:fill="FFFFFF"/>
            <w:vAlign w:val="center"/>
            <w:hideMark/>
          </w:tcPr>
          <w:p w14:paraId="192DEBEF" w14:textId="77777777" w:rsidR="002A3AAA" w:rsidRPr="009E5925" w:rsidRDefault="002A3AAA" w:rsidP="002A3AAA">
            <w:pPr>
              <w:jc w:val="center"/>
              <w:rPr>
                <w:rFonts w:ascii="Myriad Pro" w:hAnsi="Myriad Pro"/>
                <w:iCs/>
                <w:color w:val="000000"/>
                <w:sz w:val="16"/>
                <w:szCs w:val="16"/>
              </w:rPr>
            </w:pPr>
            <w:r w:rsidRPr="009E5925">
              <w:rPr>
                <w:rFonts w:ascii="Myriad Pro" w:hAnsi="Myriad Pro"/>
                <w:iCs/>
                <w:color w:val="000000"/>
                <w:sz w:val="16"/>
                <w:szCs w:val="16"/>
              </w:rPr>
              <w:t>1 767 540,13</w:t>
            </w:r>
          </w:p>
        </w:tc>
        <w:tc>
          <w:tcPr>
            <w:tcW w:w="1349" w:type="dxa"/>
            <w:shd w:val="clear" w:color="000000" w:fill="FFFFFF"/>
            <w:vAlign w:val="center"/>
            <w:hideMark/>
          </w:tcPr>
          <w:p w14:paraId="11C0F9A2"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353 508,03</w:t>
            </w:r>
          </w:p>
        </w:tc>
        <w:tc>
          <w:tcPr>
            <w:tcW w:w="488" w:type="dxa"/>
            <w:shd w:val="clear" w:color="000000" w:fill="FFFFFF"/>
            <w:vAlign w:val="center"/>
            <w:hideMark/>
          </w:tcPr>
          <w:p w14:paraId="33356C1B"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20</w:t>
            </w:r>
          </w:p>
        </w:tc>
        <w:tc>
          <w:tcPr>
            <w:tcW w:w="936" w:type="dxa"/>
            <w:shd w:val="clear" w:color="000000" w:fill="FFFFFF"/>
            <w:vAlign w:val="center"/>
            <w:hideMark/>
          </w:tcPr>
          <w:p w14:paraId="238120C0"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31.12.2012</w:t>
            </w:r>
          </w:p>
        </w:tc>
        <w:tc>
          <w:tcPr>
            <w:tcW w:w="594" w:type="dxa"/>
            <w:shd w:val="clear" w:color="000000" w:fill="FFFFFF"/>
            <w:vAlign w:val="center"/>
            <w:hideMark/>
          </w:tcPr>
          <w:p w14:paraId="2BD23088"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60</w:t>
            </w:r>
          </w:p>
        </w:tc>
        <w:tc>
          <w:tcPr>
            <w:tcW w:w="936" w:type="dxa"/>
            <w:shd w:val="clear" w:color="000000" w:fill="FFFFFF"/>
            <w:vAlign w:val="center"/>
            <w:hideMark/>
          </w:tcPr>
          <w:p w14:paraId="399C8F86"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31.12.2017</w:t>
            </w:r>
          </w:p>
        </w:tc>
        <w:tc>
          <w:tcPr>
            <w:tcW w:w="1128" w:type="dxa"/>
            <w:shd w:val="clear" w:color="000000" w:fill="FFFFFF"/>
            <w:vAlign w:val="center"/>
          </w:tcPr>
          <w:p w14:paraId="463AD169"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353 508,03</w:t>
            </w:r>
          </w:p>
        </w:tc>
      </w:tr>
      <w:tr w:rsidR="002A3AAA" w:rsidRPr="009E5925" w14:paraId="1B27A6D2" w14:textId="77777777" w:rsidTr="002A3AAA">
        <w:trPr>
          <w:trHeight w:val="284"/>
        </w:trPr>
        <w:tc>
          <w:tcPr>
            <w:tcW w:w="432" w:type="dxa"/>
            <w:shd w:val="clear" w:color="000000" w:fill="FFFFFF"/>
            <w:vAlign w:val="center"/>
            <w:hideMark/>
          </w:tcPr>
          <w:p w14:paraId="30A6E0CF" w14:textId="77777777" w:rsidR="002A3AAA" w:rsidRPr="009E5925" w:rsidRDefault="002A3AAA" w:rsidP="002A3AAA">
            <w:pPr>
              <w:jc w:val="right"/>
              <w:rPr>
                <w:rFonts w:ascii="Myriad Pro" w:hAnsi="Myriad Pro"/>
                <w:iCs/>
                <w:color w:val="000000"/>
                <w:sz w:val="16"/>
                <w:szCs w:val="16"/>
              </w:rPr>
            </w:pPr>
            <w:r w:rsidRPr="009E5925">
              <w:rPr>
                <w:rFonts w:ascii="Myriad Pro" w:hAnsi="Myriad Pro"/>
                <w:iCs/>
                <w:color w:val="000000"/>
                <w:sz w:val="16"/>
                <w:szCs w:val="16"/>
              </w:rPr>
              <w:t>5.</w:t>
            </w:r>
          </w:p>
        </w:tc>
        <w:tc>
          <w:tcPr>
            <w:tcW w:w="2120" w:type="dxa"/>
            <w:shd w:val="clear" w:color="000000" w:fill="FFFFFF"/>
            <w:vAlign w:val="center"/>
            <w:hideMark/>
          </w:tcPr>
          <w:p w14:paraId="0D0B2F9B" w14:textId="77777777" w:rsidR="002A3AAA" w:rsidRPr="009E5925" w:rsidRDefault="002A3AAA" w:rsidP="002A3AAA">
            <w:pPr>
              <w:rPr>
                <w:rFonts w:ascii="Myriad Pro" w:hAnsi="Myriad Pro"/>
                <w:iCs/>
                <w:color w:val="000000"/>
                <w:sz w:val="16"/>
                <w:szCs w:val="16"/>
              </w:rPr>
            </w:pPr>
            <w:r w:rsidRPr="009E5925">
              <w:rPr>
                <w:rFonts w:ascii="Myriad Pro" w:hAnsi="Myriad Pro"/>
                <w:iCs/>
                <w:color w:val="000000"/>
                <w:sz w:val="16"/>
                <w:szCs w:val="16"/>
              </w:rPr>
              <w:t>КИСУ ТОРО:База данных организационной структуры, технических объектов и топологии сети</w:t>
            </w:r>
          </w:p>
        </w:tc>
        <w:tc>
          <w:tcPr>
            <w:tcW w:w="1349" w:type="dxa"/>
            <w:shd w:val="clear" w:color="000000" w:fill="FFFFFF"/>
            <w:vAlign w:val="center"/>
            <w:hideMark/>
          </w:tcPr>
          <w:p w14:paraId="012E0EF3" w14:textId="77777777" w:rsidR="002A3AAA" w:rsidRPr="009E5925" w:rsidRDefault="002A3AAA" w:rsidP="002A3AAA">
            <w:pPr>
              <w:jc w:val="center"/>
              <w:rPr>
                <w:rFonts w:ascii="Myriad Pro" w:hAnsi="Myriad Pro"/>
                <w:iCs/>
                <w:color w:val="000000"/>
                <w:sz w:val="16"/>
                <w:szCs w:val="16"/>
              </w:rPr>
            </w:pPr>
            <w:r w:rsidRPr="009E5925">
              <w:rPr>
                <w:rFonts w:ascii="Myriad Pro" w:hAnsi="Myriad Pro"/>
                <w:iCs/>
                <w:color w:val="000000"/>
                <w:sz w:val="16"/>
                <w:szCs w:val="16"/>
              </w:rPr>
              <w:t>1 446 179,34</w:t>
            </w:r>
          </w:p>
        </w:tc>
        <w:tc>
          <w:tcPr>
            <w:tcW w:w="1349" w:type="dxa"/>
            <w:shd w:val="clear" w:color="000000" w:fill="FFFFFF"/>
            <w:vAlign w:val="center"/>
            <w:hideMark/>
          </w:tcPr>
          <w:p w14:paraId="5F00383F"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289 235,87</w:t>
            </w:r>
          </w:p>
        </w:tc>
        <w:tc>
          <w:tcPr>
            <w:tcW w:w="488" w:type="dxa"/>
            <w:shd w:val="clear" w:color="000000" w:fill="FFFFFF"/>
            <w:vAlign w:val="center"/>
            <w:hideMark/>
          </w:tcPr>
          <w:p w14:paraId="267ABD07"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20</w:t>
            </w:r>
          </w:p>
        </w:tc>
        <w:tc>
          <w:tcPr>
            <w:tcW w:w="936" w:type="dxa"/>
            <w:shd w:val="clear" w:color="000000" w:fill="FFFFFF"/>
            <w:vAlign w:val="center"/>
            <w:hideMark/>
          </w:tcPr>
          <w:p w14:paraId="4DB28950"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31.12.2012</w:t>
            </w:r>
          </w:p>
        </w:tc>
        <w:tc>
          <w:tcPr>
            <w:tcW w:w="594" w:type="dxa"/>
            <w:shd w:val="clear" w:color="000000" w:fill="FFFFFF"/>
            <w:vAlign w:val="center"/>
            <w:hideMark/>
          </w:tcPr>
          <w:p w14:paraId="554A9EBF"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60</w:t>
            </w:r>
          </w:p>
        </w:tc>
        <w:tc>
          <w:tcPr>
            <w:tcW w:w="936" w:type="dxa"/>
            <w:shd w:val="clear" w:color="000000" w:fill="FFFFFF"/>
            <w:vAlign w:val="center"/>
            <w:hideMark/>
          </w:tcPr>
          <w:p w14:paraId="2AB8F9AD"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31.12.2017</w:t>
            </w:r>
          </w:p>
        </w:tc>
        <w:tc>
          <w:tcPr>
            <w:tcW w:w="1128" w:type="dxa"/>
            <w:shd w:val="clear" w:color="000000" w:fill="FFFFFF"/>
            <w:vAlign w:val="center"/>
          </w:tcPr>
          <w:p w14:paraId="154F3818"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289 235,87</w:t>
            </w:r>
          </w:p>
        </w:tc>
      </w:tr>
      <w:tr w:rsidR="002A3AAA" w:rsidRPr="009E5925" w14:paraId="5F1EF2C5" w14:textId="77777777" w:rsidTr="002A3AAA">
        <w:trPr>
          <w:trHeight w:val="284"/>
        </w:trPr>
        <w:tc>
          <w:tcPr>
            <w:tcW w:w="432" w:type="dxa"/>
            <w:shd w:val="clear" w:color="000000" w:fill="FFFFFF"/>
            <w:vAlign w:val="center"/>
            <w:hideMark/>
          </w:tcPr>
          <w:p w14:paraId="5B377F4F" w14:textId="77777777" w:rsidR="002A3AAA" w:rsidRPr="009E5925" w:rsidRDefault="002A3AAA" w:rsidP="002A3AAA">
            <w:pPr>
              <w:jc w:val="right"/>
              <w:rPr>
                <w:rFonts w:ascii="Myriad Pro" w:hAnsi="Myriad Pro"/>
                <w:iCs/>
                <w:color w:val="000000"/>
                <w:sz w:val="16"/>
                <w:szCs w:val="16"/>
              </w:rPr>
            </w:pPr>
            <w:r w:rsidRPr="009E5925">
              <w:rPr>
                <w:rFonts w:ascii="Myriad Pro" w:hAnsi="Myriad Pro"/>
                <w:iCs/>
                <w:color w:val="000000"/>
                <w:sz w:val="16"/>
                <w:szCs w:val="16"/>
              </w:rPr>
              <w:t>6.</w:t>
            </w:r>
          </w:p>
        </w:tc>
        <w:tc>
          <w:tcPr>
            <w:tcW w:w="2120" w:type="dxa"/>
            <w:shd w:val="clear" w:color="000000" w:fill="FFFFFF"/>
            <w:vAlign w:val="center"/>
            <w:hideMark/>
          </w:tcPr>
          <w:p w14:paraId="7B1BDC4D" w14:textId="77777777" w:rsidR="002A3AAA" w:rsidRPr="009E5925" w:rsidRDefault="002A3AAA" w:rsidP="002A3AAA">
            <w:pPr>
              <w:rPr>
                <w:rFonts w:ascii="Myriad Pro" w:hAnsi="Myriad Pro"/>
                <w:iCs/>
                <w:color w:val="000000"/>
                <w:sz w:val="16"/>
                <w:szCs w:val="16"/>
              </w:rPr>
            </w:pPr>
            <w:r w:rsidRPr="009E5925">
              <w:rPr>
                <w:rFonts w:ascii="Myriad Pro" w:hAnsi="Myriad Pro"/>
                <w:iCs/>
                <w:color w:val="000000"/>
                <w:sz w:val="16"/>
                <w:szCs w:val="16"/>
              </w:rPr>
              <w:t>КИСУ ТОРО:База данных состояния оборудования</w:t>
            </w:r>
          </w:p>
        </w:tc>
        <w:tc>
          <w:tcPr>
            <w:tcW w:w="1349" w:type="dxa"/>
            <w:shd w:val="clear" w:color="000000" w:fill="FFFFFF"/>
            <w:vAlign w:val="center"/>
            <w:hideMark/>
          </w:tcPr>
          <w:p w14:paraId="76DF77AC" w14:textId="77777777" w:rsidR="002A3AAA" w:rsidRPr="009E5925" w:rsidRDefault="002A3AAA" w:rsidP="002A3AAA">
            <w:pPr>
              <w:jc w:val="center"/>
              <w:rPr>
                <w:rFonts w:ascii="Myriad Pro" w:hAnsi="Myriad Pro"/>
                <w:iCs/>
                <w:color w:val="000000"/>
                <w:sz w:val="16"/>
                <w:szCs w:val="16"/>
              </w:rPr>
            </w:pPr>
            <w:r w:rsidRPr="009E5925">
              <w:rPr>
                <w:rFonts w:ascii="Myriad Pro" w:hAnsi="Myriad Pro"/>
                <w:iCs/>
                <w:color w:val="000000"/>
                <w:sz w:val="16"/>
                <w:szCs w:val="16"/>
              </w:rPr>
              <w:t>1 050 845,99</w:t>
            </w:r>
          </w:p>
        </w:tc>
        <w:tc>
          <w:tcPr>
            <w:tcW w:w="1349" w:type="dxa"/>
            <w:shd w:val="clear" w:color="000000" w:fill="FFFFFF"/>
            <w:vAlign w:val="center"/>
            <w:hideMark/>
          </w:tcPr>
          <w:p w14:paraId="75FEEB81"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210169,2</w:t>
            </w:r>
          </w:p>
        </w:tc>
        <w:tc>
          <w:tcPr>
            <w:tcW w:w="488" w:type="dxa"/>
            <w:shd w:val="clear" w:color="000000" w:fill="FFFFFF"/>
            <w:vAlign w:val="center"/>
            <w:hideMark/>
          </w:tcPr>
          <w:p w14:paraId="4F9DB4F7"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20</w:t>
            </w:r>
          </w:p>
        </w:tc>
        <w:tc>
          <w:tcPr>
            <w:tcW w:w="936" w:type="dxa"/>
            <w:shd w:val="clear" w:color="000000" w:fill="FFFFFF"/>
            <w:vAlign w:val="center"/>
            <w:hideMark/>
          </w:tcPr>
          <w:p w14:paraId="7034405E"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31.12.2012</w:t>
            </w:r>
          </w:p>
        </w:tc>
        <w:tc>
          <w:tcPr>
            <w:tcW w:w="594" w:type="dxa"/>
            <w:shd w:val="clear" w:color="000000" w:fill="FFFFFF"/>
            <w:vAlign w:val="center"/>
            <w:hideMark/>
          </w:tcPr>
          <w:p w14:paraId="1F9651C8"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60</w:t>
            </w:r>
          </w:p>
        </w:tc>
        <w:tc>
          <w:tcPr>
            <w:tcW w:w="936" w:type="dxa"/>
            <w:shd w:val="clear" w:color="000000" w:fill="FFFFFF"/>
            <w:vAlign w:val="center"/>
            <w:hideMark/>
          </w:tcPr>
          <w:p w14:paraId="64CC3467"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31.12.2017</w:t>
            </w:r>
          </w:p>
        </w:tc>
        <w:tc>
          <w:tcPr>
            <w:tcW w:w="1128" w:type="dxa"/>
            <w:shd w:val="clear" w:color="000000" w:fill="FFFFFF"/>
            <w:vAlign w:val="center"/>
          </w:tcPr>
          <w:p w14:paraId="09034FF4"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210 169,20</w:t>
            </w:r>
          </w:p>
        </w:tc>
      </w:tr>
      <w:tr w:rsidR="002A3AAA" w:rsidRPr="009E5925" w14:paraId="08521CB8" w14:textId="77777777" w:rsidTr="002A3AAA">
        <w:trPr>
          <w:trHeight w:val="284"/>
        </w:trPr>
        <w:tc>
          <w:tcPr>
            <w:tcW w:w="432" w:type="dxa"/>
            <w:shd w:val="clear" w:color="000000" w:fill="FFFFFF"/>
            <w:vAlign w:val="center"/>
            <w:hideMark/>
          </w:tcPr>
          <w:p w14:paraId="41545312" w14:textId="77777777" w:rsidR="002A3AAA" w:rsidRPr="009E5925" w:rsidRDefault="002A3AAA" w:rsidP="002A3AAA">
            <w:pPr>
              <w:jc w:val="right"/>
              <w:rPr>
                <w:rFonts w:ascii="Myriad Pro" w:hAnsi="Myriad Pro"/>
                <w:iCs/>
                <w:color w:val="000000"/>
                <w:sz w:val="16"/>
                <w:szCs w:val="16"/>
              </w:rPr>
            </w:pPr>
            <w:r w:rsidRPr="009E5925">
              <w:rPr>
                <w:rFonts w:ascii="Myriad Pro" w:hAnsi="Myriad Pro"/>
                <w:iCs/>
                <w:color w:val="000000"/>
                <w:sz w:val="16"/>
                <w:szCs w:val="16"/>
              </w:rPr>
              <w:t>7.</w:t>
            </w:r>
          </w:p>
        </w:tc>
        <w:tc>
          <w:tcPr>
            <w:tcW w:w="2120" w:type="dxa"/>
            <w:shd w:val="clear" w:color="000000" w:fill="FFFFFF"/>
            <w:vAlign w:val="center"/>
            <w:hideMark/>
          </w:tcPr>
          <w:p w14:paraId="5B03BBC5" w14:textId="77777777" w:rsidR="002A3AAA" w:rsidRPr="009E5925" w:rsidRDefault="002A3AAA" w:rsidP="002A3AAA">
            <w:pPr>
              <w:jc w:val="center"/>
              <w:rPr>
                <w:rFonts w:ascii="Myriad Pro" w:hAnsi="Myriad Pro"/>
                <w:iCs/>
                <w:color w:val="000000"/>
                <w:sz w:val="16"/>
                <w:szCs w:val="16"/>
              </w:rPr>
            </w:pPr>
            <w:r w:rsidRPr="009E5925">
              <w:rPr>
                <w:rFonts w:ascii="Myriad Pro" w:hAnsi="Myriad Pro"/>
                <w:iCs/>
                <w:color w:val="000000"/>
                <w:sz w:val="16"/>
                <w:szCs w:val="16"/>
              </w:rPr>
              <w:t>АС ЦОК:База данных обращений клиентов</w:t>
            </w:r>
          </w:p>
        </w:tc>
        <w:tc>
          <w:tcPr>
            <w:tcW w:w="1349" w:type="dxa"/>
            <w:shd w:val="clear" w:color="000000" w:fill="FFFFFF"/>
            <w:vAlign w:val="center"/>
            <w:hideMark/>
          </w:tcPr>
          <w:p w14:paraId="3947536D" w14:textId="77777777" w:rsidR="002A3AAA" w:rsidRPr="009E5925" w:rsidRDefault="002A3AAA" w:rsidP="002A3AAA">
            <w:pPr>
              <w:jc w:val="center"/>
              <w:rPr>
                <w:rFonts w:ascii="Myriad Pro" w:hAnsi="Myriad Pro"/>
                <w:iCs/>
                <w:color w:val="000000"/>
                <w:sz w:val="16"/>
                <w:szCs w:val="16"/>
              </w:rPr>
            </w:pPr>
            <w:r w:rsidRPr="009E5925">
              <w:rPr>
                <w:rFonts w:ascii="Myriad Pro" w:hAnsi="Myriad Pro"/>
                <w:iCs/>
                <w:color w:val="000000"/>
                <w:sz w:val="16"/>
                <w:szCs w:val="16"/>
              </w:rPr>
              <w:t>245 106,90</w:t>
            </w:r>
          </w:p>
        </w:tc>
        <w:tc>
          <w:tcPr>
            <w:tcW w:w="1349" w:type="dxa"/>
            <w:shd w:val="clear" w:color="000000" w:fill="FFFFFF"/>
            <w:vAlign w:val="center"/>
            <w:hideMark/>
          </w:tcPr>
          <w:p w14:paraId="005854CB"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4 085,12</w:t>
            </w:r>
          </w:p>
        </w:tc>
        <w:tc>
          <w:tcPr>
            <w:tcW w:w="488" w:type="dxa"/>
            <w:shd w:val="clear" w:color="000000" w:fill="FFFFFF"/>
            <w:vAlign w:val="center"/>
            <w:hideMark/>
          </w:tcPr>
          <w:p w14:paraId="57B99B34"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20</w:t>
            </w:r>
          </w:p>
        </w:tc>
        <w:tc>
          <w:tcPr>
            <w:tcW w:w="936" w:type="dxa"/>
            <w:shd w:val="clear" w:color="000000" w:fill="FFFFFF"/>
            <w:vAlign w:val="center"/>
            <w:hideMark/>
          </w:tcPr>
          <w:p w14:paraId="06840139"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31.01.2013</w:t>
            </w:r>
          </w:p>
        </w:tc>
        <w:tc>
          <w:tcPr>
            <w:tcW w:w="594" w:type="dxa"/>
            <w:shd w:val="clear" w:color="000000" w:fill="FFFFFF"/>
            <w:vAlign w:val="center"/>
            <w:hideMark/>
          </w:tcPr>
          <w:p w14:paraId="112F95B7"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60</w:t>
            </w:r>
          </w:p>
        </w:tc>
        <w:tc>
          <w:tcPr>
            <w:tcW w:w="936" w:type="dxa"/>
            <w:shd w:val="clear" w:color="000000" w:fill="FFFFFF"/>
            <w:vAlign w:val="center"/>
            <w:hideMark/>
          </w:tcPr>
          <w:p w14:paraId="698F552F"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31.01.2018</w:t>
            </w:r>
          </w:p>
        </w:tc>
        <w:tc>
          <w:tcPr>
            <w:tcW w:w="1128" w:type="dxa"/>
            <w:shd w:val="clear" w:color="000000" w:fill="FFFFFF"/>
            <w:vAlign w:val="center"/>
          </w:tcPr>
          <w:p w14:paraId="3AC3E5C2"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4 085,12</w:t>
            </w:r>
          </w:p>
        </w:tc>
      </w:tr>
      <w:tr w:rsidR="002A3AAA" w:rsidRPr="009E5925" w14:paraId="5F3B1642" w14:textId="77777777" w:rsidTr="002A3AAA">
        <w:trPr>
          <w:trHeight w:val="284"/>
        </w:trPr>
        <w:tc>
          <w:tcPr>
            <w:tcW w:w="432" w:type="dxa"/>
            <w:shd w:val="clear" w:color="000000" w:fill="FFFFFF"/>
            <w:vAlign w:val="center"/>
            <w:hideMark/>
          </w:tcPr>
          <w:p w14:paraId="51247F22" w14:textId="77777777" w:rsidR="002A3AAA" w:rsidRPr="009E5925" w:rsidRDefault="002A3AAA" w:rsidP="002A3AAA">
            <w:pPr>
              <w:rPr>
                <w:rFonts w:ascii="Myriad Pro" w:hAnsi="Myriad Pro"/>
                <w:iCs/>
                <w:color w:val="000000"/>
                <w:sz w:val="16"/>
                <w:szCs w:val="16"/>
              </w:rPr>
            </w:pPr>
            <w:r w:rsidRPr="009E5925">
              <w:rPr>
                <w:rFonts w:ascii="Myriad Pro" w:hAnsi="Myriad Pro"/>
                <w:iCs/>
                <w:color w:val="000000"/>
                <w:sz w:val="16"/>
                <w:szCs w:val="16"/>
              </w:rPr>
              <w:t>8.</w:t>
            </w:r>
          </w:p>
        </w:tc>
        <w:tc>
          <w:tcPr>
            <w:tcW w:w="2120" w:type="dxa"/>
            <w:shd w:val="clear" w:color="000000" w:fill="FFFFFF"/>
            <w:vAlign w:val="center"/>
            <w:hideMark/>
          </w:tcPr>
          <w:p w14:paraId="002E0F5A" w14:textId="77777777" w:rsidR="002A3AAA" w:rsidRPr="009E5925" w:rsidRDefault="002A3AAA" w:rsidP="002A3AAA">
            <w:pPr>
              <w:rPr>
                <w:rFonts w:ascii="Myriad Pro" w:hAnsi="Myriad Pro"/>
                <w:iCs/>
                <w:color w:val="000000"/>
                <w:sz w:val="16"/>
                <w:szCs w:val="16"/>
              </w:rPr>
            </w:pPr>
            <w:r w:rsidRPr="009E5925">
              <w:rPr>
                <w:rFonts w:ascii="Myriad Pro" w:hAnsi="Myriad Pro"/>
                <w:iCs/>
                <w:color w:val="000000"/>
                <w:sz w:val="16"/>
                <w:szCs w:val="16"/>
              </w:rPr>
              <w:t>КИСУ ТОРО:База данных типовых технологических картна ремонт электрооборудования ПС 35-220, ТМ и лэп</w:t>
            </w:r>
          </w:p>
        </w:tc>
        <w:tc>
          <w:tcPr>
            <w:tcW w:w="1349" w:type="dxa"/>
            <w:shd w:val="clear" w:color="000000" w:fill="FFFFFF"/>
            <w:vAlign w:val="center"/>
            <w:hideMark/>
          </w:tcPr>
          <w:p w14:paraId="020F9490" w14:textId="77777777" w:rsidR="002A3AAA" w:rsidRPr="009E5925" w:rsidRDefault="002A3AAA" w:rsidP="002A3AAA">
            <w:pPr>
              <w:jc w:val="center"/>
              <w:rPr>
                <w:rFonts w:ascii="Myriad Pro" w:hAnsi="Myriad Pro"/>
                <w:iCs/>
                <w:color w:val="000000"/>
                <w:sz w:val="16"/>
                <w:szCs w:val="16"/>
              </w:rPr>
            </w:pPr>
            <w:r w:rsidRPr="009E5925">
              <w:rPr>
                <w:rFonts w:ascii="Myriad Pro" w:hAnsi="Myriad Pro"/>
                <w:iCs/>
                <w:color w:val="000000"/>
                <w:sz w:val="16"/>
                <w:szCs w:val="16"/>
              </w:rPr>
              <w:t>523 484,77</w:t>
            </w:r>
          </w:p>
        </w:tc>
        <w:tc>
          <w:tcPr>
            <w:tcW w:w="1349" w:type="dxa"/>
            <w:shd w:val="clear" w:color="000000" w:fill="FFFFFF"/>
            <w:vAlign w:val="center"/>
            <w:hideMark/>
          </w:tcPr>
          <w:p w14:paraId="2AC319E1"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200 669,17</w:t>
            </w:r>
          </w:p>
        </w:tc>
        <w:tc>
          <w:tcPr>
            <w:tcW w:w="488" w:type="dxa"/>
            <w:shd w:val="clear" w:color="000000" w:fill="FFFFFF"/>
            <w:vAlign w:val="center"/>
            <w:hideMark/>
          </w:tcPr>
          <w:p w14:paraId="19C48C1E"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20</w:t>
            </w:r>
          </w:p>
        </w:tc>
        <w:tc>
          <w:tcPr>
            <w:tcW w:w="936" w:type="dxa"/>
            <w:shd w:val="clear" w:color="000000" w:fill="FFFFFF"/>
            <w:vAlign w:val="center"/>
            <w:hideMark/>
          </w:tcPr>
          <w:p w14:paraId="2440281D"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01.12.2013</w:t>
            </w:r>
          </w:p>
        </w:tc>
        <w:tc>
          <w:tcPr>
            <w:tcW w:w="594" w:type="dxa"/>
            <w:shd w:val="clear" w:color="000000" w:fill="FFFFFF"/>
            <w:vAlign w:val="center"/>
            <w:hideMark/>
          </w:tcPr>
          <w:p w14:paraId="4C4FAE1F"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60</w:t>
            </w:r>
          </w:p>
        </w:tc>
        <w:tc>
          <w:tcPr>
            <w:tcW w:w="936" w:type="dxa"/>
            <w:shd w:val="clear" w:color="000000" w:fill="FFFFFF"/>
            <w:vAlign w:val="center"/>
            <w:hideMark/>
          </w:tcPr>
          <w:p w14:paraId="27D7CBB2"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01.12.2018</w:t>
            </w:r>
          </w:p>
        </w:tc>
        <w:tc>
          <w:tcPr>
            <w:tcW w:w="1128" w:type="dxa"/>
            <w:shd w:val="clear" w:color="000000" w:fill="FFFFFF"/>
            <w:vAlign w:val="center"/>
          </w:tcPr>
          <w:p w14:paraId="1CAE212A"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104 696,95</w:t>
            </w:r>
          </w:p>
        </w:tc>
      </w:tr>
      <w:tr w:rsidR="002A3AAA" w:rsidRPr="009E5925" w14:paraId="4478C00B" w14:textId="77777777" w:rsidTr="002A3AAA">
        <w:trPr>
          <w:trHeight w:val="284"/>
        </w:trPr>
        <w:tc>
          <w:tcPr>
            <w:tcW w:w="432" w:type="dxa"/>
            <w:shd w:val="clear" w:color="000000" w:fill="FFFFFF"/>
            <w:vAlign w:val="center"/>
            <w:hideMark/>
          </w:tcPr>
          <w:p w14:paraId="78D1BF2F" w14:textId="77777777" w:rsidR="002A3AAA" w:rsidRPr="009E5925" w:rsidRDefault="002A3AAA" w:rsidP="002A3AAA">
            <w:pPr>
              <w:jc w:val="right"/>
              <w:rPr>
                <w:rFonts w:ascii="Myriad Pro" w:hAnsi="Myriad Pro"/>
                <w:iCs/>
                <w:color w:val="000000"/>
                <w:sz w:val="16"/>
                <w:szCs w:val="16"/>
              </w:rPr>
            </w:pPr>
            <w:r w:rsidRPr="009E5925">
              <w:rPr>
                <w:rFonts w:ascii="Myriad Pro" w:hAnsi="Myriad Pro"/>
                <w:iCs/>
                <w:color w:val="000000"/>
                <w:sz w:val="16"/>
                <w:szCs w:val="16"/>
              </w:rPr>
              <w:t>9.</w:t>
            </w:r>
          </w:p>
        </w:tc>
        <w:tc>
          <w:tcPr>
            <w:tcW w:w="2120" w:type="dxa"/>
            <w:shd w:val="clear" w:color="000000" w:fill="FFFFFF"/>
            <w:vAlign w:val="center"/>
            <w:hideMark/>
          </w:tcPr>
          <w:p w14:paraId="21A06CC8" w14:textId="77777777" w:rsidR="002A3AAA" w:rsidRPr="009E5925" w:rsidRDefault="002A3AAA" w:rsidP="002A3AAA">
            <w:pPr>
              <w:rPr>
                <w:rFonts w:ascii="Myriad Pro" w:hAnsi="Myriad Pro"/>
                <w:iCs/>
                <w:color w:val="000000"/>
                <w:sz w:val="16"/>
                <w:szCs w:val="16"/>
              </w:rPr>
            </w:pPr>
            <w:r w:rsidRPr="009E5925">
              <w:rPr>
                <w:rFonts w:ascii="Myriad Pro" w:hAnsi="Myriad Pro"/>
                <w:iCs/>
                <w:color w:val="000000"/>
                <w:sz w:val="16"/>
                <w:szCs w:val="16"/>
              </w:rPr>
              <w:t>Программа "конфигурация системы сбора и обработкипоказаний приборов учета электроэнергии"</w:t>
            </w:r>
          </w:p>
        </w:tc>
        <w:tc>
          <w:tcPr>
            <w:tcW w:w="1349" w:type="dxa"/>
            <w:shd w:val="clear" w:color="000000" w:fill="FFFFFF"/>
            <w:vAlign w:val="center"/>
            <w:hideMark/>
          </w:tcPr>
          <w:p w14:paraId="2279EE21" w14:textId="77777777" w:rsidR="002A3AAA" w:rsidRPr="009E5925" w:rsidRDefault="002A3AAA" w:rsidP="002A3AAA">
            <w:pPr>
              <w:jc w:val="center"/>
              <w:rPr>
                <w:rFonts w:ascii="Myriad Pro" w:hAnsi="Myriad Pro"/>
                <w:iCs/>
                <w:color w:val="000000"/>
                <w:sz w:val="16"/>
                <w:szCs w:val="16"/>
              </w:rPr>
            </w:pPr>
            <w:r w:rsidRPr="009E5925">
              <w:rPr>
                <w:rFonts w:ascii="Myriad Pro" w:hAnsi="Myriad Pro"/>
                <w:iCs/>
                <w:color w:val="000000"/>
                <w:sz w:val="16"/>
                <w:szCs w:val="16"/>
              </w:rPr>
              <w:t>88 146,24</w:t>
            </w:r>
          </w:p>
        </w:tc>
        <w:tc>
          <w:tcPr>
            <w:tcW w:w="1349" w:type="dxa"/>
            <w:shd w:val="clear" w:color="000000" w:fill="FFFFFF"/>
            <w:vAlign w:val="center"/>
            <w:hideMark/>
          </w:tcPr>
          <w:p w14:paraId="3AB127AE"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88146,24</w:t>
            </w:r>
          </w:p>
        </w:tc>
        <w:tc>
          <w:tcPr>
            <w:tcW w:w="488" w:type="dxa"/>
            <w:shd w:val="clear" w:color="000000" w:fill="FFFFFF"/>
            <w:vAlign w:val="center"/>
            <w:hideMark/>
          </w:tcPr>
          <w:p w14:paraId="394C00D3"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20</w:t>
            </w:r>
          </w:p>
        </w:tc>
        <w:tc>
          <w:tcPr>
            <w:tcW w:w="936" w:type="dxa"/>
            <w:shd w:val="clear" w:color="000000" w:fill="FFFFFF"/>
            <w:vAlign w:val="center"/>
            <w:hideMark/>
          </w:tcPr>
          <w:p w14:paraId="33C8647D"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31.01.2013</w:t>
            </w:r>
          </w:p>
        </w:tc>
        <w:tc>
          <w:tcPr>
            <w:tcW w:w="594" w:type="dxa"/>
            <w:shd w:val="clear" w:color="000000" w:fill="FFFFFF"/>
            <w:vAlign w:val="center"/>
            <w:hideMark/>
          </w:tcPr>
          <w:p w14:paraId="29C3CDFA"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60</w:t>
            </w:r>
          </w:p>
        </w:tc>
        <w:tc>
          <w:tcPr>
            <w:tcW w:w="936" w:type="dxa"/>
            <w:shd w:val="clear" w:color="000000" w:fill="FFFFFF"/>
            <w:vAlign w:val="center"/>
            <w:hideMark/>
          </w:tcPr>
          <w:p w14:paraId="57C1BCFF"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31.01.2018</w:t>
            </w:r>
          </w:p>
        </w:tc>
        <w:tc>
          <w:tcPr>
            <w:tcW w:w="1128" w:type="dxa"/>
            <w:shd w:val="clear" w:color="000000" w:fill="FFFFFF"/>
            <w:vAlign w:val="center"/>
          </w:tcPr>
          <w:p w14:paraId="3E7C5FEC"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17 629,25</w:t>
            </w:r>
          </w:p>
        </w:tc>
      </w:tr>
      <w:tr w:rsidR="002A3AAA" w:rsidRPr="009E5925" w14:paraId="152DBBA8" w14:textId="77777777" w:rsidTr="002A3AAA">
        <w:trPr>
          <w:trHeight w:val="284"/>
        </w:trPr>
        <w:tc>
          <w:tcPr>
            <w:tcW w:w="432" w:type="dxa"/>
            <w:shd w:val="clear" w:color="000000" w:fill="FFFFFF"/>
            <w:vAlign w:val="center"/>
            <w:hideMark/>
          </w:tcPr>
          <w:p w14:paraId="676C41A2" w14:textId="77777777" w:rsidR="002A3AAA" w:rsidRPr="009E5925" w:rsidRDefault="002A3AAA" w:rsidP="002A3AAA">
            <w:pPr>
              <w:jc w:val="right"/>
              <w:rPr>
                <w:rFonts w:ascii="Myriad Pro" w:hAnsi="Myriad Pro"/>
                <w:iCs/>
                <w:color w:val="000000"/>
                <w:sz w:val="16"/>
                <w:szCs w:val="16"/>
              </w:rPr>
            </w:pPr>
            <w:r w:rsidRPr="009E5925">
              <w:rPr>
                <w:rFonts w:ascii="Myriad Pro" w:hAnsi="Myriad Pro"/>
                <w:iCs/>
                <w:color w:val="000000"/>
                <w:sz w:val="16"/>
                <w:szCs w:val="16"/>
              </w:rPr>
              <w:t>10.</w:t>
            </w:r>
          </w:p>
        </w:tc>
        <w:tc>
          <w:tcPr>
            <w:tcW w:w="2120" w:type="dxa"/>
            <w:shd w:val="clear" w:color="000000" w:fill="FFFFFF"/>
            <w:vAlign w:val="center"/>
            <w:hideMark/>
          </w:tcPr>
          <w:p w14:paraId="3F1EC350" w14:textId="77777777" w:rsidR="002A3AAA" w:rsidRPr="009E5925" w:rsidRDefault="002A3AAA" w:rsidP="002A3AAA">
            <w:pPr>
              <w:rPr>
                <w:rFonts w:ascii="Myriad Pro" w:hAnsi="Myriad Pro"/>
                <w:iCs/>
                <w:color w:val="000000"/>
                <w:sz w:val="16"/>
                <w:szCs w:val="16"/>
              </w:rPr>
            </w:pPr>
            <w:r w:rsidRPr="009E5925">
              <w:rPr>
                <w:rFonts w:ascii="Myriad Pro" w:hAnsi="Myriad Pro"/>
                <w:iCs/>
                <w:color w:val="000000"/>
                <w:sz w:val="16"/>
                <w:szCs w:val="16"/>
              </w:rPr>
              <w:t>КИСУ ТОРО:База данных фактических ремонтов и обслуживания</w:t>
            </w:r>
          </w:p>
        </w:tc>
        <w:tc>
          <w:tcPr>
            <w:tcW w:w="1349" w:type="dxa"/>
            <w:shd w:val="clear" w:color="000000" w:fill="FFFFFF"/>
            <w:vAlign w:val="center"/>
            <w:hideMark/>
          </w:tcPr>
          <w:p w14:paraId="1A379747" w14:textId="77777777" w:rsidR="002A3AAA" w:rsidRPr="009E5925" w:rsidRDefault="002A3AAA" w:rsidP="002A3AAA">
            <w:pPr>
              <w:jc w:val="center"/>
              <w:rPr>
                <w:rFonts w:ascii="Myriad Pro" w:hAnsi="Myriad Pro"/>
                <w:iCs/>
                <w:color w:val="000000"/>
                <w:sz w:val="16"/>
                <w:szCs w:val="16"/>
              </w:rPr>
            </w:pPr>
            <w:r w:rsidRPr="009E5925">
              <w:rPr>
                <w:rFonts w:ascii="Myriad Pro" w:hAnsi="Myriad Pro"/>
                <w:iCs/>
                <w:color w:val="000000"/>
                <w:sz w:val="16"/>
                <w:szCs w:val="16"/>
              </w:rPr>
              <w:t>3 450 071,57</w:t>
            </w:r>
          </w:p>
        </w:tc>
        <w:tc>
          <w:tcPr>
            <w:tcW w:w="1349" w:type="dxa"/>
            <w:shd w:val="clear" w:color="000000" w:fill="FFFFFF"/>
            <w:vAlign w:val="center"/>
            <w:hideMark/>
          </w:tcPr>
          <w:p w14:paraId="61B32FA5"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3 450 071,57</w:t>
            </w:r>
          </w:p>
        </w:tc>
        <w:tc>
          <w:tcPr>
            <w:tcW w:w="488" w:type="dxa"/>
            <w:shd w:val="clear" w:color="000000" w:fill="FFFFFF"/>
            <w:vAlign w:val="center"/>
            <w:hideMark/>
          </w:tcPr>
          <w:p w14:paraId="3237B744"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20</w:t>
            </w:r>
          </w:p>
        </w:tc>
        <w:tc>
          <w:tcPr>
            <w:tcW w:w="936" w:type="dxa"/>
            <w:shd w:val="clear" w:color="000000" w:fill="FFFFFF"/>
            <w:vAlign w:val="center"/>
            <w:hideMark/>
          </w:tcPr>
          <w:p w14:paraId="1E7E7BE1"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20.03.2015</w:t>
            </w:r>
          </w:p>
        </w:tc>
        <w:tc>
          <w:tcPr>
            <w:tcW w:w="594" w:type="dxa"/>
            <w:shd w:val="clear" w:color="000000" w:fill="FFFFFF"/>
            <w:vAlign w:val="center"/>
            <w:hideMark/>
          </w:tcPr>
          <w:p w14:paraId="756327D9"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60</w:t>
            </w:r>
          </w:p>
        </w:tc>
        <w:tc>
          <w:tcPr>
            <w:tcW w:w="936" w:type="dxa"/>
            <w:shd w:val="clear" w:color="000000" w:fill="FFFFFF"/>
            <w:vAlign w:val="center"/>
            <w:hideMark/>
          </w:tcPr>
          <w:p w14:paraId="77FCAA1D"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20.03.2020</w:t>
            </w:r>
          </w:p>
        </w:tc>
        <w:tc>
          <w:tcPr>
            <w:tcW w:w="1128" w:type="dxa"/>
            <w:shd w:val="clear" w:color="000000" w:fill="FFFFFF"/>
            <w:vAlign w:val="center"/>
          </w:tcPr>
          <w:p w14:paraId="33170529"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690 014,31</w:t>
            </w:r>
          </w:p>
        </w:tc>
      </w:tr>
      <w:tr w:rsidR="002A3AAA" w:rsidRPr="009E5925" w14:paraId="207C77C2" w14:textId="77777777" w:rsidTr="002A3AAA">
        <w:trPr>
          <w:trHeight w:val="284"/>
        </w:trPr>
        <w:tc>
          <w:tcPr>
            <w:tcW w:w="432" w:type="dxa"/>
            <w:shd w:val="clear" w:color="000000" w:fill="FFFFFF"/>
            <w:vAlign w:val="center"/>
            <w:hideMark/>
          </w:tcPr>
          <w:p w14:paraId="1684D3A2" w14:textId="77777777" w:rsidR="002A3AAA" w:rsidRPr="009E5925" w:rsidRDefault="002A3AAA" w:rsidP="002A3AAA">
            <w:pPr>
              <w:rPr>
                <w:rFonts w:ascii="Myriad Pro" w:hAnsi="Myriad Pro"/>
                <w:color w:val="000000"/>
                <w:sz w:val="16"/>
                <w:szCs w:val="16"/>
              </w:rPr>
            </w:pPr>
            <w:r w:rsidRPr="009E5925">
              <w:rPr>
                <w:rFonts w:ascii="Myriad Pro" w:hAnsi="Myriad Pro"/>
                <w:color w:val="000000"/>
                <w:sz w:val="16"/>
                <w:szCs w:val="16"/>
              </w:rPr>
              <w:t>11.</w:t>
            </w:r>
          </w:p>
        </w:tc>
        <w:tc>
          <w:tcPr>
            <w:tcW w:w="2120" w:type="dxa"/>
            <w:shd w:val="clear" w:color="000000" w:fill="FFFFFF"/>
            <w:vAlign w:val="center"/>
            <w:hideMark/>
          </w:tcPr>
          <w:p w14:paraId="00B798CA" w14:textId="77777777" w:rsidR="002A3AAA" w:rsidRPr="009E5925" w:rsidRDefault="002A3AAA" w:rsidP="002A3AAA">
            <w:pPr>
              <w:rPr>
                <w:rFonts w:ascii="Myriad Pro" w:hAnsi="Myriad Pro"/>
                <w:color w:val="000000"/>
                <w:sz w:val="16"/>
                <w:szCs w:val="16"/>
              </w:rPr>
            </w:pPr>
            <w:r w:rsidRPr="009E5925">
              <w:rPr>
                <w:rFonts w:ascii="Myriad Pro" w:hAnsi="Myriad Pro"/>
                <w:color w:val="000000"/>
                <w:sz w:val="16"/>
                <w:szCs w:val="16"/>
              </w:rPr>
              <w:t>ИТОГО:</w:t>
            </w:r>
          </w:p>
        </w:tc>
        <w:tc>
          <w:tcPr>
            <w:tcW w:w="1349" w:type="dxa"/>
            <w:shd w:val="clear" w:color="000000" w:fill="FFFFFF"/>
            <w:vAlign w:val="center"/>
            <w:hideMark/>
          </w:tcPr>
          <w:p w14:paraId="1E6D33EF"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14 062 756,37</w:t>
            </w:r>
          </w:p>
        </w:tc>
        <w:tc>
          <w:tcPr>
            <w:tcW w:w="1349" w:type="dxa"/>
            <w:shd w:val="clear" w:color="000000" w:fill="FFFFFF"/>
            <w:vAlign w:val="center"/>
            <w:hideMark/>
          </w:tcPr>
          <w:p w14:paraId="5E6E144A"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5 689 906,94</w:t>
            </w:r>
          </w:p>
        </w:tc>
        <w:tc>
          <w:tcPr>
            <w:tcW w:w="488" w:type="dxa"/>
            <w:shd w:val="clear" w:color="000000" w:fill="FFFFFF"/>
            <w:vAlign w:val="center"/>
            <w:hideMark/>
          </w:tcPr>
          <w:p w14:paraId="400D56A1" w14:textId="77777777" w:rsidR="002A3AAA" w:rsidRPr="009E5925" w:rsidRDefault="002A3AAA" w:rsidP="002A3AAA">
            <w:pPr>
              <w:jc w:val="center"/>
              <w:rPr>
                <w:rFonts w:ascii="Myriad Pro" w:hAnsi="Myriad Pro"/>
                <w:sz w:val="16"/>
                <w:szCs w:val="16"/>
              </w:rPr>
            </w:pPr>
          </w:p>
        </w:tc>
        <w:tc>
          <w:tcPr>
            <w:tcW w:w="936" w:type="dxa"/>
            <w:shd w:val="clear" w:color="000000" w:fill="FFFFFF"/>
            <w:vAlign w:val="center"/>
            <w:hideMark/>
          </w:tcPr>
          <w:p w14:paraId="5AC12452" w14:textId="77777777" w:rsidR="002A3AAA" w:rsidRPr="009E5925" w:rsidRDefault="002A3AAA" w:rsidP="002A3AAA">
            <w:pPr>
              <w:jc w:val="center"/>
              <w:rPr>
                <w:rFonts w:ascii="Myriad Pro" w:hAnsi="Myriad Pro"/>
                <w:sz w:val="16"/>
                <w:szCs w:val="16"/>
              </w:rPr>
            </w:pPr>
          </w:p>
        </w:tc>
        <w:tc>
          <w:tcPr>
            <w:tcW w:w="594" w:type="dxa"/>
            <w:shd w:val="clear" w:color="000000" w:fill="FFFFFF"/>
            <w:vAlign w:val="center"/>
            <w:hideMark/>
          </w:tcPr>
          <w:p w14:paraId="3E9B42B8" w14:textId="77777777" w:rsidR="002A3AAA" w:rsidRPr="009E5925" w:rsidRDefault="002A3AAA" w:rsidP="002A3AAA">
            <w:pPr>
              <w:jc w:val="center"/>
              <w:rPr>
                <w:rFonts w:ascii="Myriad Pro" w:hAnsi="Myriad Pro"/>
                <w:sz w:val="16"/>
                <w:szCs w:val="16"/>
              </w:rPr>
            </w:pPr>
          </w:p>
        </w:tc>
        <w:tc>
          <w:tcPr>
            <w:tcW w:w="936" w:type="dxa"/>
            <w:shd w:val="clear" w:color="000000" w:fill="FFFFFF"/>
            <w:vAlign w:val="center"/>
            <w:hideMark/>
          </w:tcPr>
          <w:p w14:paraId="655B5A05" w14:textId="77777777" w:rsidR="002A3AAA" w:rsidRPr="009E5925" w:rsidRDefault="002A3AAA" w:rsidP="002A3AAA">
            <w:pPr>
              <w:jc w:val="center"/>
              <w:rPr>
                <w:rFonts w:ascii="Myriad Pro" w:hAnsi="Myriad Pro"/>
                <w:sz w:val="16"/>
                <w:szCs w:val="16"/>
              </w:rPr>
            </w:pPr>
          </w:p>
        </w:tc>
        <w:tc>
          <w:tcPr>
            <w:tcW w:w="1128" w:type="dxa"/>
            <w:shd w:val="clear" w:color="000000" w:fill="FFFFFF"/>
            <w:vAlign w:val="center"/>
          </w:tcPr>
          <w:p w14:paraId="7C994F19" w14:textId="77777777" w:rsidR="002A3AAA" w:rsidRPr="009E5925" w:rsidRDefault="002A3AAA" w:rsidP="002A3AAA">
            <w:pPr>
              <w:jc w:val="center"/>
              <w:rPr>
                <w:rFonts w:ascii="Myriad Pro" w:hAnsi="Myriad Pro"/>
                <w:color w:val="000000"/>
                <w:sz w:val="16"/>
                <w:szCs w:val="16"/>
              </w:rPr>
            </w:pPr>
            <w:r w:rsidRPr="009E5925">
              <w:rPr>
                <w:rFonts w:ascii="Myriad Pro" w:hAnsi="Myriad Pro"/>
                <w:color w:val="000000"/>
                <w:sz w:val="16"/>
                <w:szCs w:val="16"/>
              </w:rPr>
              <w:t>2 763 360,46</w:t>
            </w:r>
          </w:p>
        </w:tc>
      </w:tr>
    </w:tbl>
    <w:p w14:paraId="620B02C0" w14:textId="77777777" w:rsidR="002A3AAA" w:rsidRPr="009E5925" w:rsidRDefault="002A3AAA" w:rsidP="002A3AAA">
      <w:pPr>
        <w:spacing w:line="360" w:lineRule="auto"/>
        <w:ind w:firstLine="709"/>
        <w:jc w:val="both"/>
        <w:rPr>
          <w:rFonts w:ascii="Myriad Pro" w:eastAsia="Calibri" w:hAnsi="Myriad Pro"/>
          <w:color w:val="000000"/>
          <w:sz w:val="20"/>
          <w:szCs w:val="26"/>
        </w:rPr>
      </w:pPr>
    </w:p>
    <w:p w14:paraId="5B755F35" w14:textId="77777777" w:rsidR="002A3AAA" w:rsidRPr="009E5925" w:rsidRDefault="002A3AAA" w:rsidP="001E38D2">
      <w:pPr>
        <w:spacing w:line="360" w:lineRule="auto"/>
        <w:ind w:firstLine="567"/>
        <w:jc w:val="both"/>
        <w:rPr>
          <w:rFonts w:ascii="Myriad Pro" w:eastAsia="Calibri" w:hAnsi="Myriad Pro"/>
          <w:color w:val="000000"/>
          <w:sz w:val="26"/>
          <w:szCs w:val="26"/>
        </w:rPr>
      </w:pPr>
      <w:r w:rsidRPr="009E5925">
        <w:rPr>
          <w:rFonts w:ascii="Myriad Pro" w:eastAsia="Calibri" w:hAnsi="Myriad Pro"/>
          <w:color w:val="000000"/>
          <w:sz w:val="26"/>
          <w:szCs w:val="26"/>
        </w:rPr>
        <w:t>В представленных Исполнителю материалах отсутствуют данные по счету 04, договоры и свидетельства о регистрации прав на объекты интеллектуальной собственности, иная документация, подтверждающая наличие и создание нематериального актива филиала.</w:t>
      </w:r>
    </w:p>
    <w:p w14:paraId="40D25DD4" w14:textId="77777777" w:rsidR="002A3AAA" w:rsidRPr="009E5925" w:rsidRDefault="002A3AAA" w:rsidP="001E38D2">
      <w:pPr>
        <w:spacing w:line="360" w:lineRule="auto"/>
        <w:ind w:firstLine="567"/>
        <w:jc w:val="both"/>
        <w:rPr>
          <w:rFonts w:ascii="Myriad Pro" w:eastAsia="Calibri" w:hAnsi="Myriad Pro"/>
          <w:color w:val="000000"/>
          <w:sz w:val="26"/>
          <w:szCs w:val="26"/>
        </w:rPr>
      </w:pPr>
      <w:r w:rsidRPr="009E5925">
        <w:rPr>
          <w:rFonts w:ascii="Myriad Pro" w:eastAsia="Calibri" w:hAnsi="Myriad Pro"/>
          <w:color w:val="000000"/>
          <w:sz w:val="26"/>
          <w:szCs w:val="26"/>
        </w:rPr>
        <w:t>Исполнитель рекомендует филиалу представлять указанную выше документацию в обоснование заявленных расходов.</w:t>
      </w:r>
    </w:p>
    <w:p w14:paraId="6166653B" w14:textId="77777777" w:rsidR="002A3AAA" w:rsidRPr="009E5925" w:rsidRDefault="002A3AAA" w:rsidP="001E38D2">
      <w:pPr>
        <w:spacing w:line="360" w:lineRule="auto"/>
        <w:ind w:firstLine="567"/>
        <w:jc w:val="both"/>
        <w:rPr>
          <w:rFonts w:ascii="Myriad Pro" w:eastAsia="Calibri" w:hAnsi="Myriad Pro"/>
          <w:color w:val="000000"/>
          <w:sz w:val="26"/>
          <w:szCs w:val="26"/>
        </w:rPr>
      </w:pPr>
      <w:r w:rsidRPr="009E5925">
        <w:rPr>
          <w:rFonts w:ascii="Myriad Pro" w:eastAsia="Calibri" w:hAnsi="Myriad Pro"/>
          <w:color w:val="000000"/>
          <w:sz w:val="26"/>
          <w:szCs w:val="26"/>
        </w:rPr>
        <w:t>Результаты анализа расходов по данной статье представлены в таблице ниже:</w:t>
      </w:r>
    </w:p>
    <w:tbl>
      <w:tblPr>
        <w:tblW w:w="9362"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7"/>
        <w:gridCol w:w="1701"/>
        <w:gridCol w:w="1418"/>
        <w:gridCol w:w="1134"/>
        <w:gridCol w:w="1276"/>
        <w:gridCol w:w="1276"/>
      </w:tblGrid>
      <w:tr w:rsidR="008B1488" w:rsidRPr="009E5925" w14:paraId="094DC907" w14:textId="77777777" w:rsidTr="001408A9">
        <w:trPr>
          <w:trHeight w:val="20"/>
        </w:trPr>
        <w:tc>
          <w:tcPr>
            <w:tcW w:w="255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4672C2" w14:textId="77777777" w:rsidR="002A3AAA" w:rsidRPr="009E5925" w:rsidRDefault="002A3AAA" w:rsidP="002A3AAA">
            <w:pPr>
              <w:jc w:val="center"/>
              <w:rPr>
                <w:rFonts w:ascii="Myriad Pro" w:hAnsi="Myriad Pro"/>
                <w:color w:val="FFFFFF" w:themeColor="background1"/>
                <w:sz w:val="18"/>
                <w:szCs w:val="18"/>
              </w:rPr>
            </w:pPr>
            <w:r w:rsidRPr="009E5925">
              <w:rPr>
                <w:rFonts w:ascii="Myriad Pro" w:hAnsi="Myriad Pro"/>
                <w:color w:val="FFFFFF" w:themeColor="background1"/>
                <w:sz w:val="18"/>
                <w:szCs w:val="18"/>
              </w:rPr>
              <w:t>Показатели</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AD4CA7" w14:textId="70F2AD03" w:rsidR="002A3AAA" w:rsidRPr="009E5925" w:rsidRDefault="002A3AAA" w:rsidP="002A3AAA">
            <w:pPr>
              <w:jc w:val="center"/>
              <w:rPr>
                <w:rFonts w:ascii="Myriad Pro" w:hAnsi="Myriad Pro"/>
                <w:color w:val="FFFFFF" w:themeColor="background1"/>
                <w:sz w:val="18"/>
                <w:szCs w:val="18"/>
              </w:rPr>
            </w:pPr>
            <w:r w:rsidRPr="009E5925">
              <w:rPr>
                <w:rFonts w:ascii="Myriad Pro" w:hAnsi="Myriad Pro"/>
                <w:color w:val="FFFFFF" w:themeColor="background1"/>
                <w:sz w:val="18"/>
                <w:szCs w:val="18"/>
              </w:rPr>
              <w:t xml:space="preserve">Факт по данным филиала </w:t>
            </w:r>
            <w:r w:rsidR="00043FD8">
              <w:rPr>
                <w:rFonts w:ascii="Myriad Pro" w:hAnsi="Myriad Pro"/>
                <w:color w:val="FFFFFF" w:themeColor="background1"/>
                <w:sz w:val="18"/>
                <w:szCs w:val="18"/>
              </w:rPr>
              <w:t>ПАО </w:t>
            </w:r>
            <w:r w:rsidRPr="009E5925">
              <w:rPr>
                <w:rFonts w:ascii="Myriad Pro" w:hAnsi="Myriad Pro"/>
                <w:color w:val="FFFFFF" w:themeColor="background1"/>
                <w:sz w:val="18"/>
                <w:szCs w:val="18"/>
              </w:rPr>
              <w:t>«МРСК Сибири» - «Хакасэнерго» за 2015 год, тыс. руб.</w:t>
            </w:r>
          </w:p>
        </w:tc>
        <w:tc>
          <w:tcPr>
            <w:tcW w:w="382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6263C8" w14:textId="77777777" w:rsidR="002A3AAA" w:rsidRPr="009E5925" w:rsidRDefault="002A3AAA" w:rsidP="002A3AAA">
            <w:pPr>
              <w:jc w:val="center"/>
              <w:rPr>
                <w:rFonts w:ascii="Myriad Pro" w:hAnsi="Myriad Pro"/>
                <w:color w:val="FFFFFF" w:themeColor="background1"/>
                <w:sz w:val="18"/>
                <w:szCs w:val="18"/>
              </w:rPr>
            </w:pPr>
            <w:r w:rsidRPr="009E5925">
              <w:rPr>
                <w:rFonts w:ascii="Myriad Pro" w:hAnsi="Myriad Pro"/>
                <w:color w:val="FFFFFF" w:themeColor="background1"/>
                <w:sz w:val="18"/>
                <w:szCs w:val="18"/>
              </w:rPr>
              <w:t>2017 год, тыс. руб.</w:t>
            </w:r>
          </w:p>
        </w:tc>
        <w:tc>
          <w:tcPr>
            <w:tcW w:w="12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9AC393" w14:textId="77777777" w:rsidR="002A3AAA" w:rsidRPr="009E5925" w:rsidRDefault="002A3AAA" w:rsidP="002A3AAA">
            <w:pPr>
              <w:jc w:val="center"/>
              <w:rPr>
                <w:rFonts w:ascii="Myriad Pro" w:hAnsi="Myriad Pro"/>
                <w:color w:val="FFFFFF" w:themeColor="background1"/>
                <w:sz w:val="18"/>
                <w:szCs w:val="18"/>
              </w:rPr>
            </w:pPr>
            <w:r w:rsidRPr="009E5925">
              <w:rPr>
                <w:rFonts w:ascii="Myriad Pro" w:hAnsi="Myriad Pro"/>
                <w:color w:val="FFFFFF" w:themeColor="background1"/>
                <w:sz w:val="18"/>
                <w:szCs w:val="18"/>
              </w:rPr>
              <w:t>Отклонение расчета Исполнителя от ТБР, тыс. руб.</w:t>
            </w:r>
          </w:p>
        </w:tc>
      </w:tr>
      <w:tr w:rsidR="008B1488" w:rsidRPr="009E5925" w14:paraId="53E2BB44" w14:textId="77777777" w:rsidTr="001408A9">
        <w:trPr>
          <w:trHeight w:val="20"/>
        </w:trPr>
        <w:tc>
          <w:tcPr>
            <w:tcW w:w="255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25D73B" w14:textId="77777777" w:rsidR="002A3AAA" w:rsidRPr="009E5925" w:rsidRDefault="002A3AAA" w:rsidP="002A3AAA">
            <w:pPr>
              <w:rPr>
                <w:rFonts w:ascii="Myriad Pro" w:hAnsi="Myriad Pro"/>
                <w:color w:val="FFFFFF" w:themeColor="background1"/>
                <w:sz w:val="18"/>
                <w:szCs w:val="18"/>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BEA310" w14:textId="77777777" w:rsidR="002A3AAA" w:rsidRPr="009E5925" w:rsidRDefault="002A3AAA" w:rsidP="002A3AAA">
            <w:pPr>
              <w:rPr>
                <w:rFonts w:ascii="Myriad Pro" w:hAnsi="Myriad Pro"/>
                <w:color w:val="FFFFFF" w:themeColor="background1"/>
                <w:sz w:val="18"/>
                <w:szCs w:val="18"/>
              </w:rPr>
            </w:pP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82723B" w14:textId="55059C65" w:rsidR="002A3AAA" w:rsidRPr="009E5925" w:rsidRDefault="002A3AAA" w:rsidP="002A3AAA">
            <w:pPr>
              <w:jc w:val="center"/>
              <w:rPr>
                <w:rFonts w:ascii="Myriad Pro" w:hAnsi="Myriad Pro"/>
                <w:color w:val="FFFFFF" w:themeColor="background1"/>
                <w:sz w:val="18"/>
                <w:szCs w:val="18"/>
              </w:rPr>
            </w:pPr>
            <w:r w:rsidRPr="009E5925">
              <w:rPr>
                <w:rFonts w:ascii="Myriad Pro" w:hAnsi="Myriad Pro"/>
                <w:color w:val="FFFFFF" w:themeColor="background1"/>
                <w:sz w:val="18"/>
                <w:szCs w:val="18"/>
              </w:rPr>
              <w:t xml:space="preserve">Предложение филиала </w:t>
            </w:r>
            <w:r w:rsidR="00043FD8">
              <w:rPr>
                <w:rFonts w:ascii="Myriad Pro" w:hAnsi="Myriad Pro"/>
                <w:color w:val="FFFFFF" w:themeColor="background1"/>
                <w:sz w:val="18"/>
                <w:szCs w:val="18"/>
              </w:rPr>
              <w:t>ПАО </w:t>
            </w:r>
            <w:r w:rsidRPr="009E5925">
              <w:rPr>
                <w:rFonts w:ascii="Myriad Pro" w:hAnsi="Myriad Pro"/>
                <w:color w:val="FFFFFF" w:themeColor="background1"/>
                <w:sz w:val="18"/>
                <w:szCs w:val="18"/>
              </w:rPr>
              <w:t>«МРСК Сибири» - Хакасэнерго»</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651DF8" w14:textId="77777777" w:rsidR="002A3AAA" w:rsidRPr="009E5925" w:rsidRDefault="002A3AAA" w:rsidP="002A3AAA">
            <w:pPr>
              <w:jc w:val="center"/>
              <w:rPr>
                <w:rFonts w:ascii="Myriad Pro" w:hAnsi="Myriad Pro"/>
                <w:color w:val="FFFFFF" w:themeColor="background1"/>
                <w:sz w:val="18"/>
                <w:szCs w:val="18"/>
              </w:rPr>
            </w:pPr>
            <w:r w:rsidRPr="009E5925">
              <w:rPr>
                <w:rFonts w:ascii="Myriad Pro" w:hAnsi="Myriad Pro"/>
                <w:color w:val="FFFFFF" w:themeColor="background1"/>
                <w:sz w:val="18"/>
                <w:szCs w:val="18"/>
              </w:rPr>
              <w:t>ТБР</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3B9972" w14:textId="77777777" w:rsidR="002A3AAA" w:rsidRPr="009E5925" w:rsidRDefault="002A3AAA" w:rsidP="002A3AAA">
            <w:pPr>
              <w:jc w:val="center"/>
              <w:rPr>
                <w:rFonts w:ascii="Myriad Pro" w:hAnsi="Myriad Pro"/>
                <w:color w:val="FFFFFF" w:themeColor="background1"/>
                <w:sz w:val="18"/>
                <w:szCs w:val="18"/>
              </w:rPr>
            </w:pPr>
            <w:r w:rsidRPr="009E5925">
              <w:rPr>
                <w:rFonts w:ascii="Myriad Pro" w:hAnsi="Myriad Pro"/>
                <w:color w:val="FFFFFF" w:themeColor="background1"/>
                <w:sz w:val="18"/>
                <w:szCs w:val="18"/>
              </w:rPr>
              <w:t>Расчет Исполнителя</w:t>
            </w:r>
          </w:p>
        </w:tc>
        <w:tc>
          <w:tcPr>
            <w:tcW w:w="127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7A88E7" w14:textId="77777777" w:rsidR="002A3AAA" w:rsidRPr="009E5925" w:rsidRDefault="002A3AAA" w:rsidP="002A3AAA">
            <w:pPr>
              <w:rPr>
                <w:rFonts w:ascii="Myriad Pro" w:hAnsi="Myriad Pro"/>
                <w:color w:val="FFFFFF" w:themeColor="background1"/>
                <w:sz w:val="18"/>
                <w:szCs w:val="18"/>
              </w:rPr>
            </w:pPr>
          </w:p>
        </w:tc>
      </w:tr>
      <w:tr w:rsidR="002A3AAA" w:rsidRPr="009E5925" w14:paraId="66C770C4" w14:textId="77777777" w:rsidTr="005A7F2D">
        <w:trPr>
          <w:trHeight w:val="20"/>
        </w:trPr>
        <w:tc>
          <w:tcPr>
            <w:tcW w:w="2557" w:type="dxa"/>
            <w:tcBorders>
              <w:top w:val="single" w:sz="4" w:space="0" w:color="FFFFFF" w:themeColor="background1"/>
            </w:tcBorders>
            <w:shd w:val="clear" w:color="auto" w:fill="auto"/>
            <w:vAlign w:val="center"/>
            <w:hideMark/>
          </w:tcPr>
          <w:p w14:paraId="3C370621" w14:textId="77777777" w:rsidR="002A3AAA" w:rsidRPr="009E5925" w:rsidRDefault="002A3AAA" w:rsidP="002A3AAA">
            <w:pPr>
              <w:rPr>
                <w:rFonts w:ascii="Myriad Pro" w:hAnsi="Myriad Pro"/>
                <w:sz w:val="18"/>
                <w:szCs w:val="18"/>
              </w:rPr>
            </w:pPr>
            <w:r w:rsidRPr="009E5925">
              <w:rPr>
                <w:rFonts w:ascii="Myriad Pro" w:hAnsi="Myriad Pro"/>
                <w:sz w:val="18"/>
                <w:szCs w:val="18"/>
                <w:lang w:eastAsia="en-US"/>
              </w:rPr>
              <w:t>Амортизационные отчисления</w:t>
            </w:r>
          </w:p>
        </w:tc>
        <w:tc>
          <w:tcPr>
            <w:tcW w:w="1701" w:type="dxa"/>
            <w:tcBorders>
              <w:top w:val="single" w:sz="4" w:space="0" w:color="FFFFFF" w:themeColor="background1"/>
            </w:tcBorders>
            <w:shd w:val="clear" w:color="auto" w:fill="auto"/>
            <w:vAlign w:val="center"/>
          </w:tcPr>
          <w:p w14:paraId="25F30571"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266 837,22</w:t>
            </w:r>
          </w:p>
        </w:tc>
        <w:tc>
          <w:tcPr>
            <w:tcW w:w="1418" w:type="dxa"/>
            <w:tcBorders>
              <w:top w:val="single" w:sz="4" w:space="0" w:color="FFFFFF" w:themeColor="background1"/>
            </w:tcBorders>
            <w:shd w:val="clear" w:color="auto" w:fill="auto"/>
            <w:vAlign w:val="center"/>
          </w:tcPr>
          <w:p w14:paraId="772497A4"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296 777,04</w:t>
            </w:r>
          </w:p>
        </w:tc>
        <w:tc>
          <w:tcPr>
            <w:tcW w:w="1134" w:type="dxa"/>
            <w:tcBorders>
              <w:top w:val="single" w:sz="4" w:space="0" w:color="FFFFFF" w:themeColor="background1"/>
            </w:tcBorders>
            <w:shd w:val="clear" w:color="auto" w:fill="auto"/>
            <w:vAlign w:val="center"/>
          </w:tcPr>
          <w:p w14:paraId="51DA5561"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241 815,09</w:t>
            </w:r>
          </w:p>
        </w:tc>
        <w:tc>
          <w:tcPr>
            <w:tcW w:w="1276" w:type="dxa"/>
            <w:tcBorders>
              <w:top w:val="single" w:sz="4" w:space="0" w:color="FFFFFF" w:themeColor="background1"/>
            </w:tcBorders>
            <w:shd w:val="clear" w:color="auto" w:fill="auto"/>
            <w:vAlign w:val="center"/>
          </w:tcPr>
          <w:p w14:paraId="400A4C2B"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242 449,03</w:t>
            </w:r>
          </w:p>
        </w:tc>
        <w:tc>
          <w:tcPr>
            <w:tcW w:w="1276" w:type="dxa"/>
            <w:tcBorders>
              <w:top w:val="single" w:sz="4" w:space="0" w:color="FFFFFF" w:themeColor="background1"/>
            </w:tcBorders>
            <w:shd w:val="clear" w:color="auto" w:fill="auto"/>
            <w:noWrap/>
            <w:vAlign w:val="center"/>
          </w:tcPr>
          <w:p w14:paraId="6618F6F8" w14:textId="77777777" w:rsidR="002A3AAA" w:rsidRPr="009E5925" w:rsidRDefault="002A3AAA" w:rsidP="002A3AAA">
            <w:pPr>
              <w:jc w:val="center"/>
              <w:rPr>
                <w:rFonts w:ascii="Myriad Pro" w:hAnsi="Myriad Pro"/>
                <w:sz w:val="18"/>
                <w:szCs w:val="18"/>
              </w:rPr>
            </w:pPr>
            <w:r w:rsidRPr="009E5925">
              <w:rPr>
                <w:rFonts w:ascii="Myriad Pro" w:hAnsi="Myriad Pro"/>
                <w:sz w:val="18"/>
                <w:szCs w:val="16"/>
                <w:lang w:eastAsia="zh-CN"/>
              </w:rPr>
              <w:t>-54 328,01</w:t>
            </w:r>
          </w:p>
        </w:tc>
      </w:tr>
    </w:tbl>
    <w:p w14:paraId="0C3E05E5" w14:textId="77777777" w:rsidR="002A3AAA" w:rsidRPr="009E5925" w:rsidRDefault="002A3AAA" w:rsidP="002A3AAA">
      <w:pPr>
        <w:spacing w:line="360" w:lineRule="auto"/>
        <w:ind w:firstLine="709"/>
        <w:jc w:val="both"/>
        <w:rPr>
          <w:rFonts w:ascii="Myriad Pro" w:eastAsia="Calibri" w:hAnsi="Myriad Pro"/>
          <w:color w:val="000000"/>
          <w:sz w:val="20"/>
          <w:szCs w:val="26"/>
        </w:rPr>
      </w:pPr>
    </w:p>
    <w:p w14:paraId="4274CAE1" w14:textId="77777777" w:rsidR="002A3AAA" w:rsidRPr="009E5925" w:rsidRDefault="002A3AAA" w:rsidP="001E38D2">
      <w:pPr>
        <w:spacing w:line="360" w:lineRule="auto"/>
        <w:ind w:firstLine="567"/>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Исполнитель рекомендует филиалу представлять в Госкомтарифэнерго РХ пообъектную ведомость амортизации ОС и НМА по данным бухгалтерского учета за 9 месяцев года, текущего периода регулирования, акты ввода основных средств, инвентарные карточки учета по введенным основным средствам текущего периода, не учтенным при подаче предложения филиала на очередной период регулирования. </w:t>
      </w:r>
    </w:p>
    <w:p w14:paraId="1597E56B" w14:textId="77777777" w:rsidR="002A3AAA" w:rsidRPr="009E5925" w:rsidRDefault="002A3AAA" w:rsidP="001E38D2">
      <w:pPr>
        <w:spacing w:line="360" w:lineRule="auto"/>
        <w:ind w:firstLine="567"/>
        <w:jc w:val="both"/>
        <w:rPr>
          <w:rFonts w:ascii="Myriad Pro" w:eastAsia="Calibri" w:hAnsi="Myriad Pro"/>
          <w:color w:val="000000"/>
          <w:sz w:val="26"/>
          <w:szCs w:val="26"/>
        </w:rPr>
      </w:pPr>
      <w:r w:rsidRPr="009E5925">
        <w:rPr>
          <w:rFonts w:ascii="Myriad Pro" w:eastAsia="Calibri" w:hAnsi="Myriad Pro"/>
          <w:color w:val="000000"/>
          <w:sz w:val="26"/>
          <w:szCs w:val="26"/>
        </w:rPr>
        <w:t>В случаях, когда по результатам технической инвентаризации и в соответствии с организационно-распорядительными документами филиала проводится переоценка основных средств, а так же в случае, когда происходит модернизация и реконструкция основных средств, необходимо отражать результаты таких мероприятий в инвентарных карточках основных средств и представлять такие сведения в Госкомтарифэнерго РХ.</w:t>
      </w:r>
    </w:p>
    <w:p w14:paraId="7F48FEE0" w14:textId="7262CA82" w:rsidR="001E38D2" w:rsidRDefault="001E38D2" w:rsidP="002A3AAA">
      <w:pPr>
        <w:spacing w:line="360" w:lineRule="auto"/>
        <w:ind w:firstLine="709"/>
        <w:jc w:val="both"/>
        <w:rPr>
          <w:rFonts w:ascii="Myriad Pro" w:eastAsia="Calibri" w:hAnsi="Myriad Pro"/>
          <w:color w:val="000000"/>
          <w:sz w:val="26"/>
          <w:szCs w:val="26"/>
        </w:rPr>
      </w:pPr>
      <w:r>
        <w:rPr>
          <w:rFonts w:ascii="Myriad Pro" w:eastAsia="Calibri" w:hAnsi="Myriad Pro"/>
          <w:color w:val="000000"/>
          <w:sz w:val="26"/>
          <w:szCs w:val="26"/>
        </w:rPr>
        <w:br w:type="page"/>
      </w:r>
    </w:p>
    <w:p w14:paraId="2E66E2BE" w14:textId="77777777" w:rsidR="002A3AAA" w:rsidRPr="009E5925" w:rsidRDefault="002A3AAA" w:rsidP="005A7F2D">
      <w:pPr>
        <w:keepNext/>
        <w:keepLines/>
        <w:numPr>
          <w:ilvl w:val="1"/>
          <w:numId w:val="2"/>
        </w:numPr>
        <w:tabs>
          <w:tab w:val="left" w:pos="567"/>
        </w:tabs>
        <w:spacing w:before="40" w:line="360" w:lineRule="auto"/>
        <w:ind w:left="0" w:firstLine="0"/>
        <w:jc w:val="both"/>
        <w:outlineLvl w:val="2"/>
        <w:rPr>
          <w:rFonts w:ascii="Myriad Pro" w:eastAsia="DengXian Light" w:hAnsi="Myriad Pro"/>
          <w:b/>
          <w:color w:val="4F6228"/>
          <w:sz w:val="28"/>
          <w:szCs w:val="28"/>
          <w:lang w:eastAsia="zh-CN"/>
        </w:rPr>
      </w:pPr>
      <w:bookmarkStart w:id="97" w:name="_Toc52200507"/>
      <w:bookmarkStart w:id="98" w:name="_Toc53319599"/>
      <w:r w:rsidRPr="009E5925">
        <w:rPr>
          <w:rFonts w:ascii="Myriad Pro" w:eastAsia="DengXian Light" w:hAnsi="Myriad Pro"/>
          <w:b/>
          <w:color w:val="4F6228"/>
          <w:sz w:val="28"/>
          <w:szCs w:val="28"/>
          <w:lang w:eastAsia="zh-CN"/>
        </w:rPr>
        <w:t>Налог на прибыль</w:t>
      </w:r>
      <w:bookmarkEnd w:id="97"/>
      <w:bookmarkEnd w:id="98"/>
    </w:p>
    <w:p w14:paraId="3C15672B" w14:textId="23E71FDB" w:rsidR="002A3AAA" w:rsidRPr="009E5925" w:rsidRDefault="002A3AAA" w:rsidP="001E38D2">
      <w:pPr>
        <w:spacing w:line="360" w:lineRule="auto"/>
        <w:ind w:firstLine="567"/>
        <w:jc w:val="both"/>
        <w:rPr>
          <w:rFonts w:ascii="Myriad Pro" w:eastAsia="Calibri" w:hAnsi="Myriad Pro"/>
          <w:sz w:val="26"/>
          <w:szCs w:val="26"/>
          <w:lang w:eastAsia="zh-CN"/>
        </w:rPr>
      </w:pPr>
      <w:r w:rsidRPr="009E5925">
        <w:rPr>
          <w:rFonts w:ascii="Myriad Pro" w:eastAsia="Calibri" w:hAnsi="Myriad Pro"/>
          <w:sz w:val="26"/>
          <w:szCs w:val="26"/>
          <w:lang w:eastAsia="zh-CN"/>
        </w:rPr>
        <w:t xml:space="preserve">В соответствии с п. 20 Основ ценообразования </w:t>
      </w:r>
      <w:r w:rsidR="00DC5FAB">
        <w:rPr>
          <w:rFonts w:ascii="Myriad Pro" w:eastAsia="Calibri" w:hAnsi="Myriad Pro"/>
          <w:sz w:val="26"/>
          <w:szCs w:val="26"/>
          <w:lang w:eastAsia="zh-CN"/>
        </w:rPr>
        <w:t>№ </w:t>
      </w:r>
      <w:r w:rsidRPr="009E5925">
        <w:rPr>
          <w:rFonts w:ascii="Myriad Pro" w:eastAsia="Calibri" w:hAnsi="Myriad Pro"/>
          <w:sz w:val="26"/>
          <w:szCs w:val="26"/>
          <w:lang w:eastAsia="zh-CN"/>
        </w:rPr>
        <w:t>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w:t>
      </w:r>
    </w:p>
    <w:p w14:paraId="1C23B5CA" w14:textId="77777777" w:rsidR="002A3AAA" w:rsidRPr="009E5925" w:rsidRDefault="002A3AAA" w:rsidP="001E38D2">
      <w:pPr>
        <w:spacing w:line="360" w:lineRule="auto"/>
        <w:ind w:firstLine="567"/>
        <w:jc w:val="both"/>
        <w:rPr>
          <w:rFonts w:ascii="Myriad Pro" w:eastAsia="Calibri" w:hAnsi="Myriad Pro"/>
          <w:sz w:val="26"/>
          <w:szCs w:val="26"/>
          <w:lang w:eastAsia="zh-CN"/>
        </w:rPr>
      </w:pPr>
      <w:r w:rsidRPr="009E5925">
        <w:rPr>
          <w:rFonts w:ascii="Myriad Pro" w:eastAsia="Calibri" w:hAnsi="Myriad Pro"/>
          <w:sz w:val="26"/>
          <w:szCs w:val="26"/>
          <w:lang w:eastAsia="zh-CN"/>
        </w:rPr>
        <w:t>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w:t>
      </w:r>
    </w:p>
    <w:p w14:paraId="2101BFB5" w14:textId="77777777" w:rsidR="002A3AAA" w:rsidRPr="009E5925" w:rsidRDefault="002A3AAA" w:rsidP="001E38D2">
      <w:pPr>
        <w:spacing w:line="360" w:lineRule="auto"/>
        <w:ind w:firstLine="567"/>
        <w:jc w:val="both"/>
        <w:rPr>
          <w:rFonts w:ascii="Myriad Pro" w:eastAsia="Calibri" w:hAnsi="Myriad Pro"/>
          <w:sz w:val="26"/>
          <w:szCs w:val="26"/>
          <w:lang w:eastAsia="zh-CN"/>
        </w:rPr>
      </w:pPr>
      <w:r w:rsidRPr="009E5925">
        <w:rPr>
          <w:rFonts w:ascii="Myriad Pro" w:eastAsia="Calibri" w:hAnsi="Myriad Pro"/>
          <w:sz w:val="26"/>
          <w:szCs w:val="26"/>
          <w:lang w:eastAsia="zh-CN"/>
        </w:rPr>
        <w:t>Для организаций, осуществляющих регулируемые виды деятельности, которые не являются основным видом их деятельности, распределение величины суммы налога на прибыль организаций между регулируемыми и нерегулируемыми видами деятельности производится согласно учетной политике, принятой в организации.</w:t>
      </w:r>
    </w:p>
    <w:p w14:paraId="5B243481" w14:textId="77777777" w:rsidR="002A3AAA" w:rsidRPr="009E5925" w:rsidRDefault="002A3AAA" w:rsidP="001E38D2">
      <w:pPr>
        <w:spacing w:line="360" w:lineRule="auto"/>
        <w:ind w:firstLine="567"/>
        <w:jc w:val="both"/>
        <w:rPr>
          <w:rFonts w:ascii="Myriad Pro" w:eastAsia="Calibri" w:hAnsi="Myriad Pro"/>
          <w:sz w:val="26"/>
          <w:szCs w:val="26"/>
          <w:lang w:eastAsia="zh-CN"/>
        </w:rPr>
      </w:pPr>
      <w:r w:rsidRPr="009E5925">
        <w:rPr>
          <w:rFonts w:ascii="Myriad Pro" w:eastAsia="Calibri" w:hAnsi="Myriad Pro"/>
          <w:sz w:val="26"/>
          <w:szCs w:val="26"/>
          <w:lang w:eastAsia="zh-CN"/>
        </w:rPr>
        <w:t>Для организаций, осуществляющих производство (передачу) электрической энергии сторонним потребителям (субабонентам) и для собственного потребления, распределение расходов по указанному виду деятельности между субабонентами и организацией производится пропорционально фактическому отпуску (передаче) электрической энергии.</w:t>
      </w:r>
    </w:p>
    <w:p w14:paraId="16FF2A15" w14:textId="77777777" w:rsidR="002A3AAA" w:rsidRPr="009E5925" w:rsidRDefault="002A3AAA" w:rsidP="001E38D2">
      <w:pPr>
        <w:spacing w:line="360" w:lineRule="auto"/>
        <w:ind w:firstLine="567"/>
        <w:jc w:val="both"/>
        <w:rPr>
          <w:rFonts w:ascii="Myriad Pro" w:eastAsia="Calibri" w:hAnsi="Myriad Pro"/>
          <w:sz w:val="26"/>
          <w:szCs w:val="26"/>
          <w:lang w:eastAsia="zh-CN"/>
        </w:rPr>
      </w:pPr>
      <w:r w:rsidRPr="009E5925">
        <w:rPr>
          <w:rFonts w:ascii="Myriad Pro" w:eastAsia="Calibri" w:hAnsi="Myriad Pro"/>
          <w:sz w:val="26"/>
          <w:szCs w:val="26"/>
          <w:lang w:eastAsia="zh-CN"/>
        </w:rPr>
        <w:t>При установлении платы за технологическое присоединение к электрическим сетям не учитывается налог на прибыль организаций.</w:t>
      </w:r>
    </w:p>
    <w:p w14:paraId="55FE2CB6" w14:textId="77777777" w:rsidR="002A3AAA" w:rsidRPr="009E5925" w:rsidRDefault="002A3AAA" w:rsidP="001E38D2">
      <w:pPr>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Порядок исчисления и уплаты налога определен главой 31 НК РФ (часть вторая).</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1559"/>
        <w:gridCol w:w="1560"/>
        <w:gridCol w:w="1559"/>
        <w:gridCol w:w="1110"/>
        <w:gridCol w:w="1019"/>
      </w:tblGrid>
      <w:tr w:rsidR="008B1488" w:rsidRPr="009E5925" w14:paraId="0B036C13" w14:textId="77777777" w:rsidTr="001408A9">
        <w:trPr>
          <w:trHeight w:val="284"/>
          <w:tblHeader/>
        </w:trPr>
        <w:tc>
          <w:tcPr>
            <w:tcW w:w="26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3062E18" w14:textId="77777777" w:rsidR="002A3AAA" w:rsidRPr="009E5925" w:rsidRDefault="002A3AAA" w:rsidP="002A3AAA">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Наименование статьи расходов</w:t>
            </w:r>
          </w:p>
        </w:tc>
        <w:tc>
          <w:tcPr>
            <w:tcW w:w="15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22F860" w14:textId="77777777" w:rsidR="002A3AAA" w:rsidRPr="009E5925" w:rsidRDefault="002A3AAA" w:rsidP="002A3AAA">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Факт филиала за 2015, тыс. руб. </w:t>
            </w:r>
          </w:p>
        </w:tc>
        <w:tc>
          <w:tcPr>
            <w:tcW w:w="15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9F7AC7" w14:textId="77777777" w:rsidR="002A3AAA" w:rsidRPr="009E5925" w:rsidRDefault="002A3AAA" w:rsidP="002A3AAA">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Тарифная заявка на 2017, тыс. руб. </w:t>
            </w:r>
          </w:p>
        </w:tc>
        <w:tc>
          <w:tcPr>
            <w:tcW w:w="15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360088" w14:textId="77777777" w:rsidR="002A3AAA" w:rsidRPr="009E5925" w:rsidRDefault="002A3AAA" w:rsidP="002A3AAA">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2017, тыс. руб. </w:t>
            </w:r>
          </w:p>
        </w:tc>
        <w:tc>
          <w:tcPr>
            <w:tcW w:w="212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2BF2BE2" w14:textId="77777777" w:rsidR="002A3AAA" w:rsidRPr="009E5925" w:rsidRDefault="002A3AAA" w:rsidP="002A3AAA">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Отклонение </w:t>
            </w:r>
          </w:p>
        </w:tc>
      </w:tr>
      <w:tr w:rsidR="008B1488" w:rsidRPr="009E5925" w14:paraId="1067CAE6" w14:textId="77777777" w:rsidTr="001408A9">
        <w:trPr>
          <w:trHeight w:val="284"/>
          <w:tblHeader/>
        </w:trPr>
        <w:tc>
          <w:tcPr>
            <w:tcW w:w="26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55C8C1" w14:textId="77777777" w:rsidR="002A3AAA" w:rsidRPr="009E5925" w:rsidRDefault="002A3AAA" w:rsidP="002A3AAA">
            <w:pPr>
              <w:rPr>
                <w:rFonts w:ascii="Myriad Pro" w:hAnsi="Myriad Pro"/>
                <w:b/>
                <w:bCs/>
                <w:color w:val="FFFFFF" w:themeColor="background1"/>
                <w:sz w:val="18"/>
                <w:szCs w:val="16"/>
                <w:lang w:eastAsia="en-US"/>
              </w:rPr>
            </w:pPr>
          </w:p>
        </w:tc>
        <w:tc>
          <w:tcPr>
            <w:tcW w:w="15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036243" w14:textId="77777777" w:rsidR="002A3AAA" w:rsidRPr="009E5925" w:rsidRDefault="002A3AAA" w:rsidP="002A3AAA">
            <w:pPr>
              <w:rPr>
                <w:rFonts w:ascii="Myriad Pro" w:hAnsi="Myriad Pro"/>
                <w:b/>
                <w:bCs/>
                <w:color w:val="FFFFFF" w:themeColor="background1"/>
                <w:sz w:val="18"/>
                <w:szCs w:val="16"/>
                <w:lang w:eastAsia="en-US"/>
              </w:rPr>
            </w:pPr>
          </w:p>
        </w:tc>
        <w:tc>
          <w:tcPr>
            <w:tcW w:w="15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DD8F7D" w14:textId="77777777" w:rsidR="002A3AAA" w:rsidRPr="009E5925" w:rsidRDefault="002A3AAA" w:rsidP="002A3AAA">
            <w:pPr>
              <w:rPr>
                <w:rFonts w:ascii="Myriad Pro" w:hAnsi="Myriad Pro"/>
                <w:b/>
                <w:bCs/>
                <w:color w:val="FFFFFF" w:themeColor="background1"/>
                <w:sz w:val="18"/>
                <w:szCs w:val="16"/>
                <w:lang w:eastAsia="en-US"/>
              </w:rPr>
            </w:pPr>
          </w:p>
        </w:tc>
        <w:tc>
          <w:tcPr>
            <w:tcW w:w="15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D67EA9" w14:textId="77777777" w:rsidR="002A3AAA" w:rsidRPr="009E5925" w:rsidRDefault="002A3AAA" w:rsidP="002A3AAA">
            <w:pPr>
              <w:rPr>
                <w:rFonts w:ascii="Myriad Pro" w:hAnsi="Myriad Pro"/>
                <w:b/>
                <w:bCs/>
                <w:color w:val="FFFFFF" w:themeColor="background1"/>
                <w:sz w:val="18"/>
                <w:szCs w:val="16"/>
                <w:lang w:eastAsia="en-US"/>
              </w:rPr>
            </w:pP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C5E17B" w14:textId="77777777" w:rsidR="002A3AAA" w:rsidRPr="009E5925" w:rsidRDefault="002A3AAA" w:rsidP="002A3AAA">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на 2017 – Тарифная заявка</w:t>
            </w:r>
          </w:p>
        </w:tc>
        <w:tc>
          <w:tcPr>
            <w:tcW w:w="10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67D51F" w14:textId="77777777" w:rsidR="002A3AAA" w:rsidRPr="009E5925" w:rsidRDefault="002A3AAA" w:rsidP="002A3AAA">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на 2017 / заявка на 2017, %  </w:t>
            </w:r>
          </w:p>
        </w:tc>
      </w:tr>
      <w:tr w:rsidR="002A3AAA" w:rsidRPr="009E5925" w14:paraId="0A8DFAEA" w14:textId="77777777" w:rsidTr="005A7F2D">
        <w:trPr>
          <w:trHeight w:val="284"/>
        </w:trPr>
        <w:tc>
          <w:tcPr>
            <w:tcW w:w="2660" w:type="dxa"/>
            <w:tcBorders>
              <w:top w:val="single" w:sz="4" w:space="0" w:color="FFFFFF" w:themeColor="background1"/>
            </w:tcBorders>
            <w:shd w:val="clear" w:color="auto" w:fill="auto"/>
            <w:vAlign w:val="center"/>
            <w:hideMark/>
          </w:tcPr>
          <w:p w14:paraId="78DF9BB7" w14:textId="77777777" w:rsidR="002A3AAA" w:rsidRPr="009E5925" w:rsidRDefault="002A3AAA" w:rsidP="002A3AAA">
            <w:pPr>
              <w:spacing w:line="256" w:lineRule="auto"/>
              <w:rPr>
                <w:rFonts w:ascii="Myriad Pro" w:hAnsi="Myriad Pro"/>
                <w:sz w:val="18"/>
                <w:szCs w:val="16"/>
                <w:lang w:eastAsia="en-US"/>
              </w:rPr>
            </w:pPr>
            <w:r w:rsidRPr="009E5925">
              <w:rPr>
                <w:rFonts w:ascii="Myriad Pro" w:hAnsi="Myriad Pro"/>
                <w:sz w:val="18"/>
                <w:szCs w:val="18"/>
                <w:lang w:eastAsia="en-US"/>
              </w:rPr>
              <w:t>Налог на прибыль</w:t>
            </w:r>
          </w:p>
        </w:tc>
        <w:tc>
          <w:tcPr>
            <w:tcW w:w="1559" w:type="dxa"/>
            <w:tcBorders>
              <w:top w:val="single" w:sz="4" w:space="0" w:color="FFFFFF" w:themeColor="background1"/>
            </w:tcBorders>
            <w:shd w:val="clear" w:color="auto" w:fill="auto"/>
            <w:vAlign w:val="center"/>
            <w:hideMark/>
          </w:tcPr>
          <w:p w14:paraId="3565A43B" w14:textId="77777777" w:rsidR="002A3AAA" w:rsidRPr="009E5925" w:rsidRDefault="002A3AAA" w:rsidP="002A3AAA">
            <w:pPr>
              <w:spacing w:line="256" w:lineRule="auto"/>
              <w:jc w:val="center"/>
              <w:rPr>
                <w:rFonts w:ascii="Myriad Pro" w:hAnsi="Myriad Pro"/>
                <w:sz w:val="18"/>
                <w:szCs w:val="16"/>
                <w:lang w:eastAsia="en-US"/>
              </w:rPr>
            </w:pPr>
            <w:r w:rsidRPr="009E5925">
              <w:rPr>
                <w:rFonts w:ascii="Myriad Pro" w:hAnsi="Myriad Pro"/>
                <w:sz w:val="18"/>
                <w:szCs w:val="16"/>
                <w:lang w:eastAsia="zh-CN"/>
              </w:rPr>
              <w:t>0,00</w:t>
            </w:r>
          </w:p>
        </w:tc>
        <w:tc>
          <w:tcPr>
            <w:tcW w:w="1560" w:type="dxa"/>
            <w:tcBorders>
              <w:top w:val="single" w:sz="4" w:space="0" w:color="FFFFFF" w:themeColor="background1"/>
            </w:tcBorders>
            <w:shd w:val="clear" w:color="auto" w:fill="auto"/>
            <w:vAlign w:val="center"/>
            <w:hideMark/>
          </w:tcPr>
          <w:p w14:paraId="175A42E1" w14:textId="77777777" w:rsidR="002A3AAA" w:rsidRPr="009E5925" w:rsidRDefault="002A3AAA" w:rsidP="002A3AAA">
            <w:pPr>
              <w:spacing w:line="256" w:lineRule="auto"/>
              <w:jc w:val="center"/>
              <w:rPr>
                <w:rFonts w:ascii="Myriad Pro" w:hAnsi="Myriad Pro"/>
                <w:sz w:val="18"/>
                <w:szCs w:val="16"/>
                <w:lang w:eastAsia="en-US"/>
              </w:rPr>
            </w:pPr>
            <w:r w:rsidRPr="009E5925">
              <w:rPr>
                <w:rFonts w:ascii="Myriad Pro" w:hAnsi="Myriad Pro"/>
                <w:sz w:val="18"/>
                <w:szCs w:val="16"/>
                <w:lang w:eastAsia="zh-CN"/>
              </w:rPr>
              <w:t>19 304,00</w:t>
            </w:r>
          </w:p>
        </w:tc>
        <w:tc>
          <w:tcPr>
            <w:tcW w:w="1559" w:type="dxa"/>
            <w:tcBorders>
              <w:top w:val="single" w:sz="4" w:space="0" w:color="FFFFFF" w:themeColor="background1"/>
            </w:tcBorders>
            <w:shd w:val="clear" w:color="auto" w:fill="auto"/>
            <w:vAlign w:val="center"/>
            <w:hideMark/>
          </w:tcPr>
          <w:p w14:paraId="7CC4643D" w14:textId="77777777" w:rsidR="002A3AAA" w:rsidRPr="009E5925" w:rsidRDefault="002A3AAA" w:rsidP="002A3AAA">
            <w:pPr>
              <w:spacing w:line="256" w:lineRule="auto"/>
              <w:jc w:val="center"/>
              <w:rPr>
                <w:rFonts w:ascii="Myriad Pro" w:hAnsi="Myriad Pro"/>
                <w:sz w:val="18"/>
                <w:szCs w:val="16"/>
                <w:lang w:eastAsia="en-US"/>
              </w:rPr>
            </w:pPr>
            <w:r w:rsidRPr="009E5925">
              <w:rPr>
                <w:rFonts w:ascii="Myriad Pro" w:hAnsi="Myriad Pro"/>
                <w:sz w:val="18"/>
                <w:szCs w:val="16"/>
                <w:lang w:eastAsia="zh-CN"/>
              </w:rPr>
              <w:t>0,00</w:t>
            </w:r>
          </w:p>
        </w:tc>
        <w:tc>
          <w:tcPr>
            <w:tcW w:w="1110" w:type="dxa"/>
            <w:tcBorders>
              <w:top w:val="single" w:sz="4" w:space="0" w:color="FFFFFF" w:themeColor="background1"/>
            </w:tcBorders>
            <w:shd w:val="clear" w:color="auto" w:fill="auto"/>
            <w:vAlign w:val="center"/>
            <w:hideMark/>
          </w:tcPr>
          <w:p w14:paraId="15466256" w14:textId="77777777" w:rsidR="002A3AAA" w:rsidRPr="009E5925" w:rsidRDefault="002A3AAA" w:rsidP="002A3AAA">
            <w:pPr>
              <w:spacing w:line="256" w:lineRule="auto"/>
              <w:jc w:val="center"/>
              <w:rPr>
                <w:rFonts w:ascii="Myriad Pro" w:hAnsi="Myriad Pro"/>
                <w:sz w:val="18"/>
                <w:szCs w:val="16"/>
                <w:lang w:eastAsia="en-US"/>
              </w:rPr>
            </w:pPr>
            <w:r w:rsidRPr="009E5925">
              <w:rPr>
                <w:rFonts w:ascii="Myriad Pro" w:hAnsi="Myriad Pro"/>
                <w:sz w:val="18"/>
                <w:szCs w:val="16"/>
                <w:lang w:eastAsia="zh-CN"/>
              </w:rPr>
              <w:t>-19 304,00</w:t>
            </w:r>
          </w:p>
        </w:tc>
        <w:tc>
          <w:tcPr>
            <w:tcW w:w="1019" w:type="dxa"/>
            <w:tcBorders>
              <w:top w:val="single" w:sz="4" w:space="0" w:color="FFFFFF" w:themeColor="background1"/>
            </w:tcBorders>
            <w:shd w:val="clear" w:color="auto" w:fill="auto"/>
            <w:vAlign w:val="center"/>
            <w:hideMark/>
          </w:tcPr>
          <w:p w14:paraId="48373F8E" w14:textId="77777777" w:rsidR="002A3AAA" w:rsidRPr="009E5925" w:rsidRDefault="002A3AAA" w:rsidP="002A3AAA">
            <w:pPr>
              <w:spacing w:line="256" w:lineRule="auto"/>
              <w:jc w:val="center"/>
              <w:rPr>
                <w:rFonts w:ascii="Myriad Pro" w:hAnsi="Myriad Pro"/>
                <w:sz w:val="18"/>
                <w:szCs w:val="16"/>
                <w:lang w:eastAsia="en-US"/>
              </w:rPr>
            </w:pPr>
            <w:r w:rsidRPr="009E5925">
              <w:rPr>
                <w:rFonts w:ascii="Myriad Pro" w:hAnsi="Myriad Pro"/>
                <w:sz w:val="18"/>
                <w:szCs w:val="16"/>
                <w:lang w:eastAsia="zh-CN"/>
              </w:rPr>
              <w:t>0,00%</w:t>
            </w:r>
          </w:p>
        </w:tc>
      </w:tr>
    </w:tbl>
    <w:p w14:paraId="771D5A3E" w14:textId="77777777" w:rsidR="001E38D2" w:rsidRPr="009E5925" w:rsidRDefault="001E38D2" w:rsidP="002A3AAA">
      <w:pPr>
        <w:spacing w:line="360" w:lineRule="auto"/>
        <w:ind w:firstLine="709"/>
        <w:contextualSpacing/>
        <w:jc w:val="both"/>
        <w:rPr>
          <w:rFonts w:ascii="Myriad Pro" w:eastAsia="Calibri" w:hAnsi="Myriad Pro"/>
          <w:sz w:val="26"/>
          <w:szCs w:val="26"/>
          <w:lang w:eastAsia="zh-CN"/>
        </w:rPr>
      </w:pPr>
    </w:p>
    <w:p w14:paraId="31FEF758"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1D63AFFB" w14:textId="32A3E7EF" w:rsidR="002A3AAA" w:rsidRPr="009E5925" w:rsidRDefault="002A3AAA" w:rsidP="001E38D2">
      <w:pPr>
        <w:spacing w:line="360" w:lineRule="auto"/>
        <w:ind w:firstLine="567"/>
        <w:jc w:val="both"/>
        <w:rPr>
          <w:rFonts w:ascii="Myriad Pro" w:hAnsi="Myriad Pro"/>
          <w:sz w:val="26"/>
          <w:szCs w:val="26"/>
        </w:rPr>
      </w:pPr>
      <w:r w:rsidRPr="009E5925">
        <w:rPr>
          <w:rFonts w:ascii="Myriad Pro" w:hAnsi="Myriad Pro"/>
          <w:sz w:val="26"/>
          <w:szCs w:val="26"/>
        </w:rPr>
        <w:t xml:space="preserve">Согласно п. 20 постановления Правительства Российской Федерации от 29.12.2011 </w:t>
      </w:r>
      <w:r w:rsidR="00DC5FAB">
        <w:rPr>
          <w:rFonts w:ascii="Myriad Pro" w:hAnsi="Myriad Pro"/>
          <w:sz w:val="26"/>
          <w:szCs w:val="26"/>
        </w:rPr>
        <w:t>№ </w:t>
      </w:r>
      <w:r w:rsidRPr="009E5925">
        <w:rPr>
          <w:rFonts w:ascii="Myriad Pro" w:hAnsi="Myriad Pro"/>
          <w:sz w:val="26"/>
          <w:szCs w:val="26"/>
        </w:rPr>
        <w:t xml:space="preserve">1178 «О ценообразовании в области регулируемых цен (тарифов) в электроэнергетике» в НВВ филиала включена величина налога на прибыль </w:t>
      </w:r>
      <w:r w:rsidRPr="009E5925">
        <w:rPr>
          <w:rFonts w:ascii="Myriad Pro" w:hAnsi="Myriad Pro"/>
          <w:sz w:val="26"/>
          <w:szCs w:val="26"/>
        </w:rPr>
        <w:br/>
        <w:t>на 2017 г., сформированная по данным бухгалтерского учета за 2015 г.  по видам деятельности: оказание услуг по передаче электрической энергии и осуществления технологического присоединения к электрическим сетям.</w:t>
      </w:r>
    </w:p>
    <w:p w14:paraId="1462EED4" w14:textId="77777777" w:rsidR="002A3AAA" w:rsidRPr="009E5925" w:rsidRDefault="002A3AAA" w:rsidP="001E38D2">
      <w:pPr>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В обоснование заявленных расходов филиалом представлены:</w:t>
      </w:r>
    </w:p>
    <w:p w14:paraId="3270E8CC" w14:textId="77777777" w:rsidR="002A3AAA" w:rsidRPr="009E5925" w:rsidRDefault="002A3AAA" w:rsidP="001E38D2">
      <w:pPr>
        <w:numPr>
          <w:ilvl w:val="0"/>
          <w:numId w:val="20"/>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пояснительная записка к расчету тарифов на 2017 год;</w:t>
      </w:r>
    </w:p>
    <w:p w14:paraId="309FB346" w14:textId="77777777" w:rsidR="002A3AAA" w:rsidRPr="009E5925" w:rsidRDefault="002A3AAA" w:rsidP="001E38D2">
      <w:pPr>
        <w:numPr>
          <w:ilvl w:val="0"/>
          <w:numId w:val="20"/>
        </w:numPr>
        <w:tabs>
          <w:tab w:val="left" w:pos="1134"/>
        </w:tabs>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расчет расходов  по статье 2.7. «Налог на прибыль»;</w:t>
      </w:r>
    </w:p>
    <w:p w14:paraId="79AD641C" w14:textId="77777777" w:rsidR="002A3AAA" w:rsidRPr="009E5925" w:rsidRDefault="002A3AAA" w:rsidP="001E38D2">
      <w:pPr>
        <w:numPr>
          <w:ilvl w:val="0"/>
          <w:numId w:val="20"/>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(форма 1.3);</w:t>
      </w:r>
    </w:p>
    <w:p w14:paraId="0BE684A8" w14:textId="77777777" w:rsidR="002A3AAA" w:rsidRPr="009E5925" w:rsidRDefault="002A3AAA" w:rsidP="001E38D2">
      <w:pPr>
        <w:numPr>
          <w:ilvl w:val="0"/>
          <w:numId w:val="20"/>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(форма 1.6).</w:t>
      </w:r>
    </w:p>
    <w:p w14:paraId="257BC586"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p>
    <w:p w14:paraId="18556AC4"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1FEDA6D0" w14:textId="4F6B8D89" w:rsidR="002A3AAA" w:rsidRPr="009E5925" w:rsidRDefault="002A3AAA" w:rsidP="001E38D2">
      <w:pPr>
        <w:spacing w:line="360" w:lineRule="auto"/>
        <w:ind w:firstLine="567"/>
        <w:jc w:val="both"/>
        <w:rPr>
          <w:rFonts w:ascii="Myriad Pro" w:hAnsi="Myriad Pro"/>
          <w:sz w:val="26"/>
          <w:szCs w:val="26"/>
        </w:rPr>
      </w:pPr>
      <w:r w:rsidRPr="009E5925">
        <w:rPr>
          <w:rFonts w:ascii="Myriad Pro" w:hAnsi="Myriad Pro"/>
          <w:sz w:val="26"/>
          <w:szCs w:val="26"/>
        </w:rPr>
        <w:t xml:space="preserve">Эксперты органа регулирования проанализировали представленные материалы и пришли к выводу, что расходы подлежат исключению в полном объеме в связи с тем, что собственного баланса предприятие не имеет, поэтому налог на прибыль от деятельности предприятием в макете формы </w:t>
      </w:r>
      <w:r w:rsidR="00DC5FAB">
        <w:rPr>
          <w:rFonts w:ascii="Myriad Pro" w:hAnsi="Myriad Pro"/>
          <w:sz w:val="26"/>
          <w:szCs w:val="26"/>
        </w:rPr>
        <w:t>№ </w:t>
      </w:r>
      <w:r w:rsidRPr="009E5925">
        <w:rPr>
          <w:rFonts w:ascii="Myriad Pro" w:hAnsi="Myriad Pro"/>
          <w:sz w:val="26"/>
          <w:szCs w:val="26"/>
        </w:rPr>
        <w:t xml:space="preserve">2 за 2015 год не рассчитан, так как он рассчитывается по всему </w:t>
      </w:r>
      <w:r w:rsidR="00043FD8">
        <w:rPr>
          <w:rFonts w:ascii="Myriad Pro" w:hAnsi="Myriad Pro"/>
          <w:sz w:val="26"/>
          <w:szCs w:val="26"/>
        </w:rPr>
        <w:t>ПАО </w:t>
      </w:r>
      <w:r w:rsidRPr="009E5925">
        <w:rPr>
          <w:rFonts w:ascii="Myriad Pro" w:hAnsi="Myriad Pro"/>
          <w:sz w:val="26"/>
          <w:szCs w:val="26"/>
        </w:rPr>
        <w:t>«МРСК Сибири», определить фактический размер налога на прибыль не представляется возможным.</w:t>
      </w:r>
    </w:p>
    <w:p w14:paraId="7B254995" w14:textId="77777777" w:rsidR="008B1488" w:rsidRPr="009E5925" w:rsidRDefault="008B1488" w:rsidP="002A3AAA">
      <w:pPr>
        <w:spacing w:line="360" w:lineRule="auto"/>
        <w:contextualSpacing/>
        <w:jc w:val="both"/>
        <w:rPr>
          <w:rFonts w:ascii="Myriad Pro" w:eastAsia="Calibri" w:hAnsi="Myriad Pro"/>
          <w:b/>
          <w:color w:val="000000"/>
          <w:sz w:val="26"/>
          <w:szCs w:val="26"/>
          <w:lang w:eastAsia="zh-CN"/>
        </w:rPr>
      </w:pPr>
    </w:p>
    <w:p w14:paraId="6084D908"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6386E424" w14:textId="44C0AB8C" w:rsidR="002A3AAA" w:rsidRPr="009E5925" w:rsidRDefault="002A3AAA" w:rsidP="001E38D2">
      <w:pPr>
        <w:spacing w:line="360" w:lineRule="auto"/>
        <w:ind w:firstLine="567"/>
        <w:jc w:val="both"/>
        <w:rPr>
          <w:rFonts w:ascii="Myriad Pro" w:hAnsi="Myriad Pro"/>
          <w:sz w:val="26"/>
          <w:szCs w:val="26"/>
        </w:rPr>
      </w:pPr>
      <w:r w:rsidRPr="009E5925">
        <w:rPr>
          <w:rFonts w:ascii="Myriad Pro" w:hAnsi="Myriad Pro"/>
          <w:sz w:val="26"/>
          <w:szCs w:val="26"/>
        </w:rPr>
        <w:t xml:space="preserve">Исполнителем проанализированы документы, представленные филиалом </w:t>
      </w:r>
      <w:r w:rsidR="00043FD8">
        <w:rPr>
          <w:rFonts w:ascii="Myriad Pro" w:hAnsi="Myriad Pro"/>
          <w:sz w:val="26"/>
          <w:szCs w:val="26"/>
        </w:rPr>
        <w:t>ПАО </w:t>
      </w:r>
      <w:r w:rsidRPr="009E5925">
        <w:rPr>
          <w:rFonts w:ascii="Myriad Pro" w:hAnsi="Myriad Pro"/>
          <w:sz w:val="26"/>
          <w:szCs w:val="26"/>
        </w:rPr>
        <w:t>«МРСК Сибири» - «Хакасэнерго».</w:t>
      </w:r>
    </w:p>
    <w:p w14:paraId="48EB29EB" w14:textId="6303C403" w:rsidR="002A3AAA" w:rsidRPr="009E5925" w:rsidRDefault="002A3AAA" w:rsidP="001E38D2">
      <w:pPr>
        <w:spacing w:line="360" w:lineRule="auto"/>
        <w:ind w:firstLine="567"/>
        <w:jc w:val="both"/>
        <w:rPr>
          <w:rFonts w:ascii="Myriad Pro" w:hAnsi="Myriad Pro"/>
          <w:sz w:val="26"/>
          <w:szCs w:val="26"/>
        </w:rPr>
      </w:pPr>
      <w:r w:rsidRPr="009E5925">
        <w:rPr>
          <w:rFonts w:ascii="Myriad Pro" w:hAnsi="Myriad Pro"/>
          <w:sz w:val="26"/>
          <w:szCs w:val="26"/>
        </w:rPr>
        <w:t xml:space="preserve">Согласно таблице 1.3 к Порядку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утвержденному приказом Минэнерго России от 13.12.2011 </w:t>
      </w:r>
      <w:r w:rsidR="00DC5FAB">
        <w:rPr>
          <w:rFonts w:ascii="Myriad Pro" w:hAnsi="Myriad Pro"/>
          <w:sz w:val="26"/>
          <w:szCs w:val="26"/>
        </w:rPr>
        <w:t>№ </w:t>
      </w:r>
      <w:r w:rsidRPr="009E5925">
        <w:rPr>
          <w:rFonts w:ascii="Myriad Pro" w:hAnsi="Myriad Pro"/>
          <w:sz w:val="26"/>
          <w:szCs w:val="26"/>
        </w:rPr>
        <w:t>585, величина текущего налога на прибыль за 2015 год, отнесенная на деятельность по «передаче по распределительным сетям», составляет 27 063 тыс. руб., на деятельность «технологическое присоединение» (-7 759) тыс. руб.</w:t>
      </w:r>
    </w:p>
    <w:p w14:paraId="00B40B58" w14:textId="77777777" w:rsidR="002A3AAA" w:rsidRPr="009E5925" w:rsidRDefault="002A3AAA" w:rsidP="001E38D2">
      <w:pPr>
        <w:spacing w:line="360" w:lineRule="auto"/>
        <w:ind w:firstLine="567"/>
        <w:jc w:val="both"/>
        <w:rPr>
          <w:rFonts w:ascii="Myriad Pro" w:hAnsi="Myriad Pro"/>
          <w:sz w:val="26"/>
          <w:szCs w:val="26"/>
        </w:rPr>
      </w:pPr>
      <w:r w:rsidRPr="009E5925">
        <w:rPr>
          <w:rFonts w:ascii="Myriad Pro" w:hAnsi="Myriad Pro"/>
          <w:sz w:val="26"/>
          <w:szCs w:val="26"/>
        </w:rPr>
        <w:t>Налоговая декларация по налогу на прибыль за 2015 год филиалом не предоставлена.</w:t>
      </w:r>
    </w:p>
    <w:p w14:paraId="1623E2D2" w14:textId="77777777" w:rsidR="002A3AAA" w:rsidRPr="009E5925" w:rsidRDefault="002A3AAA" w:rsidP="001E38D2">
      <w:pPr>
        <w:spacing w:line="360" w:lineRule="auto"/>
        <w:ind w:firstLine="567"/>
        <w:jc w:val="both"/>
        <w:rPr>
          <w:rFonts w:ascii="Myriad Pro" w:hAnsi="Myriad Pro"/>
          <w:sz w:val="26"/>
          <w:szCs w:val="26"/>
        </w:rPr>
      </w:pPr>
      <w:r w:rsidRPr="009E5925">
        <w:rPr>
          <w:rFonts w:ascii="Myriad Pro" w:hAnsi="Myriad Pro"/>
          <w:sz w:val="26"/>
          <w:szCs w:val="26"/>
        </w:rPr>
        <w:t>Учитывая изложенное, Исполнителем определена сумма налога на прибыль за 2015 год на основании таблицы 1.3, в размере 19 304,00 тыс. руб.</w:t>
      </w:r>
    </w:p>
    <w:p w14:paraId="79C16070" w14:textId="4A664C16" w:rsidR="002A3AAA" w:rsidRPr="009E5925" w:rsidRDefault="002A3AAA" w:rsidP="001E38D2">
      <w:pPr>
        <w:spacing w:line="360" w:lineRule="auto"/>
        <w:ind w:firstLine="567"/>
        <w:jc w:val="both"/>
        <w:rPr>
          <w:rFonts w:ascii="Myriad Pro" w:hAnsi="Myriad Pro"/>
          <w:sz w:val="26"/>
          <w:szCs w:val="26"/>
        </w:rPr>
      </w:pPr>
      <w:r w:rsidRPr="009E5925">
        <w:rPr>
          <w:rFonts w:ascii="Myriad Pro" w:hAnsi="Myriad Pro"/>
          <w:sz w:val="26"/>
          <w:szCs w:val="26"/>
        </w:rPr>
        <w:t xml:space="preserve">Исполнитель рекомендует в составе тарифной заявки представлять в Государственный комитет по тарифам и энергетике Республики Хакасия налоговую декларацию за истекший период регулирования, справку об удельном весе структурных подразделений </w:t>
      </w:r>
      <w:r w:rsidR="00043FD8">
        <w:rPr>
          <w:rFonts w:ascii="Myriad Pro" w:hAnsi="Myriad Pro"/>
          <w:sz w:val="26"/>
          <w:szCs w:val="26"/>
        </w:rPr>
        <w:t>ПАО </w:t>
      </w:r>
      <w:r w:rsidRPr="009E5925">
        <w:rPr>
          <w:rFonts w:ascii="Myriad Pro" w:hAnsi="Myriad Pro"/>
          <w:sz w:val="26"/>
          <w:szCs w:val="26"/>
        </w:rPr>
        <w:t>«МРСК Сибири» для расчета налогооблагаемой прибыли, приходящейся на структурные подразделения за 4 квартала отчетного года.</w:t>
      </w:r>
    </w:p>
    <w:p w14:paraId="0A9D9F57" w14:textId="540D1FEC" w:rsidR="001E38D2" w:rsidRDefault="001E38D2" w:rsidP="002A3AAA">
      <w:pPr>
        <w:spacing w:line="360" w:lineRule="auto"/>
        <w:rPr>
          <w:rFonts w:ascii="Myriad Pro" w:hAnsi="Myriad Pro"/>
          <w:sz w:val="26"/>
          <w:szCs w:val="26"/>
          <w:lang w:eastAsia="zh-CN"/>
        </w:rPr>
      </w:pPr>
      <w:r>
        <w:rPr>
          <w:rFonts w:ascii="Myriad Pro" w:hAnsi="Myriad Pro"/>
          <w:sz w:val="26"/>
          <w:szCs w:val="26"/>
          <w:lang w:eastAsia="zh-CN"/>
        </w:rPr>
        <w:br w:type="page"/>
      </w:r>
    </w:p>
    <w:p w14:paraId="5BF68506" w14:textId="77777777" w:rsidR="002A3AAA" w:rsidRPr="009E5925" w:rsidRDefault="002A3AAA" w:rsidP="005A7F2D">
      <w:pPr>
        <w:keepNext/>
        <w:keepLines/>
        <w:numPr>
          <w:ilvl w:val="1"/>
          <w:numId w:val="2"/>
        </w:numPr>
        <w:tabs>
          <w:tab w:val="left" w:pos="567"/>
        </w:tabs>
        <w:spacing w:before="40" w:line="360" w:lineRule="auto"/>
        <w:ind w:left="0" w:firstLine="0"/>
        <w:jc w:val="both"/>
        <w:outlineLvl w:val="2"/>
        <w:rPr>
          <w:rFonts w:ascii="Myriad Pro" w:eastAsia="DengXian Light" w:hAnsi="Myriad Pro"/>
          <w:b/>
          <w:color w:val="4F6228"/>
          <w:sz w:val="28"/>
          <w:szCs w:val="28"/>
          <w:lang w:eastAsia="zh-CN"/>
        </w:rPr>
      </w:pPr>
      <w:bookmarkStart w:id="99" w:name="_Toc52200508"/>
      <w:bookmarkStart w:id="100" w:name="_Toc53319600"/>
      <w:r w:rsidRPr="009E5925">
        <w:rPr>
          <w:rFonts w:ascii="Myriad Pro" w:eastAsia="DengXian Light" w:hAnsi="Myriad Pro"/>
          <w:b/>
          <w:color w:val="4F6228"/>
          <w:sz w:val="28"/>
          <w:szCs w:val="28"/>
          <w:lang w:eastAsia="zh-CN"/>
        </w:rPr>
        <w:t>Выпадающие доходы от льготного ТП (п. 87 Основ ценообразования)</w:t>
      </w:r>
      <w:bookmarkEnd w:id="99"/>
      <w:bookmarkEnd w:id="100"/>
    </w:p>
    <w:p w14:paraId="1B5A2EC5" w14:textId="04ADF096"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Согласно п. 87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расходы сетевой организации на выполнение организационно-технических мероприятий, указанных в подпунктах «г» и «д» пункта 7 и подпунктах «а» и «д» пункта 18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расходы, связанные с технологическим присоединением энергопринимающих устройств, плата за которые устанавливается в соответствии с Основами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в размере не более 550 рублей, расходы на строительство объектов электросетевого хозяйства от существующих объектов электросетевого хозяйства </w:t>
      </w:r>
      <w:r w:rsidRPr="009E5925">
        <w:rPr>
          <w:rFonts w:ascii="Myriad Pro" w:eastAsia="Calibri" w:hAnsi="Myriad Pro"/>
          <w:color w:val="000000"/>
          <w:sz w:val="26"/>
          <w:szCs w:val="26"/>
          <w:lang w:eastAsia="zh-CN"/>
        </w:rPr>
        <w:br/>
        <w:t>до присоединяемых энергопринимающих устройств и (или) объектов электроэнергетики, связанные с осуществлением технологического присоединения к электрическим сетям энергопринимающих устройств максимальной мощностью не более чем 150 кВт, и расходы на выплату процентов по кредитным договорам, связанным с рассрочкой платежа за технологическое присоединение к электрическим сетям энергопринимающих устройств максимальной мощностью свыше 15 и до 150 кВт включительно, не включаемые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в состав платы за технологическое присоединение, составляют выпадающие доходы сетевой организации, связанные с</w:t>
      </w:r>
      <w:r w:rsidR="001E38D2">
        <w:rPr>
          <w:rFonts w:ascii="Myriad Pro" w:eastAsia="Calibri" w:hAnsi="Myriad Pro"/>
          <w:color w:val="000000"/>
          <w:sz w:val="26"/>
          <w:szCs w:val="26"/>
          <w:lang w:eastAsia="zh-CN"/>
        </w:rPr>
        <w:t xml:space="preserve"> </w:t>
      </w:r>
      <w:r w:rsidRPr="009E5925">
        <w:rPr>
          <w:rFonts w:ascii="Myriad Pro" w:eastAsia="Calibri" w:hAnsi="Myriad Pro"/>
          <w:color w:val="000000"/>
          <w:sz w:val="26"/>
          <w:szCs w:val="26"/>
          <w:lang w:eastAsia="zh-CN"/>
        </w:rPr>
        <w:t>технологическим присоединением к электрическим сетям.</w:t>
      </w:r>
    </w:p>
    <w:p w14:paraId="6DC0EB25" w14:textId="77777777" w:rsidR="002A3AAA" w:rsidRPr="009E5925" w:rsidRDefault="002A3AAA" w:rsidP="001E38D2">
      <w:pPr>
        <w:tabs>
          <w:tab w:val="left" w:pos="709"/>
        </w:tabs>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Сетевая организация рассчитывает размер указанных выпадающих доходов </w:t>
      </w:r>
      <w:r w:rsidRPr="009E5925">
        <w:rPr>
          <w:rFonts w:ascii="Myriad Pro" w:eastAsia="Calibri" w:hAnsi="Myriad Pro"/>
          <w:color w:val="000000"/>
          <w:sz w:val="26"/>
          <w:szCs w:val="26"/>
          <w:lang w:eastAsia="zh-CN"/>
        </w:rPr>
        <w:br/>
        <w:t xml:space="preserve">в соответствии с методическими указаниями по определению выпадающих доходов, связанных с осуществлением технологического присоединения </w:t>
      </w:r>
      <w:r w:rsidRPr="009E5925">
        <w:rPr>
          <w:rFonts w:ascii="Myriad Pro" w:eastAsia="Calibri" w:hAnsi="Myriad Pro"/>
          <w:color w:val="000000"/>
          <w:sz w:val="26"/>
          <w:szCs w:val="26"/>
          <w:lang w:eastAsia="zh-CN"/>
        </w:rPr>
        <w:br/>
        <w:t>к электрическим сетям (далее – ТП).</w:t>
      </w:r>
    </w:p>
    <w:p w14:paraId="1D09D165" w14:textId="2EB6DEFB"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Регулирующий орган в своем решении по утверждению платы </w:t>
      </w:r>
      <w:r w:rsidRPr="009E5925">
        <w:rPr>
          <w:rFonts w:ascii="Myriad Pro" w:eastAsia="Calibri" w:hAnsi="Myriad Pro"/>
          <w:color w:val="000000"/>
          <w:sz w:val="26"/>
          <w:szCs w:val="26"/>
          <w:lang w:eastAsia="zh-CN"/>
        </w:rPr>
        <w:br/>
        <w:t xml:space="preserve">за технологическое присоединение отражает расходы сетевой организации, связанные с осуществлением технологического присоединения к электрическим сетям, не включаемые в плату за технологическое присоединение. Размер указанных расходов включается в тариф на услуги по передаче электрической энергии в соответствии с методическими указаниями, предусмотренными пунктами 32 или 38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начиная с периода регулирования, на который утверждается плата за технологическое присоединение, и отражается регулирующим органом в решении по утверждению цен (тарифов) на услуги по передаче электрической энергии.</w:t>
      </w:r>
    </w:p>
    <w:p w14:paraId="1CB2D959" w14:textId="17B1EC0F"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Расходы на выплату процентов по кредитным договорам, связанным </w:t>
      </w:r>
      <w:r w:rsidRPr="009E5925">
        <w:rPr>
          <w:rFonts w:ascii="Myriad Pro" w:eastAsia="Calibri" w:hAnsi="Myriad Pro"/>
          <w:color w:val="000000"/>
          <w:sz w:val="26"/>
          <w:szCs w:val="26"/>
          <w:lang w:eastAsia="zh-CN"/>
        </w:rPr>
        <w:br/>
        <w:t xml:space="preserve">с рассрочкой платежа за технологическое присоединение энергопринимающих устройств, учитываются в тарифе на услуги по передаче электрической энергии </w:t>
      </w:r>
      <w:r w:rsidRPr="009E5925">
        <w:rPr>
          <w:rFonts w:ascii="Myriad Pro" w:eastAsia="Calibri" w:hAnsi="Myriad Pro"/>
          <w:color w:val="000000"/>
          <w:sz w:val="26"/>
          <w:szCs w:val="26"/>
          <w:lang w:eastAsia="zh-CN"/>
        </w:rPr>
        <w:br/>
        <w:t xml:space="preserve">по электрическим сетям, принадлежащим на праве собственности или ином законном основании территориальным сетевым организациям, в фактическом объеме, но не выше ставки рефинансирования Центрального банка Российской Федерации, действовавшей на дату заключения кредитного договора, увеличенной на 2 процентных пункта. При применении метода доходности инвестированного капитала в тарифе на услуги по передаче электрической энергии в соответствии с методическими указаниями, предусмотренными пунктом 32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учитывается размер превышения расходов на выплату процентов по кредитным договорам над величиной, равной произведению чистого оборотного капитала и нормы доходности инвестированного капитала, созданного после перехода к регулированию методом доходности инвестированного капитала.</w:t>
      </w:r>
    </w:p>
    <w:p w14:paraId="1448F404" w14:textId="77777777" w:rsidR="002A3AAA" w:rsidRPr="009E5925" w:rsidRDefault="002A3AAA" w:rsidP="002A3AAA">
      <w:pPr>
        <w:spacing w:line="360" w:lineRule="auto"/>
        <w:ind w:firstLine="567"/>
        <w:contextualSpacing/>
        <w:jc w:val="both"/>
        <w:rPr>
          <w:rFonts w:ascii="Myriad Pro" w:eastAsia="Calibri" w:hAnsi="Myriad Pro"/>
          <w:color w:val="000000"/>
          <w:sz w:val="26"/>
          <w:szCs w:val="26"/>
          <w:lang w:eastAsia="zh-CN"/>
        </w:rPr>
      </w:pPr>
    </w:p>
    <w:p w14:paraId="4DC5F845" w14:textId="77777777" w:rsidR="002A3AAA" w:rsidRPr="009E5925" w:rsidRDefault="002A3AAA" w:rsidP="005A7F2D">
      <w:pPr>
        <w:keepNext/>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3ED25F76" w14:textId="2B55D953" w:rsidR="002A3AAA" w:rsidRPr="009E5925" w:rsidRDefault="002A3AAA" w:rsidP="001E38D2">
      <w:pPr>
        <w:tabs>
          <w:tab w:val="left" w:pos="142"/>
        </w:tabs>
        <w:spacing w:after="200"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В соответствии с п. 87 Постановления Правительства РФ от 29.12.11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 xml:space="preserve">1178 филиалом включены расходы сетевой организации, не включаемые в состав платы за технологическое присоединение, рассчитанные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утвержденными приказом ФСТ РФ от 11.09.2014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215-э/1, планируемые на 2017 год.</w:t>
      </w:r>
    </w:p>
    <w:p w14:paraId="27A4F707" w14:textId="7BBEE57C" w:rsidR="002A3AAA" w:rsidRPr="009E5925" w:rsidRDefault="002A3AAA" w:rsidP="001E38D2">
      <w:pPr>
        <w:tabs>
          <w:tab w:val="left" w:pos="142"/>
        </w:tabs>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Величина заявленных выпадающих доходов от технологического присоединения энергопринимающих устройств льготных категорий заявителей к электрическим сетям филиала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«МРСК Сибири» - «Хакасэнерго» на 2017 год составляет 255 201,36 тыс. руб., в том числе:</w:t>
      </w:r>
    </w:p>
    <w:p w14:paraId="7EA5941E" w14:textId="77777777" w:rsidR="002A3AAA" w:rsidRPr="009E5925" w:rsidRDefault="002A3AAA" w:rsidP="001E38D2">
      <w:pPr>
        <w:numPr>
          <w:ilvl w:val="0"/>
          <w:numId w:val="50"/>
        </w:numPr>
        <w:tabs>
          <w:tab w:val="left" w:pos="142"/>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выпадающие доходы, связанные с осуществлением технологического присоединения энергопринимающих устройств с максимальной мощностью, не превышающей 15 кВт, с утвержденной оплатой в размере 550,0 руб. (с НДС) - </w:t>
      </w:r>
      <w:r w:rsidRPr="009E5925">
        <w:rPr>
          <w:rFonts w:ascii="Myriad Pro" w:eastAsia="Calibri" w:hAnsi="Myriad Pro"/>
          <w:sz w:val="26"/>
          <w:szCs w:val="26"/>
          <w:lang w:eastAsia="en-US"/>
        </w:rPr>
        <w:br/>
        <w:t>228 180,10 тыс. руб.;</w:t>
      </w:r>
    </w:p>
    <w:p w14:paraId="3130352A" w14:textId="77777777" w:rsidR="002A3AAA" w:rsidRPr="009E5925" w:rsidRDefault="002A3AAA" w:rsidP="001E38D2">
      <w:pPr>
        <w:numPr>
          <w:ilvl w:val="0"/>
          <w:numId w:val="50"/>
        </w:numPr>
        <w:tabs>
          <w:tab w:val="left" w:pos="142"/>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выпадающие доходы, связанные с осуществлением технологического присоединения энергопринимающих устройств с максимальной мощностью </w:t>
      </w:r>
      <w:r w:rsidRPr="009E5925">
        <w:rPr>
          <w:rFonts w:ascii="Myriad Pro" w:eastAsia="Calibri" w:hAnsi="Myriad Pro"/>
          <w:sz w:val="26"/>
          <w:szCs w:val="26"/>
          <w:lang w:eastAsia="en-US"/>
        </w:rPr>
        <w:br/>
        <w:t>до 150 кВт - 26 805,67 тыс. руб.;</w:t>
      </w:r>
    </w:p>
    <w:p w14:paraId="21746640" w14:textId="77777777" w:rsidR="002A3AAA" w:rsidRPr="009E5925" w:rsidRDefault="002A3AAA" w:rsidP="001E38D2">
      <w:pPr>
        <w:numPr>
          <w:ilvl w:val="0"/>
          <w:numId w:val="50"/>
        </w:numPr>
        <w:tabs>
          <w:tab w:val="left" w:pos="142"/>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выпадающие доходы, связанные с предоставлением беспроцентной рассрочки - 215,60 тыс. руб.</w:t>
      </w:r>
    </w:p>
    <w:p w14:paraId="09835E80" w14:textId="18193D01" w:rsidR="002A3AAA" w:rsidRPr="009E5925" w:rsidRDefault="002A3AAA" w:rsidP="001E38D2">
      <w:pPr>
        <w:tabs>
          <w:tab w:val="left" w:pos="142"/>
        </w:tabs>
        <w:spacing w:after="200"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При расчете плановых выпадающих доходов от технологического присоединения льготных категорий заявителей на 2017 год плановое количество договоров определено филиалом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 xml:space="preserve">«МРСК Сибири» - «Хакасэнерго» на основании фактических средних данных по выполненным договорам об осуществлении технологического присоединения к электрическим сетям за три предыдущих года (2013, 2014, 2015). </w:t>
      </w:r>
    </w:p>
    <w:p w14:paraId="0FCCFF4A" w14:textId="53FAB214" w:rsidR="002A3AAA" w:rsidRPr="009E5925" w:rsidRDefault="002A3AAA" w:rsidP="001E38D2">
      <w:pPr>
        <w:tabs>
          <w:tab w:val="left" w:pos="142"/>
        </w:tabs>
        <w:spacing w:after="200"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В качестве обоснования в Государственный комитет по тарифам и энергетике Республики Хакасия направлены расчеты средних объемов на 2017 год исходя из фактических данных за 2013-2015 гг., письмо Минстроя России </w:t>
      </w:r>
      <w:r w:rsidRPr="009E5925">
        <w:rPr>
          <w:rFonts w:ascii="Myriad Pro" w:eastAsia="Calibri" w:hAnsi="Myriad Pro"/>
          <w:sz w:val="26"/>
          <w:szCs w:val="26"/>
          <w:lang w:eastAsia="en-US"/>
        </w:rPr>
        <w:br/>
        <w:t xml:space="preserve">от 04.08.2014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 xml:space="preserve">15285-ЕС/08, письмо Минстроя России от 14.12.2015 </w:t>
      </w:r>
      <w:r w:rsidRPr="009E5925">
        <w:rPr>
          <w:rFonts w:ascii="Myriad Pro" w:eastAsia="Calibri" w:hAnsi="Myriad Pro"/>
          <w:sz w:val="26"/>
          <w:szCs w:val="26"/>
          <w:lang w:eastAsia="en-US"/>
        </w:rPr>
        <w:br/>
      </w:r>
      <w:r w:rsidR="00DC5FAB">
        <w:rPr>
          <w:rFonts w:ascii="Myriad Pro" w:eastAsia="Calibri" w:hAnsi="Myriad Pro"/>
          <w:sz w:val="26"/>
          <w:szCs w:val="26"/>
          <w:lang w:eastAsia="en-US"/>
        </w:rPr>
        <w:t>№ </w:t>
      </w:r>
      <w:r w:rsidRPr="009E5925">
        <w:rPr>
          <w:rFonts w:ascii="Myriad Pro" w:eastAsia="Calibri" w:hAnsi="Myriad Pro"/>
          <w:sz w:val="26"/>
          <w:szCs w:val="26"/>
          <w:lang w:eastAsia="en-US"/>
        </w:rPr>
        <w:t xml:space="preserve">40538-ЕС/05, договор об осуществлении технологического присоединения к электрическим сетям от 31.05.2015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 xml:space="preserve">20.1900.1075.15 с Администрацией Ширинского сельсовета Ширинского района Республики Хакасия, письмо Ширинского сельсовета Ширинского района Республики Хакасия от 26.02.2016 </w:t>
      </w:r>
      <w:r w:rsidRPr="009E5925">
        <w:rPr>
          <w:rFonts w:ascii="Myriad Pro" w:eastAsia="Calibri" w:hAnsi="Myriad Pro"/>
          <w:sz w:val="26"/>
          <w:szCs w:val="26"/>
          <w:lang w:eastAsia="en-US"/>
        </w:rPr>
        <w:br/>
      </w:r>
      <w:r w:rsidR="00DC5FAB">
        <w:rPr>
          <w:rFonts w:ascii="Myriad Pro" w:eastAsia="Calibri" w:hAnsi="Myriad Pro"/>
          <w:sz w:val="26"/>
          <w:szCs w:val="26"/>
          <w:lang w:eastAsia="en-US"/>
        </w:rPr>
        <w:t>№ </w:t>
      </w:r>
      <w:r w:rsidRPr="009E5925">
        <w:rPr>
          <w:rFonts w:ascii="Myriad Pro" w:eastAsia="Calibri" w:hAnsi="Myriad Pro"/>
          <w:sz w:val="26"/>
          <w:szCs w:val="26"/>
          <w:lang w:eastAsia="en-US"/>
        </w:rPr>
        <w:t>328.</w:t>
      </w:r>
    </w:p>
    <w:p w14:paraId="466A627E" w14:textId="77777777" w:rsidR="002A3AAA" w:rsidRPr="009E5925" w:rsidRDefault="002A3AAA" w:rsidP="001E38D2">
      <w:pPr>
        <w:tabs>
          <w:tab w:val="left" w:pos="142"/>
        </w:tabs>
        <w:spacing w:after="200"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 Информация о плановом количестве ТП на 2017 год предоставлена в следующих таблицах.</w:t>
      </w:r>
    </w:p>
    <w:p w14:paraId="7A5166D8" w14:textId="77777777" w:rsidR="002A3AAA" w:rsidRPr="009E5925" w:rsidRDefault="002A3AAA" w:rsidP="002A3AAA">
      <w:pPr>
        <w:spacing w:line="360" w:lineRule="auto"/>
        <w:jc w:val="center"/>
        <w:rPr>
          <w:rFonts w:ascii="Myriad Pro" w:hAnsi="Myriad Pro"/>
          <w:b/>
          <w:bCs/>
          <w:color w:val="000000"/>
          <w:sz w:val="26"/>
          <w:szCs w:val="26"/>
        </w:rPr>
      </w:pPr>
      <w:r w:rsidRPr="009E5925">
        <w:rPr>
          <w:rFonts w:ascii="Myriad Pro" w:hAnsi="Myriad Pro"/>
          <w:b/>
          <w:bCs/>
          <w:color w:val="000000"/>
          <w:sz w:val="26"/>
          <w:szCs w:val="26"/>
        </w:rPr>
        <w:t xml:space="preserve">Расчет средних объемов на 2017 год исходя из фактических данных </w:t>
      </w:r>
      <w:r w:rsidRPr="009E5925">
        <w:rPr>
          <w:rFonts w:ascii="Myriad Pro" w:hAnsi="Myriad Pro"/>
          <w:b/>
          <w:bCs/>
          <w:color w:val="000000"/>
          <w:sz w:val="26"/>
          <w:szCs w:val="26"/>
        </w:rPr>
        <w:br/>
        <w:t>за 2013-2015 гг. по льготной категории потребителей</w:t>
      </w:r>
    </w:p>
    <w:tbl>
      <w:tblPr>
        <w:tblW w:w="9390" w:type="dxa"/>
        <w:tblInd w:w="103" w:type="dxa"/>
        <w:tblLook w:val="04A0" w:firstRow="1" w:lastRow="0" w:firstColumn="1" w:lastColumn="0" w:noHBand="0" w:noVBand="1"/>
      </w:tblPr>
      <w:tblGrid>
        <w:gridCol w:w="747"/>
        <w:gridCol w:w="2973"/>
        <w:gridCol w:w="709"/>
        <w:gridCol w:w="1132"/>
        <w:gridCol w:w="1134"/>
        <w:gridCol w:w="1134"/>
        <w:gridCol w:w="1561"/>
      </w:tblGrid>
      <w:tr w:rsidR="008B1488" w:rsidRPr="009E5925" w14:paraId="32BE1846" w14:textId="77777777" w:rsidTr="001E38D2">
        <w:trPr>
          <w:trHeight w:val="284"/>
          <w:tblHeader/>
        </w:trPr>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FE35BF7" w14:textId="205C110C" w:rsidR="002A3AAA" w:rsidRPr="009E5925" w:rsidRDefault="00DC5FAB" w:rsidP="002A3AAA">
            <w:pPr>
              <w:jc w:val="center"/>
              <w:rPr>
                <w:rFonts w:ascii="Myriad Pro" w:hAnsi="Myriad Pro"/>
                <w:b/>
                <w:bCs/>
                <w:color w:val="FFFFFF" w:themeColor="background1"/>
                <w:sz w:val="20"/>
                <w:szCs w:val="20"/>
              </w:rPr>
            </w:pPr>
            <w:r>
              <w:rPr>
                <w:rFonts w:ascii="Myriad Pro" w:hAnsi="Myriad Pro"/>
                <w:b/>
                <w:bCs/>
                <w:color w:val="FFFFFF" w:themeColor="background1"/>
                <w:sz w:val="20"/>
                <w:szCs w:val="20"/>
              </w:rPr>
              <w:t>№ </w:t>
            </w:r>
            <w:r w:rsidR="002A3AAA" w:rsidRPr="009E5925">
              <w:rPr>
                <w:rFonts w:ascii="Myriad Pro" w:hAnsi="Myriad Pro"/>
                <w:b/>
                <w:bCs/>
                <w:color w:val="FFFFFF" w:themeColor="background1"/>
                <w:sz w:val="20"/>
                <w:szCs w:val="20"/>
              </w:rPr>
              <w:t>п/п</w:t>
            </w:r>
          </w:p>
        </w:tc>
        <w:tc>
          <w:tcPr>
            <w:tcW w:w="29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04BD0FE"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Наименование</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79D9E4E"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Ед. изм.</w:t>
            </w:r>
          </w:p>
        </w:tc>
        <w:tc>
          <w:tcPr>
            <w:tcW w:w="11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4CEDDE4"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2013 г.</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F235F93"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2014 г.</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B166BE2"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2015 г.</w:t>
            </w:r>
          </w:p>
        </w:tc>
        <w:tc>
          <w:tcPr>
            <w:tcW w:w="15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35A314"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Среднее за 2013-2015 гг. (план 2017 г.)</w:t>
            </w:r>
          </w:p>
        </w:tc>
      </w:tr>
      <w:tr w:rsidR="002A3AAA" w:rsidRPr="009E5925" w14:paraId="79BB5CBC" w14:textId="77777777" w:rsidTr="001E38D2">
        <w:trPr>
          <w:trHeight w:val="284"/>
        </w:trPr>
        <w:tc>
          <w:tcPr>
            <w:tcW w:w="747"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41B5FF62"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1</w:t>
            </w:r>
          </w:p>
        </w:tc>
        <w:tc>
          <w:tcPr>
            <w:tcW w:w="2973"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E133727"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 xml:space="preserve">Количество технологических присоединений (количество договоров) </w:t>
            </w:r>
          </w:p>
        </w:tc>
        <w:tc>
          <w:tcPr>
            <w:tcW w:w="70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237CA3B"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шт.</w:t>
            </w:r>
          </w:p>
        </w:tc>
        <w:tc>
          <w:tcPr>
            <w:tcW w:w="113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1560509"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1 384,00</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C0C0EAD"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3 242,00</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59BC59C"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2 006,00</w:t>
            </w:r>
          </w:p>
        </w:tc>
        <w:tc>
          <w:tcPr>
            <w:tcW w:w="156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3F8C572"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2 210,67</w:t>
            </w:r>
          </w:p>
        </w:tc>
      </w:tr>
      <w:tr w:rsidR="002A3AAA" w:rsidRPr="009E5925" w14:paraId="0AC4C949" w14:textId="77777777" w:rsidTr="001E38D2">
        <w:trPr>
          <w:trHeight w:val="284"/>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23E18C96"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2</w:t>
            </w:r>
          </w:p>
        </w:tc>
        <w:tc>
          <w:tcPr>
            <w:tcW w:w="2973" w:type="dxa"/>
            <w:tcBorders>
              <w:top w:val="nil"/>
              <w:left w:val="nil"/>
              <w:bottom w:val="single" w:sz="4" w:space="0" w:color="auto"/>
              <w:right w:val="single" w:sz="4" w:space="0" w:color="auto"/>
            </w:tcBorders>
            <w:shd w:val="clear" w:color="auto" w:fill="auto"/>
            <w:noWrap/>
            <w:vAlign w:val="center"/>
            <w:hideMark/>
          </w:tcPr>
          <w:p w14:paraId="1EDB2CBD"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Объем присоединенной мощности</w:t>
            </w:r>
          </w:p>
        </w:tc>
        <w:tc>
          <w:tcPr>
            <w:tcW w:w="709" w:type="dxa"/>
            <w:tcBorders>
              <w:top w:val="nil"/>
              <w:left w:val="nil"/>
              <w:bottom w:val="single" w:sz="4" w:space="0" w:color="auto"/>
              <w:right w:val="single" w:sz="4" w:space="0" w:color="auto"/>
            </w:tcBorders>
            <w:shd w:val="clear" w:color="auto" w:fill="auto"/>
            <w:noWrap/>
            <w:vAlign w:val="center"/>
            <w:hideMark/>
          </w:tcPr>
          <w:p w14:paraId="595004C2"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кВт</w:t>
            </w:r>
          </w:p>
        </w:tc>
        <w:tc>
          <w:tcPr>
            <w:tcW w:w="1132" w:type="dxa"/>
            <w:tcBorders>
              <w:top w:val="nil"/>
              <w:left w:val="nil"/>
              <w:bottom w:val="single" w:sz="4" w:space="0" w:color="auto"/>
              <w:right w:val="single" w:sz="4" w:space="0" w:color="auto"/>
            </w:tcBorders>
            <w:shd w:val="clear" w:color="auto" w:fill="auto"/>
            <w:noWrap/>
            <w:vAlign w:val="center"/>
            <w:hideMark/>
          </w:tcPr>
          <w:p w14:paraId="6DD365DC"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18 103,00</w:t>
            </w:r>
          </w:p>
        </w:tc>
        <w:tc>
          <w:tcPr>
            <w:tcW w:w="1134" w:type="dxa"/>
            <w:tcBorders>
              <w:top w:val="nil"/>
              <w:left w:val="nil"/>
              <w:bottom w:val="single" w:sz="4" w:space="0" w:color="auto"/>
              <w:right w:val="single" w:sz="4" w:space="0" w:color="auto"/>
            </w:tcBorders>
            <w:shd w:val="clear" w:color="auto" w:fill="auto"/>
            <w:noWrap/>
            <w:vAlign w:val="center"/>
            <w:hideMark/>
          </w:tcPr>
          <w:p w14:paraId="61F78B87"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42 268,50</w:t>
            </w:r>
          </w:p>
        </w:tc>
        <w:tc>
          <w:tcPr>
            <w:tcW w:w="1134" w:type="dxa"/>
            <w:tcBorders>
              <w:top w:val="nil"/>
              <w:left w:val="nil"/>
              <w:bottom w:val="single" w:sz="4" w:space="0" w:color="auto"/>
              <w:right w:val="single" w:sz="4" w:space="0" w:color="auto"/>
            </w:tcBorders>
            <w:shd w:val="clear" w:color="auto" w:fill="auto"/>
            <w:noWrap/>
            <w:vAlign w:val="center"/>
            <w:hideMark/>
          </w:tcPr>
          <w:p w14:paraId="70B09561"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26 354,75</w:t>
            </w:r>
          </w:p>
        </w:tc>
        <w:tc>
          <w:tcPr>
            <w:tcW w:w="1561" w:type="dxa"/>
            <w:tcBorders>
              <w:top w:val="nil"/>
              <w:left w:val="nil"/>
              <w:bottom w:val="single" w:sz="4" w:space="0" w:color="auto"/>
              <w:right w:val="single" w:sz="4" w:space="0" w:color="auto"/>
            </w:tcBorders>
            <w:shd w:val="clear" w:color="auto" w:fill="auto"/>
            <w:noWrap/>
            <w:vAlign w:val="center"/>
            <w:hideMark/>
          </w:tcPr>
          <w:p w14:paraId="415F9430"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28 908,75</w:t>
            </w:r>
          </w:p>
        </w:tc>
      </w:tr>
      <w:tr w:rsidR="002A3AAA" w:rsidRPr="009E5925" w14:paraId="51A88887" w14:textId="77777777" w:rsidTr="001E38D2">
        <w:trPr>
          <w:trHeight w:val="284"/>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3A6AB2D0"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3</w:t>
            </w:r>
          </w:p>
        </w:tc>
        <w:tc>
          <w:tcPr>
            <w:tcW w:w="2973" w:type="dxa"/>
            <w:tcBorders>
              <w:top w:val="nil"/>
              <w:left w:val="nil"/>
              <w:bottom w:val="single" w:sz="4" w:space="0" w:color="auto"/>
              <w:right w:val="single" w:sz="4" w:space="0" w:color="auto"/>
            </w:tcBorders>
            <w:shd w:val="clear" w:color="auto" w:fill="auto"/>
            <w:vAlign w:val="center"/>
            <w:hideMark/>
          </w:tcPr>
          <w:p w14:paraId="2A5A9F5E"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Строительство воздушных линий ВЛ-10</w:t>
            </w:r>
          </w:p>
        </w:tc>
        <w:tc>
          <w:tcPr>
            <w:tcW w:w="709" w:type="dxa"/>
            <w:tcBorders>
              <w:top w:val="nil"/>
              <w:left w:val="nil"/>
              <w:bottom w:val="single" w:sz="4" w:space="0" w:color="auto"/>
              <w:right w:val="single" w:sz="4" w:space="0" w:color="auto"/>
            </w:tcBorders>
            <w:shd w:val="clear" w:color="auto" w:fill="auto"/>
            <w:noWrap/>
            <w:vAlign w:val="center"/>
            <w:hideMark/>
          </w:tcPr>
          <w:p w14:paraId="71A0AFC3"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км</w:t>
            </w:r>
          </w:p>
        </w:tc>
        <w:tc>
          <w:tcPr>
            <w:tcW w:w="1132" w:type="dxa"/>
            <w:tcBorders>
              <w:top w:val="nil"/>
              <w:left w:val="nil"/>
              <w:bottom w:val="single" w:sz="4" w:space="0" w:color="auto"/>
              <w:right w:val="single" w:sz="4" w:space="0" w:color="auto"/>
            </w:tcBorders>
            <w:shd w:val="clear" w:color="auto" w:fill="auto"/>
            <w:noWrap/>
            <w:vAlign w:val="center"/>
            <w:hideMark/>
          </w:tcPr>
          <w:p w14:paraId="3C83CB25"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9,57</w:t>
            </w:r>
          </w:p>
        </w:tc>
        <w:tc>
          <w:tcPr>
            <w:tcW w:w="1134" w:type="dxa"/>
            <w:tcBorders>
              <w:top w:val="nil"/>
              <w:left w:val="nil"/>
              <w:bottom w:val="single" w:sz="4" w:space="0" w:color="auto"/>
              <w:right w:val="single" w:sz="4" w:space="0" w:color="auto"/>
            </w:tcBorders>
            <w:shd w:val="clear" w:color="auto" w:fill="auto"/>
            <w:noWrap/>
            <w:vAlign w:val="center"/>
            <w:hideMark/>
          </w:tcPr>
          <w:p w14:paraId="2715154C"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68,31</w:t>
            </w:r>
          </w:p>
        </w:tc>
        <w:tc>
          <w:tcPr>
            <w:tcW w:w="1134" w:type="dxa"/>
            <w:tcBorders>
              <w:top w:val="nil"/>
              <w:left w:val="nil"/>
              <w:bottom w:val="single" w:sz="4" w:space="0" w:color="auto"/>
              <w:right w:val="single" w:sz="4" w:space="0" w:color="auto"/>
            </w:tcBorders>
            <w:shd w:val="clear" w:color="auto" w:fill="auto"/>
            <w:noWrap/>
            <w:vAlign w:val="center"/>
            <w:hideMark/>
          </w:tcPr>
          <w:p w14:paraId="6EDEC9B1"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15,65</w:t>
            </w:r>
          </w:p>
        </w:tc>
        <w:tc>
          <w:tcPr>
            <w:tcW w:w="1561" w:type="dxa"/>
            <w:tcBorders>
              <w:top w:val="nil"/>
              <w:left w:val="nil"/>
              <w:bottom w:val="single" w:sz="4" w:space="0" w:color="auto"/>
              <w:right w:val="single" w:sz="4" w:space="0" w:color="auto"/>
            </w:tcBorders>
            <w:shd w:val="clear" w:color="auto" w:fill="auto"/>
            <w:noWrap/>
            <w:vAlign w:val="center"/>
            <w:hideMark/>
          </w:tcPr>
          <w:p w14:paraId="73EC7745"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31,17</w:t>
            </w:r>
          </w:p>
        </w:tc>
      </w:tr>
      <w:tr w:rsidR="002A3AAA" w:rsidRPr="009E5925" w14:paraId="2558F507" w14:textId="77777777" w:rsidTr="001E38D2">
        <w:trPr>
          <w:trHeight w:val="284"/>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498A83A0"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4</w:t>
            </w:r>
          </w:p>
        </w:tc>
        <w:tc>
          <w:tcPr>
            <w:tcW w:w="2973" w:type="dxa"/>
            <w:tcBorders>
              <w:top w:val="nil"/>
              <w:left w:val="nil"/>
              <w:bottom w:val="single" w:sz="4" w:space="0" w:color="auto"/>
              <w:right w:val="single" w:sz="4" w:space="0" w:color="auto"/>
            </w:tcBorders>
            <w:shd w:val="clear" w:color="auto" w:fill="auto"/>
            <w:vAlign w:val="center"/>
            <w:hideMark/>
          </w:tcPr>
          <w:p w14:paraId="61E87022"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Строительство воздушных линий ВЛ-0,4</w:t>
            </w:r>
          </w:p>
        </w:tc>
        <w:tc>
          <w:tcPr>
            <w:tcW w:w="709" w:type="dxa"/>
            <w:tcBorders>
              <w:top w:val="nil"/>
              <w:left w:val="nil"/>
              <w:bottom w:val="single" w:sz="4" w:space="0" w:color="auto"/>
              <w:right w:val="single" w:sz="4" w:space="0" w:color="auto"/>
            </w:tcBorders>
            <w:shd w:val="clear" w:color="auto" w:fill="auto"/>
            <w:noWrap/>
            <w:vAlign w:val="center"/>
            <w:hideMark/>
          </w:tcPr>
          <w:p w14:paraId="2D22AE7B"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км</w:t>
            </w:r>
          </w:p>
        </w:tc>
        <w:tc>
          <w:tcPr>
            <w:tcW w:w="1132" w:type="dxa"/>
            <w:tcBorders>
              <w:top w:val="nil"/>
              <w:left w:val="nil"/>
              <w:bottom w:val="single" w:sz="4" w:space="0" w:color="auto"/>
              <w:right w:val="single" w:sz="4" w:space="0" w:color="auto"/>
            </w:tcBorders>
            <w:shd w:val="clear" w:color="auto" w:fill="auto"/>
            <w:noWrap/>
            <w:vAlign w:val="center"/>
            <w:hideMark/>
          </w:tcPr>
          <w:p w14:paraId="268C6E44"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22,33</w:t>
            </w:r>
          </w:p>
        </w:tc>
        <w:tc>
          <w:tcPr>
            <w:tcW w:w="1134" w:type="dxa"/>
            <w:tcBorders>
              <w:top w:val="nil"/>
              <w:left w:val="nil"/>
              <w:bottom w:val="single" w:sz="4" w:space="0" w:color="auto"/>
              <w:right w:val="single" w:sz="4" w:space="0" w:color="auto"/>
            </w:tcBorders>
            <w:shd w:val="clear" w:color="auto" w:fill="auto"/>
            <w:noWrap/>
            <w:vAlign w:val="center"/>
            <w:hideMark/>
          </w:tcPr>
          <w:p w14:paraId="746EE86A"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59,72</w:t>
            </w:r>
          </w:p>
        </w:tc>
        <w:tc>
          <w:tcPr>
            <w:tcW w:w="1134" w:type="dxa"/>
            <w:tcBorders>
              <w:top w:val="nil"/>
              <w:left w:val="nil"/>
              <w:bottom w:val="single" w:sz="4" w:space="0" w:color="auto"/>
              <w:right w:val="single" w:sz="4" w:space="0" w:color="auto"/>
            </w:tcBorders>
            <w:shd w:val="clear" w:color="auto" w:fill="auto"/>
            <w:noWrap/>
            <w:vAlign w:val="center"/>
            <w:hideMark/>
          </w:tcPr>
          <w:p w14:paraId="5DD70FCF"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31,21</w:t>
            </w:r>
          </w:p>
        </w:tc>
        <w:tc>
          <w:tcPr>
            <w:tcW w:w="1561" w:type="dxa"/>
            <w:tcBorders>
              <w:top w:val="nil"/>
              <w:left w:val="nil"/>
              <w:bottom w:val="single" w:sz="4" w:space="0" w:color="auto"/>
              <w:right w:val="single" w:sz="4" w:space="0" w:color="auto"/>
            </w:tcBorders>
            <w:shd w:val="clear" w:color="auto" w:fill="auto"/>
            <w:noWrap/>
            <w:vAlign w:val="center"/>
            <w:hideMark/>
          </w:tcPr>
          <w:p w14:paraId="1E866838"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37,75</w:t>
            </w:r>
          </w:p>
        </w:tc>
      </w:tr>
      <w:tr w:rsidR="002A3AAA" w:rsidRPr="009E5925" w14:paraId="1B1560B0" w14:textId="77777777" w:rsidTr="001E38D2">
        <w:trPr>
          <w:trHeight w:val="284"/>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60BCC85C"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5</w:t>
            </w:r>
          </w:p>
        </w:tc>
        <w:tc>
          <w:tcPr>
            <w:tcW w:w="2973" w:type="dxa"/>
            <w:tcBorders>
              <w:top w:val="nil"/>
              <w:left w:val="nil"/>
              <w:bottom w:val="single" w:sz="4" w:space="0" w:color="auto"/>
              <w:right w:val="single" w:sz="4" w:space="0" w:color="auto"/>
            </w:tcBorders>
            <w:shd w:val="clear" w:color="auto" w:fill="auto"/>
            <w:vAlign w:val="center"/>
            <w:hideMark/>
          </w:tcPr>
          <w:p w14:paraId="455F61D0"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Строительство кабельных линий КЛ-10</w:t>
            </w:r>
          </w:p>
        </w:tc>
        <w:tc>
          <w:tcPr>
            <w:tcW w:w="709" w:type="dxa"/>
            <w:tcBorders>
              <w:top w:val="nil"/>
              <w:left w:val="nil"/>
              <w:bottom w:val="single" w:sz="4" w:space="0" w:color="auto"/>
              <w:right w:val="single" w:sz="4" w:space="0" w:color="auto"/>
            </w:tcBorders>
            <w:shd w:val="clear" w:color="auto" w:fill="auto"/>
            <w:noWrap/>
            <w:vAlign w:val="center"/>
            <w:hideMark/>
          </w:tcPr>
          <w:p w14:paraId="77385415"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км</w:t>
            </w:r>
          </w:p>
        </w:tc>
        <w:tc>
          <w:tcPr>
            <w:tcW w:w="1132" w:type="dxa"/>
            <w:tcBorders>
              <w:top w:val="nil"/>
              <w:left w:val="nil"/>
              <w:bottom w:val="single" w:sz="4" w:space="0" w:color="auto"/>
              <w:right w:val="single" w:sz="4" w:space="0" w:color="auto"/>
            </w:tcBorders>
            <w:shd w:val="clear" w:color="auto" w:fill="auto"/>
            <w:noWrap/>
            <w:vAlign w:val="center"/>
            <w:hideMark/>
          </w:tcPr>
          <w:p w14:paraId="46FE9C92"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3,30</w:t>
            </w:r>
          </w:p>
        </w:tc>
        <w:tc>
          <w:tcPr>
            <w:tcW w:w="1134" w:type="dxa"/>
            <w:tcBorders>
              <w:top w:val="nil"/>
              <w:left w:val="nil"/>
              <w:bottom w:val="single" w:sz="4" w:space="0" w:color="auto"/>
              <w:right w:val="single" w:sz="4" w:space="0" w:color="auto"/>
            </w:tcBorders>
            <w:shd w:val="clear" w:color="auto" w:fill="auto"/>
            <w:noWrap/>
            <w:vAlign w:val="center"/>
            <w:hideMark/>
          </w:tcPr>
          <w:p w14:paraId="30C95918"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0,18</w:t>
            </w:r>
          </w:p>
        </w:tc>
        <w:tc>
          <w:tcPr>
            <w:tcW w:w="1134" w:type="dxa"/>
            <w:tcBorders>
              <w:top w:val="nil"/>
              <w:left w:val="nil"/>
              <w:bottom w:val="single" w:sz="4" w:space="0" w:color="auto"/>
              <w:right w:val="single" w:sz="4" w:space="0" w:color="auto"/>
            </w:tcBorders>
            <w:shd w:val="clear" w:color="auto" w:fill="auto"/>
            <w:noWrap/>
            <w:vAlign w:val="center"/>
            <w:hideMark/>
          </w:tcPr>
          <w:p w14:paraId="376BAF35"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c>
          <w:tcPr>
            <w:tcW w:w="1561" w:type="dxa"/>
            <w:tcBorders>
              <w:top w:val="nil"/>
              <w:left w:val="nil"/>
              <w:bottom w:val="single" w:sz="4" w:space="0" w:color="auto"/>
              <w:right w:val="single" w:sz="4" w:space="0" w:color="auto"/>
            </w:tcBorders>
            <w:shd w:val="clear" w:color="auto" w:fill="auto"/>
            <w:noWrap/>
            <w:vAlign w:val="center"/>
            <w:hideMark/>
          </w:tcPr>
          <w:p w14:paraId="392D54A7"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1,74</w:t>
            </w:r>
          </w:p>
        </w:tc>
      </w:tr>
      <w:tr w:rsidR="002A3AAA" w:rsidRPr="009E5925" w14:paraId="5E9DBA03" w14:textId="77777777" w:rsidTr="001E38D2">
        <w:trPr>
          <w:trHeight w:val="284"/>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1E2B077F"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6</w:t>
            </w:r>
          </w:p>
        </w:tc>
        <w:tc>
          <w:tcPr>
            <w:tcW w:w="2973" w:type="dxa"/>
            <w:tcBorders>
              <w:top w:val="nil"/>
              <w:left w:val="nil"/>
              <w:bottom w:val="single" w:sz="4" w:space="0" w:color="auto"/>
              <w:right w:val="single" w:sz="4" w:space="0" w:color="auto"/>
            </w:tcBorders>
            <w:shd w:val="clear" w:color="auto" w:fill="auto"/>
            <w:vAlign w:val="center"/>
            <w:hideMark/>
          </w:tcPr>
          <w:p w14:paraId="73CB5884"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Строительство кабельных линий КЛ-0,4</w:t>
            </w:r>
          </w:p>
        </w:tc>
        <w:tc>
          <w:tcPr>
            <w:tcW w:w="709" w:type="dxa"/>
            <w:tcBorders>
              <w:top w:val="nil"/>
              <w:left w:val="nil"/>
              <w:bottom w:val="single" w:sz="4" w:space="0" w:color="auto"/>
              <w:right w:val="single" w:sz="4" w:space="0" w:color="auto"/>
            </w:tcBorders>
            <w:shd w:val="clear" w:color="auto" w:fill="auto"/>
            <w:noWrap/>
            <w:vAlign w:val="center"/>
            <w:hideMark/>
          </w:tcPr>
          <w:p w14:paraId="5B0FC7CC"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км</w:t>
            </w:r>
          </w:p>
        </w:tc>
        <w:tc>
          <w:tcPr>
            <w:tcW w:w="1132" w:type="dxa"/>
            <w:tcBorders>
              <w:top w:val="nil"/>
              <w:left w:val="nil"/>
              <w:bottom w:val="single" w:sz="4" w:space="0" w:color="auto"/>
              <w:right w:val="single" w:sz="4" w:space="0" w:color="auto"/>
            </w:tcBorders>
            <w:shd w:val="clear" w:color="auto" w:fill="auto"/>
            <w:noWrap/>
            <w:vAlign w:val="center"/>
            <w:hideMark/>
          </w:tcPr>
          <w:p w14:paraId="0770C317"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7,70</w:t>
            </w:r>
          </w:p>
        </w:tc>
        <w:tc>
          <w:tcPr>
            <w:tcW w:w="1134" w:type="dxa"/>
            <w:tcBorders>
              <w:top w:val="nil"/>
              <w:left w:val="nil"/>
              <w:bottom w:val="single" w:sz="4" w:space="0" w:color="auto"/>
              <w:right w:val="single" w:sz="4" w:space="0" w:color="auto"/>
            </w:tcBorders>
            <w:shd w:val="clear" w:color="auto" w:fill="auto"/>
            <w:noWrap/>
            <w:vAlign w:val="center"/>
            <w:hideMark/>
          </w:tcPr>
          <w:p w14:paraId="0BF90500"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0,26</w:t>
            </w:r>
          </w:p>
        </w:tc>
        <w:tc>
          <w:tcPr>
            <w:tcW w:w="1134" w:type="dxa"/>
            <w:tcBorders>
              <w:top w:val="nil"/>
              <w:left w:val="nil"/>
              <w:bottom w:val="single" w:sz="4" w:space="0" w:color="auto"/>
              <w:right w:val="single" w:sz="4" w:space="0" w:color="auto"/>
            </w:tcBorders>
            <w:shd w:val="clear" w:color="auto" w:fill="auto"/>
            <w:noWrap/>
            <w:vAlign w:val="center"/>
            <w:hideMark/>
          </w:tcPr>
          <w:p w14:paraId="6B419AF4"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0,03</w:t>
            </w:r>
          </w:p>
        </w:tc>
        <w:tc>
          <w:tcPr>
            <w:tcW w:w="1561" w:type="dxa"/>
            <w:tcBorders>
              <w:top w:val="nil"/>
              <w:left w:val="nil"/>
              <w:bottom w:val="single" w:sz="4" w:space="0" w:color="auto"/>
              <w:right w:val="single" w:sz="4" w:space="0" w:color="auto"/>
            </w:tcBorders>
            <w:shd w:val="clear" w:color="auto" w:fill="auto"/>
            <w:noWrap/>
            <w:vAlign w:val="center"/>
            <w:hideMark/>
          </w:tcPr>
          <w:p w14:paraId="4EE26732"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2,66</w:t>
            </w:r>
          </w:p>
        </w:tc>
      </w:tr>
      <w:tr w:rsidR="002A3AAA" w:rsidRPr="009E5925" w14:paraId="0A988852" w14:textId="77777777" w:rsidTr="001E38D2">
        <w:trPr>
          <w:trHeight w:val="284"/>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63F5DE8D"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7</w:t>
            </w:r>
          </w:p>
        </w:tc>
        <w:tc>
          <w:tcPr>
            <w:tcW w:w="2973" w:type="dxa"/>
            <w:tcBorders>
              <w:top w:val="nil"/>
              <w:left w:val="nil"/>
              <w:bottom w:val="single" w:sz="4" w:space="0" w:color="auto"/>
              <w:right w:val="single" w:sz="4" w:space="0" w:color="auto"/>
            </w:tcBorders>
            <w:shd w:val="clear" w:color="auto" w:fill="auto"/>
            <w:vAlign w:val="center"/>
            <w:hideMark/>
          </w:tcPr>
          <w:p w14:paraId="6A67C2C7"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Строительство комплектных трансформаторных подстанций (КТП), распределительных трансформаторных подстанций (РТП) с уровнем напряжения до 35 кВ, на уровне напряжения i и (или) диапазоне мощности j</w:t>
            </w:r>
          </w:p>
        </w:tc>
        <w:tc>
          <w:tcPr>
            <w:tcW w:w="709" w:type="dxa"/>
            <w:tcBorders>
              <w:top w:val="nil"/>
              <w:left w:val="nil"/>
              <w:bottom w:val="single" w:sz="4" w:space="0" w:color="auto"/>
              <w:right w:val="single" w:sz="4" w:space="0" w:color="auto"/>
            </w:tcBorders>
            <w:shd w:val="clear" w:color="auto" w:fill="auto"/>
            <w:noWrap/>
            <w:vAlign w:val="center"/>
            <w:hideMark/>
          </w:tcPr>
          <w:p w14:paraId="29A83A4A"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кВт</w:t>
            </w:r>
          </w:p>
        </w:tc>
        <w:tc>
          <w:tcPr>
            <w:tcW w:w="1132" w:type="dxa"/>
            <w:tcBorders>
              <w:top w:val="nil"/>
              <w:left w:val="nil"/>
              <w:bottom w:val="single" w:sz="4" w:space="0" w:color="auto"/>
              <w:right w:val="single" w:sz="4" w:space="0" w:color="auto"/>
            </w:tcBorders>
            <w:shd w:val="clear" w:color="auto" w:fill="auto"/>
            <w:noWrap/>
            <w:vAlign w:val="center"/>
            <w:hideMark/>
          </w:tcPr>
          <w:p w14:paraId="35D0F53C"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18 103,00</w:t>
            </w:r>
          </w:p>
        </w:tc>
        <w:tc>
          <w:tcPr>
            <w:tcW w:w="1134" w:type="dxa"/>
            <w:tcBorders>
              <w:top w:val="nil"/>
              <w:left w:val="nil"/>
              <w:bottom w:val="single" w:sz="4" w:space="0" w:color="auto"/>
              <w:right w:val="single" w:sz="4" w:space="0" w:color="auto"/>
            </w:tcBorders>
            <w:shd w:val="clear" w:color="auto" w:fill="auto"/>
            <w:noWrap/>
            <w:vAlign w:val="center"/>
            <w:hideMark/>
          </w:tcPr>
          <w:p w14:paraId="2C5CDC29"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13 824,00</w:t>
            </w:r>
          </w:p>
        </w:tc>
        <w:tc>
          <w:tcPr>
            <w:tcW w:w="1134" w:type="dxa"/>
            <w:tcBorders>
              <w:top w:val="nil"/>
              <w:left w:val="nil"/>
              <w:bottom w:val="single" w:sz="4" w:space="0" w:color="auto"/>
              <w:right w:val="single" w:sz="4" w:space="0" w:color="auto"/>
            </w:tcBorders>
            <w:shd w:val="clear" w:color="auto" w:fill="auto"/>
            <w:noWrap/>
            <w:vAlign w:val="center"/>
            <w:hideMark/>
          </w:tcPr>
          <w:p w14:paraId="0176D0D0"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6 163,00</w:t>
            </w:r>
          </w:p>
        </w:tc>
        <w:tc>
          <w:tcPr>
            <w:tcW w:w="1561" w:type="dxa"/>
            <w:tcBorders>
              <w:top w:val="nil"/>
              <w:left w:val="nil"/>
              <w:bottom w:val="single" w:sz="4" w:space="0" w:color="auto"/>
              <w:right w:val="single" w:sz="4" w:space="0" w:color="auto"/>
            </w:tcBorders>
            <w:shd w:val="clear" w:color="auto" w:fill="auto"/>
            <w:noWrap/>
            <w:vAlign w:val="center"/>
            <w:hideMark/>
          </w:tcPr>
          <w:p w14:paraId="46356CB7"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14 495,33</w:t>
            </w:r>
          </w:p>
        </w:tc>
      </w:tr>
      <w:tr w:rsidR="002A3AAA" w:rsidRPr="009E5925" w14:paraId="7BD2130D" w14:textId="77777777" w:rsidTr="001E38D2">
        <w:trPr>
          <w:trHeight w:val="284"/>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18B25695"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7.1</w:t>
            </w:r>
          </w:p>
        </w:tc>
        <w:tc>
          <w:tcPr>
            <w:tcW w:w="2973" w:type="dxa"/>
            <w:tcBorders>
              <w:top w:val="nil"/>
              <w:left w:val="nil"/>
              <w:bottom w:val="single" w:sz="4" w:space="0" w:color="auto"/>
              <w:right w:val="single" w:sz="4" w:space="0" w:color="auto"/>
            </w:tcBorders>
            <w:shd w:val="clear" w:color="auto" w:fill="auto"/>
            <w:vAlign w:val="center"/>
            <w:hideMark/>
          </w:tcPr>
          <w:p w14:paraId="0CB04CBA"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КТП 100 кВА</w:t>
            </w:r>
          </w:p>
        </w:tc>
        <w:tc>
          <w:tcPr>
            <w:tcW w:w="709" w:type="dxa"/>
            <w:tcBorders>
              <w:top w:val="nil"/>
              <w:left w:val="nil"/>
              <w:bottom w:val="single" w:sz="4" w:space="0" w:color="auto"/>
              <w:right w:val="single" w:sz="4" w:space="0" w:color="auto"/>
            </w:tcBorders>
            <w:shd w:val="clear" w:color="auto" w:fill="auto"/>
            <w:noWrap/>
            <w:vAlign w:val="center"/>
            <w:hideMark/>
          </w:tcPr>
          <w:p w14:paraId="627C30B1"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кВт</w:t>
            </w:r>
          </w:p>
        </w:tc>
        <w:tc>
          <w:tcPr>
            <w:tcW w:w="1132" w:type="dxa"/>
            <w:tcBorders>
              <w:top w:val="nil"/>
              <w:left w:val="nil"/>
              <w:bottom w:val="single" w:sz="4" w:space="0" w:color="auto"/>
              <w:right w:val="single" w:sz="4" w:space="0" w:color="auto"/>
            </w:tcBorders>
            <w:shd w:val="clear" w:color="auto" w:fill="auto"/>
            <w:noWrap/>
            <w:vAlign w:val="center"/>
            <w:hideMark/>
          </w:tcPr>
          <w:p w14:paraId="5164EE2F"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1 343,00</w:t>
            </w:r>
          </w:p>
        </w:tc>
        <w:tc>
          <w:tcPr>
            <w:tcW w:w="1134" w:type="dxa"/>
            <w:tcBorders>
              <w:top w:val="nil"/>
              <w:left w:val="nil"/>
              <w:bottom w:val="single" w:sz="4" w:space="0" w:color="auto"/>
              <w:right w:val="single" w:sz="4" w:space="0" w:color="auto"/>
            </w:tcBorders>
            <w:shd w:val="clear" w:color="auto" w:fill="auto"/>
            <w:noWrap/>
            <w:vAlign w:val="center"/>
            <w:hideMark/>
          </w:tcPr>
          <w:p w14:paraId="281272E4"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412,00</w:t>
            </w:r>
          </w:p>
        </w:tc>
        <w:tc>
          <w:tcPr>
            <w:tcW w:w="1134" w:type="dxa"/>
            <w:tcBorders>
              <w:top w:val="nil"/>
              <w:left w:val="nil"/>
              <w:bottom w:val="single" w:sz="4" w:space="0" w:color="auto"/>
              <w:right w:val="single" w:sz="4" w:space="0" w:color="auto"/>
            </w:tcBorders>
            <w:shd w:val="clear" w:color="auto" w:fill="auto"/>
            <w:noWrap/>
            <w:vAlign w:val="center"/>
            <w:hideMark/>
          </w:tcPr>
          <w:p w14:paraId="66CE6B4B"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213,00</w:t>
            </w:r>
          </w:p>
        </w:tc>
        <w:tc>
          <w:tcPr>
            <w:tcW w:w="1561" w:type="dxa"/>
            <w:tcBorders>
              <w:top w:val="nil"/>
              <w:left w:val="nil"/>
              <w:bottom w:val="single" w:sz="4" w:space="0" w:color="auto"/>
              <w:right w:val="single" w:sz="4" w:space="0" w:color="auto"/>
            </w:tcBorders>
            <w:shd w:val="clear" w:color="auto" w:fill="auto"/>
            <w:noWrap/>
            <w:vAlign w:val="center"/>
            <w:hideMark/>
          </w:tcPr>
          <w:p w14:paraId="17F70D9E"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656,00</w:t>
            </w:r>
          </w:p>
        </w:tc>
      </w:tr>
      <w:tr w:rsidR="002A3AAA" w:rsidRPr="009E5925" w14:paraId="03F11ADB" w14:textId="77777777" w:rsidTr="001E38D2">
        <w:trPr>
          <w:trHeight w:val="284"/>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4531E3D1"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7.2</w:t>
            </w:r>
          </w:p>
        </w:tc>
        <w:tc>
          <w:tcPr>
            <w:tcW w:w="2973" w:type="dxa"/>
            <w:tcBorders>
              <w:top w:val="nil"/>
              <w:left w:val="nil"/>
              <w:bottom w:val="single" w:sz="4" w:space="0" w:color="auto"/>
              <w:right w:val="single" w:sz="4" w:space="0" w:color="auto"/>
            </w:tcBorders>
            <w:shd w:val="clear" w:color="auto" w:fill="auto"/>
            <w:vAlign w:val="center"/>
            <w:hideMark/>
          </w:tcPr>
          <w:p w14:paraId="25FD99C6"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КТП 160 кВА</w:t>
            </w:r>
          </w:p>
        </w:tc>
        <w:tc>
          <w:tcPr>
            <w:tcW w:w="709" w:type="dxa"/>
            <w:tcBorders>
              <w:top w:val="nil"/>
              <w:left w:val="nil"/>
              <w:bottom w:val="single" w:sz="4" w:space="0" w:color="auto"/>
              <w:right w:val="single" w:sz="4" w:space="0" w:color="auto"/>
            </w:tcBorders>
            <w:shd w:val="clear" w:color="auto" w:fill="auto"/>
            <w:noWrap/>
            <w:vAlign w:val="center"/>
            <w:hideMark/>
          </w:tcPr>
          <w:p w14:paraId="0D011A66"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кВт</w:t>
            </w:r>
          </w:p>
        </w:tc>
        <w:tc>
          <w:tcPr>
            <w:tcW w:w="1132" w:type="dxa"/>
            <w:tcBorders>
              <w:top w:val="nil"/>
              <w:left w:val="nil"/>
              <w:bottom w:val="single" w:sz="4" w:space="0" w:color="auto"/>
              <w:right w:val="single" w:sz="4" w:space="0" w:color="auto"/>
            </w:tcBorders>
            <w:shd w:val="clear" w:color="auto" w:fill="auto"/>
            <w:noWrap/>
            <w:vAlign w:val="center"/>
            <w:hideMark/>
          </w:tcPr>
          <w:p w14:paraId="7E5E69E2"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2 944,00</w:t>
            </w:r>
          </w:p>
        </w:tc>
        <w:tc>
          <w:tcPr>
            <w:tcW w:w="1134" w:type="dxa"/>
            <w:tcBorders>
              <w:top w:val="nil"/>
              <w:left w:val="nil"/>
              <w:bottom w:val="single" w:sz="4" w:space="0" w:color="auto"/>
              <w:right w:val="single" w:sz="4" w:space="0" w:color="auto"/>
            </w:tcBorders>
            <w:shd w:val="clear" w:color="auto" w:fill="auto"/>
            <w:noWrap/>
            <w:vAlign w:val="center"/>
            <w:hideMark/>
          </w:tcPr>
          <w:p w14:paraId="0710F11A"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c>
          <w:tcPr>
            <w:tcW w:w="1134" w:type="dxa"/>
            <w:tcBorders>
              <w:top w:val="nil"/>
              <w:left w:val="nil"/>
              <w:bottom w:val="single" w:sz="4" w:space="0" w:color="auto"/>
              <w:right w:val="single" w:sz="4" w:space="0" w:color="auto"/>
            </w:tcBorders>
            <w:shd w:val="clear" w:color="auto" w:fill="auto"/>
            <w:noWrap/>
            <w:vAlign w:val="center"/>
            <w:hideMark/>
          </w:tcPr>
          <w:p w14:paraId="2FFE186F"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800,00</w:t>
            </w:r>
          </w:p>
        </w:tc>
        <w:tc>
          <w:tcPr>
            <w:tcW w:w="1561" w:type="dxa"/>
            <w:tcBorders>
              <w:top w:val="nil"/>
              <w:left w:val="nil"/>
              <w:bottom w:val="single" w:sz="4" w:space="0" w:color="auto"/>
              <w:right w:val="single" w:sz="4" w:space="0" w:color="auto"/>
            </w:tcBorders>
            <w:shd w:val="clear" w:color="auto" w:fill="auto"/>
            <w:noWrap/>
            <w:vAlign w:val="center"/>
            <w:hideMark/>
          </w:tcPr>
          <w:p w14:paraId="41FC37AF"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1 872,00</w:t>
            </w:r>
          </w:p>
        </w:tc>
      </w:tr>
      <w:tr w:rsidR="002A3AAA" w:rsidRPr="009E5925" w14:paraId="71E54786" w14:textId="77777777" w:rsidTr="001E38D2">
        <w:trPr>
          <w:trHeight w:val="284"/>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539FF4B6"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7.3</w:t>
            </w:r>
          </w:p>
        </w:tc>
        <w:tc>
          <w:tcPr>
            <w:tcW w:w="2973" w:type="dxa"/>
            <w:tcBorders>
              <w:top w:val="nil"/>
              <w:left w:val="nil"/>
              <w:bottom w:val="single" w:sz="4" w:space="0" w:color="auto"/>
              <w:right w:val="single" w:sz="4" w:space="0" w:color="auto"/>
            </w:tcBorders>
            <w:shd w:val="clear" w:color="auto" w:fill="auto"/>
            <w:vAlign w:val="center"/>
            <w:hideMark/>
          </w:tcPr>
          <w:p w14:paraId="3A7BC9F3"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КТП 250 кВА</w:t>
            </w:r>
          </w:p>
        </w:tc>
        <w:tc>
          <w:tcPr>
            <w:tcW w:w="709" w:type="dxa"/>
            <w:tcBorders>
              <w:top w:val="nil"/>
              <w:left w:val="nil"/>
              <w:bottom w:val="single" w:sz="4" w:space="0" w:color="auto"/>
              <w:right w:val="single" w:sz="4" w:space="0" w:color="auto"/>
            </w:tcBorders>
            <w:shd w:val="clear" w:color="auto" w:fill="auto"/>
            <w:noWrap/>
            <w:vAlign w:val="center"/>
            <w:hideMark/>
          </w:tcPr>
          <w:p w14:paraId="39FF5555"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кВт</w:t>
            </w:r>
          </w:p>
        </w:tc>
        <w:tc>
          <w:tcPr>
            <w:tcW w:w="1132" w:type="dxa"/>
            <w:tcBorders>
              <w:top w:val="nil"/>
              <w:left w:val="nil"/>
              <w:bottom w:val="single" w:sz="4" w:space="0" w:color="auto"/>
              <w:right w:val="single" w:sz="4" w:space="0" w:color="auto"/>
            </w:tcBorders>
            <w:shd w:val="clear" w:color="auto" w:fill="auto"/>
            <w:noWrap/>
            <w:vAlign w:val="center"/>
            <w:hideMark/>
          </w:tcPr>
          <w:p w14:paraId="1379607E"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6 000,00</w:t>
            </w:r>
          </w:p>
        </w:tc>
        <w:tc>
          <w:tcPr>
            <w:tcW w:w="1134" w:type="dxa"/>
            <w:tcBorders>
              <w:top w:val="nil"/>
              <w:left w:val="nil"/>
              <w:bottom w:val="single" w:sz="4" w:space="0" w:color="auto"/>
              <w:right w:val="single" w:sz="4" w:space="0" w:color="auto"/>
            </w:tcBorders>
            <w:shd w:val="clear" w:color="auto" w:fill="auto"/>
            <w:noWrap/>
            <w:vAlign w:val="center"/>
            <w:hideMark/>
          </w:tcPr>
          <w:p w14:paraId="3277879C"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4 400,00</w:t>
            </w:r>
          </w:p>
        </w:tc>
        <w:tc>
          <w:tcPr>
            <w:tcW w:w="1134" w:type="dxa"/>
            <w:tcBorders>
              <w:top w:val="nil"/>
              <w:left w:val="nil"/>
              <w:bottom w:val="single" w:sz="4" w:space="0" w:color="auto"/>
              <w:right w:val="single" w:sz="4" w:space="0" w:color="auto"/>
            </w:tcBorders>
            <w:shd w:val="clear" w:color="auto" w:fill="auto"/>
            <w:noWrap/>
            <w:vAlign w:val="center"/>
            <w:hideMark/>
          </w:tcPr>
          <w:p w14:paraId="2E9A2A3D"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2 750,00</w:t>
            </w:r>
          </w:p>
        </w:tc>
        <w:tc>
          <w:tcPr>
            <w:tcW w:w="1561" w:type="dxa"/>
            <w:tcBorders>
              <w:top w:val="nil"/>
              <w:left w:val="nil"/>
              <w:bottom w:val="single" w:sz="4" w:space="0" w:color="auto"/>
              <w:right w:val="single" w:sz="4" w:space="0" w:color="auto"/>
            </w:tcBorders>
            <w:shd w:val="clear" w:color="auto" w:fill="auto"/>
            <w:noWrap/>
            <w:vAlign w:val="center"/>
            <w:hideMark/>
          </w:tcPr>
          <w:p w14:paraId="6B533355"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4 383,33</w:t>
            </w:r>
          </w:p>
        </w:tc>
      </w:tr>
      <w:tr w:rsidR="002A3AAA" w:rsidRPr="009E5925" w14:paraId="61417DB4" w14:textId="77777777" w:rsidTr="001E38D2">
        <w:trPr>
          <w:trHeight w:val="284"/>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03F5E56E"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7.4</w:t>
            </w:r>
          </w:p>
        </w:tc>
        <w:tc>
          <w:tcPr>
            <w:tcW w:w="2973" w:type="dxa"/>
            <w:tcBorders>
              <w:top w:val="nil"/>
              <w:left w:val="nil"/>
              <w:bottom w:val="single" w:sz="4" w:space="0" w:color="auto"/>
              <w:right w:val="single" w:sz="4" w:space="0" w:color="auto"/>
            </w:tcBorders>
            <w:shd w:val="clear" w:color="auto" w:fill="auto"/>
            <w:vAlign w:val="center"/>
            <w:hideMark/>
          </w:tcPr>
          <w:p w14:paraId="0B6F6948"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КТП 400 кВА</w:t>
            </w:r>
          </w:p>
        </w:tc>
        <w:tc>
          <w:tcPr>
            <w:tcW w:w="709" w:type="dxa"/>
            <w:tcBorders>
              <w:top w:val="nil"/>
              <w:left w:val="nil"/>
              <w:bottom w:val="single" w:sz="4" w:space="0" w:color="auto"/>
              <w:right w:val="single" w:sz="4" w:space="0" w:color="auto"/>
            </w:tcBorders>
            <w:shd w:val="clear" w:color="auto" w:fill="auto"/>
            <w:noWrap/>
            <w:vAlign w:val="center"/>
            <w:hideMark/>
          </w:tcPr>
          <w:p w14:paraId="4C26AB19"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кВт</w:t>
            </w:r>
          </w:p>
        </w:tc>
        <w:tc>
          <w:tcPr>
            <w:tcW w:w="1132" w:type="dxa"/>
            <w:tcBorders>
              <w:top w:val="nil"/>
              <w:left w:val="nil"/>
              <w:bottom w:val="single" w:sz="4" w:space="0" w:color="auto"/>
              <w:right w:val="single" w:sz="4" w:space="0" w:color="auto"/>
            </w:tcBorders>
            <w:shd w:val="clear" w:color="auto" w:fill="auto"/>
            <w:noWrap/>
            <w:vAlign w:val="center"/>
            <w:hideMark/>
          </w:tcPr>
          <w:p w14:paraId="027EC3EA"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4 800,00</w:t>
            </w:r>
          </w:p>
        </w:tc>
        <w:tc>
          <w:tcPr>
            <w:tcW w:w="1134" w:type="dxa"/>
            <w:tcBorders>
              <w:top w:val="nil"/>
              <w:left w:val="nil"/>
              <w:bottom w:val="single" w:sz="4" w:space="0" w:color="auto"/>
              <w:right w:val="single" w:sz="4" w:space="0" w:color="auto"/>
            </w:tcBorders>
            <w:shd w:val="clear" w:color="auto" w:fill="auto"/>
            <w:noWrap/>
            <w:vAlign w:val="center"/>
            <w:hideMark/>
          </w:tcPr>
          <w:p w14:paraId="542E95B7"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4 980,00</w:t>
            </w:r>
          </w:p>
        </w:tc>
        <w:tc>
          <w:tcPr>
            <w:tcW w:w="1134" w:type="dxa"/>
            <w:tcBorders>
              <w:top w:val="nil"/>
              <w:left w:val="nil"/>
              <w:bottom w:val="single" w:sz="4" w:space="0" w:color="auto"/>
              <w:right w:val="single" w:sz="4" w:space="0" w:color="auto"/>
            </w:tcBorders>
            <w:shd w:val="clear" w:color="auto" w:fill="auto"/>
            <w:noWrap/>
            <w:vAlign w:val="center"/>
            <w:hideMark/>
          </w:tcPr>
          <w:p w14:paraId="1A325FAF"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2 400,00</w:t>
            </w:r>
          </w:p>
        </w:tc>
        <w:tc>
          <w:tcPr>
            <w:tcW w:w="1561" w:type="dxa"/>
            <w:tcBorders>
              <w:top w:val="nil"/>
              <w:left w:val="nil"/>
              <w:bottom w:val="single" w:sz="4" w:space="0" w:color="auto"/>
              <w:right w:val="single" w:sz="4" w:space="0" w:color="auto"/>
            </w:tcBorders>
            <w:shd w:val="clear" w:color="auto" w:fill="auto"/>
            <w:noWrap/>
            <w:vAlign w:val="center"/>
            <w:hideMark/>
          </w:tcPr>
          <w:p w14:paraId="198D6AA8"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4 060,00</w:t>
            </w:r>
          </w:p>
        </w:tc>
      </w:tr>
      <w:tr w:rsidR="002A3AAA" w:rsidRPr="009E5925" w14:paraId="3A79AAAF" w14:textId="77777777" w:rsidTr="001E38D2">
        <w:trPr>
          <w:trHeight w:val="284"/>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288057F4"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7.5</w:t>
            </w:r>
          </w:p>
        </w:tc>
        <w:tc>
          <w:tcPr>
            <w:tcW w:w="2973" w:type="dxa"/>
            <w:tcBorders>
              <w:top w:val="nil"/>
              <w:left w:val="nil"/>
              <w:bottom w:val="single" w:sz="4" w:space="0" w:color="auto"/>
              <w:right w:val="single" w:sz="4" w:space="0" w:color="auto"/>
            </w:tcBorders>
            <w:shd w:val="clear" w:color="auto" w:fill="auto"/>
            <w:vAlign w:val="center"/>
            <w:hideMark/>
          </w:tcPr>
          <w:p w14:paraId="5EBB0541"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КТП 630 кВА</w:t>
            </w:r>
          </w:p>
        </w:tc>
        <w:tc>
          <w:tcPr>
            <w:tcW w:w="709" w:type="dxa"/>
            <w:tcBorders>
              <w:top w:val="nil"/>
              <w:left w:val="nil"/>
              <w:bottom w:val="single" w:sz="4" w:space="0" w:color="auto"/>
              <w:right w:val="single" w:sz="4" w:space="0" w:color="auto"/>
            </w:tcBorders>
            <w:shd w:val="clear" w:color="auto" w:fill="auto"/>
            <w:noWrap/>
            <w:vAlign w:val="center"/>
            <w:hideMark/>
          </w:tcPr>
          <w:p w14:paraId="47C571BE"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кВт</w:t>
            </w:r>
          </w:p>
        </w:tc>
        <w:tc>
          <w:tcPr>
            <w:tcW w:w="1132" w:type="dxa"/>
            <w:tcBorders>
              <w:top w:val="nil"/>
              <w:left w:val="nil"/>
              <w:bottom w:val="single" w:sz="4" w:space="0" w:color="auto"/>
              <w:right w:val="single" w:sz="4" w:space="0" w:color="auto"/>
            </w:tcBorders>
            <w:shd w:val="clear" w:color="auto" w:fill="auto"/>
            <w:noWrap/>
            <w:vAlign w:val="center"/>
            <w:hideMark/>
          </w:tcPr>
          <w:p w14:paraId="7CA96BC6"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3 016,00</w:t>
            </w:r>
          </w:p>
        </w:tc>
        <w:tc>
          <w:tcPr>
            <w:tcW w:w="1134" w:type="dxa"/>
            <w:tcBorders>
              <w:top w:val="nil"/>
              <w:left w:val="nil"/>
              <w:bottom w:val="single" w:sz="4" w:space="0" w:color="auto"/>
              <w:right w:val="single" w:sz="4" w:space="0" w:color="auto"/>
            </w:tcBorders>
            <w:shd w:val="clear" w:color="auto" w:fill="auto"/>
            <w:noWrap/>
            <w:vAlign w:val="center"/>
            <w:hideMark/>
          </w:tcPr>
          <w:p w14:paraId="0A987E66"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4 032,00</w:t>
            </w:r>
          </w:p>
        </w:tc>
        <w:tc>
          <w:tcPr>
            <w:tcW w:w="1134" w:type="dxa"/>
            <w:tcBorders>
              <w:top w:val="nil"/>
              <w:left w:val="nil"/>
              <w:bottom w:val="single" w:sz="4" w:space="0" w:color="auto"/>
              <w:right w:val="single" w:sz="4" w:space="0" w:color="auto"/>
            </w:tcBorders>
            <w:shd w:val="clear" w:color="auto" w:fill="auto"/>
            <w:noWrap/>
            <w:vAlign w:val="center"/>
            <w:hideMark/>
          </w:tcPr>
          <w:p w14:paraId="1735BF16"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c>
          <w:tcPr>
            <w:tcW w:w="1561" w:type="dxa"/>
            <w:tcBorders>
              <w:top w:val="nil"/>
              <w:left w:val="nil"/>
              <w:bottom w:val="single" w:sz="4" w:space="0" w:color="auto"/>
              <w:right w:val="single" w:sz="4" w:space="0" w:color="auto"/>
            </w:tcBorders>
            <w:shd w:val="clear" w:color="auto" w:fill="auto"/>
            <w:noWrap/>
            <w:vAlign w:val="center"/>
            <w:hideMark/>
          </w:tcPr>
          <w:p w14:paraId="03F07308"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3 524,00</w:t>
            </w:r>
          </w:p>
        </w:tc>
      </w:tr>
    </w:tbl>
    <w:p w14:paraId="6895DEED" w14:textId="77777777" w:rsidR="002A3AAA" w:rsidRPr="009E5925" w:rsidRDefault="002A3AAA" w:rsidP="002A3AAA">
      <w:pPr>
        <w:spacing w:line="360" w:lineRule="auto"/>
        <w:jc w:val="center"/>
        <w:rPr>
          <w:rFonts w:ascii="Myriad Pro" w:eastAsia="Calibri" w:hAnsi="Myriad Pro"/>
          <w:b/>
          <w:bCs/>
          <w:sz w:val="20"/>
          <w:szCs w:val="26"/>
          <w:lang w:eastAsia="en-US"/>
        </w:rPr>
      </w:pPr>
    </w:p>
    <w:p w14:paraId="589624C1" w14:textId="77777777" w:rsidR="002A3AAA" w:rsidRPr="009E5925" w:rsidRDefault="002A3AAA" w:rsidP="002A3AAA">
      <w:pPr>
        <w:spacing w:line="360" w:lineRule="auto"/>
        <w:jc w:val="center"/>
        <w:rPr>
          <w:rFonts w:ascii="Myriad Pro" w:hAnsi="Myriad Pro"/>
          <w:b/>
          <w:bCs/>
          <w:color w:val="000000"/>
          <w:sz w:val="26"/>
          <w:szCs w:val="26"/>
        </w:rPr>
      </w:pPr>
      <w:r w:rsidRPr="009E5925">
        <w:rPr>
          <w:rFonts w:ascii="Myriad Pro" w:hAnsi="Myriad Pro"/>
          <w:b/>
          <w:bCs/>
          <w:color w:val="000000"/>
          <w:sz w:val="26"/>
          <w:szCs w:val="26"/>
        </w:rPr>
        <w:t xml:space="preserve">Расчет средних объемов на 2017 год исходя из фактических данных </w:t>
      </w:r>
      <w:r w:rsidRPr="009E5925">
        <w:rPr>
          <w:rFonts w:ascii="Myriad Pro" w:hAnsi="Myriad Pro"/>
          <w:b/>
          <w:bCs/>
          <w:color w:val="000000"/>
          <w:sz w:val="26"/>
          <w:szCs w:val="26"/>
        </w:rPr>
        <w:br/>
        <w:t xml:space="preserve">за 2013-2015 гг. максимальной мощностью до 150 кВт включительно, не включаемых в состав платы за технологическое присоединение </w:t>
      </w:r>
      <w:r w:rsidRPr="009E5925">
        <w:rPr>
          <w:rFonts w:ascii="Myriad Pro" w:hAnsi="Myriad Pro"/>
          <w:b/>
          <w:bCs/>
          <w:color w:val="000000"/>
          <w:sz w:val="26"/>
          <w:szCs w:val="26"/>
        </w:rPr>
        <w:br/>
        <w:t xml:space="preserve">по филиалу </w:t>
      </w:r>
      <w:r w:rsidRPr="009E5925">
        <w:rPr>
          <w:rFonts w:ascii="Myriad Pro" w:eastAsia="Calibri" w:hAnsi="Myriad Pro"/>
          <w:b/>
          <w:color w:val="000000"/>
          <w:sz w:val="26"/>
          <w:szCs w:val="26"/>
        </w:rPr>
        <w:t>«Хакасэнерго»</w:t>
      </w:r>
    </w:p>
    <w:tbl>
      <w:tblPr>
        <w:tblW w:w="9431" w:type="dxa"/>
        <w:tblInd w:w="103" w:type="dxa"/>
        <w:tblLook w:val="04A0" w:firstRow="1" w:lastRow="0" w:firstColumn="1" w:lastColumn="0" w:noHBand="0" w:noVBand="1"/>
      </w:tblPr>
      <w:tblGrid>
        <w:gridCol w:w="747"/>
        <w:gridCol w:w="2973"/>
        <w:gridCol w:w="853"/>
        <w:gridCol w:w="990"/>
        <w:gridCol w:w="1134"/>
        <w:gridCol w:w="1134"/>
        <w:gridCol w:w="1600"/>
      </w:tblGrid>
      <w:tr w:rsidR="008B1488" w:rsidRPr="009E5925" w14:paraId="6258988C" w14:textId="77777777" w:rsidTr="001E38D2">
        <w:trPr>
          <w:trHeight w:val="284"/>
          <w:tblHeader/>
        </w:trPr>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30CE738" w14:textId="2951BAB0" w:rsidR="002A3AAA" w:rsidRPr="009E5925" w:rsidRDefault="00DC5FAB" w:rsidP="002A3AAA">
            <w:pPr>
              <w:jc w:val="center"/>
              <w:rPr>
                <w:rFonts w:ascii="Myriad Pro" w:hAnsi="Myriad Pro"/>
                <w:b/>
                <w:bCs/>
                <w:color w:val="FFFFFF" w:themeColor="background1"/>
                <w:sz w:val="20"/>
                <w:szCs w:val="20"/>
              </w:rPr>
            </w:pPr>
            <w:r>
              <w:rPr>
                <w:rFonts w:ascii="Myriad Pro" w:hAnsi="Myriad Pro"/>
                <w:b/>
                <w:bCs/>
                <w:color w:val="FFFFFF" w:themeColor="background1"/>
                <w:sz w:val="20"/>
                <w:szCs w:val="20"/>
              </w:rPr>
              <w:t>№ </w:t>
            </w:r>
            <w:r w:rsidR="002A3AAA" w:rsidRPr="009E5925">
              <w:rPr>
                <w:rFonts w:ascii="Myriad Pro" w:hAnsi="Myriad Pro"/>
                <w:b/>
                <w:bCs/>
                <w:color w:val="FFFFFF" w:themeColor="background1"/>
                <w:sz w:val="20"/>
                <w:szCs w:val="20"/>
              </w:rPr>
              <w:t>п/п</w:t>
            </w:r>
          </w:p>
        </w:tc>
        <w:tc>
          <w:tcPr>
            <w:tcW w:w="29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10F006B"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Наименование</w:t>
            </w:r>
          </w:p>
        </w:tc>
        <w:tc>
          <w:tcPr>
            <w:tcW w:w="8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7900819"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Ед. изм.</w:t>
            </w:r>
          </w:p>
        </w:tc>
        <w:tc>
          <w:tcPr>
            <w:tcW w:w="9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B939168"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2013 г.</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73E12F5"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2014 г.</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36A021D"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2015 г.</w:t>
            </w:r>
          </w:p>
        </w:tc>
        <w:tc>
          <w:tcPr>
            <w:tcW w:w="1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E00CD1"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Среднее за 2013-2015 гг. (план 2017 г.)</w:t>
            </w:r>
          </w:p>
        </w:tc>
      </w:tr>
      <w:tr w:rsidR="002A3AAA" w:rsidRPr="009E5925" w14:paraId="0318DC50" w14:textId="77777777" w:rsidTr="001E38D2">
        <w:trPr>
          <w:trHeight w:val="284"/>
        </w:trPr>
        <w:tc>
          <w:tcPr>
            <w:tcW w:w="747"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7BE11EE7"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1</w:t>
            </w:r>
          </w:p>
        </w:tc>
        <w:tc>
          <w:tcPr>
            <w:tcW w:w="2973"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66B8147"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Количество технологических присоединений (количество договоров)</w:t>
            </w:r>
          </w:p>
        </w:tc>
        <w:tc>
          <w:tcPr>
            <w:tcW w:w="85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54B2FEC"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шт.</w:t>
            </w:r>
          </w:p>
        </w:tc>
        <w:tc>
          <w:tcPr>
            <w:tcW w:w="99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07A543E"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91,00</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FFE8A64"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24,00</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30FFD30"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80,00</w:t>
            </w:r>
          </w:p>
        </w:tc>
        <w:tc>
          <w:tcPr>
            <w:tcW w:w="160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770F2A1"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65,00</w:t>
            </w:r>
          </w:p>
        </w:tc>
      </w:tr>
      <w:tr w:rsidR="002A3AAA" w:rsidRPr="009E5925" w14:paraId="490AF9D4" w14:textId="77777777" w:rsidTr="001E38D2">
        <w:trPr>
          <w:trHeight w:val="284"/>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6BC8AA06"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2</w:t>
            </w:r>
          </w:p>
        </w:tc>
        <w:tc>
          <w:tcPr>
            <w:tcW w:w="2973" w:type="dxa"/>
            <w:tcBorders>
              <w:top w:val="nil"/>
              <w:left w:val="nil"/>
              <w:bottom w:val="single" w:sz="4" w:space="0" w:color="auto"/>
              <w:right w:val="single" w:sz="4" w:space="0" w:color="auto"/>
            </w:tcBorders>
            <w:shd w:val="clear" w:color="auto" w:fill="auto"/>
            <w:noWrap/>
            <w:vAlign w:val="center"/>
            <w:hideMark/>
          </w:tcPr>
          <w:p w14:paraId="0C2F9488"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Объем присоединенной мощности</w:t>
            </w:r>
          </w:p>
        </w:tc>
        <w:tc>
          <w:tcPr>
            <w:tcW w:w="853" w:type="dxa"/>
            <w:tcBorders>
              <w:top w:val="nil"/>
              <w:left w:val="nil"/>
              <w:bottom w:val="single" w:sz="4" w:space="0" w:color="auto"/>
              <w:right w:val="single" w:sz="4" w:space="0" w:color="auto"/>
            </w:tcBorders>
            <w:shd w:val="clear" w:color="auto" w:fill="auto"/>
            <w:noWrap/>
            <w:vAlign w:val="center"/>
            <w:hideMark/>
          </w:tcPr>
          <w:p w14:paraId="1861E2A0"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кВт</w:t>
            </w:r>
          </w:p>
        </w:tc>
        <w:tc>
          <w:tcPr>
            <w:tcW w:w="990" w:type="dxa"/>
            <w:tcBorders>
              <w:top w:val="nil"/>
              <w:left w:val="nil"/>
              <w:bottom w:val="single" w:sz="4" w:space="0" w:color="auto"/>
              <w:right w:val="single" w:sz="4" w:space="0" w:color="auto"/>
            </w:tcBorders>
            <w:shd w:val="clear" w:color="auto" w:fill="auto"/>
            <w:noWrap/>
            <w:vAlign w:val="center"/>
            <w:hideMark/>
          </w:tcPr>
          <w:p w14:paraId="7E3FD6F5"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4 200,00</w:t>
            </w:r>
          </w:p>
        </w:tc>
        <w:tc>
          <w:tcPr>
            <w:tcW w:w="1134" w:type="dxa"/>
            <w:tcBorders>
              <w:top w:val="nil"/>
              <w:left w:val="nil"/>
              <w:bottom w:val="single" w:sz="4" w:space="0" w:color="auto"/>
              <w:right w:val="single" w:sz="4" w:space="0" w:color="auto"/>
            </w:tcBorders>
            <w:shd w:val="clear" w:color="auto" w:fill="auto"/>
            <w:noWrap/>
            <w:vAlign w:val="center"/>
            <w:hideMark/>
          </w:tcPr>
          <w:p w14:paraId="7226761A"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635,10</w:t>
            </w:r>
          </w:p>
        </w:tc>
        <w:tc>
          <w:tcPr>
            <w:tcW w:w="1134" w:type="dxa"/>
            <w:tcBorders>
              <w:top w:val="nil"/>
              <w:left w:val="nil"/>
              <w:bottom w:val="single" w:sz="4" w:space="0" w:color="auto"/>
              <w:right w:val="single" w:sz="4" w:space="0" w:color="auto"/>
            </w:tcBorders>
            <w:shd w:val="clear" w:color="auto" w:fill="auto"/>
            <w:noWrap/>
            <w:vAlign w:val="center"/>
            <w:hideMark/>
          </w:tcPr>
          <w:p w14:paraId="488DC273"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3 437,50</w:t>
            </w:r>
          </w:p>
        </w:tc>
        <w:tc>
          <w:tcPr>
            <w:tcW w:w="1600" w:type="dxa"/>
            <w:tcBorders>
              <w:top w:val="nil"/>
              <w:left w:val="nil"/>
              <w:bottom w:val="single" w:sz="4" w:space="0" w:color="auto"/>
              <w:right w:val="single" w:sz="4" w:space="0" w:color="auto"/>
            </w:tcBorders>
            <w:shd w:val="clear" w:color="auto" w:fill="auto"/>
            <w:noWrap/>
            <w:vAlign w:val="center"/>
            <w:hideMark/>
          </w:tcPr>
          <w:p w14:paraId="01698B20"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2 757,53</w:t>
            </w:r>
          </w:p>
        </w:tc>
      </w:tr>
      <w:tr w:rsidR="002A3AAA" w:rsidRPr="009E5925" w14:paraId="441C2FEE" w14:textId="77777777" w:rsidTr="001E38D2">
        <w:trPr>
          <w:trHeight w:val="284"/>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451F247D"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3</w:t>
            </w:r>
          </w:p>
        </w:tc>
        <w:tc>
          <w:tcPr>
            <w:tcW w:w="2973" w:type="dxa"/>
            <w:tcBorders>
              <w:top w:val="nil"/>
              <w:left w:val="nil"/>
              <w:bottom w:val="single" w:sz="4" w:space="0" w:color="auto"/>
              <w:right w:val="single" w:sz="4" w:space="0" w:color="auto"/>
            </w:tcBorders>
            <w:shd w:val="clear" w:color="auto" w:fill="auto"/>
            <w:vAlign w:val="center"/>
            <w:hideMark/>
          </w:tcPr>
          <w:p w14:paraId="56C7B8FC"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Строительство воздушных линий ВЛ-10</w:t>
            </w:r>
          </w:p>
        </w:tc>
        <w:tc>
          <w:tcPr>
            <w:tcW w:w="853" w:type="dxa"/>
            <w:tcBorders>
              <w:top w:val="nil"/>
              <w:left w:val="nil"/>
              <w:bottom w:val="single" w:sz="4" w:space="0" w:color="auto"/>
              <w:right w:val="single" w:sz="4" w:space="0" w:color="auto"/>
            </w:tcBorders>
            <w:shd w:val="clear" w:color="auto" w:fill="auto"/>
            <w:noWrap/>
            <w:vAlign w:val="center"/>
            <w:hideMark/>
          </w:tcPr>
          <w:p w14:paraId="471072C3"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км</w:t>
            </w:r>
          </w:p>
        </w:tc>
        <w:tc>
          <w:tcPr>
            <w:tcW w:w="990" w:type="dxa"/>
            <w:tcBorders>
              <w:top w:val="nil"/>
              <w:left w:val="nil"/>
              <w:bottom w:val="single" w:sz="4" w:space="0" w:color="auto"/>
              <w:right w:val="single" w:sz="4" w:space="0" w:color="auto"/>
            </w:tcBorders>
            <w:shd w:val="clear" w:color="auto" w:fill="auto"/>
            <w:noWrap/>
            <w:vAlign w:val="center"/>
            <w:hideMark/>
          </w:tcPr>
          <w:p w14:paraId="5D0F8D29"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c>
          <w:tcPr>
            <w:tcW w:w="1134" w:type="dxa"/>
            <w:tcBorders>
              <w:top w:val="nil"/>
              <w:left w:val="nil"/>
              <w:bottom w:val="single" w:sz="4" w:space="0" w:color="auto"/>
              <w:right w:val="single" w:sz="4" w:space="0" w:color="auto"/>
            </w:tcBorders>
            <w:shd w:val="clear" w:color="auto" w:fill="auto"/>
            <w:noWrap/>
            <w:vAlign w:val="center"/>
            <w:hideMark/>
          </w:tcPr>
          <w:p w14:paraId="38A7546F"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10,70</w:t>
            </w:r>
          </w:p>
        </w:tc>
        <w:tc>
          <w:tcPr>
            <w:tcW w:w="1134" w:type="dxa"/>
            <w:tcBorders>
              <w:top w:val="nil"/>
              <w:left w:val="nil"/>
              <w:bottom w:val="single" w:sz="4" w:space="0" w:color="auto"/>
              <w:right w:val="single" w:sz="4" w:space="0" w:color="auto"/>
            </w:tcBorders>
            <w:shd w:val="clear" w:color="auto" w:fill="auto"/>
            <w:noWrap/>
            <w:vAlign w:val="center"/>
            <w:hideMark/>
          </w:tcPr>
          <w:p w14:paraId="065EE771"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c>
          <w:tcPr>
            <w:tcW w:w="1600" w:type="dxa"/>
            <w:tcBorders>
              <w:top w:val="nil"/>
              <w:left w:val="nil"/>
              <w:bottom w:val="single" w:sz="4" w:space="0" w:color="auto"/>
              <w:right w:val="single" w:sz="4" w:space="0" w:color="auto"/>
            </w:tcBorders>
            <w:shd w:val="clear" w:color="auto" w:fill="auto"/>
            <w:noWrap/>
            <w:vAlign w:val="center"/>
            <w:hideMark/>
          </w:tcPr>
          <w:p w14:paraId="01E1879C"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10,70</w:t>
            </w:r>
          </w:p>
        </w:tc>
      </w:tr>
      <w:tr w:rsidR="002A3AAA" w:rsidRPr="009E5925" w14:paraId="5DFC8DDC" w14:textId="77777777" w:rsidTr="001E38D2">
        <w:trPr>
          <w:trHeight w:val="284"/>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0867A983"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4</w:t>
            </w:r>
          </w:p>
        </w:tc>
        <w:tc>
          <w:tcPr>
            <w:tcW w:w="2973" w:type="dxa"/>
            <w:tcBorders>
              <w:top w:val="nil"/>
              <w:left w:val="nil"/>
              <w:bottom w:val="single" w:sz="4" w:space="0" w:color="auto"/>
              <w:right w:val="single" w:sz="4" w:space="0" w:color="auto"/>
            </w:tcBorders>
            <w:shd w:val="clear" w:color="auto" w:fill="auto"/>
            <w:vAlign w:val="center"/>
            <w:hideMark/>
          </w:tcPr>
          <w:p w14:paraId="0BDECE3A"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Строительство воздушных линий ВЛ-0,4</w:t>
            </w:r>
          </w:p>
        </w:tc>
        <w:tc>
          <w:tcPr>
            <w:tcW w:w="853" w:type="dxa"/>
            <w:tcBorders>
              <w:top w:val="nil"/>
              <w:left w:val="nil"/>
              <w:bottom w:val="single" w:sz="4" w:space="0" w:color="auto"/>
              <w:right w:val="single" w:sz="4" w:space="0" w:color="auto"/>
            </w:tcBorders>
            <w:shd w:val="clear" w:color="auto" w:fill="auto"/>
            <w:noWrap/>
            <w:vAlign w:val="center"/>
            <w:hideMark/>
          </w:tcPr>
          <w:p w14:paraId="7D9A2D0E"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км</w:t>
            </w:r>
          </w:p>
        </w:tc>
        <w:tc>
          <w:tcPr>
            <w:tcW w:w="990" w:type="dxa"/>
            <w:tcBorders>
              <w:top w:val="nil"/>
              <w:left w:val="nil"/>
              <w:bottom w:val="single" w:sz="4" w:space="0" w:color="auto"/>
              <w:right w:val="single" w:sz="4" w:space="0" w:color="auto"/>
            </w:tcBorders>
            <w:shd w:val="clear" w:color="auto" w:fill="auto"/>
            <w:noWrap/>
            <w:vAlign w:val="center"/>
            <w:hideMark/>
          </w:tcPr>
          <w:p w14:paraId="1EBF75D0"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8,00</w:t>
            </w:r>
          </w:p>
        </w:tc>
        <w:tc>
          <w:tcPr>
            <w:tcW w:w="1134" w:type="dxa"/>
            <w:tcBorders>
              <w:top w:val="nil"/>
              <w:left w:val="nil"/>
              <w:bottom w:val="single" w:sz="4" w:space="0" w:color="auto"/>
              <w:right w:val="single" w:sz="4" w:space="0" w:color="auto"/>
            </w:tcBorders>
            <w:shd w:val="clear" w:color="auto" w:fill="auto"/>
            <w:noWrap/>
            <w:vAlign w:val="center"/>
            <w:hideMark/>
          </w:tcPr>
          <w:p w14:paraId="32176CA1"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c>
          <w:tcPr>
            <w:tcW w:w="1134" w:type="dxa"/>
            <w:tcBorders>
              <w:top w:val="nil"/>
              <w:left w:val="nil"/>
              <w:bottom w:val="single" w:sz="4" w:space="0" w:color="auto"/>
              <w:right w:val="single" w:sz="4" w:space="0" w:color="auto"/>
            </w:tcBorders>
            <w:shd w:val="clear" w:color="auto" w:fill="auto"/>
            <w:noWrap/>
            <w:vAlign w:val="center"/>
            <w:hideMark/>
          </w:tcPr>
          <w:p w14:paraId="47AF1B94"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0,30</w:t>
            </w:r>
          </w:p>
        </w:tc>
        <w:tc>
          <w:tcPr>
            <w:tcW w:w="1600" w:type="dxa"/>
            <w:tcBorders>
              <w:top w:val="nil"/>
              <w:left w:val="nil"/>
              <w:bottom w:val="single" w:sz="4" w:space="0" w:color="auto"/>
              <w:right w:val="single" w:sz="4" w:space="0" w:color="auto"/>
            </w:tcBorders>
            <w:shd w:val="clear" w:color="auto" w:fill="auto"/>
            <w:noWrap/>
            <w:vAlign w:val="center"/>
            <w:hideMark/>
          </w:tcPr>
          <w:p w14:paraId="23C1D45C"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4,15</w:t>
            </w:r>
          </w:p>
        </w:tc>
      </w:tr>
      <w:tr w:rsidR="002A3AAA" w:rsidRPr="009E5925" w14:paraId="3757302C" w14:textId="77777777" w:rsidTr="001E38D2">
        <w:trPr>
          <w:trHeight w:val="284"/>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3CDB12DB"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5</w:t>
            </w:r>
          </w:p>
        </w:tc>
        <w:tc>
          <w:tcPr>
            <w:tcW w:w="2973" w:type="dxa"/>
            <w:tcBorders>
              <w:top w:val="nil"/>
              <w:left w:val="nil"/>
              <w:bottom w:val="single" w:sz="4" w:space="0" w:color="auto"/>
              <w:right w:val="single" w:sz="4" w:space="0" w:color="auto"/>
            </w:tcBorders>
            <w:shd w:val="clear" w:color="auto" w:fill="auto"/>
            <w:vAlign w:val="center"/>
            <w:hideMark/>
          </w:tcPr>
          <w:p w14:paraId="3B6F1E8C"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Строительство кабельных линий КЛ-10</w:t>
            </w:r>
          </w:p>
        </w:tc>
        <w:tc>
          <w:tcPr>
            <w:tcW w:w="853" w:type="dxa"/>
            <w:tcBorders>
              <w:top w:val="nil"/>
              <w:left w:val="nil"/>
              <w:bottom w:val="single" w:sz="4" w:space="0" w:color="auto"/>
              <w:right w:val="single" w:sz="4" w:space="0" w:color="auto"/>
            </w:tcBorders>
            <w:shd w:val="clear" w:color="auto" w:fill="auto"/>
            <w:noWrap/>
            <w:vAlign w:val="center"/>
            <w:hideMark/>
          </w:tcPr>
          <w:p w14:paraId="30F3A32C"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км</w:t>
            </w:r>
          </w:p>
        </w:tc>
        <w:tc>
          <w:tcPr>
            <w:tcW w:w="990" w:type="dxa"/>
            <w:tcBorders>
              <w:top w:val="nil"/>
              <w:left w:val="nil"/>
              <w:bottom w:val="single" w:sz="4" w:space="0" w:color="auto"/>
              <w:right w:val="single" w:sz="4" w:space="0" w:color="auto"/>
            </w:tcBorders>
            <w:shd w:val="clear" w:color="auto" w:fill="auto"/>
            <w:noWrap/>
            <w:vAlign w:val="center"/>
            <w:hideMark/>
          </w:tcPr>
          <w:p w14:paraId="0DC79F50"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6,00</w:t>
            </w:r>
          </w:p>
        </w:tc>
        <w:tc>
          <w:tcPr>
            <w:tcW w:w="1134" w:type="dxa"/>
            <w:tcBorders>
              <w:top w:val="nil"/>
              <w:left w:val="nil"/>
              <w:bottom w:val="single" w:sz="4" w:space="0" w:color="auto"/>
              <w:right w:val="single" w:sz="4" w:space="0" w:color="auto"/>
            </w:tcBorders>
            <w:shd w:val="clear" w:color="auto" w:fill="auto"/>
            <w:noWrap/>
            <w:vAlign w:val="center"/>
            <w:hideMark/>
          </w:tcPr>
          <w:p w14:paraId="3E3768C0"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c>
          <w:tcPr>
            <w:tcW w:w="1134" w:type="dxa"/>
            <w:tcBorders>
              <w:top w:val="nil"/>
              <w:left w:val="nil"/>
              <w:bottom w:val="single" w:sz="4" w:space="0" w:color="auto"/>
              <w:right w:val="single" w:sz="4" w:space="0" w:color="auto"/>
            </w:tcBorders>
            <w:shd w:val="clear" w:color="auto" w:fill="auto"/>
            <w:noWrap/>
            <w:vAlign w:val="center"/>
            <w:hideMark/>
          </w:tcPr>
          <w:p w14:paraId="6EBA596D"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c>
          <w:tcPr>
            <w:tcW w:w="1600" w:type="dxa"/>
            <w:tcBorders>
              <w:top w:val="nil"/>
              <w:left w:val="nil"/>
              <w:bottom w:val="single" w:sz="4" w:space="0" w:color="auto"/>
              <w:right w:val="single" w:sz="4" w:space="0" w:color="auto"/>
            </w:tcBorders>
            <w:shd w:val="clear" w:color="auto" w:fill="auto"/>
            <w:noWrap/>
            <w:vAlign w:val="center"/>
            <w:hideMark/>
          </w:tcPr>
          <w:p w14:paraId="7E0595F7"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6,00</w:t>
            </w:r>
          </w:p>
        </w:tc>
      </w:tr>
      <w:tr w:rsidR="002A3AAA" w:rsidRPr="009E5925" w14:paraId="61A9CD22" w14:textId="77777777" w:rsidTr="001E38D2">
        <w:trPr>
          <w:trHeight w:val="284"/>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26DFE32D"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6</w:t>
            </w:r>
          </w:p>
        </w:tc>
        <w:tc>
          <w:tcPr>
            <w:tcW w:w="2973" w:type="dxa"/>
            <w:tcBorders>
              <w:top w:val="nil"/>
              <w:left w:val="nil"/>
              <w:bottom w:val="single" w:sz="4" w:space="0" w:color="auto"/>
              <w:right w:val="single" w:sz="4" w:space="0" w:color="auto"/>
            </w:tcBorders>
            <w:shd w:val="clear" w:color="auto" w:fill="auto"/>
            <w:vAlign w:val="center"/>
            <w:hideMark/>
          </w:tcPr>
          <w:p w14:paraId="761AEAFE"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Строительство кабельных линий КЛ-0,4</w:t>
            </w:r>
          </w:p>
        </w:tc>
        <w:tc>
          <w:tcPr>
            <w:tcW w:w="853" w:type="dxa"/>
            <w:tcBorders>
              <w:top w:val="nil"/>
              <w:left w:val="nil"/>
              <w:bottom w:val="single" w:sz="4" w:space="0" w:color="auto"/>
              <w:right w:val="single" w:sz="4" w:space="0" w:color="auto"/>
            </w:tcBorders>
            <w:shd w:val="clear" w:color="auto" w:fill="auto"/>
            <w:noWrap/>
            <w:vAlign w:val="center"/>
            <w:hideMark/>
          </w:tcPr>
          <w:p w14:paraId="01B61494"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км</w:t>
            </w:r>
          </w:p>
        </w:tc>
        <w:tc>
          <w:tcPr>
            <w:tcW w:w="990" w:type="dxa"/>
            <w:tcBorders>
              <w:top w:val="nil"/>
              <w:left w:val="nil"/>
              <w:bottom w:val="single" w:sz="4" w:space="0" w:color="auto"/>
              <w:right w:val="single" w:sz="4" w:space="0" w:color="auto"/>
            </w:tcBorders>
            <w:shd w:val="clear" w:color="auto" w:fill="auto"/>
            <w:noWrap/>
            <w:vAlign w:val="center"/>
            <w:hideMark/>
          </w:tcPr>
          <w:p w14:paraId="41402072"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c>
          <w:tcPr>
            <w:tcW w:w="1134" w:type="dxa"/>
            <w:tcBorders>
              <w:top w:val="nil"/>
              <w:left w:val="nil"/>
              <w:bottom w:val="single" w:sz="4" w:space="0" w:color="auto"/>
              <w:right w:val="single" w:sz="4" w:space="0" w:color="auto"/>
            </w:tcBorders>
            <w:shd w:val="clear" w:color="auto" w:fill="auto"/>
            <w:noWrap/>
            <w:vAlign w:val="center"/>
            <w:hideMark/>
          </w:tcPr>
          <w:p w14:paraId="54299579"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c>
          <w:tcPr>
            <w:tcW w:w="1134" w:type="dxa"/>
            <w:tcBorders>
              <w:top w:val="nil"/>
              <w:left w:val="nil"/>
              <w:bottom w:val="single" w:sz="4" w:space="0" w:color="auto"/>
              <w:right w:val="single" w:sz="4" w:space="0" w:color="auto"/>
            </w:tcBorders>
            <w:shd w:val="clear" w:color="auto" w:fill="auto"/>
            <w:noWrap/>
            <w:vAlign w:val="center"/>
            <w:hideMark/>
          </w:tcPr>
          <w:p w14:paraId="5A582E8E"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c>
          <w:tcPr>
            <w:tcW w:w="1600" w:type="dxa"/>
            <w:tcBorders>
              <w:top w:val="nil"/>
              <w:left w:val="nil"/>
              <w:bottom w:val="single" w:sz="4" w:space="0" w:color="auto"/>
              <w:right w:val="single" w:sz="4" w:space="0" w:color="auto"/>
            </w:tcBorders>
            <w:shd w:val="clear" w:color="auto" w:fill="auto"/>
            <w:noWrap/>
            <w:vAlign w:val="center"/>
            <w:hideMark/>
          </w:tcPr>
          <w:p w14:paraId="03FED123"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r>
      <w:tr w:rsidR="002A3AAA" w:rsidRPr="009E5925" w14:paraId="45C624F7" w14:textId="77777777" w:rsidTr="001E38D2">
        <w:trPr>
          <w:trHeight w:val="284"/>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4A2F6BA4"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7</w:t>
            </w:r>
          </w:p>
        </w:tc>
        <w:tc>
          <w:tcPr>
            <w:tcW w:w="2973" w:type="dxa"/>
            <w:tcBorders>
              <w:top w:val="nil"/>
              <w:left w:val="nil"/>
              <w:bottom w:val="single" w:sz="4" w:space="0" w:color="auto"/>
              <w:right w:val="single" w:sz="4" w:space="0" w:color="auto"/>
            </w:tcBorders>
            <w:shd w:val="clear" w:color="auto" w:fill="auto"/>
            <w:vAlign w:val="center"/>
            <w:hideMark/>
          </w:tcPr>
          <w:p w14:paraId="184147B3"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Строительство комплектных трансформаторных подстанций (КТП), распределительных трансформаторных подстанций (РТП) с уровнем напряжения до 35 кВ, на уровне напряжения i и (или) диапазоне мощности j</w:t>
            </w:r>
          </w:p>
        </w:tc>
        <w:tc>
          <w:tcPr>
            <w:tcW w:w="853" w:type="dxa"/>
            <w:tcBorders>
              <w:top w:val="nil"/>
              <w:left w:val="nil"/>
              <w:bottom w:val="single" w:sz="4" w:space="0" w:color="auto"/>
              <w:right w:val="single" w:sz="4" w:space="0" w:color="auto"/>
            </w:tcBorders>
            <w:shd w:val="clear" w:color="auto" w:fill="auto"/>
            <w:noWrap/>
            <w:vAlign w:val="center"/>
            <w:hideMark/>
          </w:tcPr>
          <w:p w14:paraId="1B685EB1"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кВт</w:t>
            </w:r>
          </w:p>
        </w:tc>
        <w:tc>
          <w:tcPr>
            <w:tcW w:w="990" w:type="dxa"/>
            <w:tcBorders>
              <w:top w:val="nil"/>
              <w:left w:val="nil"/>
              <w:bottom w:val="single" w:sz="4" w:space="0" w:color="auto"/>
              <w:right w:val="single" w:sz="4" w:space="0" w:color="auto"/>
            </w:tcBorders>
            <w:shd w:val="clear" w:color="auto" w:fill="auto"/>
            <w:noWrap/>
            <w:vAlign w:val="center"/>
            <w:hideMark/>
          </w:tcPr>
          <w:p w14:paraId="0E057CC7"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c>
          <w:tcPr>
            <w:tcW w:w="1134" w:type="dxa"/>
            <w:tcBorders>
              <w:top w:val="nil"/>
              <w:left w:val="nil"/>
              <w:bottom w:val="single" w:sz="4" w:space="0" w:color="auto"/>
              <w:right w:val="single" w:sz="4" w:space="0" w:color="auto"/>
            </w:tcBorders>
            <w:shd w:val="clear" w:color="auto" w:fill="auto"/>
            <w:noWrap/>
            <w:vAlign w:val="center"/>
            <w:hideMark/>
          </w:tcPr>
          <w:p w14:paraId="039094EB"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625,12</w:t>
            </w:r>
          </w:p>
        </w:tc>
        <w:tc>
          <w:tcPr>
            <w:tcW w:w="1134" w:type="dxa"/>
            <w:tcBorders>
              <w:top w:val="nil"/>
              <w:left w:val="nil"/>
              <w:bottom w:val="single" w:sz="4" w:space="0" w:color="auto"/>
              <w:right w:val="single" w:sz="4" w:space="0" w:color="auto"/>
            </w:tcBorders>
            <w:shd w:val="clear" w:color="auto" w:fill="auto"/>
            <w:noWrap/>
            <w:vAlign w:val="center"/>
            <w:hideMark/>
          </w:tcPr>
          <w:p w14:paraId="5CADBECE"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198,50</w:t>
            </w:r>
          </w:p>
        </w:tc>
        <w:tc>
          <w:tcPr>
            <w:tcW w:w="1600" w:type="dxa"/>
            <w:tcBorders>
              <w:top w:val="nil"/>
              <w:left w:val="nil"/>
              <w:bottom w:val="single" w:sz="4" w:space="0" w:color="auto"/>
              <w:right w:val="single" w:sz="4" w:space="0" w:color="auto"/>
            </w:tcBorders>
            <w:shd w:val="clear" w:color="auto" w:fill="auto"/>
            <w:noWrap/>
            <w:vAlign w:val="center"/>
            <w:hideMark/>
          </w:tcPr>
          <w:p w14:paraId="107DD0F6"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823,62</w:t>
            </w:r>
          </w:p>
        </w:tc>
      </w:tr>
      <w:tr w:rsidR="002A3AAA" w:rsidRPr="009E5925" w14:paraId="4DDB8372" w14:textId="77777777" w:rsidTr="001E38D2">
        <w:trPr>
          <w:trHeight w:val="284"/>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5D84E907"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7.1</w:t>
            </w:r>
          </w:p>
        </w:tc>
        <w:tc>
          <w:tcPr>
            <w:tcW w:w="2973" w:type="dxa"/>
            <w:tcBorders>
              <w:top w:val="nil"/>
              <w:left w:val="nil"/>
              <w:bottom w:val="single" w:sz="4" w:space="0" w:color="auto"/>
              <w:right w:val="single" w:sz="4" w:space="0" w:color="auto"/>
            </w:tcBorders>
            <w:shd w:val="clear" w:color="auto" w:fill="auto"/>
            <w:vAlign w:val="center"/>
            <w:hideMark/>
          </w:tcPr>
          <w:p w14:paraId="4EEC8E74"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КТП 100 кВА</w:t>
            </w:r>
          </w:p>
        </w:tc>
        <w:tc>
          <w:tcPr>
            <w:tcW w:w="853" w:type="dxa"/>
            <w:tcBorders>
              <w:top w:val="nil"/>
              <w:left w:val="nil"/>
              <w:bottom w:val="single" w:sz="4" w:space="0" w:color="auto"/>
              <w:right w:val="single" w:sz="4" w:space="0" w:color="auto"/>
            </w:tcBorders>
            <w:shd w:val="clear" w:color="auto" w:fill="auto"/>
            <w:noWrap/>
            <w:vAlign w:val="center"/>
            <w:hideMark/>
          </w:tcPr>
          <w:p w14:paraId="6421DAF8"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кВт</w:t>
            </w:r>
          </w:p>
        </w:tc>
        <w:tc>
          <w:tcPr>
            <w:tcW w:w="990" w:type="dxa"/>
            <w:tcBorders>
              <w:top w:val="nil"/>
              <w:left w:val="nil"/>
              <w:bottom w:val="single" w:sz="4" w:space="0" w:color="auto"/>
              <w:right w:val="single" w:sz="4" w:space="0" w:color="auto"/>
            </w:tcBorders>
            <w:shd w:val="clear" w:color="auto" w:fill="auto"/>
            <w:noWrap/>
            <w:vAlign w:val="center"/>
            <w:hideMark/>
          </w:tcPr>
          <w:p w14:paraId="01DA4C57"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c>
          <w:tcPr>
            <w:tcW w:w="1134" w:type="dxa"/>
            <w:tcBorders>
              <w:top w:val="nil"/>
              <w:left w:val="nil"/>
              <w:bottom w:val="single" w:sz="4" w:space="0" w:color="auto"/>
              <w:right w:val="single" w:sz="4" w:space="0" w:color="auto"/>
            </w:tcBorders>
            <w:shd w:val="clear" w:color="auto" w:fill="auto"/>
            <w:noWrap/>
            <w:vAlign w:val="center"/>
            <w:hideMark/>
          </w:tcPr>
          <w:p w14:paraId="2EAF5CD4"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c>
          <w:tcPr>
            <w:tcW w:w="1134" w:type="dxa"/>
            <w:tcBorders>
              <w:top w:val="nil"/>
              <w:left w:val="nil"/>
              <w:bottom w:val="single" w:sz="4" w:space="0" w:color="auto"/>
              <w:right w:val="single" w:sz="4" w:space="0" w:color="auto"/>
            </w:tcBorders>
            <w:shd w:val="clear" w:color="auto" w:fill="auto"/>
            <w:noWrap/>
            <w:vAlign w:val="center"/>
            <w:hideMark/>
          </w:tcPr>
          <w:p w14:paraId="188905D7"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198,50</w:t>
            </w:r>
          </w:p>
        </w:tc>
        <w:tc>
          <w:tcPr>
            <w:tcW w:w="1600" w:type="dxa"/>
            <w:tcBorders>
              <w:top w:val="nil"/>
              <w:left w:val="nil"/>
              <w:bottom w:val="single" w:sz="4" w:space="0" w:color="auto"/>
              <w:right w:val="single" w:sz="4" w:space="0" w:color="auto"/>
            </w:tcBorders>
            <w:shd w:val="clear" w:color="auto" w:fill="auto"/>
            <w:noWrap/>
            <w:vAlign w:val="center"/>
            <w:hideMark/>
          </w:tcPr>
          <w:p w14:paraId="5BB1C4E6"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198,50</w:t>
            </w:r>
          </w:p>
        </w:tc>
      </w:tr>
      <w:tr w:rsidR="002A3AAA" w:rsidRPr="009E5925" w14:paraId="07BACD2F" w14:textId="77777777" w:rsidTr="001E38D2">
        <w:trPr>
          <w:trHeight w:val="284"/>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794E88B9"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7.2</w:t>
            </w:r>
          </w:p>
        </w:tc>
        <w:tc>
          <w:tcPr>
            <w:tcW w:w="2973" w:type="dxa"/>
            <w:tcBorders>
              <w:top w:val="nil"/>
              <w:left w:val="nil"/>
              <w:bottom w:val="single" w:sz="4" w:space="0" w:color="auto"/>
              <w:right w:val="single" w:sz="4" w:space="0" w:color="auto"/>
            </w:tcBorders>
            <w:shd w:val="clear" w:color="auto" w:fill="auto"/>
            <w:vAlign w:val="center"/>
            <w:hideMark/>
          </w:tcPr>
          <w:p w14:paraId="54E01904"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КТП 160 кВА</w:t>
            </w:r>
          </w:p>
        </w:tc>
        <w:tc>
          <w:tcPr>
            <w:tcW w:w="853" w:type="dxa"/>
            <w:tcBorders>
              <w:top w:val="nil"/>
              <w:left w:val="nil"/>
              <w:bottom w:val="single" w:sz="4" w:space="0" w:color="auto"/>
              <w:right w:val="single" w:sz="4" w:space="0" w:color="auto"/>
            </w:tcBorders>
            <w:shd w:val="clear" w:color="auto" w:fill="auto"/>
            <w:noWrap/>
            <w:vAlign w:val="center"/>
            <w:hideMark/>
          </w:tcPr>
          <w:p w14:paraId="342C9960"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кВт</w:t>
            </w:r>
          </w:p>
        </w:tc>
        <w:tc>
          <w:tcPr>
            <w:tcW w:w="990" w:type="dxa"/>
            <w:tcBorders>
              <w:top w:val="nil"/>
              <w:left w:val="nil"/>
              <w:bottom w:val="single" w:sz="4" w:space="0" w:color="auto"/>
              <w:right w:val="single" w:sz="4" w:space="0" w:color="auto"/>
            </w:tcBorders>
            <w:shd w:val="clear" w:color="auto" w:fill="auto"/>
            <w:noWrap/>
            <w:vAlign w:val="center"/>
            <w:hideMark/>
          </w:tcPr>
          <w:p w14:paraId="2E04D96F"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c>
          <w:tcPr>
            <w:tcW w:w="1134" w:type="dxa"/>
            <w:tcBorders>
              <w:top w:val="nil"/>
              <w:left w:val="nil"/>
              <w:bottom w:val="single" w:sz="4" w:space="0" w:color="auto"/>
              <w:right w:val="single" w:sz="4" w:space="0" w:color="auto"/>
            </w:tcBorders>
            <w:shd w:val="clear" w:color="auto" w:fill="auto"/>
            <w:noWrap/>
            <w:vAlign w:val="center"/>
            <w:hideMark/>
          </w:tcPr>
          <w:p w14:paraId="0B163DD6"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63,12</w:t>
            </w:r>
          </w:p>
        </w:tc>
        <w:tc>
          <w:tcPr>
            <w:tcW w:w="1134" w:type="dxa"/>
            <w:tcBorders>
              <w:top w:val="nil"/>
              <w:left w:val="nil"/>
              <w:bottom w:val="single" w:sz="4" w:space="0" w:color="auto"/>
              <w:right w:val="single" w:sz="4" w:space="0" w:color="auto"/>
            </w:tcBorders>
            <w:shd w:val="clear" w:color="auto" w:fill="auto"/>
            <w:noWrap/>
            <w:vAlign w:val="center"/>
            <w:hideMark/>
          </w:tcPr>
          <w:p w14:paraId="6F4EEB4B"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c>
          <w:tcPr>
            <w:tcW w:w="1600" w:type="dxa"/>
            <w:tcBorders>
              <w:top w:val="nil"/>
              <w:left w:val="nil"/>
              <w:bottom w:val="single" w:sz="4" w:space="0" w:color="auto"/>
              <w:right w:val="single" w:sz="4" w:space="0" w:color="auto"/>
            </w:tcBorders>
            <w:shd w:val="clear" w:color="auto" w:fill="auto"/>
            <w:noWrap/>
            <w:vAlign w:val="center"/>
            <w:hideMark/>
          </w:tcPr>
          <w:p w14:paraId="41A5910F"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63,12</w:t>
            </w:r>
          </w:p>
        </w:tc>
      </w:tr>
      <w:tr w:rsidR="002A3AAA" w:rsidRPr="009E5925" w14:paraId="0C38CE92" w14:textId="77777777" w:rsidTr="001E38D2">
        <w:trPr>
          <w:trHeight w:val="284"/>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245E4AA9"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7.3</w:t>
            </w:r>
          </w:p>
        </w:tc>
        <w:tc>
          <w:tcPr>
            <w:tcW w:w="2973" w:type="dxa"/>
            <w:tcBorders>
              <w:top w:val="nil"/>
              <w:left w:val="nil"/>
              <w:bottom w:val="single" w:sz="4" w:space="0" w:color="auto"/>
              <w:right w:val="single" w:sz="4" w:space="0" w:color="auto"/>
            </w:tcBorders>
            <w:shd w:val="clear" w:color="auto" w:fill="auto"/>
            <w:vAlign w:val="center"/>
            <w:hideMark/>
          </w:tcPr>
          <w:p w14:paraId="5062ECEA"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КТП 250 кВА</w:t>
            </w:r>
          </w:p>
        </w:tc>
        <w:tc>
          <w:tcPr>
            <w:tcW w:w="853" w:type="dxa"/>
            <w:tcBorders>
              <w:top w:val="nil"/>
              <w:left w:val="nil"/>
              <w:bottom w:val="single" w:sz="4" w:space="0" w:color="auto"/>
              <w:right w:val="single" w:sz="4" w:space="0" w:color="auto"/>
            </w:tcBorders>
            <w:shd w:val="clear" w:color="auto" w:fill="auto"/>
            <w:noWrap/>
            <w:vAlign w:val="center"/>
            <w:hideMark/>
          </w:tcPr>
          <w:p w14:paraId="7E27BDB2"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кВт</w:t>
            </w:r>
          </w:p>
        </w:tc>
        <w:tc>
          <w:tcPr>
            <w:tcW w:w="990" w:type="dxa"/>
            <w:tcBorders>
              <w:top w:val="nil"/>
              <w:left w:val="nil"/>
              <w:bottom w:val="single" w:sz="4" w:space="0" w:color="auto"/>
              <w:right w:val="single" w:sz="4" w:space="0" w:color="auto"/>
            </w:tcBorders>
            <w:shd w:val="clear" w:color="auto" w:fill="auto"/>
            <w:noWrap/>
            <w:vAlign w:val="center"/>
            <w:hideMark/>
          </w:tcPr>
          <w:p w14:paraId="55A55D0F"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c>
          <w:tcPr>
            <w:tcW w:w="1134" w:type="dxa"/>
            <w:tcBorders>
              <w:top w:val="nil"/>
              <w:left w:val="nil"/>
              <w:bottom w:val="single" w:sz="4" w:space="0" w:color="auto"/>
              <w:right w:val="single" w:sz="4" w:space="0" w:color="auto"/>
            </w:tcBorders>
            <w:shd w:val="clear" w:color="auto" w:fill="auto"/>
            <w:noWrap/>
            <w:vAlign w:val="center"/>
            <w:hideMark/>
          </w:tcPr>
          <w:p w14:paraId="43EFEAFB"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147,06</w:t>
            </w:r>
          </w:p>
        </w:tc>
        <w:tc>
          <w:tcPr>
            <w:tcW w:w="1134" w:type="dxa"/>
            <w:tcBorders>
              <w:top w:val="nil"/>
              <w:left w:val="nil"/>
              <w:bottom w:val="single" w:sz="4" w:space="0" w:color="auto"/>
              <w:right w:val="single" w:sz="4" w:space="0" w:color="auto"/>
            </w:tcBorders>
            <w:shd w:val="clear" w:color="auto" w:fill="auto"/>
            <w:noWrap/>
            <w:vAlign w:val="center"/>
            <w:hideMark/>
          </w:tcPr>
          <w:p w14:paraId="6616738D"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c>
          <w:tcPr>
            <w:tcW w:w="1600" w:type="dxa"/>
            <w:tcBorders>
              <w:top w:val="nil"/>
              <w:left w:val="nil"/>
              <w:bottom w:val="single" w:sz="4" w:space="0" w:color="auto"/>
              <w:right w:val="single" w:sz="4" w:space="0" w:color="auto"/>
            </w:tcBorders>
            <w:shd w:val="clear" w:color="auto" w:fill="auto"/>
            <w:noWrap/>
            <w:vAlign w:val="center"/>
            <w:hideMark/>
          </w:tcPr>
          <w:p w14:paraId="065BD64C"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147,06</w:t>
            </w:r>
          </w:p>
        </w:tc>
      </w:tr>
      <w:tr w:rsidR="002A3AAA" w:rsidRPr="009E5925" w14:paraId="07BA2E8E" w14:textId="77777777" w:rsidTr="001E38D2">
        <w:trPr>
          <w:trHeight w:val="284"/>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7A5969EA"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7.4</w:t>
            </w:r>
          </w:p>
        </w:tc>
        <w:tc>
          <w:tcPr>
            <w:tcW w:w="2973" w:type="dxa"/>
            <w:tcBorders>
              <w:top w:val="nil"/>
              <w:left w:val="nil"/>
              <w:bottom w:val="single" w:sz="4" w:space="0" w:color="auto"/>
              <w:right w:val="single" w:sz="4" w:space="0" w:color="auto"/>
            </w:tcBorders>
            <w:shd w:val="clear" w:color="auto" w:fill="auto"/>
            <w:vAlign w:val="center"/>
            <w:hideMark/>
          </w:tcPr>
          <w:p w14:paraId="53411CA9"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КТП 400 кВА</w:t>
            </w:r>
          </w:p>
        </w:tc>
        <w:tc>
          <w:tcPr>
            <w:tcW w:w="853" w:type="dxa"/>
            <w:tcBorders>
              <w:top w:val="nil"/>
              <w:left w:val="nil"/>
              <w:bottom w:val="single" w:sz="4" w:space="0" w:color="auto"/>
              <w:right w:val="single" w:sz="4" w:space="0" w:color="auto"/>
            </w:tcBorders>
            <w:shd w:val="clear" w:color="auto" w:fill="auto"/>
            <w:noWrap/>
            <w:vAlign w:val="center"/>
            <w:hideMark/>
          </w:tcPr>
          <w:p w14:paraId="03F5538B"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кВт</w:t>
            </w:r>
          </w:p>
        </w:tc>
        <w:tc>
          <w:tcPr>
            <w:tcW w:w="990" w:type="dxa"/>
            <w:tcBorders>
              <w:top w:val="nil"/>
              <w:left w:val="nil"/>
              <w:bottom w:val="single" w:sz="4" w:space="0" w:color="auto"/>
              <w:right w:val="single" w:sz="4" w:space="0" w:color="auto"/>
            </w:tcBorders>
            <w:shd w:val="clear" w:color="auto" w:fill="auto"/>
            <w:noWrap/>
            <w:vAlign w:val="center"/>
            <w:hideMark/>
          </w:tcPr>
          <w:p w14:paraId="7592AE4B"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c>
          <w:tcPr>
            <w:tcW w:w="1134" w:type="dxa"/>
            <w:tcBorders>
              <w:top w:val="nil"/>
              <w:left w:val="nil"/>
              <w:bottom w:val="single" w:sz="4" w:space="0" w:color="auto"/>
              <w:right w:val="single" w:sz="4" w:space="0" w:color="auto"/>
            </w:tcBorders>
            <w:shd w:val="clear" w:color="auto" w:fill="auto"/>
            <w:noWrap/>
            <w:vAlign w:val="center"/>
            <w:hideMark/>
          </w:tcPr>
          <w:p w14:paraId="1735794C"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396,28</w:t>
            </w:r>
          </w:p>
        </w:tc>
        <w:tc>
          <w:tcPr>
            <w:tcW w:w="1134" w:type="dxa"/>
            <w:tcBorders>
              <w:top w:val="nil"/>
              <w:left w:val="nil"/>
              <w:bottom w:val="single" w:sz="4" w:space="0" w:color="auto"/>
              <w:right w:val="single" w:sz="4" w:space="0" w:color="auto"/>
            </w:tcBorders>
            <w:shd w:val="clear" w:color="auto" w:fill="auto"/>
            <w:noWrap/>
            <w:vAlign w:val="center"/>
            <w:hideMark/>
          </w:tcPr>
          <w:p w14:paraId="797B0A6F"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c>
          <w:tcPr>
            <w:tcW w:w="1600" w:type="dxa"/>
            <w:tcBorders>
              <w:top w:val="nil"/>
              <w:left w:val="nil"/>
              <w:bottom w:val="single" w:sz="4" w:space="0" w:color="auto"/>
              <w:right w:val="single" w:sz="4" w:space="0" w:color="auto"/>
            </w:tcBorders>
            <w:shd w:val="clear" w:color="auto" w:fill="auto"/>
            <w:noWrap/>
            <w:vAlign w:val="center"/>
            <w:hideMark/>
          </w:tcPr>
          <w:p w14:paraId="004C3C83"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396,28</w:t>
            </w:r>
          </w:p>
        </w:tc>
      </w:tr>
      <w:tr w:rsidR="002A3AAA" w:rsidRPr="009E5925" w14:paraId="663C1C48" w14:textId="77777777" w:rsidTr="001E38D2">
        <w:trPr>
          <w:trHeight w:val="284"/>
        </w:trPr>
        <w:tc>
          <w:tcPr>
            <w:tcW w:w="747" w:type="dxa"/>
            <w:tcBorders>
              <w:top w:val="nil"/>
              <w:left w:val="single" w:sz="4" w:space="0" w:color="auto"/>
              <w:bottom w:val="single" w:sz="4" w:space="0" w:color="auto"/>
              <w:right w:val="single" w:sz="4" w:space="0" w:color="auto"/>
            </w:tcBorders>
            <w:shd w:val="clear" w:color="auto" w:fill="auto"/>
            <w:noWrap/>
            <w:vAlign w:val="center"/>
            <w:hideMark/>
          </w:tcPr>
          <w:p w14:paraId="0C98C393"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7.5</w:t>
            </w:r>
          </w:p>
        </w:tc>
        <w:tc>
          <w:tcPr>
            <w:tcW w:w="2973" w:type="dxa"/>
            <w:tcBorders>
              <w:top w:val="nil"/>
              <w:left w:val="nil"/>
              <w:bottom w:val="single" w:sz="4" w:space="0" w:color="auto"/>
              <w:right w:val="single" w:sz="4" w:space="0" w:color="auto"/>
            </w:tcBorders>
            <w:shd w:val="clear" w:color="auto" w:fill="auto"/>
            <w:vAlign w:val="center"/>
            <w:hideMark/>
          </w:tcPr>
          <w:p w14:paraId="5B9392EB" w14:textId="77777777" w:rsidR="002A3AAA" w:rsidRPr="009E5925" w:rsidRDefault="002A3AAA" w:rsidP="002A3AAA">
            <w:pPr>
              <w:rPr>
                <w:rFonts w:ascii="Myriad Pro" w:hAnsi="Myriad Pro"/>
                <w:color w:val="000000"/>
                <w:sz w:val="20"/>
                <w:szCs w:val="20"/>
              </w:rPr>
            </w:pPr>
            <w:r w:rsidRPr="009E5925">
              <w:rPr>
                <w:rFonts w:ascii="Myriad Pro" w:hAnsi="Myriad Pro"/>
                <w:color w:val="000000"/>
                <w:sz w:val="20"/>
                <w:szCs w:val="20"/>
              </w:rPr>
              <w:t>КТП 630 кВА</w:t>
            </w:r>
          </w:p>
        </w:tc>
        <w:tc>
          <w:tcPr>
            <w:tcW w:w="853" w:type="dxa"/>
            <w:tcBorders>
              <w:top w:val="nil"/>
              <w:left w:val="nil"/>
              <w:bottom w:val="single" w:sz="4" w:space="0" w:color="auto"/>
              <w:right w:val="single" w:sz="4" w:space="0" w:color="auto"/>
            </w:tcBorders>
            <w:shd w:val="clear" w:color="auto" w:fill="auto"/>
            <w:noWrap/>
            <w:vAlign w:val="center"/>
            <w:hideMark/>
          </w:tcPr>
          <w:p w14:paraId="4778189E"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кВт</w:t>
            </w:r>
          </w:p>
        </w:tc>
        <w:tc>
          <w:tcPr>
            <w:tcW w:w="990" w:type="dxa"/>
            <w:tcBorders>
              <w:top w:val="nil"/>
              <w:left w:val="nil"/>
              <w:bottom w:val="single" w:sz="4" w:space="0" w:color="auto"/>
              <w:right w:val="single" w:sz="4" w:space="0" w:color="auto"/>
            </w:tcBorders>
            <w:shd w:val="clear" w:color="auto" w:fill="auto"/>
            <w:noWrap/>
            <w:vAlign w:val="center"/>
            <w:hideMark/>
          </w:tcPr>
          <w:p w14:paraId="655530C6"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c>
          <w:tcPr>
            <w:tcW w:w="1134" w:type="dxa"/>
            <w:tcBorders>
              <w:top w:val="nil"/>
              <w:left w:val="nil"/>
              <w:bottom w:val="single" w:sz="4" w:space="0" w:color="auto"/>
              <w:right w:val="single" w:sz="4" w:space="0" w:color="auto"/>
            </w:tcBorders>
            <w:shd w:val="clear" w:color="auto" w:fill="auto"/>
            <w:noWrap/>
            <w:vAlign w:val="center"/>
            <w:hideMark/>
          </w:tcPr>
          <w:p w14:paraId="103D11CC"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18,65</w:t>
            </w:r>
          </w:p>
        </w:tc>
        <w:tc>
          <w:tcPr>
            <w:tcW w:w="1134" w:type="dxa"/>
            <w:tcBorders>
              <w:top w:val="nil"/>
              <w:left w:val="nil"/>
              <w:bottom w:val="single" w:sz="4" w:space="0" w:color="auto"/>
              <w:right w:val="single" w:sz="4" w:space="0" w:color="auto"/>
            </w:tcBorders>
            <w:shd w:val="clear" w:color="auto" w:fill="auto"/>
            <w:noWrap/>
            <w:vAlign w:val="center"/>
            <w:hideMark/>
          </w:tcPr>
          <w:p w14:paraId="11E067E0"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0,00</w:t>
            </w:r>
          </w:p>
        </w:tc>
        <w:tc>
          <w:tcPr>
            <w:tcW w:w="1600" w:type="dxa"/>
            <w:tcBorders>
              <w:top w:val="nil"/>
              <w:left w:val="nil"/>
              <w:bottom w:val="single" w:sz="4" w:space="0" w:color="auto"/>
              <w:right w:val="single" w:sz="4" w:space="0" w:color="auto"/>
            </w:tcBorders>
            <w:shd w:val="clear" w:color="auto" w:fill="auto"/>
            <w:noWrap/>
            <w:vAlign w:val="center"/>
            <w:hideMark/>
          </w:tcPr>
          <w:p w14:paraId="68FDA8A8" w14:textId="77777777" w:rsidR="002A3AAA" w:rsidRPr="009E5925" w:rsidRDefault="002A3AAA" w:rsidP="002A3AAA">
            <w:pPr>
              <w:jc w:val="center"/>
              <w:rPr>
                <w:rFonts w:ascii="Myriad Pro" w:hAnsi="Myriad Pro"/>
                <w:color w:val="000000"/>
                <w:sz w:val="20"/>
                <w:szCs w:val="20"/>
              </w:rPr>
            </w:pPr>
            <w:r w:rsidRPr="009E5925">
              <w:rPr>
                <w:rFonts w:ascii="Myriad Pro" w:hAnsi="Myriad Pro"/>
                <w:color w:val="000000"/>
                <w:sz w:val="20"/>
                <w:szCs w:val="20"/>
              </w:rPr>
              <w:t>18,65</w:t>
            </w:r>
          </w:p>
        </w:tc>
      </w:tr>
    </w:tbl>
    <w:p w14:paraId="2B15DB89" w14:textId="77777777" w:rsidR="002A3AAA" w:rsidRPr="009E5925" w:rsidRDefault="002A3AAA" w:rsidP="002A3AAA">
      <w:pPr>
        <w:spacing w:line="360" w:lineRule="auto"/>
        <w:jc w:val="center"/>
        <w:rPr>
          <w:rFonts w:ascii="Myriad Pro" w:eastAsia="Calibri" w:hAnsi="Myriad Pro"/>
          <w:b/>
          <w:bCs/>
          <w:sz w:val="20"/>
          <w:szCs w:val="20"/>
          <w:lang w:eastAsia="en-US"/>
        </w:rPr>
      </w:pPr>
    </w:p>
    <w:p w14:paraId="0093E766" w14:textId="77777777" w:rsidR="002A3AAA" w:rsidRPr="009E5925" w:rsidRDefault="002A3AAA" w:rsidP="001E38D2">
      <w:pPr>
        <w:spacing w:line="360" w:lineRule="auto"/>
        <w:ind w:firstLine="567"/>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Для расчета плановых показателей на 2017 год </w:t>
      </w:r>
      <w:r w:rsidRPr="009E5925">
        <w:rPr>
          <w:rFonts w:ascii="Myriad Pro" w:hAnsi="Myriad Pro"/>
          <w:bCs/>
          <w:color w:val="000000"/>
          <w:sz w:val="26"/>
          <w:szCs w:val="26"/>
        </w:rPr>
        <w:t xml:space="preserve">филиалом </w:t>
      </w:r>
      <w:r w:rsidRPr="009E5925">
        <w:rPr>
          <w:rFonts w:ascii="Myriad Pro" w:eastAsia="Calibri" w:hAnsi="Myriad Pro"/>
          <w:color w:val="000000"/>
          <w:sz w:val="26"/>
          <w:szCs w:val="26"/>
        </w:rPr>
        <w:t>«Хакасэнерго» использованы утвержденные значения стандартизированных тарифных ставок на 2016 год с применением ИПЦ 105,8%.</w:t>
      </w:r>
    </w:p>
    <w:p w14:paraId="4520D240" w14:textId="77777777" w:rsidR="002A3AAA" w:rsidRPr="009E5925" w:rsidRDefault="002A3AAA" w:rsidP="002A3AAA">
      <w:pPr>
        <w:spacing w:line="360" w:lineRule="auto"/>
        <w:ind w:firstLine="709"/>
        <w:jc w:val="center"/>
        <w:rPr>
          <w:rFonts w:ascii="Myriad Pro" w:hAnsi="Myriad Pro"/>
          <w:b/>
          <w:bCs/>
          <w:color w:val="000000"/>
          <w:sz w:val="26"/>
          <w:szCs w:val="26"/>
        </w:rPr>
        <w:sectPr w:rsidR="002A3AAA" w:rsidRPr="009E5925" w:rsidSect="009E5925">
          <w:pgSz w:w="11906" w:h="16838"/>
          <w:pgMar w:top="1134" w:right="851" w:bottom="1134" w:left="1701" w:header="708" w:footer="708" w:gutter="0"/>
          <w:cols w:space="708"/>
          <w:docGrid w:linePitch="360"/>
        </w:sectPr>
      </w:pPr>
    </w:p>
    <w:p w14:paraId="172EC2D0" w14:textId="77777777" w:rsidR="002A3AAA" w:rsidRPr="009E5925" w:rsidRDefault="002A3AAA" w:rsidP="002A3AAA">
      <w:pPr>
        <w:spacing w:line="360" w:lineRule="auto"/>
        <w:ind w:firstLine="709"/>
        <w:jc w:val="center"/>
        <w:rPr>
          <w:rFonts w:ascii="Myriad Pro" w:hAnsi="Myriad Pro"/>
          <w:b/>
          <w:bCs/>
          <w:color w:val="000000"/>
          <w:sz w:val="26"/>
          <w:szCs w:val="26"/>
        </w:rPr>
      </w:pPr>
      <w:r w:rsidRPr="009E5925">
        <w:rPr>
          <w:rFonts w:ascii="Myriad Pro" w:hAnsi="Myriad Pro"/>
          <w:b/>
          <w:bCs/>
          <w:color w:val="000000"/>
          <w:sz w:val="26"/>
          <w:szCs w:val="26"/>
        </w:rPr>
        <w:t>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в соответствии с Методическими указаниями №215-э/1</w:t>
      </w:r>
    </w:p>
    <w:tbl>
      <w:tblPr>
        <w:tblW w:w="14895" w:type="dxa"/>
        <w:tblInd w:w="98" w:type="dxa"/>
        <w:tblLayout w:type="fixed"/>
        <w:tblLook w:val="04A0" w:firstRow="1" w:lastRow="0" w:firstColumn="1" w:lastColumn="0" w:noHBand="0" w:noVBand="1"/>
      </w:tblPr>
      <w:tblGrid>
        <w:gridCol w:w="577"/>
        <w:gridCol w:w="3686"/>
        <w:gridCol w:w="1134"/>
        <w:gridCol w:w="1134"/>
        <w:gridCol w:w="1483"/>
        <w:gridCol w:w="1210"/>
        <w:gridCol w:w="1134"/>
        <w:gridCol w:w="993"/>
        <w:gridCol w:w="1418"/>
        <w:gridCol w:w="1134"/>
        <w:gridCol w:w="992"/>
      </w:tblGrid>
      <w:tr w:rsidR="008B1488" w:rsidRPr="009E5925" w14:paraId="2A63042E" w14:textId="77777777" w:rsidTr="001408A9">
        <w:trPr>
          <w:trHeight w:val="284"/>
          <w:tblHeader/>
        </w:trPr>
        <w:tc>
          <w:tcPr>
            <w:tcW w:w="57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7F4512B"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N п/п</w:t>
            </w:r>
          </w:p>
        </w:tc>
        <w:tc>
          <w:tcPr>
            <w:tcW w:w="368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DAD3E2"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Показатели</w:t>
            </w:r>
          </w:p>
        </w:tc>
        <w:tc>
          <w:tcPr>
            <w:tcW w:w="3751"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FF6948"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Фактические данные за предыдущий период регулирования (2015 год)</w:t>
            </w:r>
          </w:p>
        </w:tc>
        <w:tc>
          <w:tcPr>
            <w:tcW w:w="3337"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76C374"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Расчетные (фактические) данные за предыдущий период регулирования (2015 год)</w:t>
            </w:r>
          </w:p>
        </w:tc>
        <w:tc>
          <w:tcPr>
            <w:tcW w:w="3544"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34F9E1"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Плановые показатели на следующий период регулирования (2017 год)</w:t>
            </w:r>
          </w:p>
        </w:tc>
      </w:tr>
      <w:tr w:rsidR="008B1488" w:rsidRPr="009E5925" w14:paraId="4AA71487" w14:textId="77777777" w:rsidTr="001408A9">
        <w:trPr>
          <w:trHeight w:val="284"/>
          <w:tblHeader/>
        </w:trPr>
        <w:tc>
          <w:tcPr>
            <w:tcW w:w="57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3A43194" w14:textId="77777777" w:rsidR="002A3AAA" w:rsidRPr="009E5925" w:rsidRDefault="002A3AAA" w:rsidP="00DB416A">
            <w:pPr>
              <w:spacing w:line="228" w:lineRule="auto"/>
              <w:jc w:val="center"/>
              <w:rPr>
                <w:rFonts w:ascii="Myriad Pro" w:hAnsi="Myriad Pro"/>
                <w:b/>
                <w:bCs/>
                <w:color w:val="FFFFFF" w:themeColor="background1"/>
                <w:sz w:val="16"/>
                <w:szCs w:val="16"/>
              </w:rPr>
            </w:pPr>
          </w:p>
        </w:tc>
        <w:tc>
          <w:tcPr>
            <w:tcW w:w="368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0EBE94" w14:textId="77777777" w:rsidR="002A3AAA" w:rsidRPr="009E5925" w:rsidRDefault="002A3AAA" w:rsidP="00DB416A">
            <w:pPr>
              <w:spacing w:line="228" w:lineRule="auto"/>
              <w:jc w:val="center"/>
              <w:rPr>
                <w:rFonts w:ascii="Myriad Pro" w:hAnsi="Myriad Pro"/>
                <w:b/>
                <w:bCs/>
                <w:color w:val="FFFFFF" w:themeColor="background1"/>
                <w:sz w:val="16"/>
                <w:szCs w:val="16"/>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B1F600"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ставка платы (руб./кВт, руб./км) (расчетный)</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374DB8"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мощность, длина линий (кВт, км)</w:t>
            </w:r>
          </w:p>
        </w:tc>
        <w:tc>
          <w:tcPr>
            <w:tcW w:w="14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AD5F17"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Сумма (в соответствии с актами приемки выполненных работ) (тыс. руб.)</w:t>
            </w:r>
          </w:p>
        </w:tc>
        <w:tc>
          <w:tcPr>
            <w:tcW w:w="12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25C7A1"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стандарт, тариф, ставка (руб./кВт, руб./км) (утв. на 2015 год)</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682FE5"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мощность, длина линий (кВт, км)</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025E2D"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сумма (тыс. руб.)</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E3B318"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стандарт, тариф, ставка (руб./кВт, руб./км) (утв. на 2016 год + дефлятор 5,8%)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5A9C40"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мощность, длина линий (кВт, км)</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2918BF"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сумма (тыс. руб.)</w:t>
            </w:r>
          </w:p>
        </w:tc>
      </w:tr>
      <w:tr w:rsidR="008B1488" w:rsidRPr="009E5925" w14:paraId="5D9DBCEB" w14:textId="77777777" w:rsidTr="001408A9">
        <w:trPr>
          <w:trHeight w:val="284"/>
          <w:tblHeader/>
        </w:trPr>
        <w:tc>
          <w:tcPr>
            <w:tcW w:w="5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6CB6147"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1</w:t>
            </w:r>
          </w:p>
        </w:tc>
        <w:tc>
          <w:tcPr>
            <w:tcW w:w="3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35F994A"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5888413"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3</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13F9EBA"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4</w:t>
            </w:r>
          </w:p>
        </w:tc>
        <w:tc>
          <w:tcPr>
            <w:tcW w:w="14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0B90689"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5</w:t>
            </w:r>
          </w:p>
        </w:tc>
        <w:tc>
          <w:tcPr>
            <w:tcW w:w="12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53C7BC0"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C64679E"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7</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2E7DD69"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8</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425C3C9"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9</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7D4CA2A"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10</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95C866D"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11</w:t>
            </w:r>
          </w:p>
        </w:tc>
      </w:tr>
      <w:tr w:rsidR="002A3AAA" w:rsidRPr="009E5925" w14:paraId="3CDCDFDC" w14:textId="77777777" w:rsidTr="005A7F2D">
        <w:trPr>
          <w:trHeight w:val="284"/>
        </w:trPr>
        <w:tc>
          <w:tcPr>
            <w:tcW w:w="577" w:type="dxa"/>
            <w:tcBorders>
              <w:top w:val="single" w:sz="4" w:space="0" w:color="FFFFFF" w:themeColor="background1"/>
              <w:left w:val="single" w:sz="8" w:space="0" w:color="auto"/>
              <w:bottom w:val="single" w:sz="4" w:space="0" w:color="auto"/>
              <w:right w:val="single" w:sz="4" w:space="0" w:color="auto"/>
            </w:tcBorders>
            <w:shd w:val="clear" w:color="auto" w:fill="auto"/>
            <w:noWrap/>
            <w:vAlign w:val="center"/>
            <w:hideMark/>
          </w:tcPr>
          <w:p w14:paraId="07655B7E"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w:t>
            </w:r>
          </w:p>
        </w:tc>
        <w:tc>
          <w:tcPr>
            <w:tcW w:w="3686" w:type="dxa"/>
            <w:tcBorders>
              <w:top w:val="single" w:sz="4" w:space="0" w:color="FFFFFF" w:themeColor="background1"/>
              <w:left w:val="nil"/>
              <w:bottom w:val="single" w:sz="4" w:space="0" w:color="auto"/>
              <w:right w:val="single" w:sz="8" w:space="0" w:color="auto"/>
            </w:tcBorders>
            <w:shd w:val="clear" w:color="auto" w:fill="auto"/>
            <w:vAlign w:val="center"/>
            <w:hideMark/>
          </w:tcPr>
          <w:p w14:paraId="56739543" w14:textId="77777777" w:rsidR="002A3AAA" w:rsidRPr="009E5925" w:rsidRDefault="002A3AAA" w:rsidP="00DB416A">
            <w:pPr>
              <w:spacing w:line="228" w:lineRule="auto"/>
              <w:rPr>
                <w:rFonts w:ascii="Myriad Pro" w:hAnsi="Myriad Pro"/>
                <w:color w:val="000000"/>
                <w:sz w:val="16"/>
                <w:szCs w:val="16"/>
              </w:rPr>
            </w:pPr>
            <w:r w:rsidRPr="009E5925">
              <w:rPr>
                <w:rFonts w:ascii="Myriad Pro" w:hAnsi="Myriad Pro"/>
                <w:color w:val="000000"/>
                <w:sz w:val="16"/>
                <w:szCs w:val="16"/>
              </w:rPr>
              <w:t>Расходы на выполнение организационно-технических мероприятий, связанные с осуществлением технологического присоединения [п. 1.1 + п. 1.2 + п. 1.3 + п. 1.4]:</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B3216CA"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1 601,47</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BA108FE"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26 354,75</w:t>
            </w:r>
          </w:p>
        </w:tc>
        <w:tc>
          <w:tcPr>
            <w:tcW w:w="1483" w:type="dxa"/>
            <w:tcBorders>
              <w:top w:val="single" w:sz="4" w:space="0" w:color="FFFFFF" w:themeColor="background1"/>
              <w:left w:val="nil"/>
              <w:bottom w:val="single" w:sz="4" w:space="0" w:color="auto"/>
              <w:right w:val="single" w:sz="8" w:space="0" w:color="auto"/>
            </w:tcBorders>
            <w:shd w:val="clear" w:color="auto" w:fill="auto"/>
            <w:noWrap/>
            <w:vAlign w:val="center"/>
            <w:hideMark/>
          </w:tcPr>
          <w:p w14:paraId="2BE2C84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42 206,26</w:t>
            </w:r>
          </w:p>
        </w:tc>
        <w:tc>
          <w:tcPr>
            <w:tcW w:w="121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62AE526"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202,03</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6A5BEF8"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26 354,75</w:t>
            </w:r>
          </w:p>
        </w:tc>
        <w:tc>
          <w:tcPr>
            <w:tcW w:w="993" w:type="dxa"/>
            <w:tcBorders>
              <w:top w:val="single" w:sz="4" w:space="0" w:color="FFFFFF" w:themeColor="background1"/>
              <w:left w:val="nil"/>
              <w:bottom w:val="single" w:sz="4" w:space="0" w:color="auto"/>
              <w:right w:val="single" w:sz="8" w:space="0" w:color="auto"/>
            </w:tcBorders>
            <w:shd w:val="clear" w:color="auto" w:fill="auto"/>
            <w:noWrap/>
            <w:vAlign w:val="center"/>
            <w:hideMark/>
          </w:tcPr>
          <w:p w14:paraId="3F9BF39B"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5 324,45</w:t>
            </w:r>
          </w:p>
        </w:tc>
        <w:tc>
          <w:tcPr>
            <w:tcW w:w="141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CDD4E09"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206,15</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107891C"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28 908,75</w:t>
            </w:r>
          </w:p>
        </w:tc>
        <w:tc>
          <w:tcPr>
            <w:tcW w:w="992" w:type="dxa"/>
            <w:tcBorders>
              <w:top w:val="single" w:sz="4" w:space="0" w:color="FFFFFF" w:themeColor="background1"/>
              <w:left w:val="nil"/>
              <w:bottom w:val="single" w:sz="4" w:space="0" w:color="auto"/>
              <w:right w:val="single" w:sz="8" w:space="0" w:color="auto"/>
            </w:tcBorders>
            <w:shd w:val="clear" w:color="auto" w:fill="auto"/>
            <w:noWrap/>
            <w:vAlign w:val="center"/>
            <w:hideMark/>
          </w:tcPr>
          <w:p w14:paraId="0923C8D9"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5 959,58</w:t>
            </w:r>
          </w:p>
        </w:tc>
      </w:tr>
      <w:tr w:rsidR="002A3AAA" w:rsidRPr="009E5925" w14:paraId="7C4F29A0" w14:textId="77777777" w:rsidTr="002A3AAA">
        <w:trPr>
          <w:trHeight w:val="284"/>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14:paraId="0084C927"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1.1.</w:t>
            </w:r>
          </w:p>
        </w:tc>
        <w:tc>
          <w:tcPr>
            <w:tcW w:w="3686" w:type="dxa"/>
            <w:tcBorders>
              <w:top w:val="nil"/>
              <w:left w:val="nil"/>
              <w:bottom w:val="single" w:sz="4" w:space="0" w:color="auto"/>
              <w:right w:val="single" w:sz="8" w:space="0" w:color="auto"/>
            </w:tcBorders>
            <w:shd w:val="clear" w:color="auto" w:fill="auto"/>
            <w:vAlign w:val="center"/>
            <w:hideMark/>
          </w:tcPr>
          <w:p w14:paraId="01258290" w14:textId="77777777" w:rsidR="002A3AAA" w:rsidRPr="009E5925" w:rsidRDefault="002A3AAA" w:rsidP="00DB416A">
            <w:pPr>
              <w:spacing w:line="228" w:lineRule="auto"/>
              <w:rPr>
                <w:rFonts w:ascii="Myriad Pro" w:hAnsi="Myriad Pro"/>
                <w:color w:val="000000"/>
                <w:sz w:val="16"/>
                <w:szCs w:val="16"/>
              </w:rPr>
            </w:pPr>
            <w:r w:rsidRPr="009E5925">
              <w:rPr>
                <w:rFonts w:ascii="Myriad Pro" w:hAnsi="Myriad Pro"/>
                <w:color w:val="000000"/>
                <w:sz w:val="16"/>
                <w:szCs w:val="16"/>
              </w:rPr>
              <w:t>подготовка и выдача сетевой организацией технических условий (ТУ) Заявителю</w:t>
            </w:r>
          </w:p>
        </w:tc>
        <w:tc>
          <w:tcPr>
            <w:tcW w:w="1134" w:type="dxa"/>
            <w:tcBorders>
              <w:top w:val="nil"/>
              <w:left w:val="nil"/>
              <w:bottom w:val="single" w:sz="4" w:space="0" w:color="auto"/>
              <w:right w:val="single" w:sz="4" w:space="0" w:color="auto"/>
            </w:tcBorders>
            <w:shd w:val="clear" w:color="auto" w:fill="auto"/>
            <w:noWrap/>
            <w:vAlign w:val="center"/>
            <w:hideMark/>
          </w:tcPr>
          <w:p w14:paraId="170E73EE"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661,05</w:t>
            </w:r>
          </w:p>
        </w:tc>
        <w:tc>
          <w:tcPr>
            <w:tcW w:w="1134" w:type="dxa"/>
            <w:tcBorders>
              <w:top w:val="nil"/>
              <w:left w:val="nil"/>
              <w:bottom w:val="single" w:sz="4" w:space="0" w:color="auto"/>
              <w:right w:val="single" w:sz="4" w:space="0" w:color="auto"/>
            </w:tcBorders>
            <w:shd w:val="clear" w:color="auto" w:fill="auto"/>
            <w:noWrap/>
            <w:vAlign w:val="center"/>
            <w:hideMark/>
          </w:tcPr>
          <w:p w14:paraId="2082377B"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26 354,75</w:t>
            </w:r>
          </w:p>
        </w:tc>
        <w:tc>
          <w:tcPr>
            <w:tcW w:w="1483" w:type="dxa"/>
            <w:tcBorders>
              <w:top w:val="nil"/>
              <w:left w:val="nil"/>
              <w:bottom w:val="single" w:sz="4" w:space="0" w:color="auto"/>
              <w:right w:val="single" w:sz="8" w:space="0" w:color="auto"/>
            </w:tcBorders>
            <w:shd w:val="clear" w:color="auto" w:fill="auto"/>
            <w:noWrap/>
            <w:vAlign w:val="center"/>
            <w:hideMark/>
          </w:tcPr>
          <w:p w14:paraId="3E9735D9"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17 421,77</w:t>
            </w:r>
          </w:p>
        </w:tc>
        <w:tc>
          <w:tcPr>
            <w:tcW w:w="1210" w:type="dxa"/>
            <w:tcBorders>
              <w:top w:val="nil"/>
              <w:left w:val="nil"/>
              <w:bottom w:val="single" w:sz="4" w:space="0" w:color="auto"/>
              <w:right w:val="single" w:sz="4" w:space="0" w:color="auto"/>
            </w:tcBorders>
            <w:shd w:val="clear" w:color="auto" w:fill="auto"/>
            <w:noWrap/>
            <w:vAlign w:val="center"/>
            <w:hideMark/>
          </w:tcPr>
          <w:p w14:paraId="49F9A4F4"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22,68</w:t>
            </w:r>
          </w:p>
        </w:tc>
        <w:tc>
          <w:tcPr>
            <w:tcW w:w="1134" w:type="dxa"/>
            <w:tcBorders>
              <w:top w:val="nil"/>
              <w:left w:val="nil"/>
              <w:bottom w:val="single" w:sz="4" w:space="0" w:color="auto"/>
              <w:right w:val="single" w:sz="4" w:space="0" w:color="auto"/>
            </w:tcBorders>
            <w:shd w:val="clear" w:color="auto" w:fill="auto"/>
            <w:noWrap/>
            <w:vAlign w:val="center"/>
            <w:hideMark/>
          </w:tcPr>
          <w:p w14:paraId="093A0201"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26 354,75</w:t>
            </w:r>
          </w:p>
        </w:tc>
        <w:tc>
          <w:tcPr>
            <w:tcW w:w="993" w:type="dxa"/>
            <w:tcBorders>
              <w:top w:val="nil"/>
              <w:left w:val="nil"/>
              <w:bottom w:val="single" w:sz="4" w:space="0" w:color="auto"/>
              <w:right w:val="single" w:sz="8" w:space="0" w:color="auto"/>
            </w:tcBorders>
            <w:shd w:val="clear" w:color="auto" w:fill="auto"/>
            <w:noWrap/>
            <w:vAlign w:val="center"/>
            <w:hideMark/>
          </w:tcPr>
          <w:p w14:paraId="116BA048"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597,73</w:t>
            </w:r>
          </w:p>
        </w:tc>
        <w:tc>
          <w:tcPr>
            <w:tcW w:w="1418" w:type="dxa"/>
            <w:tcBorders>
              <w:top w:val="nil"/>
              <w:left w:val="nil"/>
              <w:bottom w:val="single" w:sz="4" w:space="0" w:color="auto"/>
              <w:right w:val="single" w:sz="4" w:space="0" w:color="auto"/>
            </w:tcBorders>
            <w:shd w:val="clear" w:color="auto" w:fill="auto"/>
            <w:noWrap/>
            <w:vAlign w:val="center"/>
            <w:hideMark/>
          </w:tcPr>
          <w:p w14:paraId="68F09B4F"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23,19</w:t>
            </w:r>
          </w:p>
        </w:tc>
        <w:tc>
          <w:tcPr>
            <w:tcW w:w="1134" w:type="dxa"/>
            <w:tcBorders>
              <w:top w:val="nil"/>
              <w:left w:val="nil"/>
              <w:bottom w:val="single" w:sz="4" w:space="0" w:color="auto"/>
              <w:right w:val="single" w:sz="4" w:space="0" w:color="auto"/>
            </w:tcBorders>
            <w:shd w:val="clear" w:color="auto" w:fill="auto"/>
            <w:noWrap/>
            <w:vAlign w:val="center"/>
            <w:hideMark/>
          </w:tcPr>
          <w:p w14:paraId="71830588"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28 908,75</w:t>
            </w:r>
          </w:p>
        </w:tc>
        <w:tc>
          <w:tcPr>
            <w:tcW w:w="992" w:type="dxa"/>
            <w:tcBorders>
              <w:top w:val="nil"/>
              <w:left w:val="nil"/>
              <w:bottom w:val="single" w:sz="4" w:space="0" w:color="auto"/>
              <w:right w:val="single" w:sz="8" w:space="0" w:color="auto"/>
            </w:tcBorders>
            <w:shd w:val="clear" w:color="auto" w:fill="auto"/>
            <w:noWrap/>
            <w:vAlign w:val="center"/>
            <w:hideMark/>
          </w:tcPr>
          <w:p w14:paraId="4A781875"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670,43</w:t>
            </w:r>
          </w:p>
        </w:tc>
      </w:tr>
      <w:tr w:rsidR="002A3AAA" w:rsidRPr="009E5925" w14:paraId="18D08EB2" w14:textId="77777777" w:rsidTr="002A3AAA">
        <w:trPr>
          <w:trHeight w:val="284"/>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14:paraId="03FCD943"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1.2.</w:t>
            </w:r>
          </w:p>
        </w:tc>
        <w:tc>
          <w:tcPr>
            <w:tcW w:w="3686" w:type="dxa"/>
            <w:tcBorders>
              <w:top w:val="nil"/>
              <w:left w:val="nil"/>
              <w:bottom w:val="single" w:sz="4" w:space="0" w:color="auto"/>
              <w:right w:val="single" w:sz="8" w:space="0" w:color="auto"/>
            </w:tcBorders>
            <w:shd w:val="clear" w:color="auto" w:fill="auto"/>
            <w:vAlign w:val="center"/>
            <w:hideMark/>
          </w:tcPr>
          <w:p w14:paraId="162795D1" w14:textId="77777777" w:rsidR="002A3AAA" w:rsidRPr="009E5925" w:rsidRDefault="002A3AAA" w:rsidP="00DB416A">
            <w:pPr>
              <w:spacing w:line="228" w:lineRule="auto"/>
              <w:rPr>
                <w:rFonts w:ascii="Myriad Pro" w:hAnsi="Myriad Pro"/>
                <w:color w:val="000000"/>
                <w:sz w:val="16"/>
                <w:szCs w:val="16"/>
              </w:rPr>
            </w:pPr>
            <w:r w:rsidRPr="009E5925">
              <w:rPr>
                <w:rFonts w:ascii="Myriad Pro" w:hAnsi="Myriad Pro"/>
                <w:color w:val="000000"/>
                <w:sz w:val="16"/>
                <w:szCs w:val="16"/>
              </w:rPr>
              <w:t>проверка сетевой организацией выполнения Заявителем ТУ</w:t>
            </w:r>
          </w:p>
        </w:tc>
        <w:tc>
          <w:tcPr>
            <w:tcW w:w="1134" w:type="dxa"/>
            <w:tcBorders>
              <w:top w:val="nil"/>
              <w:left w:val="nil"/>
              <w:bottom w:val="single" w:sz="4" w:space="0" w:color="auto"/>
              <w:right w:val="single" w:sz="4" w:space="0" w:color="auto"/>
            </w:tcBorders>
            <w:shd w:val="clear" w:color="auto" w:fill="auto"/>
            <w:noWrap/>
            <w:vAlign w:val="center"/>
            <w:hideMark/>
          </w:tcPr>
          <w:p w14:paraId="07AB286E"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352,27</w:t>
            </w:r>
          </w:p>
        </w:tc>
        <w:tc>
          <w:tcPr>
            <w:tcW w:w="1134" w:type="dxa"/>
            <w:tcBorders>
              <w:top w:val="nil"/>
              <w:left w:val="nil"/>
              <w:bottom w:val="single" w:sz="4" w:space="0" w:color="auto"/>
              <w:right w:val="single" w:sz="4" w:space="0" w:color="auto"/>
            </w:tcBorders>
            <w:shd w:val="clear" w:color="auto" w:fill="auto"/>
            <w:noWrap/>
            <w:vAlign w:val="center"/>
            <w:hideMark/>
          </w:tcPr>
          <w:p w14:paraId="4C3AAB99"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26 354,75</w:t>
            </w:r>
          </w:p>
        </w:tc>
        <w:tc>
          <w:tcPr>
            <w:tcW w:w="1483" w:type="dxa"/>
            <w:tcBorders>
              <w:top w:val="nil"/>
              <w:left w:val="nil"/>
              <w:bottom w:val="single" w:sz="4" w:space="0" w:color="auto"/>
              <w:right w:val="single" w:sz="8" w:space="0" w:color="auto"/>
            </w:tcBorders>
            <w:shd w:val="clear" w:color="auto" w:fill="auto"/>
            <w:noWrap/>
            <w:vAlign w:val="center"/>
            <w:hideMark/>
          </w:tcPr>
          <w:p w14:paraId="01D5E9C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9 284,12</w:t>
            </w:r>
          </w:p>
        </w:tc>
        <w:tc>
          <w:tcPr>
            <w:tcW w:w="1210" w:type="dxa"/>
            <w:tcBorders>
              <w:top w:val="nil"/>
              <w:left w:val="nil"/>
              <w:bottom w:val="single" w:sz="4" w:space="0" w:color="auto"/>
              <w:right w:val="single" w:sz="4" w:space="0" w:color="auto"/>
            </w:tcBorders>
            <w:shd w:val="clear" w:color="auto" w:fill="auto"/>
            <w:noWrap/>
            <w:vAlign w:val="center"/>
            <w:hideMark/>
          </w:tcPr>
          <w:p w14:paraId="0676E917"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64,65</w:t>
            </w:r>
          </w:p>
        </w:tc>
        <w:tc>
          <w:tcPr>
            <w:tcW w:w="1134" w:type="dxa"/>
            <w:tcBorders>
              <w:top w:val="nil"/>
              <w:left w:val="nil"/>
              <w:bottom w:val="single" w:sz="4" w:space="0" w:color="auto"/>
              <w:right w:val="single" w:sz="4" w:space="0" w:color="auto"/>
            </w:tcBorders>
            <w:shd w:val="clear" w:color="auto" w:fill="auto"/>
            <w:noWrap/>
            <w:vAlign w:val="center"/>
            <w:hideMark/>
          </w:tcPr>
          <w:p w14:paraId="1AD8D0C1"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26 354,75</w:t>
            </w:r>
          </w:p>
        </w:tc>
        <w:tc>
          <w:tcPr>
            <w:tcW w:w="993" w:type="dxa"/>
            <w:tcBorders>
              <w:top w:val="nil"/>
              <w:left w:val="nil"/>
              <w:bottom w:val="single" w:sz="4" w:space="0" w:color="auto"/>
              <w:right w:val="single" w:sz="8" w:space="0" w:color="auto"/>
            </w:tcBorders>
            <w:shd w:val="clear" w:color="auto" w:fill="auto"/>
            <w:noWrap/>
            <w:vAlign w:val="center"/>
            <w:hideMark/>
          </w:tcPr>
          <w:p w14:paraId="0ACD4BD5"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1 703,83</w:t>
            </w:r>
          </w:p>
        </w:tc>
        <w:tc>
          <w:tcPr>
            <w:tcW w:w="1418" w:type="dxa"/>
            <w:tcBorders>
              <w:top w:val="nil"/>
              <w:left w:val="nil"/>
              <w:bottom w:val="single" w:sz="4" w:space="0" w:color="auto"/>
              <w:right w:val="single" w:sz="4" w:space="0" w:color="auto"/>
            </w:tcBorders>
            <w:shd w:val="clear" w:color="auto" w:fill="auto"/>
            <w:noWrap/>
            <w:vAlign w:val="center"/>
            <w:hideMark/>
          </w:tcPr>
          <w:p w14:paraId="00E2D8CD"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66,11</w:t>
            </w:r>
          </w:p>
        </w:tc>
        <w:tc>
          <w:tcPr>
            <w:tcW w:w="1134" w:type="dxa"/>
            <w:tcBorders>
              <w:top w:val="nil"/>
              <w:left w:val="nil"/>
              <w:bottom w:val="single" w:sz="4" w:space="0" w:color="auto"/>
              <w:right w:val="single" w:sz="4" w:space="0" w:color="auto"/>
            </w:tcBorders>
            <w:shd w:val="clear" w:color="auto" w:fill="auto"/>
            <w:noWrap/>
            <w:vAlign w:val="center"/>
            <w:hideMark/>
          </w:tcPr>
          <w:p w14:paraId="19A3E4F6"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28 908,75</w:t>
            </w:r>
          </w:p>
        </w:tc>
        <w:tc>
          <w:tcPr>
            <w:tcW w:w="992" w:type="dxa"/>
            <w:tcBorders>
              <w:top w:val="nil"/>
              <w:left w:val="nil"/>
              <w:bottom w:val="single" w:sz="4" w:space="0" w:color="auto"/>
              <w:right w:val="single" w:sz="8" w:space="0" w:color="auto"/>
            </w:tcBorders>
            <w:shd w:val="clear" w:color="auto" w:fill="auto"/>
            <w:noWrap/>
            <w:vAlign w:val="center"/>
            <w:hideMark/>
          </w:tcPr>
          <w:p w14:paraId="3F938134"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1 911,29</w:t>
            </w:r>
          </w:p>
        </w:tc>
      </w:tr>
      <w:tr w:rsidR="002A3AAA" w:rsidRPr="009E5925" w14:paraId="0AB820D3" w14:textId="77777777" w:rsidTr="002A3AAA">
        <w:trPr>
          <w:trHeight w:val="284"/>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14:paraId="13FEFE3C"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1.3.</w:t>
            </w:r>
          </w:p>
        </w:tc>
        <w:tc>
          <w:tcPr>
            <w:tcW w:w="3686" w:type="dxa"/>
            <w:tcBorders>
              <w:top w:val="nil"/>
              <w:left w:val="nil"/>
              <w:bottom w:val="single" w:sz="4" w:space="0" w:color="auto"/>
              <w:right w:val="single" w:sz="8" w:space="0" w:color="auto"/>
            </w:tcBorders>
            <w:shd w:val="clear" w:color="auto" w:fill="auto"/>
            <w:vAlign w:val="center"/>
            <w:hideMark/>
          </w:tcPr>
          <w:p w14:paraId="386C06C9" w14:textId="77777777" w:rsidR="002A3AAA" w:rsidRPr="009E5925" w:rsidRDefault="002A3AAA" w:rsidP="00DB416A">
            <w:pPr>
              <w:spacing w:line="228" w:lineRule="auto"/>
              <w:rPr>
                <w:rFonts w:ascii="Myriad Pro" w:hAnsi="Myriad Pro"/>
                <w:color w:val="000000"/>
                <w:sz w:val="16"/>
                <w:szCs w:val="16"/>
              </w:rPr>
            </w:pPr>
            <w:r w:rsidRPr="009E5925">
              <w:rPr>
                <w:rFonts w:ascii="Myriad Pro" w:hAnsi="Myriad Pro"/>
                <w:color w:val="000000"/>
                <w:sz w:val="16"/>
                <w:szCs w:val="16"/>
              </w:rPr>
              <w:t>участие в осмотре должностным лицом органа федерального, государственного энергетического надзора при участии сетевой организации и собственника присоединяемых Устройств Заявителя</w:t>
            </w:r>
          </w:p>
        </w:tc>
        <w:tc>
          <w:tcPr>
            <w:tcW w:w="1134" w:type="dxa"/>
            <w:tcBorders>
              <w:top w:val="nil"/>
              <w:left w:val="nil"/>
              <w:bottom w:val="single" w:sz="4" w:space="0" w:color="auto"/>
              <w:right w:val="single" w:sz="4" w:space="0" w:color="auto"/>
            </w:tcBorders>
            <w:shd w:val="clear" w:color="auto" w:fill="auto"/>
            <w:noWrap/>
            <w:vAlign w:val="center"/>
            <w:hideMark/>
          </w:tcPr>
          <w:p w14:paraId="234D0F55"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0,67</w:t>
            </w:r>
          </w:p>
        </w:tc>
        <w:tc>
          <w:tcPr>
            <w:tcW w:w="1134" w:type="dxa"/>
            <w:tcBorders>
              <w:top w:val="nil"/>
              <w:left w:val="nil"/>
              <w:bottom w:val="single" w:sz="4" w:space="0" w:color="auto"/>
              <w:right w:val="single" w:sz="4" w:space="0" w:color="auto"/>
            </w:tcBorders>
            <w:shd w:val="clear" w:color="auto" w:fill="auto"/>
            <w:noWrap/>
            <w:vAlign w:val="center"/>
            <w:hideMark/>
          </w:tcPr>
          <w:p w14:paraId="5E520033"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26 354,75</w:t>
            </w:r>
          </w:p>
        </w:tc>
        <w:tc>
          <w:tcPr>
            <w:tcW w:w="1483" w:type="dxa"/>
            <w:tcBorders>
              <w:top w:val="nil"/>
              <w:left w:val="nil"/>
              <w:bottom w:val="single" w:sz="4" w:space="0" w:color="auto"/>
              <w:right w:val="single" w:sz="8" w:space="0" w:color="auto"/>
            </w:tcBorders>
            <w:shd w:val="clear" w:color="auto" w:fill="auto"/>
            <w:noWrap/>
            <w:vAlign w:val="center"/>
            <w:hideMark/>
          </w:tcPr>
          <w:p w14:paraId="0ADE99F2"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17,6486</w:t>
            </w:r>
          </w:p>
        </w:tc>
        <w:tc>
          <w:tcPr>
            <w:tcW w:w="1210" w:type="dxa"/>
            <w:tcBorders>
              <w:top w:val="nil"/>
              <w:left w:val="nil"/>
              <w:bottom w:val="single" w:sz="4" w:space="0" w:color="auto"/>
              <w:right w:val="single" w:sz="4" w:space="0" w:color="auto"/>
            </w:tcBorders>
            <w:shd w:val="clear" w:color="auto" w:fill="auto"/>
            <w:noWrap/>
            <w:vAlign w:val="center"/>
            <w:hideMark/>
          </w:tcPr>
          <w:p w14:paraId="18C47E3B"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1,56</w:t>
            </w:r>
          </w:p>
        </w:tc>
        <w:tc>
          <w:tcPr>
            <w:tcW w:w="1134" w:type="dxa"/>
            <w:tcBorders>
              <w:top w:val="nil"/>
              <w:left w:val="nil"/>
              <w:bottom w:val="single" w:sz="4" w:space="0" w:color="auto"/>
              <w:right w:val="single" w:sz="4" w:space="0" w:color="auto"/>
            </w:tcBorders>
            <w:shd w:val="clear" w:color="auto" w:fill="auto"/>
            <w:noWrap/>
            <w:vAlign w:val="center"/>
            <w:hideMark/>
          </w:tcPr>
          <w:p w14:paraId="452B6271"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26 354,75</w:t>
            </w:r>
          </w:p>
        </w:tc>
        <w:tc>
          <w:tcPr>
            <w:tcW w:w="993" w:type="dxa"/>
            <w:tcBorders>
              <w:top w:val="nil"/>
              <w:left w:val="nil"/>
              <w:bottom w:val="single" w:sz="4" w:space="0" w:color="auto"/>
              <w:right w:val="single" w:sz="8" w:space="0" w:color="auto"/>
            </w:tcBorders>
            <w:shd w:val="clear" w:color="auto" w:fill="auto"/>
            <w:noWrap/>
            <w:vAlign w:val="center"/>
            <w:hideMark/>
          </w:tcPr>
          <w:p w14:paraId="2C6C6E0E"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41,11</w:t>
            </w:r>
          </w:p>
        </w:tc>
        <w:tc>
          <w:tcPr>
            <w:tcW w:w="1418" w:type="dxa"/>
            <w:tcBorders>
              <w:top w:val="nil"/>
              <w:left w:val="nil"/>
              <w:bottom w:val="single" w:sz="4" w:space="0" w:color="auto"/>
              <w:right w:val="single" w:sz="4" w:space="0" w:color="auto"/>
            </w:tcBorders>
            <w:shd w:val="clear" w:color="auto" w:fill="auto"/>
            <w:noWrap/>
            <w:vAlign w:val="center"/>
            <w:hideMark/>
          </w:tcPr>
          <w:p w14:paraId="56C6E33B"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1,14</w:t>
            </w:r>
          </w:p>
        </w:tc>
        <w:tc>
          <w:tcPr>
            <w:tcW w:w="1134" w:type="dxa"/>
            <w:tcBorders>
              <w:top w:val="nil"/>
              <w:left w:val="nil"/>
              <w:bottom w:val="single" w:sz="4" w:space="0" w:color="auto"/>
              <w:right w:val="single" w:sz="4" w:space="0" w:color="auto"/>
            </w:tcBorders>
            <w:shd w:val="clear" w:color="auto" w:fill="auto"/>
            <w:noWrap/>
            <w:vAlign w:val="center"/>
            <w:hideMark/>
          </w:tcPr>
          <w:p w14:paraId="2708279A"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28 908,75</w:t>
            </w:r>
          </w:p>
        </w:tc>
        <w:tc>
          <w:tcPr>
            <w:tcW w:w="992" w:type="dxa"/>
            <w:tcBorders>
              <w:top w:val="nil"/>
              <w:left w:val="nil"/>
              <w:bottom w:val="single" w:sz="4" w:space="0" w:color="auto"/>
              <w:right w:val="single" w:sz="8" w:space="0" w:color="auto"/>
            </w:tcBorders>
            <w:shd w:val="clear" w:color="auto" w:fill="auto"/>
            <w:noWrap/>
            <w:vAlign w:val="center"/>
            <w:hideMark/>
          </w:tcPr>
          <w:p w14:paraId="7EE3F843"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33,03</w:t>
            </w:r>
          </w:p>
        </w:tc>
      </w:tr>
      <w:tr w:rsidR="002A3AAA" w:rsidRPr="009E5925" w14:paraId="2D8E1C8F" w14:textId="77777777" w:rsidTr="002A3AAA">
        <w:trPr>
          <w:trHeight w:val="284"/>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14:paraId="54CFE324"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1.4.</w:t>
            </w:r>
          </w:p>
        </w:tc>
        <w:tc>
          <w:tcPr>
            <w:tcW w:w="3686" w:type="dxa"/>
            <w:tcBorders>
              <w:top w:val="nil"/>
              <w:left w:val="nil"/>
              <w:bottom w:val="single" w:sz="4" w:space="0" w:color="auto"/>
              <w:right w:val="single" w:sz="8" w:space="0" w:color="auto"/>
            </w:tcBorders>
            <w:shd w:val="clear" w:color="auto" w:fill="auto"/>
            <w:vAlign w:val="center"/>
            <w:hideMark/>
          </w:tcPr>
          <w:p w14:paraId="4649C786" w14:textId="77777777" w:rsidR="002A3AAA" w:rsidRPr="009E5925" w:rsidRDefault="002A3AAA" w:rsidP="00DB416A">
            <w:pPr>
              <w:spacing w:line="228" w:lineRule="auto"/>
              <w:rPr>
                <w:rFonts w:ascii="Myriad Pro" w:hAnsi="Myriad Pro"/>
                <w:color w:val="000000"/>
                <w:sz w:val="16"/>
                <w:szCs w:val="16"/>
              </w:rPr>
            </w:pPr>
            <w:r w:rsidRPr="009E5925">
              <w:rPr>
                <w:rFonts w:ascii="Myriad Pro" w:hAnsi="Myriad Pro"/>
                <w:color w:val="000000"/>
                <w:sz w:val="16"/>
                <w:szCs w:val="16"/>
              </w:rPr>
              <w:t>Осуществление сетевой организацией фактического присоединения объектов Заявителя к электрическим сетям и включение коммутационного аппарата (фиксация коммутационного аппарата в положение "включено")</w:t>
            </w:r>
          </w:p>
        </w:tc>
        <w:tc>
          <w:tcPr>
            <w:tcW w:w="1134" w:type="dxa"/>
            <w:tcBorders>
              <w:top w:val="nil"/>
              <w:left w:val="nil"/>
              <w:bottom w:val="single" w:sz="4" w:space="0" w:color="auto"/>
              <w:right w:val="single" w:sz="4" w:space="0" w:color="auto"/>
            </w:tcBorders>
            <w:shd w:val="clear" w:color="auto" w:fill="auto"/>
            <w:noWrap/>
            <w:vAlign w:val="center"/>
            <w:hideMark/>
          </w:tcPr>
          <w:p w14:paraId="17784BA7"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587,47</w:t>
            </w:r>
          </w:p>
        </w:tc>
        <w:tc>
          <w:tcPr>
            <w:tcW w:w="1134" w:type="dxa"/>
            <w:tcBorders>
              <w:top w:val="nil"/>
              <w:left w:val="nil"/>
              <w:bottom w:val="single" w:sz="4" w:space="0" w:color="auto"/>
              <w:right w:val="single" w:sz="4" w:space="0" w:color="auto"/>
            </w:tcBorders>
            <w:shd w:val="clear" w:color="auto" w:fill="auto"/>
            <w:noWrap/>
            <w:vAlign w:val="center"/>
            <w:hideMark/>
          </w:tcPr>
          <w:p w14:paraId="7CFB15B0"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26 354,75</w:t>
            </w:r>
          </w:p>
        </w:tc>
        <w:tc>
          <w:tcPr>
            <w:tcW w:w="1483" w:type="dxa"/>
            <w:tcBorders>
              <w:top w:val="nil"/>
              <w:left w:val="nil"/>
              <w:bottom w:val="single" w:sz="4" w:space="0" w:color="auto"/>
              <w:right w:val="single" w:sz="8" w:space="0" w:color="auto"/>
            </w:tcBorders>
            <w:shd w:val="clear" w:color="auto" w:fill="auto"/>
            <w:noWrap/>
            <w:vAlign w:val="center"/>
            <w:hideMark/>
          </w:tcPr>
          <w:p w14:paraId="477C00D7"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15 482,72</w:t>
            </w:r>
          </w:p>
        </w:tc>
        <w:tc>
          <w:tcPr>
            <w:tcW w:w="1210" w:type="dxa"/>
            <w:tcBorders>
              <w:top w:val="nil"/>
              <w:left w:val="nil"/>
              <w:bottom w:val="single" w:sz="4" w:space="0" w:color="auto"/>
              <w:right w:val="single" w:sz="4" w:space="0" w:color="auto"/>
            </w:tcBorders>
            <w:shd w:val="clear" w:color="auto" w:fill="auto"/>
            <w:noWrap/>
            <w:vAlign w:val="center"/>
            <w:hideMark/>
          </w:tcPr>
          <w:p w14:paraId="7B391457"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113,14</w:t>
            </w:r>
          </w:p>
        </w:tc>
        <w:tc>
          <w:tcPr>
            <w:tcW w:w="1134" w:type="dxa"/>
            <w:tcBorders>
              <w:top w:val="nil"/>
              <w:left w:val="nil"/>
              <w:bottom w:val="single" w:sz="4" w:space="0" w:color="auto"/>
              <w:right w:val="single" w:sz="4" w:space="0" w:color="auto"/>
            </w:tcBorders>
            <w:shd w:val="clear" w:color="auto" w:fill="auto"/>
            <w:noWrap/>
            <w:vAlign w:val="center"/>
            <w:hideMark/>
          </w:tcPr>
          <w:p w14:paraId="57CE3E72"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26 354,75</w:t>
            </w:r>
          </w:p>
        </w:tc>
        <w:tc>
          <w:tcPr>
            <w:tcW w:w="993" w:type="dxa"/>
            <w:tcBorders>
              <w:top w:val="nil"/>
              <w:left w:val="nil"/>
              <w:bottom w:val="single" w:sz="4" w:space="0" w:color="auto"/>
              <w:right w:val="single" w:sz="8" w:space="0" w:color="auto"/>
            </w:tcBorders>
            <w:shd w:val="clear" w:color="auto" w:fill="auto"/>
            <w:noWrap/>
            <w:vAlign w:val="center"/>
            <w:hideMark/>
          </w:tcPr>
          <w:p w14:paraId="1E3E8A89"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2 981,78</w:t>
            </w:r>
          </w:p>
        </w:tc>
        <w:tc>
          <w:tcPr>
            <w:tcW w:w="1418" w:type="dxa"/>
            <w:tcBorders>
              <w:top w:val="nil"/>
              <w:left w:val="nil"/>
              <w:bottom w:val="single" w:sz="4" w:space="0" w:color="auto"/>
              <w:right w:val="single" w:sz="4" w:space="0" w:color="auto"/>
            </w:tcBorders>
            <w:shd w:val="clear" w:color="auto" w:fill="auto"/>
            <w:noWrap/>
            <w:vAlign w:val="center"/>
            <w:hideMark/>
          </w:tcPr>
          <w:p w14:paraId="60556B8E"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115,70</w:t>
            </w:r>
          </w:p>
        </w:tc>
        <w:tc>
          <w:tcPr>
            <w:tcW w:w="1134" w:type="dxa"/>
            <w:tcBorders>
              <w:top w:val="nil"/>
              <w:left w:val="nil"/>
              <w:bottom w:val="single" w:sz="4" w:space="0" w:color="auto"/>
              <w:right w:val="single" w:sz="4" w:space="0" w:color="auto"/>
            </w:tcBorders>
            <w:shd w:val="clear" w:color="auto" w:fill="auto"/>
            <w:noWrap/>
            <w:vAlign w:val="center"/>
            <w:hideMark/>
          </w:tcPr>
          <w:p w14:paraId="480C12DB"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28 908,75</w:t>
            </w:r>
          </w:p>
        </w:tc>
        <w:tc>
          <w:tcPr>
            <w:tcW w:w="992" w:type="dxa"/>
            <w:tcBorders>
              <w:top w:val="nil"/>
              <w:left w:val="nil"/>
              <w:bottom w:val="single" w:sz="4" w:space="0" w:color="auto"/>
              <w:right w:val="single" w:sz="8" w:space="0" w:color="auto"/>
            </w:tcBorders>
            <w:shd w:val="clear" w:color="auto" w:fill="auto"/>
            <w:noWrap/>
            <w:vAlign w:val="center"/>
            <w:hideMark/>
          </w:tcPr>
          <w:p w14:paraId="123C4775"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3 344,83</w:t>
            </w:r>
          </w:p>
        </w:tc>
      </w:tr>
      <w:tr w:rsidR="002A3AAA" w:rsidRPr="009E5925" w14:paraId="7A50E0B9" w14:textId="77777777" w:rsidTr="002A3AAA">
        <w:trPr>
          <w:trHeight w:val="284"/>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14:paraId="3FEA779C"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w:t>
            </w:r>
          </w:p>
        </w:tc>
        <w:tc>
          <w:tcPr>
            <w:tcW w:w="3686" w:type="dxa"/>
            <w:tcBorders>
              <w:top w:val="nil"/>
              <w:left w:val="nil"/>
              <w:bottom w:val="single" w:sz="4" w:space="0" w:color="auto"/>
              <w:right w:val="single" w:sz="8" w:space="0" w:color="auto"/>
            </w:tcBorders>
            <w:shd w:val="clear" w:color="auto" w:fill="auto"/>
            <w:vAlign w:val="center"/>
            <w:hideMark/>
          </w:tcPr>
          <w:p w14:paraId="20FB7776" w14:textId="77777777" w:rsidR="002A3AAA" w:rsidRPr="009E5925" w:rsidRDefault="002A3AAA" w:rsidP="00DB416A">
            <w:pPr>
              <w:spacing w:line="228" w:lineRule="auto"/>
              <w:rPr>
                <w:rFonts w:ascii="Myriad Pro" w:hAnsi="Myriad Pro"/>
                <w:color w:val="000000"/>
                <w:sz w:val="16"/>
                <w:szCs w:val="16"/>
              </w:rPr>
            </w:pPr>
            <w:r w:rsidRPr="009E5925">
              <w:rPr>
                <w:rFonts w:ascii="Myriad Pro" w:hAnsi="Myriad Pro"/>
                <w:color w:val="000000"/>
                <w:sz w:val="16"/>
                <w:szCs w:val="16"/>
              </w:rPr>
              <w:t>Расходы по мероприятиям "последней мили", связанные с осуществлением технологического присоединения [п. 2.1 + п. 2.2 + п. 2.3 + п. 2.4 + 2.5]:</w:t>
            </w:r>
          </w:p>
        </w:tc>
        <w:tc>
          <w:tcPr>
            <w:tcW w:w="1134" w:type="dxa"/>
            <w:tcBorders>
              <w:top w:val="nil"/>
              <w:left w:val="nil"/>
              <w:bottom w:val="single" w:sz="4" w:space="0" w:color="auto"/>
              <w:right w:val="single" w:sz="4" w:space="0" w:color="auto"/>
            </w:tcBorders>
            <w:shd w:val="clear" w:color="auto" w:fill="auto"/>
            <w:noWrap/>
            <w:vAlign w:val="center"/>
            <w:hideMark/>
          </w:tcPr>
          <w:p w14:paraId="6A22B0E6"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1134" w:type="dxa"/>
            <w:tcBorders>
              <w:top w:val="nil"/>
              <w:left w:val="nil"/>
              <w:bottom w:val="single" w:sz="4" w:space="0" w:color="auto"/>
              <w:right w:val="single" w:sz="4" w:space="0" w:color="auto"/>
            </w:tcBorders>
            <w:shd w:val="clear" w:color="auto" w:fill="auto"/>
            <w:noWrap/>
            <w:vAlign w:val="center"/>
            <w:hideMark/>
          </w:tcPr>
          <w:p w14:paraId="4FE948E3"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1483" w:type="dxa"/>
            <w:tcBorders>
              <w:top w:val="nil"/>
              <w:left w:val="nil"/>
              <w:bottom w:val="single" w:sz="4" w:space="0" w:color="auto"/>
              <w:right w:val="single" w:sz="8" w:space="0" w:color="auto"/>
            </w:tcBorders>
            <w:shd w:val="clear" w:color="auto" w:fill="auto"/>
            <w:noWrap/>
            <w:vAlign w:val="center"/>
            <w:hideMark/>
          </w:tcPr>
          <w:p w14:paraId="439E046E"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169 259,64</w:t>
            </w:r>
          </w:p>
        </w:tc>
        <w:tc>
          <w:tcPr>
            <w:tcW w:w="1210" w:type="dxa"/>
            <w:tcBorders>
              <w:top w:val="nil"/>
              <w:left w:val="nil"/>
              <w:bottom w:val="single" w:sz="4" w:space="0" w:color="auto"/>
              <w:right w:val="single" w:sz="4" w:space="0" w:color="auto"/>
            </w:tcBorders>
            <w:shd w:val="clear" w:color="auto" w:fill="auto"/>
            <w:noWrap/>
            <w:vAlign w:val="center"/>
            <w:hideMark/>
          </w:tcPr>
          <w:p w14:paraId="201CD33E"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1134" w:type="dxa"/>
            <w:tcBorders>
              <w:top w:val="nil"/>
              <w:left w:val="nil"/>
              <w:bottom w:val="single" w:sz="4" w:space="0" w:color="auto"/>
              <w:right w:val="single" w:sz="4" w:space="0" w:color="auto"/>
            </w:tcBorders>
            <w:shd w:val="clear" w:color="auto" w:fill="auto"/>
            <w:noWrap/>
            <w:vAlign w:val="center"/>
            <w:hideMark/>
          </w:tcPr>
          <w:p w14:paraId="0CE0BEDA"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993" w:type="dxa"/>
            <w:tcBorders>
              <w:top w:val="nil"/>
              <w:left w:val="nil"/>
              <w:bottom w:val="single" w:sz="4" w:space="0" w:color="auto"/>
              <w:right w:val="single" w:sz="8" w:space="0" w:color="auto"/>
            </w:tcBorders>
            <w:shd w:val="clear" w:color="auto" w:fill="auto"/>
            <w:noWrap/>
            <w:vAlign w:val="center"/>
            <w:hideMark/>
          </w:tcPr>
          <w:p w14:paraId="2506760E"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114 290,46</w:t>
            </w:r>
          </w:p>
        </w:tc>
        <w:tc>
          <w:tcPr>
            <w:tcW w:w="1418" w:type="dxa"/>
            <w:tcBorders>
              <w:top w:val="nil"/>
              <w:left w:val="nil"/>
              <w:bottom w:val="single" w:sz="4" w:space="0" w:color="auto"/>
              <w:right w:val="single" w:sz="4" w:space="0" w:color="auto"/>
            </w:tcBorders>
            <w:shd w:val="clear" w:color="auto" w:fill="auto"/>
            <w:noWrap/>
            <w:vAlign w:val="center"/>
            <w:hideMark/>
          </w:tcPr>
          <w:p w14:paraId="03EBCE28"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1134" w:type="dxa"/>
            <w:tcBorders>
              <w:top w:val="nil"/>
              <w:left w:val="nil"/>
              <w:bottom w:val="single" w:sz="4" w:space="0" w:color="auto"/>
              <w:right w:val="single" w:sz="4" w:space="0" w:color="auto"/>
            </w:tcBorders>
            <w:shd w:val="clear" w:color="auto" w:fill="auto"/>
            <w:noWrap/>
            <w:vAlign w:val="center"/>
            <w:hideMark/>
          </w:tcPr>
          <w:p w14:paraId="08508A8F"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992" w:type="dxa"/>
            <w:tcBorders>
              <w:top w:val="nil"/>
              <w:left w:val="nil"/>
              <w:bottom w:val="single" w:sz="4" w:space="0" w:color="auto"/>
              <w:right w:val="single" w:sz="8" w:space="0" w:color="auto"/>
            </w:tcBorders>
            <w:shd w:val="clear" w:color="auto" w:fill="auto"/>
            <w:noWrap/>
            <w:vAlign w:val="center"/>
            <w:hideMark/>
          </w:tcPr>
          <w:p w14:paraId="14E04201"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223 250,92</w:t>
            </w:r>
          </w:p>
        </w:tc>
      </w:tr>
      <w:tr w:rsidR="002A3AAA" w:rsidRPr="009E5925" w14:paraId="5FA57EE8" w14:textId="77777777" w:rsidTr="002A3AAA">
        <w:trPr>
          <w:trHeight w:val="284"/>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14:paraId="0BCA1A89"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2.1.</w:t>
            </w:r>
          </w:p>
        </w:tc>
        <w:tc>
          <w:tcPr>
            <w:tcW w:w="3686" w:type="dxa"/>
            <w:tcBorders>
              <w:top w:val="nil"/>
              <w:left w:val="nil"/>
              <w:bottom w:val="single" w:sz="4" w:space="0" w:color="auto"/>
              <w:right w:val="single" w:sz="8" w:space="0" w:color="auto"/>
            </w:tcBorders>
            <w:shd w:val="clear" w:color="auto" w:fill="auto"/>
            <w:vAlign w:val="center"/>
            <w:hideMark/>
          </w:tcPr>
          <w:p w14:paraId="6368C106" w14:textId="77777777" w:rsidR="002A3AAA" w:rsidRPr="009E5925" w:rsidRDefault="002A3AAA" w:rsidP="00DB416A">
            <w:pPr>
              <w:spacing w:line="228" w:lineRule="auto"/>
              <w:rPr>
                <w:rFonts w:ascii="Myriad Pro" w:hAnsi="Myriad Pro"/>
                <w:color w:val="000000"/>
                <w:sz w:val="16"/>
                <w:szCs w:val="16"/>
              </w:rPr>
            </w:pPr>
            <w:r w:rsidRPr="009E5925">
              <w:rPr>
                <w:rFonts w:ascii="Myriad Pro" w:hAnsi="Myriad Pro"/>
                <w:color w:val="000000"/>
                <w:sz w:val="16"/>
                <w:szCs w:val="16"/>
              </w:rPr>
              <w:t>строительство воздушных линий ВЛ-10</w:t>
            </w:r>
          </w:p>
        </w:tc>
        <w:tc>
          <w:tcPr>
            <w:tcW w:w="1134" w:type="dxa"/>
            <w:tcBorders>
              <w:top w:val="nil"/>
              <w:left w:val="nil"/>
              <w:bottom w:val="single" w:sz="4" w:space="0" w:color="auto"/>
              <w:right w:val="single" w:sz="4" w:space="0" w:color="auto"/>
            </w:tcBorders>
            <w:shd w:val="clear" w:color="auto" w:fill="auto"/>
            <w:noWrap/>
            <w:vAlign w:val="center"/>
            <w:hideMark/>
          </w:tcPr>
          <w:p w14:paraId="44C1F96B"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1 029 189,37</w:t>
            </w:r>
          </w:p>
        </w:tc>
        <w:tc>
          <w:tcPr>
            <w:tcW w:w="1134" w:type="dxa"/>
            <w:tcBorders>
              <w:top w:val="nil"/>
              <w:left w:val="nil"/>
              <w:bottom w:val="single" w:sz="4" w:space="0" w:color="auto"/>
              <w:right w:val="single" w:sz="4" w:space="0" w:color="auto"/>
            </w:tcBorders>
            <w:shd w:val="clear" w:color="auto" w:fill="auto"/>
            <w:noWrap/>
            <w:vAlign w:val="center"/>
            <w:hideMark/>
          </w:tcPr>
          <w:p w14:paraId="608A4979"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15,65</w:t>
            </w:r>
          </w:p>
        </w:tc>
        <w:tc>
          <w:tcPr>
            <w:tcW w:w="1483" w:type="dxa"/>
            <w:tcBorders>
              <w:top w:val="nil"/>
              <w:left w:val="nil"/>
              <w:bottom w:val="single" w:sz="4" w:space="0" w:color="auto"/>
              <w:right w:val="single" w:sz="8" w:space="0" w:color="auto"/>
            </w:tcBorders>
            <w:shd w:val="clear" w:color="auto" w:fill="auto"/>
            <w:noWrap/>
            <w:vAlign w:val="center"/>
            <w:hideMark/>
          </w:tcPr>
          <w:p w14:paraId="34318B5D"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82 773,15</w:t>
            </w:r>
          </w:p>
        </w:tc>
        <w:tc>
          <w:tcPr>
            <w:tcW w:w="1210" w:type="dxa"/>
            <w:tcBorders>
              <w:top w:val="nil"/>
              <w:left w:val="nil"/>
              <w:bottom w:val="single" w:sz="4" w:space="0" w:color="auto"/>
              <w:right w:val="single" w:sz="4" w:space="0" w:color="auto"/>
            </w:tcBorders>
            <w:shd w:val="clear" w:color="auto" w:fill="auto"/>
            <w:noWrap/>
            <w:vAlign w:val="center"/>
            <w:hideMark/>
          </w:tcPr>
          <w:p w14:paraId="6BBC318B"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431 441,55</w:t>
            </w:r>
          </w:p>
        </w:tc>
        <w:tc>
          <w:tcPr>
            <w:tcW w:w="1134" w:type="dxa"/>
            <w:tcBorders>
              <w:top w:val="nil"/>
              <w:left w:val="nil"/>
              <w:bottom w:val="single" w:sz="4" w:space="0" w:color="auto"/>
              <w:right w:val="single" w:sz="4" w:space="0" w:color="auto"/>
            </w:tcBorders>
            <w:shd w:val="clear" w:color="auto" w:fill="auto"/>
            <w:noWrap/>
            <w:vAlign w:val="center"/>
            <w:hideMark/>
          </w:tcPr>
          <w:p w14:paraId="2DC59BA1"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15,65</w:t>
            </w:r>
          </w:p>
        </w:tc>
        <w:tc>
          <w:tcPr>
            <w:tcW w:w="993" w:type="dxa"/>
            <w:tcBorders>
              <w:top w:val="nil"/>
              <w:left w:val="nil"/>
              <w:bottom w:val="single" w:sz="4" w:space="0" w:color="auto"/>
              <w:right w:val="single" w:sz="8" w:space="0" w:color="auto"/>
            </w:tcBorders>
            <w:shd w:val="clear" w:color="auto" w:fill="auto"/>
            <w:noWrap/>
            <w:vAlign w:val="center"/>
            <w:hideMark/>
          </w:tcPr>
          <w:p w14:paraId="10F04C54"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34 698,94</w:t>
            </w:r>
          </w:p>
        </w:tc>
        <w:tc>
          <w:tcPr>
            <w:tcW w:w="1418" w:type="dxa"/>
            <w:tcBorders>
              <w:top w:val="nil"/>
              <w:left w:val="nil"/>
              <w:bottom w:val="single" w:sz="4" w:space="0" w:color="auto"/>
              <w:right w:val="single" w:sz="4" w:space="0" w:color="auto"/>
            </w:tcBorders>
            <w:shd w:val="clear" w:color="auto" w:fill="auto"/>
            <w:noWrap/>
            <w:vAlign w:val="center"/>
            <w:hideMark/>
          </w:tcPr>
          <w:p w14:paraId="6DACE803"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459 208,84</w:t>
            </w:r>
          </w:p>
        </w:tc>
        <w:tc>
          <w:tcPr>
            <w:tcW w:w="1134" w:type="dxa"/>
            <w:tcBorders>
              <w:top w:val="nil"/>
              <w:left w:val="nil"/>
              <w:bottom w:val="single" w:sz="4" w:space="0" w:color="auto"/>
              <w:right w:val="single" w:sz="4" w:space="0" w:color="auto"/>
            </w:tcBorders>
            <w:shd w:val="clear" w:color="auto" w:fill="auto"/>
            <w:noWrap/>
            <w:vAlign w:val="center"/>
            <w:hideMark/>
          </w:tcPr>
          <w:p w14:paraId="1D4DAF75"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31,17</w:t>
            </w:r>
          </w:p>
        </w:tc>
        <w:tc>
          <w:tcPr>
            <w:tcW w:w="992" w:type="dxa"/>
            <w:tcBorders>
              <w:top w:val="nil"/>
              <w:left w:val="nil"/>
              <w:bottom w:val="single" w:sz="4" w:space="0" w:color="auto"/>
              <w:right w:val="single" w:sz="8" w:space="0" w:color="auto"/>
            </w:tcBorders>
            <w:shd w:val="clear" w:color="auto" w:fill="auto"/>
            <w:noWrap/>
            <w:vAlign w:val="center"/>
            <w:hideMark/>
          </w:tcPr>
          <w:p w14:paraId="4850D26D"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74 869,42</w:t>
            </w:r>
          </w:p>
        </w:tc>
      </w:tr>
      <w:tr w:rsidR="002A3AAA" w:rsidRPr="009E5925" w14:paraId="55388C8C" w14:textId="77777777" w:rsidTr="002A3AAA">
        <w:trPr>
          <w:trHeight w:val="284"/>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14:paraId="6B0265EB" w14:textId="77777777" w:rsidR="002A3AAA" w:rsidRPr="009E5925" w:rsidRDefault="002A3AAA" w:rsidP="00DB416A">
            <w:pPr>
              <w:spacing w:line="228" w:lineRule="auto"/>
              <w:jc w:val="center"/>
              <w:rPr>
                <w:rFonts w:ascii="Myriad Pro" w:hAnsi="Myriad Pro"/>
                <w:color w:val="000000"/>
                <w:sz w:val="16"/>
                <w:szCs w:val="16"/>
              </w:rPr>
            </w:pPr>
          </w:p>
        </w:tc>
        <w:tc>
          <w:tcPr>
            <w:tcW w:w="3686" w:type="dxa"/>
            <w:tcBorders>
              <w:top w:val="nil"/>
              <w:left w:val="nil"/>
              <w:bottom w:val="single" w:sz="4" w:space="0" w:color="auto"/>
              <w:right w:val="single" w:sz="8" w:space="0" w:color="auto"/>
            </w:tcBorders>
            <w:shd w:val="clear" w:color="auto" w:fill="auto"/>
            <w:vAlign w:val="center"/>
            <w:hideMark/>
          </w:tcPr>
          <w:p w14:paraId="560CC7D4" w14:textId="77777777" w:rsidR="002A3AAA" w:rsidRPr="009E5925" w:rsidRDefault="002A3AAA" w:rsidP="00DB416A">
            <w:pPr>
              <w:spacing w:line="228" w:lineRule="auto"/>
              <w:rPr>
                <w:rFonts w:ascii="Myriad Pro" w:hAnsi="Myriad Pro"/>
                <w:color w:val="000000"/>
                <w:sz w:val="16"/>
                <w:szCs w:val="16"/>
              </w:rPr>
            </w:pPr>
            <w:r w:rsidRPr="009E5925">
              <w:rPr>
                <w:rFonts w:ascii="Myriad Pro" w:hAnsi="Myriad Pro"/>
                <w:color w:val="000000"/>
                <w:sz w:val="16"/>
                <w:szCs w:val="16"/>
              </w:rPr>
              <w:t>строительство воздушных линий ВЛ-0,4</w:t>
            </w:r>
          </w:p>
        </w:tc>
        <w:tc>
          <w:tcPr>
            <w:tcW w:w="1134" w:type="dxa"/>
            <w:tcBorders>
              <w:top w:val="nil"/>
              <w:left w:val="nil"/>
              <w:bottom w:val="single" w:sz="4" w:space="0" w:color="auto"/>
              <w:right w:val="single" w:sz="4" w:space="0" w:color="auto"/>
            </w:tcBorders>
            <w:shd w:val="clear" w:color="auto" w:fill="auto"/>
            <w:noWrap/>
            <w:vAlign w:val="center"/>
            <w:hideMark/>
          </w:tcPr>
          <w:p w14:paraId="435AF9BD"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323 972,34</w:t>
            </w:r>
          </w:p>
        </w:tc>
        <w:tc>
          <w:tcPr>
            <w:tcW w:w="1134" w:type="dxa"/>
            <w:tcBorders>
              <w:top w:val="nil"/>
              <w:left w:val="nil"/>
              <w:bottom w:val="single" w:sz="4" w:space="0" w:color="auto"/>
              <w:right w:val="single" w:sz="4" w:space="0" w:color="auto"/>
            </w:tcBorders>
            <w:shd w:val="clear" w:color="auto" w:fill="auto"/>
            <w:noWrap/>
            <w:vAlign w:val="center"/>
            <w:hideMark/>
          </w:tcPr>
          <w:p w14:paraId="142BACD1"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31,21</w:t>
            </w:r>
          </w:p>
        </w:tc>
        <w:tc>
          <w:tcPr>
            <w:tcW w:w="1483" w:type="dxa"/>
            <w:tcBorders>
              <w:top w:val="nil"/>
              <w:left w:val="nil"/>
              <w:bottom w:val="single" w:sz="4" w:space="0" w:color="auto"/>
              <w:right w:val="single" w:sz="8" w:space="0" w:color="auto"/>
            </w:tcBorders>
            <w:shd w:val="clear" w:color="auto" w:fill="auto"/>
            <w:noWrap/>
            <w:vAlign w:val="center"/>
            <w:hideMark/>
          </w:tcPr>
          <w:p w14:paraId="6A9189A4"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51 966,45</w:t>
            </w:r>
          </w:p>
        </w:tc>
        <w:tc>
          <w:tcPr>
            <w:tcW w:w="1210" w:type="dxa"/>
            <w:tcBorders>
              <w:top w:val="nil"/>
              <w:left w:val="nil"/>
              <w:bottom w:val="single" w:sz="4" w:space="0" w:color="auto"/>
              <w:right w:val="single" w:sz="4" w:space="0" w:color="auto"/>
            </w:tcBorders>
            <w:shd w:val="clear" w:color="auto" w:fill="auto"/>
            <w:noWrap/>
            <w:vAlign w:val="center"/>
            <w:hideMark/>
          </w:tcPr>
          <w:p w14:paraId="6C5A4FDD"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309 794,50</w:t>
            </w:r>
          </w:p>
        </w:tc>
        <w:tc>
          <w:tcPr>
            <w:tcW w:w="1134" w:type="dxa"/>
            <w:tcBorders>
              <w:top w:val="nil"/>
              <w:left w:val="nil"/>
              <w:bottom w:val="single" w:sz="4" w:space="0" w:color="auto"/>
              <w:right w:val="single" w:sz="4" w:space="0" w:color="auto"/>
            </w:tcBorders>
            <w:shd w:val="clear" w:color="auto" w:fill="auto"/>
            <w:noWrap/>
            <w:vAlign w:val="center"/>
            <w:hideMark/>
          </w:tcPr>
          <w:p w14:paraId="5FB6B1B7"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31,21</w:t>
            </w:r>
          </w:p>
        </w:tc>
        <w:tc>
          <w:tcPr>
            <w:tcW w:w="993" w:type="dxa"/>
            <w:tcBorders>
              <w:top w:val="nil"/>
              <w:left w:val="nil"/>
              <w:bottom w:val="single" w:sz="4" w:space="0" w:color="auto"/>
              <w:right w:val="single" w:sz="8" w:space="0" w:color="auto"/>
            </w:tcBorders>
            <w:shd w:val="clear" w:color="auto" w:fill="auto"/>
            <w:noWrap/>
            <w:vAlign w:val="center"/>
            <w:hideMark/>
          </w:tcPr>
          <w:p w14:paraId="7ECCB0FD"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49 692,27</w:t>
            </w:r>
          </w:p>
        </w:tc>
        <w:tc>
          <w:tcPr>
            <w:tcW w:w="1418" w:type="dxa"/>
            <w:tcBorders>
              <w:top w:val="nil"/>
              <w:left w:val="nil"/>
              <w:bottom w:val="single" w:sz="4" w:space="0" w:color="auto"/>
              <w:right w:val="single" w:sz="4" w:space="0" w:color="auto"/>
            </w:tcBorders>
            <w:shd w:val="clear" w:color="auto" w:fill="auto"/>
            <w:noWrap/>
            <w:vAlign w:val="center"/>
            <w:hideMark/>
          </w:tcPr>
          <w:p w14:paraId="0DAECF40"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329 732,66</w:t>
            </w:r>
          </w:p>
        </w:tc>
        <w:tc>
          <w:tcPr>
            <w:tcW w:w="1134" w:type="dxa"/>
            <w:tcBorders>
              <w:top w:val="nil"/>
              <w:left w:val="nil"/>
              <w:bottom w:val="single" w:sz="4" w:space="0" w:color="auto"/>
              <w:right w:val="single" w:sz="4" w:space="0" w:color="auto"/>
            </w:tcBorders>
            <w:shd w:val="clear" w:color="auto" w:fill="auto"/>
            <w:noWrap/>
            <w:vAlign w:val="center"/>
            <w:hideMark/>
          </w:tcPr>
          <w:p w14:paraId="06518F1D"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37,75</w:t>
            </w:r>
          </w:p>
        </w:tc>
        <w:tc>
          <w:tcPr>
            <w:tcW w:w="992" w:type="dxa"/>
            <w:tcBorders>
              <w:top w:val="nil"/>
              <w:left w:val="nil"/>
              <w:bottom w:val="single" w:sz="4" w:space="0" w:color="auto"/>
              <w:right w:val="single" w:sz="8" w:space="0" w:color="auto"/>
            </w:tcBorders>
            <w:shd w:val="clear" w:color="auto" w:fill="auto"/>
            <w:noWrap/>
            <w:vAlign w:val="center"/>
            <w:hideMark/>
          </w:tcPr>
          <w:p w14:paraId="01EBFC3E"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65 105,12</w:t>
            </w:r>
          </w:p>
        </w:tc>
      </w:tr>
      <w:tr w:rsidR="002A3AAA" w:rsidRPr="009E5925" w14:paraId="5E9C494F" w14:textId="77777777" w:rsidTr="002A3AAA">
        <w:trPr>
          <w:trHeight w:val="284"/>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14:paraId="7574AF46"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2.2.</w:t>
            </w:r>
          </w:p>
        </w:tc>
        <w:tc>
          <w:tcPr>
            <w:tcW w:w="3686" w:type="dxa"/>
            <w:tcBorders>
              <w:top w:val="nil"/>
              <w:left w:val="nil"/>
              <w:bottom w:val="single" w:sz="4" w:space="0" w:color="auto"/>
              <w:right w:val="single" w:sz="8" w:space="0" w:color="auto"/>
            </w:tcBorders>
            <w:shd w:val="clear" w:color="auto" w:fill="auto"/>
            <w:vAlign w:val="center"/>
            <w:hideMark/>
          </w:tcPr>
          <w:p w14:paraId="18750E2A" w14:textId="77777777" w:rsidR="002A3AAA" w:rsidRPr="009E5925" w:rsidRDefault="002A3AAA" w:rsidP="00DB416A">
            <w:pPr>
              <w:spacing w:line="228" w:lineRule="auto"/>
              <w:rPr>
                <w:rFonts w:ascii="Myriad Pro" w:hAnsi="Myriad Pro"/>
                <w:color w:val="000000"/>
                <w:sz w:val="16"/>
                <w:szCs w:val="16"/>
              </w:rPr>
            </w:pPr>
            <w:r w:rsidRPr="009E5925">
              <w:rPr>
                <w:rFonts w:ascii="Myriad Pro" w:hAnsi="Myriad Pro"/>
                <w:color w:val="000000"/>
                <w:sz w:val="16"/>
                <w:szCs w:val="16"/>
              </w:rPr>
              <w:t>строительство кабельных линий КЛ-10</w:t>
            </w:r>
          </w:p>
        </w:tc>
        <w:tc>
          <w:tcPr>
            <w:tcW w:w="1134" w:type="dxa"/>
            <w:tcBorders>
              <w:top w:val="nil"/>
              <w:left w:val="nil"/>
              <w:bottom w:val="single" w:sz="4" w:space="0" w:color="auto"/>
              <w:right w:val="single" w:sz="4" w:space="0" w:color="auto"/>
            </w:tcBorders>
            <w:shd w:val="clear" w:color="auto" w:fill="auto"/>
            <w:noWrap/>
            <w:vAlign w:val="center"/>
            <w:hideMark/>
          </w:tcPr>
          <w:p w14:paraId="5DAD0CF1" w14:textId="2FBE2C12" w:rsidR="002A3AAA" w:rsidRPr="009E5925" w:rsidRDefault="002A3AAA" w:rsidP="00DB416A">
            <w:pPr>
              <w:spacing w:line="228" w:lineRule="auto"/>
              <w:jc w:val="center"/>
              <w:rPr>
                <w:rFonts w:ascii="Myriad Pro" w:hAnsi="Myriad Pro"/>
                <w:color w:val="000000"/>
                <w:sz w:val="16"/>
                <w:szCs w:val="16"/>
              </w:rPr>
            </w:pPr>
          </w:p>
        </w:tc>
        <w:tc>
          <w:tcPr>
            <w:tcW w:w="1134" w:type="dxa"/>
            <w:tcBorders>
              <w:top w:val="nil"/>
              <w:left w:val="nil"/>
              <w:bottom w:val="single" w:sz="4" w:space="0" w:color="auto"/>
              <w:right w:val="single" w:sz="4" w:space="0" w:color="auto"/>
            </w:tcBorders>
            <w:shd w:val="clear" w:color="auto" w:fill="auto"/>
            <w:noWrap/>
            <w:vAlign w:val="center"/>
            <w:hideMark/>
          </w:tcPr>
          <w:p w14:paraId="52D64F6B"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c>
          <w:tcPr>
            <w:tcW w:w="1483" w:type="dxa"/>
            <w:tcBorders>
              <w:top w:val="nil"/>
              <w:left w:val="nil"/>
              <w:bottom w:val="single" w:sz="4" w:space="0" w:color="auto"/>
              <w:right w:val="single" w:sz="8" w:space="0" w:color="auto"/>
            </w:tcBorders>
            <w:shd w:val="clear" w:color="auto" w:fill="auto"/>
            <w:noWrap/>
            <w:vAlign w:val="center"/>
            <w:hideMark/>
          </w:tcPr>
          <w:p w14:paraId="02B19BDC"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163,52</w:t>
            </w:r>
          </w:p>
        </w:tc>
        <w:tc>
          <w:tcPr>
            <w:tcW w:w="1210" w:type="dxa"/>
            <w:tcBorders>
              <w:top w:val="nil"/>
              <w:left w:val="nil"/>
              <w:bottom w:val="single" w:sz="4" w:space="0" w:color="auto"/>
              <w:right w:val="single" w:sz="4" w:space="0" w:color="auto"/>
            </w:tcBorders>
            <w:shd w:val="clear" w:color="auto" w:fill="auto"/>
            <w:noWrap/>
            <w:vAlign w:val="center"/>
            <w:hideMark/>
          </w:tcPr>
          <w:p w14:paraId="72B4EE2E"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303 615,75</w:t>
            </w:r>
          </w:p>
        </w:tc>
        <w:tc>
          <w:tcPr>
            <w:tcW w:w="1134" w:type="dxa"/>
            <w:tcBorders>
              <w:top w:val="nil"/>
              <w:left w:val="nil"/>
              <w:bottom w:val="single" w:sz="4" w:space="0" w:color="auto"/>
              <w:right w:val="single" w:sz="4" w:space="0" w:color="auto"/>
            </w:tcBorders>
            <w:shd w:val="clear" w:color="auto" w:fill="auto"/>
            <w:noWrap/>
            <w:vAlign w:val="center"/>
            <w:hideMark/>
          </w:tcPr>
          <w:p w14:paraId="222261D0"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c>
          <w:tcPr>
            <w:tcW w:w="993" w:type="dxa"/>
            <w:tcBorders>
              <w:top w:val="nil"/>
              <w:left w:val="nil"/>
              <w:bottom w:val="single" w:sz="4" w:space="0" w:color="auto"/>
              <w:right w:val="single" w:sz="8" w:space="0" w:color="auto"/>
            </w:tcBorders>
            <w:shd w:val="clear" w:color="auto" w:fill="auto"/>
            <w:noWrap/>
            <w:vAlign w:val="center"/>
            <w:hideMark/>
          </w:tcPr>
          <w:p w14:paraId="1C0F1FCA"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c>
          <w:tcPr>
            <w:tcW w:w="1418" w:type="dxa"/>
            <w:tcBorders>
              <w:top w:val="nil"/>
              <w:left w:val="nil"/>
              <w:bottom w:val="single" w:sz="4" w:space="0" w:color="auto"/>
              <w:right w:val="single" w:sz="4" w:space="0" w:color="auto"/>
            </w:tcBorders>
            <w:shd w:val="clear" w:color="auto" w:fill="auto"/>
            <w:noWrap/>
            <w:vAlign w:val="center"/>
            <w:hideMark/>
          </w:tcPr>
          <w:p w14:paraId="0B4336D8"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321 084,04</w:t>
            </w:r>
          </w:p>
        </w:tc>
        <w:tc>
          <w:tcPr>
            <w:tcW w:w="1134" w:type="dxa"/>
            <w:tcBorders>
              <w:top w:val="nil"/>
              <w:left w:val="nil"/>
              <w:bottom w:val="single" w:sz="4" w:space="0" w:color="auto"/>
              <w:right w:val="single" w:sz="4" w:space="0" w:color="auto"/>
            </w:tcBorders>
            <w:shd w:val="clear" w:color="auto" w:fill="auto"/>
            <w:noWrap/>
            <w:vAlign w:val="center"/>
            <w:hideMark/>
          </w:tcPr>
          <w:p w14:paraId="2C9BA143"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1,74</w:t>
            </w:r>
          </w:p>
        </w:tc>
        <w:tc>
          <w:tcPr>
            <w:tcW w:w="992" w:type="dxa"/>
            <w:tcBorders>
              <w:top w:val="nil"/>
              <w:left w:val="nil"/>
              <w:bottom w:val="single" w:sz="4" w:space="0" w:color="auto"/>
              <w:right w:val="single" w:sz="8" w:space="0" w:color="auto"/>
            </w:tcBorders>
            <w:shd w:val="clear" w:color="auto" w:fill="auto"/>
            <w:noWrap/>
            <w:vAlign w:val="center"/>
            <w:hideMark/>
          </w:tcPr>
          <w:p w14:paraId="698641EE"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3 313,83</w:t>
            </w:r>
          </w:p>
        </w:tc>
      </w:tr>
      <w:tr w:rsidR="002A3AAA" w:rsidRPr="009E5925" w14:paraId="4253AE77" w14:textId="77777777" w:rsidTr="002A3AAA">
        <w:trPr>
          <w:trHeight w:val="284"/>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14:paraId="2CB55396" w14:textId="77777777" w:rsidR="002A3AAA" w:rsidRPr="009E5925" w:rsidRDefault="002A3AAA" w:rsidP="00DB416A">
            <w:pPr>
              <w:spacing w:line="228" w:lineRule="auto"/>
              <w:jc w:val="center"/>
              <w:rPr>
                <w:rFonts w:ascii="Myriad Pro" w:hAnsi="Myriad Pro"/>
                <w:color w:val="000000"/>
                <w:sz w:val="16"/>
                <w:szCs w:val="16"/>
              </w:rPr>
            </w:pPr>
          </w:p>
        </w:tc>
        <w:tc>
          <w:tcPr>
            <w:tcW w:w="3686" w:type="dxa"/>
            <w:tcBorders>
              <w:top w:val="nil"/>
              <w:left w:val="nil"/>
              <w:bottom w:val="single" w:sz="4" w:space="0" w:color="auto"/>
              <w:right w:val="single" w:sz="8" w:space="0" w:color="auto"/>
            </w:tcBorders>
            <w:shd w:val="clear" w:color="auto" w:fill="auto"/>
            <w:vAlign w:val="center"/>
            <w:hideMark/>
          </w:tcPr>
          <w:p w14:paraId="43546CF2" w14:textId="77777777" w:rsidR="002A3AAA" w:rsidRPr="009E5925" w:rsidRDefault="002A3AAA" w:rsidP="00DB416A">
            <w:pPr>
              <w:spacing w:line="228" w:lineRule="auto"/>
              <w:rPr>
                <w:rFonts w:ascii="Myriad Pro" w:hAnsi="Myriad Pro"/>
                <w:color w:val="000000"/>
                <w:sz w:val="16"/>
                <w:szCs w:val="16"/>
              </w:rPr>
            </w:pPr>
            <w:r w:rsidRPr="009E5925">
              <w:rPr>
                <w:rFonts w:ascii="Myriad Pro" w:hAnsi="Myriad Pro"/>
                <w:color w:val="000000"/>
                <w:sz w:val="16"/>
                <w:szCs w:val="16"/>
              </w:rPr>
              <w:t>строительство кабельных линий КЛ-0,4</w:t>
            </w:r>
          </w:p>
        </w:tc>
        <w:tc>
          <w:tcPr>
            <w:tcW w:w="1134" w:type="dxa"/>
            <w:tcBorders>
              <w:top w:val="nil"/>
              <w:left w:val="nil"/>
              <w:bottom w:val="single" w:sz="4" w:space="0" w:color="auto"/>
              <w:right w:val="single" w:sz="4" w:space="0" w:color="auto"/>
            </w:tcBorders>
            <w:shd w:val="clear" w:color="auto" w:fill="auto"/>
            <w:noWrap/>
            <w:vAlign w:val="center"/>
            <w:hideMark/>
          </w:tcPr>
          <w:p w14:paraId="18E45662"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1 196 991,18</w:t>
            </w:r>
          </w:p>
        </w:tc>
        <w:tc>
          <w:tcPr>
            <w:tcW w:w="1134" w:type="dxa"/>
            <w:tcBorders>
              <w:top w:val="nil"/>
              <w:left w:val="nil"/>
              <w:bottom w:val="single" w:sz="4" w:space="0" w:color="auto"/>
              <w:right w:val="single" w:sz="4" w:space="0" w:color="auto"/>
            </w:tcBorders>
            <w:shd w:val="clear" w:color="auto" w:fill="auto"/>
            <w:noWrap/>
            <w:vAlign w:val="center"/>
            <w:hideMark/>
          </w:tcPr>
          <w:p w14:paraId="0AD2B89C"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0,03</w:t>
            </w:r>
          </w:p>
        </w:tc>
        <w:tc>
          <w:tcPr>
            <w:tcW w:w="1483" w:type="dxa"/>
            <w:tcBorders>
              <w:top w:val="nil"/>
              <w:left w:val="nil"/>
              <w:bottom w:val="single" w:sz="4" w:space="0" w:color="auto"/>
              <w:right w:val="single" w:sz="8" w:space="0" w:color="auto"/>
            </w:tcBorders>
            <w:shd w:val="clear" w:color="auto" w:fill="auto"/>
            <w:noWrap/>
            <w:vAlign w:val="center"/>
            <w:hideMark/>
          </w:tcPr>
          <w:p w14:paraId="5100E554"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202,17</w:t>
            </w:r>
          </w:p>
        </w:tc>
        <w:tc>
          <w:tcPr>
            <w:tcW w:w="1210" w:type="dxa"/>
            <w:tcBorders>
              <w:top w:val="nil"/>
              <w:left w:val="nil"/>
              <w:bottom w:val="single" w:sz="4" w:space="0" w:color="auto"/>
              <w:right w:val="single" w:sz="4" w:space="0" w:color="auto"/>
            </w:tcBorders>
            <w:shd w:val="clear" w:color="auto" w:fill="auto"/>
            <w:noWrap/>
            <w:vAlign w:val="center"/>
            <w:hideMark/>
          </w:tcPr>
          <w:p w14:paraId="2A6AAB3F"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257 621,54</w:t>
            </w:r>
          </w:p>
        </w:tc>
        <w:tc>
          <w:tcPr>
            <w:tcW w:w="1134" w:type="dxa"/>
            <w:tcBorders>
              <w:top w:val="nil"/>
              <w:left w:val="nil"/>
              <w:bottom w:val="single" w:sz="4" w:space="0" w:color="auto"/>
              <w:right w:val="single" w:sz="4" w:space="0" w:color="auto"/>
            </w:tcBorders>
            <w:shd w:val="clear" w:color="auto" w:fill="auto"/>
            <w:noWrap/>
            <w:vAlign w:val="center"/>
            <w:hideMark/>
          </w:tcPr>
          <w:p w14:paraId="593860A9"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0,03</w:t>
            </w:r>
          </w:p>
        </w:tc>
        <w:tc>
          <w:tcPr>
            <w:tcW w:w="993" w:type="dxa"/>
            <w:tcBorders>
              <w:top w:val="nil"/>
              <w:left w:val="nil"/>
              <w:bottom w:val="single" w:sz="4" w:space="0" w:color="auto"/>
              <w:right w:val="single" w:sz="8" w:space="0" w:color="auto"/>
            </w:tcBorders>
            <w:shd w:val="clear" w:color="auto" w:fill="auto"/>
            <w:noWrap/>
            <w:vAlign w:val="center"/>
            <w:hideMark/>
          </w:tcPr>
          <w:p w14:paraId="62E105E4"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43,51</w:t>
            </w:r>
          </w:p>
        </w:tc>
        <w:tc>
          <w:tcPr>
            <w:tcW w:w="1418" w:type="dxa"/>
            <w:tcBorders>
              <w:top w:val="nil"/>
              <w:left w:val="nil"/>
              <w:bottom w:val="single" w:sz="4" w:space="0" w:color="auto"/>
              <w:right w:val="single" w:sz="4" w:space="0" w:color="auto"/>
            </w:tcBorders>
            <w:shd w:val="clear" w:color="auto" w:fill="auto"/>
            <w:noWrap/>
            <w:vAlign w:val="center"/>
            <w:hideMark/>
          </w:tcPr>
          <w:p w14:paraId="6DABD524"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272 443,59</w:t>
            </w:r>
          </w:p>
        </w:tc>
        <w:tc>
          <w:tcPr>
            <w:tcW w:w="1134" w:type="dxa"/>
            <w:tcBorders>
              <w:top w:val="nil"/>
              <w:left w:val="nil"/>
              <w:bottom w:val="single" w:sz="4" w:space="0" w:color="auto"/>
              <w:right w:val="single" w:sz="4" w:space="0" w:color="auto"/>
            </w:tcBorders>
            <w:shd w:val="clear" w:color="auto" w:fill="auto"/>
            <w:noWrap/>
            <w:vAlign w:val="center"/>
            <w:hideMark/>
          </w:tcPr>
          <w:p w14:paraId="741CB3B2"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2,66</w:t>
            </w:r>
          </w:p>
        </w:tc>
        <w:tc>
          <w:tcPr>
            <w:tcW w:w="992" w:type="dxa"/>
            <w:tcBorders>
              <w:top w:val="nil"/>
              <w:left w:val="nil"/>
              <w:bottom w:val="single" w:sz="4" w:space="0" w:color="auto"/>
              <w:right w:val="single" w:sz="8" w:space="0" w:color="auto"/>
            </w:tcBorders>
            <w:shd w:val="clear" w:color="auto" w:fill="auto"/>
            <w:noWrap/>
            <w:vAlign w:val="center"/>
            <w:hideMark/>
          </w:tcPr>
          <w:p w14:paraId="0C26A9FB"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4 307,41</w:t>
            </w:r>
          </w:p>
        </w:tc>
      </w:tr>
      <w:tr w:rsidR="002A3AAA" w:rsidRPr="009E5925" w14:paraId="4F4FF37B" w14:textId="77777777" w:rsidTr="002A3AAA">
        <w:trPr>
          <w:trHeight w:val="284"/>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14:paraId="1F58F27C"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2.3.</w:t>
            </w:r>
          </w:p>
        </w:tc>
        <w:tc>
          <w:tcPr>
            <w:tcW w:w="3686" w:type="dxa"/>
            <w:tcBorders>
              <w:top w:val="nil"/>
              <w:left w:val="nil"/>
              <w:bottom w:val="single" w:sz="4" w:space="0" w:color="auto"/>
              <w:right w:val="single" w:sz="8" w:space="0" w:color="auto"/>
            </w:tcBorders>
            <w:shd w:val="clear" w:color="auto" w:fill="auto"/>
            <w:vAlign w:val="center"/>
            <w:hideMark/>
          </w:tcPr>
          <w:p w14:paraId="325B3E10" w14:textId="77777777" w:rsidR="002A3AAA" w:rsidRPr="009E5925" w:rsidRDefault="002A3AAA" w:rsidP="00DB416A">
            <w:pPr>
              <w:spacing w:line="228" w:lineRule="auto"/>
              <w:rPr>
                <w:rFonts w:ascii="Myriad Pro" w:hAnsi="Myriad Pro"/>
                <w:color w:val="000000"/>
                <w:sz w:val="16"/>
                <w:szCs w:val="16"/>
              </w:rPr>
            </w:pPr>
            <w:r w:rsidRPr="009E5925">
              <w:rPr>
                <w:rFonts w:ascii="Myriad Pro" w:hAnsi="Myriad Pro"/>
                <w:color w:val="000000"/>
                <w:sz w:val="16"/>
                <w:szCs w:val="16"/>
              </w:rPr>
              <w:t>строительством пунктов секционирования, на уровне напряжения i и (или) диапазоне мощности j</w:t>
            </w:r>
          </w:p>
        </w:tc>
        <w:tc>
          <w:tcPr>
            <w:tcW w:w="1134" w:type="dxa"/>
            <w:tcBorders>
              <w:top w:val="nil"/>
              <w:left w:val="nil"/>
              <w:bottom w:val="single" w:sz="4" w:space="0" w:color="auto"/>
              <w:right w:val="single" w:sz="4" w:space="0" w:color="auto"/>
            </w:tcBorders>
            <w:shd w:val="clear" w:color="auto" w:fill="auto"/>
            <w:noWrap/>
            <w:vAlign w:val="center"/>
            <w:hideMark/>
          </w:tcPr>
          <w:p w14:paraId="7168BC6F"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c>
          <w:tcPr>
            <w:tcW w:w="1134" w:type="dxa"/>
            <w:tcBorders>
              <w:top w:val="nil"/>
              <w:left w:val="nil"/>
              <w:bottom w:val="single" w:sz="4" w:space="0" w:color="auto"/>
              <w:right w:val="single" w:sz="4" w:space="0" w:color="auto"/>
            </w:tcBorders>
            <w:shd w:val="clear" w:color="auto" w:fill="auto"/>
            <w:noWrap/>
            <w:vAlign w:val="center"/>
            <w:hideMark/>
          </w:tcPr>
          <w:p w14:paraId="5A11D93F"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c>
          <w:tcPr>
            <w:tcW w:w="1483" w:type="dxa"/>
            <w:tcBorders>
              <w:top w:val="nil"/>
              <w:left w:val="nil"/>
              <w:bottom w:val="single" w:sz="4" w:space="0" w:color="auto"/>
              <w:right w:val="single" w:sz="8" w:space="0" w:color="auto"/>
            </w:tcBorders>
            <w:shd w:val="clear" w:color="auto" w:fill="auto"/>
            <w:noWrap/>
            <w:vAlign w:val="center"/>
            <w:hideMark/>
          </w:tcPr>
          <w:p w14:paraId="79C82784"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c>
          <w:tcPr>
            <w:tcW w:w="1210" w:type="dxa"/>
            <w:tcBorders>
              <w:top w:val="nil"/>
              <w:left w:val="nil"/>
              <w:bottom w:val="single" w:sz="4" w:space="0" w:color="auto"/>
              <w:right w:val="single" w:sz="4" w:space="0" w:color="auto"/>
            </w:tcBorders>
            <w:shd w:val="clear" w:color="auto" w:fill="auto"/>
            <w:noWrap/>
            <w:vAlign w:val="center"/>
            <w:hideMark/>
          </w:tcPr>
          <w:p w14:paraId="0EA0E6CC"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c>
          <w:tcPr>
            <w:tcW w:w="1134" w:type="dxa"/>
            <w:tcBorders>
              <w:top w:val="nil"/>
              <w:left w:val="nil"/>
              <w:bottom w:val="single" w:sz="4" w:space="0" w:color="auto"/>
              <w:right w:val="single" w:sz="4" w:space="0" w:color="auto"/>
            </w:tcBorders>
            <w:shd w:val="clear" w:color="auto" w:fill="auto"/>
            <w:noWrap/>
            <w:vAlign w:val="center"/>
            <w:hideMark/>
          </w:tcPr>
          <w:p w14:paraId="4DC2CCB1"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c>
          <w:tcPr>
            <w:tcW w:w="993" w:type="dxa"/>
            <w:tcBorders>
              <w:top w:val="nil"/>
              <w:left w:val="nil"/>
              <w:bottom w:val="single" w:sz="4" w:space="0" w:color="auto"/>
              <w:right w:val="single" w:sz="8" w:space="0" w:color="auto"/>
            </w:tcBorders>
            <w:shd w:val="clear" w:color="auto" w:fill="auto"/>
            <w:noWrap/>
            <w:vAlign w:val="center"/>
            <w:hideMark/>
          </w:tcPr>
          <w:p w14:paraId="45337F10"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c>
          <w:tcPr>
            <w:tcW w:w="1418" w:type="dxa"/>
            <w:tcBorders>
              <w:top w:val="nil"/>
              <w:left w:val="nil"/>
              <w:bottom w:val="single" w:sz="4" w:space="0" w:color="auto"/>
              <w:right w:val="single" w:sz="4" w:space="0" w:color="auto"/>
            </w:tcBorders>
            <w:shd w:val="clear" w:color="auto" w:fill="auto"/>
            <w:noWrap/>
            <w:vAlign w:val="center"/>
            <w:hideMark/>
          </w:tcPr>
          <w:p w14:paraId="639E5DB4"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c>
          <w:tcPr>
            <w:tcW w:w="1134" w:type="dxa"/>
            <w:tcBorders>
              <w:top w:val="nil"/>
              <w:left w:val="nil"/>
              <w:bottom w:val="single" w:sz="4" w:space="0" w:color="auto"/>
              <w:right w:val="single" w:sz="4" w:space="0" w:color="auto"/>
            </w:tcBorders>
            <w:shd w:val="clear" w:color="auto" w:fill="auto"/>
            <w:noWrap/>
            <w:vAlign w:val="center"/>
            <w:hideMark/>
          </w:tcPr>
          <w:p w14:paraId="4D7DBAE0"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c>
          <w:tcPr>
            <w:tcW w:w="992" w:type="dxa"/>
            <w:tcBorders>
              <w:top w:val="nil"/>
              <w:left w:val="nil"/>
              <w:bottom w:val="single" w:sz="4" w:space="0" w:color="auto"/>
              <w:right w:val="single" w:sz="8" w:space="0" w:color="auto"/>
            </w:tcBorders>
            <w:shd w:val="clear" w:color="auto" w:fill="auto"/>
            <w:noWrap/>
            <w:vAlign w:val="center"/>
            <w:hideMark/>
          </w:tcPr>
          <w:p w14:paraId="6B770035"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r>
      <w:tr w:rsidR="002A3AAA" w:rsidRPr="009E5925" w14:paraId="55F3DC81" w14:textId="77777777" w:rsidTr="002A3AAA">
        <w:trPr>
          <w:trHeight w:val="284"/>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14:paraId="493C83D5"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2.4.</w:t>
            </w:r>
          </w:p>
        </w:tc>
        <w:tc>
          <w:tcPr>
            <w:tcW w:w="3686" w:type="dxa"/>
            <w:tcBorders>
              <w:top w:val="nil"/>
              <w:left w:val="nil"/>
              <w:bottom w:val="single" w:sz="4" w:space="0" w:color="auto"/>
              <w:right w:val="single" w:sz="8" w:space="0" w:color="auto"/>
            </w:tcBorders>
            <w:shd w:val="clear" w:color="auto" w:fill="auto"/>
            <w:vAlign w:val="center"/>
            <w:hideMark/>
          </w:tcPr>
          <w:p w14:paraId="319A6D87" w14:textId="77777777" w:rsidR="002A3AAA" w:rsidRPr="009E5925" w:rsidRDefault="002A3AAA" w:rsidP="00DB416A">
            <w:pPr>
              <w:spacing w:line="228" w:lineRule="auto"/>
              <w:rPr>
                <w:rFonts w:ascii="Myriad Pro" w:hAnsi="Myriad Pro"/>
                <w:color w:val="000000"/>
                <w:sz w:val="16"/>
                <w:szCs w:val="16"/>
              </w:rPr>
            </w:pPr>
            <w:r w:rsidRPr="009E5925">
              <w:rPr>
                <w:rFonts w:ascii="Myriad Pro" w:hAnsi="Myriad Pro"/>
                <w:color w:val="000000"/>
                <w:sz w:val="16"/>
                <w:szCs w:val="16"/>
              </w:rPr>
              <w:t>строительство комплектных трансформаторных подстанций (КТП), распределительных трансформаторных подстанций (РТП) с уровнем напряжения до 35 кВ, на уровне напряжения i и (или) диапазоне мощности j</w:t>
            </w:r>
          </w:p>
        </w:tc>
        <w:tc>
          <w:tcPr>
            <w:tcW w:w="1134" w:type="dxa"/>
            <w:tcBorders>
              <w:top w:val="nil"/>
              <w:left w:val="nil"/>
              <w:bottom w:val="single" w:sz="4" w:space="0" w:color="auto"/>
              <w:right w:val="single" w:sz="4" w:space="0" w:color="auto"/>
            </w:tcBorders>
            <w:shd w:val="clear" w:color="auto" w:fill="auto"/>
            <w:noWrap/>
            <w:vAlign w:val="center"/>
            <w:hideMark/>
          </w:tcPr>
          <w:p w14:paraId="0C68A425"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5 537,19</w:t>
            </w:r>
          </w:p>
        </w:tc>
        <w:tc>
          <w:tcPr>
            <w:tcW w:w="1134" w:type="dxa"/>
            <w:tcBorders>
              <w:top w:val="nil"/>
              <w:left w:val="nil"/>
              <w:bottom w:val="single" w:sz="4" w:space="0" w:color="auto"/>
              <w:right w:val="single" w:sz="4" w:space="0" w:color="auto"/>
            </w:tcBorders>
            <w:shd w:val="clear" w:color="auto" w:fill="auto"/>
            <w:noWrap/>
            <w:vAlign w:val="center"/>
            <w:hideMark/>
          </w:tcPr>
          <w:p w14:paraId="256DD996"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6 163,00</w:t>
            </w:r>
          </w:p>
        </w:tc>
        <w:tc>
          <w:tcPr>
            <w:tcW w:w="1483" w:type="dxa"/>
            <w:tcBorders>
              <w:top w:val="nil"/>
              <w:left w:val="nil"/>
              <w:bottom w:val="single" w:sz="4" w:space="0" w:color="auto"/>
              <w:right w:val="single" w:sz="8" w:space="0" w:color="auto"/>
            </w:tcBorders>
            <w:shd w:val="clear" w:color="auto" w:fill="auto"/>
            <w:noWrap/>
            <w:vAlign w:val="center"/>
            <w:hideMark/>
          </w:tcPr>
          <w:p w14:paraId="02412789"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34 125,68</w:t>
            </w:r>
          </w:p>
        </w:tc>
        <w:tc>
          <w:tcPr>
            <w:tcW w:w="1210" w:type="dxa"/>
            <w:tcBorders>
              <w:top w:val="nil"/>
              <w:left w:val="nil"/>
              <w:bottom w:val="single" w:sz="4" w:space="0" w:color="auto"/>
              <w:right w:val="single" w:sz="4" w:space="0" w:color="auto"/>
            </w:tcBorders>
            <w:shd w:val="clear" w:color="auto" w:fill="auto"/>
            <w:noWrap/>
            <w:vAlign w:val="center"/>
            <w:hideMark/>
          </w:tcPr>
          <w:p w14:paraId="189676A8"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4 844,35</w:t>
            </w:r>
          </w:p>
        </w:tc>
        <w:tc>
          <w:tcPr>
            <w:tcW w:w="1134" w:type="dxa"/>
            <w:tcBorders>
              <w:top w:val="nil"/>
              <w:left w:val="nil"/>
              <w:bottom w:val="single" w:sz="4" w:space="0" w:color="auto"/>
              <w:right w:val="single" w:sz="4" w:space="0" w:color="auto"/>
            </w:tcBorders>
            <w:shd w:val="clear" w:color="auto" w:fill="auto"/>
            <w:noWrap/>
            <w:vAlign w:val="center"/>
            <w:hideMark/>
          </w:tcPr>
          <w:p w14:paraId="5F52D43D"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6 163,00</w:t>
            </w:r>
          </w:p>
        </w:tc>
        <w:tc>
          <w:tcPr>
            <w:tcW w:w="993" w:type="dxa"/>
            <w:tcBorders>
              <w:top w:val="nil"/>
              <w:left w:val="nil"/>
              <w:bottom w:val="single" w:sz="4" w:space="0" w:color="auto"/>
              <w:right w:val="single" w:sz="8" w:space="0" w:color="auto"/>
            </w:tcBorders>
            <w:shd w:val="clear" w:color="auto" w:fill="auto"/>
            <w:noWrap/>
            <w:vAlign w:val="center"/>
            <w:hideMark/>
          </w:tcPr>
          <w:p w14:paraId="07A50467"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29 855,74</w:t>
            </w:r>
          </w:p>
        </w:tc>
        <w:tc>
          <w:tcPr>
            <w:tcW w:w="1418" w:type="dxa"/>
            <w:tcBorders>
              <w:top w:val="nil"/>
              <w:left w:val="nil"/>
              <w:bottom w:val="single" w:sz="4" w:space="0" w:color="auto"/>
              <w:right w:val="single" w:sz="4" w:space="0" w:color="auto"/>
            </w:tcBorders>
            <w:shd w:val="clear" w:color="auto" w:fill="auto"/>
            <w:noWrap/>
            <w:vAlign w:val="center"/>
            <w:hideMark/>
          </w:tcPr>
          <w:p w14:paraId="60A68788"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5 219,28</w:t>
            </w:r>
          </w:p>
        </w:tc>
        <w:tc>
          <w:tcPr>
            <w:tcW w:w="1134" w:type="dxa"/>
            <w:tcBorders>
              <w:top w:val="nil"/>
              <w:left w:val="nil"/>
              <w:bottom w:val="single" w:sz="4" w:space="0" w:color="auto"/>
              <w:right w:val="single" w:sz="4" w:space="0" w:color="auto"/>
            </w:tcBorders>
            <w:shd w:val="clear" w:color="auto" w:fill="auto"/>
            <w:noWrap/>
            <w:vAlign w:val="center"/>
            <w:hideMark/>
          </w:tcPr>
          <w:p w14:paraId="6FAA5B5F"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14 495,33</w:t>
            </w:r>
          </w:p>
        </w:tc>
        <w:tc>
          <w:tcPr>
            <w:tcW w:w="992" w:type="dxa"/>
            <w:tcBorders>
              <w:top w:val="nil"/>
              <w:left w:val="nil"/>
              <w:bottom w:val="single" w:sz="4" w:space="0" w:color="auto"/>
              <w:right w:val="single" w:sz="8" w:space="0" w:color="auto"/>
            </w:tcBorders>
            <w:shd w:val="clear" w:color="auto" w:fill="auto"/>
            <w:noWrap/>
            <w:vAlign w:val="center"/>
            <w:hideMark/>
          </w:tcPr>
          <w:p w14:paraId="75804C16"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75 655,14</w:t>
            </w:r>
          </w:p>
        </w:tc>
      </w:tr>
      <w:tr w:rsidR="002A3AAA" w:rsidRPr="009E5925" w14:paraId="3A5D5287" w14:textId="77777777" w:rsidTr="002A3AAA">
        <w:trPr>
          <w:trHeight w:val="284"/>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14:paraId="075F2C17" w14:textId="77777777" w:rsidR="002A3AAA" w:rsidRPr="009E5925" w:rsidRDefault="002A3AAA" w:rsidP="00DB416A">
            <w:pPr>
              <w:spacing w:line="228" w:lineRule="auto"/>
              <w:jc w:val="center"/>
              <w:rPr>
                <w:rFonts w:ascii="Myriad Pro" w:hAnsi="Myriad Pro"/>
                <w:color w:val="000000"/>
                <w:sz w:val="16"/>
                <w:szCs w:val="16"/>
              </w:rPr>
            </w:pPr>
          </w:p>
        </w:tc>
        <w:tc>
          <w:tcPr>
            <w:tcW w:w="3686" w:type="dxa"/>
            <w:tcBorders>
              <w:top w:val="nil"/>
              <w:left w:val="nil"/>
              <w:bottom w:val="single" w:sz="4" w:space="0" w:color="auto"/>
              <w:right w:val="single" w:sz="8" w:space="0" w:color="auto"/>
            </w:tcBorders>
            <w:shd w:val="clear" w:color="auto" w:fill="auto"/>
            <w:vAlign w:val="center"/>
            <w:hideMark/>
          </w:tcPr>
          <w:p w14:paraId="692B1F0F" w14:textId="77777777" w:rsidR="002A3AAA" w:rsidRPr="009E5925" w:rsidRDefault="002A3AAA" w:rsidP="00DB416A">
            <w:pPr>
              <w:spacing w:line="228" w:lineRule="auto"/>
              <w:rPr>
                <w:rFonts w:ascii="Myriad Pro" w:hAnsi="Myriad Pro"/>
                <w:color w:val="000000"/>
                <w:sz w:val="16"/>
                <w:szCs w:val="16"/>
              </w:rPr>
            </w:pPr>
            <w:r w:rsidRPr="009E5925">
              <w:rPr>
                <w:rFonts w:ascii="Myriad Pro" w:hAnsi="Myriad Pro"/>
                <w:color w:val="000000"/>
                <w:sz w:val="16"/>
                <w:szCs w:val="16"/>
              </w:rPr>
              <w:t>КТП 100 кВА</w:t>
            </w:r>
          </w:p>
        </w:tc>
        <w:tc>
          <w:tcPr>
            <w:tcW w:w="1134" w:type="dxa"/>
            <w:tcBorders>
              <w:top w:val="nil"/>
              <w:left w:val="nil"/>
              <w:bottom w:val="single" w:sz="4" w:space="0" w:color="auto"/>
              <w:right w:val="single" w:sz="4" w:space="0" w:color="auto"/>
            </w:tcBorders>
            <w:shd w:val="clear" w:color="auto" w:fill="auto"/>
            <w:noWrap/>
            <w:vAlign w:val="center"/>
            <w:hideMark/>
          </w:tcPr>
          <w:p w14:paraId="36535ED6"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1 143,67</w:t>
            </w:r>
          </w:p>
        </w:tc>
        <w:tc>
          <w:tcPr>
            <w:tcW w:w="1134" w:type="dxa"/>
            <w:tcBorders>
              <w:top w:val="nil"/>
              <w:left w:val="nil"/>
              <w:bottom w:val="single" w:sz="4" w:space="0" w:color="auto"/>
              <w:right w:val="single" w:sz="4" w:space="0" w:color="auto"/>
            </w:tcBorders>
            <w:shd w:val="clear" w:color="auto" w:fill="auto"/>
            <w:noWrap/>
            <w:vAlign w:val="center"/>
            <w:hideMark/>
          </w:tcPr>
          <w:p w14:paraId="376A1029"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213,00</w:t>
            </w:r>
          </w:p>
        </w:tc>
        <w:tc>
          <w:tcPr>
            <w:tcW w:w="1483" w:type="dxa"/>
            <w:tcBorders>
              <w:top w:val="nil"/>
              <w:left w:val="nil"/>
              <w:bottom w:val="single" w:sz="4" w:space="0" w:color="auto"/>
              <w:right w:val="single" w:sz="8" w:space="0" w:color="auto"/>
            </w:tcBorders>
            <w:shd w:val="clear" w:color="auto" w:fill="auto"/>
            <w:noWrap/>
            <w:vAlign w:val="center"/>
            <w:hideMark/>
          </w:tcPr>
          <w:p w14:paraId="7AFAB541"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1 629,70</w:t>
            </w:r>
          </w:p>
        </w:tc>
        <w:tc>
          <w:tcPr>
            <w:tcW w:w="1210" w:type="dxa"/>
            <w:tcBorders>
              <w:top w:val="nil"/>
              <w:left w:val="nil"/>
              <w:bottom w:val="single" w:sz="4" w:space="0" w:color="auto"/>
              <w:right w:val="single" w:sz="4" w:space="0" w:color="auto"/>
            </w:tcBorders>
            <w:shd w:val="clear" w:color="auto" w:fill="auto"/>
            <w:noWrap/>
            <w:vAlign w:val="center"/>
            <w:hideMark/>
          </w:tcPr>
          <w:p w14:paraId="7F087FF0"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1 081,87</w:t>
            </w:r>
          </w:p>
        </w:tc>
        <w:tc>
          <w:tcPr>
            <w:tcW w:w="1134" w:type="dxa"/>
            <w:tcBorders>
              <w:top w:val="nil"/>
              <w:left w:val="nil"/>
              <w:bottom w:val="single" w:sz="4" w:space="0" w:color="auto"/>
              <w:right w:val="single" w:sz="4" w:space="0" w:color="auto"/>
            </w:tcBorders>
            <w:shd w:val="clear" w:color="auto" w:fill="auto"/>
            <w:noWrap/>
            <w:vAlign w:val="center"/>
            <w:hideMark/>
          </w:tcPr>
          <w:p w14:paraId="042107D0"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213,00</w:t>
            </w:r>
          </w:p>
        </w:tc>
        <w:tc>
          <w:tcPr>
            <w:tcW w:w="993" w:type="dxa"/>
            <w:tcBorders>
              <w:top w:val="nil"/>
              <w:left w:val="nil"/>
              <w:bottom w:val="single" w:sz="4" w:space="0" w:color="auto"/>
              <w:right w:val="single" w:sz="8" w:space="0" w:color="auto"/>
            </w:tcBorders>
            <w:shd w:val="clear" w:color="auto" w:fill="auto"/>
            <w:noWrap/>
            <w:vAlign w:val="center"/>
            <w:hideMark/>
          </w:tcPr>
          <w:p w14:paraId="02356027"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1 541,63</w:t>
            </w:r>
          </w:p>
        </w:tc>
        <w:tc>
          <w:tcPr>
            <w:tcW w:w="1418" w:type="dxa"/>
            <w:tcBorders>
              <w:top w:val="nil"/>
              <w:left w:val="nil"/>
              <w:bottom w:val="single" w:sz="4" w:space="0" w:color="auto"/>
              <w:right w:val="single" w:sz="4" w:space="0" w:color="auto"/>
            </w:tcBorders>
            <w:shd w:val="clear" w:color="auto" w:fill="auto"/>
            <w:noWrap/>
            <w:vAlign w:val="center"/>
            <w:hideMark/>
          </w:tcPr>
          <w:p w14:paraId="54B66460"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1 144,21</w:t>
            </w:r>
          </w:p>
        </w:tc>
        <w:tc>
          <w:tcPr>
            <w:tcW w:w="1134" w:type="dxa"/>
            <w:tcBorders>
              <w:top w:val="nil"/>
              <w:left w:val="nil"/>
              <w:bottom w:val="single" w:sz="4" w:space="0" w:color="auto"/>
              <w:right w:val="single" w:sz="4" w:space="0" w:color="auto"/>
            </w:tcBorders>
            <w:shd w:val="clear" w:color="auto" w:fill="auto"/>
            <w:noWrap/>
            <w:vAlign w:val="center"/>
            <w:hideMark/>
          </w:tcPr>
          <w:p w14:paraId="74359728"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656,00</w:t>
            </w:r>
          </w:p>
        </w:tc>
        <w:tc>
          <w:tcPr>
            <w:tcW w:w="992" w:type="dxa"/>
            <w:tcBorders>
              <w:top w:val="nil"/>
              <w:left w:val="nil"/>
              <w:bottom w:val="single" w:sz="4" w:space="0" w:color="auto"/>
              <w:right w:val="single" w:sz="8" w:space="0" w:color="auto"/>
            </w:tcBorders>
            <w:shd w:val="clear" w:color="auto" w:fill="auto"/>
            <w:noWrap/>
            <w:vAlign w:val="center"/>
            <w:hideMark/>
          </w:tcPr>
          <w:p w14:paraId="46F4DA08"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5 299,23</w:t>
            </w:r>
          </w:p>
        </w:tc>
      </w:tr>
      <w:tr w:rsidR="002A3AAA" w:rsidRPr="009E5925" w14:paraId="559E30D1" w14:textId="77777777" w:rsidTr="002A3AAA">
        <w:trPr>
          <w:trHeight w:val="284"/>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14:paraId="2933D4EB" w14:textId="77777777" w:rsidR="002A3AAA" w:rsidRPr="009E5925" w:rsidRDefault="002A3AAA" w:rsidP="00DB416A">
            <w:pPr>
              <w:spacing w:line="228" w:lineRule="auto"/>
              <w:jc w:val="center"/>
              <w:rPr>
                <w:rFonts w:ascii="Myriad Pro" w:hAnsi="Myriad Pro"/>
                <w:color w:val="000000"/>
                <w:sz w:val="16"/>
                <w:szCs w:val="16"/>
              </w:rPr>
            </w:pPr>
          </w:p>
        </w:tc>
        <w:tc>
          <w:tcPr>
            <w:tcW w:w="3686" w:type="dxa"/>
            <w:tcBorders>
              <w:top w:val="nil"/>
              <w:left w:val="nil"/>
              <w:bottom w:val="single" w:sz="4" w:space="0" w:color="auto"/>
              <w:right w:val="single" w:sz="8" w:space="0" w:color="auto"/>
            </w:tcBorders>
            <w:shd w:val="clear" w:color="auto" w:fill="auto"/>
            <w:vAlign w:val="center"/>
            <w:hideMark/>
          </w:tcPr>
          <w:p w14:paraId="447C06F9" w14:textId="77777777" w:rsidR="002A3AAA" w:rsidRPr="009E5925" w:rsidRDefault="002A3AAA" w:rsidP="00DB416A">
            <w:pPr>
              <w:spacing w:line="228" w:lineRule="auto"/>
              <w:rPr>
                <w:rFonts w:ascii="Myriad Pro" w:hAnsi="Myriad Pro"/>
                <w:color w:val="000000"/>
                <w:sz w:val="16"/>
                <w:szCs w:val="16"/>
              </w:rPr>
            </w:pPr>
            <w:r w:rsidRPr="009E5925">
              <w:rPr>
                <w:rFonts w:ascii="Myriad Pro" w:hAnsi="Myriad Pro"/>
                <w:color w:val="000000"/>
                <w:sz w:val="16"/>
                <w:szCs w:val="16"/>
              </w:rPr>
              <w:t>КТП 160 кВА</w:t>
            </w:r>
          </w:p>
        </w:tc>
        <w:tc>
          <w:tcPr>
            <w:tcW w:w="1134" w:type="dxa"/>
            <w:tcBorders>
              <w:top w:val="nil"/>
              <w:left w:val="nil"/>
              <w:bottom w:val="single" w:sz="4" w:space="0" w:color="auto"/>
              <w:right w:val="single" w:sz="4" w:space="0" w:color="auto"/>
            </w:tcBorders>
            <w:shd w:val="clear" w:color="auto" w:fill="auto"/>
            <w:noWrap/>
            <w:vAlign w:val="center"/>
            <w:hideMark/>
          </w:tcPr>
          <w:p w14:paraId="652462DC"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1 619,52</w:t>
            </w:r>
          </w:p>
        </w:tc>
        <w:tc>
          <w:tcPr>
            <w:tcW w:w="1134" w:type="dxa"/>
            <w:tcBorders>
              <w:top w:val="nil"/>
              <w:left w:val="nil"/>
              <w:bottom w:val="single" w:sz="4" w:space="0" w:color="auto"/>
              <w:right w:val="single" w:sz="4" w:space="0" w:color="auto"/>
            </w:tcBorders>
            <w:shd w:val="clear" w:color="auto" w:fill="auto"/>
            <w:noWrap/>
            <w:vAlign w:val="center"/>
            <w:hideMark/>
          </w:tcPr>
          <w:p w14:paraId="3FF17B0C"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800,00</w:t>
            </w:r>
          </w:p>
        </w:tc>
        <w:tc>
          <w:tcPr>
            <w:tcW w:w="1483" w:type="dxa"/>
            <w:tcBorders>
              <w:top w:val="nil"/>
              <w:left w:val="nil"/>
              <w:bottom w:val="single" w:sz="4" w:space="0" w:color="auto"/>
              <w:right w:val="single" w:sz="8" w:space="0" w:color="auto"/>
            </w:tcBorders>
            <w:shd w:val="clear" w:color="auto" w:fill="auto"/>
            <w:noWrap/>
            <w:vAlign w:val="center"/>
            <w:hideMark/>
          </w:tcPr>
          <w:p w14:paraId="2E0A4F21"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8 667,65</w:t>
            </w:r>
          </w:p>
        </w:tc>
        <w:tc>
          <w:tcPr>
            <w:tcW w:w="1210" w:type="dxa"/>
            <w:tcBorders>
              <w:top w:val="nil"/>
              <w:left w:val="nil"/>
              <w:bottom w:val="single" w:sz="4" w:space="0" w:color="auto"/>
              <w:right w:val="single" w:sz="4" w:space="0" w:color="auto"/>
            </w:tcBorders>
            <w:shd w:val="clear" w:color="auto" w:fill="auto"/>
            <w:noWrap/>
            <w:vAlign w:val="center"/>
            <w:hideMark/>
          </w:tcPr>
          <w:p w14:paraId="5C8A81AC"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763,69</w:t>
            </w:r>
          </w:p>
        </w:tc>
        <w:tc>
          <w:tcPr>
            <w:tcW w:w="1134" w:type="dxa"/>
            <w:tcBorders>
              <w:top w:val="nil"/>
              <w:left w:val="nil"/>
              <w:bottom w:val="single" w:sz="4" w:space="0" w:color="auto"/>
              <w:right w:val="single" w:sz="4" w:space="0" w:color="auto"/>
            </w:tcBorders>
            <w:shd w:val="clear" w:color="auto" w:fill="auto"/>
            <w:noWrap/>
            <w:vAlign w:val="center"/>
            <w:hideMark/>
          </w:tcPr>
          <w:p w14:paraId="489D97C6"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800,00</w:t>
            </w:r>
          </w:p>
        </w:tc>
        <w:tc>
          <w:tcPr>
            <w:tcW w:w="993" w:type="dxa"/>
            <w:tcBorders>
              <w:top w:val="nil"/>
              <w:left w:val="nil"/>
              <w:bottom w:val="single" w:sz="4" w:space="0" w:color="auto"/>
              <w:right w:val="single" w:sz="8" w:space="0" w:color="auto"/>
            </w:tcBorders>
            <w:shd w:val="clear" w:color="auto" w:fill="auto"/>
            <w:noWrap/>
            <w:vAlign w:val="center"/>
            <w:hideMark/>
          </w:tcPr>
          <w:p w14:paraId="60D45D2C"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4 087,27</w:t>
            </w:r>
          </w:p>
        </w:tc>
        <w:tc>
          <w:tcPr>
            <w:tcW w:w="1418" w:type="dxa"/>
            <w:tcBorders>
              <w:top w:val="nil"/>
              <w:left w:val="nil"/>
              <w:bottom w:val="single" w:sz="4" w:space="0" w:color="auto"/>
              <w:right w:val="single" w:sz="4" w:space="0" w:color="auto"/>
            </w:tcBorders>
            <w:shd w:val="clear" w:color="auto" w:fill="auto"/>
            <w:noWrap/>
            <w:vAlign w:val="center"/>
            <w:hideMark/>
          </w:tcPr>
          <w:p w14:paraId="4E073D72"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807,70</w:t>
            </w:r>
          </w:p>
        </w:tc>
        <w:tc>
          <w:tcPr>
            <w:tcW w:w="1134" w:type="dxa"/>
            <w:tcBorders>
              <w:top w:val="nil"/>
              <w:left w:val="nil"/>
              <w:bottom w:val="single" w:sz="4" w:space="0" w:color="auto"/>
              <w:right w:val="single" w:sz="4" w:space="0" w:color="auto"/>
            </w:tcBorders>
            <w:shd w:val="clear" w:color="auto" w:fill="auto"/>
            <w:noWrap/>
            <w:vAlign w:val="center"/>
            <w:hideMark/>
          </w:tcPr>
          <w:p w14:paraId="06CD1DCD"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1 872,00</w:t>
            </w:r>
          </w:p>
        </w:tc>
        <w:tc>
          <w:tcPr>
            <w:tcW w:w="992" w:type="dxa"/>
            <w:tcBorders>
              <w:top w:val="nil"/>
              <w:left w:val="nil"/>
              <w:bottom w:val="single" w:sz="4" w:space="0" w:color="auto"/>
              <w:right w:val="single" w:sz="8" w:space="0" w:color="auto"/>
            </w:tcBorders>
            <w:shd w:val="clear" w:color="auto" w:fill="auto"/>
            <w:noWrap/>
            <w:vAlign w:val="center"/>
            <w:hideMark/>
          </w:tcPr>
          <w:p w14:paraId="05FCFDB8"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10 674,80</w:t>
            </w:r>
          </w:p>
        </w:tc>
      </w:tr>
      <w:tr w:rsidR="002A3AAA" w:rsidRPr="009E5925" w14:paraId="7980712E" w14:textId="77777777" w:rsidTr="002A3AAA">
        <w:trPr>
          <w:trHeight w:val="284"/>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14:paraId="30C3ABE0" w14:textId="77777777" w:rsidR="002A3AAA" w:rsidRPr="009E5925" w:rsidRDefault="002A3AAA" w:rsidP="00DB416A">
            <w:pPr>
              <w:spacing w:line="228" w:lineRule="auto"/>
              <w:jc w:val="center"/>
              <w:rPr>
                <w:rFonts w:ascii="Myriad Pro" w:hAnsi="Myriad Pro"/>
                <w:color w:val="000000"/>
                <w:sz w:val="16"/>
                <w:szCs w:val="16"/>
              </w:rPr>
            </w:pPr>
          </w:p>
        </w:tc>
        <w:tc>
          <w:tcPr>
            <w:tcW w:w="3686" w:type="dxa"/>
            <w:tcBorders>
              <w:top w:val="nil"/>
              <w:left w:val="nil"/>
              <w:bottom w:val="single" w:sz="4" w:space="0" w:color="auto"/>
              <w:right w:val="single" w:sz="8" w:space="0" w:color="auto"/>
            </w:tcBorders>
            <w:shd w:val="clear" w:color="auto" w:fill="auto"/>
            <w:vAlign w:val="center"/>
            <w:hideMark/>
          </w:tcPr>
          <w:p w14:paraId="5DA58412" w14:textId="77777777" w:rsidR="002A3AAA" w:rsidRPr="009E5925" w:rsidRDefault="002A3AAA" w:rsidP="00DB416A">
            <w:pPr>
              <w:spacing w:line="228" w:lineRule="auto"/>
              <w:rPr>
                <w:rFonts w:ascii="Myriad Pro" w:hAnsi="Myriad Pro"/>
                <w:color w:val="000000"/>
                <w:sz w:val="16"/>
                <w:szCs w:val="16"/>
              </w:rPr>
            </w:pPr>
            <w:r w:rsidRPr="009E5925">
              <w:rPr>
                <w:rFonts w:ascii="Myriad Pro" w:hAnsi="Myriad Pro"/>
                <w:color w:val="000000"/>
                <w:sz w:val="16"/>
                <w:szCs w:val="16"/>
              </w:rPr>
              <w:t>КТП 250 кВА</w:t>
            </w:r>
          </w:p>
        </w:tc>
        <w:tc>
          <w:tcPr>
            <w:tcW w:w="1134" w:type="dxa"/>
            <w:tcBorders>
              <w:top w:val="nil"/>
              <w:left w:val="nil"/>
              <w:bottom w:val="single" w:sz="4" w:space="0" w:color="auto"/>
              <w:right w:val="single" w:sz="4" w:space="0" w:color="auto"/>
            </w:tcBorders>
            <w:shd w:val="clear" w:color="auto" w:fill="auto"/>
            <w:noWrap/>
            <w:vAlign w:val="center"/>
            <w:hideMark/>
          </w:tcPr>
          <w:p w14:paraId="31C87C42"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667,53</w:t>
            </w:r>
          </w:p>
        </w:tc>
        <w:tc>
          <w:tcPr>
            <w:tcW w:w="1134" w:type="dxa"/>
            <w:tcBorders>
              <w:top w:val="nil"/>
              <w:left w:val="nil"/>
              <w:bottom w:val="single" w:sz="4" w:space="0" w:color="auto"/>
              <w:right w:val="single" w:sz="4" w:space="0" w:color="auto"/>
            </w:tcBorders>
            <w:shd w:val="clear" w:color="auto" w:fill="auto"/>
            <w:noWrap/>
            <w:vAlign w:val="center"/>
            <w:hideMark/>
          </w:tcPr>
          <w:p w14:paraId="7353C205"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2 750,00</w:t>
            </w:r>
          </w:p>
        </w:tc>
        <w:tc>
          <w:tcPr>
            <w:tcW w:w="1483" w:type="dxa"/>
            <w:tcBorders>
              <w:top w:val="nil"/>
              <w:left w:val="nil"/>
              <w:bottom w:val="single" w:sz="4" w:space="0" w:color="auto"/>
              <w:right w:val="single" w:sz="8" w:space="0" w:color="auto"/>
            </w:tcBorders>
            <w:shd w:val="clear" w:color="auto" w:fill="auto"/>
            <w:noWrap/>
            <w:vAlign w:val="center"/>
            <w:hideMark/>
          </w:tcPr>
          <w:p w14:paraId="6F47360C"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12 280,93</w:t>
            </w:r>
          </w:p>
        </w:tc>
        <w:tc>
          <w:tcPr>
            <w:tcW w:w="1210" w:type="dxa"/>
            <w:tcBorders>
              <w:top w:val="nil"/>
              <w:left w:val="nil"/>
              <w:bottom w:val="single" w:sz="4" w:space="0" w:color="auto"/>
              <w:right w:val="single" w:sz="4" w:space="0" w:color="auto"/>
            </w:tcBorders>
            <w:shd w:val="clear" w:color="auto" w:fill="auto"/>
            <w:noWrap/>
            <w:vAlign w:val="center"/>
            <w:hideMark/>
          </w:tcPr>
          <w:p w14:paraId="19F14A7F"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763,38</w:t>
            </w:r>
          </w:p>
        </w:tc>
        <w:tc>
          <w:tcPr>
            <w:tcW w:w="1134" w:type="dxa"/>
            <w:tcBorders>
              <w:top w:val="nil"/>
              <w:left w:val="nil"/>
              <w:bottom w:val="single" w:sz="4" w:space="0" w:color="auto"/>
              <w:right w:val="single" w:sz="4" w:space="0" w:color="auto"/>
            </w:tcBorders>
            <w:shd w:val="clear" w:color="auto" w:fill="auto"/>
            <w:noWrap/>
            <w:vAlign w:val="center"/>
            <w:hideMark/>
          </w:tcPr>
          <w:p w14:paraId="58C39F69"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2 750,00</w:t>
            </w:r>
          </w:p>
        </w:tc>
        <w:tc>
          <w:tcPr>
            <w:tcW w:w="993" w:type="dxa"/>
            <w:tcBorders>
              <w:top w:val="nil"/>
              <w:left w:val="nil"/>
              <w:bottom w:val="single" w:sz="4" w:space="0" w:color="auto"/>
              <w:right w:val="single" w:sz="8" w:space="0" w:color="auto"/>
            </w:tcBorders>
            <w:shd w:val="clear" w:color="auto" w:fill="auto"/>
            <w:noWrap/>
            <w:vAlign w:val="center"/>
            <w:hideMark/>
          </w:tcPr>
          <w:p w14:paraId="63C75E9A"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14 044,28</w:t>
            </w:r>
          </w:p>
        </w:tc>
        <w:tc>
          <w:tcPr>
            <w:tcW w:w="1418" w:type="dxa"/>
            <w:tcBorders>
              <w:top w:val="nil"/>
              <w:left w:val="nil"/>
              <w:bottom w:val="single" w:sz="4" w:space="0" w:color="auto"/>
              <w:right w:val="single" w:sz="4" w:space="0" w:color="auto"/>
            </w:tcBorders>
            <w:shd w:val="clear" w:color="auto" w:fill="auto"/>
            <w:noWrap/>
            <w:vAlign w:val="center"/>
            <w:hideMark/>
          </w:tcPr>
          <w:p w14:paraId="72852384"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807,36</w:t>
            </w:r>
          </w:p>
        </w:tc>
        <w:tc>
          <w:tcPr>
            <w:tcW w:w="1134" w:type="dxa"/>
            <w:tcBorders>
              <w:top w:val="nil"/>
              <w:left w:val="nil"/>
              <w:bottom w:val="single" w:sz="4" w:space="0" w:color="auto"/>
              <w:right w:val="single" w:sz="4" w:space="0" w:color="auto"/>
            </w:tcBorders>
            <w:shd w:val="clear" w:color="auto" w:fill="auto"/>
            <w:noWrap/>
            <w:vAlign w:val="center"/>
            <w:hideMark/>
          </w:tcPr>
          <w:p w14:paraId="78B07C88"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4 383,33</w:t>
            </w:r>
          </w:p>
        </w:tc>
        <w:tc>
          <w:tcPr>
            <w:tcW w:w="992" w:type="dxa"/>
            <w:tcBorders>
              <w:top w:val="nil"/>
              <w:left w:val="nil"/>
              <w:bottom w:val="single" w:sz="4" w:space="0" w:color="auto"/>
              <w:right w:val="single" w:sz="8" w:space="0" w:color="auto"/>
            </w:tcBorders>
            <w:shd w:val="clear" w:color="auto" w:fill="auto"/>
            <w:noWrap/>
            <w:vAlign w:val="center"/>
            <w:hideMark/>
          </w:tcPr>
          <w:p w14:paraId="25A657BB"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24 984,83</w:t>
            </w:r>
          </w:p>
        </w:tc>
      </w:tr>
      <w:tr w:rsidR="002A3AAA" w:rsidRPr="009E5925" w14:paraId="7CF55D74" w14:textId="77777777" w:rsidTr="002A3AAA">
        <w:trPr>
          <w:trHeight w:val="284"/>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14:paraId="4F82E028" w14:textId="77777777" w:rsidR="002A3AAA" w:rsidRPr="009E5925" w:rsidRDefault="002A3AAA" w:rsidP="00DB416A">
            <w:pPr>
              <w:spacing w:line="228" w:lineRule="auto"/>
              <w:jc w:val="center"/>
              <w:rPr>
                <w:rFonts w:ascii="Myriad Pro" w:hAnsi="Myriad Pro"/>
                <w:color w:val="000000"/>
                <w:sz w:val="16"/>
                <w:szCs w:val="16"/>
              </w:rPr>
            </w:pPr>
          </w:p>
        </w:tc>
        <w:tc>
          <w:tcPr>
            <w:tcW w:w="3686" w:type="dxa"/>
            <w:tcBorders>
              <w:top w:val="nil"/>
              <w:left w:val="nil"/>
              <w:bottom w:val="single" w:sz="4" w:space="0" w:color="auto"/>
              <w:right w:val="single" w:sz="8" w:space="0" w:color="auto"/>
            </w:tcBorders>
            <w:shd w:val="clear" w:color="auto" w:fill="auto"/>
            <w:vAlign w:val="center"/>
            <w:hideMark/>
          </w:tcPr>
          <w:p w14:paraId="6ADE2E7A" w14:textId="77777777" w:rsidR="002A3AAA" w:rsidRPr="009E5925" w:rsidRDefault="002A3AAA" w:rsidP="00DB416A">
            <w:pPr>
              <w:spacing w:line="228" w:lineRule="auto"/>
              <w:rPr>
                <w:rFonts w:ascii="Myriad Pro" w:hAnsi="Myriad Pro"/>
                <w:color w:val="000000"/>
                <w:sz w:val="16"/>
                <w:szCs w:val="16"/>
              </w:rPr>
            </w:pPr>
            <w:r w:rsidRPr="009E5925">
              <w:rPr>
                <w:rFonts w:ascii="Myriad Pro" w:hAnsi="Myriad Pro"/>
                <w:color w:val="000000"/>
                <w:sz w:val="16"/>
                <w:szCs w:val="16"/>
              </w:rPr>
              <w:t>КТП 400 кВА</w:t>
            </w:r>
          </w:p>
        </w:tc>
        <w:tc>
          <w:tcPr>
            <w:tcW w:w="1134" w:type="dxa"/>
            <w:tcBorders>
              <w:top w:val="nil"/>
              <w:left w:val="nil"/>
              <w:bottom w:val="single" w:sz="4" w:space="0" w:color="auto"/>
              <w:right w:val="single" w:sz="4" w:space="0" w:color="auto"/>
            </w:tcBorders>
            <w:shd w:val="clear" w:color="auto" w:fill="auto"/>
            <w:noWrap/>
            <w:vAlign w:val="center"/>
            <w:hideMark/>
          </w:tcPr>
          <w:p w14:paraId="68A9F741"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719,20</w:t>
            </w:r>
          </w:p>
        </w:tc>
        <w:tc>
          <w:tcPr>
            <w:tcW w:w="1134" w:type="dxa"/>
            <w:tcBorders>
              <w:top w:val="nil"/>
              <w:left w:val="nil"/>
              <w:bottom w:val="single" w:sz="4" w:space="0" w:color="auto"/>
              <w:right w:val="single" w:sz="4" w:space="0" w:color="auto"/>
            </w:tcBorders>
            <w:shd w:val="clear" w:color="auto" w:fill="auto"/>
            <w:noWrap/>
            <w:vAlign w:val="center"/>
            <w:hideMark/>
          </w:tcPr>
          <w:p w14:paraId="5B7F590B"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2 400,00</w:t>
            </w:r>
          </w:p>
        </w:tc>
        <w:tc>
          <w:tcPr>
            <w:tcW w:w="1483" w:type="dxa"/>
            <w:tcBorders>
              <w:top w:val="nil"/>
              <w:left w:val="nil"/>
              <w:bottom w:val="single" w:sz="4" w:space="0" w:color="auto"/>
              <w:right w:val="single" w:sz="8" w:space="0" w:color="auto"/>
            </w:tcBorders>
            <w:shd w:val="clear" w:color="auto" w:fill="auto"/>
            <w:noWrap/>
            <w:vAlign w:val="center"/>
            <w:hideMark/>
          </w:tcPr>
          <w:p w14:paraId="3F87F26F"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11 547,40</w:t>
            </w:r>
          </w:p>
        </w:tc>
        <w:tc>
          <w:tcPr>
            <w:tcW w:w="1210" w:type="dxa"/>
            <w:tcBorders>
              <w:top w:val="nil"/>
              <w:left w:val="nil"/>
              <w:bottom w:val="single" w:sz="4" w:space="0" w:color="auto"/>
              <w:right w:val="single" w:sz="4" w:space="0" w:color="auto"/>
            </w:tcBorders>
            <w:shd w:val="clear" w:color="auto" w:fill="auto"/>
            <w:noWrap/>
            <w:vAlign w:val="center"/>
            <w:hideMark/>
          </w:tcPr>
          <w:p w14:paraId="5D6C5454"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634,19</w:t>
            </w:r>
          </w:p>
        </w:tc>
        <w:tc>
          <w:tcPr>
            <w:tcW w:w="1134" w:type="dxa"/>
            <w:tcBorders>
              <w:top w:val="nil"/>
              <w:left w:val="nil"/>
              <w:bottom w:val="single" w:sz="4" w:space="0" w:color="auto"/>
              <w:right w:val="single" w:sz="4" w:space="0" w:color="auto"/>
            </w:tcBorders>
            <w:shd w:val="clear" w:color="auto" w:fill="auto"/>
            <w:noWrap/>
            <w:vAlign w:val="center"/>
            <w:hideMark/>
          </w:tcPr>
          <w:p w14:paraId="1FEC09B6"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2 400,00</w:t>
            </w:r>
          </w:p>
        </w:tc>
        <w:tc>
          <w:tcPr>
            <w:tcW w:w="993" w:type="dxa"/>
            <w:tcBorders>
              <w:top w:val="nil"/>
              <w:left w:val="nil"/>
              <w:bottom w:val="single" w:sz="4" w:space="0" w:color="auto"/>
              <w:right w:val="single" w:sz="8" w:space="0" w:color="auto"/>
            </w:tcBorders>
            <w:shd w:val="clear" w:color="auto" w:fill="auto"/>
            <w:noWrap/>
            <w:vAlign w:val="center"/>
            <w:hideMark/>
          </w:tcPr>
          <w:p w14:paraId="3D3D53E0"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10 182,55</w:t>
            </w:r>
          </w:p>
        </w:tc>
        <w:tc>
          <w:tcPr>
            <w:tcW w:w="1418" w:type="dxa"/>
            <w:tcBorders>
              <w:top w:val="nil"/>
              <w:left w:val="nil"/>
              <w:bottom w:val="single" w:sz="4" w:space="0" w:color="auto"/>
              <w:right w:val="single" w:sz="4" w:space="0" w:color="auto"/>
            </w:tcBorders>
            <w:shd w:val="clear" w:color="auto" w:fill="auto"/>
            <w:noWrap/>
            <w:vAlign w:val="center"/>
            <w:hideMark/>
          </w:tcPr>
          <w:p w14:paraId="74C77A29"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670,73</w:t>
            </w:r>
          </w:p>
        </w:tc>
        <w:tc>
          <w:tcPr>
            <w:tcW w:w="1134" w:type="dxa"/>
            <w:tcBorders>
              <w:top w:val="nil"/>
              <w:left w:val="nil"/>
              <w:bottom w:val="single" w:sz="4" w:space="0" w:color="auto"/>
              <w:right w:val="single" w:sz="4" w:space="0" w:color="auto"/>
            </w:tcBorders>
            <w:shd w:val="clear" w:color="auto" w:fill="auto"/>
            <w:noWrap/>
            <w:vAlign w:val="center"/>
            <w:hideMark/>
          </w:tcPr>
          <w:p w14:paraId="23A6632B"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4 060,00</w:t>
            </w:r>
          </w:p>
        </w:tc>
        <w:tc>
          <w:tcPr>
            <w:tcW w:w="992" w:type="dxa"/>
            <w:tcBorders>
              <w:top w:val="nil"/>
              <w:left w:val="nil"/>
              <w:bottom w:val="single" w:sz="4" w:space="0" w:color="auto"/>
              <w:right w:val="single" w:sz="8" w:space="0" w:color="auto"/>
            </w:tcBorders>
            <w:shd w:val="clear" w:color="auto" w:fill="auto"/>
            <w:noWrap/>
            <w:vAlign w:val="center"/>
            <w:hideMark/>
          </w:tcPr>
          <w:p w14:paraId="41372E3B"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19 225,53</w:t>
            </w:r>
          </w:p>
        </w:tc>
      </w:tr>
      <w:tr w:rsidR="002A3AAA" w:rsidRPr="009E5925" w14:paraId="55F6FF48" w14:textId="77777777" w:rsidTr="002A3AAA">
        <w:trPr>
          <w:trHeight w:val="284"/>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14:paraId="6C0F2B0A" w14:textId="77777777" w:rsidR="002A3AAA" w:rsidRPr="009E5925" w:rsidRDefault="002A3AAA" w:rsidP="00DB416A">
            <w:pPr>
              <w:spacing w:line="228" w:lineRule="auto"/>
              <w:jc w:val="center"/>
              <w:rPr>
                <w:rFonts w:ascii="Myriad Pro" w:hAnsi="Myriad Pro"/>
                <w:color w:val="000000"/>
                <w:sz w:val="16"/>
                <w:szCs w:val="16"/>
              </w:rPr>
            </w:pPr>
          </w:p>
        </w:tc>
        <w:tc>
          <w:tcPr>
            <w:tcW w:w="3686" w:type="dxa"/>
            <w:tcBorders>
              <w:top w:val="nil"/>
              <w:left w:val="nil"/>
              <w:bottom w:val="single" w:sz="4" w:space="0" w:color="auto"/>
              <w:right w:val="single" w:sz="8" w:space="0" w:color="auto"/>
            </w:tcBorders>
            <w:shd w:val="clear" w:color="auto" w:fill="auto"/>
            <w:vAlign w:val="center"/>
            <w:hideMark/>
          </w:tcPr>
          <w:p w14:paraId="1CF3213C" w14:textId="77777777" w:rsidR="002A3AAA" w:rsidRPr="009E5925" w:rsidRDefault="002A3AAA" w:rsidP="00DB416A">
            <w:pPr>
              <w:spacing w:line="228" w:lineRule="auto"/>
              <w:rPr>
                <w:rFonts w:ascii="Myriad Pro" w:hAnsi="Myriad Pro"/>
                <w:color w:val="000000"/>
                <w:sz w:val="16"/>
                <w:szCs w:val="16"/>
              </w:rPr>
            </w:pPr>
            <w:r w:rsidRPr="009E5925">
              <w:rPr>
                <w:rFonts w:ascii="Myriad Pro" w:hAnsi="Myriad Pro"/>
                <w:color w:val="000000"/>
                <w:sz w:val="16"/>
                <w:szCs w:val="16"/>
              </w:rPr>
              <w:t>КТП 630 кВА</w:t>
            </w:r>
          </w:p>
        </w:tc>
        <w:tc>
          <w:tcPr>
            <w:tcW w:w="1134" w:type="dxa"/>
            <w:tcBorders>
              <w:top w:val="nil"/>
              <w:left w:val="nil"/>
              <w:bottom w:val="single" w:sz="4" w:space="0" w:color="auto"/>
              <w:right w:val="single" w:sz="4" w:space="0" w:color="auto"/>
            </w:tcBorders>
            <w:shd w:val="clear" w:color="auto" w:fill="auto"/>
            <w:noWrap/>
            <w:vAlign w:val="center"/>
            <w:hideMark/>
          </w:tcPr>
          <w:p w14:paraId="364EC55A" w14:textId="719E4DB7" w:rsidR="002A3AAA" w:rsidRPr="009E5925" w:rsidRDefault="002A3AAA" w:rsidP="00DB416A">
            <w:pPr>
              <w:spacing w:line="228" w:lineRule="auto"/>
              <w:jc w:val="center"/>
              <w:rPr>
                <w:rFonts w:ascii="Myriad Pro" w:hAnsi="Myriad Pro"/>
                <w:color w:val="000000"/>
                <w:sz w:val="16"/>
                <w:szCs w:val="16"/>
              </w:rPr>
            </w:pPr>
          </w:p>
        </w:tc>
        <w:tc>
          <w:tcPr>
            <w:tcW w:w="1134" w:type="dxa"/>
            <w:tcBorders>
              <w:top w:val="nil"/>
              <w:left w:val="nil"/>
              <w:bottom w:val="single" w:sz="4" w:space="0" w:color="auto"/>
              <w:right w:val="single" w:sz="4" w:space="0" w:color="auto"/>
            </w:tcBorders>
            <w:shd w:val="clear" w:color="auto" w:fill="auto"/>
            <w:noWrap/>
            <w:vAlign w:val="center"/>
            <w:hideMark/>
          </w:tcPr>
          <w:p w14:paraId="06F5DD46"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c>
          <w:tcPr>
            <w:tcW w:w="1483" w:type="dxa"/>
            <w:tcBorders>
              <w:top w:val="nil"/>
              <w:left w:val="nil"/>
              <w:bottom w:val="single" w:sz="4" w:space="0" w:color="auto"/>
              <w:right w:val="single" w:sz="8" w:space="0" w:color="auto"/>
            </w:tcBorders>
            <w:shd w:val="clear" w:color="auto" w:fill="auto"/>
            <w:noWrap/>
            <w:vAlign w:val="center"/>
            <w:hideMark/>
          </w:tcPr>
          <w:p w14:paraId="21367629"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c>
          <w:tcPr>
            <w:tcW w:w="1210" w:type="dxa"/>
            <w:tcBorders>
              <w:top w:val="nil"/>
              <w:left w:val="nil"/>
              <w:bottom w:val="single" w:sz="4" w:space="0" w:color="auto"/>
              <w:right w:val="single" w:sz="4" w:space="0" w:color="auto"/>
            </w:tcBorders>
            <w:shd w:val="clear" w:color="auto" w:fill="auto"/>
            <w:noWrap/>
            <w:vAlign w:val="center"/>
            <w:hideMark/>
          </w:tcPr>
          <w:p w14:paraId="415FD16B"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587,96</w:t>
            </w:r>
          </w:p>
        </w:tc>
        <w:tc>
          <w:tcPr>
            <w:tcW w:w="1134" w:type="dxa"/>
            <w:tcBorders>
              <w:top w:val="nil"/>
              <w:left w:val="nil"/>
              <w:bottom w:val="single" w:sz="4" w:space="0" w:color="auto"/>
              <w:right w:val="single" w:sz="4" w:space="0" w:color="auto"/>
            </w:tcBorders>
            <w:shd w:val="clear" w:color="auto" w:fill="auto"/>
            <w:noWrap/>
            <w:vAlign w:val="center"/>
            <w:hideMark/>
          </w:tcPr>
          <w:p w14:paraId="13F1DD80"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c>
          <w:tcPr>
            <w:tcW w:w="993" w:type="dxa"/>
            <w:tcBorders>
              <w:top w:val="nil"/>
              <w:left w:val="nil"/>
              <w:bottom w:val="single" w:sz="4" w:space="0" w:color="auto"/>
              <w:right w:val="single" w:sz="8" w:space="0" w:color="auto"/>
            </w:tcBorders>
            <w:shd w:val="clear" w:color="auto" w:fill="auto"/>
            <w:noWrap/>
            <w:vAlign w:val="center"/>
            <w:hideMark/>
          </w:tcPr>
          <w:p w14:paraId="40CB32FE"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c>
          <w:tcPr>
            <w:tcW w:w="1418" w:type="dxa"/>
            <w:tcBorders>
              <w:top w:val="nil"/>
              <w:left w:val="nil"/>
              <w:bottom w:val="single" w:sz="4" w:space="0" w:color="auto"/>
              <w:right w:val="single" w:sz="4" w:space="0" w:color="auto"/>
            </w:tcBorders>
            <w:shd w:val="clear" w:color="auto" w:fill="auto"/>
            <w:noWrap/>
            <w:vAlign w:val="center"/>
            <w:hideMark/>
          </w:tcPr>
          <w:p w14:paraId="4E701CA7"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621,83</w:t>
            </w:r>
          </w:p>
        </w:tc>
        <w:tc>
          <w:tcPr>
            <w:tcW w:w="1134" w:type="dxa"/>
            <w:tcBorders>
              <w:top w:val="nil"/>
              <w:left w:val="nil"/>
              <w:bottom w:val="single" w:sz="4" w:space="0" w:color="auto"/>
              <w:right w:val="single" w:sz="4" w:space="0" w:color="auto"/>
            </w:tcBorders>
            <w:shd w:val="clear" w:color="auto" w:fill="auto"/>
            <w:noWrap/>
            <w:vAlign w:val="center"/>
            <w:hideMark/>
          </w:tcPr>
          <w:p w14:paraId="3E081F77"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3 524,00</w:t>
            </w:r>
          </w:p>
        </w:tc>
        <w:tc>
          <w:tcPr>
            <w:tcW w:w="992" w:type="dxa"/>
            <w:tcBorders>
              <w:top w:val="nil"/>
              <w:left w:val="nil"/>
              <w:bottom w:val="single" w:sz="4" w:space="0" w:color="auto"/>
              <w:right w:val="single" w:sz="8" w:space="0" w:color="auto"/>
            </w:tcBorders>
            <w:shd w:val="clear" w:color="auto" w:fill="auto"/>
            <w:noWrap/>
            <w:vAlign w:val="center"/>
            <w:hideMark/>
          </w:tcPr>
          <w:p w14:paraId="58ABE82E"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15 470,76</w:t>
            </w:r>
          </w:p>
        </w:tc>
      </w:tr>
      <w:tr w:rsidR="002A3AAA" w:rsidRPr="009E5925" w14:paraId="79947893" w14:textId="77777777" w:rsidTr="002A3AAA">
        <w:trPr>
          <w:trHeight w:val="284"/>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14:paraId="7FAC4D6F"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2.5.</w:t>
            </w:r>
          </w:p>
        </w:tc>
        <w:tc>
          <w:tcPr>
            <w:tcW w:w="3686" w:type="dxa"/>
            <w:tcBorders>
              <w:top w:val="nil"/>
              <w:left w:val="nil"/>
              <w:bottom w:val="single" w:sz="4" w:space="0" w:color="auto"/>
              <w:right w:val="single" w:sz="8" w:space="0" w:color="auto"/>
            </w:tcBorders>
            <w:shd w:val="clear" w:color="auto" w:fill="auto"/>
            <w:vAlign w:val="center"/>
            <w:hideMark/>
          </w:tcPr>
          <w:p w14:paraId="1023AB31" w14:textId="77777777" w:rsidR="002A3AAA" w:rsidRPr="009E5925" w:rsidRDefault="002A3AAA" w:rsidP="00DB416A">
            <w:pPr>
              <w:spacing w:line="228" w:lineRule="auto"/>
              <w:rPr>
                <w:rFonts w:ascii="Myriad Pro" w:hAnsi="Myriad Pro"/>
                <w:color w:val="000000"/>
                <w:sz w:val="16"/>
                <w:szCs w:val="16"/>
              </w:rPr>
            </w:pPr>
            <w:r w:rsidRPr="009E5925">
              <w:rPr>
                <w:rFonts w:ascii="Myriad Pro" w:hAnsi="Myriad Pro"/>
                <w:color w:val="000000"/>
                <w:sz w:val="16"/>
                <w:szCs w:val="16"/>
              </w:rPr>
              <w:t>строительство центров питания, подстанций уровнем напряжения 35 кВ и выше (ПС), на уровне напряжения i и (или) диапазоне мощности j</w:t>
            </w:r>
          </w:p>
        </w:tc>
        <w:tc>
          <w:tcPr>
            <w:tcW w:w="1134" w:type="dxa"/>
            <w:tcBorders>
              <w:top w:val="nil"/>
              <w:left w:val="nil"/>
              <w:bottom w:val="single" w:sz="4" w:space="0" w:color="auto"/>
              <w:right w:val="single" w:sz="4" w:space="0" w:color="auto"/>
            </w:tcBorders>
            <w:shd w:val="clear" w:color="auto" w:fill="auto"/>
            <w:noWrap/>
            <w:vAlign w:val="center"/>
            <w:hideMark/>
          </w:tcPr>
          <w:p w14:paraId="436B20B0"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c>
          <w:tcPr>
            <w:tcW w:w="1134" w:type="dxa"/>
            <w:tcBorders>
              <w:top w:val="nil"/>
              <w:left w:val="nil"/>
              <w:bottom w:val="single" w:sz="4" w:space="0" w:color="auto"/>
              <w:right w:val="single" w:sz="4" w:space="0" w:color="auto"/>
            </w:tcBorders>
            <w:shd w:val="clear" w:color="auto" w:fill="auto"/>
            <w:noWrap/>
            <w:vAlign w:val="center"/>
            <w:hideMark/>
          </w:tcPr>
          <w:p w14:paraId="7FD1C804"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c>
          <w:tcPr>
            <w:tcW w:w="1483" w:type="dxa"/>
            <w:tcBorders>
              <w:top w:val="nil"/>
              <w:left w:val="nil"/>
              <w:bottom w:val="single" w:sz="4" w:space="0" w:color="auto"/>
              <w:right w:val="single" w:sz="8" w:space="0" w:color="auto"/>
            </w:tcBorders>
            <w:shd w:val="clear" w:color="auto" w:fill="auto"/>
            <w:noWrap/>
            <w:vAlign w:val="center"/>
            <w:hideMark/>
          </w:tcPr>
          <w:p w14:paraId="2DF3379E"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c>
          <w:tcPr>
            <w:tcW w:w="1210" w:type="dxa"/>
            <w:tcBorders>
              <w:top w:val="nil"/>
              <w:left w:val="nil"/>
              <w:bottom w:val="single" w:sz="4" w:space="0" w:color="auto"/>
              <w:right w:val="single" w:sz="4" w:space="0" w:color="auto"/>
            </w:tcBorders>
            <w:shd w:val="clear" w:color="auto" w:fill="auto"/>
            <w:noWrap/>
            <w:vAlign w:val="center"/>
            <w:hideMark/>
          </w:tcPr>
          <w:p w14:paraId="66A96D1B"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c>
          <w:tcPr>
            <w:tcW w:w="1134" w:type="dxa"/>
            <w:tcBorders>
              <w:top w:val="nil"/>
              <w:left w:val="nil"/>
              <w:bottom w:val="single" w:sz="4" w:space="0" w:color="auto"/>
              <w:right w:val="single" w:sz="4" w:space="0" w:color="auto"/>
            </w:tcBorders>
            <w:shd w:val="clear" w:color="auto" w:fill="auto"/>
            <w:noWrap/>
            <w:vAlign w:val="center"/>
            <w:hideMark/>
          </w:tcPr>
          <w:p w14:paraId="0CCB944E"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w:t>
            </w:r>
          </w:p>
        </w:tc>
        <w:tc>
          <w:tcPr>
            <w:tcW w:w="993" w:type="dxa"/>
            <w:tcBorders>
              <w:top w:val="nil"/>
              <w:left w:val="nil"/>
              <w:bottom w:val="single" w:sz="4" w:space="0" w:color="auto"/>
              <w:right w:val="single" w:sz="8" w:space="0" w:color="auto"/>
            </w:tcBorders>
            <w:shd w:val="clear" w:color="auto" w:fill="auto"/>
            <w:noWrap/>
            <w:vAlign w:val="center"/>
            <w:hideMark/>
          </w:tcPr>
          <w:p w14:paraId="79053299"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c>
          <w:tcPr>
            <w:tcW w:w="1418" w:type="dxa"/>
            <w:tcBorders>
              <w:top w:val="nil"/>
              <w:left w:val="nil"/>
              <w:bottom w:val="single" w:sz="4" w:space="0" w:color="auto"/>
              <w:right w:val="single" w:sz="4" w:space="0" w:color="auto"/>
            </w:tcBorders>
            <w:shd w:val="clear" w:color="auto" w:fill="auto"/>
            <w:noWrap/>
            <w:vAlign w:val="center"/>
            <w:hideMark/>
          </w:tcPr>
          <w:p w14:paraId="5773159C"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c>
          <w:tcPr>
            <w:tcW w:w="1134" w:type="dxa"/>
            <w:tcBorders>
              <w:top w:val="nil"/>
              <w:left w:val="nil"/>
              <w:bottom w:val="single" w:sz="4" w:space="0" w:color="auto"/>
              <w:right w:val="single" w:sz="4" w:space="0" w:color="auto"/>
            </w:tcBorders>
            <w:shd w:val="clear" w:color="auto" w:fill="auto"/>
            <w:noWrap/>
            <w:vAlign w:val="center"/>
            <w:hideMark/>
          </w:tcPr>
          <w:p w14:paraId="7510EF97"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c>
          <w:tcPr>
            <w:tcW w:w="992" w:type="dxa"/>
            <w:tcBorders>
              <w:top w:val="nil"/>
              <w:left w:val="nil"/>
              <w:bottom w:val="single" w:sz="4" w:space="0" w:color="auto"/>
              <w:right w:val="single" w:sz="8" w:space="0" w:color="auto"/>
            </w:tcBorders>
            <w:shd w:val="clear" w:color="auto" w:fill="auto"/>
            <w:noWrap/>
            <w:vAlign w:val="center"/>
            <w:hideMark/>
          </w:tcPr>
          <w:p w14:paraId="25C45F9B"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0,00</w:t>
            </w:r>
          </w:p>
        </w:tc>
      </w:tr>
      <w:tr w:rsidR="002A3AAA" w:rsidRPr="009E5925" w14:paraId="6FBA6D27" w14:textId="77777777" w:rsidTr="002A3AAA">
        <w:trPr>
          <w:trHeight w:val="284"/>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14:paraId="4FE2933E"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3.</w:t>
            </w:r>
          </w:p>
        </w:tc>
        <w:tc>
          <w:tcPr>
            <w:tcW w:w="3686" w:type="dxa"/>
            <w:tcBorders>
              <w:top w:val="nil"/>
              <w:left w:val="nil"/>
              <w:bottom w:val="single" w:sz="4" w:space="0" w:color="auto"/>
              <w:right w:val="single" w:sz="8" w:space="0" w:color="auto"/>
            </w:tcBorders>
            <w:shd w:val="clear" w:color="auto" w:fill="auto"/>
            <w:vAlign w:val="center"/>
            <w:hideMark/>
          </w:tcPr>
          <w:p w14:paraId="42378478" w14:textId="77777777" w:rsidR="002A3AAA" w:rsidRPr="009E5925" w:rsidRDefault="002A3AAA" w:rsidP="00DB416A">
            <w:pPr>
              <w:spacing w:line="228" w:lineRule="auto"/>
              <w:rPr>
                <w:rFonts w:ascii="Myriad Pro" w:hAnsi="Myriad Pro"/>
                <w:color w:val="000000"/>
                <w:sz w:val="16"/>
                <w:szCs w:val="16"/>
              </w:rPr>
            </w:pPr>
            <w:r w:rsidRPr="009E5925">
              <w:rPr>
                <w:rFonts w:ascii="Myriad Pro" w:hAnsi="Myriad Pro"/>
                <w:color w:val="000000"/>
                <w:sz w:val="16"/>
                <w:szCs w:val="16"/>
              </w:rPr>
              <w:t>Суммарный размер платы за технологическое присоединение [п. 3.1 * п. 3.2 / 1000]:</w:t>
            </w:r>
          </w:p>
        </w:tc>
        <w:tc>
          <w:tcPr>
            <w:tcW w:w="1134" w:type="dxa"/>
            <w:tcBorders>
              <w:top w:val="nil"/>
              <w:left w:val="nil"/>
              <w:bottom w:val="single" w:sz="4" w:space="0" w:color="auto"/>
              <w:right w:val="single" w:sz="4" w:space="0" w:color="auto"/>
            </w:tcBorders>
            <w:shd w:val="clear" w:color="auto" w:fill="auto"/>
            <w:noWrap/>
            <w:vAlign w:val="center"/>
            <w:hideMark/>
          </w:tcPr>
          <w:p w14:paraId="66E1CC5A"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1134" w:type="dxa"/>
            <w:tcBorders>
              <w:top w:val="nil"/>
              <w:left w:val="nil"/>
              <w:bottom w:val="single" w:sz="4" w:space="0" w:color="auto"/>
              <w:right w:val="single" w:sz="4" w:space="0" w:color="auto"/>
            </w:tcBorders>
            <w:shd w:val="clear" w:color="auto" w:fill="auto"/>
            <w:noWrap/>
            <w:vAlign w:val="center"/>
            <w:hideMark/>
          </w:tcPr>
          <w:p w14:paraId="7F6993F3"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1483" w:type="dxa"/>
            <w:tcBorders>
              <w:top w:val="nil"/>
              <w:left w:val="nil"/>
              <w:bottom w:val="single" w:sz="4" w:space="0" w:color="auto"/>
              <w:right w:val="single" w:sz="8" w:space="0" w:color="auto"/>
            </w:tcBorders>
            <w:shd w:val="clear" w:color="auto" w:fill="auto"/>
            <w:noWrap/>
            <w:vAlign w:val="center"/>
            <w:hideMark/>
          </w:tcPr>
          <w:p w14:paraId="105DC9C4"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935,00</w:t>
            </w:r>
          </w:p>
        </w:tc>
        <w:tc>
          <w:tcPr>
            <w:tcW w:w="1210" w:type="dxa"/>
            <w:tcBorders>
              <w:top w:val="nil"/>
              <w:left w:val="nil"/>
              <w:bottom w:val="single" w:sz="4" w:space="0" w:color="auto"/>
              <w:right w:val="single" w:sz="4" w:space="0" w:color="auto"/>
            </w:tcBorders>
            <w:shd w:val="clear" w:color="auto" w:fill="auto"/>
            <w:noWrap/>
            <w:vAlign w:val="center"/>
            <w:hideMark/>
          </w:tcPr>
          <w:p w14:paraId="79121AAC"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1134" w:type="dxa"/>
            <w:tcBorders>
              <w:top w:val="nil"/>
              <w:left w:val="nil"/>
              <w:bottom w:val="single" w:sz="4" w:space="0" w:color="auto"/>
              <w:right w:val="single" w:sz="4" w:space="0" w:color="auto"/>
            </w:tcBorders>
            <w:shd w:val="clear" w:color="auto" w:fill="auto"/>
            <w:noWrap/>
            <w:vAlign w:val="center"/>
            <w:hideMark/>
          </w:tcPr>
          <w:p w14:paraId="46963AB6"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993" w:type="dxa"/>
            <w:tcBorders>
              <w:top w:val="nil"/>
              <w:left w:val="nil"/>
              <w:bottom w:val="single" w:sz="4" w:space="0" w:color="auto"/>
              <w:right w:val="single" w:sz="8" w:space="0" w:color="auto"/>
            </w:tcBorders>
            <w:shd w:val="clear" w:color="auto" w:fill="auto"/>
            <w:noWrap/>
            <w:vAlign w:val="center"/>
            <w:hideMark/>
          </w:tcPr>
          <w:p w14:paraId="0C572645"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935,00</w:t>
            </w:r>
          </w:p>
        </w:tc>
        <w:tc>
          <w:tcPr>
            <w:tcW w:w="1418" w:type="dxa"/>
            <w:tcBorders>
              <w:top w:val="nil"/>
              <w:left w:val="nil"/>
              <w:bottom w:val="single" w:sz="4" w:space="0" w:color="auto"/>
              <w:right w:val="single" w:sz="4" w:space="0" w:color="auto"/>
            </w:tcBorders>
            <w:shd w:val="clear" w:color="auto" w:fill="auto"/>
            <w:noWrap/>
            <w:vAlign w:val="center"/>
            <w:hideMark/>
          </w:tcPr>
          <w:p w14:paraId="0663E9DB"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1134" w:type="dxa"/>
            <w:tcBorders>
              <w:top w:val="nil"/>
              <w:left w:val="nil"/>
              <w:bottom w:val="single" w:sz="4" w:space="0" w:color="auto"/>
              <w:right w:val="single" w:sz="4" w:space="0" w:color="auto"/>
            </w:tcBorders>
            <w:shd w:val="clear" w:color="auto" w:fill="auto"/>
            <w:noWrap/>
            <w:vAlign w:val="center"/>
            <w:hideMark/>
          </w:tcPr>
          <w:p w14:paraId="420F204B"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992" w:type="dxa"/>
            <w:tcBorders>
              <w:top w:val="nil"/>
              <w:left w:val="nil"/>
              <w:bottom w:val="single" w:sz="4" w:space="0" w:color="auto"/>
              <w:right w:val="single" w:sz="8" w:space="0" w:color="auto"/>
            </w:tcBorders>
            <w:shd w:val="clear" w:color="auto" w:fill="auto"/>
            <w:noWrap/>
            <w:vAlign w:val="center"/>
            <w:hideMark/>
          </w:tcPr>
          <w:p w14:paraId="5956BDC1"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1030,40</w:t>
            </w:r>
          </w:p>
        </w:tc>
      </w:tr>
      <w:tr w:rsidR="002A3AAA" w:rsidRPr="009E5925" w14:paraId="36E19315" w14:textId="77777777" w:rsidTr="002A3AAA">
        <w:trPr>
          <w:trHeight w:val="284"/>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14:paraId="5DFA5B6A"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3.1.</w:t>
            </w:r>
          </w:p>
        </w:tc>
        <w:tc>
          <w:tcPr>
            <w:tcW w:w="3686" w:type="dxa"/>
            <w:tcBorders>
              <w:top w:val="nil"/>
              <w:left w:val="nil"/>
              <w:bottom w:val="single" w:sz="4" w:space="0" w:color="auto"/>
              <w:right w:val="single" w:sz="8" w:space="0" w:color="auto"/>
            </w:tcBorders>
            <w:shd w:val="clear" w:color="auto" w:fill="auto"/>
            <w:vAlign w:val="center"/>
            <w:hideMark/>
          </w:tcPr>
          <w:p w14:paraId="6891E139" w14:textId="77777777" w:rsidR="002A3AAA" w:rsidRPr="009E5925" w:rsidRDefault="002A3AAA" w:rsidP="00DB416A">
            <w:pPr>
              <w:spacing w:line="228" w:lineRule="auto"/>
              <w:rPr>
                <w:rFonts w:ascii="Myriad Pro" w:hAnsi="Myriad Pro"/>
                <w:color w:val="000000"/>
                <w:sz w:val="16"/>
                <w:szCs w:val="16"/>
              </w:rPr>
            </w:pPr>
            <w:r w:rsidRPr="009E5925">
              <w:rPr>
                <w:rFonts w:ascii="Myriad Pro" w:hAnsi="Myriad Pro"/>
                <w:color w:val="000000"/>
                <w:sz w:val="16"/>
                <w:szCs w:val="16"/>
              </w:rPr>
              <w:t>Размер платы за технологическое присоединение (руб. без НДС)</w:t>
            </w:r>
          </w:p>
        </w:tc>
        <w:tc>
          <w:tcPr>
            <w:tcW w:w="1134" w:type="dxa"/>
            <w:tcBorders>
              <w:top w:val="nil"/>
              <w:left w:val="nil"/>
              <w:bottom w:val="single" w:sz="4" w:space="0" w:color="auto"/>
              <w:right w:val="single" w:sz="4" w:space="0" w:color="auto"/>
            </w:tcBorders>
            <w:shd w:val="clear" w:color="auto" w:fill="auto"/>
            <w:noWrap/>
            <w:vAlign w:val="center"/>
            <w:hideMark/>
          </w:tcPr>
          <w:p w14:paraId="3F7A413E"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1134" w:type="dxa"/>
            <w:tcBorders>
              <w:top w:val="nil"/>
              <w:left w:val="nil"/>
              <w:bottom w:val="single" w:sz="4" w:space="0" w:color="auto"/>
              <w:right w:val="single" w:sz="4" w:space="0" w:color="auto"/>
            </w:tcBorders>
            <w:shd w:val="clear" w:color="auto" w:fill="auto"/>
            <w:noWrap/>
            <w:vAlign w:val="center"/>
            <w:hideMark/>
          </w:tcPr>
          <w:p w14:paraId="5025B2D3"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1483" w:type="dxa"/>
            <w:tcBorders>
              <w:top w:val="nil"/>
              <w:left w:val="nil"/>
              <w:bottom w:val="single" w:sz="4" w:space="0" w:color="auto"/>
              <w:right w:val="single" w:sz="8" w:space="0" w:color="auto"/>
            </w:tcBorders>
            <w:shd w:val="clear" w:color="auto" w:fill="auto"/>
            <w:noWrap/>
            <w:vAlign w:val="center"/>
            <w:hideMark/>
          </w:tcPr>
          <w:p w14:paraId="514A378C"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466,10</w:t>
            </w:r>
          </w:p>
        </w:tc>
        <w:tc>
          <w:tcPr>
            <w:tcW w:w="1210" w:type="dxa"/>
            <w:tcBorders>
              <w:top w:val="nil"/>
              <w:left w:val="nil"/>
              <w:bottom w:val="single" w:sz="4" w:space="0" w:color="auto"/>
              <w:right w:val="single" w:sz="4" w:space="0" w:color="auto"/>
            </w:tcBorders>
            <w:shd w:val="clear" w:color="auto" w:fill="auto"/>
            <w:noWrap/>
            <w:vAlign w:val="center"/>
            <w:hideMark/>
          </w:tcPr>
          <w:p w14:paraId="2741C91B"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1134" w:type="dxa"/>
            <w:tcBorders>
              <w:top w:val="nil"/>
              <w:left w:val="nil"/>
              <w:bottom w:val="single" w:sz="4" w:space="0" w:color="auto"/>
              <w:right w:val="single" w:sz="4" w:space="0" w:color="auto"/>
            </w:tcBorders>
            <w:shd w:val="clear" w:color="auto" w:fill="auto"/>
            <w:noWrap/>
            <w:vAlign w:val="center"/>
            <w:hideMark/>
          </w:tcPr>
          <w:p w14:paraId="21CCE315"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993" w:type="dxa"/>
            <w:tcBorders>
              <w:top w:val="nil"/>
              <w:left w:val="nil"/>
              <w:bottom w:val="single" w:sz="4" w:space="0" w:color="auto"/>
              <w:right w:val="single" w:sz="8" w:space="0" w:color="auto"/>
            </w:tcBorders>
            <w:shd w:val="clear" w:color="auto" w:fill="auto"/>
            <w:noWrap/>
            <w:vAlign w:val="center"/>
            <w:hideMark/>
          </w:tcPr>
          <w:p w14:paraId="4C30610A"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466,10</w:t>
            </w:r>
          </w:p>
        </w:tc>
        <w:tc>
          <w:tcPr>
            <w:tcW w:w="1418" w:type="dxa"/>
            <w:tcBorders>
              <w:top w:val="nil"/>
              <w:left w:val="nil"/>
              <w:bottom w:val="single" w:sz="4" w:space="0" w:color="auto"/>
              <w:right w:val="single" w:sz="4" w:space="0" w:color="auto"/>
            </w:tcBorders>
            <w:shd w:val="clear" w:color="auto" w:fill="auto"/>
            <w:noWrap/>
            <w:vAlign w:val="center"/>
            <w:hideMark/>
          </w:tcPr>
          <w:p w14:paraId="77079040"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1134" w:type="dxa"/>
            <w:tcBorders>
              <w:top w:val="nil"/>
              <w:left w:val="nil"/>
              <w:bottom w:val="single" w:sz="4" w:space="0" w:color="auto"/>
              <w:right w:val="single" w:sz="4" w:space="0" w:color="auto"/>
            </w:tcBorders>
            <w:shd w:val="clear" w:color="auto" w:fill="auto"/>
            <w:noWrap/>
            <w:vAlign w:val="center"/>
            <w:hideMark/>
          </w:tcPr>
          <w:p w14:paraId="7835DC5C"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992" w:type="dxa"/>
            <w:tcBorders>
              <w:top w:val="nil"/>
              <w:left w:val="nil"/>
              <w:bottom w:val="single" w:sz="4" w:space="0" w:color="auto"/>
              <w:right w:val="single" w:sz="8" w:space="0" w:color="auto"/>
            </w:tcBorders>
            <w:shd w:val="clear" w:color="auto" w:fill="auto"/>
            <w:noWrap/>
            <w:vAlign w:val="center"/>
            <w:hideMark/>
          </w:tcPr>
          <w:p w14:paraId="4553B207"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466,10</w:t>
            </w:r>
          </w:p>
        </w:tc>
      </w:tr>
      <w:tr w:rsidR="002A3AAA" w:rsidRPr="009E5925" w14:paraId="6238343C" w14:textId="77777777" w:rsidTr="002A3AAA">
        <w:trPr>
          <w:trHeight w:val="284"/>
        </w:trPr>
        <w:tc>
          <w:tcPr>
            <w:tcW w:w="577" w:type="dxa"/>
            <w:tcBorders>
              <w:top w:val="nil"/>
              <w:left w:val="single" w:sz="8" w:space="0" w:color="auto"/>
              <w:bottom w:val="single" w:sz="4" w:space="0" w:color="auto"/>
              <w:right w:val="single" w:sz="4" w:space="0" w:color="auto"/>
            </w:tcBorders>
            <w:shd w:val="clear" w:color="auto" w:fill="auto"/>
            <w:noWrap/>
            <w:vAlign w:val="center"/>
            <w:hideMark/>
          </w:tcPr>
          <w:p w14:paraId="06D44C9F"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3.2.</w:t>
            </w:r>
          </w:p>
        </w:tc>
        <w:tc>
          <w:tcPr>
            <w:tcW w:w="3686" w:type="dxa"/>
            <w:tcBorders>
              <w:top w:val="nil"/>
              <w:left w:val="nil"/>
              <w:bottom w:val="single" w:sz="4" w:space="0" w:color="auto"/>
              <w:right w:val="single" w:sz="8" w:space="0" w:color="auto"/>
            </w:tcBorders>
            <w:shd w:val="clear" w:color="auto" w:fill="auto"/>
            <w:vAlign w:val="center"/>
            <w:hideMark/>
          </w:tcPr>
          <w:p w14:paraId="198C27E3" w14:textId="77777777" w:rsidR="002A3AAA" w:rsidRPr="009E5925" w:rsidRDefault="002A3AAA" w:rsidP="00DB416A">
            <w:pPr>
              <w:spacing w:line="228" w:lineRule="auto"/>
              <w:rPr>
                <w:rFonts w:ascii="Myriad Pro" w:hAnsi="Myriad Pro"/>
                <w:color w:val="000000"/>
                <w:sz w:val="16"/>
                <w:szCs w:val="16"/>
              </w:rPr>
            </w:pPr>
            <w:r w:rsidRPr="009E5925">
              <w:rPr>
                <w:rFonts w:ascii="Myriad Pro" w:hAnsi="Myriad Pro"/>
                <w:color w:val="000000"/>
                <w:sz w:val="16"/>
                <w:szCs w:val="16"/>
              </w:rPr>
              <w:t>Плановое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в п. 18 Методических указаний по определению размера платы за технологическое присоединение к электрическим сетям, утвержденных приказом ФСТ России от 11 сентября 2012 года, N 209-э/1) (шт.)</w:t>
            </w:r>
          </w:p>
        </w:tc>
        <w:tc>
          <w:tcPr>
            <w:tcW w:w="1134" w:type="dxa"/>
            <w:tcBorders>
              <w:top w:val="nil"/>
              <w:left w:val="nil"/>
              <w:bottom w:val="single" w:sz="4" w:space="0" w:color="auto"/>
              <w:right w:val="single" w:sz="4" w:space="0" w:color="auto"/>
            </w:tcBorders>
            <w:shd w:val="clear" w:color="auto" w:fill="auto"/>
            <w:noWrap/>
            <w:vAlign w:val="center"/>
            <w:hideMark/>
          </w:tcPr>
          <w:p w14:paraId="30E2E4D1"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1134" w:type="dxa"/>
            <w:tcBorders>
              <w:top w:val="nil"/>
              <w:left w:val="nil"/>
              <w:bottom w:val="single" w:sz="4" w:space="0" w:color="auto"/>
              <w:right w:val="single" w:sz="4" w:space="0" w:color="auto"/>
            </w:tcBorders>
            <w:shd w:val="clear" w:color="auto" w:fill="auto"/>
            <w:noWrap/>
            <w:vAlign w:val="center"/>
            <w:hideMark/>
          </w:tcPr>
          <w:p w14:paraId="0B70E5FE"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1483" w:type="dxa"/>
            <w:tcBorders>
              <w:top w:val="nil"/>
              <w:left w:val="nil"/>
              <w:bottom w:val="single" w:sz="4" w:space="0" w:color="auto"/>
              <w:right w:val="single" w:sz="8" w:space="0" w:color="auto"/>
            </w:tcBorders>
            <w:shd w:val="clear" w:color="auto" w:fill="auto"/>
            <w:noWrap/>
            <w:vAlign w:val="center"/>
            <w:hideMark/>
          </w:tcPr>
          <w:p w14:paraId="0534005E"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2 006,00</w:t>
            </w:r>
          </w:p>
        </w:tc>
        <w:tc>
          <w:tcPr>
            <w:tcW w:w="1210" w:type="dxa"/>
            <w:tcBorders>
              <w:top w:val="nil"/>
              <w:left w:val="nil"/>
              <w:bottom w:val="single" w:sz="4" w:space="0" w:color="auto"/>
              <w:right w:val="single" w:sz="4" w:space="0" w:color="auto"/>
            </w:tcBorders>
            <w:shd w:val="clear" w:color="auto" w:fill="auto"/>
            <w:noWrap/>
            <w:vAlign w:val="center"/>
            <w:hideMark/>
          </w:tcPr>
          <w:p w14:paraId="36FEC761"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1134" w:type="dxa"/>
            <w:tcBorders>
              <w:top w:val="nil"/>
              <w:left w:val="nil"/>
              <w:bottom w:val="single" w:sz="4" w:space="0" w:color="auto"/>
              <w:right w:val="single" w:sz="4" w:space="0" w:color="auto"/>
            </w:tcBorders>
            <w:shd w:val="clear" w:color="auto" w:fill="auto"/>
            <w:noWrap/>
            <w:vAlign w:val="center"/>
            <w:hideMark/>
          </w:tcPr>
          <w:p w14:paraId="673394AD"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993" w:type="dxa"/>
            <w:tcBorders>
              <w:top w:val="nil"/>
              <w:left w:val="nil"/>
              <w:bottom w:val="single" w:sz="4" w:space="0" w:color="auto"/>
              <w:right w:val="single" w:sz="8" w:space="0" w:color="auto"/>
            </w:tcBorders>
            <w:shd w:val="clear" w:color="auto" w:fill="auto"/>
            <w:noWrap/>
            <w:vAlign w:val="center"/>
            <w:hideMark/>
          </w:tcPr>
          <w:p w14:paraId="40DB92C7"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2 006,00</w:t>
            </w:r>
          </w:p>
        </w:tc>
        <w:tc>
          <w:tcPr>
            <w:tcW w:w="1418" w:type="dxa"/>
            <w:tcBorders>
              <w:top w:val="nil"/>
              <w:left w:val="nil"/>
              <w:bottom w:val="single" w:sz="4" w:space="0" w:color="auto"/>
              <w:right w:val="single" w:sz="4" w:space="0" w:color="auto"/>
            </w:tcBorders>
            <w:shd w:val="clear" w:color="auto" w:fill="auto"/>
            <w:noWrap/>
            <w:vAlign w:val="center"/>
            <w:hideMark/>
          </w:tcPr>
          <w:p w14:paraId="429AC5A4"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1134" w:type="dxa"/>
            <w:tcBorders>
              <w:top w:val="nil"/>
              <w:left w:val="nil"/>
              <w:bottom w:val="single" w:sz="4" w:space="0" w:color="auto"/>
              <w:right w:val="single" w:sz="4" w:space="0" w:color="auto"/>
            </w:tcBorders>
            <w:shd w:val="clear" w:color="auto" w:fill="auto"/>
            <w:noWrap/>
            <w:vAlign w:val="center"/>
            <w:hideMark/>
          </w:tcPr>
          <w:p w14:paraId="469D0D41"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992" w:type="dxa"/>
            <w:tcBorders>
              <w:top w:val="nil"/>
              <w:left w:val="nil"/>
              <w:bottom w:val="single" w:sz="4" w:space="0" w:color="auto"/>
              <w:right w:val="single" w:sz="8" w:space="0" w:color="auto"/>
            </w:tcBorders>
            <w:shd w:val="clear" w:color="auto" w:fill="auto"/>
            <w:noWrap/>
            <w:vAlign w:val="center"/>
            <w:hideMark/>
          </w:tcPr>
          <w:p w14:paraId="121246F1"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2 210,67</w:t>
            </w:r>
          </w:p>
        </w:tc>
      </w:tr>
      <w:tr w:rsidR="002A3AAA" w:rsidRPr="009E5925" w14:paraId="542B775E" w14:textId="77777777" w:rsidTr="002A3AAA">
        <w:trPr>
          <w:trHeight w:val="284"/>
        </w:trPr>
        <w:tc>
          <w:tcPr>
            <w:tcW w:w="577" w:type="dxa"/>
            <w:tcBorders>
              <w:top w:val="nil"/>
              <w:left w:val="single" w:sz="8" w:space="0" w:color="auto"/>
              <w:bottom w:val="single" w:sz="8" w:space="0" w:color="auto"/>
              <w:right w:val="single" w:sz="4" w:space="0" w:color="auto"/>
            </w:tcBorders>
            <w:shd w:val="clear" w:color="auto" w:fill="auto"/>
            <w:noWrap/>
            <w:vAlign w:val="center"/>
            <w:hideMark/>
          </w:tcPr>
          <w:p w14:paraId="2138D3D7"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4.</w:t>
            </w:r>
          </w:p>
        </w:tc>
        <w:tc>
          <w:tcPr>
            <w:tcW w:w="3686" w:type="dxa"/>
            <w:tcBorders>
              <w:top w:val="nil"/>
              <w:left w:val="nil"/>
              <w:bottom w:val="single" w:sz="8" w:space="0" w:color="auto"/>
              <w:right w:val="single" w:sz="8" w:space="0" w:color="auto"/>
            </w:tcBorders>
            <w:shd w:val="clear" w:color="auto" w:fill="auto"/>
            <w:vAlign w:val="center"/>
            <w:hideMark/>
          </w:tcPr>
          <w:p w14:paraId="1C23A41E" w14:textId="77777777" w:rsidR="002A3AAA" w:rsidRPr="009E5925" w:rsidRDefault="002A3AAA" w:rsidP="00DB416A">
            <w:pPr>
              <w:spacing w:line="228" w:lineRule="auto"/>
              <w:rPr>
                <w:rFonts w:ascii="Myriad Pro" w:hAnsi="Myriad Pro"/>
                <w:color w:val="000000"/>
                <w:sz w:val="16"/>
                <w:szCs w:val="16"/>
              </w:rPr>
            </w:pPr>
            <w:r w:rsidRPr="009E5925">
              <w:rPr>
                <w:rFonts w:ascii="Myriad Pro" w:hAnsi="Myriad Pro"/>
                <w:color w:val="000000"/>
                <w:sz w:val="16"/>
                <w:szCs w:val="16"/>
              </w:rPr>
              <w:t>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(п. 1 + п. 2 - п. 3)</w:t>
            </w:r>
          </w:p>
        </w:tc>
        <w:tc>
          <w:tcPr>
            <w:tcW w:w="1134" w:type="dxa"/>
            <w:tcBorders>
              <w:top w:val="nil"/>
              <w:left w:val="nil"/>
              <w:bottom w:val="single" w:sz="8" w:space="0" w:color="auto"/>
              <w:right w:val="single" w:sz="4" w:space="0" w:color="auto"/>
            </w:tcBorders>
            <w:shd w:val="clear" w:color="auto" w:fill="auto"/>
            <w:noWrap/>
            <w:vAlign w:val="center"/>
            <w:hideMark/>
          </w:tcPr>
          <w:p w14:paraId="1E5BD18A"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1134" w:type="dxa"/>
            <w:tcBorders>
              <w:top w:val="nil"/>
              <w:left w:val="nil"/>
              <w:bottom w:val="single" w:sz="8" w:space="0" w:color="auto"/>
              <w:right w:val="single" w:sz="4" w:space="0" w:color="auto"/>
            </w:tcBorders>
            <w:shd w:val="clear" w:color="auto" w:fill="auto"/>
            <w:noWrap/>
            <w:vAlign w:val="center"/>
            <w:hideMark/>
          </w:tcPr>
          <w:p w14:paraId="43826F47"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1483" w:type="dxa"/>
            <w:tcBorders>
              <w:top w:val="nil"/>
              <w:left w:val="nil"/>
              <w:bottom w:val="single" w:sz="8" w:space="0" w:color="auto"/>
              <w:right w:val="single" w:sz="8" w:space="0" w:color="auto"/>
            </w:tcBorders>
            <w:shd w:val="clear" w:color="auto" w:fill="auto"/>
            <w:noWrap/>
            <w:vAlign w:val="center"/>
            <w:hideMark/>
          </w:tcPr>
          <w:p w14:paraId="7DF3CFF4"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210 530,90</w:t>
            </w:r>
          </w:p>
        </w:tc>
        <w:tc>
          <w:tcPr>
            <w:tcW w:w="1210" w:type="dxa"/>
            <w:tcBorders>
              <w:top w:val="nil"/>
              <w:left w:val="nil"/>
              <w:bottom w:val="single" w:sz="8" w:space="0" w:color="auto"/>
              <w:right w:val="single" w:sz="4" w:space="0" w:color="auto"/>
            </w:tcBorders>
            <w:shd w:val="clear" w:color="auto" w:fill="auto"/>
            <w:noWrap/>
            <w:vAlign w:val="center"/>
            <w:hideMark/>
          </w:tcPr>
          <w:p w14:paraId="0D7DC9B1"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1134" w:type="dxa"/>
            <w:tcBorders>
              <w:top w:val="nil"/>
              <w:left w:val="nil"/>
              <w:bottom w:val="single" w:sz="8" w:space="0" w:color="auto"/>
              <w:right w:val="single" w:sz="4" w:space="0" w:color="auto"/>
            </w:tcBorders>
            <w:shd w:val="clear" w:color="auto" w:fill="auto"/>
            <w:noWrap/>
            <w:vAlign w:val="center"/>
            <w:hideMark/>
          </w:tcPr>
          <w:p w14:paraId="2DAF3D21"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993" w:type="dxa"/>
            <w:tcBorders>
              <w:top w:val="nil"/>
              <w:left w:val="nil"/>
              <w:bottom w:val="single" w:sz="8" w:space="0" w:color="auto"/>
              <w:right w:val="single" w:sz="8" w:space="0" w:color="auto"/>
            </w:tcBorders>
            <w:shd w:val="clear" w:color="auto" w:fill="auto"/>
            <w:noWrap/>
            <w:vAlign w:val="center"/>
            <w:hideMark/>
          </w:tcPr>
          <w:p w14:paraId="36C8ECD0"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118 679,91</w:t>
            </w:r>
          </w:p>
        </w:tc>
        <w:tc>
          <w:tcPr>
            <w:tcW w:w="1418" w:type="dxa"/>
            <w:tcBorders>
              <w:top w:val="nil"/>
              <w:left w:val="nil"/>
              <w:bottom w:val="single" w:sz="8" w:space="0" w:color="auto"/>
              <w:right w:val="single" w:sz="4" w:space="0" w:color="auto"/>
            </w:tcBorders>
            <w:shd w:val="clear" w:color="auto" w:fill="auto"/>
            <w:noWrap/>
            <w:vAlign w:val="center"/>
            <w:hideMark/>
          </w:tcPr>
          <w:p w14:paraId="5531A886"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1134" w:type="dxa"/>
            <w:tcBorders>
              <w:top w:val="nil"/>
              <w:left w:val="nil"/>
              <w:bottom w:val="single" w:sz="8" w:space="0" w:color="auto"/>
              <w:right w:val="single" w:sz="4" w:space="0" w:color="auto"/>
            </w:tcBorders>
            <w:shd w:val="clear" w:color="auto" w:fill="auto"/>
            <w:noWrap/>
            <w:vAlign w:val="center"/>
            <w:hideMark/>
          </w:tcPr>
          <w:p w14:paraId="6D1B0906"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x</w:t>
            </w:r>
          </w:p>
        </w:tc>
        <w:tc>
          <w:tcPr>
            <w:tcW w:w="992" w:type="dxa"/>
            <w:tcBorders>
              <w:top w:val="nil"/>
              <w:left w:val="nil"/>
              <w:bottom w:val="single" w:sz="8" w:space="0" w:color="auto"/>
              <w:right w:val="single" w:sz="8" w:space="0" w:color="auto"/>
            </w:tcBorders>
            <w:shd w:val="clear" w:color="auto" w:fill="auto"/>
            <w:noWrap/>
            <w:vAlign w:val="center"/>
            <w:hideMark/>
          </w:tcPr>
          <w:p w14:paraId="41361E0C" w14:textId="77777777" w:rsidR="002A3AAA" w:rsidRPr="009E5925" w:rsidRDefault="002A3AAA" w:rsidP="00DB416A">
            <w:pPr>
              <w:spacing w:line="228" w:lineRule="auto"/>
              <w:jc w:val="center"/>
              <w:rPr>
                <w:rFonts w:ascii="Myriad Pro" w:hAnsi="Myriad Pro"/>
                <w:color w:val="000000"/>
                <w:sz w:val="16"/>
                <w:szCs w:val="16"/>
              </w:rPr>
            </w:pPr>
            <w:r w:rsidRPr="009E5925">
              <w:rPr>
                <w:rFonts w:ascii="Myriad Pro" w:hAnsi="Myriad Pro"/>
                <w:color w:val="000000"/>
                <w:sz w:val="16"/>
                <w:szCs w:val="16"/>
              </w:rPr>
              <w:t>228 180,10</w:t>
            </w:r>
          </w:p>
        </w:tc>
      </w:tr>
    </w:tbl>
    <w:p w14:paraId="6DCCA1EF" w14:textId="77777777" w:rsidR="00DB416A" w:rsidRDefault="00DB416A" w:rsidP="002A3AAA">
      <w:pPr>
        <w:spacing w:line="360" w:lineRule="auto"/>
        <w:ind w:firstLine="709"/>
        <w:jc w:val="center"/>
        <w:rPr>
          <w:rFonts w:ascii="Myriad Pro" w:hAnsi="Myriad Pro"/>
          <w:b/>
          <w:bCs/>
          <w:color w:val="000000"/>
          <w:sz w:val="26"/>
          <w:szCs w:val="26"/>
        </w:rPr>
      </w:pPr>
    </w:p>
    <w:p w14:paraId="214340B5" w14:textId="77777777" w:rsidR="00DB416A" w:rsidRDefault="00DB416A">
      <w:pPr>
        <w:spacing w:after="160" w:line="259" w:lineRule="auto"/>
        <w:rPr>
          <w:rFonts w:ascii="Myriad Pro" w:hAnsi="Myriad Pro"/>
          <w:b/>
          <w:bCs/>
          <w:color w:val="000000"/>
          <w:sz w:val="26"/>
          <w:szCs w:val="26"/>
        </w:rPr>
      </w:pPr>
      <w:r>
        <w:rPr>
          <w:rFonts w:ascii="Myriad Pro" w:hAnsi="Myriad Pro"/>
          <w:b/>
          <w:bCs/>
          <w:color w:val="000000"/>
          <w:sz w:val="26"/>
          <w:szCs w:val="26"/>
        </w:rPr>
        <w:br w:type="page"/>
      </w:r>
    </w:p>
    <w:p w14:paraId="6B1D4A4F" w14:textId="5E6D46D5" w:rsidR="002A3AAA" w:rsidRPr="009E5925" w:rsidRDefault="002A3AAA" w:rsidP="002A3AAA">
      <w:pPr>
        <w:spacing w:line="360" w:lineRule="auto"/>
        <w:ind w:firstLine="709"/>
        <w:jc w:val="center"/>
        <w:rPr>
          <w:rFonts w:ascii="Myriad Pro" w:hAnsi="Myriad Pro"/>
          <w:b/>
          <w:bCs/>
          <w:color w:val="000000"/>
          <w:sz w:val="26"/>
          <w:szCs w:val="26"/>
        </w:rPr>
      </w:pPr>
      <w:r w:rsidRPr="009E5925">
        <w:rPr>
          <w:rFonts w:ascii="Myriad Pro" w:hAnsi="Myriad Pro"/>
          <w:b/>
          <w:bCs/>
          <w:color w:val="000000"/>
          <w:sz w:val="26"/>
          <w:szCs w:val="26"/>
        </w:rPr>
        <w:t>Расчет суммарного размера платы за технологическое присоединение, подлежащего беспроцентной рассрочке</w:t>
      </w:r>
    </w:p>
    <w:tbl>
      <w:tblPr>
        <w:tblW w:w="14890" w:type="dxa"/>
        <w:tblInd w:w="103" w:type="dxa"/>
        <w:tblLayout w:type="fixed"/>
        <w:tblLook w:val="04A0" w:firstRow="1" w:lastRow="0" w:firstColumn="1" w:lastColumn="0" w:noHBand="0" w:noVBand="1"/>
      </w:tblPr>
      <w:tblGrid>
        <w:gridCol w:w="3833"/>
        <w:gridCol w:w="709"/>
        <w:gridCol w:w="709"/>
        <w:gridCol w:w="709"/>
        <w:gridCol w:w="708"/>
        <w:gridCol w:w="851"/>
        <w:gridCol w:w="709"/>
        <w:gridCol w:w="709"/>
        <w:gridCol w:w="709"/>
        <w:gridCol w:w="708"/>
        <w:gridCol w:w="850"/>
        <w:gridCol w:w="709"/>
        <w:gridCol w:w="709"/>
        <w:gridCol w:w="709"/>
        <w:gridCol w:w="708"/>
        <w:gridCol w:w="851"/>
      </w:tblGrid>
      <w:tr w:rsidR="008B1488" w:rsidRPr="009E5925" w14:paraId="79D9425E" w14:textId="77777777" w:rsidTr="001408A9">
        <w:trPr>
          <w:trHeight w:val="284"/>
        </w:trPr>
        <w:tc>
          <w:tcPr>
            <w:tcW w:w="383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DB8B83A"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Показатель</w:t>
            </w:r>
          </w:p>
        </w:tc>
        <w:tc>
          <w:tcPr>
            <w:tcW w:w="3686"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8068E8"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Фактические данные за предыдущий период регулирования</w:t>
            </w:r>
          </w:p>
        </w:tc>
        <w:tc>
          <w:tcPr>
            <w:tcW w:w="3685"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454BF8"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Ожидаемые данные за текущий период регулирования</w:t>
            </w:r>
          </w:p>
        </w:tc>
        <w:tc>
          <w:tcPr>
            <w:tcW w:w="3686"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805211"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Плановые данные на следующий период регулирования</w:t>
            </w:r>
          </w:p>
        </w:tc>
      </w:tr>
      <w:tr w:rsidR="008B1488" w:rsidRPr="009E5925" w14:paraId="43AF8BEF" w14:textId="77777777" w:rsidTr="001408A9">
        <w:trPr>
          <w:trHeight w:val="284"/>
        </w:trPr>
        <w:tc>
          <w:tcPr>
            <w:tcW w:w="383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D41B71" w14:textId="77777777" w:rsidR="002A3AAA" w:rsidRPr="009E5925" w:rsidRDefault="002A3AAA" w:rsidP="002A3AAA">
            <w:pPr>
              <w:rPr>
                <w:rFonts w:ascii="Myriad Pro" w:hAnsi="Myriad Pro"/>
                <w:b/>
                <w:bCs/>
                <w:color w:val="FFFFFF" w:themeColor="background1"/>
                <w:sz w:val="16"/>
                <w:szCs w:val="16"/>
              </w:rPr>
            </w:pP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A2D8B4D"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1 кв.</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045ED3A"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 кв.</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5AAA543"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3 кв.</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E92B0FE"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4 кв.</w:t>
            </w: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C9CB5D8"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всего за год</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2F91ACE"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1 кв.</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98603B6"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 кв.</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54943C5"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3 кв.</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6B9B08F"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4 кв.</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CB74F8B"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всего за год</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F734910"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1 кв.</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4C69BD1"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 кв.</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25472D2"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3 кв.</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CC5D095"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4 кв.</w:t>
            </w:r>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BDFCC5B"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всего за год</w:t>
            </w:r>
          </w:p>
        </w:tc>
      </w:tr>
      <w:tr w:rsidR="002A3AAA" w:rsidRPr="009E5925" w14:paraId="617EA931" w14:textId="77777777" w:rsidTr="005A7F2D">
        <w:trPr>
          <w:trHeight w:val="284"/>
        </w:trPr>
        <w:tc>
          <w:tcPr>
            <w:tcW w:w="3833" w:type="dxa"/>
            <w:tcBorders>
              <w:top w:val="single" w:sz="4" w:space="0" w:color="FFFFFF" w:themeColor="background1"/>
              <w:left w:val="single" w:sz="4" w:space="0" w:color="auto"/>
              <w:bottom w:val="single" w:sz="4" w:space="0" w:color="auto"/>
              <w:right w:val="nil"/>
            </w:tcBorders>
            <w:shd w:val="clear" w:color="auto" w:fill="auto"/>
            <w:vAlign w:val="center"/>
            <w:hideMark/>
          </w:tcPr>
          <w:p w14:paraId="4098379A" w14:textId="77777777" w:rsidR="002A3AAA" w:rsidRPr="009E5925" w:rsidRDefault="002A3AAA" w:rsidP="002A3AAA">
            <w:pPr>
              <w:rPr>
                <w:rFonts w:ascii="Myriad Pro" w:hAnsi="Myriad Pro"/>
                <w:sz w:val="16"/>
                <w:szCs w:val="16"/>
              </w:rPr>
            </w:pPr>
            <w:r w:rsidRPr="009E5925">
              <w:rPr>
                <w:rFonts w:ascii="Myriad Pro" w:hAnsi="Myriad Pro"/>
                <w:sz w:val="16"/>
                <w:szCs w:val="16"/>
              </w:rPr>
              <w:t>Суммарный размер платы за технологическое присоединение, тыс. руб., в т. ч.</w:t>
            </w:r>
          </w:p>
        </w:tc>
        <w:tc>
          <w:tcPr>
            <w:tcW w:w="709" w:type="dxa"/>
            <w:tcBorders>
              <w:top w:val="single" w:sz="4" w:space="0" w:color="FFFFFF" w:themeColor="background1"/>
              <w:left w:val="single" w:sz="8" w:space="0" w:color="auto"/>
              <w:bottom w:val="single" w:sz="4" w:space="0" w:color="auto"/>
              <w:right w:val="single" w:sz="4" w:space="0" w:color="auto"/>
            </w:tcBorders>
            <w:shd w:val="clear" w:color="auto" w:fill="auto"/>
            <w:noWrap/>
            <w:vAlign w:val="center"/>
            <w:hideMark/>
          </w:tcPr>
          <w:p w14:paraId="2A99D860"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w:t>
            </w:r>
          </w:p>
        </w:tc>
        <w:tc>
          <w:tcPr>
            <w:tcW w:w="70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B0EB503"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w:t>
            </w:r>
          </w:p>
        </w:tc>
        <w:tc>
          <w:tcPr>
            <w:tcW w:w="70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E4321A3"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w:t>
            </w:r>
          </w:p>
        </w:tc>
        <w:tc>
          <w:tcPr>
            <w:tcW w:w="70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06E3345"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w:t>
            </w:r>
          </w:p>
        </w:tc>
        <w:tc>
          <w:tcPr>
            <w:tcW w:w="851" w:type="dxa"/>
            <w:tcBorders>
              <w:top w:val="single" w:sz="4" w:space="0" w:color="FFFFFF" w:themeColor="background1"/>
              <w:left w:val="nil"/>
              <w:bottom w:val="single" w:sz="4" w:space="0" w:color="auto"/>
              <w:right w:val="single" w:sz="8" w:space="0" w:color="auto"/>
            </w:tcBorders>
            <w:shd w:val="clear" w:color="auto" w:fill="auto"/>
            <w:noWrap/>
            <w:vAlign w:val="center"/>
            <w:hideMark/>
          </w:tcPr>
          <w:p w14:paraId="7EB1BBB9"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w:t>
            </w:r>
          </w:p>
        </w:tc>
        <w:tc>
          <w:tcPr>
            <w:tcW w:w="70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37BAA5D"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203,1</w:t>
            </w:r>
          </w:p>
        </w:tc>
        <w:tc>
          <w:tcPr>
            <w:tcW w:w="70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A435288"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203,1</w:t>
            </w:r>
          </w:p>
        </w:tc>
        <w:tc>
          <w:tcPr>
            <w:tcW w:w="70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3C1ED58"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203,1</w:t>
            </w:r>
          </w:p>
        </w:tc>
        <w:tc>
          <w:tcPr>
            <w:tcW w:w="70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1BB1CD1"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203,1</w:t>
            </w:r>
          </w:p>
        </w:tc>
        <w:tc>
          <w:tcPr>
            <w:tcW w:w="850" w:type="dxa"/>
            <w:tcBorders>
              <w:top w:val="single" w:sz="4" w:space="0" w:color="FFFFFF" w:themeColor="background1"/>
              <w:left w:val="nil"/>
              <w:bottom w:val="single" w:sz="4" w:space="0" w:color="auto"/>
              <w:right w:val="single" w:sz="8" w:space="0" w:color="auto"/>
            </w:tcBorders>
            <w:shd w:val="clear" w:color="auto" w:fill="auto"/>
            <w:noWrap/>
            <w:vAlign w:val="center"/>
            <w:hideMark/>
          </w:tcPr>
          <w:p w14:paraId="024D3B39"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812,5</w:t>
            </w:r>
          </w:p>
        </w:tc>
        <w:tc>
          <w:tcPr>
            <w:tcW w:w="70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7E59D26"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w:t>
            </w:r>
          </w:p>
        </w:tc>
        <w:tc>
          <w:tcPr>
            <w:tcW w:w="70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ECAA86B"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w:t>
            </w:r>
          </w:p>
        </w:tc>
        <w:tc>
          <w:tcPr>
            <w:tcW w:w="70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FABFF76"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w:t>
            </w:r>
          </w:p>
        </w:tc>
        <w:tc>
          <w:tcPr>
            <w:tcW w:w="70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47455F8"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w:t>
            </w:r>
          </w:p>
        </w:tc>
        <w:tc>
          <w:tcPr>
            <w:tcW w:w="851" w:type="dxa"/>
            <w:tcBorders>
              <w:top w:val="single" w:sz="4" w:space="0" w:color="FFFFFF" w:themeColor="background1"/>
              <w:left w:val="nil"/>
              <w:bottom w:val="single" w:sz="4" w:space="0" w:color="auto"/>
              <w:right w:val="single" w:sz="8" w:space="0" w:color="auto"/>
            </w:tcBorders>
            <w:shd w:val="clear" w:color="auto" w:fill="auto"/>
            <w:noWrap/>
            <w:vAlign w:val="center"/>
            <w:hideMark/>
          </w:tcPr>
          <w:p w14:paraId="6E12C78F"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w:t>
            </w:r>
          </w:p>
        </w:tc>
      </w:tr>
      <w:tr w:rsidR="002A3AAA" w:rsidRPr="009E5925" w14:paraId="03D13936" w14:textId="77777777" w:rsidTr="002A3AAA">
        <w:trPr>
          <w:trHeight w:val="284"/>
        </w:trPr>
        <w:tc>
          <w:tcPr>
            <w:tcW w:w="3833" w:type="dxa"/>
            <w:tcBorders>
              <w:top w:val="nil"/>
              <w:left w:val="single" w:sz="4" w:space="0" w:color="auto"/>
              <w:bottom w:val="single" w:sz="8" w:space="0" w:color="auto"/>
              <w:right w:val="nil"/>
            </w:tcBorders>
            <w:shd w:val="clear" w:color="auto" w:fill="auto"/>
            <w:vAlign w:val="center"/>
            <w:hideMark/>
          </w:tcPr>
          <w:p w14:paraId="532D9A89" w14:textId="77777777" w:rsidR="002A3AAA" w:rsidRPr="009E5925" w:rsidRDefault="002A3AAA" w:rsidP="002A3AAA">
            <w:pPr>
              <w:rPr>
                <w:rFonts w:ascii="Myriad Pro" w:hAnsi="Myriad Pro"/>
                <w:sz w:val="16"/>
                <w:szCs w:val="16"/>
              </w:rPr>
            </w:pPr>
            <w:r w:rsidRPr="009E5925">
              <w:rPr>
                <w:rFonts w:ascii="Myriad Pro" w:hAnsi="Myriad Pro"/>
                <w:sz w:val="16"/>
                <w:szCs w:val="16"/>
              </w:rPr>
              <w:t>Суммарный размер платы за технологическое присоединение, подлежащий рассрочке</w:t>
            </w:r>
          </w:p>
        </w:tc>
        <w:tc>
          <w:tcPr>
            <w:tcW w:w="709" w:type="dxa"/>
            <w:tcBorders>
              <w:top w:val="nil"/>
              <w:left w:val="single" w:sz="8" w:space="0" w:color="auto"/>
              <w:bottom w:val="single" w:sz="8" w:space="0" w:color="auto"/>
              <w:right w:val="nil"/>
            </w:tcBorders>
            <w:shd w:val="clear" w:color="auto" w:fill="auto"/>
            <w:noWrap/>
            <w:vAlign w:val="center"/>
            <w:hideMark/>
          </w:tcPr>
          <w:p w14:paraId="178E5C87"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w:t>
            </w:r>
          </w:p>
        </w:tc>
        <w:tc>
          <w:tcPr>
            <w:tcW w:w="709" w:type="dxa"/>
            <w:tcBorders>
              <w:top w:val="nil"/>
              <w:left w:val="single" w:sz="4" w:space="0" w:color="auto"/>
              <w:bottom w:val="single" w:sz="8" w:space="0" w:color="auto"/>
              <w:right w:val="single" w:sz="4" w:space="0" w:color="auto"/>
            </w:tcBorders>
            <w:shd w:val="clear" w:color="auto" w:fill="auto"/>
            <w:noWrap/>
            <w:vAlign w:val="center"/>
            <w:hideMark/>
          </w:tcPr>
          <w:p w14:paraId="4B8069F4"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w:t>
            </w:r>
          </w:p>
        </w:tc>
        <w:tc>
          <w:tcPr>
            <w:tcW w:w="709" w:type="dxa"/>
            <w:tcBorders>
              <w:top w:val="nil"/>
              <w:left w:val="nil"/>
              <w:bottom w:val="single" w:sz="8" w:space="0" w:color="auto"/>
              <w:right w:val="single" w:sz="4" w:space="0" w:color="auto"/>
            </w:tcBorders>
            <w:shd w:val="clear" w:color="auto" w:fill="auto"/>
            <w:noWrap/>
            <w:vAlign w:val="center"/>
            <w:hideMark/>
          </w:tcPr>
          <w:p w14:paraId="186D975A"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w:t>
            </w:r>
          </w:p>
        </w:tc>
        <w:tc>
          <w:tcPr>
            <w:tcW w:w="708" w:type="dxa"/>
            <w:tcBorders>
              <w:top w:val="nil"/>
              <w:left w:val="nil"/>
              <w:bottom w:val="single" w:sz="8" w:space="0" w:color="auto"/>
              <w:right w:val="single" w:sz="4" w:space="0" w:color="auto"/>
            </w:tcBorders>
            <w:shd w:val="clear" w:color="auto" w:fill="auto"/>
            <w:noWrap/>
            <w:vAlign w:val="center"/>
            <w:hideMark/>
          </w:tcPr>
          <w:p w14:paraId="3F5405C7"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w:t>
            </w:r>
          </w:p>
        </w:tc>
        <w:tc>
          <w:tcPr>
            <w:tcW w:w="851" w:type="dxa"/>
            <w:tcBorders>
              <w:top w:val="nil"/>
              <w:left w:val="nil"/>
              <w:bottom w:val="single" w:sz="8" w:space="0" w:color="auto"/>
              <w:right w:val="single" w:sz="8" w:space="0" w:color="auto"/>
            </w:tcBorders>
            <w:shd w:val="clear" w:color="auto" w:fill="auto"/>
            <w:noWrap/>
            <w:vAlign w:val="center"/>
            <w:hideMark/>
          </w:tcPr>
          <w:p w14:paraId="156E71F8"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w:t>
            </w:r>
          </w:p>
        </w:tc>
        <w:tc>
          <w:tcPr>
            <w:tcW w:w="709" w:type="dxa"/>
            <w:tcBorders>
              <w:top w:val="nil"/>
              <w:left w:val="nil"/>
              <w:bottom w:val="single" w:sz="8" w:space="0" w:color="auto"/>
              <w:right w:val="single" w:sz="4" w:space="0" w:color="auto"/>
            </w:tcBorders>
            <w:shd w:val="clear" w:color="auto" w:fill="auto"/>
            <w:noWrap/>
            <w:vAlign w:val="center"/>
            <w:hideMark/>
          </w:tcPr>
          <w:p w14:paraId="4917064B"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193,0</w:t>
            </w:r>
          </w:p>
        </w:tc>
        <w:tc>
          <w:tcPr>
            <w:tcW w:w="709" w:type="dxa"/>
            <w:tcBorders>
              <w:top w:val="nil"/>
              <w:left w:val="nil"/>
              <w:bottom w:val="single" w:sz="8" w:space="0" w:color="auto"/>
              <w:right w:val="single" w:sz="4" w:space="0" w:color="auto"/>
            </w:tcBorders>
            <w:shd w:val="clear" w:color="auto" w:fill="auto"/>
            <w:noWrap/>
            <w:vAlign w:val="center"/>
            <w:hideMark/>
          </w:tcPr>
          <w:p w14:paraId="135944DD"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193,0</w:t>
            </w:r>
          </w:p>
        </w:tc>
        <w:tc>
          <w:tcPr>
            <w:tcW w:w="709" w:type="dxa"/>
            <w:tcBorders>
              <w:top w:val="nil"/>
              <w:left w:val="nil"/>
              <w:bottom w:val="single" w:sz="8" w:space="0" w:color="auto"/>
              <w:right w:val="single" w:sz="4" w:space="0" w:color="auto"/>
            </w:tcBorders>
            <w:shd w:val="clear" w:color="auto" w:fill="auto"/>
            <w:noWrap/>
            <w:vAlign w:val="center"/>
            <w:hideMark/>
          </w:tcPr>
          <w:p w14:paraId="62B38F0D"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193,0</w:t>
            </w:r>
          </w:p>
        </w:tc>
        <w:tc>
          <w:tcPr>
            <w:tcW w:w="708" w:type="dxa"/>
            <w:tcBorders>
              <w:top w:val="nil"/>
              <w:left w:val="nil"/>
              <w:bottom w:val="single" w:sz="8" w:space="0" w:color="auto"/>
              <w:right w:val="single" w:sz="4" w:space="0" w:color="auto"/>
            </w:tcBorders>
            <w:shd w:val="clear" w:color="auto" w:fill="auto"/>
            <w:noWrap/>
            <w:vAlign w:val="center"/>
            <w:hideMark/>
          </w:tcPr>
          <w:p w14:paraId="1D83CB7A"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193,0</w:t>
            </w:r>
          </w:p>
        </w:tc>
        <w:tc>
          <w:tcPr>
            <w:tcW w:w="850" w:type="dxa"/>
            <w:tcBorders>
              <w:top w:val="nil"/>
              <w:left w:val="nil"/>
              <w:bottom w:val="single" w:sz="8" w:space="0" w:color="auto"/>
              <w:right w:val="single" w:sz="8" w:space="0" w:color="auto"/>
            </w:tcBorders>
            <w:shd w:val="clear" w:color="auto" w:fill="auto"/>
            <w:noWrap/>
            <w:vAlign w:val="center"/>
            <w:hideMark/>
          </w:tcPr>
          <w:p w14:paraId="6421D46B"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771,9</w:t>
            </w:r>
          </w:p>
        </w:tc>
        <w:tc>
          <w:tcPr>
            <w:tcW w:w="709" w:type="dxa"/>
            <w:tcBorders>
              <w:top w:val="nil"/>
              <w:left w:val="nil"/>
              <w:bottom w:val="single" w:sz="8" w:space="0" w:color="auto"/>
              <w:right w:val="single" w:sz="4" w:space="0" w:color="auto"/>
            </w:tcBorders>
            <w:shd w:val="clear" w:color="auto" w:fill="auto"/>
            <w:noWrap/>
            <w:vAlign w:val="center"/>
            <w:hideMark/>
          </w:tcPr>
          <w:p w14:paraId="00DF098E"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w:t>
            </w:r>
          </w:p>
        </w:tc>
        <w:tc>
          <w:tcPr>
            <w:tcW w:w="709" w:type="dxa"/>
            <w:tcBorders>
              <w:top w:val="nil"/>
              <w:left w:val="nil"/>
              <w:bottom w:val="single" w:sz="8" w:space="0" w:color="auto"/>
              <w:right w:val="single" w:sz="4" w:space="0" w:color="auto"/>
            </w:tcBorders>
            <w:shd w:val="clear" w:color="auto" w:fill="auto"/>
            <w:noWrap/>
            <w:vAlign w:val="center"/>
            <w:hideMark/>
          </w:tcPr>
          <w:p w14:paraId="077E49A8"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w:t>
            </w:r>
          </w:p>
        </w:tc>
        <w:tc>
          <w:tcPr>
            <w:tcW w:w="709" w:type="dxa"/>
            <w:tcBorders>
              <w:top w:val="nil"/>
              <w:left w:val="nil"/>
              <w:bottom w:val="single" w:sz="8" w:space="0" w:color="auto"/>
              <w:right w:val="single" w:sz="4" w:space="0" w:color="auto"/>
            </w:tcBorders>
            <w:shd w:val="clear" w:color="auto" w:fill="auto"/>
            <w:noWrap/>
            <w:vAlign w:val="center"/>
            <w:hideMark/>
          </w:tcPr>
          <w:p w14:paraId="12DC66EF"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w:t>
            </w:r>
          </w:p>
        </w:tc>
        <w:tc>
          <w:tcPr>
            <w:tcW w:w="708" w:type="dxa"/>
            <w:tcBorders>
              <w:top w:val="nil"/>
              <w:left w:val="nil"/>
              <w:bottom w:val="single" w:sz="8" w:space="0" w:color="auto"/>
              <w:right w:val="single" w:sz="4" w:space="0" w:color="auto"/>
            </w:tcBorders>
            <w:shd w:val="clear" w:color="auto" w:fill="auto"/>
            <w:noWrap/>
            <w:vAlign w:val="center"/>
            <w:hideMark/>
          </w:tcPr>
          <w:p w14:paraId="2C65A6F2"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w:t>
            </w:r>
          </w:p>
        </w:tc>
        <w:tc>
          <w:tcPr>
            <w:tcW w:w="851" w:type="dxa"/>
            <w:tcBorders>
              <w:top w:val="nil"/>
              <w:left w:val="nil"/>
              <w:bottom w:val="single" w:sz="8" w:space="0" w:color="auto"/>
              <w:right w:val="single" w:sz="8" w:space="0" w:color="auto"/>
            </w:tcBorders>
            <w:shd w:val="clear" w:color="auto" w:fill="auto"/>
            <w:noWrap/>
            <w:vAlign w:val="center"/>
            <w:hideMark/>
          </w:tcPr>
          <w:p w14:paraId="52C25204"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0,0</w:t>
            </w:r>
          </w:p>
        </w:tc>
      </w:tr>
    </w:tbl>
    <w:p w14:paraId="0C8C8F02" w14:textId="77777777" w:rsidR="002A3AAA" w:rsidRPr="001E38D2" w:rsidRDefault="002A3AAA" w:rsidP="002A3AAA">
      <w:pPr>
        <w:spacing w:line="360" w:lineRule="auto"/>
        <w:ind w:firstLine="709"/>
        <w:jc w:val="both"/>
        <w:rPr>
          <w:rFonts w:ascii="Myriad Pro" w:hAnsi="Myriad Pro"/>
          <w:b/>
          <w:bCs/>
          <w:color w:val="000000"/>
          <w:sz w:val="12"/>
          <w:szCs w:val="12"/>
        </w:rPr>
      </w:pPr>
    </w:p>
    <w:tbl>
      <w:tblPr>
        <w:tblW w:w="14889" w:type="dxa"/>
        <w:tblInd w:w="103" w:type="dxa"/>
        <w:tblLook w:val="04A0" w:firstRow="1" w:lastRow="0" w:firstColumn="1" w:lastColumn="0" w:noHBand="0" w:noVBand="1"/>
      </w:tblPr>
      <w:tblGrid>
        <w:gridCol w:w="2982"/>
        <w:gridCol w:w="2552"/>
        <w:gridCol w:w="2551"/>
        <w:gridCol w:w="2552"/>
        <w:gridCol w:w="2551"/>
        <w:gridCol w:w="1701"/>
      </w:tblGrid>
      <w:tr w:rsidR="008B1488" w:rsidRPr="009E5925" w14:paraId="1D18D46C" w14:textId="77777777" w:rsidTr="001408A9">
        <w:trPr>
          <w:trHeight w:val="284"/>
          <w:tblHeader/>
        </w:trPr>
        <w:tc>
          <w:tcPr>
            <w:tcW w:w="298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56F0A9"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Квартал, на который рассчитывается размер расходов, связанных с предоставлением беспроцентной рассрочки</w:t>
            </w:r>
          </w:p>
        </w:tc>
        <w:tc>
          <w:tcPr>
            <w:tcW w:w="11907"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D5B27F6"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Расходы, связанные с предоставлением беспроцентной рассрочки, тыс. руб. (ожидаемые)</w:t>
            </w:r>
          </w:p>
        </w:tc>
      </w:tr>
      <w:tr w:rsidR="008B1488" w:rsidRPr="009E5925" w14:paraId="0F0A8CA6" w14:textId="77777777" w:rsidTr="001408A9">
        <w:trPr>
          <w:trHeight w:val="284"/>
          <w:tblHeader/>
        </w:trPr>
        <w:tc>
          <w:tcPr>
            <w:tcW w:w="298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99F4B8" w14:textId="77777777" w:rsidR="002A3AAA" w:rsidRPr="009E5925" w:rsidRDefault="002A3AAA" w:rsidP="00DB416A">
            <w:pPr>
              <w:spacing w:line="228" w:lineRule="auto"/>
              <w:rPr>
                <w:rFonts w:ascii="Myriad Pro" w:hAnsi="Myriad Pro"/>
                <w:b/>
                <w:bCs/>
                <w:color w:val="FFFFFF" w:themeColor="background1"/>
                <w:sz w:val="16"/>
                <w:szCs w:val="16"/>
              </w:rPr>
            </w:pPr>
          </w:p>
        </w:tc>
        <w:tc>
          <w:tcPr>
            <w:tcW w:w="25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4E2D9C"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в отношении суммарного размера платы за технологическое присоединение в 1 квартале</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386953"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в отношении суммарного размера платы за технологическое присоединение в 2 квартале</w:t>
            </w:r>
          </w:p>
        </w:tc>
        <w:tc>
          <w:tcPr>
            <w:tcW w:w="25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2D8312"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в отношении суммарного размера платы за технологическое присоединение в 3 квартале</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0A3549"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в отношении суммарного размера платы за технологическое присоединение в 4 квартале</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AB1328"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Всего в год</w:t>
            </w:r>
          </w:p>
        </w:tc>
      </w:tr>
      <w:tr w:rsidR="002A3AAA" w:rsidRPr="009E5925" w14:paraId="2978B80A" w14:textId="77777777" w:rsidTr="005A7F2D">
        <w:trPr>
          <w:trHeight w:val="284"/>
        </w:trPr>
        <w:tc>
          <w:tcPr>
            <w:tcW w:w="2982"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22C268BD" w14:textId="77777777" w:rsidR="002A3AAA" w:rsidRPr="009E5925" w:rsidRDefault="002A3AAA" w:rsidP="00DB416A">
            <w:pPr>
              <w:spacing w:line="228" w:lineRule="auto"/>
              <w:rPr>
                <w:rFonts w:ascii="Myriad Pro" w:hAnsi="Myriad Pro"/>
                <w:b/>
                <w:bCs/>
                <w:sz w:val="16"/>
                <w:szCs w:val="16"/>
              </w:rPr>
            </w:pPr>
            <w:r w:rsidRPr="009E5925">
              <w:rPr>
                <w:rFonts w:ascii="Myriad Pro" w:hAnsi="Myriad Pro"/>
                <w:b/>
                <w:bCs/>
                <w:sz w:val="16"/>
                <w:szCs w:val="16"/>
              </w:rPr>
              <w:t>1 год (2016 год)</w:t>
            </w:r>
          </w:p>
        </w:tc>
        <w:tc>
          <w:tcPr>
            <w:tcW w:w="2552" w:type="dxa"/>
            <w:tcBorders>
              <w:top w:val="single" w:sz="4" w:space="0" w:color="FFFFFF" w:themeColor="background1"/>
              <w:left w:val="nil"/>
              <w:bottom w:val="single" w:sz="4" w:space="0" w:color="auto"/>
              <w:right w:val="single" w:sz="4" w:space="0" w:color="000000"/>
            </w:tcBorders>
            <w:shd w:val="clear" w:color="auto" w:fill="auto"/>
            <w:noWrap/>
            <w:vAlign w:val="center"/>
            <w:hideMark/>
          </w:tcPr>
          <w:p w14:paraId="1738E97D"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21,2</w:t>
            </w:r>
          </w:p>
        </w:tc>
        <w:tc>
          <w:tcPr>
            <w:tcW w:w="2551" w:type="dxa"/>
            <w:tcBorders>
              <w:top w:val="single" w:sz="4" w:space="0" w:color="FFFFFF" w:themeColor="background1"/>
              <w:left w:val="nil"/>
              <w:bottom w:val="single" w:sz="4" w:space="0" w:color="auto"/>
              <w:right w:val="single" w:sz="4" w:space="0" w:color="000000"/>
            </w:tcBorders>
            <w:shd w:val="clear" w:color="auto" w:fill="auto"/>
            <w:noWrap/>
            <w:vAlign w:val="center"/>
            <w:hideMark/>
          </w:tcPr>
          <w:p w14:paraId="7D62172E"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14,9</w:t>
            </w:r>
          </w:p>
        </w:tc>
        <w:tc>
          <w:tcPr>
            <w:tcW w:w="2552" w:type="dxa"/>
            <w:tcBorders>
              <w:top w:val="single" w:sz="4" w:space="0" w:color="FFFFFF" w:themeColor="background1"/>
              <w:left w:val="nil"/>
              <w:bottom w:val="single" w:sz="4" w:space="0" w:color="auto"/>
              <w:right w:val="single" w:sz="4" w:space="0" w:color="000000"/>
            </w:tcBorders>
            <w:shd w:val="clear" w:color="auto" w:fill="auto"/>
            <w:noWrap/>
            <w:vAlign w:val="center"/>
            <w:hideMark/>
          </w:tcPr>
          <w:p w14:paraId="37203772"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10,3</w:t>
            </w:r>
          </w:p>
        </w:tc>
        <w:tc>
          <w:tcPr>
            <w:tcW w:w="2551" w:type="dxa"/>
            <w:tcBorders>
              <w:top w:val="single" w:sz="4" w:space="0" w:color="FFFFFF" w:themeColor="background1"/>
              <w:left w:val="nil"/>
              <w:bottom w:val="single" w:sz="4" w:space="0" w:color="auto"/>
              <w:right w:val="single" w:sz="4" w:space="0" w:color="000000"/>
            </w:tcBorders>
            <w:shd w:val="clear" w:color="auto" w:fill="auto"/>
            <w:noWrap/>
            <w:vAlign w:val="center"/>
            <w:hideMark/>
          </w:tcPr>
          <w:p w14:paraId="69FBF471"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5,3</w:t>
            </w:r>
          </w:p>
        </w:tc>
        <w:tc>
          <w:tcPr>
            <w:tcW w:w="1701" w:type="dxa"/>
            <w:tcBorders>
              <w:top w:val="single" w:sz="4" w:space="0" w:color="FFFFFF" w:themeColor="background1"/>
              <w:left w:val="nil"/>
              <w:bottom w:val="single" w:sz="4" w:space="0" w:color="auto"/>
              <w:right w:val="single" w:sz="4" w:space="0" w:color="000000"/>
            </w:tcBorders>
            <w:shd w:val="clear" w:color="auto" w:fill="auto"/>
            <w:noWrap/>
            <w:vAlign w:val="center"/>
            <w:hideMark/>
          </w:tcPr>
          <w:p w14:paraId="01DD7FB3"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51,7</w:t>
            </w:r>
          </w:p>
        </w:tc>
      </w:tr>
      <w:tr w:rsidR="002A3AAA" w:rsidRPr="009E5925" w14:paraId="1B282B5A" w14:textId="77777777" w:rsidTr="002A3AAA">
        <w:trPr>
          <w:trHeight w:val="284"/>
        </w:trPr>
        <w:tc>
          <w:tcPr>
            <w:tcW w:w="2982" w:type="dxa"/>
            <w:tcBorders>
              <w:top w:val="nil"/>
              <w:left w:val="single" w:sz="4" w:space="0" w:color="auto"/>
              <w:bottom w:val="single" w:sz="4" w:space="0" w:color="auto"/>
              <w:right w:val="single" w:sz="4" w:space="0" w:color="auto"/>
            </w:tcBorders>
            <w:shd w:val="clear" w:color="auto" w:fill="auto"/>
            <w:noWrap/>
            <w:vAlign w:val="center"/>
            <w:hideMark/>
          </w:tcPr>
          <w:p w14:paraId="17393273"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1 квартал</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085135F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5,3</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2E8F92C1"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54FDCA08"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273C7F88"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701" w:type="dxa"/>
            <w:tcBorders>
              <w:top w:val="single" w:sz="4" w:space="0" w:color="auto"/>
              <w:left w:val="nil"/>
              <w:bottom w:val="single" w:sz="4" w:space="0" w:color="auto"/>
              <w:right w:val="single" w:sz="4" w:space="0" w:color="000000"/>
            </w:tcBorders>
            <w:shd w:val="clear" w:color="auto" w:fill="auto"/>
            <w:noWrap/>
            <w:vAlign w:val="center"/>
            <w:hideMark/>
          </w:tcPr>
          <w:p w14:paraId="56F54A17"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r>
      <w:tr w:rsidR="002A3AAA" w:rsidRPr="009E5925" w14:paraId="77CA91CC" w14:textId="77777777" w:rsidTr="002A3AAA">
        <w:trPr>
          <w:trHeight w:val="284"/>
        </w:trPr>
        <w:tc>
          <w:tcPr>
            <w:tcW w:w="2982" w:type="dxa"/>
            <w:tcBorders>
              <w:top w:val="nil"/>
              <w:left w:val="single" w:sz="4" w:space="0" w:color="auto"/>
              <w:bottom w:val="single" w:sz="4" w:space="0" w:color="auto"/>
              <w:right w:val="single" w:sz="4" w:space="0" w:color="auto"/>
            </w:tcBorders>
            <w:shd w:val="clear" w:color="auto" w:fill="auto"/>
            <w:noWrap/>
            <w:vAlign w:val="center"/>
            <w:hideMark/>
          </w:tcPr>
          <w:p w14:paraId="6F13CABF"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2 квартал</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65560449"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5,3</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2FEF4AF3"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4,6</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0A1B0B5F"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4A8FECBD"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701" w:type="dxa"/>
            <w:tcBorders>
              <w:top w:val="single" w:sz="4" w:space="0" w:color="auto"/>
              <w:left w:val="nil"/>
              <w:bottom w:val="single" w:sz="4" w:space="0" w:color="auto"/>
              <w:right w:val="single" w:sz="4" w:space="0" w:color="000000"/>
            </w:tcBorders>
            <w:shd w:val="clear" w:color="auto" w:fill="auto"/>
            <w:noWrap/>
            <w:vAlign w:val="center"/>
            <w:hideMark/>
          </w:tcPr>
          <w:p w14:paraId="0E79F577"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r>
      <w:tr w:rsidR="002A3AAA" w:rsidRPr="009E5925" w14:paraId="40F5CDC3" w14:textId="77777777" w:rsidTr="002A3AAA">
        <w:trPr>
          <w:trHeight w:val="284"/>
        </w:trPr>
        <w:tc>
          <w:tcPr>
            <w:tcW w:w="2982" w:type="dxa"/>
            <w:tcBorders>
              <w:top w:val="nil"/>
              <w:left w:val="single" w:sz="4" w:space="0" w:color="auto"/>
              <w:bottom w:val="single" w:sz="4" w:space="0" w:color="auto"/>
              <w:right w:val="single" w:sz="4" w:space="0" w:color="auto"/>
            </w:tcBorders>
            <w:shd w:val="clear" w:color="auto" w:fill="auto"/>
            <w:noWrap/>
            <w:vAlign w:val="center"/>
            <w:hideMark/>
          </w:tcPr>
          <w:p w14:paraId="31482876"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3 квартал</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3844F95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5,3</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491DE9C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5,0</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1B9E3E1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5,0</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20C137E0"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701" w:type="dxa"/>
            <w:tcBorders>
              <w:top w:val="single" w:sz="4" w:space="0" w:color="auto"/>
              <w:left w:val="nil"/>
              <w:bottom w:val="single" w:sz="4" w:space="0" w:color="auto"/>
              <w:right w:val="single" w:sz="4" w:space="0" w:color="000000"/>
            </w:tcBorders>
            <w:shd w:val="clear" w:color="auto" w:fill="auto"/>
            <w:noWrap/>
            <w:vAlign w:val="center"/>
            <w:hideMark/>
          </w:tcPr>
          <w:p w14:paraId="2F894A58"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r>
      <w:tr w:rsidR="002A3AAA" w:rsidRPr="009E5925" w14:paraId="0CD39F38" w14:textId="77777777" w:rsidTr="002A3AAA">
        <w:trPr>
          <w:trHeight w:val="284"/>
        </w:trPr>
        <w:tc>
          <w:tcPr>
            <w:tcW w:w="2982" w:type="dxa"/>
            <w:tcBorders>
              <w:top w:val="nil"/>
              <w:left w:val="single" w:sz="4" w:space="0" w:color="auto"/>
              <w:bottom w:val="single" w:sz="4" w:space="0" w:color="auto"/>
              <w:right w:val="single" w:sz="4" w:space="0" w:color="auto"/>
            </w:tcBorders>
            <w:shd w:val="clear" w:color="auto" w:fill="auto"/>
            <w:noWrap/>
            <w:vAlign w:val="center"/>
            <w:hideMark/>
          </w:tcPr>
          <w:p w14:paraId="30E389BB"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4 квартал</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2427A73F"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5,3</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2047ED5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5,3</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0268C0BB"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5,3</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07B67A2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5,3</w:t>
            </w:r>
          </w:p>
        </w:tc>
        <w:tc>
          <w:tcPr>
            <w:tcW w:w="1701" w:type="dxa"/>
            <w:tcBorders>
              <w:top w:val="single" w:sz="4" w:space="0" w:color="auto"/>
              <w:left w:val="nil"/>
              <w:bottom w:val="single" w:sz="4" w:space="0" w:color="auto"/>
              <w:right w:val="single" w:sz="4" w:space="0" w:color="000000"/>
            </w:tcBorders>
            <w:shd w:val="clear" w:color="auto" w:fill="auto"/>
            <w:noWrap/>
            <w:vAlign w:val="center"/>
            <w:hideMark/>
          </w:tcPr>
          <w:p w14:paraId="7E79418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r>
      <w:tr w:rsidR="002A3AAA" w:rsidRPr="009E5925" w14:paraId="6A9313BA" w14:textId="77777777" w:rsidTr="002A3AAA">
        <w:trPr>
          <w:trHeight w:val="284"/>
        </w:trPr>
        <w:tc>
          <w:tcPr>
            <w:tcW w:w="2982" w:type="dxa"/>
            <w:tcBorders>
              <w:top w:val="nil"/>
              <w:left w:val="single" w:sz="4" w:space="0" w:color="auto"/>
              <w:bottom w:val="single" w:sz="4" w:space="0" w:color="auto"/>
              <w:right w:val="single" w:sz="4" w:space="0" w:color="auto"/>
            </w:tcBorders>
            <w:shd w:val="clear" w:color="auto" w:fill="auto"/>
            <w:noWrap/>
            <w:vAlign w:val="center"/>
            <w:hideMark/>
          </w:tcPr>
          <w:p w14:paraId="2D8FE11D" w14:textId="77777777" w:rsidR="002A3AAA" w:rsidRPr="009E5925" w:rsidRDefault="002A3AAA" w:rsidP="00DB416A">
            <w:pPr>
              <w:spacing w:line="228" w:lineRule="auto"/>
              <w:rPr>
                <w:rFonts w:ascii="Myriad Pro" w:hAnsi="Myriad Pro"/>
                <w:b/>
                <w:bCs/>
                <w:sz w:val="16"/>
                <w:szCs w:val="16"/>
              </w:rPr>
            </w:pPr>
            <w:r w:rsidRPr="009E5925">
              <w:rPr>
                <w:rFonts w:ascii="Myriad Pro" w:hAnsi="Myriad Pro"/>
                <w:b/>
                <w:bCs/>
                <w:sz w:val="16"/>
                <w:szCs w:val="16"/>
              </w:rPr>
              <w:t>2 год (2017 год)</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03BBF11A"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14,2</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5C1D2492"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19,2</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6510E2BB"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19,2</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53D71D23"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19,2</w:t>
            </w:r>
          </w:p>
        </w:tc>
        <w:tc>
          <w:tcPr>
            <w:tcW w:w="1701" w:type="dxa"/>
            <w:tcBorders>
              <w:top w:val="single" w:sz="4" w:space="0" w:color="auto"/>
              <w:left w:val="nil"/>
              <w:bottom w:val="single" w:sz="4" w:space="0" w:color="auto"/>
              <w:right w:val="single" w:sz="4" w:space="0" w:color="000000"/>
            </w:tcBorders>
            <w:shd w:val="clear" w:color="auto" w:fill="auto"/>
            <w:noWrap/>
            <w:vAlign w:val="center"/>
            <w:hideMark/>
          </w:tcPr>
          <w:p w14:paraId="7E85B58E"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71,9</w:t>
            </w:r>
          </w:p>
        </w:tc>
      </w:tr>
      <w:tr w:rsidR="002A3AAA" w:rsidRPr="009E5925" w14:paraId="0407EB1C" w14:textId="77777777" w:rsidTr="002A3AAA">
        <w:trPr>
          <w:trHeight w:val="284"/>
        </w:trPr>
        <w:tc>
          <w:tcPr>
            <w:tcW w:w="2982" w:type="dxa"/>
            <w:tcBorders>
              <w:top w:val="nil"/>
              <w:left w:val="single" w:sz="4" w:space="0" w:color="auto"/>
              <w:bottom w:val="single" w:sz="4" w:space="0" w:color="auto"/>
              <w:right w:val="single" w:sz="4" w:space="0" w:color="auto"/>
            </w:tcBorders>
            <w:shd w:val="clear" w:color="auto" w:fill="auto"/>
            <w:noWrap/>
            <w:vAlign w:val="center"/>
            <w:hideMark/>
          </w:tcPr>
          <w:p w14:paraId="2768AC40"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5 квартал</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75A4D961"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3,5</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50345F0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4,3</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042EE5C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4,3</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16314F98"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4,3</w:t>
            </w:r>
          </w:p>
        </w:tc>
        <w:tc>
          <w:tcPr>
            <w:tcW w:w="1701" w:type="dxa"/>
            <w:tcBorders>
              <w:top w:val="single" w:sz="4" w:space="0" w:color="auto"/>
              <w:left w:val="nil"/>
              <w:bottom w:val="single" w:sz="4" w:space="0" w:color="auto"/>
              <w:right w:val="single" w:sz="4" w:space="0" w:color="000000"/>
            </w:tcBorders>
            <w:shd w:val="clear" w:color="auto" w:fill="auto"/>
            <w:noWrap/>
            <w:vAlign w:val="center"/>
            <w:hideMark/>
          </w:tcPr>
          <w:p w14:paraId="7CC74751"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r>
      <w:tr w:rsidR="002A3AAA" w:rsidRPr="009E5925" w14:paraId="72D9B039" w14:textId="77777777" w:rsidTr="002A3AAA">
        <w:trPr>
          <w:trHeight w:val="284"/>
        </w:trPr>
        <w:tc>
          <w:tcPr>
            <w:tcW w:w="2982" w:type="dxa"/>
            <w:tcBorders>
              <w:top w:val="nil"/>
              <w:left w:val="single" w:sz="4" w:space="0" w:color="auto"/>
              <w:bottom w:val="single" w:sz="4" w:space="0" w:color="auto"/>
              <w:right w:val="single" w:sz="4" w:space="0" w:color="auto"/>
            </w:tcBorders>
            <w:shd w:val="clear" w:color="auto" w:fill="auto"/>
            <w:noWrap/>
            <w:vAlign w:val="center"/>
            <w:hideMark/>
          </w:tcPr>
          <w:p w14:paraId="3ED34E3D"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6 квартал</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4B6D556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3,5</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3C72F337"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4,6</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20E95CC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4,6</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3399D37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4,6</w:t>
            </w:r>
          </w:p>
        </w:tc>
        <w:tc>
          <w:tcPr>
            <w:tcW w:w="1701" w:type="dxa"/>
            <w:tcBorders>
              <w:top w:val="single" w:sz="4" w:space="0" w:color="auto"/>
              <w:left w:val="nil"/>
              <w:bottom w:val="single" w:sz="4" w:space="0" w:color="auto"/>
              <w:right w:val="single" w:sz="4" w:space="0" w:color="000000"/>
            </w:tcBorders>
            <w:shd w:val="clear" w:color="auto" w:fill="auto"/>
            <w:noWrap/>
            <w:vAlign w:val="center"/>
            <w:hideMark/>
          </w:tcPr>
          <w:p w14:paraId="2F51DEB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r>
      <w:tr w:rsidR="002A3AAA" w:rsidRPr="009E5925" w14:paraId="29A221CE" w14:textId="77777777" w:rsidTr="002A3AAA">
        <w:trPr>
          <w:trHeight w:val="284"/>
        </w:trPr>
        <w:tc>
          <w:tcPr>
            <w:tcW w:w="2982" w:type="dxa"/>
            <w:tcBorders>
              <w:top w:val="nil"/>
              <w:left w:val="single" w:sz="4" w:space="0" w:color="auto"/>
              <w:bottom w:val="single" w:sz="4" w:space="0" w:color="auto"/>
              <w:right w:val="single" w:sz="4" w:space="0" w:color="auto"/>
            </w:tcBorders>
            <w:shd w:val="clear" w:color="auto" w:fill="auto"/>
            <w:noWrap/>
            <w:vAlign w:val="center"/>
            <w:hideMark/>
          </w:tcPr>
          <w:p w14:paraId="244A7F2F"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7 квартал</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58FDE6F2"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3,5</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1F91A69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5,0</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31B085B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5,0</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5C0659F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5,0</w:t>
            </w:r>
          </w:p>
        </w:tc>
        <w:tc>
          <w:tcPr>
            <w:tcW w:w="1701" w:type="dxa"/>
            <w:tcBorders>
              <w:top w:val="single" w:sz="4" w:space="0" w:color="auto"/>
              <w:left w:val="nil"/>
              <w:bottom w:val="single" w:sz="4" w:space="0" w:color="auto"/>
              <w:right w:val="single" w:sz="4" w:space="0" w:color="000000"/>
            </w:tcBorders>
            <w:shd w:val="clear" w:color="auto" w:fill="auto"/>
            <w:noWrap/>
            <w:vAlign w:val="center"/>
            <w:hideMark/>
          </w:tcPr>
          <w:p w14:paraId="7AB5C060"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r>
      <w:tr w:rsidR="002A3AAA" w:rsidRPr="009E5925" w14:paraId="087B8EDE" w14:textId="77777777" w:rsidTr="002A3AAA">
        <w:trPr>
          <w:trHeight w:val="284"/>
        </w:trPr>
        <w:tc>
          <w:tcPr>
            <w:tcW w:w="2982" w:type="dxa"/>
            <w:tcBorders>
              <w:top w:val="nil"/>
              <w:left w:val="single" w:sz="4" w:space="0" w:color="auto"/>
              <w:bottom w:val="single" w:sz="4" w:space="0" w:color="auto"/>
              <w:right w:val="single" w:sz="4" w:space="0" w:color="auto"/>
            </w:tcBorders>
            <w:shd w:val="clear" w:color="auto" w:fill="auto"/>
            <w:noWrap/>
            <w:vAlign w:val="center"/>
            <w:hideMark/>
          </w:tcPr>
          <w:p w14:paraId="4BF7AA49"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8 квартал</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774C932D"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3,5</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4FB70B53"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5,3</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3C3A513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5,3</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244B3BB9"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5,3</w:t>
            </w:r>
          </w:p>
        </w:tc>
        <w:tc>
          <w:tcPr>
            <w:tcW w:w="1701" w:type="dxa"/>
            <w:tcBorders>
              <w:top w:val="single" w:sz="4" w:space="0" w:color="auto"/>
              <w:left w:val="nil"/>
              <w:bottom w:val="single" w:sz="4" w:space="0" w:color="auto"/>
              <w:right w:val="single" w:sz="4" w:space="0" w:color="000000"/>
            </w:tcBorders>
            <w:shd w:val="clear" w:color="auto" w:fill="auto"/>
            <w:noWrap/>
            <w:vAlign w:val="center"/>
            <w:hideMark/>
          </w:tcPr>
          <w:p w14:paraId="753EE24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r>
      <w:tr w:rsidR="002A3AAA" w:rsidRPr="009E5925" w14:paraId="1ADE1401" w14:textId="77777777" w:rsidTr="002A3AAA">
        <w:trPr>
          <w:trHeight w:val="284"/>
        </w:trPr>
        <w:tc>
          <w:tcPr>
            <w:tcW w:w="2982" w:type="dxa"/>
            <w:tcBorders>
              <w:top w:val="nil"/>
              <w:left w:val="single" w:sz="4" w:space="0" w:color="auto"/>
              <w:bottom w:val="single" w:sz="4" w:space="0" w:color="auto"/>
              <w:right w:val="single" w:sz="4" w:space="0" w:color="auto"/>
            </w:tcBorders>
            <w:shd w:val="clear" w:color="auto" w:fill="auto"/>
            <w:noWrap/>
            <w:vAlign w:val="center"/>
            <w:hideMark/>
          </w:tcPr>
          <w:p w14:paraId="0724A2CF" w14:textId="77777777" w:rsidR="002A3AAA" w:rsidRPr="009E5925" w:rsidRDefault="002A3AAA" w:rsidP="00DB416A">
            <w:pPr>
              <w:spacing w:line="228" w:lineRule="auto"/>
              <w:rPr>
                <w:rFonts w:ascii="Myriad Pro" w:hAnsi="Myriad Pro"/>
                <w:b/>
                <w:bCs/>
                <w:sz w:val="16"/>
                <w:szCs w:val="16"/>
              </w:rPr>
            </w:pPr>
            <w:r w:rsidRPr="009E5925">
              <w:rPr>
                <w:rFonts w:ascii="Myriad Pro" w:hAnsi="Myriad Pro"/>
                <w:b/>
                <w:bCs/>
                <w:sz w:val="16"/>
                <w:szCs w:val="16"/>
              </w:rPr>
              <w:t>3 год (2018 год)</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23868F9B"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7,1</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7C3FEDD2"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19,2</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3B937A30"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19,2</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23C368AB"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19,2</w:t>
            </w:r>
          </w:p>
        </w:tc>
        <w:tc>
          <w:tcPr>
            <w:tcW w:w="1701" w:type="dxa"/>
            <w:tcBorders>
              <w:top w:val="single" w:sz="4" w:space="0" w:color="auto"/>
              <w:left w:val="nil"/>
              <w:bottom w:val="single" w:sz="4" w:space="0" w:color="auto"/>
              <w:right w:val="single" w:sz="4" w:space="0" w:color="000000"/>
            </w:tcBorders>
            <w:shd w:val="clear" w:color="auto" w:fill="auto"/>
            <w:noWrap/>
            <w:vAlign w:val="center"/>
            <w:hideMark/>
          </w:tcPr>
          <w:p w14:paraId="1A932ACF"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64,8</w:t>
            </w:r>
          </w:p>
        </w:tc>
      </w:tr>
      <w:tr w:rsidR="002A3AAA" w:rsidRPr="009E5925" w14:paraId="34B3709B" w14:textId="77777777" w:rsidTr="002A3AAA">
        <w:trPr>
          <w:trHeight w:val="284"/>
        </w:trPr>
        <w:tc>
          <w:tcPr>
            <w:tcW w:w="2982" w:type="dxa"/>
            <w:tcBorders>
              <w:top w:val="nil"/>
              <w:left w:val="single" w:sz="4" w:space="0" w:color="auto"/>
              <w:bottom w:val="single" w:sz="4" w:space="0" w:color="auto"/>
              <w:right w:val="single" w:sz="4" w:space="0" w:color="auto"/>
            </w:tcBorders>
            <w:shd w:val="clear" w:color="auto" w:fill="auto"/>
            <w:noWrap/>
            <w:vAlign w:val="center"/>
            <w:hideMark/>
          </w:tcPr>
          <w:p w14:paraId="54B224CE"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9 квартал</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513AE6C0"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1,8</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5BB32D83"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4,3</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03E5EBA9"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4,3</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268E698B"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4,3</w:t>
            </w:r>
          </w:p>
        </w:tc>
        <w:tc>
          <w:tcPr>
            <w:tcW w:w="1701" w:type="dxa"/>
            <w:tcBorders>
              <w:top w:val="single" w:sz="4" w:space="0" w:color="auto"/>
              <w:left w:val="nil"/>
              <w:bottom w:val="single" w:sz="4" w:space="0" w:color="auto"/>
              <w:right w:val="single" w:sz="4" w:space="0" w:color="000000"/>
            </w:tcBorders>
            <w:shd w:val="clear" w:color="auto" w:fill="auto"/>
            <w:noWrap/>
            <w:vAlign w:val="center"/>
            <w:hideMark/>
          </w:tcPr>
          <w:p w14:paraId="4073C759"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r>
      <w:tr w:rsidR="002A3AAA" w:rsidRPr="009E5925" w14:paraId="5A099DDB" w14:textId="77777777" w:rsidTr="002A3AAA">
        <w:trPr>
          <w:trHeight w:val="284"/>
        </w:trPr>
        <w:tc>
          <w:tcPr>
            <w:tcW w:w="2982" w:type="dxa"/>
            <w:tcBorders>
              <w:top w:val="nil"/>
              <w:left w:val="single" w:sz="4" w:space="0" w:color="auto"/>
              <w:bottom w:val="single" w:sz="4" w:space="0" w:color="auto"/>
              <w:right w:val="single" w:sz="4" w:space="0" w:color="auto"/>
            </w:tcBorders>
            <w:shd w:val="clear" w:color="auto" w:fill="auto"/>
            <w:noWrap/>
            <w:vAlign w:val="center"/>
            <w:hideMark/>
          </w:tcPr>
          <w:p w14:paraId="62F3CAE4"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10 квартал</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3DBB6BD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1,8</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5A24D6DE"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4,6</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5253F297"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4,6</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798E72ED"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4,6</w:t>
            </w:r>
          </w:p>
        </w:tc>
        <w:tc>
          <w:tcPr>
            <w:tcW w:w="1701" w:type="dxa"/>
            <w:tcBorders>
              <w:top w:val="single" w:sz="4" w:space="0" w:color="auto"/>
              <w:left w:val="nil"/>
              <w:bottom w:val="single" w:sz="4" w:space="0" w:color="auto"/>
              <w:right w:val="single" w:sz="4" w:space="0" w:color="000000"/>
            </w:tcBorders>
            <w:shd w:val="clear" w:color="auto" w:fill="auto"/>
            <w:noWrap/>
            <w:vAlign w:val="center"/>
            <w:hideMark/>
          </w:tcPr>
          <w:p w14:paraId="68DBF9C3"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r>
      <w:tr w:rsidR="002A3AAA" w:rsidRPr="009E5925" w14:paraId="2CB6F1EB" w14:textId="77777777" w:rsidTr="002A3AAA">
        <w:trPr>
          <w:trHeight w:val="284"/>
        </w:trPr>
        <w:tc>
          <w:tcPr>
            <w:tcW w:w="2982" w:type="dxa"/>
            <w:tcBorders>
              <w:top w:val="nil"/>
              <w:left w:val="single" w:sz="4" w:space="0" w:color="auto"/>
              <w:bottom w:val="single" w:sz="4" w:space="0" w:color="auto"/>
              <w:right w:val="single" w:sz="4" w:space="0" w:color="auto"/>
            </w:tcBorders>
            <w:shd w:val="clear" w:color="auto" w:fill="auto"/>
            <w:noWrap/>
            <w:vAlign w:val="center"/>
            <w:hideMark/>
          </w:tcPr>
          <w:p w14:paraId="3DF9C99A"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11 квартал</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32B7FA21"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1,8</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57038E0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5,0</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3E6C1AF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5,0</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5453B565"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5,0</w:t>
            </w:r>
          </w:p>
        </w:tc>
        <w:tc>
          <w:tcPr>
            <w:tcW w:w="1701" w:type="dxa"/>
            <w:tcBorders>
              <w:top w:val="single" w:sz="4" w:space="0" w:color="auto"/>
              <w:left w:val="nil"/>
              <w:bottom w:val="single" w:sz="4" w:space="0" w:color="auto"/>
              <w:right w:val="single" w:sz="4" w:space="0" w:color="000000"/>
            </w:tcBorders>
            <w:shd w:val="clear" w:color="auto" w:fill="auto"/>
            <w:noWrap/>
            <w:vAlign w:val="center"/>
            <w:hideMark/>
          </w:tcPr>
          <w:p w14:paraId="2A62D5F5"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r>
      <w:tr w:rsidR="002A3AAA" w:rsidRPr="009E5925" w14:paraId="02E5702D" w14:textId="77777777" w:rsidTr="002A3AAA">
        <w:trPr>
          <w:trHeight w:val="284"/>
        </w:trPr>
        <w:tc>
          <w:tcPr>
            <w:tcW w:w="2982" w:type="dxa"/>
            <w:tcBorders>
              <w:top w:val="nil"/>
              <w:left w:val="single" w:sz="4" w:space="0" w:color="auto"/>
              <w:bottom w:val="single" w:sz="4" w:space="0" w:color="auto"/>
              <w:right w:val="single" w:sz="4" w:space="0" w:color="auto"/>
            </w:tcBorders>
            <w:shd w:val="clear" w:color="auto" w:fill="auto"/>
            <w:noWrap/>
            <w:vAlign w:val="center"/>
            <w:hideMark/>
          </w:tcPr>
          <w:p w14:paraId="016B9D04"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12 квартал</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1873515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1,8</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1B050507"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5,3</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2A9E8AE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5,3</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1F43F908"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5,3</w:t>
            </w:r>
          </w:p>
        </w:tc>
        <w:tc>
          <w:tcPr>
            <w:tcW w:w="1701" w:type="dxa"/>
            <w:tcBorders>
              <w:top w:val="single" w:sz="4" w:space="0" w:color="auto"/>
              <w:left w:val="nil"/>
              <w:bottom w:val="single" w:sz="4" w:space="0" w:color="auto"/>
              <w:right w:val="single" w:sz="4" w:space="0" w:color="000000"/>
            </w:tcBorders>
            <w:shd w:val="clear" w:color="auto" w:fill="auto"/>
            <w:noWrap/>
            <w:vAlign w:val="center"/>
            <w:hideMark/>
          </w:tcPr>
          <w:p w14:paraId="0DB564B7"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r>
      <w:tr w:rsidR="002A3AAA" w:rsidRPr="009E5925" w14:paraId="7E05897B" w14:textId="77777777" w:rsidTr="002A3AAA">
        <w:trPr>
          <w:trHeight w:val="284"/>
        </w:trPr>
        <w:tc>
          <w:tcPr>
            <w:tcW w:w="2982" w:type="dxa"/>
            <w:tcBorders>
              <w:top w:val="nil"/>
              <w:left w:val="single" w:sz="4" w:space="0" w:color="auto"/>
              <w:bottom w:val="single" w:sz="4" w:space="0" w:color="auto"/>
              <w:right w:val="single" w:sz="4" w:space="0" w:color="auto"/>
            </w:tcBorders>
            <w:shd w:val="clear" w:color="auto" w:fill="auto"/>
            <w:noWrap/>
            <w:vAlign w:val="center"/>
            <w:hideMark/>
          </w:tcPr>
          <w:p w14:paraId="370D2635" w14:textId="77777777" w:rsidR="002A3AAA" w:rsidRPr="009E5925" w:rsidRDefault="002A3AAA" w:rsidP="00DB416A">
            <w:pPr>
              <w:spacing w:line="228" w:lineRule="auto"/>
              <w:rPr>
                <w:rFonts w:ascii="Myriad Pro" w:hAnsi="Myriad Pro"/>
                <w:b/>
                <w:bCs/>
                <w:sz w:val="16"/>
                <w:szCs w:val="16"/>
              </w:rPr>
            </w:pPr>
            <w:r w:rsidRPr="009E5925">
              <w:rPr>
                <w:rFonts w:ascii="Myriad Pro" w:hAnsi="Myriad Pro"/>
                <w:b/>
                <w:bCs/>
                <w:sz w:val="16"/>
                <w:szCs w:val="16"/>
              </w:rPr>
              <w:t>4 год (2019)</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0E7F95C4"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0</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4FA12C1C"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4,3</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752618F1"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9,0</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5197CF89"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13,9</w:t>
            </w:r>
          </w:p>
        </w:tc>
        <w:tc>
          <w:tcPr>
            <w:tcW w:w="1701" w:type="dxa"/>
            <w:tcBorders>
              <w:top w:val="single" w:sz="4" w:space="0" w:color="auto"/>
              <w:left w:val="nil"/>
              <w:bottom w:val="single" w:sz="4" w:space="0" w:color="auto"/>
              <w:right w:val="single" w:sz="4" w:space="0" w:color="000000"/>
            </w:tcBorders>
            <w:shd w:val="clear" w:color="auto" w:fill="auto"/>
            <w:noWrap/>
            <w:vAlign w:val="center"/>
            <w:hideMark/>
          </w:tcPr>
          <w:p w14:paraId="48018985"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27,2</w:t>
            </w:r>
          </w:p>
        </w:tc>
      </w:tr>
      <w:tr w:rsidR="002A3AAA" w:rsidRPr="009E5925" w14:paraId="4D5A435C" w14:textId="77777777" w:rsidTr="002A3AAA">
        <w:trPr>
          <w:trHeight w:val="284"/>
        </w:trPr>
        <w:tc>
          <w:tcPr>
            <w:tcW w:w="2982" w:type="dxa"/>
            <w:tcBorders>
              <w:top w:val="nil"/>
              <w:left w:val="single" w:sz="4" w:space="0" w:color="auto"/>
              <w:bottom w:val="single" w:sz="4" w:space="0" w:color="auto"/>
              <w:right w:val="single" w:sz="4" w:space="0" w:color="auto"/>
            </w:tcBorders>
            <w:shd w:val="clear" w:color="auto" w:fill="auto"/>
            <w:noWrap/>
            <w:vAlign w:val="center"/>
            <w:hideMark/>
          </w:tcPr>
          <w:p w14:paraId="35782F8B"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13 квартал</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5EC4A4B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38EFC351"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4,3</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6124D52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4,3</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5D1284D2"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4,3</w:t>
            </w:r>
          </w:p>
        </w:tc>
        <w:tc>
          <w:tcPr>
            <w:tcW w:w="1701" w:type="dxa"/>
            <w:tcBorders>
              <w:top w:val="single" w:sz="4" w:space="0" w:color="auto"/>
              <w:left w:val="nil"/>
              <w:bottom w:val="single" w:sz="4" w:space="0" w:color="auto"/>
              <w:right w:val="single" w:sz="4" w:space="0" w:color="000000"/>
            </w:tcBorders>
            <w:shd w:val="clear" w:color="auto" w:fill="auto"/>
            <w:noWrap/>
            <w:vAlign w:val="center"/>
            <w:hideMark/>
          </w:tcPr>
          <w:p w14:paraId="2A7E60F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r>
      <w:tr w:rsidR="002A3AAA" w:rsidRPr="009E5925" w14:paraId="250312CE" w14:textId="77777777" w:rsidTr="002A3AAA">
        <w:trPr>
          <w:trHeight w:val="284"/>
        </w:trPr>
        <w:tc>
          <w:tcPr>
            <w:tcW w:w="2982" w:type="dxa"/>
            <w:tcBorders>
              <w:top w:val="nil"/>
              <w:left w:val="single" w:sz="4" w:space="0" w:color="auto"/>
              <w:bottom w:val="single" w:sz="4" w:space="0" w:color="auto"/>
              <w:right w:val="single" w:sz="4" w:space="0" w:color="auto"/>
            </w:tcBorders>
            <w:shd w:val="clear" w:color="auto" w:fill="auto"/>
            <w:noWrap/>
            <w:vAlign w:val="center"/>
            <w:hideMark/>
          </w:tcPr>
          <w:p w14:paraId="1AD70EA5"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14 квартал</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47598AD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513004BD"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3A32AE10"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4,6</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454C68C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4,6</w:t>
            </w:r>
          </w:p>
        </w:tc>
        <w:tc>
          <w:tcPr>
            <w:tcW w:w="1701" w:type="dxa"/>
            <w:tcBorders>
              <w:top w:val="single" w:sz="4" w:space="0" w:color="auto"/>
              <w:left w:val="nil"/>
              <w:bottom w:val="single" w:sz="4" w:space="0" w:color="auto"/>
              <w:right w:val="single" w:sz="4" w:space="0" w:color="000000"/>
            </w:tcBorders>
            <w:shd w:val="clear" w:color="auto" w:fill="auto"/>
            <w:noWrap/>
            <w:vAlign w:val="center"/>
            <w:hideMark/>
          </w:tcPr>
          <w:p w14:paraId="1F5BEF9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r>
      <w:tr w:rsidR="002A3AAA" w:rsidRPr="009E5925" w14:paraId="4192BBB3" w14:textId="77777777" w:rsidTr="002A3AAA">
        <w:trPr>
          <w:trHeight w:val="284"/>
        </w:trPr>
        <w:tc>
          <w:tcPr>
            <w:tcW w:w="2982" w:type="dxa"/>
            <w:tcBorders>
              <w:top w:val="nil"/>
              <w:left w:val="single" w:sz="4" w:space="0" w:color="auto"/>
              <w:bottom w:val="single" w:sz="4" w:space="0" w:color="auto"/>
              <w:right w:val="single" w:sz="4" w:space="0" w:color="auto"/>
            </w:tcBorders>
            <w:shd w:val="clear" w:color="auto" w:fill="auto"/>
            <w:noWrap/>
            <w:vAlign w:val="center"/>
            <w:hideMark/>
          </w:tcPr>
          <w:p w14:paraId="01F51CFD"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15 квартал</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3365D992"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655890B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11B431FE"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48EEA6A1"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5,0</w:t>
            </w:r>
          </w:p>
        </w:tc>
        <w:tc>
          <w:tcPr>
            <w:tcW w:w="1701" w:type="dxa"/>
            <w:tcBorders>
              <w:top w:val="single" w:sz="4" w:space="0" w:color="auto"/>
              <w:left w:val="nil"/>
              <w:bottom w:val="single" w:sz="4" w:space="0" w:color="auto"/>
              <w:right w:val="single" w:sz="4" w:space="0" w:color="000000"/>
            </w:tcBorders>
            <w:shd w:val="clear" w:color="auto" w:fill="auto"/>
            <w:noWrap/>
            <w:vAlign w:val="center"/>
            <w:hideMark/>
          </w:tcPr>
          <w:p w14:paraId="067B41A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r>
      <w:tr w:rsidR="002A3AAA" w:rsidRPr="009E5925" w14:paraId="12516CEA" w14:textId="77777777" w:rsidTr="002A3AAA">
        <w:trPr>
          <w:trHeight w:val="284"/>
        </w:trPr>
        <w:tc>
          <w:tcPr>
            <w:tcW w:w="2982" w:type="dxa"/>
            <w:tcBorders>
              <w:top w:val="nil"/>
              <w:left w:val="single" w:sz="4" w:space="0" w:color="auto"/>
              <w:bottom w:val="single" w:sz="4" w:space="0" w:color="auto"/>
              <w:right w:val="single" w:sz="4" w:space="0" w:color="auto"/>
            </w:tcBorders>
            <w:shd w:val="clear" w:color="auto" w:fill="auto"/>
            <w:noWrap/>
            <w:vAlign w:val="center"/>
            <w:hideMark/>
          </w:tcPr>
          <w:p w14:paraId="22746F88" w14:textId="77777777" w:rsidR="002A3AAA" w:rsidRPr="009E5925" w:rsidRDefault="002A3AAA" w:rsidP="00DB416A">
            <w:pPr>
              <w:spacing w:line="228" w:lineRule="auto"/>
              <w:rPr>
                <w:rFonts w:ascii="Myriad Pro" w:hAnsi="Myriad Pro"/>
                <w:b/>
                <w:bCs/>
                <w:sz w:val="16"/>
                <w:szCs w:val="16"/>
              </w:rPr>
            </w:pPr>
            <w:r w:rsidRPr="009E5925">
              <w:rPr>
                <w:rFonts w:ascii="Myriad Pro" w:hAnsi="Myriad Pro"/>
                <w:b/>
                <w:bCs/>
                <w:sz w:val="16"/>
                <w:szCs w:val="16"/>
              </w:rPr>
              <w:t>Итого</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67E77F7B"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42,5</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37129209"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57,7</w:t>
            </w:r>
          </w:p>
        </w:tc>
        <w:tc>
          <w:tcPr>
            <w:tcW w:w="2552" w:type="dxa"/>
            <w:tcBorders>
              <w:top w:val="single" w:sz="4" w:space="0" w:color="auto"/>
              <w:left w:val="nil"/>
              <w:bottom w:val="single" w:sz="4" w:space="0" w:color="auto"/>
              <w:right w:val="single" w:sz="4" w:space="0" w:color="000000"/>
            </w:tcBorders>
            <w:shd w:val="clear" w:color="auto" w:fill="auto"/>
            <w:noWrap/>
            <w:vAlign w:val="center"/>
            <w:hideMark/>
          </w:tcPr>
          <w:p w14:paraId="5E7942E0"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57,7</w:t>
            </w:r>
          </w:p>
        </w:tc>
        <w:tc>
          <w:tcPr>
            <w:tcW w:w="2551" w:type="dxa"/>
            <w:tcBorders>
              <w:top w:val="single" w:sz="4" w:space="0" w:color="auto"/>
              <w:left w:val="nil"/>
              <w:bottom w:val="single" w:sz="4" w:space="0" w:color="auto"/>
              <w:right w:val="single" w:sz="4" w:space="0" w:color="000000"/>
            </w:tcBorders>
            <w:shd w:val="clear" w:color="auto" w:fill="auto"/>
            <w:noWrap/>
            <w:vAlign w:val="center"/>
            <w:hideMark/>
          </w:tcPr>
          <w:p w14:paraId="6D0782E2"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57,7</w:t>
            </w:r>
          </w:p>
        </w:tc>
        <w:tc>
          <w:tcPr>
            <w:tcW w:w="1701" w:type="dxa"/>
            <w:tcBorders>
              <w:top w:val="single" w:sz="4" w:space="0" w:color="auto"/>
              <w:left w:val="nil"/>
              <w:bottom w:val="single" w:sz="4" w:space="0" w:color="auto"/>
              <w:right w:val="single" w:sz="4" w:space="0" w:color="000000"/>
            </w:tcBorders>
            <w:shd w:val="clear" w:color="auto" w:fill="auto"/>
            <w:noWrap/>
            <w:vAlign w:val="center"/>
            <w:hideMark/>
          </w:tcPr>
          <w:p w14:paraId="54350D70"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215,6</w:t>
            </w:r>
          </w:p>
        </w:tc>
      </w:tr>
    </w:tbl>
    <w:p w14:paraId="24D10B81" w14:textId="77777777" w:rsidR="002A3AAA" w:rsidRPr="009E5925" w:rsidRDefault="002A3AAA" w:rsidP="002A3AAA">
      <w:pPr>
        <w:spacing w:line="360" w:lineRule="auto"/>
        <w:ind w:firstLine="709"/>
        <w:jc w:val="center"/>
        <w:rPr>
          <w:rFonts w:ascii="Myriad Pro" w:hAnsi="Myriad Pro"/>
          <w:b/>
          <w:bCs/>
          <w:color w:val="000000"/>
          <w:sz w:val="26"/>
          <w:szCs w:val="26"/>
        </w:rPr>
      </w:pPr>
      <w:r w:rsidRPr="009E5925">
        <w:rPr>
          <w:rFonts w:ascii="Myriad Pro" w:hAnsi="Myriad Pro"/>
          <w:b/>
          <w:bCs/>
          <w:color w:val="000000"/>
          <w:sz w:val="26"/>
          <w:szCs w:val="26"/>
        </w:rPr>
        <w:t>Расчет размера расходов, связанных с осуществлением технологического присоединения к электрическим сетям энергопринимающих устройств максимальной мощностью до 150 кВт включительно, не включаемых в состав платы за технологическое присоединение в соответствии с Методическими указаниями №215-э/1</w:t>
      </w:r>
    </w:p>
    <w:tbl>
      <w:tblPr>
        <w:tblW w:w="14893"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3"/>
        <w:gridCol w:w="1134"/>
        <w:gridCol w:w="1134"/>
        <w:gridCol w:w="1417"/>
        <w:gridCol w:w="1276"/>
        <w:gridCol w:w="1134"/>
        <w:gridCol w:w="1276"/>
        <w:gridCol w:w="1417"/>
        <w:gridCol w:w="1134"/>
        <w:gridCol w:w="992"/>
      </w:tblGrid>
      <w:tr w:rsidR="008B1488" w:rsidRPr="009E5925" w14:paraId="15FF79DC" w14:textId="77777777" w:rsidTr="001408A9">
        <w:trPr>
          <w:trHeight w:val="284"/>
          <w:tblHeader/>
        </w:trPr>
        <w:tc>
          <w:tcPr>
            <w:tcW w:w="45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B32C48" w14:textId="5560C55D" w:rsidR="002A3AAA" w:rsidRPr="009E5925" w:rsidRDefault="00DC5FAB" w:rsidP="00DB416A">
            <w:pPr>
              <w:spacing w:line="228" w:lineRule="auto"/>
              <w:jc w:val="center"/>
              <w:rPr>
                <w:rFonts w:ascii="Myriad Pro" w:hAnsi="Myriad Pro"/>
                <w:b/>
                <w:bCs/>
                <w:color w:val="FFFFFF" w:themeColor="background1"/>
                <w:sz w:val="16"/>
                <w:szCs w:val="16"/>
              </w:rPr>
            </w:pPr>
            <w:r>
              <w:rPr>
                <w:rFonts w:ascii="Myriad Pro" w:hAnsi="Myriad Pro"/>
                <w:b/>
                <w:bCs/>
                <w:color w:val="FFFFFF" w:themeColor="background1"/>
                <w:sz w:val="16"/>
                <w:szCs w:val="16"/>
              </w:rPr>
              <w:t>№ </w:t>
            </w:r>
            <w:r w:rsidR="002A3AAA" w:rsidRPr="009E5925">
              <w:rPr>
                <w:rFonts w:ascii="Myriad Pro" w:hAnsi="Myriad Pro"/>
                <w:b/>
                <w:bCs/>
                <w:color w:val="FFFFFF" w:themeColor="background1"/>
                <w:sz w:val="16"/>
                <w:szCs w:val="16"/>
              </w:rPr>
              <w:t>п/п</w:t>
            </w:r>
          </w:p>
        </w:tc>
        <w:tc>
          <w:tcPr>
            <w:tcW w:w="352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B68685"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Показатели</w:t>
            </w:r>
          </w:p>
        </w:tc>
        <w:tc>
          <w:tcPr>
            <w:tcW w:w="3685"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537749"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Фактические данные за предыдущий период регулирования (2015 год)</w:t>
            </w:r>
          </w:p>
        </w:tc>
        <w:tc>
          <w:tcPr>
            <w:tcW w:w="3686"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13E344"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Расчетные (фактические) данные за предыдущий период регулирования (2015 год)</w:t>
            </w:r>
          </w:p>
        </w:tc>
        <w:tc>
          <w:tcPr>
            <w:tcW w:w="3543"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0286EF"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Плановые показатели на следующий период регулирования (2017 год)</w:t>
            </w:r>
          </w:p>
        </w:tc>
      </w:tr>
      <w:tr w:rsidR="008B1488" w:rsidRPr="009E5925" w14:paraId="1ABAB4B4" w14:textId="77777777" w:rsidTr="001408A9">
        <w:trPr>
          <w:trHeight w:val="284"/>
          <w:tblHeader/>
        </w:trPr>
        <w:tc>
          <w:tcPr>
            <w:tcW w:w="45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F2AA24" w14:textId="77777777" w:rsidR="002A3AAA" w:rsidRPr="009E5925" w:rsidRDefault="002A3AAA" w:rsidP="00DB416A">
            <w:pPr>
              <w:spacing w:line="228" w:lineRule="auto"/>
              <w:rPr>
                <w:rFonts w:ascii="Myriad Pro" w:hAnsi="Myriad Pro"/>
                <w:b/>
                <w:bCs/>
                <w:color w:val="FFFFFF" w:themeColor="background1"/>
                <w:sz w:val="16"/>
                <w:szCs w:val="16"/>
              </w:rPr>
            </w:pPr>
          </w:p>
        </w:tc>
        <w:tc>
          <w:tcPr>
            <w:tcW w:w="352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75E9E9" w14:textId="77777777" w:rsidR="002A3AAA" w:rsidRPr="009E5925" w:rsidRDefault="002A3AAA" w:rsidP="00DB416A">
            <w:pPr>
              <w:spacing w:line="228" w:lineRule="auto"/>
              <w:rPr>
                <w:rFonts w:ascii="Myriad Pro" w:hAnsi="Myriad Pro"/>
                <w:b/>
                <w:bCs/>
                <w:color w:val="FFFFFF" w:themeColor="background1"/>
                <w:sz w:val="16"/>
                <w:szCs w:val="16"/>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9B90C0"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ставка платы (руб./кВт, руб./км) (расчетный)</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0CC807"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мощность, длина линий (кВт, км)</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6289D0"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Сумма (в соответствии с актами приемки выполненных работ) (тыс. руб.)</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4DD62A"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стандарт, тариф, ставка (руб./кВт, руб./км) (утв. на 2015 год)</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1DEEC8"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мощность, длина линий (кВт, км)</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5E7395"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сумма (тыс. руб.)</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84D798"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стандарт, тариф, ставка (руб./кВт, руб./км) (утв. на 2016 год + дефлятор 5,8%)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4FD276"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мощность, длина линий (кВт, км)</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49D69A"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сумма (тыс. руб.)</w:t>
            </w:r>
          </w:p>
        </w:tc>
      </w:tr>
      <w:tr w:rsidR="008B1488" w:rsidRPr="009E5925" w14:paraId="36959277" w14:textId="77777777" w:rsidTr="001408A9">
        <w:trPr>
          <w:trHeight w:val="284"/>
          <w:tblHeader/>
        </w:trPr>
        <w:tc>
          <w:tcPr>
            <w:tcW w:w="4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B3204E"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1</w:t>
            </w:r>
          </w:p>
        </w:tc>
        <w:tc>
          <w:tcPr>
            <w:tcW w:w="35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EB0BAD"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2BE6A8"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3</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3C89C8"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4</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7E93D3"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5</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F9DB26"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6</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58FDF3"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7</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130F26"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8</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38DD4C"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9</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8EAB29"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10</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493C28" w14:textId="77777777" w:rsidR="002A3AAA" w:rsidRPr="009E5925" w:rsidRDefault="002A3AAA" w:rsidP="00DB416A">
            <w:pPr>
              <w:spacing w:line="228" w:lineRule="auto"/>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11</w:t>
            </w:r>
          </w:p>
        </w:tc>
      </w:tr>
      <w:tr w:rsidR="002A3AAA" w:rsidRPr="009E5925" w14:paraId="29358D52" w14:textId="77777777" w:rsidTr="005A7F2D">
        <w:trPr>
          <w:trHeight w:val="284"/>
        </w:trPr>
        <w:tc>
          <w:tcPr>
            <w:tcW w:w="456" w:type="dxa"/>
            <w:tcBorders>
              <w:top w:val="single" w:sz="4" w:space="0" w:color="FFFFFF" w:themeColor="background1"/>
            </w:tcBorders>
            <w:shd w:val="clear" w:color="auto" w:fill="auto"/>
            <w:vAlign w:val="center"/>
            <w:hideMark/>
          </w:tcPr>
          <w:p w14:paraId="2320A118"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1.</w:t>
            </w:r>
          </w:p>
        </w:tc>
        <w:tc>
          <w:tcPr>
            <w:tcW w:w="3523" w:type="dxa"/>
            <w:tcBorders>
              <w:top w:val="single" w:sz="4" w:space="0" w:color="FFFFFF" w:themeColor="background1"/>
            </w:tcBorders>
            <w:shd w:val="clear" w:color="auto" w:fill="auto"/>
            <w:vAlign w:val="center"/>
            <w:hideMark/>
          </w:tcPr>
          <w:p w14:paraId="35D0E299"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Расходы по мероприятиям "последней мили", связанные с осуществлением технологического присоединения к электрическим сетям [п. 1.1 + п. 1.2 + п. 1.3 + п. 1.4]:</w:t>
            </w:r>
          </w:p>
        </w:tc>
        <w:tc>
          <w:tcPr>
            <w:tcW w:w="1134" w:type="dxa"/>
            <w:tcBorders>
              <w:top w:val="single" w:sz="4" w:space="0" w:color="FFFFFF" w:themeColor="background1"/>
            </w:tcBorders>
            <w:shd w:val="clear" w:color="auto" w:fill="auto"/>
            <w:vAlign w:val="center"/>
            <w:hideMark/>
          </w:tcPr>
          <w:p w14:paraId="2991C8FF"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w:t>
            </w:r>
          </w:p>
        </w:tc>
        <w:tc>
          <w:tcPr>
            <w:tcW w:w="1134" w:type="dxa"/>
            <w:tcBorders>
              <w:top w:val="single" w:sz="4" w:space="0" w:color="FFFFFF" w:themeColor="background1"/>
            </w:tcBorders>
            <w:shd w:val="clear" w:color="auto" w:fill="auto"/>
            <w:vAlign w:val="center"/>
            <w:hideMark/>
          </w:tcPr>
          <w:p w14:paraId="58D8A811"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w:t>
            </w:r>
          </w:p>
        </w:tc>
        <w:tc>
          <w:tcPr>
            <w:tcW w:w="1417" w:type="dxa"/>
            <w:tcBorders>
              <w:top w:val="single" w:sz="4" w:space="0" w:color="FFFFFF" w:themeColor="background1"/>
            </w:tcBorders>
            <w:shd w:val="clear" w:color="auto" w:fill="auto"/>
            <w:vAlign w:val="center"/>
            <w:hideMark/>
          </w:tcPr>
          <w:p w14:paraId="0AB46E51"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1 349,58</w:t>
            </w:r>
          </w:p>
        </w:tc>
        <w:tc>
          <w:tcPr>
            <w:tcW w:w="1276" w:type="dxa"/>
            <w:tcBorders>
              <w:top w:val="single" w:sz="4" w:space="0" w:color="FFFFFF" w:themeColor="background1"/>
            </w:tcBorders>
            <w:shd w:val="clear" w:color="auto" w:fill="auto"/>
            <w:vAlign w:val="center"/>
            <w:hideMark/>
          </w:tcPr>
          <w:p w14:paraId="46F8E09C"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w:t>
            </w:r>
          </w:p>
        </w:tc>
        <w:tc>
          <w:tcPr>
            <w:tcW w:w="1134" w:type="dxa"/>
            <w:tcBorders>
              <w:top w:val="single" w:sz="4" w:space="0" w:color="FFFFFF" w:themeColor="background1"/>
            </w:tcBorders>
            <w:shd w:val="clear" w:color="auto" w:fill="auto"/>
            <w:vAlign w:val="center"/>
            <w:hideMark/>
          </w:tcPr>
          <w:p w14:paraId="54CD8993"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w:t>
            </w:r>
          </w:p>
        </w:tc>
        <w:tc>
          <w:tcPr>
            <w:tcW w:w="1276" w:type="dxa"/>
            <w:tcBorders>
              <w:top w:val="single" w:sz="4" w:space="0" w:color="FFFFFF" w:themeColor="background1"/>
            </w:tcBorders>
            <w:shd w:val="clear" w:color="auto" w:fill="auto"/>
            <w:vAlign w:val="center"/>
            <w:hideMark/>
          </w:tcPr>
          <w:p w14:paraId="6C23C27D"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1 914,17</w:t>
            </w:r>
          </w:p>
        </w:tc>
        <w:tc>
          <w:tcPr>
            <w:tcW w:w="1417" w:type="dxa"/>
            <w:tcBorders>
              <w:top w:val="single" w:sz="4" w:space="0" w:color="FFFFFF" w:themeColor="background1"/>
            </w:tcBorders>
            <w:shd w:val="clear" w:color="auto" w:fill="auto"/>
            <w:vAlign w:val="center"/>
            <w:hideMark/>
          </w:tcPr>
          <w:p w14:paraId="32E91971"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w:t>
            </w:r>
          </w:p>
        </w:tc>
        <w:tc>
          <w:tcPr>
            <w:tcW w:w="1134" w:type="dxa"/>
            <w:tcBorders>
              <w:top w:val="single" w:sz="4" w:space="0" w:color="FFFFFF" w:themeColor="background1"/>
            </w:tcBorders>
            <w:shd w:val="clear" w:color="auto" w:fill="auto"/>
            <w:vAlign w:val="center"/>
            <w:hideMark/>
          </w:tcPr>
          <w:p w14:paraId="3381CA69"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w:t>
            </w:r>
          </w:p>
        </w:tc>
        <w:tc>
          <w:tcPr>
            <w:tcW w:w="992" w:type="dxa"/>
            <w:tcBorders>
              <w:top w:val="single" w:sz="4" w:space="0" w:color="FFFFFF" w:themeColor="background1"/>
            </w:tcBorders>
            <w:shd w:val="clear" w:color="auto" w:fill="auto"/>
            <w:vAlign w:val="center"/>
            <w:hideMark/>
          </w:tcPr>
          <w:p w14:paraId="153EE721"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42 889,08</w:t>
            </w:r>
          </w:p>
        </w:tc>
      </w:tr>
      <w:tr w:rsidR="002A3AAA" w:rsidRPr="009E5925" w14:paraId="164F71E1" w14:textId="77777777" w:rsidTr="002A3AAA">
        <w:trPr>
          <w:trHeight w:val="284"/>
        </w:trPr>
        <w:tc>
          <w:tcPr>
            <w:tcW w:w="456" w:type="dxa"/>
            <w:shd w:val="clear" w:color="auto" w:fill="auto"/>
            <w:vAlign w:val="center"/>
            <w:hideMark/>
          </w:tcPr>
          <w:p w14:paraId="067B3C5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1.1.</w:t>
            </w:r>
          </w:p>
        </w:tc>
        <w:tc>
          <w:tcPr>
            <w:tcW w:w="3523" w:type="dxa"/>
            <w:shd w:val="clear" w:color="auto" w:fill="auto"/>
            <w:vAlign w:val="center"/>
            <w:hideMark/>
          </w:tcPr>
          <w:p w14:paraId="40C675E6"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строительство воздушных линий ВЛ-0,4</w:t>
            </w:r>
          </w:p>
        </w:tc>
        <w:tc>
          <w:tcPr>
            <w:tcW w:w="1134" w:type="dxa"/>
            <w:shd w:val="clear" w:color="auto" w:fill="auto"/>
            <w:vAlign w:val="center"/>
            <w:hideMark/>
          </w:tcPr>
          <w:p w14:paraId="18A5DD69" w14:textId="1E6ADA57" w:rsidR="002A3AAA" w:rsidRPr="009E5925" w:rsidRDefault="002A3AAA" w:rsidP="00DB416A">
            <w:pPr>
              <w:spacing w:line="228" w:lineRule="auto"/>
              <w:jc w:val="center"/>
              <w:rPr>
                <w:rFonts w:ascii="Myriad Pro" w:hAnsi="Myriad Pro"/>
                <w:sz w:val="16"/>
                <w:szCs w:val="16"/>
              </w:rPr>
            </w:pPr>
          </w:p>
        </w:tc>
        <w:tc>
          <w:tcPr>
            <w:tcW w:w="1134" w:type="dxa"/>
            <w:shd w:val="clear" w:color="auto" w:fill="auto"/>
            <w:vAlign w:val="center"/>
            <w:hideMark/>
          </w:tcPr>
          <w:p w14:paraId="2E2BCB5B"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417" w:type="dxa"/>
            <w:shd w:val="clear" w:color="auto" w:fill="auto"/>
            <w:vAlign w:val="center"/>
            <w:hideMark/>
          </w:tcPr>
          <w:p w14:paraId="61251D1A" w14:textId="77777777" w:rsidR="002A3AAA" w:rsidRPr="009E5925" w:rsidRDefault="002A3AAA" w:rsidP="00DB416A">
            <w:pPr>
              <w:spacing w:line="228" w:lineRule="auto"/>
              <w:jc w:val="center"/>
              <w:rPr>
                <w:rFonts w:ascii="Myriad Pro" w:hAnsi="Myriad Pro"/>
                <w:color w:val="FF0000"/>
                <w:sz w:val="16"/>
                <w:szCs w:val="16"/>
              </w:rPr>
            </w:pPr>
            <w:r w:rsidRPr="009E5925">
              <w:rPr>
                <w:rFonts w:ascii="Myriad Pro" w:hAnsi="Myriad Pro"/>
                <w:color w:val="FF0000"/>
                <w:sz w:val="16"/>
                <w:szCs w:val="16"/>
              </w:rPr>
              <w:t> </w:t>
            </w:r>
          </w:p>
        </w:tc>
        <w:tc>
          <w:tcPr>
            <w:tcW w:w="1276" w:type="dxa"/>
            <w:shd w:val="clear" w:color="auto" w:fill="auto"/>
            <w:vAlign w:val="center"/>
            <w:hideMark/>
          </w:tcPr>
          <w:p w14:paraId="67DA4D61"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431 441,55</w:t>
            </w:r>
          </w:p>
        </w:tc>
        <w:tc>
          <w:tcPr>
            <w:tcW w:w="1134" w:type="dxa"/>
            <w:shd w:val="clear" w:color="auto" w:fill="auto"/>
            <w:vAlign w:val="center"/>
            <w:hideMark/>
          </w:tcPr>
          <w:p w14:paraId="3CD7616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276" w:type="dxa"/>
            <w:shd w:val="clear" w:color="auto" w:fill="auto"/>
            <w:vAlign w:val="center"/>
            <w:hideMark/>
          </w:tcPr>
          <w:p w14:paraId="2DC053C2"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417" w:type="dxa"/>
            <w:shd w:val="clear" w:color="auto" w:fill="auto"/>
            <w:vAlign w:val="center"/>
            <w:hideMark/>
          </w:tcPr>
          <w:p w14:paraId="4659FAD0"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459 208,84</w:t>
            </w:r>
          </w:p>
        </w:tc>
        <w:tc>
          <w:tcPr>
            <w:tcW w:w="1134" w:type="dxa"/>
            <w:shd w:val="clear" w:color="auto" w:fill="auto"/>
            <w:vAlign w:val="center"/>
            <w:hideMark/>
          </w:tcPr>
          <w:p w14:paraId="04F7E66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4,15</w:t>
            </w:r>
          </w:p>
        </w:tc>
        <w:tc>
          <w:tcPr>
            <w:tcW w:w="992" w:type="dxa"/>
            <w:shd w:val="clear" w:color="auto" w:fill="auto"/>
            <w:vAlign w:val="center"/>
            <w:hideMark/>
          </w:tcPr>
          <w:p w14:paraId="354E423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9 966,90</w:t>
            </w:r>
          </w:p>
        </w:tc>
      </w:tr>
      <w:tr w:rsidR="002A3AAA" w:rsidRPr="009E5925" w14:paraId="74EB5D96" w14:textId="77777777" w:rsidTr="002A3AAA">
        <w:trPr>
          <w:trHeight w:val="284"/>
        </w:trPr>
        <w:tc>
          <w:tcPr>
            <w:tcW w:w="456" w:type="dxa"/>
            <w:shd w:val="clear" w:color="auto" w:fill="auto"/>
            <w:vAlign w:val="center"/>
            <w:hideMark/>
          </w:tcPr>
          <w:p w14:paraId="00D0912B"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3523" w:type="dxa"/>
            <w:shd w:val="clear" w:color="auto" w:fill="auto"/>
            <w:vAlign w:val="center"/>
            <w:hideMark/>
          </w:tcPr>
          <w:p w14:paraId="5C5DDC96"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строительство воздушных линий ВЛ-10</w:t>
            </w:r>
          </w:p>
        </w:tc>
        <w:tc>
          <w:tcPr>
            <w:tcW w:w="1134" w:type="dxa"/>
            <w:shd w:val="clear" w:color="auto" w:fill="auto"/>
            <w:vAlign w:val="center"/>
            <w:hideMark/>
          </w:tcPr>
          <w:p w14:paraId="17E448A7"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293 357,26</w:t>
            </w:r>
          </w:p>
        </w:tc>
        <w:tc>
          <w:tcPr>
            <w:tcW w:w="1134" w:type="dxa"/>
            <w:shd w:val="clear" w:color="auto" w:fill="auto"/>
            <w:vAlign w:val="center"/>
            <w:hideMark/>
          </w:tcPr>
          <w:p w14:paraId="2BC3EBA9"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0,30</w:t>
            </w:r>
          </w:p>
        </w:tc>
        <w:tc>
          <w:tcPr>
            <w:tcW w:w="1417" w:type="dxa"/>
            <w:shd w:val="clear" w:color="auto" w:fill="auto"/>
            <w:vAlign w:val="center"/>
            <w:hideMark/>
          </w:tcPr>
          <w:p w14:paraId="163486B1"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452,36</w:t>
            </w:r>
          </w:p>
        </w:tc>
        <w:tc>
          <w:tcPr>
            <w:tcW w:w="1276" w:type="dxa"/>
            <w:shd w:val="clear" w:color="auto" w:fill="auto"/>
            <w:vAlign w:val="center"/>
            <w:hideMark/>
          </w:tcPr>
          <w:p w14:paraId="781FF509"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309 794,50</w:t>
            </w:r>
          </w:p>
        </w:tc>
        <w:tc>
          <w:tcPr>
            <w:tcW w:w="1134" w:type="dxa"/>
            <w:shd w:val="clear" w:color="auto" w:fill="auto"/>
            <w:vAlign w:val="center"/>
            <w:hideMark/>
          </w:tcPr>
          <w:p w14:paraId="7D085812"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0,30</w:t>
            </w:r>
          </w:p>
        </w:tc>
        <w:tc>
          <w:tcPr>
            <w:tcW w:w="1276" w:type="dxa"/>
            <w:shd w:val="clear" w:color="auto" w:fill="auto"/>
            <w:vAlign w:val="center"/>
            <w:hideMark/>
          </w:tcPr>
          <w:p w14:paraId="4427A9D8"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477,70</w:t>
            </w:r>
          </w:p>
        </w:tc>
        <w:tc>
          <w:tcPr>
            <w:tcW w:w="1417" w:type="dxa"/>
            <w:shd w:val="clear" w:color="auto" w:fill="auto"/>
            <w:vAlign w:val="center"/>
            <w:hideMark/>
          </w:tcPr>
          <w:p w14:paraId="40AB8E53"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329 732,66</w:t>
            </w:r>
          </w:p>
        </w:tc>
        <w:tc>
          <w:tcPr>
            <w:tcW w:w="1134" w:type="dxa"/>
            <w:shd w:val="clear" w:color="auto" w:fill="auto"/>
            <w:vAlign w:val="center"/>
            <w:hideMark/>
          </w:tcPr>
          <w:p w14:paraId="107FCB3D"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10,70</w:t>
            </w:r>
          </w:p>
        </w:tc>
        <w:tc>
          <w:tcPr>
            <w:tcW w:w="992" w:type="dxa"/>
            <w:shd w:val="clear" w:color="auto" w:fill="auto"/>
            <w:vAlign w:val="center"/>
            <w:hideMark/>
          </w:tcPr>
          <w:p w14:paraId="11A4A8C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18 452,17</w:t>
            </w:r>
          </w:p>
        </w:tc>
      </w:tr>
      <w:tr w:rsidR="002A3AAA" w:rsidRPr="009E5925" w14:paraId="7DFB4A1A" w14:textId="77777777" w:rsidTr="002A3AAA">
        <w:trPr>
          <w:trHeight w:val="284"/>
        </w:trPr>
        <w:tc>
          <w:tcPr>
            <w:tcW w:w="456" w:type="dxa"/>
            <w:shd w:val="clear" w:color="auto" w:fill="auto"/>
            <w:vAlign w:val="center"/>
            <w:hideMark/>
          </w:tcPr>
          <w:p w14:paraId="0472436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1.2.</w:t>
            </w:r>
          </w:p>
        </w:tc>
        <w:tc>
          <w:tcPr>
            <w:tcW w:w="3523" w:type="dxa"/>
            <w:shd w:val="clear" w:color="auto" w:fill="auto"/>
            <w:vAlign w:val="center"/>
            <w:hideMark/>
          </w:tcPr>
          <w:p w14:paraId="2E9055EE"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строительство кабельных линий КЛ-0,4</w:t>
            </w:r>
          </w:p>
        </w:tc>
        <w:tc>
          <w:tcPr>
            <w:tcW w:w="1134" w:type="dxa"/>
            <w:shd w:val="clear" w:color="auto" w:fill="auto"/>
            <w:vAlign w:val="center"/>
            <w:hideMark/>
          </w:tcPr>
          <w:p w14:paraId="723D55F0" w14:textId="0446FCA6" w:rsidR="002A3AAA" w:rsidRPr="009E5925" w:rsidRDefault="002A3AAA" w:rsidP="00DB416A">
            <w:pPr>
              <w:spacing w:line="228" w:lineRule="auto"/>
              <w:jc w:val="center"/>
              <w:rPr>
                <w:rFonts w:ascii="Myriad Pro" w:hAnsi="Myriad Pro"/>
                <w:sz w:val="16"/>
                <w:szCs w:val="16"/>
              </w:rPr>
            </w:pPr>
          </w:p>
        </w:tc>
        <w:tc>
          <w:tcPr>
            <w:tcW w:w="1134" w:type="dxa"/>
            <w:shd w:val="clear" w:color="auto" w:fill="auto"/>
            <w:vAlign w:val="center"/>
            <w:hideMark/>
          </w:tcPr>
          <w:p w14:paraId="3616C728"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417" w:type="dxa"/>
            <w:shd w:val="clear" w:color="auto" w:fill="auto"/>
            <w:vAlign w:val="center"/>
            <w:hideMark/>
          </w:tcPr>
          <w:p w14:paraId="22E323D2"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7EE20467"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303 615,75</w:t>
            </w:r>
          </w:p>
        </w:tc>
        <w:tc>
          <w:tcPr>
            <w:tcW w:w="1134" w:type="dxa"/>
            <w:shd w:val="clear" w:color="auto" w:fill="auto"/>
            <w:vAlign w:val="center"/>
            <w:hideMark/>
          </w:tcPr>
          <w:p w14:paraId="3FCFF0CF"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276" w:type="dxa"/>
            <w:shd w:val="clear" w:color="auto" w:fill="auto"/>
            <w:vAlign w:val="center"/>
            <w:hideMark/>
          </w:tcPr>
          <w:p w14:paraId="275605C0"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417" w:type="dxa"/>
            <w:shd w:val="clear" w:color="auto" w:fill="auto"/>
            <w:vAlign w:val="center"/>
            <w:hideMark/>
          </w:tcPr>
          <w:p w14:paraId="2A275458"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321 084,04</w:t>
            </w:r>
          </w:p>
        </w:tc>
        <w:tc>
          <w:tcPr>
            <w:tcW w:w="1134" w:type="dxa"/>
            <w:shd w:val="clear" w:color="auto" w:fill="auto"/>
            <w:vAlign w:val="center"/>
            <w:hideMark/>
          </w:tcPr>
          <w:p w14:paraId="41DB7349"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992" w:type="dxa"/>
            <w:shd w:val="clear" w:color="auto" w:fill="auto"/>
            <w:vAlign w:val="center"/>
            <w:hideMark/>
          </w:tcPr>
          <w:p w14:paraId="1AE27DA8"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r>
      <w:tr w:rsidR="002A3AAA" w:rsidRPr="009E5925" w14:paraId="4EA42461" w14:textId="77777777" w:rsidTr="002A3AAA">
        <w:trPr>
          <w:trHeight w:val="284"/>
        </w:trPr>
        <w:tc>
          <w:tcPr>
            <w:tcW w:w="456" w:type="dxa"/>
            <w:shd w:val="clear" w:color="auto" w:fill="auto"/>
            <w:vAlign w:val="center"/>
            <w:hideMark/>
          </w:tcPr>
          <w:p w14:paraId="2C56D0DE"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3523" w:type="dxa"/>
            <w:shd w:val="clear" w:color="auto" w:fill="auto"/>
            <w:vAlign w:val="center"/>
            <w:hideMark/>
          </w:tcPr>
          <w:p w14:paraId="19978D39"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строительство кабельных линий КЛ-10</w:t>
            </w:r>
          </w:p>
        </w:tc>
        <w:tc>
          <w:tcPr>
            <w:tcW w:w="1134" w:type="dxa"/>
            <w:shd w:val="clear" w:color="auto" w:fill="auto"/>
            <w:vAlign w:val="center"/>
            <w:hideMark/>
          </w:tcPr>
          <w:p w14:paraId="66117C80" w14:textId="359C03B6" w:rsidR="002A3AAA" w:rsidRPr="009E5925" w:rsidRDefault="002A3AAA" w:rsidP="00DB416A">
            <w:pPr>
              <w:spacing w:line="228" w:lineRule="auto"/>
              <w:jc w:val="center"/>
              <w:rPr>
                <w:rFonts w:ascii="Myriad Pro" w:hAnsi="Myriad Pro"/>
                <w:sz w:val="16"/>
                <w:szCs w:val="16"/>
              </w:rPr>
            </w:pPr>
          </w:p>
        </w:tc>
        <w:tc>
          <w:tcPr>
            <w:tcW w:w="1134" w:type="dxa"/>
            <w:shd w:val="clear" w:color="auto" w:fill="auto"/>
            <w:vAlign w:val="center"/>
            <w:hideMark/>
          </w:tcPr>
          <w:p w14:paraId="47E22E90"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417" w:type="dxa"/>
            <w:shd w:val="clear" w:color="auto" w:fill="auto"/>
            <w:vAlign w:val="center"/>
            <w:hideMark/>
          </w:tcPr>
          <w:p w14:paraId="4B213203"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538885E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257 621,54</w:t>
            </w:r>
          </w:p>
        </w:tc>
        <w:tc>
          <w:tcPr>
            <w:tcW w:w="1134" w:type="dxa"/>
            <w:shd w:val="clear" w:color="auto" w:fill="auto"/>
            <w:vAlign w:val="center"/>
            <w:hideMark/>
          </w:tcPr>
          <w:p w14:paraId="37864045"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276" w:type="dxa"/>
            <w:shd w:val="clear" w:color="auto" w:fill="auto"/>
            <w:vAlign w:val="center"/>
            <w:hideMark/>
          </w:tcPr>
          <w:p w14:paraId="345C5DE0"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417" w:type="dxa"/>
            <w:shd w:val="clear" w:color="auto" w:fill="auto"/>
            <w:vAlign w:val="center"/>
            <w:hideMark/>
          </w:tcPr>
          <w:p w14:paraId="568A26CD"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272 443,59</w:t>
            </w:r>
          </w:p>
        </w:tc>
        <w:tc>
          <w:tcPr>
            <w:tcW w:w="1134" w:type="dxa"/>
            <w:shd w:val="clear" w:color="auto" w:fill="auto"/>
            <w:vAlign w:val="center"/>
            <w:hideMark/>
          </w:tcPr>
          <w:p w14:paraId="0CFF6ACE"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6,00</w:t>
            </w:r>
          </w:p>
        </w:tc>
        <w:tc>
          <w:tcPr>
            <w:tcW w:w="992" w:type="dxa"/>
            <w:shd w:val="clear" w:color="auto" w:fill="auto"/>
            <w:vAlign w:val="center"/>
            <w:hideMark/>
          </w:tcPr>
          <w:p w14:paraId="3DB11CA1"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9 709,89</w:t>
            </w:r>
          </w:p>
        </w:tc>
      </w:tr>
      <w:tr w:rsidR="002A3AAA" w:rsidRPr="009E5925" w14:paraId="719950E9" w14:textId="77777777" w:rsidTr="002A3AAA">
        <w:trPr>
          <w:trHeight w:val="284"/>
        </w:trPr>
        <w:tc>
          <w:tcPr>
            <w:tcW w:w="456" w:type="dxa"/>
            <w:shd w:val="clear" w:color="auto" w:fill="auto"/>
            <w:vAlign w:val="center"/>
            <w:hideMark/>
          </w:tcPr>
          <w:p w14:paraId="0A14798E"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1.3.</w:t>
            </w:r>
          </w:p>
        </w:tc>
        <w:tc>
          <w:tcPr>
            <w:tcW w:w="3523" w:type="dxa"/>
            <w:shd w:val="clear" w:color="auto" w:fill="auto"/>
            <w:vAlign w:val="center"/>
            <w:hideMark/>
          </w:tcPr>
          <w:p w14:paraId="4E87E7AB"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строительством пунктов секционирования, на уровне напряжения i и (или) диапазоне мощности j</w:t>
            </w:r>
          </w:p>
        </w:tc>
        <w:tc>
          <w:tcPr>
            <w:tcW w:w="1134" w:type="dxa"/>
            <w:shd w:val="clear" w:color="auto" w:fill="auto"/>
            <w:vAlign w:val="center"/>
            <w:hideMark/>
          </w:tcPr>
          <w:p w14:paraId="4ECF75F8"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134" w:type="dxa"/>
            <w:shd w:val="clear" w:color="auto" w:fill="auto"/>
            <w:vAlign w:val="center"/>
            <w:hideMark/>
          </w:tcPr>
          <w:p w14:paraId="07ED85B0"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417" w:type="dxa"/>
            <w:shd w:val="clear" w:color="auto" w:fill="auto"/>
            <w:vAlign w:val="center"/>
            <w:hideMark/>
          </w:tcPr>
          <w:p w14:paraId="3E2E553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276" w:type="dxa"/>
            <w:shd w:val="clear" w:color="auto" w:fill="auto"/>
            <w:vAlign w:val="center"/>
            <w:hideMark/>
          </w:tcPr>
          <w:p w14:paraId="12878270"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134" w:type="dxa"/>
            <w:shd w:val="clear" w:color="auto" w:fill="auto"/>
            <w:vAlign w:val="center"/>
            <w:hideMark/>
          </w:tcPr>
          <w:p w14:paraId="73A3AE4B"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276" w:type="dxa"/>
            <w:shd w:val="clear" w:color="auto" w:fill="auto"/>
            <w:vAlign w:val="center"/>
            <w:hideMark/>
          </w:tcPr>
          <w:p w14:paraId="69626882"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417" w:type="dxa"/>
            <w:shd w:val="clear" w:color="auto" w:fill="auto"/>
            <w:vAlign w:val="center"/>
            <w:hideMark/>
          </w:tcPr>
          <w:p w14:paraId="7F502767"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134" w:type="dxa"/>
            <w:shd w:val="clear" w:color="auto" w:fill="auto"/>
            <w:vAlign w:val="center"/>
            <w:hideMark/>
          </w:tcPr>
          <w:p w14:paraId="41049500"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992" w:type="dxa"/>
            <w:shd w:val="clear" w:color="auto" w:fill="auto"/>
            <w:vAlign w:val="center"/>
            <w:hideMark/>
          </w:tcPr>
          <w:p w14:paraId="67D50122"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r>
      <w:tr w:rsidR="002A3AAA" w:rsidRPr="009E5925" w14:paraId="2A421137" w14:textId="77777777" w:rsidTr="002A3AAA">
        <w:trPr>
          <w:trHeight w:val="284"/>
        </w:trPr>
        <w:tc>
          <w:tcPr>
            <w:tcW w:w="456" w:type="dxa"/>
            <w:shd w:val="clear" w:color="auto" w:fill="auto"/>
            <w:vAlign w:val="center"/>
            <w:hideMark/>
          </w:tcPr>
          <w:p w14:paraId="21C1F980"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1.4.</w:t>
            </w:r>
          </w:p>
        </w:tc>
        <w:tc>
          <w:tcPr>
            <w:tcW w:w="3523" w:type="dxa"/>
            <w:shd w:val="clear" w:color="auto" w:fill="auto"/>
            <w:vAlign w:val="center"/>
            <w:hideMark/>
          </w:tcPr>
          <w:p w14:paraId="298D6AE9"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строительство комплектных трансформаторных подстанций (КТП), распределительных трансформаторных подстанций (РТП) с уровнем напряжения до 35 кВ, на уровне напряжения i и (или) диапазоне мощности j</w:t>
            </w:r>
          </w:p>
        </w:tc>
        <w:tc>
          <w:tcPr>
            <w:tcW w:w="1134" w:type="dxa"/>
            <w:shd w:val="clear" w:color="auto" w:fill="auto"/>
            <w:vAlign w:val="center"/>
            <w:hideMark/>
          </w:tcPr>
          <w:p w14:paraId="314B2418"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4 520,68</w:t>
            </w:r>
          </w:p>
        </w:tc>
        <w:tc>
          <w:tcPr>
            <w:tcW w:w="1134" w:type="dxa"/>
            <w:shd w:val="clear" w:color="auto" w:fill="auto"/>
            <w:vAlign w:val="center"/>
            <w:hideMark/>
          </w:tcPr>
          <w:p w14:paraId="2AB47015"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198,47</w:t>
            </w:r>
          </w:p>
        </w:tc>
        <w:tc>
          <w:tcPr>
            <w:tcW w:w="1417" w:type="dxa"/>
            <w:shd w:val="clear" w:color="auto" w:fill="auto"/>
            <w:vAlign w:val="center"/>
            <w:hideMark/>
          </w:tcPr>
          <w:p w14:paraId="673C946B"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897,22</w:t>
            </w:r>
          </w:p>
        </w:tc>
        <w:tc>
          <w:tcPr>
            <w:tcW w:w="1276" w:type="dxa"/>
            <w:shd w:val="clear" w:color="auto" w:fill="auto"/>
            <w:vAlign w:val="center"/>
            <w:hideMark/>
          </w:tcPr>
          <w:p w14:paraId="1A16AEF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7 237,71</w:t>
            </w:r>
          </w:p>
        </w:tc>
        <w:tc>
          <w:tcPr>
            <w:tcW w:w="1134" w:type="dxa"/>
            <w:shd w:val="clear" w:color="auto" w:fill="auto"/>
            <w:vAlign w:val="center"/>
            <w:hideMark/>
          </w:tcPr>
          <w:p w14:paraId="7342978F"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198,47</w:t>
            </w:r>
          </w:p>
        </w:tc>
        <w:tc>
          <w:tcPr>
            <w:tcW w:w="1276" w:type="dxa"/>
            <w:shd w:val="clear" w:color="auto" w:fill="auto"/>
            <w:vAlign w:val="center"/>
            <w:hideMark/>
          </w:tcPr>
          <w:p w14:paraId="5CBD4FBE"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1 436,47</w:t>
            </w:r>
          </w:p>
        </w:tc>
        <w:tc>
          <w:tcPr>
            <w:tcW w:w="1417" w:type="dxa"/>
            <w:shd w:val="clear" w:color="auto" w:fill="auto"/>
            <w:vAlign w:val="center"/>
            <w:hideMark/>
          </w:tcPr>
          <w:p w14:paraId="65A92388"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5 779,51</w:t>
            </w:r>
          </w:p>
        </w:tc>
        <w:tc>
          <w:tcPr>
            <w:tcW w:w="1134" w:type="dxa"/>
            <w:shd w:val="clear" w:color="auto" w:fill="auto"/>
            <w:vAlign w:val="center"/>
            <w:hideMark/>
          </w:tcPr>
          <w:p w14:paraId="24C50DBF"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823,62</w:t>
            </w:r>
          </w:p>
        </w:tc>
        <w:tc>
          <w:tcPr>
            <w:tcW w:w="992" w:type="dxa"/>
            <w:shd w:val="clear" w:color="auto" w:fill="auto"/>
            <w:vAlign w:val="center"/>
            <w:hideMark/>
          </w:tcPr>
          <w:p w14:paraId="36AD1D19"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4 760,12</w:t>
            </w:r>
          </w:p>
        </w:tc>
      </w:tr>
      <w:tr w:rsidR="002A3AAA" w:rsidRPr="009E5925" w14:paraId="23048A1E" w14:textId="77777777" w:rsidTr="002A3AAA">
        <w:trPr>
          <w:trHeight w:val="284"/>
        </w:trPr>
        <w:tc>
          <w:tcPr>
            <w:tcW w:w="456" w:type="dxa"/>
            <w:shd w:val="clear" w:color="auto" w:fill="auto"/>
            <w:vAlign w:val="center"/>
            <w:hideMark/>
          </w:tcPr>
          <w:p w14:paraId="439B293F"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3523" w:type="dxa"/>
            <w:shd w:val="clear" w:color="auto" w:fill="auto"/>
            <w:vAlign w:val="center"/>
            <w:hideMark/>
          </w:tcPr>
          <w:p w14:paraId="328A2D8E"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КТП 100 кВА</w:t>
            </w:r>
          </w:p>
        </w:tc>
        <w:tc>
          <w:tcPr>
            <w:tcW w:w="1134" w:type="dxa"/>
            <w:shd w:val="clear" w:color="auto" w:fill="auto"/>
            <w:vAlign w:val="center"/>
            <w:hideMark/>
          </w:tcPr>
          <w:p w14:paraId="7A0267FD"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675,737</w:t>
            </w:r>
          </w:p>
        </w:tc>
        <w:tc>
          <w:tcPr>
            <w:tcW w:w="1134" w:type="dxa"/>
            <w:shd w:val="clear" w:color="auto" w:fill="auto"/>
            <w:vAlign w:val="center"/>
            <w:hideMark/>
          </w:tcPr>
          <w:p w14:paraId="495C5915"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198,5</w:t>
            </w:r>
          </w:p>
        </w:tc>
        <w:tc>
          <w:tcPr>
            <w:tcW w:w="1417" w:type="dxa"/>
            <w:shd w:val="clear" w:color="auto" w:fill="auto"/>
            <w:vAlign w:val="center"/>
            <w:hideMark/>
          </w:tcPr>
          <w:p w14:paraId="76D2645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897,22</w:t>
            </w:r>
          </w:p>
        </w:tc>
        <w:tc>
          <w:tcPr>
            <w:tcW w:w="1276" w:type="dxa"/>
            <w:shd w:val="clear" w:color="auto" w:fill="auto"/>
            <w:vAlign w:val="center"/>
            <w:hideMark/>
          </w:tcPr>
          <w:p w14:paraId="0060B5D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1 081,87</w:t>
            </w:r>
          </w:p>
        </w:tc>
        <w:tc>
          <w:tcPr>
            <w:tcW w:w="1134" w:type="dxa"/>
            <w:shd w:val="clear" w:color="auto" w:fill="auto"/>
            <w:vAlign w:val="center"/>
            <w:hideMark/>
          </w:tcPr>
          <w:p w14:paraId="192D2811"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198,5</w:t>
            </w:r>
          </w:p>
        </w:tc>
        <w:tc>
          <w:tcPr>
            <w:tcW w:w="1276" w:type="dxa"/>
            <w:shd w:val="clear" w:color="auto" w:fill="auto"/>
            <w:vAlign w:val="center"/>
            <w:hideMark/>
          </w:tcPr>
          <w:p w14:paraId="7466CCA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1436,47</w:t>
            </w:r>
          </w:p>
        </w:tc>
        <w:tc>
          <w:tcPr>
            <w:tcW w:w="1417" w:type="dxa"/>
            <w:shd w:val="clear" w:color="auto" w:fill="auto"/>
            <w:vAlign w:val="center"/>
            <w:hideMark/>
          </w:tcPr>
          <w:p w14:paraId="26C6C90B"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1 144,21</w:t>
            </w:r>
          </w:p>
        </w:tc>
        <w:tc>
          <w:tcPr>
            <w:tcW w:w="1134" w:type="dxa"/>
            <w:shd w:val="clear" w:color="auto" w:fill="auto"/>
            <w:vAlign w:val="center"/>
            <w:hideMark/>
          </w:tcPr>
          <w:p w14:paraId="331B7FE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198,5</w:t>
            </w:r>
          </w:p>
        </w:tc>
        <w:tc>
          <w:tcPr>
            <w:tcW w:w="992" w:type="dxa"/>
            <w:shd w:val="clear" w:color="auto" w:fill="auto"/>
            <w:vAlign w:val="center"/>
            <w:hideMark/>
          </w:tcPr>
          <w:p w14:paraId="41061FF3"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1603,50</w:t>
            </w:r>
          </w:p>
        </w:tc>
      </w:tr>
      <w:tr w:rsidR="002A3AAA" w:rsidRPr="009E5925" w14:paraId="1CADD1FA" w14:textId="77777777" w:rsidTr="003B7FA6">
        <w:trPr>
          <w:trHeight w:val="284"/>
        </w:trPr>
        <w:tc>
          <w:tcPr>
            <w:tcW w:w="456" w:type="dxa"/>
            <w:shd w:val="clear" w:color="auto" w:fill="auto"/>
            <w:vAlign w:val="center"/>
            <w:hideMark/>
          </w:tcPr>
          <w:p w14:paraId="00335667"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3523" w:type="dxa"/>
            <w:shd w:val="clear" w:color="auto" w:fill="auto"/>
            <w:vAlign w:val="center"/>
            <w:hideMark/>
          </w:tcPr>
          <w:p w14:paraId="4C86550E"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КТП 160 кВА</w:t>
            </w:r>
          </w:p>
        </w:tc>
        <w:tc>
          <w:tcPr>
            <w:tcW w:w="1134" w:type="dxa"/>
            <w:shd w:val="clear" w:color="auto" w:fill="auto"/>
            <w:vAlign w:val="center"/>
          </w:tcPr>
          <w:p w14:paraId="5879D74C" w14:textId="3D4737A2" w:rsidR="002A3AAA" w:rsidRPr="009E5925" w:rsidRDefault="002A3AAA" w:rsidP="00DB416A">
            <w:pPr>
              <w:spacing w:line="228" w:lineRule="auto"/>
              <w:jc w:val="center"/>
              <w:rPr>
                <w:rFonts w:ascii="Myriad Pro" w:hAnsi="Myriad Pro"/>
                <w:sz w:val="16"/>
                <w:szCs w:val="16"/>
              </w:rPr>
            </w:pPr>
          </w:p>
        </w:tc>
        <w:tc>
          <w:tcPr>
            <w:tcW w:w="1134" w:type="dxa"/>
            <w:shd w:val="clear" w:color="auto" w:fill="auto"/>
            <w:vAlign w:val="center"/>
            <w:hideMark/>
          </w:tcPr>
          <w:p w14:paraId="5545655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w:t>
            </w:r>
          </w:p>
        </w:tc>
        <w:tc>
          <w:tcPr>
            <w:tcW w:w="1417" w:type="dxa"/>
            <w:shd w:val="clear" w:color="auto" w:fill="auto"/>
            <w:vAlign w:val="center"/>
            <w:hideMark/>
          </w:tcPr>
          <w:p w14:paraId="624D6F34" w14:textId="77777777" w:rsidR="002A3AAA" w:rsidRPr="009E5925" w:rsidRDefault="002A3AAA" w:rsidP="00DB416A">
            <w:pPr>
              <w:spacing w:line="228" w:lineRule="auto"/>
              <w:jc w:val="center"/>
              <w:rPr>
                <w:rFonts w:ascii="Myriad Pro" w:hAnsi="Myriad Pro"/>
                <w:color w:val="FF0000"/>
                <w:sz w:val="16"/>
                <w:szCs w:val="16"/>
              </w:rPr>
            </w:pPr>
            <w:r w:rsidRPr="009E5925">
              <w:rPr>
                <w:rFonts w:ascii="Myriad Pro" w:hAnsi="Myriad Pro"/>
                <w:color w:val="FF0000"/>
                <w:sz w:val="16"/>
                <w:szCs w:val="16"/>
              </w:rPr>
              <w:t> </w:t>
            </w:r>
          </w:p>
        </w:tc>
        <w:tc>
          <w:tcPr>
            <w:tcW w:w="1276" w:type="dxa"/>
            <w:shd w:val="clear" w:color="auto" w:fill="auto"/>
            <w:vAlign w:val="center"/>
            <w:hideMark/>
          </w:tcPr>
          <w:p w14:paraId="4FB00B5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763,69</w:t>
            </w:r>
          </w:p>
        </w:tc>
        <w:tc>
          <w:tcPr>
            <w:tcW w:w="1134" w:type="dxa"/>
            <w:shd w:val="clear" w:color="auto" w:fill="auto"/>
            <w:vAlign w:val="center"/>
            <w:hideMark/>
          </w:tcPr>
          <w:p w14:paraId="2FB0B0B9"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28787D0E"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417" w:type="dxa"/>
            <w:shd w:val="clear" w:color="auto" w:fill="auto"/>
            <w:vAlign w:val="center"/>
            <w:hideMark/>
          </w:tcPr>
          <w:p w14:paraId="31623F61"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807,70</w:t>
            </w:r>
          </w:p>
        </w:tc>
        <w:tc>
          <w:tcPr>
            <w:tcW w:w="1134" w:type="dxa"/>
            <w:shd w:val="clear" w:color="auto" w:fill="auto"/>
            <w:vAlign w:val="center"/>
            <w:hideMark/>
          </w:tcPr>
          <w:p w14:paraId="2126360B"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63,1</w:t>
            </w:r>
          </w:p>
        </w:tc>
        <w:tc>
          <w:tcPr>
            <w:tcW w:w="992" w:type="dxa"/>
            <w:shd w:val="clear" w:color="auto" w:fill="auto"/>
            <w:vAlign w:val="center"/>
            <w:hideMark/>
          </w:tcPr>
          <w:p w14:paraId="51F41A9D"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359,94</w:t>
            </w:r>
          </w:p>
        </w:tc>
      </w:tr>
      <w:tr w:rsidR="002A3AAA" w:rsidRPr="009E5925" w14:paraId="72A3CE0D" w14:textId="77777777" w:rsidTr="003B7FA6">
        <w:trPr>
          <w:trHeight w:val="284"/>
        </w:trPr>
        <w:tc>
          <w:tcPr>
            <w:tcW w:w="456" w:type="dxa"/>
            <w:shd w:val="clear" w:color="auto" w:fill="auto"/>
            <w:vAlign w:val="center"/>
            <w:hideMark/>
          </w:tcPr>
          <w:p w14:paraId="535D2E99"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3523" w:type="dxa"/>
            <w:shd w:val="clear" w:color="auto" w:fill="auto"/>
            <w:vAlign w:val="center"/>
            <w:hideMark/>
          </w:tcPr>
          <w:p w14:paraId="38D18810"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КТП 250 кВА</w:t>
            </w:r>
          </w:p>
        </w:tc>
        <w:tc>
          <w:tcPr>
            <w:tcW w:w="1134" w:type="dxa"/>
            <w:shd w:val="clear" w:color="auto" w:fill="auto"/>
            <w:vAlign w:val="center"/>
          </w:tcPr>
          <w:p w14:paraId="595D978A" w14:textId="702E0582" w:rsidR="002A3AAA" w:rsidRPr="009E5925" w:rsidRDefault="002A3AAA" w:rsidP="00DB416A">
            <w:pPr>
              <w:spacing w:line="228" w:lineRule="auto"/>
              <w:jc w:val="center"/>
              <w:rPr>
                <w:rFonts w:ascii="Myriad Pro" w:hAnsi="Myriad Pro"/>
                <w:sz w:val="16"/>
                <w:szCs w:val="16"/>
              </w:rPr>
            </w:pPr>
          </w:p>
        </w:tc>
        <w:tc>
          <w:tcPr>
            <w:tcW w:w="1134" w:type="dxa"/>
            <w:shd w:val="clear" w:color="auto" w:fill="auto"/>
            <w:vAlign w:val="center"/>
            <w:hideMark/>
          </w:tcPr>
          <w:p w14:paraId="768B7F2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w:t>
            </w:r>
          </w:p>
        </w:tc>
        <w:tc>
          <w:tcPr>
            <w:tcW w:w="1417" w:type="dxa"/>
            <w:shd w:val="clear" w:color="auto" w:fill="auto"/>
            <w:vAlign w:val="center"/>
            <w:hideMark/>
          </w:tcPr>
          <w:p w14:paraId="60998B80" w14:textId="77777777" w:rsidR="002A3AAA" w:rsidRPr="009E5925" w:rsidRDefault="002A3AAA" w:rsidP="00DB416A">
            <w:pPr>
              <w:spacing w:line="228" w:lineRule="auto"/>
              <w:jc w:val="center"/>
              <w:rPr>
                <w:rFonts w:ascii="Myriad Pro" w:hAnsi="Myriad Pro"/>
                <w:color w:val="FF0000"/>
                <w:sz w:val="16"/>
                <w:szCs w:val="16"/>
              </w:rPr>
            </w:pPr>
            <w:r w:rsidRPr="009E5925">
              <w:rPr>
                <w:rFonts w:ascii="Myriad Pro" w:hAnsi="Myriad Pro"/>
                <w:color w:val="FF0000"/>
                <w:sz w:val="16"/>
                <w:szCs w:val="16"/>
              </w:rPr>
              <w:t> </w:t>
            </w:r>
          </w:p>
        </w:tc>
        <w:tc>
          <w:tcPr>
            <w:tcW w:w="1276" w:type="dxa"/>
            <w:shd w:val="clear" w:color="auto" w:fill="auto"/>
            <w:vAlign w:val="center"/>
            <w:hideMark/>
          </w:tcPr>
          <w:p w14:paraId="7D899E6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763,38</w:t>
            </w:r>
          </w:p>
        </w:tc>
        <w:tc>
          <w:tcPr>
            <w:tcW w:w="1134" w:type="dxa"/>
            <w:shd w:val="clear" w:color="auto" w:fill="auto"/>
            <w:vAlign w:val="center"/>
            <w:hideMark/>
          </w:tcPr>
          <w:p w14:paraId="238F3E72"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495B71A8"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417" w:type="dxa"/>
            <w:shd w:val="clear" w:color="auto" w:fill="auto"/>
            <w:vAlign w:val="center"/>
            <w:hideMark/>
          </w:tcPr>
          <w:p w14:paraId="5424167E"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807,36</w:t>
            </w:r>
          </w:p>
        </w:tc>
        <w:tc>
          <w:tcPr>
            <w:tcW w:w="1134" w:type="dxa"/>
            <w:shd w:val="clear" w:color="auto" w:fill="auto"/>
            <w:vAlign w:val="center"/>
            <w:hideMark/>
          </w:tcPr>
          <w:p w14:paraId="077FBF29"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147,1</w:t>
            </w:r>
          </w:p>
        </w:tc>
        <w:tc>
          <w:tcPr>
            <w:tcW w:w="992" w:type="dxa"/>
            <w:shd w:val="clear" w:color="auto" w:fill="auto"/>
            <w:vAlign w:val="center"/>
            <w:hideMark/>
          </w:tcPr>
          <w:p w14:paraId="4AD54423"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838,25</w:t>
            </w:r>
          </w:p>
        </w:tc>
      </w:tr>
      <w:tr w:rsidR="002A3AAA" w:rsidRPr="009E5925" w14:paraId="1C49BF64" w14:textId="77777777" w:rsidTr="003B7FA6">
        <w:trPr>
          <w:trHeight w:val="284"/>
        </w:trPr>
        <w:tc>
          <w:tcPr>
            <w:tcW w:w="456" w:type="dxa"/>
            <w:shd w:val="clear" w:color="auto" w:fill="auto"/>
            <w:vAlign w:val="center"/>
            <w:hideMark/>
          </w:tcPr>
          <w:p w14:paraId="1124B2AD"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3523" w:type="dxa"/>
            <w:shd w:val="clear" w:color="auto" w:fill="auto"/>
            <w:vAlign w:val="center"/>
            <w:hideMark/>
          </w:tcPr>
          <w:p w14:paraId="47E74454"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КТП 400 кВА</w:t>
            </w:r>
          </w:p>
        </w:tc>
        <w:tc>
          <w:tcPr>
            <w:tcW w:w="1134" w:type="dxa"/>
            <w:shd w:val="clear" w:color="auto" w:fill="auto"/>
            <w:vAlign w:val="center"/>
          </w:tcPr>
          <w:p w14:paraId="0E352E2C" w14:textId="30964D41" w:rsidR="002A3AAA" w:rsidRPr="009E5925" w:rsidRDefault="002A3AAA" w:rsidP="00DB416A">
            <w:pPr>
              <w:spacing w:line="228" w:lineRule="auto"/>
              <w:jc w:val="center"/>
              <w:rPr>
                <w:rFonts w:ascii="Myriad Pro" w:hAnsi="Myriad Pro"/>
                <w:sz w:val="16"/>
                <w:szCs w:val="16"/>
              </w:rPr>
            </w:pPr>
          </w:p>
        </w:tc>
        <w:tc>
          <w:tcPr>
            <w:tcW w:w="1134" w:type="dxa"/>
            <w:shd w:val="clear" w:color="auto" w:fill="auto"/>
            <w:vAlign w:val="center"/>
            <w:hideMark/>
          </w:tcPr>
          <w:p w14:paraId="293917C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w:t>
            </w:r>
          </w:p>
        </w:tc>
        <w:tc>
          <w:tcPr>
            <w:tcW w:w="1417" w:type="dxa"/>
            <w:shd w:val="clear" w:color="auto" w:fill="auto"/>
            <w:vAlign w:val="center"/>
            <w:hideMark/>
          </w:tcPr>
          <w:p w14:paraId="0E527701" w14:textId="77777777" w:rsidR="002A3AAA" w:rsidRPr="009E5925" w:rsidRDefault="002A3AAA" w:rsidP="00DB416A">
            <w:pPr>
              <w:spacing w:line="228" w:lineRule="auto"/>
              <w:jc w:val="center"/>
              <w:rPr>
                <w:rFonts w:ascii="Myriad Pro" w:hAnsi="Myriad Pro"/>
                <w:color w:val="FF0000"/>
                <w:sz w:val="16"/>
                <w:szCs w:val="16"/>
              </w:rPr>
            </w:pPr>
            <w:r w:rsidRPr="009E5925">
              <w:rPr>
                <w:rFonts w:ascii="Myriad Pro" w:hAnsi="Myriad Pro"/>
                <w:color w:val="FF0000"/>
                <w:sz w:val="16"/>
                <w:szCs w:val="16"/>
              </w:rPr>
              <w:t> </w:t>
            </w:r>
          </w:p>
        </w:tc>
        <w:tc>
          <w:tcPr>
            <w:tcW w:w="1276" w:type="dxa"/>
            <w:shd w:val="clear" w:color="auto" w:fill="auto"/>
            <w:vAlign w:val="center"/>
            <w:hideMark/>
          </w:tcPr>
          <w:p w14:paraId="0CAC13F1"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634,19</w:t>
            </w:r>
          </w:p>
        </w:tc>
        <w:tc>
          <w:tcPr>
            <w:tcW w:w="1134" w:type="dxa"/>
            <w:shd w:val="clear" w:color="auto" w:fill="auto"/>
            <w:vAlign w:val="center"/>
            <w:hideMark/>
          </w:tcPr>
          <w:p w14:paraId="4085CF5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686FADFE"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417" w:type="dxa"/>
            <w:shd w:val="clear" w:color="auto" w:fill="auto"/>
            <w:vAlign w:val="center"/>
            <w:hideMark/>
          </w:tcPr>
          <w:p w14:paraId="1F72D95E"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670,73</w:t>
            </w:r>
          </w:p>
        </w:tc>
        <w:tc>
          <w:tcPr>
            <w:tcW w:w="1134" w:type="dxa"/>
            <w:shd w:val="clear" w:color="auto" w:fill="auto"/>
            <w:vAlign w:val="center"/>
            <w:hideMark/>
          </w:tcPr>
          <w:p w14:paraId="1409BACD"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396,3</w:t>
            </w:r>
          </w:p>
        </w:tc>
        <w:tc>
          <w:tcPr>
            <w:tcW w:w="992" w:type="dxa"/>
            <w:shd w:val="clear" w:color="auto" w:fill="auto"/>
            <w:vAlign w:val="center"/>
            <w:hideMark/>
          </w:tcPr>
          <w:p w14:paraId="5450012B"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1876,55</w:t>
            </w:r>
          </w:p>
        </w:tc>
      </w:tr>
      <w:tr w:rsidR="002A3AAA" w:rsidRPr="009E5925" w14:paraId="310ACCC6" w14:textId="77777777" w:rsidTr="003B7FA6">
        <w:trPr>
          <w:trHeight w:val="284"/>
        </w:trPr>
        <w:tc>
          <w:tcPr>
            <w:tcW w:w="456" w:type="dxa"/>
            <w:shd w:val="clear" w:color="auto" w:fill="auto"/>
            <w:vAlign w:val="center"/>
            <w:hideMark/>
          </w:tcPr>
          <w:p w14:paraId="544020F7"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3523" w:type="dxa"/>
            <w:shd w:val="clear" w:color="auto" w:fill="auto"/>
            <w:vAlign w:val="center"/>
            <w:hideMark/>
          </w:tcPr>
          <w:p w14:paraId="3B3D8211"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КТП 630 кВА</w:t>
            </w:r>
          </w:p>
        </w:tc>
        <w:tc>
          <w:tcPr>
            <w:tcW w:w="1134" w:type="dxa"/>
            <w:shd w:val="clear" w:color="auto" w:fill="auto"/>
            <w:vAlign w:val="center"/>
          </w:tcPr>
          <w:p w14:paraId="41B393F4" w14:textId="111E8837" w:rsidR="002A3AAA" w:rsidRPr="009E5925" w:rsidRDefault="002A3AAA" w:rsidP="00DB416A">
            <w:pPr>
              <w:spacing w:line="228" w:lineRule="auto"/>
              <w:jc w:val="center"/>
              <w:rPr>
                <w:rFonts w:ascii="Myriad Pro" w:hAnsi="Myriad Pro"/>
                <w:sz w:val="16"/>
                <w:szCs w:val="16"/>
              </w:rPr>
            </w:pPr>
          </w:p>
        </w:tc>
        <w:tc>
          <w:tcPr>
            <w:tcW w:w="1134" w:type="dxa"/>
            <w:shd w:val="clear" w:color="auto" w:fill="auto"/>
            <w:vAlign w:val="center"/>
            <w:hideMark/>
          </w:tcPr>
          <w:p w14:paraId="213FBFF3"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w:t>
            </w:r>
          </w:p>
        </w:tc>
        <w:tc>
          <w:tcPr>
            <w:tcW w:w="1417" w:type="dxa"/>
            <w:shd w:val="clear" w:color="auto" w:fill="auto"/>
            <w:vAlign w:val="center"/>
            <w:hideMark/>
          </w:tcPr>
          <w:p w14:paraId="25B38B9F" w14:textId="77777777" w:rsidR="002A3AAA" w:rsidRPr="009E5925" w:rsidRDefault="002A3AAA" w:rsidP="00DB416A">
            <w:pPr>
              <w:spacing w:line="228" w:lineRule="auto"/>
              <w:jc w:val="center"/>
              <w:rPr>
                <w:rFonts w:ascii="Myriad Pro" w:hAnsi="Myriad Pro"/>
                <w:color w:val="FF0000"/>
                <w:sz w:val="16"/>
                <w:szCs w:val="16"/>
              </w:rPr>
            </w:pPr>
            <w:r w:rsidRPr="009E5925">
              <w:rPr>
                <w:rFonts w:ascii="Myriad Pro" w:hAnsi="Myriad Pro"/>
                <w:color w:val="FF0000"/>
                <w:sz w:val="16"/>
                <w:szCs w:val="16"/>
              </w:rPr>
              <w:t> </w:t>
            </w:r>
          </w:p>
        </w:tc>
        <w:tc>
          <w:tcPr>
            <w:tcW w:w="1276" w:type="dxa"/>
            <w:shd w:val="clear" w:color="auto" w:fill="auto"/>
            <w:vAlign w:val="center"/>
            <w:hideMark/>
          </w:tcPr>
          <w:p w14:paraId="74000B08"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587,96</w:t>
            </w:r>
          </w:p>
        </w:tc>
        <w:tc>
          <w:tcPr>
            <w:tcW w:w="1134" w:type="dxa"/>
            <w:shd w:val="clear" w:color="auto" w:fill="auto"/>
            <w:vAlign w:val="center"/>
            <w:hideMark/>
          </w:tcPr>
          <w:p w14:paraId="40B41B8E"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5891F4EB"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417" w:type="dxa"/>
            <w:shd w:val="clear" w:color="auto" w:fill="auto"/>
            <w:vAlign w:val="center"/>
            <w:hideMark/>
          </w:tcPr>
          <w:p w14:paraId="726DCF82"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621,83</w:t>
            </w:r>
          </w:p>
        </w:tc>
        <w:tc>
          <w:tcPr>
            <w:tcW w:w="1134" w:type="dxa"/>
            <w:shd w:val="clear" w:color="auto" w:fill="auto"/>
            <w:vAlign w:val="center"/>
            <w:hideMark/>
          </w:tcPr>
          <w:p w14:paraId="79BE9CE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18,7</w:t>
            </w:r>
          </w:p>
        </w:tc>
        <w:tc>
          <w:tcPr>
            <w:tcW w:w="992" w:type="dxa"/>
            <w:shd w:val="clear" w:color="auto" w:fill="auto"/>
            <w:vAlign w:val="center"/>
            <w:hideMark/>
          </w:tcPr>
          <w:p w14:paraId="2095E1F9"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81,89</w:t>
            </w:r>
          </w:p>
        </w:tc>
      </w:tr>
      <w:tr w:rsidR="002A3AAA" w:rsidRPr="009E5925" w14:paraId="0279FBAA" w14:textId="77777777" w:rsidTr="002A3AAA">
        <w:trPr>
          <w:trHeight w:val="284"/>
        </w:trPr>
        <w:tc>
          <w:tcPr>
            <w:tcW w:w="456" w:type="dxa"/>
            <w:shd w:val="clear" w:color="auto" w:fill="auto"/>
            <w:vAlign w:val="center"/>
            <w:hideMark/>
          </w:tcPr>
          <w:p w14:paraId="065E8E11"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1.5.</w:t>
            </w:r>
          </w:p>
        </w:tc>
        <w:tc>
          <w:tcPr>
            <w:tcW w:w="3523" w:type="dxa"/>
            <w:shd w:val="clear" w:color="auto" w:fill="auto"/>
            <w:vAlign w:val="center"/>
            <w:hideMark/>
          </w:tcPr>
          <w:p w14:paraId="747CD640"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строительство центров питания, подстанций уровнем напряжения 35 кВ и выше (ПС), на уровне напряжения i и (или) диапазоне мощности j</w:t>
            </w:r>
          </w:p>
        </w:tc>
        <w:tc>
          <w:tcPr>
            <w:tcW w:w="1134" w:type="dxa"/>
            <w:shd w:val="clear" w:color="auto" w:fill="auto"/>
            <w:vAlign w:val="center"/>
            <w:hideMark/>
          </w:tcPr>
          <w:p w14:paraId="7434384D"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134" w:type="dxa"/>
            <w:shd w:val="clear" w:color="auto" w:fill="auto"/>
            <w:vAlign w:val="center"/>
            <w:hideMark/>
          </w:tcPr>
          <w:p w14:paraId="1260E74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417" w:type="dxa"/>
            <w:shd w:val="clear" w:color="auto" w:fill="auto"/>
            <w:vAlign w:val="center"/>
            <w:hideMark/>
          </w:tcPr>
          <w:p w14:paraId="2A95214D"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276" w:type="dxa"/>
            <w:shd w:val="clear" w:color="auto" w:fill="auto"/>
            <w:vAlign w:val="center"/>
            <w:hideMark/>
          </w:tcPr>
          <w:p w14:paraId="362B5BA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134" w:type="dxa"/>
            <w:shd w:val="clear" w:color="auto" w:fill="auto"/>
            <w:vAlign w:val="center"/>
            <w:hideMark/>
          </w:tcPr>
          <w:p w14:paraId="38678629"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276" w:type="dxa"/>
            <w:shd w:val="clear" w:color="auto" w:fill="auto"/>
            <w:vAlign w:val="center"/>
            <w:hideMark/>
          </w:tcPr>
          <w:p w14:paraId="769295B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417" w:type="dxa"/>
            <w:shd w:val="clear" w:color="auto" w:fill="auto"/>
            <w:vAlign w:val="center"/>
            <w:hideMark/>
          </w:tcPr>
          <w:p w14:paraId="708701AB"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134" w:type="dxa"/>
            <w:shd w:val="clear" w:color="auto" w:fill="auto"/>
            <w:vAlign w:val="center"/>
            <w:hideMark/>
          </w:tcPr>
          <w:p w14:paraId="0657FC21"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992" w:type="dxa"/>
            <w:shd w:val="clear" w:color="auto" w:fill="auto"/>
            <w:vAlign w:val="center"/>
            <w:hideMark/>
          </w:tcPr>
          <w:p w14:paraId="78702CF7"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r>
      <w:tr w:rsidR="002A3AAA" w:rsidRPr="009E5925" w14:paraId="6671E5F6" w14:textId="77777777" w:rsidTr="002A3AAA">
        <w:trPr>
          <w:trHeight w:val="284"/>
        </w:trPr>
        <w:tc>
          <w:tcPr>
            <w:tcW w:w="456" w:type="dxa"/>
            <w:shd w:val="clear" w:color="auto" w:fill="auto"/>
            <w:vAlign w:val="center"/>
            <w:hideMark/>
          </w:tcPr>
          <w:p w14:paraId="1CB86D05"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2.</w:t>
            </w:r>
          </w:p>
        </w:tc>
        <w:tc>
          <w:tcPr>
            <w:tcW w:w="3523" w:type="dxa"/>
            <w:shd w:val="clear" w:color="auto" w:fill="auto"/>
            <w:vAlign w:val="center"/>
            <w:hideMark/>
          </w:tcPr>
          <w:p w14:paraId="6A3B1E80"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Суммарный размер платы за технологическое присоединение в части мероприятий "последней мили" [п. 2.1 + п. 2.2 + п. 2.3 + п. 2.4 + п. 2.5]:</w:t>
            </w:r>
          </w:p>
        </w:tc>
        <w:tc>
          <w:tcPr>
            <w:tcW w:w="1134" w:type="dxa"/>
            <w:shd w:val="clear" w:color="auto" w:fill="auto"/>
            <w:vAlign w:val="center"/>
            <w:hideMark/>
          </w:tcPr>
          <w:p w14:paraId="790E027E"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x</w:t>
            </w:r>
          </w:p>
        </w:tc>
        <w:tc>
          <w:tcPr>
            <w:tcW w:w="1134" w:type="dxa"/>
            <w:shd w:val="clear" w:color="auto" w:fill="auto"/>
            <w:vAlign w:val="center"/>
            <w:hideMark/>
          </w:tcPr>
          <w:p w14:paraId="29828E7E"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x</w:t>
            </w:r>
          </w:p>
        </w:tc>
        <w:tc>
          <w:tcPr>
            <w:tcW w:w="1417" w:type="dxa"/>
            <w:shd w:val="clear" w:color="auto" w:fill="auto"/>
            <w:vAlign w:val="center"/>
            <w:hideMark/>
          </w:tcPr>
          <w:p w14:paraId="10A12ED9"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1 349,58</w:t>
            </w:r>
          </w:p>
        </w:tc>
        <w:tc>
          <w:tcPr>
            <w:tcW w:w="1276" w:type="dxa"/>
            <w:shd w:val="clear" w:color="auto" w:fill="auto"/>
            <w:vAlign w:val="center"/>
            <w:hideMark/>
          </w:tcPr>
          <w:p w14:paraId="128F01B8"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x</w:t>
            </w:r>
          </w:p>
        </w:tc>
        <w:tc>
          <w:tcPr>
            <w:tcW w:w="1134" w:type="dxa"/>
            <w:shd w:val="clear" w:color="auto" w:fill="auto"/>
            <w:vAlign w:val="center"/>
            <w:hideMark/>
          </w:tcPr>
          <w:p w14:paraId="13419CE1"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x</w:t>
            </w:r>
          </w:p>
        </w:tc>
        <w:tc>
          <w:tcPr>
            <w:tcW w:w="1276" w:type="dxa"/>
            <w:shd w:val="clear" w:color="auto" w:fill="auto"/>
            <w:vAlign w:val="center"/>
            <w:hideMark/>
          </w:tcPr>
          <w:p w14:paraId="572C1D95"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1 914,17</w:t>
            </w:r>
          </w:p>
        </w:tc>
        <w:tc>
          <w:tcPr>
            <w:tcW w:w="1417" w:type="dxa"/>
            <w:shd w:val="clear" w:color="auto" w:fill="auto"/>
            <w:vAlign w:val="center"/>
            <w:hideMark/>
          </w:tcPr>
          <w:p w14:paraId="5277BFA9"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x</w:t>
            </w:r>
          </w:p>
        </w:tc>
        <w:tc>
          <w:tcPr>
            <w:tcW w:w="1134" w:type="dxa"/>
            <w:shd w:val="clear" w:color="auto" w:fill="auto"/>
            <w:vAlign w:val="center"/>
            <w:hideMark/>
          </w:tcPr>
          <w:p w14:paraId="57008AC3"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x</w:t>
            </w:r>
          </w:p>
        </w:tc>
        <w:tc>
          <w:tcPr>
            <w:tcW w:w="992" w:type="dxa"/>
            <w:shd w:val="clear" w:color="auto" w:fill="auto"/>
            <w:vAlign w:val="center"/>
            <w:hideMark/>
          </w:tcPr>
          <w:p w14:paraId="4AD848E9"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16 083,40</w:t>
            </w:r>
          </w:p>
        </w:tc>
      </w:tr>
      <w:tr w:rsidR="002A3AAA" w:rsidRPr="009E5925" w14:paraId="627EBCC7" w14:textId="77777777" w:rsidTr="003B7FA6">
        <w:trPr>
          <w:trHeight w:val="284"/>
        </w:trPr>
        <w:tc>
          <w:tcPr>
            <w:tcW w:w="456" w:type="dxa"/>
            <w:shd w:val="clear" w:color="auto" w:fill="auto"/>
            <w:vAlign w:val="center"/>
            <w:hideMark/>
          </w:tcPr>
          <w:p w14:paraId="3A900DF9"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2.1.</w:t>
            </w:r>
          </w:p>
        </w:tc>
        <w:tc>
          <w:tcPr>
            <w:tcW w:w="3523" w:type="dxa"/>
            <w:shd w:val="clear" w:color="auto" w:fill="auto"/>
            <w:vAlign w:val="center"/>
            <w:hideMark/>
          </w:tcPr>
          <w:p w14:paraId="4374C9BF"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строительство воздушных линий ВЛ-0,4</w:t>
            </w:r>
          </w:p>
        </w:tc>
        <w:tc>
          <w:tcPr>
            <w:tcW w:w="1134" w:type="dxa"/>
            <w:shd w:val="clear" w:color="auto" w:fill="auto"/>
            <w:vAlign w:val="center"/>
          </w:tcPr>
          <w:p w14:paraId="726C7861" w14:textId="5B5C5209" w:rsidR="002A3AAA" w:rsidRPr="009E5925" w:rsidRDefault="002A3AAA" w:rsidP="00DB416A">
            <w:pPr>
              <w:spacing w:line="228" w:lineRule="auto"/>
              <w:jc w:val="center"/>
              <w:rPr>
                <w:rFonts w:ascii="Myriad Pro" w:hAnsi="Myriad Pro"/>
                <w:sz w:val="16"/>
                <w:szCs w:val="16"/>
              </w:rPr>
            </w:pPr>
          </w:p>
        </w:tc>
        <w:tc>
          <w:tcPr>
            <w:tcW w:w="1134" w:type="dxa"/>
            <w:shd w:val="clear" w:color="auto" w:fill="auto"/>
            <w:vAlign w:val="center"/>
            <w:hideMark/>
          </w:tcPr>
          <w:p w14:paraId="465312D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417" w:type="dxa"/>
            <w:shd w:val="clear" w:color="auto" w:fill="auto"/>
            <w:vAlign w:val="center"/>
            <w:hideMark/>
          </w:tcPr>
          <w:p w14:paraId="7C0636F0"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157692E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134" w:type="dxa"/>
            <w:shd w:val="clear" w:color="auto" w:fill="auto"/>
            <w:vAlign w:val="center"/>
            <w:hideMark/>
          </w:tcPr>
          <w:p w14:paraId="00EF136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6EC8C5BD"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417" w:type="dxa"/>
            <w:shd w:val="clear" w:color="auto" w:fill="auto"/>
            <w:vAlign w:val="center"/>
            <w:hideMark/>
          </w:tcPr>
          <w:p w14:paraId="2756C3A5"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229604,4198</w:t>
            </w:r>
          </w:p>
        </w:tc>
        <w:tc>
          <w:tcPr>
            <w:tcW w:w="1134" w:type="dxa"/>
            <w:shd w:val="clear" w:color="auto" w:fill="auto"/>
            <w:vAlign w:val="center"/>
            <w:hideMark/>
          </w:tcPr>
          <w:p w14:paraId="469C6A2E"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4,15</w:t>
            </w:r>
          </w:p>
        </w:tc>
        <w:tc>
          <w:tcPr>
            <w:tcW w:w="992" w:type="dxa"/>
            <w:shd w:val="clear" w:color="auto" w:fill="auto"/>
            <w:vAlign w:val="center"/>
            <w:hideMark/>
          </w:tcPr>
          <w:p w14:paraId="79A24D5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3 737,59</w:t>
            </w:r>
          </w:p>
        </w:tc>
      </w:tr>
      <w:tr w:rsidR="002A3AAA" w:rsidRPr="009E5925" w14:paraId="40D15ED3" w14:textId="77777777" w:rsidTr="003B7FA6">
        <w:trPr>
          <w:trHeight w:val="284"/>
        </w:trPr>
        <w:tc>
          <w:tcPr>
            <w:tcW w:w="456" w:type="dxa"/>
            <w:shd w:val="clear" w:color="auto" w:fill="auto"/>
            <w:vAlign w:val="center"/>
            <w:hideMark/>
          </w:tcPr>
          <w:p w14:paraId="331D0FF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3523" w:type="dxa"/>
            <w:shd w:val="clear" w:color="auto" w:fill="auto"/>
            <w:vAlign w:val="center"/>
            <w:hideMark/>
          </w:tcPr>
          <w:p w14:paraId="7CFA18E5"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строительство воздушных линий ВЛ-10</w:t>
            </w:r>
          </w:p>
        </w:tc>
        <w:tc>
          <w:tcPr>
            <w:tcW w:w="1134" w:type="dxa"/>
            <w:shd w:val="clear" w:color="auto" w:fill="auto"/>
            <w:vAlign w:val="center"/>
          </w:tcPr>
          <w:p w14:paraId="219A02CD" w14:textId="7FC41BFA" w:rsidR="002A3AAA" w:rsidRPr="009E5925" w:rsidRDefault="002A3AAA" w:rsidP="00DB416A">
            <w:pPr>
              <w:spacing w:line="228" w:lineRule="auto"/>
              <w:jc w:val="center"/>
              <w:rPr>
                <w:rFonts w:ascii="Myriad Pro" w:hAnsi="Myriad Pro"/>
                <w:sz w:val="16"/>
                <w:szCs w:val="16"/>
              </w:rPr>
            </w:pPr>
          </w:p>
        </w:tc>
        <w:tc>
          <w:tcPr>
            <w:tcW w:w="1134" w:type="dxa"/>
            <w:shd w:val="clear" w:color="auto" w:fill="auto"/>
            <w:vAlign w:val="center"/>
            <w:hideMark/>
          </w:tcPr>
          <w:p w14:paraId="2C6A44D2"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417" w:type="dxa"/>
            <w:shd w:val="clear" w:color="auto" w:fill="auto"/>
            <w:vAlign w:val="center"/>
            <w:hideMark/>
          </w:tcPr>
          <w:p w14:paraId="03DEF7A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1BD02A9F"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134" w:type="dxa"/>
            <w:shd w:val="clear" w:color="auto" w:fill="auto"/>
            <w:vAlign w:val="center"/>
            <w:hideMark/>
          </w:tcPr>
          <w:p w14:paraId="1BFFE4E3"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42FCAB1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417" w:type="dxa"/>
            <w:shd w:val="clear" w:color="auto" w:fill="auto"/>
            <w:vAlign w:val="center"/>
            <w:hideMark/>
          </w:tcPr>
          <w:p w14:paraId="723D386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164866,3308</w:t>
            </w:r>
          </w:p>
        </w:tc>
        <w:tc>
          <w:tcPr>
            <w:tcW w:w="1134" w:type="dxa"/>
            <w:shd w:val="clear" w:color="auto" w:fill="auto"/>
            <w:vAlign w:val="center"/>
            <w:hideMark/>
          </w:tcPr>
          <w:p w14:paraId="31AA6C9D"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10,70</w:t>
            </w:r>
          </w:p>
        </w:tc>
        <w:tc>
          <w:tcPr>
            <w:tcW w:w="992" w:type="dxa"/>
            <w:shd w:val="clear" w:color="auto" w:fill="auto"/>
            <w:vAlign w:val="center"/>
            <w:hideMark/>
          </w:tcPr>
          <w:p w14:paraId="721593BB"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6 919,56</w:t>
            </w:r>
          </w:p>
        </w:tc>
      </w:tr>
      <w:tr w:rsidR="002A3AAA" w:rsidRPr="009E5925" w14:paraId="774C9C5C" w14:textId="77777777" w:rsidTr="003B7FA6">
        <w:trPr>
          <w:trHeight w:val="284"/>
        </w:trPr>
        <w:tc>
          <w:tcPr>
            <w:tcW w:w="456" w:type="dxa"/>
            <w:shd w:val="clear" w:color="auto" w:fill="auto"/>
            <w:vAlign w:val="center"/>
            <w:hideMark/>
          </w:tcPr>
          <w:p w14:paraId="3B2FA217"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2.2.</w:t>
            </w:r>
          </w:p>
        </w:tc>
        <w:tc>
          <w:tcPr>
            <w:tcW w:w="3523" w:type="dxa"/>
            <w:shd w:val="clear" w:color="auto" w:fill="auto"/>
            <w:vAlign w:val="center"/>
            <w:hideMark/>
          </w:tcPr>
          <w:p w14:paraId="2D6A133D"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строительство кабельных линий КЛ-10</w:t>
            </w:r>
          </w:p>
        </w:tc>
        <w:tc>
          <w:tcPr>
            <w:tcW w:w="1134" w:type="dxa"/>
            <w:shd w:val="clear" w:color="auto" w:fill="auto"/>
            <w:vAlign w:val="center"/>
          </w:tcPr>
          <w:p w14:paraId="5970DE8E" w14:textId="21723790" w:rsidR="002A3AAA" w:rsidRPr="009E5925" w:rsidRDefault="002A3AAA" w:rsidP="00DB416A">
            <w:pPr>
              <w:spacing w:line="228" w:lineRule="auto"/>
              <w:jc w:val="center"/>
              <w:rPr>
                <w:rFonts w:ascii="Myriad Pro" w:hAnsi="Myriad Pro"/>
                <w:sz w:val="16"/>
                <w:szCs w:val="16"/>
              </w:rPr>
            </w:pPr>
          </w:p>
        </w:tc>
        <w:tc>
          <w:tcPr>
            <w:tcW w:w="1134" w:type="dxa"/>
            <w:shd w:val="clear" w:color="auto" w:fill="auto"/>
            <w:vAlign w:val="center"/>
            <w:hideMark/>
          </w:tcPr>
          <w:p w14:paraId="5A16CDCB"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417" w:type="dxa"/>
            <w:shd w:val="clear" w:color="auto" w:fill="auto"/>
            <w:vAlign w:val="center"/>
            <w:hideMark/>
          </w:tcPr>
          <w:p w14:paraId="37E1C747"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6BA6C329"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134" w:type="dxa"/>
            <w:shd w:val="clear" w:color="auto" w:fill="auto"/>
            <w:vAlign w:val="center"/>
            <w:hideMark/>
          </w:tcPr>
          <w:p w14:paraId="7799E9F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66B17C20"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417" w:type="dxa"/>
            <w:shd w:val="clear" w:color="auto" w:fill="auto"/>
            <w:vAlign w:val="center"/>
            <w:hideMark/>
          </w:tcPr>
          <w:p w14:paraId="41F3B7E8"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136221,7955</w:t>
            </w:r>
          </w:p>
        </w:tc>
        <w:tc>
          <w:tcPr>
            <w:tcW w:w="1134" w:type="dxa"/>
            <w:shd w:val="clear" w:color="auto" w:fill="auto"/>
            <w:vAlign w:val="center"/>
            <w:hideMark/>
          </w:tcPr>
          <w:p w14:paraId="3DE328C8"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6,00</w:t>
            </w:r>
          </w:p>
        </w:tc>
        <w:tc>
          <w:tcPr>
            <w:tcW w:w="992" w:type="dxa"/>
            <w:shd w:val="clear" w:color="auto" w:fill="auto"/>
            <w:vAlign w:val="center"/>
            <w:hideMark/>
          </w:tcPr>
          <w:p w14:paraId="4EA050E7"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3 641,21</w:t>
            </w:r>
          </w:p>
        </w:tc>
      </w:tr>
      <w:tr w:rsidR="002A3AAA" w:rsidRPr="009E5925" w14:paraId="5DC8A8E4" w14:textId="77777777" w:rsidTr="003B7FA6">
        <w:trPr>
          <w:trHeight w:val="284"/>
        </w:trPr>
        <w:tc>
          <w:tcPr>
            <w:tcW w:w="456" w:type="dxa"/>
            <w:shd w:val="clear" w:color="auto" w:fill="auto"/>
            <w:vAlign w:val="center"/>
            <w:hideMark/>
          </w:tcPr>
          <w:p w14:paraId="51176B95"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3523" w:type="dxa"/>
            <w:shd w:val="clear" w:color="auto" w:fill="auto"/>
            <w:vAlign w:val="center"/>
            <w:hideMark/>
          </w:tcPr>
          <w:p w14:paraId="0A871E34"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строительство кабельных линий КЛ-0,4</w:t>
            </w:r>
          </w:p>
        </w:tc>
        <w:tc>
          <w:tcPr>
            <w:tcW w:w="1134" w:type="dxa"/>
            <w:shd w:val="clear" w:color="auto" w:fill="auto"/>
            <w:vAlign w:val="center"/>
          </w:tcPr>
          <w:p w14:paraId="7C9E7A04" w14:textId="5CD39B1C" w:rsidR="002A3AAA" w:rsidRPr="009E5925" w:rsidRDefault="002A3AAA" w:rsidP="00DB416A">
            <w:pPr>
              <w:spacing w:line="228" w:lineRule="auto"/>
              <w:jc w:val="center"/>
              <w:rPr>
                <w:rFonts w:ascii="Myriad Pro" w:hAnsi="Myriad Pro"/>
                <w:sz w:val="16"/>
                <w:szCs w:val="16"/>
              </w:rPr>
            </w:pPr>
          </w:p>
        </w:tc>
        <w:tc>
          <w:tcPr>
            <w:tcW w:w="1134" w:type="dxa"/>
            <w:shd w:val="clear" w:color="auto" w:fill="auto"/>
            <w:vAlign w:val="center"/>
            <w:hideMark/>
          </w:tcPr>
          <w:p w14:paraId="66BBF671"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417" w:type="dxa"/>
            <w:shd w:val="clear" w:color="auto" w:fill="auto"/>
            <w:vAlign w:val="center"/>
            <w:hideMark/>
          </w:tcPr>
          <w:p w14:paraId="53EA4B27"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5E520BE8"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134" w:type="dxa"/>
            <w:shd w:val="clear" w:color="auto" w:fill="auto"/>
            <w:vAlign w:val="center"/>
            <w:hideMark/>
          </w:tcPr>
          <w:p w14:paraId="0C9F9CF9"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6255C031"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417" w:type="dxa"/>
            <w:shd w:val="clear" w:color="auto" w:fill="auto"/>
            <w:vAlign w:val="center"/>
            <w:hideMark/>
          </w:tcPr>
          <w:p w14:paraId="0EBAF970"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160542,0203</w:t>
            </w:r>
          </w:p>
        </w:tc>
        <w:tc>
          <w:tcPr>
            <w:tcW w:w="1134" w:type="dxa"/>
            <w:shd w:val="clear" w:color="auto" w:fill="auto"/>
            <w:vAlign w:val="center"/>
            <w:hideMark/>
          </w:tcPr>
          <w:p w14:paraId="35FFE4CD"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992" w:type="dxa"/>
            <w:shd w:val="clear" w:color="auto" w:fill="auto"/>
            <w:vAlign w:val="center"/>
            <w:hideMark/>
          </w:tcPr>
          <w:p w14:paraId="34F95F45"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r>
      <w:tr w:rsidR="002A3AAA" w:rsidRPr="009E5925" w14:paraId="372FA5DE" w14:textId="77777777" w:rsidTr="003B7FA6">
        <w:trPr>
          <w:trHeight w:val="284"/>
        </w:trPr>
        <w:tc>
          <w:tcPr>
            <w:tcW w:w="456" w:type="dxa"/>
            <w:shd w:val="clear" w:color="auto" w:fill="auto"/>
            <w:vAlign w:val="center"/>
            <w:hideMark/>
          </w:tcPr>
          <w:p w14:paraId="76040FF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2.3.</w:t>
            </w:r>
          </w:p>
        </w:tc>
        <w:tc>
          <w:tcPr>
            <w:tcW w:w="3523" w:type="dxa"/>
            <w:shd w:val="clear" w:color="auto" w:fill="auto"/>
            <w:vAlign w:val="center"/>
            <w:hideMark/>
          </w:tcPr>
          <w:p w14:paraId="14E5481B"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строительством пунктов секционирования, на уровне напряжения i и (или) диапазоне мощности j</w:t>
            </w:r>
          </w:p>
        </w:tc>
        <w:tc>
          <w:tcPr>
            <w:tcW w:w="1134" w:type="dxa"/>
            <w:shd w:val="clear" w:color="auto" w:fill="auto"/>
            <w:vAlign w:val="center"/>
          </w:tcPr>
          <w:p w14:paraId="3B0BF17A" w14:textId="3CF275FC" w:rsidR="002A3AAA" w:rsidRPr="009E5925" w:rsidRDefault="002A3AAA" w:rsidP="00DB416A">
            <w:pPr>
              <w:spacing w:line="228" w:lineRule="auto"/>
              <w:jc w:val="center"/>
              <w:rPr>
                <w:rFonts w:ascii="Myriad Pro" w:hAnsi="Myriad Pro"/>
                <w:sz w:val="16"/>
                <w:szCs w:val="16"/>
              </w:rPr>
            </w:pPr>
          </w:p>
        </w:tc>
        <w:tc>
          <w:tcPr>
            <w:tcW w:w="1134" w:type="dxa"/>
            <w:shd w:val="clear" w:color="auto" w:fill="auto"/>
            <w:vAlign w:val="center"/>
            <w:hideMark/>
          </w:tcPr>
          <w:p w14:paraId="543B9B9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417" w:type="dxa"/>
            <w:shd w:val="clear" w:color="auto" w:fill="auto"/>
            <w:vAlign w:val="center"/>
            <w:hideMark/>
          </w:tcPr>
          <w:p w14:paraId="0DCD4B53"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17CF639B"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134" w:type="dxa"/>
            <w:shd w:val="clear" w:color="auto" w:fill="auto"/>
            <w:vAlign w:val="center"/>
            <w:hideMark/>
          </w:tcPr>
          <w:p w14:paraId="0A2CEA7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782C3AD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417" w:type="dxa"/>
            <w:shd w:val="clear" w:color="auto" w:fill="auto"/>
            <w:vAlign w:val="center"/>
            <w:hideMark/>
          </w:tcPr>
          <w:p w14:paraId="53DB0361"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w:t>
            </w:r>
          </w:p>
        </w:tc>
        <w:tc>
          <w:tcPr>
            <w:tcW w:w="1134" w:type="dxa"/>
            <w:shd w:val="clear" w:color="auto" w:fill="auto"/>
            <w:vAlign w:val="center"/>
            <w:hideMark/>
          </w:tcPr>
          <w:p w14:paraId="141D8B0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w:t>
            </w:r>
          </w:p>
        </w:tc>
        <w:tc>
          <w:tcPr>
            <w:tcW w:w="992" w:type="dxa"/>
            <w:shd w:val="clear" w:color="auto" w:fill="auto"/>
            <w:vAlign w:val="center"/>
            <w:hideMark/>
          </w:tcPr>
          <w:p w14:paraId="4C6AC5B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r>
      <w:tr w:rsidR="002A3AAA" w:rsidRPr="009E5925" w14:paraId="100670F8" w14:textId="77777777" w:rsidTr="003B7FA6">
        <w:trPr>
          <w:trHeight w:val="284"/>
        </w:trPr>
        <w:tc>
          <w:tcPr>
            <w:tcW w:w="456" w:type="dxa"/>
            <w:shd w:val="clear" w:color="auto" w:fill="auto"/>
            <w:vAlign w:val="center"/>
            <w:hideMark/>
          </w:tcPr>
          <w:p w14:paraId="39FB0BD1"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2.4.</w:t>
            </w:r>
          </w:p>
        </w:tc>
        <w:tc>
          <w:tcPr>
            <w:tcW w:w="3523" w:type="dxa"/>
            <w:shd w:val="clear" w:color="auto" w:fill="auto"/>
            <w:vAlign w:val="center"/>
            <w:hideMark/>
          </w:tcPr>
          <w:p w14:paraId="6F01266B"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строительство комплектных трансформаторных подстанций (КТП), распределительных трансформаторных подстанций (РТП) с уровнем напряжения до 35 кВ, на уровне напряжения i и (или) диапазоне мощности j</w:t>
            </w:r>
          </w:p>
        </w:tc>
        <w:tc>
          <w:tcPr>
            <w:tcW w:w="1134" w:type="dxa"/>
            <w:shd w:val="clear" w:color="auto" w:fill="auto"/>
            <w:vAlign w:val="center"/>
          </w:tcPr>
          <w:p w14:paraId="1A2BBA61" w14:textId="3CA52534" w:rsidR="002A3AAA" w:rsidRPr="009E5925" w:rsidRDefault="002A3AAA" w:rsidP="00DB416A">
            <w:pPr>
              <w:spacing w:line="228" w:lineRule="auto"/>
              <w:jc w:val="center"/>
              <w:rPr>
                <w:rFonts w:ascii="Myriad Pro" w:hAnsi="Myriad Pro"/>
                <w:sz w:val="16"/>
                <w:szCs w:val="16"/>
              </w:rPr>
            </w:pPr>
          </w:p>
        </w:tc>
        <w:tc>
          <w:tcPr>
            <w:tcW w:w="1134" w:type="dxa"/>
            <w:shd w:val="clear" w:color="auto" w:fill="auto"/>
            <w:vAlign w:val="center"/>
            <w:hideMark/>
          </w:tcPr>
          <w:p w14:paraId="1A99D71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417" w:type="dxa"/>
            <w:shd w:val="clear" w:color="auto" w:fill="auto"/>
            <w:vAlign w:val="center"/>
            <w:hideMark/>
          </w:tcPr>
          <w:p w14:paraId="1ADE05A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276" w:type="dxa"/>
            <w:shd w:val="clear" w:color="auto" w:fill="auto"/>
            <w:vAlign w:val="center"/>
            <w:hideMark/>
          </w:tcPr>
          <w:p w14:paraId="528C4950"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134" w:type="dxa"/>
            <w:shd w:val="clear" w:color="auto" w:fill="auto"/>
            <w:vAlign w:val="center"/>
            <w:hideMark/>
          </w:tcPr>
          <w:p w14:paraId="6AE553E2"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276" w:type="dxa"/>
            <w:shd w:val="clear" w:color="auto" w:fill="auto"/>
            <w:vAlign w:val="center"/>
            <w:hideMark/>
          </w:tcPr>
          <w:p w14:paraId="7ACFEC6D"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417" w:type="dxa"/>
            <w:shd w:val="clear" w:color="auto" w:fill="auto"/>
            <w:vAlign w:val="center"/>
            <w:hideMark/>
          </w:tcPr>
          <w:p w14:paraId="15ADFE0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134" w:type="dxa"/>
            <w:shd w:val="clear" w:color="auto" w:fill="auto"/>
            <w:vAlign w:val="center"/>
            <w:hideMark/>
          </w:tcPr>
          <w:p w14:paraId="4EF6D95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823,62</w:t>
            </w:r>
          </w:p>
        </w:tc>
        <w:tc>
          <w:tcPr>
            <w:tcW w:w="992" w:type="dxa"/>
            <w:shd w:val="clear" w:color="auto" w:fill="auto"/>
            <w:vAlign w:val="center"/>
            <w:hideMark/>
          </w:tcPr>
          <w:p w14:paraId="6EFD8C90"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1 785,05</w:t>
            </w:r>
          </w:p>
        </w:tc>
      </w:tr>
      <w:tr w:rsidR="002A3AAA" w:rsidRPr="009E5925" w14:paraId="46DACDC8" w14:textId="77777777" w:rsidTr="003B7FA6">
        <w:trPr>
          <w:trHeight w:val="284"/>
        </w:trPr>
        <w:tc>
          <w:tcPr>
            <w:tcW w:w="456" w:type="dxa"/>
            <w:shd w:val="clear" w:color="auto" w:fill="auto"/>
            <w:vAlign w:val="center"/>
            <w:hideMark/>
          </w:tcPr>
          <w:p w14:paraId="622888E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3523" w:type="dxa"/>
            <w:shd w:val="clear" w:color="auto" w:fill="auto"/>
            <w:vAlign w:val="center"/>
            <w:hideMark/>
          </w:tcPr>
          <w:p w14:paraId="4819B3BB"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КТП 100 кВА</w:t>
            </w:r>
          </w:p>
        </w:tc>
        <w:tc>
          <w:tcPr>
            <w:tcW w:w="1134" w:type="dxa"/>
            <w:shd w:val="clear" w:color="auto" w:fill="auto"/>
            <w:vAlign w:val="center"/>
          </w:tcPr>
          <w:p w14:paraId="1D10D94A" w14:textId="269121DF" w:rsidR="002A3AAA" w:rsidRPr="009E5925" w:rsidRDefault="002A3AAA" w:rsidP="00DB416A">
            <w:pPr>
              <w:spacing w:line="228" w:lineRule="auto"/>
              <w:jc w:val="center"/>
              <w:rPr>
                <w:rFonts w:ascii="Myriad Pro" w:hAnsi="Myriad Pro"/>
                <w:sz w:val="16"/>
                <w:szCs w:val="16"/>
              </w:rPr>
            </w:pPr>
          </w:p>
        </w:tc>
        <w:tc>
          <w:tcPr>
            <w:tcW w:w="1134" w:type="dxa"/>
            <w:shd w:val="clear" w:color="auto" w:fill="auto"/>
            <w:vAlign w:val="center"/>
            <w:hideMark/>
          </w:tcPr>
          <w:p w14:paraId="2A6CA2E2"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417" w:type="dxa"/>
            <w:shd w:val="clear" w:color="auto" w:fill="auto"/>
            <w:vAlign w:val="center"/>
            <w:hideMark/>
          </w:tcPr>
          <w:p w14:paraId="24B1780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475608F8"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134" w:type="dxa"/>
            <w:shd w:val="clear" w:color="auto" w:fill="auto"/>
            <w:vAlign w:val="center"/>
            <w:hideMark/>
          </w:tcPr>
          <w:p w14:paraId="4AA2F1ED"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6827F72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417" w:type="dxa"/>
            <w:shd w:val="clear" w:color="auto" w:fill="auto"/>
            <w:vAlign w:val="center"/>
            <w:hideMark/>
          </w:tcPr>
          <w:p w14:paraId="604155C7"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572,10292</w:t>
            </w:r>
          </w:p>
        </w:tc>
        <w:tc>
          <w:tcPr>
            <w:tcW w:w="1134" w:type="dxa"/>
            <w:shd w:val="clear" w:color="auto" w:fill="auto"/>
            <w:vAlign w:val="center"/>
            <w:hideMark/>
          </w:tcPr>
          <w:p w14:paraId="45849F7D"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198,5</w:t>
            </w:r>
          </w:p>
        </w:tc>
        <w:tc>
          <w:tcPr>
            <w:tcW w:w="992" w:type="dxa"/>
            <w:shd w:val="clear" w:color="auto" w:fill="auto"/>
            <w:vAlign w:val="center"/>
            <w:hideMark/>
          </w:tcPr>
          <w:p w14:paraId="0BE76358"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601,31</w:t>
            </w:r>
          </w:p>
        </w:tc>
      </w:tr>
      <w:tr w:rsidR="002A3AAA" w:rsidRPr="009E5925" w14:paraId="21EF1C0C" w14:textId="77777777" w:rsidTr="003B7FA6">
        <w:trPr>
          <w:trHeight w:val="284"/>
        </w:trPr>
        <w:tc>
          <w:tcPr>
            <w:tcW w:w="456" w:type="dxa"/>
            <w:shd w:val="clear" w:color="auto" w:fill="auto"/>
            <w:vAlign w:val="center"/>
            <w:hideMark/>
          </w:tcPr>
          <w:p w14:paraId="53154EF1"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3523" w:type="dxa"/>
            <w:shd w:val="clear" w:color="auto" w:fill="auto"/>
            <w:vAlign w:val="center"/>
            <w:hideMark/>
          </w:tcPr>
          <w:p w14:paraId="738252DB"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КТП 160 кВА</w:t>
            </w:r>
          </w:p>
        </w:tc>
        <w:tc>
          <w:tcPr>
            <w:tcW w:w="1134" w:type="dxa"/>
            <w:shd w:val="clear" w:color="auto" w:fill="auto"/>
            <w:vAlign w:val="center"/>
          </w:tcPr>
          <w:p w14:paraId="69B19D8F" w14:textId="28CD23A8" w:rsidR="002A3AAA" w:rsidRPr="009E5925" w:rsidRDefault="002A3AAA" w:rsidP="00DB416A">
            <w:pPr>
              <w:spacing w:line="228" w:lineRule="auto"/>
              <w:jc w:val="center"/>
              <w:rPr>
                <w:rFonts w:ascii="Myriad Pro" w:hAnsi="Myriad Pro"/>
                <w:sz w:val="16"/>
                <w:szCs w:val="16"/>
              </w:rPr>
            </w:pPr>
          </w:p>
        </w:tc>
        <w:tc>
          <w:tcPr>
            <w:tcW w:w="1134" w:type="dxa"/>
            <w:shd w:val="clear" w:color="auto" w:fill="auto"/>
            <w:vAlign w:val="center"/>
            <w:hideMark/>
          </w:tcPr>
          <w:p w14:paraId="5DF6567B"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417" w:type="dxa"/>
            <w:shd w:val="clear" w:color="auto" w:fill="auto"/>
            <w:vAlign w:val="center"/>
            <w:hideMark/>
          </w:tcPr>
          <w:p w14:paraId="4E609D3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6B7C8D2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134" w:type="dxa"/>
            <w:shd w:val="clear" w:color="auto" w:fill="auto"/>
            <w:vAlign w:val="center"/>
            <w:hideMark/>
          </w:tcPr>
          <w:p w14:paraId="24406EF5"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56ED79A8"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417" w:type="dxa"/>
            <w:shd w:val="clear" w:color="auto" w:fill="auto"/>
            <w:vAlign w:val="center"/>
            <w:hideMark/>
          </w:tcPr>
          <w:p w14:paraId="6F60F4E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403,84918</w:t>
            </w:r>
          </w:p>
        </w:tc>
        <w:tc>
          <w:tcPr>
            <w:tcW w:w="1134" w:type="dxa"/>
            <w:shd w:val="clear" w:color="auto" w:fill="auto"/>
            <w:vAlign w:val="center"/>
            <w:hideMark/>
          </w:tcPr>
          <w:p w14:paraId="75A017B5"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63,1</w:t>
            </w:r>
          </w:p>
        </w:tc>
        <w:tc>
          <w:tcPr>
            <w:tcW w:w="992" w:type="dxa"/>
            <w:shd w:val="clear" w:color="auto" w:fill="auto"/>
            <w:vAlign w:val="center"/>
            <w:hideMark/>
          </w:tcPr>
          <w:p w14:paraId="19BA7A3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134,98</w:t>
            </w:r>
          </w:p>
        </w:tc>
      </w:tr>
      <w:tr w:rsidR="002A3AAA" w:rsidRPr="009E5925" w14:paraId="2774564F" w14:textId="77777777" w:rsidTr="003B7FA6">
        <w:trPr>
          <w:trHeight w:val="284"/>
        </w:trPr>
        <w:tc>
          <w:tcPr>
            <w:tcW w:w="456" w:type="dxa"/>
            <w:shd w:val="clear" w:color="auto" w:fill="auto"/>
            <w:vAlign w:val="center"/>
            <w:hideMark/>
          </w:tcPr>
          <w:p w14:paraId="6D13B533"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3523" w:type="dxa"/>
            <w:shd w:val="clear" w:color="auto" w:fill="auto"/>
            <w:vAlign w:val="center"/>
            <w:hideMark/>
          </w:tcPr>
          <w:p w14:paraId="281B5240"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КТП 250 кВА</w:t>
            </w:r>
          </w:p>
        </w:tc>
        <w:tc>
          <w:tcPr>
            <w:tcW w:w="1134" w:type="dxa"/>
            <w:shd w:val="clear" w:color="auto" w:fill="auto"/>
            <w:vAlign w:val="center"/>
          </w:tcPr>
          <w:p w14:paraId="3B2F2A4E" w14:textId="60DDADFC" w:rsidR="002A3AAA" w:rsidRPr="009E5925" w:rsidRDefault="002A3AAA" w:rsidP="00DB416A">
            <w:pPr>
              <w:spacing w:line="228" w:lineRule="auto"/>
              <w:jc w:val="center"/>
              <w:rPr>
                <w:rFonts w:ascii="Myriad Pro" w:hAnsi="Myriad Pro"/>
                <w:sz w:val="16"/>
                <w:szCs w:val="16"/>
              </w:rPr>
            </w:pPr>
          </w:p>
        </w:tc>
        <w:tc>
          <w:tcPr>
            <w:tcW w:w="1134" w:type="dxa"/>
            <w:shd w:val="clear" w:color="auto" w:fill="auto"/>
            <w:vAlign w:val="center"/>
            <w:hideMark/>
          </w:tcPr>
          <w:p w14:paraId="1B76D000"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417" w:type="dxa"/>
            <w:shd w:val="clear" w:color="auto" w:fill="auto"/>
            <w:vAlign w:val="center"/>
            <w:hideMark/>
          </w:tcPr>
          <w:p w14:paraId="3816456D"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49722DA1"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134" w:type="dxa"/>
            <w:shd w:val="clear" w:color="auto" w:fill="auto"/>
            <w:vAlign w:val="center"/>
            <w:hideMark/>
          </w:tcPr>
          <w:p w14:paraId="3C4D5AD2"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7EA20240"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417" w:type="dxa"/>
            <w:shd w:val="clear" w:color="auto" w:fill="auto"/>
            <w:vAlign w:val="center"/>
            <w:hideMark/>
          </w:tcPr>
          <w:p w14:paraId="283D5AE5"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403,6799</w:t>
            </w:r>
          </w:p>
        </w:tc>
        <w:tc>
          <w:tcPr>
            <w:tcW w:w="1134" w:type="dxa"/>
            <w:shd w:val="clear" w:color="auto" w:fill="auto"/>
            <w:vAlign w:val="center"/>
            <w:hideMark/>
          </w:tcPr>
          <w:p w14:paraId="54D4D097"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147,1</w:t>
            </w:r>
          </w:p>
        </w:tc>
        <w:tc>
          <w:tcPr>
            <w:tcW w:w="992" w:type="dxa"/>
            <w:shd w:val="clear" w:color="auto" w:fill="auto"/>
            <w:vAlign w:val="center"/>
            <w:hideMark/>
          </w:tcPr>
          <w:p w14:paraId="0353230D"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314,34</w:t>
            </w:r>
          </w:p>
        </w:tc>
      </w:tr>
      <w:tr w:rsidR="002A3AAA" w:rsidRPr="009E5925" w14:paraId="520A2930" w14:textId="77777777" w:rsidTr="003B7FA6">
        <w:trPr>
          <w:trHeight w:val="284"/>
        </w:trPr>
        <w:tc>
          <w:tcPr>
            <w:tcW w:w="456" w:type="dxa"/>
            <w:shd w:val="clear" w:color="auto" w:fill="auto"/>
            <w:vAlign w:val="center"/>
            <w:hideMark/>
          </w:tcPr>
          <w:p w14:paraId="351FCB1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3523" w:type="dxa"/>
            <w:shd w:val="clear" w:color="auto" w:fill="auto"/>
            <w:vAlign w:val="center"/>
            <w:hideMark/>
          </w:tcPr>
          <w:p w14:paraId="1FBF69FB"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КТП 400 кВА</w:t>
            </w:r>
          </w:p>
        </w:tc>
        <w:tc>
          <w:tcPr>
            <w:tcW w:w="1134" w:type="dxa"/>
            <w:shd w:val="clear" w:color="auto" w:fill="auto"/>
            <w:vAlign w:val="center"/>
          </w:tcPr>
          <w:p w14:paraId="0D518B3E" w14:textId="3368811A" w:rsidR="002A3AAA" w:rsidRPr="009E5925" w:rsidRDefault="002A3AAA" w:rsidP="00DB416A">
            <w:pPr>
              <w:spacing w:line="228" w:lineRule="auto"/>
              <w:jc w:val="center"/>
              <w:rPr>
                <w:rFonts w:ascii="Myriad Pro" w:hAnsi="Myriad Pro"/>
                <w:sz w:val="16"/>
                <w:szCs w:val="16"/>
              </w:rPr>
            </w:pPr>
          </w:p>
        </w:tc>
        <w:tc>
          <w:tcPr>
            <w:tcW w:w="1134" w:type="dxa"/>
            <w:shd w:val="clear" w:color="auto" w:fill="auto"/>
            <w:vAlign w:val="center"/>
            <w:hideMark/>
          </w:tcPr>
          <w:p w14:paraId="0C5780D3"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417" w:type="dxa"/>
            <w:shd w:val="clear" w:color="auto" w:fill="auto"/>
            <w:vAlign w:val="center"/>
            <w:hideMark/>
          </w:tcPr>
          <w:p w14:paraId="13F5D41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58D5CA4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134" w:type="dxa"/>
            <w:shd w:val="clear" w:color="auto" w:fill="auto"/>
            <w:vAlign w:val="center"/>
            <w:hideMark/>
          </w:tcPr>
          <w:p w14:paraId="1CBEA6F2"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5917438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417" w:type="dxa"/>
            <w:shd w:val="clear" w:color="auto" w:fill="auto"/>
            <w:vAlign w:val="center"/>
            <w:hideMark/>
          </w:tcPr>
          <w:p w14:paraId="6C86023B"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335,36484</w:t>
            </w:r>
          </w:p>
        </w:tc>
        <w:tc>
          <w:tcPr>
            <w:tcW w:w="1134" w:type="dxa"/>
            <w:shd w:val="clear" w:color="auto" w:fill="auto"/>
            <w:vAlign w:val="center"/>
            <w:hideMark/>
          </w:tcPr>
          <w:p w14:paraId="6C10851F"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396,3</w:t>
            </w:r>
          </w:p>
        </w:tc>
        <w:tc>
          <w:tcPr>
            <w:tcW w:w="992" w:type="dxa"/>
            <w:shd w:val="clear" w:color="auto" w:fill="auto"/>
            <w:vAlign w:val="center"/>
            <w:hideMark/>
          </w:tcPr>
          <w:p w14:paraId="50CFE17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703,70</w:t>
            </w:r>
          </w:p>
        </w:tc>
      </w:tr>
      <w:tr w:rsidR="002A3AAA" w:rsidRPr="009E5925" w14:paraId="0C28FC60" w14:textId="77777777" w:rsidTr="003B7FA6">
        <w:trPr>
          <w:trHeight w:val="284"/>
        </w:trPr>
        <w:tc>
          <w:tcPr>
            <w:tcW w:w="456" w:type="dxa"/>
            <w:shd w:val="clear" w:color="auto" w:fill="auto"/>
            <w:vAlign w:val="center"/>
            <w:hideMark/>
          </w:tcPr>
          <w:p w14:paraId="6ADAF9C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3523" w:type="dxa"/>
            <w:shd w:val="clear" w:color="auto" w:fill="auto"/>
            <w:vAlign w:val="center"/>
            <w:hideMark/>
          </w:tcPr>
          <w:p w14:paraId="6DADB50A"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КТП 630 кВА</w:t>
            </w:r>
          </w:p>
        </w:tc>
        <w:tc>
          <w:tcPr>
            <w:tcW w:w="1134" w:type="dxa"/>
            <w:shd w:val="clear" w:color="auto" w:fill="auto"/>
            <w:vAlign w:val="center"/>
          </w:tcPr>
          <w:p w14:paraId="3C0727CF" w14:textId="4B2D9325" w:rsidR="002A3AAA" w:rsidRPr="009E5925" w:rsidRDefault="002A3AAA" w:rsidP="00DB416A">
            <w:pPr>
              <w:spacing w:line="228" w:lineRule="auto"/>
              <w:jc w:val="center"/>
              <w:rPr>
                <w:rFonts w:ascii="Myriad Pro" w:hAnsi="Myriad Pro"/>
                <w:sz w:val="16"/>
                <w:szCs w:val="16"/>
              </w:rPr>
            </w:pPr>
          </w:p>
        </w:tc>
        <w:tc>
          <w:tcPr>
            <w:tcW w:w="1134" w:type="dxa"/>
            <w:shd w:val="clear" w:color="auto" w:fill="auto"/>
            <w:vAlign w:val="center"/>
            <w:hideMark/>
          </w:tcPr>
          <w:p w14:paraId="798F0EAE"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417" w:type="dxa"/>
            <w:shd w:val="clear" w:color="auto" w:fill="auto"/>
            <w:vAlign w:val="center"/>
            <w:hideMark/>
          </w:tcPr>
          <w:p w14:paraId="00332B4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461075F2"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134" w:type="dxa"/>
            <w:shd w:val="clear" w:color="auto" w:fill="auto"/>
            <w:vAlign w:val="center"/>
            <w:hideMark/>
          </w:tcPr>
          <w:p w14:paraId="0089AA5F"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3C59BE20"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417" w:type="dxa"/>
            <w:shd w:val="clear" w:color="auto" w:fill="auto"/>
            <w:vAlign w:val="center"/>
            <w:hideMark/>
          </w:tcPr>
          <w:p w14:paraId="59DFB3A2"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310,91446</w:t>
            </w:r>
          </w:p>
        </w:tc>
        <w:tc>
          <w:tcPr>
            <w:tcW w:w="1134" w:type="dxa"/>
            <w:shd w:val="clear" w:color="auto" w:fill="auto"/>
            <w:vAlign w:val="center"/>
            <w:hideMark/>
          </w:tcPr>
          <w:p w14:paraId="75FB2344"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18,7</w:t>
            </w:r>
          </w:p>
        </w:tc>
        <w:tc>
          <w:tcPr>
            <w:tcW w:w="992" w:type="dxa"/>
            <w:shd w:val="clear" w:color="auto" w:fill="auto"/>
            <w:vAlign w:val="center"/>
            <w:hideMark/>
          </w:tcPr>
          <w:p w14:paraId="3E84EA9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30,71</w:t>
            </w:r>
          </w:p>
        </w:tc>
      </w:tr>
      <w:tr w:rsidR="002A3AAA" w:rsidRPr="009E5925" w14:paraId="21F2548A" w14:textId="77777777" w:rsidTr="003B7FA6">
        <w:trPr>
          <w:trHeight w:val="284"/>
        </w:trPr>
        <w:tc>
          <w:tcPr>
            <w:tcW w:w="456" w:type="dxa"/>
            <w:shd w:val="clear" w:color="auto" w:fill="auto"/>
            <w:vAlign w:val="center"/>
            <w:hideMark/>
          </w:tcPr>
          <w:p w14:paraId="1B66ADF8"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2.5.</w:t>
            </w:r>
          </w:p>
        </w:tc>
        <w:tc>
          <w:tcPr>
            <w:tcW w:w="3523" w:type="dxa"/>
            <w:shd w:val="clear" w:color="auto" w:fill="auto"/>
            <w:vAlign w:val="center"/>
            <w:hideMark/>
          </w:tcPr>
          <w:p w14:paraId="4D2CB452"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строительство центров питания, подстанций уровнем напряжения 35 кВ и выше (ПС), на уровне напряжения i и (или) диапазоне мощности j</w:t>
            </w:r>
          </w:p>
        </w:tc>
        <w:tc>
          <w:tcPr>
            <w:tcW w:w="1134" w:type="dxa"/>
            <w:shd w:val="clear" w:color="auto" w:fill="auto"/>
            <w:vAlign w:val="center"/>
          </w:tcPr>
          <w:p w14:paraId="470E9497" w14:textId="2E72BDF8" w:rsidR="002A3AAA" w:rsidRPr="009E5925" w:rsidRDefault="002A3AAA" w:rsidP="00DB416A">
            <w:pPr>
              <w:spacing w:line="228" w:lineRule="auto"/>
              <w:jc w:val="center"/>
              <w:rPr>
                <w:rFonts w:ascii="Myriad Pro" w:hAnsi="Myriad Pro"/>
                <w:sz w:val="16"/>
                <w:szCs w:val="16"/>
              </w:rPr>
            </w:pPr>
          </w:p>
        </w:tc>
        <w:tc>
          <w:tcPr>
            <w:tcW w:w="1134" w:type="dxa"/>
            <w:shd w:val="clear" w:color="auto" w:fill="auto"/>
            <w:vAlign w:val="center"/>
            <w:hideMark/>
          </w:tcPr>
          <w:p w14:paraId="156746C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417" w:type="dxa"/>
            <w:shd w:val="clear" w:color="auto" w:fill="auto"/>
            <w:vAlign w:val="center"/>
            <w:hideMark/>
          </w:tcPr>
          <w:p w14:paraId="3613765F"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23B0DCD3"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134" w:type="dxa"/>
            <w:shd w:val="clear" w:color="auto" w:fill="auto"/>
            <w:vAlign w:val="center"/>
            <w:hideMark/>
          </w:tcPr>
          <w:p w14:paraId="53145AFA"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 </w:t>
            </w:r>
          </w:p>
        </w:tc>
        <w:tc>
          <w:tcPr>
            <w:tcW w:w="1276" w:type="dxa"/>
            <w:shd w:val="clear" w:color="auto" w:fill="auto"/>
            <w:vAlign w:val="center"/>
            <w:hideMark/>
          </w:tcPr>
          <w:p w14:paraId="4EF2F7DE"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c>
          <w:tcPr>
            <w:tcW w:w="1417" w:type="dxa"/>
            <w:shd w:val="clear" w:color="auto" w:fill="auto"/>
            <w:vAlign w:val="center"/>
            <w:hideMark/>
          </w:tcPr>
          <w:p w14:paraId="5A1BF1B0"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w:t>
            </w:r>
          </w:p>
        </w:tc>
        <w:tc>
          <w:tcPr>
            <w:tcW w:w="1134" w:type="dxa"/>
            <w:shd w:val="clear" w:color="auto" w:fill="auto"/>
            <w:vAlign w:val="center"/>
            <w:hideMark/>
          </w:tcPr>
          <w:p w14:paraId="7D13D84E"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w:t>
            </w:r>
          </w:p>
        </w:tc>
        <w:tc>
          <w:tcPr>
            <w:tcW w:w="992" w:type="dxa"/>
            <w:shd w:val="clear" w:color="auto" w:fill="auto"/>
            <w:vAlign w:val="center"/>
            <w:hideMark/>
          </w:tcPr>
          <w:p w14:paraId="7D5E33B3"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0,00</w:t>
            </w:r>
          </w:p>
        </w:tc>
      </w:tr>
      <w:tr w:rsidR="002A3AAA" w:rsidRPr="009E5925" w14:paraId="6C1D4C5B" w14:textId="77777777" w:rsidTr="002A3AAA">
        <w:trPr>
          <w:trHeight w:val="284"/>
        </w:trPr>
        <w:tc>
          <w:tcPr>
            <w:tcW w:w="456" w:type="dxa"/>
            <w:shd w:val="clear" w:color="auto" w:fill="auto"/>
            <w:vAlign w:val="center"/>
            <w:hideMark/>
          </w:tcPr>
          <w:p w14:paraId="68A1E502"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3.</w:t>
            </w:r>
          </w:p>
        </w:tc>
        <w:tc>
          <w:tcPr>
            <w:tcW w:w="3523" w:type="dxa"/>
            <w:shd w:val="clear" w:color="auto" w:fill="auto"/>
            <w:vAlign w:val="center"/>
            <w:hideMark/>
          </w:tcPr>
          <w:p w14:paraId="25DB6461" w14:textId="77777777" w:rsidR="002A3AAA" w:rsidRPr="009E5925" w:rsidRDefault="002A3AAA" w:rsidP="00DB416A">
            <w:pPr>
              <w:spacing w:line="228" w:lineRule="auto"/>
              <w:rPr>
                <w:rFonts w:ascii="Myriad Pro" w:hAnsi="Myriad Pro"/>
                <w:sz w:val="16"/>
                <w:szCs w:val="16"/>
              </w:rPr>
            </w:pPr>
            <w:r w:rsidRPr="009E5925">
              <w:rPr>
                <w:rFonts w:ascii="Myriad Pro" w:hAnsi="Myriad Pro"/>
                <w:sz w:val="16"/>
                <w:szCs w:val="16"/>
              </w:rPr>
              <w:t>Размер расходов по мероприятиям "последней мили", связанных с осуществлением технологического присоединения к электрическим сетям, не включаемых в плату за технологическое присоединение [п. 1 - п. 2]</w:t>
            </w:r>
          </w:p>
        </w:tc>
        <w:tc>
          <w:tcPr>
            <w:tcW w:w="1134" w:type="dxa"/>
            <w:shd w:val="clear" w:color="auto" w:fill="auto"/>
            <w:vAlign w:val="center"/>
            <w:hideMark/>
          </w:tcPr>
          <w:p w14:paraId="6CA6B13B"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x</w:t>
            </w:r>
          </w:p>
        </w:tc>
        <w:tc>
          <w:tcPr>
            <w:tcW w:w="1134" w:type="dxa"/>
            <w:shd w:val="clear" w:color="auto" w:fill="auto"/>
            <w:vAlign w:val="center"/>
            <w:hideMark/>
          </w:tcPr>
          <w:p w14:paraId="51EA1606"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x</w:t>
            </w:r>
          </w:p>
        </w:tc>
        <w:tc>
          <w:tcPr>
            <w:tcW w:w="1417" w:type="dxa"/>
            <w:shd w:val="clear" w:color="auto" w:fill="auto"/>
            <w:vAlign w:val="center"/>
            <w:hideMark/>
          </w:tcPr>
          <w:p w14:paraId="1C5BCC1C"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0,00</w:t>
            </w:r>
          </w:p>
        </w:tc>
        <w:tc>
          <w:tcPr>
            <w:tcW w:w="1276" w:type="dxa"/>
            <w:shd w:val="clear" w:color="auto" w:fill="auto"/>
            <w:vAlign w:val="center"/>
            <w:hideMark/>
          </w:tcPr>
          <w:p w14:paraId="08B1FF2E"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x</w:t>
            </w:r>
          </w:p>
        </w:tc>
        <w:tc>
          <w:tcPr>
            <w:tcW w:w="1134" w:type="dxa"/>
            <w:shd w:val="clear" w:color="auto" w:fill="auto"/>
            <w:vAlign w:val="center"/>
            <w:hideMark/>
          </w:tcPr>
          <w:p w14:paraId="2F97333F"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x</w:t>
            </w:r>
          </w:p>
        </w:tc>
        <w:tc>
          <w:tcPr>
            <w:tcW w:w="1276" w:type="dxa"/>
            <w:shd w:val="clear" w:color="auto" w:fill="auto"/>
            <w:vAlign w:val="center"/>
            <w:hideMark/>
          </w:tcPr>
          <w:p w14:paraId="5695BFD1"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0,00</w:t>
            </w:r>
          </w:p>
        </w:tc>
        <w:tc>
          <w:tcPr>
            <w:tcW w:w="1417" w:type="dxa"/>
            <w:shd w:val="clear" w:color="auto" w:fill="auto"/>
            <w:vAlign w:val="center"/>
            <w:hideMark/>
          </w:tcPr>
          <w:p w14:paraId="49EC9D27"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x</w:t>
            </w:r>
          </w:p>
        </w:tc>
        <w:tc>
          <w:tcPr>
            <w:tcW w:w="1134" w:type="dxa"/>
            <w:shd w:val="clear" w:color="auto" w:fill="auto"/>
            <w:vAlign w:val="center"/>
            <w:hideMark/>
          </w:tcPr>
          <w:p w14:paraId="1555AE0C" w14:textId="77777777" w:rsidR="002A3AAA" w:rsidRPr="009E5925" w:rsidRDefault="002A3AAA" w:rsidP="00DB416A">
            <w:pPr>
              <w:spacing w:line="228" w:lineRule="auto"/>
              <w:jc w:val="center"/>
              <w:rPr>
                <w:rFonts w:ascii="Myriad Pro" w:hAnsi="Myriad Pro"/>
                <w:sz w:val="16"/>
                <w:szCs w:val="16"/>
              </w:rPr>
            </w:pPr>
            <w:r w:rsidRPr="009E5925">
              <w:rPr>
                <w:rFonts w:ascii="Myriad Pro" w:hAnsi="Myriad Pro"/>
                <w:sz w:val="16"/>
                <w:szCs w:val="16"/>
              </w:rPr>
              <w:t>x</w:t>
            </w:r>
          </w:p>
        </w:tc>
        <w:tc>
          <w:tcPr>
            <w:tcW w:w="992" w:type="dxa"/>
            <w:shd w:val="clear" w:color="auto" w:fill="auto"/>
            <w:vAlign w:val="center"/>
            <w:hideMark/>
          </w:tcPr>
          <w:p w14:paraId="1302C3C6" w14:textId="77777777" w:rsidR="002A3AAA" w:rsidRPr="009E5925" w:rsidRDefault="002A3AAA" w:rsidP="00DB416A">
            <w:pPr>
              <w:spacing w:line="228" w:lineRule="auto"/>
              <w:jc w:val="center"/>
              <w:rPr>
                <w:rFonts w:ascii="Myriad Pro" w:hAnsi="Myriad Pro"/>
                <w:b/>
                <w:bCs/>
                <w:sz w:val="16"/>
                <w:szCs w:val="16"/>
              </w:rPr>
            </w:pPr>
            <w:r w:rsidRPr="009E5925">
              <w:rPr>
                <w:rFonts w:ascii="Myriad Pro" w:hAnsi="Myriad Pro"/>
                <w:b/>
                <w:bCs/>
                <w:sz w:val="16"/>
                <w:szCs w:val="16"/>
              </w:rPr>
              <w:t>26 805,67</w:t>
            </w:r>
          </w:p>
        </w:tc>
      </w:tr>
    </w:tbl>
    <w:p w14:paraId="3B073F90" w14:textId="77777777" w:rsidR="002A3AAA" w:rsidRPr="009E5925" w:rsidRDefault="002A3AAA" w:rsidP="002A3AAA">
      <w:pPr>
        <w:spacing w:line="360" w:lineRule="auto"/>
        <w:ind w:firstLine="709"/>
        <w:jc w:val="both"/>
        <w:rPr>
          <w:rFonts w:ascii="Myriad Pro" w:hAnsi="Myriad Pro"/>
          <w:b/>
          <w:bCs/>
          <w:color w:val="000000"/>
          <w:sz w:val="26"/>
          <w:szCs w:val="26"/>
        </w:rPr>
        <w:sectPr w:rsidR="002A3AAA" w:rsidRPr="009E5925" w:rsidSect="000C317B">
          <w:pgSz w:w="16838" w:h="11906" w:orient="landscape"/>
          <w:pgMar w:top="1701" w:right="851" w:bottom="851" w:left="851" w:header="1247" w:footer="709" w:gutter="0"/>
          <w:cols w:space="708"/>
          <w:docGrid w:linePitch="360"/>
        </w:sectPr>
      </w:pPr>
    </w:p>
    <w:p w14:paraId="201E3E92"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435336EA" w14:textId="665D588D"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экспертном заключении по делу от 12.05.2016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3-8/17 отсутствует анализ расходов по данной статье.</w:t>
      </w:r>
    </w:p>
    <w:p w14:paraId="6A6E7A9C" w14:textId="152140AB" w:rsidR="002A3AAA" w:rsidRPr="009E5925" w:rsidRDefault="002A3AAA" w:rsidP="001E38D2">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color w:val="000000"/>
          <w:sz w:val="26"/>
          <w:szCs w:val="26"/>
          <w:lang w:eastAsia="zh-CN"/>
        </w:rPr>
        <w:t xml:space="preserve">При этом в Приложении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7 к протоколу заседания Правления Государственного комитета по тарифам и энергетике Республики Хакасия </w:t>
      </w:r>
      <w:r w:rsidRPr="009E5925">
        <w:rPr>
          <w:rFonts w:ascii="Myriad Pro" w:eastAsia="Calibri" w:hAnsi="Myriad Pro"/>
          <w:color w:val="000000"/>
          <w:sz w:val="26"/>
          <w:szCs w:val="26"/>
          <w:lang w:eastAsia="zh-CN"/>
        </w:rPr>
        <w:br/>
        <w:t xml:space="preserve">от 29.12.2016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10</w:t>
      </w:r>
      <w:r w:rsidRPr="009E5925">
        <w:rPr>
          <w:rFonts w:ascii="Myriad Pro" w:eastAsia="Calibri" w:hAnsi="Myriad Pro"/>
          <w:bCs/>
          <w:color w:val="000000"/>
          <w:sz w:val="26"/>
          <w:szCs w:val="26"/>
          <w:lang w:eastAsia="zh-CN"/>
        </w:rPr>
        <w:t xml:space="preserve"> указана </w:t>
      </w:r>
      <w:r w:rsidRPr="009E5925">
        <w:rPr>
          <w:rFonts w:ascii="Myriad Pro" w:eastAsia="Calibri" w:hAnsi="Myriad Pro"/>
          <w:color w:val="000000"/>
          <w:sz w:val="26"/>
          <w:szCs w:val="26"/>
          <w:lang w:eastAsia="zh-CN"/>
        </w:rPr>
        <w:t>величина выпадающих доходов</w:t>
      </w:r>
      <w:r w:rsidRPr="009E5925">
        <w:rPr>
          <w:rFonts w:ascii="Myriad Pro" w:eastAsia="Calibri" w:hAnsi="Myriad Pro"/>
          <w:bCs/>
          <w:color w:val="000000"/>
          <w:sz w:val="26"/>
          <w:szCs w:val="26"/>
          <w:lang w:eastAsia="zh-CN"/>
        </w:rPr>
        <w:t xml:space="preserve"> на 2017 год</w:t>
      </w:r>
      <w:r w:rsidRPr="009E5925">
        <w:rPr>
          <w:rFonts w:ascii="Myriad Pro" w:eastAsia="Calibri" w:hAnsi="Myriad Pro"/>
          <w:color w:val="000000"/>
          <w:sz w:val="26"/>
          <w:szCs w:val="26"/>
          <w:lang w:eastAsia="zh-CN"/>
        </w:rPr>
        <w:t>, связанных с осуществление</w:t>
      </w:r>
      <w:r w:rsidRPr="009E5925">
        <w:rPr>
          <w:rFonts w:ascii="Myriad Pro" w:eastAsia="Calibri" w:hAnsi="Myriad Pro"/>
          <w:bCs/>
          <w:color w:val="000000"/>
          <w:sz w:val="26"/>
          <w:szCs w:val="26"/>
          <w:lang w:eastAsia="zh-CN"/>
        </w:rPr>
        <w:t xml:space="preserve">м технологического присоединения к электрическим сетям филиала </w:t>
      </w:r>
      <w:r w:rsidR="00043FD8">
        <w:rPr>
          <w:rFonts w:ascii="Myriad Pro" w:eastAsia="Calibri" w:hAnsi="Myriad Pro"/>
          <w:bCs/>
          <w:color w:val="000000"/>
          <w:sz w:val="26"/>
          <w:szCs w:val="26"/>
          <w:lang w:eastAsia="zh-CN"/>
        </w:rPr>
        <w:t>ПАО </w:t>
      </w:r>
      <w:r w:rsidRPr="009E5925">
        <w:rPr>
          <w:rFonts w:ascii="Myriad Pro" w:eastAsia="Calibri" w:hAnsi="Myriad Pro"/>
          <w:bCs/>
          <w:color w:val="000000"/>
          <w:sz w:val="26"/>
          <w:szCs w:val="26"/>
          <w:lang w:eastAsia="zh-CN"/>
        </w:rPr>
        <w:t>«МРСК Сибири» - «Хакасэнерго» в размере 157 130,22 тыс. руб.</w:t>
      </w:r>
    </w:p>
    <w:p w14:paraId="2B629714" w14:textId="77777777" w:rsidR="002A3AAA" w:rsidRPr="009E5925" w:rsidRDefault="002A3AAA" w:rsidP="002A3AAA">
      <w:pPr>
        <w:spacing w:line="360" w:lineRule="auto"/>
        <w:ind w:firstLine="709"/>
        <w:contextualSpacing/>
        <w:jc w:val="both"/>
        <w:rPr>
          <w:rFonts w:ascii="Myriad Pro" w:eastAsia="Calibri" w:hAnsi="Myriad Pro"/>
          <w:color w:val="000000"/>
          <w:sz w:val="26"/>
          <w:szCs w:val="26"/>
          <w:lang w:eastAsia="zh-CN"/>
        </w:rPr>
      </w:pPr>
    </w:p>
    <w:p w14:paraId="004A9D08"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lang w:eastAsia="zh-CN"/>
        </w:rPr>
        <w:t>ПОЗИЦИЯ ИСПОЛНИТЕЛЯ</w:t>
      </w:r>
    </w:p>
    <w:p w14:paraId="4976E950" w14:textId="77777777" w:rsidR="002A3AAA" w:rsidRPr="009E5925" w:rsidRDefault="002A3AAA" w:rsidP="001E38D2">
      <w:pPr>
        <w:autoSpaceDE w:val="0"/>
        <w:autoSpaceDN w:val="0"/>
        <w:adjustRightInd w:val="0"/>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По результатам анализа документов по расчету плановых выпадающих доходов на 2017 год, Исполнитель отмечает следующее:</w:t>
      </w:r>
    </w:p>
    <w:p w14:paraId="71E17EBF" w14:textId="19F7184B" w:rsidR="002A3AAA" w:rsidRPr="009E5925" w:rsidRDefault="002A3AAA" w:rsidP="001E38D2">
      <w:pPr>
        <w:numPr>
          <w:ilvl w:val="0"/>
          <w:numId w:val="26"/>
        </w:numPr>
        <w:tabs>
          <w:tab w:val="left" w:pos="1134"/>
        </w:tabs>
        <w:autoSpaceDE w:val="0"/>
        <w:autoSpaceDN w:val="0"/>
        <w:adjustRightInd w:val="0"/>
        <w:spacing w:line="360" w:lineRule="auto"/>
        <w:ind w:left="142"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заявки на технологическое присоединение льготных категорий потребителей на 2017 год в орган регулирования</w:t>
      </w:r>
      <w:r w:rsidR="003B7FA6" w:rsidRPr="009E5925">
        <w:rPr>
          <w:rFonts w:ascii="Myriad Pro" w:eastAsia="Calibri" w:hAnsi="Myriad Pro"/>
          <w:color w:val="000000"/>
          <w:sz w:val="26"/>
          <w:szCs w:val="26"/>
          <w:lang w:eastAsia="zh-CN"/>
        </w:rPr>
        <w:t xml:space="preserve"> в составе тарифной заявки на передачу электроэнергии</w:t>
      </w:r>
      <w:r w:rsidRPr="009E5925">
        <w:rPr>
          <w:rFonts w:ascii="Myriad Pro" w:eastAsia="Calibri" w:hAnsi="Myriad Pro"/>
          <w:color w:val="000000"/>
          <w:sz w:val="26"/>
          <w:szCs w:val="26"/>
          <w:lang w:eastAsia="zh-CN"/>
        </w:rPr>
        <w:t xml:space="preserve"> не направлялись;</w:t>
      </w:r>
    </w:p>
    <w:p w14:paraId="72C8680F" w14:textId="0D247617" w:rsidR="002A3AAA" w:rsidRPr="009E5925" w:rsidRDefault="002A3AAA" w:rsidP="001E38D2">
      <w:pPr>
        <w:numPr>
          <w:ilvl w:val="0"/>
          <w:numId w:val="26"/>
        </w:numPr>
        <w:tabs>
          <w:tab w:val="left" w:pos="1134"/>
        </w:tabs>
        <w:autoSpaceDE w:val="0"/>
        <w:autoSpaceDN w:val="0"/>
        <w:adjustRightInd w:val="0"/>
        <w:spacing w:line="360" w:lineRule="auto"/>
        <w:ind w:left="142"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 xml:space="preserve">расчет выпадающих доходов филиалом «Хакасэнерго» выполнен с нарушением п. 7 примечания Методических указаний </w:t>
      </w:r>
      <w:r w:rsidR="00DC5FAB">
        <w:rPr>
          <w:rFonts w:ascii="Myriad Pro" w:eastAsia="Calibri" w:hAnsi="Myriad Pro"/>
          <w:sz w:val="26"/>
          <w:szCs w:val="26"/>
          <w:lang w:eastAsia="zh-CN"/>
        </w:rPr>
        <w:t>№ </w:t>
      </w:r>
      <w:r w:rsidRPr="009E5925">
        <w:rPr>
          <w:rFonts w:ascii="Myriad Pro" w:eastAsia="Calibri" w:hAnsi="Myriad Pro"/>
          <w:sz w:val="26"/>
          <w:szCs w:val="26"/>
          <w:lang w:eastAsia="zh-CN"/>
        </w:rPr>
        <w:t xml:space="preserve">215-э, в части расчета плановых значений на 2017 год выпадающих доходов без учета соответствующей дифференциации стандартизированных ставок, установленных регулирующим органом; </w:t>
      </w:r>
    </w:p>
    <w:p w14:paraId="0D4CFF43" w14:textId="77777777" w:rsidR="002A3AAA" w:rsidRPr="009E5925" w:rsidRDefault="002A3AAA" w:rsidP="001E38D2">
      <w:pPr>
        <w:numPr>
          <w:ilvl w:val="0"/>
          <w:numId w:val="26"/>
        </w:numPr>
        <w:tabs>
          <w:tab w:val="left" w:pos="1134"/>
        </w:tabs>
        <w:autoSpaceDE w:val="0"/>
        <w:autoSpaceDN w:val="0"/>
        <w:adjustRightInd w:val="0"/>
        <w:spacing w:line="360" w:lineRule="auto"/>
        <w:ind w:left="142"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не предоставлены реестры и сканы договоров ТП, Технические условия и Акты об осуществлении технологического присоединения;</w:t>
      </w:r>
    </w:p>
    <w:p w14:paraId="5DE971E6" w14:textId="1F7FCEF0" w:rsidR="002A3AAA" w:rsidRPr="009E5925" w:rsidRDefault="002A3AAA" w:rsidP="001E38D2">
      <w:pPr>
        <w:numPr>
          <w:ilvl w:val="0"/>
          <w:numId w:val="26"/>
        </w:numPr>
        <w:tabs>
          <w:tab w:val="left" w:pos="1134"/>
        </w:tabs>
        <w:autoSpaceDE w:val="0"/>
        <w:autoSpaceDN w:val="0"/>
        <w:adjustRightInd w:val="0"/>
        <w:spacing w:line="360" w:lineRule="auto"/>
        <w:ind w:left="142"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филиалом «Хакасэнерго» в орган регулирования не направлялся анализ выручки по исполненным в 2013-2015 гг. договорам ТП энергопринимающих устройств с максимальной мощностью до 150 кВт в соответствии с нормами статьи 23.2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ФЗ-35, согласно которым с 01.10.2015 расходы, связанные со строительством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в плате за ТП учитывается в размере 50%, а с 01.10.2017 расходы, связанные со строительством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в плате за ТП не учитываются;</w:t>
      </w:r>
    </w:p>
    <w:p w14:paraId="5FC3661C" w14:textId="77777777" w:rsidR="002A3AAA" w:rsidRPr="009E5925" w:rsidRDefault="002A3AAA" w:rsidP="001E38D2">
      <w:pPr>
        <w:numPr>
          <w:ilvl w:val="0"/>
          <w:numId w:val="26"/>
        </w:numPr>
        <w:tabs>
          <w:tab w:val="left" w:pos="1134"/>
        </w:tabs>
        <w:autoSpaceDE w:val="0"/>
        <w:autoSpaceDN w:val="0"/>
        <w:adjustRightInd w:val="0"/>
        <w:spacing w:line="360" w:lineRule="auto"/>
        <w:ind w:left="142"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пакете документов отсутствуют Акты о приемке выполненных работ (форма КС-2), Справки о стоимости выполненных работ и затрат (форма КС-3) за 2013-2015 годы, подтверждающие фактически понесенные расходы по мероприятиям </w:t>
      </w:r>
      <w:r w:rsidRPr="009E5925">
        <w:rPr>
          <w:rFonts w:ascii="Myriad Pro" w:eastAsia="Calibri" w:hAnsi="Myriad Pro"/>
          <w:bCs/>
          <w:color w:val="000000"/>
          <w:sz w:val="26"/>
          <w:szCs w:val="26"/>
          <w:lang w:eastAsia="zh-CN"/>
        </w:rPr>
        <w:t>«последней мили»</w:t>
      </w:r>
      <w:r w:rsidRPr="009E5925">
        <w:rPr>
          <w:rFonts w:ascii="Myriad Pro" w:eastAsia="Calibri" w:hAnsi="Myriad Pro"/>
          <w:color w:val="000000"/>
          <w:sz w:val="26"/>
          <w:szCs w:val="26"/>
          <w:lang w:eastAsia="zh-CN"/>
        </w:rPr>
        <w:t>;</w:t>
      </w:r>
    </w:p>
    <w:p w14:paraId="66312D0A" w14:textId="77777777" w:rsidR="002A3AAA" w:rsidRPr="009E5925" w:rsidRDefault="002A3AAA" w:rsidP="001E38D2">
      <w:pPr>
        <w:numPr>
          <w:ilvl w:val="0"/>
          <w:numId w:val="26"/>
        </w:numPr>
        <w:tabs>
          <w:tab w:val="left" w:pos="1134"/>
        </w:tabs>
        <w:autoSpaceDE w:val="0"/>
        <w:autoSpaceDN w:val="0"/>
        <w:adjustRightInd w:val="0"/>
        <w:spacing w:line="360" w:lineRule="auto"/>
        <w:ind w:left="142"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 пакете документов отсутствуют формы первичных учетных данных (ОС-1, ОС-1а, ОС-3), а также реестр с указанием стоимости объектов основных средств, что не позволяет оценить фактический размер расходов за 2013-2015 гг. по объектам строительства в целях ТП.</w:t>
      </w:r>
    </w:p>
    <w:p w14:paraId="0799D5EB" w14:textId="77777777" w:rsidR="002A3AAA" w:rsidRPr="009E5925" w:rsidRDefault="002A3AAA" w:rsidP="001E38D2">
      <w:pPr>
        <w:autoSpaceDE w:val="0"/>
        <w:autoSpaceDN w:val="0"/>
        <w:adjustRightInd w:val="0"/>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 целях проверки обоснованности принятого Государственным комитетом по тарифам и энергетике Республики Хакасия и заявленной филиалом «Хакасэнерго» величины</w:t>
      </w:r>
      <w:r w:rsidRPr="009E5925">
        <w:rPr>
          <w:rFonts w:ascii="Myriad Pro" w:eastAsia="Calibri" w:hAnsi="Myriad Pro"/>
          <w:bCs/>
          <w:color w:val="000000"/>
          <w:sz w:val="26"/>
          <w:szCs w:val="26"/>
          <w:lang w:eastAsia="zh-CN"/>
        </w:rPr>
        <w:t xml:space="preserve"> выпадающих доходов</w:t>
      </w:r>
      <w:r w:rsidRPr="009E5925">
        <w:rPr>
          <w:rFonts w:ascii="Myriad Pro" w:eastAsia="Calibri" w:hAnsi="Myriad Pro"/>
          <w:color w:val="000000"/>
          <w:sz w:val="26"/>
          <w:szCs w:val="26"/>
          <w:lang w:eastAsia="zh-CN"/>
        </w:rPr>
        <w:t>, связанных с осуществлением технологического присоединения энергопринимающих устройств, Исполнителем выполнен альтернативный расчет выпадающих доходов на выполнение организационно-технических мероприятий, связанных с осуществлением технологического присоединения с учетом положений нормативных актов, а также с учетом фактических данных, представленных филиалом.</w:t>
      </w:r>
    </w:p>
    <w:p w14:paraId="33B04075" w14:textId="73F1EF7E" w:rsidR="002A3AAA" w:rsidRPr="009E5925" w:rsidRDefault="002A3AAA" w:rsidP="001E38D2">
      <w:pPr>
        <w:autoSpaceDE w:val="0"/>
        <w:autoSpaceDN w:val="0"/>
        <w:adjustRightInd w:val="0"/>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Приложением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 к Методическим указаниям </w:t>
      </w:r>
      <w:r w:rsidRPr="009E5925">
        <w:rPr>
          <w:rFonts w:ascii="Myriad Pro" w:eastAsia="Calibri" w:hAnsi="Myriad Pro"/>
          <w:color w:val="000000"/>
          <w:sz w:val="26"/>
          <w:szCs w:val="26"/>
          <w:lang w:eastAsia="zh-CN"/>
        </w:rPr>
        <w:br/>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215-э расчет планового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определяется согласно фактическим средним данным по выполненным договорам об осуществлении технологического присоединения к электрическим сетям за три предыдущих года (2013-2015), и значений стандартизированных тарифных ставок, утвержденных органом регулирования.</w:t>
      </w:r>
    </w:p>
    <w:p w14:paraId="0BA5A92A" w14:textId="260DE9BE" w:rsidR="002A3AAA" w:rsidRPr="009E5925" w:rsidRDefault="002A3AAA" w:rsidP="001E38D2">
      <w:pPr>
        <w:autoSpaceDE w:val="0"/>
        <w:autoSpaceDN w:val="0"/>
        <w:adjustRightInd w:val="0"/>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При подаче заявления в регулирующий орган (1 мая года, предшествующего периоду регулирования) филиалом «Хакасэнерго» на территории Республики Хакасия действовали стандартизированные тарифные ставки на 2016 год, утвержденные Приказом Государственного комитета по тарифам и энергетике Республики Хакасия от 21.12.2015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11-п.</w:t>
      </w:r>
    </w:p>
    <w:p w14:paraId="0AD6FD23" w14:textId="158D6AA5" w:rsidR="009D1BA1" w:rsidRPr="009E5925" w:rsidRDefault="009D1BA1" w:rsidP="001E38D2">
      <w:pPr>
        <w:autoSpaceDE w:val="0"/>
        <w:autoSpaceDN w:val="0"/>
        <w:adjustRightInd w:val="0"/>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Государственным комитетом по тарифам и энергетике Республики Хакасия установлены стандартизированные ставки на ТП на 2017 год Приказом от 26.12.2016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20-п.</w:t>
      </w:r>
    </w:p>
    <w:p w14:paraId="6D576FDF" w14:textId="70F3D91B" w:rsidR="002A3AAA" w:rsidRPr="009E5925" w:rsidRDefault="002A3AAA" w:rsidP="001E38D2">
      <w:pPr>
        <w:autoSpaceDE w:val="0"/>
        <w:autoSpaceDN w:val="0"/>
        <w:adjustRightInd w:val="0"/>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Исполнитель отмечает, что Приказом Государственного комитета по тарифам и энергетике Республики Хакасия </w:t>
      </w:r>
      <w:r w:rsidR="009D1BA1" w:rsidRPr="009E5925">
        <w:rPr>
          <w:rFonts w:ascii="Myriad Pro" w:eastAsia="Calibri" w:hAnsi="Myriad Pro"/>
          <w:color w:val="000000"/>
          <w:sz w:val="26"/>
          <w:szCs w:val="26"/>
          <w:lang w:eastAsia="zh-CN"/>
        </w:rPr>
        <w:t xml:space="preserve">26.12.2016 </w:t>
      </w:r>
      <w:r w:rsidR="00DC5FAB">
        <w:rPr>
          <w:rFonts w:ascii="Myriad Pro" w:eastAsia="Calibri" w:hAnsi="Myriad Pro"/>
          <w:color w:val="000000"/>
          <w:sz w:val="26"/>
          <w:szCs w:val="26"/>
          <w:lang w:eastAsia="zh-CN"/>
        </w:rPr>
        <w:t>№ </w:t>
      </w:r>
      <w:r w:rsidR="009D1BA1" w:rsidRPr="009E5925">
        <w:rPr>
          <w:rFonts w:ascii="Myriad Pro" w:eastAsia="Calibri" w:hAnsi="Myriad Pro"/>
          <w:color w:val="000000"/>
          <w:sz w:val="26"/>
          <w:szCs w:val="26"/>
          <w:lang w:eastAsia="zh-CN"/>
        </w:rPr>
        <w:t xml:space="preserve">20-п </w:t>
      </w:r>
      <w:r w:rsidRPr="009E5925">
        <w:rPr>
          <w:rFonts w:ascii="Myriad Pro" w:eastAsia="Calibri" w:hAnsi="Myriad Pro"/>
          <w:color w:val="000000"/>
          <w:sz w:val="26"/>
          <w:szCs w:val="26"/>
          <w:lang w:eastAsia="zh-CN"/>
        </w:rPr>
        <w:t xml:space="preserve">размер утвержденных стандартизированных тарифных ставок на покрытие расходов на технологическое присоединение энергопринимающих устройств потребителей электрической энергии, объектов электросетевого хозяйства, принадлежащих сетевым организациям и иным лицам, не связанных со строительством объектов электросетевого хозяйства на </w:t>
      </w:r>
      <w:r w:rsidR="009D1BA1" w:rsidRPr="009E5925">
        <w:rPr>
          <w:rFonts w:ascii="Myriad Pro" w:eastAsia="Calibri" w:hAnsi="Myriad Pro"/>
          <w:color w:val="000000"/>
          <w:sz w:val="26"/>
          <w:szCs w:val="26"/>
          <w:lang w:eastAsia="zh-CN"/>
        </w:rPr>
        <w:t xml:space="preserve">2017 </w:t>
      </w:r>
      <w:r w:rsidRPr="009E5925">
        <w:rPr>
          <w:rFonts w:ascii="Myriad Pro" w:eastAsia="Calibri" w:hAnsi="Myriad Pro"/>
          <w:color w:val="000000"/>
          <w:sz w:val="26"/>
          <w:szCs w:val="26"/>
          <w:lang w:eastAsia="zh-CN"/>
        </w:rPr>
        <w:t>год на одно ТП (</w:t>
      </w:r>
      <w:r w:rsidR="009D1BA1" w:rsidRPr="009E5925">
        <w:rPr>
          <w:rFonts w:ascii="Myriad Pro" w:eastAsia="Calibri" w:hAnsi="Myriad Pro"/>
          <w:color w:val="000000"/>
          <w:sz w:val="26"/>
          <w:szCs w:val="26"/>
          <w:lang w:eastAsia="zh-CN"/>
        </w:rPr>
        <w:t xml:space="preserve">198,46 </w:t>
      </w:r>
      <w:r w:rsidRPr="009E5925">
        <w:rPr>
          <w:rFonts w:ascii="Myriad Pro" w:eastAsia="Calibri" w:hAnsi="Myriad Pro"/>
          <w:color w:val="000000"/>
          <w:sz w:val="26"/>
          <w:szCs w:val="26"/>
          <w:lang w:eastAsia="zh-CN"/>
        </w:rPr>
        <w:t xml:space="preserve">руб./шт. для временной схемы, </w:t>
      </w:r>
      <w:r w:rsidR="009D1BA1" w:rsidRPr="009E5925">
        <w:rPr>
          <w:rFonts w:ascii="Myriad Pro" w:eastAsia="Calibri" w:hAnsi="Myriad Pro"/>
          <w:color w:val="000000"/>
          <w:sz w:val="26"/>
          <w:szCs w:val="26"/>
          <w:lang w:eastAsia="zh-CN"/>
        </w:rPr>
        <w:t xml:space="preserve">199,42 </w:t>
      </w:r>
      <w:r w:rsidRPr="009E5925">
        <w:rPr>
          <w:rFonts w:ascii="Myriad Pro" w:eastAsia="Calibri" w:hAnsi="Myriad Pro"/>
          <w:color w:val="000000"/>
          <w:sz w:val="26"/>
          <w:szCs w:val="26"/>
          <w:lang w:eastAsia="zh-CN"/>
        </w:rPr>
        <w:t>руб./шт. для постоянной схемы) ниже платы, определенной для льготной категории потребителей до 15 кВт включительно, не более 550 руб. с НДС за одно ТП.</w:t>
      </w:r>
    </w:p>
    <w:p w14:paraId="4E6BA004" w14:textId="15C800CE" w:rsidR="002A3AAA" w:rsidRPr="009E5925" w:rsidRDefault="002A3AAA" w:rsidP="001E38D2">
      <w:pPr>
        <w:autoSpaceDE w:val="0"/>
        <w:autoSpaceDN w:val="0"/>
        <w:adjustRightInd w:val="0"/>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Таким образом, в соответствии с Методическими указаниями </w:t>
      </w:r>
      <w:r w:rsidRPr="009E5925">
        <w:rPr>
          <w:rFonts w:ascii="Myriad Pro" w:eastAsia="Calibri" w:hAnsi="Myriad Pro"/>
          <w:color w:val="000000"/>
          <w:sz w:val="26"/>
          <w:szCs w:val="26"/>
          <w:lang w:eastAsia="zh-CN"/>
        </w:rPr>
        <w:br/>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215-э выпадающие доходы от ТП на выполнение организационно-технических мероприятий (указанные в пункте 16 (за исключением </w:t>
      </w:r>
      <w:hyperlink r:id="rId84" w:history="1">
        <w:r w:rsidRPr="009E5925">
          <w:rPr>
            <w:rFonts w:ascii="Myriad Pro" w:eastAsia="Calibri" w:hAnsi="Myriad Pro"/>
            <w:sz w:val="26"/>
            <w:szCs w:val="26"/>
            <w:lang w:eastAsia="zh-CN"/>
          </w:rPr>
          <w:t>подпунктов «б»</w:t>
        </w:r>
      </w:hyperlink>
      <w:r w:rsidRPr="009E5925">
        <w:rPr>
          <w:rFonts w:ascii="Myriad Pro" w:eastAsia="Calibri" w:hAnsi="Myriad Pro"/>
          <w:sz w:val="26"/>
          <w:szCs w:val="26"/>
          <w:lang w:eastAsia="zh-CN"/>
        </w:rPr>
        <w:t xml:space="preserve"> и </w:t>
      </w:r>
      <w:hyperlink r:id="rId85" w:history="1">
        <w:r w:rsidRPr="009E5925">
          <w:rPr>
            <w:rFonts w:ascii="Myriad Pro" w:eastAsia="Calibri" w:hAnsi="Myriad Pro"/>
            <w:sz w:val="26"/>
            <w:szCs w:val="26"/>
            <w:lang w:eastAsia="zh-CN"/>
          </w:rPr>
          <w:t>«в»</w:t>
        </w:r>
      </w:hyperlink>
      <w:r w:rsidRPr="009E5925">
        <w:rPr>
          <w:rFonts w:ascii="Myriad Pro" w:eastAsia="Calibri" w:hAnsi="Myriad Pro"/>
          <w:color w:val="000000"/>
          <w:sz w:val="26"/>
          <w:szCs w:val="26"/>
          <w:lang w:eastAsia="zh-CN"/>
        </w:rPr>
        <w:t>)) по договорам льготного ТП с Заявителями, у которых энергопринимающие устройства максимальной мощностью не превышают 15 кВт включительно и размер платы по договору составляет 550 руб. (с НДС), будут компенсированы в полном объеме, а размер полученной прибыли, подлежащей исключению, определенный расчетным путем Исполнителем, представлен в следующей таблице.</w:t>
      </w:r>
    </w:p>
    <w:p w14:paraId="11E6A9C6" w14:textId="77777777" w:rsidR="002A3AAA" w:rsidRPr="009E5925" w:rsidRDefault="002A3AAA" w:rsidP="001E38D2">
      <w:pPr>
        <w:autoSpaceDE w:val="0"/>
        <w:autoSpaceDN w:val="0"/>
        <w:adjustRightInd w:val="0"/>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Согласно представленным расчетам филиала за 2013-2015 гг. среднее количество исполненных договоров ТП Заявителей до 15 кВт (оплата по которым составила не более 550 руб. (с НДС)) составило 2 211 шт. Поскольку стандартизированные тарифные ставки установлены в расчете на мощность, расчет выпадающих доходов произведен исходя из среднего количества исполненных договоров, с учетом мощности 15 кВт.</w:t>
      </w:r>
    </w:p>
    <w:tbl>
      <w:tblPr>
        <w:tblW w:w="9366"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658"/>
        <w:gridCol w:w="1860"/>
        <w:gridCol w:w="1401"/>
        <w:gridCol w:w="1700"/>
      </w:tblGrid>
      <w:tr w:rsidR="008B1488" w:rsidRPr="001E38D2" w14:paraId="5E321EA0" w14:textId="77777777" w:rsidTr="001408A9">
        <w:trPr>
          <w:trHeight w:val="284"/>
          <w:tblHeader/>
        </w:trPr>
        <w:tc>
          <w:tcPr>
            <w:tcW w:w="57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0BCF1E" w14:textId="3569E42C" w:rsidR="002A3AAA" w:rsidRPr="001E38D2" w:rsidRDefault="00DC5FAB" w:rsidP="002A3AAA">
            <w:pPr>
              <w:jc w:val="center"/>
              <w:rPr>
                <w:rFonts w:ascii="Myriad Pro" w:hAnsi="Myriad Pro"/>
                <w:b/>
                <w:bCs/>
                <w:color w:val="FFFFFF" w:themeColor="background1"/>
                <w:sz w:val="20"/>
                <w:szCs w:val="20"/>
              </w:rPr>
            </w:pPr>
            <w:r w:rsidRPr="001E38D2">
              <w:rPr>
                <w:rFonts w:ascii="Myriad Pro" w:hAnsi="Myriad Pro"/>
                <w:b/>
                <w:bCs/>
                <w:color w:val="FFFFFF" w:themeColor="background1"/>
                <w:sz w:val="20"/>
                <w:szCs w:val="20"/>
              </w:rPr>
              <w:t>№ </w:t>
            </w:r>
            <w:r w:rsidR="002A3AAA" w:rsidRPr="001E38D2">
              <w:rPr>
                <w:rFonts w:ascii="Myriad Pro" w:hAnsi="Myriad Pro"/>
                <w:b/>
                <w:bCs/>
                <w:color w:val="FFFFFF" w:themeColor="background1"/>
                <w:sz w:val="20"/>
                <w:szCs w:val="20"/>
              </w:rPr>
              <w:t>п/п</w:t>
            </w:r>
          </w:p>
        </w:tc>
        <w:tc>
          <w:tcPr>
            <w:tcW w:w="382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15A8F6" w14:textId="77777777" w:rsidR="002A3AAA" w:rsidRPr="001E38D2" w:rsidRDefault="002A3AAA" w:rsidP="002A3AAA">
            <w:pPr>
              <w:jc w:val="center"/>
              <w:rPr>
                <w:rFonts w:ascii="Myriad Pro" w:hAnsi="Myriad Pro"/>
                <w:b/>
                <w:bCs/>
                <w:color w:val="FFFFFF" w:themeColor="background1"/>
                <w:sz w:val="20"/>
                <w:szCs w:val="20"/>
              </w:rPr>
            </w:pPr>
            <w:r w:rsidRPr="001E38D2">
              <w:rPr>
                <w:rFonts w:ascii="Myriad Pro" w:hAnsi="Myriad Pro"/>
                <w:b/>
                <w:bCs/>
                <w:color w:val="FFFFFF" w:themeColor="background1"/>
                <w:sz w:val="20"/>
                <w:szCs w:val="20"/>
              </w:rPr>
              <w:t>Показатели</w:t>
            </w:r>
          </w:p>
        </w:tc>
        <w:tc>
          <w:tcPr>
            <w:tcW w:w="4961"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AFFB0E6" w14:textId="77777777" w:rsidR="002A3AAA" w:rsidRPr="001E38D2" w:rsidRDefault="002A3AAA" w:rsidP="002A3AAA">
            <w:pPr>
              <w:jc w:val="center"/>
              <w:rPr>
                <w:rFonts w:ascii="Myriad Pro" w:hAnsi="Myriad Pro"/>
                <w:b/>
                <w:bCs/>
                <w:color w:val="FFFFFF" w:themeColor="background1"/>
                <w:sz w:val="20"/>
                <w:szCs w:val="20"/>
              </w:rPr>
            </w:pPr>
            <w:r w:rsidRPr="001E38D2">
              <w:rPr>
                <w:rFonts w:ascii="Myriad Pro" w:hAnsi="Myriad Pro"/>
                <w:b/>
                <w:bCs/>
                <w:color w:val="FFFFFF" w:themeColor="background1"/>
                <w:sz w:val="20"/>
                <w:szCs w:val="20"/>
              </w:rPr>
              <w:t>Расчетные (плановые) на период (2017 год)</w:t>
            </w:r>
          </w:p>
        </w:tc>
      </w:tr>
      <w:tr w:rsidR="008B1488" w:rsidRPr="001E38D2" w14:paraId="6954495E" w14:textId="77777777" w:rsidTr="001408A9">
        <w:trPr>
          <w:trHeight w:val="284"/>
          <w:tblHeader/>
        </w:trPr>
        <w:tc>
          <w:tcPr>
            <w:tcW w:w="57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CDCD5F" w14:textId="77777777" w:rsidR="002A3AAA" w:rsidRPr="001E38D2" w:rsidRDefault="002A3AAA" w:rsidP="002A3AAA">
            <w:pPr>
              <w:rPr>
                <w:rFonts w:ascii="Myriad Pro" w:hAnsi="Myriad Pro"/>
                <w:b/>
                <w:bCs/>
                <w:color w:val="FFFFFF" w:themeColor="background1"/>
                <w:sz w:val="20"/>
                <w:szCs w:val="20"/>
              </w:rPr>
            </w:pPr>
          </w:p>
        </w:tc>
        <w:tc>
          <w:tcPr>
            <w:tcW w:w="382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4C88E8" w14:textId="77777777" w:rsidR="002A3AAA" w:rsidRPr="001E38D2" w:rsidRDefault="002A3AAA" w:rsidP="002A3AAA">
            <w:pPr>
              <w:rPr>
                <w:rFonts w:ascii="Myriad Pro" w:hAnsi="Myriad Pro"/>
                <w:b/>
                <w:bCs/>
                <w:color w:val="FFFFFF" w:themeColor="background1"/>
                <w:sz w:val="20"/>
                <w:szCs w:val="20"/>
              </w:rPr>
            </w:pPr>
          </w:p>
        </w:tc>
        <w:tc>
          <w:tcPr>
            <w:tcW w:w="18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44F9F2" w14:textId="0CF36768" w:rsidR="002A3AAA" w:rsidRPr="001E38D2" w:rsidRDefault="002A3AAA" w:rsidP="002A3AAA">
            <w:pPr>
              <w:jc w:val="center"/>
              <w:rPr>
                <w:rFonts w:ascii="Myriad Pro" w:hAnsi="Myriad Pro"/>
                <w:b/>
                <w:bCs/>
                <w:color w:val="FFFFFF" w:themeColor="background1"/>
                <w:sz w:val="20"/>
                <w:szCs w:val="20"/>
              </w:rPr>
            </w:pPr>
            <w:r w:rsidRPr="001E38D2">
              <w:rPr>
                <w:rFonts w:ascii="Myriad Pro" w:hAnsi="Myriad Pro"/>
                <w:b/>
                <w:bCs/>
                <w:color w:val="FFFFFF" w:themeColor="background1"/>
                <w:sz w:val="20"/>
                <w:szCs w:val="20"/>
              </w:rPr>
              <w:t>стандарт. тариф, ставка (руб./кВт, руб./км) ПРИКАЗ</w:t>
            </w:r>
            <w:r w:rsidRPr="001E38D2">
              <w:rPr>
                <w:rFonts w:ascii="Myriad Pro" w:hAnsi="Myriad Pro"/>
                <w:b/>
                <w:bCs/>
                <w:color w:val="FFFFFF" w:themeColor="background1"/>
                <w:sz w:val="20"/>
                <w:szCs w:val="20"/>
              </w:rPr>
              <w:br/>
            </w:r>
            <w:r w:rsidR="009D1BA1" w:rsidRPr="001E38D2">
              <w:rPr>
                <w:rFonts w:ascii="Myriad Pro" w:hAnsi="Myriad Pro"/>
                <w:b/>
                <w:bCs/>
                <w:color w:val="FFFFFF" w:themeColor="background1"/>
                <w:sz w:val="20"/>
                <w:szCs w:val="20"/>
              </w:rPr>
              <w:t xml:space="preserve">26.12.2016 </w:t>
            </w:r>
            <w:r w:rsidR="00DC5FAB" w:rsidRPr="001E38D2">
              <w:rPr>
                <w:rFonts w:ascii="Myriad Pro" w:hAnsi="Myriad Pro"/>
                <w:b/>
                <w:bCs/>
                <w:color w:val="FFFFFF" w:themeColor="background1"/>
                <w:sz w:val="20"/>
                <w:szCs w:val="20"/>
              </w:rPr>
              <w:t>№ </w:t>
            </w:r>
            <w:r w:rsidR="009D1BA1" w:rsidRPr="001E38D2">
              <w:rPr>
                <w:rFonts w:ascii="Myriad Pro" w:hAnsi="Myriad Pro"/>
                <w:b/>
                <w:bCs/>
                <w:color w:val="FFFFFF" w:themeColor="background1"/>
                <w:sz w:val="20"/>
                <w:szCs w:val="20"/>
              </w:rPr>
              <w:t>20-п</w:t>
            </w:r>
          </w:p>
        </w:tc>
        <w:tc>
          <w:tcPr>
            <w:tcW w:w="1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3566EB" w14:textId="77777777" w:rsidR="002A3AAA" w:rsidRPr="001E38D2" w:rsidRDefault="002A3AAA" w:rsidP="002A3AAA">
            <w:pPr>
              <w:jc w:val="center"/>
              <w:rPr>
                <w:rFonts w:ascii="Myriad Pro" w:hAnsi="Myriad Pro"/>
                <w:b/>
                <w:bCs/>
                <w:color w:val="FFFFFF" w:themeColor="background1"/>
                <w:sz w:val="20"/>
                <w:szCs w:val="20"/>
              </w:rPr>
            </w:pPr>
            <w:r w:rsidRPr="001E38D2">
              <w:rPr>
                <w:rFonts w:ascii="Myriad Pro" w:hAnsi="Myriad Pro"/>
                <w:b/>
                <w:bCs/>
                <w:color w:val="FFFFFF" w:themeColor="background1"/>
                <w:sz w:val="20"/>
                <w:szCs w:val="20"/>
              </w:rPr>
              <w:t>мощность, длина линий (кВт, км, шт.)</w:t>
            </w:r>
          </w:p>
        </w:tc>
        <w:tc>
          <w:tcPr>
            <w:tcW w:w="1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BA3372" w14:textId="77777777" w:rsidR="002A3AAA" w:rsidRPr="001E38D2" w:rsidRDefault="002A3AAA" w:rsidP="002A3AAA">
            <w:pPr>
              <w:jc w:val="center"/>
              <w:rPr>
                <w:rFonts w:ascii="Myriad Pro" w:hAnsi="Myriad Pro"/>
                <w:b/>
                <w:bCs/>
                <w:color w:val="FFFFFF" w:themeColor="background1"/>
                <w:sz w:val="20"/>
                <w:szCs w:val="20"/>
              </w:rPr>
            </w:pPr>
            <w:r w:rsidRPr="001E38D2">
              <w:rPr>
                <w:rFonts w:ascii="Myriad Pro" w:hAnsi="Myriad Pro"/>
                <w:b/>
                <w:bCs/>
                <w:color w:val="FFFFFF" w:themeColor="background1"/>
                <w:sz w:val="20"/>
                <w:szCs w:val="20"/>
              </w:rPr>
              <w:t>сумма (тыс. руб.)</w:t>
            </w:r>
          </w:p>
        </w:tc>
      </w:tr>
      <w:tr w:rsidR="009D1BA1" w:rsidRPr="001E38D2" w14:paraId="535EC813" w14:textId="77777777" w:rsidTr="0072143E">
        <w:trPr>
          <w:trHeight w:val="284"/>
        </w:trPr>
        <w:tc>
          <w:tcPr>
            <w:tcW w:w="577" w:type="dxa"/>
            <w:tcBorders>
              <w:top w:val="single" w:sz="4" w:space="0" w:color="FFFFFF" w:themeColor="background1"/>
            </w:tcBorders>
            <w:shd w:val="clear" w:color="auto" w:fill="auto"/>
            <w:noWrap/>
            <w:vAlign w:val="center"/>
            <w:hideMark/>
          </w:tcPr>
          <w:p w14:paraId="618F9AC0" w14:textId="77777777" w:rsidR="009D1BA1" w:rsidRPr="001E38D2" w:rsidRDefault="009D1BA1" w:rsidP="002A3AAA">
            <w:pPr>
              <w:jc w:val="center"/>
              <w:rPr>
                <w:rFonts w:ascii="Myriad Pro" w:hAnsi="Myriad Pro"/>
                <w:b/>
                <w:bCs/>
                <w:sz w:val="20"/>
                <w:szCs w:val="20"/>
              </w:rPr>
            </w:pPr>
            <w:r w:rsidRPr="001E38D2">
              <w:rPr>
                <w:rFonts w:ascii="Myriad Pro" w:hAnsi="Myriad Pro"/>
                <w:b/>
                <w:bCs/>
                <w:sz w:val="20"/>
                <w:szCs w:val="20"/>
              </w:rPr>
              <w:t>1.</w:t>
            </w:r>
          </w:p>
        </w:tc>
        <w:tc>
          <w:tcPr>
            <w:tcW w:w="3828" w:type="dxa"/>
            <w:tcBorders>
              <w:top w:val="single" w:sz="4" w:space="0" w:color="FFFFFF" w:themeColor="background1"/>
            </w:tcBorders>
            <w:shd w:val="clear" w:color="auto" w:fill="auto"/>
            <w:vAlign w:val="center"/>
            <w:hideMark/>
          </w:tcPr>
          <w:p w14:paraId="5D309E66" w14:textId="77777777" w:rsidR="009D1BA1" w:rsidRPr="001E38D2" w:rsidRDefault="009D1BA1" w:rsidP="002A3AAA">
            <w:pPr>
              <w:rPr>
                <w:rFonts w:ascii="Myriad Pro" w:hAnsi="Myriad Pro"/>
                <w:b/>
                <w:bCs/>
                <w:sz w:val="20"/>
                <w:szCs w:val="20"/>
              </w:rPr>
            </w:pPr>
            <w:r w:rsidRPr="001E38D2">
              <w:rPr>
                <w:rFonts w:ascii="Myriad Pro" w:hAnsi="Myriad Pro"/>
                <w:b/>
                <w:bCs/>
                <w:sz w:val="20"/>
                <w:szCs w:val="20"/>
              </w:rPr>
              <w:t>Расходы на выполнение организационно-технических мероприятий, связанные с осуществлением технологического присоединения [п. 1.1 + п. 1.2 + п. 1.3 + п. 1.4]:</w:t>
            </w:r>
          </w:p>
        </w:tc>
        <w:tc>
          <w:tcPr>
            <w:tcW w:w="1860" w:type="dxa"/>
            <w:tcBorders>
              <w:top w:val="single" w:sz="4" w:space="0" w:color="FFFFFF" w:themeColor="background1"/>
            </w:tcBorders>
            <w:shd w:val="clear" w:color="auto" w:fill="auto"/>
            <w:noWrap/>
            <w:vAlign w:val="center"/>
            <w:hideMark/>
          </w:tcPr>
          <w:p w14:paraId="2D39A96A" w14:textId="77367BB8" w:rsidR="009D1BA1" w:rsidRPr="001E38D2" w:rsidRDefault="009D1BA1" w:rsidP="002A3AAA">
            <w:pPr>
              <w:jc w:val="center"/>
              <w:rPr>
                <w:rFonts w:ascii="Myriad Pro" w:hAnsi="Myriad Pro"/>
                <w:b/>
                <w:bCs/>
                <w:sz w:val="20"/>
                <w:szCs w:val="20"/>
              </w:rPr>
            </w:pPr>
            <w:r w:rsidRPr="001E38D2">
              <w:rPr>
                <w:rFonts w:ascii="Myriad Pro" w:hAnsi="Myriad Pro"/>
                <w:b/>
                <w:bCs/>
                <w:color w:val="000000"/>
                <w:sz w:val="20"/>
                <w:szCs w:val="20"/>
              </w:rPr>
              <w:t>86,25</w:t>
            </w:r>
          </w:p>
        </w:tc>
        <w:tc>
          <w:tcPr>
            <w:tcW w:w="1401" w:type="dxa"/>
            <w:tcBorders>
              <w:top w:val="single" w:sz="4" w:space="0" w:color="FFFFFF" w:themeColor="background1"/>
            </w:tcBorders>
            <w:shd w:val="clear" w:color="auto" w:fill="auto"/>
            <w:noWrap/>
            <w:vAlign w:val="center"/>
            <w:hideMark/>
          </w:tcPr>
          <w:p w14:paraId="182512BD" w14:textId="00353443" w:rsidR="009D1BA1" w:rsidRPr="001E38D2" w:rsidRDefault="009D1BA1" w:rsidP="002A3AAA">
            <w:pPr>
              <w:jc w:val="center"/>
              <w:rPr>
                <w:rFonts w:ascii="Myriad Pro" w:hAnsi="Myriad Pro"/>
                <w:b/>
                <w:bCs/>
                <w:sz w:val="20"/>
                <w:szCs w:val="20"/>
              </w:rPr>
            </w:pPr>
            <w:r w:rsidRPr="001E38D2">
              <w:rPr>
                <w:rFonts w:ascii="Myriad Pro" w:hAnsi="Myriad Pro"/>
                <w:b/>
                <w:bCs/>
                <w:color w:val="000000"/>
                <w:sz w:val="20"/>
                <w:szCs w:val="20"/>
              </w:rPr>
              <w:t>33 165</w:t>
            </w:r>
          </w:p>
        </w:tc>
        <w:tc>
          <w:tcPr>
            <w:tcW w:w="1700" w:type="dxa"/>
            <w:tcBorders>
              <w:top w:val="single" w:sz="4" w:space="0" w:color="FFFFFF" w:themeColor="background1"/>
            </w:tcBorders>
            <w:shd w:val="clear" w:color="auto" w:fill="auto"/>
            <w:noWrap/>
            <w:vAlign w:val="center"/>
            <w:hideMark/>
          </w:tcPr>
          <w:p w14:paraId="614C9E39" w14:textId="1422AFE8" w:rsidR="009D1BA1" w:rsidRPr="001E38D2" w:rsidRDefault="009D1BA1" w:rsidP="002A3AAA">
            <w:pPr>
              <w:jc w:val="center"/>
              <w:rPr>
                <w:rFonts w:ascii="Myriad Pro" w:hAnsi="Myriad Pro"/>
                <w:b/>
                <w:bCs/>
                <w:sz w:val="20"/>
                <w:szCs w:val="20"/>
              </w:rPr>
            </w:pPr>
            <w:r w:rsidRPr="001E38D2">
              <w:rPr>
                <w:rFonts w:ascii="Myriad Pro" w:hAnsi="Myriad Pro"/>
                <w:b/>
                <w:bCs/>
                <w:color w:val="000000"/>
                <w:sz w:val="20"/>
                <w:szCs w:val="20"/>
              </w:rPr>
              <w:t>2860,48</w:t>
            </w:r>
          </w:p>
        </w:tc>
      </w:tr>
      <w:tr w:rsidR="009D1BA1" w:rsidRPr="001E38D2" w14:paraId="41B5CAD2" w14:textId="77777777" w:rsidTr="002A3AAA">
        <w:trPr>
          <w:trHeight w:val="284"/>
        </w:trPr>
        <w:tc>
          <w:tcPr>
            <w:tcW w:w="577" w:type="dxa"/>
            <w:shd w:val="clear" w:color="auto" w:fill="auto"/>
            <w:noWrap/>
            <w:vAlign w:val="center"/>
            <w:hideMark/>
          </w:tcPr>
          <w:p w14:paraId="762E52CC" w14:textId="77777777" w:rsidR="009D1BA1" w:rsidRPr="001E38D2" w:rsidRDefault="009D1BA1" w:rsidP="002A3AAA">
            <w:pPr>
              <w:jc w:val="center"/>
              <w:rPr>
                <w:rFonts w:ascii="Myriad Pro" w:hAnsi="Myriad Pro"/>
                <w:sz w:val="20"/>
                <w:szCs w:val="20"/>
              </w:rPr>
            </w:pPr>
            <w:r w:rsidRPr="001E38D2">
              <w:rPr>
                <w:rFonts w:ascii="Myriad Pro" w:hAnsi="Myriad Pro"/>
                <w:sz w:val="20"/>
                <w:szCs w:val="20"/>
              </w:rPr>
              <w:t>1.1.</w:t>
            </w:r>
          </w:p>
        </w:tc>
        <w:tc>
          <w:tcPr>
            <w:tcW w:w="3828" w:type="dxa"/>
            <w:shd w:val="clear" w:color="auto" w:fill="auto"/>
            <w:vAlign w:val="center"/>
            <w:hideMark/>
          </w:tcPr>
          <w:p w14:paraId="6A2B4A67" w14:textId="77777777" w:rsidR="009D1BA1" w:rsidRPr="001E38D2" w:rsidRDefault="009D1BA1" w:rsidP="002A3AAA">
            <w:pPr>
              <w:rPr>
                <w:rFonts w:ascii="Myriad Pro" w:hAnsi="Myriad Pro"/>
                <w:sz w:val="20"/>
                <w:szCs w:val="20"/>
              </w:rPr>
            </w:pPr>
            <w:r w:rsidRPr="001E38D2">
              <w:rPr>
                <w:rFonts w:ascii="Myriad Pro" w:hAnsi="Myriad Pro"/>
                <w:sz w:val="20"/>
                <w:szCs w:val="20"/>
              </w:rPr>
              <w:t>подготовка и выдача сетевой организацией технических условий (ТУ) Заявителю, на уровне напряжения i и (или) диапазоне мощности j</w:t>
            </w:r>
          </w:p>
        </w:tc>
        <w:tc>
          <w:tcPr>
            <w:tcW w:w="1860" w:type="dxa"/>
            <w:shd w:val="clear" w:color="auto" w:fill="auto"/>
            <w:noWrap/>
            <w:vAlign w:val="center"/>
            <w:hideMark/>
          </w:tcPr>
          <w:p w14:paraId="19D239A5" w14:textId="11C3084A" w:rsidR="009D1BA1" w:rsidRPr="001E38D2" w:rsidRDefault="009D1BA1" w:rsidP="002A3AAA">
            <w:pPr>
              <w:jc w:val="center"/>
              <w:rPr>
                <w:rFonts w:ascii="Myriad Pro" w:hAnsi="Myriad Pro"/>
                <w:sz w:val="20"/>
                <w:szCs w:val="20"/>
              </w:rPr>
            </w:pPr>
            <w:r w:rsidRPr="001E38D2">
              <w:rPr>
                <w:rFonts w:ascii="Myriad Pro" w:hAnsi="Myriad Pro"/>
                <w:color w:val="000000"/>
                <w:sz w:val="20"/>
                <w:szCs w:val="20"/>
              </w:rPr>
              <w:t>22,13</w:t>
            </w:r>
          </w:p>
        </w:tc>
        <w:tc>
          <w:tcPr>
            <w:tcW w:w="1401" w:type="dxa"/>
            <w:shd w:val="clear" w:color="auto" w:fill="auto"/>
            <w:noWrap/>
            <w:vAlign w:val="center"/>
            <w:hideMark/>
          </w:tcPr>
          <w:p w14:paraId="30FA3BD2" w14:textId="0221B8CA" w:rsidR="009D1BA1" w:rsidRPr="001E38D2" w:rsidRDefault="009D1BA1" w:rsidP="002A3AAA">
            <w:pPr>
              <w:jc w:val="center"/>
              <w:rPr>
                <w:rFonts w:ascii="Myriad Pro" w:hAnsi="Myriad Pro"/>
                <w:sz w:val="20"/>
                <w:szCs w:val="20"/>
              </w:rPr>
            </w:pPr>
            <w:r w:rsidRPr="001E38D2">
              <w:rPr>
                <w:rFonts w:ascii="Myriad Pro" w:hAnsi="Myriad Pro"/>
                <w:color w:val="000000"/>
                <w:sz w:val="20"/>
                <w:szCs w:val="20"/>
              </w:rPr>
              <w:t>33 165</w:t>
            </w:r>
          </w:p>
        </w:tc>
        <w:tc>
          <w:tcPr>
            <w:tcW w:w="1700" w:type="dxa"/>
            <w:shd w:val="clear" w:color="auto" w:fill="auto"/>
            <w:noWrap/>
            <w:vAlign w:val="center"/>
            <w:hideMark/>
          </w:tcPr>
          <w:p w14:paraId="0AD5A8B4" w14:textId="62BAC201" w:rsidR="009D1BA1" w:rsidRPr="001E38D2" w:rsidRDefault="009D1BA1" w:rsidP="002A3AAA">
            <w:pPr>
              <w:jc w:val="center"/>
              <w:rPr>
                <w:rFonts w:ascii="Myriad Pro" w:hAnsi="Myriad Pro"/>
                <w:sz w:val="20"/>
                <w:szCs w:val="20"/>
              </w:rPr>
            </w:pPr>
            <w:r w:rsidRPr="001E38D2">
              <w:rPr>
                <w:rFonts w:ascii="Myriad Pro" w:hAnsi="Myriad Pro"/>
                <w:color w:val="000000"/>
                <w:sz w:val="20"/>
                <w:szCs w:val="20"/>
              </w:rPr>
              <w:t>733,94</w:t>
            </w:r>
          </w:p>
        </w:tc>
      </w:tr>
      <w:tr w:rsidR="009D1BA1" w:rsidRPr="001E38D2" w14:paraId="7E349F95" w14:textId="77777777" w:rsidTr="002A3AAA">
        <w:trPr>
          <w:trHeight w:val="284"/>
        </w:trPr>
        <w:tc>
          <w:tcPr>
            <w:tcW w:w="577" w:type="dxa"/>
            <w:shd w:val="clear" w:color="auto" w:fill="auto"/>
            <w:noWrap/>
            <w:vAlign w:val="center"/>
            <w:hideMark/>
          </w:tcPr>
          <w:p w14:paraId="7632B46D" w14:textId="77777777" w:rsidR="009D1BA1" w:rsidRPr="001E38D2" w:rsidRDefault="009D1BA1" w:rsidP="002A3AAA">
            <w:pPr>
              <w:jc w:val="center"/>
              <w:rPr>
                <w:rFonts w:ascii="Myriad Pro" w:hAnsi="Myriad Pro"/>
                <w:sz w:val="20"/>
                <w:szCs w:val="20"/>
              </w:rPr>
            </w:pPr>
            <w:r w:rsidRPr="001E38D2">
              <w:rPr>
                <w:rFonts w:ascii="Myriad Pro" w:hAnsi="Myriad Pro"/>
                <w:sz w:val="20"/>
                <w:szCs w:val="20"/>
              </w:rPr>
              <w:t>1.2.</w:t>
            </w:r>
          </w:p>
        </w:tc>
        <w:tc>
          <w:tcPr>
            <w:tcW w:w="3828" w:type="dxa"/>
            <w:shd w:val="clear" w:color="auto" w:fill="auto"/>
            <w:vAlign w:val="center"/>
            <w:hideMark/>
          </w:tcPr>
          <w:p w14:paraId="1240A725" w14:textId="77777777" w:rsidR="009D1BA1" w:rsidRPr="001E38D2" w:rsidRDefault="009D1BA1" w:rsidP="002A3AAA">
            <w:pPr>
              <w:rPr>
                <w:rFonts w:ascii="Myriad Pro" w:hAnsi="Myriad Pro"/>
                <w:sz w:val="20"/>
                <w:szCs w:val="20"/>
              </w:rPr>
            </w:pPr>
            <w:r w:rsidRPr="001E38D2">
              <w:rPr>
                <w:rFonts w:ascii="Myriad Pro" w:hAnsi="Myriad Pro"/>
                <w:sz w:val="20"/>
                <w:szCs w:val="20"/>
              </w:rPr>
              <w:t>проверка сетевой организацией выполнения Заявителем ТУ, на уровне напряжения i и (или) диапазоне мощности j</w:t>
            </w:r>
          </w:p>
        </w:tc>
        <w:tc>
          <w:tcPr>
            <w:tcW w:w="1860" w:type="dxa"/>
            <w:shd w:val="clear" w:color="auto" w:fill="auto"/>
            <w:noWrap/>
            <w:vAlign w:val="center"/>
            <w:hideMark/>
          </w:tcPr>
          <w:p w14:paraId="5558FF7F" w14:textId="31B17B3C" w:rsidR="009D1BA1" w:rsidRPr="001E38D2" w:rsidRDefault="009D1BA1" w:rsidP="002A3AAA">
            <w:pPr>
              <w:jc w:val="center"/>
              <w:rPr>
                <w:rFonts w:ascii="Myriad Pro" w:hAnsi="Myriad Pro"/>
                <w:sz w:val="20"/>
                <w:szCs w:val="20"/>
              </w:rPr>
            </w:pPr>
            <w:r w:rsidRPr="001E38D2">
              <w:rPr>
                <w:rFonts w:ascii="Myriad Pro" w:hAnsi="Myriad Pro"/>
                <w:color w:val="000000"/>
                <w:sz w:val="20"/>
                <w:szCs w:val="20"/>
              </w:rPr>
              <w:t>64,12</w:t>
            </w:r>
          </w:p>
        </w:tc>
        <w:tc>
          <w:tcPr>
            <w:tcW w:w="1401" w:type="dxa"/>
            <w:shd w:val="clear" w:color="auto" w:fill="auto"/>
            <w:noWrap/>
            <w:vAlign w:val="center"/>
            <w:hideMark/>
          </w:tcPr>
          <w:p w14:paraId="524E88CC" w14:textId="00D18BCF" w:rsidR="009D1BA1" w:rsidRPr="001E38D2" w:rsidRDefault="009D1BA1" w:rsidP="002A3AAA">
            <w:pPr>
              <w:jc w:val="center"/>
              <w:rPr>
                <w:rFonts w:ascii="Myriad Pro" w:hAnsi="Myriad Pro"/>
                <w:sz w:val="20"/>
                <w:szCs w:val="20"/>
              </w:rPr>
            </w:pPr>
            <w:r w:rsidRPr="001E38D2">
              <w:rPr>
                <w:rFonts w:ascii="Myriad Pro" w:hAnsi="Myriad Pro"/>
                <w:color w:val="000000"/>
                <w:sz w:val="20"/>
                <w:szCs w:val="20"/>
              </w:rPr>
              <w:t>33 165</w:t>
            </w:r>
          </w:p>
        </w:tc>
        <w:tc>
          <w:tcPr>
            <w:tcW w:w="1700" w:type="dxa"/>
            <w:shd w:val="clear" w:color="auto" w:fill="auto"/>
            <w:noWrap/>
            <w:vAlign w:val="center"/>
            <w:hideMark/>
          </w:tcPr>
          <w:p w14:paraId="29E2D5E6" w14:textId="01ED43F8" w:rsidR="009D1BA1" w:rsidRPr="001E38D2" w:rsidRDefault="009D1BA1" w:rsidP="002A3AAA">
            <w:pPr>
              <w:jc w:val="center"/>
              <w:rPr>
                <w:rFonts w:ascii="Myriad Pro" w:hAnsi="Myriad Pro"/>
                <w:sz w:val="20"/>
                <w:szCs w:val="20"/>
              </w:rPr>
            </w:pPr>
            <w:r w:rsidRPr="001E38D2">
              <w:rPr>
                <w:rFonts w:ascii="Myriad Pro" w:hAnsi="Myriad Pro"/>
                <w:color w:val="000000"/>
                <w:sz w:val="20"/>
                <w:szCs w:val="20"/>
              </w:rPr>
              <w:t>2126,54</w:t>
            </w:r>
          </w:p>
        </w:tc>
      </w:tr>
      <w:tr w:rsidR="009D1BA1" w:rsidRPr="001E38D2" w14:paraId="53AC0BB6" w14:textId="77777777" w:rsidTr="002A3AAA">
        <w:trPr>
          <w:trHeight w:val="284"/>
        </w:trPr>
        <w:tc>
          <w:tcPr>
            <w:tcW w:w="577" w:type="dxa"/>
            <w:shd w:val="clear" w:color="auto" w:fill="auto"/>
            <w:noWrap/>
            <w:vAlign w:val="center"/>
            <w:hideMark/>
          </w:tcPr>
          <w:p w14:paraId="43DB1ED3" w14:textId="77777777" w:rsidR="009D1BA1" w:rsidRPr="001E38D2" w:rsidRDefault="009D1BA1" w:rsidP="002A3AAA">
            <w:pPr>
              <w:jc w:val="center"/>
              <w:rPr>
                <w:rFonts w:ascii="Myriad Pro" w:hAnsi="Myriad Pro"/>
                <w:sz w:val="20"/>
                <w:szCs w:val="20"/>
              </w:rPr>
            </w:pPr>
            <w:r w:rsidRPr="001E38D2">
              <w:rPr>
                <w:rFonts w:ascii="Myriad Pro" w:hAnsi="Myriad Pro"/>
                <w:sz w:val="20"/>
                <w:szCs w:val="20"/>
              </w:rPr>
              <w:t>2.</w:t>
            </w:r>
          </w:p>
        </w:tc>
        <w:tc>
          <w:tcPr>
            <w:tcW w:w="3828" w:type="dxa"/>
            <w:shd w:val="clear" w:color="auto" w:fill="auto"/>
            <w:vAlign w:val="center"/>
            <w:hideMark/>
          </w:tcPr>
          <w:p w14:paraId="483A5CB1" w14:textId="77777777" w:rsidR="009D1BA1" w:rsidRPr="001E38D2" w:rsidRDefault="009D1BA1" w:rsidP="002A3AAA">
            <w:pPr>
              <w:rPr>
                <w:rFonts w:ascii="Myriad Pro" w:hAnsi="Myriad Pro"/>
                <w:sz w:val="20"/>
                <w:szCs w:val="20"/>
              </w:rPr>
            </w:pPr>
            <w:r w:rsidRPr="001E38D2">
              <w:rPr>
                <w:rFonts w:ascii="Myriad Pro" w:hAnsi="Myriad Pro"/>
                <w:sz w:val="20"/>
                <w:szCs w:val="20"/>
              </w:rPr>
              <w:t>Суммарный размер платы за технологическое присоединение [п. 2.1 * п. 2.2 / 1000]:</w:t>
            </w:r>
          </w:p>
        </w:tc>
        <w:tc>
          <w:tcPr>
            <w:tcW w:w="1860" w:type="dxa"/>
            <w:shd w:val="clear" w:color="auto" w:fill="auto"/>
            <w:noWrap/>
            <w:vAlign w:val="center"/>
            <w:hideMark/>
          </w:tcPr>
          <w:p w14:paraId="0202DC8E" w14:textId="06552451" w:rsidR="009D1BA1" w:rsidRPr="001E38D2" w:rsidRDefault="009D1BA1" w:rsidP="002A3AAA">
            <w:pPr>
              <w:jc w:val="center"/>
              <w:rPr>
                <w:rFonts w:ascii="Myriad Pro" w:hAnsi="Myriad Pro"/>
                <w:sz w:val="20"/>
                <w:szCs w:val="20"/>
              </w:rPr>
            </w:pPr>
            <w:r w:rsidRPr="001E38D2">
              <w:rPr>
                <w:rFonts w:ascii="Myriad Pro" w:hAnsi="Myriad Pro"/>
                <w:color w:val="000000"/>
                <w:sz w:val="20"/>
                <w:szCs w:val="20"/>
              </w:rPr>
              <w:t>x</w:t>
            </w:r>
          </w:p>
        </w:tc>
        <w:tc>
          <w:tcPr>
            <w:tcW w:w="1401" w:type="dxa"/>
            <w:shd w:val="clear" w:color="auto" w:fill="auto"/>
            <w:noWrap/>
            <w:vAlign w:val="center"/>
            <w:hideMark/>
          </w:tcPr>
          <w:p w14:paraId="42D3D66E" w14:textId="0B5EDE47" w:rsidR="009D1BA1" w:rsidRPr="001E38D2" w:rsidRDefault="009D1BA1" w:rsidP="002A3AAA">
            <w:pPr>
              <w:jc w:val="center"/>
              <w:rPr>
                <w:rFonts w:ascii="Myriad Pro" w:hAnsi="Myriad Pro"/>
                <w:sz w:val="20"/>
                <w:szCs w:val="20"/>
              </w:rPr>
            </w:pPr>
            <w:r w:rsidRPr="001E38D2">
              <w:rPr>
                <w:rFonts w:ascii="Myriad Pro" w:hAnsi="Myriad Pro"/>
                <w:color w:val="000000"/>
                <w:sz w:val="20"/>
                <w:szCs w:val="20"/>
              </w:rPr>
              <w:t>x</w:t>
            </w:r>
          </w:p>
        </w:tc>
        <w:tc>
          <w:tcPr>
            <w:tcW w:w="1700" w:type="dxa"/>
            <w:shd w:val="clear" w:color="auto" w:fill="auto"/>
            <w:noWrap/>
            <w:vAlign w:val="center"/>
            <w:hideMark/>
          </w:tcPr>
          <w:p w14:paraId="53D5FF32" w14:textId="51820063" w:rsidR="009D1BA1" w:rsidRPr="001E38D2" w:rsidRDefault="009D1BA1" w:rsidP="002A3AAA">
            <w:pPr>
              <w:jc w:val="center"/>
              <w:rPr>
                <w:rFonts w:ascii="Myriad Pro" w:hAnsi="Myriad Pro"/>
                <w:b/>
                <w:bCs/>
                <w:sz w:val="20"/>
                <w:szCs w:val="20"/>
              </w:rPr>
            </w:pPr>
            <w:r w:rsidRPr="001E38D2">
              <w:rPr>
                <w:rFonts w:ascii="Myriad Pro" w:hAnsi="Myriad Pro"/>
                <w:b/>
                <w:bCs/>
                <w:color w:val="000000"/>
                <w:sz w:val="20"/>
                <w:szCs w:val="20"/>
              </w:rPr>
              <w:t>15 458,26</w:t>
            </w:r>
          </w:p>
        </w:tc>
      </w:tr>
      <w:tr w:rsidR="009D1BA1" w:rsidRPr="001E38D2" w14:paraId="7E27BDC9" w14:textId="77777777" w:rsidTr="002A3AAA">
        <w:trPr>
          <w:trHeight w:val="284"/>
        </w:trPr>
        <w:tc>
          <w:tcPr>
            <w:tcW w:w="577" w:type="dxa"/>
            <w:shd w:val="clear" w:color="auto" w:fill="auto"/>
            <w:noWrap/>
            <w:vAlign w:val="center"/>
            <w:hideMark/>
          </w:tcPr>
          <w:p w14:paraId="0A4A2A33" w14:textId="77777777" w:rsidR="009D1BA1" w:rsidRPr="001E38D2" w:rsidRDefault="009D1BA1" w:rsidP="002A3AAA">
            <w:pPr>
              <w:jc w:val="center"/>
              <w:rPr>
                <w:rFonts w:ascii="Myriad Pro" w:hAnsi="Myriad Pro"/>
                <w:sz w:val="20"/>
                <w:szCs w:val="20"/>
              </w:rPr>
            </w:pPr>
            <w:r w:rsidRPr="001E38D2">
              <w:rPr>
                <w:rFonts w:ascii="Myriad Pro" w:hAnsi="Myriad Pro"/>
                <w:sz w:val="20"/>
                <w:szCs w:val="20"/>
              </w:rPr>
              <w:t>2.1.</w:t>
            </w:r>
          </w:p>
        </w:tc>
        <w:tc>
          <w:tcPr>
            <w:tcW w:w="3828" w:type="dxa"/>
            <w:shd w:val="clear" w:color="auto" w:fill="auto"/>
            <w:vAlign w:val="center"/>
            <w:hideMark/>
          </w:tcPr>
          <w:p w14:paraId="5A419B47" w14:textId="77777777" w:rsidR="009D1BA1" w:rsidRPr="001E38D2" w:rsidRDefault="009D1BA1" w:rsidP="002A3AAA">
            <w:pPr>
              <w:rPr>
                <w:rFonts w:ascii="Myriad Pro" w:hAnsi="Myriad Pro"/>
                <w:sz w:val="20"/>
                <w:szCs w:val="20"/>
              </w:rPr>
            </w:pPr>
            <w:r w:rsidRPr="001E38D2">
              <w:rPr>
                <w:rFonts w:ascii="Myriad Pro" w:hAnsi="Myriad Pro"/>
                <w:sz w:val="20"/>
                <w:szCs w:val="20"/>
              </w:rPr>
              <w:t xml:space="preserve">Размер платы за технологическое присоединение 550 руб. (с НДС) </w:t>
            </w:r>
          </w:p>
        </w:tc>
        <w:tc>
          <w:tcPr>
            <w:tcW w:w="1860" w:type="dxa"/>
            <w:shd w:val="clear" w:color="auto" w:fill="auto"/>
            <w:noWrap/>
            <w:vAlign w:val="center"/>
            <w:hideMark/>
          </w:tcPr>
          <w:p w14:paraId="21EEC7D7" w14:textId="0355B85C" w:rsidR="009D1BA1" w:rsidRPr="001E38D2" w:rsidRDefault="009D1BA1" w:rsidP="002A3AAA">
            <w:pPr>
              <w:jc w:val="center"/>
              <w:rPr>
                <w:rFonts w:ascii="Myriad Pro" w:hAnsi="Myriad Pro"/>
                <w:b/>
                <w:bCs/>
                <w:sz w:val="20"/>
                <w:szCs w:val="20"/>
              </w:rPr>
            </w:pPr>
            <w:r w:rsidRPr="001E38D2">
              <w:rPr>
                <w:rFonts w:ascii="Myriad Pro" w:hAnsi="Myriad Pro"/>
                <w:b/>
                <w:bCs/>
                <w:color w:val="000000"/>
                <w:sz w:val="20"/>
                <w:szCs w:val="20"/>
              </w:rPr>
              <w:t>466,10</w:t>
            </w:r>
          </w:p>
        </w:tc>
        <w:tc>
          <w:tcPr>
            <w:tcW w:w="1401" w:type="dxa"/>
            <w:shd w:val="clear" w:color="auto" w:fill="auto"/>
            <w:noWrap/>
            <w:vAlign w:val="center"/>
            <w:hideMark/>
          </w:tcPr>
          <w:p w14:paraId="60753CCC" w14:textId="0A8E50C8" w:rsidR="009D1BA1" w:rsidRPr="001E38D2" w:rsidRDefault="009D1BA1" w:rsidP="002A3AAA">
            <w:pPr>
              <w:jc w:val="center"/>
              <w:rPr>
                <w:rFonts w:ascii="Myriad Pro" w:hAnsi="Myriad Pro"/>
                <w:sz w:val="20"/>
                <w:szCs w:val="20"/>
              </w:rPr>
            </w:pPr>
            <w:r w:rsidRPr="001E38D2">
              <w:rPr>
                <w:rFonts w:ascii="Myriad Pro" w:hAnsi="Myriad Pro"/>
                <w:color w:val="000000"/>
                <w:sz w:val="20"/>
                <w:szCs w:val="20"/>
              </w:rPr>
              <w:t>x</w:t>
            </w:r>
          </w:p>
        </w:tc>
        <w:tc>
          <w:tcPr>
            <w:tcW w:w="1700" w:type="dxa"/>
            <w:shd w:val="clear" w:color="auto" w:fill="auto"/>
            <w:noWrap/>
            <w:vAlign w:val="center"/>
            <w:hideMark/>
          </w:tcPr>
          <w:p w14:paraId="0CAA5912" w14:textId="10BDB458" w:rsidR="009D1BA1" w:rsidRPr="001E38D2" w:rsidRDefault="009D1BA1" w:rsidP="002A3AAA">
            <w:pPr>
              <w:jc w:val="center"/>
              <w:rPr>
                <w:rFonts w:ascii="Myriad Pro" w:hAnsi="Myriad Pro"/>
                <w:sz w:val="20"/>
                <w:szCs w:val="20"/>
              </w:rPr>
            </w:pPr>
            <w:r w:rsidRPr="001E38D2">
              <w:rPr>
                <w:rFonts w:ascii="Myriad Pro" w:hAnsi="Myriad Pro"/>
                <w:color w:val="000000"/>
                <w:sz w:val="20"/>
                <w:szCs w:val="20"/>
              </w:rPr>
              <w:t>x</w:t>
            </w:r>
          </w:p>
        </w:tc>
      </w:tr>
      <w:tr w:rsidR="009D1BA1" w:rsidRPr="001E38D2" w14:paraId="6F5C28B8" w14:textId="77777777" w:rsidTr="002A3AAA">
        <w:trPr>
          <w:trHeight w:val="284"/>
        </w:trPr>
        <w:tc>
          <w:tcPr>
            <w:tcW w:w="577" w:type="dxa"/>
            <w:shd w:val="clear" w:color="auto" w:fill="auto"/>
            <w:noWrap/>
            <w:vAlign w:val="center"/>
            <w:hideMark/>
          </w:tcPr>
          <w:p w14:paraId="55A8B557" w14:textId="77777777" w:rsidR="009D1BA1" w:rsidRPr="001E38D2" w:rsidRDefault="009D1BA1" w:rsidP="002A3AAA">
            <w:pPr>
              <w:jc w:val="center"/>
              <w:rPr>
                <w:rFonts w:ascii="Myriad Pro" w:hAnsi="Myriad Pro"/>
                <w:sz w:val="20"/>
                <w:szCs w:val="20"/>
              </w:rPr>
            </w:pPr>
            <w:r w:rsidRPr="001E38D2">
              <w:rPr>
                <w:rFonts w:ascii="Myriad Pro" w:hAnsi="Myriad Pro"/>
                <w:sz w:val="20"/>
                <w:szCs w:val="20"/>
              </w:rPr>
              <w:t>2.2.</w:t>
            </w:r>
          </w:p>
        </w:tc>
        <w:tc>
          <w:tcPr>
            <w:tcW w:w="3828" w:type="dxa"/>
            <w:shd w:val="clear" w:color="auto" w:fill="auto"/>
            <w:vAlign w:val="center"/>
            <w:hideMark/>
          </w:tcPr>
          <w:p w14:paraId="4441A50B" w14:textId="77777777" w:rsidR="009D1BA1" w:rsidRPr="001E38D2" w:rsidRDefault="009D1BA1" w:rsidP="002A3AAA">
            <w:pPr>
              <w:rPr>
                <w:rFonts w:ascii="Myriad Pro" w:hAnsi="Myriad Pro"/>
                <w:sz w:val="20"/>
                <w:szCs w:val="20"/>
              </w:rPr>
            </w:pPr>
            <w:r w:rsidRPr="001E38D2">
              <w:rPr>
                <w:rFonts w:ascii="Myriad Pro" w:hAnsi="Myriad Pro"/>
                <w:sz w:val="20"/>
                <w:szCs w:val="20"/>
              </w:rPr>
              <w:t>Фактическое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в п. 18 Методических указаний по определению размера платы за технологическое присоединение к электрическим сетям, утвержденных приказом ФСТ России от 11 сентября 2012 года, N 209-э/1) (шт.)</w:t>
            </w:r>
          </w:p>
        </w:tc>
        <w:tc>
          <w:tcPr>
            <w:tcW w:w="1860" w:type="dxa"/>
            <w:shd w:val="clear" w:color="auto" w:fill="auto"/>
            <w:noWrap/>
            <w:vAlign w:val="center"/>
            <w:hideMark/>
          </w:tcPr>
          <w:p w14:paraId="25657A0E" w14:textId="58BC4379" w:rsidR="009D1BA1" w:rsidRPr="001E38D2" w:rsidRDefault="009D1BA1" w:rsidP="002A3AAA">
            <w:pPr>
              <w:jc w:val="center"/>
              <w:rPr>
                <w:rFonts w:ascii="Myriad Pro" w:hAnsi="Myriad Pro"/>
                <w:sz w:val="20"/>
                <w:szCs w:val="20"/>
              </w:rPr>
            </w:pPr>
            <w:r w:rsidRPr="001E38D2">
              <w:rPr>
                <w:rFonts w:ascii="Myriad Pro" w:hAnsi="Myriad Pro"/>
                <w:color w:val="000000"/>
                <w:sz w:val="20"/>
                <w:szCs w:val="20"/>
              </w:rPr>
              <w:t>x</w:t>
            </w:r>
          </w:p>
        </w:tc>
        <w:tc>
          <w:tcPr>
            <w:tcW w:w="1401" w:type="dxa"/>
            <w:shd w:val="clear" w:color="auto" w:fill="auto"/>
            <w:noWrap/>
            <w:vAlign w:val="center"/>
            <w:hideMark/>
          </w:tcPr>
          <w:p w14:paraId="41082382" w14:textId="497558F1" w:rsidR="009D1BA1" w:rsidRPr="001E38D2" w:rsidRDefault="009D1BA1" w:rsidP="002A3AAA">
            <w:pPr>
              <w:jc w:val="center"/>
              <w:rPr>
                <w:rFonts w:ascii="Myriad Pro" w:hAnsi="Myriad Pro"/>
                <w:sz w:val="20"/>
                <w:szCs w:val="20"/>
              </w:rPr>
            </w:pPr>
            <w:r w:rsidRPr="001E38D2">
              <w:rPr>
                <w:rFonts w:ascii="Myriad Pro" w:hAnsi="Myriad Pro"/>
                <w:color w:val="000000"/>
                <w:sz w:val="20"/>
                <w:szCs w:val="20"/>
              </w:rPr>
              <w:t>33 165</w:t>
            </w:r>
          </w:p>
        </w:tc>
        <w:tc>
          <w:tcPr>
            <w:tcW w:w="1700" w:type="dxa"/>
            <w:shd w:val="clear" w:color="auto" w:fill="auto"/>
            <w:noWrap/>
            <w:vAlign w:val="center"/>
            <w:hideMark/>
          </w:tcPr>
          <w:p w14:paraId="70470372" w14:textId="35E1E32D" w:rsidR="009D1BA1" w:rsidRPr="001E38D2" w:rsidRDefault="009D1BA1" w:rsidP="002A3AAA">
            <w:pPr>
              <w:jc w:val="center"/>
              <w:rPr>
                <w:rFonts w:ascii="Myriad Pro" w:hAnsi="Myriad Pro"/>
                <w:sz w:val="20"/>
                <w:szCs w:val="20"/>
              </w:rPr>
            </w:pPr>
            <w:r w:rsidRPr="001E38D2">
              <w:rPr>
                <w:rFonts w:ascii="Myriad Pro" w:hAnsi="Myriad Pro"/>
                <w:color w:val="000000"/>
                <w:sz w:val="20"/>
                <w:szCs w:val="20"/>
              </w:rPr>
              <w:t>x</w:t>
            </w:r>
          </w:p>
        </w:tc>
      </w:tr>
      <w:tr w:rsidR="009D1BA1" w:rsidRPr="009E5925" w14:paraId="54FCB5DD" w14:textId="77777777" w:rsidTr="002A3AAA">
        <w:trPr>
          <w:trHeight w:val="284"/>
        </w:trPr>
        <w:tc>
          <w:tcPr>
            <w:tcW w:w="577" w:type="dxa"/>
            <w:shd w:val="clear" w:color="auto" w:fill="auto"/>
            <w:noWrap/>
            <w:vAlign w:val="center"/>
            <w:hideMark/>
          </w:tcPr>
          <w:p w14:paraId="3D9301DF" w14:textId="77777777" w:rsidR="009D1BA1" w:rsidRPr="001E38D2" w:rsidRDefault="009D1BA1" w:rsidP="002A3AAA">
            <w:pPr>
              <w:jc w:val="center"/>
              <w:rPr>
                <w:rFonts w:ascii="Myriad Pro" w:hAnsi="Myriad Pro"/>
                <w:sz w:val="20"/>
                <w:szCs w:val="20"/>
              </w:rPr>
            </w:pPr>
            <w:r w:rsidRPr="001E38D2">
              <w:rPr>
                <w:rFonts w:ascii="Myriad Pro" w:hAnsi="Myriad Pro"/>
                <w:sz w:val="20"/>
                <w:szCs w:val="20"/>
              </w:rPr>
              <w:t>3.</w:t>
            </w:r>
          </w:p>
        </w:tc>
        <w:tc>
          <w:tcPr>
            <w:tcW w:w="3828" w:type="dxa"/>
            <w:shd w:val="clear" w:color="auto" w:fill="auto"/>
            <w:vAlign w:val="center"/>
            <w:hideMark/>
          </w:tcPr>
          <w:p w14:paraId="4BBB988F" w14:textId="77777777" w:rsidR="009D1BA1" w:rsidRPr="001E38D2" w:rsidRDefault="009D1BA1" w:rsidP="002A3AAA">
            <w:pPr>
              <w:rPr>
                <w:rFonts w:ascii="Myriad Pro" w:hAnsi="Myriad Pro"/>
                <w:sz w:val="20"/>
                <w:szCs w:val="20"/>
              </w:rPr>
            </w:pPr>
            <w:r w:rsidRPr="001E38D2">
              <w:rPr>
                <w:rFonts w:ascii="Myriad Pro" w:hAnsi="Myriad Pro"/>
                <w:sz w:val="20"/>
                <w:szCs w:val="20"/>
              </w:rPr>
              <w:t>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(п. 1  - п. 2)</w:t>
            </w:r>
          </w:p>
        </w:tc>
        <w:tc>
          <w:tcPr>
            <w:tcW w:w="1860" w:type="dxa"/>
            <w:shd w:val="clear" w:color="auto" w:fill="auto"/>
            <w:noWrap/>
            <w:vAlign w:val="center"/>
            <w:hideMark/>
          </w:tcPr>
          <w:p w14:paraId="76D889E7" w14:textId="35D51615" w:rsidR="009D1BA1" w:rsidRPr="001E38D2" w:rsidRDefault="009D1BA1" w:rsidP="002A3AAA">
            <w:pPr>
              <w:jc w:val="center"/>
              <w:rPr>
                <w:rFonts w:ascii="Myriad Pro" w:hAnsi="Myriad Pro"/>
                <w:sz w:val="20"/>
                <w:szCs w:val="20"/>
              </w:rPr>
            </w:pPr>
            <w:r w:rsidRPr="001E38D2">
              <w:rPr>
                <w:rFonts w:ascii="Myriad Pro" w:hAnsi="Myriad Pro"/>
                <w:color w:val="000000"/>
                <w:sz w:val="20"/>
                <w:szCs w:val="20"/>
              </w:rPr>
              <w:t>x</w:t>
            </w:r>
          </w:p>
        </w:tc>
        <w:tc>
          <w:tcPr>
            <w:tcW w:w="1401" w:type="dxa"/>
            <w:shd w:val="clear" w:color="auto" w:fill="auto"/>
            <w:noWrap/>
            <w:vAlign w:val="center"/>
            <w:hideMark/>
          </w:tcPr>
          <w:p w14:paraId="6C2F4898" w14:textId="4ABCEA36" w:rsidR="009D1BA1" w:rsidRPr="001E38D2" w:rsidRDefault="009D1BA1" w:rsidP="002A3AAA">
            <w:pPr>
              <w:jc w:val="center"/>
              <w:rPr>
                <w:rFonts w:ascii="Myriad Pro" w:hAnsi="Myriad Pro"/>
                <w:sz w:val="20"/>
                <w:szCs w:val="20"/>
              </w:rPr>
            </w:pPr>
            <w:r w:rsidRPr="001E38D2">
              <w:rPr>
                <w:rFonts w:ascii="Myriad Pro" w:hAnsi="Myriad Pro"/>
                <w:color w:val="000000"/>
                <w:sz w:val="20"/>
                <w:szCs w:val="20"/>
              </w:rPr>
              <w:t>x</w:t>
            </w:r>
          </w:p>
        </w:tc>
        <w:tc>
          <w:tcPr>
            <w:tcW w:w="1700" w:type="dxa"/>
            <w:shd w:val="clear" w:color="auto" w:fill="auto"/>
            <w:noWrap/>
            <w:vAlign w:val="center"/>
            <w:hideMark/>
          </w:tcPr>
          <w:p w14:paraId="6D00DBCA" w14:textId="4C71F780" w:rsidR="009D1BA1" w:rsidRPr="001E38D2" w:rsidRDefault="009D1BA1" w:rsidP="002A3AAA">
            <w:pPr>
              <w:jc w:val="center"/>
              <w:rPr>
                <w:rFonts w:ascii="Myriad Pro" w:hAnsi="Myriad Pro"/>
                <w:b/>
                <w:bCs/>
                <w:sz w:val="20"/>
                <w:szCs w:val="20"/>
              </w:rPr>
            </w:pPr>
            <w:r w:rsidRPr="001E38D2">
              <w:rPr>
                <w:rFonts w:ascii="Myriad Pro" w:hAnsi="Myriad Pro"/>
                <w:b/>
                <w:bCs/>
                <w:color w:val="000000"/>
                <w:sz w:val="20"/>
                <w:szCs w:val="20"/>
              </w:rPr>
              <w:t>-12 597,78</w:t>
            </w:r>
          </w:p>
        </w:tc>
      </w:tr>
    </w:tbl>
    <w:p w14:paraId="7DD9C542" w14:textId="77777777" w:rsidR="002A3AAA" w:rsidRPr="009E5925" w:rsidRDefault="002A3AAA" w:rsidP="002A3AAA">
      <w:pPr>
        <w:autoSpaceDE w:val="0"/>
        <w:autoSpaceDN w:val="0"/>
        <w:adjustRightInd w:val="0"/>
        <w:spacing w:line="360" w:lineRule="auto"/>
        <w:ind w:firstLine="709"/>
        <w:contextualSpacing/>
        <w:jc w:val="both"/>
        <w:rPr>
          <w:rFonts w:ascii="Myriad Pro" w:eastAsia="Calibri" w:hAnsi="Myriad Pro"/>
          <w:bCs/>
          <w:color w:val="000000"/>
          <w:sz w:val="20"/>
          <w:szCs w:val="26"/>
          <w:lang w:eastAsia="zh-CN"/>
        </w:rPr>
      </w:pPr>
    </w:p>
    <w:p w14:paraId="26717D59" w14:textId="77777777" w:rsidR="002A3AAA" w:rsidRPr="009E5925" w:rsidRDefault="002A3AAA" w:rsidP="001E38D2">
      <w:pPr>
        <w:keepNext/>
        <w:keepLines/>
        <w:autoSpaceDE w:val="0"/>
        <w:autoSpaceDN w:val="0"/>
        <w:adjustRightInd w:val="0"/>
        <w:spacing w:line="360" w:lineRule="auto"/>
        <w:ind w:firstLine="567"/>
        <w:contextualSpacing/>
        <w:jc w:val="both"/>
        <w:rPr>
          <w:rFonts w:ascii="Myriad Pro" w:eastAsia="Calibri" w:hAnsi="Myriad Pro"/>
          <w:bCs/>
          <w:i/>
          <w:color w:val="000000"/>
          <w:sz w:val="26"/>
          <w:szCs w:val="26"/>
          <w:lang w:eastAsia="zh-CN"/>
        </w:rPr>
      </w:pPr>
      <w:r w:rsidRPr="009E5925">
        <w:rPr>
          <w:rFonts w:ascii="Myriad Pro" w:eastAsia="Calibri" w:hAnsi="Myriad Pro"/>
          <w:bCs/>
          <w:i/>
          <w:color w:val="000000"/>
          <w:sz w:val="26"/>
          <w:szCs w:val="26"/>
          <w:lang w:eastAsia="zh-CN"/>
        </w:rPr>
        <w:t xml:space="preserve">Выпадающие доходы, связанные с осуществлением технологического присоединения энергопринимающих устройств с максимальной мощностью, не превышающей 15 кВт, с утвержденной оплатой в размере 466,10 руб. (без НДС) по мероприятиям «последней мили». </w:t>
      </w:r>
    </w:p>
    <w:p w14:paraId="6AE28949" w14:textId="77777777" w:rsidR="002A3AAA" w:rsidRPr="009E5925" w:rsidRDefault="002A3AAA" w:rsidP="001E38D2">
      <w:pPr>
        <w:autoSpaceDE w:val="0"/>
        <w:autoSpaceDN w:val="0"/>
        <w:adjustRightInd w:val="0"/>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Для расчета размера выпадающих доходов по мероприятиям «последней мили» Исполнитель руководствуется информацией, представленной филиалом в составе заявки.</w:t>
      </w:r>
    </w:p>
    <w:p w14:paraId="0FB99A14" w14:textId="5E90B731" w:rsidR="002A3AAA" w:rsidRPr="009E5925" w:rsidRDefault="002A3AAA" w:rsidP="001E38D2">
      <w:pPr>
        <w:autoSpaceDE w:val="0"/>
        <w:autoSpaceDN w:val="0"/>
        <w:adjustRightInd w:val="0"/>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Размер выпадающих доходов,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определенный Исполнителем в соответствии с Методическими указаниями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215-э приведен в следующей таблице.</w:t>
      </w:r>
    </w:p>
    <w:tbl>
      <w:tblPr>
        <w:tblW w:w="9366"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
        <w:gridCol w:w="3828"/>
        <w:gridCol w:w="1860"/>
        <w:gridCol w:w="1684"/>
        <w:gridCol w:w="1417"/>
      </w:tblGrid>
      <w:tr w:rsidR="008B1488" w:rsidRPr="001E38D2" w14:paraId="13714AFB" w14:textId="77777777" w:rsidTr="0072143E">
        <w:trPr>
          <w:trHeight w:val="284"/>
          <w:tblHeader/>
        </w:trPr>
        <w:tc>
          <w:tcPr>
            <w:tcW w:w="57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E589BC0" w14:textId="77777777" w:rsidR="002A3AAA" w:rsidRPr="001E38D2" w:rsidRDefault="002A3AAA" w:rsidP="0072143E">
            <w:pPr>
              <w:keepNext/>
              <w:jc w:val="center"/>
              <w:rPr>
                <w:rFonts w:ascii="Myriad Pro" w:hAnsi="Myriad Pro"/>
                <w:color w:val="FFFFFF" w:themeColor="background1"/>
                <w:sz w:val="20"/>
                <w:szCs w:val="20"/>
              </w:rPr>
            </w:pPr>
            <w:r w:rsidRPr="001E38D2">
              <w:rPr>
                <w:rFonts w:ascii="Myriad Pro" w:hAnsi="Myriad Pro"/>
                <w:color w:val="FFFFFF" w:themeColor="background1"/>
                <w:sz w:val="20"/>
                <w:szCs w:val="20"/>
              </w:rPr>
              <w:t>N п/п</w:t>
            </w:r>
          </w:p>
        </w:tc>
        <w:tc>
          <w:tcPr>
            <w:tcW w:w="382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5BEE38" w14:textId="77777777" w:rsidR="002A3AAA" w:rsidRPr="001E38D2" w:rsidRDefault="002A3AAA" w:rsidP="0072143E">
            <w:pPr>
              <w:keepNext/>
              <w:jc w:val="center"/>
              <w:rPr>
                <w:rFonts w:ascii="Myriad Pro" w:hAnsi="Myriad Pro"/>
                <w:color w:val="FFFFFF" w:themeColor="background1"/>
                <w:sz w:val="20"/>
                <w:szCs w:val="20"/>
              </w:rPr>
            </w:pPr>
            <w:r w:rsidRPr="001E38D2">
              <w:rPr>
                <w:rFonts w:ascii="Myriad Pro" w:hAnsi="Myriad Pro"/>
                <w:color w:val="FFFFFF" w:themeColor="background1"/>
                <w:sz w:val="20"/>
                <w:szCs w:val="20"/>
              </w:rPr>
              <w:t>Показатели</w:t>
            </w:r>
          </w:p>
        </w:tc>
        <w:tc>
          <w:tcPr>
            <w:tcW w:w="4961"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CE892C" w14:textId="77777777" w:rsidR="002A3AAA" w:rsidRPr="001E38D2" w:rsidRDefault="002A3AAA" w:rsidP="0072143E">
            <w:pPr>
              <w:keepNext/>
              <w:jc w:val="center"/>
              <w:rPr>
                <w:rFonts w:ascii="Myriad Pro" w:hAnsi="Myriad Pro"/>
                <w:color w:val="FFFFFF" w:themeColor="background1"/>
                <w:sz w:val="20"/>
                <w:szCs w:val="20"/>
              </w:rPr>
            </w:pPr>
            <w:r w:rsidRPr="001E38D2">
              <w:rPr>
                <w:rFonts w:ascii="Myriad Pro" w:hAnsi="Myriad Pro"/>
                <w:color w:val="FFFFFF" w:themeColor="background1"/>
                <w:sz w:val="20"/>
                <w:szCs w:val="20"/>
              </w:rPr>
              <w:t>Плановые показатели на следующий период регулирования (2017 год)</w:t>
            </w:r>
          </w:p>
        </w:tc>
      </w:tr>
      <w:tr w:rsidR="008B1488" w:rsidRPr="001E38D2" w14:paraId="09725CCF" w14:textId="77777777" w:rsidTr="0072143E">
        <w:trPr>
          <w:trHeight w:val="471"/>
          <w:tblHeader/>
        </w:trPr>
        <w:tc>
          <w:tcPr>
            <w:tcW w:w="57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564B88" w14:textId="77777777" w:rsidR="002A3AAA" w:rsidRPr="001E38D2" w:rsidRDefault="002A3AAA" w:rsidP="0072143E">
            <w:pPr>
              <w:keepNext/>
              <w:rPr>
                <w:rFonts w:ascii="Myriad Pro" w:hAnsi="Myriad Pro"/>
                <w:color w:val="FFFFFF" w:themeColor="background1"/>
                <w:sz w:val="20"/>
                <w:szCs w:val="20"/>
              </w:rPr>
            </w:pPr>
          </w:p>
        </w:tc>
        <w:tc>
          <w:tcPr>
            <w:tcW w:w="382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9CA422" w14:textId="77777777" w:rsidR="002A3AAA" w:rsidRPr="001E38D2" w:rsidRDefault="002A3AAA" w:rsidP="0072143E">
            <w:pPr>
              <w:keepNext/>
              <w:rPr>
                <w:rFonts w:ascii="Myriad Pro" w:hAnsi="Myriad Pro"/>
                <w:color w:val="FFFFFF" w:themeColor="background1"/>
                <w:sz w:val="20"/>
                <w:szCs w:val="20"/>
              </w:rPr>
            </w:pPr>
          </w:p>
        </w:tc>
        <w:tc>
          <w:tcPr>
            <w:tcW w:w="18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516C6B" w14:textId="66EC6703" w:rsidR="002A3AAA" w:rsidRPr="001E38D2" w:rsidRDefault="002A3AAA" w:rsidP="009D1BA1">
            <w:pPr>
              <w:keepNext/>
              <w:jc w:val="center"/>
              <w:rPr>
                <w:rFonts w:ascii="Myriad Pro" w:hAnsi="Myriad Pro"/>
                <w:color w:val="FFFFFF" w:themeColor="background1"/>
                <w:sz w:val="20"/>
                <w:szCs w:val="20"/>
              </w:rPr>
            </w:pPr>
            <w:r w:rsidRPr="001E38D2">
              <w:rPr>
                <w:rFonts w:ascii="Myriad Pro" w:hAnsi="Myriad Pro"/>
                <w:color w:val="FFFFFF" w:themeColor="background1"/>
                <w:sz w:val="20"/>
                <w:szCs w:val="20"/>
              </w:rPr>
              <w:t>стандарт, тариф, ставка (руб./кВт, руб./км) (утвержденные на 201</w:t>
            </w:r>
            <w:r w:rsidR="009D1BA1" w:rsidRPr="001E38D2">
              <w:rPr>
                <w:rFonts w:ascii="Myriad Pro" w:hAnsi="Myriad Pro"/>
                <w:color w:val="FFFFFF" w:themeColor="background1"/>
                <w:sz w:val="20"/>
                <w:szCs w:val="20"/>
              </w:rPr>
              <w:t>7</w:t>
            </w:r>
            <w:r w:rsidRPr="001E38D2">
              <w:rPr>
                <w:rFonts w:ascii="Myriad Pro" w:hAnsi="Myriad Pro"/>
                <w:color w:val="FFFFFF" w:themeColor="background1"/>
                <w:sz w:val="20"/>
                <w:szCs w:val="20"/>
              </w:rPr>
              <w:t xml:space="preserve"> год)</w:t>
            </w:r>
          </w:p>
        </w:tc>
        <w:tc>
          <w:tcPr>
            <w:tcW w:w="168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B903F7" w14:textId="77777777" w:rsidR="002A3AAA" w:rsidRPr="001E38D2" w:rsidRDefault="002A3AAA" w:rsidP="0072143E">
            <w:pPr>
              <w:keepNext/>
              <w:jc w:val="center"/>
              <w:rPr>
                <w:rFonts w:ascii="Myriad Pro" w:hAnsi="Myriad Pro"/>
                <w:color w:val="FFFFFF" w:themeColor="background1"/>
                <w:sz w:val="20"/>
                <w:szCs w:val="20"/>
              </w:rPr>
            </w:pPr>
            <w:r w:rsidRPr="001E38D2">
              <w:rPr>
                <w:rFonts w:ascii="Myriad Pro" w:hAnsi="Myriad Pro"/>
                <w:color w:val="FFFFFF" w:themeColor="background1"/>
                <w:sz w:val="20"/>
                <w:szCs w:val="20"/>
              </w:rPr>
              <w:t>мощность, длина линий (кВт, км) ср. арифм. за 2013-2015 гг.</w:t>
            </w:r>
          </w:p>
        </w:tc>
        <w:tc>
          <w:tcPr>
            <w:tcW w:w="141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D9CBF5" w14:textId="77777777" w:rsidR="002A3AAA" w:rsidRPr="001E38D2" w:rsidRDefault="002A3AAA" w:rsidP="0072143E">
            <w:pPr>
              <w:keepNext/>
              <w:jc w:val="center"/>
              <w:rPr>
                <w:rFonts w:ascii="Myriad Pro" w:hAnsi="Myriad Pro"/>
                <w:color w:val="FFFFFF" w:themeColor="background1"/>
                <w:sz w:val="20"/>
                <w:szCs w:val="20"/>
              </w:rPr>
            </w:pPr>
            <w:r w:rsidRPr="001E38D2">
              <w:rPr>
                <w:rFonts w:ascii="Myriad Pro" w:hAnsi="Myriad Pro"/>
                <w:color w:val="FFFFFF" w:themeColor="background1"/>
                <w:sz w:val="20"/>
                <w:szCs w:val="20"/>
              </w:rPr>
              <w:t>сумма (тыс. руб.)</w:t>
            </w:r>
          </w:p>
        </w:tc>
      </w:tr>
      <w:tr w:rsidR="008B1488" w:rsidRPr="001E38D2" w14:paraId="2F6378E6" w14:textId="77777777" w:rsidTr="0072143E">
        <w:trPr>
          <w:trHeight w:val="471"/>
          <w:tblHeader/>
        </w:trPr>
        <w:tc>
          <w:tcPr>
            <w:tcW w:w="57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5F2CC5" w14:textId="77777777" w:rsidR="002A3AAA" w:rsidRPr="001E38D2" w:rsidRDefault="002A3AAA" w:rsidP="0072143E">
            <w:pPr>
              <w:keepNext/>
              <w:rPr>
                <w:rFonts w:ascii="Myriad Pro" w:hAnsi="Myriad Pro"/>
                <w:color w:val="FFFFFF" w:themeColor="background1"/>
                <w:sz w:val="20"/>
                <w:szCs w:val="20"/>
              </w:rPr>
            </w:pPr>
          </w:p>
        </w:tc>
        <w:tc>
          <w:tcPr>
            <w:tcW w:w="382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45448D" w14:textId="77777777" w:rsidR="002A3AAA" w:rsidRPr="001E38D2" w:rsidRDefault="002A3AAA" w:rsidP="0072143E">
            <w:pPr>
              <w:keepNext/>
              <w:rPr>
                <w:rFonts w:ascii="Myriad Pro" w:hAnsi="Myriad Pro"/>
                <w:color w:val="FFFFFF" w:themeColor="background1"/>
                <w:sz w:val="20"/>
                <w:szCs w:val="20"/>
              </w:rPr>
            </w:pPr>
          </w:p>
        </w:tc>
        <w:tc>
          <w:tcPr>
            <w:tcW w:w="18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63BDE5" w14:textId="77777777" w:rsidR="002A3AAA" w:rsidRPr="001E38D2" w:rsidRDefault="002A3AAA" w:rsidP="0072143E">
            <w:pPr>
              <w:keepNext/>
              <w:rPr>
                <w:rFonts w:ascii="Myriad Pro" w:hAnsi="Myriad Pro"/>
                <w:color w:val="FFFFFF" w:themeColor="background1"/>
                <w:sz w:val="20"/>
                <w:szCs w:val="20"/>
              </w:rPr>
            </w:pPr>
          </w:p>
        </w:tc>
        <w:tc>
          <w:tcPr>
            <w:tcW w:w="168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78F0F3" w14:textId="77777777" w:rsidR="002A3AAA" w:rsidRPr="001E38D2" w:rsidRDefault="002A3AAA" w:rsidP="0072143E">
            <w:pPr>
              <w:keepNext/>
              <w:rPr>
                <w:rFonts w:ascii="Myriad Pro" w:hAnsi="Myriad Pro"/>
                <w:color w:val="FFFFFF" w:themeColor="background1"/>
                <w:sz w:val="20"/>
                <w:szCs w:val="20"/>
              </w:rPr>
            </w:pPr>
          </w:p>
        </w:tc>
        <w:tc>
          <w:tcPr>
            <w:tcW w:w="141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C096BC" w14:textId="77777777" w:rsidR="002A3AAA" w:rsidRPr="001E38D2" w:rsidRDefault="002A3AAA" w:rsidP="0072143E">
            <w:pPr>
              <w:keepNext/>
              <w:rPr>
                <w:rFonts w:ascii="Myriad Pro" w:hAnsi="Myriad Pro"/>
                <w:color w:val="FFFFFF" w:themeColor="background1"/>
                <w:sz w:val="20"/>
                <w:szCs w:val="20"/>
              </w:rPr>
            </w:pPr>
          </w:p>
        </w:tc>
      </w:tr>
      <w:tr w:rsidR="008B1488" w:rsidRPr="001E38D2" w14:paraId="13EDC87F" w14:textId="77777777" w:rsidTr="0072143E">
        <w:trPr>
          <w:trHeight w:val="284"/>
          <w:tblHeader/>
        </w:trPr>
        <w:tc>
          <w:tcPr>
            <w:tcW w:w="5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621D7CA" w14:textId="77777777" w:rsidR="002A3AAA" w:rsidRPr="001E38D2" w:rsidRDefault="002A3AAA" w:rsidP="0072143E">
            <w:pPr>
              <w:keepNext/>
              <w:jc w:val="center"/>
              <w:rPr>
                <w:rFonts w:ascii="Myriad Pro" w:hAnsi="Myriad Pro"/>
                <w:color w:val="FFFFFF" w:themeColor="background1"/>
                <w:sz w:val="20"/>
                <w:szCs w:val="20"/>
              </w:rPr>
            </w:pPr>
            <w:r w:rsidRPr="001E38D2">
              <w:rPr>
                <w:rFonts w:ascii="Myriad Pro" w:hAnsi="Myriad Pro"/>
                <w:color w:val="FFFFFF" w:themeColor="background1"/>
                <w:sz w:val="20"/>
                <w:szCs w:val="20"/>
              </w:rPr>
              <w:t>1</w:t>
            </w:r>
          </w:p>
        </w:tc>
        <w:tc>
          <w:tcPr>
            <w:tcW w:w="3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B6017C2" w14:textId="77777777" w:rsidR="002A3AAA" w:rsidRPr="001E38D2" w:rsidRDefault="002A3AAA" w:rsidP="0072143E">
            <w:pPr>
              <w:keepNext/>
              <w:jc w:val="center"/>
              <w:rPr>
                <w:rFonts w:ascii="Myriad Pro" w:hAnsi="Myriad Pro"/>
                <w:color w:val="FFFFFF" w:themeColor="background1"/>
                <w:sz w:val="20"/>
                <w:szCs w:val="20"/>
              </w:rPr>
            </w:pPr>
            <w:r w:rsidRPr="001E38D2">
              <w:rPr>
                <w:rFonts w:ascii="Myriad Pro" w:hAnsi="Myriad Pro"/>
                <w:color w:val="FFFFFF" w:themeColor="background1"/>
                <w:sz w:val="20"/>
                <w:szCs w:val="20"/>
              </w:rPr>
              <w:t>2</w:t>
            </w:r>
          </w:p>
        </w:tc>
        <w:tc>
          <w:tcPr>
            <w:tcW w:w="18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07C29DF" w14:textId="77777777" w:rsidR="002A3AAA" w:rsidRPr="001E38D2" w:rsidRDefault="002A3AAA" w:rsidP="0072143E">
            <w:pPr>
              <w:keepNext/>
              <w:jc w:val="center"/>
              <w:rPr>
                <w:rFonts w:ascii="Myriad Pro" w:hAnsi="Myriad Pro"/>
                <w:color w:val="FFFFFF" w:themeColor="background1"/>
                <w:sz w:val="20"/>
                <w:szCs w:val="20"/>
              </w:rPr>
            </w:pPr>
            <w:r w:rsidRPr="001E38D2">
              <w:rPr>
                <w:rFonts w:ascii="Myriad Pro" w:hAnsi="Myriad Pro"/>
                <w:color w:val="FFFFFF" w:themeColor="background1"/>
                <w:sz w:val="20"/>
                <w:szCs w:val="20"/>
              </w:rPr>
              <w:t>3</w:t>
            </w:r>
          </w:p>
        </w:tc>
        <w:tc>
          <w:tcPr>
            <w:tcW w:w="16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65F12EC" w14:textId="77777777" w:rsidR="002A3AAA" w:rsidRPr="001E38D2" w:rsidRDefault="002A3AAA" w:rsidP="0072143E">
            <w:pPr>
              <w:keepNext/>
              <w:jc w:val="center"/>
              <w:rPr>
                <w:rFonts w:ascii="Myriad Pro" w:hAnsi="Myriad Pro"/>
                <w:color w:val="FFFFFF" w:themeColor="background1"/>
                <w:sz w:val="20"/>
                <w:szCs w:val="20"/>
              </w:rPr>
            </w:pPr>
            <w:r w:rsidRPr="001E38D2">
              <w:rPr>
                <w:rFonts w:ascii="Myriad Pro" w:hAnsi="Myriad Pro"/>
                <w:color w:val="FFFFFF" w:themeColor="background1"/>
                <w:sz w:val="20"/>
                <w:szCs w:val="20"/>
              </w:rPr>
              <w:t>4</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865C972" w14:textId="77777777" w:rsidR="002A3AAA" w:rsidRPr="001E38D2" w:rsidRDefault="002A3AAA" w:rsidP="0072143E">
            <w:pPr>
              <w:keepNext/>
              <w:jc w:val="center"/>
              <w:rPr>
                <w:rFonts w:ascii="Myriad Pro" w:hAnsi="Myriad Pro"/>
                <w:color w:val="FFFFFF" w:themeColor="background1"/>
                <w:sz w:val="20"/>
                <w:szCs w:val="20"/>
              </w:rPr>
            </w:pPr>
            <w:r w:rsidRPr="001E38D2">
              <w:rPr>
                <w:rFonts w:ascii="Myriad Pro" w:hAnsi="Myriad Pro"/>
                <w:color w:val="FFFFFF" w:themeColor="background1"/>
                <w:sz w:val="20"/>
                <w:szCs w:val="20"/>
              </w:rPr>
              <w:t>5</w:t>
            </w:r>
          </w:p>
        </w:tc>
      </w:tr>
      <w:tr w:rsidR="009D1BA1" w:rsidRPr="001E38D2" w14:paraId="5EF63842" w14:textId="77777777" w:rsidTr="0072143E">
        <w:trPr>
          <w:trHeight w:val="284"/>
        </w:trPr>
        <w:tc>
          <w:tcPr>
            <w:tcW w:w="577" w:type="dxa"/>
            <w:tcBorders>
              <w:top w:val="single" w:sz="4" w:space="0" w:color="FFFFFF" w:themeColor="background1"/>
            </w:tcBorders>
            <w:shd w:val="clear" w:color="auto" w:fill="auto"/>
            <w:noWrap/>
            <w:vAlign w:val="center"/>
            <w:hideMark/>
          </w:tcPr>
          <w:p w14:paraId="24317ED0" w14:textId="77777777" w:rsidR="009D1BA1" w:rsidRPr="001E38D2" w:rsidRDefault="009D1BA1" w:rsidP="008B1488">
            <w:pPr>
              <w:jc w:val="center"/>
              <w:rPr>
                <w:rFonts w:ascii="Myriad Pro" w:hAnsi="Myriad Pro"/>
                <w:sz w:val="20"/>
                <w:szCs w:val="20"/>
              </w:rPr>
            </w:pPr>
            <w:r w:rsidRPr="001E38D2">
              <w:rPr>
                <w:rFonts w:ascii="Myriad Pro" w:hAnsi="Myriad Pro"/>
                <w:sz w:val="20"/>
                <w:szCs w:val="20"/>
              </w:rPr>
              <w:t>2.</w:t>
            </w:r>
          </w:p>
        </w:tc>
        <w:tc>
          <w:tcPr>
            <w:tcW w:w="3828" w:type="dxa"/>
            <w:tcBorders>
              <w:top w:val="single" w:sz="4" w:space="0" w:color="FFFFFF" w:themeColor="background1"/>
            </w:tcBorders>
            <w:shd w:val="clear" w:color="auto" w:fill="auto"/>
            <w:vAlign w:val="center"/>
            <w:hideMark/>
          </w:tcPr>
          <w:p w14:paraId="19DAC0C4" w14:textId="77777777" w:rsidR="009D1BA1" w:rsidRPr="001E38D2" w:rsidRDefault="009D1BA1" w:rsidP="008B1488">
            <w:pPr>
              <w:rPr>
                <w:rFonts w:ascii="Myriad Pro" w:hAnsi="Myriad Pro"/>
                <w:sz w:val="20"/>
                <w:szCs w:val="20"/>
              </w:rPr>
            </w:pPr>
            <w:r w:rsidRPr="001E38D2">
              <w:rPr>
                <w:rFonts w:ascii="Myriad Pro" w:hAnsi="Myriad Pro"/>
                <w:sz w:val="20"/>
                <w:szCs w:val="20"/>
              </w:rPr>
              <w:t>Расходы по мероприятиям "последней мили", связанные с осуществлением технологического присоединения [п. 2.1 + п. 2.2 + п. 2.3 + п. 2.4]:</w:t>
            </w:r>
          </w:p>
        </w:tc>
        <w:tc>
          <w:tcPr>
            <w:tcW w:w="1860" w:type="dxa"/>
            <w:tcBorders>
              <w:top w:val="single" w:sz="4" w:space="0" w:color="FFFFFF" w:themeColor="background1"/>
            </w:tcBorders>
            <w:shd w:val="clear" w:color="auto" w:fill="auto"/>
            <w:noWrap/>
            <w:vAlign w:val="center"/>
            <w:hideMark/>
          </w:tcPr>
          <w:p w14:paraId="7821D273" w14:textId="72D6AB9A"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x</w:t>
            </w:r>
          </w:p>
        </w:tc>
        <w:tc>
          <w:tcPr>
            <w:tcW w:w="1684" w:type="dxa"/>
            <w:tcBorders>
              <w:top w:val="single" w:sz="4" w:space="0" w:color="FFFFFF" w:themeColor="background1"/>
            </w:tcBorders>
            <w:shd w:val="clear" w:color="auto" w:fill="auto"/>
            <w:noWrap/>
            <w:vAlign w:val="center"/>
            <w:hideMark/>
          </w:tcPr>
          <w:p w14:paraId="44938F45" w14:textId="0C309EBB"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x</w:t>
            </w:r>
          </w:p>
        </w:tc>
        <w:tc>
          <w:tcPr>
            <w:tcW w:w="1417" w:type="dxa"/>
            <w:tcBorders>
              <w:top w:val="single" w:sz="4" w:space="0" w:color="FFFFFF" w:themeColor="background1"/>
            </w:tcBorders>
            <w:shd w:val="clear" w:color="auto" w:fill="auto"/>
            <w:noWrap/>
            <w:vAlign w:val="center"/>
            <w:hideMark/>
          </w:tcPr>
          <w:p w14:paraId="6BEC2FE4" w14:textId="5CC5759A" w:rsidR="009D1BA1" w:rsidRPr="001E38D2" w:rsidRDefault="009D1BA1" w:rsidP="008B1488">
            <w:pPr>
              <w:jc w:val="center"/>
              <w:rPr>
                <w:rFonts w:ascii="Myriad Pro" w:hAnsi="Myriad Pro"/>
                <w:b/>
                <w:bCs/>
                <w:sz w:val="20"/>
                <w:szCs w:val="20"/>
              </w:rPr>
            </w:pPr>
            <w:r w:rsidRPr="001E38D2">
              <w:rPr>
                <w:rFonts w:ascii="Myriad Pro" w:hAnsi="Myriad Pro"/>
                <w:b/>
                <w:bCs/>
                <w:color w:val="000000"/>
                <w:sz w:val="20"/>
                <w:szCs w:val="18"/>
              </w:rPr>
              <w:t>201 978,98</w:t>
            </w:r>
          </w:p>
        </w:tc>
      </w:tr>
      <w:tr w:rsidR="009D1BA1" w:rsidRPr="001E38D2" w14:paraId="18459AB6" w14:textId="77777777" w:rsidTr="0072143E">
        <w:trPr>
          <w:trHeight w:val="284"/>
        </w:trPr>
        <w:tc>
          <w:tcPr>
            <w:tcW w:w="577" w:type="dxa"/>
            <w:shd w:val="clear" w:color="auto" w:fill="auto"/>
            <w:noWrap/>
            <w:vAlign w:val="center"/>
            <w:hideMark/>
          </w:tcPr>
          <w:p w14:paraId="26D934B0" w14:textId="77777777" w:rsidR="009D1BA1" w:rsidRPr="001E38D2" w:rsidRDefault="009D1BA1" w:rsidP="008B1488">
            <w:pPr>
              <w:jc w:val="center"/>
              <w:rPr>
                <w:rFonts w:ascii="Myriad Pro" w:hAnsi="Myriad Pro"/>
                <w:sz w:val="20"/>
                <w:szCs w:val="20"/>
              </w:rPr>
            </w:pPr>
            <w:r w:rsidRPr="001E38D2">
              <w:rPr>
                <w:rFonts w:ascii="Myriad Pro" w:hAnsi="Myriad Pro"/>
                <w:sz w:val="20"/>
                <w:szCs w:val="20"/>
              </w:rPr>
              <w:t>2.1.</w:t>
            </w:r>
          </w:p>
        </w:tc>
        <w:tc>
          <w:tcPr>
            <w:tcW w:w="3828" w:type="dxa"/>
            <w:shd w:val="clear" w:color="auto" w:fill="auto"/>
            <w:vAlign w:val="center"/>
            <w:hideMark/>
          </w:tcPr>
          <w:p w14:paraId="75C70F50" w14:textId="77777777" w:rsidR="009D1BA1" w:rsidRPr="001E38D2" w:rsidRDefault="009D1BA1" w:rsidP="008B1488">
            <w:pPr>
              <w:rPr>
                <w:rFonts w:ascii="Myriad Pro" w:hAnsi="Myriad Pro"/>
                <w:sz w:val="20"/>
                <w:szCs w:val="20"/>
              </w:rPr>
            </w:pPr>
            <w:r w:rsidRPr="001E38D2">
              <w:rPr>
                <w:rFonts w:ascii="Myriad Pro" w:hAnsi="Myriad Pro"/>
                <w:sz w:val="20"/>
                <w:szCs w:val="20"/>
              </w:rPr>
              <w:t>строительство воздушных линий ВЛ-10</w:t>
            </w:r>
          </w:p>
        </w:tc>
        <w:tc>
          <w:tcPr>
            <w:tcW w:w="1860" w:type="dxa"/>
            <w:shd w:val="clear" w:color="auto" w:fill="auto"/>
            <w:noWrap/>
            <w:vAlign w:val="center"/>
            <w:hideMark/>
          </w:tcPr>
          <w:p w14:paraId="70A365EC" w14:textId="35994926"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433 652,26</w:t>
            </w:r>
          </w:p>
        </w:tc>
        <w:tc>
          <w:tcPr>
            <w:tcW w:w="1684" w:type="dxa"/>
            <w:shd w:val="clear" w:color="auto" w:fill="auto"/>
            <w:noWrap/>
            <w:vAlign w:val="center"/>
            <w:hideMark/>
          </w:tcPr>
          <w:p w14:paraId="478A044C" w14:textId="68EE79AC"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31,17</w:t>
            </w:r>
          </w:p>
        </w:tc>
        <w:tc>
          <w:tcPr>
            <w:tcW w:w="1417" w:type="dxa"/>
            <w:shd w:val="clear" w:color="auto" w:fill="auto"/>
            <w:noWrap/>
            <w:vAlign w:val="center"/>
            <w:hideMark/>
          </w:tcPr>
          <w:p w14:paraId="14D3B14D" w14:textId="6F9E29DD"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70 161,93</w:t>
            </w:r>
          </w:p>
        </w:tc>
      </w:tr>
      <w:tr w:rsidR="009D1BA1" w:rsidRPr="001E38D2" w14:paraId="7170DEFE" w14:textId="77777777" w:rsidTr="0072143E">
        <w:trPr>
          <w:trHeight w:val="284"/>
        </w:trPr>
        <w:tc>
          <w:tcPr>
            <w:tcW w:w="577" w:type="dxa"/>
            <w:shd w:val="clear" w:color="auto" w:fill="auto"/>
            <w:noWrap/>
            <w:vAlign w:val="center"/>
            <w:hideMark/>
          </w:tcPr>
          <w:p w14:paraId="414CF363" w14:textId="77777777" w:rsidR="009D1BA1" w:rsidRPr="001E38D2" w:rsidRDefault="009D1BA1" w:rsidP="008B1488">
            <w:pPr>
              <w:rPr>
                <w:rFonts w:ascii="Myriad Pro" w:hAnsi="Myriad Pro"/>
                <w:sz w:val="20"/>
                <w:szCs w:val="20"/>
              </w:rPr>
            </w:pPr>
            <w:r w:rsidRPr="001E38D2">
              <w:rPr>
                <w:rFonts w:ascii="Myriad Pro" w:hAnsi="Myriad Pro"/>
                <w:sz w:val="20"/>
                <w:szCs w:val="20"/>
              </w:rPr>
              <w:t> </w:t>
            </w:r>
          </w:p>
        </w:tc>
        <w:tc>
          <w:tcPr>
            <w:tcW w:w="3828" w:type="dxa"/>
            <w:shd w:val="clear" w:color="auto" w:fill="auto"/>
            <w:vAlign w:val="center"/>
            <w:hideMark/>
          </w:tcPr>
          <w:p w14:paraId="4021EA71" w14:textId="77777777" w:rsidR="009D1BA1" w:rsidRPr="001E38D2" w:rsidRDefault="009D1BA1" w:rsidP="008B1488">
            <w:pPr>
              <w:rPr>
                <w:rFonts w:ascii="Myriad Pro" w:hAnsi="Myriad Pro"/>
                <w:sz w:val="20"/>
                <w:szCs w:val="20"/>
              </w:rPr>
            </w:pPr>
            <w:r w:rsidRPr="001E38D2">
              <w:rPr>
                <w:rFonts w:ascii="Myriad Pro" w:hAnsi="Myriad Pro"/>
                <w:sz w:val="20"/>
                <w:szCs w:val="20"/>
              </w:rPr>
              <w:t>строительство воздушных линий ВЛ-0,4</w:t>
            </w:r>
          </w:p>
        </w:tc>
        <w:tc>
          <w:tcPr>
            <w:tcW w:w="1860" w:type="dxa"/>
            <w:shd w:val="clear" w:color="auto" w:fill="auto"/>
            <w:noWrap/>
            <w:vAlign w:val="center"/>
            <w:hideMark/>
          </w:tcPr>
          <w:p w14:paraId="702BC3D8" w14:textId="4D80755B"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311 381,88</w:t>
            </w:r>
          </w:p>
        </w:tc>
        <w:tc>
          <w:tcPr>
            <w:tcW w:w="1684" w:type="dxa"/>
            <w:shd w:val="clear" w:color="auto" w:fill="auto"/>
            <w:noWrap/>
            <w:vAlign w:val="center"/>
            <w:hideMark/>
          </w:tcPr>
          <w:p w14:paraId="5A052AA8" w14:textId="5CF797C9"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37,75</w:t>
            </w:r>
          </w:p>
        </w:tc>
        <w:tc>
          <w:tcPr>
            <w:tcW w:w="1417" w:type="dxa"/>
            <w:shd w:val="clear" w:color="auto" w:fill="auto"/>
            <w:noWrap/>
            <w:vAlign w:val="center"/>
            <w:hideMark/>
          </w:tcPr>
          <w:p w14:paraId="13424C2C" w14:textId="4FF8685F"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61 011,56</w:t>
            </w:r>
          </w:p>
        </w:tc>
      </w:tr>
      <w:tr w:rsidR="009D1BA1" w:rsidRPr="001E38D2" w14:paraId="76AF88AE" w14:textId="77777777" w:rsidTr="0072143E">
        <w:trPr>
          <w:trHeight w:val="284"/>
        </w:trPr>
        <w:tc>
          <w:tcPr>
            <w:tcW w:w="577" w:type="dxa"/>
            <w:shd w:val="clear" w:color="auto" w:fill="auto"/>
            <w:noWrap/>
            <w:vAlign w:val="center"/>
            <w:hideMark/>
          </w:tcPr>
          <w:p w14:paraId="12279A28" w14:textId="77777777" w:rsidR="009D1BA1" w:rsidRPr="001E38D2" w:rsidRDefault="009D1BA1" w:rsidP="008B1488">
            <w:pPr>
              <w:jc w:val="center"/>
              <w:rPr>
                <w:rFonts w:ascii="Myriad Pro" w:hAnsi="Myriad Pro"/>
                <w:sz w:val="20"/>
                <w:szCs w:val="20"/>
              </w:rPr>
            </w:pPr>
            <w:r w:rsidRPr="001E38D2">
              <w:rPr>
                <w:rFonts w:ascii="Myriad Pro" w:hAnsi="Myriad Pro"/>
                <w:sz w:val="20"/>
                <w:szCs w:val="20"/>
              </w:rPr>
              <w:t>2.2.</w:t>
            </w:r>
          </w:p>
        </w:tc>
        <w:tc>
          <w:tcPr>
            <w:tcW w:w="3828" w:type="dxa"/>
            <w:shd w:val="clear" w:color="auto" w:fill="auto"/>
            <w:vAlign w:val="center"/>
            <w:hideMark/>
          </w:tcPr>
          <w:p w14:paraId="1451A8F5" w14:textId="77777777" w:rsidR="009D1BA1" w:rsidRPr="001E38D2" w:rsidRDefault="009D1BA1" w:rsidP="008B1488">
            <w:pPr>
              <w:rPr>
                <w:rFonts w:ascii="Myriad Pro" w:hAnsi="Myriad Pro"/>
                <w:sz w:val="20"/>
                <w:szCs w:val="20"/>
              </w:rPr>
            </w:pPr>
            <w:r w:rsidRPr="001E38D2">
              <w:rPr>
                <w:rFonts w:ascii="Myriad Pro" w:hAnsi="Myriad Pro"/>
                <w:sz w:val="20"/>
                <w:szCs w:val="20"/>
              </w:rPr>
              <w:t>строительство кабельных линий КЛ-10</w:t>
            </w:r>
          </w:p>
        </w:tc>
        <w:tc>
          <w:tcPr>
            <w:tcW w:w="1860" w:type="dxa"/>
            <w:shd w:val="clear" w:color="auto" w:fill="auto"/>
            <w:noWrap/>
            <w:vAlign w:val="center"/>
            <w:hideMark/>
          </w:tcPr>
          <w:p w14:paraId="1BCB69DE" w14:textId="435CADF5"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302 478,11</w:t>
            </w:r>
          </w:p>
        </w:tc>
        <w:tc>
          <w:tcPr>
            <w:tcW w:w="1684" w:type="dxa"/>
            <w:shd w:val="clear" w:color="auto" w:fill="auto"/>
            <w:noWrap/>
            <w:vAlign w:val="center"/>
            <w:hideMark/>
          </w:tcPr>
          <w:p w14:paraId="65A9193A" w14:textId="3A86EF95"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1,16</w:t>
            </w:r>
          </w:p>
        </w:tc>
        <w:tc>
          <w:tcPr>
            <w:tcW w:w="1417" w:type="dxa"/>
            <w:shd w:val="clear" w:color="auto" w:fill="auto"/>
            <w:noWrap/>
            <w:vAlign w:val="center"/>
            <w:hideMark/>
          </w:tcPr>
          <w:p w14:paraId="2339AD06" w14:textId="0F6B858B"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1 934,05</w:t>
            </w:r>
          </w:p>
        </w:tc>
      </w:tr>
      <w:tr w:rsidR="009D1BA1" w:rsidRPr="001E38D2" w14:paraId="1B3A6811" w14:textId="77777777" w:rsidTr="0072143E">
        <w:trPr>
          <w:trHeight w:val="284"/>
        </w:trPr>
        <w:tc>
          <w:tcPr>
            <w:tcW w:w="577" w:type="dxa"/>
            <w:shd w:val="clear" w:color="auto" w:fill="auto"/>
            <w:noWrap/>
            <w:vAlign w:val="center"/>
            <w:hideMark/>
          </w:tcPr>
          <w:p w14:paraId="471B82AE" w14:textId="77777777" w:rsidR="009D1BA1" w:rsidRPr="001E38D2" w:rsidRDefault="009D1BA1" w:rsidP="008B1488">
            <w:pPr>
              <w:rPr>
                <w:rFonts w:ascii="Myriad Pro" w:hAnsi="Myriad Pro"/>
                <w:sz w:val="20"/>
                <w:szCs w:val="20"/>
              </w:rPr>
            </w:pPr>
            <w:r w:rsidRPr="001E38D2">
              <w:rPr>
                <w:rFonts w:ascii="Myriad Pro" w:hAnsi="Myriad Pro"/>
                <w:sz w:val="20"/>
                <w:szCs w:val="20"/>
              </w:rPr>
              <w:t> </w:t>
            </w:r>
          </w:p>
        </w:tc>
        <w:tc>
          <w:tcPr>
            <w:tcW w:w="3828" w:type="dxa"/>
            <w:shd w:val="clear" w:color="auto" w:fill="auto"/>
            <w:vAlign w:val="center"/>
            <w:hideMark/>
          </w:tcPr>
          <w:p w14:paraId="057136A4" w14:textId="77777777" w:rsidR="009D1BA1" w:rsidRPr="001E38D2" w:rsidRDefault="009D1BA1" w:rsidP="008B1488">
            <w:pPr>
              <w:rPr>
                <w:rFonts w:ascii="Myriad Pro" w:hAnsi="Myriad Pro"/>
                <w:sz w:val="20"/>
                <w:szCs w:val="20"/>
              </w:rPr>
            </w:pPr>
            <w:r w:rsidRPr="001E38D2">
              <w:rPr>
                <w:rFonts w:ascii="Myriad Pro" w:hAnsi="Myriad Pro"/>
                <w:sz w:val="20"/>
                <w:szCs w:val="20"/>
              </w:rPr>
              <w:t>строительство кабельных линий КЛ-0,4</w:t>
            </w:r>
          </w:p>
        </w:tc>
        <w:tc>
          <w:tcPr>
            <w:tcW w:w="1860" w:type="dxa"/>
            <w:shd w:val="clear" w:color="auto" w:fill="auto"/>
            <w:noWrap/>
            <w:vAlign w:val="center"/>
            <w:hideMark/>
          </w:tcPr>
          <w:p w14:paraId="6349D47E" w14:textId="2637CEF4"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256 656,24</w:t>
            </w:r>
          </w:p>
        </w:tc>
        <w:tc>
          <w:tcPr>
            <w:tcW w:w="1684" w:type="dxa"/>
            <w:shd w:val="clear" w:color="auto" w:fill="auto"/>
            <w:noWrap/>
            <w:vAlign w:val="center"/>
            <w:hideMark/>
          </w:tcPr>
          <w:p w14:paraId="2269D857" w14:textId="34968FD2"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2,66</w:t>
            </w:r>
          </w:p>
        </w:tc>
        <w:tc>
          <w:tcPr>
            <w:tcW w:w="1417" w:type="dxa"/>
            <w:shd w:val="clear" w:color="auto" w:fill="auto"/>
            <w:noWrap/>
            <w:vAlign w:val="center"/>
            <w:hideMark/>
          </w:tcPr>
          <w:p w14:paraId="519D5107" w14:textId="2DBF9B97"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3 770,90</w:t>
            </w:r>
          </w:p>
        </w:tc>
      </w:tr>
      <w:tr w:rsidR="009D1BA1" w:rsidRPr="001E38D2" w14:paraId="548DF772" w14:textId="77777777" w:rsidTr="0072143E">
        <w:trPr>
          <w:trHeight w:val="284"/>
        </w:trPr>
        <w:tc>
          <w:tcPr>
            <w:tcW w:w="577" w:type="dxa"/>
            <w:shd w:val="clear" w:color="auto" w:fill="auto"/>
            <w:noWrap/>
            <w:vAlign w:val="center"/>
            <w:hideMark/>
          </w:tcPr>
          <w:p w14:paraId="2AB70495" w14:textId="77777777" w:rsidR="009D1BA1" w:rsidRPr="001E38D2" w:rsidRDefault="009D1BA1" w:rsidP="008B1488">
            <w:pPr>
              <w:jc w:val="center"/>
              <w:rPr>
                <w:rFonts w:ascii="Myriad Pro" w:hAnsi="Myriad Pro"/>
                <w:sz w:val="20"/>
                <w:szCs w:val="20"/>
              </w:rPr>
            </w:pPr>
            <w:r w:rsidRPr="001E38D2">
              <w:rPr>
                <w:rFonts w:ascii="Myriad Pro" w:hAnsi="Myriad Pro"/>
                <w:sz w:val="20"/>
                <w:szCs w:val="20"/>
              </w:rPr>
              <w:t>2.3.</w:t>
            </w:r>
          </w:p>
        </w:tc>
        <w:tc>
          <w:tcPr>
            <w:tcW w:w="3828" w:type="dxa"/>
            <w:shd w:val="clear" w:color="auto" w:fill="auto"/>
            <w:vAlign w:val="center"/>
            <w:hideMark/>
          </w:tcPr>
          <w:p w14:paraId="4A3788A4" w14:textId="77777777" w:rsidR="009D1BA1" w:rsidRPr="001E38D2" w:rsidRDefault="009D1BA1" w:rsidP="008B1488">
            <w:pPr>
              <w:rPr>
                <w:rFonts w:ascii="Myriad Pro" w:hAnsi="Myriad Pro"/>
                <w:sz w:val="20"/>
                <w:szCs w:val="20"/>
              </w:rPr>
            </w:pPr>
            <w:r w:rsidRPr="001E38D2">
              <w:rPr>
                <w:rFonts w:ascii="Myriad Pro" w:hAnsi="Myriad Pro"/>
                <w:sz w:val="20"/>
                <w:szCs w:val="20"/>
              </w:rPr>
              <w:t>строительством пунктов секционирования, на уровне напряжения i и (или) диапазоне мощности j</w:t>
            </w:r>
          </w:p>
        </w:tc>
        <w:tc>
          <w:tcPr>
            <w:tcW w:w="1860" w:type="dxa"/>
            <w:shd w:val="clear" w:color="auto" w:fill="auto"/>
            <w:noWrap/>
            <w:vAlign w:val="center"/>
            <w:hideMark/>
          </w:tcPr>
          <w:p w14:paraId="4F81E47A" w14:textId="3D211036"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х</w:t>
            </w:r>
          </w:p>
        </w:tc>
        <w:tc>
          <w:tcPr>
            <w:tcW w:w="1684" w:type="dxa"/>
            <w:shd w:val="clear" w:color="auto" w:fill="auto"/>
            <w:noWrap/>
            <w:vAlign w:val="center"/>
            <w:hideMark/>
          </w:tcPr>
          <w:p w14:paraId="4527018C" w14:textId="66C985B7"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х</w:t>
            </w:r>
          </w:p>
        </w:tc>
        <w:tc>
          <w:tcPr>
            <w:tcW w:w="1417" w:type="dxa"/>
            <w:shd w:val="clear" w:color="auto" w:fill="auto"/>
            <w:noWrap/>
            <w:vAlign w:val="center"/>
            <w:hideMark/>
          </w:tcPr>
          <w:p w14:paraId="047340EA" w14:textId="2C54B643"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0</w:t>
            </w:r>
          </w:p>
        </w:tc>
      </w:tr>
      <w:tr w:rsidR="009D1BA1" w:rsidRPr="001E38D2" w14:paraId="4DA79D7B" w14:textId="77777777" w:rsidTr="0072143E">
        <w:trPr>
          <w:trHeight w:val="284"/>
        </w:trPr>
        <w:tc>
          <w:tcPr>
            <w:tcW w:w="577" w:type="dxa"/>
            <w:shd w:val="clear" w:color="auto" w:fill="auto"/>
            <w:noWrap/>
            <w:vAlign w:val="center"/>
            <w:hideMark/>
          </w:tcPr>
          <w:p w14:paraId="655AB138" w14:textId="77777777" w:rsidR="009D1BA1" w:rsidRPr="001E38D2" w:rsidRDefault="009D1BA1" w:rsidP="008B1488">
            <w:pPr>
              <w:jc w:val="center"/>
              <w:rPr>
                <w:rFonts w:ascii="Myriad Pro" w:hAnsi="Myriad Pro"/>
                <w:sz w:val="20"/>
                <w:szCs w:val="20"/>
              </w:rPr>
            </w:pPr>
            <w:r w:rsidRPr="001E38D2">
              <w:rPr>
                <w:rFonts w:ascii="Myriad Pro" w:hAnsi="Myriad Pro"/>
                <w:sz w:val="20"/>
                <w:szCs w:val="20"/>
              </w:rPr>
              <w:t>2.4.</w:t>
            </w:r>
          </w:p>
        </w:tc>
        <w:tc>
          <w:tcPr>
            <w:tcW w:w="3828" w:type="dxa"/>
            <w:shd w:val="clear" w:color="auto" w:fill="auto"/>
            <w:vAlign w:val="center"/>
            <w:hideMark/>
          </w:tcPr>
          <w:p w14:paraId="634DA542" w14:textId="77777777" w:rsidR="009D1BA1" w:rsidRPr="001E38D2" w:rsidRDefault="009D1BA1" w:rsidP="008B1488">
            <w:pPr>
              <w:rPr>
                <w:rFonts w:ascii="Myriad Pro" w:hAnsi="Myriad Pro"/>
                <w:sz w:val="20"/>
                <w:szCs w:val="20"/>
              </w:rPr>
            </w:pPr>
            <w:r w:rsidRPr="001E38D2">
              <w:rPr>
                <w:rFonts w:ascii="Myriad Pro" w:hAnsi="Myriad Pro"/>
                <w:sz w:val="20"/>
                <w:szCs w:val="20"/>
              </w:rPr>
              <w:t xml:space="preserve">строительство комплектных трансформаторных подстанций (КТП), с уровнем напряжения до 35 кВ, на уровне напряжения i </w:t>
            </w:r>
          </w:p>
        </w:tc>
        <w:tc>
          <w:tcPr>
            <w:tcW w:w="1860" w:type="dxa"/>
            <w:shd w:val="clear" w:color="auto" w:fill="auto"/>
            <w:noWrap/>
            <w:vAlign w:val="center"/>
            <w:hideMark/>
          </w:tcPr>
          <w:p w14:paraId="34C9AEBE" w14:textId="76BF42B0"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х</w:t>
            </w:r>
          </w:p>
        </w:tc>
        <w:tc>
          <w:tcPr>
            <w:tcW w:w="1684" w:type="dxa"/>
            <w:shd w:val="clear" w:color="auto" w:fill="auto"/>
            <w:noWrap/>
            <w:vAlign w:val="center"/>
            <w:hideMark/>
          </w:tcPr>
          <w:p w14:paraId="384179BA" w14:textId="7D3A579E"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х</w:t>
            </w:r>
          </w:p>
        </w:tc>
        <w:tc>
          <w:tcPr>
            <w:tcW w:w="1417" w:type="dxa"/>
            <w:shd w:val="clear" w:color="auto" w:fill="auto"/>
            <w:noWrap/>
            <w:vAlign w:val="center"/>
            <w:hideMark/>
          </w:tcPr>
          <w:p w14:paraId="42E7B215" w14:textId="392516FC"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65 100,55</w:t>
            </w:r>
          </w:p>
        </w:tc>
      </w:tr>
      <w:tr w:rsidR="009D1BA1" w:rsidRPr="001E38D2" w14:paraId="3943FC41" w14:textId="77777777" w:rsidTr="0072143E">
        <w:trPr>
          <w:trHeight w:val="284"/>
        </w:trPr>
        <w:tc>
          <w:tcPr>
            <w:tcW w:w="577" w:type="dxa"/>
            <w:shd w:val="clear" w:color="auto" w:fill="auto"/>
            <w:noWrap/>
            <w:vAlign w:val="center"/>
            <w:hideMark/>
          </w:tcPr>
          <w:p w14:paraId="325146F5" w14:textId="77777777" w:rsidR="009D1BA1" w:rsidRPr="001E38D2" w:rsidRDefault="009D1BA1" w:rsidP="008B1488">
            <w:pPr>
              <w:rPr>
                <w:rFonts w:ascii="Myriad Pro" w:hAnsi="Myriad Pro"/>
                <w:sz w:val="20"/>
                <w:szCs w:val="20"/>
              </w:rPr>
            </w:pPr>
            <w:r w:rsidRPr="001E38D2">
              <w:rPr>
                <w:rFonts w:ascii="Myriad Pro" w:hAnsi="Myriad Pro"/>
                <w:sz w:val="20"/>
                <w:szCs w:val="20"/>
              </w:rPr>
              <w:t> </w:t>
            </w:r>
          </w:p>
        </w:tc>
        <w:tc>
          <w:tcPr>
            <w:tcW w:w="3828" w:type="dxa"/>
            <w:shd w:val="clear" w:color="auto" w:fill="auto"/>
            <w:vAlign w:val="center"/>
            <w:hideMark/>
          </w:tcPr>
          <w:p w14:paraId="731C0595" w14:textId="77777777" w:rsidR="009D1BA1" w:rsidRPr="001E38D2" w:rsidRDefault="009D1BA1" w:rsidP="008B1488">
            <w:pPr>
              <w:rPr>
                <w:rFonts w:ascii="Myriad Pro" w:hAnsi="Myriad Pro"/>
                <w:sz w:val="20"/>
                <w:szCs w:val="20"/>
              </w:rPr>
            </w:pPr>
            <w:r w:rsidRPr="001E38D2">
              <w:rPr>
                <w:rFonts w:ascii="Myriad Pro" w:hAnsi="Myriad Pro"/>
                <w:sz w:val="20"/>
                <w:szCs w:val="20"/>
              </w:rPr>
              <w:t>строительство однотрансформаторных ТП</w:t>
            </w:r>
          </w:p>
        </w:tc>
        <w:tc>
          <w:tcPr>
            <w:tcW w:w="1860" w:type="dxa"/>
            <w:shd w:val="clear" w:color="auto" w:fill="auto"/>
            <w:noWrap/>
            <w:vAlign w:val="center"/>
            <w:hideMark/>
          </w:tcPr>
          <w:p w14:paraId="150F2A81" w14:textId="2A3FCA18"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 </w:t>
            </w:r>
          </w:p>
        </w:tc>
        <w:tc>
          <w:tcPr>
            <w:tcW w:w="1684" w:type="dxa"/>
            <w:shd w:val="clear" w:color="auto" w:fill="auto"/>
            <w:noWrap/>
            <w:vAlign w:val="center"/>
            <w:hideMark/>
          </w:tcPr>
          <w:p w14:paraId="01DE56A2" w14:textId="58C40033"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 </w:t>
            </w:r>
          </w:p>
        </w:tc>
        <w:tc>
          <w:tcPr>
            <w:tcW w:w="1417" w:type="dxa"/>
            <w:shd w:val="clear" w:color="auto" w:fill="auto"/>
            <w:noWrap/>
            <w:vAlign w:val="center"/>
            <w:hideMark/>
          </w:tcPr>
          <w:p w14:paraId="49AE2811" w14:textId="6657BD73"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 </w:t>
            </w:r>
          </w:p>
        </w:tc>
      </w:tr>
      <w:tr w:rsidR="009D1BA1" w:rsidRPr="001E38D2" w14:paraId="1C0B3529" w14:textId="77777777" w:rsidTr="0072143E">
        <w:trPr>
          <w:trHeight w:val="284"/>
        </w:trPr>
        <w:tc>
          <w:tcPr>
            <w:tcW w:w="577" w:type="dxa"/>
            <w:shd w:val="clear" w:color="auto" w:fill="auto"/>
            <w:noWrap/>
            <w:vAlign w:val="center"/>
            <w:hideMark/>
          </w:tcPr>
          <w:p w14:paraId="00311F8F" w14:textId="77777777" w:rsidR="009D1BA1" w:rsidRPr="001E38D2" w:rsidRDefault="009D1BA1" w:rsidP="008B1488">
            <w:pPr>
              <w:rPr>
                <w:rFonts w:ascii="Myriad Pro" w:hAnsi="Myriad Pro"/>
                <w:sz w:val="20"/>
                <w:szCs w:val="20"/>
              </w:rPr>
            </w:pPr>
            <w:r w:rsidRPr="001E38D2">
              <w:rPr>
                <w:rFonts w:ascii="Myriad Pro" w:hAnsi="Myriad Pro"/>
                <w:sz w:val="20"/>
                <w:szCs w:val="20"/>
              </w:rPr>
              <w:t> </w:t>
            </w:r>
          </w:p>
        </w:tc>
        <w:tc>
          <w:tcPr>
            <w:tcW w:w="3828" w:type="dxa"/>
            <w:shd w:val="clear" w:color="auto" w:fill="auto"/>
            <w:vAlign w:val="center"/>
            <w:hideMark/>
          </w:tcPr>
          <w:p w14:paraId="77947189" w14:textId="77777777" w:rsidR="009D1BA1" w:rsidRPr="001E38D2" w:rsidRDefault="009D1BA1" w:rsidP="008B1488">
            <w:pPr>
              <w:rPr>
                <w:rFonts w:ascii="Myriad Pro" w:hAnsi="Myriad Pro"/>
                <w:sz w:val="20"/>
                <w:szCs w:val="20"/>
              </w:rPr>
            </w:pPr>
            <w:r w:rsidRPr="001E38D2">
              <w:rPr>
                <w:rFonts w:ascii="Myriad Pro" w:hAnsi="Myriad Pro"/>
                <w:sz w:val="20"/>
                <w:szCs w:val="20"/>
              </w:rPr>
              <w:t>КТП 100 кВА</w:t>
            </w:r>
          </w:p>
        </w:tc>
        <w:tc>
          <w:tcPr>
            <w:tcW w:w="1860" w:type="dxa"/>
            <w:shd w:val="clear" w:color="auto" w:fill="auto"/>
            <w:noWrap/>
            <w:vAlign w:val="center"/>
            <w:hideMark/>
          </w:tcPr>
          <w:p w14:paraId="14D484A4" w14:textId="15484F46"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1 073,23</w:t>
            </w:r>
          </w:p>
        </w:tc>
        <w:tc>
          <w:tcPr>
            <w:tcW w:w="1684" w:type="dxa"/>
            <w:shd w:val="clear" w:color="auto" w:fill="auto"/>
            <w:noWrap/>
            <w:vAlign w:val="center"/>
            <w:hideMark/>
          </w:tcPr>
          <w:p w14:paraId="37F150C9" w14:textId="6E8FB909"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656,00</w:t>
            </w:r>
          </w:p>
        </w:tc>
        <w:tc>
          <w:tcPr>
            <w:tcW w:w="1417" w:type="dxa"/>
            <w:shd w:val="clear" w:color="auto" w:fill="auto"/>
            <w:noWrap/>
            <w:vAlign w:val="center"/>
            <w:hideMark/>
          </w:tcPr>
          <w:p w14:paraId="3FB4F441" w14:textId="7EC82E6E"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5 153,56</w:t>
            </w:r>
          </w:p>
        </w:tc>
      </w:tr>
      <w:tr w:rsidR="009D1BA1" w:rsidRPr="001E38D2" w14:paraId="7CFB59CC" w14:textId="77777777" w:rsidTr="0072143E">
        <w:trPr>
          <w:trHeight w:val="284"/>
        </w:trPr>
        <w:tc>
          <w:tcPr>
            <w:tcW w:w="577" w:type="dxa"/>
            <w:shd w:val="clear" w:color="auto" w:fill="auto"/>
            <w:noWrap/>
            <w:vAlign w:val="center"/>
            <w:hideMark/>
          </w:tcPr>
          <w:p w14:paraId="75032DAC" w14:textId="77777777" w:rsidR="009D1BA1" w:rsidRPr="001E38D2" w:rsidRDefault="009D1BA1" w:rsidP="008B1488">
            <w:pPr>
              <w:rPr>
                <w:rFonts w:ascii="Myriad Pro" w:hAnsi="Myriad Pro"/>
                <w:sz w:val="20"/>
                <w:szCs w:val="20"/>
              </w:rPr>
            </w:pPr>
            <w:r w:rsidRPr="001E38D2">
              <w:rPr>
                <w:rFonts w:ascii="Myriad Pro" w:hAnsi="Myriad Pro"/>
                <w:sz w:val="20"/>
                <w:szCs w:val="20"/>
              </w:rPr>
              <w:t> </w:t>
            </w:r>
          </w:p>
        </w:tc>
        <w:tc>
          <w:tcPr>
            <w:tcW w:w="3828" w:type="dxa"/>
            <w:shd w:val="clear" w:color="auto" w:fill="auto"/>
            <w:vAlign w:val="center"/>
            <w:hideMark/>
          </w:tcPr>
          <w:p w14:paraId="15FC2024" w14:textId="77777777" w:rsidR="009D1BA1" w:rsidRPr="001E38D2" w:rsidRDefault="009D1BA1" w:rsidP="008B1488">
            <w:pPr>
              <w:rPr>
                <w:rFonts w:ascii="Myriad Pro" w:hAnsi="Myriad Pro"/>
                <w:sz w:val="20"/>
                <w:szCs w:val="20"/>
              </w:rPr>
            </w:pPr>
            <w:r w:rsidRPr="001E38D2">
              <w:rPr>
                <w:rFonts w:ascii="Myriad Pro" w:hAnsi="Myriad Pro"/>
                <w:sz w:val="20"/>
                <w:szCs w:val="20"/>
              </w:rPr>
              <w:t>КТП 160 кВА</w:t>
            </w:r>
          </w:p>
        </w:tc>
        <w:tc>
          <w:tcPr>
            <w:tcW w:w="1860" w:type="dxa"/>
            <w:shd w:val="clear" w:color="auto" w:fill="auto"/>
            <w:noWrap/>
            <w:vAlign w:val="center"/>
            <w:hideMark/>
          </w:tcPr>
          <w:p w14:paraId="0469B3EA" w14:textId="7A78FC44"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757,60</w:t>
            </w:r>
          </w:p>
        </w:tc>
        <w:tc>
          <w:tcPr>
            <w:tcW w:w="1684" w:type="dxa"/>
            <w:shd w:val="clear" w:color="auto" w:fill="auto"/>
            <w:noWrap/>
            <w:vAlign w:val="center"/>
            <w:hideMark/>
          </w:tcPr>
          <w:p w14:paraId="6627B946" w14:textId="611F54F6"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1 248,00</w:t>
            </w:r>
          </w:p>
        </w:tc>
        <w:tc>
          <w:tcPr>
            <w:tcW w:w="1417" w:type="dxa"/>
            <w:shd w:val="clear" w:color="auto" w:fill="auto"/>
            <w:noWrap/>
            <w:vAlign w:val="center"/>
            <w:hideMark/>
          </w:tcPr>
          <w:p w14:paraId="1CFBA526" w14:textId="70661E52"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6 920,95</w:t>
            </w:r>
          </w:p>
        </w:tc>
      </w:tr>
      <w:tr w:rsidR="009D1BA1" w:rsidRPr="001E38D2" w14:paraId="695113E7" w14:textId="77777777" w:rsidTr="0072143E">
        <w:trPr>
          <w:trHeight w:val="284"/>
        </w:trPr>
        <w:tc>
          <w:tcPr>
            <w:tcW w:w="577" w:type="dxa"/>
            <w:shd w:val="clear" w:color="auto" w:fill="auto"/>
            <w:noWrap/>
            <w:vAlign w:val="center"/>
            <w:hideMark/>
          </w:tcPr>
          <w:p w14:paraId="51B0F3C0" w14:textId="77777777" w:rsidR="009D1BA1" w:rsidRPr="001E38D2" w:rsidRDefault="009D1BA1" w:rsidP="008B1488">
            <w:pPr>
              <w:rPr>
                <w:rFonts w:ascii="Myriad Pro" w:hAnsi="Myriad Pro"/>
                <w:sz w:val="20"/>
                <w:szCs w:val="20"/>
              </w:rPr>
            </w:pPr>
            <w:r w:rsidRPr="001E38D2">
              <w:rPr>
                <w:rFonts w:ascii="Myriad Pro" w:hAnsi="Myriad Pro"/>
                <w:sz w:val="20"/>
                <w:szCs w:val="20"/>
              </w:rPr>
              <w:t> </w:t>
            </w:r>
          </w:p>
        </w:tc>
        <w:tc>
          <w:tcPr>
            <w:tcW w:w="3828" w:type="dxa"/>
            <w:shd w:val="clear" w:color="auto" w:fill="auto"/>
            <w:vAlign w:val="center"/>
            <w:hideMark/>
          </w:tcPr>
          <w:p w14:paraId="0C83E458" w14:textId="77777777" w:rsidR="009D1BA1" w:rsidRPr="001E38D2" w:rsidRDefault="009D1BA1" w:rsidP="008B1488">
            <w:pPr>
              <w:rPr>
                <w:rFonts w:ascii="Myriad Pro" w:hAnsi="Myriad Pro"/>
                <w:sz w:val="20"/>
                <w:szCs w:val="20"/>
              </w:rPr>
            </w:pPr>
            <w:r w:rsidRPr="001E38D2">
              <w:rPr>
                <w:rFonts w:ascii="Myriad Pro" w:hAnsi="Myriad Pro"/>
                <w:sz w:val="20"/>
                <w:szCs w:val="20"/>
              </w:rPr>
              <w:t>КТП 250 кВА</w:t>
            </w:r>
          </w:p>
        </w:tc>
        <w:tc>
          <w:tcPr>
            <w:tcW w:w="1860" w:type="dxa"/>
            <w:shd w:val="clear" w:color="auto" w:fill="auto"/>
            <w:noWrap/>
            <w:vAlign w:val="center"/>
            <w:hideMark/>
          </w:tcPr>
          <w:p w14:paraId="3ADBC468" w14:textId="3B46CC8A"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757,29</w:t>
            </w:r>
          </w:p>
        </w:tc>
        <w:tc>
          <w:tcPr>
            <w:tcW w:w="1684" w:type="dxa"/>
            <w:shd w:val="clear" w:color="auto" w:fill="auto"/>
            <w:noWrap/>
            <w:vAlign w:val="center"/>
            <w:hideMark/>
          </w:tcPr>
          <w:p w14:paraId="1C0AABB7" w14:textId="73A4F8BD"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4 383,33</w:t>
            </w:r>
          </w:p>
        </w:tc>
        <w:tc>
          <w:tcPr>
            <w:tcW w:w="1417" w:type="dxa"/>
            <w:shd w:val="clear" w:color="auto" w:fill="auto"/>
            <w:noWrap/>
            <w:vAlign w:val="center"/>
            <w:hideMark/>
          </w:tcPr>
          <w:p w14:paraId="606A4E77" w14:textId="390FE813"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24 298,41</w:t>
            </w:r>
          </w:p>
        </w:tc>
      </w:tr>
      <w:tr w:rsidR="009D1BA1" w:rsidRPr="001E38D2" w14:paraId="7541C595" w14:textId="77777777" w:rsidTr="0072143E">
        <w:trPr>
          <w:trHeight w:val="284"/>
        </w:trPr>
        <w:tc>
          <w:tcPr>
            <w:tcW w:w="577" w:type="dxa"/>
            <w:shd w:val="clear" w:color="auto" w:fill="auto"/>
            <w:noWrap/>
            <w:vAlign w:val="center"/>
            <w:hideMark/>
          </w:tcPr>
          <w:p w14:paraId="66757B9A" w14:textId="77777777" w:rsidR="009D1BA1" w:rsidRPr="001E38D2" w:rsidRDefault="009D1BA1" w:rsidP="008B1488">
            <w:pPr>
              <w:rPr>
                <w:rFonts w:ascii="Myriad Pro" w:hAnsi="Myriad Pro"/>
                <w:sz w:val="20"/>
                <w:szCs w:val="20"/>
              </w:rPr>
            </w:pPr>
            <w:r w:rsidRPr="001E38D2">
              <w:rPr>
                <w:rFonts w:ascii="Myriad Pro" w:hAnsi="Myriad Pro"/>
                <w:sz w:val="20"/>
                <w:szCs w:val="20"/>
              </w:rPr>
              <w:t> </w:t>
            </w:r>
          </w:p>
        </w:tc>
        <w:tc>
          <w:tcPr>
            <w:tcW w:w="3828" w:type="dxa"/>
            <w:shd w:val="clear" w:color="auto" w:fill="auto"/>
            <w:vAlign w:val="center"/>
            <w:hideMark/>
          </w:tcPr>
          <w:p w14:paraId="4413B85C" w14:textId="77777777" w:rsidR="009D1BA1" w:rsidRPr="001E38D2" w:rsidRDefault="009D1BA1" w:rsidP="008B1488">
            <w:pPr>
              <w:rPr>
                <w:rFonts w:ascii="Myriad Pro" w:hAnsi="Myriad Pro"/>
                <w:sz w:val="20"/>
                <w:szCs w:val="20"/>
              </w:rPr>
            </w:pPr>
            <w:r w:rsidRPr="001E38D2">
              <w:rPr>
                <w:rFonts w:ascii="Myriad Pro" w:hAnsi="Myriad Pro"/>
                <w:sz w:val="20"/>
                <w:szCs w:val="20"/>
              </w:rPr>
              <w:t>КТП 400 кВА</w:t>
            </w:r>
          </w:p>
        </w:tc>
        <w:tc>
          <w:tcPr>
            <w:tcW w:w="1860" w:type="dxa"/>
            <w:shd w:val="clear" w:color="auto" w:fill="auto"/>
            <w:noWrap/>
            <w:vAlign w:val="center"/>
            <w:hideMark/>
          </w:tcPr>
          <w:p w14:paraId="43946D19" w14:textId="645C673E"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629,13</w:t>
            </w:r>
          </w:p>
        </w:tc>
        <w:tc>
          <w:tcPr>
            <w:tcW w:w="1684" w:type="dxa"/>
            <w:shd w:val="clear" w:color="auto" w:fill="auto"/>
            <w:noWrap/>
            <w:vAlign w:val="center"/>
            <w:hideMark/>
          </w:tcPr>
          <w:p w14:paraId="302A4375" w14:textId="1AFB7E9A"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4 060,00</w:t>
            </w:r>
          </w:p>
        </w:tc>
        <w:tc>
          <w:tcPr>
            <w:tcW w:w="1417" w:type="dxa"/>
            <w:shd w:val="clear" w:color="auto" w:fill="auto"/>
            <w:noWrap/>
            <w:vAlign w:val="center"/>
            <w:hideMark/>
          </w:tcPr>
          <w:p w14:paraId="606A9E24" w14:textId="28EDA2B0"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18 697,24</w:t>
            </w:r>
          </w:p>
        </w:tc>
      </w:tr>
      <w:tr w:rsidR="009D1BA1" w:rsidRPr="009E5925" w14:paraId="173D1539" w14:textId="77777777" w:rsidTr="0072143E">
        <w:trPr>
          <w:trHeight w:val="284"/>
        </w:trPr>
        <w:tc>
          <w:tcPr>
            <w:tcW w:w="577" w:type="dxa"/>
            <w:shd w:val="clear" w:color="auto" w:fill="auto"/>
            <w:noWrap/>
            <w:vAlign w:val="center"/>
            <w:hideMark/>
          </w:tcPr>
          <w:p w14:paraId="7745E4A7" w14:textId="77777777" w:rsidR="009D1BA1" w:rsidRPr="001E38D2" w:rsidRDefault="009D1BA1" w:rsidP="008B1488">
            <w:pPr>
              <w:rPr>
                <w:rFonts w:ascii="Myriad Pro" w:hAnsi="Myriad Pro"/>
                <w:sz w:val="20"/>
                <w:szCs w:val="20"/>
              </w:rPr>
            </w:pPr>
            <w:r w:rsidRPr="001E38D2">
              <w:rPr>
                <w:rFonts w:ascii="Myriad Pro" w:hAnsi="Myriad Pro"/>
                <w:sz w:val="20"/>
                <w:szCs w:val="20"/>
              </w:rPr>
              <w:t> </w:t>
            </w:r>
          </w:p>
        </w:tc>
        <w:tc>
          <w:tcPr>
            <w:tcW w:w="3828" w:type="dxa"/>
            <w:shd w:val="clear" w:color="auto" w:fill="auto"/>
            <w:vAlign w:val="center"/>
            <w:hideMark/>
          </w:tcPr>
          <w:p w14:paraId="4F61E0DD" w14:textId="77777777" w:rsidR="009D1BA1" w:rsidRPr="001E38D2" w:rsidRDefault="009D1BA1" w:rsidP="008B1488">
            <w:pPr>
              <w:rPr>
                <w:rFonts w:ascii="Myriad Pro" w:hAnsi="Myriad Pro"/>
                <w:sz w:val="20"/>
                <w:szCs w:val="20"/>
              </w:rPr>
            </w:pPr>
            <w:r w:rsidRPr="001E38D2">
              <w:rPr>
                <w:rFonts w:ascii="Myriad Pro" w:hAnsi="Myriad Pro"/>
                <w:sz w:val="20"/>
                <w:szCs w:val="20"/>
              </w:rPr>
              <w:t>КТП 630 кВА</w:t>
            </w:r>
          </w:p>
        </w:tc>
        <w:tc>
          <w:tcPr>
            <w:tcW w:w="1860" w:type="dxa"/>
            <w:shd w:val="clear" w:color="auto" w:fill="auto"/>
            <w:noWrap/>
            <w:vAlign w:val="center"/>
            <w:hideMark/>
          </w:tcPr>
          <w:p w14:paraId="78FC6469" w14:textId="36FE254B"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583,26</w:t>
            </w:r>
          </w:p>
        </w:tc>
        <w:tc>
          <w:tcPr>
            <w:tcW w:w="1684" w:type="dxa"/>
            <w:shd w:val="clear" w:color="auto" w:fill="auto"/>
            <w:noWrap/>
            <w:vAlign w:val="center"/>
            <w:hideMark/>
          </w:tcPr>
          <w:p w14:paraId="05A50017" w14:textId="6CD7CB09"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2 349,33</w:t>
            </w:r>
          </w:p>
        </w:tc>
        <w:tc>
          <w:tcPr>
            <w:tcW w:w="1417" w:type="dxa"/>
            <w:shd w:val="clear" w:color="auto" w:fill="auto"/>
            <w:noWrap/>
            <w:vAlign w:val="center"/>
            <w:hideMark/>
          </w:tcPr>
          <w:p w14:paraId="26013438" w14:textId="4C09896E" w:rsidR="009D1BA1" w:rsidRPr="001E38D2" w:rsidRDefault="009D1BA1" w:rsidP="008B1488">
            <w:pPr>
              <w:jc w:val="center"/>
              <w:rPr>
                <w:rFonts w:ascii="Myriad Pro" w:hAnsi="Myriad Pro"/>
                <w:sz w:val="20"/>
                <w:szCs w:val="20"/>
              </w:rPr>
            </w:pPr>
            <w:r w:rsidRPr="001E38D2">
              <w:rPr>
                <w:rFonts w:ascii="Myriad Pro" w:hAnsi="Myriad Pro"/>
                <w:color w:val="000000"/>
                <w:sz w:val="20"/>
                <w:szCs w:val="18"/>
              </w:rPr>
              <w:t>10 030,39</w:t>
            </w:r>
          </w:p>
        </w:tc>
      </w:tr>
    </w:tbl>
    <w:p w14:paraId="1D63ED1F" w14:textId="77777777" w:rsidR="002A3AAA" w:rsidRPr="009E5925" w:rsidRDefault="002A3AAA" w:rsidP="002A3AAA">
      <w:pPr>
        <w:autoSpaceDE w:val="0"/>
        <w:autoSpaceDN w:val="0"/>
        <w:adjustRightInd w:val="0"/>
        <w:spacing w:line="360" w:lineRule="auto"/>
        <w:ind w:firstLine="709"/>
        <w:contextualSpacing/>
        <w:jc w:val="both"/>
        <w:rPr>
          <w:rFonts w:ascii="Myriad Pro" w:eastAsia="Calibri" w:hAnsi="Myriad Pro"/>
          <w:bCs/>
          <w:color w:val="000000"/>
          <w:sz w:val="20"/>
          <w:szCs w:val="26"/>
          <w:lang w:eastAsia="zh-CN"/>
        </w:rPr>
      </w:pPr>
    </w:p>
    <w:p w14:paraId="1D8C87B2" w14:textId="77777777" w:rsidR="002A3AAA" w:rsidRPr="009E5925" w:rsidRDefault="002A3AAA" w:rsidP="001E38D2">
      <w:pPr>
        <w:autoSpaceDE w:val="0"/>
        <w:autoSpaceDN w:val="0"/>
        <w:adjustRightInd w:val="0"/>
        <w:spacing w:line="360" w:lineRule="auto"/>
        <w:ind w:firstLine="567"/>
        <w:contextualSpacing/>
        <w:jc w:val="both"/>
        <w:rPr>
          <w:rFonts w:ascii="Myriad Pro" w:eastAsia="Calibri" w:hAnsi="Myriad Pro"/>
          <w:bCs/>
          <w:i/>
          <w:color w:val="000000"/>
          <w:sz w:val="26"/>
          <w:szCs w:val="26"/>
          <w:lang w:eastAsia="zh-CN"/>
        </w:rPr>
      </w:pPr>
      <w:r w:rsidRPr="009E5925">
        <w:rPr>
          <w:rFonts w:ascii="Myriad Pro" w:eastAsia="Calibri" w:hAnsi="Myriad Pro"/>
          <w:bCs/>
          <w:i/>
          <w:color w:val="000000"/>
          <w:sz w:val="26"/>
          <w:szCs w:val="26"/>
          <w:lang w:eastAsia="zh-CN"/>
        </w:rPr>
        <w:t xml:space="preserve">Выпадающие доходы, связанные с осуществлением технологического присоединения энергопринимающих устройств с максимальной мощностью </w:t>
      </w:r>
      <w:r w:rsidRPr="009E5925">
        <w:rPr>
          <w:rFonts w:ascii="Myriad Pro" w:eastAsia="Calibri" w:hAnsi="Myriad Pro"/>
          <w:bCs/>
          <w:i/>
          <w:color w:val="000000"/>
          <w:sz w:val="26"/>
          <w:szCs w:val="26"/>
          <w:lang w:eastAsia="zh-CN"/>
        </w:rPr>
        <w:br/>
        <w:t>до 150 кВт.</w:t>
      </w:r>
    </w:p>
    <w:p w14:paraId="333E6B71" w14:textId="3AA235A7" w:rsidR="002A3AAA" w:rsidRPr="009E5925" w:rsidRDefault="002A3AAA" w:rsidP="001E38D2">
      <w:pPr>
        <w:autoSpaceDE w:val="0"/>
        <w:autoSpaceDN w:val="0"/>
        <w:adjustRightInd w:val="0"/>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При определении выпадающих доходов, связанных с осуществлением технологического присоединения до 150 кВт включительно к электрическим сетям филиала </w:t>
      </w:r>
      <w:r w:rsidR="00043FD8">
        <w:rPr>
          <w:rFonts w:ascii="Myriad Pro" w:eastAsia="Calibri" w:hAnsi="Myriad Pro"/>
          <w:bCs/>
          <w:color w:val="000000"/>
          <w:sz w:val="26"/>
          <w:szCs w:val="26"/>
          <w:lang w:eastAsia="zh-CN"/>
        </w:rPr>
        <w:t>ПАО </w:t>
      </w:r>
      <w:r w:rsidRPr="009E5925">
        <w:rPr>
          <w:rFonts w:ascii="Myriad Pro" w:eastAsia="Calibri" w:hAnsi="Myriad Pro"/>
          <w:bCs/>
          <w:color w:val="000000"/>
          <w:sz w:val="26"/>
          <w:szCs w:val="26"/>
          <w:lang w:eastAsia="zh-CN"/>
        </w:rPr>
        <w:t>«МРСК Сибири» - «Хакасэнерго», на 2017 год, Исполнителем приняты плановые объемы максимальной мощности и длины линий на 2017 год согласно представленному филиалом «Хакасэнерго» расчету.</w:t>
      </w:r>
    </w:p>
    <w:p w14:paraId="7CAC953B" w14:textId="1031249E" w:rsidR="002A3AAA" w:rsidRPr="009E5925" w:rsidRDefault="002A3AAA" w:rsidP="001E38D2">
      <w:pPr>
        <w:autoSpaceDE w:val="0"/>
        <w:autoSpaceDN w:val="0"/>
        <w:adjustRightInd w:val="0"/>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Для расчета плановых показателей на 2017 год использованы значения стандартизированных тарифных ставок, утвержденных Приказом Государственного комитета по тарифам и энергетике Республики Хакасия </w:t>
      </w:r>
      <w:r w:rsidRPr="009E5925">
        <w:rPr>
          <w:rFonts w:ascii="Myriad Pro" w:eastAsia="Calibri" w:hAnsi="Myriad Pro"/>
          <w:bCs/>
          <w:color w:val="000000"/>
          <w:sz w:val="26"/>
          <w:szCs w:val="26"/>
          <w:lang w:eastAsia="zh-CN"/>
        </w:rPr>
        <w:br/>
      </w:r>
      <w:r w:rsidR="009D1BA1" w:rsidRPr="009E5925">
        <w:rPr>
          <w:rFonts w:ascii="Myriad Pro" w:eastAsia="Calibri" w:hAnsi="Myriad Pro"/>
          <w:bCs/>
          <w:color w:val="000000"/>
          <w:sz w:val="26"/>
          <w:szCs w:val="26"/>
          <w:lang w:eastAsia="zh-CN"/>
        </w:rPr>
        <w:t xml:space="preserve">от 26.12.2016 </w:t>
      </w:r>
      <w:r w:rsidR="00DC5FAB">
        <w:rPr>
          <w:rFonts w:ascii="Myriad Pro" w:eastAsia="Calibri" w:hAnsi="Myriad Pro"/>
          <w:bCs/>
          <w:color w:val="000000"/>
          <w:sz w:val="26"/>
          <w:szCs w:val="26"/>
          <w:lang w:eastAsia="zh-CN"/>
        </w:rPr>
        <w:t>№ </w:t>
      </w:r>
      <w:r w:rsidR="009D1BA1" w:rsidRPr="009E5925">
        <w:rPr>
          <w:rFonts w:ascii="Myriad Pro" w:eastAsia="Calibri" w:hAnsi="Myriad Pro"/>
          <w:bCs/>
          <w:color w:val="000000"/>
          <w:sz w:val="26"/>
          <w:szCs w:val="26"/>
          <w:lang w:eastAsia="zh-CN"/>
        </w:rPr>
        <w:t>20-п</w:t>
      </w:r>
      <w:r w:rsidRPr="009E5925">
        <w:rPr>
          <w:rFonts w:ascii="Myriad Pro" w:eastAsia="Calibri" w:hAnsi="Myriad Pro"/>
          <w:bCs/>
          <w:color w:val="000000"/>
          <w:sz w:val="26"/>
          <w:szCs w:val="26"/>
          <w:lang w:eastAsia="zh-CN"/>
        </w:rPr>
        <w:t xml:space="preserve">. </w:t>
      </w:r>
    </w:p>
    <w:tbl>
      <w:tblPr>
        <w:tblW w:w="9366"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3828"/>
        <w:gridCol w:w="1860"/>
        <w:gridCol w:w="1600"/>
        <w:gridCol w:w="1501"/>
      </w:tblGrid>
      <w:tr w:rsidR="008B1488" w:rsidRPr="009E5925" w14:paraId="59FE9E6B" w14:textId="77777777" w:rsidTr="001408A9">
        <w:trPr>
          <w:trHeight w:val="284"/>
        </w:trPr>
        <w:tc>
          <w:tcPr>
            <w:tcW w:w="57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46B8070" w14:textId="77777777" w:rsidR="002A3AAA" w:rsidRPr="009E5925" w:rsidRDefault="002A3AAA" w:rsidP="008B1488">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N п/п</w:t>
            </w:r>
          </w:p>
        </w:tc>
        <w:tc>
          <w:tcPr>
            <w:tcW w:w="382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2B0ADA" w14:textId="77777777" w:rsidR="002A3AAA" w:rsidRPr="009E5925" w:rsidRDefault="002A3AAA" w:rsidP="008B1488">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Показатели</w:t>
            </w:r>
          </w:p>
        </w:tc>
        <w:tc>
          <w:tcPr>
            <w:tcW w:w="4961"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4C0F95" w14:textId="77777777" w:rsidR="002A3AAA" w:rsidRPr="009E5925" w:rsidRDefault="002A3AAA" w:rsidP="008B1488">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Плановые показатели на следующий период регулирования (2017 год)</w:t>
            </w:r>
          </w:p>
        </w:tc>
      </w:tr>
      <w:tr w:rsidR="008B1488" w:rsidRPr="009E5925" w14:paraId="4090BB37" w14:textId="77777777" w:rsidTr="001408A9">
        <w:trPr>
          <w:trHeight w:val="471"/>
        </w:trPr>
        <w:tc>
          <w:tcPr>
            <w:tcW w:w="57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10602A" w14:textId="77777777" w:rsidR="002A3AAA" w:rsidRPr="009E5925" w:rsidRDefault="002A3AAA" w:rsidP="008B1488">
            <w:pPr>
              <w:rPr>
                <w:rFonts w:ascii="Myriad Pro" w:hAnsi="Myriad Pro"/>
                <w:b/>
                <w:bCs/>
                <w:color w:val="FFFFFF" w:themeColor="background1"/>
                <w:sz w:val="20"/>
                <w:szCs w:val="20"/>
              </w:rPr>
            </w:pPr>
          </w:p>
        </w:tc>
        <w:tc>
          <w:tcPr>
            <w:tcW w:w="382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45F74F" w14:textId="77777777" w:rsidR="002A3AAA" w:rsidRPr="009E5925" w:rsidRDefault="002A3AAA" w:rsidP="008B1488">
            <w:pPr>
              <w:rPr>
                <w:rFonts w:ascii="Myriad Pro" w:hAnsi="Myriad Pro"/>
                <w:b/>
                <w:bCs/>
                <w:color w:val="FFFFFF" w:themeColor="background1"/>
                <w:sz w:val="20"/>
                <w:szCs w:val="20"/>
              </w:rPr>
            </w:pPr>
          </w:p>
        </w:tc>
        <w:tc>
          <w:tcPr>
            <w:tcW w:w="18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2D798C" w14:textId="6276BB6D" w:rsidR="002A3AAA" w:rsidRPr="009E5925" w:rsidRDefault="002A3AAA" w:rsidP="009D1BA1">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стандарт, тариф, ставка (руб./кВт, руб./км) (утвержденные на 201</w:t>
            </w:r>
            <w:r w:rsidR="009D1BA1" w:rsidRPr="009E5925">
              <w:rPr>
                <w:rFonts w:ascii="Myriad Pro" w:hAnsi="Myriad Pro"/>
                <w:b/>
                <w:bCs/>
                <w:color w:val="FFFFFF" w:themeColor="background1"/>
                <w:sz w:val="20"/>
                <w:szCs w:val="20"/>
              </w:rPr>
              <w:t>7</w:t>
            </w:r>
            <w:r w:rsidRPr="009E5925">
              <w:rPr>
                <w:rFonts w:ascii="Myriad Pro" w:hAnsi="Myriad Pro"/>
                <w:b/>
                <w:bCs/>
                <w:color w:val="FFFFFF" w:themeColor="background1"/>
                <w:sz w:val="20"/>
                <w:szCs w:val="20"/>
              </w:rPr>
              <w:t xml:space="preserve"> год)</w:t>
            </w:r>
          </w:p>
        </w:tc>
        <w:tc>
          <w:tcPr>
            <w:tcW w:w="160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9CE6A0" w14:textId="77777777" w:rsidR="002A3AAA" w:rsidRPr="009E5925" w:rsidRDefault="002A3AAA" w:rsidP="008B1488">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 xml:space="preserve">мощность, длина линий (кВт, км) ср. арифм. за 2013-2015 гг. </w:t>
            </w:r>
          </w:p>
        </w:tc>
        <w:tc>
          <w:tcPr>
            <w:tcW w:w="15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4837C7" w14:textId="77777777" w:rsidR="002A3AAA" w:rsidRPr="009E5925" w:rsidRDefault="002A3AAA" w:rsidP="008B1488">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сумма (тыс. руб.)</w:t>
            </w:r>
          </w:p>
        </w:tc>
      </w:tr>
      <w:tr w:rsidR="008B1488" w:rsidRPr="009E5925" w14:paraId="108866DF" w14:textId="77777777" w:rsidTr="001408A9">
        <w:trPr>
          <w:trHeight w:val="471"/>
        </w:trPr>
        <w:tc>
          <w:tcPr>
            <w:tcW w:w="57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6AF271" w14:textId="77777777" w:rsidR="002A3AAA" w:rsidRPr="009E5925" w:rsidRDefault="002A3AAA" w:rsidP="008B1488">
            <w:pPr>
              <w:rPr>
                <w:rFonts w:ascii="Myriad Pro" w:hAnsi="Myriad Pro"/>
                <w:b/>
                <w:bCs/>
                <w:color w:val="FFFFFF" w:themeColor="background1"/>
                <w:sz w:val="20"/>
                <w:szCs w:val="20"/>
              </w:rPr>
            </w:pPr>
          </w:p>
        </w:tc>
        <w:tc>
          <w:tcPr>
            <w:tcW w:w="382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E39B24" w14:textId="77777777" w:rsidR="002A3AAA" w:rsidRPr="009E5925" w:rsidRDefault="002A3AAA" w:rsidP="008B1488">
            <w:pPr>
              <w:rPr>
                <w:rFonts w:ascii="Myriad Pro" w:hAnsi="Myriad Pro"/>
                <w:b/>
                <w:bCs/>
                <w:color w:val="FFFFFF" w:themeColor="background1"/>
                <w:sz w:val="20"/>
                <w:szCs w:val="20"/>
              </w:rPr>
            </w:pPr>
          </w:p>
        </w:tc>
        <w:tc>
          <w:tcPr>
            <w:tcW w:w="18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C36F7F" w14:textId="77777777" w:rsidR="002A3AAA" w:rsidRPr="009E5925" w:rsidRDefault="002A3AAA" w:rsidP="008B1488">
            <w:pPr>
              <w:rPr>
                <w:rFonts w:ascii="Myriad Pro" w:hAnsi="Myriad Pro"/>
                <w:b/>
                <w:bCs/>
                <w:color w:val="FFFFFF" w:themeColor="background1"/>
                <w:sz w:val="20"/>
                <w:szCs w:val="20"/>
              </w:rPr>
            </w:pPr>
          </w:p>
        </w:tc>
        <w:tc>
          <w:tcPr>
            <w:tcW w:w="160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99368D" w14:textId="77777777" w:rsidR="002A3AAA" w:rsidRPr="009E5925" w:rsidRDefault="002A3AAA" w:rsidP="008B1488">
            <w:pPr>
              <w:rPr>
                <w:rFonts w:ascii="Myriad Pro" w:hAnsi="Myriad Pro"/>
                <w:b/>
                <w:bCs/>
                <w:color w:val="FFFFFF" w:themeColor="background1"/>
                <w:sz w:val="20"/>
                <w:szCs w:val="20"/>
              </w:rPr>
            </w:pPr>
          </w:p>
        </w:tc>
        <w:tc>
          <w:tcPr>
            <w:tcW w:w="15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CE89C6" w14:textId="77777777" w:rsidR="002A3AAA" w:rsidRPr="009E5925" w:rsidRDefault="002A3AAA" w:rsidP="008B1488">
            <w:pPr>
              <w:rPr>
                <w:rFonts w:ascii="Myriad Pro" w:hAnsi="Myriad Pro"/>
                <w:b/>
                <w:bCs/>
                <w:color w:val="FFFFFF" w:themeColor="background1"/>
                <w:sz w:val="20"/>
                <w:szCs w:val="20"/>
              </w:rPr>
            </w:pPr>
          </w:p>
        </w:tc>
      </w:tr>
      <w:tr w:rsidR="008B1488" w:rsidRPr="009E5925" w14:paraId="366D6538" w14:textId="77777777" w:rsidTr="001408A9">
        <w:trPr>
          <w:trHeight w:val="284"/>
        </w:trPr>
        <w:tc>
          <w:tcPr>
            <w:tcW w:w="5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BDF28E4" w14:textId="77777777" w:rsidR="002A3AAA" w:rsidRPr="009E5925" w:rsidRDefault="002A3AAA" w:rsidP="008B1488">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1</w:t>
            </w:r>
          </w:p>
        </w:tc>
        <w:tc>
          <w:tcPr>
            <w:tcW w:w="3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B308F4B" w14:textId="77777777" w:rsidR="002A3AAA" w:rsidRPr="009E5925" w:rsidRDefault="002A3AAA" w:rsidP="008B1488">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w:t>
            </w:r>
          </w:p>
        </w:tc>
        <w:tc>
          <w:tcPr>
            <w:tcW w:w="18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0F5E945" w14:textId="77777777" w:rsidR="002A3AAA" w:rsidRPr="009E5925" w:rsidRDefault="002A3AAA" w:rsidP="008B1488">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3</w:t>
            </w:r>
          </w:p>
        </w:tc>
        <w:tc>
          <w:tcPr>
            <w:tcW w:w="1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502B84F" w14:textId="77777777" w:rsidR="002A3AAA" w:rsidRPr="009E5925" w:rsidRDefault="002A3AAA" w:rsidP="008B1488">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4</w:t>
            </w:r>
          </w:p>
        </w:tc>
        <w:tc>
          <w:tcPr>
            <w:tcW w:w="15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4658A0A" w14:textId="77777777" w:rsidR="002A3AAA" w:rsidRPr="009E5925" w:rsidRDefault="002A3AAA" w:rsidP="008B1488">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5</w:t>
            </w:r>
          </w:p>
        </w:tc>
      </w:tr>
      <w:tr w:rsidR="009D1BA1" w:rsidRPr="009E5925" w14:paraId="25E6E33B" w14:textId="77777777" w:rsidTr="0072143E">
        <w:trPr>
          <w:trHeight w:val="284"/>
        </w:trPr>
        <w:tc>
          <w:tcPr>
            <w:tcW w:w="577" w:type="dxa"/>
            <w:tcBorders>
              <w:top w:val="single" w:sz="4" w:space="0" w:color="FFFFFF" w:themeColor="background1"/>
            </w:tcBorders>
            <w:shd w:val="clear" w:color="auto" w:fill="auto"/>
            <w:noWrap/>
            <w:vAlign w:val="center"/>
            <w:hideMark/>
          </w:tcPr>
          <w:p w14:paraId="1DD0E90B" w14:textId="77777777" w:rsidR="009D1BA1" w:rsidRPr="009E5925" w:rsidRDefault="009D1BA1" w:rsidP="008B1488">
            <w:pPr>
              <w:jc w:val="center"/>
              <w:rPr>
                <w:rFonts w:ascii="Myriad Pro" w:hAnsi="Myriad Pro"/>
                <w:sz w:val="20"/>
                <w:szCs w:val="20"/>
              </w:rPr>
            </w:pPr>
            <w:r w:rsidRPr="009E5925">
              <w:rPr>
                <w:rFonts w:ascii="Myriad Pro" w:hAnsi="Myriad Pro"/>
                <w:sz w:val="20"/>
                <w:szCs w:val="20"/>
              </w:rPr>
              <w:t>2.</w:t>
            </w:r>
          </w:p>
        </w:tc>
        <w:tc>
          <w:tcPr>
            <w:tcW w:w="3828" w:type="dxa"/>
            <w:tcBorders>
              <w:top w:val="single" w:sz="4" w:space="0" w:color="FFFFFF" w:themeColor="background1"/>
            </w:tcBorders>
            <w:shd w:val="clear" w:color="auto" w:fill="auto"/>
            <w:vAlign w:val="center"/>
            <w:hideMark/>
          </w:tcPr>
          <w:p w14:paraId="7288FA59" w14:textId="77777777" w:rsidR="009D1BA1" w:rsidRPr="009E5925" w:rsidRDefault="009D1BA1" w:rsidP="008B1488">
            <w:pPr>
              <w:rPr>
                <w:rFonts w:ascii="Myriad Pro" w:hAnsi="Myriad Pro"/>
                <w:sz w:val="20"/>
                <w:szCs w:val="20"/>
              </w:rPr>
            </w:pPr>
            <w:r w:rsidRPr="009E5925">
              <w:rPr>
                <w:rFonts w:ascii="Myriad Pro" w:hAnsi="Myriad Pro"/>
                <w:sz w:val="20"/>
                <w:szCs w:val="20"/>
              </w:rPr>
              <w:t>Расходы по мероприятиям "последней мили", связанные с осуществлением технологического присоединения [п. 2.1 + п. 2.2 + п. 2.3 + п. 2.4]:</w:t>
            </w:r>
          </w:p>
        </w:tc>
        <w:tc>
          <w:tcPr>
            <w:tcW w:w="1860" w:type="dxa"/>
            <w:tcBorders>
              <w:top w:val="single" w:sz="4" w:space="0" w:color="FFFFFF" w:themeColor="background1"/>
            </w:tcBorders>
            <w:shd w:val="clear" w:color="auto" w:fill="auto"/>
            <w:noWrap/>
            <w:vAlign w:val="center"/>
            <w:hideMark/>
          </w:tcPr>
          <w:p w14:paraId="0BF920BF" w14:textId="7713C9C9"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x</w:t>
            </w:r>
          </w:p>
        </w:tc>
        <w:tc>
          <w:tcPr>
            <w:tcW w:w="1600" w:type="dxa"/>
            <w:tcBorders>
              <w:top w:val="single" w:sz="4" w:space="0" w:color="FFFFFF" w:themeColor="background1"/>
            </w:tcBorders>
            <w:shd w:val="clear" w:color="auto" w:fill="auto"/>
            <w:noWrap/>
            <w:vAlign w:val="center"/>
            <w:hideMark/>
          </w:tcPr>
          <w:p w14:paraId="6F69EEF7" w14:textId="71CE8A4C"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x</w:t>
            </w:r>
          </w:p>
        </w:tc>
        <w:tc>
          <w:tcPr>
            <w:tcW w:w="1501" w:type="dxa"/>
            <w:tcBorders>
              <w:top w:val="single" w:sz="4" w:space="0" w:color="FFFFFF" w:themeColor="background1"/>
            </w:tcBorders>
            <w:shd w:val="clear" w:color="auto" w:fill="auto"/>
            <w:noWrap/>
            <w:vAlign w:val="center"/>
            <w:hideMark/>
          </w:tcPr>
          <w:p w14:paraId="4E0160AE" w14:textId="5E6D323E" w:rsidR="009D1BA1" w:rsidRPr="009E5925" w:rsidRDefault="009D1BA1" w:rsidP="008B1488">
            <w:pPr>
              <w:jc w:val="center"/>
              <w:rPr>
                <w:rFonts w:ascii="Myriad Pro" w:hAnsi="Myriad Pro"/>
                <w:b/>
                <w:bCs/>
                <w:sz w:val="20"/>
                <w:szCs w:val="20"/>
              </w:rPr>
            </w:pPr>
            <w:r w:rsidRPr="009E5925">
              <w:rPr>
                <w:rFonts w:ascii="Myriad Pro" w:hAnsi="Myriad Pro"/>
                <w:b/>
                <w:bCs/>
                <w:color w:val="000000"/>
                <w:sz w:val="20"/>
                <w:szCs w:val="18"/>
              </w:rPr>
              <w:t>17 380,93</w:t>
            </w:r>
          </w:p>
        </w:tc>
      </w:tr>
      <w:tr w:rsidR="009D1BA1" w:rsidRPr="009E5925" w14:paraId="19B6CC63" w14:textId="77777777" w:rsidTr="0072143E">
        <w:trPr>
          <w:trHeight w:val="284"/>
        </w:trPr>
        <w:tc>
          <w:tcPr>
            <w:tcW w:w="577" w:type="dxa"/>
            <w:shd w:val="clear" w:color="auto" w:fill="auto"/>
            <w:noWrap/>
            <w:vAlign w:val="center"/>
            <w:hideMark/>
          </w:tcPr>
          <w:p w14:paraId="25A8171E" w14:textId="77777777" w:rsidR="009D1BA1" w:rsidRPr="009E5925" w:rsidRDefault="009D1BA1" w:rsidP="008B1488">
            <w:pPr>
              <w:jc w:val="center"/>
              <w:rPr>
                <w:rFonts w:ascii="Myriad Pro" w:hAnsi="Myriad Pro"/>
                <w:sz w:val="20"/>
                <w:szCs w:val="20"/>
              </w:rPr>
            </w:pPr>
            <w:r w:rsidRPr="009E5925">
              <w:rPr>
                <w:rFonts w:ascii="Myriad Pro" w:hAnsi="Myriad Pro"/>
                <w:sz w:val="20"/>
                <w:szCs w:val="20"/>
              </w:rPr>
              <w:t>2.1.</w:t>
            </w:r>
          </w:p>
        </w:tc>
        <w:tc>
          <w:tcPr>
            <w:tcW w:w="3828" w:type="dxa"/>
            <w:shd w:val="clear" w:color="auto" w:fill="auto"/>
            <w:vAlign w:val="center"/>
            <w:hideMark/>
          </w:tcPr>
          <w:p w14:paraId="3C8B94B8" w14:textId="77777777" w:rsidR="009D1BA1" w:rsidRPr="009E5925" w:rsidRDefault="009D1BA1" w:rsidP="008B1488">
            <w:pPr>
              <w:rPr>
                <w:rFonts w:ascii="Myriad Pro" w:hAnsi="Myriad Pro"/>
                <w:sz w:val="20"/>
                <w:szCs w:val="20"/>
              </w:rPr>
            </w:pPr>
            <w:r w:rsidRPr="009E5925">
              <w:rPr>
                <w:rFonts w:ascii="Myriad Pro" w:hAnsi="Myriad Pro"/>
                <w:sz w:val="20"/>
                <w:szCs w:val="20"/>
              </w:rPr>
              <w:t>строительство воздушных линий ВЛ-10</w:t>
            </w:r>
          </w:p>
        </w:tc>
        <w:tc>
          <w:tcPr>
            <w:tcW w:w="1860" w:type="dxa"/>
            <w:shd w:val="clear" w:color="auto" w:fill="auto"/>
            <w:noWrap/>
            <w:vAlign w:val="center"/>
            <w:hideMark/>
          </w:tcPr>
          <w:p w14:paraId="51D520DF" w14:textId="4CF8A260"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433 652,26</w:t>
            </w:r>
          </w:p>
        </w:tc>
        <w:tc>
          <w:tcPr>
            <w:tcW w:w="1600" w:type="dxa"/>
            <w:shd w:val="clear" w:color="auto" w:fill="auto"/>
            <w:noWrap/>
            <w:vAlign w:val="center"/>
            <w:hideMark/>
          </w:tcPr>
          <w:p w14:paraId="785AF688" w14:textId="5E867C77"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3,57</w:t>
            </w:r>
          </w:p>
        </w:tc>
        <w:tc>
          <w:tcPr>
            <w:tcW w:w="1501" w:type="dxa"/>
            <w:shd w:val="clear" w:color="auto" w:fill="auto"/>
            <w:noWrap/>
            <w:vAlign w:val="center"/>
            <w:hideMark/>
          </w:tcPr>
          <w:p w14:paraId="54B0B258" w14:textId="0C2F46BA"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8 027,34</w:t>
            </w:r>
          </w:p>
        </w:tc>
      </w:tr>
      <w:tr w:rsidR="009D1BA1" w:rsidRPr="009E5925" w14:paraId="31E3FA20" w14:textId="77777777" w:rsidTr="0072143E">
        <w:trPr>
          <w:trHeight w:val="284"/>
        </w:trPr>
        <w:tc>
          <w:tcPr>
            <w:tcW w:w="577" w:type="dxa"/>
            <w:shd w:val="clear" w:color="auto" w:fill="auto"/>
            <w:noWrap/>
            <w:vAlign w:val="center"/>
            <w:hideMark/>
          </w:tcPr>
          <w:p w14:paraId="14CBB375" w14:textId="77777777" w:rsidR="009D1BA1" w:rsidRPr="009E5925" w:rsidRDefault="009D1BA1" w:rsidP="008B1488">
            <w:pPr>
              <w:rPr>
                <w:rFonts w:ascii="Myriad Pro" w:hAnsi="Myriad Pro"/>
                <w:sz w:val="20"/>
                <w:szCs w:val="20"/>
              </w:rPr>
            </w:pPr>
            <w:r w:rsidRPr="009E5925">
              <w:rPr>
                <w:rFonts w:ascii="Myriad Pro" w:hAnsi="Myriad Pro"/>
                <w:sz w:val="20"/>
                <w:szCs w:val="20"/>
              </w:rPr>
              <w:t> </w:t>
            </w:r>
          </w:p>
        </w:tc>
        <w:tc>
          <w:tcPr>
            <w:tcW w:w="3828" w:type="dxa"/>
            <w:shd w:val="clear" w:color="auto" w:fill="auto"/>
            <w:vAlign w:val="center"/>
            <w:hideMark/>
          </w:tcPr>
          <w:p w14:paraId="65B03989" w14:textId="77777777" w:rsidR="009D1BA1" w:rsidRPr="009E5925" w:rsidRDefault="009D1BA1" w:rsidP="008B1488">
            <w:pPr>
              <w:rPr>
                <w:rFonts w:ascii="Myriad Pro" w:hAnsi="Myriad Pro"/>
                <w:sz w:val="20"/>
                <w:szCs w:val="20"/>
              </w:rPr>
            </w:pPr>
            <w:r w:rsidRPr="009E5925">
              <w:rPr>
                <w:rFonts w:ascii="Myriad Pro" w:hAnsi="Myriad Pro"/>
                <w:sz w:val="20"/>
                <w:szCs w:val="20"/>
              </w:rPr>
              <w:t>строительство воздушных линий ВЛ-0,4</w:t>
            </w:r>
          </w:p>
        </w:tc>
        <w:tc>
          <w:tcPr>
            <w:tcW w:w="1860" w:type="dxa"/>
            <w:shd w:val="clear" w:color="auto" w:fill="auto"/>
            <w:noWrap/>
            <w:vAlign w:val="center"/>
            <w:hideMark/>
          </w:tcPr>
          <w:p w14:paraId="349C3927" w14:textId="309DB8B4"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311 381,88</w:t>
            </w:r>
          </w:p>
        </w:tc>
        <w:tc>
          <w:tcPr>
            <w:tcW w:w="1600" w:type="dxa"/>
            <w:shd w:val="clear" w:color="auto" w:fill="auto"/>
            <w:noWrap/>
            <w:vAlign w:val="center"/>
            <w:hideMark/>
          </w:tcPr>
          <w:p w14:paraId="684954B9" w14:textId="46DD447C"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2,77</w:t>
            </w:r>
          </w:p>
        </w:tc>
        <w:tc>
          <w:tcPr>
            <w:tcW w:w="1501" w:type="dxa"/>
            <w:shd w:val="clear" w:color="auto" w:fill="auto"/>
            <w:noWrap/>
            <w:vAlign w:val="center"/>
            <w:hideMark/>
          </w:tcPr>
          <w:p w14:paraId="604428F4" w14:textId="5ABF716E"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4 471,13</w:t>
            </w:r>
          </w:p>
        </w:tc>
      </w:tr>
      <w:tr w:rsidR="009D1BA1" w:rsidRPr="009E5925" w14:paraId="48453603" w14:textId="77777777" w:rsidTr="0072143E">
        <w:trPr>
          <w:trHeight w:val="284"/>
        </w:trPr>
        <w:tc>
          <w:tcPr>
            <w:tcW w:w="577" w:type="dxa"/>
            <w:shd w:val="clear" w:color="auto" w:fill="auto"/>
            <w:noWrap/>
            <w:vAlign w:val="center"/>
            <w:hideMark/>
          </w:tcPr>
          <w:p w14:paraId="11FF5D2B" w14:textId="77777777" w:rsidR="009D1BA1" w:rsidRPr="009E5925" w:rsidRDefault="009D1BA1" w:rsidP="008B1488">
            <w:pPr>
              <w:jc w:val="center"/>
              <w:rPr>
                <w:rFonts w:ascii="Myriad Pro" w:hAnsi="Myriad Pro"/>
                <w:sz w:val="20"/>
                <w:szCs w:val="20"/>
              </w:rPr>
            </w:pPr>
            <w:r w:rsidRPr="009E5925">
              <w:rPr>
                <w:rFonts w:ascii="Myriad Pro" w:hAnsi="Myriad Pro"/>
                <w:sz w:val="20"/>
                <w:szCs w:val="20"/>
              </w:rPr>
              <w:t>2.2.</w:t>
            </w:r>
          </w:p>
        </w:tc>
        <w:tc>
          <w:tcPr>
            <w:tcW w:w="3828" w:type="dxa"/>
            <w:shd w:val="clear" w:color="auto" w:fill="auto"/>
            <w:vAlign w:val="center"/>
            <w:hideMark/>
          </w:tcPr>
          <w:p w14:paraId="0CA5EF4D" w14:textId="77777777" w:rsidR="009D1BA1" w:rsidRPr="009E5925" w:rsidRDefault="009D1BA1" w:rsidP="008B1488">
            <w:pPr>
              <w:rPr>
                <w:rFonts w:ascii="Myriad Pro" w:hAnsi="Myriad Pro"/>
                <w:sz w:val="20"/>
                <w:szCs w:val="20"/>
              </w:rPr>
            </w:pPr>
            <w:r w:rsidRPr="009E5925">
              <w:rPr>
                <w:rFonts w:ascii="Myriad Pro" w:hAnsi="Myriad Pro"/>
                <w:sz w:val="20"/>
                <w:szCs w:val="20"/>
              </w:rPr>
              <w:t>строительство кабельных линий КЛ-10</w:t>
            </w:r>
          </w:p>
        </w:tc>
        <w:tc>
          <w:tcPr>
            <w:tcW w:w="1860" w:type="dxa"/>
            <w:shd w:val="clear" w:color="auto" w:fill="auto"/>
            <w:noWrap/>
            <w:vAlign w:val="center"/>
            <w:hideMark/>
          </w:tcPr>
          <w:p w14:paraId="54DA04AF" w14:textId="358A2002"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302 478,11</w:t>
            </w:r>
          </w:p>
        </w:tc>
        <w:tc>
          <w:tcPr>
            <w:tcW w:w="1600" w:type="dxa"/>
            <w:shd w:val="clear" w:color="auto" w:fill="auto"/>
            <w:noWrap/>
            <w:vAlign w:val="center"/>
            <w:hideMark/>
          </w:tcPr>
          <w:p w14:paraId="4AF291C1" w14:textId="430B5818"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2,00</w:t>
            </w:r>
          </w:p>
        </w:tc>
        <w:tc>
          <w:tcPr>
            <w:tcW w:w="1501" w:type="dxa"/>
            <w:shd w:val="clear" w:color="auto" w:fill="auto"/>
            <w:noWrap/>
            <w:vAlign w:val="center"/>
            <w:hideMark/>
          </w:tcPr>
          <w:p w14:paraId="56CE6D55" w14:textId="0B2755CD"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3 339,36</w:t>
            </w:r>
          </w:p>
        </w:tc>
      </w:tr>
      <w:tr w:rsidR="009D1BA1" w:rsidRPr="009E5925" w14:paraId="3EC13E30" w14:textId="77777777" w:rsidTr="0072143E">
        <w:trPr>
          <w:trHeight w:val="284"/>
        </w:trPr>
        <w:tc>
          <w:tcPr>
            <w:tcW w:w="577" w:type="dxa"/>
            <w:shd w:val="clear" w:color="auto" w:fill="auto"/>
            <w:noWrap/>
            <w:vAlign w:val="center"/>
            <w:hideMark/>
          </w:tcPr>
          <w:p w14:paraId="2235ECA8" w14:textId="77777777" w:rsidR="009D1BA1" w:rsidRPr="009E5925" w:rsidRDefault="009D1BA1" w:rsidP="008B1488">
            <w:pPr>
              <w:rPr>
                <w:rFonts w:ascii="Myriad Pro" w:hAnsi="Myriad Pro"/>
                <w:sz w:val="20"/>
                <w:szCs w:val="20"/>
              </w:rPr>
            </w:pPr>
            <w:r w:rsidRPr="009E5925">
              <w:rPr>
                <w:rFonts w:ascii="Myriad Pro" w:hAnsi="Myriad Pro"/>
                <w:sz w:val="20"/>
                <w:szCs w:val="20"/>
              </w:rPr>
              <w:t> </w:t>
            </w:r>
          </w:p>
        </w:tc>
        <w:tc>
          <w:tcPr>
            <w:tcW w:w="3828" w:type="dxa"/>
            <w:shd w:val="clear" w:color="auto" w:fill="auto"/>
            <w:vAlign w:val="center"/>
            <w:hideMark/>
          </w:tcPr>
          <w:p w14:paraId="09C49B29" w14:textId="77777777" w:rsidR="009D1BA1" w:rsidRPr="009E5925" w:rsidRDefault="009D1BA1" w:rsidP="008B1488">
            <w:pPr>
              <w:rPr>
                <w:rFonts w:ascii="Myriad Pro" w:hAnsi="Myriad Pro"/>
                <w:sz w:val="20"/>
                <w:szCs w:val="20"/>
              </w:rPr>
            </w:pPr>
            <w:r w:rsidRPr="009E5925">
              <w:rPr>
                <w:rFonts w:ascii="Myriad Pro" w:hAnsi="Myriad Pro"/>
                <w:sz w:val="20"/>
                <w:szCs w:val="20"/>
              </w:rPr>
              <w:t>строительство кабельных линий КЛ-0,4</w:t>
            </w:r>
          </w:p>
        </w:tc>
        <w:tc>
          <w:tcPr>
            <w:tcW w:w="1860" w:type="dxa"/>
            <w:shd w:val="clear" w:color="auto" w:fill="auto"/>
            <w:noWrap/>
            <w:vAlign w:val="center"/>
            <w:hideMark/>
          </w:tcPr>
          <w:p w14:paraId="56813B3A" w14:textId="210628C4"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256 656,24</w:t>
            </w:r>
          </w:p>
        </w:tc>
        <w:tc>
          <w:tcPr>
            <w:tcW w:w="1600" w:type="dxa"/>
            <w:shd w:val="clear" w:color="auto" w:fill="auto"/>
            <w:noWrap/>
            <w:vAlign w:val="center"/>
            <w:hideMark/>
          </w:tcPr>
          <w:p w14:paraId="36C9F6EA" w14:textId="0933D9FE"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0,00</w:t>
            </w:r>
          </w:p>
        </w:tc>
        <w:tc>
          <w:tcPr>
            <w:tcW w:w="1501" w:type="dxa"/>
            <w:shd w:val="clear" w:color="auto" w:fill="auto"/>
            <w:noWrap/>
            <w:vAlign w:val="center"/>
            <w:hideMark/>
          </w:tcPr>
          <w:p w14:paraId="7D12367C" w14:textId="6AF8AC21"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0,00</w:t>
            </w:r>
          </w:p>
        </w:tc>
      </w:tr>
      <w:tr w:rsidR="009D1BA1" w:rsidRPr="009E5925" w14:paraId="60D0E2F3" w14:textId="77777777" w:rsidTr="0072143E">
        <w:trPr>
          <w:trHeight w:val="284"/>
        </w:trPr>
        <w:tc>
          <w:tcPr>
            <w:tcW w:w="577" w:type="dxa"/>
            <w:shd w:val="clear" w:color="auto" w:fill="auto"/>
            <w:noWrap/>
            <w:vAlign w:val="center"/>
            <w:hideMark/>
          </w:tcPr>
          <w:p w14:paraId="167B9D1E" w14:textId="77777777" w:rsidR="009D1BA1" w:rsidRPr="009E5925" w:rsidRDefault="009D1BA1" w:rsidP="008B1488">
            <w:pPr>
              <w:jc w:val="center"/>
              <w:rPr>
                <w:rFonts w:ascii="Myriad Pro" w:hAnsi="Myriad Pro"/>
                <w:sz w:val="20"/>
                <w:szCs w:val="20"/>
              </w:rPr>
            </w:pPr>
            <w:r w:rsidRPr="009E5925">
              <w:rPr>
                <w:rFonts w:ascii="Myriad Pro" w:hAnsi="Myriad Pro"/>
                <w:sz w:val="20"/>
                <w:szCs w:val="20"/>
              </w:rPr>
              <w:t>2.3.</w:t>
            </w:r>
          </w:p>
        </w:tc>
        <w:tc>
          <w:tcPr>
            <w:tcW w:w="3828" w:type="dxa"/>
            <w:shd w:val="clear" w:color="auto" w:fill="auto"/>
            <w:vAlign w:val="center"/>
            <w:hideMark/>
          </w:tcPr>
          <w:p w14:paraId="1F474E09" w14:textId="77777777" w:rsidR="009D1BA1" w:rsidRPr="009E5925" w:rsidRDefault="009D1BA1" w:rsidP="008B1488">
            <w:pPr>
              <w:rPr>
                <w:rFonts w:ascii="Myriad Pro" w:hAnsi="Myriad Pro"/>
                <w:sz w:val="20"/>
                <w:szCs w:val="20"/>
              </w:rPr>
            </w:pPr>
            <w:r w:rsidRPr="009E5925">
              <w:rPr>
                <w:rFonts w:ascii="Myriad Pro" w:hAnsi="Myriad Pro"/>
                <w:sz w:val="20"/>
                <w:szCs w:val="20"/>
              </w:rPr>
              <w:t>строительством пунктов секционирования, на уровне напряжения i и (или) диапазоне мощности j</w:t>
            </w:r>
          </w:p>
        </w:tc>
        <w:tc>
          <w:tcPr>
            <w:tcW w:w="1860" w:type="dxa"/>
            <w:shd w:val="clear" w:color="auto" w:fill="auto"/>
            <w:noWrap/>
            <w:vAlign w:val="center"/>
            <w:hideMark/>
          </w:tcPr>
          <w:p w14:paraId="0D896359" w14:textId="01CEAA6A"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х</w:t>
            </w:r>
          </w:p>
        </w:tc>
        <w:tc>
          <w:tcPr>
            <w:tcW w:w="1600" w:type="dxa"/>
            <w:shd w:val="clear" w:color="auto" w:fill="auto"/>
            <w:noWrap/>
            <w:vAlign w:val="center"/>
            <w:hideMark/>
          </w:tcPr>
          <w:p w14:paraId="6AB50A06" w14:textId="0894C36C"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х</w:t>
            </w:r>
          </w:p>
        </w:tc>
        <w:tc>
          <w:tcPr>
            <w:tcW w:w="1501" w:type="dxa"/>
            <w:shd w:val="clear" w:color="auto" w:fill="auto"/>
            <w:noWrap/>
            <w:vAlign w:val="center"/>
            <w:hideMark/>
          </w:tcPr>
          <w:p w14:paraId="3E4E66F7" w14:textId="4BB14FE4"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0</w:t>
            </w:r>
          </w:p>
        </w:tc>
      </w:tr>
      <w:tr w:rsidR="009D1BA1" w:rsidRPr="009E5925" w14:paraId="502857BD" w14:textId="77777777" w:rsidTr="0072143E">
        <w:trPr>
          <w:trHeight w:val="284"/>
        </w:trPr>
        <w:tc>
          <w:tcPr>
            <w:tcW w:w="577" w:type="dxa"/>
            <w:shd w:val="clear" w:color="auto" w:fill="auto"/>
            <w:noWrap/>
            <w:vAlign w:val="center"/>
            <w:hideMark/>
          </w:tcPr>
          <w:p w14:paraId="489F8095" w14:textId="77777777" w:rsidR="009D1BA1" w:rsidRPr="009E5925" w:rsidRDefault="009D1BA1" w:rsidP="008B1488">
            <w:pPr>
              <w:jc w:val="center"/>
              <w:rPr>
                <w:rFonts w:ascii="Myriad Pro" w:hAnsi="Myriad Pro"/>
                <w:sz w:val="20"/>
                <w:szCs w:val="20"/>
              </w:rPr>
            </w:pPr>
            <w:r w:rsidRPr="009E5925">
              <w:rPr>
                <w:rFonts w:ascii="Myriad Pro" w:hAnsi="Myriad Pro"/>
                <w:sz w:val="20"/>
                <w:szCs w:val="20"/>
              </w:rPr>
              <w:t>2.4.</w:t>
            </w:r>
          </w:p>
        </w:tc>
        <w:tc>
          <w:tcPr>
            <w:tcW w:w="3828" w:type="dxa"/>
            <w:shd w:val="clear" w:color="auto" w:fill="auto"/>
            <w:vAlign w:val="center"/>
            <w:hideMark/>
          </w:tcPr>
          <w:p w14:paraId="2A14BB15" w14:textId="77777777" w:rsidR="009D1BA1" w:rsidRPr="009E5925" w:rsidRDefault="009D1BA1" w:rsidP="008B1488">
            <w:pPr>
              <w:rPr>
                <w:rFonts w:ascii="Myriad Pro" w:hAnsi="Myriad Pro"/>
                <w:sz w:val="20"/>
                <w:szCs w:val="20"/>
              </w:rPr>
            </w:pPr>
            <w:r w:rsidRPr="009E5925">
              <w:rPr>
                <w:rFonts w:ascii="Myriad Pro" w:hAnsi="Myriad Pro"/>
                <w:sz w:val="20"/>
                <w:szCs w:val="20"/>
              </w:rPr>
              <w:t xml:space="preserve">строительство комплектных трансформаторных подстанций (КТП), с уровнем напряжения до 35 кВ, на уровне напряжения i </w:t>
            </w:r>
          </w:p>
        </w:tc>
        <w:tc>
          <w:tcPr>
            <w:tcW w:w="1860" w:type="dxa"/>
            <w:shd w:val="clear" w:color="auto" w:fill="auto"/>
            <w:noWrap/>
            <w:vAlign w:val="center"/>
            <w:hideMark/>
          </w:tcPr>
          <w:p w14:paraId="7859DE21" w14:textId="3F9E874A"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х</w:t>
            </w:r>
          </w:p>
        </w:tc>
        <w:tc>
          <w:tcPr>
            <w:tcW w:w="1600" w:type="dxa"/>
            <w:shd w:val="clear" w:color="auto" w:fill="auto"/>
            <w:noWrap/>
            <w:vAlign w:val="center"/>
            <w:hideMark/>
          </w:tcPr>
          <w:p w14:paraId="2AAB9F76" w14:textId="35AC44BE"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х</w:t>
            </w:r>
          </w:p>
        </w:tc>
        <w:tc>
          <w:tcPr>
            <w:tcW w:w="1501" w:type="dxa"/>
            <w:shd w:val="clear" w:color="auto" w:fill="auto"/>
            <w:noWrap/>
            <w:vAlign w:val="center"/>
            <w:hideMark/>
          </w:tcPr>
          <w:p w14:paraId="151134EE" w14:textId="29E35D2F"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1 543,10</w:t>
            </w:r>
          </w:p>
        </w:tc>
      </w:tr>
      <w:tr w:rsidR="009D1BA1" w:rsidRPr="009E5925" w14:paraId="1F9AE5A2" w14:textId="77777777" w:rsidTr="0072143E">
        <w:trPr>
          <w:trHeight w:val="284"/>
        </w:trPr>
        <w:tc>
          <w:tcPr>
            <w:tcW w:w="577" w:type="dxa"/>
            <w:shd w:val="clear" w:color="auto" w:fill="auto"/>
            <w:noWrap/>
            <w:vAlign w:val="center"/>
            <w:hideMark/>
          </w:tcPr>
          <w:p w14:paraId="36BAE03A" w14:textId="77777777" w:rsidR="009D1BA1" w:rsidRPr="009E5925" w:rsidRDefault="009D1BA1" w:rsidP="008B1488">
            <w:pPr>
              <w:rPr>
                <w:rFonts w:ascii="Myriad Pro" w:hAnsi="Myriad Pro"/>
                <w:sz w:val="20"/>
                <w:szCs w:val="20"/>
              </w:rPr>
            </w:pPr>
            <w:r w:rsidRPr="009E5925">
              <w:rPr>
                <w:rFonts w:ascii="Myriad Pro" w:hAnsi="Myriad Pro"/>
                <w:sz w:val="20"/>
                <w:szCs w:val="20"/>
              </w:rPr>
              <w:t> </w:t>
            </w:r>
          </w:p>
        </w:tc>
        <w:tc>
          <w:tcPr>
            <w:tcW w:w="3828" w:type="dxa"/>
            <w:shd w:val="clear" w:color="auto" w:fill="auto"/>
            <w:vAlign w:val="center"/>
            <w:hideMark/>
          </w:tcPr>
          <w:p w14:paraId="3A38E07F" w14:textId="77777777" w:rsidR="009D1BA1" w:rsidRPr="009E5925" w:rsidRDefault="009D1BA1" w:rsidP="008B1488">
            <w:pPr>
              <w:rPr>
                <w:rFonts w:ascii="Myriad Pro" w:hAnsi="Myriad Pro"/>
                <w:sz w:val="20"/>
                <w:szCs w:val="20"/>
              </w:rPr>
            </w:pPr>
            <w:r w:rsidRPr="009E5925">
              <w:rPr>
                <w:rFonts w:ascii="Myriad Pro" w:hAnsi="Myriad Pro"/>
                <w:sz w:val="20"/>
                <w:szCs w:val="20"/>
              </w:rPr>
              <w:t>строительство однотрансформаторных ТП</w:t>
            </w:r>
          </w:p>
        </w:tc>
        <w:tc>
          <w:tcPr>
            <w:tcW w:w="1860" w:type="dxa"/>
            <w:shd w:val="clear" w:color="auto" w:fill="auto"/>
            <w:noWrap/>
            <w:vAlign w:val="center"/>
            <w:hideMark/>
          </w:tcPr>
          <w:p w14:paraId="3309304B" w14:textId="03A8E723"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 </w:t>
            </w:r>
          </w:p>
        </w:tc>
        <w:tc>
          <w:tcPr>
            <w:tcW w:w="1600" w:type="dxa"/>
            <w:shd w:val="clear" w:color="auto" w:fill="auto"/>
            <w:noWrap/>
            <w:vAlign w:val="center"/>
            <w:hideMark/>
          </w:tcPr>
          <w:p w14:paraId="028E8404" w14:textId="06262D0B"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 </w:t>
            </w:r>
          </w:p>
        </w:tc>
        <w:tc>
          <w:tcPr>
            <w:tcW w:w="1501" w:type="dxa"/>
            <w:shd w:val="clear" w:color="auto" w:fill="auto"/>
            <w:noWrap/>
            <w:vAlign w:val="center"/>
            <w:hideMark/>
          </w:tcPr>
          <w:p w14:paraId="306B4DF8" w14:textId="297B1513"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 </w:t>
            </w:r>
          </w:p>
        </w:tc>
      </w:tr>
      <w:tr w:rsidR="009D1BA1" w:rsidRPr="009E5925" w14:paraId="59CD43C8" w14:textId="77777777" w:rsidTr="0072143E">
        <w:trPr>
          <w:trHeight w:val="284"/>
        </w:trPr>
        <w:tc>
          <w:tcPr>
            <w:tcW w:w="577" w:type="dxa"/>
            <w:shd w:val="clear" w:color="auto" w:fill="auto"/>
            <w:noWrap/>
            <w:vAlign w:val="center"/>
            <w:hideMark/>
          </w:tcPr>
          <w:p w14:paraId="14684DB9" w14:textId="77777777" w:rsidR="009D1BA1" w:rsidRPr="009E5925" w:rsidRDefault="009D1BA1" w:rsidP="008B1488">
            <w:pPr>
              <w:rPr>
                <w:rFonts w:ascii="Myriad Pro" w:hAnsi="Myriad Pro"/>
                <w:sz w:val="20"/>
                <w:szCs w:val="20"/>
              </w:rPr>
            </w:pPr>
            <w:r w:rsidRPr="009E5925">
              <w:rPr>
                <w:rFonts w:ascii="Myriad Pro" w:hAnsi="Myriad Pro"/>
                <w:sz w:val="20"/>
                <w:szCs w:val="20"/>
              </w:rPr>
              <w:t> </w:t>
            </w:r>
          </w:p>
        </w:tc>
        <w:tc>
          <w:tcPr>
            <w:tcW w:w="3828" w:type="dxa"/>
            <w:shd w:val="clear" w:color="auto" w:fill="auto"/>
            <w:vAlign w:val="center"/>
            <w:hideMark/>
          </w:tcPr>
          <w:p w14:paraId="007A6BD5" w14:textId="77777777" w:rsidR="009D1BA1" w:rsidRPr="009E5925" w:rsidRDefault="009D1BA1" w:rsidP="008B1488">
            <w:pPr>
              <w:rPr>
                <w:rFonts w:ascii="Myriad Pro" w:hAnsi="Myriad Pro"/>
                <w:sz w:val="20"/>
                <w:szCs w:val="20"/>
              </w:rPr>
            </w:pPr>
            <w:r w:rsidRPr="009E5925">
              <w:rPr>
                <w:rFonts w:ascii="Myriad Pro" w:hAnsi="Myriad Pro"/>
                <w:sz w:val="20"/>
                <w:szCs w:val="20"/>
              </w:rPr>
              <w:t>КТП 100 кВА</w:t>
            </w:r>
          </w:p>
        </w:tc>
        <w:tc>
          <w:tcPr>
            <w:tcW w:w="1860" w:type="dxa"/>
            <w:shd w:val="clear" w:color="auto" w:fill="auto"/>
            <w:noWrap/>
            <w:vAlign w:val="center"/>
            <w:hideMark/>
          </w:tcPr>
          <w:p w14:paraId="738771A3" w14:textId="5BA552C2"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1 073,23</w:t>
            </w:r>
          </w:p>
        </w:tc>
        <w:tc>
          <w:tcPr>
            <w:tcW w:w="1600" w:type="dxa"/>
            <w:shd w:val="clear" w:color="auto" w:fill="auto"/>
            <w:noWrap/>
            <w:vAlign w:val="center"/>
            <w:hideMark/>
          </w:tcPr>
          <w:p w14:paraId="2E1F8150" w14:textId="65EEEDDA"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66,17</w:t>
            </w:r>
          </w:p>
        </w:tc>
        <w:tc>
          <w:tcPr>
            <w:tcW w:w="1501" w:type="dxa"/>
            <w:shd w:val="clear" w:color="auto" w:fill="auto"/>
            <w:noWrap/>
            <w:vAlign w:val="center"/>
            <w:hideMark/>
          </w:tcPr>
          <w:p w14:paraId="09B0AC43" w14:textId="7D314D93"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519,81</w:t>
            </w:r>
          </w:p>
        </w:tc>
      </w:tr>
      <w:tr w:rsidR="009D1BA1" w:rsidRPr="009E5925" w14:paraId="37345233" w14:textId="77777777" w:rsidTr="0072143E">
        <w:trPr>
          <w:trHeight w:val="284"/>
        </w:trPr>
        <w:tc>
          <w:tcPr>
            <w:tcW w:w="577" w:type="dxa"/>
            <w:shd w:val="clear" w:color="auto" w:fill="auto"/>
            <w:noWrap/>
            <w:vAlign w:val="center"/>
            <w:hideMark/>
          </w:tcPr>
          <w:p w14:paraId="32AE2766" w14:textId="77777777" w:rsidR="009D1BA1" w:rsidRPr="009E5925" w:rsidRDefault="009D1BA1" w:rsidP="008B1488">
            <w:pPr>
              <w:rPr>
                <w:rFonts w:ascii="Myriad Pro" w:hAnsi="Myriad Pro"/>
                <w:sz w:val="20"/>
                <w:szCs w:val="20"/>
              </w:rPr>
            </w:pPr>
            <w:r w:rsidRPr="009E5925">
              <w:rPr>
                <w:rFonts w:ascii="Myriad Pro" w:hAnsi="Myriad Pro"/>
                <w:sz w:val="20"/>
                <w:szCs w:val="20"/>
              </w:rPr>
              <w:t> </w:t>
            </w:r>
          </w:p>
        </w:tc>
        <w:tc>
          <w:tcPr>
            <w:tcW w:w="3828" w:type="dxa"/>
            <w:shd w:val="clear" w:color="auto" w:fill="auto"/>
            <w:vAlign w:val="center"/>
            <w:hideMark/>
          </w:tcPr>
          <w:p w14:paraId="5E2A426E" w14:textId="77777777" w:rsidR="009D1BA1" w:rsidRPr="009E5925" w:rsidRDefault="009D1BA1" w:rsidP="008B1488">
            <w:pPr>
              <w:rPr>
                <w:rFonts w:ascii="Myriad Pro" w:hAnsi="Myriad Pro"/>
                <w:sz w:val="20"/>
                <w:szCs w:val="20"/>
              </w:rPr>
            </w:pPr>
            <w:r w:rsidRPr="009E5925">
              <w:rPr>
                <w:rFonts w:ascii="Myriad Pro" w:hAnsi="Myriad Pro"/>
                <w:sz w:val="20"/>
                <w:szCs w:val="20"/>
              </w:rPr>
              <w:t>КТП 160 кВА</w:t>
            </w:r>
          </w:p>
        </w:tc>
        <w:tc>
          <w:tcPr>
            <w:tcW w:w="1860" w:type="dxa"/>
            <w:shd w:val="clear" w:color="auto" w:fill="auto"/>
            <w:noWrap/>
            <w:vAlign w:val="center"/>
            <w:hideMark/>
          </w:tcPr>
          <w:p w14:paraId="16434FA7" w14:textId="4F957F1F"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757,60</w:t>
            </w:r>
          </w:p>
        </w:tc>
        <w:tc>
          <w:tcPr>
            <w:tcW w:w="1600" w:type="dxa"/>
            <w:shd w:val="clear" w:color="auto" w:fill="auto"/>
            <w:noWrap/>
            <w:vAlign w:val="center"/>
            <w:hideMark/>
          </w:tcPr>
          <w:p w14:paraId="2F537D68" w14:textId="27DF14CC"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21,04</w:t>
            </w:r>
          </w:p>
        </w:tc>
        <w:tc>
          <w:tcPr>
            <w:tcW w:w="1501" w:type="dxa"/>
            <w:shd w:val="clear" w:color="auto" w:fill="auto"/>
            <w:noWrap/>
            <w:vAlign w:val="center"/>
            <w:hideMark/>
          </w:tcPr>
          <w:p w14:paraId="30FEBA0D" w14:textId="54AD5283"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116,68</w:t>
            </w:r>
          </w:p>
        </w:tc>
      </w:tr>
      <w:tr w:rsidR="009D1BA1" w:rsidRPr="009E5925" w14:paraId="29356AD3" w14:textId="77777777" w:rsidTr="0072143E">
        <w:trPr>
          <w:trHeight w:val="284"/>
        </w:trPr>
        <w:tc>
          <w:tcPr>
            <w:tcW w:w="577" w:type="dxa"/>
            <w:shd w:val="clear" w:color="auto" w:fill="auto"/>
            <w:noWrap/>
            <w:vAlign w:val="center"/>
            <w:hideMark/>
          </w:tcPr>
          <w:p w14:paraId="6D424152" w14:textId="77777777" w:rsidR="009D1BA1" w:rsidRPr="009E5925" w:rsidRDefault="009D1BA1" w:rsidP="008B1488">
            <w:pPr>
              <w:rPr>
                <w:rFonts w:ascii="Myriad Pro" w:hAnsi="Myriad Pro"/>
                <w:sz w:val="20"/>
                <w:szCs w:val="20"/>
              </w:rPr>
            </w:pPr>
            <w:r w:rsidRPr="009E5925">
              <w:rPr>
                <w:rFonts w:ascii="Myriad Pro" w:hAnsi="Myriad Pro"/>
                <w:sz w:val="20"/>
                <w:szCs w:val="20"/>
              </w:rPr>
              <w:t> </w:t>
            </w:r>
          </w:p>
        </w:tc>
        <w:tc>
          <w:tcPr>
            <w:tcW w:w="3828" w:type="dxa"/>
            <w:shd w:val="clear" w:color="auto" w:fill="auto"/>
            <w:vAlign w:val="center"/>
            <w:hideMark/>
          </w:tcPr>
          <w:p w14:paraId="21D0DBFB" w14:textId="77777777" w:rsidR="009D1BA1" w:rsidRPr="009E5925" w:rsidRDefault="009D1BA1" w:rsidP="008B1488">
            <w:pPr>
              <w:rPr>
                <w:rFonts w:ascii="Myriad Pro" w:hAnsi="Myriad Pro"/>
                <w:sz w:val="20"/>
                <w:szCs w:val="20"/>
              </w:rPr>
            </w:pPr>
            <w:r w:rsidRPr="009E5925">
              <w:rPr>
                <w:rFonts w:ascii="Myriad Pro" w:hAnsi="Myriad Pro"/>
                <w:sz w:val="20"/>
                <w:szCs w:val="20"/>
              </w:rPr>
              <w:t>КТП 250 кВА</w:t>
            </w:r>
          </w:p>
        </w:tc>
        <w:tc>
          <w:tcPr>
            <w:tcW w:w="1860" w:type="dxa"/>
            <w:shd w:val="clear" w:color="auto" w:fill="auto"/>
            <w:noWrap/>
            <w:vAlign w:val="center"/>
            <w:hideMark/>
          </w:tcPr>
          <w:p w14:paraId="6493E2F4" w14:textId="6AD65B95"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757,29</w:t>
            </w:r>
          </w:p>
        </w:tc>
        <w:tc>
          <w:tcPr>
            <w:tcW w:w="1600" w:type="dxa"/>
            <w:shd w:val="clear" w:color="auto" w:fill="auto"/>
            <w:noWrap/>
            <w:vAlign w:val="center"/>
            <w:hideMark/>
          </w:tcPr>
          <w:p w14:paraId="1876A261" w14:textId="3D2E6DB3"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49,02</w:t>
            </w:r>
          </w:p>
        </w:tc>
        <w:tc>
          <w:tcPr>
            <w:tcW w:w="1501" w:type="dxa"/>
            <w:shd w:val="clear" w:color="auto" w:fill="auto"/>
            <w:noWrap/>
            <w:vAlign w:val="center"/>
            <w:hideMark/>
          </w:tcPr>
          <w:p w14:paraId="1A4020C2" w14:textId="7DA4D77C"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271,74</w:t>
            </w:r>
          </w:p>
        </w:tc>
      </w:tr>
      <w:tr w:rsidR="009D1BA1" w:rsidRPr="009E5925" w14:paraId="018B242C" w14:textId="77777777" w:rsidTr="0072143E">
        <w:trPr>
          <w:trHeight w:val="284"/>
        </w:trPr>
        <w:tc>
          <w:tcPr>
            <w:tcW w:w="577" w:type="dxa"/>
            <w:tcBorders>
              <w:bottom w:val="single" w:sz="4" w:space="0" w:color="auto"/>
            </w:tcBorders>
            <w:shd w:val="clear" w:color="auto" w:fill="auto"/>
            <w:noWrap/>
            <w:vAlign w:val="center"/>
            <w:hideMark/>
          </w:tcPr>
          <w:p w14:paraId="014FEAE9" w14:textId="77777777" w:rsidR="009D1BA1" w:rsidRPr="009E5925" w:rsidRDefault="009D1BA1" w:rsidP="008B1488">
            <w:pPr>
              <w:rPr>
                <w:rFonts w:ascii="Myriad Pro" w:hAnsi="Myriad Pro"/>
                <w:sz w:val="20"/>
                <w:szCs w:val="20"/>
              </w:rPr>
            </w:pPr>
            <w:r w:rsidRPr="009E5925">
              <w:rPr>
                <w:rFonts w:ascii="Myriad Pro" w:hAnsi="Myriad Pro"/>
                <w:sz w:val="20"/>
                <w:szCs w:val="20"/>
              </w:rPr>
              <w:t> </w:t>
            </w:r>
          </w:p>
        </w:tc>
        <w:tc>
          <w:tcPr>
            <w:tcW w:w="3828" w:type="dxa"/>
            <w:tcBorders>
              <w:bottom w:val="single" w:sz="4" w:space="0" w:color="auto"/>
            </w:tcBorders>
            <w:shd w:val="clear" w:color="auto" w:fill="auto"/>
            <w:vAlign w:val="center"/>
            <w:hideMark/>
          </w:tcPr>
          <w:p w14:paraId="71F3A058" w14:textId="77777777" w:rsidR="009D1BA1" w:rsidRPr="009E5925" w:rsidRDefault="009D1BA1" w:rsidP="008B1488">
            <w:pPr>
              <w:rPr>
                <w:rFonts w:ascii="Myriad Pro" w:hAnsi="Myriad Pro"/>
                <w:sz w:val="20"/>
                <w:szCs w:val="20"/>
              </w:rPr>
            </w:pPr>
            <w:r w:rsidRPr="009E5925">
              <w:rPr>
                <w:rFonts w:ascii="Myriad Pro" w:hAnsi="Myriad Pro"/>
                <w:sz w:val="20"/>
                <w:szCs w:val="20"/>
              </w:rPr>
              <w:t>КТП 400 кВА</w:t>
            </w:r>
          </w:p>
        </w:tc>
        <w:tc>
          <w:tcPr>
            <w:tcW w:w="1860" w:type="dxa"/>
            <w:tcBorders>
              <w:bottom w:val="single" w:sz="4" w:space="0" w:color="auto"/>
            </w:tcBorders>
            <w:shd w:val="clear" w:color="auto" w:fill="auto"/>
            <w:noWrap/>
            <w:vAlign w:val="center"/>
            <w:hideMark/>
          </w:tcPr>
          <w:p w14:paraId="2A5B368C" w14:textId="6479DF97"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629,13</w:t>
            </w:r>
          </w:p>
        </w:tc>
        <w:tc>
          <w:tcPr>
            <w:tcW w:w="1600" w:type="dxa"/>
            <w:tcBorders>
              <w:bottom w:val="single" w:sz="4" w:space="0" w:color="auto"/>
            </w:tcBorders>
            <w:shd w:val="clear" w:color="auto" w:fill="auto"/>
            <w:noWrap/>
            <w:vAlign w:val="center"/>
            <w:hideMark/>
          </w:tcPr>
          <w:p w14:paraId="08487181" w14:textId="7A180038"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132,09</w:t>
            </w:r>
          </w:p>
        </w:tc>
        <w:tc>
          <w:tcPr>
            <w:tcW w:w="1501" w:type="dxa"/>
            <w:tcBorders>
              <w:bottom w:val="single" w:sz="4" w:space="0" w:color="auto"/>
            </w:tcBorders>
            <w:shd w:val="clear" w:color="auto" w:fill="auto"/>
            <w:noWrap/>
            <w:vAlign w:val="center"/>
            <w:hideMark/>
          </w:tcPr>
          <w:p w14:paraId="5E3710C4" w14:textId="340CFB3B"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608,33</w:t>
            </w:r>
          </w:p>
        </w:tc>
      </w:tr>
      <w:tr w:rsidR="009D1BA1" w:rsidRPr="009E5925" w14:paraId="446A8142" w14:textId="77777777" w:rsidTr="0072143E">
        <w:trPr>
          <w:trHeight w:val="284"/>
        </w:trPr>
        <w:tc>
          <w:tcPr>
            <w:tcW w:w="5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74DDA" w14:textId="77777777" w:rsidR="009D1BA1" w:rsidRPr="009E5925" w:rsidRDefault="009D1BA1" w:rsidP="008B1488">
            <w:pPr>
              <w:rPr>
                <w:rFonts w:ascii="Myriad Pro" w:hAnsi="Myriad Pro"/>
                <w:sz w:val="20"/>
                <w:szCs w:val="20"/>
              </w:rPr>
            </w:pPr>
            <w:r w:rsidRPr="009E5925">
              <w:rPr>
                <w:rFonts w:ascii="Myriad Pro" w:hAnsi="Myriad Pro"/>
                <w:sz w:val="20"/>
                <w:szCs w:val="20"/>
              </w:rPr>
              <w:t> </w:t>
            </w: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7281EF" w14:textId="77777777" w:rsidR="009D1BA1" w:rsidRPr="009E5925" w:rsidRDefault="009D1BA1" w:rsidP="008B1488">
            <w:pPr>
              <w:rPr>
                <w:rFonts w:ascii="Myriad Pro" w:hAnsi="Myriad Pro"/>
                <w:sz w:val="20"/>
                <w:szCs w:val="20"/>
              </w:rPr>
            </w:pPr>
            <w:r w:rsidRPr="009E5925">
              <w:rPr>
                <w:rFonts w:ascii="Myriad Pro" w:hAnsi="Myriad Pro"/>
                <w:sz w:val="20"/>
                <w:szCs w:val="20"/>
              </w:rPr>
              <w:t>КТП 630 кВА</w:t>
            </w:r>
          </w:p>
        </w:tc>
        <w:tc>
          <w:tcPr>
            <w:tcW w:w="1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EF75AF" w14:textId="605A6AA5"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583,26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827577" w14:textId="0DE471A7"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6,22</w:t>
            </w:r>
          </w:p>
        </w:tc>
        <w:tc>
          <w:tcPr>
            <w:tcW w:w="15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E14D98" w14:textId="709FA2F0" w:rsidR="009D1BA1" w:rsidRPr="009E5925" w:rsidRDefault="009D1BA1" w:rsidP="008B1488">
            <w:pPr>
              <w:jc w:val="center"/>
              <w:rPr>
                <w:rFonts w:ascii="Myriad Pro" w:hAnsi="Myriad Pro"/>
                <w:sz w:val="20"/>
                <w:szCs w:val="20"/>
              </w:rPr>
            </w:pPr>
            <w:r w:rsidRPr="009E5925">
              <w:rPr>
                <w:rFonts w:ascii="Myriad Pro" w:hAnsi="Myriad Pro"/>
                <w:color w:val="000000"/>
                <w:sz w:val="20"/>
                <w:szCs w:val="18"/>
              </w:rPr>
              <w:t>26,54</w:t>
            </w:r>
          </w:p>
        </w:tc>
      </w:tr>
    </w:tbl>
    <w:p w14:paraId="44ED8DEE" w14:textId="77777777" w:rsidR="002A3AAA" w:rsidRPr="009E5925" w:rsidRDefault="002A3AAA" w:rsidP="002A3AAA">
      <w:pPr>
        <w:autoSpaceDE w:val="0"/>
        <w:autoSpaceDN w:val="0"/>
        <w:adjustRightInd w:val="0"/>
        <w:spacing w:line="360" w:lineRule="auto"/>
        <w:ind w:firstLine="709"/>
        <w:contextualSpacing/>
        <w:jc w:val="both"/>
        <w:rPr>
          <w:rFonts w:ascii="Myriad Pro" w:eastAsia="Calibri" w:hAnsi="Myriad Pro"/>
          <w:bCs/>
          <w:color w:val="000000"/>
          <w:sz w:val="20"/>
          <w:szCs w:val="26"/>
          <w:lang w:eastAsia="zh-CN"/>
        </w:rPr>
      </w:pPr>
    </w:p>
    <w:p w14:paraId="686AABD7" w14:textId="77777777" w:rsidR="002A3AAA" w:rsidRPr="009E5925" w:rsidRDefault="002A3AAA" w:rsidP="001E38D2">
      <w:pPr>
        <w:autoSpaceDE w:val="0"/>
        <w:autoSpaceDN w:val="0"/>
        <w:adjustRightInd w:val="0"/>
        <w:spacing w:line="360" w:lineRule="auto"/>
        <w:ind w:firstLine="567"/>
        <w:contextualSpacing/>
        <w:jc w:val="both"/>
        <w:rPr>
          <w:rFonts w:ascii="Myriad Pro" w:eastAsia="Calibri" w:hAnsi="Myriad Pro"/>
          <w:bCs/>
          <w:i/>
          <w:iCs/>
          <w:color w:val="000000"/>
          <w:sz w:val="26"/>
          <w:szCs w:val="26"/>
          <w:lang w:eastAsia="zh-CN"/>
        </w:rPr>
      </w:pPr>
      <w:r w:rsidRPr="009E5925">
        <w:rPr>
          <w:rFonts w:ascii="Myriad Pro" w:eastAsia="Calibri" w:hAnsi="Myriad Pro"/>
          <w:bCs/>
          <w:i/>
          <w:color w:val="000000"/>
          <w:sz w:val="26"/>
          <w:szCs w:val="26"/>
          <w:lang w:eastAsia="zh-CN"/>
        </w:rPr>
        <w:t>Расчет выпадающих доходов, связанных с предоставлением беспроцентной рассрочки платежей по оплате технологического присоединения энергопринимающих устройств максимальной мощностью до 150 кВт.</w:t>
      </w:r>
    </w:p>
    <w:p w14:paraId="5F4F42C7" w14:textId="368C9588" w:rsidR="002A3AAA" w:rsidRPr="009E5925" w:rsidRDefault="002A3AAA" w:rsidP="001E38D2">
      <w:pPr>
        <w:autoSpaceDE w:val="0"/>
        <w:autoSpaceDN w:val="0"/>
        <w:adjustRightInd w:val="0"/>
        <w:spacing w:line="360" w:lineRule="auto"/>
        <w:ind w:firstLine="567"/>
        <w:contextualSpacing/>
        <w:jc w:val="both"/>
        <w:rPr>
          <w:rFonts w:ascii="Myriad Pro" w:eastAsia="Calibri" w:hAnsi="Myriad Pro"/>
          <w:bCs/>
          <w:iCs/>
          <w:color w:val="000000"/>
          <w:sz w:val="26"/>
          <w:szCs w:val="26"/>
          <w:lang w:eastAsia="zh-CN"/>
        </w:rPr>
      </w:pPr>
      <w:r w:rsidRPr="009E5925">
        <w:rPr>
          <w:rFonts w:ascii="Myriad Pro" w:eastAsia="Calibri" w:hAnsi="Myriad Pro"/>
          <w:bCs/>
          <w:iCs/>
          <w:color w:val="000000"/>
          <w:sz w:val="26"/>
          <w:szCs w:val="26"/>
          <w:lang w:eastAsia="zh-CN"/>
        </w:rPr>
        <w:t xml:space="preserve">Филиалом </w:t>
      </w:r>
      <w:r w:rsidR="00043FD8">
        <w:rPr>
          <w:rFonts w:ascii="Myriad Pro" w:eastAsia="Calibri" w:hAnsi="Myriad Pro"/>
          <w:bCs/>
          <w:iCs/>
          <w:color w:val="000000"/>
          <w:sz w:val="26"/>
          <w:szCs w:val="26"/>
          <w:lang w:eastAsia="zh-CN"/>
        </w:rPr>
        <w:t>ПАО </w:t>
      </w:r>
      <w:r w:rsidRPr="009E5925">
        <w:rPr>
          <w:rFonts w:ascii="Myriad Pro" w:eastAsia="Calibri" w:hAnsi="Myriad Pro"/>
          <w:bCs/>
          <w:iCs/>
          <w:color w:val="000000"/>
          <w:sz w:val="26"/>
          <w:szCs w:val="26"/>
          <w:lang w:eastAsia="zh-CN"/>
        </w:rPr>
        <w:t>«МРСК Сибири» - «Хакасэнерго» выполнен расчет по статье на 2017 год в размере 215,60 тыс. руб., в соответствии с требованиями</w:t>
      </w:r>
      <w:r w:rsidRPr="009E5925">
        <w:rPr>
          <w:rFonts w:ascii="Myriad Pro" w:eastAsia="Calibri" w:hAnsi="Myriad Pro"/>
          <w:bCs/>
          <w:color w:val="000000"/>
          <w:sz w:val="26"/>
          <w:szCs w:val="26"/>
          <w:lang w:eastAsia="zh-CN"/>
        </w:rPr>
        <w:t xml:space="preserve"> </w:t>
      </w:r>
      <w:r w:rsidRPr="009E5925">
        <w:rPr>
          <w:rFonts w:ascii="Myriad Pro" w:eastAsia="Calibri" w:hAnsi="Myriad Pro"/>
          <w:bCs/>
          <w:iCs/>
          <w:color w:val="000000"/>
          <w:sz w:val="26"/>
          <w:szCs w:val="26"/>
          <w:lang w:eastAsia="zh-CN"/>
        </w:rPr>
        <w:t xml:space="preserve">Методических указаний </w:t>
      </w:r>
      <w:r w:rsidR="00DC5FAB">
        <w:rPr>
          <w:rFonts w:ascii="Myriad Pro" w:eastAsia="Calibri" w:hAnsi="Myriad Pro"/>
          <w:bCs/>
          <w:iCs/>
          <w:color w:val="000000"/>
          <w:sz w:val="26"/>
          <w:szCs w:val="26"/>
          <w:lang w:eastAsia="zh-CN"/>
        </w:rPr>
        <w:t>№ </w:t>
      </w:r>
      <w:r w:rsidRPr="009E5925">
        <w:rPr>
          <w:rFonts w:ascii="Myriad Pro" w:eastAsia="Calibri" w:hAnsi="Myriad Pro"/>
          <w:bCs/>
          <w:iCs/>
          <w:color w:val="000000"/>
          <w:sz w:val="26"/>
          <w:szCs w:val="26"/>
          <w:lang w:eastAsia="zh-CN"/>
        </w:rPr>
        <w:t>215-э/1, на основе прогнозных данных. Информация о кредитных договорах организацией не представлена.</w:t>
      </w:r>
    </w:p>
    <w:p w14:paraId="7EC1A6CE" w14:textId="77777777" w:rsidR="002A3AAA" w:rsidRPr="009E5925" w:rsidRDefault="002A3AAA" w:rsidP="001E38D2">
      <w:pPr>
        <w:autoSpaceDE w:val="0"/>
        <w:autoSpaceDN w:val="0"/>
        <w:adjustRightInd w:val="0"/>
        <w:spacing w:line="360" w:lineRule="auto"/>
        <w:ind w:firstLine="567"/>
        <w:contextualSpacing/>
        <w:jc w:val="both"/>
        <w:rPr>
          <w:rFonts w:ascii="Myriad Pro" w:eastAsia="Calibri" w:hAnsi="Myriad Pro"/>
          <w:bCs/>
          <w:iCs/>
          <w:color w:val="000000"/>
          <w:sz w:val="26"/>
          <w:szCs w:val="26"/>
          <w:lang w:eastAsia="zh-CN"/>
        </w:rPr>
      </w:pPr>
      <w:r w:rsidRPr="009E5925">
        <w:rPr>
          <w:rFonts w:ascii="Myriad Pro" w:eastAsia="Calibri" w:hAnsi="Myriad Pro"/>
          <w:bCs/>
          <w:iCs/>
          <w:color w:val="000000"/>
          <w:sz w:val="26"/>
          <w:szCs w:val="26"/>
          <w:lang w:eastAsia="zh-CN"/>
        </w:rPr>
        <w:t>Проанализировать расчет расходов, связанных с предоставлением беспроцентной рассрочки, на сумму 215,60 тыс. руб., не представляется возможным, т.к. отсутствует информация о кредитных договорах, связанных с рассрочкой по оплате технологического присоединения энергопринимающих устройств максимальной мощностью свыше 15 кВт и до 150 кВт включительно.</w:t>
      </w:r>
    </w:p>
    <w:p w14:paraId="662916DC" w14:textId="77777777" w:rsidR="002A3AAA" w:rsidRPr="001E38D2" w:rsidRDefault="002A3AAA" w:rsidP="001E38D2">
      <w:pPr>
        <w:autoSpaceDE w:val="0"/>
        <w:autoSpaceDN w:val="0"/>
        <w:adjustRightInd w:val="0"/>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Таким образом, расходы, связанные с предоставлением беспроцентной рассрочки, на 2017 год по мнению Исполнителя, составляют 0,00 тыс. руб. как </w:t>
      </w:r>
      <w:r w:rsidRPr="001E38D2">
        <w:rPr>
          <w:rFonts w:ascii="Myriad Pro" w:eastAsia="Calibri" w:hAnsi="Myriad Pro"/>
          <w:bCs/>
          <w:color w:val="000000"/>
          <w:sz w:val="26"/>
          <w:szCs w:val="26"/>
          <w:lang w:eastAsia="zh-CN"/>
        </w:rPr>
        <w:t>экономически не обоснованные.</w:t>
      </w:r>
    </w:p>
    <w:p w14:paraId="515ED0A9" w14:textId="56F2C4A4" w:rsidR="002A3AAA" w:rsidRPr="001E38D2" w:rsidRDefault="002A3AAA" w:rsidP="001E38D2">
      <w:pPr>
        <w:autoSpaceDE w:val="0"/>
        <w:autoSpaceDN w:val="0"/>
        <w:adjustRightInd w:val="0"/>
        <w:spacing w:line="360" w:lineRule="auto"/>
        <w:ind w:firstLine="567"/>
        <w:contextualSpacing/>
        <w:jc w:val="both"/>
        <w:rPr>
          <w:rFonts w:ascii="Myriad Pro" w:eastAsia="Calibri" w:hAnsi="Myriad Pro"/>
          <w:bCs/>
          <w:color w:val="000000"/>
          <w:sz w:val="26"/>
          <w:szCs w:val="26"/>
          <w:lang w:eastAsia="zh-CN"/>
        </w:rPr>
      </w:pPr>
      <w:r w:rsidRPr="001E38D2">
        <w:rPr>
          <w:rFonts w:ascii="Myriad Pro" w:eastAsia="Calibri" w:hAnsi="Myriad Pro"/>
          <w:bCs/>
          <w:color w:val="000000"/>
          <w:sz w:val="26"/>
          <w:szCs w:val="26"/>
          <w:lang w:eastAsia="zh-CN"/>
        </w:rPr>
        <w:t xml:space="preserve">Размер плановых выпадающих доходов на 2017 год, связанных с осуществлением технологического присоединения к электрическим сетям, по мнению Исполнителя, составляет </w:t>
      </w:r>
      <w:r w:rsidR="009D1BA1" w:rsidRPr="001E38D2">
        <w:rPr>
          <w:rFonts w:ascii="Myriad Pro" w:eastAsia="Calibri" w:hAnsi="Myriad Pro"/>
          <w:bCs/>
          <w:color w:val="000000"/>
          <w:sz w:val="26"/>
          <w:szCs w:val="26"/>
          <w:lang w:eastAsia="zh-CN"/>
        </w:rPr>
        <w:t xml:space="preserve">206 762,13 </w:t>
      </w:r>
      <w:r w:rsidRPr="001E38D2">
        <w:rPr>
          <w:rFonts w:ascii="Myriad Pro" w:eastAsia="Calibri" w:hAnsi="Myriad Pro"/>
          <w:bCs/>
          <w:color w:val="000000"/>
          <w:sz w:val="26"/>
          <w:szCs w:val="26"/>
          <w:lang w:eastAsia="zh-CN"/>
        </w:rPr>
        <w:t>тыс. руб. (без НДС).</w:t>
      </w:r>
    </w:p>
    <w:tbl>
      <w:tblPr>
        <w:tblW w:w="954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7"/>
        <w:gridCol w:w="1697"/>
        <w:gridCol w:w="1417"/>
        <w:gridCol w:w="1129"/>
        <w:gridCol w:w="1285"/>
        <w:gridCol w:w="1285"/>
      </w:tblGrid>
      <w:tr w:rsidR="00B45A6F" w:rsidRPr="001E38D2" w14:paraId="710AA368" w14:textId="77777777" w:rsidTr="0098692F">
        <w:trPr>
          <w:trHeight w:val="284"/>
        </w:trPr>
        <w:tc>
          <w:tcPr>
            <w:tcW w:w="272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77BBF6" w14:textId="77777777" w:rsidR="002A3AAA" w:rsidRPr="001E38D2" w:rsidRDefault="002A3AAA" w:rsidP="002A3AAA">
            <w:pPr>
              <w:jc w:val="center"/>
              <w:rPr>
                <w:rFonts w:ascii="Myriad Pro" w:hAnsi="Myriad Pro"/>
                <w:b/>
                <w:bCs/>
                <w:color w:val="FFFFFF" w:themeColor="background1"/>
                <w:sz w:val="18"/>
                <w:szCs w:val="18"/>
              </w:rPr>
            </w:pPr>
            <w:r w:rsidRPr="001E38D2">
              <w:rPr>
                <w:rFonts w:ascii="Myriad Pro" w:hAnsi="Myriad Pro"/>
                <w:b/>
                <w:bCs/>
                <w:color w:val="FFFFFF" w:themeColor="background1"/>
                <w:sz w:val="18"/>
                <w:szCs w:val="18"/>
              </w:rPr>
              <w:t>Показатели</w:t>
            </w:r>
          </w:p>
        </w:tc>
        <w:tc>
          <w:tcPr>
            <w:tcW w:w="169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729AAB" w14:textId="218AA79A" w:rsidR="002A3AAA" w:rsidRPr="001E38D2" w:rsidRDefault="002A3AAA" w:rsidP="002A3AAA">
            <w:pPr>
              <w:jc w:val="center"/>
              <w:rPr>
                <w:rFonts w:ascii="Myriad Pro" w:hAnsi="Myriad Pro"/>
                <w:b/>
                <w:bCs/>
                <w:color w:val="FFFFFF" w:themeColor="background1"/>
                <w:sz w:val="18"/>
                <w:szCs w:val="18"/>
              </w:rPr>
            </w:pPr>
            <w:r w:rsidRPr="001E38D2">
              <w:rPr>
                <w:rFonts w:ascii="Myriad Pro" w:hAnsi="Myriad Pro"/>
                <w:b/>
                <w:bCs/>
                <w:color w:val="FFFFFF" w:themeColor="background1"/>
                <w:sz w:val="18"/>
                <w:szCs w:val="18"/>
              </w:rPr>
              <w:t xml:space="preserve">Факт по данным филиала </w:t>
            </w:r>
            <w:r w:rsidR="00043FD8" w:rsidRPr="001E38D2">
              <w:rPr>
                <w:rFonts w:ascii="Myriad Pro" w:hAnsi="Myriad Pro"/>
                <w:b/>
                <w:bCs/>
                <w:color w:val="FFFFFF" w:themeColor="background1"/>
                <w:sz w:val="18"/>
                <w:szCs w:val="18"/>
              </w:rPr>
              <w:t>ПАО </w:t>
            </w:r>
            <w:r w:rsidRPr="001E38D2">
              <w:rPr>
                <w:rFonts w:ascii="Myriad Pro" w:hAnsi="Myriad Pro"/>
                <w:b/>
                <w:bCs/>
                <w:color w:val="FFFFFF" w:themeColor="background1"/>
                <w:sz w:val="18"/>
                <w:szCs w:val="18"/>
              </w:rPr>
              <w:t>«МРСК Сибири» - «Хакасэнерго» за 2015 год, тыс. руб.</w:t>
            </w:r>
          </w:p>
        </w:tc>
        <w:tc>
          <w:tcPr>
            <w:tcW w:w="3831"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A464D8" w14:textId="77777777" w:rsidR="002A3AAA" w:rsidRPr="001E38D2" w:rsidRDefault="002A3AAA" w:rsidP="002A3AAA">
            <w:pPr>
              <w:jc w:val="center"/>
              <w:rPr>
                <w:rFonts w:ascii="Myriad Pro" w:hAnsi="Myriad Pro"/>
                <w:b/>
                <w:bCs/>
                <w:color w:val="FFFFFF" w:themeColor="background1"/>
                <w:sz w:val="18"/>
                <w:szCs w:val="18"/>
              </w:rPr>
            </w:pPr>
            <w:r w:rsidRPr="001E38D2">
              <w:rPr>
                <w:rFonts w:ascii="Myriad Pro" w:hAnsi="Myriad Pro"/>
                <w:b/>
                <w:bCs/>
                <w:color w:val="FFFFFF" w:themeColor="background1"/>
                <w:sz w:val="18"/>
                <w:szCs w:val="18"/>
              </w:rPr>
              <w:t>2017 год, тыс. руб.</w:t>
            </w:r>
          </w:p>
        </w:tc>
        <w:tc>
          <w:tcPr>
            <w:tcW w:w="128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BD7A54" w14:textId="77777777" w:rsidR="002A3AAA" w:rsidRPr="001E38D2" w:rsidRDefault="002A3AAA" w:rsidP="002A3AAA">
            <w:pPr>
              <w:jc w:val="center"/>
              <w:rPr>
                <w:rFonts w:ascii="Myriad Pro" w:hAnsi="Myriad Pro"/>
                <w:b/>
                <w:bCs/>
                <w:color w:val="FFFFFF" w:themeColor="background1"/>
                <w:sz w:val="18"/>
                <w:szCs w:val="18"/>
              </w:rPr>
            </w:pPr>
            <w:r w:rsidRPr="001E38D2">
              <w:rPr>
                <w:rFonts w:ascii="Myriad Pro" w:hAnsi="Myriad Pro"/>
                <w:b/>
                <w:bCs/>
                <w:color w:val="FFFFFF" w:themeColor="background1"/>
                <w:sz w:val="18"/>
                <w:szCs w:val="18"/>
              </w:rPr>
              <w:t>Отклонение расчета Исполнителя от ТБР, тыс. руб.</w:t>
            </w:r>
          </w:p>
        </w:tc>
      </w:tr>
      <w:tr w:rsidR="00B45A6F" w:rsidRPr="001E38D2" w14:paraId="626E3D46" w14:textId="77777777" w:rsidTr="0098692F">
        <w:trPr>
          <w:trHeight w:val="284"/>
        </w:trPr>
        <w:tc>
          <w:tcPr>
            <w:tcW w:w="272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2BC424" w14:textId="77777777" w:rsidR="002A3AAA" w:rsidRPr="001E38D2" w:rsidRDefault="002A3AAA" w:rsidP="002A3AAA">
            <w:pPr>
              <w:rPr>
                <w:rFonts w:ascii="Myriad Pro" w:hAnsi="Myriad Pro"/>
                <w:b/>
                <w:bCs/>
                <w:color w:val="FFFFFF" w:themeColor="background1"/>
                <w:sz w:val="18"/>
                <w:szCs w:val="18"/>
              </w:rPr>
            </w:pPr>
          </w:p>
        </w:tc>
        <w:tc>
          <w:tcPr>
            <w:tcW w:w="169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10808D" w14:textId="77777777" w:rsidR="002A3AAA" w:rsidRPr="001E38D2" w:rsidRDefault="002A3AAA" w:rsidP="002A3AAA">
            <w:pPr>
              <w:rPr>
                <w:rFonts w:ascii="Myriad Pro" w:hAnsi="Myriad Pro"/>
                <w:b/>
                <w:bCs/>
                <w:color w:val="FFFFFF" w:themeColor="background1"/>
                <w:sz w:val="18"/>
                <w:szCs w:val="18"/>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209B82" w14:textId="170FD9E5" w:rsidR="002A3AAA" w:rsidRPr="001E38D2" w:rsidRDefault="002A3AAA" w:rsidP="002A3AAA">
            <w:pPr>
              <w:jc w:val="center"/>
              <w:rPr>
                <w:rFonts w:ascii="Myriad Pro" w:hAnsi="Myriad Pro"/>
                <w:b/>
                <w:bCs/>
                <w:color w:val="FFFFFF" w:themeColor="background1"/>
                <w:sz w:val="18"/>
                <w:szCs w:val="18"/>
              </w:rPr>
            </w:pPr>
            <w:r w:rsidRPr="001E38D2">
              <w:rPr>
                <w:rFonts w:ascii="Myriad Pro" w:hAnsi="Myriad Pro"/>
                <w:b/>
                <w:bCs/>
                <w:color w:val="FFFFFF" w:themeColor="background1"/>
                <w:sz w:val="18"/>
                <w:szCs w:val="18"/>
              </w:rPr>
              <w:t xml:space="preserve">Предложение филиала </w:t>
            </w:r>
            <w:r w:rsidR="00043FD8" w:rsidRPr="001E38D2">
              <w:rPr>
                <w:rFonts w:ascii="Myriad Pro" w:hAnsi="Myriad Pro"/>
                <w:b/>
                <w:bCs/>
                <w:color w:val="FFFFFF" w:themeColor="background1"/>
                <w:sz w:val="18"/>
                <w:szCs w:val="18"/>
              </w:rPr>
              <w:t>ПАО </w:t>
            </w:r>
            <w:r w:rsidRPr="001E38D2">
              <w:rPr>
                <w:rFonts w:ascii="Myriad Pro" w:hAnsi="Myriad Pro"/>
                <w:b/>
                <w:bCs/>
                <w:color w:val="FFFFFF" w:themeColor="background1"/>
                <w:sz w:val="18"/>
                <w:szCs w:val="18"/>
              </w:rPr>
              <w:t>«МРСК Сибири» - Хакасэнерго»</w:t>
            </w:r>
          </w:p>
        </w:tc>
        <w:tc>
          <w:tcPr>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FA8E7C" w14:textId="77777777" w:rsidR="002A3AAA" w:rsidRPr="001E38D2" w:rsidRDefault="002A3AAA" w:rsidP="002A3AAA">
            <w:pPr>
              <w:jc w:val="center"/>
              <w:rPr>
                <w:rFonts w:ascii="Myriad Pro" w:hAnsi="Myriad Pro"/>
                <w:b/>
                <w:bCs/>
                <w:color w:val="FFFFFF" w:themeColor="background1"/>
                <w:sz w:val="18"/>
                <w:szCs w:val="18"/>
              </w:rPr>
            </w:pPr>
            <w:r w:rsidRPr="001E38D2">
              <w:rPr>
                <w:rFonts w:ascii="Myriad Pro" w:hAnsi="Myriad Pro"/>
                <w:b/>
                <w:bCs/>
                <w:color w:val="FFFFFF" w:themeColor="background1"/>
                <w:sz w:val="18"/>
                <w:szCs w:val="18"/>
              </w:rPr>
              <w:t>ТБР</w:t>
            </w:r>
          </w:p>
        </w:tc>
        <w:tc>
          <w:tcPr>
            <w:tcW w:w="12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391718" w14:textId="77777777" w:rsidR="002A3AAA" w:rsidRPr="001E38D2" w:rsidRDefault="002A3AAA" w:rsidP="002A3AAA">
            <w:pPr>
              <w:jc w:val="center"/>
              <w:rPr>
                <w:rFonts w:ascii="Myriad Pro" w:hAnsi="Myriad Pro"/>
                <w:b/>
                <w:bCs/>
                <w:color w:val="FFFFFF" w:themeColor="background1"/>
                <w:sz w:val="18"/>
                <w:szCs w:val="18"/>
              </w:rPr>
            </w:pPr>
            <w:r w:rsidRPr="001E38D2">
              <w:rPr>
                <w:rFonts w:ascii="Myriad Pro" w:hAnsi="Myriad Pro"/>
                <w:b/>
                <w:bCs/>
                <w:color w:val="FFFFFF" w:themeColor="background1"/>
                <w:sz w:val="18"/>
                <w:szCs w:val="18"/>
              </w:rPr>
              <w:t>Расчет Исполнителя</w:t>
            </w:r>
          </w:p>
        </w:tc>
        <w:tc>
          <w:tcPr>
            <w:tcW w:w="128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37CADC" w14:textId="77777777" w:rsidR="002A3AAA" w:rsidRPr="001E38D2" w:rsidRDefault="002A3AAA" w:rsidP="002A3AAA">
            <w:pPr>
              <w:rPr>
                <w:rFonts w:ascii="Myriad Pro" w:hAnsi="Myriad Pro"/>
                <w:b/>
                <w:bCs/>
                <w:color w:val="FFFFFF" w:themeColor="background1"/>
                <w:sz w:val="18"/>
                <w:szCs w:val="18"/>
              </w:rPr>
            </w:pPr>
          </w:p>
        </w:tc>
      </w:tr>
      <w:tr w:rsidR="002A3AAA" w:rsidRPr="001E38D2" w14:paraId="483A62A3" w14:textId="77777777" w:rsidTr="0098692F">
        <w:trPr>
          <w:trHeight w:val="284"/>
        </w:trPr>
        <w:tc>
          <w:tcPr>
            <w:tcW w:w="2727" w:type="dxa"/>
            <w:tcBorders>
              <w:top w:val="single" w:sz="4" w:space="0" w:color="FFFFFF" w:themeColor="background1"/>
            </w:tcBorders>
            <w:shd w:val="clear" w:color="auto" w:fill="auto"/>
            <w:vAlign w:val="center"/>
            <w:hideMark/>
          </w:tcPr>
          <w:p w14:paraId="3A31A117" w14:textId="77777777" w:rsidR="002A3AAA" w:rsidRPr="001E38D2" w:rsidRDefault="002A3AAA" w:rsidP="002A3AAA">
            <w:pPr>
              <w:rPr>
                <w:rFonts w:ascii="Myriad Pro" w:hAnsi="Myriad Pro"/>
                <w:sz w:val="18"/>
                <w:szCs w:val="18"/>
              </w:rPr>
            </w:pPr>
            <w:r w:rsidRPr="001E38D2">
              <w:rPr>
                <w:rFonts w:ascii="Myriad Pro" w:hAnsi="Myriad Pro"/>
                <w:sz w:val="18"/>
                <w:szCs w:val="18"/>
                <w:lang w:eastAsia="en-US"/>
              </w:rPr>
              <w:t xml:space="preserve">Выпадающие доходы по ТП, в том числе:  </w:t>
            </w:r>
          </w:p>
        </w:tc>
        <w:tc>
          <w:tcPr>
            <w:tcW w:w="1697" w:type="dxa"/>
            <w:tcBorders>
              <w:top w:val="single" w:sz="4" w:space="0" w:color="FFFFFF" w:themeColor="background1"/>
            </w:tcBorders>
            <w:shd w:val="clear" w:color="auto" w:fill="auto"/>
            <w:vAlign w:val="center"/>
          </w:tcPr>
          <w:p w14:paraId="1CFDB019" w14:textId="77777777" w:rsidR="002A3AAA" w:rsidRPr="001E38D2" w:rsidRDefault="002A3AAA" w:rsidP="002A3AAA">
            <w:pPr>
              <w:jc w:val="center"/>
              <w:rPr>
                <w:rFonts w:ascii="Myriad Pro" w:hAnsi="Myriad Pro"/>
                <w:sz w:val="18"/>
                <w:szCs w:val="18"/>
              </w:rPr>
            </w:pPr>
            <w:r w:rsidRPr="001E38D2">
              <w:rPr>
                <w:rFonts w:ascii="Myriad Pro" w:hAnsi="Myriad Pro"/>
                <w:sz w:val="18"/>
                <w:szCs w:val="16"/>
                <w:lang w:eastAsia="zh-CN"/>
              </w:rPr>
              <w:t>0,00</w:t>
            </w:r>
          </w:p>
        </w:tc>
        <w:tc>
          <w:tcPr>
            <w:tcW w:w="1417" w:type="dxa"/>
            <w:tcBorders>
              <w:top w:val="single" w:sz="4" w:space="0" w:color="FFFFFF" w:themeColor="background1"/>
            </w:tcBorders>
            <w:shd w:val="clear" w:color="auto" w:fill="auto"/>
            <w:vAlign w:val="center"/>
          </w:tcPr>
          <w:p w14:paraId="4B596029" w14:textId="77777777" w:rsidR="002A3AAA" w:rsidRPr="001E38D2" w:rsidRDefault="002A3AAA" w:rsidP="002A3AAA">
            <w:pPr>
              <w:jc w:val="center"/>
              <w:rPr>
                <w:rFonts w:ascii="Myriad Pro" w:hAnsi="Myriad Pro"/>
                <w:sz w:val="18"/>
                <w:szCs w:val="18"/>
              </w:rPr>
            </w:pPr>
            <w:r w:rsidRPr="001E38D2">
              <w:rPr>
                <w:rFonts w:ascii="Myriad Pro" w:hAnsi="Myriad Pro"/>
                <w:sz w:val="18"/>
                <w:szCs w:val="16"/>
                <w:lang w:eastAsia="zh-CN"/>
              </w:rPr>
              <w:t>255 201,36</w:t>
            </w:r>
          </w:p>
        </w:tc>
        <w:tc>
          <w:tcPr>
            <w:tcW w:w="1129" w:type="dxa"/>
            <w:tcBorders>
              <w:top w:val="single" w:sz="4" w:space="0" w:color="FFFFFF" w:themeColor="background1"/>
            </w:tcBorders>
            <w:shd w:val="clear" w:color="auto" w:fill="auto"/>
            <w:vAlign w:val="center"/>
          </w:tcPr>
          <w:p w14:paraId="3ECADDC3" w14:textId="0A8FC366" w:rsidR="002A3AAA" w:rsidRPr="001E38D2" w:rsidRDefault="00204576" w:rsidP="002A3AAA">
            <w:pPr>
              <w:jc w:val="center"/>
              <w:rPr>
                <w:rFonts w:ascii="Myriad Pro" w:hAnsi="Myriad Pro"/>
                <w:sz w:val="18"/>
                <w:szCs w:val="18"/>
              </w:rPr>
            </w:pPr>
            <w:r w:rsidRPr="001E38D2">
              <w:rPr>
                <w:rFonts w:ascii="Myriad Pro" w:hAnsi="Myriad Pro"/>
                <w:sz w:val="18"/>
                <w:szCs w:val="16"/>
                <w:lang w:eastAsia="zh-CN"/>
              </w:rPr>
              <w:t>157 130,22</w:t>
            </w:r>
          </w:p>
        </w:tc>
        <w:tc>
          <w:tcPr>
            <w:tcW w:w="1285" w:type="dxa"/>
            <w:tcBorders>
              <w:top w:val="single" w:sz="4" w:space="0" w:color="FFFFFF" w:themeColor="background1"/>
            </w:tcBorders>
            <w:shd w:val="clear" w:color="auto" w:fill="auto"/>
            <w:vAlign w:val="center"/>
          </w:tcPr>
          <w:p w14:paraId="07AA45A7" w14:textId="716DCB8D" w:rsidR="002A3AAA" w:rsidRPr="001E38D2" w:rsidRDefault="009D1BA1" w:rsidP="002A3AAA">
            <w:pPr>
              <w:jc w:val="center"/>
              <w:rPr>
                <w:rFonts w:ascii="Myriad Pro" w:hAnsi="Myriad Pro"/>
                <w:sz w:val="18"/>
                <w:szCs w:val="18"/>
              </w:rPr>
            </w:pPr>
            <w:r w:rsidRPr="001E38D2">
              <w:rPr>
                <w:rFonts w:ascii="Myriad Pro" w:hAnsi="Myriad Pro"/>
                <w:sz w:val="18"/>
                <w:szCs w:val="16"/>
                <w:lang w:eastAsia="zh-CN"/>
              </w:rPr>
              <w:t>206 762,13</w:t>
            </w:r>
          </w:p>
        </w:tc>
        <w:tc>
          <w:tcPr>
            <w:tcW w:w="1285" w:type="dxa"/>
            <w:tcBorders>
              <w:top w:val="single" w:sz="4" w:space="0" w:color="FFFFFF" w:themeColor="background1"/>
            </w:tcBorders>
            <w:shd w:val="clear" w:color="auto" w:fill="auto"/>
            <w:noWrap/>
            <w:vAlign w:val="center"/>
          </w:tcPr>
          <w:p w14:paraId="2A3ED9E8" w14:textId="0519F896" w:rsidR="002A3AAA" w:rsidRPr="001E38D2" w:rsidRDefault="009D1BA1" w:rsidP="002A3AAA">
            <w:pPr>
              <w:jc w:val="center"/>
              <w:rPr>
                <w:rFonts w:ascii="Myriad Pro" w:hAnsi="Myriad Pro"/>
                <w:sz w:val="18"/>
                <w:szCs w:val="18"/>
              </w:rPr>
            </w:pPr>
            <w:r w:rsidRPr="001E38D2">
              <w:rPr>
                <w:rFonts w:ascii="Myriad Pro" w:hAnsi="Myriad Pro"/>
                <w:sz w:val="18"/>
                <w:szCs w:val="16"/>
                <w:lang w:eastAsia="zh-CN"/>
              </w:rPr>
              <w:t>49 631,91</w:t>
            </w:r>
          </w:p>
        </w:tc>
      </w:tr>
      <w:tr w:rsidR="002A3AAA" w:rsidRPr="001E38D2" w14:paraId="4D1A1351" w14:textId="77777777" w:rsidTr="0098692F">
        <w:trPr>
          <w:trHeight w:val="284"/>
        </w:trPr>
        <w:tc>
          <w:tcPr>
            <w:tcW w:w="2727" w:type="dxa"/>
            <w:shd w:val="clear" w:color="auto" w:fill="auto"/>
          </w:tcPr>
          <w:p w14:paraId="02E6DA64" w14:textId="77777777" w:rsidR="002A3AAA" w:rsidRPr="001E38D2" w:rsidRDefault="002A3AAA" w:rsidP="002A3AAA">
            <w:pPr>
              <w:rPr>
                <w:rFonts w:ascii="Myriad Pro" w:hAnsi="Myriad Pro"/>
                <w:sz w:val="18"/>
                <w:szCs w:val="18"/>
                <w:lang w:eastAsia="en-US"/>
              </w:rPr>
            </w:pPr>
            <w:r w:rsidRPr="001E38D2">
              <w:rPr>
                <w:rFonts w:ascii="Myriad Pro" w:hAnsi="Myriad Pro"/>
                <w:i/>
                <w:iCs/>
                <w:sz w:val="18"/>
                <w:szCs w:val="18"/>
                <w:lang w:eastAsia="en-US"/>
              </w:rPr>
              <w:t>Выпадающие доходы на выполнение организационно-технических мероприятий, связанных с осуществлением технологического присоединения энергопринимающих устройств максимальной мощностью, не превышающей 15 кВт включительно</w:t>
            </w:r>
          </w:p>
        </w:tc>
        <w:tc>
          <w:tcPr>
            <w:tcW w:w="1697" w:type="dxa"/>
            <w:shd w:val="clear" w:color="auto" w:fill="auto"/>
            <w:vAlign w:val="center"/>
          </w:tcPr>
          <w:p w14:paraId="6D54D344" w14:textId="77777777" w:rsidR="002A3AAA" w:rsidRPr="001E38D2" w:rsidRDefault="002A3AAA" w:rsidP="002A3AAA">
            <w:pPr>
              <w:jc w:val="center"/>
              <w:rPr>
                <w:rFonts w:ascii="Myriad Pro" w:hAnsi="Myriad Pro"/>
                <w:sz w:val="18"/>
                <w:szCs w:val="16"/>
                <w:lang w:eastAsia="zh-CN"/>
              </w:rPr>
            </w:pPr>
            <w:r w:rsidRPr="001E38D2">
              <w:rPr>
                <w:rFonts w:ascii="Myriad Pro" w:hAnsi="Myriad Pro"/>
                <w:sz w:val="18"/>
                <w:szCs w:val="16"/>
                <w:lang w:eastAsia="zh-CN"/>
              </w:rPr>
              <w:t>0,00</w:t>
            </w:r>
          </w:p>
        </w:tc>
        <w:tc>
          <w:tcPr>
            <w:tcW w:w="1417" w:type="dxa"/>
            <w:shd w:val="clear" w:color="auto" w:fill="auto"/>
            <w:vAlign w:val="center"/>
          </w:tcPr>
          <w:p w14:paraId="6A39C699" w14:textId="77777777" w:rsidR="002A3AAA" w:rsidRPr="001E38D2" w:rsidRDefault="002A3AAA" w:rsidP="002A3AAA">
            <w:pPr>
              <w:jc w:val="center"/>
              <w:rPr>
                <w:rFonts w:ascii="Myriad Pro" w:hAnsi="Myriad Pro"/>
                <w:sz w:val="18"/>
                <w:szCs w:val="16"/>
                <w:lang w:eastAsia="zh-CN"/>
              </w:rPr>
            </w:pPr>
            <w:r w:rsidRPr="001E38D2">
              <w:rPr>
                <w:rFonts w:ascii="Myriad Pro" w:hAnsi="Myriad Pro"/>
                <w:sz w:val="18"/>
                <w:szCs w:val="16"/>
                <w:lang w:eastAsia="zh-CN"/>
              </w:rPr>
              <w:t>-1 030,40</w:t>
            </w:r>
          </w:p>
        </w:tc>
        <w:tc>
          <w:tcPr>
            <w:tcW w:w="1129" w:type="dxa"/>
            <w:shd w:val="clear" w:color="auto" w:fill="auto"/>
            <w:vAlign w:val="center"/>
          </w:tcPr>
          <w:p w14:paraId="4584C5E8" w14:textId="77777777" w:rsidR="002A3AAA" w:rsidRPr="001E38D2" w:rsidRDefault="002A3AAA" w:rsidP="002A3AAA">
            <w:pPr>
              <w:jc w:val="center"/>
              <w:rPr>
                <w:rFonts w:ascii="Myriad Pro" w:hAnsi="Myriad Pro"/>
                <w:sz w:val="18"/>
                <w:szCs w:val="16"/>
                <w:lang w:eastAsia="zh-CN"/>
              </w:rPr>
            </w:pPr>
            <w:r w:rsidRPr="001E38D2">
              <w:rPr>
                <w:rFonts w:ascii="Myriad Pro" w:hAnsi="Myriad Pro"/>
                <w:sz w:val="18"/>
                <w:szCs w:val="16"/>
                <w:lang w:eastAsia="zh-CN"/>
              </w:rPr>
              <w:t>н/д</w:t>
            </w:r>
          </w:p>
        </w:tc>
        <w:tc>
          <w:tcPr>
            <w:tcW w:w="1285" w:type="dxa"/>
            <w:shd w:val="clear" w:color="auto" w:fill="auto"/>
            <w:vAlign w:val="center"/>
          </w:tcPr>
          <w:p w14:paraId="11A92575" w14:textId="73FA9D88" w:rsidR="002A3AAA" w:rsidRPr="001E38D2" w:rsidRDefault="009D1BA1" w:rsidP="002A3AAA">
            <w:pPr>
              <w:jc w:val="center"/>
              <w:rPr>
                <w:rFonts w:ascii="Myriad Pro" w:hAnsi="Myriad Pro"/>
                <w:sz w:val="18"/>
                <w:szCs w:val="16"/>
                <w:lang w:eastAsia="zh-CN"/>
              </w:rPr>
            </w:pPr>
            <w:r w:rsidRPr="001E38D2">
              <w:rPr>
                <w:rFonts w:ascii="Myriad Pro" w:hAnsi="Myriad Pro"/>
                <w:sz w:val="18"/>
                <w:szCs w:val="16"/>
                <w:lang w:eastAsia="zh-CN"/>
              </w:rPr>
              <w:t>-12 597,78</w:t>
            </w:r>
          </w:p>
        </w:tc>
        <w:tc>
          <w:tcPr>
            <w:tcW w:w="1285" w:type="dxa"/>
            <w:shd w:val="clear" w:color="auto" w:fill="auto"/>
            <w:noWrap/>
            <w:vAlign w:val="center"/>
          </w:tcPr>
          <w:p w14:paraId="210EBA9E" w14:textId="77777777" w:rsidR="002A3AAA" w:rsidRPr="001E38D2" w:rsidRDefault="002A3AAA" w:rsidP="002A3AAA">
            <w:pPr>
              <w:jc w:val="center"/>
              <w:rPr>
                <w:rFonts w:ascii="Myriad Pro" w:hAnsi="Myriad Pro"/>
                <w:sz w:val="18"/>
                <w:szCs w:val="16"/>
                <w:lang w:eastAsia="zh-CN"/>
              </w:rPr>
            </w:pPr>
            <w:r w:rsidRPr="001E38D2">
              <w:rPr>
                <w:rFonts w:ascii="Myriad Pro" w:hAnsi="Myriad Pro"/>
                <w:sz w:val="18"/>
                <w:szCs w:val="16"/>
                <w:lang w:eastAsia="zh-CN"/>
              </w:rPr>
              <w:t>-</w:t>
            </w:r>
          </w:p>
        </w:tc>
      </w:tr>
      <w:tr w:rsidR="002A3AAA" w:rsidRPr="001E38D2" w14:paraId="01C9643A" w14:textId="77777777" w:rsidTr="0098692F">
        <w:trPr>
          <w:trHeight w:val="284"/>
        </w:trPr>
        <w:tc>
          <w:tcPr>
            <w:tcW w:w="2727" w:type="dxa"/>
            <w:shd w:val="clear" w:color="auto" w:fill="auto"/>
          </w:tcPr>
          <w:p w14:paraId="7C63F50C" w14:textId="77777777" w:rsidR="002A3AAA" w:rsidRPr="001E38D2" w:rsidRDefault="002A3AAA" w:rsidP="002A3AAA">
            <w:pPr>
              <w:rPr>
                <w:rFonts w:ascii="Myriad Pro" w:hAnsi="Myriad Pro"/>
                <w:sz w:val="18"/>
                <w:szCs w:val="18"/>
                <w:lang w:eastAsia="en-US"/>
              </w:rPr>
            </w:pPr>
            <w:r w:rsidRPr="001E38D2">
              <w:rPr>
                <w:rFonts w:ascii="Myriad Pro" w:hAnsi="Myriad Pro"/>
                <w:i/>
                <w:iCs/>
                <w:sz w:val="18"/>
                <w:szCs w:val="18"/>
                <w:lang w:eastAsia="en-US"/>
              </w:rPr>
              <w:t>Выпадающие доходы, связанные с осуществлением технологического присоединения энергопринимающих устройств с максимальной мощностью, не превышающей 15 кВ, включительно по мероприятиям «последней мили»</w:t>
            </w:r>
          </w:p>
        </w:tc>
        <w:tc>
          <w:tcPr>
            <w:tcW w:w="1697" w:type="dxa"/>
            <w:shd w:val="clear" w:color="auto" w:fill="auto"/>
            <w:vAlign w:val="center"/>
          </w:tcPr>
          <w:p w14:paraId="21BCB968" w14:textId="77777777" w:rsidR="002A3AAA" w:rsidRPr="001E38D2" w:rsidRDefault="002A3AAA" w:rsidP="002A3AAA">
            <w:pPr>
              <w:jc w:val="center"/>
              <w:rPr>
                <w:rFonts w:ascii="Myriad Pro" w:hAnsi="Myriad Pro"/>
                <w:sz w:val="18"/>
                <w:szCs w:val="16"/>
                <w:lang w:eastAsia="zh-CN"/>
              </w:rPr>
            </w:pPr>
            <w:r w:rsidRPr="001E38D2">
              <w:rPr>
                <w:rFonts w:ascii="Myriad Pro" w:hAnsi="Myriad Pro"/>
                <w:sz w:val="18"/>
                <w:szCs w:val="16"/>
                <w:lang w:eastAsia="zh-CN"/>
              </w:rPr>
              <w:t>0,00</w:t>
            </w:r>
          </w:p>
        </w:tc>
        <w:tc>
          <w:tcPr>
            <w:tcW w:w="1417" w:type="dxa"/>
            <w:shd w:val="clear" w:color="auto" w:fill="auto"/>
            <w:vAlign w:val="center"/>
          </w:tcPr>
          <w:p w14:paraId="6021A1EC" w14:textId="77777777" w:rsidR="002A3AAA" w:rsidRPr="001E38D2" w:rsidRDefault="002A3AAA" w:rsidP="002A3AAA">
            <w:pPr>
              <w:jc w:val="center"/>
              <w:rPr>
                <w:rFonts w:ascii="Myriad Pro" w:hAnsi="Myriad Pro"/>
                <w:sz w:val="18"/>
                <w:szCs w:val="16"/>
                <w:lang w:eastAsia="zh-CN"/>
              </w:rPr>
            </w:pPr>
            <w:r w:rsidRPr="001E38D2">
              <w:rPr>
                <w:rFonts w:ascii="Myriad Pro" w:hAnsi="Myriad Pro"/>
                <w:sz w:val="18"/>
                <w:szCs w:val="16"/>
                <w:lang w:eastAsia="zh-CN"/>
              </w:rPr>
              <w:t>229 210,49</w:t>
            </w:r>
          </w:p>
        </w:tc>
        <w:tc>
          <w:tcPr>
            <w:tcW w:w="1129" w:type="dxa"/>
            <w:shd w:val="clear" w:color="auto" w:fill="auto"/>
            <w:vAlign w:val="center"/>
          </w:tcPr>
          <w:p w14:paraId="054DBE18" w14:textId="77777777" w:rsidR="002A3AAA" w:rsidRPr="001E38D2" w:rsidRDefault="002A3AAA" w:rsidP="002A3AAA">
            <w:pPr>
              <w:jc w:val="center"/>
              <w:rPr>
                <w:rFonts w:ascii="Myriad Pro" w:hAnsi="Myriad Pro"/>
                <w:sz w:val="18"/>
                <w:szCs w:val="16"/>
                <w:lang w:eastAsia="zh-CN"/>
              </w:rPr>
            </w:pPr>
            <w:r w:rsidRPr="001E38D2">
              <w:rPr>
                <w:rFonts w:ascii="Myriad Pro" w:hAnsi="Myriad Pro"/>
                <w:sz w:val="18"/>
                <w:szCs w:val="16"/>
                <w:lang w:eastAsia="zh-CN"/>
              </w:rPr>
              <w:t>н/д</w:t>
            </w:r>
          </w:p>
        </w:tc>
        <w:tc>
          <w:tcPr>
            <w:tcW w:w="1285" w:type="dxa"/>
            <w:shd w:val="clear" w:color="auto" w:fill="auto"/>
            <w:vAlign w:val="center"/>
          </w:tcPr>
          <w:p w14:paraId="12824CA7" w14:textId="1860FB68" w:rsidR="002A3AAA" w:rsidRPr="001E38D2" w:rsidRDefault="009D1BA1" w:rsidP="002A3AAA">
            <w:pPr>
              <w:jc w:val="center"/>
              <w:rPr>
                <w:rFonts w:ascii="Myriad Pro" w:hAnsi="Myriad Pro"/>
                <w:sz w:val="18"/>
                <w:szCs w:val="16"/>
                <w:lang w:eastAsia="zh-CN"/>
              </w:rPr>
            </w:pPr>
            <w:r w:rsidRPr="001E38D2">
              <w:rPr>
                <w:rFonts w:ascii="Myriad Pro" w:hAnsi="Myriad Pro"/>
                <w:sz w:val="18"/>
                <w:szCs w:val="16"/>
                <w:lang w:eastAsia="zh-CN"/>
              </w:rPr>
              <w:t>201 978,98</w:t>
            </w:r>
          </w:p>
        </w:tc>
        <w:tc>
          <w:tcPr>
            <w:tcW w:w="1285" w:type="dxa"/>
            <w:shd w:val="clear" w:color="auto" w:fill="auto"/>
            <w:noWrap/>
            <w:vAlign w:val="center"/>
          </w:tcPr>
          <w:p w14:paraId="2BC36368" w14:textId="77777777" w:rsidR="002A3AAA" w:rsidRPr="001E38D2" w:rsidRDefault="002A3AAA" w:rsidP="002A3AAA">
            <w:pPr>
              <w:jc w:val="center"/>
              <w:rPr>
                <w:rFonts w:ascii="Myriad Pro" w:hAnsi="Myriad Pro"/>
                <w:sz w:val="18"/>
                <w:szCs w:val="16"/>
                <w:lang w:eastAsia="zh-CN"/>
              </w:rPr>
            </w:pPr>
            <w:r w:rsidRPr="001E38D2">
              <w:rPr>
                <w:rFonts w:ascii="Myriad Pro" w:hAnsi="Myriad Pro"/>
                <w:sz w:val="18"/>
                <w:szCs w:val="16"/>
                <w:lang w:eastAsia="zh-CN"/>
              </w:rPr>
              <w:t>-</w:t>
            </w:r>
          </w:p>
        </w:tc>
      </w:tr>
      <w:tr w:rsidR="002A3AAA" w:rsidRPr="001E38D2" w14:paraId="7D8D5230" w14:textId="77777777" w:rsidTr="0098692F">
        <w:trPr>
          <w:trHeight w:val="284"/>
        </w:trPr>
        <w:tc>
          <w:tcPr>
            <w:tcW w:w="2727" w:type="dxa"/>
            <w:shd w:val="clear" w:color="auto" w:fill="auto"/>
          </w:tcPr>
          <w:p w14:paraId="2616B793" w14:textId="77777777" w:rsidR="002A3AAA" w:rsidRPr="001E38D2" w:rsidRDefault="002A3AAA" w:rsidP="002A3AAA">
            <w:pPr>
              <w:rPr>
                <w:rFonts w:ascii="Myriad Pro" w:hAnsi="Myriad Pro"/>
                <w:sz w:val="18"/>
                <w:szCs w:val="18"/>
                <w:lang w:eastAsia="en-US"/>
              </w:rPr>
            </w:pPr>
            <w:r w:rsidRPr="001E38D2">
              <w:rPr>
                <w:rFonts w:ascii="Myriad Pro" w:hAnsi="Myriad Pro"/>
                <w:i/>
                <w:iCs/>
                <w:sz w:val="18"/>
                <w:szCs w:val="18"/>
                <w:lang w:eastAsia="en-US"/>
              </w:rPr>
              <w:t>Выпадающие доходы, связанные с осуществлением технологического присоединения энергопринимающих устройств с максимальной мощностью до 150 кВт</w:t>
            </w:r>
          </w:p>
        </w:tc>
        <w:tc>
          <w:tcPr>
            <w:tcW w:w="1697" w:type="dxa"/>
            <w:shd w:val="clear" w:color="auto" w:fill="auto"/>
            <w:vAlign w:val="center"/>
          </w:tcPr>
          <w:p w14:paraId="508D4637" w14:textId="77777777" w:rsidR="002A3AAA" w:rsidRPr="001E38D2" w:rsidRDefault="002A3AAA" w:rsidP="002A3AAA">
            <w:pPr>
              <w:jc w:val="center"/>
              <w:rPr>
                <w:rFonts w:ascii="Myriad Pro" w:hAnsi="Myriad Pro"/>
                <w:sz w:val="18"/>
                <w:szCs w:val="16"/>
                <w:lang w:eastAsia="zh-CN"/>
              </w:rPr>
            </w:pPr>
            <w:r w:rsidRPr="001E38D2">
              <w:rPr>
                <w:rFonts w:ascii="Myriad Pro" w:hAnsi="Myriad Pro"/>
                <w:sz w:val="18"/>
                <w:szCs w:val="16"/>
                <w:lang w:eastAsia="zh-CN"/>
              </w:rPr>
              <w:t>0,00</w:t>
            </w:r>
          </w:p>
        </w:tc>
        <w:tc>
          <w:tcPr>
            <w:tcW w:w="1417" w:type="dxa"/>
            <w:shd w:val="clear" w:color="auto" w:fill="auto"/>
            <w:vAlign w:val="center"/>
          </w:tcPr>
          <w:p w14:paraId="56CB8538" w14:textId="77777777" w:rsidR="002A3AAA" w:rsidRPr="001E38D2" w:rsidRDefault="002A3AAA" w:rsidP="002A3AAA">
            <w:pPr>
              <w:jc w:val="center"/>
              <w:rPr>
                <w:rFonts w:ascii="Myriad Pro" w:hAnsi="Myriad Pro"/>
                <w:sz w:val="18"/>
                <w:szCs w:val="16"/>
                <w:lang w:eastAsia="zh-CN"/>
              </w:rPr>
            </w:pPr>
            <w:r w:rsidRPr="001E38D2">
              <w:rPr>
                <w:rFonts w:ascii="Myriad Pro" w:hAnsi="Myriad Pro"/>
                <w:sz w:val="18"/>
                <w:szCs w:val="16"/>
                <w:lang w:eastAsia="zh-CN"/>
              </w:rPr>
              <w:t>26 805,67</w:t>
            </w:r>
          </w:p>
        </w:tc>
        <w:tc>
          <w:tcPr>
            <w:tcW w:w="1129" w:type="dxa"/>
            <w:shd w:val="clear" w:color="auto" w:fill="auto"/>
            <w:vAlign w:val="center"/>
          </w:tcPr>
          <w:p w14:paraId="58C29BFF" w14:textId="77777777" w:rsidR="002A3AAA" w:rsidRPr="001E38D2" w:rsidRDefault="002A3AAA" w:rsidP="002A3AAA">
            <w:pPr>
              <w:jc w:val="center"/>
              <w:rPr>
                <w:rFonts w:ascii="Myriad Pro" w:hAnsi="Myriad Pro"/>
                <w:sz w:val="18"/>
                <w:szCs w:val="16"/>
                <w:lang w:eastAsia="zh-CN"/>
              </w:rPr>
            </w:pPr>
            <w:r w:rsidRPr="001E38D2">
              <w:rPr>
                <w:rFonts w:ascii="Myriad Pro" w:hAnsi="Myriad Pro"/>
                <w:sz w:val="18"/>
                <w:szCs w:val="16"/>
                <w:lang w:eastAsia="zh-CN"/>
              </w:rPr>
              <w:t>н/д</w:t>
            </w:r>
          </w:p>
        </w:tc>
        <w:tc>
          <w:tcPr>
            <w:tcW w:w="1285" w:type="dxa"/>
            <w:shd w:val="clear" w:color="auto" w:fill="auto"/>
            <w:vAlign w:val="center"/>
          </w:tcPr>
          <w:p w14:paraId="3CE759A2" w14:textId="03214F18" w:rsidR="002A3AAA" w:rsidRPr="001E38D2" w:rsidRDefault="009D1BA1" w:rsidP="002A3AAA">
            <w:pPr>
              <w:jc w:val="center"/>
              <w:rPr>
                <w:rFonts w:ascii="Myriad Pro" w:hAnsi="Myriad Pro"/>
                <w:sz w:val="18"/>
                <w:szCs w:val="16"/>
                <w:lang w:eastAsia="zh-CN"/>
              </w:rPr>
            </w:pPr>
            <w:r w:rsidRPr="001E38D2">
              <w:rPr>
                <w:rFonts w:ascii="Myriad Pro" w:hAnsi="Myriad Pro"/>
                <w:sz w:val="18"/>
                <w:szCs w:val="16"/>
                <w:lang w:eastAsia="zh-CN"/>
              </w:rPr>
              <w:t>17 380,93</w:t>
            </w:r>
          </w:p>
        </w:tc>
        <w:tc>
          <w:tcPr>
            <w:tcW w:w="1285" w:type="dxa"/>
            <w:shd w:val="clear" w:color="auto" w:fill="auto"/>
            <w:noWrap/>
            <w:vAlign w:val="center"/>
          </w:tcPr>
          <w:p w14:paraId="12666715" w14:textId="77777777" w:rsidR="002A3AAA" w:rsidRPr="001E38D2" w:rsidRDefault="002A3AAA" w:rsidP="002A3AAA">
            <w:pPr>
              <w:jc w:val="center"/>
              <w:rPr>
                <w:rFonts w:ascii="Myriad Pro" w:hAnsi="Myriad Pro"/>
                <w:sz w:val="18"/>
                <w:szCs w:val="16"/>
                <w:lang w:eastAsia="zh-CN"/>
              </w:rPr>
            </w:pPr>
            <w:r w:rsidRPr="001E38D2">
              <w:rPr>
                <w:rFonts w:ascii="Myriad Pro" w:hAnsi="Myriad Pro"/>
                <w:sz w:val="18"/>
                <w:szCs w:val="16"/>
                <w:lang w:eastAsia="zh-CN"/>
              </w:rPr>
              <w:t>-</w:t>
            </w:r>
          </w:p>
        </w:tc>
      </w:tr>
      <w:tr w:rsidR="002A3AAA" w:rsidRPr="001E38D2" w14:paraId="3DA105DE" w14:textId="77777777" w:rsidTr="0098692F">
        <w:trPr>
          <w:trHeight w:val="284"/>
        </w:trPr>
        <w:tc>
          <w:tcPr>
            <w:tcW w:w="2727" w:type="dxa"/>
            <w:shd w:val="clear" w:color="auto" w:fill="auto"/>
          </w:tcPr>
          <w:p w14:paraId="3196F92B" w14:textId="77777777" w:rsidR="002A3AAA" w:rsidRPr="001E38D2" w:rsidRDefault="002A3AAA" w:rsidP="002A3AAA">
            <w:pPr>
              <w:rPr>
                <w:rFonts w:ascii="Myriad Pro" w:hAnsi="Myriad Pro"/>
                <w:i/>
                <w:iCs/>
                <w:sz w:val="18"/>
                <w:szCs w:val="18"/>
                <w:lang w:eastAsia="en-US"/>
              </w:rPr>
            </w:pPr>
            <w:r w:rsidRPr="001E38D2">
              <w:rPr>
                <w:rFonts w:ascii="Myriad Pro" w:hAnsi="Myriad Pro"/>
                <w:i/>
                <w:iCs/>
                <w:sz w:val="18"/>
                <w:szCs w:val="18"/>
                <w:lang w:eastAsia="en-US"/>
              </w:rPr>
              <w:t>Выпадающие доходы, связанные с предоставлением беспроцентной рассрочки платежей по оплате технологического присоединения энергопринимающих устройств максимальной мощностью выше 15 кВт и до 150 кВт</w:t>
            </w:r>
          </w:p>
        </w:tc>
        <w:tc>
          <w:tcPr>
            <w:tcW w:w="1697" w:type="dxa"/>
            <w:shd w:val="clear" w:color="auto" w:fill="auto"/>
            <w:vAlign w:val="center"/>
          </w:tcPr>
          <w:p w14:paraId="07E1B8AC" w14:textId="77777777" w:rsidR="002A3AAA" w:rsidRPr="001E38D2" w:rsidRDefault="002A3AAA" w:rsidP="002A3AAA">
            <w:pPr>
              <w:jc w:val="center"/>
              <w:rPr>
                <w:rFonts w:ascii="Myriad Pro" w:hAnsi="Myriad Pro"/>
                <w:sz w:val="18"/>
                <w:szCs w:val="16"/>
                <w:lang w:eastAsia="zh-CN"/>
              </w:rPr>
            </w:pPr>
            <w:r w:rsidRPr="001E38D2">
              <w:rPr>
                <w:rFonts w:ascii="Myriad Pro" w:hAnsi="Myriad Pro"/>
                <w:sz w:val="18"/>
                <w:szCs w:val="16"/>
                <w:lang w:eastAsia="zh-CN"/>
              </w:rPr>
              <w:t>0,00</w:t>
            </w:r>
          </w:p>
        </w:tc>
        <w:tc>
          <w:tcPr>
            <w:tcW w:w="1417" w:type="dxa"/>
            <w:shd w:val="clear" w:color="auto" w:fill="auto"/>
            <w:vAlign w:val="center"/>
          </w:tcPr>
          <w:p w14:paraId="79764DFC" w14:textId="77777777" w:rsidR="002A3AAA" w:rsidRPr="001E38D2" w:rsidRDefault="002A3AAA" w:rsidP="002A3AAA">
            <w:pPr>
              <w:jc w:val="center"/>
              <w:rPr>
                <w:rFonts w:ascii="Myriad Pro" w:hAnsi="Myriad Pro"/>
                <w:sz w:val="18"/>
                <w:szCs w:val="16"/>
                <w:lang w:eastAsia="zh-CN"/>
              </w:rPr>
            </w:pPr>
            <w:r w:rsidRPr="001E38D2">
              <w:rPr>
                <w:rFonts w:ascii="Myriad Pro" w:hAnsi="Myriad Pro"/>
                <w:sz w:val="18"/>
                <w:szCs w:val="16"/>
                <w:lang w:eastAsia="zh-CN"/>
              </w:rPr>
              <w:t>215,60</w:t>
            </w:r>
          </w:p>
        </w:tc>
        <w:tc>
          <w:tcPr>
            <w:tcW w:w="1129" w:type="dxa"/>
            <w:shd w:val="clear" w:color="auto" w:fill="auto"/>
            <w:vAlign w:val="center"/>
          </w:tcPr>
          <w:p w14:paraId="4A9AC2E5" w14:textId="77777777" w:rsidR="002A3AAA" w:rsidRPr="001E38D2" w:rsidRDefault="002A3AAA" w:rsidP="002A3AAA">
            <w:pPr>
              <w:jc w:val="center"/>
              <w:rPr>
                <w:rFonts w:ascii="Myriad Pro" w:hAnsi="Myriad Pro"/>
                <w:sz w:val="18"/>
                <w:szCs w:val="16"/>
                <w:lang w:eastAsia="zh-CN"/>
              </w:rPr>
            </w:pPr>
            <w:r w:rsidRPr="001E38D2">
              <w:rPr>
                <w:rFonts w:ascii="Myriad Pro" w:hAnsi="Myriad Pro"/>
                <w:sz w:val="18"/>
                <w:szCs w:val="16"/>
                <w:lang w:eastAsia="zh-CN"/>
              </w:rPr>
              <w:t>н/д</w:t>
            </w:r>
          </w:p>
        </w:tc>
        <w:tc>
          <w:tcPr>
            <w:tcW w:w="1285" w:type="dxa"/>
            <w:shd w:val="clear" w:color="auto" w:fill="auto"/>
            <w:vAlign w:val="center"/>
          </w:tcPr>
          <w:p w14:paraId="2E3398E5" w14:textId="77777777" w:rsidR="002A3AAA" w:rsidRPr="001E38D2" w:rsidRDefault="002A3AAA" w:rsidP="002A3AAA">
            <w:pPr>
              <w:jc w:val="center"/>
              <w:rPr>
                <w:rFonts w:ascii="Myriad Pro" w:hAnsi="Myriad Pro"/>
                <w:sz w:val="18"/>
                <w:szCs w:val="16"/>
                <w:lang w:eastAsia="zh-CN"/>
              </w:rPr>
            </w:pPr>
            <w:r w:rsidRPr="001E38D2">
              <w:rPr>
                <w:rFonts w:ascii="Myriad Pro" w:hAnsi="Myriad Pro"/>
                <w:sz w:val="18"/>
                <w:szCs w:val="16"/>
                <w:lang w:eastAsia="zh-CN"/>
              </w:rPr>
              <w:t>0,00</w:t>
            </w:r>
          </w:p>
        </w:tc>
        <w:tc>
          <w:tcPr>
            <w:tcW w:w="1285" w:type="dxa"/>
            <w:shd w:val="clear" w:color="auto" w:fill="auto"/>
            <w:noWrap/>
            <w:vAlign w:val="center"/>
          </w:tcPr>
          <w:p w14:paraId="0C7D4A88" w14:textId="77777777" w:rsidR="002A3AAA" w:rsidRPr="001E38D2" w:rsidRDefault="002A3AAA" w:rsidP="002A3AAA">
            <w:pPr>
              <w:jc w:val="center"/>
              <w:rPr>
                <w:rFonts w:ascii="Myriad Pro" w:hAnsi="Myriad Pro"/>
                <w:sz w:val="18"/>
                <w:szCs w:val="16"/>
                <w:lang w:eastAsia="zh-CN"/>
              </w:rPr>
            </w:pPr>
            <w:r w:rsidRPr="001E38D2">
              <w:rPr>
                <w:rFonts w:ascii="Myriad Pro" w:hAnsi="Myriad Pro"/>
                <w:sz w:val="18"/>
                <w:szCs w:val="16"/>
                <w:lang w:eastAsia="zh-CN"/>
              </w:rPr>
              <w:t>-</w:t>
            </w:r>
          </w:p>
        </w:tc>
      </w:tr>
    </w:tbl>
    <w:p w14:paraId="656AF3E8" w14:textId="77777777" w:rsidR="002A3AAA" w:rsidRPr="001E38D2" w:rsidRDefault="002A3AAA" w:rsidP="002A3AAA">
      <w:pPr>
        <w:autoSpaceDE w:val="0"/>
        <w:autoSpaceDN w:val="0"/>
        <w:adjustRightInd w:val="0"/>
        <w:spacing w:line="360" w:lineRule="auto"/>
        <w:ind w:firstLine="709"/>
        <w:contextualSpacing/>
        <w:jc w:val="both"/>
        <w:rPr>
          <w:rFonts w:ascii="Myriad Pro" w:eastAsia="Calibri" w:hAnsi="Myriad Pro"/>
          <w:bCs/>
          <w:color w:val="000000"/>
          <w:sz w:val="20"/>
          <w:szCs w:val="26"/>
          <w:lang w:eastAsia="zh-CN"/>
        </w:rPr>
      </w:pPr>
    </w:p>
    <w:p w14:paraId="531BF873" w14:textId="2E696D44" w:rsidR="002A3AAA" w:rsidRPr="001E38D2" w:rsidRDefault="002A3AAA" w:rsidP="001E38D2">
      <w:pPr>
        <w:autoSpaceDE w:val="0"/>
        <w:autoSpaceDN w:val="0"/>
        <w:adjustRightInd w:val="0"/>
        <w:spacing w:line="360" w:lineRule="auto"/>
        <w:ind w:firstLine="567"/>
        <w:contextualSpacing/>
        <w:jc w:val="both"/>
        <w:rPr>
          <w:rFonts w:ascii="Myriad Pro" w:eastAsia="Calibri" w:hAnsi="Myriad Pro"/>
          <w:bCs/>
          <w:color w:val="000000"/>
          <w:sz w:val="26"/>
          <w:szCs w:val="26"/>
          <w:lang w:eastAsia="zh-CN"/>
        </w:rPr>
      </w:pPr>
      <w:r w:rsidRPr="001E38D2">
        <w:rPr>
          <w:rFonts w:ascii="Myriad Pro" w:eastAsia="Calibri" w:hAnsi="Myriad Pro"/>
          <w:bCs/>
          <w:color w:val="000000"/>
          <w:sz w:val="26"/>
          <w:szCs w:val="26"/>
          <w:lang w:eastAsia="zh-CN"/>
        </w:rPr>
        <w:t xml:space="preserve">Исполнитель отмечает, что филиалом «Хакасэнерго» в обоснование расчета плановых показателей на 2017 год в соответствии с Методическими указаниями </w:t>
      </w:r>
      <w:r w:rsidRPr="001E38D2">
        <w:rPr>
          <w:rFonts w:ascii="Myriad Pro" w:eastAsia="Calibri" w:hAnsi="Myriad Pro"/>
          <w:bCs/>
          <w:color w:val="000000"/>
          <w:sz w:val="26"/>
          <w:szCs w:val="26"/>
          <w:lang w:eastAsia="zh-CN"/>
        </w:rPr>
        <w:br/>
      </w:r>
      <w:r w:rsidR="00DC5FAB" w:rsidRPr="001E38D2">
        <w:rPr>
          <w:rFonts w:ascii="Myriad Pro" w:eastAsia="Calibri" w:hAnsi="Myriad Pro"/>
          <w:bCs/>
          <w:color w:val="000000"/>
          <w:sz w:val="26"/>
          <w:szCs w:val="26"/>
          <w:lang w:eastAsia="zh-CN"/>
        </w:rPr>
        <w:t>№ </w:t>
      </w:r>
      <w:r w:rsidRPr="001E38D2">
        <w:rPr>
          <w:rFonts w:ascii="Myriad Pro" w:eastAsia="Calibri" w:hAnsi="Myriad Pro"/>
          <w:bCs/>
          <w:color w:val="000000"/>
          <w:sz w:val="26"/>
          <w:szCs w:val="26"/>
          <w:lang w:eastAsia="zh-CN"/>
        </w:rPr>
        <w:t>215-э по виду деятельности «технологическое присоединение» представлен недостаточный объем материалов в качестве подтверждения понесенных затрат в 2013-2015 году:</w:t>
      </w:r>
    </w:p>
    <w:p w14:paraId="73174691" w14:textId="77777777" w:rsidR="002A3AAA" w:rsidRPr="001E38D2" w:rsidRDefault="002A3AAA" w:rsidP="001E38D2">
      <w:pPr>
        <w:numPr>
          <w:ilvl w:val="0"/>
          <w:numId w:val="28"/>
        </w:numPr>
        <w:tabs>
          <w:tab w:val="left" w:pos="1134"/>
        </w:tabs>
        <w:autoSpaceDE w:val="0"/>
        <w:autoSpaceDN w:val="0"/>
        <w:adjustRightInd w:val="0"/>
        <w:spacing w:line="360" w:lineRule="auto"/>
        <w:ind w:left="0" w:firstLine="567"/>
        <w:contextualSpacing/>
        <w:jc w:val="both"/>
        <w:rPr>
          <w:rFonts w:ascii="Myriad Pro" w:eastAsia="Calibri" w:hAnsi="Myriad Pro"/>
          <w:bCs/>
          <w:color w:val="000000"/>
          <w:sz w:val="26"/>
          <w:szCs w:val="26"/>
          <w:lang w:eastAsia="zh-CN"/>
        </w:rPr>
      </w:pPr>
      <w:r w:rsidRPr="001E38D2">
        <w:rPr>
          <w:rFonts w:ascii="Myriad Pro" w:eastAsia="Calibri" w:hAnsi="Myriad Pro"/>
          <w:bCs/>
          <w:color w:val="000000"/>
          <w:sz w:val="26"/>
          <w:szCs w:val="26"/>
          <w:lang w:eastAsia="zh-CN"/>
        </w:rPr>
        <w:t>отсутствуют Акты о приемке выполненных работ (форма КС-2), Справки о стоимости выполненных работ и затрат (форма КС-3) за 2013-2015 годы, подтверждающие фактически понесенные расходы по мероприятиям «последней мили»;</w:t>
      </w:r>
    </w:p>
    <w:p w14:paraId="5EFB0D01" w14:textId="77777777" w:rsidR="002A3AAA" w:rsidRPr="001E38D2" w:rsidRDefault="002A3AAA" w:rsidP="001E38D2">
      <w:pPr>
        <w:numPr>
          <w:ilvl w:val="0"/>
          <w:numId w:val="28"/>
        </w:numPr>
        <w:tabs>
          <w:tab w:val="left" w:pos="1134"/>
        </w:tabs>
        <w:autoSpaceDE w:val="0"/>
        <w:autoSpaceDN w:val="0"/>
        <w:adjustRightInd w:val="0"/>
        <w:spacing w:line="360" w:lineRule="auto"/>
        <w:ind w:left="0" w:firstLine="567"/>
        <w:contextualSpacing/>
        <w:jc w:val="both"/>
        <w:rPr>
          <w:rFonts w:ascii="Myriad Pro" w:eastAsia="Calibri" w:hAnsi="Myriad Pro"/>
          <w:bCs/>
          <w:color w:val="000000"/>
          <w:sz w:val="26"/>
          <w:szCs w:val="26"/>
          <w:lang w:eastAsia="zh-CN"/>
        </w:rPr>
      </w:pPr>
      <w:r w:rsidRPr="001E38D2">
        <w:rPr>
          <w:rFonts w:ascii="Myriad Pro" w:eastAsia="Calibri" w:hAnsi="Myriad Pro"/>
          <w:bCs/>
          <w:color w:val="000000"/>
          <w:sz w:val="26"/>
          <w:szCs w:val="26"/>
          <w:lang w:eastAsia="zh-CN"/>
        </w:rPr>
        <w:t>отсутствуют документы, подтверждающие строительство объектов электросетевого хозяйства по выполненным договорам технологического присоединения к электрическим сетям за три предыдущих года (2013-2015) (отсутствуют формы первичных учетных данных (ОС-1, ОС-1а, ОС-3));</w:t>
      </w:r>
    </w:p>
    <w:p w14:paraId="602EC198" w14:textId="76BD62DB" w:rsidR="002A3AAA" w:rsidRPr="001E38D2" w:rsidRDefault="002A3AAA" w:rsidP="001E38D2">
      <w:pPr>
        <w:numPr>
          <w:ilvl w:val="0"/>
          <w:numId w:val="28"/>
        </w:numPr>
        <w:tabs>
          <w:tab w:val="left" w:pos="1134"/>
        </w:tabs>
        <w:autoSpaceDE w:val="0"/>
        <w:autoSpaceDN w:val="0"/>
        <w:adjustRightInd w:val="0"/>
        <w:spacing w:line="360" w:lineRule="auto"/>
        <w:ind w:left="0" w:firstLine="567"/>
        <w:contextualSpacing/>
        <w:jc w:val="both"/>
        <w:rPr>
          <w:rFonts w:ascii="Myriad Pro" w:eastAsia="Calibri" w:hAnsi="Myriad Pro"/>
          <w:bCs/>
          <w:color w:val="000000"/>
          <w:sz w:val="26"/>
          <w:szCs w:val="26"/>
          <w:lang w:eastAsia="zh-CN"/>
        </w:rPr>
      </w:pPr>
      <w:r w:rsidRPr="001E38D2">
        <w:rPr>
          <w:rFonts w:ascii="Myriad Pro" w:eastAsia="Calibri" w:hAnsi="Myriad Pro"/>
          <w:bCs/>
          <w:color w:val="000000"/>
          <w:sz w:val="26"/>
          <w:szCs w:val="26"/>
          <w:lang w:eastAsia="zh-CN"/>
        </w:rPr>
        <w:t xml:space="preserve">филиалом «Хакасэнерго» в пакете документов не представлен анализ выручки по исполненным в 2013-2015 гг. договорам ТП энергопринимающих устройств с максимальной мощностью до 150 кВт в соответствии с нормами статьи 23.2 </w:t>
      </w:r>
      <w:r w:rsidR="00DC5FAB" w:rsidRPr="001E38D2">
        <w:rPr>
          <w:rFonts w:ascii="Myriad Pro" w:eastAsia="Calibri" w:hAnsi="Myriad Pro"/>
          <w:bCs/>
          <w:color w:val="000000"/>
          <w:sz w:val="26"/>
          <w:szCs w:val="26"/>
          <w:lang w:eastAsia="zh-CN"/>
        </w:rPr>
        <w:t>№ </w:t>
      </w:r>
      <w:r w:rsidRPr="001E38D2">
        <w:rPr>
          <w:rFonts w:ascii="Myriad Pro" w:eastAsia="Calibri" w:hAnsi="Myriad Pro"/>
          <w:bCs/>
          <w:color w:val="000000"/>
          <w:sz w:val="26"/>
          <w:szCs w:val="26"/>
          <w:lang w:eastAsia="zh-CN"/>
        </w:rPr>
        <w:t>ФЗ-35, согласно которым с 01.10.2015 расходы, связанные со строительством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в плате за ТП учитывается в размере 50%, а с 01.10.2017 расходы, связанные со строительством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в плате за ТП не учитывается;</w:t>
      </w:r>
    </w:p>
    <w:p w14:paraId="7CC5C313" w14:textId="77777777" w:rsidR="002A3AAA" w:rsidRPr="001E38D2" w:rsidRDefault="002A3AAA" w:rsidP="001E38D2">
      <w:pPr>
        <w:numPr>
          <w:ilvl w:val="0"/>
          <w:numId w:val="26"/>
        </w:numPr>
        <w:tabs>
          <w:tab w:val="left" w:pos="1134"/>
        </w:tabs>
        <w:autoSpaceDE w:val="0"/>
        <w:autoSpaceDN w:val="0"/>
        <w:adjustRightInd w:val="0"/>
        <w:spacing w:line="360" w:lineRule="auto"/>
        <w:ind w:left="142" w:firstLine="567"/>
        <w:contextualSpacing/>
        <w:jc w:val="both"/>
        <w:rPr>
          <w:rFonts w:ascii="Myriad Pro" w:eastAsia="Calibri" w:hAnsi="Myriad Pro"/>
          <w:color w:val="000000"/>
          <w:sz w:val="26"/>
          <w:szCs w:val="26"/>
          <w:lang w:eastAsia="zh-CN"/>
        </w:rPr>
      </w:pPr>
      <w:r w:rsidRPr="001E38D2">
        <w:rPr>
          <w:rFonts w:ascii="Myriad Pro" w:eastAsia="Calibri" w:hAnsi="Myriad Pro"/>
          <w:color w:val="000000"/>
          <w:sz w:val="26"/>
          <w:szCs w:val="26"/>
          <w:lang w:eastAsia="zh-CN"/>
        </w:rPr>
        <w:t>заявки на технологическое присоединение льготных категорий потребителей на 2017 год не представлены;</w:t>
      </w:r>
    </w:p>
    <w:p w14:paraId="49D9AE75" w14:textId="77777777" w:rsidR="002A3AAA" w:rsidRPr="001E38D2" w:rsidRDefault="002A3AAA" w:rsidP="001E38D2">
      <w:pPr>
        <w:numPr>
          <w:ilvl w:val="0"/>
          <w:numId w:val="26"/>
        </w:numPr>
        <w:tabs>
          <w:tab w:val="left" w:pos="1134"/>
        </w:tabs>
        <w:autoSpaceDE w:val="0"/>
        <w:autoSpaceDN w:val="0"/>
        <w:adjustRightInd w:val="0"/>
        <w:spacing w:line="360" w:lineRule="auto"/>
        <w:ind w:left="142" w:firstLine="567"/>
        <w:contextualSpacing/>
        <w:jc w:val="both"/>
        <w:rPr>
          <w:rFonts w:ascii="Myriad Pro" w:eastAsia="Calibri" w:hAnsi="Myriad Pro"/>
          <w:color w:val="000000"/>
          <w:sz w:val="26"/>
          <w:szCs w:val="26"/>
          <w:lang w:eastAsia="zh-CN"/>
        </w:rPr>
      </w:pPr>
      <w:r w:rsidRPr="001E38D2">
        <w:rPr>
          <w:rFonts w:ascii="Myriad Pro" w:eastAsia="Calibri" w:hAnsi="Myriad Pro"/>
          <w:color w:val="000000"/>
          <w:sz w:val="26"/>
          <w:szCs w:val="26"/>
          <w:lang w:eastAsia="zh-CN"/>
        </w:rPr>
        <w:t>отсутствуют реестры и сканы договоров ТП, Технические условия и Акты об осуществлении технологического присоединения.</w:t>
      </w:r>
    </w:p>
    <w:p w14:paraId="3F069067" w14:textId="2D0E948F" w:rsidR="002A3AAA" w:rsidRPr="001E38D2" w:rsidRDefault="002A3AAA" w:rsidP="001E38D2">
      <w:pPr>
        <w:spacing w:line="360" w:lineRule="auto"/>
        <w:ind w:firstLine="567"/>
        <w:contextualSpacing/>
        <w:jc w:val="both"/>
        <w:rPr>
          <w:rFonts w:ascii="Myriad Pro" w:hAnsi="Myriad Pro"/>
          <w:bCs/>
          <w:sz w:val="26"/>
          <w:szCs w:val="26"/>
          <w:lang w:eastAsia="zh-CN"/>
        </w:rPr>
      </w:pPr>
      <w:r w:rsidRPr="001E38D2">
        <w:rPr>
          <w:rFonts w:ascii="Myriad Pro" w:hAnsi="Myriad Pro"/>
          <w:bCs/>
          <w:sz w:val="26"/>
          <w:szCs w:val="26"/>
          <w:lang w:eastAsia="zh-CN"/>
        </w:rPr>
        <w:t xml:space="preserve">На основании изложенного Исполнителем определена общая величина неподконтрольных расходов на 2017 год в размере </w:t>
      </w:r>
      <w:r w:rsidR="00363BD7" w:rsidRPr="001E38D2">
        <w:rPr>
          <w:rFonts w:ascii="Myriad Pro" w:hAnsi="Myriad Pro"/>
          <w:bCs/>
          <w:sz w:val="26"/>
          <w:szCs w:val="26"/>
          <w:lang w:eastAsia="zh-CN"/>
        </w:rPr>
        <w:t xml:space="preserve">2 314 651,78 </w:t>
      </w:r>
      <w:r w:rsidRPr="001E38D2">
        <w:rPr>
          <w:rFonts w:ascii="Myriad Pro" w:hAnsi="Myriad Pro"/>
          <w:bCs/>
          <w:sz w:val="26"/>
          <w:szCs w:val="26"/>
          <w:lang w:eastAsia="zh-CN"/>
        </w:rPr>
        <w:t xml:space="preserve">тыс. руб., что </w:t>
      </w:r>
      <w:r w:rsidRPr="001E38D2">
        <w:rPr>
          <w:rFonts w:ascii="Myriad Pro" w:hAnsi="Myriad Pro"/>
          <w:bCs/>
          <w:sz w:val="26"/>
          <w:szCs w:val="26"/>
          <w:lang w:eastAsia="zh-CN"/>
        </w:rPr>
        <w:br/>
        <w:t xml:space="preserve">на </w:t>
      </w:r>
      <w:r w:rsidR="00363BD7" w:rsidRPr="001E38D2">
        <w:rPr>
          <w:rFonts w:ascii="Myriad Pro" w:hAnsi="Myriad Pro"/>
          <w:bCs/>
          <w:sz w:val="26"/>
          <w:szCs w:val="26"/>
          <w:lang w:eastAsia="zh-CN"/>
        </w:rPr>
        <w:t xml:space="preserve">70 063,56 </w:t>
      </w:r>
      <w:r w:rsidRPr="001E38D2">
        <w:rPr>
          <w:rFonts w:ascii="Myriad Pro" w:hAnsi="Myriad Pro"/>
          <w:bCs/>
          <w:sz w:val="26"/>
          <w:szCs w:val="26"/>
          <w:lang w:eastAsia="zh-CN"/>
        </w:rPr>
        <w:t xml:space="preserve">тыс. руб. больше величины, учтенной Государственным комитетом по тарифам и энергетике Республики Хакасия в НВВ филиала </w:t>
      </w:r>
      <w:r w:rsidR="00043FD8" w:rsidRPr="001E38D2">
        <w:rPr>
          <w:rFonts w:ascii="Myriad Pro" w:hAnsi="Myriad Pro"/>
          <w:bCs/>
          <w:sz w:val="26"/>
          <w:szCs w:val="26"/>
          <w:lang w:eastAsia="zh-CN"/>
        </w:rPr>
        <w:t>ПАО </w:t>
      </w:r>
      <w:r w:rsidRPr="001E38D2">
        <w:rPr>
          <w:rFonts w:ascii="Myriad Pro" w:hAnsi="Myriad Pro"/>
          <w:bCs/>
          <w:sz w:val="26"/>
          <w:szCs w:val="26"/>
          <w:lang w:eastAsia="zh-CN"/>
        </w:rPr>
        <w:t>«МРСК Сибири» - «Хакасэнерго» на 2017 год.</w:t>
      </w:r>
    </w:p>
    <w:p w14:paraId="79DE8759" w14:textId="77777777" w:rsidR="002A3AAA" w:rsidRPr="009E5925" w:rsidRDefault="002A3AAA" w:rsidP="001E38D2">
      <w:pPr>
        <w:spacing w:line="360" w:lineRule="auto"/>
        <w:ind w:firstLine="567"/>
        <w:contextualSpacing/>
        <w:jc w:val="both"/>
        <w:rPr>
          <w:rFonts w:ascii="Myriad Pro" w:hAnsi="Myriad Pro"/>
          <w:bCs/>
          <w:sz w:val="26"/>
          <w:szCs w:val="26"/>
          <w:lang w:eastAsia="zh-CN"/>
        </w:rPr>
      </w:pPr>
      <w:r w:rsidRPr="001E38D2">
        <w:rPr>
          <w:rFonts w:ascii="Myriad Pro" w:hAnsi="Myriad Pro"/>
          <w:bCs/>
          <w:sz w:val="26"/>
          <w:szCs w:val="26"/>
          <w:lang w:eastAsia="zh-CN"/>
        </w:rPr>
        <w:t>В следующей таблице приведен сводный расчет неподконтрольных расходов, выполненный Исполнителем:</w:t>
      </w:r>
    </w:p>
    <w:tbl>
      <w:tblPr>
        <w:tblW w:w="9346"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1"/>
        <w:gridCol w:w="1945"/>
        <w:gridCol w:w="909"/>
        <w:gridCol w:w="1222"/>
        <w:gridCol w:w="1120"/>
        <w:gridCol w:w="1167"/>
        <w:gridCol w:w="1260"/>
        <w:gridCol w:w="1082"/>
      </w:tblGrid>
      <w:tr w:rsidR="00B45A6F" w:rsidRPr="009E5925" w14:paraId="01AC28C0" w14:textId="77777777" w:rsidTr="0098692F">
        <w:trPr>
          <w:trHeight w:val="20"/>
          <w:tblHeader/>
        </w:trPr>
        <w:tc>
          <w:tcPr>
            <w:tcW w:w="64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8FB498E" w14:textId="703D3C77" w:rsidR="002A3AAA" w:rsidRPr="009E5925" w:rsidRDefault="00DC5FAB" w:rsidP="002A3AAA">
            <w:pPr>
              <w:jc w:val="center"/>
              <w:rPr>
                <w:rFonts w:ascii="Myriad Pro" w:hAnsi="Myriad Pro"/>
                <w:b/>
                <w:bCs/>
                <w:color w:val="FFFFFF" w:themeColor="background1"/>
                <w:sz w:val="16"/>
                <w:szCs w:val="16"/>
              </w:rPr>
            </w:pPr>
            <w:r>
              <w:rPr>
                <w:rFonts w:ascii="Myriad Pro" w:hAnsi="Myriad Pro"/>
                <w:b/>
                <w:bCs/>
                <w:color w:val="FFFFFF" w:themeColor="background1"/>
                <w:sz w:val="16"/>
                <w:szCs w:val="16"/>
              </w:rPr>
              <w:t>№ </w:t>
            </w:r>
            <w:r w:rsidR="002A3AAA" w:rsidRPr="009E5925">
              <w:rPr>
                <w:rFonts w:ascii="Myriad Pro" w:hAnsi="Myriad Pro"/>
                <w:b/>
                <w:bCs/>
                <w:color w:val="FFFFFF" w:themeColor="background1"/>
                <w:sz w:val="16"/>
                <w:szCs w:val="16"/>
              </w:rPr>
              <w:t>п/п</w:t>
            </w:r>
          </w:p>
        </w:tc>
        <w:tc>
          <w:tcPr>
            <w:tcW w:w="194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41BFE7"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Показатель</w:t>
            </w:r>
          </w:p>
        </w:tc>
        <w:tc>
          <w:tcPr>
            <w:tcW w:w="90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46BC94C"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Ед. изм.</w:t>
            </w:r>
          </w:p>
        </w:tc>
        <w:tc>
          <w:tcPr>
            <w:tcW w:w="5851"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165448"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2017 год</w:t>
            </w:r>
          </w:p>
        </w:tc>
      </w:tr>
      <w:tr w:rsidR="00B45A6F" w:rsidRPr="009E5925" w14:paraId="38ECC04E" w14:textId="77777777" w:rsidTr="0098692F">
        <w:trPr>
          <w:trHeight w:val="20"/>
          <w:tblHeader/>
        </w:trPr>
        <w:tc>
          <w:tcPr>
            <w:tcW w:w="64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A3F204" w14:textId="77777777" w:rsidR="002A3AAA" w:rsidRPr="009E5925" w:rsidRDefault="002A3AAA" w:rsidP="002A3AAA">
            <w:pPr>
              <w:rPr>
                <w:rFonts w:ascii="Myriad Pro" w:hAnsi="Myriad Pro"/>
                <w:b/>
                <w:bCs/>
                <w:color w:val="FFFFFF" w:themeColor="background1"/>
                <w:sz w:val="16"/>
                <w:szCs w:val="16"/>
              </w:rPr>
            </w:pPr>
          </w:p>
        </w:tc>
        <w:tc>
          <w:tcPr>
            <w:tcW w:w="194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8859FF" w14:textId="77777777" w:rsidR="002A3AAA" w:rsidRPr="009E5925" w:rsidRDefault="002A3AAA" w:rsidP="002A3AAA">
            <w:pPr>
              <w:rPr>
                <w:rFonts w:ascii="Myriad Pro" w:hAnsi="Myriad Pro"/>
                <w:b/>
                <w:bCs/>
                <w:color w:val="FFFFFF" w:themeColor="background1"/>
                <w:sz w:val="16"/>
                <w:szCs w:val="16"/>
              </w:rPr>
            </w:pPr>
          </w:p>
        </w:tc>
        <w:tc>
          <w:tcPr>
            <w:tcW w:w="90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F1749C" w14:textId="77777777" w:rsidR="002A3AAA" w:rsidRPr="009E5925" w:rsidRDefault="002A3AAA" w:rsidP="002A3AAA">
            <w:pPr>
              <w:rPr>
                <w:rFonts w:ascii="Myriad Pro" w:hAnsi="Myriad Pro"/>
                <w:b/>
                <w:bCs/>
                <w:color w:val="FFFFFF" w:themeColor="background1"/>
                <w:sz w:val="16"/>
                <w:szCs w:val="16"/>
              </w:rPr>
            </w:pPr>
          </w:p>
        </w:tc>
        <w:tc>
          <w:tcPr>
            <w:tcW w:w="12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1370DE"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Предложение Филиала</w:t>
            </w:r>
          </w:p>
        </w:tc>
        <w:tc>
          <w:tcPr>
            <w:tcW w:w="1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DDD993"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ТБР</w:t>
            </w:r>
          </w:p>
        </w:tc>
        <w:tc>
          <w:tcPr>
            <w:tcW w:w="11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F0D004"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Расчет Исполнителя</w:t>
            </w:r>
          </w:p>
        </w:tc>
        <w:tc>
          <w:tcPr>
            <w:tcW w:w="1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690DB5"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в т.ч.  расходы недоучтенные ГКТЭ РХ в сравнении с ЭОР "+" (гр.6- гр.5)</w:t>
            </w:r>
          </w:p>
        </w:tc>
        <w:tc>
          <w:tcPr>
            <w:tcW w:w="10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3FB418"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риск изъятия расходов "-" (гр.6- гр.5)</w:t>
            </w:r>
          </w:p>
        </w:tc>
      </w:tr>
      <w:tr w:rsidR="00B45A6F" w:rsidRPr="009E5925" w14:paraId="798CC74D" w14:textId="77777777" w:rsidTr="0098692F">
        <w:trPr>
          <w:trHeight w:val="20"/>
          <w:tblHeader/>
        </w:trPr>
        <w:tc>
          <w:tcPr>
            <w:tcW w:w="6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D9A4407"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1</w:t>
            </w:r>
          </w:p>
        </w:tc>
        <w:tc>
          <w:tcPr>
            <w:tcW w:w="19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30BCA0"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w:t>
            </w:r>
          </w:p>
        </w:tc>
        <w:tc>
          <w:tcPr>
            <w:tcW w:w="9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2C1182C"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3</w:t>
            </w:r>
          </w:p>
        </w:tc>
        <w:tc>
          <w:tcPr>
            <w:tcW w:w="12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C925DA"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4</w:t>
            </w:r>
          </w:p>
        </w:tc>
        <w:tc>
          <w:tcPr>
            <w:tcW w:w="1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BDFC2E"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5</w:t>
            </w:r>
          </w:p>
        </w:tc>
        <w:tc>
          <w:tcPr>
            <w:tcW w:w="11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803E56"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6</w:t>
            </w:r>
          </w:p>
        </w:tc>
        <w:tc>
          <w:tcPr>
            <w:tcW w:w="1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E449FA"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7</w:t>
            </w:r>
          </w:p>
        </w:tc>
        <w:tc>
          <w:tcPr>
            <w:tcW w:w="10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F6C267" w14:textId="77777777" w:rsidR="002A3AAA" w:rsidRPr="009E5925" w:rsidRDefault="002A3AAA" w:rsidP="002A3AAA">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8</w:t>
            </w:r>
          </w:p>
        </w:tc>
      </w:tr>
      <w:tr w:rsidR="002A3AAA" w:rsidRPr="009E5925" w14:paraId="47BAFBAF" w14:textId="77777777" w:rsidTr="0098692F">
        <w:trPr>
          <w:trHeight w:val="20"/>
        </w:trPr>
        <w:tc>
          <w:tcPr>
            <w:tcW w:w="641" w:type="dxa"/>
            <w:tcBorders>
              <w:top w:val="single" w:sz="4" w:space="0" w:color="FFFFFF" w:themeColor="background1"/>
            </w:tcBorders>
            <w:shd w:val="clear" w:color="auto" w:fill="auto"/>
            <w:noWrap/>
            <w:vAlign w:val="center"/>
            <w:hideMark/>
          </w:tcPr>
          <w:p w14:paraId="28C6C5AB"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en-US"/>
              </w:rPr>
              <w:t>1</w:t>
            </w:r>
          </w:p>
        </w:tc>
        <w:tc>
          <w:tcPr>
            <w:tcW w:w="1945" w:type="dxa"/>
            <w:tcBorders>
              <w:top w:val="single" w:sz="4" w:space="0" w:color="FFFFFF" w:themeColor="background1"/>
            </w:tcBorders>
            <w:shd w:val="clear" w:color="auto" w:fill="auto"/>
            <w:vAlign w:val="center"/>
            <w:hideMark/>
          </w:tcPr>
          <w:p w14:paraId="6C99EBCA" w14:textId="1BF64088" w:rsidR="002A3AAA" w:rsidRPr="009E5925" w:rsidRDefault="002A3AAA" w:rsidP="002A3AAA">
            <w:pPr>
              <w:rPr>
                <w:rFonts w:ascii="Myriad Pro" w:hAnsi="Myriad Pro"/>
                <w:sz w:val="16"/>
                <w:szCs w:val="16"/>
              </w:rPr>
            </w:pPr>
            <w:r w:rsidRPr="009E5925">
              <w:rPr>
                <w:rFonts w:ascii="Myriad Pro" w:hAnsi="Myriad Pro"/>
                <w:sz w:val="16"/>
                <w:szCs w:val="16"/>
                <w:lang w:eastAsia="zh-CN"/>
              </w:rPr>
              <w:t xml:space="preserve">Оплата услуг </w:t>
            </w:r>
            <w:r w:rsidR="00043FD8">
              <w:rPr>
                <w:rFonts w:ascii="Myriad Pro" w:hAnsi="Myriad Pro"/>
                <w:sz w:val="16"/>
                <w:szCs w:val="16"/>
                <w:lang w:eastAsia="zh-CN"/>
              </w:rPr>
              <w:t>ПАО </w:t>
            </w:r>
            <w:r w:rsidRPr="009E5925">
              <w:rPr>
                <w:rFonts w:ascii="Myriad Pro" w:hAnsi="Myriad Pro"/>
                <w:sz w:val="16"/>
                <w:szCs w:val="16"/>
                <w:lang w:eastAsia="zh-CN"/>
              </w:rPr>
              <w:t>«ФСК ЕЭС»</w:t>
            </w:r>
          </w:p>
        </w:tc>
        <w:tc>
          <w:tcPr>
            <w:tcW w:w="909" w:type="dxa"/>
            <w:tcBorders>
              <w:top w:val="single" w:sz="4" w:space="0" w:color="FFFFFF" w:themeColor="background1"/>
            </w:tcBorders>
            <w:shd w:val="clear" w:color="auto" w:fill="auto"/>
            <w:noWrap/>
            <w:vAlign w:val="center"/>
            <w:hideMark/>
          </w:tcPr>
          <w:p w14:paraId="67F786D6"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тыс. руб.</w:t>
            </w:r>
          </w:p>
        </w:tc>
        <w:tc>
          <w:tcPr>
            <w:tcW w:w="1222" w:type="dxa"/>
            <w:tcBorders>
              <w:top w:val="single" w:sz="4" w:space="0" w:color="FFFFFF" w:themeColor="background1"/>
            </w:tcBorders>
            <w:shd w:val="clear" w:color="auto" w:fill="auto"/>
            <w:noWrap/>
            <w:vAlign w:val="center"/>
          </w:tcPr>
          <w:p w14:paraId="1DFCB3A9"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1 583 378,51</w:t>
            </w:r>
          </w:p>
        </w:tc>
        <w:tc>
          <w:tcPr>
            <w:tcW w:w="1120" w:type="dxa"/>
            <w:tcBorders>
              <w:top w:val="single" w:sz="4" w:space="0" w:color="FFFFFF" w:themeColor="background1"/>
            </w:tcBorders>
            <w:shd w:val="clear" w:color="auto" w:fill="auto"/>
            <w:noWrap/>
            <w:vAlign w:val="center"/>
          </w:tcPr>
          <w:p w14:paraId="02850DCD"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1 641 143,78</w:t>
            </w:r>
          </w:p>
        </w:tc>
        <w:tc>
          <w:tcPr>
            <w:tcW w:w="1167" w:type="dxa"/>
            <w:tcBorders>
              <w:top w:val="single" w:sz="4" w:space="0" w:color="FFFFFF" w:themeColor="background1"/>
            </w:tcBorders>
            <w:shd w:val="clear" w:color="auto" w:fill="auto"/>
            <w:noWrap/>
            <w:vAlign w:val="center"/>
          </w:tcPr>
          <w:p w14:paraId="456F15D0"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1 642 673,88</w:t>
            </w:r>
          </w:p>
        </w:tc>
        <w:tc>
          <w:tcPr>
            <w:tcW w:w="1260" w:type="dxa"/>
            <w:tcBorders>
              <w:top w:val="single" w:sz="4" w:space="0" w:color="FFFFFF" w:themeColor="background1"/>
            </w:tcBorders>
            <w:shd w:val="clear" w:color="auto" w:fill="auto"/>
            <w:noWrap/>
            <w:vAlign w:val="center"/>
          </w:tcPr>
          <w:p w14:paraId="51A4AA13"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1 530,10</w:t>
            </w:r>
          </w:p>
        </w:tc>
        <w:tc>
          <w:tcPr>
            <w:tcW w:w="1082" w:type="dxa"/>
            <w:tcBorders>
              <w:top w:val="single" w:sz="4" w:space="0" w:color="FFFFFF" w:themeColor="background1"/>
            </w:tcBorders>
            <w:shd w:val="clear" w:color="auto" w:fill="auto"/>
            <w:noWrap/>
            <w:vAlign w:val="center"/>
          </w:tcPr>
          <w:p w14:paraId="351D7FC2"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r>
      <w:tr w:rsidR="002A3AAA" w:rsidRPr="009E5925" w14:paraId="25B7E558" w14:textId="77777777" w:rsidTr="0098692F">
        <w:trPr>
          <w:trHeight w:val="20"/>
        </w:trPr>
        <w:tc>
          <w:tcPr>
            <w:tcW w:w="641" w:type="dxa"/>
            <w:shd w:val="clear" w:color="auto" w:fill="auto"/>
            <w:noWrap/>
            <w:vAlign w:val="center"/>
            <w:hideMark/>
          </w:tcPr>
          <w:p w14:paraId="6B5649FB"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en-US"/>
              </w:rPr>
              <w:t>2</w:t>
            </w:r>
          </w:p>
        </w:tc>
        <w:tc>
          <w:tcPr>
            <w:tcW w:w="1945" w:type="dxa"/>
            <w:shd w:val="clear" w:color="auto" w:fill="auto"/>
            <w:vAlign w:val="center"/>
            <w:hideMark/>
          </w:tcPr>
          <w:p w14:paraId="6861011E" w14:textId="77777777" w:rsidR="002A3AAA" w:rsidRPr="009E5925" w:rsidRDefault="002A3AAA" w:rsidP="002A3AAA">
            <w:pPr>
              <w:rPr>
                <w:rFonts w:ascii="Myriad Pro" w:hAnsi="Myriad Pro"/>
                <w:sz w:val="16"/>
                <w:szCs w:val="16"/>
              </w:rPr>
            </w:pPr>
            <w:r w:rsidRPr="009E5925">
              <w:rPr>
                <w:rFonts w:ascii="Myriad Pro" w:hAnsi="Myriad Pro"/>
                <w:sz w:val="16"/>
                <w:szCs w:val="16"/>
                <w:lang w:eastAsia="zh-CN"/>
              </w:rPr>
              <w:t>Амортизация</w:t>
            </w:r>
          </w:p>
        </w:tc>
        <w:tc>
          <w:tcPr>
            <w:tcW w:w="909" w:type="dxa"/>
            <w:shd w:val="clear" w:color="auto" w:fill="auto"/>
            <w:noWrap/>
            <w:vAlign w:val="center"/>
            <w:hideMark/>
          </w:tcPr>
          <w:p w14:paraId="6C74BB21"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тыс. руб.</w:t>
            </w:r>
          </w:p>
        </w:tc>
        <w:tc>
          <w:tcPr>
            <w:tcW w:w="1222" w:type="dxa"/>
            <w:shd w:val="clear" w:color="auto" w:fill="auto"/>
            <w:noWrap/>
            <w:vAlign w:val="center"/>
          </w:tcPr>
          <w:p w14:paraId="553BDC05"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296 777,04</w:t>
            </w:r>
          </w:p>
        </w:tc>
        <w:tc>
          <w:tcPr>
            <w:tcW w:w="1120" w:type="dxa"/>
            <w:shd w:val="clear" w:color="auto" w:fill="auto"/>
            <w:noWrap/>
            <w:vAlign w:val="center"/>
          </w:tcPr>
          <w:p w14:paraId="74748F8B"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241 815,09</w:t>
            </w:r>
          </w:p>
        </w:tc>
        <w:tc>
          <w:tcPr>
            <w:tcW w:w="1167" w:type="dxa"/>
            <w:shd w:val="clear" w:color="auto" w:fill="auto"/>
            <w:noWrap/>
            <w:vAlign w:val="center"/>
          </w:tcPr>
          <w:p w14:paraId="36B3BEA2"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242 449,03</w:t>
            </w:r>
          </w:p>
        </w:tc>
        <w:tc>
          <w:tcPr>
            <w:tcW w:w="1260" w:type="dxa"/>
            <w:shd w:val="clear" w:color="auto" w:fill="auto"/>
            <w:noWrap/>
            <w:vAlign w:val="center"/>
          </w:tcPr>
          <w:p w14:paraId="28A51F80"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633,94</w:t>
            </w:r>
          </w:p>
        </w:tc>
        <w:tc>
          <w:tcPr>
            <w:tcW w:w="1082" w:type="dxa"/>
            <w:shd w:val="clear" w:color="auto" w:fill="auto"/>
            <w:noWrap/>
            <w:vAlign w:val="center"/>
          </w:tcPr>
          <w:p w14:paraId="61B63263"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r>
      <w:tr w:rsidR="002A3AAA" w:rsidRPr="009E5925" w14:paraId="68C8FF79" w14:textId="77777777" w:rsidTr="0098692F">
        <w:trPr>
          <w:trHeight w:val="20"/>
        </w:trPr>
        <w:tc>
          <w:tcPr>
            <w:tcW w:w="641" w:type="dxa"/>
            <w:shd w:val="clear" w:color="auto" w:fill="auto"/>
            <w:noWrap/>
            <w:vAlign w:val="center"/>
            <w:hideMark/>
          </w:tcPr>
          <w:p w14:paraId="1AE63198"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en-US"/>
              </w:rPr>
              <w:t>3</w:t>
            </w:r>
          </w:p>
        </w:tc>
        <w:tc>
          <w:tcPr>
            <w:tcW w:w="1945" w:type="dxa"/>
            <w:shd w:val="clear" w:color="auto" w:fill="auto"/>
            <w:vAlign w:val="center"/>
            <w:hideMark/>
          </w:tcPr>
          <w:p w14:paraId="0C0958C8" w14:textId="77777777" w:rsidR="002A3AAA" w:rsidRPr="009E5925" w:rsidRDefault="002A3AAA" w:rsidP="002A3AAA">
            <w:pPr>
              <w:rPr>
                <w:rFonts w:ascii="Myriad Pro" w:hAnsi="Myriad Pro"/>
                <w:sz w:val="16"/>
                <w:szCs w:val="16"/>
              </w:rPr>
            </w:pPr>
            <w:r w:rsidRPr="009E5925">
              <w:rPr>
                <w:rFonts w:ascii="Myriad Pro" w:hAnsi="Myriad Pro"/>
                <w:sz w:val="16"/>
                <w:szCs w:val="16"/>
                <w:lang w:eastAsia="zh-CN"/>
              </w:rPr>
              <w:t>Электроэнергия на хоз. нужды</w:t>
            </w:r>
          </w:p>
        </w:tc>
        <w:tc>
          <w:tcPr>
            <w:tcW w:w="909" w:type="dxa"/>
            <w:shd w:val="clear" w:color="auto" w:fill="auto"/>
            <w:noWrap/>
            <w:vAlign w:val="center"/>
            <w:hideMark/>
          </w:tcPr>
          <w:p w14:paraId="5D9FABD9"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тыс. руб.</w:t>
            </w:r>
          </w:p>
        </w:tc>
        <w:tc>
          <w:tcPr>
            <w:tcW w:w="1222" w:type="dxa"/>
            <w:shd w:val="clear" w:color="auto" w:fill="auto"/>
            <w:noWrap/>
            <w:vAlign w:val="center"/>
          </w:tcPr>
          <w:p w14:paraId="519090B4"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4 886,89</w:t>
            </w:r>
          </w:p>
        </w:tc>
        <w:tc>
          <w:tcPr>
            <w:tcW w:w="1120" w:type="dxa"/>
            <w:shd w:val="clear" w:color="auto" w:fill="auto"/>
            <w:noWrap/>
            <w:vAlign w:val="center"/>
          </w:tcPr>
          <w:p w14:paraId="320C204F"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4 562,12</w:t>
            </w:r>
          </w:p>
        </w:tc>
        <w:tc>
          <w:tcPr>
            <w:tcW w:w="1167" w:type="dxa"/>
            <w:shd w:val="clear" w:color="auto" w:fill="auto"/>
            <w:noWrap/>
            <w:vAlign w:val="center"/>
          </w:tcPr>
          <w:p w14:paraId="16404527"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4 562,11</w:t>
            </w:r>
          </w:p>
        </w:tc>
        <w:tc>
          <w:tcPr>
            <w:tcW w:w="1260" w:type="dxa"/>
            <w:shd w:val="clear" w:color="auto" w:fill="auto"/>
            <w:noWrap/>
            <w:vAlign w:val="center"/>
          </w:tcPr>
          <w:p w14:paraId="3AA9A376"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c>
          <w:tcPr>
            <w:tcW w:w="1082" w:type="dxa"/>
            <w:shd w:val="clear" w:color="auto" w:fill="auto"/>
            <w:noWrap/>
            <w:vAlign w:val="center"/>
          </w:tcPr>
          <w:p w14:paraId="18F0CBD9"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-0,01</w:t>
            </w:r>
          </w:p>
        </w:tc>
      </w:tr>
      <w:tr w:rsidR="002A3AAA" w:rsidRPr="009E5925" w14:paraId="6339B43C" w14:textId="77777777" w:rsidTr="0098692F">
        <w:trPr>
          <w:trHeight w:val="20"/>
        </w:trPr>
        <w:tc>
          <w:tcPr>
            <w:tcW w:w="641" w:type="dxa"/>
            <w:shd w:val="clear" w:color="auto" w:fill="auto"/>
            <w:noWrap/>
            <w:vAlign w:val="center"/>
            <w:hideMark/>
          </w:tcPr>
          <w:p w14:paraId="01FDB547"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en-US"/>
              </w:rPr>
              <w:t>4</w:t>
            </w:r>
          </w:p>
        </w:tc>
        <w:tc>
          <w:tcPr>
            <w:tcW w:w="1945" w:type="dxa"/>
            <w:shd w:val="clear" w:color="auto" w:fill="auto"/>
            <w:vAlign w:val="center"/>
            <w:hideMark/>
          </w:tcPr>
          <w:p w14:paraId="7D2022FB" w14:textId="77777777" w:rsidR="002A3AAA" w:rsidRPr="009E5925" w:rsidRDefault="002A3AAA" w:rsidP="002A3AAA">
            <w:pPr>
              <w:rPr>
                <w:rFonts w:ascii="Myriad Pro" w:hAnsi="Myriad Pro"/>
                <w:sz w:val="16"/>
                <w:szCs w:val="16"/>
              </w:rPr>
            </w:pPr>
            <w:r w:rsidRPr="009E5925">
              <w:rPr>
                <w:rFonts w:ascii="Myriad Pro" w:hAnsi="Myriad Pro"/>
                <w:sz w:val="16"/>
                <w:szCs w:val="16"/>
                <w:lang w:eastAsia="zh-CN"/>
              </w:rPr>
              <w:t>Плата за аренду имущества и лизинг всего, в том числе:</w:t>
            </w:r>
          </w:p>
        </w:tc>
        <w:tc>
          <w:tcPr>
            <w:tcW w:w="909" w:type="dxa"/>
            <w:shd w:val="clear" w:color="auto" w:fill="auto"/>
            <w:noWrap/>
            <w:vAlign w:val="center"/>
            <w:hideMark/>
          </w:tcPr>
          <w:p w14:paraId="54EAEE3F"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тыс. руб.</w:t>
            </w:r>
          </w:p>
        </w:tc>
        <w:tc>
          <w:tcPr>
            <w:tcW w:w="1222" w:type="dxa"/>
            <w:shd w:val="clear" w:color="auto" w:fill="auto"/>
            <w:noWrap/>
            <w:vAlign w:val="center"/>
          </w:tcPr>
          <w:p w14:paraId="53C2C96B"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18 057,70</w:t>
            </w:r>
          </w:p>
        </w:tc>
        <w:tc>
          <w:tcPr>
            <w:tcW w:w="1120" w:type="dxa"/>
            <w:shd w:val="clear" w:color="auto" w:fill="auto"/>
            <w:noWrap/>
            <w:vAlign w:val="center"/>
          </w:tcPr>
          <w:p w14:paraId="72B5E23D"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11 946,14</w:t>
            </w:r>
          </w:p>
        </w:tc>
        <w:tc>
          <w:tcPr>
            <w:tcW w:w="1167" w:type="dxa"/>
            <w:shd w:val="clear" w:color="auto" w:fill="auto"/>
            <w:noWrap/>
            <w:vAlign w:val="center"/>
          </w:tcPr>
          <w:p w14:paraId="46B52C3B"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12 497,35</w:t>
            </w:r>
          </w:p>
        </w:tc>
        <w:tc>
          <w:tcPr>
            <w:tcW w:w="1260" w:type="dxa"/>
            <w:shd w:val="clear" w:color="auto" w:fill="auto"/>
            <w:noWrap/>
            <w:vAlign w:val="center"/>
          </w:tcPr>
          <w:p w14:paraId="2F6EA6D5"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551,21</w:t>
            </w:r>
          </w:p>
        </w:tc>
        <w:tc>
          <w:tcPr>
            <w:tcW w:w="1082" w:type="dxa"/>
            <w:shd w:val="clear" w:color="auto" w:fill="auto"/>
            <w:noWrap/>
            <w:vAlign w:val="center"/>
          </w:tcPr>
          <w:p w14:paraId="4302F339"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r>
      <w:tr w:rsidR="002A3AAA" w:rsidRPr="009E5925" w14:paraId="45A12577" w14:textId="77777777" w:rsidTr="0098692F">
        <w:trPr>
          <w:trHeight w:val="20"/>
        </w:trPr>
        <w:tc>
          <w:tcPr>
            <w:tcW w:w="641" w:type="dxa"/>
            <w:shd w:val="clear" w:color="auto" w:fill="auto"/>
            <w:noWrap/>
            <w:vAlign w:val="center"/>
            <w:hideMark/>
          </w:tcPr>
          <w:p w14:paraId="37C45C88"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en-US"/>
              </w:rPr>
              <w:t>4.1</w:t>
            </w:r>
          </w:p>
        </w:tc>
        <w:tc>
          <w:tcPr>
            <w:tcW w:w="1945" w:type="dxa"/>
            <w:shd w:val="clear" w:color="auto" w:fill="auto"/>
            <w:vAlign w:val="center"/>
            <w:hideMark/>
          </w:tcPr>
          <w:p w14:paraId="031E951E" w14:textId="77777777" w:rsidR="002A3AAA" w:rsidRPr="009E5925" w:rsidRDefault="002A3AAA" w:rsidP="002A3AAA">
            <w:pPr>
              <w:rPr>
                <w:rFonts w:ascii="Myriad Pro" w:hAnsi="Myriad Pro"/>
                <w:sz w:val="16"/>
                <w:szCs w:val="16"/>
              </w:rPr>
            </w:pPr>
            <w:r w:rsidRPr="009E5925">
              <w:rPr>
                <w:rFonts w:ascii="Myriad Pro" w:hAnsi="Myriad Pro"/>
                <w:sz w:val="16"/>
                <w:szCs w:val="16"/>
                <w:lang w:eastAsia="zh-CN"/>
              </w:rPr>
              <w:t>Аренда имущества</w:t>
            </w:r>
          </w:p>
        </w:tc>
        <w:tc>
          <w:tcPr>
            <w:tcW w:w="909" w:type="dxa"/>
            <w:shd w:val="clear" w:color="auto" w:fill="auto"/>
            <w:noWrap/>
            <w:vAlign w:val="center"/>
            <w:hideMark/>
          </w:tcPr>
          <w:p w14:paraId="474B4CDB"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тыс. руб.</w:t>
            </w:r>
          </w:p>
        </w:tc>
        <w:tc>
          <w:tcPr>
            <w:tcW w:w="1222" w:type="dxa"/>
            <w:shd w:val="clear" w:color="auto" w:fill="auto"/>
            <w:noWrap/>
            <w:vAlign w:val="center"/>
          </w:tcPr>
          <w:p w14:paraId="2ED046CD"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4 753,70</w:t>
            </w:r>
          </w:p>
        </w:tc>
        <w:tc>
          <w:tcPr>
            <w:tcW w:w="1120" w:type="dxa"/>
            <w:shd w:val="clear" w:color="auto" w:fill="auto"/>
            <w:noWrap/>
            <w:vAlign w:val="center"/>
          </w:tcPr>
          <w:p w14:paraId="0738FDC5"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c>
          <w:tcPr>
            <w:tcW w:w="1167" w:type="dxa"/>
            <w:shd w:val="clear" w:color="auto" w:fill="auto"/>
            <w:noWrap/>
            <w:vAlign w:val="center"/>
          </w:tcPr>
          <w:p w14:paraId="306C1322"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c>
          <w:tcPr>
            <w:tcW w:w="1260" w:type="dxa"/>
            <w:shd w:val="clear" w:color="auto" w:fill="auto"/>
            <w:noWrap/>
            <w:vAlign w:val="center"/>
          </w:tcPr>
          <w:p w14:paraId="3D26CB67"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c>
          <w:tcPr>
            <w:tcW w:w="1082" w:type="dxa"/>
            <w:shd w:val="clear" w:color="auto" w:fill="auto"/>
            <w:noWrap/>
            <w:vAlign w:val="center"/>
          </w:tcPr>
          <w:p w14:paraId="14561646"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r>
      <w:tr w:rsidR="002A3AAA" w:rsidRPr="009E5925" w14:paraId="15755822" w14:textId="77777777" w:rsidTr="0098692F">
        <w:trPr>
          <w:trHeight w:val="20"/>
        </w:trPr>
        <w:tc>
          <w:tcPr>
            <w:tcW w:w="641" w:type="dxa"/>
            <w:shd w:val="clear" w:color="auto" w:fill="auto"/>
            <w:noWrap/>
            <w:vAlign w:val="center"/>
            <w:hideMark/>
          </w:tcPr>
          <w:p w14:paraId="52271C3F"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en-US"/>
              </w:rPr>
              <w:t>4.2</w:t>
            </w:r>
          </w:p>
        </w:tc>
        <w:tc>
          <w:tcPr>
            <w:tcW w:w="1945" w:type="dxa"/>
            <w:shd w:val="clear" w:color="auto" w:fill="auto"/>
            <w:vAlign w:val="center"/>
            <w:hideMark/>
          </w:tcPr>
          <w:p w14:paraId="41738ACF" w14:textId="77777777" w:rsidR="002A3AAA" w:rsidRPr="009E5925" w:rsidRDefault="002A3AAA" w:rsidP="002A3AAA">
            <w:pPr>
              <w:rPr>
                <w:rFonts w:ascii="Myriad Pro" w:hAnsi="Myriad Pro"/>
                <w:sz w:val="16"/>
                <w:szCs w:val="16"/>
              </w:rPr>
            </w:pPr>
            <w:r w:rsidRPr="009E5925">
              <w:rPr>
                <w:rFonts w:ascii="Myriad Pro" w:hAnsi="Myriad Pro"/>
                <w:sz w:val="16"/>
                <w:szCs w:val="16"/>
                <w:lang w:eastAsia="zh-CN"/>
              </w:rPr>
              <w:t>Арендная плата за землю</w:t>
            </w:r>
          </w:p>
        </w:tc>
        <w:tc>
          <w:tcPr>
            <w:tcW w:w="909" w:type="dxa"/>
            <w:shd w:val="clear" w:color="auto" w:fill="auto"/>
            <w:noWrap/>
            <w:vAlign w:val="center"/>
            <w:hideMark/>
          </w:tcPr>
          <w:p w14:paraId="08A0EC96"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тыс. руб.</w:t>
            </w:r>
          </w:p>
        </w:tc>
        <w:tc>
          <w:tcPr>
            <w:tcW w:w="1222" w:type="dxa"/>
            <w:shd w:val="clear" w:color="auto" w:fill="auto"/>
            <w:noWrap/>
            <w:vAlign w:val="center"/>
          </w:tcPr>
          <w:p w14:paraId="20A0F19D"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13 304,00</w:t>
            </w:r>
          </w:p>
        </w:tc>
        <w:tc>
          <w:tcPr>
            <w:tcW w:w="1120" w:type="dxa"/>
            <w:shd w:val="clear" w:color="auto" w:fill="auto"/>
            <w:noWrap/>
            <w:vAlign w:val="center"/>
          </w:tcPr>
          <w:p w14:paraId="5961D393"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11 946,14</w:t>
            </w:r>
          </w:p>
        </w:tc>
        <w:tc>
          <w:tcPr>
            <w:tcW w:w="1167" w:type="dxa"/>
            <w:shd w:val="clear" w:color="auto" w:fill="auto"/>
            <w:noWrap/>
            <w:vAlign w:val="center"/>
          </w:tcPr>
          <w:p w14:paraId="18FE8971"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12 497,35</w:t>
            </w:r>
          </w:p>
        </w:tc>
        <w:tc>
          <w:tcPr>
            <w:tcW w:w="1260" w:type="dxa"/>
            <w:shd w:val="clear" w:color="auto" w:fill="auto"/>
            <w:noWrap/>
            <w:vAlign w:val="center"/>
          </w:tcPr>
          <w:p w14:paraId="77EB821F"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551,21</w:t>
            </w:r>
          </w:p>
        </w:tc>
        <w:tc>
          <w:tcPr>
            <w:tcW w:w="1082" w:type="dxa"/>
            <w:shd w:val="clear" w:color="auto" w:fill="auto"/>
            <w:noWrap/>
            <w:vAlign w:val="center"/>
          </w:tcPr>
          <w:p w14:paraId="20EBE9CE"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r>
      <w:tr w:rsidR="002A3AAA" w:rsidRPr="009E5925" w14:paraId="47B1AEF8" w14:textId="77777777" w:rsidTr="0098692F">
        <w:trPr>
          <w:trHeight w:val="20"/>
        </w:trPr>
        <w:tc>
          <w:tcPr>
            <w:tcW w:w="641" w:type="dxa"/>
            <w:shd w:val="clear" w:color="auto" w:fill="auto"/>
            <w:noWrap/>
            <w:vAlign w:val="center"/>
            <w:hideMark/>
          </w:tcPr>
          <w:p w14:paraId="51C2D117"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en-US"/>
              </w:rPr>
              <w:t>5</w:t>
            </w:r>
          </w:p>
        </w:tc>
        <w:tc>
          <w:tcPr>
            <w:tcW w:w="1945" w:type="dxa"/>
            <w:shd w:val="clear" w:color="auto" w:fill="auto"/>
            <w:vAlign w:val="center"/>
            <w:hideMark/>
          </w:tcPr>
          <w:p w14:paraId="39DC36CC" w14:textId="77777777" w:rsidR="002A3AAA" w:rsidRPr="009E5925" w:rsidRDefault="002A3AAA" w:rsidP="002A3AAA">
            <w:pPr>
              <w:rPr>
                <w:rFonts w:ascii="Myriad Pro" w:hAnsi="Myriad Pro"/>
                <w:sz w:val="16"/>
                <w:szCs w:val="16"/>
              </w:rPr>
            </w:pPr>
            <w:r w:rsidRPr="009E5925">
              <w:rPr>
                <w:rFonts w:ascii="Myriad Pro" w:hAnsi="Myriad Pro"/>
                <w:sz w:val="16"/>
                <w:szCs w:val="16"/>
                <w:lang w:eastAsia="zh-CN"/>
              </w:rPr>
              <w:t>Налоги из себестоимости всего, в том числе:</w:t>
            </w:r>
          </w:p>
        </w:tc>
        <w:tc>
          <w:tcPr>
            <w:tcW w:w="909" w:type="dxa"/>
            <w:shd w:val="clear" w:color="auto" w:fill="auto"/>
            <w:noWrap/>
            <w:vAlign w:val="center"/>
            <w:hideMark/>
          </w:tcPr>
          <w:p w14:paraId="502F08F9"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тыс. руб.</w:t>
            </w:r>
          </w:p>
        </w:tc>
        <w:tc>
          <w:tcPr>
            <w:tcW w:w="1222" w:type="dxa"/>
            <w:shd w:val="clear" w:color="auto" w:fill="auto"/>
            <w:noWrap/>
            <w:vAlign w:val="center"/>
          </w:tcPr>
          <w:p w14:paraId="377822A2"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33 444,56</w:t>
            </w:r>
          </w:p>
        </w:tc>
        <w:tc>
          <w:tcPr>
            <w:tcW w:w="1120" w:type="dxa"/>
            <w:shd w:val="clear" w:color="auto" w:fill="auto"/>
            <w:noWrap/>
            <w:vAlign w:val="center"/>
          </w:tcPr>
          <w:p w14:paraId="16D56317"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37 267,65</w:t>
            </w:r>
          </w:p>
        </w:tc>
        <w:tc>
          <w:tcPr>
            <w:tcW w:w="1167" w:type="dxa"/>
            <w:shd w:val="clear" w:color="auto" w:fill="auto"/>
            <w:noWrap/>
            <w:vAlign w:val="center"/>
          </w:tcPr>
          <w:p w14:paraId="134732B7"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33 172,55</w:t>
            </w:r>
          </w:p>
        </w:tc>
        <w:tc>
          <w:tcPr>
            <w:tcW w:w="1260" w:type="dxa"/>
            <w:shd w:val="clear" w:color="auto" w:fill="auto"/>
            <w:noWrap/>
            <w:vAlign w:val="center"/>
          </w:tcPr>
          <w:p w14:paraId="2D71434A"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c>
          <w:tcPr>
            <w:tcW w:w="1082" w:type="dxa"/>
            <w:shd w:val="clear" w:color="auto" w:fill="auto"/>
            <w:noWrap/>
            <w:vAlign w:val="center"/>
          </w:tcPr>
          <w:p w14:paraId="6D2F392F"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-4 095,10</w:t>
            </w:r>
          </w:p>
        </w:tc>
      </w:tr>
      <w:tr w:rsidR="002A3AAA" w:rsidRPr="009E5925" w14:paraId="260AE8FD" w14:textId="77777777" w:rsidTr="0098692F">
        <w:trPr>
          <w:trHeight w:val="20"/>
        </w:trPr>
        <w:tc>
          <w:tcPr>
            <w:tcW w:w="641" w:type="dxa"/>
            <w:shd w:val="clear" w:color="auto" w:fill="auto"/>
            <w:noWrap/>
            <w:vAlign w:val="center"/>
            <w:hideMark/>
          </w:tcPr>
          <w:p w14:paraId="06923358"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en-US"/>
              </w:rPr>
              <w:t>5.1</w:t>
            </w:r>
          </w:p>
        </w:tc>
        <w:tc>
          <w:tcPr>
            <w:tcW w:w="1945" w:type="dxa"/>
            <w:shd w:val="clear" w:color="auto" w:fill="auto"/>
            <w:vAlign w:val="center"/>
            <w:hideMark/>
          </w:tcPr>
          <w:p w14:paraId="31C862E1" w14:textId="77777777" w:rsidR="002A3AAA" w:rsidRPr="009E5925" w:rsidRDefault="002A3AAA" w:rsidP="002A3AAA">
            <w:pPr>
              <w:rPr>
                <w:rFonts w:ascii="Myriad Pro" w:hAnsi="Myriad Pro"/>
                <w:sz w:val="16"/>
                <w:szCs w:val="16"/>
              </w:rPr>
            </w:pPr>
            <w:r w:rsidRPr="009E5925">
              <w:rPr>
                <w:rFonts w:ascii="Myriad Pro" w:hAnsi="Myriad Pro"/>
                <w:sz w:val="16"/>
                <w:szCs w:val="16"/>
                <w:lang w:eastAsia="zh-CN"/>
              </w:rPr>
              <w:t>плата за землю</w:t>
            </w:r>
          </w:p>
        </w:tc>
        <w:tc>
          <w:tcPr>
            <w:tcW w:w="909" w:type="dxa"/>
            <w:shd w:val="clear" w:color="auto" w:fill="auto"/>
            <w:noWrap/>
            <w:vAlign w:val="center"/>
            <w:hideMark/>
          </w:tcPr>
          <w:p w14:paraId="6F861625"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тыс. руб.</w:t>
            </w:r>
          </w:p>
        </w:tc>
        <w:tc>
          <w:tcPr>
            <w:tcW w:w="1222" w:type="dxa"/>
            <w:shd w:val="clear" w:color="auto" w:fill="auto"/>
            <w:noWrap/>
            <w:vAlign w:val="center"/>
          </w:tcPr>
          <w:p w14:paraId="060C836E"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1 519,35</w:t>
            </w:r>
          </w:p>
        </w:tc>
        <w:tc>
          <w:tcPr>
            <w:tcW w:w="1120" w:type="dxa"/>
            <w:shd w:val="clear" w:color="auto" w:fill="auto"/>
            <w:noWrap/>
            <w:vAlign w:val="center"/>
          </w:tcPr>
          <w:p w14:paraId="291ABB59"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1 427,44</w:t>
            </w:r>
          </w:p>
        </w:tc>
        <w:tc>
          <w:tcPr>
            <w:tcW w:w="1167" w:type="dxa"/>
            <w:shd w:val="clear" w:color="auto" w:fill="auto"/>
            <w:noWrap/>
            <w:vAlign w:val="center"/>
          </w:tcPr>
          <w:p w14:paraId="01921B81"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1 419,51</w:t>
            </w:r>
          </w:p>
        </w:tc>
        <w:tc>
          <w:tcPr>
            <w:tcW w:w="1260" w:type="dxa"/>
            <w:shd w:val="clear" w:color="auto" w:fill="auto"/>
            <w:noWrap/>
            <w:vAlign w:val="center"/>
          </w:tcPr>
          <w:p w14:paraId="5D35D2FE"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c>
          <w:tcPr>
            <w:tcW w:w="1082" w:type="dxa"/>
            <w:shd w:val="clear" w:color="auto" w:fill="auto"/>
            <w:noWrap/>
            <w:vAlign w:val="center"/>
          </w:tcPr>
          <w:p w14:paraId="74EC3DC7"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-7,93</w:t>
            </w:r>
          </w:p>
        </w:tc>
      </w:tr>
      <w:tr w:rsidR="002A3AAA" w:rsidRPr="009E5925" w14:paraId="3F00F3EA" w14:textId="77777777" w:rsidTr="0098692F">
        <w:trPr>
          <w:trHeight w:val="20"/>
        </w:trPr>
        <w:tc>
          <w:tcPr>
            <w:tcW w:w="641" w:type="dxa"/>
            <w:shd w:val="clear" w:color="auto" w:fill="auto"/>
            <w:noWrap/>
            <w:vAlign w:val="center"/>
            <w:hideMark/>
          </w:tcPr>
          <w:p w14:paraId="0B9908C1"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en-US"/>
              </w:rPr>
              <w:t>5.2</w:t>
            </w:r>
          </w:p>
        </w:tc>
        <w:tc>
          <w:tcPr>
            <w:tcW w:w="1945" w:type="dxa"/>
            <w:shd w:val="clear" w:color="auto" w:fill="auto"/>
            <w:vAlign w:val="center"/>
            <w:hideMark/>
          </w:tcPr>
          <w:p w14:paraId="08F19B99" w14:textId="77777777" w:rsidR="002A3AAA" w:rsidRPr="009E5925" w:rsidRDefault="002A3AAA" w:rsidP="002A3AAA">
            <w:pPr>
              <w:rPr>
                <w:rFonts w:ascii="Myriad Pro" w:hAnsi="Myriad Pro"/>
                <w:sz w:val="16"/>
                <w:szCs w:val="16"/>
              </w:rPr>
            </w:pPr>
            <w:r w:rsidRPr="009E5925">
              <w:rPr>
                <w:rFonts w:ascii="Myriad Pro" w:hAnsi="Myriad Pro"/>
                <w:sz w:val="16"/>
                <w:szCs w:val="16"/>
                <w:lang w:eastAsia="zh-CN"/>
              </w:rPr>
              <w:t>транспортный налог</w:t>
            </w:r>
          </w:p>
        </w:tc>
        <w:tc>
          <w:tcPr>
            <w:tcW w:w="909" w:type="dxa"/>
            <w:shd w:val="clear" w:color="auto" w:fill="auto"/>
            <w:noWrap/>
            <w:vAlign w:val="center"/>
            <w:hideMark/>
          </w:tcPr>
          <w:p w14:paraId="37EAFB00"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тыс. руб.</w:t>
            </w:r>
          </w:p>
        </w:tc>
        <w:tc>
          <w:tcPr>
            <w:tcW w:w="1222" w:type="dxa"/>
            <w:shd w:val="clear" w:color="auto" w:fill="auto"/>
            <w:noWrap/>
            <w:vAlign w:val="center"/>
          </w:tcPr>
          <w:p w14:paraId="4CABEE3D"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735,86</w:t>
            </w:r>
          </w:p>
        </w:tc>
        <w:tc>
          <w:tcPr>
            <w:tcW w:w="1120" w:type="dxa"/>
            <w:shd w:val="clear" w:color="auto" w:fill="auto"/>
            <w:noWrap/>
            <w:vAlign w:val="center"/>
          </w:tcPr>
          <w:p w14:paraId="7ADF7FAF"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686,12</w:t>
            </w:r>
          </w:p>
        </w:tc>
        <w:tc>
          <w:tcPr>
            <w:tcW w:w="1167" w:type="dxa"/>
            <w:shd w:val="clear" w:color="auto" w:fill="auto"/>
            <w:noWrap/>
            <w:vAlign w:val="center"/>
          </w:tcPr>
          <w:p w14:paraId="6B32617F"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563,68</w:t>
            </w:r>
          </w:p>
        </w:tc>
        <w:tc>
          <w:tcPr>
            <w:tcW w:w="1260" w:type="dxa"/>
            <w:shd w:val="clear" w:color="auto" w:fill="auto"/>
            <w:noWrap/>
            <w:vAlign w:val="center"/>
          </w:tcPr>
          <w:p w14:paraId="06D327F9"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c>
          <w:tcPr>
            <w:tcW w:w="1082" w:type="dxa"/>
            <w:shd w:val="clear" w:color="auto" w:fill="auto"/>
            <w:noWrap/>
            <w:vAlign w:val="center"/>
          </w:tcPr>
          <w:p w14:paraId="6DB11F0C"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-122,44</w:t>
            </w:r>
          </w:p>
        </w:tc>
      </w:tr>
      <w:tr w:rsidR="002A3AAA" w:rsidRPr="009E5925" w14:paraId="7AF87E27" w14:textId="77777777" w:rsidTr="0098692F">
        <w:trPr>
          <w:trHeight w:val="20"/>
        </w:trPr>
        <w:tc>
          <w:tcPr>
            <w:tcW w:w="641" w:type="dxa"/>
            <w:shd w:val="clear" w:color="auto" w:fill="auto"/>
            <w:noWrap/>
            <w:vAlign w:val="center"/>
            <w:hideMark/>
          </w:tcPr>
          <w:p w14:paraId="229A28DC" w14:textId="77777777" w:rsidR="002A3AAA" w:rsidRPr="009E5925" w:rsidRDefault="002A3AAA" w:rsidP="002A3AAA">
            <w:pPr>
              <w:jc w:val="center"/>
              <w:rPr>
                <w:rFonts w:ascii="Myriad Pro" w:hAnsi="Myriad Pro"/>
                <w:sz w:val="16"/>
                <w:szCs w:val="16"/>
              </w:rPr>
            </w:pPr>
            <w:r w:rsidRPr="009E5925">
              <w:rPr>
                <w:rFonts w:ascii="Myriad Pro" w:hAnsi="Myriad Pro"/>
                <w:bCs/>
                <w:sz w:val="16"/>
                <w:szCs w:val="16"/>
                <w:lang w:eastAsia="en-US"/>
              </w:rPr>
              <w:t>5.3</w:t>
            </w:r>
          </w:p>
        </w:tc>
        <w:tc>
          <w:tcPr>
            <w:tcW w:w="1945" w:type="dxa"/>
            <w:shd w:val="clear" w:color="auto" w:fill="auto"/>
            <w:vAlign w:val="center"/>
            <w:hideMark/>
          </w:tcPr>
          <w:p w14:paraId="0F1E3307" w14:textId="77777777" w:rsidR="002A3AAA" w:rsidRPr="009E5925" w:rsidRDefault="002A3AAA" w:rsidP="002A3AAA">
            <w:pPr>
              <w:rPr>
                <w:rFonts w:ascii="Myriad Pro" w:hAnsi="Myriad Pro"/>
                <w:sz w:val="16"/>
                <w:szCs w:val="16"/>
              </w:rPr>
            </w:pPr>
            <w:r w:rsidRPr="009E5925">
              <w:rPr>
                <w:rFonts w:ascii="Myriad Pro" w:hAnsi="Myriad Pro"/>
                <w:sz w:val="16"/>
                <w:szCs w:val="16"/>
                <w:lang w:eastAsia="zh-CN"/>
              </w:rPr>
              <w:t>налог на имущество</w:t>
            </w:r>
          </w:p>
        </w:tc>
        <w:tc>
          <w:tcPr>
            <w:tcW w:w="909" w:type="dxa"/>
            <w:shd w:val="clear" w:color="auto" w:fill="auto"/>
            <w:noWrap/>
            <w:vAlign w:val="center"/>
            <w:hideMark/>
          </w:tcPr>
          <w:p w14:paraId="14984260"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тыс. руб.</w:t>
            </w:r>
          </w:p>
        </w:tc>
        <w:tc>
          <w:tcPr>
            <w:tcW w:w="1222" w:type="dxa"/>
            <w:shd w:val="clear" w:color="auto" w:fill="auto"/>
            <w:noWrap/>
            <w:vAlign w:val="center"/>
          </w:tcPr>
          <w:p w14:paraId="30372482"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31 146,68</w:t>
            </w:r>
          </w:p>
        </w:tc>
        <w:tc>
          <w:tcPr>
            <w:tcW w:w="1120" w:type="dxa"/>
            <w:shd w:val="clear" w:color="auto" w:fill="auto"/>
            <w:noWrap/>
            <w:vAlign w:val="center"/>
          </w:tcPr>
          <w:p w14:paraId="4E805B94"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35 111,57</w:t>
            </w:r>
          </w:p>
        </w:tc>
        <w:tc>
          <w:tcPr>
            <w:tcW w:w="1167" w:type="dxa"/>
            <w:shd w:val="clear" w:color="auto" w:fill="auto"/>
            <w:noWrap/>
            <w:vAlign w:val="center"/>
          </w:tcPr>
          <w:p w14:paraId="2D461A21"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31 146,68</w:t>
            </w:r>
          </w:p>
        </w:tc>
        <w:tc>
          <w:tcPr>
            <w:tcW w:w="1260" w:type="dxa"/>
            <w:shd w:val="clear" w:color="auto" w:fill="auto"/>
            <w:noWrap/>
            <w:vAlign w:val="center"/>
          </w:tcPr>
          <w:p w14:paraId="756523E6"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c>
          <w:tcPr>
            <w:tcW w:w="1082" w:type="dxa"/>
            <w:shd w:val="clear" w:color="auto" w:fill="auto"/>
            <w:noWrap/>
            <w:vAlign w:val="center"/>
          </w:tcPr>
          <w:p w14:paraId="441F2C6F"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-3 964,89</w:t>
            </w:r>
          </w:p>
        </w:tc>
      </w:tr>
      <w:tr w:rsidR="002A3AAA" w:rsidRPr="009E5925" w14:paraId="2EECF0E1" w14:textId="77777777" w:rsidTr="0098692F">
        <w:trPr>
          <w:trHeight w:val="20"/>
        </w:trPr>
        <w:tc>
          <w:tcPr>
            <w:tcW w:w="641" w:type="dxa"/>
            <w:shd w:val="clear" w:color="auto" w:fill="auto"/>
            <w:noWrap/>
            <w:vAlign w:val="center"/>
            <w:hideMark/>
          </w:tcPr>
          <w:p w14:paraId="2A0CAA96"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en-US"/>
              </w:rPr>
              <w:t>5.4</w:t>
            </w:r>
          </w:p>
        </w:tc>
        <w:tc>
          <w:tcPr>
            <w:tcW w:w="1945" w:type="dxa"/>
            <w:shd w:val="clear" w:color="auto" w:fill="auto"/>
            <w:vAlign w:val="center"/>
            <w:hideMark/>
          </w:tcPr>
          <w:p w14:paraId="42F8FF41" w14:textId="77777777" w:rsidR="002A3AAA" w:rsidRPr="009E5925" w:rsidRDefault="002A3AAA" w:rsidP="002A3AAA">
            <w:pPr>
              <w:rPr>
                <w:rFonts w:ascii="Myriad Pro" w:hAnsi="Myriad Pro"/>
                <w:sz w:val="16"/>
                <w:szCs w:val="16"/>
              </w:rPr>
            </w:pPr>
            <w:r w:rsidRPr="009E5925">
              <w:rPr>
                <w:rFonts w:ascii="Myriad Pro" w:hAnsi="Myriad Pro"/>
                <w:sz w:val="16"/>
                <w:szCs w:val="16"/>
                <w:lang w:eastAsia="zh-CN"/>
              </w:rPr>
              <w:t>прочие налоги и сборы</w:t>
            </w:r>
          </w:p>
        </w:tc>
        <w:tc>
          <w:tcPr>
            <w:tcW w:w="909" w:type="dxa"/>
            <w:shd w:val="clear" w:color="auto" w:fill="auto"/>
            <w:noWrap/>
            <w:vAlign w:val="center"/>
            <w:hideMark/>
          </w:tcPr>
          <w:p w14:paraId="65653462"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тыс. руб.</w:t>
            </w:r>
          </w:p>
        </w:tc>
        <w:tc>
          <w:tcPr>
            <w:tcW w:w="1222" w:type="dxa"/>
            <w:shd w:val="clear" w:color="auto" w:fill="auto"/>
            <w:noWrap/>
            <w:vAlign w:val="center"/>
          </w:tcPr>
          <w:p w14:paraId="76977049"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42,67</w:t>
            </w:r>
          </w:p>
        </w:tc>
        <w:tc>
          <w:tcPr>
            <w:tcW w:w="1120" w:type="dxa"/>
            <w:shd w:val="clear" w:color="auto" w:fill="auto"/>
            <w:noWrap/>
            <w:vAlign w:val="center"/>
          </w:tcPr>
          <w:p w14:paraId="2ABB94CF"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42,52</w:t>
            </w:r>
          </w:p>
        </w:tc>
        <w:tc>
          <w:tcPr>
            <w:tcW w:w="1167" w:type="dxa"/>
            <w:shd w:val="clear" w:color="auto" w:fill="auto"/>
            <w:noWrap/>
            <w:vAlign w:val="center"/>
          </w:tcPr>
          <w:p w14:paraId="79489F70"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42,68</w:t>
            </w:r>
          </w:p>
        </w:tc>
        <w:tc>
          <w:tcPr>
            <w:tcW w:w="1260" w:type="dxa"/>
            <w:shd w:val="clear" w:color="auto" w:fill="auto"/>
            <w:noWrap/>
            <w:vAlign w:val="center"/>
          </w:tcPr>
          <w:p w14:paraId="72198E82"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0,16</w:t>
            </w:r>
          </w:p>
        </w:tc>
        <w:tc>
          <w:tcPr>
            <w:tcW w:w="1082" w:type="dxa"/>
            <w:shd w:val="clear" w:color="auto" w:fill="auto"/>
            <w:noWrap/>
            <w:vAlign w:val="center"/>
          </w:tcPr>
          <w:p w14:paraId="597D171F"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r>
      <w:tr w:rsidR="002A3AAA" w:rsidRPr="009E5925" w14:paraId="0AE513E6" w14:textId="77777777" w:rsidTr="0098692F">
        <w:trPr>
          <w:trHeight w:val="20"/>
        </w:trPr>
        <w:tc>
          <w:tcPr>
            <w:tcW w:w="641" w:type="dxa"/>
            <w:shd w:val="clear" w:color="auto" w:fill="auto"/>
            <w:noWrap/>
            <w:vAlign w:val="center"/>
            <w:hideMark/>
          </w:tcPr>
          <w:p w14:paraId="52E1C1CD"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en-US"/>
              </w:rPr>
              <w:t>6</w:t>
            </w:r>
          </w:p>
        </w:tc>
        <w:tc>
          <w:tcPr>
            <w:tcW w:w="1945" w:type="dxa"/>
            <w:shd w:val="clear" w:color="auto" w:fill="auto"/>
            <w:vAlign w:val="center"/>
            <w:hideMark/>
          </w:tcPr>
          <w:p w14:paraId="39D4BC0D" w14:textId="77777777" w:rsidR="002A3AAA" w:rsidRPr="009E5925" w:rsidRDefault="002A3AAA" w:rsidP="002A3AAA">
            <w:pPr>
              <w:rPr>
                <w:rFonts w:ascii="Myriad Pro" w:hAnsi="Myriad Pro"/>
                <w:sz w:val="16"/>
                <w:szCs w:val="16"/>
              </w:rPr>
            </w:pPr>
            <w:r w:rsidRPr="009E5925">
              <w:rPr>
                <w:rFonts w:ascii="Myriad Pro" w:hAnsi="Myriad Pro"/>
                <w:sz w:val="16"/>
                <w:szCs w:val="16"/>
                <w:lang w:eastAsia="zh-CN"/>
              </w:rPr>
              <w:t>Отчисления на социальные нужды</w:t>
            </w:r>
          </w:p>
        </w:tc>
        <w:tc>
          <w:tcPr>
            <w:tcW w:w="909" w:type="dxa"/>
            <w:shd w:val="clear" w:color="auto" w:fill="auto"/>
            <w:noWrap/>
            <w:vAlign w:val="center"/>
            <w:hideMark/>
          </w:tcPr>
          <w:p w14:paraId="313F0BC0"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тыс. руб.</w:t>
            </w:r>
          </w:p>
        </w:tc>
        <w:tc>
          <w:tcPr>
            <w:tcW w:w="1222" w:type="dxa"/>
            <w:shd w:val="clear" w:color="auto" w:fill="auto"/>
            <w:noWrap/>
            <w:vAlign w:val="center"/>
          </w:tcPr>
          <w:p w14:paraId="5AB29419"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220 986,88</w:t>
            </w:r>
          </w:p>
        </w:tc>
        <w:tc>
          <w:tcPr>
            <w:tcW w:w="1120" w:type="dxa"/>
            <w:shd w:val="clear" w:color="auto" w:fill="auto"/>
            <w:noWrap/>
            <w:vAlign w:val="center"/>
          </w:tcPr>
          <w:p w14:paraId="0FE86AA3"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150 723,22</w:t>
            </w:r>
          </w:p>
        </w:tc>
        <w:tc>
          <w:tcPr>
            <w:tcW w:w="1167" w:type="dxa"/>
            <w:shd w:val="clear" w:color="auto" w:fill="auto"/>
            <w:noWrap/>
            <w:vAlign w:val="center"/>
          </w:tcPr>
          <w:p w14:paraId="624FA3BD"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153 230,72</w:t>
            </w:r>
          </w:p>
        </w:tc>
        <w:tc>
          <w:tcPr>
            <w:tcW w:w="1260" w:type="dxa"/>
            <w:shd w:val="clear" w:color="auto" w:fill="auto"/>
            <w:noWrap/>
            <w:vAlign w:val="center"/>
          </w:tcPr>
          <w:p w14:paraId="2449702A"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2 507,50</w:t>
            </w:r>
          </w:p>
        </w:tc>
        <w:tc>
          <w:tcPr>
            <w:tcW w:w="1082" w:type="dxa"/>
            <w:shd w:val="clear" w:color="auto" w:fill="auto"/>
            <w:noWrap/>
            <w:vAlign w:val="center"/>
          </w:tcPr>
          <w:p w14:paraId="3060C151"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r>
      <w:tr w:rsidR="002A3AAA" w:rsidRPr="009E5925" w14:paraId="1785A379" w14:textId="77777777" w:rsidTr="0098692F">
        <w:trPr>
          <w:trHeight w:val="20"/>
        </w:trPr>
        <w:tc>
          <w:tcPr>
            <w:tcW w:w="641" w:type="dxa"/>
            <w:shd w:val="clear" w:color="auto" w:fill="auto"/>
            <w:noWrap/>
            <w:vAlign w:val="center"/>
            <w:hideMark/>
          </w:tcPr>
          <w:p w14:paraId="11391F5F"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en-US"/>
              </w:rPr>
              <w:t>7</w:t>
            </w:r>
          </w:p>
        </w:tc>
        <w:tc>
          <w:tcPr>
            <w:tcW w:w="1945" w:type="dxa"/>
            <w:shd w:val="clear" w:color="auto" w:fill="auto"/>
            <w:vAlign w:val="center"/>
            <w:hideMark/>
          </w:tcPr>
          <w:p w14:paraId="5775378F" w14:textId="77777777" w:rsidR="002A3AAA" w:rsidRPr="009E5925" w:rsidRDefault="002A3AAA" w:rsidP="002A3AAA">
            <w:pPr>
              <w:rPr>
                <w:rFonts w:ascii="Myriad Pro" w:hAnsi="Myriad Pro"/>
                <w:sz w:val="16"/>
                <w:szCs w:val="16"/>
              </w:rPr>
            </w:pPr>
            <w:r w:rsidRPr="009E5925">
              <w:rPr>
                <w:rFonts w:ascii="Myriad Pro" w:hAnsi="Myriad Pro"/>
                <w:sz w:val="16"/>
                <w:szCs w:val="16"/>
                <w:lang w:eastAsia="zh-CN"/>
              </w:rPr>
              <w:t>Прочие неподконтрольные расходы</w:t>
            </w:r>
          </w:p>
        </w:tc>
        <w:tc>
          <w:tcPr>
            <w:tcW w:w="909" w:type="dxa"/>
            <w:shd w:val="clear" w:color="auto" w:fill="auto"/>
            <w:noWrap/>
            <w:vAlign w:val="center"/>
            <w:hideMark/>
          </w:tcPr>
          <w:p w14:paraId="46E13DB1"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тыс. руб.</w:t>
            </w:r>
          </w:p>
        </w:tc>
        <w:tc>
          <w:tcPr>
            <w:tcW w:w="1222" w:type="dxa"/>
            <w:shd w:val="clear" w:color="auto" w:fill="auto"/>
            <w:noWrap/>
            <w:vAlign w:val="center"/>
          </w:tcPr>
          <w:p w14:paraId="4A0899D9"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14 550,20</w:t>
            </w:r>
          </w:p>
        </w:tc>
        <w:tc>
          <w:tcPr>
            <w:tcW w:w="1120" w:type="dxa"/>
            <w:shd w:val="clear" w:color="auto" w:fill="auto"/>
            <w:noWrap/>
            <w:vAlign w:val="center"/>
          </w:tcPr>
          <w:p w14:paraId="4702FEE9"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c>
          <w:tcPr>
            <w:tcW w:w="1167" w:type="dxa"/>
            <w:shd w:val="clear" w:color="auto" w:fill="auto"/>
            <w:noWrap/>
            <w:vAlign w:val="center"/>
          </w:tcPr>
          <w:p w14:paraId="58FA0BC2"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c>
          <w:tcPr>
            <w:tcW w:w="1260" w:type="dxa"/>
            <w:shd w:val="clear" w:color="auto" w:fill="auto"/>
            <w:noWrap/>
            <w:vAlign w:val="center"/>
          </w:tcPr>
          <w:p w14:paraId="0BA1E686"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c>
          <w:tcPr>
            <w:tcW w:w="1082" w:type="dxa"/>
            <w:shd w:val="clear" w:color="auto" w:fill="auto"/>
            <w:noWrap/>
            <w:vAlign w:val="center"/>
          </w:tcPr>
          <w:p w14:paraId="5D155C5F"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r>
      <w:tr w:rsidR="002A3AAA" w:rsidRPr="009E5925" w14:paraId="48E7E3A5" w14:textId="77777777" w:rsidTr="0098692F">
        <w:trPr>
          <w:trHeight w:val="20"/>
        </w:trPr>
        <w:tc>
          <w:tcPr>
            <w:tcW w:w="641" w:type="dxa"/>
            <w:shd w:val="clear" w:color="auto" w:fill="auto"/>
            <w:noWrap/>
            <w:vAlign w:val="center"/>
            <w:hideMark/>
          </w:tcPr>
          <w:p w14:paraId="7CDD0F34"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en-US"/>
              </w:rPr>
              <w:t>7.1</w:t>
            </w:r>
          </w:p>
        </w:tc>
        <w:tc>
          <w:tcPr>
            <w:tcW w:w="1945" w:type="dxa"/>
            <w:shd w:val="clear" w:color="auto" w:fill="auto"/>
            <w:vAlign w:val="center"/>
            <w:hideMark/>
          </w:tcPr>
          <w:p w14:paraId="479D2B36" w14:textId="77777777" w:rsidR="002A3AAA" w:rsidRPr="009E5925" w:rsidRDefault="002A3AAA" w:rsidP="002A3AAA">
            <w:pPr>
              <w:rPr>
                <w:rFonts w:ascii="Myriad Pro" w:hAnsi="Myriad Pro"/>
                <w:sz w:val="16"/>
                <w:szCs w:val="16"/>
              </w:rPr>
            </w:pPr>
            <w:r w:rsidRPr="009E5925">
              <w:rPr>
                <w:rFonts w:ascii="Myriad Pro" w:hAnsi="Myriad Pro"/>
                <w:sz w:val="16"/>
                <w:szCs w:val="16"/>
                <w:lang w:eastAsia="zh-CN"/>
              </w:rPr>
              <w:t>затраты на регистрацию имущества</w:t>
            </w:r>
          </w:p>
        </w:tc>
        <w:tc>
          <w:tcPr>
            <w:tcW w:w="909" w:type="dxa"/>
            <w:shd w:val="clear" w:color="auto" w:fill="auto"/>
            <w:noWrap/>
            <w:vAlign w:val="center"/>
            <w:hideMark/>
          </w:tcPr>
          <w:p w14:paraId="738F910E"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тыс. руб.</w:t>
            </w:r>
          </w:p>
        </w:tc>
        <w:tc>
          <w:tcPr>
            <w:tcW w:w="1222" w:type="dxa"/>
            <w:shd w:val="clear" w:color="auto" w:fill="auto"/>
            <w:noWrap/>
            <w:vAlign w:val="center"/>
          </w:tcPr>
          <w:p w14:paraId="65BCA924"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1 000,00</w:t>
            </w:r>
          </w:p>
        </w:tc>
        <w:tc>
          <w:tcPr>
            <w:tcW w:w="1120" w:type="dxa"/>
            <w:shd w:val="clear" w:color="auto" w:fill="auto"/>
            <w:noWrap/>
            <w:vAlign w:val="center"/>
          </w:tcPr>
          <w:p w14:paraId="11B1A904"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c>
          <w:tcPr>
            <w:tcW w:w="1167" w:type="dxa"/>
            <w:shd w:val="clear" w:color="auto" w:fill="auto"/>
            <w:noWrap/>
            <w:vAlign w:val="center"/>
          </w:tcPr>
          <w:p w14:paraId="67ADB73F"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c>
          <w:tcPr>
            <w:tcW w:w="1260" w:type="dxa"/>
            <w:shd w:val="clear" w:color="auto" w:fill="auto"/>
            <w:noWrap/>
            <w:vAlign w:val="center"/>
          </w:tcPr>
          <w:p w14:paraId="0E5BDFF4"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c>
          <w:tcPr>
            <w:tcW w:w="1082" w:type="dxa"/>
            <w:shd w:val="clear" w:color="auto" w:fill="auto"/>
            <w:noWrap/>
            <w:vAlign w:val="center"/>
          </w:tcPr>
          <w:p w14:paraId="75AB54FA"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r>
      <w:tr w:rsidR="002A3AAA" w:rsidRPr="009E5925" w14:paraId="1F4F645B" w14:textId="77777777" w:rsidTr="0098692F">
        <w:trPr>
          <w:trHeight w:val="20"/>
        </w:trPr>
        <w:tc>
          <w:tcPr>
            <w:tcW w:w="641" w:type="dxa"/>
            <w:shd w:val="clear" w:color="auto" w:fill="auto"/>
            <w:noWrap/>
            <w:vAlign w:val="center"/>
            <w:hideMark/>
          </w:tcPr>
          <w:p w14:paraId="03150F48"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en-US"/>
              </w:rPr>
              <w:t>7.2</w:t>
            </w:r>
          </w:p>
        </w:tc>
        <w:tc>
          <w:tcPr>
            <w:tcW w:w="1945" w:type="dxa"/>
            <w:shd w:val="clear" w:color="auto" w:fill="auto"/>
            <w:vAlign w:val="center"/>
            <w:hideMark/>
          </w:tcPr>
          <w:p w14:paraId="59F7E491" w14:textId="64B9E61F" w:rsidR="002A3AAA" w:rsidRPr="009E5925" w:rsidRDefault="002A3AAA" w:rsidP="002A3AAA">
            <w:pPr>
              <w:rPr>
                <w:rFonts w:ascii="Myriad Pro" w:hAnsi="Myriad Pro"/>
                <w:sz w:val="16"/>
                <w:szCs w:val="16"/>
              </w:rPr>
            </w:pPr>
            <w:r w:rsidRPr="009E5925">
              <w:rPr>
                <w:rFonts w:ascii="Myriad Pro" w:hAnsi="Myriad Pro"/>
                <w:sz w:val="16"/>
                <w:szCs w:val="16"/>
                <w:lang w:eastAsia="zh-CN"/>
              </w:rPr>
              <w:t xml:space="preserve">расходы </w:t>
            </w:r>
            <w:r w:rsidR="00043FD8">
              <w:rPr>
                <w:rFonts w:ascii="Myriad Pro" w:hAnsi="Myriad Pro"/>
                <w:sz w:val="16"/>
                <w:szCs w:val="16"/>
                <w:lang w:eastAsia="zh-CN"/>
              </w:rPr>
              <w:t>ПАО </w:t>
            </w:r>
            <w:r w:rsidRPr="009E5925">
              <w:rPr>
                <w:rFonts w:ascii="Myriad Pro" w:hAnsi="Myriad Pro"/>
                <w:sz w:val="16"/>
                <w:szCs w:val="16"/>
                <w:lang w:eastAsia="zh-CN"/>
              </w:rPr>
              <w:t>«Россети»</w:t>
            </w:r>
          </w:p>
        </w:tc>
        <w:tc>
          <w:tcPr>
            <w:tcW w:w="909" w:type="dxa"/>
            <w:shd w:val="clear" w:color="auto" w:fill="auto"/>
            <w:noWrap/>
            <w:vAlign w:val="center"/>
            <w:hideMark/>
          </w:tcPr>
          <w:p w14:paraId="16087D5A"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тыс. руб.</w:t>
            </w:r>
          </w:p>
        </w:tc>
        <w:tc>
          <w:tcPr>
            <w:tcW w:w="1222" w:type="dxa"/>
            <w:shd w:val="clear" w:color="auto" w:fill="auto"/>
            <w:noWrap/>
            <w:vAlign w:val="center"/>
          </w:tcPr>
          <w:p w14:paraId="5EBD94AC"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15 550,20</w:t>
            </w:r>
          </w:p>
        </w:tc>
        <w:tc>
          <w:tcPr>
            <w:tcW w:w="1120" w:type="dxa"/>
            <w:shd w:val="clear" w:color="auto" w:fill="auto"/>
            <w:noWrap/>
            <w:vAlign w:val="center"/>
          </w:tcPr>
          <w:p w14:paraId="29FD866B"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c>
          <w:tcPr>
            <w:tcW w:w="1167" w:type="dxa"/>
            <w:shd w:val="clear" w:color="auto" w:fill="auto"/>
            <w:noWrap/>
            <w:vAlign w:val="center"/>
          </w:tcPr>
          <w:p w14:paraId="7E1A7AFA"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c>
          <w:tcPr>
            <w:tcW w:w="1260" w:type="dxa"/>
            <w:shd w:val="clear" w:color="auto" w:fill="auto"/>
            <w:noWrap/>
            <w:vAlign w:val="center"/>
          </w:tcPr>
          <w:p w14:paraId="58ECCD4B"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c>
          <w:tcPr>
            <w:tcW w:w="1082" w:type="dxa"/>
            <w:shd w:val="clear" w:color="auto" w:fill="auto"/>
            <w:noWrap/>
            <w:vAlign w:val="center"/>
          </w:tcPr>
          <w:p w14:paraId="0F8C957C"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lang w:eastAsia="zh-CN"/>
              </w:rPr>
              <w:t>0,00</w:t>
            </w:r>
          </w:p>
        </w:tc>
      </w:tr>
      <w:tr w:rsidR="002A3AAA" w:rsidRPr="009E5925" w14:paraId="77904E73" w14:textId="77777777" w:rsidTr="0098692F">
        <w:trPr>
          <w:trHeight w:val="20"/>
        </w:trPr>
        <w:tc>
          <w:tcPr>
            <w:tcW w:w="641" w:type="dxa"/>
            <w:shd w:val="clear" w:color="auto" w:fill="auto"/>
            <w:noWrap/>
            <w:vAlign w:val="center"/>
          </w:tcPr>
          <w:p w14:paraId="43C9B446" w14:textId="77777777" w:rsidR="002A3AAA" w:rsidRPr="009E5925" w:rsidRDefault="002A3AAA" w:rsidP="002A3AAA">
            <w:pPr>
              <w:jc w:val="center"/>
              <w:rPr>
                <w:rFonts w:ascii="Myriad Pro" w:hAnsi="Myriad Pro"/>
                <w:sz w:val="16"/>
                <w:szCs w:val="16"/>
                <w:lang w:eastAsia="en-US"/>
              </w:rPr>
            </w:pPr>
            <w:r w:rsidRPr="009E5925">
              <w:rPr>
                <w:rFonts w:ascii="Myriad Pro" w:hAnsi="Myriad Pro"/>
                <w:sz w:val="16"/>
                <w:szCs w:val="16"/>
                <w:lang w:eastAsia="en-US"/>
              </w:rPr>
              <w:t>8</w:t>
            </w:r>
          </w:p>
        </w:tc>
        <w:tc>
          <w:tcPr>
            <w:tcW w:w="1945" w:type="dxa"/>
            <w:shd w:val="clear" w:color="auto" w:fill="auto"/>
            <w:vAlign w:val="center"/>
          </w:tcPr>
          <w:p w14:paraId="2C15CAA1" w14:textId="77777777" w:rsidR="002A3AAA" w:rsidRPr="009E5925" w:rsidRDefault="002A3AAA" w:rsidP="002A3AAA">
            <w:pPr>
              <w:rPr>
                <w:rFonts w:ascii="Myriad Pro" w:hAnsi="Myriad Pro"/>
                <w:sz w:val="16"/>
                <w:szCs w:val="16"/>
                <w:lang w:eastAsia="zh-CN"/>
              </w:rPr>
            </w:pPr>
            <w:r w:rsidRPr="009E5925">
              <w:rPr>
                <w:rFonts w:ascii="Myriad Pro" w:hAnsi="Myriad Pro"/>
                <w:sz w:val="16"/>
                <w:szCs w:val="16"/>
                <w:lang w:eastAsia="zh-CN"/>
              </w:rPr>
              <w:t>Прибыль на развитие производства (капитальные вложения)</w:t>
            </w:r>
          </w:p>
        </w:tc>
        <w:tc>
          <w:tcPr>
            <w:tcW w:w="909" w:type="dxa"/>
            <w:shd w:val="clear" w:color="auto" w:fill="auto"/>
            <w:noWrap/>
            <w:vAlign w:val="center"/>
          </w:tcPr>
          <w:p w14:paraId="5B0B5D3A"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тыс. руб.</w:t>
            </w:r>
          </w:p>
        </w:tc>
        <w:tc>
          <w:tcPr>
            <w:tcW w:w="1222" w:type="dxa"/>
            <w:shd w:val="clear" w:color="auto" w:fill="auto"/>
            <w:noWrap/>
            <w:vAlign w:val="center"/>
          </w:tcPr>
          <w:p w14:paraId="5E0452A2" w14:textId="77777777" w:rsidR="002A3AAA" w:rsidRPr="009E5925" w:rsidRDefault="002A3AAA" w:rsidP="002A3AAA">
            <w:pPr>
              <w:jc w:val="center"/>
              <w:rPr>
                <w:rFonts w:ascii="Myriad Pro" w:hAnsi="Myriad Pro"/>
                <w:sz w:val="16"/>
                <w:szCs w:val="16"/>
                <w:lang w:eastAsia="zh-CN"/>
              </w:rPr>
            </w:pPr>
            <w:r w:rsidRPr="009E5925">
              <w:rPr>
                <w:rFonts w:ascii="Myriad Pro" w:hAnsi="Myriad Pro"/>
                <w:sz w:val="16"/>
                <w:szCs w:val="16"/>
                <w:lang w:eastAsia="zh-CN"/>
              </w:rPr>
              <w:t> 0,00</w:t>
            </w:r>
          </w:p>
        </w:tc>
        <w:tc>
          <w:tcPr>
            <w:tcW w:w="1120" w:type="dxa"/>
            <w:shd w:val="clear" w:color="auto" w:fill="auto"/>
            <w:noWrap/>
            <w:vAlign w:val="center"/>
          </w:tcPr>
          <w:p w14:paraId="66E30583" w14:textId="77777777" w:rsidR="002A3AAA" w:rsidRPr="009E5925" w:rsidRDefault="002A3AAA" w:rsidP="002A3AAA">
            <w:pPr>
              <w:jc w:val="center"/>
              <w:rPr>
                <w:rFonts w:ascii="Myriad Pro" w:hAnsi="Myriad Pro"/>
                <w:sz w:val="16"/>
                <w:szCs w:val="16"/>
                <w:lang w:eastAsia="zh-CN"/>
              </w:rPr>
            </w:pPr>
            <w:r w:rsidRPr="009E5925">
              <w:rPr>
                <w:rFonts w:ascii="Myriad Pro" w:hAnsi="Myriad Pro"/>
                <w:sz w:val="16"/>
                <w:szCs w:val="16"/>
                <w:lang w:eastAsia="zh-CN"/>
              </w:rPr>
              <w:t> 0,00</w:t>
            </w:r>
          </w:p>
        </w:tc>
        <w:tc>
          <w:tcPr>
            <w:tcW w:w="1167" w:type="dxa"/>
            <w:shd w:val="clear" w:color="auto" w:fill="auto"/>
            <w:noWrap/>
            <w:vAlign w:val="center"/>
          </w:tcPr>
          <w:p w14:paraId="2E576BAD" w14:textId="77777777" w:rsidR="002A3AAA" w:rsidRPr="009E5925" w:rsidRDefault="002A3AAA" w:rsidP="002A3AAA">
            <w:pPr>
              <w:jc w:val="center"/>
              <w:rPr>
                <w:rFonts w:ascii="Myriad Pro" w:hAnsi="Myriad Pro"/>
                <w:sz w:val="16"/>
                <w:szCs w:val="16"/>
                <w:lang w:eastAsia="zh-CN"/>
              </w:rPr>
            </w:pPr>
            <w:r w:rsidRPr="009E5925">
              <w:rPr>
                <w:rFonts w:ascii="Myriad Pro" w:hAnsi="Myriad Pro"/>
                <w:sz w:val="16"/>
                <w:szCs w:val="16"/>
                <w:lang w:eastAsia="zh-CN"/>
              </w:rPr>
              <w:t>0,00</w:t>
            </w:r>
          </w:p>
        </w:tc>
        <w:tc>
          <w:tcPr>
            <w:tcW w:w="1260" w:type="dxa"/>
            <w:shd w:val="clear" w:color="auto" w:fill="auto"/>
            <w:noWrap/>
            <w:vAlign w:val="center"/>
          </w:tcPr>
          <w:p w14:paraId="6ACA93B4" w14:textId="77777777" w:rsidR="002A3AAA" w:rsidRPr="009E5925" w:rsidRDefault="002A3AAA" w:rsidP="002A3AAA">
            <w:pPr>
              <w:jc w:val="center"/>
              <w:rPr>
                <w:rFonts w:ascii="Myriad Pro" w:hAnsi="Myriad Pro"/>
                <w:sz w:val="16"/>
                <w:szCs w:val="16"/>
                <w:lang w:eastAsia="zh-CN"/>
              </w:rPr>
            </w:pPr>
            <w:r w:rsidRPr="009E5925">
              <w:rPr>
                <w:rFonts w:ascii="Myriad Pro" w:hAnsi="Myriad Pro"/>
                <w:sz w:val="16"/>
                <w:szCs w:val="16"/>
                <w:lang w:eastAsia="zh-CN"/>
              </w:rPr>
              <w:t>0,00</w:t>
            </w:r>
          </w:p>
        </w:tc>
        <w:tc>
          <w:tcPr>
            <w:tcW w:w="1082" w:type="dxa"/>
            <w:shd w:val="clear" w:color="auto" w:fill="auto"/>
            <w:noWrap/>
            <w:vAlign w:val="center"/>
          </w:tcPr>
          <w:p w14:paraId="789141A5" w14:textId="77777777" w:rsidR="002A3AAA" w:rsidRPr="009E5925" w:rsidRDefault="002A3AAA" w:rsidP="002A3AAA">
            <w:pPr>
              <w:jc w:val="center"/>
              <w:rPr>
                <w:rFonts w:ascii="Myriad Pro" w:hAnsi="Myriad Pro"/>
                <w:sz w:val="16"/>
                <w:szCs w:val="16"/>
                <w:lang w:eastAsia="zh-CN"/>
              </w:rPr>
            </w:pPr>
            <w:r w:rsidRPr="009E5925">
              <w:rPr>
                <w:rFonts w:ascii="Myriad Pro" w:hAnsi="Myriad Pro"/>
                <w:sz w:val="16"/>
                <w:szCs w:val="16"/>
                <w:lang w:eastAsia="zh-CN"/>
              </w:rPr>
              <w:t>0,00</w:t>
            </w:r>
          </w:p>
        </w:tc>
      </w:tr>
      <w:tr w:rsidR="002A3AAA" w:rsidRPr="009E5925" w14:paraId="46DB1414" w14:textId="77777777" w:rsidTr="0098692F">
        <w:trPr>
          <w:trHeight w:val="20"/>
        </w:trPr>
        <w:tc>
          <w:tcPr>
            <w:tcW w:w="641" w:type="dxa"/>
            <w:shd w:val="clear" w:color="auto" w:fill="auto"/>
            <w:noWrap/>
            <w:vAlign w:val="center"/>
          </w:tcPr>
          <w:p w14:paraId="761E8730" w14:textId="77777777" w:rsidR="002A3AAA" w:rsidRPr="009E5925" w:rsidRDefault="002A3AAA" w:rsidP="002A3AAA">
            <w:pPr>
              <w:jc w:val="center"/>
              <w:rPr>
                <w:rFonts w:ascii="Myriad Pro" w:hAnsi="Myriad Pro"/>
                <w:sz w:val="16"/>
                <w:szCs w:val="16"/>
                <w:lang w:eastAsia="en-US"/>
              </w:rPr>
            </w:pPr>
            <w:r w:rsidRPr="009E5925">
              <w:rPr>
                <w:rFonts w:ascii="Myriad Pro" w:hAnsi="Myriad Pro"/>
                <w:bCs/>
                <w:sz w:val="16"/>
                <w:szCs w:val="16"/>
                <w:lang w:eastAsia="en-US"/>
              </w:rPr>
              <w:t>9</w:t>
            </w:r>
          </w:p>
        </w:tc>
        <w:tc>
          <w:tcPr>
            <w:tcW w:w="1945" w:type="dxa"/>
            <w:shd w:val="clear" w:color="auto" w:fill="auto"/>
            <w:vAlign w:val="center"/>
          </w:tcPr>
          <w:p w14:paraId="0C352E8F" w14:textId="77777777" w:rsidR="002A3AAA" w:rsidRPr="009E5925" w:rsidRDefault="002A3AAA" w:rsidP="002A3AAA">
            <w:pPr>
              <w:rPr>
                <w:rFonts w:ascii="Myriad Pro" w:hAnsi="Myriad Pro"/>
                <w:sz w:val="16"/>
                <w:szCs w:val="16"/>
                <w:lang w:eastAsia="zh-CN"/>
              </w:rPr>
            </w:pPr>
            <w:r w:rsidRPr="009E5925">
              <w:rPr>
                <w:rFonts w:ascii="Myriad Pro" w:hAnsi="Myriad Pro"/>
                <w:sz w:val="16"/>
                <w:szCs w:val="16"/>
                <w:lang w:eastAsia="zh-CN"/>
              </w:rPr>
              <w:t>Налог на прибыль</w:t>
            </w:r>
          </w:p>
        </w:tc>
        <w:tc>
          <w:tcPr>
            <w:tcW w:w="909" w:type="dxa"/>
            <w:shd w:val="clear" w:color="auto" w:fill="auto"/>
            <w:noWrap/>
            <w:vAlign w:val="center"/>
          </w:tcPr>
          <w:p w14:paraId="6F47C9A3"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тыс. руб.</w:t>
            </w:r>
          </w:p>
        </w:tc>
        <w:tc>
          <w:tcPr>
            <w:tcW w:w="1222" w:type="dxa"/>
            <w:shd w:val="clear" w:color="auto" w:fill="auto"/>
            <w:noWrap/>
            <w:vAlign w:val="center"/>
          </w:tcPr>
          <w:p w14:paraId="300F5A11" w14:textId="77777777" w:rsidR="002A3AAA" w:rsidRPr="009E5925" w:rsidRDefault="002A3AAA" w:rsidP="002A3AAA">
            <w:pPr>
              <w:jc w:val="center"/>
              <w:rPr>
                <w:rFonts w:ascii="Myriad Pro" w:hAnsi="Myriad Pro"/>
                <w:sz w:val="16"/>
                <w:szCs w:val="16"/>
                <w:lang w:eastAsia="zh-CN"/>
              </w:rPr>
            </w:pPr>
            <w:r w:rsidRPr="009E5925">
              <w:rPr>
                <w:rFonts w:ascii="Myriad Pro" w:hAnsi="Myriad Pro"/>
                <w:sz w:val="16"/>
                <w:szCs w:val="16"/>
                <w:lang w:eastAsia="zh-CN"/>
              </w:rPr>
              <w:t>19 304,00</w:t>
            </w:r>
          </w:p>
        </w:tc>
        <w:tc>
          <w:tcPr>
            <w:tcW w:w="1120" w:type="dxa"/>
            <w:shd w:val="clear" w:color="auto" w:fill="auto"/>
            <w:noWrap/>
            <w:vAlign w:val="center"/>
          </w:tcPr>
          <w:p w14:paraId="57FF0EB9" w14:textId="77777777" w:rsidR="002A3AAA" w:rsidRPr="009E5925" w:rsidRDefault="002A3AAA" w:rsidP="002A3AAA">
            <w:pPr>
              <w:jc w:val="center"/>
              <w:rPr>
                <w:rFonts w:ascii="Myriad Pro" w:hAnsi="Myriad Pro"/>
                <w:sz w:val="16"/>
                <w:szCs w:val="16"/>
                <w:lang w:eastAsia="zh-CN"/>
              </w:rPr>
            </w:pPr>
            <w:r w:rsidRPr="009E5925">
              <w:rPr>
                <w:rFonts w:ascii="Myriad Pro" w:hAnsi="Myriad Pro"/>
                <w:sz w:val="16"/>
                <w:szCs w:val="16"/>
                <w:lang w:eastAsia="zh-CN"/>
              </w:rPr>
              <w:t>0,00</w:t>
            </w:r>
          </w:p>
        </w:tc>
        <w:tc>
          <w:tcPr>
            <w:tcW w:w="1167" w:type="dxa"/>
            <w:shd w:val="clear" w:color="auto" w:fill="auto"/>
            <w:noWrap/>
            <w:vAlign w:val="center"/>
          </w:tcPr>
          <w:p w14:paraId="6EE4B329" w14:textId="77777777" w:rsidR="002A3AAA" w:rsidRPr="009E5925" w:rsidRDefault="002A3AAA" w:rsidP="002A3AAA">
            <w:pPr>
              <w:jc w:val="center"/>
              <w:rPr>
                <w:rFonts w:ascii="Myriad Pro" w:hAnsi="Myriad Pro"/>
                <w:sz w:val="16"/>
                <w:szCs w:val="16"/>
                <w:lang w:eastAsia="zh-CN"/>
              </w:rPr>
            </w:pPr>
            <w:r w:rsidRPr="009E5925">
              <w:rPr>
                <w:rFonts w:ascii="Myriad Pro" w:hAnsi="Myriad Pro"/>
                <w:sz w:val="16"/>
                <w:szCs w:val="16"/>
                <w:lang w:eastAsia="zh-CN"/>
              </w:rPr>
              <w:t>19 304,00</w:t>
            </w:r>
          </w:p>
        </w:tc>
        <w:tc>
          <w:tcPr>
            <w:tcW w:w="1260" w:type="dxa"/>
            <w:shd w:val="clear" w:color="auto" w:fill="auto"/>
            <w:noWrap/>
            <w:vAlign w:val="center"/>
          </w:tcPr>
          <w:p w14:paraId="56BA1192" w14:textId="77777777" w:rsidR="002A3AAA" w:rsidRPr="009E5925" w:rsidRDefault="002A3AAA" w:rsidP="002A3AAA">
            <w:pPr>
              <w:jc w:val="center"/>
              <w:rPr>
                <w:rFonts w:ascii="Myriad Pro" w:hAnsi="Myriad Pro"/>
                <w:sz w:val="16"/>
                <w:szCs w:val="16"/>
                <w:lang w:eastAsia="zh-CN"/>
              </w:rPr>
            </w:pPr>
            <w:r w:rsidRPr="009E5925">
              <w:rPr>
                <w:rFonts w:ascii="Myriad Pro" w:hAnsi="Myriad Pro"/>
                <w:sz w:val="16"/>
                <w:szCs w:val="16"/>
                <w:lang w:eastAsia="zh-CN"/>
              </w:rPr>
              <w:t>19 304,00</w:t>
            </w:r>
          </w:p>
        </w:tc>
        <w:tc>
          <w:tcPr>
            <w:tcW w:w="1082" w:type="dxa"/>
            <w:shd w:val="clear" w:color="auto" w:fill="auto"/>
            <w:noWrap/>
            <w:vAlign w:val="center"/>
          </w:tcPr>
          <w:p w14:paraId="3B40FA9C" w14:textId="77777777" w:rsidR="002A3AAA" w:rsidRPr="009E5925" w:rsidRDefault="002A3AAA" w:rsidP="002A3AAA">
            <w:pPr>
              <w:jc w:val="center"/>
              <w:rPr>
                <w:rFonts w:ascii="Myriad Pro" w:hAnsi="Myriad Pro"/>
                <w:sz w:val="16"/>
                <w:szCs w:val="16"/>
                <w:lang w:eastAsia="zh-CN"/>
              </w:rPr>
            </w:pPr>
            <w:r w:rsidRPr="009E5925">
              <w:rPr>
                <w:rFonts w:ascii="Myriad Pro" w:hAnsi="Myriad Pro"/>
                <w:sz w:val="16"/>
                <w:szCs w:val="16"/>
                <w:lang w:eastAsia="zh-CN"/>
              </w:rPr>
              <w:t>0,00</w:t>
            </w:r>
          </w:p>
        </w:tc>
      </w:tr>
      <w:tr w:rsidR="002A3AAA" w:rsidRPr="009E5925" w14:paraId="1319E4A9" w14:textId="77777777" w:rsidTr="0098692F">
        <w:trPr>
          <w:trHeight w:val="20"/>
        </w:trPr>
        <w:tc>
          <w:tcPr>
            <w:tcW w:w="641" w:type="dxa"/>
            <w:shd w:val="clear" w:color="auto" w:fill="auto"/>
            <w:noWrap/>
            <w:vAlign w:val="center"/>
          </w:tcPr>
          <w:p w14:paraId="5D9E2233" w14:textId="77777777" w:rsidR="002A3AAA" w:rsidRPr="009E5925" w:rsidRDefault="002A3AAA" w:rsidP="002A3AAA">
            <w:pPr>
              <w:jc w:val="center"/>
              <w:rPr>
                <w:rFonts w:ascii="Myriad Pro" w:hAnsi="Myriad Pro"/>
                <w:sz w:val="16"/>
                <w:szCs w:val="16"/>
                <w:lang w:eastAsia="en-US"/>
              </w:rPr>
            </w:pPr>
            <w:r w:rsidRPr="009E5925">
              <w:rPr>
                <w:rFonts w:ascii="Myriad Pro" w:hAnsi="Myriad Pro"/>
                <w:bCs/>
                <w:sz w:val="16"/>
                <w:szCs w:val="16"/>
                <w:lang w:eastAsia="en-US"/>
              </w:rPr>
              <w:t>10</w:t>
            </w:r>
          </w:p>
        </w:tc>
        <w:tc>
          <w:tcPr>
            <w:tcW w:w="1945" w:type="dxa"/>
            <w:shd w:val="clear" w:color="auto" w:fill="auto"/>
            <w:vAlign w:val="center"/>
          </w:tcPr>
          <w:p w14:paraId="1692DDB0" w14:textId="77777777" w:rsidR="002A3AAA" w:rsidRPr="009E5925" w:rsidRDefault="002A3AAA" w:rsidP="002A3AAA">
            <w:pPr>
              <w:rPr>
                <w:rFonts w:ascii="Myriad Pro" w:hAnsi="Myriad Pro"/>
                <w:sz w:val="16"/>
                <w:szCs w:val="16"/>
                <w:lang w:eastAsia="zh-CN"/>
              </w:rPr>
            </w:pPr>
            <w:r w:rsidRPr="009E5925">
              <w:rPr>
                <w:rFonts w:ascii="Myriad Pro" w:hAnsi="Myriad Pro"/>
                <w:sz w:val="16"/>
                <w:szCs w:val="16"/>
                <w:lang w:eastAsia="zh-CN"/>
              </w:rPr>
              <w:t xml:space="preserve">Выпадающие доходы по ТП  текущего периода </w:t>
            </w:r>
          </w:p>
        </w:tc>
        <w:tc>
          <w:tcPr>
            <w:tcW w:w="909" w:type="dxa"/>
            <w:shd w:val="clear" w:color="auto" w:fill="auto"/>
            <w:noWrap/>
            <w:vAlign w:val="center"/>
          </w:tcPr>
          <w:p w14:paraId="1B4F76A4" w14:textId="77777777" w:rsidR="002A3AAA" w:rsidRPr="009E5925" w:rsidRDefault="002A3AAA" w:rsidP="002A3AAA">
            <w:pPr>
              <w:jc w:val="center"/>
              <w:rPr>
                <w:rFonts w:ascii="Myriad Pro" w:hAnsi="Myriad Pro"/>
                <w:sz w:val="16"/>
                <w:szCs w:val="16"/>
              </w:rPr>
            </w:pPr>
            <w:r w:rsidRPr="009E5925">
              <w:rPr>
                <w:rFonts w:ascii="Myriad Pro" w:hAnsi="Myriad Pro"/>
                <w:sz w:val="16"/>
                <w:szCs w:val="16"/>
              </w:rPr>
              <w:t>тыс. руб.</w:t>
            </w:r>
          </w:p>
        </w:tc>
        <w:tc>
          <w:tcPr>
            <w:tcW w:w="1222" w:type="dxa"/>
            <w:shd w:val="clear" w:color="auto" w:fill="auto"/>
            <w:noWrap/>
            <w:vAlign w:val="center"/>
          </w:tcPr>
          <w:p w14:paraId="528732EA" w14:textId="77777777" w:rsidR="002A3AAA" w:rsidRPr="009E5925" w:rsidRDefault="002A3AAA" w:rsidP="002A3AAA">
            <w:pPr>
              <w:jc w:val="center"/>
              <w:rPr>
                <w:rFonts w:ascii="Myriad Pro" w:hAnsi="Myriad Pro"/>
                <w:sz w:val="16"/>
                <w:szCs w:val="16"/>
                <w:lang w:eastAsia="zh-CN"/>
              </w:rPr>
            </w:pPr>
            <w:r w:rsidRPr="009E5925">
              <w:rPr>
                <w:rFonts w:ascii="Myriad Pro" w:hAnsi="Myriad Pro"/>
                <w:sz w:val="16"/>
                <w:szCs w:val="16"/>
                <w:lang w:eastAsia="zh-CN"/>
              </w:rPr>
              <w:t>255 201,36</w:t>
            </w:r>
          </w:p>
        </w:tc>
        <w:tc>
          <w:tcPr>
            <w:tcW w:w="1120" w:type="dxa"/>
            <w:shd w:val="clear" w:color="auto" w:fill="auto"/>
            <w:noWrap/>
            <w:vAlign w:val="center"/>
          </w:tcPr>
          <w:p w14:paraId="27B923D6" w14:textId="77777777" w:rsidR="002A3AAA" w:rsidRPr="009E5925" w:rsidRDefault="002A3AAA" w:rsidP="002A3AAA">
            <w:pPr>
              <w:jc w:val="center"/>
              <w:rPr>
                <w:rFonts w:ascii="Myriad Pro" w:hAnsi="Myriad Pro"/>
                <w:sz w:val="16"/>
                <w:szCs w:val="16"/>
                <w:lang w:eastAsia="zh-CN"/>
              </w:rPr>
            </w:pPr>
            <w:r w:rsidRPr="009E5925">
              <w:rPr>
                <w:rFonts w:ascii="Myriad Pro" w:hAnsi="Myriad Pro"/>
                <w:sz w:val="16"/>
                <w:szCs w:val="16"/>
                <w:lang w:eastAsia="zh-CN"/>
              </w:rPr>
              <w:t>157 130,22</w:t>
            </w:r>
          </w:p>
        </w:tc>
        <w:tc>
          <w:tcPr>
            <w:tcW w:w="1167" w:type="dxa"/>
            <w:shd w:val="clear" w:color="auto" w:fill="auto"/>
            <w:noWrap/>
            <w:vAlign w:val="center"/>
          </w:tcPr>
          <w:p w14:paraId="04A080A5" w14:textId="4E09FB82" w:rsidR="002A3AAA" w:rsidRPr="009E5925" w:rsidRDefault="00363BD7" w:rsidP="002A3AAA">
            <w:pPr>
              <w:jc w:val="center"/>
              <w:rPr>
                <w:rFonts w:ascii="Myriad Pro" w:hAnsi="Myriad Pro"/>
                <w:sz w:val="16"/>
                <w:szCs w:val="16"/>
                <w:lang w:eastAsia="zh-CN"/>
              </w:rPr>
            </w:pPr>
            <w:r w:rsidRPr="009E5925">
              <w:rPr>
                <w:rFonts w:ascii="Myriad Pro" w:hAnsi="Myriad Pro"/>
                <w:sz w:val="16"/>
                <w:szCs w:val="16"/>
                <w:lang w:eastAsia="zh-CN"/>
              </w:rPr>
              <w:t>206 762,13</w:t>
            </w:r>
          </w:p>
        </w:tc>
        <w:tc>
          <w:tcPr>
            <w:tcW w:w="1260" w:type="dxa"/>
            <w:shd w:val="clear" w:color="auto" w:fill="auto"/>
            <w:noWrap/>
            <w:vAlign w:val="center"/>
          </w:tcPr>
          <w:p w14:paraId="1C73DA63" w14:textId="5767923E" w:rsidR="002A3AAA" w:rsidRPr="009E5925" w:rsidRDefault="00363BD7" w:rsidP="002A3AAA">
            <w:pPr>
              <w:jc w:val="center"/>
              <w:rPr>
                <w:rFonts w:ascii="Myriad Pro" w:hAnsi="Myriad Pro"/>
                <w:sz w:val="16"/>
                <w:szCs w:val="16"/>
                <w:lang w:eastAsia="zh-CN"/>
              </w:rPr>
            </w:pPr>
            <w:r w:rsidRPr="009E5925">
              <w:rPr>
                <w:rFonts w:ascii="Myriad Pro" w:hAnsi="Myriad Pro"/>
                <w:sz w:val="16"/>
                <w:szCs w:val="16"/>
                <w:lang w:eastAsia="zh-CN"/>
              </w:rPr>
              <w:t>49 631,91</w:t>
            </w:r>
          </w:p>
        </w:tc>
        <w:tc>
          <w:tcPr>
            <w:tcW w:w="1082" w:type="dxa"/>
            <w:shd w:val="clear" w:color="auto" w:fill="auto"/>
            <w:noWrap/>
            <w:vAlign w:val="center"/>
          </w:tcPr>
          <w:p w14:paraId="238DD465" w14:textId="77777777" w:rsidR="002A3AAA" w:rsidRPr="009E5925" w:rsidRDefault="002A3AAA" w:rsidP="002A3AAA">
            <w:pPr>
              <w:jc w:val="center"/>
              <w:rPr>
                <w:rFonts w:ascii="Myriad Pro" w:hAnsi="Myriad Pro"/>
                <w:sz w:val="16"/>
                <w:szCs w:val="16"/>
                <w:lang w:eastAsia="zh-CN"/>
              </w:rPr>
            </w:pPr>
            <w:r w:rsidRPr="009E5925">
              <w:rPr>
                <w:rFonts w:ascii="Myriad Pro" w:hAnsi="Myriad Pro"/>
                <w:sz w:val="16"/>
                <w:szCs w:val="16"/>
                <w:lang w:eastAsia="zh-CN"/>
              </w:rPr>
              <w:t>0,00</w:t>
            </w:r>
          </w:p>
        </w:tc>
      </w:tr>
      <w:tr w:rsidR="002A3AAA" w:rsidRPr="009E5925" w14:paraId="2221ED2A" w14:textId="77777777" w:rsidTr="0098692F">
        <w:trPr>
          <w:trHeight w:val="20"/>
        </w:trPr>
        <w:tc>
          <w:tcPr>
            <w:tcW w:w="2586" w:type="dxa"/>
            <w:gridSpan w:val="2"/>
            <w:shd w:val="clear" w:color="auto" w:fill="EAF1DD" w:themeFill="accent3" w:themeFillTint="33"/>
            <w:vAlign w:val="center"/>
            <w:hideMark/>
          </w:tcPr>
          <w:p w14:paraId="6365E32F" w14:textId="77777777" w:rsidR="002A3AAA" w:rsidRPr="009E5925" w:rsidRDefault="002A3AAA" w:rsidP="002A3AAA">
            <w:pPr>
              <w:jc w:val="center"/>
              <w:rPr>
                <w:rFonts w:ascii="Myriad Pro" w:hAnsi="Myriad Pro"/>
                <w:b/>
                <w:bCs/>
                <w:sz w:val="16"/>
                <w:szCs w:val="16"/>
              </w:rPr>
            </w:pPr>
            <w:r w:rsidRPr="009E5925">
              <w:rPr>
                <w:rFonts w:ascii="Myriad Pro" w:hAnsi="Myriad Pro"/>
                <w:b/>
                <w:bCs/>
                <w:sz w:val="16"/>
                <w:szCs w:val="16"/>
              </w:rPr>
              <w:t>ИТОГО неподконтрольные расходы</w:t>
            </w:r>
          </w:p>
        </w:tc>
        <w:tc>
          <w:tcPr>
            <w:tcW w:w="909" w:type="dxa"/>
            <w:shd w:val="clear" w:color="auto" w:fill="EAF1DD" w:themeFill="accent3" w:themeFillTint="33"/>
            <w:noWrap/>
            <w:vAlign w:val="center"/>
            <w:hideMark/>
          </w:tcPr>
          <w:p w14:paraId="56C98054" w14:textId="77777777" w:rsidR="002A3AAA" w:rsidRPr="009E5925" w:rsidRDefault="002A3AAA" w:rsidP="002A3AAA">
            <w:pPr>
              <w:jc w:val="center"/>
              <w:rPr>
                <w:rFonts w:ascii="Myriad Pro" w:hAnsi="Myriad Pro"/>
                <w:b/>
                <w:bCs/>
                <w:sz w:val="16"/>
                <w:szCs w:val="16"/>
              </w:rPr>
            </w:pPr>
            <w:r w:rsidRPr="009E5925">
              <w:rPr>
                <w:rFonts w:ascii="Myriad Pro" w:hAnsi="Myriad Pro"/>
                <w:b/>
                <w:bCs/>
                <w:sz w:val="16"/>
                <w:szCs w:val="16"/>
              </w:rPr>
              <w:t>тыс. руб.</w:t>
            </w:r>
          </w:p>
        </w:tc>
        <w:tc>
          <w:tcPr>
            <w:tcW w:w="1222" w:type="dxa"/>
            <w:shd w:val="clear" w:color="auto" w:fill="EAF1DD" w:themeFill="accent3" w:themeFillTint="33"/>
            <w:noWrap/>
            <w:vAlign w:val="center"/>
          </w:tcPr>
          <w:p w14:paraId="0B4CF2D5" w14:textId="77777777" w:rsidR="002A3AAA" w:rsidRPr="009E5925" w:rsidRDefault="002A3AAA" w:rsidP="002A3AAA">
            <w:pPr>
              <w:jc w:val="center"/>
              <w:rPr>
                <w:rFonts w:ascii="Myriad Pro" w:hAnsi="Myriad Pro"/>
                <w:b/>
                <w:bCs/>
                <w:sz w:val="16"/>
                <w:szCs w:val="16"/>
              </w:rPr>
            </w:pPr>
            <w:r w:rsidRPr="009E5925">
              <w:rPr>
                <w:rFonts w:ascii="Myriad Pro" w:hAnsi="Myriad Pro"/>
                <w:b/>
                <w:bCs/>
                <w:sz w:val="16"/>
                <w:szCs w:val="16"/>
                <w:lang w:eastAsia="zh-CN"/>
              </w:rPr>
              <w:t>2 447 587,14</w:t>
            </w:r>
          </w:p>
        </w:tc>
        <w:tc>
          <w:tcPr>
            <w:tcW w:w="1120" w:type="dxa"/>
            <w:shd w:val="clear" w:color="auto" w:fill="EAF1DD" w:themeFill="accent3" w:themeFillTint="33"/>
            <w:noWrap/>
            <w:vAlign w:val="center"/>
          </w:tcPr>
          <w:p w14:paraId="220C8077" w14:textId="77777777" w:rsidR="002A3AAA" w:rsidRPr="009E5925" w:rsidRDefault="002A3AAA" w:rsidP="002A3AAA">
            <w:pPr>
              <w:jc w:val="center"/>
              <w:rPr>
                <w:rFonts w:ascii="Myriad Pro" w:hAnsi="Myriad Pro"/>
                <w:b/>
                <w:bCs/>
                <w:sz w:val="16"/>
                <w:szCs w:val="16"/>
              </w:rPr>
            </w:pPr>
            <w:r w:rsidRPr="009E5925">
              <w:rPr>
                <w:rFonts w:ascii="Myriad Pro" w:hAnsi="Myriad Pro"/>
                <w:b/>
                <w:bCs/>
                <w:sz w:val="16"/>
                <w:szCs w:val="16"/>
                <w:lang w:eastAsia="zh-CN"/>
              </w:rPr>
              <w:t>2 244 588,22</w:t>
            </w:r>
          </w:p>
        </w:tc>
        <w:tc>
          <w:tcPr>
            <w:tcW w:w="1167" w:type="dxa"/>
            <w:shd w:val="clear" w:color="auto" w:fill="EAF1DD" w:themeFill="accent3" w:themeFillTint="33"/>
            <w:noWrap/>
            <w:vAlign w:val="center"/>
          </w:tcPr>
          <w:p w14:paraId="54A919B7" w14:textId="1ED41417" w:rsidR="002A3AAA" w:rsidRPr="009E5925" w:rsidRDefault="00363BD7" w:rsidP="002A3AAA">
            <w:pPr>
              <w:jc w:val="center"/>
              <w:rPr>
                <w:rFonts w:ascii="Myriad Pro" w:hAnsi="Myriad Pro"/>
                <w:b/>
                <w:bCs/>
                <w:sz w:val="16"/>
                <w:szCs w:val="16"/>
              </w:rPr>
            </w:pPr>
            <w:r w:rsidRPr="009E5925">
              <w:rPr>
                <w:rFonts w:ascii="Myriad Pro" w:hAnsi="Myriad Pro"/>
                <w:b/>
                <w:bCs/>
                <w:sz w:val="16"/>
                <w:szCs w:val="16"/>
                <w:lang w:eastAsia="zh-CN"/>
              </w:rPr>
              <w:t>2 314 651,78</w:t>
            </w:r>
          </w:p>
        </w:tc>
        <w:tc>
          <w:tcPr>
            <w:tcW w:w="1260" w:type="dxa"/>
            <w:shd w:val="clear" w:color="auto" w:fill="EAF1DD" w:themeFill="accent3" w:themeFillTint="33"/>
            <w:noWrap/>
            <w:vAlign w:val="center"/>
          </w:tcPr>
          <w:p w14:paraId="764C5C11" w14:textId="2B5A9A41" w:rsidR="002A3AAA" w:rsidRPr="009E5925" w:rsidRDefault="002A3AAA" w:rsidP="00363BD7">
            <w:pPr>
              <w:jc w:val="center"/>
              <w:rPr>
                <w:rFonts w:ascii="Myriad Pro" w:hAnsi="Myriad Pro"/>
                <w:b/>
                <w:bCs/>
                <w:sz w:val="16"/>
                <w:szCs w:val="16"/>
              </w:rPr>
            </w:pPr>
            <w:r w:rsidRPr="009E5925">
              <w:rPr>
                <w:rFonts w:ascii="Myriad Pro" w:hAnsi="Myriad Pro"/>
                <w:b/>
                <w:bCs/>
                <w:sz w:val="16"/>
                <w:szCs w:val="16"/>
                <w:lang w:eastAsia="zh-CN"/>
              </w:rPr>
              <w:t>74</w:t>
            </w:r>
            <w:r w:rsidR="00363BD7" w:rsidRPr="009E5925">
              <w:rPr>
                <w:rFonts w:ascii="Myriad Pro" w:hAnsi="Myriad Pro"/>
                <w:b/>
                <w:bCs/>
                <w:sz w:val="16"/>
                <w:szCs w:val="16"/>
                <w:lang w:eastAsia="zh-CN"/>
              </w:rPr>
              <w:t> 158,83</w:t>
            </w:r>
          </w:p>
        </w:tc>
        <w:tc>
          <w:tcPr>
            <w:tcW w:w="1082" w:type="dxa"/>
            <w:shd w:val="clear" w:color="auto" w:fill="EAF1DD" w:themeFill="accent3" w:themeFillTint="33"/>
            <w:noWrap/>
            <w:vAlign w:val="center"/>
          </w:tcPr>
          <w:p w14:paraId="6A74E92A" w14:textId="77777777" w:rsidR="002A3AAA" w:rsidRPr="009E5925" w:rsidRDefault="002A3AAA" w:rsidP="002A3AAA">
            <w:pPr>
              <w:jc w:val="center"/>
              <w:rPr>
                <w:rFonts w:ascii="Myriad Pro" w:hAnsi="Myriad Pro"/>
                <w:b/>
                <w:bCs/>
                <w:sz w:val="16"/>
                <w:szCs w:val="16"/>
              </w:rPr>
            </w:pPr>
            <w:r w:rsidRPr="009E5925">
              <w:rPr>
                <w:rFonts w:ascii="Myriad Pro" w:hAnsi="Myriad Pro"/>
                <w:b/>
                <w:bCs/>
                <w:sz w:val="16"/>
                <w:szCs w:val="16"/>
                <w:lang w:eastAsia="zh-CN"/>
              </w:rPr>
              <w:t>-4 095,26</w:t>
            </w:r>
          </w:p>
        </w:tc>
      </w:tr>
    </w:tbl>
    <w:p w14:paraId="0A94363C" w14:textId="77777777" w:rsidR="002A3AAA" w:rsidRPr="009E5925" w:rsidRDefault="002A3AAA" w:rsidP="002A3AAA">
      <w:pPr>
        <w:autoSpaceDE w:val="0"/>
        <w:autoSpaceDN w:val="0"/>
        <w:adjustRightInd w:val="0"/>
        <w:spacing w:line="360" w:lineRule="auto"/>
        <w:ind w:firstLine="709"/>
        <w:contextualSpacing/>
        <w:jc w:val="both"/>
        <w:rPr>
          <w:rFonts w:ascii="Myriad Pro" w:eastAsia="Calibri" w:hAnsi="Myriad Pro"/>
          <w:sz w:val="26"/>
          <w:szCs w:val="26"/>
          <w:lang w:eastAsia="en-US"/>
        </w:rPr>
      </w:pPr>
    </w:p>
    <w:p w14:paraId="72F14455" w14:textId="77777777" w:rsidR="002A3AAA" w:rsidRPr="009E5925" w:rsidRDefault="002A3AAA" w:rsidP="002A3AAA">
      <w:pPr>
        <w:spacing w:line="360" w:lineRule="auto"/>
        <w:contextualSpacing/>
        <w:jc w:val="both"/>
        <w:rPr>
          <w:rFonts w:ascii="Myriad Pro" w:hAnsi="Myriad Pro"/>
          <w:bCs/>
          <w:sz w:val="26"/>
          <w:szCs w:val="26"/>
          <w:lang w:eastAsia="zh-CN"/>
        </w:rPr>
      </w:pPr>
    </w:p>
    <w:p w14:paraId="2CD754FC" w14:textId="77777777" w:rsidR="002A3AAA" w:rsidRPr="009E5925" w:rsidRDefault="002A3AAA" w:rsidP="002A3AAA">
      <w:pPr>
        <w:spacing w:line="360" w:lineRule="auto"/>
        <w:contextualSpacing/>
        <w:jc w:val="both"/>
        <w:rPr>
          <w:rFonts w:ascii="Myriad Pro" w:hAnsi="Myriad Pro"/>
          <w:bCs/>
          <w:sz w:val="26"/>
          <w:szCs w:val="26"/>
          <w:lang w:eastAsia="zh-CN"/>
        </w:rPr>
      </w:pPr>
    </w:p>
    <w:p w14:paraId="5BE414CC" w14:textId="77777777" w:rsidR="002A3AAA" w:rsidRPr="009E5925" w:rsidRDefault="002A3AAA" w:rsidP="002A3AAA">
      <w:pPr>
        <w:spacing w:line="360" w:lineRule="auto"/>
        <w:contextualSpacing/>
        <w:jc w:val="both"/>
        <w:rPr>
          <w:rFonts w:ascii="Myriad Pro" w:hAnsi="Myriad Pro"/>
          <w:bCs/>
          <w:sz w:val="26"/>
          <w:szCs w:val="26"/>
          <w:lang w:eastAsia="zh-CN"/>
        </w:rPr>
      </w:pPr>
    </w:p>
    <w:p w14:paraId="57FEBA5D" w14:textId="77777777" w:rsidR="002A3AAA" w:rsidRPr="009E5925" w:rsidRDefault="002A3AAA" w:rsidP="002A3AAA">
      <w:pPr>
        <w:spacing w:line="360" w:lineRule="auto"/>
        <w:contextualSpacing/>
        <w:jc w:val="both"/>
        <w:rPr>
          <w:rFonts w:ascii="Myriad Pro" w:hAnsi="Myriad Pro"/>
          <w:bCs/>
          <w:sz w:val="26"/>
          <w:szCs w:val="26"/>
          <w:lang w:eastAsia="zh-CN"/>
        </w:rPr>
      </w:pPr>
    </w:p>
    <w:p w14:paraId="62405CF9" w14:textId="74926C26" w:rsidR="002A3AAA" w:rsidRPr="009E5925" w:rsidRDefault="002A3AAA" w:rsidP="009516E7">
      <w:pPr>
        <w:pStyle w:val="a5"/>
        <w:pageBreakBefore/>
        <w:numPr>
          <w:ilvl w:val="0"/>
          <w:numId w:val="2"/>
        </w:numPr>
        <w:tabs>
          <w:tab w:val="left" w:pos="567"/>
        </w:tabs>
        <w:spacing w:line="360" w:lineRule="auto"/>
        <w:ind w:left="0" w:firstLine="0"/>
        <w:jc w:val="both"/>
        <w:outlineLvl w:val="0"/>
        <w:rPr>
          <w:rFonts w:ascii="Myriad Pro" w:eastAsiaTheme="majorEastAsia" w:hAnsi="Myriad Pro"/>
          <w:b/>
          <w:color w:val="4F6228" w:themeColor="accent3" w:themeShade="80"/>
          <w:sz w:val="28"/>
          <w:szCs w:val="28"/>
        </w:rPr>
      </w:pPr>
      <w:bookmarkStart w:id="101" w:name="_Toc52200509"/>
      <w:bookmarkStart w:id="102" w:name="_Toc53319601"/>
      <w:r w:rsidRPr="009E5925">
        <w:rPr>
          <w:rFonts w:ascii="Myriad Pro" w:eastAsiaTheme="majorEastAsia" w:hAnsi="Myriad Pro"/>
          <w:b/>
          <w:color w:val="4F6228" w:themeColor="accent3" w:themeShade="80"/>
          <w:sz w:val="28"/>
          <w:szCs w:val="28"/>
        </w:rPr>
        <w:t xml:space="preserve">Экспертиза обоснованности расходов на компенсацию потерь, учтенных </w:t>
      </w:r>
      <w:r w:rsidR="00C179F9" w:rsidRPr="009E5925">
        <w:rPr>
          <w:rFonts w:ascii="Myriad Pro" w:eastAsiaTheme="majorEastAsia" w:hAnsi="Myriad Pro"/>
          <w:b/>
          <w:color w:val="4F6228" w:themeColor="accent3" w:themeShade="80"/>
          <w:sz w:val="28"/>
          <w:szCs w:val="28"/>
        </w:rPr>
        <w:t>Государственным комитетом по тарифам и энергетике Республики Хакасия</w:t>
      </w:r>
      <w:r w:rsidRPr="009E5925">
        <w:rPr>
          <w:rFonts w:ascii="Myriad Pro" w:eastAsiaTheme="majorEastAsia" w:hAnsi="Myriad Pro"/>
          <w:b/>
          <w:color w:val="4F6228" w:themeColor="accent3" w:themeShade="80"/>
          <w:sz w:val="28"/>
          <w:szCs w:val="28"/>
        </w:rPr>
        <w:t xml:space="preserve"> в необходимой валовой выручке на 2017 год</w:t>
      </w:r>
      <w:bookmarkEnd w:id="101"/>
      <w:bookmarkEnd w:id="102"/>
    </w:p>
    <w:p w14:paraId="5A3B9878" w14:textId="21775AB3" w:rsidR="002A3AAA" w:rsidRPr="009E5925" w:rsidRDefault="002A3AAA" w:rsidP="001E38D2">
      <w:pPr>
        <w:spacing w:line="360" w:lineRule="auto"/>
        <w:ind w:firstLine="567"/>
        <w:jc w:val="both"/>
        <w:rPr>
          <w:rFonts w:ascii="Myriad Pro" w:hAnsi="Myriad Pro"/>
          <w:color w:val="000000"/>
          <w:sz w:val="26"/>
          <w:szCs w:val="26"/>
          <w:lang w:eastAsia="zh-CN"/>
        </w:rPr>
      </w:pPr>
      <w:r w:rsidRPr="009E5925">
        <w:rPr>
          <w:rFonts w:ascii="Myriad Pro" w:hAnsi="Myriad Pro"/>
          <w:sz w:val="26"/>
          <w:szCs w:val="26"/>
          <w:lang w:eastAsia="zh-CN"/>
        </w:rPr>
        <w:t xml:space="preserve">В </w:t>
      </w:r>
      <w:r w:rsidRPr="009E5925">
        <w:rPr>
          <w:rFonts w:ascii="Myriad Pro" w:hAnsi="Myriad Pro"/>
          <w:color w:val="000000"/>
          <w:sz w:val="26"/>
          <w:szCs w:val="26"/>
          <w:lang w:eastAsia="zh-CN"/>
        </w:rPr>
        <w:t xml:space="preserve">соответствии с п. 81 Основ ценообразования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1178 стоимость потерь электрической энергии при ее передаче по электрическим сетям, включается в тарифы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и определяется для субъектов РФ, расположенных на территориях ценовых зон оптового рынка, - на основании прогнозных рыночных цен на электрическую энергию (мощность), продаваемую на оптовом рынке, определяемых по субъектам РФ с учетом официально опубликованных советом рынка данных о прогнозных свободных (нерегулируемых) ценах на электрическую энергию, с учетом сбытовой надбавки и величины платы за услуги, оказание которых неразрывно связано с процессом снабжения потребителей электрической энергией и цены (тарифы) на которые подлежат государственному регулированию.</w:t>
      </w:r>
    </w:p>
    <w:p w14:paraId="3B550F88" w14:textId="60CC7B6E" w:rsidR="002A3AAA" w:rsidRPr="009E5925" w:rsidRDefault="002A3AAA" w:rsidP="001E38D2">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Согласно п. 13. Методических указаний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98-э, необходимая валовая выручка в части оплаты технологического расхода (потерь) электрической энергии в i-м году долгосрочного периода регулирования определяется по формуле:</w:t>
      </w:r>
    </w:p>
    <w:p w14:paraId="4941A960" w14:textId="77777777" w:rsidR="002A3AAA" w:rsidRPr="009E5925" w:rsidRDefault="002A3AAA" w:rsidP="002A3AAA">
      <w:pPr>
        <w:spacing w:line="360" w:lineRule="auto"/>
        <w:ind w:firstLine="709"/>
        <w:jc w:val="both"/>
        <w:rPr>
          <w:rFonts w:ascii="Myriad Pro" w:eastAsia="Calibri" w:hAnsi="Myriad Pro"/>
          <w:color w:val="000000"/>
          <w:sz w:val="26"/>
          <w:szCs w:val="26"/>
          <w:lang w:eastAsia="zh-CN"/>
        </w:rPr>
      </w:pPr>
    </w:p>
    <w:p w14:paraId="770BA0F6" w14:textId="77777777" w:rsidR="002A3AAA" w:rsidRPr="009E5925" w:rsidRDefault="002A3AAA" w:rsidP="002A3AAA">
      <w:pPr>
        <w:spacing w:line="360" w:lineRule="auto"/>
        <w:ind w:firstLine="709"/>
        <w:jc w:val="center"/>
        <w:rPr>
          <w:rFonts w:ascii="Myriad Pro" w:hAnsi="Myriad Pro"/>
          <w:color w:val="820082"/>
          <w:u w:val="single"/>
          <w:lang w:eastAsia="zh-CN"/>
        </w:rPr>
      </w:pPr>
      <w:r w:rsidRPr="009E5925">
        <w:rPr>
          <w:rFonts w:ascii="Myriad Pro" w:hAnsi="Myriad Pro"/>
          <w:noProof/>
          <w:color w:val="000000"/>
          <w:sz w:val="26"/>
          <w:szCs w:val="26"/>
        </w:rPr>
        <w:drawing>
          <wp:inline distT="0" distB="0" distL="0" distR="0" wp14:anchorId="60D0B74C" wp14:editId="4214CCD4">
            <wp:extent cx="1704975" cy="323850"/>
            <wp:effectExtent l="0" t="0" r="9525" b="0"/>
            <wp:docPr id="522" name="Рисунок 522" descr="Рисунок 3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Рисунок 3280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04975" cy="323850"/>
                    </a:xfrm>
                    <a:prstGeom prst="rect">
                      <a:avLst/>
                    </a:prstGeom>
                    <a:noFill/>
                    <a:ln>
                      <a:noFill/>
                    </a:ln>
                  </pic:spPr>
                </pic:pic>
              </a:graphicData>
            </a:graphic>
          </wp:inline>
        </w:drawing>
      </w:r>
    </w:p>
    <w:p w14:paraId="142AFC73" w14:textId="77777777" w:rsidR="002A3AAA" w:rsidRPr="009E5925" w:rsidRDefault="002A3AAA" w:rsidP="002A3AAA">
      <w:pPr>
        <w:spacing w:line="360" w:lineRule="auto"/>
        <w:ind w:firstLine="709"/>
        <w:jc w:val="center"/>
        <w:rPr>
          <w:rFonts w:ascii="Myriad Pro" w:hAnsi="Myriad Pro"/>
          <w:color w:val="000000"/>
          <w:lang w:eastAsia="zh-CN"/>
        </w:rPr>
      </w:pPr>
      <w:r w:rsidRPr="009E5925">
        <w:rPr>
          <w:rFonts w:ascii="Myriad Pro" w:hAnsi="Myriad Pro"/>
          <w:noProof/>
          <w:color w:val="000000"/>
          <w:sz w:val="26"/>
          <w:szCs w:val="26"/>
        </w:rPr>
        <w:drawing>
          <wp:inline distT="0" distB="0" distL="0" distR="0" wp14:anchorId="3302C246" wp14:editId="0BE3C86E">
            <wp:extent cx="1685925" cy="323850"/>
            <wp:effectExtent l="0" t="0" r="9525" b="0"/>
            <wp:docPr id="523" name="Рисунок 523" descr="Рисунок 3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Рисунок 3280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85925" cy="323850"/>
                    </a:xfrm>
                    <a:prstGeom prst="rect">
                      <a:avLst/>
                    </a:prstGeom>
                    <a:noFill/>
                    <a:ln>
                      <a:noFill/>
                    </a:ln>
                  </pic:spPr>
                </pic:pic>
              </a:graphicData>
            </a:graphic>
          </wp:inline>
        </w:drawing>
      </w:r>
      <w:r w:rsidRPr="009E5925">
        <w:rPr>
          <w:rFonts w:ascii="Myriad Pro" w:hAnsi="Myriad Pro"/>
          <w:color w:val="000000"/>
          <w:sz w:val="26"/>
          <w:szCs w:val="26"/>
          <w:lang w:eastAsia="zh-CN"/>
        </w:rPr>
        <w:t>,</w:t>
      </w:r>
    </w:p>
    <w:p w14:paraId="50237DA6" w14:textId="77777777" w:rsidR="002A3AAA" w:rsidRPr="009E5925" w:rsidRDefault="002A3AAA" w:rsidP="001E38D2">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где:</w:t>
      </w:r>
    </w:p>
    <w:p w14:paraId="7C983A25" w14:textId="77777777" w:rsidR="002A3AAA" w:rsidRPr="009E5925" w:rsidRDefault="002A3AAA" w:rsidP="001E38D2">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ЦП</w:t>
      </w:r>
      <w:r w:rsidRPr="009E5925">
        <w:rPr>
          <w:rFonts w:ascii="Myriad Pro" w:eastAsia="Calibri" w:hAnsi="Myriad Pro"/>
          <w:color w:val="000000"/>
          <w:sz w:val="26"/>
          <w:szCs w:val="26"/>
          <w:vertAlign w:val="subscript"/>
          <w:lang w:eastAsia="zh-CN"/>
        </w:rPr>
        <w:t>i</w:t>
      </w:r>
      <w:r w:rsidRPr="009E5925">
        <w:rPr>
          <w:rFonts w:ascii="Myriad Pro" w:eastAsia="Calibri" w:hAnsi="Myriad Pro"/>
          <w:color w:val="000000"/>
          <w:sz w:val="26"/>
          <w:szCs w:val="26"/>
          <w:lang w:eastAsia="zh-CN"/>
        </w:rPr>
        <w:t xml:space="preserve"> - прогнозная цена (тариф) покупки потерь электрической энергии в сетях (с учетом мощности) в году i, учитываемая при установлении тарифа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w:t>
      </w:r>
    </w:p>
    <w:p w14:paraId="76FB8C68" w14:textId="77777777" w:rsidR="002A3AAA" w:rsidRPr="009E5925" w:rsidRDefault="002A3AAA" w:rsidP="001E38D2">
      <w:pPr>
        <w:spacing w:line="360" w:lineRule="auto"/>
        <w:ind w:firstLine="567"/>
        <w:jc w:val="both"/>
        <w:rPr>
          <w:rFonts w:ascii="Myriad Pro" w:eastAsia="Calibri" w:hAnsi="Myriad Pro"/>
          <w:color w:val="000000"/>
          <w:sz w:val="26"/>
          <w:szCs w:val="26"/>
          <w:lang w:eastAsia="zh-CN"/>
        </w:rPr>
      </w:pPr>
      <w:r w:rsidRPr="009E5925">
        <w:rPr>
          <w:rFonts w:ascii="Myriad Pro" w:hAnsi="Myriad Pro"/>
          <w:noProof/>
        </w:rPr>
        <w:drawing>
          <wp:inline distT="0" distB="0" distL="0" distR="0" wp14:anchorId="3C8CE500" wp14:editId="0439FDF5">
            <wp:extent cx="600075" cy="352425"/>
            <wp:effectExtent l="0" t="0" r="9525" b="9525"/>
            <wp:docPr id="524" name="Рисунок 524" descr="Рисунок 3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Рисунок 3280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0075" cy="352425"/>
                    </a:xfrm>
                    <a:prstGeom prst="rect">
                      <a:avLst/>
                    </a:prstGeom>
                    <a:noFill/>
                    <a:ln>
                      <a:noFill/>
                    </a:ln>
                  </pic:spPr>
                </pic:pic>
              </a:graphicData>
            </a:graphic>
          </wp:inline>
        </w:drawing>
      </w:r>
      <w:r w:rsidRPr="009E5925">
        <w:rPr>
          <w:rFonts w:ascii="Myriad Pro" w:eastAsia="Calibri" w:hAnsi="Myriad Pro"/>
          <w:color w:val="000000"/>
          <w:sz w:val="26"/>
          <w:szCs w:val="26"/>
          <w:lang w:eastAsia="zh-CN"/>
        </w:rPr>
        <w:t>- индекс роста цен на электрическую энергию, определенный в соответствии с прогнозом социально-экономического развития Российской Федерации на i-й год долгосрочного периода регулирования;</w:t>
      </w:r>
    </w:p>
    <w:p w14:paraId="2B46726F" w14:textId="77777777" w:rsidR="002A3AAA" w:rsidRPr="009E5925" w:rsidRDefault="002A3AAA" w:rsidP="001E38D2">
      <w:pPr>
        <w:spacing w:line="360" w:lineRule="auto"/>
        <w:ind w:firstLine="567"/>
        <w:jc w:val="both"/>
        <w:rPr>
          <w:rFonts w:ascii="Myriad Pro" w:eastAsia="Calibri" w:hAnsi="Myriad Pro"/>
          <w:color w:val="000000"/>
          <w:sz w:val="26"/>
          <w:szCs w:val="26"/>
          <w:lang w:eastAsia="zh-CN"/>
        </w:rPr>
      </w:pPr>
      <w:r w:rsidRPr="009E5925">
        <w:rPr>
          <w:rFonts w:ascii="Myriad Pro" w:hAnsi="Myriad Pro"/>
          <w:noProof/>
        </w:rPr>
        <w:drawing>
          <wp:inline distT="0" distB="0" distL="0" distR="0" wp14:anchorId="3FD04206" wp14:editId="3381A57D">
            <wp:extent cx="581025" cy="361950"/>
            <wp:effectExtent l="0" t="0" r="9525" b="0"/>
            <wp:docPr id="525" name="Рисунок 525" descr="Рисунок 3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Рисунок 3280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1025" cy="36195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 фактическая цена (тариф) покупки потерь электрической энергии в сетях (с учетом мощности) в году i-1, определяемая регулирующими органами;</w:t>
      </w:r>
    </w:p>
    <w:p w14:paraId="48A0E184" w14:textId="77777777" w:rsidR="002A3AAA" w:rsidRPr="009E5925" w:rsidRDefault="002A3AAA" w:rsidP="001E38D2">
      <w:pPr>
        <w:spacing w:line="360" w:lineRule="auto"/>
        <w:ind w:firstLine="567"/>
        <w:jc w:val="both"/>
        <w:rPr>
          <w:rFonts w:ascii="Myriad Pro" w:eastAsia="Calibri" w:hAnsi="Myriad Pro"/>
          <w:color w:val="000000"/>
          <w:sz w:val="26"/>
          <w:szCs w:val="26"/>
          <w:lang w:eastAsia="zh-CN"/>
        </w:rPr>
      </w:pPr>
      <w:r w:rsidRPr="009E5925">
        <w:rPr>
          <w:rFonts w:ascii="Myriad Pro" w:hAnsi="Myriad Pro"/>
          <w:noProof/>
        </w:rPr>
        <w:drawing>
          <wp:inline distT="0" distB="0" distL="0" distR="0" wp14:anchorId="0FB686ED" wp14:editId="6862F5C1">
            <wp:extent cx="466725" cy="352425"/>
            <wp:effectExtent l="0" t="0" r="9525" b="9525"/>
            <wp:docPr id="526" name="Рисунок 526" descr="Рисунок 3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Рисунок 3280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6725" cy="352425"/>
                    </a:xfrm>
                    <a:prstGeom prst="rect">
                      <a:avLst/>
                    </a:prstGeom>
                    <a:noFill/>
                    <a:ln>
                      <a:noFill/>
                    </a:ln>
                  </pic:spPr>
                </pic:pic>
              </a:graphicData>
            </a:graphic>
          </wp:inline>
        </w:drawing>
      </w:r>
      <w:r w:rsidRPr="009E5925">
        <w:rPr>
          <w:rFonts w:ascii="Myriad Pro" w:eastAsia="Calibri" w:hAnsi="Myriad Pro"/>
          <w:color w:val="000000"/>
          <w:sz w:val="26"/>
          <w:szCs w:val="26"/>
          <w:lang w:eastAsia="zh-CN"/>
        </w:rPr>
        <w:t>- объем технологического расхода (потерь) электрической энергии в сетях территориальной сетевой организации, определенный на i-й год долгосрочного периода регулирования.</w:t>
      </w:r>
    </w:p>
    <w:p w14:paraId="5EF872F2" w14:textId="77777777" w:rsidR="002A3AAA" w:rsidRPr="009E5925" w:rsidRDefault="002A3AAA" w:rsidP="002A3AAA">
      <w:pPr>
        <w:spacing w:line="360" w:lineRule="auto"/>
        <w:ind w:firstLine="709"/>
        <w:jc w:val="both"/>
        <w:rPr>
          <w:rFonts w:ascii="Myriad Pro" w:eastAsia="Calibri" w:hAnsi="Myriad Pro"/>
          <w:color w:val="000000"/>
          <w:sz w:val="26"/>
          <w:szCs w:val="26"/>
          <w:lang w:eastAsia="zh-CN"/>
        </w:rPr>
      </w:pPr>
    </w:p>
    <w:p w14:paraId="7C5EA0A0"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55451DD9" w14:textId="0E2E62BB" w:rsidR="002A3AAA" w:rsidRPr="009E5925" w:rsidRDefault="002A3AAA" w:rsidP="001E38D2">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составе материалов к тарифной заявке Филиала «Хакасэнерго» на 2017 год представлены расчеты стоимости потерь электрической энергии. Объемы потерь в составе тарифной заявки определены в соответствии с положениями п. 40 (1)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в процентах от величины суммарного отпуска электрической энергии в сеть территориальной сетевой организации. Заявленный объем потерь электрической энергии в сетях на 2017 год составляет 255,97 млн кВт.ч. или 3,56% от величины поступления электрической энергии в сеть </w:t>
      </w:r>
      <w:r w:rsidRPr="009E5925">
        <w:rPr>
          <w:rFonts w:ascii="Myriad Pro" w:eastAsia="Calibri" w:hAnsi="Myriad Pro"/>
          <w:color w:val="000000"/>
          <w:sz w:val="26"/>
          <w:szCs w:val="26"/>
          <w:lang w:eastAsia="zh-CN"/>
        </w:rPr>
        <w:br/>
        <w:t>(7 192,68 млн. кВт.ч.). Объемы потерь определены на основании данных Филиала, поданных для учета в сводном прогнозном балансе.</w:t>
      </w:r>
    </w:p>
    <w:p w14:paraId="5796F442" w14:textId="77777777" w:rsidR="002A3AAA" w:rsidRPr="009E5925" w:rsidRDefault="002A3AAA" w:rsidP="001E38D2">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стоимости покупки потерь, представленный Филиалом «Хакасэнерго» в тарифной заявке на 2017 год, приведен ниже.</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8"/>
        <w:gridCol w:w="1311"/>
        <w:gridCol w:w="1323"/>
        <w:gridCol w:w="1323"/>
        <w:gridCol w:w="1326"/>
      </w:tblGrid>
      <w:tr w:rsidR="00B45A6F" w:rsidRPr="009E5925" w14:paraId="1ECAFC1D" w14:textId="77777777" w:rsidTr="001408A9">
        <w:trPr>
          <w:trHeight w:val="284"/>
          <w:tblHeader/>
        </w:trPr>
        <w:tc>
          <w:tcPr>
            <w:tcW w:w="216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5256D6E" w14:textId="77777777" w:rsidR="002A3AAA" w:rsidRPr="009E5925" w:rsidRDefault="002A3AAA" w:rsidP="002A3AAA">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Наименование</w:t>
            </w:r>
          </w:p>
        </w:tc>
        <w:tc>
          <w:tcPr>
            <w:tcW w:w="73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E3EC8E" w14:textId="77777777" w:rsidR="002A3AAA" w:rsidRPr="009E5925" w:rsidRDefault="002A3AAA" w:rsidP="002A3AAA">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Ед.  изм.</w:t>
            </w:r>
          </w:p>
        </w:tc>
        <w:tc>
          <w:tcPr>
            <w:tcW w:w="2096"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DF6C407" w14:textId="77777777" w:rsidR="002A3AAA" w:rsidRPr="009E5925" w:rsidRDefault="002A3AAA" w:rsidP="002A3AAA">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2017 г.</w:t>
            </w:r>
          </w:p>
        </w:tc>
      </w:tr>
      <w:tr w:rsidR="00B45A6F" w:rsidRPr="009E5925" w14:paraId="468F4D9E" w14:textId="77777777" w:rsidTr="001408A9">
        <w:trPr>
          <w:trHeight w:val="284"/>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36A785" w14:textId="77777777" w:rsidR="002A3AAA" w:rsidRPr="009E5925" w:rsidRDefault="002A3AAA" w:rsidP="002A3AAA">
            <w:pPr>
              <w:rPr>
                <w:rFonts w:ascii="Myriad Pro" w:hAnsi="Myriad Pro"/>
                <w:b/>
                <w:bCs/>
                <w:color w:val="FFFFFF" w:themeColor="background1"/>
                <w:sz w:val="20"/>
                <w:szCs w:val="20"/>
                <w:lang w:eastAsia="en-US"/>
              </w:rPr>
            </w:pPr>
          </w:p>
        </w:tc>
        <w:tc>
          <w:tcPr>
            <w:tcW w:w="73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C581FF" w14:textId="77777777" w:rsidR="002A3AAA" w:rsidRPr="009E5925" w:rsidRDefault="002A3AAA" w:rsidP="002A3AAA">
            <w:pPr>
              <w:rPr>
                <w:rFonts w:ascii="Myriad Pro" w:hAnsi="Myriad Pro"/>
                <w:b/>
                <w:bCs/>
                <w:color w:val="FFFFFF" w:themeColor="background1"/>
                <w:sz w:val="20"/>
                <w:szCs w:val="20"/>
                <w:lang w:eastAsia="en-US"/>
              </w:rPr>
            </w:pPr>
          </w:p>
        </w:tc>
        <w:tc>
          <w:tcPr>
            <w:tcW w:w="6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F18BDAC" w14:textId="77777777" w:rsidR="002A3AAA" w:rsidRPr="009E5925" w:rsidRDefault="002A3AAA" w:rsidP="002A3AAA">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1 полугодие</w:t>
            </w:r>
          </w:p>
        </w:tc>
        <w:tc>
          <w:tcPr>
            <w:tcW w:w="6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3314581" w14:textId="77777777" w:rsidR="002A3AAA" w:rsidRPr="009E5925" w:rsidRDefault="002A3AAA" w:rsidP="002A3AAA">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2 полугодие</w:t>
            </w:r>
          </w:p>
        </w:tc>
        <w:tc>
          <w:tcPr>
            <w:tcW w:w="7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4442D6C" w14:textId="77777777" w:rsidR="002A3AAA" w:rsidRPr="009E5925" w:rsidRDefault="002A3AAA" w:rsidP="002A3AAA">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год</w:t>
            </w:r>
          </w:p>
        </w:tc>
      </w:tr>
      <w:tr w:rsidR="002A3AAA" w:rsidRPr="009E5925" w14:paraId="16EB1D21" w14:textId="77777777" w:rsidTr="0072143E">
        <w:trPr>
          <w:trHeight w:val="284"/>
        </w:trPr>
        <w:tc>
          <w:tcPr>
            <w:tcW w:w="2168" w:type="pct"/>
            <w:tcBorders>
              <w:top w:val="single" w:sz="4" w:space="0" w:color="FFFFFF" w:themeColor="background1"/>
            </w:tcBorders>
            <w:shd w:val="clear" w:color="auto" w:fill="auto"/>
            <w:vAlign w:val="center"/>
            <w:hideMark/>
          </w:tcPr>
          <w:p w14:paraId="02A187E2" w14:textId="77777777" w:rsidR="002A3AAA" w:rsidRPr="009E5925" w:rsidRDefault="002A3AAA" w:rsidP="002A3AAA">
            <w:pPr>
              <w:spacing w:line="280" w:lineRule="auto"/>
              <w:rPr>
                <w:rFonts w:ascii="Myriad Pro" w:hAnsi="Myriad Pro"/>
                <w:sz w:val="20"/>
                <w:szCs w:val="20"/>
                <w:lang w:eastAsia="en-US"/>
              </w:rPr>
            </w:pPr>
            <w:r w:rsidRPr="009E5925">
              <w:rPr>
                <w:rFonts w:ascii="Myriad Pro" w:hAnsi="Myriad Pro"/>
                <w:sz w:val="20"/>
                <w:szCs w:val="20"/>
                <w:lang w:eastAsia="en-US"/>
              </w:rPr>
              <w:t>Объем потерь электроэнергии в сети</w:t>
            </w:r>
          </w:p>
        </w:tc>
        <w:tc>
          <w:tcPr>
            <w:tcW w:w="736" w:type="pct"/>
            <w:tcBorders>
              <w:top w:val="single" w:sz="4" w:space="0" w:color="FFFFFF" w:themeColor="background1"/>
            </w:tcBorders>
            <w:shd w:val="clear" w:color="auto" w:fill="auto"/>
            <w:noWrap/>
            <w:vAlign w:val="center"/>
            <w:hideMark/>
          </w:tcPr>
          <w:p w14:paraId="09E6A8A5"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en-US"/>
              </w:rPr>
              <w:t>млн кВт*ч.</w:t>
            </w:r>
          </w:p>
        </w:tc>
        <w:tc>
          <w:tcPr>
            <w:tcW w:w="676" w:type="pct"/>
            <w:tcBorders>
              <w:top w:val="single" w:sz="4" w:space="0" w:color="FFFFFF" w:themeColor="background1"/>
            </w:tcBorders>
            <w:shd w:val="clear" w:color="auto" w:fill="auto"/>
            <w:noWrap/>
            <w:vAlign w:val="center"/>
            <w:hideMark/>
          </w:tcPr>
          <w:p w14:paraId="70E0769E"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18"/>
                <w:lang w:eastAsia="zh-CN"/>
              </w:rPr>
              <w:t>134,74</w:t>
            </w:r>
          </w:p>
        </w:tc>
        <w:tc>
          <w:tcPr>
            <w:tcW w:w="676" w:type="pct"/>
            <w:tcBorders>
              <w:top w:val="single" w:sz="4" w:space="0" w:color="FFFFFF" w:themeColor="background1"/>
            </w:tcBorders>
            <w:shd w:val="clear" w:color="auto" w:fill="auto"/>
            <w:noWrap/>
            <w:vAlign w:val="center"/>
            <w:hideMark/>
          </w:tcPr>
          <w:p w14:paraId="6E337077"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18"/>
                <w:lang w:eastAsia="zh-CN"/>
              </w:rPr>
              <w:t>121,23</w:t>
            </w:r>
          </w:p>
        </w:tc>
        <w:tc>
          <w:tcPr>
            <w:tcW w:w="744" w:type="pct"/>
            <w:tcBorders>
              <w:top w:val="single" w:sz="4" w:space="0" w:color="FFFFFF" w:themeColor="background1"/>
            </w:tcBorders>
            <w:shd w:val="clear" w:color="auto" w:fill="auto"/>
            <w:noWrap/>
            <w:vAlign w:val="center"/>
            <w:hideMark/>
          </w:tcPr>
          <w:p w14:paraId="466E777F"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18"/>
                <w:lang w:eastAsia="zh-CN"/>
              </w:rPr>
              <w:t>255,97</w:t>
            </w:r>
          </w:p>
        </w:tc>
      </w:tr>
      <w:tr w:rsidR="002A3AAA" w:rsidRPr="009E5925" w14:paraId="2C5F7CF8" w14:textId="77777777" w:rsidTr="002A3AAA">
        <w:trPr>
          <w:trHeight w:val="284"/>
        </w:trPr>
        <w:tc>
          <w:tcPr>
            <w:tcW w:w="2168" w:type="pct"/>
            <w:shd w:val="clear" w:color="auto" w:fill="auto"/>
            <w:vAlign w:val="center"/>
            <w:hideMark/>
          </w:tcPr>
          <w:p w14:paraId="54C9343C" w14:textId="77777777" w:rsidR="002A3AAA" w:rsidRPr="009E5925" w:rsidRDefault="002A3AAA" w:rsidP="002A3AAA">
            <w:pPr>
              <w:spacing w:line="280" w:lineRule="auto"/>
              <w:rPr>
                <w:rFonts w:ascii="Myriad Pro" w:hAnsi="Myriad Pro"/>
                <w:sz w:val="20"/>
                <w:szCs w:val="20"/>
                <w:lang w:eastAsia="en-US"/>
              </w:rPr>
            </w:pPr>
            <w:r w:rsidRPr="009E5925">
              <w:rPr>
                <w:rFonts w:ascii="Myriad Pro" w:hAnsi="Myriad Pro"/>
                <w:sz w:val="20"/>
                <w:szCs w:val="20"/>
                <w:lang w:eastAsia="en-US"/>
              </w:rPr>
              <w:t xml:space="preserve">Средневзвешенная цена покупки потерь э/э </w:t>
            </w:r>
          </w:p>
        </w:tc>
        <w:tc>
          <w:tcPr>
            <w:tcW w:w="736" w:type="pct"/>
            <w:shd w:val="clear" w:color="auto" w:fill="auto"/>
            <w:vAlign w:val="center"/>
            <w:hideMark/>
          </w:tcPr>
          <w:p w14:paraId="45E5B2F2"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en-US"/>
              </w:rPr>
              <w:t>руб./тыс. кВт*ч.</w:t>
            </w:r>
          </w:p>
        </w:tc>
        <w:tc>
          <w:tcPr>
            <w:tcW w:w="676" w:type="pct"/>
            <w:shd w:val="clear" w:color="auto" w:fill="auto"/>
            <w:noWrap/>
            <w:vAlign w:val="center"/>
            <w:hideMark/>
          </w:tcPr>
          <w:p w14:paraId="180EBCE4"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en-US"/>
              </w:rPr>
              <w:t>1 982,77</w:t>
            </w:r>
          </w:p>
        </w:tc>
        <w:tc>
          <w:tcPr>
            <w:tcW w:w="676" w:type="pct"/>
            <w:shd w:val="clear" w:color="auto" w:fill="auto"/>
            <w:noWrap/>
            <w:vAlign w:val="center"/>
            <w:hideMark/>
          </w:tcPr>
          <w:p w14:paraId="08713B8B"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en-US"/>
              </w:rPr>
              <w:t>1 982,77</w:t>
            </w:r>
          </w:p>
        </w:tc>
        <w:tc>
          <w:tcPr>
            <w:tcW w:w="744" w:type="pct"/>
            <w:shd w:val="clear" w:color="auto" w:fill="auto"/>
            <w:noWrap/>
            <w:vAlign w:val="center"/>
            <w:hideMark/>
          </w:tcPr>
          <w:p w14:paraId="7B05E642"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en-US"/>
              </w:rPr>
              <w:t>1 982,77</w:t>
            </w:r>
          </w:p>
        </w:tc>
      </w:tr>
      <w:tr w:rsidR="002A3AAA" w:rsidRPr="009E5925" w14:paraId="0BE2E7E4" w14:textId="77777777" w:rsidTr="002A3AAA">
        <w:trPr>
          <w:trHeight w:val="284"/>
        </w:trPr>
        <w:tc>
          <w:tcPr>
            <w:tcW w:w="2168" w:type="pct"/>
            <w:shd w:val="clear" w:color="auto" w:fill="auto"/>
            <w:noWrap/>
            <w:vAlign w:val="center"/>
            <w:hideMark/>
          </w:tcPr>
          <w:p w14:paraId="664A0DD5" w14:textId="77777777" w:rsidR="002A3AAA" w:rsidRPr="009E5925" w:rsidRDefault="002A3AAA" w:rsidP="002A3AAA">
            <w:pPr>
              <w:spacing w:line="280" w:lineRule="auto"/>
              <w:rPr>
                <w:rFonts w:ascii="Myriad Pro" w:hAnsi="Myriad Pro"/>
                <w:sz w:val="20"/>
                <w:szCs w:val="20"/>
                <w:lang w:eastAsia="en-US"/>
              </w:rPr>
            </w:pPr>
            <w:r w:rsidRPr="009E5925">
              <w:rPr>
                <w:rFonts w:ascii="Myriad Pro" w:hAnsi="Myriad Pro"/>
                <w:sz w:val="20"/>
                <w:szCs w:val="20"/>
                <w:lang w:eastAsia="en-US"/>
              </w:rPr>
              <w:t>Стоимость потерь</w:t>
            </w:r>
          </w:p>
        </w:tc>
        <w:tc>
          <w:tcPr>
            <w:tcW w:w="736" w:type="pct"/>
            <w:shd w:val="clear" w:color="auto" w:fill="auto"/>
            <w:noWrap/>
            <w:vAlign w:val="center"/>
            <w:hideMark/>
          </w:tcPr>
          <w:p w14:paraId="4201991E"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en-US"/>
              </w:rPr>
              <w:t>тыс. руб.</w:t>
            </w:r>
          </w:p>
        </w:tc>
        <w:tc>
          <w:tcPr>
            <w:tcW w:w="676" w:type="pct"/>
            <w:shd w:val="clear" w:color="auto" w:fill="auto"/>
            <w:noWrap/>
            <w:vAlign w:val="center"/>
            <w:hideMark/>
          </w:tcPr>
          <w:p w14:paraId="525BED96"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en-US"/>
              </w:rPr>
              <w:t>267 162,22</w:t>
            </w:r>
          </w:p>
        </w:tc>
        <w:tc>
          <w:tcPr>
            <w:tcW w:w="676" w:type="pct"/>
            <w:shd w:val="clear" w:color="auto" w:fill="auto"/>
            <w:noWrap/>
            <w:vAlign w:val="center"/>
            <w:hideMark/>
          </w:tcPr>
          <w:p w14:paraId="2BB67D98"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en-US"/>
              </w:rPr>
              <w:t>240 371,21</w:t>
            </w:r>
          </w:p>
        </w:tc>
        <w:tc>
          <w:tcPr>
            <w:tcW w:w="744" w:type="pct"/>
            <w:shd w:val="clear" w:color="auto" w:fill="auto"/>
            <w:noWrap/>
            <w:vAlign w:val="center"/>
            <w:hideMark/>
          </w:tcPr>
          <w:p w14:paraId="12FCEB7D"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en-US"/>
              </w:rPr>
              <w:t>507 533,43</w:t>
            </w:r>
          </w:p>
        </w:tc>
      </w:tr>
    </w:tbl>
    <w:p w14:paraId="1AE6C243" w14:textId="77777777" w:rsidR="002A3AAA" w:rsidRPr="009E5925" w:rsidRDefault="002A3AAA" w:rsidP="002A3AAA">
      <w:pPr>
        <w:spacing w:line="360" w:lineRule="auto"/>
        <w:ind w:firstLine="709"/>
        <w:jc w:val="both"/>
        <w:rPr>
          <w:rFonts w:ascii="Myriad Pro" w:eastAsia="Calibri" w:hAnsi="Myriad Pro"/>
          <w:color w:val="000000"/>
          <w:sz w:val="20"/>
          <w:szCs w:val="20"/>
          <w:lang w:eastAsia="zh-CN"/>
        </w:rPr>
      </w:pPr>
    </w:p>
    <w:p w14:paraId="21B7532B" w14:textId="045EE698" w:rsidR="002A3AAA" w:rsidRPr="009E5925" w:rsidRDefault="002A3AAA" w:rsidP="001E38D2">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Цена на покупку потерь электрической энергии в составе тарифной заявки на 2017 год рассчитана Филиалом «Хакасэнерго» исходя из утвержденного тарифа на 2016 год, который определен утвержденной сбытовой надбавкой гарантирующего поставщика (Приказ ГКТЭ РХ от 28.12.2015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11-э), тарифами инфраструктурных организаций, а также в соответствии с информацией о прогнозах свободных (нерегулируемых) цен на электрическую энергию и свободных (нерегулируемых) цен мощности, опубликованных на сайте Ассоциации «НП Совет рынка», с учетом роста цен на электроэнергию на оптовом рынке в размере 8,5%, предусмотренного прогнозом Минэкономразвития.</w:t>
      </w:r>
    </w:p>
    <w:p w14:paraId="10FE4F66" w14:textId="77777777" w:rsidR="002A3AAA" w:rsidRPr="009E5925" w:rsidRDefault="002A3AAA" w:rsidP="001E38D2">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Заявленная в составе тарифных материалов Филиала «Хакасэнерго» стоимость покупки потерь электрической энергии на 2017 год составила </w:t>
      </w:r>
      <w:r w:rsidRPr="009E5925">
        <w:rPr>
          <w:rFonts w:ascii="Myriad Pro" w:eastAsia="Calibri" w:hAnsi="Myriad Pro"/>
          <w:color w:val="000000"/>
          <w:sz w:val="26"/>
          <w:szCs w:val="26"/>
          <w:lang w:eastAsia="zh-CN"/>
        </w:rPr>
        <w:br/>
        <w:t>507 533,43 тыс. руб.</w:t>
      </w:r>
    </w:p>
    <w:p w14:paraId="0738A711" w14:textId="786E0B96" w:rsidR="002A3AAA" w:rsidRPr="009E5925" w:rsidRDefault="002A3AAA" w:rsidP="001E38D2">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Указанная планируемая стоимость покупки потерь электрической энергии указана в составе тарифной заявки, а именно в таблице П 1.25 «Расчет ставки по оплате технологического расхода (потерь) электрической энергии в сетях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Сибири»-«Хакасэнерго»».</w:t>
      </w:r>
    </w:p>
    <w:p w14:paraId="236DF4B2" w14:textId="77777777" w:rsidR="002A3AAA" w:rsidRPr="009E5925" w:rsidRDefault="002A3AAA" w:rsidP="001E38D2">
      <w:pPr>
        <w:spacing w:line="360" w:lineRule="auto"/>
        <w:ind w:firstLine="567"/>
        <w:jc w:val="both"/>
        <w:rPr>
          <w:rFonts w:ascii="Myriad Pro" w:eastAsia="Calibri" w:hAnsi="Myriad Pro"/>
          <w:color w:val="000000"/>
          <w:sz w:val="26"/>
          <w:szCs w:val="26"/>
          <w:lang w:eastAsia="zh-CN"/>
        </w:rPr>
      </w:pPr>
    </w:p>
    <w:p w14:paraId="4C510902" w14:textId="77777777" w:rsidR="002A3AAA" w:rsidRPr="009E5925" w:rsidRDefault="002A3AAA" w:rsidP="002A3AAA">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5BD38258" w14:textId="3DFCC435" w:rsidR="002A3AAA" w:rsidRPr="009E5925" w:rsidRDefault="002A3AAA" w:rsidP="001E38D2">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Экспертами органа регулирования произведен расчет стоимости компенсации потерь в электрических сетях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«Хакасэнерго» на 2017 год с применением следующих параметров:</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0"/>
        <w:gridCol w:w="1523"/>
        <w:gridCol w:w="1323"/>
        <w:gridCol w:w="1323"/>
        <w:gridCol w:w="1512"/>
      </w:tblGrid>
      <w:tr w:rsidR="00B45A6F" w:rsidRPr="009E5925" w14:paraId="59D63740" w14:textId="77777777" w:rsidTr="001408A9">
        <w:trPr>
          <w:trHeight w:val="284"/>
        </w:trPr>
        <w:tc>
          <w:tcPr>
            <w:tcW w:w="193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C3C4408" w14:textId="77777777" w:rsidR="002A3AAA" w:rsidRPr="009E5925" w:rsidRDefault="002A3AAA" w:rsidP="002A3AAA">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Наименование</w:t>
            </w:r>
          </w:p>
        </w:tc>
        <w:tc>
          <w:tcPr>
            <w:tcW w:w="82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0ACD7D" w14:textId="77777777" w:rsidR="002A3AAA" w:rsidRPr="009E5925" w:rsidRDefault="002A3AAA" w:rsidP="002A3AAA">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Ед.  изм.</w:t>
            </w:r>
          </w:p>
        </w:tc>
        <w:tc>
          <w:tcPr>
            <w:tcW w:w="2242"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C79DB13" w14:textId="77777777" w:rsidR="002A3AAA" w:rsidRPr="009E5925" w:rsidRDefault="002A3AAA" w:rsidP="002A3AAA">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2017 г.</w:t>
            </w:r>
          </w:p>
        </w:tc>
      </w:tr>
      <w:tr w:rsidR="00B45A6F" w:rsidRPr="009E5925" w14:paraId="4AF9368C" w14:textId="77777777" w:rsidTr="001408A9">
        <w:trPr>
          <w:trHeight w:val="284"/>
        </w:trPr>
        <w:tc>
          <w:tcPr>
            <w:tcW w:w="193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1279CE" w14:textId="77777777" w:rsidR="002A3AAA" w:rsidRPr="009E5925" w:rsidRDefault="002A3AAA" w:rsidP="002A3AAA">
            <w:pPr>
              <w:rPr>
                <w:rFonts w:ascii="Myriad Pro" w:hAnsi="Myriad Pro"/>
                <w:b/>
                <w:bCs/>
                <w:color w:val="FFFFFF" w:themeColor="background1"/>
                <w:sz w:val="20"/>
                <w:szCs w:val="20"/>
                <w:lang w:eastAsia="en-US"/>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D7885D" w14:textId="77777777" w:rsidR="002A3AAA" w:rsidRPr="009E5925" w:rsidRDefault="002A3AAA" w:rsidP="002A3AAA">
            <w:pPr>
              <w:rPr>
                <w:rFonts w:ascii="Myriad Pro" w:hAnsi="Myriad Pro"/>
                <w:b/>
                <w:bCs/>
                <w:color w:val="FFFFFF" w:themeColor="background1"/>
                <w:sz w:val="20"/>
                <w:szCs w:val="20"/>
                <w:lang w:eastAsia="en-US"/>
              </w:rPr>
            </w:pPr>
          </w:p>
        </w:tc>
        <w:tc>
          <w:tcPr>
            <w:tcW w:w="7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49717EC" w14:textId="77777777" w:rsidR="002A3AAA" w:rsidRPr="009E5925" w:rsidRDefault="002A3AAA" w:rsidP="002A3AAA">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1 полугодие</w:t>
            </w:r>
          </w:p>
        </w:tc>
        <w:tc>
          <w:tcPr>
            <w:tcW w:w="7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37DA528" w14:textId="77777777" w:rsidR="002A3AAA" w:rsidRPr="009E5925" w:rsidRDefault="002A3AAA" w:rsidP="002A3AAA">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2 полугодие</w:t>
            </w:r>
          </w:p>
        </w:tc>
        <w:tc>
          <w:tcPr>
            <w:tcW w:w="8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635DA01" w14:textId="77777777" w:rsidR="002A3AAA" w:rsidRPr="009E5925" w:rsidRDefault="002A3AAA" w:rsidP="002A3AAA">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год</w:t>
            </w:r>
          </w:p>
        </w:tc>
      </w:tr>
      <w:tr w:rsidR="002A3AAA" w:rsidRPr="009E5925" w14:paraId="5EAAB848" w14:textId="77777777" w:rsidTr="0072143E">
        <w:trPr>
          <w:trHeight w:val="284"/>
        </w:trPr>
        <w:tc>
          <w:tcPr>
            <w:tcW w:w="1930" w:type="pct"/>
            <w:tcBorders>
              <w:top w:val="single" w:sz="4" w:space="0" w:color="FFFFFF" w:themeColor="background1"/>
            </w:tcBorders>
            <w:shd w:val="clear" w:color="auto" w:fill="auto"/>
            <w:vAlign w:val="center"/>
            <w:hideMark/>
          </w:tcPr>
          <w:p w14:paraId="55AE7F10" w14:textId="77777777" w:rsidR="002A3AAA" w:rsidRPr="009E5925" w:rsidRDefault="002A3AAA" w:rsidP="002A3AAA">
            <w:pPr>
              <w:spacing w:line="280" w:lineRule="auto"/>
              <w:rPr>
                <w:rFonts w:ascii="Myriad Pro" w:hAnsi="Myriad Pro"/>
                <w:sz w:val="20"/>
                <w:szCs w:val="20"/>
                <w:lang w:eastAsia="en-US"/>
              </w:rPr>
            </w:pPr>
            <w:r w:rsidRPr="009E5925">
              <w:rPr>
                <w:rFonts w:ascii="Myriad Pro" w:hAnsi="Myriad Pro"/>
                <w:sz w:val="20"/>
                <w:szCs w:val="20"/>
                <w:lang w:eastAsia="en-US"/>
              </w:rPr>
              <w:t>Объем потерь электроэнергии в сети</w:t>
            </w:r>
          </w:p>
        </w:tc>
        <w:tc>
          <w:tcPr>
            <w:tcW w:w="828" w:type="pct"/>
            <w:tcBorders>
              <w:top w:val="single" w:sz="4" w:space="0" w:color="FFFFFF" w:themeColor="background1"/>
            </w:tcBorders>
            <w:shd w:val="clear" w:color="auto" w:fill="auto"/>
            <w:noWrap/>
            <w:vAlign w:val="center"/>
            <w:hideMark/>
          </w:tcPr>
          <w:p w14:paraId="224D595D"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en-US"/>
              </w:rPr>
              <w:t>млн кВт.ч.</w:t>
            </w:r>
          </w:p>
        </w:tc>
        <w:tc>
          <w:tcPr>
            <w:tcW w:w="710" w:type="pct"/>
            <w:tcBorders>
              <w:top w:val="single" w:sz="4" w:space="0" w:color="FFFFFF" w:themeColor="background1"/>
            </w:tcBorders>
            <w:shd w:val="clear" w:color="auto" w:fill="auto"/>
            <w:noWrap/>
            <w:vAlign w:val="center"/>
            <w:hideMark/>
          </w:tcPr>
          <w:p w14:paraId="0C6A0261"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en-US"/>
              </w:rPr>
              <w:t>131,75</w:t>
            </w:r>
          </w:p>
        </w:tc>
        <w:tc>
          <w:tcPr>
            <w:tcW w:w="710" w:type="pct"/>
            <w:tcBorders>
              <w:top w:val="single" w:sz="4" w:space="0" w:color="FFFFFF" w:themeColor="background1"/>
            </w:tcBorders>
            <w:shd w:val="clear" w:color="auto" w:fill="auto"/>
            <w:noWrap/>
            <w:vAlign w:val="center"/>
            <w:hideMark/>
          </w:tcPr>
          <w:p w14:paraId="59EA028D"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en-US"/>
              </w:rPr>
              <w:t>118,23</w:t>
            </w:r>
          </w:p>
        </w:tc>
        <w:tc>
          <w:tcPr>
            <w:tcW w:w="822" w:type="pct"/>
            <w:tcBorders>
              <w:top w:val="single" w:sz="4" w:space="0" w:color="FFFFFF" w:themeColor="background1"/>
            </w:tcBorders>
            <w:shd w:val="clear" w:color="auto" w:fill="auto"/>
            <w:noWrap/>
            <w:vAlign w:val="center"/>
            <w:hideMark/>
          </w:tcPr>
          <w:p w14:paraId="0170C7B9"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en-US"/>
              </w:rPr>
              <w:t>255,97</w:t>
            </w:r>
          </w:p>
        </w:tc>
      </w:tr>
      <w:tr w:rsidR="002A3AAA" w:rsidRPr="009E5925" w14:paraId="506EE11A" w14:textId="77777777" w:rsidTr="002A3AAA">
        <w:trPr>
          <w:trHeight w:val="284"/>
        </w:trPr>
        <w:tc>
          <w:tcPr>
            <w:tcW w:w="1930" w:type="pct"/>
            <w:shd w:val="clear" w:color="auto" w:fill="auto"/>
            <w:vAlign w:val="center"/>
            <w:hideMark/>
          </w:tcPr>
          <w:p w14:paraId="566C8536" w14:textId="77777777" w:rsidR="002A3AAA" w:rsidRPr="009E5925" w:rsidRDefault="002A3AAA" w:rsidP="002A3AAA">
            <w:pPr>
              <w:spacing w:line="280" w:lineRule="auto"/>
              <w:rPr>
                <w:rFonts w:ascii="Myriad Pro" w:hAnsi="Myriad Pro"/>
                <w:sz w:val="20"/>
                <w:szCs w:val="20"/>
                <w:lang w:eastAsia="en-US"/>
              </w:rPr>
            </w:pPr>
            <w:r w:rsidRPr="009E5925">
              <w:rPr>
                <w:rFonts w:ascii="Myriad Pro" w:hAnsi="Myriad Pro"/>
                <w:sz w:val="20"/>
                <w:szCs w:val="20"/>
                <w:lang w:eastAsia="en-US"/>
              </w:rPr>
              <w:t xml:space="preserve">Средневзвешенная цена покупки потерь э/э </w:t>
            </w:r>
          </w:p>
        </w:tc>
        <w:tc>
          <w:tcPr>
            <w:tcW w:w="828" w:type="pct"/>
            <w:shd w:val="clear" w:color="auto" w:fill="auto"/>
            <w:vAlign w:val="center"/>
            <w:hideMark/>
          </w:tcPr>
          <w:p w14:paraId="1C3F52DE"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en-US"/>
              </w:rPr>
              <w:t>руб./тыс. кВт.ч.</w:t>
            </w:r>
          </w:p>
        </w:tc>
        <w:tc>
          <w:tcPr>
            <w:tcW w:w="710" w:type="pct"/>
            <w:shd w:val="clear" w:color="auto" w:fill="auto"/>
            <w:noWrap/>
            <w:vAlign w:val="center"/>
            <w:hideMark/>
          </w:tcPr>
          <w:p w14:paraId="445AD7DA"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3"/>
                <w:shd w:val="clear" w:color="auto" w:fill="FFFFFF"/>
                <w:lang w:eastAsia="zh-CN"/>
              </w:rPr>
              <w:t>1 924,15</w:t>
            </w:r>
          </w:p>
        </w:tc>
        <w:tc>
          <w:tcPr>
            <w:tcW w:w="710" w:type="pct"/>
            <w:shd w:val="clear" w:color="auto" w:fill="auto"/>
            <w:noWrap/>
            <w:vAlign w:val="center"/>
            <w:hideMark/>
          </w:tcPr>
          <w:p w14:paraId="6C17B1CA"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3"/>
                <w:shd w:val="clear" w:color="auto" w:fill="FFFFFF"/>
                <w:lang w:eastAsia="zh-CN"/>
              </w:rPr>
              <w:t>1 924,15</w:t>
            </w:r>
          </w:p>
        </w:tc>
        <w:tc>
          <w:tcPr>
            <w:tcW w:w="822" w:type="pct"/>
            <w:shd w:val="clear" w:color="auto" w:fill="auto"/>
            <w:noWrap/>
            <w:vAlign w:val="center"/>
            <w:hideMark/>
          </w:tcPr>
          <w:p w14:paraId="640C8C4A"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3"/>
                <w:shd w:val="clear" w:color="auto" w:fill="FFFFFF"/>
                <w:lang w:eastAsia="zh-CN"/>
              </w:rPr>
              <w:t>1 924,15</w:t>
            </w:r>
          </w:p>
        </w:tc>
      </w:tr>
      <w:tr w:rsidR="002A3AAA" w:rsidRPr="009E5925" w14:paraId="1B248054" w14:textId="77777777" w:rsidTr="002A3AAA">
        <w:trPr>
          <w:trHeight w:val="284"/>
        </w:trPr>
        <w:tc>
          <w:tcPr>
            <w:tcW w:w="1930" w:type="pct"/>
            <w:shd w:val="clear" w:color="auto" w:fill="auto"/>
            <w:noWrap/>
            <w:vAlign w:val="center"/>
            <w:hideMark/>
          </w:tcPr>
          <w:p w14:paraId="48BE83B4" w14:textId="77777777" w:rsidR="002A3AAA" w:rsidRPr="009E5925" w:rsidRDefault="002A3AAA" w:rsidP="002A3AAA">
            <w:pPr>
              <w:spacing w:line="280" w:lineRule="auto"/>
              <w:rPr>
                <w:rFonts w:ascii="Myriad Pro" w:hAnsi="Myriad Pro"/>
                <w:sz w:val="20"/>
                <w:szCs w:val="20"/>
                <w:lang w:eastAsia="en-US"/>
              </w:rPr>
            </w:pPr>
            <w:r w:rsidRPr="009E5925">
              <w:rPr>
                <w:rFonts w:ascii="Myriad Pro" w:hAnsi="Myriad Pro"/>
                <w:sz w:val="20"/>
                <w:szCs w:val="20"/>
                <w:lang w:eastAsia="en-US"/>
              </w:rPr>
              <w:t>Стоимость потерь</w:t>
            </w:r>
          </w:p>
        </w:tc>
        <w:tc>
          <w:tcPr>
            <w:tcW w:w="828" w:type="pct"/>
            <w:shd w:val="clear" w:color="auto" w:fill="auto"/>
            <w:noWrap/>
            <w:vAlign w:val="center"/>
            <w:hideMark/>
          </w:tcPr>
          <w:p w14:paraId="4FCF6163"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en-US"/>
              </w:rPr>
              <w:t>тыс. руб.</w:t>
            </w:r>
          </w:p>
        </w:tc>
        <w:tc>
          <w:tcPr>
            <w:tcW w:w="710" w:type="pct"/>
            <w:shd w:val="clear" w:color="auto" w:fill="auto"/>
            <w:noWrap/>
            <w:vAlign w:val="center"/>
            <w:hideMark/>
          </w:tcPr>
          <w:p w14:paraId="61D7FA5D"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0"/>
                <w:lang w:eastAsia="en-US"/>
              </w:rPr>
              <w:t>253 506,76</w:t>
            </w:r>
          </w:p>
        </w:tc>
        <w:tc>
          <w:tcPr>
            <w:tcW w:w="710" w:type="pct"/>
            <w:shd w:val="clear" w:color="auto" w:fill="auto"/>
            <w:noWrap/>
            <w:vAlign w:val="center"/>
            <w:hideMark/>
          </w:tcPr>
          <w:p w14:paraId="35ACB51A"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0"/>
                <w:lang w:eastAsia="en-US"/>
              </w:rPr>
              <w:t>227 492,25</w:t>
            </w:r>
          </w:p>
        </w:tc>
        <w:tc>
          <w:tcPr>
            <w:tcW w:w="822" w:type="pct"/>
            <w:shd w:val="clear" w:color="auto" w:fill="auto"/>
            <w:noWrap/>
            <w:vAlign w:val="center"/>
            <w:hideMark/>
          </w:tcPr>
          <w:p w14:paraId="3DAC6ED4"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0"/>
                <w:lang w:eastAsia="en-US"/>
              </w:rPr>
              <w:t>492 524,67</w:t>
            </w:r>
          </w:p>
        </w:tc>
      </w:tr>
    </w:tbl>
    <w:p w14:paraId="625BCAAA" w14:textId="77777777" w:rsidR="002A3AAA" w:rsidRPr="009E5925" w:rsidRDefault="002A3AAA" w:rsidP="002A3AAA">
      <w:pPr>
        <w:spacing w:line="360" w:lineRule="auto"/>
        <w:ind w:firstLine="709"/>
        <w:jc w:val="both"/>
        <w:rPr>
          <w:rFonts w:ascii="Myriad Pro" w:eastAsia="Calibri" w:hAnsi="Myriad Pro"/>
          <w:color w:val="000000"/>
          <w:sz w:val="20"/>
          <w:szCs w:val="20"/>
          <w:lang w:eastAsia="zh-CN"/>
        </w:rPr>
      </w:pPr>
    </w:p>
    <w:p w14:paraId="767AC5C7" w14:textId="77777777" w:rsidR="002A3AAA" w:rsidRPr="009E5925" w:rsidRDefault="002A3AAA" w:rsidP="001E38D2">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Экспертами указано, что величина технологического расхода электрической энергии и мощности принята согласно предложению Государственного комитета по тарифам и энергетике Республики Хакасия, направленному в Федеральную антимонопольную службу для утверждения в установленные законодательством сроки.</w:t>
      </w:r>
    </w:p>
    <w:p w14:paraId="5F026451" w14:textId="77777777" w:rsidR="002A3AAA" w:rsidRPr="009E5925" w:rsidRDefault="002A3AAA" w:rsidP="001E38D2">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При этом стоит отметить, что сумма потерь по полугодиям составляет </w:t>
      </w:r>
      <w:r w:rsidRPr="009E5925">
        <w:rPr>
          <w:rFonts w:ascii="Myriad Pro" w:eastAsia="Calibri" w:hAnsi="Myriad Pro"/>
          <w:color w:val="000000"/>
          <w:sz w:val="26"/>
          <w:szCs w:val="26"/>
          <w:lang w:eastAsia="zh-CN"/>
        </w:rPr>
        <w:br/>
        <w:t>249,98 млн кВт.ч.</w:t>
      </w:r>
    </w:p>
    <w:p w14:paraId="79CF6F88" w14:textId="54745AF4" w:rsidR="002A3AAA" w:rsidRPr="009E5925" w:rsidRDefault="002A3AAA" w:rsidP="001E38D2">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Расчет экспертами произведен не по форме, предусмотренной требованиями п. 81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в частности, отмечено, что эксперты использовали данные о среднем фактическом тарифе за 1 полугодие 2016 года, с учетом применения индекса цен в размере 7,0 % в соответствии с Прогнозом СЭР.</w:t>
      </w:r>
    </w:p>
    <w:p w14:paraId="25F6BB21" w14:textId="30AF08EC" w:rsidR="002A3AAA" w:rsidRPr="009E5925" w:rsidRDefault="002A3AAA" w:rsidP="001E38D2">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Протоколом заседания Правления Государственного комитета по тарифам и энергетике Республики Хакасия от 29.12.2016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10 Правлением принято решение о принятии в расчет единых (котловых) тарифов на услуги по передаче электрической энергии для потребителей Республики Хакасия объем НВВ Филиала «Хакасэнерго» с учетом затрат на оплату потерь в размере 464 619,89 тыс. руб. </w:t>
      </w:r>
    </w:p>
    <w:p w14:paraId="0575AB3F" w14:textId="0B96B990" w:rsidR="002A3AAA" w:rsidRPr="009E5925" w:rsidRDefault="002A3AAA" w:rsidP="001E38D2">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Согласно  Протоколу заседания Правления Государственного комитета по тарифам и энергетике Республики Хакасия от 29.12.2016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10 величина технологического расхода электрической энергии (потерь) принята в размере 249,9801 млн кВт.ч. или 10,75% от поступления электроэнергии в сеть, в том числе по полугодиям:</w:t>
      </w:r>
    </w:p>
    <w:p w14:paraId="0E374397" w14:textId="77777777" w:rsidR="002A3AAA" w:rsidRPr="009E5925" w:rsidRDefault="002A3AAA" w:rsidP="001E38D2">
      <w:pPr>
        <w:numPr>
          <w:ilvl w:val="0"/>
          <w:numId w:val="66"/>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1 полугодие 2017 года – 131,7460 млн кВт.ч;</w:t>
      </w:r>
    </w:p>
    <w:p w14:paraId="7928B811" w14:textId="77777777" w:rsidR="002A3AAA" w:rsidRPr="009E5925" w:rsidRDefault="002A3AAA" w:rsidP="001E38D2">
      <w:pPr>
        <w:numPr>
          <w:ilvl w:val="0"/>
          <w:numId w:val="66"/>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2 полугодие 2017 года – 118,2341 млн кВт.ч.</w:t>
      </w:r>
    </w:p>
    <w:p w14:paraId="2A2A5791" w14:textId="76D8433D" w:rsidR="002A3AAA" w:rsidRPr="009E5925" w:rsidRDefault="002A3AAA" w:rsidP="001E38D2">
      <w:pPr>
        <w:tabs>
          <w:tab w:val="left" w:pos="1134"/>
        </w:tabs>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Тарифы на покупку электрической энергии на компенсацию потерь в электрических сетях рассчитаны в соответствии с действующим законодательством в области электроэнергетики исходя их сбытовой надбавки гарантирующего поставщика электрической энергии ОАО «Хакасэнергосбыт», утвержденной приказом Государственного комитета по тарифам и энергетике Республики Хакасия от 26.12.2016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5-э, прогнозных тарифов на услуги инфраструктурных организаций, размещенных Федеральной антимонопольной службой на официальном сайте в информационно-коммуникационной сети «Интернет», а также прогнозных уровней тарифов покупки электрической энергии и мощности на очередной период регулирования, сформированных Ассоциацией «НП Совет рынка» и размещенных на официальном сайте организации в информационно-коммуникационной сети «Интернет», и составили: </w:t>
      </w:r>
    </w:p>
    <w:p w14:paraId="356E2507" w14:textId="77777777" w:rsidR="002A3AAA" w:rsidRPr="009E5925" w:rsidRDefault="002A3AAA" w:rsidP="001E38D2">
      <w:pPr>
        <w:numPr>
          <w:ilvl w:val="0"/>
          <w:numId w:val="66"/>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1 полугодие 2017 года – 1 782,973 руб./МВт.ч.;</w:t>
      </w:r>
    </w:p>
    <w:p w14:paraId="5D8F3EBB" w14:textId="77777777" w:rsidR="002A3AAA" w:rsidRPr="009E5925" w:rsidRDefault="002A3AAA" w:rsidP="001E38D2">
      <w:pPr>
        <w:numPr>
          <w:ilvl w:val="0"/>
          <w:numId w:val="66"/>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2 полугодие 2017 года – 1 942,928 руб./МВт.ч.</w:t>
      </w:r>
    </w:p>
    <w:p w14:paraId="5B6666D2" w14:textId="089453CE" w:rsidR="002A3AAA" w:rsidRPr="009E5925" w:rsidRDefault="002A3AAA" w:rsidP="001E38D2">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Таким образом, размер не учтенных расходов на оплату потерь электрической энергии в сравнении с Заявлением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на 2017 год составляет 42 913,54 тыс. руб. или 8,46%.</w:t>
      </w:r>
    </w:p>
    <w:p w14:paraId="02836CCC" w14:textId="77777777" w:rsidR="002A3AAA" w:rsidRPr="009E5925" w:rsidRDefault="002A3AAA" w:rsidP="001E38D2">
      <w:pPr>
        <w:spacing w:line="360" w:lineRule="auto"/>
        <w:ind w:firstLine="567"/>
        <w:jc w:val="both"/>
        <w:rPr>
          <w:rFonts w:ascii="Myriad Pro" w:eastAsia="Calibri" w:hAnsi="Myriad Pro"/>
          <w:color w:val="000000"/>
          <w:sz w:val="26"/>
          <w:szCs w:val="26"/>
          <w:lang w:eastAsia="zh-CN"/>
        </w:rPr>
      </w:pPr>
    </w:p>
    <w:p w14:paraId="06F16DCF" w14:textId="77777777" w:rsidR="002A3AAA" w:rsidRPr="009E5925" w:rsidRDefault="002A3AAA" w:rsidP="002A3AAA">
      <w:pPr>
        <w:keepNext/>
        <w:keepLines/>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770E4B4E" w14:textId="73AF88E2" w:rsidR="002A3AAA" w:rsidRPr="009E5925" w:rsidRDefault="002A3AAA" w:rsidP="001E38D2">
      <w:pPr>
        <w:spacing w:line="360" w:lineRule="auto"/>
        <w:ind w:firstLine="567"/>
        <w:jc w:val="both"/>
        <w:rPr>
          <w:rFonts w:ascii="Myriad Pro" w:hAnsi="Myriad Pro"/>
          <w:sz w:val="26"/>
          <w:szCs w:val="26"/>
        </w:rPr>
      </w:pPr>
      <w:r w:rsidRPr="009E5925">
        <w:rPr>
          <w:rFonts w:ascii="Myriad Pro" w:hAnsi="Myriad Pro"/>
          <w:sz w:val="26"/>
          <w:szCs w:val="26"/>
        </w:rPr>
        <w:t xml:space="preserve">Исполнитель отмечает, что предложение Филиала «Хакасэнерго» по размеру расходов на приобретение потерь электрической энергии на 2017 год не в полной мере соответствует требованиям Основ ценообразования </w:t>
      </w:r>
      <w:r w:rsidR="00DC5FAB">
        <w:rPr>
          <w:rFonts w:ascii="Myriad Pro" w:hAnsi="Myriad Pro"/>
          <w:sz w:val="26"/>
          <w:szCs w:val="26"/>
        </w:rPr>
        <w:t>№ </w:t>
      </w:r>
      <w:r w:rsidRPr="009E5925">
        <w:rPr>
          <w:rFonts w:ascii="Myriad Pro" w:hAnsi="Myriad Pro"/>
          <w:sz w:val="26"/>
          <w:szCs w:val="26"/>
        </w:rPr>
        <w:t xml:space="preserve">1178, использованы имеющиеся фактические значение нерегулируемых цен за периоды, предшествующие дате подачи тарифной заявки. С другой стороны, у Филиала «Хакасэнерго» отсутствовала практическая возможность прямо следовать требованиям п. 81 Основ ценообразования </w:t>
      </w:r>
      <w:r w:rsidR="00DC5FAB">
        <w:rPr>
          <w:rFonts w:ascii="Myriad Pro" w:hAnsi="Myriad Pro"/>
          <w:sz w:val="26"/>
          <w:szCs w:val="26"/>
        </w:rPr>
        <w:t>№ </w:t>
      </w:r>
      <w:r w:rsidRPr="009E5925">
        <w:rPr>
          <w:rFonts w:ascii="Myriad Pro" w:hAnsi="Myriad Pro"/>
          <w:sz w:val="26"/>
          <w:szCs w:val="26"/>
        </w:rPr>
        <w:t>1178, т.к. наиболее ранняя дата размещения НП «Совет рынка» прогноза нерегулируемых цен на 2017 год датирована 01.11.2016 года (</w:t>
      </w:r>
      <w:r w:rsidRPr="009E5925">
        <w:rPr>
          <w:rFonts w:ascii="Myriad Pro" w:hAnsi="Myriad Pro"/>
          <w:sz w:val="26"/>
          <w:szCs w:val="26"/>
          <w:u w:val="single"/>
        </w:rPr>
        <w:t>https://www.np-sr.ru/ru/activity/prognozy-cen/prognozy-optovyh-cen-na-god/index.htm</w:t>
      </w:r>
      <w:r w:rsidRPr="009E5925">
        <w:rPr>
          <w:rFonts w:ascii="Myriad Pro" w:hAnsi="Myriad Pro"/>
          <w:sz w:val="26"/>
          <w:szCs w:val="26"/>
        </w:rPr>
        <w:t xml:space="preserve">). </w:t>
      </w:r>
    </w:p>
    <w:p w14:paraId="7A6BED81" w14:textId="77777777" w:rsidR="002A3AAA" w:rsidRPr="009E5925" w:rsidRDefault="002A3AAA" w:rsidP="001E38D2">
      <w:pPr>
        <w:spacing w:line="360" w:lineRule="auto"/>
        <w:ind w:firstLine="567"/>
        <w:jc w:val="both"/>
        <w:rPr>
          <w:rFonts w:ascii="Myriad Pro" w:hAnsi="Myriad Pro"/>
          <w:sz w:val="26"/>
          <w:szCs w:val="26"/>
        </w:rPr>
      </w:pPr>
      <w:r w:rsidRPr="009E5925">
        <w:rPr>
          <w:rFonts w:ascii="Myriad Pro" w:hAnsi="Myriad Pro"/>
          <w:sz w:val="26"/>
          <w:szCs w:val="26"/>
        </w:rPr>
        <w:t>Исполнитель рекомендует Заказчику приводить соответствующие пояснения в составе пояснительной записки к подаваемым тарифным материалам.</w:t>
      </w:r>
    </w:p>
    <w:p w14:paraId="19835A70" w14:textId="1DF4F0BC" w:rsidR="002A3AAA" w:rsidRPr="009E5925" w:rsidRDefault="002A3AAA" w:rsidP="001E38D2">
      <w:pPr>
        <w:spacing w:line="360" w:lineRule="auto"/>
        <w:ind w:firstLine="567"/>
        <w:jc w:val="both"/>
        <w:rPr>
          <w:rFonts w:ascii="Myriad Pro" w:hAnsi="Myriad Pro"/>
          <w:sz w:val="26"/>
          <w:szCs w:val="26"/>
        </w:rPr>
      </w:pPr>
      <w:r w:rsidRPr="009E5925">
        <w:rPr>
          <w:rFonts w:ascii="Myriad Pro" w:hAnsi="Myriad Pro"/>
          <w:sz w:val="26"/>
          <w:szCs w:val="26"/>
        </w:rPr>
        <w:t xml:space="preserve">В соответствии с Приказом Государственного комитета по тарифам и энергетике Республики Хакасия от 26.12.2016 </w:t>
      </w:r>
      <w:r w:rsidR="00DC5FAB">
        <w:rPr>
          <w:rFonts w:ascii="Myriad Pro" w:hAnsi="Myriad Pro"/>
          <w:sz w:val="26"/>
          <w:szCs w:val="26"/>
        </w:rPr>
        <w:t>№ </w:t>
      </w:r>
      <w:r w:rsidRPr="009E5925">
        <w:rPr>
          <w:rFonts w:ascii="Myriad Pro" w:hAnsi="Myriad Pro"/>
          <w:sz w:val="26"/>
          <w:szCs w:val="26"/>
        </w:rPr>
        <w:t xml:space="preserve">5-э сбытовая надбавка гарантирующего поставщика электрической энергии ОАО «Хакасэнергосбыт» в зоне его деятельности на территории Республики Хакасия для целей приобретения потерь составляет 143,60 руб./тыс. кВт*ч. на первое полугодие 2017 года </w:t>
      </w:r>
      <w:r w:rsidRPr="009E5925">
        <w:rPr>
          <w:rFonts w:ascii="Myriad Pro" w:hAnsi="Myriad Pro"/>
          <w:sz w:val="26"/>
          <w:szCs w:val="26"/>
        </w:rPr>
        <w:br/>
        <w:t xml:space="preserve">и 299,90 руб./тыс. кВт*ч. на второе полугодие 2017 года, инфраструктурные платежи определены в соответствии с Приказом ФАС России от 28.12.2015 </w:t>
      </w:r>
      <w:r w:rsidRPr="009E5925">
        <w:rPr>
          <w:rFonts w:ascii="Myriad Pro" w:hAnsi="Myriad Pro"/>
          <w:sz w:val="26"/>
          <w:szCs w:val="26"/>
        </w:rPr>
        <w:br/>
      </w:r>
      <w:r w:rsidR="00DC5FAB">
        <w:rPr>
          <w:rFonts w:ascii="Myriad Pro" w:hAnsi="Myriad Pro"/>
          <w:sz w:val="26"/>
          <w:szCs w:val="26"/>
        </w:rPr>
        <w:t>№ </w:t>
      </w:r>
      <w:r w:rsidRPr="009E5925">
        <w:rPr>
          <w:rFonts w:ascii="Myriad Pro" w:hAnsi="Myriad Pro"/>
          <w:sz w:val="26"/>
          <w:szCs w:val="26"/>
        </w:rPr>
        <w:t xml:space="preserve">1349/15, Приказом ФАС России от 25.12.2015 </w:t>
      </w:r>
      <w:r w:rsidR="00DC5FAB">
        <w:rPr>
          <w:rFonts w:ascii="Myriad Pro" w:hAnsi="Myriad Pro"/>
          <w:sz w:val="26"/>
          <w:szCs w:val="26"/>
        </w:rPr>
        <w:t>№ </w:t>
      </w:r>
      <w:r w:rsidRPr="009E5925">
        <w:rPr>
          <w:rFonts w:ascii="Myriad Pro" w:hAnsi="Myriad Pro"/>
          <w:sz w:val="26"/>
          <w:szCs w:val="26"/>
        </w:rPr>
        <w:t xml:space="preserve">1348/15, Протоколом </w:t>
      </w:r>
      <w:r w:rsidRPr="009E5925">
        <w:rPr>
          <w:rFonts w:ascii="Myriad Pro" w:hAnsi="Myriad Pro"/>
          <w:sz w:val="26"/>
          <w:szCs w:val="26"/>
        </w:rPr>
        <w:br/>
        <w:t xml:space="preserve">от 23.03.2016 </w:t>
      </w:r>
      <w:r w:rsidR="00DC5FAB">
        <w:rPr>
          <w:rFonts w:ascii="Myriad Pro" w:hAnsi="Myriad Pro"/>
          <w:sz w:val="26"/>
          <w:szCs w:val="26"/>
        </w:rPr>
        <w:t>№ </w:t>
      </w:r>
      <w:r w:rsidRPr="009E5925">
        <w:rPr>
          <w:rFonts w:ascii="Myriad Pro" w:hAnsi="Myriad Pro"/>
          <w:sz w:val="26"/>
          <w:szCs w:val="26"/>
        </w:rPr>
        <w:t>5/2016 заседания Наблюдательного совета Ассоциации «НП Совет рынка».</w:t>
      </w:r>
    </w:p>
    <w:p w14:paraId="5F3135CE" w14:textId="77777777" w:rsidR="002A3AAA" w:rsidRPr="009E5925" w:rsidRDefault="002A3AAA" w:rsidP="001E38D2">
      <w:pPr>
        <w:spacing w:line="360" w:lineRule="auto"/>
        <w:ind w:firstLine="567"/>
        <w:jc w:val="both"/>
        <w:rPr>
          <w:rFonts w:ascii="Myriad Pro" w:hAnsi="Myriad Pro"/>
          <w:sz w:val="26"/>
          <w:szCs w:val="26"/>
        </w:rPr>
      </w:pPr>
      <w:r w:rsidRPr="009E5925">
        <w:rPr>
          <w:rFonts w:ascii="Myriad Pro" w:hAnsi="Myriad Pro"/>
          <w:sz w:val="26"/>
          <w:szCs w:val="26"/>
        </w:rPr>
        <w:t xml:space="preserve">Прогноз НП «Совет рынка» свободных (нерегулируемых) цен на электрическую энергию (мощность) по субъектам Российской Федерации на 2017 год опубликован в сети Интернет по адресу </w:t>
      </w:r>
      <w:r w:rsidRPr="009E5925">
        <w:rPr>
          <w:rFonts w:ascii="Myriad Pro" w:hAnsi="Myriad Pro"/>
          <w:sz w:val="26"/>
          <w:szCs w:val="26"/>
          <w:u w:val="single"/>
        </w:rPr>
        <w:t>https://www.np-sr.ru/ru/activity/prognozy-cen/prognozy-optovyh-cen-na-god/index.htm.</w:t>
      </w:r>
    </w:p>
    <w:p w14:paraId="7DEA05BC" w14:textId="77777777" w:rsidR="002A3AAA" w:rsidRPr="009E5925" w:rsidRDefault="002A3AAA" w:rsidP="001E38D2">
      <w:pPr>
        <w:spacing w:line="360" w:lineRule="auto"/>
        <w:ind w:firstLine="567"/>
        <w:jc w:val="both"/>
        <w:rPr>
          <w:rFonts w:ascii="Myriad Pro" w:hAnsi="Myriad Pro"/>
          <w:sz w:val="26"/>
          <w:szCs w:val="26"/>
        </w:rPr>
      </w:pPr>
      <w:r w:rsidRPr="009E5925">
        <w:rPr>
          <w:rFonts w:ascii="Myriad Pro" w:hAnsi="Myriad Pro"/>
          <w:sz w:val="26"/>
          <w:szCs w:val="26"/>
        </w:rPr>
        <w:t>Наиболее близкая к дате регулирования дата формирования и размещения прогноза НП «Совет рынка» - 28 ноября 2016 года:</w:t>
      </w:r>
    </w:p>
    <w:tbl>
      <w:tblPr>
        <w:tblW w:w="485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1395"/>
        <w:gridCol w:w="1781"/>
        <w:gridCol w:w="1587"/>
        <w:gridCol w:w="1585"/>
      </w:tblGrid>
      <w:tr w:rsidR="00B45A6F" w:rsidRPr="009E5925" w14:paraId="6D5B9C62" w14:textId="77777777" w:rsidTr="0072143E">
        <w:trPr>
          <w:trHeight w:val="570"/>
          <w:tblHeader/>
          <w:jc w:val="center"/>
        </w:trPr>
        <w:tc>
          <w:tcPr>
            <w:tcW w:w="1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5EAFEB3" w14:textId="77777777" w:rsidR="002A3AAA" w:rsidRPr="009E5925" w:rsidRDefault="002A3AAA" w:rsidP="0072143E">
            <w:pPr>
              <w:keepNext/>
              <w:spacing w:line="281"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Дата прогноза</w:t>
            </w:r>
          </w:p>
        </w:tc>
        <w:tc>
          <w:tcPr>
            <w:tcW w:w="174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39E72D" w14:textId="77777777" w:rsidR="002A3AAA" w:rsidRPr="009E5925" w:rsidRDefault="002A3AAA" w:rsidP="0072143E">
            <w:pPr>
              <w:keepNext/>
              <w:spacing w:line="281"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прогнозная цена на энергию, руб./тыс. кВт.ч.</w:t>
            </w:r>
          </w:p>
        </w:tc>
        <w:tc>
          <w:tcPr>
            <w:tcW w:w="1747"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669480" w14:textId="77777777" w:rsidR="002A3AAA" w:rsidRPr="009E5925" w:rsidRDefault="002A3AAA" w:rsidP="0072143E">
            <w:pPr>
              <w:keepNext/>
              <w:spacing w:line="281"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прогнозная цена на мощность, руб./Мвт</w:t>
            </w:r>
          </w:p>
        </w:tc>
      </w:tr>
      <w:tr w:rsidR="00B45A6F" w:rsidRPr="009E5925" w14:paraId="37FA9298" w14:textId="77777777" w:rsidTr="0072143E">
        <w:trPr>
          <w:trHeight w:val="255"/>
          <w:tblHeader/>
          <w:jc w:val="center"/>
        </w:trPr>
        <w:tc>
          <w:tcPr>
            <w:tcW w:w="1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E8B4A0B" w14:textId="77777777" w:rsidR="002A3AAA" w:rsidRPr="009E5925" w:rsidRDefault="002A3AAA" w:rsidP="0072143E">
            <w:pPr>
              <w:keepNext/>
              <w:spacing w:line="281"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 </w:t>
            </w: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0A47E4E" w14:textId="77777777" w:rsidR="002A3AAA" w:rsidRPr="009E5925" w:rsidRDefault="002A3AAA" w:rsidP="0072143E">
            <w:pPr>
              <w:keepNext/>
              <w:spacing w:line="281"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1 п/г</w:t>
            </w:r>
          </w:p>
        </w:tc>
        <w:tc>
          <w:tcPr>
            <w:tcW w:w="9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18E6F58" w14:textId="77777777" w:rsidR="002A3AAA" w:rsidRPr="009E5925" w:rsidRDefault="002A3AAA" w:rsidP="0072143E">
            <w:pPr>
              <w:keepNext/>
              <w:spacing w:line="281"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2 п/г</w:t>
            </w:r>
          </w:p>
        </w:tc>
        <w:tc>
          <w:tcPr>
            <w:tcW w:w="8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0526A4D" w14:textId="77777777" w:rsidR="002A3AAA" w:rsidRPr="009E5925" w:rsidRDefault="002A3AAA" w:rsidP="0072143E">
            <w:pPr>
              <w:keepNext/>
              <w:spacing w:line="281"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1 п/г</w:t>
            </w:r>
          </w:p>
        </w:tc>
        <w:tc>
          <w:tcPr>
            <w:tcW w:w="8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4C4ABAA" w14:textId="77777777" w:rsidR="002A3AAA" w:rsidRPr="009E5925" w:rsidRDefault="002A3AAA" w:rsidP="0072143E">
            <w:pPr>
              <w:keepNext/>
              <w:spacing w:line="281"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2 п/г</w:t>
            </w:r>
          </w:p>
        </w:tc>
      </w:tr>
      <w:tr w:rsidR="002A3AAA" w:rsidRPr="009E5925" w14:paraId="2E35F8EB" w14:textId="77777777" w:rsidTr="0072143E">
        <w:trPr>
          <w:trHeight w:val="255"/>
          <w:jc w:val="center"/>
        </w:trPr>
        <w:tc>
          <w:tcPr>
            <w:tcW w:w="1504" w:type="pct"/>
            <w:tcBorders>
              <w:top w:val="single" w:sz="4" w:space="0" w:color="FFFFFF" w:themeColor="background1"/>
            </w:tcBorders>
            <w:shd w:val="clear" w:color="auto" w:fill="auto"/>
            <w:noWrap/>
            <w:vAlign w:val="center"/>
            <w:hideMark/>
          </w:tcPr>
          <w:p w14:paraId="22D6A06C"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en-US"/>
              </w:rPr>
              <w:t>28.11.2016</w:t>
            </w:r>
          </w:p>
        </w:tc>
        <w:tc>
          <w:tcPr>
            <w:tcW w:w="768" w:type="pct"/>
            <w:tcBorders>
              <w:top w:val="single" w:sz="4" w:space="0" w:color="FFFFFF" w:themeColor="background1"/>
            </w:tcBorders>
            <w:shd w:val="clear" w:color="auto" w:fill="auto"/>
            <w:noWrap/>
            <w:vAlign w:val="center"/>
            <w:hideMark/>
          </w:tcPr>
          <w:p w14:paraId="1ED5027D"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zh-CN"/>
              </w:rPr>
              <w:t>844,00</w:t>
            </w:r>
          </w:p>
        </w:tc>
        <w:tc>
          <w:tcPr>
            <w:tcW w:w="981" w:type="pct"/>
            <w:tcBorders>
              <w:top w:val="single" w:sz="4" w:space="0" w:color="FFFFFF" w:themeColor="background1"/>
            </w:tcBorders>
            <w:shd w:val="clear" w:color="auto" w:fill="auto"/>
            <w:noWrap/>
            <w:vAlign w:val="center"/>
            <w:hideMark/>
          </w:tcPr>
          <w:p w14:paraId="6CCD322D"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zh-CN"/>
              </w:rPr>
              <w:t>828,00</w:t>
            </w:r>
          </w:p>
        </w:tc>
        <w:tc>
          <w:tcPr>
            <w:tcW w:w="874" w:type="pct"/>
            <w:tcBorders>
              <w:top w:val="single" w:sz="4" w:space="0" w:color="FFFFFF" w:themeColor="background1"/>
            </w:tcBorders>
            <w:shd w:val="clear" w:color="auto" w:fill="auto"/>
            <w:noWrap/>
            <w:vAlign w:val="center"/>
            <w:hideMark/>
          </w:tcPr>
          <w:p w14:paraId="170ACE1A"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zh-CN"/>
              </w:rPr>
              <w:t>492 805,00</w:t>
            </w:r>
          </w:p>
        </w:tc>
        <w:tc>
          <w:tcPr>
            <w:tcW w:w="873" w:type="pct"/>
            <w:tcBorders>
              <w:top w:val="single" w:sz="4" w:space="0" w:color="FFFFFF" w:themeColor="background1"/>
            </w:tcBorders>
            <w:shd w:val="clear" w:color="auto" w:fill="auto"/>
            <w:noWrap/>
            <w:vAlign w:val="center"/>
            <w:hideMark/>
          </w:tcPr>
          <w:p w14:paraId="149188B3"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zh-CN"/>
              </w:rPr>
              <w:t>483 908,00</w:t>
            </w:r>
          </w:p>
        </w:tc>
      </w:tr>
    </w:tbl>
    <w:p w14:paraId="679B2A8F" w14:textId="77777777" w:rsidR="002A3AAA" w:rsidRPr="009E5925" w:rsidRDefault="002A3AAA" w:rsidP="002A3AAA">
      <w:pPr>
        <w:keepNext/>
        <w:keepLines/>
        <w:spacing w:line="360" w:lineRule="auto"/>
        <w:contextualSpacing/>
        <w:jc w:val="both"/>
        <w:rPr>
          <w:rFonts w:ascii="Myriad Pro" w:eastAsia="Calibri" w:hAnsi="Myriad Pro"/>
          <w:b/>
          <w:color w:val="000000"/>
          <w:sz w:val="20"/>
          <w:szCs w:val="20"/>
          <w:lang w:eastAsia="zh-CN"/>
        </w:rPr>
      </w:pPr>
    </w:p>
    <w:p w14:paraId="46BC8BF6" w14:textId="77777777" w:rsidR="002A3AAA" w:rsidRPr="009E5925" w:rsidRDefault="002A3AAA" w:rsidP="001E38D2">
      <w:pPr>
        <w:keepNext/>
        <w:keepLines/>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Исполнитель выполнил расчет стоимости потерь электрической энергии по Филиалу «Хакасэнерго» на 2017 год исходя из утвержденных балансовых объемов потерь электрической энергии и мощности, а также прогнозных нерегулируемых цен на электрическую энергию и мощность, расчет представлен ниже.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1535"/>
        <w:gridCol w:w="1161"/>
        <w:gridCol w:w="1161"/>
        <w:gridCol w:w="3151"/>
      </w:tblGrid>
      <w:tr w:rsidR="00B45A6F" w:rsidRPr="009E5925" w14:paraId="73F9714C" w14:textId="77777777" w:rsidTr="00CA2B9F">
        <w:trPr>
          <w:trHeight w:val="284"/>
          <w:tblHeader/>
          <w:jc w:val="center"/>
        </w:trPr>
        <w:tc>
          <w:tcPr>
            <w:tcW w:w="130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52384E" w14:textId="77777777" w:rsidR="002A3AAA" w:rsidRPr="009E5925" w:rsidRDefault="002A3AAA" w:rsidP="002A3AAA">
            <w:pPr>
              <w:spacing w:line="280"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Показатель</w:t>
            </w:r>
          </w:p>
        </w:tc>
        <w:tc>
          <w:tcPr>
            <w:tcW w:w="60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F46DD4E" w14:textId="77777777" w:rsidR="002A3AAA" w:rsidRPr="009E5925" w:rsidRDefault="002A3AAA" w:rsidP="002A3AAA">
            <w:pPr>
              <w:spacing w:line="280"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ед. изм.</w:t>
            </w:r>
          </w:p>
        </w:tc>
        <w:tc>
          <w:tcPr>
            <w:tcW w:w="126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CA4D26C" w14:textId="77777777" w:rsidR="002A3AAA" w:rsidRPr="009E5925" w:rsidRDefault="002A3AAA" w:rsidP="002A3AAA">
            <w:pPr>
              <w:spacing w:line="280"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2017 год</w:t>
            </w:r>
          </w:p>
        </w:tc>
        <w:tc>
          <w:tcPr>
            <w:tcW w:w="183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A297851" w14:textId="77777777" w:rsidR="002A3AAA" w:rsidRPr="009E5925" w:rsidRDefault="002A3AAA" w:rsidP="002A3AAA">
            <w:pPr>
              <w:spacing w:line="280"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Обоснование</w:t>
            </w:r>
          </w:p>
        </w:tc>
      </w:tr>
      <w:tr w:rsidR="00B45A6F" w:rsidRPr="009E5925" w14:paraId="4B27407C" w14:textId="77777777" w:rsidTr="00CA2B9F">
        <w:trPr>
          <w:trHeight w:val="284"/>
          <w:tblHeader/>
          <w:jc w:val="center"/>
        </w:trPr>
        <w:tc>
          <w:tcPr>
            <w:tcW w:w="130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7C6174" w14:textId="77777777" w:rsidR="002A3AAA" w:rsidRPr="009E5925" w:rsidRDefault="002A3AAA" w:rsidP="002A3AAA">
            <w:pPr>
              <w:rPr>
                <w:rFonts w:ascii="Myriad Pro" w:hAnsi="Myriad Pro"/>
                <w:b/>
                <w:color w:val="FFFFFF" w:themeColor="background1"/>
                <w:sz w:val="20"/>
                <w:szCs w:val="20"/>
                <w:lang w:eastAsia="en-US"/>
              </w:rPr>
            </w:pPr>
          </w:p>
        </w:tc>
        <w:tc>
          <w:tcPr>
            <w:tcW w:w="60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B367E6" w14:textId="77777777" w:rsidR="002A3AAA" w:rsidRPr="009E5925" w:rsidRDefault="002A3AAA" w:rsidP="002A3AAA">
            <w:pPr>
              <w:rPr>
                <w:rFonts w:ascii="Myriad Pro" w:hAnsi="Myriad Pro"/>
                <w:b/>
                <w:color w:val="FFFFFF" w:themeColor="background1"/>
                <w:sz w:val="20"/>
                <w:szCs w:val="20"/>
                <w:lang w:eastAsia="en-US"/>
              </w:rPr>
            </w:pPr>
          </w:p>
        </w:tc>
        <w:tc>
          <w:tcPr>
            <w:tcW w:w="6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EA5A458" w14:textId="77777777" w:rsidR="002A3AAA" w:rsidRPr="009E5925" w:rsidRDefault="002A3AAA" w:rsidP="002A3AAA">
            <w:pPr>
              <w:spacing w:line="280"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1 п/г</w:t>
            </w:r>
          </w:p>
        </w:tc>
        <w:tc>
          <w:tcPr>
            <w:tcW w:w="6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39E89E0" w14:textId="77777777" w:rsidR="002A3AAA" w:rsidRPr="009E5925" w:rsidRDefault="002A3AAA" w:rsidP="002A3AAA">
            <w:pPr>
              <w:spacing w:line="280"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2 п/г</w:t>
            </w:r>
          </w:p>
        </w:tc>
        <w:tc>
          <w:tcPr>
            <w:tcW w:w="183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1C4247" w14:textId="77777777" w:rsidR="002A3AAA" w:rsidRPr="009E5925" w:rsidRDefault="002A3AAA" w:rsidP="002A3AAA">
            <w:pPr>
              <w:rPr>
                <w:rFonts w:ascii="Myriad Pro" w:hAnsi="Myriad Pro"/>
                <w:b/>
                <w:color w:val="FFFFFF" w:themeColor="background1"/>
                <w:sz w:val="20"/>
                <w:szCs w:val="20"/>
                <w:lang w:eastAsia="en-US"/>
              </w:rPr>
            </w:pPr>
          </w:p>
        </w:tc>
      </w:tr>
      <w:tr w:rsidR="002A3AAA" w:rsidRPr="009E5925" w14:paraId="2806D44B" w14:textId="77777777" w:rsidTr="00CA2B9F">
        <w:trPr>
          <w:trHeight w:val="284"/>
          <w:jc w:val="center"/>
        </w:trPr>
        <w:tc>
          <w:tcPr>
            <w:tcW w:w="1305" w:type="pct"/>
            <w:tcBorders>
              <w:top w:val="single" w:sz="4" w:space="0" w:color="FFFFFF" w:themeColor="background1"/>
            </w:tcBorders>
            <w:shd w:val="clear" w:color="auto" w:fill="auto"/>
            <w:noWrap/>
            <w:vAlign w:val="center"/>
            <w:hideMark/>
          </w:tcPr>
          <w:p w14:paraId="3BE1B2B5" w14:textId="77777777" w:rsidR="002A3AAA" w:rsidRPr="009E5925" w:rsidRDefault="002A3AAA" w:rsidP="002A3AAA">
            <w:pPr>
              <w:spacing w:line="280" w:lineRule="auto"/>
              <w:rPr>
                <w:rFonts w:ascii="Myriad Pro" w:hAnsi="Myriad Pro"/>
                <w:sz w:val="20"/>
                <w:szCs w:val="20"/>
                <w:lang w:eastAsia="en-US"/>
              </w:rPr>
            </w:pPr>
            <w:r w:rsidRPr="009E5925">
              <w:rPr>
                <w:rFonts w:ascii="Myriad Pro" w:hAnsi="Myriad Pro"/>
                <w:sz w:val="20"/>
                <w:szCs w:val="20"/>
                <w:lang w:eastAsia="en-US"/>
              </w:rPr>
              <w:t>Плата АО «АТС»</w:t>
            </w:r>
          </w:p>
        </w:tc>
        <w:tc>
          <w:tcPr>
            <w:tcW w:w="602" w:type="pct"/>
            <w:tcBorders>
              <w:top w:val="single" w:sz="4" w:space="0" w:color="FFFFFF" w:themeColor="background1"/>
            </w:tcBorders>
            <w:shd w:val="clear" w:color="auto" w:fill="auto"/>
            <w:noWrap/>
            <w:vAlign w:val="center"/>
            <w:hideMark/>
          </w:tcPr>
          <w:p w14:paraId="5C91A58A"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руб./МВтч</w:t>
            </w:r>
          </w:p>
        </w:tc>
        <w:tc>
          <w:tcPr>
            <w:tcW w:w="622" w:type="pct"/>
            <w:tcBorders>
              <w:top w:val="single" w:sz="4" w:space="0" w:color="FFFFFF" w:themeColor="background1"/>
            </w:tcBorders>
            <w:shd w:val="clear" w:color="auto" w:fill="auto"/>
            <w:vAlign w:val="center"/>
            <w:hideMark/>
          </w:tcPr>
          <w:p w14:paraId="5A888C87"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1,110</w:t>
            </w:r>
          </w:p>
        </w:tc>
        <w:tc>
          <w:tcPr>
            <w:tcW w:w="641" w:type="pct"/>
            <w:tcBorders>
              <w:top w:val="single" w:sz="4" w:space="0" w:color="FFFFFF" w:themeColor="background1"/>
            </w:tcBorders>
            <w:shd w:val="clear" w:color="auto" w:fill="auto"/>
            <w:vAlign w:val="center"/>
            <w:hideMark/>
          </w:tcPr>
          <w:p w14:paraId="4383F860"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1,162</w:t>
            </w:r>
          </w:p>
        </w:tc>
        <w:tc>
          <w:tcPr>
            <w:tcW w:w="1830" w:type="pct"/>
            <w:tcBorders>
              <w:top w:val="single" w:sz="4" w:space="0" w:color="FFFFFF" w:themeColor="background1"/>
            </w:tcBorders>
            <w:shd w:val="clear" w:color="auto" w:fill="auto"/>
            <w:vAlign w:val="center"/>
            <w:hideMark/>
          </w:tcPr>
          <w:p w14:paraId="38DC52D7" w14:textId="77777777" w:rsidR="002A3AAA" w:rsidRPr="009E5925" w:rsidRDefault="002A3AAA" w:rsidP="002A3AAA">
            <w:pPr>
              <w:spacing w:line="280" w:lineRule="auto"/>
              <w:rPr>
                <w:rFonts w:ascii="Myriad Pro" w:hAnsi="Myriad Pro"/>
                <w:sz w:val="20"/>
                <w:szCs w:val="20"/>
                <w:lang w:eastAsia="en-US"/>
              </w:rPr>
            </w:pPr>
            <w:r w:rsidRPr="009E5925">
              <w:rPr>
                <w:rFonts w:ascii="Myriad Pro" w:hAnsi="Myriad Pro"/>
                <w:sz w:val="20"/>
                <w:szCs w:val="20"/>
                <w:lang w:eastAsia="en-US"/>
              </w:rPr>
              <w:t xml:space="preserve">Приказ ФАС России от 28.12.2015 </w:t>
            </w:r>
          </w:p>
          <w:p w14:paraId="7762E562" w14:textId="7416D6AD" w:rsidR="002A3AAA" w:rsidRPr="009E5925" w:rsidRDefault="00DC5FAB" w:rsidP="002A3AAA">
            <w:pPr>
              <w:spacing w:line="280" w:lineRule="auto"/>
              <w:rPr>
                <w:rFonts w:ascii="Myriad Pro" w:hAnsi="Myriad Pro"/>
                <w:sz w:val="20"/>
                <w:szCs w:val="20"/>
                <w:lang w:eastAsia="en-US"/>
              </w:rPr>
            </w:pPr>
            <w:r>
              <w:rPr>
                <w:rFonts w:ascii="Myriad Pro" w:hAnsi="Myriad Pro"/>
                <w:sz w:val="20"/>
                <w:szCs w:val="20"/>
                <w:lang w:eastAsia="en-US"/>
              </w:rPr>
              <w:t>№ </w:t>
            </w:r>
            <w:r w:rsidR="002A3AAA" w:rsidRPr="009E5925">
              <w:rPr>
                <w:rFonts w:ascii="Myriad Pro" w:hAnsi="Myriad Pro"/>
                <w:sz w:val="20"/>
                <w:szCs w:val="20"/>
                <w:lang w:eastAsia="en-US"/>
              </w:rPr>
              <w:t>1349/15 (тариф на 2016 год) с ИПЦ 104,7% на 2 полугодие 2017 года</w:t>
            </w:r>
          </w:p>
        </w:tc>
      </w:tr>
      <w:tr w:rsidR="002A3AAA" w:rsidRPr="009E5925" w14:paraId="53A30291" w14:textId="77777777" w:rsidTr="00CA2B9F">
        <w:trPr>
          <w:trHeight w:val="284"/>
          <w:jc w:val="center"/>
        </w:trPr>
        <w:tc>
          <w:tcPr>
            <w:tcW w:w="1305" w:type="pct"/>
            <w:shd w:val="clear" w:color="auto" w:fill="auto"/>
            <w:noWrap/>
            <w:vAlign w:val="center"/>
            <w:hideMark/>
          </w:tcPr>
          <w:p w14:paraId="290B061B" w14:textId="77777777" w:rsidR="002A3AAA" w:rsidRPr="009E5925" w:rsidRDefault="002A3AAA" w:rsidP="002A3AAA">
            <w:pPr>
              <w:spacing w:line="280" w:lineRule="auto"/>
              <w:rPr>
                <w:rFonts w:ascii="Myriad Pro" w:hAnsi="Myriad Pro"/>
                <w:sz w:val="20"/>
                <w:szCs w:val="20"/>
                <w:lang w:eastAsia="en-US"/>
              </w:rPr>
            </w:pPr>
            <w:r w:rsidRPr="009E5925">
              <w:rPr>
                <w:rFonts w:ascii="Myriad Pro" w:hAnsi="Myriad Pro"/>
                <w:sz w:val="20"/>
                <w:szCs w:val="20"/>
                <w:lang w:eastAsia="en-US"/>
              </w:rPr>
              <w:t>Плата АО «СО ЕЭС»</w:t>
            </w:r>
          </w:p>
        </w:tc>
        <w:tc>
          <w:tcPr>
            <w:tcW w:w="602" w:type="pct"/>
            <w:shd w:val="clear" w:color="auto" w:fill="auto"/>
            <w:noWrap/>
            <w:vAlign w:val="center"/>
            <w:hideMark/>
          </w:tcPr>
          <w:p w14:paraId="26F610E1"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руб./МВтч</w:t>
            </w:r>
          </w:p>
        </w:tc>
        <w:tc>
          <w:tcPr>
            <w:tcW w:w="622" w:type="pct"/>
            <w:shd w:val="clear" w:color="auto" w:fill="auto"/>
            <w:vAlign w:val="center"/>
            <w:hideMark/>
          </w:tcPr>
          <w:p w14:paraId="48F23DC3"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1,639</w:t>
            </w:r>
          </w:p>
        </w:tc>
        <w:tc>
          <w:tcPr>
            <w:tcW w:w="641" w:type="pct"/>
            <w:shd w:val="clear" w:color="auto" w:fill="auto"/>
            <w:vAlign w:val="center"/>
            <w:hideMark/>
          </w:tcPr>
          <w:p w14:paraId="10383A42"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1,716</w:t>
            </w:r>
          </w:p>
        </w:tc>
        <w:tc>
          <w:tcPr>
            <w:tcW w:w="1830" w:type="pct"/>
            <w:shd w:val="clear" w:color="auto" w:fill="auto"/>
            <w:vAlign w:val="center"/>
            <w:hideMark/>
          </w:tcPr>
          <w:p w14:paraId="581FB657" w14:textId="6B838116" w:rsidR="002A3AAA" w:rsidRPr="009E5925" w:rsidRDefault="002A3AAA" w:rsidP="002A3AAA">
            <w:pPr>
              <w:spacing w:line="280" w:lineRule="auto"/>
              <w:rPr>
                <w:rFonts w:ascii="Myriad Pro" w:hAnsi="Myriad Pro"/>
                <w:sz w:val="20"/>
                <w:szCs w:val="20"/>
                <w:lang w:eastAsia="en-US"/>
              </w:rPr>
            </w:pPr>
            <w:r w:rsidRPr="009E5925">
              <w:rPr>
                <w:rFonts w:ascii="Myriad Pro" w:hAnsi="Myriad Pro"/>
                <w:sz w:val="20"/>
                <w:szCs w:val="20"/>
                <w:lang w:eastAsia="en-US"/>
              </w:rPr>
              <w:t xml:space="preserve">Приказ ФАС России от 25.12.2015 </w:t>
            </w:r>
            <w:r w:rsidRPr="009E5925">
              <w:rPr>
                <w:rFonts w:ascii="Myriad Pro" w:hAnsi="Myriad Pro"/>
                <w:sz w:val="20"/>
                <w:szCs w:val="20"/>
                <w:lang w:eastAsia="en-US"/>
              </w:rPr>
              <w:br/>
            </w:r>
            <w:r w:rsidR="00DC5FAB">
              <w:rPr>
                <w:rFonts w:ascii="Myriad Pro" w:hAnsi="Myriad Pro"/>
                <w:sz w:val="20"/>
                <w:szCs w:val="20"/>
                <w:lang w:eastAsia="en-US"/>
              </w:rPr>
              <w:t>№ </w:t>
            </w:r>
            <w:r w:rsidRPr="009E5925">
              <w:rPr>
                <w:rFonts w:ascii="Myriad Pro" w:hAnsi="Myriad Pro"/>
                <w:sz w:val="20"/>
                <w:szCs w:val="20"/>
                <w:lang w:eastAsia="en-US"/>
              </w:rPr>
              <w:t>1348/15 с ИПЦ 104,7% на 2 полугодие 2017 года</w:t>
            </w:r>
          </w:p>
        </w:tc>
      </w:tr>
      <w:tr w:rsidR="002A3AAA" w:rsidRPr="009E5925" w14:paraId="165C0EC6" w14:textId="77777777" w:rsidTr="00CA2B9F">
        <w:trPr>
          <w:trHeight w:val="284"/>
          <w:jc w:val="center"/>
        </w:trPr>
        <w:tc>
          <w:tcPr>
            <w:tcW w:w="1305" w:type="pct"/>
            <w:shd w:val="clear" w:color="auto" w:fill="auto"/>
            <w:noWrap/>
            <w:vAlign w:val="center"/>
            <w:hideMark/>
          </w:tcPr>
          <w:p w14:paraId="2FA66226" w14:textId="77777777" w:rsidR="002A3AAA" w:rsidRPr="009E5925" w:rsidRDefault="002A3AAA" w:rsidP="002A3AAA">
            <w:pPr>
              <w:spacing w:line="280" w:lineRule="auto"/>
              <w:rPr>
                <w:rFonts w:ascii="Myriad Pro" w:hAnsi="Myriad Pro"/>
                <w:sz w:val="20"/>
                <w:szCs w:val="20"/>
                <w:lang w:eastAsia="en-US"/>
              </w:rPr>
            </w:pPr>
            <w:r w:rsidRPr="009E5925">
              <w:rPr>
                <w:rFonts w:ascii="Myriad Pro" w:hAnsi="Myriad Pro"/>
                <w:sz w:val="20"/>
                <w:szCs w:val="20"/>
                <w:lang w:eastAsia="en-US"/>
              </w:rPr>
              <w:t>Плата услуг АО «ЦФР»</w:t>
            </w:r>
          </w:p>
        </w:tc>
        <w:tc>
          <w:tcPr>
            <w:tcW w:w="602" w:type="pct"/>
            <w:shd w:val="clear" w:color="auto" w:fill="auto"/>
            <w:noWrap/>
            <w:vAlign w:val="center"/>
            <w:hideMark/>
          </w:tcPr>
          <w:p w14:paraId="1D100DBE"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руб./МВтч</w:t>
            </w:r>
          </w:p>
        </w:tc>
        <w:tc>
          <w:tcPr>
            <w:tcW w:w="622" w:type="pct"/>
            <w:shd w:val="clear" w:color="auto" w:fill="auto"/>
            <w:vAlign w:val="center"/>
            <w:hideMark/>
          </w:tcPr>
          <w:p w14:paraId="0BEC05DF"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0,318</w:t>
            </w:r>
          </w:p>
        </w:tc>
        <w:tc>
          <w:tcPr>
            <w:tcW w:w="641" w:type="pct"/>
            <w:shd w:val="clear" w:color="auto" w:fill="auto"/>
            <w:vAlign w:val="center"/>
            <w:hideMark/>
          </w:tcPr>
          <w:p w14:paraId="78A9F94D"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0,318</w:t>
            </w:r>
          </w:p>
        </w:tc>
        <w:tc>
          <w:tcPr>
            <w:tcW w:w="1830" w:type="pct"/>
            <w:shd w:val="clear" w:color="auto" w:fill="auto"/>
            <w:vAlign w:val="center"/>
            <w:hideMark/>
          </w:tcPr>
          <w:p w14:paraId="2BCDEF24" w14:textId="16CE82A4" w:rsidR="002A3AAA" w:rsidRPr="009E5925" w:rsidRDefault="002A3AAA" w:rsidP="002A3AAA">
            <w:pPr>
              <w:spacing w:line="280" w:lineRule="auto"/>
              <w:rPr>
                <w:rFonts w:ascii="Myriad Pro" w:hAnsi="Myriad Pro"/>
                <w:sz w:val="20"/>
                <w:szCs w:val="20"/>
                <w:lang w:eastAsia="en-US"/>
              </w:rPr>
            </w:pPr>
            <w:r w:rsidRPr="009E5925">
              <w:rPr>
                <w:rFonts w:ascii="Myriad Pro" w:hAnsi="Myriad Pro"/>
                <w:sz w:val="20"/>
                <w:szCs w:val="20"/>
                <w:lang w:eastAsia="en-US"/>
              </w:rPr>
              <w:t xml:space="preserve">Размер платы за комплексную услугу АО «ЦФР», утвержденный НС Ассоциации «НП Совет рынка» 23.03.2016 года (Протокол от 23.03.2016 </w:t>
            </w:r>
            <w:r w:rsidR="00DC5FAB">
              <w:rPr>
                <w:rFonts w:ascii="Myriad Pro" w:hAnsi="Myriad Pro"/>
                <w:sz w:val="20"/>
                <w:szCs w:val="20"/>
                <w:lang w:eastAsia="en-US"/>
              </w:rPr>
              <w:t>№ </w:t>
            </w:r>
            <w:r w:rsidRPr="009E5925">
              <w:rPr>
                <w:rFonts w:ascii="Myriad Pro" w:hAnsi="Myriad Pro"/>
                <w:sz w:val="20"/>
                <w:szCs w:val="20"/>
                <w:lang w:eastAsia="en-US"/>
              </w:rPr>
              <w:t>5/2016)</w:t>
            </w:r>
          </w:p>
        </w:tc>
      </w:tr>
      <w:tr w:rsidR="002A3AAA" w:rsidRPr="009E5925" w14:paraId="0B121195" w14:textId="77777777" w:rsidTr="00CA2B9F">
        <w:trPr>
          <w:trHeight w:val="284"/>
          <w:jc w:val="center"/>
        </w:trPr>
        <w:tc>
          <w:tcPr>
            <w:tcW w:w="1305" w:type="pct"/>
            <w:shd w:val="clear" w:color="auto" w:fill="auto"/>
            <w:vAlign w:val="center"/>
            <w:hideMark/>
          </w:tcPr>
          <w:p w14:paraId="64AF7B79" w14:textId="77777777" w:rsidR="002A3AAA" w:rsidRPr="009E5925" w:rsidRDefault="002A3AAA" w:rsidP="002A3AAA">
            <w:pPr>
              <w:spacing w:line="280" w:lineRule="auto"/>
              <w:rPr>
                <w:rFonts w:ascii="Myriad Pro" w:hAnsi="Myriad Pro"/>
                <w:sz w:val="20"/>
                <w:szCs w:val="20"/>
                <w:lang w:eastAsia="en-US"/>
              </w:rPr>
            </w:pPr>
            <w:r w:rsidRPr="009E5925">
              <w:rPr>
                <w:rFonts w:ascii="Myriad Pro" w:hAnsi="Myriad Pro"/>
                <w:sz w:val="20"/>
                <w:szCs w:val="20"/>
                <w:lang w:eastAsia="en-US"/>
              </w:rPr>
              <w:t>Прогнозная нерегулируемая цена на электрическую мощность на оптовом рынке</w:t>
            </w:r>
          </w:p>
        </w:tc>
        <w:tc>
          <w:tcPr>
            <w:tcW w:w="602" w:type="pct"/>
            <w:shd w:val="clear" w:color="auto" w:fill="auto"/>
            <w:noWrap/>
            <w:vAlign w:val="center"/>
            <w:hideMark/>
          </w:tcPr>
          <w:p w14:paraId="3B20BDFA"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руб./МВтч</w:t>
            </w:r>
          </w:p>
        </w:tc>
        <w:tc>
          <w:tcPr>
            <w:tcW w:w="622" w:type="pct"/>
            <w:shd w:val="clear" w:color="auto" w:fill="auto"/>
            <w:vAlign w:val="center"/>
            <w:hideMark/>
          </w:tcPr>
          <w:p w14:paraId="722504AC"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zh-CN"/>
              </w:rPr>
              <w:t>844</w:t>
            </w:r>
          </w:p>
        </w:tc>
        <w:tc>
          <w:tcPr>
            <w:tcW w:w="641" w:type="pct"/>
            <w:shd w:val="clear" w:color="auto" w:fill="auto"/>
            <w:vAlign w:val="center"/>
            <w:hideMark/>
          </w:tcPr>
          <w:p w14:paraId="1131270F"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zh-CN"/>
              </w:rPr>
              <w:t>828</w:t>
            </w:r>
          </w:p>
        </w:tc>
        <w:tc>
          <w:tcPr>
            <w:tcW w:w="1830" w:type="pct"/>
            <w:vMerge w:val="restart"/>
            <w:shd w:val="clear" w:color="auto" w:fill="auto"/>
            <w:vAlign w:val="center"/>
            <w:hideMark/>
          </w:tcPr>
          <w:p w14:paraId="25B42592" w14:textId="77777777" w:rsidR="002A3AAA" w:rsidRPr="009E5925" w:rsidRDefault="002A3AAA" w:rsidP="002A3AAA">
            <w:pPr>
              <w:spacing w:line="280" w:lineRule="auto"/>
              <w:rPr>
                <w:rFonts w:ascii="Myriad Pro" w:hAnsi="Myriad Pro"/>
                <w:sz w:val="20"/>
                <w:szCs w:val="20"/>
                <w:lang w:eastAsia="en-US"/>
              </w:rPr>
            </w:pPr>
            <w:r w:rsidRPr="009E5925">
              <w:rPr>
                <w:rFonts w:ascii="Myriad Pro" w:hAnsi="Myriad Pro"/>
                <w:sz w:val="20"/>
                <w:szCs w:val="20"/>
                <w:lang w:eastAsia="en-US"/>
              </w:rPr>
              <w:t>Прогноз свободных (нерегулируемых) цен на электрическую энергию (мощность) по субъектам Российской Федерации на 2017 год от 28.11.2016, опубликованный на официальном сайте Ассоциации «НП Совет рынка».</w:t>
            </w:r>
          </w:p>
        </w:tc>
      </w:tr>
      <w:tr w:rsidR="002A3AAA" w:rsidRPr="009E5925" w14:paraId="5AB1AB01" w14:textId="77777777" w:rsidTr="00CA2B9F">
        <w:trPr>
          <w:trHeight w:val="284"/>
          <w:jc w:val="center"/>
        </w:trPr>
        <w:tc>
          <w:tcPr>
            <w:tcW w:w="1305" w:type="pct"/>
            <w:shd w:val="clear" w:color="auto" w:fill="auto"/>
            <w:vAlign w:val="center"/>
            <w:hideMark/>
          </w:tcPr>
          <w:p w14:paraId="4F3935CE" w14:textId="77777777" w:rsidR="002A3AAA" w:rsidRPr="009E5925" w:rsidRDefault="002A3AAA" w:rsidP="002A3AAA">
            <w:pPr>
              <w:spacing w:line="280" w:lineRule="auto"/>
              <w:rPr>
                <w:rFonts w:ascii="Myriad Pro" w:hAnsi="Myriad Pro"/>
                <w:sz w:val="20"/>
                <w:szCs w:val="20"/>
                <w:lang w:eastAsia="en-US"/>
              </w:rPr>
            </w:pPr>
            <w:r w:rsidRPr="009E5925">
              <w:rPr>
                <w:rFonts w:ascii="Myriad Pro" w:hAnsi="Myriad Pro"/>
                <w:sz w:val="20"/>
                <w:szCs w:val="20"/>
                <w:lang w:eastAsia="en-US"/>
              </w:rPr>
              <w:t>Прогнозная нерегулируемая цена на электрическую энергию на оптовом рынке</w:t>
            </w:r>
          </w:p>
        </w:tc>
        <w:tc>
          <w:tcPr>
            <w:tcW w:w="602" w:type="pct"/>
            <w:shd w:val="clear" w:color="auto" w:fill="auto"/>
            <w:noWrap/>
            <w:vAlign w:val="center"/>
            <w:hideMark/>
          </w:tcPr>
          <w:p w14:paraId="60D1EDE9"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руб./МВт в мес.</w:t>
            </w:r>
          </w:p>
        </w:tc>
        <w:tc>
          <w:tcPr>
            <w:tcW w:w="622" w:type="pct"/>
            <w:shd w:val="clear" w:color="auto" w:fill="auto"/>
            <w:vAlign w:val="center"/>
            <w:hideMark/>
          </w:tcPr>
          <w:p w14:paraId="70A0E7D2"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zh-CN"/>
              </w:rPr>
              <w:t>492 805</w:t>
            </w:r>
          </w:p>
        </w:tc>
        <w:tc>
          <w:tcPr>
            <w:tcW w:w="641" w:type="pct"/>
            <w:shd w:val="clear" w:color="auto" w:fill="auto"/>
            <w:vAlign w:val="center"/>
            <w:hideMark/>
          </w:tcPr>
          <w:p w14:paraId="67EA5DDF"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zh-CN"/>
              </w:rPr>
              <w:t>483 908</w:t>
            </w:r>
          </w:p>
        </w:tc>
        <w:tc>
          <w:tcPr>
            <w:tcW w:w="1830" w:type="pct"/>
            <w:vMerge/>
            <w:shd w:val="clear" w:color="auto" w:fill="auto"/>
            <w:vAlign w:val="center"/>
            <w:hideMark/>
          </w:tcPr>
          <w:p w14:paraId="25201426" w14:textId="77777777" w:rsidR="002A3AAA" w:rsidRPr="009E5925" w:rsidRDefault="002A3AAA" w:rsidP="002A3AAA">
            <w:pPr>
              <w:rPr>
                <w:rFonts w:ascii="Myriad Pro" w:hAnsi="Myriad Pro"/>
                <w:sz w:val="20"/>
                <w:szCs w:val="20"/>
                <w:lang w:eastAsia="en-US"/>
              </w:rPr>
            </w:pPr>
          </w:p>
        </w:tc>
      </w:tr>
      <w:tr w:rsidR="002A3AAA" w:rsidRPr="009E5925" w14:paraId="41FC53D4" w14:textId="77777777" w:rsidTr="00CA2B9F">
        <w:trPr>
          <w:trHeight w:val="284"/>
          <w:jc w:val="center"/>
        </w:trPr>
        <w:tc>
          <w:tcPr>
            <w:tcW w:w="1305" w:type="pct"/>
            <w:shd w:val="clear" w:color="auto" w:fill="auto"/>
            <w:noWrap/>
            <w:vAlign w:val="center"/>
            <w:hideMark/>
          </w:tcPr>
          <w:p w14:paraId="6CFA1DDA" w14:textId="77777777" w:rsidR="002A3AAA" w:rsidRPr="009E5925" w:rsidRDefault="002A3AAA" w:rsidP="002A3AAA">
            <w:pPr>
              <w:spacing w:line="280" w:lineRule="auto"/>
              <w:rPr>
                <w:rFonts w:ascii="Myriad Pro" w:hAnsi="Myriad Pro"/>
                <w:sz w:val="20"/>
                <w:szCs w:val="20"/>
                <w:lang w:eastAsia="en-US"/>
              </w:rPr>
            </w:pPr>
            <w:r w:rsidRPr="009E5925">
              <w:rPr>
                <w:rFonts w:ascii="Myriad Pro" w:hAnsi="Myriad Pro"/>
                <w:sz w:val="20"/>
                <w:szCs w:val="20"/>
                <w:lang w:eastAsia="en-US"/>
              </w:rPr>
              <w:t>Объем потерь</w:t>
            </w:r>
          </w:p>
        </w:tc>
        <w:tc>
          <w:tcPr>
            <w:tcW w:w="602" w:type="pct"/>
            <w:shd w:val="clear" w:color="auto" w:fill="auto"/>
            <w:noWrap/>
            <w:vAlign w:val="center"/>
            <w:hideMark/>
          </w:tcPr>
          <w:p w14:paraId="525821E4"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тыс. МВтч</w:t>
            </w:r>
          </w:p>
        </w:tc>
        <w:tc>
          <w:tcPr>
            <w:tcW w:w="622" w:type="pct"/>
            <w:shd w:val="clear" w:color="auto" w:fill="auto"/>
            <w:vAlign w:val="center"/>
            <w:hideMark/>
          </w:tcPr>
          <w:p w14:paraId="1A18FEAC"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zh-CN"/>
              </w:rPr>
              <w:t>131,7460</w:t>
            </w:r>
          </w:p>
        </w:tc>
        <w:tc>
          <w:tcPr>
            <w:tcW w:w="641" w:type="pct"/>
            <w:shd w:val="clear" w:color="auto" w:fill="auto"/>
            <w:vAlign w:val="center"/>
            <w:hideMark/>
          </w:tcPr>
          <w:p w14:paraId="4BEED3F7"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zh-CN"/>
              </w:rPr>
              <w:t>118,2341</w:t>
            </w:r>
          </w:p>
        </w:tc>
        <w:tc>
          <w:tcPr>
            <w:tcW w:w="1830" w:type="pct"/>
            <w:vMerge w:val="restart"/>
            <w:shd w:val="clear" w:color="auto" w:fill="auto"/>
            <w:vAlign w:val="center"/>
            <w:hideMark/>
          </w:tcPr>
          <w:p w14:paraId="24468F83" w14:textId="5DD155C8" w:rsidR="002A3AAA" w:rsidRPr="009E5925" w:rsidRDefault="002A3AAA" w:rsidP="002A3AAA">
            <w:pPr>
              <w:spacing w:line="280" w:lineRule="auto"/>
              <w:rPr>
                <w:rFonts w:ascii="Myriad Pro" w:hAnsi="Myriad Pro"/>
                <w:sz w:val="20"/>
                <w:szCs w:val="20"/>
                <w:lang w:eastAsia="en-US"/>
              </w:rPr>
            </w:pPr>
            <w:r w:rsidRPr="009E5925">
              <w:rPr>
                <w:rFonts w:ascii="Myriad Pro" w:hAnsi="Myriad Pro"/>
                <w:sz w:val="20"/>
                <w:szCs w:val="20"/>
                <w:lang w:eastAsia="en-US"/>
              </w:rPr>
              <w:t xml:space="preserve">Сводный прогнозный баланс электрической энергии (мощности), утвержденный приказом ФАС России от 17.11.2016 </w:t>
            </w:r>
            <w:r w:rsidR="00DC5FAB">
              <w:rPr>
                <w:rFonts w:ascii="Myriad Pro" w:hAnsi="Myriad Pro"/>
                <w:sz w:val="20"/>
                <w:szCs w:val="20"/>
                <w:lang w:eastAsia="en-US"/>
              </w:rPr>
              <w:t>№ </w:t>
            </w:r>
            <w:r w:rsidRPr="009E5925">
              <w:rPr>
                <w:rFonts w:ascii="Myriad Pro" w:hAnsi="Myriad Pro"/>
                <w:sz w:val="20"/>
                <w:szCs w:val="20"/>
                <w:lang w:eastAsia="en-US"/>
              </w:rPr>
              <w:t>1601/16-ДСП</w:t>
            </w:r>
          </w:p>
        </w:tc>
      </w:tr>
      <w:tr w:rsidR="002A3AAA" w:rsidRPr="009E5925" w14:paraId="1092BA29" w14:textId="77777777" w:rsidTr="00CA2B9F">
        <w:trPr>
          <w:trHeight w:val="284"/>
          <w:jc w:val="center"/>
        </w:trPr>
        <w:tc>
          <w:tcPr>
            <w:tcW w:w="1305" w:type="pct"/>
            <w:shd w:val="clear" w:color="auto" w:fill="auto"/>
            <w:noWrap/>
            <w:vAlign w:val="center"/>
            <w:hideMark/>
          </w:tcPr>
          <w:p w14:paraId="0828D18C" w14:textId="77777777" w:rsidR="002A3AAA" w:rsidRPr="009E5925" w:rsidRDefault="002A3AAA" w:rsidP="002A3AAA">
            <w:pPr>
              <w:spacing w:line="280" w:lineRule="auto"/>
              <w:rPr>
                <w:rFonts w:ascii="Myriad Pro" w:hAnsi="Myriad Pro"/>
                <w:sz w:val="20"/>
                <w:szCs w:val="20"/>
                <w:lang w:eastAsia="en-US"/>
              </w:rPr>
            </w:pPr>
            <w:r w:rsidRPr="009E5925">
              <w:rPr>
                <w:rFonts w:ascii="Myriad Pro" w:hAnsi="Myriad Pro"/>
                <w:sz w:val="20"/>
                <w:szCs w:val="20"/>
                <w:lang w:eastAsia="en-US"/>
              </w:rPr>
              <w:t>Мощность</w:t>
            </w:r>
          </w:p>
        </w:tc>
        <w:tc>
          <w:tcPr>
            <w:tcW w:w="602" w:type="pct"/>
            <w:shd w:val="clear" w:color="auto" w:fill="auto"/>
            <w:noWrap/>
            <w:vAlign w:val="center"/>
            <w:hideMark/>
          </w:tcPr>
          <w:p w14:paraId="20FBA00F"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МВт</w:t>
            </w:r>
          </w:p>
        </w:tc>
        <w:tc>
          <w:tcPr>
            <w:tcW w:w="622" w:type="pct"/>
            <w:shd w:val="clear" w:color="auto" w:fill="auto"/>
            <w:noWrap/>
            <w:vAlign w:val="center"/>
            <w:hideMark/>
          </w:tcPr>
          <w:p w14:paraId="70381BC4"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zh-CN"/>
              </w:rPr>
              <w:t>33,142</w:t>
            </w:r>
          </w:p>
        </w:tc>
        <w:tc>
          <w:tcPr>
            <w:tcW w:w="641" w:type="pct"/>
            <w:shd w:val="clear" w:color="auto" w:fill="auto"/>
            <w:noWrap/>
            <w:vAlign w:val="center"/>
            <w:hideMark/>
          </w:tcPr>
          <w:p w14:paraId="338E1083"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sz w:val="20"/>
                <w:szCs w:val="20"/>
                <w:lang w:eastAsia="zh-CN"/>
              </w:rPr>
              <w:t>29,958</w:t>
            </w:r>
          </w:p>
        </w:tc>
        <w:tc>
          <w:tcPr>
            <w:tcW w:w="1830" w:type="pct"/>
            <w:vMerge/>
            <w:shd w:val="clear" w:color="auto" w:fill="auto"/>
            <w:vAlign w:val="center"/>
            <w:hideMark/>
          </w:tcPr>
          <w:p w14:paraId="6C1C310D" w14:textId="77777777" w:rsidR="002A3AAA" w:rsidRPr="009E5925" w:rsidRDefault="002A3AAA" w:rsidP="002A3AAA">
            <w:pPr>
              <w:rPr>
                <w:rFonts w:ascii="Myriad Pro" w:hAnsi="Myriad Pro"/>
                <w:sz w:val="20"/>
                <w:szCs w:val="20"/>
                <w:lang w:eastAsia="en-US"/>
              </w:rPr>
            </w:pPr>
          </w:p>
        </w:tc>
      </w:tr>
      <w:tr w:rsidR="002A3AAA" w:rsidRPr="009E5925" w14:paraId="23C81050" w14:textId="77777777" w:rsidTr="00CA2B9F">
        <w:trPr>
          <w:trHeight w:val="284"/>
          <w:jc w:val="center"/>
        </w:trPr>
        <w:tc>
          <w:tcPr>
            <w:tcW w:w="1305" w:type="pct"/>
            <w:shd w:val="clear" w:color="auto" w:fill="auto"/>
            <w:noWrap/>
            <w:vAlign w:val="center"/>
            <w:hideMark/>
          </w:tcPr>
          <w:p w14:paraId="67FC62E0" w14:textId="77777777" w:rsidR="002A3AAA" w:rsidRPr="009E5925" w:rsidRDefault="002A3AAA" w:rsidP="002A3AAA">
            <w:pPr>
              <w:spacing w:line="280" w:lineRule="auto"/>
              <w:rPr>
                <w:rFonts w:ascii="Myriad Pro" w:hAnsi="Myriad Pro"/>
                <w:sz w:val="20"/>
                <w:szCs w:val="20"/>
                <w:lang w:eastAsia="en-US"/>
              </w:rPr>
            </w:pPr>
            <w:r w:rsidRPr="009E5925">
              <w:rPr>
                <w:rFonts w:ascii="Myriad Pro" w:hAnsi="Myriad Pro"/>
                <w:sz w:val="20"/>
                <w:szCs w:val="20"/>
                <w:lang w:eastAsia="en-US"/>
              </w:rPr>
              <w:t>Сбытовая надбавка</w:t>
            </w:r>
          </w:p>
        </w:tc>
        <w:tc>
          <w:tcPr>
            <w:tcW w:w="602" w:type="pct"/>
            <w:shd w:val="clear" w:color="auto" w:fill="auto"/>
            <w:noWrap/>
            <w:vAlign w:val="center"/>
            <w:hideMark/>
          </w:tcPr>
          <w:p w14:paraId="586A1D1D"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руб./МВтч</w:t>
            </w:r>
          </w:p>
        </w:tc>
        <w:tc>
          <w:tcPr>
            <w:tcW w:w="622" w:type="pct"/>
            <w:shd w:val="clear" w:color="auto" w:fill="auto"/>
            <w:vAlign w:val="center"/>
            <w:hideMark/>
          </w:tcPr>
          <w:p w14:paraId="79EBD765"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143,60</w:t>
            </w:r>
          </w:p>
        </w:tc>
        <w:tc>
          <w:tcPr>
            <w:tcW w:w="641" w:type="pct"/>
            <w:shd w:val="clear" w:color="auto" w:fill="auto"/>
            <w:vAlign w:val="center"/>
            <w:hideMark/>
          </w:tcPr>
          <w:p w14:paraId="67B3332D"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299,90</w:t>
            </w:r>
          </w:p>
        </w:tc>
        <w:tc>
          <w:tcPr>
            <w:tcW w:w="1830" w:type="pct"/>
            <w:shd w:val="clear" w:color="auto" w:fill="auto"/>
            <w:vAlign w:val="center"/>
            <w:hideMark/>
          </w:tcPr>
          <w:p w14:paraId="60BF3E5B" w14:textId="754A3D0E" w:rsidR="002A3AAA" w:rsidRPr="009E5925" w:rsidRDefault="002A3AAA" w:rsidP="002A3AAA">
            <w:pPr>
              <w:spacing w:line="280" w:lineRule="auto"/>
              <w:rPr>
                <w:rFonts w:ascii="Myriad Pro" w:hAnsi="Myriad Pro"/>
                <w:sz w:val="20"/>
                <w:szCs w:val="20"/>
                <w:lang w:eastAsia="en-US"/>
              </w:rPr>
            </w:pPr>
            <w:r w:rsidRPr="009E5925">
              <w:rPr>
                <w:rFonts w:ascii="Myriad Pro" w:hAnsi="Myriad Pro"/>
                <w:sz w:val="20"/>
                <w:szCs w:val="20"/>
                <w:lang w:eastAsia="en-US"/>
              </w:rPr>
              <w:t xml:space="preserve">Приказ Государственного комитета по тарифам и энергетике Республики Хакасия от 26.12.2016 </w:t>
            </w:r>
            <w:r w:rsidR="00DC5FAB">
              <w:rPr>
                <w:rFonts w:ascii="Myriad Pro" w:hAnsi="Myriad Pro"/>
                <w:sz w:val="20"/>
                <w:szCs w:val="20"/>
                <w:lang w:eastAsia="en-US"/>
              </w:rPr>
              <w:t>№ </w:t>
            </w:r>
            <w:r w:rsidRPr="009E5925">
              <w:rPr>
                <w:rFonts w:ascii="Myriad Pro" w:hAnsi="Myriad Pro"/>
                <w:sz w:val="20"/>
                <w:szCs w:val="20"/>
                <w:lang w:eastAsia="en-US"/>
              </w:rPr>
              <w:t>5-э</w:t>
            </w:r>
          </w:p>
        </w:tc>
      </w:tr>
      <w:tr w:rsidR="002A3AAA" w:rsidRPr="009E5925" w14:paraId="05B68C5C" w14:textId="77777777" w:rsidTr="00CA2B9F">
        <w:trPr>
          <w:trHeight w:val="284"/>
          <w:jc w:val="center"/>
        </w:trPr>
        <w:tc>
          <w:tcPr>
            <w:tcW w:w="1305" w:type="pct"/>
            <w:shd w:val="clear" w:color="auto" w:fill="auto"/>
            <w:vAlign w:val="center"/>
            <w:hideMark/>
          </w:tcPr>
          <w:p w14:paraId="4D268C14" w14:textId="77777777" w:rsidR="002A3AAA" w:rsidRPr="009E5925" w:rsidRDefault="002A3AAA" w:rsidP="002A3AAA">
            <w:pPr>
              <w:spacing w:line="280" w:lineRule="auto"/>
              <w:rPr>
                <w:rFonts w:ascii="Myriad Pro" w:hAnsi="Myriad Pro"/>
                <w:sz w:val="20"/>
                <w:szCs w:val="20"/>
                <w:lang w:eastAsia="en-US"/>
              </w:rPr>
            </w:pPr>
            <w:r w:rsidRPr="009E5925">
              <w:rPr>
                <w:rFonts w:ascii="Myriad Pro" w:hAnsi="Myriad Pro"/>
                <w:sz w:val="20"/>
                <w:szCs w:val="20"/>
                <w:lang w:eastAsia="en-US"/>
              </w:rPr>
              <w:t>Прогнозная цена покупки потерь</w:t>
            </w:r>
          </w:p>
        </w:tc>
        <w:tc>
          <w:tcPr>
            <w:tcW w:w="602" w:type="pct"/>
            <w:shd w:val="clear" w:color="auto" w:fill="auto"/>
            <w:noWrap/>
            <w:vAlign w:val="center"/>
            <w:hideMark/>
          </w:tcPr>
          <w:p w14:paraId="5AD8ABE3"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руб./МВтч</w:t>
            </w:r>
          </w:p>
        </w:tc>
        <w:tc>
          <w:tcPr>
            <w:tcW w:w="622" w:type="pct"/>
            <w:shd w:val="clear" w:color="auto" w:fill="auto"/>
            <w:noWrap/>
            <w:vAlign w:val="center"/>
            <w:hideMark/>
          </w:tcPr>
          <w:p w14:paraId="45470E63"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1 734,49</w:t>
            </w:r>
          </w:p>
        </w:tc>
        <w:tc>
          <w:tcPr>
            <w:tcW w:w="641" w:type="pct"/>
            <w:shd w:val="clear" w:color="auto" w:fill="auto"/>
            <w:noWrap/>
            <w:vAlign w:val="center"/>
            <w:hideMark/>
          </w:tcPr>
          <w:p w14:paraId="51FFCD85" w14:textId="77777777" w:rsidR="002A3AAA" w:rsidRPr="009E5925" w:rsidRDefault="002A3AAA" w:rsidP="002A3AAA">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1 866,76</w:t>
            </w:r>
          </w:p>
        </w:tc>
        <w:tc>
          <w:tcPr>
            <w:tcW w:w="1830" w:type="pct"/>
            <w:shd w:val="clear" w:color="auto" w:fill="auto"/>
            <w:noWrap/>
            <w:vAlign w:val="center"/>
            <w:hideMark/>
          </w:tcPr>
          <w:p w14:paraId="5D7C5430" w14:textId="77777777" w:rsidR="002A3AAA" w:rsidRPr="009E5925" w:rsidRDefault="002A3AAA" w:rsidP="002A3AAA">
            <w:pPr>
              <w:spacing w:line="280" w:lineRule="auto"/>
              <w:rPr>
                <w:rFonts w:ascii="Myriad Pro" w:hAnsi="Myriad Pro"/>
                <w:b/>
                <w:bCs/>
                <w:sz w:val="20"/>
                <w:szCs w:val="20"/>
                <w:lang w:eastAsia="en-US"/>
              </w:rPr>
            </w:pPr>
            <w:r w:rsidRPr="009E5925">
              <w:rPr>
                <w:rFonts w:ascii="Myriad Pro" w:hAnsi="Myriad Pro"/>
                <w:b/>
                <w:bCs/>
                <w:sz w:val="20"/>
                <w:szCs w:val="20"/>
                <w:lang w:eastAsia="en-US"/>
              </w:rPr>
              <w:t> </w:t>
            </w:r>
          </w:p>
        </w:tc>
      </w:tr>
      <w:tr w:rsidR="002A3AAA" w:rsidRPr="009E5925" w14:paraId="52CA703B" w14:textId="77777777" w:rsidTr="00CA2B9F">
        <w:trPr>
          <w:trHeight w:val="284"/>
          <w:jc w:val="center"/>
        </w:trPr>
        <w:tc>
          <w:tcPr>
            <w:tcW w:w="1305" w:type="pct"/>
            <w:shd w:val="clear" w:color="auto" w:fill="auto"/>
            <w:vAlign w:val="bottom"/>
            <w:hideMark/>
          </w:tcPr>
          <w:p w14:paraId="47334D82" w14:textId="77777777" w:rsidR="002A3AAA" w:rsidRPr="009E5925" w:rsidRDefault="002A3AAA" w:rsidP="002A3AAA">
            <w:pPr>
              <w:spacing w:line="280" w:lineRule="auto"/>
              <w:rPr>
                <w:rFonts w:ascii="Myriad Pro" w:hAnsi="Myriad Pro"/>
                <w:b/>
                <w:bCs/>
                <w:sz w:val="20"/>
                <w:szCs w:val="20"/>
                <w:lang w:eastAsia="en-US"/>
              </w:rPr>
            </w:pPr>
            <w:r w:rsidRPr="009E5925">
              <w:rPr>
                <w:rFonts w:ascii="Myriad Pro" w:hAnsi="Myriad Pro"/>
                <w:b/>
                <w:bCs/>
                <w:sz w:val="20"/>
                <w:szCs w:val="20"/>
                <w:lang w:eastAsia="en-US"/>
              </w:rPr>
              <w:t>Расходы на покупку потерь по полугодиям</w:t>
            </w:r>
          </w:p>
        </w:tc>
        <w:tc>
          <w:tcPr>
            <w:tcW w:w="602" w:type="pct"/>
            <w:shd w:val="clear" w:color="auto" w:fill="auto"/>
            <w:noWrap/>
            <w:vAlign w:val="center"/>
            <w:hideMark/>
          </w:tcPr>
          <w:p w14:paraId="163154E3" w14:textId="77777777" w:rsidR="002A3AAA" w:rsidRPr="009E5925" w:rsidRDefault="002A3AAA" w:rsidP="002A3AAA">
            <w:pPr>
              <w:spacing w:line="280" w:lineRule="auto"/>
              <w:jc w:val="center"/>
              <w:rPr>
                <w:rFonts w:ascii="Myriad Pro" w:hAnsi="Myriad Pro"/>
                <w:b/>
                <w:bCs/>
                <w:sz w:val="20"/>
                <w:szCs w:val="20"/>
                <w:lang w:eastAsia="en-US"/>
              </w:rPr>
            </w:pPr>
            <w:r w:rsidRPr="009E5925">
              <w:rPr>
                <w:rFonts w:ascii="Myriad Pro" w:hAnsi="Myriad Pro"/>
                <w:b/>
                <w:bCs/>
                <w:color w:val="000000"/>
                <w:sz w:val="20"/>
                <w:szCs w:val="20"/>
                <w:lang w:eastAsia="zh-CN"/>
              </w:rPr>
              <w:t>тыс. руб.</w:t>
            </w:r>
          </w:p>
        </w:tc>
        <w:tc>
          <w:tcPr>
            <w:tcW w:w="622" w:type="pct"/>
            <w:shd w:val="clear" w:color="auto" w:fill="auto"/>
            <w:noWrap/>
            <w:vAlign w:val="center"/>
            <w:hideMark/>
          </w:tcPr>
          <w:p w14:paraId="7D924813" w14:textId="77777777" w:rsidR="002A3AAA" w:rsidRPr="009E5925" w:rsidRDefault="002A3AAA" w:rsidP="002A3AAA">
            <w:pPr>
              <w:spacing w:line="280" w:lineRule="auto"/>
              <w:jc w:val="center"/>
              <w:rPr>
                <w:rFonts w:ascii="Myriad Pro" w:hAnsi="Myriad Pro"/>
                <w:b/>
                <w:bCs/>
                <w:sz w:val="20"/>
                <w:szCs w:val="20"/>
                <w:lang w:eastAsia="en-US"/>
              </w:rPr>
            </w:pPr>
            <w:r w:rsidRPr="009E5925">
              <w:rPr>
                <w:rFonts w:ascii="Myriad Pro" w:hAnsi="Myriad Pro"/>
                <w:b/>
                <w:bCs/>
                <w:color w:val="000000"/>
                <w:sz w:val="20"/>
                <w:szCs w:val="20"/>
                <w:lang w:eastAsia="zh-CN"/>
              </w:rPr>
              <w:t>228 511,97</w:t>
            </w:r>
          </w:p>
        </w:tc>
        <w:tc>
          <w:tcPr>
            <w:tcW w:w="641" w:type="pct"/>
            <w:shd w:val="clear" w:color="auto" w:fill="auto"/>
            <w:noWrap/>
            <w:vAlign w:val="center"/>
            <w:hideMark/>
          </w:tcPr>
          <w:p w14:paraId="6FE40945" w14:textId="77777777" w:rsidR="002A3AAA" w:rsidRPr="009E5925" w:rsidRDefault="002A3AAA" w:rsidP="002A3AAA">
            <w:pPr>
              <w:spacing w:line="280" w:lineRule="auto"/>
              <w:jc w:val="center"/>
              <w:rPr>
                <w:rFonts w:ascii="Myriad Pro" w:hAnsi="Myriad Pro"/>
                <w:b/>
                <w:bCs/>
                <w:sz w:val="20"/>
                <w:szCs w:val="20"/>
                <w:lang w:eastAsia="en-US"/>
              </w:rPr>
            </w:pPr>
            <w:r w:rsidRPr="009E5925">
              <w:rPr>
                <w:rFonts w:ascii="Myriad Pro" w:hAnsi="Myriad Pro"/>
                <w:b/>
                <w:bCs/>
                <w:color w:val="000000"/>
                <w:sz w:val="20"/>
                <w:szCs w:val="20"/>
                <w:lang w:eastAsia="zh-CN"/>
              </w:rPr>
              <w:t>220 714,74</w:t>
            </w:r>
          </w:p>
        </w:tc>
        <w:tc>
          <w:tcPr>
            <w:tcW w:w="1830" w:type="pct"/>
            <w:shd w:val="clear" w:color="auto" w:fill="auto"/>
            <w:noWrap/>
            <w:vAlign w:val="bottom"/>
            <w:hideMark/>
          </w:tcPr>
          <w:p w14:paraId="1A448C63" w14:textId="77777777" w:rsidR="002A3AAA" w:rsidRPr="009E5925" w:rsidRDefault="002A3AAA" w:rsidP="002A3AAA">
            <w:pPr>
              <w:spacing w:line="280" w:lineRule="auto"/>
              <w:rPr>
                <w:rFonts w:ascii="Myriad Pro" w:hAnsi="Myriad Pro"/>
                <w:b/>
                <w:bCs/>
                <w:sz w:val="20"/>
                <w:szCs w:val="20"/>
                <w:lang w:eastAsia="en-US"/>
              </w:rPr>
            </w:pPr>
            <w:r w:rsidRPr="009E5925">
              <w:rPr>
                <w:rFonts w:ascii="Myriad Pro" w:hAnsi="Myriad Pro"/>
                <w:b/>
                <w:bCs/>
                <w:sz w:val="20"/>
                <w:szCs w:val="20"/>
                <w:lang w:eastAsia="en-US"/>
              </w:rPr>
              <w:t> </w:t>
            </w:r>
          </w:p>
        </w:tc>
      </w:tr>
      <w:tr w:rsidR="002A3AAA" w:rsidRPr="009E5925" w14:paraId="028E7D26" w14:textId="77777777" w:rsidTr="00CA2B9F">
        <w:trPr>
          <w:trHeight w:val="284"/>
          <w:jc w:val="center"/>
        </w:trPr>
        <w:tc>
          <w:tcPr>
            <w:tcW w:w="1305" w:type="pct"/>
            <w:shd w:val="clear" w:color="auto" w:fill="EAF1DD" w:themeFill="accent3" w:themeFillTint="33"/>
            <w:vAlign w:val="bottom"/>
            <w:hideMark/>
          </w:tcPr>
          <w:p w14:paraId="3B405F1A" w14:textId="1943A259" w:rsidR="002A3AAA" w:rsidRPr="009E5925" w:rsidRDefault="002A3AAA" w:rsidP="002A3AAA">
            <w:pPr>
              <w:spacing w:line="280" w:lineRule="auto"/>
              <w:rPr>
                <w:rFonts w:ascii="Myriad Pro" w:hAnsi="Myriad Pro"/>
                <w:b/>
                <w:bCs/>
                <w:sz w:val="20"/>
                <w:szCs w:val="20"/>
                <w:lang w:eastAsia="en-US"/>
              </w:rPr>
            </w:pPr>
            <w:r w:rsidRPr="009E5925">
              <w:rPr>
                <w:rFonts w:ascii="Myriad Pro" w:hAnsi="Myriad Pro"/>
                <w:b/>
                <w:bCs/>
                <w:sz w:val="20"/>
                <w:szCs w:val="20"/>
                <w:lang w:eastAsia="en-US"/>
              </w:rPr>
              <w:t>Расходы на покупку потерь на 201</w:t>
            </w:r>
            <w:r w:rsidR="00CA2B9F">
              <w:rPr>
                <w:rFonts w:ascii="Myriad Pro" w:hAnsi="Myriad Pro"/>
                <w:b/>
                <w:bCs/>
                <w:sz w:val="20"/>
                <w:szCs w:val="20"/>
                <w:lang w:eastAsia="en-US"/>
              </w:rPr>
              <w:t>7</w:t>
            </w:r>
            <w:r w:rsidRPr="009E5925">
              <w:rPr>
                <w:rFonts w:ascii="Myriad Pro" w:hAnsi="Myriad Pro"/>
                <w:b/>
                <w:bCs/>
                <w:sz w:val="20"/>
                <w:szCs w:val="20"/>
                <w:lang w:eastAsia="en-US"/>
              </w:rPr>
              <w:t xml:space="preserve"> год</w:t>
            </w:r>
          </w:p>
        </w:tc>
        <w:tc>
          <w:tcPr>
            <w:tcW w:w="602" w:type="pct"/>
            <w:shd w:val="clear" w:color="auto" w:fill="EAF1DD" w:themeFill="accent3" w:themeFillTint="33"/>
            <w:noWrap/>
            <w:vAlign w:val="center"/>
            <w:hideMark/>
          </w:tcPr>
          <w:p w14:paraId="2F8D2FDA" w14:textId="77777777" w:rsidR="002A3AAA" w:rsidRPr="009E5925" w:rsidRDefault="002A3AAA" w:rsidP="002A3AAA">
            <w:pPr>
              <w:spacing w:line="280" w:lineRule="auto"/>
              <w:jc w:val="center"/>
              <w:rPr>
                <w:rFonts w:ascii="Myriad Pro" w:hAnsi="Myriad Pro"/>
                <w:b/>
                <w:bCs/>
                <w:sz w:val="20"/>
                <w:szCs w:val="20"/>
                <w:lang w:eastAsia="en-US"/>
              </w:rPr>
            </w:pPr>
            <w:r w:rsidRPr="009E5925">
              <w:rPr>
                <w:rFonts w:ascii="Myriad Pro" w:hAnsi="Myriad Pro"/>
                <w:b/>
                <w:bCs/>
                <w:color w:val="000000"/>
                <w:sz w:val="20"/>
                <w:szCs w:val="20"/>
                <w:lang w:eastAsia="zh-CN"/>
              </w:rPr>
              <w:t>тыс. руб.</w:t>
            </w:r>
          </w:p>
        </w:tc>
        <w:tc>
          <w:tcPr>
            <w:tcW w:w="1263" w:type="pct"/>
            <w:gridSpan w:val="2"/>
            <w:shd w:val="clear" w:color="auto" w:fill="EAF1DD" w:themeFill="accent3" w:themeFillTint="33"/>
            <w:noWrap/>
            <w:vAlign w:val="center"/>
            <w:hideMark/>
          </w:tcPr>
          <w:p w14:paraId="56719C01" w14:textId="77777777" w:rsidR="002A3AAA" w:rsidRPr="009E5925" w:rsidRDefault="002A3AAA" w:rsidP="002A3AAA">
            <w:pPr>
              <w:spacing w:line="280" w:lineRule="auto"/>
              <w:jc w:val="center"/>
              <w:rPr>
                <w:rFonts w:ascii="Myriad Pro" w:hAnsi="Myriad Pro"/>
                <w:b/>
                <w:bCs/>
                <w:sz w:val="20"/>
                <w:szCs w:val="20"/>
                <w:lang w:eastAsia="en-US"/>
              </w:rPr>
            </w:pPr>
            <w:r w:rsidRPr="009E5925">
              <w:rPr>
                <w:rFonts w:ascii="Myriad Pro" w:hAnsi="Myriad Pro"/>
                <w:b/>
                <w:bCs/>
                <w:sz w:val="20"/>
                <w:szCs w:val="20"/>
                <w:lang w:eastAsia="en-US"/>
              </w:rPr>
              <w:t>449 226,71</w:t>
            </w:r>
          </w:p>
        </w:tc>
        <w:tc>
          <w:tcPr>
            <w:tcW w:w="1830" w:type="pct"/>
            <w:shd w:val="clear" w:color="auto" w:fill="EAF1DD" w:themeFill="accent3" w:themeFillTint="33"/>
            <w:noWrap/>
            <w:vAlign w:val="bottom"/>
            <w:hideMark/>
          </w:tcPr>
          <w:p w14:paraId="5F7ABC16" w14:textId="77777777" w:rsidR="002A3AAA" w:rsidRPr="009E5925" w:rsidRDefault="002A3AAA" w:rsidP="002A3AAA">
            <w:pPr>
              <w:spacing w:line="280" w:lineRule="auto"/>
              <w:rPr>
                <w:rFonts w:ascii="Myriad Pro" w:hAnsi="Myriad Pro"/>
                <w:b/>
                <w:bCs/>
                <w:sz w:val="20"/>
                <w:szCs w:val="20"/>
                <w:lang w:eastAsia="en-US"/>
              </w:rPr>
            </w:pPr>
            <w:r w:rsidRPr="009E5925">
              <w:rPr>
                <w:rFonts w:ascii="Myriad Pro" w:hAnsi="Myriad Pro"/>
                <w:b/>
                <w:bCs/>
                <w:sz w:val="20"/>
                <w:szCs w:val="20"/>
                <w:lang w:eastAsia="en-US"/>
              </w:rPr>
              <w:t> </w:t>
            </w:r>
          </w:p>
        </w:tc>
      </w:tr>
    </w:tbl>
    <w:p w14:paraId="2F63D686" w14:textId="61A5CF46" w:rsidR="002A3AAA" w:rsidRPr="009E5925" w:rsidRDefault="002A3AAA" w:rsidP="001E38D2">
      <w:pPr>
        <w:keepNext/>
        <w:keepLines/>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Расчетная стоимость потерь электрической энергии на 2017 год по Филиалу «Хакасэнерго» составляет 449 226,71 тыс. руб., что на 15 393,18 тыс. руб. (3,31%) меньше стоимости потерь электрической энергии в соответствии с принятыми Государственным комитетом по тарифам и энергетике Республики Хакасия тарифными решениями на 2017 год (464 619,89 тыс. руб.).</w:t>
      </w:r>
    </w:p>
    <w:p w14:paraId="2429A39B" w14:textId="77777777" w:rsidR="002A3AAA" w:rsidRPr="009E5925" w:rsidRDefault="002A3AAA" w:rsidP="001E38D2">
      <w:pPr>
        <w:keepNext/>
        <w:keepLines/>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Также Исполнителем выполнен расчет стоимости потерь электрической энергии по Филиалу «Хакасэнерго» на 2017 год исходя из утвержденных балансовых объемов потерь электрической энергии, расчетного коэффициента оплаты мощности и прогнозных нерегулируемых цен на электрическую энергию и мощность, расчет представлен ниже.</w:t>
      </w:r>
    </w:p>
    <w:p w14:paraId="6C764261" w14:textId="15E20B1D" w:rsidR="002A3AAA" w:rsidRPr="009E5925" w:rsidRDefault="002A3AAA" w:rsidP="001E38D2">
      <w:pPr>
        <w:keepNext/>
        <w:keepLines/>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 учетом позиции экспертов Государственного комитета по тарифам и энергетике Республики Хакасия о применении в расчетах стоимости потерь электрической энергии данных о средней фактической цене приобретения потерь за 1 полугодие 2016 года, Исполнитель считает допустимым при выполнении проверочного расчета стоимости потерь электрической энергии по п. 81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использование средней величины коэффициента оплаты мощности за 1 полугодие 2016 года, данные представлены ниже.</w:t>
      </w:r>
    </w:p>
    <w:tbl>
      <w:tblPr>
        <w:tblW w:w="9366"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0"/>
        <w:gridCol w:w="4536"/>
      </w:tblGrid>
      <w:tr w:rsidR="00B45A6F" w:rsidRPr="009E5925" w14:paraId="15A69B7E" w14:textId="77777777" w:rsidTr="001408A9">
        <w:trPr>
          <w:trHeight w:val="284"/>
          <w:tblHeader/>
        </w:trPr>
        <w:tc>
          <w:tcPr>
            <w:tcW w:w="4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FDD719C"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Период</w:t>
            </w:r>
          </w:p>
        </w:tc>
        <w:tc>
          <w:tcPr>
            <w:tcW w:w="45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5C3694"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коэффициент оплаты мощности для потребителей 1 ценовой категории, ед.</w:t>
            </w:r>
          </w:p>
        </w:tc>
      </w:tr>
      <w:tr w:rsidR="002A3AAA" w:rsidRPr="009E5925" w14:paraId="79524440" w14:textId="77777777" w:rsidTr="0072143E">
        <w:trPr>
          <w:trHeight w:val="284"/>
        </w:trPr>
        <w:tc>
          <w:tcPr>
            <w:tcW w:w="4830" w:type="dxa"/>
            <w:tcBorders>
              <w:top w:val="single" w:sz="4" w:space="0" w:color="FFFFFF" w:themeColor="background1"/>
            </w:tcBorders>
            <w:shd w:val="clear" w:color="auto" w:fill="auto"/>
            <w:noWrap/>
            <w:vAlign w:val="center"/>
            <w:hideMark/>
          </w:tcPr>
          <w:p w14:paraId="33A7EE71"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янв.16</w:t>
            </w:r>
          </w:p>
        </w:tc>
        <w:tc>
          <w:tcPr>
            <w:tcW w:w="4536" w:type="dxa"/>
            <w:tcBorders>
              <w:top w:val="single" w:sz="4" w:space="0" w:color="FFFFFF" w:themeColor="background1"/>
            </w:tcBorders>
            <w:shd w:val="clear" w:color="auto" w:fill="auto"/>
            <w:noWrap/>
            <w:vAlign w:val="center"/>
            <w:hideMark/>
          </w:tcPr>
          <w:p w14:paraId="4C732B55"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0,001469391</w:t>
            </w:r>
          </w:p>
        </w:tc>
      </w:tr>
      <w:tr w:rsidR="002A3AAA" w:rsidRPr="009E5925" w14:paraId="553CCF88" w14:textId="77777777" w:rsidTr="002A3AAA">
        <w:trPr>
          <w:trHeight w:val="284"/>
        </w:trPr>
        <w:tc>
          <w:tcPr>
            <w:tcW w:w="4830" w:type="dxa"/>
            <w:shd w:val="clear" w:color="auto" w:fill="auto"/>
            <w:noWrap/>
            <w:vAlign w:val="center"/>
            <w:hideMark/>
          </w:tcPr>
          <w:p w14:paraId="64114C6D"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фев.16</w:t>
            </w:r>
          </w:p>
        </w:tc>
        <w:tc>
          <w:tcPr>
            <w:tcW w:w="4536" w:type="dxa"/>
            <w:shd w:val="clear" w:color="auto" w:fill="auto"/>
            <w:noWrap/>
            <w:vAlign w:val="center"/>
            <w:hideMark/>
          </w:tcPr>
          <w:p w14:paraId="06ADD123"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0,001610813</w:t>
            </w:r>
          </w:p>
        </w:tc>
      </w:tr>
      <w:tr w:rsidR="002A3AAA" w:rsidRPr="009E5925" w14:paraId="1ED1652E" w14:textId="77777777" w:rsidTr="002A3AAA">
        <w:trPr>
          <w:trHeight w:val="284"/>
        </w:trPr>
        <w:tc>
          <w:tcPr>
            <w:tcW w:w="4830" w:type="dxa"/>
            <w:shd w:val="clear" w:color="auto" w:fill="auto"/>
            <w:noWrap/>
            <w:vAlign w:val="center"/>
            <w:hideMark/>
          </w:tcPr>
          <w:p w14:paraId="18F26781"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мар.16</w:t>
            </w:r>
          </w:p>
        </w:tc>
        <w:tc>
          <w:tcPr>
            <w:tcW w:w="4536" w:type="dxa"/>
            <w:shd w:val="clear" w:color="auto" w:fill="auto"/>
            <w:noWrap/>
            <w:vAlign w:val="center"/>
            <w:hideMark/>
          </w:tcPr>
          <w:p w14:paraId="26798433"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0,001515473</w:t>
            </w:r>
          </w:p>
        </w:tc>
      </w:tr>
      <w:tr w:rsidR="002A3AAA" w:rsidRPr="009E5925" w14:paraId="78A0C3BF" w14:textId="77777777" w:rsidTr="002A3AAA">
        <w:trPr>
          <w:trHeight w:val="284"/>
        </w:trPr>
        <w:tc>
          <w:tcPr>
            <w:tcW w:w="4830" w:type="dxa"/>
            <w:shd w:val="clear" w:color="auto" w:fill="auto"/>
            <w:noWrap/>
            <w:vAlign w:val="center"/>
            <w:hideMark/>
          </w:tcPr>
          <w:p w14:paraId="62236894"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апр.16</w:t>
            </w:r>
          </w:p>
        </w:tc>
        <w:tc>
          <w:tcPr>
            <w:tcW w:w="4536" w:type="dxa"/>
            <w:shd w:val="clear" w:color="auto" w:fill="auto"/>
            <w:noWrap/>
            <w:vAlign w:val="center"/>
            <w:hideMark/>
          </w:tcPr>
          <w:p w14:paraId="036FF1ED"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0,00177325</w:t>
            </w:r>
          </w:p>
        </w:tc>
      </w:tr>
      <w:tr w:rsidR="002A3AAA" w:rsidRPr="009E5925" w14:paraId="0FC8581D" w14:textId="77777777" w:rsidTr="002A3AAA">
        <w:trPr>
          <w:trHeight w:val="284"/>
        </w:trPr>
        <w:tc>
          <w:tcPr>
            <w:tcW w:w="4830" w:type="dxa"/>
            <w:shd w:val="clear" w:color="auto" w:fill="auto"/>
            <w:noWrap/>
            <w:vAlign w:val="center"/>
            <w:hideMark/>
          </w:tcPr>
          <w:p w14:paraId="4A826E7F"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май.16</w:t>
            </w:r>
          </w:p>
        </w:tc>
        <w:tc>
          <w:tcPr>
            <w:tcW w:w="4536" w:type="dxa"/>
            <w:shd w:val="clear" w:color="auto" w:fill="auto"/>
            <w:noWrap/>
            <w:vAlign w:val="center"/>
            <w:hideMark/>
          </w:tcPr>
          <w:p w14:paraId="08D5DE93"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0,001742068</w:t>
            </w:r>
          </w:p>
        </w:tc>
      </w:tr>
      <w:tr w:rsidR="002A3AAA" w:rsidRPr="009E5925" w14:paraId="14594046" w14:textId="77777777" w:rsidTr="002A3AAA">
        <w:trPr>
          <w:trHeight w:val="284"/>
        </w:trPr>
        <w:tc>
          <w:tcPr>
            <w:tcW w:w="4830" w:type="dxa"/>
            <w:shd w:val="clear" w:color="auto" w:fill="auto"/>
            <w:noWrap/>
            <w:vAlign w:val="center"/>
            <w:hideMark/>
          </w:tcPr>
          <w:p w14:paraId="13E9188B"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июн.16</w:t>
            </w:r>
          </w:p>
        </w:tc>
        <w:tc>
          <w:tcPr>
            <w:tcW w:w="4536" w:type="dxa"/>
            <w:shd w:val="clear" w:color="auto" w:fill="auto"/>
            <w:noWrap/>
            <w:vAlign w:val="center"/>
            <w:hideMark/>
          </w:tcPr>
          <w:p w14:paraId="705F5553"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0,001514052</w:t>
            </w:r>
          </w:p>
        </w:tc>
      </w:tr>
      <w:tr w:rsidR="002A3AAA" w:rsidRPr="009E5925" w14:paraId="53CAE609" w14:textId="77777777" w:rsidTr="002A3AAA">
        <w:trPr>
          <w:trHeight w:val="284"/>
        </w:trPr>
        <w:tc>
          <w:tcPr>
            <w:tcW w:w="4830" w:type="dxa"/>
            <w:shd w:val="clear" w:color="auto" w:fill="auto"/>
            <w:noWrap/>
            <w:vAlign w:val="center"/>
            <w:hideMark/>
          </w:tcPr>
          <w:p w14:paraId="3F037F4B"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Среднее значение</w:t>
            </w:r>
          </w:p>
        </w:tc>
        <w:tc>
          <w:tcPr>
            <w:tcW w:w="4536" w:type="dxa"/>
            <w:shd w:val="clear" w:color="auto" w:fill="auto"/>
            <w:noWrap/>
            <w:vAlign w:val="center"/>
            <w:hideMark/>
          </w:tcPr>
          <w:p w14:paraId="04372D20"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0,001604174</w:t>
            </w:r>
          </w:p>
        </w:tc>
      </w:tr>
    </w:tbl>
    <w:p w14:paraId="29E7D710" w14:textId="77777777" w:rsidR="002A3AAA" w:rsidRPr="009E5925" w:rsidRDefault="002A3AAA" w:rsidP="002A3AAA">
      <w:pPr>
        <w:keepNext/>
        <w:keepLines/>
        <w:spacing w:line="360" w:lineRule="auto"/>
        <w:ind w:firstLine="709"/>
        <w:contextualSpacing/>
        <w:jc w:val="both"/>
        <w:rPr>
          <w:rFonts w:ascii="Myriad Pro" w:eastAsia="Calibri" w:hAnsi="Myriad Pro"/>
          <w:color w:val="000000"/>
          <w:sz w:val="20"/>
          <w:szCs w:val="20"/>
          <w:lang w:eastAsia="zh-CN"/>
        </w:rPr>
      </w:pPr>
    </w:p>
    <w:p w14:paraId="3E325AF4" w14:textId="3F8BCDA6"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Порядок определения коэффициента оплаты мощности предусмотрен пунктом 88 Основных положений функционирования розничных рынков электрической энергии, утвержденных Постановлением Правительства РФ от 04.05.2012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442. </w:t>
      </w:r>
    </w:p>
    <w:p w14:paraId="2CD809D3" w14:textId="77777777"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Информация о величинах коэффициента оплаты мощности за январь-июнь 2016 года опубликована на сайте АО «Хакасэнергосбыт» по адресу </w:t>
      </w:r>
      <w:r w:rsidRPr="009E5925">
        <w:rPr>
          <w:rFonts w:ascii="Myriad Pro" w:eastAsia="Calibri" w:hAnsi="Myriad Pro"/>
          <w:color w:val="000000"/>
          <w:sz w:val="26"/>
          <w:szCs w:val="26"/>
          <w:u w:val="single"/>
          <w:lang w:eastAsia="zh-CN"/>
        </w:rPr>
        <w:t>https://www.khakensb.ru/corporate/the-maximum-levels-of-unregulated-prices-and-their-components/electric-ener.php</w:t>
      </w:r>
      <w:r w:rsidRPr="009E5925">
        <w:rPr>
          <w:rFonts w:ascii="Myriad Pro" w:eastAsia="Calibri" w:hAnsi="Myriad Pro"/>
          <w:color w:val="000000"/>
          <w:sz w:val="26"/>
          <w:szCs w:val="26"/>
          <w:lang w:eastAsia="zh-CN"/>
        </w:rPr>
        <w:t>.</w:t>
      </w:r>
    </w:p>
    <w:p w14:paraId="76FDAC8E" w14:textId="77777777"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С учетом указанных исходных ценовых параметров выполнена проверка расчета стоимости потерь электрической энергии, принятых в тарифных решениях на 2017 год:</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1560"/>
        <w:gridCol w:w="1559"/>
        <w:gridCol w:w="1559"/>
        <w:gridCol w:w="1843"/>
      </w:tblGrid>
      <w:tr w:rsidR="00B45A6F" w:rsidRPr="009E5925" w14:paraId="2A0196D9" w14:textId="77777777" w:rsidTr="001408A9">
        <w:trPr>
          <w:trHeight w:val="315"/>
        </w:trPr>
        <w:tc>
          <w:tcPr>
            <w:tcW w:w="28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CD1B9AB"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Показатель</w:t>
            </w:r>
          </w:p>
        </w:tc>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4CCDF84"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ед. изм.</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2A79150"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1 полуг.</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17E730B"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 полуг.</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B1043B1"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2017</w:t>
            </w:r>
          </w:p>
        </w:tc>
      </w:tr>
      <w:tr w:rsidR="002A3AAA" w:rsidRPr="009E5925" w14:paraId="488FA831" w14:textId="77777777" w:rsidTr="0072143E">
        <w:trPr>
          <w:trHeight w:val="315"/>
        </w:trPr>
        <w:tc>
          <w:tcPr>
            <w:tcW w:w="2835" w:type="dxa"/>
            <w:tcBorders>
              <w:top w:val="single" w:sz="4" w:space="0" w:color="FFFFFF" w:themeColor="background1"/>
            </w:tcBorders>
            <w:shd w:val="clear" w:color="auto" w:fill="auto"/>
            <w:vAlign w:val="center"/>
            <w:hideMark/>
          </w:tcPr>
          <w:p w14:paraId="1A04C97E" w14:textId="77777777" w:rsidR="002A3AAA" w:rsidRPr="009E5925" w:rsidRDefault="002A3AAA" w:rsidP="002A3AAA">
            <w:pPr>
              <w:rPr>
                <w:rFonts w:ascii="Myriad Pro" w:hAnsi="Myriad Pro"/>
                <w:sz w:val="20"/>
                <w:szCs w:val="20"/>
              </w:rPr>
            </w:pPr>
            <w:r w:rsidRPr="009E5925">
              <w:rPr>
                <w:rFonts w:ascii="Myriad Pro" w:hAnsi="Myriad Pro"/>
                <w:sz w:val="20"/>
                <w:szCs w:val="20"/>
              </w:rPr>
              <w:t>объем потерь</w:t>
            </w:r>
          </w:p>
        </w:tc>
        <w:tc>
          <w:tcPr>
            <w:tcW w:w="1560" w:type="dxa"/>
            <w:tcBorders>
              <w:top w:val="single" w:sz="4" w:space="0" w:color="FFFFFF" w:themeColor="background1"/>
            </w:tcBorders>
            <w:shd w:val="clear" w:color="auto" w:fill="auto"/>
            <w:noWrap/>
            <w:vAlign w:val="center"/>
            <w:hideMark/>
          </w:tcPr>
          <w:p w14:paraId="44B2A544"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млн. кВт.ч.</w:t>
            </w:r>
          </w:p>
        </w:tc>
        <w:tc>
          <w:tcPr>
            <w:tcW w:w="1559" w:type="dxa"/>
            <w:tcBorders>
              <w:top w:val="single" w:sz="4" w:space="0" w:color="FFFFFF" w:themeColor="background1"/>
            </w:tcBorders>
            <w:shd w:val="clear" w:color="auto" w:fill="auto"/>
            <w:noWrap/>
            <w:vAlign w:val="center"/>
            <w:hideMark/>
          </w:tcPr>
          <w:p w14:paraId="147AE7EA"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131,7460</w:t>
            </w:r>
          </w:p>
        </w:tc>
        <w:tc>
          <w:tcPr>
            <w:tcW w:w="1559" w:type="dxa"/>
            <w:tcBorders>
              <w:top w:val="single" w:sz="4" w:space="0" w:color="FFFFFF" w:themeColor="background1"/>
            </w:tcBorders>
            <w:shd w:val="clear" w:color="auto" w:fill="auto"/>
            <w:noWrap/>
            <w:vAlign w:val="center"/>
            <w:hideMark/>
          </w:tcPr>
          <w:p w14:paraId="4A1FB70D"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118,2341</w:t>
            </w:r>
          </w:p>
        </w:tc>
        <w:tc>
          <w:tcPr>
            <w:tcW w:w="1843" w:type="dxa"/>
            <w:tcBorders>
              <w:top w:val="single" w:sz="4" w:space="0" w:color="FFFFFF" w:themeColor="background1"/>
            </w:tcBorders>
            <w:shd w:val="clear" w:color="auto" w:fill="auto"/>
            <w:noWrap/>
            <w:vAlign w:val="center"/>
            <w:hideMark/>
          </w:tcPr>
          <w:p w14:paraId="3DBE4CA8"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249,9801</w:t>
            </w:r>
          </w:p>
        </w:tc>
      </w:tr>
      <w:tr w:rsidR="002A3AAA" w:rsidRPr="009E5925" w14:paraId="6ACB6AFD" w14:textId="77777777" w:rsidTr="002A3AAA">
        <w:trPr>
          <w:trHeight w:val="315"/>
        </w:trPr>
        <w:tc>
          <w:tcPr>
            <w:tcW w:w="2835" w:type="dxa"/>
            <w:shd w:val="clear" w:color="auto" w:fill="auto"/>
            <w:vAlign w:val="center"/>
            <w:hideMark/>
          </w:tcPr>
          <w:p w14:paraId="4A342D80" w14:textId="77777777" w:rsidR="002A3AAA" w:rsidRPr="009E5925" w:rsidRDefault="002A3AAA" w:rsidP="002A3AAA">
            <w:pPr>
              <w:rPr>
                <w:rFonts w:ascii="Myriad Pro" w:hAnsi="Myriad Pro"/>
                <w:sz w:val="20"/>
                <w:szCs w:val="20"/>
              </w:rPr>
            </w:pPr>
            <w:r w:rsidRPr="009E5925">
              <w:rPr>
                <w:rFonts w:ascii="Myriad Pro" w:hAnsi="Myriad Pro"/>
                <w:sz w:val="20"/>
                <w:szCs w:val="20"/>
              </w:rPr>
              <w:t>коэффициент оплаты мощности</w:t>
            </w:r>
          </w:p>
        </w:tc>
        <w:tc>
          <w:tcPr>
            <w:tcW w:w="1560" w:type="dxa"/>
            <w:shd w:val="clear" w:color="auto" w:fill="auto"/>
            <w:noWrap/>
            <w:vAlign w:val="center"/>
            <w:hideMark/>
          </w:tcPr>
          <w:p w14:paraId="4EC26F33"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ед.</w:t>
            </w:r>
          </w:p>
        </w:tc>
        <w:tc>
          <w:tcPr>
            <w:tcW w:w="1559" w:type="dxa"/>
            <w:shd w:val="clear" w:color="auto" w:fill="auto"/>
            <w:noWrap/>
            <w:vAlign w:val="center"/>
            <w:hideMark/>
          </w:tcPr>
          <w:p w14:paraId="1430E05B"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0,001604174</w:t>
            </w:r>
          </w:p>
        </w:tc>
        <w:tc>
          <w:tcPr>
            <w:tcW w:w="1559" w:type="dxa"/>
            <w:shd w:val="clear" w:color="auto" w:fill="auto"/>
            <w:noWrap/>
            <w:vAlign w:val="center"/>
            <w:hideMark/>
          </w:tcPr>
          <w:p w14:paraId="321BBAF5"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0,001604174</w:t>
            </w:r>
          </w:p>
        </w:tc>
        <w:tc>
          <w:tcPr>
            <w:tcW w:w="1843" w:type="dxa"/>
            <w:shd w:val="clear" w:color="auto" w:fill="auto"/>
            <w:noWrap/>
            <w:vAlign w:val="center"/>
            <w:hideMark/>
          </w:tcPr>
          <w:p w14:paraId="6CE00FCF"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0,001604174</w:t>
            </w:r>
          </w:p>
        </w:tc>
      </w:tr>
      <w:tr w:rsidR="002A3AAA" w:rsidRPr="009E5925" w14:paraId="0426F608" w14:textId="77777777" w:rsidTr="002A3AAA">
        <w:trPr>
          <w:trHeight w:val="315"/>
        </w:trPr>
        <w:tc>
          <w:tcPr>
            <w:tcW w:w="2835" w:type="dxa"/>
            <w:shd w:val="clear" w:color="auto" w:fill="auto"/>
            <w:vAlign w:val="center"/>
            <w:hideMark/>
          </w:tcPr>
          <w:p w14:paraId="18D4503E" w14:textId="77777777" w:rsidR="002A3AAA" w:rsidRPr="009E5925" w:rsidRDefault="002A3AAA" w:rsidP="002A3AAA">
            <w:pPr>
              <w:rPr>
                <w:rFonts w:ascii="Myriad Pro" w:hAnsi="Myriad Pro"/>
                <w:sz w:val="20"/>
                <w:szCs w:val="20"/>
              </w:rPr>
            </w:pPr>
            <w:r w:rsidRPr="009E5925">
              <w:rPr>
                <w:rFonts w:ascii="Myriad Pro" w:hAnsi="Myriad Pro"/>
                <w:sz w:val="20"/>
                <w:szCs w:val="20"/>
              </w:rPr>
              <w:t>услуги АО «АТС»</w:t>
            </w:r>
          </w:p>
        </w:tc>
        <w:tc>
          <w:tcPr>
            <w:tcW w:w="1560" w:type="dxa"/>
            <w:shd w:val="clear" w:color="auto" w:fill="auto"/>
            <w:noWrap/>
            <w:vAlign w:val="center"/>
            <w:hideMark/>
          </w:tcPr>
          <w:p w14:paraId="24171665"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руб./тыс. кВт.ч.</w:t>
            </w:r>
          </w:p>
        </w:tc>
        <w:tc>
          <w:tcPr>
            <w:tcW w:w="1559" w:type="dxa"/>
            <w:shd w:val="clear" w:color="auto" w:fill="auto"/>
            <w:noWrap/>
            <w:vAlign w:val="center"/>
            <w:hideMark/>
          </w:tcPr>
          <w:p w14:paraId="24C2D930"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1,110</w:t>
            </w:r>
          </w:p>
        </w:tc>
        <w:tc>
          <w:tcPr>
            <w:tcW w:w="1559" w:type="dxa"/>
            <w:shd w:val="clear" w:color="auto" w:fill="auto"/>
            <w:noWrap/>
            <w:vAlign w:val="center"/>
            <w:hideMark/>
          </w:tcPr>
          <w:p w14:paraId="6212DEA0"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1,162</w:t>
            </w:r>
          </w:p>
        </w:tc>
        <w:tc>
          <w:tcPr>
            <w:tcW w:w="1843" w:type="dxa"/>
            <w:shd w:val="clear" w:color="auto" w:fill="auto"/>
            <w:noWrap/>
            <w:vAlign w:val="center"/>
            <w:hideMark/>
          </w:tcPr>
          <w:p w14:paraId="08F39850"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 </w:t>
            </w:r>
          </w:p>
        </w:tc>
      </w:tr>
      <w:tr w:rsidR="002A3AAA" w:rsidRPr="009E5925" w14:paraId="02D8F987" w14:textId="77777777" w:rsidTr="002A3AAA">
        <w:trPr>
          <w:trHeight w:val="315"/>
        </w:trPr>
        <w:tc>
          <w:tcPr>
            <w:tcW w:w="2835" w:type="dxa"/>
            <w:shd w:val="clear" w:color="auto" w:fill="auto"/>
            <w:vAlign w:val="center"/>
            <w:hideMark/>
          </w:tcPr>
          <w:p w14:paraId="65B93086" w14:textId="77777777" w:rsidR="002A3AAA" w:rsidRPr="009E5925" w:rsidRDefault="002A3AAA" w:rsidP="002A3AAA">
            <w:pPr>
              <w:rPr>
                <w:rFonts w:ascii="Myriad Pro" w:hAnsi="Myriad Pro"/>
                <w:sz w:val="20"/>
                <w:szCs w:val="20"/>
              </w:rPr>
            </w:pPr>
            <w:r w:rsidRPr="009E5925">
              <w:rPr>
                <w:rFonts w:ascii="Myriad Pro" w:hAnsi="Myriad Pro"/>
                <w:sz w:val="20"/>
                <w:szCs w:val="20"/>
              </w:rPr>
              <w:t>услуги АО «СО ЕЭС»</w:t>
            </w:r>
          </w:p>
        </w:tc>
        <w:tc>
          <w:tcPr>
            <w:tcW w:w="1560" w:type="dxa"/>
            <w:shd w:val="clear" w:color="auto" w:fill="auto"/>
            <w:noWrap/>
            <w:vAlign w:val="center"/>
            <w:hideMark/>
          </w:tcPr>
          <w:p w14:paraId="0C87778C"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руб./тыс. кВт.ч.</w:t>
            </w:r>
          </w:p>
        </w:tc>
        <w:tc>
          <w:tcPr>
            <w:tcW w:w="1559" w:type="dxa"/>
            <w:shd w:val="clear" w:color="auto" w:fill="auto"/>
            <w:noWrap/>
            <w:vAlign w:val="center"/>
            <w:hideMark/>
          </w:tcPr>
          <w:p w14:paraId="4401FACB"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1,639</w:t>
            </w:r>
          </w:p>
        </w:tc>
        <w:tc>
          <w:tcPr>
            <w:tcW w:w="1559" w:type="dxa"/>
            <w:shd w:val="clear" w:color="auto" w:fill="auto"/>
            <w:noWrap/>
            <w:vAlign w:val="center"/>
            <w:hideMark/>
          </w:tcPr>
          <w:p w14:paraId="1AFF1BC9"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1,716</w:t>
            </w:r>
          </w:p>
        </w:tc>
        <w:tc>
          <w:tcPr>
            <w:tcW w:w="1843" w:type="dxa"/>
            <w:shd w:val="clear" w:color="auto" w:fill="auto"/>
            <w:noWrap/>
            <w:vAlign w:val="center"/>
            <w:hideMark/>
          </w:tcPr>
          <w:p w14:paraId="47D99FEC"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 </w:t>
            </w:r>
          </w:p>
        </w:tc>
      </w:tr>
      <w:tr w:rsidR="002A3AAA" w:rsidRPr="009E5925" w14:paraId="4A5B9CB0" w14:textId="77777777" w:rsidTr="002A3AAA">
        <w:trPr>
          <w:trHeight w:val="315"/>
        </w:trPr>
        <w:tc>
          <w:tcPr>
            <w:tcW w:w="2835" w:type="dxa"/>
            <w:shd w:val="clear" w:color="auto" w:fill="auto"/>
            <w:vAlign w:val="center"/>
            <w:hideMark/>
          </w:tcPr>
          <w:p w14:paraId="58E96CE2" w14:textId="77777777" w:rsidR="002A3AAA" w:rsidRPr="009E5925" w:rsidRDefault="002A3AAA" w:rsidP="002A3AAA">
            <w:pPr>
              <w:rPr>
                <w:rFonts w:ascii="Myriad Pro" w:hAnsi="Myriad Pro"/>
                <w:sz w:val="20"/>
                <w:szCs w:val="20"/>
              </w:rPr>
            </w:pPr>
            <w:r w:rsidRPr="009E5925">
              <w:rPr>
                <w:rFonts w:ascii="Myriad Pro" w:hAnsi="Myriad Pro"/>
                <w:sz w:val="20"/>
                <w:szCs w:val="20"/>
              </w:rPr>
              <w:t>услуги АО «ЦФР»</w:t>
            </w:r>
          </w:p>
        </w:tc>
        <w:tc>
          <w:tcPr>
            <w:tcW w:w="1560" w:type="dxa"/>
            <w:shd w:val="clear" w:color="auto" w:fill="auto"/>
            <w:noWrap/>
            <w:vAlign w:val="center"/>
            <w:hideMark/>
          </w:tcPr>
          <w:p w14:paraId="0E0306D4"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руб./тыс. кВт.ч.</w:t>
            </w:r>
          </w:p>
        </w:tc>
        <w:tc>
          <w:tcPr>
            <w:tcW w:w="1559" w:type="dxa"/>
            <w:shd w:val="clear" w:color="auto" w:fill="auto"/>
            <w:noWrap/>
            <w:vAlign w:val="center"/>
            <w:hideMark/>
          </w:tcPr>
          <w:p w14:paraId="2529ACA3"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0,318</w:t>
            </w:r>
          </w:p>
        </w:tc>
        <w:tc>
          <w:tcPr>
            <w:tcW w:w="1559" w:type="dxa"/>
            <w:shd w:val="clear" w:color="auto" w:fill="auto"/>
            <w:noWrap/>
            <w:vAlign w:val="center"/>
            <w:hideMark/>
          </w:tcPr>
          <w:p w14:paraId="4AD0B6D7"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0,318</w:t>
            </w:r>
          </w:p>
        </w:tc>
        <w:tc>
          <w:tcPr>
            <w:tcW w:w="1843" w:type="dxa"/>
            <w:shd w:val="clear" w:color="auto" w:fill="auto"/>
            <w:noWrap/>
            <w:vAlign w:val="center"/>
            <w:hideMark/>
          </w:tcPr>
          <w:p w14:paraId="440336D7"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 </w:t>
            </w:r>
          </w:p>
        </w:tc>
      </w:tr>
      <w:tr w:rsidR="002A3AAA" w:rsidRPr="009E5925" w14:paraId="1EA6AEED" w14:textId="77777777" w:rsidTr="002A3AAA">
        <w:trPr>
          <w:trHeight w:val="315"/>
        </w:trPr>
        <w:tc>
          <w:tcPr>
            <w:tcW w:w="2835" w:type="dxa"/>
            <w:shd w:val="clear" w:color="auto" w:fill="auto"/>
            <w:vAlign w:val="center"/>
            <w:hideMark/>
          </w:tcPr>
          <w:p w14:paraId="3796E9D3" w14:textId="77777777" w:rsidR="002A3AAA" w:rsidRPr="009E5925" w:rsidRDefault="002A3AAA" w:rsidP="002A3AAA">
            <w:pPr>
              <w:rPr>
                <w:rFonts w:ascii="Myriad Pro" w:hAnsi="Myriad Pro"/>
                <w:sz w:val="20"/>
                <w:szCs w:val="20"/>
              </w:rPr>
            </w:pPr>
            <w:r w:rsidRPr="009E5925">
              <w:rPr>
                <w:rFonts w:ascii="Myriad Pro" w:hAnsi="Myriad Pro"/>
                <w:sz w:val="20"/>
                <w:szCs w:val="20"/>
              </w:rPr>
              <w:t>сбытовая надбавка ГП</w:t>
            </w:r>
          </w:p>
        </w:tc>
        <w:tc>
          <w:tcPr>
            <w:tcW w:w="1560" w:type="dxa"/>
            <w:shd w:val="clear" w:color="auto" w:fill="auto"/>
            <w:noWrap/>
            <w:vAlign w:val="center"/>
            <w:hideMark/>
          </w:tcPr>
          <w:p w14:paraId="33950DFB"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руб./тыс. кВт.ч.</w:t>
            </w:r>
          </w:p>
        </w:tc>
        <w:tc>
          <w:tcPr>
            <w:tcW w:w="1559" w:type="dxa"/>
            <w:shd w:val="clear" w:color="auto" w:fill="auto"/>
            <w:noWrap/>
            <w:vAlign w:val="center"/>
            <w:hideMark/>
          </w:tcPr>
          <w:p w14:paraId="78463736"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143,60</w:t>
            </w:r>
          </w:p>
        </w:tc>
        <w:tc>
          <w:tcPr>
            <w:tcW w:w="1559" w:type="dxa"/>
            <w:shd w:val="clear" w:color="auto" w:fill="auto"/>
            <w:noWrap/>
            <w:vAlign w:val="center"/>
            <w:hideMark/>
          </w:tcPr>
          <w:p w14:paraId="38C11B70"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299,90</w:t>
            </w:r>
          </w:p>
        </w:tc>
        <w:tc>
          <w:tcPr>
            <w:tcW w:w="1843" w:type="dxa"/>
            <w:shd w:val="clear" w:color="auto" w:fill="auto"/>
            <w:noWrap/>
            <w:vAlign w:val="center"/>
            <w:hideMark/>
          </w:tcPr>
          <w:p w14:paraId="6346653D"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 </w:t>
            </w:r>
          </w:p>
        </w:tc>
      </w:tr>
      <w:tr w:rsidR="002A3AAA" w:rsidRPr="009E5925" w14:paraId="08355F18" w14:textId="77777777" w:rsidTr="002A3AAA">
        <w:trPr>
          <w:trHeight w:val="315"/>
        </w:trPr>
        <w:tc>
          <w:tcPr>
            <w:tcW w:w="2835" w:type="dxa"/>
            <w:shd w:val="clear" w:color="auto" w:fill="auto"/>
            <w:vAlign w:val="center"/>
            <w:hideMark/>
          </w:tcPr>
          <w:p w14:paraId="7B9184CC" w14:textId="77777777" w:rsidR="002A3AAA" w:rsidRPr="009E5925" w:rsidRDefault="002A3AAA" w:rsidP="002A3AAA">
            <w:pPr>
              <w:rPr>
                <w:rFonts w:ascii="Myriad Pro" w:hAnsi="Myriad Pro"/>
                <w:sz w:val="20"/>
                <w:szCs w:val="20"/>
              </w:rPr>
            </w:pPr>
            <w:r w:rsidRPr="009E5925">
              <w:rPr>
                <w:rFonts w:ascii="Myriad Pro" w:hAnsi="Myriad Pro"/>
                <w:sz w:val="20"/>
                <w:szCs w:val="20"/>
              </w:rPr>
              <w:t>цена э/э</w:t>
            </w:r>
          </w:p>
        </w:tc>
        <w:tc>
          <w:tcPr>
            <w:tcW w:w="1560" w:type="dxa"/>
            <w:shd w:val="clear" w:color="auto" w:fill="auto"/>
            <w:noWrap/>
            <w:vAlign w:val="center"/>
            <w:hideMark/>
          </w:tcPr>
          <w:p w14:paraId="18A089FC"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руб./тыс. кВт.ч.</w:t>
            </w:r>
          </w:p>
        </w:tc>
        <w:tc>
          <w:tcPr>
            <w:tcW w:w="1559" w:type="dxa"/>
            <w:shd w:val="clear" w:color="auto" w:fill="auto"/>
            <w:noWrap/>
            <w:vAlign w:val="center"/>
            <w:hideMark/>
          </w:tcPr>
          <w:p w14:paraId="61DA5665"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844</w:t>
            </w:r>
          </w:p>
        </w:tc>
        <w:tc>
          <w:tcPr>
            <w:tcW w:w="1559" w:type="dxa"/>
            <w:shd w:val="clear" w:color="auto" w:fill="auto"/>
            <w:noWrap/>
            <w:vAlign w:val="center"/>
            <w:hideMark/>
          </w:tcPr>
          <w:p w14:paraId="10315655"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828</w:t>
            </w:r>
          </w:p>
        </w:tc>
        <w:tc>
          <w:tcPr>
            <w:tcW w:w="1843" w:type="dxa"/>
            <w:shd w:val="clear" w:color="auto" w:fill="auto"/>
            <w:noWrap/>
            <w:vAlign w:val="center"/>
            <w:hideMark/>
          </w:tcPr>
          <w:p w14:paraId="4FC9B519"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 </w:t>
            </w:r>
          </w:p>
        </w:tc>
      </w:tr>
      <w:tr w:rsidR="002A3AAA" w:rsidRPr="009E5925" w14:paraId="04BD5763" w14:textId="77777777" w:rsidTr="002A3AAA">
        <w:trPr>
          <w:trHeight w:val="315"/>
        </w:trPr>
        <w:tc>
          <w:tcPr>
            <w:tcW w:w="2835" w:type="dxa"/>
            <w:shd w:val="clear" w:color="auto" w:fill="auto"/>
            <w:vAlign w:val="center"/>
            <w:hideMark/>
          </w:tcPr>
          <w:p w14:paraId="028DDB7D" w14:textId="77777777" w:rsidR="002A3AAA" w:rsidRPr="009E5925" w:rsidRDefault="002A3AAA" w:rsidP="002A3AAA">
            <w:pPr>
              <w:rPr>
                <w:rFonts w:ascii="Myriad Pro" w:hAnsi="Myriad Pro"/>
                <w:sz w:val="20"/>
                <w:szCs w:val="20"/>
              </w:rPr>
            </w:pPr>
            <w:r w:rsidRPr="009E5925">
              <w:rPr>
                <w:rFonts w:ascii="Myriad Pro" w:hAnsi="Myriad Pro"/>
                <w:sz w:val="20"/>
                <w:szCs w:val="20"/>
              </w:rPr>
              <w:t>цена на мощность</w:t>
            </w:r>
          </w:p>
        </w:tc>
        <w:tc>
          <w:tcPr>
            <w:tcW w:w="1560" w:type="dxa"/>
            <w:shd w:val="clear" w:color="auto" w:fill="auto"/>
            <w:noWrap/>
            <w:vAlign w:val="center"/>
            <w:hideMark/>
          </w:tcPr>
          <w:p w14:paraId="1729EDA1"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руб./Мвт</w:t>
            </w:r>
          </w:p>
        </w:tc>
        <w:tc>
          <w:tcPr>
            <w:tcW w:w="1559" w:type="dxa"/>
            <w:shd w:val="clear" w:color="auto" w:fill="auto"/>
            <w:noWrap/>
            <w:vAlign w:val="center"/>
            <w:hideMark/>
          </w:tcPr>
          <w:p w14:paraId="3E8DFB34"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492 805,00</w:t>
            </w:r>
          </w:p>
        </w:tc>
        <w:tc>
          <w:tcPr>
            <w:tcW w:w="1559" w:type="dxa"/>
            <w:shd w:val="clear" w:color="auto" w:fill="auto"/>
            <w:noWrap/>
            <w:vAlign w:val="center"/>
            <w:hideMark/>
          </w:tcPr>
          <w:p w14:paraId="67EACFD5"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483 908,00</w:t>
            </w:r>
          </w:p>
        </w:tc>
        <w:tc>
          <w:tcPr>
            <w:tcW w:w="1843" w:type="dxa"/>
            <w:shd w:val="clear" w:color="auto" w:fill="auto"/>
            <w:noWrap/>
            <w:vAlign w:val="center"/>
            <w:hideMark/>
          </w:tcPr>
          <w:p w14:paraId="36340555"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 </w:t>
            </w:r>
          </w:p>
        </w:tc>
      </w:tr>
      <w:tr w:rsidR="002A3AAA" w:rsidRPr="009E5925" w14:paraId="2B16C1A3" w14:textId="77777777" w:rsidTr="002A3AAA">
        <w:trPr>
          <w:trHeight w:val="495"/>
        </w:trPr>
        <w:tc>
          <w:tcPr>
            <w:tcW w:w="2835" w:type="dxa"/>
            <w:shd w:val="clear" w:color="auto" w:fill="auto"/>
            <w:vAlign w:val="center"/>
            <w:hideMark/>
          </w:tcPr>
          <w:p w14:paraId="6ECE2BB5" w14:textId="77777777" w:rsidR="002A3AAA" w:rsidRPr="009E5925" w:rsidRDefault="002A3AAA" w:rsidP="002A3AAA">
            <w:pPr>
              <w:rPr>
                <w:rFonts w:ascii="Myriad Pro" w:hAnsi="Myriad Pro"/>
                <w:sz w:val="20"/>
                <w:szCs w:val="20"/>
              </w:rPr>
            </w:pPr>
            <w:r w:rsidRPr="009E5925">
              <w:rPr>
                <w:rFonts w:ascii="Myriad Pro" w:hAnsi="Myriad Pro"/>
                <w:sz w:val="20"/>
                <w:szCs w:val="20"/>
              </w:rPr>
              <w:t>итоговый предельный уровень нерег. цены</w:t>
            </w:r>
          </w:p>
        </w:tc>
        <w:tc>
          <w:tcPr>
            <w:tcW w:w="1560" w:type="dxa"/>
            <w:shd w:val="clear" w:color="auto" w:fill="auto"/>
            <w:noWrap/>
            <w:vAlign w:val="center"/>
            <w:hideMark/>
          </w:tcPr>
          <w:p w14:paraId="766FA82D"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руб./тыс. кВт.ч.</w:t>
            </w:r>
          </w:p>
        </w:tc>
        <w:tc>
          <w:tcPr>
            <w:tcW w:w="1559" w:type="dxa"/>
            <w:shd w:val="clear" w:color="auto" w:fill="auto"/>
            <w:noWrap/>
            <w:vAlign w:val="center"/>
            <w:hideMark/>
          </w:tcPr>
          <w:p w14:paraId="3493B611"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1 781,21</w:t>
            </w:r>
          </w:p>
        </w:tc>
        <w:tc>
          <w:tcPr>
            <w:tcW w:w="1559" w:type="dxa"/>
            <w:shd w:val="clear" w:color="auto" w:fill="auto"/>
            <w:noWrap/>
            <w:vAlign w:val="center"/>
            <w:hideMark/>
          </w:tcPr>
          <w:p w14:paraId="21BC7D6C"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1 907,37</w:t>
            </w:r>
          </w:p>
        </w:tc>
        <w:tc>
          <w:tcPr>
            <w:tcW w:w="1843" w:type="dxa"/>
            <w:shd w:val="clear" w:color="auto" w:fill="auto"/>
            <w:noWrap/>
            <w:vAlign w:val="center"/>
            <w:hideMark/>
          </w:tcPr>
          <w:p w14:paraId="57246A81"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1 840,88</w:t>
            </w:r>
          </w:p>
        </w:tc>
      </w:tr>
      <w:tr w:rsidR="002A3AAA" w:rsidRPr="009E5925" w14:paraId="36722CBB" w14:textId="77777777" w:rsidTr="0072143E">
        <w:trPr>
          <w:trHeight w:val="495"/>
        </w:trPr>
        <w:tc>
          <w:tcPr>
            <w:tcW w:w="2835" w:type="dxa"/>
            <w:shd w:val="clear" w:color="auto" w:fill="EAF1DD" w:themeFill="accent3" w:themeFillTint="33"/>
            <w:vAlign w:val="center"/>
            <w:hideMark/>
          </w:tcPr>
          <w:p w14:paraId="230F5DD6" w14:textId="77777777" w:rsidR="002A3AAA" w:rsidRPr="009E5925" w:rsidRDefault="002A3AAA" w:rsidP="002A3AAA">
            <w:pPr>
              <w:rPr>
                <w:rFonts w:ascii="Myriad Pro" w:hAnsi="Myriad Pro"/>
                <w:b/>
                <w:bCs/>
                <w:sz w:val="20"/>
                <w:szCs w:val="20"/>
              </w:rPr>
            </w:pPr>
            <w:r w:rsidRPr="009E5925">
              <w:rPr>
                <w:rFonts w:ascii="Myriad Pro" w:hAnsi="Myriad Pro"/>
                <w:b/>
                <w:bCs/>
                <w:sz w:val="20"/>
                <w:szCs w:val="20"/>
              </w:rPr>
              <w:t>итого стоимость потерь по расчету</w:t>
            </w:r>
          </w:p>
        </w:tc>
        <w:tc>
          <w:tcPr>
            <w:tcW w:w="1560" w:type="dxa"/>
            <w:shd w:val="clear" w:color="auto" w:fill="EAF1DD" w:themeFill="accent3" w:themeFillTint="33"/>
            <w:noWrap/>
            <w:vAlign w:val="center"/>
            <w:hideMark/>
          </w:tcPr>
          <w:p w14:paraId="1F8FA97E" w14:textId="77777777" w:rsidR="002A3AAA" w:rsidRPr="009E5925" w:rsidRDefault="002A3AAA" w:rsidP="002A3AAA">
            <w:pPr>
              <w:jc w:val="center"/>
              <w:rPr>
                <w:rFonts w:ascii="Myriad Pro" w:hAnsi="Myriad Pro"/>
                <w:b/>
                <w:bCs/>
                <w:sz w:val="20"/>
                <w:szCs w:val="20"/>
              </w:rPr>
            </w:pPr>
            <w:r w:rsidRPr="009E5925">
              <w:rPr>
                <w:rFonts w:ascii="Myriad Pro" w:hAnsi="Myriad Pro"/>
                <w:b/>
                <w:bCs/>
                <w:sz w:val="20"/>
                <w:szCs w:val="20"/>
              </w:rPr>
              <w:t>тыс. руб.</w:t>
            </w:r>
          </w:p>
        </w:tc>
        <w:tc>
          <w:tcPr>
            <w:tcW w:w="1559" w:type="dxa"/>
            <w:shd w:val="clear" w:color="auto" w:fill="EAF1DD" w:themeFill="accent3" w:themeFillTint="33"/>
            <w:noWrap/>
            <w:vAlign w:val="center"/>
            <w:hideMark/>
          </w:tcPr>
          <w:p w14:paraId="65661CF0" w14:textId="77777777" w:rsidR="002A3AAA" w:rsidRPr="009E5925" w:rsidRDefault="002A3AAA" w:rsidP="002A3AAA">
            <w:pPr>
              <w:jc w:val="center"/>
              <w:rPr>
                <w:rFonts w:ascii="Myriad Pro" w:hAnsi="Myriad Pro"/>
                <w:b/>
                <w:bCs/>
                <w:sz w:val="20"/>
                <w:szCs w:val="20"/>
              </w:rPr>
            </w:pPr>
            <w:r w:rsidRPr="009E5925">
              <w:rPr>
                <w:rFonts w:ascii="Myriad Pro" w:hAnsi="Myriad Pro"/>
                <w:b/>
                <w:bCs/>
                <w:color w:val="000000"/>
                <w:sz w:val="20"/>
                <w:szCs w:val="18"/>
                <w:lang w:eastAsia="zh-CN"/>
              </w:rPr>
              <w:t>234 667,58</w:t>
            </w:r>
          </w:p>
        </w:tc>
        <w:tc>
          <w:tcPr>
            <w:tcW w:w="1559" w:type="dxa"/>
            <w:shd w:val="clear" w:color="auto" w:fill="EAF1DD" w:themeFill="accent3" w:themeFillTint="33"/>
            <w:noWrap/>
            <w:vAlign w:val="center"/>
            <w:hideMark/>
          </w:tcPr>
          <w:p w14:paraId="19711F0C" w14:textId="77777777" w:rsidR="002A3AAA" w:rsidRPr="009E5925" w:rsidRDefault="002A3AAA" w:rsidP="002A3AAA">
            <w:pPr>
              <w:jc w:val="center"/>
              <w:rPr>
                <w:rFonts w:ascii="Myriad Pro" w:hAnsi="Myriad Pro"/>
                <w:b/>
                <w:bCs/>
                <w:sz w:val="20"/>
                <w:szCs w:val="20"/>
              </w:rPr>
            </w:pPr>
            <w:r w:rsidRPr="009E5925">
              <w:rPr>
                <w:rFonts w:ascii="Myriad Pro" w:hAnsi="Myriad Pro"/>
                <w:b/>
                <w:bCs/>
                <w:color w:val="000000"/>
                <w:sz w:val="20"/>
                <w:szCs w:val="18"/>
                <w:lang w:eastAsia="zh-CN"/>
              </w:rPr>
              <w:t>225 516,04</w:t>
            </w:r>
          </w:p>
        </w:tc>
        <w:tc>
          <w:tcPr>
            <w:tcW w:w="1843" w:type="dxa"/>
            <w:shd w:val="clear" w:color="auto" w:fill="EAF1DD" w:themeFill="accent3" w:themeFillTint="33"/>
            <w:noWrap/>
            <w:vAlign w:val="center"/>
            <w:hideMark/>
          </w:tcPr>
          <w:p w14:paraId="23C0CC81" w14:textId="77777777" w:rsidR="002A3AAA" w:rsidRPr="009E5925" w:rsidRDefault="002A3AAA" w:rsidP="002A3AAA">
            <w:pPr>
              <w:jc w:val="center"/>
              <w:rPr>
                <w:rFonts w:ascii="Myriad Pro" w:hAnsi="Myriad Pro"/>
                <w:b/>
                <w:bCs/>
                <w:sz w:val="20"/>
                <w:szCs w:val="20"/>
              </w:rPr>
            </w:pPr>
            <w:r w:rsidRPr="009E5925">
              <w:rPr>
                <w:rFonts w:ascii="Myriad Pro" w:hAnsi="Myriad Pro"/>
                <w:b/>
                <w:bCs/>
                <w:color w:val="000000"/>
                <w:sz w:val="20"/>
                <w:szCs w:val="18"/>
                <w:lang w:eastAsia="zh-CN"/>
              </w:rPr>
              <w:t>460 183,62</w:t>
            </w:r>
          </w:p>
        </w:tc>
      </w:tr>
    </w:tbl>
    <w:p w14:paraId="552AE0CB" w14:textId="77777777" w:rsidR="002A3AAA" w:rsidRPr="009E5925" w:rsidRDefault="002A3AAA" w:rsidP="002A3AAA">
      <w:pPr>
        <w:keepNext/>
        <w:keepLines/>
        <w:spacing w:line="360" w:lineRule="auto"/>
        <w:ind w:firstLine="709"/>
        <w:contextualSpacing/>
        <w:jc w:val="both"/>
        <w:rPr>
          <w:rFonts w:ascii="Myriad Pro" w:eastAsia="Calibri" w:hAnsi="Myriad Pro"/>
          <w:color w:val="000000"/>
          <w:sz w:val="20"/>
          <w:szCs w:val="20"/>
          <w:lang w:eastAsia="zh-CN"/>
        </w:rPr>
      </w:pPr>
    </w:p>
    <w:p w14:paraId="68FEA3EF" w14:textId="77777777"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Использование указанных выше параметров формирует плановую стоимость потерь электрической энергии на 2017 год в размере 460 183,62 тыс. руб., что меньше стоимости потерь по принятым тарифным решениям на 4 436,27 тыс. руб. (0,95%) и меньше стоимости потерь по предложению Филиала в составе тарифной заявки на 47 349,81 тыс. руб. (9,33%). </w:t>
      </w:r>
    </w:p>
    <w:p w14:paraId="0BE40003" w14:textId="175BB3CE" w:rsidR="002A3AAA"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Дополнительно Исполнителем выполнен проверочный расчет плановой стоимости потерь электрической энергии в сетях Филиала «Хакасэнерго» с учетом заявленных Филиалом «Хакасэнерго» объемов потерь в сводный прогнозный баланс и в составе тарифной заявки на 2017 год в размере 255,97 млн кВт*ч. и указанных выше ценовых параметров, расчет представлен ниже.</w:t>
      </w:r>
    </w:p>
    <w:p w14:paraId="340DA72D" w14:textId="0AD32BD0" w:rsidR="001E38D2" w:rsidRDefault="001E38D2" w:rsidP="001E38D2">
      <w:pPr>
        <w:spacing w:line="360" w:lineRule="auto"/>
        <w:ind w:firstLine="567"/>
        <w:contextualSpacing/>
        <w:jc w:val="both"/>
        <w:rPr>
          <w:rFonts w:ascii="Myriad Pro" w:eastAsia="Calibri" w:hAnsi="Myriad Pro"/>
          <w:color w:val="000000"/>
          <w:sz w:val="26"/>
          <w:szCs w:val="26"/>
          <w:lang w:eastAsia="zh-CN"/>
        </w:rPr>
      </w:pPr>
    </w:p>
    <w:p w14:paraId="62448275" w14:textId="77777777" w:rsidR="001E38D2" w:rsidRPr="009E5925" w:rsidRDefault="001E38D2" w:rsidP="001E38D2">
      <w:pPr>
        <w:spacing w:line="360" w:lineRule="auto"/>
        <w:ind w:firstLine="567"/>
        <w:contextualSpacing/>
        <w:jc w:val="both"/>
        <w:rPr>
          <w:rFonts w:ascii="Myriad Pro" w:eastAsia="Calibri" w:hAnsi="Myriad Pro"/>
          <w:color w:val="000000"/>
          <w:sz w:val="26"/>
          <w:szCs w:val="26"/>
          <w:lang w:eastAsia="zh-CN"/>
        </w:rPr>
      </w:pPr>
    </w:p>
    <w:tbl>
      <w:tblPr>
        <w:tblW w:w="9366"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2"/>
        <w:gridCol w:w="1559"/>
        <w:gridCol w:w="1658"/>
        <w:gridCol w:w="1701"/>
        <w:gridCol w:w="1886"/>
      </w:tblGrid>
      <w:tr w:rsidR="00B45A6F" w:rsidRPr="009E5925" w14:paraId="6994307A" w14:textId="77777777" w:rsidTr="001408A9">
        <w:trPr>
          <w:trHeight w:val="284"/>
        </w:trPr>
        <w:tc>
          <w:tcPr>
            <w:tcW w:w="25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4E1340D"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Показатель</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E96C313"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ед. изм.</w:t>
            </w:r>
          </w:p>
        </w:tc>
        <w:tc>
          <w:tcPr>
            <w:tcW w:w="16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8C6560A"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1 полуг.</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BDFA8ED"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 полуг.</w:t>
            </w:r>
          </w:p>
        </w:tc>
        <w:tc>
          <w:tcPr>
            <w:tcW w:w="18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E60907F"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2018</w:t>
            </w:r>
          </w:p>
        </w:tc>
      </w:tr>
      <w:tr w:rsidR="002A3AAA" w:rsidRPr="009E5925" w14:paraId="787656C5" w14:textId="77777777" w:rsidTr="0072143E">
        <w:trPr>
          <w:trHeight w:val="284"/>
        </w:trPr>
        <w:tc>
          <w:tcPr>
            <w:tcW w:w="2562" w:type="dxa"/>
            <w:tcBorders>
              <w:top w:val="single" w:sz="4" w:space="0" w:color="FFFFFF" w:themeColor="background1"/>
            </w:tcBorders>
            <w:shd w:val="clear" w:color="auto" w:fill="auto"/>
            <w:vAlign w:val="center"/>
            <w:hideMark/>
          </w:tcPr>
          <w:p w14:paraId="75149813" w14:textId="77777777" w:rsidR="002A3AAA" w:rsidRPr="009E5925" w:rsidRDefault="002A3AAA" w:rsidP="002A3AAA">
            <w:pPr>
              <w:rPr>
                <w:rFonts w:ascii="Myriad Pro" w:hAnsi="Myriad Pro"/>
                <w:sz w:val="20"/>
                <w:szCs w:val="20"/>
              </w:rPr>
            </w:pPr>
            <w:r w:rsidRPr="009E5925">
              <w:rPr>
                <w:rFonts w:ascii="Myriad Pro" w:hAnsi="Myriad Pro"/>
                <w:sz w:val="20"/>
                <w:szCs w:val="20"/>
              </w:rPr>
              <w:t>объем потерь</w:t>
            </w:r>
          </w:p>
        </w:tc>
        <w:tc>
          <w:tcPr>
            <w:tcW w:w="1559" w:type="dxa"/>
            <w:tcBorders>
              <w:top w:val="single" w:sz="4" w:space="0" w:color="FFFFFF" w:themeColor="background1"/>
            </w:tcBorders>
            <w:shd w:val="clear" w:color="auto" w:fill="auto"/>
            <w:noWrap/>
            <w:vAlign w:val="center"/>
            <w:hideMark/>
          </w:tcPr>
          <w:p w14:paraId="321B165A"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млн. кВт.ч.</w:t>
            </w:r>
          </w:p>
        </w:tc>
        <w:tc>
          <w:tcPr>
            <w:tcW w:w="1658" w:type="dxa"/>
            <w:tcBorders>
              <w:top w:val="single" w:sz="4" w:space="0" w:color="FFFFFF" w:themeColor="background1"/>
            </w:tcBorders>
            <w:shd w:val="clear" w:color="auto" w:fill="auto"/>
            <w:noWrap/>
            <w:vAlign w:val="center"/>
            <w:hideMark/>
          </w:tcPr>
          <w:p w14:paraId="54354180"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134,7400</w:t>
            </w:r>
          </w:p>
        </w:tc>
        <w:tc>
          <w:tcPr>
            <w:tcW w:w="1701" w:type="dxa"/>
            <w:tcBorders>
              <w:top w:val="single" w:sz="4" w:space="0" w:color="FFFFFF" w:themeColor="background1"/>
            </w:tcBorders>
            <w:shd w:val="clear" w:color="auto" w:fill="auto"/>
            <w:noWrap/>
            <w:vAlign w:val="center"/>
            <w:hideMark/>
          </w:tcPr>
          <w:p w14:paraId="1A1EBE4B"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121,2300</w:t>
            </w:r>
          </w:p>
        </w:tc>
        <w:tc>
          <w:tcPr>
            <w:tcW w:w="1886" w:type="dxa"/>
            <w:tcBorders>
              <w:top w:val="single" w:sz="4" w:space="0" w:color="FFFFFF" w:themeColor="background1"/>
            </w:tcBorders>
            <w:shd w:val="clear" w:color="auto" w:fill="auto"/>
            <w:noWrap/>
            <w:vAlign w:val="center"/>
            <w:hideMark/>
          </w:tcPr>
          <w:p w14:paraId="28770137"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255,9700</w:t>
            </w:r>
          </w:p>
        </w:tc>
      </w:tr>
      <w:tr w:rsidR="002A3AAA" w:rsidRPr="009E5925" w14:paraId="75D53A63" w14:textId="77777777" w:rsidTr="002A3AAA">
        <w:trPr>
          <w:trHeight w:val="284"/>
        </w:trPr>
        <w:tc>
          <w:tcPr>
            <w:tcW w:w="2562" w:type="dxa"/>
            <w:shd w:val="clear" w:color="auto" w:fill="auto"/>
            <w:vAlign w:val="center"/>
            <w:hideMark/>
          </w:tcPr>
          <w:p w14:paraId="6EEBC1D1" w14:textId="77777777" w:rsidR="002A3AAA" w:rsidRPr="009E5925" w:rsidRDefault="002A3AAA" w:rsidP="002A3AAA">
            <w:pPr>
              <w:rPr>
                <w:rFonts w:ascii="Myriad Pro" w:hAnsi="Myriad Pro"/>
                <w:sz w:val="20"/>
                <w:szCs w:val="20"/>
              </w:rPr>
            </w:pPr>
            <w:r w:rsidRPr="009E5925">
              <w:rPr>
                <w:rFonts w:ascii="Myriad Pro" w:hAnsi="Myriad Pro"/>
                <w:sz w:val="20"/>
                <w:szCs w:val="20"/>
              </w:rPr>
              <w:t>коэффициент оплаты мощности</w:t>
            </w:r>
          </w:p>
        </w:tc>
        <w:tc>
          <w:tcPr>
            <w:tcW w:w="1559" w:type="dxa"/>
            <w:shd w:val="clear" w:color="auto" w:fill="auto"/>
            <w:noWrap/>
            <w:vAlign w:val="center"/>
            <w:hideMark/>
          </w:tcPr>
          <w:p w14:paraId="657771AC"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ед.</w:t>
            </w:r>
          </w:p>
        </w:tc>
        <w:tc>
          <w:tcPr>
            <w:tcW w:w="1658" w:type="dxa"/>
            <w:shd w:val="clear" w:color="auto" w:fill="auto"/>
            <w:noWrap/>
            <w:vAlign w:val="center"/>
            <w:hideMark/>
          </w:tcPr>
          <w:p w14:paraId="3250D257"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0,001604174</w:t>
            </w:r>
          </w:p>
        </w:tc>
        <w:tc>
          <w:tcPr>
            <w:tcW w:w="1701" w:type="dxa"/>
            <w:shd w:val="clear" w:color="auto" w:fill="auto"/>
            <w:noWrap/>
            <w:vAlign w:val="center"/>
            <w:hideMark/>
          </w:tcPr>
          <w:p w14:paraId="61A21AEF"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0,001604174</w:t>
            </w:r>
          </w:p>
        </w:tc>
        <w:tc>
          <w:tcPr>
            <w:tcW w:w="1886" w:type="dxa"/>
            <w:shd w:val="clear" w:color="auto" w:fill="auto"/>
            <w:noWrap/>
            <w:vAlign w:val="center"/>
            <w:hideMark/>
          </w:tcPr>
          <w:p w14:paraId="22F04008"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0,001604174</w:t>
            </w:r>
          </w:p>
        </w:tc>
      </w:tr>
      <w:tr w:rsidR="002A3AAA" w:rsidRPr="009E5925" w14:paraId="4B02A86D" w14:textId="77777777" w:rsidTr="002A3AAA">
        <w:trPr>
          <w:trHeight w:val="284"/>
        </w:trPr>
        <w:tc>
          <w:tcPr>
            <w:tcW w:w="2562" w:type="dxa"/>
            <w:shd w:val="clear" w:color="auto" w:fill="auto"/>
            <w:vAlign w:val="center"/>
            <w:hideMark/>
          </w:tcPr>
          <w:p w14:paraId="102DCCBF" w14:textId="77777777" w:rsidR="002A3AAA" w:rsidRPr="009E5925" w:rsidRDefault="002A3AAA" w:rsidP="002A3AAA">
            <w:pPr>
              <w:rPr>
                <w:rFonts w:ascii="Myriad Pro" w:hAnsi="Myriad Pro"/>
                <w:sz w:val="20"/>
                <w:szCs w:val="20"/>
              </w:rPr>
            </w:pPr>
            <w:r w:rsidRPr="009E5925">
              <w:rPr>
                <w:rFonts w:ascii="Myriad Pro" w:hAnsi="Myriad Pro"/>
                <w:sz w:val="20"/>
                <w:szCs w:val="20"/>
              </w:rPr>
              <w:t>услуги АО «АТС»</w:t>
            </w:r>
          </w:p>
        </w:tc>
        <w:tc>
          <w:tcPr>
            <w:tcW w:w="1559" w:type="dxa"/>
            <w:shd w:val="clear" w:color="auto" w:fill="auto"/>
            <w:noWrap/>
            <w:vAlign w:val="center"/>
            <w:hideMark/>
          </w:tcPr>
          <w:p w14:paraId="48147AB3"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руб./тыс. кВт.ч.</w:t>
            </w:r>
          </w:p>
        </w:tc>
        <w:tc>
          <w:tcPr>
            <w:tcW w:w="1658" w:type="dxa"/>
            <w:shd w:val="clear" w:color="auto" w:fill="auto"/>
            <w:noWrap/>
            <w:vAlign w:val="center"/>
            <w:hideMark/>
          </w:tcPr>
          <w:p w14:paraId="54B41186"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1,110</w:t>
            </w:r>
          </w:p>
        </w:tc>
        <w:tc>
          <w:tcPr>
            <w:tcW w:w="1701" w:type="dxa"/>
            <w:shd w:val="clear" w:color="auto" w:fill="auto"/>
            <w:noWrap/>
            <w:vAlign w:val="center"/>
            <w:hideMark/>
          </w:tcPr>
          <w:p w14:paraId="1B111C1F"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1,162</w:t>
            </w:r>
          </w:p>
        </w:tc>
        <w:tc>
          <w:tcPr>
            <w:tcW w:w="1886" w:type="dxa"/>
            <w:shd w:val="clear" w:color="auto" w:fill="auto"/>
            <w:noWrap/>
            <w:vAlign w:val="center"/>
            <w:hideMark/>
          </w:tcPr>
          <w:p w14:paraId="7A708DF3"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 </w:t>
            </w:r>
          </w:p>
        </w:tc>
      </w:tr>
      <w:tr w:rsidR="002A3AAA" w:rsidRPr="009E5925" w14:paraId="08D62641" w14:textId="77777777" w:rsidTr="002A3AAA">
        <w:trPr>
          <w:trHeight w:val="284"/>
        </w:trPr>
        <w:tc>
          <w:tcPr>
            <w:tcW w:w="2562" w:type="dxa"/>
            <w:shd w:val="clear" w:color="auto" w:fill="auto"/>
            <w:vAlign w:val="center"/>
            <w:hideMark/>
          </w:tcPr>
          <w:p w14:paraId="40042EE5" w14:textId="77777777" w:rsidR="002A3AAA" w:rsidRPr="009E5925" w:rsidRDefault="002A3AAA" w:rsidP="002A3AAA">
            <w:pPr>
              <w:rPr>
                <w:rFonts w:ascii="Myriad Pro" w:hAnsi="Myriad Pro"/>
                <w:sz w:val="20"/>
                <w:szCs w:val="20"/>
              </w:rPr>
            </w:pPr>
            <w:r w:rsidRPr="009E5925">
              <w:rPr>
                <w:rFonts w:ascii="Myriad Pro" w:hAnsi="Myriad Pro"/>
                <w:sz w:val="20"/>
                <w:szCs w:val="20"/>
              </w:rPr>
              <w:t>услуги АО «СО ЕЭС»</w:t>
            </w:r>
          </w:p>
        </w:tc>
        <w:tc>
          <w:tcPr>
            <w:tcW w:w="1559" w:type="dxa"/>
            <w:shd w:val="clear" w:color="auto" w:fill="auto"/>
            <w:noWrap/>
            <w:vAlign w:val="center"/>
            <w:hideMark/>
          </w:tcPr>
          <w:p w14:paraId="7B87E419"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руб./тыс. кВт.ч.</w:t>
            </w:r>
          </w:p>
        </w:tc>
        <w:tc>
          <w:tcPr>
            <w:tcW w:w="1658" w:type="dxa"/>
            <w:shd w:val="clear" w:color="auto" w:fill="auto"/>
            <w:noWrap/>
            <w:vAlign w:val="center"/>
            <w:hideMark/>
          </w:tcPr>
          <w:p w14:paraId="27469C47"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1,639</w:t>
            </w:r>
          </w:p>
        </w:tc>
        <w:tc>
          <w:tcPr>
            <w:tcW w:w="1701" w:type="dxa"/>
            <w:shd w:val="clear" w:color="auto" w:fill="auto"/>
            <w:noWrap/>
            <w:vAlign w:val="center"/>
            <w:hideMark/>
          </w:tcPr>
          <w:p w14:paraId="5AE619BF"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1,716</w:t>
            </w:r>
          </w:p>
        </w:tc>
        <w:tc>
          <w:tcPr>
            <w:tcW w:w="1886" w:type="dxa"/>
            <w:shd w:val="clear" w:color="auto" w:fill="auto"/>
            <w:noWrap/>
            <w:vAlign w:val="center"/>
            <w:hideMark/>
          </w:tcPr>
          <w:p w14:paraId="487698F1"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 </w:t>
            </w:r>
          </w:p>
        </w:tc>
      </w:tr>
      <w:tr w:rsidR="002A3AAA" w:rsidRPr="009E5925" w14:paraId="364F562B" w14:textId="77777777" w:rsidTr="002A3AAA">
        <w:trPr>
          <w:trHeight w:val="284"/>
        </w:trPr>
        <w:tc>
          <w:tcPr>
            <w:tcW w:w="2562" w:type="dxa"/>
            <w:shd w:val="clear" w:color="auto" w:fill="auto"/>
            <w:vAlign w:val="center"/>
            <w:hideMark/>
          </w:tcPr>
          <w:p w14:paraId="1A8630C8" w14:textId="77777777" w:rsidR="002A3AAA" w:rsidRPr="009E5925" w:rsidRDefault="002A3AAA" w:rsidP="002A3AAA">
            <w:pPr>
              <w:rPr>
                <w:rFonts w:ascii="Myriad Pro" w:hAnsi="Myriad Pro"/>
                <w:sz w:val="20"/>
                <w:szCs w:val="20"/>
              </w:rPr>
            </w:pPr>
            <w:r w:rsidRPr="009E5925">
              <w:rPr>
                <w:rFonts w:ascii="Myriad Pro" w:hAnsi="Myriad Pro"/>
                <w:sz w:val="20"/>
                <w:szCs w:val="20"/>
              </w:rPr>
              <w:t>услуги АО «ЦФР»</w:t>
            </w:r>
          </w:p>
        </w:tc>
        <w:tc>
          <w:tcPr>
            <w:tcW w:w="1559" w:type="dxa"/>
            <w:shd w:val="clear" w:color="auto" w:fill="auto"/>
            <w:noWrap/>
            <w:vAlign w:val="center"/>
            <w:hideMark/>
          </w:tcPr>
          <w:p w14:paraId="290A1FBB"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руб./тыс. кВт.ч.</w:t>
            </w:r>
          </w:p>
        </w:tc>
        <w:tc>
          <w:tcPr>
            <w:tcW w:w="1658" w:type="dxa"/>
            <w:shd w:val="clear" w:color="auto" w:fill="auto"/>
            <w:noWrap/>
            <w:vAlign w:val="center"/>
            <w:hideMark/>
          </w:tcPr>
          <w:p w14:paraId="04700FD2"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0,318</w:t>
            </w:r>
          </w:p>
        </w:tc>
        <w:tc>
          <w:tcPr>
            <w:tcW w:w="1701" w:type="dxa"/>
            <w:shd w:val="clear" w:color="auto" w:fill="auto"/>
            <w:noWrap/>
            <w:vAlign w:val="center"/>
            <w:hideMark/>
          </w:tcPr>
          <w:p w14:paraId="5A1B9852"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0,318</w:t>
            </w:r>
          </w:p>
        </w:tc>
        <w:tc>
          <w:tcPr>
            <w:tcW w:w="1886" w:type="dxa"/>
            <w:shd w:val="clear" w:color="auto" w:fill="auto"/>
            <w:noWrap/>
            <w:vAlign w:val="center"/>
            <w:hideMark/>
          </w:tcPr>
          <w:p w14:paraId="6FAF61FF"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 </w:t>
            </w:r>
          </w:p>
        </w:tc>
      </w:tr>
      <w:tr w:rsidR="002A3AAA" w:rsidRPr="009E5925" w14:paraId="6EB40DFB" w14:textId="77777777" w:rsidTr="002A3AAA">
        <w:trPr>
          <w:trHeight w:val="284"/>
        </w:trPr>
        <w:tc>
          <w:tcPr>
            <w:tcW w:w="2562" w:type="dxa"/>
            <w:shd w:val="clear" w:color="auto" w:fill="auto"/>
            <w:vAlign w:val="center"/>
            <w:hideMark/>
          </w:tcPr>
          <w:p w14:paraId="1CA98411" w14:textId="77777777" w:rsidR="002A3AAA" w:rsidRPr="009E5925" w:rsidRDefault="002A3AAA" w:rsidP="002A3AAA">
            <w:pPr>
              <w:rPr>
                <w:rFonts w:ascii="Myriad Pro" w:hAnsi="Myriad Pro"/>
                <w:sz w:val="20"/>
                <w:szCs w:val="20"/>
              </w:rPr>
            </w:pPr>
            <w:r w:rsidRPr="009E5925">
              <w:rPr>
                <w:rFonts w:ascii="Myriad Pro" w:hAnsi="Myriad Pro"/>
                <w:sz w:val="20"/>
                <w:szCs w:val="20"/>
              </w:rPr>
              <w:t>сбытовая надбавка ГП</w:t>
            </w:r>
          </w:p>
        </w:tc>
        <w:tc>
          <w:tcPr>
            <w:tcW w:w="1559" w:type="dxa"/>
            <w:shd w:val="clear" w:color="auto" w:fill="auto"/>
            <w:noWrap/>
            <w:vAlign w:val="center"/>
            <w:hideMark/>
          </w:tcPr>
          <w:p w14:paraId="2E3C4EDA"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руб./тыс. кВт.ч.</w:t>
            </w:r>
          </w:p>
        </w:tc>
        <w:tc>
          <w:tcPr>
            <w:tcW w:w="1658" w:type="dxa"/>
            <w:shd w:val="clear" w:color="auto" w:fill="auto"/>
            <w:noWrap/>
            <w:vAlign w:val="center"/>
            <w:hideMark/>
          </w:tcPr>
          <w:p w14:paraId="5AA9D065"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143,60</w:t>
            </w:r>
          </w:p>
        </w:tc>
        <w:tc>
          <w:tcPr>
            <w:tcW w:w="1701" w:type="dxa"/>
            <w:shd w:val="clear" w:color="auto" w:fill="auto"/>
            <w:noWrap/>
            <w:vAlign w:val="center"/>
            <w:hideMark/>
          </w:tcPr>
          <w:p w14:paraId="3FAC8C4E"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299,90</w:t>
            </w:r>
          </w:p>
        </w:tc>
        <w:tc>
          <w:tcPr>
            <w:tcW w:w="1886" w:type="dxa"/>
            <w:shd w:val="clear" w:color="auto" w:fill="auto"/>
            <w:noWrap/>
            <w:vAlign w:val="center"/>
            <w:hideMark/>
          </w:tcPr>
          <w:p w14:paraId="598F6F77"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 </w:t>
            </w:r>
          </w:p>
        </w:tc>
      </w:tr>
      <w:tr w:rsidR="002A3AAA" w:rsidRPr="009E5925" w14:paraId="20F40C15" w14:textId="77777777" w:rsidTr="002A3AAA">
        <w:trPr>
          <w:trHeight w:val="284"/>
        </w:trPr>
        <w:tc>
          <w:tcPr>
            <w:tcW w:w="2562" w:type="dxa"/>
            <w:shd w:val="clear" w:color="auto" w:fill="auto"/>
            <w:vAlign w:val="center"/>
            <w:hideMark/>
          </w:tcPr>
          <w:p w14:paraId="0C8949A7" w14:textId="77777777" w:rsidR="002A3AAA" w:rsidRPr="009E5925" w:rsidRDefault="002A3AAA" w:rsidP="002A3AAA">
            <w:pPr>
              <w:rPr>
                <w:rFonts w:ascii="Myriad Pro" w:hAnsi="Myriad Pro"/>
                <w:sz w:val="20"/>
                <w:szCs w:val="20"/>
              </w:rPr>
            </w:pPr>
            <w:r w:rsidRPr="009E5925">
              <w:rPr>
                <w:rFonts w:ascii="Myriad Pro" w:hAnsi="Myriad Pro"/>
                <w:sz w:val="20"/>
                <w:szCs w:val="20"/>
              </w:rPr>
              <w:t>цена э/э</w:t>
            </w:r>
          </w:p>
        </w:tc>
        <w:tc>
          <w:tcPr>
            <w:tcW w:w="1559" w:type="dxa"/>
            <w:shd w:val="clear" w:color="auto" w:fill="auto"/>
            <w:noWrap/>
            <w:vAlign w:val="center"/>
            <w:hideMark/>
          </w:tcPr>
          <w:p w14:paraId="09DB3BB3"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руб./тыс. кВт.ч.</w:t>
            </w:r>
          </w:p>
        </w:tc>
        <w:tc>
          <w:tcPr>
            <w:tcW w:w="1658" w:type="dxa"/>
            <w:shd w:val="clear" w:color="auto" w:fill="auto"/>
            <w:noWrap/>
            <w:vAlign w:val="center"/>
            <w:hideMark/>
          </w:tcPr>
          <w:p w14:paraId="3A8E0610"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844</w:t>
            </w:r>
          </w:p>
        </w:tc>
        <w:tc>
          <w:tcPr>
            <w:tcW w:w="1701" w:type="dxa"/>
            <w:shd w:val="clear" w:color="auto" w:fill="auto"/>
            <w:noWrap/>
            <w:vAlign w:val="center"/>
            <w:hideMark/>
          </w:tcPr>
          <w:p w14:paraId="758B6AF3"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828</w:t>
            </w:r>
          </w:p>
        </w:tc>
        <w:tc>
          <w:tcPr>
            <w:tcW w:w="1886" w:type="dxa"/>
            <w:shd w:val="clear" w:color="auto" w:fill="auto"/>
            <w:noWrap/>
            <w:vAlign w:val="center"/>
            <w:hideMark/>
          </w:tcPr>
          <w:p w14:paraId="0092F600"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 </w:t>
            </w:r>
          </w:p>
        </w:tc>
      </w:tr>
      <w:tr w:rsidR="002A3AAA" w:rsidRPr="009E5925" w14:paraId="1B7F1D49" w14:textId="77777777" w:rsidTr="002A3AAA">
        <w:trPr>
          <w:trHeight w:val="284"/>
        </w:trPr>
        <w:tc>
          <w:tcPr>
            <w:tcW w:w="2562" w:type="dxa"/>
            <w:shd w:val="clear" w:color="auto" w:fill="auto"/>
            <w:vAlign w:val="center"/>
            <w:hideMark/>
          </w:tcPr>
          <w:p w14:paraId="4D80504E" w14:textId="77777777" w:rsidR="002A3AAA" w:rsidRPr="009E5925" w:rsidRDefault="002A3AAA" w:rsidP="002A3AAA">
            <w:pPr>
              <w:rPr>
                <w:rFonts w:ascii="Myriad Pro" w:hAnsi="Myriad Pro"/>
                <w:sz w:val="20"/>
                <w:szCs w:val="20"/>
              </w:rPr>
            </w:pPr>
            <w:r w:rsidRPr="009E5925">
              <w:rPr>
                <w:rFonts w:ascii="Myriad Pro" w:hAnsi="Myriad Pro"/>
                <w:sz w:val="20"/>
                <w:szCs w:val="20"/>
              </w:rPr>
              <w:t>цена на мощность</w:t>
            </w:r>
          </w:p>
        </w:tc>
        <w:tc>
          <w:tcPr>
            <w:tcW w:w="1559" w:type="dxa"/>
            <w:shd w:val="clear" w:color="auto" w:fill="auto"/>
            <w:noWrap/>
            <w:vAlign w:val="center"/>
            <w:hideMark/>
          </w:tcPr>
          <w:p w14:paraId="4E959B09"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руб./Мвт</w:t>
            </w:r>
          </w:p>
        </w:tc>
        <w:tc>
          <w:tcPr>
            <w:tcW w:w="1658" w:type="dxa"/>
            <w:shd w:val="clear" w:color="auto" w:fill="auto"/>
            <w:noWrap/>
            <w:vAlign w:val="center"/>
            <w:hideMark/>
          </w:tcPr>
          <w:p w14:paraId="5C699091"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492 805,00</w:t>
            </w:r>
          </w:p>
        </w:tc>
        <w:tc>
          <w:tcPr>
            <w:tcW w:w="1701" w:type="dxa"/>
            <w:shd w:val="clear" w:color="auto" w:fill="auto"/>
            <w:noWrap/>
            <w:vAlign w:val="center"/>
            <w:hideMark/>
          </w:tcPr>
          <w:p w14:paraId="58DC04E2"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483 908,00</w:t>
            </w:r>
          </w:p>
        </w:tc>
        <w:tc>
          <w:tcPr>
            <w:tcW w:w="1886" w:type="dxa"/>
            <w:shd w:val="clear" w:color="auto" w:fill="auto"/>
            <w:noWrap/>
            <w:vAlign w:val="center"/>
            <w:hideMark/>
          </w:tcPr>
          <w:p w14:paraId="0BB435C2"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 </w:t>
            </w:r>
          </w:p>
        </w:tc>
      </w:tr>
      <w:tr w:rsidR="002A3AAA" w:rsidRPr="009E5925" w14:paraId="6718F44D" w14:textId="77777777" w:rsidTr="002A3AAA">
        <w:trPr>
          <w:trHeight w:val="284"/>
        </w:trPr>
        <w:tc>
          <w:tcPr>
            <w:tcW w:w="2562" w:type="dxa"/>
            <w:shd w:val="clear" w:color="auto" w:fill="auto"/>
            <w:vAlign w:val="center"/>
            <w:hideMark/>
          </w:tcPr>
          <w:p w14:paraId="769329C5" w14:textId="77777777" w:rsidR="002A3AAA" w:rsidRPr="009E5925" w:rsidRDefault="002A3AAA" w:rsidP="002A3AAA">
            <w:pPr>
              <w:rPr>
                <w:rFonts w:ascii="Myriad Pro" w:hAnsi="Myriad Pro"/>
                <w:sz w:val="20"/>
                <w:szCs w:val="20"/>
              </w:rPr>
            </w:pPr>
            <w:r w:rsidRPr="009E5925">
              <w:rPr>
                <w:rFonts w:ascii="Myriad Pro" w:hAnsi="Myriad Pro"/>
                <w:sz w:val="20"/>
                <w:szCs w:val="20"/>
              </w:rPr>
              <w:t>итоговый предельный уровень нерег. цены</w:t>
            </w:r>
          </w:p>
        </w:tc>
        <w:tc>
          <w:tcPr>
            <w:tcW w:w="1559" w:type="dxa"/>
            <w:shd w:val="clear" w:color="auto" w:fill="auto"/>
            <w:noWrap/>
            <w:vAlign w:val="center"/>
            <w:hideMark/>
          </w:tcPr>
          <w:p w14:paraId="06B669E0"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руб./тыс. кВт.ч.</w:t>
            </w:r>
          </w:p>
        </w:tc>
        <w:tc>
          <w:tcPr>
            <w:tcW w:w="1658" w:type="dxa"/>
            <w:shd w:val="clear" w:color="auto" w:fill="auto"/>
            <w:noWrap/>
            <w:vAlign w:val="center"/>
            <w:hideMark/>
          </w:tcPr>
          <w:p w14:paraId="1F085ADE"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1 781,21</w:t>
            </w:r>
          </w:p>
        </w:tc>
        <w:tc>
          <w:tcPr>
            <w:tcW w:w="1701" w:type="dxa"/>
            <w:shd w:val="clear" w:color="auto" w:fill="auto"/>
            <w:noWrap/>
            <w:vAlign w:val="center"/>
            <w:hideMark/>
          </w:tcPr>
          <w:p w14:paraId="1E92BBBC"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1 907,37</w:t>
            </w:r>
          </w:p>
        </w:tc>
        <w:tc>
          <w:tcPr>
            <w:tcW w:w="1886" w:type="dxa"/>
            <w:shd w:val="clear" w:color="auto" w:fill="auto"/>
            <w:noWrap/>
            <w:vAlign w:val="center"/>
            <w:hideMark/>
          </w:tcPr>
          <w:p w14:paraId="7E38E0E7"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18"/>
                <w:lang w:eastAsia="zh-CN"/>
              </w:rPr>
              <w:t>1 840,96</w:t>
            </w:r>
          </w:p>
        </w:tc>
      </w:tr>
      <w:tr w:rsidR="002A3AAA" w:rsidRPr="009E5925" w14:paraId="4DAC2D56" w14:textId="77777777" w:rsidTr="002A3AAA">
        <w:trPr>
          <w:trHeight w:val="284"/>
        </w:trPr>
        <w:tc>
          <w:tcPr>
            <w:tcW w:w="2562" w:type="dxa"/>
            <w:shd w:val="clear" w:color="auto" w:fill="auto"/>
            <w:vAlign w:val="center"/>
            <w:hideMark/>
          </w:tcPr>
          <w:p w14:paraId="43612DE0" w14:textId="77777777" w:rsidR="002A3AAA" w:rsidRPr="009E5925" w:rsidRDefault="002A3AAA" w:rsidP="002A3AAA">
            <w:pPr>
              <w:rPr>
                <w:rFonts w:ascii="Myriad Pro" w:hAnsi="Myriad Pro"/>
                <w:b/>
                <w:bCs/>
                <w:sz w:val="20"/>
                <w:szCs w:val="20"/>
              </w:rPr>
            </w:pPr>
            <w:r w:rsidRPr="009E5925">
              <w:rPr>
                <w:rFonts w:ascii="Myriad Pro" w:hAnsi="Myriad Pro"/>
                <w:b/>
                <w:bCs/>
                <w:sz w:val="20"/>
                <w:szCs w:val="20"/>
              </w:rPr>
              <w:t>итого стоимость потерь по расчету</w:t>
            </w:r>
          </w:p>
        </w:tc>
        <w:tc>
          <w:tcPr>
            <w:tcW w:w="1559" w:type="dxa"/>
            <w:shd w:val="clear" w:color="auto" w:fill="auto"/>
            <w:noWrap/>
            <w:vAlign w:val="center"/>
            <w:hideMark/>
          </w:tcPr>
          <w:p w14:paraId="0229C68A" w14:textId="77777777" w:rsidR="002A3AAA" w:rsidRPr="009E5925" w:rsidRDefault="002A3AAA" w:rsidP="002A3AAA">
            <w:pPr>
              <w:jc w:val="center"/>
              <w:rPr>
                <w:rFonts w:ascii="Myriad Pro" w:hAnsi="Myriad Pro"/>
                <w:b/>
                <w:bCs/>
                <w:sz w:val="20"/>
                <w:szCs w:val="20"/>
              </w:rPr>
            </w:pPr>
            <w:r w:rsidRPr="009E5925">
              <w:rPr>
                <w:rFonts w:ascii="Myriad Pro" w:hAnsi="Myriad Pro"/>
                <w:b/>
                <w:bCs/>
                <w:sz w:val="20"/>
                <w:szCs w:val="20"/>
              </w:rPr>
              <w:t>тыс. руб.</w:t>
            </w:r>
          </w:p>
        </w:tc>
        <w:tc>
          <w:tcPr>
            <w:tcW w:w="1658" w:type="dxa"/>
            <w:shd w:val="clear" w:color="auto" w:fill="auto"/>
            <w:noWrap/>
            <w:vAlign w:val="center"/>
            <w:hideMark/>
          </w:tcPr>
          <w:p w14:paraId="17B25FA5" w14:textId="77777777" w:rsidR="002A3AAA" w:rsidRPr="009E5925" w:rsidRDefault="002A3AAA" w:rsidP="002A3AAA">
            <w:pPr>
              <w:jc w:val="center"/>
              <w:rPr>
                <w:rFonts w:ascii="Myriad Pro" w:hAnsi="Myriad Pro"/>
                <w:b/>
                <w:bCs/>
                <w:sz w:val="20"/>
                <w:szCs w:val="20"/>
              </w:rPr>
            </w:pPr>
            <w:r w:rsidRPr="009E5925">
              <w:rPr>
                <w:rFonts w:ascii="Myriad Pro" w:hAnsi="Myriad Pro"/>
                <w:b/>
                <w:bCs/>
                <w:color w:val="000000"/>
                <w:sz w:val="20"/>
                <w:szCs w:val="18"/>
                <w:lang w:eastAsia="zh-CN"/>
              </w:rPr>
              <w:t>240 000,53</w:t>
            </w:r>
          </w:p>
        </w:tc>
        <w:tc>
          <w:tcPr>
            <w:tcW w:w="1701" w:type="dxa"/>
            <w:shd w:val="clear" w:color="auto" w:fill="auto"/>
            <w:noWrap/>
            <w:vAlign w:val="center"/>
            <w:hideMark/>
          </w:tcPr>
          <w:p w14:paraId="310C09AC" w14:textId="77777777" w:rsidR="002A3AAA" w:rsidRPr="009E5925" w:rsidRDefault="002A3AAA" w:rsidP="002A3AAA">
            <w:pPr>
              <w:jc w:val="center"/>
              <w:rPr>
                <w:rFonts w:ascii="Myriad Pro" w:hAnsi="Myriad Pro"/>
                <w:b/>
                <w:bCs/>
                <w:sz w:val="20"/>
                <w:szCs w:val="20"/>
              </w:rPr>
            </w:pPr>
            <w:r w:rsidRPr="009E5925">
              <w:rPr>
                <w:rFonts w:ascii="Myriad Pro" w:hAnsi="Myriad Pro"/>
                <w:b/>
                <w:bCs/>
                <w:color w:val="000000"/>
                <w:sz w:val="20"/>
                <w:szCs w:val="18"/>
                <w:lang w:eastAsia="zh-CN"/>
              </w:rPr>
              <w:t>231 230,32</w:t>
            </w:r>
          </w:p>
        </w:tc>
        <w:tc>
          <w:tcPr>
            <w:tcW w:w="1886" w:type="dxa"/>
            <w:shd w:val="clear" w:color="auto" w:fill="auto"/>
            <w:noWrap/>
            <w:vAlign w:val="center"/>
            <w:hideMark/>
          </w:tcPr>
          <w:p w14:paraId="35DBD5F7" w14:textId="77777777" w:rsidR="002A3AAA" w:rsidRPr="009E5925" w:rsidRDefault="002A3AAA" w:rsidP="002A3AAA">
            <w:pPr>
              <w:jc w:val="center"/>
              <w:rPr>
                <w:rFonts w:ascii="Myriad Pro" w:hAnsi="Myriad Pro"/>
                <w:b/>
                <w:bCs/>
                <w:sz w:val="20"/>
                <w:szCs w:val="20"/>
              </w:rPr>
            </w:pPr>
            <w:r w:rsidRPr="009E5925">
              <w:rPr>
                <w:rFonts w:ascii="Myriad Pro" w:hAnsi="Myriad Pro"/>
                <w:b/>
                <w:bCs/>
                <w:color w:val="000000"/>
                <w:sz w:val="20"/>
                <w:szCs w:val="18"/>
                <w:lang w:eastAsia="zh-CN"/>
              </w:rPr>
              <w:t>471 230,85</w:t>
            </w:r>
          </w:p>
        </w:tc>
      </w:tr>
    </w:tbl>
    <w:p w14:paraId="34594C47" w14:textId="77777777" w:rsidR="001E38D2" w:rsidRDefault="001E38D2" w:rsidP="002A3AAA">
      <w:pPr>
        <w:spacing w:line="360" w:lineRule="auto"/>
        <w:ind w:firstLine="709"/>
        <w:contextualSpacing/>
        <w:jc w:val="both"/>
        <w:rPr>
          <w:rFonts w:ascii="Myriad Pro" w:eastAsia="Calibri" w:hAnsi="Myriad Pro"/>
          <w:color w:val="000000"/>
          <w:sz w:val="26"/>
          <w:szCs w:val="26"/>
          <w:lang w:eastAsia="zh-CN"/>
        </w:rPr>
      </w:pPr>
    </w:p>
    <w:p w14:paraId="61541674" w14:textId="794DAFAC"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Таким образом, при расчете плановой стоимости потерь электрической энергии в сетях Филиала «Хакасэнерго» с учетом заявленных объемов потерь в сводный прогнозный баланс и в составе тарифной заявки на 2017 год, а также ценовых параметров, использование которых предусмотрено п. 81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стоимость потерь составила бы 471 230,85 тыс. руб., что больше стоимости потерь по расчету экспертов на 6 610,96 тыс. руб. (1,42%), но меньше стоимости потерь по предложению Филиала в составе тарифной заявки на 36 302,58 тыс. руб. (7,15%). </w:t>
      </w:r>
    </w:p>
    <w:p w14:paraId="71EE54A7" w14:textId="3D54EBA8"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Таким образом, Исполнитель фиксирует, что размер учтенных Государственным комитетом по тарифам и энергетике Республики Хакасия экономически обоснованных расходов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на оплату потерь на 2017 год меньше на 6 610,96 тыс. руб. или 1,42% от величины расходов на покупку потерь электрической энергии, рассчитанных в соответствии с п. 81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w:t>
      </w:r>
    </w:p>
    <w:p w14:paraId="5F3275D0" w14:textId="195D1F03" w:rsidR="002A3AAA" w:rsidRPr="009E5925" w:rsidRDefault="002A3AAA" w:rsidP="001E38D2">
      <w:pPr>
        <w:spacing w:line="360" w:lineRule="auto"/>
        <w:ind w:firstLine="567"/>
        <w:contextualSpacing/>
        <w:jc w:val="both"/>
        <w:rPr>
          <w:rFonts w:ascii="Myriad Pro" w:eastAsia="Calibri" w:hAnsi="Myriad Pro"/>
          <w:color w:val="000000"/>
          <w:sz w:val="26"/>
          <w:szCs w:val="26"/>
          <w:u w:val="single"/>
          <w:lang w:eastAsia="zh-CN"/>
        </w:rPr>
      </w:pPr>
      <w:r w:rsidRPr="009E5925">
        <w:rPr>
          <w:rFonts w:ascii="Myriad Pro" w:eastAsia="Calibri" w:hAnsi="Myriad Pro"/>
          <w:color w:val="000000"/>
          <w:sz w:val="26"/>
          <w:szCs w:val="26"/>
          <w:lang w:eastAsia="zh-CN"/>
        </w:rPr>
        <w:t xml:space="preserve">Фактические объемы и стоимость потерь электрической энергии в сетях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за 2017 год размещены в разделе «Структура и объемы затрат на производство и реализацию товаров (работ, услуг)» по адресу </w:t>
      </w:r>
      <w:r w:rsidRPr="009E5925">
        <w:rPr>
          <w:rFonts w:ascii="Myriad Pro" w:eastAsia="Calibri" w:hAnsi="Myriad Pro"/>
          <w:color w:val="000000"/>
          <w:sz w:val="26"/>
          <w:szCs w:val="26"/>
          <w:u w:val="single"/>
          <w:lang w:eastAsia="zh-CN"/>
        </w:rPr>
        <w:t xml:space="preserve">https://rosseti-sib.ru/index.php?option=com_content&amp;view=article&amp;id=3791:struktura-i-ob-emakh-zatrat-na-proizvodstvo-i-realizatsiyu-tovarov-rabot-uslug-20150811-115339&amp;catid=2888:raskrytie-informatsii-setevoj-organizatsii-20150810-181930&amp;Itemid=4140&amp;lang=ru40 </w:t>
      </w:r>
    </w:p>
    <w:p w14:paraId="2DDEA32D" w14:textId="3178E437"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Фактические объемы и стоимость потерь электрической энергии в сетях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за 2017 год составили </w:t>
      </w:r>
      <w:r w:rsidRPr="009E5925">
        <w:rPr>
          <w:rFonts w:ascii="Myriad Pro" w:eastAsia="Calibri" w:hAnsi="Myriad Pro"/>
          <w:color w:val="000000"/>
          <w:sz w:val="26"/>
          <w:szCs w:val="26"/>
          <w:lang w:eastAsia="zh-CN"/>
        </w:rPr>
        <w:br/>
        <w:t xml:space="preserve">229,99 млн. кВт*ч. и 455 573,21 тыс. руб. соответственно. </w:t>
      </w:r>
    </w:p>
    <w:p w14:paraId="5126BD6E" w14:textId="77777777"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Анализ изменений фактических данных по стоимости потерь в сравнении с учтенными Государственным комитетом по тарифам и энергетике Республики Хакасия при рассмотрении тарифной заявки Филиала «Хакасэнерго» представлен ниже.</w:t>
      </w:r>
    </w:p>
    <w:tbl>
      <w:tblPr>
        <w:tblW w:w="9366"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1418"/>
        <w:gridCol w:w="1842"/>
        <w:gridCol w:w="1843"/>
        <w:gridCol w:w="1276"/>
        <w:gridCol w:w="1134"/>
      </w:tblGrid>
      <w:tr w:rsidR="00B45A6F" w:rsidRPr="009E5925" w14:paraId="12AE5F54" w14:textId="77777777" w:rsidTr="001408A9">
        <w:trPr>
          <w:trHeight w:val="284"/>
          <w:tblHeader/>
        </w:trPr>
        <w:tc>
          <w:tcPr>
            <w:tcW w:w="185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63DF4C2" w14:textId="77777777" w:rsidR="002A3AAA" w:rsidRPr="009E5925" w:rsidRDefault="002A3AAA" w:rsidP="001E38D2">
            <w:pPr>
              <w:ind w:firstLine="567"/>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Показатель</w:t>
            </w:r>
          </w:p>
        </w:tc>
        <w:tc>
          <w:tcPr>
            <w:tcW w:w="141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1E3A17A" w14:textId="77777777" w:rsidR="002A3AAA" w:rsidRPr="009E5925" w:rsidRDefault="002A3AAA" w:rsidP="001E38D2">
            <w:pPr>
              <w:ind w:firstLine="567"/>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Ед. изм.</w:t>
            </w:r>
          </w:p>
        </w:tc>
        <w:tc>
          <w:tcPr>
            <w:tcW w:w="184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4B6877C" w14:textId="77777777" w:rsidR="002A3AAA" w:rsidRPr="009E5925" w:rsidRDefault="002A3AAA" w:rsidP="001E38D2">
            <w:pPr>
              <w:ind w:firstLine="567"/>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учтено на 2017 год</w:t>
            </w:r>
          </w:p>
        </w:tc>
        <w:tc>
          <w:tcPr>
            <w:tcW w:w="18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978626F" w14:textId="77777777" w:rsidR="002A3AAA" w:rsidRPr="009E5925" w:rsidRDefault="002A3AAA" w:rsidP="001E38D2">
            <w:pPr>
              <w:ind w:firstLine="567"/>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факт за 2017 год</w:t>
            </w:r>
          </w:p>
        </w:tc>
        <w:tc>
          <w:tcPr>
            <w:tcW w:w="241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A65139D" w14:textId="77777777" w:rsidR="002A3AAA" w:rsidRPr="009E5925" w:rsidRDefault="002A3AAA" w:rsidP="001E38D2">
            <w:pPr>
              <w:ind w:firstLine="567"/>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отклонение</w:t>
            </w:r>
          </w:p>
        </w:tc>
      </w:tr>
      <w:tr w:rsidR="00B45A6F" w:rsidRPr="009E5925" w14:paraId="43E0EFEA" w14:textId="77777777" w:rsidTr="001408A9">
        <w:trPr>
          <w:trHeight w:val="284"/>
          <w:tblHeader/>
        </w:trPr>
        <w:tc>
          <w:tcPr>
            <w:tcW w:w="185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8BE591" w14:textId="77777777" w:rsidR="002A3AAA" w:rsidRPr="009E5925" w:rsidRDefault="002A3AAA" w:rsidP="002A3AAA">
            <w:pPr>
              <w:rPr>
                <w:rFonts w:ascii="Myriad Pro" w:hAnsi="Myriad Pro"/>
                <w:b/>
                <w:bCs/>
                <w:color w:val="FFFFFF" w:themeColor="background1"/>
                <w:sz w:val="20"/>
                <w:szCs w:val="20"/>
              </w:rPr>
            </w:pPr>
          </w:p>
        </w:tc>
        <w:tc>
          <w:tcPr>
            <w:tcW w:w="141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F2D386" w14:textId="77777777" w:rsidR="002A3AAA" w:rsidRPr="009E5925" w:rsidRDefault="002A3AAA" w:rsidP="002A3AAA">
            <w:pPr>
              <w:rPr>
                <w:rFonts w:ascii="Myriad Pro" w:hAnsi="Myriad Pro"/>
                <w:b/>
                <w:bCs/>
                <w:color w:val="FFFFFF" w:themeColor="background1"/>
                <w:sz w:val="20"/>
                <w:szCs w:val="20"/>
              </w:rPr>
            </w:pPr>
          </w:p>
        </w:tc>
        <w:tc>
          <w:tcPr>
            <w:tcW w:w="184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A9B271" w14:textId="77777777" w:rsidR="002A3AAA" w:rsidRPr="009E5925" w:rsidRDefault="002A3AAA" w:rsidP="002A3AAA">
            <w:pPr>
              <w:rPr>
                <w:rFonts w:ascii="Myriad Pro" w:hAnsi="Myriad Pro"/>
                <w:b/>
                <w:bCs/>
                <w:color w:val="FFFFFF" w:themeColor="background1"/>
                <w:sz w:val="20"/>
                <w:szCs w:val="20"/>
              </w:rPr>
            </w:pPr>
          </w:p>
        </w:tc>
        <w:tc>
          <w:tcPr>
            <w:tcW w:w="184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2F6F26" w14:textId="77777777" w:rsidR="002A3AAA" w:rsidRPr="009E5925" w:rsidRDefault="002A3AAA" w:rsidP="002A3AAA">
            <w:pPr>
              <w:rPr>
                <w:rFonts w:ascii="Myriad Pro" w:hAnsi="Myriad Pro"/>
                <w:b/>
                <w:bCs/>
                <w:color w:val="FFFFFF" w:themeColor="background1"/>
                <w:sz w:val="20"/>
                <w:szCs w:val="20"/>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4C7ACF7"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абс.</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B43675B" w14:textId="77777777" w:rsidR="002A3AAA" w:rsidRPr="009E5925" w:rsidRDefault="002A3AAA" w:rsidP="002A3AAA">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относ.</w:t>
            </w:r>
          </w:p>
        </w:tc>
      </w:tr>
      <w:tr w:rsidR="002A3AAA" w:rsidRPr="009E5925" w14:paraId="7B80740B" w14:textId="77777777" w:rsidTr="0072143E">
        <w:trPr>
          <w:trHeight w:val="284"/>
        </w:trPr>
        <w:tc>
          <w:tcPr>
            <w:tcW w:w="1853" w:type="dxa"/>
            <w:tcBorders>
              <w:top w:val="single" w:sz="4" w:space="0" w:color="FFFFFF" w:themeColor="background1"/>
            </w:tcBorders>
            <w:shd w:val="clear" w:color="auto" w:fill="auto"/>
            <w:noWrap/>
            <w:vAlign w:val="center"/>
            <w:hideMark/>
          </w:tcPr>
          <w:p w14:paraId="2760C664" w14:textId="77777777" w:rsidR="002A3AAA" w:rsidRPr="009E5925" w:rsidRDefault="002A3AAA" w:rsidP="002A3AAA">
            <w:pPr>
              <w:rPr>
                <w:rFonts w:ascii="Myriad Pro" w:hAnsi="Myriad Pro"/>
                <w:sz w:val="20"/>
                <w:szCs w:val="20"/>
              </w:rPr>
            </w:pPr>
            <w:r w:rsidRPr="009E5925">
              <w:rPr>
                <w:rFonts w:ascii="Myriad Pro" w:hAnsi="Myriad Pro"/>
                <w:sz w:val="20"/>
                <w:szCs w:val="20"/>
              </w:rPr>
              <w:t>объем</w:t>
            </w:r>
          </w:p>
        </w:tc>
        <w:tc>
          <w:tcPr>
            <w:tcW w:w="1418" w:type="dxa"/>
            <w:tcBorders>
              <w:top w:val="single" w:sz="4" w:space="0" w:color="FFFFFF" w:themeColor="background1"/>
            </w:tcBorders>
            <w:shd w:val="clear" w:color="auto" w:fill="auto"/>
            <w:noWrap/>
            <w:vAlign w:val="center"/>
            <w:hideMark/>
          </w:tcPr>
          <w:p w14:paraId="46A7B0C3"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млн. кВт.ч.</w:t>
            </w:r>
          </w:p>
        </w:tc>
        <w:tc>
          <w:tcPr>
            <w:tcW w:w="1842" w:type="dxa"/>
            <w:tcBorders>
              <w:top w:val="single" w:sz="4" w:space="0" w:color="FFFFFF" w:themeColor="background1"/>
            </w:tcBorders>
            <w:shd w:val="clear" w:color="auto" w:fill="auto"/>
            <w:noWrap/>
            <w:vAlign w:val="center"/>
            <w:hideMark/>
          </w:tcPr>
          <w:p w14:paraId="2A34F8CA"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249,98</w:t>
            </w:r>
          </w:p>
        </w:tc>
        <w:tc>
          <w:tcPr>
            <w:tcW w:w="1843" w:type="dxa"/>
            <w:tcBorders>
              <w:top w:val="single" w:sz="4" w:space="0" w:color="FFFFFF" w:themeColor="background1"/>
            </w:tcBorders>
            <w:shd w:val="clear" w:color="auto" w:fill="auto"/>
            <w:noWrap/>
            <w:vAlign w:val="center"/>
            <w:hideMark/>
          </w:tcPr>
          <w:p w14:paraId="4D392FF4"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229,99</w:t>
            </w:r>
          </w:p>
        </w:tc>
        <w:tc>
          <w:tcPr>
            <w:tcW w:w="1276" w:type="dxa"/>
            <w:tcBorders>
              <w:top w:val="single" w:sz="4" w:space="0" w:color="FFFFFF" w:themeColor="background1"/>
            </w:tcBorders>
            <w:shd w:val="clear" w:color="auto" w:fill="auto"/>
            <w:noWrap/>
            <w:vAlign w:val="center"/>
            <w:hideMark/>
          </w:tcPr>
          <w:p w14:paraId="25F183ED"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-19,99</w:t>
            </w:r>
          </w:p>
        </w:tc>
        <w:tc>
          <w:tcPr>
            <w:tcW w:w="1134" w:type="dxa"/>
            <w:tcBorders>
              <w:top w:val="single" w:sz="4" w:space="0" w:color="FFFFFF" w:themeColor="background1"/>
            </w:tcBorders>
            <w:shd w:val="clear" w:color="auto" w:fill="auto"/>
            <w:noWrap/>
            <w:vAlign w:val="center"/>
            <w:hideMark/>
          </w:tcPr>
          <w:p w14:paraId="3D5EDE3C"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-8,00%</w:t>
            </w:r>
          </w:p>
        </w:tc>
      </w:tr>
      <w:tr w:rsidR="002A3AAA" w:rsidRPr="009E5925" w14:paraId="1E4E8458" w14:textId="77777777" w:rsidTr="002A3AAA">
        <w:trPr>
          <w:trHeight w:val="284"/>
        </w:trPr>
        <w:tc>
          <w:tcPr>
            <w:tcW w:w="1853" w:type="dxa"/>
            <w:shd w:val="clear" w:color="auto" w:fill="auto"/>
            <w:noWrap/>
            <w:vAlign w:val="center"/>
            <w:hideMark/>
          </w:tcPr>
          <w:p w14:paraId="09F0B872" w14:textId="77777777" w:rsidR="002A3AAA" w:rsidRPr="009E5925" w:rsidRDefault="002A3AAA" w:rsidP="002A3AAA">
            <w:pPr>
              <w:rPr>
                <w:rFonts w:ascii="Myriad Pro" w:hAnsi="Myriad Pro"/>
                <w:sz w:val="20"/>
                <w:szCs w:val="20"/>
              </w:rPr>
            </w:pPr>
            <w:r w:rsidRPr="009E5925">
              <w:rPr>
                <w:rFonts w:ascii="Myriad Pro" w:hAnsi="Myriad Pro"/>
                <w:sz w:val="20"/>
                <w:szCs w:val="20"/>
              </w:rPr>
              <w:t>цена</w:t>
            </w:r>
          </w:p>
        </w:tc>
        <w:tc>
          <w:tcPr>
            <w:tcW w:w="1418" w:type="dxa"/>
            <w:shd w:val="clear" w:color="auto" w:fill="auto"/>
            <w:noWrap/>
            <w:vAlign w:val="center"/>
            <w:hideMark/>
          </w:tcPr>
          <w:p w14:paraId="72E096FF"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руб./тыс. кВт.ч.</w:t>
            </w:r>
          </w:p>
        </w:tc>
        <w:tc>
          <w:tcPr>
            <w:tcW w:w="1842" w:type="dxa"/>
            <w:shd w:val="clear" w:color="auto" w:fill="auto"/>
            <w:noWrap/>
            <w:vAlign w:val="center"/>
            <w:hideMark/>
          </w:tcPr>
          <w:p w14:paraId="2D0DAD93"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1 858,63</w:t>
            </w:r>
          </w:p>
        </w:tc>
        <w:tc>
          <w:tcPr>
            <w:tcW w:w="1843" w:type="dxa"/>
            <w:shd w:val="clear" w:color="auto" w:fill="auto"/>
            <w:noWrap/>
            <w:vAlign w:val="center"/>
            <w:hideMark/>
          </w:tcPr>
          <w:p w14:paraId="00C89A7A"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1 980,83</w:t>
            </w:r>
          </w:p>
        </w:tc>
        <w:tc>
          <w:tcPr>
            <w:tcW w:w="1276" w:type="dxa"/>
            <w:shd w:val="clear" w:color="auto" w:fill="auto"/>
            <w:noWrap/>
            <w:vAlign w:val="center"/>
            <w:hideMark/>
          </w:tcPr>
          <w:p w14:paraId="2ADAE508"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122,20</w:t>
            </w:r>
          </w:p>
        </w:tc>
        <w:tc>
          <w:tcPr>
            <w:tcW w:w="1134" w:type="dxa"/>
            <w:shd w:val="clear" w:color="auto" w:fill="auto"/>
            <w:noWrap/>
            <w:vAlign w:val="center"/>
            <w:hideMark/>
          </w:tcPr>
          <w:p w14:paraId="2A912BEA"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6,57%</w:t>
            </w:r>
          </w:p>
        </w:tc>
      </w:tr>
      <w:tr w:rsidR="002A3AAA" w:rsidRPr="009E5925" w14:paraId="701AE1AC" w14:textId="77777777" w:rsidTr="002A3AAA">
        <w:trPr>
          <w:trHeight w:val="284"/>
        </w:trPr>
        <w:tc>
          <w:tcPr>
            <w:tcW w:w="1853" w:type="dxa"/>
            <w:shd w:val="clear" w:color="auto" w:fill="auto"/>
            <w:noWrap/>
            <w:vAlign w:val="center"/>
            <w:hideMark/>
          </w:tcPr>
          <w:p w14:paraId="4537D502" w14:textId="77777777" w:rsidR="002A3AAA" w:rsidRPr="009E5925" w:rsidRDefault="002A3AAA" w:rsidP="002A3AAA">
            <w:pPr>
              <w:rPr>
                <w:rFonts w:ascii="Myriad Pro" w:hAnsi="Myriad Pro"/>
                <w:sz w:val="20"/>
                <w:szCs w:val="20"/>
              </w:rPr>
            </w:pPr>
            <w:r w:rsidRPr="009E5925">
              <w:rPr>
                <w:rFonts w:ascii="Myriad Pro" w:hAnsi="Myriad Pro"/>
                <w:sz w:val="20"/>
                <w:szCs w:val="20"/>
              </w:rPr>
              <w:t>стоимость</w:t>
            </w:r>
          </w:p>
        </w:tc>
        <w:tc>
          <w:tcPr>
            <w:tcW w:w="1418" w:type="dxa"/>
            <w:shd w:val="clear" w:color="auto" w:fill="auto"/>
            <w:noWrap/>
            <w:vAlign w:val="center"/>
            <w:hideMark/>
          </w:tcPr>
          <w:p w14:paraId="09F3964B" w14:textId="77777777" w:rsidR="002A3AAA" w:rsidRPr="009E5925" w:rsidRDefault="002A3AAA" w:rsidP="002A3AAA">
            <w:pPr>
              <w:jc w:val="center"/>
              <w:rPr>
                <w:rFonts w:ascii="Myriad Pro" w:hAnsi="Myriad Pro"/>
                <w:sz w:val="20"/>
                <w:szCs w:val="20"/>
              </w:rPr>
            </w:pPr>
            <w:r w:rsidRPr="009E5925">
              <w:rPr>
                <w:rFonts w:ascii="Myriad Pro" w:hAnsi="Myriad Pro"/>
                <w:sz w:val="20"/>
                <w:szCs w:val="20"/>
              </w:rPr>
              <w:t>тыс. руб.</w:t>
            </w:r>
          </w:p>
        </w:tc>
        <w:tc>
          <w:tcPr>
            <w:tcW w:w="1842" w:type="dxa"/>
            <w:shd w:val="clear" w:color="auto" w:fill="auto"/>
            <w:noWrap/>
            <w:vAlign w:val="center"/>
            <w:hideMark/>
          </w:tcPr>
          <w:p w14:paraId="60D96DE5"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464 619,89</w:t>
            </w:r>
          </w:p>
        </w:tc>
        <w:tc>
          <w:tcPr>
            <w:tcW w:w="1843" w:type="dxa"/>
            <w:shd w:val="clear" w:color="auto" w:fill="auto"/>
            <w:noWrap/>
            <w:vAlign w:val="center"/>
            <w:hideMark/>
          </w:tcPr>
          <w:p w14:paraId="1059E24E"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455 573,21</w:t>
            </w:r>
          </w:p>
        </w:tc>
        <w:tc>
          <w:tcPr>
            <w:tcW w:w="1276" w:type="dxa"/>
            <w:shd w:val="clear" w:color="auto" w:fill="auto"/>
            <w:noWrap/>
            <w:vAlign w:val="center"/>
            <w:hideMark/>
          </w:tcPr>
          <w:p w14:paraId="634B8454"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-9 046,69</w:t>
            </w:r>
          </w:p>
        </w:tc>
        <w:tc>
          <w:tcPr>
            <w:tcW w:w="1134" w:type="dxa"/>
            <w:shd w:val="clear" w:color="auto" w:fill="auto"/>
            <w:noWrap/>
            <w:vAlign w:val="center"/>
            <w:hideMark/>
          </w:tcPr>
          <w:p w14:paraId="63207AFB"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-1,95%</w:t>
            </w:r>
          </w:p>
        </w:tc>
      </w:tr>
      <w:tr w:rsidR="002A3AAA" w:rsidRPr="009E5925" w14:paraId="0F4FA3EA" w14:textId="77777777" w:rsidTr="002A3AAA">
        <w:trPr>
          <w:trHeight w:val="284"/>
        </w:trPr>
        <w:tc>
          <w:tcPr>
            <w:tcW w:w="1853" w:type="dxa"/>
            <w:shd w:val="clear" w:color="auto" w:fill="auto"/>
            <w:noWrap/>
            <w:vAlign w:val="center"/>
            <w:hideMark/>
          </w:tcPr>
          <w:p w14:paraId="5250724D" w14:textId="77777777" w:rsidR="002A3AAA" w:rsidRPr="009E5925" w:rsidRDefault="002A3AAA" w:rsidP="002A3AAA">
            <w:pPr>
              <w:rPr>
                <w:rFonts w:ascii="Myriad Pro" w:hAnsi="Myriad Pro"/>
                <w:sz w:val="20"/>
                <w:szCs w:val="20"/>
              </w:rPr>
            </w:pPr>
            <w:r w:rsidRPr="009E5925">
              <w:rPr>
                <w:rFonts w:ascii="Myriad Pro" w:hAnsi="Myriad Pro"/>
                <w:sz w:val="20"/>
                <w:szCs w:val="20"/>
              </w:rPr>
              <w:t>фактор объема</w:t>
            </w:r>
          </w:p>
        </w:tc>
        <w:tc>
          <w:tcPr>
            <w:tcW w:w="1418" w:type="dxa"/>
            <w:shd w:val="clear" w:color="auto" w:fill="auto"/>
            <w:noWrap/>
            <w:vAlign w:val="center"/>
            <w:hideMark/>
          </w:tcPr>
          <w:p w14:paraId="733DE6AF" w14:textId="77777777" w:rsidR="002A3AAA" w:rsidRPr="009E5925" w:rsidRDefault="002A3AAA" w:rsidP="002A3AAA">
            <w:pPr>
              <w:rPr>
                <w:rFonts w:ascii="Myriad Pro" w:hAnsi="Myriad Pro"/>
                <w:sz w:val="22"/>
                <w:szCs w:val="22"/>
              </w:rPr>
            </w:pPr>
            <w:r w:rsidRPr="009E5925">
              <w:rPr>
                <w:rFonts w:ascii="Myriad Pro" w:hAnsi="Myriad Pro"/>
                <w:sz w:val="22"/>
                <w:szCs w:val="22"/>
              </w:rPr>
              <w:t> </w:t>
            </w:r>
          </w:p>
        </w:tc>
        <w:tc>
          <w:tcPr>
            <w:tcW w:w="1842" w:type="dxa"/>
            <w:shd w:val="clear" w:color="auto" w:fill="auto"/>
            <w:noWrap/>
            <w:vAlign w:val="center"/>
            <w:hideMark/>
          </w:tcPr>
          <w:p w14:paraId="28C7CB4D"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 </w:t>
            </w:r>
          </w:p>
        </w:tc>
        <w:tc>
          <w:tcPr>
            <w:tcW w:w="1843" w:type="dxa"/>
            <w:shd w:val="clear" w:color="auto" w:fill="auto"/>
            <w:noWrap/>
            <w:vAlign w:val="center"/>
            <w:hideMark/>
          </w:tcPr>
          <w:p w14:paraId="13CF090A"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 </w:t>
            </w:r>
          </w:p>
        </w:tc>
        <w:tc>
          <w:tcPr>
            <w:tcW w:w="1276" w:type="dxa"/>
            <w:shd w:val="clear" w:color="auto" w:fill="auto"/>
            <w:noWrap/>
            <w:vAlign w:val="center"/>
            <w:hideMark/>
          </w:tcPr>
          <w:p w14:paraId="089A83BA"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-39 595,12</w:t>
            </w:r>
          </w:p>
        </w:tc>
        <w:tc>
          <w:tcPr>
            <w:tcW w:w="1134" w:type="dxa"/>
            <w:shd w:val="clear" w:color="auto" w:fill="auto"/>
            <w:noWrap/>
            <w:vAlign w:val="center"/>
            <w:hideMark/>
          </w:tcPr>
          <w:p w14:paraId="2ABC27CD"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 </w:t>
            </w:r>
          </w:p>
        </w:tc>
      </w:tr>
      <w:tr w:rsidR="002A3AAA" w:rsidRPr="009E5925" w14:paraId="3E7B600C" w14:textId="77777777" w:rsidTr="002A3AAA">
        <w:trPr>
          <w:trHeight w:val="284"/>
        </w:trPr>
        <w:tc>
          <w:tcPr>
            <w:tcW w:w="1853" w:type="dxa"/>
            <w:shd w:val="clear" w:color="auto" w:fill="auto"/>
            <w:noWrap/>
            <w:vAlign w:val="center"/>
            <w:hideMark/>
          </w:tcPr>
          <w:p w14:paraId="7D500393" w14:textId="77777777" w:rsidR="002A3AAA" w:rsidRPr="009E5925" w:rsidRDefault="002A3AAA" w:rsidP="002A3AAA">
            <w:pPr>
              <w:rPr>
                <w:rFonts w:ascii="Myriad Pro" w:hAnsi="Myriad Pro"/>
                <w:sz w:val="20"/>
                <w:szCs w:val="20"/>
              </w:rPr>
            </w:pPr>
            <w:r w:rsidRPr="009E5925">
              <w:rPr>
                <w:rFonts w:ascii="Myriad Pro" w:hAnsi="Myriad Pro"/>
                <w:sz w:val="20"/>
                <w:szCs w:val="20"/>
              </w:rPr>
              <w:t>фактор цены</w:t>
            </w:r>
          </w:p>
        </w:tc>
        <w:tc>
          <w:tcPr>
            <w:tcW w:w="1418" w:type="dxa"/>
            <w:shd w:val="clear" w:color="auto" w:fill="auto"/>
            <w:noWrap/>
            <w:vAlign w:val="center"/>
            <w:hideMark/>
          </w:tcPr>
          <w:p w14:paraId="01A607C1" w14:textId="77777777" w:rsidR="002A3AAA" w:rsidRPr="009E5925" w:rsidRDefault="002A3AAA" w:rsidP="002A3AAA">
            <w:pPr>
              <w:rPr>
                <w:rFonts w:ascii="Myriad Pro" w:hAnsi="Myriad Pro"/>
                <w:sz w:val="22"/>
                <w:szCs w:val="22"/>
              </w:rPr>
            </w:pPr>
            <w:r w:rsidRPr="009E5925">
              <w:rPr>
                <w:rFonts w:ascii="Myriad Pro" w:hAnsi="Myriad Pro"/>
                <w:sz w:val="22"/>
                <w:szCs w:val="22"/>
              </w:rPr>
              <w:t> </w:t>
            </w:r>
          </w:p>
        </w:tc>
        <w:tc>
          <w:tcPr>
            <w:tcW w:w="1842" w:type="dxa"/>
            <w:shd w:val="clear" w:color="auto" w:fill="auto"/>
            <w:noWrap/>
            <w:vAlign w:val="center"/>
            <w:hideMark/>
          </w:tcPr>
          <w:p w14:paraId="59843993"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 </w:t>
            </w:r>
          </w:p>
        </w:tc>
        <w:tc>
          <w:tcPr>
            <w:tcW w:w="1843" w:type="dxa"/>
            <w:shd w:val="clear" w:color="auto" w:fill="auto"/>
            <w:noWrap/>
            <w:vAlign w:val="center"/>
            <w:hideMark/>
          </w:tcPr>
          <w:p w14:paraId="40A19AAA"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 </w:t>
            </w:r>
          </w:p>
        </w:tc>
        <w:tc>
          <w:tcPr>
            <w:tcW w:w="1276" w:type="dxa"/>
            <w:shd w:val="clear" w:color="auto" w:fill="auto"/>
            <w:noWrap/>
            <w:vAlign w:val="center"/>
            <w:hideMark/>
          </w:tcPr>
          <w:p w14:paraId="12B73E08"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30 548,44</w:t>
            </w:r>
          </w:p>
        </w:tc>
        <w:tc>
          <w:tcPr>
            <w:tcW w:w="1134" w:type="dxa"/>
            <w:shd w:val="clear" w:color="auto" w:fill="auto"/>
            <w:noWrap/>
            <w:vAlign w:val="center"/>
            <w:hideMark/>
          </w:tcPr>
          <w:p w14:paraId="1AD37D52" w14:textId="77777777" w:rsidR="002A3AAA" w:rsidRPr="009E5925" w:rsidRDefault="002A3AAA" w:rsidP="002A3AAA">
            <w:pPr>
              <w:jc w:val="center"/>
              <w:rPr>
                <w:rFonts w:ascii="Myriad Pro" w:hAnsi="Myriad Pro"/>
                <w:sz w:val="20"/>
                <w:szCs w:val="20"/>
              </w:rPr>
            </w:pPr>
            <w:r w:rsidRPr="009E5925">
              <w:rPr>
                <w:rFonts w:ascii="Myriad Pro" w:hAnsi="Myriad Pro"/>
                <w:color w:val="000000"/>
                <w:sz w:val="20"/>
                <w:szCs w:val="20"/>
                <w:lang w:eastAsia="zh-CN"/>
              </w:rPr>
              <w:t> </w:t>
            </w:r>
          </w:p>
        </w:tc>
      </w:tr>
    </w:tbl>
    <w:p w14:paraId="1E207B1D" w14:textId="77777777" w:rsidR="002A3AAA" w:rsidRPr="009E5925" w:rsidRDefault="002A3AAA" w:rsidP="002A3AAA">
      <w:pPr>
        <w:spacing w:line="360" w:lineRule="auto"/>
        <w:ind w:firstLine="709"/>
        <w:contextualSpacing/>
        <w:jc w:val="both"/>
        <w:rPr>
          <w:rFonts w:ascii="Myriad Pro" w:eastAsia="Calibri" w:hAnsi="Myriad Pro"/>
          <w:color w:val="000000"/>
          <w:sz w:val="20"/>
          <w:szCs w:val="20"/>
          <w:lang w:eastAsia="zh-CN"/>
        </w:rPr>
      </w:pPr>
    </w:p>
    <w:p w14:paraId="5F1FB756" w14:textId="77777777"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Фактические расходы на покупку потерь Филиала «Хакасэнерго» за 2017 год меньше учтенных при расчете НВВ на 9 046,69 тыс. руб. или 1,95%. </w:t>
      </w:r>
    </w:p>
    <w:p w14:paraId="5EC95A19" w14:textId="77777777" w:rsidR="002A3AAA" w:rsidRPr="009E5925"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При выполнении факторного анализа, который представлен ниже, Исполнитель для корректного учета расходов на покупку потерь электрической энергии, принятых по итогам тарифных решений, скорректировал рассчитанную экспертами цену покупки потерь электрической энергии.</w:t>
      </w:r>
    </w:p>
    <w:p w14:paraId="6D925496" w14:textId="59E15E12" w:rsidR="003B5679" w:rsidRDefault="002A3AAA" w:rsidP="001E38D2">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Таким образом, уменьшение фактической стоимости потерь в сравнении с учтенной при утверждении НВВ Филиала «Хакасэнерго» на 2017 год произошло как следствие уменьшения объемов потерь. Уменьшение стоимости потерь вследствие уменьшения фактических объемов потерь электрической энергии в сетях составило 39 595,12 тыс. руб. Вследствие роста фактической цены в сравнении с ценой, учтенной в тарифных решениях, увеличение фактической стоимости потерь составило 30 548,44 тыс. руб.</w:t>
      </w:r>
      <w:r w:rsidR="003B5679">
        <w:rPr>
          <w:rFonts w:ascii="Myriad Pro" w:eastAsia="Calibri" w:hAnsi="Myriad Pro"/>
          <w:color w:val="000000"/>
          <w:sz w:val="26"/>
          <w:szCs w:val="26"/>
          <w:lang w:eastAsia="zh-CN"/>
        </w:rPr>
        <w:br w:type="page"/>
      </w:r>
    </w:p>
    <w:p w14:paraId="35753DA9" w14:textId="4AC82D28" w:rsidR="00256FA6" w:rsidRPr="009E5925" w:rsidRDefault="00256FA6" w:rsidP="009516E7">
      <w:pPr>
        <w:pStyle w:val="a5"/>
        <w:pageBreakBefore/>
        <w:numPr>
          <w:ilvl w:val="0"/>
          <w:numId w:val="2"/>
        </w:numPr>
        <w:tabs>
          <w:tab w:val="left" w:pos="567"/>
        </w:tabs>
        <w:spacing w:line="360" w:lineRule="auto"/>
        <w:ind w:left="0" w:firstLine="0"/>
        <w:jc w:val="both"/>
        <w:outlineLvl w:val="0"/>
        <w:rPr>
          <w:rFonts w:ascii="Myriad Pro" w:eastAsiaTheme="majorEastAsia" w:hAnsi="Myriad Pro"/>
          <w:b/>
          <w:color w:val="4F6228" w:themeColor="accent3" w:themeShade="80"/>
          <w:sz w:val="28"/>
          <w:szCs w:val="28"/>
        </w:rPr>
      </w:pPr>
      <w:bookmarkStart w:id="103" w:name="_Toc53319602"/>
      <w:r w:rsidRPr="009E5925">
        <w:rPr>
          <w:rFonts w:ascii="Myriad Pro" w:eastAsiaTheme="majorEastAsia" w:hAnsi="Myriad Pro"/>
          <w:b/>
          <w:color w:val="4F6228" w:themeColor="accent3" w:themeShade="80"/>
          <w:sz w:val="28"/>
          <w:szCs w:val="28"/>
        </w:rPr>
        <w:t xml:space="preserve">Экспертиза расчетов подконтрольных расходов, учтенных </w:t>
      </w:r>
      <w:r w:rsidR="006D1AA9" w:rsidRPr="009E5925">
        <w:rPr>
          <w:rFonts w:ascii="Myriad Pro" w:eastAsiaTheme="majorEastAsia" w:hAnsi="Myriad Pro"/>
          <w:b/>
          <w:color w:val="4F6228" w:themeColor="accent3" w:themeShade="80"/>
          <w:sz w:val="28"/>
          <w:szCs w:val="28"/>
        </w:rPr>
        <w:t>Государственным комитетом по тарифам и энергетике Республики Хакасия</w:t>
      </w:r>
      <w:r w:rsidRPr="009E5925">
        <w:rPr>
          <w:rFonts w:ascii="Myriad Pro" w:eastAsiaTheme="majorEastAsia" w:hAnsi="Myriad Pro"/>
          <w:b/>
          <w:color w:val="4F6228" w:themeColor="accent3" w:themeShade="80"/>
          <w:sz w:val="28"/>
          <w:szCs w:val="28"/>
        </w:rPr>
        <w:t xml:space="preserve"> в необходимой валовой выручке при установлении тарифов на 2018 год, не являющийся первым годом долгосрочного периода регулирования</w:t>
      </w:r>
      <w:bookmarkEnd w:id="49"/>
      <w:bookmarkEnd w:id="50"/>
      <w:bookmarkEnd w:id="103"/>
    </w:p>
    <w:p w14:paraId="6DCB45F9" w14:textId="27BD3A9B" w:rsidR="00256FA6" w:rsidRPr="009E5925" w:rsidRDefault="00256FA6" w:rsidP="003B5679">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В соответствии с п. 11 Методических указаний </w:t>
      </w:r>
      <w:r w:rsidR="00DC5FAB">
        <w:rPr>
          <w:rFonts w:ascii="Myriad Pro" w:eastAsia="Calibri" w:hAnsi="Myriad Pro"/>
          <w:color w:val="000000"/>
          <w:sz w:val="26"/>
          <w:szCs w:val="26"/>
        </w:rPr>
        <w:t>№ </w:t>
      </w:r>
      <w:r w:rsidRPr="009E5925">
        <w:rPr>
          <w:rFonts w:ascii="Myriad Pro" w:eastAsia="Calibri" w:hAnsi="Myriad Pro"/>
          <w:color w:val="000000"/>
          <w:sz w:val="26"/>
          <w:szCs w:val="26"/>
        </w:rPr>
        <w:t>98-э необходимая валовая выручка в части содержания электрических сетей на базовый (первый) и i-й год долгосрочного периода регулирования ((</w:t>
      </w:r>
      <w:r w:rsidRPr="009E5925">
        <w:rPr>
          <w:rFonts w:ascii="Myriad Pro" w:hAnsi="Myriad Pro"/>
          <w:noProof/>
          <w:position w:val="-9"/>
        </w:rPr>
        <w:drawing>
          <wp:inline distT="0" distB="0" distL="0" distR="0" wp14:anchorId="4C23CF72" wp14:editId="14DA2A46">
            <wp:extent cx="481330" cy="240665"/>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81330" cy="240665"/>
                    </a:xfrm>
                    <a:prstGeom prst="rect">
                      <a:avLst/>
                    </a:prstGeom>
                    <a:noFill/>
                    <a:ln>
                      <a:noFill/>
                    </a:ln>
                  </pic:spPr>
                </pic:pic>
              </a:graphicData>
            </a:graphic>
          </wp:inline>
        </w:drawing>
      </w:r>
      <w:r w:rsidRPr="009E5925">
        <w:rPr>
          <w:rFonts w:ascii="Myriad Pro" w:eastAsia="Calibri" w:hAnsi="Myriad Pro"/>
          <w:color w:val="000000"/>
          <w:sz w:val="26"/>
          <w:szCs w:val="26"/>
        </w:rPr>
        <w:t xml:space="preserve">тыс. руб.)) определяется </w:t>
      </w:r>
      <w:r w:rsidRPr="009E5925">
        <w:rPr>
          <w:rFonts w:ascii="Myriad Pro" w:eastAsia="Calibri" w:hAnsi="Myriad Pro"/>
          <w:color w:val="000000"/>
          <w:sz w:val="26"/>
          <w:szCs w:val="26"/>
        </w:rPr>
        <w:br/>
        <w:t>по формулам:</w:t>
      </w:r>
    </w:p>
    <w:p w14:paraId="2A484989" w14:textId="77777777" w:rsidR="00256FA6" w:rsidRPr="009E5925" w:rsidRDefault="00256FA6" w:rsidP="003B5679">
      <w:pPr>
        <w:widowControl w:val="0"/>
        <w:autoSpaceDE w:val="0"/>
        <w:autoSpaceDN w:val="0"/>
        <w:adjustRightInd w:val="0"/>
        <w:spacing w:line="360" w:lineRule="auto"/>
        <w:ind w:firstLine="567"/>
        <w:jc w:val="center"/>
        <w:rPr>
          <w:rFonts w:ascii="Myriad Pro" w:hAnsi="Myriad Pro"/>
          <w:sz w:val="20"/>
          <w:szCs w:val="20"/>
        </w:rPr>
      </w:pPr>
      <w:r w:rsidRPr="009E5925">
        <w:rPr>
          <w:rFonts w:ascii="Myriad Pro" w:hAnsi="Myriad Pro"/>
          <w:noProof/>
          <w:position w:val="-9"/>
          <w:sz w:val="20"/>
          <w:szCs w:val="20"/>
        </w:rPr>
        <w:drawing>
          <wp:inline distT="0" distB="0" distL="0" distR="0" wp14:anchorId="10947B73" wp14:editId="2B50B136">
            <wp:extent cx="1548130" cy="24066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48130" cy="240665"/>
                    </a:xfrm>
                    <a:prstGeom prst="rect">
                      <a:avLst/>
                    </a:prstGeom>
                    <a:noFill/>
                    <a:ln>
                      <a:noFill/>
                    </a:ln>
                  </pic:spPr>
                </pic:pic>
              </a:graphicData>
            </a:graphic>
          </wp:inline>
        </w:drawing>
      </w:r>
      <w:r w:rsidRPr="009E5925">
        <w:rPr>
          <w:rFonts w:ascii="Myriad Pro" w:hAnsi="Myriad Pro"/>
          <w:sz w:val="20"/>
          <w:szCs w:val="20"/>
        </w:rPr>
        <w:t xml:space="preserve"> (1),</w:t>
      </w:r>
    </w:p>
    <w:p w14:paraId="3239CBC9" w14:textId="77777777" w:rsidR="00256FA6" w:rsidRPr="009E5925" w:rsidRDefault="00256FA6" w:rsidP="003B5679">
      <w:pPr>
        <w:widowControl w:val="0"/>
        <w:autoSpaceDE w:val="0"/>
        <w:autoSpaceDN w:val="0"/>
        <w:adjustRightInd w:val="0"/>
        <w:spacing w:line="360" w:lineRule="auto"/>
        <w:ind w:firstLine="567"/>
        <w:jc w:val="both"/>
        <w:rPr>
          <w:rFonts w:ascii="Myriad Pro" w:hAnsi="Myriad Pro"/>
          <w:sz w:val="20"/>
          <w:szCs w:val="20"/>
        </w:rPr>
      </w:pPr>
    </w:p>
    <w:p w14:paraId="6E4BAEA4" w14:textId="77777777" w:rsidR="00256FA6" w:rsidRPr="009E5925" w:rsidRDefault="00256FA6" w:rsidP="003B5679">
      <w:pPr>
        <w:widowControl w:val="0"/>
        <w:autoSpaceDE w:val="0"/>
        <w:autoSpaceDN w:val="0"/>
        <w:adjustRightInd w:val="0"/>
        <w:spacing w:line="360" w:lineRule="auto"/>
        <w:ind w:firstLine="567"/>
        <w:jc w:val="center"/>
        <w:rPr>
          <w:rFonts w:ascii="Myriad Pro" w:hAnsi="Myriad Pro"/>
          <w:sz w:val="20"/>
          <w:szCs w:val="20"/>
        </w:rPr>
      </w:pPr>
      <w:r w:rsidRPr="009E5925">
        <w:rPr>
          <w:rFonts w:ascii="Myriad Pro" w:hAnsi="Myriad Pro"/>
          <w:noProof/>
          <w:position w:val="-23"/>
          <w:sz w:val="20"/>
          <w:szCs w:val="20"/>
        </w:rPr>
        <w:drawing>
          <wp:inline distT="0" distB="0" distL="0" distR="0" wp14:anchorId="51AB3491" wp14:editId="300C7140">
            <wp:extent cx="5269865" cy="433070"/>
            <wp:effectExtent l="0" t="0" r="698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69865" cy="433070"/>
                    </a:xfrm>
                    <a:prstGeom prst="rect">
                      <a:avLst/>
                    </a:prstGeom>
                    <a:noFill/>
                    <a:ln>
                      <a:noFill/>
                    </a:ln>
                  </pic:spPr>
                </pic:pic>
              </a:graphicData>
            </a:graphic>
          </wp:inline>
        </w:drawing>
      </w:r>
      <w:r w:rsidRPr="009E5925">
        <w:rPr>
          <w:rFonts w:ascii="Myriad Pro" w:hAnsi="Myriad Pro"/>
          <w:sz w:val="20"/>
          <w:szCs w:val="20"/>
        </w:rPr>
        <w:t>, (2)</w:t>
      </w:r>
    </w:p>
    <w:p w14:paraId="6877B480" w14:textId="77777777" w:rsidR="00256FA6" w:rsidRPr="009E5925" w:rsidRDefault="00256FA6" w:rsidP="003B5679">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где:</w:t>
      </w:r>
    </w:p>
    <w:p w14:paraId="53547421" w14:textId="77777777" w:rsidR="00256FA6" w:rsidRPr="009E5925" w:rsidRDefault="00256FA6" w:rsidP="003B5679">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i - год долгосрочного периода регулирования (i &gt; 1);</w:t>
      </w:r>
    </w:p>
    <w:p w14:paraId="69F809D3" w14:textId="77777777" w:rsidR="00256FA6" w:rsidRPr="009E5925" w:rsidRDefault="00256FA6" w:rsidP="003B5679">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ПР</w:t>
      </w:r>
      <w:r w:rsidRPr="009E5925">
        <w:rPr>
          <w:rFonts w:ascii="Myriad Pro" w:eastAsia="Calibri" w:hAnsi="Myriad Pro"/>
          <w:color w:val="000000"/>
          <w:sz w:val="26"/>
          <w:szCs w:val="26"/>
          <w:vertAlign w:val="subscript"/>
        </w:rPr>
        <w:t>1</w:t>
      </w:r>
      <w:r w:rsidRPr="009E5925">
        <w:rPr>
          <w:rFonts w:ascii="Myriad Pro" w:eastAsia="Calibri" w:hAnsi="Myriad Pro"/>
          <w:color w:val="000000"/>
          <w:sz w:val="26"/>
          <w:szCs w:val="26"/>
        </w:rPr>
        <w:t>, ПР</w:t>
      </w:r>
      <w:r w:rsidRPr="009E5925">
        <w:rPr>
          <w:rFonts w:ascii="Myriad Pro" w:eastAsia="Calibri" w:hAnsi="Myriad Pro"/>
          <w:color w:val="000000"/>
          <w:sz w:val="26"/>
          <w:szCs w:val="26"/>
          <w:vertAlign w:val="subscript"/>
        </w:rPr>
        <w:t>i-1</w:t>
      </w:r>
      <w:r w:rsidRPr="009E5925">
        <w:rPr>
          <w:rFonts w:ascii="Myriad Pro" w:eastAsia="Calibri" w:hAnsi="Myriad Pro"/>
          <w:color w:val="000000"/>
          <w:sz w:val="26"/>
          <w:szCs w:val="26"/>
        </w:rPr>
        <w:t>, - подконтрольные расходы, учтенные соответственно в базовом и в i-1 году долгосрочного периода регулирования.</w:t>
      </w:r>
    </w:p>
    <w:p w14:paraId="6B9DDCCF" w14:textId="7EC9BA23" w:rsidR="00256FA6" w:rsidRPr="009E5925" w:rsidRDefault="00256FA6" w:rsidP="003B5679">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Уровень подконтрольных расходов на первый (базовый) год долгосрочного периода регулирования (базовый уровень подконтрольных расходов) устанавливается регулирующими органами в соответствии с пунктом </w:t>
      </w:r>
      <w:r w:rsidRPr="009E5925">
        <w:rPr>
          <w:rFonts w:ascii="Myriad Pro" w:eastAsia="Calibri" w:hAnsi="Myriad Pro"/>
          <w:color w:val="000000"/>
          <w:sz w:val="26"/>
          <w:szCs w:val="26"/>
        </w:rPr>
        <w:br/>
        <w:t xml:space="preserve">12 Методических указаний </w:t>
      </w:r>
      <w:r w:rsidR="00DC5FAB">
        <w:rPr>
          <w:rFonts w:ascii="Myriad Pro" w:eastAsia="Calibri" w:hAnsi="Myriad Pro"/>
          <w:color w:val="000000"/>
          <w:sz w:val="26"/>
          <w:szCs w:val="26"/>
        </w:rPr>
        <w:t>№ </w:t>
      </w:r>
      <w:r w:rsidRPr="009E5925">
        <w:rPr>
          <w:rFonts w:ascii="Myriad Pro" w:eastAsia="Calibri" w:hAnsi="Myriad Pro"/>
          <w:color w:val="000000"/>
          <w:sz w:val="26"/>
          <w:szCs w:val="26"/>
        </w:rPr>
        <w:t>98-э методом экономически обоснованных расходов. При установлении базового уровня подконтрольных расходов учитываются результаты анализа обоснованности расходов регулируемой организации, понесенных в предыдущем периоде регулирования, и результаты проведения контрольных мероприятий;</w:t>
      </w:r>
    </w:p>
    <w:p w14:paraId="222CE664" w14:textId="77777777" w:rsidR="00256FA6" w:rsidRPr="009E5925" w:rsidRDefault="00256FA6" w:rsidP="003B5679">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I</w:t>
      </w:r>
      <w:r w:rsidRPr="009E5925">
        <w:rPr>
          <w:rFonts w:ascii="Myriad Pro" w:eastAsia="Calibri" w:hAnsi="Myriad Pro"/>
          <w:color w:val="000000"/>
          <w:sz w:val="26"/>
          <w:szCs w:val="26"/>
          <w:vertAlign w:val="subscript"/>
        </w:rPr>
        <w:t>i</w:t>
      </w:r>
      <w:r w:rsidRPr="009E5925">
        <w:rPr>
          <w:rFonts w:ascii="Myriad Pro" w:eastAsia="Calibri" w:hAnsi="Myriad Pro"/>
          <w:color w:val="000000"/>
          <w:sz w:val="26"/>
          <w:szCs w:val="26"/>
        </w:rPr>
        <w:t xml:space="preserve"> - индекс потребительских цен, определенный на i-й год долгосрочного периода регулирования;</w:t>
      </w:r>
    </w:p>
    <w:p w14:paraId="2F8F411A" w14:textId="77777777" w:rsidR="00256FA6" w:rsidRPr="009E5925" w:rsidRDefault="00256FA6" w:rsidP="003B5679">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К</w:t>
      </w:r>
      <w:r w:rsidRPr="009E5925">
        <w:rPr>
          <w:rFonts w:ascii="Myriad Pro" w:eastAsia="Calibri" w:hAnsi="Myriad Pro"/>
          <w:color w:val="000000"/>
          <w:sz w:val="26"/>
          <w:szCs w:val="26"/>
          <w:vertAlign w:val="subscript"/>
        </w:rPr>
        <w:t>эл</w:t>
      </w:r>
      <w:r w:rsidRPr="009E5925">
        <w:rPr>
          <w:rFonts w:ascii="Myriad Pro" w:eastAsia="Calibri" w:hAnsi="Myriad Pro"/>
          <w:color w:val="000000"/>
          <w:sz w:val="26"/>
          <w:szCs w:val="26"/>
        </w:rPr>
        <w:t xml:space="preserve"> - коэффициент эластичности подконтрольных расходов по количеству активов, необходимых для осуществления регулируемой деятельности, </w:t>
      </w:r>
      <w:r w:rsidRPr="009E5925">
        <w:rPr>
          <w:rFonts w:ascii="Myriad Pro" w:eastAsia="Calibri" w:hAnsi="Myriad Pro"/>
          <w:color w:val="000000"/>
          <w:sz w:val="26"/>
          <w:szCs w:val="26"/>
        </w:rPr>
        <w:br/>
        <w:t>в отношении регулируемых организаций, осуществляющих передачу электрической энергии, равный 0,75;</w:t>
      </w:r>
    </w:p>
    <w:p w14:paraId="25C153D2" w14:textId="77777777" w:rsidR="00256FA6" w:rsidRPr="009E5925" w:rsidRDefault="00256FA6" w:rsidP="003B5679">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уе</w:t>
      </w:r>
      <w:r w:rsidRPr="009E5925">
        <w:rPr>
          <w:rFonts w:ascii="Myriad Pro" w:eastAsia="Calibri" w:hAnsi="Myriad Pro"/>
          <w:color w:val="000000"/>
          <w:sz w:val="26"/>
          <w:szCs w:val="26"/>
          <w:vertAlign w:val="subscript"/>
        </w:rPr>
        <w:t>i</w:t>
      </w:r>
      <w:r w:rsidRPr="009E5925">
        <w:rPr>
          <w:rFonts w:ascii="Myriad Pro" w:eastAsia="Calibri" w:hAnsi="Myriad Pro"/>
          <w:color w:val="000000"/>
          <w:sz w:val="26"/>
          <w:szCs w:val="26"/>
        </w:rPr>
        <w:t>, уе</w:t>
      </w:r>
      <w:r w:rsidRPr="009E5925">
        <w:rPr>
          <w:rFonts w:ascii="Myriad Pro" w:eastAsia="Calibri" w:hAnsi="Myriad Pro"/>
          <w:color w:val="000000"/>
          <w:sz w:val="26"/>
          <w:szCs w:val="26"/>
          <w:vertAlign w:val="subscript"/>
        </w:rPr>
        <w:t>i-1</w:t>
      </w:r>
      <w:r w:rsidRPr="009E5925">
        <w:rPr>
          <w:rFonts w:ascii="Myriad Pro" w:eastAsia="Calibri" w:hAnsi="Myriad Pro"/>
          <w:color w:val="000000"/>
          <w:sz w:val="26"/>
          <w:szCs w:val="26"/>
        </w:rPr>
        <w:t xml:space="preserve"> - количество условных единиц соответственно в i-том и (i-1)-ом году долгосрочного периода регулирования;</w:t>
      </w:r>
    </w:p>
    <w:p w14:paraId="04B95CCF" w14:textId="77777777" w:rsidR="00256FA6" w:rsidRPr="009E5925" w:rsidRDefault="00256FA6" w:rsidP="003B5679">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Х</w:t>
      </w:r>
      <w:r w:rsidRPr="009E5925">
        <w:rPr>
          <w:rFonts w:ascii="Myriad Pro" w:eastAsia="Calibri" w:hAnsi="Myriad Pro"/>
          <w:color w:val="000000"/>
          <w:sz w:val="26"/>
          <w:szCs w:val="26"/>
          <w:vertAlign w:val="subscript"/>
        </w:rPr>
        <w:t>i</w:t>
      </w:r>
      <w:r w:rsidRPr="009E5925">
        <w:rPr>
          <w:rFonts w:ascii="Myriad Pro" w:eastAsia="Calibri" w:hAnsi="Myriad Pro"/>
          <w:color w:val="000000"/>
          <w:sz w:val="26"/>
          <w:szCs w:val="26"/>
        </w:rPr>
        <w:t xml:space="preserve"> - индекс эффективности подконтрольных расходов, устанавливаемый регулирующими органами в соответствии с методическими указаниями </w:t>
      </w:r>
      <w:r w:rsidRPr="009E5925">
        <w:rPr>
          <w:rFonts w:ascii="Myriad Pro" w:eastAsia="Calibri" w:hAnsi="Myriad Pro"/>
          <w:color w:val="000000"/>
          <w:sz w:val="26"/>
          <w:szCs w:val="26"/>
        </w:rPr>
        <w:br/>
        <w:t>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w:t>
      </w:r>
    </w:p>
    <w:p w14:paraId="562A298B" w14:textId="77777777" w:rsidR="00256FA6" w:rsidRPr="009E5925" w:rsidRDefault="00256FA6" w:rsidP="003B5679">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НР</w:t>
      </w:r>
      <w:r w:rsidRPr="009E5925">
        <w:rPr>
          <w:rFonts w:ascii="Myriad Pro" w:eastAsia="Calibri" w:hAnsi="Myriad Pro"/>
          <w:color w:val="000000"/>
          <w:sz w:val="26"/>
          <w:szCs w:val="26"/>
          <w:vertAlign w:val="subscript"/>
        </w:rPr>
        <w:t>1</w:t>
      </w:r>
      <w:r w:rsidRPr="009E5925">
        <w:rPr>
          <w:rFonts w:ascii="Myriad Pro" w:eastAsia="Calibri" w:hAnsi="Myriad Pro"/>
          <w:color w:val="000000"/>
          <w:sz w:val="26"/>
          <w:szCs w:val="26"/>
        </w:rPr>
        <w:t>, НР</w:t>
      </w:r>
      <w:r w:rsidRPr="009E5925">
        <w:rPr>
          <w:rFonts w:ascii="Myriad Pro" w:eastAsia="Calibri" w:hAnsi="Myriad Pro"/>
          <w:color w:val="000000"/>
          <w:sz w:val="26"/>
          <w:szCs w:val="26"/>
          <w:vertAlign w:val="subscript"/>
        </w:rPr>
        <w:t>i</w:t>
      </w:r>
      <w:r w:rsidRPr="009E5925">
        <w:rPr>
          <w:rFonts w:ascii="Myriad Pro" w:eastAsia="Calibri" w:hAnsi="Myriad Pro"/>
          <w:color w:val="000000"/>
          <w:sz w:val="26"/>
          <w:szCs w:val="26"/>
        </w:rPr>
        <w:t xml:space="preserve"> - неподконтрольные расходы, определяемые методом экономически обоснованных расходов, соответственно для базового и i-го года долгосрочного периода регулирования;</w:t>
      </w:r>
    </w:p>
    <w:p w14:paraId="2A88AA1D" w14:textId="67CAACE8" w:rsidR="00256FA6" w:rsidRPr="009E5925" w:rsidRDefault="00256FA6" w:rsidP="003B5679">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В</w:t>
      </w:r>
      <w:r w:rsidRPr="009E5925">
        <w:rPr>
          <w:rFonts w:ascii="Myriad Pro" w:eastAsia="Calibri" w:hAnsi="Myriad Pro"/>
          <w:color w:val="000000"/>
          <w:sz w:val="26"/>
          <w:szCs w:val="26"/>
          <w:vertAlign w:val="subscript"/>
        </w:rPr>
        <w:t>1</w:t>
      </w:r>
      <w:r w:rsidRPr="009E5925">
        <w:rPr>
          <w:rFonts w:ascii="Myriad Pro" w:eastAsia="Calibri" w:hAnsi="Myriad Pro"/>
          <w:color w:val="000000"/>
          <w:sz w:val="26"/>
          <w:szCs w:val="26"/>
        </w:rPr>
        <w:t xml:space="preserve"> - результаты деятельности регулируемой организации до перехода </w:t>
      </w:r>
      <w:r w:rsidRPr="009E5925">
        <w:rPr>
          <w:rFonts w:ascii="Myriad Pro" w:eastAsia="Calibri" w:hAnsi="Myriad Pro"/>
          <w:color w:val="000000"/>
          <w:sz w:val="26"/>
          <w:szCs w:val="26"/>
        </w:rPr>
        <w:br/>
        <w:t xml:space="preserve">к регулированию тарифов на услуги по передаче электрической энергии в форме установления долгосрочных параметров регулирования деятельности такой организации, учитываемые в базовом году долгосрочного периода регулирования </w:t>
      </w:r>
      <w:r w:rsidRPr="009E5925">
        <w:rPr>
          <w:rFonts w:ascii="Myriad Pro" w:eastAsia="Calibri" w:hAnsi="Myriad Pro"/>
          <w:color w:val="000000"/>
          <w:sz w:val="26"/>
          <w:szCs w:val="26"/>
        </w:rPr>
        <w:br/>
        <w:t xml:space="preserve">в соответствии с пунктами 7 и 32 Основ ценообразования </w:t>
      </w:r>
      <w:r w:rsidR="00DC5FAB">
        <w:rPr>
          <w:rFonts w:ascii="Myriad Pro" w:eastAsia="Calibri" w:hAnsi="Myriad Pro"/>
          <w:color w:val="000000"/>
          <w:sz w:val="26"/>
          <w:szCs w:val="26"/>
        </w:rPr>
        <w:t>№ </w:t>
      </w:r>
      <w:r w:rsidRPr="009E5925">
        <w:rPr>
          <w:rFonts w:ascii="Myriad Pro" w:eastAsia="Calibri" w:hAnsi="Myriad Pro"/>
          <w:color w:val="000000"/>
          <w:sz w:val="26"/>
          <w:szCs w:val="26"/>
        </w:rPr>
        <w:t>1178. В</w:t>
      </w:r>
      <w:r w:rsidRPr="009E5925">
        <w:rPr>
          <w:rFonts w:ascii="Myriad Pro" w:eastAsia="Calibri" w:hAnsi="Myriad Pro"/>
          <w:color w:val="000000"/>
          <w:sz w:val="26"/>
          <w:szCs w:val="26"/>
          <w:vertAlign w:val="subscript"/>
        </w:rPr>
        <w:t>1</w:t>
      </w:r>
      <w:r w:rsidRPr="009E5925">
        <w:rPr>
          <w:rFonts w:ascii="Myriad Pro" w:eastAsia="Calibri" w:hAnsi="Myriad Pro"/>
          <w:color w:val="000000"/>
          <w:sz w:val="26"/>
          <w:szCs w:val="26"/>
        </w:rPr>
        <w:t xml:space="preserve"> соответствует величине </w:t>
      </w:r>
      <w:r w:rsidRPr="009E5925">
        <w:rPr>
          <w:rFonts w:ascii="Myriad Pro" w:eastAsia="Calibri" w:hAnsi="Myriad Pro"/>
          <w:noProof/>
          <w:color w:val="000000"/>
          <w:sz w:val="26"/>
          <w:szCs w:val="26"/>
        </w:rPr>
        <w:drawing>
          <wp:inline distT="0" distB="0" distL="0" distR="0" wp14:anchorId="68615E2B" wp14:editId="7A66811E">
            <wp:extent cx="457200" cy="240665"/>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57200" cy="240665"/>
                    </a:xfrm>
                    <a:prstGeom prst="rect">
                      <a:avLst/>
                    </a:prstGeom>
                    <a:noFill/>
                    <a:ln>
                      <a:noFill/>
                    </a:ln>
                  </pic:spPr>
                </pic:pic>
              </a:graphicData>
            </a:graphic>
          </wp:inline>
        </w:drawing>
      </w:r>
      <w:r w:rsidRPr="009E5925">
        <w:rPr>
          <w:rFonts w:ascii="Myriad Pro" w:eastAsia="Calibri" w:hAnsi="Myriad Pro"/>
          <w:color w:val="000000"/>
          <w:sz w:val="26"/>
          <w:szCs w:val="26"/>
        </w:rPr>
        <w:t>, определенной для первого года долгосрочного периода регулирования;</w:t>
      </w:r>
    </w:p>
    <w:p w14:paraId="57F2F499" w14:textId="021FE35F" w:rsidR="00256FA6" w:rsidRPr="009E5925" w:rsidRDefault="00256FA6" w:rsidP="003B5679">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В</w:t>
      </w:r>
      <w:r w:rsidRPr="009E5925">
        <w:rPr>
          <w:rFonts w:ascii="Myriad Pro" w:eastAsia="Calibri" w:hAnsi="Myriad Pro"/>
          <w:color w:val="000000"/>
          <w:sz w:val="26"/>
          <w:szCs w:val="26"/>
          <w:vertAlign w:val="subscript"/>
        </w:rPr>
        <w:t>i</w:t>
      </w:r>
      <w:r w:rsidRPr="009E5925">
        <w:rPr>
          <w:rFonts w:ascii="Myriad Pro" w:eastAsia="Calibri" w:hAnsi="Myriad Pro"/>
          <w:color w:val="000000"/>
          <w:sz w:val="26"/>
          <w:szCs w:val="26"/>
        </w:rPr>
        <w:t xml:space="preserve"> - расходы i-го года долгосрочного периода регулирования, связанные </w:t>
      </w:r>
      <w:r w:rsidRPr="009E5925">
        <w:rPr>
          <w:rFonts w:ascii="Myriad Pro" w:eastAsia="Calibri" w:hAnsi="Myriad Pro"/>
          <w:color w:val="000000"/>
          <w:sz w:val="26"/>
          <w:szCs w:val="26"/>
        </w:rPr>
        <w:br/>
        <w:t xml:space="preserve">с компенсацией незапланированных расходов (со знаком «плюс») или полученного избытка (со знаком «минус»), выявленных в том числе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необходимостью корректировки валовой выручки регулируемых организаций, указанной </w:t>
      </w:r>
      <w:r w:rsidRPr="009E5925">
        <w:rPr>
          <w:rFonts w:ascii="Myriad Pro" w:eastAsia="Calibri" w:hAnsi="Myriad Pro"/>
          <w:sz w:val="26"/>
          <w:szCs w:val="26"/>
        </w:rPr>
        <w:t xml:space="preserve">в </w:t>
      </w:r>
      <w:hyperlink w:anchor="Par73" w:tooltip="9. 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расчетный период регулирования. По решению регулирующего органа такая корректировка может осущ" w:history="1">
        <w:r w:rsidRPr="009E5925">
          <w:rPr>
            <w:rFonts w:ascii="Myriad Pro" w:eastAsia="Calibri" w:hAnsi="Myriad Pro"/>
            <w:sz w:val="26"/>
            <w:szCs w:val="26"/>
          </w:rPr>
          <w:t>пункте 9</w:t>
        </w:r>
      </w:hyperlink>
      <w:r w:rsidRPr="009E5925">
        <w:rPr>
          <w:rFonts w:ascii="Myriad Pro" w:eastAsia="Calibri" w:hAnsi="Myriad Pro"/>
          <w:sz w:val="26"/>
          <w:szCs w:val="26"/>
        </w:rPr>
        <w:t xml:space="preserve">, а также расходы в соответствии с пунктом 10 </w:t>
      </w:r>
      <w:r w:rsidRPr="009E5925">
        <w:rPr>
          <w:rFonts w:ascii="Myriad Pro" w:eastAsia="Calibri" w:hAnsi="Myriad Pro"/>
          <w:color w:val="000000"/>
          <w:sz w:val="26"/>
          <w:szCs w:val="26"/>
        </w:rPr>
        <w:t xml:space="preserve">Методических указаний </w:t>
      </w:r>
      <w:r w:rsidR="00DC5FAB">
        <w:rPr>
          <w:rFonts w:ascii="Myriad Pro" w:eastAsia="Calibri" w:hAnsi="Myriad Pro"/>
          <w:color w:val="000000"/>
          <w:sz w:val="26"/>
          <w:szCs w:val="26"/>
        </w:rPr>
        <w:t>№ </w:t>
      </w:r>
      <w:r w:rsidRPr="009E5925">
        <w:rPr>
          <w:rFonts w:ascii="Myriad Pro" w:eastAsia="Calibri" w:hAnsi="Myriad Pro"/>
          <w:color w:val="000000"/>
          <w:sz w:val="26"/>
          <w:szCs w:val="26"/>
        </w:rPr>
        <w:t xml:space="preserve">98-э и корректировка необходимой валовой выручки в соответствии с пунктом 32 Основ ценообразования </w:t>
      </w:r>
      <w:r w:rsidR="00DC5FAB">
        <w:rPr>
          <w:rFonts w:ascii="Myriad Pro" w:eastAsia="Calibri" w:hAnsi="Myriad Pro"/>
          <w:color w:val="000000"/>
          <w:sz w:val="26"/>
          <w:szCs w:val="26"/>
        </w:rPr>
        <w:t>№ </w:t>
      </w:r>
      <w:r w:rsidRPr="009E5925">
        <w:rPr>
          <w:rFonts w:ascii="Myriad Pro" w:eastAsia="Calibri" w:hAnsi="Myriad Pro"/>
          <w:color w:val="000000"/>
          <w:sz w:val="26"/>
          <w:szCs w:val="26"/>
        </w:rPr>
        <w:t>1178.</w:t>
      </w:r>
    </w:p>
    <w:p w14:paraId="1E9E7829" w14:textId="3ADA4DE7" w:rsidR="00256FA6" w:rsidRPr="009E5925" w:rsidRDefault="00256FA6" w:rsidP="003B5679">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КНК</w:t>
      </w:r>
      <w:r w:rsidRPr="009E5925">
        <w:rPr>
          <w:rFonts w:ascii="Myriad Pro" w:eastAsia="Calibri" w:hAnsi="Myriad Pro"/>
          <w:color w:val="000000"/>
          <w:sz w:val="26"/>
          <w:szCs w:val="26"/>
          <w:vertAlign w:val="subscript"/>
        </w:rPr>
        <w:t>i</w:t>
      </w:r>
      <w:r w:rsidRPr="009E5925">
        <w:rPr>
          <w:rFonts w:ascii="Myriad Pro" w:eastAsia="Calibri" w:hAnsi="Myriad Pro"/>
          <w:color w:val="000000"/>
          <w:sz w:val="26"/>
          <w:szCs w:val="26"/>
        </w:rPr>
        <w:t xml:space="preserve"> - понижающий (повышающий) коэффициент, корректирующий необходимую валовую выручку сетевой организации с учетом надежности </w:t>
      </w:r>
      <w:r w:rsidRPr="009E5925">
        <w:rPr>
          <w:rFonts w:ascii="Myriad Pro" w:eastAsia="Calibri" w:hAnsi="Myriad Pro"/>
          <w:color w:val="000000"/>
          <w:sz w:val="26"/>
          <w:szCs w:val="26"/>
        </w:rPr>
        <w:br/>
        <w:t xml:space="preserve">и качества производимых (реализуемых) товаров (услуг) в году i, определяемый </w:t>
      </w:r>
      <w:r w:rsidRPr="009E5925">
        <w:rPr>
          <w:rFonts w:ascii="Myriad Pro" w:eastAsia="Calibri" w:hAnsi="Myriad Pro"/>
          <w:color w:val="000000"/>
          <w:sz w:val="26"/>
          <w:szCs w:val="26"/>
        </w:rPr>
        <w:br/>
        <w:t xml:space="preserve">в процентах в соответствии с Методическими указаниями по расчету </w:t>
      </w:r>
      <w:r w:rsidRPr="009E5925">
        <w:rPr>
          <w:rFonts w:ascii="Myriad Pro" w:eastAsia="Calibri" w:hAnsi="Myriad Pro"/>
          <w:color w:val="000000"/>
          <w:sz w:val="26"/>
          <w:szCs w:val="26"/>
        </w:rPr>
        <w:br/>
        <w:t xml:space="preserve">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ФСТ России от 26.12.2010 </w:t>
      </w:r>
      <w:r w:rsidR="00DC5FAB">
        <w:rPr>
          <w:rFonts w:ascii="Myriad Pro" w:eastAsia="Calibri" w:hAnsi="Myriad Pro"/>
          <w:color w:val="000000"/>
          <w:sz w:val="26"/>
          <w:szCs w:val="26"/>
        </w:rPr>
        <w:t>№ </w:t>
      </w:r>
      <w:r w:rsidRPr="009E5925">
        <w:rPr>
          <w:rFonts w:ascii="Myriad Pro" w:eastAsia="Calibri" w:hAnsi="Myriad Pro"/>
          <w:color w:val="000000"/>
          <w:sz w:val="26"/>
          <w:szCs w:val="26"/>
        </w:rPr>
        <w:t>254-э/1.</w:t>
      </w:r>
    </w:p>
    <w:p w14:paraId="407489EC" w14:textId="56F33AF2" w:rsidR="00256FA6" w:rsidRPr="009E5925" w:rsidRDefault="00256FA6" w:rsidP="003B5679">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Согласно п. 12 Методических указаний </w:t>
      </w:r>
      <w:r w:rsidR="00DC5FAB">
        <w:rPr>
          <w:rFonts w:ascii="Myriad Pro" w:eastAsia="Calibri" w:hAnsi="Myriad Pro"/>
          <w:color w:val="000000"/>
          <w:sz w:val="26"/>
          <w:szCs w:val="26"/>
        </w:rPr>
        <w:t>№ </w:t>
      </w:r>
      <w:r w:rsidRPr="009E5925">
        <w:rPr>
          <w:rFonts w:ascii="Myriad Pro" w:eastAsia="Calibri" w:hAnsi="Myriad Pro"/>
          <w:color w:val="000000"/>
          <w:sz w:val="26"/>
          <w:szCs w:val="26"/>
        </w:rPr>
        <w:t xml:space="preserve">98-э при расчете базового уровня подконтрольных расходов, связанных с передачей электрической энергии, </w:t>
      </w:r>
      <w:r w:rsidRPr="009E5925">
        <w:rPr>
          <w:rFonts w:ascii="Myriad Pro" w:eastAsia="Calibri" w:hAnsi="Myriad Pro"/>
          <w:color w:val="000000"/>
          <w:sz w:val="26"/>
          <w:szCs w:val="26"/>
        </w:rPr>
        <w:br/>
        <w:t>в базовом году долгосрочного периода регулирования учитываются следующие статьи затрат:</w:t>
      </w:r>
    </w:p>
    <w:p w14:paraId="51DBF215" w14:textId="6456028F" w:rsidR="00256FA6" w:rsidRPr="009E5925" w:rsidRDefault="00256FA6" w:rsidP="003B5679">
      <w:pPr>
        <w:numPr>
          <w:ilvl w:val="0"/>
          <w:numId w:val="5"/>
        </w:numPr>
        <w:tabs>
          <w:tab w:val="left" w:pos="1134"/>
        </w:tabs>
        <w:spacing w:line="360" w:lineRule="auto"/>
        <w:ind w:left="0"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сырье и материалы, определяемые в соответствии с пунктом 25 Основ ценообразования </w:t>
      </w:r>
      <w:r w:rsidR="00DC5FAB">
        <w:rPr>
          <w:rFonts w:ascii="Myriad Pro" w:eastAsia="Calibri" w:hAnsi="Myriad Pro"/>
          <w:color w:val="000000"/>
          <w:sz w:val="26"/>
          <w:szCs w:val="26"/>
        </w:rPr>
        <w:t>№ </w:t>
      </w:r>
      <w:r w:rsidRPr="009E5925">
        <w:rPr>
          <w:rFonts w:ascii="Myriad Pro" w:eastAsia="Calibri" w:hAnsi="Myriad Pro"/>
          <w:color w:val="000000"/>
          <w:sz w:val="26"/>
          <w:szCs w:val="26"/>
        </w:rPr>
        <w:t>1178;</w:t>
      </w:r>
    </w:p>
    <w:p w14:paraId="7DE2F72D" w14:textId="532768AC" w:rsidR="00256FA6" w:rsidRPr="009E5925" w:rsidRDefault="00256FA6" w:rsidP="003B5679">
      <w:pPr>
        <w:numPr>
          <w:ilvl w:val="0"/>
          <w:numId w:val="5"/>
        </w:numPr>
        <w:tabs>
          <w:tab w:val="left" w:pos="1134"/>
        </w:tabs>
        <w:spacing w:line="360" w:lineRule="auto"/>
        <w:ind w:left="0"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ремонт основных средств, определяемый на основе пункта 26 Основ ценообразования </w:t>
      </w:r>
      <w:r w:rsidR="00DC5FAB">
        <w:rPr>
          <w:rFonts w:ascii="Myriad Pro" w:eastAsia="Calibri" w:hAnsi="Myriad Pro"/>
          <w:color w:val="000000"/>
          <w:sz w:val="26"/>
          <w:szCs w:val="26"/>
        </w:rPr>
        <w:t>№ </w:t>
      </w:r>
      <w:r w:rsidRPr="009E5925">
        <w:rPr>
          <w:rFonts w:ascii="Myriad Pro" w:eastAsia="Calibri" w:hAnsi="Myriad Pro"/>
          <w:color w:val="000000"/>
          <w:sz w:val="26"/>
          <w:szCs w:val="26"/>
        </w:rPr>
        <w:t>1178;</w:t>
      </w:r>
    </w:p>
    <w:p w14:paraId="07317A9A" w14:textId="30ADA664" w:rsidR="00256FA6" w:rsidRPr="009E5925" w:rsidRDefault="00256FA6" w:rsidP="003B5679">
      <w:pPr>
        <w:numPr>
          <w:ilvl w:val="0"/>
          <w:numId w:val="5"/>
        </w:numPr>
        <w:tabs>
          <w:tab w:val="left" w:pos="1134"/>
        </w:tabs>
        <w:spacing w:line="360" w:lineRule="auto"/>
        <w:ind w:left="0"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оплата труда, определяемая на основе пункта 27 Основ ценообразования </w:t>
      </w:r>
      <w:r w:rsidR="00DC5FAB">
        <w:rPr>
          <w:rFonts w:ascii="Myriad Pro" w:eastAsia="Calibri" w:hAnsi="Myriad Pro"/>
          <w:color w:val="000000"/>
          <w:sz w:val="26"/>
          <w:szCs w:val="26"/>
        </w:rPr>
        <w:t>№ </w:t>
      </w:r>
      <w:r w:rsidRPr="009E5925">
        <w:rPr>
          <w:rFonts w:ascii="Myriad Pro" w:eastAsia="Calibri" w:hAnsi="Myriad Pro"/>
          <w:color w:val="000000"/>
          <w:sz w:val="26"/>
          <w:szCs w:val="26"/>
        </w:rPr>
        <w:t>1178;</w:t>
      </w:r>
    </w:p>
    <w:p w14:paraId="10392629" w14:textId="77777777" w:rsidR="00256FA6" w:rsidRPr="009E5925" w:rsidRDefault="00256FA6" w:rsidP="003B5679">
      <w:pPr>
        <w:numPr>
          <w:ilvl w:val="0"/>
          <w:numId w:val="5"/>
        </w:numPr>
        <w:tabs>
          <w:tab w:val="left" w:pos="1134"/>
        </w:tabs>
        <w:spacing w:line="360" w:lineRule="auto"/>
        <w:ind w:left="0"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другие подконтрольные расходы, в том числе расходы </w:t>
      </w:r>
      <w:r w:rsidRPr="009E5925">
        <w:rPr>
          <w:rFonts w:ascii="Myriad Pro" w:eastAsia="Calibri" w:hAnsi="Myriad Pro"/>
          <w:color w:val="000000"/>
          <w:sz w:val="26"/>
          <w:szCs w:val="26"/>
        </w:rPr>
        <w:br/>
        <w:t>по коллективным договорам и другие расходы, осуществляемые из прибыли регулируемой организации.</w:t>
      </w:r>
    </w:p>
    <w:p w14:paraId="7B79BFEB" w14:textId="77777777" w:rsidR="00256FA6" w:rsidRPr="009E5925" w:rsidRDefault="00256FA6" w:rsidP="003B5679">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В состав других подконтрольных расходов не включаются расходы, связанные с компенсацией незапланированных расходов (со знаком «плюс») или полученного избытка (со знаком «минус»), выявленных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отклонением фактических значений параметров расчета тарифов от планировавшихся значений параметров расчета тарифов, а также расходы, учтенные при определении неподконтрольных расходов.</w:t>
      </w:r>
    </w:p>
    <w:p w14:paraId="08C49016" w14:textId="5949F4C7" w:rsidR="00256FA6" w:rsidRPr="009E5925" w:rsidRDefault="00256FA6" w:rsidP="003B5679">
      <w:pPr>
        <w:spacing w:line="360" w:lineRule="auto"/>
        <w:ind w:firstLine="567"/>
        <w:jc w:val="both"/>
        <w:rPr>
          <w:rFonts w:ascii="Myriad Pro" w:hAnsi="Myriad Pro"/>
          <w:color w:val="000000"/>
          <w:sz w:val="26"/>
          <w:szCs w:val="26"/>
        </w:rPr>
      </w:pPr>
      <w:r w:rsidRPr="009E5925">
        <w:rPr>
          <w:rFonts w:ascii="Myriad Pro" w:hAnsi="Myriad Pro"/>
          <w:color w:val="000000"/>
          <w:sz w:val="26"/>
          <w:szCs w:val="26"/>
        </w:rPr>
        <w:t xml:space="preserve">В соответствии с п. 38 Основ ценообразования </w:t>
      </w:r>
      <w:r w:rsidR="00DC5FAB">
        <w:rPr>
          <w:rFonts w:ascii="Myriad Pro" w:hAnsi="Myriad Pro"/>
          <w:color w:val="000000"/>
          <w:sz w:val="26"/>
          <w:szCs w:val="26"/>
        </w:rPr>
        <w:t>№ </w:t>
      </w:r>
      <w:r w:rsidRPr="009E5925">
        <w:rPr>
          <w:rFonts w:ascii="Myriad Pro" w:hAnsi="Myriad Pro"/>
          <w:color w:val="000000"/>
          <w:sz w:val="26"/>
          <w:szCs w:val="26"/>
        </w:rPr>
        <w:t>1178 базовый уровень подконтрольных расходов определяется регулирующими органами с использованием метода экономически обоснованных расходов (затрат) и метода сравнения аналогов. Базовый уровень подконтрольных расходов устанавливается как сумма доли базового уровня подконтрольных расходов, рассчитанного с применением метода экономически обоснованных расходов (затрат) в соответствии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и доли базового уровня подконтрольных расходов, рассчитанного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77D85D40" w14:textId="12121A36" w:rsidR="00256FA6" w:rsidRPr="009E5925" w:rsidRDefault="00256FA6" w:rsidP="003B5679">
      <w:pPr>
        <w:spacing w:line="360" w:lineRule="auto"/>
        <w:ind w:firstLine="567"/>
        <w:jc w:val="both"/>
        <w:rPr>
          <w:rFonts w:ascii="Myriad Pro" w:hAnsi="Myriad Pro"/>
          <w:color w:val="000000"/>
          <w:sz w:val="26"/>
          <w:szCs w:val="26"/>
        </w:rPr>
      </w:pPr>
      <w:r w:rsidRPr="009E5925">
        <w:rPr>
          <w:rFonts w:ascii="Myriad Pro" w:hAnsi="Myriad Pro"/>
          <w:color w:val="000000"/>
          <w:sz w:val="26"/>
          <w:szCs w:val="26"/>
        </w:rPr>
        <w:t xml:space="preserve">Указанные в пункте 38 Основ ценообразования </w:t>
      </w:r>
      <w:r w:rsidR="00DC5FAB">
        <w:rPr>
          <w:rFonts w:ascii="Myriad Pro" w:hAnsi="Myriad Pro"/>
          <w:color w:val="000000"/>
          <w:sz w:val="26"/>
          <w:szCs w:val="26"/>
        </w:rPr>
        <w:t>№ </w:t>
      </w:r>
      <w:r w:rsidRPr="009E5925">
        <w:rPr>
          <w:rFonts w:ascii="Myriad Pro" w:hAnsi="Myriad Pro"/>
          <w:color w:val="000000"/>
          <w:sz w:val="26"/>
          <w:szCs w:val="26"/>
        </w:rPr>
        <w:t>1178 доли определяются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427E6878" w14:textId="334AB30A" w:rsidR="00256FA6" w:rsidRPr="009E5925" w:rsidRDefault="00256FA6" w:rsidP="003B5679">
      <w:pPr>
        <w:spacing w:line="360" w:lineRule="auto"/>
        <w:ind w:firstLine="567"/>
        <w:jc w:val="both"/>
        <w:rPr>
          <w:rFonts w:ascii="Myriad Pro" w:hAnsi="Myriad Pro"/>
          <w:color w:val="000000"/>
          <w:sz w:val="26"/>
          <w:szCs w:val="26"/>
        </w:rPr>
      </w:pPr>
      <w:r w:rsidRPr="009E5925">
        <w:rPr>
          <w:rFonts w:ascii="Myriad Pro" w:hAnsi="Myriad Pro"/>
          <w:color w:val="000000"/>
          <w:sz w:val="26"/>
          <w:szCs w:val="26"/>
        </w:rPr>
        <w:t xml:space="preserve">Согласно п. 9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утвержденных приказом ФСТ России от 18.03.2015 </w:t>
      </w:r>
      <w:r w:rsidR="00DC5FAB">
        <w:rPr>
          <w:rFonts w:ascii="Myriad Pro" w:hAnsi="Myriad Pro"/>
          <w:color w:val="000000"/>
          <w:sz w:val="26"/>
          <w:szCs w:val="26"/>
        </w:rPr>
        <w:t>№ </w:t>
      </w:r>
      <w:r w:rsidRPr="009E5925">
        <w:rPr>
          <w:rFonts w:ascii="Myriad Pro" w:hAnsi="Myriad Pro"/>
          <w:color w:val="000000"/>
          <w:sz w:val="26"/>
          <w:szCs w:val="26"/>
        </w:rPr>
        <w:t xml:space="preserve">421-э (далее - Методические указания </w:t>
      </w:r>
      <w:r w:rsidR="00DC5FAB">
        <w:rPr>
          <w:rFonts w:ascii="Myriad Pro" w:hAnsi="Myriad Pro"/>
          <w:color w:val="000000"/>
          <w:sz w:val="26"/>
          <w:szCs w:val="26"/>
        </w:rPr>
        <w:t>№ </w:t>
      </w:r>
      <w:r w:rsidRPr="009E5925">
        <w:rPr>
          <w:rFonts w:ascii="Myriad Pro" w:hAnsi="Myriad Pro"/>
          <w:color w:val="000000"/>
          <w:sz w:val="26"/>
          <w:szCs w:val="26"/>
        </w:rPr>
        <w:t xml:space="preserve">421-э) для расчета долгосрочных параметров регулирования на очередной долгосрочный период регулирования с применением метода сравнения аналогов в отношении ТСО базовый уровень ОПР ТСО определяется в 70% доле от базового уровня ОПР, рассчитанных в соответствии с Методическими указаниями по регулированию тарифов с применением метода доходности инвестированного капитала или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НВВ, в зависимости от применяемого в отношении ТСО метода регулирования, и 30% доле от базового уровня ОПР для ТСО, рассчитанного в соответствии с Методическими указаниями </w:t>
      </w:r>
      <w:r w:rsidR="00DC5FAB">
        <w:rPr>
          <w:rFonts w:ascii="Myriad Pro" w:hAnsi="Myriad Pro"/>
          <w:color w:val="000000"/>
          <w:sz w:val="26"/>
          <w:szCs w:val="26"/>
        </w:rPr>
        <w:t>№ </w:t>
      </w:r>
      <w:r w:rsidRPr="009E5925">
        <w:rPr>
          <w:rFonts w:ascii="Myriad Pro" w:hAnsi="Myriad Pro"/>
          <w:color w:val="000000"/>
          <w:sz w:val="26"/>
          <w:szCs w:val="26"/>
        </w:rPr>
        <w:t>421-э.</w:t>
      </w:r>
    </w:p>
    <w:p w14:paraId="067AA621" w14:textId="10EED2E3" w:rsidR="00256FA6" w:rsidRPr="009E5925" w:rsidRDefault="00256FA6" w:rsidP="003B5679">
      <w:pPr>
        <w:spacing w:line="360" w:lineRule="auto"/>
        <w:ind w:firstLine="567"/>
        <w:jc w:val="both"/>
        <w:rPr>
          <w:rFonts w:ascii="Myriad Pro" w:hAnsi="Myriad Pro"/>
          <w:color w:val="000000"/>
          <w:sz w:val="26"/>
          <w:szCs w:val="26"/>
        </w:rPr>
      </w:pPr>
      <w:r w:rsidRPr="009E5925">
        <w:rPr>
          <w:rFonts w:ascii="Myriad Pro" w:hAnsi="Myriad Pro"/>
          <w:color w:val="000000"/>
          <w:sz w:val="26"/>
          <w:szCs w:val="26"/>
        </w:rPr>
        <w:t xml:space="preserve">Состав подконтрольных расходов филиала </w:t>
      </w:r>
      <w:r w:rsidR="00043FD8">
        <w:rPr>
          <w:rFonts w:ascii="Myriad Pro" w:hAnsi="Myriad Pro"/>
          <w:color w:val="000000"/>
          <w:sz w:val="26"/>
          <w:szCs w:val="26"/>
        </w:rPr>
        <w:t>ПАО </w:t>
      </w:r>
      <w:r w:rsidRPr="009E5925">
        <w:rPr>
          <w:rFonts w:ascii="Myriad Pro" w:hAnsi="Myriad Pro"/>
          <w:color w:val="000000"/>
          <w:sz w:val="26"/>
          <w:szCs w:val="26"/>
        </w:rPr>
        <w:t>«МРСК Сибири» - «Хакасэнерго» приведен в следующей таблице.</w:t>
      </w:r>
    </w:p>
    <w:tbl>
      <w:tblPr>
        <w:tblW w:w="9173" w:type="dxa"/>
        <w:tblInd w:w="103" w:type="dxa"/>
        <w:tblLayout w:type="fixed"/>
        <w:tblLook w:val="04A0" w:firstRow="1" w:lastRow="0" w:firstColumn="1" w:lastColumn="0" w:noHBand="0" w:noVBand="1"/>
      </w:tblPr>
      <w:tblGrid>
        <w:gridCol w:w="820"/>
        <w:gridCol w:w="4034"/>
        <w:gridCol w:w="1134"/>
        <w:gridCol w:w="1595"/>
        <w:gridCol w:w="1590"/>
      </w:tblGrid>
      <w:tr w:rsidR="00B45A6F" w:rsidRPr="009E5925" w14:paraId="71C8AA00" w14:textId="77777777" w:rsidTr="003B5679">
        <w:trPr>
          <w:trHeight w:val="20"/>
          <w:tblHeader/>
        </w:trPr>
        <w:tc>
          <w:tcPr>
            <w:tcW w:w="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A43EDFF" w14:textId="0A3349CE" w:rsidR="00256FA6" w:rsidRPr="009E5925" w:rsidRDefault="00DC5FAB" w:rsidP="0072143E">
            <w:pPr>
              <w:keepNext/>
              <w:jc w:val="center"/>
              <w:rPr>
                <w:rFonts w:ascii="Myriad Pro" w:hAnsi="Myriad Pro"/>
                <w:b/>
                <w:bCs/>
                <w:color w:val="FFFFFF" w:themeColor="background1"/>
                <w:sz w:val="20"/>
                <w:szCs w:val="20"/>
              </w:rPr>
            </w:pPr>
            <w:r>
              <w:rPr>
                <w:rFonts w:ascii="Myriad Pro" w:hAnsi="Myriad Pro"/>
                <w:b/>
                <w:bCs/>
                <w:color w:val="FFFFFF" w:themeColor="background1"/>
                <w:sz w:val="20"/>
                <w:szCs w:val="20"/>
              </w:rPr>
              <w:t>№ </w:t>
            </w:r>
            <w:r w:rsidR="00256FA6" w:rsidRPr="009E5925">
              <w:rPr>
                <w:rFonts w:ascii="Myriad Pro" w:hAnsi="Myriad Pro"/>
                <w:b/>
                <w:bCs/>
                <w:color w:val="FFFFFF" w:themeColor="background1"/>
                <w:sz w:val="20"/>
                <w:szCs w:val="20"/>
              </w:rPr>
              <w:t>п/п</w:t>
            </w:r>
          </w:p>
        </w:tc>
        <w:tc>
          <w:tcPr>
            <w:tcW w:w="40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B0E1759" w14:textId="77777777" w:rsidR="00256FA6" w:rsidRPr="009E5925" w:rsidRDefault="00256FA6" w:rsidP="0072143E">
            <w:pPr>
              <w:keepNext/>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Наименование статьи</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6A25E4A" w14:textId="77777777" w:rsidR="00256FA6" w:rsidRPr="009E5925" w:rsidRDefault="00256FA6" w:rsidP="0072143E">
            <w:pPr>
              <w:keepNext/>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Ед. изм.</w:t>
            </w:r>
          </w:p>
        </w:tc>
        <w:tc>
          <w:tcPr>
            <w:tcW w:w="1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081620" w14:textId="77777777" w:rsidR="00256FA6" w:rsidRPr="009E5925" w:rsidRDefault="00256FA6" w:rsidP="0072143E">
            <w:pPr>
              <w:keepNext/>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lang w:eastAsia="en-US"/>
              </w:rPr>
              <w:t xml:space="preserve">Утверждено </w:t>
            </w:r>
            <w:r w:rsidRPr="009E5925">
              <w:rPr>
                <w:rFonts w:ascii="Myriad Pro" w:hAnsi="Myriad Pro"/>
                <w:b/>
                <w:bCs/>
                <w:color w:val="FFFFFF" w:themeColor="background1"/>
                <w:sz w:val="20"/>
                <w:szCs w:val="20"/>
                <w:lang w:eastAsia="en-US"/>
              </w:rPr>
              <w:br/>
              <w:t>на 2017</w:t>
            </w:r>
          </w:p>
        </w:tc>
        <w:tc>
          <w:tcPr>
            <w:tcW w:w="15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4589E9" w14:textId="77777777" w:rsidR="00256FA6" w:rsidRPr="009E5925" w:rsidRDefault="00256FA6" w:rsidP="0072143E">
            <w:pPr>
              <w:keepNext/>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lang w:eastAsia="en-US"/>
              </w:rPr>
              <w:t>Предложение на 2018</w:t>
            </w:r>
          </w:p>
        </w:tc>
      </w:tr>
      <w:tr w:rsidR="00B45A6F" w:rsidRPr="009E5925" w14:paraId="1EB9D856" w14:textId="77777777" w:rsidTr="003B5679">
        <w:trPr>
          <w:trHeight w:val="20"/>
          <w:tblHeader/>
        </w:trPr>
        <w:tc>
          <w:tcPr>
            <w:tcW w:w="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A2EB398" w14:textId="77777777" w:rsidR="00256FA6" w:rsidRPr="009E5925" w:rsidRDefault="00256FA6" w:rsidP="0072143E">
            <w:pPr>
              <w:keepNext/>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1</w:t>
            </w:r>
          </w:p>
        </w:tc>
        <w:tc>
          <w:tcPr>
            <w:tcW w:w="40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CAC8FC8" w14:textId="77777777" w:rsidR="00256FA6" w:rsidRPr="009E5925" w:rsidRDefault="00256FA6" w:rsidP="0072143E">
            <w:pPr>
              <w:keepNext/>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314C305" w14:textId="77777777" w:rsidR="00256FA6" w:rsidRPr="009E5925" w:rsidRDefault="00256FA6" w:rsidP="0072143E">
            <w:pPr>
              <w:keepNext/>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3</w:t>
            </w:r>
          </w:p>
        </w:tc>
        <w:tc>
          <w:tcPr>
            <w:tcW w:w="1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E8A8F13" w14:textId="77777777" w:rsidR="00256FA6" w:rsidRPr="009E5925" w:rsidRDefault="00256FA6" w:rsidP="0072143E">
            <w:pPr>
              <w:keepNext/>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4</w:t>
            </w:r>
          </w:p>
        </w:tc>
        <w:tc>
          <w:tcPr>
            <w:tcW w:w="15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49FBA46" w14:textId="77777777" w:rsidR="00256FA6" w:rsidRPr="009E5925" w:rsidRDefault="00256FA6" w:rsidP="0072143E">
            <w:pPr>
              <w:keepNext/>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5</w:t>
            </w:r>
          </w:p>
        </w:tc>
      </w:tr>
      <w:tr w:rsidR="00256FA6" w:rsidRPr="009E5925" w14:paraId="3E0A3D14" w14:textId="77777777" w:rsidTr="003B5679">
        <w:trPr>
          <w:trHeight w:val="20"/>
        </w:trPr>
        <w:tc>
          <w:tcPr>
            <w:tcW w:w="820" w:type="dxa"/>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5AAD2AF7"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c>
          <w:tcPr>
            <w:tcW w:w="4034" w:type="dxa"/>
            <w:tcBorders>
              <w:top w:val="single" w:sz="4" w:space="0" w:color="FFFFFF" w:themeColor="background1"/>
              <w:left w:val="nil"/>
              <w:bottom w:val="single" w:sz="4" w:space="0" w:color="auto"/>
              <w:right w:val="single" w:sz="4" w:space="0" w:color="auto"/>
            </w:tcBorders>
            <w:shd w:val="clear" w:color="auto" w:fill="auto"/>
            <w:vAlign w:val="bottom"/>
            <w:hideMark/>
          </w:tcPr>
          <w:p w14:paraId="405629C3" w14:textId="77777777" w:rsidR="00256FA6" w:rsidRPr="009E5925" w:rsidRDefault="00256FA6" w:rsidP="00256FA6">
            <w:pPr>
              <w:rPr>
                <w:rFonts w:ascii="Myriad Pro" w:hAnsi="Myriad Pro"/>
                <w:sz w:val="20"/>
                <w:szCs w:val="20"/>
              </w:rPr>
            </w:pPr>
            <w:r w:rsidRPr="009E5925">
              <w:rPr>
                <w:rFonts w:ascii="Myriad Pro" w:hAnsi="Myriad Pro"/>
                <w:sz w:val="20"/>
                <w:szCs w:val="20"/>
              </w:rPr>
              <w:t>Расчет коэффициента индексации</w:t>
            </w:r>
          </w:p>
        </w:tc>
        <w:tc>
          <w:tcPr>
            <w:tcW w:w="1134"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448CE41F"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c>
          <w:tcPr>
            <w:tcW w:w="1595"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6C1861A2"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c>
          <w:tcPr>
            <w:tcW w:w="1590"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7E668506"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r>
      <w:tr w:rsidR="00256FA6" w:rsidRPr="009E5925" w14:paraId="384B5F76"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9D5F285"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c>
          <w:tcPr>
            <w:tcW w:w="4034" w:type="dxa"/>
            <w:tcBorders>
              <w:top w:val="nil"/>
              <w:left w:val="nil"/>
              <w:bottom w:val="single" w:sz="4" w:space="0" w:color="auto"/>
              <w:right w:val="single" w:sz="4" w:space="0" w:color="auto"/>
            </w:tcBorders>
            <w:shd w:val="clear" w:color="auto" w:fill="auto"/>
            <w:vAlign w:val="bottom"/>
            <w:hideMark/>
          </w:tcPr>
          <w:p w14:paraId="0FC5B262" w14:textId="77777777" w:rsidR="00256FA6" w:rsidRPr="009E5925" w:rsidRDefault="00256FA6" w:rsidP="00256FA6">
            <w:pPr>
              <w:rPr>
                <w:rFonts w:ascii="Myriad Pro" w:hAnsi="Myriad Pro"/>
                <w:sz w:val="20"/>
                <w:szCs w:val="20"/>
              </w:rPr>
            </w:pPr>
            <w:r w:rsidRPr="009E5925">
              <w:rPr>
                <w:rFonts w:ascii="Myriad Pro" w:hAnsi="Myriad Pro"/>
                <w:sz w:val="20"/>
                <w:szCs w:val="20"/>
              </w:rPr>
              <w:t>Инфляция</w:t>
            </w:r>
          </w:p>
        </w:tc>
        <w:tc>
          <w:tcPr>
            <w:tcW w:w="1134" w:type="dxa"/>
            <w:tcBorders>
              <w:top w:val="nil"/>
              <w:left w:val="nil"/>
              <w:bottom w:val="single" w:sz="4" w:space="0" w:color="auto"/>
              <w:right w:val="single" w:sz="4" w:space="0" w:color="auto"/>
            </w:tcBorders>
            <w:shd w:val="clear" w:color="auto" w:fill="auto"/>
            <w:noWrap/>
            <w:vAlign w:val="bottom"/>
            <w:hideMark/>
          </w:tcPr>
          <w:p w14:paraId="2E5919D1"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w:t>
            </w:r>
          </w:p>
        </w:tc>
        <w:tc>
          <w:tcPr>
            <w:tcW w:w="1595" w:type="dxa"/>
            <w:tcBorders>
              <w:top w:val="nil"/>
              <w:left w:val="nil"/>
              <w:bottom w:val="single" w:sz="4" w:space="0" w:color="auto"/>
              <w:right w:val="single" w:sz="4" w:space="0" w:color="auto"/>
            </w:tcBorders>
            <w:shd w:val="clear" w:color="auto" w:fill="auto"/>
            <w:noWrap/>
            <w:vAlign w:val="center"/>
            <w:hideMark/>
          </w:tcPr>
          <w:p w14:paraId="2B4033F4" w14:textId="77777777" w:rsidR="00256FA6" w:rsidRPr="009E5925" w:rsidRDefault="00256FA6" w:rsidP="00256FA6">
            <w:pPr>
              <w:jc w:val="center"/>
              <w:rPr>
                <w:rFonts w:ascii="Myriad Pro" w:hAnsi="Myriad Pro"/>
                <w:sz w:val="20"/>
                <w:szCs w:val="20"/>
              </w:rPr>
            </w:pPr>
            <w:r w:rsidRPr="009E5925">
              <w:rPr>
                <w:rFonts w:ascii="Myriad Pro" w:hAnsi="Myriad Pro"/>
                <w:b/>
                <w:bCs/>
                <w:sz w:val="20"/>
                <w:szCs w:val="18"/>
                <w:lang w:eastAsia="zh-CN"/>
              </w:rPr>
              <w:t>4,70%</w:t>
            </w:r>
          </w:p>
        </w:tc>
        <w:tc>
          <w:tcPr>
            <w:tcW w:w="1590" w:type="dxa"/>
            <w:tcBorders>
              <w:top w:val="nil"/>
              <w:left w:val="nil"/>
              <w:bottom w:val="single" w:sz="4" w:space="0" w:color="auto"/>
              <w:right w:val="single" w:sz="4" w:space="0" w:color="auto"/>
            </w:tcBorders>
            <w:shd w:val="clear" w:color="auto" w:fill="auto"/>
            <w:noWrap/>
            <w:vAlign w:val="center"/>
            <w:hideMark/>
          </w:tcPr>
          <w:p w14:paraId="5915E6FD" w14:textId="77777777" w:rsidR="00256FA6" w:rsidRPr="009E5925" w:rsidRDefault="00256FA6" w:rsidP="00256FA6">
            <w:pPr>
              <w:jc w:val="center"/>
              <w:rPr>
                <w:rFonts w:ascii="Myriad Pro" w:hAnsi="Myriad Pro"/>
                <w:sz w:val="20"/>
                <w:szCs w:val="20"/>
              </w:rPr>
            </w:pPr>
            <w:r w:rsidRPr="009E5925">
              <w:rPr>
                <w:rFonts w:ascii="Myriad Pro" w:hAnsi="Myriad Pro"/>
                <w:b/>
                <w:bCs/>
                <w:sz w:val="20"/>
                <w:szCs w:val="18"/>
                <w:lang w:eastAsia="zh-CN"/>
              </w:rPr>
              <w:t>4,00%</w:t>
            </w:r>
          </w:p>
        </w:tc>
      </w:tr>
      <w:tr w:rsidR="00256FA6" w:rsidRPr="009E5925" w14:paraId="522F6043"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E9A0CC1"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c>
          <w:tcPr>
            <w:tcW w:w="4034" w:type="dxa"/>
            <w:tcBorders>
              <w:top w:val="nil"/>
              <w:left w:val="nil"/>
              <w:bottom w:val="single" w:sz="4" w:space="0" w:color="auto"/>
              <w:right w:val="single" w:sz="4" w:space="0" w:color="auto"/>
            </w:tcBorders>
            <w:shd w:val="clear" w:color="auto" w:fill="auto"/>
            <w:vAlign w:val="bottom"/>
            <w:hideMark/>
          </w:tcPr>
          <w:p w14:paraId="36E82E9E" w14:textId="77777777" w:rsidR="00256FA6" w:rsidRPr="009E5925" w:rsidRDefault="00256FA6" w:rsidP="00256FA6">
            <w:pPr>
              <w:rPr>
                <w:rFonts w:ascii="Myriad Pro" w:hAnsi="Myriad Pro"/>
                <w:sz w:val="20"/>
                <w:szCs w:val="20"/>
              </w:rPr>
            </w:pPr>
            <w:r w:rsidRPr="009E5925">
              <w:rPr>
                <w:rFonts w:ascii="Myriad Pro" w:hAnsi="Myriad Pro"/>
                <w:sz w:val="20"/>
                <w:szCs w:val="20"/>
              </w:rPr>
              <w:t>Индекс эффективности операционных расходов</w:t>
            </w:r>
          </w:p>
        </w:tc>
        <w:tc>
          <w:tcPr>
            <w:tcW w:w="1134" w:type="dxa"/>
            <w:tcBorders>
              <w:top w:val="nil"/>
              <w:left w:val="nil"/>
              <w:bottom w:val="single" w:sz="4" w:space="0" w:color="auto"/>
              <w:right w:val="single" w:sz="4" w:space="0" w:color="auto"/>
            </w:tcBorders>
            <w:shd w:val="clear" w:color="auto" w:fill="auto"/>
            <w:noWrap/>
            <w:vAlign w:val="bottom"/>
            <w:hideMark/>
          </w:tcPr>
          <w:p w14:paraId="04512976"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w:t>
            </w:r>
          </w:p>
        </w:tc>
        <w:tc>
          <w:tcPr>
            <w:tcW w:w="1595" w:type="dxa"/>
            <w:tcBorders>
              <w:top w:val="nil"/>
              <w:left w:val="nil"/>
              <w:bottom w:val="single" w:sz="4" w:space="0" w:color="auto"/>
              <w:right w:val="single" w:sz="4" w:space="0" w:color="auto"/>
            </w:tcBorders>
            <w:shd w:val="clear" w:color="auto" w:fill="auto"/>
            <w:noWrap/>
            <w:vAlign w:val="center"/>
            <w:hideMark/>
          </w:tcPr>
          <w:p w14:paraId="38B040FA" w14:textId="77777777" w:rsidR="00256FA6" w:rsidRPr="009E5925" w:rsidRDefault="00256FA6" w:rsidP="00256FA6">
            <w:pPr>
              <w:jc w:val="center"/>
              <w:rPr>
                <w:rFonts w:ascii="Myriad Pro" w:hAnsi="Myriad Pro"/>
                <w:sz w:val="20"/>
                <w:szCs w:val="20"/>
              </w:rPr>
            </w:pPr>
            <w:r w:rsidRPr="009E5925">
              <w:rPr>
                <w:rFonts w:ascii="Myriad Pro" w:hAnsi="Myriad Pro"/>
                <w:sz w:val="20"/>
                <w:szCs w:val="18"/>
                <w:lang w:eastAsia="zh-CN"/>
              </w:rPr>
              <w:t>2,0%</w:t>
            </w:r>
          </w:p>
        </w:tc>
        <w:tc>
          <w:tcPr>
            <w:tcW w:w="1590" w:type="dxa"/>
            <w:tcBorders>
              <w:top w:val="nil"/>
              <w:left w:val="nil"/>
              <w:bottom w:val="single" w:sz="4" w:space="0" w:color="auto"/>
              <w:right w:val="single" w:sz="4" w:space="0" w:color="auto"/>
            </w:tcBorders>
            <w:shd w:val="clear" w:color="auto" w:fill="auto"/>
            <w:noWrap/>
            <w:vAlign w:val="center"/>
            <w:hideMark/>
          </w:tcPr>
          <w:p w14:paraId="5CB977A2" w14:textId="77777777" w:rsidR="00256FA6" w:rsidRPr="009E5925" w:rsidRDefault="00256FA6" w:rsidP="00256FA6">
            <w:pPr>
              <w:jc w:val="center"/>
              <w:rPr>
                <w:rFonts w:ascii="Myriad Pro" w:hAnsi="Myriad Pro"/>
                <w:sz w:val="20"/>
                <w:szCs w:val="20"/>
              </w:rPr>
            </w:pPr>
            <w:r w:rsidRPr="009E5925">
              <w:rPr>
                <w:rFonts w:ascii="Myriad Pro" w:hAnsi="Myriad Pro"/>
                <w:sz w:val="20"/>
                <w:szCs w:val="18"/>
                <w:lang w:eastAsia="zh-CN"/>
              </w:rPr>
              <w:t>2,0%</w:t>
            </w:r>
          </w:p>
        </w:tc>
      </w:tr>
      <w:tr w:rsidR="00256FA6" w:rsidRPr="009E5925" w14:paraId="24B8A040"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E8CBF15"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c>
          <w:tcPr>
            <w:tcW w:w="4034" w:type="dxa"/>
            <w:tcBorders>
              <w:top w:val="nil"/>
              <w:left w:val="nil"/>
              <w:bottom w:val="single" w:sz="4" w:space="0" w:color="auto"/>
              <w:right w:val="single" w:sz="4" w:space="0" w:color="auto"/>
            </w:tcBorders>
            <w:shd w:val="clear" w:color="auto" w:fill="auto"/>
            <w:vAlign w:val="bottom"/>
            <w:hideMark/>
          </w:tcPr>
          <w:p w14:paraId="788B732C" w14:textId="77777777" w:rsidR="00256FA6" w:rsidRPr="009E5925" w:rsidRDefault="00256FA6" w:rsidP="00256FA6">
            <w:pPr>
              <w:rPr>
                <w:rFonts w:ascii="Myriad Pro" w:hAnsi="Myriad Pro"/>
                <w:sz w:val="20"/>
                <w:szCs w:val="20"/>
              </w:rPr>
            </w:pPr>
            <w:r w:rsidRPr="009E5925">
              <w:rPr>
                <w:rFonts w:ascii="Myriad Pro" w:hAnsi="Myriad Pro"/>
                <w:sz w:val="20"/>
                <w:szCs w:val="20"/>
              </w:rPr>
              <w:t>Количество активов, всего</w:t>
            </w:r>
          </w:p>
        </w:tc>
        <w:tc>
          <w:tcPr>
            <w:tcW w:w="1134" w:type="dxa"/>
            <w:tcBorders>
              <w:top w:val="nil"/>
              <w:left w:val="nil"/>
              <w:bottom w:val="single" w:sz="4" w:space="0" w:color="auto"/>
              <w:right w:val="single" w:sz="4" w:space="0" w:color="auto"/>
            </w:tcBorders>
            <w:shd w:val="clear" w:color="auto" w:fill="auto"/>
            <w:noWrap/>
            <w:vAlign w:val="bottom"/>
            <w:hideMark/>
          </w:tcPr>
          <w:p w14:paraId="18CE6A94"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у.е.</w:t>
            </w:r>
          </w:p>
        </w:tc>
        <w:tc>
          <w:tcPr>
            <w:tcW w:w="1595" w:type="dxa"/>
            <w:tcBorders>
              <w:top w:val="nil"/>
              <w:left w:val="nil"/>
              <w:bottom w:val="single" w:sz="4" w:space="0" w:color="auto"/>
              <w:right w:val="single" w:sz="4" w:space="0" w:color="auto"/>
            </w:tcBorders>
            <w:shd w:val="clear" w:color="auto" w:fill="auto"/>
            <w:noWrap/>
            <w:vAlign w:val="center"/>
            <w:hideMark/>
          </w:tcPr>
          <w:p w14:paraId="41DB7287" w14:textId="77777777" w:rsidR="00256FA6" w:rsidRPr="009E5925" w:rsidRDefault="00256FA6" w:rsidP="00256FA6">
            <w:pPr>
              <w:jc w:val="center"/>
              <w:rPr>
                <w:rFonts w:ascii="Myriad Pro" w:hAnsi="Myriad Pro"/>
                <w:sz w:val="20"/>
                <w:szCs w:val="20"/>
              </w:rPr>
            </w:pPr>
            <w:r w:rsidRPr="009E5925">
              <w:rPr>
                <w:rFonts w:ascii="Myriad Pro" w:hAnsi="Myriad Pro"/>
                <w:b/>
                <w:bCs/>
                <w:sz w:val="20"/>
                <w:szCs w:val="18"/>
                <w:lang w:eastAsia="zh-CN"/>
              </w:rPr>
              <w:t>40 332</w:t>
            </w:r>
          </w:p>
        </w:tc>
        <w:tc>
          <w:tcPr>
            <w:tcW w:w="1590" w:type="dxa"/>
            <w:tcBorders>
              <w:top w:val="nil"/>
              <w:left w:val="nil"/>
              <w:bottom w:val="single" w:sz="4" w:space="0" w:color="auto"/>
              <w:right w:val="single" w:sz="4" w:space="0" w:color="auto"/>
            </w:tcBorders>
            <w:shd w:val="clear" w:color="auto" w:fill="auto"/>
            <w:noWrap/>
            <w:vAlign w:val="center"/>
            <w:hideMark/>
          </w:tcPr>
          <w:p w14:paraId="1AC578D1" w14:textId="77777777" w:rsidR="00256FA6" w:rsidRPr="009E5925" w:rsidRDefault="00256FA6" w:rsidP="00256FA6">
            <w:pPr>
              <w:jc w:val="center"/>
              <w:rPr>
                <w:rFonts w:ascii="Myriad Pro" w:hAnsi="Myriad Pro"/>
                <w:sz w:val="20"/>
                <w:szCs w:val="20"/>
              </w:rPr>
            </w:pPr>
            <w:r w:rsidRPr="009E5925">
              <w:rPr>
                <w:rFonts w:ascii="Myriad Pro" w:hAnsi="Myriad Pro"/>
                <w:b/>
                <w:bCs/>
                <w:sz w:val="20"/>
                <w:szCs w:val="18"/>
                <w:lang w:eastAsia="zh-CN"/>
              </w:rPr>
              <w:t>41 048</w:t>
            </w:r>
          </w:p>
        </w:tc>
      </w:tr>
      <w:tr w:rsidR="00256FA6" w:rsidRPr="009E5925" w14:paraId="61559D2C"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9E8852D"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c>
          <w:tcPr>
            <w:tcW w:w="4034" w:type="dxa"/>
            <w:tcBorders>
              <w:top w:val="nil"/>
              <w:left w:val="nil"/>
              <w:bottom w:val="single" w:sz="4" w:space="0" w:color="auto"/>
              <w:right w:val="single" w:sz="4" w:space="0" w:color="auto"/>
            </w:tcBorders>
            <w:shd w:val="clear" w:color="auto" w:fill="auto"/>
            <w:vAlign w:val="bottom"/>
            <w:hideMark/>
          </w:tcPr>
          <w:p w14:paraId="4849E597" w14:textId="77777777" w:rsidR="00256FA6" w:rsidRPr="009E5925" w:rsidRDefault="00256FA6" w:rsidP="00256FA6">
            <w:pPr>
              <w:rPr>
                <w:rFonts w:ascii="Myriad Pro" w:hAnsi="Myriad Pro"/>
                <w:sz w:val="20"/>
                <w:szCs w:val="20"/>
              </w:rPr>
            </w:pPr>
            <w:r w:rsidRPr="009E5925">
              <w:rPr>
                <w:rFonts w:ascii="Myriad Pro" w:hAnsi="Myriad Pro"/>
                <w:sz w:val="20"/>
                <w:szCs w:val="20"/>
              </w:rPr>
              <w:t>Индекс изменения количества активов</w:t>
            </w:r>
          </w:p>
        </w:tc>
        <w:tc>
          <w:tcPr>
            <w:tcW w:w="1134" w:type="dxa"/>
            <w:tcBorders>
              <w:top w:val="nil"/>
              <w:left w:val="nil"/>
              <w:bottom w:val="single" w:sz="4" w:space="0" w:color="auto"/>
              <w:right w:val="single" w:sz="4" w:space="0" w:color="auto"/>
            </w:tcBorders>
            <w:shd w:val="clear" w:color="auto" w:fill="auto"/>
            <w:noWrap/>
            <w:vAlign w:val="bottom"/>
            <w:hideMark/>
          </w:tcPr>
          <w:p w14:paraId="55F9AE51"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w:t>
            </w:r>
          </w:p>
        </w:tc>
        <w:tc>
          <w:tcPr>
            <w:tcW w:w="1595" w:type="dxa"/>
            <w:tcBorders>
              <w:top w:val="nil"/>
              <w:left w:val="nil"/>
              <w:bottom w:val="single" w:sz="4" w:space="0" w:color="auto"/>
              <w:right w:val="single" w:sz="4" w:space="0" w:color="auto"/>
            </w:tcBorders>
            <w:shd w:val="clear" w:color="auto" w:fill="auto"/>
            <w:noWrap/>
            <w:vAlign w:val="center"/>
            <w:hideMark/>
          </w:tcPr>
          <w:p w14:paraId="66A138CF" w14:textId="77777777" w:rsidR="00256FA6" w:rsidRPr="009E5925" w:rsidRDefault="00256FA6" w:rsidP="00256FA6">
            <w:pPr>
              <w:jc w:val="center"/>
              <w:rPr>
                <w:rFonts w:ascii="Myriad Pro" w:hAnsi="Myriad Pro"/>
                <w:sz w:val="20"/>
                <w:szCs w:val="20"/>
              </w:rPr>
            </w:pPr>
            <w:r w:rsidRPr="009E5925">
              <w:rPr>
                <w:rFonts w:ascii="Myriad Pro" w:hAnsi="Myriad Pro"/>
                <w:sz w:val="20"/>
                <w:szCs w:val="18"/>
                <w:lang w:eastAsia="zh-CN"/>
              </w:rPr>
              <w:t>0,12%</w:t>
            </w:r>
          </w:p>
        </w:tc>
        <w:tc>
          <w:tcPr>
            <w:tcW w:w="1590" w:type="dxa"/>
            <w:tcBorders>
              <w:top w:val="nil"/>
              <w:left w:val="nil"/>
              <w:bottom w:val="single" w:sz="4" w:space="0" w:color="auto"/>
              <w:right w:val="single" w:sz="4" w:space="0" w:color="auto"/>
            </w:tcBorders>
            <w:shd w:val="clear" w:color="auto" w:fill="auto"/>
            <w:noWrap/>
            <w:vAlign w:val="center"/>
            <w:hideMark/>
          </w:tcPr>
          <w:p w14:paraId="520D3FCE" w14:textId="77777777" w:rsidR="00256FA6" w:rsidRPr="009E5925" w:rsidRDefault="00256FA6" w:rsidP="00256FA6">
            <w:pPr>
              <w:jc w:val="center"/>
              <w:rPr>
                <w:rFonts w:ascii="Myriad Pro" w:hAnsi="Myriad Pro"/>
                <w:sz w:val="20"/>
                <w:szCs w:val="20"/>
              </w:rPr>
            </w:pPr>
            <w:r w:rsidRPr="009E5925">
              <w:rPr>
                <w:rFonts w:ascii="Myriad Pro" w:hAnsi="Myriad Pro"/>
                <w:sz w:val="20"/>
                <w:szCs w:val="18"/>
                <w:lang w:eastAsia="zh-CN"/>
              </w:rPr>
              <w:t>1,77%</w:t>
            </w:r>
          </w:p>
        </w:tc>
      </w:tr>
      <w:tr w:rsidR="00256FA6" w:rsidRPr="009E5925" w14:paraId="162BCF3B"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C7B8AEF"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c>
          <w:tcPr>
            <w:tcW w:w="4034" w:type="dxa"/>
            <w:tcBorders>
              <w:top w:val="nil"/>
              <w:left w:val="nil"/>
              <w:bottom w:val="single" w:sz="4" w:space="0" w:color="auto"/>
              <w:right w:val="single" w:sz="4" w:space="0" w:color="auto"/>
            </w:tcBorders>
            <w:shd w:val="clear" w:color="auto" w:fill="auto"/>
            <w:vAlign w:val="bottom"/>
            <w:hideMark/>
          </w:tcPr>
          <w:p w14:paraId="1A8DC686" w14:textId="77777777" w:rsidR="00256FA6" w:rsidRPr="009E5925" w:rsidRDefault="00256FA6" w:rsidP="00256FA6">
            <w:pPr>
              <w:rPr>
                <w:rFonts w:ascii="Myriad Pro" w:hAnsi="Myriad Pro"/>
                <w:sz w:val="20"/>
                <w:szCs w:val="20"/>
              </w:rPr>
            </w:pPr>
            <w:r w:rsidRPr="009E5925">
              <w:rPr>
                <w:rFonts w:ascii="Myriad Pro" w:hAnsi="Myriad Pro"/>
                <w:sz w:val="20"/>
                <w:szCs w:val="20"/>
              </w:rPr>
              <w:t>Коэффициент эластичности затрат по росту активов</w:t>
            </w:r>
          </w:p>
        </w:tc>
        <w:tc>
          <w:tcPr>
            <w:tcW w:w="1134" w:type="dxa"/>
            <w:tcBorders>
              <w:top w:val="nil"/>
              <w:left w:val="nil"/>
              <w:bottom w:val="single" w:sz="4" w:space="0" w:color="auto"/>
              <w:right w:val="single" w:sz="4" w:space="0" w:color="auto"/>
            </w:tcBorders>
            <w:shd w:val="clear" w:color="auto" w:fill="auto"/>
            <w:noWrap/>
            <w:vAlign w:val="bottom"/>
            <w:hideMark/>
          </w:tcPr>
          <w:p w14:paraId="4C05B209"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c>
          <w:tcPr>
            <w:tcW w:w="1595" w:type="dxa"/>
            <w:tcBorders>
              <w:top w:val="nil"/>
              <w:left w:val="nil"/>
              <w:bottom w:val="single" w:sz="4" w:space="0" w:color="auto"/>
              <w:right w:val="single" w:sz="4" w:space="0" w:color="auto"/>
            </w:tcBorders>
            <w:shd w:val="clear" w:color="auto" w:fill="auto"/>
            <w:vAlign w:val="center"/>
            <w:hideMark/>
          </w:tcPr>
          <w:p w14:paraId="118BD552" w14:textId="77777777" w:rsidR="00256FA6" w:rsidRPr="009E5925" w:rsidRDefault="00256FA6" w:rsidP="00256FA6">
            <w:pPr>
              <w:jc w:val="center"/>
              <w:rPr>
                <w:rFonts w:ascii="Myriad Pro" w:hAnsi="Myriad Pro"/>
                <w:sz w:val="20"/>
                <w:szCs w:val="20"/>
              </w:rPr>
            </w:pPr>
            <w:r w:rsidRPr="009E5925">
              <w:rPr>
                <w:rFonts w:ascii="Myriad Pro" w:hAnsi="Myriad Pro"/>
                <w:sz w:val="20"/>
                <w:szCs w:val="18"/>
                <w:lang w:eastAsia="zh-CN"/>
              </w:rPr>
              <w:t>75,0%</w:t>
            </w:r>
          </w:p>
        </w:tc>
        <w:tc>
          <w:tcPr>
            <w:tcW w:w="1590" w:type="dxa"/>
            <w:tcBorders>
              <w:top w:val="nil"/>
              <w:left w:val="nil"/>
              <w:bottom w:val="single" w:sz="4" w:space="0" w:color="auto"/>
              <w:right w:val="single" w:sz="4" w:space="0" w:color="auto"/>
            </w:tcBorders>
            <w:shd w:val="clear" w:color="auto" w:fill="auto"/>
            <w:vAlign w:val="center"/>
            <w:hideMark/>
          </w:tcPr>
          <w:p w14:paraId="3C835A4B" w14:textId="77777777" w:rsidR="00256FA6" w:rsidRPr="009E5925" w:rsidRDefault="00256FA6" w:rsidP="00256FA6">
            <w:pPr>
              <w:jc w:val="center"/>
              <w:rPr>
                <w:rFonts w:ascii="Myriad Pro" w:hAnsi="Myriad Pro"/>
                <w:sz w:val="20"/>
                <w:szCs w:val="20"/>
              </w:rPr>
            </w:pPr>
            <w:r w:rsidRPr="009E5925">
              <w:rPr>
                <w:rFonts w:ascii="Myriad Pro" w:hAnsi="Myriad Pro"/>
                <w:sz w:val="20"/>
                <w:szCs w:val="18"/>
                <w:lang w:eastAsia="zh-CN"/>
              </w:rPr>
              <w:t>75,0%</w:t>
            </w:r>
          </w:p>
        </w:tc>
      </w:tr>
      <w:tr w:rsidR="00256FA6" w:rsidRPr="009E5925" w14:paraId="568F180F"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9B9D810" w14:textId="77777777" w:rsidR="00256FA6" w:rsidRPr="009E5925" w:rsidRDefault="00256FA6" w:rsidP="00256FA6">
            <w:pPr>
              <w:jc w:val="center"/>
              <w:rPr>
                <w:rFonts w:ascii="Myriad Pro" w:hAnsi="Myriad Pro"/>
                <w:b/>
                <w:bCs/>
                <w:sz w:val="20"/>
                <w:szCs w:val="20"/>
              </w:rPr>
            </w:pPr>
            <w:r w:rsidRPr="009E5925">
              <w:rPr>
                <w:rFonts w:ascii="Myriad Pro" w:hAnsi="Myriad Pro"/>
                <w:b/>
                <w:bCs/>
                <w:sz w:val="20"/>
                <w:szCs w:val="20"/>
              </w:rPr>
              <w:t> </w:t>
            </w:r>
          </w:p>
        </w:tc>
        <w:tc>
          <w:tcPr>
            <w:tcW w:w="4034" w:type="dxa"/>
            <w:tcBorders>
              <w:top w:val="nil"/>
              <w:left w:val="nil"/>
              <w:bottom w:val="single" w:sz="4" w:space="0" w:color="auto"/>
              <w:right w:val="single" w:sz="4" w:space="0" w:color="auto"/>
            </w:tcBorders>
            <w:shd w:val="clear" w:color="auto" w:fill="auto"/>
            <w:vAlign w:val="bottom"/>
            <w:hideMark/>
          </w:tcPr>
          <w:p w14:paraId="59A2982E" w14:textId="77777777" w:rsidR="00256FA6" w:rsidRPr="009E5925" w:rsidRDefault="00256FA6" w:rsidP="00256FA6">
            <w:pPr>
              <w:rPr>
                <w:rFonts w:ascii="Myriad Pro" w:hAnsi="Myriad Pro"/>
                <w:b/>
                <w:bCs/>
                <w:sz w:val="20"/>
                <w:szCs w:val="20"/>
              </w:rPr>
            </w:pPr>
            <w:r w:rsidRPr="009E5925">
              <w:rPr>
                <w:rFonts w:ascii="Myriad Pro" w:hAnsi="Myriad Pro"/>
                <w:b/>
                <w:bCs/>
                <w:sz w:val="20"/>
                <w:szCs w:val="20"/>
              </w:rPr>
              <w:t>Итого коэффициент индексации</w:t>
            </w:r>
          </w:p>
        </w:tc>
        <w:tc>
          <w:tcPr>
            <w:tcW w:w="1134" w:type="dxa"/>
            <w:tcBorders>
              <w:top w:val="nil"/>
              <w:left w:val="nil"/>
              <w:bottom w:val="single" w:sz="4" w:space="0" w:color="auto"/>
              <w:right w:val="single" w:sz="4" w:space="0" w:color="auto"/>
            </w:tcBorders>
            <w:shd w:val="clear" w:color="auto" w:fill="auto"/>
            <w:noWrap/>
            <w:vAlign w:val="bottom"/>
            <w:hideMark/>
          </w:tcPr>
          <w:p w14:paraId="4DB509A8" w14:textId="77777777" w:rsidR="00256FA6" w:rsidRPr="009E5925" w:rsidRDefault="00256FA6" w:rsidP="00256FA6">
            <w:pPr>
              <w:rPr>
                <w:rFonts w:ascii="Myriad Pro" w:hAnsi="Myriad Pro"/>
                <w:b/>
                <w:bCs/>
                <w:sz w:val="20"/>
                <w:szCs w:val="20"/>
              </w:rPr>
            </w:pPr>
            <w:r w:rsidRPr="009E5925">
              <w:rPr>
                <w:rFonts w:ascii="Myriad Pro" w:hAnsi="Myriad Pro"/>
                <w:b/>
                <w:bCs/>
                <w:sz w:val="20"/>
                <w:szCs w:val="20"/>
              </w:rPr>
              <w:t> </w:t>
            </w:r>
          </w:p>
        </w:tc>
        <w:tc>
          <w:tcPr>
            <w:tcW w:w="1595" w:type="dxa"/>
            <w:tcBorders>
              <w:top w:val="nil"/>
              <w:left w:val="nil"/>
              <w:bottom w:val="single" w:sz="4" w:space="0" w:color="auto"/>
              <w:right w:val="single" w:sz="4" w:space="0" w:color="auto"/>
            </w:tcBorders>
            <w:shd w:val="clear" w:color="auto" w:fill="auto"/>
            <w:vAlign w:val="center"/>
            <w:hideMark/>
          </w:tcPr>
          <w:p w14:paraId="35404FEB" w14:textId="77777777" w:rsidR="00256FA6" w:rsidRPr="009E5925" w:rsidRDefault="00256FA6" w:rsidP="00256FA6">
            <w:pPr>
              <w:jc w:val="center"/>
              <w:rPr>
                <w:rFonts w:ascii="Myriad Pro" w:hAnsi="Myriad Pro"/>
                <w:b/>
                <w:bCs/>
                <w:sz w:val="20"/>
                <w:szCs w:val="20"/>
              </w:rPr>
            </w:pPr>
            <w:r w:rsidRPr="009E5925">
              <w:rPr>
                <w:rFonts w:ascii="Myriad Pro" w:hAnsi="Myriad Pro"/>
                <w:b/>
                <w:bCs/>
                <w:sz w:val="20"/>
                <w:szCs w:val="18"/>
                <w:lang w:eastAsia="zh-CN"/>
              </w:rPr>
              <w:t>1,027</w:t>
            </w:r>
          </w:p>
        </w:tc>
        <w:tc>
          <w:tcPr>
            <w:tcW w:w="1590" w:type="dxa"/>
            <w:tcBorders>
              <w:top w:val="nil"/>
              <w:left w:val="nil"/>
              <w:bottom w:val="single" w:sz="4" w:space="0" w:color="auto"/>
              <w:right w:val="single" w:sz="4" w:space="0" w:color="auto"/>
            </w:tcBorders>
            <w:shd w:val="clear" w:color="auto" w:fill="auto"/>
            <w:vAlign w:val="center"/>
            <w:hideMark/>
          </w:tcPr>
          <w:p w14:paraId="7F46B4B2" w14:textId="77777777" w:rsidR="00256FA6" w:rsidRPr="009E5925" w:rsidRDefault="00256FA6" w:rsidP="00256FA6">
            <w:pPr>
              <w:jc w:val="center"/>
              <w:rPr>
                <w:rFonts w:ascii="Myriad Pro" w:hAnsi="Myriad Pro"/>
                <w:b/>
                <w:bCs/>
                <w:sz w:val="20"/>
                <w:szCs w:val="20"/>
              </w:rPr>
            </w:pPr>
            <w:r w:rsidRPr="009E5925">
              <w:rPr>
                <w:rFonts w:ascii="Myriad Pro" w:hAnsi="Myriad Pro"/>
                <w:b/>
                <w:bCs/>
                <w:sz w:val="20"/>
                <w:szCs w:val="18"/>
                <w:lang w:eastAsia="zh-CN"/>
              </w:rPr>
              <w:t>1,037</w:t>
            </w:r>
          </w:p>
        </w:tc>
      </w:tr>
      <w:tr w:rsidR="00256FA6" w:rsidRPr="009E5925" w14:paraId="79045FA8"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A9AD9FB" w14:textId="77777777" w:rsidR="00256FA6" w:rsidRPr="009E5925" w:rsidRDefault="00256FA6" w:rsidP="00256FA6">
            <w:pPr>
              <w:jc w:val="center"/>
              <w:rPr>
                <w:rFonts w:ascii="Myriad Pro" w:hAnsi="Myriad Pro"/>
                <w:sz w:val="20"/>
                <w:szCs w:val="20"/>
              </w:rPr>
            </w:pPr>
          </w:p>
        </w:tc>
        <w:tc>
          <w:tcPr>
            <w:tcW w:w="4034" w:type="dxa"/>
            <w:tcBorders>
              <w:top w:val="nil"/>
              <w:left w:val="nil"/>
              <w:bottom w:val="single" w:sz="4" w:space="0" w:color="auto"/>
              <w:right w:val="single" w:sz="4" w:space="0" w:color="auto"/>
            </w:tcBorders>
            <w:shd w:val="clear" w:color="auto" w:fill="auto"/>
            <w:vAlign w:val="bottom"/>
            <w:hideMark/>
          </w:tcPr>
          <w:p w14:paraId="31A9468E" w14:textId="77777777" w:rsidR="00256FA6" w:rsidRPr="009E5925" w:rsidRDefault="00256FA6" w:rsidP="00256FA6">
            <w:pPr>
              <w:rPr>
                <w:rFonts w:ascii="Myriad Pro" w:hAnsi="Myriad Pro"/>
                <w:b/>
                <w:sz w:val="20"/>
                <w:szCs w:val="20"/>
              </w:rPr>
            </w:pPr>
            <w:r w:rsidRPr="009E5925">
              <w:rPr>
                <w:rFonts w:ascii="Myriad Pro" w:hAnsi="Myriad Pro"/>
                <w:b/>
                <w:sz w:val="20"/>
                <w:szCs w:val="20"/>
              </w:rPr>
              <w:t>Расчет подконтрольных расходов</w:t>
            </w:r>
          </w:p>
        </w:tc>
        <w:tc>
          <w:tcPr>
            <w:tcW w:w="1134" w:type="dxa"/>
            <w:tcBorders>
              <w:top w:val="nil"/>
              <w:left w:val="nil"/>
              <w:bottom w:val="single" w:sz="4" w:space="0" w:color="auto"/>
              <w:right w:val="single" w:sz="4" w:space="0" w:color="auto"/>
            </w:tcBorders>
            <w:shd w:val="clear" w:color="auto" w:fill="auto"/>
            <w:noWrap/>
            <w:vAlign w:val="bottom"/>
            <w:hideMark/>
          </w:tcPr>
          <w:p w14:paraId="46047D4B"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c>
          <w:tcPr>
            <w:tcW w:w="1595" w:type="dxa"/>
            <w:tcBorders>
              <w:top w:val="nil"/>
              <w:left w:val="nil"/>
              <w:bottom w:val="single" w:sz="4" w:space="0" w:color="auto"/>
              <w:right w:val="single" w:sz="4" w:space="0" w:color="auto"/>
            </w:tcBorders>
            <w:shd w:val="clear" w:color="auto" w:fill="auto"/>
            <w:noWrap/>
            <w:vAlign w:val="bottom"/>
            <w:hideMark/>
          </w:tcPr>
          <w:p w14:paraId="35477991"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c>
          <w:tcPr>
            <w:tcW w:w="1590" w:type="dxa"/>
            <w:tcBorders>
              <w:top w:val="nil"/>
              <w:left w:val="nil"/>
              <w:bottom w:val="single" w:sz="4" w:space="0" w:color="auto"/>
              <w:right w:val="single" w:sz="4" w:space="0" w:color="auto"/>
            </w:tcBorders>
            <w:shd w:val="clear" w:color="auto" w:fill="auto"/>
            <w:noWrap/>
            <w:vAlign w:val="bottom"/>
            <w:hideMark/>
          </w:tcPr>
          <w:p w14:paraId="120F88EB"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r>
      <w:tr w:rsidR="00256FA6" w:rsidRPr="009E5925" w14:paraId="34C9A138"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37D6AA64"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1.</w:t>
            </w:r>
          </w:p>
        </w:tc>
        <w:tc>
          <w:tcPr>
            <w:tcW w:w="4034" w:type="dxa"/>
            <w:tcBorders>
              <w:top w:val="nil"/>
              <w:left w:val="nil"/>
              <w:bottom w:val="single" w:sz="4" w:space="0" w:color="auto"/>
              <w:right w:val="single" w:sz="4" w:space="0" w:color="auto"/>
            </w:tcBorders>
            <w:shd w:val="clear" w:color="auto" w:fill="auto"/>
            <w:vAlign w:val="center"/>
            <w:hideMark/>
          </w:tcPr>
          <w:p w14:paraId="415389A2" w14:textId="77777777" w:rsidR="00256FA6" w:rsidRPr="009E5925" w:rsidRDefault="00256FA6" w:rsidP="00256FA6">
            <w:pPr>
              <w:rPr>
                <w:rFonts w:ascii="Myriad Pro" w:hAnsi="Myriad Pro"/>
                <w:sz w:val="20"/>
                <w:szCs w:val="20"/>
              </w:rPr>
            </w:pPr>
            <w:r w:rsidRPr="009E5925">
              <w:rPr>
                <w:rFonts w:ascii="Myriad Pro" w:hAnsi="Myriad Pro"/>
                <w:sz w:val="20"/>
                <w:szCs w:val="16"/>
                <w:lang w:eastAsia="zh-CN"/>
              </w:rPr>
              <w:t>Материальные затраты</w:t>
            </w:r>
          </w:p>
        </w:tc>
        <w:tc>
          <w:tcPr>
            <w:tcW w:w="1134" w:type="dxa"/>
            <w:tcBorders>
              <w:top w:val="nil"/>
              <w:left w:val="nil"/>
              <w:bottom w:val="single" w:sz="4" w:space="0" w:color="auto"/>
              <w:right w:val="single" w:sz="4" w:space="0" w:color="auto"/>
            </w:tcBorders>
            <w:shd w:val="clear" w:color="auto" w:fill="auto"/>
            <w:noWrap/>
            <w:vAlign w:val="center"/>
          </w:tcPr>
          <w:p w14:paraId="3CD3D462"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258786D9"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141 044,54</w:t>
            </w:r>
          </w:p>
        </w:tc>
        <w:tc>
          <w:tcPr>
            <w:tcW w:w="1590" w:type="dxa"/>
            <w:tcBorders>
              <w:top w:val="nil"/>
              <w:left w:val="nil"/>
              <w:bottom w:val="single" w:sz="4" w:space="0" w:color="auto"/>
              <w:right w:val="single" w:sz="4" w:space="0" w:color="auto"/>
            </w:tcBorders>
            <w:shd w:val="clear" w:color="auto" w:fill="auto"/>
            <w:noWrap/>
            <w:vAlign w:val="center"/>
            <w:hideMark/>
          </w:tcPr>
          <w:p w14:paraId="5B4D051A"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140 718,25</w:t>
            </w:r>
          </w:p>
        </w:tc>
      </w:tr>
      <w:tr w:rsidR="00256FA6" w:rsidRPr="009E5925" w14:paraId="62FC1248"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363AB4F7"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1.1.</w:t>
            </w:r>
          </w:p>
        </w:tc>
        <w:tc>
          <w:tcPr>
            <w:tcW w:w="4034" w:type="dxa"/>
            <w:tcBorders>
              <w:top w:val="nil"/>
              <w:left w:val="nil"/>
              <w:bottom w:val="single" w:sz="4" w:space="0" w:color="auto"/>
              <w:right w:val="single" w:sz="4" w:space="0" w:color="auto"/>
            </w:tcBorders>
            <w:shd w:val="clear" w:color="auto" w:fill="auto"/>
            <w:vAlign w:val="center"/>
            <w:hideMark/>
          </w:tcPr>
          <w:p w14:paraId="053D367C" w14:textId="77777777" w:rsidR="00256FA6" w:rsidRPr="009E5925" w:rsidRDefault="00256FA6" w:rsidP="00256FA6">
            <w:pPr>
              <w:ind w:firstLineChars="200" w:firstLine="400"/>
              <w:rPr>
                <w:rFonts w:ascii="Myriad Pro" w:hAnsi="Myriad Pro"/>
                <w:sz w:val="20"/>
                <w:szCs w:val="20"/>
              </w:rPr>
            </w:pPr>
            <w:r w:rsidRPr="009E5925">
              <w:rPr>
                <w:rFonts w:ascii="Myriad Pro" w:hAnsi="Myriad Pro"/>
                <w:sz w:val="20"/>
                <w:szCs w:val="16"/>
                <w:lang w:eastAsia="zh-CN"/>
              </w:rPr>
              <w:t>Сырье, материалы, запасные части, инструмент, топливо</w:t>
            </w:r>
          </w:p>
        </w:tc>
        <w:tc>
          <w:tcPr>
            <w:tcW w:w="1134" w:type="dxa"/>
            <w:tcBorders>
              <w:top w:val="nil"/>
              <w:left w:val="nil"/>
              <w:bottom w:val="single" w:sz="4" w:space="0" w:color="auto"/>
              <w:right w:val="single" w:sz="4" w:space="0" w:color="auto"/>
            </w:tcBorders>
            <w:shd w:val="clear" w:color="auto" w:fill="auto"/>
            <w:noWrap/>
            <w:vAlign w:val="center"/>
          </w:tcPr>
          <w:p w14:paraId="185FE2DB"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318E9AB1"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139 998,23</w:t>
            </w:r>
          </w:p>
        </w:tc>
        <w:tc>
          <w:tcPr>
            <w:tcW w:w="1590" w:type="dxa"/>
            <w:tcBorders>
              <w:top w:val="nil"/>
              <w:left w:val="nil"/>
              <w:bottom w:val="single" w:sz="4" w:space="0" w:color="auto"/>
              <w:right w:val="single" w:sz="4" w:space="0" w:color="auto"/>
            </w:tcBorders>
            <w:shd w:val="clear" w:color="auto" w:fill="auto"/>
            <w:noWrap/>
            <w:vAlign w:val="center"/>
            <w:hideMark/>
          </w:tcPr>
          <w:p w14:paraId="46D13571"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139 590,25</w:t>
            </w:r>
          </w:p>
        </w:tc>
      </w:tr>
      <w:tr w:rsidR="00256FA6" w:rsidRPr="009E5925" w14:paraId="4E4DA103"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7B563303"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1.2.</w:t>
            </w:r>
          </w:p>
        </w:tc>
        <w:tc>
          <w:tcPr>
            <w:tcW w:w="4034" w:type="dxa"/>
            <w:tcBorders>
              <w:top w:val="nil"/>
              <w:left w:val="nil"/>
              <w:bottom w:val="single" w:sz="4" w:space="0" w:color="auto"/>
              <w:right w:val="single" w:sz="4" w:space="0" w:color="auto"/>
            </w:tcBorders>
            <w:shd w:val="clear" w:color="auto" w:fill="auto"/>
            <w:vAlign w:val="center"/>
            <w:hideMark/>
          </w:tcPr>
          <w:p w14:paraId="34EFF8A5" w14:textId="77777777" w:rsidR="00256FA6" w:rsidRPr="009E5925" w:rsidRDefault="00256FA6" w:rsidP="00256FA6">
            <w:pPr>
              <w:rPr>
                <w:rFonts w:ascii="Myriad Pro" w:hAnsi="Myriad Pro"/>
                <w:sz w:val="20"/>
                <w:szCs w:val="20"/>
              </w:rPr>
            </w:pPr>
            <w:r w:rsidRPr="009E5925">
              <w:rPr>
                <w:rFonts w:ascii="Myriad Pro" w:hAnsi="Myriad Pro"/>
                <w:sz w:val="20"/>
                <w:szCs w:val="16"/>
                <w:lang w:eastAsia="zh-CN"/>
              </w:rPr>
              <w:t>Работы и услуги производственного характера (в т.ч. услуги сторонних организаций по содержанию сетей и распределительных устройств)</w:t>
            </w:r>
          </w:p>
        </w:tc>
        <w:tc>
          <w:tcPr>
            <w:tcW w:w="1134" w:type="dxa"/>
            <w:tcBorders>
              <w:top w:val="nil"/>
              <w:left w:val="nil"/>
              <w:bottom w:val="single" w:sz="4" w:space="0" w:color="auto"/>
              <w:right w:val="single" w:sz="4" w:space="0" w:color="auto"/>
            </w:tcBorders>
            <w:shd w:val="clear" w:color="auto" w:fill="auto"/>
            <w:noWrap/>
            <w:vAlign w:val="center"/>
          </w:tcPr>
          <w:p w14:paraId="7522A3D6"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4CF43709"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1 046,31</w:t>
            </w:r>
          </w:p>
        </w:tc>
        <w:tc>
          <w:tcPr>
            <w:tcW w:w="1590" w:type="dxa"/>
            <w:tcBorders>
              <w:top w:val="nil"/>
              <w:left w:val="nil"/>
              <w:bottom w:val="single" w:sz="4" w:space="0" w:color="auto"/>
              <w:right w:val="single" w:sz="4" w:space="0" w:color="auto"/>
            </w:tcBorders>
            <w:shd w:val="clear" w:color="auto" w:fill="auto"/>
            <w:noWrap/>
            <w:vAlign w:val="center"/>
            <w:hideMark/>
          </w:tcPr>
          <w:p w14:paraId="4FF03C7E"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1 128,00</w:t>
            </w:r>
          </w:p>
        </w:tc>
      </w:tr>
      <w:tr w:rsidR="00256FA6" w:rsidRPr="009E5925" w14:paraId="5CA60AAE"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1326D7DE"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2.</w:t>
            </w:r>
          </w:p>
        </w:tc>
        <w:tc>
          <w:tcPr>
            <w:tcW w:w="4034" w:type="dxa"/>
            <w:tcBorders>
              <w:top w:val="nil"/>
              <w:left w:val="nil"/>
              <w:bottom w:val="single" w:sz="4" w:space="0" w:color="auto"/>
              <w:right w:val="single" w:sz="4" w:space="0" w:color="auto"/>
            </w:tcBorders>
            <w:shd w:val="clear" w:color="auto" w:fill="auto"/>
            <w:vAlign w:val="center"/>
            <w:hideMark/>
          </w:tcPr>
          <w:p w14:paraId="54342914" w14:textId="77777777" w:rsidR="00256FA6" w:rsidRPr="009E5925" w:rsidRDefault="00256FA6" w:rsidP="00256FA6">
            <w:pPr>
              <w:rPr>
                <w:rFonts w:ascii="Myriad Pro" w:hAnsi="Myriad Pro"/>
                <w:sz w:val="20"/>
                <w:szCs w:val="20"/>
              </w:rPr>
            </w:pPr>
            <w:r w:rsidRPr="009E5925">
              <w:rPr>
                <w:rFonts w:ascii="Myriad Pro" w:hAnsi="Myriad Pro"/>
                <w:sz w:val="20"/>
                <w:szCs w:val="16"/>
                <w:lang w:eastAsia="zh-CN"/>
              </w:rPr>
              <w:t>Расходы на оплату труда</w:t>
            </w:r>
            <w:r w:rsidRPr="009E5925">
              <w:rPr>
                <w:rFonts w:ascii="Myriad Pro" w:hAnsi="Myriad Pro"/>
                <w:sz w:val="20"/>
                <w:szCs w:val="16"/>
                <w:lang w:eastAsia="zh-CN"/>
              </w:rPr>
              <w:br/>
              <w:t xml:space="preserve"> (без отчислений на социальные нужды)</w:t>
            </w:r>
          </w:p>
        </w:tc>
        <w:tc>
          <w:tcPr>
            <w:tcW w:w="1134" w:type="dxa"/>
            <w:tcBorders>
              <w:top w:val="nil"/>
              <w:left w:val="nil"/>
              <w:bottom w:val="single" w:sz="4" w:space="0" w:color="auto"/>
              <w:right w:val="single" w:sz="4" w:space="0" w:color="auto"/>
            </w:tcBorders>
            <w:shd w:val="clear" w:color="auto" w:fill="auto"/>
            <w:noWrap/>
            <w:vAlign w:val="center"/>
          </w:tcPr>
          <w:p w14:paraId="7018BE67"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004D62F8"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504 048,43</w:t>
            </w:r>
          </w:p>
        </w:tc>
        <w:tc>
          <w:tcPr>
            <w:tcW w:w="1590" w:type="dxa"/>
            <w:tcBorders>
              <w:top w:val="nil"/>
              <w:left w:val="nil"/>
              <w:bottom w:val="single" w:sz="4" w:space="0" w:color="auto"/>
              <w:right w:val="single" w:sz="4" w:space="0" w:color="auto"/>
            </w:tcBorders>
            <w:shd w:val="clear" w:color="auto" w:fill="auto"/>
            <w:noWrap/>
            <w:vAlign w:val="center"/>
            <w:hideMark/>
          </w:tcPr>
          <w:p w14:paraId="33DA66C9"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543 404,92</w:t>
            </w:r>
          </w:p>
        </w:tc>
      </w:tr>
      <w:tr w:rsidR="00256FA6" w:rsidRPr="009E5925" w14:paraId="4FBCE9A5"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68F49F62"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3.</w:t>
            </w:r>
          </w:p>
        </w:tc>
        <w:tc>
          <w:tcPr>
            <w:tcW w:w="4034" w:type="dxa"/>
            <w:tcBorders>
              <w:top w:val="nil"/>
              <w:left w:val="nil"/>
              <w:bottom w:val="single" w:sz="4" w:space="0" w:color="auto"/>
              <w:right w:val="single" w:sz="4" w:space="0" w:color="auto"/>
            </w:tcBorders>
            <w:shd w:val="clear" w:color="auto" w:fill="auto"/>
            <w:vAlign w:val="center"/>
            <w:hideMark/>
          </w:tcPr>
          <w:p w14:paraId="0B935B34" w14:textId="77777777" w:rsidR="00256FA6" w:rsidRPr="009E5925" w:rsidRDefault="00256FA6" w:rsidP="00256FA6">
            <w:pPr>
              <w:ind w:firstLineChars="200" w:firstLine="400"/>
              <w:rPr>
                <w:rFonts w:ascii="Myriad Pro" w:hAnsi="Myriad Pro"/>
                <w:sz w:val="20"/>
                <w:szCs w:val="20"/>
              </w:rPr>
            </w:pPr>
            <w:r w:rsidRPr="009E5925">
              <w:rPr>
                <w:rFonts w:ascii="Myriad Pro" w:hAnsi="Myriad Pro"/>
                <w:sz w:val="20"/>
                <w:szCs w:val="16"/>
                <w:lang w:eastAsia="zh-CN"/>
              </w:rPr>
              <w:t>Прочие расходы, всего, в т.ч.:</w:t>
            </w:r>
          </w:p>
        </w:tc>
        <w:tc>
          <w:tcPr>
            <w:tcW w:w="1134" w:type="dxa"/>
            <w:tcBorders>
              <w:top w:val="nil"/>
              <w:left w:val="nil"/>
              <w:bottom w:val="single" w:sz="4" w:space="0" w:color="auto"/>
              <w:right w:val="single" w:sz="4" w:space="0" w:color="auto"/>
            </w:tcBorders>
            <w:shd w:val="clear" w:color="auto" w:fill="auto"/>
            <w:noWrap/>
            <w:vAlign w:val="center"/>
          </w:tcPr>
          <w:p w14:paraId="2F1EA33F"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45697B0F" w14:textId="77777777" w:rsidR="00256FA6" w:rsidRPr="009E5925" w:rsidRDefault="00256FA6" w:rsidP="00256FA6">
            <w:pPr>
              <w:jc w:val="center"/>
              <w:rPr>
                <w:rFonts w:ascii="Myriad Pro" w:hAnsi="Myriad Pro"/>
                <w:i/>
                <w:iCs/>
                <w:sz w:val="20"/>
                <w:szCs w:val="20"/>
              </w:rPr>
            </w:pPr>
            <w:r w:rsidRPr="009E5925">
              <w:rPr>
                <w:rFonts w:ascii="Myriad Pro" w:hAnsi="Myriad Pro"/>
                <w:sz w:val="20"/>
                <w:szCs w:val="20"/>
                <w:lang w:eastAsia="zh-CN"/>
              </w:rPr>
              <w:t>67 574,55</w:t>
            </w:r>
          </w:p>
        </w:tc>
        <w:tc>
          <w:tcPr>
            <w:tcW w:w="1590" w:type="dxa"/>
            <w:tcBorders>
              <w:top w:val="nil"/>
              <w:left w:val="nil"/>
              <w:bottom w:val="single" w:sz="4" w:space="0" w:color="auto"/>
              <w:right w:val="single" w:sz="4" w:space="0" w:color="auto"/>
            </w:tcBorders>
            <w:shd w:val="clear" w:color="auto" w:fill="auto"/>
            <w:noWrap/>
            <w:vAlign w:val="center"/>
            <w:hideMark/>
          </w:tcPr>
          <w:p w14:paraId="7AA2B9C0"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51 894,65</w:t>
            </w:r>
          </w:p>
        </w:tc>
      </w:tr>
      <w:tr w:rsidR="00256FA6" w:rsidRPr="009E5925" w14:paraId="307ED049"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1D5C3230"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3.1.</w:t>
            </w:r>
          </w:p>
        </w:tc>
        <w:tc>
          <w:tcPr>
            <w:tcW w:w="4034" w:type="dxa"/>
            <w:tcBorders>
              <w:top w:val="nil"/>
              <w:left w:val="nil"/>
              <w:bottom w:val="single" w:sz="4" w:space="0" w:color="auto"/>
              <w:right w:val="single" w:sz="4" w:space="0" w:color="auto"/>
            </w:tcBorders>
            <w:shd w:val="clear" w:color="auto" w:fill="auto"/>
            <w:vAlign w:val="center"/>
            <w:hideMark/>
          </w:tcPr>
          <w:p w14:paraId="74FE2DB5" w14:textId="77777777" w:rsidR="00256FA6" w:rsidRPr="009E5925" w:rsidRDefault="00256FA6" w:rsidP="00256FA6">
            <w:pPr>
              <w:ind w:firstLineChars="200" w:firstLine="400"/>
              <w:rPr>
                <w:rFonts w:ascii="Myriad Pro" w:hAnsi="Myriad Pro"/>
                <w:sz w:val="20"/>
                <w:szCs w:val="20"/>
              </w:rPr>
            </w:pPr>
            <w:r w:rsidRPr="009E5925">
              <w:rPr>
                <w:rFonts w:ascii="Myriad Pro" w:hAnsi="Myriad Pro"/>
                <w:sz w:val="20"/>
                <w:szCs w:val="16"/>
                <w:lang w:eastAsia="zh-CN"/>
              </w:rPr>
              <w:t>Ремонт основных фондов</w:t>
            </w:r>
          </w:p>
        </w:tc>
        <w:tc>
          <w:tcPr>
            <w:tcW w:w="1134" w:type="dxa"/>
            <w:tcBorders>
              <w:top w:val="nil"/>
              <w:left w:val="nil"/>
              <w:bottom w:val="single" w:sz="4" w:space="0" w:color="auto"/>
              <w:right w:val="single" w:sz="4" w:space="0" w:color="auto"/>
            </w:tcBorders>
            <w:shd w:val="clear" w:color="auto" w:fill="auto"/>
            <w:noWrap/>
            <w:vAlign w:val="center"/>
          </w:tcPr>
          <w:p w14:paraId="562C6387"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7FF305BC" w14:textId="77777777" w:rsidR="00256FA6" w:rsidRPr="009E5925" w:rsidRDefault="00256FA6" w:rsidP="00256FA6">
            <w:pPr>
              <w:jc w:val="center"/>
              <w:rPr>
                <w:rFonts w:ascii="Myriad Pro" w:hAnsi="Myriad Pro"/>
                <w:i/>
                <w:iCs/>
                <w:sz w:val="20"/>
                <w:szCs w:val="20"/>
              </w:rPr>
            </w:pPr>
            <w:r w:rsidRPr="009E5925">
              <w:rPr>
                <w:rFonts w:ascii="Myriad Pro" w:hAnsi="Myriad Pro"/>
                <w:sz w:val="20"/>
                <w:szCs w:val="20"/>
                <w:lang w:eastAsia="zh-CN"/>
              </w:rPr>
              <w:t>0,00</w:t>
            </w:r>
          </w:p>
        </w:tc>
        <w:tc>
          <w:tcPr>
            <w:tcW w:w="1590" w:type="dxa"/>
            <w:tcBorders>
              <w:top w:val="nil"/>
              <w:left w:val="nil"/>
              <w:bottom w:val="single" w:sz="4" w:space="0" w:color="auto"/>
              <w:right w:val="single" w:sz="4" w:space="0" w:color="auto"/>
            </w:tcBorders>
            <w:shd w:val="clear" w:color="auto" w:fill="auto"/>
            <w:noWrap/>
            <w:vAlign w:val="center"/>
            <w:hideMark/>
          </w:tcPr>
          <w:p w14:paraId="292FF961"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0,00</w:t>
            </w:r>
          </w:p>
        </w:tc>
      </w:tr>
      <w:tr w:rsidR="00256FA6" w:rsidRPr="009E5925" w14:paraId="29BC5249"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0C095664"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3.2.</w:t>
            </w:r>
          </w:p>
        </w:tc>
        <w:tc>
          <w:tcPr>
            <w:tcW w:w="4034" w:type="dxa"/>
            <w:tcBorders>
              <w:top w:val="nil"/>
              <w:left w:val="nil"/>
              <w:bottom w:val="single" w:sz="4" w:space="0" w:color="auto"/>
              <w:right w:val="single" w:sz="4" w:space="0" w:color="auto"/>
            </w:tcBorders>
            <w:shd w:val="clear" w:color="auto" w:fill="auto"/>
            <w:vAlign w:val="center"/>
            <w:hideMark/>
          </w:tcPr>
          <w:p w14:paraId="5D43F3F2" w14:textId="77777777" w:rsidR="00256FA6" w:rsidRPr="009E5925" w:rsidRDefault="00256FA6" w:rsidP="00256FA6">
            <w:pPr>
              <w:ind w:firstLineChars="200" w:firstLine="400"/>
              <w:rPr>
                <w:rFonts w:ascii="Myriad Pro" w:hAnsi="Myriad Pro"/>
                <w:sz w:val="20"/>
                <w:szCs w:val="20"/>
              </w:rPr>
            </w:pPr>
            <w:r w:rsidRPr="009E5925">
              <w:rPr>
                <w:rFonts w:ascii="Myriad Pro" w:hAnsi="Myriad Pro"/>
                <w:sz w:val="20"/>
                <w:szCs w:val="16"/>
                <w:lang w:eastAsia="zh-CN"/>
              </w:rPr>
              <w:t>Работы и услуги непроизводственного характера</w:t>
            </w:r>
          </w:p>
        </w:tc>
        <w:tc>
          <w:tcPr>
            <w:tcW w:w="1134" w:type="dxa"/>
            <w:tcBorders>
              <w:top w:val="nil"/>
              <w:left w:val="nil"/>
              <w:bottom w:val="single" w:sz="4" w:space="0" w:color="auto"/>
              <w:right w:val="single" w:sz="4" w:space="0" w:color="auto"/>
            </w:tcBorders>
            <w:shd w:val="clear" w:color="auto" w:fill="auto"/>
            <w:noWrap/>
            <w:vAlign w:val="center"/>
          </w:tcPr>
          <w:p w14:paraId="12F27EE8"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7BFB44A6" w14:textId="77777777" w:rsidR="00256FA6" w:rsidRPr="009E5925" w:rsidRDefault="00256FA6" w:rsidP="00256FA6">
            <w:pPr>
              <w:jc w:val="center"/>
              <w:rPr>
                <w:rFonts w:ascii="Myriad Pro" w:hAnsi="Myriad Pro"/>
                <w:i/>
                <w:iCs/>
                <w:sz w:val="20"/>
                <w:szCs w:val="20"/>
              </w:rPr>
            </w:pPr>
            <w:r w:rsidRPr="009E5925">
              <w:rPr>
                <w:rFonts w:ascii="Myriad Pro" w:hAnsi="Myriad Pro"/>
                <w:sz w:val="20"/>
                <w:szCs w:val="20"/>
                <w:lang w:eastAsia="zh-CN"/>
              </w:rPr>
              <w:t>19 757,27</w:t>
            </w:r>
          </w:p>
        </w:tc>
        <w:tc>
          <w:tcPr>
            <w:tcW w:w="1590" w:type="dxa"/>
            <w:tcBorders>
              <w:top w:val="nil"/>
              <w:left w:val="nil"/>
              <w:bottom w:val="single" w:sz="4" w:space="0" w:color="auto"/>
              <w:right w:val="single" w:sz="4" w:space="0" w:color="auto"/>
            </w:tcBorders>
            <w:shd w:val="clear" w:color="auto" w:fill="auto"/>
            <w:noWrap/>
            <w:vAlign w:val="center"/>
            <w:hideMark/>
          </w:tcPr>
          <w:p w14:paraId="7185813F"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15 172,82</w:t>
            </w:r>
          </w:p>
        </w:tc>
      </w:tr>
      <w:tr w:rsidR="00256FA6" w:rsidRPr="009E5925" w14:paraId="47D30DF0"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38AD92DC"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3.2.1.</w:t>
            </w:r>
          </w:p>
        </w:tc>
        <w:tc>
          <w:tcPr>
            <w:tcW w:w="4034" w:type="dxa"/>
            <w:tcBorders>
              <w:top w:val="nil"/>
              <w:left w:val="nil"/>
              <w:bottom w:val="single" w:sz="4" w:space="0" w:color="auto"/>
              <w:right w:val="single" w:sz="4" w:space="0" w:color="auto"/>
            </w:tcBorders>
            <w:shd w:val="clear" w:color="auto" w:fill="auto"/>
            <w:vAlign w:val="center"/>
            <w:hideMark/>
          </w:tcPr>
          <w:p w14:paraId="75E7E1AD" w14:textId="77777777" w:rsidR="00256FA6" w:rsidRPr="009E5925" w:rsidRDefault="00256FA6" w:rsidP="00256FA6">
            <w:pPr>
              <w:ind w:firstLineChars="200" w:firstLine="400"/>
              <w:rPr>
                <w:rFonts w:ascii="Myriad Pro" w:hAnsi="Myriad Pro"/>
                <w:sz w:val="20"/>
                <w:szCs w:val="20"/>
              </w:rPr>
            </w:pPr>
            <w:r w:rsidRPr="009E5925">
              <w:rPr>
                <w:rFonts w:ascii="Myriad Pro" w:hAnsi="Myriad Pro"/>
                <w:sz w:val="20"/>
                <w:szCs w:val="16"/>
                <w:lang w:eastAsia="zh-CN"/>
              </w:rPr>
              <w:t>Услуги связи</w:t>
            </w:r>
          </w:p>
        </w:tc>
        <w:tc>
          <w:tcPr>
            <w:tcW w:w="1134" w:type="dxa"/>
            <w:tcBorders>
              <w:top w:val="nil"/>
              <w:left w:val="nil"/>
              <w:bottom w:val="single" w:sz="4" w:space="0" w:color="auto"/>
              <w:right w:val="single" w:sz="4" w:space="0" w:color="auto"/>
            </w:tcBorders>
            <w:shd w:val="clear" w:color="auto" w:fill="auto"/>
            <w:noWrap/>
            <w:vAlign w:val="center"/>
          </w:tcPr>
          <w:p w14:paraId="5BC9AF4B"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6356BD6A" w14:textId="77777777" w:rsidR="00256FA6" w:rsidRPr="009E5925" w:rsidRDefault="00256FA6" w:rsidP="00256FA6">
            <w:pPr>
              <w:jc w:val="center"/>
              <w:rPr>
                <w:rFonts w:ascii="Myriad Pro" w:hAnsi="Myriad Pro"/>
                <w:i/>
                <w:iCs/>
                <w:sz w:val="20"/>
                <w:szCs w:val="20"/>
              </w:rPr>
            </w:pPr>
            <w:r w:rsidRPr="009E5925">
              <w:rPr>
                <w:rFonts w:ascii="Myriad Pro" w:hAnsi="Myriad Pro"/>
                <w:sz w:val="20"/>
                <w:szCs w:val="20"/>
                <w:lang w:eastAsia="zh-CN"/>
              </w:rPr>
              <w:t>4 534,92</w:t>
            </w:r>
          </w:p>
        </w:tc>
        <w:tc>
          <w:tcPr>
            <w:tcW w:w="1590" w:type="dxa"/>
            <w:tcBorders>
              <w:top w:val="nil"/>
              <w:left w:val="nil"/>
              <w:bottom w:val="single" w:sz="4" w:space="0" w:color="auto"/>
              <w:right w:val="single" w:sz="4" w:space="0" w:color="auto"/>
            </w:tcBorders>
            <w:shd w:val="clear" w:color="auto" w:fill="auto"/>
            <w:noWrap/>
            <w:vAlign w:val="center"/>
            <w:hideMark/>
          </w:tcPr>
          <w:p w14:paraId="11AD7E4D"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3 482,64</w:t>
            </w:r>
          </w:p>
        </w:tc>
      </w:tr>
      <w:tr w:rsidR="00256FA6" w:rsidRPr="009E5925" w14:paraId="6053E419"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06CA9259"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3.2.2.</w:t>
            </w:r>
          </w:p>
        </w:tc>
        <w:tc>
          <w:tcPr>
            <w:tcW w:w="4034" w:type="dxa"/>
            <w:tcBorders>
              <w:top w:val="nil"/>
              <w:left w:val="nil"/>
              <w:bottom w:val="single" w:sz="4" w:space="0" w:color="auto"/>
              <w:right w:val="single" w:sz="4" w:space="0" w:color="auto"/>
            </w:tcBorders>
            <w:shd w:val="clear" w:color="auto" w:fill="auto"/>
            <w:vAlign w:val="center"/>
            <w:hideMark/>
          </w:tcPr>
          <w:p w14:paraId="245D11DD" w14:textId="77777777" w:rsidR="00256FA6" w:rsidRPr="009E5925" w:rsidRDefault="00256FA6" w:rsidP="00256FA6">
            <w:pPr>
              <w:ind w:firstLineChars="200" w:firstLine="400"/>
              <w:rPr>
                <w:rFonts w:ascii="Myriad Pro" w:hAnsi="Myriad Pro"/>
                <w:sz w:val="20"/>
                <w:szCs w:val="20"/>
              </w:rPr>
            </w:pPr>
            <w:r w:rsidRPr="009E5925">
              <w:rPr>
                <w:rFonts w:ascii="Myriad Pro" w:hAnsi="Myriad Pro"/>
                <w:sz w:val="20"/>
                <w:szCs w:val="16"/>
                <w:lang w:eastAsia="zh-CN"/>
              </w:rPr>
              <w:t>Расходы на вневедомственную охрану, пожарную безопасность и услуги коммунального хозяйства</w:t>
            </w:r>
          </w:p>
        </w:tc>
        <w:tc>
          <w:tcPr>
            <w:tcW w:w="1134" w:type="dxa"/>
            <w:tcBorders>
              <w:top w:val="nil"/>
              <w:left w:val="nil"/>
              <w:bottom w:val="single" w:sz="4" w:space="0" w:color="auto"/>
              <w:right w:val="single" w:sz="4" w:space="0" w:color="auto"/>
            </w:tcBorders>
            <w:shd w:val="clear" w:color="auto" w:fill="auto"/>
            <w:noWrap/>
            <w:vAlign w:val="center"/>
          </w:tcPr>
          <w:p w14:paraId="2183013C"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39D32C3F" w14:textId="77777777" w:rsidR="00256FA6" w:rsidRPr="009E5925" w:rsidRDefault="00256FA6" w:rsidP="00256FA6">
            <w:pPr>
              <w:jc w:val="center"/>
              <w:rPr>
                <w:rFonts w:ascii="Myriad Pro" w:hAnsi="Myriad Pro"/>
                <w:i/>
                <w:iCs/>
                <w:sz w:val="20"/>
                <w:szCs w:val="20"/>
              </w:rPr>
            </w:pPr>
            <w:r w:rsidRPr="009E5925">
              <w:rPr>
                <w:rFonts w:ascii="Myriad Pro" w:hAnsi="Myriad Pro"/>
                <w:sz w:val="20"/>
                <w:szCs w:val="20"/>
                <w:lang w:eastAsia="zh-CN"/>
              </w:rPr>
              <w:t>7 076,55</w:t>
            </w:r>
          </w:p>
        </w:tc>
        <w:tc>
          <w:tcPr>
            <w:tcW w:w="1590" w:type="dxa"/>
            <w:tcBorders>
              <w:top w:val="nil"/>
              <w:left w:val="nil"/>
              <w:bottom w:val="single" w:sz="4" w:space="0" w:color="auto"/>
              <w:right w:val="single" w:sz="4" w:space="0" w:color="auto"/>
            </w:tcBorders>
            <w:shd w:val="clear" w:color="auto" w:fill="auto"/>
            <w:noWrap/>
            <w:vAlign w:val="center"/>
            <w:hideMark/>
          </w:tcPr>
          <w:p w14:paraId="7555315E"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5 434,52</w:t>
            </w:r>
          </w:p>
        </w:tc>
      </w:tr>
      <w:tr w:rsidR="00256FA6" w:rsidRPr="009E5925" w14:paraId="29BAE03B"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0D628427"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3.2.3.</w:t>
            </w:r>
          </w:p>
        </w:tc>
        <w:tc>
          <w:tcPr>
            <w:tcW w:w="4034" w:type="dxa"/>
            <w:tcBorders>
              <w:top w:val="nil"/>
              <w:left w:val="nil"/>
              <w:bottom w:val="single" w:sz="4" w:space="0" w:color="auto"/>
              <w:right w:val="single" w:sz="4" w:space="0" w:color="auto"/>
            </w:tcBorders>
            <w:shd w:val="clear" w:color="auto" w:fill="auto"/>
            <w:vAlign w:val="center"/>
            <w:hideMark/>
          </w:tcPr>
          <w:p w14:paraId="17748351" w14:textId="77777777" w:rsidR="00256FA6" w:rsidRPr="009E5925" w:rsidRDefault="00256FA6" w:rsidP="00256FA6">
            <w:pPr>
              <w:rPr>
                <w:rFonts w:ascii="Myriad Pro" w:hAnsi="Myriad Pro"/>
                <w:sz w:val="20"/>
                <w:szCs w:val="20"/>
              </w:rPr>
            </w:pPr>
            <w:r w:rsidRPr="009E5925">
              <w:rPr>
                <w:rFonts w:ascii="Myriad Pro" w:hAnsi="Myriad Pro"/>
                <w:sz w:val="20"/>
                <w:szCs w:val="16"/>
                <w:lang w:eastAsia="zh-CN"/>
              </w:rPr>
              <w:t>Расходы на юридические и информационные услуги</w:t>
            </w:r>
          </w:p>
        </w:tc>
        <w:tc>
          <w:tcPr>
            <w:tcW w:w="1134" w:type="dxa"/>
            <w:tcBorders>
              <w:top w:val="nil"/>
              <w:left w:val="nil"/>
              <w:bottom w:val="single" w:sz="4" w:space="0" w:color="auto"/>
              <w:right w:val="single" w:sz="4" w:space="0" w:color="auto"/>
            </w:tcBorders>
            <w:shd w:val="clear" w:color="auto" w:fill="auto"/>
            <w:noWrap/>
            <w:vAlign w:val="center"/>
          </w:tcPr>
          <w:p w14:paraId="6BDE8846"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531EDB11"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30,19</w:t>
            </w:r>
          </w:p>
        </w:tc>
        <w:tc>
          <w:tcPr>
            <w:tcW w:w="1590" w:type="dxa"/>
            <w:tcBorders>
              <w:top w:val="nil"/>
              <w:left w:val="nil"/>
              <w:bottom w:val="single" w:sz="4" w:space="0" w:color="auto"/>
              <w:right w:val="single" w:sz="4" w:space="0" w:color="auto"/>
            </w:tcBorders>
            <w:shd w:val="clear" w:color="auto" w:fill="auto"/>
            <w:noWrap/>
            <w:vAlign w:val="center"/>
            <w:hideMark/>
          </w:tcPr>
          <w:p w14:paraId="61C6FBE8"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1 998,87</w:t>
            </w:r>
          </w:p>
        </w:tc>
      </w:tr>
      <w:tr w:rsidR="00256FA6" w:rsidRPr="009E5925" w14:paraId="00B5589B"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0138EEF6"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3.2.4.</w:t>
            </w:r>
          </w:p>
        </w:tc>
        <w:tc>
          <w:tcPr>
            <w:tcW w:w="4034" w:type="dxa"/>
            <w:tcBorders>
              <w:top w:val="nil"/>
              <w:left w:val="nil"/>
              <w:bottom w:val="single" w:sz="4" w:space="0" w:color="auto"/>
              <w:right w:val="single" w:sz="4" w:space="0" w:color="auto"/>
            </w:tcBorders>
            <w:shd w:val="clear" w:color="auto" w:fill="auto"/>
            <w:vAlign w:val="center"/>
            <w:hideMark/>
          </w:tcPr>
          <w:p w14:paraId="0033F756" w14:textId="77777777" w:rsidR="00256FA6" w:rsidRPr="009E5925" w:rsidRDefault="00256FA6" w:rsidP="00256FA6">
            <w:pPr>
              <w:rPr>
                <w:rFonts w:ascii="Myriad Pro" w:hAnsi="Myriad Pro"/>
                <w:sz w:val="20"/>
                <w:szCs w:val="20"/>
              </w:rPr>
            </w:pPr>
            <w:r w:rsidRPr="009E5925">
              <w:rPr>
                <w:rFonts w:ascii="Myriad Pro" w:hAnsi="Myriad Pro"/>
                <w:sz w:val="20"/>
                <w:szCs w:val="16"/>
                <w:lang w:eastAsia="zh-CN"/>
              </w:rPr>
              <w:t>Расходы на аудиторские и консультационные услуги</w:t>
            </w:r>
          </w:p>
        </w:tc>
        <w:tc>
          <w:tcPr>
            <w:tcW w:w="1134" w:type="dxa"/>
            <w:tcBorders>
              <w:top w:val="nil"/>
              <w:left w:val="nil"/>
              <w:bottom w:val="single" w:sz="4" w:space="0" w:color="auto"/>
              <w:right w:val="single" w:sz="4" w:space="0" w:color="auto"/>
            </w:tcBorders>
            <w:shd w:val="clear" w:color="auto" w:fill="auto"/>
            <w:noWrap/>
            <w:vAlign w:val="center"/>
          </w:tcPr>
          <w:p w14:paraId="64A458E9"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0FF3D09A"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226,70</w:t>
            </w:r>
          </w:p>
        </w:tc>
        <w:tc>
          <w:tcPr>
            <w:tcW w:w="1590" w:type="dxa"/>
            <w:tcBorders>
              <w:top w:val="nil"/>
              <w:left w:val="nil"/>
              <w:bottom w:val="single" w:sz="4" w:space="0" w:color="auto"/>
              <w:right w:val="single" w:sz="4" w:space="0" w:color="auto"/>
            </w:tcBorders>
            <w:shd w:val="clear" w:color="auto" w:fill="auto"/>
            <w:noWrap/>
            <w:vAlign w:val="center"/>
            <w:hideMark/>
          </w:tcPr>
          <w:p w14:paraId="17966BE1"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174,10</w:t>
            </w:r>
          </w:p>
        </w:tc>
      </w:tr>
      <w:tr w:rsidR="00256FA6" w:rsidRPr="009E5925" w14:paraId="3493044C"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4814D8D2"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3.2.5.</w:t>
            </w:r>
          </w:p>
        </w:tc>
        <w:tc>
          <w:tcPr>
            <w:tcW w:w="4034" w:type="dxa"/>
            <w:tcBorders>
              <w:top w:val="nil"/>
              <w:left w:val="nil"/>
              <w:bottom w:val="single" w:sz="4" w:space="0" w:color="auto"/>
              <w:right w:val="single" w:sz="4" w:space="0" w:color="auto"/>
            </w:tcBorders>
            <w:shd w:val="clear" w:color="auto" w:fill="auto"/>
            <w:vAlign w:val="center"/>
            <w:hideMark/>
          </w:tcPr>
          <w:p w14:paraId="62CED810" w14:textId="77777777" w:rsidR="00256FA6" w:rsidRPr="009E5925" w:rsidRDefault="00256FA6" w:rsidP="00256FA6">
            <w:pPr>
              <w:rPr>
                <w:rFonts w:ascii="Myriad Pro" w:hAnsi="Myriad Pro"/>
                <w:sz w:val="20"/>
                <w:szCs w:val="20"/>
              </w:rPr>
            </w:pPr>
            <w:r w:rsidRPr="009E5925">
              <w:rPr>
                <w:rFonts w:ascii="Myriad Pro" w:hAnsi="Myriad Pro"/>
                <w:sz w:val="20"/>
                <w:szCs w:val="16"/>
                <w:lang w:eastAsia="zh-CN"/>
              </w:rPr>
              <w:t>Транспортные услуги</w:t>
            </w:r>
          </w:p>
        </w:tc>
        <w:tc>
          <w:tcPr>
            <w:tcW w:w="1134" w:type="dxa"/>
            <w:tcBorders>
              <w:top w:val="nil"/>
              <w:left w:val="nil"/>
              <w:bottom w:val="single" w:sz="4" w:space="0" w:color="auto"/>
              <w:right w:val="single" w:sz="4" w:space="0" w:color="auto"/>
            </w:tcBorders>
            <w:shd w:val="clear" w:color="auto" w:fill="auto"/>
            <w:noWrap/>
            <w:vAlign w:val="center"/>
          </w:tcPr>
          <w:p w14:paraId="3443D912"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29EB59AA"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181,96</w:t>
            </w:r>
          </w:p>
        </w:tc>
        <w:tc>
          <w:tcPr>
            <w:tcW w:w="1590" w:type="dxa"/>
            <w:tcBorders>
              <w:top w:val="nil"/>
              <w:left w:val="nil"/>
              <w:bottom w:val="single" w:sz="4" w:space="0" w:color="auto"/>
              <w:right w:val="single" w:sz="4" w:space="0" w:color="auto"/>
            </w:tcBorders>
            <w:shd w:val="clear" w:color="auto" w:fill="auto"/>
            <w:noWrap/>
            <w:vAlign w:val="center"/>
            <w:hideMark/>
          </w:tcPr>
          <w:p w14:paraId="44DB853B"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139,74</w:t>
            </w:r>
          </w:p>
        </w:tc>
      </w:tr>
      <w:tr w:rsidR="00256FA6" w:rsidRPr="009E5925" w14:paraId="31956541"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0718A59D"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3.2.6.</w:t>
            </w:r>
          </w:p>
        </w:tc>
        <w:tc>
          <w:tcPr>
            <w:tcW w:w="4034" w:type="dxa"/>
            <w:tcBorders>
              <w:top w:val="nil"/>
              <w:left w:val="nil"/>
              <w:bottom w:val="single" w:sz="4" w:space="0" w:color="auto"/>
              <w:right w:val="single" w:sz="4" w:space="0" w:color="auto"/>
            </w:tcBorders>
            <w:shd w:val="clear" w:color="auto" w:fill="auto"/>
            <w:vAlign w:val="center"/>
            <w:hideMark/>
          </w:tcPr>
          <w:p w14:paraId="57962EE2" w14:textId="77777777" w:rsidR="00256FA6" w:rsidRPr="009E5925" w:rsidRDefault="00256FA6" w:rsidP="00256FA6">
            <w:pPr>
              <w:rPr>
                <w:rFonts w:ascii="Myriad Pro" w:hAnsi="Myriad Pro"/>
                <w:sz w:val="20"/>
                <w:szCs w:val="20"/>
              </w:rPr>
            </w:pPr>
            <w:r w:rsidRPr="009E5925">
              <w:rPr>
                <w:rFonts w:ascii="Myriad Pro" w:hAnsi="Myriad Pro"/>
                <w:sz w:val="20"/>
                <w:szCs w:val="16"/>
                <w:lang w:eastAsia="zh-CN"/>
              </w:rPr>
              <w:t>прочие услуги сторонних организаций</w:t>
            </w:r>
          </w:p>
        </w:tc>
        <w:tc>
          <w:tcPr>
            <w:tcW w:w="1134" w:type="dxa"/>
            <w:tcBorders>
              <w:top w:val="nil"/>
              <w:left w:val="nil"/>
              <w:bottom w:val="single" w:sz="4" w:space="0" w:color="auto"/>
              <w:right w:val="single" w:sz="4" w:space="0" w:color="auto"/>
            </w:tcBorders>
            <w:shd w:val="clear" w:color="auto" w:fill="auto"/>
            <w:noWrap/>
            <w:vAlign w:val="center"/>
          </w:tcPr>
          <w:p w14:paraId="37916C71"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60FA0ACF"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7 706,95</w:t>
            </w:r>
          </w:p>
        </w:tc>
        <w:tc>
          <w:tcPr>
            <w:tcW w:w="1590" w:type="dxa"/>
            <w:tcBorders>
              <w:top w:val="nil"/>
              <w:left w:val="nil"/>
              <w:bottom w:val="single" w:sz="4" w:space="0" w:color="auto"/>
              <w:right w:val="single" w:sz="4" w:space="0" w:color="auto"/>
            </w:tcBorders>
            <w:shd w:val="clear" w:color="auto" w:fill="auto"/>
            <w:noWrap/>
            <w:vAlign w:val="center"/>
            <w:hideMark/>
          </w:tcPr>
          <w:p w14:paraId="737D8648"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3 942,95</w:t>
            </w:r>
          </w:p>
        </w:tc>
      </w:tr>
      <w:tr w:rsidR="00256FA6" w:rsidRPr="009E5925" w14:paraId="335721EB"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4B5A3412"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3.2.6.1.</w:t>
            </w:r>
          </w:p>
        </w:tc>
        <w:tc>
          <w:tcPr>
            <w:tcW w:w="4034" w:type="dxa"/>
            <w:tcBorders>
              <w:top w:val="nil"/>
              <w:left w:val="nil"/>
              <w:bottom w:val="single" w:sz="4" w:space="0" w:color="auto"/>
              <w:right w:val="single" w:sz="4" w:space="0" w:color="auto"/>
            </w:tcBorders>
            <w:shd w:val="clear" w:color="auto" w:fill="auto"/>
            <w:vAlign w:val="center"/>
            <w:hideMark/>
          </w:tcPr>
          <w:p w14:paraId="5E8C7EFD" w14:textId="77777777" w:rsidR="00256FA6" w:rsidRPr="009E5925" w:rsidRDefault="00256FA6" w:rsidP="00256FA6">
            <w:pPr>
              <w:rPr>
                <w:rFonts w:ascii="Myriad Pro" w:hAnsi="Myriad Pro"/>
                <w:sz w:val="20"/>
                <w:szCs w:val="20"/>
              </w:rPr>
            </w:pPr>
            <w:r w:rsidRPr="009E5925">
              <w:rPr>
                <w:rFonts w:ascii="Myriad Pro" w:hAnsi="Myriad Pro"/>
                <w:sz w:val="20"/>
                <w:szCs w:val="16"/>
                <w:lang w:eastAsia="zh-CN"/>
              </w:rPr>
              <w:t>содержание управляющей компании ИА МРСК</w:t>
            </w:r>
          </w:p>
        </w:tc>
        <w:tc>
          <w:tcPr>
            <w:tcW w:w="1134" w:type="dxa"/>
            <w:tcBorders>
              <w:top w:val="nil"/>
              <w:left w:val="nil"/>
              <w:bottom w:val="single" w:sz="4" w:space="0" w:color="auto"/>
              <w:right w:val="single" w:sz="4" w:space="0" w:color="auto"/>
            </w:tcBorders>
            <w:shd w:val="clear" w:color="auto" w:fill="auto"/>
            <w:noWrap/>
            <w:vAlign w:val="center"/>
          </w:tcPr>
          <w:p w14:paraId="4EF091B1"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7E120EB6"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0,00</w:t>
            </w:r>
          </w:p>
        </w:tc>
        <w:tc>
          <w:tcPr>
            <w:tcW w:w="1590" w:type="dxa"/>
            <w:tcBorders>
              <w:top w:val="nil"/>
              <w:left w:val="nil"/>
              <w:bottom w:val="single" w:sz="4" w:space="0" w:color="auto"/>
              <w:right w:val="single" w:sz="4" w:space="0" w:color="auto"/>
            </w:tcBorders>
            <w:shd w:val="clear" w:color="auto" w:fill="auto"/>
            <w:noWrap/>
            <w:vAlign w:val="center"/>
            <w:hideMark/>
          </w:tcPr>
          <w:p w14:paraId="15CB4D09"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0,00</w:t>
            </w:r>
          </w:p>
        </w:tc>
      </w:tr>
      <w:tr w:rsidR="00256FA6" w:rsidRPr="009E5925" w14:paraId="5AB301F9"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30BD116F"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3.2.6.2.</w:t>
            </w:r>
          </w:p>
        </w:tc>
        <w:tc>
          <w:tcPr>
            <w:tcW w:w="4034" w:type="dxa"/>
            <w:tcBorders>
              <w:top w:val="nil"/>
              <w:left w:val="nil"/>
              <w:bottom w:val="single" w:sz="4" w:space="0" w:color="auto"/>
              <w:right w:val="single" w:sz="4" w:space="0" w:color="auto"/>
            </w:tcBorders>
            <w:shd w:val="clear" w:color="auto" w:fill="auto"/>
            <w:vAlign w:val="center"/>
            <w:hideMark/>
          </w:tcPr>
          <w:p w14:paraId="605299BA" w14:textId="77777777" w:rsidR="00256FA6" w:rsidRPr="009E5925" w:rsidRDefault="00256FA6" w:rsidP="00256FA6">
            <w:pPr>
              <w:rPr>
                <w:rFonts w:ascii="Myriad Pro" w:hAnsi="Myriad Pro"/>
                <w:sz w:val="20"/>
                <w:szCs w:val="20"/>
              </w:rPr>
            </w:pPr>
            <w:r w:rsidRPr="009E5925">
              <w:rPr>
                <w:rFonts w:ascii="Myriad Pro" w:hAnsi="Myriad Pro"/>
                <w:sz w:val="20"/>
                <w:szCs w:val="16"/>
                <w:lang w:eastAsia="zh-CN"/>
              </w:rPr>
              <w:t>прочие</w:t>
            </w:r>
          </w:p>
        </w:tc>
        <w:tc>
          <w:tcPr>
            <w:tcW w:w="1134" w:type="dxa"/>
            <w:tcBorders>
              <w:top w:val="nil"/>
              <w:left w:val="nil"/>
              <w:bottom w:val="single" w:sz="4" w:space="0" w:color="auto"/>
              <w:right w:val="single" w:sz="4" w:space="0" w:color="auto"/>
            </w:tcBorders>
            <w:shd w:val="clear" w:color="auto" w:fill="auto"/>
            <w:noWrap/>
            <w:vAlign w:val="center"/>
          </w:tcPr>
          <w:p w14:paraId="5BE05C92"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494C2B60"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7 706,95</w:t>
            </w:r>
          </w:p>
        </w:tc>
        <w:tc>
          <w:tcPr>
            <w:tcW w:w="1590" w:type="dxa"/>
            <w:tcBorders>
              <w:top w:val="nil"/>
              <w:left w:val="nil"/>
              <w:bottom w:val="single" w:sz="4" w:space="0" w:color="auto"/>
              <w:right w:val="single" w:sz="4" w:space="0" w:color="auto"/>
            </w:tcBorders>
            <w:shd w:val="clear" w:color="auto" w:fill="auto"/>
            <w:noWrap/>
            <w:vAlign w:val="center"/>
            <w:hideMark/>
          </w:tcPr>
          <w:p w14:paraId="0A28CFA7"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3 942,95</w:t>
            </w:r>
          </w:p>
        </w:tc>
      </w:tr>
      <w:tr w:rsidR="00256FA6" w:rsidRPr="009E5925" w14:paraId="40BBEBCC"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205F922A"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3.3.</w:t>
            </w:r>
          </w:p>
        </w:tc>
        <w:tc>
          <w:tcPr>
            <w:tcW w:w="4034" w:type="dxa"/>
            <w:tcBorders>
              <w:top w:val="nil"/>
              <w:left w:val="nil"/>
              <w:bottom w:val="single" w:sz="4" w:space="0" w:color="auto"/>
              <w:right w:val="single" w:sz="4" w:space="0" w:color="auto"/>
            </w:tcBorders>
            <w:shd w:val="clear" w:color="auto" w:fill="auto"/>
            <w:vAlign w:val="center"/>
            <w:hideMark/>
          </w:tcPr>
          <w:p w14:paraId="0D770D88" w14:textId="77777777" w:rsidR="00256FA6" w:rsidRPr="009E5925" w:rsidRDefault="00256FA6" w:rsidP="00256FA6">
            <w:pPr>
              <w:rPr>
                <w:rFonts w:ascii="Myriad Pro" w:hAnsi="Myriad Pro"/>
                <w:sz w:val="20"/>
                <w:szCs w:val="20"/>
              </w:rPr>
            </w:pPr>
            <w:r w:rsidRPr="009E5925">
              <w:rPr>
                <w:rFonts w:ascii="Myriad Pro" w:hAnsi="Myriad Pro"/>
                <w:sz w:val="20"/>
                <w:szCs w:val="16"/>
                <w:lang w:eastAsia="zh-CN"/>
              </w:rPr>
              <w:t>Расходы на командировки и представительские</w:t>
            </w:r>
          </w:p>
        </w:tc>
        <w:tc>
          <w:tcPr>
            <w:tcW w:w="1134" w:type="dxa"/>
            <w:tcBorders>
              <w:top w:val="nil"/>
              <w:left w:val="nil"/>
              <w:bottom w:val="single" w:sz="4" w:space="0" w:color="auto"/>
              <w:right w:val="single" w:sz="4" w:space="0" w:color="auto"/>
            </w:tcBorders>
            <w:shd w:val="clear" w:color="auto" w:fill="auto"/>
            <w:noWrap/>
            <w:vAlign w:val="center"/>
          </w:tcPr>
          <w:p w14:paraId="2B4EDDB2"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0B9BAD7D"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9 143,84</w:t>
            </w:r>
          </w:p>
        </w:tc>
        <w:tc>
          <w:tcPr>
            <w:tcW w:w="1590" w:type="dxa"/>
            <w:tcBorders>
              <w:top w:val="nil"/>
              <w:left w:val="nil"/>
              <w:bottom w:val="single" w:sz="4" w:space="0" w:color="auto"/>
              <w:right w:val="single" w:sz="4" w:space="0" w:color="auto"/>
            </w:tcBorders>
            <w:shd w:val="clear" w:color="auto" w:fill="auto"/>
            <w:noWrap/>
            <w:vAlign w:val="center"/>
            <w:hideMark/>
          </w:tcPr>
          <w:p w14:paraId="6E5B543F"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7 022,11</w:t>
            </w:r>
          </w:p>
        </w:tc>
      </w:tr>
      <w:tr w:rsidR="00256FA6" w:rsidRPr="009E5925" w14:paraId="089CD740"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0451D525"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3.4.</w:t>
            </w:r>
          </w:p>
        </w:tc>
        <w:tc>
          <w:tcPr>
            <w:tcW w:w="4034" w:type="dxa"/>
            <w:tcBorders>
              <w:top w:val="nil"/>
              <w:left w:val="nil"/>
              <w:bottom w:val="single" w:sz="4" w:space="0" w:color="auto"/>
              <w:right w:val="single" w:sz="4" w:space="0" w:color="auto"/>
            </w:tcBorders>
            <w:shd w:val="clear" w:color="auto" w:fill="auto"/>
            <w:vAlign w:val="center"/>
            <w:hideMark/>
          </w:tcPr>
          <w:p w14:paraId="526A8C5C" w14:textId="77777777" w:rsidR="00256FA6" w:rsidRPr="009E5925" w:rsidRDefault="00256FA6" w:rsidP="00256FA6">
            <w:pPr>
              <w:rPr>
                <w:rFonts w:ascii="Myriad Pro" w:hAnsi="Myriad Pro"/>
                <w:sz w:val="20"/>
                <w:szCs w:val="20"/>
              </w:rPr>
            </w:pPr>
            <w:r w:rsidRPr="009E5925">
              <w:rPr>
                <w:rFonts w:ascii="Myriad Pro" w:hAnsi="Myriad Pro"/>
                <w:sz w:val="20"/>
                <w:szCs w:val="16"/>
                <w:lang w:eastAsia="zh-CN"/>
              </w:rPr>
              <w:t>Расходы на подготовку кадров</w:t>
            </w:r>
          </w:p>
        </w:tc>
        <w:tc>
          <w:tcPr>
            <w:tcW w:w="1134" w:type="dxa"/>
            <w:tcBorders>
              <w:top w:val="nil"/>
              <w:left w:val="nil"/>
              <w:bottom w:val="single" w:sz="4" w:space="0" w:color="auto"/>
              <w:right w:val="single" w:sz="4" w:space="0" w:color="auto"/>
            </w:tcBorders>
            <w:shd w:val="clear" w:color="auto" w:fill="auto"/>
            <w:noWrap/>
            <w:vAlign w:val="center"/>
          </w:tcPr>
          <w:p w14:paraId="5C978DCC"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3D27A5EC"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3 316,15</w:t>
            </w:r>
          </w:p>
        </w:tc>
        <w:tc>
          <w:tcPr>
            <w:tcW w:w="1590" w:type="dxa"/>
            <w:tcBorders>
              <w:top w:val="nil"/>
              <w:left w:val="nil"/>
              <w:bottom w:val="single" w:sz="4" w:space="0" w:color="auto"/>
              <w:right w:val="single" w:sz="4" w:space="0" w:color="auto"/>
            </w:tcBorders>
            <w:shd w:val="clear" w:color="auto" w:fill="auto"/>
            <w:noWrap/>
            <w:vAlign w:val="center"/>
            <w:hideMark/>
          </w:tcPr>
          <w:p w14:paraId="35152E45"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lang w:eastAsia="zh-CN"/>
              </w:rPr>
              <w:t>2 546,68</w:t>
            </w:r>
          </w:p>
        </w:tc>
      </w:tr>
      <w:tr w:rsidR="00256FA6" w:rsidRPr="009E5925" w14:paraId="595934B2"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03FA5EFC" w14:textId="77777777" w:rsidR="00256FA6" w:rsidRPr="009E5925" w:rsidRDefault="00256FA6" w:rsidP="00256FA6">
            <w:pPr>
              <w:jc w:val="center"/>
              <w:rPr>
                <w:rFonts w:ascii="Myriad Pro" w:hAnsi="Myriad Pro"/>
                <w:bCs/>
                <w:sz w:val="20"/>
                <w:szCs w:val="20"/>
              </w:rPr>
            </w:pPr>
            <w:r w:rsidRPr="009E5925">
              <w:rPr>
                <w:rFonts w:ascii="Myriad Pro" w:hAnsi="Myriad Pro"/>
                <w:bCs/>
                <w:sz w:val="20"/>
                <w:szCs w:val="20"/>
              </w:rPr>
              <w:t>3.5.</w:t>
            </w:r>
          </w:p>
        </w:tc>
        <w:tc>
          <w:tcPr>
            <w:tcW w:w="4034" w:type="dxa"/>
            <w:tcBorders>
              <w:top w:val="nil"/>
              <w:left w:val="nil"/>
              <w:bottom w:val="single" w:sz="4" w:space="0" w:color="auto"/>
              <w:right w:val="single" w:sz="4" w:space="0" w:color="auto"/>
            </w:tcBorders>
            <w:shd w:val="clear" w:color="auto" w:fill="auto"/>
            <w:vAlign w:val="center"/>
            <w:hideMark/>
          </w:tcPr>
          <w:p w14:paraId="371AADE2" w14:textId="77777777" w:rsidR="00256FA6" w:rsidRPr="009E5925" w:rsidRDefault="00256FA6" w:rsidP="00256FA6">
            <w:pPr>
              <w:rPr>
                <w:rFonts w:ascii="Myriad Pro" w:hAnsi="Myriad Pro"/>
                <w:b/>
                <w:bCs/>
                <w:sz w:val="20"/>
                <w:szCs w:val="20"/>
              </w:rPr>
            </w:pPr>
            <w:r w:rsidRPr="009E5925">
              <w:rPr>
                <w:rFonts w:ascii="Myriad Pro" w:hAnsi="Myriad Pro"/>
                <w:sz w:val="20"/>
                <w:szCs w:val="16"/>
                <w:lang w:eastAsia="zh-CN"/>
              </w:rPr>
              <w:t>Расходы на обеспечение нормальных условий труда и мер по технике безопасности</w:t>
            </w:r>
          </w:p>
        </w:tc>
        <w:tc>
          <w:tcPr>
            <w:tcW w:w="1134" w:type="dxa"/>
            <w:tcBorders>
              <w:top w:val="nil"/>
              <w:left w:val="nil"/>
              <w:bottom w:val="single" w:sz="4" w:space="0" w:color="auto"/>
              <w:right w:val="single" w:sz="4" w:space="0" w:color="auto"/>
            </w:tcBorders>
            <w:shd w:val="clear" w:color="auto" w:fill="auto"/>
            <w:noWrap/>
            <w:vAlign w:val="center"/>
          </w:tcPr>
          <w:p w14:paraId="158D83C2" w14:textId="77777777" w:rsidR="00256FA6" w:rsidRPr="009E5925" w:rsidRDefault="00256FA6" w:rsidP="00256FA6">
            <w:pPr>
              <w:jc w:val="center"/>
              <w:rPr>
                <w:rFonts w:ascii="Myriad Pro" w:hAnsi="Myriad Pro"/>
                <w:bCs/>
                <w:sz w:val="20"/>
                <w:szCs w:val="20"/>
              </w:rPr>
            </w:pPr>
            <w:r w:rsidRPr="009E5925">
              <w:rPr>
                <w:rFonts w:ascii="Myriad Pro" w:hAnsi="Myriad Pro"/>
                <w:bCs/>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710455FB" w14:textId="77777777" w:rsidR="00256FA6" w:rsidRPr="009E5925" w:rsidRDefault="00256FA6" w:rsidP="00256FA6">
            <w:pPr>
              <w:jc w:val="center"/>
              <w:rPr>
                <w:rFonts w:ascii="Myriad Pro" w:hAnsi="Myriad Pro"/>
                <w:b/>
                <w:bCs/>
                <w:sz w:val="20"/>
                <w:szCs w:val="20"/>
              </w:rPr>
            </w:pPr>
            <w:r w:rsidRPr="009E5925">
              <w:rPr>
                <w:rFonts w:ascii="Myriad Pro" w:hAnsi="Myriad Pro"/>
                <w:sz w:val="20"/>
                <w:szCs w:val="20"/>
                <w:lang w:eastAsia="zh-CN"/>
              </w:rPr>
              <w:t>1 839,47</w:t>
            </w:r>
          </w:p>
        </w:tc>
        <w:tc>
          <w:tcPr>
            <w:tcW w:w="1590" w:type="dxa"/>
            <w:tcBorders>
              <w:top w:val="nil"/>
              <w:left w:val="nil"/>
              <w:bottom w:val="single" w:sz="4" w:space="0" w:color="auto"/>
              <w:right w:val="single" w:sz="4" w:space="0" w:color="auto"/>
            </w:tcBorders>
            <w:shd w:val="clear" w:color="auto" w:fill="auto"/>
            <w:noWrap/>
            <w:vAlign w:val="center"/>
            <w:hideMark/>
          </w:tcPr>
          <w:p w14:paraId="4E637A57" w14:textId="77777777" w:rsidR="00256FA6" w:rsidRPr="009E5925" w:rsidRDefault="00256FA6" w:rsidP="00256FA6">
            <w:pPr>
              <w:jc w:val="center"/>
              <w:rPr>
                <w:rFonts w:ascii="Myriad Pro" w:hAnsi="Myriad Pro"/>
                <w:b/>
                <w:bCs/>
                <w:sz w:val="20"/>
                <w:szCs w:val="20"/>
              </w:rPr>
            </w:pPr>
            <w:r w:rsidRPr="009E5925">
              <w:rPr>
                <w:rFonts w:ascii="Myriad Pro" w:hAnsi="Myriad Pro"/>
                <w:sz w:val="20"/>
                <w:szCs w:val="20"/>
                <w:lang w:eastAsia="zh-CN"/>
              </w:rPr>
              <w:t>1 412,63</w:t>
            </w:r>
          </w:p>
        </w:tc>
      </w:tr>
      <w:tr w:rsidR="00256FA6" w:rsidRPr="009E5925" w14:paraId="2E605ED6"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4E476961" w14:textId="77777777" w:rsidR="00256FA6" w:rsidRPr="009E5925" w:rsidRDefault="00256FA6" w:rsidP="00256FA6">
            <w:pPr>
              <w:jc w:val="center"/>
              <w:rPr>
                <w:rFonts w:ascii="Myriad Pro" w:hAnsi="Myriad Pro"/>
                <w:bCs/>
                <w:sz w:val="20"/>
                <w:szCs w:val="20"/>
              </w:rPr>
            </w:pPr>
            <w:r w:rsidRPr="009E5925">
              <w:rPr>
                <w:rFonts w:ascii="Myriad Pro" w:hAnsi="Myriad Pro"/>
                <w:bCs/>
                <w:sz w:val="20"/>
                <w:szCs w:val="20"/>
              </w:rPr>
              <w:t>3.6.</w:t>
            </w:r>
          </w:p>
        </w:tc>
        <w:tc>
          <w:tcPr>
            <w:tcW w:w="4034" w:type="dxa"/>
            <w:tcBorders>
              <w:top w:val="nil"/>
              <w:left w:val="nil"/>
              <w:bottom w:val="single" w:sz="4" w:space="0" w:color="auto"/>
              <w:right w:val="single" w:sz="4" w:space="0" w:color="auto"/>
            </w:tcBorders>
            <w:shd w:val="clear" w:color="auto" w:fill="auto"/>
            <w:vAlign w:val="center"/>
            <w:hideMark/>
          </w:tcPr>
          <w:p w14:paraId="24A28A7A" w14:textId="77777777" w:rsidR="00256FA6" w:rsidRPr="009E5925" w:rsidRDefault="00256FA6" w:rsidP="00256FA6">
            <w:pPr>
              <w:rPr>
                <w:rFonts w:ascii="Myriad Pro" w:hAnsi="Myriad Pro"/>
                <w:b/>
                <w:bCs/>
                <w:sz w:val="20"/>
                <w:szCs w:val="20"/>
              </w:rPr>
            </w:pPr>
            <w:r w:rsidRPr="009E5925">
              <w:rPr>
                <w:rFonts w:ascii="Myriad Pro" w:hAnsi="Myriad Pro"/>
                <w:sz w:val="20"/>
                <w:szCs w:val="16"/>
                <w:lang w:eastAsia="zh-CN"/>
              </w:rPr>
              <w:t>Расходы на страхование</w:t>
            </w:r>
          </w:p>
        </w:tc>
        <w:tc>
          <w:tcPr>
            <w:tcW w:w="1134" w:type="dxa"/>
            <w:tcBorders>
              <w:top w:val="nil"/>
              <w:left w:val="nil"/>
              <w:bottom w:val="single" w:sz="4" w:space="0" w:color="auto"/>
              <w:right w:val="single" w:sz="4" w:space="0" w:color="auto"/>
            </w:tcBorders>
            <w:shd w:val="clear" w:color="auto" w:fill="auto"/>
            <w:noWrap/>
            <w:vAlign w:val="center"/>
          </w:tcPr>
          <w:p w14:paraId="0AA734CD" w14:textId="77777777" w:rsidR="00256FA6" w:rsidRPr="009E5925" w:rsidRDefault="00256FA6" w:rsidP="00256FA6">
            <w:pPr>
              <w:jc w:val="center"/>
              <w:rPr>
                <w:rFonts w:ascii="Myriad Pro" w:hAnsi="Myriad Pro"/>
                <w:bCs/>
                <w:sz w:val="20"/>
                <w:szCs w:val="20"/>
                <w:lang w:eastAsia="zh-CN"/>
              </w:rPr>
            </w:pPr>
            <w:r w:rsidRPr="009E5925">
              <w:rPr>
                <w:rFonts w:ascii="Myriad Pro" w:hAnsi="Myriad Pro"/>
                <w:bCs/>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4BA16514" w14:textId="77777777" w:rsidR="00256FA6" w:rsidRPr="009E5925" w:rsidRDefault="00256FA6" w:rsidP="00256FA6">
            <w:pPr>
              <w:jc w:val="center"/>
              <w:rPr>
                <w:rFonts w:ascii="Myriad Pro" w:hAnsi="Myriad Pro"/>
                <w:b/>
                <w:bCs/>
                <w:sz w:val="20"/>
                <w:szCs w:val="20"/>
              </w:rPr>
            </w:pPr>
            <w:r w:rsidRPr="009E5925">
              <w:rPr>
                <w:rFonts w:ascii="Myriad Pro" w:hAnsi="Myriad Pro"/>
                <w:sz w:val="20"/>
                <w:szCs w:val="20"/>
                <w:lang w:eastAsia="zh-CN"/>
              </w:rPr>
              <w:t>2 259,33</w:t>
            </w:r>
          </w:p>
        </w:tc>
        <w:tc>
          <w:tcPr>
            <w:tcW w:w="1590" w:type="dxa"/>
            <w:tcBorders>
              <w:top w:val="nil"/>
              <w:left w:val="nil"/>
              <w:bottom w:val="single" w:sz="4" w:space="0" w:color="auto"/>
              <w:right w:val="single" w:sz="4" w:space="0" w:color="auto"/>
            </w:tcBorders>
            <w:shd w:val="clear" w:color="auto" w:fill="auto"/>
            <w:noWrap/>
            <w:vAlign w:val="center"/>
            <w:hideMark/>
          </w:tcPr>
          <w:p w14:paraId="09AF8A7C" w14:textId="77777777" w:rsidR="00256FA6" w:rsidRPr="009E5925" w:rsidRDefault="00256FA6" w:rsidP="00256FA6">
            <w:pPr>
              <w:jc w:val="center"/>
              <w:rPr>
                <w:rFonts w:ascii="Myriad Pro" w:hAnsi="Myriad Pro"/>
                <w:b/>
                <w:bCs/>
                <w:sz w:val="20"/>
                <w:szCs w:val="20"/>
              </w:rPr>
            </w:pPr>
            <w:r w:rsidRPr="009E5925">
              <w:rPr>
                <w:rFonts w:ascii="Myriad Pro" w:hAnsi="Myriad Pro"/>
                <w:sz w:val="20"/>
                <w:szCs w:val="20"/>
                <w:lang w:eastAsia="zh-CN"/>
              </w:rPr>
              <w:t>1 735,08</w:t>
            </w:r>
          </w:p>
        </w:tc>
      </w:tr>
      <w:tr w:rsidR="00256FA6" w:rsidRPr="009E5925" w14:paraId="28C3373D"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4222FC87" w14:textId="77777777" w:rsidR="00256FA6" w:rsidRPr="009E5925" w:rsidRDefault="00256FA6" w:rsidP="00256FA6">
            <w:pPr>
              <w:jc w:val="center"/>
              <w:rPr>
                <w:rFonts w:ascii="Myriad Pro" w:hAnsi="Myriad Pro"/>
                <w:bCs/>
                <w:sz w:val="20"/>
                <w:szCs w:val="20"/>
              </w:rPr>
            </w:pPr>
            <w:r w:rsidRPr="009E5925">
              <w:rPr>
                <w:rFonts w:ascii="Myriad Pro" w:hAnsi="Myriad Pro"/>
                <w:bCs/>
                <w:sz w:val="20"/>
                <w:szCs w:val="20"/>
              </w:rPr>
              <w:t>3.7.</w:t>
            </w:r>
          </w:p>
        </w:tc>
        <w:tc>
          <w:tcPr>
            <w:tcW w:w="4034" w:type="dxa"/>
            <w:tcBorders>
              <w:top w:val="nil"/>
              <w:left w:val="nil"/>
              <w:bottom w:val="single" w:sz="4" w:space="0" w:color="auto"/>
              <w:right w:val="single" w:sz="4" w:space="0" w:color="auto"/>
            </w:tcBorders>
            <w:shd w:val="clear" w:color="auto" w:fill="auto"/>
            <w:vAlign w:val="center"/>
            <w:hideMark/>
          </w:tcPr>
          <w:p w14:paraId="533E9724" w14:textId="77777777" w:rsidR="00256FA6" w:rsidRPr="009E5925" w:rsidRDefault="00256FA6" w:rsidP="00256FA6">
            <w:pPr>
              <w:rPr>
                <w:rFonts w:ascii="Myriad Pro" w:hAnsi="Myriad Pro"/>
                <w:b/>
                <w:bCs/>
                <w:sz w:val="20"/>
                <w:szCs w:val="20"/>
              </w:rPr>
            </w:pPr>
            <w:r w:rsidRPr="009E5925">
              <w:rPr>
                <w:rFonts w:ascii="Myriad Pro" w:hAnsi="Myriad Pro"/>
                <w:sz w:val="20"/>
                <w:szCs w:val="16"/>
                <w:lang w:eastAsia="zh-CN"/>
              </w:rPr>
              <w:t>Расходы на социальное развитие и поощрение (из прибыли)</w:t>
            </w:r>
          </w:p>
        </w:tc>
        <w:tc>
          <w:tcPr>
            <w:tcW w:w="1134" w:type="dxa"/>
            <w:tcBorders>
              <w:top w:val="nil"/>
              <w:left w:val="nil"/>
              <w:bottom w:val="single" w:sz="4" w:space="0" w:color="auto"/>
              <w:right w:val="single" w:sz="4" w:space="0" w:color="auto"/>
            </w:tcBorders>
            <w:shd w:val="clear" w:color="auto" w:fill="auto"/>
            <w:noWrap/>
            <w:vAlign w:val="center"/>
          </w:tcPr>
          <w:p w14:paraId="23392096" w14:textId="77777777" w:rsidR="00256FA6" w:rsidRPr="009E5925" w:rsidRDefault="00256FA6" w:rsidP="00256FA6">
            <w:pPr>
              <w:jc w:val="center"/>
              <w:rPr>
                <w:rFonts w:ascii="Myriad Pro" w:hAnsi="Myriad Pro"/>
                <w:bCs/>
                <w:sz w:val="20"/>
                <w:szCs w:val="20"/>
                <w:lang w:eastAsia="zh-CN"/>
              </w:rPr>
            </w:pPr>
            <w:r w:rsidRPr="009E5925">
              <w:rPr>
                <w:rFonts w:ascii="Myriad Pro" w:hAnsi="Myriad Pro"/>
                <w:bCs/>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61A3F288" w14:textId="77777777" w:rsidR="00256FA6" w:rsidRPr="009E5925" w:rsidRDefault="00256FA6" w:rsidP="00256FA6">
            <w:pPr>
              <w:jc w:val="center"/>
              <w:rPr>
                <w:rFonts w:ascii="Myriad Pro" w:hAnsi="Myriad Pro"/>
                <w:b/>
                <w:bCs/>
                <w:sz w:val="20"/>
                <w:szCs w:val="20"/>
              </w:rPr>
            </w:pPr>
            <w:r w:rsidRPr="009E5925">
              <w:rPr>
                <w:rFonts w:ascii="Myriad Pro" w:hAnsi="Myriad Pro"/>
                <w:sz w:val="20"/>
                <w:szCs w:val="20"/>
                <w:lang w:eastAsia="zh-CN"/>
              </w:rPr>
              <w:t>1 820,53</w:t>
            </w:r>
          </w:p>
        </w:tc>
        <w:tc>
          <w:tcPr>
            <w:tcW w:w="1590" w:type="dxa"/>
            <w:tcBorders>
              <w:top w:val="nil"/>
              <w:left w:val="nil"/>
              <w:bottom w:val="single" w:sz="4" w:space="0" w:color="auto"/>
              <w:right w:val="single" w:sz="4" w:space="0" w:color="auto"/>
            </w:tcBorders>
            <w:shd w:val="clear" w:color="auto" w:fill="auto"/>
            <w:noWrap/>
            <w:vAlign w:val="center"/>
            <w:hideMark/>
          </w:tcPr>
          <w:p w14:paraId="699C35A7" w14:textId="77777777" w:rsidR="00256FA6" w:rsidRPr="009E5925" w:rsidRDefault="00256FA6" w:rsidP="00256FA6">
            <w:pPr>
              <w:jc w:val="center"/>
              <w:rPr>
                <w:rFonts w:ascii="Myriad Pro" w:hAnsi="Myriad Pro"/>
                <w:b/>
                <w:bCs/>
                <w:sz w:val="20"/>
                <w:szCs w:val="20"/>
              </w:rPr>
            </w:pPr>
            <w:r w:rsidRPr="009E5925">
              <w:rPr>
                <w:rFonts w:ascii="Myriad Pro" w:hAnsi="Myriad Pro"/>
                <w:sz w:val="20"/>
                <w:szCs w:val="20"/>
                <w:lang w:eastAsia="zh-CN"/>
              </w:rPr>
              <w:t>1 398,10</w:t>
            </w:r>
          </w:p>
        </w:tc>
      </w:tr>
      <w:tr w:rsidR="00256FA6" w:rsidRPr="009E5925" w14:paraId="20269ABC"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642AE464" w14:textId="77777777" w:rsidR="00256FA6" w:rsidRPr="009E5925" w:rsidRDefault="00256FA6" w:rsidP="00256FA6">
            <w:pPr>
              <w:jc w:val="center"/>
              <w:rPr>
                <w:rFonts w:ascii="Myriad Pro" w:hAnsi="Myriad Pro"/>
                <w:bCs/>
                <w:sz w:val="20"/>
                <w:szCs w:val="20"/>
              </w:rPr>
            </w:pPr>
            <w:r w:rsidRPr="009E5925">
              <w:rPr>
                <w:rFonts w:ascii="Myriad Pro" w:hAnsi="Myriad Pro"/>
                <w:bCs/>
                <w:sz w:val="20"/>
                <w:szCs w:val="20"/>
              </w:rPr>
              <w:t>3.8.</w:t>
            </w:r>
          </w:p>
        </w:tc>
        <w:tc>
          <w:tcPr>
            <w:tcW w:w="4034" w:type="dxa"/>
            <w:tcBorders>
              <w:top w:val="nil"/>
              <w:left w:val="nil"/>
              <w:bottom w:val="single" w:sz="4" w:space="0" w:color="auto"/>
              <w:right w:val="single" w:sz="4" w:space="0" w:color="auto"/>
            </w:tcBorders>
            <w:shd w:val="clear" w:color="auto" w:fill="auto"/>
            <w:vAlign w:val="center"/>
            <w:hideMark/>
          </w:tcPr>
          <w:p w14:paraId="5C88CA3C" w14:textId="77777777" w:rsidR="00256FA6" w:rsidRPr="009E5925" w:rsidRDefault="00256FA6" w:rsidP="00256FA6">
            <w:pPr>
              <w:rPr>
                <w:rFonts w:ascii="Myriad Pro" w:hAnsi="Myriad Pro"/>
                <w:b/>
                <w:bCs/>
                <w:sz w:val="20"/>
                <w:szCs w:val="20"/>
              </w:rPr>
            </w:pPr>
            <w:r w:rsidRPr="009E5925">
              <w:rPr>
                <w:rFonts w:ascii="Myriad Pro" w:hAnsi="Myriad Pro"/>
                <w:sz w:val="20"/>
                <w:szCs w:val="16"/>
                <w:lang w:eastAsia="zh-CN"/>
              </w:rPr>
              <w:t>Электроэнергия на хоз. нужды</w:t>
            </w:r>
          </w:p>
        </w:tc>
        <w:tc>
          <w:tcPr>
            <w:tcW w:w="1134" w:type="dxa"/>
            <w:tcBorders>
              <w:top w:val="nil"/>
              <w:left w:val="nil"/>
              <w:bottom w:val="single" w:sz="4" w:space="0" w:color="auto"/>
              <w:right w:val="single" w:sz="4" w:space="0" w:color="auto"/>
            </w:tcBorders>
            <w:shd w:val="clear" w:color="auto" w:fill="auto"/>
            <w:noWrap/>
            <w:vAlign w:val="center"/>
          </w:tcPr>
          <w:p w14:paraId="06C34DF2" w14:textId="77777777" w:rsidR="00256FA6" w:rsidRPr="009E5925" w:rsidRDefault="00256FA6" w:rsidP="00256FA6">
            <w:pPr>
              <w:jc w:val="center"/>
              <w:rPr>
                <w:rFonts w:ascii="Myriad Pro" w:hAnsi="Myriad Pro"/>
                <w:bCs/>
                <w:sz w:val="20"/>
                <w:szCs w:val="20"/>
                <w:lang w:eastAsia="zh-CN"/>
              </w:rPr>
            </w:pPr>
            <w:r w:rsidRPr="009E5925">
              <w:rPr>
                <w:rFonts w:ascii="Myriad Pro" w:hAnsi="Myriad Pro"/>
                <w:bCs/>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0D91F0D8" w14:textId="77777777" w:rsidR="00256FA6" w:rsidRPr="009E5925" w:rsidRDefault="00256FA6" w:rsidP="00256FA6">
            <w:pPr>
              <w:jc w:val="center"/>
              <w:rPr>
                <w:rFonts w:ascii="Myriad Pro" w:hAnsi="Myriad Pro"/>
                <w:b/>
                <w:bCs/>
                <w:sz w:val="20"/>
                <w:szCs w:val="20"/>
              </w:rPr>
            </w:pPr>
            <w:r w:rsidRPr="009E5925">
              <w:rPr>
                <w:rFonts w:ascii="Myriad Pro" w:hAnsi="Myriad Pro"/>
                <w:sz w:val="20"/>
                <w:szCs w:val="20"/>
                <w:lang w:eastAsia="zh-CN"/>
              </w:rPr>
              <w:t>19 221,47</w:t>
            </w:r>
          </w:p>
        </w:tc>
        <w:tc>
          <w:tcPr>
            <w:tcW w:w="1590" w:type="dxa"/>
            <w:tcBorders>
              <w:top w:val="nil"/>
              <w:left w:val="nil"/>
              <w:bottom w:val="single" w:sz="4" w:space="0" w:color="auto"/>
              <w:right w:val="single" w:sz="4" w:space="0" w:color="auto"/>
            </w:tcBorders>
            <w:shd w:val="clear" w:color="auto" w:fill="auto"/>
            <w:noWrap/>
            <w:vAlign w:val="center"/>
            <w:hideMark/>
          </w:tcPr>
          <w:p w14:paraId="32D13D3A" w14:textId="77777777" w:rsidR="00256FA6" w:rsidRPr="009E5925" w:rsidRDefault="00256FA6" w:rsidP="00256FA6">
            <w:pPr>
              <w:jc w:val="center"/>
              <w:rPr>
                <w:rFonts w:ascii="Myriad Pro" w:hAnsi="Myriad Pro"/>
                <w:b/>
                <w:bCs/>
                <w:sz w:val="20"/>
                <w:szCs w:val="20"/>
              </w:rPr>
            </w:pPr>
            <w:r w:rsidRPr="009E5925">
              <w:rPr>
                <w:rFonts w:ascii="Myriad Pro" w:hAnsi="Myriad Pro"/>
                <w:sz w:val="20"/>
                <w:szCs w:val="20"/>
                <w:lang w:eastAsia="zh-CN"/>
              </w:rPr>
              <w:t>14 761,35</w:t>
            </w:r>
          </w:p>
        </w:tc>
      </w:tr>
      <w:tr w:rsidR="00256FA6" w:rsidRPr="009E5925" w14:paraId="5A98B61A"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040AEEC6" w14:textId="77777777" w:rsidR="00256FA6" w:rsidRPr="009E5925" w:rsidRDefault="00256FA6" w:rsidP="00256FA6">
            <w:pPr>
              <w:jc w:val="center"/>
              <w:rPr>
                <w:rFonts w:ascii="Myriad Pro" w:hAnsi="Myriad Pro"/>
                <w:bCs/>
                <w:sz w:val="20"/>
                <w:szCs w:val="20"/>
              </w:rPr>
            </w:pPr>
            <w:r w:rsidRPr="009E5925">
              <w:rPr>
                <w:rFonts w:ascii="Myriad Pro" w:hAnsi="Myriad Pro"/>
                <w:bCs/>
                <w:sz w:val="20"/>
                <w:szCs w:val="20"/>
              </w:rPr>
              <w:t>3.9.</w:t>
            </w:r>
          </w:p>
        </w:tc>
        <w:tc>
          <w:tcPr>
            <w:tcW w:w="4034" w:type="dxa"/>
            <w:tcBorders>
              <w:top w:val="nil"/>
              <w:left w:val="nil"/>
              <w:bottom w:val="single" w:sz="4" w:space="0" w:color="auto"/>
              <w:right w:val="single" w:sz="4" w:space="0" w:color="auto"/>
            </w:tcBorders>
            <w:shd w:val="clear" w:color="auto" w:fill="auto"/>
            <w:vAlign w:val="center"/>
            <w:hideMark/>
          </w:tcPr>
          <w:p w14:paraId="3276D88E" w14:textId="77777777" w:rsidR="00256FA6" w:rsidRPr="009E5925" w:rsidRDefault="00256FA6" w:rsidP="00256FA6">
            <w:pPr>
              <w:rPr>
                <w:rFonts w:ascii="Myriad Pro" w:hAnsi="Myriad Pro"/>
                <w:b/>
                <w:bCs/>
                <w:sz w:val="20"/>
                <w:szCs w:val="20"/>
              </w:rPr>
            </w:pPr>
            <w:r w:rsidRPr="009E5925">
              <w:rPr>
                <w:rFonts w:ascii="Myriad Pro" w:hAnsi="Myriad Pro"/>
                <w:sz w:val="20"/>
                <w:szCs w:val="16"/>
                <w:lang w:eastAsia="zh-CN"/>
              </w:rPr>
              <w:t>Другие прочие подконтрольные расходы</w:t>
            </w:r>
          </w:p>
        </w:tc>
        <w:tc>
          <w:tcPr>
            <w:tcW w:w="1134" w:type="dxa"/>
            <w:tcBorders>
              <w:top w:val="nil"/>
              <w:left w:val="nil"/>
              <w:bottom w:val="single" w:sz="4" w:space="0" w:color="auto"/>
              <w:right w:val="single" w:sz="4" w:space="0" w:color="auto"/>
            </w:tcBorders>
            <w:shd w:val="clear" w:color="auto" w:fill="auto"/>
            <w:noWrap/>
            <w:vAlign w:val="center"/>
          </w:tcPr>
          <w:p w14:paraId="145E8306" w14:textId="77777777" w:rsidR="00256FA6" w:rsidRPr="009E5925" w:rsidRDefault="00256FA6" w:rsidP="00256FA6">
            <w:pPr>
              <w:jc w:val="center"/>
              <w:rPr>
                <w:rFonts w:ascii="Myriad Pro" w:hAnsi="Myriad Pro"/>
                <w:bCs/>
                <w:sz w:val="20"/>
                <w:szCs w:val="20"/>
                <w:lang w:eastAsia="zh-CN"/>
              </w:rPr>
            </w:pPr>
            <w:r w:rsidRPr="009E5925">
              <w:rPr>
                <w:rFonts w:ascii="Myriad Pro" w:hAnsi="Myriad Pro"/>
                <w:bCs/>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08D542F1" w14:textId="77777777" w:rsidR="00256FA6" w:rsidRPr="009E5925" w:rsidRDefault="00256FA6" w:rsidP="00256FA6">
            <w:pPr>
              <w:jc w:val="center"/>
              <w:rPr>
                <w:rFonts w:ascii="Myriad Pro" w:hAnsi="Myriad Pro"/>
                <w:b/>
                <w:bCs/>
                <w:sz w:val="20"/>
                <w:szCs w:val="20"/>
              </w:rPr>
            </w:pPr>
            <w:r w:rsidRPr="009E5925">
              <w:rPr>
                <w:rFonts w:ascii="Myriad Pro" w:hAnsi="Myriad Pro"/>
                <w:sz w:val="20"/>
                <w:szCs w:val="20"/>
                <w:lang w:eastAsia="zh-CN"/>
              </w:rPr>
              <w:t>10 216,49</w:t>
            </w:r>
          </w:p>
        </w:tc>
        <w:tc>
          <w:tcPr>
            <w:tcW w:w="1590" w:type="dxa"/>
            <w:tcBorders>
              <w:top w:val="nil"/>
              <w:left w:val="nil"/>
              <w:bottom w:val="single" w:sz="4" w:space="0" w:color="auto"/>
              <w:right w:val="single" w:sz="4" w:space="0" w:color="auto"/>
            </w:tcBorders>
            <w:shd w:val="clear" w:color="auto" w:fill="auto"/>
            <w:noWrap/>
            <w:vAlign w:val="center"/>
            <w:hideMark/>
          </w:tcPr>
          <w:p w14:paraId="7875CF25" w14:textId="77777777" w:rsidR="00256FA6" w:rsidRPr="009E5925" w:rsidRDefault="00256FA6" w:rsidP="00256FA6">
            <w:pPr>
              <w:jc w:val="center"/>
              <w:rPr>
                <w:rFonts w:ascii="Myriad Pro" w:hAnsi="Myriad Pro"/>
                <w:b/>
                <w:bCs/>
                <w:sz w:val="20"/>
                <w:szCs w:val="20"/>
              </w:rPr>
            </w:pPr>
            <w:r w:rsidRPr="009E5925">
              <w:rPr>
                <w:rFonts w:ascii="Myriad Pro" w:hAnsi="Myriad Pro"/>
                <w:sz w:val="20"/>
                <w:szCs w:val="20"/>
                <w:lang w:eastAsia="zh-CN"/>
              </w:rPr>
              <w:t>7 845,87</w:t>
            </w:r>
          </w:p>
        </w:tc>
      </w:tr>
      <w:tr w:rsidR="00256FA6" w:rsidRPr="009E5925" w14:paraId="208567A9"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2F8EE06F" w14:textId="77777777" w:rsidR="00256FA6" w:rsidRPr="009E5925" w:rsidRDefault="00256FA6" w:rsidP="00256FA6">
            <w:pPr>
              <w:jc w:val="center"/>
              <w:rPr>
                <w:rFonts w:ascii="Myriad Pro" w:hAnsi="Myriad Pro"/>
                <w:bCs/>
                <w:sz w:val="20"/>
                <w:szCs w:val="20"/>
              </w:rPr>
            </w:pPr>
            <w:r w:rsidRPr="009E5925">
              <w:rPr>
                <w:rFonts w:ascii="Myriad Pro" w:hAnsi="Myriad Pro"/>
                <w:bCs/>
                <w:sz w:val="20"/>
                <w:szCs w:val="20"/>
              </w:rPr>
              <w:t>3.9.1.</w:t>
            </w:r>
          </w:p>
        </w:tc>
        <w:tc>
          <w:tcPr>
            <w:tcW w:w="4034" w:type="dxa"/>
            <w:tcBorders>
              <w:top w:val="nil"/>
              <w:left w:val="nil"/>
              <w:bottom w:val="single" w:sz="4" w:space="0" w:color="auto"/>
              <w:right w:val="single" w:sz="4" w:space="0" w:color="auto"/>
            </w:tcBorders>
            <w:shd w:val="clear" w:color="auto" w:fill="auto"/>
            <w:vAlign w:val="center"/>
            <w:hideMark/>
          </w:tcPr>
          <w:p w14:paraId="1744C5C3" w14:textId="77777777" w:rsidR="00256FA6" w:rsidRPr="009E5925" w:rsidRDefault="00256FA6" w:rsidP="00256FA6">
            <w:pPr>
              <w:rPr>
                <w:rFonts w:ascii="Myriad Pro" w:hAnsi="Myriad Pro"/>
                <w:b/>
                <w:bCs/>
                <w:sz w:val="20"/>
                <w:szCs w:val="20"/>
              </w:rPr>
            </w:pPr>
            <w:r w:rsidRPr="009E5925">
              <w:rPr>
                <w:rFonts w:ascii="Myriad Pro" w:hAnsi="Myriad Pro"/>
                <w:sz w:val="20"/>
                <w:szCs w:val="16"/>
                <w:lang w:eastAsia="zh-CN"/>
              </w:rPr>
              <w:t>прочие</w:t>
            </w:r>
          </w:p>
        </w:tc>
        <w:tc>
          <w:tcPr>
            <w:tcW w:w="1134" w:type="dxa"/>
            <w:tcBorders>
              <w:top w:val="nil"/>
              <w:left w:val="nil"/>
              <w:bottom w:val="single" w:sz="4" w:space="0" w:color="auto"/>
              <w:right w:val="single" w:sz="4" w:space="0" w:color="auto"/>
            </w:tcBorders>
            <w:shd w:val="clear" w:color="auto" w:fill="auto"/>
            <w:noWrap/>
            <w:vAlign w:val="center"/>
          </w:tcPr>
          <w:p w14:paraId="44638F99" w14:textId="77777777" w:rsidR="00256FA6" w:rsidRPr="009E5925" w:rsidRDefault="00256FA6" w:rsidP="00256FA6">
            <w:pPr>
              <w:jc w:val="center"/>
              <w:rPr>
                <w:rFonts w:ascii="Myriad Pro" w:hAnsi="Myriad Pro"/>
                <w:bCs/>
                <w:sz w:val="20"/>
                <w:szCs w:val="20"/>
                <w:lang w:eastAsia="zh-CN"/>
              </w:rPr>
            </w:pPr>
            <w:r w:rsidRPr="009E5925">
              <w:rPr>
                <w:rFonts w:ascii="Myriad Pro" w:hAnsi="Myriad Pro"/>
                <w:bCs/>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3A88BE8B" w14:textId="77777777" w:rsidR="00256FA6" w:rsidRPr="009E5925" w:rsidRDefault="00256FA6" w:rsidP="00256FA6">
            <w:pPr>
              <w:jc w:val="center"/>
              <w:rPr>
                <w:rFonts w:ascii="Myriad Pro" w:hAnsi="Myriad Pro"/>
                <w:b/>
                <w:bCs/>
                <w:sz w:val="20"/>
                <w:szCs w:val="20"/>
              </w:rPr>
            </w:pPr>
            <w:r w:rsidRPr="009E5925">
              <w:rPr>
                <w:rFonts w:ascii="Myriad Pro" w:hAnsi="Myriad Pro"/>
                <w:sz w:val="20"/>
                <w:szCs w:val="20"/>
                <w:lang w:eastAsia="zh-CN"/>
              </w:rPr>
              <w:t>0,00</w:t>
            </w:r>
          </w:p>
        </w:tc>
        <w:tc>
          <w:tcPr>
            <w:tcW w:w="1590" w:type="dxa"/>
            <w:tcBorders>
              <w:top w:val="nil"/>
              <w:left w:val="nil"/>
              <w:bottom w:val="single" w:sz="4" w:space="0" w:color="auto"/>
              <w:right w:val="single" w:sz="4" w:space="0" w:color="auto"/>
            </w:tcBorders>
            <w:shd w:val="clear" w:color="auto" w:fill="auto"/>
            <w:noWrap/>
            <w:vAlign w:val="center"/>
            <w:hideMark/>
          </w:tcPr>
          <w:p w14:paraId="2B02ABCB" w14:textId="77777777" w:rsidR="00256FA6" w:rsidRPr="009E5925" w:rsidRDefault="00256FA6" w:rsidP="00256FA6">
            <w:pPr>
              <w:jc w:val="center"/>
              <w:rPr>
                <w:rFonts w:ascii="Myriad Pro" w:hAnsi="Myriad Pro"/>
                <w:b/>
                <w:bCs/>
                <w:sz w:val="20"/>
                <w:szCs w:val="20"/>
              </w:rPr>
            </w:pPr>
            <w:r w:rsidRPr="009E5925">
              <w:rPr>
                <w:rFonts w:ascii="Myriad Pro" w:hAnsi="Myriad Pro"/>
                <w:sz w:val="20"/>
                <w:szCs w:val="20"/>
                <w:lang w:eastAsia="zh-CN"/>
              </w:rPr>
              <w:t>0,00</w:t>
            </w:r>
          </w:p>
        </w:tc>
      </w:tr>
      <w:tr w:rsidR="00256FA6" w:rsidRPr="009E5925" w14:paraId="291AEB1E"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38E67ADD" w14:textId="77777777" w:rsidR="00256FA6" w:rsidRPr="009E5925" w:rsidRDefault="00256FA6" w:rsidP="00256FA6">
            <w:pPr>
              <w:jc w:val="center"/>
              <w:rPr>
                <w:rFonts w:ascii="Myriad Pro" w:hAnsi="Myriad Pro"/>
                <w:bCs/>
                <w:sz w:val="20"/>
                <w:szCs w:val="20"/>
              </w:rPr>
            </w:pPr>
            <w:r w:rsidRPr="009E5925">
              <w:rPr>
                <w:rFonts w:ascii="Myriad Pro" w:hAnsi="Myriad Pro"/>
                <w:bCs/>
                <w:sz w:val="20"/>
                <w:szCs w:val="20"/>
              </w:rPr>
              <w:t>3.9.2.</w:t>
            </w:r>
          </w:p>
        </w:tc>
        <w:tc>
          <w:tcPr>
            <w:tcW w:w="4034" w:type="dxa"/>
            <w:tcBorders>
              <w:top w:val="nil"/>
              <w:left w:val="nil"/>
              <w:bottom w:val="single" w:sz="4" w:space="0" w:color="auto"/>
              <w:right w:val="single" w:sz="4" w:space="0" w:color="auto"/>
            </w:tcBorders>
            <w:shd w:val="clear" w:color="auto" w:fill="auto"/>
            <w:vAlign w:val="center"/>
            <w:hideMark/>
          </w:tcPr>
          <w:p w14:paraId="7D043A29" w14:textId="77777777" w:rsidR="00256FA6" w:rsidRPr="009E5925" w:rsidRDefault="00256FA6" w:rsidP="00256FA6">
            <w:pPr>
              <w:rPr>
                <w:rFonts w:ascii="Myriad Pro" w:hAnsi="Myriad Pro"/>
                <w:b/>
                <w:bCs/>
                <w:sz w:val="20"/>
                <w:szCs w:val="20"/>
              </w:rPr>
            </w:pPr>
            <w:r w:rsidRPr="009E5925">
              <w:rPr>
                <w:rFonts w:ascii="Myriad Pro" w:hAnsi="Myriad Pro"/>
                <w:sz w:val="20"/>
                <w:szCs w:val="16"/>
                <w:lang w:eastAsia="zh-CN"/>
              </w:rPr>
              <w:t>проценты за кредит</w:t>
            </w:r>
          </w:p>
        </w:tc>
        <w:tc>
          <w:tcPr>
            <w:tcW w:w="1134" w:type="dxa"/>
            <w:tcBorders>
              <w:top w:val="nil"/>
              <w:left w:val="nil"/>
              <w:bottom w:val="single" w:sz="4" w:space="0" w:color="auto"/>
              <w:right w:val="single" w:sz="4" w:space="0" w:color="auto"/>
            </w:tcBorders>
            <w:shd w:val="clear" w:color="auto" w:fill="auto"/>
            <w:noWrap/>
            <w:vAlign w:val="center"/>
          </w:tcPr>
          <w:p w14:paraId="26383AD8" w14:textId="77777777" w:rsidR="00256FA6" w:rsidRPr="009E5925" w:rsidRDefault="00256FA6" w:rsidP="00256FA6">
            <w:pPr>
              <w:jc w:val="center"/>
              <w:rPr>
                <w:rFonts w:ascii="Myriad Pro" w:hAnsi="Myriad Pro"/>
                <w:bCs/>
                <w:sz w:val="20"/>
                <w:szCs w:val="20"/>
                <w:lang w:eastAsia="zh-CN"/>
              </w:rPr>
            </w:pPr>
            <w:r w:rsidRPr="009E5925">
              <w:rPr>
                <w:rFonts w:ascii="Myriad Pro" w:hAnsi="Myriad Pro"/>
                <w:bCs/>
                <w:sz w:val="20"/>
                <w:szCs w:val="20"/>
                <w:lang w:eastAsia="zh-CN"/>
              </w:rPr>
              <w:t>тыс. руб.</w:t>
            </w:r>
          </w:p>
        </w:tc>
        <w:tc>
          <w:tcPr>
            <w:tcW w:w="1595" w:type="dxa"/>
            <w:tcBorders>
              <w:top w:val="nil"/>
              <w:left w:val="nil"/>
              <w:bottom w:val="single" w:sz="4" w:space="0" w:color="auto"/>
              <w:right w:val="single" w:sz="4" w:space="0" w:color="auto"/>
            </w:tcBorders>
            <w:shd w:val="clear" w:color="auto" w:fill="auto"/>
            <w:noWrap/>
            <w:vAlign w:val="center"/>
            <w:hideMark/>
          </w:tcPr>
          <w:p w14:paraId="5636455D" w14:textId="77777777" w:rsidR="00256FA6" w:rsidRPr="009E5925" w:rsidRDefault="00256FA6" w:rsidP="00256FA6">
            <w:pPr>
              <w:jc w:val="center"/>
              <w:rPr>
                <w:rFonts w:ascii="Myriad Pro" w:hAnsi="Myriad Pro"/>
                <w:b/>
                <w:bCs/>
                <w:sz w:val="20"/>
                <w:szCs w:val="20"/>
              </w:rPr>
            </w:pPr>
            <w:r w:rsidRPr="009E5925">
              <w:rPr>
                <w:rFonts w:ascii="Myriad Pro" w:hAnsi="Myriad Pro"/>
                <w:sz w:val="20"/>
                <w:szCs w:val="20"/>
                <w:lang w:eastAsia="zh-CN"/>
              </w:rPr>
              <w:t>10 216,49</w:t>
            </w:r>
          </w:p>
        </w:tc>
        <w:tc>
          <w:tcPr>
            <w:tcW w:w="1590" w:type="dxa"/>
            <w:tcBorders>
              <w:top w:val="nil"/>
              <w:left w:val="nil"/>
              <w:bottom w:val="single" w:sz="4" w:space="0" w:color="auto"/>
              <w:right w:val="single" w:sz="4" w:space="0" w:color="auto"/>
            </w:tcBorders>
            <w:shd w:val="clear" w:color="auto" w:fill="auto"/>
            <w:noWrap/>
            <w:vAlign w:val="center"/>
            <w:hideMark/>
          </w:tcPr>
          <w:p w14:paraId="7B0FD2E7" w14:textId="77777777" w:rsidR="00256FA6" w:rsidRPr="009E5925" w:rsidRDefault="00256FA6" w:rsidP="00256FA6">
            <w:pPr>
              <w:jc w:val="center"/>
              <w:rPr>
                <w:rFonts w:ascii="Myriad Pro" w:hAnsi="Myriad Pro"/>
                <w:b/>
                <w:bCs/>
                <w:sz w:val="20"/>
                <w:szCs w:val="20"/>
              </w:rPr>
            </w:pPr>
            <w:r w:rsidRPr="009E5925">
              <w:rPr>
                <w:rFonts w:ascii="Myriad Pro" w:hAnsi="Myriad Pro"/>
                <w:sz w:val="20"/>
                <w:szCs w:val="20"/>
                <w:lang w:eastAsia="zh-CN"/>
              </w:rPr>
              <w:t>7 845,87</w:t>
            </w:r>
          </w:p>
        </w:tc>
      </w:tr>
      <w:tr w:rsidR="00256FA6" w:rsidRPr="009E5925" w14:paraId="4A12963F" w14:textId="77777777" w:rsidTr="003B5679">
        <w:trPr>
          <w:trHeight w:val="20"/>
        </w:trPr>
        <w:tc>
          <w:tcPr>
            <w:tcW w:w="820" w:type="dxa"/>
            <w:tcBorders>
              <w:top w:val="nil"/>
              <w:left w:val="single" w:sz="4" w:space="0" w:color="auto"/>
              <w:bottom w:val="single" w:sz="4" w:space="0" w:color="auto"/>
              <w:right w:val="single" w:sz="4" w:space="0" w:color="auto"/>
            </w:tcBorders>
            <w:shd w:val="clear" w:color="auto" w:fill="EAF1DD" w:themeFill="accent3" w:themeFillTint="33"/>
            <w:noWrap/>
            <w:vAlign w:val="bottom"/>
            <w:hideMark/>
          </w:tcPr>
          <w:p w14:paraId="08BAB9D7" w14:textId="77777777" w:rsidR="00256FA6" w:rsidRPr="009E5925" w:rsidRDefault="00256FA6" w:rsidP="00256FA6">
            <w:pPr>
              <w:jc w:val="center"/>
              <w:rPr>
                <w:rFonts w:ascii="Myriad Pro" w:hAnsi="Myriad Pro"/>
                <w:b/>
                <w:bCs/>
                <w:sz w:val="20"/>
                <w:szCs w:val="20"/>
              </w:rPr>
            </w:pPr>
            <w:r w:rsidRPr="009E5925">
              <w:rPr>
                <w:rFonts w:ascii="Myriad Pro" w:hAnsi="Myriad Pro"/>
                <w:b/>
                <w:bCs/>
                <w:sz w:val="20"/>
                <w:szCs w:val="20"/>
              </w:rPr>
              <w:t> </w:t>
            </w:r>
          </w:p>
        </w:tc>
        <w:tc>
          <w:tcPr>
            <w:tcW w:w="4034" w:type="dxa"/>
            <w:tcBorders>
              <w:top w:val="nil"/>
              <w:left w:val="nil"/>
              <w:bottom w:val="single" w:sz="4" w:space="0" w:color="auto"/>
              <w:right w:val="single" w:sz="4" w:space="0" w:color="auto"/>
            </w:tcBorders>
            <w:shd w:val="clear" w:color="auto" w:fill="EAF1DD" w:themeFill="accent3" w:themeFillTint="33"/>
            <w:vAlign w:val="bottom"/>
            <w:hideMark/>
          </w:tcPr>
          <w:p w14:paraId="7E781BB5" w14:textId="77777777" w:rsidR="00256FA6" w:rsidRPr="009E5925" w:rsidRDefault="00256FA6" w:rsidP="00256FA6">
            <w:pPr>
              <w:rPr>
                <w:rFonts w:ascii="Myriad Pro" w:hAnsi="Myriad Pro"/>
                <w:b/>
                <w:bCs/>
                <w:sz w:val="20"/>
                <w:szCs w:val="20"/>
              </w:rPr>
            </w:pPr>
            <w:r w:rsidRPr="009E5925">
              <w:rPr>
                <w:rFonts w:ascii="Myriad Pro" w:hAnsi="Myriad Pro"/>
                <w:b/>
                <w:bCs/>
                <w:sz w:val="20"/>
                <w:szCs w:val="20"/>
              </w:rPr>
              <w:t>ИТОГО подконтрольные расходы:</w:t>
            </w:r>
          </w:p>
        </w:tc>
        <w:tc>
          <w:tcPr>
            <w:tcW w:w="1134" w:type="dxa"/>
            <w:tcBorders>
              <w:top w:val="nil"/>
              <w:left w:val="nil"/>
              <w:bottom w:val="single" w:sz="4" w:space="0" w:color="auto"/>
              <w:right w:val="single" w:sz="4" w:space="0" w:color="auto"/>
            </w:tcBorders>
            <w:shd w:val="clear" w:color="auto" w:fill="EAF1DD" w:themeFill="accent3" w:themeFillTint="33"/>
            <w:noWrap/>
            <w:vAlign w:val="bottom"/>
          </w:tcPr>
          <w:p w14:paraId="60CBEE35" w14:textId="77777777" w:rsidR="00256FA6" w:rsidRPr="009E5925" w:rsidRDefault="00256FA6" w:rsidP="00256FA6">
            <w:pPr>
              <w:jc w:val="center"/>
              <w:rPr>
                <w:rFonts w:ascii="Myriad Pro" w:hAnsi="Myriad Pro"/>
                <w:b/>
                <w:bCs/>
                <w:sz w:val="20"/>
                <w:szCs w:val="20"/>
                <w:lang w:eastAsia="zh-CN"/>
              </w:rPr>
            </w:pPr>
            <w:r w:rsidRPr="009E5925">
              <w:rPr>
                <w:rFonts w:ascii="Myriad Pro" w:hAnsi="Myriad Pro"/>
                <w:b/>
                <w:bCs/>
                <w:sz w:val="20"/>
                <w:szCs w:val="20"/>
                <w:lang w:eastAsia="zh-CN"/>
              </w:rPr>
              <w:t>тыс. руб.</w:t>
            </w:r>
          </w:p>
        </w:tc>
        <w:tc>
          <w:tcPr>
            <w:tcW w:w="1595" w:type="dxa"/>
            <w:tcBorders>
              <w:top w:val="nil"/>
              <w:left w:val="nil"/>
              <w:bottom w:val="single" w:sz="4" w:space="0" w:color="auto"/>
              <w:right w:val="single" w:sz="4" w:space="0" w:color="auto"/>
            </w:tcBorders>
            <w:shd w:val="clear" w:color="auto" w:fill="EAF1DD" w:themeFill="accent3" w:themeFillTint="33"/>
            <w:noWrap/>
            <w:vAlign w:val="center"/>
            <w:hideMark/>
          </w:tcPr>
          <w:p w14:paraId="0A7E400C" w14:textId="77777777" w:rsidR="00256FA6" w:rsidRPr="009E5925" w:rsidRDefault="00256FA6" w:rsidP="00256FA6">
            <w:pPr>
              <w:jc w:val="center"/>
              <w:rPr>
                <w:rFonts w:ascii="Myriad Pro" w:hAnsi="Myriad Pro"/>
                <w:b/>
                <w:bCs/>
                <w:sz w:val="20"/>
                <w:szCs w:val="20"/>
              </w:rPr>
            </w:pPr>
            <w:r w:rsidRPr="009E5925">
              <w:rPr>
                <w:rFonts w:ascii="Myriad Pro" w:hAnsi="Myriad Pro"/>
                <w:b/>
                <w:bCs/>
                <w:sz w:val="20"/>
                <w:szCs w:val="20"/>
                <w:lang w:eastAsia="zh-CN"/>
              </w:rPr>
              <w:t>712 667,52</w:t>
            </w:r>
          </w:p>
        </w:tc>
        <w:tc>
          <w:tcPr>
            <w:tcW w:w="1590" w:type="dxa"/>
            <w:tcBorders>
              <w:top w:val="nil"/>
              <w:left w:val="nil"/>
              <w:bottom w:val="single" w:sz="4" w:space="0" w:color="auto"/>
              <w:right w:val="single" w:sz="4" w:space="0" w:color="auto"/>
            </w:tcBorders>
            <w:shd w:val="clear" w:color="auto" w:fill="EAF1DD" w:themeFill="accent3" w:themeFillTint="33"/>
            <w:noWrap/>
            <w:vAlign w:val="center"/>
            <w:hideMark/>
          </w:tcPr>
          <w:p w14:paraId="286BC934" w14:textId="77777777" w:rsidR="00256FA6" w:rsidRPr="009E5925" w:rsidRDefault="00256FA6" w:rsidP="00256FA6">
            <w:pPr>
              <w:jc w:val="center"/>
              <w:rPr>
                <w:rFonts w:ascii="Myriad Pro" w:hAnsi="Myriad Pro"/>
                <w:b/>
                <w:bCs/>
                <w:sz w:val="20"/>
                <w:szCs w:val="20"/>
              </w:rPr>
            </w:pPr>
            <w:r w:rsidRPr="009E5925">
              <w:rPr>
                <w:rFonts w:ascii="Myriad Pro" w:hAnsi="Myriad Pro"/>
                <w:b/>
                <w:bCs/>
                <w:sz w:val="20"/>
                <w:szCs w:val="20"/>
                <w:lang w:eastAsia="zh-CN"/>
              </w:rPr>
              <w:t>736 017,82</w:t>
            </w:r>
          </w:p>
        </w:tc>
      </w:tr>
    </w:tbl>
    <w:p w14:paraId="389CFBC9" w14:textId="77777777" w:rsidR="006D1AA9" w:rsidRDefault="006D1AA9" w:rsidP="00741CEB">
      <w:pPr>
        <w:keepNext/>
        <w:keepLines/>
        <w:numPr>
          <w:ilvl w:val="1"/>
          <w:numId w:val="33"/>
        </w:numPr>
        <w:tabs>
          <w:tab w:val="left" w:pos="567"/>
        </w:tabs>
        <w:spacing w:before="40" w:line="360" w:lineRule="auto"/>
        <w:ind w:left="0" w:firstLine="0"/>
        <w:jc w:val="both"/>
        <w:outlineLvl w:val="2"/>
        <w:rPr>
          <w:rFonts w:ascii="Myriad Pro" w:hAnsi="Myriad Pro"/>
          <w:b/>
          <w:color w:val="4F6228"/>
          <w:sz w:val="28"/>
          <w:szCs w:val="26"/>
        </w:rPr>
      </w:pPr>
      <w:bookmarkStart w:id="104" w:name="_Toc45284063"/>
      <w:bookmarkStart w:id="105" w:name="_Toc51956202"/>
      <w:bookmarkStart w:id="106" w:name="_Toc45284064"/>
      <w:bookmarkStart w:id="107" w:name="_Toc51051752"/>
      <w:r>
        <w:rPr>
          <w:rFonts w:ascii="Myriad Pro" w:hAnsi="Myriad Pro"/>
          <w:b/>
          <w:color w:val="4F6228"/>
          <w:sz w:val="28"/>
          <w:szCs w:val="26"/>
        </w:rPr>
        <w:br w:type="page"/>
      </w:r>
    </w:p>
    <w:p w14:paraId="461ADE3B" w14:textId="4EB2B37F" w:rsidR="00256FA6" w:rsidRPr="009E5925" w:rsidRDefault="00256FA6" w:rsidP="00741CEB">
      <w:pPr>
        <w:keepNext/>
        <w:keepLines/>
        <w:numPr>
          <w:ilvl w:val="1"/>
          <w:numId w:val="33"/>
        </w:numPr>
        <w:tabs>
          <w:tab w:val="left" w:pos="567"/>
        </w:tabs>
        <w:spacing w:before="40" w:line="360" w:lineRule="auto"/>
        <w:ind w:left="0" w:firstLine="0"/>
        <w:jc w:val="both"/>
        <w:outlineLvl w:val="2"/>
        <w:rPr>
          <w:rFonts w:ascii="Myriad Pro" w:hAnsi="Myriad Pro"/>
          <w:b/>
          <w:color w:val="4F6228"/>
          <w:sz w:val="28"/>
          <w:szCs w:val="26"/>
        </w:rPr>
      </w:pPr>
      <w:bookmarkStart w:id="108" w:name="_Toc53319603"/>
      <w:r w:rsidRPr="009E5925">
        <w:rPr>
          <w:rFonts w:ascii="Myriad Pro" w:hAnsi="Myriad Pro"/>
          <w:b/>
          <w:color w:val="4F6228"/>
          <w:sz w:val="28"/>
          <w:szCs w:val="26"/>
        </w:rPr>
        <w:t xml:space="preserve">Анализ расчета базового уровня подконтрольных расходов, определенного Государственным комитетом по тарифам и энергетике Республики Хакасия для расчета подконтрольных расходов филиала на 2018 год при корректировке необходимой валовой выручки филиала </w:t>
      </w:r>
      <w:r w:rsidR="00043FD8">
        <w:rPr>
          <w:rFonts w:ascii="Myriad Pro" w:hAnsi="Myriad Pro"/>
          <w:b/>
          <w:color w:val="4F6228"/>
          <w:sz w:val="28"/>
          <w:szCs w:val="26"/>
        </w:rPr>
        <w:t>ПАО </w:t>
      </w:r>
      <w:r w:rsidRPr="009E5925">
        <w:rPr>
          <w:rFonts w:ascii="Myriad Pro" w:hAnsi="Myriad Pro"/>
          <w:b/>
          <w:color w:val="4F6228"/>
          <w:sz w:val="28"/>
          <w:szCs w:val="26"/>
        </w:rPr>
        <w:t>«МРСК Сибири» - «Хакасэнерго» на 2018 год</w:t>
      </w:r>
      <w:bookmarkEnd w:id="104"/>
      <w:bookmarkEnd w:id="105"/>
      <w:bookmarkEnd w:id="108"/>
      <w:r w:rsidRPr="009E5925">
        <w:rPr>
          <w:rFonts w:ascii="Myriad Pro" w:hAnsi="Myriad Pro"/>
          <w:b/>
          <w:color w:val="4F6228"/>
          <w:sz w:val="28"/>
          <w:szCs w:val="26"/>
        </w:rPr>
        <w:t xml:space="preserve"> </w:t>
      </w:r>
    </w:p>
    <w:p w14:paraId="0FCC5421" w14:textId="6091CE34" w:rsidR="00256FA6" w:rsidRPr="009E5925" w:rsidRDefault="00256FA6" w:rsidP="003B5679">
      <w:pPr>
        <w:spacing w:line="360" w:lineRule="auto"/>
        <w:ind w:firstLine="567"/>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Для филиала </w:t>
      </w:r>
      <w:r w:rsidR="00043FD8">
        <w:rPr>
          <w:rFonts w:ascii="Myriad Pro" w:eastAsia="Calibri" w:hAnsi="Myriad Pro"/>
          <w:color w:val="000000"/>
          <w:sz w:val="26"/>
          <w:szCs w:val="26"/>
        </w:rPr>
        <w:t>ПАО </w:t>
      </w:r>
      <w:r w:rsidRPr="009E5925">
        <w:rPr>
          <w:rFonts w:ascii="Myriad Pro" w:eastAsia="Calibri" w:hAnsi="Myriad Pro"/>
          <w:color w:val="000000"/>
          <w:sz w:val="26"/>
          <w:szCs w:val="26"/>
        </w:rPr>
        <w:t xml:space="preserve">«МРСК Сибири» - «Хакасэнерго» 2018 год является вторым годом </w:t>
      </w:r>
      <w:r w:rsidR="00B45A6F" w:rsidRPr="009E5925">
        <w:rPr>
          <w:rFonts w:ascii="Myriad Pro" w:eastAsia="Calibri" w:hAnsi="Myriad Pro"/>
          <w:color w:val="000000"/>
          <w:sz w:val="26"/>
          <w:szCs w:val="26"/>
        </w:rPr>
        <w:t xml:space="preserve">очередного </w:t>
      </w:r>
      <w:r w:rsidRPr="009E5925">
        <w:rPr>
          <w:rFonts w:ascii="Myriad Pro" w:eastAsia="Calibri" w:hAnsi="Myriad Pro"/>
          <w:color w:val="000000"/>
          <w:sz w:val="26"/>
          <w:szCs w:val="26"/>
        </w:rPr>
        <w:t xml:space="preserve">пятилетнего долгосрочного периода регулирования филиала </w:t>
      </w:r>
      <w:r w:rsidR="00043FD8">
        <w:rPr>
          <w:rFonts w:ascii="Myriad Pro" w:eastAsia="Calibri" w:hAnsi="Myriad Pro"/>
          <w:color w:val="000000"/>
          <w:sz w:val="26"/>
          <w:szCs w:val="26"/>
        </w:rPr>
        <w:t>ПАО </w:t>
      </w:r>
      <w:r w:rsidRPr="009E5925">
        <w:rPr>
          <w:rFonts w:ascii="Myriad Pro" w:eastAsia="Calibri" w:hAnsi="Myriad Pro"/>
          <w:color w:val="000000"/>
          <w:sz w:val="26"/>
          <w:szCs w:val="26"/>
        </w:rPr>
        <w:t>«МРСК Сибири» - «Хакасэнерго» 2017 – 2021 годов.</w:t>
      </w:r>
    </w:p>
    <w:p w14:paraId="2CC42F89" w14:textId="46BF7560" w:rsidR="00256FA6" w:rsidRPr="009E5925" w:rsidRDefault="00256FA6" w:rsidP="003B5679">
      <w:pPr>
        <w:spacing w:line="360" w:lineRule="auto"/>
        <w:ind w:firstLine="567"/>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В соответствии с п. 38 Основ ценообразования </w:t>
      </w:r>
      <w:r w:rsidR="00DC5FAB">
        <w:rPr>
          <w:rFonts w:ascii="Myriad Pro" w:eastAsia="Calibri" w:hAnsi="Myriad Pro"/>
          <w:color w:val="000000"/>
          <w:sz w:val="26"/>
          <w:szCs w:val="26"/>
        </w:rPr>
        <w:t>№ </w:t>
      </w:r>
      <w:r w:rsidRPr="009E5925">
        <w:rPr>
          <w:rFonts w:ascii="Myriad Pro" w:eastAsia="Calibri" w:hAnsi="Myriad Pro"/>
          <w:color w:val="000000"/>
          <w:sz w:val="26"/>
          <w:szCs w:val="26"/>
        </w:rPr>
        <w:t>1178 тарифы на услуги по передаче электрической энергии, устанавливаемые с применением метода долгосрочной индексации необходимой валовой выручки, регулирующими органами определяются в соответствии с методическими указаниями, утверждаемыми Федеральной антимонопольной службой, на основании следующих долгосрочных параметров регулирования:</w:t>
      </w:r>
    </w:p>
    <w:p w14:paraId="7D60616C" w14:textId="77777777" w:rsidR="00256FA6" w:rsidRPr="009E5925" w:rsidRDefault="00256FA6" w:rsidP="003B5679">
      <w:pPr>
        <w:numPr>
          <w:ilvl w:val="0"/>
          <w:numId w:val="8"/>
        </w:numPr>
        <w:tabs>
          <w:tab w:val="left" w:pos="851"/>
          <w:tab w:val="left" w:pos="1134"/>
        </w:tabs>
        <w:spacing w:line="360" w:lineRule="auto"/>
        <w:ind w:left="0"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базовый уровень подконтрольных расходов, устанавливаемый регулирующими органами;</w:t>
      </w:r>
    </w:p>
    <w:p w14:paraId="75867773" w14:textId="77777777" w:rsidR="00256FA6" w:rsidRPr="009E5925" w:rsidRDefault="00256FA6" w:rsidP="003B5679">
      <w:pPr>
        <w:numPr>
          <w:ilvl w:val="0"/>
          <w:numId w:val="8"/>
        </w:numPr>
        <w:tabs>
          <w:tab w:val="left" w:pos="851"/>
          <w:tab w:val="left" w:pos="1134"/>
        </w:tabs>
        <w:spacing w:line="360" w:lineRule="auto"/>
        <w:ind w:left="0"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индекс эффективности подконтрольных расходов определяется регулирующими органами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42A16380" w14:textId="77777777" w:rsidR="00256FA6" w:rsidRPr="009E5925" w:rsidRDefault="00256FA6" w:rsidP="003B5679">
      <w:pPr>
        <w:numPr>
          <w:ilvl w:val="0"/>
          <w:numId w:val="8"/>
        </w:numPr>
        <w:tabs>
          <w:tab w:val="left" w:pos="851"/>
          <w:tab w:val="left" w:pos="1134"/>
        </w:tabs>
        <w:spacing w:line="360" w:lineRule="auto"/>
        <w:ind w:left="0"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коэффициент эластичности подконтрольных расходов по количеству активов, определяемый в соответствии с методическими указаниями по расчету тарифов на услуги по передаче электрической энергии с применением метода долгосрочной индексации необходимой валовой выручки, утверждаемыми Федеральной антимонопольной службой;</w:t>
      </w:r>
    </w:p>
    <w:p w14:paraId="4472EE8E" w14:textId="77777777" w:rsidR="00256FA6" w:rsidRPr="009E5925" w:rsidRDefault="00256FA6" w:rsidP="003B5679">
      <w:pPr>
        <w:numPr>
          <w:ilvl w:val="0"/>
          <w:numId w:val="8"/>
        </w:numPr>
        <w:tabs>
          <w:tab w:val="left" w:pos="851"/>
          <w:tab w:val="left" w:pos="1134"/>
        </w:tabs>
        <w:spacing w:line="360" w:lineRule="auto"/>
        <w:ind w:left="0"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уровень потерь электрической энергии при ее передаче по электрическим сетям, определяемый в соответствии с пунктом 40(1) Основ ценообразования;</w:t>
      </w:r>
    </w:p>
    <w:p w14:paraId="08369B40" w14:textId="77777777" w:rsidR="00256FA6" w:rsidRPr="009E5925" w:rsidRDefault="00256FA6" w:rsidP="003B5679">
      <w:pPr>
        <w:numPr>
          <w:ilvl w:val="0"/>
          <w:numId w:val="8"/>
        </w:numPr>
        <w:tabs>
          <w:tab w:val="left" w:pos="851"/>
          <w:tab w:val="left" w:pos="1134"/>
        </w:tabs>
        <w:spacing w:line="360" w:lineRule="auto"/>
        <w:ind w:left="0"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уровень надежности и качества реализуемых товаров (услуг), устанавливаемый в соответствии с пунктом 8 Основ ценообразования и применяемый при регулировании тарифов с даты вступления в силу методических указаний по расчету уровня надежности и качества реализуемых товаров (услуг).</w:t>
      </w:r>
    </w:p>
    <w:p w14:paraId="31EE9BAD" w14:textId="69E3C47C" w:rsidR="00256FA6" w:rsidRPr="009E5925" w:rsidRDefault="00256FA6" w:rsidP="003B5679">
      <w:pPr>
        <w:spacing w:line="360" w:lineRule="auto"/>
        <w:ind w:firstLine="567"/>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Базовый уровень подконтрольных расходов определяется регулирующими органами с использованием метода экономически обоснованных расходов (затрат) и метода сравнения аналогов. Базовый уровень подконтрольных расходов устанавливается как сумма доли базового уровня подконтрольных расходов, рассчитанного с применением метода экономически обоснованных расходов (затрат) в соответствии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и доли базового уровня подконтрольных расходов, рассчитанного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 Базовый уровень подконтрольных расходов территориальных сетевых организаций в случае принятия решения о его установлении (пересмотре) в течение долгосрочного периода регулирования на основании решения Правительства Российской Федерации или в иных случаях, предусмотренных Основами ценообразования </w:t>
      </w:r>
      <w:r w:rsidR="00DC5FAB">
        <w:rPr>
          <w:rFonts w:ascii="Myriad Pro" w:eastAsia="Calibri" w:hAnsi="Myriad Pro"/>
          <w:color w:val="000000"/>
          <w:sz w:val="26"/>
          <w:szCs w:val="26"/>
        </w:rPr>
        <w:t>№ </w:t>
      </w:r>
      <w:r w:rsidRPr="009E5925">
        <w:rPr>
          <w:rFonts w:ascii="Myriad Pro" w:eastAsia="Calibri" w:hAnsi="Myriad Pro"/>
          <w:color w:val="000000"/>
          <w:sz w:val="26"/>
          <w:szCs w:val="26"/>
        </w:rPr>
        <w:t xml:space="preserve">1178, устанавливается как сумма доли утвержденного базового уровня подконтрольных расходов, скорректированного в соответствии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и доли базового уровня подконтрольных расходов, рассчитанного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 Указанные в пункте 38 Основ ценообразования </w:t>
      </w:r>
      <w:r w:rsidR="00DC5FAB">
        <w:rPr>
          <w:rFonts w:ascii="Myriad Pro" w:eastAsia="Calibri" w:hAnsi="Myriad Pro"/>
          <w:color w:val="000000"/>
          <w:sz w:val="26"/>
          <w:szCs w:val="26"/>
        </w:rPr>
        <w:t>№ </w:t>
      </w:r>
      <w:r w:rsidRPr="009E5925">
        <w:rPr>
          <w:rFonts w:ascii="Myriad Pro" w:eastAsia="Calibri" w:hAnsi="Myriad Pro"/>
          <w:color w:val="000000"/>
          <w:sz w:val="26"/>
          <w:szCs w:val="26"/>
        </w:rPr>
        <w:t>1178 доли определяются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29D702E2" w14:textId="2BFFFBE4" w:rsidR="00256FA6" w:rsidRPr="009E5925" w:rsidRDefault="00256FA6" w:rsidP="003B5679">
      <w:pPr>
        <w:spacing w:line="360" w:lineRule="auto"/>
        <w:ind w:firstLine="567"/>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Базовый уровень подконтрольных расходов для филиала </w:t>
      </w:r>
      <w:r w:rsidR="00043FD8">
        <w:rPr>
          <w:rFonts w:ascii="Myriad Pro" w:eastAsia="Calibri" w:hAnsi="Myriad Pro"/>
          <w:color w:val="000000"/>
          <w:sz w:val="26"/>
          <w:szCs w:val="26"/>
        </w:rPr>
        <w:t>ПАО </w:t>
      </w:r>
      <w:r w:rsidRPr="009E5925">
        <w:rPr>
          <w:rFonts w:ascii="Myriad Pro" w:eastAsia="Calibri" w:hAnsi="Myriad Pro"/>
          <w:color w:val="000000"/>
          <w:sz w:val="26"/>
          <w:szCs w:val="26"/>
        </w:rPr>
        <w:t xml:space="preserve">«МРСК Сибири» - «Хакасэнерго» был утвержден приказом Государственного комитета по тарифам и энергетике Республики Хакасия от 29.12.2016 </w:t>
      </w:r>
      <w:r w:rsidR="00DC5FAB">
        <w:rPr>
          <w:rFonts w:ascii="Myriad Pro" w:eastAsia="Calibri" w:hAnsi="Myriad Pro"/>
          <w:color w:val="000000"/>
          <w:sz w:val="26"/>
          <w:szCs w:val="26"/>
        </w:rPr>
        <w:t>№ </w:t>
      </w:r>
      <w:r w:rsidRPr="009E5925">
        <w:rPr>
          <w:rFonts w:ascii="Myriad Pro" w:eastAsia="Calibri" w:hAnsi="Myriad Pro"/>
          <w:color w:val="000000"/>
          <w:sz w:val="26"/>
          <w:szCs w:val="26"/>
        </w:rPr>
        <w:t xml:space="preserve">9-э «Об установлении долгосрочных параметров регулирования для филиала </w:t>
      </w:r>
      <w:r w:rsidR="00043FD8">
        <w:rPr>
          <w:rFonts w:ascii="Myriad Pro" w:eastAsia="Calibri" w:hAnsi="Myriad Pro"/>
          <w:color w:val="000000"/>
          <w:sz w:val="26"/>
          <w:szCs w:val="26"/>
        </w:rPr>
        <w:t>ПАО </w:t>
      </w:r>
      <w:r w:rsidRPr="009E5925">
        <w:rPr>
          <w:rFonts w:ascii="Myriad Pro" w:eastAsia="Calibri" w:hAnsi="Myriad Pro"/>
          <w:color w:val="000000"/>
          <w:sz w:val="26"/>
          <w:szCs w:val="26"/>
        </w:rPr>
        <w:t>«МРСК Сибири» - «Хакасэнерго», в отношении которого тарифы на услуги по передаче электрической энергии устанавливаются на основе долгосрочных параметров регулирования деятельности территориальных сетевых организаций» в размере 712 667,52 тыс. руб.</w:t>
      </w:r>
    </w:p>
    <w:p w14:paraId="38965312" w14:textId="1BCBE651" w:rsidR="003B5679" w:rsidRDefault="003B5679" w:rsidP="00256FA6">
      <w:pPr>
        <w:spacing w:line="360" w:lineRule="auto"/>
        <w:ind w:firstLine="709"/>
        <w:jc w:val="both"/>
        <w:rPr>
          <w:rFonts w:ascii="Myriad Pro" w:eastAsia="Calibri" w:hAnsi="Myriad Pro"/>
          <w:color w:val="000000"/>
          <w:sz w:val="26"/>
          <w:szCs w:val="26"/>
        </w:rPr>
      </w:pPr>
      <w:r>
        <w:rPr>
          <w:rFonts w:ascii="Myriad Pro" w:eastAsia="Calibri" w:hAnsi="Myriad Pro"/>
          <w:color w:val="000000"/>
          <w:sz w:val="26"/>
          <w:szCs w:val="26"/>
        </w:rPr>
        <w:br w:type="page"/>
      </w:r>
    </w:p>
    <w:p w14:paraId="79FDB180" w14:textId="717CC636" w:rsidR="00256FA6" w:rsidRPr="009E5925" w:rsidRDefault="00256FA6" w:rsidP="009E6BE1">
      <w:pPr>
        <w:keepNext/>
        <w:keepLines/>
        <w:numPr>
          <w:ilvl w:val="1"/>
          <w:numId w:val="2"/>
        </w:numPr>
        <w:tabs>
          <w:tab w:val="left" w:pos="567"/>
        </w:tabs>
        <w:spacing w:before="40" w:line="360" w:lineRule="auto"/>
        <w:ind w:left="0" w:firstLine="0"/>
        <w:jc w:val="both"/>
        <w:outlineLvl w:val="2"/>
        <w:rPr>
          <w:rFonts w:ascii="Myriad Pro" w:hAnsi="Myriad Pro"/>
          <w:b/>
          <w:color w:val="4F6228"/>
          <w:sz w:val="28"/>
          <w:szCs w:val="28"/>
        </w:rPr>
      </w:pPr>
      <w:bookmarkStart w:id="109" w:name="_Toc51956203"/>
      <w:bookmarkStart w:id="110" w:name="_Toc53319604"/>
      <w:r w:rsidRPr="009E5925">
        <w:rPr>
          <w:rFonts w:ascii="Myriad Pro" w:hAnsi="Myriad Pro"/>
          <w:b/>
          <w:color w:val="4F6228"/>
          <w:sz w:val="28"/>
          <w:szCs w:val="28"/>
        </w:rPr>
        <w:t>Экспертиза расчетов подконтрольных расходов, определенных Государственным комитетом по тарифам и энергетике Республики Хакасия с учетом долгосрочных параметров регулирования</w:t>
      </w:r>
      <w:bookmarkEnd w:id="106"/>
      <w:bookmarkEnd w:id="107"/>
      <w:bookmarkEnd w:id="109"/>
      <w:bookmarkEnd w:id="110"/>
    </w:p>
    <w:p w14:paraId="148F8525" w14:textId="3A5A7F8C" w:rsidR="00256FA6" w:rsidRPr="009E5925" w:rsidRDefault="00256FA6" w:rsidP="003B5679">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п. 11 Методических указаний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98-э необходимая валовая выручка в части содержания электрических сетей на базовый (первый) и i-й год долгосрочного периода регулирования ((</w:t>
      </w:r>
      <w:r w:rsidRPr="009E5925">
        <w:rPr>
          <w:rFonts w:ascii="Myriad Pro" w:hAnsi="Myriad Pro"/>
          <w:noProof/>
          <w:position w:val="-9"/>
          <w:sz w:val="26"/>
          <w:szCs w:val="26"/>
        </w:rPr>
        <w:drawing>
          <wp:inline distT="0" distB="0" distL="0" distR="0" wp14:anchorId="49745282" wp14:editId="0E8E33C0">
            <wp:extent cx="485775" cy="2381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85775" cy="238125"/>
                    </a:xfrm>
                    <a:prstGeom prst="rect">
                      <a:avLst/>
                    </a:prstGeom>
                    <a:noFill/>
                    <a:ln>
                      <a:noFill/>
                    </a:ln>
                  </pic:spPr>
                </pic:pic>
              </a:graphicData>
            </a:graphic>
          </wp:inline>
        </w:drawing>
      </w:r>
      <w:r w:rsidRPr="009E5925">
        <w:rPr>
          <w:rFonts w:ascii="Myriad Pro" w:eastAsia="Calibri" w:hAnsi="Myriad Pro"/>
          <w:color w:val="000000"/>
          <w:sz w:val="26"/>
          <w:szCs w:val="26"/>
          <w:lang w:eastAsia="zh-CN"/>
        </w:rPr>
        <w:t>тыс. руб.)) определяется по формулам:</w:t>
      </w:r>
    </w:p>
    <w:p w14:paraId="60F3A9D7" w14:textId="77777777" w:rsidR="00256FA6" w:rsidRPr="009E5925" w:rsidRDefault="00256FA6" w:rsidP="00256FA6">
      <w:pPr>
        <w:widowControl w:val="0"/>
        <w:autoSpaceDE w:val="0"/>
        <w:autoSpaceDN w:val="0"/>
        <w:adjustRightInd w:val="0"/>
        <w:spacing w:line="360" w:lineRule="auto"/>
        <w:jc w:val="center"/>
        <w:rPr>
          <w:rFonts w:ascii="Myriad Pro" w:hAnsi="Myriad Pro"/>
          <w:sz w:val="26"/>
          <w:szCs w:val="26"/>
          <w:lang w:eastAsia="zh-CN"/>
        </w:rPr>
      </w:pPr>
      <w:r w:rsidRPr="009E5925">
        <w:rPr>
          <w:rFonts w:ascii="Myriad Pro" w:hAnsi="Myriad Pro"/>
          <w:noProof/>
          <w:position w:val="-9"/>
          <w:sz w:val="26"/>
          <w:szCs w:val="26"/>
        </w:rPr>
        <w:drawing>
          <wp:inline distT="0" distB="0" distL="0" distR="0" wp14:anchorId="0063FD28" wp14:editId="16F3A80C">
            <wp:extent cx="1552575" cy="2381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2575" cy="238125"/>
                    </a:xfrm>
                    <a:prstGeom prst="rect">
                      <a:avLst/>
                    </a:prstGeom>
                    <a:noFill/>
                    <a:ln>
                      <a:noFill/>
                    </a:ln>
                  </pic:spPr>
                </pic:pic>
              </a:graphicData>
            </a:graphic>
          </wp:inline>
        </w:drawing>
      </w:r>
      <w:r w:rsidRPr="009E5925">
        <w:rPr>
          <w:rFonts w:ascii="Myriad Pro" w:hAnsi="Myriad Pro"/>
          <w:sz w:val="26"/>
          <w:szCs w:val="26"/>
          <w:lang w:eastAsia="zh-CN"/>
        </w:rPr>
        <w:t xml:space="preserve"> (1),</w:t>
      </w:r>
    </w:p>
    <w:p w14:paraId="7EC78F4B" w14:textId="77777777" w:rsidR="00256FA6" w:rsidRPr="009E5925" w:rsidRDefault="00256FA6" w:rsidP="00256FA6">
      <w:pPr>
        <w:widowControl w:val="0"/>
        <w:autoSpaceDE w:val="0"/>
        <w:autoSpaceDN w:val="0"/>
        <w:adjustRightInd w:val="0"/>
        <w:spacing w:line="360" w:lineRule="auto"/>
        <w:ind w:firstLine="540"/>
        <w:jc w:val="both"/>
        <w:rPr>
          <w:rFonts w:ascii="Myriad Pro" w:hAnsi="Myriad Pro"/>
          <w:sz w:val="26"/>
          <w:szCs w:val="26"/>
          <w:lang w:eastAsia="zh-CN"/>
        </w:rPr>
      </w:pPr>
    </w:p>
    <w:p w14:paraId="48D1298E" w14:textId="77777777" w:rsidR="00256FA6" w:rsidRPr="009E5925" w:rsidRDefault="00256FA6" w:rsidP="00256FA6">
      <w:pPr>
        <w:widowControl w:val="0"/>
        <w:autoSpaceDE w:val="0"/>
        <w:autoSpaceDN w:val="0"/>
        <w:adjustRightInd w:val="0"/>
        <w:spacing w:line="360" w:lineRule="auto"/>
        <w:jc w:val="center"/>
        <w:rPr>
          <w:rFonts w:ascii="Myriad Pro" w:hAnsi="Myriad Pro"/>
          <w:sz w:val="26"/>
          <w:szCs w:val="26"/>
          <w:lang w:eastAsia="zh-CN"/>
        </w:rPr>
      </w:pPr>
      <w:r w:rsidRPr="009E5925">
        <w:rPr>
          <w:rFonts w:ascii="Myriad Pro" w:hAnsi="Myriad Pro"/>
          <w:noProof/>
          <w:position w:val="-23"/>
          <w:sz w:val="26"/>
          <w:szCs w:val="26"/>
        </w:rPr>
        <w:drawing>
          <wp:inline distT="0" distB="0" distL="0" distR="0" wp14:anchorId="1C8296E6" wp14:editId="58E3C2C9">
            <wp:extent cx="5267325" cy="4286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67325" cy="428625"/>
                    </a:xfrm>
                    <a:prstGeom prst="rect">
                      <a:avLst/>
                    </a:prstGeom>
                    <a:noFill/>
                    <a:ln>
                      <a:noFill/>
                    </a:ln>
                  </pic:spPr>
                </pic:pic>
              </a:graphicData>
            </a:graphic>
          </wp:inline>
        </w:drawing>
      </w:r>
      <w:r w:rsidRPr="009E5925">
        <w:rPr>
          <w:rFonts w:ascii="Myriad Pro" w:hAnsi="Myriad Pro"/>
          <w:sz w:val="26"/>
          <w:szCs w:val="26"/>
          <w:lang w:eastAsia="zh-CN"/>
        </w:rPr>
        <w:t>, (2)</w:t>
      </w:r>
    </w:p>
    <w:p w14:paraId="1B34096D" w14:textId="77777777" w:rsidR="00256FA6" w:rsidRPr="009E5925" w:rsidRDefault="00256FA6" w:rsidP="00256FA6">
      <w:pPr>
        <w:spacing w:line="360" w:lineRule="auto"/>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где:</w:t>
      </w:r>
    </w:p>
    <w:p w14:paraId="365A5019" w14:textId="77777777" w:rsidR="00256FA6" w:rsidRPr="009E5925" w:rsidRDefault="00256FA6" w:rsidP="00256FA6">
      <w:pPr>
        <w:spacing w:line="360" w:lineRule="auto"/>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i - год долгосрочного периода регулирования (i &gt;1);</w:t>
      </w:r>
    </w:p>
    <w:p w14:paraId="41BF9D15" w14:textId="77777777" w:rsidR="00256FA6" w:rsidRPr="009E5925" w:rsidRDefault="00256FA6" w:rsidP="00256FA6">
      <w:pPr>
        <w:spacing w:line="360" w:lineRule="auto"/>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ПР</w:t>
      </w:r>
      <w:r w:rsidRPr="009E5925">
        <w:rPr>
          <w:rFonts w:ascii="Myriad Pro" w:eastAsia="Calibri" w:hAnsi="Myriad Pro"/>
          <w:color w:val="000000"/>
          <w:sz w:val="26"/>
          <w:szCs w:val="26"/>
          <w:vertAlign w:val="subscript"/>
          <w:lang w:eastAsia="zh-CN"/>
        </w:rPr>
        <w:t>1</w:t>
      </w:r>
      <w:r w:rsidRPr="009E5925">
        <w:rPr>
          <w:rFonts w:ascii="Myriad Pro" w:eastAsia="Calibri" w:hAnsi="Myriad Pro"/>
          <w:color w:val="000000"/>
          <w:sz w:val="26"/>
          <w:szCs w:val="26"/>
          <w:lang w:eastAsia="zh-CN"/>
        </w:rPr>
        <w:t>, ПР</w:t>
      </w:r>
      <w:r w:rsidRPr="009E5925">
        <w:rPr>
          <w:rFonts w:ascii="Myriad Pro" w:eastAsia="Calibri" w:hAnsi="Myriad Pro"/>
          <w:color w:val="000000"/>
          <w:sz w:val="26"/>
          <w:szCs w:val="26"/>
          <w:vertAlign w:val="subscript"/>
          <w:lang w:eastAsia="zh-CN"/>
        </w:rPr>
        <w:t>i-1</w:t>
      </w:r>
      <w:r w:rsidRPr="009E5925">
        <w:rPr>
          <w:rFonts w:ascii="Myriad Pro" w:eastAsia="Calibri" w:hAnsi="Myriad Pro"/>
          <w:color w:val="000000"/>
          <w:sz w:val="26"/>
          <w:szCs w:val="26"/>
          <w:lang w:eastAsia="zh-CN"/>
        </w:rPr>
        <w:t>, - подконтрольные расходы, учтенные соответственно в базовом и в i-1 году долгосрочного периода регулирования.</w:t>
      </w:r>
    </w:p>
    <w:p w14:paraId="6EFA0BD6" w14:textId="633479E4" w:rsidR="00256FA6" w:rsidRPr="009E5925" w:rsidRDefault="00256FA6" w:rsidP="003B5679">
      <w:pPr>
        <w:spacing w:line="360" w:lineRule="auto"/>
        <w:ind w:firstLine="567"/>
        <w:jc w:val="both"/>
        <w:rPr>
          <w:rFonts w:ascii="Myriad Pro" w:eastAsia="Calibri" w:hAnsi="Myriad Pro"/>
          <w:b/>
          <w:color w:val="000000"/>
          <w:sz w:val="26"/>
          <w:szCs w:val="26"/>
          <w:lang w:eastAsia="zh-CN"/>
        </w:rPr>
      </w:pPr>
      <w:r w:rsidRPr="009E5925">
        <w:rPr>
          <w:rFonts w:ascii="Myriad Pro" w:eastAsia="Calibri" w:hAnsi="Myriad Pro"/>
          <w:color w:val="000000"/>
          <w:sz w:val="26"/>
          <w:szCs w:val="26"/>
          <w:lang w:eastAsia="zh-CN"/>
        </w:rPr>
        <w:t xml:space="preserve">Подконтрольные расходы на 2018 год утверждены в рамках тарифного решения на 2018 год, принятого в отношении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приказом Государственного комитета по тарифам и энергетике Республики Хакасия от 25.12.2017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3-э на основании протокола заседания Правления Государственного комитета по тарифам и энергетике Республики Хакасия от 25.12.2017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8 (были внесены изменения в приказ Государственного комитета по тарифам и энергетике Республики Хакасия от 29.12.2016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9-э).</w:t>
      </w:r>
    </w:p>
    <w:p w14:paraId="09A50F73" w14:textId="77777777" w:rsidR="00256FA6" w:rsidRPr="009E5925" w:rsidRDefault="00256FA6" w:rsidP="00256FA6">
      <w:pPr>
        <w:spacing w:line="360" w:lineRule="auto"/>
        <w:ind w:firstLine="709"/>
        <w:contextualSpacing/>
        <w:jc w:val="both"/>
        <w:rPr>
          <w:rFonts w:ascii="Myriad Pro" w:eastAsia="Calibri" w:hAnsi="Myriad Pro"/>
          <w:color w:val="000000"/>
          <w:sz w:val="26"/>
          <w:szCs w:val="26"/>
        </w:rPr>
      </w:pPr>
    </w:p>
    <w:p w14:paraId="1C4E6840" w14:textId="77777777" w:rsidR="00256FA6" w:rsidRPr="009E5925" w:rsidRDefault="00256FA6" w:rsidP="00256FA6">
      <w:pPr>
        <w:spacing w:line="360" w:lineRule="auto"/>
        <w:contextualSpacing/>
        <w:jc w:val="both"/>
        <w:rPr>
          <w:rFonts w:ascii="Myriad Pro" w:eastAsia="Calibri" w:hAnsi="Myriad Pro"/>
          <w:b/>
          <w:color w:val="000000"/>
          <w:sz w:val="26"/>
          <w:szCs w:val="26"/>
        </w:rPr>
      </w:pPr>
      <w:r w:rsidRPr="009E5925">
        <w:rPr>
          <w:rFonts w:ascii="Myriad Pro" w:eastAsia="Calibri" w:hAnsi="Myriad Pro"/>
          <w:b/>
          <w:color w:val="000000"/>
          <w:sz w:val="26"/>
          <w:szCs w:val="26"/>
        </w:rPr>
        <w:t>ПОЗИЦИЯ ТЕРРИТОРИАЛЬНОЙ СЕТЕВОЙ ОРГАНИЗАЦИИ</w:t>
      </w:r>
    </w:p>
    <w:p w14:paraId="07021EF1" w14:textId="63E1272A" w:rsidR="00256FA6" w:rsidRPr="009E5925" w:rsidRDefault="00256FA6" w:rsidP="003B5679">
      <w:pPr>
        <w:spacing w:line="360" w:lineRule="auto"/>
        <w:ind w:firstLine="567"/>
        <w:jc w:val="both"/>
        <w:rPr>
          <w:rFonts w:ascii="Myriad Pro" w:hAnsi="Myriad Pro"/>
          <w:color w:val="000000"/>
          <w:sz w:val="26"/>
          <w:szCs w:val="26"/>
        </w:rPr>
      </w:pPr>
      <w:r w:rsidRPr="009E5925">
        <w:rPr>
          <w:rFonts w:ascii="Myriad Pro" w:hAnsi="Myriad Pro"/>
          <w:color w:val="000000"/>
          <w:sz w:val="26"/>
          <w:szCs w:val="26"/>
        </w:rPr>
        <w:t xml:space="preserve">Согласно пояснительной записке филиала </w:t>
      </w:r>
      <w:r w:rsidR="00043FD8">
        <w:rPr>
          <w:rFonts w:ascii="Myriad Pro" w:hAnsi="Myriad Pro"/>
          <w:color w:val="000000"/>
          <w:sz w:val="26"/>
          <w:szCs w:val="26"/>
        </w:rPr>
        <w:t>ПАО </w:t>
      </w:r>
      <w:r w:rsidRPr="009E5925">
        <w:rPr>
          <w:rFonts w:ascii="Myriad Pro" w:hAnsi="Myriad Pro"/>
          <w:color w:val="000000"/>
          <w:sz w:val="26"/>
          <w:szCs w:val="26"/>
        </w:rPr>
        <w:t xml:space="preserve">«МРСК Сибири» - «Хакасэнерго» к тарифной заявке на 2018 год, «подконтрольные расходы рассчитаны в соответствии с Методическими указаниями по расчету тарифов по передаче электрической энергии с применением метода долгосрочной индексации необходимой валовой выручки, утвержденными приказом ФСТ России </w:t>
      </w:r>
      <w:r w:rsidRPr="009E5925">
        <w:rPr>
          <w:rFonts w:ascii="Myriad Pro" w:hAnsi="Myriad Pro"/>
          <w:color w:val="000000"/>
          <w:sz w:val="26"/>
          <w:szCs w:val="26"/>
        </w:rPr>
        <w:br/>
        <w:t xml:space="preserve">от 17.02.2012 </w:t>
      </w:r>
      <w:r w:rsidR="00DC5FAB">
        <w:rPr>
          <w:rFonts w:ascii="Myriad Pro" w:hAnsi="Myriad Pro"/>
          <w:color w:val="000000"/>
          <w:sz w:val="26"/>
          <w:szCs w:val="26"/>
        </w:rPr>
        <w:t>№ </w:t>
      </w:r>
      <w:r w:rsidRPr="009E5925">
        <w:rPr>
          <w:rFonts w:ascii="Myriad Pro" w:hAnsi="Myriad Pro"/>
          <w:color w:val="000000"/>
          <w:sz w:val="26"/>
          <w:szCs w:val="26"/>
        </w:rPr>
        <w:t>98-э. К подконтрольным расходам, утвержденным Госкомтарифэнерго РХ на базовый 2017 год, применены индексы - дефляторы по прогнозу социально-экономического развития РФ: 2018 год - 4%».</w:t>
      </w:r>
    </w:p>
    <w:p w14:paraId="7769C629" w14:textId="77777777" w:rsidR="00256FA6" w:rsidRPr="009E5925" w:rsidRDefault="00256FA6" w:rsidP="003B5679">
      <w:pPr>
        <w:spacing w:line="360" w:lineRule="auto"/>
        <w:ind w:firstLine="567"/>
        <w:jc w:val="both"/>
        <w:rPr>
          <w:rFonts w:ascii="Myriad Pro" w:hAnsi="Myriad Pro"/>
          <w:color w:val="000000"/>
          <w:sz w:val="26"/>
          <w:szCs w:val="26"/>
        </w:rPr>
      </w:pPr>
      <w:r w:rsidRPr="009E5925">
        <w:rPr>
          <w:rFonts w:ascii="Myriad Pro" w:hAnsi="Myriad Pro"/>
          <w:color w:val="000000"/>
          <w:sz w:val="26"/>
          <w:szCs w:val="26"/>
        </w:rPr>
        <w:t>Расчет коэффициента индексации подконтрольных расходов приведен в следующей таблице:</w:t>
      </w:r>
    </w:p>
    <w:tbl>
      <w:tblPr>
        <w:tblW w:w="9360" w:type="dxa"/>
        <w:tblInd w:w="103" w:type="dxa"/>
        <w:tblLook w:val="04A0" w:firstRow="1" w:lastRow="0" w:firstColumn="1" w:lastColumn="0" w:noHBand="0" w:noVBand="1"/>
      </w:tblPr>
      <w:tblGrid>
        <w:gridCol w:w="5108"/>
        <w:gridCol w:w="1701"/>
        <w:gridCol w:w="2551"/>
      </w:tblGrid>
      <w:tr w:rsidR="00B45A6F" w:rsidRPr="009E5925" w14:paraId="6D907CF3" w14:textId="77777777" w:rsidTr="001408A9">
        <w:trPr>
          <w:trHeight w:val="284"/>
        </w:trPr>
        <w:tc>
          <w:tcPr>
            <w:tcW w:w="5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FE3FF18"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Наименование показателя</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8BDFA48"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Ед. изм.</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B378FB3"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lang w:eastAsia="en-US"/>
              </w:rPr>
              <w:t>Предложение на 2018 год</w:t>
            </w:r>
          </w:p>
        </w:tc>
      </w:tr>
      <w:tr w:rsidR="00256FA6" w:rsidRPr="009E5925" w14:paraId="6DB11AFD" w14:textId="77777777" w:rsidTr="0072143E">
        <w:trPr>
          <w:trHeight w:val="284"/>
        </w:trPr>
        <w:tc>
          <w:tcPr>
            <w:tcW w:w="5108"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B165596" w14:textId="77777777" w:rsidR="00256FA6" w:rsidRPr="009E5925" w:rsidRDefault="00256FA6" w:rsidP="00256FA6">
            <w:pPr>
              <w:rPr>
                <w:rFonts w:ascii="Myriad Pro" w:hAnsi="Myriad Pro"/>
                <w:b/>
                <w:bCs/>
                <w:sz w:val="20"/>
                <w:szCs w:val="20"/>
              </w:rPr>
            </w:pPr>
            <w:r w:rsidRPr="009E5925">
              <w:rPr>
                <w:rFonts w:ascii="Myriad Pro" w:hAnsi="Myriad Pro"/>
                <w:b/>
                <w:bCs/>
                <w:sz w:val="20"/>
                <w:szCs w:val="20"/>
              </w:rPr>
              <w:t>Расчет коэффициента индексации</w:t>
            </w:r>
          </w:p>
        </w:tc>
        <w:tc>
          <w:tcPr>
            <w:tcW w:w="170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2DE3722"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c>
          <w:tcPr>
            <w:tcW w:w="255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1F5CC73"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r>
      <w:tr w:rsidR="00256FA6" w:rsidRPr="009E5925" w14:paraId="5CC0E964" w14:textId="77777777" w:rsidTr="009E6BE1">
        <w:trPr>
          <w:trHeight w:val="284"/>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3E654A21" w14:textId="77777777" w:rsidR="00256FA6" w:rsidRPr="009E5925" w:rsidRDefault="00256FA6" w:rsidP="00256FA6">
            <w:pPr>
              <w:rPr>
                <w:rFonts w:ascii="Myriad Pro" w:hAnsi="Myriad Pro"/>
                <w:sz w:val="20"/>
                <w:szCs w:val="20"/>
              </w:rPr>
            </w:pPr>
            <w:r w:rsidRPr="009E5925">
              <w:rPr>
                <w:rFonts w:ascii="Myriad Pro" w:hAnsi="Myriad Pro"/>
                <w:sz w:val="20"/>
                <w:szCs w:val="20"/>
              </w:rPr>
              <w:t>Инфляция</w:t>
            </w:r>
          </w:p>
        </w:tc>
        <w:tc>
          <w:tcPr>
            <w:tcW w:w="1701" w:type="dxa"/>
            <w:tcBorders>
              <w:top w:val="nil"/>
              <w:left w:val="nil"/>
              <w:bottom w:val="single" w:sz="4" w:space="0" w:color="auto"/>
              <w:right w:val="single" w:sz="4" w:space="0" w:color="auto"/>
            </w:tcBorders>
            <w:shd w:val="clear" w:color="auto" w:fill="auto"/>
            <w:noWrap/>
            <w:vAlign w:val="center"/>
            <w:hideMark/>
          </w:tcPr>
          <w:p w14:paraId="4ED9B552"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w:t>
            </w:r>
          </w:p>
        </w:tc>
        <w:tc>
          <w:tcPr>
            <w:tcW w:w="2551" w:type="dxa"/>
            <w:tcBorders>
              <w:top w:val="nil"/>
              <w:left w:val="nil"/>
              <w:bottom w:val="single" w:sz="4" w:space="0" w:color="auto"/>
              <w:right w:val="single" w:sz="4" w:space="0" w:color="auto"/>
            </w:tcBorders>
            <w:shd w:val="clear" w:color="auto" w:fill="auto"/>
            <w:noWrap/>
            <w:vAlign w:val="center"/>
            <w:hideMark/>
          </w:tcPr>
          <w:p w14:paraId="110DE2C2" w14:textId="77777777" w:rsidR="00256FA6" w:rsidRPr="009E5925" w:rsidRDefault="00256FA6" w:rsidP="00256FA6">
            <w:pPr>
              <w:jc w:val="center"/>
              <w:rPr>
                <w:rFonts w:ascii="Myriad Pro" w:hAnsi="Myriad Pro"/>
                <w:sz w:val="20"/>
                <w:szCs w:val="20"/>
              </w:rPr>
            </w:pPr>
            <w:r w:rsidRPr="009E5925">
              <w:rPr>
                <w:rFonts w:ascii="Myriad Pro" w:hAnsi="Myriad Pro"/>
                <w:bCs/>
                <w:iCs/>
                <w:color w:val="000000"/>
                <w:sz w:val="20"/>
                <w:szCs w:val="20"/>
                <w:lang w:eastAsia="zh-CN"/>
              </w:rPr>
              <w:t>4,0%</w:t>
            </w:r>
          </w:p>
        </w:tc>
      </w:tr>
      <w:tr w:rsidR="00256FA6" w:rsidRPr="009E5925" w14:paraId="0F933145" w14:textId="77777777" w:rsidTr="009E6BE1">
        <w:trPr>
          <w:trHeight w:val="284"/>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6FC69504" w14:textId="77777777" w:rsidR="00256FA6" w:rsidRPr="009E5925" w:rsidRDefault="00256FA6" w:rsidP="00256FA6">
            <w:pPr>
              <w:rPr>
                <w:rFonts w:ascii="Myriad Pro" w:hAnsi="Myriad Pro"/>
                <w:sz w:val="20"/>
                <w:szCs w:val="20"/>
              </w:rPr>
            </w:pPr>
            <w:r w:rsidRPr="009E5925">
              <w:rPr>
                <w:rFonts w:ascii="Myriad Pro" w:hAnsi="Myriad Pro"/>
                <w:sz w:val="20"/>
                <w:szCs w:val="20"/>
              </w:rPr>
              <w:t>Индекс эффективности операционных расходов</w:t>
            </w:r>
          </w:p>
        </w:tc>
        <w:tc>
          <w:tcPr>
            <w:tcW w:w="1701" w:type="dxa"/>
            <w:tcBorders>
              <w:top w:val="nil"/>
              <w:left w:val="nil"/>
              <w:bottom w:val="single" w:sz="4" w:space="0" w:color="auto"/>
              <w:right w:val="single" w:sz="4" w:space="0" w:color="auto"/>
            </w:tcBorders>
            <w:shd w:val="clear" w:color="auto" w:fill="auto"/>
            <w:noWrap/>
            <w:vAlign w:val="center"/>
            <w:hideMark/>
          </w:tcPr>
          <w:p w14:paraId="304FA5AD"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w:t>
            </w:r>
          </w:p>
        </w:tc>
        <w:tc>
          <w:tcPr>
            <w:tcW w:w="2551" w:type="dxa"/>
            <w:tcBorders>
              <w:top w:val="nil"/>
              <w:left w:val="nil"/>
              <w:bottom w:val="single" w:sz="4" w:space="0" w:color="auto"/>
              <w:right w:val="single" w:sz="4" w:space="0" w:color="auto"/>
            </w:tcBorders>
            <w:shd w:val="clear" w:color="auto" w:fill="auto"/>
            <w:noWrap/>
            <w:vAlign w:val="center"/>
            <w:hideMark/>
          </w:tcPr>
          <w:p w14:paraId="7A93B4FC" w14:textId="77777777" w:rsidR="00256FA6" w:rsidRPr="009E5925" w:rsidRDefault="00256FA6" w:rsidP="00256FA6">
            <w:pPr>
              <w:jc w:val="center"/>
              <w:rPr>
                <w:rFonts w:ascii="Myriad Pro" w:hAnsi="Myriad Pro"/>
                <w:sz w:val="20"/>
                <w:szCs w:val="20"/>
              </w:rPr>
            </w:pPr>
            <w:r w:rsidRPr="009E5925">
              <w:rPr>
                <w:rFonts w:ascii="Myriad Pro" w:hAnsi="Myriad Pro"/>
                <w:bCs/>
                <w:iCs/>
                <w:color w:val="000000"/>
                <w:sz w:val="20"/>
                <w:szCs w:val="20"/>
                <w:lang w:eastAsia="zh-CN"/>
              </w:rPr>
              <w:t>2,0%</w:t>
            </w:r>
          </w:p>
        </w:tc>
      </w:tr>
      <w:tr w:rsidR="00256FA6" w:rsidRPr="009E5925" w14:paraId="34D97AB8" w14:textId="77777777" w:rsidTr="009E6BE1">
        <w:trPr>
          <w:trHeight w:val="284"/>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1CD5D226" w14:textId="77777777" w:rsidR="00256FA6" w:rsidRPr="009E5925" w:rsidRDefault="00256FA6" w:rsidP="00256FA6">
            <w:pPr>
              <w:rPr>
                <w:rFonts w:ascii="Myriad Pro" w:hAnsi="Myriad Pro"/>
                <w:sz w:val="20"/>
                <w:szCs w:val="20"/>
              </w:rPr>
            </w:pPr>
            <w:r w:rsidRPr="009E5925">
              <w:rPr>
                <w:rFonts w:ascii="Myriad Pro" w:hAnsi="Myriad Pro"/>
                <w:sz w:val="20"/>
                <w:szCs w:val="20"/>
              </w:rPr>
              <w:t>Количество активов, всего</w:t>
            </w:r>
          </w:p>
        </w:tc>
        <w:tc>
          <w:tcPr>
            <w:tcW w:w="1701" w:type="dxa"/>
            <w:tcBorders>
              <w:top w:val="nil"/>
              <w:left w:val="nil"/>
              <w:bottom w:val="single" w:sz="4" w:space="0" w:color="auto"/>
              <w:right w:val="single" w:sz="4" w:space="0" w:color="auto"/>
            </w:tcBorders>
            <w:shd w:val="clear" w:color="auto" w:fill="auto"/>
            <w:noWrap/>
            <w:vAlign w:val="center"/>
            <w:hideMark/>
          </w:tcPr>
          <w:p w14:paraId="51EBCA7B"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у.е.</w:t>
            </w:r>
          </w:p>
        </w:tc>
        <w:tc>
          <w:tcPr>
            <w:tcW w:w="2551" w:type="dxa"/>
            <w:tcBorders>
              <w:top w:val="nil"/>
              <w:left w:val="nil"/>
              <w:bottom w:val="single" w:sz="4" w:space="0" w:color="auto"/>
              <w:right w:val="single" w:sz="4" w:space="0" w:color="auto"/>
            </w:tcBorders>
            <w:shd w:val="clear" w:color="auto" w:fill="auto"/>
            <w:noWrap/>
            <w:vAlign w:val="center"/>
            <w:hideMark/>
          </w:tcPr>
          <w:p w14:paraId="5DC39FE2" w14:textId="77777777" w:rsidR="00256FA6" w:rsidRPr="009E5925" w:rsidRDefault="00256FA6" w:rsidP="00256FA6">
            <w:pPr>
              <w:jc w:val="center"/>
              <w:rPr>
                <w:rFonts w:ascii="Myriad Pro" w:hAnsi="Myriad Pro"/>
                <w:bCs/>
                <w:sz w:val="20"/>
                <w:szCs w:val="20"/>
              </w:rPr>
            </w:pPr>
            <w:r w:rsidRPr="009E5925">
              <w:rPr>
                <w:rFonts w:ascii="Myriad Pro" w:hAnsi="Myriad Pro"/>
                <w:bCs/>
                <w:iCs/>
                <w:color w:val="000000"/>
                <w:sz w:val="20"/>
                <w:szCs w:val="20"/>
                <w:lang w:eastAsia="zh-CN"/>
              </w:rPr>
              <w:t>41 047,93</w:t>
            </w:r>
          </w:p>
        </w:tc>
      </w:tr>
      <w:tr w:rsidR="00256FA6" w:rsidRPr="009E5925" w14:paraId="21161E59" w14:textId="77777777" w:rsidTr="009E6BE1">
        <w:trPr>
          <w:trHeight w:val="284"/>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1645A19D" w14:textId="77777777" w:rsidR="00256FA6" w:rsidRPr="009E5925" w:rsidRDefault="00256FA6" w:rsidP="00256FA6">
            <w:pPr>
              <w:rPr>
                <w:rFonts w:ascii="Myriad Pro" w:hAnsi="Myriad Pro"/>
                <w:sz w:val="20"/>
                <w:szCs w:val="20"/>
              </w:rPr>
            </w:pPr>
            <w:r w:rsidRPr="009E5925">
              <w:rPr>
                <w:rFonts w:ascii="Myriad Pro" w:hAnsi="Myriad Pro"/>
                <w:sz w:val="20"/>
                <w:szCs w:val="20"/>
              </w:rPr>
              <w:t>Индекс изменения количества активов</w:t>
            </w:r>
          </w:p>
        </w:tc>
        <w:tc>
          <w:tcPr>
            <w:tcW w:w="1701" w:type="dxa"/>
            <w:tcBorders>
              <w:top w:val="nil"/>
              <w:left w:val="nil"/>
              <w:bottom w:val="single" w:sz="4" w:space="0" w:color="auto"/>
              <w:right w:val="single" w:sz="4" w:space="0" w:color="auto"/>
            </w:tcBorders>
            <w:shd w:val="clear" w:color="auto" w:fill="auto"/>
            <w:noWrap/>
            <w:vAlign w:val="center"/>
            <w:hideMark/>
          </w:tcPr>
          <w:p w14:paraId="0855C36E"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w:t>
            </w:r>
          </w:p>
        </w:tc>
        <w:tc>
          <w:tcPr>
            <w:tcW w:w="2551" w:type="dxa"/>
            <w:tcBorders>
              <w:top w:val="nil"/>
              <w:left w:val="nil"/>
              <w:bottom w:val="single" w:sz="4" w:space="0" w:color="auto"/>
              <w:right w:val="single" w:sz="4" w:space="0" w:color="auto"/>
            </w:tcBorders>
            <w:shd w:val="clear" w:color="auto" w:fill="auto"/>
            <w:noWrap/>
            <w:vAlign w:val="center"/>
            <w:hideMark/>
          </w:tcPr>
          <w:p w14:paraId="5D36F9B3" w14:textId="77777777" w:rsidR="00256FA6" w:rsidRPr="009E5925" w:rsidRDefault="00256FA6" w:rsidP="00256FA6">
            <w:pPr>
              <w:jc w:val="center"/>
              <w:rPr>
                <w:rFonts w:ascii="Myriad Pro" w:hAnsi="Myriad Pro"/>
                <w:sz w:val="20"/>
                <w:szCs w:val="20"/>
              </w:rPr>
            </w:pPr>
            <w:r w:rsidRPr="009E5925">
              <w:rPr>
                <w:rFonts w:ascii="Myriad Pro" w:hAnsi="Myriad Pro"/>
                <w:bCs/>
                <w:iCs/>
                <w:color w:val="000000"/>
                <w:sz w:val="20"/>
                <w:szCs w:val="20"/>
                <w:lang w:eastAsia="zh-CN"/>
              </w:rPr>
              <w:t>1,77%</w:t>
            </w:r>
          </w:p>
        </w:tc>
      </w:tr>
      <w:tr w:rsidR="00256FA6" w:rsidRPr="009E5925" w14:paraId="4E3EBC99" w14:textId="77777777" w:rsidTr="009E6BE1">
        <w:trPr>
          <w:trHeight w:val="284"/>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6896F965" w14:textId="77777777" w:rsidR="00256FA6" w:rsidRPr="009E5925" w:rsidRDefault="00256FA6" w:rsidP="00256FA6">
            <w:pPr>
              <w:rPr>
                <w:rFonts w:ascii="Myriad Pro" w:hAnsi="Myriad Pro"/>
                <w:sz w:val="20"/>
                <w:szCs w:val="20"/>
              </w:rPr>
            </w:pPr>
            <w:r w:rsidRPr="009E5925">
              <w:rPr>
                <w:rFonts w:ascii="Myriad Pro" w:hAnsi="Myriad Pro"/>
                <w:sz w:val="20"/>
                <w:szCs w:val="20"/>
              </w:rPr>
              <w:t>Коэффициент эластичности затрат по росту активов</w:t>
            </w:r>
          </w:p>
        </w:tc>
        <w:tc>
          <w:tcPr>
            <w:tcW w:w="1701" w:type="dxa"/>
            <w:tcBorders>
              <w:top w:val="nil"/>
              <w:left w:val="nil"/>
              <w:bottom w:val="single" w:sz="4" w:space="0" w:color="auto"/>
              <w:right w:val="single" w:sz="4" w:space="0" w:color="auto"/>
            </w:tcBorders>
            <w:shd w:val="clear" w:color="auto" w:fill="auto"/>
            <w:noWrap/>
            <w:vAlign w:val="center"/>
            <w:hideMark/>
          </w:tcPr>
          <w:p w14:paraId="02EA9952"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c>
          <w:tcPr>
            <w:tcW w:w="2551" w:type="dxa"/>
            <w:tcBorders>
              <w:top w:val="nil"/>
              <w:left w:val="nil"/>
              <w:bottom w:val="single" w:sz="4" w:space="0" w:color="auto"/>
              <w:right w:val="single" w:sz="4" w:space="0" w:color="auto"/>
            </w:tcBorders>
            <w:shd w:val="clear" w:color="auto" w:fill="auto"/>
            <w:noWrap/>
            <w:vAlign w:val="center"/>
            <w:hideMark/>
          </w:tcPr>
          <w:p w14:paraId="7D089B67" w14:textId="77777777" w:rsidR="00256FA6" w:rsidRPr="009E5925" w:rsidRDefault="00256FA6" w:rsidP="00256FA6">
            <w:pPr>
              <w:jc w:val="center"/>
              <w:rPr>
                <w:rFonts w:ascii="Myriad Pro" w:hAnsi="Myriad Pro"/>
                <w:sz w:val="20"/>
                <w:szCs w:val="20"/>
              </w:rPr>
            </w:pPr>
            <w:r w:rsidRPr="009E5925">
              <w:rPr>
                <w:rFonts w:ascii="Myriad Pro" w:hAnsi="Myriad Pro"/>
                <w:bCs/>
                <w:iCs/>
                <w:color w:val="000000"/>
                <w:sz w:val="20"/>
                <w:szCs w:val="20"/>
                <w:lang w:eastAsia="zh-CN"/>
              </w:rPr>
              <w:t>0,75</w:t>
            </w:r>
          </w:p>
        </w:tc>
      </w:tr>
      <w:tr w:rsidR="00256FA6" w:rsidRPr="009E5925" w14:paraId="1079AF00" w14:textId="77777777" w:rsidTr="009E6BE1">
        <w:trPr>
          <w:trHeight w:val="284"/>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57D62601" w14:textId="77777777" w:rsidR="00256FA6" w:rsidRPr="009E5925" w:rsidRDefault="00256FA6" w:rsidP="00256FA6">
            <w:pPr>
              <w:rPr>
                <w:rFonts w:ascii="Myriad Pro" w:hAnsi="Myriad Pro"/>
                <w:b/>
                <w:bCs/>
                <w:sz w:val="20"/>
                <w:szCs w:val="20"/>
              </w:rPr>
            </w:pPr>
            <w:r w:rsidRPr="009E5925">
              <w:rPr>
                <w:rFonts w:ascii="Myriad Pro" w:hAnsi="Myriad Pro"/>
                <w:b/>
                <w:bCs/>
                <w:sz w:val="20"/>
                <w:szCs w:val="20"/>
              </w:rPr>
              <w:t>Итого коэффициент индексации</w:t>
            </w:r>
          </w:p>
        </w:tc>
        <w:tc>
          <w:tcPr>
            <w:tcW w:w="1701" w:type="dxa"/>
            <w:tcBorders>
              <w:top w:val="nil"/>
              <w:left w:val="nil"/>
              <w:bottom w:val="single" w:sz="4" w:space="0" w:color="auto"/>
              <w:right w:val="single" w:sz="4" w:space="0" w:color="auto"/>
            </w:tcBorders>
            <w:shd w:val="clear" w:color="auto" w:fill="auto"/>
            <w:noWrap/>
            <w:vAlign w:val="center"/>
            <w:hideMark/>
          </w:tcPr>
          <w:p w14:paraId="4D7CC7D5"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c>
          <w:tcPr>
            <w:tcW w:w="2551" w:type="dxa"/>
            <w:tcBorders>
              <w:top w:val="nil"/>
              <w:left w:val="nil"/>
              <w:bottom w:val="single" w:sz="4" w:space="0" w:color="auto"/>
              <w:right w:val="single" w:sz="4" w:space="0" w:color="auto"/>
            </w:tcBorders>
            <w:shd w:val="clear" w:color="auto" w:fill="auto"/>
            <w:noWrap/>
            <w:vAlign w:val="center"/>
            <w:hideMark/>
          </w:tcPr>
          <w:p w14:paraId="470B1D8E" w14:textId="77777777" w:rsidR="00256FA6" w:rsidRPr="009E5925" w:rsidRDefault="00256FA6" w:rsidP="00256FA6">
            <w:pPr>
              <w:jc w:val="center"/>
              <w:rPr>
                <w:rFonts w:ascii="Myriad Pro" w:hAnsi="Myriad Pro"/>
                <w:b/>
                <w:bCs/>
                <w:sz w:val="20"/>
                <w:szCs w:val="20"/>
              </w:rPr>
            </w:pPr>
            <w:r w:rsidRPr="009E5925">
              <w:rPr>
                <w:rFonts w:ascii="Myriad Pro" w:hAnsi="Myriad Pro"/>
                <w:b/>
                <w:bCs/>
                <w:iCs/>
                <w:color w:val="000000"/>
                <w:sz w:val="20"/>
                <w:szCs w:val="20"/>
                <w:lang w:eastAsia="zh-CN"/>
              </w:rPr>
              <w:t>1,033</w:t>
            </w:r>
          </w:p>
        </w:tc>
      </w:tr>
    </w:tbl>
    <w:p w14:paraId="273B4162" w14:textId="77777777" w:rsidR="00256FA6" w:rsidRPr="009E5925" w:rsidRDefault="00256FA6" w:rsidP="00256FA6">
      <w:pPr>
        <w:spacing w:line="360" w:lineRule="auto"/>
        <w:ind w:firstLine="567"/>
        <w:jc w:val="both"/>
        <w:rPr>
          <w:rFonts w:ascii="Myriad Pro" w:hAnsi="Myriad Pro"/>
          <w:color w:val="000000"/>
          <w:sz w:val="20"/>
          <w:szCs w:val="20"/>
        </w:rPr>
      </w:pPr>
    </w:p>
    <w:p w14:paraId="274810CA" w14:textId="77777777" w:rsidR="00256FA6" w:rsidRPr="009E5925" w:rsidRDefault="00256FA6" w:rsidP="003B5679">
      <w:pPr>
        <w:spacing w:line="360" w:lineRule="auto"/>
        <w:ind w:firstLine="567"/>
        <w:jc w:val="both"/>
        <w:rPr>
          <w:rFonts w:ascii="Myriad Pro" w:hAnsi="Myriad Pro"/>
          <w:color w:val="000000"/>
          <w:sz w:val="26"/>
          <w:szCs w:val="26"/>
        </w:rPr>
      </w:pPr>
      <w:r w:rsidRPr="009E5925">
        <w:rPr>
          <w:rFonts w:ascii="Myriad Pro" w:hAnsi="Myriad Pro"/>
          <w:color w:val="000000"/>
          <w:sz w:val="26"/>
          <w:szCs w:val="26"/>
        </w:rPr>
        <w:t>Согласно приложенному расчету, подконтрольные расходы на 2018 год заявлены филиалом в размере 736 017,82 тыс. руб.</w:t>
      </w:r>
    </w:p>
    <w:p w14:paraId="12B8D41A" w14:textId="77777777" w:rsidR="00256FA6" w:rsidRPr="009E5925" w:rsidRDefault="00256FA6" w:rsidP="003B5679">
      <w:pPr>
        <w:spacing w:line="360" w:lineRule="auto"/>
        <w:ind w:firstLine="567"/>
        <w:jc w:val="both"/>
        <w:rPr>
          <w:rFonts w:ascii="Myriad Pro" w:hAnsi="Myriad Pro"/>
          <w:color w:val="000000"/>
          <w:sz w:val="26"/>
          <w:szCs w:val="26"/>
        </w:rPr>
      </w:pPr>
      <w:r w:rsidRPr="009E5925">
        <w:rPr>
          <w:rFonts w:ascii="Myriad Pro" w:hAnsi="Myriad Pro"/>
          <w:color w:val="000000"/>
          <w:sz w:val="26"/>
          <w:szCs w:val="26"/>
        </w:rPr>
        <w:t>Из представленных данных следует, что коэффициент индексации подконтрольных расходов на 2018 год по мнению Филиала «Хакасэнерго» составляет 103,3% от базового уровня подконтрольных расходов, утвержденных на 2017 год. Однако, по результатам осуществления расчета коэффициента индексации подконтрольных расходов на основании исходных данных филиала его величина составила 103,7%. Соответственно, подконтрольные расходы, которые следовало заявить ТСО, составляют 739 240,18 тыс. руб.</w:t>
      </w:r>
    </w:p>
    <w:p w14:paraId="57AD9E32" w14:textId="77777777" w:rsidR="00256FA6" w:rsidRPr="009E5925" w:rsidRDefault="00256FA6" w:rsidP="00256FA6">
      <w:pPr>
        <w:spacing w:line="360" w:lineRule="auto"/>
        <w:jc w:val="both"/>
        <w:rPr>
          <w:rFonts w:ascii="Myriad Pro" w:hAnsi="Myriad Pro"/>
          <w:color w:val="000000"/>
          <w:sz w:val="26"/>
          <w:szCs w:val="26"/>
        </w:rPr>
      </w:pPr>
    </w:p>
    <w:p w14:paraId="3A9AB935" w14:textId="77777777" w:rsidR="00256FA6" w:rsidRPr="009E5925" w:rsidRDefault="00256FA6" w:rsidP="00256FA6">
      <w:pPr>
        <w:spacing w:line="360" w:lineRule="auto"/>
        <w:contextualSpacing/>
        <w:jc w:val="both"/>
        <w:rPr>
          <w:rFonts w:ascii="Myriad Pro" w:eastAsia="Calibri" w:hAnsi="Myriad Pro"/>
          <w:b/>
          <w:color w:val="000000"/>
          <w:sz w:val="26"/>
          <w:szCs w:val="26"/>
        </w:rPr>
      </w:pPr>
      <w:r w:rsidRPr="009E5925">
        <w:rPr>
          <w:rFonts w:ascii="Myriad Pro" w:eastAsia="Calibri" w:hAnsi="Myriad Pro"/>
          <w:b/>
          <w:color w:val="000000"/>
          <w:sz w:val="26"/>
          <w:szCs w:val="26"/>
        </w:rPr>
        <w:t>ПОЗИЦИЯ ОРГАНА РЕГУЛИРОВАНИЯ</w:t>
      </w:r>
    </w:p>
    <w:p w14:paraId="5CC0064F" w14:textId="07E49772" w:rsidR="00256FA6" w:rsidRPr="009E5925" w:rsidRDefault="00256FA6" w:rsidP="003B5679">
      <w:pPr>
        <w:spacing w:line="360" w:lineRule="auto"/>
        <w:ind w:firstLine="567"/>
        <w:jc w:val="both"/>
        <w:rPr>
          <w:rFonts w:ascii="Myriad Pro" w:hAnsi="Myriad Pro"/>
          <w:color w:val="000000"/>
          <w:sz w:val="26"/>
          <w:szCs w:val="26"/>
        </w:rPr>
      </w:pPr>
      <w:r w:rsidRPr="009E5925">
        <w:rPr>
          <w:rFonts w:ascii="Myriad Pro" w:hAnsi="Myriad Pro"/>
          <w:color w:val="000000"/>
          <w:sz w:val="26"/>
          <w:szCs w:val="26"/>
        </w:rPr>
        <w:t xml:space="preserve">Регулирующим органом на 2018 год подконтрольные расходы филиала </w:t>
      </w:r>
      <w:r w:rsidRPr="009E5925">
        <w:rPr>
          <w:rFonts w:ascii="Myriad Pro" w:hAnsi="Myriad Pro"/>
          <w:color w:val="000000"/>
          <w:sz w:val="26"/>
          <w:szCs w:val="26"/>
        </w:rPr>
        <w:br/>
      </w:r>
      <w:r w:rsidR="00043FD8">
        <w:rPr>
          <w:rFonts w:ascii="Myriad Pro" w:hAnsi="Myriad Pro"/>
          <w:color w:val="000000"/>
          <w:sz w:val="26"/>
          <w:szCs w:val="26"/>
        </w:rPr>
        <w:t>ПАО </w:t>
      </w:r>
      <w:r w:rsidRPr="009E5925">
        <w:rPr>
          <w:rFonts w:ascii="Myriad Pro" w:hAnsi="Myriad Pro"/>
          <w:color w:val="000000"/>
          <w:sz w:val="26"/>
          <w:szCs w:val="26"/>
        </w:rPr>
        <w:t xml:space="preserve">«МРСК Сибири» - «Хакасэнерго» определены в размере </w:t>
      </w:r>
      <w:r w:rsidRPr="009E5925">
        <w:rPr>
          <w:rFonts w:ascii="Myriad Pro" w:hAnsi="Myriad Pro"/>
          <w:bCs/>
          <w:color w:val="000000"/>
          <w:sz w:val="26"/>
          <w:szCs w:val="26"/>
        </w:rPr>
        <w:t xml:space="preserve">724 255,50 </w:t>
      </w:r>
      <w:r w:rsidRPr="009E5925">
        <w:rPr>
          <w:rFonts w:ascii="Myriad Pro" w:hAnsi="Myriad Pro"/>
          <w:color w:val="000000"/>
          <w:sz w:val="26"/>
          <w:szCs w:val="26"/>
        </w:rPr>
        <w:t xml:space="preserve">тыс. руб. (Приложение 4 к протоколу заседания Правления от 25.12.2017 </w:t>
      </w:r>
      <w:r w:rsidR="00DC5FAB">
        <w:rPr>
          <w:rFonts w:ascii="Myriad Pro" w:hAnsi="Myriad Pro"/>
          <w:color w:val="000000"/>
          <w:sz w:val="26"/>
          <w:szCs w:val="26"/>
        </w:rPr>
        <w:t>№ </w:t>
      </w:r>
      <w:r w:rsidRPr="009E5925">
        <w:rPr>
          <w:rFonts w:ascii="Myriad Pro" w:hAnsi="Myriad Pro"/>
          <w:color w:val="000000"/>
          <w:sz w:val="26"/>
          <w:szCs w:val="26"/>
        </w:rPr>
        <w:t>8), что ниже предложения филиала на 11 762,32 тыс. руб.</w:t>
      </w:r>
    </w:p>
    <w:p w14:paraId="4DBEFFA8" w14:textId="7DF865CF" w:rsidR="00256FA6" w:rsidRPr="009E5925" w:rsidRDefault="00256FA6" w:rsidP="003B5679">
      <w:pPr>
        <w:spacing w:line="360" w:lineRule="auto"/>
        <w:ind w:firstLine="567"/>
        <w:jc w:val="both"/>
        <w:rPr>
          <w:rFonts w:ascii="Myriad Pro" w:hAnsi="Myriad Pro"/>
          <w:color w:val="000000"/>
          <w:sz w:val="26"/>
          <w:szCs w:val="26"/>
        </w:rPr>
      </w:pPr>
      <w:r w:rsidRPr="009E5925">
        <w:rPr>
          <w:rFonts w:ascii="Myriad Pro" w:hAnsi="Myriad Pro"/>
          <w:color w:val="000000"/>
          <w:sz w:val="26"/>
          <w:szCs w:val="26"/>
        </w:rPr>
        <w:t xml:space="preserve">При формировании подконтрольных расходов на 2018 год в качестве базовых приняты показатели, установленные Государственным комитетом по тарифам и энергетике Республики Хакасия при утверждении необходимой валовой выручки и тарифов на 2017 год для филиала </w:t>
      </w:r>
      <w:r w:rsidR="00043FD8">
        <w:rPr>
          <w:rFonts w:ascii="Myriad Pro" w:hAnsi="Myriad Pro"/>
          <w:color w:val="000000"/>
          <w:sz w:val="26"/>
          <w:szCs w:val="26"/>
        </w:rPr>
        <w:t>ПАО </w:t>
      </w:r>
      <w:r w:rsidRPr="009E5925">
        <w:rPr>
          <w:rFonts w:ascii="Myriad Pro" w:hAnsi="Myriad Pro"/>
          <w:color w:val="000000"/>
          <w:sz w:val="26"/>
          <w:szCs w:val="26"/>
        </w:rPr>
        <w:t>«МРСК Сибири» - «Хакасэнерго», увеличенные на коэффициент индексации подконтрольных расходов, который составит 1,016 и учитывает объем условных единиц в количестве 40 332,22 у.е.</w:t>
      </w:r>
    </w:p>
    <w:p w14:paraId="3362ACA5" w14:textId="2A2B0B40" w:rsidR="00256FA6" w:rsidRPr="009E5925" w:rsidRDefault="00256FA6" w:rsidP="003B5679">
      <w:pPr>
        <w:spacing w:line="360" w:lineRule="auto"/>
        <w:ind w:firstLine="567"/>
        <w:jc w:val="both"/>
        <w:rPr>
          <w:rFonts w:ascii="Myriad Pro" w:hAnsi="Myriad Pro"/>
          <w:color w:val="000000"/>
          <w:sz w:val="26"/>
          <w:szCs w:val="26"/>
        </w:rPr>
      </w:pPr>
      <w:r w:rsidRPr="009E5925">
        <w:rPr>
          <w:rFonts w:ascii="Myriad Pro" w:hAnsi="Myriad Pro"/>
          <w:color w:val="000000"/>
          <w:sz w:val="26"/>
          <w:szCs w:val="26"/>
        </w:rPr>
        <w:t xml:space="preserve">В таблице представлен расчет коэффициента индексации подконтрольных расходов филиала </w:t>
      </w:r>
      <w:r w:rsidR="00043FD8">
        <w:rPr>
          <w:rFonts w:ascii="Myriad Pro" w:hAnsi="Myriad Pro"/>
          <w:color w:val="000000"/>
          <w:sz w:val="26"/>
          <w:szCs w:val="26"/>
        </w:rPr>
        <w:t>ПАО </w:t>
      </w:r>
      <w:r w:rsidRPr="009E5925">
        <w:rPr>
          <w:rFonts w:ascii="Myriad Pro" w:hAnsi="Myriad Pro"/>
          <w:color w:val="000000"/>
          <w:sz w:val="26"/>
          <w:szCs w:val="26"/>
        </w:rPr>
        <w:t>«МРСК Сибири» - «Хакасэнерго», выполненный Государственным комитетом по тарифам и энергетике Республики Хакасия.</w:t>
      </w:r>
    </w:p>
    <w:tbl>
      <w:tblPr>
        <w:tblW w:w="9361" w:type="dxa"/>
        <w:tblInd w:w="103" w:type="dxa"/>
        <w:tblLook w:val="04A0" w:firstRow="1" w:lastRow="0" w:firstColumn="1" w:lastColumn="0" w:noHBand="0" w:noVBand="1"/>
      </w:tblPr>
      <w:tblGrid>
        <w:gridCol w:w="5108"/>
        <w:gridCol w:w="1985"/>
        <w:gridCol w:w="2268"/>
      </w:tblGrid>
      <w:tr w:rsidR="00B45A6F" w:rsidRPr="009E5925" w14:paraId="4EDE9726" w14:textId="77777777" w:rsidTr="001408A9">
        <w:trPr>
          <w:trHeight w:val="284"/>
        </w:trPr>
        <w:tc>
          <w:tcPr>
            <w:tcW w:w="5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B85FCE5"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Наименование показателя</w:t>
            </w:r>
          </w:p>
        </w:tc>
        <w:tc>
          <w:tcPr>
            <w:tcW w:w="1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E43DDEC"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Ед. изм.</w:t>
            </w:r>
          </w:p>
        </w:tc>
        <w:tc>
          <w:tcPr>
            <w:tcW w:w="2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CA55C9B"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2018 год</w:t>
            </w:r>
          </w:p>
        </w:tc>
      </w:tr>
      <w:tr w:rsidR="00256FA6" w:rsidRPr="009E5925" w14:paraId="242C7E01" w14:textId="77777777" w:rsidTr="0072143E">
        <w:trPr>
          <w:trHeight w:val="284"/>
        </w:trPr>
        <w:tc>
          <w:tcPr>
            <w:tcW w:w="5108"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C597BC6" w14:textId="77777777" w:rsidR="00256FA6" w:rsidRPr="009E5925" w:rsidRDefault="00256FA6" w:rsidP="00256FA6">
            <w:pPr>
              <w:rPr>
                <w:rFonts w:ascii="Myriad Pro" w:hAnsi="Myriad Pro"/>
                <w:b/>
                <w:bCs/>
                <w:sz w:val="20"/>
                <w:szCs w:val="20"/>
              </w:rPr>
            </w:pPr>
            <w:r w:rsidRPr="009E5925">
              <w:rPr>
                <w:rFonts w:ascii="Myriad Pro" w:hAnsi="Myriad Pro"/>
                <w:b/>
                <w:bCs/>
                <w:sz w:val="20"/>
                <w:szCs w:val="20"/>
              </w:rPr>
              <w:t>Расчет коэффициента индексации</w:t>
            </w:r>
          </w:p>
        </w:tc>
        <w:tc>
          <w:tcPr>
            <w:tcW w:w="198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FEE3525"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c>
          <w:tcPr>
            <w:tcW w:w="226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0799A98"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r>
      <w:tr w:rsidR="00256FA6" w:rsidRPr="009E5925" w14:paraId="22B70042" w14:textId="77777777" w:rsidTr="009E6BE1">
        <w:trPr>
          <w:trHeight w:val="284"/>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59EABC76" w14:textId="77777777" w:rsidR="00256FA6" w:rsidRPr="009E5925" w:rsidRDefault="00256FA6" w:rsidP="00256FA6">
            <w:pPr>
              <w:rPr>
                <w:rFonts w:ascii="Myriad Pro" w:hAnsi="Myriad Pro"/>
                <w:sz w:val="20"/>
                <w:szCs w:val="20"/>
              </w:rPr>
            </w:pPr>
            <w:r w:rsidRPr="009E5925">
              <w:rPr>
                <w:rFonts w:ascii="Myriad Pro" w:hAnsi="Myriad Pro"/>
                <w:sz w:val="20"/>
                <w:szCs w:val="20"/>
              </w:rPr>
              <w:t>Инфляция</w:t>
            </w:r>
          </w:p>
        </w:tc>
        <w:tc>
          <w:tcPr>
            <w:tcW w:w="1985" w:type="dxa"/>
            <w:tcBorders>
              <w:top w:val="nil"/>
              <w:left w:val="nil"/>
              <w:bottom w:val="single" w:sz="4" w:space="0" w:color="auto"/>
              <w:right w:val="single" w:sz="4" w:space="0" w:color="auto"/>
            </w:tcBorders>
            <w:shd w:val="clear" w:color="auto" w:fill="auto"/>
            <w:noWrap/>
            <w:vAlign w:val="center"/>
            <w:hideMark/>
          </w:tcPr>
          <w:p w14:paraId="1D4CDB61"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w:t>
            </w:r>
          </w:p>
        </w:tc>
        <w:tc>
          <w:tcPr>
            <w:tcW w:w="2268" w:type="dxa"/>
            <w:tcBorders>
              <w:top w:val="nil"/>
              <w:left w:val="nil"/>
              <w:bottom w:val="single" w:sz="4" w:space="0" w:color="auto"/>
              <w:right w:val="single" w:sz="4" w:space="0" w:color="auto"/>
            </w:tcBorders>
            <w:shd w:val="clear" w:color="auto" w:fill="auto"/>
            <w:noWrap/>
            <w:vAlign w:val="center"/>
            <w:hideMark/>
          </w:tcPr>
          <w:p w14:paraId="2888C9EB"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3,7%</w:t>
            </w:r>
          </w:p>
        </w:tc>
      </w:tr>
      <w:tr w:rsidR="00256FA6" w:rsidRPr="009E5925" w14:paraId="7D66ABAA" w14:textId="77777777" w:rsidTr="009E6BE1">
        <w:trPr>
          <w:trHeight w:val="284"/>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6191AD2E" w14:textId="77777777" w:rsidR="00256FA6" w:rsidRPr="009E5925" w:rsidRDefault="00256FA6" w:rsidP="00256FA6">
            <w:pPr>
              <w:rPr>
                <w:rFonts w:ascii="Myriad Pro" w:hAnsi="Myriad Pro"/>
                <w:sz w:val="20"/>
                <w:szCs w:val="20"/>
              </w:rPr>
            </w:pPr>
            <w:r w:rsidRPr="009E5925">
              <w:rPr>
                <w:rFonts w:ascii="Myriad Pro" w:hAnsi="Myriad Pro"/>
                <w:sz w:val="20"/>
                <w:szCs w:val="20"/>
              </w:rPr>
              <w:t>Индекс эффективности операционных расходов</w:t>
            </w:r>
          </w:p>
        </w:tc>
        <w:tc>
          <w:tcPr>
            <w:tcW w:w="1985" w:type="dxa"/>
            <w:tcBorders>
              <w:top w:val="nil"/>
              <w:left w:val="nil"/>
              <w:bottom w:val="single" w:sz="4" w:space="0" w:color="auto"/>
              <w:right w:val="single" w:sz="4" w:space="0" w:color="auto"/>
            </w:tcBorders>
            <w:shd w:val="clear" w:color="auto" w:fill="auto"/>
            <w:noWrap/>
            <w:vAlign w:val="center"/>
            <w:hideMark/>
          </w:tcPr>
          <w:p w14:paraId="2CADA94F"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w:t>
            </w:r>
          </w:p>
        </w:tc>
        <w:tc>
          <w:tcPr>
            <w:tcW w:w="2268" w:type="dxa"/>
            <w:tcBorders>
              <w:top w:val="nil"/>
              <w:left w:val="nil"/>
              <w:bottom w:val="single" w:sz="4" w:space="0" w:color="auto"/>
              <w:right w:val="single" w:sz="4" w:space="0" w:color="auto"/>
            </w:tcBorders>
            <w:shd w:val="clear" w:color="auto" w:fill="auto"/>
            <w:noWrap/>
            <w:vAlign w:val="center"/>
            <w:hideMark/>
          </w:tcPr>
          <w:p w14:paraId="1D450F3F"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2,0%</w:t>
            </w:r>
          </w:p>
        </w:tc>
      </w:tr>
      <w:tr w:rsidR="00256FA6" w:rsidRPr="009E5925" w14:paraId="0CA6B384" w14:textId="77777777" w:rsidTr="009E6BE1">
        <w:trPr>
          <w:trHeight w:val="284"/>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66D49968" w14:textId="77777777" w:rsidR="00256FA6" w:rsidRPr="009E5925" w:rsidRDefault="00256FA6" w:rsidP="00256FA6">
            <w:pPr>
              <w:rPr>
                <w:rFonts w:ascii="Myriad Pro" w:hAnsi="Myriad Pro"/>
                <w:sz w:val="20"/>
                <w:szCs w:val="20"/>
              </w:rPr>
            </w:pPr>
            <w:r w:rsidRPr="009E5925">
              <w:rPr>
                <w:rFonts w:ascii="Myriad Pro" w:hAnsi="Myriad Pro"/>
                <w:sz w:val="20"/>
                <w:szCs w:val="20"/>
              </w:rPr>
              <w:t>Количество активов, всего</w:t>
            </w:r>
          </w:p>
        </w:tc>
        <w:tc>
          <w:tcPr>
            <w:tcW w:w="1985" w:type="dxa"/>
            <w:tcBorders>
              <w:top w:val="nil"/>
              <w:left w:val="nil"/>
              <w:bottom w:val="single" w:sz="4" w:space="0" w:color="auto"/>
              <w:right w:val="single" w:sz="4" w:space="0" w:color="auto"/>
            </w:tcBorders>
            <w:shd w:val="clear" w:color="auto" w:fill="auto"/>
            <w:noWrap/>
            <w:vAlign w:val="center"/>
            <w:hideMark/>
          </w:tcPr>
          <w:p w14:paraId="050E2658"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у.е.</w:t>
            </w:r>
          </w:p>
        </w:tc>
        <w:tc>
          <w:tcPr>
            <w:tcW w:w="2268" w:type="dxa"/>
            <w:tcBorders>
              <w:top w:val="nil"/>
              <w:left w:val="nil"/>
              <w:bottom w:val="single" w:sz="4" w:space="0" w:color="auto"/>
              <w:right w:val="single" w:sz="4" w:space="0" w:color="auto"/>
            </w:tcBorders>
            <w:shd w:val="clear" w:color="auto" w:fill="auto"/>
            <w:noWrap/>
            <w:vAlign w:val="center"/>
            <w:hideMark/>
          </w:tcPr>
          <w:p w14:paraId="0AE19F3E" w14:textId="77777777" w:rsidR="00256FA6" w:rsidRPr="009E5925" w:rsidRDefault="00256FA6" w:rsidP="00256FA6">
            <w:pPr>
              <w:jc w:val="center"/>
              <w:rPr>
                <w:rFonts w:ascii="Myriad Pro" w:hAnsi="Myriad Pro"/>
                <w:bCs/>
                <w:sz w:val="20"/>
                <w:szCs w:val="20"/>
              </w:rPr>
            </w:pPr>
            <w:r w:rsidRPr="009E5925">
              <w:rPr>
                <w:rFonts w:ascii="Myriad Pro" w:hAnsi="Myriad Pro"/>
                <w:bCs/>
                <w:sz w:val="20"/>
                <w:szCs w:val="20"/>
              </w:rPr>
              <w:t>40 332,22</w:t>
            </w:r>
          </w:p>
        </w:tc>
      </w:tr>
      <w:tr w:rsidR="00256FA6" w:rsidRPr="009E5925" w14:paraId="030A5127" w14:textId="77777777" w:rsidTr="009E6BE1">
        <w:trPr>
          <w:trHeight w:val="284"/>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724185F3" w14:textId="77777777" w:rsidR="00256FA6" w:rsidRPr="009E5925" w:rsidRDefault="00256FA6" w:rsidP="00256FA6">
            <w:pPr>
              <w:rPr>
                <w:rFonts w:ascii="Myriad Pro" w:hAnsi="Myriad Pro"/>
                <w:sz w:val="20"/>
                <w:szCs w:val="20"/>
              </w:rPr>
            </w:pPr>
            <w:r w:rsidRPr="009E5925">
              <w:rPr>
                <w:rFonts w:ascii="Myriad Pro" w:hAnsi="Myriad Pro"/>
                <w:sz w:val="20"/>
                <w:szCs w:val="20"/>
              </w:rPr>
              <w:t>Индекс изменения количества активов</w:t>
            </w:r>
          </w:p>
        </w:tc>
        <w:tc>
          <w:tcPr>
            <w:tcW w:w="1985" w:type="dxa"/>
            <w:tcBorders>
              <w:top w:val="nil"/>
              <w:left w:val="nil"/>
              <w:bottom w:val="single" w:sz="4" w:space="0" w:color="auto"/>
              <w:right w:val="single" w:sz="4" w:space="0" w:color="auto"/>
            </w:tcBorders>
            <w:shd w:val="clear" w:color="auto" w:fill="auto"/>
            <w:noWrap/>
            <w:vAlign w:val="center"/>
            <w:hideMark/>
          </w:tcPr>
          <w:p w14:paraId="56BCA18E"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w:t>
            </w:r>
          </w:p>
        </w:tc>
        <w:tc>
          <w:tcPr>
            <w:tcW w:w="2268" w:type="dxa"/>
            <w:tcBorders>
              <w:top w:val="nil"/>
              <w:left w:val="nil"/>
              <w:bottom w:val="single" w:sz="4" w:space="0" w:color="auto"/>
              <w:right w:val="single" w:sz="4" w:space="0" w:color="auto"/>
            </w:tcBorders>
            <w:shd w:val="clear" w:color="auto" w:fill="auto"/>
            <w:noWrap/>
            <w:vAlign w:val="center"/>
            <w:hideMark/>
          </w:tcPr>
          <w:p w14:paraId="1D8E9C2E"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0,00%</w:t>
            </w:r>
          </w:p>
        </w:tc>
      </w:tr>
      <w:tr w:rsidR="00256FA6" w:rsidRPr="009E5925" w14:paraId="59494D04" w14:textId="77777777" w:rsidTr="009E6BE1">
        <w:trPr>
          <w:trHeight w:val="284"/>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3DD800BD" w14:textId="77777777" w:rsidR="00256FA6" w:rsidRPr="009E5925" w:rsidRDefault="00256FA6" w:rsidP="00256FA6">
            <w:pPr>
              <w:rPr>
                <w:rFonts w:ascii="Myriad Pro" w:hAnsi="Myriad Pro"/>
                <w:sz w:val="20"/>
                <w:szCs w:val="20"/>
              </w:rPr>
            </w:pPr>
            <w:r w:rsidRPr="009E5925">
              <w:rPr>
                <w:rFonts w:ascii="Myriad Pro" w:hAnsi="Myriad Pro"/>
                <w:sz w:val="20"/>
                <w:szCs w:val="20"/>
              </w:rPr>
              <w:t>Коэффициент эластичности затрат по росту активов</w:t>
            </w:r>
          </w:p>
        </w:tc>
        <w:tc>
          <w:tcPr>
            <w:tcW w:w="1985" w:type="dxa"/>
            <w:tcBorders>
              <w:top w:val="nil"/>
              <w:left w:val="nil"/>
              <w:bottom w:val="single" w:sz="4" w:space="0" w:color="auto"/>
              <w:right w:val="single" w:sz="4" w:space="0" w:color="auto"/>
            </w:tcBorders>
            <w:shd w:val="clear" w:color="auto" w:fill="auto"/>
            <w:noWrap/>
            <w:vAlign w:val="center"/>
            <w:hideMark/>
          </w:tcPr>
          <w:p w14:paraId="22A115A7"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c>
          <w:tcPr>
            <w:tcW w:w="2268" w:type="dxa"/>
            <w:tcBorders>
              <w:top w:val="nil"/>
              <w:left w:val="nil"/>
              <w:bottom w:val="single" w:sz="4" w:space="0" w:color="auto"/>
              <w:right w:val="single" w:sz="4" w:space="0" w:color="auto"/>
            </w:tcBorders>
            <w:shd w:val="clear" w:color="auto" w:fill="auto"/>
            <w:noWrap/>
            <w:vAlign w:val="center"/>
            <w:hideMark/>
          </w:tcPr>
          <w:p w14:paraId="18C85A9F"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0,75</w:t>
            </w:r>
          </w:p>
        </w:tc>
      </w:tr>
      <w:tr w:rsidR="00256FA6" w:rsidRPr="009E5925" w14:paraId="4F248DC9" w14:textId="77777777" w:rsidTr="009E6BE1">
        <w:trPr>
          <w:trHeight w:val="284"/>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6C1C88B0" w14:textId="77777777" w:rsidR="00256FA6" w:rsidRPr="009E5925" w:rsidRDefault="00256FA6" w:rsidP="00256FA6">
            <w:pPr>
              <w:rPr>
                <w:rFonts w:ascii="Myriad Pro" w:hAnsi="Myriad Pro"/>
                <w:b/>
                <w:bCs/>
                <w:sz w:val="20"/>
                <w:szCs w:val="20"/>
              </w:rPr>
            </w:pPr>
            <w:r w:rsidRPr="009E5925">
              <w:rPr>
                <w:rFonts w:ascii="Myriad Pro" w:hAnsi="Myriad Pro"/>
                <w:b/>
                <w:bCs/>
                <w:sz w:val="20"/>
                <w:szCs w:val="20"/>
              </w:rPr>
              <w:t>Итого коэффициент индексации</w:t>
            </w:r>
          </w:p>
        </w:tc>
        <w:tc>
          <w:tcPr>
            <w:tcW w:w="1985" w:type="dxa"/>
            <w:tcBorders>
              <w:top w:val="nil"/>
              <w:left w:val="nil"/>
              <w:bottom w:val="single" w:sz="4" w:space="0" w:color="auto"/>
              <w:right w:val="single" w:sz="4" w:space="0" w:color="auto"/>
            </w:tcBorders>
            <w:shd w:val="clear" w:color="auto" w:fill="auto"/>
            <w:noWrap/>
            <w:vAlign w:val="center"/>
            <w:hideMark/>
          </w:tcPr>
          <w:p w14:paraId="1DB4B9E8"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c>
          <w:tcPr>
            <w:tcW w:w="2268" w:type="dxa"/>
            <w:tcBorders>
              <w:top w:val="nil"/>
              <w:left w:val="nil"/>
              <w:bottom w:val="single" w:sz="4" w:space="0" w:color="auto"/>
              <w:right w:val="single" w:sz="4" w:space="0" w:color="auto"/>
            </w:tcBorders>
            <w:shd w:val="clear" w:color="auto" w:fill="auto"/>
            <w:noWrap/>
            <w:vAlign w:val="center"/>
            <w:hideMark/>
          </w:tcPr>
          <w:p w14:paraId="394CB766" w14:textId="77777777" w:rsidR="00256FA6" w:rsidRPr="009E5925" w:rsidRDefault="00256FA6" w:rsidP="00256FA6">
            <w:pPr>
              <w:jc w:val="center"/>
              <w:rPr>
                <w:rFonts w:ascii="Myriad Pro" w:hAnsi="Myriad Pro"/>
                <w:b/>
                <w:bCs/>
                <w:sz w:val="20"/>
                <w:szCs w:val="20"/>
              </w:rPr>
            </w:pPr>
            <w:r w:rsidRPr="009E5925">
              <w:rPr>
                <w:rFonts w:ascii="Myriad Pro" w:hAnsi="Myriad Pro"/>
                <w:b/>
                <w:bCs/>
                <w:sz w:val="20"/>
                <w:szCs w:val="20"/>
              </w:rPr>
              <w:t>1,016</w:t>
            </w:r>
          </w:p>
        </w:tc>
      </w:tr>
    </w:tbl>
    <w:p w14:paraId="486027AB" w14:textId="77777777" w:rsidR="00256FA6" w:rsidRPr="009E5925" w:rsidRDefault="00256FA6" w:rsidP="00256FA6">
      <w:pPr>
        <w:spacing w:line="360" w:lineRule="auto"/>
        <w:ind w:firstLine="567"/>
        <w:jc w:val="both"/>
        <w:rPr>
          <w:rFonts w:ascii="Myriad Pro" w:hAnsi="Myriad Pro"/>
          <w:color w:val="000000"/>
          <w:sz w:val="26"/>
          <w:szCs w:val="26"/>
        </w:rPr>
      </w:pPr>
    </w:p>
    <w:p w14:paraId="2BDEA82F" w14:textId="77777777" w:rsidR="00256FA6" w:rsidRPr="009E5925" w:rsidRDefault="00256FA6" w:rsidP="00256FA6">
      <w:pPr>
        <w:spacing w:line="360" w:lineRule="auto"/>
        <w:contextualSpacing/>
        <w:jc w:val="both"/>
        <w:rPr>
          <w:rFonts w:ascii="Myriad Pro" w:eastAsia="Calibri" w:hAnsi="Myriad Pro"/>
          <w:b/>
          <w:color w:val="000000"/>
          <w:sz w:val="26"/>
          <w:szCs w:val="26"/>
        </w:rPr>
      </w:pPr>
      <w:r w:rsidRPr="009E5925">
        <w:rPr>
          <w:rFonts w:ascii="Myriad Pro" w:eastAsia="Calibri" w:hAnsi="Myriad Pro"/>
          <w:b/>
          <w:color w:val="000000"/>
          <w:sz w:val="26"/>
          <w:szCs w:val="26"/>
        </w:rPr>
        <w:t>ПОЗИЦИЯ ИСПОЛНИТЕЛЯ</w:t>
      </w:r>
    </w:p>
    <w:p w14:paraId="17E6DD7B" w14:textId="77777777" w:rsidR="00256FA6" w:rsidRPr="009E5925" w:rsidRDefault="00256FA6" w:rsidP="007C1960">
      <w:pPr>
        <w:spacing w:line="360" w:lineRule="auto"/>
        <w:ind w:firstLine="567"/>
        <w:jc w:val="both"/>
        <w:rPr>
          <w:rFonts w:ascii="Myriad Pro" w:hAnsi="Myriad Pro"/>
          <w:color w:val="000000"/>
          <w:sz w:val="26"/>
          <w:szCs w:val="26"/>
        </w:rPr>
      </w:pPr>
      <w:r w:rsidRPr="009E5925">
        <w:rPr>
          <w:rFonts w:ascii="Myriad Pro" w:hAnsi="Myriad Pro"/>
          <w:color w:val="000000"/>
          <w:sz w:val="26"/>
          <w:szCs w:val="26"/>
        </w:rPr>
        <w:t>По результатам анализа представленных материалов Исполнитель отмечает следующее.</w:t>
      </w:r>
    </w:p>
    <w:p w14:paraId="0ECB7953" w14:textId="1EE61742" w:rsidR="00256FA6" w:rsidRPr="009E5925" w:rsidRDefault="00256FA6" w:rsidP="007C1960">
      <w:pPr>
        <w:numPr>
          <w:ilvl w:val="0"/>
          <w:numId w:val="43"/>
        </w:numPr>
        <w:tabs>
          <w:tab w:val="left" w:pos="993"/>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Согласно пояснительной записке, расчет подконтрольных расходов на 2018 год выполнен филиалом в соответствии с Методическими указаниями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98-э. На 2017 год подконтрольные расходы были утверждены в размере 712 667,52 тыс. руб. (протокол от 29.12.2016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10 заседания Правления Государственного комитета по тарифам и энергетике Республики Хакасия, действующий на момент подачи заявки). Индекс эффективности подконтрольных расходов на 2018 год был определен филиалом в размере 1,033. Соответственно, величина подконтрольных расходов на 2018 год в соответствии с Методическими указаниями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98-э должна была составить, по расчету филиала, 736 017,82 тыс. руб. По результатам осуществления расчета коэффициента индексации подконтрольных расходов на основании исходных данных филиала его величина составила 1,037. Соответственно, подконтрольные расходы, которые следовало заявить ТСО, составляют 739 240,18 тыс. руб. Таким образом, заявленная филиалом «Хакасэнерго» величина подконтрольных расходов определена не в соответствии с положениями Методических указаний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98-э.</w:t>
      </w:r>
    </w:p>
    <w:p w14:paraId="2EFA1D20" w14:textId="77777777" w:rsidR="00256FA6" w:rsidRPr="009E5925" w:rsidRDefault="00256FA6" w:rsidP="007C1960">
      <w:pPr>
        <w:numPr>
          <w:ilvl w:val="0"/>
          <w:numId w:val="43"/>
        </w:numPr>
        <w:tabs>
          <w:tab w:val="left" w:pos="993"/>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ИПЦ на 2018 год, используемый Государственным комитетом по тарифам и энергетике Республики Хакасия для расчета индекса эффективности, соответствует установленному в прогнозе социально-экономического развития РФ.</w:t>
      </w:r>
    </w:p>
    <w:p w14:paraId="4C3C2266" w14:textId="1C598486" w:rsidR="00256FA6" w:rsidRPr="009E5925" w:rsidRDefault="00256FA6" w:rsidP="007C1960">
      <w:pPr>
        <w:numPr>
          <w:ilvl w:val="0"/>
          <w:numId w:val="43"/>
        </w:numPr>
        <w:tabs>
          <w:tab w:val="left" w:pos="993"/>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Принятие Государственным комитетом по тарифам и энергетике Республики Хакасия в расчет индекса эффективности на 716 условных единиц меньше, чем заявлено филиалом, по мнению Исполнителя, не обосновано. Согласно Экспертному заключению Государственного комитета по тарифам и энергетике Республики Хакасия по делу от 12.05.2016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Э-8/17  регулирующим органом объем условных единиц принят в соответствии с заключением отдела перспективного развития энергетики Государственного комитета по тарифам и энергетике Республики Хакасия, на 2018 год и составил 40 332,22 у.е., и принят на уровне фактического объема условных единиц по итогам 2015 года.</w:t>
      </w:r>
    </w:p>
    <w:p w14:paraId="3A0091B9" w14:textId="23C1B227" w:rsidR="00256FA6" w:rsidRPr="009E5925" w:rsidRDefault="00256FA6" w:rsidP="007C1960">
      <w:pPr>
        <w:tabs>
          <w:tab w:val="left" w:pos="0"/>
        </w:tabs>
        <w:spacing w:line="360" w:lineRule="auto"/>
        <w:ind w:firstLine="567"/>
        <w:jc w:val="both"/>
        <w:rPr>
          <w:rFonts w:ascii="Myriad Pro" w:hAnsi="Myriad Pro"/>
          <w:sz w:val="26"/>
          <w:szCs w:val="26"/>
          <w:lang w:eastAsia="zh-CN"/>
        </w:rPr>
      </w:pPr>
      <w:r w:rsidRPr="009E5925">
        <w:rPr>
          <w:rFonts w:ascii="Myriad Pro" w:hAnsi="Myriad Pro"/>
          <w:sz w:val="26"/>
          <w:szCs w:val="26"/>
          <w:lang w:eastAsia="zh-CN"/>
        </w:rPr>
        <w:t xml:space="preserve">Письмом от 28.02.2017 </w:t>
      </w:r>
      <w:r w:rsidR="00DC5FAB">
        <w:rPr>
          <w:rFonts w:ascii="Myriad Pro" w:hAnsi="Myriad Pro"/>
          <w:sz w:val="26"/>
          <w:szCs w:val="26"/>
          <w:lang w:eastAsia="zh-CN"/>
        </w:rPr>
        <w:t>№ </w:t>
      </w:r>
      <w:r w:rsidRPr="009E5925">
        <w:rPr>
          <w:rFonts w:ascii="Myriad Pro" w:hAnsi="Myriad Pro"/>
          <w:sz w:val="26"/>
          <w:szCs w:val="26"/>
          <w:lang w:eastAsia="zh-CN"/>
        </w:rPr>
        <w:t xml:space="preserve">1.7/23.2/2216-исх (в ответ на письмо Государственного комитета по тарифам и энергетике Республики Хакасия от 16.01.2017 </w:t>
      </w:r>
      <w:r w:rsidR="00DC5FAB">
        <w:rPr>
          <w:rFonts w:ascii="Myriad Pro" w:hAnsi="Myriad Pro"/>
          <w:sz w:val="26"/>
          <w:szCs w:val="26"/>
          <w:lang w:eastAsia="zh-CN"/>
        </w:rPr>
        <w:t>№ </w:t>
      </w:r>
      <w:r w:rsidRPr="009E5925">
        <w:rPr>
          <w:rFonts w:ascii="Myriad Pro" w:hAnsi="Myriad Pro"/>
          <w:sz w:val="26"/>
          <w:szCs w:val="26"/>
          <w:lang w:eastAsia="zh-CN"/>
        </w:rPr>
        <w:t xml:space="preserve">ГКТЭ-81/К) Филиал </w:t>
      </w:r>
      <w:r w:rsidR="00043FD8">
        <w:rPr>
          <w:rFonts w:ascii="Myriad Pro" w:hAnsi="Myriad Pro"/>
          <w:sz w:val="26"/>
          <w:szCs w:val="26"/>
          <w:lang w:eastAsia="zh-CN"/>
        </w:rPr>
        <w:t>ПАО </w:t>
      </w:r>
      <w:r w:rsidRPr="009E5925">
        <w:rPr>
          <w:rFonts w:ascii="Myriad Pro" w:hAnsi="Myriad Pro"/>
          <w:sz w:val="26"/>
          <w:szCs w:val="26"/>
          <w:lang w:eastAsia="zh-CN"/>
        </w:rPr>
        <w:t>«МРСК Сибири» «Хакасэнерго» представил в адрес Государственного комитета по тарифам и энергетике Республики Хакасия данные по отклонению оборудования 2014-2016 гг. от предшествующего года.</w:t>
      </w:r>
    </w:p>
    <w:p w14:paraId="42E34AE9" w14:textId="77777777" w:rsidR="00256FA6" w:rsidRPr="009E5925" w:rsidRDefault="00256FA6" w:rsidP="007C1960">
      <w:pPr>
        <w:tabs>
          <w:tab w:val="left" w:pos="0"/>
        </w:tabs>
        <w:spacing w:line="360" w:lineRule="auto"/>
        <w:ind w:firstLine="567"/>
        <w:jc w:val="both"/>
        <w:rPr>
          <w:rFonts w:ascii="Myriad Pro" w:hAnsi="Myriad Pro"/>
          <w:sz w:val="26"/>
          <w:szCs w:val="26"/>
          <w:lang w:eastAsia="zh-CN"/>
        </w:rPr>
      </w:pPr>
      <w:r w:rsidRPr="009E5925">
        <w:rPr>
          <w:rFonts w:ascii="Myriad Pro" w:hAnsi="Myriad Pro"/>
          <w:sz w:val="26"/>
          <w:szCs w:val="26"/>
          <w:lang w:eastAsia="zh-CN"/>
        </w:rPr>
        <w:t>Таким образом, на момент утверждения тарифно-балансовых решений для Филиала «Хакасэнерго» на 2018 год регулирующий орган обладал полной информацией о фактическом размере условных единиц предприятия за 2016 год (подтвержденном документально регулируемой организацией), но не учел ее при расчете итогового коэффициента индексации подконтрольных расходов Филиала «Хакасэнерго» на 2018 год.</w:t>
      </w:r>
    </w:p>
    <w:tbl>
      <w:tblPr>
        <w:tblW w:w="48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0"/>
        <w:gridCol w:w="3445"/>
        <w:gridCol w:w="898"/>
        <w:gridCol w:w="1447"/>
        <w:gridCol w:w="1360"/>
        <w:gridCol w:w="1372"/>
      </w:tblGrid>
      <w:tr w:rsidR="00B45A6F" w:rsidRPr="009E5925" w14:paraId="6D39143D" w14:textId="77777777" w:rsidTr="001408A9">
        <w:trPr>
          <w:trHeight w:val="284"/>
          <w:jc w:val="center"/>
        </w:trPr>
        <w:tc>
          <w:tcPr>
            <w:tcW w:w="29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4BDAB48" w14:textId="77777777" w:rsidR="00256FA6" w:rsidRPr="009E5925" w:rsidRDefault="00256FA6" w:rsidP="00256FA6">
            <w:pPr>
              <w:tabs>
                <w:tab w:val="left" w:pos="0"/>
              </w:tabs>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w:t>
            </w:r>
          </w:p>
        </w:tc>
        <w:tc>
          <w:tcPr>
            <w:tcW w:w="19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B60AC72" w14:textId="77777777" w:rsidR="00256FA6" w:rsidRPr="009E5925" w:rsidRDefault="00256FA6" w:rsidP="00256FA6">
            <w:pPr>
              <w:tabs>
                <w:tab w:val="left" w:pos="0"/>
              </w:tabs>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Наименование</w:t>
            </w:r>
          </w:p>
        </w:tc>
        <w:tc>
          <w:tcPr>
            <w:tcW w:w="4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6C4493C" w14:textId="77777777" w:rsidR="00256FA6" w:rsidRPr="009E5925" w:rsidRDefault="00256FA6" w:rsidP="00256FA6">
            <w:pPr>
              <w:tabs>
                <w:tab w:val="left" w:pos="0"/>
              </w:tabs>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Ед. изм.</w:t>
            </w:r>
          </w:p>
        </w:tc>
        <w:tc>
          <w:tcPr>
            <w:tcW w:w="7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3A6901" w14:textId="77777777" w:rsidR="00256FA6" w:rsidRPr="009E5925" w:rsidRDefault="00256FA6" w:rsidP="00256FA6">
            <w:pPr>
              <w:tabs>
                <w:tab w:val="left" w:pos="0"/>
              </w:tabs>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Предложение на 2018 год</w:t>
            </w:r>
          </w:p>
        </w:tc>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DAF58C" w14:textId="77777777" w:rsidR="00256FA6" w:rsidRPr="009E5925" w:rsidRDefault="00256FA6" w:rsidP="00256FA6">
            <w:pPr>
              <w:tabs>
                <w:tab w:val="left" w:pos="0"/>
              </w:tabs>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Факт за 2016 год</w:t>
            </w:r>
          </w:p>
        </w:tc>
        <w:tc>
          <w:tcPr>
            <w:tcW w:w="7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0ADFD0" w14:textId="77777777" w:rsidR="00256FA6" w:rsidRPr="009E5925" w:rsidRDefault="00256FA6" w:rsidP="00256FA6">
            <w:pPr>
              <w:tabs>
                <w:tab w:val="left" w:pos="0"/>
              </w:tabs>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Утверждено на 2018 год</w:t>
            </w:r>
          </w:p>
        </w:tc>
      </w:tr>
      <w:tr w:rsidR="00256FA6" w:rsidRPr="009E5925" w14:paraId="6F6260B4" w14:textId="77777777" w:rsidTr="0072143E">
        <w:trPr>
          <w:trHeight w:val="284"/>
          <w:jc w:val="center"/>
        </w:trPr>
        <w:tc>
          <w:tcPr>
            <w:tcW w:w="292" w:type="pct"/>
            <w:tcBorders>
              <w:top w:val="single" w:sz="4" w:space="0" w:color="FFFFFF" w:themeColor="background1"/>
            </w:tcBorders>
            <w:shd w:val="clear" w:color="auto" w:fill="auto"/>
            <w:noWrap/>
            <w:vAlign w:val="center"/>
            <w:hideMark/>
          </w:tcPr>
          <w:p w14:paraId="41CA54A8" w14:textId="77777777" w:rsidR="00256FA6" w:rsidRPr="009E5925" w:rsidRDefault="00256FA6" w:rsidP="00256FA6">
            <w:pPr>
              <w:spacing w:line="256" w:lineRule="auto"/>
              <w:rPr>
                <w:rFonts w:ascii="Myriad Pro" w:eastAsia="Calibri" w:hAnsi="Myriad Pro"/>
                <w:sz w:val="22"/>
                <w:szCs w:val="22"/>
                <w:lang w:eastAsia="en-US"/>
              </w:rPr>
            </w:pPr>
          </w:p>
        </w:tc>
        <w:tc>
          <w:tcPr>
            <w:tcW w:w="1903" w:type="pct"/>
            <w:tcBorders>
              <w:top w:val="single" w:sz="4" w:space="0" w:color="FFFFFF" w:themeColor="background1"/>
            </w:tcBorders>
            <w:shd w:val="clear" w:color="auto" w:fill="auto"/>
            <w:noWrap/>
            <w:vAlign w:val="center"/>
            <w:hideMark/>
          </w:tcPr>
          <w:p w14:paraId="0A1E8B79" w14:textId="77777777" w:rsidR="00256FA6" w:rsidRPr="009E5925" w:rsidRDefault="00256FA6" w:rsidP="00256FA6">
            <w:pPr>
              <w:tabs>
                <w:tab w:val="left" w:pos="0"/>
              </w:tabs>
              <w:spacing w:line="256" w:lineRule="auto"/>
              <w:rPr>
                <w:rFonts w:ascii="Myriad Pro" w:hAnsi="Myriad Pro"/>
                <w:sz w:val="20"/>
                <w:szCs w:val="20"/>
                <w:lang w:eastAsia="en-US"/>
              </w:rPr>
            </w:pPr>
            <w:r w:rsidRPr="009E5925">
              <w:rPr>
                <w:rFonts w:ascii="Myriad Pro" w:hAnsi="Myriad Pro"/>
                <w:sz w:val="20"/>
                <w:szCs w:val="20"/>
                <w:lang w:eastAsia="en-US"/>
              </w:rPr>
              <w:t>Объем условных единиц, в том числе по напряжению:</w:t>
            </w:r>
          </w:p>
        </w:tc>
        <w:tc>
          <w:tcPr>
            <w:tcW w:w="496" w:type="pct"/>
            <w:tcBorders>
              <w:top w:val="single" w:sz="4" w:space="0" w:color="FFFFFF" w:themeColor="background1"/>
            </w:tcBorders>
            <w:shd w:val="clear" w:color="auto" w:fill="auto"/>
            <w:vAlign w:val="center"/>
            <w:hideMark/>
          </w:tcPr>
          <w:p w14:paraId="50D95DA6" w14:textId="77777777" w:rsidR="00256FA6" w:rsidRPr="009E5925" w:rsidRDefault="00256FA6" w:rsidP="00256FA6">
            <w:pPr>
              <w:tabs>
                <w:tab w:val="left" w:pos="0"/>
              </w:tabs>
              <w:spacing w:line="256" w:lineRule="auto"/>
              <w:jc w:val="center"/>
              <w:rPr>
                <w:rFonts w:ascii="Myriad Pro" w:hAnsi="Myriad Pro"/>
                <w:sz w:val="20"/>
                <w:szCs w:val="20"/>
                <w:lang w:eastAsia="en-US"/>
              </w:rPr>
            </w:pPr>
            <w:r w:rsidRPr="009E5925">
              <w:rPr>
                <w:rFonts w:ascii="Myriad Pro" w:hAnsi="Myriad Pro"/>
                <w:sz w:val="20"/>
                <w:szCs w:val="20"/>
                <w:lang w:eastAsia="en-US"/>
              </w:rPr>
              <w:t>у.е.</w:t>
            </w:r>
          </w:p>
        </w:tc>
        <w:tc>
          <w:tcPr>
            <w:tcW w:w="799" w:type="pct"/>
            <w:tcBorders>
              <w:top w:val="single" w:sz="4" w:space="0" w:color="FFFFFF" w:themeColor="background1"/>
            </w:tcBorders>
            <w:shd w:val="clear" w:color="auto" w:fill="auto"/>
            <w:noWrap/>
            <w:vAlign w:val="center"/>
            <w:hideMark/>
          </w:tcPr>
          <w:p w14:paraId="3DEA8817" w14:textId="77777777" w:rsidR="00256FA6" w:rsidRPr="009E5925" w:rsidRDefault="00256FA6" w:rsidP="00256FA6">
            <w:pPr>
              <w:tabs>
                <w:tab w:val="left" w:pos="0"/>
              </w:tabs>
              <w:spacing w:line="256" w:lineRule="auto"/>
              <w:jc w:val="center"/>
              <w:rPr>
                <w:rFonts w:ascii="Myriad Pro" w:hAnsi="Myriad Pro"/>
                <w:b/>
                <w:bCs/>
                <w:sz w:val="20"/>
                <w:szCs w:val="20"/>
                <w:lang w:eastAsia="en-US"/>
              </w:rPr>
            </w:pPr>
            <w:r w:rsidRPr="009E5925">
              <w:rPr>
                <w:rFonts w:ascii="Myriad Pro" w:hAnsi="Myriad Pro"/>
                <w:b/>
                <w:bCs/>
                <w:color w:val="000000"/>
                <w:sz w:val="20"/>
                <w:szCs w:val="20"/>
                <w:lang w:eastAsia="zh-CN"/>
              </w:rPr>
              <w:t>41 047,93</w:t>
            </w:r>
          </w:p>
        </w:tc>
        <w:tc>
          <w:tcPr>
            <w:tcW w:w="751" w:type="pct"/>
            <w:tcBorders>
              <w:top w:val="single" w:sz="4" w:space="0" w:color="FFFFFF" w:themeColor="background1"/>
            </w:tcBorders>
            <w:shd w:val="clear" w:color="auto" w:fill="auto"/>
            <w:noWrap/>
            <w:vAlign w:val="center"/>
            <w:hideMark/>
          </w:tcPr>
          <w:p w14:paraId="6973AB93" w14:textId="77777777" w:rsidR="00256FA6" w:rsidRPr="009E5925" w:rsidRDefault="00256FA6" w:rsidP="00256FA6">
            <w:pPr>
              <w:tabs>
                <w:tab w:val="left" w:pos="0"/>
              </w:tabs>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40 696,77</w:t>
            </w:r>
          </w:p>
        </w:tc>
        <w:tc>
          <w:tcPr>
            <w:tcW w:w="758" w:type="pct"/>
            <w:tcBorders>
              <w:top w:val="single" w:sz="4" w:space="0" w:color="FFFFFF" w:themeColor="background1"/>
            </w:tcBorders>
            <w:shd w:val="clear" w:color="auto" w:fill="auto"/>
            <w:noWrap/>
            <w:vAlign w:val="center"/>
            <w:hideMark/>
          </w:tcPr>
          <w:p w14:paraId="158A22B6" w14:textId="77777777" w:rsidR="00256FA6" w:rsidRPr="009E5925" w:rsidRDefault="00256FA6" w:rsidP="00256FA6">
            <w:pPr>
              <w:tabs>
                <w:tab w:val="left" w:pos="0"/>
              </w:tabs>
              <w:spacing w:line="256" w:lineRule="auto"/>
              <w:jc w:val="center"/>
              <w:rPr>
                <w:rFonts w:ascii="Myriad Pro" w:hAnsi="Myriad Pro"/>
                <w:b/>
                <w:bCs/>
                <w:sz w:val="20"/>
                <w:szCs w:val="20"/>
                <w:lang w:eastAsia="en-US"/>
              </w:rPr>
            </w:pPr>
            <w:r w:rsidRPr="009E5925">
              <w:rPr>
                <w:rFonts w:ascii="Myriad Pro" w:hAnsi="Myriad Pro"/>
                <w:b/>
                <w:bCs/>
                <w:color w:val="000000"/>
                <w:sz w:val="20"/>
                <w:szCs w:val="20"/>
                <w:lang w:eastAsia="zh-CN"/>
              </w:rPr>
              <w:t>40 332,22</w:t>
            </w:r>
          </w:p>
        </w:tc>
      </w:tr>
      <w:tr w:rsidR="00256FA6" w:rsidRPr="009E5925" w14:paraId="10EA6954" w14:textId="77777777" w:rsidTr="009E6BE1">
        <w:trPr>
          <w:trHeight w:val="284"/>
          <w:jc w:val="center"/>
        </w:trPr>
        <w:tc>
          <w:tcPr>
            <w:tcW w:w="292" w:type="pct"/>
            <w:shd w:val="clear" w:color="auto" w:fill="auto"/>
            <w:noWrap/>
            <w:vAlign w:val="center"/>
            <w:hideMark/>
          </w:tcPr>
          <w:p w14:paraId="2C24C943" w14:textId="77777777" w:rsidR="00256FA6" w:rsidRPr="009E5925" w:rsidRDefault="00256FA6" w:rsidP="00256FA6">
            <w:pPr>
              <w:tabs>
                <w:tab w:val="left" w:pos="0"/>
              </w:tabs>
              <w:spacing w:line="256" w:lineRule="auto"/>
              <w:jc w:val="center"/>
              <w:rPr>
                <w:rFonts w:ascii="Myriad Pro" w:hAnsi="Myriad Pro"/>
                <w:sz w:val="20"/>
                <w:szCs w:val="20"/>
                <w:lang w:eastAsia="en-US"/>
              </w:rPr>
            </w:pPr>
            <w:r w:rsidRPr="009E5925">
              <w:rPr>
                <w:rFonts w:ascii="Myriad Pro" w:hAnsi="Myriad Pro"/>
                <w:sz w:val="20"/>
                <w:szCs w:val="20"/>
                <w:lang w:eastAsia="en-US"/>
              </w:rPr>
              <w:t>1</w:t>
            </w:r>
          </w:p>
        </w:tc>
        <w:tc>
          <w:tcPr>
            <w:tcW w:w="1903" w:type="pct"/>
            <w:shd w:val="clear" w:color="auto" w:fill="auto"/>
            <w:vAlign w:val="center"/>
            <w:hideMark/>
          </w:tcPr>
          <w:p w14:paraId="1A49CA29" w14:textId="77777777" w:rsidR="00256FA6" w:rsidRPr="009E5925" w:rsidRDefault="00256FA6" w:rsidP="00256FA6">
            <w:pPr>
              <w:tabs>
                <w:tab w:val="left" w:pos="0"/>
              </w:tabs>
              <w:spacing w:line="256" w:lineRule="auto"/>
              <w:rPr>
                <w:rFonts w:ascii="Myriad Pro" w:hAnsi="Myriad Pro"/>
                <w:sz w:val="20"/>
                <w:szCs w:val="20"/>
                <w:lang w:eastAsia="en-US"/>
              </w:rPr>
            </w:pPr>
            <w:r w:rsidRPr="009E5925">
              <w:rPr>
                <w:rFonts w:ascii="Myriad Pro" w:hAnsi="Myriad Pro"/>
                <w:sz w:val="20"/>
                <w:szCs w:val="20"/>
                <w:lang w:eastAsia="en-US"/>
              </w:rPr>
              <w:t>ВН</w:t>
            </w:r>
          </w:p>
        </w:tc>
        <w:tc>
          <w:tcPr>
            <w:tcW w:w="496" w:type="pct"/>
            <w:shd w:val="clear" w:color="auto" w:fill="auto"/>
            <w:vAlign w:val="center"/>
            <w:hideMark/>
          </w:tcPr>
          <w:p w14:paraId="1BDD50ED" w14:textId="77777777" w:rsidR="00256FA6" w:rsidRPr="009E5925" w:rsidRDefault="00256FA6" w:rsidP="00256FA6">
            <w:pPr>
              <w:tabs>
                <w:tab w:val="left" w:pos="0"/>
              </w:tabs>
              <w:spacing w:line="256" w:lineRule="auto"/>
              <w:jc w:val="center"/>
              <w:rPr>
                <w:rFonts w:ascii="Myriad Pro" w:hAnsi="Myriad Pro"/>
                <w:sz w:val="20"/>
                <w:szCs w:val="20"/>
                <w:lang w:eastAsia="en-US"/>
              </w:rPr>
            </w:pPr>
            <w:r w:rsidRPr="009E5925">
              <w:rPr>
                <w:rFonts w:ascii="Myriad Pro" w:hAnsi="Myriad Pro"/>
                <w:sz w:val="20"/>
                <w:szCs w:val="20"/>
                <w:lang w:eastAsia="en-US"/>
              </w:rPr>
              <w:t>у.е.</w:t>
            </w:r>
          </w:p>
        </w:tc>
        <w:tc>
          <w:tcPr>
            <w:tcW w:w="799" w:type="pct"/>
            <w:shd w:val="clear" w:color="auto" w:fill="auto"/>
            <w:noWrap/>
            <w:vAlign w:val="center"/>
            <w:hideMark/>
          </w:tcPr>
          <w:p w14:paraId="14765942" w14:textId="77777777" w:rsidR="00256FA6" w:rsidRPr="009E5925" w:rsidRDefault="00256FA6" w:rsidP="00256FA6">
            <w:pPr>
              <w:tabs>
                <w:tab w:val="left" w:pos="0"/>
              </w:tabs>
              <w:spacing w:line="256" w:lineRule="auto"/>
              <w:jc w:val="center"/>
              <w:rPr>
                <w:rFonts w:ascii="Myriad Pro" w:hAnsi="Myriad Pro"/>
                <w:sz w:val="20"/>
                <w:szCs w:val="20"/>
                <w:lang w:eastAsia="en-US"/>
              </w:rPr>
            </w:pPr>
            <w:r w:rsidRPr="009E5925">
              <w:rPr>
                <w:rFonts w:ascii="Myriad Pro" w:hAnsi="Myriad Pro"/>
                <w:color w:val="000000"/>
                <w:sz w:val="20"/>
                <w:szCs w:val="20"/>
                <w:lang w:eastAsia="zh-CN"/>
              </w:rPr>
              <w:t>6 447,11</w:t>
            </w:r>
          </w:p>
        </w:tc>
        <w:tc>
          <w:tcPr>
            <w:tcW w:w="751" w:type="pct"/>
            <w:shd w:val="clear" w:color="auto" w:fill="auto"/>
            <w:noWrap/>
            <w:vAlign w:val="center"/>
            <w:hideMark/>
          </w:tcPr>
          <w:p w14:paraId="1B4B058E" w14:textId="77777777" w:rsidR="00256FA6" w:rsidRPr="009E5925" w:rsidRDefault="00256FA6" w:rsidP="00256FA6">
            <w:pPr>
              <w:tabs>
                <w:tab w:val="left" w:pos="0"/>
              </w:tabs>
              <w:spacing w:line="256" w:lineRule="auto"/>
              <w:jc w:val="center"/>
              <w:rPr>
                <w:rFonts w:ascii="Myriad Pro" w:hAnsi="Myriad Pro"/>
                <w:sz w:val="20"/>
                <w:szCs w:val="20"/>
                <w:lang w:eastAsia="en-US"/>
              </w:rPr>
            </w:pPr>
            <w:r w:rsidRPr="009E5925">
              <w:rPr>
                <w:rFonts w:ascii="Myriad Pro" w:hAnsi="Myriad Pro"/>
                <w:sz w:val="20"/>
                <w:szCs w:val="20"/>
                <w:lang w:eastAsia="en-US"/>
              </w:rPr>
              <w:t>6 447,11</w:t>
            </w:r>
          </w:p>
        </w:tc>
        <w:tc>
          <w:tcPr>
            <w:tcW w:w="758" w:type="pct"/>
            <w:shd w:val="clear" w:color="auto" w:fill="auto"/>
            <w:noWrap/>
            <w:vAlign w:val="center"/>
            <w:hideMark/>
          </w:tcPr>
          <w:p w14:paraId="2820E47D" w14:textId="77777777" w:rsidR="00256FA6" w:rsidRPr="009E5925" w:rsidRDefault="00256FA6" w:rsidP="00256FA6">
            <w:pPr>
              <w:tabs>
                <w:tab w:val="left" w:pos="0"/>
              </w:tabs>
              <w:spacing w:line="256" w:lineRule="auto"/>
              <w:jc w:val="center"/>
              <w:rPr>
                <w:rFonts w:ascii="Myriad Pro" w:hAnsi="Myriad Pro"/>
                <w:sz w:val="20"/>
                <w:szCs w:val="20"/>
                <w:lang w:eastAsia="en-US"/>
              </w:rPr>
            </w:pPr>
            <w:r w:rsidRPr="009E5925">
              <w:rPr>
                <w:rFonts w:ascii="Myriad Pro" w:hAnsi="Myriad Pro"/>
                <w:color w:val="000000"/>
                <w:sz w:val="20"/>
                <w:szCs w:val="20"/>
                <w:lang w:eastAsia="zh-CN"/>
              </w:rPr>
              <w:t>6 447,11</w:t>
            </w:r>
          </w:p>
        </w:tc>
      </w:tr>
      <w:tr w:rsidR="00256FA6" w:rsidRPr="009E5925" w14:paraId="3EB53C94" w14:textId="77777777" w:rsidTr="009E6BE1">
        <w:trPr>
          <w:trHeight w:val="284"/>
          <w:jc w:val="center"/>
        </w:trPr>
        <w:tc>
          <w:tcPr>
            <w:tcW w:w="292" w:type="pct"/>
            <w:shd w:val="clear" w:color="auto" w:fill="auto"/>
            <w:noWrap/>
            <w:vAlign w:val="center"/>
            <w:hideMark/>
          </w:tcPr>
          <w:p w14:paraId="0BD76DCC" w14:textId="77777777" w:rsidR="00256FA6" w:rsidRPr="009E5925" w:rsidRDefault="00256FA6" w:rsidP="00256FA6">
            <w:pPr>
              <w:tabs>
                <w:tab w:val="left" w:pos="0"/>
              </w:tabs>
              <w:spacing w:line="256" w:lineRule="auto"/>
              <w:jc w:val="center"/>
              <w:rPr>
                <w:rFonts w:ascii="Myriad Pro" w:hAnsi="Myriad Pro"/>
                <w:sz w:val="20"/>
                <w:szCs w:val="20"/>
                <w:lang w:eastAsia="en-US"/>
              </w:rPr>
            </w:pPr>
            <w:r w:rsidRPr="009E5925">
              <w:rPr>
                <w:rFonts w:ascii="Myriad Pro" w:hAnsi="Myriad Pro"/>
                <w:sz w:val="20"/>
                <w:szCs w:val="20"/>
                <w:lang w:eastAsia="en-US"/>
              </w:rPr>
              <w:t>2</w:t>
            </w:r>
          </w:p>
        </w:tc>
        <w:tc>
          <w:tcPr>
            <w:tcW w:w="1903" w:type="pct"/>
            <w:shd w:val="clear" w:color="auto" w:fill="auto"/>
            <w:vAlign w:val="center"/>
            <w:hideMark/>
          </w:tcPr>
          <w:p w14:paraId="629BDA03" w14:textId="77777777" w:rsidR="00256FA6" w:rsidRPr="009E5925" w:rsidRDefault="00256FA6" w:rsidP="00256FA6">
            <w:pPr>
              <w:tabs>
                <w:tab w:val="left" w:pos="0"/>
              </w:tabs>
              <w:spacing w:line="256" w:lineRule="auto"/>
              <w:rPr>
                <w:rFonts w:ascii="Myriad Pro" w:hAnsi="Myriad Pro"/>
                <w:sz w:val="20"/>
                <w:szCs w:val="20"/>
                <w:lang w:eastAsia="en-US"/>
              </w:rPr>
            </w:pPr>
            <w:r w:rsidRPr="009E5925">
              <w:rPr>
                <w:rFonts w:ascii="Myriad Pro" w:hAnsi="Myriad Pro"/>
                <w:sz w:val="20"/>
                <w:szCs w:val="20"/>
                <w:lang w:eastAsia="en-US"/>
              </w:rPr>
              <w:t>СН1</w:t>
            </w:r>
          </w:p>
        </w:tc>
        <w:tc>
          <w:tcPr>
            <w:tcW w:w="496" w:type="pct"/>
            <w:shd w:val="clear" w:color="auto" w:fill="auto"/>
            <w:vAlign w:val="center"/>
            <w:hideMark/>
          </w:tcPr>
          <w:p w14:paraId="10079A0E" w14:textId="77777777" w:rsidR="00256FA6" w:rsidRPr="009E5925" w:rsidRDefault="00256FA6" w:rsidP="00256FA6">
            <w:pPr>
              <w:tabs>
                <w:tab w:val="left" w:pos="0"/>
              </w:tabs>
              <w:spacing w:line="256" w:lineRule="auto"/>
              <w:jc w:val="center"/>
              <w:rPr>
                <w:rFonts w:ascii="Myriad Pro" w:hAnsi="Myriad Pro"/>
                <w:sz w:val="20"/>
                <w:szCs w:val="20"/>
                <w:lang w:eastAsia="en-US"/>
              </w:rPr>
            </w:pPr>
            <w:r w:rsidRPr="009E5925">
              <w:rPr>
                <w:rFonts w:ascii="Myriad Pro" w:hAnsi="Myriad Pro"/>
                <w:sz w:val="20"/>
                <w:szCs w:val="20"/>
                <w:lang w:eastAsia="en-US"/>
              </w:rPr>
              <w:t>у.е.</w:t>
            </w:r>
          </w:p>
        </w:tc>
        <w:tc>
          <w:tcPr>
            <w:tcW w:w="799" w:type="pct"/>
            <w:shd w:val="clear" w:color="auto" w:fill="auto"/>
            <w:noWrap/>
            <w:vAlign w:val="center"/>
            <w:hideMark/>
          </w:tcPr>
          <w:p w14:paraId="0EADD352" w14:textId="77777777" w:rsidR="00256FA6" w:rsidRPr="009E5925" w:rsidRDefault="00256FA6" w:rsidP="00256FA6">
            <w:pPr>
              <w:tabs>
                <w:tab w:val="left" w:pos="0"/>
              </w:tabs>
              <w:spacing w:line="256" w:lineRule="auto"/>
              <w:jc w:val="center"/>
              <w:rPr>
                <w:rFonts w:ascii="Myriad Pro" w:hAnsi="Myriad Pro"/>
                <w:sz w:val="20"/>
                <w:szCs w:val="20"/>
                <w:lang w:eastAsia="en-US"/>
              </w:rPr>
            </w:pPr>
            <w:r w:rsidRPr="009E5925">
              <w:rPr>
                <w:rFonts w:ascii="Myriad Pro" w:hAnsi="Myriad Pro"/>
                <w:color w:val="000000"/>
                <w:sz w:val="20"/>
                <w:szCs w:val="20"/>
                <w:lang w:eastAsia="zh-CN"/>
              </w:rPr>
              <w:t>6 449,91</w:t>
            </w:r>
          </w:p>
        </w:tc>
        <w:tc>
          <w:tcPr>
            <w:tcW w:w="751" w:type="pct"/>
            <w:shd w:val="clear" w:color="auto" w:fill="auto"/>
            <w:noWrap/>
            <w:vAlign w:val="center"/>
            <w:hideMark/>
          </w:tcPr>
          <w:p w14:paraId="3D90A829" w14:textId="77777777" w:rsidR="00256FA6" w:rsidRPr="009E5925" w:rsidRDefault="00256FA6" w:rsidP="00256FA6">
            <w:pPr>
              <w:tabs>
                <w:tab w:val="left" w:pos="0"/>
              </w:tabs>
              <w:spacing w:line="256" w:lineRule="auto"/>
              <w:jc w:val="center"/>
              <w:rPr>
                <w:rFonts w:ascii="Myriad Pro" w:hAnsi="Myriad Pro"/>
                <w:sz w:val="20"/>
                <w:szCs w:val="20"/>
                <w:lang w:eastAsia="en-US"/>
              </w:rPr>
            </w:pPr>
            <w:r w:rsidRPr="009E5925">
              <w:rPr>
                <w:rFonts w:ascii="Myriad Pro" w:hAnsi="Myriad Pro"/>
                <w:sz w:val="20"/>
                <w:szCs w:val="20"/>
                <w:lang w:eastAsia="en-US"/>
              </w:rPr>
              <w:t>6 537,71</w:t>
            </w:r>
          </w:p>
        </w:tc>
        <w:tc>
          <w:tcPr>
            <w:tcW w:w="758" w:type="pct"/>
            <w:shd w:val="clear" w:color="auto" w:fill="auto"/>
            <w:noWrap/>
            <w:vAlign w:val="center"/>
            <w:hideMark/>
          </w:tcPr>
          <w:p w14:paraId="71900FA6" w14:textId="77777777" w:rsidR="00256FA6" w:rsidRPr="009E5925" w:rsidRDefault="00256FA6" w:rsidP="00256FA6">
            <w:pPr>
              <w:tabs>
                <w:tab w:val="left" w:pos="0"/>
              </w:tabs>
              <w:spacing w:line="256" w:lineRule="auto"/>
              <w:jc w:val="center"/>
              <w:rPr>
                <w:rFonts w:ascii="Myriad Pro" w:hAnsi="Myriad Pro"/>
                <w:sz w:val="20"/>
                <w:szCs w:val="20"/>
                <w:lang w:eastAsia="en-US"/>
              </w:rPr>
            </w:pPr>
            <w:r w:rsidRPr="009E5925">
              <w:rPr>
                <w:rFonts w:ascii="Myriad Pro" w:hAnsi="Myriad Pro"/>
                <w:color w:val="000000"/>
                <w:sz w:val="20"/>
                <w:szCs w:val="20"/>
                <w:lang w:eastAsia="zh-CN"/>
              </w:rPr>
              <w:t>6 537,71</w:t>
            </w:r>
          </w:p>
        </w:tc>
      </w:tr>
      <w:tr w:rsidR="00256FA6" w:rsidRPr="009E5925" w14:paraId="4C3982F5" w14:textId="77777777" w:rsidTr="009E6BE1">
        <w:trPr>
          <w:trHeight w:val="284"/>
          <w:jc w:val="center"/>
        </w:trPr>
        <w:tc>
          <w:tcPr>
            <w:tcW w:w="292" w:type="pct"/>
            <w:shd w:val="clear" w:color="auto" w:fill="auto"/>
            <w:noWrap/>
            <w:vAlign w:val="center"/>
            <w:hideMark/>
          </w:tcPr>
          <w:p w14:paraId="49E1DB8C" w14:textId="77777777" w:rsidR="00256FA6" w:rsidRPr="009E5925" w:rsidRDefault="00256FA6" w:rsidP="00256FA6">
            <w:pPr>
              <w:tabs>
                <w:tab w:val="left" w:pos="0"/>
              </w:tabs>
              <w:spacing w:line="256" w:lineRule="auto"/>
              <w:jc w:val="center"/>
              <w:rPr>
                <w:rFonts w:ascii="Myriad Pro" w:hAnsi="Myriad Pro"/>
                <w:sz w:val="20"/>
                <w:szCs w:val="20"/>
                <w:lang w:eastAsia="en-US"/>
              </w:rPr>
            </w:pPr>
            <w:r w:rsidRPr="009E5925">
              <w:rPr>
                <w:rFonts w:ascii="Myriad Pro" w:hAnsi="Myriad Pro"/>
                <w:sz w:val="20"/>
                <w:szCs w:val="20"/>
                <w:lang w:eastAsia="en-US"/>
              </w:rPr>
              <w:t>3</w:t>
            </w:r>
          </w:p>
        </w:tc>
        <w:tc>
          <w:tcPr>
            <w:tcW w:w="1903" w:type="pct"/>
            <w:shd w:val="clear" w:color="auto" w:fill="auto"/>
            <w:vAlign w:val="center"/>
            <w:hideMark/>
          </w:tcPr>
          <w:p w14:paraId="78B06545" w14:textId="77777777" w:rsidR="00256FA6" w:rsidRPr="009E5925" w:rsidRDefault="00256FA6" w:rsidP="00256FA6">
            <w:pPr>
              <w:tabs>
                <w:tab w:val="left" w:pos="0"/>
              </w:tabs>
              <w:spacing w:line="256" w:lineRule="auto"/>
              <w:rPr>
                <w:rFonts w:ascii="Myriad Pro" w:hAnsi="Myriad Pro"/>
                <w:sz w:val="20"/>
                <w:szCs w:val="20"/>
                <w:lang w:eastAsia="en-US"/>
              </w:rPr>
            </w:pPr>
            <w:r w:rsidRPr="009E5925">
              <w:rPr>
                <w:rFonts w:ascii="Myriad Pro" w:hAnsi="Myriad Pro"/>
                <w:sz w:val="20"/>
                <w:szCs w:val="20"/>
                <w:lang w:eastAsia="en-US"/>
              </w:rPr>
              <w:t>СН2</w:t>
            </w:r>
          </w:p>
        </w:tc>
        <w:tc>
          <w:tcPr>
            <w:tcW w:w="496" w:type="pct"/>
            <w:shd w:val="clear" w:color="auto" w:fill="auto"/>
            <w:vAlign w:val="center"/>
            <w:hideMark/>
          </w:tcPr>
          <w:p w14:paraId="2229F8FC" w14:textId="77777777" w:rsidR="00256FA6" w:rsidRPr="009E5925" w:rsidRDefault="00256FA6" w:rsidP="00256FA6">
            <w:pPr>
              <w:tabs>
                <w:tab w:val="left" w:pos="0"/>
              </w:tabs>
              <w:spacing w:line="256" w:lineRule="auto"/>
              <w:jc w:val="center"/>
              <w:rPr>
                <w:rFonts w:ascii="Myriad Pro" w:hAnsi="Myriad Pro"/>
                <w:sz w:val="20"/>
                <w:szCs w:val="20"/>
                <w:lang w:eastAsia="en-US"/>
              </w:rPr>
            </w:pPr>
            <w:r w:rsidRPr="009E5925">
              <w:rPr>
                <w:rFonts w:ascii="Myriad Pro" w:hAnsi="Myriad Pro"/>
                <w:sz w:val="20"/>
                <w:szCs w:val="20"/>
                <w:lang w:eastAsia="en-US"/>
              </w:rPr>
              <w:t>у.е.</w:t>
            </w:r>
          </w:p>
        </w:tc>
        <w:tc>
          <w:tcPr>
            <w:tcW w:w="799" w:type="pct"/>
            <w:shd w:val="clear" w:color="auto" w:fill="auto"/>
            <w:noWrap/>
            <w:vAlign w:val="center"/>
            <w:hideMark/>
          </w:tcPr>
          <w:p w14:paraId="3F41AB32" w14:textId="77777777" w:rsidR="00256FA6" w:rsidRPr="009E5925" w:rsidRDefault="00256FA6" w:rsidP="00256FA6">
            <w:pPr>
              <w:tabs>
                <w:tab w:val="left" w:pos="0"/>
              </w:tabs>
              <w:spacing w:line="256" w:lineRule="auto"/>
              <w:jc w:val="center"/>
              <w:rPr>
                <w:rFonts w:ascii="Myriad Pro" w:hAnsi="Myriad Pro"/>
                <w:sz w:val="20"/>
                <w:szCs w:val="20"/>
                <w:lang w:eastAsia="en-US"/>
              </w:rPr>
            </w:pPr>
            <w:r w:rsidRPr="009E5925">
              <w:rPr>
                <w:rFonts w:ascii="Myriad Pro" w:hAnsi="Myriad Pro"/>
                <w:color w:val="000000"/>
                <w:sz w:val="20"/>
                <w:szCs w:val="20"/>
                <w:lang w:eastAsia="zh-CN"/>
              </w:rPr>
              <w:t>20 121,11</w:t>
            </w:r>
          </w:p>
        </w:tc>
        <w:tc>
          <w:tcPr>
            <w:tcW w:w="751" w:type="pct"/>
            <w:shd w:val="clear" w:color="auto" w:fill="auto"/>
            <w:noWrap/>
            <w:vAlign w:val="center"/>
            <w:hideMark/>
          </w:tcPr>
          <w:p w14:paraId="55517A39" w14:textId="77777777" w:rsidR="00256FA6" w:rsidRPr="009E5925" w:rsidRDefault="00256FA6" w:rsidP="00256FA6">
            <w:pPr>
              <w:tabs>
                <w:tab w:val="left" w:pos="0"/>
              </w:tabs>
              <w:spacing w:line="256" w:lineRule="auto"/>
              <w:jc w:val="center"/>
              <w:rPr>
                <w:rFonts w:ascii="Myriad Pro" w:hAnsi="Myriad Pro"/>
                <w:sz w:val="20"/>
                <w:szCs w:val="20"/>
                <w:lang w:eastAsia="en-US"/>
              </w:rPr>
            </w:pPr>
            <w:r w:rsidRPr="009E5925">
              <w:rPr>
                <w:rFonts w:ascii="Myriad Pro" w:hAnsi="Myriad Pro"/>
                <w:sz w:val="20"/>
                <w:szCs w:val="20"/>
                <w:lang w:eastAsia="en-US"/>
              </w:rPr>
              <w:t>19 976,61</w:t>
            </w:r>
          </w:p>
        </w:tc>
        <w:tc>
          <w:tcPr>
            <w:tcW w:w="758" w:type="pct"/>
            <w:shd w:val="clear" w:color="auto" w:fill="auto"/>
            <w:noWrap/>
            <w:vAlign w:val="center"/>
            <w:hideMark/>
          </w:tcPr>
          <w:p w14:paraId="31CACD7A" w14:textId="77777777" w:rsidR="00256FA6" w:rsidRPr="009E5925" w:rsidRDefault="00256FA6" w:rsidP="00256FA6">
            <w:pPr>
              <w:tabs>
                <w:tab w:val="left" w:pos="0"/>
              </w:tabs>
              <w:spacing w:line="256" w:lineRule="auto"/>
              <w:jc w:val="center"/>
              <w:rPr>
                <w:rFonts w:ascii="Myriad Pro" w:hAnsi="Myriad Pro"/>
                <w:sz w:val="20"/>
                <w:szCs w:val="20"/>
                <w:lang w:eastAsia="en-US"/>
              </w:rPr>
            </w:pPr>
            <w:r w:rsidRPr="009E5925">
              <w:rPr>
                <w:rFonts w:ascii="Myriad Pro" w:hAnsi="Myriad Pro"/>
                <w:color w:val="000000"/>
                <w:sz w:val="20"/>
                <w:szCs w:val="20"/>
                <w:lang w:eastAsia="zh-CN"/>
              </w:rPr>
              <w:t>19 716,28</w:t>
            </w:r>
          </w:p>
        </w:tc>
      </w:tr>
      <w:tr w:rsidR="00256FA6" w:rsidRPr="009E5925" w14:paraId="5247407A" w14:textId="77777777" w:rsidTr="009E6BE1">
        <w:trPr>
          <w:trHeight w:val="284"/>
          <w:jc w:val="center"/>
        </w:trPr>
        <w:tc>
          <w:tcPr>
            <w:tcW w:w="292" w:type="pct"/>
            <w:shd w:val="clear" w:color="auto" w:fill="auto"/>
            <w:noWrap/>
            <w:vAlign w:val="center"/>
            <w:hideMark/>
          </w:tcPr>
          <w:p w14:paraId="5561CF56" w14:textId="77777777" w:rsidR="00256FA6" w:rsidRPr="009E5925" w:rsidRDefault="00256FA6" w:rsidP="00256FA6">
            <w:pPr>
              <w:tabs>
                <w:tab w:val="left" w:pos="0"/>
              </w:tabs>
              <w:spacing w:line="256" w:lineRule="auto"/>
              <w:jc w:val="center"/>
              <w:rPr>
                <w:rFonts w:ascii="Myriad Pro" w:hAnsi="Myriad Pro"/>
                <w:sz w:val="20"/>
                <w:szCs w:val="20"/>
                <w:lang w:eastAsia="en-US"/>
              </w:rPr>
            </w:pPr>
            <w:r w:rsidRPr="009E5925">
              <w:rPr>
                <w:rFonts w:ascii="Myriad Pro" w:hAnsi="Myriad Pro"/>
                <w:sz w:val="20"/>
                <w:szCs w:val="20"/>
                <w:lang w:eastAsia="en-US"/>
              </w:rPr>
              <w:t>4</w:t>
            </w:r>
          </w:p>
        </w:tc>
        <w:tc>
          <w:tcPr>
            <w:tcW w:w="1903" w:type="pct"/>
            <w:shd w:val="clear" w:color="auto" w:fill="auto"/>
            <w:vAlign w:val="center"/>
            <w:hideMark/>
          </w:tcPr>
          <w:p w14:paraId="245C0A62" w14:textId="77777777" w:rsidR="00256FA6" w:rsidRPr="009E5925" w:rsidRDefault="00256FA6" w:rsidP="00256FA6">
            <w:pPr>
              <w:tabs>
                <w:tab w:val="left" w:pos="0"/>
              </w:tabs>
              <w:spacing w:line="256" w:lineRule="auto"/>
              <w:rPr>
                <w:rFonts w:ascii="Myriad Pro" w:hAnsi="Myriad Pro"/>
                <w:sz w:val="20"/>
                <w:szCs w:val="20"/>
                <w:lang w:eastAsia="en-US"/>
              </w:rPr>
            </w:pPr>
            <w:r w:rsidRPr="009E5925">
              <w:rPr>
                <w:rFonts w:ascii="Myriad Pro" w:hAnsi="Myriad Pro"/>
                <w:sz w:val="20"/>
                <w:szCs w:val="20"/>
                <w:lang w:eastAsia="en-US"/>
              </w:rPr>
              <w:t>НН</w:t>
            </w:r>
          </w:p>
        </w:tc>
        <w:tc>
          <w:tcPr>
            <w:tcW w:w="496" w:type="pct"/>
            <w:shd w:val="clear" w:color="auto" w:fill="auto"/>
            <w:vAlign w:val="center"/>
            <w:hideMark/>
          </w:tcPr>
          <w:p w14:paraId="7A0719E7" w14:textId="77777777" w:rsidR="00256FA6" w:rsidRPr="009E5925" w:rsidRDefault="00256FA6" w:rsidP="00256FA6">
            <w:pPr>
              <w:tabs>
                <w:tab w:val="left" w:pos="0"/>
              </w:tabs>
              <w:spacing w:line="256" w:lineRule="auto"/>
              <w:jc w:val="center"/>
              <w:rPr>
                <w:rFonts w:ascii="Myriad Pro" w:hAnsi="Myriad Pro"/>
                <w:sz w:val="20"/>
                <w:szCs w:val="20"/>
                <w:lang w:eastAsia="en-US"/>
              </w:rPr>
            </w:pPr>
            <w:r w:rsidRPr="009E5925">
              <w:rPr>
                <w:rFonts w:ascii="Myriad Pro" w:hAnsi="Myriad Pro"/>
                <w:sz w:val="20"/>
                <w:szCs w:val="20"/>
                <w:lang w:eastAsia="en-US"/>
              </w:rPr>
              <w:t>у.е.</w:t>
            </w:r>
          </w:p>
        </w:tc>
        <w:tc>
          <w:tcPr>
            <w:tcW w:w="799" w:type="pct"/>
            <w:shd w:val="clear" w:color="auto" w:fill="auto"/>
            <w:noWrap/>
            <w:vAlign w:val="center"/>
            <w:hideMark/>
          </w:tcPr>
          <w:p w14:paraId="7D79BDFB" w14:textId="77777777" w:rsidR="00256FA6" w:rsidRPr="009E5925" w:rsidRDefault="00256FA6" w:rsidP="00256FA6">
            <w:pPr>
              <w:tabs>
                <w:tab w:val="left" w:pos="0"/>
              </w:tabs>
              <w:spacing w:line="256" w:lineRule="auto"/>
              <w:jc w:val="center"/>
              <w:rPr>
                <w:rFonts w:ascii="Myriad Pro" w:hAnsi="Myriad Pro"/>
                <w:sz w:val="20"/>
                <w:szCs w:val="20"/>
                <w:lang w:eastAsia="en-US"/>
              </w:rPr>
            </w:pPr>
            <w:r w:rsidRPr="009E5925">
              <w:rPr>
                <w:rFonts w:ascii="Myriad Pro" w:hAnsi="Myriad Pro"/>
                <w:color w:val="000000"/>
                <w:sz w:val="20"/>
                <w:szCs w:val="20"/>
                <w:lang w:eastAsia="zh-CN"/>
              </w:rPr>
              <w:t>8 029,80</w:t>
            </w:r>
          </w:p>
        </w:tc>
        <w:tc>
          <w:tcPr>
            <w:tcW w:w="751" w:type="pct"/>
            <w:shd w:val="clear" w:color="auto" w:fill="auto"/>
            <w:noWrap/>
            <w:vAlign w:val="center"/>
            <w:hideMark/>
          </w:tcPr>
          <w:p w14:paraId="427A4B2E" w14:textId="77777777" w:rsidR="00256FA6" w:rsidRPr="009E5925" w:rsidRDefault="00256FA6" w:rsidP="00256FA6">
            <w:pPr>
              <w:tabs>
                <w:tab w:val="left" w:pos="0"/>
              </w:tabs>
              <w:spacing w:line="256" w:lineRule="auto"/>
              <w:jc w:val="center"/>
              <w:rPr>
                <w:rFonts w:ascii="Myriad Pro" w:hAnsi="Myriad Pro"/>
                <w:sz w:val="20"/>
                <w:szCs w:val="20"/>
                <w:lang w:eastAsia="en-US"/>
              </w:rPr>
            </w:pPr>
            <w:r w:rsidRPr="009E5925">
              <w:rPr>
                <w:rFonts w:ascii="Myriad Pro" w:hAnsi="Myriad Pro"/>
                <w:sz w:val="20"/>
                <w:szCs w:val="20"/>
                <w:lang w:eastAsia="en-US"/>
              </w:rPr>
              <w:t>7 735,34</w:t>
            </w:r>
          </w:p>
        </w:tc>
        <w:tc>
          <w:tcPr>
            <w:tcW w:w="758" w:type="pct"/>
            <w:shd w:val="clear" w:color="auto" w:fill="auto"/>
            <w:noWrap/>
            <w:vAlign w:val="center"/>
            <w:hideMark/>
          </w:tcPr>
          <w:p w14:paraId="68A30D6F" w14:textId="77777777" w:rsidR="00256FA6" w:rsidRPr="009E5925" w:rsidRDefault="00256FA6" w:rsidP="00256FA6">
            <w:pPr>
              <w:tabs>
                <w:tab w:val="left" w:pos="0"/>
              </w:tabs>
              <w:spacing w:line="256" w:lineRule="auto"/>
              <w:jc w:val="center"/>
              <w:rPr>
                <w:rFonts w:ascii="Myriad Pro" w:hAnsi="Myriad Pro"/>
                <w:sz w:val="20"/>
                <w:szCs w:val="20"/>
                <w:lang w:eastAsia="en-US"/>
              </w:rPr>
            </w:pPr>
            <w:r w:rsidRPr="009E5925">
              <w:rPr>
                <w:rFonts w:ascii="Myriad Pro" w:hAnsi="Myriad Pro"/>
                <w:color w:val="000000"/>
                <w:sz w:val="20"/>
                <w:szCs w:val="20"/>
                <w:lang w:eastAsia="zh-CN"/>
              </w:rPr>
              <w:t>7 631,12</w:t>
            </w:r>
          </w:p>
        </w:tc>
      </w:tr>
    </w:tbl>
    <w:p w14:paraId="12816A68" w14:textId="77777777" w:rsidR="00256FA6" w:rsidRPr="009E5925" w:rsidRDefault="00256FA6" w:rsidP="00256FA6">
      <w:pPr>
        <w:tabs>
          <w:tab w:val="left" w:pos="0"/>
        </w:tabs>
        <w:spacing w:line="360" w:lineRule="auto"/>
        <w:ind w:firstLine="709"/>
        <w:jc w:val="both"/>
        <w:rPr>
          <w:rFonts w:ascii="Myriad Pro" w:hAnsi="Myriad Pro"/>
          <w:sz w:val="20"/>
          <w:szCs w:val="26"/>
          <w:lang w:eastAsia="zh-CN"/>
        </w:rPr>
      </w:pPr>
    </w:p>
    <w:p w14:paraId="09DBC258" w14:textId="12B5AA11" w:rsidR="00256FA6" w:rsidRPr="009E5925" w:rsidRDefault="00256FA6" w:rsidP="007C1960">
      <w:pPr>
        <w:spacing w:line="360" w:lineRule="auto"/>
        <w:ind w:firstLine="567"/>
        <w:jc w:val="both"/>
        <w:rPr>
          <w:rFonts w:ascii="Myriad Pro" w:eastAsia="Calibri" w:hAnsi="Myriad Pro"/>
          <w:color w:val="000000"/>
          <w:sz w:val="26"/>
          <w:szCs w:val="26"/>
        </w:rPr>
      </w:pPr>
      <w:r w:rsidRPr="009E5925">
        <w:rPr>
          <w:rFonts w:ascii="Myriad Pro" w:eastAsia="Calibri" w:hAnsi="Myriad Pro"/>
          <w:color w:val="000000"/>
          <w:sz w:val="26"/>
          <w:szCs w:val="26"/>
        </w:rPr>
        <w:t>Соответственно, обоснованный индекс эффективности подконтрольных расходов на 2018 год должен составить 1,0</w:t>
      </w:r>
      <w:r w:rsidR="00263591">
        <w:rPr>
          <w:rFonts w:ascii="Myriad Pro" w:eastAsia="Calibri" w:hAnsi="Myriad Pro"/>
          <w:color w:val="000000"/>
          <w:sz w:val="26"/>
          <w:szCs w:val="26"/>
        </w:rPr>
        <w:t>25</w:t>
      </w:r>
      <w:r w:rsidRPr="009E5925">
        <w:rPr>
          <w:rFonts w:ascii="Myriad Pro" w:eastAsia="Calibri" w:hAnsi="Myriad Pro"/>
          <w:color w:val="000000"/>
          <w:sz w:val="26"/>
          <w:szCs w:val="26"/>
        </w:rPr>
        <w:t>.</w:t>
      </w:r>
    </w:p>
    <w:tbl>
      <w:tblPr>
        <w:tblW w:w="9361" w:type="dxa"/>
        <w:tblInd w:w="103" w:type="dxa"/>
        <w:tblLook w:val="04A0" w:firstRow="1" w:lastRow="0" w:firstColumn="1" w:lastColumn="0" w:noHBand="0" w:noVBand="1"/>
      </w:tblPr>
      <w:tblGrid>
        <w:gridCol w:w="4258"/>
        <w:gridCol w:w="1701"/>
        <w:gridCol w:w="1701"/>
        <w:gridCol w:w="1701"/>
      </w:tblGrid>
      <w:tr w:rsidR="00B45A6F" w:rsidRPr="009E5925" w14:paraId="286E7F3E" w14:textId="77777777" w:rsidTr="001408A9">
        <w:trPr>
          <w:trHeight w:val="20"/>
        </w:trPr>
        <w:tc>
          <w:tcPr>
            <w:tcW w:w="42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EBB640A"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Расчет коэффициента индексации</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F9A4B6"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Предложение филиала</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307BC2"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ТБР</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08B0AC"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Расчет Исполнителя</w:t>
            </w:r>
          </w:p>
        </w:tc>
      </w:tr>
      <w:tr w:rsidR="00256FA6" w:rsidRPr="009E5925" w14:paraId="2E0AEF2D" w14:textId="77777777" w:rsidTr="0072143E">
        <w:trPr>
          <w:trHeight w:val="20"/>
        </w:trPr>
        <w:tc>
          <w:tcPr>
            <w:tcW w:w="4258"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2142F50" w14:textId="77777777" w:rsidR="00256FA6" w:rsidRPr="009E5925" w:rsidRDefault="00256FA6" w:rsidP="00256FA6">
            <w:pPr>
              <w:rPr>
                <w:rFonts w:ascii="Myriad Pro" w:hAnsi="Myriad Pro"/>
                <w:sz w:val="20"/>
                <w:szCs w:val="20"/>
              </w:rPr>
            </w:pPr>
            <w:r w:rsidRPr="009E5925">
              <w:rPr>
                <w:rFonts w:ascii="Myriad Pro" w:hAnsi="Myriad Pro"/>
                <w:sz w:val="20"/>
                <w:szCs w:val="20"/>
              </w:rPr>
              <w:t>индекс потребительских цен</w:t>
            </w:r>
          </w:p>
        </w:tc>
        <w:tc>
          <w:tcPr>
            <w:tcW w:w="170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B67D5F8" w14:textId="77777777" w:rsidR="00256FA6" w:rsidRPr="009E5925" w:rsidRDefault="00256FA6" w:rsidP="00256FA6">
            <w:pPr>
              <w:jc w:val="center"/>
              <w:rPr>
                <w:rFonts w:ascii="Myriad Pro" w:hAnsi="Myriad Pro"/>
                <w:sz w:val="20"/>
                <w:szCs w:val="20"/>
              </w:rPr>
            </w:pPr>
            <w:r w:rsidRPr="009E5925">
              <w:rPr>
                <w:rFonts w:ascii="Myriad Pro" w:hAnsi="Myriad Pro"/>
                <w:bCs/>
                <w:iCs/>
                <w:color w:val="000000"/>
                <w:sz w:val="20"/>
                <w:szCs w:val="20"/>
                <w:lang w:eastAsia="zh-CN"/>
              </w:rPr>
              <w:t>4,0%</w:t>
            </w:r>
          </w:p>
        </w:tc>
        <w:tc>
          <w:tcPr>
            <w:tcW w:w="170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98876FD"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3,7%</w:t>
            </w:r>
          </w:p>
        </w:tc>
        <w:tc>
          <w:tcPr>
            <w:tcW w:w="170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349B754" w14:textId="77777777" w:rsidR="00256FA6" w:rsidRPr="009E5925" w:rsidRDefault="00256FA6" w:rsidP="00256FA6">
            <w:pPr>
              <w:jc w:val="center"/>
              <w:rPr>
                <w:rFonts w:ascii="Myriad Pro" w:hAnsi="Myriad Pro"/>
                <w:sz w:val="20"/>
                <w:szCs w:val="20"/>
              </w:rPr>
            </w:pPr>
            <w:r w:rsidRPr="009E5925">
              <w:rPr>
                <w:rFonts w:ascii="Myriad Pro" w:hAnsi="Myriad Pro"/>
                <w:bCs/>
                <w:sz w:val="20"/>
                <w:szCs w:val="18"/>
                <w:lang w:eastAsia="zh-CN"/>
              </w:rPr>
              <w:t>3,7%</w:t>
            </w:r>
          </w:p>
        </w:tc>
      </w:tr>
      <w:tr w:rsidR="00256FA6" w:rsidRPr="009E5925" w14:paraId="0188007C" w14:textId="77777777" w:rsidTr="009E6BE1">
        <w:trPr>
          <w:trHeight w:val="20"/>
        </w:trPr>
        <w:tc>
          <w:tcPr>
            <w:tcW w:w="4258" w:type="dxa"/>
            <w:tcBorders>
              <w:top w:val="nil"/>
              <w:left w:val="single" w:sz="4" w:space="0" w:color="auto"/>
              <w:bottom w:val="single" w:sz="4" w:space="0" w:color="auto"/>
              <w:right w:val="single" w:sz="4" w:space="0" w:color="auto"/>
            </w:tcBorders>
            <w:shd w:val="clear" w:color="auto" w:fill="auto"/>
            <w:vAlign w:val="center"/>
            <w:hideMark/>
          </w:tcPr>
          <w:p w14:paraId="74866D22" w14:textId="77777777" w:rsidR="00256FA6" w:rsidRPr="009E5925" w:rsidRDefault="00256FA6" w:rsidP="00256FA6">
            <w:pPr>
              <w:rPr>
                <w:rFonts w:ascii="Myriad Pro" w:hAnsi="Myriad Pro"/>
                <w:sz w:val="20"/>
                <w:szCs w:val="20"/>
              </w:rPr>
            </w:pPr>
            <w:r w:rsidRPr="009E5925">
              <w:rPr>
                <w:rFonts w:ascii="Myriad Pro" w:hAnsi="Myriad Pro"/>
                <w:sz w:val="20"/>
                <w:szCs w:val="20"/>
              </w:rPr>
              <w:t>индекс эффективности операционных расходов</w:t>
            </w:r>
          </w:p>
        </w:tc>
        <w:tc>
          <w:tcPr>
            <w:tcW w:w="1701" w:type="dxa"/>
            <w:tcBorders>
              <w:top w:val="nil"/>
              <w:left w:val="nil"/>
              <w:bottom w:val="single" w:sz="4" w:space="0" w:color="auto"/>
              <w:right w:val="single" w:sz="4" w:space="0" w:color="auto"/>
            </w:tcBorders>
            <w:shd w:val="clear" w:color="auto" w:fill="auto"/>
            <w:noWrap/>
            <w:vAlign w:val="center"/>
            <w:hideMark/>
          </w:tcPr>
          <w:p w14:paraId="64159EBF" w14:textId="77777777" w:rsidR="00256FA6" w:rsidRPr="009E5925" w:rsidRDefault="00256FA6" w:rsidP="00256FA6">
            <w:pPr>
              <w:jc w:val="center"/>
              <w:rPr>
                <w:rFonts w:ascii="Myriad Pro" w:hAnsi="Myriad Pro"/>
                <w:sz w:val="20"/>
                <w:szCs w:val="20"/>
              </w:rPr>
            </w:pPr>
            <w:r w:rsidRPr="009E5925">
              <w:rPr>
                <w:rFonts w:ascii="Myriad Pro" w:hAnsi="Myriad Pro"/>
                <w:bCs/>
                <w:iCs/>
                <w:color w:val="000000"/>
                <w:sz w:val="20"/>
                <w:szCs w:val="20"/>
                <w:lang w:eastAsia="zh-CN"/>
              </w:rPr>
              <w:t>2,0%</w:t>
            </w:r>
          </w:p>
        </w:tc>
        <w:tc>
          <w:tcPr>
            <w:tcW w:w="1701" w:type="dxa"/>
            <w:tcBorders>
              <w:top w:val="nil"/>
              <w:left w:val="nil"/>
              <w:bottom w:val="single" w:sz="4" w:space="0" w:color="auto"/>
              <w:right w:val="single" w:sz="4" w:space="0" w:color="auto"/>
            </w:tcBorders>
            <w:shd w:val="clear" w:color="auto" w:fill="auto"/>
            <w:noWrap/>
            <w:vAlign w:val="center"/>
            <w:hideMark/>
          </w:tcPr>
          <w:p w14:paraId="2C77E6B8"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2,0%</w:t>
            </w:r>
          </w:p>
        </w:tc>
        <w:tc>
          <w:tcPr>
            <w:tcW w:w="1701" w:type="dxa"/>
            <w:tcBorders>
              <w:top w:val="nil"/>
              <w:left w:val="nil"/>
              <w:bottom w:val="single" w:sz="4" w:space="0" w:color="auto"/>
              <w:right w:val="single" w:sz="4" w:space="0" w:color="auto"/>
            </w:tcBorders>
            <w:shd w:val="clear" w:color="auto" w:fill="auto"/>
            <w:noWrap/>
            <w:vAlign w:val="center"/>
            <w:hideMark/>
          </w:tcPr>
          <w:p w14:paraId="0EDAF8D0" w14:textId="77777777" w:rsidR="00256FA6" w:rsidRPr="009E5925" w:rsidRDefault="00256FA6" w:rsidP="00256FA6">
            <w:pPr>
              <w:jc w:val="center"/>
              <w:rPr>
                <w:rFonts w:ascii="Myriad Pro" w:hAnsi="Myriad Pro"/>
                <w:sz w:val="20"/>
                <w:szCs w:val="20"/>
              </w:rPr>
            </w:pPr>
            <w:r w:rsidRPr="009E5925">
              <w:rPr>
                <w:rFonts w:ascii="Myriad Pro" w:hAnsi="Myriad Pro"/>
                <w:sz w:val="20"/>
                <w:szCs w:val="18"/>
                <w:lang w:eastAsia="zh-CN"/>
              </w:rPr>
              <w:t>2,0%</w:t>
            </w:r>
          </w:p>
        </w:tc>
      </w:tr>
      <w:tr w:rsidR="00256FA6" w:rsidRPr="009E5925" w14:paraId="1EDD38BF" w14:textId="77777777" w:rsidTr="009E6BE1">
        <w:trPr>
          <w:trHeight w:val="20"/>
        </w:trPr>
        <w:tc>
          <w:tcPr>
            <w:tcW w:w="4258" w:type="dxa"/>
            <w:tcBorders>
              <w:top w:val="nil"/>
              <w:left w:val="single" w:sz="4" w:space="0" w:color="auto"/>
              <w:bottom w:val="single" w:sz="4" w:space="0" w:color="auto"/>
              <w:right w:val="single" w:sz="4" w:space="0" w:color="auto"/>
            </w:tcBorders>
            <w:shd w:val="clear" w:color="auto" w:fill="auto"/>
            <w:vAlign w:val="center"/>
            <w:hideMark/>
          </w:tcPr>
          <w:p w14:paraId="59873C02" w14:textId="77777777" w:rsidR="00256FA6" w:rsidRPr="009E5925" w:rsidRDefault="00256FA6" w:rsidP="00256FA6">
            <w:pPr>
              <w:rPr>
                <w:rFonts w:ascii="Myriad Pro" w:hAnsi="Myriad Pro"/>
                <w:sz w:val="20"/>
                <w:szCs w:val="20"/>
              </w:rPr>
            </w:pPr>
            <w:r w:rsidRPr="009E5925">
              <w:rPr>
                <w:rFonts w:ascii="Myriad Pro" w:hAnsi="Myriad Pro"/>
                <w:sz w:val="20"/>
                <w:szCs w:val="20"/>
              </w:rPr>
              <w:t>количество активов</w:t>
            </w:r>
          </w:p>
        </w:tc>
        <w:tc>
          <w:tcPr>
            <w:tcW w:w="1701" w:type="dxa"/>
            <w:tcBorders>
              <w:top w:val="nil"/>
              <w:left w:val="nil"/>
              <w:bottom w:val="single" w:sz="4" w:space="0" w:color="auto"/>
              <w:right w:val="single" w:sz="4" w:space="0" w:color="auto"/>
            </w:tcBorders>
            <w:shd w:val="clear" w:color="auto" w:fill="auto"/>
            <w:noWrap/>
            <w:vAlign w:val="center"/>
            <w:hideMark/>
          </w:tcPr>
          <w:p w14:paraId="341603F3" w14:textId="77777777" w:rsidR="00256FA6" w:rsidRPr="009E5925" w:rsidRDefault="00256FA6" w:rsidP="00256FA6">
            <w:pPr>
              <w:jc w:val="center"/>
              <w:rPr>
                <w:rFonts w:ascii="Myriad Pro" w:hAnsi="Myriad Pro"/>
                <w:sz w:val="20"/>
                <w:szCs w:val="20"/>
              </w:rPr>
            </w:pPr>
            <w:r w:rsidRPr="009E5925">
              <w:rPr>
                <w:rFonts w:ascii="Myriad Pro" w:hAnsi="Myriad Pro"/>
                <w:bCs/>
                <w:iCs/>
                <w:color w:val="000000"/>
                <w:sz w:val="20"/>
                <w:szCs w:val="20"/>
                <w:lang w:eastAsia="zh-CN"/>
              </w:rPr>
              <w:t>41 047,93</w:t>
            </w:r>
          </w:p>
        </w:tc>
        <w:tc>
          <w:tcPr>
            <w:tcW w:w="1701" w:type="dxa"/>
            <w:tcBorders>
              <w:top w:val="nil"/>
              <w:left w:val="nil"/>
              <w:bottom w:val="single" w:sz="4" w:space="0" w:color="auto"/>
              <w:right w:val="single" w:sz="4" w:space="0" w:color="auto"/>
            </w:tcBorders>
            <w:shd w:val="clear" w:color="auto" w:fill="auto"/>
            <w:noWrap/>
            <w:vAlign w:val="center"/>
            <w:hideMark/>
          </w:tcPr>
          <w:p w14:paraId="4BA263CF" w14:textId="77777777" w:rsidR="00256FA6" w:rsidRPr="009E5925" w:rsidRDefault="00256FA6" w:rsidP="00256FA6">
            <w:pPr>
              <w:jc w:val="center"/>
              <w:rPr>
                <w:rFonts w:ascii="Myriad Pro" w:hAnsi="Myriad Pro"/>
                <w:sz w:val="20"/>
                <w:szCs w:val="20"/>
              </w:rPr>
            </w:pPr>
            <w:r w:rsidRPr="009E5925">
              <w:rPr>
                <w:rFonts w:ascii="Myriad Pro" w:hAnsi="Myriad Pro"/>
                <w:bCs/>
                <w:sz w:val="20"/>
                <w:szCs w:val="20"/>
              </w:rPr>
              <w:t>40 332,22</w:t>
            </w:r>
          </w:p>
        </w:tc>
        <w:tc>
          <w:tcPr>
            <w:tcW w:w="1701" w:type="dxa"/>
            <w:tcBorders>
              <w:top w:val="nil"/>
              <w:left w:val="nil"/>
              <w:bottom w:val="single" w:sz="4" w:space="0" w:color="auto"/>
              <w:right w:val="single" w:sz="4" w:space="0" w:color="auto"/>
            </w:tcBorders>
            <w:shd w:val="clear" w:color="auto" w:fill="auto"/>
            <w:noWrap/>
            <w:vAlign w:val="center"/>
            <w:hideMark/>
          </w:tcPr>
          <w:p w14:paraId="2FDBD092" w14:textId="77777777" w:rsidR="00256FA6" w:rsidRPr="009E5925" w:rsidRDefault="00256FA6" w:rsidP="00256FA6">
            <w:pPr>
              <w:jc w:val="center"/>
              <w:rPr>
                <w:rFonts w:ascii="Myriad Pro" w:hAnsi="Myriad Pro"/>
                <w:sz w:val="20"/>
                <w:szCs w:val="20"/>
              </w:rPr>
            </w:pPr>
            <w:r w:rsidRPr="009E5925">
              <w:rPr>
                <w:rFonts w:ascii="Myriad Pro" w:hAnsi="Myriad Pro"/>
                <w:bCs/>
                <w:sz w:val="20"/>
                <w:szCs w:val="18"/>
                <w:lang w:eastAsia="zh-CN"/>
              </w:rPr>
              <w:t>40 697</w:t>
            </w:r>
          </w:p>
        </w:tc>
      </w:tr>
      <w:tr w:rsidR="00256FA6" w:rsidRPr="009E5925" w14:paraId="088003C4" w14:textId="77777777" w:rsidTr="009E6BE1">
        <w:trPr>
          <w:trHeight w:val="20"/>
        </w:trPr>
        <w:tc>
          <w:tcPr>
            <w:tcW w:w="4258" w:type="dxa"/>
            <w:tcBorders>
              <w:top w:val="nil"/>
              <w:left w:val="single" w:sz="4" w:space="0" w:color="auto"/>
              <w:bottom w:val="single" w:sz="4" w:space="0" w:color="auto"/>
              <w:right w:val="single" w:sz="4" w:space="0" w:color="auto"/>
            </w:tcBorders>
            <w:shd w:val="clear" w:color="auto" w:fill="auto"/>
            <w:vAlign w:val="center"/>
            <w:hideMark/>
          </w:tcPr>
          <w:p w14:paraId="27D6CAB5" w14:textId="77777777" w:rsidR="00256FA6" w:rsidRPr="009E5925" w:rsidRDefault="00256FA6" w:rsidP="00256FA6">
            <w:pPr>
              <w:rPr>
                <w:rFonts w:ascii="Myriad Pro" w:hAnsi="Myriad Pro"/>
                <w:sz w:val="20"/>
                <w:szCs w:val="20"/>
              </w:rPr>
            </w:pPr>
            <w:r w:rsidRPr="009E5925">
              <w:rPr>
                <w:rFonts w:ascii="Myriad Pro" w:hAnsi="Myriad Pro"/>
                <w:sz w:val="20"/>
                <w:szCs w:val="20"/>
              </w:rPr>
              <w:t>индекс изменения количества активов</w:t>
            </w:r>
          </w:p>
        </w:tc>
        <w:tc>
          <w:tcPr>
            <w:tcW w:w="1701" w:type="dxa"/>
            <w:tcBorders>
              <w:top w:val="nil"/>
              <w:left w:val="nil"/>
              <w:bottom w:val="single" w:sz="4" w:space="0" w:color="auto"/>
              <w:right w:val="single" w:sz="4" w:space="0" w:color="auto"/>
            </w:tcBorders>
            <w:shd w:val="clear" w:color="auto" w:fill="auto"/>
            <w:noWrap/>
            <w:vAlign w:val="center"/>
            <w:hideMark/>
          </w:tcPr>
          <w:p w14:paraId="762B5AFE" w14:textId="77777777" w:rsidR="00256FA6" w:rsidRPr="009E5925" w:rsidRDefault="00256FA6" w:rsidP="00256FA6">
            <w:pPr>
              <w:jc w:val="center"/>
              <w:rPr>
                <w:rFonts w:ascii="Myriad Pro" w:hAnsi="Myriad Pro"/>
                <w:sz w:val="20"/>
                <w:szCs w:val="20"/>
              </w:rPr>
            </w:pPr>
            <w:r w:rsidRPr="009E5925">
              <w:rPr>
                <w:rFonts w:ascii="Myriad Pro" w:hAnsi="Myriad Pro"/>
                <w:bCs/>
                <w:iCs/>
                <w:color w:val="000000"/>
                <w:sz w:val="20"/>
                <w:szCs w:val="20"/>
                <w:lang w:eastAsia="zh-CN"/>
              </w:rPr>
              <w:t>1,77%</w:t>
            </w:r>
          </w:p>
        </w:tc>
        <w:tc>
          <w:tcPr>
            <w:tcW w:w="1701" w:type="dxa"/>
            <w:tcBorders>
              <w:top w:val="nil"/>
              <w:left w:val="nil"/>
              <w:bottom w:val="single" w:sz="4" w:space="0" w:color="auto"/>
              <w:right w:val="single" w:sz="4" w:space="0" w:color="auto"/>
            </w:tcBorders>
            <w:shd w:val="clear" w:color="auto" w:fill="auto"/>
            <w:noWrap/>
            <w:vAlign w:val="center"/>
            <w:hideMark/>
          </w:tcPr>
          <w:p w14:paraId="784EA8EC"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0,00%</w:t>
            </w:r>
          </w:p>
        </w:tc>
        <w:tc>
          <w:tcPr>
            <w:tcW w:w="1701" w:type="dxa"/>
            <w:tcBorders>
              <w:top w:val="nil"/>
              <w:left w:val="nil"/>
              <w:bottom w:val="single" w:sz="4" w:space="0" w:color="auto"/>
              <w:right w:val="single" w:sz="4" w:space="0" w:color="auto"/>
            </w:tcBorders>
            <w:shd w:val="clear" w:color="auto" w:fill="auto"/>
            <w:noWrap/>
            <w:vAlign w:val="center"/>
            <w:hideMark/>
          </w:tcPr>
          <w:p w14:paraId="7CB3603D" w14:textId="77777777" w:rsidR="00256FA6" w:rsidRPr="009E5925" w:rsidRDefault="00256FA6" w:rsidP="00256FA6">
            <w:pPr>
              <w:jc w:val="center"/>
              <w:rPr>
                <w:rFonts w:ascii="Myriad Pro" w:hAnsi="Myriad Pro"/>
                <w:sz w:val="20"/>
                <w:szCs w:val="20"/>
              </w:rPr>
            </w:pPr>
            <w:r w:rsidRPr="009E5925">
              <w:rPr>
                <w:rFonts w:ascii="Myriad Pro" w:hAnsi="Myriad Pro"/>
                <w:sz w:val="20"/>
                <w:szCs w:val="18"/>
                <w:lang w:eastAsia="zh-CN"/>
              </w:rPr>
              <w:t>0,90%</w:t>
            </w:r>
          </w:p>
        </w:tc>
      </w:tr>
      <w:tr w:rsidR="00256FA6" w:rsidRPr="009E5925" w14:paraId="16B90B39" w14:textId="77777777" w:rsidTr="009E6BE1">
        <w:trPr>
          <w:trHeight w:val="20"/>
        </w:trPr>
        <w:tc>
          <w:tcPr>
            <w:tcW w:w="4258" w:type="dxa"/>
            <w:tcBorders>
              <w:top w:val="nil"/>
              <w:left w:val="single" w:sz="4" w:space="0" w:color="auto"/>
              <w:bottom w:val="single" w:sz="4" w:space="0" w:color="auto"/>
              <w:right w:val="single" w:sz="4" w:space="0" w:color="auto"/>
            </w:tcBorders>
            <w:shd w:val="clear" w:color="auto" w:fill="auto"/>
            <w:vAlign w:val="center"/>
            <w:hideMark/>
          </w:tcPr>
          <w:p w14:paraId="321D3691" w14:textId="77777777" w:rsidR="00256FA6" w:rsidRPr="009E5925" w:rsidRDefault="00256FA6" w:rsidP="00256FA6">
            <w:pPr>
              <w:rPr>
                <w:rFonts w:ascii="Myriad Pro" w:hAnsi="Myriad Pro"/>
                <w:sz w:val="20"/>
                <w:szCs w:val="20"/>
              </w:rPr>
            </w:pPr>
            <w:r w:rsidRPr="009E5925">
              <w:rPr>
                <w:rFonts w:ascii="Myriad Pro" w:hAnsi="Myriad Pro"/>
                <w:sz w:val="20"/>
                <w:szCs w:val="20"/>
              </w:rPr>
              <w:t>коэффициент эластичности затрат по росту активов</w:t>
            </w:r>
          </w:p>
        </w:tc>
        <w:tc>
          <w:tcPr>
            <w:tcW w:w="1701" w:type="dxa"/>
            <w:tcBorders>
              <w:top w:val="nil"/>
              <w:left w:val="nil"/>
              <w:bottom w:val="single" w:sz="4" w:space="0" w:color="auto"/>
              <w:right w:val="single" w:sz="4" w:space="0" w:color="auto"/>
            </w:tcBorders>
            <w:shd w:val="clear" w:color="auto" w:fill="auto"/>
            <w:vAlign w:val="center"/>
            <w:hideMark/>
          </w:tcPr>
          <w:p w14:paraId="25C333A4" w14:textId="77777777" w:rsidR="00256FA6" w:rsidRPr="009E5925" w:rsidRDefault="00256FA6" w:rsidP="00256FA6">
            <w:pPr>
              <w:jc w:val="center"/>
              <w:rPr>
                <w:rFonts w:ascii="Myriad Pro" w:hAnsi="Myriad Pro"/>
                <w:sz w:val="20"/>
                <w:szCs w:val="20"/>
              </w:rPr>
            </w:pPr>
            <w:r w:rsidRPr="009E5925">
              <w:rPr>
                <w:rFonts w:ascii="Myriad Pro" w:hAnsi="Myriad Pro"/>
                <w:bCs/>
                <w:iCs/>
                <w:color w:val="000000"/>
                <w:sz w:val="20"/>
                <w:szCs w:val="20"/>
                <w:lang w:eastAsia="zh-CN"/>
              </w:rPr>
              <w:t>0,75</w:t>
            </w:r>
          </w:p>
        </w:tc>
        <w:tc>
          <w:tcPr>
            <w:tcW w:w="1701" w:type="dxa"/>
            <w:tcBorders>
              <w:top w:val="nil"/>
              <w:left w:val="nil"/>
              <w:bottom w:val="single" w:sz="4" w:space="0" w:color="auto"/>
              <w:right w:val="single" w:sz="4" w:space="0" w:color="auto"/>
            </w:tcBorders>
            <w:shd w:val="clear" w:color="auto" w:fill="auto"/>
            <w:vAlign w:val="center"/>
            <w:hideMark/>
          </w:tcPr>
          <w:p w14:paraId="4CA0E1AF"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0,75</w:t>
            </w:r>
          </w:p>
        </w:tc>
        <w:tc>
          <w:tcPr>
            <w:tcW w:w="1701" w:type="dxa"/>
            <w:tcBorders>
              <w:top w:val="nil"/>
              <w:left w:val="nil"/>
              <w:bottom w:val="single" w:sz="4" w:space="0" w:color="auto"/>
              <w:right w:val="single" w:sz="4" w:space="0" w:color="auto"/>
            </w:tcBorders>
            <w:shd w:val="clear" w:color="auto" w:fill="auto"/>
            <w:vAlign w:val="center"/>
            <w:hideMark/>
          </w:tcPr>
          <w:p w14:paraId="52FEDEE0" w14:textId="77777777" w:rsidR="00256FA6" w:rsidRPr="009E5925" w:rsidRDefault="00256FA6" w:rsidP="00256FA6">
            <w:pPr>
              <w:jc w:val="center"/>
              <w:rPr>
                <w:rFonts w:ascii="Myriad Pro" w:hAnsi="Myriad Pro"/>
                <w:sz w:val="20"/>
                <w:szCs w:val="20"/>
              </w:rPr>
            </w:pPr>
            <w:r w:rsidRPr="009E5925">
              <w:rPr>
                <w:rFonts w:ascii="Myriad Pro" w:hAnsi="Myriad Pro"/>
                <w:sz w:val="20"/>
                <w:szCs w:val="18"/>
                <w:lang w:eastAsia="zh-CN"/>
              </w:rPr>
              <w:t>75,0%</w:t>
            </w:r>
          </w:p>
        </w:tc>
      </w:tr>
      <w:tr w:rsidR="00256FA6" w:rsidRPr="009E5925" w14:paraId="59C26068" w14:textId="77777777" w:rsidTr="009E6BE1">
        <w:trPr>
          <w:trHeight w:val="20"/>
        </w:trPr>
        <w:tc>
          <w:tcPr>
            <w:tcW w:w="4258" w:type="dxa"/>
            <w:tcBorders>
              <w:top w:val="nil"/>
              <w:left w:val="single" w:sz="4" w:space="0" w:color="auto"/>
              <w:bottom w:val="single" w:sz="4" w:space="0" w:color="auto"/>
              <w:right w:val="single" w:sz="4" w:space="0" w:color="auto"/>
            </w:tcBorders>
            <w:shd w:val="clear" w:color="auto" w:fill="auto"/>
            <w:vAlign w:val="center"/>
            <w:hideMark/>
          </w:tcPr>
          <w:p w14:paraId="53F046FF" w14:textId="77777777" w:rsidR="00256FA6" w:rsidRPr="009E5925" w:rsidRDefault="00256FA6" w:rsidP="00256FA6">
            <w:pPr>
              <w:rPr>
                <w:rFonts w:ascii="Myriad Pro" w:hAnsi="Myriad Pro"/>
                <w:b/>
                <w:sz w:val="20"/>
                <w:szCs w:val="20"/>
              </w:rPr>
            </w:pPr>
            <w:r w:rsidRPr="009E5925">
              <w:rPr>
                <w:rFonts w:ascii="Myriad Pro" w:hAnsi="Myriad Pro"/>
                <w:b/>
                <w:sz w:val="20"/>
                <w:szCs w:val="20"/>
              </w:rPr>
              <w:t>итого коэффициент индексации</w:t>
            </w:r>
          </w:p>
        </w:tc>
        <w:tc>
          <w:tcPr>
            <w:tcW w:w="1701" w:type="dxa"/>
            <w:tcBorders>
              <w:top w:val="nil"/>
              <w:left w:val="nil"/>
              <w:bottom w:val="single" w:sz="4" w:space="0" w:color="auto"/>
              <w:right w:val="single" w:sz="4" w:space="0" w:color="auto"/>
            </w:tcBorders>
            <w:shd w:val="clear" w:color="auto" w:fill="auto"/>
            <w:vAlign w:val="center"/>
            <w:hideMark/>
          </w:tcPr>
          <w:p w14:paraId="43E094CE" w14:textId="77777777" w:rsidR="00256FA6" w:rsidRPr="009E5925" w:rsidRDefault="00256FA6" w:rsidP="00256FA6">
            <w:pPr>
              <w:jc w:val="center"/>
              <w:rPr>
                <w:rFonts w:ascii="Myriad Pro" w:hAnsi="Myriad Pro"/>
                <w:b/>
                <w:sz w:val="20"/>
                <w:szCs w:val="20"/>
              </w:rPr>
            </w:pPr>
            <w:r w:rsidRPr="009E5925">
              <w:rPr>
                <w:rFonts w:ascii="Myriad Pro" w:hAnsi="Myriad Pro"/>
                <w:b/>
                <w:bCs/>
                <w:iCs/>
                <w:color w:val="000000"/>
                <w:sz w:val="20"/>
                <w:szCs w:val="20"/>
                <w:lang w:eastAsia="zh-CN"/>
              </w:rPr>
              <w:t>1,033</w:t>
            </w:r>
          </w:p>
        </w:tc>
        <w:tc>
          <w:tcPr>
            <w:tcW w:w="1701" w:type="dxa"/>
            <w:tcBorders>
              <w:top w:val="nil"/>
              <w:left w:val="nil"/>
              <w:bottom w:val="single" w:sz="4" w:space="0" w:color="auto"/>
              <w:right w:val="single" w:sz="4" w:space="0" w:color="auto"/>
            </w:tcBorders>
            <w:shd w:val="clear" w:color="auto" w:fill="auto"/>
            <w:vAlign w:val="center"/>
            <w:hideMark/>
          </w:tcPr>
          <w:p w14:paraId="19B97975" w14:textId="77777777" w:rsidR="00256FA6" w:rsidRPr="009E5925" w:rsidRDefault="00256FA6" w:rsidP="00256FA6">
            <w:pPr>
              <w:jc w:val="center"/>
              <w:rPr>
                <w:rFonts w:ascii="Myriad Pro" w:hAnsi="Myriad Pro"/>
                <w:b/>
                <w:sz w:val="20"/>
                <w:szCs w:val="20"/>
              </w:rPr>
            </w:pPr>
            <w:r w:rsidRPr="009E5925">
              <w:rPr>
                <w:rFonts w:ascii="Myriad Pro" w:hAnsi="Myriad Pro"/>
                <w:b/>
                <w:bCs/>
                <w:sz w:val="20"/>
                <w:szCs w:val="20"/>
              </w:rPr>
              <w:t>1,016</w:t>
            </w:r>
          </w:p>
        </w:tc>
        <w:tc>
          <w:tcPr>
            <w:tcW w:w="1701" w:type="dxa"/>
            <w:tcBorders>
              <w:top w:val="nil"/>
              <w:left w:val="nil"/>
              <w:bottom w:val="single" w:sz="4" w:space="0" w:color="auto"/>
              <w:right w:val="single" w:sz="4" w:space="0" w:color="auto"/>
            </w:tcBorders>
            <w:shd w:val="clear" w:color="auto" w:fill="auto"/>
            <w:vAlign w:val="center"/>
            <w:hideMark/>
          </w:tcPr>
          <w:p w14:paraId="7B753014" w14:textId="77777777" w:rsidR="00256FA6" w:rsidRPr="009E5925" w:rsidRDefault="00256FA6" w:rsidP="00256FA6">
            <w:pPr>
              <w:jc w:val="center"/>
              <w:rPr>
                <w:rFonts w:ascii="Myriad Pro" w:hAnsi="Myriad Pro"/>
                <w:b/>
                <w:sz w:val="20"/>
                <w:szCs w:val="20"/>
              </w:rPr>
            </w:pPr>
            <w:r w:rsidRPr="009E5925">
              <w:rPr>
                <w:rFonts w:ascii="Myriad Pro" w:hAnsi="Myriad Pro"/>
                <w:b/>
                <w:bCs/>
                <w:sz w:val="20"/>
                <w:szCs w:val="18"/>
                <w:lang w:eastAsia="zh-CN"/>
              </w:rPr>
              <w:t>1,025</w:t>
            </w:r>
          </w:p>
        </w:tc>
      </w:tr>
    </w:tbl>
    <w:p w14:paraId="10F95A6A" w14:textId="77777777" w:rsidR="00256FA6" w:rsidRPr="009E5925" w:rsidRDefault="00256FA6" w:rsidP="00256FA6">
      <w:pPr>
        <w:spacing w:line="360" w:lineRule="auto"/>
        <w:contextualSpacing/>
        <w:jc w:val="both"/>
        <w:rPr>
          <w:rFonts w:ascii="Myriad Pro" w:eastAsia="Calibri" w:hAnsi="Myriad Pro"/>
          <w:color w:val="000000"/>
          <w:sz w:val="20"/>
          <w:szCs w:val="26"/>
        </w:rPr>
      </w:pPr>
    </w:p>
    <w:p w14:paraId="490E45CF" w14:textId="5E4A16EE" w:rsidR="00256FA6" w:rsidRPr="009E5925" w:rsidRDefault="00256FA6" w:rsidP="007C1960">
      <w:pPr>
        <w:tabs>
          <w:tab w:val="left" w:pos="0"/>
          <w:tab w:val="left" w:pos="993"/>
        </w:tabs>
        <w:spacing w:line="360" w:lineRule="auto"/>
        <w:ind w:firstLine="567"/>
        <w:contextualSpacing/>
        <w:jc w:val="both"/>
        <w:rPr>
          <w:rFonts w:ascii="Myriad Pro" w:eastAsia="Calibri" w:hAnsi="Myriad Pro"/>
          <w:sz w:val="26"/>
          <w:szCs w:val="26"/>
        </w:rPr>
      </w:pPr>
      <w:r w:rsidRPr="009E5925">
        <w:rPr>
          <w:rFonts w:ascii="Myriad Pro" w:eastAsia="Calibri" w:hAnsi="Myriad Pro"/>
          <w:sz w:val="26"/>
          <w:szCs w:val="26"/>
        </w:rPr>
        <w:t xml:space="preserve">По мнению Исполнителя экономически обоснованный уровень подконтрольных расходов филиала </w:t>
      </w:r>
      <w:r w:rsidR="00043FD8">
        <w:rPr>
          <w:rFonts w:ascii="Myriad Pro" w:eastAsia="Calibri" w:hAnsi="Myriad Pro"/>
          <w:sz w:val="26"/>
          <w:szCs w:val="26"/>
        </w:rPr>
        <w:t>ПАО </w:t>
      </w:r>
      <w:r w:rsidRPr="009E5925">
        <w:rPr>
          <w:rFonts w:ascii="Myriad Pro" w:eastAsia="Calibri" w:hAnsi="Myriad Pro"/>
          <w:sz w:val="26"/>
          <w:szCs w:val="26"/>
        </w:rPr>
        <w:t xml:space="preserve">«МРСК Сибири» - «Хакасэнерго» в 2018 году должен составить </w:t>
      </w:r>
      <w:r w:rsidR="00263591">
        <w:rPr>
          <w:rFonts w:ascii="Myriad Pro" w:eastAsia="Calibri" w:hAnsi="Myriad Pro"/>
          <w:sz w:val="26"/>
          <w:szCs w:val="26"/>
        </w:rPr>
        <w:t xml:space="preserve"> 730 801,81</w:t>
      </w:r>
      <w:r w:rsidRPr="009E5925">
        <w:rPr>
          <w:rFonts w:ascii="Myriad Pro" w:eastAsia="Calibri" w:hAnsi="Myriad Pro"/>
          <w:sz w:val="26"/>
          <w:szCs w:val="26"/>
        </w:rPr>
        <w:t xml:space="preserve"> тыс. руб. </w:t>
      </w:r>
    </w:p>
    <w:tbl>
      <w:tblPr>
        <w:tblW w:w="9324" w:type="dxa"/>
        <w:tblInd w:w="103" w:type="dxa"/>
        <w:tblLook w:val="04A0" w:firstRow="1" w:lastRow="0" w:firstColumn="1" w:lastColumn="0" w:noHBand="0" w:noVBand="1"/>
      </w:tblPr>
      <w:tblGrid>
        <w:gridCol w:w="747"/>
        <w:gridCol w:w="3827"/>
        <w:gridCol w:w="1559"/>
        <w:gridCol w:w="1720"/>
        <w:gridCol w:w="1471"/>
      </w:tblGrid>
      <w:tr w:rsidR="00B45A6F" w:rsidRPr="009E5925" w14:paraId="2D470B61" w14:textId="77777777" w:rsidTr="001408A9">
        <w:trPr>
          <w:trHeight w:val="2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39903F8" w14:textId="17301C82" w:rsidR="00256FA6" w:rsidRPr="009E5925" w:rsidRDefault="00DC5FAB" w:rsidP="00256FA6">
            <w:pPr>
              <w:jc w:val="center"/>
              <w:rPr>
                <w:rFonts w:ascii="Myriad Pro" w:hAnsi="Myriad Pro"/>
                <w:b/>
                <w:color w:val="FFFFFF" w:themeColor="background1"/>
                <w:sz w:val="20"/>
                <w:szCs w:val="20"/>
              </w:rPr>
            </w:pPr>
            <w:r>
              <w:rPr>
                <w:rFonts w:ascii="Myriad Pro" w:hAnsi="Myriad Pro"/>
                <w:b/>
                <w:color w:val="FFFFFF" w:themeColor="background1"/>
                <w:sz w:val="20"/>
                <w:szCs w:val="20"/>
              </w:rPr>
              <w:t>№ </w:t>
            </w:r>
            <w:r w:rsidR="00256FA6" w:rsidRPr="009E5925">
              <w:rPr>
                <w:rFonts w:ascii="Myriad Pro" w:hAnsi="Myriad Pro"/>
                <w:b/>
                <w:color w:val="FFFFFF" w:themeColor="background1"/>
                <w:sz w:val="20"/>
                <w:szCs w:val="20"/>
              </w:rPr>
              <w:t>п/п</w:t>
            </w:r>
          </w:p>
        </w:tc>
        <w:tc>
          <w:tcPr>
            <w:tcW w:w="38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03A1EE7" w14:textId="77777777" w:rsidR="00256FA6" w:rsidRPr="009E5925" w:rsidRDefault="00256FA6" w:rsidP="00256FA6">
            <w:pPr>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Наименование</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C06DA5" w14:textId="77777777" w:rsidR="00256FA6" w:rsidRPr="009E5925" w:rsidRDefault="00256FA6" w:rsidP="00256FA6">
            <w:pPr>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ТБР, тыс. руб.</w:t>
            </w:r>
          </w:p>
        </w:tc>
        <w:tc>
          <w:tcPr>
            <w:tcW w:w="1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3B11BB" w14:textId="77777777" w:rsidR="00256FA6" w:rsidRPr="009E5925" w:rsidRDefault="00256FA6" w:rsidP="00256FA6">
            <w:pPr>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Расчет Исполнителя, тыс. руб.</w:t>
            </w:r>
          </w:p>
        </w:tc>
        <w:tc>
          <w:tcPr>
            <w:tcW w:w="15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241504" w14:textId="77777777" w:rsidR="00256FA6" w:rsidRPr="009E5925" w:rsidRDefault="00256FA6" w:rsidP="00256FA6">
            <w:pPr>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Отклонение, тыс. руб.</w:t>
            </w:r>
          </w:p>
        </w:tc>
      </w:tr>
      <w:tr w:rsidR="00256FA6" w:rsidRPr="009E5925" w14:paraId="7092A130" w14:textId="77777777" w:rsidTr="0072143E">
        <w:trPr>
          <w:trHeight w:val="20"/>
        </w:trPr>
        <w:tc>
          <w:tcPr>
            <w:tcW w:w="714"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198C424F"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1</w:t>
            </w:r>
          </w:p>
        </w:tc>
        <w:tc>
          <w:tcPr>
            <w:tcW w:w="3827"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4D8A1C6" w14:textId="77777777" w:rsidR="00256FA6" w:rsidRPr="009E5925" w:rsidRDefault="00256FA6" w:rsidP="00256FA6">
            <w:pPr>
              <w:rPr>
                <w:rFonts w:ascii="Myriad Pro" w:hAnsi="Myriad Pro"/>
                <w:sz w:val="20"/>
                <w:szCs w:val="20"/>
              </w:rPr>
            </w:pPr>
            <w:r w:rsidRPr="009E5925">
              <w:rPr>
                <w:rFonts w:ascii="Myriad Pro" w:hAnsi="Myriad Pro"/>
                <w:sz w:val="20"/>
                <w:szCs w:val="20"/>
                <w:lang w:eastAsia="en-US"/>
              </w:rPr>
              <w:t>Коэффициент индексации на 2018 год</w:t>
            </w:r>
          </w:p>
        </w:tc>
        <w:tc>
          <w:tcPr>
            <w:tcW w:w="1559"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5C2F0EF"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1,016</w:t>
            </w:r>
          </w:p>
        </w:tc>
        <w:tc>
          <w:tcPr>
            <w:tcW w:w="172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2A1F004"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1,025</w:t>
            </w:r>
          </w:p>
        </w:tc>
        <w:tc>
          <w:tcPr>
            <w:tcW w:w="150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981B893"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0,009</w:t>
            </w:r>
          </w:p>
        </w:tc>
      </w:tr>
      <w:tr w:rsidR="00256FA6" w:rsidRPr="009E5925" w14:paraId="377B6517" w14:textId="77777777" w:rsidTr="009E6BE1">
        <w:trPr>
          <w:trHeight w:val="2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443E9AB5"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2</w:t>
            </w:r>
          </w:p>
        </w:tc>
        <w:tc>
          <w:tcPr>
            <w:tcW w:w="3827" w:type="dxa"/>
            <w:tcBorders>
              <w:top w:val="nil"/>
              <w:left w:val="nil"/>
              <w:bottom w:val="single" w:sz="4" w:space="0" w:color="auto"/>
              <w:right w:val="single" w:sz="4" w:space="0" w:color="auto"/>
            </w:tcBorders>
            <w:shd w:val="clear" w:color="auto" w:fill="auto"/>
            <w:vAlign w:val="center"/>
            <w:hideMark/>
          </w:tcPr>
          <w:p w14:paraId="30C1FDBA" w14:textId="77777777" w:rsidR="00256FA6" w:rsidRPr="009E5925" w:rsidRDefault="00256FA6" w:rsidP="00256FA6">
            <w:pPr>
              <w:rPr>
                <w:rFonts w:ascii="Myriad Pro" w:hAnsi="Myriad Pro"/>
                <w:sz w:val="20"/>
                <w:szCs w:val="20"/>
              </w:rPr>
            </w:pPr>
            <w:r w:rsidRPr="009E5925">
              <w:rPr>
                <w:rFonts w:ascii="Myriad Pro" w:hAnsi="Myriad Pro"/>
                <w:sz w:val="20"/>
                <w:szCs w:val="20"/>
                <w:lang w:eastAsia="en-US"/>
              </w:rPr>
              <w:t>Подконтрольные расходы 2017 года</w:t>
            </w:r>
          </w:p>
        </w:tc>
        <w:tc>
          <w:tcPr>
            <w:tcW w:w="1559" w:type="dxa"/>
            <w:tcBorders>
              <w:top w:val="nil"/>
              <w:left w:val="nil"/>
              <w:bottom w:val="single" w:sz="4" w:space="0" w:color="auto"/>
              <w:right w:val="single" w:sz="4" w:space="0" w:color="auto"/>
            </w:tcBorders>
            <w:shd w:val="clear" w:color="auto" w:fill="auto"/>
            <w:noWrap/>
            <w:vAlign w:val="center"/>
            <w:hideMark/>
          </w:tcPr>
          <w:p w14:paraId="1D2F9899"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712 667,52</w:t>
            </w:r>
          </w:p>
        </w:tc>
        <w:tc>
          <w:tcPr>
            <w:tcW w:w="1720" w:type="dxa"/>
            <w:tcBorders>
              <w:top w:val="nil"/>
              <w:left w:val="nil"/>
              <w:bottom w:val="single" w:sz="4" w:space="0" w:color="auto"/>
              <w:right w:val="single" w:sz="4" w:space="0" w:color="auto"/>
            </w:tcBorders>
            <w:shd w:val="clear" w:color="auto" w:fill="auto"/>
            <w:noWrap/>
            <w:vAlign w:val="center"/>
            <w:hideMark/>
          </w:tcPr>
          <w:p w14:paraId="45FDD8C2"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712 667,52</w:t>
            </w:r>
          </w:p>
        </w:tc>
        <w:tc>
          <w:tcPr>
            <w:tcW w:w="1504" w:type="dxa"/>
            <w:tcBorders>
              <w:top w:val="nil"/>
              <w:left w:val="nil"/>
              <w:bottom w:val="single" w:sz="4" w:space="0" w:color="auto"/>
              <w:right w:val="single" w:sz="4" w:space="0" w:color="auto"/>
            </w:tcBorders>
            <w:shd w:val="clear" w:color="auto" w:fill="auto"/>
            <w:vAlign w:val="center"/>
            <w:hideMark/>
          </w:tcPr>
          <w:p w14:paraId="367166A4"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0,00</w:t>
            </w:r>
          </w:p>
        </w:tc>
      </w:tr>
      <w:tr w:rsidR="00256FA6" w:rsidRPr="009E5925" w14:paraId="079857AC" w14:textId="77777777" w:rsidTr="009E6BE1">
        <w:trPr>
          <w:trHeight w:val="2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13E1F016"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3</w:t>
            </w:r>
          </w:p>
        </w:tc>
        <w:tc>
          <w:tcPr>
            <w:tcW w:w="3827" w:type="dxa"/>
            <w:tcBorders>
              <w:top w:val="nil"/>
              <w:left w:val="nil"/>
              <w:bottom w:val="single" w:sz="4" w:space="0" w:color="auto"/>
              <w:right w:val="single" w:sz="4" w:space="0" w:color="auto"/>
            </w:tcBorders>
            <w:shd w:val="clear" w:color="auto" w:fill="auto"/>
            <w:vAlign w:val="center"/>
            <w:hideMark/>
          </w:tcPr>
          <w:p w14:paraId="5DC42F77" w14:textId="77777777" w:rsidR="00256FA6" w:rsidRPr="009E5925" w:rsidRDefault="00256FA6" w:rsidP="00256FA6">
            <w:pPr>
              <w:rPr>
                <w:rFonts w:ascii="Myriad Pro" w:hAnsi="Myriad Pro"/>
                <w:sz w:val="20"/>
                <w:szCs w:val="20"/>
              </w:rPr>
            </w:pPr>
            <w:r w:rsidRPr="009E5925">
              <w:rPr>
                <w:rFonts w:ascii="Myriad Pro" w:hAnsi="Myriad Pro"/>
                <w:sz w:val="20"/>
                <w:szCs w:val="20"/>
                <w:lang w:eastAsia="en-US"/>
              </w:rPr>
              <w:t xml:space="preserve">Подконтрольные расходы 2018 года </w:t>
            </w:r>
          </w:p>
        </w:tc>
        <w:tc>
          <w:tcPr>
            <w:tcW w:w="1559" w:type="dxa"/>
            <w:tcBorders>
              <w:top w:val="nil"/>
              <w:left w:val="nil"/>
              <w:bottom w:val="single" w:sz="4" w:space="0" w:color="auto"/>
              <w:right w:val="single" w:sz="4" w:space="0" w:color="auto"/>
            </w:tcBorders>
            <w:shd w:val="clear" w:color="auto" w:fill="auto"/>
            <w:noWrap/>
            <w:vAlign w:val="center"/>
            <w:hideMark/>
          </w:tcPr>
          <w:p w14:paraId="4A5DE044"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724 255,50</w:t>
            </w:r>
          </w:p>
        </w:tc>
        <w:tc>
          <w:tcPr>
            <w:tcW w:w="1720" w:type="dxa"/>
            <w:tcBorders>
              <w:top w:val="nil"/>
              <w:left w:val="nil"/>
              <w:bottom w:val="single" w:sz="4" w:space="0" w:color="auto"/>
              <w:right w:val="single" w:sz="4" w:space="0" w:color="auto"/>
            </w:tcBorders>
            <w:shd w:val="clear" w:color="auto" w:fill="auto"/>
            <w:noWrap/>
            <w:vAlign w:val="center"/>
            <w:hideMark/>
          </w:tcPr>
          <w:p w14:paraId="0E716A19"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730 801,81</w:t>
            </w:r>
          </w:p>
        </w:tc>
        <w:tc>
          <w:tcPr>
            <w:tcW w:w="1504" w:type="dxa"/>
            <w:tcBorders>
              <w:top w:val="nil"/>
              <w:left w:val="nil"/>
              <w:bottom w:val="single" w:sz="4" w:space="0" w:color="auto"/>
              <w:right w:val="single" w:sz="4" w:space="0" w:color="auto"/>
            </w:tcBorders>
            <w:shd w:val="clear" w:color="auto" w:fill="auto"/>
            <w:vAlign w:val="center"/>
            <w:hideMark/>
          </w:tcPr>
          <w:p w14:paraId="2FFFE8F2"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6 546,31</w:t>
            </w:r>
          </w:p>
        </w:tc>
      </w:tr>
    </w:tbl>
    <w:p w14:paraId="7A680718" w14:textId="77777777" w:rsidR="00256FA6" w:rsidRPr="009E5925" w:rsidRDefault="00256FA6" w:rsidP="00256FA6">
      <w:pPr>
        <w:shd w:val="clear" w:color="auto" w:fill="FFFFFF"/>
        <w:spacing w:line="360" w:lineRule="auto"/>
        <w:ind w:firstLine="567"/>
        <w:contextualSpacing/>
        <w:jc w:val="both"/>
        <w:rPr>
          <w:rFonts w:ascii="Myriad Pro" w:hAnsi="Myriad Pro"/>
          <w:sz w:val="26"/>
          <w:szCs w:val="26"/>
          <w:lang w:eastAsia="zh-CN"/>
        </w:rPr>
      </w:pPr>
    </w:p>
    <w:p w14:paraId="03E52AF8" w14:textId="77777777" w:rsidR="00256FA6" w:rsidRPr="009E5925" w:rsidRDefault="00256FA6" w:rsidP="00256FA6">
      <w:pPr>
        <w:shd w:val="clear" w:color="auto" w:fill="FFFFFF"/>
        <w:spacing w:line="360" w:lineRule="auto"/>
        <w:ind w:firstLine="567"/>
        <w:contextualSpacing/>
        <w:jc w:val="both"/>
        <w:rPr>
          <w:rFonts w:ascii="Myriad Pro" w:hAnsi="Myriad Pro"/>
          <w:sz w:val="26"/>
          <w:szCs w:val="26"/>
          <w:lang w:eastAsia="zh-CN"/>
        </w:rPr>
      </w:pPr>
    </w:p>
    <w:p w14:paraId="09AE1A54" w14:textId="77777777" w:rsidR="00256FA6" w:rsidRPr="009E5925" w:rsidRDefault="00256FA6" w:rsidP="009516E7">
      <w:pPr>
        <w:pStyle w:val="a5"/>
        <w:pageBreakBefore/>
        <w:numPr>
          <w:ilvl w:val="0"/>
          <w:numId w:val="2"/>
        </w:numPr>
        <w:tabs>
          <w:tab w:val="left" w:pos="567"/>
        </w:tabs>
        <w:spacing w:line="360" w:lineRule="auto"/>
        <w:ind w:left="0" w:firstLine="0"/>
        <w:jc w:val="both"/>
        <w:outlineLvl w:val="0"/>
        <w:rPr>
          <w:rFonts w:ascii="Myriad Pro" w:eastAsiaTheme="majorEastAsia" w:hAnsi="Myriad Pro"/>
          <w:b/>
          <w:color w:val="4F6228" w:themeColor="accent3" w:themeShade="80"/>
          <w:sz w:val="28"/>
          <w:szCs w:val="28"/>
        </w:rPr>
      </w:pPr>
      <w:bookmarkStart w:id="111" w:name="_Toc51956204"/>
      <w:bookmarkStart w:id="112" w:name="_Toc53319605"/>
      <w:r w:rsidRPr="009E5925">
        <w:rPr>
          <w:rFonts w:ascii="Myriad Pro" w:eastAsiaTheme="majorEastAsia" w:hAnsi="Myriad Pro"/>
          <w:b/>
          <w:color w:val="4F6228" w:themeColor="accent3" w:themeShade="80"/>
          <w:sz w:val="28"/>
          <w:szCs w:val="28"/>
        </w:rPr>
        <w:t>Анализ обоснованности принятых Государственным комитетом по тарифам и энергетике Республики Хакасия в расчет тарифов долгосрочных параметров регулирования: индекса эффективности подконтрольных расходов, уровня надежности и качества услуг на 2018 год</w:t>
      </w:r>
      <w:bookmarkEnd w:id="111"/>
      <w:bookmarkEnd w:id="112"/>
    </w:p>
    <w:p w14:paraId="7734BEC3" w14:textId="5A46BB40"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п. 38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тарифы на услуги </w:t>
      </w:r>
      <w:r w:rsidRPr="009E5925">
        <w:rPr>
          <w:rFonts w:ascii="Myriad Pro" w:eastAsia="Calibri" w:hAnsi="Myriad Pro"/>
          <w:color w:val="000000"/>
          <w:sz w:val="26"/>
          <w:szCs w:val="26"/>
          <w:lang w:eastAsia="zh-CN"/>
        </w:rPr>
        <w:br/>
        <w:t>по передаче электрической энергии, устанавливаемые с применением метода долгосрочной индексации необходимой валовой выручки, регулирующими органами определяются в соответствии с методическими указаниями, утверждаемыми Федеральной антимонопольной службой, на основании следующих долгосрочных параметров регулирования:</w:t>
      </w:r>
    </w:p>
    <w:p w14:paraId="3D872C29" w14:textId="77777777" w:rsidR="00256FA6" w:rsidRPr="009E5925" w:rsidRDefault="00256FA6" w:rsidP="007C1960">
      <w:pPr>
        <w:numPr>
          <w:ilvl w:val="0"/>
          <w:numId w:val="8"/>
        </w:numPr>
        <w:tabs>
          <w:tab w:val="left" w:pos="993"/>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базовый уровень подконтрольных расходов, устанавливаемый регулирующими органами;</w:t>
      </w:r>
    </w:p>
    <w:p w14:paraId="05B5FB56" w14:textId="77777777" w:rsidR="00256FA6" w:rsidRPr="009E5925" w:rsidRDefault="00256FA6" w:rsidP="007C1960">
      <w:pPr>
        <w:numPr>
          <w:ilvl w:val="0"/>
          <w:numId w:val="8"/>
        </w:numPr>
        <w:tabs>
          <w:tab w:val="left" w:pos="993"/>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индекс эффективности подконтрольных расходов определяется регулирующими органами с использованием метода сравнения аналогов </w:t>
      </w:r>
      <w:r w:rsidRPr="009E5925">
        <w:rPr>
          <w:rFonts w:ascii="Myriad Pro" w:eastAsia="Calibri" w:hAnsi="Myriad Pro"/>
          <w:color w:val="000000"/>
          <w:sz w:val="26"/>
          <w:szCs w:val="26"/>
          <w:lang w:eastAsia="zh-CN"/>
        </w:rPr>
        <w:br/>
        <w:t>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3177CEEF" w14:textId="77777777" w:rsidR="00256FA6" w:rsidRPr="009E5925" w:rsidRDefault="00256FA6" w:rsidP="007C1960">
      <w:pPr>
        <w:numPr>
          <w:ilvl w:val="0"/>
          <w:numId w:val="8"/>
        </w:numPr>
        <w:tabs>
          <w:tab w:val="left" w:pos="993"/>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коэффициент эластичности подконтрольных расходов по количеству активов, определяемый в соответствии с методическими указаниями по расчету тарифов на услуги по передаче электрической энергии с применением метода долгосрочной индексации необходимой валовой выручки, утверждаемыми Федеральной антимонопольной службой;</w:t>
      </w:r>
    </w:p>
    <w:p w14:paraId="5C4A859B" w14:textId="77777777" w:rsidR="00256FA6" w:rsidRPr="009E5925" w:rsidRDefault="00256FA6" w:rsidP="007C1960">
      <w:pPr>
        <w:numPr>
          <w:ilvl w:val="0"/>
          <w:numId w:val="8"/>
        </w:numPr>
        <w:tabs>
          <w:tab w:val="left" w:pos="993"/>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уровень потерь электрической энергии при ее передаче </w:t>
      </w:r>
      <w:r w:rsidRPr="009E5925">
        <w:rPr>
          <w:rFonts w:ascii="Myriad Pro" w:eastAsia="Calibri" w:hAnsi="Myriad Pro"/>
          <w:color w:val="000000"/>
          <w:sz w:val="26"/>
          <w:szCs w:val="26"/>
          <w:lang w:eastAsia="zh-CN"/>
        </w:rPr>
        <w:br/>
        <w:t>по электрическим сетям, определяемый в соответствии с пунктом 40(1) Основ ценообразования;</w:t>
      </w:r>
    </w:p>
    <w:p w14:paraId="31F482E5" w14:textId="77777777" w:rsidR="00256FA6" w:rsidRPr="009E5925" w:rsidRDefault="00256FA6" w:rsidP="007C1960">
      <w:pPr>
        <w:numPr>
          <w:ilvl w:val="0"/>
          <w:numId w:val="8"/>
        </w:numPr>
        <w:tabs>
          <w:tab w:val="left" w:pos="993"/>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уровень надежности и качества реализуемых товаров (услуг), устанавливаемый в соответствии с пунктом 8 Основ ценообразования </w:t>
      </w:r>
      <w:r w:rsidRPr="009E5925">
        <w:rPr>
          <w:rFonts w:ascii="Myriad Pro" w:eastAsia="Calibri" w:hAnsi="Myriad Pro"/>
          <w:color w:val="000000"/>
          <w:sz w:val="26"/>
          <w:szCs w:val="26"/>
          <w:lang w:eastAsia="zh-CN"/>
        </w:rPr>
        <w:br/>
        <w:t>и применяемый при регулировании тарифов с даты вступления в силу методических указаний по расчету уровня надежности и качества реализуемых товаров (услуг).</w:t>
      </w:r>
    </w:p>
    <w:p w14:paraId="0C4E6123" w14:textId="6AA9B32A"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2018 год – является для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вторым годом долгосрочного периода регулирования 2017 – 2021 гг. </w:t>
      </w:r>
    </w:p>
    <w:p w14:paraId="35F13C4E"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Далее в анализе Исполнитель представил свою позицию относительно расчетов долгосрочных параметров регулирования: индекса эффективности подконтрольных расходов и уровня надежности и качества услуг на 2018 год, исходя из расчетов этих параметров при их утверждении Государственным комитетом по тарифам и энергетике Республики Хакасия, выполненных в 2016 году на долгосрочный период 2017– 2021 годы. </w:t>
      </w:r>
    </w:p>
    <w:p w14:paraId="02A345D8" w14:textId="76A87101" w:rsidR="007C1960" w:rsidRDefault="007C1960" w:rsidP="00256FA6">
      <w:pPr>
        <w:spacing w:line="360" w:lineRule="auto"/>
        <w:contextualSpacing/>
        <w:jc w:val="both"/>
        <w:rPr>
          <w:rFonts w:ascii="Myriad Pro" w:eastAsia="Calibri" w:hAnsi="Myriad Pro"/>
          <w:b/>
          <w:color w:val="000000"/>
          <w:sz w:val="26"/>
          <w:szCs w:val="26"/>
          <w:lang w:eastAsia="zh-CN"/>
        </w:rPr>
      </w:pPr>
      <w:r>
        <w:rPr>
          <w:rFonts w:ascii="Myriad Pro" w:eastAsia="Calibri" w:hAnsi="Myriad Pro"/>
          <w:b/>
          <w:color w:val="000000"/>
          <w:sz w:val="26"/>
          <w:szCs w:val="26"/>
          <w:lang w:eastAsia="zh-CN"/>
        </w:rPr>
        <w:br w:type="page"/>
      </w:r>
    </w:p>
    <w:p w14:paraId="4CBB2A36" w14:textId="77777777" w:rsidR="00256FA6" w:rsidRPr="009E5925" w:rsidRDefault="00256FA6" w:rsidP="009E6BE1">
      <w:pPr>
        <w:keepNext/>
        <w:keepLines/>
        <w:numPr>
          <w:ilvl w:val="1"/>
          <w:numId w:val="2"/>
        </w:numPr>
        <w:tabs>
          <w:tab w:val="left" w:pos="567"/>
        </w:tabs>
        <w:spacing w:before="40" w:line="360" w:lineRule="auto"/>
        <w:ind w:left="567" w:hanging="578"/>
        <w:jc w:val="both"/>
        <w:outlineLvl w:val="2"/>
        <w:rPr>
          <w:rFonts w:ascii="Myriad Pro" w:eastAsia="DengXian Light" w:hAnsi="Myriad Pro"/>
          <w:b/>
          <w:color w:val="4F6228"/>
          <w:sz w:val="28"/>
          <w:szCs w:val="28"/>
          <w:lang w:eastAsia="zh-CN"/>
        </w:rPr>
      </w:pPr>
      <w:bookmarkStart w:id="113" w:name="_Toc51956205"/>
      <w:bookmarkStart w:id="114" w:name="_Toc53319606"/>
      <w:r w:rsidRPr="009E5925">
        <w:rPr>
          <w:rFonts w:ascii="Myriad Pro" w:eastAsia="DengXian Light" w:hAnsi="Myriad Pro"/>
          <w:b/>
          <w:color w:val="4F6228"/>
          <w:sz w:val="28"/>
          <w:szCs w:val="28"/>
          <w:lang w:eastAsia="zh-CN"/>
        </w:rPr>
        <w:t>Индекс эффективности подконтрольных расходов</w:t>
      </w:r>
      <w:bookmarkEnd w:id="113"/>
      <w:bookmarkEnd w:id="114"/>
    </w:p>
    <w:p w14:paraId="45C8588E"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31FA18D4"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Информация о предложениях филиала «Хакасэнерго» по расчету индекса эффективности подконтрольных расходов в адрес Исполнителя не представлена.</w:t>
      </w:r>
    </w:p>
    <w:p w14:paraId="62973D4D" w14:textId="77777777" w:rsidR="00256FA6" w:rsidRPr="009E5925" w:rsidRDefault="00256FA6" w:rsidP="00256FA6">
      <w:pPr>
        <w:spacing w:line="360" w:lineRule="auto"/>
        <w:ind w:firstLine="567"/>
        <w:contextualSpacing/>
        <w:jc w:val="both"/>
        <w:rPr>
          <w:rFonts w:ascii="Myriad Pro" w:eastAsia="Calibri" w:hAnsi="Myriad Pro"/>
          <w:color w:val="000000"/>
          <w:sz w:val="26"/>
          <w:szCs w:val="26"/>
          <w:lang w:eastAsia="zh-CN"/>
        </w:rPr>
      </w:pPr>
    </w:p>
    <w:p w14:paraId="5F17AD54"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2A61611C" w14:textId="685E03F4"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Экспертном заключении Государственного комитета по тарифам и энергетике Республики Хакасия по делу от 12.05.2016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Э-8/17 не приведен расчет долгосрочных параметров для филиала «Хакасэнерго», в том числе индекса эффективности подконтрольных расходов на период 2017-2021 годы.</w:t>
      </w:r>
    </w:p>
    <w:p w14:paraId="74D730BB" w14:textId="33BA9F2C"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приложении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5 к протоколу заседания Правления Государственного комитета по тарифам и энергетике Республики Хакасия от 29.12.2016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10 приведены долгосрочные параметры регулирования для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в том числе индекс эффективности подконтрольных расходов в размере 2%.</w:t>
      </w:r>
    </w:p>
    <w:p w14:paraId="7E7573A9" w14:textId="77777777" w:rsidR="00256FA6" w:rsidRPr="009E5925" w:rsidRDefault="00256FA6" w:rsidP="00256FA6">
      <w:pPr>
        <w:spacing w:line="360" w:lineRule="auto"/>
        <w:ind w:firstLine="567"/>
        <w:contextualSpacing/>
        <w:jc w:val="both"/>
        <w:rPr>
          <w:rFonts w:ascii="Myriad Pro" w:eastAsia="Calibri" w:hAnsi="Myriad Pro"/>
          <w:color w:val="000000"/>
          <w:sz w:val="26"/>
          <w:szCs w:val="26"/>
          <w:lang w:eastAsia="zh-CN"/>
        </w:rPr>
      </w:pPr>
    </w:p>
    <w:p w14:paraId="7AE312CD"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3A96F233" w14:textId="5C556275" w:rsidR="00256FA6" w:rsidRPr="009E5925" w:rsidRDefault="00256FA6" w:rsidP="007C1960">
      <w:pPr>
        <w:spacing w:line="360" w:lineRule="auto"/>
        <w:ind w:firstLine="567"/>
        <w:jc w:val="both"/>
        <w:rPr>
          <w:rFonts w:ascii="Myriad Pro" w:eastAsia="Calibri" w:hAnsi="Myriad Pro"/>
          <w:color w:val="000000"/>
          <w:sz w:val="26"/>
          <w:szCs w:val="26"/>
          <w:lang w:eastAsia="zh-CN"/>
        </w:rPr>
      </w:pPr>
      <w:r w:rsidRPr="009E5925">
        <w:rPr>
          <w:rFonts w:ascii="Myriad Pro" w:hAnsi="Myriad Pro"/>
          <w:sz w:val="26"/>
          <w:szCs w:val="26"/>
          <w:lang w:eastAsia="zh-CN"/>
        </w:rPr>
        <w:t xml:space="preserve">Согласно пункту 38 Основ ценообразования </w:t>
      </w:r>
      <w:r w:rsidR="00DC5FAB">
        <w:rPr>
          <w:rFonts w:ascii="Myriad Pro" w:hAnsi="Myriad Pro"/>
          <w:sz w:val="26"/>
          <w:szCs w:val="26"/>
          <w:lang w:eastAsia="zh-CN"/>
        </w:rPr>
        <w:t>№ </w:t>
      </w:r>
      <w:r w:rsidRPr="009E5925">
        <w:rPr>
          <w:rFonts w:ascii="Myriad Pro" w:hAnsi="Myriad Pro"/>
          <w:sz w:val="26"/>
          <w:szCs w:val="26"/>
          <w:lang w:eastAsia="zh-CN"/>
        </w:rPr>
        <w:t xml:space="preserve">1178 тарифы на услуги </w:t>
      </w:r>
      <w:r w:rsidRPr="009E5925">
        <w:rPr>
          <w:rFonts w:ascii="Myriad Pro" w:hAnsi="Myriad Pro"/>
          <w:sz w:val="26"/>
          <w:szCs w:val="26"/>
          <w:lang w:eastAsia="zh-CN"/>
        </w:rPr>
        <w:br/>
        <w:t xml:space="preserve">по передаче электрической энергии, устанавливаемые с применением метода долгосрочной индексации необходимой валовой выручки, регулирующими органами определяются в соответствии с методическими указаниями, утверждаемыми Федеральной антимонопольной службой, на основании долгосрочных параметров регулирования, включая индекс эффективности подконтрольных расходов. Учитывая, что индекс эффективности рассчитывается </w:t>
      </w:r>
      <w:r w:rsidRPr="009E5925">
        <w:rPr>
          <w:rFonts w:ascii="Myriad Pro" w:hAnsi="Myriad Pro"/>
          <w:sz w:val="26"/>
          <w:szCs w:val="26"/>
          <w:lang w:eastAsia="zh-CN"/>
        </w:rPr>
        <w:br/>
        <w:t xml:space="preserve">с учетом рейтинга эффективности ТСО, который как указано </w:t>
      </w:r>
      <w:r w:rsidR="009D6768" w:rsidRPr="009E5925">
        <w:rPr>
          <w:rFonts w:ascii="Myriad Pro" w:hAnsi="Myriad Pro"/>
          <w:sz w:val="26"/>
          <w:szCs w:val="26"/>
          <w:lang w:eastAsia="zh-CN"/>
        </w:rPr>
        <w:t>в разделе 5.1 настоящего Отчета</w:t>
      </w:r>
      <w:r w:rsidRPr="009E5925">
        <w:rPr>
          <w:rFonts w:ascii="Myriad Pro" w:hAnsi="Myriad Pro"/>
          <w:sz w:val="26"/>
          <w:szCs w:val="26"/>
          <w:lang w:eastAsia="zh-CN"/>
        </w:rPr>
        <w:t xml:space="preserve">, некорректно применять в действующей редакции Методических указаний </w:t>
      </w:r>
      <w:r w:rsidR="00DC5FAB">
        <w:rPr>
          <w:rFonts w:ascii="Myriad Pro" w:hAnsi="Myriad Pro"/>
          <w:sz w:val="26"/>
          <w:szCs w:val="26"/>
          <w:lang w:eastAsia="zh-CN"/>
        </w:rPr>
        <w:t>№ </w:t>
      </w:r>
      <w:r w:rsidRPr="009E5925">
        <w:rPr>
          <w:rFonts w:ascii="Myriad Pro" w:hAnsi="Myriad Pro"/>
          <w:sz w:val="26"/>
          <w:szCs w:val="26"/>
          <w:lang w:eastAsia="zh-CN"/>
        </w:rPr>
        <w:t xml:space="preserve">421-э, а также тот факт, что Основами ценообразования </w:t>
      </w:r>
      <w:r w:rsidR="00DC5FAB">
        <w:rPr>
          <w:rFonts w:ascii="Myriad Pro" w:hAnsi="Myriad Pro"/>
          <w:sz w:val="26"/>
          <w:szCs w:val="26"/>
          <w:lang w:eastAsia="zh-CN"/>
        </w:rPr>
        <w:t>№ </w:t>
      </w:r>
      <w:r w:rsidRPr="009E5925">
        <w:rPr>
          <w:rFonts w:ascii="Myriad Pro" w:hAnsi="Myriad Pro"/>
          <w:sz w:val="26"/>
          <w:szCs w:val="26"/>
          <w:lang w:eastAsia="zh-CN"/>
        </w:rPr>
        <w:t xml:space="preserve">1178 не предусмотрен иной алгоритм (вариант) определения индекса эффективности операционных, подконтрольных расходов, Исполнитель считает целесообразным устанавливать и применять индекс в размере 1%, как наименьшее значение. </w:t>
      </w:r>
    </w:p>
    <w:p w14:paraId="7C2F4727" w14:textId="77777777" w:rsidR="00256FA6" w:rsidRPr="009E5925" w:rsidRDefault="00256FA6" w:rsidP="009E6BE1">
      <w:pPr>
        <w:keepNext/>
        <w:keepLines/>
        <w:numPr>
          <w:ilvl w:val="1"/>
          <w:numId w:val="2"/>
        </w:numPr>
        <w:tabs>
          <w:tab w:val="left" w:pos="567"/>
        </w:tabs>
        <w:spacing w:before="40" w:line="360" w:lineRule="auto"/>
        <w:ind w:left="567" w:hanging="578"/>
        <w:jc w:val="both"/>
        <w:outlineLvl w:val="2"/>
        <w:rPr>
          <w:rFonts w:ascii="Myriad Pro" w:eastAsia="DengXian Light" w:hAnsi="Myriad Pro"/>
          <w:b/>
          <w:color w:val="4F6228"/>
          <w:sz w:val="28"/>
          <w:szCs w:val="28"/>
          <w:lang w:eastAsia="zh-CN"/>
        </w:rPr>
      </w:pPr>
      <w:bookmarkStart w:id="115" w:name="_Toc51956206"/>
      <w:bookmarkStart w:id="116" w:name="_Toc53319607"/>
      <w:r w:rsidRPr="009E5925">
        <w:rPr>
          <w:rFonts w:ascii="Myriad Pro" w:eastAsia="DengXian Light" w:hAnsi="Myriad Pro"/>
          <w:b/>
          <w:color w:val="4F6228"/>
          <w:sz w:val="28"/>
          <w:szCs w:val="28"/>
          <w:lang w:eastAsia="zh-CN"/>
        </w:rPr>
        <w:t>Показатели уровня надежности и качества услуг</w:t>
      </w:r>
      <w:bookmarkEnd w:id="115"/>
      <w:bookmarkEnd w:id="116"/>
    </w:p>
    <w:p w14:paraId="3CC99B5A" w14:textId="77777777" w:rsidR="00256FA6" w:rsidRPr="009E5925" w:rsidRDefault="00256FA6" w:rsidP="007C1960">
      <w:pPr>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 xml:space="preserve">В соответствии с п. 8 Основ ценообразования регулирующие органы устанавливают уровень надежности и качества реализуемых товаров (услуг) для электросетевых организаций в соответствии с методическими указаниями </w:t>
      </w:r>
      <w:r w:rsidRPr="009E5925">
        <w:rPr>
          <w:rFonts w:ascii="Myriad Pro" w:eastAsia="Calibri" w:hAnsi="Myriad Pro"/>
          <w:sz w:val="26"/>
          <w:szCs w:val="26"/>
          <w:lang w:eastAsia="zh-CN"/>
        </w:rPr>
        <w:br/>
        <w:t xml:space="preserve">по расчету уровня надежности и качества реализуемых товаров (услуг), утверждаемыми Министерством энергетики Российской Федерации </w:t>
      </w:r>
      <w:r w:rsidRPr="009E5925">
        <w:rPr>
          <w:rFonts w:ascii="Myriad Pro" w:eastAsia="Calibri" w:hAnsi="Myriad Pro"/>
          <w:sz w:val="26"/>
          <w:szCs w:val="26"/>
          <w:lang w:eastAsia="zh-CN"/>
        </w:rPr>
        <w:br/>
        <w:t>по согласованию с Федеральной антимонопольной службой и Министерством экономического развития Российской Федерации.</w:t>
      </w:r>
    </w:p>
    <w:p w14:paraId="1D59B306" w14:textId="150CA619" w:rsidR="00256FA6" w:rsidRPr="009E5925" w:rsidRDefault="00256FA6" w:rsidP="007C1960">
      <w:pPr>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 xml:space="preserve">Приказом Минэнерго России от 29.11.2016 </w:t>
      </w:r>
      <w:r w:rsidR="00DC5FAB">
        <w:rPr>
          <w:rFonts w:ascii="Myriad Pro" w:eastAsia="Calibri" w:hAnsi="Myriad Pro"/>
          <w:sz w:val="26"/>
          <w:szCs w:val="26"/>
          <w:lang w:eastAsia="zh-CN"/>
        </w:rPr>
        <w:t>№ </w:t>
      </w:r>
      <w:r w:rsidRPr="009E5925">
        <w:rPr>
          <w:rFonts w:ascii="Myriad Pro" w:eastAsia="Calibri" w:hAnsi="Myriad Pro"/>
          <w:sz w:val="26"/>
          <w:szCs w:val="26"/>
          <w:lang w:eastAsia="zh-CN"/>
        </w:rPr>
        <w:t xml:space="preserve">1256 утверждены Методические указания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(далее Методические указания </w:t>
      </w:r>
      <w:r w:rsidR="00DC5FAB">
        <w:rPr>
          <w:rFonts w:ascii="Myriad Pro" w:eastAsia="Calibri" w:hAnsi="Myriad Pro"/>
          <w:sz w:val="26"/>
          <w:szCs w:val="26"/>
          <w:lang w:eastAsia="zh-CN"/>
        </w:rPr>
        <w:t>№ </w:t>
      </w:r>
      <w:r w:rsidRPr="009E5925">
        <w:rPr>
          <w:rFonts w:ascii="Myriad Pro" w:eastAsia="Calibri" w:hAnsi="Myriad Pro"/>
          <w:sz w:val="26"/>
          <w:szCs w:val="26"/>
          <w:lang w:eastAsia="zh-CN"/>
        </w:rPr>
        <w:t>1256).</w:t>
      </w:r>
    </w:p>
    <w:p w14:paraId="1535B32A" w14:textId="17A6A995" w:rsidR="00256FA6" w:rsidRPr="009E5925" w:rsidRDefault="00256FA6" w:rsidP="007C1960">
      <w:pPr>
        <w:spacing w:line="360" w:lineRule="auto"/>
        <w:ind w:firstLine="567"/>
        <w:jc w:val="both"/>
        <w:rPr>
          <w:rFonts w:ascii="Myriad Pro" w:eastAsia="Calibri" w:hAnsi="Myriad Pro"/>
          <w:sz w:val="26"/>
          <w:szCs w:val="26"/>
          <w:lang w:eastAsia="zh-CN"/>
        </w:rPr>
      </w:pPr>
      <w:r w:rsidRPr="009E5925">
        <w:rPr>
          <w:rFonts w:ascii="Myriad Pro" w:eastAsia="Calibri" w:hAnsi="Myriad Pro"/>
          <w:sz w:val="26"/>
          <w:szCs w:val="26"/>
          <w:lang w:eastAsia="zh-CN"/>
        </w:rPr>
        <w:t xml:space="preserve">В соответствии с пунктом 2.2.1 Методических указаний </w:t>
      </w:r>
      <w:r w:rsidR="00DC5FAB">
        <w:rPr>
          <w:rFonts w:ascii="Myriad Pro" w:eastAsia="Calibri" w:hAnsi="Myriad Pro"/>
          <w:sz w:val="26"/>
          <w:szCs w:val="26"/>
          <w:lang w:eastAsia="zh-CN"/>
        </w:rPr>
        <w:t>№ </w:t>
      </w:r>
      <w:r w:rsidRPr="009E5925">
        <w:rPr>
          <w:rFonts w:ascii="Myriad Pro" w:eastAsia="Calibri" w:hAnsi="Myriad Pro"/>
          <w:sz w:val="26"/>
          <w:szCs w:val="26"/>
          <w:lang w:eastAsia="zh-CN"/>
        </w:rPr>
        <w:t>1256 уровень надежности оказываемых услуг определяется средней продолжительностью прекращения передачи электрической энергии потребителям услуг сетевой организации и средней частотой прекращения передачи электрической энергии потребителям услуг сетевой организации в течение расчетного периода регулирования.</w:t>
      </w:r>
    </w:p>
    <w:p w14:paraId="48271EC2" w14:textId="5F0596C7" w:rsidR="00256FA6" w:rsidRPr="009E5925" w:rsidRDefault="00256FA6" w:rsidP="007C1960">
      <w:pPr>
        <w:spacing w:line="360" w:lineRule="auto"/>
        <w:ind w:firstLine="567"/>
        <w:jc w:val="both"/>
        <w:rPr>
          <w:rFonts w:ascii="Myriad Pro" w:eastAsia="Calibri" w:hAnsi="Myriad Pro"/>
          <w:sz w:val="26"/>
          <w:szCs w:val="26"/>
          <w:lang w:eastAsia="zh-CN"/>
        </w:rPr>
      </w:pPr>
      <w:r w:rsidRPr="009E5925">
        <w:rPr>
          <w:rFonts w:ascii="Myriad Pro" w:eastAsia="Calibri" w:hAnsi="Myriad Pro"/>
          <w:sz w:val="26"/>
          <w:szCs w:val="26"/>
          <w:lang w:eastAsia="zh-CN"/>
        </w:rPr>
        <w:t xml:space="preserve">Согласно пункту 3.3.1 Методических указаний </w:t>
      </w:r>
      <w:r w:rsidR="00DC5FAB">
        <w:rPr>
          <w:rFonts w:ascii="Myriad Pro" w:eastAsia="Calibri" w:hAnsi="Myriad Pro"/>
          <w:sz w:val="26"/>
          <w:szCs w:val="26"/>
          <w:lang w:eastAsia="zh-CN"/>
        </w:rPr>
        <w:t>№ </w:t>
      </w:r>
      <w:r w:rsidRPr="009E5925">
        <w:rPr>
          <w:rFonts w:ascii="Myriad Pro" w:eastAsia="Calibri" w:hAnsi="Myriad Pro"/>
          <w:sz w:val="26"/>
          <w:szCs w:val="26"/>
          <w:lang w:eastAsia="zh-CN"/>
        </w:rPr>
        <w:t>1256 для целей использования при государственном регулировании тарифов на услуги по передаче электрической энергии уровень качества оказываемых услуг организации территориальных сетевых организаций определяется показателем уровня качества осуществляемого технологического присоединения к сети.</w:t>
      </w:r>
    </w:p>
    <w:p w14:paraId="1FD3E3C7" w14:textId="7845FD77" w:rsidR="00256FA6" w:rsidRPr="009E5925" w:rsidRDefault="00256FA6" w:rsidP="007C1960">
      <w:pPr>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 xml:space="preserve">В соответствии с п. 4.2.1. Методических указаний </w:t>
      </w:r>
      <w:r w:rsidR="00DC5FAB">
        <w:rPr>
          <w:rFonts w:ascii="Myriad Pro" w:eastAsia="Calibri" w:hAnsi="Myriad Pro"/>
          <w:sz w:val="26"/>
          <w:szCs w:val="26"/>
          <w:lang w:eastAsia="zh-CN"/>
        </w:rPr>
        <w:t>№ </w:t>
      </w:r>
      <w:r w:rsidRPr="009E5925">
        <w:rPr>
          <w:rFonts w:ascii="Myriad Pro" w:eastAsia="Calibri" w:hAnsi="Myriad Pro"/>
          <w:sz w:val="26"/>
          <w:szCs w:val="26"/>
          <w:lang w:eastAsia="zh-CN"/>
        </w:rPr>
        <w:t>1256 плановые значения показателей уровня надежности оказываемых услуг устанавливаются регулирующими органами на каждый расчетный период регулирования в пределах долгосрочного периода регулирования для каждой территориальной сетевой организации исходя из:</w:t>
      </w:r>
    </w:p>
    <w:p w14:paraId="1ED600F8" w14:textId="77777777" w:rsidR="00256FA6" w:rsidRPr="009E5925" w:rsidRDefault="00256FA6" w:rsidP="007C1960">
      <w:pPr>
        <w:numPr>
          <w:ilvl w:val="0"/>
          <w:numId w:val="9"/>
        </w:numPr>
        <w:tabs>
          <w:tab w:val="left" w:pos="993"/>
        </w:tabs>
        <w:spacing w:line="360" w:lineRule="auto"/>
        <w:ind w:left="0"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фактических значений показателей уровня надежности оказываемых услуг за предыдущие отчетные расчетные периоды регулирования, суммарно не более трех, по которым имеются данные на момент установления плановых значений показателей уровня надежности оказываемых услуг на следующий долгосрочный период регулирования;</w:t>
      </w:r>
    </w:p>
    <w:p w14:paraId="12EFDC00" w14:textId="77777777" w:rsidR="00256FA6" w:rsidRPr="009E5925" w:rsidRDefault="00256FA6" w:rsidP="007C1960">
      <w:pPr>
        <w:numPr>
          <w:ilvl w:val="0"/>
          <w:numId w:val="9"/>
        </w:numPr>
        <w:tabs>
          <w:tab w:val="left" w:pos="993"/>
        </w:tabs>
        <w:spacing w:line="360" w:lineRule="auto"/>
        <w:ind w:left="0"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принадлежности территориальной сетевой организации к группе территориальных сетевых организаций, имеющих сопоставимые друг с другом экономические и (или) технические характеристики и (или) условия деятельности;</w:t>
      </w:r>
    </w:p>
    <w:p w14:paraId="16D79E6E" w14:textId="77777777" w:rsidR="00256FA6" w:rsidRPr="009E5925" w:rsidRDefault="00256FA6" w:rsidP="007C1960">
      <w:pPr>
        <w:numPr>
          <w:ilvl w:val="0"/>
          <w:numId w:val="9"/>
        </w:numPr>
        <w:tabs>
          <w:tab w:val="left" w:pos="993"/>
        </w:tabs>
        <w:spacing w:line="360" w:lineRule="auto"/>
        <w:ind w:left="0"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динамики улучшения фактических значений показателей уровня надежности, определенной исходя из базовых значений показателей надежности для группы территориальных сетевых организаций.</w:t>
      </w:r>
    </w:p>
    <w:p w14:paraId="68E59ECD" w14:textId="62C32713" w:rsidR="00256FA6" w:rsidRPr="009E5925" w:rsidRDefault="00256FA6" w:rsidP="007C1960">
      <w:pPr>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 xml:space="preserve">Приказом Минэнерго России от 18.10.2017 </w:t>
      </w:r>
      <w:r w:rsidR="00DC5FAB">
        <w:rPr>
          <w:rFonts w:ascii="Myriad Pro" w:eastAsia="Calibri" w:hAnsi="Myriad Pro"/>
          <w:sz w:val="26"/>
          <w:szCs w:val="26"/>
          <w:lang w:eastAsia="zh-CN"/>
        </w:rPr>
        <w:t>№ </w:t>
      </w:r>
      <w:r w:rsidRPr="009E5925">
        <w:rPr>
          <w:rFonts w:ascii="Myriad Pro" w:eastAsia="Calibri" w:hAnsi="Myriad Pro"/>
          <w:sz w:val="26"/>
          <w:szCs w:val="26"/>
          <w:lang w:eastAsia="zh-CN"/>
        </w:rPr>
        <w:t xml:space="preserve">976 утверждены базовые значения показателей надежности, значения коэффициентов допустимых отклонений фактических значений показателей надежности от плановых </w:t>
      </w:r>
      <w:r w:rsidRPr="009E5925">
        <w:rPr>
          <w:rFonts w:ascii="Myriad Pro" w:eastAsia="Calibri" w:hAnsi="Myriad Pro"/>
          <w:sz w:val="26"/>
          <w:szCs w:val="26"/>
          <w:lang w:eastAsia="zh-CN"/>
        </w:rPr>
        <w:br/>
        <w:t xml:space="preserve">и максимальной динамики улучшения плановых показателей надежности для групп территориальных сетевых организаций, имеющих сопоставимые друг </w:t>
      </w:r>
      <w:r w:rsidRPr="009E5925">
        <w:rPr>
          <w:rFonts w:ascii="Myriad Pro" w:eastAsia="Calibri" w:hAnsi="Myriad Pro"/>
          <w:sz w:val="26"/>
          <w:szCs w:val="26"/>
          <w:lang w:eastAsia="zh-CN"/>
        </w:rPr>
        <w:br/>
        <w:t>с другом экономические и технические характеристики и (или) условия деятельности, с применением метода сравнения аналогов.</w:t>
      </w:r>
    </w:p>
    <w:p w14:paraId="4C0A0B31"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p>
    <w:p w14:paraId="385C4625"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46FBD022" w14:textId="7591291A" w:rsidR="00256FA6" w:rsidRPr="009E5925" w:rsidRDefault="00256FA6" w:rsidP="007C1960">
      <w:pPr>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Филиалом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«МРСК Сибири» – «Хакасэнерго» на долгосрочный период регулирования 2017-2021 гг. были предложены показатели надежности и качества оказываемых услуг, сформированные в соответствии с разделом 4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утвержденных приказом Минэнерго РФ от 14.10.2013 №718.</w:t>
      </w:r>
    </w:p>
    <w:tbl>
      <w:tblPr>
        <w:tblW w:w="9537"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1"/>
        <w:gridCol w:w="2297"/>
        <w:gridCol w:w="1985"/>
        <w:gridCol w:w="709"/>
        <w:gridCol w:w="709"/>
        <w:gridCol w:w="708"/>
        <w:gridCol w:w="709"/>
        <w:gridCol w:w="709"/>
      </w:tblGrid>
      <w:tr w:rsidR="00B45A6F" w:rsidRPr="009E5925" w14:paraId="05D63469" w14:textId="77777777" w:rsidTr="007C1960">
        <w:trPr>
          <w:trHeight w:val="315"/>
          <w:tblHeader/>
        </w:trPr>
        <w:tc>
          <w:tcPr>
            <w:tcW w:w="171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6C8843"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Наименование показателя</w:t>
            </w:r>
          </w:p>
        </w:tc>
        <w:tc>
          <w:tcPr>
            <w:tcW w:w="229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B438FF"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Мероприятия, направленные на улучшение показателя</w:t>
            </w:r>
          </w:p>
        </w:tc>
        <w:tc>
          <w:tcPr>
            <w:tcW w:w="198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FB737D" w14:textId="77777777" w:rsidR="00256FA6" w:rsidRPr="009E5925" w:rsidRDefault="00256FA6" w:rsidP="00256FA6">
            <w:pP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Описание (обоснование)</w:t>
            </w:r>
          </w:p>
        </w:tc>
        <w:tc>
          <w:tcPr>
            <w:tcW w:w="3544"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8A6F22"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Значение показателя на:</w:t>
            </w:r>
          </w:p>
        </w:tc>
      </w:tr>
      <w:tr w:rsidR="00B45A6F" w:rsidRPr="009E5925" w14:paraId="275B4B1D" w14:textId="77777777" w:rsidTr="007C1960">
        <w:trPr>
          <w:trHeight w:val="315"/>
          <w:tblHeader/>
        </w:trPr>
        <w:tc>
          <w:tcPr>
            <w:tcW w:w="171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A55772" w14:textId="77777777" w:rsidR="00256FA6" w:rsidRPr="009E5925" w:rsidRDefault="00256FA6" w:rsidP="00256FA6">
            <w:pPr>
              <w:rPr>
                <w:rFonts w:ascii="Myriad Pro" w:hAnsi="Myriad Pro"/>
                <w:b/>
                <w:bCs/>
                <w:color w:val="FFFFFF" w:themeColor="background1"/>
                <w:sz w:val="16"/>
                <w:szCs w:val="16"/>
              </w:rPr>
            </w:pPr>
          </w:p>
        </w:tc>
        <w:tc>
          <w:tcPr>
            <w:tcW w:w="229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1865D7" w14:textId="77777777" w:rsidR="00256FA6" w:rsidRPr="009E5925" w:rsidRDefault="00256FA6" w:rsidP="00256FA6">
            <w:pPr>
              <w:rPr>
                <w:rFonts w:ascii="Myriad Pro" w:hAnsi="Myriad Pro"/>
                <w:b/>
                <w:bCs/>
                <w:color w:val="FFFFFF" w:themeColor="background1"/>
                <w:sz w:val="16"/>
                <w:szCs w:val="16"/>
              </w:rPr>
            </w:pPr>
          </w:p>
        </w:tc>
        <w:tc>
          <w:tcPr>
            <w:tcW w:w="198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07B023" w14:textId="77777777" w:rsidR="00256FA6" w:rsidRPr="009E5925" w:rsidRDefault="00256FA6" w:rsidP="00256FA6">
            <w:pPr>
              <w:rPr>
                <w:rFonts w:ascii="Myriad Pro" w:hAnsi="Myriad Pro"/>
                <w:b/>
                <w:bCs/>
                <w:color w:val="FFFFFF" w:themeColor="background1"/>
                <w:sz w:val="16"/>
                <w:szCs w:val="16"/>
              </w:rPr>
            </w:pP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FD100C"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2017</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5D7453"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2018</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44776F"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2019</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A6AAA7"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2020</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ED8D88"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2021</w:t>
            </w:r>
          </w:p>
        </w:tc>
      </w:tr>
      <w:tr w:rsidR="00B45A6F" w:rsidRPr="009E5925" w14:paraId="0165DE50" w14:textId="77777777" w:rsidTr="007C1960">
        <w:trPr>
          <w:trHeight w:val="315"/>
          <w:tblHeader/>
        </w:trPr>
        <w:tc>
          <w:tcPr>
            <w:tcW w:w="171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5D4D8E" w14:textId="77777777" w:rsidR="00256FA6" w:rsidRPr="009E5925" w:rsidRDefault="00256FA6" w:rsidP="00256FA6">
            <w:pPr>
              <w:rPr>
                <w:rFonts w:ascii="Myriad Pro" w:hAnsi="Myriad Pro"/>
                <w:b/>
                <w:bCs/>
                <w:color w:val="FFFFFF" w:themeColor="background1"/>
                <w:sz w:val="16"/>
                <w:szCs w:val="16"/>
              </w:rPr>
            </w:pPr>
          </w:p>
        </w:tc>
        <w:tc>
          <w:tcPr>
            <w:tcW w:w="229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753F5E" w14:textId="77777777" w:rsidR="00256FA6" w:rsidRPr="009E5925" w:rsidRDefault="00256FA6" w:rsidP="00256FA6">
            <w:pPr>
              <w:rPr>
                <w:rFonts w:ascii="Myriad Pro" w:hAnsi="Myriad Pro"/>
                <w:b/>
                <w:bCs/>
                <w:color w:val="FFFFFF" w:themeColor="background1"/>
                <w:sz w:val="16"/>
                <w:szCs w:val="16"/>
              </w:rPr>
            </w:pPr>
          </w:p>
        </w:tc>
        <w:tc>
          <w:tcPr>
            <w:tcW w:w="198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0CB983" w14:textId="77777777" w:rsidR="00256FA6" w:rsidRPr="009E5925" w:rsidRDefault="00256FA6" w:rsidP="00256FA6">
            <w:pPr>
              <w:rPr>
                <w:rFonts w:ascii="Myriad Pro" w:hAnsi="Myriad Pro"/>
                <w:b/>
                <w:bCs/>
                <w:color w:val="FFFFFF" w:themeColor="background1"/>
                <w:sz w:val="16"/>
                <w:szCs w:val="16"/>
              </w:rPr>
            </w:pP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35B18D"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УТВ.</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E95BB2"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план</w:t>
            </w:r>
          </w:p>
        </w:tc>
        <w:tc>
          <w:tcPr>
            <w:tcW w:w="7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6F7D99"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план</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3250CB"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план</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52391D"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план</w:t>
            </w:r>
          </w:p>
        </w:tc>
      </w:tr>
      <w:tr w:rsidR="00256FA6" w:rsidRPr="009E5925" w14:paraId="53E480BB" w14:textId="77777777" w:rsidTr="007C1960">
        <w:trPr>
          <w:trHeight w:val="300"/>
        </w:trPr>
        <w:tc>
          <w:tcPr>
            <w:tcW w:w="1711" w:type="dxa"/>
            <w:vMerge w:val="restart"/>
            <w:tcBorders>
              <w:top w:val="single" w:sz="4" w:space="0" w:color="FFFFFF" w:themeColor="background1"/>
            </w:tcBorders>
            <w:shd w:val="clear" w:color="000000" w:fill="FFFFFF"/>
            <w:vAlign w:val="center"/>
            <w:hideMark/>
          </w:tcPr>
          <w:p w14:paraId="3C0E4F32"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Показатель средней продолжительности прекращений передачи электрической энергии (Пп)</w:t>
            </w:r>
          </w:p>
        </w:tc>
        <w:tc>
          <w:tcPr>
            <w:tcW w:w="2297" w:type="dxa"/>
            <w:tcBorders>
              <w:top w:val="single" w:sz="4" w:space="0" w:color="FFFFFF" w:themeColor="background1"/>
            </w:tcBorders>
            <w:shd w:val="clear" w:color="000000" w:fill="FFFFFF"/>
            <w:vAlign w:val="center"/>
            <w:hideMark/>
          </w:tcPr>
          <w:p w14:paraId="0C010A7C" w14:textId="77777777" w:rsidR="00256FA6" w:rsidRPr="009E5925" w:rsidRDefault="00256FA6" w:rsidP="00256FA6">
            <w:pPr>
              <w:jc w:val="both"/>
              <w:rPr>
                <w:rFonts w:ascii="Myriad Pro" w:hAnsi="Myriad Pro"/>
                <w:color w:val="000000"/>
                <w:sz w:val="16"/>
                <w:szCs w:val="16"/>
              </w:rPr>
            </w:pPr>
            <w:r w:rsidRPr="009E5925">
              <w:rPr>
                <w:rFonts w:ascii="Myriad Pro" w:hAnsi="Myriad Pro"/>
                <w:color w:val="000000"/>
                <w:sz w:val="16"/>
                <w:szCs w:val="16"/>
              </w:rPr>
              <w:t>1. Замена дефектных опор</w:t>
            </w:r>
          </w:p>
        </w:tc>
        <w:tc>
          <w:tcPr>
            <w:tcW w:w="1985" w:type="dxa"/>
            <w:tcBorders>
              <w:top w:val="single" w:sz="4" w:space="0" w:color="FFFFFF" w:themeColor="background1"/>
            </w:tcBorders>
            <w:shd w:val="clear" w:color="000000" w:fill="FFFFFF"/>
            <w:vAlign w:val="center"/>
            <w:hideMark/>
          </w:tcPr>
          <w:p w14:paraId="1EFBE368" w14:textId="77777777" w:rsidR="00256FA6" w:rsidRPr="009E5925" w:rsidRDefault="00256FA6" w:rsidP="00256FA6">
            <w:pPr>
              <w:jc w:val="both"/>
              <w:rPr>
                <w:rFonts w:ascii="Myriad Pro" w:hAnsi="Myriad Pro"/>
                <w:color w:val="000000"/>
                <w:sz w:val="16"/>
                <w:szCs w:val="16"/>
              </w:rPr>
            </w:pPr>
            <w:r w:rsidRPr="009E5925">
              <w:rPr>
                <w:rFonts w:ascii="Myriad Pro" w:hAnsi="Myriad Pro"/>
                <w:color w:val="000000"/>
                <w:sz w:val="16"/>
                <w:szCs w:val="16"/>
              </w:rPr>
              <w:t>1. Ремонтная программа</w:t>
            </w:r>
          </w:p>
        </w:tc>
        <w:tc>
          <w:tcPr>
            <w:tcW w:w="709" w:type="dxa"/>
            <w:vMerge w:val="restart"/>
            <w:tcBorders>
              <w:top w:val="single" w:sz="4" w:space="0" w:color="FFFFFF" w:themeColor="background1"/>
            </w:tcBorders>
            <w:shd w:val="clear" w:color="000000" w:fill="FFFFFF"/>
            <w:vAlign w:val="center"/>
            <w:hideMark/>
          </w:tcPr>
          <w:p w14:paraId="404FD4A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0,0242</w:t>
            </w:r>
          </w:p>
        </w:tc>
        <w:tc>
          <w:tcPr>
            <w:tcW w:w="709" w:type="dxa"/>
            <w:vMerge w:val="restart"/>
            <w:tcBorders>
              <w:top w:val="single" w:sz="4" w:space="0" w:color="FFFFFF" w:themeColor="background1"/>
            </w:tcBorders>
            <w:shd w:val="clear" w:color="000000" w:fill="FFFFFF"/>
            <w:vAlign w:val="center"/>
            <w:hideMark/>
          </w:tcPr>
          <w:p w14:paraId="519D527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0,0238</w:t>
            </w:r>
          </w:p>
        </w:tc>
        <w:tc>
          <w:tcPr>
            <w:tcW w:w="708" w:type="dxa"/>
            <w:vMerge w:val="restart"/>
            <w:tcBorders>
              <w:top w:val="single" w:sz="4" w:space="0" w:color="FFFFFF" w:themeColor="background1"/>
            </w:tcBorders>
            <w:shd w:val="clear" w:color="000000" w:fill="FFFFFF"/>
            <w:vAlign w:val="center"/>
            <w:hideMark/>
          </w:tcPr>
          <w:p w14:paraId="1B71BCF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0,0235</w:t>
            </w:r>
          </w:p>
        </w:tc>
        <w:tc>
          <w:tcPr>
            <w:tcW w:w="709" w:type="dxa"/>
            <w:vMerge w:val="restart"/>
            <w:tcBorders>
              <w:top w:val="single" w:sz="4" w:space="0" w:color="FFFFFF" w:themeColor="background1"/>
            </w:tcBorders>
            <w:shd w:val="clear" w:color="000000" w:fill="FFFFFF"/>
            <w:vAlign w:val="center"/>
            <w:hideMark/>
          </w:tcPr>
          <w:p w14:paraId="756AC40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0,0231</w:t>
            </w:r>
          </w:p>
        </w:tc>
        <w:tc>
          <w:tcPr>
            <w:tcW w:w="709" w:type="dxa"/>
            <w:vMerge w:val="restart"/>
            <w:tcBorders>
              <w:top w:val="single" w:sz="4" w:space="0" w:color="FFFFFF" w:themeColor="background1"/>
            </w:tcBorders>
            <w:shd w:val="clear" w:color="000000" w:fill="FFFFFF"/>
            <w:vAlign w:val="center"/>
            <w:hideMark/>
          </w:tcPr>
          <w:p w14:paraId="1BEFA6F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0,0228</w:t>
            </w:r>
          </w:p>
        </w:tc>
      </w:tr>
      <w:tr w:rsidR="00256FA6" w:rsidRPr="009E5925" w14:paraId="34C65D11" w14:textId="77777777" w:rsidTr="007C1960">
        <w:trPr>
          <w:trHeight w:val="450"/>
        </w:trPr>
        <w:tc>
          <w:tcPr>
            <w:tcW w:w="1711" w:type="dxa"/>
            <w:vMerge/>
            <w:vAlign w:val="center"/>
            <w:hideMark/>
          </w:tcPr>
          <w:p w14:paraId="002B7894" w14:textId="77777777" w:rsidR="00256FA6" w:rsidRPr="009E5925" w:rsidRDefault="00256FA6" w:rsidP="00256FA6">
            <w:pPr>
              <w:rPr>
                <w:rFonts w:ascii="Myriad Pro" w:hAnsi="Myriad Pro"/>
                <w:color w:val="000000"/>
                <w:sz w:val="16"/>
                <w:szCs w:val="16"/>
              </w:rPr>
            </w:pPr>
          </w:p>
        </w:tc>
        <w:tc>
          <w:tcPr>
            <w:tcW w:w="2297" w:type="dxa"/>
            <w:shd w:val="clear" w:color="000000" w:fill="FFFFFF"/>
            <w:vAlign w:val="center"/>
            <w:hideMark/>
          </w:tcPr>
          <w:p w14:paraId="1EBD75CC" w14:textId="77777777" w:rsidR="00256FA6" w:rsidRPr="009E5925" w:rsidRDefault="00256FA6" w:rsidP="00256FA6">
            <w:pPr>
              <w:jc w:val="both"/>
              <w:rPr>
                <w:rFonts w:ascii="Myriad Pro" w:hAnsi="Myriad Pro"/>
                <w:color w:val="000000"/>
                <w:sz w:val="16"/>
                <w:szCs w:val="16"/>
              </w:rPr>
            </w:pPr>
            <w:r w:rsidRPr="009E5925">
              <w:rPr>
                <w:rFonts w:ascii="Myriad Pro" w:hAnsi="Myriad Pro"/>
                <w:color w:val="000000"/>
                <w:sz w:val="16"/>
                <w:szCs w:val="16"/>
              </w:rPr>
              <w:t>2. Расширение и расчистка просек BJI</w:t>
            </w:r>
          </w:p>
        </w:tc>
        <w:tc>
          <w:tcPr>
            <w:tcW w:w="1985" w:type="dxa"/>
            <w:shd w:val="clear" w:color="000000" w:fill="FFFFFF"/>
            <w:vAlign w:val="center"/>
            <w:hideMark/>
          </w:tcPr>
          <w:p w14:paraId="655CD725" w14:textId="77777777" w:rsidR="00256FA6" w:rsidRPr="009E5925" w:rsidRDefault="00256FA6" w:rsidP="00256FA6">
            <w:pPr>
              <w:jc w:val="both"/>
              <w:rPr>
                <w:rFonts w:ascii="Myriad Pro" w:hAnsi="Myriad Pro"/>
                <w:color w:val="000000"/>
                <w:sz w:val="16"/>
                <w:szCs w:val="16"/>
              </w:rPr>
            </w:pPr>
            <w:r w:rsidRPr="009E5925">
              <w:rPr>
                <w:rFonts w:ascii="Myriad Pro" w:hAnsi="Myriad Pro"/>
                <w:color w:val="000000"/>
                <w:sz w:val="16"/>
                <w:szCs w:val="16"/>
              </w:rPr>
              <w:t>2. Ремонтная программа</w:t>
            </w:r>
          </w:p>
        </w:tc>
        <w:tc>
          <w:tcPr>
            <w:tcW w:w="709" w:type="dxa"/>
            <w:vMerge/>
            <w:vAlign w:val="center"/>
            <w:hideMark/>
          </w:tcPr>
          <w:p w14:paraId="35B68BF8" w14:textId="77777777" w:rsidR="00256FA6" w:rsidRPr="009E5925" w:rsidRDefault="00256FA6" w:rsidP="00256FA6">
            <w:pPr>
              <w:rPr>
                <w:rFonts w:ascii="Myriad Pro" w:hAnsi="Myriad Pro"/>
                <w:color w:val="000000"/>
                <w:sz w:val="16"/>
                <w:szCs w:val="16"/>
              </w:rPr>
            </w:pPr>
          </w:p>
        </w:tc>
        <w:tc>
          <w:tcPr>
            <w:tcW w:w="709" w:type="dxa"/>
            <w:vMerge/>
            <w:vAlign w:val="center"/>
            <w:hideMark/>
          </w:tcPr>
          <w:p w14:paraId="372487A7" w14:textId="77777777" w:rsidR="00256FA6" w:rsidRPr="009E5925" w:rsidRDefault="00256FA6" w:rsidP="00256FA6">
            <w:pPr>
              <w:rPr>
                <w:rFonts w:ascii="Myriad Pro" w:hAnsi="Myriad Pro"/>
                <w:color w:val="000000"/>
                <w:sz w:val="16"/>
                <w:szCs w:val="16"/>
              </w:rPr>
            </w:pPr>
          </w:p>
        </w:tc>
        <w:tc>
          <w:tcPr>
            <w:tcW w:w="708" w:type="dxa"/>
            <w:vMerge/>
            <w:vAlign w:val="center"/>
            <w:hideMark/>
          </w:tcPr>
          <w:p w14:paraId="0F74F45A" w14:textId="77777777" w:rsidR="00256FA6" w:rsidRPr="009E5925" w:rsidRDefault="00256FA6" w:rsidP="00256FA6">
            <w:pPr>
              <w:rPr>
                <w:rFonts w:ascii="Myriad Pro" w:hAnsi="Myriad Pro"/>
                <w:color w:val="000000"/>
                <w:sz w:val="16"/>
                <w:szCs w:val="16"/>
              </w:rPr>
            </w:pPr>
          </w:p>
        </w:tc>
        <w:tc>
          <w:tcPr>
            <w:tcW w:w="709" w:type="dxa"/>
            <w:vMerge/>
            <w:vAlign w:val="center"/>
            <w:hideMark/>
          </w:tcPr>
          <w:p w14:paraId="14CEDCA4" w14:textId="77777777" w:rsidR="00256FA6" w:rsidRPr="009E5925" w:rsidRDefault="00256FA6" w:rsidP="00256FA6">
            <w:pPr>
              <w:rPr>
                <w:rFonts w:ascii="Myriad Pro" w:hAnsi="Myriad Pro"/>
                <w:color w:val="000000"/>
                <w:sz w:val="16"/>
                <w:szCs w:val="16"/>
              </w:rPr>
            </w:pPr>
          </w:p>
        </w:tc>
        <w:tc>
          <w:tcPr>
            <w:tcW w:w="709" w:type="dxa"/>
            <w:vMerge/>
            <w:vAlign w:val="center"/>
            <w:hideMark/>
          </w:tcPr>
          <w:p w14:paraId="5EF33F0A" w14:textId="77777777" w:rsidR="00256FA6" w:rsidRPr="009E5925" w:rsidRDefault="00256FA6" w:rsidP="00256FA6">
            <w:pPr>
              <w:rPr>
                <w:rFonts w:ascii="Myriad Pro" w:hAnsi="Myriad Pro"/>
                <w:color w:val="000000"/>
                <w:sz w:val="16"/>
                <w:szCs w:val="16"/>
              </w:rPr>
            </w:pPr>
          </w:p>
        </w:tc>
      </w:tr>
      <w:tr w:rsidR="00256FA6" w:rsidRPr="009E5925" w14:paraId="42A76978" w14:textId="77777777" w:rsidTr="007C1960">
        <w:trPr>
          <w:trHeight w:val="315"/>
        </w:trPr>
        <w:tc>
          <w:tcPr>
            <w:tcW w:w="1711" w:type="dxa"/>
            <w:vMerge/>
            <w:vAlign w:val="center"/>
            <w:hideMark/>
          </w:tcPr>
          <w:p w14:paraId="38ED275F" w14:textId="77777777" w:rsidR="00256FA6" w:rsidRPr="009E5925" w:rsidRDefault="00256FA6" w:rsidP="00256FA6">
            <w:pPr>
              <w:rPr>
                <w:rFonts w:ascii="Myriad Pro" w:hAnsi="Myriad Pro"/>
                <w:color w:val="000000"/>
                <w:sz w:val="16"/>
                <w:szCs w:val="16"/>
              </w:rPr>
            </w:pPr>
          </w:p>
        </w:tc>
        <w:tc>
          <w:tcPr>
            <w:tcW w:w="2297" w:type="dxa"/>
            <w:shd w:val="clear" w:color="000000" w:fill="FFFFFF"/>
            <w:vAlign w:val="center"/>
            <w:hideMark/>
          </w:tcPr>
          <w:p w14:paraId="7D0C4B50" w14:textId="77777777" w:rsidR="00256FA6" w:rsidRPr="009E5925" w:rsidRDefault="00256FA6" w:rsidP="00256FA6">
            <w:pPr>
              <w:jc w:val="both"/>
              <w:rPr>
                <w:rFonts w:ascii="Myriad Pro" w:hAnsi="Myriad Pro"/>
                <w:color w:val="000000"/>
                <w:sz w:val="16"/>
                <w:szCs w:val="16"/>
              </w:rPr>
            </w:pPr>
            <w:r w:rsidRPr="009E5925">
              <w:rPr>
                <w:rFonts w:ascii="Myriad Pro" w:hAnsi="Myriad Pro"/>
                <w:color w:val="000000"/>
                <w:sz w:val="16"/>
                <w:szCs w:val="16"/>
              </w:rPr>
              <w:t>3. Реконструкция BJI-35 кВ Т-31</w:t>
            </w:r>
          </w:p>
        </w:tc>
        <w:tc>
          <w:tcPr>
            <w:tcW w:w="1985" w:type="dxa"/>
            <w:shd w:val="clear" w:color="000000" w:fill="FFFFFF"/>
            <w:vAlign w:val="center"/>
            <w:hideMark/>
          </w:tcPr>
          <w:p w14:paraId="5BB23A2A" w14:textId="77777777" w:rsidR="00256FA6" w:rsidRPr="009E5925" w:rsidRDefault="00256FA6" w:rsidP="00256FA6">
            <w:pPr>
              <w:jc w:val="both"/>
              <w:rPr>
                <w:rFonts w:ascii="Myriad Pro" w:hAnsi="Myriad Pro"/>
                <w:color w:val="000000"/>
                <w:sz w:val="16"/>
                <w:szCs w:val="16"/>
              </w:rPr>
            </w:pPr>
            <w:r w:rsidRPr="009E5925">
              <w:rPr>
                <w:rFonts w:ascii="Myriad Pro" w:hAnsi="Myriad Pro"/>
                <w:color w:val="000000"/>
                <w:sz w:val="16"/>
                <w:szCs w:val="16"/>
              </w:rPr>
              <w:t>3. Инвест. Программа</w:t>
            </w:r>
          </w:p>
        </w:tc>
        <w:tc>
          <w:tcPr>
            <w:tcW w:w="709" w:type="dxa"/>
            <w:vMerge/>
            <w:vAlign w:val="center"/>
            <w:hideMark/>
          </w:tcPr>
          <w:p w14:paraId="5F6E5212" w14:textId="77777777" w:rsidR="00256FA6" w:rsidRPr="009E5925" w:rsidRDefault="00256FA6" w:rsidP="00256FA6">
            <w:pPr>
              <w:rPr>
                <w:rFonts w:ascii="Myriad Pro" w:hAnsi="Myriad Pro"/>
                <w:color w:val="000000"/>
                <w:sz w:val="16"/>
                <w:szCs w:val="16"/>
              </w:rPr>
            </w:pPr>
          </w:p>
        </w:tc>
        <w:tc>
          <w:tcPr>
            <w:tcW w:w="709" w:type="dxa"/>
            <w:vMerge/>
            <w:vAlign w:val="center"/>
            <w:hideMark/>
          </w:tcPr>
          <w:p w14:paraId="264F5D33" w14:textId="77777777" w:rsidR="00256FA6" w:rsidRPr="009E5925" w:rsidRDefault="00256FA6" w:rsidP="00256FA6">
            <w:pPr>
              <w:rPr>
                <w:rFonts w:ascii="Myriad Pro" w:hAnsi="Myriad Pro"/>
                <w:color w:val="000000"/>
                <w:sz w:val="16"/>
                <w:szCs w:val="16"/>
              </w:rPr>
            </w:pPr>
          </w:p>
        </w:tc>
        <w:tc>
          <w:tcPr>
            <w:tcW w:w="708" w:type="dxa"/>
            <w:vMerge/>
            <w:vAlign w:val="center"/>
            <w:hideMark/>
          </w:tcPr>
          <w:p w14:paraId="4DB72D24" w14:textId="77777777" w:rsidR="00256FA6" w:rsidRPr="009E5925" w:rsidRDefault="00256FA6" w:rsidP="00256FA6">
            <w:pPr>
              <w:rPr>
                <w:rFonts w:ascii="Myriad Pro" w:hAnsi="Myriad Pro"/>
                <w:color w:val="000000"/>
                <w:sz w:val="16"/>
                <w:szCs w:val="16"/>
              </w:rPr>
            </w:pPr>
          </w:p>
        </w:tc>
        <w:tc>
          <w:tcPr>
            <w:tcW w:w="709" w:type="dxa"/>
            <w:vMerge/>
            <w:vAlign w:val="center"/>
            <w:hideMark/>
          </w:tcPr>
          <w:p w14:paraId="074BA017" w14:textId="77777777" w:rsidR="00256FA6" w:rsidRPr="009E5925" w:rsidRDefault="00256FA6" w:rsidP="00256FA6">
            <w:pPr>
              <w:rPr>
                <w:rFonts w:ascii="Myriad Pro" w:hAnsi="Myriad Pro"/>
                <w:color w:val="000000"/>
                <w:sz w:val="16"/>
                <w:szCs w:val="16"/>
              </w:rPr>
            </w:pPr>
          </w:p>
        </w:tc>
        <w:tc>
          <w:tcPr>
            <w:tcW w:w="709" w:type="dxa"/>
            <w:vMerge/>
            <w:vAlign w:val="center"/>
            <w:hideMark/>
          </w:tcPr>
          <w:p w14:paraId="7B4935F1" w14:textId="77777777" w:rsidR="00256FA6" w:rsidRPr="009E5925" w:rsidRDefault="00256FA6" w:rsidP="00256FA6">
            <w:pPr>
              <w:rPr>
                <w:rFonts w:ascii="Myriad Pro" w:hAnsi="Myriad Pro"/>
                <w:color w:val="000000"/>
                <w:sz w:val="16"/>
                <w:szCs w:val="16"/>
              </w:rPr>
            </w:pPr>
          </w:p>
        </w:tc>
      </w:tr>
      <w:tr w:rsidR="00256FA6" w:rsidRPr="009E5925" w14:paraId="71F29BB2" w14:textId="77777777" w:rsidTr="007C1960">
        <w:trPr>
          <w:trHeight w:val="900"/>
        </w:trPr>
        <w:tc>
          <w:tcPr>
            <w:tcW w:w="1711" w:type="dxa"/>
            <w:vMerge w:val="restart"/>
            <w:shd w:val="clear" w:color="000000" w:fill="FFFFFF"/>
            <w:vAlign w:val="center"/>
            <w:hideMark/>
          </w:tcPr>
          <w:p w14:paraId="2B85F171"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Показатель уровня качества осуществляемого технологического присоединения (Птпр)</w:t>
            </w:r>
          </w:p>
        </w:tc>
        <w:tc>
          <w:tcPr>
            <w:tcW w:w="2297" w:type="dxa"/>
            <w:shd w:val="clear" w:color="000000" w:fill="FFFFFF"/>
            <w:vAlign w:val="center"/>
            <w:hideMark/>
          </w:tcPr>
          <w:p w14:paraId="4C8C5584"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1. Выполнение мероприятий для технологического присоединения заявителей льготной категории хоз. способом</w:t>
            </w:r>
          </w:p>
        </w:tc>
        <w:tc>
          <w:tcPr>
            <w:tcW w:w="1985" w:type="dxa"/>
            <w:vMerge w:val="restart"/>
            <w:shd w:val="clear" w:color="000000" w:fill="FFFFFF"/>
            <w:vAlign w:val="center"/>
            <w:hideMark/>
          </w:tcPr>
          <w:p w14:paraId="3EB97E26"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709" w:type="dxa"/>
            <w:vMerge w:val="restart"/>
            <w:shd w:val="clear" w:color="000000" w:fill="FFFFFF"/>
            <w:vAlign w:val="center"/>
            <w:hideMark/>
          </w:tcPr>
          <w:p w14:paraId="6D293F6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1,0462</w:t>
            </w:r>
          </w:p>
        </w:tc>
        <w:tc>
          <w:tcPr>
            <w:tcW w:w="709" w:type="dxa"/>
            <w:vMerge w:val="restart"/>
            <w:shd w:val="clear" w:color="000000" w:fill="FFFFFF"/>
            <w:vAlign w:val="center"/>
            <w:hideMark/>
          </w:tcPr>
          <w:p w14:paraId="6273780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1,0305</w:t>
            </w:r>
          </w:p>
        </w:tc>
        <w:tc>
          <w:tcPr>
            <w:tcW w:w="708" w:type="dxa"/>
            <w:vMerge w:val="restart"/>
            <w:shd w:val="clear" w:color="000000" w:fill="FFFFFF"/>
            <w:vAlign w:val="center"/>
            <w:hideMark/>
          </w:tcPr>
          <w:p w14:paraId="02D0F51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1,0150</w:t>
            </w:r>
          </w:p>
        </w:tc>
        <w:tc>
          <w:tcPr>
            <w:tcW w:w="709" w:type="dxa"/>
            <w:vMerge w:val="restart"/>
            <w:shd w:val="clear" w:color="000000" w:fill="FFFFFF"/>
            <w:vAlign w:val="center"/>
            <w:hideMark/>
          </w:tcPr>
          <w:p w14:paraId="25567A6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1,0000</w:t>
            </w:r>
          </w:p>
        </w:tc>
        <w:tc>
          <w:tcPr>
            <w:tcW w:w="709" w:type="dxa"/>
            <w:vMerge w:val="restart"/>
            <w:shd w:val="clear" w:color="000000" w:fill="FFFFFF"/>
            <w:vAlign w:val="center"/>
            <w:hideMark/>
          </w:tcPr>
          <w:p w14:paraId="01A354A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1,0000</w:t>
            </w:r>
          </w:p>
        </w:tc>
      </w:tr>
      <w:tr w:rsidR="00256FA6" w:rsidRPr="009E5925" w14:paraId="6C521444" w14:textId="77777777" w:rsidTr="007C1960">
        <w:trPr>
          <w:trHeight w:val="1815"/>
        </w:trPr>
        <w:tc>
          <w:tcPr>
            <w:tcW w:w="1711" w:type="dxa"/>
            <w:vMerge/>
            <w:vAlign w:val="center"/>
            <w:hideMark/>
          </w:tcPr>
          <w:p w14:paraId="034BFB7F" w14:textId="77777777" w:rsidR="00256FA6" w:rsidRPr="009E5925" w:rsidRDefault="00256FA6" w:rsidP="00256FA6">
            <w:pPr>
              <w:rPr>
                <w:rFonts w:ascii="Myriad Pro" w:hAnsi="Myriad Pro"/>
                <w:color w:val="000000"/>
                <w:sz w:val="16"/>
                <w:szCs w:val="16"/>
              </w:rPr>
            </w:pPr>
          </w:p>
        </w:tc>
        <w:tc>
          <w:tcPr>
            <w:tcW w:w="2297" w:type="dxa"/>
            <w:shd w:val="clear" w:color="000000" w:fill="FFFFFF"/>
            <w:vAlign w:val="center"/>
            <w:hideMark/>
          </w:tcPr>
          <w:p w14:paraId="14FBF182"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2. Завершение работы по заключению соглашений об информационном обмене с органами исполнительной власти субъектов РФ и энергосбытовыми компаниями для повышения «прозрачности» в области ТП заявителей</w:t>
            </w:r>
          </w:p>
        </w:tc>
        <w:tc>
          <w:tcPr>
            <w:tcW w:w="1985" w:type="dxa"/>
            <w:vMerge/>
            <w:vAlign w:val="center"/>
            <w:hideMark/>
          </w:tcPr>
          <w:p w14:paraId="206CCED0" w14:textId="77777777" w:rsidR="00256FA6" w:rsidRPr="009E5925" w:rsidRDefault="00256FA6" w:rsidP="00256FA6">
            <w:pPr>
              <w:rPr>
                <w:rFonts w:ascii="Myriad Pro" w:hAnsi="Myriad Pro"/>
                <w:sz w:val="16"/>
                <w:szCs w:val="16"/>
              </w:rPr>
            </w:pPr>
          </w:p>
        </w:tc>
        <w:tc>
          <w:tcPr>
            <w:tcW w:w="709" w:type="dxa"/>
            <w:vMerge/>
            <w:vAlign w:val="center"/>
            <w:hideMark/>
          </w:tcPr>
          <w:p w14:paraId="0946D017" w14:textId="77777777" w:rsidR="00256FA6" w:rsidRPr="009E5925" w:rsidRDefault="00256FA6" w:rsidP="00256FA6">
            <w:pPr>
              <w:rPr>
                <w:rFonts w:ascii="Myriad Pro" w:hAnsi="Myriad Pro"/>
                <w:color w:val="000000"/>
                <w:sz w:val="16"/>
                <w:szCs w:val="16"/>
              </w:rPr>
            </w:pPr>
          </w:p>
        </w:tc>
        <w:tc>
          <w:tcPr>
            <w:tcW w:w="709" w:type="dxa"/>
            <w:vMerge/>
            <w:vAlign w:val="center"/>
            <w:hideMark/>
          </w:tcPr>
          <w:p w14:paraId="7CA9C39D" w14:textId="77777777" w:rsidR="00256FA6" w:rsidRPr="009E5925" w:rsidRDefault="00256FA6" w:rsidP="00256FA6">
            <w:pPr>
              <w:rPr>
                <w:rFonts w:ascii="Myriad Pro" w:hAnsi="Myriad Pro"/>
                <w:color w:val="000000"/>
                <w:sz w:val="16"/>
                <w:szCs w:val="16"/>
              </w:rPr>
            </w:pPr>
          </w:p>
        </w:tc>
        <w:tc>
          <w:tcPr>
            <w:tcW w:w="708" w:type="dxa"/>
            <w:vMerge/>
            <w:vAlign w:val="center"/>
            <w:hideMark/>
          </w:tcPr>
          <w:p w14:paraId="17C26642" w14:textId="77777777" w:rsidR="00256FA6" w:rsidRPr="009E5925" w:rsidRDefault="00256FA6" w:rsidP="00256FA6">
            <w:pPr>
              <w:rPr>
                <w:rFonts w:ascii="Myriad Pro" w:hAnsi="Myriad Pro"/>
                <w:color w:val="000000"/>
                <w:sz w:val="16"/>
                <w:szCs w:val="16"/>
              </w:rPr>
            </w:pPr>
          </w:p>
        </w:tc>
        <w:tc>
          <w:tcPr>
            <w:tcW w:w="709" w:type="dxa"/>
            <w:vMerge/>
            <w:vAlign w:val="center"/>
            <w:hideMark/>
          </w:tcPr>
          <w:p w14:paraId="17D9AE26" w14:textId="77777777" w:rsidR="00256FA6" w:rsidRPr="009E5925" w:rsidRDefault="00256FA6" w:rsidP="00256FA6">
            <w:pPr>
              <w:rPr>
                <w:rFonts w:ascii="Myriad Pro" w:hAnsi="Myriad Pro"/>
                <w:color w:val="000000"/>
                <w:sz w:val="16"/>
                <w:szCs w:val="16"/>
              </w:rPr>
            </w:pPr>
          </w:p>
        </w:tc>
        <w:tc>
          <w:tcPr>
            <w:tcW w:w="709" w:type="dxa"/>
            <w:vMerge/>
            <w:vAlign w:val="center"/>
            <w:hideMark/>
          </w:tcPr>
          <w:p w14:paraId="14FA95D0" w14:textId="77777777" w:rsidR="00256FA6" w:rsidRPr="009E5925" w:rsidRDefault="00256FA6" w:rsidP="00256FA6">
            <w:pPr>
              <w:rPr>
                <w:rFonts w:ascii="Myriad Pro" w:hAnsi="Myriad Pro"/>
                <w:color w:val="000000"/>
                <w:sz w:val="16"/>
                <w:szCs w:val="16"/>
              </w:rPr>
            </w:pPr>
          </w:p>
        </w:tc>
      </w:tr>
      <w:tr w:rsidR="00256FA6" w:rsidRPr="009E5925" w14:paraId="5570985F" w14:textId="77777777" w:rsidTr="007C1960">
        <w:trPr>
          <w:trHeight w:val="1125"/>
        </w:trPr>
        <w:tc>
          <w:tcPr>
            <w:tcW w:w="1711" w:type="dxa"/>
            <w:vMerge w:val="restart"/>
            <w:shd w:val="clear" w:color="000000" w:fill="FFFFFF"/>
            <w:vAlign w:val="center"/>
            <w:hideMark/>
          </w:tcPr>
          <w:p w14:paraId="23E06E64"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Показатель уровня качества обслуживания потребителей услуг территориальными сетевыми организациями (Птсо)</w:t>
            </w:r>
          </w:p>
        </w:tc>
        <w:tc>
          <w:tcPr>
            <w:tcW w:w="2297" w:type="dxa"/>
            <w:shd w:val="clear" w:color="000000" w:fill="FFFFFF"/>
            <w:vAlign w:val="center"/>
            <w:hideMark/>
          </w:tcPr>
          <w:p w14:paraId="73F7A534"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1. Организация работы площадок в ЦОП с целью проведения мероприятий по доведению до потребителей услуг необходимой информации;</w:t>
            </w:r>
          </w:p>
        </w:tc>
        <w:tc>
          <w:tcPr>
            <w:tcW w:w="1985" w:type="dxa"/>
            <w:vMerge w:val="restart"/>
            <w:shd w:val="clear" w:color="000000" w:fill="FFFFFF"/>
            <w:vAlign w:val="center"/>
            <w:hideMark/>
          </w:tcPr>
          <w:p w14:paraId="7E89A28A"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709" w:type="dxa"/>
            <w:vMerge w:val="restart"/>
            <w:shd w:val="clear" w:color="000000" w:fill="FFFFFF"/>
            <w:vAlign w:val="center"/>
            <w:hideMark/>
          </w:tcPr>
          <w:p w14:paraId="012D82A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0,8975</w:t>
            </w:r>
          </w:p>
        </w:tc>
        <w:tc>
          <w:tcPr>
            <w:tcW w:w="709" w:type="dxa"/>
            <w:vMerge w:val="restart"/>
            <w:shd w:val="clear" w:color="000000" w:fill="FFFFFF"/>
            <w:vAlign w:val="center"/>
            <w:hideMark/>
          </w:tcPr>
          <w:p w14:paraId="49F9A6D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0,8975</w:t>
            </w:r>
          </w:p>
        </w:tc>
        <w:tc>
          <w:tcPr>
            <w:tcW w:w="708" w:type="dxa"/>
            <w:vMerge w:val="restart"/>
            <w:shd w:val="clear" w:color="000000" w:fill="FFFFFF"/>
            <w:vAlign w:val="center"/>
            <w:hideMark/>
          </w:tcPr>
          <w:p w14:paraId="0981869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0,8975</w:t>
            </w:r>
          </w:p>
        </w:tc>
        <w:tc>
          <w:tcPr>
            <w:tcW w:w="709" w:type="dxa"/>
            <w:vMerge w:val="restart"/>
            <w:shd w:val="clear" w:color="000000" w:fill="FFFFFF"/>
            <w:vAlign w:val="center"/>
            <w:hideMark/>
          </w:tcPr>
          <w:p w14:paraId="4914BB3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0,8975</w:t>
            </w:r>
          </w:p>
        </w:tc>
        <w:tc>
          <w:tcPr>
            <w:tcW w:w="709" w:type="dxa"/>
            <w:vMerge w:val="restart"/>
            <w:shd w:val="clear" w:color="000000" w:fill="FFFFFF"/>
            <w:vAlign w:val="center"/>
            <w:hideMark/>
          </w:tcPr>
          <w:p w14:paraId="3B5F634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0,8975</w:t>
            </w:r>
          </w:p>
        </w:tc>
      </w:tr>
      <w:tr w:rsidR="00256FA6" w:rsidRPr="009E5925" w14:paraId="0A49768D" w14:textId="77777777" w:rsidTr="007C1960">
        <w:trPr>
          <w:trHeight w:val="450"/>
        </w:trPr>
        <w:tc>
          <w:tcPr>
            <w:tcW w:w="1711" w:type="dxa"/>
            <w:vMerge/>
            <w:vAlign w:val="center"/>
            <w:hideMark/>
          </w:tcPr>
          <w:p w14:paraId="5B925ED5" w14:textId="77777777" w:rsidR="00256FA6" w:rsidRPr="009E5925" w:rsidRDefault="00256FA6" w:rsidP="00256FA6">
            <w:pPr>
              <w:rPr>
                <w:rFonts w:ascii="Myriad Pro" w:hAnsi="Myriad Pro"/>
                <w:color w:val="000000"/>
                <w:sz w:val="16"/>
                <w:szCs w:val="16"/>
              </w:rPr>
            </w:pPr>
          </w:p>
        </w:tc>
        <w:tc>
          <w:tcPr>
            <w:tcW w:w="2297" w:type="dxa"/>
            <w:shd w:val="clear" w:color="000000" w:fill="FFFFFF"/>
            <w:vAlign w:val="center"/>
            <w:hideMark/>
          </w:tcPr>
          <w:p w14:paraId="194D07EB" w14:textId="77777777" w:rsidR="00256FA6" w:rsidRPr="009E5925" w:rsidRDefault="00256FA6" w:rsidP="00256FA6">
            <w:pPr>
              <w:jc w:val="both"/>
              <w:rPr>
                <w:rFonts w:ascii="Myriad Pro" w:hAnsi="Myriad Pro"/>
                <w:color w:val="000000"/>
                <w:sz w:val="16"/>
                <w:szCs w:val="16"/>
              </w:rPr>
            </w:pPr>
            <w:r w:rsidRPr="009E5925">
              <w:rPr>
                <w:rFonts w:ascii="Myriad Pro" w:hAnsi="Myriad Pro"/>
                <w:color w:val="000000"/>
                <w:sz w:val="16"/>
                <w:szCs w:val="16"/>
              </w:rPr>
              <w:t>2. Разработка паспортов дополнительных услуг;</w:t>
            </w:r>
          </w:p>
        </w:tc>
        <w:tc>
          <w:tcPr>
            <w:tcW w:w="1985" w:type="dxa"/>
            <w:vMerge/>
            <w:vAlign w:val="center"/>
            <w:hideMark/>
          </w:tcPr>
          <w:p w14:paraId="3B35837C" w14:textId="77777777" w:rsidR="00256FA6" w:rsidRPr="009E5925" w:rsidRDefault="00256FA6" w:rsidP="00256FA6">
            <w:pPr>
              <w:rPr>
                <w:rFonts w:ascii="Myriad Pro" w:hAnsi="Myriad Pro"/>
                <w:sz w:val="16"/>
                <w:szCs w:val="16"/>
              </w:rPr>
            </w:pPr>
          </w:p>
        </w:tc>
        <w:tc>
          <w:tcPr>
            <w:tcW w:w="709" w:type="dxa"/>
            <w:vMerge/>
            <w:vAlign w:val="center"/>
            <w:hideMark/>
          </w:tcPr>
          <w:p w14:paraId="0F01FFF8" w14:textId="77777777" w:rsidR="00256FA6" w:rsidRPr="009E5925" w:rsidRDefault="00256FA6" w:rsidP="00256FA6">
            <w:pPr>
              <w:rPr>
                <w:rFonts w:ascii="Myriad Pro" w:hAnsi="Myriad Pro"/>
                <w:color w:val="000000"/>
                <w:sz w:val="16"/>
                <w:szCs w:val="16"/>
              </w:rPr>
            </w:pPr>
          </w:p>
        </w:tc>
        <w:tc>
          <w:tcPr>
            <w:tcW w:w="709" w:type="dxa"/>
            <w:vMerge/>
            <w:vAlign w:val="center"/>
            <w:hideMark/>
          </w:tcPr>
          <w:p w14:paraId="5AC5915A" w14:textId="77777777" w:rsidR="00256FA6" w:rsidRPr="009E5925" w:rsidRDefault="00256FA6" w:rsidP="00256FA6">
            <w:pPr>
              <w:rPr>
                <w:rFonts w:ascii="Myriad Pro" w:hAnsi="Myriad Pro"/>
                <w:color w:val="000000"/>
                <w:sz w:val="16"/>
                <w:szCs w:val="16"/>
              </w:rPr>
            </w:pPr>
          </w:p>
        </w:tc>
        <w:tc>
          <w:tcPr>
            <w:tcW w:w="708" w:type="dxa"/>
            <w:vMerge/>
            <w:vAlign w:val="center"/>
            <w:hideMark/>
          </w:tcPr>
          <w:p w14:paraId="686615BD" w14:textId="77777777" w:rsidR="00256FA6" w:rsidRPr="009E5925" w:rsidRDefault="00256FA6" w:rsidP="00256FA6">
            <w:pPr>
              <w:rPr>
                <w:rFonts w:ascii="Myriad Pro" w:hAnsi="Myriad Pro"/>
                <w:color w:val="000000"/>
                <w:sz w:val="16"/>
                <w:szCs w:val="16"/>
              </w:rPr>
            </w:pPr>
          </w:p>
        </w:tc>
        <w:tc>
          <w:tcPr>
            <w:tcW w:w="709" w:type="dxa"/>
            <w:vMerge/>
            <w:vAlign w:val="center"/>
            <w:hideMark/>
          </w:tcPr>
          <w:p w14:paraId="2F5CF104" w14:textId="77777777" w:rsidR="00256FA6" w:rsidRPr="009E5925" w:rsidRDefault="00256FA6" w:rsidP="00256FA6">
            <w:pPr>
              <w:rPr>
                <w:rFonts w:ascii="Myriad Pro" w:hAnsi="Myriad Pro"/>
                <w:color w:val="000000"/>
                <w:sz w:val="16"/>
                <w:szCs w:val="16"/>
              </w:rPr>
            </w:pPr>
          </w:p>
        </w:tc>
        <w:tc>
          <w:tcPr>
            <w:tcW w:w="709" w:type="dxa"/>
            <w:vMerge/>
            <w:vAlign w:val="center"/>
            <w:hideMark/>
          </w:tcPr>
          <w:p w14:paraId="1B96FBE0" w14:textId="77777777" w:rsidR="00256FA6" w:rsidRPr="009E5925" w:rsidRDefault="00256FA6" w:rsidP="00256FA6">
            <w:pPr>
              <w:rPr>
                <w:rFonts w:ascii="Myriad Pro" w:hAnsi="Myriad Pro"/>
                <w:color w:val="000000"/>
                <w:sz w:val="16"/>
                <w:szCs w:val="16"/>
              </w:rPr>
            </w:pPr>
          </w:p>
        </w:tc>
      </w:tr>
      <w:tr w:rsidR="00256FA6" w:rsidRPr="009E5925" w14:paraId="438C173C" w14:textId="77777777" w:rsidTr="007C1960">
        <w:trPr>
          <w:trHeight w:val="915"/>
        </w:trPr>
        <w:tc>
          <w:tcPr>
            <w:tcW w:w="1711" w:type="dxa"/>
            <w:vMerge/>
            <w:vAlign w:val="center"/>
            <w:hideMark/>
          </w:tcPr>
          <w:p w14:paraId="3F55BF36" w14:textId="77777777" w:rsidR="00256FA6" w:rsidRPr="009E5925" w:rsidRDefault="00256FA6" w:rsidP="00256FA6">
            <w:pPr>
              <w:rPr>
                <w:rFonts w:ascii="Myriad Pro" w:hAnsi="Myriad Pro"/>
                <w:color w:val="000000"/>
                <w:sz w:val="16"/>
                <w:szCs w:val="16"/>
              </w:rPr>
            </w:pPr>
          </w:p>
        </w:tc>
        <w:tc>
          <w:tcPr>
            <w:tcW w:w="2297" w:type="dxa"/>
            <w:shd w:val="clear" w:color="000000" w:fill="FFFFFF"/>
            <w:vAlign w:val="center"/>
            <w:hideMark/>
          </w:tcPr>
          <w:p w14:paraId="5795591A" w14:textId="77777777" w:rsidR="00256FA6" w:rsidRPr="009E5925" w:rsidRDefault="00256FA6" w:rsidP="00256FA6">
            <w:pPr>
              <w:jc w:val="both"/>
              <w:rPr>
                <w:rFonts w:ascii="Myriad Pro" w:hAnsi="Myriad Pro"/>
                <w:color w:val="000000"/>
                <w:sz w:val="16"/>
                <w:szCs w:val="16"/>
              </w:rPr>
            </w:pPr>
            <w:r w:rsidRPr="009E5925">
              <w:rPr>
                <w:rFonts w:ascii="Myriad Pro" w:hAnsi="Myriad Pro"/>
                <w:color w:val="000000"/>
                <w:sz w:val="16"/>
                <w:szCs w:val="16"/>
              </w:rPr>
              <w:t>3. Развитие интернет-сервисов для потребителей услуг, в том числе и с использованием «личного кабинета».</w:t>
            </w:r>
          </w:p>
        </w:tc>
        <w:tc>
          <w:tcPr>
            <w:tcW w:w="1985" w:type="dxa"/>
            <w:vMerge/>
            <w:vAlign w:val="center"/>
            <w:hideMark/>
          </w:tcPr>
          <w:p w14:paraId="17881629" w14:textId="77777777" w:rsidR="00256FA6" w:rsidRPr="009E5925" w:rsidRDefault="00256FA6" w:rsidP="00256FA6">
            <w:pPr>
              <w:rPr>
                <w:rFonts w:ascii="Myriad Pro" w:hAnsi="Myriad Pro"/>
                <w:sz w:val="16"/>
                <w:szCs w:val="16"/>
              </w:rPr>
            </w:pPr>
          </w:p>
        </w:tc>
        <w:tc>
          <w:tcPr>
            <w:tcW w:w="709" w:type="dxa"/>
            <w:vMerge/>
            <w:vAlign w:val="center"/>
            <w:hideMark/>
          </w:tcPr>
          <w:p w14:paraId="5AC6E2F5" w14:textId="77777777" w:rsidR="00256FA6" w:rsidRPr="009E5925" w:rsidRDefault="00256FA6" w:rsidP="00256FA6">
            <w:pPr>
              <w:rPr>
                <w:rFonts w:ascii="Myriad Pro" w:hAnsi="Myriad Pro"/>
                <w:color w:val="000000"/>
                <w:sz w:val="16"/>
                <w:szCs w:val="16"/>
              </w:rPr>
            </w:pPr>
          </w:p>
        </w:tc>
        <w:tc>
          <w:tcPr>
            <w:tcW w:w="709" w:type="dxa"/>
            <w:vMerge/>
            <w:vAlign w:val="center"/>
            <w:hideMark/>
          </w:tcPr>
          <w:p w14:paraId="1AFDB676" w14:textId="77777777" w:rsidR="00256FA6" w:rsidRPr="009E5925" w:rsidRDefault="00256FA6" w:rsidP="00256FA6">
            <w:pPr>
              <w:rPr>
                <w:rFonts w:ascii="Myriad Pro" w:hAnsi="Myriad Pro"/>
                <w:color w:val="000000"/>
                <w:sz w:val="16"/>
                <w:szCs w:val="16"/>
              </w:rPr>
            </w:pPr>
          </w:p>
        </w:tc>
        <w:tc>
          <w:tcPr>
            <w:tcW w:w="708" w:type="dxa"/>
            <w:vMerge/>
            <w:vAlign w:val="center"/>
            <w:hideMark/>
          </w:tcPr>
          <w:p w14:paraId="124D7E19" w14:textId="77777777" w:rsidR="00256FA6" w:rsidRPr="009E5925" w:rsidRDefault="00256FA6" w:rsidP="00256FA6">
            <w:pPr>
              <w:rPr>
                <w:rFonts w:ascii="Myriad Pro" w:hAnsi="Myriad Pro"/>
                <w:color w:val="000000"/>
                <w:sz w:val="16"/>
                <w:szCs w:val="16"/>
              </w:rPr>
            </w:pPr>
          </w:p>
        </w:tc>
        <w:tc>
          <w:tcPr>
            <w:tcW w:w="709" w:type="dxa"/>
            <w:vMerge/>
            <w:vAlign w:val="center"/>
            <w:hideMark/>
          </w:tcPr>
          <w:p w14:paraId="41EB4585" w14:textId="77777777" w:rsidR="00256FA6" w:rsidRPr="009E5925" w:rsidRDefault="00256FA6" w:rsidP="00256FA6">
            <w:pPr>
              <w:rPr>
                <w:rFonts w:ascii="Myriad Pro" w:hAnsi="Myriad Pro"/>
                <w:color w:val="000000"/>
                <w:sz w:val="16"/>
                <w:szCs w:val="16"/>
              </w:rPr>
            </w:pPr>
          </w:p>
        </w:tc>
        <w:tc>
          <w:tcPr>
            <w:tcW w:w="709" w:type="dxa"/>
            <w:vMerge/>
            <w:vAlign w:val="center"/>
            <w:hideMark/>
          </w:tcPr>
          <w:p w14:paraId="79D6E13F" w14:textId="77777777" w:rsidR="00256FA6" w:rsidRPr="009E5925" w:rsidRDefault="00256FA6" w:rsidP="00256FA6">
            <w:pPr>
              <w:rPr>
                <w:rFonts w:ascii="Myriad Pro" w:hAnsi="Myriad Pro"/>
                <w:color w:val="000000"/>
                <w:sz w:val="16"/>
                <w:szCs w:val="16"/>
              </w:rPr>
            </w:pPr>
          </w:p>
        </w:tc>
      </w:tr>
    </w:tbl>
    <w:p w14:paraId="7064419E" w14:textId="77777777" w:rsidR="00256FA6" w:rsidRPr="009E5925" w:rsidRDefault="00256FA6" w:rsidP="00256FA6">
      <w:pPr>
        <w:spacing w:line="360" w:lineRule="auto"/>
        <w:contextualSpacing/>
        <w:jc w:val="both"/>
        <w:rPr>
          <w:rFonts w:ascii="Myriad Pro" w:eastAsia="Calibri" w:hAnsi="Myriad Pro"/>
          <w:color w:val="FF0000"/>
          <w:sz w:val="20"/>
          <w:szCs w:val="20"/>
          <w:lang w:eastAsia="zh-CN"/>
        </w:rPr>
      </w:pPr>
    </w:p>
    <w:p w14:paraId="51364F05" w14:textId="7FB0E039" w:rsidR="00256FA6" w:rsidRPr="009E5925" w:rsidRDefault="00256FA6" w:rsidP="007C1960">
      <w:pPr>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В обоснование представленных расчетов филиалом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«МРСК Сибири» - «Хакасэнерго» в Государственный комитет по тарифам и энергетике Республики Хакасия были представлены следующие документы:</w:t>
      </w:r>
    </w:p>
    <w:p w14:paraId="2B826023" w14:textId="77777777" w:rsidR="00256FA6" w:rsidRPr="009E5925" w:rsidRDefault="00256FA6" w:rsidP="007C1960">
      <w:pPr>
        <w:numPr>
          <w:ilvl w:val="0"/>
          <w:numId w:val="40"/>
        </w:numPr>
        <w:tabs>
          <w:tab w:val="left" w:pos="993"/>
        </w:tabs>
        <w:spacing w:line="360" w:lineRule="auto"/>
        <w:ind w:left="0"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предложения ТСО по плановым значениям показателей надежности и качества оказываемых услуг на 2018-2021 гг. (форма 1.3).</w:t>
      </w:r>
    </w:p>
    <w:p w14:paraId="43AEF914" w14:textId="77777777" w:rsidR="00256FA6" w:rsidRPr="009E5925" w:rsidRDefault="00256FA6" w:rsidP="007C1960">
      <w:pPr>
        <w:spacing w:line="360" w:lineRule="auto"/>
        <w:ind w:firstLine="567"/>
        <w:contextualSpacing/>
        <w:jc w:val="both"/>
        <w:rPr>
          <w:rFonts w:ascii="Myriad Pro" w:eastAsia="Calibri" w:hAnsi="Myriad Pro"/>
          <w:b/>
          <w:color w:val="000000"/>
          <w:sz w:val="26"/>
          <w:szCs w:val="26"/>
          <w:lang w:eastAsia="zh-CN"/>
        </w:rPr>
      </w:pPr>
    </w:p>
    <w:p w14:paraId="2A96505B"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63956F99" w14:textId="7F7B0F18" w:rsidR="00256FA6" w:rsidRPr="009E5925" w:rsidRDefault="00256FA6" w:rsidP="007C1960">
      <w:pPr>
        <w:spacing w:line="360" w:lineRule="auto"/>
        <w:ind w:firstLine="567"/>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Приказом Государственного комитета по тарифам и энергетике Республики Хакасия от 29.12.2016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9-э установлены долгосрочные параметры регулирования, согласно которых установлены следующие показатели уровня надежности и качества услуг:</w:t>
      </w:r>
    </w:p>
    <w:tbl>
      <w:tblPr>
        <w:tblW w:w="9366"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7"/>
        <w:gridCol w:w="1276"/>
        <w:gridCol w:w="1276"/>
        <w:gridCol w:w="1276"/>
        <w:gridCol w:w="1276"/>
        <w:gridCol w:w="1275"/>
      </w:tblGrid>
      <w:tr w:rsidR="00B45A6F" w:rsidRPr="009E5925" w14:paraId="1939AEF0" w14:textId="77777777" w:rsidTr="001408A9">
        <w:trPr>
          <w:trHeight w:val="284"/>
          <w:tblHeader/>
        </w:trPr>
        <w:tc>
          <w:tcPr>
            <w:tcW w:w="298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E737CA"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Наименование показателя</w:t>
            </w:r>
          </w:p>
          <w:p w14:paraId="1F544036" w14:textId="77777777" w:rsidR="00256FA6" w:rsidRPr="009E5925" w:rsidRDefault="00256FA6" w:rsidP="00256FA6">
            <w:pPr>
              <w:rPr>
                <w:rFonts w:ascii="Myriad Pro" w:hAnsi="Myriad Pro"/>
                <w:b/>
                <w:bCs/>
                <w:color w:val="FFFFFF" w:themeColor="background1"/>
                <w:sz w:val="16"/>
                <w:szCs w:val="16"/>
              </w:rPr>
            </w:pPr>
            <w:r w:rsidRPr="009E5925">
              <w:rPr>
                <w:rFonts w:ascii="Myriad Pro" w:hAnsi="Myriad Pro"/>
                <w:b/>
                <w:bCs/>
                <w:color w:val="FFFFFF" w:themeColor="background1"/>
                <w:sz w:val="16"/>
                <w:szCs w:val="16"/>
              </w:rPr>
              <w:t> </w:t>
            </w:r>
          </w:p>
        </w:tc>
        <w:tc>
          <w:tcPr>
            <w:tcW w:w="6379"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E302CF5"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Значение показателя на:</w:t>
            </w:r>
          </w:p>
        </w:tc>
      </w:tr>
      <w:tr w:rsidR="00B45A6F" w:rsidRPr="009E5925" w14:paraId="14718BA7" w14:textId="77777777" w:rsidTr="001408A9">
        <w:trPr>
          <w:trHeight w:val="284"/>
          <w:tblHeader/>
        </w:trPr>
        <w:tc>
          <w:tcPr>
            <w:tcW w:w="298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F8F172" w14:textId="77777777" w:rsidR="00256FA6" w:rsidRPr="009E5925" w:rsidRDefault="00256FA6" w:rsidP="00256FA6">
            <w:pPr>
              <w:rPr>
                <w:rFonts w:ascii="Myriad Pro" w:hAnsi="Myriad Pro"/>
                <w:b/>
                <w:bCs/>
                <w:color w:val="FFFFFF" w:themeColor="background1"/>
                <w:sz w:val="16"/>
                <w:szCs w:val="16"/>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D538E75"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2017</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98D1BDC"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2018</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5729C6A"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2019</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8E77203"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2020</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20DBF51"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2021</w:t>
            </w:r>
          </w:p>
        </w:tc>
      </w:tr>
      <w:tr w:rsidR="00B45A6F" w:rsidRPr="009E5925" w14:paraId="449289A4" w14:textId="77777777" w:rsidTr="001408A9">
        <w:trPr>
          <w:trHeight w:val="284"/>
          <w:tblHeader/>
        </w:trPr>
        <w:tc>
          <w:tcPr>
            <w:tcW w:w="298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0737A5" w14:textId="77777777" w:rsidR="00256FA6" w:rsidRPr="009E5925" w:rsidRDefault="00256FA6" w:rsidP="00256FA6">
            <w:pPr>
              <w:rPr>
                <w:rFonts w:ascii="Myriad Pro" w:hAnsi="Myriad Pro"/>
                <w:b/>
                <w:bCs/>
                <w:color w:val="FFFFFF" w:themeColor="background1"/>
                <w:sz w:val="16"/>
                <w:szCs w:val="16"/>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6EE94B4"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план</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9CB761D"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план</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D7EFD44"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план</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BC70587"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план</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D2BCE34"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план</w:t>
            </w:r>
          </w:p>
        </w:tc>
      </w:tr>
      <w:tr w:rsidR="00256FA6" w:rsidRPr="009E5925" w14:paraId="4DAFBF9F" w14:textId="77777777" w:rsidTr="0072143E">
        <w:trPr>
          <w:trHeight w:val="284"/>
        </w:trPr>
        <w:tc>
          <w:tcPr>
            <w:tcW w:w="2987" w:type="dxa"/>
            <w:tcBorders>
              <w:top w:val="single" w:sz="4" w:space="0" w:color="FFFFFF" w:themeColor="background1"/>
            </w:tcBorders>
            <w:shd w:val="clear" w:color="auto" w:fill="auto"/>
            <w:vAlign w:val="center"/>
            <w:hideMark/>
          </w:tcPr>
          <w:p w14:paraId="44B73005" w14:textId="77777777" w:rsidR="00256FA6" w:rsidRPr="009E5925" w:rsidRDefault="00256FA6" w:rsidP="00256FA6">
            <w:pPr>
              <w:rPr>
                <w:rFonts w:ascii="Myriad Pro" w:hAnsi="Myriad Pro"/>
                <w:sz w:val="16"/>
                <w:szCs w:val="16"/>
              </w:rPr>
            </w:pPr>
            <w:r w:rsidRPr="009E5925">
              <w:rPr>
                <w:rFonts w:ascii="Myriad Pro" w:hAnsi="Myriad Pro"/>
                <w:sz w:val="16"/>
                <w:szCs w:val="16"/>
              </w:rPr>
              <w:t>Уровень надежности реализуемых товаров (услуг)</w:t>
            </w:r>
          </w:p>
        </w:tc>
        <w:tc>
          <w:tcPr>
            <w:tcW w:w="1276" w:type="dxa"/>
            <w:tcBorders>
              <w:top w:val="single" w:sz="4" w:space="0" w:color="FFFFFF" w:themeColor="background1"/>
            </w:tcBorders>
            <w:shd w:val="clear" w:color="auto" w:fill="auto"/>
            <w:noWrap/>
            <w:vAlign w:val="center"/>
            <w:hideMark/>
          </w:tcPr>
          <w:p w14:paraId="42BA08AE"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0,0242</w:t>
            </w:r>
          </w:p>
        </w:tc>
        <w:tc>
          <w:tcPr>
            <w:tcW w:w="1276" w:type="dxa"/>
            <w:tcBorders>
              <w:top w:val="single" w:sz="4" w:space="0" w:color="FFFFFF" w:themeColor="background1"/>
            </w:tcBorders>
            <w:shd w:val="clear" w:color="auto" w:fill="auto"/>
            <w:noWrap/>
            <w:vAlign w:val="center"/>
            <w:hideMark/>
          </w:tcPr>
          <w:p w14:paraId="75EBE562"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0,0238</w:t>
            </w:r>
          </w:p>
        </w:tc>
        <w:tc>
          <w:tcPr>
            <w:tcW w:w="1276" w:type="dxa"/>
            <w:tcBorders>
              <w:top w:val="single" w:sz="4" w:space="0" w:color="FFFFFF" w:themeColor="background1"/>
            </w:tcBorders>
            <w:shd w:val="clear" w:color="auto" w:fill="auto"/>
            <w:noWrap/>
            <w:vAlign w:val="center"/>
            <w:hideMark/>
          </w:tcPr>
          <w:p w14:paraId="75CBC933"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0,0235</w:t>
            </w:r>
          </w:p>
        </w:tc>
        <w:tc>
          <w:tcPr>
            <w:tcW w:w="1276" w:type="dxa"/>
            <w:tcBorders>
              <w:top w:val="single" w:sz="4" w:space="0" w:color="FFFFFF" w:themeColor="background1"/>
            </w:tcBorders>
            <w:shd w:val="clear" w:color="auto" w:fill="auto"/>
            <w:noWrap/>
            <w:vAlign w:val="center"/>
            <w:hideMark/>
          </w:tcPr>
          <w:p w14:paraId="25F2993F"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0,0231</w:t>
            </w:r>
          </w:p>
        </w:tc>
        <w:tc>
          <w:tcPr>
            <w:tcW w:w="1275" w:type="dxa"/>
            <w:tcBorders>
              <w:top w:val="single" w:sz="4" w:space="0" w:color="FFFFFF" w:themeColor="background1"/>
            </w:tcBorders>
            <w:shd w:val="clear" w:color="auto" w:fill="auto"/>
            <w:noWrap/>
            <w:vAlign w:val="center"/>
            <w:hideMark/>
          </w:tcPr>
          <w:p w14:paraId="66EDD921"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0,0228</w:t>
            </w:r>
          </w:p>
        </w:tc>
      </w:tr>
      <w:tr w:rsidR="00256FA6" w:rsidRPr="009E5925" w14:paraId="4C246A31" w14:textId="77777777" w:rsidTr="009E6BE1">
        <w:trPr>
          <w:trHeight w:val="284"/>
        </w:trPr>
        <w:tc>
          <w:tcPr>
            <w:tcW w:w="2987" w:type="dxa"/>
            <w:shd w:val="clear" w:color="auto" w:fill="auto"/>
            <w:vAlign w:val="center"/>
            <w:hideMark/>
          </w:tcPr>
          <w:p w14:paraId="6A572188" w14:textId="77777777" w:rsidR="00256FA6" w:rsidRPr="009E5925" w:rsidRDefault="00256FA6" w:rsidP="00256FA6">
            <w:pPr>
              <w:rPr>
                <w:rFonts w:ascii="Myriad Pro" w:hAnsi="Myriad Pro"/>
                <w:sz w:val="16"/>
                <w:szCs w:val="16"/>
              </w:rPr>
            </w:pPr>
            <w:r w:rsidRPr="009E5925">
              <w:rPr>
                <w:rFonts w:ascii="Myriad Pro" w:hAnsi="Myriad Pro"/>
                <w:sz w:val="16"/>
                <w:szCs w:val="16"/>
              </w:rPr>
              <w:t>Показатель уровня качества осуществляемого технологического присоединения к сети</w:t>
            </w:r>
          </w:p>
        </w:tc>
        <w:tc>
          <w:tcPr>
            <w:tcW w:w="1276" w:type="dxa"/>
            <w:shd w:val="clear" w:color="auto" w:fill="auto"/>
            <w:noWrap/>
            <w:vAlign w:val="center"/>
            <w:hideMark/>
          </w:tcPr>
          <w:p w14:paraId="2BAE5864"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1,0462</w:t>
            </w:r>
          </w:p>
        </w:tc>
        <w:tc>
          <w:tcPr>
            <w:tcW w:w="1276" w:type="dxa"/>
            <w:shd w:val="clear" w:color="auto" w:fill="auto"/>
            <w:noWrap/>
            <w:vAlign w:val="center"/>
            <w:hideMark/>
          </w:tcPr>
          <w:p w14:paraId="5A81C314"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1,0305</w:t>
            </w:r>
          </w:p>
        </w:tc>
        <w:tc>
          <w:tcPr>
            <w:tcW w:w="1276" w:type="dxa"/>
            <w:shd w:val="clear" w:color="auto" w:fill="auto"/>
            <w:noWrap/>
            <w:vAlign w:val="center"/>
            <w:hideMark/>
          </w:tcPr>
          <w:p w14:paraId="3F25AC6F"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1,0150</w:t>
            </w:r>
          </w:p>
        </w:tc>
        <w:tc>
          <w:tcPr>
            <w:tcW w:w="1276" w:type="dxa"/>
            <w:shd w:val="clear" w:color="auto" w:fill="auto"/>
            <w:noWrap/>
            <w:vAlign w:val="center"/>
            <w:hideMark/>
          </w:tcPr>
          <w:p w14:paraId="2354F3D2"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1,0000</w:t>
            </w:r>
          </w:p>
        </w:tc>
        <w:tc>
          <w:tcPr>
            <w:tcW w:w="1275" w:type="dxa"/>
            <w:shd w:val="clear" w:color="auto" w:fill="auto"/>
            <w:noWrap/>
            <w:vAlign w:val="center"/>
            <w:hideMark/>
          </w:tcPr>
          <w:p w14:paraId="0D1A7C6F"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1,0000</w:t>
            </w:r>
          </w:p>
        </w:tc>
      </w:tr>
      <w:tr w:rsidR="00256FA6" w:rsidRPr="009E5925" w14:paraId="65761D9C" w14:textId="77777777" w:rsidTr="009E6BE1">
        <w:trPr>
          <w:trHeight w:val="284"/>
        </w:trPr>
        <w:tc>
          <w:tcPr>
            <w:tcW w:w="2987" w:type="dxa"/>
            <w:shd w:val="clear" w:color="auto" w:fill="auto"/>
            <w:vAlign w:val="center"/>
            <w:hideMark/>
          </w:tcPr>
          <w:p w14:paraId="2C0AB8A9" w14:textId="77777777" w:rsidR="00256FA6" w:rsidRPr="009E5925" w:rsidRDefault="00256FA6" w:rsidP="00256FA6">
            <w:pPr>
              <w:rPr>
                <w:rFonts w:ascii="Myriad Pro" w:hAnsi="Myriad Pro"/>
                <w:sz w:val="16"/>
                <w:szCs w:val="16"/>
              </w:rPr>
            </w:pPr>
            <w:r w:rsidRPr="009E5925">
              <w:rPr>
                <w:rFonts w:ascii="Myriad Pro" w:hAnsi="Myriad Pro"/>
                <w:sz w:val="16"/>
                <w:szCs w:val="16"/>
              </w:rPr>
              <w:t>Показатель уровня качества обслуживания потребителей услуг</w:t>
            </w:r>
          </w:p>
        </w:tc>
        <w:tc>
          <w:tcPr>
            <w:tcW w:w="1276" w:type="dxa"/>
            <w:shd w:val="clear" w:color="auto" w:fill="auto"/>
            <w:noWrap/>
            <w:vAlign w:val="center"/>
            <w:hideMark/>
          </w:tcPr>
          <w:p w14:paraId="325B0396"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0,8975</w:t>
            </w:r>
          </w:p>
        </w:tc>
        <w:tc>
          <w:tcPr>
            <w:tcW w:w="1276" w:type="dxa"/>
            <w:shd w:val="clear" w:color="auto" w:fill="auto"/>
            <w:noWrap/>
            <w:vAlign w:val="center"/>
            <w:hideMark/>
          </w:tcPr>
          <w:p w14:paraId="68A56350"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0,8975</w:t>
            </w:r>
          </w:p>
        </w:tc>
        <w:tc>
          <w:tcPr>
            <w:tcW w:w="1276" w:type="dxa"/>
            <w:shd w:val="clear" w:color="auto" w:fill="auto"/>
            <w:noWrap/>
            <w:vAlign w:val="center"/>
            <w:hideMark/>
          </w:tcPr>
          <w:p w14:paraId="2BDFDB64"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0,8975</w:t>
            </w:r>
          </w:p>
        </w:tc>
        <w:tc>
          <w:tcPr>
            <w:tcW w:w="1276" w:type="dxa"/>
            <w:shd w:val="clear" w:color="auto" w:fill="auto"/>
            <w:noWrap/>
            <w:vAlign w:val="center"/>
            <w:hideMark/>
          </w:tcPr>
          <w:p w14:paraId="45F05150"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0,8975</w:t>
            </w:r>
          </w:p>
        </w:tc>
        <w:tc>
          <w:tcPr>
            <w:tcW w:w="1275" w:type="dxa"/>
            <w:shd w:val="clear" w:color="auto" w:fill="auto"/>
            <w:noWrap/>
            <w:vAlign w:val="center"/>
            <w:hideMark/>
          </w:tcPr>
          <w:p w14:paraId="2F6C3691"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0,8975</w:t>
            </w:r>
          </w:p>
        </w:tc>
      </w:tr>
    </w:tbl>
    <w:p w14:paraId="58AC4305" w14:textId="77777777" w:rsidR="00256FA6" w:rsidRPr="009E5925" w:rsidRDefault="00256FA6" w:rsidP="0072143E">
      <w:pPr>
        <w:keepNext/>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6393EFC1" w14:textId="77777777" w:rsidR="00256FA6" w:rsidRPr="009E5925" w:rsidRDefault="00256FA6" w:rsidP="007C1960">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По мнению Исполнителя, данные для расчета показателей надежности и качества услуг по передаче электрической энергии представлены со стороны филиала не в полном объеме, показатели надежности и качества по предложению ТСО полностью соответствуют установленным Государственным комитетом по тарифам и энергетике Республики Хакасия.</w:t>
      </w:r>
    </w:p>
    <w:p w14:paraId="3D61B041" w14:textId="77777777" w:rsidR="00256FA6" w:rsidRPr="009E5925" w:rsidRDefault="00256FA6" w:rsidP="007C1960">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С учетом отмеченного, Исполнитель считает обоснованными принятые Государственным комитетом по тарифам и энергетике Республики Хакасия показатели уровня надежности и качества реализуемых товаров и услуг.</w:t>
      </w:r>
    </w:p>
    <w:p w14:paraId="67B39217" w14:textId="77777777" w:rsidR="00256FA6" w:rsidRPr="009E5925" w:rsidRDefault="00256FA6" w:rsidP="007C1960">
      <w:pPr>
        <w:widowControl w:val="0"/>
        <w:tabs>
          <w:tab w:val="left" w:pos="1080"/>
          <w:tab w:val="left" w:pos="1134"/>
          <w:tab w:val="left" w:pos="1440"/>
        </w:tabs>
        <w:spacing w:line="360" w:lineRule="auto"/>
        <w:ind w:firstLine="567"/>
        <w:jc w:val="both"/>
        <w:rPr>
          <w:rFonts w:ascii="Myriad Pro" w:hAnsi="Myriad Pro"/>
          <w:sz w:val="26"/>
          <w:szCs w:val="26"/>
          <w:lang w:eastAsia="zh-CN"/>
        </w:rPr>
      </w:pPr>
      <w:r w:rsidRPr="009E5925">
        <w:rPr>
          <w:rFonts w:ascii="Myriad Pro" w:hAnsi="Myriad Pro"/>
          <w:sz w:val="26"/>
          <w:szCs w:val="26"/>
          <w:lang w:eastAsia="zh-CN"/>
        </w:rPr>
        <w:t xml:space="preserve">Исполнитель также считает необходимым рекомендовать филиалу </w:t>
      </w:r>
      <w:r w:rsidRPr="009E5925">
        <w:rPr>
          <w:rFonts w:ascii="Myriad Pro" w:hAnsi="Myriad Pro"/>
          <w:sz w:val="26"/>
          <w:szCs w:val="26"/>
          <w:lang w:eastAsia="zh-CN"/>
        </w:rPr>
        <w:br/>
        <w:t>в качестве обосновывающих документов для определения показателей надежности и качества услуг</w:t>
      </w:r>
      <w:r w:rsidRPr="009E5925">
        <w:rPr>
          <w:rFonts w:ascii="Myriad Pro" w:eastAsia="Calibri" w:hAnsi="Myriad Pro"/>
          <w:color w:val="000000"/>
          <w:sz w:val="26"/>
          <w:szCs w:val="26"/>
          <w:lang w:eastAsia="zh-CN"/>
        </w:rPr>
        <w:t xml:space="preserve"> </w:t>
      </w:r>
      <w:r w:rsidRPr="009E5925">
        <w:rPr>
          <w:rFonts w:ascii="Myriad Pro" w:hAnsi="Myriad Pro"/>
          <w:sz w:val="26"/>
          <w:szCs w:val="26"/>
          <w:lang w:eastAsia="zh-CN"/>
        </w:rPr>
        <w:t>по передаче электрической энергии представлять в орган регулирования:</w:t>
      </w:r>
    </w:p>
    <w:p w14:paraId="6EF86C72" w14:textId="77777777" w:rsidR="00256FA6" w:rsidRPr="009E5925" w:rsidRDefault="00256FA6" w:rsidP="007C1960">
      <w:pPr>
        <w:numPr>
          <w:ilvl w:val="0"/>
          <w:numId w:val="23"/>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пояснительную записку по расчету плановых показателей надежности и качества оказываемых услуг на долгосрочный период регулирования 2017-2021 гг.;</w:t>
      </w:r>
    </w:p>
    <w:p w14:paraId="4B65476D" w14:textId="77777777" w:rsidR="00256FA6" w:rsidRPr="009E5925" w:rsidRDefault="00256FA6" w:rsidP="007C1960">
      <w:pPr>
        <w:numPr>
          <w:ilvl w:val="0"/>
          <w:numId w:val="23"/>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журнал учета текущей информации о прекращении передачи электрической энергии для потребителей услуг сетевой организации за предшествующий период регулирования, по которому имеются отчетные данные (форма 1.1);</w:t>
      </w:r>
    </w:p>
    <w:p w14:paraId="0771FDBD" w14:textId="77777777" w:rsidR="00256FA6" w:rsidRPr="009E5925" w:rsidRDefault="00256FA6" w:rsidP="007C1960">
      <w:pPr>
        <w:numPr>
          <w:ilvl w:val="0"/>
          <w:numId w:val="23"/>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показателя средней продолжительности прекращений передачи электрической энергии (форма 1.2);</w:t>
      </w:r>
    </w:p>
    <w:p w14:paraId="3B1FE6AB" w14:textId="77777777" w:rsidR="00256FA6" w:rsidRPr="009E5925" w:rsidRDefault="00256FA6" w:rsidP="007C1960">
      <w:pPr>
        <w:numPr>
          <w:ilvl w:val="0"/>
          <w:numId w:val="23"/>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показателя средней продолжительности прекращения передачи электрической энергии потребителям услуг и показателя средней частоты прекращений передачи электрической энергии потребителям услуг сетевой организации (форма 1.3);</w:t>
      </w:r>
    </w:p>
    <w:p w14:paraId="51E11200" w14:textId="77777777" w:rsidR="00256FA6" w:rsidRPr="009E5925" w:rsidRDefault="00256FA6" w:rsidP="007C1960">
      <w:pPr>
        <w:numPr>
          <w:ilvl w:val="0"/>
          <w:numId w:val="23"/>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данные об экономических и технических характеристиках и (или) условиях деятельности территориальных сетевых организаций (форма 1.9);</w:t>
      </w:r>
    </w:p>
    <w:p w14:paraId="427C68B6" w14:textId="77777777" w:rsidR="00256FA6" w:rsidRPr="009E5925" w:rsidRDefault="00256FA6" w:rsidP="007C1960">
      <w:pPr>
        <w:numPr>
          <w:ilvl w:val="0"/>
          <w:numId w:val="23"/>
        </w:numPr>
        <w:tabs>
          <w:tab w:val="left" w:pos="1134"/>
        </w:tabs>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значения индикатора информативности (форма 2.1);</w:t>
      </w:r>
    </w:p>
    <w:p w14:paraId="39C9D85F" w14:textId="77777777" w:rsidR="00256FA6" w:rsidRPr="009E5925" w:rsidRDefault="00256FA6" w:rsidP="007C1960">
      <w:pPr>
        <w:numPr>
          <w:ilvl w:val="0"/>
          <w:numId w:val="23"/>
        </w:numPr>
        <w:tabs>
          <w:tab w:val="left" w:pos="1134"/>
        </w:tabs>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значения индикатора исполнительности (форма 2.2);</w:t>
      </w:r>
    </w:p>
    <w:p w14:paraId="0F7E8E94" w14:textId="77777777" w:rsidR="00256FA6" w:rsidRPr="009E5925" w:rsidRDefault="00256FA6" w:rsidP="007C1960">
      <w:pPr>
        <w:numPr>
          <w:ilvl w:val="0"/>
          <w:numId w:val="23"/>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значения индикатора результативности обратной связи (форма 2.3);</w:t>
      </w:r>
    </w:p>
    <w:p w14:paraId="053083FC" w14:textId="77777777" w:rsidR="00256FA6" w:rsidRPr="009E5925" w:rsidRDefault="00256FA6" w:rsidP="007C1960">
      <w:pPr>
        <w:numPr>
          <w:ilvl w:val="0"/>
          <w:numId w:val="23"/>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предложения территориальных сетевых организаций по плановым значениям параметров (критериев), характеризующих индикаторы качества обслуживания потребителей, на каждый расчетный период регулирования в пределах долгосрочного периода регулирования (форма 2.4);</w:t>
      </w:r>
    </w:p>
    <w:p w14:paraId="31440136" w14:textId="77777777" w:rsidR="00256FA6" w:rsidRPr="009E5925" w:rsidRDefault="00256FA6" w:rsidP="007C1960">
      <w:pPr>
        <w:numPr>
          <w:ilvl w:val="0"/>
          <w:numId w:val="23"/>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отчетные данные для расчета значения показателя качества рассмотрения заявок на технологическое присоединение к сети в предшествующий период регулирования, по которому имеются отчетные данные (форма 3.1);</w:t>
      </w:r>
    </w:p>
    <w:p w14:paraId="18EF43F8" w14:textId="77777777" w:rsidR="00256FA6" w:rsidRPr="009E5925" w:rsidRDefault="00256FA6" w:rsidP="007C1960">
      <w:pPr>
        <w:numPr>
          <w:ilvl w:val="0"/>
          <w:numId w:val="23"/>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отчетные данные для расчета значения показателя качества исполнения договоров об осуществлении технологического присоединения заявителей к сети,                              в предшествующий период регулирования, по которому имеются отчетные данные (форма 3.2);</w:t>
      </w:r>
    </w:p>
    <w:p w14:paraId="2E0F4248" w14:textId="77777777" w:rsidR="00256FA6" w:rsidRPr="009E5925" w:rsidRDefault="00256FA6" w:rsidP="007C1960">
      <w:pPr>
        <w:numPr>
          <w:ilvl w:val="0"/>
          <w:numId w:val="23"/>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отчетные данные для расчета значения показателя соблюдения антимонопольного законодательства при технологическом присоединении заявителей к электрическим сетям сетевой организации в предшествующий период регулирования, по которому имеются отчетные данные (форма 3.3);</w:t>
      </w:r>
    </w:p>
    <w:p w14:paraId="1A6E9F0C" w14:textId="77777777" w:rsidR="00256FA6" w:rsidRPr="009E5925" w:rsidRDefault="00256FA6" w:rsidP="007C1960">
      <w:pPr>
        <w:numPr>
          <w:ilvl w:val="0"/>
          <w:numId w:val="23"/>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журнал учета данных первичной информации по всем прекращениям передачи электрической энергии, произошедших на объектах сетевой организации за каждый год долгосрочного периода (форма 8.1);</w:t>
      </w:r>
    </w:p>
    <w:p w14:paraId="20D84F80" w14:textId="77777777" w:rsidR="00256FA6" w:rsidRPr="009E5925" w:rsidRDefault="00256FA6" w:rsidP="007C1960">
      <w:pPr>
        <w:numPr>
          <w:ilvl w:val="0"/>
          <w:numId w:val="23"/>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ведомость присоединений потребителей услуг сетевой организации за каждый год долгосрочного периода (форма 8.1.1).</w:t>
      </w:r>
    </w:p>
    <w:p w14:paraId="256EA78F" w14:textId="77777777" w:rsidR="00256FA6" w:rsidRPr="009E5925" w:rsidRDefault="00256FA6" w:rsidP="007C1960">
      <w:pPr>
        <w:tabs>
          <w:tab w:val="left" w:pos="1134"/>
        </w:tabs>
        <w:spacing w:line="360" w:lineRule="auto"/>
        <w:ind w:firstLine="567"/>
        <w:jc w:val="both"/>
        <w:rPr>
          <w:rFonts w:ascii="Myriad Pro" w:eastAsia="Calibri" w:hAnsi="Myriad Pro"/>
          <w:color w:val="000000"/>
          <w:sz w:val="26"/>
          <w:szCs w:val="26"/>
          <w:lang w:eastAsia="zh-CN"/>
        </w:rPr>
      </w:pPr>
    </w:p>
    <w:p w14:paraId="211EEC6C" w14:textId="77777777" w:rsidR="00256FA6" w:rsidRPr="009E5925" w:rsidRDefault="00256FA6" w:rsidP="007C1960">
      <w:pPr>
        <w:spacing w:after="160" w:line="360" w:lineRule="auto"/>
        <w:ind w:firstLine="567"/>
        <w:jc w:val="both"/>
        <w:rPr>
          <w:rFonts w:ascii="Myriad Pro" w:eastAsia="Calibri" w:hAnsi="Myriad Pro"/>
          <w:color w:val="000000"/>
          <w:sz w:val="26"/>
          <w:szCs w:val="26"/>
          <w:lang w:eastAsia="zh-CN"/>
        </w:rPr>
      </w:pPr>
    </w:p>
    <w:p w14:paraId="3A60AC0C" w14:textId="77777777" w:rsidR="00256FA6" w:rsidRPr="009E5925" w:rsidRDefault="00256FA6" w:rsidP="007C1960">
      <w:pPr>
        <w:spacing w:after="160" w:line="360" w:lineRule="auto"/>
        <w:ind w:firstLine="567"/>
        <w:jc w:val="both"/>
        <w:rPr>
          <w:rFonts w:ascii="Myriad Pro" w:eastAsia="Calibri" w:hAnsi="Myriad Pro"/>
          <w:color w:val="000000"/>
          <w:sz w:val="26"/>
          <w:szCs w:val="26"/>
          <w:lang w:eastAsia="zh-CN"/>
        </w:rPr>
      </w:pPr>
    </w:p>
    <w:p w14:paraId="29B526C5" w14:textId="77777777" w:rsidR="00256FA6" w:rsidRPr="009E5925" w:rsidRDefault="00256FA6" w:rsidP="007C1960">
      <w:pPr>
        <w:spacing w:after="160" w:line="360" w:lineRule="auto"/>
        <w:ind w:firstLine="567"/>
        <w:jc w:val="both"/>
        <w:rPr>
          <w:rFonts w:ascii="Myriad Pro" w:eastAsia="DengXian Light" w:hAnsi="Myriad Pro"/>
          <w:b/>
          <w:color w:val="4F6228"/>
          <w:sz w:val="28"/>
          <w:szCs w:val="28"/>
          <w:lang w:eastAsia="zh-CN"/>
        </w:rPr>
      </w:pPr>
      <w:r w:rsidRPr="009E5925">
        <w:rPr>
          <w:rFonts w:ascii="Myriad Pro" w:eastAsia="Calibri" w:hAnsi="Myriad Pro"/>
          <w:b/>
          <w:color w:val="000000"/>
          <w:sz w:val="26"/>
          <w:szCs w:val="26"/>
          <w:lang w:eastAsia="zh-CN"/>
        </w:rPr>
        <w:t xml:space="preserve"> </w:t>
      </w:r>
      <w:r w:rsidRPr="009E5925">
        <w:rPr>
          <w:rFonts w:ascii="Myriad Pro" w:hAnsi="Myriad Pro"/>
          <w:b/>
          <w:color w:val="4F6228"/>
          <w:sz w:val="28"/>
          <w:szCs w:val="28"/>
          <w:lang w:eastAsia="zh-CN"/>
        </w:rPr>
        <w:br w:type="page"/>
      </w:r>
    </w:p>
    <w:p w14:paraId="259D2850" w14:textId="77777777" w:rsidR="00256FA6" w:rsidRPr="009E5925" w:rsidRDefault="00256FA6" w:rsidP="009516E7">
      <w:pPr>
        <w:pStyle w:val="a5"/>
        <w:pageBreakBefore/>
        <w:numPr>
          <w:ilvl w:val="0"/>
          <w:numId w:val="2"/>
        </w:numPr>
        <w:tabs>
          <w:tab w:val="left" w:pos="567"/>
        </w:tabs>
        <w:spacing w:line="360" w:lineRule="auto"/>
        <w:ind w:left="0" w:firstLine="0"/>
        <w:jc w:val="both"/>
        <w:outlineLvl w:val="0"/>
        <w:rPr>
          <w:rFonts w:ascii="Myriad Pro" w:eastAsiaTheme="majorEastAsia" w:hAnsi="Myriad Pro"/>
          <w:b/>
          <w:color w:val="4F6228" w:themeColor="accent3" w:themeShade="80"/>
          <w:sz w:val="28"/>
          <w:szCs w:val="28"/>
        </w:rPr>
      </w:pPr>
      <w:bookmarkStart w:id="117" w:name="_Toc51956207"/>
      <w:bookmarkStart w:id="118" w:name="_Toc53319608"/>
      <w:r w:rsidRPr="009E5925">
        <w:rPr>
          <w:rFonts w:ascii="Myriad Pro" w:eastAsiaTheme="majorEastAsia" w:hAnsi="Myriad Pro"/>
          <w:b/>
          <w:color w:val="4F6228" w:themeColor="accent3" w:themeShade="80"/>
          <w:sz w:val="28"/>
          <w:szCs w:val="28"/>
        </w:rPr>
        <w:t xml:space="preserve">Экспертиза обоснованности расчетов регулирующего органа </w:t>
      </w:r>
      <w:r w:rsidRPr="009E5925">
        <w:rPr>
          <w:rFonts w:ascii="Myriad Pro" w:eastAsiaTheme="majorEastAsia" w:hAnsi="Myriad Pro"/>
          <w:b/>
          <w:color w:val="4F6228" w:themeColor="accent3" w:themeShade="80"/>
          <w:sz w:val="28"/>
          <w:szCs w:val="28"/>
        </w:rPr>
        <w:br/>
        <w:t>по статьям неподконтрольных расходов на 2018 год</w:t>
      </w:r>
      <w:bookmarkEnd w:id="117"/>
      <w:bookmarkEnd w:id="118"/>
    </w:p>
    <w:p w14:paraId="19204940" w14:textId="071D89A5"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п. 11 Методических указаний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98-э неподконтрольные расходы, определяемые методом экономически обоснованных расходов, для базового и i-го года долгосрочного периода регулирования, включают в себя:</w:t>
      </w:r>
    </w:p>
    <w:p w14:paraId="06A6DAF8" w14:textId="1FA97686" w:rsidR="00256FA6" w:rsidRPr="009E5925" w:rsidRDefault="00256FA6" w:rsidP="007C1960">
      <w:pPr>
        <w:numPr>
          <w:ilvl w:val="0"/>
          <w:numId w:val="41"/>
        </w:numPr>
        <w:tabs>
          <w:tab w:val="left" w:pos="993"/>
        </w:tabs>
        <w:spacing w:line="360" w:lineRule="auto"/>
        <w:ind w:left="0" w:firstLine="567"/>
        <w:contextualSpacing/>
        <w:jc w:val="both"/>
        <w:rPr>
          <w:rFonts w:ascii="Myriad Pro" w:eastAsia="Calibri" w:hAnsi="Myriad Pro"/>
          <w:sz w:val="26"/>
          <w:szCs w:val="26"/>
        </w:rPr>
      </w:pPr>
      <w:r w:rsidRPr="009E5925">
        <w:rPr>
          <w:rFonts w:ascii="Myriad Pro" w:eastAsia="Calibri" w:hAnsi="Myriad Pro"/>
          <w:sz w:val="26"/>
          <w:szCs w:val="26"/>
        </w:rPr>
        <w:t xml:space="preserve">расходы на финансирование капитальных вложений из прибыли </w:t>
      </w:r>
      <w:r w:rsidRPr="009E5925">
        <w:rPr>
          <w:rFonts w:ascii="Myriad Pro" w:eastAsia="Calibri" w:hAnsi="Myriad Pro"/>
          <w:sz w:val="26"/>
          <w:szCs w:val="26"/>
        </w:rPr>
        <w:br/>
        <w:t xml:space="preserve">(в соответствии с пунктом 32 Основ ценообразования </w:t>
      </w:r>
      <w:r w:rsidR="00DC5FAB">
        <w:rPr>
          <w:rFonts w:ascii="Myriad Pro" w:eastAsia="Calibri" w:hAnsi="Myriad Pro"/>
          <w:sz w:val="26"/>
          <w:szCs w:val="26"/>
        </w:rPr>
        <w:t>№ </w:t>
      </w:r>
      <w:r w:rsidRPr="009E5925">
        <w:rPr>
          <w:rFonts w:ascii="Myriad Pro" w:eastAsia="Calibri" w:hAnsi="Myriad Pro"/>
          <w:sz w:val="26"/>
          <w:szCs w:val="26"/>
        </w:rPr>
        <w:t xml:space="preserve">1178). Указанные расходы с учетом возврата заемных средств, направляемых на финансирование капитальных вложений, не могут превышать 12% от необходимой валовой выручки регулируемой организации, определенной в соответствии </w:t>
      </w:r>
      <w:r w:rsidRPr="009E5925">
        <w:rPr>
          <w:rFonts w:ascii="Myriad Pro" w:eastAsia="Calibri" w:hAnsi="Myriad Pro"/>
          <w:sz w:val="26"/>
          <w:szCs w:val="26"/>
        </w:rPr>
        <w:br/>
        <w:t xml:space="preserve">с Методическими указаниями без учета расходов на оплату технологического расхода (потерь) электрической энергии, расходов на финансирование капитальных вложений из прибыли и налога на прибыль на капитальные вложения, расходов на оплату услуг по передаче электрической энергии по единой национальной (общероссийской) электрической сети, оказываемых </w:t>
      </w:r>
      <w:r w:rsidR="00043FD8">
        <w:rPr>
          <w:rFonts w:ascii="Myriad Pro" w:eastAsia="Calibri" w:hAnsi="Myriad Pro"/>
          <w:sz w:val="26"/>
          <w:szCs w:val="26"/>
        </w:rPr>
        <w:t>ПАО </w:t>
      </w:r>
      <w:r w:rsidRPr="009E5925">
        <w:rPr>
          <w:rFonts w:ascii="Myriad Pro" w:eastAsia="Calibri" w:hAnsi="Myriad Pro"/>
          <w:sz w:val="26"/>
          <w:szCs w:val="26"/>
        </w:rPr>
        <w:t>«Федеральная сетевая компания Единой энергетической системы», расходов на оплату услуг по передаче электрической энергии по сетям территориальных сетевых организаций, возврата заемных средств, направляемых на финансирование капитальных вложений, расходов, связанных с арендой объектов электросетевого хозяйства, используемого для осуществления регулируемой деятельности, в том числе по договорам финансовой аренды (лизинга);</w:t>
      </w:r>
    </w:p>
    <w:p w14:paraId="4A2B10D8" w14:textId="55614381" w:rsidR="00256FA6" w:rsidRPr="009E5925" w:rsidRDefault="00256FA6" w:rsidP="007C1960">
      <w:pPr>
        <w:numPr>
          <w:ilvl w:val="0"/>
          <w:numId w:val="41"/>
        </w:numPr>
        <w:tabs>
          <w:tab w:val="left" w:pos="993"/>
        </w:tabs>
        <w:spacing w:line="360" w:lineRule="auto"/>
        <w:ind w:left="0" w:firstLine="567"/>
        <w:contextualSpacing/>
        <w:jc w:val="both"/>
        <w:rPr>
          <w:rFonts w:ascii="Myriad Pro" w:eastAsia="Calibri" w:hAnsi="Myriad Pro"/>
          <w:sz w:val="26"/>
          <w:szCs w:val="26"/>
        </w:rPr>
      </w:pPr>
      <w:r w:rsidRPr="009E5925">
        <w:rPr>
          <w:rFonts w:ascii="Myriad Pro" w:eastAsia="Calibri" w:hAnsi="Myriad Pro"/>
          <w:sz w:val="26"/>
          <w:szCs w:val="26"/>
        </w:rPr>
        <w:t xml:space="preserve">оплату налогов на прибыль, имущество и иных налогов (в соответствии </w:t>
      </w:r>
      <w:r w:rsidRPr="009E5925">
        <w:rPr>
          <w:rFonts w:ascii="Myriad Pro" w:eastAsia="Calibri" w:hAnsi="Myriad Pro"/>
          <w:sz w:val="26"/>
          <w:szCs w:val="26"/>
        </w:rPr>
        <w:br/>
        <w:t xml:space="preserve">с пунктами 20 и 28 Основ ценообразования </w:t>
      </w:r>
      <w:r w:rsidR="00DC5FAB">
        <w:rPr>
          <w:rFonts w:ascii="Myriad Pro" w:eastAsia="Calibri" w:hAnsi="Myriad Pro"/>
          <w:sz w:val="26"/>
          <w:szCs w:val="26"/>
        </w:rPr>
        <w:t>№ </w:t>
      </w:r>
      <w:r w:rsidRPr="009E5925">
        <w:rPr>
          <w:rFonts w:ascii="Myriad Pro" w:eastAsia="Calibri" w:hAnsi="Myriad Pro"/>
          <w:sz w:val="26"/>
          <w:szCs w:val="26"/>
        </w:rPr>
        <w:t>1178);</w:t>
      </w:r>
    </w:p>
    <w:p w14:paraId="71320382" w14:textId="13C2E212" w:rsidR="00256FA6" w:rsidRPr="009E5925" w:rsidRDefault="00256FA6" w:rsidP="007C1960">
      <w:pPr>
        <w:numPr>
          <w:ilvl w:val="0"/>
          <w:numId w:val="41"/>
        </w:numPr>
        <w:tabs>
          <w:tab w:val="left" w:pos="993"/>
        </w:tabs>
        <w:spacing w:line="360" w:lineRule="auto"/>
        <w:ind w:left="0" w:firstLine="567"/>
        <w:contextualSpacing/>
        <w:jc w:val="both"/>
        <w:rPr>
          <w:rFonts w:ascii="Myriad Pro" w:eastAsia="Calibri" w:hAnsi="Myriad Pro"/>
          <w:sz w:val="26"/>
          <w:szCs w:val="26"/>
        </w:rPr>
      </w:pPr>
      <w:r w:rsidRPr="009E5925">
        <w:rPr>
          <w:rFonts w:ascii="Myriad Pro" w:eastAsia="Calibri" w:hAnsi="Myriad Pro"/>
          <w:sz w:val="26"/>
          <w:szCs w:val="26"/>
        </w:rPr>
        <w:t xml:space="preserve">амортизацию основных средств (в соответствии с пунктом 27 Основ ценообразования </w:t>
      </w:r>
      <w:r w:rsidR="00DC5FAB">
        <w:rPr>
          <w:rFonts w:ascii="Myriad Pro" w:eastAsia="Calibri" w:hAnsi="Myriad Pro"/>
          <w:sz w:val="26"/>
          <w:szCs w:val="26"/>
        </w:rPr>
        <w:t>№ </w:t>
      </w:r>
      <w:r w:rsidRPr="009E5925">
        <w:rPr>
          <w:rFonts w:ascii="Myriad Pro" w:eastAsia="Calibri" w:hAnsi="Myriad Pro"/>
          <w:sz w:val="26"/>
          <w:szCs w:val="26"/>
        </w:rPr>
        <w:t>1178);</w:t>
      </w:r>
    </w:p>
    <w:p w14:paraId="26BD98A6" w14:textId="3DEE70DF" w:rsidR="00256FA6" w:rsidRPr="009E5925" w:rsidRDefault="00256FA6" w:rsidP="007C1960">
      <w:pPr>
        <w:numPr>
          <w:ilvl w:val="0"/>
          <w:numId w:val="41"/>
        </w:numPr>
        <w:tabs>
          <w:tab w:val="left" w:pos="993"/>
        </w:tabs>
        <w:spacing w:line="360" w:lineRule="auto"/>
        <w:ind w:left="0" w:firstLine="567"/>
        <w:contextualSpacing/>
        <w:jc w:val="both"/>
        <w:rPr>
          <w:rFonts w:ascii="Myriad Pro" w:eastAsia="Calibri" w:hAnsi="Myriad Pro"/>
          <w:sz w:val="26"/>
          <w:szCs w:val="26"/>
        </w:rPr>
      </w:pPr>
      <w:r w:rsidRPr="009E5925">
        <w:rPr>
          <w:rFonts w:ascii="Myriad Pro" w:eastAsia="Calibri" w:hAnsi="Myriad Pro"/>
          <w:sz w:val="26"/>
          <w:szCs w:val="26"/>
        </w:rPr>
        <w:t xml:space="preserve">расходы на возврат и обслуживание долгосрочных заемных средств, в том числе направляемых на финансирование капитальных вложений в соответствии </w:t>
      </w:r>
      <w:r w:rsidRPr="009E5925">
        <w:rPr>
          <w:rFonts w:ascii="Myriad Pro" w:eastAsia="Calibri" w:hAnsi="Myriad Pro"/>
          <w:sz w:val="26"/>
          <w:szCs w:val="26"/>
        </w:rPr>
        <w:br/>
        <w:t xml:space="preserve">с пунктом 32 Основ ценообразования </w:t>
      </w:r>
      <w:r w:rsidR="00DC5FAB">
        <w:rPr>
          <w:rFonts w:ascii="Myriad Pro" w:eastAsia="Calibri" w:hAnsi="Myriad Pro"/>
          <w:sz w:val="26"/>
          <w:szCs w:val="26"/>
        </w:rPr>
        <w:t>№ </w:t>
      </w:r>
      <w:r w:rsidRPr="009E5925">
        <w:rPr>
          <w:rFonts w:ascii="Myriad Pro" w:eastAsia="Calibri" w:hAnsi="Myriad Pro"/>
          <w:sz w:val="26"/>
          <w:szCs w:val="26"/>
        </w:rPr>
        <w:t>1178;</w:t>
      </w:r>
    </w:p>
    <w:p w14:paraId="5295ED0C" w14:textId="130574D8" w:rsidR="00256FA6" w:rsidRPr="009E5925" w:rsidRDefault="00256FA6" w:rsidP="007C1960">
      <w:pPr>
        <w:numPr>
          <w:ilvl w:val="0"/>
          <w:numId w:val="41"/>
        </w:numPr>
        <w:tabs>
          <w:tab w:val="left" w:pos="993"/>
        </w:tabs>
        <w:spacing w:line="360" w:lineRule="auto"/>
        <w:ind w:left="0" w:firstLine="567"/>
        <w:contextualSpacing/>
        <w:jc w:val="both"/>
        <w:rPr>
          <w:rFonts w:ascii="Myriad Pro" w:eastAsia="Calibri" w:hAnsi="Myriad Pro"/>
          <w:sz w:val="26"/>
          <w:szCs w:val="26"/>
        </w:rPr>
      </w:pPr>
      <w:r w:rsidRPr="009E5925">
        <w:rPr>
          <w:rFonts w:ascii="Myriad Pro" w:eastAsia="Calibri" w:hAnsi="Myriad Pro"/>
          <w:sz w:val="26"/>
          <w:szCs w:val="26"/>
        </w:rPr>
        <w:t xml:space="preserve">расходы, связанные с компенсацией выпадающих доходов, предусмотренных пунктом 87 Основ ценообразования </w:t>
      </w:r>
      <w:r w:rsidR="00DC5FAB">
        <w:rPr>
          <w:rFonts w:ascii="Myriad Pro" w:eastAsia="Calibri" w:hAnsi="Myriad Pro"/>
          <w:sz w:val="26"/>
          <w:szCs w:val="26"/>
        </w:rPr>
        <w:t>№ </w:t>
      </w:r>
      <w:r w:rsidRPr="009E5925">
        <w:rPr>
          <w:rFonts w:ascii="Myriad Pro" w:eastAsia="Calibri" w:hAnsi="Myriad Pro"/>
          <w:sz w:val="26"/>
          <w:szCs w:val="26"/>
        </w:rPr>
        <w:t>1178;</w:t>
      </w:r>
    </w:p>
    <w:p w14:paraId="5CB3CFE8" w14:textId="77777777" w:rsidR="00256FA6" w:rsidRPr="009E5925" w:rsidRDefault="00256FA6" w:rsidP="007C1960">
      <w:pPr>
        <w:numPr>
          <w:ilvl w:val="0"/>
          <w:numId w:val="41"/>
        </w:numPr>
        <w:tabs>
          <w:tab w:val="left" w:pos="993"/>
        </w:tabs>
        <w:spacing w:line="360" w:lineRule="auto"/>
        <w:ind w:left="0" w:firstLine="567"/>
        <w:contextualSpacing/>
        <w:jc w:val="both"/>
        <w:rPr>
          <w:rFonts w:ascii="Myriad Pro" w:eastAsia="Calibri" w:hAnsi="Myriad Pro"/>
          <w:sz w:val="26"/>
          <w:szCs w:val="26"/>
        </w:rPr>
      </w:pPr>
      <w:r w:rsidRPr="009E5925">
        <w:rPr>
          <w:rFonts w:ascii="Myriad Pro" w:eastAsia="Calibri" w:hAnsi="Myriad Pro"/>
          <w:sz w:val="26"/>
          <w:szCs w:val="26"/>
        </w:rPr>
        <w:t>расходы на оплату продукции (услуг) организаций, осуществляющих регулируемые виды деятельности, рассчитанные исходя из размера тарифов, установленных в отношении товаров и услуг указанных организаций;</w:t>
      </w:r>
    </w:p>
    <w:p w14:paraId="793BDC5B" w14:textId="77777777" w:rsidR="00256FA6" w:rsidRPr="009E5925" w:rsidRDefault="00256FA6" w:rsidP="007C1960">
      <w:pPr>
        <w:numPr>
          <w:ilvl w:val="0"/>
          <w:numId w:val="41"/>
        </w:numPr>
        <w:tabs>
          <w:tab w:val="left" w:pos="993"/>
        </w:tabs>
        <w:spacing w:line="360" w:lineRule="auto"/>
        <w:ind w:left="0" w:firstLine="567"/>
        <w:contextualSpacing/>
        <w:jc w:val="both"/>
        <w:rPr>
          <w:rFonts w:ascii="Myriad Pro" w:eastAsia="Calibri" w:hAnsi="Myriad Pro"/>
          <w:sz w:val="26"/>
          <w:szCs w:val="26"/>
        </w:rPr>
      </w:pPr>
      <w:r w:rsidRPr="009E5925">
        <w:rPr>
          <w:rFonts w:ascii="Myriad Pro" w:eastAsia="Calibri" w:hAnsi="Myriad Pro"/>
          <w:sz w:val="26"/>
          <w:szCs w:val="26"/>
        </w:rPr>
        <w:t>прочие расходы, учитываемые при установлении тарифов на i-й год долгосрочного периода регулирования.</w:t>
      </w:r>
    </w:p>
    <w:p w14:paraId="0881908A" w14:textId="448EDC1B"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следующей таблице представлен состав неподконтрольных расходов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w:t>
      </w:r>
    </w:p>
    <w:tbl>
      <w:tblPr>
        <w:tblW w:w="9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1"/>
        <w:gridCol w:w="1735"/>
        <w:gridCol w:w="1274"/>
        <w:gridCol w:w="1275"/>
        <w:gridCol w:w="1275"/>
        <w:gridCol w:w="1275"/>
        <w:gridCol w:w="1110"/>
        <w:gridCol w:w="948"/>
      </w:tblGrid>
      <w:tr w:rsidR="00B45A6F" w:rsidRPr="009E5925" w14:paraId="20F277B3" w14:textId="77777777" w:rsidTr="001408A9">
        <w:trPr>
          <w:trHeight w:val="284"/>
          <w:tblHeader/>
        </w:trPr>
        <w:tc>
          <w:tcPr>
            <w:tcW w:w="64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D92ACD0" w14:textId="2D025696" w:rsidR="00256FA6" w:rsidRPr="009E5925" w:rsidRDefault="00DC5FAB" w:rsidP="00256FA6">
            <w:pPr>
              <w:spacing w:line="256" w:lineRule="auto"/>
              <w:jc w:val="center"/>
              <w:rPr>
                <w:rFonts w:ascii="Myriad Pro" w:hAnsi="Myriad Pro"/>
                <w:b/>
                <w:bCs/>
                <w:color w:val="FFFFFF" w:themeColor="background1"/>
                <w:sz w:val="16"/>
                <w:szCs w:val="16"/>
                <w:lang w:eastAsia="en-US"/>
              </w:rPr>
            </w:pPr>
            <w:r>
              <w:rPr>
                <w:rFonts w:ascii="Myriad Pro" w:hAnsi="Myriad Pro"/>
                <w:b/>
                <w:bCs/>
                <w:color w:val="FFFFFF" w:themeColor="background1"/>
                <w:sz w:val="16"/>
                <w:szCs w:val="16"/>
                <w:lang w:eastAsia="en-US"/>
              </w:rPr>
              <w:t>№ </w:t>
            </w:r>
            <w:r w:rsidR="00256FA6" w:rsidRPr="009E5925">
              <w:rPr>
                <w:rFonts w:ascii="Myriad Pro" w:hAnsi="Myriad Pro"/>
                <w:b/>
                <w:bCs/>
                <w:color w:val="FFFFFF" w:themeColor="background1"/>
                <w:sz w:val="16"/>
                <w:szCs w:val="16"/>
                <w:lang w:eastAsia="en-US"/>
              </w:rPr>
              <w:t>п/п</w:t>
            </w:r>
          </w:p>
        </w:tc>
        <w:tc>
          <w:tcPr>
            <w:tcW w:w="173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EFC879F" w14:textId="77777777" w:rsidR="00256FA6" w:rsidRPr="009E5925" w:rsidRDefault="00256FA6" w:rsidP="00256FA6">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Наименование статьи расходов</w:t>
            </w:r>
          </w:p>
        </w:tc>
        <w:tc>
          <w:tcPr>
            <w:tcW w:w="127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EBB382" w14:textId="77777777" w:rsidR="00256FA6" w:rsidRPr="009E5925" w:rsidRDefault="00256FA6" w:rsidP="00256FA6">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Факт филиала за 2016, тыс. руб. </w:t>
            </w:r>
          </w:p>
        </w:tc>
        <w:tc>
          <w:tcPr>
            <w:tcW w:w="127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524669" w14:textId="77777777" w:rsidR="00256FA6" w:rsidRPr="009E5925" w:rsidRDefault="00256FA6" w:rsidP="00256FA6">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Факт за 2016, принятый Комитетом, тыс. руб. </w:t>
            </w:r>
          </w:p>
        </w:tc>
        <w:tc>
          <w:tcPr>
            <w:tcW w:w="127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640F38" w14:textId="77777777" w:rsidR="00256FA6" w:rsidRPr="009E5925" w:rsidRDefault="00256FA6" w:rsidP="00256FA6">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Тарифная заявка на 2018, тыс. руб. </w:t>
            </w:r>
          </w:p>
        </w:tc>
        <w:tc>
          <w:tcPr>
            <w:tcW w:w="127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A8D8E5" w14:textId="77777777" w:rsidR="00256FA6" w:rsidRPr="009E5925" w:rsidRDefault="00256FA6" w:rsidP="00256FA6">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ТБР 2018, тыс. руб. </w:t>
            </w:r>
          </w:p>
        </w:tc>
        <w:tc>
          <w:tcPr>
            <w:tcW w:w="205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D95A547" w14:textId="77777777" w:rsidR="00256FA6" w:rsidRPr="009E5925" w:rsidRDefault="00256FA6" w:rsidP="00256FA6">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Отклонение </w:t>
            </w:r>
          </w:p>
        </w:tc>
      </w:tr>
      <w:tr w:rsidR="00B45A6F" w:rsidRPr="009E5925" w14:paraId="52150315" w14:textId="77777777" w:rsidTr="001408A9">
        <w:trPr>
          <w:trHeight w:val="284"/>
          <w:tblHeader/>
        </w:trPr>
        <w:tc>
          <w:tcPr>
            <w:tcW w:w="64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E6DEE1" w14:textId="77777777" w:rsidR="00256FA6" w:rsidRPr="009E5925" w:rsidRDefault="00256FA6" w:rsidP="00256FA6">
            <w:pPr>
              <w:rPr>
                <w:rFonts w:ascii="Myriad Pro" w:hAnsi="Myriad Pro"/>
                <w:b/>
                <w:bCs/>
                <w:color w:val="FFFFFF" w:themeColor="background1"/>
                <w:sz w:val="16"/>
                <w:szCs w:val="16"/>
                <w:lang w:eastAsia="en-US"/>
              </w:rPr>
            </w:pPr>
          </w:p>
        </w:tc>
        <w:tc>
          <w:tcPr>
            <w:tcW w:w="173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0110D8" w14:textId="77777777" w:rsidR="00256FA6" w:rsidRPr="009E5925" w:rsidRDefault="00256FA6" w:rsidP="00256FA6">
            <w:pPr>
              <w:rPr>
                <w:rFonts w:ascii="Myriad Pro" w:hAnsi="Myriad Pro"/>
                <w:b/>
                <w:bCs/>
                <w:color w:val="FFFFFF" w:themeColor="background1"/>
                <w:sz w:val="16"/>
                <w:szCs w:val="16"/>
                <w:lang w:eastAsia="en-US"/>
              </w:rPr>
            </w:pPr>
          </w:p>
        </w:tc>
        <w:tc>
          <w:tcPr>
            <w:tcW w:w="127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EFDD4D" w14:textId="77777777" w:rsidR="00256FA6" w:rsidRPr="009E5925" w:rsidRDefault="00256FA6" w:rsidP="00256FA6">
            <w:pPr>
              <w:rPr>
                <w:rFonts w:ascii="Myriad Pro" w:hAnsi="Myriad Pro"/>
                <w:b/>
                <w:bCs/>
                <w:color w:val="FFFFFF" w:themeColor="background1"/>
                <w:sz w:val="16"/>
                <w:szCs w:val="16"/>
                <w:lang w:eastAsia="en-US"/>
              </w:rPr>
            </w:pPr>
          </w:p>
        </w:tc>
        <w:tc>
          <w:tcPr>
            <w:tcW w:w="127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099A9C" w14:textId="77777777" w:rsidR="00256FA6" w:rsidRPr="009E5925" w:rsidRDefault="00256FA6" w:rsidP="00256FA6">
            <w:pPr>
              <w:rPr>
                <w:rFonts w:ascii="Myriad Pro" w:hAnsi="Myriad Pro"/>
                <w:b/>
                <w:bCs/>
                <w:color w:val="FFFFFF" w:themeColor="background1"/>
                <w:sz w:val="16"/>
                <w:szCs w:val="16"/>
                <w:lang w:eastAsia="en-US"/>
              </w:rPr>
            </w:pPr>
          </w:p>
        </w:tc>
        <w:tc>
          <w:tcPr>
            <w:tcW w:w="127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7CF8A8" w14:textId="77777777" w:rsidR="00256FA6" w:rsidRPr="009E5925" w:rsidRDefault="00256FA6" w:rsidP="00256FA6">
            <w:pPr>
              <w:rPr>
                <w:rFonts w:ascii="Myriad Pro" w:hAnsi="Myriad Pro"/>
                <w:b/>
                <w:bCs/>
                <w:color w:val="FFFFFF" w:themeColor="background1"/>
                <w:sz w:val="16"/>
                <w:szCs w:val="16"/>
                <w:lang w:eastAsia="en-US"/>
              </w:rPr>
            </w:pPr>
          </w:p>
        </w:tc>
        <w:tc>
          <w:tcPr>
            <w:tcW w:w="127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5C48C2" w14:textId="77777777" w:rsidR="00256FA6" w:rsidRPr="009E5925" w:rsidRDefault="00256FA6" w:rsidP="00256FA6">
            <w:pPr>
              <w:rPr>
                <w:rFonts w:ascii="Myriad Pro" w:hAnsi="Myriad Pro"/>
                <w:b/>
                <w:bCs/>
                <w:color w:val="FFFFFF" w:themeColor="background1"/>
                <w:sz w:val="16"/>
                <w:szCs w:val="16"/>
                <w:lang w:eastAsia="en-US"/>
              </w:rPr>
            </w:pP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5FFA8B" w14:textId="77777777" w:rsidR="00256FA6" w:rsidRPr="009E5925" w:rsidRDefault="00256FA6" w:rsidP="00256FA6">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ТБР на 2018 – Тарифная заявка</w:t>
            </w:r>
          </w:p>
        </w:tc>
        <w:tc>
          <w:tcPr>
            <w:tcW w:w="9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1B6596" w14:textId="77777777" w:rsidR="00256FA6" w:rsidRPr="009E5925" w:rsidRDefault="00256FA6" w:rsidP="00256FA6">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ТБР на 2018 / заявка на 2018, %  </w:t>
            </w:r>
          </w:p>
        </w:tc>
      </w:tr>
      <w:tr w:rsidR="00256FA6" w:rsidRPr="009E5925" w14:paraId="313170EB" w14:textId="77777777" w:rsidTr="0072143E">
        <w:trPr>
          <w:trHeight w:val="284"/>
        </w:trPr>
        <w:tc>
          <w:tcPr>
            <w:tcW w:w="641" w:type="dxa"/>
            <w:tcBorders>
              <w:top w:val="single" w:sz="4" w:space="0" w:color="FFFFFF" w:themeColor="background1"/>
            </w:tcBorders>
            <w:shd w:val="clear" w:color="auto" w:fill="auto"/>
            <w:vAlign w:val="center"/>
            <w:hideMark/>
          </w:tcPr>
          <w:p w14:paraId="0B24236F"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en-US"/>
              </w:rPr>
              <w:t>1</w:t>
            </w:r>
          </w:p>
        </w:tc>
        <w:tc>
          <w:tcPr>
            <w:tcW w:w="1735" w:type="dxa"/>
            <w:tcBorders>
              <w:top w:val="single" w:sz="4" w:space="0" w:color="FFFFFF" w:themeColor="background1"/>
            </w:tcBorders>
            <w:shd w:val="clear" w:color="auto" w:fill="auto"/>
            <w:vAlign w:val="center"/>
            <w:hideMark/>
          </w:tcPr>
          <w:p w14:paraId="047014E5" w14:textId="659DDF4A"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 xml:space="preserve">Оплата услуг </w:t>
            </w:r>
            <w:r w:rsidR="00043FD8">
              <w:rPr>
                <w:rFonts w:ascii="Myriad Pro" w:hAnsi="Myriad Pro"/>
                <w:sz w:val="16"/>
                <w:szCs w:val="16"/>
                <w:lang w:eastAsia="zh-CN"/>
              </w:rPr>
              <w:t>ПАО </w:t>
            </w:r>
            <w:r w:rsidRPr="009E5925">
              <w:rPr>
                <w:rFonts w:ascii="Myriad Pro" w:hAnsi="Myriad Pro"/>
                <w:sz w:val="16"/>
                <w:szCs w:val="16"/>
                <w:lang w:eastAsia="zh-CN"/>
              </w:rPr>
              <w:t>«ФСК ЕЭС»</w:t>
            </w:r>
          </w:p>
        </w:tc>
        <w:tc>
          <w:tcPr>
            <w:tcW w:w="1274" w:type="dxa"/>
            <w:tcBorders>
              <w:top w:val="single" w:sz="4" w:space="0" w:color="FFFFFF" w:themeColor="background1"/>
            </w:tcBorders>
            <w:shd w:val="clear" w:color="auto" w:fill="auto"/>
            <w:vAlign w:val="center"/>
            <w:hideMark/>
          </w:tcPr>
          <w:p w14:paraId="5ADE582D"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2 509 797,48</w:t>
            </w:r>
          </w:p>
        </w:tc>
        <w:tc>
          <w:tcPr>
            <w:tcW w:w="1275" w:type="dxa"/>
            <w:tcBorders>
              <w:top w:val="single" w:sz="4" w:space="0" w:color="FFFFFF" w:themeColor="background1"/>
            </w:tcBorders>
            <w:shd w:val="clear" w:color="auto" w:fill="auto"/>
            <w:vAlign w:val="center"/>
            <w:hideMark/>
          </w:tcPr>
          <w:p w14:paraId="1EE99F06"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2 509 797,48</w:t>
            </w:r>
          </w:p>
        </w:tc>
        <w:tc>
          <w:tcPr>
            <w:tcW w:w="1275" w:type="dxa"/>
            <w:tcBorders>
              <w:top w:val="single" w:sz="4" w:space="0" w:color="FFFFFF" w:themeColor="background1"/>
            </w:tcBorders>
            <w:shd w:val="clear" w:color="auto" w:fill="auto"/>
            <w:vAlign w:val="center"/>
            <w:hideMark/>
          </w:tcPr>
          <w:p w14:paraId="03867982"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544 996,70</w:t>
            </w:r>
          </w:p>
        </w:tc>
        <w:tc>
          <w:tcPr>
            <w:tcW w:w="1275" w:type="dxa"/>
            <w:tcBorders>
              <w:top w:val="single" w:sz="4" w:space="0" w:color="FFFFFF" w:themeColor="background1"/>
            </w:tcBorders>
            <w:shd w:val="clear" w:color="auto" w:fill="auto"/>
            <w:vAlign w:val="center"/>
            <w:hideMark/>
          </w:tcPr>
          <w:p w14:paraId="58F018E9"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554 414,49</w:t>
            </w:r>
          </w:p>
        </w:tc>
        <w:tc>
          <w:tcPr>
            <w:tcW w:w="1110" w:type="dxa"/>
            <w:tcBorders>
              <w:top w:val="single" w:sz="4" w:space="0" w:color="FFFFFF" w:themeColor="background1"/>
            </w:tcBorders>
            <w:shd w:val="clear" w:color="auto" w:fill="auto"/>
            <w:vAlign w:val="center"/>
            <w:hideMark/>
          </w:tcPr>
          <w:p w14:paraId="0DF894B0"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9 417,790</w:t>
            </w:r>
          </w:p>
        </w:tc>
        <w:tc>
          <w:tcPr>
            <w:tcW w:w="948" w:type="dxa"/>
            <w:tcBorders>
              <w:top w:val="single" w:sz="4" w:space="0" w:color="FFFFFF" w:themeColor="background1"/>
            </w:tcBorders>
            <w:shd w:val="clear" w:color="auto" w:fill="auto"/>
            <w:vAlign w:val="center"/>
            <w:hideMark/>
          </w:tcPr>
          <w:p w14:paraId="146CE8F3"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101,73%</w:t>
            </w:r>
          </w:p>
        </w:tc>
      </w:tr>
      <w:tr w:rsidR="00256FA6" w:rsidRPr="009E5925" w14:paraId="6C2D7287" w14:textId="77777777" w:rsidTr="009E6BE1">
        <w:trPr>
          <w:trHeight w:val="284"/>
        </w:trPr>
        <w:tc>
          <w:tcPr>
            <w:tcW w:w="641" w:type="dxa"/>
            <w:shd w:val="clear" w:color="auto" w:fill="auto"/>
            <w:vAlign w:val="center"/>
            <w:hideMark/>
          </w:tcPr>
          <w:p w14:paraId="50C5BB84"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en-US"/>
              </w:rPr>
              <w:t>2</w:t>
            </w:r>
          </w:p>
        </w:tc>
        <w:tc>
          <w:tcPr>
            <w:tcW w:w="1735" w:type="dxa"/>
            <w:shd w:val="clear" w:color="auto" w:fill="auto"/>
            <w:vAlign w:val="center"/>
            <w:hideMark/>
          </w:tcPr>
          <w:p w14:paraId="4CB7901E"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Амортизация</w:t>
            </w:r>
          </w:p>
        </w:tc>
        <w:tc>
          <w:tcPr>
            <w:tcW w:w="1274" w:type="dxa"/>
            <w:shd w:val="clear" w:color="auto" w:fill="auto"/>
            <w:vAlign w:val="center"/>
            <w:hideMark/>
          </w:tcPr>
          <w:p w14:paraId="3920AE95"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268 130,42</w:t>
            </w:r>
          </w:p>
        </w:tc>
        <w:tc>
          <w:tcPr>
            <w:tcW w:w="1275" w:type="dxa"/>
            <w:shd w:val="clear" w:color="auto" w:fill="auto"/>
            <w:vAlign w:val="center"/>
            <w:hideMark/>
          </w:tcPr>
          <w:p w14:paraId="35D6623F"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181 480,27</w:t>
            </w:r>
          </w:p>
        </w:tc>
        <w:tc>
          <w:tcPr>
            <w:tcW w:w="1275" w:type="dxa"/>
            <w:shd w:val="clear" w:color="auto" w:fill="auto"/>
            <w:vAlign w:val="center"/>
            <w:hideMark/>
          </w:tcPr>
          <w:p w14:paraId="7C83D5BD"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291 223,48</w:t>
            </w:r>
          </w:p>
        </w:tc>
        <w:tc>
          <w:tcPr>
            <w:tcW w:w="1275" w:type="dxa"/>
            <w:shd w:val="clear" w:color="auto" w:fill="auto"/>
            <w:vAlign w:val="center"/>
            <w:hideMark/>
          </w:tcPr>
          <w:p w14:paraId="68AB9F1B"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181 493,87</w:t>
            </w:r>
          </w:p>
        </w:tc>
        <w:tc>
          <w:tcPr>
            <w:tcW w:w="1110" w:type="dxa"/>
            <w:shd w:val="clear" w:color="auto" w:fill="auto"/>
            <w:vAlign w:val="center"/>
            <w:hideMark/>
          </w:tcPr>
          <w:p w14:paraId="1B03BAEF"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-109 729,61</w:t>
            </w:r>
          </w:p>
        </w:tc>
        <w:tc>
          <w:tcPr>
            <w:tcW w:w="948" w:type="dxa"/>
            <w:shd w:val="clear" w:color="auto" w:fill="auto"/>
            <w:vAlign w:val="center"/>
            <w:hideMark/>
          </w:tcPr>
          <w:p w14:paraId="79271A6B"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62,32%</w:t>
            </w:r>
          </w:p>
        </w:tc>
      </w:tr>
      <w:tr w:rsidR="00256FA6" w:rsidRPr="009E5925" w14:paraId="469BD9E2" w14:textId="77777777" w:rsidTr="009E6BE1">
        <w:trPr>
          <w:trHeight w:val="284"/>
        </w:trPr>
        <w:tc>
          <w:tcPr>
            <w:tcW w:w="641" w:type="dxa"/>
            <w:shd w:val="clear" w:color="auto" w:fill="auto"/>
            <w:vAlign w:val="center"/>
            <w:hideMark/>
          </w:tcPr>
          <w:p w14:paraId="268FA865"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en-US"/>
              </w:rPr>
              <w:t>3</w:t>
            </w:r>
          </w:p>
        </w:tc>
        <w:tc>
          <w:tcPr>
            <w:tcW w:w="1735" w:type="dxa"/>
            <w:shd w:val="clear" w:color="auto" w:fill="auto"/>
            <w:vAlign w:val="center"/>
            <w:hideMark/>
          </w:tcPr>
          <w:p w14:paraId="703BEE33"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Тепловая энергия</w:t>
            </w:r>
          </w:p>
        </w:tc>
        <w:tc>
          <w:tcPr>
            <w:tcW w:w="1274" w:type="dxa"/>
            <w:shd w:val="clear" w:color="auto" w:fill="auto"/>
            <w:vAlign w:val="center"/>
            <w:hideMark/>
          </w:tcPr>
          <w:p w14:paraId="462E0D9E"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4 819,23</w:t>
            </w:r>
          </w:p>
        </w:tc>
        <w:tc>
          <w:tcPr>
            <w:tcW w:w="1275" w:type="dxa"/>
            <w:shd w:val="clear" w:color="auto" w:fill="auto"/>
            <w:vAlign w:val="center"/>
            <w:hideMark/>
          </w:tcPr>
          <w:p w14:paraId="6FCD403C"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4 819,23</w:t>
            </w:r>
          </w:p>
        </w:tc>
        <w:tc>
          <w:tcPr>
            <w:tcW w:w="1275" w:type="dxa"/>
            <w:shd w:val="clear" w:color="auto" w:fill="auto"/>
            <w:vAlign w:val="center"/>
            <w:hideMark/>
          </w:tcPr>
          <w:p w14:paraId="302635D5"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5 313,39</w:t>
            </w:r>
          </w:p>
        </w:tc>
        <w:tc>
          <w:tcPr>
            <w:tcW w:w="1275" w:type="dxa"/>
            <w:shd w:val="clear" w:color="auto" w:fill="auto"/>
            <w:vAlign w:val="center"/>
            <w:hideMark/>
          </w:tcPr>
          <w:p w14:paraId="44EC05EB"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4 969,12</w:t>
            </w:r>
          </w:p>
        </w:tc>
        <w:tc>
          <w:tcPr>
            <w:tcW w:w="1110" w:type="dxa"/>
            <w:shd w:val="clear" w:color="auto" w:fill="auto"/>
            <w:vAlign w:val="center"/>
            <w:hideMark/>
          </w:tcPr>
          <w:p w14:paraId="2DABE489"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-344,270</w:t>
            </w:r>
          </w:p>
        </w:tc>
        <w:tc>
          <w:tcPr>
            <w:tcW w:w="948" w:type="dxa"/>
            <w:shd w:val="clear" w:color="auto" w:fill="auto"/>
            <w:vAlign w:val="center"/>
            <w:hideMark/>
          </w:tcPr>
          <w:p w14:paraId="366B1F48"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93,52%</w:t>
            </w:r>
          </w:p>
        </w:tc>
      </w:tr>
      <w:tr w:rsidR="00256FA6" w:rsidRPr="009E5925" w14:paraId="05E693C7" w14:textId="77777777" w:rsidTr="009E6BE1">
        <w:trPr>
          <w:trHeight w:val="284"/>
        </w:trPr>
        <w:tc>
          <w:tcPr>
            <w:tcW w:w="641" w:type="dxa"/>
            <w:shd w:val="clear" w:color="auto" w:fill="auto"/>
            <w:vAlign w:val="center"/>
            <w:hideMark/>
          </w:tcPr>
          <w:p w14:paraId="64028CF0"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en-US"/>
              </w:rPr>
              <w:t>4</w:t>
            </w:r>
          </w:p>
        </w:tc>
        <w:tc>
          <w:tcPr>
            <w:tcW w:w="1735" w:type="dxa"/>
            <w:shd w:val="clear" w:color="auto" w:fill="auto"/>
            <w:vAlign w:val="center"/>
            <w:hideMark/>
          </w:tcPr>
          <w:p w14:paraId="50E5CB39"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Плата за аренду имущества и лизинг всего, в том числе:</w:t>
            </w:r>
          </w:p>
        </w:tc>
        <w:tc>
          <w:tcPr>
            <w:tcW w:w="1274" w:type="dxa"/>
            <w:shd w:val="clear" w:color="auto" w:fill="auto"/>
            <w:vAlign w:val="center"/>
            <w:hideMark/>
          </w:tcPr>
          <w:p w14:paraId="1AB22319"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16 697,09</w:t>
            </w:r>
          </w:p>
        </w:tc>
        <w:tc>
          <w:tcPr>
            <w:tcW w:w="1275" w:type="dxa"/>
            <w:shd w:val="clear" w:color="auto" w:fill="auto"/>
            <w:vAlign w:val="center"/>
            <w:hideMark/>
          </w:tcPr>
          <w:p w14:paraId="3EF9444F"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16 697,09</w:t>
            </w:r>
          </w:p>
        </w:tc>
        <w:tc>
          <w:tcPr>
            <w:tcW w:w="1275" w:type="dxa"/>
            <w:shd w:val="clear" w:color="auto" w:fill="auto"/>
            <w:vAlign w:val="center"/>
            <w:hideMark/>
          </w:tcPr>
          <w:p w14:paraId="7BBE5673"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15 328,48</w:t>
            </w:r>
          </w:p>
        </w:tc>
        <w:tc>
          <w:tcPr>
            <w:tcW w:w="1275" w:type="dxa"/>
            <w:shd w:val="clear" w:color="auto" w:fill="auto"/>
            <w:vAlign w:val="center"/>
            <w:hideMark/>
          </w:tcPr>
          <w:p w14:paraId="50076C1E"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8 481,74</w:t>
            </w:r>
          </w:p>
        </w:tc>
        <w:tc>
          <w:tcPr>
            <w:tcW w:w="1110" w:type="dxa"/>
            <w:shd w:val="clear" w:color="auto" w:fill="auto"/>
            <w:vAlign w:val="center"/>
            <w:hideMark/>
          </w:tcPr>
          <w:p w14:paraId="47CB9BEE"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-6 846,74</w:t>
            </w:r>
          </w:p>
        </w:tc>
        <w:tc>
          <w:tcPr>
            <w:tcW w:w="948" w:type="dxa"/>
            <w:shd w:val="clear" w:color="auto" w:fill="auto"/>
            <w:vAlign w:val="center"/>
            <w:hideMark/>
          </w:tcPr>
          <w:p w14:paraId="6929DBEA"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55,33%</w:t>
            </w:r>
          </w:p>
        </w:tc>
      </w:tr>
      <w:tr w:rsidR="00256FA6" w:rsidRPr="009E5925" w14:paraId="4A3AC847" w14:textId="77777777" w:rsidTr="009E6BE1">
        <w:trPr>
          <w:trHeight w:val="284"/>
        </w:trPr>
        <w:tc>
          <w:tcPr>
            <w:tcW w:w="641" w:type="dxa"/>
            <w:shd w:val="clear" w:color="auto" w:fill="auto"/>
            <w:vAlign w:val="center"/>
            <w:hideMark/>
          </w:tcPr>
          <w:p w14:paraId="79BFDEC1"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en-US"/>
              </w:rPr>
              <w:t>4.1</w:t>
            </w:r>
          </w:p>
        </w:tc>
        <w:tc>
          <w:tcPr>
            <w:tcW w:w="1735" w:type="dxa"/>
            <w:shd w:val="clear" w:color="auto" w:fill="auto"/>
            <w:vAlign w:val="center"/>
            <w:hideMark/>
          </w:tcPr>
          <w:p w14:paraId="50D18B6C"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Арендная плата зданий и помещений</w:t>
            </w:r>
          </w:p>
        </w:tc>
        <w:tc>
          <w:tcPr>
            <w:tcW w:w="1274" w:type="dxa"/>
            <w:shd w:val="clear" w:color="auto" w:fill="auto"/>
            <w:vAlign w:val="center"/>
            <w:hideMark/>
          </w:tcPr>
          <w:p w14:paraId="11DE8B13"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 0,00</w:t>
            </w:r>
          </w:p>
        </w:tc>
        <w:tc>
          <w:tcPr>
            <w:tcW w:w="1275" w:type="dxa"/>
            <w:shd w:val="clear" w:color="auto" w:fill="auto"/>
            <w:vAlign w:val="center"/>
            <w:hideMark/>
          </w:tcPr>
          <w:p w14:paraId="218A0D67"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0,00 </w:t>
            </w:r>
          </w:p>
        </w:tc>
        <w:tc>
          <w:tcPr>
            <w:tcW w:w="1275" w:type="dxa"/>
            <w:shd w:val="clear" w:color="auto" w:fill="auto"/>
            <w:vAlign w:val="center"/>
            <w:hideMark/>
          </w:tcPr>
          <w:p w14:paraId="4830F66B"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3 210,16</w:t>
            </w:r>
          </w:p>
        </w:tc>
        <w:tc>
          <w:tcPr>
            <w:tcW w:w="1275" w:type="dxa"/>
            <w:shd w:val="clear" w:color="auto" w:fill="auto"/>
            <w:vAlign w:val="center"/>
            <w:hideMark/>
          </w:tcPr>
          <w:p w14:paraId="196A4416"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w:t>
            </w:r>
          </w:p>
        </w:tc>
        <w:tc>
          <w:tcPr>
            <w:tcW w:w="1110" w:type="dxa"/>
            <w:shd w:val="clear" w:color="auto" w:fill="auto"/>
            <w:vAlign w:val="center"/>
            <w:hideMark/>
          </w:tcPr>
          <w:p w14:paraId="1CC2B1F9"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-3 210,16</w:t>
            </w:r>
          </w:p>
        </w:tc>
        <w:tc>
          <w:tcPr>
            <w:tcW w:w="948" w:type="dxa"/>
            <w:shd w:val="clear" w:color="auto" w:fill="auto"/>
            <w:vAlign w:val="center"/>
            <w:hideMark/>
          </w:tcPr>
          <w:p w14:paraId="743256D9"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w:t>
            </w:r>
          </w:p>
        </w:tc>
      </w:tr>
      <w:tr w:rsidR="00256FA6" w:rsidRPr="009E5925" w14:paraId="63830759" w14:textId="77777777" w:rsidTr="009E6BE1">
        <w:trPr>
          <w:trHeight w:val="284"/>
        </w:trPr>
        <w:tc>
          <w:tcPr>
            <w:tcW w:w="641" w:type="dxa"/>
            <w:shd w:val="clear" w:color="auto" w:fill="auto"/>
            <w:vAlign w:val="center"/>
            <w:hideMark/>
          </w:tcPr>
          <w:p w14:paraId="4C2238F7"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en-US"/>
              </w:rPr>
              <w:t>4.2</w:t>
            </w:r>
          </w:p>
        </w:tc>
        <w:tc>
          <w:tcPr>
            <w:tcW w:w="1735" w:type="dxa"/>
            <w:shd w:val="clear" w:color="auto" w:fill="auto"/>
            <w:vAlign w:val="center"/>
            <w:hideMark/>
          </w:tcPr>
          <w:p w14:paraId="57F02828"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Арендная плата за землю</w:t>
            </w:r>
          </w:p>
        </w:tc>
        <w:tc>
          <w:tcPr>
            <w:tcW w:w="1274" w:type="dxa"/>
            <w:shd w:val="clear" w:color="auto" w:fill="auto"/>
            <w:vAlign w:val="center"/>
            <w:hideMark/>
          </w:tcPr>
          <w:p w14:paraId="33416ADD"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16 697,09</w:t>
            </w:r>
          </w:p>
        </w:tc>
        <w:tc>
          <w:tcPr>
            <w:tcW w:w="1275" w:type="dxa"/>
            <w:shd w:val="clear" w:color="auto" w:fill="auto"/>
            <w:vAlign w:val="center"/>
          </w:tcPr>
          <w:p w14:paraId="6FAD5C13"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16 697,09</w:t>
            </w:r>
          </w:p>
        </w:tc>
        <w:tc>
          <w:tcPr>
            <w:tcW w:w="1275" w:type="dxa"/>
            <w:shd w:val="clear" w:color="auto" w:fill="auto"/>
            <w:vAlign w:val="center"/>
            <w:hideMark/>
          </w:tcPr>
          <w:p w14:paraId="68B24328"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12 118,32</w:t>
            </w:r>
          </w:p>
        </w:tc>
        <w:tc>
          <w:tcPr>
            <w:tcW w:w="1275" w:type="dxa"/>
            <w:shd w:val="clear" w:color="auto" w:fill="auto"/>
            <w:vAlign w:val="center"/>
            <w:hideMark/>
          </w:tcPr>
          <w:p w14:paraId="19C731EC"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8 481,74</w:t>
            </w:r>
          </w:p>
        </w:tc>
        <w:tc>
          <w:tcPr>
            <w:tcW w:w="1110" w:type="dxa"/>
            <w:shd w:val="clear" w:color="auto" w:fill="auto"/>
            <w:vAlign w:val="center"/>
            <w:hideMark/>
          </w:tcPr>
          <w:p w14:paraId="09D2DCCA"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-3 636,58</w:t>
            </w:r>
          </w:p>
        </w:tc>
        <w:tc>
          <w:tcPr>
            <w:tcW w:w="948" w:type="dxa"/>
            <w:shd w:val="clear" w:color="auto" w:fill="auto"/>
            <w:vAlign w:val="center"/>
            <w:hideMark/>
          </w:tcPr>
          <w:p w14:paraId="796CF1BE"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69,99%</w:t>
            </w:r>
          </w:p>
        </w:tc>
      </w:tr>
      <w:tr w:rsidR="00256FA6" w:rsidRPr="009E5925" w14:paraId="6C105985" w14:textId="77777777" w:rsidTr="009E6BE1">
        <w:trPr>
          <w:trHeight w:val="284"/>
        </w:trPr>
        <w:tc>
          <w:tcPr>
            <w:tcW w:w="641" w:type="dxa"/>
            <w:shd w:val="clear" w:color="auto" w:fill="auto"/>
            <w:vAlign w:val="center"/>
            <w:hideMark/>
          </w:tcPr>
          <w:p w14:paraId="34BDCEF4"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en-US"/>
              </w:rPr>
              <w:t>5</w:t>
            </w:r>
          </w:p>
        </w:tc>
        <w:tc>
          <w:tcPr>
            <w:tcW w:w="1735" w:type="dxa"/>
            <w:shd w:val="clear" w:color="auto" w:fill="auto"/>
            <w:vAlign w:val="center"/>
            <w:hideMark/>
          </w:tcPr>
          <w:p w14:paraId="70B93683"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Налоги из себестоимости всего, в том числе:</w:t>
            </w:r>
          </w:p>
        </w:tc>
        <w:tc>
          <w:tcPr>
            <w:tcW w:w="1274" w:type="dxa"/>
            <w:shd w:val="clear" w:color="auto" w:fill="auto"/>
            <w:vAlign w:val="center"/>
            <w:hideMark/>
          </w:tcPr>
          <w:p w14:paraId="0C6D318F"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35 011,01</w:t>
            </w:r>
          </w:p>
        </w:tc>
        <w:tc>
          <w:tcPr>
            <w:tcW w:w="1275" w:type="dxa"/>
            <w:shd w:val="clear" w:color="auto" w:fill="auto"/>
            <w:vAlign w:val="center"/>
            <w:hideMark/>
          </w:tcPr>
          <w:p w14:paraId="5412F910"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35 011,01</w:t>
            </w:r>
          </w:p>
        </w:tc>
        <w:tc>
          <w:tcPr>
            <w:tcW w:w="1275" w:type="dxa"/>
            <w:shd w:val="clear" w:color="auto" w:fill="auto"/>
            <w:vAlign w:val="center"/>
            <w:hideMark/>
          </w:tcPr>
          <w:p w14:paraId="76E9CAE7"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48 236,58</w:t>
            </w:r>
          </w:p>
        </w:tc>
        <w:tc>
          <w:tcPr>
            <w:tcW w:w="1275" w:type="dxa"/>
            <w:shd w:val="clear" w:color="auto" w:fill="auto"/>
            <w:vAlign w:val="center"/>
            <w:hideMark/>
          </w:tcPr>
          <w:p w14:paraId="0219F5EF"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48 078,93</w:t>
            </w:r>
          </w:p>
        </w:tc>
        <w:tc>
          <w:tcPr>
            <w:tcW w:w="1110" w:type="dxa"/>
            <w:shd w:val="clear" w:color="auto" w:fill="auto"/>
            <w:vAlign w:val="center"/>
            <w:hideMark/>
          </w:tcPr>
          <w:p w14:paraId="38FC8899"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-157,65</w:t>
            </w:r>
          </w:p>
        </w:tc>
        <w:tc>
          <w:tcPr>
            <w:tcW w:w="948" w:type="dxa"/>
            <w:shd w:val="clear" w:color="auto" w:fill="auto"/>
            <w:vAlign w:val="center"/>
            <w:hideMark/>
          </w:tcPr>
          <w:p w14:paraId="4B1126F5"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99,67%</w:t>
            </w:r>
          </w:p>
        </w:tc>
      </w:tr>
      <w:tr w:rsidR="00256FA6" w:rsidRPr="009E5925" w14:paraId="50CEDB50" w14:textId="77777777" w:rsidTr="009E6BE1">
        <w:trPr>
          <w:trHeight w:val="284"/>
        </w:trPr>
        <w:tc>
          <w:tcPr>
            <w:tcW w:w="641" w:type="dxa"/>
            <w:shd w:val="clear" w:color="auto" w:fill="auto"/>
            <w:vAlign w:val="center"/>
            <w:hideMark/>
          </w:tcPr>
          <w:p w14:paraId="4A473F53"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en-US"/>
              </w:rPr>
              <w:t>5.1</w:t>
            </w:r>
          </w:p>
        </w:tc>
        <w:tc>
          <w:tcPr>
            <w:tcW w:w="1735" w:type="dxa"/>
            <w:shd w:val="clear" w:color="auto" w:fill="auto"/>
            <w:vAlign w:val="center"/>
            <w:hideMark/>
          </w:tcPr>
          <w:p w14:paraId="2A551E4F"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плата за землю</w:t>
            </w:r>
          </w:p>
        </w:tc>
        <w:tc>
          <w:tcPr>
            <w:tcW w:w="1274" w:type="dxa"/>
            <w:shd w:val="clear" w:color="auto" w:fill="auto"/>
            <w:vAlign w:val="center"/>
            <w:hideMark/>
          </w:tcPr>
          <w:p w14:paraId="1E78774C"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1 428,79</w:t>
            </w:r>
          </w:p>
        </w:tc>
        <w:tc>
          <w:tcPr>
            <w:tcW w:w="1275" w:type="dxa"/>
            <w:shd w:val="clear" w:color="auto" w:fill="auto"/>
            <w:vAlign w:val="center"/>
            <w:hideMark/>
          </w:tcPr>
          <w:p w14:paraId="0E8553BD"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1 428,79</w:t>
            </w:r>
          </w:p>
        </w:tc>
        <w:tc>
          <w:tcPr>
            <w:tcW w:w="1275" w:type="dxa"/>
            <w:shd w:val="clear" w:color="auto" w:fill="auto"/>
            <w:vAlign w:val="center"/>
            <w:hideMark/>
          </w:tcPr>
          <w:p w14:paraId="2BEA24D2"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1 191,90</w:t>
            </w:r>
          </w:p>
        </w:tc>
        <w:tc>
          <w:tcPr>
            <w:tcW w:w="1275" w:type="dxa"/>
            <w:shd w:val="clear" w:color="auto" w:fill="auto"/>
            <w:vAlign w:val="center"/>
            <w:hideMark/>
          </w:tcPr>
          <w:p w14:paraId="509357BE"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1 179,77</w:t>
            </w:r>
          </w:p>
        </w:tc>
        <w:tc>
          <w:tcPr>
            <w:tcW w:w="1110" w:type="dxa"/>
            <w:shd w:val="clear" w:color="auto" w:fill="auto"/>
            <w:vAlign w:val="center"/>
            <w:hideMark/>
          </w:tcPr>
          <w:p w14:paraId="3F99EA7E"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-12,13</w:t>
            </w:r>
          </w:p>
        </w:tc>
        <w:tc>
          <w:tcPr>
            <w:tcW w:w="948" w:type="dxa"/>
            <w:shd w:val="clear" w:color="auto" w:fill="auto"/>
            <w:vAlign w:val="center"/>
            <w:hideMark/>
          </w:tcPr>
          <w:p w14:paraId="0EC5AEC8"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98,98%</w:t>
            </w:r>
          </w:p>
        </w:tc>
      </w:tr>
      <w:tr w:rsidR="00256FA6" w:rsidRPr="009E5925" w14:paraId="520D8AE4" w14:textId="77777777" w:rsidTr="009E6BE1">
        <w:trPr>
          <w:trHeight w:val="284"/>
        </w:trPr>
        <w:tc>
          <w:tcPr>
            <w:tcW w:w="641" w:type="dxa"/>
            <w:shd w:val="clear" w:color="auto" w:fill="auto"/>
            <w:vAlign w:val="center"/>
            <w:hideMark/>
          </w:tcPr>
          <w:p w14:paraId="2AC06FCB"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en-US"/>
              </w:rPr>
              <w:t>5.2</w:t>
            </w:r>
          </w:p>
        </w:tc>
        <w:tc>
          <w:tcPr>
            <w:tcW w:w="1735" w:type="dxa"/>
            <w:shd w:val="clear" w:color="auto" w:fill="auto"/>
            <w:vAlign w:val="center"/>
            <w:hideMark/>
          </w:tcPr>
          <w:p w14:paraId="338D8F85"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транспортный налог</w:t>
            </w:r>
          </w:p>
        </w:tc>
        <w:tc>
          <w:tcPr>
            <w:tcW w:w="1274" w:type="dxa"/>
            <w:shd w:val="clear" w:color="auto" w:fill="auto"/>
            <w:vAlign w:val="center"/>
            <w:hideMark/>
          </w:tcPr>
          <w:p w14:paraId="58C7B3D0"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674,32</w:t>
            </w:r>
          </w:p>
        </w:tc>
        <w:tc>
          <w:tcPr>
            <w:tcW w:w="1275" w:type="dxa"/>
            <w:shd w:val="clear" w:color="auto" w:fill="auto"/>
            <w:vAlign w:val="center"/>
            <w:hideMark/>
          </w:tcPr>
          <w:p w14:paraId="004A0BE2"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674,32</w:t>
            </w:r>
          </w:p>
        </w:tc>
        <w:tc>
          <w:tcPr>
            <w:tcW w:w="1275" w:type="dxa"/>
            <w:shd w:val="clear" w:color="auto" w:fill="auto"/>
            <w:vAlign w:val="center"/>
            <w:hideMark/>
          </w:tcPr>
          <w:p w14:paraId="33B67DFF"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729,89</w:t>
            </w:r>
          </w:p>
        </w:tc>
        <w:tc>
          <w:tcPr>
            <w:tcW w:w="1275" w:type="dxa"/>
            <w:shd w:val="clear" w:color="auto" w:fill="auto"/>
            <w:vAlign w:val="center"/>
            <w:hideMark/>
          </w:tcPr>
          <w:p w14:paraId="7B0C6F82"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586,52</w:t>
            </w:r>
          </w:p>
        </w:tc>
        <w:tc>
          <w:tcPr>
            <w:tcW w:w="1110" w:type="dxa"/>
            <w:shd w:val="clear" w:color="auto" w:fill="auto"/>
            <w:vAlign w:val="center"/>
            <w:hideMark/>
          </w:tcPr>
          <w:p w14:paraId="271ECE95"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-143,37</w:t>
            </w:r>
          </w:p>
        </w:tc>
        <w:tc>
          <w:tcPr>
            <w:tcW w:w="948" w:type="dxa"/>
            <w:shd w:val="clear" w:color="auto" w:fill="auto"/>
            <w:vAlign w:val="center"/>
            <w:hideMark/>
          </w:tcPr>
          <w:p w14:paraId="63E7E372"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80,36%</w:t>
            </w:r>
          </w:p>
        </w:tc>
      </w:tr>
      <w:tr w:rsidR="00256FA6" w:rsidRPr="009E5925" w14:paraId="36EDEF33" w14:textId="77777777" w:rsidTr="009E6BE1">
        <w:trPr>
          <w:trHeight w:val="284"/>
        </w:trPr>
        <w:tc>
          <w:tcPr>
            <w:tcW w:w="641" w:type="dxa"/>
            <w:shd w:val="clear" w:color="auto" w:fill="auto"/>
            <w:vAlign w:val="center"/>
            <w:hideMark/>
          </w:tcPr>
          <w:p w14:paraId="6C963E0B" w14:textId="77777777" w:rsidR="00256FA6" w:rsidRPr="009E5925" w:rsidRDefault="00256FA6" w:rsidP="00256FA6">
            <w:pPr>
              <w:spacing w:line="256" w:lineRule="auto"/>
              <w:jc w:val="center"/>
              <w:rPr>
                <w:rFonts w:ascii="Myriad Pro" w:hAnsi="Myriad Pro"/>
                <w:bCs/>
                <w:sz w:val="16"/>
                <w:szCs w:val="16"/>
                <w:lang w:eastAsia="en-US"/>
              </w:rPr>
            </w:pPr>
            <w:r w:rsidRPr="009E5925">
              <w:rPr>
                <w:rFonts w:ascii="Myriad Pro" w:hAnsi="Myriad Pro"/>
                <w:bCs/>
                <w:sz w:val="16"/>
                <w:szCs w:val="16"/>
                <w:lang w:eastAsia="en-US"/>
              </w:rPr>
              <w:t>5.3</w:t>
            </w:r>
          </w:p>
        </w:tc>
        <w:tc>
          <w:tcPr>
            <w:tcW w:w="1735" w:type="dxa"/>
            <w:shd w:val="clear" w:color="auto" w:fill="auto"/>
            <w:vAlign w:val="center"/>
            <w:hideMark/>
          </w:tcPr>
          <w:p w14:paraId="5AD71771" w14:textId="77777777" w:rsidR="00256FA6" w:rsidRPr="009E5925" w:rsidRDefault="00256FA6" w:rsidP="00256FA6">
            <w:pPr>
              <w:spacing w:line="256" w:lineRule="auto"/>
              <w:rPr>
                <w:rFonts w:ascii="Myriad Pro" w:hAnsi="Myriad Pro"/>
                <w:b/>
                <w:bCs/>
                <w:sz w:val="16"/>
                <w:szCs w:val="16"/>
                <w:lang w:eastAsia="en-US"/>
              </w:rPr>
            </w:pPr>
            <w:r w:rsidRPr="009E5925">
              <w:rPr>
                <w:rFonts w:ascii="Myriad Pro" w:hAnsi="Myriad Pro"/>
                <w:sz w:val="16"/>
                <w:szCs w:val="16"/>
                <w:lang w:eastAsia="zh-CN"/>
              </w:rPr>
              <w:t>налог на имущество</w:t>
            </w:r>
          </w:p>
        </w:tc>
        <w:tc>
          <w:tcPr>
            <w:tcW w:w="1274" w:type="dxa"/>
            <w:shd w:val="clear" w:color="auto" w:fill="auto"/>
            <w:vAlign w:val="center"/>
            <w:hideMark/>
          </w:tcPr>
          <w:p w14:paraId="08AB362D"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32 862,26</w:t>
            </w:r>
          </w:p>
        </w:tc>
        <w:tc>
          <w:tcPr>
            <w:tcW w:w="1275" w:type="dxa"/>
            <w:shd w:val="clear" w:color="auto" w:fill="auto"/>
            <w:vAlign w:val="center"/>
            <w:hideMark/>
          </w:tcPr>
          <w:p w14:paraId="2B4A13F2"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32 862,26</w:t>
            </w:r>
          </w:p>
        </w:tc>
        <w:tc>
          <w:tcPr>
            <w:tcW w:w="1275" w:type="dxa"/>
            <w:shd w:val="clear" w:color="auto" w:fill="auto"/>
            <w:vAlign w:val="center"/>
            <w:hideMark/>
          </w:tcPr>
          <w:p w14:paraId="53EBFC36"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46 267,19</w:t>
            </w:r>
          </w:p>
        </w:tc>
        <w:tc>
          <w:tcPr>
            <w:tcW w:w="1275" w:type="dxa"/>
            <w:shd w:val="clear" w:color="auto" w:fill="auto"/>
            <w:vAlign w:val="center"/>
            <w:hideMark/>
          </w:tcPr>
          <w:p w14:paraId="1F378088"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46 267,00</w:t>
            </w:r>
          </w:p>
        </w:tc>
        <w:tc>
          <w:tcPr>
            <w:tcW w:w="1110" w:type="dxa"/>
            <w:shd w:val="clear" w:color="auto" w:fill="auto"/>
            <w:vAlign w:val="center"/>
            <w:hideMark/>
          </w:tcPr>
          <w:p w14:paraId="2F4A9DE0"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-0,19</w:t>
            </w:r>
          </w:p>
        </w:tc>
        <w:tc>
          <w:tcPr>
            <w:tcW w:w="948" w:type="dxa"/>
            <w:shd w:val="clear" w:color="auto" w:fill="auto"/>
            <w:vAlign w:val="center"/>
            <w:hideMark/>
          </w:tcPr>
          <w:p w14:paraId="5C976441"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100,00%</w:t>
            </w:r>
          </w:p>
        </w:tc>
      </w:tr>
      <w:tr w:rsidR="00256FA6" w:rsidRPr="009E5925" w14:paraId="54A1F374" w14:textId="77777777" w:rsidTr="009E6BE1">
        <w:trPr>
          <w:trHeight w:val="284"/>
        </w:trPr>
        <w:tc>
          <w:tcPr>
            <w:tcW w:w="641" w:type="dxa"/>
            <w:shd w:val="clear" w:color="auto" w:fill="auto"/>
            <w:vAlign w:val="center"/>
            <w:hideMark/>
          </w:tcPr>
          <w:p w14:paraId="60FE4C58"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en-US"/>
              </w:rPr>
              <w:t>5.4</w:t>
            </w:r>
          </w:p>
        </w:tc>
        <w:tc>
          <w:tcPr>
            <w:tcW w:w="1735" w:type="dxa"/>
            <w:shd w:val="clear" w:color="auto" w:fill="auto"/>
            <w:vAlign w:val="center"/>
            <w:hideMark/>
          </w:tcPr>
          <w:p w14:paraId="16C3BD7D"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прочие налоги и сборы</w:t>
            </w:r>
          </w:p>
        </w:tc>
        <w:tc>
          <w:tcPr>
            <w:tcW w:w="1274" w:type="dxa"/>
            <w:shd w:val="clear" w:color="auto" w:fill="auto"/>
            <w:vAlign w:val="center"/>
            <w:hideMark/>
          </w:tcPr>
          <w:p w14:paraId="6E491F00"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45,64</w:t>
            </w:r>
          </w:p>
        </w:tc>
        <w:tc>
          <w:tcPr>
            <w:tcW w:w="1275" w:type="dxa"/>
            <w:shd w:val="clear" w:color="auto" w:fill="auto"/>
            <w:vAlign w:val="center"/>
            <w:hideMark/>
          </w:tcPr>
          <w:p w14:paraId="063744DB"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45,64</w:t>
            </w:r>
          </w:p>
        </w:tc>
        <w:tc>
          <w:tcPr>
            <w:tcW w:w="1275" w:type="dxa"/>
            <w:shd w:val="clear" w:color="auto" w:fill="auto"/>
            <w:vAlign w:val="center"/>
            <w:hideMark/>
          </w:tcPr>
          <w:p w14:paraId="115930CC"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47,60</w:t>
            </w:r>
          </w:p>
        </w:tc>
        <w:tc>
          <w:tcPr>
            <w:tcW w:w="1275" w:type="dxa"/>
            <w:shd w:val="clear" w:color="auto" w:fill="auto"/>
            <w:vAlign w:val="center"/>
            <w:hideMark/>
          </w:tcPr>
          <w:p w14:paraId="25B1AE2B"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45,64</w:t>
            </w:r>
          </w:p>
        </w:tc>
        <w:tc>
          <w:tcPr>
            <w:tcW w:w="1110" w:type="dxa"/>
            <w:shd w:val="clear" w:color="auto" w:fill="auto"/>
            <w:vAlign w:val="center"/>
            <w:hideMark/>
          </w:tcPr>
          <w:p w14:paraId="2C7379F8"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-1,96</w:t>
            </w:r>
          </w:p>
        </w:tc>
        <w:tc>
          <w:tcPr>
            <w:tcW w:w="948" w:type="dxa"/>
            <w:shd w:val="clear" w:color="auto" w:fill="auto"/>
            <w:vAlign w:val="center"/>
            <w:hideMark/>
          </w:tcPr>
          <w:p w14:paraId="651AEA78"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95,88%</w:t>
            </w:r>
          </w:p>
        </w:tc>
      </w:tr>
      <w:tr w:rsidR="00256FA6" w:rsidRPr="009E5925" w14:paraId="76769191" w14:textId="77777777" w:rsidTr="009E6BE1">
        <w:trPr>
          <w:trHeight w:val="284"/>
        </w:trPr>
        <w:tc>
          <w:tcPr>
            <w:tcW w:w="641" w:type="dxa"/>
            <w:shd w:val="clear" w:color="auto" w:fill="auto"/>
            <w:vAlign w:val="center"/>
            <w:hideMark/>
          </w:tcPr>
          <w:p w14:paraId="64059EA0"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en-US"/>
              </w:rPr>
              <w:t>6</w:t>
            </w:r>
          </w:p>
        </w:tc>
        <w:tc>
          <w:tcPr>
            <w:tcW w:w="1735" w:type="dxa"/>
            <w:shd w:val="clear" w:color="auto" w:fill="auto"/>
            <w:vAlign w:val="center"/>
            <w:hideMark/>
          </w:tcPr>
          <w:p w14:paraId="46A35922"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Отчисления на социальные нужды</w:t>
            </w:r>
          </w:p>
        </w:tc>
        <w:tc>
          <w:tcPr>
            <w:tcW w:w="1274" w:type="dxa"/>
            <w:shd w:val="clear" w:color="auto" w:fill="auto"/>
            <w:vAlign w:val="center"/>
            <w:hideMark/>
          </w:tcPr>
          <w:p w14:paraId="039F549B"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150 730,19</w:t>
            </w:r>
          </w:p>
        </w:tc>
        <w:tc>
          <w:tcPr>
            <w:tcW w:w="1275" w:type="dxa"/>
            <w:shd w:val="clear" w:color="auto" w:fill="auto"/>
            <w:vAlign w:val="center"/>
            <w:hideMark/>
          </w:tcPr>
          <w:p w14:paraId="127D7D54"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141 183,62</w:t>
            </w:r>
          </w:p>
        </w:tc>
        <w:tc>
          <w:tcPr>
            <w:tcW w:w="1275" w:type="dxa"/>
            <w:shd w:val="clear" w:color="auto" w:fill="auto"/>
            <w:vAlign w:val="center"/>
            <w:hideMark/>
          </w:tcPr>
          <w:p w14:paraId="733DA9C6"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165 195,10</w:t>
            </w:r>
          </w:p>
        </w:tc>
        <w:tc>
          <w:tcPr>
            <w:tcW w:w="1275" w:type="dxa"/>
            <w:shd w:val="clear" w:color="auto" w:fill="auto"/>
            <w:vAlign w:val="center"/>
            <w:hideMark/>
          </w:tcPr>
          <w:p w14:paraId="1FA6FBDB"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152 597,57</w:t>
            </w:r>
          </w:p>
        </w:tc>
        <w:tc>
          <w:tcPr>
            <w:tcW w:w="1110" w:type="dxa"/>
            <w:shd w:val="clear" w:color="auto" w:fill="auto"/>
            <w:vAlign w:val="center"/>
            <w:hideMark/>
          </w:tcPr>
          <w:p w14:paraId="6418BBD3"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-12 597,53</w:t>
            </w:r>
          </w:p>
        </w:tc>
        <w:tc>
          <w:tcPr>
            <w:tcW w:w="948" w:type="dxa"/>
            <w:shd w:val="clear" w:color="auto" w:fill="auto"/>
            <w:vAlign w:val="center"/>
            <w:hideMark/>
          </w:tcPr>
          <w:p w14:paraId="23EA817E"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92,37%</w:t>
            </w:r>
          </w:p>
        </w:tc>
      </w:tr>
      <w:tr w:rsidR="00256FA6" w:rsidRPr="009E5925" w14:paraId="3F6DFCA6" w14:textId="77777777" w:rsidTr="009E6BE1">
        <w:trPr>
          <w:trHeight w:val="284"/>
        </w:trPr>
        <w:tc>
          <w:tcPr>
            <w:tcW w:w="641" w:type="dxa"/>
            <w:shd w:val="clear" w:color="auto" w:fill="auto"/>
            <w:vAlign w:val="center"/>
            <w:hideMark/>
          </w:tcPr>
          <w:p w14:paraId="3DBB5CDD"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en-US"/>
              </w:rPr>
              <w:t>7</w:t>
            </w:r>
          </w:p>
        </w:tc>
        <w:tc>
          <w:tcPr>
            <w:tcW w:w="1735" w:type="dxa"/>
            <w:shd w:val="clear" w:color="auto" w:fill="auto"/>
            <w:vAlign w:val="center"/>
            <w:hideMark/>
          </w:tcPr>
          <w:p w14:paraId="57E6676B"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Прочие неподконтрольные расходы</w:t>
            </w:r>
          </w:p>
        </w:tc>
        <w:tc>
          <w:tcPr>
            <w:tcW w:w="1274" w:type="dxa"/>
            <w:shd w:val="clear" w:color="auto" w:fill="auto"/>
            <w:vAlign w:val="center"/>
            <w:hideMark/>
          </w:tcPr>
          <w:p w14:paraId="3D1A6B9B"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315 763,45</w:t>
            </w:r>
          </w:p>
        </w:tc>
        <w:tc>
          <w:tcPr>
            <w:tcW w:w="1275" w:type="dxa"/>
            <w:shd w:val="clear" w:color="auto" w:fill="auto"/>
            <w:vAlign w:val="center"/>
            <w:hideMark/>
          </w:tcPr>
          <w:p w14:paraId="399EFD30"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94 669,77</w:t>
            </w:r>
          </w:p>
        </w:tc>
        <w:tc>
          <w:tcPr>
            <w:tcW w:w="1275" w:type="dxa"/>
            <w:shd w:val="clear" w:color="auto" w:fill="auto"/>
            <w:vAlign w:val="center"/>
            <w:hideMark/>
          </w:tcPr>
          <w:p w14:paraId="2363F926"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307 939,56</w:t>
            </w:r>
          </w:p>
        </w:tc>
        <w:tc>
          <w:tcPr>
            <w:tcW w:w="1275" w:type="dxa"/>
            <w:shd w:val="clear" w:color="auto" w:fill="auto"/>
            <w:vAlign w:val="center"/>
            <w:hideMark/>
          </w:tcPr>
          <w:p w14:paraId="4D59F10F"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126 508,63</w:t>
            </w:r>
          </w:p>
        </w:tc>
        <w:tc>
          <w:tcPr>
            <w:tcW w:w="1110" w:type="dxa"/>
            <w:shd w:val="clear" w:color="auto" w:fill="auto"/>
            <w:vAlign w:val="center"/>
            <w:hideMark/>
          </w:tcPr>
          <w:p w14:paraId="0E81A684"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-181 430,93</w:t>
            </w:r>
          </w:p>
        </w:tc>
        <w:tc>
          <w:tcPr>
            <w:tcW w:w="948" w:type="dxa"/>
            <w:shd w:val="clear" w:color="auto" w:fill="auto"/>
            <w:vAlign w:val="center"/>
            <w:hideMark/>
          </w:tcPr>
          <w:p w14:paraId="1EDDD62B"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41,08%</w:t>
            </w:r>
          </w:p>
        </w:tc>
      </w:tr>
      <w:tr w:rsidR="00256FA6" w:rsidRPr="009E5925" w14:paraId="4560EE4F" w14:textId="77777777" w:rsidTr="009E6BE1">
        <w:trPr>
          <w:trHeight w:val="284"/>
        </w:trPr>
        <w:tc>
          <w:tcPr>
            <w:tcW w:w="641" w:type="dxa"/>
            <w:shd w:val="clear" w:color="auto" w:fill="auto"/>
            <w:vAlign w:val="center"/>
            <w:hideMark/>
          </w:tcPr>
          <w:p w14:paraId="79823BA7"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en-US"/>
              </w:rPr>
              <w:t>7.1</w:t>
            </w:r>
          </w:p>
        </w:tc>
        <w:tc>
          <w:tcPr>
            <w:tcW w:w="1735" w:type="dxa"/>
            <w:shd w:val="clear" w:color="auto" w:fill="auto"/>
            <w:vAlign w:val="center"/>
            <w:hideMark/>
          </w:tcPr>
          <w:p w14:paraId="14375D39"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 за пользование кредитом</w:t>
            </w:r>
          </w:p>
        </w:tc>
        <w:tc>
          <w:tcPr>
            <w:tcW w:w="1274" w:type="dxa"/>
            <w:shd w:val="clear" w:color="auto" w:fill="auto"/>
            <w:vAlign w:val="center"/>
            <w:hideMark/>
          </w:tcPr>
          <w:p w14:paraId="2B000862"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0,00 </w:t>
            </w:r>
          </w:p>
        </w:tc>
        <w:tc>
          <w:tcPr>
            <w:tcW w:w="1275" w:type="dxa"/>
            <w:shd w:val="clear" w:color="auto" w:fill="auto"/>
            <w:vAlign w:val="center"/>
            <w:hideMark/>
          </w:tcPr>
          <w:p w14:paraId="3B4E65AD"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 0,00</w:t>
            </w:r>
          </w:p>
        </w:tc>
        <w:tc>
          <w:tcPr>
            <w:tcW w:w="1275" w:type="dxa"/>
            <w:shd w:val="clear" w:color="auto" w:fill="auto"/>
            <w:vAlign w:val="center"/>
            <w:hideMark/>
          </w:tcPr>
          <w:p w14:paraId="499F8207"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99 793,32</w:t>
            </w:r>
          </w:p>
        </w:tc>
        <w:tc>
          <w:tcPr>
            <w:tcW w:w="1275" w:type="dxa"/>
            <w:shd w:val="clear" w:color="auto" w:fill="auto"/>
            <w:vAlign w:val="center"/>
            <w:hideMark/>
          </w:tcPr>
          <w:p w14:paraId="074C1AC4"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w:t>
            </w:r>
          </w:p>
        </w:tc>
        <w:tc>
          <w:tcPr>
            <w:tcW w:w="1110" w:type="dxa"/>
            <w:shd w:val="clear" w:color="auto" w:fill="auto"/>
            <w:vAlign w:val="center"/>
            <w:hideMark/>
          </w:tcPr>
          <w:p w14:paraId="0DAB8AFA"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-99 793,32</w:t>
            </w:r>
          </w:p>
        </w:tc>
        <w:tc>
          <w:tcPr>
            <w:tcW w:w="948" w:type="dxa"/>
            <w:shd w:val="clear" w:color="auto" w:fill="auto"/>
            <w:vAlign w:val="center"/>
            <w:hideMark/>
          </w:tcPr>
          <w:p w14:paraId="08FF4E06"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w:t>
            </w:r>
          </w:p>
        </w:tc>
      </w:tr>
      <w:tr w:rsidR="00256FA6" w:rsidRPr="009E5925" w14:paraId="098878E5" w14:textId="77777777" w:rsidTr="009E6BE1">
        <w:trPr>
          <w:trHeight w:val="284"/>
        </w:trPr>
        <w:tc>
          <w:tcPr>
            <w:tcW w:w="641" w:type="dxa"/>
            <w:shd w:val="clear" w:color="auto" w:fill="auto"/>
            <w:vAlign w:val="center"/>
            <w:hideMark/>
          </w:tcPr>
          <w:p w14:paraId="32A31408"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en-US"/>
              </w:rPr>
              <w:t>7.2</w:t>
            </w:r>
          </w:p>
        </w:tc>
        <w:tc>
          <w:tcPr>
            <w:tcW w:w="1735" w:type="dxa"/>
            <w:shd w:val="clear" w:color="auto" w:fill="auto"/>
            <w:vAlign w:val="center"/>
            <w:hideMark/>
          </w:tcPr>
          <w:p w14:paraId="35444DC0"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услуги банка</w:t>
            </w:r>
          </w:p>
        </w:tc>
        <w:tc>
          <w:tcPr>
            <w:tcW w:w="1274" w:type="dxa"/>
            <w:shd w:val="clear" w:color="auto" w:fill="auto"/>
            <w:vAlign w:val="center"/>
            <w:hideMark/>
          </w:tcPr>
          <w:p w14:paraId="1867863C"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85,18</w:t>
            </w:r>
          </w:p>
        </w:tc>
        <w:tc>
          <w:tcPr>
            <w:tcW w:w="1275" w:type="dxa"/>
            <w:shd w:val="clear" w:color="auto" w:fill="auto"/>
            <w:vAlign w:val="center"/>
            <w:hideMark/>
          </w:tcPr>
          <w:p w14:paraId="56956A36"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85,18</w:t>
            </w:r>
          </w:p>
        </w:tc>
        <w:tc>
          <w:tcPr>
            <w:tcW w:w="1275" w:type="dxa"/>
            <w:shd w:val="clear" w:color="auto" w:fill="auto"/>
            <w:vAlign w:val="center"/>
            <w:hideMark/>
          </w:tcPr>
          <w:p w14:paraId="3D187F38"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0,00 </w:t>
            </w:r>
          </w:p>
        </w:tc>
        <w:tc>
          <w:tcPr>
            <w:tcW w:w="1275" w:type="dxa"/>
            <w:shd w:val="clear" w:color="auto" w:fill="auto"/>
            <w:vAlign w:val="center"/>
            <w:hideMark/>
          </w:tcPr>
          <w:p w14:paraId="6FD56CDE"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 0,00</w:t>
            </w:r>
          </w:p>
        </w:tc>
        <w:tc>
          <w:tcPr>
            <w:tcW w:w="1110" w:type="dxa"/>
            <w:shd w:val="clear" w:color="auto" w:fill="auto"/>
            <w:vAlign w:val="center"/>
            <w:hideMark/>
          </w:tcPr>
          <w:p w14:paraId="69BE8592"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w:t>
            </w:r>
          </w:p>
        </w:tc>
        <w:tc>
          <w:tcPr>
            <w:tcW w:w="948" w:type="dxa"/>
            <w:shd w:val="clear" w:color="auto" w:fill="auto"/>
            <w:vAlign w:val="center"/>
            <w:hideMark/>
          </w:tcPr>
          <w:p w14:paraId="4D1714DE"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 </w:t>
            </w:r>
          </w:p>
        </w:tc>
      </w:tr>
      <w:tr w:rsidR="00256FA6" w:rsidRPr="009E5925" w14:paraId="2D4C0478" w14:textId="77777777" w:rsidTr="009E6BE1">
        <w:trPr>
          <w:trHeight w:val="284"/>
        </w:trPr>
        <w:tc>
          <w:tcPr>
            <w:tcW w:w="641" w:type="dxa"/>
            <w:shd w:val="clear" w:color="auto" w:fill="auto"/>
            <w:vAlign w:val="center"/>
            <w:hideMark/>
          </w:tcPr>
          <w:p w14:paraId="5392A06A"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en-US"/>
              </w:rPr>
              <w:t>7.3</w:t>
            </w:r>
          </w:p>
        </w:tc>
        <w:tc>
          <w:tcPr>
            <w:tcW w:w="1735" w:type="dxa"/>
            <w:shd w:val="clear" w:color="auto" w:fill="auto"/>
            <w:vAlign w:val="center"/>
            <w:hideMark/>
          </w:tcPr>
          <w:p w14:paraId="3B20D754"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другие прочие неподконтрольные расходы</w:t>
            </w:r>
          </w:p>
        </w:tc>
        <w:tc>
          <w:tcPr>
            <w:tcW w:w="1274" w:type="dxa"/>
            <w:shd w:val="clear" w:color="auto" w:fill="auto"/>
            <w:vAlign w:val="center"/>
            <w:hideMark/>
          </w:tcPr>
          <w:p w14:paraId="75F17CAA"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315 678,27</w:t>
            </w:r>
          </w:p>
        </w:tc>
        <w:tc>
          <w:tcPr>
            <w:tcW w:w="1275" w:type="dxa"/>
            <w:shd w:val="clear" w:color="auto" w:fill="auto"/>
            <w:vAlign w:val="center"/>
            <w:hideMark/>
          </w:tcPr>
          <w:p w14:paraId="4C488D14"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94 584,59</w:t>
            </w:r>
          </w:p>
        </w:tc>
        <w:tc>
          <w:tcPr>
            <w:tcW w:w="1275" w:type="dxa"/>
            <w:shd w:val="clear" w:color="auto" w:fill="auto"/>
            <w:vAlign w:val="center"/>
            <w:hideMark/>
          </w:tcPr>
          <w:p w14:paraId="165913E8"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208 146,24</w:t>
            </w:r>
          </w:p>
        </w:tc>
        <w:tc>
          <w:tcPr>
            <w:tcW w:w="1275" w:type="dxa"/>
            <w:shd w:val="clear" w:color="auto" w:fill="auto"/>
            <w:vAlign w:val="center"/>
            <w:hideMark/>
          </w:tcPr>
          <w:p w14:paraId="725D6460"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126 508,63</w:t>
            </w:r>
          </w:p>
        </w:tc>
        <w:tc>
          <w:tcPr>
            <w:tcW w:w="1110" w:type="dxa"/>
            <w:shd w:val="clear" w:color="auto" w:fill="auto"/>
            <w:vAlign w:val="center"/>
            <w:hideMark/>
          </w:tcPr>
          <w:p w14:paraId="03E0A074"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-81 637,61</w:t>
            </w:r>
          </w:p>
        </w:tc>
        <w:tc>
          <w:tcPr>
            <w:tcW w:w="948" w:type="dxa"/>
            <w:shd w:val="clear" w:color="auto" w:fill="auto"/>
            <w:vAlign w:val="center"/>
            <w:hideMark/>
          </w:tcPr>
          <w:p w14:paraId="5B783311"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60,78%</w:t>
            </w:r>
          </w:p>
        </w:tc>
      </w:tr>
      <w:tr w:rsidR="00256FA6" w:rsidRPr="009E5925" w14:paraId="0ED47070" w14:textId="77777777" w:rsidTr="009E6BE1">
        <w:trPr>
          <w:trHeight w:val="284"/>
        </w:trPr>
        <w:tc>
          <w:tcPr>
            <w:tcW w:w="641" w:type="dxa"/>
            <w:shd w:val="clear" w:color="auto" w:fill="auto"/>
            <w:vAlign w:val="center"/>
            <w:hideMark/>
          </w:tcPr>
          <w:p w14:paraId="58543BA5"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en-US"/>
              </w:rPr>
              <w:t>7.3.1</w:t>
            </w:r>
          </w:p>
        </w:tc>
        <w:tc>
          <w:tcPr>
            <w:tcW w:w="1735" w:type="dxa"/>
            <w:shd w:val="clear" w:color="auto" w:fill="auto"/>
            <w:vAlign w:val="center"/>
            <w:hideMark/>
          </w:tcPr>
          <w:p w14:paraId="328110CB"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создание резерва по сомнительным долгам</w:t>
            </w:r>
          </w:p>
        </w:tc>
        <w:tc>
          <w:tcPr>
            <w:tcW w:w="1274" w:type="dxa"/>
            <w:shd w:val="clear" w:color="auto" w:fill="auto"/>
            <w:vAlign w:val="center"/>
            <w:hideMark/>
          </w:tcPr>
          <w:p w14:paraId="1C6E0C26"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89 810,96</w:t>
            </w:r>
          </w:p>
        </w:tc>
        <w:tc>
          <w:tcPr>
            <w:tcW w:w="1275" w:type="dxa"/>
            <w:shd w:val="clear" w:color="auto" w:fill="auto"/>
            <w:vAlign w:val="center"/>
            <w:hideMark/>
          </w:tcPr>
          <w:p w14:paraId="44D4BD76"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88 826,41</w:t>
            </w:r>
          </w:p>
        </w:tc>
        <w:tc>
          <w:tcPr>
            <w:tcW w:w="1275" w:type="dxa"/>
            <w:shd w:val="clear" w:color="auto" w:fill="auto"/>
            <w:vAlign w:val="center"/>
            <w:hideMark/>
          </w:tcPr>
          <w:p w14:paraId="30751F6D"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126 901,66</w:t>
            </w:r>
          </w:p>
        </w:tc>
        <w:tc>
          <w:tcPr>
            <w:tcW w:w="1275" w:type="dxa"/>
            <w:shd w:val="clear" w:color="auto" w:fill="auto"/>
            <w:vAlign w:val="center"/>
            <w:hideMark/>
          </w:tcPr>
          <w:p w14:paraId="18435DFC"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126 508,63</w:t>
            </w:r>
          </w:p>
        </w:tc>
        <w:tc>
          <w:tcPr>
            <w:tcW w:w="1110" w:type="dxa"/>
            <w:shd w:val="clear" w:color="auto" w:fill="auto"/>
            <w:vAlign w:val="center"/>
            <w:hideMark/>
          </w:tcPr>
          <w:p w14:paraId="6B7947AA"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-393,03</w:t>
            </w:r>
          </w:p>
        </w:tc>
        <w:tc>
          <w:tcPr>
            <w:tcW w:w="948" w:type="dxa"/>
            <w:shd w:val="clear" w:color="auto" w:fill="auto"/>
            <w:vAlign w:val="center"/>
            <w:hideMark/>
          </w:tcPr>
          <w:p w14:paraId="26BF2AAA"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99,69%</w:t>
            </w:r>
          </w:p>
        </w:tc>
      </w:tr>
      <w:tr w:rsidR="00256FA6" w:rsidRPr="009E5925" w14:paraId="4A7B7678" w14:textId="77777777" w:rsidTr="009E6BE1">
        <w:trPr>
          <w:trHeight w:val="284"/>
        </w:trPr>
        <w:tc>
          <w:tcPr>
            <w:tcW w:w="641" w:type="dxa"/>
            <w:shd w:val="clear" w:color="auto" w:fill="auto"/>
            <w:vAlign w:val="center"/>
            <w:hideMark/>
          </w:tcPr>
          <w:p w14:paraId="06EA2067"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en-US"/>
              </w:rPr>
              <w:t>7.3.2</w:t>
            </w:r>
          </w:p>
        </w:tc>
        <w:tc>
          <w:tcPr>
            <w:tcW w:w="1735" w:type="dxa"/>
            <w:shd w:val="clear" w:color="auto" w:fill="auto"/>
            <w:vAlign w:val="center"/>
            <w:hideMark/>
          </w:tcPr>
          <w:p w14:paraId="5EE9CD3B" w14:textId="3BEBC585"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 xml:space="preserve">расходы </w:t>
            </w:r>
            <w:r w:rsidR="00043FD8">
              <w:rPr>
                <w:rFonts w:ascii="Myriad Pro" w:hAnsi="Myriad Pro"/>
                <w:sz w:val="16"/>
                <w:szCs w:val="16"/>
                <w:lang w:eastAsia="zh-CN"/>
              </w:rPr>
              <w:t>ПАО </w:t>
            </w:r>
            <w:r w:rsidRPr="009E5925">
              <w:rPr>
                <w:rFonts w:ascii="Myriad Pro" w:hAnsi="Myriad Pro"/>
                <w:sz w:val="16"/>
                <w:szCs w:val="16"/>
                <w:lang w:eastAsia="zh-CN"/>
              </w:rPr>
              <w:t>«Россети»</w:t>
            </w:r>
          </w:p>
        </w:tc>
        <w:tc>
          <w:tcPr>
            <w:tcW w:w="1274" w:type="dxa"/>
            <w:shd w:val="clear" w:color="auto" w:fill="auto"/>
            <w:vAlign w:val="center"/>
            <w:hideMark/>
          </w:tcPr>
          <w:p w14:paraId="4A734B04"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10 123,41</w:t>
            </w:r>
          </w:p>
        </w:tc>
        <w:tc>
          <w:tcPr>
            <w:tcW w:w="1275" w:type="dxa"/>
            <w:shd w:val="clear" w:color="auto" w:fill="auto"/>
            <w:vAlign w:val="center"/>
          </w:tcPr>
          <w:p w14:paraId="4411B896"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 0,00</w:t>
            </w:r>
          </w:p>
        </w:tc>
        <w:tc>
          <w:tcPr>
            <w:tcW w:w="1275" w:type="dxa"/>
            <w:shd w:val="clear" w:color="auto" w:fill="auto"/>
            <w:vAlign w:val="center"/>
            <w:hideMark/>
          </w:tcPr>
          <w:p w14:paraId="76E32E0D"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12 027,56</w:t>
            </w:r>
          </w:p>
        </w:tc>
        <w:tc>
          <w:tcPr>
            <w:tcW w:w="1275" w:type="dxa"/>
            <w:shd w:val="clear" w:color="auto" w:fill="auto"/>
            <w:vAlign w:val="center"/>
            <w:hideMark/>
          </w:tcPr>
          <w:p w14:paraId="046AA795"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w:t>
            </w:r>
          </w:p>
        </w:tc>
        <w:tc>
          <w:tcPr>
            <w:tcW w:w="1110" w:type="dxa"/>
            <w:shd w:val="clear" w:color="auto" w:fill="auto"/>
            <w:vAlign w:val="center"/>
            <w:hideMark/>
          </w:tcPr>
          <w:p w14:paraId="0AABA02D"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-12 027,56</w:t>
            </w:r>
          </w:p>
        </w:tc>
        <w:tc>
          <w:tcPr>
            <w:tcW w:w="948" w:type="dxa"/>
            <w:shd w:val="clear" w:color="auto" w:fill="auto"/>
            <w:vAlign w:val="center"/>
            <w:hideMark/>
          </w:tcPr>
          <w:p w14:paraId="752C95CB"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w:t>
            </w:r>
          </w:p>
        </w:tc>
      </w:tr>
      <w:tr w:rsidR="00256FA6" w:rsidRPr="009E5925" w14:paraId="5E07E58C" w14:textId="77777777" w:rsidTr="009E6BE1">
        <w:trPr>
          <w:trHeight w:val="284"/>
        </w:trPr>
        <w:tc>
          <w:tcPr>
            <w:tcW w:w="641" w:type="dxa"/>
            <w:shd w:val="clear" w:color="auto" w:fill="auto"/>
            <w:vAlign w:val="center"/>
            <w:hideMark/>
          </w:tcPr>
          <w:p w14:paraId="7D7CBED2"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en-US"/>
              </w:rPr>
              <w:t>7.3.3</w:t>
            </w:r>
          </w:p>
        </w:tc>
        <w:tc>
          <w:tcPr>
            <w:tcW w:w="1735" w:type="dxa"/>
            <w:shd w:val="clear" w:color="auto" w:fill="auto"/>
            <w:vAlign w:val="center"/>
            <w:hideMark/>
          </w:tcPr>
          <w:p w14:paraId="35B16757" w14:textId="6C0EDBA1"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 xml:space="preserve">% по ДС о реструктуризации задолженности по договорам оказания услуг по передаче электрической энергии </w:t>
            </w:r>
            <w:r w:rsidR="00043FD8">
              <w:rPr>
                <w:rFonts w:ascii="Myriad Pro" w:hAnsi="Myriad Pro"/>
                <w:sz w:val="16"/>
                <w:szCs w:val="16"/>
                <w:lang w:eastAsia="zh-CN"/>
              </w:rPr>
              <w:t>ПАО </w:t>
            </w:r>
            <w:r w:rsidRPr="009E5925">
              <w:rPr>
                <w:rFonts w:ascii="Myriad Pro" w:hAnsi="Myriad Pro"/>
                <w:sz w:val="16"/>
                <w:szCs w:val="16"/>
                <w:lang w:eastAsia="zh-CN"/>
              </w:rPr>
              <w:t>«ФСК ЕЭС»</w:t>
            </w:r>
          </w:p>
        </w:tc>
        <w:tc>
          <w:tcPr>
            <w:tcW w:w="1274" w:type="dxa"/>
            <w:shd w:val="clear" w:color="auto" w:fill="auto"/>
            <w:vAlign w:val="center"/>
            <w:hideMark/>
          </w:tcPr>
          <w:p w14:paraId="71D6418E"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0,00 </w:t>
            </w:r>
          </w:p>
        </w:tc>
        <w:tc>
          <w:tcPr>
            <w:tcW w:w="1275" w:type="dxa"/>
            <w:shd w:val="clear" w:color="auto" w:fill="auto"/>
            <w:vAlign w:val="center"/>
            <w:hideMark/>
          </w:tcPr>
          <w:p w14:paraId="439DD354"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 0,00</w:t>
            </w:r>
          </w:p>
        </w:tc>
        <w:tc>
          <w:tcPr>
            <w:tcW w:w="1275" w:type="dxa"/>
            <w:shd w:val="clear" w:color="auto" w:fill="auto"/>
            <w:vAlign w:val="center"/>
            <w:hideMark/>
          </w:tcPr>
          <w:p w14:paraId="18C12957"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69 217,02</w:t>
            </w:r>
          </w:p>
        </w:tc>
        <w:tc>
          <w:tcPr>
            <w:tcW w:w="1275" w:type="dxa"/>
            <w:shd w:val="clear" w:color="auto" w:fill="auto"/>
            <w:vAlign w:val="center"/>
            <w:hideMark/>
          </w:tcPr>
          <w:p w14:paraId="455BB0B1"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w:t>
            </w:r>
          </w:p>
        </w:tc>
        <w:tc>
          <w:tcPr>
            <w:tcW w:w="1110" w:type="dxa"/>
            <w:shd w:val="clear" w:color="auto" w:fill="auto"/>
            <w:vAlign w:val="center"/>
            <w:hideMark/>
          </w:tcPr>
          <w:p w14:paraId="69965814"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-69 217,02</w:t>
            </w:r>
          </w:p>
        </w:tc>
        <w:tc>
          <w:tcPr>
            <w:tcW w:w="948" w:type="dxa"/>
            <w:shd w:val="clear" w:color="auto" w:fill="auto"/>
            <w:vAlign w:val="center"/>
            <w:hideMark/>
          </w:tcPr>
          <w:p w14:paraId="47BDF90B"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w:t>
            </w:r>
          </w:p>
        </w:tc>
      </w:tr>
      <w:tr w:rsidR="00256FA6" w:rsidRPr="009E5925" w14:paraId="0502A04A" w14:textId="77777777" w:rsidTr="009E6BE1">
        <w:trPr>
          <w:trHeight w:val="284"/>
        </w:trPr>
        <w:tc>
          <w:tcPr>
            <w:tcW w:w="641" w:type="dxa"/>
            <w:shd w:val="clear" w:color="auto" w:fill="auto"/>
            <w:vAlign w:val="center"/>
            <w:hideMark/>
          </w:tcPr>
          <w:p w14:paraId="6FFE21CB"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en-US"/>
              </w:rPr>
              <w:t>7.3.4</w:t>
            </w:r>
          </w:p>
        </w:tc>
        <w:tc>
          <w:tcPr>
            <w:tcW w:w="1735" w:type="dxa"/>
            <w:shd w:val="clear" w:color="auto" w:fill="auto"/>
            <w:vAlign w:val="center"/>
            <w:hideMark/>
          </w:tcPr>
          <w:p w14:paraId="03636535"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резерв под оценочные обязательства</w:t>
            </w:r>
          </w:p>
        </w:tc>
        <w:tc>
          <w:tcPr>
            <w:tcW w:w="1274" w:type="dxa"/>
            <w:shd w:val="clear" w:color="auto" w:fill="auto"/>
            <w:vAlign w:val="center"/>
            <w:hideMark/>
          </w:tcPr>
          <w:p w14:paraId="172E4A7E"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3 396,14</w:t>
            </w:r>
          </w:p>
        </w:tc>
        <w:tc>
          <w:tcPr>
            <w:tcW w:w="1275" w:type="dxa"/>
            <w:shd w:val="clear" w:color="auto" w:fill="auto"/>
            <w:vAlign w:val="center"/>
            <w:hideMark/>
          </w:tcPr>
          <w:p w14:paraId="65EC8C01"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w:t>
            </w:r>
          </w:p>
        </w:tc>
        <w:tc>
          <w:tcPr>
            <w:tcW w:w="1275" w:type="dxa"/>
            <w:shd w:val="clear" w:color="auto" w:fill="auto"/>
            <w:vAlign w:val="center"/>
            <w:hideMark/>
          </w:tcPr>
          <w:p w14:paraId="3EC3E019"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0,00 </w:t>
            </w:r>
          </w:p>
        </w:tc>
        <w:tc>
          <w:tcPr>
            <w:tcW w:w="1275" w:type="dxa"/>
            <w:shd w:val="clear" w:color="auto" w:fill="auto"/>
            <w:vAlign w:val="center"/>
            <w:hideMark/>
          </w:tcPr>
          <w:p w14:paraId="7B7901D6"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 0,00</w:t>
            </w:r>
          </w:p>
        </w:tc>
        <w:tc>
          <w:tcPr>
            <w:tcW w:w="1110" w:type="dxa"/>
            <w:shd w:val="clear" w:color="auto" w:fill="auto"/>
            <w:vAlign w:val="center"/>
            <w:hideMark/>
          </w:tcPr>
          <w:p w14:paraId="6C485804"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w:t>
            </w:r>
          </w:p>
        </w:tc>
        <w:tc>
          <w:tcPr>
            <w:tcW w:w="948" w:type="dxa"/>
            <w:shd w:val="clear" w:color="auto" w:fill="auto"/>
            <w:vAlign w:val="center"/>
            <w:hideMark/>
          </w:tcPr>
          <w:p w14:paraId="2E65733C"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w:t>
            </w:r>
          </w:p>
        </w:tc>
      </w:tr>
      <w:tr w:rsidR="00256FA6" w:rsidRPr="009E5925" w14:paraId="59BB24CC" w14:textId="77777777" w:rsidTr="009E6BE1">
        <w:trPr>
          <w:trHeight w:val="284"/>
        </w:trPr>
        <w:tc>
          <w:tcPr>
            <w:tcW w:w="641" w:type="dxa"/>
            <w:shd w:val="clear" w:color="auto" w:fill="auto"/>
            <w:vAlign w:val="center"/>
            <w:hideMark/>
          </w:tcPr>
          <w:p w14:paraId="50CBE20A"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en-US"/>
              </w:rPr>
              <w:t>7.3.5</w:t>
            </w:r>
          </w:p>
        </w:tc>
        <w:tc>
          <w:tcPr>
            <w:tcW w:w="1735" w:type="dxa"/>
            <w:shd w:val="clear" w:color="auto" w:fill="auto"/>
            <w:vAlign w:val="center"/>
            <w:hideMark/>
          </w:tcPr>
          <w:p w14:paraId="38AB8B73"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прочие</w:t>
            </w:r>
          </w:p>
        </w:tc>
        <w:tc>
          <w:tcPr>
            <w:tcW w:w="1274" w:type="dxa"/>
            <w:shd w:val="clear" w:color="auto" w:fill="auto"/>
            <w:vAlign w:val="center"/>
            <w:hideMark/>
          </w:tcPr>
          <w:p w14:paraId="2811913F"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212 347,76</w:t>
            </w:r>
          </w:p>
        </w:tc>
        <w:tc>
          <w:tcPr>
            <w:tcW w:w="1275" w:type="dxa"/>
            <w:shd w:val="clear" w:color="auto" w:fill="auto"/>
            <w:vAlign w:val="center"/>
            <w:hideMark/>
          </w:tcPr>
          <w:p w14:paraId="44FDE8E4"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5 758,18</w:t>
            </w:r>
          </w:p>
        </w:tc>
        <w:tc>
          <w:tcPr>
            <w:tcW w:w="1275" w:type="dxa"/>
            <w:shd w:val="clear" w:color="auto" w:fill="auto"/>
            <w:vAlign w:val="center"/>
            <w:hideMark/>
          </w:tcPr>
          <w:p w14:paraId="5BDC45D9"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0,00 </w:t>
            </w:r>
          </w:p>
        </w:tc>
        <w:tc>
          <w:tcPr>
            <w:tcW w:w="1275" w:type="dxa"/>
            <w:shd w:val="clear" w:color="auto" w:fill="auto"/>
            <w:vAlign w:val="center"/>
            <w:hideMark/>
          </w:tcPr>
          <w:p w14:paraId="2C707990"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 0,00</w:t>
            </w:r>
          </w:p>
        </w:tc>
        <w:tc>
          <w:tcPr>
            <w:tcW w:w="1110" w:type="dxa"/>
            <w:shd w:val="clear" w:color="auto" w:fill="auto"/>
            <w:vAlign w:val="center"/>
            <w:hideMark/>
          </w:tcPr>
          <w:p w14:paraId="71F45A15"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w:t>
            </w:r>
          </w:p>
        </w:tc>
        <w:tc>
          <w:tcPr>
            <w:tcW w:w="948" w:type="dxa"/>
            <w:shd w:val="clear" w:color="auto" w:fill="auto"/>
            <w:vAlign w:val="center"/>
            <w:hideMark/>
          </w:tcPr>
          <w:p w14:paraId="4630D07D"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w:t>
            </w:r>
          </w:p>
        </w:tc>
      </w:tr>
      <w:tr w:rsidR="00256FA6" w:rsidRPr="009E5925" w14:paraId="179008EA" w14:textId="77777777" w:rsidTr="009E6BE1">
        <w:trPr>
          <w:trHeight w:val="284"/>
        </w:trPr>
        <w:tc>
          <w:tcPr>
            <w:tcW w:w="641" w:type="dxa"/>
            <w:shd w:val="clear" w:color="auto" w:fill="auto"/>
            <w:vAlign w:val="center"/>
            <w:hideMark/>
          </w:tcPr>
          <w:p w14:paraId="7B7F9AB2"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en-US"/>
              </w:rPr>
              <w:t>8</w:t>
            </w:r>
          </w:p>
        </w:tc>
        <w:tc>
          <w:tcPr>
            <w:tcW w:w="1735" w:type="dxa"/>
            <w:shd w:val="clear" w:color="auto" w:fill="auto"/>
            <w:vAlign w:val="center"/>
            <w:hideMark/>
          </w:tcPr>
          <w:p w14:paraId="695E90C7"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Прибыль на развитие производства (капитальные вложения)</w:t>
            </w:r>
          </w:p>
        </w:tc>
        <w:tc>
          <w:tcPr>
            <w:tcW w:w="1274" w:type="dxa"/>
            <w:shd w:val="clear" w:color="auto" w:fill="auto"/>
            <w:vAlign w:val="center"/>
            <w:hideMark/>
          </w:tcPr>
          <w:p w14:paraId="6BE514B5"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0,00 </w:t>
            </w:r>
          </w:p>
        </w:tc>
        <w:tc>
          <w:tcPr>
            <w:tcW w:w="1275" w:type="dxa"/>
            <w:shd w:val="clear" w:color="auto" w:fill="auto"/>
            <w:vAlign w:val="center"/>
            <w:hideMark/>
          </w:tcPr>
          <w:p w14:paraId="4E584B9B"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 0,00</w:t>
            </w:r>
          </w:p>
        </w:tc>
        <w:tc>
          <w:tcPr>
            <w:tcW w:w="1275" w:type="dxa"/>
            <w:shd w:val="clear" w:color="auto" w:fill="auto"/>
            <w:vAlign w:val="center"/>
            <w:hideMark/>
          </w:tcPr>
          <w:p w14:paraId="2C5949DC"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26 205,00</w:t>
            </w:r>
          </w:p>
        </w:tc>
        <w:tc>
          <w:tcPr>
            <w:tcW w:w="1275" w:type="dxa"/>
            <w:shd w:val="clear" w:color="auto" w:fill="auto"/>
            <w:vAlign w:val="center"/>
            <w:hideMark/>
          </w:tcPr>
          <w:p w14:paraId="78733A83"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w:t>
            </w:r>
          </w:p>
        </w:tc>
        <w:tc>
          <w:tcPr>
            <w:tcW w:w="1110" w:type="dxa"/>
            <w:shd w:val="clear" w:color="auto" w:fill="auto"/>
            <w:vAlign w:val="center"/>
            <w:hideMark/>
          </w:tcPr>
          <w:p w14:paraId="77989944"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-26 205,00</w:t>
            </w:r>
          </w:p>
        </w:tc>
        <w:tc>
          <w:tcPr>
            <w:tcW w:w="948" w:type="dxa"/>
            <w:shd w:val="clear" w:color="auto" w:fill="auto"/>
            <w:vAlign w:val="center"/>
            <w:hideMark/>
          </w:tcPr>
          <w:p w14:paraId="343CB246"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w:t>
            </w:r>
          </w:p>
        </w:tc>
      </w:tr>
      <w:tr w:rsidR="00256FA6" w:rsidRPr="009E5925" w14:paraId="587A63DC" w14:textId="77777777" w:rsidTr="009E6BE1">
        <w:trPr>
          <w:trHeight w:val="284"/>
        </w:trPr>
        <w:tc>
          <w:tcPr>
            <w:tcW w:w="641" w:type="dxa"/>
            <w:shd w:val="clear" w:color="auto" w:fill="auto"/>
            <w:vAlign w:val="center"/>
            <w:hideMark/>
          </w:tcPr>
          <w:p w14:paraId="0BB2B88D" w14:textId="77777777" w:rsidR="00256FA6" w:rsidRPr="009E5925" w:rsidRDefault="00256FA6" w:rsidP="00256FA6">
            <w:pPr>
              <w:spacing w:line="256" w:lineRule="auto"/>
              <w:jc w:val="center"/>
              <w:rPr>
                <w:rFonts w:ascii="Myriad Pro" w:hAnsi="Myriad Pro"/>
                <w:bCs/>
                <w:sz w:val="16"/>
                <w:szCs w:val="16"/>
                <w:lang w:eastAsia="en-US"/>
              </w:rPr>
            </w:pPr>
            <w:r w:rsidRPr="009E5925">
              <w:rPr>
                <w:rFonts w:ascii="Myriad Pro" w:hAnsi="Myriad Pro"/>
                <w:bCs/>
                <w:sz w:val="16"/>
                <w:szCs w:val="16"/>
                <w:lang w:eastAsia="en-US"/>
              </w:rPr>
              <w:t>9</w:t>
            </w:r>
          </w:p>
        </w:tc>
        <w:tc>
          <w:tcPr>
            <w:tcW w:w="1735" w:type="dxa"/>
            <w:shd w:val="clear" w:color="auto" w:fill="auto"/>
            <w:vAlign w:val="center"/>
            <w:hideMark/>
          </w:tcPr>
          <w:p w14:paraId="625EADE5" w14:textId="77777777" w:rsidR="00256FA6" w:rsidRPr="009E5925" w:rsidRDefault="00256FA6" w:rsidP="00256FA6">
            <w:pPr>
              <w:spacing w:line="256" w:lineRule="auto"/>
              <w:rPr>
                <w:rFonts w:ascii="Myriad Pro" w:hAnsi="Myriad Pro"/>
                <w:b/>
                <w:bCs/>
                <w:sz w:val="16"/>
                <w:szCs w:val="16"/>
                <w:lang w:eastAsia="en-US"/>
              </w:rPr>
            </w:pPr>
            <w:r w:rsidRPr="009E5925">
              <w:rPr>
                <w:rFonts w:ascii="Myriad Pro" w:hAnsi="Myriad Pro"/>
                <w:sz w:val="16"/>
                <w:szCs w:val="16"/>
                <w:lang w:eastAsia="zh-CN"/>
              </w:rPr>
              <w:t>Налог на прибыль</w:t>
            </w:r>
          </w:p>
        </w:tc>
        <w:tc>
          <w:tcPr>
            <w:tcW w:w="1274" w:type="dxa"/>
            <w:shd w:val="clear" w:color="auto" w:fill="auto"/>
            <w:vAlign w:val="center"/>
            <w:hideMark/>
          </w:tcPr>
          <w:p w14:paraId="65421EA1"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0,00</w:t>
            </w:r>
          </w:p>
        </w:tc>
        <w:tc>
          <w:tcPr>
            <w:tcW w:w="1275" w:type="dxa"/>
            <w:shd w:val="clear" w:color="auto" w:fill="auto"/>
            <w:vAlign w:val="center"/>
            <w:hideMark/>
          </w:tcPr>
          <w:p w14:paraId="349DEAAB"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0,00</w:t>
            </w:r>
          </w:p>
        </w:tc>
        <w:tc>
          <w:tcPr>
            <w:tcW w:w="1275" w:type="dxa"/>
            <w:shd w:val="clear" w:color="auto" w:fill="auto"/>
            <w:vAlign w:val="center"/>
            <w:hideMark/>
          </w:tcPr>
          <w:p w14:paraId="29407658"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0,00</w:t>
            </w:r>
          </w:p>
        </w:tc>
        <w:tc>
          <w:tcPr>
            <w:tcW w:w="1275" w:type="dxa"/>
            <w:shd w:val="clear" w:color="auto" w:fill="auto"/>
            <w:vAlign w:val="center"/>
            <w:hideMark/>
          </w:tcPr>
          <w:p w14:paraId="2908C7BD"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0,00</w:t>
            </w:r>
          </w:p>
        </w:tc>
        <w:tc>
          <w:tcPr>
            <w:tcW w:w="1110" w:type="dxa"/>
            <w:shd w:val="clear" w:color="auto" w:fill="auto"/>
            <w:vAlign w:val="center"/>
            <w:hideMark/>
          </w:tcPr>
          <w:p w14:paraId="50E37939"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0,00</w:t>
            </w:r>
          </w:p>
        </w:tc>
        <w:tc>
          <w:tcPr>
            <w:tcW w:w="948" w:type="dxa"/>
            <w:shd w:val="clear" w:color="auto" w:fill="auto"/>
            <w:vAlign w:val="center"/>
            <w:hideMark/>
          </w:tcPr>
          <w:p w14:paraId="41AE5833"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w:t>
            </w:r>
          </w:p>
        </w:tc>
      </w:tr>
      <w:tr w:rsidR="00256FA6" w:rsidRPr="009E5925" w14:paraId="120FEA0F" w14:textId="77777777" w:rsidTr="009E6BE1">
        <w:trPr>
          <w:trHeight w:val="284"/>
        </w:trPr>
        <w:tc>
          <w:tcPr>
            <w:tcW w:w="6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55C5C3" w14:textId="77777777" w:rsidR="00256FA6" w:rsidRPr="009E5925" w:rsidRDefault="00256FA6" w:rsidP="00256FA6">
            <w:pPr>
              <w:spacing w:line="256" w:lineRule="auto"/>
              <w:jc w:val="center"/>
              <w:rPr>
                <w:rFonts w:ascii="Myriad Pro" w:hAnsi="Myriad Pro"/>
                <w:bCs/>
                <w:sz w:val="16"/>
                <w:szCs w:val="16"/>
                <w:lang w:eastAsia="en-US"/>
              </w:rPr>
            </w:pPr>
            <w:r w:rsidRPr="009E5925">
              <w:rPr>
                <w:rFonts w:ascii="Myriad Pro" w:hAnsi="Myriad Pro"/>
                <w:bCs/>
                <w:sz w:val="16"/>
                <w:szCs w:val="16"/>
                <w:lang w:eastAsia="en-US"/>
              </w:rPr>
              <w:t>10</w:t>
            </w:r>
          </w:p>
        </w:tc>
        <w:tc>
          <w:tcPr>
            <w:tcW w:w="17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0B7AF" w14:textId="77777777" w:rsidR="00256FA6" w:rsidRPr="009E5925" w:rsidRDefault="00256FA6" w:rsidP="00256FA6">
            <w:pPr>
              <w:spacing w:line="256" w:lineRule="auto"/>
              <w:rPr>
                <w:rFonts w:ascii="Myriad Pro" w:hAnsi="Myriad Pro"/>
                <w:b/>
                <w:bCs/>
                <w:sz w:val="16"/>
                <w:szCs w:val="16"/>
                <w:lang w:eastAsia="en-US"/>
              </w:rPr>
            </w:pPr>
            <w:r w:rsidRPr="009E5925">
              <w:rPr>
                <w:rFonts w:ascii="Myriad Pro" w:hAnsi="Myriad Pro"/>
                <w:sz w:val="16"/>
                <w:szCs w:val="16"/>
                <w:lang w:eastAsia="zh-CN"/>
              </w:rPr>
              <w:t xml:space="preserve">Выпадающие доходы по ТП  текущего периода </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E3995B"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0,00 </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7EF760"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 0,00</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E4E402"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308 170,32</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0BFB2A"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181 479,34</w:t>
            </w:r>
          </w:p>
        </w:tc>
        <w:tc>
          <w:tcPr>
            <w:tcW w:w="11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AF5D50"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-126 690,66</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9BA4D8"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58,89%</w:t>
            </w:r>
          </w:p>
        </w:tc>
      </w:tr>
      <w:tr w:rsidR="00256FA6" w:rsidRPr="009E5925" w14:paraId="16A517FE" w14:textId="77777777" w:rsidTr="0072143E">
        <w:trPr>
          <w:trHeight w:val="284"/>
        </w:trPr>
        <w:tc>
          <w:tcPr>
            <w:tcW w:w="641"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0792F108"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b/>
                <w:bCs/>
                <w:sz w:val="16"/>
                <w:szCs w:val="16"/>
                <w:lang w:eastAsia="en-US"/>
              </w:rPr>
              <w:t> </w:t>
            </w:r>
          </w:p>
        </w:tc>
        <w:tc>
          <w:tcPr>
            <w:tcW w:w="1735"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2B35807F" w14:textId="77777777" w:rsidR="00256FA6" w:rsidRPr="009E5925" w:rsidRDefault="00256FA6" w:rsidP="00256FA6">
            <w:pPr>
              <w:spacing w:line="256" w:lineRule="auto"/>
              <w:rPr>
                <w:rFonts w:ascii="Myriad Pro" w:hAnsi="Myriad Pro"/>
                <w:b/>
                <w:bCs/>
                <w:sz w:val="16"/>
                <w:szCs w:val="16"/>
                <w:lang w:eastAsia="en-US"/>
              </w:rPr>
            </w:pPr>
            <w:r w:rsidRPr="009E5925">
              <w:rPr>
                <w:rFonts w:ascii="Myriad Pro" w:hAnsi="Myriad Pro"/>
                <w:b/>
                <w:bCs/>
                <w:sz w:val="16"/>
                <w:szCs w:val="16"/>
                <w:lang w:eastAsia="en-US"/>
              </w:rPr>
              <w:t>ИТОГО неподконтрольные расходы</w:t>
            </w:r>
          </w:p>
        </w:tc>
        <w:tc>
          <w:tcPr>
            <w:tcW w:w="1274"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3E8F51A4"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b/>
                <w:bCs/>
                <w:sz w:val="16"/>
                <w:szCs w:val="16"/>
                <w:lang w:eastAsia="zh-CN"/>
              </w:rPr>
              <w:t>3 300 948,87</w:t>
            </w:r>
          </w:p>
        </w:tc>
        <w:tc>
          <w:tcPr>
            <w:tcW w:w="1275"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1B3BE1B0"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b/>
                <w:bCs/>
                <w:sz w:val="16"/>
                <w:szCs w:val="16"/>
                <w:lang w:eastAsia="zh-CN"/>
              </w:rPr>
              <w:t>2 983 658,47</w:t>
            </w:r>
          </w:p>
        </w:tc>
        <w:tc>
          <w:tcPr>
            <w:tcW w:w="1275"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634DDFFF"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b/>
                <w:bCs/>
                <w:sz w:val="16"/>
                <w:szCs w:val="16"/>
                <w:lang w:eastAsia="zh-CN"/>
              </w:rPr>
              <w:t>1 712 608,61</w:t>
            </w:r>
          </w:p>
        </w:tc>
        <w:tc>
          <w:tcPr>
            <w:tcW w:w="1275"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3D972948"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b/>
                <w:bCs/>
                <w:sz w:val="16"/>
                <w:szCs w:val="16"/>
                <w:lang w:eastAsia="zh-CN"/>
              </w:rPr>
              <w:t>1 258 023,69</w:t>
            </w:r>
          </w:p>
        </w:tc>
        <w:tc>
          <w:tcPr>
            <w:tcW w:w="1110"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6B177B5B"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b/>
                <w:bCs/>
                <w:sz w:val="16"/>
                <w:szCs w:val="16"/>
                <w:lang w:eastAsia="zh-CN"/>
              </w:rPr>
              <w:t>-454 584,92</w:t>
            </w:r>
          </w:p>
        </w:tc>
        <w:tc>
          <w:tcPr>
            <w:tcW w:w="948"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7EE447D8"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b/>
                <w:sz w:val="16"/>
                <w:szCs w:val="16"/>
                <w:lang w:eastAsia="zh-CN"/>
              </w:rPr>
              <w:t>73,46%</w:t>
            </w:r>
          </w:p>
        </w:tc>
      </w:tr>
    </w:tbl>
    <w:p w14:paraId="56961BC0" w14:textId="159177F3" w:rsidR="007C1960" w:rsidRDefault="007C1960" w:rsidP="00256FA6">
      <w:pPr>
        <w:spacing w:after="160" w:line="259" w:lineRule="auto"/>
        <w:rPr>
          <w:rFonts w:ascii="Myriad Pro" w:hAnsi="Myriad Pro"/>
          <w:b/>
          <w:color w:val="4F6228"/>
          <w:sz w:val="26"/>
          <w:szCs w:val="28"/>
          <w:lang w:eastAsia="zh-CN"/>
        </w:rPr>
      </w:pPr>
      <w:r>
        <w:rPr>
          <w:rFonts w:ascii="Myriad Pro" w:hAnsi="Myriad Pro"/>
          <w:b/>
          <w:color w:val="4F6228"/>
          <w:sz w:val="26"/>
          <w:szCs w:val="28"/>
          <w:lang w:eastAsia="zh-CN"/>
        </w:rPr>
        <w:br w:type="page"/>
      </w:r>
    </w:p>
    <w:p w14:paraId="57B38298" w14:textId="18C1C2AE" w:rsidR="00256FA6" w:rsidRPr="009E5925" w:rsidRDefault="00256FA6" w:rsidP="009E6BE1">
      <w:pPr>
        <w:keepNext/>
        <w:keepLines/>
        <w:numPr>
          <w:ilvl w:val="1"/>
          <w:numId w:val="2"/>
        </w:numPr>
        <w:tabs>
          <w:tab w:val="left" w:pos="567"/>
        </w:tabs>
        <w:spacing w:before="40" w:line="360" w:lineRule="auto"/>
        <w:ind w:left="567" w:hanging="567"/>
        <w:jc w:val="both"/>
        <w:outlineLvl w:val="2"/>
        <w:rPr>
          <w:rFonts w:ascii="Myriad Pro" w:eastAsia="DengXian Light" w:hAnsi="Myriad Pro"/>
          <w:b/>
          <w:color w:val="4F6228"/>
          <w:sz w:val="28"/>
          <w:szCs w:val="28"/>
          <w:lang w:eastAsia="zh-CN"/>
        </w:rPr>
      </w:pPr>
      <w:bookmarkStart w:id="119" w:name="_Toc51956208"/>
      <w:bookmarkStart w:id="120" w:name="_Toc53319609"/>
      <w:r w:rsidRPr="009E5925">
        <w:rPr>
          <w:rFonts w:ascii="Myriad Pro" w:eastAsia="DengXian Light" w:hAnsi="Myriad Pro"/>
          <w:b/>
          <w:color w:val="4F6228"/>
          <w:sz w:val="28"/>
          <w:szCs w:val="28"/>
          <w:lang w:eastAsia="zh-CN"/>
        </w:rPr>
        <w:t xml:space="preserve">Оплата услуг </w:t>
      </w:r>
      <w:r w:rsidR="00043FD8">
        <w:rPr>
          <w:rFonts w:ascii="Myriad Pro" w:eastAsia="DengXian Light" w:hAnsi="Myriad Pro"/>
          <w:b/>
          <w:color w:val="4F6228"/>
          <w:sz w:val="28"/>
          <w:szCs w:val="28"/>
          <w:lang w:eastAsia="zh-CN"/>
        </w:rPr>
        <w:t>ПАО </w:t>
      </w:r>
      <w:r w:rsidRPr="009E5925">
        <w:rPr>
          <w:rFonts w:ascii="Myriad Pro" w:eastAsia="DengXian Light" w:hAnsi="Myriad Pro"/>
          <w:b/>
          <w:color w:val="4F6228"/>
          <w:sz w:val="28"/>
          <w:szCs w:val="28"/>
          <w:lang w:eastAsia="zh-CN"/>
        </w:rPr>
        <w:t>«ФСК ЕЭС»</w:t>
      </w:r>
      <w:bookmarkEnd w:id="119"/>
      <w:bookmarkEnd w:id="120"/>
    </w:p>
    <w:p w14:paraId="1CA5E600" w14:textId="0AC0B227" w:rsidR="00256FA6" w:rsidRPr="009E5925" w:rsidRDefault="00256FA6" w:rsidP="007C1960">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Согласно подпункту 3 пункта 18 Основ ценообразования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 xml:space="preserve">1178, </w:t>
      </w:r>
      <w:r w:rsidRPr="009E5925">
        <w:rPr>
          <w:rFonts w:ascii="Myriad Pro" w:eastAsia="Calibri" w:hAnsi="Myriad Pro"/>
          <w:bCs/>
          <w:color w:val="000000"/>
          <w:sz w:val="26"/>
          <w:szCs w:val="26"/>
          <w:lang w:eastAsia="zh-CN"/>
        </w:rPr>
        <w:br/>
        <w:t xml:space="preserve">в необходимую валовую выручку регулируемых организаций включаются расходы на оплату услуг, оказываемых организациями, осуществляющими регулируемую деятельность, а также иных услуг, предусмотренных Правилами оптового рынка электрической энергии и мощности, утвержденными постановлением Правительства Российской Федерации от 27.12.2010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 xml:space="preserve">1172, договором </w:t>
      </w:r>
      <w:r w:rsidRPr="009E5925">
        <w:rPr>
          <w:rFonts w:ascii="Myriad Pro" w:eastAsia="Calibri" w:hAnsi="Myriad Pro"/>
          <w:bCs/>
          <w:color w:val="000000"/>
          <w:sz w:val="26"/>
          <w:szCs w:val="26"/>
          <w:lang w:eastAsia="zh-CN"/>
        </w:rPr>
        <w:br/>
        <w:t xml:space="preserve">о присоединении к торговой системе оптового рынка, основными положениями функционирования розничных рынков электрической энергии, утвержденными постановлением Правительства Российской Федерации от 04.05.2012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442.</w:t>
      </w:r>
    </w:p>
    <w:p w14:paraId="23754D3E" w14:textId="33A73336" w:rsidR="00256FA6" w:rsidRPr="009E5925" w:rsidRDefault="00256FA6" w:rsidP="007C1960">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В соответствии с пунктом 23 Основ ценообразования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 xml:space="preserve">1178 указанные расходы выделяются в отдельную группу и определяются исходя из цен (тарифов), установленных регулирующими органами или определенных в установленном Правительством Российской Федерации порядке, и объема оказываемых </w:t>
      </w:r>
      <w:r w:rsidRPr="009E5925">
        <w:rPr>
          <w:rFonts w:ascii="Myriad Pro" w:eastAsia="Calibri" w:hAnsi="Myriad Pro"/>
          <w:bCs/>
          <w:color w:val="000000"/>
          <w:sz w:val="26"/>
          <w:szCs w:val="26"/>
          <w:lang w:eastAsia="zh-CN"/>
        </w:rPr>
        <w:br/>
        <w:t>в расчетном периоде регулирования услуг в соответствии с положениями раздела VI Основ ценообразования.</w:t>
      </w:r>
    </w:p>
    <w:p w14:paraId="662102B0" w14:textId="165D357C" w:rsidR="00256FA6" w:rsidRPr="009E5925" w:rsidRDefault="00256FA6" w:rsidP="007C1960">
      <w:pPr>
        <w:autoSpaceDE w:val="0"/>
        <w:autoSpaceDN w:val="0"/>
        <w:adjustRightInd w:val="0"/>
        <w:spacing w:line="360" w:lineRule="auto"/>
        <w:ind w:firstLine="567"/>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В соответствии с пунктом 14 Основ ценообразования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 xml:space="preserve">1178  расчетный объем производства продукции и (или) оказываемых услуг определяется исходя </w:t>
      </w:r>
      <w:r w:rsidRPr="009E5925">
        <w:rPr>
          <w:rFonts w:ascii="Myriad Pro" w:eastAsia="Calibri" w:hAnsi="Myriad Pro"/>
          <w:sz w:val="26"/>
          <w:szCs w:val="26"/>
          <w:lang w:eastAsia="en-US"/>
        </w:rPr>
        <w:br/>
        <w:t>из формируемого Федеральной антимонопольной службой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(далее – Сводный прогнозный баланс).</w:t>
      </w:r>
    </w:p>
    <w:p w14:paraId="1B70F880" w14:textId="77777777" w:rsidR="00256FA6" w:rsidRPr="009E5925" w:rsidRDefault="00256FA6" w:rsidP="00256FA6">
      <w:pPr>
        <w:spacing w:line="360" w:lineRule="auto"/>
        <w:contextualSpacing/>
        <w:jc w:val="both"/>
        <w:rPr>
          <w:rFonts w:ascii="Myriad Pro" w:eastAsia="Calibri" w:hAnsi="Myriad Pro"/>
          <w:bCs/>
          <w:color w:val="000000"/>
          <w:sz w:val="26"/>
          <w:szCs w:val="26"/>
          <w:lang w:eastAsia="zh-CN"/>
        </w:rPr>
      </w:pPr>
    </w:p>
    <w:p w14:paraId="57FA02D1" w14:textId="77777777" w:rsidR="00256FA6" w:rsidRPr="009E5925" w:rsidRDefault="00256FA6" w:rsidP="0072143E">
      <w:pPr>
        <w:keepNext/>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2D4AEE3C" w14:textId="00077812" w:rsidR="00256FA6" w:rsidRPr="009E5925" w:rsidRDefault="00256FA6" w:rsidP="007C1960">
      <w:pPr>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В составе предложения по установлению тарифов на 2018 год филиалом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 xml:space="preserve">«МРСК Сибири» - «Хакасэнерго» были заявлены расходы на оплату услуг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«ФСК ЕЭС» в сумме 544 996,70 тыс. руб., в том числе:</w:t>
      </w:r>
    </w:p>
    <w:p w14:paraId="2EA23343" w14:textId="064C7689" w:rsidR="00256FA6" w:rsidRPr="009E5925" w:rsidRDefault="00256FA6" w:rsidP="007C1960">
      <w:pPr>
        <w:numPr>
          <w:ilvl w:val="0"/>
          <w:numId w:val="44"/>
        </w:numPr>
        <w:tabs>
          <w:tab w:val="left" w:pos="1134"/>
        </w:tabs>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затраты на содержание сетей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 xml:space="preserve">«ФСК ЕЭС» рассчитаны исходя из мощности на 2018 г. - 227,084 МВт/мес. и тарифов, утвержденных приказом ФАС России от 27.12.2016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1892/16 и составят – 453 963,17 тыс. руб.;</w:t>
      </w:r>
    </w:p>
    <w:p w14:paraId="1F956569" w14:textId="77777777" w:rsidR="00256FA6" w:rsidRPr="009E5925" w:rsidRDefault="00256FA6" w:rsidP="007C1960">
      <w:pPr>
        <w:numPr>
          <w:ilvl w:val="0"/>
          <w:numId w:val="44"/>
        </w:numPr>
        <w:tabs>
          <w:tab w:val="left" w:pos="1134"/>
        </w:tabs>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расходы на оплату потерь в сетях ЕНЭС рассчитаны исходя из объема потерь э/э в размере 53,72 млн кВтч. Тариф на покупку потерь рассчитать исходя из фактической средневзвешенной цены на электроэнергию за январь - февраль 2017 года по филиалу «Хакасэнерго» с учетом роста цен на электроэнергию на оптовом рынке в размере 6,3%, предусмотренного Прогнозом социально-экономического развития Российской Федерации на 2017 год и плановый период 2018-2019 гг. и составят - 91 033,53 тыс. руб.</w:t>
      </w:r>
    </w:p>
    <w:tbl>
      <w:tblPr>
        <w:tblW w:w="946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3260"/>
        <w:gridCol w:w="1276"/>
        <w:gridCol w:w="1417"/>
        <w:gridCol w:w="1418"/>
        <w:gridCol w:w="1276"/>
      </w:tblGrid>
      <w:tr w:rsidR="00214C91" w:rsidRPr="009E5925" w14:paraId="7A2813D7" w14:textId="77777777" w:rsidTr="001408A9">
        <w:trPr>
          <w:trHeight w:val="284"/>
        </w:trPr>
        <w:tc>
          <w:tcPr>
            <w:tcW w:w="82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603F57" w14:textId="524E0BDD" w:rsidR="00256FA6" w:rsidRPr="009E5925" w:rsidRDefault="00DC5FAB" w:rsidP="00256FA6">
            <w:pPr>
              <w:spacing w:line="256" w:lineRule="auto"/>
              <w:ind w:firstLine="22"/>
              <w:jc w:val="center"/>
              <w:rPr>
                <w:rFonts w:ascii="Myriad Pro" w:hAnsi="Myriad Pro"/>
                <w:b/>
                <w:bCs/>
                <w:color w:val="FFFFFF" w:themeColor="background1"/>
                <w:sz w:val="20"/>
                <w:szCs w:val="20"/>
                <w:lang w:eastAsia="en-US"/>
              </w:rPr>
            </w:pPr>
            <w:r>
              <w:rPr>
                <w:rFonts w:ascii="Myriad Pro" w:hAnsi="Myriad Pro"/>
                <w:b/>
                <w:bCs/>
                <w:color w:val="FFFFFF" w:themeColor="background1"/>
                <w:sz w:val="20"/>
                <w:szCs w:val="20"/>
                <w:lang w:eastAsia="en-US"/>
              </w:rPr>
              <w:t>№ </w:t>
            </w:r>
            <w:r w:rsidR="00256FA6" w:rsidRPr="009E5925">
              <w:rPr>
                <w:rFonts w:ascii="Myriad Pro" w:hAnsi="Myriad Pro"/>
                <w:b/>
                <w:bCs/>
                <w:color w:val="FFFFFF" w:themeColor="background1"/>
                <w:sz w:val="20"/>
                <w:szCs w:val="20"/>
                <w:lang w:eastAsia="en-US"/>
              </w:rPr>
              <w:t>п/п</w:t>
            </w:r>
          </w:p>
        </w:tc>
        <w:tc>
          <w:tcPr>
            <w:tcW w:w="32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6AD069" w14:textId="77777777" w:rsidR="00256FA6" w:rsidRPr="009E5925" w:rsidRDefault="00256FA6" w:rsidP="00256FA6">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Наименование</w:t>
            </w:r>
          </w:p>
        </w:tc>
        <w:tc>
          <w:tcPr>
            <w:tcW w:w="12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CA23E3" w14:textId="77777777" w:rsidR="00256FA6" w:rsidRPr="009E5925" w:rsidRDefault="00256FA6" w:rsidP="00256FA6">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Единицы измерения</w:t>
            </w:r>
          </w:p>
        </w:tc>
        <w:tc>
          <w:tcPr>
            <w:tcW w:w="28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CF89D7" w14:textId="77777777" w:rsidR="00256FA6" w:rsidRPr="009E5925" w:rsidRDefault="00256FA6" w:rsidP="00256FA6">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2018</w:t>
            </w:r>
          </w:p>
        </w:tc>
        <w:tc>
          <w:tcPr>
            <w:tcW w:w="12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E7D6CC" w14:textId="77777777" w:rsidR="00256FA6" w:rsidRPr="009E5925" w:rsidRDefault="00256FA6" w:rsidP="00256FA6">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ИТОГО</w:t>
            </w:r>
          </w:p>
        </w:tc>
      </w:tr>
      <w:tr w:rsidR="00214C91" w:rsidRPr="009E5925" w14:paraId="78A4714C" w14:textId="77777777" w:rsidTr="001408A9">
        <w:trPr>
          <w:trHeight w:val="284"/>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8E2719" w14:textId="77777777" w:rsidR="00256FA6" w:rsidRPr="009E5925" w:rsidRDefault="00256FA6" w:rsidP="00256FA6">
            <w:pPr>
              <w:rPr>
                <w:rFonts w:ascii="Myriad Pro" w:hAnsi="Myriad Pro"/>
                <w:b/>
                <w:bCs/>
                <w:color w:val="FFFFFF" w:themeColor="background1"/>
                <w:sz w:val="20"/>
                <w:szCs w:val="20"/>
                <w:lang w:eastAsia="en-US"/>
              </w:rPr>
            </w:pPr>
          </w:p>
        </w:tc>
        <w:tc>
          <w:tcPr>
            <w:tcW w:w="32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7EDDFF" w14:textId="77777777" w:rsidR="00256FA6" w:rsidRPr="009E5925" w:rsidRDefault="00256FA6" w:rsidP="00256FA6">
            <w:pPr>
              <w:rPr>
                <w:rFonts w:ascii="Myriad Pro" w:hAnsi="Myriad Pro"/>
                <w:b/>
                <w:bCs/>
                <w:color w:val="FFFFFF" w:themeColor="background1"/>
                <w:sz w:val="20"/>
                <w:szCs w:val="20"/>
                <w:lang w:eastAsia="en-US"/>
              </w:rPr>
            </w:pPr>
          </w:p>
        </w:tc>
        <w:tc>
          <w:tcPr>
            <w:tcW w:w="127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17597A" w14:textId="77777777" w:rsidR="00256FA6" w:rsidRPr="009E5925" w:rsidRDefault="00256FA6" w:rsidP="00256FA6">
            <w:pPr>
              <w:rPr>
                <w:rFonts w:ascii="Myriad Pro" w:hAnsi="Myriad Pro"/>
                <w:b/>
                <w:bCs/>
                <w:color w:val="FFFFFF" w:themeColor="background1"/>
                <w:sz w:val="20"/>
                <w:szCs w:val="20"/>
                <w:lang w:eastAsia="en-US"/>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D06EFE" w14:textId="77777777" w:rsidR="00256FA6" w:rsidRPr="009E5925" w:rsidRDefault="00256FA6" w:rsidP="00256FA6">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1-е полугодие</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3EDFAA" w14:textId="77777777" w:rsidR="00256FA6" w:rsidRPr="009E5925" w:rsidRDefault="00256FA6" w:rsidP="00256FA6">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2-е полугодие</w:t>
            </w:r>
          </w:p>
        </w:tc>
        <w:tc>
          <w:tcPr>
            <w:tcW w:w="127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174AFB" w14:textId="77777777" w:rsidR="00256FA6" w:rsidRPr="009E5925" w:rsidRDefault="00256FA6" w:rsidP="00256FA6">
            <w:pPr>
              <w:rPr>
                <w:rFonts w:ascii="Myriad Pro" w:hAnsi="Myriad Pro"/>
                <w:b/>
                <w:bCs/>
                <w:color w:val="FFFFFF" w:themeColor="background1"/>
                <w:sz w:val="20"/>
                <w:szCs w:val="20"/>
                <w:lang w:eastAsia="en-US"/>
              </w:rPr>
            </w:pPr>
          </w:p>
        </w:tc>
      </w:tr>
      <w:tr w:rsidR="00256FA6" w:rsidRPr="009E5925" w14:paraId="7566C03D" w14:textId="77777777" w:rsidTr="00AE4976">
        <w:trPr>
          <w:trHeight w:val="284"/>
        </w:trPr>
        <w:tc>
          <w:tcPr>
            <w:tcW w:w="822" w:type="dxa"/>
            <w:tcBorders>
              <w:top w:val="single" w:sz="4" w:space="0" w:color="FFFFFF" w:themeColor="background1"/>
            </w:tcBorders>
            <w:shd w:val="clear" w:color="auto" w:fill="auto"/>
            <w:noWrap/>
            <w:vAlign w:val="center"/>
            <w:hideMark/>
          </w:tcPr>
          <w:p w14:paraId="579B62F3" w14:textId="77777777" w:rsidR="00256FA6" w:rsidRPr="009E5925" w:rsidRDefault="00256FA6" w:rsidP="00256FA6">
            <w:pPr>
              <w:spacing w:line="256" w:lineRule="auto"/>
              <w:ind w:firstLineChars="10" w:firstLine="20"/>
              <w:jc w:val="center"/>
              <w:rPr>
                <w:rFonts w:ascii="Myriad Pro" w:hAnsi="Myriad Pro"/>
                <w:b/>
                <w:bCs/>
                <w:sz w:val="20"/>
                <w:szCs w:val="20"/>
                <w:lang w:eastAsia="en-US"/>
              </w:rPr>
            </w:pPr>
            <w:r w:rsidRPr="009E5925">
              <w:rPr>
                <w:rFonts w:ascii="Myriad Pro" w:hAnsi="Myriad Pro"/>
                <w:b/>
                <w:bCs/>
                <w:sz w:val="20"/>
                <w:szCs w:val="20"/>
                <w:lang w:eastAsia="en-US"/>
              </w:rPr>
              <w:t>1.</w:t>
            </w:r>
          </w:p>
        </w:tc>
        <w:tc>
          <w:tcPr>
            <w:tcW w:w="3260" w:type="dxa"/>
            <w:tcBorders>
              <w:top w:val="single" w:sz="4" w:space="0" w:color="FFFFFF" w:themeColor="background1"/>
            </w:tcBorders>
            <w:shd w:val="clear" w:color="auto" w:fill="auto"/>
            <w:vAlign w:val="center"/>
            <w:hideMark/>
          </w:tcPr>
          <w:p w14:paraId="7F2FE54E" w14:textId="77777777" w:rsidR="00256FA6" w:rsidRPr="009E5925" w:rsidRDefault="00256FA6" w:rsidP="00256FA6">
            <w:pPr>
              <w:spacing w:line="256" w:lineRule="auto"/>
              <w:rPr>
                <w:rFonts w:ascii="Myriad Pro" w:hAnsi="Myriad Pro"/>
                <w:b/>
                <w:bCs/>
                <w:sz w:val="20"/>
                <w:szCs w:val="20"/>
                <w:lang w:eastAsia="en-US"/>
              </w:rPr>
            </w:pPr>
            <w:r w:rsidRPr="009E5925">
              <w:rPr>
                <w:rFonts w:ascii="Myriad Pro" w:hAnsi="Myriad Pro"/>
                <w:b/>
                <w:bCs/>
                <w:sz w:val="20"/>
                <w:szCs w:val="20"/>
                <w:lang w:eastAsia="en-US"/>
              </w:rPr>
              <w:t xml:space="preserve">Оказание услуг передачи э/э по сетям ЕНЭС, </w:t>
            </w:r>
            <w:r w:rsidRPr="009E5925">
              <w:rPr>
                <w:rFonts w:ascii="Myriad Pro" w:hAnsi="Myriad Pro"/>
                <w:b/>
                <w:bCs/>
                <w:sz w:val="20"/>
                <w:szCs w:val="20"/>
                <w:lang w:eastAsia="en-US"/>
              </w:rPr>
              <w:br/>
              <w:t>в том числе:</w:t>
            </w:r>
          </w:p>
        </w:tc>
        <w:tc>
          <w:tcPr>
            <w:tcW w:w="1276" w:type="dxa"/>
            <w:tcBorders>
              <w:top w:val="single" w:sz="4" w:space="0" w:color="FFFFFF" w:themeColor="background1"/>
            </w:tcBorders>
            <w:shd w:val="clear" w:color="auto" w:fill="auto"/>
            <w:noWrap/>
            <w:vAlign w:val="center"/>
            <w:hideMark/>
          </w:tcPr>
          <w:p w14:paraId="6B7CEA27"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тыс. руб.</w:t>
            </w:r>
          </w:p>
        </w:tc>
        <w:tc>
          <w:tcPr>
            <w:tcW w:w="1417" w:type="dxa"/>
            <w:tcBorders>
              <w:top w:val="single" w:sz="4" w:space="0" w:color="FFFFFF" w:themeColor="background1"/>
            </w:tcBorders>
            <w:shd w:val="clear" w:color="auto" w:fill="auto"/>
            <w:noWrap/>
            <w:vAlign w:val="center"/>
            <w:hideMark/>
          </w:tcPr>
          <w:p w14:paraId="322FCE15"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265 678,7</w:t>
            </w:r>
          </w:p>
        </w:tc>
        <w:tc>
          <w:tcPr>
            <w:tcW w:w="1418" w:type="dxa"/>
            <w:tcBorders>
              <w:top w:val="single" w:sz="4" w:space="0" w:color="FFFFFF" w:themeColor="background1"/>
            </w:tcBorders>
            <w:shd w:val="clear" w:color="auto" w:fill="auto"/>
            <w:noWrap/>
            <w:vAlign w:val="center"/>
            <w:hideMark/>
          </w:tcPr>
          <w:p w14:paraId="6F01D577"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279 318,0</w:t>
            </w:r>
          </w:p>
        </w:tc>
        <w:tc>
          <w:tcPr>
            <w:tcW w:w="1276" w:type="dxa"/>
            <w:tcBorders>
              <w:top w:val="single" w:sz="4" w:space="0" w:color="FFFFFF" w:themeColor="background1"/>
            </w:tcBorders>
            <w:shd w:val="clear" w:color="auto" w:fill="auto"/>
            <w:noWrap/>
            <w:vAlign w:val="center"/>
            <w:hideMark/>
          </w:tcPr>
          <w:p w14:paraId="34672E44"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544 996,7</w:t>
            </w:r>
          </w:p>
        </w:tc>
      </w:tr>
      <w:tr w:rsidR="00256FA6" w:rsidRPr="009E5925" w14:paraId="4FBB9153" w14:textId="77777777" w:rsidTr="009E6BE1">
        <w:trPr>
          <w:trHeight w:val="284"/>
        </w:trPr>
        <w:tc>
          <w:tcPr>
            <w:tcW w:w="822" w:type="dxa"/>
            <w:shd w:val="clear" w:color="auto" w:fill="auto"/>
            <w:noWrap/>
            <w:vAlign w:val="center"/>
            <w:hideMark/>
          </w:tcPr>
          <w:p w14:paraId="01E9E6B0" w14:textId="77777777" w:rsidR="00256FA6" w:rsidRPr="009E5925" w:rsidRDefault="00256FA6" w:rsidP="00256FA6">
            <w:pPr>
              <w:spacing w:line="256" w:lineRule="auto"/>
              <w:ind w:firstLineChars="10" w:firstLine="20"/>
              <w:jc w:val="center"/>
              <w:rPr>
                <w:rFonts w:ascii="Myriad Pro" w:hAnsi="Myriad Pro"/>
                <w:b/>
                <w:bCs/>
                <w:sz w:val="20"/>
                <w:szCs w:val="20"/>
                <w:lang w:eastAsia="en-US"/>
              </w:rPr>
            </w:pPr>
            <w:r w:rsidRPr="009E5925">
              <w:rPr>
                <w:rFonts w:ascii="Myriad Pro" w:hAnsi="Myriad Pro"/>
                <w:b/>
                <w:bCs/>
                <w:sz w:val="20"/>
                <w:szCs w:val="20"/>
                <w:lang w:eastAsia="en-US"/>
              </w:rPr>
              <w:t>1.1.</w:t>
            </w:r>
          </w:p>
        </w:tc>
        <w:tc>
          <w:tcPr>
            <w:tcW w:w="3260" w:type="dxa"/>
            <w:shd w:val="clear" w:color="auto" w:fill="auto"/>
            <w:vAlign w:val="center"/>
            <w:hideMark/>
          </w:tcPr>
          <w:p w14:paraId="0543B19A" w14:textId="77777777" w:rsidR="00256FA6" w:rsidRPr="009E5925" w:rsidRDefault="00256FA6" w:rsidP="00256FA6">
            <w:pPr>
              <w:spacing w:line="256" w:lineRule="auto"/>
              <w:rPr>
                <w:rFonts w:ascii="Myriad Pro" w:hAnsi="Myriad Pro"/>
                <w:b/>
                <w:bCs/>
                <w:sz w:val="20"/>
                <w:szCs w:val="20"/>
                <w:lang w:eastAsia="en-US"/>
              </w:rPr>
            </w:pPr>
            <w:r w:rsidRPr="009E5925">
              <w:rPr>
                <w:rFonts w:ascii="Myriad Pro" w:hAnsi="Myriad Pro"/>
                <w:b/>
                <w:bCs/>
                <w:sz w:val="20"/>
                <w:szCs w:val="20"/>
                <w:lang w:eastAsia="en-US"/>
              </w:rPr>
              <w:t>Содержание объектов ЕНЭС</w:t>
            </w:r>
          </w:p>
        </w:tc>
        <w:tc>
          <w:tcPr>
            <w:tcW w:w="1276" w:type="dxa"/>
            <w:shd w:val="clear" w:color="auto" w:fill="auto"/>
            <w:noWrap/>
            <w:vAlign w:val="center"/>
            <w:hideMark/>
          </w:tcPr>
          <w:p w14:paraId="11011540"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тыс. руб.</w:t>
            </w:r>
          </w:p>
        </w:tc>
        <w:tc>
          <w:tcPr>
            <w:tcW w:w="1417" w:type="dxa"/>
            <w:shd w:val="clear" w:color="auto" w:fill="auto"/>
            <w:noWrap/>
            <w:vAlign w:val="center"/>
            <w:hideMark/>
          </w:tcPr>
          <w:p w14:paraId="7198FA79"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sz w:val="20"/>
                <w:szCs w:val="20"/>
                <w:lang w:eastAsia="en-US"/>
              </w:rPr>
              <w:t>220 124,3</w:t>
            </w:r>
          </w:p>
        </w:tc>
        <w:tc>
          <w:tcPr>
            <w:tcW w:w="1418" w:type="dxa"/>
            <w:shd w:val="clear" w:color="auto" w:fill="auto"/>
            <w:noWrap/>
            <w:vAlign w:val="center"/>
            <w:hideMark/>
          </w:tcPr>
          <w:p w14:paraId="14CDFACB"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sz w:val="20"/>
                <w:szCs w:val="20"/>
                <w:lang w:eastAsia="en-US"/>
              </w:rPr>
              <w:t>233 838,9</w:t>
            </w:r>
          </w:p>
        </w:tc>
        <w:tc>
          <w:tcPr>
            <w:tcW w:w="1276" w:type="dxa"/>
            <w:shd w:val="clear" w:color="auto" w:fill="auto"/>
            <w:noWrap/>
            <w:vAlign w:val="center"/>
            <w:hideMark/>
          </w:tcPr>
          <w:p w14:paraId="3D1AFF29"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sz w:val="20"/>
                <w:szCs w:val="20"/>
                <w:lang w:eastAsia="en-US"/>
              </w:rPr>
              <w:t>453 963,2</w:t>
            </w:r>
          </w:p>
        </w:tc>
      </w:tr>
      <w:tr w:rsidR="00256FA6" w:rsidRPr="009E5925" w14:paraId="1220D7E0" w14:textId="77777777" w:rsidTr="009E6BE1">
        <w:trPr>
          <w:trHeight w:val="284"/>
        </w:trPr>
        <w:tc>
          <w:tcPr>
            <w:tcW w:w="822" w:type="dxa"/>
            <w:shd w:val="clear" w:color="auto" w:fill="auto"/>
            <w:noWrap/>
            <w:vAlign w:val="center"/>
            <w:hideMark/>
          </w:tcPr>
          <w:p w14:paraId="69C2F74A" w14:textId="77777777" w:rsidR="00256FA6" w:rsidRPr="009E5925" w:rsidRDefault="00256FA6" w:rsidP="00256FA6">
            <w:pPr>
              <w:spacing w:line="256" w:lineRule="auto"/>
              <w:ind w:firstLineChars="10" w:firstLine="20"/>
              <w:jc w:val="center"/>
              <w:rPr>
                <w:rFonts w:ascii="Myriad Pro" w:hAnsi="Myriad Pro"/>
                <w:i/>
                <w:iCs/>
                <w:sz w:val="20"/>
                <w:szCs w:val="20"/>
                <w:lang w:eastAsia="en-US"/>
              </w:rPr>
            </w:pPr>
            <w:r w:rsidRPr="009E5925">
              <w:rPr>
                <w:rFonts w:ascii="Myriad Pro" w:hAnsi="Myriad Pro"/>
                <w:i/>
                <w:iCs/>
                <w:sz w:val="20"/>
                <w:szCs w:val="20"/>
                <w:lang w:eastAsia="en-US"/>
              </w:rPr>
              <w:t>1.1.1.</w:t>
            </w:r>
          </w:p>
        </w:tc>
        <w:tc>
          <w:tcPr>
            <w:tcW w:w="3260" w:type="dxa"/>
            <w:shd w:val="clear" w:color="auto" w:fill="auto"/>
            <w:vAlign w:val="center"/>
            <w:hideMark/>
          </w:tcPr>
          <w:p w14:paraId="7795BF6D" w14:textId="77777777" w:rsidR="00256FA6" w:rsidRPr="009E5925" w:rsidRDefault="00256FA6" w:rsidP="00256FA6">
            <w:pPr>
              <w:spacing w:line="256" w:lineRule="auto"/>
              <w:rPr>
                <w:rFonts w:ascii="Myriad Pro" w:hAnsi="Myriad Pro"/>
                <w:i/>
                <w:iCs/>
                <w:sz w:val="20"/>
                <w:szCs w:val="20"/>
                <w:lang w:eastAsia="en-US"/>
              </w:rPr>
            </w:pPr>
            <w:r w:rsidRPr="009E5925">
              <w:rPr>
                <w:rFonts w:ascii="Myriad Pro" w:hAnsi="Myriad Pro"/>
                <w:i/>
                <w:iCs/>
                <w:sz w:val="20"/>
                <w:szCs w:val="20"/>
                <w:lang w:eastAsia="en-US"/>
              </w:rPr>
              <w:t>Заявленная мощность</w:t>
            </w:r>
          </w:p>
        </w:tc>
        <w:tc>
          <w:tcPr>
            <w:tcW w:w="1276" w:type="dxa"/>
            <w:shd w:val="clear" w:color="auto" w:fill="auto"/>
            <w:noWrap/>
            <w:vAlign w:val="center"/>
            <w:hideMark/>
          </w:tcPr>
          <w:p w14:paraId="46DDA7DE" w14:textId="77777777" w:rsidR="00256FA6" w:rsidRPr="009E5925" w:rsidRDefault="00256FA6" w:rsidP="00256FA6">
            <w:pPr>
              <w:spacing w:line="256" w:lineRule="auto"/>
              <w:jc w:val="center"/>
              <w:rPr>
                <w:rFonts w:ascii="Myriad Pro" w:hAnsi="Myriad Pro"/>
                <w:i/>
                <w:iCs/>
                <w:sz w:val="20"/>
                <w:szCs w:val="20"/>
                <w:lang w:eastAsia="en-US"/>
              </w:rPr>
            </w:pPr>
            <w:r w:rsidRPr="009E5925">
              <w:rPr>
                <w:rFonts w:ascii="Myriad Pro" w:hAnsi="Myriad Pro"/>
                <w:i/>
                <w:iCs/>
                <w:sz w:val="20"/>
                <w:szCs w:val="20"/>
                <w:lang w:eastAsia="en-US"/>
              </w:rPr>
              <w:t>МВт</w:t>
            </w:r>
          </w:p>
        </w:tc>
        <w:tc>
          <w:tcPr>
            <w:tcW w:w="1417" w:type="dxa"/>
            <w:shd w:val="clear" w:color="auto" w:fill="auto"/>
            <w:noWrap/>
            <w:vAlign w:val="center"/>
            <w:hideMark/>
          </w:tcPr>
          <w:p w14:paraId="407DBF73" w14:textId="77777777" w:rsidR="00256FA6" w:rsidRPr="009E5925" w:rsidRDefault="00256FA6" w:rsidP="00256FA6">
            <w:pPr>
              <w:spacing w:line="256" w:lineRule="auto"/>
              <w:jc w:val="center"/>
              <w:rPr>
                <w:rFonts w:ascii="Myriad Pro" w:hAnsi="Myriad Pro"/>
                <w:i/>
                <w:iCs/>
                <w:sz w:val="20"/>
                <w:szCs w:val="20"/>
                <w:lang w:eastAsia="en-US"/>
              </w:rPr>
            </w:pPr>
            <w:r w:rsidRPr="009E5925">
              <w:rPr>
                <w:rFonts w:ascii="Myriad Pro" w:hAnsi="Myriad Pro"/>
                <w:sz w:val="20"/>
                <w:szCs w:val="20"/>
                <w:lang w:eastAsia="en-US"/>
              </w:rPr>
              <w:t>223,573</w:t>
            </w:r>
          </w:p>
        </w:tc>
        <w:tc>
          <w:tcPr>
            <w:tcW w:w="1418" w:type="dxa"/>
            <w:shd w:val="clear" w:color="auto" w:fill="auto"/>
            <w:noWrap/>
            <w:vAlign w:val="center"/>
            <w:hideMark/>
          </w:tcPr>
          <w:p w14:paraId="3326636A" w14:textId="77777777" w:rsidR="00256FA6" w:rsidRPr="009E5925" w:rsidRDefault="00256FA6" w:rsidP="00256FA6">
            <w:pPr>
              <w:spacing w:line="256" w:lineRule="auto"/>
              <w:jc w:val="center"/>
              <w:rPr>
                <w:rFonts w:ascii="Myriad Pro" w:hAnsi="Myriad Pro"/>
                <w:i/>
                <w:iCs/>
                <w:sz w:val="20"/>
                <w:szCs w:val="20"/>
                <w:lang w:eastAsia="en-US"/>
              </w:rPr>
            </w:pPr>
            <w:r w:rsidRPr="009E5925">
              <w:rPr>
                <w:rFonts w:ascii="Myriad Pro" w:hAnsi="Myriad Pro"/>
                <w:sz w:val="20"/>
                <w:szCs w:val="20"/>
                <w:lang w:eastAsia="en-US"/>
              </w:rPr>
              <w:t>230,595</w:t>
            </w:r>
          </w:p>
        </w:tc>
        <w:tc>
          <w:tcPr>
            <w:tcW w:w="1276" w:type="dxa"/>
            <w:shd w:val="clear" w:color="auto" w:fill="auto"/>
            <w:noWrap/>
            <w:vAlign w:val="center"/>
            <w:hideMark/>
          </w:tcPr>
          <w:p w14:paraId="62C09BAB"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sz w:val="20"/>
                <w:szCs w:val="20"/>
                <w:lang w:eastAsia="en-US"/>
              </w:rPr>
              <w:t>227,084</w:t>
            </w:r>
          </w:p>
        </w:tc>
      </w:tr>
      <w:tr w:rsidR="00256FA6" w:rsidRPr="009E5925" w14:paraId="2ED6DF28" w14:textId="77777777" w:rsidTr="009E6BE1">
        <w:trPr>
          <w:trHeight w:val="284"/>
        </w:trPr>
        <w:tc>
          <w:tcPr>
            <w:tcW w:w="822" w:type="dxa"/>
            <w:shd w:val="clear" w:color="auto" w:fill="auto"/>
            <w:noWrap/>
            <w:vAlign w:val="center"/>
            <w:hideMark/>
          </w:tcPr>
          <w:p w14:paraId="11065D4E" w14:textId="77777777" w:rsidR="00256FA6" w:rsidRPr="009E5925" w:rsidRDefault="00256FA6" w:rsidP="00256FA6">
            <w:pPr>
              <w:spacing w:line="256" w:lineRule="auto"/>
              <w:ind w:firstLineChars="10" w:firstLine="20"/>
              <w:jc w:val="center"/>
              <w:rPr>
                <w:rFonts w:ascii="Myriad Pro" w:hAnsi="Myriad Pro"/>
                <w:i/>
                <w:iCs/>
                <w:sz w:val="20"/>
                <w:szCs w:val="20"/>
                <w:lang w:eastAsia="en-US"/>
              </w:rPr>
            </w:pPr>
            <w:r w:rsidRPr="009E5925">
              <w:rPr>
                <w:rFonts w:ascii="Myriad Pro" w:hAnsi="Myriad Pro"/>
                <w:i/>
                <w:iCs/>
                <w:sz w:val="20"/>
                <w:szCs w:val="20"/>
                <w:lang w:eastAsia="en-US"/>
              </w:rPr>
              <w:t>1.1.2.</w:t>
            </w:r>
          </w:p>
        </w:tc>
        <w:tc>
          <w:tcPr>
            <w:tcW w:w="3260" w:type="dxa"/>
            <w:shd w:val="clear" w:color="auto" w:fill="auto"/>
            <w:vAlign w:val="center"/>
            <w:hideMark/>
          </w:tcPr>
          <w:p w14:paraId="3C364444" w14:textId="77777777" w:rsidR="00256FA6" w:rsidRPr="009E5925" w:rsidRDefault="00256FA6" w:rsidP="00256FA6">
            <w:pPr>
              <w:spacing w:line="256" w:lineRule="auto"/>
              <w:rPr>
                <w:rFonts w:ascii="Myriad Pro" w:hAnsi="Myriad Pro"/>
                <w:i/>
                <w:iCs/>
                <w:sz w:val="20"/>
                <w:szCs w:val="20"/>
                <w:lang w:eastAsia="en-US"/>
              </w:rPr>
            </w:pPr>
            <w:r w:rsidRPr="009E5925">
              <w:rPr>
                <w:rFonts w:ascii="Myriad Pro" w:hAnsi="Myriad Pro"/>
                <w:i/>
                <w:iCs/>
                <w:sz w:val="20"/>
                <w:szCs w:val="20"/>
                <w:lang w:eastAsia="en-US"/>
              </w:rPr>
              <w:t>Ставка на содержание объектов ЕНЭС</w:t>
            </w:r>
          </w:p>
        </w:tc>
        <w:tc>
          <w:tcPr>
            <w:tcW w:w="1276" w:type="dxa"/>
            <w:shd w:val="clear" w:color="auto" w:fill="auto"/>
            <w:vAlign w:val="center"/>
            <w:hideMark/>
          </w:tcPr>
          <w:p w14:paraId="08E5B0C2" w14:textId="77777777" w:rsidR="00256FA6" w:rsidRPr="009E5925" w:rsidRDefault="00256FA6" w:rsidP="00256FA6">
            <w:pPr>
              <w:spacing w:line="256" w:lineRule="auto"/>
              <w:jc w:val="center"/>
              <w:rPr>
                <w:rFonts w:ascii="Myriad Pro" w:hAnsi="Myriad Pro"/>
                <w:i/>
                <w:iCs/>
                <w:sz w:val="20"/>
                <w:szCs w:val="20"/>
                <w:lang w:eastAsia="en-US"/>
              </w:rPr>
            </w:pPr>
            <w:r w:rsidRPr="009E5925">
              <w:rPr>
                <w:rFonts w:ascii="Myriad Pro" w:hAnsi="Myriad Pro"/>
                <w:i/>
                <w:iCs/>
                <w:sz w:val="20"/>
                <w:szCs w:val="20"/>
                <w:lang w:eastAsia="en-US"/>
              </w:rPr>
              <w:t>руб./МВт. в месяц</w:t>
            </w:r>
          </w:p>
        </w:tc>
        <w:tc>
          <w:tcPr>
            <w:tcW w:w="1417" w:type="dxa"/>
            <w:shd w:val="clear" w:color="auto" w:fill="auto"/>
            <w:noWrap/>
            <w:vAlign w:val="center"/>
            <w:hideMark/>
          </w:tcPr>
          <w:p w14:paraId="6EBAC3F6" w14:textId="77777777" w:rsidR="00256FA6" w:rsidRPr="009E5925" w:rsidRDefault="00256FA6" w:rsidP="00256FA6">
            <w:pPr>
              <w:spacing w:line="256" w:lineRule="auto"/>
              <w:jc w:val="center"/>
              <w:rPr>
                <w:rFonts w:ascii="Myriad Pro" w:hAnsi="Myriad Pro"/>
                <w:i/>
                <w:iCs/>
                <w:sz w:val="20"/>
                <w:szCs w:val="20"/>
                <w:lang w:eastAsia="en-US"/>
              </w:rPr>
            </w:pPr>
            <w:r w:rsidRPr="009E5925">
              <w:rPr>
                <w:rFonts w:ascii="Myriad Pro" w:hAnsi="Myriad Pro"/>
                <w:sz w:val="20"/>
                <w:szCs w:val="20"/>
                <w:lang w:eastAsia="en-US"/>
              </w:rPr>
              <w:t>164 095,64</w:t>
            </w:r>
          </w:p>
        </w:tc>
        <w:tc>
          <w:tcPr>
            <w:tcW w:w="1418" w:type="dxa"/>
            <w:shd w:val="clear" w:color="auto" w:fill="auto"/>
            <w:noWrap/>
            <w:vAlign w:val="center"/>
            <w:hideMark/>
          </w:tcPr>
          <w:p w14:paraId="0DFCAB22" w14:textId="77777777" w:rsidR="00256FA6" w:rsidRPr="009E5925" w:rsidRDefault="00256FA6" w:rsidP="00256FA6">
            <w:pPr>
              <w:spacing w:line="256" w:lineRule="auto"/>
              <w:jc w:val="center"/>
              <w:rPr>
                <w:rFonts w:ascii="Myriad Pro" w:hAnsi="Myriad Pro"/>
                <w:i/>
                <w:iCs/>
                <w:sz w:val="20"/>
                <w:szCs w:val="20"/>
                <w:lang w:eastAsia="en-US"/>
              </w:rPr>
            </w:pPr>
            <w:r w:rsidRPr="009E5925">
              <w:rPr>
                <w:rFonts w:ascii="Myriad Pro" w:hAnsi="Myriad Pro"/>
                <w:sz w:val="20"/>
                <w:szCs w:val="20"/>
                <w:lang w:eastAsia="en-US"/>
              </w:rPr>
              <w:t>169 011,36</w:t>
            </w:r>
          </w:p>
        </w:tc>
        <w:tc>
          <w:tcPr>
            <w:tcW w:w="1276" w:type="dxa"/>
            <w:shd w:val="clear" w:color="auto" w:fill="auto"/>
            <w:noWrap/>
            <w:vAlign w:val="center"/>
            <w:hideMark/>
          </w:tcPr>
          <w:p w14:paraId="313DE715"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sz w:val="20"/>
                <w:szCs w:val="20"/>
                <w:lang w:eastAsia="en-US"/>
              </w:rPr>
              <w:t>166 591,50</w:t>
            </w:r>
          </w:p>
        </w:tc>
      </w:tr>
      <w:tr w:rsidR="00256FA6" w:rsidRPr="009E5925" w14:paraId="31AD71DD" w14:textId="77777777" w:rsidTr="009E6BE1">
        <w:trPr>
          <w:trHeight w:val="284"/>
        </w:trPr>
        <w:tc>
          <w:tcPr>
            <w:tcW w:w="822" w:type="dxa"/>
            <w:shd w:val="clear" w:color="auto" w:fill="auto"/>
            <w:noWrap/>
            <w:vAlign w:val="center"/>
            <w:hideMark/>
          </w:tcPr>
          <w:p w14:paraId="043BC2CC" w14:textId="77777777" w:rsidR="00256FA6" w:rsidRPr="009E5925" w:rsidRDefault="00256FA6" w:rsidP="00256FA6">
            <w:pPr>
              <w:spacing w:line="256" w:lineRule="auto"/>
              <w:ind w:firstLineChars="10" w:firstLine="20"/>
              <w:jc w:val="center"/>
              <w:rPr>
                <w:rFonts w:ascii="Myriad Pro" w:hAnsi="Myriad Pro"/>
                <w:b/>
                <w:bCs/>
                <w:sz w:val="20"/>
                <w:szCs w:val="20"/>
                <w:lang w:eastAsia="en-US"/>
              </w:rPr>
            </w:pPr>
            <w:r w:rsidRPr="009E5925">
              <w:rPr>
                <w:rFonts w:ascii="Myriad Pro" w:hAnsi="Myriad Pro"/>
                <w:b/>
                <w:bCs/>
                <w:sz w:val="20"/>
                <w:szCs w:val="20"/>
                <w:lang w:eastAsia="en-US"/>
              </w:rPr>
              <w:t>1.2.</w:t>
            </w:r>
          </w:p>
        </w:tc>
        <w:tc>
          <w:tcPr>
            <w:tcW w:w="3260" w:type="dxa"/>
            <w:shd w:val="clear" w:color="auto" w:fill="auto"/>
            <w:vAlign w:val="center"/>
            <w:hideMark/>
          </w:tcPr>
          <w:p w14:paraId="03ACC79B" w14:textId="77777777" w:rsidR="00256FA6" w:rsidRPr="009E5925" w:rsidRDefault="00256FA6" w:rsidP="00256FA6">
            <w:pPr>
              <w:spacing w:line="256" w:lineRule="auto"/>
              <w:rPr>
                <w:rFonts w:ascii="Myriad Pro" w:hAnsi="Myriad Pro"/>
                <w:b/>
                <w:bCs/>
                <w:sz w:val="20"/>
                <w:szCs w:val="20"/>
                <w:lang w:eastAsia="en-US"/>
              </w:rPr>
            </w:pPr>
            <w:r w:rsidRPr="009E5925">
              <w:rPr>
                <w:rFonts w:ascii="Myriad Pro" w:hAnsi="Myriad Pro"/>
                <w:b/>
                <w:bCs/>
                <w:sz w:val="20"/>
                <w:szCs w:val="20"/>
                <w:lang w:eastAsia="en-US"/>
              </w:rPr>
              <w:t>Компенсация нормативных потерь в сетях ЕНЭС</w:t>
            </w:r>
          </w:p>
        </w:tc>
        <w:tc>
          <w:tcPr>
            <w:tcW w:w="1276" w:type="dxa"/>
            <w:shd w:val="clear" w:color="auto" w:fill="auto"/>
            <w:noWrap/>
            <w:vAlign w:val="center"/>
            <w:hideMark/>
          </w:tcPr>
          <w:p w14:paraId="16724154"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тыс. руб.</w:t>
            </w:r>
          </w:p>
        </w:tc>
        <w:tc>
          <w:tcPr>
            <w:tcW w:w="1417" w:type="dxa"/>
            <w:shd w:val="clear" w:color="auto" w:fill="auto"/>
            <w:noWrap/>
            <w:vAlign w:val="center"/>
            <w:hideMark/>
          </w:tcPr>
          <w:p w14:paraId="3840F9F3"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sz w:val="20"/>
                <w:szCs w:val="20"/>
                <w:lang w:eastAsia="en-US"/>
              </w:rPr>
              <w:t>45 554,4</w:t>
            </w:r>
          </w:p>
        </w:tc>
        <w:tc>
          <w:tcPr>
            <w:tcW w:w="1418" w:type="dxa"/>
            <w:shd w:val="clear" w:color="auto" w:fill="auto"/>
            <w:noWrap/>
            <w:vAlign w:val="center"/>
            <w:hideMark/>
          </w:tcPr>
          <w:p w14:paraId="2FC1AF3A"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sz w:val="20"/>
                <w:szCs w:val="20"/>
                <w:lang w:eastAsia="en-US"/>
              </w:rPr>
              <w:t>45 479,1</w:t>
            </w:r>
          </w:p>
        </w:tc>
        <w:tc>
          <w:tcPr>
            <w:tcW w:w="1276" w:type="dxa"/>
            <w:shd w:val="clear" w:color="auto" w:fill="auto"/>
            <w:noWrap/>
            <w:vAlign w:val="center"/>
            <w:hideMark/>
          </w:tcPr>
          <w:p w14:paraId="346C16A4"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sz w:val="20"/>
                <w:szCs w:val="20"/>
                <w:lang w:eastAsia="en-US"/>
              </w:rPr>
              <w:t>91 033,5</w:t>
            </w:r>
          </w:p>
        </w:tc>
      </w:tr>
      <w:tr w:rsidR="00256FA6" w:rsidRPr="009E5925" w14:paraId="6F5A8375" w14:textId="77777777" w:rsidTr="009E6BE1">
        <w:trPr>
          <w:trHeight w:val="284"/>
        </w:trPr>
        <w:tc>
          <w:tcPr>
            <w:tcW w:w="822" w:type="dxa"/>
            <w:shd w:val="clear" w:color="auto" w:fill="auto"/>
            <w:noWrap/>
            <w:vAlign w:val="center"/>
            <w:hideMark/>
          </w:tcPr>
          <w:p w14:paraId="65F5EE6B" w14:textId="77777777" w:rsidR="00256FA6" w:rsidRPr="009E5925" w:rsidRDefault="00256FA6" w:rsidP="00256FA6">
            <w:pPr>
              <w:spacing w:line="256" w:lineRule="auto"/>
              <w:ind w:firstLineChars="10" w:firstLine="20"/>
              <w:jc w:val="center"/>
              <w:rPr>
                <w:rFonts w:ascii="Myriad Pro" w:hAnsi="Myriad Pro"/>
                <w:i/>
                <w:iCs/>
                <w:sz w:val="20"/>
                <w:szCs w:val="20"/>
                <w:lang w:eastAsia="en-US"/>
              </w:rPr>
            </w:pPr>
            <w:r w:rsidRPr="009E5925">
              <w:rPr>
                <w:rFonts w:ascii="Myriad Pro" w:hAnsi="Myriad Pro"/>
                <w:i/>
                <w:iCs/>
                <w:sz w:val="20"/>
                <w:szCs w:val="20"/>
                <w:lang w:eastAsia="en-US"/>
              </w:rPr>
              <w:t>1.2.1.</w:t>
            </w:r>
          </w:p>
        </w:tc>
        <w:tc>
          <w:tcPr>
            <w:tcW w:w="3260" w:type="dxa"/>
            <w:shd w:val="clear" w:color="auto" w:fill="auto"/>
            <w:vAlign w:val="center"/>
            <w:hideMark/>
          </w:tcPr>
          <w:p w14:paraId="26C8757C" w14:textId="77777777" w:rsidR="00256FA6" w:rsidRPr="009E5925" w:rsidRDefault="00256FA6" w:rsidP="00256FA6">
            <w:pPr>
              <w:spacing w:line="256" w:lineRule="auto"/>
              <w:rPr>
                <w:rFonts w:ascii="Myriad Pro" w:hAnsi="Myriad Pro"/>
                <w:i/>
                <w:iCs/>
                <w:sz w:val="20"/>
                <w:szCs w:val="20"/>
                <w:lang w:eastAsia="en-US"/>
              </w:rPr>
            </w:pPr>
            <w:r w:rsidRPr="009E5925">
              <w:rPr>
                <w:rFonts w:ascii="Myriad Pro" w:hAnsi="Myriad Pro"/>
                <w:i/>
                <w:iCs/>
                <w:sz w:val="20"/>
                <w:szCs w:val="20"/>
                <w:lang w:eastAsia="en-US"/>
              </w:rPr>
              <w:t>Ставка на компенсацию нормативных потерь в сетях ЕНЭС</w:t>
            </w:r>
          </w:p>
        </w:tc>
        <w:tc>
          <w:tcPr>
            <w:tcW w:w="1276" w:type="dxa"/>
            <w:shd w:val="clear" w:color="auto" w:fill="auto"/>
            <w:noWrap/>
            <w:vAlign w:val="center"/>
            <w:hideMark/>
          </w:tcPr>
          <w:p w14:paraId="734FDE20" w14:textId="77777777" w:rsidR="00256FA6" w:rsidRPr="009E5925" w:rsidRDefault="00256FA6" w:rsidP="00256FA6">
            <w:pPr>
              <w:spacing w:line="256" w:lineRule="auto"/>
              <w:jc w:val="center"/>
              <w:rPr>
                <w:rFonts w:ascii="Myriad Pro" w:hAnsi="Myriad Pro"/>
                <w:i/>
                <w:iCs/>
                <w:sz w:val="20"/>
                <w:szCs w:val="20"/>
                <w:lang w:eastAsia="en-US"/>
              </w:rPr>
            </w:pPr>
            <w:r w:rsidRPr="009E5925">
              <w:rPr>
                <w:rFonts w:ascii="Myriad Pro" w:hAnsi="Myriad Pro"/>
                <w:i/>
                <w:iCs/>
                <w:sz w:val="20"/>
                <w:szCs w:val="20"/>
                <w:lang w:eastAsia="en-US"/>
              </w:rPr>
              <w:t>руб./МВт.ч.</w:t>
            </w:r>
          </w:p>
        </w:tc>
        <w:tc>
          <w:tcPr>
            <w:tcW w:w="1417" w:type="dxa"/>
            <w:shd w:val="clear" w:color="auto" w:fill="auto"/>
            <w:noWrap/>
            <w:vAlign w:val="center"/>
            <w:hideMark/>
          </w:tcPr>
          <w:p w14:paraId="5A0967C9" w14:textId="77777777" w:rsidR="00256FA6" w:rsidRPr="009E5925" w:rsidRDefault="00256FA6" w:rsidP="00256FA6">
            <w:pPr>
              <w:spacing w:line="256" w:lineRule="auto"/>
              <w:jc w:val="center"/>
              <w:rPr>
                <w:rFonts w:ascii="Myriad Pro" w:hAnsi="Myriad Pro"/>
                <w:i/>
                <w:iCs/>
                <w:sz w:val="20"/>
                <w:szCs w:val="20"/>
                <w:lang w:eastAsia="en-US"/>
              </w:rPr>
            </w:pPr>
            <w:r w:rsidRPr="009E5925">
              <w:rPr>
                <w:rFonts w:ascii="Myriad Pro" w:hAnsi="Myriad Pro"/>
                <w:sz w:val="20"/>
                <w:szCs w:val="20"/>
                <w:lang w:eastAsia="en-US"/>
              </w:rPr>
              <w:t>1 694,58</w:t>
            </w:r>
          </w:p>
        </w:tc>
        <w:tc>
          <w:tcPr>
            <w:tcW w:w="1418" w:type="dxa"/>
            <w:shd w:val="clear" w:color="auto" w:fill="auto"/>
            <w:noWrap/>
            <w:vAlign w:val="center"/>
            <w:hideMark/>
          </w:tcPr>
          <w:p w14:paraId="35DF7518" w14:textId="77777777" w:rsidR="00256FA6" w:rsidRPr="009E5925" w:rsidRDefault="00256FA6" w:rsidP="00256FA6">
            <w:pPr>
              <w:spacing w:line="256" w:lineRule="auto"/>
              <w:jc w:val="center"/>
              <w:rPr>
                <w:rFonts w:ascii="Myriad Pro" w:hAnsi="Myriad Pro"/>
                <w:i/>
                <w:iCs/>
                <w:sz w:val="20"/>
                <w:szCs w:val="20"/>
                <w:lang w:eastAsia="en-US"/>
              </w:rPr>
            </w:pPr>
            <w:r w:rsidRPr="009E5925">
              <w:rPr>
                <w:rFonts w:ascii="Myriad Pro" w:hAnsi="Myriad Pro"/>
                <w:sz w:val="20"/>
                <w:szCs w:val="20"/>
                <w:lang w:eastAsia="en-US"/>
              </w:rPr>
              <w:t>1 694,58</w:t>
            </w:r>
          </w:p>
        </w:tc>
        <w:tc>
          <w:tcPr>
            <w:tcW w:w="1276" w:type="dxa"/>
            <w:shd w:val="clear" w:color="auto" w:fill="auto"/>
            <w:noWrap/>
            <w:vAlign w:val="center"/>
            <w:hideMark/>
          </w:tcPr>
          <w:p w14:paraId="589BE2D9"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sz w:val="20"/>
                <w:szCs w:val="20"/>
                <w:lang w:eastAsia="en-US"/>
              </w:rPr>
              <w:t>1 694,58</w:t>
            </w:r>
          </w:p>
        </w:tc>
      </w:tr>
      <w:tr w:rsidR="00256FA6" w:rsidRPr="009E5925" w14:paraId="1D2419D4" w14:textId="77777777" w:rsidTr="009E6BE1">
        <w:trPr>
          <w:trHeight w:val="284"/>
        </w:trPr>
        <w:tc>
          <w:tcPr>
            <w:tcW w:w="822" w:type="dxa"/>
            <w:shd w:val="clear" w:color="auto" w:fill="auto"/>
            <w:noWrap/>
            <w:vAlign w:val="center"/>
            <w:hideMark/>
          </w:tcPr>
          <w:p w14:paraId="7E721D88" w14:textId="77777777" w:rsidR="00256FA6" w:rsidRPr="009E5925" w:rsidRDefault="00256FA6" w:rsidP="00256FA6">
            <w:pPr>
              <w:spacing w:line="256" w:lineRule="auto"/>
              <w:ind w:firstLineChars="10" w:firstLine="20"/>
              <w:jc w:val="center"/>
              <w:rPr>
                <w:rFonts w:ascii="Myriad Pro" w:hAnsi="Myriad Pro"/>
                <w:i/>
                <w:iCs/>
                <w:sz w:val="20"/>
                <w:szCs w:val="20"/>
                <w:lang w:eastAsia="en-US"/>
              </w:rPr>
            </w:pPr>
            <w:r w:rsidRPr="009E5925">
              <w:rPr>
                <w:rFonts w:ascii="Myriad Pro" w:hAnsi="Myriad Pro"/>
                <w:i/>
                <w:iCs/>
                <w:sz w:val="20"/>
                <w:szCs w:val="20"/>
                <w:lang w:eastAsia="en-US"/>
              </w:rPr>
              <w:t>1.2.2.</w:t>
            </w:r>
          </w:p>
        </w:tc>
        <w:tc>
          <w:tcPr>
            <w:tcW w:w="3260" w:type="dxa"/>
            <w:shd w:val="clear" w:color="auto" w:fill="auto"/>
            <w:vAlign w:val="center"/>
            <w:hideMark/>
          </w:tcPr>
          <w:p w14:paraId="7AE3D853" w14:textId="77777777" w:rsidR="00256FA6" w:rsidRPr="009E5925" w:rsidRDefault="00256FA6" w:rsidP="00256FA6">
            <w:pPr>
              <w:spacing w:line="256" w:lineRule="auto"/>
              <w:rPr>
                <w:rFonts w:ascii="Myriad Pro" w:hAnsi="Myriad Pro"/>
                <w:i/>
                <w:iCs/>
                <w:sz w:val="20"/>
                <w:szCs w:val="20"/>
                <w:lang w:eastAsia="en-US"/>
              </w:rPr>
            </w:pPr>
            <w:r w:rsidRPr="009E5925">
              <w:rPr>
                <w:rFonts w:ascii="Myriad Pro" w:hAnsi="Myriad Pro"/>
                <w:i/>
                <w:iCs/>
                <w:sz w:val="20"/>
                <w:szCs w:val="20"/>
                <w:lang w:eastAsia="en-US"/>
              </w:rPr>
              <w:t>Объем потерь в сетях ЕНЭС, оплаченных в составе цен на ОРЭМ</w:t>
            </w:r>
          </w:p>
        </w:tc>
        <w:tc>
          <w:tcPr>
            <w:tcW w:w="1276" w:type="dxa"/>
            <w:shd w:val="clear" w:color="auto" w:fill="auto"/>
            <w:noWrap/>
            <w:vAlign w:val="center"/>
            <w:hideMark/>
          </w:tcPr>
          <w:p w14:paraId="11EED3FA" w14:textId="77777777" w:rsidR="00256FA6" w:rsidRPr="009E5925" w:rsidRDefault="00256FA6" w:rsidP="00256FA6">
            <w:pPr>
              <w:spacing w:line="256" w:lineRule="auto"/>
              <w:jc w:val="center"/>
              <w:rPr>
                <w:rFonts w:ascii="Myriad Pro" w:hAnsi="Myriad Pro"/>
                <w:i/>
                <w:iCs/>
                <w:sz w:val="20"/>
                <w:szCs w:val="20"/>
                <w:lang w:eastAsia="en-US"/>
              </w:rPr>
            </w:pPr>
            <w:r w:rsidRPr="009E5925">
              <w:rPr>
                <w:rFonts w:ascii="Myriad Pro" w:hAnsi="Myriad Pro"/>
                <w:i/>
                <w:iCs/>
                <w:sz w:val="20"/>
                <w:szCs w:val="20"/>
                <w:lang w:eastAsia="en-US"/>
              </w:rPr>
              <w:t>млн.кВт.</w:t>
            </w:r>
          </w:p>
        </w:tc>
        <w:tc>
          <w:tcPr>
            <w:tcW w:w="1417" w:type="dxa"/>
            <w:shd w:val="clear" w:color="auto" w:fill="auto"/>
            <w:noWrap/>
            <w:vAlign w:val="center"/>
            <w:hideMark/>
          </w:tcPr>
          <w:p w14:paraId="1246DFFC" w14:textId="77777777" w:rsidR="00256FA6" w:rsidRPr="009E5925" w:rsidRDefault="00256FA6" w:rsidP="00256FA6">
            <w:pPr>
              <w:spacing w:line="256" w:lineRule="auto"/>
              <w:jc w:val="center"/>
              <w:rPr>
                <w:rFonts w:ascii="Myriad Pro" w:hAnsi="Myriad Pro"/>
                <w:i/>
                <w:iCs/>
                <w:sz w:val="20"/>
                <w:szCs w:val="20"/>
                <w:lang w:eastAsia="en-US"/>
              </w:rPr>
            </w:pPr>
            <w:r w:rsidRPr="009E5925">
              <w:rPr>
                <w:rFonts w:ascii="Myriad Pro" w:hAnsi="Myriad Pro"/>
                <w:sz w:val="20"/>
                <w:szCs w:val="20"/>
                <w:lang w:eastAsia="en-US"/>
              </w:rPr>
              <w:t>26,88</w:t>
            </w:r>
          </w:p>
        </w:tc>
        <w:tc>
          <w:tcPr>
            <w:tcW w:w="1418" w:type="dxa"/>
            <w:shd w:val="clear" w:color="auto" w:fill="auto"/>
            <w:noWrap/>
            <w:vAlign w:val="center"/>
            <w:hideMark/>
          </w:tcPr>
          <w:p w14:paraId="440B88EF" w14:textId="77777777" w:rsidR="00256FA6" w:rsidRPr="009E5925" w:rsidRDefault="00256FA6" w:rsidP="00256FA6">
            <w:pPr>
              <w:spacing w:line="256" w:lineRule="auto"/>
              <w:jc w:val="center"/>
              <w:rPr>
                <w:rFonts w:ascii="Myriad Pro" w:hAnsi="Myriad Pro"/>
                <w:i/>
                <w:iCs/>
                <w:sz w:val="20"/>
                <w:szCs w:val="20"/>
                <w:lang w:eastAsia="en-US"/>
              </w:rPr>
            </w:pPr>
            <w:r w:rsidRPr="009E5925">
              <w:rPr>
                <w:rFonts w:ascii="Myriad Pro" w:hAnsi="Myriad Pro"/>
                <w:sz w:val="20"/>
                <w:szCs w:val="20"/>
                <w:lang w:eastAsia="en-US"/>
              </w:rPr>
              <w:t>26,84</w:t>
            </w:r>
          </w:p>
        </w:tc>
        <w:tc>
          <w:tcPr>
            <w:tcW w:w="1276" w:type="dxa"/>
            <w:shd w:val="clear" w:color="auto" w:fill="auto"/>
            <w:noWrap/>
            <w:vAlign w:val="center"/>
            <w:hideMark/>
          </w:tcPr>
          <w:p w14:paraId="0991101F"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sz w:val="20"/>
                <w:szCs w:val="20"/>
                <w:lang w:eastAsia="en-US"/>
              </w:rPr>
              <w:t>53,72</w:t>
            </w:r>
          </w:p>
        </w:tc>
      </w:tr>
    </w:tbl>
    <w:p w14:paraId="0CFFA612" w14:textId="77777777" w:rsidR="00256FA6" w:rsidRPr="009E5925" w:rsidRDefault="00256FA6" w:rsidP="00256FA6">
      <w:pPr>
        <w:spacing w:line="360" w:lineRule="auto"/>
        <w:ind w:firstLine="709"/>
        <w:contextualSpacing/>
        <w:jc w:val="both"/>
        <w:rPr>
          <w:rFonts w:ascii="Myriad Pro" w:eastAsia="Calibri" w:hAnsi="Myriad Pro"/>
          <w:sz w:val="20"/>
          <w:szCs w:val="20"/>
          <w:lang w:eastAsia="en-US"/>
        </w:rPr>
      </w:pPr>
    </w:p>
    <w:p w14:paraId="4692C207" w14:textId="1EDB291C" w:rsidR="00256FA6" w:rsidRPr="009E5925" w:rsidRDefault="00256FA6" w:rsidP="007C1960">
      <w:pPr>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В качестве обоснования расходов по данной статье филиалом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«МРСК Сибири» - «Хакасэнерго» представлены:</w:t>
      </w:r>
    </w:p>
    <w:p w14:paraId="072A56F2" w14:textId="77777777" w:rsidR="00256FA6" w:rsidRPr="009E5925" w:rsidRDefault="00256FA6" w:rsidP="007C1960">
      <w:pPr>
        <w:numPr>
          <w:ilvl w:val="0"/>
          <w:numId w:val="12"/>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пояснительная записка к тарифной заявке на 2018 год;</w:t>
      </w:r>
    </w:p>
    <w:p w14:paraId="570D5C0F" w14:textId="77777777" w:rsidR="007C1960" w:rsidRPr="007C1960" w:rsidRDefault="00256FA6" w:rsidP="007C1960">
      <w:pPr>
        <w:numPr>
          <w:ilvl w:val="0"/>
          <w:numId w:val="12"/>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расчет затрат на оплату услуг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«ФСК ЕЭС» на 2017 – 2019 годы;</w:t>
      </w:r>
      <w:r w:rsidR="007C1960" w:rsidRPr="007C1960">
        <w:rPr>
          <w:rFonts w:ascii="Myriad Pro" w:eastAsia="Calibri" w:hAnsi="Myriad Pro"/>
          <w:bCs/>
          <w:sz w:val="26"/>
          <w:szCs w:val="26"/>
          <w:lang w:eastAsia="en-US"/>
        </w:rPr>
        <w:t xml:space="preserve"> </w:t>
      </w:r>
    </w:p>
    <w:p w14:paraId="7E563191" w14:textId="006FAB5A" w:rsidR="00256FA6" w:rsidRPr="009E5925" w:rsidRDefault="007C1960" w:rsidP="007C1960">
      <w:pPr>
        <w:numPr>
          <w:ilvl w:val="0"/>
          <w:numId w:val="12"/>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bCs/>
          <w:sz w:val="26"/>
          <w:szCs w:val="26"/>
          <w:lang w:eastAsia="en-US"/>
        </w:rPr>
        <w:t xml:space="preserve">расчет средневзвешенного тарифа на оплату технологического расхода (потерь) эл.энергии по статье «Оплата услуг </w:t>
      </w:r>
      <w:r>
        <w:rPr>
          <w:rFonts w:ascii="Myriad Pro" w:eastAsia="Calibri" w:hAnsi="Myriad Pro"/>
          <w:bCs/>
          <w:sz w:val="26"/>
          <w:szCs w:val="26"/>
          <w:lang w:eastAsia="en-US"/>
        </w:rPr>
        <w:t>ПАО </w:t>
      </w:r>
      <w:r w:rsidRPr="009E5925">
        <w:rPr>
          <w:rFonts w:ascii="Myriad Pro" w:eastAsia="Calibri" w:hAnsi="Myriad Pro"/>
          <w:bCs/>
          <w:sz w:val="26"/>
          <w:szCs w:val="26"/>
          <w:lang w:eastAsia="en-US"/>
        </w:rPr>
        <w:t>«ФСК ЕЭС»» (факт январь-февраль 2017г.);</w:t>
      </w:r>
    </w:p>
    <w:p w14:paraId="30CD4C16" w14:textId="455F94B3" w:rsidR="00256FA6" w:rsidRPr="009E5925" w:rsidRDefault="00256FA6" w:rsidP="007C1960">
      <w:pPr>
        <w:numPr>
          <w:ilvl w:val="0"/>
          <w:numId w:val="12"/>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расчет объема потерь в сетях ЕНЭС по филиалу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«МРСК Сибири» - «Хакасэнерго» на 2018 год;</w:t>
      </w:r>
    </w:p>
    <w:p w14:paraId="4EECA38F" w14:textId="660F89AB" w:rsidR="00256FA6" w:rsidRPr="009E5925" w:rsidRDefault="00256FA6" w:rsidP="007C1960">
      <w:pPr>
        <w:numPr>
          <w:ilvl w:val="0"/>
          <w:numId w:val="12"/>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приказ ФАС России от 27.12.2016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 xml:space="preserve">1892/16 «О внесении изменений в приложение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 xml:space="preserve">1 и приложение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 xml:space="preserve">2 к приказу Федеральной службы по тарифам от 9 декабря 2014 года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297-э/3 «Об утверждении тарифов на услуги по передаче электрической энергии по единой национальной (общероссийской) электрической сети, оказываемые ОАО «Федеральная сетевая компания Единой энергетической системы», на долгосрочный период регулирования 2015 - 2019 годы и долгосрочных параметров регулирования для организаций по управлению единой национальной (общероссийской) электрической сетью на 2015 - 2019 годы»;</w:t>
      </w:r>
    </w:p>
    <w:p w14:paraId="674B8E4C" w14:textId="0410E026" w:rsidR="00256FA6" w:rsidRPr="009E5925" w:rsidRDefault="00256FA6" w:rsidP="007C1960">
      <w:pPr>
        <w:numPr>
          <w:ilvl w:val="0"/>
          <w:numId w:val="12"/>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копия договора от 25.01.2012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558/П оказания услуг по передаче электрической энергии по единой национальной (общероссийской) электрической сети (с приложениями и дополнительными соглашениями);</w:t>
      </w:r>
    </w:p>
    <w:p w14:paraId="589EE248" w14:textId="77777777" w:rsidR="00256FA6" w:rsidRPr="009E5925" w:rsidRDefault="00256FA6" w:rsidP="007C1960">
      <w:pPr>
        <w:numPr>
          <w:ilvl w:val="0"/>
          <w:numId w:val="12"/>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акты об оказании услуг по передаче электрической энергии за 2016 год.</w:t>
      </w:r>
    </w:p>
    <w:p w14:paraId="625BDAD7" w14:textId="77777777" w:rsidR="00256FA6" w:rsidRPr="009E5925" w:rsidRDefault="00256FA6" w:rsidP="00256FA6">
      <w:pPr>
        <w:spacing w:line="360" w:lineRule="auto"/>
        <w:ind w:firstLine="709"/>
        <w:contextualSpacing/>
        <w:jc w:val="both"/>
        <w:rPr>
          <w:rFonts w:ascii="Myriad Pro" w:eastAsia="Calibri" w:hAnsi="Myriad Pro"/>
          <w:sz w:val="26"/>
          <w:szCs w:val="26"/>
          <w:lang w:eastAsia="en-US"/>
        </w:rPr>
      </w:pPr>
    </w:p>
    <w:p w14:paraId="78E75F84"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5F483CFE"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Эксперты органа регулирования проанализировали представленные расчеты и пришли к выводу, что расходы подлежат корректировке в сторону увеличения на сумму 9 417,49 тыс. руб.</w:t>
      </w:r>
    </w:p>
    <w:p w14:paraId="7158C7CB" w14:textId="72B4A934"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Затраты на содержание сетей П</w:t>
      </w:r>
      <w:r w:rsidRPr="009E5925">
        <w:rPr>
          <w:rFonts w:ascii="Myriad Pro" w:eastAsia="Calibri" w:hAnsi="Myriad Pro"/>
          <w:color w:val="000000"/>
          <w:sz w:val="26"/>
          <w:szCs w:val="26"/>
          <w:lang w:val="en-US" w:eastAsia="zh-CN"/>
        </w:rPr>
        <w:t>AO</w:t>
      </w:r>
      <w:r w:rsidRPr="009E5925">
        <w:rPr>
          <w:rFonts w:ascii="Myriad Pro" w:eastAsia="Calibri" w:hAnsi="Myriad Pro"/>
          <w:color w:val="000000"/>
          <w:sz w:val="26"/>
          <w:szCs w:val="26"/>
          <w:lang w:eastAsia="zh-CN"/>
        </w:rPr>
        <w:t xml:space="preserve"> «ФСК ЕЭС» были рассчитаны в соответствии с тарифами, установленными приказом ФСТ России от 09.12.2014 </w:t>
      </w:r>
      <w:r w:rsidRPr="009E5925">
        <w:rPr>
          <w:rFonts w:ascii="Myriad Pro" w:eastAsia="Calibri" w:hAnsi="Myriad Pro"/>
          <w:color w:val="000000"/>
          <w:sz w:val="26"/>
          <w:szCs w:val="26"/>
          <w:lang w:eastAsia="zh-CN"/>
        </w:rPr>
        <w:br/>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297-э/3 «Об утверждении тарифов на услуги по передаче электрической энергии по единой национальной (общероссийской) электрической сети, оказываемые П</w:t>
      </w:r>
      <w:r w:rsidRPr="009E5925">
        <w:rPr>
          <w:rFonts w:ascii="Myriad Pro" w:eastAsia="Calibri" w:hAnsi="Myriad Pro"/>
          <w:color w:val="000000"/>
          <w:sz w:val="26"/>
          <w:szCs w:val="26"/>
          <w:lang w:val="en-US" w:eastAsia="zh-CN"/>
        </w:rPr>
        <w:t>AO</w:t>
      </w:r>
      <w:r w:rsidR="00214C91" w:rsidRPr="009E5925">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«Федеральная сетевая компания Единой энергетической системы», на долгосрочный период регулирования 2015-2019 годы и долгосрочных параметров регулирования для организации по управлению единой национальной (общероссийской) электрической сетью на 2015-2019 годы».</w:t>
      </w:r>
    </w:p>
    <w:p w14:paraId="75F5A9AF" w14:textId="04B2A25D" w:rsidR="00256FA6"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Тариф на покупку потерь был определен в соответствии с прогнозными значениями ставки тарифа на услуги по передаче электрической энергии, используемой для целей определения расходов на оплату нормативных потерь электрической энергии при ее передаче по электрическим сетям единой национальной (общероссийской) электрической сети, на следующий период регулирования по субъектам Российской Федерации на 2018 год.</w:t>
      </w:r>
    </w:p>
    <w:p w14:paraId="540B73AB" w14:textId="56615590" w:rsidR="007C1960" w:rsidRDefault="007C1960" w:rsidP="007C1960">
      <w:pPr>
        <w:spacing w:line="360" w:lineRule="auto"/>
        <w:ind w:firstLine="567"/>
        <w:contextualSpacing/>
        <w:jc w:val="both"/>
        <w:rPr>
          <w:rFonts w:ascii="Myriad Pro" w:eastAsia="Calibri" w:hAnsi="Myriad Pro"/>
          <w:color w:val="000000"/>
          <w:sz w:val="26"/>
          <w:szCs w:val="26"/>
          <w:lang w:eastAsia="zh-CN"/>
        </w:rPr>
      </w:pPr>
    </w:p>
    <w:p w14:paraId="6F1C6B79" w14:textId="77777777" w:rsidR="007C1960" w:rsidRPr="009E5925" w:rsidRDefault="007C1960" w:rsidP="007C1960">
      <w:pPr>
        <w:spacing w:line="360" w:lineRule="auto"/>
        <w:ind w:firstLine="567"/>
        <w:contextualSpacing/>
        <w:jc w:val="both"/>
        <w:rPr>
          <w:rFonts w:ascii="Myriad Pro" w:eastAsia="Calibri" w:hAnsi="Myriad Pro"/>
          <w:color w:val="000000"/>
          <w:sz w:val="26"/>
          <w:szCs w:val="26"/>
          <w:lang w:eastAsia="zh-CN"/>
        </w:rPr>
      </w:pPr>
    </w:p>
    <w:tbl>
      <w:tblPr>
        <w:tblW w:w="946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2552"/>
        <w:gridCol w:w="1600"/>
        <w:gridCol w:w="1417"/>
        <w:gridCol w:w="1418"/>
        <w:gridCol w:w="1660"/>
      </w:tblGrid>
      <w:tr w:rsidR="00214C91" w:rsidRPr="009E5925" w14:paraId="07172807" w14:textId="77777777" w:rsidTr="001408A9">
        <w:trPr>
          <w:trHeight w:val="284"/>
        </w:trPr>
        <w:tc>
          <w:tcPr>
            <w:tcW w:w="82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7B90FD" w14:textId="0F411BC3" w:rsidR="00256FA6" w:rsidRPr="009E5925" w:rsidRDefault="00DC5FAB" w:rsidP="00256FA6">
            <w:pPr>
              <w:spacing w:line="256" w:lineRule="auto"/>
              <w:ind w:firstLine="22"/>
              <w:jc w:val="center"/>
              <w:rPr>
                <w:rFonts w:ascii="Myriad Pro" w:hAnsi="Myriad Pro"/>
                <w:b/>
                <w:bCs/>
                <w:color w:val="FFFFFF" w:themeColor="background1"/>
                <w:sz w:val="20"/>
                <w:szCs w:val="20"/>
                <w:lang w:eastAsia="en-US"/>
              </w:rPr>
            </w:pPr>
            <w:r>
              <w:rPr>
                <w:rFonts w:ascii="Myriad Pro" w:hAnsi="Myriad Pro"/>
                <w:b/>
                <w:bCs/>
                <w:color w:val="FFFFFF" w:themeColor="background1"/>
                <w:sz w:val="20"/>
                <w:szCs w:val="20"/>
                <w:lang w:eastAsia="en-US"/>
              </w:rPr>
              <w:t>№ </w:t>
            </w:r>
            <w:r w:rsidR="00256FA6" w:rsidRPr="009E5925">
              <w:rPr>
                <w:rFonts w:ascii="Myriad Pro" w:hAnsi="Myriad Pro"/>
                <w:b/>
                <w:bCs/>
                <w:color w:val="FFFFFF" w:themeColor="background1"/>
                <w:sz w:val="20"/>
                <w:szCs w:val="20"/>
                <w:lang w:eastAsia="en-US"/>
              </w:rPr>
              <w:t>п/п</w:t>
            </w:r>
          </w:p>
        </w:tc>
        <w:tc>
          <w:tcPr>
            <w:tcW w:w="255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7621D6" w14:textId="77777777" w:rsidR="00256FA6" w:rsidRPr="009E5925" w:rsidRDefault="00256FA6" w:rsidP="00256FA6">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Наименование</w:t>
            </w:r>
          </w:p>
        </w:tc>
        <w:tc>
          <w:tcPr>
            <w:tcW w:w="160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DFCE62F" w14:textId="77777777" w:rsidR="00256FA6" w:rsidRPr="009E5925" w:rsidRDefault="00256FA6" w:rsidP="00256FA6">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Единицы измерения</w:t>
            </w:r>
          </w:p>
        </w:tc>
        <w:tc>
          <w:tcPr>
            <w:tcW w:w="28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1771F0" w14:textId="77777777" w:rsidR="00256FA6" w:rsidRPr="009E5925" w:rsidRDefault="00256FA6" w:rsidP="00256FA6">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2018 год (утверждено)</w:t>
            </w:r>
          </w:p>
        </w:tc>
        <w:tc>
          <w:tcPr>
            <w:tcW w:w="16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7AEE5D" w14:textId="77777777" w:rsidR="00256FA6" w:rsidRPr="009E5925" w:rsidRDefault="00256FA6" w:rsidP="00256FA6">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ИТОГО</w:t>
            </w:r>
          </w:p>
        </w:tc>
      </w:tr>
      <w:tr w:rsidR="00214C91" w:rsidRPr="009E5925" w14:paraId="5D74A391" w14:textId="77777777" w:rsidTr="001408A9">
        <w:trPr>
          <w:trHeight w:val="284"/>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67378A" w14:textId="77777777" w:rsidR="00256FA6" w:rsidRPr="009E5925" w:rsidRDefault="00256FA6" w:rsidP="00256FA6">
            <w:pPr>
              <w:rPr>
                <w:rFonts w:ascii="Myriad Pro" w:hAnsi="Myriad Pro"/>
                <w:b/>
                <w:bCs/>
                <w:color w:val="FFFFFF" w:themeColor="background1"/>
                <w:sz w:val="20"/>
                <w:szCs w:val="20"/>
                <w:lang w:eastAsia="en-US"/>
              </w:rPr>
            </w:pPr>
          </w:p>
        </w:tc>
        <w:tc>
          <w:tcPr>
            <w:tcW w:w="255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CA6170" w14:textId="77777777" w:rsidR="00256FA6" w:rsidRPr="009E5925" w:rsidRDefault="00256FA6" w:rsidP="00256FA6">
            <w:pPr>
              <w:rPr>
                <w:rFonts w:ascii="Myriad Pro" w:hAnsi="Myriad Pro"/>
                <w:b/>
                <w:bCs/>
                <w:color w:val="FFFFFF" w:themeColor="background1"/>
                <w:sz w:val="20"/>
                <w:szCs w:val="20"/>
                <w:lang w:eastAsia="en-US"/>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090602" w14:textId="77777777" w:rsidR="00256FA6" w:rsidRPr="009E5925" w:rsidRDefault="00256FA6" w:rsidP="00256FA6">
            <w:pPr>
              <w:rPr>
                <w:rFonts w:ascii="Myriad Pro" w:hAnsi="Myriad Pro"/>
                <w:b/>
                <w:bCs/>
                <w:color w:val="FFFFFF" w:themeColor="background1"/>
                <w:sz w:val="20"/>
                <w:szCs w:val="20"/>
                <w:lang w:eastAsia="en-US"/>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381D6C" w14:textId="77777777" w:rsidR="00256FA6" w:rsidRPr="009E5925" w:rsidRDefault="00256FA6" w:rsidP="00256FA6">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1-е полугодие</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CD6F89" w14:textId="77777777" w:rsidR="00256FA6" w:rsidRPr="009E5925" w:rsidRDefault="00256FA6" w:rsidP="00256FA6">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2-е полугодие</w:t>
            </w:r>
          </w:p>
        </w:tc>
        <w:tc>
          <w:tcPr>
            <w:tcW w:w="16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3C9031" w14:textId="77777777" w:rsidR="00256FA6" w:rsidRPr="009E5925" w:rsidRDefault="00256FA6" w:rsidP="00256FA6">
            <w:pPr>
              <w:rPr>
                <w:rFonts w:ascii="Myriad Pro" w:hAnsi="Myriad Pro"/>
                <w:b/>
                <w:bCs/>
                <w:color w:val="FFFFFF" w:themeColor="background1"/>
                <w:sz w:val="20"/>
                <w:szCs w:val="20"/>
                <w:lang w:eastAsia="en-US"/>
              </w:rPr>
            </w:pPr>
          </w:p>
        </w:tc>
      </w:tr>
      <w:tr w:rsidR="00256FA6" w:rsidRPr="009E5925" w14:paraId="3C184DD3" w14:textId="77777777" w:rsidTr="00A90AF2">
        <w:trPr>
          <w:trHeight w:val="284"/>
        </w:trPr>
        <w:tc>
          <w:tcPr>
            <w:tcW w:w="822" w:type="dxa"/>
            <w:tcBorders>
              <w:top w:val="single" w:sz="4" w:space="0" w:color="FFFFFF" w:themeColor="background1"/>
            </w:tcBorders>
            <w:shd w:val="clear" w:color="auto" w:fill="auto"/>
            <w:noWrap/>
            <w:vAlign w:val="center"/>
            <w:hideMark/>
          </w:tcPr>
          <w:p w14:paraId="5EB3DDCC" w14:textId="77777777" w:rsidR="00256FA6" w:rsidRPr="009E5925" w:rsidRDefault="00256FA6" w:rsidP="00256FA6">
            <w:pPr>
              <w:spacing w:line="256" w:lineRule="auto"/>
              <w:ind w:firstLineChars="10" w:firstLine="20"/>
              <w:jc w:val="center"/>
              <w:rPr>
                <w:rFonts w:ascii="Myriad Pro" w:hAnsi="Myriad Pro"/>
                <w:b/>
                <w:bCs/>
                <w:sz w:val="20"/>
                <w:szCs w:val="20"/>
                <w:lang w:eastAsia="en-US"/>
              </w:rPr>
            </w:pPr>
            <w:r w:rsidRPr="009E5925">
              <w:rPr>
                <w:rFonts w:ascii="Myriad Pro" w:hAnsi="Myriad Pro"/>
                <w:b/>
                <w:bCs/>
                <w:sz w:val="20"/>
                <w:szCs w:val="20"/>
                <w:lang w:eastAsia="en-US"/>
              </w:rPr>
              <w:t>1.</w:t>
            </w:r>
          </w:p>
        </w:tc>
        <w:tc>
          <w:tcPr>
            <w:tcW w:w="2552" w:type="dxa"/>
            <w:tcBorders>
              <w:top w:val="single" w:sz="4" w:space="0" w:color="FFFFFF" w:themeColor="background1"/>
            </w:tcBorders>
            <w:shd w:val="clear" w:color="auto" w:fill="auto"/>
            <w:vAlign w:val="center"/>
            <w:hideMark/>
          </w:tcPr>
          <w:p w14:paraId="3550B912" w14:textId="77777777" w:rsidR="00256FA6" w:rsidRPr="009E5925" w:rsidRDefault="00256FA6" w:rsidP="00256FA6">
            <w:pPr>
              <w:spacing w:line="256" w:lineRule="auto"/>
              <w:rPr>
                <w:rFonts w:ascii="Myriad Pro" w:hAnsi="Myriad Pro"/>
                <w:b/>
                <w:bCs/>
                <w:sz w:val="20"/>
                <w:szCs w:val="20"/>
                <w:lang w:eastAsia="en-US"/>
              </w:rPr>
            </w:pPr>
            <w:r w:rsidRPr="009E5925">
              <w:rPr>
                <w:rFonts w:ascii="Myriad Pro" w:hAnsi="Myriad Pro"/>
                <w:b/>
                <w:bCs/>
                <w:sz w:val="20"/>
                <w:szCs w:val="20"/>
                <w:lang w:eastAsia="en-US"/>
              </w:rPr>
              <w:t>Услуги ФСК, всего</w:t>
            </w:r>
          </w:p>
        </w:tc>
        <w:tc>
          <w:tcPr>
            <w:tcW w:w="1600" w:type="dxa"/>
            <w:tcBorders>
              <w:top w:val="single" w:sz="4" w:space="0" w:color="FFFFFF" w:themeColor="background1"/>
            </w:tcBorders>
            <w:shd w:val="clear" w:color="auto" w:fill="auto"/>
            <w:noWrap/>
            <w:vAlign w:val="center"/>
            <w:hideMark/>
          </w:tcPr>
          <w:p w14:paraId="74D8B8D5"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тыс. руб.</w:t>
            </w:r>
          </w:p>
        </w:tc>
        <w:tc>
          <w:tcPr>
            <w:tcW w:w="1417" w:type="dxa"/>
            <w:tcBorders>
              <w:top w:val="single" w:sz="4" w:space="0" w:color="FFFFFF" w:themeColor="background1"/>
            </w:tcBorders>
            <w:shd w:val="clear" w:color="auto" w:fill="auto"/>
            <w:noWrap/>
            <w:vAlign w:val="bottom"/>
            <w:hideMark/>
          </w:tcPr>
          <w:p w14:paraId="3937C6A7"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b/>
                <w:color w:val="000000"/>
                <w:sz w:val="19"/>
                <w:szCs w:val="19"/>
                <w:lang w:eastAsia="zh-CN"/>
              </w:rPr>
              <w:t>272 971,66</w:t>
            </w:r>
          </w:p>
        </w:tc>
        <w:tc>
          <w:tcPr>
            <w:tcW w:w="1418" w:type="dxa"/>
            <w:tcBorders>
              <w:top w:val="single" w:sz="4" w:space="0" w:color="FFFFFF" w:themeColor="background1"/>
            </w:tcBorders>
            <w:shd w:val="clear" w:color="auto" w:fill="auto"/>
            <w:noWrap/>
            <w:vAlign w:val="bottom"/>
            <w:hideMark/>
          </w:tcPr>
          <w:p w14:paraId="2BCCD780"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b/>
                <w:color w:val="000000"/>
                <w:sz w:val="19"/>
                <w:szCs w:val="19"/>
                <w:lang w:eastAsia="zh-CN"/>
              </w:rPr>
              <w:t>281 442,82</w:t>
            </w:r>
          </w:p>
        </w:tc>
        <w:tc>
          <w:tcPr>
            <w:tcW w:w="1660" w:type="dxa"/>
            <w:tcBorders>
              <w:top w:val="single" w:sz="4" w:space="0" w:color="FFFFFF" w:themeColor="background1"/>
            </w:tcBorders>
            <w:shd w:val="clear" w:color="auto" w:fill="auto"/>
            <w:noWrap/>
            <w:vAlign w:val="bottom"/>
            <w:hideMark/>
          </w:tcPr>
          <w:p w14:paraId="6C741360"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b/>
                <w:color w:val="000000"/>
                <w:sz w:val="19"/>
                <w:szCs w:val="19"/>
                <w:lang w:eastAsia="zh-CN"/>
              </w:rPr>
              <w:t>554 414,49</w:t>
            </w:r>
          </w:p>
        </w:tc>
      </w:tr>
      <w:tr w:rsidR="00256FA6" w:rsidRPr="009E5925" w14:paraId="28F1D34E" w14:textId="77777777" w:rsidTr="009E6BE1">
        <w:trPr>
          <w:trHeight w:val="284"/>
        </w:trPr>
        <w:tc>
          <w:tcPr>
            <w:tcW w:w="822" w:type="dxa"/>
            <w:shd w:val="clear" w:color="auto" w:fill="auto"/>
            <w:noWrap/>
            <w:vAlign w:val="center"/>
            <w:hideMark/>
          </w:tcPr>
          <w:p w14:paraId="0B6E6C8D" w14:textId="77777777" w:rsidR="00256FA6" w:rsidRPr="009E5925" w:rsidRDefault="00256FA6" w:rsidP="00256FA6">
            <w:pPr>
              <w:spacing w:line="256" w:lineRule="auto"/>
              <w:ind w:firstLineChars="10" w:firstLine="20"/>
              <w:jc w:val="center"/>
              <w:rPr>
                <w:rFonts w:ascii="Myriad Pro" w:hAnsi="Myriad Pro"/>
                <w:b/>
                <w:bCs/>
                <w:sz w:val="20"/>
                <w:szCs w:val="20"/>
                <w:lang w:eastAsia="en-US"/>
              </w:rPr>
            </w:pPr>
            <w:r w:rsidRPr="009E5925">
              <w:rPr>
                <w:rFonts w:ascii="Myriad Pro" w:hAnsi="Myriad Pro"/>
                <w:b/>
                <w:bCs/>
                <w:sz w:val="20"/>
                <w:szCs w:val="20"/>
                <w:lang w:eastAsia="en-US"/>
              </w:rPr>
              <w:t>1.1.</w:t>
            </w:r>
          </w:p>
        </w:tc>
        <w:tc>
          <w:tcPr>
            <w:tcW w:w="2552" w:type="dxa"/>
            <w:shd w:val="clear" w:color="auto" w:fill="auto"/>
            <w:vAlign w:val="center"/>
            <w:hideMark/>
          </w:tcPr>
          <w:p w14:paraId="264708FC" w14:textId="77777777" w:rsidR="00256FA6" w:rsidRPr="009E5925" w:rsidRDefault="00256FA6" w:rsidP="00256FA6">
            <w:pPr>
              <w:spacing w:line="256" w:lineRule="auto"/>
              <w:rPr>
                <w:rFonts w:ascii="Myriad Pro" w:hAnsi="Myriad Pro"/>
                <w:b/>
                <w:bCs/>
                <w:sz w:val="20"/>
                <w:szCs w:val="20"/>
                <w:lang w:eastAsia="en-US"/>
              </w:rPr>
            </w:pPr>
            <w:r w:rsidRPr="009E5925">
              <w:rPr>
                <w:rFonts w:ascii="Myriad Pro" w:hAnsi="Myriad Pro"/>
                <w:b/>
                <w:bCs/>
                <w:sz w:val="20"/>
                <w:szCs w:val="20"/>
                <w:lang w:eastAsia="en-US"/>
              </w:rPr>
              <w:t>Содержание объектов ЕНЭС</w:t>
            </w:r>
          </w:p>
        </w:tc>
        <w:tc>
          <w:tcPr>
            <w:tcW w:w="1600" w:type="dxa"/>
            <w:shd w:val="clear" w:color="auto" w:fill="auto"/>
            <w:noWrap/>
            <w:vAlign w:val="center"/>
            <w:hideMark/>
          </w:tcPr>
          <w:p w14:paraId="0E306206"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тыс. руб.</w:t>
            </w:r>
          </w:p>
        </w:tc>
        <w:tc>
          <w:tcPr>
            <w:tcW w:w="1417" w:type="dxa"/>
            <w:shd w:val="clear" w:color="auto" w:fill="auto"/>
            <w:noWrap/>
            <w:vAlign w:val="center"/>
            <w:hideMark/>
          </w:tcPr>
          <w:p w14:paraId="712D35AD"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color w:val="000000"/>
                <w:sz w:val="19"/>
                <w:szCs w:val="19"/>
                <w:lang w:eastAsia="zh-CN"/>
              </w:rPr>
              <w:t>224 840,236</w:t>
            </w:r>
          </w:p>
        </w:tc>
        <w:tc>
          <w:tcPr>
            <w:tcW w:w="1418" w:type="dxa"/>
            <w:shd w:val="clear" w:color="auto" w:fill="auto"/>
            <w:noWrap/>
            <w:vAlign w:val="center"/>
            <w:hideMark/>
          </w:tcPr>
          <w:p w14:paraId="6E712235"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color w:val="000000"/>
                <w:sz w:val="19"/>
                <w:szCs w:val="19"/>
                <w:lang w:eastAsia="zh-CN"/>
              </w:rPr>
              <w:t>231 575,647</w:t>
            </w:r>
          </w:p>
        </w:tc>
        <w:tc>
          <w:tcPr>
            <w:tcW w:w="1660" w:type="dxa"/>
            <w:shd w:val="clear" w:color="auto" w:fill="auto"/>
            <w:noWrap/>
            <w:vAlign w:val="center"/>
            <w:hideMark/>
          </w:tcPr>
          <w:p w14:paraId="053A4EE8"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color w:val="000000"/>
                <w:sz w:val="19"/>
                <w:szCs w:val="19"/>
                <w:lang w:eastAsia="zh-CN"/>
              </w:rPr>
              <w:t>456 415,88</w:t>
            </w:r>
          </w:p>
        </w:tc>
      </w:tr>
      <w:tr w:rsidR="00256FA6" w:rsidRPr="009E5925" w14:paraId="79CCE8A0" w14:textId="77777777" w:rsidTr="009E6BE1">
        <w:trPr>
          <w:trHeight w:val="284"/>
        </w:trPr>
        <w:tc>
          <w:tcPr>
            <w:tcW w:w="822" w:type="dxa"/>
            <w:shd w:val="clear" w:color="auto" w:fill="auto"/>
            <w:noWrap/>
            <w:vAlign w:val="center"/>
            <w:hideMark/>
          </w:tcPr>
          <w:p w14:paraId="60441394" w14:textId="77777777" w:rsidR="00256FA6" w:rsidRPr="009E5925" w:rsidRDefault="00256FA6" w:rsidP="00256FA6">
            <w:pPr>
              <w:spacing w:line="256" w:lineRule="auto"/>
              <w:ind w:firstLineChars="10" w:firstLine="20"/>
              <w:jc w:val="center"/>
              <w:rPr>
                <w:rFonts w:ascii="Myriad Pro" w:hAnsi="Myriad Pro"/>
                <w:iCs/>
                <w:sz w:val="20"/>
                <w:szCs w:val="20"/>
                <w:lang w:eastAsia="en-US"/>
              </w:rPr>
            </w:pPr>
            <w:r w:rsidRPr="009E5925">
              <w:rPr>
                <w:rFonts w:ascii="Myriad Pro" w:hAnsi="Myriad Pro"/>
                <w:iCs/>
                <w:sz w:val="20"/>
                <w:szCs w:val="20"/>
                <w:lang w:eastAsia="en-US"/>
              </w:rPr>
              <w:t>1.1.1.</w:t>
            </w:r>
          </w:p>
        </w:tc>
        <w:tc>
          <w:tcPr>
            <w:tcW w:w="2552" w:type="dxa"/>
            <w:shd w:val="clear" w:color="auto" w:fill="auto"/>
            <w:vAlign w:val="center"/>
            <w:hideMark/>
          </w:tcPr>
          <w:p w14:paraId="2EAFF01B" w14:textId="77777777" w:rsidR="00256FA6" w:rsidRPr="009E5925" w:rsidRDefault="00256FA6" w:rsidP="00256FA6">
            <w:pPr>
              <w:spacing w:line="256" w:lineRule="auto"/>
              <w:rPr>
                <w:rFonts w:ascii="Myriad Pro" w:hAnsi="Myriad Pro"/>
                <w:iCs/>
                <w:sz w:val="20"/>
                <w:szCs w:val="20"/>
                <w:lang w:eastAsia="en-US"/>
              </w:rPr>
            </w:pPr>
            <w:r w:rsidRPr="009E5925">
              <w:rPr>
                <w:rFonts w:ascii="Myriad Pro" w:hAnsi="Myriad Pro"/>
                <w:iCs/>
                <w:sz w:val="20"/>
                <w:szCs w:val="20"/>
                <w:lang w:eastAsia="en-US"/>
              </w:rPr>
              <w:t>Тариф</w:t>
            </w:r>
          </w:p>
        </w:tc>
        <w:tc>
          <w:tcPr>
            <w:tcW w:w="1600" w:type="dxa"/>
            <w:shd w:val="clear" w:color="auto" w:fill="auto"/>
            <w:noWrap/>
            <w:vAlign w:val="center"/>
            <w:hideMark/>
          </w:tcPr>
          <w:p w14:paraId="2E9AFF65" w14:textId="77777777" w:rsidR="00256FA6" w:rsidRPr="009E5925" w:rsidRDefault="00256FA6" w:rsidP="00256FA6">
            <w:pPr>
              <w:spacing w:line="256" w:lineRule="auto"/>
              <w:jc w:val="center"/>
              <w:rPr>
                <w:rFonts w:ascii="Myriad Pro" w:hAnsi="Myriad Pro"/>
                <w:iCs/>
                <w:sz w:val="20"/>
                <w:szCs w:val="20"/>
                <w:lang w:eastAsia="en-US"/>
              </w:rPr>
            </w:pPr>
            <w:r w:rsidRPr="009E5925">
              <w:rPr>
                <w:rFonts w:ascii="Myriad Pro" w:hAnsi="Myriad Pro"/>
                <w:iCs/>
                <w:sz w:val="20"/>
                <w:szCs w:val="20"/>
                <w:lang w:eastAsia="en-US"/>
              </w:rPr>
              <w:t>Руб.</w:t>
            </w:r>
            <w:r w:rsidRPr="009E5925">
              <w:rPr>
                <w:rFonts w:ascii="Myriad Pro" w:hAnsi="Myriad Pro"/>
                <w:iCs/>
                <w:sz w:val="20"/>
                <w:szCs w:val="20"/>
                <w:lang w:val="en-US" w:eastAsia="en-US"/>
              </w:rPr>
              <w:t>/</w:t>
            </w:r>
            <w:r w:rsidRPr="009E5925">
              <w:rPr>
                <w:rFonts w:ascii="Myriad Pro" w:hAnsi="Myriad Pro"/>
                <w:iCs/>
                <w:sz w:val="20"/>
                <w:szCs w:val="20"/>
                <w:lang w:eastAsia="en-US"/>
              </w:rPr>
              <w:t>МВт.мес.</w:t>
            </w:r>
          </w:p>
        </w:tc>
        <w:tc>
          <w:tcPr>
            <w:tcW w:w="1417" w:type="dxa"/>
            <w:shd w:val="clear" w:color="auto" w:fill="auto"/>
            <w:noWrap/>
            <w:vAlign w:val="center"/>
            <w:hideMark/>
          </w:tcPr>
          <w:p w14:paraId="0B449964" w14:textId="77777777" w:rsidR="00256FA6" w:rsidRPr="009E5925" w:rsidRDefault="00256FA6" w:rsidP="00256FA6">
            <w:pPr>
              <w:spacing w:line="256" w:lineRule="auto"/>
              <w:jc w:val="center"/>
              <w:rPr>
                <w:rFonts w:ascii="Myriad Pro" w:hAnsi="Myriad Pro"/>
                <w:sz w:val="20"/>
                <w:szCs w:val="20"/>
                <w:lang w:eastAsia="en-US"/>
              </w:rPr>
            </w:pPr>
            <w:r w:rsidRPr="009E5925">
              <w:rPr>
                <w:rFonts w:ascii="Myriad Pro" w:hAnsi="Myriad Pro"/>
                <w:color w:val="000000"/>
                <w:sz w:val="19"/>
                <w:szCs w:val="19"/>
                <w:lang w:eastAsia="zh-CN"/>
              </w:rPr>
              <w:t>164 095,64</w:t>
            </w:r>
          </w:p>
        </w:tc>
        <w:tc>
          <w:tcPr>
            <w:tcW w:w="1418" w:type="dxa"/>
            <w:shd w:val="clear" w:color="auto" w:fill="auto"/>
            <w:noWrap/>
            <w:vAlign w:val="center"/>
            <w:hideMark/>
          </w:tcPr>
          <w:p w14:paraId="61BD40AE" w14:textId="77777777" w:rsidR="00256FA6" w:rsidRPr="009E5925" w:rsidRDefault="00256FA6" w:rsidP="00256FA6">
            <w:pPr>
              <w:spacing w:line="256" w:lineRule="auto"/>
              <w:jc w:val="center"/>
              <w:rPr>
                <w:rFonts w:ascii="Myriad Pro" w:hAnsi="Myriad Pro"/>
                <w:sz w:val="20"/>
                <w:szCs w:val="20"/>
                <w:lang w:eastAsia="en-US"/>
              </w:rPr>
            </w:pPr>
            <w:r w:rsidRPr="009E5925">
              <w:rPr>
                <w:rFonts w:ascii="Myriad Pro" w:hAnsi="Myriad Pro"/>
                <w:color w:val="000000"/>
                <w:sz w:val="19"/>
                <w:szCs w:val="19"/>
                <w:lang w:eastAsia="zh-CN"/>
              </w:rPr>
              <w:t>169 011,36</w:t>
            </w:r>
          </w:p>
        </w:tc>
        <w:tc>
          <w:tcPr>
            <w:tcW w:w="1660" w:type="dxa"/>
            <w:shd w:val="clear" w:color="auto" w:fill="auto"/>
            <w:noWrap/>
          </w:tcPr>
          <w:p w14:paraId="34674B9F" w14:textId="77777777" w:rsidR="00256FA6" w:rsidRPr="009E5925" w:rsidRDefault="00256FA6" w:rsidP="00256FA6">
            <w:pPr>
              <w:spacing w:line="256" w:lineRule="auto"/>
              <w:jc w:val="center"/>
              <w:rPr>
                <w:rFonts w:ascii="Myriad Pro" w:hAnsi="Myriad Pro"/>
                <w:sz w:val="20"/>
                <w:szCs w:val="20"/>
                <w:lang w:eastAsia="en-US"/>
              </w:rPr>
            </w:pPr>
          </w:p>
        </w:tc>
      </w:tr>
      <w:tr w:rsidR="00256FA6" w:rsidRPr="009E5925" w14:paraId="49EA9205" w14:textId="77777777" w:rsidTr="009E6BE1">
        <w:trPr>
          <w:trHeight w:val="284"/>
        </w:trPr>
        <w:tc>
          <w:tcPr>
            <w:tcW w:w="822" w:type="dxa"/>
            <w:shd w:val="clear" w:color="auto" w:fill="auto"/>
            <w:noWrap/>
            <w:vAlign w:val="center"/>
            <w:hideMark/>
          </w:tcPr>
          <w:p w14:paraId="45054879" w14:textId="77777777" w:rsidR="00256FA6" w:rsidRPr="009E5925" w:rsidRDefault="00256FA6" w:rsidP="00256FA6">
            <w:pPr>
              <w:spacing w:line="256" w:lineRule="auto"/>
              <w:ind w:firstLineChars="10" w:firstLine="20"/>
              <w:jc w:val="center"/>
              <w:rPr>
                <w:rFonts w:ascii="Myriad Pro" w:hAnsi="Myriad Pro"/>
                <w:iCs/>
                <w:sz w:val="20"/>
                <w:szCs w:val="20"/>
                <w:lang w:eastAsia="en-US"/>
              </w:rPr>
            </w:pPr>
            <w:r w:rsidRPr="009E5925">
              <w:rPr>
                <w:rFonts w:ascii="Myriad Pro" w:hAnsi="Myriad Pro"/>
                <w:iCs/>
                <w:sz w:val="20"/>
                <w:szCs w:val="20"/>
                <w:lang w:eastAsia="en-US"/>
              </w:rPr>
              <w:t>1.1.2.</w:t>
            </w:r>
          </w:p>
        </w:tc>
        <w:tc>
          <w:tcPr>
            <w:tcW w:w="2552" w:type="dxa"/>
            <w:shd w:val="clear" w:color="auto" w:fill="auto"/>
            <w:vAlign w:val="center"/>
            <w:hideMark/>
          </w:tcPr>
          <w:p w14:paraId="76BA17A8" w14:textId="77777777" w:rsidR="00256FA6" w:rsidRPr="009E5925" w:rsidRDefault="00256FA6" w:rsidP="00256FA6">
            <w:pPr>
              <w:spacing w:line="256" w:lineRule="auto"/>
              <w:rPr>
                <w:rFonts w:ascii="Myriad Pro" w:hAnsi="Myriad Pro"/>
                <w:iCs/>
                <w:sz w:val="20"/>
                <w:szCs w:val="20"/>
                <w:lang w:eastAsia="en-US"/>
              </w:rPr>
            </w:pPr>
            <w:r w:rsidRPr="009E5925">
              <w:rPr>
                <w:rFonts w:ascii="Myriad Pro" w:hAnsi="Myriad Pro"/>
                <w:iCs/>
                <w:sz w:val="20"/>
                <w:szCs w:val="20"/>
                <w:lang w:eastAsia="en-US"/>
              </w:rPr>
              <w:t>Заявленная мощность</w:t>
            </w:r>
          </w:p>
        </w:tc>
        <w:tc>
          <w:tcPr>
            <w:tcW w:w="1600" w:type="dxa"/>
            <w:shd w:val="clear" w:color="auto" w:fill="auto"/>
            <w:noWrap/>
            <w:vAlign w:val="center"/>
            <w:hideMark/>
          </w:tcPr>
          <w:p w14:paraId="5C2A6FBB" w14:textId="77777777" w:rsidR="00256FA6" w:rsidRPr="009E5925" w:rsidRDefault="00256FA6" w:rsidP="00256FA6">
            <w:pPr>
              <w:spacing w:line="256" w:lineRule="auto"/>
              <w:jc w:val="center"/>
              <w:rPr>
                <w:rFonts w:ascii="Myriad Pro" w:hAnsi="Myriad Pro"/>
                <w:iCs/>
                <w:sz w:val="20"/>
                <w:szCs w:val="20"/>
                <w:lang w:eastAsia="en-US"/>
              </w:rPr>
            </w:pPr>
            <w:r w:rsidRPr="009E5925">
              <w:rPr>
                <w:rFonts w:ascii="Myriad Pro" w:hAnsi="Myriad Pro"/>
                <w:iCs/>
                <w:sz w:val="20"/>
                <w:szCs w:val="20"/>
                <w:lang w:eastAsia="en-US"/>
              </w:rPr>
              <w:t>МВт</w:t>
            </w:r>
          </w:p>
        </w:tc>
        <w:tc>
          <w:tcPr>
            <w:tcW w:w="1417" w:type="dxa"/>
            <w:shd w:val="clear" w:color="auto" w:fill="auto"/>
            <w:noWrap/>
            <w:vAlign w:val="bottom"/>
            <w:hideMark/>
          </w:tcPr>
          <w:p w14:paraId="630D41C2" w14:textId="77777777" w:rsidR="00256FA6" w:rsidRPr="009E5925" w:rsidRDefault="00256FA6" w:rsidP="00256FA6">
            <w:pPr>
              <w:spacing w:line="256" w:lineRule="auto"/>
              <w:jc w:val="center"/>
              <w:rPr>
                <w:rFonts w:ascii="Myriad Pro" w:hAnsi="Myriad Pro"/>
                <w:iCs/>
                <w:sz w:val="20"/>
                <w:szCs w:val="20"/>
                <w:lang w:eastAsia="en-US"/>
              </w:rPr>
            </w:pPr>
            <w:r w:rsidRPr="009E5925">
              <w:rPr>
                <w:rFonts w:ascii="Myriad Pro" w:hAnsi="Myriad Pro"/>
                <w:color w:val="000000"/>
                <w:sz w:val="19"/>
                <w:szCs w:val="19"/>
                <w:lang w:eastAsia="zh-CN"/>
              </w:rPr>
              <w:t>228,36</w:t>
            </w:r>
          </w:p>
        </w:tc>
        <w:tc>
          <w:tcPr>
            <w:tcW w:w="1418" w:type="dxa"/>
            <w:shd w:val="clear" w:color="auto" w:fill="auto"/>
            <w:noWrap/>
            <w:vAlign w:val="bottom"/>
            <w:hideMark/>
          </w:tcPr>
          <w:p w14:paraId="0EA08DBD" w14:textId="77777777" w:rsidR="00256FA6" w:rsidRPr="009E5925" w:rsidRDefault="00256FA6" w:rsidP="00256FA6">
            <w:pPr>
              <w:spacing w:line="256" w:lineRule="auto"/>
              <w:jc w:val="center"/>
              <w:rPr>
                <w:rFonts w:ascii="Myriad Pro" w:hAnsi="Myriad Pro"/>
                <w:iCs/>
                <w:sz w:val="20"/>
                <w:szCs w:val="20"/>
                <w:lang w:eastAsia="en-US"/>
              </w:rPr>
            </w:pPr>
            <w:r w:rsidRPr="009E5925">
              <w:rPr>
                <w:rFonts w:ascii="Myriad Pro" w:hAnsi="Myriad Pro"/>
                <w:color w:val="000000"/>
                <w:sz w:val="19"/>
                <w:szCs w:val="19"/>
                <w:lang w:eastAsia="zh-CN"/>
              </w:rPr>
              <w:t>228,36</w:t>
            </w:r>
          </w:p>
        </w:tc>
        <w:tc>
          <w:tcPr>
            <w:tcW w:w="1660" w:type="dxa"/>
            <w:shd w:val="clear" w:color="auto" w:fill="auto"/>
            <w:noWrap/>
            <w:vAlign w:val="bottom"/>
            <w:hideMark/>
          </w:tcPr>
          <w:p w14:paraId="406A5278"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color w:val="000000"/>
                <w:sz w:val="19"/>
                <w:szCs w:val="19"/>
                <w:lang w:eastAsia="zh-CN"/>
              </w:rPr>
              <w:t>456,72</w:t>
            </w:r>
          </w:p>
        </w:tc>
      </w:tr>
      <w:tr w:rsidR="00256FA6" w:rsidRPr="009E5925" w14:paraId="53EC9946" w14:textId="77777777" w:rsidTr="009E6BE1">
        <w:trPr>
          <w:trHeight w:val="284"/>
        </w:trPr>
        <w:tc>
          <w:tcPr>
            <w:tcW w:w="822" w:type="dxa"/>
            <w:shd w:val="clear" w:color="auto" w:fill="auto"/>
            <w:noWrap/>
            <w:vAlign w:val="center"/>
            <w:hideMark/>
          </w:tcPr>
          <w:p w14:paraId="46F0AE25" w14:textId="77777777" w:rsidR="00256FA6" w:rsidRPr="009E5925" w:rsidRDefault="00256FA6" w:rsidP="00256FA6">
            <w:pPr>
              <w:spacing w:line="256" w:lineRule="auto"/>
              <w:ind w:firstLineChars="10" w:firstLine="20"/>
              <w:jc w:val="center"/>
              <w:rPr>
                <w:rFonts w:ascii="Myriad Pro" w:hAnsi="Myriad Pro"/>
                <w:b/>
                <w:bCs/>
                <w:sz w:val="20"/>
                <w:szCs w:val="20"/>
                <w:lang w:eastAsia="en-US"/>
              </w:rPr>
            </w:pPr>
            <w:r w:rsidRPr="009E5925">
              <w:rPr>
                <w:rFonts w:ascii="Myriad Pro" w:hAnsi="Myriad Pro"/>
                <w:b/>
                <w:bCs/>
                <w:sz w:val="20"/>
                <w:szCs w:val="20"/>
                <w:lang w:eastAsia="en-US"/>
              </w:rPr>
              <w:t>1.2.</w:t>
            </w:r>
          </w:p>
        </w:tc>
        <w:tc>
          <w:tcPr>
            <w:tcW w:w="2552" w:type="dxa"/>
            <w:shd w:val="clear" w:color="auto" w:fill="auto"/>
            <w:vAlign w:val="center"/>
            <w:hideMark/>
          </w:tcPr>
          <w:p w14:paraId="1A55A39A" w14:textId="77777777" w:rsidR="00256FA6" w:rsidRPr="009E5925" w:rsidRDefault="00256FA6" w:rsidP="00256FA6">
            <w:pPr>
              <w:spacing w:line="256" w:lineRule="auto"/>
              <w:rPr>
                <w:rFonts w:ascii="Myriad Pro" w:hAnsi="Myriad Pro"/>
                <w:b/>
                <w:bCs/>
                <w:sz w:val="20"/>
                <w:szCs w:val="20"/>
                <w:lang w:eastAsia="en-US"/>
              </w:rPr>
            </w:pPr>
            <w:r w:rsidRPr="009E5925">
              <w:rPr>
                <w:rFonts w:ascii="Myriad Pro" w:hAnsi="Myriad Pro"/>
                <w:b/>
                <w:bCs/>
                <w:sz w:val="20"/>
                <w:szCs w:val="20"/>
                <w:lang w:eastAsia="en-US"/>
              </w:rPr>
              <w:t>Потери</w:t>
            </w:r>
          </w:p>
        </w:tc>
        <w:tc>
          <w:tcPr>
            <w:tcW w:w="1600" w:type="dxa"/>
            <w:shd w:val="clear" w:color="auto" w:fill="auto"/>
            <w:noWrap/>
            <w:vAlign w:val="center"/>
            <w:hideMark/>
          </w:tcPr>
          <w:p w14:paraId="6271FC79"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тыс. руб.</w:t>
            </w:r>
          </w:p>
        </w:tc>
        <w:tc>
          <w:tcPr>
            <w:tcW w:w="1417" w:type="dxa"/>
            <w:shd w:val="clear" w:color="auto" w:fill="auto"/>
            <w:noWrap/>
            <w:vAlign w:val="bottom"/>
            <w:hideMark/>
          </w:tcPr>
          <w:p w14:paraId="49EF8A45"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color w:val="000000"/>
                <w:sz w:val="19"/>
                <w:szCs w:val="19"/>
                <w:lang w:eastAsia="zh-CN"/>
              </w:rPr>
              <w:t>48 131,43</w:t>
            </w:r>
          </w:p>
        </w:tc>
        <w:tc>
          <w:tcPr>
            <w:tcW w:w="1418" w:type="dxa"/>
            <w:shd w:val="clear" w:color="auto" w:fill="auto"/>
            <w:noWrap/>
            <w:vAlign w:val="bottom"/>
            <w:hideMark/>
          </w:tcPr>
          <w:p w14:paraId="05984A84"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color w:val="000000"/>
                <w:sz w:val="19"/>
                <w:szCs w:val="19"/>
                <w:lang w:eastAsia="zh-CN"/>
              </w:rPr>
              <w:t>49 867,18</w:t>
            </w:r>
          </w:p>
        </w:tc>
        <w:tc>
          <w:tcPr>
            <w:tcW w:w="1660" w:type="dxa"/>
            <w:shd w:val="clear" w:color="auto" w:fill="auto"/>
            <w:noWrap/>
            <w:vAlign w:val="bottom"/>
            <w:hideMark/>
          </w:tcPr>
          <w:p w14:paraId="3E6F6E70"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color w:val="000000"/>
                <w:sz w:val="19"/>
                <w:szCs w:val="19"/>
                <w:lang w:eastAsia="zh-CN"/>
              </w:rPr>
              <w:t>97 998,60</w:t>
            </w:r>
          </w:p>
        </w:tc>
      </w:tr>
      <w:tr w:rsidR="00256FA6" w:rsidRPr="009E5925" w14:paraId="7ECD8499" w14:textId="77777777" w:rsidTr="009E6BE1">
        <w:trPr>
          <w:trHeight w:val="284"/>
        </w:trPr>
        <w:tc>
          <w:tcPr>
            <w:tcW w:w="822" w:type="dxa"/>
            <w:shd w:val="clear" w:color="auto" w:fill="auto"/>
            <w:noWrap/>
            <w:vAlign w:val="center"/>
            <w:hideMark/>
          </w:tcPr>
          <w:p w14:paraId="36C1036C" w14:textId="77777777" w:rsidR="00256FA6" w:rsidRPr="009E5925" w:rsidRDefault="00256FA6" w:rsidP="00256FA6">
            <w:pPr>
              <w:spacing w:line="256" w:lineRule="auto"/>
              <w:ind w:firstLineChars="10" w:firstLine="20"/>
              <w:jc w:val="center"/>
              <w:rPr>
                <w:rFonts w:ascii="Myriad Pro" w:hAnsi="Myriad Pro"/>
                <w:iCs/>
                <w:sz w:val="20"/>
                <w:szCs w:val="20"/>
                <w:lang w:eastAsia="en-US"/>
              </w:rPr>
            </w:pPr>
            <w:r w:rsidRPr="009E5925">
              <w:rPr>
                <w:rFonts w:ascii="Myriad Pro" w:hAnsi="Myriad Pro"/>
                <w:iCs/>
                <w:sz w:val="20"/>
                <w:szCs w:val="20"/>
                <w:lang w:eastAsia="en-US"/>
              </w:rPr>
              <w:t>1.2.1.</w:t>
            </w:r>
          </w:p>
        </w:tc>
        <w:tc>
          <w:tcPr>
            <w:tcW w:w="2552" w:type="dxa"/>
            <w:shd w:val="clear" w:color="auto" w:fill="auto"/>
            <w:vAlign w:val="center"/>
            <w:hideMark/>
          </w:tcPr>
          <w:p w14:paraId="25AD1CC7" w14:textId="77777777" w:rsidR="00256FA6" w:rsidRPr="009E5925" w:rsidRDefault="00256FA6" w:rsidP="00256FA6">
            <w:pPr>
              <w:spacing w:line="256" w:lineRule="auto"/>
              <w:rPr>
                <w:rFonts w:ascii="Myriad Pro" w:hAnsi="Myriad Pro"/>
                <w:iCs/>
                <w:sz w:val="20"/>
                <w:szCs w:val="20"/>
                <w:lang w:eastAsia="en-US"/>
              </w:rPr>
            </w:pPr>
            <w:r w:rsidRPr="009E5925">
              <w:rPr>
                <w:rFonts w:ascii="Myriad Pro" w:hAnsi="Myriad Pro"/>
                <w:iCs/>
                <w:sz w:val="20"/>
                <w:szCs w:val="20"/>
                <w:lang w:eastAsia="en-US"/>
              </w:rPr>
              <w:t xml:space="preserve">Объем </w:t>
            </w:r>
          </w:p>
        </w:tc>
        <w:tc>
          <w:tcPr>
            <w:tcW w:w="1600" w:type="dxa"/>
            <w:shd w:val="clear" w:color="auto" w:fill="auto"/>
            <w:noWrap/>
            <w:vAlign w:val="center"/>
            <w:hideMark/>
          </w:tcPr>
          <w:p w14:paraId="7D35D043" w14:textId="77777777" w:rsidR="00256FA6" w:rsidRPr="009E5925" w:rsidRDefault="00256FA6" w:rsidP="00256FA6">
            <w:pPr>
              <w:spacing w:line="256" w:lineRule="auto"/>
              <w:jc w:val="center"/>
              <w:rPr>
                <w:rFonts w:ascii="Myriad Pro" w:hAnsi="Myriad Pro"/>
                <w:iCs/>
                <w:sz w:val="20"/>
                <w:szCs w:val="20"/>
                <w:lang w:eastAsia="en-US"/>
              </w:rPr>
            </w:pPr>
            <w:r w:rsidRPr="009E5925">
              <w:rPr>
                <w:rFonts w:ascii="Myriad Pro" w:hAnsi="Myriad Pro"/>
                <w:iCs/>
                <w:sz w:val="20"/>
                <w:szCs w:val="20"/>
                <w:lang w:eastAsia="en-US"/>
              </w:rPr>
              <w:t>млн.кВт.</w:t>
            </w:r>
          </w:p>
        </w:tc>
        <w:tc>
          <w:tcPr>
            <w:tcW w:w="1417" w:type="dxa"/>
            <w:shd w:val="clear" w:color="auto" w:fill="auto"/>
            <w:noWrap/>
            <w:vAlign w:val="bottom"/>
            <w:hideMark/>
          </w:tcPr>
          <w:p w14:paraId="14838F9B" w14:textId="77777777" w:rsidR="00256FA6" w:rsidRPr="009E5925" w:rsidRDefault="00256FA6" w:rsidP="00256FA6">
            <w:pPr>
              <w:spacing w:line="256" w:lineRule="auto"/>
              <w:jc w:val="center"/>
              <w:rPr>
                <w:rFonts w:ascii="Myriad Pro" w:hAnsi="Myriad Pro"/>
                <w:iCs/>
                <w:sz w:val="20"/>
                <w:szCs w:val="20"/>
                <w:lang w:eastAsia="en-US"/>
              </w:rPr>
            </w:pPr>
            <w:r w:rsidRPr="009E5925">
              <w:rPr>
                <w:rFonts w:ascii="Myriad Pro" w:hAnsi="Myriad Pro"/>
                <w:color w:val="000000"/>
                <w:sz w:val="19"/>
                <w:szCs w:val="19"/>
                <w:lang w:eastAsia="zh-CN"/>
              </w:rPr>
              <w:t>31,77</w:t>
            </w:r>
          </w:p>
        </w:tc>
        <w:tc>
          <w:tcPr>
            <w:tcW w:w="1418" w:type="dxa"/>
            <w:shd w:val="clear" w:color="auto" w:fill="auto"/>
            <w:noWrap/>
            <w:vAlign w:val="bottom"/>
            <w:hideMark/>
          </w:tcPr>
          <w:p w14:paraId="1628EB21" w14:textId="77777777" w:rsidR="00256FA6" w:rsidRPr="009E5925" w:rsidRDefault="00256FA6" w:rsidP="00256FA6">
            <w:pPr>
              <w:spacing w:line="256" w:lineRule="auto"/>
              <w:jc w:val="center"/>
              <w:rPr>
                <w:rFonts w:ascii="Myriad Pro" w:hAnsi="Myriad Pro"/>
                <w:iCs/>
                <w:sz w:val="20"/>
                <w:szCs w:val="20"/>
                <w:lang w:eastAsia="en-US"/>
              </w:rPr>
            </w:pPr>
            <w:r w:rsidRPr="009E5925">
              <w:rPr>
                <w:rFonts w:ascii="Myriad Pro" w:hAnsi="Myriad Pro"/>
                <w:color w:val="000000"/>
                <w:sz w:val="19"/>
                <w:szCs w:val="19"/>
                <w:lang w:eastAsia="zh-CN"/>
              </w:rPr>
              <w:t>32,92</w:t>
            </w:r>
          </w:p>
        </w:tc>
        <w:tc>
          <w:tcPr>
            <w:tcW w:w="1660" w:type="dxa"/>
            <w:shd w:val="clear" w:color="auto" w:fill="auto"/>
            <w:noWrap/>
            <w:vAlign w:val="bottom"/>
            <w:hideMark/>
          </w:tcPr>
          <w:p w14:paraId="3AD0FED8"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color w:val="000000"/>
                <w:sz w:val="19"/>
                <w:szCs w:val="19"/>
                <w:lang w:eastAsia="zh-CN"/>
              </w:rPr>
              <w:t>64,69</w:t>
            </w:r>
          </w:p>
        </w:tc>
      </w:tr>
      <w:tr w:rsidR="00256FA6" w:rsidRPr="009E5925" w14:paraId="2B372E3E" w14:textId="77777777" w:rsidTr="009E6BE1">
        <w:trPr>
          <w:trHeight w:val="284"/>
        </w:trPr>
        <w:tc>
          <w:tcPr>
            <w:tcW w:w="822" w:type="dxa"/>
            <w:shd w:val="clear" w:color="auto" w:fill="auto"/>
            <w:noWrap/>
            <w:vAlign w:val="center"/>
            <w:hideMark/>
          </w:tcPr>
          <w:p w14:paraId="2D64E382" w14:textId="77777777" w:rsidR="00256FA6" w:rsidRPr="009E5925" w:rsidRDefault="00256FA6" w:rsidP="00256FA6">
            <w:pPr>
              <w:spacing w:line="256" w:lineRule="auto"/>
              <w:ind w:firstLineChars="10" w:firstLine="20"/>
              <w:jc w:val="center"/>
              <w:rPr>
                <w:rFonts w:ascii="Myriad Pro" w:hAnsi="Myriad Pro"/>
                <w:iCs/>
                <w:sz w:val="20"/>
                <w:szCs w:val="20"/>
                <w:lang w:eastAsia="en-US"/>
              </w:rPr>
            </w:pPr>
            <w:r w:rsidRPr="009E5925">
              <w:rPr>
                <w:rFonts w:ascii="Myriad Pro" w:hAnsi="Myriad Pro"/>
                <w:iCs/>
                <w:sz w:val="20"/>
                <w:szCs w:val="20"/>
                <w:lang w:eastAsia="en-US"/>
              </w:rPr>
              <w:t>1.2.2.</w:t>
            </w:r>
          </w:p>
        </w:tc>
        <w:tc>
          <w:tcPr>
            <w:tcW w:w="2552" w:type="dxa"/>
            <w:shd w:val="clear" w:color="auto" w:fill="auto"/>
            <w:vAlign w:val="center"/>
            <w:hideMark/>
          </w:tcPr>
          <w:p w14:paraId="1278CADF" w14:textId="77777777" w:rsidR="00256FA6" w:rsidRPr="009E5925" w:rsidRDefault="00256FA6" w:rsidP="00256FA6">
            <w:pPr>
              <w:spacing w:line="256" w:lineRule="auto"/>
              <w:rPr>
                <w:rFonts w:ascii="Myriad Pro" w:hAnsi="Myriad Pro"/>
                <w:iCs/>
                <w:sz w:val="20"/>
                <w:szCs w:val="20"/>
                <w:lang w:eastAsia="en-US"/>
              </w:rPr>
            </w:pPr>
            <w:r w:rsidRPr="009E5925">
              <w:rPr>
                <w:rFonts w:ascii="Myriad Pro" w:hAnsi="Myriad Pro"/>
                <w:iCs/>
                <w:sz w:val="20"/>
                <w:szCs w:val="20"/>
                <w:lang w:eastAsia="en-US"/>
              </w:rPr>
              <w:t>тариф</w:t>
            </w:r>
          </w:p>
        </w:tc>
        <w:tc>
          <w:tcPr>
            <w:tcW w:w="1600" w:type="dxa"/>
            <w:shd w:val="clear" w:color="auto" w:fill="auto"/>
            <w:noWrap/>
            <w:vAlign w:val="center"/>
            <w:hideMark/>
          </w:tcPr>
          <w:p w14:paraId="3F0B7BEB" w14:textId="77777777" w:rsidR="00256FA6" w:rsidRPr="009E5925" w:rsidRDefault="00256FA6" w:rsidP="00256FA6">
            <w:pPr>
              <w:spacing w:line="256" w:lineRule="auto"/>
              <w:jc w:val="center"/>
              <w:rPr>
                <w:rFonts w:ascii="Myriad Pro" w:hAnsi="Myriad Pro"/>
                <w:iCs/>
                <w:sz w:val="20"/>
                <w:szCs w:val="20"/>
                <w:lang w:eastAsia="en-US"/>
              </w:rPr>
            </w:pPr>
            <w:r w:rsidRPr="009E5925">
              <w:rPr>
                <w:rFonts w:ascii="Myriad Pro" w:hAnsi="Myriad Pro"/>
                <w:iCs/>
                <w:sz w:val="20"/>
                <w:szCs w:val="20"/>
                <w:lang w:eastAsia="en-US"/>
              </w:rPr>
              <w:t>Руб.</w:t>
            </w:r>
            <w:r w:rsidRPr="009E5925">
              <w:rPr>
                <w:rFonts w:ascii="Myriad Pro" w:hAnsi="Myriad Pro"/>
                <w:iCs/>
                <w:sz w:val="20"/>
                <w:szCs w:val="20"/>
                <w:lang w:val="en-US" w:eastAsia="en-US"/>
              </w:rPr>
              <w:t>/</w:t>
            </w:r>
            <w:r w:rsidRPr="009E5925">
              <w:rPr>
                <w:rFonts w:ascii="Myriad Pro" w:hAnsi="Myriad Pro"/>
                <w:iCs/>
                <w:sz w:val="20"/>
                <w:szCs w:val="20"/>
                <w:lang w:eastAsia="en-US"/>
              </w:rPr>
              <w:t>МВт</w:t>
            </w:r>
          </w:p>
        </w:tc>
        <w:tc>
          <w:tcPr>
            <w:tcW w:w="1417" w:type="dxa"/>
            <w:shd w:val="clear" w:color="auto" w:fill="auto"/>
            <w:noWrap/>
            <w:hideMark/>
          </w:tcPr>
          <w:p w14:paraId="369DB4F9" w14:textId="77777777" w:rsidR="00256FA6" w:rsidRPr="009E5925" w:rsidRDefault="00256FA6" w:rsidP="00256FA6">
            <w:pPr>
              <w:spacing w:line="256" w:lineRule="auto"/>
              <w:jc w:val="center"/>
              <w:rPr>
                <w:rFonts w:ascii="Myriad Pro" w:hAnsi="Myriad Pro"/>
                <w:sz w:val="20"/>
                <w:szCs w:val="20"/>
                <w:lang w:eastAsia="en-US"/>
              </w:rPr>
            </w:pPr>
            <w:r w:rsidRPr="009E5925">
              <w:rPr>
                <w:rFonts w:ascii="Myriad Pro" w:hAnsi="Myriad Pro"/>
                <w:color w:val="000000"/>
                <w:sz w:val="19"/>
                <w:szCs w:val="19"/>
                <w:lang w:eastAsia="zh-CN"/>
              </w:rPr>
              <w:t>1 515,00</w:t>
            </w:r>
          </w:p>
        </w:tc>
        <w:tc>
          <w:tcPr>
            <w:tcW w:w="1418" w:type="dxa"/>
            <w:shd w:val="clear" w:color="auto" w:fill="auto"/>
            <w:noWrap/>
            <w:hideMark/>
          </w:tcPr>
          <w:p w14:paraId="5B347CB0" w14:textId="77777777" w:rsidR="00256FA6" w:rsidRPr="009E5925" w:rsidRDefault="00256FA6" w:rsidP="00256FA6">
            <w:pPr>
              <w:spacing w:line="256" w:lineRule="auto"/>
              <w:jc w:val="center"/>
              <w:rPr>
                <w:rFonts w:ascii="Myriad Pro" w:hAnsi="Myriad Pro"/>
                <w:sz w:val="20"/>
                <w:szCs w:val="20"/>
                <w:lang w:eastAsia="en-US"/>
              </w:rPr>
            </w:pPr>
            <w:r w:rsidRPr="009E5925">
              <w:rPr>
                <w:rFonts w:ascii="Myriad Pro" w:hAnsi="Myriad Pro"/>
                <w:color w:val="000000"/>
                <w:sz w:val="19"/>
                <w:szCs w:val="19"/>
                <w:lang w:eastAsia="zh-CN"/>
              </w:rPr>
              <w:t>1 515,00</w:t>
            </w:r>
          </w:p>
        </w:tc>
        <w:tc>
          <w:tcPr>
            <w:tcW w:w="1660" w:type="dxa"/>
            <w:shd w:val="clear" w:color="auto" w:fill="auto"/>
            <w:noWrap/>
          </w:tcPr>
          <w:p w14:paraId="07A049AD" w14:textId="77777777" w:rsidR="00256FA6" w:rsidRPr="009E5925" w:rsidRDefault="00256FA6" w:rsidP="00256FA6">
            <w:pPr>
              <w:spacing w:line="256" w:lineRule="auto"/>
              <w:jc w:val="center"/>
              <w:rPr>
                <w:rFonts w:ascii="Myriad Pro" w:hAnsi="Myriad Pro"/>
                <w:sz w:val="20"/>
                <w:szCs w:val="20"/>
                <w:lang w:eastAsia="en-US"/>
              </w:rPr>
            </w:pPr>
          </w:p>
        </w:tc>
      </w:tr>
    </w:tbl>
    <w:p w14:paraId="7EF5C36E" w14:textId="77777777" w:rsidR="00256FA6" w:rsidRPr="009E5925" w:rsidRDefault="00256FA6" w:rsidP="00256FA6">
      <w:pPr>
        <w:spacing w:line="360" w:lineRule="auto"/>
        <w:ind w:firstLine="709"/>
        <w:contextualSpacing/>
        <w:jc w:val="both"/>
        <w:rPr>
          <w:rFonts w:ascii="Myriad Pro" w:eastAsia="Calibri" w:hAnsi="Myriad Pro"/>
          <w:color w:val="000000"/>
          <w:sz w:val="20"/>
          <w:szCs w:val="20"/>
          <w:lang w:eastAsia="zh-CN"/>
        </w:rPr>
      </w:pPr>
    </w:p>
    <w:p w14:paraId="35575B08" w14:textId="507A5144"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Необходимо отметить, что в экспертном заключение Государственного комитета по тарифам и энергетике Республики Хакасия содержится противоречивая информация по размеру экономически обоснованной суммы расходов на оплату услуг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«ФСК ЕЭС» в 2018 году. Экспертом указано, что расходы признаны экономически обоснованными в размере 554 414,49 тыс. руб. Далее написано, что экономически обоснованной признана сумма в размере 449 180,66 тыс. руб.</w:t>
      </w:r>
    </w:p>
    <w:p w14:paraId="734C1659" w14:textId="77777777" w:rsidR="00256FA6" w:rsidRPr="009E5925" w:rsidRDefault="00256FA6" w:rsidP="00256FA6">
      <w:pPr>
        <w:spacing w:line="360" w:lineRule="auto"/>
        <w:ind w:firstLine="567"/>
        <w:contextualSpacing/>
        <w:jc w:val="both"/>
        <w:rPr>
          <w:rFonts w:ascii="Myriad Pro" w:eastAsia="Calibri" w:hAnsi="Myriad Pro"/>
          <w:color w:val="000000"/>
          <w:sz w:val="26"/>
          <w:szCs w:val="26"/>
          <w:lang w:eastAsia="zh-CN"/>
        </w:rPr>
      </w:pPr>
    </w:p>
    <w:p w14:paraId="4902495F"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77C590DC" w14:textId="4CD849E4"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По результатам анализа документов, предоставленных филиалом </w:t>
      </w:r>
      <w:r w:rsidRPr="009E5925">
        <w:rPr>
          <w:rFonts w:ascii="Myriad Pro" w:eastAsia="Calibri" w:hAnsi="Myriad Pro"/>
          <w:color w:val="000000"/>
          <w:sz w:val="26"/>
          <w:szCs w:val="26"/>
          <w:lang w:eastAsia="zh-CN"/>
        </w:rPr>
        <w:br/>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в Государственный комитет по тарифам и энергетике Республики Хакасия для обоснования заявляемых расходов по статье, Исполнитель отмечает следующее.</w:t>
      </w:r>
    </w:p>
    <w:p w14:paraId="71532F78" w14:textId="40FF864C"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Данные для формирования сводного баланса электрической энергии и мощности на 2018 год направлены в Государственный комитет по тарифам и энергетике Республики Хакасия письмами от 31.03.2017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1.7/18.2/3574-исх., </w:t>
      </w:r>
      <w:r w:rsidRPr="009E5925">
        <w:rPr>
          <w:rFonts w:ascii="Myriad Pro" w:eastAsia="Calibri" w:hAnsi="Myriad Pro"/>
          <w:color w:val="000000"/>
          <w:sz w:val="26"/>
          <w:szCs w:val="26"/>
          <w:lang w:eastAsia="zh-CN"/>
        </w:rPr>
        <w:br/>
        <w:t xml:space="preserve">от 11.07.2017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1.7/18.2/8939-исх., от 15.08.2017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1.7/18.2/10569-исх.</w:t>
      </w:r>
    </w:p>
    <w:p w14:paraId="1F510FFF" w14:textId="3631D94F"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представленной выписке из Сводного прогнозного баланса, утвержденного приказом ФАС России от 30.11.2017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1613/17-ДСП, величина заявленной мощности в сетях ЕНЭС установлена для РСК Республики Хакасия в размере 228,36 МВт. Величина потерь электрической энергии в сетях ЕНЭС, отнесенных на регион в выписке из Сводного прогнозного баланса по региону не представлена.</w:t>
      </w:r>
    </w:p>
    <w:p w14:paraId="03DF77CA"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Использованные Государственным комитетом по тарифам и энергетике Республики Хакасия для расчета расходов по данной статье величины заявленной мощности соответствуют данным Сводного прогнозного баланса на 2018 год.</w:t>
      </w:r>
    </w:p>
    <w:p w14:paraId="2F03452B" w14:textId="5F160ADB"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На момент утверждения НВВ для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- 25.12.2017 действовал приказ ФАС России от 27.12.2016 </w:t>
      </w:r>
      <w:r w:rsidRPr="009E5925">
        <w:rPr>
          <w:rFonts w:ascii="Myriad Pro" w:eastAsia="Calibri" w:hAnsi="Myriad Pro"/>
          <w:color w:val="000000"/>
          <w:sz w:val="26"/>
          <w:szCs w:val="26"/>
          <w:lang w:eastAsia="zh-CN"/>
        </w:rPr>
        <w:br/>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1892/16, в соответствии с которым утверждена ставка тарифа на услуги по передаче электрической энергии на содержание объектов электросетевого хозяйства, входящих в ЕНЭС, на 1 полугодие 2018 г. – 164 095,64 руб./МВт в мес., на 2 полугодие 2018 г. в размере 169 011,36 руб./МВт в мес.</w:t>
      </w:r>
    </w:p>
    <w:p w14:paraId="2B8152B9" w14:textId="260A10A0"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По мнению Исполнителя, на основании положений п. 29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Государственным комитетом по тарифам и энергетике Республики Хакасия при расчете затрат на оплату услуг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«ФСК ЕЭС» на 2018 год должна быть применена ставка на содержание по действовавшему на момент утверждения тарифов приказу ФАС России, указанному выше.</w:t>
      </w:r>
    </w:p>
    <w:p w14:paraId="1B4F3D5B"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Учтенные Государственным комитетом по тарифам и энергетике Республики Хакасия ставки на оплату потерь в сетях ЕНЭС определены в соответствии с прогнозными значениями ставки тарифа на услуги по передаче электрической энергии, используемой для целей определения расходов на оплату нормативных потерь электрической энергии при ее передаче по электрическим сетям ЕНЭС, на следующий период регулирования по субъектам РФ на 2018 год, опубликованными на официальном сайте Ассоциации «НП Совет рынка» по состоянию на 01.11.2017.</w:t>
      </w:r>
    </w:p>
    <w:p w14:paraId="49F17DBC"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Следует отметить, что 28.11.2017 на официальном сайте Ассоциации «НП Совет рынка» были опубликованы новые данные по прогнозным значениям ставки тарифа на услуги по передаче электрической энергии, используемой для целей определения расходов на оплату нормативных потерь электрической энергии при ее передаче по электрическим сетям ЕНЭС, на следующий период регулирования по субъектам РФ на 2018 год, в соответствии с которыми ставка тарифа на услуги по передаче электрической энергии в Республике Хакасия составила </w:t>
      </w:r>
      <w:r w:rsidRPr="009E5925">
        <w:rPr>
          <w:rFonts w:ascii="Myriad Pro" w:eastAsia="Calibri" w:hAnsi="Myriad Pro"/>
          <w:color w:val="000000"/>
          <w:sz w:val="26"/>
          <w:szCs w:val="26"/>
          <w:lang w:eastAsia="zh-CN"/>
        </w:rPr>
        <w:br/>
        <w:t>1 504</w:t>
      </w:r>
      <w:r w:rsidRPr="009E5925">
        <w:rPr>
          <w:rFonts w:ascii="Myriad Pro" w:hAnsi="Myriad Pro"/>
          <w:lang w:eastAsia="zh-CN"/>
        </w:rPr>
        <w:t xml:space="preserve"> </w:t>
      </w:r>
      <w:r w:rsidRPr="009E5925">
        <w:rPr>
          <w:rFonts w:ascii="Myriad Pro" w:eastAsia="Calibri" w:hAnsi="Myriad Pro"/>
          <w:color w:val="000000"/>
          <w:sz w:val="26"/>
          <w:szCs w:val="26"/>
          <w:lang w:eastAsia="zh-CN"/>
        </w:rPr>
        <w:t>руб./МВт.ч. По мнению Исполнителя Государственным комитетом по тарифам и энергетике Республики Хакасия при расчете затрат на оплату потерь в сетях ЕНЭС на 2018 год должна быть применена ставка тарифа на услуги по передаче электрической энергии, опубликованная на официальном сайте Ассоциации «НП Совет рынка» по состоянию на 28.11.2017.</w:t>
      </w:r>
    </w:p>
    <w:p w14:paraId="50717F8B"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Величина потерь электрической энергии в сетях ЕНЭС принята Исполнителем в размере, учтенном Государственным комитетом по тарифам и энергетике Республики Хакасия. Результаты расчета затрат на оплату услуг ФСК ЕЭС, выполненного Исполнителем, представлены ниже в сводной таблице.</w:t>
      </w:r>
    </w:p>
    <w:tbl>
      <w:tblPr>
        <w:tblW w:w="946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2552"/>
        <w:gridCol w:w="1600"/>
        <w:gridCol w:w="1417"/>
        <w:gridCol w:w="1418"/>
        <w:gridCol w:w="1660"/>
      </w:tblGrid>
      <w:tr w:rsidR="00214C91" w:rsidRPr="009E5925" w14:paraId="1D22B47E" w14:textId="77777777" w:rsidTr="001408A9">
        <w:trPr>
          <w:trHeight w:val="284"/>
        </w:trPr>
        <w:tc>
          <w:tcPr>
            <w:tcW w:w="82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36E711" w14:textId="273CB334" w:rsidR="00256FA6" w:rsidRPr="009E5925" w:rsidRDefault="00DC5FAB" w:rsidP="00256FA6">
            <w:pPr>
              <w:spacing w:line="256" w:lineRule="auto"/>
              <w:ind w:firstLine="22"/>
              <w:jc w:val="center"/>
              <w:rPr>
                <w:rFonts w:ascii="Myriad Pro" w:hAnsi="Myriad Pro"/>
                <w:b/>
                <w:bCs/>
                <w:color w:val="FFFFFF" w:themeColor="background1"/>
                <w:sz w:val="20"/>
                <w:szCs w:val="20"/>
                <w:lang w:eastAsia="en-US"/>
              </w:rPr>
            </w:pPr>
            <w:r>
              <w:rPr>
                <w:rFonts w:ascii="Myriad Pro" w:hAnsi="Myriad Pro"/>
                <w:b/>
                <w:bCs/>
                <w:color w:val="FFFFFF" w:themeColor="background1"/>
                <w:sz w:val="20"/>
                <w:szCs w:val="20"/>
                <w:lang w:eastAsia="en-US"/>
              </w:rPr>
              <w:t>№ </w:t>
            </w:r>
            <w:r w:rsidR="00256FA6" w:rsidRPr="009E5925">
              <w:rPr>
                <w:rFonts w:ascii="Myriad Pro" w:hAnsi="Myriad Pro"/>
                <w:b/>
                <w:bCs/>
                <w:color w:val="FFFFFF" w:themeColor="background1"/>
                <w:sz w:val="20"/>
                <w:szCs w:val="20"/>
                <w:lang w:eastAsia="en-US"/>
              </w:rPr>
              <w:t>п/п</w:t>
            </w:r>
          </w:p>
        </w:tc>
        <w:tc>
          <w:tcPr>
            <w:tcW w:w="255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4B3C69" w14:textId="77777777" w:rsidR="00256FA6" w:rsidRPr="009E5925" w:rsidRDefault="00256FA6" w:rsidP="00256FA6">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Наименование</w:t>
            </w:r>
          </w:p>
        </w:tc>
        <w:tc>
          <w:tcPr>
            <w:tcW w:w="160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595BB1" w14:textId="77777777" w:rsidR="00256FA6" w:rsidRPr="009E5925" w:rsidRDefault="00256FA6" w:rsidP="00256FA6">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Единицы измерения</w:t>
            </w:r>
          </w:p>
        </w:tc>
        <w:tc>
          <w:tcPr>
            <w:tcW w:w="28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1F5D15" w14:textId="77777777" w:rsidR="00256FA6" w:rsidRPr="009E5925" w:rsidRDefault="00256FA6" w:rsidP="00256FA6">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2018 год (Исполнитель)</w:t>
            </w:r>
          </w:p>
        </w:tc>
        <w:tc>
          <w:tcPr>
            <w:tcW w:w="16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42C8EC" w14:textId="77777777" w:rsidR="00256FA6" w:rsidRPr="009E5925" w:rsidRDefault="00256FA6" w:rsidP="00256FA6">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ИТОГО</w:t>
            </w:r>
          </w:p>
        </w:tc>
      </w:tr>
      <w:tr w:rsidR="00214C91" w:rsidRPr="009E5925" w14:paraId="0D13F8EC" w14:textId="77777777" w:rsidTr="001408A9">
        <w:trPr>
          <w:trHeight w:val="284"/>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730670" w14:textId="77777777" w:rsidR="00256FA6" w:rsidRPr="009E5925" w:rsidRDefault="00256FA6" w:rsidP="00256FA6">
            <w:pPr>
              <w:rPr>
                <w:rFonts w:ascii="Myriad Pro" w:hAnsi="Myriad Pro"/>
                <w:b/>
                <w:bCs/>
                <w:color w:val="FFFFFF" w:themeColor="background1"/>
                <w:sz w:val="20"/>
                <w:szCs w:val="20"/>
                <w:lang w:eastAsia="en-US"/>
              </w:rPr>
            </w:pPr>
          </w:p>
        </w:tc>
        <w:tc>
          <w:tcPr>
            <w:tcW w:w="255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CAD58B" w14:textId="77777777" w:rsidR="00256FA6" w:rsidRPr="009E5925" w:rsidRDefault="00256FA6" w:rsidP="00256FA6">
            <w:pPr>
              <w:rPr>
                <w:rFonts w:ascii="Myriad Pro" w:hAnsi="Myriad Pro"/>
                <w:b/>
                <w:bCs/>
                <w:color w:val="FFFFFF" w:themeColor="background1"/>
                <w:sz w:val="20"/>
                <w:szCs w:val="20"/>
                <w:lang w:eastAsia="en-US"/>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6F340C" w14:textId="77777777" w:rsidR="00256FA6" w:rsidRPr="009E5925" w:rsidRDefault="00256FA6" w:rsidP="00256FA6">
            <w:pPr>
              <w:rPr>
                <w:rFonts w:ascii="Myriad Pro" w:hAnsi="Myriad Pro"/>
                <w:b/>
                <w:bCs/>
                <w:color w:val="FFFFFF" w:themeColor="background1"/>
                <w:sz w:val="20"/>
                <w:szCs w:val="20"/>
                <w:lang w:eastAsia="en-US"/>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2CA89F" w14:textId="77777777" w:rsidR="00256FA6" w:rsidRPr="009E5925" w:rsidRDefault="00256FA6" w:rsidP="00256FA6">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1-е полугодие</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4DA3B2" w14:textId="77777777" w:rsidR="00256FA6" w:rsidRPr="009E5925" w:rsidRDefault="00256FA6" w:rsidP="00256FA6">
            <w:pPr>
              <w:spacing w:line="256"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2-е полугодие</w:t>
            </w:r>
          </w:p>
        </w:tc>
        <w:tc>
          <w:tcPr>
            <w:tcW w:w="16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8DA587" w14:textId="77777777" w:rsidR="00256FA6" w:rsidRPr="009E5925" w:rsidRDefault="00256FA6" w:rsidP="00256FA6">
            <w:pPr>
              <w:rPr>
                <w:rFonts w:ascii="Myriad Pro" w:hAnsi="Myriad Pro"/>
                <w:b/>
                <w:bCs/>
                <w:color w:val="FFFFFF" w:themeColor="background1"/>
                <w:sz w:val="20"/>
                <w:szCs w:val="20"/>
                <w:lang w:eastAsia="en-US"/>
              </w:rPr>
            </w:pPr>
          </w:p>
        </w:tc>
      </w:tr>
      <w:tr w:rsidR="00256FA6" w:rsidRPr="009E5925" w14:paraId="605A5F07" w14:textId="77777777" w:rsidTr="00A90AF2">
        <w:trPr>
          <w:trHeight w:val="284"/>
        </w:trPr>
        <w:tc>
          <w:tcPr>
            <w:tcW w:w="822" w:type="dxa"/>
            <w:tcBorders>
              <w:top w:val="single" w:sz="4" w:space="0" w:color="FFFFFF" w:themeColor="background1"/>
            </w:tcBorders>
            <w:shd w:val="clear" w:color="auto" w:fill="auto"/>
            <w:noWrap/>
            <w:vAlign w:val="center"/>
            <w:hideMark/>
          </w:tcPr>
          <w:p w14:paraId="52413725" w14:textId="77777777" w:rsidR="00256FA6" w:rsidRPr="009E5925" w:rsidRDefault="00256FA6" w:rsidP="00256FA6">
            <w:pPr>
              <w:spacing w:line="256" w:lineRule="auto"/>
              <w:ind w:firstLineChars="10" w:firstLine="20"/>
              <w:jc w:val="center"/>
              <w:rPr>
                <w:rFonts w:ascii="Myriad Pro" w:hAnsi="Myriad Pro"/>
                <w:b/>
                <w:bCs/>
                <w:sz w:val="20"/>
                <w:szCs w:val="20"/>
                <w:lang w:eastAsia="en-US"/>
              </w:rPr>
            </w:pPr>
            <w:r w:rsidRPr="009E5925">
              <w:rPr>
                <w:rFonts w:ascii="Myriad Pro" w:hAnsi="Myriad Pro"/>
                <w:b/>
                <w:bCs/>
                <w:sz w:val="20"/>
                <w:szCs w:val="20"/>
                <w:lang w:eastAsia="en-US"/>
              </w:rPr>
              <w:t>1.</w:t>
            </w:r>
          </w:p>
        </w:tc>
        <w:tc>
          <w:tcPr>
            <w:tcW w:w="2552" w:type="dxa"/>
            <w:tcBorders>
              <w:top w:val="single" w:sz="4" w:space="0" w:color="FFFFFF" w:themeColor="background1"/>
            </w:tcBorders>
            <w:shd w:val="clear" w:color="auto" w:fill="auto"/>
            <w:vAlign w:val="center"/>
            <w:hideMark/>
          </w:tcPr>
          <w:p w14:paraId="2AED763C" w14:textId="77777777" w:rsidR="00256FA6" w:rsidRPr="009E5925" w:rsidRDefault="00256FA6" w:rsidP="00256FA6">
            <w:pPr>
              <w:spacing w:line="256" w:lineRule="auto"/>
              <w:rPr>
                <w:rFonts w:ascii="Myriad Pro" w:hAnsi="Myriad Pro"/>
                <w:b/>
                <w:bCs/>
                <w:sz w:val="20"/>
                <w:szCs w:val="20"/>
                <w:lang w:eastAsia="en-US"/>
              </w:rPr>
            </w:pPr>
            <w:r w:rsidRPr="009E5925">
              <w:rPr>
                <w:rFonts w:ascii="Myriad Pro" w:hAnsi="Myriad Pro"/>
                <w:b/>
                <w:bCs/>
                <w:sz w:val="20"/>
                <w:szCs w:val="20"/>
                <w:lang w:eastAsia="en-US"/>
              </w:rPr>
              <w:t>Услуги ФСК, всего</w:t>
            </w:r>
          </w:p>
        </w:tc>
        <w:tc>
          <w:tcPr>
            <w:tcW w:w="1600" w:type="dxa"/>
            <w:tcBorders>
              <w:top w:val="single" w:sz="4" w:space="0" w:color="FFFFFF" w:themeColor="background1"/>
            </w:tcBorders>
            <w:shd w:val="clear" w:color="auto" w:fill="auto"/>
            <w:noWrap/>
            <w:vAlign w:val="center"/>
            <w:hideMark/>
          </w:tcPr>
          <w:p w14:paraId="72DDB5EF"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тыс. руб.</w:t>
            </w:r>
          </w:p>
        </w:tc>
        <w:tc>
          <w:tcPr>
            <w:tcW w:w="1417" w:type="dxa"/>
            <w:tcBorders>
              <w:top w:val="single" w:sz="4" w:space="0" w:color="FFFFFF" w:themeColor="background1"/>
            </w:tcBorders>
            <w:shd w:val="clear" w:color="auto" w:fill="auto"/>
            <w:noWrap/>
            <w:vAlign w:val="bottom"/>
            <w:hideMark/>
          </w:tcPr>
          <w:p w14:paraId="3E997F5F"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b/>
                <w:bCs/>
                <w:color w:val="000000"/>
                <w:sz w:val="20"/>
                <w:szCs w:val="22"/>
                <w:lang w:eastAsia="zh-CN"/>
              </w:rPr>
              <w:t>272 622,20</w:t>
            </w:r>
          </w:p>
        </w:tc>
        <w:tc>
          <w:tcPr>
            <w:tcW w:w="1418" w:type="dxa"/>
            <w:tcBorders>
              <w:top w:val="single" w:sz="4" w:space="0" w:color="FFFFFF" w:themeColor="background1"/>
            </w:tcBorders>
            <w:shd w:val="clear" w:color="auto" w:fill="auto"/>
            <w:noWrap/>
            <w:vAlign w:val="bottom"/>
            <w:hideMark/>
          </w:tcPr>
          <w:p w14:paraId="21B82892"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b/>
                <w:bCs/>
                <w:color w:val="000000"/>
                <w:sz w:val="20"/>
                <w:szCs w:val="22"/>
                <w:lang w:eastAsia="zh-CN"/>
              </w:rPr>
              <w:t>281 080,75</w:t>
            </w:r>
          </w:p>
        </w:tc>
        <w:tc>
          <w:tcPr>
            <w:tcW w:w="1660" w:type="dxa"/>
            <w:tcBorders>
              <w:top w:val="single" w:sz="4" w:space="0" w:color="FFFFFF" w:themeColor="background1"/>
            </w:tcBorders>
            <w:shd w:val="clear" w:color="auto" w:fill="auto"/>
            <w:noWrap/>
            <w:vAlign w:val="bottom"/>
            <w:hideMark/>
          </w:tcPr>
          <w:p w14:paraId="30F92056"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b/>
                <w:bCs/>
                <w:color w:val="000000"/>
                <w:sz w:val="20"/>
                <w:szCs w:val="22"/>
                <w:lang w:eastAsia="zh-CN"/>
              </w:rPr>
              <w:t>553 702,95</w:t>
            </w:r>
          </w:p>
        </w:tc>
      </w:tr>
      <w:tr w:rsidR="00256FA6" w:rsidRPr="009E5925" w14:paraId="2B2ADB21" w14:textId="77777777" w:rsidTr="009E6BE1">
        <w:trPr>
          <w:trHeight w:val="284"/>
        </w:trPr>
        <w:tc>
          <w:tcPr>
            <w:tcW w:w="822" w:type="dxa"/>
            <w:shd w:val="clear" w:color="auto" w:fill="auto"/>
            <w:noWrap/>
            <w:vAlign w:val="center"/>
            <w:hideMark/>
          </w:tcPr>
          <w:p w14:paraId="05FC7CF1" w14:textId="77777777" w:rsidR="00256FA6" w:rsidRPr="009E5925" w:rsidRDefault="00256FA6" w:rsidP="00256FA6">
            <w:pPr>
              <w:spacing w:line="256" w:lineRule="auto"/>
              <w:ind w:firstLineChars="10" w:firstLine="20"/>
              <w:jc w:val="center"/>
              <w:rPr>
                <w:rFonts w:ascii="Myriad Pro" w:hAnsi="Myriad Pro"/>
                <w:b/>
                <w:bCs/>
                <w:sz w:val="20"/>
                <w:szCs w:val="20"/>
                <w:lang w:eastAsia="en-US"/>
              </w:rPr>
            </w:pPr>
            <w:r w:rsidRPr="009E5925">
              <w:rPr>
                <w:rFonts w:ascii="Myriad Pro" w:hAnsi="Myriad Pro"/>
                <w:b/>
                <w:bCs/>
                <w:sz w:val="20"/>
                <w:szCs w:val="20"/>
                <w:lang w:eastAsia="en-US"/>
              </w:rPr>
              <w:t>1.1.</w:t>
            </w:r>
          </w:p>
        </w:tc>
        <w:tc>
          <w:tcPr>
            <w:tcW w:w="2552" w:type="dxa"/>
            <w:shd w:val="clear" w:color="auto" w:fill="auto"/>
            <w:vAlign w:val="center"/>
            <w:hideMark/>
          </w:tcPr>
          <w:p w14:paraId="4251E485" w14:textId="77777777" w:rsidR="00256FA6" w:rsidRPr="009E5925" w:rsidRDefault="00256FA6" w:rsidP="00256FA6">
            <w:pPr>
              <w:spacing w:line="256" w:lineRule="auto"/>
              <w:rPr>
                <w:rFonts w:ascii="Myriad Pro" w:hAnsi="Myriad Pro"/>
                <w:b/>
                <w:bCs/>
                <w:sz w:val="20"/>
                <w:szCs w:val="20"/>
                <w:lang w:eastAsia="en-US"/>
              </w:rPr>
            </w:pPr>
            <w:r w:rsidRPr="009E5925">
              <w:rPr>
                <w:rFonts w:ascii="Myriad Pro" w:hAnsi="Myriad Pro"/>
                <w:b/>
                <w:bCs/>
                <w:sz w:val="20"/>
                <w:szCs w:val="20"/>
                <w:lang w:eastAsia="en-US"/>
              </w:rPr>
              <w:t>Содержание объектов ЕНЭС</w:t>
            </w:r>
          </w:p>
        </w:tc>
        <w:tc>
          <w:tcPr>
            <w:tcW w:w="1600" w:type="dxa"/>
            <w:shd w:val="clear" w:color="auto" w:fill="auto"/>
            <w:noWrap/>
            <w:vAlign w:val="center"/>
            <w:hideMark/>
          </w:tcPr>
          <w:p w14:paraId="5AB89A48"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тыс. руб.</w:t>
            </w:r>
          </w:p>
        </w:tc>
        <w:tc>
          <w:tcPr>
            <w:tcW w:w="1417" w:type="dxa"/>
            <w:shd w:val="clear" w:color="auto" w:fill="auto"/>
            <w:noWrap/>
            <w:vAlign w:val="center"/>
            <w:hideMark/>
          </w:tcPr>
          <w:p w14:paraId="77039F6F"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color w:val="000000"/>
                <w:sz w:val="19"/>
                <w:szCs w:val="19"/>
                <w:lang w:eastAsia="zh-CN"/>
              </w:rPr>
              <w:t>224 840,236</w:t>
            </w:r>
          </w:p>
        </w:tc>
        <w:tc>
          <w:tcPr>
            <w:tcW w:w="1418" w:type="dxa"/>
            <w:shd w:val="clear" w:color="auto" w:fill="auto"/>
            <w:noWrap/>
            <w:vAlign w:val="center"/>
            <w:hideMark/>
          </w:tcPr>
          <w:p w14:paraId="61085903"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color w:val="000000"/>
                <w:sz w:val="19"/>
                <w:szCs w:val="19"/>
                <w:lang w:eastAsia="zh-CN"/>
              </w:rPr>
              <w:t>231 575,647</w:t>
            </w:r>
          </w:p>
        </w:tc>
        <w:tc>
          <w:tcPr>
            <w:tcW w:w="1660" w:type="dxa"/>
            <w:shd w:val="clear" w:color="auto" w:fill="auto"/>
            <w:noWrap/>
            <w:vAlign w:val="center"/>
            <w:hideMark/>
          </w:tcPr>
          <w:p w14:paraId="184BB351"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color w:val="000000"/>
                <w:sz w:val="19"/>
                <w:szCs w:val="19"/>
                <w:lang w:eastAsia="zh-CN"/>
              </w:rPr>
              <w:t>456 415,88</w:t>
            </w:r>
          </w:p>
        </w:tc>
      </w:tr>
      <w:tr w:rsidR="00256FA6" w:rsidRPr="009E5925" w14:paraId="769BB418" w14:textId="77777777" w:rsidTr="009E6BE1">
        <w:trPr>
          <w:trHeight w:val="284"/>
        </w:trPr>
        <w:tc>
          <w:tcPr>
            <w:tcW w:w="822" w:type="dxa"/>
            <w:shd w:val="clear" w:color="auto" w:fill="auto"/>
            <w:noWrap/>
            <w:vAlign w:val="center"/>
            <w:hideMark/>
          </w:tcPr>
          <w:p w14:paraId="26255D60" w14:textId="77777777" w:rsidR="00256FA6" w:rsidRPr="009E5925" w:rsidRDefault="00256FA6" w:rsidP="00256FA6">
            <w:pPr>
              <w:spacing w:line="256" w:lineRule="auto"/>
              <w:ind w:firstLineChars="10" w:firstLine="20"/>
              <w:jc w:val="center"/>
              <w:rPr>
                <w:rFonts w:ascii="Myriad Pro" w:hAnsi="Myriad Pro"/>
                <w:iCs/>
                <w:sz w:val="20"/>
                <w:szCs w:val="20"/>
                <w:lang w:eastAsia="en-US"/>
              </w:rPr>
            </w:pPr>
            <w:r w:rsidRPr="009E5925">
              <w:rPr>
                <w:rFonts w:ascii="Myriad Pro" w:hAnsi="Myriad Pro"/>
                <w:iCs/>
                <w:sz w:val="20"/>
                <w:szCs w:val="20"/>
                <w:lang w:eastAsia="en-US"/>
              </w:rPr>
              <w:t>1.1.1.</w:t>
            </w:r>
          </w:p>
        </w:tc>
        <w:tc>
          <w:tcPr>
            <w:tcW w:w="2552" w:type="dxa"/>
            <w:shd w:val="clear" w:color="auto" w:fill="auto"/>
            <w:vAlign w:val="center"/>
            <w:hideMark/>
          </w:tcPr>
          <w:p w14:paraId="027C044B" w14:textId="77777777" w:rsidR="00256FA6" w:rsidRPr="009E5925" w:rsidRDefault="00256FA6" w:rsidP="00256FA6">
            <w:pPr>
              <w:spacing w:line="256" w:lineRule="auto"/>
              <w:rPr>
                <w:rFonts w:ascii="Myriad Pro" w:hAnsi="Myriad Pro"/>
                <w:iCs/>
                <w:sz w:val="20"/>
                <w:szCs w:val="20"/>
                <w:lang w:eastAsia="en-US"/>
              </w:rPr>
            </w:pPr>
            <w:r w:rsidRPr="009E5925">
              <w:rPr>
                <w:rFonts w:ascii="Myriad Pro" w:hAnsi="Myriad Pro"/>
                <w:iCs/>
                <w:sz w:val="20"/>
                <w:szCs w:val="20"/>
                <w:lang w:eastAsia="en-US"/>
              </w:rPr>
              <w:t>Тариф</w:t>
            </w:r>
          </w:p>
        </w:tc>
        <w:tc>
          <w:tcPr>
            <w:tcW w:w="1600" w:type="dxa"/>
            <w:shd w:val="clear" w:color="auto" w:fill="auto"/>
            <w:noWrap/>
            <w:vAlign w:val="center"/>
            <w:hideMark/>
          </w:tcPr>
          <w:p w14:paraId="6ABD719B" w14:textId="77777777" w:rsidR="00256FA6" w:rsidRPr="009E5925" w:rsidRDefault="00256FA6" w:rsidP="00256FA6">
            <w:pPr>
              <w:spacing w:line="256" w:lineRule="auto"/>
              <w:jc w:val="center"/>
              <w:rPr>
                <w:rFonts w:ascii="Myriad Pro" w:hAnsi="Myriad Pro"/>
                <w:iCs/>
                <w:sz w:val="20"/>
                <w:szCs w:val="20"/>
                <w:lang w:eastAsia="en-US"/>
              </w:rPr>
            </w:pPr>
            <w:r w:rsidRPr="009E5925">
              <w:rPr>
                <w:rFonts w:ascii="Myriad Pro" w:hAnsi="Myriad Pro"/>
                <w:iCs/>
                <w:sz w:val="20"/>
                <w:szCs w:val="20"/>
                <w:lang w:eastAsia="en-US"/>
              </w:rPr>
              <w:t>Руб.</w:t>
            </w:r>
            <w:r w:rsidRPr="009E5925">
              <w:rPr>
                <w:rFonts w:ascii="Myriad Pro" w:hAnsi="Myriad Pro"/>
                <w:iCs/>
                <w:sz w:val="20"/>
                <w:szCs w:val="20"/>
                <w:lang w:val="en-US" w:eastAsia="en-US"/>
              </w:rPr>
              <w:t>/</w:t>
            </w:r>
            <w:r w:rsidRPr="009E5925">
              <w:rPr>
                <w:rFonts w:ascii="Myriad Pro" w:hAnsi="Myriad Pro"/>
                <w:iCs/>
                <w:sz w:val="20"/>
                <w:szCs w:val="20"/>
                <w:lang w:eastAsia="en-US"/>
              </w:rPr>
              <w:t>МВт.мес.</w:t>
            </w:r>
          </w:p>
        </w:tc>
        <w:tc>
          <w:tcPr>
            <w:tcW w:w="1417" w:type="dxa"/>
            <w:shd w:val="clear" w:color="auto" w:fill="auto"/>
            <w:noWrap/>
            <w:vAlign w:val="center"/>
            <w:hideMark/>
          </w:tcPr>
          <w:p w14:paraId="00BC48A4" w14:textId="77777777" w:rsidR="00256FA6" w:rsidRPr="009E5925" w:rsidRDefault="00256FA6" w:rsidP="00256FA6">
            <w:pPr>
              <w:spacing w:line="256" w:lineRule="auto"/>
              <w:jc w:val="center"/>
              <w:rPr>
                <w:rFonts w:ascii="Myriad Pro" w:hAnsi="Myriad Pro"/>
                <w:sz w:val="20"/>
                <w:szCs w:val="20"/>
                <w:lang w:eastAsia="en-US"/>
              </w:rPr>
            </w:pPr>
            <w:r w:rsidRPr="009E5925">
              <w:rPr>
                <w:rFonts w:ascii="Myriad Pro" w:hAnsi="Myriad Pro"/>
                <w:color w:val="000000"/>
                <w:sz w:val="19"/>
                <w:szCs w:val="19"/>
                <w:lang w:eastAsia="zh-CN"/>
              </w:rPr>
              <w:t>164 095,64</w:t>
            </w:r>
          </w:p>
        </w:tc>
        <w:tc>
          <w:tcPr>
            <w:tcW w:w="1418" w:type="dxa"/>
            <w:shd w:val="clear" w:color="auto" w:fill="auto"/>
            <w:noWrap/>
            <w:vAlign w:val="center"/>
            <w:hideMark/>
          </w:tcPr>
          <w:p w14:paraId="523B7353" w14:textId="77777777" w:rsidR="00256FA6" w:rsidRPr="009E5925" w:rsidRDefault="00256FA6" w:rsidP="00256FA6">
            <w:pPr>
              <w:spacing w:line="256" w:lineRule="auto"/>
              <w:jc w:val="center"/>
              <w:rPr>
                <w:rFonts w:ascii="Myriad Pro" w:hAnsi="Myriad Pro"/>
                <w:sz w:val="20"/>
                <w:szCs w:val="20"/>
                <w:lang w:eastAsia="en-US"/>
              </w:rPr>
            </w:pPr>
            <w:r w:rsidRPr="009E5925">
              <w:rPr>
                <w:rFonts w:ascii="Myriad Pro" w:hAnsi="Myriad Pro"/>
                <w:color w:val="000000"/>
                <w:sz w:val="19"/>
                <w:szCs w:val="19"/>
                <w:lang w:eastAsia="zh-CN"/>
              </w:rPr>
              <w:t>169 011,36</w:t>
            </w:r>
          </w:p>
        </w:tc>
        <w:tc>
          <w:tcPr>
            <w:tcW w:w="1660" w:type="dxa"/>
            <w:shd w:val="clear" w:color="auto" w:fill="auto"/>
            <w:noWrap/>
          </w:tcPr>
          <w:p w14:paraId="4DC41663" w14:textId="77777777" w:rsidR="00256FA6" w:rsidRPr="009E5925" w:rsidRDefault="00256FA6" w:rsidP="00256FA6">
            <w:pPr>
              <w:spacing w:line="256" w:lineRule="auto"/>
              <w:jc w:val="center"/>
              <w:rPr>
                <w:rFonts w:ascii="Myriad Pro" w:hAnsi="Myriad Pro"/>
                <w:sz w:val="20"/>
                <w:szCs w:val="20"/>
                <w:lang w:eastAsia="en-US"/>
              </w:rPr>
            </w:pPr>
          </w:p>
        </w:tc>
      </w:tr>
      <w:tr w:rsidR="00256FA6" w:rsidRPr="009E5925" w14:paraId="364944A9" w14:textId="77777777" w:rsidTr="009E6BE1">
        <w:trPr>
          <w:trHeight w:val="284"/>
        </w:trPr>
        <w:tc>
          <w:tcPr>
            <w:tcW w:w="822" w:type="dxa"/>
            <w:shd w:val="clear" w:color="auto" w:fill="auto"/>
            <w:noWrap/>
            <w:vAlign w:val="center"/>
            <w:hideMark/>
          </w:tcPr>
          <w:p w14:paraId="4E58FEA5" w14:textId="77777777" w:rsidR="00256FA6" w:rsidRPr="009E5925" w:rsidRDefault="00256FA6" w:rsidP="00256FA6">
            <w:pPr>
              <w:spacing w:line="256" w:lineRule="auto"/>
              <w:ind w:firstLineChars="10" w:firstLine="20"/>
              <w:jc w:val="center"/>
              <w:rPr>
                <w:rFonts w:ascii="Myriad Pro" w:hAnsi="Myriad Pro"/>
                <w:iCs/>
                <w:sz w:val="20"/>
                <w:szCs w:val="20"/>
                <w:lang w:eastAsia="en-US"/>
              </w:rPr>
            </w:pPr>
            <w:r w:rsidRPr="009E5925">
              <w:rPr>
                <w:rFonts w:ascii="Myriad Pro" w:hAnsi="Myriad Pro"/>
                <w:iCs/>
                <w:sz w:val="20"/>
                <w:szCs w:val="20"/>
                <w:lang w:eastAsia="en-US"/>
              </w:rPr>
              <w:t>1.1.2.</w:t>
            </w:r>
          </w:p>
        </w:tc>
        <w:tc>
          <w:tcPr>
            <w:tcW w:w="2552" w:type="dxa"/>
            <w:shd w:val="clear" w:color="auto" w:fill="auto"/>
            <w:vAlign w:val="center"/>
            <w:hideMark/>
          </w:tcPr>
          <w:p w14:paraId="472DD895" w14:textId="77777777" w:rsidR="00256FA6" w:rsidRPr="009E5925" w:rsidRDefault="00256FA6" w:rsidP="00256FA6">
            <w:pPr>
              <w:spacing w:line="256" w:lineRule="auto"/>
              <w:rPr>
                <w:rFonts w:ascii="Myriad Pro" w:hAnsi="Myriad Pro"/>
                <w:iCs/>
                <w:sz w:val="20"/>
                <w:szCs w:val="20"/>
                <w:lang w:eastAsia="en-US"/>
              </w:rPr>
            </w:pPr>
            <w:r w:rsidRPr="009E5925">
              <w:rPr>
                <w:rFonts w:ascii="Myriad Pro" w:hAnsi="Myriad Pro"/>
                <w:iCs/>
                <w:sz w:val="20"/>
                <w:szCs w:val="20"/>
                <w:lang w:eastAsia="en-US"/>
              </w:rPr>
              <w:t>Заявленная мощность</w:t>
            </w:r>
          </w:p>
        </w:tc>
        <w:tc>
          <w:tcPr>
            <w:tcW w:w="1600" w:type="dxa"/>
            <w:shd w:val="clear" w:color="auto" w:fill="auto"/>
            <w:noWrap/>
            <w:vAlign w:val="center"/>
            <w:hideMark/>
          </w:tcPr>
          <w:p w14:paraId="44DAA166" w14:textId="77777777" w:rsidR="00256FA6" w:rsidRPr="009E5925" w:rsidRDefault="00256FA6" w:rsidP="00256FA6">
            <w:pPr>
              <w:spacing w:line="256" w:lineRule="auto"/>
              <w:jc w:val="center"/>
              <w:rPr>
                <w:rFonts w:ascii="Myriad Pro" w:hAnsi="Myriad Pro"/>
                <w:iCs/>
                <w:sz w:val="20"/>
                <w:szCs w:val="20"/>
                <w:lang w:eastAsia="en-US"/>
              </w:rPr>
            </w:pPr>
            <w:r w:rsidRPr="009E5925">
              <w:rPr>
                <w:rFonts w:ascii="Myriad Pro" w:hAnsi="Myriad Pro"/>
                <w:iCs/>
                <w:sz w:val="20"/>
                <w:szCs w:val="20"/>
                <w:lang w:eastAsia="en-US"/>
              </w:rPr>
              <w:t>МВт</w:t>
            </w:r>
          </w:p>
        </w:tc>
        <w:tc>
          <w:tcPr>
            <w:tcW w:w="1417" w:type="dxa"/>
            <w:shd w:val="clear" w:color="auto" w:fill="auto"/>
            <w:noWrap/>
            <w:vAlign w:val="bottom"/>
            <w:hideMark/>
          </w:tcPr>
          <w:p w14:paraId="126E94A8" w14:textId="77777777" w:rsidR="00256FA6" w:rsidRPr="009E5925" w:rsidRDefault="00256FA6" w:rsidP="00256FA6">
            <w:pPr>
              <w:spacing w:line="256" w:lineRule="auto"/>
              <w:jc w:val="center"/>
              <w:rPr>
                <w:rFonts w:ascii="Myriad Pro" w:hAnsi="Myriad Pro"/>
                <w:iCs/>
                <w:sz w:val="20"/>
                <w:szCs w:val="20"/>
                <w:lang w:eastAsia="en-US"/>
              </w:rPr>
            </w:pPr>
            <w:r w:rsidRPr="009E5925">
              <w:rPr>
                <w:rFonts w:ascii="Myriad Pro" w:hAnsi="Myriad Pro"/>
                <w:color w:val="000000"/>
                <w:sz w:val="19"/>
                <w:szCs w:val="19"/>
                <w:lang w:eastAsia="zh-CN"/>
              </w:rPr>
              <w:t>228,36</w:t>
            </w:r>
          </w:p>
        </w:tc>
        <w:tc>
          <w:tcPr>
            <w:tcW w:w="1418" w:type="dxa"/>
            <w:shd w:val="clear" w:color="auto" w:fill="auto"/>
            <w:noWrap/>
            <w:vAlign w:val="bottom"/>
            <w:hideMark/>
          </w:tcPr>
          <w:p w14:paraId="3749B943" w14:textId="77777777" w:rsidR="00256FA6" w:rsidRPr="009E5925" w:rsidRDefault="00256FA6" w:rsidP="00256FA6">
            <w:pPr>
              <w:spacing w:line="256" w:lineRule="auto"/>
              <w:jc w:val="center"/>
              <w:rPr>
                <w:rFonts w:ascii="Myriad Pro" w:hAnsi="Myriad Pro"/>
                <w:iCs/>
                <w:sz w:val="20"/>
                <w:szCs w:val="20"/>
                <w:lang w:eastAsia="en-US"/>
              </w:rPr>
            </w:pPr>
            <w:r w:rsidRPr="009E5925">
              <w:rPr>
                <w:rFonts w:ascii="Myriad Pro" w:hAnsi="Myriad Pro"/>
                <w:color w:val="000000"/>
                <w:sz w:val="19"/>
                <w:szCs w:val="19"/>
                <w:lang w:eastAsia="zh-CN"/>
              </w:rPr>
              <w:t>228,36</w:t>
            </w:r>
          </w:p>
        </w:tc>
        <w:tc>
          <w:tcPr>
            <w:tcW w:w="1660" w:type="dxa"/>
            <w:shd w:val="clear" w:color="auto" w:fill="auto"/>
            <w:noWrap/>
            <w:vAlign w:val="bottom"/>
            <w:hideMark/>
          </w:tcPr>
          <w:p w14:paraId="22551D14"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color w:val="000000"/>
                <w:sz w:val="19"/>
                <w:szCs w:val="19"/>
                <w:lang w:eastAsia="zh-CN"/>
              </w:rPr>
              <w:t>456,72</w:t>
            </w:r>
          </w:p>
        </w:tc>
      </w:tr>
      <w:tr w:rsidR="00256FA6" w:rsidRPr="009E5925" w14:paraId="18AB17D8" w14:textId="77777777" w:rsidTr="009E6BE1">
        <w:trPr>
          <w:trHeight w:val="284"/>
        </w:trPr>
        <w:tc>
          <w:tcPr>
            <w:tcW w:w="822" w:type="dxa"/>
            <w:shd w:val="clear" w:color="auto" w:fill="auto"/>
            <w:noWrap/>
            <w:vAlign w:val="center"/>
            <w:hideMark/>
          </w:tcPr>
          <w:p w14:paraId="33DBCA4E" w14:textId="77777777" w:rsidR="00256FA6" w:rsidRPr="009E5925" w:rsidRDefault="00256FA6" w:rsidP="00256FA6">
            <w:pPr>
              <w:spacing w:line="256" w:lineRule="auto"/>
              <w:ind w:firstLineChars="10" w:firstLine="20"/>
              <w:jc w:val="center"/>
              <w:rPr>
                <w:rFonts w:ascii="Myriad Pro" w:hAnsi="Myriad Pro"/>
                <w:b/>
                <w:bCs/>
                <w:sz w:val="20"/>
                <w:szCs w:val="20"/>
                <w:lang w:eastAsia="en-US"/>
              </w:rPr>
            </w:pPr>
            <w:r w:rsidRPr="009E5925">
              <w:rPr>
                <w:rFonts w:ascii="Myriad Pro" w:hAnsi="Myriad Pro"/>
                <w:b/>
                <w:bCs/>
                <w:sz w:val="20"/>
                <w:szCs w:val="20"/>
                <w:lang w:eastAsia="en-US"/>
              </w:rPr>
              <w:t>1.2.</w:t>
            </w:r>
          </w:p>
        </w:tc>
        <w:tc>
          <w:tcPr>
            <w:tcW w:w="2552" w:type="dxa"/>
            <w:shd w:val="clear" w:color="auto" w:fill="auto"/>
            <w:vAlign w:val="center"/>
            <w:hideMark/>
          </w:tcPr>
          <w:p w14:paraId="11ECF40C" w14:textId="77777777" w:rsidR="00256FA6" w:rsidRPr="009E5925" w:rsidRDefault="00256FA6" w:rsidP="00256FA6">
            <w:pPr>
              <w:spacing w:line="256" w:lineRule="auto"/>
              <w:rPr>
                <w:rFonts w:ascii="Myriad Pro" w:hAnsi="Myriad Pro"/>
                <w:b/>
                <w:bCs/>
                <w:sz w:val="20"/>
                <w:szCs w:val="20"/>
                <w:lang w:eastAsia="en-US"/>
              </w:rPr>
            </w:pPr>
            <w:r w:rsidRPr="009E5925">
              <w:rPr>
                <w:rFonts w:ascii="Myriad Pro" w:hAnsi="Myriad Pro"/>
                <w:b/>
                <w:bCs/>
                <w:sz w:val="20"/>
                <w:szCs w:val="20"/>
                <w:lang w:eastAsia="en-US"/>
              </w:rPr>
              <w:t>Потери</w:t>
            </w:r>
          </w:p>
        </w:tc>
        <w:tc>
          <w:tcPr>
            <w:tcW w:w="1600" w:type="dxa"/>
            <w:shd w:val="clear" w:color="auto" w:fill="auto"/>
            <w:noWrap/>
            <w:vAlign w:val="center"/>
            <w:hideMark/>
          </w:tcPr>
          <w:p w14:paraId="4A5B1E71"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b/>
                <w:bCs/>
                <w:sz w:val="20"/>
                <w:szCs w:val="20"/>
                <w:lang w:eastAsia="en-US"/>
              </w:rPr>
              <w:t>тыс. руб.</w:t>
            </w:r>
          </w:p>
        </w:tc>
        <w:tc>
          <w:tcPr>
            <w:tcW w:w="1417" w:type="dxa"/>
            <w:shd w:val="clear" w:color="auto" w:fill="auto"/>
            <w:noWrap/>
            <w:vAlign w:val="bottom"/>
            <w:hideMark/>
          </w:tcPr>
          <w:p w14:paraId="24ABA3BA"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color w:val="000000"/>
                <w:sz w:val="20"/>
                <w:szCs w:val="22"/>
                <w:lang w:eastAsia="zh-CN"/>
              </w:rPr>
              <w:t>47 781,96</w:t>
            </w:r>
          </w:p>
        </w:tc>
        <w:tc>
          <w:tcPr>
            <w:tcW w:w="1418" w:type="dxa"/>
            <w:shd w:val="clear" w:color="auto" w:fill="auto"/>
            <w:noWrap/>
            <w:vAlign w:val="bottom"/>
            <w:hideMark/>
          </w:tcPr>
          <w:p w14:paraId="67B4E5C4"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color w:val="000000"/>
                <w:sz w:val="20"/>
                <w:szCs w:val="22"/>
                <w:lang w:eastAsia="zh-CN"/>
              </w:rPr>
              <w:t>49 505,11</w:t>
            </w:r>
          </w:p>
        </w:tc>
        <w:tc>
          <w:tcPr>
            <w:tcW w:w="1660" w:type="dxa"/>
            <w:shd w:val="clear" w:color="auto" w:fill="auto"/>
            <w:noWrap/>
            <w:vAlign w:val="bottom"/>
            <w:hideMark/>
          </w:tcPr>
          <w:p w14:paraId="21DF902F"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color w:val="000000"/>
                <w:sz w:val="20"/>
                <w:szCs w:val="22"/>
                <w:lang w:eastAsia="zh-CN"/>
              </w:rPr>
              <w:t>97 287,07</w:t>
            </w:r>
          </w:p>
        </w:tc>
      </w:tr>
      <w:tr w:rsidR="00256FA6" w:rsidRPr="009E5925" w14:paraId="672E7BCE" w14:textId="77777777" w:rsidTr="009E6BE1">
        <w:trPr>
          <w:trHeight w:val="284"/>
        </w:trPr>
        <w:tc>
          <w:tcPr>
            <w:tcW w:w="822" w:type="dxa"/>
            <w:shd w:val="clear" w:color="auto" w:fill="auto"/>
            <w:noWrap/>
            <w:vAlign w:val="center"/>
            <w:hideMark/>
          </w:tcPr>
          <w:p w14:paraId="76BE78DB" w14:textId="77777777" w:rsidR="00256FA6" w:rsidRPr="009E5925" w:rsidRDefault="00256FA6" w:rsidP="00256FA6">
            <w:pPr>
              <w:spacing w:line="256" w:lineRule="auto"/>
              <w:ind w:firstLineChars="10" w:firstLine="20"/>
              <w:jc w:val="center"/>
              <w:rPr>
                <w:rFonts w:ascii="Myriad Pro" w:hAnsi="Myriad Pro"/>
                <w:iCs/>
                <w:sz w:val="20"/>
                <w:szCs w:val="20"/>
                <w:lang w:eastAsia="en-US"/>
              </w:rPr>
            </w:pPr>
            <w:r w:rsidRPr="009E5925">
              <w:rPr>
                <w:rFonts w:ascii="Myriad Pro" w:hAnsi="Myriad Pro"/>
                <w:iCs/>
                <w:sz w:val="20"/>
                <w:szCs w:val="20"/>
                <w:lang w:eastAsia="en-US"/>
              </w:rPr>
              <w:t>1.2.1.</w:t>
            </w:r>
          </w:p>
        </w:tc>
        <w:tc>
          <w:tcPr>
            <w:tcW w:w="2552" w:type="dxa"/>
            <w:shd w:val="clear" w:color="auto" w:fill="auto"/>
            <w:vAlign w:val="center"/>
            <w:hideMark/>
          </w:tcPr>
          <w:p w14:paraId="042F5D07" w14:textId="77777777" w:rsidR="00256FA6" w:rsidRPr="009E5925" w:rsidRDefault="00256FA6" w:rsidP="00256FA6">
            <w:pPr>
              <w:spacing w:line="256" w:lineRule="auto"/>
              <w:rPr>
                <w:rFonts w:ascii="Myriad Pro" w:hAnsi="Myriad Pro"/>
                <w:iCs/>
                <w:sz w:val="20"/>
                <w:szCs w:val="20"/>
                <w:lang w:eastAsia="en-US"/>
              </w:rPr>
            </w:pPr>
            <w:r w:rsidRPr="009E5925">
              <w:rPr>
                <w:rFonts w:ascii="Myriad Pro" w:hAnsi="Myriad Pro"/>
                <w:iCs/>
                <w:sz w:val="20"/>
                <w:szCs w:val="20"/>
                <w:lang w:eastAsia="en-US"/>
              </w:rPr>
              <w:t xml:space="preserve">Объем </w:t>
            </w:r>
          </w:p>
        </w:tc>
        <w:tc>
          <w:tcPr>
            <w:tcW w:w="1600" w:type="dxa"/>
            <w:shd w:val="clear" w:color="auto" w:fill="auto"/>
            <w:noWrap/>
            <w:vAlign w:val="center"/>
            <w:hideMark/>
          </w:tcPr>
          <w:p w14:paraId="28108593" w14:textId="77777777" w:rsidR="00256FA6" w:rsidRPr="009E5925" w:rsidRDefault="00256FA6" w:rsidP="00256FA6">
            <w:pPr>
              <w:spacing w:line="256" w:lineRule="auto"/>
              <w:jc w:val="center"/>
              <w:rPr>
                <w:rFonts w:ascii="Myriad Pro" w:hAnsi="Myriad Pro"/>
                <w:iCs/>
                <w:sz w:val="20"/>
                <w:szCs w:val="20"/>
                <w:lang w:eastAsia="en-US"/>
              </w:rPr>
            </w:pPr>
            <w:r w:rsidRPr="009E5925">
              <w:rPr>
                <w:rFonts w:ascii="Myriad Pro" w:hAnsi="Myriad Pro"/>
                <w:iCs/>
                <w:sz w:val="20"/>
                <w:szCs w:val="20"/>
                <w:lang w:eastAsia="en-US"/>
              </w:rPr>
              <w:t>млн.кВт.</w:t>
            </w:r>
          </w:p>
        </w:tc>
        <w:tc>
          <w:tcPr>
            <w:tcW w:w="1417" w:type="dxa"/>
            <w:shd w:val="clear" w:color="auto" w:fill="auto"/>
            <w:noWrap/>
            <w:vAlign w:val="bottom"/>
            <w:hideMark/>
          </w:tcPr>
          <w:p w14:paraId="1CE11C71" w14:textId="77777777" w:rsidR="00256FA6" w:rsidRPr="009E5925" w:rsidRDefault="00256FA6" w:rsidP="00256FA6">
            <w:pPr>
              <w:spacing w:line="256" w:lineRule="auto"/>
              <w:jc w:val="center"/>
              <w:rPr>
                <w:rFonts w:ascii="Myriad Pro" w:hAnsi="Myriad Pro"/>
                <w:iCs/>
                <w:sz w:val="20"/>
                <w:szCs w:val="20"/>
                <w:lang w:eastAsia="en-US"/>
              </w:rPr>
            </w:pPr>
            <w:r w:rsidRPr="009E5925">
              <w:rPr>
                <w:rFonts w:ascii="Myriad Pro" w:hAnsi="Myriad Pro"/>
                <w:color w:val="000000"/>
                <w:sz w:val="19"/>
                <w:szCs w:val="19"/>
                <w:lang w:eastAsia="zh-CN"/>
              </w:rPr>
              <w:t>31,77</w:t>
            </w:r>
          </w:p>
        </w:tc>
        <w:tc>
          <w:tcPr>
            <w:tcW w:w="1418" w:type="dxa"/>
            <w:shd w:val="clear" w:color="auto" w:fill="auto"/>
            <w:noWrap/>
            <w:vAlign w:val="bottom"/>
            <w:hideMark/>
          </w:tcPr>
          <w:p w14:paraId="030CCBD5" w14:textId="77777777" w:rsidR="00256FA6" w:rsidRPr="009E5925" w:rsidRDefault="00256FA6" w:rsidP="00256FA6">
            <w:pPr>
              <w:spacing w:line="256" w:lineRule="auto"/>
              <w:jc w:val="center"/>
              <w:rPr>
                <w:rFonts w:ascii="Myriad Pro" w:hAnsi="Myriad Pro"/>
                <w:iCs/>
                <w:sz w:val="20"/>
                <w:szCs w:val="20"/>
                <w:lang w:eastAsia="en-US"/>
              </w:rPr>
            </w:pPr>
            <w:r w:rsidRPr="009E5925">
              <w:rPr>
                <w:rFonts w:ascii="Myriad Pro" w:hAnsi="Myriad Pro"/>
                <w:color w:val="000000"/>
                <w:sz w:val="19"/>
                <w:szCs w:val="19"/>
                <w:lang w:eastAsia="zh-CN"/>
              </w:rPr>
              <w:t>32,92</w:t>
            </w:r>
          </w:p>
        </w:tc>
        <w:tc>
          <w:tcPr>
            <w:tcW w:w="1660" w:type="dxa"/>
            <w:shd w:val="clear" w:color="auto" w:fill="auto"/>
            <w:noWrap/>
            <w:vAlign w:val="bottom"/>
            <w:hideMark/>
          </w:tcPr>
          <w:p w14:paraId="1CF4675F" w14:textId="77777777" w:rsidR="00256FA6" w:rsidRPr="009E5925" w:rsidRDefault="00256FA6" w:rsidP="00256FA6">
            <w:pPr>
              <w:spacing w:line="256" w:lineRule="auto"/>
              <w:jc w:val="center"/>
              <w:rPr>
                <w:rFonts w:ascii="Myriad Pro" w:hAnsi="Myriad Pro"/>
                <w:b/>
                <w:bCs/>
                <w:sz w:val="20"/>
                <w:szCs w:val="20"/>
                <w:lang w:eastAsia="en-US"/>
              </w:rPr>
            </w:pPr>
            <w:r w:rsidRPr="009E5925">
              <w:rPr>
                <w:rFonts w:ascii="Myriad Pro" w:hAnsi="Myriad Pro"/>
                <w:color w:val="000000"/>
                <w:sz w:val="19"/>
                <w:szCs w:val="19"/>
                <w:lang w:eastAsia="zh-CN"/>
              </w:rPr>
              <w:t>64,69</w:t>
            </w:r>
          </w:p>
        </w:tc>
      </w:tr>
      <w:tr w:rsidR="00256FA6" w:rsidRPr="009E5925" w14:paraId="3647B1A3" w14:textId="77777777" w:rsidTr="009E6BE1">
        <w:trPr>
          <w:trHeight w:val="284"/>
        </w:trPr>
        <w:tc>
          <w:tcPr>
            <w:tcW w:w="822" w:type="dxa"/>
            <w:shd w:val="clear" w:color="auto" w:fill="auto"/>
            <w:noWrap/>
            <w:vAlign w:val="center"/>
            <w:hideMark/>
          </w:tcPr>
          <w:p w14:paraId="7D508BF0" w14:textId="77777777" w:rsidR="00256FA6" w:rsidRPr="009E5925" w:rsidRDefault="00256FA6" w:rsidP="00256FA6">
            <w:pPr>
              <w:spacing w:line="256" w:lineRule="auto"/>
              <w:ind w:firstLineChars="10" w:firstLine="20"/>
              <w:jc w:val="center"/>
              <w:rPr>
                <w:rFonts w:ascii="Myriad Pro" w:hAnsi="Myriad Pro"/>
                <w:iCs/>
                <w:sz w:val="20"/>
                <w:szCs w:val="20"/>
                <w:lang w:eastAsia="en-US"/>
              </w:rPr>
            </w:pPr>
            <w:r w:rsidRPr="009E5925">
              <w:rPr>
                <w:rFonts w:ascii="Myriad Pro" w:hAnsi="Myriad Pro"/>
                <w:iCs/>
                <w:sz w:val="20"/>
                <w:szCs w:val="20"/>
                <w:lang w:eastAsia="en-US"/>
              </w:rPr>
              <w:t>1.2.2.</w:t>
            </w:r>
          </w:p>
        </w:tc>
        <w:tc>
          <w:tcPr>
            <w:tcW w:w="2552" w:type="dxa"/>
            <w:shd w:val="clear" w:color="auto" w:fill="auto"/>
            <w:vAlign w:val="center"/>
            <w:hideMark/>
          </w:tcPr>
          <w:p w14:paraId="16156AEE" w14:textId="77777777" w:rsidR="00256FA6" w:rsidRPr="009E5925" w:rsidRDefault="00256FA6" w:rsidP="00256FA6">
            <w:pPr>
              <w:spacing w:line="256" w:lineRule="auto"/>
              <w:rPr>
                <w:rFonts w:ascii="Myriad Pro" w:hAnsi="Myriad Pro"/>
                <w:iCs/>
                <w:sz w:val="20"/>
                <w:szCs w:val="20"/>
                <w:lang w:eastAsia="en-US"/>
              </w:rPr>
            </w:pPr>
            <w:r w:rsidRPr="009E5925">
              <w:rPr>
                <w:rFonts w:ascii="Myriad Pro" w:hAnsi="Myriad Pro"/>
                <w:iCs/>
                <w:sz w:val="20"/>
                <w:szCs w:val="20"/>
                <w:lang w:eastAsia="en-US"/>
              </w:rPr>
              <w:t>тариф</w:t>
            </w:r>
          </w:p>
        </w:tc>
        <w:tc>
          <w:tcPr>
            <w:tcW w:w="1600" w:type="dxa"/>
            <w:shd w:val="clear" w:color="auto" w:fill="auto"/>
            <w:noWrap/>
            <w:vAlign w:val="center"/>
            <w:hideMark/>
          </w:tcPr>
          <w:p w14:paraId="4EB3DFF0" w14:textId="77777777" w:rsidR="00256FA6" w:rsidRPr="009E5925" w:rsidRDefault="00256FA6" w:rsidP="00256FA6">
            <w:pPr>
              <w:spacing w:line="256" w:lineRule="auto"/>
              <w:jc w:val="center"/>
              <w:rPr>
                <w:rFonts w:ascii="Myriad Pro" w:hAnsi="Myriad Pro"/>
                <w:iCs/>
                <w:sz w:val="20"/>
                <w:szCs w:val="20"/>
                <w:lang w:eastAsia="en-US"/>
              </w:rPr>
            </w:pPr>
            <w:r w:rsidRPr="009E5925">
              <w:rPr>
                <w:rFonts w:ascii="Myriad Pro" w:hAnsi="Myriad Pro"/>
                <w:iCs/>
                <w:sz w:val="20"/>
                <w:szCs w:val="20"/>
                <w:lang w:eastAsia="en-US"/>
              </w:rPr>
              <w:t>Руб.</w:t>
            </w:r>
            <w:r w:rsidRPr="009E5925">
              <w:rPr>
                <w:rFonts w:ascii="Myriad Pro" w:hAnsi="Myriad Pro"/>
                <w:iCs/>
                <w:sz w:val="20"/>
                <w:szCs w:val="20"/>
                <w:lang w:val="en-US" w:eastAsia="en-US"/>
              </w:rPr>
              <w:t>/</w:t>
            </w:r>
            <w:r w:rsidRPr="009E5925">
              <w:rPr>
                <w:rFonts w:ascii="Myriad Pro" w:hAnsi="Myriad Pro"/>
                <w:iCs/>
                <w:sz w:val="20"/>
                <w:szCs w:val="20"/>
                <w:lang w:eastAsia="en-US"/>
              </w:rPr>
              <w:t>МВт</w:t>
            </w:r>
          </w:p>
        </w:tc>
        <w:tc>
          <w:tcPr>
            <w:tcW w:w="1417" w:type="dxa"/>
            <w:shd w:val="clear" w:color="auto" w:fill="auto"/>
            <w:noWrap/>
            <w:vAlign w:val="bottom"/>
            <w:hideMark/>
          </w:tcPr>
          <w:p w14:paraId="65A2CBDB" w14:textId="77777777" w:rsidR="00256FA6" w:rsidRPr="009E5925" w:rsidRDefault="00256FA6" w:rsidP="00256FA6">
            <w:pPr>
              <w:spacing w:line="256" w:lineRule="auto"/>
              <w:jc w:val="center"/>
              <w:rPr>
                <w:rFonts w:ascii="Myriad Pro" w:hAnsi="Myriad Pro"/>
                <w:sz w:val="20"/>
                <w:szCs w:val="20"/>
                <w:lang w:eastAsia="en-US"/>
              </w:rPr>
            </w:pPr>
            <w:r w:rsidRPr="009E5925">
              <w:rPr>
                <w:rFonts w:ascii="Myriad Pro" w:hAnsi="Myriad Pro"/>
                <w:sz w:val="20"/>
                <w:szCs w:val="22"/>
                <w:lang w:eastAsia="zh-CN"/>
              </w:rPr>
              <w:t>1 504,00</w:t>
            </w:r>
          </w:p>
        </w:tc>
        <w:tc>
          <w:tcPr>
            <w:tcW w:w="1418" w:type="dxa"/>
            <w:shd w:val="clear" w:color="auto" w:fill="auto"/>
            <w:noWrap/>
            <w:vAlign w:val="bottom"/>
            <w:hideMark/>
          </w:tcPr>
          <w:p w14:paraId="31739050" w14:textId="77777777" w:rsidR="00256FA6" w:rsidRPr="009E5925" w:rsidRDefault="00256FA6" w:rsidP="00256FA6">
            <w:pPr>
              <w:spacing w:line="256" w:lineRule="auto"/>
              <w:jc w:val="center"/>
              <w:rPr>
                <w:rFonts w:ascii="Myriad Pro" w:hAnsi="Myriad Pro"/>
                <w:sz w:val="20"/>
                <w:szCs w:val="20"/>
                <w:lang w:eastAsia="en-US"/>
              </w:rPr>
            </w:pPr>
            <w:r w:rsidRPr="009E5925">
              <w:rPr>
                <w:rFonts w:ascii="Myriad Pro" w:hAnsi="Myriad Pro"/>
                <w:sz w:val="20"/>
                <w:szCs w:val="22"/>
                <w:lang w:eastAsia="zh-CN"/>
              </w:rPr>
              <w:t>1 504,00</w:t>
            </w:r>
          </w:p>
        </w:tc>
        <w:tc>
          <w:tcPr>
            <w:tcW w:w="1660" w:type="dxa"/>
            <w:shd w:val="clear" w:color="auto" w:fill="auto"/>
            <w:noWrap/>
          </w:tcPr>
          <w:p w14:paraId="39741B4A" w14:textId="77777777" w:rsidR="00256FA6" w:rsidRPr="009E5925" w:rsidRDefault="00256FA6" w:rsidP="00256FA6">
            <w:pPr>
              <w:spacing w:line="256" w:lineRule="auto"/>
              <w:jc w:val="center"/>
              <w:rPr>
                <w:rFonts w:ascii="Myriad Pro" w:hAnsi="Myriad Pro"/>
                <w:sz w:val="20"/>
                <w:szCs w:val="20"/>
                <w:lang w:eastAsia="en-US"/>
              </w:rPr>
            </w:pPr>
          </w:p>
        </w:tc>
      </w:tr>
      <w:tr w:rsidR="00256FA6" w:rsidRPr="009E5925" w14:paraId="569AD868" w14:textId="77777777" w:rsidTr="009E6BE1">
        <w:trPr>
          <w:trHeight w:val="284"/>
        </w:trPr>
        <w:tc>
          <w:tcPr>
            <w:tcW w:w="822" w:type="dxa"/>
            <w:shd w:val="clear" w:color="auto" w:fill="auto"/>
            <w:noWrap/>
            <w:vAlign w:val="center"/>
          </w:tcPr>
          <w:p w14:paraId="77768630" w14:textId="77777777" w:rsidR="00256FA6" w:rsidRPr="009E5925" w:rsidRDefault="00256FA6" w:rsidP="00256FA6">
            <w:pPr>
              <w:spacing w:line="256" w:lineRule="auto"/>
              <w:ind w:firstLineChars="10" w:firstLine="20"/>
              <w:jc w:val="center"/>
              <w:rPr>
                <w:rFonts w:ascii="Myriad Pro" w:hAnsi="Myriad Pro"/>
                <w:iCs/>
                <w:sz w:val="20"/>
                <w:szCs w:val="20"/>
                <w:lang w:eastAsia="en-US"/>
              </w:rPr>
            </w:pPr>
          </w:p>
        </w:tc>
        <w:tc>
          <w:tcPr>
            <w:tcW w:w="2552" w:type="dxa"/>
            <w:shd w:val="clear" w:color="auto" w:fill="auto"/>
            <w:vAlign w:val="center"/>
          </w:tcPr>
          <w:p w14:paraId="1906E6B0" w14:textId="77777777" w:rsidR="00256FA6" w:rsidRPr="009E5925" w:rsidRDefault="00256FA6" w:rsidP="00256FA6">
            <w:pPr>
              <w:spacing w:line="256" w:lineRule="auto"/>
              <w:rPr>
                <w:rFonts w:ascii="Myriad Pro" w:hAnsi="Myriad Pro"/>
                <w:i/>
                <w:iCs/>
                <w:sz w:val="20"/>
                <w:szCs w:val="20"/>
                <w:lang w:eastAsia="en-US"/>
              </w:rPr>
            </w:pPr>
            <w:r w:rsidRPr="009E5925">
              <w:rPr>
                <w:rFonts w:ascii="Myriad Pro" w:hAnsi="Myriad Pro"/>
                <w:i/>
                <w:color w:val="000000"/>
                <w:sz w:val="20"/>
                <w:szCs w:val="18"/>
              </w:rPr>
              <w:t>Отклонение от величины расходов, определенных Госкомтарифэнерго РХ</w:t>
            </w:r>
          </w:p>
        </w:tc>
        <w:tc>
          <w:tcPr>
            <w:tcW w:w="1600" w:type="dxa"/>
            <w:shd w:val="clear" w:color="auto" w:fill="auto"/>
            <w:noWrap/>
            <w:vAlign w:val="center"/>
          </w:tcPr>
          <w:p w14:paraId="38CC9C2B" w14:textId="77777777" w:rsidR="00256FA6" w:rsidRPr="009E5925" w:rsidRDefault="00256FA6" w:rsidP="00256FA6">
            <w:pPr>
              <w:spacing w:line="256" w:lineRule="auto"/>
              <w:jc w:val="center"/>
              <w:rPr>
                <w:rFonts w:ascii="Myriad Pro" w:hAnsi="Myriad Pro"/>
                <w:i/>
                <w:iCs/>
                <w:sz w:val="20"/>
                <w:szCs w:val="20"/>
                <w:lang w:eastAsia="en-US"/>
              </w:rPr>
            </w:pPr>
            <w:r w:rsidRPr="009E5925">
              <w:rPr>
                <w:rFonts w:ascii="Myriad Pro" w:hAnsi="Myriad Pro"/>
                <w:i/>
                <w:color w:val="000000"/>
                <w:sz w:val="20"/>
                <w:szCs w:val="18"/>
              </w:rPr>
              <w:t>тыс. руб.</w:t>
            </w:r>
          </w:p>
        </w:tc>
        <w:tc>
          <w:tcPr>
            <w:tcW w:w="1417" w:type="dxa"/>
            <w:shd w:val="clear" w:color="auto" w:fill="auto"/>
            <w:noWrap/>
            <w:vAlign w:val="center"/>
          </w:tcPr>
          <w:p w14:paraId="1C8FFA3C" w14:textId="77777777" w:rsidR="00256FA6" w:rsidRPr="009E5925" w:rsidRDefault="00256FA6" w:rsidP="00256FA6">
            <w:pPr>
              <w:spacing w:line="256" w:lineRule="auto"/>
              <w:jc w:val="center"/>
              <w:rPr>
                <w:rFonts w:ascii="Myriad Pro" w:hAnsi="Myriad Pro"/>
                <w:i/>
                <w:sz w:val="20"/>
                <w:szCs w:val="22"/>
                <w:lang w:eastAsia="zh-CN"/>
              </w:rPr>
            </w:pPr>
            <w:r w:rsidRPr="009E5925">
              <w:rPr>
                <w:rFonts w:ascii="Myriad Pro" w:hAnsi="Myriad Pro"/>
                <w:i/>
                <w:color w:val="000000"/>
                <w:sz w:val="20"/>
                <w:szCs w:val="18"/>
              </w:rPr>
              <w:t> </w:t>
            </w:r>
          </w:p>
        </w:tc>
        <w:tc>
          <w:tcPr>
            <w:tcW w:w="1418" w:type="dxa"/>
            <w:shd w:val="clear" w:color="auto" w:fill="auto"/>
            <w:noWrap/>
            <w:vAlign w:val="center"/>
          </w:tcPr>
          <w:p w14:paraId="5A7F96C1" w14:textId="77777777" w:rsidR="00256FA6" w:rsidRPr="009E5925" w:rsidRDefault="00256FA6" w:rsidP="00256FA6">
            <w:pPr>
              <w:spacing w:line="256" w:lineRule="auto"/>
              <w:jc w:val="center"/>
              <w:rPr>
                <w:rFonts w:ascii="Myriad Pro" w:hAnsi="Myriad Pro"/>
                <w:i/>
                <w:sz w:val="20"/>
                <w:szCs w:val="22"/>
                <w:lang w:eastAsia="zh-CN"/>
              </w:rPr>
            </w:pPr>
            <w:r w:rsidRPr="009E5925">
              <w:rPr>
                <w:rFonts w:ascii="Myriad Pro" w:hAnsi="Myriad Pro"/>
                <w:i/>
                <w:color w:val="000000"/>
                <w:sz w:val="20"/>
                <w:szCs w:val="18"/>
              </w:rPr>
              <w:t> </w:t>
            </w:r>
          </w:p>
        </w:tc>
        <w:tc>
          <w:tcPr>
            <w:tcW w:w="1660" w:type="dxa"/>
            <w:shd w:val="clear" w:color="auto" w:fill="auto"/>
            <w:noWrap/>
            <w:vAlign w:val="center"/>
          </w:tcPr>
          <w:p w14:paraId="6BC74479" w14:textId="77777777" w:rsidR="00256FA6" w:rsidRPr="009E5925" w:rsidRDefault="00256FA6" w:rsidP="00256FA6">
            <w:pPr>
              <w:spacing w:line="256" w:lineRule="auto"/>
              <w:jc w:val="center"/>
              <w:rPr>
                <w:rFonts w:ascii="Myriad Pro" w:hAnsi="Myriad Pro"/>
                <w:i/>
                <w:sz w:val="20"/>
                <w:szCs w:val="20"/>
                <w:lang w:eastAsia="en-US"/>
              </w:rPr>
            </w:pPr>
            <w:r w:rsidRPr="009E5925">
              <w:rPr>
                <w:rFonts w:ascii="Myriad Pro" w:hAnsi="Myriad Pro"/>
                <w:i/>
                <w:color w:val="000000"/>
                <w:sz w:val="20"/>
                <w:szCs w:val="18"/>
              </w:rPr>
              <w:t>-711,54</w:t>
            </w:r>
          </w:p>
        </w:tc>
      </w:tr>
    </w:tbl>
    <w:p w14:paraId="0D6CF0C4" w14:textId="77777777" w:rsidR="00256FA6" w:rsidRPr="009E5925" w:rsidRDefault="00256FA6" w:rsidP="00256FA6">
      <w:pPr>
        <w:spacing w:line="360" w:lineRule="auto"/>
        <w:ind w:firstLine="709"/>
        <w:contextualSpacing/>
        <w:jc w:val="both"/>
        <w:rPr>
          <w:rFonts w:ascii="Myriad Pro" w:eastAsia="Calibri" w:hAnsi="Myriad Pro"/>
          <w:color w:val="000000"/>
          <w:sz w:val="20"/>
          <w:szCs w:val="20"/>
          <w:lang w:eastAsia="zh-CN"/>
        </w:rPr>
      </w:pPr>
    </w:p>
    <w:p w14:paraId="275D40A8" w14:textId="77F266AB"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Величина, полученная Исполнителем на 711,54 тыс. руб. ниже величины, учтенной Государственным комитетом по тарифам и энергетике Республики Хакасия в расчет НВВ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на 2018 год. </w:t>
      </w:r>
    </w:p>
    <w:p w14:paraId="3F864260" w14:textId="3EA44969" w:rsidR="007C1960" w:rsidRDefault="007C1960" w:rsidP="00256FA6">
      <w:pPr>
        <w:spacing w:line="360" w:lineRule="auto"/>
        <w:ind w:firstLine="709"/>
        <w:contextualSpacing/>
        <w:jc w:val="both"/>
        <w:rPr>
          <w:rFonts w:ascii="Myriad Pro" w:eastAsia="Calibri" w:hAnsi="Myriad Pro"/>
          <w:color w:val="000000"/>
          <w:sz w:val="26"/>
          <w:szCs w:val="26"/>
          <w:lang w:eastAsia="zh-CN"/>
        </w:rPr>
      </w:pPr>
      <w:r>
        <w:rPr>
          <w:rFonts w:ascii="Myriad Pro" w:eastAsia="Calibri" w:hAnsi="Myriad Pro"/>
          <w:color w:val="000000"/>
          <w:sz w:val="26"/>
          <w:szCs w:val="26"/>
          <w:lang w:eastAsia="zh-CN"/>
        </w:rPr>
        <w:br w:type="page"/>
      </w:r>
    </w:p>
    <w:p w14:paraId="1CAD3272" w14:textId="77777777" w:rsidR="00256FA6" w:rsidRPr="009E5925" w:rsidRDefault="00256FA6" w:rsidP="00741CEB">
      <w:pPr>
        <w:keepNext/>
        <w:keepLines/>
        <w:numPr>
          <w:ilvl w:val="1"/>
          <w:numId w:val="33"/>
        </w:numPr>
        <w:tabs>
          <w:tab w:val="left" w:pos="567"/>
        </w:tabs>
        <w:spacing w:before="40" w:line="360" w:lineRule="auto"/>
        <w:ind w:left="0" w:firstLine="0"/>
        <w:jc w:val="both"/>
        <w:outlineLvl w:val="2"/>
        <w:rPr>
          <w:rFonts w:ascii="Myriad Pro" w:hAnsi="Myriad Pro"/>
          <w:b/>
          <w:color w:val="4F6228"/>
          <w:sz w:val="28"/>
          <w:szCs w:val="26"/>
        </w:rPr>
      </w:pPr>
      <w:bookmarkStart w:id="121" w:name="_Toc45284070"/>
      <w:bookmarkStart w:id="122" w:name="_Toc51956209"/>
      <w:bookmarkStart w:id="123" w:name="_Toc53319610"/>
      <w:r w:rsidRPr="009E5925">
        <w:rPr>
          <w:rFonts w:ascii="Myriad Pro" w:hAnsi="Myriad Pro"/>
          <w:b/>
          <w:color w:val="4F6228"/>
          <w:sz w:val="28"/>
          <w:szCs w:val="26"/>
        </w:rPr>
        <w:t>Тепловая энергия на хозяйственные нужды (теплоэнергия)</w:t>
      </w:r>
      <w:bookmarkEnd w:id="121"/>
      <w:bookmarkEnd w:id="122"/>
      <w:bookmarkEnd w:id="123"/>
    </w:p>
    <w:p w14:paraId="3B750386" w14:textId="35BD5D26"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Согласно п. 22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расходы на покупку электрической и тепловой энергии (мощности) определяются в соответствии </w:t>
      </w:r>
      <w:r w:rsidRPr="009E5925">
        <w:rPr>
          <w:rFonts w:ascii="Myriad Pro" w:eastAsia="Calibri" w:hAnsi="Myriad Pro"/>
          <w:color w:val="000000"/>
          <w:sz w:val="26"/>
          <w:szCs w:val="26"/>
          <w:lang w:eastAsia="zh-CN"/>
        </w:rPr>
        <w:br/>
        <w:t xml:space="preserve">с пунктом 29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w:t>
      </w:r>
    </w:p>
    <w:p w14:paraId="131509CB" w14:textId="1020BA8D"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пунктом 29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при определении фактических значений расходов (цен) регулирующий орган использует (в порядке очередности, если какой-либо из видов цен не может быть применен по причине отсутствия информации о таких ценах):</w:t>
      </w:r>
    </w:p>
    <w:p w14:paraId="2925699E" w14:textId="77777777" w:rsidR="00256FA6" w:rsidRPr="009E5925" w:rsidRDefault="00256FA6" w:rsidP="007C1960">
      <w:pPr>
        <w:numPr>
          <w:ilvl w:val="0"/>
          <w:numId w:val="13"/>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установленные на очередной период регулирования цены (тарифы) </w:t>
      </w:r>
      <w:r w:rsidRPr="009E5925">
        <w:rPr>
          <w:rFonts w:ascii="Myriad Pro" w:eastAsia="Calibri" w:hAnsi="Myriad Pro"/>
          <w:color w:val="000000"/>
          <w:sz w:val="26"/>
          <w:szCs w:val="26"/>
          <w:lang w:eastAsia="zh-CN"/>
        </w:rPr>
        <w:br/>
        <w:t>в случае, если цены (тарифы) на соответствующие товары (услуги) подлежат государственному регулированию;</w:t>
      </w:r>
    </w:p>
    <w:p w14:paraId="1B51A712" w14:textId="77777777" w:rsidR="00256FA6" w:rsidRPr="009E5925" w:rsidRDefault="00256FA6" w:rsidP="007C1960">
      <w:pPr>
        <w:numPr>
          <w:ilvl w:val="0"/>
          <w:numId w:val="13"/>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расходы (цены), установленные в договорах, заключенных </w:t>
      </w:r>
      <w:r w:rsidRPr="009E5925">
        <w:rPr>
          <w:rFonts w:ascii="Myriad Pro" w:eastAsia="Calibri" w:hAnsi="Myriad Pro"/>
          <w:color w:val="000000"/>
          <w:sz w:val="26"/>
          <w:szCs w:val="26"/>
          <w:lang w:eastAsia="zh-CN"/>
        </w:rPr>
        <w:br/>
        <w:t>в результате проведения торгов;</w:t>
      </w:r>
    </w:p>
    <w:p w14:paraId="26831AC2" w14:textId="77777777" w:rsidR="00256FA6" w:rsidRPr="009E5925" w:rsidRDefault="00256FA6" w:rsidP="007C1960">
      <w:pPr>
        <w:numPr>
          <w:ilvl w:val="0"/>
          <w:numId w:val="13"/>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рыночные цены, сложившиеся на организованных торговых площадках, в том числе биржах, функционирующих на территории Российской Федерации;</w:t>
      </w:r>
    </w:p>
    <w:p w14:paraId="0EA64751" w14:textId="77777777" w:rsidR="00256FA6" w:rsidRPr="009E5925" w:rsidRDefault="00256FA6" w:rsidP="007C1960">
      <w:pPr>
        <w:numPr>
          <w:ilvl w:val="0"/>
          <w:numId w:val="13"/>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рыночные цены, предоставляемые организациями, осуществляющими сбор информации о рыночных ценах, разработку и внедрение специализированных программных средств для исследования рыночных цен, подготовку периодических информационных и аналитических отчетов о рыночных ценах.</w:t>
      </w:r>
    </w:p>
    <w:p w14:paraId="1C0AA2CE"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При отсутствии указанных данных расчетные значения расходов определяются с использованием официальной статистической информации.</w:t>
      </w:r>
    </w:p>
    <w:p w14:paraId="5F146B09" w14:textId="77777777" w:rsidR="00256FA6" w:rsidRPr="009E5925" w:rsidRDefault="00256FA6" w:rsidP="00256FA6">
      <w:pPr>
        <w:spacing w:line="360" w:lineRule="auto"/>
        <w:ind w:firstLine="567"/>
        <w:contextualSpacing/>
        <w:jc w:val="both"/>
        <w:rPr>
          <w:rFonts w:ascii="Myriad Pro" w:eastAsia="Calibri" w:hAnsi="Myriad Pro"/>
          <w:color w:val="000000"/>
          <w:sz w:val="20"/>
          <w:szCs w:val="20"/>
          <w:lang w:eastAsia="zh-CN"/>
        </w:rPr>
      </w:pPr>
    </w:p>
    <w:p w14:paraId="2D5B2CEF"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1DD79F8C" w14:textId="6E34327C" w:rsidR="00256FA6" w:rsidRPr="009E5925" w:rsidRDefault="00256FA6" w:rsidP="007C1960">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Филиалом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по данной статье на 2018 год заявлены расходы в размере 5 313,39 тыс. руб.</w:t>
      </w:r>
    </w:p>
    <w:p w14:paraId="741085B6" w14:textId="7FF81595" w:rsidR="00256FA6" w:rsidRPr="009E5925" w:rsidRDefault="00256FA6" w:rsidP="007C1960">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Филиалом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указано, что в 2016 году заключено 4 договора на оказание услуг по теплоснабжению и поставке горячей воды.</w:t>
      </w:r>
    </w:p>
    <w:p w14:paraId="38E69EBD" w14:textId="77777777" w:rsidR="00256FA6" w:rsidRPr="009E5925" w:rsidRDefault="00256FA6" w:rsidP="007C1960">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Расчет расходов произведен от фактических объемов 2016 г., утвержденных тарифов на 2017 год с применением индекса-дефлятора по прогнозу социально-экономического развития РФ </w:t>
      </w:r>
      <w:r w:rsidRPr="009E5925">
        <w:rPr>
          <w:rFonts w:ascii="Myriad Pro" w:eastAsia="Calibri" w:hAnsi="Myriad Pro"/>
          <w:iCs/>
          <w:color w:val="000000"/>
          <w:sz w:val="26"/>
          <w:szCs w:val="26"/>
          <w:lang w:eastAsia="zh-CN"/>
        </w:rPr>
        <w:t>4%</w:t>
      </w:r>
      <w:r w:rsidRPr="009E5925">
        <w:rPr>
          <w:rFonts w:ascii="Myriad Pro" w:eastAsia="Calibri" w:hAnsi="Myriad Pro"/>
          <w:color w:val="000000"/>
          <w:sz w:val="26"/>
          <w:szCs w:val="26"/>
          <w:lang w:eastAsia="zh-CN"/>
        </w:rPr>
        <w:t xml:space="preserve"> на 2018 г.</w:t>
      </w:r>
    </w:p>
    <w:p w14:paraId="026489D0" w14:textId="00BC3AB3" w:rsidR="00256FA6" w:rsidRPr="009E5925" w:rsidRDefault="00256FA6" w:rsidP="007C1960">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обоснование заявленной суммы расходов филиалом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w:t>
      </w:r>
      <w:r w:rsidRPr="009E5925">
        <w:rPr>
          <w:rFonts w:ascii="Myriad Pro" w:eastAsia="Calibri" w:hAnsi="Myriad Pro"/>
          <w:color w:val="000000"/>
          <w:sz w:val="26"/>
          <w:szCs w:val="26"/>
          <w:lang w:eastAsia="zh-CN"/>
        </w:rPr>
        <w:br/>
        <w:t xml:space="preserve">Сибири» - «Хакасэнерго» были предоставлены следующие документы: </w:t>
      </w:r>
    </w:p>
    <w:p w14:paraId="6607992C" w14:textId="77777777" w:rsidR="00256FA6" w:rsidRPr="009E5925" w:rsidRDefault="00256FA6" w:rsidP="007C1960">
      <w:pPr>
        <w:numPr>
          <w:ilvl w:val="0"/>
          <w:numId w:val="13"/>
        </w:numPr>
        <w:tabs>
          <w:tab w:val="left" w:pos="1134"/>
        </w:tabs>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пояснительная записка к тарифной заявке на 2018 год;</w:t>
      </w:r>
    </w:p>
    <w:p w14:paraId="4C8C180F" w14:textId="77777777" w:rsidR="00256FA6" w:rsidRPr="009E5925" w:rsidRDefault="00256FA6" w:rsidP="007C1960">
      <w:pPr>
        <w:numPr>
          <w:ilvl w:val="0"/>
          <w:numId w:val="13"/>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расходов на тепловую энергию на 2018 год;</w:t>
      </w:r>
    </w:p>
    <w:p w14:paraId="3583D795" w14:textId="18ADC782" w:rsidR="00256FA6" w:rsidRPr="009E5925" w:rsidRDefault="00256FA6" w:rsidP="007C1960">
      <w:pPr>
        <w:numPr>
          <w:ilvl w:val="0"/>
          <w:numId w:val="13"/>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на поставку и пользования тепловой энергией в  горячей воде </w:t>
      </w:r>
      <w:r w:rsidRPr="009E5925">
        <w:rPr>
          <w:rFonts w:ascii="Myriad Pro" w:eastAsia="Calibri" w:hAnsi="Myriad Pro"/>
          <w:color w:val="000000"/>
          <w:sz w:val="26"/>
          <w:szCs w:val="26"/>
          <w:lang w:eastAsia="zh-CN"/>
        </w:rPr>
        <w:br/>
        <w:t xml:space="preserve">от 15.02.2012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96 с ЗАО «Байкалэнерго»;</w:t>
      </w:r>
    </w:p>
    <w:p w14:paraId="1DF24AB2" w14:textId="62A9B8D2" w:rsidR="00256FA6" w:rsidRPr="009E5925" w:rsidRDefault="00256FA6" w:rsidP="007C1960">
      <w:pPr>
        <w:numPr>
          <w:ilvl w:val="0"/>
          <w:numId w:val="13"/>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теплоснабжения и поставки горячей воды от 18.12.2014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849 с ОАО «Енисейская ТГК (ТГК-13)»;</w:t>
      </w:r>
    </w:p>
    <w:p w14:paraId="732840CA" w14:textId="1A48C779" w:rsidR="00256FA6" w:rsidRPr="009E5925" w:rsidRDefault="00256FA6" w:rsidP="007C1960">
      <w:pPr>
        <w:numPr>
          <w:ilvl w:val="0"/>
          <w:numId w:val="13"/>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на теплоснабжение от 02.02.2007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24441 с ОАО «Енисейская ТГК (ТГК-13)»</w:t>
      </w:r>
    </w:p>
    <w:p w14:paraId="6A4A7313" w14:textId="62D27367" w:rsidR="00256FA6" w:rsidRPr="009E5925" w:rsidRDefault="00256FA6" w:rsidP="007C1960">
      <w:pPr>
        <w:numPr>
          <w:ilvl w:val="0"/>
          <w:numId w:val="13"/>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теплоснабжения в горячей воде от 01.03.2005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3-Т/Ц-21Т-218 с </w:t>
      </w:r>
      <w:r w:rsidR="00043FD8">
        <w:rPr>
          <w:rFonts w:ascii="Myriad Pro" w:eastAsia="Calibri" w:hAnsi="Myriad Pro"/>
          <w:color w:val="000000"/>
          <w:sz w:val="26"/>
          <w:szCs w:val="26"/>
          <w:lang w:eastAsia="zh-CN"/>
        </w:rPr>
        <w:t>ООО </w:t>
      </w:r>
      <w:r w:rsidRPr="009E5925">
        <w:rPr>
          <w:rFonts w:ascii="Myriad Pro" w:eastAsia="Calibri" w:hAnsi="Myriad Pro"/>
          <w:color w:val="000000"/>
          <w:sz w:val="26"/>
          <w:szCs w:val="26"/>
          <w:lang w:eastAsia="zh-CN"/>
        </w:rPr>
        <w:t>«Хакасский Теплоэнергокомплекс»;</w:t>
      </w:r>
    </w:p>
    <w:p w14:paraId="452D9D1C" w14:textId="77777777" w:rsidR="00256FA6" w:rsidRPr="009E5925" w:rsidRDefault="00256FA6" w:rsidP="007C1960">
      <w:pPr>
        <w:numPr>
          <w:ilvl w:val="0"/>
          <w:numId w:val="13"/>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акты оказанных услуг, счета, счета-фактуры по оплате услуг к договорам поставки теплоэнергии;</w:t>
      </w:r>
    </w:p>
    <w:p w14:paraId="01F102A8" w14:textId="77777777" w:rsidR="00256FA6" w:rsidRPr="009E5925" w:rsidRDefault="00256FA6" w:rsidP="007C1960">
      <w:pPr>
        <w:numPr>
          <w:ilvl w:val="0"/>
          <w:numId w:val="13"/>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приказы об установлении тарифов на услуги по теплоснабжению на 2016-2018 годы.</w:t>
      </w:r>
    </w:p>
    <w:p w14:paraId="15FFA573" w14:textId="77777777" w:rsidR="00256FA6" w:rsidRPr="009E5925" w:rsidRDefault="00256FA6" w:rsidP="00256FA6">
      <w:pPr>
        <w:spacing w:line="360" w:lineRule="auto"/>
        <w:jc w:val="both"/>
        <w:rPr>
          <w:rFonts w:ascii="Myriad Pro" w:hAnsi="Myriad Pro"/>
          <w:color w:val="000000"/>
          <w:sz w:val="26"/>
          <w:szCs w:val="26"/>
          <w:lang w:eastAsia="zh-CN"/>
        </w:rPr>
      </w:pPr>
    </w:p>
    <w:p w14:paraId="0B7AEC06" w14:textId="77777777" w:rsidR="00256FA6" w:rsidRPr="009E5925" w:rsidRDefault="00256FA6" w:rsidP="00256FA6">
      <w:pPr>
        <w:spacing w:line="360" w:lineRule="auto"/>
        <w:jc w:val="both"/>
        <w:rPr>
          <w:rFonts w:ascii="Myriad Pro" w:hAnsi="Myriad Pro"/>
          <w:b/>
          <w:color w:val="000000"/>
          <w:sz w:val="26"/>
          <w:szCs w:val="26"/>
          <w:lang w:eastAsia="zh-CN"/>
        </w:rPr>
      </w:pPr>
      <w:r w:rsidRPr="009E5925">
        <w:rPr>
          <w:rFonts w:ascii="Myriad Pro" w:hAnsi="Myriad Pro"/>
          <w:b/>
          <w:color w:val="000000"/>
          <w:sz w:val="26"/>
          <w:szCs w:val="26"/>
          <w:lang w:eastAsia="zh-CN"/>
        </w:rPr>
        <w:t>ПОЗИЦИЯ ОРГАНА РЕГУЛИРОВАНИЯ</w:t>
      </w:r>
    </w:p>
    <w:p w14:paraId="05BD51FD"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Эксперты органа регулирования проанализировали представленные расчеты и пришли к выводу, что расходы подлежат корректировке в сторону снижения на сумму 343,88 тыс. руб.</w:t>
      </w:r>
    </w:p>
    <w:p w14:paraId="4AFF060A"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Экономически обоснованными признаны расходы по статье в сумме </w:t>
      </w:r>
      <w:r w:rsidRPr="009E5925">
        <w:rPr>
          <w:rFonts w:ascii="Myriad Pro" w:eastAsia="Calibri" w:hAnsi="Myriad Pro"/>
          <w:color w:val="000000"/>
          <w:sz w:val="26"/>
          <w:szCs w:val="26"/>
          <w:lang w:eastAsia="zh-CN"/>
        </w:rPr>
        <w:br/>
        <w:t>5 020,45 тыс. руб. Затраты рассчитаны с учетом фактического объема потребления тепловой энергии и горячей воды за 2016 год и тарифов, установленных на 2017 год, с учетом роста тарифов на тепловую энергию и горячую воду с 01.07.2018 в размере 4,0 %.</w:t>
      </w:r>
    </w:p>
    <w:p w14:paraId="34979123" w14:textId="3F24FCAC"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При этом в приложении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4 к протоколу заседания Правления Государственного комитета по тарифам и энергетике Республики Хакасия </w:t>
      </w:r>
      <w:r w:rsidRPr="009E5925">
        <w:rPr>
          <w:rFonts w:ascii="Myriad Pro" w:eastAsia="Calibri" w:hAnsi="Myriad Pro"/>
          <w:color w:val="000000"/>
          <w:sz w:val="26"/>
          <w:szCs w:val="26"/>
          <w:lang w:eastAsia="zh-CN"/>
        </w:rPr>
        <w:br/>
        <w:t xml:space="preserve">от 25.12.2017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8 в расчет НВВ на услуги по передаче электрической энергии по сетям филиала Госкомтарифэнерго РХ принята величина расходов по данной статье в размере 4 969,12 тыс. руб.</w:t>
      </w:r>
    </w:p>
    <w:p w14:paraId="35A7CDF2"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p>
    <w:p w14:paraId="01949BC7"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3D28D31F" w14:textId="240480AE"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По результатам анализа документов, предоставленных филиалом </w:t>
      </w:r>
      <w:r w:rsidRPr="009E5925">
        <w:rPr>
          <w:rFonts w:ascii="Myriad Pro" w:eastAsia="Calibri" w:hAnsi="Myriad Pro"/>
          <w:color w:val="000000"/>
          <w:sz w:val="26"/>
          <w:szCs w:val="26"/>
          <w:lang w:eastAsia="zh-CN"/>
        </w:rPr>
        <w:br/>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для обоснования заявляемых расходов на тепловую энергию, Исполнитель отмечает следующее.</w:t>
      </w:r>
    </w:p>
    <w:p w14:paraId="62381E15" w14:textId="576114CD" w:rsidR="00256FA6" w:rsidRPr="009E5925" w:rsidRDefault="00256FA6" w:rsidP="007C1960">
      <w:pPr>
        <w:numPr>
          <w:ilvl w:val="0"/>
          <w:numId w:val="14"/>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Не предоставлен расчет доли распределения расходов на тепловую энергию по видам деятельности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на 2018 год.</w:t>
      </w:r>
    </w:p>
    <w:p w14:paraId="1DE6FE6C" w14:textId="77777777" w:rsidR="00256FA6" w:rsidRPr="009E5925" w:rsidRDefault="00256FA6" w:rsidP="007C1960">
      <w:pPr>
        <w:numPr>
          <w:ilvl w:val="0"/>
          <w:numId w:val="14"/>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По заключенным договорам филиалу поставляется тепловая энергия и теплоноситель в виде химически очищенной воды (ХОВ).</w:t>
      </w:r>
    </w:p>
    <w:p w14:paraId="41BB3333" w14:textId="77777777" w:rsidR="00256FA6" w:rsidRPr="009E5925" w:rsidRDefault="00256FA6" w:rsidP="007C1960">
      <w:pPr>
        <w:numPr>
          <w:ilvl w:val="0"/>
          <w:numId w:val="14"/>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Фактические затраты филиала на покупку тепловой энергии и ХОВ в 2016 году сложились в размере 4 851,36 тыс. руб. без НДС (проверочный расчет выполнен Исполнителем на основании актов оказанных услуг за 2016 год, счетов и счетов-фактур).</w:t>
      </w:r>
    </w:p>
    <w:p w14:paraId="39378CF2" w14:textId="52DCFD11"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С учетом изложенного выше Исполнителем определены расходы по данной статье на основании фактических данных за 2016 год по заключенным договорам. Объемы потребления были приняты в расчет Исполнителем на уровне фактического потребления за 2016 год, указанного в расчетах ТСО. Так же в расчет принимались тарифы, утвержденные для теплоснабжающих компаний на 2017 год. На первое полугодие 2018 года тарифы теплоснабжающих компаний принимались на уровне 2 полугодия 2017 года, на 2 полугодие 2018 года тарифы были рассчитаны с применением индекса роста цен на тепловую энергию на 2018 год в размере 1,047, согласно действующему прогнозу социально-экономического развития РФ. Результаты расчета представлены в таблице ниже.</w:t>
      </w:r>
      <w:r w:rsidR="007C1960" w:rsidRPr="009E5925">
        <w:rPr>
          <w:rFonts w:ascii="Myriad Pro" w:eastAsia="Calibri" w:hAnsi="Myriad Pro"/>
          <w:color w:val="000000"/>
          <w:sz w:val="26"/>
          <w:szCs w:val="26"/>
          <w:lang w:eastAsia="zh-CN"/>
        </w:rPr>
        <w:t xml:space="preserve"> </w:t>
      </w:r>
    </w:p>
    <w:p w14:paraId="7FF5DA6B" w14:textId="77777777" w:rsidR="00256FA6" w:rsidRPr="009E5925" w:rsidRDefault="00256FA6" w:rsidP="00256FA6">
      <w:pPr>
        <w:spacing w:line="360" w:lineRule="auto"/>
        <w:ind w:firstLine="709"/>
        <w:contextualSpacing/>
        <w:jc w:val="both"/>
        <w:rPr>
          <w:rFonts w:ascii="Myriad Pro" w:eastAsia="Calibri" w:hAnsi="Myriad Pro"/>
          <w:color w:val="000000"/>
          <w:sz w:val="26"/>
          <w:szCs w:val="26"/>
          <w:lang w:eastAsia="zh-CN"/>
        </w:rPr>
      </w:pPr>
    </w:p>
    <w:p w14:paraId="15C93C93" w14:textId="77777777" w:rsidR="00256FA6" w:rsidRPr="009E5925" w:rsidRDefault="00256FA6" w:rsidP="00256FA6">
      <w:pPr>
        <w:jc w:val="center"/>
        <w:rPr>
          <w:rFonts w:ascii="Myriad Pro" w:hAnsi="Myriad Pro"/>
          <w:b/>
          <w:bCs/>
          <w:color w:val="000000"/>
          <w:sz w:val="20"/>
          <w:szCs w:val="20"/>
        </w:rPr>
        <w:sectPr w:rsidR="00256FA6" w:rsidRPr="009E5925" w:rsidSect="009E5925">
          <w:pgSz w:w="11906" w:h="16838"/>
          <w:pgMar w:top="1134" w:right="851" w:bottom="1134" w:left="1701" w:header="708" w:footer="708" w:gutter="0"/>
          <w:cols w:space="708"/>
          <w:titlePg/>
          <w:docGrid w:linePitch="360"/>
        </w:sectPr>
      </w:pPr>
    </w:p>
    <w:tbl>
      <w:tblPr>
        <w:tblW w:w="14482" w:type="dxa"/>
        <w:jc w:val="center"/>
        <w:tblLayout w:type="fixed"/>
        <w:tblLook w:val="04A0" w:firstRow="1" w:lastRow="0" w:firstColumn="1" w:lastColumn="0" w:noHBand="0" w:noVBand="1"/>
      </w:tblPr>
      <w:tblGrid>
        <w:gridCol w:w="2758"/>
        <w:gridCol w:w="1446"/>
        <w:gridCol w:w="1156"/>
        <w:gridCol w:w="1304"/>
        <w:gridCol w:w="1446"/>
        <w:gridCol w:w="1157"/>
        <w:gridCol w:w="1304"/>
        <w:gridCol w:w="1446"/>
        <w:gridCol w:w="1157"/>
        <w:gridCol w:w="1302"/>
        <w:gridCol w:w="6"/>
      </w:tblGrid>
      <w:tr w:rsidR="00214C91" w:rsidRPr="009E5925" w14:paraId="7891AB17" w14:textId="77777777" w:rsidTr="000C317B">
        <w:trPr>
          <w:trHeight w:val="298"/>
          <w:jc w:val="center"/>
        </w:trPr>
        <w:tc>
          <w:tcPr>
            <w:tcW w:w="27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259710"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Наименование</w:t>
            </w:r>
          </w:p>
        </w:tc>
        <w:tc>
          <w:tcPr>
            <w:tcW w:w="390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1211B7B" w14:textId="77777777" w:rsidR="00256FA6" w:rsidRPr="009E5925" w:rsidRDefault="00256FA6" w:rsidP="00256FA6">
            <w:pPr>
              <w:jc w:val="center"/>
              <w:rPr>
                <w:rFonts w:ascii="Myriad Pro" w:hAnsi="Myriad Pro"/>
                <w:b/>
                <w:bCs/>
                <w:color w:val="FFFFFF" w:themeColor="background1"/>
                <w:sz w:val="22"/>
                <w:szCs w:val="22"/>
              </w:rPr>
            </w:pPr>
            <w:r w:rsidRPr="009E5925">
              <w:rPr>
                <w:rFonts w:ascii="Myriad Pro" w:hAnsi="Myriad Pro"/>
                <w:b/>
                <w:bCs/>
                <w:color w:val="FFFFFF" w:themeColor="background1"/>
                <w:sz w:val="22"/>
                <w:szCs w:val="22"/>
              </w:rPr>
              <w:t>1 полугодие</w:t>
            </w:r>
          </w:p>
        </w:tc>
        <w:tc>
          <w:tcPr>
            <w:tcW w:w="3907"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E27E8EB" w14:textId="77777777" w:rsidR="00256FA6" w:rsidRPr="009E5925" w:rsidRDefault="00256FA6" w:rsidP="00256FA6">
            <w:pPr>
              <w:jc w:val="center"/>
              <w:rPr>
                <w:rFonts w:ascii="Myriad Pro" w:hAnsi="Myriad Pro"/>
                <w:b/>
                <w:bCs/>
                <w:color w:val="FFFFFF" w:themeColor="background1"/>
                <w:sz w:val="22"/>
                <w:szCs w:val="22"/>
              </w:rPr>
            </w:pPr>
            <w:r w:rsidRPr="009E5925">
              <w:rPr>
                <w:rFonts w:ascii="Myriad Pro" w:hAnsi="Myriad Pro"/>
                <w:b/>
                <w:bCs/>
                <w:color w:val="FFFFFF" w:themeColor="background1"/>
                <w:sz w:val="22"/>
                <w:szCs w:val="22"/>
              </w:rPr>
              <w:t>2 полугодие</w:t>
            </w:r>
          </w:p>
        </w:tc>
        <w:tc>
          <w:tcPr>
            <w:tcW w:w="3907"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C1F51CB" w14:textId="77777777" w:rsidR="00256FA6" w:rsidRPr="009E5925" w:rsidRDefault="00256FA6" w:rsidP="00256FA6">
            <w:pPr>
              <w:jc w:val="center"/>
              <w:rPr>
                <w:rFonts w:ascii="Myriad Pro" w:hAnsi="Myriad Pro"/>
                <w:b/>
                <w:bCs/>
                <w:color w:val="FFFFFF" w:themeColor="background1"/>
                <w:sz w:val="22"/>
                <w:szCs w:val="22"/>
              </w:rPr>
            </w:pPr>
            <w:r w:rsidRPr="009E5925">
              <w:rPr>
                <w:rFonts w:ascii="Myriad Pro" w:hAnsi="Myriad Pro"/>
                <w:b/>
                <w:bCs/>
                <w:color w:val="FFFFFF" w:themeColor="background1"/>
                <w:sz w:val="22"/>
                <w:szCs w:val="22"/>
              </w:rPr>
              <w:t>Год</w:t>
            </w:r>
          </w:p>
        </w:tc>
      </w:tr>
      <w:tr w:rsidR="00214C91" w:rsidRPr="009E5925" w14:paraId="0E2CFA6A" w14:textId="77777777" w:rsidTr="000C317B">
        <w:trPr>
          <w:gridAfter w:val="1"/>
          <w:wAfter w:w="6" w:type="dxa"/>
          <w:trHeight w:val="298"/>
          <w:jc w:val="center"/>
        </w:trPr>
        <w:tc>
          <w:tcPr>
            <w:tcW w:w="27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5D831A" w14:textId="77777777" w:rsidR="00256FA6" w:rsidRPr="009E5925" w:rsidRDefault="00256FA6" w:rsidP="00256FA6">
            <w:pPr>
              <w:rPr>
                <w:rFonts w:ascii="Myriad Pro" w:hAnsi="Myriad Pro"/>
                <w:b/>
                <w:bCs/>
                <w:color w:val="FFFFFF" w:themeColor="background1"/>
                <w:sz w:val="20"/>
                <w:szCs w:val="20"/>
              </w:rPr>
            </w:pPr>
          </w:p>
        </w:tc>
        <w:tc>
          <w:tcPr>
            <w:tcW w:w="1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7B25BC"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Объем потребления</w:t>
            </w:r>
          </w:p>
        </w:tc>
        <w:tc>
          <w:tcPr>
            <w:tcW w:w="11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6353FE"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Тариф</w:t>
            </w:r>
          </w:p>
        </w:tc>
        <w:tc>
          <w:tcPr>
            <w:tcW w:w="1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9A280B"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Сумма, тыс. руб. без НДС</w:t>
            </w:r>
          </w:p>
        </w:tc>
        <w:tc>
          <w:tcPr>
            <w:tcW w:w="14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FEEFB6"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Объем потребления</w:t>
            </w:r>
          </w:p>
        </w:tc>
        <w:tc>
          <w:tcPr>
            <w:tcW w:w="11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3ED80F"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Тариф</w:t>
            </w:r>
          </w:p>
        </w:tc>
        <w:tc>
          <w:tcPr>
            <w:tcW w:w="1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F3811B"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Сумма, тыс. руб. без НДС</w:t>
            </w:r>
          </w:p>
        </w:tc>
        <w:tc>
          <w:tcPr>
            <w:tcW w:w="14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ACB17D"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Объем потребления</w:t>
            </w:r>
          </w:p>
        </w:tc>
        <w:tc>
          <w:tcPr>
            <w:tcW w:w="11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21E998"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Тариф</w:t>
            </w:r>
          </w:p>
        </w:tc>
        <w:tc>
          <w:tcPr>
            <w:tcW w:w="1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0B3640"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Сумма, тыс. руб. без НДС</w:t>
            </w:r>
          </w:p>
        </w:tc>
      </w:tr>
      <w:tr w:rsidR="00256FA6" w:rsidRPr="009E5925" w14:paraId="34A580E8" w14:textId="77777777" w:rsidTr="000C317B">
        <w:trPr>
          <w:gridAfter w:val="1"/>
          <w:wAfter w:w="6" w:type="dxa"/>
          <w:trHeight w:val="298"/>
          <w:jc w:val="center"/>
        </w:trPr>
        <w:tc>
          <w:tcPr>
            <w:tcW w:w="2760" w:type="dxa"/>
            <w:tcBorders>
              <w:top w:val="single" w:sz="4" w:space="0" w:color="FFFFFF" w:themeColor="background1"/>
              <w:left w:val="single" w:sz="8" w:space="0" w:color="auto"/>
              <w:bottom w:val="single" w:sz="8" w:space="0" w:color="auto"/>
              <w:right w:val="single" w:sz="8" w:space="0" w:color="auto"/>
            </w:tcBorders>
            <w:shd w:val="clear" w:color="000000" w:fill="FFFFFF"/>
            <w:vAlign w:val="center"/>
            <w:hideMark/>
          </w:tcPr>
          <w:p w14:paraId="6E8F5AB8" w14:textId="77777777" w:rsidR="00256FA6" w:rsidRPr="009E5925" w:rsidRDefault="00256FA6" w:rsidP="00256FA6">
            <w:pPr>
              <w:rPr>
                <w:rFonts w:ascii="Myriad Pro" w:hAnsi="Myriad Pro"/>
                <w:b/>
                <w:bCs/>
                <w:color w:val="000000"/>
                <w:sz w:val="20"/>
                <w:szCs w:val="20"/>
              </w:rPr>
            </w:pPr>
            <w:r w:rsidRPr="009E5925">
              <w:rPr>
                <w:rFonts w:ascii="Myriad Pro" w:hAnsi="Myriad Pro"/>
                <w:b/>
                <w:bCs/>
                <w:color w:val="000000"/>
                <w:sz w:val="20"/>
                <w:szCs w:val="20"/>
              </w:rPr>
              <w:t>ВСЕГО, в т.ч.:</w:t>
            </w:r>
          </w:p>
        </w:tc>
        <w:tc>
          <w:tcPr>
            <w:tcW w:w="1447" w:type="dxa"/>
            <w:tcBorders>
              <w:top w:val="single" w:sz="4" w:space="0" w:color="FFFFFF" w:themeColor="background1"/>
              <w:left w:val="nil"/>
              <w:bottom w:val="single" w:sz="8" w:space="0" w:color="auto"/>
              <w:right w:val="single" w:sz="8" w:space="0" w:color="auto"/>
            </w:tcBorders>
            <w:shd w:val="clear" w:color="000000" w:fill="FFFFFF"/>
            <w:noWrap/>
            <w:vAlign w:val="center"/>
            <w:hideMark/>
          </w:tcPr>
          <w:p w14:paraId="0C98371D" w14:textId="77777777" w:rsidR="00256FA6" w:rsidRPr="009E5925" w:rsidRDefault="00256FA6" w:rsidP="00256FA6">
            <w:pPr>
              <w:rPr>
                <w:rFonts w:ascii="Myriad Pro" w:hAnsi="Myriad Pro"/>
                <w:b/>
                <w:bCs/>
                <w:sz w:val="20"/>
                <w:szCs w:val="20"/>
              </w:rPr>
            </w:pPr>
            <w:r w:rsidRPr="009E5925">
              <w:rPr>
                <w:rFonts w:ascii="Myriad Pro" w:hAnsi="Myriad Pro"/>
                <w:b/>
                <w:bCs/>
                <w:sz w:val="20"/>
                <w:szCs w:val="20"/>
              </w:rPr>
              <w:t> </w:t>
            </w:r>
          </w:p>
        </w:tc>
        <w:tc>
          <w:tcPr>
            <w:tcW w:w="1157" w:type="dxa"/>
            <w:tcBorders>
              <w:top w:val="single" w:sz="4" w:space="0" w:color="FFFFFF" w:themeColor="background1"/>
              <w:left w:val="nil"/>
              <w:bottom w:val="single" w:sz="8" w:space="0" w:color="auto"/>
              <w:right w:val="single" w:sz="8" w:space="0" w:color="auto"/>
            </w:tcBorders>
            <w:shd w:val="clear" w:color="000000" w:fill="FFFFFF"/>
            <w:noWrap/>
            <w:vAlign w:val="center"/>
            <w:hideMark/>
          </w:tcPr>
          <w:p w14:paraId="46870729" w14:textId="77777777" w:rsidR="00256FA6" w:rsidRPr="009E5925" w:rsidRDefault="00256FA6" w:rsidP="00256FA6">
            <w:pPr>
              <w:rPr>
                <w:rFonts w:ascii="Myriad Pro" w:hAnsi="Myriad Pro"/>
                <w:b/>
                <w:bCs/>
                <w:color w:val="000000"/>
                <w:sz w:val="20"/>
                <w:szCs w:val="20"/>
              </w:rPr>
            </w:pPr>
            <w:r w:rsidRPr="009E5925">
              <w:rPr>
                <w:rFonts w:ascii="Myriad Pro" w:hAnsi="Myriad Pro"/>
                <w:b/>
                <w:bCs/>
                <w:color w:val="000000"/>
                <w:sz w:val="20"/>
                <w:szCs w:val="20"/>
              </w:rPr>
              <w:t> </w:t>
            </w:r>
          </w:p>
        </w:tc>
        <w:tc>
          <w:tcPr>
            <w:tcW w:w="1302" w:type="dxa"/>
            <w:tcBorders>
              <w:top w:val="single" w:sz="4" w:space="0" w:color="FFFFFF" w:themeColor="background1"/>
              <w:left w:val="nil"/>
              <w:bottom w:val="single" w:sz="8" w:space="0" w:color="auto"/>
              <w:right w:val="single" w:sz="8" w:space="0" w:color="auto"/>
            </w:tcBorders>
            <w:shd w:val="clear" w:color="000000" w:fill="FFFFFF"/>
            <w:noWrap/>
            <w:vAlign w:val="center"/>
            <w:hideMark/>
          </w:tcPr>
          <w:p w14:paraId="452A8F81" w14:textId="77777777" w:rsidR="00256FA6" w:rsidRPr="009E5925" w:rsidRDefault="00256FA6" w:rsidP="00256FA6">
            <w:pPr>
              <w:jc w:val="right"/>
              <w:rPr>
                <w:rFonts w:ascii="Myriad Pro" w:hAnsi="Myriad Pro"/>
                <w:b/>
                <w:bCs/>
                <w:color w:val="000000"/>
                <w:sz w:val="20"/>
                <w:szCs w:val="20"/>
              </w:rPr>
            </w:pPr>
            <w:r w:rsidRPr="009E5925">
              <w:rPr>
                <w:rFonts w:ascii="Myriad Pro" w:hAnsi="Myriad Pro"/>
                <w:b/>
                <w:bCs/>
                <w:color w:val="000000"/>
                <w:sz w:val="20"/>
                <w:szCs w:val="20"/>
              </w:rPr>
              <w:t>3 322,14</w:t>
            </w:r>
          </w:p>
        </w:tc>
        <w:tc>
          <w:tcPr>
            <w:tcW w:w="1446" w:type="dxa"/>
            <w:tcBorders>
              <w:top w:val="single" w:sz="4" w:space="0" w:color="FFFFFF" w:themeColor="background1"/>
              <w:left w:val="nil"/>
              <w:bottom w:val="single" w:sz="8" w:space="0" w:color="auto"/>
              <w:right w:val="single" w:sz="8" w:space="0" w:color="auto"/>
            </w:tcBorders>
            <w:shd w:val="clear" w:color="000000" w:fill="FFFFFF"/>
            <w:noWrap/>
            <w:vAlign w:val="center"/>
            <w:hideMark/>
          </w:tcPr>
          <w:p w14:paraId="0CD01904" w14:textId="77777777" w:rsidR="00256FA6" w:rsidRPr="009E5925" w:rsidRDefault="00256FA6" w:rsidP="00256FA6">
            <w:pPr>
              <w:rPr>
                <w:rFonts w:ascii="Myriad Pro" w:hAnsi="Myriad Pro"/>
                <w:b/>
                <w:bCs/>
                <w:sz w:val="20"/>
                <w:szCs w:val="20"/>
              </w:rPr>
            </w:pPr>
            <w:r w:rsidRPr="009E5925">
              <w:rPr>
                <w:rFonts w:ascii="Myriad Pro" w:hAnsi="Myriad Pro"/>
                <w:b/>
                <w:bCs/>
                <w:sz w:val="20"/>
                <w:szCs w:val="20"/>
              </w:rPr>
              <w:t> </w:t>
            </w:r>
          </w:p>
        </w:tc>
        <w:tc>
          <w:tcPr>
            <w:tcW w:w="1157" w:type="dxa"/>
            <w:tcBorders>
              <w:top w:val="single" w:sz="4" w:space="0" w:color="FFFFFF" w:themeColor="background1"/>
              <w:left w:val="nil"/>
              <w:bottom w:val="single" w:sz="8" w:space="0" w:color="auto"/>
              <w:right w:val="single" w:sz="8" w:space="0" w:color="auto"/>
            </w:tcBorders>
            <w:shd w:val="clear" w:color="000000" w:fill="FFFFFF"/>
            <w:noWrap/>
            <w:vAlign w:val="center"/>
            <w:hideMark/>
          </w:tcPr>
          <w:p w14:paraId="265C5711" w14:textId="77777777" w:rsidR="00256FA6" w:rsidRPr="009E5925" w:rsidRDefault="00256FA6" w:rsidP="00256FA6">
            <w:pPr>
              <w:rPr>
                <w:rFonts w:ascii="Myriad Pro" w:hAnsi="Myriad Pro"/>
                <w:b/>
                <w:bCs/>
                <w:color w:val="000000"/>
                <w:sz w:val="20"/>
                <w:szCs w:val="20"/>
              </w:rPr>
            </w:pPr>
            <w:r w:rsidRPr="009E5925">
              <w:rPr>
                <w:rFonts w:ascii="Myriad Pro" w:hAnsi="Myriad Pro"/>
                <w:b/>
                <w:bCs/>
                <w:color w:val="000000"/>
                <w:sz w:val="20"/>
                <w:szCs w:val="20"/>
              </w:rPr>
              <w:t> </w:t>
            </w:r>
          </w:p>
        </w:tc>
        <w:tc>
          <w:tcPr>
            <w:tcW w:w="1302" w:type="dxa"/>
            <w:tcBorders>
              <w:top w:val="single" w:sz="4" w:space="0" w:color="FFFFFF" w:themeColor="background1"/>
              <w:left w:val="nil"/>
              <w:bottom w:val="single" w:sz="8" w:space="0" w:color="auto"/>
              <w:right w:val="single" w:sz="8" w:space="0" w:color="auto"/>
            </w:tcBorders>
            <w:shd w:val="clear" w:color="000000" w:fill="FFFFFF"/>
            <w:noWrap/>
            <w:vAlign w:val="center"/>
            <w:hideMark/>
          </w:tcPr>
          <w:p w14:paraId="3F84EBE3" w14:textId="77777777" w:rsidR="00256FA6" w:rsidRPr="009E5925" w:rsidRDefault="00256FA6" w:rsidP="00256FA6">
            <w:pPr>
              <w:jc w:val="right"/>
              <w:rPr>
                <w:rFonts w:ascii="Myriad Pro" w:hAnsi="Myriad Pro"/>
                <w:b/>
                <w:bCs/>
                <w:color w:val="000000"/>
                <w:sz w:val="20"/>
                <w:szCs w:val="20"/>
              </w:rPr>
            </w:pPr>
            <w:r w:rsidRPr="009E5925">
              <w:rPr>
                <w:rFonts w:ascii="Myriad Pro" w:hAnsi="Myriad Pro"/>
                <w:b/>
                <w:bCs/>
                <w:color w:val="000000"/>
                <w:sz w:val="20"/>
                <w:szCs w:val="20"/>
              </w:rPr>
              <w:t>1 954,73</w:t>
            </w:r>
          </w:p>
        </w:tc>
        <w:tc>
          <w:tcPr>
            <w:tcW w:w="1446" w:type="dxa"/>
            <w:tcBorders>
              <w:top w:val="single" w:sz="4" w:space="0" w:color="FFFFFF" w:themeColor="background1"/>
              <w:left w:val="nil"/>
              <w:bottom w:val="single" w:sz="8" w:space="0" w:color="auto"/>
              <w:right w:val="single" w:sz="8" w:space="0" w:color="auto"/>
            </w:tcBorders>
            <w:shd w:val="clear" w:color="000000" w:fill="FFFFFF"/>
            <w:noWrap/>
            <w:vAlign w:val="center"/>
            <w:hideMark/>
          </w:tcPr>
          <w:p w14:paraId="695A2C98" w14:textId="77777777" w:rsidR="00256FA6" w:rsidRPr="009E5925" w:rsidRDefault="00256FA6" w:rsidP="00256FA6">
            <w:pPr>
              <w:rPr>
                <w:rFonts w:ascii="Myriad Pro" w:hAnsi="Myriad Pro"/>
                <w:b/>
                <w:bCs/>
                <w:sz w:val="20"/>
                <w:szCs w:val="20"/>
              </w:rPr>
            </w:pPr>
            <w:r w:rsidRPr="009E5925">
              <w:rPr>
                <w:rFonts w:ascii="Myriad Pro" w:hAnsi="Myriad Pro"/>
                <w:b/>
                <w:bCs/>
                <w:sz w:val="20"/>
                <w:szCs w:val="20"/>
              </w:rPr>
              <w:t> </w:t>
            </w:r>
          </w:p>
        </w:tc>
        <w:tc>
          <w:tcPr>
            <w:tcW w:w="1157" w:type="dxa"/>
            <w:tcBorders>
              <w:top w:val="single" w:sz="4" w:space="0" w:color="FFFFFF" w:themeColor="background1"/>
              <w:left w:val="nil"/>
              <w:bottom w:val="single" w:sz="8" w:space="0" w:color="auto"/>
              <w:right w:val="single" w:sz="8" w:space="0" w:color="auto"/>
            </w:tcBorders>
            <w:shd w:val="clear" w:color="000000" w:fill="FFFFFF"/>
            <w:noWrap/>
            <w:vAlign w:val="center"/>
            <w:hideMark/>
          </w:tcPr>
          <w:p w14:paraId="436DA7D9" w14:textId="77777777" w:rsidR="00256FA6" w:rsidRPr="009E5925" w:rsidRDefault="00256FA6" w:rsidP="00256FA6">
            <w:pPr>
              <w:rPr>
                <w:rFonts w:ascii="Myriad Pro" w:hAnsi="Myriad Pro"/>
                <w:b/>
                <w:bCs/>
                <w:color w:val="000000"/>
                <w:sz w:val="20"/>
                <w:szCs w:val="20"/>
              </w:rPr>
            </w:pPr>
            <w:r w:rsidRPr="009E5925">
              <w:rPr>
                <w:rFonts w:ascii="Myriad Pro" w:hAnsi="Myriad Pro"/>
                <w:b/>
                <w:bCs/>
                <w:color w:val="000000"/>
                <w:sz w:val="20"/>
                <w:szCs w:val="20"/>
              </w:rPr>
              <w:t> </w:t>
            </w:r>
          </w:p>
        </w:tc>
        <w:tc>
          <w:tcPr>
            <w:tcW w:w="1302" w:type="dxa"/>
            <w:tcBorders>
              <w:top w:val="single" w:sz="4" w:space="0" w:color="FFFFFF" w:themeColor="background1"/>
              <w:left w:val="nil"/>
              <w:bottom w:val="single" w:sz="8" w:space="0" w:color="auto"/>
              <w:right w:val="single" w:sz="8" w:space="0" w:color="auto"/>
            </w:tcBorders>
            <w:shd w:val="clear" w:color="000000" w:fill="FFFFFF"/>
            <w:noWrap/>
            <w:vAlign w:val="center"/>
            <w:hideMark/>
          </w:tcPr>
          <w:p w14:paraId="60CD077F" w14:textId="77777777" w:rsidR="00256FA6" w:rsidRPr="009E5925" w:rsidRDefault="00256FA6" w:rsidP="00256FA6">
            <w:pPr>
              <w:jc w:val="right"/>
              <w:rPr>
                <w:rFonts w:ascii="Myriad Pro" w:hAnsi="Myriad Pro"/>
                <w:b/>
                <w:bCs/>
                <w:color w:val="000000"/>
                <w:sz w:val="20"/>
                <w:szCs w:val="20"/>
              </w:rPr>
            </w:pPr>
            <w:r w:rsidRPr="009E5925">
              <w:rPr>
                <w:rFonts w:ascii="Myriad Pro" w:hAnsi="Myriad Pro"/>
                <w:b/>
                <w:bCs/>
                <w:color w:val="000000"/>
                <w:sz w:val="20"/>
                <w:szCs w:val="20"/>
              </w:rPr>
              <w:t>5 276,87</w:t>
            </w:r>
          </w:p>
        </w:tc>
      </w:tr>
      <w:tr w:rsidR="00256FA6" w:rsidRPr="009E5925" w14:paraId="7250205B" w14:textId="77777777" w:rsidTr="000C317B">
        <w:trPr>
          <w:gridAfter w:val="1"/>
          <w:wAfter w:w="6" w:type="dxa"/>
          <w:trHeight w:val="298"/>
          <w:jc w:val="center"/>
        </w:trPr>
        <w:tc>
          <w:tcPr>
            <w:tcW w:w="2760" w:type="dxa"/>
            <w:tcBorders>
              <w:top w:val="nil"/>
              <w:left w:val="single" w:sz="8" w:space="0" w:color="auto"/>
              <w:bottom w:val="single" w:sz="8" w:space="0" w:color="auto"/>
              <w:right w:val="single" w:sz="8" w:space="0" w:color="auto"/>
            </w:tcBorders>
            <w:shd w:val="clear" w:color="000000" w:fill="FFFFFF"/>
            <w:vAlign w:val="center"/>
            <w:hideMark/>
          </w:tcPr>
          <w:p w14:paraId="4C4F2217" w14:textId="77777777" w:rsidR="00256FA6" w:rsidRPr="009E5925" w:rsidRDefault="00256FA6" w:rsidP="00256FA6">
            <w:pPr>
              <w:rPr>
                <w:rFonts w:ascii="Myriad Pro" w:hAnsi="Myriad Pro"/>
                <w:b/>
                <w:bCs/>
                <w:color w:val="000000"/>
                <w:sz w:val="20"/>
                <w:szCs w:val="20"/>
              </w:rPr>
            </w:pPr>
            <w:r w:rsidRPr="009E5925">
              <w:rPr>
                <w:rFonts w:ascii="Myriad Pro" w:hAnsi="Myriad Pro"/>
                <w:b/>
                <w:bCs/>
                <w:color w:val="000000"/>
                <w:sz w:val="20"/>
                <w:szCs w:val="20"/>
              </w:rPr>
              <w:t>тепловая энергия</w:t>
            </w:r>
          </w:p>
        </w:tc>
        <w:tc>
          <w:tcPr>
            <w:tcW w:w="1447" w:type="dxa"/>
            <w:tcBorders>
              <w:top w:val="nil"/>
              <w:left w:val="nil"/>
              <w:bottom w:val="single" w:sz="8" w:space="0" w:color="auto"/>
              <w:right w:val="single" w:sz="8" w:space="0" w:color="auto"/>
            </w:tcBorders>
            <w:shd w:val="clear" w:color="000000" w:fill="FFFFFF"/>
            <w:noWrap/>
            <w:vAlign w:val="center"/>
            <w:hideMark/>
          </w:tcPr>
          <w:p w14:paraId="12DBB615" w14:textId="77777777" w:rsidR="00256FA6" w:rsidRPr="009E5925" w:rsidRDefault="00256FA6" w:rsidP="00256FA6">
            <w:pPr>
              <w:jc w:val="right"/>
              <w:rPr>
                <w:rFonts w:ascii="Myriad Pro" w:hAnsi="Myriad Pro"/>
                <w:b/>
                <w:bCs/>
                <w:sz w:val="20"/>
                <w:szCs w:val="20"/>
              </w:rPr>
            </w:pPr>
            <w:r w:rsidRPr="009E5925">
              <w:rPr>
                <w:rFonts w:ascii="Myriad Pro" w:hAnsi="Myriad Pro"/>
                <w:b/>
                <w:bCs/>
                <w:sz w:val="20"/>
                <w:szCs w:val="20"/>
              </w:rPr>
              <w:t>2 687,70</w:t>
            </w:r>
          </w:p>
        </w:tc>
        <w:tc>
          <w:tcPr>
            <w:tcW w:w="1157" w:type="dxa"/>
            <w:tcBorders>
              <w:top w:val="nil"/>
              <w:left w:val="nil"/>
              <w:bottom w:val="single" w:sz="8" w:space="0" w:color="auto"/>
              <w:right w:val="single" w:sz="8" w:space="0" w:color="auto"/>
            </w:tcBorders>
            <w:shd w:val="clear" w:color="000000" w:fill="FFFFFF"/>
            <w:noWrap/>
            <w:vAlign w:val="center"/>
            <w:hideMark/>
          </w:tcPr>
          <w:p w14:paraId="11E5026C" w14:textId="77777777" w:rsidR="00256FA6" w:rsidRPr="009E5925" w:rsidRDefault="00256FA6" w:rsidP="00256FA6">
            <w:pPr>
              <w:jc w:val="right"/>
              <w:rPr>
                <w:rFonts w:ascii="Myriad Pro" w:hAnsi="Myriad Pro"/>
                <w:b/>
                <w:bCs/>
                <w:color w:val="000000"/>
                <w:sz w:val="20"/>
                <w:szCs w:val="20"/>
              </w:rPr>
            </w:pPr>
            <w:r w:rsidRPr="009E5925">
              <w:rPr>
                <w:rFonts w:ascii="Myriad Pro" w:hAnsi="Myriad Pro"/>
                <w:b/>
                <w:bCs/>
                <w:color w:val="000000"/>
                <w:sz w:val="20"/>
                <w:szCs w:val="20"/>
              </w:rPr>
              <w:t>1 221,19</w:t>
            </w:r>
          </w:p>
        </w:tc>
        <w:tc>
          <w:tcPr>
            <w:tcW w:w="1302" w:type="dxa"/>
            <w:tcBorders>
              <w:top w:val="nil"/>
              <w:left w:val="nil"/>
              <w:bottom w:val="single" w:sz="8" w:space="0" w:color="auto"/>
              <w:right w:val="single" w:sz="8" w:space="0" w:color="auto"/>
            </w:tcBorders>
            <w:shd w:val="clear" w:color="000000" w:fill="FFFFFF"/>
            <w:noWrap/>
            <w:vAlign w:val="center"/>
            <w:hideMark/>
          </w:tcPr>
          <w:p w14:paraId="199AA4F4" w14:textId="77777777" w:rsidR="00256FA6" w:rsidRPr="009E5925" w:rsidRDefault="00256FA6" w:rsidP="00256FA6">
            <w:pPr>
              <w:jc w:val="right"/>
              <w:rPr>
                <w:rFonts w:ascii="Myriad Pro" w:hAnsi="Myriad Pro"/>
                <w:b/>
                <w:bCs/>
                <w:color w:val="000000"/>
                <w:sz w:val="20"/>
                <w:szCs w:val="20"/>
              </w:rPr>
            </w:pPr>
            <w:r w:rsidRPr="009E5925">
              <w:rPr>
                <w:rFonts w:ascii="Myriad Pro" w:hAnsi="Myriad Pro"/>
                <w:b/>
                <w:bCs/>
                <w:color w:val="000000"/>
                <w:sz w:val="20"/>
                <w:szCs w:val="20"/>
              </w:rPr>
              <w:t>3 282,21</w:t>
            </w:r>
          </w:p>
        </w:tc>
        <w:tc>
          <w:tcPr>
            <w:tcW w:w="1446" w:type="dxa"/>
            <w:tcBorders>
              <w:top w:val="nil"/>
              <w:left w:val="nil"/>
              <w:bottom w:val="single" w:sz="8" w:space="0" w:color="auto"/>
              <w:right w:val="single" w:sz="8" w:space="0" w:color="auto"/>
            </w:tcBorders>
            <w:shd w:val="clear" w:color="000000" w:fill="FFFFFF"/>
            <w:noWrap/>
            <w:vAlign w:val="center"/>
            <w:hideMark/>
          </w:tcPr>
          <w:p w14:paraId="5CB6F590" w14:textId="77777777" w:rsidR="00256FA6" w:rsidRPr="009E5925" w:rsidRDefault="00256FA6" w:rsidP="00256FA6">
            <w:pPr>
              <w:jc w:val="right"/>
              <w:rPr>
                <w:rFonts w:ascii="Myriad Pro" w:hAnsi="Myriad Pro"/>
                <w:b/>
                <w:bCs/>
                <w:sz w:val="20"/>
                <w:szCs w:val="20"/>
              </w:rPr>
            </w:pPr>
            <w:r w:rsidRPr="009E5925">
              <w:rPr>
                <w:rFonts w:ascii="Myriad Pro" w:hAnsi="Myriad Pro"/>
                <w:b/>
                <w:bCs/>
                <w:sz w:val="20"/>
                <w:szCs w:val="20"/>
              </w:rPr>
              <w:t>1 511,49</w:t>
            </w:r>
          </w:p>
        </w:tc>
        <w:tc>
          <w:tcPr>
            <w:tcW w:w="1157" w:type="dxa"/>
            <w:tcBorders>
              <w:top w:val="nil"/>
              <w:left w:val="nil"/>
              <w:bottom w:val="single" w:sz="8" w:space="0" w:color="auto"/>
              <w:right w:val="single" w:sz="8" w:space="0" w:color="auto"/>
            </w:tcBorders>
            <w:shd w:val="clear" w:color="000000" w:fill="FFFFFF"/>
            <w:noWrap/>
            <w:vAlign w:val="center"/>
            <w:hideMark/>
          </w:tcPr>
          <w:p w14:paraId="71F775BE" w14:textId="77777777" w:rsidR="00256FA6" w:rsidRPr="009E5925" w:rsidRDefault="00256FA6" w:rsidP="00256FA6">
            <w:pPr>
              <w:jc w:val="right"/>
              <w:rPr>
                <w:rFonts w:ascii="Myriad Pro" w:hAnsi="Myriad Pro"/>
                <w:b/>
                <w:bCs/>
                <w:color w:val="000000"/>
                <w:sz w:val="20"/>
                <w:szCs w:val="20"/>
              </w:rPr>
            </w:pPr>
            <w:r w:rsidRPr="009E5925">
              <w:rPr>
                <w:rFonts w:ascii="Myriad Pro" w:hAnsi="Myriad Pro"/>
                <w:b/>
                <w:bCs/>
                <w:color w:val="000000"/>
                <w:sz w:val="20"/>
                <w:szCs w:val="20"/>
              </w:rPr>
              <w:t>1 283,35</w:t>
            </w:r>
          </w:p>
        </w:tc>
        <w:tc>
          <w:tcPr>
            <w:tcW w:w="1302" w:type="dxa"/>
            <w:tcBorders>
              <w:top w:val="nil"/>
              <w:left w:val="nil"/>
              <w:bottom w:val="single" w:sz="8" w:space="0" w:color="auto"/>
              <w:right w:val="single" w:sz="8" w:space="0" w:color="auto"/>
            </w:tcBorders>
            <w:shd w:val="clear" w:color="000000" w:fill="FFFFFF"/>
            <w:noWrap/>
            <w:vAlign w:val="center"/>
            <w:hideMark/>
          </w:tcPr>
          <w:p w14:paraId="3D6CF176" w14:textId="77777777" w:rsidR="00256FA6" w:rsidRPr="009E5925" w:rsidRDefault="00256FA6" w:rsidP="00256FA6">
            <w:pPr>
              <w:jc w:val="right"/>
              <w:rPr>
                <w:rFonts w:ascii="Myriad Pro" w:hAnsi="Myriad Pro"/>
                <w:b/>
                <w:bCs/>
                <w:color w:val="000000"/>
                <w:sz w:val="20"/>
                <w:szCs w:val="20"/>
              </w:rPr>
            </w:pPr>
            <w:r w:rsidRPr="009E5925">
              <w:rPr>
                <w:rFonts w:ascii="Myriad Pro" w:hAnsi="Myriad Pro"/>
                <w:b/>
                <w:bCs/>
                <w:color w:val="000000"/>
                <w:sz w:val="20"/>
                <w:szCs w:val="20"/>
              </w:rPr>
              <w:t>1 939,76</w:t>
            </w:r>
          </w:p>
        </w:tc>
        <w:tc>
          <w:tcPr>
            <w:tcW w:w="1446" w:type="dxa"/>
            <w:tcBorders>
              <w:top w:val="nil"/>
              <w:left w:val="nil"/>
              <w:bottom w:val="single" w:sz="8" w:space="0" w:color="auto"/>
              <w:right w:val="single" w:sz="8" w:space="0" w:color="auto"/>
            </w:tcBorders>
            <w:shd w:val="clear" w:color="000000" w:fill="FFFFFF"/>
            <w:noWrap/>
            <w:vAlign w:val="center"/>
            <w:hideMark/>
          </w:tcPr>
          <w:p w14:paraId="17780407" w14:textId="77777777" w:rsidR="00256FA6" w:rsidRPr="009E5925" w:rsidRDefault="00256FA6" w:rsidP="00256FA6">
            <w:pPr>
              <w:jc w:val="right"/>
              <w:rPr>
                <w:rFonts w:ascii="Myriad Pro" w:hAnsi="Myriad Pro"/>
                <w:b/>
                <w:bCs/>
                <w:sz w:val="20"/>
                <w:szCs w:val="20"/>
              </w:rPr>
            </w:pPr>
            <w:r w:rsidRPr="009E5925">
              <w:rPr>
                <w:rFonts w:ascii="Myriad Pro" w:hAnsi="Myriad Pro"/>
                <w:b/>
                <w:bCs/>
                <w:sz w:val="20"/>
                <w:szCs w:val="20"/>
              </w:rPr>
              <w:t>4 199,19</w:t>
            </w:r>
          </w:p>
        </w:tc>
        <w:tc>
          <w:tcPr>
            <w:tcW w:w="1157" w:type="dxa"/>
            <w:tcBorders>
              <w:top w:val="nil"/>
              <w:left w:val="nil"/>
              <w:bottom w:val="single" w:sz="8" w:space="0" w:color="auto"/>
              <w:right w:val="single" w:sz="8" w:space="0" w:color="auto"/>
            </w:tcBorders>
            <w:shd w:val="clear" w:color="000000" w:fill="FFFFFF"/>
            <w:noWrap/>
            <w:vAlign w:val="center"/>
            <w:hideMark/>
          </w:tcPr>
          <w:p w14:paraId="723F30F2" w14:textId="77777777" w:rsidR="00256FA6" w:rsidRPr="009E5925" w:rsidRDefault="00256FA6" w:rsidP="00256FA6">
            <w:pPr>
              <w:jc w:val="right"/>
              <w:rPr>
                <w:rFonts w:ascii="Myriad Pro" w:hAnsi="Myriad Pro"/>
                <w:b/>
                <w:bCs/>
                <w:color w:val="000000"/>
                <w:sz w:val="20"/>
                <w:szCs w:val="20"/>
              </w:rPr>
            </w:pPr>
            <w:r w:rsidRPr="009E5925">
              <w:rPr>
                <w:rFonts w:ascii="Myriad Pro" w:hAnsi="Myriad Pro"/>
                <w:b/>
                <w:bCs/>
                <w:color w:val="000000"/>
                <w:sz w:val="20"/>
                <w:szCs w:val="20"/>
              </w:rPr>
              <w:t>1 243,57</w:t>
            </w:r>
          </w:p>
        </w:tc>
        <w:tc>
          <w:tcPr>
            <w:tcW w:w="1302" w:type="dxa"/>
            <w:tcBorders>
              <w:top w:val="nil"/>
              <w:left w:val="nil"/>
              <w:bottom w:val="single" w:sz="8" w:space="0" w:color="auto"/>
              <w:right w:val="single" w:sz="8" w:space="0" w:color="auto"/>
            </w:tcBorders>
            <w:shd w:val="clear" w:color="000000" w:fill="FFFFFF"/>
            <w:noWrap/>
            <w:vAlign w:val="center"/>
            <w:hideMark/>
          </w:tcPr>
          <w:p w14:paraId="7D459ACA" w14:textId="77777777" w:rsidR="00256FA6" w:rsidRPr="009E5925" w:rsidRDefault="00256FA6" w:rsidP="00256FA6">
            <w:pPr>
              <w:jc w:val="right"/>
              <w:rPr>
                <w:rFonts w:ascii="Myriad Pro" w:hAnsi="Myriad Pro"/>
                <w:b/>
                <w:bCs/>
                <w:color w:val="000000"/>
                <w:sz w:val="20"/>
                <w:szCs w:val="20"/>
              </w:rPr>
            </w:pPr>
            <w:r w:rsidRPr="009E5925">
              <w:rPr>
                <w:rFonts w:ascii="Myriad Pro" w:hAnsi="Myriad Pro"/>
                <w:b/>
                <w:bCs/>
                <w:color w:val="000000"/>
                <w:sz w:val="20"/>
                <w:szCs w:val="20"/>
              </w:rPr>
              <w:t>5 221,97</w:t>
            </w:r>
          </w:p>
        </w:tc>
      </w:tr>
      <w:tr w:rsidR="00256FA6" w:rsidRPr="009E5925" w14:paraId="479350F9" w14:textId="77777777" w:rsidTr="000C317B">
        <w:trPr>
          <w:gridAfter w:val="1"/>
          <w:wAfter w:w="6" w:type="dxa"/>
          <w:trHeight w:val="298"/>
          <w:jc w:val="center"/>
        </w:trPr>
        <w:tc>
          <w:tcPr>
            <w:tcW w:w="2760" w:type="dxa"/>
            <w:tcBorders>
              <w:top w:val="nil"/>
              <w:left w:val="single" w:sz="8" w:space="0" w:color="auto"/>
              <w:bottom w:val="single" w:sz="8" w:space="0" w:color="auto"/>
              <w:right w:val="single" w:sz="8" w:space="0" w:color="auto"/>
            </w:tcBorders>
            <w:shd w:val="clear" w:color="000000" w:fill="FFFFFF"/>
            <w:vAlign w:val="center"/>
            <w:hideMark/>
          </w:tcPr>
          <w:p w14:paraId="06F62F55" w14:textId="77777777" w:rsidR="00256FA6" w:rsidRPr="009E5925" w:rsidRDefault="00256FA6" w:rsidP="00256FA6">
            <w:pPr>
              <w:rPr>
                <w:rFonts w:ascii="Myriad Pro" w:hAnsi="Myriad Pro"/>
                <w:b/>
                <w:bCs/>
                <w:color w:val="000000"/>
                <w:sz w:val="20"/>
                <w:szCs w:val="20"/>
              </w:rPr>
            </w:pPr>
            <w:r w:rsidRPr="009E5925">
              <w:rPr>
                <w:rFonts w:ascii="Myriad Pro" w:hAnsi="Myriad Pro"/>
                <w:b/>
                <w:bCs/>
                <w:color w:val="000000"/>
                <w:sz w:val="20"/>
                <w:szCs w:val="20"/>
              </w:rPr>
              <w:t>ХОВ</w:t>
            </w:r>
          </w:p>
        </w:tc>
        <w:tc>
          <w:tcPr>
            <w:tcW w:w="1447" w:type="dxa"/>
            <w:tcBorders>
              <w:top w:val="nil"/>
              <w:left w:val="nil"/>
              <w:bottom w:val="single" w:sz="8" w:space="0" w:color="auto"/>
              <w:right w:val="single" w:sz="8" w:space="0" w:color="auto"/>
            </w:tcBorders>
            <w:shd w:val="clear" w:color="000000" w:fill="FFFFFF"/>
            <w:noWrap/>
            <w:vAlign w:val="center"/>
            <w:hideMark/>
          </w:tcPr>
          <w:p w14:paraId="2D82957D" w14:textId="77777777" w:rsidR="00256FA6" w:rsidRPr="009E5925" w:rsidRDefault="00256FA6" w:rsidP="00256FA6">
            <w:pPr>
              <w:jc w:val="right"/>
              <w:rPr>
                <w:rFonts w:ascii="Myriad Pro" w:hAnsi="Myriad Pro"/>
                <w:b/>
                <w:bCs/>
                <w:sz w:val="20"/>
                <w:szCs w:val="20"/>
              </w:rPr>
            </w:pPr>
            <w:r w:rsidRPr="009E5925">
              <w:rPr>
                <w:rFonts w:ascii="Myriad Pro" w:hAnsi="Myriad Pro"/>
                <w:b/>
                <w:bCs/>
                <w:sz w:val="20"/>
                <w:szCs w:val="20"/>
              </w:rPr>
              <w:t>2 755,67</w:t>
            </w:r>
          </w:p>
        </w:tc>
        <w:tc>
          <w:tcPr>
            <w:tcW w:w="1157" w:type="dxa"/>
            <w:tcBorders>
              <w:top w:val="nil"/>
              <w:left w:val="nil"/>
              <w:bottom w:val="single" w:sz="8" w:space="0" w:color="auto"/>
              <w:right w:val="single" w:sz="8" w:space="0" w:color="auto"/>
            </w:tcBorders>
            <w:shd w:val="clear" w:color="000000" w:fill="FFFFFF"/>
            <w:noWrap/>
            <w:vAlign w:val="center"/>
            <w:hideMark/>
          </w:tcPr>
          <w:p w14:paraId="05ADAC70" w14:textId="77777777" w:rsidR="00256FA6" w:rsidRPr="009E5925" w:rsidRDefault="00256FA6" w:rsidP="00256FA6">
            <w:pPr>
              <w:jc w:val="right"/>
              <w:rPr>
                <w:rFonts w:ascii="Myriad Pro" w:hAnsi="Myriad Pro"/>
                <w:b/>
                <w:bCs/>
                <w:color w:val="000000"/>
                <w:sz w:val="20"/>
                <w:szCs w:val="20"/>
              </w:rPr>
            </w:pPr>
            <w:r w:rsidRPr="009E5925">
              <w:rPr>
                <w:rFonts w:ascii="Myriad Pro" w:hAnsi="Myriad Pro"/>
                <w:b/>
                <w:bCs/>
                <w:color w:val="000000"/>
                <w:sz w:val="20"/>
                <w:szCs w:val="20"/>
              </w:rPr>
              <w:t>14,49</w:t>
            </w:r>
          </w:p>
        </w:tc>
        <w:tc>
          <w:tcPr>
            <w:tcW w:w="1302" w:type="dxa"/>
            <w:tcBorders>
              <w:top w:val="nil"/>
              <w:left w:val="nil"/>
              <w:bottom w:val="single" w:sz="8" w:space="0" w:color="auto"/>
              <w:right w:val="single" w:sz="8" w:space="0" w:color="auto"/>
            </w:tcBorders>
            <w:shd w:val="clear" w:color="000000" w:fill="FFFFFF"/>
            <w:noWrap/>
            <w:vAlign w:val="center"/>
            <w:hideMark/>
          </w:tcPr>
          <w:p w14:paraId="72BCF7DC" w14:textId="77777777" w:rsidR="00256FA6" w:rsidRPr="009E5925" w:rsidRDefault="00256FA6" w:rsidP="00256FA6">
            <w:pPr>
              <w:jc w:val="right"/>
              <w:rPr>
                <w:rFonts w:ascii="Myriad Pro" w:hAnsi="Myriad Pro"/>
                <w:b/>
                <w:bCs/>
                <w:color w:val="000000"/>
                <w:sz w:val="20"/>
                <w:szCs w:val="20"/>
              </w:rPr>
            </w:pPr>
            <w:r w:rsidRPr="009E5925">
              <w:rPr>
                <w:rFonts w:ascii="Myriad Pro" w:hAnsi="Myriad Pro"/>
                <w:b/>
                <w:bCs/>
                <w:color w:val="000000"/>
                <w:sz w:val="20"/>
                <w:szCs w:val="20"/>
              </w:rPr>
              <w:t>39,93</w:t>
            </w:r>
          </w:p>
        </w:tc>
        <w:tc>
          <w:tcPr>
            <w:tcW w:w="1446" w:type="dxa"/>
            <w:tcBorders>
              <w:top w:val="nil"/>
              <w:left w:val="nil"/>
              <w:bottom w:val="single" w:sz="8" w:space="0" w:color="auto"/>
              <w:right w:val="single" w:sz="8" w:space="0" w:color="auto"/>
            </w:tcBorders>
            <w:shd w:val="clear" w:color="000000" w:fill="FFFFFF"/>
            <w:noWrap/>
            <w:vAlign w:val="center"/>
            <w:hideMark/>
          </w:tcPr>
          <w:p w14:paraId="567DB572" w14:textId="77777777" w:rsidR="00256FA6" w:rsidRPr="009E5925" w:rsidRDefault="00256FA6" w:rsidP="00256FA6">
            <w:pPr>
              <w:jc w:val="right"/>
              <w:rPr>
                <w:rFonts w:ascii="Myriad Pro" w:hAnsi="Myriad Pro"/>
                <w:b/>
                <w:bCs/>
                <w:sz w:val="20"/>
                <w:szCs w:val="20"/>
              </w:rPr>
            </w:pPr>
            <w:r w:rsidRPr="009E5925">
              <w:rPr>
                <w:rFonts w:ascii="Myriad Pro" w:hAnsi="Myriad Pro"/>
                <w:b/>
                <w:bCs/>
                <w:sz w:val="20"/>
                <w:szCs w:val="20"/>
              </w:rPr>
              <w:t>844,04</w:t>
            </w:r>
          </w:p>
        </w:tc>
        <w:tc>
          <w:tcPr>
            <w:tcW w:w="1157" w:type="dxa"/>
            <w:tcBorders>
              <w:top w:val="nil"/>
              <w:left w:val="nil"/>
              <w:bottom w:val="single" w:sz="8" w:space="0" w:color="auto"/>
              <w:right w:val="single" w:sz="8" w:space="0" w:color="auto"/>
            </w:tcBorders>
            <w:shd w:val="clear" w:color="000000" w:fill="FFFFFF"/>
            <w:noWrap/>
            <w:vAlign w:val="center"/>
            <w:hideMark/>
          </w:tcPr>
          <w:p w14:paraId="2FA6C070" w14:textId="77777777" w:rsidR="00256FA6" w:rsidRPr="009E5925" w:rsidRDefault="00256FA6" w:rsidP="00256FA6">
            <w:pPr>
              <w:jc w:val="right"/>
              <w:rPr>
                <w:rFonts w:ascii="Myriad Pro" w:hAnsi="Myriad Pro"/>
                <w:b/>
                <w:bCs/>
                <w:color w:val="000000"/>
                <w:sz w:val="20"/>
                <w:szCs w:val="20"/>
              </w:rPr>
            </w:pPr>
            <w:r w:rsidRPr="009E5925">
              <w:rPr>
                <w:rFonts w:ascii="Myriad Pro" w:hAnsi="Myriad Pro"/>
                <w:b/>
                <w:bCs/>
                <w:color w:val="000000"/>
                <w:sz w:val="20"/>
                <w:szCs w:val="20"/>
              </w:rPr>
              <w:t>17,74</w:t>
            </w:r>
          </w:p>
        </w:tc>
        <w:tc>
          <w:tcPr>
            <w:tcW w:w="1302" w:type="dxa"/>
            <w:tcBorders>
              <w:top w:val="nil"/>
              <w:left w:val="nil"/>
              <w:bottom w:val="single" w:sz="8" w:space="0" w:color="auto"/>
              <w:right w:val="single" w:sz="8" w:space="0" w:color="auto"/>
            </w:tcBorders>
            <w:shd w:val="clear" w:color="000000" w:fill="FFFFFF"/>
            <w:noWrap/>
            <w:vAlign w:val="center"/>
            <w:hideMark/>
          </w:tcPr>
          <w:p w14:paraId="2B31635A" w14:textId="77777777" w:rsidR="00256FA6" w:rsidRPr="009E5925" w:rsidRDefault="00256FA6" w:rsidP="00256FA6">
            <w:pPr>
              <w:jc w:val="right"/>
              <w:rPr>
                <w:rFonts w:ascii="Myriad Pro" w:hAnsi="Myriad Pro"/>
                <w:b/>
                <w:bCs/>
                <w:color w:val="000000"/>
                <w:sz w:val="20"/>
                <w:szCs w:val="20"/>
              </w:rPr>
            </w:pPr>
            <w:r w:rsidRPr="009E5925">
              <w:rPr>
                <w:rFonts w:ascii="Myriad Pro" w:hAnsi="Myriad Pro"/>
                <w:b/>
                <w:bCs/>
                <w:color w:val="000000"/>
                <w:sz w:val="20"/>
                <w:szCs w:val="20"/>
              </w:rPr>
              <w:t>14,97</w:t>
            </w:r>
          </w:p>
        </w:tc>
        <w:tc>
          <w:tcPr>
            <w:tcW w:w="1446" w:type="dxa"/>
            <w:tcBorders>
              <w:top w:val="nil"/>
              <w:left w:val="nil"/>
              <w:bottom w:val="single" w:sz="8" w:space="0" w:color="auto"/>
              <w:right w:val="single" w:sz="8" w:space="0" w:color="auto"/>
            </w:tcBorders>
            <w:shd w:val="clear" w:color="000000" w:fill="FFFFFF"/>
            <w:noWrap/>
            <w:vAlign w:val="center"/>
            <w:hideMark/>
          </w:tcPr>
          <w:p w14:paraId="20BD454B" w14:textId="77777777" w:rsidR="00256FA6" w:rsidRPr="009E5925" w:rsidRDefault="00256FA6" w:rsidP="00256FA6">
            <w:pPr>
              <w:jc w:val="right"/>
              <w:rPr>
                <w:rFonts w:ascii="Myriad Pro" w:hAnsi="Myriad Pro"/>
                <w:b/>
                <w:bCs/>
                <w:sz w:val="20"/>
                <w:szCs w:val="20"/>
              </w:rPr>
            </w:pPr>
            <w:r w:rsidRPr="009E5925">
              <w:rPr>
                <w:rFonts w:ascii="Myriad Pro" w:hAnsi="Myriad Pro"/>
                <w:b/>
                <w:bCs/>
                <w:sz w:val="20"/>
                <w:szCs w:val="20"/>
              </w:rPr>
              <w:t>3 599,71</w:t>
            </w:r>
          </w:p>
        </w:tc>
        <w:tc>
          <w:tcPr>
            <w:tcW w:w="1157" w:type="dxa"/>
            <w:tcBorders>
              <w:top w:val="nil"/>
              <w:left w:val="nil"/>
              <w:bottom w:val="single" w:sz="8" w:space="0" w:color="auto"/>
              <w:right w:val="single" w:sz="8" w:space="0" w:color="auto"/>
            </w:tcBorders>
            <w:shd w:val="clear" w:color="000000" w:fill="FFFFFF"/>
            <w:noWrap/>
            <w:vAlign w:val="center"/>
            <w:hideMark/>
          </w:tcPr>
          <w:p w14:paraId="181820AC" w14:textId="77777777" w:rsidR="00256FA6" w:rsidRPr="009E5925" w:rsidRDefault="00256FA6" w:rsidP="00256FA6">
            <w:pPr>
              <w:jc w:val="right"/>
              <w:rPr>
                <w:rFonts w:ascii="Myriad Pro" w:hAnsi="Myriad Pro"/>
                <w:b/>
                <w:bCs/>
                <w:color w:val="000000"/>
                <w:sz w:val="20"/>
                <w:szCs w:val="20"/>
              </w:rPr>
            </w:pPr>
            <w:r w:rsidRPr="009E5925">
              <w:rPr>
                <w:rFonts w:ascii="Myriad Pro" w:hAnsi="Myriad Pro"/>
                <w:b/>
                <w:bCs/>
                <w:color w:val="000000"/>
                <w:sz w:val="20"/>
                <w:szCs w:val="20"/>
              </w:rPr>
              <w:t>15,25</w:t>
            </w:r>
          </w:p>
        </w:tc>
        <w:tc>
          <w:tcPr>
            <w:tcW w:w="1302" w:type="dxa"/>
            <w:tcBorders>
              <w:top w:val="nil"/>
              <w:left w:val="nil"/>
              <w:bottom w:val="single" w:sz="8" w:space="0" w:color="auto"/>
              <w:right w:val="single" w:sz="8" w:space="0" w:color="auto"/>
            </w:tcBorders>
            <w:shd w:val="clear" w:color="000000" w:fill="FFFFFF"/>
            <w:noWrap/>
            <w:vAlign w:val="center"/>
            <w:hideMark/>
          </w:tcPr>
          <w:p w14:paraId="70AA1277" w14:textId="77777777" w:rsidR="00256FA6" w:rsidRPr="009E5925" w:rsidRDefault="00256FA6" w:rsidP="00256FA6">
            <w:pPr>
              <w:jc w:val="right"/>
              <w:rPr>
                <w:rFonts w:ascii="Myriad Pro" w:hAnsi="Myriad Pro"/>
                <w:b/>
                <w:bCs/>
                <w:color w:val="000000"/>
                <w:sz w:val="20"/>
                <w:szCs w:val="20"/>
              </w:rPr>
            </w:pPr>
            <w:r w:rsidRPr="009E5925">
              <w:rPr>
                <w:rFonts w:ascii="Myriad Pro" w:hAnsi="Myriad Pro"/>
                <w:b/>
                <w:bCs/>
                <w:color w:val="000000"/>
                <w:sz w:val="20"/>
                <w:szCs w:val="20"/>
              </w:rPr>
              <w:t>54,90</w:t>
            </w:r>
          </w:p>
        </w:tc>
      </w:tr>
      <w:tr w:rsidR="00256FA6" w:rsidRPr="009E5925" w14:paraId="6B901DAC" w14:textId="77777777" w:rsidTr="000C317B">
        <w:trPr>
          <w:gridAfter w:val="1"/>
          <w:wAfter w:w="6" w:type="dxa"/>
          <w:trHeight w:val="298"/>
          <w:jc w:val="center"/>
        </w:trPr>
        <w:tc>
          <w:tcPr>
            <w:tcW w:w="2760" w:type="dxa"/>
            <w:tcBorders>
              <w:top w:val="nil"/>
              <w:left w:val="single" w:sz="8" w:space="0" w:color="auto"/>
              <w:bottom w:val="single" w:sz="8" w:space="0" w:color="auto"/>
              <w:right w:val="single" w:sz="8" w:space="0" w:color="auto"/>
            </w:tcBorders>
            <w:shd w:val="clear" w:color="000000" w:fill="FFFFFF"/>
            <w:vAlign w:val="center"/>
            <w:hideMark/>
          </w:tcPr>
          <w:p w14:paraId="7996301A" w14:textId="77777777" w:rsidR="00256FA6" w:rsidRPr="009E5925" w:rsidRDefault="00256FA6" w:rsidP="00256FA6">
            <w:pPr>
              <w:rPr>
                <w:rFonts w:ascii="Myriad Pro" w:hAnsi="Myriad Pro"/>
                <w:color w:val="000000"/>
                <w:sz w:val="20"/>
                <w:szCs w:val="20"/>
              </w:rPr>
            </w:pPr>
            <w:r w:rsidRPr="009E5925">
              <w:rPr>
                <w:rFonts w:ascii="Myriad Pro" w:hAnsi="Myriad Pro"/>
                <w:color w:val="000000"/>
                <w:sz w:val="20"/>
                <w:szCs w:val="20"/>
              </w:rPr>
              <w:t>ОАО "Енисейская ТГК-13", в т.ч.:</w:t>
            </w:r>
          </w:p>
        </w:tc>
        <w:tc>
          <w:tcPr>
            <w:tcW w:w="1447" w:type="dxa"/>
            <w:tcBorders>
              <w:top w:val="nil"/>
              <w:left w:val="nil"/>
              <w:bottom w:val="single" w:sz="8" w:space="0" w:color="auto"/>
              <w:right w:val="single" w:sz="8" w:space="0" w:color="auto"/>
            </w:tcBorders>
            <w:shd w:val="clear" w:color="000000" w:fill="FFFFFF"/>
            <w:noWrap/>
            <w:vAlign w:val="center"/>
            <w:hideMark/>
          </w:tcPr>
          <w:p w14:paraId="11C058DF"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c>
          <w:tcPr>
            <w:tcW w:w="1157" w:type="dxa"/>
            <w:tcBorders>
              <w:top w:val="nil"/>
              <w:left w:val="nil"/>
              <w:bottom w:val="single" w:sz="8" w:space="0" w:color="auto"/>
              <w:right w:val="single" w:sz="8" w:space="0" w:color="auto"/>
            </w:tcBorders>
            <w:shd w:val="clear" w:color="000000" w:fill="FFFFFF"/>
            <w:noWrap/>
            <w:vAlign w:val="center"/>
            <w:hideMark/>
          </w:tcPr>
          <w:p w14:paraId="1B1E2D91" w14:textId="77777777" w:rsidR="00256FA6" w:rsidRPr="009E5925" w:rsidRDefault="00256FA6" w:rsidP="00256FA6">
            <w:pPr>
              <w:rPr>
                <w:rFonts w:ascii="Myriad Pro" w:hAnsi="Myriad Pro"/>
                <w:color w:val="000000"/>
                <w:sz w:val="20"/>
                <w:szCs w:val="20"/>
              </w:rPr>
            </w:pPr>
            <w:r w:rsidRPr="009E5925">
              <w:rPr>
                <w:rFonts w:ascii="Myriad Pro" w:hAnsi="Myriad Pro"/>
                <w:color w:val="000000"/>
                <w:sz w:val="20"/>
                <w:szCs w:val="20"/>
              </w:rPr>
              <w:t> </w:t>
            </w:r>
          </w:p>
        </w:tc>
        <w:tc>
          <w:tcPr>
            <w:tcW w:w="1302" w:type="dxa"/>
            <w:tcBorders>
              <w:top w:val="nil"/>
              <w:left w:val="nil"/>
              <w:bottom w:val="single" w:sz="8" w:space="0" w:color="auto"/>
              <w:right w:val="single" w:sz="8" w:space="0" w:color="auto"/>
            </w:tcBorders>
            <w:shd w:val="clear" w:color="000000" w:fill="FFFFFF"/>
            <w:noWrap/>
            <w:vAlign w:val="center"/>
            <w:hideMark/>
          </w:tcPr>
          <w:p w14:paraId="6FC6E33F"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2 966,27</w:t>
            </w:r>
          </w:p>
        </w:tc>
        <w:tc>
          <w:tcPr>
            <w:tcW w:w="1446" w:type="dxa"/>
            <w:tcBorders>
              <w:top w:val="nil"/>
              <w:left w:val="nil"/>
              <w:bottom w:val="single" w:sz="8" w:space="0" w:color="auto"/>
              <w:right w:val="single" w:sz="8" w:space="0" w:color="auto"/>
            </w:tcBorders>
            <w:shd w:val="clear" w:color="000000" w:fill="FFFFFF"/>
            <w:noWrap/>
            <w:vAlign w:val="center"/>
            <w:hideMark/>
          </w:tcPr>
          <w:p w14:paraId="3C08E458"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c>
          <w:tcPr>
            <w:tcW w:w="1157" w:type="dxa"/>
            <w:tcBorders>
              <w:top w:val="nil"/>
              <w:left w:val="nil"/>
              <w:bottom w:val="single" w:sz="8" w:space="0" w:color="auto"/>
              <w:right w:val="single" w:sz="8" w:space="0" w:color="auto"/>
            </w:tcBorders>
            <w:shd w:val="clear" w:color="000000" w:fill="FFFFFF"/>
            <w:noWrap/>
            <w:vAlign w:val="center"/>
            <w:hideMark/>
          </w:tcPr>
          <w:p w14:paraId="3C2CD292" w14:textId="77777777" w:rsidR="00256FA6" w:rsidRPr="009E5925" w:rsidRDefault="00256FA6" w:rsidP="00256FA6">
            <w:pPr>
              <w:rPr>
                <w:rFonts w:ascii="Myriad Pro" w:hAnsi="Myriad Pro"/>
                <w:color w:val="000000"/>
                <w:sz w:val="20"/>
                <w:szCs w:val="20"/>
              </w:rPr>
            </w:pPr>
            <w:r w:rsidRPr="009E5925">
              <w:rPr>
                <w:rFonts w:ascii="Myriad Pro" w:hAnsi="Myriad Pro"/>
                <w:color w:val="000000"/>
                <w:sz w:val="20"/>
                <w:szCs w:val="20"/>
              </w:rPr>
              <w:t> </w:t>
            </w:r>
          </w:p>
        </w:tc>
        <w:tc>
          <w:tcPr>
            <w:tcW w:w="1302" w:type="dxa"/>
            <w:tcBorders>
              <w:top w:val="nil"/>
              <w:left w:val="nil"/>
              <w:bottom w:val="single" w:sz="8" w:space="0" w:color="auto"/>
              <w:right w:val="single" w:sz="8" w:space="0" w:color="auto"/>
            </w:tcBorders>
            <w:shd w:val="clear" w:color="000000" w:fill="FFFFFF"/>
            <w:noWrap/>
            <w:vAlign w:val="center"/>
            <w:hideMark/>
          </w:tcPr>
          <w:p w14:paraId="1E96F346"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1 762,49</w:t>
            </w:r>
          </w:p>
        </w:tc>
        <w:tc>
          <w:tcPr>
            <w:tcW w:w="1446" w:type="dxa"/>
            <w:tcBorders>
              <w:top w:val="nil"/>
              <w:left w:val="nil"/>
              <w:bottom w:val="single" w:sz="8" w:space="0" w:color="auto"/>
              <w:right w:val="single" w:sz="8" w:space="0" w:color="auto"/>
            </w:tcBorders>
            <w:shd w:val="clear" w:color="000000" w:fill="FFFFFF"/>
            <w:noWrap/>
            <w:vAlign w:val="center"/>
            <w:hideMark/>
          </w:tcPr>
          <w:p w14:paraId="1FFF7BCE"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c>
          <w:tcPr>
            <w:tcW w:w="1157" w:type="dxa"/>
            <w:tcBorders>
              <w:top w:val="nil"/>
              <w:left w:val="nil"/>
              <w:bottom w:val="single" w:sz="8" w:space="0" w:color="auto"/>
              <w:right w:val="single" w:sz="8" w:space="0" w:color="auto"/>
            </w:tcBorders>
            <w:shd w:val="clear" w:color="000000" w:fill="FFFFFF"/>
            <w:noWrap/>
            <w:vAlign w:val="center"/>
            <w:hideMark/>
          </w:tcPr>
          <w:p w14:paraId="273D4A3B" w14:textId="77777777" w:rsidR="00256FA6" w:rsidRPr="009E5925" w:rsidRDefault="00256FA6" w:rsidP="00256FA6">
            <w:pPr>
              <w:rPr>
                <w:rFonts w:ascii="Myriad Pro" w:hAnsi="Myriad Pro"/>
                <w:color w:val="000000"/>
                <w:sz w:val="20"/>
                <w:szCs w:val="20"/>
              </w:rPr>
            </w:pPr>
            <w:r w:rsidRPr="009E5925">
              <w:rPr>
                <w:rFonts w:ascii="Myriad Pro" w:hAnsi="Myriad Pro"/>
                <w:color w:val="000000"/>
                <w:sz w:val="20"/>
                <w:szCs w:val="20"/>
              </w:rPr>
              <w:t> </w:t>
            </w:r>
          </w:p>
        </w:tc>
        <w:tc>
          <w:tcPr>
            <w:tcW w:w="1302" w:type="dxa"/>
            <w:tcBorders>
              <w:top w:val="nil"/>
              <w:left w:val="nil"/>
              <w:bottom w:val="single" w:sz="8" w:space="0" w:color="auto"/>
              <w:right w:val="single" w:sz="8" w:space="0" w:color="auto"/>
            </w:tcBorders>
            <w:shd w:val="clear" w:color="000000" w:fill="FFFFFF"/>
            <w:noWrap/>
            <w:vAlign w:val="center"/>
            <w:hideMark/>
          </w:tcPr>
          <w:p w14:paraId="75557C57"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4 728,76</w:t>
            </w:r>
          </w:p>
        </w:tc>
      </w:tr>
      <w:tr w:rsidR="00256FA6" w:rsidRPr="009E5925" w14:paraId="1A39CE0F" w14:textId="77777777" w:rsidTr="000C317B">
        <w:trPr>
          <w:gridAfter w:val="1"/>
          <w:wAfter w:w="6" w:type="dxa"/>
          <w:trHeight w:val="298"/>
          <w:jc w:val="center"/>
        </w:trPr>
        <w:tc>
          <w:tcPr>
            <w:tcW w:w="2760" w:type="dxa"/>
            <w:tcBorders>
              <w:top w:val="nil"/>
              <w:left w:val="single" w:sz="8" w:space="0" w:color="auto"/>
              <w:bottom w:val="single" w:sz="8" w:space="0" w:color="auto"/>
              <w:right w:val="single" w:sz="8" w:space="0" w:color="auto"/>
            </w:tcBorders>
            <w:shd w:val="clear" w:color="000000" w:fill="FFFFFF"/>
            <w:vAlign w:val="center"/>
            <w:hideMark/>
          </w:tcPr>
          <w:p w14:paraId="12CF4A4C" w14:textId="77777777" w:rsidR="00256FA6" w:rsidRPr="009E5925" w:rsidRDefault="00256FA6" w:rsidP="00256FA6">
            <w:pPr>
              <w:rPr>
                <w:rFonts w:ascii="Myriad Pro" w:hAnsi="Myriad Pro"/>
                <w:color w:val="000000"/>
                <w:sz w:val="20"/>
                <w:szCs w:val="20"/>
              </w:rPr>
            </w:pPr>
            <w:r w:rsidRPr="009E5925">
              <w:rPr>
                <w:rFonts w:ascii="Myriad Pro" w:hAnsi="Myriad Pro"/>
                <w:color w:val="000000"/>
                <w:sz w:val="20"/>
                <w:szCs w:val="20"/>
              </w:rPr>
              <w:t>тепловая энергия</w:t>
            </w:r>
          </w:p>
        </w:tc>
        <w:tc>
          <w:tcPr>
            <w:tcW w:w="1447" w:type="dxa"/>
            <w:tcBorders>
              <w:top w:val="nil"/>
              <w:left w:val="nil"/>
              <w:bottom w:val="single" w:sz="8" w:space="0" w:color="auto"/>
              <w:right w:val="single" w:sz="8" w:space="0" w:color="auto"/>
            </w:tcBorders>
            <w:shd w:val="clear" w:color="000000" w:fill="FFFFFF"/>
            <w:noWrap/>
            <w:vAlign w:val="center"/>
            <w:hideMark/>
          </w:tcPr>
          <w:p w14:paraId="3561EDFF" w14:textId="77777777" w:rsidR="00256FA6" w:rsidRPr="009E5925" w:rsidRDefault="00256FA6" w:rsidP="00256FA6">
            <w:pPr>
              <w:jc w:val="right"/>
              <w:rPr>
                <w:rFonts w:ascii="Myriad Pro" w:hAnsi="Myriad Pro"/>
                <w:sz w:val="20"/>
                <w:szCs w:val="20"/>
              </w:rPr>
            </w:pPr>
            <w:r w:rsidRPr="009E5925">
              <w:rPr>
                <w:rFonts w:ascii="Myriad Pro" w:hAnsi="Myriad Pro"/>
                <w:sz w:val="20"/>
                <w:szCs w:val="20"/>
              </w:rPr>
              <w:t>2 384,01</w:t>
            </w:r>
          </w:p>
        </w:tc>
        <w:tc>
          <w:tcPr>
            <w:tcW w:w="1157" w:type="dxa"/>
            <w:tcBorders>
              <w:top w:val="nil"/>
              <w:left w:val="nil"/>
              <w:bottom w:val="single" w:sz="8" w:space="0" w:color="auto"/>
              <w:right w:val="single" w:sz="8" w:space="0" w:color="auto"/>
            </w:tcBorders>
            <w:shd w:val="clear" w:color="000000" w:fill="FFFFFF"/>
            <w:noWrap/>
            <w:vAlign w:val="center"/>
            <w:hideMark/>
          </w:tcPr>
          <w:p w14:paraId="08F425CF"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1 229,13</w:t>
            </w:r>
          </w:p>
        </w:tc>
        <w:tc>
          <w:tcPr>
            <w:tcW w:w="1302" w:type="dxa"/>
            <w:tcBorders>
              <w:top w:val="nil"/>
              <w:left w:val="nil"/>
              <w:bottom w:val="single" w:sz="8" w:space="0" w:color="auto"/>
              <w:right w:val="single" w:sz="8" w:space="0" w:color="auto"/>
            </w:tcBorders>
            <w:shd w:val="clear" w:color="000000" w:fill="FFFFFF"/>
            <w:noWrap/>
            <w:vAlign w:val="center"/>
            <w:hideMark/>
          </w:tcPr>
          <w:p w14:paraId="195B2555"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2 930,26</w:t>
            </w:r>
          </w:p>
        </w:tc>
        <w:tc>
          <w:tcPr>
            <w:tcW w:w="1446" w:type="dxa"/>
            <w:tcBorders>
              <w:top w:val="nil"/>
              <w:left w:val="nil"/>
              <w:bottom w:val="single" w:sz="8" w:space="0" w:color="auto"/>
              <w:right w:val="single" w:sz="8" w:space="0" w:color="auto"/>
            </w:tcBorders>
            <w:shd w:val="clear" w:color="000000" w:fill="FFFFFF"/>
            <w:noWrap/>
            <w:vAlign w:val="center"/>
            <w:hideMark/>
          </w:tcPr>
          <w:p w14:paraId="58B3EB05" w14:textId="77777777" w:rsidR="00256FA6" w:rsidRPr="009E5925" w:rsidRDefault="00256FA6" w:rsidP="00256FA6">
            <w:pPr>
              <w:jc w:val="right"/>
              <w:rPr>
                <w:rFonts w:ascii="Myriad Pro" w:hAnsi="Myriad Pro"/>
                <w:sz w:val="20"/>
                <w:szCs w:val="20"/>
              </w:rPr>
            </w:pPr>
            <w:r w:rsidRPr="009E5925">
              <w:rPr>
                <w:rFonts w:ascii="Myriad Pro" w:hAnsi="Myriad Pro"/>
                <w:sz w:val="20"/>
                <w:szCs w:val="20"/>
              </w:rPr>
              <w:t>1 358,02</w:t>
            </w:r>
          </w:p>
        </w:tc>
        <w:tc>
          <w:tcPr>
            <w:tcW w:w="1157" w:type="dxa"/>
            <w:tcBorders>
              <w:top w:val="nil"/>
              <w:left w:val="nil"/>
              <w:bottom w:val="single" w:sz="8" w:space="0" w:color="auto"/>
              <w:right w:val="single" w:sz="8" w:space="0" w:color="auto"/>
            </w:tcBorders>
            <w:shd w:val="clear" w:color="000000" w:fill="FFFFFF"/>
            <w:noWrap/>
            <w:vAlign w:val="center"/>
            <w:hideMark/>
          </w:tcPr>
          <w:p w14:paraId="094C010D"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1 286,90</w:t>
            </w:r>
          </w:p>
        </w:tc>
        <w:tc>
          <w:tcPr>
            <w:tcW w:w="1302" w:type="dxa"/>
            <w:tcBorders>
              <w:top w:val="nil"/>
              <w:left w:val="nil"/>
              <w:bottom w:val="single" w:sz="8" w:space="0" w:color="auto"/>
              <w:right w:val="single" w:sz="8" w:space="0" w:color="auto"/>
            </w:tcBorders>
            <w:shd w:val="clear" w:color="000000" w:fill="FFFFFF"/>
            <w:noWrap/>
            <w:vAlign w:val="center"/>
            <w:hideMark/>
          </w:tcPr>
          <w:p w14:paraId="43D10838"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1 747,64</w:t>
            </w:r>
          </w:p>
        </w:tc>
        <w:tc>
          <w:tcPr>
            <w:tcW w:w="1446" w:type="dxa"/>
            <w:tcBorders>
              <w:top w:val="nil"/>
              <w:left w:val="nil"/>
              <w:bottom w:val="single" w:sz="8" w:space="0" w:color="auto"/>
              <w:right w:val="single" w:sz="8" w:space="0" w:color="auto"/>
            </w:tcBorders>
            <w:shd w:val="clear" w:color="000000" w:fill="FFFFFF"/>
            <w:noWrap/>
            <w:vAlign w:val="center"/>
            <w:hideMark/>
          </w:tcPr>
          <w:p w14:paraId="45352489" w14:textId="77777777" w:rsidR="00256FA6" w:rsidRPr="009E5925" w:rsidRDefault="00256FA6" w:rsidP="00256FA6">
            <w:pPr>
              <w:jc w:val="right"/>
              <w:rPr>
                <w:rFonts w:ascii="Myriad Pro" w:hAnsi="Myriad Pro"/>
                <w:sz w:val="20"/>
                <w:szCs w:val="20"/>
              </w:rPr>
            </w:pPr>
            <w:r w:rsidRPr="009E5925">
              <w:rPr>
                <w:rFonts w:ascii="Myriad Pro" w:hAnsi="Myriad Pro"/>
                <w:sz w:val="20"/>
                <w:szCs w:val="20"/>
              </w:rPr>
              <w:t>3 742,03</w:t>
            </w:r>
          </w:p>
        </w:tc>
        <w:tc>
          <w:tcPr>
            <w:tcW w:w="1157" w:type="dxa"/>
            <w:tcBorders>
              <w:top w:val="nil"/>
              <w:left w:val="nil"/>
              <w:bottom w:val="single" w:sz="8" w:space="0" w:color="auto"/>
              <w:right w:val="single" w:sz="8" w:space="0" w:color="auto"/>
            </w:tcBorders>
            <w:shd w:val="clear" w:color="000000" w:fill="FFFFFF"/>
            <w:noWrap/>
            <w:vAlign w:val="center"/>
            <w:hideMark/>
          </w:tcPr>
          <w:p w14:paraId="22C76D98"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1 250,10</w:t>
            </w:r>
          </w:p>
        </w:tc>
        <w:tc>
          <w:tcPr>
            <w:tcW w:w="1302" w:type="dxa"/>
            <w:tcBorders>
              <w:top w:val="nil"/>
              <w:left w:val="nil"/>
              <w:bottom w:val="single" w:sz="8" w:space="0" w:color="auto"/>
              <w:right w:val="single" w:sz="8" w:space="0" w:color="auto"/>
            </w:tcBorders>
            <w:shd w:val="clear" w:color="000000" w:fill="FFFFFF"/>
            <w:noWrap/>
            <w:vAlign w:val="center"/>
            <w:hideMark/>
          </w:tcPr>
          <w:p w14:paraId="57C4212E"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4 677,90</w:t>
            </w:r>
          </w:p>
        </w:tc>
      </w:tr>
      <w:tr w:rsidR="00256FA6" w:rsidRPr="009E5925" w14:paraId="26D9AB0B" w14:textId="77777777" w:rsidTr="000C317B">
        <w:trPr>
          <w:gridAfter w:val="1"/>
          <w:wAfter w:w="6" w:type="dxa"/>
          <w:trHeight w:val="298"/>
          <w:jc w:val="center"/>
        </w:trPr>
        <w:tc>
          <w:tcPr>
            <w:tcW w:w="2760" w:type="dxa"/>
            <w:tcBorders>
              <w:top w:val="nil"/>
              <w:left w:val="single" w:sz="8" w:space="0" w:color="auto"/>
              <w:bottom w:val="single" w:sz="8" w:space="0" w:color="auto"/>
              <w:right w:val="single" w:sz="8" w:space="0" w:color="auto"/>
            </w:tcBorders>
            <w:shd w:val="clear" w:color="000000" w:fill="FFFFFF"/>
            <w:vAlign w:val="center"/>
            <w:hideMark/>
          </w:tcPr>
          <w:p w14:paraId="36A2E1F4" w14:textId="77777777" w:rsidR="00256FA6" w:rsidRPr="009E5925" w:rsidRDefault="00256FA6" w:rsidP="00256FA6">
            <w:pPr>
              <w:rPr>
                <w:rFonts w:ascii="Myriad Pro" w:hAnsi="Myriad Pro"/>
                <w:color w:val="000000"/>
                <w:sz w:val="20"/>
                <w:szCs w:val="20"/>
              </w:rPr>
            </w:pPr>
            <w:r w:rsidRPr="009E5925">
              <w:rPr>
                <w:rFonts w:ascii="Myriad Pro" w:hAnsi="Myriad Pro"/>
                <w:color w:val="000000"/>
                <w:sz w:val="20"/>
                <w:szCs w:val="20"/>
              </w:rPr>
              <w:t>ХОВ</w:t>
            </w:r>
          </w:p>
        </w:tc>
        <w:tc>
          <w:tcPr>
            <w:tcW w:w="1447" w:type="dxa"/>
            <w:tcBorders>
              <w:top w:val="nil"/>
              <w:left w:val="nil"/>
              <w:bottom w:val="single" w:sz="8" w:space="0" w:color="auto"/>
              <w:right w:val="single" w:sz="8" w:space="0" w:color="auto"/>
            </w:tcBorders>
            <w:shd w:val="clear" w:color="000000" w:fill="FFFFFF"/>
            <w:noWrap/>
            <w:vAlign w:val="center"/>
            <w:hideMark/>
          </w:tcPr>
          <w:p w14:paraId="21C31294" w14:textId="77777777" w:rsidR="00256FA6" w:rsidRPr="009E5925" w:rsidRDefault="00256FA6" w:rsidP="00256FA6">
            <w:pPr>
              <w:jc w:val="right"/>
              <w:rPr>
                <w:rFonts w:ascii="Myriad Pro" w:hAnsi="Myriad Pro"/>
                <w:sz w:val="20"/>
                <w:szCs w:val="20"/>
              </w:rPr>
            </w:pPr>
            <w:r w:rsidRPr="009E5925">
              <w:rPr>
                <w:rFonts w:ascii="Myriad Pro" w:hAnsi="Myriad Pro"/>
                <w:sz w:val="20"/>
                <w:szCs w:val="20"/>
              </w:rPr>
              <w:t>2 093,86</w:t>
            </w:r>
          </w:p>
        </w:tc>
        <w:tc>
          <w:tcPr>
            <w:tcW w:w="1157" w:type="dxa"/>
            <w:tcBorders>
              <w:top w:val="nil"/>
              <w:left w:val="nil"/>
              <w:bottom w:val="single" w:sz="8" w:space="0" w:color="auto"/>
              <w:right w:val="single" w:sz="8" w:space="0" w:color="auto"/>
            </w:tcBorders>
            <w:shd w:val="clear" w:color="000000" w:fill="FFFFFF"/>
            <w:noWrap/>
            <w:vAlign w:val="center"/>
            <w:hideMark/>
          </w:tcPr>
          <w:p w14:paraId="53AC6F70"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17,20</w:t>
            </w:r>
          </w:p>
        </w:tc>
        <w:tc>
          <w:tcPr>
            <w:tcW w:w="1302" w:type="dxa"/>
            <w:tcBorders>
              <w:top w:val="nil"/>
              <w:left w:val="nil"/>
              <w:bottom w:val="single" w:sz="8" w:space="0" w:color="auto"/>
              <w:right w:val="single" w:sz="8" w:space="0" w:color="auto"/>
            </w:tcBorders>
            <w:shd w:val="clear" w:color="000000" w:fill="FFFFFF"/>
            <w:noWrap/>
            <w:vAlign w:val="center"/>
            <w:hideMark/>
          </w:tcPr>
          <w:p w14:paraId="193BF3F5"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36,01</w:t>
            </w:r>
          </w:p>
        </w:tc>
        <w:tc>
          <w:tcPr>
            <w:tcW w:w="1446" w:type="dxa"/>
            <w:tcBorders>
              <w:top w:val="nil"/>
              <w:left w:val="nil"/>
              <w:bottom w:val="single" w:sz="8" w:space="0" w:color="auto"/>
              <w:right w:val="single" w:sz="8" w:space="0" w:color="auto"/>
            </w:tcBorders>
            <w:shd w:val="clear" w:color="000000" w:fill="FFFFFF"/>
            <w:noWrap/>
            <w:vAlign w:val="center"/>
            <w:hideMark/>
          </w:tcPr>
          <w:p w14:paraId="2C0AB06F" w14:textId="77777777" w:rsidR="00256FA6" w:rsidRPr="009E5925" w:rsidRDefault="00256FA6" w:rsidP="00256FA6">
            <w:pPr>
              <w:jc w:val="right"/>
              <w:rPr>
                <w:rFonts w:ascii="Myriad Pro" w:hAnsi="Myriad Pro"/>
                <w:sz w:val="20"/>
                <w:szCs w:val="20"/>
              </w:rPr>
            </w:pPr>
            <w:r w:rsidRPr="009E5925">
              <w:rPr>
                <w:rFonts w:ascii="Myriad Pro" w:hAnsi="Myriad Pro"/>
                <w:sz w:val="20"/>
                <w:szCs w:val="20"/>
              </w:rPr>
              <w:t>824,50</w:t>
            </w:r>
          </w:p>
        </w:tc>
        <w:tc>
          <w:tcPr>
            <w:tcW w:w="1157" w:type="dxa"/>
            <w:tcBorders>
              <w:top w:val="nil"/>
              <w:left w:val="nil"/>
              <w:bottom w:val="single" w:sz="8" w:space="0" w:color="auto"/>
              <w:right w:val="single" w:sz="8" w:space="0" w:color="auto"/>
            </w:tcBorders>
            <w:shd w:val="clear" w:color="000000" w:fill="FFFFFF"/>
            <w:noWrap/>
            <w:vAlign w:val="center"/>
            <w:hideMark/>
          </w:tcPr>
          <w:p w14:paraId="311F4F2B"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18,01</w:t>
            </w:r>
          </w:p>
        </w:tc>
        <w:tc>
          <w:tcPr>
            <w:tcW w:w="1302" w:type="dxa"/>
            <w:tcBorders>
              <w:top w:val="nil"/>
              <w:left w:val="nil"/>
              <w:bottom w:val="single" w:sz="8" w:space="0" w:color="auto"/>
              <w:right w:val="single" w:sz="8" w:space="0" w:color="auto"/>
            </w:tcBorders>
            <w:shd w:val="clear" w:color="000000" w:fill="FFFFFF"/>
            <w:noWrap/>
            <w:vAlign w:val="center"/>
            <w:hideMark/>
          </w:tcPr>
          <w:p w14:paraId="192CEAFB"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14,85</w:t>
            </w:r>
          </w:p>
        </w:tc>
        <w:tc>
          <w:tcPr>
            <w:tcW w:w="1446" w:type="dxa"/>
            <w:tcBorders>
              <w:top w:val="nil"/>
              <w:left w:val="nil"/>
              <w:bottom w:val="single" w:sz="8" w:space="0" w:color="auto"/>
              <w:right w:val="single" w:sz="8" w:space="0" w:color="auto"/>
            </w:tcBorders>
            <w:shd w:val="clear" w:color="000000" w:fill="FFFFFF"/>
            <w:noWrap/>
            <w:vAlign w:val="center"/>
            <w:hideMark/>
          </w:tcPr>
          <w:p w14:paraId="6B3F6829" w14:textId="77777777" w:rsidR="00256FA6" w:rsidRPr="009E5925" w:rsidRDefault="00256FA6" w:rsidP="00256FA6">
            <w:pPr>
              <w:jc w:val="right"/>
              <w:rPr>
                <w:rFonts w:ascii="Myriad Pro" w:hAnsi="Myriad Pro"/>
                <w:sz w:val="20"/>
                <w:szCs w:val="20"/>
              </w:rPr>
            </w:pPr>
            <w:r w:rsidRPr="009E5925">
              <w:rPr>
                <w:rFonts w:ascii="Myriad Pro" w:hAnsi="Myriad Pro"/>
                <w:sz w:val="20"/>
                <w:szCs w:val="20"/>
              </w:rPr>
              <w:t>2 918,36</w:t>
            </w:r>
          </w:p>
        </w:tc>
        <w:tc>
          <w:tcPr>
            <w:tcW w:w="1157" w:type="dxa"/>
            <w:tcBorders>
              <w:top w:val="nil"/>
              <w:left w:val="nil"/>
              <w:bottom w:val="single" w:sz="8" w:space="0" w:color="auto"/>
              <w:right w:val="single" w:sz="8" w:space="0" w:color="auto"/>
            </w:tcBorders>
            <w:shd w:val="clear" w:color="000000" w:fill="FFFFFF"/>
            <w:noWrap/>
            <w:vAlign w:val="center"/>
            <w:hideMark/>
          </w:tcPr>
          <w:p w14:paraId="7A8BE9F2"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17,43</w:t>
            </w:r>
          </w:p>
        </w:tc>
        <w:tc>
          <w:tcPr>
            <w:tcW w:w="1302" w:type="dxa"/>
            <w:tcBorders>
              <w:top w:val="nil"/>
              <w:left w:val="nil"/>
              <w:bottom w:val="single" w:sz="8" w:space="0" w:color="auto"/>
              <w:right w:val="single" w:sz="8" w:space="0" w:color="auto"/>
            </w:tcBorders>
            <w:shd w:val="clear" w:color="000000" w:fill="FFFFFF"/>
            <w:noWrap/>
            <w:vAlign w:val="center"/>
            <w:hideMark/>
          </w:tcPr>
          <w:p w14:paraId="649AEF42"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50,86</w:t>
            </w:r>
          </w:p>
        </w:tc>
      </w:tr>
      <w:tr w:rsidR="00256FA6" w:rsidRPr="009E5925" w14:paraId="17DDE19B" w14:textId="77777777" w:rsidTr="000C317B">
        <w:trPr>
          <w:gridAfter w:val="1"/>
          <w:wAfter w:w="6" w:type="dxa"/>
          <w:trHeight w:val="298"/>
          <w:jc w:val="center"/>
        </w:trPr>
        <w:tc>
          <w:tcPr>
            <w:tcW w:w="2760" w:type="dxa"/>
            <w:tcBorders>
              <w:top w:val="nil"/>
              <w:left w:val="single" w:sz="8" w:space="0" w:color="auto"/>
              <w:bottom w:val="single" w:sz="8" w:space="0" w:color="auto"/>
              <w:right w:val="single" w:sz="8" w:space="0" w:color="auto"/>
            </w:tcBorders>
            <w:shd w:val="clear" w:color="000000" w:fill="FFFFFF"/>
            <w:vAlign w:val="center"/>
            <w:hideMark/>
          </w:tcPr>
          <w:p w14:paraId="07838656" w14:textId="77777777" w:rsidR="00256FA6" w:rsidRPr="009E5925" w:rsidRDefault="00256FA6" w:rsidP="00256FA6">
            <w:pPr>
              <w:rPr>
                <w:rFonts w:ascii="Myriad Pro" w:hAnsi="Myriad Pro"/>
                <w:color w:val="000000"/>
                <w:sz w:val="20"/>
                <w:szCs w:val="20"/>
              </w:rPr>
            </w:pPr>
            <w:r w:rsidRPr="009E5925">
              <w:rPr>
                <w:rFonts w:ascii="Myriad Pro" w:hAnsi="Myriad Pro"/>
                <w:color w:val="000000"/>
                <w:sz w:val="20"/>
                <w:szCs w:val="20"/>
              </w:rPr>
              <w:t>ОАО "Хакасский ТеплоЭнергоКомплекс", в т.ч.:</w:t>
            </w:r>
          </w:p>
        </w:tc>
        <w:tc>
          <w:tcPr>
            <w:tcW w:w="1447" w:type="dxa"/>
            <w:tcBorders>
              <w:top w:val="nil"/>
              <w:left w:val="nil"/>
              <w:bottom w:val="single" w:sz="8" w:space="0" w:color="auto"/>
              <w:right w:val="single" w:sz="8" w:space="0" w:color="auto"/>
            </w:tcBorders>
            <w:shd w:val="clear" w:color="000000" w:fill="FFFFFF"/>
            <w:noWrap/>
            <w:vAlign w:val="center"/>
            <w:hideMark/>
          </w:tcPr>
          <w:p w14:paraId="5BC553B4"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c>
          <w:tcPr>
            <w:tcW w:w="1157" w:type="dxa"/>
            <w:tcBorders>
              <w:top w:val="nil"/>
              <w:left w:val="nil"/>
              <w:bottom w:val="single" w:sz="8" w:space="0" w:color="auto"/>
              <w:right w:val="single" w:sz="8" w:space="0" w:color="auto"/>
            </w:tcBorders>
            <w:shd w:val="clear" w:color="000000" w:fill="FFFFFF"/>
            <w:noWrap/>
            <w:vAlign w:val="center"/>
            <w:hideMark/>
          </w:tcPr>
          <w:p w14:paraId="3C28FEA7" w14:textId="77777777" w:rsidR="00256FA6" w:rsidRPr="009E5925" w:rsidRDefault="00256FA6" w:rsidP="00256FA6">
            <w:pPr>
              <w:rPr>
                <w:rFonts w:ascii="Myriad Pro" w:hAnsi="Myriad Pro"/>
                <w:color w:val="000000"/>
                <w:sz w:val="20"/>
                <w:szCs w:val="20"/>
              </w:rPr>
            </w:pPr>
            <w:r w:rsidRPr="009E5925">
              <w:rPr>
                <w:rFonts w:ascii="Myriad Pro" w:hAnsi="Myriad Pro"/>
                <w:color w:val="000000"/>
                <w:sz w:val="20"/>
                <w:szCs w:val="20"/>
              </w:rPr>
              <w:t> </w:t>
            </w:r>
          </w:p>
        </w:tc>
        <w:tc>
          <w:tcPr>
            <w:tcW w:w="1302" w:type="dxa"/>
            <w:tcBorders>
              <w:top w:val="nil"/>
              <w:left w:val="nil"/>
              <w:bottom w:val="single" w:sz="8" w:space="0" w:color="auto"/>
              <w:right w:val="single" w:sz="8" w:space="0" w:color="auto"/>
            </w:tcBorders>
            <w:shd w:val="clear" w:color="000000" w:fill="FFFFFF"/>
            <w:noWrap/>
            <w:vAlign w:val="center"/>
            <w:hideMark/>
          </w:tcPr>
          <w:p w14:paraId="0BBE137B"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289,23</w:t>
            </w:r>
          </w:p>
        </w:tc>
        <w:tc>
          <w:tcPr>
            <w:tcW w:w="1446" w:type="dxa"/>
            <w:tcBorders>
              <w:top w:val="nil"/>
              <w:left w:val="nil"/>
              <w:bottom w:val="single" w:sz="8" w:space="0" w:color="auto"/>
              <w:right w:val="single" w:sz="8" w:space="0" w:color="auto"/>
            </w:tcBorders>
            <w:shd w:val="clear" w:color="000000" w:fill="FFFFFF"/>
            <w:noWrap/>
            <w:vAlign w:val="center"/>
            <w:hideMark/>
          </w:tcPr>
          <w:p w14:paraId="15FDFBC0"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c>
          <w:tcPr>
            <w:tcW w:w="1157" w:type="dxa"/>
            <w:tcBorders>
              <w:top w:val="nil"/>
              <w:left w:val="nil"/>
              <w:bottom w:val="single" w:sz="8" w:space="0" w:color="auto"/>
              <w:right w:val="single" w:sz="8" w:space="0" w:color="auto"/>
            </w:tcBorders>
            <w:shd w:val="clear" w:color="000000" w:fill="FFFFFF"/>
            <w:noWrap/>
            <w:vAlign w:val="center"/>
            <w:hideMark/>
          </w:tcPr>
          <w:p w14:paraId="4BAFB2B7" w14:textId="77777777" w:rsidR="00256FA6" w:rsidRPr="009E5925" w:rsidRDefault="00256FA6" w:rsidP="00256FA6">
            <w:pPr>
              <w:rPr>
                <w:rFonts w:ascii="Myriad Pro" w:hAnsi="Myriad Pro"/>
                <w:color w:val="000000"/>
                <w:sz w:val="20"/>
                <w:szCs w:val="20"/>
              </w:rPr>
            </w:pPr>
            <w:r w:rsidRPr="009E5925">
              <w:rPr>
                <w:rFonts w:ascii="Myriad Pro" w:hAnsi="Myriad Pro"/>
                <w:color w:val="000000"/>
                <w:sz w:val="20"/>
                <w:szCs w:val="20"/>
              </w:rPr>
              <w:t> </w:t>
            </w:r>
          </w:p>
        </w:tc>
        <w:tc>
          <w:tcPr>
            <w:tcW w:w="1302" w:type="dxa"/>
            <w:tcBorders>
              <w:top w:val="nil"/>
              <w:left w:val="nil"/>
              <w:bottom w:val="single" w:sz="8" w:space="0" w:color="auto"/>
              <w:right w:val="single" w:sz="8" w:space="0" w:color="auto"/>
            </w:tcBorders>
            <w:shd w:val="clear" w:color="000000" w:fill="FFFFFF"/>
            <w:noWrap/>
            <w:vAlign w:val="center"/>
            <w:hideMark/>
          </w:tcPr>
          <w:p w14:paraId="2E67F8A3"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143,36</w:t>
            </w:r>
          </w:p>
        </w:tc>
        <w:tc>
          <w:tcPr>
            <w:tcW w:w="1446" w:type="dxa"/>
            <w:tcBorders>
              <w:top w:val="nil"/>
              <w:left w:val="nil"/>
              <w:bottom w:val="single" w:sz="8" w:space="0" w:color="auto"/>
              <w:right w:val="single" w:sz="8" w:space="0" w:color="auto"/>
            </w:tcBorders>
            <w:shd w:val="clear" w:color="000000" w:fill="FFFFFF"/>
            <w:noWrap/>
            <w:vAlign w:val="center"/>
            <w:hideMark/>
          </w:tcPr>
          <w:p w14:paraId="65BA5D1B"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c>
          <w:tcPr>
            <w:tcW w:w="1157" w:type="dxa"/>
            <w:tcBorders>
              <w:top w:val="nil"/>
              <w:left w:val="nil"/>
              <w:bottom w:val="single" w:sz="8" w:space="0" w:color="auto"/>
              <w:right w:val="single" w:sz="8" w:space="0" w:color="auto"/>
            </w:tcBorders>
            <w:shd w:val="clear" w:color="000000" w:fill="FFFFFF"/>
            <w:noWrap/>
            <w:vAlign w:val="center"/>
            <w:hideMark/>
          </w:tcPr>
          <w:p w14:paraId="3992B11F" w14:textId="77777777" w:rsidR="00256FA6" w:rsidRPr="009E5925" w:rsidRDefault="00256FA6" w:rsidP="00256FA6">
            <w:pPr>
              <w:rPr>
                <w:rFonts w:ascii="Myriad Pro" w:hAnsi="Myriad Pro"/>
                <w:color w:val="000000"/>
                <w:sz w:val="20"/>
                <w:szCs w:val="20"/>
              </w:rPr>
            </w:pPr>
            <w:r w:rsidRPr="009E5925">
              <w:rPr>
                <w:rFonts w:ascii="Myriad Pro" w:hAnsi="Myriad Pro"/>
                <w:color w:val="000000"/>
                <w:sz w:val="20"/>
                <w:szCs w:val="20"/>
              </w:rPr>
              <w:t> </w:t>
            </w:r>
          </w:p>
        </w:tc>
        <w:tc>
          <w:tcPr>
            <w:tcW w:w="1302" w:type="dxa"/>
            <w:tcBorders>
              <w:top w:val="nil"/>
              <w:left w:val="nil"/>
              <w:bottom w:val="single" w:sz="8" w:space="0" w:color="auto"/>
              <w:right w:val="single" w:sz="8" w:space="0" w:color="auto"/>
            </w:tcBorders>
            <w:shd w:val="clear" w:color="000000" w:fill="FFFFFF"/>
            <w:noWrap/>
            <w:vAlign w:val="center"/>
            <w:hideMark/>
          </w:tcPr>
          <w:p w14:paraId="4BA1C3B5"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432,59</w:t>
            </w:r>
          </w:p>
        </w:tc>
      </w:tr>
      <w:tr w:rsidR="00256FA6" w:rsidRPr="009E5925" w14:paraId="5AB0701F" w14:textId="77777777" w:rsidTr="000C317B">
        <w:trPr>
          <w:gridAfter w:val="1"/>
          <w:wAfter w:w="6" w:type="dxa"/>
          <w:trHeight w:val="298"/>
          <w:jc w:val="center"/>
        </w:trPr>
        <w:tc>
          <w:tcPr>
            <w:tcW w:w="2760" w:type="dxa"/>
            <w:tcBorders>
              <w:top w:val="nil"/>
              <w:left w:val="single" w:sz="8" w:space="0" w:color="auto"/>
              <w:bottom w:val="single" w:sz="8" w:space="0" w:color="auto"/>
              <w:right w:val="single" w:sz="8" w:space="0" w:color="auto"/>
            </w:tcBorders>
            <w:shd w:val="clear" w:color="000000" w:fill="FFFFFF"/>
            <w:vAlign w:val="center"/>
            <w:hideMark/>
          </w:tcPr>
          <w:p w14:paraId="3624AB89" w14:textId="77777777" w:rsidR="00256FA6" w:rsidRPr="009E5925" w:rsidRDefault="00256FA6" w:rsidP="00256FA6">
            <w:pPr>
              <w:rPr>
                <w:rFonts w:ascii="Myriad Pro" w:hAnsi="Myriad Pro"/>
                <w:color w:val="000000"/>
                <w:sz w:val="20"/>
                <w:szCs w:val="20"/>
              </w:rPr>
            </w:pPr>
            <w:r w:rsidRPr="009E5925">
              <w:rPr>
                <w:rFonts w:ascii="Myriad Pro" w:hAnsi="Myriad Pro"/>
                <w:color w:val="000000"/>
                <w:sz w:val="20"/>
                <w:szCs w:val="20"/>
              </w:rPr>
              <w:t>тепловая энергия</w:t>
            </w:r>
          </w:p>
        </w:tc>
        <w:tc>
          <w:tcPr>
            <w:tcW w:w="1447" w:type="dxa"/>
            <w:tcBorders>
              <w:top w:val="nil"/>
              <w:left w:val="nil"/>
              <w:bottom w:val="single" w:sz="8" w:space="0" w:color="auto"/>
              <w:right w:val="single" w:sz="8" w:space="0" w:color="auto"/>
            </w:tcBorders>
            <w:shd w:val="clear" w:color="000000" w:fill="FFFFFF"/>
            <w:noWrap/>
            <w:vAlign w:val="center"/>
            <w:hideMark/>
          </w:tcPr>
          <w:p w14:paraId="37D57166" w14:textId="77777777" w:rsidR="00256FA6" w:rsidRPr="009E5925" w:rsidRDefault="00256FA6" w:rsidP="00256FA6">
            <w:pPr>
              <w:jc w:val="right"/>
              <w:rPr>
                <w:rFonts w:ascii="Myriad Pro" w:hAnsi="Myriad Pro"/>
                <w:sz w:val="20"/>
                <w:szCs w:val="20"/>
              </w:rPr>
            </w:pPr>
            <w:r w:rsidRPr="009E5925">
              <w:rPr>
                <w:rFonts w:ascii="Myriad Pro" w:hAnsi="Myriad Pro"/>
                <w:sz w:val="20"/>
                <w:szCs w:val="20"/>
              </w:rPr>
              <w:t>268,19</w:t>
            </w:r>
          </w:p>
        </w:tc>
        <w:tc>
          <w:tcPr>
            <w:tcW w:w="1157" w:type="dxa"/>
            <w:tcBorders>
              <w:top w:val="nil"/>
              <w:left w:val="nil"/>
              <w:bottom w:val="single" w:sz="8" w:space="0" w:color="auto"/>
              <w:right w:val="single" w:sz="8" w:space="0" w:color="auto"/>
            </w:tcBorders>
            <w:shd w:val="clear" w:color="000000" w:fill="FFFFFF"/>
            <w:noWrap/>
            <w:vAlign w:val="center"/>
            <w:hideMark/>
          </w:tcPr>
          <w:p w14:paraId="126C2C9A" w14:textId="77777777" w:rsidR="00256FA6" w:rsidRPr="009E5925" w:rsidRDefault="00256FA6" w:rsidP="00256FA6">
            <w:pPr>
              <w:jc w:val="right"/>
              <w:rPr>
                <w:rFonts w:ascii="Myriad Pro" w:hAnsi="Myriad Pro"/>
                <w:sz w:val="20"/>
                <w:szCs w:val="20"/>
              </w:rPr>
            </w:pPr>
            <w:r w:rsidRPr="009E5925">
              <w:rPr>
                <w:rFonts w:ascii="Myriad Pro" w:hAnsi="Myriad Pro"/>
                <w:sz w:val="20"/>
                <w:szCs w:val="20"/>
              </w:rPr>
              <w:t>1 064,12</w:t>
            </w:r>
          </w:p>
        </w:tc>
        <w:tc>
          <w:tcPr>
            <w:tcW w:w="1302" w:type="dxa"/>
            <w:tcBorders>
              <w:top w:val="nil"/>
              <w:left w:val="nil"/>
              <w:bottom w:val="single" w:sz="8" w:space="0" w:color="auto"/>
              <w:right w:val="single" w:sz="8" w:space="0" w:color="auto"/>
            </w:tcBorders>
            <w:shd w:val="clear" w:color="000000" w:fill="FFFFFF"/>
            <w:noWrap/>
            <w:vAlign w:val="center"/>
            <w:hideMark/>
          </w:tcPr>
          <w:p w14:paraId="5AF7BB8D"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285,39</w:t>
            </w:r>
          </w:p>
        </w:tc>
        <w:tc>
          <w:tcPr>
            <w:tcW w:w="1446" w:type="dxa"/>
            <w:tcBorders>
              <w:top w:val="nil"/>
              <w:left w:val="nil"/>
              <w:bottom w:val="single" w:sz="8" w:space="0" w:color="auto"/>
              <w:right w:val="single" w:sz="8" w:space="0" w:color="auto"/>
            </w:tcBorders>
            <w:shd w:val="clear" w:color="000000" w:fill="FFFFFF"/>
            <w:noWrap/>
            <w:vAlign w:val="center"/>
            <w:hideMark/>
          </w:tcPr>
          <w:p w14:paraId="6CE3057C" w14:textId="77777777" w:rsidR="00256FA6" w:rsidRPr="009E5925" w:rsidRDefault="00256FA6" w:rsidP="00256FA6">
            <w:pPr>
              <w:jc w:val="right"/>
              <w:rPr>
                <w:rFonts w:ascii="Myriad Pro" w:hAnsi="Myriad Pro"/>
                <w:sz w:val="20"/>
                <w:szCs w:val="20"/>
              </w:rPr>
            </w:pPr>
            <w:r w:rsidRPr="009E5925">
              <w:rPr>
                <w:rFonts w:ascii="Myriad Pro" w:hAnsi="Myriad Pro"/>
                <w:sz w:val="20"/>
                <w:szCs w:val="20"/>
              </w:rPr>
              <w:t>128,57</w:t>
            </w:r>
          </w:p>
        </w:tc>
        <w:tc>
          <w:tcPr>
            <w:tcW w:w="1157" w:type="dxa"/>
            <w:tcBorders>
              <w:top w:val="nil"/>
              <w:left w:val="nil"/>
              <w:bottom w:val="single" w:sz="8" w:space="0" w:color="auto"/>
              <w:right w:val="single" w:sz="8" w:space="0" w:color="auto"/>
            </w:tcBorders>
            <w:shd w:val="clear" w:color="000000" w:fill="FFFFFF"/>
            <w:noWrap/>
            <w:vAlign w:val="center"/>
            <w:hideMark/>
          </w:tcPr>
          <w:p w14:paraId="5C564A26" w14:textId="77777777" w:rsidR="00256FA6" w:rsidRPr="009E5925" w:rsidRDefault="00256FA6" w:rsidP="00256FA6">
            <w:pPr>
              <w:jc w:val="right"/>
              <w:rPr>
                <w:rFonts w:ascii="Myriad Pro" w:hAnsi="Myriad Pro"/>
                <w:sz w:val="20"/>
                <w:szCs w:val="20"/>
              </w:rPr>
            </w:pPr>
            <w:r w:rsidRPr="009E5925">
              <w:rPr>
                <w:rFonts w:ascii="Myriad Pro" w:hAnsi="Myriad Pro"/>
                <w:sz w:val="20"/>
                <w:szCs w:val="20"/>
              </w:rPr>
              <w:t>1 114,13</w:t>
            </w:r>
          </w:p>
        </w:tc>
        <w:tc>
          <w:tcPr>
            <w:tcW w:w="1302" w:type="dxa"/>
            <w:tcBorders>
              <w:top w:val="nil"/>
              <w:left w:val="nil"/>
              <w:bottom w:val="single" w:sz="8" w:space="0" w:color="auto"/>
              <w:right w:val="single" w:sz="8" w:space="0" w:color="auto"/>
            </w:tcBorders>
            <w:shd w:val="clear" w:color="000000" w:fill="FFFFFF"/>
            <w:noWrap/>
            <w:vAlign w:val="center"/>
            <w:hideMark/>
          </w:tcPr>
          <w:p w14:paraId="7567876B"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143,24</w:t>
            </w:r>
          </w:p>
        </w:tc>
        <w:tc>
          <w:tcPr>
            <w:tcW w:w="1446" w:type="dxa"/>
            <w:tcBorders>
              <w:top w:val="nil"/>
              <w:left w:val="nil"/>
              <w:bottom w:val="single" w:sz="8" w:space="0" w:color="auto"/>
              <w:right w:val="single" w:sz="8" w:space="0" w:color="auto"/>
            </w:tcBorders>
            <w:shd w:val="clear" w:color="000000" w:fill="FFFFFF"/>
            <w:noWrap/>
            <w:vAlign w:val="center"/>
            <w:hideMark/>
          </w:tcPr>
          <w:p w14:paraId="1FC2F821" w14:textId="77777777" w:rsidR="00256FA6" w:rsidRPr="009E5925" w:rsidRDefault="00256FA6" w:rsidP="00256FA6">
            <w:pPr>
              <w:jc w:val="right"/>
              <w:rPr>
                <w:rFonts w:ascii="Myriad Pro" w:hAnsi="Myriad Pro"/>
                <w:sz w:val="20"/>
                <w:szCs w:val="20"/>
              </w:rPr>
            </w:pPr>
            <w:r w:rsidRPr="009E5925">
              <w:rPr>
                <w:rFonts w:ascii="Myriad Pro" w:hAnsi="Myriad Pro"/>
                <w:sz w:val="20"/>
                <w:szCs w:val="20"/>
              </w:rPr>
              <w:t>396,76</w:t>
            </w:r>
          </w:p>
        </w:tc>
        <w:tc>
          <w:tcPr>
            <w:tcW w:w="1157" w:type="dxa"/>
            <w:tcBorders>
              <w:top w:val="nil"/>
              <w:left w:val="nil"/>
              <w:bottom w:val="single" w:sz="8" w:space="0" w:color="auto"/>
              <w:right w:val="single" w:sz="8" w:space="0" w:color="auto"/>
            </w:tcBorders>
            <w:shd w:val="clear" w:color="000000" w:fill="FFFFFF"/>
            <w:noWrap/>
            <w:vAlign w:val="center"/>
            <w:hideMark/>
          </w:tcPr>
          <w:p w14:paraId="15B5BEF7" w14:textId="77777777" w:rsidR="00256FA6" w:rsidRPr="009E5925" w:rsidRDefault="00256FA6" w:rsidP="00256FA6">
            <w:pPr>
              <w:jc w:val="right"/>
              <w:rPr>
                <w:rFonts w:ascii="Myriad Pro" w:hAnsi="Myriad Pro"/>
                <w:sz w:val="20"/>
                <w:szCs w:val="20"/>
              </w:rPr>
            </w:pPr>
            <w:r w:rsidRPr="009E5925">
              <w:rPr>
                <w:rFonts w:ascii="Myriad Pro" w:hAnsi="Myriad Pro"/>
                <w:sz w:val="20"/>
                <w:szCs w:val="20"/>
              </w:rPr>
              <w:t>1 080,33</w:t>
            </w:r>
          </w:p>
        </w:tc>
        <w:tc>
          <w:tcPr>
            <w:tcW w:w="1302" w:type="dxa"/>
            <w:tcBorders>
              <w:top w:val="nil"/>
              <w:left w:val="nil"/>
              <w:bottom w:val="single" w:sz="8" w:space="0" w:color="auto"/>
              <w:right w:val="single" w:sz="8" w:space="0" w:color="auto"/>
            </w:tcBorders>
            <w:shd w:val="clear" w:color="000000" w:fill="FFFFFF"/>
            <w:noWrap/>
            <w:vAlign w:val="center"/>
            <w:hideMark/>
          </w:tcPr>
          <w:p w14:paraId="786BCD50"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428,63</w:t>
            </w:r>
          </w:p>
        </w:tc>
      </w:tr>
      <w:tr w:rsidR="00256FA6" w:rsidRPr="009E5925" w14:paraId="3A83C072" w14:textId="77777777" w:rsidTr="000C317B">
        <w:trPr>
          <w:gridAfter w:val="1"/>
          <w:wAfter w:w="6" w:type="dxa"/>
          <w:trHeight w:val="298"/>
          <w:jc w:val="center"/>
        </w:trPr>
        <w:tc>
          <w:tcPr>
            <w:tcW w:w="2760" w:type="dxa"/>
            <w:tcBorders>
              <w:top w:val="nil"/>
              <w:left w:val="single" w:sz="8" w:space="0" w:color="auto"/>
              <w:bottom w:val="single" w:sz="8" w:space="0" w:color="auto"/>
              <w:right w:val="single" w:sz="8" w:space="0" w:color="auto"/>
            </w:tcBorders>
            <w:shd w:val="clear" w:color="000000" w:fill="FFFFFF"/>
            <w:vAlign w:val="center"/>
            <w:hideMark/>
          </w:tcPr>
          <w:p w14:paraId="3DCA2B0E" w14:textId="77777777" w:rsidR="00256FA6" w:rsidRPr="009E5925" w:rsidRDefault="00256FA6" w:rsidP="00256FA6">
            <w:pPr>
              <w:rPr>
                <w:rFonts w:ascii="Myriad Pro" w:hAnsi="Myriad Pro"/>
                <w:color w:val="000000"/>
                <w:sz w:val="20"/>
                <w:szCs w:val="20"/>
              </w:rPr>
            </w:pPr>
            <w:r w:rsidRPr="009E5925">
              <w:rPr>
                <w:rFonts w:ascii="Myriad Pro" w:hAnsi="Myriad Pro"/>
                <w:color w:val="000000"/>
                <w:sz w:val="20"/>
                <w:szCs w:val="20"/>
              </w:rPr>
              <w:t>ХОВ</w:t>
            </w:r>
          </w:p>
        </w:tc>
        <w:tc>
          <w:tcPr>
            <w:tcW w:w="1447" w:type="dxa"/>
            <w:tcBorders>
              <w:top w:val="nil"/>
              <w:left w:val="nil"/>
              <w:bottom w:val="single" w:sz="8" w:space="0" w:color="auto"/>
              <w:right w:val="single" w:sz="8" w:space="0" w:color="auto"/>
            </w:tcBorders>
            <w:shd w:val="clear" w:color="000000" w:fill="FFFFFF"/>
            <w:noWrap/>
            <w:vAlign w:val="center"/>
            <w:hideMark/>
          </w:tcPr>
          <w:p w14:paraId="0FE2911B" w14:textId="77777777" w:rsidR="00256FA6" w:rsidRPr="009E5925" w:rsidRDefault="00256FA6" w:rsidP="00256FA6">
            <w:pPr>
              <w:jc w:val="right"/>
              <w:rPr>
                <w:rFonts w:ascii="Myriad Pro" w:hAnsi="Myriad Pro"/>
                <w:sz w:val="20"/>
                <w:szCs w:val="20"/>
              </w:rPr>
            </w:pPr>
            <w:r w:rsidRPr="009E5925">
              <w:rPr>
                <w:rFonts w:ascii="Myriad Pro" w:hAnsi="Myriad Pro"/>
                <w:sz w:val="20"/>
                <w:szCs w:val="20"/>
              </w:rPr>
              <w:t>656,91</w:t>
            </w:r>
          </w:p>
        </w:tc>
        <w:tc>
          <w:tcPr>
            <w:tcW w:w="1157" w:type="dxa"/>
            <w:tcBorders>
              <w:top w:val="nil"/>
              <w:left w:val="nil"/>
              <w:bottom w:val="single" w:sz="8" w:space="0" w:color="auto"/>
              <w:right w:val="single" w:sz="8" w:space="0" w:color="auto"/>
            </w:tcBorders>
            <w:shd w:val="clear" w:color="000000" w:fill="FFFFFF"/>
            <w:noWrap/>
            <w:vAlign w:val="center"/>
            <w:hideMark/>
          </w:tcPr>
          <w:p w14:paraId="01E56432"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5,84</w:t>
            </w:r>
          </w:p>
        </w:tc>
        <w:tc>
          <w:tcPr>
            <w:tcW w:w="1302" w:type="dxa"/>
            <w:tcBorders>
              <w:top w:val="nil"/>
              <w:left w:val="nil"/>
              <w:bottom w:val="single" w:sz="8" w:space="0" w:color="auto"/>
              <w:right w:val="single" w:sz="8" w:space="0" w:color="auto"/>
            </w:tcBorders>
            <w:shd w:val="clear" w:color="000000" w:fill="FFFFFF"/>
            <w:noWrap/>
            <w:vAlign w:val="center"/>
            <w:hideMark/>
          </w:tcPr>
          <w:p w14:paraId="58418C28"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3,84</w:t>
            </w:r>
          </w:p>
        </w:tc>
        <w:tc>
          <w:tcPr>
            <w:tcW w:w="1446" w:type="dxa"/>
            <w:tcBorders>
              <w:top w:val="nil"/>
              <w:left w:val="nil"/>
              <w:bottom w:val="single" w:sz="8" w:space="0" w:color="auto"/>
              <w:right w:val="single" w:sz="8" w:space="0" w:color="auto"/>
            </w:tcBorders>
            <w:shd w:val="clear" w:color="000000" w:fill="FFFFFF"/>
            <w:noWrap/>
            <w:vAlign w:val="center"/>
            <w:hideMark/>
          </w:tcPr>
          <w:p w14:paraId="65AACB00" w14:textId="77777777" w:rsidR="00256FA6" w:rsidRPr="009E5925" w:rsidRDefault="00256FA6" w:rsidP="00256FA6">
            <w:pPr>
              <w:jc w:val="right"/>
              <w:rPr>
                <w:rFonts w:ascii="Myriad Pro" w:hAnsi="Myriad Pro"/>
                <w:sz w:val="20"/>
                <w:szCs w:val="20"/>
              </w:rPr>
            </w:pPr>
            <w:r w:rsidRPr="009E5925">
              <w:rPr>
                <w:rFonts w:ascii="Myriad Pro" w:hAnsi="Myriad Pro"/>
                <w:sz w:val="20"/>
                <w:szCs w:val="20"/>
              </w:rPr>
              <w:t>19,54</w:t>
            </w:r>
          </w:p>
        </w:tc>
        <w:tc>
          <w:tcPr>
            <w:tcW w:w="1157" w:type="dxa"/>
            <w:tcBorders>
              <w:top w:val="nil"/>
              <w:left w:val="nil"/>
              <w:bottom w:val="single" w:sz="8" w:space="0" w:color="auto"/>
              <w:right w:val="single" w:sz="8" w:space="0" w:color="auto"/>
            </w:tcBorders>
            <w:shd w:val="clear" w:color="000000" w:fill="FFFFFF"/>
            <w:noWrap/>
            <w:vAlign w:val="center"/>
            <w:hideMark/>
          </w:tcPr>
          <w:p w14:paraId="643AA221"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6,11</w:t>
            </w:r>
          </w:p>
        </w:tc>
        <w:tc>
          <w:tcPr>
            <w:tcW w:w="1302" w:type="dxa"/>
            <w:tcBorders>
              <w:top w:val="nil"/>
              <w:left w:val="nil"/>
              <w:bottom w:val="single" w:sz="8" w:space="0" w:color="auto"/>
              <w:right w:val="single" w:sz="8" w:space="0" w:color="auto"/>
            </w:tcBorders>
            <w:shd w:val="clear" w:color="000000" w:fill="FFFFFF"/>
            <w:noWrap/>
            <w:vAlign w:val="center"/>
            <w:hideMark/>
          </w:tcPr>
          <w:p w14:paraId="386AB1BE"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0,12</w:t>
            </w:r>
          </w:p>
        </w:tc>
        <w:tc>
          <w:tcPr>
            <w:tcW w:w="1446" w:type="dxa"/>
            <w:tcBorders>
              <w:top w:val="nil"/>
              <w:left w:val="nil"/>
              <w:bottom w:val="single" w:sz="8" w:space="0" w:color="auto"/>
              <w:right w:val="single" w:sz="8" w:space="0" w:color="auto"/>
            </w:tcBorders>
            <w:shd w:val="clear" w:color="000000" w:fill="FFFFFF"/>
            <w:noWrap/>
            <w:vAlign w:val="center"/>
            <w:hideMark/>
          </w:tcPr>
          <w:p w14:paraId="7031931F" w14:textId="77777777" w:rsidR="00256FA6" w:rsidRPr="009E5925" w:rsidRDefault="00256FA6" w:rsidP="00256FA6">
            <w:pPr>
              <w:jc w:val="right"/>
              <w:rPr>
                <w:rFonts w:ascii="Myriad Pro" w:hAnsi="Myriad Pro"/>
                <w:sz w:val="20"/>
                <w:szCs w:val="20"/>
              </w:rPr>
            </w:pPr>
            <w:r w:rsidRPr="009E5925">
              <w:rPr>
                <w:rFonts w:ascii="Myriad Pro" w:hAnsi="Myriad Pro"/>
                <w:sz w:val="20"/>
                <w:szCs w:val="20"/>
              </w:rPr>
              <w:t>676,45</w:t>
            </w:r>
          </w:p>
        </w:tc>
        <w:tc>
          <w:tcPr>
            <w:tcW w:w="1157" w:type="dxa"/>
            <w:tcBorders>
              <w:top w:val="nil"/>
              <w:left w:val="nil"/>
              <w:bottom w:val="single" w:sz="8" w:space="0" w:color="auto"/>
              <w:right w:val="single" w:sz="8" w:space="0" w:color="auto"/>
            </w:tcBorders>
            <w:shd w:val="clear" w:color="000000" w:fill="FFFFFF"/>
            <w:noWrap/>
            <w:vAlign w:val="center"/>
            <w:hideMark/>
          </w:tcPr>
          <w:p w14:paraId="38E608F1"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5,85</w:t>
            </w:r>
          </w:p>
        </w:tc>
        <w:tc>
          <w:tcPr>
            <w:tcW w:w="1302" w:type="dxa"/>
            <w:tcBorders>
              <w:top w:val="nil"/>
              <w:left w:val="nil"/>
              <w:bottom w:val="single" w:sz="8" w:space="0" w:color="auto"/>
              <w:right w:val="single" w:sz="8" w:space="0" w:color="auto"/>
            </w:tcBorders>
            <w:shd w:val="clear" w:color="000000" w:fill="FFFFFF"/>
            <w:noWrap/>
            <w:vAlign w:val="center"/>
            <w:hideMark/>
          </w:tcPr>
          <w:p w14:paraId="6BF1E8FA"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3,96</w:t>
            </w:r>
          </w:p>
        </w:tc>
      </w:tr>
      <w:tr w:rsidR="00256FA6" w:rsidRPr="009E5925" w14:paraId="1983A7BA" w14:textId="77777777" w:rsidTr="000C317B">
        <w:trPr>
          <w:gridAfter w:val="1"/>
          <w:wAfter w:w="6" w:type="dxa"/>
          <w:trHeight w:val="298"/>
          <w:jc w:val="center"/>
        </w:trPr>
        <w:tc>
          <w:tcPr>
            <w:tcW w:w="2760" w:type="dxa"/>
            <w:tcBorders>
              <w:top w:val="nil"/>
              <w:left w:val="single" w:sz="8" w:space="0" w:color="auto"/>
              <w:bottom w:val="single" w:sz="8" w:space="0" w:color="auto"/>
              <w:right w:val="single" w:sz="8" w:space="0" w:color="auto"/>
            </w:tcBorders>
            <w:shd w:val="clear" w:color="000000" w:fill="FFFFFF"/>
            <w:vAlign w:val="center"/>
            <w:hideMark/>
          </w:tcPr>
          <w:p w14:paraId="6B7AB88B" w14:textId="77777777" w:rsidR="00256FA6" w:rsidRPr="009E5925" w:rsidRDefault="00256FA6" w:rsidP="00256FA6">
            <w:pPr>
              <w:rPr>
                <w:rFonts w:ascii="Myriad Pro" w:hAnsi="Myriad Pro"/>
                <w:color w:val="000000"/>
                <w:sz w:val="20"/>
                <w:szCs w:val="20"/>
              </w:rPr>
            </w:pPr>
            <w:r w:rsidRPr="009E5925">
              <w:rPr>
                <w:rFonts w:ascii="Myriad Pro" w:hAnsi="Myriad Pro"/>
                <w:color w:val="000000"/>
                <w:sz w:val="20"/>
                <w:szCs w:val="20"/>
              </w:rPr>
              <w:t>ЗАО "Байкалэнерго", в т.ч. :</w:t>
            </w:r>
          </w:p>
        </w:tc>
        <w:tc>
          <w:tcPr>
            <w:tcW w:w="1447" w:type="dxa"/>
            <w:tcBorders>
              <w:top w:val="nil"/>
              <w:left w:val="nil"/>
              <w:bottom w:val="single" w:sz="8" w:space="0" w:color="auto"/>
              <w:right w:val="single" w:sz="8" w:space="0" w:color="auto"/>
            </w:tcBorders>
            <w:shd w:val="clear" w:color="000000" w:fill="FFFFFF"/>
            <w:noWrap/>
            <w:vAlign w:val="center"/>
            <w:hideMark/>
          </w:tcPr>
          <w:p w14:paraId="5E06923F"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c>
          <w:tcPr>
            <w:tcW w:w="1157" w:type="dxa"/>
            <w:tcBorders>
              <w:top w:val="nil"/>
              <w:left w:val="nil"/>
              <w:bottom w:val="single" w:sz="8" w:space="0" w:color="auto"/>
              <w:right w:val="single" w:sz="8" w:space="0" w:color="auto"/>
            </w:tcBorders>
            <w:shd w:val="clear" w:color="000000" w:fill="FFFFFF"/>
            <w:noWrap/>
            <w:vAlign w:val="center"/>
            <w:hideMark/>
          </w:tcPr>
          <w:p w14:paraId="3D256E80" w14:textId="77777777" w:rsidR="00256FA6" w:rsidRPr="009E5925" w:rsidRDefault="00256FA6" w:rsidP="00256FA6">
            <w:pPr>
              <w:rPr>
                <w:rFonts w:ascii="Myriad Pro" w:hAnsi="Myriad Pro"/>
                <w:color w:val="000000"/>
                <w:sz w:val="20"/>
                <w:szCs w:val="20"/>
              </w:rPr>
            </w:pPr>
            <w:r w:rsidRPr="009E5925">
              <w:rPr>
                <w:rFonts w:ascii="Myriad Pro" w:hAnsi="Myriad Pro"/>
                <w:color w:val="000000"/>
                <w:sz w:val="20"/>
                <w:szCs w:val="20"/>
              </w:rPr>
              <w:t> </w:t>
            </w:r>
          </w:p>
        </w:tc>
        <w:tc>
          <w:tcPr>
            <w:tcW w:w="1302" w:type="dxa"/>
            <w:tcBorders>
              <w:top w:val="nil"/>
              <w:left w:val="nil"/>
              <w:bottom w:val="single" w:sz="8" w:space="0" w:color="auto"/>
              <w:right w:val="single" w:sz="8" w:space="0" w:color="auto"/>
            </w:tcBorders>
            <w:shd w:val="clear" w:color="000000" w:fill="FFFFFF"/>
            <w:noWrap/>
            <w:vAlign w:val="center"/>
            <w:hideMark/>
          </w:tcPr>
          <w:p w14:paraId="600D08C1"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66,64</w:t>
            </w:r>
          </w:p>
        </w:tc>
        <w:tc>
          <w:tcPr>
            <w:tcW w:w="1446" w:type="dxa"/>
            <w:tcBorders>
              <w:top w:val="nil"/>
              <w:left w:val="nil"/>
              <w:bottom w:val="single" w:sz="8" w:space="0" w:color="auto"/>
              <w:right w:val="single" w:sz="8" w:space="0" w:color="auto"/>
            </w:tcBorders>
            <w:shd w:val="clear" w:color="000000" w:fill="FFFFFF"/>
            <w:noWrap/>
            <w:vAlign w:val="center"/>
            <w:hideMark/>
          </w:tcPr>
          <w:p w14:paraId="6F15AF4C"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c>
          <w:tcPr>
            <w:tcW w:w="1157" w:type="dxa"/>
            <w:tcBorders>
              <w:top w:val="nil"/>
              <w:left w:val="nil"/>
              <w:bottom w:val="single" w:sz="8" w:space="0" w:color="auto"/>
              <w:right w:val="single" w:sz="8" w:space="0" w:color="auto"/>
            </w:tcBorders>
            <w:shd w:val="clear" w:color="000000" w:fill="FFFFFF"/>
            <w:noWrap/>
            <w:vAlign w:val="center"/>
            <w:hideMark/>
          </w:tcPr>
          <w:p w14:paraId="2DF2F8FC" w14:textId="77777777" w:rsidR="00256FA6" w:rsidRPr="009E5925" w:rsidRDefault="00256FA6" w:rsidP="00256FA6">
            <w:pPr>
              <w:rPr>
                <w:rFonts w:ascii="Myriad Pro" w:hAnsi="Myriad Pro"/>
                <w:color w:val="000000"/>
                <w:sz w:val="20"/>
                <w:szCs w:val="20"/>
              </w:rPr>
            </w:pPr>
            <w:r w:rsidRPr="009E5925">
              <w:rPr>
                <w:rFonts w:ascii="Myriad Pro" w:hAnsi="Myriad Pro"/>
                <w:color w:val="000000"/>
                <w:sz w:val="20"/>
                <w:szCs w:val="20"/>
              </w:rPr>
              <w:t> </w:t>
            </w:r>
          </w:p>
        </w:tc>
        <w:tc>
          <w:tcPr>
            <w:tcW w:w="1302" w:type="dxa"/>
            <w:tcBorders>
              <w:top w:val="nil"/>
              <w:left w:val="nil"/>
              <w:bottom w:val="single" w:sz="8" w:space="0" w:color="auto"/>
              <w:right w:val="single" w:sz="8" w:space="0" w:color="auto"/>
            </w:tcBorders>
            <w:shd w:val="clear" w:color="000000" w:fill="FFFFFF"/>
            <w:noWrap/>
            <w:vAlign w:val="center"/>
            <w:hideMark/>
          </w:tcPr>
          <w:p w14:paraId="5D46B77C"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48,88</w:t>
            </w:r>
          </w:p>
        </w:tc>
        <w:tc>
          <w:tcPr>
            <w:tcW w:w="1446" w:type="dxa"/>
            <w:tcBorders>
              <w:top w:val="nil"/>
              <w:left w:val="nil"/>
              <w:bottom w:val="single" w:sz="8" w:space="0" w:color="auto"/>
              <w:right w:val="single" w:sz="8" w:space="0" w:color="auto"/>
            </w:tcBorders>
            <w:shd w:val="clear" w:color="000000" w:fill="FFFFFF"/>
            <w:noWrap/>
            <w:vAlign w:val="center"/>
            <w:hideMark/>
          </w:tcPr>
          <w:p w14:paraId="7CF9E503" w14:textId="77777777" w:rsidR="00256FA6" w:rsidRPr="009E5925" w:rsidRDefault="00256FA6" w:rsidP="00256FA6">
            <w:pPr>
              <w:rPr>
                <w:rFonts w:ascii="Myriad Pro" w:hAnsi="Myriad Pro"/>
                <w:sz w:val="20"/>
                <w:szCs w:val="20"/>
              </w:rPr>
            </w:pPr>
            <w:r w:rsidRPr="009E5925">
              <w:rPr>
                <w:rFonts w:ascii="Myriad Pro" w:hAnsi="Myriad Pro"/>
                <w:sz w:val="20"/>
                <w:szCs w:val="20"/>
              </w:rPr>
              <w:t> </w:t>
            </w:r>
          </w:p>
        </w:tc>
        <w:tc>
          <w:tcPr>
            <w:tcW w:w="1157" w:type="dxa"/>
            <w:tcBorders>
              <w:top w:val="nil"/>
              <w:left w:val="nil"/>
              <w:bottom w:val="single" w:sz="8" w:space="0" w:color="auto"/>
              <w:right w:val="single" w:sz="8" w:space="0" w:color="auto"/>
            </w:tcBorders>
            <w:shd w:val="clear" w:color="000000" w:fill="FFFFFF"/>
            <w:noWrap/>
            <w:vAlign w:val="center"/>
            <w:hideMark/>
          </w:tcPr>
          <w:p w14:paraId="19D3A38C" w14:textId="77777777" w:rsidR="00256FA6" w:rsidRPr="009E5925" w:rsidRDefault="00256FA6" w:rsidP="00256FA6">
            <w:pPr>
              <w:rPr>
                <w:rFonts w:ascii="Myriad Pro" w:hAnsi="Myriad Pro"/>
                <w:color w:val="000000"/>
                <w:sz w:val="20"/>
                <w:szCs w:val="20"/>
              </w:rPr>
            </w:pPr>
            <w:r w:rsidRPr="009E5925">
              <w:rPr>
                <w:rFonts w:ascii="Myriad Pro" w:hAnsi="Myriad Pro"/>
                <w:color w:val="000000"/>
                <w:sz w:val="20"/>
                <w:szCs w:val="20"/>
              </w:rPr>
              <w:t> </w:t>
            </w:r>
          </w:p>
        </w:tc>
        <w:tc>
          <w:tcPr>
            <w:tcW w:w="1302" w:type="dxa"/>
            <w:tcBorders>
              <w:top w:val="nil"/>
              <w:left w:val="nil"/>
              <w:bottom w:val="single" w:sz="8" w:space="0" w:color="auto"/>
              <w:right w:val="single" w:sz="8" w:space="0" w:color="auto"/>
            </w:tcBorders>
            <w:shd w:val="clear" w:color="000000" w:fill="FFFFFF"/>
            <w:noWrap/>
            <w:vAlign w:val="center"/>
            <w:hideMark/>
          </w:tcPr>
          <w:p w14:paraId="6735E449"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115,52</w:t>
            </w:r>
          </w:p>
        </w:tc>
      </w:tr>
      <w:tr w:rsidR="00256FA6" w:rsidRPr="009E5925" w14:paraId="073D8AE8" w14:textId="77777777" w:rsidTr="000C317B">
        <w:trPr>
          <w:gridAfter w:val="1"/>
          <w:wAfter w:w="6" w:type="dxa"/>
          <w:trHeight w:val="298"/>
          <w:jc w:val="center"/>
        </w:trPr>
        <w:tc>
          <w:tcPr>
            <w:tcW w:w="2760" w:type="dxa"/>
            <w:tcBorders>
              <w:top w:val="nil"/>
              <w:left w:val="single" w:sz="8" w:space="0" w:color="auto"/>
              <w:bottom w:val="single" w:sz="8" w:space="0" w:color="auto"/>
              <w:right w:val="single" w:sz="8" w:space="0" w:color="auto"/>
            </w:tcBorders>
            <w:shd w:val="clear" w:color="000000" w:fill="FFFFFF"/>
            <w:vAlign w:val="center"/>
            <w:hideMark/>
          </w:tcPr>
          <w:p w14:paraId="6AC650ED" w14:textId="77777777" w:rsidR="00256FA6" w:rsidRPr="009E5925" w:rsidRDefault="00256FA6" w:rsidP="00256FA6">
            <w:pPr>
              <w:rPr>
                <w:rFonts w:ascii="Myriad Pro" w:hAnsi="Myriad Pro"/>
                <w:color w:val="000000"/>
                <w:sz w:val="20"/>
                <w:szCs w:val="20"/>
              </w:rPr>
            </w:pPr>
            <w:r w:rsidRPr="009E5925">
              <w:rPr>
                <w:rFonts w:ascii="Myriad Pro" w:hAnsi="Myriad Pro"/>
                <w:color w:val="000000"/>
                <w:sz w:val="20"/>
                <w:szCs w:val="20"/>
              </w:rPr>
              <w:t>тепловая энергия</w:t>
            </w:r>
          </w:p>
        </w:tc>
        <w:tc>
          <w:tcPr>
            <w:tcW w:w="1447" w:type="dxa"/>
            <w:tcBorders>
              <w:top w:val="nil"/>
              <w:left w:val="nil"/>
              <w:bottom w:val="single" w:sz="8" w:space="0" w:color="auto"/>
              <w:right w:val="single" w:sz="8" w:space="0" w:color="auto"/>
            </w:tcBorders>
            <w:shd w:val="clear" w:color="000000" w:fill="FFFFFF"/>
            <w:noWrap/>
            <w:vAlign w:val="center"/>
            <w:hideMark/>
          </w:tcPr>
          <w:p w14:paraId="551B8371" w14:textId="77777777" w:rsidR="00256FA6" w:rsidRPr="009E5925" w:rsidRDefault="00256FA6" w:rsidP="00256FA6">
            <w:pPr>
              <w:jc w:val="right"/>
              <w:rPr>
                <w:rFonts w:ascii="Myriad Pro" w:hAnsi="Myriad Pro"/>
                <w:sz w:val="20"/>
                <w:szCs w:val="20"/>
              </w:rPr>
            </w:pPr>
            <w:r w:rsidRPr="009E5925">
              <w:rPr>
                <w:rFonts w:ascii="Myriad Pro" w:hAnsi="Myriad Pro"/>
                <w:sz w:val="20"/>
                <w:szCs w:val="20"/>
              </w:rPr>
              <w:t>35,50</w:t>
            </w:r>
          </w:p>
        </w:tc>
        <w:tc>
          <w:tcPr>
            <w:tcW w:w="1157" w:type="dxa"/>
            <w:tcBorders>
              <w:top w:val="nil"/>
              <w:left w:val="nil"/>
              <w:bottom w:val="single" w:sz="8" w:space="0" w:color="auto"/>
              <w:right w:val="single" w:sz="8" w:space="0" w:color="auto"/>
            </w:tcBorders>
            <w:shd w:val="clear" w:color="000000" w:fill="FFFFFF"/>
            <w:noWrap/>
            <w:vAlign w:val="center"/>
            <w:hideMark/>
          </w:tcPr>
          <w:p w14:paraId="1B8E5CE5"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1 874,98</w:t>
            </w:r>
          </w:p>
        </w:tc>
        <w:tc>
          <w:tcPr>
            <w:tcW w:w="1302" w:type="dxa"/>
            <w:tcBorders>
              <w:top w:val="nil"/>
              <w:left w:val="nil"/>
              <w:bottom w:val="single" w:sz="8" w:space="0" w:color="auto"/>
              <w:right w:val="single" w:sz="8" w:space="0" w:color="auto"/>
            </w:tcBorders>
            <w:shd w:val="clear" w:color="000000" w:fill="FFFFFF"/>
            <w:noWrap/>
            <w:vAlign w:val="center"/>
            <w:hideMark/>
          </w:tcPr>
          <w:p w14:paraId="3F8E84AC"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66,56</w:t>
            </w:r>
          </w:p>
        </w:tc>
        <w:tc>
          <w:tcPr>
            <w:tcW w:w="1446" w:type="dxa"/>
            <w:tcBorders>
              <w:top w:val="nil"/>
              <w:left w:val="nil"/>
              <w:bottom w:val="single" w:sz="8" w:space="0" w:color="auto"/>
              <w:right w:val="single" w:sz="8" w:space="0" w:color="auto"/>
            </w:tcBorders>
            <w:shd w:val="clear" w:color="000000" w:fill="FFFFFF"/>
            <w:noWrap/>
            <w:vAlign w:val="center"/>
            <w:hideMark/>
          </w:tcPr>
          <w:p w14:paraId="59849F43" w14:textId="77777777" w:rsidR="00256FA6" w:rsidRPr="009E5925" w:rsidRDefault="00256FA6" w:rsidP="00256FA6">
            <w:pPr>
              <w:jc w:val="right"/>
              <w:rPr>
                <w:rFonts w:ascii="Myriad Pro" w:hAnsi="Myriad Pro"/>
                <w:sz w:val="20"/>
                <w:szCs w:val="20"/>
              </w:rPr>
            </w:pPr>
            <w:r w:rsidRPr="009E5925">
              <w:rPr>
                <w:rFonts w:ascii="Myriad Pro" w:hAnsi="Myriad Pro"/>
                <w:sz w:val="20"/>
                <w:szCs w:val="20"/>
              </w:rPr>
              <w:t>24,90</w:t>
            </w:r>
          </w:p>
        </w:tc>
        <w:tc>
          <w:tcPr>
            <w:tcW w:w="1157" w:type="dxa"/>
            <w:tcBorders>
              <w:top w:val="nil"/>
              <w:left w:val="nil"/>
              <w:bottom w:val="single" w:sz="8" w:space="0" w:color="auto"/>
              <w:right w:val="single" w:sz="8" w:space="0" w:color="auto"/>
            </w:tcBorders>
            <w:shd w:val="clear" w:color="000000" w:fill="FFFFFF"/>
            <w:noWrap/>
            <w:vAlign w:val="center"/>
            <w:hideMark/>
          </w:tcPr>
          <w:p w14:paraId="4FDEB2F1"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1 963,10</w:t>
            </w:r>
          </w:p>
        </w:tc>
        <w:tc>
          <w:tcPr>
            <w:tcW w:w="1302" w:type="dxa"/>
            <w:tcBorders>
              <w:top w:val="nil"/>
              <w:left w:val="nil"/>
              <w:bottom w:val="single" w:sz="8" w:space="0" w:color="auto"/>
              <w:right w:val="single" w:sz="8" w:space="0" w:color="auto"/>
            </w:tcBorders>
            <w:shd w:val="clear" w:color="000000" w:fill="FFFFFF"/>
            <w:noWrap/>
            <w:vAlign w:val="center"/>
            <w:hideMark/>
          </w:tcPr>
          <w:p w14:paraId="2D83AD14"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48,88</w:t>
            </w:r>
          </w:p>
        </w:tc>
        <w:tc>
          <w:tcPr>
            <w:tcW w:w="1446" w:type="dxa"/>
            <w:tcBorders>
              <w:top w:val="nil"/>
              <w:left w:val="nil"/>
              <w:bottom w:val="single" w:sz="8" w:space="0" w:color="auto"/>
              <w:right w:val="single" w:sz="8" w:space="0" w:color="auto"/>
            </w:tcBorders>
            <w:shd w:val="clear" w:color="000000" w:fill="FFFFFF"/>
            <w:noWrap/>
            <w:vAlign w:val="center"/>
            <w:hideMark/>
          </w:tcPr>
          <w:p w14:paraId="2F93B6D4" w14:textId="77777777" w:rsidR="00256FA6" w:rsidRPr="009E5925" w:rsidRDefault="00256FA6" w:rsidP="00256FA6">
            <w:pPr>
              <w:jc w:val="right"/>
              <w:rPr>
                <w:rFonts w:ascii="Myriad Pro" w:hAnsi="Myriad Pro"/>
                <w:sz w:val="20"/>
                <w:szCs w:val="20"/>
              </w:rPr>
            </w:pPr>
            <w:r w:rsidRPr="009E5925">
              <w:rPr>
                <w:rFonts w:ascii="Myriad Pro" w:hAnsi="Myriad Pro"/>
                <w:sz w:val="20"/>
                <w:szCs w:val="20"/>
              </w:rPr>
              <w:t>60,40</w:t>
            </w:r>
          </w:p>
        </w:tc>
        <w:tc>
          <w:tcPr>
            <w:tcW w:w="1157" w:type="dxa"/>
            <w:tcBorders>
              <w:top w:val="nil"/>
              <w:left w:val="nil"/>
              <w:bottom w:val="single" w:sz="8" w:space="0" w:color="auto"/>
              <w:right w:val="single" w:sz="8" w:space="0" w:color="auto"/>
            </w:tcBorders>
            <w:shd w:val="clear" w:color="000000" w:fill="FFFFFF"/>
            <w:noWrap/>
            <w:vAlign w:val="center"/>
            <w:hideMark/>
          </w:tcPr>
          <w:p w14:paraId="50D99F55"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1 911,26</w:t>
            </w:r>
          </w:p>
        </w:tc>
        <w:tc>
          <w:tcPr>
            <w:tcW w:w="1302" w:type="dxa"/>
            <w:tcBorders>
              <w:top w:val="nil"/>
              <w:left w:val="nil"/>
              <w:bottom w:val="single" w:sz="8" w:space="0" w:color="auto"/>
              <w:right w:val="single" w:sz="8" w:space="0" w:color="auto"/>
            </w:tcBorders>
            <w:shd w:val="clear" w:color="000000" w:fill="FFFFFF"/>
            <w:noWrap/>
            <w:vAlign w:val="center"/>
            <w:hideMark/>
          </w:tcPr>
          <w:p w14:paraId="47C2622F"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115,44</w:t>
            </w:r>
          </w:p>
        </w:tc>
      </w:tr>
      <w:tr w:rsidR="00256FA6" w:rsidRPr="009E5925" w14:paraId="4909BBEF" w14:textId="77777777" w:rsidTr="000C317B">
        <w:trPr>
          <w:gridAfter w:val="1"/>
          <w:wAfter w:w="6" w:type="dxa"/>
          <w:trHeight w:val="298"/>
          <w:jc w:val="center"/>
        </w:trPr>
        <w:tc>
          <w:tcPr>
            <w:tcW w:w="2760" w:type="dxa"/>
            <w:tcBorders>
              <w:top w:val="nil"/>
              <w:left w:val="single" w:sz="8" w:space="0" w:color="auto"/>
              <w:bottom w:val="single" w:sz="4" w:space="0" w:color="auto"/>
              <w:right w:val="single" w:sz="8" w:space="0" w:color="auto"/>
            </w:tcBorders>
            <w:shd w:val="clear" w:color="000000" w:fill="FFFFFF"/>
            <w:vAlign w:val="center"/>
            <w:hideMark/>
          </w:tcPr>
          <w:p w14:paraId="5F0693FC" w14:textId="77777777" w:rsidR="00256FA6" w:rsidRPr="009E5925" w:rsidRDefault="00256FA6" w:rsidP="00256FA6">
            <w:pPr>
              <w:rPr>
                <w:rFonts w:ascii="Myriad Pro" w:hAnsi="Myriad Pro"/>
                <w:color w:val="000000"/>
                <w:sz w:val="20"/>
                <w:szCs w:val="20"/>
              </w:rPr>
            </w:pPr>
            <w:r w:rsidRPr="009E5925">
              <w:rPr>
                <w:rFonts w:ascii="Myriad Pro" w:hAnsi="Myriad Pro"/>
                <w:color w:val="000000"/>
                <w:sz w:val="20"/>
                <w:szCs w:val="20"/>
              </w:rPr>
              <w:t>ХОВ</w:t>
            </w:r>
          </w:p>
        </w:tc>
        <w:tc>
          <w:tcPr>
            <w:tcW w:w="1447" w:type="dxa"/>
            <w:tcBorders>
              <w:top w:val="nil"/>
              <w:left w:val="nil"/>
              <w:bottom w:val="single" w:sz="4" w:space="0" w:color="auto"/>
              <w:right w:val="single" w:sz="8" w:space="0" w:color="auto"/>
            </w:tcBorders>
            <w:shd w:val="clear" w:color="000000" w:fill="FFFFFF"/>
            <w:noWrap/>
            <w:vAlign w:val="center"/>
            <w:hideMark/>
          </w:tcPr>
          <w:p w14:paraId="1A68231C" w14:textId="77777777" w:rsidR="00256FA6" w:rsidRPr="009E5925" w:rsidRDefault="00256FA6" w:rsidP="00256FA6">
            <w:pPr>
              <w:jc w:val="right"/>
              <w:rPr>
                <w:rFonts w:ascii="Myriad Pro" w:hAnsi="Myriad Pro"/>
                <w:sz w:val="20"/>
                <w:szCs w:val="20"/>
              </w:rPr>
            </w:pPr>
            <w:r w:rsidRPr="009E5925">
              <w:rPr>
                <w:rFonts w:ascii="Myriad Pro" w:hAnsi="Myriad Pro"/>
                <w:sz w:val="20"/>
                <w:szCs w:val="20"/>
              </w:rPr>
              <w:t>4,90</w:t>
            </w:r>
          </w:p>
        </w:tc>
        <w:tc>
          <w:tcPr>
            <w:tcW w:w="1157" w:type="dxa"/>
            <w:tcBorders>
              <w:top w:val="nil"/>
              <w:left w:val="nil"/>
              <w:bottom w:val="single" w:sz="4" w:space="0" w:color="auto"/>
              <w:right w:val="single" w:sz="8" w:space="0" w:color="auto"/>
            </w:tcBorders>
            <w:shd w:val="clear" w:color="000000" w:fill="FFFFFF"/>
            <w:noWrap/>
            <w:vAlign w:val="center"/>
            <w:hideMark/>
          </w:tcPr>
          <w:p w14:paraId="2817A69D"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16,02</w:t>
            </w:r>
          </w:p>
        </w:tc>
        <w:tc>
          <w:tcPr>
            <w:tcW w:w="1302" w:type="dxa"/>
            <w:tcBorders>
              <w:top w:val="nil"/>
              <w:left w:val="nil"/>
              <w:bottom w:val="single" w:sz="4" w:space="0" w:color="auto"/>
              <w:right w:val="single" w:sz="8" w:space="0" w:color="auto"/>
            </w:tcBorders>
            <w:shd w:val="clear" w:color="000000" w:fill="FFFFFF"/>
            <w:noWrap/>
            <w:vAlign w:val="center"/>
            <w:hideMark/>
          </w:tcPr>
          <w:p w14:paraId="2E5FACC7"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0,08</w:t>
            </w:r>
          </w:p>
        </w:tc>
        <w:tc>
          <w:tcPr>
            <w:tcW w:w="1446" w:type="dxa"/>
            <w:tcBorders>
              <w:top w:val="nil"/>
              <w:left w:val="nil"/>
              <w:bottom w:val="single" w:sz="4" w:space="0" w:color="auto"/>
              <w:right w:val="single" w:sz="8" w:space="0" w:color="auto"/>
            </w:tcBorders>
            <w:shd w:val="clear" w:color="000000" w:fill="FFFFFF"/>
            <w:noWrap/>
            <w:vAlign w:val="center"/>
            <w:hideMark/>
          </w:tcPr>
          <w:p w14:paraId="27741CAB" w14:textId="77777777" w:rsidR="00256FA6" w:rsidRPr="009E5925" w:rsidRDefault="00256FA6" w:rsidP="00256FA6">
            <w:pPr>
              <w:jc w:val="right"/>
              <w:rPr>
                <w:rFonts w:ascii="Myriad Pro" w:hAnsi="Myriad Pro"/>
                <w:sz w:val="20"/>
                <w:szCs w:val="20"/>
              </w:rPr>
            </w:pPr>
            <w:r w:rsidRPr="009E5925">
              <w:rPr>
                <w:rFonts w:ascii="Myriad Pro" w:hAnsi="Myriad Pro"/>
                <w:sz w:val="20"/>
                <w:szCs w:val="20"/>
              </w:rPr>
              <w:t>0,00</w:t>
            </w:r>
          </w:p>
        </w:tc>
        <w:tc>
          <w:tcPr>
            <w:tcW w:w="1157" w:type="dxa"/>
            <w:tcBorders>
              <w:top w:val="nil"/>
              <w:left w:val="nil"/>
              <w:bottom w:val="single" w:sz="4" w:space="0" w:color="auto"/>
              <w:right w:val="single" w:sz="8" w:space="0" w:color="auto"/>
            </w:tcBorders>
            <w:shd w:val="clear" w:color="000000" w:fill="FFFFFF"/>
            <w:noWrap/>
            <w:vAlign w:val="center"/>
            <w:hideMark/>
          </w:tcPr>
          <w:p w14:paraId="2C7CA5D0"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16,77</w:t>
            </w:r>
          </w:p>
        </w:tc>
        <w:tc>
          <w:tcPr>
            <w:tcW w:w="1302" w:type="dxa"/>
            <w:tcBorders>
              <w:top w:val="nil"/>
              <w:left w:val="nil"/>
              <w:bottom w:val="single" w:sz="4" w:space="0" w:color="auto"/>
              <w:right w:val="single" w:sz="8" w:space="0" w:color="auto"/>
            </w:tcBorders>
            <w:shd w:val="clear" w:color="000000" w:fill="FFFFFF"/>
            <w:noWrap/>
            <w:vAlign w:val="center"/>
            <w:hideMark/>
          </w:tcPr>
          <w:p w14:paraId="44F1E04C"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0,00</w:t>
            </w:r>
          </w:p>
        </w:tc>
        <w:tc>
          <w:tcPr>
            <w:tcW w:w="1446" w:type="dxa"/>
            <w:tcBorders>
              <w:top w:val="nil"/>
              <w:left w:val="nil"/>
              <w:bottom w:val="single" w:sz="4" w:space="0" w:color="auto"/>
              <w:right w:val="single" w:sz="8" w:space="0" w:color="auto"/>
            </w:tcBorders>
            <w:shd w:val="clear" w:color="000000" w:fill="FFFFFF"/>
            <w:noWrap/>
            <w:vAlign w:val="center"/>
            <w:hideMark/>
          </w:tcPr>
          <w:p w14:paraId="0E36A53F" w14:textId="77777777" w:rsidR="00256FA6" w:rsidRPr="009E5925" w:rsidRDefault="00256FA6" w:rsidP="00256FA6">
            <w:pPr>
              <w:jc w:val="right"/>
              <w:rPr>
                <w:rFonts w:ascii="Myriad Pro" w:hAnsi="Myriad Pro"/>
                <w:sz w:val="20"/>
                <w:szCs w:val="20"/>
              </w:rPr>
            </w:pPr>
            <w:r w:rsidRPr="009E5925">
              <w:rPr>
                <w:rFonts w:ascii="Myriad Pro" w:hAnsi="Myriad Pro"/>
                <w:sz w:val="20"/>
                <w:szCs w:val="20"/>
              </w:rPr>
              <w:t>4,90</w:t>
            </w:r>
          </w:p>
        </w:tc>
        <w:tc>
          <w:tcPr>
            <w:tcW w:w="1157" w:type="dxa"/>
            <w:tcBorders>
              <w:top w:val="nil"/>
              <w:left w:val="nil"/>
              <w:bottom w:val="single" w:sz="4" w:space="0" w:color="auto"/>
              <w:right w:val="single" w:sz="8" w:space="0" w:color="auto"/>
            </w:tcBorders>
            <w:shd w:val="clear" w:color="000000" w:fill="FFFFFF"/>
            <w:noWrap/>
            <w:vAlign w:val="center"/>
            <w:hideMark/>
          </w:tcPr>
          <w:p w14:paraId="616E08FF"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16,33</w:t>
            </w:r>
          </w:p>
        </w:tc>
        <w:tc>
          <w:tcPr>
            <w:tcW w:w="1302" w:type="dxa"/>
            <w:tcBorders>
              <w:top w:val="nil"/>
              <w:left w:val="nil"/>
              <w:bottom w:val="single" w:sz="4" w:space="0" w:color="auto"/>
              <w:right w:val="single" w:sz="8" w:space="0" w:color="auto"/>
            </w:tcBorders>
            <w:shd w:val="clear" w:color="000000" w:fill="FFFFFF"/>
            <w:noWrap/>
            <w:vAlign w:val="center"/>
            <w:hideMark/>
          </w:tcPr>
          <w:p w14:paraId="555C17CB" w14:textId="77777777" w:rsidR="00256FA6" w:rsidRPr="009E5925" w:rsidRDefault="00256FA6" w:rsidP="00256FA6">
            <w:pPr>
              <w:jc w:val="right"/>
              <w:rPr>
                <w:rFonts w:ascii="Myriad Pro" w:hAnsi="Myriad Pro"/>
                <w:color w:val="000000"/>
                <w:sz w:val="20"/>
                <w:szCs w:val="20"/>
              </w:rPr>
            </w:pPr>
            <w:r w:rsidRPr="009E5925">
              <w:rPr>
                <w:rFonts w:ascii="Myriad Pro" w:hAnsi="Myriad Pro"/>
                <w:color w:val="000000"/>
                <w:sz w:val="20"/>
                <w:szCs w:val="20"/>
              </w:rPr>
              <w:t>0,08</w:t>
            </w:r>
          </w:p>
        </w:tc>
      </w:tr>
      <w:tr w:rsidR="00256FA6" w:rsidRPr="009E5925" w14:paraId="0E105F33" w14:textId="77777777" w:rsidTr="000C317B">
        <w:trPr>
          <w:gridAfter w:val="1"/>
          <w:wAfter w:w="6" w:type="dxa"/>
          <w:trHeight w:val="298"/>
          <w:jc w:val="center"/>
        </w:trPr>
        <w:tc>
          <w:tcPr>
            <w:tcW w:w="2760" w:type="dxa"/>
            <w:tcBorders>
              <w:top w:val="single" w:sz="4" w:space="0" w:color="auto"/>
              <w:left w:val="single" w:sz="4" w:space="0" w:color="auto"/>
              <w:bottom w:val="single" w:sz="4" w:space="0" w:color="auto"/>
              <w:right w:val="single" w:sz="4" w:space="0" w:color="auto"/>
            </w:tcBorders>
            <w:shd w:val="clear" w:color="000000" w:fill="FFFFFF"/>
            <w:vAlign w:val="center"/>
          </w:tcPr>
          <w:p w14:paraId="157B9CF7" w14:textId="77777777" w:rsidR="00256FA6" w:rsidRPr="009E5925" w:rsidRDefault="00256FA6" w:rsidP="00256FA6">
            <w:pPr>
              <w:rPr>
                <w:rFonts w:ascii="Myriad Pro" w:hAnsi="Myriad Pro"/>
                <w:i/>
                <w:color w:val="000000"/>
                <w:sz w:val="20"/>
                <w:szCs w:val="20"/>
              </w:rPr>
            </w:pPr>
            <w:r w:rsidRPr="009E5925">
              <w:rPr>
                <w:rFonts w:ascii="Myriad Pro" w:hAnsi="Myriad Pro"/>
                <w:i/>
                <w:color w:val="000000"/>
                <w:sz w:val="20"/>
                <w:szCs w:val="20"/>
              </w:rPr>
              <w:t>Отклонение от величины расходов, определенных Госкомтарифэнерго РХ</w:t>
            </w:r>
          </w:p>
        </w:tc>
        <w:tc>
          <w:tcPr>
            <w:tcW w:w="1447"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2415ABD" w14:textId="77777777" w:rsidR="00256FA6" w:rsidRPr="009E5925" w:rsidRDefault="00256FA6" w:rsidP="00256FA6">
            <w:pPr>
              <w:jc w:val="right"/>
              <w:rPr>
                <w:rFonts w:ascii="Myriad Pro" w:hAnsi="Myriad Pro"/>
                <w:i/>
                <w:sz w:val="20"/>
                <w:szCs w:val="20"/>
              </w:rPr>
            </w:pPr>
          </w:p>
        </w:tc>
        <w:tc>
          <w:tcPr>
            <w:tcW w:w="1157"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042E88A" w14:textId="77777777" w:rsidR="00256FA6" w:rsidRPr="009E5925" w:rsidRDefault="00256FA6" w:rsidP="00256FA6">
            <w:pPr>
              <w:jc w:val="right"/>
              <w:rPr>
                <w:rFonts w:ascii="Myriad Pro" w:hAnsi="Myriad Pro"/>
                <w:i/>
                <w:color w:val="000000"/>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1DFD4D9" w14:textId="77777777" w:rsidR="00256FA6" w:rsidRPr="009E5925" w:rsidRDefault="00256FA6" w:rsidP="00256FA6">
            <w:pPr>
              <w:jc w:val="right"/>
              <w:rPr>
                <w:rFonts w:ascii="Myriad Pro" w:hAnsi="Myriad Pro"/>
                <w:i/>
                <w:color w:val="000000"/>
                <w:sz w:val="20"/>
                <w:szCs w:val="20"/>
              </w:rPr>
            </w:pPr>
          </w:p>
        </w:tc>
        <w:tc>
          <w:tcPr>
            <w:tcW w:w="1446"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2F52CBA" w14:textId="77777777" w:rsidR="00256FA6" w:rsidRPr="009E5925" w:rsidRDefault="00256FA6" w:rsidP="00256FA6">
            <w:pPr>
              <w:jc w:val="right"/>
              <w:rPr>
                <w:rFonts w:ascii="Myriad Pro" w:hAnsi="Myriad Pro"/>
                <w:i/>
                <w:sz w:val="20"/>
                <w:szCs w:val="20"/>
              </w:rPr>
            </w:pPr>
          </w:p>
        </w:tc>
        <w:tc>
          <w:tcPr>
            <w:tcW w:w="1157"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2C18F47" w14:textId="77777777" w:rsidR="00256FA6" w:rsidRPr="009E5925" w:rsidRDefault="00256FA6" w:rsidP="00256FA6">
            <w:pPr>
              <w:jc w:val="right"/>
              <w:rPr>
                <w:rFonts w:ascii="Myriad Pro" w:hAnsi="Myriad Pro"/>
                <w:i/>
                <w:color w:val="000000"/>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6A247A5" w14:textId="77777777" w:rsidR="00256FA6" w:rsidRPr="009E5925" w:rsidRDefault="00256FA6" w:rsidP="00256FA6">
            <w:pPr>
              <w:jc w:val="right"/>
              <w:rPr>
                <w:rFonts w:ascii="Myriad Pro" w:hAnsi="Myriad Pro"/>
                <w:i/>
                <w:color w:val="000000"/>
                <w:sz w:val="20"/>
                <w:szCs w:val="20"/>
              </w:rPr>
            </w:pPr>
          </w:p>
        </w:tc>
        <w:tc>
          <w:tcPr>
            <w:tcW w:w="1446"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AA34147" w14:textId="77777777" w:rsidR="00256FA6" w:rsidRPr="009E5925" w:rsidRDefault="00256FA6" w:rsidP="00256FA6">
            <w:pPr>
              <w:jc w:val="right"/>
              <w:rPr>
                <w:rFonts w:ascii="Myriad Pro" w:hAnsi="Myriad Pro"/>
                <w:i/>
                <w:sz w:val="20"/>
                <w:szCs w:val="20"/>
              </w:rPr>
            </w:pPr>
          </w:p>
        </w:tc>
        <w:tc>
          <w:tcPr>
            <w:tcW w:w="1157"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40C1B3C" w14:textId="77777777" w:rsidR="00256FA6" w:rsidRPr="009E5925" w:rsidRDefault="00256FA6" w:rsidP="00256FA6">
            <w:pPr>
              <w:jc w:val="right"/>
              <w:rPr>
                <w:rFonts w:ascii="Myriad Pro" w:hAnsi="Myriad Pro"/>
                <w:i/>
                <w:color w:val="000000"/>
                <w:sz w:val="20"/>
                <w:szCs w:val="20"/>
              </w:rPr>
            </w:pPr>
          </w:p>
        </w:tc>
        <w:tc>
          <w:tcPr>
            <w:tcW w:w="1302"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F7D897C" w14:textId="77777777" w:rsidR="00256FA6" w:rsidRPr="009E5925" w:rsidRDefault="00256FA6" w:rsidP="00256FA6">
            <w:pPr>
              <w:jc w:val="right"/>
              <w:rPr>
                <w:rFonts w:ascii="Myriad Pro" w:hAnsi="Myriad Pro"/>
                <w:i/>
                <w:color w:val="000000"/>
                <w:sz w:val="20"/>
                <w:szCs w:val="20"/>
              </w:rPr>
            </w:pPr>
            <w:r w:rsidRPr="009E5925">
              <w:rPr>
                <w:rFonts w:ascii="Myriad Pro" w:hAnsi="Myriad Pro"/>
                <w:i/>
                <w:color w:val="000000"/>
                <w:sz w:val="20"/>
                <w:szCs w:val="20"/>
              </w:rPr>
              <w:t>272,80</w:t>
            </w:r>
          </w:p>
        </w:tc>
      </w:tr>
    </w:tbl>
    <w:p w14:paraId="2520D277" w14:textId="77777777" w:rsidR="00256FA6" w:rsidRPr="009E5925" w:rsidRDefault="00256FA6" w:rsidP="00256FA6">
      <w:pPr>
        <w:spacing w:line="360" w:lineRule="auto"/>
        <w:ind w:firstLine="567"/>
        <w:contextualSpacing/>
        <w:jc w:val="both"/>
        <w:rPr>
          <w:rFonts w:ascii="Myriad Pro" w:hAnsi="Myriad Pro"/>
          <w:color w:val="000000"/>
          <w:sz w:val="20"/>
          <w:szCs w:val="20"/>
          <w:lang w:eastAsia="zh-CN"/>
        </w:rPr>
        <w:sectPr w:rsidR="00256FA6" w:rsidRPr="009E5925" w:rsidSect="000C317B">
          <w:pgSz w:w="16838" w:h="11906" w:orient="landscape"/>
          <w:pgMar w:top="1843" w:right="851" w:bottom="851" w:left="851" w:header="1247" w:footer="709" w:gutter="0"/>
          <w:cols w:space="708"/>
          <w:docGrid w:linePitch="360"/>
        </w:sectPr>
      </w:pPr>
    </w:p>
    <w:p w14:paraId="0DB41620" w14:textId="77777777" w:rsidR="00256FA6" w:rsidRPr="009E5925" w:rsidRDefault="00256FA6" w:rsidP="00256FA6">
      <w:pPr>
        <w:spacing w:line="360" w:lineRule="auto"/>
        <w:ind w:firstLine="709"/>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На основании изложенного Исполнитель обоснованно полагает, что Госкомтарифэнерго РХ на 2018 год установлены расходы на тепловую энергию и ХОВ в размере ниже экономически обоснованного уровня. </w:t>
      </w:r>
    </w:p>
    <w:p w14:paraId="50C19394" w14:textId="77777777" w:rsidR="00256FA6" w:rsidRPr="009E5925" w:rsidRDefault="00256FA6" w:rsidP="00256FA6">
      <w:pPr>
        <w:spacing w:line="360" w:lineRule="auto"/>
        <w:ind w:firstLine="709"/>
        <w:contextualSpacing/>
        <w:jc w:val="both"/>
        <w:rPr>
          <w:rFonts w:ascii="Myriad Pro" w:eastAsia="Calibri" w:hAnsi="Myriad Pro"/>
          <w:bCs/>
          <w:sz w:val="26"/>
          <w:szCs w:val="26"/>
          <w:lang w:eastAsia="en-US"/>
        </w:rPr>
      </w:pPr>
      <w:r w:rsidRPr="009E5925">
        <w:rPr>
          <w:rFonts w:ascii="Myriad Pro" w:eastAsia="Calibri" w:hAnsi="Myriad Pro"/>
          <w:sz w:val="26"/>
          <w:szCs w:val="26"/>
          <w:lang w:eastAsia="en-US"/>
        </w:rPr>
        <w:t>Филиалом представлены необходимые документальные обоснования по данной статье расходов в объеме достаточном для проведения экспертного расчета затрат по данной статье на 2018 год.</w:t>
      </w:r>
    </w:p>
    <w:p w14:paraId="2D477952" w14:textId="79620616" w:rsidR="007C1960" w:rsidRDefault="007C1960" w:rsidP="00256FA6">
      <w:pPr>
        <w:rPr>
          <w:rFonts w:ascii="Myriad Pro" w:hAnsi="Myriad Pro"/>
          <w:sz w:val="26"/>
          <w:szCs w:val="26"/>
          <w:lang w:eastAsia="zh-CN"/>
        </w:rPr>
      </w:pPr>
      <w:r>
        <w:rPr>
          <w:rFonts w:ascii="Myriad Pro" w:hAnsi="Myriad Pro"/>
          <w:sz w:val="26"/>
          <w:szCs w:val="26"/>
          <w:lang w:eastAsia="zh-CN"/>
        </w:rPr>
        <w:br w:type="page"/>
      </w:r>
    </w:p>
    <w:p w14:paraId="2A060F7D" w14:textId="77777777" w:rsidR="00256FA6" w:rsidRPr="009E5925" w:rsidRDefault="00256FA6" w:rsidP="00741CEB">
      <w:pPr>
        <w:keepNext/>
        <w:keepLines/>
        <w:numPr>
          <w:ilvl w:val="1"/>
          <w:numId w:val="33"/>
        </w:numPr>
        <w:tabs>
          <w:tab w:val="left" w:pos="567"/>
        </w:tabs>
        <w:spacing w:before="40" w:line="360" w:lineRule="auto"/>
        <w:ind w:left="0" w:firstLine="0"/>
        <w:jc w:val="both"/>
        <w:outlineLvl w:val="2"/>
        <w:rPr>
          <w:rFonts w:ascii="Myriad Pro" w:hAnsi="Myriad Pro"/>
          <w:b/>
          <w:color w:val="4F6228"/>
          <w:sz w:val="28"/>
          <w:szCs w:val="28"/>
          <w:lang w:eastAsia="zh-CN"/>
        </w:rPr>
      </w:pPr>
      <w:bookmarkStart w:id="124" w:name="_Toc51956210"/>
      <w:bookmarkStart w:id="125" w:name="_Toc53319611"/>
      <w:r w:rsidRPr="009E5925">
        <w:rPr>
          <w:rFonts w:ascii="Myriad Pro" w:hAnsi="Myriad Pro"/>
          <w:b/>
          <w:color w:val="4F6228"/>
          <w:sz w:val="28"/>
          <w:szCs w:val="28"/>
          <w:lang w:eastAsia="zh-CN"/>
        </w:rPr>
        <w:t xml:space="preserve">Плата за </w:t>
      </w:r>
      <w:r w:rsidRPr="009E5925">
        <w:rPr>
          <w:rFonts w:ascii="Myriad Pro" w:hAnsi="Myriad Pro"/>
          <w:b/>
          <w:color w:val="4F6228"/>
          <w:sz w:val="28"/>
          <w:szCs w:val="26"/>
        </w:rPr>
        <w:t>аренду</w:t>
      </w:r>
      <w:r w:rsidRPr="009E5925">
        <w:rPr>
          <w:rFonts w:ascii="Myriad Pro" w:hAnsi="Myriad Pro"/>
          <w:b/>
          <w:color w:val="4F6228"/>
          <w:sz w:val="28"/>
          <w:szCs w:val="28"/>
          <w:lang w:eastAsia="zh-CN"/>
        </w:rPr>
        <w:t xml:space="preserve"> имущества и лизинг</w:t>
      </w:r>
      <w:bookmarkEnd w:id="124"/>
      <w:bookmarkEnd w:id="125"/>
    </w:p>
    <w:p w14:paraId="458CF9F0" w14:textId="17033FD7" w:rsidR="00256FA6" w:rsidRPr="009E5925" w:rsidRDefault="00256FA6" w:rsidP="007C1960">
      <w:pPr>
        <w:spacing w:line="360" w:lineRule="auto"/>
        <w:ind w:firstLine="567"/>
        <w:jc w:val="both"/>
        <w:rPr>
          <w:rFonts w:ascii="Myriad Pro" w:eastAsia="Calibri" w:hAnsi="Myriad Pro"/>
          <w:b/>
          <w:sz w:val="26"/>
          <w:szCs w:val="26"/>
          <w:lang w:eastAsia="zh-CN"/>
        </w:rPr>
      </w:pPr>
      <w:r w:rsidRPr="009E5925">
        <w:rPr>
          <w:rFonts w:ascii="Myriad Pro" w:eastAsia="Calibri" w:hAnsi="Myriad Pro"/>
          <w:sz w:val="26"/>
          <w:szCs w:val="26"/>
          <w:lang w:eastAsia="zh-CN"/>
        </w:rPr>
        <w:t xml:space="preserve">В соответствии с п. 28 Основ ценообразования </w:t>
      </w:r>
      <w:r w:rsidR="00DC5FAB">
        <w:rPr>
          <w:rFonts w:ascii="Myriad Pro" w:eastAsia="Calibri" w:hAnsi="Myriad Pro"/>
          <w:sz w:val="26"/>
          <w:szCs w:val="26"/>
          <w:lang w:eastAsia="zh-CN"/>
        </w:rPr>
        <w:t>№ </w:t>
      </w:r>
      <w:r w:rsidRPr="009E5925">
        <w:rPr>
          <w:rFonts w:ascii="Myriad Pro" w:eastAsia="Calibri" w:hAnsi="Myriad Pro"/>
          <w:sz w:val="26"/>
          <w:szCs w:val="26"/>
          <w:lang w:eastAsia="zh-CN"/>
        </w:rPr>
        <w:t xml:space="preserve">1178 в состав прочих расходов, которые учитываются при определении необходимой валовой выручки, включается плата за владение и (или) пользование имуществом, в том числе платежи в федеральный бюджет за пользование имуществом, находящимся </w:t>
      </w:r>
      <w:r w:rsidRPr="009E5925">
        <w:rPr>
          <w:rFonts w:ascii="Myriad Pro" w:eastAsia="Calibri" w:hAnsi="Myriad Pro"/>
          <w:sz w:val="26"/>
          <w:szCs w:val="26"/>
          <w:lang w:eastAsia="zh-CN"/>
        </w:rPr>
        <w:br/>
        <w:t xml:space="preserve">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в случае, если собственник объектов электросетевого хозяйства является единственным потребителем услуг по передаче электрической энергии, оказываемых с использованием указанных объектов электросетевого хозяйства. Расходы на аренду определяются регулирующим органом исходя из величины амортизации и налога на имущество, относящихся </w:t>
      </w:r>
      <w:r w:rsidRPr="009E5925">
        <w:rPr>
          <w:rFonts w:ascii="Myriad Pro" w:eastAsia="Calibri" w:hAnsi="Myriad Pro"/>
          <w:sz w:val="26"/>
          <w:szCs w:val="26"/>
          <w:lang w:eastAsia="zh-CN"/>
        </w:rPr>
        <w:br/>
        <w:t xml:space="preserve">к арендуемому имуществу. </w:t>
      </w:r>
    </w:p>
    <w:p w14:paraId="4C5D499F" w14:textId="1EC78BE5" w:rsidR="00256FA6" w:rsidRPr="009E5925" w:rsidRDefault="00256FA6" w:rsidP="007C1960">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Лизинговые платежи могут рассматриваться регулирующими органами только в качестве источника финансирования инвестиционных программ </w:t>
      </w:r>
      <w:r w:rsidRPr="009E5925">
        <w:rPr>
          <w:rFonts w:ascii="Myriad Pro" w:eastAsia="Calibri" w:hAnsi="Myriad Pro"/>
          <w:color w:val="000000"/>
          <w:sz w:val="26"/>
          <w:szCs w:val="26"/>
          <w:lang w:eastAsia="zh-CN"/>
        </w:rPr>
        <w:br/>
        <w:t xml:space="preserve">в соответствии с пунктами 34 и 38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w:t>
      </w:r>
    </w:p>
    <w:p w14:paraId="31DE4602" w14:textId="77777777" w:rsidR="00256FA6" w:rsidRPr="009E5925" w:rsidRDefault="00256FA6" w:rsidP="007C1960">
      <w:pPr>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Далее в таблице представлены сводные показатели по данной статье расходов.</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559"/>
        <w:gridCol w:w="1560"/>
        <w:gridCol w:w="1701"/>
        <w:gridCol w:w="1110"/>
        <w:gridCol w:w="1186"/>
      </w:tblGrid>
      <w:tr w:rsidR="00214C91" w:rsidRPr="009E5925" w14:paraId="1BA3814B" w14:textId="77777777" w:rsidTr="007C1960">
        <w:trPr>
          <w:trHeight w:val="284"/>
          <w:tblHeader/>
        </w:trPr>
        <w:tc>
          <w:tcPr>
            <w:tcW w:w="251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7308E1F" w14:textId="77777777" w:rsidR="00256FA6" w:rsidRPr="009E5925" w:rsidRDefault="00256FA6" w:rsidP="00256FA6">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Наименование статьи расходов</w:t>
            </w:r>
          </w:p>
        </w:tc>
        <w:tc>
          <w:tcPr>
            <w:tcW w:w="15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C91B78" w14:textId="77777777" w:rsidR="00256FA6" w:rsidRPr="009E5925" w:rsidRDefault="00256FA6" w:rsidP="00256FA6">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Факт филиала за 2016, тыс. руб. </w:t>
            </w:r>
          </w:p>
        </w:tc>
        <w:tc>
          <w:tcPr>
            <w:tcW w:w="15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2FAD20" w14:textId="77777777" w:rsidR="00256FA6" w:rsidRPr="009E5925" w:rsidRDefault="00256FA6" w:rsidP="00256FA6">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Тарифная заявка на 2018, тыс. руб. </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117900" w14:textId="77777777" w:rsidR="00256FA6" w:rsidRPr="009E5925" w:rsidRDefault="00256FA6" w:rsidP="00256FA6">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ТБР 2018, тыс. руб. </w:t>
            </w:r>
          </w:p>
        </w:tc>
        <w:tc>
          <w:tcPr>
            <w:tcW w:w="229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35B9657" w14:textId="77777777" w:rsidR="00256FA6" w:rsidRPr="009E5925" w:rsidRDefault="00256FA6" w:rsidP="00256FA6">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Отклонение </w:t>
            </w:r>
          </w:p>
        </w:tc>
      </w:tr>
      <w:tr w:rsidR="00214C91" w:rsidRPr="009E5925" w14:paraId="36697D85" w14:textId="77777777" w:rsidTr="007C1960">
        <w:trPr>
          <w:trHeight w:val="284"/>
          <w:tblHeader/>
        </w:trPr>
        <w:tc>
          <w:tcPr>
            <w:tcW w:w="251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A3E433" w14:textId="77777777" w:rsidR="00256FA6" w:rsidRPr="009E5925" w:rsidRDefault="00256FA6" w:rsidP="00256FA6">
            <w:pPr>
              <w:rPr>
                <w:rFonts w:ascii="Myriad Pro" w:hAnsi="Myriad Pro"/>
                <w:b/>
                <w:bCs/>
                <w:color w:val="FFFFFF" w:themeColor="background1"/>
                <w:sz w:val="16"/>
                <w:szCs w:val="16"/>
                <w:lang w:eastAsia="en-US"/>
              </w:rPr>
            </w:pPr>
          </w:p>
        </w:tc>
        <w:tc>
          <w:tcPr>
            <w:tcW w:w="15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765D15" w14:textId="77777777" w:rsidR="00256FA6" w:rsidRPr="009E5925" w:rsidRDefault="00256FA6" w:rsidP="00256FA6">
            <w:pPr>
              <w:rPr>
                <w:rFonts w:ascii="Myriad Pro" w:hAnsi="Myriad Pro"/>
                <w:b/>
                <w:bCs/>
                <w:color w:val="FFFFFF" w:themeColor="background1"/>
                <w:sz w:val="16"/>
                <w:szCs w:val="16"/>
                <w:lang w:eastAsia="en-US"/>
              </w:rPr>
            </w:pPr>
          </w:p>
        </w:tc>
        <w:tc>
          <w:tcPr>
            <w:tcW w:w="15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DDBF53" w14:textId="77777777" w:rsidR="00256FA6" w:rsidRPr="009E5925" w:rsidRDefault="00256FA6" w:rsidP="00256FA6">
            <w:pPr>
              <w:rPr>
                <w:rFonts w:ascii="Myriad Pro" w:hAnsi="Myriad Pro"/>
                <w:b/>
                <w:bCs/>
                <w:color w:val="FFFFFF" w:themeColor="background1"/>
                <w:sz w:val="16"/>
                <w:szCs w:val="16"/>
                <w:lang w:eastAsia="en-US"/>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01C50A" w14:textId="77777777" w:rsidR="00256FA6" w:rsidRPr="009E5925" w:rsidRDefault="00256FA6" w:rsidP="00256FA6">
            <w:pPr>
              <w:rPr>
                <w:rFonts w:ascii="Myriad Pro" w:hAnsi="Myriad Pro"/>
                <w:b/>
                <w:bCs/>
                <w:color w:val="FFFFFF" w:themeColor="background1"/>
                <w:sz w:val="16"/>
                <w:szCs w:val="16"/>
                <w:lang w:eastAsia="en-US"/>
              </w:rPr>
            </w:pP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F1146E" w14:textId="77777777" w:rsidR="00256FA6" w:rsidRPr="009E5925" w:rsidRDefault="00256FA6" w:rsidP="00256FA6">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ТБР на 2018 – Тарифная заявка</w:t>
            </w:r>
          </w:p>
        </w:tc>
        <w:tc>
          <w:tcPr>
            <w:tcW w:w="11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A9AD49" w14:textId="77777777" w:rsidR="00256FA6" w:rsidRPr="009E5925" w:rsidRDefault="00256FA6" w:rsidP="00256FA6">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ТБР на 2018 / заявка на 2018, %  </w:t>
            </w:r>
          </w:p>
        </w:tc>
      </w:tr>
      <w:tr w:rsidR="00256FA6" w:rsidRPr="009E5925" w14:paraId="4217D9C9" w14:textId="77777777" w:rsidTr="007C1960">
        <w:trPr>
          <w:trHeight w:val="284"/>
        </w:trPr>
        <w:tc>
          <w:tcPr>
            <w:tcW w:w="2518" w:type="dxa"/>
            <w:tcBorders>
              <w:top w:val="single" w:sz="4" w:space="0" w:color="FFFFFF" w:themeColor="background1"/>
            </w:tcBorders>
            <w:shd w:val="clear" w:color="auto" w:fill="auto"/>
            <w:vAlign w:val="center"/>
            <w:hideMark/>
          </w:tcPr>
          <w:p w14:paraId="08013368"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Плата за аренду имущества и лизинг всего, в том числе:</w:t>
            </w:r>
          </w:p>
        </w:tc>
        <w:tc>
          <w:tcPr>
            <w:tcW w:w="1559" w:type="dxa"/>
            <w:tcBorders>
              <w:top w:val="single" w:sz="4" w:space="0" w:color="FFFFFF" w:themeColor="background1"/>
            </w:tcBorders>
            <w:shd w:val="clear" w:color="auto" w:fill="auto"/>
            <w:vAlign w:val="center"/>
            <w:hideMark/>
          </w:tcPr>
          <w:p w14:paraId="311DD953"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16 697,09</w:t>
            </w:r>
          </w:p>
        </w:tc>
        <w:tc>
          <w:tcPr>
            <w:tcW w:w="1560" w:type="dxa"/>
            <w:tcBorders>
              <w:top w:val="single" w:sz="4" w:space="0" w:color="FFFFFF" w:themeColor="background1"/>
            </w:tcBorders>
            <w:shd w:val="clear" w:color="auto" w:fill="auto"/>
            <w:vAlign w:val="center"/>
            <w:hideMark/>
          </w:tcPr>
          <w:p w14:paraId="61271600"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15 328,48</w:t>
            </w:r>
          </w:p>
        </w:tc>
        <w:tc>
          <w:tcPr>
            <w:tcW w:w="1701" w:type="dxa"/>
            <w:tcBorders>
              <w:top w:val="single" w:sz="4" w:space="0" w:color="FFFFFF" w:themeColor="background1"/>
            </w:tcBorders>
            <w:shd w:val="clear" w:color="auto" w:fill="auto"/>
            <w:vAlign w:val="center"/>
            <w:hideMark/>
          </w:tcPr>
          <w:p w14:paraId="3383D777"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8 481,74</w:t>
            </w:r>
          </w:p>
        </w:tc>
        <w:tc>
          <w:tcPr>
            <w:tcW w:w="1110" w:type="dxa"/>
            <w:tcBorders>
              <w:top w:val="single" w:sz="4" w:space="0" w:color="FFFFFF" w:themeColor="background1"/>
            </w:tcBorders>
            <w:shd w:val="clear" w:color="auto" w:fill="auto"/>
            <w:vAlign w:val="center"/>
            <w:hideMark/>
          </w:tcPr>
          <w:p w14:paraId="63EDC56C"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-6 846,74</w:t>
            </w:r>
          </w:p>
        </w:tc>
        <w:tc>
          <w:tcPr>
            <w:tcW w:w="1186" w:type="dxa"/>
            <w:tcBorders>
              <w:top w:val="single" w:sz="4" w:space="0" w:color="FFFFFF" w:themeColor="background1"/>
            </w:tcBorders>
            <w:shd w:val="clear" w:color="auto" w:fill="auto"/>
            <w:vAlign w:val="center"/>
            <w:hideMark/>
          </w:tcPr>
          <w:p w14:paraId="33BBAE3B"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55,33%</w:t>
            </w:r>
          </w:p>
        </w:tc>
      </w:tr>
      <w:tr w:rsidR="00256FA6" w:rsidRPr="009E5925" w14:paraId="383F29FD" w14:textId="77777777" w:rsidTr="007C1960">
        <w:trPr>
          <w:trHeight w:val="284"/>
        </w:trPr>
        <w:tc>
          <w:tcPr>
            <w:tcW w:w="2518" w:type="dxa"/>
            <w:shd w:val="clear" w:color="auto" w:fill="auto"/>
            <w:vAlign w:val="center"/>
            <w:hideMark/>
          </w:tcPr>
          <w:p w14:paraId="280AD162"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Арендная плата зданий и помещений</w:t>
            </w:r>
          </w:p>
        </w:tc>
        <w:tc>
          <w:tcPr>
            <w:tcW w:w="1559" w:type="dxa"/>
            <w:shd w:val="clear" w:color="auto" w:fill="auto"/>
            <w:vAlign w:val="center"/>
            <w:hideMark/>
          </w:tcPr>
          <w:p w14:paraId="420F5C84"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 0,00</w:t>
            </w:r>
          </w:p>
        </w:tc>
        <w:tc>
          <w:tcPr>
            <w:tcW w:w="1560" w:type="dxa"/>
            <w:shd w:val="clear" w:color="auto" w:fill="auto"/>
            <w:vAlign w:val="center"/>
            <w:hideMark/>
          </w:tcPr>
          <w:p w14:paraId="625D0B78"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3 210,16</w:t>
            </w:r>
          </w:p>
        </w:tc>
        <w:tc>
          <w:tcPr>
            <w:tcW w:w="1701" w:type="dxa"/>
            <w:shd w:val="clear" w:color="auto" w:fill="auto"/>
            <w:vAlign w:val="center"/>
            <w:hideMark/>
          </w:tcPr>
          <w:p w14:paraId="268DDA6E"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w:t>
            </w:r>
          </w:p>
        </w:tc>
        <w:tc>
          <w:tcPr>
            <w:tcW w:w="1110" w:type="dxa"/>
            <w:shd w:val="clear" w:color="auto" w:fill="auto"/>
            <w:vAlign w:val="center"/>
            <w:hideMark/>
          </w:tcPr>
          <w:p w14:paraId="2B016DA7"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-3 210,16</w:t>
            </w:r>
          </w:p>
        </w:tc>
        <w:tc>
          <w:tcPr>
            <w:tcW w:w="1186" w:type="dxa"/>
            <w:shd w:val="clear" w:color="auto" w:fill="auto"/>
            <w:vAlign w:val="center"/>
            <w:hideMark/>
          </w:tcPr>
          <w:p w14:paraId="70D86247"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0,00%</w:t>
            </w:r>
          </w:p>
        </w:tc>
      </w:tr>
      <w:tr w:rsidR="00256FA6" w:rsidRPr="009E5925" w14:paraId="086899DC" w14:textId="77777777" w:rsidTr="007C1960">
        <w:trPr>
          <w:trHeight w:val="284"/>
        </w:trPr>
        <w:tc>
          <w:tcPr>
            <w:tcW w:w="2518" w:type="dxa"/>
            <w:shd w:val="clear" w:color="auto" w:fill="auto"/>
            <w:vAlign w:val="center"/>
            <w:hideMark/>
          </w:tcPr>
          <w:p w14:paraId="6A3AB3D6"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Арендная плата за землю</w:t>
            </w:r>
          </w:p>
        </w:tc>
        <w:tc>
          <w:tcPr>
            <w:tcW w:w="1559" w:type="dxa"/>
            <w:shd w:val="clear" w:color="auto" w:fill="auto"/>
            <w:vAlign w:val="center"/>
            <w:hideMark/>
          </w:tcPr>
          <w:p w14:paraId="69120C48"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16 697,09</w:t>
            </w:r>
          </w:p>
        </w:tc>
        <w:tc>
          <w:tcPr>
            <w:tcW w:w="1560" w:type="dxa"/>
            <w:shd w:val="clear" w:color="auto" w:fill="auto"/>
            <w:vAlign w:val="center"/>
            <w:hideMark/>
          </w:tcPr>
          <w:p w14:paraId="746E0370"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12 118,32</w:t>
            </w:r>
          </w:p>
        </w:tc>
        <w:tc>
          <w:tcPr>
            <w:tcW w:w="1701" w:type="dxa"/>
            <w:shd w:val="clear" w:color="auto" w:fill="auto"/>
            <w:vAlign w:val="center"/>
            <w:hideMark/>
          </w:tcPr>
          <w:p w14:paraId="3B86E55C"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8 481,74</w:t>
            </w:r>
          </w:p>
        </w:tc>
        <w:tc>
          <w:tcPr>
            <w:tcW w:w="1110" w:type="dxa"/>
            <w:shd w:val="clear" w:color="auto" w:fill="auto"/>
            <w:vAlign w:val="center"/>
            <w:hideMark/>
          </w:tcPr>
          <w:p w14:paraId="4119D60F"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-3 636,58</w:t>
            </w:r>
          </w:p>
        </w:tc>
        <w:tc>
          <w:tcPr>
            <w:tcW w:w="1186" w:type="dxa"/>
            <w:shd w:val="clear" w:color="auto" w:fill="auto"/>
            <w:vAlign w:val="center"/>
            <w:hideMark/>
          </w:tcPr>
          <w:p w14:paraId="1735DCE9"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69,99%</w:t>
            </w:r>
          </w:p>
        </w:tc>
      </w:tr>
    </w:tbl>
    <w:p w14:paraId="2FE33DC7" w14:textId="77777777" w:rsidR="00256FA6" w:rsidRPr="004B5EA1" w:rsidRDefault="00256FA6" w:rsidP="00256FA6">
      <w:pPr>
        <w:spacing w:line="360" w:lineRule="auto"/>
        <w:ind w:firstLine="709"/>
        <w:contextualSpacing/>
        <w:jc w:val="both"/>
        <w:rPr>
          <w:rFonts w:ascii="Myriad Pro" w:eastAsia="Calibri" w:hAnsi="Myriad Pro"/>
          <w:sz w:val="12"/>
          <w:szCs w:val="12"/>
          <w:lang w:eastAsia="zh-CN"/>
        </w:rPr>
      </w:pPr>
    </w:p>
    <w:p w14:paraId="2C46F0CA"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3890367F"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 составе платы за аренду имущества по статье расходов учтены:</w:t>
      </w:r>
    </w:p>
    <w:p w14:paraId="0F877A0F" w14:textId="2B961553" w:rsidR="00256FA6" w:rsidRPr="009E5925" w:rsidRDefault="00256FA6" w:rsidP="007C1960">
      <w:pPr>
        <w:widowControl w:val="0"/>
        <w:numPr>
          <w:ilvl w:val="0"/>
          <w:numId w:val="45"/>
        </w:numPr>
        <w:tabs>
          <w:tab w:val="left" w:pos="284"/>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аренда здания, сооружения и кабельной трассы по договору от 24.03.2008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90 с КУИ г. Черногорска. Имущество представляется для использования под РП 10 кВ;</w:t>
      </w:r>
    </w:p>
    <w:p w14:paraId="5B6255B5" w14:textId="612916A4" w:rsidR="00256FA6" w:rsidRPr="009E5925" w:rsidRDefault="00256FA6" w:rsidP="007C1960">
      <w:pPr>
        <w:widowControl w:val="0"/>
        <w:numPr>
          <w:ilvl w:val="0"/>
          <w:numId w:val="45"/>
        </w:numPr>
        <w:tabs>
          <w:tab w:val="left" w:pos="284"/>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аренда телекоммуникационного шкафа под размещение оборудования филиала у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«Ростелеком» по договору от 23.11.2009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4733, в котором расположено оборудование связи филиала, необходимое для организации корпоративной телефонной связи филиала и передачи данных районам электрических сетей филиала;</w:t>
      </w:r>
    </w:p>
    <w:p w14:paraId="667EECCC" w14:textId="77777777" w:rsidR="00256FA6" w:rsidRPr="009E5925" w:rsidRDefault="00256FA6" w:rsidP="007C1960">
      <w:pPr>
        <w:tabs>
          <w:tab w:val="left" w:pos="284"/>
          <w:tab w:val="left" w:pos="1134"/>
        </w:tabs>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на аренду имущества на 2018 год произведен исходя из факта за 2016-2017 гг. с применением индексов-дефляторов, предусмотренных прогнозом Минэкономразвития РФ в размере 4 % (2018 г.).</w:t>
      </w:r>
    </w:p>
    <w:p w14:paraId="2E4F4B77" w14:textId="77777777" w:rsidR="00256FA6" w:rsidRPr="009E5925" w:rsidRDefault="00256FA6" w:rsidP="007C1960">
      <w:pPr>
        <w:numPr>
          <w:ilvl w:val="0"/>
          <w:numId w:val="45"/>
        </w:numPr>
        <w:tabs>
          <w:tab w:val="left" w:pos="284"/>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аренда земли. Всего в филиале заключено 500 договоров аренды в целях размещения и эксплуатации объектов электросетевого хозяйства, находящихся на территории Республики Хакасия и 2 договора на территории Красноярского края.</w:t>
      </w:r>
    </w:p>
    <w:tbl>
      <w:tblPr>
        <w:tblW w:w="9540" w:type="dxa"/>
        <w:tblLayout w:type="fixed"/>
        <w:tblCellMar>
          <w:left w:w="0" w:type="dxa"/>
          <w:right w:w="0" w:type="dxa"/>
        </w:tblCellMar>
        <w:tblLook w:val="0000" w:firstRow="0" w:lastRow="0" w:firstColumn="0" w:lastColumn="0" w:noHBand="0" w:noVBand="0"/>
      </w:tblPr>
      <w:tblGrid>
        <w:gridCol w:w="572"/>
        <w:gridCol w:w="7787"/>
        <w:gridCol w:w="1181"/>
      </w:tblGrid>
      <w:tr w:rsidR="00214C91" w:rsidRPr="009E5925" w14:paraId="457C46A0" w14:textId="77777777" w:rsidTr="007C1960">
        <w:trPr>
          <w:tblHeader/>
        </w:trPr>
        <w:tc>
          <w:tcPr>
            <w:tcW w:w="5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30EE9A6" w14:textId="77777777" w:rsidR="00256FA6" w:rsidRPr="009E5925" w:rsidRDefault="00256FA6" w:rsidP="007C1960">
            <w:pPr>
              <w:widowControl w:val="0"/>
              <w:jc w:val="center"/>
              <w:rPr>
                <w:rFonts w:ascii="Myriad Pro" w:hAnsi="Myriad Pro"/>
                <w:color w:val="FFFFFF" w:themeColor="background1"/>
              </w:rPr>
            </w:pPr>
            <w:r w:rsidRPr="009E5925">
              <w:rPr>
                <w:rFonts w:ascii="Myriad Pro" w:hAnsi="Myriad Pro"/>
                <w:b/>
                <w:bCs/>
                <w:color w:val="FFFFFF" w:themeColor="background1"/>
                <w:sz w:val="19"/>
                <w:szCs w:val="19"/>
              </w:rPr>
              <w:t>№п/п</w:t>
            </w:r>
          </w:p>
        </w:tc>
        <w:tc>
          <w:tcPr>
            <w:tcW w:w="77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E2661D7" w14:textId="77777777" w:rsidR="00256FA6" w:rsidRPr="009E5925" w:rsidRDefault="00256FA6" w:rsidP="007C1960">
            <w:pPr>
              <w:widowControl w:val="0"/>
              <w:jc w:val="center"/>
              <w:rPr>
                <w:rFonts w:ascii="Myriad Pro" w:hAnsi="Myriad Pro"/>
                <w:color w:val="FFFFFF" w:themeColor="background1"/>
              </w:rPr>
            </w:pPr>
            <w:r w:rsidRPr="009E5925">
              <w:rPr>
                <w:rFonts w:ascii="Myriad Pro" w:hAnsi="Myriad Pro"/>
                <w:b/>
                <w:bCs/>
                <w:color w:val="FFFFFF" w:themeColor="background1"/>
                <w:sz w:val="19"/>
                <w:szCs w:val="19"/>
              </w:rPr>
              <w:t>Наименование</w:t>
            </w:r>
          </w:p>
        </w:tc>
        <w:tc>
          <w:tcPr>
            <w:tcW w:w="11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01845B76" w14:textId="77777777" w:rsidR="00256FA6" w:rsidRPr="009E5925" w:rsidRDefault="00256FA6" w:rsidP="007C1960">
            <w:pPr>
              <w:widowControl w:val="0"/>
              <w:jc w:val="center"/>
              <w:rPr>
                <w:rFonts w:ascii="Myriad Pro" w:hAnsi="Myriad Pro"/>
                <w:color w:val="FFFFFF" w:themeColor="background1"/>
              </w:rPr>
            </w:pPr>
            <w:r w:rsidRPr="009E5925">
              <w:rPr>
                <w:rFonts w:ascii="Myriad Pro" w:hAnsi="Myriad Pro"/>
                <w:b/>
                <w:bCs/>
                <w:color w:val="FFFFFF" w:themeColor="background1"/>
                <w:sz w:val="19"/>
                <w:szCs w:val="19"/>
              </w:rPr>
              <w:t>Количество</w:t>
            </w:r>
          </w:p>
          <w:p w14:paraId="4DB575FD" w14:textId="77777777" w:rsidR="00256FA6" w:rsidRPr="009E5925" w:rsidRDefault="00256FA6" w:rsidP="007C1960">
            <w:pPr>
              <w:widowControl w:val="0"/>
              <w:ind w:left="120"/>
              <w:rPr>
                <w:rFonts w:ascii="Myriad Pro" w:hAnsi="Myriad Pro"/>
                <w:color w:val="FFFFFF" w:themeColor="background1"/>
              </w:rPr>
            </w:pPr>
            <w:r w:rsidRPr="009E5925">
              <w:rPr>
                <w:rFonts w:ascii="Myriad Pro" w:hAnsi="Myriad Pro"/>
                <w:b/>
                <w:bCs/>
                <w:color w:val="FFFFFF" w:themeColor="background1"/>
                <w:sz w:val="19"/>
                <w:szCs w:val="19"/>
              </w:rPr>
              <w:t>договоров</w:t>
            </w:r>
          </w:p>
        </w:tc>
      </w:tr>
      <w:tr w:rsidR="00256FA6" w:rsidRPr="009E5925" w14:paraId="70C2A6D8" w14:textId="77777777" w:rsidTr="007C1960">
        <w:tc>
          <w:tcPr>
            <w:tcW w:w="572" w:type="dxa"/>
            <w:tcBorders>
              <w:top w:val="single" w:sz="4" w:space="0" w:color="FFFFFF" w:themeColor="background1"/>
              <w:left w:val="single" w:sz="4" w:space="0" w:color="auto"/>
              <w:bottom w:val="nil"/>
              <w:right w:val="nil"/>
            </w:tcBorders>
            <w:shd w:val="clear" w:color="auto" w:fill="FFFFFF"/>
            <w:vAlign w:val="center"/>
          </w:tcPr>
          <w:p w14:paraId="4BAE33A7" w14:textId="77777777" w:rsidR="00256FA6" w:rsidRPr="009E5925" w:rsidRDefault="00256FA6" w:rsidP="007C1960">
            <w:pPr>
              <w:widowControl w:val="0"/>
              <w:jc w:val="center"/>
              <w:rPr>
                <w:rFonts w:ascii="Myriad Pro" w:hAnsi="Myriad Pro"/>
              </w:rPr>
            </w:pPr>
            <w:r w:rsidRPr="009E5925">
              <w:rPr>
                <w:rFonts w:ascii="Myriad Pro" w:hAnsi="Myriad Pro"/>
                <w:color w:val="000000"/>
                <w:sz w:val="19"/>
                <w:szCs w:val="19"/>
              </w:rPr>
              <w:t>1</w:t>
            </w:r>
          </w:p>
        </w:tc>
        <w:tc>
          <w:tcPr>
            <w:tcW w:w="7787" w:type="dxa"/>
            <w:tcBorders>
              <w:top w:val="single" w:sz="4" w:space="0" w:color="FFFFFF" w:themeColor="background1"/>
              <w:left w:val="single" w:sz="4" w:space="0" w:color="auto"/>
              <w:bottom w:val="nil"/>
              <w:right w:val="nil"/>
            </w:tcBorders>
            <w:shd w:val="clear" w:color="auto" w:fill="FFFFFF"/>
            <w:vAlign w:val="center"/>
          </w:tcPr>
          <w:p w14:paraId="75006B1A" w14:textId="77777777" w:rsidR="00256FA6" w:rsidRPr="009E5925" w:rsidRDefault="00256FA6" w:rsidP="007C1960">
            <w:pPr>
              <w:widowControl w:val="0"/>
              <w:ind w:left="120" w:right="142"/>
              <w:rPr>
                <w:rFonts w:ascii="Myriad Pro" w:hAnsi="Myriad Pro"/>
              </w:rPr>
            </w:pPr>
            <w:r w:rsidRPr="009E5925">
              <w:rPr>
                <w:rFonts w:ascii="Myriad Pro" w:hAnsi="Myriad Pro"/>
                <w:color w:val="000000"/>
                <w:sz w:val="19"/>
                <w:szCs w:val="19"/>
              </w:rPr>
              <w:t>Администрация города Черногорска, ИНН: 1903006887, КПП: 190301001 (1000004954)</w:t>
            </w:r>
          </w:p>
        </w:tc>
        <w:tc>
          <w:tcPr>
            <w:tcW w:w="1181" w:type="dxa"/>
            <w:tcBorders>
              <w:top w:val="single" w:sz="4" w:space="0" w:color="FFFFFF" w:themeColor="background1"/>
              <w:left w:val="single" w:sz="4" w:space="0" w:color="auto"/>
              <w:bottom w:val="nil"/>
              <w:right w:val="single" w:sz="4" w:space="0" w:color="auto"/>
            </w:tcBorders>
            <w:shd w:val="clear" w:color="auto" w:fill="FFFFFF"/>
            <w:vAlign w:val="center"/>
          </w:tcPr>
          <w:p w14:paraId="2C19B1B1" w14:textId="77777777" w:rsidR="00256FA6" w:rsidRPr="009E5925" w:rsidRDefault="00256FA6" w:rsidP="007C1960">
            <w:pPr>
              <w:widowControl w:val="0"/>
              <w:jc w:val="center"/>
              <w:rPr>
                <w:rFonts w:ascii="Myriad Pro" w:hAnsi="Myriad Pro"/>
              </w:rPr>
            </w:pPr>
            <w:r w:rsidRPr="009E5925">
              <w:rPr>
                <w:rFonts w:ascii="Myriad Pro" w:hAnsi="Myriad Pro"/>
                <w:color w:val="000000"/>
                <w:sz w:val="19"/>
                <w:szCs w:val="19"/>
              </w:rPr>
              <w:t>44</w:t>
            </w:r>
          </w:p>
        </w:tc>
      </w:tr>
      <w:tr w:rsidR="00256FA6" w:rsidRPr="009E5925" w14:paraId="49362DBF" w14:textId="77777777" w:rsidTr="007C1960">
        <w:tc>
          <w:tcPr>
            <w:tcW w:w="572" w:type="dxa"/>
            <w:tcBorders>
              <w:top w:val="single" w:sz="4" w:space="0" w:color="auto"/>
              <w:left w:val="single" w:sz="4" w:space="0" w:color="auto"/>
              <w:bottom w:val="nil"/>
              <w:right w:val="nil"/>
            </w:tcBorders>
            <w:shd w:val="clear" w:color="auto" w:fill="FFFFFF"/>
            <w:vAlign w:val="center"/>
          </w:tcPr>
          <w:p w14:paraId="76879A9C" w14:textId="77777777" w:rsidR="00256FA6" w:rsidRPr="009E5925" w:rsidRDefault="00256FA6" w:rsidP="007C1960">
            <w:pPr>
              <w:widowControl w:val="0"/>
              <w:jc w:val="center"/>
              <w:rPr>
                <w:rFonts w:ascii="Myriad Pro" w:hAnsi="Myriad Pro"/>
              </w:rPr>
            </w:pPr>
            <w:r w:rsidRPr="009E5925">
              <w:rPr>
                <w:rFonts w:ascii="Myriad Pro" w:hAnsi="Myriad Pro"/>
                <w:color w:val="000000"/>
                <w:sz w:val="19"/>
                <w:szCs w:val="19"/>
              </w:rPr>
              <w:t>2</w:t>
            </w:r>
          </w:p>
        </w:tc>
        <w:tc>
          <w:tcPr>
            <w:tcW w:w="7787" w:type="dxa"/>
            <w:tcBorders>
              <w:top w:val="single" w:sz="4" w:space="0" w:color="auto"/>
              <w:left w:val="single" w:sz="4" w:space="0" w:color="auto"/>
              <w:bottom w:val="nil"/>
              <w:right w:val="nil"/>
            </w:tcBorders>
            <w:shd w:val="clear" w:color="auto" w:fill="FFFFFF"/>
            <w:vAlign w:val="center"/>
          </w:tcPr>
          <w:p w14:paraId="4B435379" w14:textId="77777777" w:rsidR="00256FA6" w:rsidRPr="009E5925" w:rsidRDefault="00256FA6" w:rsidP="007C1960">
            <w:pPr>
              <w:widowControl w:val="0"/>
              <w:ind w:left="120" w:right="142"/>
              <w:rPr>
                <w:rFonts w:ascii="Myriad Pro" w:hAnsi="Myriad Pro"/>
              </w:rPr>
            </w:pPr>
            <w:r w:rsidRPr="009E5925">
              <w:rPr>
                <w:rFonts w:ascii="Myriad Pro" w:hAnsi="Myriad Pro"/>
                <w:color w:val="000000"/>
                <w:sz w:val="19"/>
                <w:szCs w:val="19"/>
              </w:rPr>
              <w:t>Администрация Минусинского района, ИНН: 2425000554, КПП: 245501001 (1000010485)</w:t>
            </w:r>
          </w:p>
        </w:tc>
        <w:tc>
          <w:tcPr>
            <w:tcW w:w="1181" w:type="dxa"/>
            <w:tcBorders>
              <w:top w:val="single" w:sz="4" w:space="0" w:color="auto"/>
              <w:left w:val="single" w:sz="4" w:space="0" w:color="auto"/>
              <w:bottom w:val="nil"/>
              <w:right w:val="single" w:sz="4" w:space="0" w:color="auto"/>
            </w:tcBorders>
            <w:shd w:val="clear" w:color="auto" w:fill="FFFFFF"/>
            <w:vAlign w:val="center"/>
          </w:tcPr>
          <w:p w14:paraId="70E62C16" w14:textId="77777777" w:rsidR="00256FA6" w:rsidRPr="009E5925" w:rsidRDefault="00256FA6" w:rsidP="007C1960">
            <w:pPr>
              <w:widowControl w:val="0"/>
              <w:jc w:val="center"/>
              <w:rPr>
                <w:rFonts w:ascii="Myriad Pro" w:hAnsi="Myriad Pro"/>
              </w:rPr>
            </w:pPr>
            <w:r w:rsidRPr="009E5925">
              <w:rPr>
                <w:rFonts w:ascii="Myriad Pro" w:hAnsi="Myriad Pro"/>
                <w:color w:val="000000"/>
                <w:sz w:val="19"/>
                <w:szCs w:val="19"/>
              </w:rPr>
              <w:t>1</w:t>
            </w:r>
          </w:p>
        </w:tc>
      </w:tr>
      <w:tr w:rsidR="00256FA6" w:rsidRPr="009E5925" w14:paraId="6EC104AA" w14:textId="77777777" w:rsidTr="007C1960">
        <w:tc>
          <w:tcPr>
            <w:tcW w:w="572" w:type="dxa"/>
            <w:tcBorders>
              <w:top w:val="single" w:sz="4" w:space="0" w:color="auto"/>
              <w:left w:val="single" w:sz="4" w:space="0" w:color="auto"/>
              <w:bottom w:val="nil"/>
              <w:right w:val="nil"/>
            </w:tcBorders>
            <w:shd w:val="clear" w:color="auto" w:fill="FFFFFF"/>
            <w:vAlign w:val="center"/>
          </w:tcPr>
          <w:p w14:paraId="3E85C5A3" w14:textId="77777777" w:rsidR="00256FA6" w:rsidRPr="009E5925" w:rsidRDefault="00256FA6" w:rsidP="007C1960">
            <w:pPr>
              <w:widowControl w:val="0"/>
              <w:jc w:val="center"/>
              <w:rPr>
                <w:rFonts w:ascii="Myriad Pro" w:hAnsi="Myriad Pro"/>
              </w:rPr>
            </w:pPr>
            <w:r w:rsidRPr="009E5925">
              <w:rPr>
                <w:rFonts w:ascii="Myriad Pro" w:hAnsi="Myriad Pro"/>
                <w:color w:val="000000"/>
                <w:sz w:val="19"/>
                <w:szCs w:val="19"/>
              </w:rPr>
              <w:t>3</w:t>
            </w:r>
          </w:p>
        </w:tc>
        <w:tc>
          <w:tcPr>
            <w:tcW w:w="7787" w:type="dxa"/>
            <w:tcBorders>
              <w:top w:val="single" w:sz="4" w:space="0" w:color="auto"/>
              <w:left w:val="single" w:sz="4" w:space="0" w:color="auto"/>
              <w:bottom w:val="nil"/>
              <w:right w:val="nil"/>
            </w:tcBorders>
            <w:shd w:val="clear" w:color="auto" w:fill="FFFFFF"/>
            <w:vAlign w:val="center"/>
          </w:tcPr>
          <w:p w14:paraId="2CFBE278" w14:textId="77777777" w:rsidR="00256FA6" w:rsidRPr="009E5925" w:rsidRDefault="00256FA6" w:rsidP="007C1960">
            <w:pPr>
              <w:widowControl w:val="0"/>
              <w:ind w:left="120" w:right="142"/>
              <w:rPr>
                <w:rFonts w:ascii="Myriad Pro" w:hAnsi="Myriad Pro"/>
              </w:rPr>
            </w:pPr>
            <w:r w:rsidRPr="009E5925">
              <w:rPr>
                <w:rFonts w:ascii="Myriad Pro" w:hAnsi="Myriad Pro"/>
                <w:color w:val="000000"/>
                <w:sz w:val="19"/>
                <w:szCs w:val="19"/>
              </w:rPr>
              <w:t>Администрация МО Боградский район, ИНН: 1907002523, КПП: 190701001(1000010518)</w:t>
            </w:r>
          </w:p>
        </w:tc>
        <w:tc>
          <w:tcPr>
            <w:tcW w:w="1181" w:type="dxa"/>
            <w:tcBorders>
              <w:top w:val="single" w:sz="4" w:space="0" w:color="auto"/>
              <w:left w:val="single" w:sz="4" w:space="0" w:color="auto"/>
              <w:bottom w:val="nil"/>
              <w:right w:val="single" w:sz="4" w:space="0" w:color="auto"/>
            </w:tcBorders>
            <w:shd w:val="clear" w:color="auto" w:fill="FFFFFF"/>
            <w:vAlign w:val="center"/>
          </w:tcPr>
          <w:p w14:paraId="562BF0C8" w14:textId="77777777" w:rsidR="00256FA6" w:rsidRPr="009E5925" w:rsidRDefault="00256FA6" w:rsidP="007C1960">
            <w:pPr>
              <w:widowControl w:val="0"/>
              <w:jc w:val="center"/>
              <w:rPr>
                <w:rFonts w:ascii="Myriad Pro" w:hAnsi="Myriad Pro"/>
              </w:rPr>
            </w:pPr>
            <w:r w:rsidRPr="009E5925">
              <w:rPr>
                <w:rFonts w:ascii="Myriad Pro" w:hAnsi="Myriad Pro"/>
                <w:color w:val="000000"/>
                <w:sz w:val="19"/>
                <w:szCs w:val="19"/>
              </w:rPr>
              <w:t>64</w:t>
            </w:r>
          </w:p>
        </w:tc>
      </w:tr>
      <w:tr w:rsidR="00256FA6" w:rsidRPr="009E5925" w14:paraId="59CA20D8" w14:textId="77777777" w:rsidTr="007C1960">
        <w:tc>
          <w:tcPr>
            <w:tcW w:w="572" w:type="dxa"/>
            <w:tcBorders>
              <w:top w:val="single" w:sz="4" w:space="0" w:color="auto"/>
              <w:left w:val="single" w:sz="4" w:space="0" w:color="auto"/>
              <w:bottom w:val="nil"/>
              <w:right w:val="nil"/>
            </w:tcBorders>
            <w:shd w:val="clear" w:color="auto" w:fill="FFFFFF"/>
            <w:vAlign w:val="center"/>
          </w:tcPr>
          <w:p w14:paraId="7DDCF00E" w14:textId="77777777" w:rsidR="00256FA6" w:rsidRPr="009E5925" w:rsidRDefault="00256FA6" w:rsidP="007C1960">
            <w:pPr>
              <w:widowControl w:val="0"/>
              <w:jc w:val="center"/>
              <w:rPr>
                <w:rFonts w:ascii="Myriad Pro" w:hAnsi="Myriad Pro"/>
              </w:rPr>
            </w:pPr>
            <w:r w:rsidRPr="009E5925">
              <w:rPr>
                <w:rFonts w:ascii="Myriad Pro" w:hAnsi="Myriad Pro"/>
                <w:color w:val="000000"/>
                <w:sz w:val="19"/>
                <w:szCs w:val="19"/>
              </w:rPr>
              <w:t>4</w:t>
            </w:r>
          </w:p>
        </w:tc>
        <w:tc>
          <w:tcPr>
            <w:tcW w:w="7787" w:type="dxa"/>
            <w:tcBorders>
              <w:top w:val="single" w:sz="4" w:space="0" w:color="auto"/>
              <w:left w:val="single" w:sz="4" w:space="0" w:color="auto"/>
              <w:bottom w:val="nil"/>
              <w:right w:val="nil"/>
            </w:tcBorders>
            <w:shd w:val="clear" w:color="auto" w:fill="FFFFFF"/>
            <w:vAlign w:val="center"/>
          </w:tcPr>
          <w:p w14:paraId="1FF2447F" w14:textId="77777777" w:rsidR="00256FA6" w:rsidRPr="009E5925" w:rsidRDefault="00256FA6" w:rsidP="007C1960">
            <w:pPr>
              <w:widowControl w:val="0"/>
              <w:ind w:left="120" w:right="142"/>
              <w:rPr>
                <w:rFonts w:ascii="Myriad Pro" w:hAnsi="Myriad Pro"/>
              </w:rPr>
            </w:pPr>
            <w:r w:rsidRPr="009E5925">
              <w:rPr>
                <w:rFonts w:ascii="Myriad Pro" w:hAnsi="Myriad Pro"/>
                <w:color w:val="000000"/>
                <w:sz w:val="19"/>
                <w:szCs w:val="19"/>
              </w:rPr>
              <w:t>Администрация МО г. Сорск, ИНН: 1910002812, КПП: 191001001 (1000010486)</w:t>
            </w:r>
          </w:p>
        </w:tc>
        <w:tc>
          <w:tcPr>
            <w:tcW w:w="1181" w:type="dxa"/>
            <w:tcBorders>
              <w:top w:val="single" w:sz="4" w:space="0" w:color="auto"/>
              <w:left w:val="single" w:sz="4" w:space="0" w:color="auto"/>
              <w:bottom w:val="nil"/>
              <w:right w:val="single" w:sz="4" w:space="0" w:color="auto"/>
            </w:tcBorders>
            <w:shd w:val="clear" w:color="auto" w:fill="FFFFFF"/>
            <w:vAlign w:val="center"/>
          </w:tcPr>
          <w:p w14:paraId="2C3A75E8" w14:textId="77777777" w:rsidR="00256FA6" w:rsidRPr="009E5925" w:rsidRDefault="00256FA6" w:rsidP="007C1960">
            <w:pPr>
              <w:widowControl w:val="0"/>
              <w:jc w:val="center"/>
              <w:rPr>
                <w:rFonts w:ascii="Myriad Pro" w:hAnsi="Myriad Pro"/>
              </w:rPr>
            </w:pPr>
            <w:r w:rsidRPr="009E5925">
              <w:rPr>
                <w:rFonts w:ascii="Myriad Pro" w:hAnsi="Myriad Pro"/>
                <w:color w:val="000000"/>
                <w:sz w:val="19"/>
                <w:szCs w:val="19"/>
              </w:rPr>
              <w:t>5</w:t>
            </w:r>
          </w:p>
        </w:tc>
      </w:tr>
      <w:tr w:rsidR="00256FA6" w:rsidRPr="009E5925" w14:paraId="34B0897F" w14:textId="77777777" w:rsidTr="007C1960">
        <w:tc>
          <w:tcPr>
            <w:tcW w:w="572" w:type="dxa"/>
            <w:tcBorders>
              <w:top w:val="single" w:sz="4" w:space="0" w:color="auto"/>
              <w:left w:val="single" w:sz="4" w:space="0" w:color="auto"/>
              <w:bottom w:val="single" w:sz="4" w:space="0" w:color="auto"/>
              <w:right w:val="nil"/>
            </w:tcBorders>
            <w:shd w:val="clear" w:color="auto" w:fill="FFFFFF"/>
            <w:vAlign w:val="center"/>
          </w:tcPr>
          <w:p w14:paraId="3A5AD6F6"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5</w:t>
            </w:r>
          </w:p>
        </w:tc>
        <w:tc>
          <w:tcPr>
            <w:tcW w:w="7787" w:type="dxa"/>
            <w:tcBorders>
              <w:top w:val="single" w:sz="4" w:space="0" w:color="auto"/>
              <w:left w:val="single" w:sz="4" w:space="0" w:color="auto"/>
              <w:bottom w:val="single" w:sz="4" w:space="0" w:color="auto"/>
              <w:right w:val="nil"/>
            </w:tcBorders>
            <w:shd w:val="clear" w:color="auto" w:fill="FFFFFF"/>
            <w:vAlign w:val="center"/>
          </w:tcPr>
          <w:p w14:paraId="49F562B3" w14:textId="77777777" w:rsidR="00256FA6" w:rsidRPr="009E5925" w:rsidRDefault="00256FA6" w:rsidP="007C1960">
            <w:pPr>
              <w:tabs>
                <w:tab w:val="left" w:pos="313"/>
              </w:tabs>
              <w:ind w:left="172" w:right="142"/>
              <w:rPr>
                <w:rFonts w:ascii="Myriad Pro" w:hAnsi="Myriad Pro"/>
                <w:sz w:val="20"/>
                <w:szCs w:val="20"/>
              </w:rPr>
            </w:pPr>
            <w:r w:rsidRPr="009E5925">
              <w:rPr>
                <w:rFonts w:ascii="Myriad Pro" w:hAnsi="Myriad Pro"/>
                <w:sz w:val="20"/>
                <w:szCs w:val="20"/>
              </w:rPr>
              <w:t>Администрация Ширинского района. ИНН: 1911000663, КПП: 191101001 (1000010519)</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65D843DE"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121</w:t>
            </w:r>
          </w:p>
        </w:tc>
      </w:tr>
      <w:tr w:rsidR="00256FA6" w:rsidRPr="009E5925" w14:paraId="338A2446" w14:textId="77777777" w:rsidTr="007C1960">
        <w:tc>
          <w:tcPr>
            <w:tcW w:w="572" w:type="dxa"/>
            <w:tcBorders>
              <w:top w:val="single" w:sz="4" w:space="0" w:color="auto"/>
              <w:left w:val="single" w:sz="4" w:space="0" w:color="auto"/>
              <w:bottom w:val="single" w:sz="4" w:space="0" w:color="auto"/>
              <w:right w:val="nil"/>
            </w:tcBorders>
            <w:shd w:val="clear" w:color="auto" w:fill="FFFFFF"/>
            <w:vAlign w:val="center"/>
          </w:tcPr>
          <w:p w14:paraId="73978B8D"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6</w:t>
            </w:r>
          </w:p>
        </w:tc>
        <w:tc>
          <w:tcPr>
            <w:tcW w:w="7787" w:type="dxa"/>
            <w:tcBorders>
              <w:top w:val="single" w:sz="4" w:space="0" w:color="auto"/>
              <w:left w:val="single" w:sz="4" w:space="0" w:color="auto"/>
              <w:bottom w:val="single" w:sz="4" w:space="0" w:color="auto"/>
              <w:right w:val="nil"/>
            </w:tcBorders>
            <w:shd w:val="clear" w:color="auto" w:fill="FFFFFF"/>
            <w:vAlign w:val="center"/>
          </w:tcPr>
          <w:p w14:paraId="17D185D4" w14:textId="77777777" w:rsidR="00256FA6" w:rsidRPr="009E5925" w:rsidRDefault="00256FA6" w:rsidP="007C1960">
            <w:pPr>
              <w:tabs>
                <w:tab w:val="left" w:pos="313"/>
              </w:tabs>
              <w:ind w:left="172" w:right="142"/>
              <w:rPr>
                <w:rFonts w:ascii="Myriad Pro" w:hAnsi="Myriad Pro"/>
                <w:sz w:val="20"/>
                <w:szCs w:val="20"/>
              </w:rPr>
            </w:pPr>
            <w:r w:rsidRPr="009E5925">
              <w:rPr>
                <w:rFonts w:ascii="Myriad Pro" w:hAnsi="Myriad Pro"/>
                <w:sz w:val="20"/>
                <w:szCs w:val="20"/>
              </w:rPr>
              <w:t>Аскизский комитет по управлению муниципальным имуществом, ИНН: 1905008086, КПП: 1905*01001 (1000010521)</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5C07D52E"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4</w:t>
            </w:r>
          </w:p>
        </w:tc>
      </w:tr>
      <w:tr w:rsidR="00256FA6" w:rsidRPr="009E5925" w14:paraId="13672DA6" w14:textId="77777777" w:rsidTr="007C1960">
        <w:trPr>
          <w:trHeight w:val="475"/>
        </w:trPr>
        <w:tc>
          <w:tcPr>
            <w:tcW w:w="572" w:type="dxa"/>
            <w:tcBorders>
              <w:top w:val="single" w:sz="4" w:space="0" w:color="auto"/>
              <w:left w:val="single" w:sz="4" w:space="0" w:color="auto"/>
              <w:bottom w:val="single" w:sz="4" w:space="0" w:color="auto"/>
              <w:right w:val="nil"/>
            </w:tcBorders>
            <w:shd w:val="clear" w:color="auto" w:fill="FFFFFF"/>
            <w:vAlign w:val="center"/>
          </w:tcPr>
          <w:p w14:paraId="559E4DBF"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7</w:t>
            </w:r>
          </w:p>
        </w:tc>
        <w:tc>
          <w:tcPr>
            <w:tcW w:w="7787" w:type="dxa"/>
            <w:tcBorders>
              <w:top w:val="single" w:sz="4" w:space="0" w:color="auto"/>
              <w:left w:val="single" w:sz="4" w:space="0" w:color="auto"/>
              <w:bottom w:val="single" w:sz="4" w:space="0" w:color="auto"/>
              <w:right w:val="nil"/>
            </w:tcBorders>
            <w:shd w:val="clear" w:color="auto" w:fill="FFFFFF"/>
            <w:vAlign w:val="center"/>
          </w:tcPr>
          <w:p w14:paraId="35197AB2" w14:textId="77777777" w:rsidR="00256FA6" w:rsidRPr="009E5925" w:rsidRDefault="00256FA6" w:rsidP="007C1960">
            <w:pPr>
              <w:tabs>
                <w:tab w:val="left" w:pos="313"/>
              </w:tabs>
              <w:ind w:left="172" w:right="142"/>
              <w:rPr>
                <w:rFonts w:ascii="Myriad Pro" w:hAnsi="Myriad Pro"/>
                <w:sz w:val="20"/>
                <w:szCs w:val="20"/>
              </w:rPr>
            </w:pPr>
            <w:r w:rsidRPr="009E5925">
              <w:rPr>
                <w:rFonts w:ascii="Myriad Pro" w:hAnsi="Myriad Pro"/>
                <w:sz w:val="20"/>
                <w:szCs w:val="20"/>
              </w:rPr>
              <w:t>Государственный комитет Республики Хакасия по управлению государственным имуществом, ИНН: 1901016488, КПП: 190101001</w:t>
            </w:r>
          </w:p>
          <w:p w14:paraId="2D84BE21" w14:textId="77777777" w:rsidR="00256FA6" w:rsidRPr="009E5925" w:rsidRDefault="00256FA6" w:rsidP="007C1960">
            <w:pPr>
              <w:tabs>
                <w:tab w:val="left" w:pos="313"/>
              </w:tabs>
              <w:ind w:left="172" w:right="142"/>
              <w:rPr>
                <w:rFonts w:ascii="Myriad Pro" w:hAnsi="Myriad Pro"/>
                <w:sz w:val="20"/>
                <w:szCs w:val="20"/>
              </w:rPr>
            </w:pPr>
            <w:r w:rsidRPr="009E5925">
              <w:rPr>
                <w:rFonts w:ascii="Myriad Pro" w:hAnsi="Myriad Pro"/>
                <w:sz w:val="20"/>
                <w:szCs w:val="20"/>
              </w:rPr>
              <w:t>(1000004633)</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587ECC0F"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1</w:t>
            </w:r>
          </w:p>
        </w:tc>
      </w:tr>
      <w:tr w:rsidR="00256FA6" w:rsidRPr="009E5925" w14:paraId="1834A659" w14:textId="77777777" w:rsidTr="007C1960">
        <w:tc>
          <w:tcPr>
            <w:tcW w:w="572" w:type="dxa"/>
            <w:tcBorders>
              <w:top w:val="single" w:sz="4" w:space="0" w:color="auto"/>
              <w:left w:val="single" w:sz="4" w:space="0" w:color="auto"/>
              <w:bottom w:val="single" w:sz="4" w:space="0" w:color="auto"/>
              <w:right w:val="nil"/>
            </w:tcBorders>
            <w:shd w:val="clear" w:color="auto" w:fill="FFFFFF"/>
            <w:vAlign w:val="center"/>
          </w:tcPr>
          <w:p w14:paraId="784EF6BE"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8</w:t>
            </w:r>
          </w:p>
        </w:tc>
        <w:tc>
          <w:tcPr>
            <w:tcW w:w="7787" w:type="dxa"/>
            <w:tcBorders>
              <w:top w:val="single" w:sz="4" w:space="0" w:color="auto"/>
              <w:left w:val="single" w:sz="4" w:space="0" w:color="auto"/>
              <w:bottom w:val="single" w:sz="4" w:space="0" w:color="auto"/>
              <w:right w:val="nil"/>
            </w:tcBorders>
            <w:shd w:val="clear" w:color="auto" w:fill="FFFFFF"/>
            <w:vAlign w:val="center"/>
          </w:tcPr>
          <w:p w14:paraId="085CD522" w14:textId="77777777" w:rsidR="00256FA6" w:rsidRPr="009E5925" w:rsidRDefault="00256FA6" w:rsidP="007C1960">
            <w:pPr>
              <w:tabs>
                <w:tab w:val="left" w:pos="313"/>
              </w:tabs>
              <w:ind w:left="172" w:right="142"/>
              <w:rPr>
                <w:rFonts w:ascii="Myriad Pro" w:hAnsi="Myriad Pro"/>
                <w:sz w:val="20"/>
                <w:szCs w:val="20"/>
              </w:rPr>
            </w:pPr>
            <w:r w:rsidRPr="009E5925">
              <w:rPr>
                <w:rFonts w:ascii="Myriad Pro" w:hAnsi="Myriad Pro"/>
                <w:sz w:val="20"/>
                <w:szCs w:val="20"/>
              </w:rPr>
              <w:t>ДГАЗ Администрации г. Абакана, ИНН: 1901036029, КПП: 190801001 (1000010565)</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6C692170"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41</w:t>
            </w:r>
          </w:p>
        </w:tc>
      </w:tr>
      <w:tr w:rsidR="00256FA6" w:rsidRPr="009E5925" w14:paraId="4D9F0BE5" w14:textId="77777777" w:rsidTr="007C1960">
        <w:tc>
          <w:tcPr>
            <w:tcW w:w="572" w:type="dxa"/>
            <w:tcBorders>
              <w:top w:val="single" w:sz="4" w:space="0" w:color="auto"/>
              <w:left w:val="single" w:sz="4" w:space="0" w:color="auto"/>
              <w:bottom w:val="single" w:sz="4" w:space="0" w:color="auto"/>
              <w:right w:val="nil"/>
            </w:tcBorders>
            <w:shd w:val="clear" w:color="auto" w:fill="FFFFFF"/>
            <w:vAlign w:val="center"/>
          </w:tcPr>
          <w:p w14:paraId="36DE6419"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9</w:t>
            </w:r>
          </w:p>
        </w:tc>
        <w:tc>
          <w:tcPr>
            <w:tcW w:w="7787" w:type="dxa"/>
            <w:tcBorders>
              <w:top w:val="single" w:sz="4" w:space="0" w:color="auto"/>
              <w:left w:val="single" w:sz="4" w:space="0" w:color="auto"/>
              <w:bottom w:val="single" w:sz="4" w:space="0" w:color="auto"/>
              <w:right w:val="nil"/>
            </w:tcBorders>
            <w:shd w:val="clear" w:color="auto" w:fill="FFFFFF"/>
            <w:vAlign w:val="center"/>
          </w:tcPr>
          <w:p w14:paraId="0CB2DCAA" w14:textId="77777777" w:rsidR="00256FA6" w:rsidRPr="009E5925" w:rsidRDefault="00256FA6" w:rsidP="007C1960">
            <w:pPr>
              <w:tabs>
                <w:tab w:val="left" w:pos="313"/>
              </w:tabs>
              <w:ind w:left="172" w:right="142"/>
              <w:rPr>
                <w:rFonts w:ascii="Myriad Pro" w:hAnsi="Myriad Pro"/>
                <w:sz w:val="20"/>
                <w:szCs w:val="20"/>
              </w:rPr>
            </w:pPr>
            <w:r w:rsidRPr="009E5925">
              <w:rPr>
                <w:rFonts w:ascii="Myriad Pro" w:hAnsi="Myriad Pro"/>
                <w:sz w:val="20"/>
                <w:szCs w:val="20"/>
              </w:rPr>
              <w:t>Комитет по управлению имуществом города Саяногорска, ИНН: 1902000378,’КПП: 190201001 (1000010488)</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44C82778"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18</w:t>
            </w:r>
          </w:p>
        </w:tc>
      </w:tr>
      <w:tr w:rsidR="00256FA6" w:rsidRPr="009E5925" w14:paraId="1BD109C7" w14:textId="77777777" w:rsidTr="007C1960">
        <w:tc>
          <w:tcPr>
            <w:tcW w:w="572" w:type="dxa"/>
            <w:tcBorders>
              <w:top w:val="single" w:sz="4" w:space="0" w:color="auto"/>
              <w:left w:val="single" w:sz="4" w:space="0" w:color="auto"/>
              <w:bottom w:val="single" w:sz="4" w:space="0" w:color="auto"/>
              <w:right w:val="nil"/>
            </w:tcBorders>
            <w:shd w:val="clear" w:color="auto" w:fill="FFFFFF"/>
            <w:vAlign w:val="center"/>
          </w:tcPr>
          <w:p w14:paraId="69984035"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10</w:t>
            </w:r>
          </w:p>
        </w:tc>
        <w:tc>
          <w:tcPr>
            <w:tcW w:w="7787" w:type="dxa"/>
            <w:tcBorders>
              <w:top w:val="single" w:sz="4" w:space="0" w:color="auto"/>
              <w:left w:val="single" w:sz="4" w:space="0" w:color="auto"/>
              <w:bottom w:val="single" w:sz="4" w:space="0" w:color="auto"/>
              <w:right w:val="nil"/>
            </w:tcBorders>
            <w:shd w:val="clear" w:color="auto" w:fill="FFFFFF"/>
            <w:vAlign w:val="center"/>
          </w:tcPr>
          <w:p w14:paraId="10E4204D" w14:textId="77777777" w:rsidR="00256FA6" w:rsidRPr="009E5925" w:rsidRDefault="00256FA6" w:rsidP="007C1960">
            <w:pPr>
              <w:tabs>
                <w:tab w:val="left" w:pos="313"/>
              </w:tabs>
              <w:ind w:left="172" w:right="142"/>
              <w:rPr>
                <w:rFonts w:ascii="Myriad Pro" w:hAnsi="Myriad Pro"/>
                <w:sz w:val="20"/>
                <w:szCs w:val="20"/>
              </w:rPr>
            </w:pPr>
            <w:r w:rsidRPr="009E5925">
              <w:rPr>
                <w:rFonts w:ascii="Myriad Pro" w:hAnsi="Myriad Pro"/>
                <w:sz w:val="20"/>
                <w:szCs w:val="20"/>
              </w:rPr>
              <w:t>КУМИ Администрации МО Алтайский район, ИНН: 1904004160, КПП: 190401001 (1000010520)</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1AB7E4CB"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4</w:t>
            </w:r>
          </w:p>
        </w:tc>
      </w:tr>
      <w:tr w:rsidR="00256FA6" w:rsidRPr="009E5925" w14:paraId="0E84094E" w14:textId="77777777" w:rsidTr="007C1960">
        <w:tc>
          <w:tcPr>
            <w:tcW w:w="572" w:type="dxa"/>
            <w:tcBorders>
              <w:top w:val="single" w:sz="4" w:space="0" w:color="auto"/>
              <w:left w:val="single" w:sz="4" w:space="0" w:color="auto"/>
              <w:bottom w:val="single" w:sz="4" w:space="0" w:color="auto"/>
              <w:right w:val="nil"/>
            </w:tcBorders>
            <w:shd w:val="clear" w:color="auto" w:fill="FFFFFF"/>
            <w:vAlign w:val="center"/>
          </w:tcPr>
          <w:p w14:paraId="3D70DC74"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11</w:t>
            </w:r>
          </w:p>
        </w:tc>
        <w:tc>
          <w:tcPr>
            <w:tcW w:w="7787" w:type="dxa"/>
            <w:tcBorders>
              <w:top w:val="single" w:sz="4" w:space="0" w:color="auto"/>
              <w:left w:val="single" w:sz="4" w:space="0" w:color="auto"/>
              <w:bottom w:val="single" w:sz="4" w:space="0" w:color="auto"/>
              <w:right w:val="nil"/>
            </w:tcBorders>
            <w:shd w:val="clear" w:color="auto" w:fill="FFFFFF"/>
            <w:vAlign w:val="center"/>
          </w:tcPr>
          <w:p w14:paraId="2DC61AB8" w14:textId="77777777" w:rsidR="00256FA6" w:rsidRPr="009E5925" w:rsidRDefault="00256FA6" w:rsidP="007C1960">
            <w:pPr>
              <w:tabs>
                <w:tab w:val="left" w:pos="313"/>
              </w:tabs>
              <w:ind w:left="172" w:right="142"/>
              <w:rPr>
                <w:rFonts w:ascii="Myriad Pro" w:hAnsi="Myriad Pro"/>
                <w:sz w:val="20"/>
                <w:szCs w:val="20"/>
              </w:rPr>
            </w:pPr>
            <w:r w:rsidRPr="009E5925">
              <w:rPr>
                <w:rFonts w:ascii="Myriad Pro" w:hAnsi="Myriad Pro"/>
                <w:sz w:val="20"/>
                <w:szCs w:val="20"/>
              </w:rPr>
              <w:t>КУМИ МО Алтайский район, ИНН: 1904004160, КПП: 190401001 (1000013558)</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23FBD0C0"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9</w:t>
            </w:r>
          </w:p>
        </w:tc>
      </w:tr>
      <w:tr w:rsidR="00256FA6" w:rsidRPr="009E5925" w14:paraId="54BCC429" w14:textId="77777777" w:rsidTr="007C1960">
        <w:tc>
          <w:tcPr>
            <w:tcW w:w="572" w:type="dxa"/>
            <w:tcBorders>
              <w:top w:val="single" w:sz="4" w:space="0" w:color="auto"/>
              <w:left w:val="single" w:sz="4" w:space="0" w:color="auto"/>
              <w:bottom w:val="single" w:sz="4" w:space="0" w:color="auto"/>
              <w:right w:val="nil"/>
            </w:tcBorders>
            <w:shd w:val="clear" w:color="auto" w:fill="FFFFFF"/>
            <w:vAlign w:val="center"/>
          </w:tcPr>
          <w:p w14:paraId="7A65A79C"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12</w:t>
            </w:r>
          </w:p>
        </w:tc>
        <w:tc>
          <w:tcPr>
            <w:tcW w:w="7787" w:type="dxa"/>
            <w:tcBorders>
              <w:top w:val="single" w:sz="4" w:space="0" w:color="auto"/>
              <w:left w:val="single" w:sz="4" w:space="0" w:color="auto"/>
              <w:bottom w:val="single" w:sz="4" w:space="0" w:color="auto"/>
              <w:right w:val="nil"/>
            </w:tcBorders>
            <w:shd w:val="clear" w:color="auto" w:fill="FFFFFF"/>
            <w:vAlign w:val="center"/>
          </w:tcPr>
          <w:p w14:paraId="28DC074E" w14:textId="77777777" w:rsidR="00256FA6" w:rsidRPr="009E5925" w:rsidRDefault="00256FA6" w:rsidP="007C1960">
            <w:pPr>
              <w:tabs>
                <w:tab w:val="left" w:pos="313"/>
              </w:tabs>
              <w:ind w:left="172" w:right="142"/>
              <w:rPr>
                <w:rFonts w:ascii="Myriad Pro" w:hAnsi="Myriad Pro"/>
                <w:sz w:val="20"/>
                <w:szCs w:val="20"/>
              </w:rPr>
            </w:pPr>
            <w:r w:rsidRPr="009E5925">
              <w:rPr>
                <w:rFonts w:ascii="Myriad Pro" w:hAnsi="Myriad Pro"/>
                <w:sz w:val="20"/>
                <w:szCs w:val="20"/>
              </w:rPr>
              <w:t>КУМИ Администрации МО Усть-Абаканский район, ИНН: 1910008532 , КПП: 191001001 (1000010517)</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1C110A17"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100</w:t>
            </w:r>
          </w:p>
        </w:tc>
      </w:tr>
      <w:tr w:rsidR="00256FA6" w:rsidRPr="009E5925" w14:paraId="5B30ED83" w14:textId="77777777" w:rsidTr="007C1960">
        <w:tc>
          <w:tcPr>
            <w:tcW w:w="572" w:type="dxa"/>
            <w:tcBorders>
              <w:top w:val="single" w:sz="4" w:space="0" w:color="auto"/>
              <w:left w:val="single" w:sz="4" w:space="0" w:color="auto"/>
              <w:bottom w:val="single" w:sz="4" w:space="0" w:color="auto"/>
              <w:right w:val="nil"/>
            </w:tcBorders>
            <w:shd w:val="clear" w:color="auto" w:fill="FFFFFF"/>
            <w:vAlign w:val="center"/>
          </w:tcPr>
          <w:p w14:paraId="68BE2E63"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13</w:t>
            </w:r>
          </w:p>
        </w:tc>
        <w:tc>
          <w:tcPr>
            <w:tcW w:w="7787" w:type="dxa"/>
            <w:tcBorders>
              <w:top w:val="single" w:sz="4" w:space="0" w:color="auto"/>
              <w:left w:val="single" w:sz="4" w:space="0" w:color="auto"/>
              <w:bottom w:val="single" w:sz="4" w:space="0" w:color="auto"/>
              <w:right w:val="nil"/>
            </w:tcBorders>
            <w:shd w:val="clear" w:color="auto" w:fill="FFFFFF"/>
            <w:vAlign w:val="center"/>
          </w:tcPr>
          <w:p w14:paraId="63066F78" w14:textId="77777777" w:rsidR="00256FA6" w:rsidRPr="009E5925" w:rsidRDefault="00256FA6" w:rsidP="007C1960">
            <w:pPr>
              <w:tabs>
                <w:tab w:val="left" w:pos="313"/>
              </w:tabs>
              <w:ind w:left="172" w:right="142"/>
              <w:rPr>
                <w:rFonts w:ascii="Myriad Pro" w:hAnsi="Myriad Pro"/>
                <w:sz w:val="20"/>
                <w:szCs w:val="20"/>
              </w:rPr>
            </w:pPr>
            <w:r w:rsidRPr="009E5925">
              <w:rPr>
                <w:rFonts w:ascii="Myriad Pro" w:hAnsi="Myriad Pro"/>
                <w:sz w:val="20"/>
                <w:szCs w:val="20"/>
              </w:rPr>
              <w:t>КУМИ администрации Шушенского района, ИНН: 2442008063, КПП: 244201001 (1000010475)</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08EF30D4"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1</w:t>
            </w:r>
          </w:p>
        </w:tc>
      </w:tr>
      <w:tr w:rsidR="00256FA6" w:rsidRPr="009E5925" w14:paraId="1BA52D4A" w14:textId="77777777" w:rsidTr="007C1960">
        <w:tc>
          <w:tcPr>
            <w:tcW w:w="572" w:type="dxa"/>
            <w:tcBorders>
              <w:top w:val="single" w:sz="4" w:space="0" w:color="auto"/>
              <w:left w:val="single" w:sz="4" w:space="0" w:color="auto"/>
              <w:bottom w:val="single" w:sz="4" w:space="0" w:color="auto"/>
              <w:right w:val="nil"/>
            </w:tcBorders>
            <w:shd w:val="clear" w:color="auto" w:fill="FFFFFF"/>
            <w:vAlign w:val="center"/>
          </w:tcPr>
          <w:p w14:paraId="7F1492C7"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14</w:t>
            </w:r>
          </w:p>
        </w:tc>
        <w:tc>
          <w:tcPr>
            <w:tcW w:w="7787" w:type="dxa"/>
            <w:tcBorders>
              <w:top w:val="single" w:sz="4" w:space="0" w:color="auto"/>
              <w:left w:val="single" w:sz="4" w:space="0" w:color="auto"/>
              <w:bottom w:val="single" w:sz="4" w:space="0" w:color="auto"/>
              <w:right w:val="nil"/>
            </w:tcBorders>
            <w:shd w:val="clear" w:color="auto" w:fill="FFFFFF"/>
            <w:vAlign w:val="center"/>
          </w:tcPr>
          <w:p w14:paraId="534FD47A" w14:textId="77777777" w:rsidR="00256FA6" w:rsidRPr="009E5925" w:rsidRDefault="00256FA6" w:rsidP="007C1960">
            <w:pPr>
              <w:tabs>
                <w:tab w:val="left" w:pos="313"/>
              </w:tabs>
              <w:ind w:left="172" w:right="142"/>
              <w:rPr>
                <w:rFonts w:ascii="Myriad Pro" w:hAnsi="Myriad Pro"/>
                <w:sz w:val="20"/>
                <w:szCs w:val="20"/>
              </w:rPr>
            </w:pPr>
            <w:r w:rsidRPr="009E5925">
              <w:rPr>
                <w:rFonts w:ascii="Myriad Pro" w:hAnsi="Myriad Pro"/>
                <w:sz w:val="20"/>
                <w:szCs w:val="20"/>
              </w:rPr>
              <w:t>МО Таштыпский район, ИНН: 1902018720, КПП: 190201001 (1000010528)</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389733A6"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6</w:t>
            </w:r>
          </w:p>
        </w:tc>
      </w:tr>
      <w:tr w:rsidR="00256FA6" w:rsidRPr="009E5925" w14:paraId="02157020" w14:textId="77777777" w:rsidTr="007C1960">
        <w:tc>
          <w:tcPr>
            <w:tcW w:w="572" w:type="dxa"/>
            <w:tcBorders>
              <w:top w:val="single" w:sz="4" w:space="0" w:color="auto"/>
              <w:left w:val="single" w:sz="4" w:space="0" w:color="auto"/>
              <w:bottom w:val="single" w:sz="4" w:space="0" w:color="auto"/>
              <w:right w:val="nil"/>
            </w:tcBorders>
            <w:shd w:val="clear" w:color="auto" w:fill="FFFFFF"/>
            <w:vAlign w:val="center"/>
          </w:tcPr>
          <w:p w14:paraId="2AC73C63"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15</w:t>
            </w:r>
          </w:p>
        </w:tc>
        <w:tc>
          <w:tcPr>
            <w:tcW w:w="7787" w:type="dxa"/>
            <w:tcBorders>
              <w:top w:val="single" w:sz="4" w:space="0" w:color="auto"/>
              <w:left w:val="single" w:sz="4" w:space="0" w:color="auto"/>
              <w:bottom w:val="single" w:sz="4" w:space="0" w:color="auto"/>
              <w:right w:val="nil"/>
            </w:tcBorders>
            <w:shd w:val="clear" w:color="auto" w:fill="FFFFFF"/>
            <w:vAlign w:val="center"/>
          </w:tcPr>
          <w:p w14:paraId="386466E6" w14:textId="77777777" w:rsidR="00256FA6" w:rsidRPr="009E5925" w:rsidRDefault="00256FA6" w:rsidP="007C1960">
            <w:pPr>
              <w:tabs>
                <w:tab w:val="left" w:pos="313"/>
              </w:tabs>
              <w:ind w:left="172" w:right="142"/>
              <w:rPr>
                <w:rFonts w:ascii="Myriad Pro" w:hAnsi="Myriad Pro"/>
                <w:sz w:val="20"/>
                <w:szCs w:val="20"/>
              </w:rPr>
            </w:pPr>
            <w:r w:rsidRPr="009E5925">
              <w:rPr>
                <w:rFonts w:ascii="Myriad Pro" w:hAnsi="Myriad Pro"/>
                <w:sz w:val="20"/>
                <w:szCs w:val="20"/>
              </w:rPr>
              <w:t>Муниципальное образование Бейский район, ИНН: 1906005088, КПП: 190601001 (1000004600)</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7ECC6396"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1</w:t>
            </w:r>
          </w:p>
        </w:tc>
      </w:tr>
      <w:tr w:rsidR="00256FA6" w:rsidRPr="009E5925" w14:paraId="32ADD100" w14:textId="77777777" w:rsidTr="007C1960">
        <w:tc>
          <w:tcPr>
            <w:tcW w:w="572" w:type="dxa"/>
            <w:tcBorders>
              <w:top w:val="single" w:sz="4" w:space="0" w:color="auto"/>
              <w:left w:val="single" w:sz="4" w:space="0" w:color="auto"/>
              <w:bottom w:val="single" w:sz="4" w:space="0" w:color="auto"/>
              <w:right w:val="nil"/>
            </w:tcBorders>
            <w:shd w:val="clear" w:color="auto" w:fill="FFFFFF"/>
            <w:vAlign w:val="center"/>
          </w:tcPr>
          <w:p w14:paraId="0B7B2E35"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16</w:t>
            </w:r>
          </w:p>
        </w:tc>
        <w:tc>
          <w:tcPr>
            <w:tcW w:w="7787" w:type="dxa"/>
            <w:tcBorders>
              <w:top w:val="single" w:sz="4" w:space="0" w:color="auto"/>
              <w:left w:val="single" w:sz="4" w:space="0" w:color="auto"/>
              <w:bottom w:val="single" w:sz="4" w:space="0" w:color="auto"/>
              <w:right w:val="nil"/>
            </w:tcBorders>
            <w:shd w:val="clear" w:color="auto" w:fill="FFFFFF"/>
            <w:vAlign w:val="center"/>
          </w:tcPr>
          <w:p w14:paraId="0FA84BAD" w14:textId="77777777" w:rsidR="00256FA6" w:rsidRPr="009E5925" w:rsidRDefault="00256FA6" w:rsidP="007C1960">
            <w:pPr>
              <w:tabs>
                <w:tab w:val="left" w:pos="313"/>
              </w:tabs>
              <w:ind w:left="172" w:right="142"/>
              <w:rPr>
                <w:rFonts w:ascii="Myriad Pro" w:hAnsi="Myriad Pro"/>
                <w:sz w:val="20"/>
                <w:szCs w:val="20"/>
              </w:rPr>
            </w:pPr>
            <w:r w:rsidRPr="009E5925">
              <w:rPr>
                <w:rFonts w:ascii="Myriad Pro" w:hAnsi="Myriad Pro"/>
                <w:sz w:val="20"/>
                <w:szCs w:val="20"/>
              </w:rPr>
              <w:t>МФ РФ по республике Хакасия (МО Анчулский сельсовет) Таштыпский район, ИНН: 1909000240,КПП: 190901001 (1000010525)</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466BDA98"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1</w:t>
            </w:r>
          </w:p>
        </w:tc>
      </w:tr>
      <w:tr w:rsidR="00256FA6" w:rsidRPr="009E5925" w14:paraId="499B5C32" w14:textId="77777777" w:rsidTr="007C1960">
        <w:tc>
          <w:tcPr>
            <w:tcW w:w="572" w:type="dxa"/>
            <w:tcBorders>
              <w:top w:val="single" w:sz="4" w:space="0" w:color="auto"/>
              <w:left w:val="single" w:sz="4" w:space="0" w:color="auto"/>
              <w:bottom w:val="single" w:sz="4" w:space="0" w:color="auto"/>
              <w:right w:val="nil"/>
            </w:tcBorders>
            <w:shd w:val="clear" w:color="auto" w:fill="FFFFFF"/>
            <w:vAlign w:val="center"/>
          </w:tcPr>
          <w:p w14:paraId="5137ABA4"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17</w:t>
            </w:r>
          </w:p>
        </w:tc>
        <w:tc>
          <w:tcPr>
            <w:tcW w:w="7787" w:type="dxa"/>
            <w:tcBorders>
              <w:top w:val="single" w:sz="4" w:space="0" w:color="auto"/>
              <w:left w:val="single" w:sz="4" w:space="0" w:color="auto"/>
              <w:bottom w:val="single" w:sz="4" w:space="0" w:color="auto"/>
              <w:right w:val="nil"/>
            </w:tcBorders>
            <w:shd w:val="clear" w:color="auto" w:fill="FFFFFF"/>
            <w:vAlign w:val="center"/>
          </w:tcPr>
          <w:p w14:paraId="5FC086B9" w14:textId="77777777" w:rsidR="00256FA6" w:rsidRPr="009E5925" w:rsidRDefault="00256FA6" w:rsidP="007C1960">
            <w:pPr>
              <w:tabs>
                <w:tab w:val="left" w:pos="313"/>
              </w:tabs>
              <w:ind w:left="172" w:right="142"/>
              <w:rPr>
                <w:rFonts w:ascii="Myriad Pro" w:hAnsi="Myriad Pro"/>
                <w:sz w:val="20"/>
                <w:szCs w:val="20"/>
              </w:rPr>
            </w:pPr>
            <w:r w:rsidRPr="009E5925">
              <w:rPr>
                <w:rFonts w:ascii="Myriad Pro" w:hAnsi="Myriad Pro"/>
                <w:sz w:val="20"/>
                <w:szCs w:val="20"/>
              </w:rPr>
              <w:t>Отдел по правовому регулированию и управлению муниципальным имуществом МО г.Абаза, ИНН: 1909052008, КПП: 190901001 (1000010487)</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77FD405E"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2</w:t>
            </w:r>
          </w:p>
        </w:tc>
      </w:tr>
      <w:tr w:rsidR="00256FA6" w:rsidRPr="009E5925" w14:paraId="2871F329" w14:textId="77777777" w:rsidTr="007C1960">
        <w:tc>
          <w:tcPr>
            <w:tcW w:w="572" w:type="dxa"/>
            <w:tcBorders>
              <w:top w:val="single" w:sz="4" w:space="0" w:color="auto"/>
              <w:left w:val="single" w:sz="4" w:space="0" w:color="auto"/>
              <w:bottom w:val="single" w:sz="4" w:space="0" w:color="auto"/>
              <w:right w:val="nil"/>
            </w:tcBorders>
            <w:shd w:val="clear" w:color="auto" w:fill="FFFFFF"/>
            <w:vAlign w:val="center"/>
          </w:tcPr>
          <w:p w14:paraId="682CC25A"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18</w:t>
            </w:r>
          </w:p>
        </w:tc>
        <w:tc>
          <w:tcPr>
            <w:tcW w:w="7787" w:type="dxa"/>
            <w:tcBorders>
              <w:top w:val="single" w:sz="4" w:space="0" w:color="auto"/>
              <w:left w:val="single" w:sz="4" w:space="0" w:color="auto"/>
              <w:bottom w:val="single" w:sz="4" w:space="0" w:color="auto"/>
              <w:right w:val="nil"/>
            </w:tcBorders>
            <w:shd w:val="clear" w:color="auto" w:fill="FFFFFF"/>
            <w:vAlign w:val="center"/>
          </w:tcPr>
          <w:p w14:paraId="1828EEE2" w14:textId="77777777" w:rsidR="00256FA6" w:rsidRPr="009E5925" w:rsidRDefault="00256FA6" w:rsidP="007C1960">
            <w:pPr>
              <w:tabs>
                <w:tab w:val="left" w:pos="313"/>
              </w:tabs>
              <w:ind w:left="172" w:right="142"/>
              <w:rPr>
                <w:rFonts w:ascii="Myriad Pro" w:hAnsi="Myriad Pro"/>
                <w:sz w:val="20"/>
                <w:szCs w:val="20"/>
              </w:rPr>
            </w:pPr>
            <w:r w:rsidRPr="009E5925">
              <w:rPr>
                <w:rFonts w:ascii="Myriad Pro" w:hAnsi="Myriad Pro"/>
                <w:sz w:val="20"/>
                <w:szCs w:val="20"/>
              </w:rPr>
              <w:t>Отделение временной эксатуатации, ИНН: 1902007292, КПП: 190201001(1000008961)</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75611510"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1</w:t>
            </w:r>
          </w:p>
        </w:tc>
      </w:tr>
      <w:tr w:rsidR="00256FA6" w:rsidRPr="009E5925" w14:paraId="72D854A8" w14:textId="77777777" w:rsidTr="007C1960">
        <w:tc>
          <w:tcPr>
            <w:tcW w:w="572" w:type="dxa"/>
            <w:tcBorders>
              <w:top w:val="single" w:sz="4" w:space="0" w:color="auto"/>
              <w:left w:val="single" w:sz="4" w:space="0" w:color="auto"/>
              <w:bottom w:val="single" w:sz="4" w:space="0" w:color="auto"/>
              <w:right w:val="nil"/>
            </w:tcBorders>
            <w:shd w:val="clear" w:color="auto" w:fill="FFFFFF"/>
            <w:vAlign w:val="center"/>
          </w:tcPr>
          <w:p w14:paraId="368A388C"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19</w:t>
            </w:r>
          </w:p>
        </w:tc>
        <w:tc>
          <w:tcPr>
            <w:tcW w:w="7787" w:type="dxa"/>
            <w:tcBorders>
              <w:top w:val="single" w:sz="4" w:space="0" w:color="auto"/>
              <w:left w:val="single" w:sz="4" w:space="0" w:color="auto"/>
              <w:bottom w:val="single" w:sz="4" w:space="0" w:color="auto"/>
              <w:right w:val="nil"/>
            </w:tcBorders>
            <w:shd w:val="clear" w:color="auto" w:fill="FFFFFF"/>
            <w:vAlign w:val="center"/>
          </w:tcPr>
          <w:p w14:paraId="6FA825BA" w14:textId="77777777" w:rsidR="00256FA6" w:rsidRPr="009E5925" w:rsidRDefault="00256FA6" w:rsidP="007C1960">
            <w:pPr>
              <w:tabs>
                <w:tab w:val="left" w:pos="313"/>
              </w:tabs>
              <w:ind w:left="172" w:right="142"/>
              <w:rPr>
                <w:rFonts w:ascii="Myriad Pro" w:hAnsi="Myriad Pro"/>
                <w:sz w:val="20"/>
                <w:szCs w:val="20"/>
              </w:rPr>
            </w:pPr>
            <w:r w:rsidRPr="009E5925">
              <w:rPr>
                <w:rFonts w:ascii="Myriad Pro" w:hAnsi="Myriad Pro"/>
                <w:sz w:val="20"/>
                <w:szCs w:val="20"/>
              </w:rPr>
              <w:t>Таштыпский сельсовет, ИНН: 1909000190, КПП: 190901001 (1000003604)</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20BC4CBB"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7</w:t>
            </w:r>
          </w:p>
        </w:tc>
      </w:tr>
      <w:tr w:rsidR="00256FA6" w:rsidRPr="009E5925" w14:paraId="64A9BE99" w14:textId="77777777" w:rsidTr="007C1960">
        <w:tc>
          <w:tcPr>
            <w:tcW w:w="572" w:type="dxa"/>
            <w:tcBorders>
              <w:top w:val="single" w:sz="4" w:space="0" w:color="auto"/>
              <w:left w:val="single" w:sz="4" w:space="0" w:color="auto"/>
              <w:bottom w:val="single" w:sz="4" w:space="0" w:color="auto"/>
              <w:right w:val="nil"/>
            </w:tcBorders>
            <w:shd w:val="clear" w:color="auto" w:fill="FFFFFF"/>
            <w:vAlign w:val="center"/>
          </w:tcPr>
          <w:p w14:paraId="7034B01B"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20</w:t>
            </w:r>
          </w:p>
        </w:tc>
        <w:tc>
          <w:tcPr>
            <w:tcW w:w="7787" w:type="dxa"/>
            <w:tcBorders>
              <w:top w:val="single" w:sz="4" w:space="0" w:color="auto"/>
              <w:left w:val="single" w:sz="4" w:space="0" w:color="auto"/>
              <w:bottom w:val="single" w:sz="4" w:space="0" w:color="auto"/>
              <w:right w:val="nil"/>
            </w:tcBorders>
            <w:shd w:val="clear" w:color="auto" w:fill="FFFFFF"/>
            <w:vAlign w:val="center"/>
          </w:tcPr>
          <w:p w14:paraId="3054FE69" w14:textId="77777777" w:rsidR="00256FA6" w:rsidRPr="009E5925" w:rsidRDefault="00256FA6" w:rsidP="007C1960">
            <w:pPr>
              <w:tabs>
                <w:tab w:val="left" w:pos="313"/>
              </w:tabs>
              <w:ind w:left="172" w:right="142"/>
              <w:rPr>
                <w:rFonts w:ascii="Myriad Pro" w:hAnsi="Myriad Pro"/>
                <w:sz w:val="20"/>
                <w:szCs w:val="20"/>
              </w:rPr>
            </w:pPr>
            <w:r w:rsidRPr="009E5925">
              <w:rPr>
                <w:rFonts w:ascii="Myriad Pro" w:hAnsi="Myriad Pro"/>
                <w:sz w:val="20"/>
                <w:szCs w:val="20"/>
              </w:rPr>
              <w:t>Территориальное управление Федерального агентства по управлению государственным имуществом по Республике, ИНН: 1901061152 (1000005678), КПП: 190101001</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47B0CCB3"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1</w:t>
            </w:r>
          </w:p>
        </w:tc>
      </w:tr>
      <w:tr w:rsidR="00256FA6" w:rsidRPr="009E5925" w14:paraId="6D6F5C63" w14:textId="77777777" w:rsidTr="007C1960">
        <w:tc>
          <w:tcPr>
            <w:tcW w:w="572" w:type="dxa"/>
            <w:tcBorders>
              <w:top w:val="single" w:sz="4" w:space="0" w:color="auto"/>
              <w:left w:val="single" w:sz="4" w:space="0" w:color="auto"/>
              <w:bottom w:val="single" w:sz="4" w:space="0" w:color="auto"/>
              <w:right w:val="nil"/>
            </w:tcBorders>
            <w:shd w:val="clear" w:color="auto" w:fill="FFFFFF"/>
            <w:vAlign w:val="center"/>
          </w:tcPr>
          <w:p w14:paraId="5F01F009"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21</w:t>
            </w:r>
          </w:p>
        </w:tc>
        <w:tc>
          <w:tcPr>
            <w:tcW w:w="7787" w:type="dxa"/>
            <w:tcBorders>
              <w:top w:val="single" w:sz="4" w:space="0" w:color="auto"/>
              <w:left w:val="single" w:sz="4" w:space="0" w:color="auto"/>
              <w:bottom w:val="single" w:sz="4" w:space="0" w:color="auto"/>
              <w:right w:val="nil"/>
            </w:tcBorders>
            <w:shd w:val="clear" w:color="auto" w:fill="FFFFFF"/>
            <w:vAlign w:val="center"/>
          </w:tcPr>
          <w:p w14:paraId="68627E28" w14:textId="77777777" w:rsidR="00256FA6" w:rsidRPr="009E5925" w:rsidRDefault="00256FA6" w:rsidP="007C1960">
            <w:pPr>
              <w:tabs>
                <w:tab w:val="left" w:pos="313"/>
              </w:tabs>
              <w:ind w:left="172" w:right="142"/>
              <w:rPr>
                <w:rFonts w:ascii="Myriad Pro" w:hAnsi="Myriad Pro"/>
                <w:sz w:val="20"/>
                <w:szCs w:val="20"/>
              </w:rPr>
            </w:pPr>
            <w:r w:rsidRPr="009E5925">
              <w:rPr>
                <w:rFonts w:ascii="Myriad Pro" w:hAnsi="Myriad Pro"/>
                <w:sz w:val="20"/>
                <w:szCs w:val="20"/>
              </w:rPr>
              <w:t>Управление муниципального имущества администрации муниципального образования Орджоникидзевский район, ИНН: 1908001025, КПП: 191101001(1000010566)</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258EAC29"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22</w:t>
            </w:r>
          </w:p>
        </w:tc>
      </w:tr>
      <w:tr w:rsidR="00256FA6" w:rsidRPr="009E5925" w14:paraId="1A0AD7A2" w14:textId="77777777" w:rsidTr="007C1960">
        <w:tc>
          <w:tcPr>
            <w:tcW w:w="572" w:type="dxa"/>
            <w:tcBorders>
              <w:top w:val="single" w:sz="4" w:space="0" w:color="auto"/>
              <w:left w:val="single" w:sz="4" w:space="0" w:color="auto"/>
              <w:bottom w:val="single" w:sz="4" w:space="0" w:color="auto"/>
              <w:right w:val="nil"/>
            </w:tcBorders>
            <w:shd w:val="clear" w:color="auto" w:fill="FFFFFF"/>
            <w:vAlign w:val="center"/>
          </w:tcPr>
          <w:p w14:paraId="64382458"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22</w:t>
            </w:r>
          </w:p>
        </w:tc>
        <w:tc>
          <w:tcPr>
            <w:tcW w:w="7787" w:type="dxa"/>
            <w:tcBorders>
              <w:top w:val="single" w:sz="4" w:space="0" w:color="auto"/>
              <w:left w:val="single" w:sz="4" w:space="0" w:color="auto"/>
              <w:bottom w:val="single" w:sz="4" w:space="0" w:color="auto"/>
              <w:right w:val="nil"/>
            </w:tcBorders>
            <w:shd w:val="clear" w:color="auto" w:fill="FFFFFF"/>
            <w:vAlign w:val="center"/>
          </w:tcPr>
          <w:p w14:paraId="58D730D7" w14:textId="77777777" w:rsidR="00256FA6" w:rsidRPr="009E5925" w:rsidRDefault="00256FA6" w:rsidP="007C1960">
            <w:pPr>
              <w:tabs>
                <w:tab w:val="left" w:pos="313"/>
              </w:tabs>
              <w:ind w:left="172" w:right="142"/>
              <w:rPr>
                <w:rFonts w:ascii="Myriad Pro" w:hAnsi="Myriad Pro"/>
                <w:sz w:val="20"/>
                <w:szCs w:val="20"/>
              </w:rPr>
            </w:pPr>
            <w:r w:rsidRPr="009E5925">
              <w:rPr>
                <w:rFonts w:ascii="Myriad Pro" w:hAnsi="Myriad Pro"/>
                <w:sz w:val="20"/>
                <w:szCs w:val="20"/>
              </w:rPr>
              <w:t>Управление муниципального имущества администрации муниципального образования Орджоникидзевский район, ИНН: 1908001025, КПП: 191101001(1000009119)</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52797F06"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43</w:t>
            </w:r>
          </w:p>
        </w:tc>
      </w:tr>
      <w:tr w:rsidR="00256FA6" w:rsidRPr="009E5925" w14:paraId="302EC8B2" w14:textId="77777777" w:rsidTr="007C1960">
        <w:tc>
          <w:tcPr>
            <w:tcW w:w="572" w:type="dxa"/>
            <w:tcBorders>
              <w:top w:val="single" w:sz="4" w:space="0" w:color="auto"/>
              <w:left w:val="single" w:sz="4" w:space="0" w:color="auto"/>
              <w:bottom w:val="single" w:sz="4" w:space="0" w:color="auto"/>
              <w:right w:val="nil"/>
            </w:tcBorders>
            <w:shd w:val="clear" w:color="auto" w:fill="FFFFFF"/>
            <w:vAlign w:val="center"/>
          </w:tcPr>
          <w:p w14:paraId="2CFF1C26"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23</w:t>
            </w:r>
          </w:p>
        </w:tc>
        <w:tc>
          <w:tcPr>
            <w:tcW w:w="7787" w:type="dxa"/>
            <w:tcBorders>
              <w:top w:val="single" w:sz="4" w:space="0" w:color="auto"/>
              <w:left w:val="single" w:sz="4" w:space="0" w:color="auto"/>
              <w:bottom w:val="single" w:sz="4" w:space="0" w:color="auto"/>
              <w:right w:val="nil"/>
            </w:tcBorders>
            <w:shd w:val="clear" w:color="auto" w:fill="FFFFFF"/>
            <w:vAlign w:val="center"/>
          </w:tcPr>
          <w:p w14:paraId="51E79D6B" w14:textId="77777777" w:rsidR="00256FA6" w:rsidRPr="009E5925" w:rsidRDefault="00256FA6" w:rsidP="007C1960">
            <w:pPr>
              <w:tabs>
                <w:tab w:val="left" w:pos="313"/>
              </w:tabs>
              <w:ind w:left="172" w:right="142"/>
              <w:rPr>
                <w:rFonts w:ascii="Myriad Pro" w:hAnsi="Myriad Pro"/>
                <w:sz w:val="20"/>
                <w:szCs w:val="20"/>
              </w:rPr>
            </w:pPr>
            <w:r w:rsidRPr="009E5925">
              <w:rPr>
                <w:rFonts w:ascii="Myriad Pro" w:hAnsi="Myriad Pro"/>
                <w:sz w:val="20"/>
                <w:szCs w:val="20"/>
              </w:rPr>
              <w:t>УФК по Красноярскому краю (Администрация города Ужура), ИНН: 2439006490, КПП: 243901001(1000000384)</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3D8EF3E1"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2</w:t>
            </w:r>
          </w:p>
        </w:tc>
      </w:tr>
      <w:tr w:rsidR="00256FA6" w:rsidRPr="009E5925" w14:paraId="0F04514D" w14:textId="77777777" w:rsidTr="007C1960">
        <w:tc>
          <w:tcPr>
            <w:tcW w:w="572" w:type="dxa"/>
            <w:tcBorders>
              <w:top w:val="single" w:sz="4" w:space="0" w:color="auto"/>
              <w:left w:val="single" w:sz="4" w:space="0" w:color="auto"/>
              <w:bottom w:val="single" w:sz="4" w:space="0" w:color="auto"/>
              <w:right w:val="nil"/>
            </w:tcBorders>
            <w:shd w:val="clear" w:color="auto" w:fill="FFFFFF"/>
            <w:vAlign w:val="center"/>
          </w:tcPr>
          <w:p w14:paraId="0DD612DC"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24</w:t>
            </w:r>
          </w:p>
        </w:tc>
        <w:tc>
          <w:tcPr>
            <w:tcW w:w="7787" w:type="dxa"/>
            <w:tcBorders>
              <w:top w:val="single" w:sz="4" w:space="0" w:color="auto"/>
              <w:left w:val="single" w:sz="4" w:space="0" w:color="auto"/>
              <w:bottom w:val="single" w:sz="4" w:space="0" w:color="auto"/>
              <w:right w:val="nil"/>
            </w:tcBorders>
            <w:shd w:val="clear" w:color="auto" w:fill="FFFFFF"/>
            <w:vAlign w:val="center"/>
          </w:tcPr>
          <w:p w14:paraId="689E2C41" w14:textId="77777777" w:rsidR="00256FA6" w:rsidRPr="009E5925" w:rsidRDefault="00256FA6" w:rsidP="007C1960">
            <w:pPr>
              <w:tabs>
                <w:tab w:val="left" w:pos="313"/>
              </w:tabs>
              <w:ind w:left="172" w:right="142"/>
              <w:rPr>
                <w:rFonts w:ascii="Myriad Pro" w:hAnsi="Myriad Pro"/>
                <w:sz w:val="20"/>
                <w:szCs w:val="20"/>
              </w:rPr>
            </w:pPr>
            <w:r w:rsidRPr="009E5925">
              <w:rPr>
                <w:rFonts w:ascii="Myriad Pro" w:hAnsi="Myriad Pro"/>
                <w:sz w:val="20"/>
                <w:szCs w:val="20"/>
              </w:rPr>
              <w:t>АО "Санаторий" Красноярское Загорье"</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1714AB82"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1</w:t>
            </w:r>
          </w:p>
        </w:tc>
      </w:tr>
      <w:tr w:rsidR="00256FA6" w:rsidRPr="009E5925" w14:paraId="4CC38C5D" w14:textId="77777777" w:rsidTr="007C1960">
        <w:tc>
          <w:tcPr>
            <w:tcW w:w="572" w:type="dxa"/>
            <w:tcBorders>
              <w:top w:val="single" w:sz="4" w:space="0" w:color="auto"/>
              <w:left w:val="single" w:sz="4" w:space="0" w:color="auto"/>
              <w:bottom w:val="single" w:sz="4" w:space="0" w:color="auto"/>
              <w:right w:val="nil"/>
            </w:tcBorders>
            <w:shd w:val="clear" w:color="auto" w:fill="FFFFFF"/>
            <w:vAlign w:val="center"/>
          </w:tcPr>
          <w:p w14:paraId="33AFBDDB"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25</w:t>
            </w:r>
          </w:p>
        </w:tc>
        <w:tc>
          <w:tcPr>
            <w:tcW w:w="7787" w:type="dxa"/>
            <w:tcBorders>
              <w:top w:val="single" w:sz="4" w:space="0" w:color="auto"/>
              <w:left w:val="single" w:sz="4" w:space="0" w:color="auto"/>
              <w:bottom w:val="single" w:sz="4" w:space="0" w:color="auto"/>
              <w:right w:val="nil"/>
            </w:tcBorders>
            <w:shd w:val="clear" w:color="auto" w:fill="FFFFFF"/>
            <w:vAlign w:val="center"/>
          </w:tcPr>
          <w:p w14:paraId="78134DF3" w14:textId="77777777" w:rsidR="00256FA6" w:rsidRPr="009E5925" w:rsidRDefault="00256FA6" w:rsidP="007C1960">
            <w:pPr>
              <w:tabs>
                <w:tab w:val="left" w:pos="313"/>
              </w:tabs>
              <w:ind w:left="172" w:right="142"/>
              <w:rPr>
                <w:rFonts w:ascii="Myriad Pro" w:hAnsi="Myriad Pro"/>
                <w:sz w:val="20"/>
                <w:szCs w:val="20"/>
              </w:rPr>
            </w:pPr>
            <w:r w:rsidRPr="009E5925">
              <w:rPr>
                <w:rFonts w:ascii="Myriad Pro" w:hAnsi="Myriad Pro"/>
                <w:sz w:val="20"/>
                <w:szCs w:val="20"/>
              </w:rPr>
              <w:t>Мангазеев Игорь Викторович</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17A269DA"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1</w:t>
            </w:r>
          </w:p>
        </w:tc>
      </w:tr>
      <w:tr w:rsidR="00256FA6" w:rsidRPr="009E5925" w14:paraId="624E98EC" w14:textId="77777777" w:rsidTr="007C1960">
        <w:tc>
          <w:tcPr>
            <w:tcW w:w="572" w:type="dxa"/>
            <w:tcBorders>
              <w:top w:val="single" w:sz="4" w:space="0" w:color="auto"/>
              <w:left w:val="single" w:sz="4" w:space="0" w:color="auto"/>
              <w:bottom w:val="single" w:sz="4" w:space="0" w:color="auto"/>
              <w:right w:val="nil"/>
            </w:tcBorders>
            <w:shd w:val="clear" w:color="auto" w:fill="FFFFFF"/>
            <w:vAlign w:val="center"/>
          </w:tcPr>
          <w:p w14:paraId="04ECA029"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26</w:t>
            </w:r>
          </w:p>
        </w:tc>
        <w:tc>
          <w:tcPr>
            <w:tcW w:w="7787" w:type="dxa"/>
            <w:tcBorders>
              <w:top w:val="single" w:sz="4" w:space="0" w:color="auto"/>
              <w:left w:val="single" w:sz="4" w:space="0" w:color="auto"/>
              <w:bottom w:val="single" w:sz="4" w:space="0" w:color="auto"/>
              <w:right w:val="nil"/>
            </w:tcBorders>
            <w:shd w:val="clear" w:color="auto" w:fill="FFFFFF"/>
            <w:vAlign w:val="center"/>
          </w:tcPr>
          <w:p w14:paraId="04C8E63E" w14:textId="30DD0A4D" w:rsidR="00256FA6" w:rsidRPr="009E5925" w:rsidRDefault="00043FD8" w:rsidP="007C1960">
            <w:pPr>
              <w:tabs>
                <w:tab w:val="left" w:pos="313"/>
              </w:tabs>
              <w:ind w:left="172" w:right="142"/>
              <w:rPr>
                <w:rFonts w:ascii="Myriad Pro" w:hAnsi="Myriad Pro"/>
                <w:sz w:val="20"/>
                <w:szCs w:val="20"/>
              </w:rPr>
            </w:pPr>
            <w:r>
              <w:rPr>
                <w:rFonts w:ascii="Myriad Pro" w:hAnsi="Myriad Pro"/>
                <w:sz w:val="20"/>
                <w:szCs w:val="20"/>
              </w:rPr>
              <w:t>ООО </w:t>
            </w:r>
            <w:r w:rsidR="00256FA6" w:rsidRPr="009E5925">
              <w:rPr>
                <w:rFonts w:ascii="Myriad Pro" w:hAnsi="Myriad Pro"/>
                <w:sz w:val="20"/>
                <w:szCs w:val="20"/>
              </w:rPr>
              <w:t>"Триера"</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14:paraId="2A35857B" w14:textId="77777777" w:rsidR="00256FA6" w:rsidRPr="009E5925" w:rsidRDefault="00256FA6" w:rsidP="007C1960">
            <w:pPr>
              <w:jc w:val="center"/>
              <w:rPr>
                <w:rFonts w:ascii="Myriad Pro" w:hAnsi="Myriad Pro"/>
                <w:sz w:val="20"/>
                <w:szCs w:val="20"/>
              </w:rPr>
            </w:pPr>
            <w:r w:rsidRPr="009E5925">
              <w:rPr>
                <w:rFonts w:ascii="Myriad Pro" w:hAnsi="Myriad Pro"/>
                <w:sz w:val="20"/>
                <w:szCs w:val="20"/>
              </w:rPr>
              <w:t>1</w:t>
            </w:r>
          </w:p>
        </w:tc>
      </w:tr>
    </w:tbl>
    <w:p w14:paraId="1BDCAD5B" w14:textId="77777777" w:rsidR="007C1960" w:rsidRPr="007C1960" w:rsidRDefault="007C1960" w:rsidP="007C1960">
      <w:pPr>
        <w:spacing w:line="360" w:lineRule="auto"/>
        <w:ind w:firstLine="567"/>
        <w:contextualSpacing/>
        <w:jc w:val="both"/>
        <w:rPr>
          <w:rFonts w:ascii="Myriad Pro" w:eastAsia="Calibri" w:hAnsi="Myriad Pro"/>
          <w:color w:val="000000"/>
          <w:sz w:val="12"/>
          <w:szCs w:val="12"/>
          <w:lang w:eastAsia="zh-CN"/>
        </w:rPr>
      </w:pPr>
    </w:p>
    <w:p w14:paraId="43A9B5F6" w14:textId="5CA4083B"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Годовая сумма арендной платы на 2016 г. по расчетам к договорам составила 10 659,76 тыс. руб.</w:t>
      </w:r>
    </w:p>
    <w:p w14:paraId="60B669AB"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годовой суммы арендной платы за использование земельных участков производится по формуле:</w:t>
      </w:r>
    </w:p>
    <w:p w14:paraId="5100B404"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А = Кс х К1 х К2х Ки, где</w:t>
      </w:r>
    </w:p>
    <w:p w14:paraId="2306D0B3"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А- арендная плата за земельный участок в год (рублей);</w:t>
      </w:r>
    </w:p>
    <w:p w14:paraId="5781354C"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Кс- кадастровая стоимость земельного участка (рублей);</w:t>
      </w:r>
    </w:p>
    <w:p w14:paraId="12E68F63"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К1- коэффициент, учитывающий вид разрешенного использования земельного участка.</w:t>
      </w:r>
    </w:p>
    <w:p w14:paraId="32177639"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К1 = 1,5 % - для площадных объектов;</w:t>
      </w:r>
    </w:p>
    <w:p w14:paraId="491F3775"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К1 = 2 % - для линейных объектов</w:t>
      </w:r>
    </w:p>
    <w:p w14:paraId="4D9F59AC"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К2 - коэффициент, учитывающий категорию арендатора.</w:t>
      </w:r>
    </w:p>
    <w:p w14:paraId="753FF0FA" w14:textId="7E7427F8"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К2 = 1 - для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w:t>
      </w:r>
    </w:p>
    <w:p w14:paraId="310C8A54"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Ки - коэффициент инфляции.</w:t>
      </w:r>
    </w:p>
    <w:p w14:paraId="49237462"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Коэффициенты К1 и К2 определяются решениями органов местного самоуправления муниципальных районов городских округов, на территории которых расположены передаваемые в аренду земельные участки. Ки в первый год принимается равным 1, во второй и последующие годы применения результатов ГКОЗ (государственная кадастровая оценка земель) рассчитывается как произведение индексов потребительских цен в РФ (декабрь к декабрю) за годы, предшествующие расчетному.</w:t>
      </w:r>
    </w:p>
    <w:p w14:paraId="7034B275" w14:textId="77777777" w:rsidR="00256FA6" w:rsidRPr="009E5925" w:rsidRDefault="00256FA6" w:rsidP="007C1960">
      <w:pPr>
        <w:widowControl w:val="0"/>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Годовая сумма арендной платы на 2018 год сложилась из суммы по предоставленным на 14.04.2017 года расчетов арендной платы на 2017 год с применением индексов-дефляторов 4% (2018 г.) и суммы арендной платы за 2016 год с применением также индексов-дефляторов, предусмотренных прогнозом Минэкономразвития РФ (индекс потребительских цен) 12,9% (2017 год) и 4% (2018 год).</w:t>
      </w:r>
    </w:p>
    <w:p w14:paraId="30AF310F" w14:textId="77777777" w:rsidR="00256FA6" w:rsidRPr="009E5925" w:rsidRDefault="00256FA6" w:rsidP="007C1960">
      <w:pPr>
        <w:widowControl w:val="0"/>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 обоснование заявленной суммы расходов были предоставлены следующие документы:</w:t>
      </w:r>
    </w:p>
    <w:p w14:paraId="4BF9DE58" w14:textId="77777777" w:rsidR="00256FA6" w:rsidRPr="009E5925" w:rsidRDefault="00256FA6" w:rsidP="007C1960">
      <w:pPr>
        <w:widowControl w:val="0"/>
        <w:numPr>
          <w:ilvl w:val="0"/>
          <w:numId w:val="7"/>
        </w:numPr>
        <w:tabs>
          <w:tab w:val="left" w:pos="993"/>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пояснительная записка к расчету тарифов на 2018 год;</w:t>
      </w:r>
    </w:p>
    <w:p w14:paraId="4BD3C443" w14:textId="77777777" w:rsidR="00256FA6" w:rsidRPr="009E5925" w:rsidRDefault="00256FA6" w:rsidP="007C1960">
      <w:pPr>
        <w:widowControl w:val="0"/>
        <w:numPr>
          <w:ilvl w:val="0"/>
          <w:numId w:val="7"/>
        </w:numPr>
        <w:tabs>
          <w:tab w:val="left" w:pos="993"/>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расходов по статье «Аренда имущества, земли»;</w:t>
      </w:r>
    </w:p>
    <w:p w14:paraId="161D2691" w14:textId="77777777" w:rsidR="00256FA6" w:rsidRPr="009E5925" w:rsidRDefault="00256FA6" w:rsidP="007C1960">
      <w:pPr>
        <w:numPr>
          <w:ilvl w:val="0"/>
          <w:numId w:val="7"/>
        </w:numPr>
        <w:tabs>
          <w:tab w:val="left" w:pos="993"/>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запросы собственникам арендованного имущества по расчету и обоснованию арендной платы на 2018 год;</w:t>
      </w:r>
    </w:p>
    <w:p w14:paraId="775D558D" w14:textId="77777777" w:rsidR="00256FA6" w:rsidRPr="009E5925" w:rsidRDefault="00256FA6" w:rsidP="007C1960">
      <w:pPr>
        <w:numPr>
          <w:ilvl w:val="0"/>
          <w:numId w:val="7"/>
        </w:numPr>
        <w:tabs>
          <w:tab w:val="left" w:pos="993"/>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расходов по аренде земли на 2018 г.;</w:t>
      </w:r>
    </w:p>
    <w:p w14:paraId="52A7E9FF" w14:textId="0EF37314" w:rsidR="00256FA6" w:rsidRPr="009E5925" w:rsidRDefault="00256FA6" w:rsidP="007C1960">
      <w:pPr>
        <w:numPr>
          <w:ilvl w:val="0"/>
          <w:numId w:val="7"/>
        </w:numPr>
        <w:tabs>
          <w:tab w:val="left" w:pos="993"/>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об оказании услуг от 23.11.2009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4733 (18.19.2222.09), акты выполненных работ (оказанных услуг) по договору за 2016 год, письмо о расчете стоимости услуг по договору, уведомление по стоимости услуг с 01.07.2016;</w:t>
      </w:r>
    </w:p>
    <w:p w14:paraId="0EC8CB82" w14:textId="0DE1A533" w:rsidR="00256FA6" w:rsidRPr="009E5925" w:rsidRDefault="00256FA6" w:rsidP="007C1960">
      <w:pPr>
        <w:numPr>
          <w:ilvl w:val="0"/>
          <w:numId w:val="7"/>
        </w:numPr>
        <w:tabs>
          <w:tab w:val="left" w:pos="993"/>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аренды муниципального имущества от 24.03.2008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90 (05.19.238.08), уведомление о размере арендной платы на 2016 год;</w:t>
      </w:r>
    </w:p>
    <w:p w14:paraId="4833F4F8" w14:textId="77777777" w:rsidR="00256FA6" w:rsidRPr="009E5925" w:rsidRDefault="00256FA6" w:rsidP="007C1960">
      <w:pPr>
        <w:numPr>
          <w:ilvl w:val="0"/>
          <w:numId w:val="7"/>
        </w:numPr>
        <w:tabs>
          <w:tab w:val="left" w:pos="993"/>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уведомления по расчетам стоимости арендной платы на 2016, 2017 годы за земельные участки по муниципальным образованиям Республики Хакасия, землям федерального значения;</w:t>
      </w:r>
    </w:p>
    <w:p w14:paraId="0C49B785" w14:textId="77777777" w:rsidR="00256FA6" w:rsidRPr="009E5925" w:rsidRDefault="00256FA6" w:rsidP="007C1960">
      <w:pPr>
        <w:numPr>
          <w:ilvl w:val="0"/>
          <w:numId w:val="7"/>
        </w:numPr>
        <w:tabs>
          <w:tab w:val="left" w:pos="993"/>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выписки из Единого государственного реестра недвижимости о кадастровой стоимости объекта недвижимости.</w:t>
      </w:r>
    </w:p>
    <w:p w14:paraId="0312329A"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p>
    <w:p w14:paraId="6C2BE3C8"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6ACE6572" w14:textId="77777777" w:rsidR="00256FA6" w:rsidRPr="009E5925" w:rsidRDefault="00256FA6" w:rsidP="007C1960">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Согласно Экспертному заключению Государственного комитета по тарифам и энергетике Республики Хакасия на 2018 год, расходы по данной статье признаны экономически обоснованными, и в НВВ 2018 года включена сумма в размере </w:t>
      </w:r>
      <w:r w:rsidRPr="009E5925">
        <w:rPr>
          <w:rFonts w:ascii="Myriad Pro" w:eastAsia="Calibri" w:hAnsi="Myriad Pro"/>
          <w:bCs/>
          <w:color w:val="000000"/>
          <w:sz w:val="26"/>
          <w:szCs w:val="26"/>
          <w:lang w:eastAsia="zh-CN"/>
        </w:rPr>
        <w:br/>
        <w:t>8 481,74 тыс. руб.</w:t>
      </w:r>
    </w:p>
    <w:p w14:paraId="0B16A5A7" w14:textId="7A8C57D8" w:rsidR="00256FA6" w:rsidRPr="009E5925" w:rsidRDefault="00256FA6" w:rsidP="007C1960">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Расходы за пользование земельными участками рассчитаны предприятием в размере 12 118,32 тыс. руб. При этом расчет предприятием произведен на сновании фактических расходов за 2016 год с применением ИПЦ Прогноза СЭР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 xml:space="preserve">1 на 2017 и 2018 гг. Данный расчет признан экспертами органа регулирования некорректным в связи со следующим. Определение стоимости земли для расчета аренды необходимо производить с учетом приказов Минимущества Республики Хакасия от 27.10.2016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 xml:space="preserve">020-147-п «Об утверждении результатов определения кадастровой стоимости земель промышленности и иного специального назначения Республики Хакасия» и от 14.11.2016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 xml:space="preserve">020-153-п «Об утверждении результатов определения кадастровой стоимости земель населенных пунктов Республики Хакасия», в соответствии с которыми произошли значительные изменения в кадастровой стоимости земельных участков, кроме того, с учетом норм действующего законодательства муниципалитеты применяют коэффициенты инфляции, отличные от ИПЦ Прогноза СЭР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1.</w:t>
      </w:r>
    </w:p>
    <w:p w14:paraId="7EDDA60C" w14:textId="77777777" w:rsidR="00256FA6" w:rsidRPr="009E5925" w:rsidRDefault="00256FA6" w:rsidP="007C1960">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Расходы по статье затрат скорректированы на сумму 3 636,59 тыс. руб. Расходы сформированы с учетом фактических расходов за 1 полугодие 2017 года, приведенных к году, при этом исключены из расчёта расходы на аренду участка под</w:t>
      </w:r>
      <w:r w:rsidRPr="009E5925">
        <w:rPr>
          <w:rFonts w:ascii="Myriad Pro" w:eastAsia="Calibri" w:hAnsi="Myriad Pro"/>
          <w:bCs/>
          <w:color w:val="000000"/>
          <w:sz w:val="26"/>
          <w:szCs w:val="26"/>
          <w:lang w:eastAsia="zh-CN"/>
        </w:rPr>
        <w:tab/>
        <w:t>АЗС</w:t>
      </w:r>
      <w:r w:rsidRPr="009E5925">
        <w:rPr>
          <w:rFonts w:ascii="Myriad Pro" w:eastAsia="Calibri" w:hAnsi="Myriad Pro"/>
          <w:bCs/>
          <w:color w:val="000000"/>
          <w:sz w:val="26"/>
          <w:szCs w:val="26"/>
          <w:lang w:eastAsia="zh-CN"/>
        </w:rPr>
        <w:tab/>
        <w:t>по</w:t>
      </w:r>
      <w:r w:rsidRPr="009E5925">
        <w:rPr>
          <w:rFonts w:ascii="Myriad Pro" w:eastAsia="Calibri" w:hAnsi="Myriad Pro"/>
          <w:bCs/>
          <w:color w:val="000000"/>
          <w:sz w:val="26"/>
          <w:szCs w:val="26"/>
          <w:lang w:eastAsia="zh-CN"/>
        </w:rPr>
        <w:tab/>
        <w:t>адресу: г. Абакан, ул. Тувинская. 15А. Экономически обоснованными признаны расходы в размере 8 481,74 тыс. руб.</w:t>
      </w:r>
    </w:p>
    <w:p w14:paraId="183804E9" w14:textId="77777777" w:rsidR="00256FA6" w:rsidRPr="009E5925" w:rsidRDefault="00256FA6" w:rsidP="007C1960">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Расходы на аренду имущества согласно договору с Комитетом по управлению имуществом г. Черногорска признаны экономически необоснованными и подлежат исключению из НВВ в полном объеме, так как в материалах тарифного дела отсутствуют документы, подтверждающие расходы арендодателя на содержание имущества, переданного в аренду.</w:t>
      </w:r>
    </w:p>
    <w:p w14:paraId="38211D83" w14:textId="77777777" w:rsidR="00256FA6" w:rsidRPr="009E5925" w:rsidRDefault="00256FA6" w:rsidP="007C1960">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Расходы по договору с ОАО «Ростелеком» (ОАО «Сибирьтелеком») признаны экономически необоснованными и подлежат исключению из НВВ в полном объеме, так как в материалах тарифного дела отсутствуют документы, подтверждающие расходы арендодателя на содержание имущества, сданного в аренду, не обоснована производственная необходимость данных расходов.</w:t>
      </w:r>
    </w:p>
    <w:p w14:paraId="6975ED46" w14:textId="77777777" w:rsidR="00256FA6" w:rsidRPr="009E5925" w:rsidRDefault="00256FA6" w:rsidP="007C1960">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Экономически обоснованной признана сумма в размере 8 481,74 тыс. руб., учтенная на уровне факта за 2016 год.</w:t>
      </w:r>
    </w:p>
    <w:p w14:paraId="6C1C8998" w14:textId="77777777" w:rsidR="00214C91" w:rsidRPr="009E5925" w:rsidRDefault="00214C91" w:rsidP="00256FA6">
      <w:pPr>
        <w:spacing w:line="360" w:lineRule="auto"/>
        <w:ind w:firstLine="709"/>
        <w:contextualSpacing/>
        <w:jc w:val="both"/>
        <w:rPr>
          <w:rFonts w:ascii="Myriad Pro" w:eastAsia="Calibri" w:hAnsi="Myriad Pro"/>
          <w:bCs/>
          <w:color w:val="000000"/>
          <w:sz w:val="26"/>
          <w:szCs w:val="26"/>
          <w:lang w:eastAsia="zh-CN"/>
        </w:rPr>
      </w:pPr>
    </w:p>
    <w:p w14:paraId="1DD76D07" w14:textId="77777777" w:rsidR="00256FA6" w:rsidRPr="009E5925" w:rsidRDefault="00256FA6" w:rsidP="00256FA6">
      <w:pPr>
        <w:keepNext/>
        <w:keepLines/>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6C7E7317" w14:textId="26091D3F"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Согласно Основам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расходы на аренду земельных участков определяются регулирующим органом в соответствии с пунктом 29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При отсутствии указанных в п. 29 данных, расчетные значения расходов определяются с использованием официальной статистической информации.</w:t>
      </w:r>
    </w:p>
    <w:p w14:paraId="4A12397C"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обоснование данной статьи филиалом не в полном объеме представлены первичные документы (отсутствуют копии договоров аренды и реестр с указанием кадастровой стоимости земли), подтверждающие фактическое расходование средств по заключенным договорам. </w:t>
      </w:r>
    </w:p>
    <w:p w14:paraId="383414E7" w14:textId="1C1FB9FA"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Договор об оказании услуг от 23.11.2009 №4733 (18.19.2222.09), заключенный с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«Ростелеком», по предмету договора не относится к затратам по аренде. Исполнитель рекомендует филиалу относить указанный договор в прочие расходы производственного характера. При этом необходимо представить пояснения и обосновать производственную необходимость размещения оборудования филиала в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«Ростелеком», с указанием наименования оборудования, его принадлежности филиалу в составе или обособленно учтенному в телекоммуникационной системе филиала.</w:t>
      </w:r>
    </w:p>
    <w:p w14:paraId="4112A701" w14:textId="7840FECD"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Одновременно Исполнитель отмечает, что арендная плата рассчитывается и включается в состав расходов в размере амортизации, налогов и сборов, и иных платежей в бюджеты РФ, обязательных к уплате. По договору с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«Ростелеком» расчет арендной платы, выполненный в соответствии с требованиями Основ ценообразования №1178 и подтвержденный арендодателем, не представлен в составе тарифной заявки на 2018 год.</w:t>
      </w:r>
    </w:p>
    <w:p w14:paraId="039D96FA" w14:textId="77777777" w:rsidR="00256FA6" w:rsidRPr="009E5925" w:rsidRDefault="00256FA6" w:rsidP="007C1960">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color w:val="000000"/>
          <w:sz w:val="26"/>
          <w:szCs w:val="26"/>
          <w:lang w:eastAsia="zh-CN"/>
        </w:rPr>
        <w:t>Филиалом не предоставлены документы, подтверждающие фактически понесенные расходы по договору</w:t>
      </w:r>
      <w:r w:rsidRPr="009E5925">
        <w:rPr>
          <w:rFonts w:ascii="Myriad Pro" w:eastAsia="Calibri" w:hAnsi="Myriad Pro"/>
          <w:bCs/>
          <w:color w:val="000000"/>
          <w:sz w:val="26"/>
          <w:szCs w:val="26"/>
          <w:lang w:eastAsia="zh-CN"/>
        </w:rPr>
        <w:t xml:space="preserve"> аренды с Комитетом по управлению имуществом г. Черногорска за 2016-2017 годы, документы, подтверждающие расходы арендодателя на содержание имущества, переданного в аренду, в составе тарифной заявки отсутствуют. </w:t>
      </w:r>
    </w:p>
    <w:p w14:paraId="4FB59E7B" w14:textId="77777777" w:rsidR="00256FA6" w:rsidRPr="009E5925" w:rsidRDefault="00256FA6" w:rsidP="007C1960">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На основании вышесказанного расходы на аренду зданий и помещений не учитываются Исполнителем по статье «Плата за аренду имущества и лизинг».</w:t>
      </w:r>
    </w:p>
    <w:p w14:paraId="058DAE3A"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 предоставленном филиалом расчете расходов по аренде земли на 2018 год указаны годовые суммы арендной платы на 2016 и 2017 год по расчетам к договорам. Учитывая условия договоров аренды земельных участков по изменению размера арендной платы ежегодно путем корректировки на индекс инфляции на текущий финансовый год, Исполнитель оценил расходы по данной статье в размере 11 589,98 тыс. руб., исходя из годовых сумм арендной платы на 2016 и 2017 год по расчетам к договорам и ИПЦ 2017 в размере 3,9%, прогнозного ИПЦ 2018 в размере 3,7% (согласно Прогнозу социально-экономического развития Российской Федерации от 27.10.2017 на 2018 год и на плановый период 2019 и 2020 годов).</w:t>
      </w:r>
    </w:p>
    <w:p w14:paraId="27619CDF"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Результаты расчета расходов по данной статье затрат представлены в таблице ниже.</w:t>
      </w:r>
    </w:p>
    <w:tbl>
      <w:tblPr>
        <w:tblW w:w="9452"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4"/>
        <w:gridCol w:w="1842"/>
        <w:gridCol w:w="1276"/>
        <w:gridCol w:w="1327"/>
        <w:gridCol w:w="1537"/>
        <w:gridCol w:w="1446"/>
      </w:tblGrid>
      <w:tr w:rsidR="00214C91" w:rsidRPr="009E5925" w14:paraId="7C88FF81" w14:textId="77777777" w:rsidTr="007C1960">
        <w:trPr>
          <w:trHeight w:val="284"/>
        </w:trPr>
        <w:tc>
          <w:tcPr>
            <w:tcW w:w="2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CBDA85"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Годовая сумма арендной платы на 2016 г. по расчетам к договорам, руб.</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8B1368"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Годовая сумма арендной платы на 2017 г. (по  расчетам к договорам), руб.</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74569F"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ИПЦ  (2017/2016)</w:t>
            </w:r>
          </w:p>
        </w:tc>
        <w:tc>
          <w:tcPr>
            <w:tcW w:w="1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12BE370"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ИПЦ (2018/2017)</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BC0F2B6"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2017, руб.</w:t>
            </w:r>
          </w:p>
        </w:tc>
        <w:tc>
          <w:tcPr>
            <w:tcW w:w="14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42C24B5"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2018, руб.</w:t>
            </w:r>
          </w:p>
        </w:tc>
      </w:tr>
      <w:tr w:rsidR="00214C91" w:rsidRPr="009E5925" w14:paraId="78425B9F" w14:textId="77777777" w:rsidTr="007C1960">
        <w:trPr>
          <w:trHeight w:val="284"/>
        </w:trPr>
        <w:tc>
          <w:tcPr>
            <w:tcW w:w="20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EBEEA35"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1</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D2BADEC"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FBC1931"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3</w:t>
            </w:r>
          </w:p>
        </w:tc>
        <w:tc>
          <w:tcPr>
            <w:tcW w:w="1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2E1F3A5A"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4</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7F0E6875"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5=1*3+2</w:t>
            </w:r>
          </w:p>
        </w:tc>
        <w:tc>
          <w:tcPr>
            <w:tcW w:w="14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66CA4192"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6=5*4</w:t>
            </w:r>
          </w:p>
        </w:tc>
      </w:tr>
      <w:tr w:rsidR="00256FA6" w:rsidRPr="009E5925" w14:paraId="530F9818" w14:textId="77777777" w:rsidTr="007C1960">
        <w:trPr>
          <w:trHeight w:val="284"/>
        </w:trPr>
        <w:tc>
          <w:tcPr>
            <w:tcW w:w="2024" w:type="dxa"/>
            <w:tcBorders>
              <w:top w:val="single" w:sz="4" w:space="0" w:color="FFFFFF" w:themeColor="background1"/>
            </w:tcBorders>
            <w:shd w:val="clear" w:color="auto" w:fill="auto"/>
            <w:vAlign w:val="center"/>
            <w:hideMark/>
          </w:tcPr>
          <w:p w14:paraId="24C1DDF2" w14:textId="77777777" w:rsidR="00256FA6" w:rsidRPr="009E5925" w:rsidRDefault="00256FA6" w:rsidP="00256FA6">
            <w:pPr>
              <w:jc w:val="center"/>
              <w:rPr>
                <w:rFonts w:ascii="Myriad Pro" w:hAnsi="Myriad Pro"/>
                <w:bCs/>
                <w:sz w:val="20"/>
                <w:szCs w:val="20"/>
              </w:rPr>
            </w:pPr>
            <w:r w:rsidRPr="009E5925">
              <w:rPr>
                <w:rFonts w:ascii="Myriad Pro" w:hAnsi="Myriad Pro"/>
                <w:bCs/>
                <w:sz w:val="20"/>
                <w:szCs w:val="20"/>
              </w:rPr>
              <w:t>4 647 077,44</w:t>
            </w:r>
          </w:p>
        </w:tc>
        <w:tc>
          <w:tcPr>
            <w:tcW w:w="1842" w:type="dxa"/>
            <w:tcBorders>
              <w:top w:val="single" w:sz="4" w:space="0" w:color="FFFFFF" w:themeColor="background1"/>
            </w:tcBorders>
            <w:shd w:val="clear" w:color="auto" w:fill="auto"/>
            <w:vAlign w:val="center"/>
            <w:hideMark/>
          </w:tcPr>
          <w:p w14:paraId="3C6C5811" w14:textId="77777777" w:rsidR="00256FA6" w:rsidRPr="009E5925" w:rsidRDefault="00256FA6" w:rsidP="00256FA6">
            <w:pPr>
              <w:jc w:val="center"/>
              <w:rPr>
                <w:rFonts w:ascii="Myriad Pro" w:hAnsi="Myriad Pro"/>
                <w:bCs/>
                <w:sz w:val="20"/>
                <w:szCs w:val="20"/>
              </w:rPr>
            </w:pPr>
            <w:r w:rsidRPr="009E5925">
              <w:rPr>
                <w:rFonts w:ascii="Myriad Pro" w:hAnsi="Myriad Pro"/>
                <w:bCs/>
                <w:sz w:val="20"/>
                <w:szCs w:val="20"/>
              </w:rPr>
              <w:t>6 392 528,46</w:t>
            </w:r>
          </w:p>
        </w:tc>
        <w:tc>
          <w:tcPr>
            <w:tcW w:w="1276" w:type="dxa"/>
            <w:tcBorders>
              <w:top w:val="single" w:sz="4" w:space="0" w:color="FFFFFF" w:themeColor="background1"/>
            </w:tcBorders>
            <w:shd w:val="clear" w:color="auto" w:fill="auto"/>
            <w:vAlign w:val="center"/>
            <w:hideMark/>
          </w:tcPr>
          <w:p w14:paraId="237B6523" w14:textId="77777777" w:rsidR="00256FA6" w:rsidRPr="009E5925" w:rsidRDefault="00256FA6" w:rsidP="00256FA6">
            <w:pPr>
              <w:jc w:val="center"/>
              <w:rPr>
                <w:rFonts w:ascii="Myriad Pro" w:hAnsi="Myriad Pro"/>
                <w:bCs/>
                <w:sz w:val="20"/>
                <w:szCs w:val="20"/>
              </w:rPr>
            </w:pPr>
            <w:r w:rsidRPr="009E5925">
              <w:rPr>
                <w:rFonts w:ascii="Myriad Pro" w:hAnsi="Myriad Pro"/>
                <w:bCs/>
                <w:sz w:val="20"/>
                <w:szCs w:val="20"/>
              </w:rPr>
              <w:t>3,9%</w:t>
            </w:r>
          </w:p>
        </w:tc>
        <w:tc>
          <w:tcPr>
            <w:tcW w:w="1327" w:type="dxa"/>
            <w:tcBorders>
              <w:top w:val="single" w:sz="4" w:space="0" w:color="FFFFFF" w:themeColor="background1"/>
            </w:tcBorders>
            <w:shd w:val="clear" w:color="auto" w:fill="auto"/>
            <w:vAlign w:val="center"/>
            <w:hideMark/>
          </w:tcPr>
          <w:p w14:paraId="4FE3A4D7" w14:textId="77777777" w:rsidR="00256FA6" w:rsidRPr="009E5925" w:rsidRDefault="00256FA6" w:rsidP="00256FA6">
            <w:pPr>
              <w:jc w:val="center"/>
              <w:rPr>
                <w:rFonts w:ascii="Myriad Pro" w:hAnsi="Myriad Pro"/>
                <w:bCs/>
                <w:sz w:val="20"/>
                <w:szCs w:val="20"/>
              </w:rPr>
            </w:pPr>
            <w:r w:rsidRPr="009E5925">
              <w:rPr>
                <w:rFonts w:ascii="Myriad Pro" w:hAnsi="Myriad Pro"/>
                <w:bCs/>
                <w:sz w:val="20"/>
                <w:szCs w:val="20"/>
              </w:rPr>
              <w:t>3,7%</w:t>
            </w:r>
          </w:p>
        </w:tc>
        <w:tc>
          <w:tcPr>
            <w:tcW w:w="1537" w:type="dxa"/>
            <w:tcBorders>
              <w:top w:val="single" w:sz="4" w:space="0" w:color="FFFFFF" w:themeColor="background1"/>
            </w:tcBorders>
            <w:shd w:val="clear" w:color="auto" w:fill="auto"/>
            <w:vAlign w:val="center"/>
            <w:hideMark/>
          </w:tcPr>
          <w:p w14:paraId="6B379DA0" w14:textId="77777777" w:rsidR="00256FA6" w:rsidRPr="009E5925" w:rsidRDefault="00256FA6" w:rsidP="00256FA6">
            <w:pPr>
              <w:jc w:val="center"/>
              <w:rPr>
                <w:rFonts w:ascii="Myriad Pro" w:hAnsi="Myriad Pro"/>
                <w:bCs/>
                <w:sz w:val="20"/>
                <w:szCs w:val="20"/>
              </w:rPr>
            </w:pPr>
            <w:r w:rsidRPr="009E5925">
              <w:rPr>
                <w:rFonts w:ascii="Myriad Pro" w:hAnsi="Myriad Pro"/>
                <w:bCs/>
                <w:sz w:val="20"/>
                <w:szCs w:val="20"/>
              </w:rPr>
              <w:t>11 220 841,92</w:t>
            </w:r>
          </w:p>
        </w:tc>
        <w:tc>
          <w:tcPr>
            <w:tcW w:w="1446" w:type="dxa"/>
            <w:tcBorders>
              <w:top w:val="single" w:sz="4" w:space="0" w:color="FFFFFF" w:themeColor="background1"/>
            </w:tcBorders>
            <w:shd w:val="clear" w:color="auto" w:fill="auto"/>
            <w:vAlign w:val="center"/>
            <w:hideMark/>
          </w:tcPr>
          <w:p w14:paraId="4FA6F4F1" w14:textId="77777777" w:rsidR="00256FA6" w:rsidRPr="009E5925" w:rsidRDefault="00256FA6" w:rsidP="00256FA6">
            <w:pPr>
              <w:jc w:val="center"/>
              <w:rPr>
                <w:rFonts w:ascii="Myriad Pro" w:hAnsi="Myriad Pro"/>
                <w:bCs/>
                <w:sz w:val="20"/>
                <w:szCs w:val="20"/>
              </w:rPr>
            </w:pPr>
            <w:r w:rsidRPr="009E5925">
              <w:rPr>
                <w:rFonts w:ascii="Myriad Pro" w:hAnsi="Myriad Pro"/>
                <w:bCs/>
                <w:sz w:val="20"/>
                <w:szCs w:val="20"/>
              </w:rPr>
              <w:t>11 589 983,93</w:t>
            </w:r>
          </w:p>
        </w:tc>
      </w:tr>
    </w:tbl>
    <w:p w14:paraId="184AA2B1" w14:textId="77777777" w:rsidR="00256FA6" w:rsidRPr="007C1960" w:rsidRDefault="00256FA6" w:rsidP="00256FA6">
      <w:pPr>
        <w:spacing w:line="360" w:lineRule="auto"/>
        <w:ind w:firstLine="709"/>
        <w:contextualSpacing/>
        <w:jc w:val="both"/>
        <w:rPr>
          <w:rFonts w:ascii="Myriad Pro" w:eastAsia="Calibri" w:hAnsi="Myriad Pro"/>
          <w:color w:val="000000"/>
          <w:sz w:val="12"/>
          <w:szCs w:val="12"/>
          <w:lang w:eastAsia="zh-CN"/>
        </w:rPr>
      </w:pPr>
    </w:p>
    <w:p w14:paraId="02502F34" w14:textId="77777777" w:rsidR="00256FA6" w:rsidRPr="009E5925" w:rsidRDefault="00256FA6" w:rsidP="007C1960">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Определенные на основании представленной документации расходы по статье «Плата за аренду имущества и лизинг», рассчитаны Исполнителем в размере ниже предложения организации на 3 738,49 тыс. руб., и на 3 108,24 тыс. руб. выше учтенных </w:t>
      </w:r>
      <w:r w:rsidRPr="009E5925">
        <w:rPr>
          <w:rFonts w:ascii="Myriad Pro" w:eastAsia="Calibri" w:hAnsi="Myriad Pro"/>
          <w:bCs/>
          <w:color w:val="000000"/>
          <w:sz w:val="26"/>
          <w:szCs w:val="26"/>
          <w:lang w:eastAsia="zh-CN"/>
        </w:rPr>
        <w:t xml:space="preserve">Государственным комитетом по тарифам и энергетике Республики Хакасия </w:t>
      </w:r>
      <w:r w:rsidRPr="009E5925">
        <w:rPr>
          <w:rFonts w:ascii="Myriad Pro" w:eastAsia="Calibri" w:hAnsi="Myriad Pro"/>
          <w:color w:val="000000"/>
          <w:sz w:val="26"/>
          <w:szCs w:val="26"/>
          <w:lang w:eastAsia="zh-CN"/>
        </w:rPr>
        <w:t>при расчете тарифов на услуги по передаче для филиала на 2018 год.</w:t>
      </w:r>
    </w:p>
    <w:p w14:paraId="592F9BA1" w14:textId="767EB569" w:rsidR="00256FA6" w:rsidRPr="009E5925" w:rsidRDefault="00256FA6" w:rsidP="007C1960">
      <w:pPr>
        <w:widowControl w:val="0"/>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Исполнитель рекомендует филиалу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при подготовке обоснований расходов по данной статье формировать пояснительные записки и расчеты с указанием объектов недвижимости, зданий, строений, которые размещены на указанных земельных участках, с указанием инвентарного номера объекта, для подтверждения производственной необходимости аренды земельного участка. В случае, когда земельный участок арендуется под проведение строительных работ и реализацию мероприятий инвестиционной программы развития, мероприятия по договорам технологического присоединения, указывать наименование объекта и мероприятия, с указанием номера договора технологического присоединения. Также необходимо представлять документы, подтверждающие фактические расходы филиала по договорам аренды, расчет арендной платы, выполненный в соответствии с требованиями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и подтвержденный арендодателем.</w:t>
      </w:r>
    </w:p>
    <w:p w14:paraId="1272631C"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p>
    <w:p w14:paraId="4950D7B4" w14:textId="77777777" w:rsidR="00256FA6" w:rsidRPr="009E5925" w:rsidRDefault="00256FA6" w:rsidP="00214C91">
      <w:pPr>
        <w:keepNext/>
        <w:keepLines/>
        <w:numPr>
          <w:ilvl w:val="1"/>
          <w:numId w:val="33"/>
        </w:numPr>
        <w:tabs>
          <w:tab w:val="left" w:pos="567"/>
        </w:tabs>
        <w:spacing w:before="40" w:line="360" w:lineRule="auto"/>
        <w:ind w:left="0" w:firstLine="0"/>
        <w:jc w:val="both"/>
        <w:outlineLvl w:val="2"/>
        <w:rPr>
          <w:rFonts w:ascii="Myriad Pro" w:eastAsia="DengXian Light" w:hAnsi="Myriad Pro"/>
          <w:b/>
          <w:color w:val="4F6228"/>
          <w:sz w:val="28"/>
          <w:szCs w:val="28"/>
          <w:lang w:eastAsia="zh-CN"/>
        </w:rPr>
      </w:pPr>
      <w:bookmarkStart w:id="126" w:name="_Toc51956211"/>
      <w:bookmarkStart w:id="127" w:name="_Toc52480856"/>
      <w:bookmarkStart w:id="128" w:name="_Toc52480972"/>
      <w:bookmarkStart w:id="129" w:name="_Toc52481209"/>
      <w:bookmarkStart w:id="130" w:name="_Toc52481254"/>
      <w:bookmarkStart w:id="131" w:name="_Toc52481433"/>
      <w:bookmarkStart w:id="132" w:name="_Toc52481504"/>
      <w:bookmarkStart w:id="133" w:name="_Toc52481505"/>
      <w:bookmarkStart w:id="134" w:name="_Toc52481506"/>
      <w:bookmarkStart w:id="135" w:name="_Toc52481507"/>
      <w:bookmarkStart w:id="136" w:name="_Toc51956213"/>
      <w:bookmarkStart w:id="137" w:name="_Toc53319612"/>
      <w:bookmarkEnd w:id="126"/>
      <w:bookmarkEnd w:id="127"/>
      <w:bookmarkEnd w:id="128"/>
      <w:bookmarkEnd w:id="129"/>
      <w:bookmarkEnd w:id="130"/>
      <w:bookmarkEnd w:id="131"/>
      <w:bookmarkEnd w:id="132"/>
      <w:bookmarkEnd w:id="133"/>
      <w:bookmarkEnd w:id="134"/>
      <w:bookmarkEnd w:id="135"/>
      <w:r w:rsidRPr="009E5925">
        <w:rPr>
          <w:rFonts w:ascii="Myriad Pro" w:eastAsia="DengXian Light" w:hAnsi="Myriad Pro"/>
          <w:b/>
          <w:color w:val="4F6228"/>
          <w:sz w:val="28"/>
          <w:szCs w:val="28"/>
          <w:lang w:eastAsia="zh-CN"/>
        </w:rPr>
        <w:t>Налоги</w:t>
      </w:r>
      <w:bookmarkEnd w:id="136"/>
      <w:bookmarkEnd w:id="137"/>
    </w:p>
    <w:p w14:paraId="3D6FE683" w14:textId="3ED0D153"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Согласно пункту 11 Методических указаний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98-э, неподконтрольные расходы включают в себя, в том числе расходы на оплату налогов на имущество </w:t>
      </w:r>
      <w:r w:rsidRPr="009E5925">
        <w:rPr>
          <w:rFonts w:ascii="Myriad Pro" w:eastAsia="Calibri" w:hAnsi="Myriad Pro"/>
          <w:color w:val="000000"/>
          <w:sz w:val="26"/>
          <w:szCs w:val="26"/>
          <w:lang w:eastAsia="zh-CN"/>
        </w:rPr>
        <w:br/>
        <w:t xml:space="preserve">и иных налогов, определяемых в соответствии с пунктами 20 и 28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w:t>
      </w:r>
    </w:p>
    <w:p w14:paraId="08EB0C6E" w14:textId="1F5CC13E"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пунктом 28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в состав прочих расходов, которые учитываются при определении необходимой валовой выручки включаются иные расходы, связанные с производством и (или) реализацией продукции, определяемые регулирующим органом в соответствии с Налоговым кодексом Российской Федерации.</w:t>
      </w:r>
    </w:p>
    <w:p w14:paraId="3C488D76" w14:textId="77777777"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Состав расходов по данной статье приведен в следующей таблице.</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843"/>
        <w:gridCol w:w="1701"/>
        <w:gridCol w:w="1701"/>
        <w:gridCol w:w="1110"/>
        <w:gridCol w:w="1016"/>
      </w:tblGrid>
      <w:tr w:rsidR="00214C91" w:rsidRPr="009E5925" w14:paraId="2C93EA5B" w14:textId="77777777" w:rsidTr="001408A9">
        <w:trPr>
          <w:trHeight w:val="284"/>
          <w:tblHeader/>
        </w:trPr>
        <w:tc>
          <w:tcPr>
            <w:tcW w:w="209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667B5DE" w14:textId="77777777" w:rsidR="00256FA6" w:rsidRPr="009E5925" w:rsidRDefault="00256FA6" w:rsidP="00256FA6">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Наименование статьи расходов</w:t>
            </w:r>
          </w:p>
        </w:tc>
        <w:tc>
          <w:tcPr>
            <w:tcW w:w="18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B8E2DD" w14:textId="77777777" w:rsidR="00256FA6" w:rsidRPr="009E5925" w:rsidRDefault="00256FA6" w:rsidP="00256FA6">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Факт филиала за 2016, тыс. руб. </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E3EA43" w14:textId="77777777" w:rsidR="00256FA6" w:rsidRPr="009E5925" w:rsidRDefault="00256FA6" w:rsidP="00256FA6">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Тарифная заявка на 2018, тыс. руб. </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9EEC19" w14:textId="77777777" w:rsidR="00256FA6" w:rsidRPr="009E5925" w:rsidRDefault="00256FA6" w:rsidP="00256FA6">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ТБР 2018, тыс. руб. </w:t>
            </w:r>
          </w:p>
        </w:tc>
        <w:tc>
          <w:tcPr>
            <w:tcW w:w="212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BD45A2A" w14:textId="77777777" w:rsidR="00256FA6" w:rsidRPr="009E5925" w:rsidRDefault="00256FA6" w:rsidP="00256FA6">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Отклонение </w:t>
            </w:r>
          </w:p>
        </w:tc>
      </w:tr>
      <w:tr w:rsidR="00214C91" w:rsidRPr="009E5925" w14:paraId="09B102A5" w14:textId="77777777" w:rsidTr="001408A9">
        <w:trPr>
          <w:trHeight w:val="284"/>
          <w:tblHeader/>
        </w:trPr>
        <w:tc>
          <w:tcPr>
            <w:tcW w:w="209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926A84" w14:textId="77777777" w:rsidR="00256FA6" w:rsidRPr="009E5925" w:rsidRDefault="00256FA6" w:rsidP="00256FA6">
            <w:pPr>
              <w:rPr>
                <w:rFonts w:ascii="Myriad Pro" w:hAnsi="Myriad Pro"/>
                <w:b/>
                <w:bCs/>
                <w:color w:val="FFFFFF" w:themeColor="background1"/>
                <w:sz w:val="16"/>
                <w:szCs w:val="16"/>
                <w:lang w:eastAsia="en-US"/>
              </w:rPr>
            </w:pPr>
          </w:p>
        </w:tc>
        <w:tc>
          <w:tcPr>
            <w:tcW w:w="184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0D3268" w14:textId="77777777" w:rsidR="00256FA6" w:rsidRPr="009E5925" w:rsidRDefault="00256FA6" w:rsidP="00256FA6">
            <w:pPr>
              <w:rPr>
                <w:rFonts w:ascii="Myriad Pro" w:hAnsi="Myriad Pro"/>
                <w:b/>
                <w:bCs/>
                <w:color w:val="FFFFFF" w:themeColor="background1"/>
                <w:sz w:val="16"/>
                <w:szCs w:val="16"/>
                <w:lang w:eastAsia="en-US"/>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537B32" w14:textId="77777777" w:rsidR="00256FA6" w:rsidRPr="009E5925" w:rsidRDefault="00256FA6" w:rsidP="00256FA6">
            <w:pPr>
              <w:rPr>
                <w:rFonts w:ascii="Myriad Pro" w:hAnsi="Myriad Pro"/>
                <w:b/>
                <w:bCs/>
                <w:color w:val="FFFFFF" w:themeColor="background1"/>
                <w:sz w:val="16"/>
                <w:szCs w:val="16"/>
                <w:lang w:eastAsia="en-US"/>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AA2EF0" w14:textId="77777777" w:rsidR="00256FA6" w:rsidRPr="009E5925" w:rsidRDefault="00256FA6" w:rsidP="00256FA6">
            <w:pPr>
              <w:rPr>
                <w:rFonts w:ascii="Myriad Pro" w:hAnsi="Myriad Pro"/>
                <w:b/>
                <w:bCs/>
                <w:color w:val="FFFFFF" w:themeColor="background1"/>
                <w:sz w:val="16"/>
                <w:szCs w:val="16"/>
                <w:lang w:eastAsia="en-US"/>
              </w:rPr>
            </w:pP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D79E1A" w14:textId="77777777" w:rsidR="00256FA6" w:rsidRPr="009E5925" w:rsidRDefault="00256FA6" w:rsidP="00256FA6">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ТБР на 2018 – Тарифная заявка</w:t>
            </w:r>
          </w:p>
        </w:tc>
        <w:tc>
          <w:tcPr>
            <w:tcW w:w="1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D94175" w14:textId="77777777" w:rsidR="00256FA6" w:rsidRPr="009E5925" w:rsidRDefault="00256FA6" w:rsidP="00256FA6">
            <w:pPr>
              <w:spacing w:line="256" w:lineRule="auto"/>
              <w:jc w:val="center"/>
              <w:rPr>
                <w:rFonts w:ascii="Myriad Pro" w:hAnsi="Myriad Pro"/>
                <w:b/>
                <w:bCs/>
                <w:color w:val="FFFFFF" w:themeColor="background1"/>
                <w:sz w:val="16"/>
                <w:szCs w:val="16"/>
                <w:lang w:eastAsia="en-US"/>
              </w:rPr>
            </w:pPr>
            <w:r w:rsidRPr="009E5925">
              <w:rPr>
                <w:rFonts w:ascii="Myriad Pro" w:hAnsi="Myriad Pro"/>
                <w:b/>
                <w:bCs/>
                <w:color w:val="FFFFFF" w:themeColor="background1"/>
                <w:sz w:val="16"/>
                <w:szCs w:val="16"/>
                <w:lang w:eastAsia="en-US"/>
              </w:rPr>
              <w:t xml:space="preserve"> ТБР на 2018 / заявка на 2018, %  </w:t>
            </w:r>
          </w:p>
        </w:tc>
      </w:tr>
      <w:tr w:rsidR="00256FA6" w:rsidRPr="009E5925" w14:paraId="5D396A21" w14:textId="77777777" w:rsidTr="00A90AF2">
        <w:trPr>
          <w:trHeight w:val="284"/>
        </w:trPr>
        <w:tc>
          <w:tcPr>
            <w:tcW w:w="2093" w:type="dxa"/>
            <w:tcBorders>
              <w:top w:val="single" w:sz="4" w:space="0" w:color="FFFFFF" w:themeColor="background1"/>
            </w:tcBorders>
            <w:shd w:val="clear" w:color="auto" w:fill="auto"/>
            <w:vAlign w:val="center"/>
            <w:hideMark/>
          </w:tcPr>
          <w:p w14:paraId="66BF1EF3"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Налоги из себестоимости всего, в том числе:</w:t>
            </w:r>
          </w:p>
        </w:tc>
        <w:tc>
          <w:tcPr>
            <w:tcW w:w="1843" w:type="dxa"/>
            <w:tcBorders>
              <w:top w:val="single" w:sz="4" w:space="0" w:color="FFFFFF" w:themeColor="background1"/>
            </w:tcBorders>
            <w:shd w:val="clear" w:color="auto" w:fill="auto"/>
            <w:vAlign w:val="center"/>
            <w:hideMark/>
          </w:tcPr>
          <w:p w14:paraId="4D133428"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35 011,01</w:t>
            </w:r>
          </w:p>
        </w:tc>
        <w:tc>
          <w:tcPr>
            <w:tcW w:w="1701" w:type="dxa"/>
            <w:tcBorders>
              <w:top w:val="single" w:sz="4" w:space="0" w:color="FFFFFF" w:themeColor="background1"/>
            </w:tcBorders>
            <w:shd w:val="clear" w:color="auto" w:fill="auto"/>
            <w:vAlign w:val="center"/>
            <w:hideMark/>
          </w:tcPr>
          <w:p w14:paraId="74C4C13D"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48 236,58</w:t>
            </w:r>
          </w:p>
        </w:tc>
        <w:tc>
          <w:tcPr>
            <w:tcW w:w="1701" w:type="dxa"/>
            <w:tcBorders>
              <w:top w:val="single" w:sz="4" w:space="0" w:color="FFFFFF" w:themeColor="background1"/>
            </w:tcBorders>
            <w:shd w:val="clear" w:color="auto" w:fill="auto"/>
            <w:vAlign w:val="center"/>
            <w:hideMark/>
          </w:tcPr>
          <w:p w14:paraId="3B3631C7"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48 078,93</w:t>
            </w:r>
          </w:p>
        </w:tc>
        <w:tc>
          <w:tcPr>
            <w:tcW w:w="1110" w:type="dxa"/>
            <w:tcBorders>
              <w:top w:val="single" w:sz="4" w:space="0" w:color="FFFFFF" w:themeColor="background1"/>
            </w:tcBorders>
            <w:shd w:val="clear" w:color="auto" w:fill="auto"/>
            <w:vAlign w:val="center"/>
            <w:hideMark/>
          </w:tcPr>
          <w:p w14:paraId="2920796F"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-157,65</w:t>
            </w:r>
          </w:p>
        </w:tc>
        <w:tc>
          <w:tcPr>
            <w:tcW w:w="1016" w:type="dxa"/>
            <w:tcBorders>
              <w:top w:val="single" w:sz="4" w:space="0" w:color="FFFFFF" w:themeColor="background1"/>
            </w:tcBorders>
            <w:shd w:val="clear" w:color="auto" w:fill="auto"/>
            <w:vAlign w:val="center"/>
            <w:hideMark/>
          </w:tcPr>
          <w:p w14:paraId="5DDF5E81"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99,67%</w:t>
            </w:r>
          </w:p>
        </w:tc>
      </w:tr>
      <w:tr w:rsidR="00256FA6" w:rsidRPr="009E5925" w14:paraId="40EBB38C" w14:textId="77777777" w:rsidTr="009E6BE1">
        <w:trPr>
          <w:trHeight w:val="284"/>
        </w:trPr>
        <w:tc>
          <w:tcPr>
            <w:tcW w:w="2093" w:type="dxa"/>
            <w:shd w:val="clear" w:color="auto" w:fill="auto"/>
            <w:vAlign w:val="center"/>
            <w:hideMark/>
          </w:tcPr>
          <w:p w14:paraId="7EA96A12"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плата за землю</w:t>
            </w:r>
          </w:p>
        </w:tc>
        <w:tc>
          <w:tcPr>
            <w:tcW w:w="1843" w:type="dxa"/>
            <w:shd w:val="clear" w:color="auto" w:fill="auto"/>
            <w:vAlign w:val="center"/>
            <w:hideMark/>
          </w:tcPr>
          <w:p w14:paraId="44573EEF"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1 428,79</w:t>
            </w:r>
          </w:p>
        </w:tc>
        <w:tc>
          <w:tcPr>
            <w:tcW w:w="1701" w:type="dxa"/>
            <w:shd w:val="clear" w:color="auto" w:fill="auto"/>
            <w:vAlign w:val="center"/>
            <w:hideMark/>
          </w:tcPr>
          <w:p w14:paraId="62161D2E"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1 191,90</w:t>
            </w:r>
          </w:p>
        </w:tc>
        <w:tc>
          <w:tcPr>
            <w:tcW w:w="1701" w:type="dxa"/>
            <w:shd w:val="clear" w:color="auto" w:fill="auto"/>
            <w:vAlign w:val="center"/>
            <w:hideMark/>
          </w:tcPr>
          <w:p w14:paraId="056A5D0F"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1 179,77</w:t>
            </w:r>
          </w:p>
        </w:tc>
        <w:tc>
          <w:tcPr>
            <w:tcW w:w="1110" w:type="dxa"/>
            <w:shd w:val="clear" w:color="auto" w:fill="auto"/>
            <w:vAlign w:val="center"/>
            <w:hideMark/>
          </w:tcPr>
          <w:p w14:paraId="5C80B8C7"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-12,13</w:t>
            </w:r>
          </w:p>
        </w:tc>
        <w:tc>
          <w:tcPr>
            <w:tcW w:w="1016" w:type="dxa"/>
            <w:shd w:val="clear" w:color="auto" w:fill="auto"/>
            <w:vAlign w:val="center"/>
            <w:hideMark/>
          </w:tcPr>
          <w:p w14:paraId="513D8A33"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98,98%</w:t>
            </w:r>
          </w:p>
        </w:tc>
      </w:tr>
      <w:tr w:rsidR="00256FA6" w:rsidRPr="009E5925" w14:paraId="306E436F" w14:textId="77777777" w:rsidTr="009E6BE1">
        <w:trPr>
          <w:trHeight w:val="284"/>
        </w:trPr>
        <w:tc>
          <w:tcPr>
            <w:tcW w:w="2093" w:type="dxa"/>
            <w:shd w:val="clear" w:color="auto" w:fill="auto"/>
            <w:vAlign w:val="center"/>
            <w:hideMark/>
          </w:tcPr>
          <w:p w14:paraId="2D53E6B7"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транспортный налог</w:t>
            </w:r>
          </w:p>
        </w:tc>
        <w:tc>
          <w:tcPr>
            <w:tcW w:w="1843" w:type="dxa"/>
            <w:shd w:val="clear" w:color="auto" w:fill="auto"/>
            <w:vAlign w:val="center"/>
            <w:hideMark/>
          </w:tcPr>
          <w:p w14:paraId="06C6C0B1"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674,32</w:t>
            </w:r>
          </w:p>
        </w:tc>
        <w:tc>
          <w:tcPr>
            <w:tcW w:w="1701" w:type="dxa"/>
            <w:shd w:val="clear" w:color="auto" w:fill="auto"/>
            <w:vAlign w:val="center"/>
            <w:hideMark/>
          </w:tcPr>
          <w:p w14:paraId="11DB0159"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729,89</w:t>
            </w:r>
          </w:p>
        </w:tc>
        <w:tc>
          <w:tcPr>
            <w:tcW w:w="1701" w:type="dxa"/>
            <w:shd w:val="clear" w:color="auto" w:fill="auto"/>
            <w:vAlign w:val="center"/>
            <w:hideMark/>
          </w:tcPr>
          <w:p w14:paraId="19CF6BE8"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586,52</w:t>
            </w:r>
          </w:p>
        </w:tc>
        <w:tc>
          <w:tcPr>
            <w:tcW w:w="1110" w:type="dxa"/>
            <w:shd w:val="clear" w:color="auto" w:fill="auto"/>
            <w:vAlign w:val="center"/>
            <w:hideMark/>
          </w:tcPr>
          <w:p w14:paraId="456B5C14"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-143,37</w:t>
            </w:r>
          </w:p>
        </w:tc>
        <w:tc>
          <w:tcPr>
            <w:tcW w:w="1016" w:type="dxa"/>
            <w:shd w:val="clear" w:color="auto" w:fill="auto"/>
            <w:vAlign w:val="center"/>
            <w:hideMark/>
          </w:tcPr>
          <w:p w14:paraId="42B838F7"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80,36%</w:t>
            </w:r>
          </w:p>
        </w:tc>
      </w:tr>
      <w:tr w:rsidR="00256FA6" w:rsidRPr="009E5925" w14:paraId="3ED9771A" w14:textId="77777777" w:rsidTr="009E6BE1">
        <w:trPr>
          <w:trHeight w:val="284"/>
        </w:trPr>
        <w:tc>
          <w:tcPr>
            <w:tcW w:w="2093" w:type="dxa"/>
            <w:shd w:val="clear" w:color="auto" w:fill="auto"/>
            <w:vAlign w:val="center"/>
            <w:hideMark/>
          </w:tcPr>
          <w:p w14:paraId="111DBBCA" w14:textId="77777777" w:rsidR="00256FA6" w:rsidRPr="009E5925" w:rsidRDefault="00256FA6" w:rsidP="00256FA6">
            <w:pPr>
              <w:spacing w:line="256" w:lineRule="auto"/>
              <w:rPr>
                <w:rFonts w:ascii="Myriad Pro" w:hAnsi="Myriad Pro"/>
                <w:b/>
                <w:bCs/>
                <w:sz w:val="16"/>
                <w:szCs w:val="16"/>
                <w:lang w:eastAsia="en-US"/>
              </w:rPr>
            </w:pPr>
            <w:r w:rsidRPr="009E5925">
              <w:rPr>
                <w:rFonts w:ascii="Myriad Pro" w:hAnsi="Myriad Pro"/>
                <w:sz w:val="16"/>
                <w:szCs w:val="16"/>
                <w:lang w:eastAsia="zh-CN"/>
              </w:rPr>
              <w:t>налог на имущество</w:t>
            </w:r>
          </w:p>
        </w:tc>
        <w:tc>
          <w:tcPr>
            <w:tcW w:w="1843" w:type="dxa"/>
            <w:shd w:val="clear" w:color="auto" w:fill="auto"/>
            <w:vAlign w:val="center"/>
            <w:hideMark/>
          </w:tcPr>
          <w:p w14:paraId="3CB9EC48"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32 862,26</w:t>
            </w:r>
          </w:p>
        </w:tc>
        <w:tc>
          <w:tcPr>
            <w:tcW w:w="1701" w:type="dxa"/>
            <w:shd w:val="clear" w:color="auto" w:fill="auto"/>
            <w:vAlign w:val="center"/>
            <w:hideMark/>
          </w:tcPr>
          <w:p w14:paraId="43AA4CF7"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46 267,19</w:t>
            </w:r>
          </w:p>
        </w:tc>
        <w:tc>
          <w:tcPr>
            <w:tcW w:w="1701" w:type="dxa"/>
            <w:shd w:val="clear" w:color="auto" w:fill="auto"/>
            <w:vAlign w:val="center"/>
            <w:hideMark/>
          </w:tcPr>
          <w:p w14:paraId="77576C27"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46 267,00</w:t>
            </w:r>
          </w:p>
        </w:tc>
        <w:tc>
          <w:tcPr>
            <w:tcW w:w="1110" w:type="dxa"/>
            <w:shd w:val="clear" w:color="auto" w:fill="auto"/>
            <w:vAlign w:val="center"/>
            <w:hideMark/>
          </w:tcPr>
          <w:p w14:paraId="6FDD1EDC"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-0,19</w:t>
            </w:r>
          </w:p>
        </w:tc>
        <w:tc>
          <w:tcPr>
            <w:tcW w:w="1016" w:type="dxa"/>
            <w:shd w:val="clear" w:color="auto" w:fill="auto"/>
            <w:vAlign w:val="center"/>
            <w:hideMark/>
          </w:tcPr>
          <w:p w14:paraId="10F5C028" w14:textId="77777777" w:rsidR="00256FA6" w:rsidRPr="009E5925" w:rsidRDefault="00256FA6" w:rsidP="00256FA6">
            <w:pPr>
              <w:spacing w:line="256" w:lineRule="auto"/>
              <w:jc w:val="center"/>
              <w:rPr>
                <w:rFonts w:ascii="Myriad Pro" w:hAnsi="Myriad Pro"/>
                <w:b/>
                <w:bCs/>
                <w:sz w:val="16"/>
                <w:szCs w:val="16"/>
                <w:lang w:eastAsia="en-US"/>
              </w:rPr>
            </w:pPr>
            <w:r w:rsidRPr="009E5925">
              <w:rPr>
                <w:rFonts w:ascii="Myriad Pro" w:hAnsi="Myriad Pro"/>
                <w:sz w:val="16"/>
                <w:szCs w:val="16"/>
                <w:lang w:eastAsia="zh-CN"/>
              </w:rPr>
              <w:t>100,00%</w:t>
            </w:r>
          </w:p>
        </w:tc>
      </w:tr>
      <w:tr w:rsidR="00256FA6" w:rsidRPr="009E5925" w14:paraId="5F1F146A" w14:textId="77777777" w:rsidTr="009E6BE1">
        <w:trPr>
          <w:trHeight w:val="284"/>
        </w:trPr>
        <w:tc>
          <w:tcPr>
            <w:tcW w:w="2093" w:type="dxa"/>
            <w:shd w:val="clear" w:color="auto" w:fill="auto"/>
            <w:vAlign w:val="center"/>
            <w:hideMark/>
          </w:tcPr>
          <w:p w14:paraId="37BAFF9B" w14:textId="77777777" w:rsidR="00256FA6" w:rsidRPr="009E5925" w:rsidRDefault="00256FA6" w:rsidP="00256FA6">
            <w:pPr>
              <w:spacing w:line="256" w:lineRule="auto"/>
              <w:rPr>
                <w:rFonts w:ascii="Myriad Pro" w:hAnsi="Myriad Pro"/>
                <w:sz w:val="16"/>
                <w:szCs w:val="16"/>
                <w:lang w:eastAsia="en-US"/>
              </w:rPr>
            </w:pPr>
            <w:r w:rsidRPr="009E5925">
              <w:rPr>
                <w:rFonts w:ascii="Myriad Pro" w:hAnsi="Myriad Pro"/>
                <w:sz w:val="16"/>
                <w:szCs w:val="16"/>
                <w:lang w:eastAsia="zh-CN"/>
              </w:rPr>
              <w:t>прочие налоги и сборы</w:t>
            </w:r>
          </w:p>
        </w:tc>
        <w:tc>
          <w:tcPr>
            <w:tcW w:w="1843" w:type="dxa"/>
            <w:shd w:val="clear" w:color="auto" w:fill="auto"/>
            <w:vAlign w:val="center"/>
            <w:hideMark/>
          </w:tcPr>
          <w:p w14:paraId="1BECAB03"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45,64</w:t>
            </w:r>
          </w:p>
        </w:tc>
        <w:tc>
          <w:tcPr>
            <w:tcW w:w="1701" w:type="dxa"/>
            <w:shd w:val="clear" w:color="auto" w:fill="auto"/>
            <w:vAlign w:val="center"/>
            <w:hideMark/>
          </w:tcPr>
          <w:p w14:paraId="6169536D"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47,60</w:t>
            </w:r>
          </w:p>
        </w:tc>
        <w:tc>
          <w:tcPr>
            <w:tcW w:w="1701" w:type="dxa"/>
            <w:shd w:val="clear" w:color="auto" w:fill="auto"/>
            <w:vAlign w:val="center"/>
            <w:hideMark/>
          </w:tcPr>
          <w:p w14:paraId="20B2656D"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45,64</w:t>
            </w:r>
          </w:p>
        </w:tc>
        <w:tc>
          <w:tcPr>
            <w:tcW w:w="1110" w:type="dxa"/>
            <w:shd w:val="clear" w:color="auto" w:fill="auto"/>
            <w:vAlign w:val="center"/>
            <w:hideMark/>
          </w:tcPr>
          <w:p w14:paraId="76E9BE7E"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-1,96</w:t>
            </w:r>
          </w:p>
        </w:tc>
        <w:tc>
          <w:tcPr>
            <w:tcW w:w="1016" w:type="dxa"/>
            <w:shd w:val="clear" w:color="auto" w:fill="auto"/>
            <w:vAlign w:val="center"/>
            <w:hideMark/>
          </w:tcPr>
          <w:p w14:paraId="003DD4F3" w14:textId="77777777" w:rsidR="00256FA6" w:rsidRPr="009E5925" w:rsidRDefault="00256FA6" w:rsidP="00256FA6">
            <w:pPr>
              <w:spacing w:line="256" w:lineRule="auto"/>
              <w:jc w:val="center"/>
              <w:rPr>
                <w:rFonts w:ascii="Myriad Pro" w:hAnsi="Myriad Pro"/>
                <w:sz w:val="16"/>
                <w:szCs w:val="16"/>
                <w:lang w:eastAsia="en-US"/>
              </w:rPr>
            </w:pPr>
            <w:r w:rsidRPr="009E5925">
              <w:rPr>
                <w:rFonts w:ascii="Myriad Pro" w:hAnsi="Myriad Pro"/>
                <w:sz w:val="16"/>
                <w:szCs w:val="16"/>
                <w:lang w:eastAsia="zh-CN"/>
              </w:rPr>
              <w:t>95,88%</w:t>
            </w:r>
          </w:p>
        </w:tc>
      </w:tr>
    </w:tbl>
    <w:p w14:paraId="465F11CE" w14:textId="77777777" w:rsidR="00256FA6" w:rsidRPr="009E5925" w:rsidRDefault="00256FA6" w:rsidP="00256FA6">
      <w:pPr>
        <w:spacing w:line="360" w:lineRule="auto"/>
        <w:contextualSpacing/>
        <w:rPr>
          <w:rFonts w:ascii="Myriad Pro" w:eastAsia="Calibri" w:hAnsi="Myriad Pro"/>
          <w:color w:val="000000"/>
          <w:sz w:val="26"/>
          <w:szCs w:val="26"/>
          <w:lang w:eastAsia="zh-CN"/>
        </w:rPr>
      </w:pPr>
    </w:p>
    <w:p w14:paraId="483AF842"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1952CF73" w14:textId="77777777" w:rsidR="00256FA6" w:rsidRPr="009E5925" w:rsidRDefault="00256FA6" w:rsidP="004B5EA1">
      <w:pPr>
        <w:spacing w:line="360" w:lineRule="auto"/>
        <w:ind w:firstLine="567"/>
        <w:contextualSpacing/>
        <w:jc w:val="both"/>
        <w:rPr>
          <w:rFonts w:ascii="Myriad Pro" w:eastAsia="Calibri" w:hAnsi="Myriad Pro"/>
          <w:b/>
          <w:bCs/>
          <w:color w:val="000000"/>
          <w:sz w:val="26"/>
          <w:szCs w:val="26"/>
        </w:rPr>
      </w:pPr>
      <w:r w:rsidRPr="009E5925">
        <w:rPr>
          <w:rFonts w:ascii="Myriad Pro" w:eastAsia="Calibri" w:hAnsi="Myriad Pro"/>
          <w:b/>
          <w:bCs/>
          <w:color w:val="000000"/>
          <w:sz w:val="26"/>
          <w:szCs w:val="26"/>
        </w:rPr>
        <w:t>Земельный налог</w:t>
      </w:r>
    </w:p>
    <w:p w14:paraId="18ED2F98"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Расчет земельного налога на 2018 год произведен в соответствии с Главой 31 НК РФ и решениями органов местного самоуправления Республики Хакасия, исходя из кадастровой стоимости земельных участков по состоянию на 01.01.2017.</w:t>
      </w:r>
    </w:p>
    <w:p w14:paraId="5E479243"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Налоговые ставки приняты на основании нормативных правовых актов</w:t>
      </w:r>
      <w:r w:rsidRPr="009E5925">
        <w:rPr>
          <w:rFonts w:ascii="Myriad Pro" w:hAnsi="Myriad Pro"/>
          <w:color w:val="000000"/>
        </w:rPr>
        <w:t xml:space="preserve"> </w:t>
      </w:r>
      <w:r w:rsidRPr="009E5925">
        <w:rPr>
          <w:rFonts w:ascii="Myriad Pro" w:eastAsia="Calibri" w:hAnsi="Myriad Pro"/>
          <w:color w:val="000000"/>
          <w:sz w:val="26"/>
          <w:szCs w:val="26"/>
        </w:rPr>
        <w:t>представительных органов муниципальных образований Республики Хакасия действующих в 2017 году:</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070"/>
        <w:gridCol w:w="1286"/>
      </w:tblGrid>
      <w:tr w:rsidR="00214C91" w:rsidRPr="009E5925" w14:paraId="365AAC45" w14:textId="77777777" w:rsidTr="00DB416A">
        <w:trPr>
          <w:tblHeader/>
        </w:trPr>
        <w:tc>
          <w:tcPr>
            <w:tcW w:w="80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83472F7" w14:textId="77777777" w:rsidR="00256FA6" w:rsidRPr="009E5925" w:rsidRDefault="00256FA6" w:rsidP="00256FA6">
            <w:pPr>
              <w:widowControl w:val="0"/>
              <w:spacing w:line="190" w:lineRule="exact"/>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Наименование и номер нормативного акта</w:t>
            </w:r>
          </w:p>
        </w:tc>
        <w:tc>
          <w:tcPr>
            <w:tcW w:w="12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7F2B2C97" w14:textId="77777777" w:rsidR="00256FA6" w:rsidRPr="009E5925" w:rsidRDefault="00256FA6" w:rsidP="00256FA6">
            <w:pPr>
              <w:widowControl w:val="0"/>
              <w:spacing w:after="60" w:line="190" w:lineRule="exact"/>
              <w:ind w:left="142" w:right="142"/>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Ставка налога, %</w:t>
            </w:r>
          </w:p>
        </w:tc>
      </w:tr>
      <w:tr w:rsidR="00256FA6" w:rsidRPr="009E5925" w14:paraId="521371D6" w14:textId="77777777" w:rsidTr="00DB416A">
        <w:tc>
          <w:tcPr>
            <w:tcW w:w="8070" w:type="dxa"/>
            <w:tcBorders>
              <w:top w:val="single" w:sz="4" w:space="0" w:color="FFFFFF" w:themeColor="background1"/>
            </w:tcBorders>
            <w:shd w:val="clear" w:color="auto" w:fill="FFFFFF"/>
            <w:vAlign w:val="bottom"/>
          </w:tcPr>
          <w:p w14:paraId="4F8FA004" w14:textId="5BF5C916" w:rsidR="00256FA6" w:rsidRPr="009E5925" w:rsidRDefault="00256FA6" w:rsidP="00256FA6">
            <w:pPr>
              <w:widowControl w:val="0"/>
              <w:spacing w:line="250" w:lineRule="exact"/>
              <w:ind w:left="120" w:right="142"/>
              <w:rPr>
                <w:rFonts w:ascii="Myriad Pro" w:hAnsi="Myriad Pro"/>
                <w:sz w:val="20"/>
                <w:szCs w:val="20"/>
              </w:rPr>
            </w:pPr>
            <w:r w:rsidRPr="009E5925">
              <w:rPr>
                <w:rFonts w:ascii="Myriad Pro" w:hAnsi="Myriad Pro"/>
                <w:color w:val="000000"/>
                <w:sz w:val="20"/>
                <w:szCs w:val="20"/>
              </w:rPr>
              <w:t xml:space="preserve">Решение Совета депутатов муниципального образования Белоярский сельсовет Алтайского района от 27.11.14 </w:t>
            </w:r>
            <w:r w:rsidR="00DC5FAB">
              <w:rPr>
                <w:rFonts w:ascii="Myriad Pro" w:hAnsi="Myriad Pro"/>
                <w:color w:val="000000"/>
                <w:sz w:val="20"/>
                <w:szCs w:val="20"/>
              </w:rPr>
              <w:t>№ </w:t>
            </w:r>
            <w:r w:rsidRPr="009E5925">
              <w:rPr>
                <w:rFonts w:ascii="Myriad Pro" w:hAnsi="Myriad Pro"/>
                <w:color w:val="000000"/>
                <w:sz w:val="20"/>
                <w:szCs w:val="20"/>
              </w:rPr>
              <w:t xml:space="preserve">70 «Об установлении земельного налога» (в редакции от 16.01.2015 </w:t>
            </w:r>
            <w:r w:rsidR="00DC5FAB">
              <w:rPr>
                <w:rFonts w:ascii="Myriad Pro" w:hAnsi="Myriad Pro"/>
                <w:color w:val="000000"/>
                <w:sz w:val="20"/>
                <w:szCs w:val="20"/>
              </w:rPr>
              <w:t>№ </w:t>
            </w:r>
            <w:r w:rsidRPr="009E5925">
              <w:rPr>
                <w:rFonts w:ascii="Myriad Pro" w:hAnsi="Myriad Pro"/>
                <w:color w:val="000000"/>
                <w:sz w:val="20"/>
                <w:szCs w:val="20"/>
              </w:rPr>
              <w:t>1, от 27.08.2015 №34)</w:t>
            </w:r>
          </w:p>
        </w:tc>
        <w:tc>
          <w:tcPr>
            <w:tcW w:w="1286" w:type="dxa"/>
            <w:tcBorders>
              <w:top w:val="single" w:sz="4" w:space="0" w:color="FFFFFF" w:themeColor="background1"/>
            </w:tcBorders>
            <w:shd w:val="clear" w:color="auto" w:fill="FFFFFF"/>
            <w:vAlign w:val="center"/>
          </w:tcPr>
          <w:p w14:paraId="53FAA832"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1,5</w:t>
            </w:r>
          </w:p>
        </w:tc>
      </w:tr>
      <w:tr w:rsidR="00256FA6" w:rsidRPr="009E5925" w14:paraId="515473E1" w14:textId="77777777" w:rsidTr="00DB416A">
        <w:tc>
          <w:tcPr>
            <w:tcW w:w="8070" w:type="dxa"/>
            <w:shd w:val="clear" w:color="auto" w:fill="FFFFFF"/>
            <w:vAlign w:val="bottom"/>
          </w:tcPr>
          <w:p w14:paraId="4F02F941" w14:textId="5348C1C3" w:rsidR="00256FA6" w:rsidRPr="009E5925" w:rsidRDefault="00256FA6" w:rsidP="00256FA6">
            <w:pPr>
              <w:widowControl w:val="0"/>
              <w:spacing w:line="250" w:lineRule="exact"/>
              <w:ind w:left="120" w:right="142"/>
              <w:rPr>
                <w:rFonts w:ascii="Myriad Pro" w:hAnsi="Myriad Pro"/>
                <w:sz w:val="20"/>
                <w:szCs w:val="20"/>
              </w:rPr>
            </w:pPr>
            <w:r w:rsidRPr="009E5925">
              <w:rPr>
                <w:rFonts w:ascii="Myriad Pro" w:hAnsi="Myriad Pro"/>
                <w:color w:val="000000"/>
                <w:sz w:val="20"/>
                <w:szCs w:val="20"/>
              </w:rPr>
              <w:t xml:space="preserve">Решение Совета депутатов муниципального образования Аскизский сельсовет Аскизского района от 29.09.2010 </w:t>
            </w:r>
            <w:r w:rsidR="00DC5FAB">
              <w:rPr>
                <w:rFonts w:ascii="Myriad Pro" w:hAnsi="Myriad Pro"/>
                <w:color w:val="000000"/>
                <w:sz w:val="20"/>
                <w:szCs w:val="20"/>
              </w:rPr>
              <w:t>№ </w:t>
            </w:r>
            <w:r w:rsidRPr="009E5925">
              <w:rPr>
                <w:rFonts w:ascii="Myriad Pro" w:hAnsi="Myriad Pro"/>
                <w:color w:val="000000"/>
                <w:sz w:val="20"/>
                <w:szCs w:val="20"/>
              </w:rPr>
              <w:t xml:space="preserve">159 «Об установлении земельного налога на территории муниципального образования Аскизский сельсовет» (в редакции от 28.11.2014. </w:t>
            </w:r>
            <w:r w:rsidR="00DC5FAB">
              <w:rPr>
                <w:rFonts w:ascii="Myriad Pro" w:hAnsi="Myriad Pro"/>
                <w:color w:val="000000"/>
                <w:sz w:val="20"/>
                <w:szCs w:val="20"/>
              </w:rPr>
              <w:t>№ </w:t>
            </w:r>
            <w:r w:rsidRPr="009E5925">
              <w:rPr>
                <w:rFonts w:ascii="Myriad Pro" w:hAnsi="Myriad Pro"/>
                <w:color w:val="000000"/>
                <w:sz w:val="20"/>
                <w:szCs w:val="20"/>
              </w:rPr>
              <w:t>196)</w:t>
            </w:r>
          </w:p>
        </w:tc>
        <w:tc>
          <w:tcPr>
            <w:tcW w:w="1286" w:type="dxa"/>
            <w:shd w:val="clear" w:color="auto" w:fill="FFFFFF"/>
            <w:vAlign w:val="center"/>
          </w:tcPr>
          <w:p w14:paraId="40211CA3"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1.5</w:t>
            </w:r>
          </w:p>
        </w:tc>
      </w:tr>
      <w:tr w:rsidR="00256FA6" w:rsidRPr="009E5925" w14:paraId="0787DD1C" w14:textId="77777777" w:rsidTr="00DB416A">
        <w:tc>
          <w:tcPr>
            <w:tcW w:w="8070" w:type="dxa"/>
            <w:shd w:val="clear" w:color="auto" w:fill="FFFFFF"/>
          </w:tcPr>
          <w:p w14:paraId="2FEE5056" w14:textId="26D541B0" w:rsidR="00256FA6" w:rsidRPr="009E5925" w:rsidRDefault="00256FA6" w:rsidP="00256FA6">
            <w:pPr>
              <w:widowControl w:val="0"/>
              <w:spacing w:line="250" w:lineRule="exact"/>
              <w:ind w:left="120" w:right="142"/>
              <w:rPr>
                <w:rFonts w:ascii="Myriad Pro" w:hAnsi="Myriad Pro"/>
                <w:sz w:val="20"/>
                <w:szCs w:val="20"/>
              </w:rPr>
            </w:pPr>
            <w:r w:rsidRPr="009E5925">
              <w:rPr>
                <w:rFonts w:ascii="Myriad Pro" w:hAnsi="Myriad Pro"/>
                <w:color w:val="000000"/>
                <w:sz w:val="20"/>
                <w:szCs w:val="20"/>
              </w:rPr>
              <w:t xml:space="preserve">Решение Совета депутатов муниципального образования Бейский район от 03.10.2005 </w:t>
            </w:r>
            <w:r w:rsidR="00DC5FAB">
              <w:rPr>
                <w:rFonts w:ascii="Myriad Pro" w:hAnsi="Myriad Pro"/>
                <w:color w:val="000000"/>
                <w:sz w:val="20"/>
                <w:szCs w:val="20"/>
              </w:rPr>
              <w:t>№ </w:t>
            </w:r>
            <w:r w:rsidRPr="009E5925">
              <w:rPr>
                <w:rFonts w:ascii="Myriad Pro" w:hAnsi="Myriad Pro"/>
                <w:color w:val="000000"/>
                <w:sz w:val="20"/>
                <w:szCs w:val="20"/>
              </w:rPr>
              <w:t xml:space="preserve">220 «Об установлении земельного налога на территории муниципального образования Бейский район» (в редакции от 25.04.2011 </w:t>
            </w:r>
            <w:r w:rsidR="00DC5FAB">
              <w:rPr>
                <w:rFonts w:ascii="Myriad Pro" w:hAnsi="Myriad Pro"/>
                <w:color w:val="000000"/>
                <w:sz w:val="20"/>
                <w:szCs w:val="20"/>
              </w:rPr>
              <w:t>№ </w:t>
            </w:r>
            <w:r w:rsidRPr="009E5925">
              <w:rPr>
                <w:rFonts w:ascii="Myriad Pro" w:hAnsi="Myriad Pro"/>
                <w:color w:val="000000"/>
                <w:sz w:val="20"/>
                <w:szCs w:val="20"/>
              </w:rPr>
              <w:t>408)</w:t>
            </w:r>
          </w:p>
        </w:tc>
        <w:tc>
          <w:tcPr>
            <w:tcW w:w="1286" w:type="dxa"/>
            <w:shd w:val="clear" w:color="auto" w:fill="FFFFFF"/>
            <w:vAlign w:val="center"/>
          </w:tcPr>
          <w:p w14:paraId="648CC5A9"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1,5</w:t>
            </w:r>
          </w:p>
        </w:tc>
      </w:tr>
      <w:tr w:rsidR="00256FA6" w:rsidRPr="009E5925" w14:paraId="72B7E650" w14:textId="77777777" w:rsidTr="00DB416A">
        <w:tc>
          <w:tcPr>
            <w:tcW w:w="8070" w:type="dxa"/>
            <w:shd w:val="clear" w:color="auto" w:fill="FFFFFF"/>
          </w:tcPr>
          <w:p w14:paraId="023A2031" w14:textId="56E25D65" w:rsidR="00256FA6" w:rsidRPr="009E5925" w:rsidRDefault="00256FA6" w:rsidP="00256FA6">
            <w:pPr>
              <w:widowControl w:val="0"/>
              <w:spacing w:line="250" w:lineRule="exact"/>
              <w:ind w:left="120" w:right="142"/>
              <w:rPr>
                <w:rFonts w:ascii="Myriad Pro" w:hAnsi="Myriad Pro"/>
                <w:sz w:val="20"/>
                <w:szCs w:val="20"/>
              </w:rPr>
            </w:pPr>
            <w:r w:rsidRPr="009E5925">
              <w:rPr>
                <w:rFonts w:ascii="Myriad Pro" w:hAnsi="Myriad Pro"/>
                <w:color w:val="000000"/>
                <w:sz w:val="20"/>
                <w:szCs w:val="20"/>
              </w:rPr>
              <w:t xml:space="preserve">Решение Совета Депутатов Муниципального образования Копьевский поссовет от 08.10.2008 </w:t>
            </w:r>
            <w:r w:rsidR="00DC5FAB">
              <w:rPr>
                <w:rFonts w:ascii="Myriad Pro" w:hAnsi="Myriad Pro"/>
                <w:color w:val="000000"/>
                <w:sz w:val="20"/>
                <w:szCs w:val="20"/>
              </w:rPr>
              <w:t>№ </w:t>
            </w:r>
            <w:r w:rsidRPr="009E5925">
              <w:rPr>
                <w:rFonts w:ascii="Myriad Pro" w:hAnsi="Myriad Pro"/>
                <w:color w:val="000000"/>
                <w:sz w:val="20"/>
                <w:szCs w:val="20"/>
              </w:rPr>
              <w:t xml:space="preserve">47 «Об установлении земельного налога на территории муниципального образования Копьевский поссовет» (в редакции от 15.11.2012 </w:t>
            </w:r>
            <w:r w:rsidR="00DC5FAB">
              <w:rPr>
                <w:rFonts w:ascii="Myriad Pro" w:hAnsi="Myriad Pro"/>
                <w:color w:val="000000"/>
                <w:sz w:val="20"/>
                <w:szCs w:val="20"/>
              </w:rPr>
              <w:t>№ </w:t>
            </w:r>
            <w:r w:rsidRPr="009E5925">
              <w:rPr>
                <w:rFonts w:ascii="Myriad Pro" w:hAnsi="Myriad Pro"/>
                <w:color w:val="000000"/>
                <w:sz w:val="20"/>
                <w:szCs w:val="20"/>
              </w:rPr>
              <w:t xml:space="preserve">75/37; от 31.10.2013 </w:t>
            </w:r>
            <w:r w:rsidR="00DC5FAB">
              <w:rPr>
                <w:rFonts w:ascii="Myriad Pro" w:hAnsi="Myriad Pro"/>
                <w:color w:val="000000"/>
                <w:sz w:val="20"/>
                <w:szCs w:val="20"/>
              </w:rPr>
              <w:t>№ </w:t>
            </w:r>
            <w:r w:rsidRPr="009E5925">
              <w:rPr>
                <w:rFonts w:ascii="Myriad Pro" w:hAnsi="Myriad Pro"/>
                <w:color w:val="000000"/>
                <w:sz w:val="20"/>
                <w:szCs w:val="20"/>
              </w:rPr>
              <w:t xml:space="preserve">56/32; от 17.11.2014 </w:t>
            </w:r>
            <w:r w:rsidR="00DC5FAB">
              <w:rPr>
                <w:rFonts w:ascii="Myriad Pro" w:hAnsi="Myriad Pro"/>
                <w:color w:val="000000"/>
                <w:sz w:val="20"/>
                <w:szCs w:val="20"/>
              </w:rPr>
              <w:t>№ </w:t>
            </w:r>
            <w:r w:rsidRPr="009E5925">
              <w:rPr>
                <w:rFonts w:ascii="Myriad Pro" w:hAnsi="Myriad Pro"/>
                <w:color w:val="000000"/>
                <w:sz w:val="20"/>
                <w:szCs w:val="20"/>
              </w:rPr>
              <w:t xml:space="preserve">54/31; 27.05.2015 </w:t>
            </w:r>
            <w:r w:rsidR="00DC5FAB">
              <w:rPr>
                <w:rFonts w:ascii="Myriad Pro" w:hAnsi="Myriad Pro"/>
                <w:color w:val="000000"/>
                <w:sz w:val="20"/>
                <w:szCs w:val="20"/>
              </w:rPr>
              <w:t>№ </w:t>
            </w:r>
            <w:r w:rsidRPr="009E5925">
              <w:rPr>
                <w:rFonts w:ascii="Myriad Pro" w:hAnsi="Myriad Pro"/>
                <w:color w:val="000000"/>
                <w:sz w:val="20"/>
                <w:szCs w:val="20"/>
              </w:rPr>
              <w:t xml:space="preserve">20; 23.09.2015 </w:t>
            </w:r>
            <w:r w:rsidR="00DC5FAB">
              <w:rPr>
                <w:rFonts w:ascii="Myriad Pro" w:hAnsi="Myriad Pro"/>
                <w:color w:val="000000"/>
                <w:sz w:val="20"/>
                <w:szCs w:val="20"/>
              </w:rPr>
              <w:t>№ </w:t>
            </w:r>
            <w:r w:rsidRPr="009E5925">
              <w:rPr>
                <w:rFonts w:ascii="Myriad Pro" w:hAnsi="Myriad Pro"/>
                <w:color w:val="000000"/>
                <w:sz w:val="20"/>
                <w:szCs w:val="20"/>
              </w:rPr>
              <w:t>9</w:t>
            </w:r>
          </w:p>
        </w:tc>
        <w:tc>
          <w:tcPr>
            <w:tcW w:w="1286" w:type="dxa"/>
            <w:shd w:val="clear" w:color="auto" w:fill="FFFFFF"/>
            <w:vAlign w:val="center"/>
          </w:tcPr>
          <w:p w14:paraId="0AF1A0F1"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1,5</w:t>
            </w:r>
          </w:p>
        </w:tc>
      </w:tr>
      <w:tr w:rsidR="00256FA6" w:rsidRPr="009E5925" w14:paraId="1DE376BB" w14:textId="77777777" w:rsidTr="00DB416A">
        <w:tc>
          <w:tcPr>
            <w:tcW w:w="8070" w:type="dxa"/>
            <w:shd w:val="clear" w:color="auto" w:fill="FFFFFF"/>
          </w:tcPr>
          <w:p w14:paraId="140B74B4" w14:textId="0A53C22C" w:rsidR="00256FA6" w:rsidRPr="009E5925" w:rsidRDefault="00256FA6" w:rsidP="00256FA6">
            <w:pPr>
              <w:ind w:left="120" w:right="142"/>
              <w:rPr>
                <w:rFonts w:ascii="Myriad Pro" w:hAnsi="Myriad Pro"/>
                <w:color w:val="000000"/>
                <w:sz w:val="20"/>
                <w:szCs w:val="20"/>
              </w:rPr>
            </w:pPr>
            <w:r w:rsidRPr="009E5925">
              <w:rPr>
                <w:rFonts w:ascii="Myriad Pro" w:hAnsi="Myriad Pro"/>
                <w:color w:val="000000"/>
                <w:sz w:val="20"/>
                <w:szCs w:val="20"/>
              </w:rPr>
              <w:t xml:space="preserve">Решение Совета депутатов Нижнесирского сельсовета Таштыпского района от 23.10.12  №59 «Об установлении земельного налога на территории Нижнесирского сельсовета Таштыпского района» (в редакции от 29.07.2014 </w:t>
            </w:r>
            <w:r w:rsidR="00DC5FAB">
              <w:rPr>
                <w:rFonts w:ascii="Myriad Pro" w:hAnsi="Myriad Pro"/>
                <w:color w:val="000000"/>
                <w:sz w:val="20"/>
                <w:szCs w:val="20"/>
              </w:rPr>
              <w:t>№ </w:t>
            </w:r>
            <w:r w:rsidRPr="009E5925">
              <w:rPr>
                <w:rFonts w:ascii="Myriad Pro" w:hAnsi="Myriad Pro"/>
                <w:color w:val="000000"/>
                <w:sz w:val="20"/>
                <w:szCs w:val="20"/>
              </w:rPr>
              <w:t xml:space="preserve">124, с изм. от 14.11.2014 </w:t>
            </w:r>
            <w:r w:rsidR="00DC5FAB">
              <w:rPr>
                <w:rFonts w:ascii="Myriad Pro" w:hAnsi="Myriad Pro"/>
                <w:color w:val="000000"/>
                <w:sz w:val="20"/>
                <w:szCs w:val="20"/>
              </w:rPr>
              <w:t>№ </w:t>
            </w:r>
            <w:r w:rsidRPr="009E5925">
              <w:rPr>
                <w:rFonts w:ascii="Myriad Pro" w:hAnsi="Myriad Pro"/>
                <w:color w:val="000000"/>
                <w:sz w:val="20"/>
                <w:szCs w:val="20"/>
              </w:rPr>
              <w:t>133)</w:t>
            </w:r>
          </w:p>
        </w:tc>
        <w:tc>
          <w:tcPr>
            <w:tcW w:w="1286" w:type="dxa"/>
            <w:shd w:val="clear" w:color="auto" w:fill="FFFFFF"/>
            <w:vAlign w:val="center"/>
          </w:tcPr>
          <w:p w14:paraId="1688EC71" w14:textId="77777777" w:rsidR="00256FA6" w:rsidRPr="009E5925" w:rsidRDefault="00256FA6" w:rsidP="00256FA6">
            <w:pPr>
              <w:jc w:val="center"/>
              <w:rPr>
                <w:rFonts w:ascii="Myriad Pro" w:hAnsi="Myriad Pro"/>
                <w:color w:val="000000"/>
                <w:sz w:val="20"/>
                <w:szCs w:val="20"/>
              </w:rPr>
            </w:pPr>
            <w:r w:rsidRPr="009E5925">
              <w:rPr>
                <w:rFonts w:ascii="Myriad Pro" w:hAnsi="Myriad Pro"/>
                <w:color w:val="000000"/>
                <w:sz w:val="20"/>
                <w:szCs w:val="20"/>
              </w:rPr>
              <w:t>1,5</w:t>
            </w:r>
          </w:p>
        </w:tc>
      </w:tr>
      <w:tr w:rsidR="00256FA6" w:rsidRPr="009E5925" w14:paraId="7405BDBA" w14:textId="77777777" w:rsidTr="00DB416A">
        <w:tc>
          <w:tcPr>
            <w:tcW w:w="8070" w:type="dxa"/>
            <w:shd w:val="clear" w:color="auto" w:fill="FFFFFF"/>
          </w:tcPr>
          <w:p w14:paraId="3A4EA8F1" w14:textId="7F4885A3" w:rsidR="00256FA6" w:rsidRPr="009E5925" w:rsidRDefault="00256FA6" w:rsidP="00256FA6">
            <w:pPr>
              <w:ind w:left="120" w:right="142"/>
              <w:rPr>
                <w:rFonts w:ascii="Myriad Pro" w:hAnsi="Myriad Pro"/>
                <w:color w:val="000000"/>
                <w:sz w:val="20"/>
                <w:szCs w:val="20"/>
              </w:rPr>
            </w:pPr>
            <w:r w:rsidRPr="009E5925">
              <w:rPr>
                <w:rFonts w:ascii="Myriad Pro" w:hAnsi="Myriad Pro"/>
                <w:color w:val="000000"/>
                <w:sz w:val="20"/>
                <w:szCs w:val="20"/>
              </w:rPr>
              <w:t xml:space="preserve">Решение Совета Депутатов Муниципального образования Усть-Абаканский поссовет от 30.10.15 </w:t>
            </w:r>
            <w:r w:rsidR="00DC5FAB">
              <w:rPr>
                <w:rFonts w:ascii="Myriad Pro" w:hAnsi="Myriad Pro"/>
                <w:color w:val="000000"/>
                <w:sz w:val="20"/>
                <w:szCs w:val="20"/>
              </w:rPr>
              <w:t>№ </w:t>
            </w:r>
            <w:r w:rsidRPr="009E5925">
              <w:rPr>
                <w:rFonts w:ascii="Myriad Pro" w:hAnsi="Myriad Pro"/>
                <w:color w:val="000000"/>
                <w:sz w:val="20"/>
                <w:szCs w:val="20"/>
              </w:rPr>
              <w:t>24 «Об установлении земельного налога на территории МО Усть-Абаканский поссовет»</w:t>
            </w:r>
          </w:p>
        </w:tc>
        <w:tc>
          <w:tcPr>
            <w:tcW w:w="1286" w:type="dxa"/>
            <w:shd w:val="clear" w:color="auto" w:fill="FFFFFF"/>
            <w:vAlign w:val="center"/>
          </w:tcPr>
          <w:p w14:paraId="76B40A8D" w14:textId="77777777" w:rsidR="00256FA6" w:rsidRPr="009E5925" w:rsidRDefault="00256FA6" w:rsidP="00256FA6">
            <w:pPr>
              <w:jc w:val="center"/>
              <w:rPr>
                <w:rFonts w:ascii="Myriad Pro" w:hAnsi="Myriad Pro"/>
                <w:color w:val="000000"/>
                <w:sz w:val="20"/>
                <w:szCs w:val="20"/>
              </w:rPr>
            </w:pPr>
            <w:r w:rsidRPr="009E5925">
              <w:rPr>
                <w:rFonts w:ascii="Myriad Pro" w:hAnsi="Myriad Pro"/>
                <w:color w:val="000000"/>
                <w:sz w:val="20"/>
                <w:szCs w:val="20"/>
              </w:rPr>
              <w:t>1,5</w:t>
            </w:r>
          </w:p>
        </w:tc>
      </w:tr>
      <w:tr w:rsidR="00256FA6" w:rsidRPr="009E5925" w14:paraId="3D6FAF15" w14:textId="77777777" w:rsidTr="00DB416A">
        <w:tc>
          <w:tcPr>
            <w:tcW w:w="8070" w:type="dxa"/>
            <w:shd w:val="clear" w:color="auto" w:fill="FFFFFF"/>
          </w:tcPr>
          <w:p w14:paraId="1B4C882D" w14:textId="26ABE088" w:rsidR="00256FA6" w:rsidRPr="009E5925" w:rsidRDefault="00256FA6" w:rsidP="00256FA6">
            <w:pPr>
              <w:ind w:left="120" w:right="142"/>
              <w:rPr>
                <w:rFonts w:ascii="Myriad Pro" w:hAnsi="Myriad Pro"/>
                <w:color w:val="000000"/>
                <w:sz w:val="20"/>
                <w:szCs w:val="20"/>
              </w:rPr>
            </w:pPr>
            <w:r w:rsidRPr="009E5925">
              <w:rPr>
                <w:rFonts w:ascii="Myriad Pro" w:hAnsi="Myriad Pro"/>
                <w:color w:val="000000"/>
                <w:sz w:val="20"/>
                <w:szCs w:val="20"/>
              </w:rPr>
              <w:t xml:space="preserve">Решение Совета Депутатов муниципального Образования Жемчужненского сельсовета от 14.11.2014 </w:t>
            </w:r>
            <w:r w:rsidR="00DC5FAB">
              <w:rPr>
                <w:rFonts w:ascii="Myriad Pro" w:hAnsi="Myriad Pro"/>
                <w:color w:val="000000"/>
                <w:sz w:val="20"/>
                <w:szCs w:val="20"/>
              </w:rPr>
              <w:t>№ </w:t>
            </w:r>
            <w:r w:rsidRPr="009E5925">
              <w:rPr>
                <w:rFonts w:ascii="Myriad Pro" w:hAnsi="Myriad Pro"/>
                <w:color w:val="000000"/>
                <w:sz w:val="20"/>
                <w:szCs w:val="20"/>
              </w:rPr>
              <w:t xml:space="preserve">30 «Об установлении земельного налога на территории муниципального образования Жемчужненский сельсовет» (в редакции от 29.04.2015 </w:t>
            </w:r>
            <w:r w:rsidR="00DC5FAB">
              <w:rPr>
                <w:rFonts w:ascii="Myriad Pro" w:hAnsi="Myriad Pro"/>
                <w:color w:val="000000"/>
                <w:sz w:val="20"/>
                <w:szCs w:val="20"/>
              </w:rPr>
              <w:t>№ </w:t>
            </w:r>
            <w:r w:rsidRPr="009E5925">
              <w:rPr>
                <w:rFonts w:ascii="Myriad Pro" w:hAnsi="Myriad Pro"/>
                <w:color w:val="000000"/>
                <w:sz w:val="20"/>
                <w:szCs w:val="20"/>
              </w:rPr>
              <w:t>16, от 02.12.2015 .№22)</w:t>
            </w:r>
          </w:p>
        </w:tc>
        <w:tc>
          <w:tcPr>
            <w:tcW w:w="1286" w:type="dxa"/>
            <w:shd w:val="clear" w:color="auto" w:fill="FFFFFF"/>
            <w:vAlign w:val="center"/>
          </w:tcPr>
          <w:p w14:paraId="6210E6B6" w14:textId="77777777" w:rsidR="00256FA6" w:rsidRPr="009E5925" w:rsidRDefault="00256FA6" w:rsidP="00256FA6">
            <w:pPr>
              <w:jc w:val="center"/>
              <w:rPr>
                <w:rFonts w:ascii="Myriad Pro" w:hAnsi="Myriad Pro"/>
                <w:color w:val="000000"/>
                <w:sz w:val="20"/>
                <w:szCs w:val="20"/>
              </w:rPr>
            </w:pPr>
            <w:r w:rsidRPr="009E5925">
              <w:rPr>
                <w:rFonts w:ascii="Myriad Pro" w:hAnsi="Myriad Pro"/>
                <w:color w:val="000000"/>
                <w:sz w:val="20"/>
                <w:szCs w:val="20"/>
              </w:rPr>
              <w:t>1,5</w:t>
            </w:r>
          </w:p>
        </w:tc>
      </w:tr>
      <w:tr w:rsidR="00256FA6" w:rsidRPr="009E5925" w14:paraId="57AABC6D" w14:textId="77777777" w:rsidTr="00DB416A">
        <w:tc>
          <w:tcPr>
            <w:tcW w:w="8070" w:type="dxa"/>
            <w:shd w:val="clear" w:color="auto" w:fill="FFFFFF"/>
          </w:tcPr>
          <w:p w14:paraId="009C7FBD" w14:textId="446EC661" w:rsidR="00256FA6" w:rsidRPr="009E5925" w:rsidRDefault="00256FA6" w:rsidP="00256FA6">
            <w:pPr>
              <w:ind w:left="120" w:right="142"/>
              <w:rPr>
                <w:rFonts w:ascii="Myriad Pro" w:hAnsi="Myriad Pro"/>
                <w:color w:val="000000"/>
                <w:sz w:val="20"/>
                <w:szCs w:val="20"/>
              </w:rPr>
            </w:pPr>
            <w:r w:rsidRPr="009E5925">
              <w:rPr>
                <w:rFonts w:ascii="Myriad Pro" w:hAnsi="Myriad Pro"/>
                <w:color w:val="000000"/>
                <w:sz w:val="20"/>
                <w:szCs w:val="20"/>
              </w:rPr>
              <w:t xml:space="preserve">Решение Совета Депутатов Муниципального Образования Коммунаровский сельсовет от 30.10.15 </w:t>
            </w:r>
            <w:r w:rsidR="00DC5FAB">
              <w:rPr>
                <w:rFonts w:ascii="Myriad Pro" w:hAnsi="Myriad Pro"/>
                <w:color w:val="000000"/>
                <w:sz w:val="20"/>
                <w:szCs w:val="20"/>
              </w:rPr>
              <w:t>№ </w:t>
            </w:r>
            <w:r w:rsidRPr="009E5925">
              <w:rPr>
                <w:rFonts w:ascii="Myriad Pro" w:hAnsi="Myriad Pro"/>
                <w:color w:val="000000"/>
                <w:sz w:val="20"/>
                <w:szCs w:val="20"/>
              </w:rPr>
              <w:t>31 «Об установлении земельного налога на территории Коммунаровского сельсовета»</w:t>
            </w:r>
          </w:p>
        </w:tc>
        <w:tc>
          <w:tcPr>
            <w:tcW w:w="1286" w:type="dxa"/>
            <w:shd w:val="clear" w:color="auto" w:fill="FFFFFF"/>
            <w:vAlign w:val="center"/>
          </w:tcPr>
          <w:p w14:paraId="0EDD379A" w14:textId="77777777" w:rsidR="00256FA6" w:rsidRPr="009E5925" w:rsidRDefault="00256FA6" w:rsidP="00256FA6">
            <w:pPr>
              <w:jc w:val="center"/>
              <w:rPr>
                <w:rFonts w:ascii="Myriad Pro" w:hAnsi="Myriad Pro"/>
                <w:color w:val="000000"/>
                <w:sz w:val="20"/>
                <w:szCs w:val="20"/>
              </w:rPr>
            </w:pPr>
            <w:r w:rsidRPr="009E5925">
              <w:rPr>
                <w:rFonts w:ascii="Myriad Pro" w:hAnsi="Myriad Pro"/>
                <w:color w:val="000000"/>
                <w:sz w:val="20"/>
                <w:szCs w:val="20"/>
              </w:rPr>
              <w:t>1,5</w:t>
            </w:r>
          </w:p>
        </w:tc>
      </w:tr>
      <w:tr w:rsidR="00256FA6" w:rsidRPr="009E5925" w14:paraId="5AC965C5" w14:textId="77777777" w:rsidTr="00DB416A">
        <w:tc>
          <w:tcPr>
            <w:tcW w:w="8070" w:type="dxa"/>
            <w:shd w:val="clear" w:color="auto" w:fill="FFFFFF"/>
          </w:tcPr>
          <w:p w14:paraId="4C0B90C1" w14:textId="49107C3F" w:rsidR="00256FA6" w:rsidRPr="009E5925" w:rsidRDefault="00256FA6" w:rsidP="00256FA6">
            <w:pPr>
              <w:ind w:left="120" w:right="142"/>
              <w:rPr>
                <w:rFonts w:ascii="Myriad Pro" w:hAnsi="Myriad Pro"/>
                <w:color w:val="000000"/>
                <w:sz w:val="20"/>
                <w:szCs w:val="20"/>
              </w:rPr>
            </w:pPr>
            <w:r w:rsidRPr="009E5925">
              <w:rPr>
                <w:rFonts w:ascii="Myriad Pro" w:hAnsi="Myriad Pro"/>
                <w:color w:val="000000"/>
                <w:sz w:val="20"/>
                <w:szCs w:val="20"/>
              </w:rPr>
              <w:t xml:space="preserve">Решение Совета депутатов муниципального образования Ширинский сельсовет Ширинского района от 31.10.14 </w:t>
            </w:r>
            <w:r w:rsidR="00DC5FAB">
              <w:rPr>
                <w:rFonts w:ascii="Myriad Pro" w:hAnsi="Myriad Pro"/>
                <w:color w:val="000000"/>
                <w:sz w:val="20"/>
                <w:szCs w:val="20"/>
              </w:rPr>
              <w:t>№ </w:t>
            </w:r>
            <w:r w:rsidRPr="009E5925">
              <w:rPr>
                <w:rFonts w:ascii="Myriad Pro" w:hAnsi="Myriad Pro"/>
                <w:color w:val="000000"/>
                <w:sz w:val="20"/>
                <w:szCs w:val="20"/>
              </w:rPr>
              <w:t xml:space="preserve">30 «Об установлении земельного налога на территории Ширинского сельсовета» (в редакции от 19.12.2014 </w:t>
            </w:r>
            <w:r w:rsidR="00DC5FAB">
              <w:rPr>
                <w:rFonts w:ascii="Myriad Pro" w:hAnsi="Myriad Pro"/>
                <w:color w:val="000000"/>
                <w:sz w:val="20"/>
                <w:szCs w:val="20"/>
              </w:rPr>
              <w:t>№ </w:t>
            </w:r>
            <w:r w:rsidRPr="009E5925">
              <w:rPr>
                <w:rFonts w:ascii="Myriad Pro" w:hAnsi="Myriad Pro"/>
                <w:color w:val="000000"/>
                <w:sz w:val="20"/>
                <w:szCs w:val="20"/>
              </w:rPr>
              <w:t xml:space="preserve">34; от 27.02.2015 </w:t>
            </w:r>
            <w:r w:rsidR="00DC5FAB">
              <w:rPr>
                <w:rFonts w:ascii="Myriad Pro" w:hAnsi="Myriad Pro"/>
                <w:color w:val="000000"/>
                <w:sz w:val="20"/>
                <w:szCs w:val="20"/>
              </w:rPr>
              <w:t>№ </w:t>
            </w:r>
            <w:r w:rsidRPr="009E5925">
              <w:rPr>
                <w:rFonts w:ascii="Myriad Pro" w:hAnsi="Myriad Pro"/>
                <w:color w:val="000000"/>
                <w:sz w:val="20"/>
                <w:szCs w:val="20"/>
              </w:rPr>
              <w:t xml:space="preserve">6; от 15.05.2015 </w:t>
            </w:r>
            <w:r w:rsidR="00DC5FAB">
              <w:rPr>
                <w:rFonts w:ascii="Myriad Pro" w:hAnsi="Myriad Pro"/>
                <w:color w:val="000000"/>
                <w:sz w:val="20"/>
                <w:szCs w:val="20"/>
              </w:rPr>
              <w:t>№ </w:t>
            </w:r>
            <w:r w:rsidRPr="009E5925">
              <w:rPr>
                <w:rFonts w:ascii="Myriad Pro" w:hAnsi="Myriad Pro"/>
                <w:color w:val="000000"/>
                <w:sz w:val="20"/>
                <w:szCs w:val="20"/>
              </w:rPr>
              <w:t xml:space="preserve">14; от 15.05.2015 </w:t>
            </w:r>
            <w:r w:rsidR="00DC5FAB">
              <w:rPr>
                <w:rFonts w:ascii="Myriad Pro" w:hAnsi="Myriad Pro"/>
                <w:color w:val="000000"/>
                <w:sz w:val="20"/>
                <w:szCs w:val="20"/>
              </w:rPr>
              <w:t>№ </w:t>
            </w:r>
            <w:r w:rsidRPr="009E5925">
              <w:rPr>
                <w:rFonts w:ascii="Myriad Pro" w:hAnsi="Myriad Pro"/>
                <w:color w:val="000000"/>
                <w:sz w:val="20"/>
                <w:szCs w:val="20"/>
              </w:rPr>
              <w:t>15)</w:t>
            </w:r>
          </w:p>
        </w:tc>
        <w:tc>
          <w:tcPr>
            <w:tcW w:w="1286" w:type="dxa"/>
            <w:shd w:val="clear" w:color="auto" w:fill="FFFFFF"/>
            <w:vAlign w:val="center"/>
          </w:tcPr>
          <w:p w14:paraId="72BD1487" w14:textId="77777777" w:rsidR="00256FA6" w:rsidRPr="009E5925" w:rsidRDefault="00256FA6" w:rsidP="00256FA6">
            <w:pPr>
              <w:jc w:val="center"/>
              <w:rPr>
                <w:rFonts w:ascii="Myriad Pro" w:hAnsi="Myriad Pro"/>
                <w:color w:val="000000"/>
                <w:sz w:val="20"/>
                <w:szCs w:val="20"/>
              </w:rPr>
            </w:pPr>
            <w:r w:rsidRPr="009E5925">
              <w:rPr>
                <w:rFonts w:ascii="Myriad Pro" w:hAnsi="Myriad Pro"/>
                <w:color w:val="000000"/>
                <w:sz w:val="20"/>
                <w:szCs w:val="20"/>
              </w:rPr>
              <w:t>1,5</w:t>
            </w:r>
          </w:p>
        </w:tc>
      </w:tr>
      <w:tr w:rsidR="00256FA6" w:rsidRPr="009E5925" w14:paraId="695ED4EE" w14:textId="77777777" w:rsidTr="00DB416A">
        <w:tc>
          <w:tcPr>
            <w:tcW w:w="8070" w:type="dxa"/>
            <w:shd w:val="clear" w:color="auto" w:fill="FFFFFF"/>
          </w:tcPr>
          <w:p w14:paraId="7B52119A" w14:textId="3FEA8B05" w:rsidR="00256FA6" w:rsidRPr="009E5925" w:rsidRDefault="00256FA6" w:rsidP="00256FA6">
            <w:pPr>
              <w:ind w:left="120" w:right="142"/>
              <w:rPr>
                <w:rFonts w:ascii="Myriad Pro" w:hAnsi="Myriad Pro"/>
                <w:color w:val="000000"/>
                <w:sz w:val="20"/>
                <w:szCs w:val="20"/>
              </w:rPr>
            </w:pPr>
            <w:r w:rsidRPr="009E5925">
              <w:rPr>
                <w:rFonts w:ascii="Myriad Pro" w:hAnsi="Myriad Pro"/>
                <w:color w:val="000000"/>
                <w:sz w:val="20"/>
                <w:szCs w:val="20"/>
              </w:rPr>
              <w:t xml:space="preserve">Решение Совета Депутатов Муниципального образования Борцовский сельсовет от 06.10.15 </w:t>
            </w:r>
            <w:r w:rsidR="00DC5FAB">
              <w:rPr>
                <w:rFonts w:ascii="Myriad Pro" w:hAnsi="Myriad Pro"/>
                <w:color w:val="000000"/>
                <w:sz w:val="20"/>
                <w:szCs w:val="20"/>
              </w:rPr>
              <w:t>№ </w:t>
            </w:r>
            <w:r w:rsidRPr="009E5925">
              <w:rPr>
                <w:rFonts w:ascii="Myriad Pro" w:hAnsi="Myriad Pro"/>
                <w:color w:val="000000"/>
                <w:sz w:val="20"/>
                <w:szCs w:val="20"/>
              </w:rPr>
              <w:t xml:space="preserve">9 «Об установлении земельного налога на территории муниципального образования Борцовский сельсовет» (в редакции от 22.12.2015 </w:t>
            </w:r>
            <w:r w:rsidR="00DC5FAB">
              <w:rPr>
                <w:rFonts w:ascii="Myriad Pro" w:hAnsi="Myriad Pro"/>
                <w:color w:val="000000"/>
                <w:sz w:val="20"/>
                <w:szCs w:val="20"/>
              </w:rPr>
              <w:t>№ </w:t>
            </w:r>
            <w:r w:rsidRPr="009E5925">
              <w:rPr>
                <w:rFonts w:ascii="Myriad Pro" w:hAnsi="Myriad Pro"/>
                <w:color w:val="000000"/>
                <w:sz w:val="20"/>
                <w:szCs w:val="20"/>
              </w:rPr>
              <w:t>17)</w:t>
            </w:r>
          </w:p>
        </w:tc>
        <w:tc>
          <w:tcPr>
            <w:tcW w:w="1286" w:type="dxa"/>
            <w:shd w:val="clear" w:color="auto" w:fill="FFFFFF"/>
            <w:vAlign w:val="center"/>
          </w:tcPr>
          <w:p w14:paraId="167A3563" w14:textId="77777777" w:rsidR="00256FA6" w:rsidRPr="009E5925" w:rsidRDefault="00256FA6" w:rsidP="00256FA6">
            <w:pPr>
              <w:jc w:val="center"/>
              <w:rPr>
                <w:rFonts w:ascii="Myriad Pro" w:hAnsi="Myriad Pro"/>
                <w:color w:val="000000"/>
                <w:sz w:val="20"/>
                <w:szCs w:val="20"/>
              </w:rPr>
            </w:pPr>
            <w:r w:rsidRPr="009E5925">
              <w:rPr>
                <w:rFonts w:ascii="Myriad Pro" w:hAnsi="Myriad Pro"/>
                <w:color w:val="000000"/>
                <w:sz w:val="20"/>
                <w:szCs w:val="20"/>
              </w:rPr>
              <w:t>1,5</w:t>
            </w:r>
          </w:p>
        </w:tc>
      </w:tr>
      <w:tr w:rsidR="00256FA6" w:rsidRPr="009E5925" w14:paraId="680E5444" w14:textId="77777777" w:rsidTr="00DB416A">
        <w:tc>
          <w:tcPr>
            <w:tcW w:w="8070" w:type="dxa"/>
            <w:shd w:val="clear" w:color="auto" w:fill="FFFFFF"/>
          </w:tcPr>
          <w:p w14:paraId="761B909D" w14:textId="02FB9F71" w:rsidR="00256FA6" w:rsidRPr="009E5925" w:rsidRDefault="00256FA6" w:rsidP="00256FA6">
            <w:pPr>
              <w:spacing w:line="250" w:lineRule="exact"/>
              <w:ind w:left="120" w:right="142"/>
              <w:rPr>
                <w:rFonts w:ascii="Myriad Pro" w:hAnsi="Myriad Pro"/>
                <w:color w:val="000000"/>
                <w:sz w:val="20"/>
                <w:szCs w:val="20"/>
              </w:rPr>
            </w:pPr>
            <w:r w:rsidRPr="009E5925">
              <w:rPr>
                <w:rFonts w:ascii="Myriad Pro" w:hAnsi="Myriad Pro"/>
                <w:color w:val="000000"/>
                <w:sz w:val="20"/>
                <w:szCs w:val="20"/>
              </w:rPr>
              <w:t xml:space="preserve">Решение Совета Депутатов Муниципального образования Джиримский сельсовет от 11.11.2014 </w:t>
            </w:r>
            <w:r w:rsidR="00DC5FAB">
              <w:rPr>
                <w:rFonts w:ascii="Myriad Pro" w:hAnsi="Myriad Pro"/>
                <w:color w:val="000000"/>
                <w:sz w:val="20"/>
                <w:szCs w:val="20"/>
              </w:rPr>
              <w:t>№ </w:t>
            </w:r>
            <w:r w:rsidRPr="009E5925">
              <w:rPr>
                <w:rFonts w:ascii="Myriad Pro" w:hAnsi="Myriad Pro"/>
                <w:color w:val="000000"/>
                <w:sz w:val="20"/>
                <w:szCs w:val="20"/>
              </w:rPr>
              <w:t xml:space="preserve">154 (в редакции от 04.02.2015 </w:t>
            </w:r>
            <w:r w:rsidR="00DC5FAB">
              <w:rPr>
                <w:rFonts w:ascii="Myriad Pro" w:hAnsi="Myriad Pro"/>
                <w:color w:val="000000"/>
                <w:sz w:val="20"/>
                <w:szCs w:val="20"/>
              </w:rPr>
              <w:t>№ </w:t>
            </w:r>
            <w:r w:rsidRPr="009E5925">
              <w:rPr>
                <w:rFonts w:ascii="Myriad Pro" w:hAnsi="Myriad Pro"/>
                <w:color w:val="000000"/>
                <w:sz w:val="20"/>
                <w:szCs w:val="20"/>
              </w:rPr>
              <w:t>161)</w:t>
            </w:r>
          </w:p>
        </w:tc>
        <w:tc>
          <w:tcPr>
            <w:tcW w:w="1286" w:type="dxa"/>
            <w:shd w:val="clear" w:color="auto" w:fill="FFFFFF"/>
            <w:vAlign w:val="center"/>
          </w:tcPr>
          <w:p w14:paraId="1A87D54B" w14:textId="77777777" w:rsidR="00256FA6" w:rsidRPr="009E5925" w:rsidRDefault="00256FA6" w:rsidP="00256FA6">
            <w:pPr>
              <w:jc w:val="center"/>
              <w:rPr>
                <w:rFonts w:ascii="Myriad Pro" w:hAnsi="Myriad Pro"/>
                <w:color w:val="000000"/>
                <w:sz w:val="20"/>
                <w:szCs w:val="20"/>
              </w:rPr>
            </w:pPr>
            <w:r w:rsidRPr="009E5925">
              <w:rPr>
                <w:rFonts w:ascii="Myriad Pro" w:hAnsi="Myriad Pro"/>
                <w:color w:val="000000"/>
                <w:sz w:val="20"/>
                <w:szCs w:val="20"/>
              </w:rPr>
              <w:t>1,5</w:t>
            </w:r>
          </w:p>
        </w:tc>
      </w:tr>
      <w:tr w:rsidR="00256FA6" w:rsidRPr="009E5925" w14:paraId="05EB031D" w14:textId="77777777" w:rsidTr="00DB416A">
        <w:tc>
          <w:tcPr>
            <w:tcW w:w="8070" w:type="dxa"/>
            <w:shd w:val="clear" w:color="auto" w:fill="FFFFFF"/>
          </w:tcPr>
          <w:p w14:paraId="08C3B37C" w14:textId="1728E620" w:rsidR="00256FA6" w:rsidRPr="009E5925" w:rsidRDefault="00256FA6" w:rsidP="00256FA6">
            <w:pPr>
              <w:ind w:left="120" w:right="142"/>
              <w:rPr>
                <w:rFonts w:ascii="Myriad Pro" w:hAnsi="Myriad Pro"/>
                <w:color w:val="000000"/>
                <w:sz w:val="20"/>
                <w:szCs w:val="20"/>
              </w:rPr>
            </w:pPr>
            <w:r w:rsidRPr="009E5925">
              <w:rPr>
                <w:rFonts w:ascii="Myriad Pro" w:hAnsi="Myriad Pro"/>
                <w:color w:val="000000"/>
                <w:sz w:val="20"/>
                <w:szCs w:val="20"/>
              </w:rPr>
              <w:t xml:space="preserve">Решение Совета Депутатов муниципального образования Селосонский сельсовет от 30.10.2015 </w:t>
            </w:r>
            <w:r w:rsidR="00DC5FAB">
              <w:rPr>
                <w:rFonts w:ascii="Myriad Pro" w:hAnsi="Myriad Pro"/>
                <w:color w:val="000000"/>
                <w:sz w:val="20"/>
                <w:szCs w:val="20"/>
              </w:rPr>
              <w:t>№ </w:t>
            </w:r>
            <w:r w:rsidRPr="009E5925">
              <w:rPr>
                <w:rFonts w:ascii="Myriad Pro" w:hAnsi="Myriad Pro"/>
                <w:color w:val="000000"/>
                <w:sz w:val="20"/>
                <w:szCs w:val="20"/>
              </w:rPr>
              <w:t>2/3 «Об установлении земельного налога на территории Селосонского сельсовета»</w:t>
            </w:r>
          </w:p>
        </w:tc>
        <w:tc>
          <w:tcPr>
            <w:tcW w:w="1286" w:type="dxa"/>
            <w:shd w:val="clear" w:color="auto" w:fill="FFFFFF"/>
            <w:vAlign w:val="center"/>
          </w:tcPr>
          <w:p w14:paraId="56C95C69" w14:textId="77777777" w:rsidR="00256FA6" w:rsidRPr="009E5925" w:rsidRDefault="00256FA6" w:rsidP="00256FA6">
            <w:pPr>
              <w:jc w:val="center"/>
              <w:rPr>
                <w:rFonts w:ascii="Myriad Pro" w:hAnsi="Myriad Pro"/>
                <w:color w:val="000000"/>
                <w:sz w:val="20"/>
                <w:szCs w:val="20"/>
              </w:rPr>
            </w:pPr>
            <w:r w:rsidRPr="009E5925">
              <w:rPr>
                <w:rFonts w:ascii="Myriad Pro" w:hAnsi="Myriad Pro"/>
                <w:color w:val="000000"/>
                <w:sz w:val="20"/>
                <w:szCs w:val="20"/>
              </w:rPr>
              <w:t>1,5</w:t>
            </w:r>
          </w:p>
        </w:tc>
      </w:tr>
      <w:tr w:rsidR="00256FA6" w:rsidRPr="009E5925" w14:paraId="317DD891" w14:textId="77777777" w:rsidTr="00DB416A">
        <w:tc>
          <w:tcPr>
            <w:tcW w:w="8070" w:type="dxa"/>
            <w:shd w:val="clear" w:color="auto" w:fill="FFFFFF"/>
          </w:tcPr>
          <w:p w14:paraId="23E31048" w14:textId="2C47764C" w:rsidR="00256FA6" w:rsidRPr="009E5925" w:rsidRDefault="00256FA6" w:rsidP="00256FA6">
            <w:pPr>
              <w:ind w:left="120" w:right="142"/>
              <w:rPr>
                <w:rFonts w:ascii="Myriad Pro" w:hAnsi="Myriad Pro"/>
                <w:color w:val="000000"/>
                <w:sz w:val="20"/>
                <w:szCs w:val="20"/>
              </w:rPr>
            </w:pPr>
            <w:r w:rsidRPr="009E5925">
              <w:rPr>
                <w:rFonts w:ascii="Myriad Pro" w:hAnsi="Myriad Pro"/>
                <w:color w:val="000000"/>
                <w:sz w:val="20"/>
                <w:szCs w:val="20"/>
              </w:rPr>
              <w:t xml:space="preserve">Решение Совета Депутатов Муниципального образования Соленоозерный сельсовет от 05.11.2014 </w:t>
            </w:r>
            <w:r w:rsidR="00DC5FAB">
              <w:rPr>
                <w:rFonts w:ascii="Myriad Pro" w:hAnsi="Myriad Pro"/>
                <w:color w:val="000000"/>
                <w:sz w:val="20"/>
                <w:szCs w:val="20"/>
              </w:rPr>
              <w:t>№ </w:t>
            </w:r>
            <w:r w:rsidRPr="009E5925">
              <w:rPr>
                <w:rFonts w:ascii="Myriad Pro" w:hAnsi="Myriad Pro"/>
                <w:color w:val="000000"/>
                <w:sz w:val="20"/>
                <w:szCs w:val="20"/>
              </w:rPr>
              <w:t xml:space="preserve">176 «Об установлении земельного налога на территории Соленоозерного сельсовета Ширинского района Республики Хакасия» (в редакции от 19.12.2014 </w:t>
            </w:r>
            <w:r w:rsidR="00DC5FAB">
              <w:rPr>
                <w:rFonts w:ascii="Myriad Pro" w:hAnsi="Myriad Pro"/>
                <w:color w:val="000000"/>
                <w:sz w:val="20"/>
                <w:szCs w:val="20"/>
              </w:rPr>
              <w:t>№ </w:t>
            </w:r>
            <w:r w:rsidRPr="009E5925">
              <w:rPr>
                <w:rFonts w:ascii="Myriad Pro" w:hAnsi="Myriad Pro"/>
                <w:color w:val="000000"/>
                <w:sz w:val="20"/>
                <w:szCs w:val="20"/>
              </w:rPr>
              <w:t xml:space="preserve">183; 26.02.2015 </w:t>
            </w:r>
            <w:r w:rsidR="00DC5FAB">
              <w:rPr>
                <w:rFonts w:ascii="Myriad Pro" w:hAnsi="Myriad Pro"/>
                <w:color w:val="000000"/>
                <w:sz w:val="20"/>
                <w:szCs w:val="20"/>
              </w:rPr>
              <w:t>№ </w:t>
            </w:r>
            <w:r w:rsidRPr="009E5925">
              <w:rPr>
                <w:rFonts w:ascii="Myriad Pro" w:hAnsi="Myriad Pro"/>
                <w:color w:val="000000"/>
                <w:sz w:val="20"/>
                <w:szCs w:val="20"/>
              </w:rPr>
              <w:t xml:space="preserve">191; 04.12.2015 </w:t>
            </w:r>
            <w:r w:rsidR="00DC5FAB">
              <w:rPr>
                <w:rFonts w:ascii="Myriad Pro" w:hAnsi="Myriad Pro"/>
                <w:color w:val="000000"/>
                <w:sz w:val="20"/>
                <w:szCs w:val="20"/>
              </w:rPr>
              <w:t>№ </w:t>
            </w:r>
            <w:r w:rsidRPr="009E5925">
              <w:rPr>
                <w:rFonts w:ascii="Myriad Pro" w:hAnsi="Myriad Pro"/>
                <w:color w:val="000000"/>
                <w:sz w:val="20"/>
                <w:szCs w:val="20"/>
              </w:rPr>
              <w:t>18)</w:t>
            </w:r>
          </w:p>
        </w:tc>
        <w:tc>
          <w:tcPr>
            <w:tcW w:w="1286" w:type="dxa"/>
            <w:shd w:val="clear" w:color="auto" w:fill="FFFFFF"/>
            <w:vAlign w:val="center"/>
          </w:tcPr>
          <w:p w14:paraId="58F45C18" w14:textId="77777777" w:rsidR="00256FA6" w:rsidRPr="009E5925" w:rsidRDefault="00256FA6" w:rsidP="00256FA6">
            <w:pPr>
              <w:jc w:val="center"/>
              <w:rPr>
                <w:rFonts w:ascii="Myriad Pro" w:hAnsi="Myriad Pro"/>
                <w:color w:val="000000"/>
                <w:sz w:val="20"/>
                <w:szCs w:val="20"/>
              </w:rPr>
            </w:pPr>
            <w:r w:rsidRPr="009E5925">
              <w:rPr>
                <w:rFonts w:ascii="Myriad Pro" w:hAnsi="Myriad Pro"/>
                <w:color w:val="000000"/>
                <w:sz w:val="20"/>
                <w:szCs w:val="20"/>
              </w:rPr>
              <w:t>1,5</w:t>
            </w:r>
          </w:p>
        </w:tc>
      </w:tr>
      <w:tr w:rsidR="00256FA6" w:rsidRPr="009E5925" w14:paraId="3F863C2C" w14:textId="77777777" w:rsidTr="00DB416A">
        <w:tc>
          <w:tcPr>
            <w:tcW w:w="8070" w:type="dxa"/>
            <w:shd w:val="clear" w:color="auto" w:fill="FFFFFF"/>
          </w:tcPr>
          <w:p w14:paraId="43E9EFF8" w14:textId="190F00AA" w:rsidR="00256FA6" w:rsidRPr="009E5925" w:rsidRDefault="00256FA6" w:rsidP="00256FA6">
            <w:pPr>
              <w:ind w:left="120" w:right="142"/>
              <w:rPr>
                <w:rFonts w:ascii="Myriad Pro" w:hAnsi="Myriad Pro"/>
                <w:color w:val="000000"/>
                <w:sz w:val="20"/>
                <w:szCs w:val="20"/>
              </w:rPr>
            </w:pPr>
            <w:r w:rsidRPr="009E5925">
              <w:rPr>
                <w:rFonts w:ascii="Myriad Pro" w:hAnsi="Myriad Pro"/>
                <w:color w:val="000000"/>
                <w:sz w:val="20"/>
                <w:szCs w:val="20"/>
              </w:rPr>
              <w:t xml:space="preserve">Решение Совета Депутатов муниципального образования Спиринский сельсовет от 09.10.15 </w:t>
            </w:r>
            <w:r w:rsidR="00DC5FAB">
              <w:rPr>
                <w:rFonts w:ascii="Myriad Pro" w:hAnsi="Myriad Pro"/>
                <w:color w:val="000000"/>
                <w:sz w:val="20"/>
                <w:szCs w:val="20"/>
              </w:rPr>
              <w:t>№ </w:t>
            </w:r>
            <w:r w:rsidRPr="009E5925">
              <w:rPr>
                <w:rFonts w:ascii="Myriad Pro" w:hAnsi="Myriad Pro"/>
                <w:color w:val="000000"/>
                <w:sz w:val="20"/>
                <w:szCs w:val="20"/>
              </w:rPr>
              <w:t>11 «Об установлении земельного налога на территории Спиринского сельсовета»</w:t>
            </w:r>
          </w:p>
        </w:tc>
        <w:tc>
          <w:tcPr>
            <w:tcW w:w="1286" w:type="dxa"/>
            <w:shd w:val="clear" w:color="auto" w:fill="FFFFFF"/>
            <w:vAlign w:val="center"/>
          </w:tcPr>
          <w:p w14:paraId="00A7C6E7" w14:textId="77777777" w:rsidR="00256FA6" w:rsidRPr="009E5925" w:rsidRDefault="00256FA6" w:rsidP="00256FA6">
            <w:pPr>
              <w:jc w:val="center"/>
              <w:rPr>
                <w:rFonts w:ascii="Myriad Pro" w:hAnsi="Myriad Pro"/>
                <w:color w:val="000000"/>
                <w:sz w:val="20"/>
                <w:szCs w:val="20"/>
              </w:rPr>
            </w:pPr>
            <w:r w:rsidRPr="009E5925">
              <w:rPr>
                <w:rFonts w:ascii="Myriad Pro" w:hAnsi="Myriad Pro"/>
                <w:color w:val="000000"/>
                <w:sz w:val="20"/>
                <w:szCs w:val="20"/>
              </w:rPr>
              <w:t>1,5</w:t>
            </w:r>
          </w:p>
        </w:tc>
      </w:tr>
      <w:tr w:rsidR="00256FA6" w:rsidRPr="009E5925" w14:paraId="6578B411" w14:textId="77777777" w:rsidTr="00DB416A">
        <w:tc>
          <w:tcPr>
            <w:tcW w:w="8070" w:type="dxa"/>
            <w:shd w:val="clear" w:color="auto" w:fill="FFFFFF"/>
          </w:tcPr>
          <w:p w14:paraId="1BBF3CEE" w14:textId="62CAE412" w:rsidR="00256FA6" w:rsidRPr="009E5925" w:rsidRDefault="00256FA6" w:rsidP="00256FA6">
            <w:pPr>
              <w:ind w:left="120" w:right="142"/>
              <w:rPr>
                <w:rFonts w:ascii="Myriad Pro" w:hAnsi="Myriad Pro"/>
                <w:color w:val="000000"/>
                <w:sz w:val="20"/>
                <w:szCs w:val="20"/>
              </w:rPr>
            </w:pPr>
            <w:r w:rsidRPr="009E5925">
              <w:rPr>
                <w:rFonts w:ascii="Myriad Pro" w:hAnsi="Myriad Pro"/>
                <w:color w:val="000000"/>
                <w:sz w:val="20"/>
                <w:szCs w:val="20"/>
              </w:rPr>
              <w:t xml:space="preserve">Решение Совета Депутатов муниципального образования Целинный сельсовет от 27.10.2015 </w:t>
            </w:r>
            <w:r w:rsidR="00DC5FAB">
              <w:rPr>
                <w:rFonts w:ascii="Myriad Pro" w:hAnsi="Myriad Pro"/>
                <w:color w:val="000000"/>
                <w:sz w:val="20"/>
                <w:szCs w:val="20"/>
              </w:rPr>
              <w:t>№ </w:t>
            </w:r>
            <w:r w:rsidRPr="009E5925">
              <w:rPr>
                <w:rFonts w:ascii="Myriad Pro" w:hAnsi="Myriad Pro"/>
                <w:color w:val="000000"/>
                <w:sz w:val="20"/>
                <w:szCs w:val="20"/>
              </w:rPr>
              <w:t>9 «Об установлении земельного налога на территории Целинного сельсовета»</w:t>
            </w:r>
          </w:p>
        </w:tc>
        <w:tc>
          <w:tcPr>
            <w:tcW w:w="1286" w:type="dxa"/>
            <w:shd w:val="clear" w:color="auto" w:fill="FFFFFF"/>
            <w:vAlign w:val="center"/>
          </w:tcPr>
          <w:p w14:paraId="12912658" w14:textId="77777777" w:rsidR="00256FA6" w:rsidRPr="009E5925" w:rsidRDefault="00256FA6" w:rsidP="00256FA6">
            <w:pPr>
              <w:jc w:val="center"/>
              <w:rPr>
                <w:rFonts w:ascii="Myriad Pro" w:hAnsi="Myriad Pro"/>
                <w:color w:val="000000"/>
                <w:sz w:val="20"/>
                <w:szCs w:val="20"/>
              </w:rPr>
            </w:pPr>
            <w:r w:rsidRPr="009E5925">
              <w:rPr>
                <w:rFonts w:ascii="Myriad Pro" w:hAnsi="Myriad Pro"/>
                <w:color w:val="000000"/>
                <w:sz w:val="20"/>
                <w:szCs w:val="20"/>
              </w:rPr>
              <w:t>1,5</w:t>
            </w:r>
          </w:p>
        </w:tc>
      </w:tr>
      <w:tr w:rsidR="00256FA6" w:rsidRPr="009E5925" w14:paraId="288EB9ED" w14:textId="77777777" w:rsidTr="00DB416A">
        <w:tc>
          <w:tcPr>
            <w:tcW w:w="8070" w:type="dxa"/>
            <w:shd w:val="clear" w:color="auto" w:fill="FFFFFF"/>
          </w:tcPr>
          <w:p w14:paraId="62A0CF8F" w14:textId="3818A4AB" w:rsidR="00256FA6" w:rsidRPr="009E5925" w:rsidRDefault="00256FA6" w:rsidP="00256FA6">
            <w:pPr>
              <w:spacing w:line="250" w:lineRule="exact"/>
              <w:ind w:left="120" w:right="142"/>
              <w:rPr>
                <w:rFonts w:ascii="Myriad Pro" w:hAnsi="Myriad Pro"/>
                <w:color w:val="000000"/>
                <w:sz w:val="20"/>
                <w:szCs w:val="20"/>
              </w:rPr>
            </w:pPr>
            <w:r w:rsidRPr="009E5925">
              <w:rPr>
                <w:rFonts w:ascii="Myriad Pro" w:hAnsi="Myriad Pro"/>
                <w:color w:val="000000"/>
                <w:sz w:val="20"/>
                <w:szCs w:val="20"/>
              </w:rPr>
              <w:t xml:space="preserve">Решение Совета Депутатов муниципального образования Черноозерный сельсовет от 27.11.2014  </w:t>
            </w:r>
            <w:r w:rsidR="00DC5FAB">
              <w:rPr>
                <w:rFonts w:ascii="Myriad Pro" w:hAnsi="Myriad Pro"/>
                <w:color w:val="000000"/>
                <w:sz w:val="20"/>
                <w:szCs w:val="20"/>
              </w:rPr>
              <w:t>№ </w:t>
            </w:r>
            <w:r w:rsidRPr="009E5925">
              <w:rPr>
                <w:rFonts w:ascii="Myriad Pro" w:hAnsi="Myriad Pro"/>
                <w:color w:val="000000"/>
                <w:sz w:val="20"/>
                <w:szCs w:val="20"/>
              </w:rPr>
              <w:t>162 «Об установлении земельного налога на территории Черноозерного сельсовета»</w:t>
            </w:r>
          </w:p>
        </w:tc>
        <w:tc>
          <w:tcPr>
            <w:tcW w:w="1286" w:type="dxa"/>
            <w:shd w:val="clear" w:color="auto" w:fill="FFFFFF"/>
            <w:vAlign w:val="center"/>
          </w:tcPr>
          <w:p w14:paraId="4E47838E" w14:textId="77777777" w:rsidR="00256FA6" w:rsidRPr="009E5925" w:rsidRDefault="00256FA6" w:rsidP="00256FA6">
            <w:pPr>
              <w:jc w:val="center"/>
              <w:rPr>
                <w:rFonts w:ascii="Myriad Pro" w:hAnsi="Myriad Pro"/>
                <w:color w:val="000000"/>
                <w:sz w:val="20"/>
                <w:szCs w:val="20"/>
              </w:rPr>
            </w:pPr>
            <w:r w:rsidRPr="009E5925">
              <w:rPr>
                <w:rFonts w:ascii="Myriad Pro" w:hAnsi="Myriad Pro"/>
                <w:color w:val="000000"/>
                <w:sz w:val="20"/>
                <w:szCs w:val="20"/>
              </w:rPr>
              <w:t>1,5</w:t>
            </w:r>
          </w:p>
        </w:tc>
      </w:tr>
      <w:tr w:rsidR="00256FA6" w:rsidRPr="009E5925" w14:paraId="29BD8E11" w14:textId="77777777" w:rsidTr="00DB416A">
        <w:tc>
          <w:tcPr>
            <w:tcW w:w="8070" w:type="dxa"/>
            <w:shd w:val="clear" w:color="auto" w:fill="FFFFFF"/>
          </w:tcPr>
          <w:p w14:paraId="067F7CB0" w14:textId="5852F792" w:rsidR="00256FA6" w:rsidRPr="009E5925" w:rsidRDefault="00256FA6" w:rsidP="00256FA6">
            <w:pPr>
              <w:ind w:left="120" w:right="142"/>
              <w:rPr>
                <w:rFonts w:ascii="Myriad Pro" w:hAnsi="Myriad Pro"/>
                <w:color w:val="000000"/>
                <w:sz w:val="20"/>
                <w:szCs w:val="20"/>
              </w:rPr>
            </w:pPr>
            <w:r w:rsidRPr="009E5925">
              <w:rPr>
                <w:rFonts w:ascii="Myriad Pro" w:hAnsi="Myriad Pro"/>
                <w:color w:val="000000"/>
                <w:sz w:val="20"/>
                <w:szCs w:val="20"/>
              </w:rPr>
              <w:t xml:space="preserve">Решение совета депутатов г. Абакана от 26.10.2005 </w:t>
            </w:r>
            <w:r w:rsidR="00DC5FAB">
              <w:rPr>
                <w:rFonts w:ascii="Myriad Pro" w:hAnsi="Myriad Pro"/>
                <w:color w:val="000000"/>
                <w:sz w:val="20"/>
                <w:szCs w:val="20"/>
              </w:rPr>
              <w:t>№ </w:t>
            </w:r>
            <w:r w:rsidRPr="009E5925">
              <w:rPr>
                <w:rFonts w:ascii="Myriad Pro" w:hAnsi="Myriad Pro"/>
                <w:color w:val="000000"/>
                <w:sz w:val="20"/>
                <w:szCs w:val="20"/>
              </w:rPr>
              <w:t xml:space="preserve">205 «Об установлении земельного налога на территории г. Абакана» (в ред. от 29.11.2005 </w:t>
            </w:r>
            <w:r w:rsidR="00DC5FAB">
              <w:rPr>
                <w:rFonts w:ascii="Myriad Pro" w:hAnsi="Myriad Pro"/>
                <w:color w:val="000000"/>
                <w:sz w:val="20"/>
                <w:szCs w:val="20"/>
              </w:rPr>
              <w:t>№ </w:t>
            </w:r>
            <w:r w:rsidRPr="009E5925">
              <w:rPr>
                <w:rFonts w:ascii="Myriad Pro" w:hAnsi="Myriad Pro"/>
                <w:color w:val="000000"/>
                <w:sz w:val="20"/>
                <w:szCs w:val="20"/>
              </w:rPr>
              <w:t xml:space="preserve">221, от 25.09.2007 </w:t>
            </w:r>
            <w:r w:rsidR="00DC5FAB">
              <w:rPr>
                <w:rFonts w:ascii="Myriad Pro" w:hAnsi="Myriad Pro"/>
                <w:color w:val="000000"/>
                <w:sz w:val="20"/>
                <w:szCs w:val="20"/>
              </w:rPr>
              <w:t>№ </w:t>
            </w:r>
            <w:r w:rsidRPr="009E5925">
              <w:rPr>
                <w:rFonts w:ascii="Myriad Pro" w:hAnsi="Myriad Pro"/>
                <w:color w:val="000000"/>
                <w:sz w:val="20"/>
                <w:szCs w:val="20"/>
              </w:rPr>
              <w:t xml:space="preserve">410, от 10.11.2009 </w:t>
            </w:r>
            <w:r w:rsidR="00DC5FAB">
              <w:rPr>
                <w:rFonts w:ascii="Myriad Pro" w:hAnsi="Myriad Pro"/>
                <w:color w:val="000000"/>
                <w:sz w:val="20"/>
                <w:szCs w:val="20"/>
              </w:rPr>
              <w:t>№ </w:t>
            </w:r>
            <w:r w:rsidRPr="009E5925">
              <w:rPr>
                <w:rFonts w:ascii="Myriad Pro" w:hAnsi="Myriad Pro"/>
                <w:color w:val="000000"/>
                <w:sz w:val="20"/>
                <w:szCs w:val="20"/>
              </w:rPr>
              <w:t xml:space="preserve">184, от 11.11.2010 </w:t>
            </w:r>
            <w:r w:rsidR="00DC5FAB">
              <w:rPr>
                <w:rFonts w:ascii="Myriad Pro" w:hAnsi="Myriad Pro"/>
                <w:color w:val="000000"/>
                <w:sz w:val="20"/>
                <w:szCs w:val="20"/>
              </w:rPr>
              <w:t>№ </w:t>
            </w:r>
            <w:r w:rsidRPr="009E5925">
              <w:rPr>
                <w:rFonts w:ascii="Myriad Pro" w:hAnsi="Myriad Pro"/>
                <w:color w:val="000000"/>
                <w:sz w:val="20"/>
                <w:szCs w:val="20"/>
              </w:rPr>
              <w:t xml:space="preserve">282, от 14.02.2011 </w:t>
            </w:r>
            <w:r w:rsidR="00DC5FAB">
              <w:rPr>
                <w:rFonts w:ascii="Myriad Pro" w:hAnsi="Myriad Pro"/>
                <w:color w:val="000000"/>
                <w:sz w:val="20"/>
                <w:szCs w:val="20"/>
              </w:rPr>
              <w:t>№ </w:t>
            </w:r>
            <w:r w:rsidRPr="009E5925">
              <w:rPr>
                <w:rFonts w:ascii="Myriad Pro" w:hAnsi="Myriad Pro"/>
                <w:color w:val="000000"/>
                <w:sz w:val="20"/>
                <w:szCs w:val="20"/>
              </w:rPr>
              <w:t xml:space="preserve">312, от 29.04.2011 </w:t>
            </w:r>
            <w:r w:rsidR="00DC5FAB">
              <w:rPr>
                <w:rFonts w:ascii="Myriad Pro" w:hAnsi="Myriad Pro"/>
                <w:color w:val="000000"/>
                <w:sz w:val="20"/>
                <w:szCs w:val="20"/>
              </w:rPr>
              <w:t>№ </w:t>
            </w:r>
            <w:r w:rsidRPr="009E5925">
              <w:rPr>
                <w:rFonts w:ascii="Myriad Pro" w:hAnsi="Myriad Pro"/>
                <w:color w:val="000000"/>
                <w:sz w:val="20"/>
                <w:szCs w:val="20"/>
              </w:rPr>
              <w:t xml:space="preserve">333. от 29.11.2011 </w:t>
            </w:r>
            <w:r w:rsidR="00DC5FAB">
              <w:rPr>
                <w:rFonts w:ascii="Myriad Pro" w:hAnsi="Myriad Pro"/>
                <w:color w:val="000000"/>
                <w:sz w:val="20"/>
                <w:szCs w:val="20"/>
              </w:rPr>
              <w:t>№ </w:t>
            </w:r>
            <w:r w:rsidRPr="009E5925">
              <w:rPr>
                <w:rFonts w:ascii="Myriad Pro" w:hAnsi="Myriad Pro"/>
                <w:color w:val="000000"/>
                <w:sz w:val="20"/>
                <w:szCs w:val="20"/>
              </w:rPr>
              <w:t xml:space="preserve">374, от 14.02.2012 </w:t>
            </w:r>
            <w:r w:rsidR="00DC5FAB">
              <w:rPr>
                <w:rFonts w:ascii="Myriad Pro" w:hAnsi="Myriad Pro"/>
                <w:color w:val="000000"/>
                <w:sz w:val="20"/>
                <w:szCs w:val="20"/>
              </w:rPr>
              <w:t>№ </w:t>
            </w:r>
            <w:r w:rsidRPr="009E5925">
              <w:rPr>
                <w:rFonts w:ascii="Myriad Pro" w:hAnsi="Myriad Pro"/>
                <w:color w:val="000000"/>
                <w:sz w:val="20"/>
                <w:szCs w:val="20"/>
              </w:rPr>
              <w:t xml:space="preserve">393, от 26.04.2012 </w:t>
            </w:r>
            <w:r w:rsidR="00DC5FAB">
              <w:rPr>
                <w:rFonts w:ascii="Myriad Pro" w:hAnsi="Myriad Pro"/>
                <w:color w:val="000000"/>
                <w:sz w:val="20"/>
                <w:szCs w:val="20"/>
              </w:rPr>
              <w:t>№ </w:t>
            </w:r>
            <w:r w:rsidRPr="009E5925">
              <w:rPr>
                <w:rFonts w:ascii="Myriad Pro" w:hAnsi="Myriad Pro"/>
                <w:color w:val="000000"/>
                <w:sz w:val="20"/>
                <w:szCs w:val="20"/>
              </w:rPr>
              <w:t xml:space="preserve">422, от 30.10.2012 </w:t>
            </w:r>
            <w:r w:rsidR="00DC5FAB">
              <w:rPr>
                <w:rFonts w:ascii="Myriad Pro" w:hAnsi="Myriad Pro"/>
                <w:color w:val="000000"/>
                <w:sz w:val="20"/>
                <w:szCs w:val="20"/>
              </w:rPr>
              <w:t>№ </w:t>
            </w:r>
            <w:r w:rsidRPr="009E5925">
              <w:rPr>
                <w:rFonts w:ascii="Myriad Pro" w:hAnsi="Myriad Pro"/>
                <w:color w:val="000000"/>
                <w:sz w:val="20"/>
                <w:szCs w:val="20"/>
              </w:rPr>
              <w:t xml:space="preserve">466, от 26.11.2013 </w:t>
            </w:r>
            <w:r w:rsidR="00DC5FAB">
              <w:rPr>
                <w:rFonts w:ascii="Myriad Pro" w:hAnsi="Myriad Pro"/>
                <w:color w:val="000000"/>
                <w:sz w:val="20"/>
                <w:szCs w:val="20"/>
              </w:rPr>
              <w:t>№ </w:t>
            </w:r>
            <w:r w:rsidRPr="009E5925">
              <w:rPr>
                <w:rFonts w:ascii="Myriad Pro" w:hAnsi="Myriad Pro"/>
                <w:color w:val="000000"/>
                <w:sz w:val="20"/>
                <w:szCs w:val="20"/>
              </w:rPr>
              <w:t xml:space="preserve">38, от 24.06.2014 </w:t>
            </w:r>
            <w:r w:rsidR="00DC5FAB">
              <w:rPr>
                <w:rFonts w:ascii="Myriad Pro" w:hAnsi="Myriad Pro"/>
                <w:color w:val="000000"/>
                <w:sz w:val="20"/>
                <w:szCs w:val="20"/>
              </w:rPr>
              <w:t>№ </w:t>
            </w:r>
            <w:r w:rsidRPr="009E5925">
              <w:rPr>
                <w:rFonts w:ascii="Myriad Pro" w:hAnsi="Myriad Pro"/>
                <w:color w:val="000000"/>
                <w:sz w:val="20"/>
                <w:szCs w:val="20"/>
              </w:rPr>
              <w:t xml:space="preserve">135, от 25.11.2014 </w:t>
            </w:r>
            <w:r w:rsidR="00DC5FAB">
              <w:rPr>
                <w:rFonts w:ascii="Myriad Pro" w:hAnsi="Myriad Pro"/>
                <w:color w:val="000000"/>
                <w:sz w:val="20"/>
                <w:szCs w:val="20"/>
              </w:rPr>
              <w:t>№ </w:t>
            </w:r>
            <w:r w:rsidRPr="009E5925">
              <w:rPr>
                <w:rFonts w:ascii="Myriad Pro" w:hAnsi="Myriad Pro"/>
                <w:color w:val="000000"/>
                <w:sz w:val="20"/>
                <w:szCs w:val="20"/>
              </w:rPr>
              <w:t xml:space="preserve">174, от 24.11.2015 </w:t>
            </w:r>
            <w:r w:rsidR="00DC5FAB">
              <w:rPr>
                <w:rFonts w:ascii="Myriad Pro" w:hAnsi="Myriad Pro"/>
                <w:color w:val="000000"/>
                <w:sz w:val="20"/>
                <w:szCs w:val="20"/>
              </w:rPr>
              <w:t>№ </w:t>
            </w:r>
            <w:r w:rsidRPr="009E5925">
              <w:rPr>
                <w:rFonts w:ascii="Myriad Pro" w:hAnsi="Myriad Pro"/>
                <w:color w:val="000000"/>
                <w:sz w:val="20"/>
                <w:szCs w:val="20"/>
              </w:rPr>
              <w:t>282)</w:t>
            </w:r>
          </w:p>
        </w:tc>
        <w:tc>
          <w:tcPr>
            <w:tcW w:w="1286" w:type="dxa"/>
            <w:shd w:val="clear" w:color="auto" w:fill="FFFFFF"/>
            <w:vAlign w:val="center"/>
          </w:tcPr>
          <w:p w14:paraId="63DF1944" w14:textId="77777777" w:rsidR="00256FA6" w:rsidRPr="009E5925" w:rsidRDefault="00256FA6" w:rsidP="00256FA6">
            <w:pPr>
              <w:jc w:val="center"/>
              <w:rPr>
                <w:rFonts w:ascii="Myriad Pro" w:hAnsi="Myriad Pro"/>
                <w:color w:val="000000"/>
                <w:sz w:val="20"/>
                <w:szCs w:val="20"/>
              </w:rPr>
            </w:pPr>
            <w:r w:rsidRPr="009E5925">
              <w:rPr>
                <w:rFonts w:ascii="Myriad Pro" w:hAnsi="Myriad Pro"/>
                <w:color w:val="000000"/>
                <w:sz w:val="20"/>
                <w:szCs w:val="20"/>
              </w:rPr>
              <w:t>1,5</w:t>
            </w:r>
          </w:p>
          <w:p w14:paraId="00D941CA" w14:textId="77777777" w:rsidR="00256FA6" w:rsidRPr="009E5925" w:rsidRDefault="00256FA6" w:rsidP="00256FA6">
            <w:pPr>
              <w:jc w:val="center"/>
              <w:rPr>
                <w:rFonts w:ascii="Myriad Pro" w:hAnsi="Myriad Pro"/>
                <w:color w:val="000000"/>
                <w:sz w:val="20"/>
                <w:szCs w:val="20"/>
              </w:rPr>
            </w:pPr>
            <w:r w:rsidRPr="009E5925">
              <w:rPr>
                <w:rFonts w:ascii="Myriad Pro" w:hAnsi="Myriad Pro"/>
                <w:color w:val="000000"/>
                <w:sz w:val="20"/>
                <w:szCs w:val="20"/>
              </w:rPr>
              <w:t>1,272</w:t>
            </w:r>
          </w:p>
        </w:tc>
      </w:tr>
      <w:tr w:rsidR="00256FA6" w:rsidRPr="009E5925" w14:paraId="4301AFFF" w14:textId="77777777" w:rsidTr="00DB416A">
        <w:tc>
          <w:tcPr>
            <w:tcW w:w="8070" w:type="dxa"/>
            <w:shd w:val="clear" w:color="auto" w:fill="FFFFFF"/>
          </w:tcPr>
          <w:p w14:paraId="67FFF80B" w14:textId="5A894F34" w:rsidR="00256FA6" w:rsidRPr="009E5925" w:rsidRDefault="00256FA6" w:rsidP="00256FA6">
            <w:pPr>
              <w:ind w:left="120" w:right="142"/>
              <w:rPr>
                <w:rFonts w:ascii="Myriad Pro" w:hAnsi="Myriad Pro"/>
                <w:color w:val="000000"/>
                <w:sz w:val="20"/>
                <w:szCs w:val="20"/>
              </w:rPr>
            </w:pPr>
            <w:r w:rsidRPr="009E5925">
              <w:rPr>
                <w:rFonts w:ascii="Myriad Pro" w:hAnsi="Myriad Pro"/>
                <w:color w:val="000000"/>
                <w:sz w:val="20"/>
                <w:szCs w:val="20"/>
              </w:rPr>
              <w:t xml:space="preserve">Решение Совета депутатов муниципального образования город Саяногорск от 15.11.2012 </w:t>
            </w:r>
            <w:r w:rsidR="00DC5FAB">
              <w:rPr>
                <w:rFonts w:ascii="Myriad Pro" w:hAnsi="Myriad Pro"/>
                <w:color w:val="000000"/>
                <w:sz w:val="20"/>
                <w:szCs w:val="20"/>
              </w:rPr>
              <w:t>№ </w:t>
            </w:r>
            <w:r w:rsidRPr="009E5925">
              <w:rPr>
                <w:rFonts w:ascii="Myriad Pro" w:hAnsi="Myriad Pro"/>
                <w:color w:val="000000"/>
                <w:sz w:val="20"/>
                <w:szCs w:val="20"/>
              </w:rPr>
              <w:t xml:space="preserve">78 «Об установлении земельного налога на территории муниципального образования город Саяногорск» (в редакции от 24.12.2014 </w:t>
            </w:r>
            <w:r w:rsidR="00DC5FAB">
              <w:rPr>
                <w:rFonts w:ascii="Myriad Pro" w:hAnsi="Myriad Pro"/>
                <w:color w:val="000000"/>
                <w:sz w:val="20"/>
                <w:szCs w:val="20"/>
              </w:rPr>
              <w:t>№ </w:t>
            </w:r>
            <w:r w:rsidRPr="009E5925">
              <w:rPr>
                <w:rFonts w:ascii="Myriad Pro" w:hAnsi="Myriad Pro"/>
                <w:color w:val="000000"/>
                <w:sz w:val="20"/>
                <w:szCs w:val="20"/>
              </w:rPr>
              <w:t xml:space="preserve">90; от 26.02.2015 </w:t>
            </w:r>
            <w:r w:rsidR="00DC5FAB">
              <w:rPr>
                <w:rFonts w:ascii="Myriad Pro" w:hAnsi="Myriad Pro"/>
                <w:color w:val="000000"/>
                <w:sz w:val="20"/>
                <w:szCs w:val="20"/>
              </w:rPr>
              <w:t>№ </w:t>
            </w:r>
            <w:r w:rsidRPr="009E5925">
              <w:rPr>
                <w:rFonts w:ascii="Myriad Pro" w:hAnsi="Myriad Pro"/>
                <w:color w:val="000000"/>
                <w:sz w:val="20"/>
                <w:szCs w:val="20"/>
              </w:rPr>
              <w:t>4)</w:t>
            </w:r>
          </w:p>
        </w:tc>
        <w:tc>
          <w:tcPr>
            <w:tcW w:w="1286" w:type="dxa"/>
            <w:shd w:val="clear" w:color="auto" w:fill="FFFFFF"/>
            <w:vAlign w:val="center"/>
          </w:tcPr>
          <w:p w14:paraId="61DBA97B" w14:textId="77777777" w:rsidR="00256FA6" w:rsidRPr="009E5925" w:rsidRDefault="00256FA6" w:rsidP="00256FA6">
            <w:pPr>
              <w:jc w:val="center"/>
              <w:rPr>
                <w:rFonts w:ascii="Myriad Pro" w:hAnsi="Myriad Pro"/>
                <w:color w:val="000000"/>
                <w:sz w:val="20"/>
                <w:szCs w:val="20"/>
              </w:rPr>
            </w:pPr>
            <w:r w:rsidRPr="009E5925">
              <w:rPr>
                <w:rFonts w:ascii="Myriad Pro" w:hAnsi="Myriad Pro"/>
                <w:color w:val="000000"/>
                <w:sz w:val="20"/>
                <w:szCs w:val="20"/>
              </w:rPr>
              <w:t>1,5</w:t>
            </w:r>
          </w:p>
        </w:tc>
      </w:tr>
      <w:tr w:rsidR="00256FA6" w:rsidRPr="009E5925" w14:paraId="2F0EA5E9" w14:textId="77777777" w:rsidTr="00DB416A">
        <w:tc>
          <w:tcPr>
            <w:tcW w:w="8070" w:type="dxa"/>
            <w:shd w:val="clear" w:color="auto" w:fill="FFFFFF"/>
          </w:tcPr>
          <w:p w14:paraId="32C99B16" w14:textId="3A79B0A2" w:rsidR="00256FA6" w:rsidRPr="009E5925" w:rsidRDefault="00256FA6" w:rsidP="00256FA6">
            <w:pPr>
              <w:ind w:left="120" w:right="142"/>
              <w:rPr>
                <w:rFonts w:ascii="Myriad Pro" w:hAnsi="Myriad Pro"/>
                <w:color w:val="000000"/>
                <w:sz w:val="20"/>
                <w:szCs w:val="20"/>
              </w:rPr>
            </w:pPr>
            <w:r w:rsidRPr="009E5925">
              <w:rPr>
                <w:rFonts w:ascii="Myriad Pro" w:hAnsi="Myriad Pro"/>
                <w:color w:val="000000"/>
                <w:sz w:val="20"/>
                <w:szCs w:val="20"/>
              </w:rPr>
              <w:t xml:space="preserve">Решение Совета депутатов г. Черногорска от 19.06.2008 </w:t>
            </w:r>
            <w:r w:rsidR="00DC5FAB">
              <w:rPr>
                <w:rFonts w:ascii="Myriad Pro" w:hAnsi="Myriad Pro"/>
                <w:color w:val="000000"/>
                <w:sz w:val="20"/>
                <w:szCs w:val="20"/>
              </w:rPr>
              <w:t>№ </w:t>
            </w:r>
            <w:r w:rsidRPr="009E5925">
              <w:rPr>
                <w:rFonts w:ascii="Myriad Pro" w:hAnsi="Myriad Pro"/>
                <w:color w:val="000000"/>
                <w:sz w:val="20"/>
                <w:szCs w:val="20"/>
              </w:rPr>
              <w:t xml:space="preserve">42 «О земельном налоге» (в редакции от 05.11.2009 </w:t>
            </w:r>
            <w:r w:rsidR="00DC5FAB">
              <w:rPr>
                <w:rFonts w:ascii="Myriad Pro" w:hAnsi="Myriad Pro"/>
                <w:color w:val="000000"/>
                <w:sz w:val="20"/>
                <w:szCs w:val="20"/>
              </w:rPr>
              <w:t>№ </w:t>
            </w:r>
            <w:r w:rsidRPr="009E5925">
              <w:rPr>
                <w:rFonts w:ascii="Myriad Pro" w:hAnsi="Myriad Pro"/>
                <w:color w:val="000000"/>
                <w:sz w:val="20"/>
                <w:szCs w:val="20"/>
              </w:rPr>
              <w:t xml:space="preserve">99; 07.10.2010 </w:t>
            </w:r>
            <w:r w:rsidR="00DC5FAB">
              <w:rPr>
                <w:rFonts w:ascii="Myriad Pro" w:hAnsi="Myriad Pro"/>
                <w:color w:val="000000"/>
                <w:sz w:val="20"/>
                <w:szCs w:val="20"/>
              </w:rPr>
              <w:t>№ </w:t>
            </w:r>
            <w:r w:rsidRPr="009E5925">
              <w:rPr>
                <w:rFonts w:ascii="Myriad Pro" w:hAnsi="Myriad Pro"/>
                <w:color w:val="000000"/>
                <w:sz w:val="20"/>
                <w:szCs w:val="20"/>
              </w:rPr>
              <w:t xml:space="preserve">119; 25.11.2010 </w:t>
            </w:r>
            <w:r w:rsidR="00DC5FAB">
              <w:rPr>
                <w:rFonts w:ascii="Myriad Pro" w:hAnsi="Myriad Pro"/>
                <w:color w:val="000000"/>
                <w:sz w:val="20"/>
                <w:szCs w:val="20"/>
              </w:rPr>
              <w:t>№ </w:t>
            </w:r>
            <w:r w:rsidRPr="009E5925">
              <w:rPr>
                <w:rFonts w:ascii="Myriad Pro" w:hAnsi="Myriad Pro"/>
                <w:color w:val="000000"/>
                <w:sz w:val="20"/>
                <w:szCs w:val="20"/>
              </w:rPr>
              <w:t xml:space="preserve">161; 27.12.2012 </w:t>
            </w:r>
            <w:r w:rsidR="00DC5FAB">
              <w:rPr>
                <w:rFonts w:ascii="Myriad Pro" w:hAnsi="Myriad Pro"/>
                <w:color w:val="000000"/>
                <w:sz w:val="20"/>
                <w:szCs w:val="20"/>
              </w:rPr>
              <w:t>№ </w:t>
            </w:r>
            <w:r w:rsidRPr="009E5925">
              <w:rPr>
                <w:rFonts w:ascii="Myriad Pro" w:hAnsi="Myriad Pro"/>
                <w:color w:val="000000"/>
                <w:sz w:val="20"/>
                <w:szCs w:val="20"/>
              </w:rPr>
              <w:t xml:space="preserve">120; 21.02.2013 </w:t>
            </w:r>
            <w:r w:rsidR="00DC5FAB">
              <w:rPr>
                <w:rFonts w:ascii="Myriad Pro" w:hAnsi="Myriad Pro"/>
                <w:color w:val="000000"/>
                <w:sz w:val="20"/>
                <w:szCs w:val="20"/>
              </w:rPr>
              <w:t>№ </w:t>
            </w:r>
            <w:r w:rsidRPr="009E5925">
              <w:rPr>
                <w:rFonts w:ascii="Myriad Pro" w:hAnsi="Myriad Pro"/>
                <w:color w:val="000000"/>
                <w:sz w:val="20"/>
                <w:szCs w:val="20"/>
              </w:rPr>
              <w:t xml:space="preserve">146; от 25.09.2014 </w:t>
            </w:r>
            <w:r w:rsidR="00DC5FAB">
              <w:rPr>
                <w:rFonts w:ascii="Myriad Pro" w:hAnsi="Myriad Pro"/>
                <w:color w:val="000000"/>
                <w:sz w:val="20"/>
                <w:szCs w:val="20"/>
              </w:rPr>
              <w:t>№ </w:t>
            </w:r>
            <w:r w:rsidRPr="009E5925">
              <w:rPr>
                <w:rFonts w:ascii="Myriad Pro" w:hAnsi="Myriad Pro"/>
                <w:color w:val="000000"/>
                <w:sz w:val="20"/>
                <w:szCs w:val="20"/>
              </w:rPr>
              <w:t xml:space="preserve">317; от 25.12.2014 </w:t>
            </w:r>
            <w:r w:rsidR="00DC5FAB">
              <w:rPr>
                <w:rFonts w:ascii="Myriad Pro" w:hAnsi="Myriad Pro"/>
                <w:color w:val="000000"/>
                <w:sz w:val="20"/>
                <w:szCs w:val="20"/>
              </w:rPr>
              <w:t>№ </w:t>
            </w:r>
            <w:r w:rsidRPr="009E5925">
              <w:rPr>
                <w:rFonts w:ascii="Myriad Pro" w:hAnsi="Myriad Pro"/>
                <w:color w:val="000000"/>
                <w:sz w:val="20"/>
                <w:szCs w:val="20"/>
              </w:rPr>
              <w:t xml:space="preserve">345, от 26.05.2015 </w:t>
            </w:r>
            <w:r w:rsidR="00DC5FAB">
              <w:rPr>
                <w:rFonts w:ascii="Myriad Pro" w:hAnsi="Myriad Pro"/>
                <w:color w:val="000000"/>
                <w:sz w:val="20"/>
                <w:szCs w:val="20"/>
              </w:rPr>
              <w:t>№ </w:t>
            </w:r>
            <w:r w:rsidRPr="009E5925">
              <w:rPr>
                <w:rFonts w:ascii="Myriad Pro" w:hAnsi="Myriad Pro"/>
                <w:color w:val="000000"/>
                <w:sz w:val="20"/>
                <w:szCs w:val="20"/>
              </w:rPr>
              <w:t>385)</w:t>
            </w:r>
          </w:p>
        </w:tc>
        <w:tc>
          <w:tcPr>
            <w:tcW w:w="1286" w:type="dxa"/>
            <w:shd w:val="clear" w:color="auto" w:fill="FFFFFF"/>
            <w:vAlign w:val="center"/>
          </w:tcPr>
          <w:p w14:paraId="7B4F5F79" w14:textId="77777777" w:rsidR="00256FA6" w:rsidRPr="009E5925" w:rsidRDefault="00256FA6" w:rsidP="00256FA6">
            <w:pPr>
              <w:jc w:val="center"/>
              <w:rPr>
                <w:rFonts w:ascii="Myriad Pro" w:hAnsi="Myriad Pro"/>
                <w:color w:val="000000"/>
                <w:sz w:val="20"/>
                <w:szCs w:val="20"/>
              </w:rPr>
            </w:pPr>
            <w:r w:rsidRPr="009E5925">
              <w:rPr>
                <w:rFonts w:ascii="Myriad Pro" w:hAnsi="Myriad Pro"/>
                <w:color w:val="000000"/>
                <w:sz w:val="20"/>
                <w:szCs w:val="20"/>
              </w:rPr>
              <w:t>1,5</w:t>
            </w:r>
          </w:p>
        </w:tc>
      </w:tr>
    </w:tbl>
    <w:p w14:paraId="5FFFA659" w14:textId="77777777" w:rsidR="00256FA6" w:rsidRPr="009E5925" w:rsidRDefault="00256FA6" w:rsidP="00256FA6">
      <w:pPr>
        <w:spacing w:line="360" w:lineRule="auto"/>
        <w:ind w:firstLine="709"/>
        <w:contextualSpacing/>
        <w:jc w:val="both"/>
        <w:rPr>
          <w:rFonts w:ascii="Myriad Pro" w:eastAsia="Calibri" w:hAnsi="Myriad Pro"/>
          <w:color w:val="000000"/>
          <w:sz w:val="20"/>
          <w:szCs w:val="26"/>
        </w:rPr>
      </w:pPr>
    </w:p>
    <w:p w14:paraId="6D9D81D7" w14:textId="77777777" w:rsidR="00256FA6" w:rsidRPr="009E5925" w:rsidRDefault="00256FA6" w:rsidP="004B5EA1">
      <w:pPr>
        <w:spacing w:line="360" w:lineRule="auto"/>
        <w:ind w:firstLine="567"/>
        <w:contextualSpacing/>
        <w:jc w:val="both"/>
        <w:rPr>
          <w:rFonts w:ascii="Myriad Pro" w:eastAsia="Calibri" w:hAnsi="Myriad Pro"/>
          <w:b/>
          <w:bCs/>
          <w:color w:val="000000"/>
          <w:sz w:val="26"/>
          <w:szCs w:val="26"/>
        </w:rPr>
      </w:pPr>
      <w:r w:rsidRPr="009E5925">
        <w:rPr>
          <w:rFonts w:ascii="Myriad Pro" w:eastAsia="Calibri" w:hAnsi="Myriad Pro"/>
          <w:b/>
          <w:bCs/>
          <w:color w:val="000000"/>
          <w:sz w:val="26"/>
          <w:szCs w:val="26"/>
        </w:rPr>
        <w:t>Налог на имущество</w:t>
      </w:r>
    </w:p>
    <w:p w14:paraId="4E8B0952" w14:textId="094FB0F5" w:rsidR="00256FA6" w:rsidRPr="009E5925" w:rsidRDefault="00256FA6" w:rsidP="004B5EA1">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На 2018 год рассчитан согласно п. 11 ст. 381 НК РФ, до 01.01.2013 линии электропередач и сооружения, являющиеся их неотъемлемой частью, освобождались от налогообложения налогом на имущество. Федеральным законом от 29.11.2012 </w:t>
      </w:r>
      <w:r w:rsidR="00DC5FAB">
        <w:rPr>
          <w:rFonts w:ascii="Myriad Pro" w:eastAsia="Calibri" w:hAnsi="Myriad Pro"/>
          <w:color w:val="000000"/>
          <w:sz w:val="26"/>
          <w:szCs w:val="26"/>
        </w:rPr>
        <w:t>№ </w:t>
      </w:r>
      <w:r w:rsidRPr="009E5925">
        <w:rPr>
          <w:rFonts w:ascii="Myriad Pro" w:eastAsia="Calibri" w:hAnsi="Myriad Pro"/>
          <w:color w:val="000000"/>
          <w:sz w:val="26"/>
          <w:szCs w:val="26"/>
        </w:rPr>
        <w:t>202-ФЗ «О внесении изменений в часть вторую Налогового кодекса Российской Федерации» внесены следующие изменения: линии электропередачи исключены из перечня льготируемого имущества (п. 11 ст. 381 НК РФ изложен в новой редакции). В 2018 году по линиям электропередач и сооружениям, являющимся неотъемлемой технологической частью указанных объектов, налоговая ставка составит 1,9 процента (п. 3 ст. 380 НК РФ).</w:t>
      </w:r>
    </w:p>
    <w:p w14:paraId="46F15E23" w14:textId="77777777" w:rsidR="00256FA6" w:rsidRPr="009E5925" w:rsidRDefault="00256FA6" w:rsidP="004B5EA1">
      <w:pPr>
        <w:spacing w:line="360" w:lineRule="auto"/>
        <w:ind w:firstLine="567"/>
        <w:contextualSpacing/>
        <w:jc w:val="both"/>
        <w:rPr>
          <w:rFonts w:ascii="Myriad Pro" w:eastAsia="Calibri" w:hAnsi="Myriad Pro"/>
          <w:b/>
          <w:bCs/>
          <w:color w:val="000000"/>
          <w:sz w:val="26"/>
          <w:szCs w:val="26"/>
        </w:rPr>
      </w:pPr>
      <w:r w:rsidRPr="009E5925">
        <w:rPr>
          <w:rFonts w:ascii="Myriad Pro" w:eastAsia="Calibri" w:hAnsi="Myriad Pro"/>
          <w:b/>
          <w:bCs/>
          <w:color w:val="000000"/>
          <w:sz w:val="26"/>
          <w:szCs w:val="26"/>
        </w:rPr>
        <w:t>Расчет транспортного налога</w:t>
      </w:r>
    </w:p>
    <w:p w14:paraId="34B54C44" w14:textId="14495728" w:rsidR="00256FA6" w:rsidRPr="009E5925" w:rsidRDefault="00256FA6" w:rsidP="004B5EA1">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Расчет транспортного налога на 2018 год произведен в соответствии с Главой 28 НК РФ и Законом РХ от 25.11.2002 </w:t>
      </w:r>
      <w:r w:rsidR="00DC5FAB">
        <w:rPr>
          <w:rFonts w:ascii="Myriad Pro" w:eastAsia="Calibri" w:hAnsi="Myriad Pro"/>
          <w:color w:val="000000"/>
          <w:sz w:val="26"/>
          <w:szCs w:val="26"/>
        </w:rPr>
        <w:t>№ </w:t>
      </w:r>
      <w:r w:rsidRPr="009E5925">
        <w:rPr>
          <w:rFonts w:ascii="Myriad Pro" w:eastAsia="Calibri" w:hAnsi="Myriad Pro"/>
          <w:color w:val="000000"/>
          <w:sz w:val="26"/>
          <w:szCs w:val="26"/>
        </w:rPr>
        <w:t xml:space="preserve">66 с учетом планируемого приобретения транспортных средств в 2017-2018 гг., исходя из мощности двигателя транспортных средств и налоговой ставки, установленной Законом РХ </w:t>
      </w:r>
      <w:r w:rsidRPr="009E5925">
        <w:rPr>
          <w:rFonts w:ascii="Myriad Pro" w:eastAsia="Calibri" w:hAnsi="Myriad Pro"/>
          <w:color w:val="000000"/>
          <w:sz w:val="26"/>
          <w:szCs w:val="26"/>
        </w:rPr>
        <w:br/>
        <w:t xml:space="preserve">от 25.11.2002 </w:t>
      </w:r>
      <w:r w:rsidR="00DC5FAB">
        <w:rPr>
          <w:rFonts w:ascii="Myriad Pro" w:eastAsia="Calibri" w:hAnsi="Myriad Pro"/>
          <w:color w:val="000000"/>
          <w:sz w:val="26"/>
          <w:szCs w:val="26"/>
        </w:rPr>
        <w:t>№ </w:t>
      </w:r>
      <w:r w:rsidRPr="009E5925">
        <w:rPr>
          <w:rFonts w:ascii="Myriad Pro" w:eastAsia="Calibri" w:hAnsi="Myriad Pro"/>
          <w:color w:val="000000"/>
          <w:sz w:val="26"/>
          <w:szCs w:val="26"/>
        </w:rPr>
        <w:t>66 по соответствующим видам транспортных средств и года выпуска ТС.</w:t>
      </w:r>
    </w:p>
    <w:p w14:paraId="2A3BA798" w14:textId="77777777" w:rsidR="00256FA6" w:rsidRPr="009E5925" w:rsidRDefault="00256FA6" w:rsidP="004B5EA1">
      <w:pPr>
        <w:spacing w:line="360" w:lineRule="auto"/>
        <w:ind w:firstLine="567"/>
        <w:contextualSpacing/>
        <w:jc w:val="both"/>
        <w:rPr>
          <w:rFonts w:ascii="Myriad Pro" w:eastAsia="Calibri" w:hAnsi="Myriad Pro"/>
          <w:b/>
          <w:bCs/>
          <w:color w:val="000000"/>
          <w:sz w:val="26"/>
          <w:szCs w:val="26"/>
        </w:rPr>
      </w:pPr>
      <w:r w:rsidRPr="009E5925">
        <w:rPr>
          <w:rFonts w:ascii="Myriad Pro" w:eastAsia="Calibri" w:hAnsi="Myriad Pro"/>
          <w:b/>
          <w:bCs/>
          <w:color w:val="000000"/>
          <w:sz w:val="26"/>
          <w:szCs w:val="26"/>
        </w:rPr>
        <w:t>Расчет водного налога</w:t>
      </w:r>
    </w:p>
    <w:p w14:paraId="4D99325B"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Расчет водного налога на 2018 год произведен в соответствии с Главой 25.2 НК РФ исходя из планового объема водопотребления на 2018 г. и налоговой ставки, определенной статьей 333.12 НК РФ, в размере 306 руб. за 1 тыс. куб. м воды и с коэффициентом 1,75.</w:t>
      </w:r>
    </w:p>
    <w:p w14:paraId="092DB97C" w14:textId="77777777" w:rsidR="00256FA6" w:rsidRPr="009E5925" w:rsidRDefault="00256FA6" w:rsidP="004B5EA1">
      <w:pPr>
        <w:spacing w:line="360" w:lineRule="auto"/>
        <w:ind w:firstLine="567"/>
        <w:contextualSpacing/>
        <w:jc w:val="both"/>
        <w:rPr>
          <w:rFonts w:ascii="Myriad Pro" w:eastAsia="Calibri" w:hAnsi="Myriad Pro"/>
          <w:b/>
          <w:bCs/>
          <w:color w:val="000000"/>
          <w:sz w:val="26"/>
          <w:szCs w:val="26"/>
        </w:rPr>
      </w:pPr>
      <w:r w:rsidRPr="009E5925">
        <w:rPr>
          <w:rFonts w:ascii="Myriad Pro" w:eastAsia="Calibri" w:hAnsi="Myriad Pro"/>
          <w:b/>
          <w:bCs/>
          <w:color w:val="000000"/>
          <w:sz w:val="26"/>
          <w:szCs w:val="26"/>
        </w:rPr>
        <w:t>Размер платы за загрязнение окружающей среды</w:t>
      </w:r>
    </w:p>
    <w:p w14:paraId="3A317728" w14:textId="232F2E96" w:rsidR="00256FA6" w:rsidRPr="009E5925" w:rsidRDefault="00256FA6" w:rsidP="004B5EA1">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Филиалом </w:t>
      </w:r>
      <w:r w:rsidR="00043FD8">
        <w:rPr>
          <w:rFonts w:ascii="Myriad Pro" w:eastAsia="Calibri" w:hAnsi="Myriad Pro"/>
          <w:color w:val="000000"/>
          <w:sz w:val="26"/>
          <w:szCs w:val="26"/>
        </w:rPr>
        <w:t>ПАО </w:t>
      </w:r>
      <w:r w:rsidRPr="009E5925">
        <w:rPr>
          <w:rFonts w:ascii="Myriad Pro" w:eastAsia="Calibri" w:hAnsi="Myriad Pro"/>
          <w:color w:val="000000"/>
          <w:sz w:val="26"/>
          <w:szCs w:val="26"/>
        </w:rPr>
        <w:t xml:space="preserve">«МРСК Сибири» - «Хакасэнерго» за 2016 году произведена оплата платежей за негативное воздействие на окружающую среду в сумме </w:t>
      </w:r>
      <w:r w:rsidRPr="009E5925">
        <w:rPr>
          <w:rFonts w:ascii="Myriad Pro" w:eastAsia="Calibri" w:hAnsi="Myriad Pro"/>
          <w:color w:val="000000"/>
          <w:sz w:val="26"/>
          <w:szCs w:val="26"/>
        </w:rPr>
        <w:br/>
        <w:t>45 118,39 рубля. Оплата проводилась в рамках полученных разрешительных документов в области природопользования, 5-и кратных (штрафных) платежей за сверхлимитное образование отходов в 2016 году филиалом не оплачивалось.</w:t>
      </w:r>
    </w:p>
    <w:p w14:paraId="16B4FA59" w14:textId="35F9B609" w:rsidR="00256FA6" w:rsidRPr="009E5925" w:rsidRDefault="00256FA6" w:rsidP="004B5EA1">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Постановлением Правительства РФ от 13.09.2016 </w:t>
      </w:r>
      <w:r w:rsidR="00DC5FAB">
        <w:rPr>
          <w:rFonts w:ascii="Myriad Pro" w:eastAsia="Calibri" w:hAnsi="Myriad Pro"/>
          <w:color w:val="000000"/>
          <w:sz w:val="26"/>
          <w:szCs w:val="26"/>
        </w:rPr>
        <w:t>№ </w:t>
      </w:r>
      <w:r w:rsidRPr="009E5925">
        <w:rPr>
          <w:rFonts w:ascii="Myriad Pro" w:eastAsia="Calibri" w:hAnsi="Myriad Pro"/>
          <w:color w:val="000000"/>
          <w:sz w:val="26"/>
          <w:szCs w:val="26"/>
        </w:rPr>
        <w:t>913 «О ставках платы за негативное воздействие на окружающую среду и дополнительных коэффициентах» установлены ставки платы за негативное воздействие на окружающую среду. В соответствии с представленными данными законодательно сумма платежей в 2017 году увеличится на 4,035%, а в 2018 году ставки платы в сравнении с 2017 годом не изменятся.</w:t>
      </w:r>
    </w:p>
    <w:p w14:paraId="37F4E061"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Плата за негативное воздействие на окружающую среду на 2018 год составит 47,081 тыс. руб. исходя из следующего расчета:</w:t>
      </w:r>
    </w:p>
    <w:p w14:paraId="4850BDFB"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45,118 * 1,0435=47,081 тыс. руб.</w:t>
      </w:r>
    </w:p>
    <w:p w14:paraId="5C9530BB" w14:textId="0D0C20F5" w:rsidR="00256FA6" w:rsidRPr="009E5925" w:rsidRDefault="00256FA6" w:rsidP="004B5EA1">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Расчеты на 2018 год произведены в соответствии с Постановлением Правительства РФ от 13.09.2016 </w:t>
      </w:r>
      <w:r w:rsidR="00DC5FAB">
        <w:rPr>
          <w:rFonts w:ascii="Myriad Pro" w:eastAsia="Calibri" w:hAnsi="Myriad Pro"/>
          <w:color w:val="000000"/>
          <w:sz w:val="26"/>
          <w:szCs w:val="26"/>
        </w:rPr>
        <w:t>№ </w:t>
      </w:r>
      <w:r w:rsidRPr="009E5925">
        <w:rPr>
          <w:rFonts w:ascii="Myriad Pro" w:eastAsia="Calibri" w:hAnsi="Myriad Pro"/>
          <w:color w:val="000000"/>
          <w:sz w:val="26"/>
          <w:szCs w:val="26"/>
        </w:rPr>
        <w:t>913 «О ставках платы за негативное воздействие на окружающую среду и дополнительных коэффициента» с использованием коэффициентных данных данного Постановления Правительства РФ и объема образуемых отходов производственной деятельности.</w:t>
      </w:r>
    </w:p>
    <w:p w14:paraId="627B5B03" w14:textId="77777777" w:rsidR="00256FA6" w:rsidRPr="009E5925" w:rsidRDefault="00256FA6" w:rsidP="004B5EA1">
      <w:pPr>
        <w:spacing w:line="360" w:lineRule="auto"/>
        <w:ind w:firstLine="567"/>
        <w:contextualSpacing/>
        <w:jc w:val="both"/>
        <w:rPr>
          <w:rFonts w:ascii="Myriad Pro" w:eastAsia="Calibri" w:hAnsi="Myriad Pro"/>
          <w:b/>
          <w:bCs/>
          <w:color w:val="000000"/>
          <w:sz w:val="26"/>
          <w:szCs w:val="26"/>
        </w:rPr>
      </w:pPr>
      <w:r w:rsidRPr="009E5925">
        <w:rPr>
          <w:rFonts w:ascii="Myriad Pro" w:eastAsia="Calibri" w:hAnsi="Myriad Pro"/>
          <w:b/>
          <w:bCs/>
          <w:color w:val="000000"/>
          <w:sz w:val="26"/>
          <w:szCs w:val="26"/>
        </w:rPr>
        <w:t>Всего по статьям затрат на 2018 год заявлена сумма налогов и сборов в размере 48 236,58 тыс. руб.</w:t>
      </w:r>
    </w:p>
    <w:p w14:paraId="315F5D34"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В обоснование расходов филиалом представлены:</w:t>
      </w:r>
    </w:p>
    <w:p w14:paraId="328768EF" w14:textId="77777777" w:rsidR="00256FA6" w:rsidRPr="009E5925" w:rsidRDefault="00256FA6" w:rsidP="004B5EA1">
      <w:pPr>
        <w:numPr>
          <w:ilvl w:val="0"/>
          <w:numId w:val="46"/>
        </w:numPr>
        <w:shd w:val="clear" w:color="auto" w:fill="FFFFFF"/>
        <w:tabs>
          <w:tab w:val="left" w:pos="1134"/>
        </w:tabs>
        <w:spacing w:line="360" w:lineRule="auto"/>
        <w:ind w:left="0"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пояснительная записка к расчету тарифов на 2018 год;</w:t>
      </w:r>
    </w:p>
    <w:p w14:paraId="0FD178E3" w14:textId="77777777" w:rsidR="00256FA6" w:rsidRPr="009E5925" w:rsidRDefault="00256FA6" w:rsidP="004B5EA1">
      <w:pPr>
        <w:numPr>
          <w:ilvl w:val="0"/>
          <w:numId w:val="46"/>
        </w:numPr>
        <w:shd w:val="clear" w:color="auto" w:fill="FFFFFF"/>
        <w:tabs>
          <w:tab w:val="left" w:pos="1134"/>
        </w:tabs>
        <w:spacing w:line="360" w:lineRule="auto"/>
        <w:ind w:left="0"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налоговые декларации по земельному налогу за 2016 год;</w:t>
      </w:r>
    </w:p>
    <w:p w14:paraId="72174AB1" w14:textId="7AC4836E" w:rsidR="00256FA6" w:rsidRPr="009E5925" w:rsidRDefault="00256FA6" w:rsidP="004B5EA1">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 xml:space="preserve">расчет платы за землю на 2018 год по филиалу </w:t>
      </w:r>
      <w:r w:rsidR="00043FD8">
        <w:rPr>
          <w:rFonts w:ascii="Myriad Pro" w:eastAsia="Calibri" w:hAnsi="Myriad Pro"/>
          <w:bCs/>
          <w:color w:val="000000"/>
          <w:sz w:val="26"/>
          <w:szCs w:val="26"/>
        </w:rPr>
        <w:t>ПАО </w:t>
      </w:r>
      <w:r w:rsidRPr="009E5925">
        <w:rPr>
          <w:rFonts w:ascii="Myriad Pro" w:eastAsia="Calibri" w:hAnsi="Myriad Pro"/>
          <w:bCs/>
          <w:color w:val="000000"/>
          <w:sz w:val="26"/>
          <w:szCs w:val="26"/>
        </w:rPr>
        <w:t>«МРСК Сибири» - «Хакасэнерго»;</w:t>
      </w:r>
    </w:p>
    <w:p w14:paraId="02996B48" w14:textId="095019BC" w:rsidR="00256FA6" w:rsidRPr="009E5925" w:rsidRDefault="00256FA6" w:rsidP="004B5EA1">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 xml:space="preserve">информация о документах на объекты недвижимости </w:t>
      </w:r>
      <w:r w:rsidR="00043FD8">
        <w:rPr>
          <w:rFonts w:ascii="Myriad Pro" w:eastAsia="Calibri" w:hAnsi="Myriad Pro"/>
          <w:bCs/>
          <w:color w:val="000000"/>
          <w:sz w:val="26"/>
          <w:szCs w:val="26"/>
        </w:rPr>
        <w:t>ПАО </w:t>
      </w:r>
      <w:r w:rsidRPr="009E5925">
        <w:rPr>
          <w:rFonts w:ascii="Myriad Pro" w:eastAsia="Calibri" w:hAnsi="Myriad Pro"/>
          <w:bCs/>
          <w:color w:val="000000"/>
          <w:sz w:val="26"/>
          <w:szCs w:val="26"/>
        </w:rPr>
        <w:t>«МРСК Сибири» - филиала «Хакасэнерго»;</w:t>
      </w:r>
    </w:p>
    <w:p w14:paraId="52B549C0" w14:textId="77777777" w:rsidR="00256FA6" w:rsidRPr="009E5925" w:rsidRDefault="00256FA6" w:rsidP="004B5EA1">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свидетельства о государственной регистрации права;</w:t>
      </w:r>
    </w:p>
    <w:p w14:paraId="0FDB251E" w14:textId="77777777" w:rsidR="00256FA6" w:rsidRPr="009E5925" w:rsidRDefault="00256FA6" w:rsidP="004B5EA1">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налоговые декларации по налогу на имущество организаций за 2016 год;</w:t>
      </w:r>
    </w:p>
    <w:p w14:paraId="652BBCA0" w14:textId="24B53340" w:rsidR="00256FA6" w:rsidRPr="009E5925" w:rsidRDefault="00256FA6" w:rsidP="004B5EA1">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 xml:space="preserve">расчет налога на имущество на 2018 год по филиалу </w:t>
      </w:r>
      <w:r w:rsidR="00043FD8">
        <w:rPr>
          <w:rFonts w:ascii="Myriad Pro" w:eastAsia="Calibri" w:hAnsi="Myriad Pro"/>
          <w:bCs/>
          <w:color w:val="000000"/>
          <w:sz w:val="26"/>
          <w:szCs w:val="26"/>
        </w:rPr>
        <w:t>ПАО </w:t>
      </w:r>
      <w:r w:rsidRPr="009E5925">
        <w:rPr>
          <w:rFonts w:ascii="Myriad Pro" w:eastAsia="Calibri" w:hAnsi="Myriad Pro"/>
          <w:bCs/>
          <w:color w:val="000000"/>
          <w:sz w:val="26"/>
          <w:szCs w:val="26"/>
        </w:rPr>
        <w:t>«МРСК Сибири» - «Хакасэнерго»;</w:t>
      </w:r>
    </w:p>
    <w:p w14:paraId="59F01FF6" w14:textId="77777777" w:rsidR="00256FA6" w:rsidRPr="009E5925" w:rsidRDefault="00256FA6" w:rsidP="004B5EA1">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налоговые декларации по водному налогу за 2016 год;</w:t>
      </w:r>
    </w:p>
    <w:p w14:paraId="6C071866" w14:textId="77777777" w:rsidR="00256FA6" w:rsidRPr="009E5925" w:rsidRDefault="00256FA6" w:rsidP="004B5EA1">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налоговая декларация по транспортному налогу за 2016 год;</w:t>
      </w:r>
    </w:p>
    <w:p w14:paraId="674000CE" w14:textId="77777777" w:rsidR="00256FA6" w:rsidRPr="009E5925" w:rsidRDefault="00256FA6" w:rsidP="004B5EA1">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декларация о плате за негативное воздействие на окружающую среду за 2016 год;</w:t>
      </w:r>
    </w:p>
    <w:p w14:paraId="1D6BD380" w14:textId="63A925B7" w:rsidR="00256FA6" w:rsidRPr="009E5925" w:rsidRDefault="00256FA6" w:rsidP="004B5EA1">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 xml:space="preserve">постановление Правительства РФ от 13.09.2016 </w:t>
      </w:r>
      <w:r w:rsidR="00DC5FAB">
        <w:rPr>
          <w:rFonts w:ascii="Myriad Pro" w:eastAsia="Calibri" w:hAnsi="Myriad Pro"/>
          <w:bCs/>
          <w:color w:val="000000"/>
          <w:sz w:val="26"/>
          <w:szCs w:val="26"/>
        </w:rPr>
        <w:t>№ </w:t>
      </w:r>
      <w:r w:rsidRPr="009E5925">
        <w:rPr>
          <w:rFonts w:ascii="Myriad Pro" w:eastAsia="Calibri" w:hAnsi="Myriad Pro"/>
          <w:bCs/>
          <w:color w:val="000000"/>
          <w:sz w:val="26"/>
          <w:szCs w:val="26"/>
        </w:rPr>
        <w:t>913 «О ставках платы за негативное воздействие на окружающую среду и дополнительных коэффициентах»</w:t>
      </w:r>
    </w:p>
    <w:p w14:paraId="4C9DA838" w14:textId="77777777" w:rsidR="00256FA6" w:rsidRPr="009E5925" w:rsidRDefault="00256FA6" w:rsidP="004B5EA1">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расчет платы за негативное воздействие на окружающую среду на 2018 год;</w:t>
      </w:r>
    </w:p>
    <w:p w14:paraId="574B5A90" w14:textId="678879F9" w:rsidR="00256FA6" w:rsidRPr="009E5925" w:rsidRDefault="00256FA6" w:rsidP="004B5EA1">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 xml:space="preserve">свод по прочим налогам и сборам на 2018 год </w:t>
      </w:r>
      <w:r w:rsidRPr="009E5925">
        <w:rPr>
          <w:rFonts w:ascii="Myriad Pro" w:eastAsia="Calibri" w:hAnsi="Myriad Pro"/>
          <w:bCs/>
          <w:iCs/>
          <w:color w:val="000000"/>
          <w:sz w:val="26"/>
          <w:szCs w:val="26"/>
        </w:rPr>
        <w:t xml:space="preserve">по филиалу </w:t>
      </w:r>
      <w:r w:rsidR="00043FD8">
        <w:rPr>
          <w:rFonts w:ascii="Myriad Pro" w:eastAsia="Calibri" w:hAnsi="Myriad Pro"/>
          <w:bCs/>
          <w:iCs/>
          <w:color w:val="000000"/>
          <w:sz w:val="26"/>
          <w:szCs w:val="26"/>
        </w:rPr>
        <w:t>ПАО </w:t>
      </w:r>
      <w:r w:rsidRPr="009E5925">
        <w:rPr>
          <w:rFonts w:ascii="Myriad Pro" w:eastAsia="Calibri" w:hAnsi="Myriad Pro"/>
          <w:bCs/>
          <w:iCs/>
          <w:color w:val="000000"/>
          <w:sz w:val="26"/>
          <w:szCs w:val="26"/>
        </w:rPr>
        <w:t>«МРСК Сибири» - «Хакасэнерго»;</w:t>
      </w:r>
    </w:p>
    <w:p w14:paraId="00DE2793" w14:textId="4395FAED" w:rsidR="00256FA6" w:rsidRPr="009E5925" w:rsidRDefault="00256FA6" w:rsidP="004B5EA1">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 xml:space="preserve">расчет транспортного налога на 2018 год по филиалу </w:t>
      </w:r>
      <w:r w:rsidR="00043FD8">
        <w:rPr>
          <w:rFonts w:ascii="Myriad Pro" w:eastAsia="Calibri" w:hAnsi="Myriad Pro"/>
          <w:bCs/>
          <w:color w:val="000000"/>
          <w:sz w:val="26"/>
          <w:szCs w:val="26"/>
        </w:rPr>
        <w:t>ПАО </w:t>
      </w:r>
      <w:r w:rsidRPr="009E5925">
        <w:rPr>
          <w:rFonts w:ascii="Myriad Pro" w:eastAsia="Calibri" w:hAnsi="Myriad Pro"/>
          <w:bCs/>
          <w:color w:val="000000"/>
          <w:sz w:val="26"/>
          <w:szCs w:val="26"/>
        </w:rPr>
        <w:t>«МРСК Сибири» - «Хакасэнерго»;</w:t>
      </w:r>
    </w:p>
    <w:p w14:paraId="65A0DD09" w14:textId="779F35FB" w:rsidR="00256FA6" w:rsidRPr="009E5925" w:rsidRDefault="00256FA6" w:rsidP="004B5EA1">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 xml:space="preserve">расчет водного налога на 2018 год </w:t>
      </w:r>
      <w:r w:rsidRPr="009E5925">
        <w:rPr>
          <w:rFonts w:ascii="Myriad Pro" w:eastAsia="Calibri" w:hAnsi="Myriad Pro"/>
          <w:bCs/>
          <w:iCs/>
          <w:color w:val="000000"/>
          <w:sz w:val="26"/>
          <w:szCs w:val="26"/>
        </w:rPr>
        <w:t xml:space="preserve">по филиалу </w:t>
      </w:r>
      <w:r w:rsidR="00043FD8">
        <w:rPr>
          <w:rFonts w:ascii="Myriad Pro" w:eastAsia="Calibri" w:hAnsi="Myriad Pro"/>
          <w:bCs/>
          <w:iCs/>
          <w:color w:val="000000"/>
          <w:sz w:val="26"/>
          <w:szCs w:val="26"/>
        </w:rPr>
        <w:t>ПАО </w:t>
      </w:r>
      <w:r w:rsidRPr="009E5925">
        <w:rPr>
          <w:rFonts w:ascii="Myriad Pro" w:eastAsia="Calibri" w:hAnsi="Myriad Pro"/>
          <w:bCs/>
          <w:iCs/>
          <w:color w:val="000000"/>
          <w:sz w:val="26"/>
          <w:szCs w:val="26"/>
        </w:rPr>
        <w:t>«МРСК Сибири» - «Хакасэнерго»;</w:t>
      </w:r>
    </w:p>
    <w:p w14:paraId="674C89AB" w14:textId="7F226266" w:rsidR="00256FA6" w:rsidRPr="009E5925" w:rsidRDefault="00256FA6" w:rsidP="004B5EA1">
      <w:pPr>
        <w:numPr>
          <w:ilvl w:val="0"/>
          <w:numId w:val="46"/>
        </w:numPr>
        <w:shd w:val="clear" w:color="auto" w:fill="FFFFFF"/>
        <w:tabs>
          <w:tab w:val="left" w:pos="1134"/>
        </w:tabs>
        <w:spacing w:line="360" w:lineRule="auto"/>
        <w:ind w:left="0" w:firstLine="567"/>
        <w:contextualSpacing/>
        <w:jc w:val="both"/>
        <w:rPr>
          <w:rFonts w:ascii="Myriad Pro" w:eastAsia="Calibri" w:hAnsi="Myriad Pro"/>
          <w:bCs/>
          <w:color w:val="000000"/>
          <w:sz w:val="26"/>
          <w:szCs w:val="26"/>
        </w:rPr>
      </w:pPr>
      <w:r w:rsidRPr="009E5925">
        <w:rPr>
          <w:rFonts w:ascii="Myriad Pro" w:eastAsia="Calibri" w:hAnsi="Myriad Pro"/>
          <w:bCs/>
          <w:color w:val="000000"/>
          <w:sz w:val="26"/>
          <w:szCs w:val="26"/>
        </w:rPr>
        <w:t xml:space="preserve">расчет платежей за негативное воздействие на окружающую среду на 2018 год </w:t>
      </w:r>
      <w:r w:rsidRPr="009E5925">
        <w:rPr>
          <w:rFonts w:ascii="Myriad Pro" w:eastAsia="Calibri" w:hAnsi="Myriad Pro"/>
          <w:bCs/>
          <w:iCs/>
          <w:color w:val="000000"/>
          <w:sz w:val="26"/>
          <w:szCs w:val="26"/>
        </w:rPr>
        <w:t xml:space="preserve">по филиалу </w:t>
      </w:r>
      <w:r w:rsidR="00043FD8">
        <w:rPr>
          <w:rFonts w:ascii="Myriad Pro" w:eastAsia="Calibri" w:hAnsi="Myriad Pro"/>
          <w:bCs/>
          <w:iCs/>
          <w:color w:val="000000"/>
          <w:sz w:val="26"/>
          <w:szCs w:val="26"/>
        </w:rPr>
        <w:t>ПАО </w:t>
      </w:r>
      <w:r w:rsidRPr="009E5925">
        <w:rPr>
          <w:rFonts w:ascii="Myriad Pro" w:eastAsia="Calibri" w:hAnsi="Myriad Pro"/>
          <w:bCs/>
          <w:iCs/>
          <w:color w:val="000000"/>
          <w:sz w:val="26"/>
          <w:szCs w:val="26"/>
        </w:rPr>
        <w:t>«МРСК Сибири» - «Хакасэнерго».</w:t>
      </w:r>
    </w:p>
    <w:p w14:paraId="7E4A63E5" w14:textId="77777777" w:rsidR="00256FA6" w:rsidRPr="009E5925" w:rsidRDefault="00256FA6" w:rsidP="004B5EA1">
      <w:pPr>
        <w:tabs>
          <w:tab w:val="left" w:pos="1134"/>
        </w:tabs>
        <w:spacing w:line="360" w:lineRule="auto"/>
        <w:ind w:left="709" w:firstLine="567"/>
        <w:contextualSpacing/>
        <w:jc w:val="both"/>
        <w:rPr>
          <w:rFonts w:ascii="Myriad Pro" w:eastAsia="Calibri" w:hAnsi="Myriad Pro"/>
          <w:color w:val="000000"/>
          <w:sz w:val="26"/>
          <w:szCs w:val="26"/>
          <w:lang w:eastAsia="zh-CN"/>
        </w:rPr>
      </w:pPr>
    </w:p>
    <w:p w14:paraId="06E75549" w14:textId="77777777" w:rsidR="00256FA6" w:rsidRPr="009E5925" w:rsidRDefault="00256FA6" w:rsidP="004B5EA1">
      <w:pPr>
        <w:spacing w:line="360" w:lineRule="auto"/>
        <w:ind w:firstLine="567"/>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73BF8631" w14:textId="7777777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Позиция органа регулирования изложена согласно Экспертному заключению на 2018 год.</w:t>
      </w:r>
    </w:p>
    <w:p w14:paraId="158BFA3E" w14:textId="77777777" w:rsidR="00256FA6" w:rsidRPr="009E5925" w:rsidRDefault="00256FA6" w:rsidP="004B5EA1">
      <w:pPr>
        <w:spacing w:line="360" w:lineRule="auto"/>
        <w:ind w:firstLine="567"/>
        <w:contextualSpacing/>
        <w:jc w:val="both"/>
        <w:rPr>
          <w:rFonts w:ascii="Myriad Pro" w:eastAsia="Calibri" w:hAnsi="Myriad Pro"/>
          <w:b/>
          <w:bCs/>
          <w:color w:val="000000"/>
          <w:sz w:val="26"/>
          <w:szCs w:val="26"/>
          <w:lang w:eastAsia="zh-CN"/>
        </w:rPr>
      </w:pPr>
      <w:r w:rsidRPr="009E5925">
        <w:rPr>
          <w:rFonts w:ascii="Myriad Pro" w:eastAsia="Calibri" w:hAnsi="Myriad Pro"/>
          <w:b/>
          <w:bCs/>
          <w:color w:val="000000"/>
          <w:sz w:val="26"/>
          <w:szCs w:val="26"/>
          <w:lang w:eastAsia="zh-CN"/>
        </w:rPr>
        <w:t>Плата за землю</w:t>
      </w:r>
    </w:p>
    <w:p w14:paraId="360BDA7D" w14:textId="7777777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Экспертами органа регулирования проанализированы представленные материалы, и сделан вывод о том, что расходы подлежат корректировке в сторону снижения на сумму 12,23 тыс. руб., в связи со следующим.</w:t>
      </w:r>
    </w:p>
    <w:p w14:paraId="7FC9CF90" w14:textId="7777777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Расчет выполнен с учетом индексации ставки налога, применяемой к земельному участку, на котором расположено административное здание филиала «МРСК Сибири» - «Хакасэнерго», данная индексация признана экономически необоснованной и подлежит исключению из НВВ на 2018 год. Кроме того исключены расходы, относимые на иные виды деятельности, рассчитанные с учетом фактической доли за 2016 год.</w:t>
      </w:r>
    </w:p>
    <w:p w14:paraId="7C2CC590" w14:textId="7777777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Экономически обоснованной признана сумма в размере 1 179,77 тыс. руб.</w:t>
      </w:r>
    </w:p>
    <w:p w14:paraId="5CA42810" w14:textId="77777777" w:rsidR="00256FA6" w:rsidRPr="009E5925" w:rsidRDefault="00256FA6" w:rsidP="004B5EA1">
      <w:pPr>
        <w:keepNext/>
        <w:keepLines/>
        <w:spacing w:line="360" w:lineRule="auto"/>
        <w:ind w:firstLine="567"/>
        <w:contextualSpacing/>
        <w:jc w:val="both"/>
        <w:rPr>
          <w:rFonts w:ascii="Myriad Pro" w:eastAsia="Calibri" w:hAnsi="Myriad Pro"/>
          <w:b/>
          <w:bCs/>
          <w:color w:val="000000"/>
          <w:sz w:val="26"/>
          <w:szCs w:val="26"/>
          <w:lang w:eastAsia="zh-CN"/>
        </w:rPr>
      </w:pPr>
      <w:r w:rsidRPr="009E5925">
        <w:rPr>
          <w:rFonts w:ascii="Myriad Pro" w:eastAsia="Calibri" w:hAnsi="Myriad Pro"/>
          <w:b/>
          <w:bCs/>
          <w:color w:val="000000"/>
          <w:sz w:val="26"/>
          <w:szCs w:val="26"/>
          <w:lang w:eastAsia="zh-CN"/>
        </w:rPr>
        <w:t>Налог на имущество</w:t>
      </w:r>
    </w:p>
    <w:p w14:paraId="20A1C64E" w14:textId="7777777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Экспертами органа регулирования проанализированы представленные материалы, и сделан вывод о том, что расходы подлежат учету в соответствии с расчетом предприятия.</w:t>
      </w:r>
    </w:p>
    <w:p w14:paraId="794165AA" w14:textId="7777777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Экономически обоснованной признана сумма в размере 46 267,00 тыс. руб.</w:t>
      </w:r>
    </w:p>
    <w:p w14:paraId="5CE627F6" w14:textId="77777777" w:rsidR="00256FA6" w:rsidRPr="009E5925" w:rsidRDefault="00256FA6" w:rsidP="004B5EA1">
      <w:pPr>
        <w:spacing w:line="360" w:lineRule="auto"/>
        <w:ind w:firstLine="567"/>
        <w:contextualSpacing/>
        <w:jc w:val="both"/>
        <w:rPr>
          <w:rFonts w:ascii="Myriad Pro" w:eastAsia="Calibri" w:hAnsi="Myriad Pro"/>
          <w:b/>
          <w:bCs/>
          <w:color w:val="000000"/>
          <w:sz w:val="26"/>
          <w:szCs w:val="26"/>
          <w:lang w:eastAsia="zh-CN"/>
        </w:rPr>
      </w:pPr>
      <w:r w:rsidRPr="009E5925">
        <w:rPr>
          <w:rFonts w:ascii="Myriad Pro" w:eastAsia="Calibri" w:hAnsi="Myriad Pro"/>
          <w:b/>
          <w:bCs/>
          <w:color w:val="000000"/>
          <w:sz w:val="26"/>
          <w:szCs w:val="26"/>
          <w:lang w:eastAsia="zh-CN"/>
        </w:rPr>
        <w:t>Прочие налоги и сборы</w:t>
      </w:r>
    </w:p>
    <w:p w14:paraId="0497F64A" w14:textId="7777777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Экспертами органа регулирования проанализированы представленные материалы, сделан вывод о том, что расходы подлежат корректировке в сторону снижения на сумму 190,97 тыс. руб.</w:t>
      </w:r>
    </w:p>
    <w:p w14:paraId="54D03A44" w14:textId="7777777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Расходы на оплату транспортного налога предприятием предложено включить в размере 729,89 тыс. руб. Расходы скорректированы на сумму </w:t>
      </w:r>
      <w:r w:rsidRPr="009E5925">
        <w:rPr>
          <w:rFonts w:ascii="Myriad Pro" w:eastAsia="Calibri" w:hAnsi="Myriad Pro"/>
          <w:bCs/>
          <w:color w:val="000000"/>
          <w:sz w:val="26"/>
          <w:szCs w:val="26"/>
          <w:lang w:eastAsia="zh-CN"/>
        </w:rPr>
        <w:br/>
        <w:t>143,37 тыс. руб., из расчета исключены затраты на автомобили представительского класса.</w:t>
      </w:r>
    </w:p>
    <w:p w14:paraId="5358242F" w14:textId="7777777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Экономически обоснованными признаны расходы в размере 586,52 тыс. руб.</w:t>
      </w:r>
    </w:p>
    <w:p w14:paraId="777104F9" w14:textId="7777777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Расходы на оплату водного налога предприятием предложено включить в размере 0,521 тыс. руб.</w:t>
      </w:r>
    </w:p>
    <w:p w14:paraId="45D8C5DC" w14:textId="7777777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Экономически обоснованными признаны расходы в размере 0,521 тыс. руб.</w:t>
      </w:r>
    </w:p>
    <w:p w14:paraId="282B5713" w14:textId="7777777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Плата за загрязнение окружающей среды предприятием предложено включить в размере 47,081 тыс. руб. руб.</w:t>
      </w:r>
    </w:p>
    <w:p w14:paraId="21B838B0" w14:textId="7777777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Экономически обоснованными признаны расходы в размере 45,12 тыс. руб., на уровне фактических расходов за 2016 год.</w:t>
      </w:r>
    </w:p>
    <w:p w14:paraId="33638809" w14:textId="7777777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Всего экономически обоснованными признаны расходы по статье </w:t>
      </w:r>
      <w:r w:rsidRPr="009E5925">
        <w:rPr>
          <w:rFonts w:ascii="Myriad Pro" w:eastAsia="Calibri" w:hAnsi="Myriad Pro"/>
          <w:bCs/>
          <w:color w:val="000000"/>
          <w:sz w:val="26"/>
          <w:szCs w:val="26"/>
          <w:lang w:eastAsia="zh-CN"/>
        </w:rPr>
        <w:br/>
        <w:t>632,16 тыс. руб.</w:t>
      </w:r>
    </w:p>
    <w:p w14:paraId="0C66A1C8" w14:textId="77777777" w:rsidR="00256FA6" w:rsidRPr="009E5925" w:rsidRDefault="00256FA6" w:rsidP="00256FA6">
      <w:pPr>
        <w:spacing w:line="360" w:lineRule="auto"/>
        <w:ind w:firstLine="709"/>
        <w:contextualSpacing/>
        <w:jc w:val="both"/>
        <w:rPr>
          <w:rFonts w:ascii="Myriad Pro" w:eastAsia="Calibri" w:hAnsi="Myriad Pro"/>
          <w:bCs/>
          <w:color w:val="000000"/>
          <w:sz w:val="26"/>
          <w:szCs w:val="26"/>
          <w:lang w:eastAsia="zh-CN"/>
        </w:rPr>
      </w:pPr>
    </w:p>
    <w:p w14:paraId="58592755"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6F46D220" w14:textId="7B9A3521"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По результатам анализа материалов, представленных филиалом </w:t>
      </w:r>
      <w:r w:rsidRPr="009E5925">
        <w:rPr>
          <w:rFonts w:ascii="Myriad Pro" w:eastAsia="Calibri" w:hAnsi="Myriad Pro"/>
          <w:color w:val="000000"/>
          <w:sz w:val="26"/>
          <w:szCs w:val="26"/>
          <w:lang w:eastAsia="zh-CN"/>
        </w:rPr>
        <w:br/>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для обоснования заявляемых расходов, а также расчета, выполненного </w:t>
      </w:r>
      <w:r w:rsidRPr="009E5925">
        <w:rPr>
          <w:rFonts w:ascii="Myriad Pro" w:eastAsia="Calibri" w:hAnsi="Myriad Pro"/>
          <w:bCs/>
          <w:color w:val="000000"/>
          <w:sz w:val="26"/>
          <w:szCs w:val="26"/>
          <w:lang w:eastAsia="zh-CN"/>
        </w:rPr>
        <w:t xml:space="preserve">Государственным комитетом по тарифам и энергетике Республики Хакасия </w:t>
      </w:r>
      <w:r w:rsidRPr="009E5925">
        <w:rPr>
          <w:rFonts w:ascii="Myriad Pro" w:eastAsia="Calibri" w:hAnsi="Myriad Pro"/>
          <w:color w:val="000000"/>
          <w:sz w:val="26"/>
          <w:szCs w:val="26"/>
          <w:lang w:eastAsia="zh-CN"/>
        </w:rPr>
        <w:t>по данной статье, Исполнитель отмечает следующее.</w:t>
      </w:r>
    </w:p>
    <w:p w14:paraId="0AF80532" w14:textId="77777777" w:rsidR="00256FA6" w:rsidRPr="009E5925" w:rsidRDefault="00256FA6" w:rsidP="004B5EA1">
      <w:pPr>
        <w:keepNext/>
        <w:keepLines/>
        <w:spacing w:line="360" w:lineRule="auto"/>
        <w:ind w:firstLine="567"/>
        <w:contextualSpacing/>
        <w:jc w:val="both"/>
        <w:rPr>
          <w:rFonts w:ascii="Myriad Pro" w:eastAsia="Calibri" w:hAnsi="Myriad Pro"/>
          <w:b/>
          <w:bCs/>
          <w:color w:val="000000"/>
          <w:sz w:val="26"/>
          <w:szCs w:val="26"/>
          <w:lang w:eastAsia="zh-CN"/>
        </w:rPr>
      </w:pPr>
      <w:r w:rsidRPr="009E5925">
        <w:rPr>
          <w:rFonts w:ascii="Myriad Pro" w:eastAsia="Calibri" w:hAnsi="Myriad Pro"/>
          <w:b/>
          <w:bCs/>
          <w:color w:val="000000"/>
          <w:sz w:val="26"/>
          <w:szCs w:val="26"/>
          <w:lang w:eastAsia="zh-CN"/>
        </w:rPr>
        <w:t>Плата за землю</w:t>
      </w:r>
    </w:p>
    <w:p w14:paraId="67EC1478" w14:textId="77777777"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Согласно представленным налоговым декларациям за 2016 год сумма земельного налога за указанный период составила 1 436,06 тыс. руб. При этом в отношении</w:t>
      </w:r>
      <w:r w:rsidRPr="009E5925">
        <w:rPr>
          <w:rFonts w:ascii="Myriad Pro" w:hAnsi="Myriad Pro" w:cs="Calibri"/>
          <w:color w:val="000000"/>
          <w:sz w:val="18"/>
          <w:szCs w:val="18"/>
          <w:lang w:eastAsia="zh-CN"/>
        </w:rPr>
        <w:t xml:space="preserve"> </w:t>
      </w:r>
      <w:r w:rsidRPr="009E5925">
        <w:rPr>
          <w:rFonts w:ascii="Myriad Pro" w:eastAsia="Calibri" w:hAnsi="Myriad Pro"/>
          <w:color w:val="000000"/>
          <w:sz w:val="26"/>
          <w:szCs w:val="26"/>
          <w:lang w:eastAsia="zh-CN"/>
        </w:rPr>
        <w:t>земельного участка под административное здание применялась ставка 1,156%.</w:t>
      </w:r>
    </w:p>
    <w:p w14:paraId="66DA4078" w14:textId="77777777"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 соответствии с расчетом, представленным филиалом, сумма земельного налога на 2018 год составляет 1 191,90 тыс. руб. Ставка, применяемая в отношении земельного участка под административное здание, в указанном расчете составляет 1,272%.</w:t>
      </w:r>
    </w:p>
    <w:p w14:paraId="5DE8259E" w14:textId="77777777"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Исполнителем плата за землю определена на основании предоставленного расчета, с учетом фактической ставки земельного налога на 2016 год в отношении земельного участка под административное здание, в размере 1,156%.</w:t>
      </w:r>
    </w:p>
    <w:p w14:paraId="2DF7F910" w14:textId="77777777" w:rsidR="00256FA6" w:rsidRPr="009E5925" w:rsidRDefault="00256FA6" w:rsidP="004B5EA1">
      <w:pPr>
        <w:spacing w:line="360" w:lineRule="auto"/>
        <w:ind w:firstLine="567"/>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С учетом фактической доли за 2016 год, относимой на регулируемый вид деятельности,  плата за землю на 2018 год составит 1 169,29 тыс. руб.</w:t>
      </w:r>
    </w:p>
    <w:p w14:paraId="1D1AAC69" w14:textId="77777777" w:rsidR="00256FA6" w:rsidRPr="009E5925" w:rsidRDefault="00256FA6" w:rsidP="004B5EA1">
      <w:pPr>
        <w:keepNext/>
        <w:keepLines/>
        <w:spacing w:line="360" w:lineRule="auto"/>
        <w:ind w:firstLine="567"/>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Налог на имущество</w:t>
      </w:r>
    </w:p>
    <w:p w14:paraId="23550A91" w14:textId="77777777" w:rsidR="00256FA6" w:rsidRPr="009E5925" w:rsidRDefault="00256FA6" w:rsidP="004B5EA1">
      <w:pPr>
        <w:spacing w:line="360" w:lineRule="auto"/>
        <w:ind w:firstLine="567"/>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В представленном филиалом расчете остаточная стоимость объектов основных средств на начало 2018 года указана в размере </w:t>
      </w:r>
      <w:r w:rsidRPr="009E5925">
        <w:rPr>
          <w:rFonts w:ascii="Myriad Pro" w:eastAsia="Calibri" w:hAnsi="Myriad Pro"/>
          <w:bCs/>
          <w:color w:val="000000"/>
          <w:sz w:val="26"/>
          <w:szCs w:val="26"/>
          <w:lang w:eastAsia="zh-CN"/>
        </w:rPr>
        <w:br/>
        <w:t xml:space="preserve">2 610 114 тыс. руб. Кадастровая стоимость объекта, облагаемого налогом в размере 2%, на 2018 год указана в размере 120 000 тыс. руб. </w:t>
      </w:r>
    </w:p>
    <w:p w14:paraId="10832F06" w14:textId="77777777" w:rsidR="00256FA6" w:rsidRPr="009E5925" w:rsidRDefault="00256FA6" w:rsidP="004B5EA1">
      <w:pPr>
        <w:spacing w:line="360" w:lineRule="auto"/>
        <w:ind w:firstLine="567"/>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Обоснования и расшифровка на указанную сумму с перечнем объектов в адрес Исполнителя не представлены.</w:t>
      </w:r>
    </w:p>
    <w:p w14:paraId="13AFC490" w14:textId="77777777" w:rsidR="00256FA6" w:rsidRPr="009E5925" w:rsidRDefault="00256FA6" w:rsidP="004B5EA1">
      <w:pPr>
        <w:spacing w:line="360" w:lineRule="auto"/>
        <w:ind w:firstLine="567"/>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Филиалом не представлен пообъектный расчет налога на имущество, на основании которого можно определить объекты, относящиеся к другим видам деятельности, и объекты, планируемые к вводу в 2018 году.</w:t>
      </w:r>
    </w:p>
    <w:p w14:paraId="59147172" w14:textId="77777777"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С учетом отмеченного, Исполнитель считает обоснованной принятую Государственным комитетом по тарифам и энергетике Республики Хакасия сумму налога на имущество.</w:t>
      </w:r>
    </w:p>
    <w:p w14:paraId="005117E8" w14:textId="77777777" w:rsidR="00256FA6" w:rsidRPr="009E5925" w:rsidRDefault="00256FA6" w:rsidP="004B5EA1">
      <w:pPr>
        <w:widowControl w:val="0"/>
        <w:tabs>
          <w:tab w:val="left" w:pos="1080"/>
          <w:tab w:val="left" w:pos="1134"/>
          <w:tab w:val="left" w:pos="1440"/>
        </w:tabs>
        <w:spacing w:line="360" w:lineRule="auto"/>
        <w:ind w:firstLine="567"/>
        <w:jc w:val="both"/>
        <w:rPr>
          <w:rFonts w:ascii="Myriad Pro" w:eastAsia="Calibri" w:hAnsi="Myriad Pro"/>
          <w:color w:val="000000"/>
          <w:sz w:val="26"/>
          <w:szCs w:val="26"/>
          <w:lang w:eastAsia="zh-CN"/>
        </w:rPr>
      </w:pPr>
      <w:r w:rsidRPr="009E5925">
        <w:rPr>
          <w:rFonts w:ascii="Myriad Pro" w:hAnsi="Myriad Pro"/>
          <w:sz w:val="26"/>
          <w:szCs w:val="26"/>
          <w:lang w:eastAsia="zh-CN"/>
        </w:rPr>
        <w:t xml:space="preserve">Исполнитель также считает необходимым рекомендовать филиалу </w:t>
      </w:r>
      <w:r w:rsidRPr="009E5925">
        <w:rPr>
          <w:rFonts w:ascii="Myriad Pro" w:hAnsi="Myriad Pro"/>
          <w:sz w:val="26"/>
          <w:szCs w:val="26"/>
          <w:lang w:eastAsia="zh-CN"/>
        </w:rPr>
        <w:br/>
        <w:t xml:space="preserve">в качестве обосновывающих документов для определения суммы налога на имущество представлять в орган регулирования </w:t>
      </w:r>
      <w:r w:rsidRPr="009E5925">
        <w:rPr>
          <w:rFonts w:ascii="Myriad Pro" w:eastAsia="Calibri" w:hAnsi="Myriad Pro"/>
          <w:color w:val="000000"/>
          <w:sz w:val="26"/>
          <w:szCs w:val="26"/>
          <w:lang w:eastAsia="zh-CN"/>
        </w:rPr>
        <w:t>пообъектный расчет налога на имущество с указанием даты ввода и налоговых ставок.</w:t>
      </w:r>
    </w:p>
    <w:p w14:paraId="420ECB90" w14:textId="77777777" w:rsidR="00256FA6" w:rsidRPr="009E5925" w:rsidRDefault="00256FA6" w:rsidP="004B5EA1">
      <w:pPr>
        <w:keepNext/>
        <w:keepLines/>
        <w:spacing w:line="360" w:lineRule="auto"/>
        <w:ind w:firstLine="567"/>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Транспортный налог</w:t>
      </w:r>
    </w:p>
    <w:p w14:paraId="4CA43A91" w14:textId="77777777" w:rsidR="00256FA6" w:rsidRPr="009E5925" w:rsidRDefault="00256FA6" w:rsidP="004B5EA1">
      <w:pPr>
        <w:spacing w:line="360" w:lineRule="auto"/>
        <w:ind w:firstLine="567"/>
        <w:jc w:val="both"/>
        <w:rPr>
          <w:rFonts w:ascii="Myriad Pro" w:eastAsia="Calibri" w:hAnsi="Myriad Pro"/>
          <w:bCs/>
          <w:color w:val="000000"/>
          <w:sz w:val="26"/>
          <w:szCs w:val="26"/>
          <w:lang w:eastAsia="zh-CN"/>
        </w:rPr>
      </w:pPr>
      <w:r w:rsidRPr="009E5925">
        <w:rPr>
          <w:rFonts w:ascii="Myriad Pro" w:eastAsia="Calibri" w:hAnsi="Myriad Pro"/>
          <w:color w:val="000000"/>
          <w:sz w:val="26"/>
          <w:szCs w:val="26"/>
          <w:lang w:eastAsia="zh-CN"/>
        </w:rPr>
        <w:t>Размер транспортного налога определен Исполнителем на основании налоговой декларации за 2016 год</w:t>
      </w:r>
      <w:r w:rsidRPr="009E5925">
        <w:rPr>
          <w:rFonts w:ascii="Myriad Pro" w:eastAsia="Calibri" w:hAnsi="Myriad Pro"/>
          <w:bCs/>
          <w:color w:val="000000"/>
          <w:sz w:val="26"/>
          <w:szCs w:val="26"/>
          <w:lang w:eastAsia="zh-CN"/>
        </w:rPr>
        <w:t>, из расчета исключены затраты на автомобили представительского класса.</w:t>
      </w:r>
    </w:p>
    <w:p w14:paraId="53679A13" w14:textId="77777777"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bCs/>
          <w:color w:val="000000"/>
          <w:sz w:val="26"/>
          <w:szCs w:val="26"/>
          <w:lang w:eastAsia="zh-CN"/>
        </w:rPr>
        <w:t>С учетом фактической доли за 2016 год, относимой на регулируемый вид деятельности, транспортный налог на 2018 год составит 595,18 тыс. руб.</w:t>
      </w:r>
    </w:p>
    <w:p w14:paraId="488EBD18" w14:textId="77777777" w:rsidR="00256FA6" w:rsidRPr="009E5925" w:rsidRDefault="00256FA6" w:rsidP="004B5EA1">
      <w:pPr>
        <w:spacing w:line="360" w:lineRule="auto"/>
        <w:ind w:firstLine="567"/>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Водный налог</w:t>
      </w:r>
    </w:p>
    <w:p w14:paraId="26F914AB"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Расчет водного налога на 2018 год произведен в соответствии с Главой 25.2 НК РФ, исходя из фактического объема водопотребления за 2016 год и налоговой ставки, определенной статьей 333.12 НК РФ в размере 306 руб. за 1 тыс. куб. м воды, с коэффициентом 1,75.</w:t>
      </w:r>
    </w:p>
    <w:p w14:paraId="3C9A9A85"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Таким образом, сумма водного налога на 2018 год составит 0,52 тыс. руб.</w:t>
      </w:r>
    </w:p>
    <w:p w14:paraId="1226B537" w14:textId="77777777" w:rsidR="00256FA6" w:rsidRPr="009E5925" w:rsidRDefault="00256FA6" w:rsidP="004B5EA1">
      <w:pPr>
        <w:keepNext/>
        <w:keepLines/>
        <w:spacing w:line="360" w:lineRule="auto"/>
        <w:ind w:firstLine="567"/>
        <w:jc w:val="both"/>
        <w:rPr>
          <w:rFonts w:ascii="Myriad Pro" w:eastAsia="Calibri" w:hAnsi="Myriad Pro"/>
          <w:b/>
          <w:bCs/>
          <w:color w:val="000000"/>
          <w:sz w:val="26"/>
          <w:szCs w:val="26"/>
        </w:rPr>
      </w:pPr>
      <w:r w:rsidRPr="009E5925">
        <w:rPr>
          <w:rFonts w:ascii="Myriad Pro" w:eastAsia="Calibri" w:hAnsi="Myriad Pro"/>
          <w:b/>
          <w:bCs/>
          <w:color w:val="000000"/>
          <w:sz w:val="26"/>
          <w:szCs w:val="26"/>
        </w:rPr>
        <w:t>Плата за негативное воздействие на окружающую среду</w:t>
      </w:r>
    </w:p>
    <w:p w14:paraId="7202AABC" w14:textId="77777777"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 соответствии с п. 28 Основ ценообразования в состав прочих расходов, которые учитываются при определении необходимой валовой выручки, включается плата за нормативы допустимых выбросов и сбросов загрязняющих веществ в окружающую природную среду.</w:t>
      </w:r>
    </w:p>
    <w:p w14:paraId="6B5CF17E" w14:textId="32BB62BB"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Плата за негативное воздействие на окружающую среду рассчитана Исполнителем на основании предоставленной декларации за 2016 год за размещение отходов в пределах установленного лимита, с  учетом ставок платы при размещении отходов, утвержденных </w:t>
      </w:r>
      <w:r w:rsidRPr="009E5925">
        <w:rPr>
          <w:rFonts w:ascii="Myriad Pro" w:eastAsia="Calibri" w:hAnsi="Myriad Pro"/>
          <w:bCs/>
          <w:color w:val="000000"/>
          <w:sz w:val="26"/>
          <w:szCs w:val="26"/>
          <w:lang w:eastAsia="zh-CN"/>
        </w:rPr>
        <w:t xml:space="preserve">постановлением Правительства РФ от 13.09.2016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913 «О ставках платы за негативное воздействие на окружающую среду и дополнительных коэффициентах» на 2018 год.</w:t>
      </w:r>
    </w:p>
    <w:p w14:paraId="67A97112" w14:textId="77777777"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bCs/>
          <w:color w:val="000000"/>
          <w:sz w:val="26"/>
          <w:szCs w:val="26"/>
          <w:lang w:eastAsia="zh-CN"/>
        </w:rPr>
        <w:t>С учетом фактической доли за 2016 год, относимой на регулируемый вид деятельности, плата за негативное воздействие на окружающую среду на 2018 год составит 33,77 тыс. руб.</w:t>
      </w:r>
    </w:p>
    <w:tbl>
      <w:tblPr>
        <w:tblW w:w="9361"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5"/>
        <w:gridCol w:w="1800"/>
        <w:gridCol w:w="1672"/>
        <w:gridCol w:w="1411"/>
        <w:gridCol w:w="1094"/>
        <w:gridCol w:w="1404"/>
        <w:gridCol w:w="1285"/>
      </w:tblGrid>
      <w:tr w:rsidR="00214C91" w:rsidRPr="009E5925" w14:paraId="141745F8" w14:textId="77777777" w:rsidTr="001408A9">
        <w:trPr>
          <w:trHeight w:val="284"/>
          <w:tblHeader/>
        </w:trPr>
        <w:tc>
          <w:tcPr>
            <w:tcW w:w="57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63BAF2" w14:textId="54B9F10C" w:rsidR="00256FA6" w:rsidRPr="009E5925" w:rsidRDefault="00DC5FAB" w:rsidP="00256FA6">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 </w:t>
            </w:r>
            <w:r w:rsidR="00256FA6" w:rsidRPr="009E5925">
              <w:rPr>
                <w:rFonts w:ascii="Myriad Pro" w:hAnsi="Myriad Pro"/>
                <w:b/>
                <w:bCs/>
                <w:color w:val="FFFFFF" w:themeColor="background1"/>
                <w:sz w:val="18"/>
                <w:szCs w:val="18"/>
              </w:rPr>
              <w:t>п/п</w:t>
            </w:r>
          </w:p>
        </w:tc>
        <w:tc>
          <w:tcPr>
            <w:tcW w:w="18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07B5FA"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Показатели</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DCE60D" w14:textId="08F664EE"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 xml:space="preserve">Факт по данным филиала </w:t>
            </w:r>
            <w:r w:rsidR="00043FD8">
              <w:rPr>
                <w:rFonts w:ascii="Myriad Pro" w:hAnsi="Myriad Pro"/>
                <w:b/>
                <w:bCs/>
                <w:color w:val="FFFFFF" w:themeColor="background1"/>
                <w:sz w:val="18"/>
                <w:szCs w:val="18"/>
              </w:rPr>
              <w:t>ПАО </w:t>
            </w:r>
            <w:r w:rsidRPr="009E5925">
              <w:rPr>
                <w:rFonts w:ascii="Myriad Pro" w:hAnsi="Myriad Pro"/>
                <w:b/>
                <w:bCs/>
                <w:color w:val="FFFFFF" w:themeColor="background1"/>
                <w:sz w:val="18"/>
                <w:szCs w:val="18"/>
              </w:rPr>
              <w:t>«МРСК Сибири» - «Хакасэнерго» за 2016 год, тыс. руб.</w:t>
            </w:r>
          </w:p>
        </w:tc>
        <w:tc>
          <w:tcPr>
            <w:tcW w:w="396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725D55"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2018 год, тыс. руб.</w:t>
            </w:r>
          </w:p>
        </w:tc>
        <w:tc>
          <w:tcPr>
            <w:tcW w:w="12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737334"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Отклонение расчета Исполнителя от ТБР, тыс. руб.</w:t>
            </w:r>
          </w:p>
        </w:tc>
      </w:tr>
      <w:tr w:rsidR="00214C91" w:rsidRPr="009E5925" w14:paraId="75C9E2EC" w14:textId="77777777" w:rsidTr="001408A9">
        <w:trPr>
          <w:trHeight w:val="284"/>
          <w:tblHeader/>
        </w:trPr>
        <w:tc>
          <w:tcPr>
            <w:tcW w:w="57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E3F7C9" w14:textId="77777777" w:rsidR="00256FA6" w:rsidRPr="009E5925" w:rsidRDefault="00256FA6" w:rsidP="00256FA6">
            <w:pPr>
              <w:rPr>
                <w:rFonts w:ascii="Myriad Pro" w:hAnsi="Myriad Pro"/>
                <w:b/>
                <w:bCs/>
                <w:color w:val="FFFFFF" w:themeColor="background1"/>
                <w:sz w:val="18"/>
                <w:szCs w:val="18"/>
              </w:rPr>
            </w:pPr>
          </w:p>
        </w:tc>
        <w:tc>
          <w:tcPr>
            <w:tcW w:w="184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A5B8CE" w14:textId="77777777" w:rsidR="00256FA6" w:rsidRPr="009E5925" w:rsidRDefault="00256FA6" w:rsidP="00256FA6">
            <w:pPr>
              <w:rPr>
                <w:rFonts w:ascii="Myriad Pro" w:hAnsi="Myriad Pro"/>
                <w:b/>
                <w:bCs/>
                <w:color w:val="FFFFFF" w:themeColor="background1"/>
                <w:sz w:val="18"/>
                <w:szCs w:val="18"/>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AF8810" w14:textId="77777777" w:rsidR="00256FA6" w:rsidRPr="009E5925" w:rsidRDefault="00256FA6" w:rsidP="00256FA6">
            <w:pPr>
              <w:rPr>
                <w:rFonts w:ascii="Myriad Pro" w:hAnsi="Myriad Pro"/>
                <w:b/>
                <w:bCs/>
                <w:color w:val="FFFFFF" w:themeColor="background1"/>
                <w:sz w:val="18"/>
                <w:szCs w:val="18"/>
              </w:rPr>
            </w:pP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037D64" w14:textId="38182781"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 xml:space="preserve">Предложение филиала </w:t>
            </w:r>
            <w:r w:rsidR="00043FD8">
              <w:rPr>
                <w:rFonts w:ascii="Myriad Pro" w:hAnsi="Myriad Pro"/>
                <w:b/>
                <w:bCs/>
                <w:color w:val="FFFFFF" w:themeColor="background1"/>
                <w:sz w:val="18"/>
                <w:szCs w:val="18"/>
              </w:rPr>
              <w:t>ПАО </w:t>
            </w:r>
            <w:r w:rsidRPr="009E5925">
              <w:rPr>
                <w:rFonts w:ascii="Myriad Pro" w:hAnsi="Myriad Pro"/>
                <w:b/>
                <w:bCs/>
                <w:color w:val="FFFFFF" w:themeColor="background1"/>
                <w:sz w:val="18"/>
                <w:szCs w:val="18"/>
              </w:rPr>
              <w:t>«МРСК Сибири» - Хакасэнерго»</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EE4C47"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ТБР</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F12FA9"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Расчет Исполнителя</w:t>
            </w:r>
          </w:p>
        </w:tc>
        <w:tc>
          <w:tcPr>
            <w:tcW w:w="127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BE4780" w14:textId="77777777" w:rsidR="00256FA6" w:rsidRPr="009E5925" w:rsidRDefault="00256FA6" w:rsidP="00256FA6">
            <w:pPr>
              <w:rPr>
                <w:rFonts w:ascii="Myriad Pro" w:hAnsi="Myriad Pro"/>
                <w:b/>
                <w:bCs/>
                <w:color w:val="FFFFFF" w:themeColor="background1"/>
                <w:sz w:val="18"/>
                <w:szCs w:val="18"/>
              </w:rPr>
            </w:pPr>
          </w:p>
        </w:tc>
      </w:tr>
      <w:tr w:rsidR="00256FA6" w:rsidRPr="009E5925" w14:paraId="102D4C66" w14:textId="77777777" w:rsidTr="00A90AF2">
        <w:trPr>
          <w:trHeight w:val="284"/>
        </w:trPr>
        <w:tc>
          <w:tcPr>
            <w:tcW w:w="572" w:type="dxa"/>
            <w:tcBorders>
              <w:top w:val="single" w:sz="4" w:space="0" w:color="FFFFFF" w:themeColor="background1"/>
            </w:tcBorders>
            <w:shd w:val="clear" w:color="auto" w:fill="auto"/>
            <w:vAlign w:val="center"/>
            <w:hideMark/>
          </w:tcPr>
          <w:p w14:paraId="5D136760" w14:textId="77777777" w:rsidR="00256FA6" w:rsidRPr="009E5925" w:rsidRDefault="00256FA6" w:rsidP="00256FA6">
            <w:pPr>
              <w:jc w:val="center"/>
              <w:rPr>
                <w:rFonts w:ascii="Myriad Pro" w:hAnsi="Myriad Pro"/>
                <w:sz w:val="18"/>
                <w:szCs w:val="18"/>
              </w:rPr>
            </w:pPr>
            <w:r w:rsidRPr="009E5925">
              <w:rPr>
                <w:rFonts w:ascii="Myriad Pro" w:hAnsi="Myriad Pro"/>
                <w:sz w:val="18"/>
                <w:szCs w:val="18"/>
              </w:rPr>
              <w:t>1.</w:t>
            </w:r>
          </w:p>
        </w:tc>
        <w:tc>
          <w:tcPr>
            <w:tcW w:w="1843" w:type="dxa"/>
            <w:tcBorders>
              <w:top w:val="single" w:sz="4" w:space="0" w:color="FFFFFF" w:themeColor="background1"/>
            </w:tcBorders>
            <w:shd w:val="clear" w:color="auto" w:fill="auto"/>
            <w:vAlign w:val="center"/>
            <w:hideMark/>
          </w:tcPr>
          <w:p w14:paraId="4C71C097" w14:textId="77777777" w:rsidR="00256FA6" w:rsidRPr="009E5925" w:rsidRDefault="00256FA6" w:rsidP="00256FA6">
            <w:pPr>
              <w:rPr>
                <w:rFonts w:ascii="Myriad Pro" w:hAnsi="Myriad Pro"/>
                <w:sz w:val="18"/>
                <w:szCs w:val="18"/>
              </w:rPr>
            </w:pPr>
            <w:r w:rsidRPr="009E5925">
              <w:rPr>
                <w:rFonts w:ascii="Myriad Pro" w:hAnsi="Myriad Pro"/>
                <w:sz w:val="18"/>
                <w:szCs w:val="18"/>
                <w:lang w:eastAsia="zh-CN"/>
              </w:rPr>
              <w:t>Налоги из себестоимости всего, в том числе:</w:t>
            </w:r>
          </w:p>
        </w:tc>
        <w:tc>
          <w:tcPr>
            <w:tcW w:w="1701" w:type="dxa"/>
            <w:tcBorders>
              <w:top w:val="single" w:sz="4" w:space="0" w:color="FFFFFF" w:themeColor="background1"/>
            </w:tcBorders>
            <w:shd w:val="clear" w:color="auto" w:fill="auto"/>
            <w:vAlign w:val="center"/>
          </w:tcPr>
          <w:p w14:paraId="42F63E37" w14:textId="77777777" w:rsidR="00256FA6" w:rsidRPr="009E5925" w:rsidRDefault="00256FA6" w:rsidP="00256FA6">
            <w:pPr>
              <w:jc w:val="center"/>
              <w:rPr>
                <w:rFonts w:ascii="Myriad Pro" w:hAnsi="Myriad Pro"/>
                <w:sz w:val="18"/>
                <w:szCs w:val="18"/>
              </w:rPr>
            </w:pPr>
            <w:r w:rsidRPr="009E5925">
              <w:rPr>
                <w:rFonts w:ascii="Myriad Pro" w:hAnsi="Myriad Pro"/>
                <w:sz w:val="18"/>
                <w:szCs w:val="18"/>
                <w:lang w:eastAsia="zh-CN"/>
              </w:rPr>
              <w:t>35 011,01</w:t>
            </w:r>
          </w:p>
        </w:tc>
        <w:tc>
          <w:tcPr>
            <w:tcW w:w="1418" w:type="dxa"/>
            <w:tcBorders>
              <w:top w:val="single" w:sz="4" w:space="0" w:color="FFFFFF" w:themeColor="background1"/>
            </w:tcBorders>
            <w:shd w:val="clear" w:color="auto" w:fill="auto"/>
            <w:vAlign w:val="center"/>
          </w:tcPr>
          <w:p w14:paraId="7BBDAA41" w14:textId="77777777" w:rsidR="00256FA6" w:rsidRPr="009E5925" w:rsidRDefault="00256FA6" w:rsidP="00256FA6">
            <w:pPr>
              <w:jc w:val="center"/>
              <w:rPr>
                <w:rFonts w:ascii="Myriad Pro" w:hAnsi="Myriad Pro"/>
                <w:sz w:val="18"/>
                <w:szCs w:val="18"/>
              </w:rPr>
            </w:pPr>
            <w:r w:rsidRPr="009E5925">
              <w:rPr>
                <w:rFonts w:ascii="Myriad Pro" w:hAnsi="Myriad Pro"/>
                <w:sz w:val="18"/>
                <w:szCs w:val="18"/>
                <w:lang w:eastAsia="zh-CN"/>
              </w:rPr>
              <w:t>48 236,58</w:t>
            </w:r>
          </w:p>
        </w:tc>
        <w:tc>
          <w:tcPr>
            <w:tcW w:w="1134" w:type="dxa"/>
            <w:tcBorders>
              <w:top w:val="single" w:sz="4" w:space="0" w:color="FFFFFF" w:themeColor="background1"/>
            </w:tcBorders>
            <w:shd w:val="clear" w:color="auto" w:fill="auto"/>
            <w:vAlign w:val="center"/>
          </w:tcPr>
          <w:p w14:paraId="36397D7E" w14:textId="77777777" w:rsidR="00256FA6" w:rsidRPr="009E5925" w:rsidRDefault="00256FA6" w:rsidP="00256FA6">
            <w:pPr>
              <w:jc w:val="center"/>
              <w:rPr>
                <w:rFonts w:ascii="Myriad Pro" w:hAnsi="Myriad Pro"/>
                <w:sz w:val="18"/>
                <w:szCs w:val="18"/>
              </w:rPr>
            </w:pPr>
            <w:r w:rsidRPr="009E5925">
              <w:rPr>
                <w:rFonts w:ascii="Myriad Pro" w:hAnsi="Myriad Pro"/>
                <w:sz w:val="18"/>
                <w:szCs w:val="18"/>
                <w:lang w:eastAsia="zh-CN"/>
              </w:rPr>
              <w:t>48 078,93</w:t>
            </w:r>
          </w:p>
        </w:tc>
        <w:tc>
          <w:tcPr>
            <w:tcW w:w="1417" w:type="dxa"/>
            <w:tcBorders>
              <w:top w:val="single" w:sz="4" w:space="0" w:color="FFFFFF" w:themeColor="background1"/>
            </w:tcBorders>
            <w:shd w:val="clear" w:color="auto" w:fill="auto"/>
            <w:vAlign w:val="center"/>
          </w:tcPr>
          <w:p w14:paraId="56902A9B" w14:textId="77777777" w:rsidR="00256FA6" w:rsidRPr="009E5925" w:rsidRDefault="00256FA6" w:rsidP="00256FA6">
            <w:pPr>
              <w:jc w:val="center"/>
              <w:rPr>
                <w:rFonts w:ascii="Myriad Pro" w:hAnsi="Myriad Pro"/>
                <w:sz w:val="18"/>
                <w:szCs w:val="18"/>
              </w:rPr>
            </w:pPr>
            <w:r w:rsidRPr="009E5925">
              <w:rPr>
                <w:rFonts w:ascii="Myriad Pro" w:hAnsi="Myriad Pro"/>
                <w:sz w:val="18"/>
                <w:szCs w:val="16"/>
                <w:lang w:eastAsia="zh-CN"/>
              </w:rPr>
              <w:t>48 065,95</w:t>
            </w:r>
          </w:p>
        </w:tc>
        <w:tc>
          <w:tcPr>
            <w:tcW w:w="1276" w:type="dxa"/>
            <w:tcBorders>
              <w:top w:val="single" w:sz="4" w:space="0" w:color="FFFFFF" w:themeColor="background1"/>
            </w:tcBorders>
            <w:shd w:val="clear" w:color="auto" w:fill="auto"/>
            <w:noWrap/>
            <w:vAlign w:val="center"/>
          </w:tcPr>
          <w:p w14:paraId="73BF625C" w14:textId="77777777" w:rsidR="00256FA6" w:rsidRPr="009E5925" w:rsidRDefault="00256FA6" w:rsidP="00256FA6">
            <w:pPr>
              <w:jc w:val="center"/>
              <w:rPr>
                <w:rFonts w:ascii="Myriad Pro" w:hAnsi="Myriad Pro"/>
                <w:sz w:val="18"/>
                <w:szCs w:val="18"/>
              </w:rPr>
            </w:pPr>
            <w:r w:rsidRPr="009E5925">
              <w:rPr>
                <w:rFonts w:ascii="Myriad Pro" w:hAnsi="Myriad Pro"/>
                <w:sz w:val="18"/>
                <w:szCs w:val="16"/>
                <w:lang w:eastAsia="zh-CN"/>
              </w:rPr>
              <w:t>-12,98</w:t>
            </w:r>
          </w:p>
        </w:tc>
      </w:tr>
      <w:tr w:rsidR="00256FA6" w:rsidRPr="009E5925" w14:paraId="3A77AB04" w14:textId="77777777" w:rsidTr="009E6BE1">
        <w:trPr>
          <w:trHeight w:val="284"/>
        </w:trPr>
        <w:tc>
          <w:tcPr>
            <w:tcW w:w="572" w:type="dxa"/>
            <w:shd w:val="clear" w:color="auto" w:fill="auto"/>
            <w:vAlign w:val="center"/>
            <w:hideMark/>
          </w:tcPr>
          <w:p w14:paraId="34D8AAF7" w14:textId="77777777" w:rsidR="00256FA6" w:rsidRPr="009E5925" w:rsidRDefault="00256FA6" w:rsidP="00256FA6">
            <w:pPr>
              <w:jc w:val="center"/>
              <w:rPr>
                <w:rFonts w:ascii="Myriad Pro" w:hAnsi="Myriad Pro"/>
                <w:sz w:val="18"/>
                <w:szCs w:val="18"/>
              </w:rPr>
            </w:pPr>
            <w:r w:rsidRPr="009E5925">
              <w:rPr>
                <w:rFonts w:ascii="Myriad Pro" w:hAnsi="Myriad Pro"/>
                <w:sz w:val="18"/>
                <w:szCs w:val="18"/>
              </w:rPr>
              <w:t>1.1.</w:t>
            </w:r>
          </w:p>
        </w:tc>
        <w:tc>
          <w:tcPr>
            <w:tcW w:w="1843" w:type="dxa"/>
            <w:shd w:val="clear" w:color="auto" w:fill="auto"/>
            <w:vAlign w:val="center"/>
            <w:hideMark/>
          </w:tcPr>
          <w:p w14:paraId="77238B43" w14:textId="77777777" w:rsidR="00256FA6" w:rsidRPr="009E5925" w:rsidRDefault="00256FA6" w:rsidP="00256FA6">
            <w:pPr>
              <w:rPr>
                <w:rFonts w:ascii="Myriad Pro" w:hAnsi="Myriad Pro"/>
                <w:sz w:val="18"/>
                <w:szCs w:val="18"/>
              </w:rPr>
            </w:pPr>
            <w:r w:rsidRPr="009E5925">
              <w:rPr>
                <w:rFonts w:ascii="Myriad Pro" w:hAnsi="Myriad Pro"/>
                <w:sz w:val="18"/>
                <w:szCs w:val="18"/>
                <w:lang w:eastAsia="zh-CN"/>
              </w:rPr>
              <w:t>плата за землю</w:t>
            </w:r>
          </w:p>
        </w:tc>
        <w:tc>
          <w:tcPr>
            <w:tcW w:w="1701" w:type="dxa"/>
            <w:shd w:val="clear" w:color="auto" w:fill="auto"/>
            <w:vAlign w:val="center"/>
          </w:tcPr>
          <w:p w14:paraId="29A278C3" w14:textId="77777777" w:rsidR="00256FA6" w:rsidRPr="009E5925" w:rsidRDefault="00256FA6" w:rsidP="00256FA6">
            <w:pPr>
              <w:jc w:val="center"/>
              <w:rPr>
                <w:rFonts w:ascii="Myriad Pro" w:hAnsi="Myriad Pro"/>
                <w:sz w:val="18"/>
                <w:szCs w:val="18"/>
              </w:rPr>
            </w:pPr>
            <w:r w:rsidRPr="009E5925">
              <w:rPr>
                <w:rFonts w:ascii="Myriad Pro" w:hAnsi="Myriad Pro"/>
                <w:sz w:val="18"/>
                <w:szCs w:val="18"/>
                <w:lang w:eastAsia="zh-CN"/>
              </w:rPr>
              <w:t>1 428,79</w:t>
            </w:r>
          </w:p>
        </w:tc>
        <w:tc>
          <w:tcPr>
            <w:tcW w:w="1418" w:type="dxa"/>
            <w:shd w:val="clear" w:color="auto" w:fill="auto"/>
            <w:vAlign w:val="center"/>
          </w:tcPr>
          <w:p w14:paraId="58FF8836" w14:textId="77777777" w:rsidR="00256FA6" w:rsidRPr="009E5925" w:rsidRDefault="00256FA6" w:rsidP="00256FA6">
            <w:pPr>
              <w:jc w:val="center"/>
              <w:rPr>
                <w:rFonts w:ascii="Myriad Pro" w:hAnsi="Myriad Pro"/>
                <w:sz w:val="18"/>
                <w:szCs w:val="18"/>
              </w:rPr>
            </w:pPr>
            <w:r w:rsidRPr="009E5925">
              <w:rPr>
                <w:rFonts w:ascii="Myriad Pro" w:hAnsi="Myriad Pro"/>
                <w:sz w:val="18"/>
                <w:szCs w:val="18"/>
                <w:lang w:eastAsia="zh-CN"/>
              </w:rPr>
              <w:t>1 191,90</w:t>
            </w:r>
          </w:p>
        </w:tc>
        <w:tc>
          <w:tcPr>
            <w:tcW w:w="1134" w:type="dxa"/>
            <w:shd w:val="clear" w:color="auto" w:fill="auto"/>
            <w:vAlign w:val="center"/>
          </w:tcPr>
          <w:p w14:paraId="5E19625F" w14:textId="77777777" w:rsidR="00256FA6" w:rsidRPr="009E5925" w:rsidRDefault="00256FA6" w:rsidP="00256FA6">
            <w:pPr>
              <w:jc w:val="center"/>
              <w:rPr>
                <w:rFonts w:ascii="Myriad Pro" w:hAnsi="Myriad Pro"/>
                <w:sz w:val="18"/>
                <w:szCs w:val="18"/>
              </w:rPr>
            </w:pPr>
            <w:r w:rsidRPr="009E5925">
              <w:rPr>
                <w:rFonts w:ascii="Myriad Pro" w:hAnsi="Myriad Pro"/>
                <w:sz w:val="18"/>
                <w:szCs w:val="18"/>
                <w:lang w:eastAsia="zh-CN"/>
              </w:rPr>
              <w:t>1 179,77</w:t>
            </w:r>
          </w:p>
        </w:tc>
        <w:tc>
          <w:tcPr>
            <w:tcW w:w="1417" w:type="dxa"/>
            <w:shd w:val="clear" w:color="auto" w:fill="auto"/>
            <w:vAlign w:val="center"/>
          </w:tcPr>
          <w:p w14:paraId="0EDFBFCA" w14:textId="77777777" w:rsidR="00256FA6" w:rsidRPr="009E5925" w:rsidRDefault="00256FA6" w:rsidP="00256FA6">
            <w:pPr>
              <w:jc w:val="center"/>
              <w:rPr>
                <w:rFonts w:ascii="Myriad Pro" w:hAnsi="Myriad Pro"/>
                <w:sz w:val="18"/>
                <w:szCs w:val="18"/>
              </w:rPr>
            </w:pPr>
            <w:r w:rsidRPr="009E5925">
              <w:rPr>
                <w:rFonts w:ascii="Myriad Pro" w:hAnsi="Myriad Pro"/>
                <w:sz w:val="18"/>
                <w:szCs w:val="16"/>
                <w:lang w:eastAsia="zh-CN"/>
              </w:rPr>
              <w:t>1 169,29</w:t>
            </w:r>
          </w:p>
        </w:tc>
        <w:tc>
          <w:tcPr>
            <w:tcW w:w="1276" w:type="dxa"/>
            <w:shd w:val="clear" w:color="auto" w:fill="auto"/>
            <w:noWrap/>
            <w:vAlign w:val="center"/>
          </w:tcPr>
          <w:p w14:paraId="38CD63BA" w14:textId="77777777" w:rsidR="00256FA6" w:rsidRPr="009E5925" w:rsidRDefault="00256FA6" w:rsidP="00256FA6">
            <w:pPr>
              <w:jc w:val="center"/>
              <w:rPr>
                <w:rFonts w:ascii="Myriad Pro" w:hAnsi="Myriad Pro"/>
                <w:sz w:val="18"/>
                <w:szCs w:val="18"/>
              </w:rPr>
            </w:pPr>
            <w:r w:rsidRPr="009E5925">
              <w:rPr>
                <w:rFonts w:ascii="Myriad Pro" w:hAnsi="Myriad Pro"/>
                <w:sz w:val="18"/>
                <w:szCs w:val="16"/>
                <w:lang w:eastAsia="zh-CN"/>
              </w:rPr>
              <w:t>-10,48</w:t>
            </w:r>
          </w:p>
        </w:tc>
      </w:tr>
      <w:tr w:rsidR="00256FA6" w:rsidRPr="009E5925" w14:paraId="6189AD04" w14:textId="77777777" w:rsidTr="009E6BE1">
        <w:trPr>
          <w:trHeight w:val="284"/>
        </w:trPr>
        <w:tc>
          <w:tcPr>
            <w:tcW w:w="572" w:type="dxa"/>
            <w:shd w:val="clear" w:color="auto" w:fill="auto"/>
            <w:vAlign w:val="center"/>
            <w:hideMark/>
          </w:tcPr>
          <w:p w14:paraId="1BE88721" w14:textId="77777777" w:rsidR="00256FA6" w:rsidRPr="009E5925" w:rsidRDefault="00256FA6" w:rsidP="00256FA6">
            <w:pPr>
              <w:jc w:val="center"/>
              <w:rPr>
                <w:rFonts w:ascii="Myriad Pro" w:hAnsi="Myriad Pro"/>
                <w:sz w:val="18"/>
                <w:szCs w:val="18"/>
              </w:rPr>
            </w:pPr>
            <w:r w:rsidRPr="009E5925">
              <w:rPr>
                <w:rFonts w:ascii="Myriad Pro" w:hAnsi="Myriad Pro"/>
                <w:sz w:val="18"/>
                <w:szCs w:val="18"/>
              </w:rPr>
              <w:t>1.2.</w:t>
            </w:r>
          </w:p>
        </w:tc>
        <w:tc>
          <w:tcPr>
            <w:tcW w:w="1843" w:type="dxa"/>
            <w:shd w:val="clear" w:color="auto" w:fill="auto"/>
            <w:vAlign w:val="center"/>
            <w:hideMark/>
          </w:tcPr>
          <w:p w14:paraId="4294CC30" w14:textId="77777777" w:rsidR="00256FA6" w:rsidRPr="009E5925" w:rsidRDefault="00256FA6" w:rsidP="00256FA6">
            <w:pPr>
              <w:rPr>
                <w:rFonts w:ascii="Myriad Pro" w:hAnsi="Myriad Pro"/>
                <w:sz w:val="18"/>
                <w:szCs w:val="18"/>
              </w:rPr>
            </w:pPr>
            <w:r w:rsidRPr="009E5925">
              <w:rPr>
                <w:rFonts w:ascii="Myriad Pro" w:hAnsi="Myriad Pro"/>
                <w:sz w:val="18"/>
                <w:szCs w:val="18"/>
                <w:lang w:eastAsia="zh-CN"/>
              </w:rPr>
              <w:t>транспортный налог</w:t>
            </w:r>
          </w:p>
        </w:tc>
        <w:tc>
          <w:tcPr>
            <w:tcW w:w="1701" w:type="dxa"/>
            <w:shd w:val="clear" w:color="auto" w:fill="auto"/>
            <w:vAlign w:val="center"/>
          </w:tcPr>
          <w:p w14:paraId="616A270D" w14:textId="77777777" w:rsidR="00256FA6" w:rsidRPr="009E5925" w:rsidRDefault="00256FA6" w:rsidP="00256FA6">
            <w:pPr>
              <w:jc w:val="center"/>
              <w:rPr>
                <w:rFonts w:ascii="Myriad Pro" w:hAnsi="Myriad Pro"/>
                <w:sz w:val="18"/>
                <w:szCs w:val="18"/>
              </w:rPr>
            </w:pPr>
            <w:r w:rsidRPr="009E5925">
              <w:rPr>
                <w:rFonts w:ascii="Myriad Pro" w:hAnsi="Myriad Pro"/>
                <w:sz w:val="18"/>
                <w:szCs w:val="18"/>
                <w:lang w:eastAsia="zh-CN"/>
              </w:rPr>
              <w:t>674,32</w:t>
            </w:r>
          </w:p>
        </w:tc>
        <w:tc>
          <w:tcPr>
            <w:tcW w:w="1418" w:type="dxa"/>
            <w:shd w:val="clear" w:color="auto" w:fill="auto"/>
            <w:vAlign w:val="center"/>
          </w:tcPr>
          <w:p w14:paraId="406900DA" w14:textId="77777777" w:rsidR="00256FA6" w:rsidRPr="009E5925" w:rsidRDefault="00256FA6" w:rsidP="00256FA6">
            <w:pPr>
              <w:jc w:val="center"/>
              <w:rPr>
                <w:rFonts w:ascii="Myriad Pro" w:hAnsi="Myriad Pro"/>
                <w:sz w:val="18"/>
                <w:szCs w:val="18"/>
              </w:rPr>
            </w:pPr>
            <w:r w:rsidRPr="009E5925">
              <w:rPr>
                <w:rFonts w:ascii="Myriad Pro" w:hAnsi="Myriad Pro"/>
                <w:sz w:val="18"/>
                <w:szCs w:val="18"/>
                <w:lang w:eastAsia="zh-CN"/>
              </w:rPr>
              <w:t>729,89</w:t>
            </w:r>
          </w:p>
        </w:tc>
        <w:tc>
          <w:tcPr>
            <w:tcW w:w="1134" w:type="dxa"/>
            <w:shd w:val="clear" w:color="auto" w:fill="auto"/>
            <w:vAlign w:val="center"/>
          </w:tcPr>
          <w:p w14:paraId="175290F3" w14:textId="77777777" w:rsidR="00256FA6" w:rsidRPr="009E5925" w:rsidRDefault="00256FA6" w:rsidP="00256FA6">
            <w:pPr>
              <w:jc w:val="center"/>
              <w:rPr>
                <w:rFonts w:ascii="Myriad Pro" w:hAnsi="Myriad Pro"/>
                <w:sz w:val="18"/>
                <w:szCs w:val="18"/>
              </w:rPr>
            </w:pPr>
            <w:r w:rsidRPr="009E5925">
              <w:rPr>
                <w:rFonts w:ascii="Myriad Pro" w:hAnsi="Myriad Pro"/>
                <w:sz w:val="18"/>
                <w:szCs w:val="18"/>
                <w:lang w:eastAsia="zh-CN"/>
              </w:rPr>
              <w:t>586,52</w:t>
            </w:r>
          </w:p>
        </w:tc>
        <w:tc>
          <w:tcPr>
            <w:tcW w:w="1417" w:type="dxa"/>
            <w:shd w:val="clear" w:color="auto" w:fill="auto"/>
            <w:vAlign w:val="center"/>
          </w:tcPr>
          <w:p w14:paraId="558F8761" w14:textId="77777777" w:rsidR="00256FA6" w:rsidRPr="009E5925" w:rsidRDefault="00256FA6" w:rsidP="00256FA6">
            <w:pPr>
              <w:jc w:val="center"/>
              <w:rPr>
                <w:rFonts w:ascii="Myriad Pro" w:hAnsi="Myriad Pro"/>
                <w:sz w:val="18"/>
                <w:szCs w:val="18"/>
              </w:rPr>
            </w:pPr>
            <w:r w:rsidRPr="009E5925">
              <w:rPr>
                <w:rFonts w:ascii="Myriad Pro" w:hAnsi="Myriad Pro"/>
                <w:sz w:val="18"/>
                <w:szCs w:val="16"/>
                <w:lang w:eastAsia="zh-CN"/>
              </w:rPr>
              <w:t>595,18</w:t>
            </w:r>
          </w:p>
        </w:tc>
        <w:tc>
          <w:tcPr>
            <w:tcW w:w="1276" w:type="dxa"/>
            <w:shd w:val="clear" w:color="auto" w:fill="auto"/>
            <w:noWrap/>
            <w:vAlign w:val="center"/>
          </w:tcPr>
          <w:p w14:paraId="7E496A8D" w14:textId="77777777" w:rsidR="00256FA6" w:rsidRPr="009E5925" w:rsidRDefault="00256FA6" w:rsidP="00256FA6">
            <w:pPr>
              <w:jc w:val="center"/>
              <w:rPr>
                <w:rFonts w:ascii="Myriad Pro" w:hAnsi="Myriad Pro"/>
                <w:sz w:val="18"/>
                <w:szCs w:val="18"/>
              </w:rPr>
            </w:pPr>
            <w:r w:rsidRPr="009E5925">
              <w:rPr>
                <w:rFonts w:ascii="Myriad Pro" w:hAnsi="Myriad Pro"/>
                <w:sz w:val="18"/>
                <w:szCs w:val="16"/>
                <w:lang w:eastAsia="zh-CN"/>
              </w:rPr>
              <w:t>8,66</w:t>
            </w:r>
          </w:p>
        </w:tc>
      </w:tr>
      <w:tr w:rsidR="00256FA6" w:rsidRPr="009E5925" w14:paraId="75B29CD5" w14:textId="77777777" w:rsidTr="009E6BE1">
        <w:trPr>
          <w:trHeight w:val="284"/>
        </w:trPr>
        <w:tc>
          <w:tcPr>
            <w:tcW w:w="572" w:type="dxa"/>
            <w:shd w:val="clear" w:color="auto" w:fill="auto"/>
            <w:vAlign w:val="center"/>
            <w:hideMark/>
          </w:tcPr>
          <w:p w14:paraId="79BF4DCA" w14:textId="77777777" w:rsidR="00256FA6" w:rsidRPr="009E5925" w:rsidRDefault="00256FA6" w:rsidP="00256FA6">
            <w:pPr>
              <w:jc w:val="center"/>
              <w:rPr>
                <w:rFonts w:ascii="Myriad Pro" w:hAnsi="Myriad Pro"/>
                <w:sz w:val="18"/>
                <w:szCs w:val="18"/>
              </w:rPr>
            </w:pPr>
            <w:r w:rsidRPr="009E5925">
              <w:rPr>
                <w:rFonts w:ascii="Myriad Pro" w:hAnsi="Myriad Pro"/>
                <w:sz w:val="18"/>
                <w:szCs w:val="18"/>
              </w:rPr>
              <w:t>1.3.</w:t>
            </w:r>
          </w:p>
        </w:tc>
        <w:tc>
          <w:tcPr>
            <w:tcW w:w="1843" w:type="dxa"/>
            <w:shd w:val="clear" w:color="auto" w:fill="auto"/>
            <w:vAlign w:val="center"/>
            <w:hideMark/>
          </w:tcPr>
          <w:p w14:paraId="3B182855" w14:textId="77777777" w:rsidR="00256FA6" w:rsidRPr="009E5925" w:rsidRDefault="00256FA6" w:rsidP="00256FA6">
            <w:pPr>
              <w:rPr>
                <w:rFonts w:ascii="Myriad Pro" w:hAnsi="Myriad Pro"/>
                <w:sz w:val="18"/>
                <w:szCs w:val="18"/>
              </w:rPr>
            </w:pPr>
            <w:r w:rsidRPr="009E5925">
              <w:rPr>
                <w:rFonts w:ascii="Myriad Pro" w:hAnsi="Myriad Pro"/>
                <w:sz w:val="18"/>
                <w:szCs w:val="18"/>
                <w:lang w:eastAsia="zh-CN"/>
              </w:rPr>
              <w:t>налог на имущество</w:t>
            </w:r>
          </w:p>
        </w:tc>
        <w:tc>
          <w:tcPr>
            <w:tcW w:w="1701" w:type="dxa"/>
            <w:shd w:val="clear" w:color="auto" w:fill="auto"/>
            <w:vAlign w:val="center"/>
          </w:tcPr>
          <w:p w14:paraId="28D018BA" w14:textId="77777777" w:rsidR="00256FA6" w:rsidRPr="009E5925" w:rsidRDefault="00256FA6" w:rsidP="00256FA6">
            <w:pPr>
              <w:jc w:val="center"/>
              <w:rPr>
                <w:rFonts w:ascii="Myriad Pro" w:hAnsi="Myriad Pro"/>
                <w:sz w:val="18"/>
                <w:szCs w:val="18"/>
              </w:rPr>
            </w:pPr>
            <w:r w:rsidRPr="009E5925">
              <w:rPr>
                <w:rFonts w:ascii="Myriad Pro" w:hAnsi="Myriad Pro"/>
                <w:sz w:val="18"/>
                <w:szCs w:val="18"/>
                <w:lang w:eastAsia="zh-CN"/>
              </w:rPr>
              <w:t>32 862,26</w:t>
            </w:r>
          </w:p>
        </w:tc>
        <w:tc>
          <w:tcPr>
            <w:tcW w:w="1418" w:type="dxa"/>
            <w:shd w:val="clear" w:color="auto" w:fill="auto"/>
            <w:vAlign w:val="center"/>
          </w:tcPr>
          <w:p w14:paraId="525154DC" w14:textId="77777777" w:rsidR="00256FA6" w:rsidRPr="009E5925" w:rsidRDefault="00256FA6" w:rsidP="00256FA6">
            <w:pPr>
              <w:jc w:val="center"/>
              <w:rPr>
                <w:rFonts w:ascii="Myriad Pro" w:hAnsi="Myriad Pro"/>
                <w:sz w:val="18"/>
                <w:szCs w:val="18"/>
              </w:rPr>
            </w:pPr>
            <w:r w:rsidRPr="009E5925">
              <w:rPr>
                <w:rFonts w:ascii="Myriad Pro" w:hAnsi="Myriad Pro"/>
                <w:sz w:val="18"/>
                <w:szCs w:val="18"/>
                <w:lang w:eastAsia="zh-CN"/>
              </w:rPr>
              <w:t>46 267,19</w:t>
            </w:r>
          </w:p>
        </w:tc>
        <w:tc>
          <w:tcPr>
            <w:tcW w:w="1134" w:type="dxa"/>
            <w:shd w:val="clear" w:color="auto" w:fill="auto"/>
            <w:vAlign w:val="center"/>
          </w:tcPr>
          <w:p w14:paraId="15316C18" w14:textId="77777777" w:rsidR="00256FA6" w:rsidRPr="009E5925" w:rsidRDefault="00256FA6" w:rsidP="00256FA6">
            <w:pPr>
              <w:jc w:val="center"/>
              <w:rPr>
                <w:rFonts w:ascii="Myriad Pro" w:hAnsi="Myriad Pro"/>
                <w:sz w:val="18"/>
                <w:szCs w:val="18"/>
              </w:rPr>
            </w:pPr>
            <w:r w:rsidRPr="009E5925">
              <w:rPr>
                <w:rFonts w:ascii="Myriad Pro" w:hAnsi="Myriad Pro"/>
                <w:sz w:val="18"/>
                <w:szCs w:val="18"/>
                <w:lang w:eastAsia="zh-CN"/>
              </w:rPr>
              <w:t>46 267,00</w:t>
            </w:r>
          </w:p>
        </w:tc>
        <w:tc>
          <w:tcPr>
            <w:tcW w:w="1417" w:type="dxa"/>
            <w:shd w:val="clear" w:color="auto" w:fill="auto"/>
            <w:vAlign w:val="center"/>
          </w:tcPr>
          <w:p w14:paraId="240C84F9" w14:textId="77777777" w:rsidR="00256FA6" w:rsidRPr="009E5925" w:rsidRDefault="00256FA6" w:rsidP="00256FA6">
            <w:pPr>
              <w:jc w:val="center"/>
              <w:rPr>
                <w:rFonts w:ascii="Myriad Pro" w:hAnsi="Myriad Pro"/>
                <w:sz w:val="18"/>
                <w:szCs w:val="18"/>
              </w:rPr>
            </w:pPr>
            <w:r w:rsidRPr="009E5925">
              <w:rPr>
                <w:rFonts w:ascii="Myriad Pro" w:hAnsi="Myriad Pro"/>
                <w:sz w:val="18"/>
                <w:szCs w:val="16"/>
                <w:lang w:eastAsia="zh-CN"/>
              </w:rPr>
              <w:t>46 267,19</w:t>
            </w:r>
          </w:p>
        </w:tc>
        <w:tc>
          <w:tcPr>
            <w:tcW w:w="1276" w:type="dxa"/>
            <w:shd w:val="clear" w:color="auto" w:fill="auto"/>
            <w:noWrap/>
            <w:vAlign w:val="center"/>
          </w:tcPr>
          <w:p w14:paraId="0F561D66" w14:textId="77777777" w:rsidR="00256FA6" w:rsidRPr="009E5925" w:rsidRDefault="00256FA6" w:rsidP="00256FA6">
            <w:pPr>
              <w:jc w:val="center"/>
              <w:rPr>
                <w:rFonts w:ascii="Myriad Pro" w:hAnsi="Myriad Pro"/>
                <w:sz w:val="18"/>
                <w:szCs w:val="18"/>
              </w:rPr>
            </w:pPr>
            <w:r w:rsidRPr="009E5925">
              <w:rPr>
                <w:rFonts w:ascii="Myriad Pro" w:hAnsi="Myriad Pro"/>
                <w:sz w:val="18"/>
                <w:szCs w:val="16"/>
                <w:lang w:eastAsia="zh-CN"/>
              </w:rPr>
              <w:t>0,19</w:t>
            </w:r>
          </w:p>
        </w:tc>
      </w:tr>
      <w:tr w:rsidR="00256FA6" w:rsidRPr="009E5925" w14:paraId="0C336A3E" w14:textId="77777777" w:rsidTr="009E6BE1">
        <w:trPr>
          <w:trHeight w:val="284"/>
        </w:trPr>
        <w:tc>
          <w:tcPr>
            <w:tcW w:w="572" w:type="dxa"/>
            <w:shd w:val="clear" w:color="auto" w:fill="auto"/>
            <w:vAlign w:val="center"/>
          </w:tcPr>
          <w:p w14:paraId="60377BDB" w14:textId="77777777" w:rsidR="00256FA6" w:rsidRPr="009E5925" w:rsidRDefault="00256FA6" w:rsidP="00256FA6">
            <w:pPr>
              <w:jc w:val="center"/>
              <w:rPr>
                <w:rFonts w:ascii="Myriad Pro" w:hAnsi="Myriad Pro"/>
                <w:sz w:val="18"/>
                <w:szCs w:val="18"/>
              </w:rPr>
            </w:pPr>
            <w:r w:rsidRPr="009E5925">
              <w:rPr>
                <w:rFonts w:ascii="Myriad Pro" w:hAnsi="Myriad Pro"/>
                <w:sz w:val="18"/>
                <w:szCs w:val="18"/>
              </w:rPr>
              <w:t>1.4.</w:t>
            </w:r>
          </w:p>
        </w:tc>
        <w:tc>
          <w:tcPr>
            <w:tcW w:w="1843" w:type="dxa"/>
            <w:shd w:val="clear" w:color="auto" w:fill="auto"/>
            <w:vAlign w:val="center"/>
          </w:tcPr>
          <w:p w14:paraId="4B9770BA" w14:textId="77777777" w:rsidR="00256FA6" w:rsidRPr="009E5925" w:rsidRDefault="00256FA6" w:rsidP="00256FA6">
            <w:pPr>
              <w:rPr>
                <w:rFonts w:ascii="Myriad Pro" w:hAnsi="Myriad Pro"/>
                <w:sz w:val="18"/>
                <w:szCs w:val="18"/>
              </w:rPr>
            </w:pPr>
            <w:r w:rsidRPr="009E5925">
              <w:rPr>
                <w:rFonts w:ascii="Myriad Pro" w:hAnsi="Myriad Pro"/>
                <w:sz w:val="18"/>
                <w:szCs w:val="18"/>
                <w:lang w:eastAsia="zh-CN"/>
              </w:rPr>
              <w:t>прочие налоги и сборы</w:t>
            </w:r>
          </w:p>
        </w:tc>
        <w:tc>
          <w:tcPr>
            <w:tcW w:w="1701" w:type="dxa"/>
            <w:shd w:val="clear" w:color="auto" w:fill="auto"/>
            <w:vAlign w:val="center"/>
          </w:tcPr>
          <w:p w14:paraId="0BCC6631" w14:textId="77777777" w:rsidR="00256FA6" w:rsidRPr="009E5925" w:rsidRDefault="00256FA6" w:rsidP="00256FA6">
            <w:pPr>
              <w:jc w:val="center"/>
              <w:rPr>
                <w:rFonts w:ascii="Myriad Pro" w:hAnsi="Myriad Pro"/>
                <w:sz w:val="18"/>
                <w:szCs w:val="18"/>
                <w:lang w:eastAsia="zh-CN"/>
              </w:rPr>
            </w:pPr>
            <w:r w:rsidRPr="009E5925">
              <w:rPr>
                <w:rFonts w:ascii="Myriad Pro" w:hAnsi="Myriad Pro"/>
                <w:sz w:val="18"/>
                <w:szCs w:val="18"/>
                <w:lang w:eastAsia="zh-CN"/>
              </w:rPr>
              <w:t>45,64</w:t>
            </w:r>
          </w:p>
        </w:tc>
        <w:tc>
          <w:tcPr>
            <w:tcW w:w="1418" w:type="dxa"/>
            <w:shd w:val="clear" w:color="auto" w:fill="auto"/>
            <w:vAlign w:val="center"/>
          </w:tcPr>
          <w:p w14:paraId="3B791861" w14:textId="77777777" w:rsidR="00256FA6" w:rsidRPr="009E5925" w:rsidRDefault="00256FA6" w:rsidP="00256FA6">
            <w:pPr>
              <w:jc w:val="center"/>
              <w:rPr>
                <w:rFonts w:ascii="Myriad Pro" w:hAnsi="Myriad Pro"/>
                <w:sz w:val="18"/>
                <w:szCs w:val="18"/>
                <w:lang w:eastAsia="zh-CN"/>
              </w:rPr>
            </w:pPr>
            <w:r w:rsidRPr="009E5925">
              <w:rPr>
                <w:rFonts w:ascii="Myriad Pro" w:hAnsi="Myriad Pro"/>
                <w:sz w:val="18"/>
                <w:szCs w:val="18"/>
                <w:lang w:eastAsia="zh-CN"/>
              </w:rPr>
              <w:t>47,60</w:t>
            </w:r>
          </w:p>
        </w:tc>
        <w:tc>
          <w:tcPr>
            <w:tcW w:w="1134" w:type="dxa"/>
            <w:shd w:val="clear" w:color="auto" w:fill="auto"/>
            <w:vAlign w:val="center"/>
          </w:tcPr>
          <w:p w14:paraId="2FA90C05" w14:textId="77777777" w:rsidR="00256FA6" w:rsidRPr="009E5925" w:rsidRDefault="00256FA6" w:rsidP="00256FA6">
            <w:pPr>
              <w:jc w:val="center"/>
              <w:rPr>
                <w:rFonts w:ascii="Myriad Pro" w:hAnsi="Myriad Pro"/>
                <w:sz w:val="18"/>
                <w:szCs w:val="18"/>
                <w:lang w:eastAsia="zh-CN"/>
              </w:rPr>
            </w:pPr>
            <w:r w:rsidRPr="009E5925">
              <w:rPr>
                <w:rFonts w:ascii="Myriad Pro" w:hAnsi="Myriad Pro"/>
                <w:sz w:val="18"/>
                <w:szCs w:val="18"/>
                <w:lang w:eastAsia="zh-CN"/>
              </w:rPr>
              <w:t>45,64</w:t>
            </w:r>
          </w:p>
        </w:tc>
        <w:tc>
          <w:tcPr>
            <w:tcW w:w="1417" w:type="dxa"/>
            <w:shd w:val="clear" w:color="auto" w:fill="auto"/>
            <w:vAlign w:val="center"/>
          </w:tcPr>
          <w:p w14:paraId="033ED9F0" w14:textId="77777777" w:rsidR="00256FA6" w:rsidRPr="009E5925" w:rsidRDefault="00256FA6" w:rsidP="00256FA6">
            <w:pPr>
              <w:jc w:val="center"/>
              <w:rPr>
                <w:rFonts w:ascii="Myriad Pro" w:hAnsi="Myriad Pro"/>
                <w:sz w:val="18"/>
                <w:szCs w:val="18"/>
                <w:lang w:eastAsia="zh-CN"/>
              </w:rPr>
            </w:pPr>
            <w:r w:rsidRPr="009E5925">
              <w:rPr>
                <w:rFonts w:ascii="Myriad Pro" w:hAnsi="Myriad Pro"/>
                <w:sz w:val="18"/>
                <w:szCs w:val="16"/>
                <w:lang w:eastAsia="zh-CN"/>
              </w:rPr>
              <w:t>34,29</w:t>
            </w:r>
          </w:p>
        </w:tc>
        <w:tc>
          <w:tcPr>
            <w:tcW w:w="1276" w:type="dxa"/>
            <w:shd w:val="clear" w:color="auto" w:fill="auto"/>
            <w:noWrap/>
            <w:vAlign w:val="center"/>
          </w:tcPr>
          <w:p w14:paraId="1D3B6F8E" w14:textId="77777777" w:rsidR="00256FA6" w:rsidRPr="009E5925" w:rsidRDefault="00256FA6" w:rsidP="00256FA6">
            <w:pPr>
              <w:jc w:val="center"/>
              <w:rPr>
                <w:rFonts w:ascii="Myriad Pro" w:hAnsi="Myriad Pro"/>
                <w:sz w:val="18"/>
                <w:szCs w:val="18"/>
                <w:lang w:eastAsia="zh-CN"/>
              </w:rPr>
            </w:pPr>
            <w:r w:rsidRPr="009E5925">
              <w:rPr>
                <w:rFonts w:ascii="Myriad Pro" w:hAnsi="Myriad Pro"/>
                <w:sz w:val="18"/>
                <w:szCs w:val="16"/>
                <w:lang w:eastAsia="zh-CN"/>
              </w:rPr>
              <w:t>-11,35</w:t>
            </w:r>
          </w:p>
        </w:tc>
      </w:tr>
    </w:tbl>
    <w:p w14:paraId="2B7F73DD" w14:textId="5458151E" w:rsidR="004B5EA1" w:rsidRDefault="004B5EA1" w:rsidP="009516E7">
      <w:pPr>
        <w:rPr>
          <w:rFonts w:ascii="Myriad Pro" w:hAnsi="Myriad Pro"/>
        </w:rPr>
      </w:pPr>
      <w:r>
        <w:rPr>
          <w:rFonts w:ascii="Myriad Pro" w:hAnsi="Myriad Pro"/>
        </w:rPr>
        <w:br w:type="page"/>
      </w:r>
    </w:p>
    <w:p w14:paraId="538CA69F" w14:textId="77777777" w:rsidR="00256FA6" w:rsidRPr="009E5925" w:rsidRDefault="00256FA6" w:rsidP="00A90AF2">
      <w:pPr>
        <w:keepNext/>
        <w:keepLines/>
        <w:numPr>
          <w:ilvl w:val="1"/>
          <w:numId w:val="33"/>
        </w:numPr>
        <w:tabs>
          <w:tab w:val="left" w:pos="567"/>
        </w:tabs>
        <w:spacing w:before="40" w:line="360" w:lineRule="auto"/>
        <w:ind w:left="0" w:firstLine="0"/>
        <w:jc w:val="both"/>
        <w:outlineLvl w:val="2"/>
        <w:rPr>
          <w:rFonts w:ascii="Myriad Pro" w:eastAsia="DengXian Light" w:hAnsi="Myriad Pro"/>
          <w:b/>
          <w:color w:val="4F6228"/>
          <w:sz w:val="28"/>
          <w:szCs w:val="28"/>
          <w:lang w:eastAsia="zh-CN"/>
        </w:rPr>
      </w:pPr>
      <w:bookmarkStart w:id="138" w:name="_Toc51956214"/>
      <w:bookmarkStart w:id="139" w:name="_Toc53319613"/>
      <w:r w:rsidRPr="009E5925">
        <w:rPr>
          <w:rFonts w:ascii="Myriad Pro" w:eastAsia="DengXian Light" w:hAnsi="Myriad Pro"/>
          <w:b/>
          <w:color w:val="4F6228"/>
          <w:sz w:val="28"/>
          <w:szCs w:val="28"/>
          <w:lang w:eastAsia="zh-CN"/>
        </w:rPr>
        <w:t>Отчисления на социальные нужды (страховые взносы)</w:t>
      </w:r>
      <w:bookmarkEnd w:id="138"/>
      <w:bookmarkEnd w:id="139"/>
    </w:p>
    <w:p w14:paraId="55E10A96" w14:textId="77777777" w:rsidR="00256FA6" w:rsidRPr="009E5925" w:rsidRDefault="00256FA6" w:rsidP="004B5EA1">
      <w:pPr>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В соответствии со статьей 425 Налогового кодекса Российской Федерации применяются следующие тарифы страховых взносов:</w:t>
      </w:r>
    </w:p>
    <w:p w14:paraId="355FFAC1" w14:textId="77777777" w:rsidR="00256FA6" w:rsidRPr="009E5925" w:rsidRDefault="00256FA6" w:rsidP="004B5EA1">
      <w:pPr>
        <w:tabs>
          <w:tab w:val="left" w:pos="1134"/>
        </w:tabs>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1)</w:t>
      </w:r>
      <w:r w:rsidRPr="009E5925">
        <w:rPr>
          <w:rFonts w:ascii="Myriad Pro" w:eastAsia="Calibri" w:hAnsi="Myriad Pro"/>
          <w:sz w:val="26"/>
          <w:szCs w:val="26"/>
          <w:lang w:eastAsia="zh-CN"/>
        </w:rPr>
        <w:tab/>
        <w:t>на обязательное пенсионное страхование:</w:t>
      </w:r>
    </w:p>
    <w:p w14:paraId="3E2384EC" w14:textId="77777777" w:rsidR="00256FA6" w:rsidRPr="009E5925" w:rsidRDefault="00256FA6" w:rsidP="004B5EA1">
      <w:pPr>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в пределах установленной предельной величины базы для исчисления страховых взносов на обязательное пенсионное страхование – 22 процента</w:t>
      </w:r>
    </w:p>
    <w:p w14:paraId="73AF1E29" w14:textId="77777777" w:rsidR="00256FA6" w:rsidRPr="009E5925" w:rsidRDefault="00256FA6" w:rsidP="004B5EA1">
      <w:pPr>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свыше установленной предельной величины базы для исчисления страховых взносов на обязательное пенсионное страхование – 10 процентов;</w:t>
      </w:r>
    </w:p>
    <w:p w14:paraId="2024EF3A" w14:textId="77777777" w:rsidR="00256FA6" w:rsidRPr="009E5925" w:rsidRDefault="00256FA6" w:rsidP="004B5EA1">
      <w:pPr>
        <w:tabs>
          <w:tab w:val="left" w:pos="1134"/>
        </w:tabs>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2) на обязательное социальное страхование на случай временной нетрудоспособности и в связи с материнством в пределах установленной предельной величины базы для исчисления страховых взносов по данному виду страхования – 2,9 процента;</w:t>
      </w:r>
    </w:p>
    <w:p w14:paraId="43FA3FF0" w14:textId="77777777" w:rsidR="00256FA6" w:rsidRPr="009E5925" w:rsidRDefault="00256FA6" w:rsidP="004B5EA1">
      <w:pPr>
        <w:tabs>
          <w:tab w:val="left" w:pos="1134"/>
        </w:tabs>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3) на обязательное медицинское страхование – 5,1 процента.</w:t>
      </w:r>
    </w:p>
    <w:p w14:paraId="7273B90B" w14:textId="3BFB0EE7" w:rsidR="00256FA6" w:rsidRPr="009E5925" w:rsidRDefault="00256FA6" w:rsidP="004B5EA1">
      <w:pPr>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 xml:space="preserve">Согласно Федеральному закону от 24.07.1998 </w:t>
      </w:r>
      <w:r w:rsidR="00DC5FAB">
        <w:rPr>
          <w:rFonts w:ascii="Myriad Pro" w:eastAsia="Calibri" w:hAnsi="Myriad Pro"/>
          <w:sz w:val="26"/>
          <w:szCs w:val="26"/>
          <w:lang w:eastAsia="zh-CN"/>
        </w:rPr>
        <w:t>№ </w:t>
      </w:r>
      <w:r w:rsidRPr="009E5925">
        <w:rPr>
          <w:rFonts w:ascii="Myriad Pro" w:eastAsia="Calibri" w:hAnsi="Myriad Pro"/>
          <w:sz w:val="26"/>
          <w:szCs w:val="26"/>
          <w:lang w:eastAsia="zh-CN"/>
        </w:rPr>
        <w:t>125-ФЗ тариф на обязательное социальное страхование от несчастных случаев на производстве и профессиональных заболеваний определяется в зависимости от вида деятельности (код ОКВЭД).</w:t>
      </w:r>
    </w:p>
    <w:p w14:paraId="5C8ED98C" w14:textId="77777777" w:rsidR="00256FA6" w:rsidRPr="009E5925" w:rsidRDefault="00256FA6" w:rsidP="004B5EA1">
      <w:pPr>
        <w:spacing w:line="360" w:lineRule="auto"/>
        <w:ind w:firstLine="567"/>
        <w:contextualSpacing/>
        <w:jc w:val="both"/>
        <w:rPr>
          <w:rFonts w:ascii="Myriad Pro" w:eastAsia="Calibri" w:hAnsi="Myriad Pro"/>
          <w:sz w:val="26"/>
          <w:szCs w:val="26"/>
          <w:lang w:eastAsia="zh-CN"/>
        </w:rPr>
      </w:pPr>
      <w:r w:rsidRPr="009E5925">
        <w:rPr>
          <w:rFonts w:ascii="Myriad Pro" w:eastAsia="Calibri" w:hAnsi="Myriad Pro"/>
          <w:sz w:val="26"/>
          <w:szCs w:val="26"/>
          <w:lang w:eastAsia="zh-CN"/>
        </w:rPr>
        <w:t>Поскольку статья расходов «Отчисления на социальные нужды» является расчетной, расходы по ней принимаются в зависимости от принятого размера фонда оплаты труда. При этом размер фонда оплаты труда определяется индексацией базового уровня фонда оплаты труда, принятого органом регулирования в расчет НВВ на первый (базовый) год долгосрочного периода регулирования (2017 год) в размере 504 048,43 тыс. руб.</w:t>
      </w:r>
    </w:p>
    <w:p w14:paraId="6F3CC81E" w14:textId="77777777" w:rsidR="00256FA6" w:rsidRPr="009E5925" w:rsidRDefault="00256FA6" w:rsidP="00256FA6">
      <w:pPr>
        <w:spacing w:line="360" w:lineRule="auto"/>
        <w:contextualSpacing/>
        <w:jc w:val="both"/>
        <w:rPr>
          <w:rFonts w:ascii="Myriad Pro" w:eastAsia="Calibri" w:hAnsi="Myriad Pro"/>
          <w:color w:val="000000"/>
          <w:sz w:val="26"/>
          <w:szCs w:val="26"/>
          <w:lang w:eastAsia="zh-CN"/>
        </w:rPr>
      </w:pPr>
    </w:p>
    <w:p w14:paraId="09D61532" w14:textId="77777777" w:rsidR="00256FA6" w:rsidRPr="009E5925" w:rsidRDefault="00256FA6" w:rsidP="00256FA6">
      <w:pPr>
        <w:keepNext/>
        <w:keepLines/>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74F7E106" w14:textId="67D43C2F" w:rsidR="00256FA6" w:rsidRPr="009E5925" w:rsidRDefault="00256FA6" w:rsidP="004B5EA1">
      <w:pPr>
        <w:widowControl w:val="0"/>
        <w:spacing w:line="360" w:lineRule="auto"/>
        <w:ind w:right="180" w:firstLine="567"/>
        <w:jc w:val="both"/>
        <w:rPr>
          <w:rFonts w:ascii="Myriad Pro" w:eastAsia="Calibri" w:hAnsi="Myriad Pro"/>
          <w:sz w:val="26"/>
          <w:szCs w:val="26"/>
          <w:lang w:eastAsia="en-US"/>
        </w:rPr>
      </w:pPr>
      <w:r w:rsidRPr="009E5925">
        <w:rPr>
          <w:rFonts w:ascii="Myriad Pro" w:eastAsia="Calibri" w:hAnsi="Myriad Pro"/>
          <w:color w:val="000000"/>
          <w:sz w:val="26"/>
          <w:szCs w:val="26"/>
          <w:shd w:val="clear" w:color="auto" w:fill="FFFFFF"/>
          <w:lang w:eastAsia="en-US"/>
        </w:rPr>
        <w:t xml:space="preserve">Начисление страховых взносов регламентируется Федеральным законом от 24 июля 2009 </w:t>
      </w:r>
      <w:r w:rsidR="00DC5FAB">
        <w:rPr>
          <w:rFonts w:ascii="Myriad Pro" w:eastAsia="Calibri" w:hAnsi="Myriad Pro"/>
          <w:color w:val="000000"/>
          <w:sz w:val="26"/>
          <w:szCs w:val="26"/>
          <w:shd w:val="clear" w:color="auto" w:fill="FFFFFF"/>
          <w:lang w:eastAsia="en-US"/>
        </w:rPr>
        <w:t>№ </w:t>
      </w:r>
      <w:r w:rsidRPr="009E5925">
        <w:rPr>
          <w:rFonts w:ascii="Myriad Pro" w:eastAsia="Calibri" w:hAnsi="Myriad Pro"/>
          <w:color w:val="000000"/>
          <w:sz w:val="26"/>
          <w:szCs w:val="26"/>
          <w:shd w:val="clear" w:color="auto" w:fill="FFFFFF"/>
          <w:lang w:eastAsia="en-US"/>
        </w:rPr>
        <w:t>212-ФЗ «О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w:t>
      </w:r>
    </w:p>
    <w:p w14:paraId="6480966B" w14:textId="77777777" w:rsidR="00256FA6" w:rsidRPr="009E5925" w:rsidRDefault="00256FA6" w:rsidP="004B5EA1">
      <w:pPr>
        <w:widowControl w:val="0"/>
        <w:spacing w:line="360" w:lineRule="auto"/>
        <w:ind w:right="180" w:firstLine="567"/>
        <w:jc w:val="both"/>
        <w:rPr>
          <w:rFonts w:ascii="Myriad Pro" w:eastAsia="Calibri" w:hAnsi="Myriad Pro"/>
          <w:color w:val="000000"/>
          <w:sz w:val="26"/>
          <w:szCs w:val="26"/>
          <w:shd w:val="clear" w:color="auto" w:fill="FFFFFF"/>
          <w:lang w:eastAsia="en-US"/>
        </w:rPr>
      </w:pPr>
      <w:r w:rsidRPr="009E5925">
        <w:rPr>
          <w:rFonts w:ascii="Myriad Pro" w:eastAsia="Calibri" w:hAnsi="Myriad Pro"/>
          <w:color w:val="000000"/>
          <w:sz w:val="26"/>
          <w:szCs w:val="26"/>
          <w:shd w:val="clear" w:color="auto" w:fill="FFFFFF"/>
          <w:lang w:eastAsia="en-US"/>
        </w:rPr>
        <w:t>Объектом обложения страховыми взносами для плательщиков страховых взносов, осуществляющих выплаты физическим лицам, признаются выплаты и иные вознаграждения, начисляемые плательщиками страховых взносов в пользу физических лиц по трудовым и гражданско-правовым договорам, предметом которых являются выполнение работ, оказание услуг.</w:t>
      </w:r>
    </w:p>
    <w:p w14:paraId="34176ECC" w14:textId="77777777" w:rsidR="00256FA6" w:rsidRPr="009E5925" w:rsidRDefault="00256FA6" w:rsidP="004B5EA1">
      <w:pPr>
        <w:widowControl w:val="0"/>
        <w:spacing w:line="360" w:lineRule="auto"/>
        <w:ind w:right="180" w:firstLine="567"/>
        <w:jc w:val="both"/>
        <w:rPr>
          <w:rFonts w:ascii="Myriad Pro" w:eastAsia="Calibri" w:hAnsi="Myriad Pro"/>
          <w:sz w:val="26"/>
          <w:szCs w:val="26"/>
          <w:lang w:eastAsia="en-US"/>
        </w:rPr>
      </w:pPr>
      <w:r w:rsidRPr="009E5925">
        <w:rPr>
          <w:rFonts w:ascii="Myriad Pro" w:eastAsia="Calibri" w:hAnsi="Myriad Pro"/>
          <w:color w:val="000000"/>
          <w:sz w:val="26"/>
          <w:szCs w:val="26"/>
          <w:shd w:val="clear" w:color="auto" w:fill="FFFFFF"/>
          <w:lang w:eastAsia="en-US"/>
        </w:rPr>
        <w:t>Размеры страховых взносов, действующие в 2017 году: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57"/>
        <w:gridCol w:w="1210"/>
        <w:gridCol w:w="1286"/>
        <w:gridCol w:w="1382"/>
        <w:gridCol w:w="1574"/>
        <w:gridCol w:w="1210"/>
      </w:tblGrid>
      <w:tr w:rsidR="00214C91" w:rsidRPr="009E5925" w14:paraId="6BBD51FF" w14:textId="77777777" w:rsidTr="00A90AF2">
        <w:trPr>
          <w:trHeight w:hRule="exact" w:val="577"/>
          <w:tblHeader/>
        </w:trPr>
        <w:tc>
          <w:tcPr>
            <w:tcW w:w="25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2025F7B" w14:textId="77777777" w:rsidR="00256FA6" w:rsidRPr="009E5925" w:rsidRDefault="00256FA6" w:rsidP="00256FA6">
            <w:pPr>
              <w:widowControl w:val="0"/>
              <w:spacing w:line="190" w:lineRule="exact"/>
              <w:ind w:left="147"/>
              <w:jc w:val="center"/>
              <w:rPr>
                <w:rFonts w:ascii="Myriad Pro" w:hAnsi="Myriad Pro"/>
                <w:b/>
                <w:bCs/>
                <w:color w:val="FFFFFF" w:themeColor="background1"/>
                <w:sz w:val="20"/>
              </w:rPr>
            </w:pPr>
            <w:r w:rsidRPr="009E5925">
              <w:rPr>
                <w:rFonts w:ascii="Myriad Pro" w:hAnsi="Myriad Pro"/>
                <w:b/>
                <w:bCs/>
                <w:color w:val="FFFFFF" w:themeColor="background1"/>
                <w:sz w:val="20"/>
                <w:szCs w:val="19"/>
              </w:rPr>
              <w:t>Облагаемая база</w:t>
            </w:r>
          </w:p>
        </w:tc>
        <w:tc>
          <w:tcPr>
            <w:tcW w:w="12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0159D38" w14:textId="77777777" w:rsidR="00256FA6" w:rsidRPr="009E5925" w:rsidRDefault="00256FA6" w:rsidP="00256FA6">
            <w:pPr>
              <w:widowControl w:val="0"/>
              <w:spacing w:line="190" w:lineRule="exact"/>
              <w:ind w:left="147" w:right="240"/>
              <w:jc w:val="center"/>
              <w:rPr>
                <w:rFonts w:ascii="Myriad Pro" w:hAnsi="Myriad Pro"/>
                <w:b/>
                <w:bCs/>
                <w:color w:val="FFFFFF" w:themeColor="background1"/>
                <w:sz w:val="20"/>
              </w:rPr>
            </w:pPr>
            <w:r w:rsidRPr="009E5925">
              <w:rPr>
                <w:rFonts w:ascii="Myriad Pro" w:hAnsi="Myriad Pro"/>
                <w:b/>
                <w:bCs/>
                <w:color w:val="FFFFFF" w:themeColor="background1"/>
                <w:sz w:val="20"/>
                <w:szCs w:val="19"/>
              </w:rPr>
              <w:t>ПФР</w:t>
            </w:r>
          </w:p>
        </w:tc>
        <w:tc>
          <w:tcPr>
            <w:tcW w:w="12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83D3547" w14:textId="77777777" w:rsidR="00256FA6" w:rsidRPr="009E5925" w:rsidRDefault="00256FA6" w:rsidP="00256FA6">
            <w:pPr>
              <w:widowControl w:val="0"/>
              <w:spacing w:line="190" w:lineRule="exact"/>
              <w:ind w:left="147" w:right="240"/>
              <w:jc w:val="center"/>
              <w:rPr>
                <w:rFonts w:ascii="Myriad Pro" w:hAnsi="Myriad Pro"/>
                <w:b/>
                <w:bCs/>
                <w:color w:val="FFFFFF" w:themeColor="background1"/>
                <w:sz w:val="20"/>
              </w:rPr>
            </w:pPr>
            <w:r w:rsidRPr="009E5925">
              <w:rPr>
                <w:rFonts w:ascii="Myriad Pro" w:hAnsi="Myriad Pro"/>
                <w:b/>
                <w:bCs/>
                <w:color w:val="FFFFFF" w:themeColor="background1"/>
                <w:sz w:val="20"/>
                <w:szCs w:val="19"/>
              </w:rPr>
              <w:t>ФСС</w:t>
            </w:r>
          </w:p>
        </w:tc>
        <w:tc>
          <w:tcPr>
            <w:tcW w:w="1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F31BDA8" w14:textId="77777777" w:rsidR="00256FA6" w:rsidRPr="009E5925" w:rsidRDefault="00256FA6" w:rsidP="00256FA6">
            <w:pPr>
              <w:widowControl w:val="0"/>
              <w:spacing w:line="190" w:lineRule="exact"/>
              <w:ind w:left="147" w:right="140"/>
              <w:jc w:val="center"/>
              <w:rPr>
                <w:rFonts w:ascii="Myriad Pro" w:hAnsi="Myriad Pro"/>
                <w:b/>
                <w:bCs/>
                <w:color w:val="FFFFFF" w:themeColor="background1"/>
                <w:sz w:val="20"/>
              </w:rPr>
            </w:pPr>
            <w:r w:rsidRPr="009E5925">
              <w:rPr>
                <w:rFonts w:ascii="Myriad Pro" w:hAnsi="Myriad Pro"/>
                <w:b/>
                <w:bCs/>
                <w:color w:val="FFFFFF" w:themeColor="background1"/>
                <w:sz w:val="20"/>
                <w:szCs w:val="19"/>
              </w:rPr>
              <w:t>ФФОМС</w:t>
            </w:r>
          </w:p>
        </w:tc>
        <w:tc>
          <w:tcPr>
            <w:tcW w:w="15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245C034" w14:textId="77777777" w:rsidR="00256FA6" w:rsidRPr="009E5925" w:rsidRDefault="00256FA6" w:rsidP="00256FA6">
            <w:pPr>
              <w:widowControl w:val="0"/>
              <w:spacing w:line="250" w:lineRule="exact"/>
              <w:ind w:left="91"/>
              <w:jc w:val="center"/>
              <w:rPr>
                <w:rFonts w:ascii="Myriad Pro" w:hAnsi="Myriad Pro"/>
                <w:b/>
                <w:bCs/>
                <w:color w:val="FFFFFF" w:themeColor="background1"/>
                <w:sz w:val="20"/>
              </w:rPr>
            </w:pPr>
            <w:r w:rsidRPr="009E5925">
              <w:rPr>
                <w:rFonts w:ascii="Myriad Pro" w:hAnsi="Myriad Pro"/>
                <w:b/>
                <w:bCs/>
                <w:color w:val="FFFFFF" w:themeColor="background1"/>
                <w:sz w:val="20"/>
                <w:szCs w:val="19"/>
              </w:rPr>
              <w:t>ФСС по травматизму</w:t>
            </w:r>
          </w:p>
        </w:tc>
        <w:tc>
          <w:tcPr>
            <w:tcW w:w="12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8EB7391" w14:textId="77777777" w:rsidR="00256FA6" w:rsidRPr="009E5925" w:rsidRDefault="00256FA6" w:rsidP="00256FA6">
            <w:pPr>
              <w:widowControl w:val="0"/>
              <w:spacing w:line="190" w:lineRule="exact"/>
              <w:ind w:left="91"/>
              <w:jc w:val="center"/>
              <w:rPr>
                <w:rFonts w:ascii="Myriad Pro" w:hAnsi="Myriad Pro"/>
                <w:b/>
                <w:bCs/>
                <w:color w:val="FFFFFF" w:themeColor="background1"/>
                <w:sz w:val="20"/>
              </w:rPr>
            </w:pPr>
            <w:r w:rsidRPr="009E5925">
              <w:rPr>
                <w:rFonts w:ascii="Myriad Pro" w:hAnsi="Myriad Pro"/>
                <w:b/>
                <w:bCs/>
                <w:color w:val="FFFFFF" w:themeColor="background1"/>
                <w:sz w:val="20"/>
                <w:szCs w:val="19"/>
              </w:rPr>
              <w:t>Итого</w:t>
            </w:r>
          </w:p>
        </w:tc>
      </w:tr>
      <w:tr w:rsidR="00256FA6" w:rsidRPr="009E5925" w14:paraId="1155E4FC" w14:textId="77777777" w:rsidTr="00A90AF2">
        <w:trPr>
          <w:trHeight w:hRule="exact" w:val="571"/>
        </w:trPr>
        <w:tc>
          <w:tcPr>
            <w:tcW w:w="2557" w:type="dxa"/>
            <w:tcBorders>
              <w:top w:val="single" w:sz="4" w:space="0" w:color="FFFFFF" w:themeColor="background1"/>
            </w:tcBorders>
            <w:shd w:val="clear" w:color="auto" w:fill="FFFFFF"/>
            <w:vAlign w:val="center"/>
          </w:tcPr>
          <w:p w14:paraId="58FF990C" w14:textId="77777777" w:rsidR="00256FA6" w:rsidRPr="009E5925" w:rsidRDefault="00256FA6" w:rsidP="00256FA6">
            <w:pPr>
              <w:widowControl w:val="0"/>
              <w:spacing w:line="250" w:lineRule="exact"/>
              <w:ind w:left="147"/>
              <w:rPr>
                <w:rFonts w:ascii="Myriad Pro" w:hAnsi="Myriad Pro"/>
                <w:sz w:val="20"/>
              </w:rPr>
            </w:pPr>
            <w:r w:rsidRPr="009E5925">
              <w:rPr>
                <w:rFonts w:ascii="Myriad Pro" w:hAnsi="Myriad Pro"/>
                <w:color w:val="000000"/>
                <w:sz w:val="20"/>
                <w:szCs w:val="19"/>
              </w:rPr>
              <w:t>Не превышает предельную величину</w:t>
            </w:r>
          </w:p>
        </w:tc>
        <w:tc>
          <w:tcPr>
            <w:tcW w:w="1210" w:type="dxa"/>
            <w:tcBorders>
              <w:top w:val="single" w:sz="4" w:space="0" w:color="FFFFFF" w:themeColor="background1"/>
            </w:tcBorders>
            <w:shd w:val="clear" w:color="auto" w:fill="FFFFFF"/>
            <w:vAlign w:val="center"/>
          </w:tcPr>
          <w:p w14:paraId="609F5379" w14:textId="77777777" w:rsidR="00256FA6" w:rsidRPr="009E5925" w:rsidRDefault="00256FA6" w:rsidP="00256FA6">
            <w:pPr>
              <w:widowControl w:val="0"/>
              <w:spacing w:line="190" w:lineRule="exact"/>
              <w:ind w:left="169"/>
              <w:jc w:val="center"/>
              <w:rPr>
                <w:rFonts w:ascii="Myriad Pro" w:hAnsi="Myriad Pro"/>
                <w:sz w:val="20"/>
              </w:rPr>
            </w:pPr>
            <w:r w:rsidRPr="009E5925">
              <w:rPr>
                <w:rFonts w:ascii="Myriad Pro" w:hAnsi="Myriad Pro"/>
                <w:color w:val="000000"/>
                <w:sz w:val="20"/>
                <w:szCs w:val="19"/>
              </w:rPr>
              <w:t>22%</w:t>
            </w:r>
          </w:p>
        </w:tc>
        <w:tc>
          <w:tcPr>
            <w:tcW w:w="1286" w:type="dxa"/>
            <w:tcBorders>
              <w:top w:val="single" w:sz="4" w:space="0" w:color="FFFFFF" w:themeColor="background1"/>
            </w:tcBorders>
            <w:shd w:val="clear" w:color="auto" w:fill="FFFFFF"/>
            <w:vAlign w:val="center"/>
          </w:tcPr>
          <w:p w14:paraId="5B523B4C" w14:textId="77777777" w:rsidR="00256FA6" w:rsidRPr="009E5925" w:rsidRDefault="00256FA6" w:rsidP="00256FA6">
            <w:pPr>
              <w:widowControl w:val="0"/>
              <w:spacing w:line="190" w:lineRule="exact"/>
              <w:ind w:left="169"/>
              <w:jc w:val="center"/>
              <w:rPr>
                <w:rFonts w:ascii="Myriad Pro" w:hAnsi="Myriad Pro"/>
                <w:sz w:val="20"/>
              </w:rPr>
            </w:pPr>
            <w:r w:rsidRPr="009E5925">
              <w:rPr>
                <w:rFonts w:ascii="Myriad Pro" w:hAnsi="Myriad Pro"/>
                <w:color w:val="000000"/>
                <w:sz w:val="20"/>
                <w:szCs w:val="19"/>
              </w:rPr>
              <w:t>2,9%</w:t>
            </w:r>
          </w:p>
        </w:tc>
        <w:tc>
          <w:tcPr>
            <w:tcW w:w="1382" w:type="dxa"/>
            <w:tcBorders>
              <w:top w:val="single" w:sz="4" w:space="0" w:color="FFFFFF" w:themeColor="background1"/>
            </w:tcBorders>
            <w:shd w:val="clear" w:color="auto" w:fill="FFFFFF"/>
            <w:vAlign w:val="center"/>
          </w:tcPr>
          <w:p w14:paraId="7CB9B37D" w14:textId="77777777" w:rsidR="00256FA6" w:rsidRPr="009E5925" w:rsidRDefault="00256FA6" w:rsidP="00256FA6">
            <w:pPr>
              <w:widowControl w:val="0"/>
              <w:spacing w:line="190" w:lineRule="exact"/>
              <w:ind w:left="169"/>
              <w:jc w:val="center"/>
              <w:rPr>
                <w:rFonts w:ascii="Myriad Pro" w:hAnsi="Myriad Pro"/>
                <w:sz w:val="20"/>
              </w:rPr>
            </w:pPr>
            <w:r w:rsidRPr="009E5925">
              <w:rPr>
                <w:rFonts w:ascii="Myriad Pro" w:hAnsi="Myriad Pro"/>
                <w:color w:val="000000"/>
                <w:sz w:val="20"/>
                <w:szCs w:val="19"/>
              </w:rPr>
              <w:t>5,1%</w:t>
            </w:r>
          </w:p>
        </w:tc>
        <w:tc>
          <w:tcPr>
            <w:tcW w:w="1574" w:type="dxa"/>
            <w:tcBorders>
              <w:top w:val="single" w:sz="4" w:space="0" w:color="FFFFFF" w:themeColor="background1"/>
            </w:tcBorders>
            <w:shd w:val="clear" w:color="auto" w:fill="FFFFFF"/>
            <w:vAlign w:val="center"/>
          </w:tcPr>
          <w:p w14:paraId="7B27BD4A" w14:textId="77777777" w:rsidR="00256FA6" w:rsidRPr="009E5925" w:rsidRDefault="00256FA6" w:rsidP="00256FA6">
            <w:pPr>
              <w:widowControl w:val="0"/>
              <w:spacing w:line="190" w:lineRule="exact"/>
              <w:ind w:left="169"/>
              <w:jc w:val="center"/>
              <w:rPr>
                <w:rFonts w:ascii="Myriad Pro" w:hAnsi="Myriad Pro"/>
                <w:sz w:val="20"/>
              </w:rPr>
            </w:pPr>
            <w:r w:rsidRPr="009E5925">
              <w:rPr>
                <w:rFonts w:ascii="Myriad Pro" w:hAnsi="Myriad Pro"/>
                <w:color w:val="000000"/>
                <w:sz w:val="20"/>
                <w:szCs w:val="19"/>
              </w:rPr>
              <w:t>0,4%</w:t>
            </w:r>
          </w:p>
        </w:tc>
        <w:tc>
          <w:tcPr>
            <w:tcW w:w="1210" w:type="dxa"/>
            <w:tcBorders>
              <w:top w:val="single" w:sz="4" w:space="0" w:color="FFFFFF" w:themeColor="background1"/>
            </w:tcBorders>
            <w:shd w:val="clear" w:color="auto" w:fill="FFFFFF"/>
            <w:vAlign w:val="center"/>
          </w:tcPr>
          <w:p w14:paraId="3E95BBE4" w14:textId="77777777" w:rsidR="00256FA6" w:rsidRPr="009E5925" w:rsidRDefault="00256FA6" w:rsidP="00256FA6">
            <w:pPr>
              <w:widowControl w:val="0"/>
              <w:spacing w:line="190" w:lineRule="exact"/>
              <w:ind w:left="169"/>
              <w:jc w:val="center"/>
              <w:rPr>
                <w:rFonts w:ascii="Myriad Pro" w:hAnsi="Myriad Pro"/>
                <w:sz w:val="20"/>
              </w:rPr>
            </w:pPr>
            <w:r w:rsidRPr="009E5925">
              <w:rPr>
                <w:rFonts w:ascii="Myriad Pro" w:hAnsi="Myriad Pro"/>
                <w:color w:val="000000"/>
                <w:sz w:val="20"/>
                <w:szCs w:val="19"/>
              </w:rPr>
              <w:t>30,4%</w:t>
            </w:r>
          </w:p>
        </w:tc>
      </w:tr>
      <w:tr w:rsidR="00256FA6" w:rsidRPr="009E5925" w14:paraId="0CAE8A82" w14:textId="77777777" w:rsidTr="009E6BE1">
        <w:trPr>
          <w:trHeight w:hRule="exact" w:val="579"/>
        </w:trPr>
        <w:tc>
          <w:tcPr>
            <w:tcW w:w="2557" w:type="dxa"/>
            <w:shd w:val="clear" w:color="auto" w:fill="FFFFFF"/>
            <w:vAlign w:val="center"/>
          </w:tcPr>
          <w:p w14:paraId="273E5225" w14:textId="77777777" w:rsidR="00256FA6" w:rsidRPr="009E5925" w:rsidRDefault="00256FA6" w:rsidP="00256FA6">
            <w:pPr>
              <w:widowControl w:val="0"/>
              <w:spacing w:line="250" w:lineRule="exact"/>
              <w:ind w:left="147"/>
              <w:rPr>
                <w:rFonts w:ascii="Myriad Pro" w:hAnsi="Myriad Pro"/>
                <w:sz w:val="20"/>
              </w:rPr>
            </w:pPr>
            <w:r w:rsidRPr="009E5925">
              <w:rPr>
                <w:rFonts w:ascii="Myriad Pro" w:hAnsi="Myriad Pro"/>
                <w:color w:val="000000"/>
                <w:sz w:val="20"/>
                <w:szCs w:val="19"/>
              </w:rPr>
              <w:t>Превышает предельную величину</w:t>
            </w:r>
          </w:p>
        </w:tc>
        <w:tc>
          <w:tcPr>
            <w:tcW w:w="1210" w:type="dxa"/>
            <w:shd w:val="clear" w:color="auto" w:fill="FFFFFF"/>
            <w:vAlign w:val="center"/>
          </w:tcPr>
          <w:p w14:paraId="1CE20A91" w14:textId="77777777" w:rsidR="00256FA6" w:rsidRPr="009E5925" w:rsidRDefault="00256FA6" w:rsidP="00256FA6">
            <w:pPr>
              <w:widowControl w:val="0"/>
              <w:spacing w:line="190" w:lineRule="exact"/>
              <w:ind w:left="169"/>
              <w:jc w:val="center"/>
              <w:rPr>
                <w:rFonts w:ascii="Myriad Pro" w:hAnsi="Myriad Pro"/>
                <w:sz w:val="20"/>
              </w:rPr>
            </w:pPr>
            <w:r w:rsidRPr="009E5925">
              <w:rPr>
                <w:rFonts w:ascii="Myriad Pro" w:hAnsi="Myriad Pro"/>
                <w:color w:val="000000"/>
                <w:sz w:val="20"/>
                <w:szCs w:val="19"/>
              </w:rPr>
              <w:t>10%</w:t>
            </w:r>
          </w:p>
        </w:tc>
        <w:tc>
          <w:tcPr>
            <w:tcW w:w="1286" w:type="dxa"/>
            <w:shd w:val="clear" w:color="auto" w:fill="FFFFFF"/>
            <w:vAlign w:val="center"/>
          </w:tcPr>
          <w:p w14:paraId="26BC2E33" w14:textId="77777777" w:rsidR="00256FA6" w:rsidRPr="009E5925" w:rsidRDefault="00256FA6" w:rsidP="00256FA6">
            <w:pPr>
              <w:widowControl w:val="0"/>
              <w:spacing w:line="190" w:lineRule="exact"/>
              <w:ind w:left="169"/>
              <w:jc w:val="center"/>
              <w:rPr>
                <w:rFonts w:ascii="Myriad Pro" w:hAnsi="Myriad Pro"/>
                <w:sz w:val="20"/>
              </w:rPr>
            </w:pPr>
            <w:r w:rsidRPr="009E5925">
              <w:rPr>
                <w:rFonts w:ascii="Myriad Pro" w:hAnsi="Myriad Pro"/>
                <w:color w:val="000000"/>
                <w:sz w:val="20"/>
                <w:szCs w:val="19"/>
              </w:rPr>
              <w:t>0%</w:t>
            </w:r>
          </w:p>
        </w:tc>
        <w:tc>
          <w:tcPr>
            <w:tcW w:w="1382" w:type="dxa"/>
            <w:shd w:val="clear" w:color="auto" w:fill="FFFFFF"/>
            <w:vAlign w:val="center"/>
          </w:tcPr>
          <w:p w14:paraId="1C4525FC" w14:textId="77777777" w:rsidR="00256FA6" w:rsidRPr="009E5925" w:rsidRDefault="00256FA6" w:rsidP="00256FA6">
            <w:pPr>
              <w:widowControl w:val="0"/>
              <w:spacing w:line="190" w:lineRule="exact"/>
              <w:ind w:left="169"/>
              <w:jc w:val="center"/>
              <w:rPr>
                <w:rFonts w:ascii="Myriad Pro" w:hAnsi="Myriad Pro"/>
                <w:sz w:val="20"/>
              </w:rPr>
            </w:pPr>
            <w:r w:rsidRPr="009E5925">
              <w:rPr>
                <w:rFonts w:ascii="Myriad Pro" w:hAnsi="Myriad Pro"/>
                <w:color w:val="000000"/>
                <w:sz w:val="20"/>
                <w:szCs w:val="19"/>
              </w:rPr>
              <w:t>5,1%</w:t>
            </w:r>
          </w:p>
        </w:tc>
        <w:tc>
          <w:tcPr>
            <w:tcW w:w="1574" w:type="dxa"/>
            <w:shd w:val="clear" w:color="auto" w:fill="FFFFFF"/>
            <w:vAlign w:val="center"/>
          </w:tcPr>
          <w:p w14:paraId="23CEE4A7" w14:textId="77777777" w:rsidR="00256FA6" w:rsidRPr="009E5925" w:rsidRDefault="00256FA6" w:rsidP="00256FA6">
            <w:pPr>
              <w:widowControl w:val="0"/>
              <w:spacing w:line="190" w:lineRule="exact"/>
              <w:ind w:left="169"/>
              <w:jc w:val="center"/>
              <w:rPr>
                <w:rFonts w:ascii="Myriad Pro" w:hAnsi="Myriad Pro"/>
                <w:sz w:val="20"/>
              </w:rPr>
            </w:pPr>
            <w:r w:rsidRPr="009E5925">
              <w:rPr>
                <w:rFonts w:ascii="Myriad Pro" w:hAnsi="Myriad Pro"/>
                <w:color w:val="000000"/>
                <w:sz w:val="20"/>
                <w:szCs w:val="19"/>
              </w:rPr>
              <w:t>0,4%</w:t>
            </w:r>
          </w:p>
        </w:tc>
        <w:tc>
          <w:tcPr>
            <w:tcW w:w="1210" w:type="dxa"/>
            <w:shd w:val="clear" w:color="auto" w:fill="FFFFFF"/>
            <w:vAlign w:val="center"/>
          </w:tcPr>
          <w:p w14:paraId="5326A5AC" w14:textId="77777777" w:rsidR="00256FA6" w:rsidRPr="009E5925" w:rsidRDefault="00256FA6" w:rsidP="00256FA6">
            <w:pPr>
              <w:widowControl w:val="0"/>
              <w:spacing w:line="190" w:lineRule="exact"/>
              <w:ind w:left="169"/>
              <w:jc w:val="center"/>
              <w:rPr>
                <w:rFonts w:ascii="Myriad Pro" w:hAnsi="Myriad Pro"/>
                <w:sz w:val="20"/>
              </w:rPr>
            </w:pPr>
            <w:r w:rsidRPr="009E5925">
              <w:rPr>
                <w:rFonts w:ascii="Myriad Pro" w:hAnsi="Myriad Pro"/>
                <w:color w:val="000000"/>
                <w:sz w:val="20"/>
                <w:szCs w:val="19"/>
              </w:rPr>
              <w:t>15,5%</w:t>
            </w:r>
          </w:p>
        </w:tc>
      </w:tr>
    </w:tbl>
    <w:p w14:paraId="1F045A98" w14:textId="77777777" w:rsidR="00256FA6" w:rsidRPr="009E5925" w:rsidRDefault="00256FA6" w:rsidP="00256FA6">
      <w:pPr>
        <w:spacing w:line="360" w:lineRule="auto"/>
        <w:ind w:firstLine="709"/>
        <w:rPr>
          <w:rFonts w:ascii="Myriad Pro" w:hAnsi="Myriad Pro"/>
          <w:sz w:val="20"/>
          <w:szCs w:val="20"/>
          <w:lang w:eastAsia="zh-CN"/>
        </w:rPr>
      </w:pPr>
    </w:p>
    <w:p w14:paraId="051449FF" w14:textId="639D5FB9" w:rsidR="00256FA6" w:rsidRPr="009E5925" w:rsidRDefault="00256FA6" w:rsidP="004B5EA1">
      <w:pPr>
        <w:widowControl w:val="0"/>
        <w:spacing w:line="360" w:lineRule="auto"/>
        <w:ind w:right="180" w:firstLine="567"/>
        <w:jc w:val="both"/>
        <w:rPr>
          <w:rFonts w:ascii="Myriad Pro" w:eastAsia="Calibri" w:hAnsi="Myriad Pro"/>
          <w:sz w:val="26"/>
          <w:szCs w:val="26"/>
          <w:lang w:eastAsia="en-US"/>
        </w:rPr>
      </w:pPr>
      <w:r w:rsidRPr="009E5925">
        <w:rPr>
          <w:rFonts w:ascii="Myriad Pro" w:eastAsia="Calibri" w:hAnsi="Myriad Pro"/>
          <w:color w:val="000000"/>
          <w:sz w:val="26"/>
          <w:szCs w:val="26"/>
          <w:shd w:val="clear" w:color="auto" w:fill="FFFFFF"/>
          <w:lang w:eastAsia="en-US"/>
        </w:rPr>
        <w:t xml:space="preserve">Суммы предельных величин для начисления взносов установлены согласно Постановлению Правительства Российской Федерации от 26.11.2015 </w:t>
      </w:r>
      <w:r w:rsidR="00DC5FAB">
        <w:rPr>
          <w:rFonts w:ascii="Myriad Pro" w:eastAsia="Calibri" w:hAnsi="Myriad Pro"/>
          <w:color w:val="000000"/>
          <w:sz w:val="26"/>
          <w:szCs w:val="26"/>
          <w:shd w:val="clear" w:color="auto" w:fill="FFFFFF"/>
          <w:lang w:eastAsia="en-US"/>
        </w:rPr>
        <w:t>№ </w:t>
      </w:r>
      <w:r w:rsidRPr="009E5925">
        <w:rPr>
          <w:rFonts w:ascii="Myriad Pro" w:eastAsia="Calibri" w:hAnsi="Myriad Pro"/>
          <w:color w:val="000000"/>
          <w:sz w:val="26"/>
          <w:szCs w:val="26"/>
          <w:shd w:val="clear" w:color="auto" w:fill="FFFFFF"/>
          <w:lang w:eastAsia="en-US"/>
        </w:rPr>
        <w:t>1265 «О предельной величине базы для начисления страховых взносов в Фонд социального страхования Российской Федерации и Пенсионного Фонда Российской Федерации с 01 января 2016 г.»:</w:t>
      </w:r>
    </w:p>
    <w:p w14:paraId="766767C4" w14:textId="77777777" w:rsidR="00256FA6" w:rsidRPr="009E5925" w:rsidRDefault="00256FA6" w:rsidP="004B5EA1">
      <w:pPr>
        <w:widowControl w:val="0"/>
        <w:numPr>
          <w:ilvl w:val="0"/>
          <w:numId w:val="44"/>
        </w:numPr>
        <w:tabs>
          <w:tab w:val="left" w:pos="1134"/>
        </w:tabs>
        <w:spacing w:line="360" w:lineRule="auto"/>
        <w:ind w:right="180" w:firstLine="567"/>
        <w:jc w:val="both"/>
        <w:rPr>
          <w:rFonts w:ascii="Myriad Pro" w:eastAsia="Calibri" w:hAnsi="Myriad Pro"/>
          <w:sz w:val="26"/>
          <w:szCs w:val="26"/>
          <w:lang w:eastAsia="en-US"/>
        </w:rPr>
      </w:pPr>
      <w:r w:rsidRPr="009E5925">
        <w:rPr>
          <w:rFonts w:ascii="Myriad Pro" w:eastAsia="Calibri" w:hAnsi="Myriad Pro"/>
          <w:color w:val="000000"/>
          <w:sz w:val="26"/>
          <w:szCs w:val="26"/>
          <w:shd w:val="clear" w:color="auto" w:fill="FFFFFF"/>
          <w:lang w:eastAsia="en-US"/>
        </w:rPr>
        <w:t>предельная величина базы для начисления страховых взносов на обязательное социальное страхование на случай временной нетрудоспособности и в связи с материнством, уплачиваемых в Фонд социального страхования Российской Федерации, предусмотренная частью 4 статьи 8 Федерального закона «О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составляет в отношении каждого физического лица сумму, не превышающую 718 000 рублей нарастающим итогом с 1 января 2016 г.;</w:t>
      </w:r>
    </w:p>
    <w:p w14:paraId="7804C9E1" w14:textId="77777777" w:rsidR="00256FA6" w:rsidRPr="009E5925" w:rsidRDefault="00256FA6" w:rsidP="004B5EA1">
      <w:pPr>
        <w:widowControl w:val="0"/>
        <w:numPr>
          <w:ilvl w:val="0"/>
          <w:numId w:val="44"/>
        </w:numPr>
        <w:tabs>
          <w:tab w:val="left" w:pos="1134"/>
        </w:tabs>
        <w:spacing w:line="360" w:lineRule="auto"/>
        <w:ind w:right="180" w:firstLine="567"/>
        <w:jc w:val="both"/>
        <w:rPr>
          <w:rFonts w:ascii="Myriad Pro" w:eastAsia="Calibri" w:hAnsi="Myriad Pro"/>
          <w:sz w:val="26"/>
          <w:szCs w:val="26"/>
          <w:lang w:eastAsia="en-US"/>
        </w:rPr>
      </w:pPr>
      <w:r w:rsidRPr="009E5925">
        <w:rPr>
          <w:rFonts w:ascii="Myriad Pro" w:eastAsia="Calibri" w:hAnsi="Myriad Pro"/>
          <w:color w:val="000000"/>
          <w:sz w:val="26"/>
          <w:szCs w:val="26"/>
          <w:shd w:val="clear" w:color="auto" w:fill="FFFFFF"/>
          <w:lang w:eastAsia="en-US"/>
        </w:rPr>
        <w:t>для плательщиков страховых взносов, указанных в пункте 1 части 1 статьи 5 Федерального закона, предельная величина базы для начисления страховых взносов на обязательное пенсионное страхование, уплачиваемых в Пенсионный фонд Российской Федерации, составляет в отношении каждого физического лица сумму, не превышающую 796 000 рублей нарастающим итогом с 1 января 2016 г.</w:t>
      </w:r>
    </w:p>
    <w:p w14:paraId="6AC1AA5B" w14:textId="4921F00F" w:rsidR="00256FA6" w:rsidRPr="009E5925" w:rsidRDefault="00256FA6" w:rsidP="004B5EA1">
      <w:pPr>
        <w:widowControl w:val="0"/>
        <w:spacing w:line="360" w:lineRule="auto"/>
        <w:ind w:right="180" w:firstLine="567"/>
        <w:jc w:val="both"/>
        <w:rPr>
          <w:rFonts w:ascii="Myriad Pro" w:eastAsia="Calibri" w:hAnsi="Myriad Pro"/>
          <w:color w:val="000000"/>
          <w:sz w:val="26"/>
          <w:szCs w:val="26"/>
          <w:shd w:val="clear" w:color="auto" w:fill="FFFFFF"/>
          <w:lang w:eastAsia="en-US"/>
        </w:rPr>
      </w:pPr>
      <w:r w:rsidRPr="009E5925">
        <w:rPr>
          <w:rFonts w:ascii="Myriad Pro" w:eastAsia="Calibri" w:hAnsi="Myriad Pro"/>
          <w:color w:val="000000"/>
          <w:sz w:val="26"/>
          <w:szCs w:val="26"/>
          <w:shd w:val="clear" w:color="auto" w:fill="FFFFFF"/>
          <w:lang w:eastAsia="en-US"/>
        </w:rPr>
        <w:t xml:space="preserve">Исчисление и уплата (перечисление) страховых взносов на обязательное социальное страхование от несчастных случаев на производстве и профессиональных заболеваний регулируются Федеральным Законом от 29.12.2006 </w:t>
      </w:r>
      <w:r w:rsidR="00DC5FAB">
        <w:rPr>
          <w:rFonts w:ascii="Myriad Pro" w:eastAsia="Calibri" w:hAnsi="Myriad Pro"/>
          <w:color w:val="000000"/>
          <w:sz w:val="26"/>
          <w:szCs w:val="26"/>
          <w:shd w:val="clear" w:color="auto" w:fill="FFFFFF"/>
          <w:lang w:eastAsia="en-US"/>
        </w:rPr>
        <w:t>№ </w:t>
      </w:r>
      <w:r w:rsidRPr="009E5925">
        <w:rPr>
          <w:rFonts w:ascii="Myriad Pro" w:eastAsia="Calibri" w:hAnsi="Myriad Pro"/>
          <w:color w:val="000000"/>
          <w:sz w:val="26"/>
          <w:szCs w:val="26"/>
          <w:shd w:val="clear" w:color="auto" w:fill="FFFFFF"/>
          <w:lang w:eastAsia="en-US"/>
        </w:rPr>
        <w:t>255-ФЗ «Об обязательном социальном страховании на случай временной нетрудоспособности и в связи с материнством».</w:t>
      </w:r>
    </w:p>
    <w:p w14:paraId="22B15B5F" w14:textId="39CB8EC7" w:rsidR="00256FA6" w:rsidRPr="009E5925" w:rsidRDefault="00256FA6" w:rsidP="004B5EA1">
      <w:pPr>
        <w:widowControl w:val="0"/>
        <w:spacing w:line="360" w:lineRule="auto"/>
        <w:ind w:right="40" w:firstLine="567"/>
        <w:jc w:val="both"/>
        <w:rPr>
          <w:rFonts w:ascii="Myriad Pro" w:eastAsia="Calibri" w:hAnsi="Myriad Pro"/>
          <w:sz w:val="26"/>
          <w:szCs w:val="26"/>
          <w:lang w:eastAsia="en-US"/>
        </w:rPr>
      </w:pPr>
      <w:r w:rsidRPr="009E5925">
        <w:rPr>
          <w:rFonts w:ascii="Myriad Pro" w:eastAsia="Calibri" w:hAnsi="Myriad Pro"/>
          <w:color w:val="000000"/>
          <w:sz w:val="26"/>
          <w:szCs w:val="26"/>
          <w:shd w:val="clear" w:color="auto" w:fill="FFFFFF"/>
          <w:lang w:eastAsia="en-US"/>
        </w:rPr>
        <w:t xml:space="preserve">Согласно приказу от 05.11.2015 </w:t>
      </w:r>
      <w:r w:rsidR="00DC5FAB">
        <w:rPr>
          <w:rFonts w:ascii="Myriad Pro" w:eastAsia="Calibri" w:hAnsi="Myriad Pro"/>
          <w:color w:val="000000"/>
          <w:sz w:val="26"/>
          <w:szCs w:val="26"/>
          <w:shd w:val="clear" w:color="auto" w:fill="FFFFFF"/>
          <w:lang w:eastAsia="en-US"/>
        </w:rPr>
        <w:t>№ </w:t>
      </w:r>
      <w:r w:rsidRPr="009E5925">
        <w:rPr>
          <w:rFonts w:ascii="Myriad Pro" w:eastAsia="Calibri" w:hAnsi="Myriad Pro"/>
          <w:color w:val="000000"/>
          <w:sz w:val="26"/>
          <w:szCs w:val="26"/>
          <w:shd w:val="clear" w:color="auto" w:fill="FFFFFF"/>
          <w:lang w:eastAsia="en-US"/>
        </w:rPr>
        <w:t>3495-В «Об отказе в установлении скидки к страховому тарифу на обязательное социальное страхование от несчастных случаев на производстве и профессиональных заболеваний» скидка на тариф по взносам в ФСС по страхованию от несчастных случаев на производстве и профзаболеваний на 2016 год не предоставлена.</w:t>
      </w:r>
    </w:p>
    <w:p w14:paraId="090B1E16" w14:textId="66700A4D" w:rsidR="00256FA6" w:rsidRPr="009E5925" w:rsidRDefault="00256FA6" w:rsidP="004B5EA1">
      <w:pPr>
        <w:widowControl w:val="0"/>
        <w:spacing w:line="360" w:lineRule="auto"/>
        <w:ind w:right="40" w:firstLine="567"/>
        <w:jc w:val="both"/>
        <w:rPr>
          <w:rFonts w:ascii="Myriad Pro" w:eastAsia="Calibri" w:hAnsi="Myriad Pro"/>
          <w:sz w:val="26"/>
          <w:szCs w:val="26"/>
          <w:lang w:eastAsia="en-US"/>
        </w:rPr>
      </w:pPr>
      <w:r w:rsidRPr="009E5925">
        <w:rPr>
          <w:rFonts w:ascii="Myriad Pro" w:eastAsia="Calibri" w:hAnsi="Myriad Pro"/>
          <w:color w:val="000000"/>
          <w:sz w:val="26"/>
          <w:szCs w:val="26"/>
          <w:shd w:val="clear" w:color="auto" w:fill="FFFFFF"/>
          <w:lang w:eastAsia="en-US"/>
        </w:rPr>
        <w:t xml:space="preserve">Согласно приказу от 26.08.2016 </w:t>
      </w:r>
      <w:r w:rsidR="00DC5FAB">
        <w:rPr>
          <w:rFonts w:ascii="Myriad Pro" w:eastAsia="Calibri" w:hAnsi="Myriad Pro"/>
          <w:color w:val="000000"/>
          <w:sz w:val="26"/>
          <w:szCs w:val="26"/>
          <w:shd w:val="clear" w:color="auto" w:fill="FFFFFF"/>
          <w:lang w:eastAsia="en-US"/>
        </w:rPr>
        <w:t>№ </w:t>
      </w:r>
      <w:r w:rsidRPr="009E5925">
        <w:rPr>
          <w:rFonts w:ascii="Myriad Pro" w:eastAsia="Calibri" w:hAnsi="Myriad Pro"/>
          <w:color w:val="000000"/>
          <w:sz w:val="26"/>
          <w:szCs w:val="26"/>
          <w:shd w:val="clear" w:color="auto" w:fill="FFFFFF"/>
          <w:lang w:eastAsia="en-US"/>
        </w:rPr>
        <w:t>2646-В «Об установлении надбавки к страховому тарифу на обязательное социальное страхование от несчастных случаев на производстве и профессиональных заболеваний» скидка на тариф по взносам в ФСС по страхованию от несчастных случаев на производстве и профзаболеваний на 2017 год установлена в размере 7 процентов.</w:t>
      </w:r>
    </w:p>
    <w:p w14:paraId="0A8DEBEA" w14:textId="77777777" w:rsidR="00256FA6" w:rsidRPr="009E5925" w:rsidRDefault="00256FA6" w:rsidP="004B5EA1">
      <w:pPr>
        <w:widowControl w:val="0"/>
        <w:spacing w:line="360" w:lineRule="auto"/>
        <w:ind w:right="40" w:firstLine="567"/>
        <w:jc w:val="both"/>
        <w:rPr>
          <w:rFonts w:ascii="Myriad Pro" w:eastAsia="Calibri" w:hAnsi="Myriad Pro"/>
          <w:color w:val="000000"/>
          <w:sz w:val="26"/>
          <w:szCs w:val="26"/>
          <w:shd w:val="clear" w:color="auto" w:fill="FFFFFF"/>
          <w:lang w:eastAsia="en-US"/>
        </w:rPr>
      </w:pPr>
      <w:r w:rsidRPr="009E5925">
        <w:rPr>
          <w:rFonts w:ascii="Myriad Pro" w:eastAsia="Calibri" w:hAnsi="Myriad Pro"/>
          <w:color w:val="000000"/>
          <w:sz w:val="26"/>
          <w:szCs w:val="26"/>
          <w:shd w:val="clear" w:color="auto" w:fill="FFFFFF"/>
          <w:lang w:eastAsia="en-US"/>
        </w:rPr>
        <w:t>Расчет ЕСН произведен от расходов на оплату труда по виду деятельности «Услуги по передаче э/э» с применением ставки 30,4%.</w:t>
      </w:r>
    </w:p>
    <w:p w14:paraId="01A03326" w14:textId="35CFDBAB" w:rsidR="00256FA6" w:rsidRPr="009E5925" w:rsidRDefault="00256FA6" w:rsidP="004B5EA1">
      <w:pPr>
        <w:widowControl w:val="0"/>
        <w:shd w:val="clear" w:color="auto" w:fill="FFFFFF"/>
        <w:spacing w:line="360" w:lineRule="auto"/>
        <w:ind w:right="40" w:firstLine="567"/>
        <w:jc w:val="both"/>
        <w:rPr>
          <w:rFonts w:ascii="Myriad Pro" w:eastAsia="Calibri" w:hAnsi="Myriad Pro"/>
          <w:color w:val="000000"/>
          <w:sz w:val="26"/>
          <w:szCs w:val="26"/>
          <w:shd w:val="clear" w:color="auto" w:fill="FFFFFF"/>
          <w:lang w:eastAsia="en-US"/>
        </w:rPr>
      </w:pPr>
      <w:r w:rsidRPr="009E5925">
        <w:rPr>
          <w:rFonts w:ascii="Myriad Pro" w:eastAsia="Calibri" w:hAnsi="Myriad Pro"/>
          <w:color w:val="000000"/>
          <w:sz w:val="26"/>
          <w:szCs w:val="26"/>
          <w:shd w:val="clear" w:color="auto" w:fill="FFFFFF"/>
          <w:lang w:eastAsia="en-US"/>
        </w:rPr>
        <w:t xml:space="preserve">В обоснование заявленной суммы расходов филиалом </w:t>
      </w:r>
      <w:r w:rsidR="00043FD8">
        <w:rPr>
          <w:rFonts w:ascii="Myriad Pro" w:eastAsia="Calibri" w:hAnsi="Myriad Pro"/>
          <w:color w:val="000000"/>
          <w:sz w:val="26"/>
          <w:szCs w:val="26"/>
          <w:shd w:val="clear" w:color="auto" w:fill="FFFFFF"/>
          <w:lang w:eastAsia="en-US"/>
        </w:rPr>
        <w:t>ПАО </w:t>
      </w:r>
      <w:r w:rsidRPr="009E5925">
        <w:rPr>
          <w:rFonts w:ascii="Myriad Pro" w:eastAsia="Calibri" w:hAnsi="Myriad Pro"/>
          <w:color w:val="000000"/>
          <w:sz w:val="26"/>
          <w:szCs w:val="26"/>
          <w:shd w:val="clear" w:color="auto" w:fill="FFFFFF"/>
          <w:lang w:eastAsia="en-US"/>
        </w:rPr>
        <w:t>«МРСК Сибири» - «Хакасэнерго» были предоставлены следующие документы:</w:t>
      </w:r>
    </w:p>
    <w:p w14:paraId="79D6E2B0" w14:textId="77777777" w:rsidR="00256FA6" w:rsidRPr="009E5925" w:rsidRDefault="00256FA6" w:rsidP="004B5EA1">
      <w:pPr>
        <w:widowControl w:val="0"/>
        <w:numPr>
          <w:ilvl w:val="0"/>
          <w:numId w:val="47"/>
        </w:numPr>
        <w:shd w:val="clear" w:color="auto" w:fill="FFFFFF"/>
        <w:tabs>
          <w:tab w:val="left" w:pos="1134"/>
        </w:tabs>
        <w:spacing w:line="360" w:lineRule="auto"/>
        <w:ind w:left="0" w:right="40" w:firstLine="567"/>
        <w:jc w:val="both"/>
        <w:rPr>
          <w:rFonts w:ascii="Myriad Pro" w:eastAsia="Calibri" w:hAnsi="Myriad Pro"/>
          <w:color w:val="000000"/>
          <w:sz w:val="26"/>
          <w:szCs w:val="26"/>
          <w:shd w:val="clear" w:color="auto" w:fill="FFFFFF"/>
          <w:lang w:eastAsia="en-US"/>
        </w:rPr>
      </w:pPr>
      <w:r w:rsidRPr="009E5925">
        <w:rPr>
          <w:rFonts w:ascii="Myriad Pro" w:eastAsia="Calibri" w:hAnsi="Myriad Pro"/>
          <w:color w:val="000000"/>
          <w:sz w:val="26"/>
          <w:szCs w:val="26"/>
          <w:shd w:val="clear" w:color="auto" w:fill="FFFFFF"/>
          <w:lang w:eastAsia="en-US"/>
        </w:rPr>
        <w:t>пояснительная записка к расчету тарифов на 2018 год;</w:t>
      </w:r>
    </w:p>
    <w:p w14:paraId="43C36862" w14:textId="77777777" w:rsidR="00256FA6" w:rsidRPr="009E5925" w:rsidRDefault="00256FA6" w:rsidP="004B5EA1">
      <w:pPr>
        <w:widowControl w:val="0"/>
        <w:numPr>
          <w:ilvl w:val="0"/>
          <w:numId w:val="47"/>
        </w:numPr>
        <w:shd w:val="clear" w:color="auto" w:fill="FFFFFF"/>
        <w:tabs>
          <w:tab w:val="left" w:pos="1134"/>
        </w:tabs>
        <w:spacing w:line="360" w:lineRule="auto"/>
        <w:ind w:left="0" w:right="40" w:firstLine="567"/>
        <w:jc w:val="both"/>
        <w:rPr>
          <w:rFonts w:ascii="Myriad Pro" w:eastAsia="Calibri" w:hAnsi="Myriad Pro"/>
          <w:color w:val="000000"/>
          <w:sz w:val="26"/>
          <w:szCs w:val="26"/>
          <w:shd w:val="clear" w:color="auto" w:fill="FFFFFF"/>
          <w:lang w:eastAsia="en-US"/>
        </w:rPr>
      </w:pPr>
      <w:r w:rsidRPr="009E5925">
        <w:rPr>
          <w:rFonts w:ascii="Myriad Pro" w:eastAsia="Calibri" w:hAnsi="Myriad Pro"/>
          <w:color w:val="000000"/>
          <w:sz w:val="26"/>
          <w:szCs w:val="26"/>
          <w:shd w:val="clear" w:color="auto" w:fill="FFFFFF"/>
          <w:lang w:eastAsia="en-US"/>
        </w:rPr>
        <w:t>расчет по начисленным и уплаченным страховым взносам на обязательное пенсионное страхование в Пенсионный фонд Российской Федерации и на обязательное медицинское страхование в Федеральный фонд обязательного медицинского страхования плательщиками страховых взносов, производящими выплаты и иные вознаграждения физическим лицам, поквартально за 2016 год;</w:t>
      </w:r>
    </w:p>
    <w:p w14:paraId="3A8852F1" w14:textId="77777777" w:rsidR="00256FA6" w:rsidRPr="009E5925" w:rsidRDefault="00256FA6" w:rsidP="004B5EA1">
      <w:pPr>
        <w:widowControl w:val="0"/>
        <w:numPr>
          <w:ilvl w:val="0"/>
          <w:numId w:val="47"/>
        </w:numPr>
        <w:shd w:val="clear" w:color="auto" w:fill="FFFFFF"/>
        <w:tabs>
          <w:tab w:val="left" w:pos="1134"/>
        </w:tabs>
        <w:spacing w:line="360" w:lineRule="auto"/>
        <w:ind w:left="0" w:right="40" w:firstLine="567"/>
        <w:jc w:val="both"/>
        <w:rPr>
          <w:rFonts w:ascii="Myriad Pro" w:eastAsia="Calibri" w:hAnsi="Myriad Pro"/>
          <w:color w:val="000000"/>
          <w:sz w:val="26"/>
          <w:szCs w:val="26"/>
          <w:shd w:val="clear" w:color="auto" w:fill="FFFFFF"/>
          <w:lang w:eastAsia="en-US"/>
        </w:rPr>
      </w:pPr>
      <w:r w:rsidRPr="009E5925">
        <w:rPr>
          <w:rFonts w:ascii="Myriad Pro" w:eastAsia="Calibri" w:hAnsi="Myriad Pro"/>
          <w:color w:val="000000"/>
          <w:sz w:val="26"/>
          <w:szCs w:val="26"/>
          <w:shd w:val="clear" w:color="auto" w:fill="FFFFFF"/>
          <w:lang w:eastAsia="en-US"/>
        </w:rPr>
        <w:t>расчет по начисленным и уплаченным страховым взносам на обязательное социальное страхование на случай временной нетрудоспособности и в связи с материнством и по обязательному социальному страхованию от несчастных случаев на производстве и профессиональных заболеваний, а также по расходам на выплату страхового обеспечения поквартально за 2016 год;</w:t>
      </w:r>
    </w:p>
    <w:p w14:paraId="1AE2AB24" w14:textId="77777777" w:rsidR="00256FA6" w:rsidRPr="009E5925" w:rsidRDefault="00256FA6" w:rsidP="004B5EA1">
      <w:pPr>
        <w:widowControl w:val="0"/>
        <w:numPr>
          <w:ilvl w:val="0"/>
          <w:numId w:val="47"/>
        </w:numPr>
        <w:shd w:val="clear" w:color="auto" w:fill="FFFFFF"/>
        <w:tabs>
          <w:tab w:val="left" w:pos="1134"/>
        </w:tabs>
        <w:spacing w:line="360" w:lineRule="auto"/>
        <w:ind w:left="0" w:right="40" w:firstLine="567"/>
        <w:jc w:val="both"/>
        <w:rPr>
          <w:rFonts w:ascii="Myriad Pro" w:eastAsia="Calibri" w:hAnsi="Myriad Pro"/>
          <w:color w:val="000000"/>
          <w:sz w:val="26"/>
          <w:szCs w:val="26"/>
          <w:shd w:val="clear" w:color="auto" w:fill="FFFFFF"/>
          <w:lang w:eastAsia="en-US"/>
        </w:rPr>
      </w:pPr>
      <w:r w:rsidRPr="009E5925">
        <w:rPr>
          <w:rFonts w:ascii="Myriad Pro" w:eastAsia="Calibri" w:hAnsi="Myriad Pro"/>
          <w:color w:val="000000"/>
          <w:sz w:val="26"/>
          <w:szCs w:val="26"/>
          <w:shd w:val="clear" w:color="auto" w:fill="FFFFFF"/>
          <w:lang w:eastAsia="en-US"/>
        </w:rPr>
        <w:t>анализ взносов в ПФР за 2016 год;</w:t>
      </w:r>
    </w:p>
    <w:p w14:paraId="04CC316A" w14:textId="77777777" w:rsidR="00256FA6" w:rsidRPr="009E5925" w:rsidRDefault="00256FA6" w:rsidP="004B5EA1">
      <w:pPr>
        <w:widowControl w:val="0"/>
        <w:numPr>
          <w:ilvl w:val="0"/>
          <w:numId w:val="47"/>
        </w:numPr>
        <w:shd w:val="clear" w:color="auto" w:fill="FFFFFF"/>
        <w:tabs>
          <w:tab w:val="left" w:pos="1134"/>
        </w:tabs>
        <w:spacing w:line="360" w:lineRule="auto"/>
        <w:ind w:left="0" w:right="40" w:firstLine="567"/>
        <w:jc w:val="both"/>
        <w:rPr>
          <w:rFonts w:ascii="Myriad Pro" w:eastAsia="Calibri" w:hAnsi="Myriad Pro"/>
          <w:color w:val="000000"/>
          <w:sz w:val="26"/>
          <w:szCs w:val="26"/>
          <w:shd w:val="clear" w:color="auto" w:fill="FFFFFF"/>
          <w:lang w:eastAsia="en-US"/>
        </w:rPr>
      </w:pPr>
      <w:r w:rsidRPr="009E5925">
        <w:rPr>
          <w:rFonts w:ascii="Myriad Pro" w:eastAsia="Calibri" w:hAnsi="Myriad Pro"/>
          <w:color w:val="000000"/>
          <w:sz w:val="26"/>
          <w:szCs w:val="26"/>
          <w:shd w:val="clear" w:color="auto" w:fill="FFFFFF"/>
          <w:lang w:eastAsia="en-US"/>
        </w:rPr>
        <w:t>анализ взносов в ФСС, ФОМС за 2016 год;</w:t>
      </w:r>
    </w:p>
    <w:p w14:paraId="28905EDD" w14:textId="77777777" w:rsidR="00256FA6" w:rsidRPr="009E5925" w:rsidRDefault="00256FA6" w:rsidP="004B5EA1">
      <w:pPr>
        <w:widowControl w:val="0"/>
        <w:numPr>
          <w:ilvl w:val="0"/>
          <w:numId w:val="47"/>
        </w:numPr>
        <w:shd w:val="clear" w:color="auto" w:fill="FFFFFF"/>
        <w:tabs>
          <w:tab w:val="left" w:pos="1134"/>
        </w:tabs>
        <w:spacing w:line="360" w:lineRule="auto"/>
        <w:ind w:left="0" w:right="40" w:firstLine="567"/>
        <w:jc w:val="both"/>
        <w:rPr>
          <w:rFonts w:ascii="Myriad Pro" w:eastAsia="Calibri" w:hAnsi="Myriad Pro"/>
          <w:color w:val="000000"/>
          <w:sz w:val="26"/>
          <w:szCs w:val="26"/>
          <w:shd w:val="clear" w:color="auto" w:fill="FFFFFF"/>
          <w:lang w:eastAsia="en-US"/>
        </w:rPr>
      </w:pPr>
      <w:r w:rsidRPr="009E5925">
        <w:rPr>
          <w:rFonts w:ascii="Myriad Pro" w:eastAsia="Calibri" w:hAnsi="Myriad Pro"/>
          <w:color w:val="000000"/>
          <w:sz w:val="26"/>
          <w:szCs w:val="26"/>
          <w:shd w:val="clear" w:color="auto" w:fill="FFFFFF"/>
          <w:lang w:eastAsia="en-US"/>
        </w:rPr>
        <w:t>анализ ФСС НС за 2016 год;</w:t>
      </w:r>
    </w:p>
    <w:p w14:paraId="45941655" w14:textId="31975A3F" w:rsidR="00256FA6" w:rsidRPr="009E5925" w:rsidRDefault="00256FA6" w:rsidP="004B5EA1">
      <w:pPr>
        <w:widowControl w:val="0"/>
        <w:numPr>
          <w:ilvl w:val="0"/>
          <w:numId w:val="47"/>
        </w:numPr>
        <w:shd w:val="clear" w:color="auto" w:fill="FFFFFF"/>
        <w:tabs>
          <w:tab w:val="left" w:pos="1134"/>
        </w:tabs>
        <w:spacing w:line="360" w:lineRule="auto"/>
        <w:ind w:left="0" w:right="40" w:firstLine="567"/>
        <w:jc w:val="both"/>
        <w:rPr>
          <w:rFonts w:ascii="Myriad Pro" w:eastAsia="Calibri" w:hAnsi="Myriad Pro"/>
          <w:color w:val="000000"/>
          <w:sz w:val="26"/>
          <w:szCs w:val="26"/>
          <w:shd w:val="clear" w:color="auto" w:fill="FFFFFF"/>
          <w:lang w:eastAsia="en-US"/>
        </w:rPr>
      </w:pPr>
      <w:r w:rsidRPr="009E5925">
        <w:rPr>
          <w:rFonts w:ascii="Myriad Pro" w:eastAsia="Calibri" w:hAnsi="Myriad Pro"/>
          <w:color w:val="000000"/>
          <w:sz w:val="26"/>
          <w:szCs w:val="26"/>
          <w:shd w:val="clear" w:color="auto" w:fill="FFFFFF"/>
          <w:lang w:eastAsia="en-US"/>
        </w:rPr>
        <w:t xml:space="preserve">приказ Государственного учреждения - регионального отделения Фонда социального страхования Российской Федерации по Республике Хакасия </w:t>
      </w:r>
      <w:r w:rsidRPr="009E5925">
        <w:rPr>
          <w:rFonts w:ascii="Myriad Pro" w:eastAsia="Calibri" w:hAnsi="Myriad Pro"/>
          <w:color w:val="000000"/>
          <w:sz w:val="26"/>
          <w:szCs w:val="26"/>
          <w:shd w:val="clear" w:color="auto" w:fill="FFFFFF"/>
          <w:lang w:eastAsia="en-US"/>
        </w:rPr>
        <w:br/>
        <w:t xml:space="preserve">от 26.08.2016 </w:t>
      </w:r>
      <w:r w:rsidR="00DC5FAB">
        <w:rPr>
          <w:rFonts w:ascii="Myriad Pro" w:eastAsia="Calibri" w:hAnsi="Myriad Pro"/>
          <w:color w:val="000000"/>
          <w:sz w:val="26"/>
          <w:szCs w:val="26"/>
          <w:shd w:val="clear" w:color="auto" w:fill="FFFFFF"/>
          <w:lang w:eastAsia="en-US"/>
        </w:rPr>
        <w:t>№ </w:t>
      </w:r>
      <w:r w:rsidRPr="009E5925">
        <w:rPr>
          <w:rFonts w:ascii="Myriad Pro" w:eastAsia="Calibri" w:hAnsi="Myriad Pro"/>
          <w:color w:val="000000"/>
          <w:sz w:val="26"/>
          <w:szCs w:val="26"/>
          <w:shd w:val="clear" w:color="auto" w:fill="FFFFFF"/>
          <w:lang w:eastAsia="en-US"/>
        </w:rPr>
        <w:t>2646-В «Об установлении надбавки к страховому тарифу на обязательное социальное страхование от несчастных случаев на производстве и профессиональных заболеваний»;</w:t>
      </w:r>
    </w:p>
    <w:p w14:paraId="5D2990BF" w14:textId="77777777" w:rsidR="00256FA6" w:rsidRPr="009E5925" w:rsidRDefault="00256FA6" w:rsidP="004B5EA1">
      <w:pPr>
        <w:widowControl w:val="0"/>
        <w:numPr>
          <w:ilvl w:val="0"/>
          <w:numId w:val="47"/>
        </w:numPr>
        <w:shd w:val="clear" w:color="auto" w:fill="FFFFFF"/>
        <w:tabs>
          <w:tab w:val="left" w:pos="1134"/>
        </w:tabs>
        <w:spacing w:line="360" w:lineRule="auto"/>
        <w:ind w:left="0" w:right="40" w:firstLine="567"/>
        <w:jc w:val="both"/>
        <w:rPr>
          <w:rFonts w:ascii="Myriad Pro" w:eastAsia="Calibri" w:hAnsi="Myriad Pro"/>
          <w:color w:val="000000"/>
          <w:sz w:val="26"/>
          <w:szCs w:val="26"/>
          <w:shd w:val="clear" w:color="auto" w:fill="FFFFFF"/>
          <w:lang w:eastAsia="en-US"/>
        </w:rPr>
      </w:pPr>
      <w:r w:rsidRPr="009E5925">
        <w:rPr>
          <w:rFonts w:ascii="Myriad Pro" w:eastAsia="Calibri" w:hAnsi="Myriad Pro"/>
          <w:color w:val="000000"/>
          <w:sz w:val="26"/>
          <w:szCs w:val="26"/>
          <w:shd w:val="clear" w:color="auto" w:fill="FFFFFF"/>
          <w:lang w:eastAsia="en-US"/>
        </w:rPr>
        <w:t>расчет расходов по статье «ЕСН»;</w:t>
      </w:r>
    </w:p>
    <w:p w14:paraId="1EA2CF5F" w14:textId="77777777" w:rsidR="00256FA6" w:rsidRPr="009E5925" w:rsidRDefault="00256FA6" w:rsidP="004B5EA1">
      <w:pPr>
        <w:widowControl w:val="0"/>
        <w:numPr>
          <w:ilvl w:val="0"/>
          <w:numId w:val="47"/>
        </w:numPr>
        <w:shd w:val="clear" w:color="auto" w:fill="FFFFFF"/>
        <w:tabs>
          <w:tab w:val="left" w:pos="1134"/>
        </w:tabs>
        <w:spacing w:line="360" w:lineRule="auto"/>
        <w:ind w:left="0" w:right="40" w:firstLine="567"/>
        <w:jc w:val="both"/>
        <w:rPr>
          <w:rFonts w:ascii="Myriad Pro" w:eastAsia="Calibri" w:hAnsi="Myriad Pro"/>
          <w:color w:val="000000"/>
          <w:sz w:val="26"/>
          <w:szCs w:val="26"/>
          <w:shd w:val="clear" w:color="auto" w:fill="FFFFFF"/>
          <w:lang w:eastAsia="en-US"/>
        </w:rPr>
      </w:pPr>
      <w:r w:rsidRPr="009E5925">
        <w:rPr>
          <w:rFonts w:ascii="Myriad Pro" w:eastAsia="Calibri" w:hAnsi="Myriad Pro"/>
          <w:color w:val="000000"/>
          <w:sz w:val="26"/>
          <w:szCs w:val="26"/>
          <w:shd w:val="clear" w:color="auto" w:fill="FFFFFF"/>
          <w:lang w:eastAsia="en-US"/>
        </w:rPr>
        <w:t>уведомление Государственного учреждения - регионального отделения Фонда социального страхования Российской Федерации по Республике Хакасия о размере страховых взносов на обязательное социальное страхование от несчастных случаев на производстве и профессиональных заболеваний на 2016 год.</w:t>
      </w:r>
    </w:p>
    <w:p w14:paraId="66FA3D23" w14:textId="77777777" w:rsidR="00256FA6" w:rsidRPr="009E5925" w:rsidRDefault="00256FA6" w:rsidP="00256FA6">
      <w:pPr>
        <w:widowControl w:val="0"/>
        <w:shd w:val="clear" w:color="auto" w:fill="FFFFFF"/>
        <w:tabs>
          <w:tab w:val="left" w:pos="1134"/>
        </w:tabs>
        <w:spacing w:line="360" w:lineRule="auto"/>
        <w:ind w:left="709" w:right="40"/>
        <w:jc w:val="both"/>
        <w:rPr>
          <w:rFonts w:ascii="Myriad Pro" w:eastAsia="Calibri" w:hAnsi="Myriad Pro"/>
          <w:color w:val="000000"/>
          <w:sz w:val="26"/>
          <w:szCs w:val="26"/>
          <w:shd w:val="clear" w:color="auto" w:fill="FFFFFF"/>
          <w:lang w:eastAsia="en-US"/>
        </w:rPr>
      </w:pPr>
    </w:p>
    <w:p w14:paraId="29084873" w14:textId="77777777" w:rsidR="00256FA6" w:rsidRPr="009E5925" w:rsidRDefault="00256FA6" w:rsidP="00256FA6">
      <w:pPr>
        <w:keepNext/>
        <w:keepLines/>
        <w:spacing w:line="360" w:lineRule="auto"/>
        <w:contextualSpacing/>
        <w:jc w:val="both"/>
        <w:rPr>
          <w:rFonts w:ascii="Myriad Pro" w:eastAsia="Calibri" w:hAnsi="Myriad Pro"/>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3DD02A5C" w14:textId="77777777" w:rsidR="00256FA6" w:rsidRPr="009E5925" w:rsidRDefault="00256FA6" w:rsidP="004B5EA1">
      <w:pPr>
        <w:spacing w:line="360" w:lineRule="auto"/>
        <w:ind w:firstLine="567"/>
        <w:jc w:val="both"/>
        <w:rPr>
          <w:rFonts w:ascii="Myriad Pro" w:eastAsia="Calibri" w:hAnsi="Myriad Pro"/>
          <w:sz w:val="26"/>
          <w:szCs w:val="26"/>
          <w:lang w:eastAsia="en-US"/>
        </w:rPr>
      </w:pPr>
      <w:r w:rsidRPr="009E5925">
        <w:rPr>
          <w:rFonts w:ascii="Myriad Pro" w:eastAsia="Calibri" w:hAnsi="Myriad Pro"/>
          <w:sz w:val="26"/>
          <w:szCs w:val="26"/>
          <w:lang w:eastAsia="en-US"/>
        </w:rPr>
        <w:t>Экономически обоснованные затраты по статье приняты органом регулирования в сумме 152 597,56 тыс. руб., размер отчислений 29,79%. на уровне фактических данных за 2016 год.</w:t>
      </w:r>
    </w:p>
    <w:p w14:paraId="75F5E94E" w14:textId="77777777" w:rsidR="00256FA6" w:rsidRPr="009E5925" w:rsidRDefault="00256FA6" w:rsidP="00256FA6">
      <w:pPr>
        <w:spacing w:line="360" w:lineRule="auto"/>
        <w:ind w:firstLine="567"/>
        <w:jc w:val="both"/>
        <w:rPr>
          <w:rFonts w:ascii="Myriad Pro" w:eastAsia="Calibri" w:hAnsi="Myriad Pro"/>
          <w:color w:val="000000"/>
          <w:sz w:val="26"/>
          <w:szCs w:val="26"/>
          <w:lang w:eastAsia="zh-CN"/>
        </w:rPr>
      </w:pPr>
    </w:p>
    <w:p w14:paraId="76044606" w14:textId="77777777" w:rsidR="00256FA6" w:rsidRPr="009E5925" w:rsidRDefault="00256FA6" w:rsidP="00256FA6">
      <w:pPr>
        <w:spacing w:line="360" w:lineRule="auto"/>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1CFF5B94" w14:textId="1365CA2E"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При расчете совокупного процента отчислений на плановый период регулируемой организации следует руководствоваться нормами законодательства, предусмотренными НК РФ (часть вторая статьи 425-429 главы 34), Федеральным законом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125-ФЗ от 24.07.1998, 179-ФЗ от 22.12.2005. </w:t>
      </w:r>
    </w:p>
    <w:p w14:paraId="0B68F8F0" w14:textId="77777777"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Также следует учитывать предельную величину базы регрессивной шкалы по страховым взносам. </w:t>
      </w:r>
    </w:p>
    <w:p w14:paraId="5522BD31" w14:textId="37A311AB"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Постановлением Правительства Российской Федерации от 15.11.2017 </w:t>
      </w:r>
      <w:r w:rsidRPr="009E5925">
        <w:rPr>
          <w:rFonts w:ascii="Myriad Pro" w:eastAsia="Calibri" w:hAnsi="Myriad Pro"/>
          <w:color w:val="000000"/>
          <w:sz w:val="26"/>
          <w:szCs w:val="26"/>
          <w:lang w:eastAsia="zh-CN"/>
        </w:rPr>
        <w:br/>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1378 установлена предельная величина базы для исчисления страховых взносов на обязательное страхование на случай временной нетрудоспособности и в связи с материнством и на  обязательное пенсионное страхование с 01.01.2018 </w:t>
      </w:r>
      <w:r w:rsidRPr="009E5925">
        <w:rPr>
          <w:rFonts w:ascii="Myriad Pro" w:eastAsia="Calibri" w:hAnsi="Myriad Pro"/>
          <w:color w:val="000000"/>
          <w:sz w:val="26"/>
          <w:szCs w:val="26"/>
          <w:lang w:eastAsia="zh-CN"/>
        </w:rPr>
        <w:br/>
        <w:t>и составила: на обязательное социальное страхование на случай временной нетрудоспособности  и в связи с материнством – 815 000 руб.;  на обязательное пенсионное страхование – 1 021 000 руб.</w:t>
      </w:r>
    </w:p>
    <w:tbl>
      <w:tblPr>
        <w:tblStyle w:val="1e"/>
        <w:tblW w:w="4960" w:type="pct"/>
        <w:tblLayout w:type="fixed"/>
        <w:tblLook w:val="04A0" w:firstRow="1" w:lastRow="0" w:firstColumn="1" w:lastColumn="0" w:noHBand="0" w:noVBand="1"/>
      </w:tblPr>
      <w:tblGrid>
        <w:gridCol w:w="2165"/>
        <w:gridCol w:w="1120"/>
        <w:gridCol w:w="1194"/>
        <w:gridCol w:w="1194"/>
        <w:gridCol w:w="1195"/>
        <w:gridCol w:w="1317"/>
        <w:gridCol w:w="1084"/>
      </w:tblGrid>
      <w:tr w:rsidR="00214C91" w:rsidRPr="009E5925" w14:paraId="2A0FC977" w14:textId="77777777" w:rsidTr="001408A9">
        <w:trPr>
          <w:cantSplit/>
          <w:trHeight w:val="170"/>
          <w:tblHeader/>
        </w:trPr>
        <w:tc>
          <w:tcPr>
            <w:tcW w:w="222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30C0EEDF" w14:textId="77777777" w:rsidR="00256FA6" w:rsidRPr="009E5925" w:rsidRDefault="00256FA6" w:rsidP="00256FA6">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Показатель</w:t>
            </w:r>
          </w:p>
        </w:tc>
        <w:tc>
          <w:tcPr>
            <w:tcW w:w="236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7498B454" w14:textId="77777777" w:rsidR="00256FA6" w:rsidRPr="009E5925" w:rsidRDefault="00256FA6" w:rsidP="00256FA6">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Пенсионный фонд</w:t>
            </w:r>
          </w:p>
        </w:tc>
        <w:tc>
          <w:tcPr>
            <w:tcW w:w="244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214AFA1F" w14:textId="77777777" w:rsidR="00256FA6" w:rsidRPr="009E5925" w:rsidRDefault="00256FA6" w:rsidP="00256FA6">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Фонд социального страхования</w:t>
            </w:r>
          </w:p>
        </w:tc>
        <w:tc>
          <w:tcPr>
            <w:tcW w:w="134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546A37A0" w14:textId="77777777" w:rsidR="00256FA6" w:rsidRPr="009E5925" w:rsidRDefault="00256FA6" w:rsidP="00256FA6">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Медицинское страхование</w:t>
            </w:r>
          </w:p>
        </w:tc>
        <w:tc>
          <w:tcPr>
            <w:tcW w:w="110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09E4D017" w14:textId="77777777" w:rsidR="00256FA6" w:rsidRPr="009E5925" w:rsidRDefault="00256FA6" w:rsidP="00256FA6">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Полная ставка страховых взносов (без учета регрессии)</w:t>
            </w:r>
          </w:p>
        </w:tc>
      </w:tr>
      <w:tr w:rsidR="00214C91" w:rsidRPr="009E5925" w14:paraId="0804BD28" w14:textId="77777777" w:rsidTr="001408A9">
        <w:trPr>
          <w:cantSplit/>
          <w:trHeight w:val="170"/>
          <w:tblHeader/>
        </w:trPr>
        <w:tc>
          <w:tcPr>
            <w:tcW w:w="222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3AB09C2B" w14:textId="77777777" w:rsidR="00256FA6" w:rsidRPr="009E5925" w:rsidRDefault="00256FA6" w:rsidP="00256FA6">
            <w:pPr>
              <w:rPr>
                <w:rFonts w:ascii="Myriad Pro" w:eastAsia="Calibri" w:hAnsi="Myriad Pro"/>
                <w:b/>
                <w:bCs/>
                <w:color w:val="FFFFFF" w:themeColor="background1"/>
                <w:sz w:val="18"/>
                <w:szCs w:val="18"/>
                <w:lang w:eastAsia="zh-CN"/>
              </w:rPr>
            </w:pPr>
          </w:p>
        </w:tc>
        <w:tc>
          <w:tcPr>
            <w:tcW w:w="11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2463F178" w14:textId="77777777" w:rsidR="00256FA6" w:rsidRPr="009E5925" w:rsidRDefault="00256FA6" w:rsidP="00256FA6">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Годовой доход до</w:t>
            </w:r>
          </w:p>
          <w:p w14:paraId="293345E3" w14:textId="77777777" w:rsidR="00256FA6" w:rsidRPr="009E5925" w:rsidRDefault="00256FA6" w:rsidP="00256FA6">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 xml:space="preserve"> 1 021 000 руб.</w:t>
            </w:r>
          </w:p>
        </w:tc>
        <w:tc>
          <w:tcPr>
            <w:tcW w:w="12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2F0CDF45" w14:textId="77777777" w:rsidR="00256FA6" w:rsidRPr="009E5925" w:rsidRDefault="00256FA6" w:rsidP="00256FA6">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 xml:space="preserve">Годовой доход свыше </w:t>
            </w:r>
          </w:p>
          <w:p w14:paraId="1BDE30B0" w14:textId="77777777" w:rsidR="00256FA6" w:rsidRPr="009E5925" w:rsidRDefault="00256FA6" w:rsidP="00256FA6">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1 021 000 руб.</w:t>
            </w:r>
          </w:p>
        </w:tc>
        <w:tc>
          <w:tcPr>
            <w:tcW w:w="12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35FE8284" w14:textId="77777777" w:rsidR="00256FA6" w:rsidRPr="009E5925" w:rsidRDefault="00256FA6" w:rsidP="00256FA6">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Годовой доход до</w:t>
            </w:r>
            <w:r w:rsidRPr="009E5925">
              <w:rPr>
                <w:rFonts w:ascii="Myriad Pro" w:eastAsia="Calibri" w:hAnsi="Myriad Pro"/>
                <w:b/>
                <w:bCs/>
                <w:color w:val="FFFFFF" w:themeColor="background1"/>
                <w:sz w:val="18"/>
                <w:szCs w:val="18"/>
                <w:lang w:eastAsia="zh-CN"/>
              </w:rPr>
              <w:br/>
              <w:t>815 000 руб.</w:t>
            </w:r>
          </w:p>
        </w:tc>
        <w:tc>
          <w:tcPr>
            <w:tcW w:w="1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7FE1CCBA" w14:textId="77777777" w:rsidR="00256FA6" w:rsidRPr="009E5925" w:rsidRDefault="00256FA6" w:rsidP="00256FA6">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Годовой доход сверх</w:t>
            </w:r>
          </w:p>
          <w:p w14:paraId="1478066A" w14:textId="77777777" w:rsidR="00256FA6" w:rsidRPr="009E5925" w:rsidRDefault="00256FA6" w:rsidP="00256FA6">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815 000 руб.</w:t>
            </w:r>
          </w:p>
        </w:tc>
        <w:tc>
          <w:tcPr>
            <w:tcW w:w="134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5B9ADA50" w14:textId="77777777" w:rsidR="00256FA6" w:rsidRPr="009E5925" w:rsidRDefault="00256FA6" w:rsidP="00256FA6">
            <w:pPr>
              <w:rPr>
                <w:rFonts w:ascii="Myriad Pro" w:eastAsia="Calibri" w:hAnsi="Myriad Pro"/>
                <w:b/>
                <w:bCs/>
                <w:color w:val="FFFFFF" w:themeColor="background1"/>
                <w:sz w:val="18"/>
                <w:szCs w:val="18"/>
                <w:lang w:eastAsia="zh-CN"/>
              </w:rPr>
            </w:pPr>
          </w:p>
        </w:tc>
        <w:tc>
          <w:tcPr>
            <w:tcW w:w="110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5EB605AE" w14:textId="77777777" w:rsidR="00256FA6" w:rsidRPr="009E5925" w:rsidRDefault="00256FA6" w:rsidP="00256FA6">
            <w:pPr>
              <w:rPr>
                <w:rFonts w:ascii="Myriad Pro" w:eastAsia="Calibri" w:hAnsi="Myriad Pro"/>
                <w:b/>
                <w:bCs/>
                <w:color w:val="FFFFFF" w:themeColor="background1"/>
                <w:sz w:val="18"/>
                <w:szCs w:val="18"/>
                <w:lang w:eastAsia="zh-CN"/>
              </w:rPr>
            </w:pPr>
          </w:p>
        </w:tc>
      </w:tr>
      <w:tr w:rsidR="00214C91" w:rsidRPr="009E5925" w14:paraId="6F0FAB46" w14:textId="77777777" w:rsidTr="001408A9">
        <w:trPr>
          <w:cantSplit/>
          <w:trHeight w:val="170"/>
          <w:tblHeader/>
        </w:trPr>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8D94BF2" w14:textId="77777777" w:rsidR="00256FA6" w:rsidRPr="009E5925" w:rsidRDefault="00256FA6" w:rsidP="00256FA6">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1</w:t>
            </w:r>
          </w:p>
        </w:tc>
        <w:tc>
          <w:tcPr>
            <w:tcW w:w="11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3436766" w14:textId="77777777" w:rsidR="00256FA6" w:rsidRPr="009E5925" w:rsidRDefault="00256FA6" w:rsidP="00256FA6">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2</w:t>
            </w:r>
          </w:p>
        </w:tc>
        <w:tc>
          <w:tcPr>
            <w:tcW w:w="12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4BE2576C" w14:textId="77777777" w:rsidR="00256FA6" w:rsidRPr="009E5925" w:rsidRDefault="00256FA6" w:rsidP="00256FA6">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3</w:t>
            </w:r>
          </w:p>
        </w:tc>
        <w:tc>
          <w:tcPr>
            <w:tcW w:w="12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454099E3" w14:textId="77777777" w:rsidR="00256FA6" w:rsidRPr="009E5925" w:rsidRDefault="00256FA6" w:rsidP="00256FA6">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4</w:t>
            </w:r>
          </w:p>
        </w:tc>
        <w:tc>
          <w:tcPr>
            <w:tcW w:w="1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A5C672A" w14:textId="77777777" w:rsidR="00256FA6" w:rsidRPr="009E5925" w:rsidRDefault="00256FA6" w:rsidP="00256FA6">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5</w:t>
            </w:r>
          </w:p>
        </w:tc>
        <w:tc>
          <w:tcPr>
            <w:tcW w:w="13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25EE9DF6" w14:textId="77777777" w:rsidR="00256FA6" w:rsidRPr="009E5925" w:rsidRDefault="00256FA6" w:rsidP="00256FA6">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6</w:t>
            </w:r>
          </w:p>
        </w:tc>
        <w:tc>
          <w:tcPr>
            <w:tcW w:w="11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4E2EA8D4" w14:textId="77777777" w:rsidR="00256FA6" w:rsidRPr="009E5925" w:rsidRDefault="00256FA6" w:rsidP="00256FA6">
            <w:pPr>
              <w:rPr>
                <w:rFonts w:ascii="Myriad Pro" w:eastAsia="Calibri" w:hAnsi="Myriad Pro"/>
                <w:b/>
                <w:bCs/>
                <w:color w:val="FFFFFF" w:themeColor="background1"/>
                <w:sz w:val="18"/>
                <w:szCs w:val="18"/>
                <w:lang w:eastAsia="zh-CN"/>
              </w:rPr>
            </w:pPr>
            <w:r w:rsidRPr="009E5925">
              <w:rPr>
                <w:rFonts w:ascii="Myriad Pro" w:eastAsia="Calibri" w:hAnsi="Myriad Pro"/>
                <w:b/>
                <w:bCs/>
                <w:color w:val="FFFFFF" w:themeColor="background1"/>
                <w:sz w:val="18"/>
                <w:szCs w:val="18"/>
                <w:lang w:eastAsia="zh-CN"/>
              </w:rPr>
              <w:t>7</w:t>
            </w:r>
          </w:p>
        </w:tc>
      </w:tr>
      <w:tr w:rsidR="00256FA6" w:rsidRPr="009E5925" w14:paraId="1B4C3262" w14:textId="77777777" w:rsidTr="00A90AF2">
        <w:trPr>
          <w:cantSplit/>
          <w:trHeight w:val="170"/>
        </w:trPr>
        <w:tc>
          <w:tcPr>
            <w:tcW w:w="2223" w:type="dxa"/>
            <w:tcBorders>
              <w:top w:val="single" w:sz="4" w:space="0" w:color="FFFFFF" w:themeColor="background1"/>
            </w:tcBorders>
            <w:shd w:val="clear" w:color="auto" w:fill="auto"/>
            <w:hideMark/>
          </w:tcPr>
          <w:p w14:paraId="472A899A" w14:textId="77777777" w:rsidR="00256FA6" w:rsidRPr="009E5925" w:rsidRDefault="00256FA6" w:rsidP="00256FA6">
            <w:pPr>
              <w:rPr>
                <w:rFonts w:ascii="Myriad Pro" w:eastAsia="Calibri" w:hAnsi="Myriad Pro"/>
                <w:sz w:val="18"/>
                <w:szCs w:val="18"/>
                <w:lang w:eastAsia="zh-CN"/>
              </w:rPr>
            </w:pPr>
            <w:r w:rsidRPr="009E5925">
              <w:rPr>
                <w:rFonts w:ascii="Myriad Pro" w:eastAsia="Calibri" w:hAnsi="Myriad Pro"/>
                <w:sz w:val="18"/>
                <w:szCs w:val="18"/>
                <w:lang w:eastAsia="zh-CN"/>
              </w:rPr>
              <w:t>Общий налоговый режим. Плательщики, применяющие УСН и ЕНВД без права на льготный тариф, ИП с наемными работниками.</w:t>
            </w:r>
          </w:p>
        </w:tc>
        <w:tc>
          <w:tcPr>
            <w:tcW w:w="1146" w:type="dxa"/>
            <w:tcBorders>
              <w:top w:val="single" w:sz="4" w:space="0" w:color="FFFFFF" w:themeColor="background1"/>
            </w:tcBorders>
            <w:shd w:val="clear" w:color="auto" w:fill="auto"/>
            <w:hideMark/>
          </w:tcPr>
          <w:p w14:paraId="45EDA572" w14:textId="77777777" w:rsidR="00256FA6" w:rsidRPr="009E5925" w:rsidRDefault="00256FA6" w:rsidP="00256FA6">
            <w:pPr>
              <w:rPr>
                <w:rFonts w:ascii="Myriad Pro" w:eastAsia="Calibri" w:hAnsi="Myriad Pro"/>
                <w:sz w:val="18"/>
                <w:szCs w:val="18"/>
                <w:lang w:eastAsia="zh-CN"/>
              </w:rPr>
            </w:pPr>
            <w:r w:rsidRPr="009E5925">
              <w:rPr>
                <w:rFonts w:ascii="Myriad Pro" w:eastAsia="Calibri" w:hAnsi="Myriad Pro"/>
                <w:sz w:val="18"/>
                <w:szCs w:val="18"/>
                <w:lang w:eastAsia="zh-CN"/>
              </w:rPr>
              <w:t>22%</w:t>
            </w:r>
          </w:p>
        </w:tc>
        <w:tc>
          <w:tcPr>
            <w:tcW w:w="1222" w:type="dxa"/>
            <w:tcBorders>
              <w:top w:val="single" w:sz="4" w:space="0" w:color="FFFFFF" w:themeColor="background1"/>
            </w:tcBorders>
            <w:shd w:val="clear" w:color="auto" w:fill="auto"/>
            <w:hideMark/>
          </w:tcPr>
          <w:p w14:paraId="48F0F1B6" w14:textId="77777777" w:rsidR="00256FA6" w:rsidRPr="009E5925" w:rsidRDefault="00256FA6" w:rsidP="00256FA6">
            <w:pPr>
              <w:rPr>
                <w:rFonts w:ascii="Myriad Pro" w:eastAsia="Calibri" w:hAnsi="Myriad Pro"/>
                <w:sz w:val="18"/>
                <w:szCs w:val="18"/>
                <w:lang w:eastAsia="zh-CN"/>
              </w:rPr>
            </w:pPr>
            <w:r w:rsidRPr="009E5925">
              <w:rPr>
                <w:rFonts w:ascii="Myriad Pro" w:eastAsia="Calibri" w:hAnsi="Myriad Pro"/>
                <w:sz w:val="18"/>
                <w:szCs w:val="18"/>
                <w:lang w:eastAsia="zh-CN"/>
              </w:rPr>
              <w:t>10%</w:t>
            </w:r>
          </w:p>
        </w:tc>
        <w:tc>
          <w:tcPr>
            <w:tcW w:w="1222" w:type="dxa"/>
            <w:tcBorders>
              <w:top w:val="single" w:sz="4" w:space="0" w:color="FFFFFF" w:themeColor="background1"/>
            </w:tcBorders>
            <w:shd w:val="clear" w:color="auto" w:fill="auto"/>
            <w:hideMark/>
          </w:tcPr>
          <w:p w14:paraId="5E75B127" w14:textId="77777777" w:rsidR="00256FA6" w:rsidRPr="009E5925" w:rsidRDefault="00256FA6" w:rsidP="00256FA6">
            <w:pPr>
              <w:rPr>
                <w:rFonts w:ascii="Myriad Pro" w:eastAsia="Calibri" w:hAnsi="Myriad Pro"/>
                <w:sz w:val="18"/>
                <w:szCs w:val="18"/>
                <w:lang w:eastAsia="zh-CN"/>
              </w:rPr>
            </w:pPr>
            <w:r w:rsidRPr="009E5925">
              <w:rPr>
                <w:rFonts w:ascii="Myriad Pro" w:eastAsia="Calibri" w:hAnsi="Myriad Pro"/>
                <w:sz w:val="18"/>
                <w:szCs w:val="18"/>
                <w:lang w:eastAsia="zh-CN"/>
              </w:rPr>
              <w:t>2,90%</w:t>
            </w:r>
          </w:p>
        </w:tc>
        <w:tc>
          <w:tcPr>
            <w:tcW w:w="1223" w:type="dxa"/>
            <w:tcBorders>
              <w:top w:val="single" w:sz="4" w:space="0" w:color="FFFFFF" w:themeColor="background1"/>
            </w:tcBorders>
            <w:shd w:val="clear" w:color="auto" w:fill="auto"/>
            <w:hideMark/>
          </w:tcPr>
          <w:p w14:paraId="6419FD6E" w14:textId="77777777" w:rsidR="00256FA6" w:rsidRPr="009E5925" w:rsidRDefault="00256FA6" w:rsidP="00256FA6">
            <w:pPr>
              <w:rPr>
                <w:rFonts w:ascii="Myriad Pro" w:eastAsia="Calibri" w:hAnsi="Myriad Pro"/>
                <w:sz w:val="18"/>
                <w:szCs w:val="18"/>
                <w:lang w:eastAsia="zh-CN"/>
              </w:rPr>
            </w:pPr>
            <w:r w:rsidRPr="009E5925">
              <w:rPr>
                <w:rFonts w:ascii="Myriad Pro" w:eastAsia="Calibri" w:hAnsi="Myriad Pro"/>
                <w:sz w:val="18"/>
                <w:szCs w:val="18"/>
                <w:lang w:eastAsia="zh-CN"/>
              </w:rPr>
              <w:t>0%</w:t>
            </w:r>
          </w:p>
        </w:tc>
        <w:tc>
          <w:tcPr>
            <w:tcW w:w="1349" w:type="dxa"/>
            <w:tcBorders>
              <w:top w:val="single" w:sz="4" w:space="0" w:color="FFFFFF" w:themeColor="background1"/>
            </w:tcBorders>
            <w:shd w:val="clear" w:color="auto" w:fill="auto"/>
            <w:hideMark/>
          </w:tcPr>
          <w:p w14:paraId="541C641D" w14:textId="77777777" w:rsidR="00256FA6" w:rsidRPr="009E5925" w:rsidRDefault="00256FA6" w:rsidP="00256FA6">
            <w:pPr>
              <w:rPr>
                <w:rFonts w:ascii="Myriad Pro" w:eastAsia="Calibri" w:hAnsi="Myriad Pro"/>
                <w:sz w:val="18"/>
                <w:szCs w:val="18"/>
                <w:lang w:eastAsia="zh-CN"/>
              </w:rPr>
            </w:pPr>
            <w:r w:rsidRPr="009E5925">
              <w:rPr>
                <w:rFonts w:ascii="Myriad Pro" w:eastAsia="Calibri" w:hAnsi="Myriad Pro"/>
                <w:sz w:val="18"/>
                <w:szCs w:val="18"/>
                <w:lang w:eastAsia="zh-CN"/>
              </w:rPr>
              <w:t>5,10%</w:t>
            </w:r>
          </w:p>
        </w:tc>
        <w:tc>
          <w:tcPr>
            <w:tcW w:w="1109" w:type="dxa"/>
            <w:tcBorders>
              <w:top w:val="single" w:sz="4" w:space="0" w:color="FFFFFF" w:themeColor="background1"/>
            </w:tcBorders>
            <w:shd w:val="clear" w:color="auto" w:fill="auto"/>
            <w:hideMark/>
          </w:tcPr>
          <w:p w14:paraId="60398FBD" w14:textId="77777777" w:rsidR="00256FA6" w:rsidRPr="009E5925" w:rsidRDefault="00256FA6" w:rsidP="00256FA6">
            <w:pPr>
              <w:rPr>
                <w:rFonts w:ascii="Myriad Pro" w:eastAsia="Calibri" w:hAnsi="Myriad Pro"/>
                <w:sz w:val="18"/>
                <w:szCs w:val="18"/>
                <w:lang w:eastAsia="zh-CN"/>
              </w:rPr>
            </w:pPr>
            <w:r w:rsidRPr="009E5925">
              <w:rPr>
                <w:rFonts w:ascii="Myriad Pro" w:eastAsia="Calibri" w:hAnsi="Myriad Pro"/>
                <w:sz w:val="18"/>
                <w:szCs w:val="18"/>
                <w:lang w:eastAsia="zh-CN"/>
              </w:rPr>
              <w:t>30%</w:t>
            </w:r>
          </w:p>
        </w:tc>
      </w:tr>
      <w:tr w:rsidR="00256FA6" w:rsidRPr="009E5925" w14:paraId="4270C8FA" w14:textId="77777777" w:rsidTr="009E6BE1">
        <w:trPr>
          <w:cantSplit/>
          <w:trHeight w:val="170"/>
        </w:trPr>
        <w:tc>
          <w:tcPr>
            <w:tcW w:w="2223" w:type="dxa"/>
            <w:shd w:val="clear" w:color="auto" w:fill="auto"/>
            <w:hideMark/>
          </w:tcPr>
          <w:p w14:paraId="5535A295" w14:textId="77777777" w:rsidR="00256FA6" w:rsidRPr="009E5925" w:rsidRDefault="00256FA6" w:rsidP="00256FA6">
            <w:pPr>
              <w:rPr>
                <w:rFonts w:ascii="Myriad Pro" w:eastAsia="Calibri" w:hAnsi="Myriad Pro"/>
                <w:sz w:val="18"/>
                <w:szCs w:val="18"/>
                <w:lang w:eastAsia="zh-CN"/>
              </w:rPr>
            </w:pPr>
            <w:r w:rsidRPr="009E5925">
              <w:rPr>
                <w:rFonts w:ascii="Myriad Pro" w:eastAsia="Calibri" w:hAnsi="Myriad Pro"/>
                <w:sz w:val="18"/>
                <w:szCs w:val="18"/>
                <w:lang w:eastAsia="zh-CN"/>
              </w:rPr>
              <w:t>Благотворительные и некоммерческие организации на УСН.</w:t>
            </w:r>
          </w:p>
        </w:tc>
        <w:tc>
          <w:tcPr>
            <w:tcW w:w="1146" w:type="dxa"/>
            <w:shd w:val="clear" w:color="auto" w:fill="auto"/>
            <w:hideMark/>
          </w:tcPr>
          <w:p w14:paraId="05AB04D3" w14:textId="77777777" w:rsidR="00256FA6" w:rsidRPr="009E5925" w:rsidRDefault="00256FA6" w:rsidP="00256FA6">
            <w:pPr>
              <w:rPr>
                <w:rFonts w:ascii="Myriad Pro" w:eastAsia="Calibri" w:hAnsi="Myriad Pro"/>
                <w:sz w:val="18"/>
                <w:szCs w:val="18"/>
                <w:lang w:eastAsia="zh-CN"/>
              </w:rPr>
            </w:pPr>
            <w:r w:rsidRPr="009E5925">
              <w:rPr>
                <w:rFonts w:ascii="Myriad Pro" w:eastAsia="Calibri" w:hAnsi="Myriad Pro"/>
                <w:sz w:val="18"/>
                <w:szCs w:val="18"/>
                <w:lang w:eastAsia="zh-CN"/>
              </w:rPr>
              <w:t>20%</w:t>
            </w:r>
          </w:p>
        </w:tc>
        <w:tc>
          <w:tcPr>
            <w:tcW w:w="1222" w:type="dxa"/>
            <w:shd w:val="clear" w:color="auto" w:fill="auto"/>
            <w:hideMark/>
          </w:tcPr>
          <w:p w14:paraId="0CE4CC33" w14:textId="77777777" w:rsidR="00256FA6" w:rsidRPr="009E5925" w:rsidRDefault="00256FA6" w:rsidP="00256FA6">
            <w:pPr>
              <w:rPr>
                <w:rFonts w:ascii="Myriad Pro" w:eastAsia="Calibri" w:hAnsi="Myriad Pro"/>
                <w:sz w:val="18"/>
                <w:szCs w:val="18"/>
                <w:lang w:eastAsia="zh-CN"/>
              </w:rPr>
            </w:pPr>
            <w:r w:rsidRPr="009E5925">
              <w:rPr>
                <w:rFonts w:ascii="Myriad Pro" w:eastAsia="Calibri" w:hAnsi="Myriad Pro"/>
                <w:sz w:val="18"/>
                <w:szCs w:val="18"/>
                <w:lang w:eastAsia="zh-CN"/>
              </w:rPr>
              <w:t>10%</w:t>
            </w:r>
          </w:p>
        </w:tc>
        <w:tc>
          <w:tcPr>
            <w:tcW w:w="1222" w:type="dxa"/>
            <w:shd w:val="clear" w:color="auto" w:fill="auto"/>
            <w:hideMark/>
          </w:tcPr>
          <w:p w14:paraId="407A872F" w14:textId="77777777" w:rsidR="00256FA6" w:rsidRPr="009E5925" w:rsidRDefault="00256FA6" w:rsidP="00256FA6">
            <w:pPr>
              <w:rPr>
                <w:rFonts w:ascii="Myriad Pro" w:eastAsia="Calibri" w:hAnsi="Myriad Pro"/>
                <w:sz w:val="18"/>
                <w:szCs w:val="18"/>
                <w:lang w:eastAsia="zh-CN"/>
              </w:rPr>
            </w:pPr>
            <w:r w:rsidRPr="009E5925">
              <w:rPr>
                <w:rFonts w:ascii="Myriad Pro" w:eastAsia="Calibri" w:hAnsi="Myriad Pro"/>
                <w:sz w:val="18"/>
                <w:szCs w:val="18"/>
                <w:lang w:eastAsia="zh-CN"/>
              </w:rPr>
              <w:t>0</w:t>
            </w:r>
          </w:p>
        </w:tc>
        <w:tc>
          <w:tcPr>
            <w:tcW w:w="1223" w:type="dxa"/>
            <w:shd w:val="clear" w:color="auto" w:fill="auto"/>
            <w:hideMark/>
          </w:tcPr>
          <w:p w14:paraId="37A0FAEE" w14:textId="77777777" w:rsidR="00256FA6" w:rsidRPr="009E5925" w:rsidRDefault="00256FA6" w:rsidP="00256FA6">
            <w:pPr>
              <w:rPr>
                <w:rFonts w:ascii="Myriad Pro" w:eastAsia="Calibri" w:hAnsi="Myriad Pro"/>
                <w:sz w:val="18"/>
                <w:szCs w:val="18"/>
                <w:lang w:eastAsia="zh-CN"/>
              </w:rPr>
            </w:pPr>
            <w:r w:rsidRPr="009E5925">
              <w:rPr>
                <w:rFonts w:ascii="Myriad Pro" w:eastAsia="Calibri" w:hAnsi="Myriad Pro"/>
                <w:sz w:val="18"/>
                <w:szCs w:val="18"/>
                <w:lang w:eastAsia="zh-CN"/>
              </w:rPr>
              <w:t>0</w:t>
            </w:r>
          </w:p>
        </w:tc>
        <w:tc>
          <w:tcPr>
            <w:tcW w:w="1349" w:type="dxa"/>
            <w:shd w:val="clear" w:color="auto" w:fill="auto"/>
            <w:hideMark/>
          </w:tcPr>
          <w:p w14:paraId="35C742AB" w14:textId="77777777" w:rsidR="00256FA6" w:rsidRPr="009E5925" w:rsidRDefault="00256FA6" w:rsidP="00256FA6">
            <w:pPr>
              <w:rPr>
                <w:rFonts w:ascii="Myriad Pro" w:eastAsia="Calibri" w:hAnsi="Myriad Pro"/>
                <w:sz w:val="18"/>
                <w:szCs w:val="18"/>
                <w:lang w:eastAsia="zh-CN"/>
              </w:rPr>
            </w:pPr>
            <w:r w:rsidRPr="009E5925">
              <w:rPr>
                <w:rFonts w:ascii="Myriad Pro" w:eastAsia="Calibri" w:hAnsi="Myriad Pro"/>
                <w:sz w:val="18"/>
                <w:szCs w:val="18"/>
                <w:lang w:eastAsia="zh-CN"/>
              </w:rPr>
              <w:t>0</w:t>
            </w:r>
          </w:p>
        </w:tc>
        <w:tc>
          <w:tcPr>
            <w:tcW w:w="1109" w:type="dxa"/>
            <w:shd w:val="clear" w:color="auto" w:fill="auto"/>
            <w:hideMark/>
          </w:tcPr>
          <w:p w14:paraId="38557B87" w14:textId="77777777" w:rsidR="00256FA6" w:rsidRPr="009E5925" w:rsidRDefault="00256FA6" w:rsidP="00256FA6">
            <w:pPr>
              <w:rPr>
                <w:rFonts w:ascii="Myriad Pro" w:eastAsia="Calibri" w:hAnsi="Myriad Pro"/>
                <w:sz w:val="18"/>
                <w:szCs w:val="18"/>
                <w:lang w:eastAsia="zh-CN"/>
              </w:rPr>
            </w:pPr>
            <w:r w:rsidRPr="009E5925">
              <w:rPr>
                <w:rFonts w:ascii="Myriad Pro" w:eastAsia="Calibri" w:hAnsi="Myriad Pro"/>
                <w:sz w:val="18"/>
                <w:szCs w:val="18"/>
                <w:lang w:eastAsia="zh-CN"/>
              </w:rPr>
              <w:t>20%</w:t>
            </w:r>
          </w:p>
        </w:tc>
      </w:tr>
    </w:tbl>
    <w:p w14:paraId="7BDAFDFA" w14:textId="77777777" w:rsidR="00256FA6" w:rsidRPr="009E5925" w:rsidRDefault="00256FA6" w:rsidP="00256FA6">
      <w:pPr>
        <w:spacing w:line="360" w:lineRule="auto"/>
        <w:ind w:firstLine="567"/>
        <w:contextualSpacing/>
        <w:jc w:val="both"/>
        <w:rPr>
          <w:rFonts w:ascii="Myriad Pro" w:eastAsia="Calibri" w:hAnsi="Myriad Pro"/>
          <w:color w:val="000000"/>
          <w:sz w:val="20"/>
          <w:szCs w:val="20"/>
          <w:lang w:eastAsia="zh-CN"/>
        </w:rPr>
      </w:pPr>
    </w:p>
    <w:p w14:paraId="1B4E53E3"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Для расчета отчислений на социальные нужды на плановый 2018 год филиалом «Хакасэнерго» применен совокупный процент отчислений в размере 30,4%: в том числе 22,0% в пределах установленной предельной величины базы для начисления страховых взносов на обязательное пенсионное страхование, 2,9% в пределах установленной предельной величины базы для начисления страховых взносов на обязательное социальное страхование на случай временной нетрудоспособности, 5,1% в федеральный фонд обязательного медицинского страхования, 0,4% взносов на обязательное социальное страхование от несчастных случаев на производстве и профессиональных заболеваний (подтверждается формой 4-ФСС за 2016 год и Уведомлением Государственного учреждения - регионального отделения Фонда социального страхования Российской Федерации по Республике Хакасия о размере страховых взносов на обязательное социальное страхование от несчастных случаев</w:t>
      </w:r>
      <w:r w:rsidRPr="009E5925">
        <w:rPr>
          <w:rFonts w:ascii="Myriad Pro" w:eastAsia="Calibri" w:hAnsi="Myriad Pro"/>
          <w:color w:val="000000"/>
          <w:sz w:val="26"/>
          <w:szCs w:val="26"/>
          <w:shd w:val="clear" w:color="auto" w:fill="FFFFFF"/>
          <w:lang w:eastAsia="en-US"/>
        </w:rPr>
        <w:t xml:space="preserve"> </w:t>
      </w:r>
      <w:r w:rsidRPr="009E5925">
        <w:rPr>
          <w:rFonts w:ascii="Myriad Pro" w:eastAsia="Calibri" w:hAnsi="Myriad Pro"/>
          <w:color w:val="000000"/>
          <w:sz w:val="26"/>
          <w:szCs w:val="26"/>
          <w:lang w:eastAsia="zh-CN"/>
        </w:rPr>
        <w:t>на производстве и профессиональных заболеваний).</w:t>
      </w:r>
    </w:p>
    <w:p w14:paraId="26F4ECE1"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Регулирующим органом при расчете отчислений на социальные нужды на плановый 2018 год применяется совокупный размер отчислений 29,79%, и определяет расходы по данной статье в размере 153 299,97 тыс. руб.</w:t>
      </w:r>
    </w:p>
    <w:p w14:paraId="1D303D2C" w14:textId="1F4162A2"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Согласно официальной позиции Федеральной антимонопольной службы, при расчете расходов по статье «Отчисления на социальные нужды» необходимо применять фактический процент отчислений на страховые нужды (решение ФАС России от 11.12.2018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1728/18).</w:t>
      </w:r>
    </w:p>
    <w:p w14:paraId="5EA774C2"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Соответственно, плановый размер страховых взносов, согласно позиции ФАС России должен определяться по фактической ставке этих взносов за полный истекший предыдущий период.</w:t>
      </w:r>
    </w:p>
    <w:p w14:paraId="59372405" w14:textId="44324303"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Согласно отчетным данным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за 2016 год (форма 1.6 раздельного учета) фактические затраты на оплату труда по деятельности «Передача электрической энергии» составили 529 637,00 тыс. руб.</w:t>
      </w:r>
    </w:p>
    <w:p w14:paraId="336DC316"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Фактические отчисления в 2016 году сложились в размере 156 595,00 тыс. руб. или 29,57% от фонда оплаты труда.</w:t>
      </w:r>
    </w:p>
    <w:p w14:paraId="14E1F2B8"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Таким образом, плановые отчисления на социальные нужды в 2018 году с учетом позиции ФАС составят 151 452,58 тыс. руб. от фонда оплаты труда, учтенного в подконтрольных расходах на 2018 год в размере 512 244,26 тыс. руб. Расчетная величина меньше учтенной регулирующим органом на 1 144,99 тыс. руб.</w:t>
      </w:r>
    </w:p>
    <w:p w14:paraId="3B293A83" w14:textId="683D482E"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Величина отчислений на социальные нужды по ставке 30,4% от фонда оплаты труда в размере 512 244,26 тыс. руб. составит в 2018 году 155 722,26 тыс. руб., что выше суммы, учтенной регулирующим органом на 2018 год на 3 124,69 тыс. руб.</w:t>
      </w:r>
    </w:p>
    <w:p w14:paraId="37B679E0"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Результаты анализа расходов по данной статье представлены в таблице ниже:</w:t>
      </w:r>
    </w:p>
    <w:tbl>
      <w:tblPr>
        <w:tblW w:w="492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4"/>
        <w:gridCol w:w="1220"/>
        <w:gridCol w:w="1126"/>
        <w:gridCol w:w="1358"/>
        <w:gridCol w:w="1161"/>
        <w:gridCol w:w="1316"/>
        <w:gridCol w:w="1327"/>
      </w:tblGrid>
      <w:tr w:rsidR="00214C91" w:rsidRPr="009E5925" w14:paraId="2928B5AB" w14:textId="77777777" w:rsidTr="001408A9">
        <w:trPr>
          <w:trHeight w:val="284"/>
          <w:tblHeader/>
          <w:jc w:val="center"/>
        </w:trPr>
        <w:tc>
          <w:tcPr>
            <w:tcW w:w="9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E6E4862"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Наименование статьи расходов</w:t>
            </w: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DBD8C8"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Тарифная заявка на 2018 г., тыс. руб.</w:t>
            </w:r>
          </w:p>
        </w:tc>
        <w:tc>
          <w:tcPr>
            <w:tcW w:w="6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1829D3"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ТБР на 2018 г., тыс. руб.</w:t>
            </w:r>
          </w:p>
        </w:tc>
        <w:tc>
          <w:tcPr>
            <w:tcW w:w="7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097433"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Принято Исполнителем, тыс. руб.</w:t>
            </w:r>
          </w:p>
        </w:tc>
        <w:tc>
          <w:tcPr>
            <w:tcW w:w="6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FBB7543"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Согласно позиции ФАС, тыс. руб.</w:t>
            </w:r>
          </w:p>
        </w:tc>
        <w:tc>
          <w:tcPr>
            <w:tcW w:w="7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58E4FAE"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Отклонение расчета Исполнителя от ТБР, тыс. руб.</w:t>
            </w:r>
          </w:p>
        </w:tc>
        <w:tc>
          <w:tcPr>
            <w:tcW w:w="7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F938381"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Отклонение согласно позиции ФАС от ТБР, тыс. руб.</w:t>
            </w:r>
          </w:p>
        </w:tc>
      </w:tr>
      <w:tr w:rsidR="00256FA6" w:rsidRPr="009E5925" w14:paraId="616DC1C3" w14:textId="77777777" w:rsidTr="00A90AF2">
        <w:trPr>
          <w:trHeight w:val="284"/>
          <w:jc w:val="center"/>
        </w:trPr>
        <w:tc>
          <w:tcPr>
            <w:tcW w:w="920" w:type="pct"/>
            <w:tcBorders>
              <w:top w:val="single" w:sz="4" w:space="0" w:color="FFFFFF" w:themeColor="background1"/>
            </w:tcBorders>
            <w:shd w:val="clear" w:color="auto" w:fill="auto"/>
            <w:vAlign w:val="center"/>
            <w:hideMark/>
          </w:tcPr>
          <w:p w14:paraId="19CE37BE" w14:textId="77777777" w:rsidR="00256FA6" w:rsidRPr="009E5925" w:rsidRDefault="00256FA6" w:rsidP="00256FA6">
            <w:pPr>
              <w:rPr>
                <w:rFonts w:ascii="Myriad Pro" w:hAnsi="Myriad Pro"/>
                <w:sz w:val="18"/>
                <w:szCs w:val="18"/>
              </w:rPr>
            </w:pPr>
            <w:r w:rsidRPr="009E5925">
              <w:rPr>
                <w:rFonts w:ascii="Myriad Pro" w:hAnsi="Myriad Pro"/>
                <w:sz w:val="18"/>
                <w:szCs w:val="18"/>
              </w:rPr>
              <w:t>Отчисления на социальные нужды</w:t>
            </w:r>
          </w:p>
        </w:tc>
        <w:tc>
          <w:tcPr>
            <w:tcW w:w="663" w:type="pct"/>
            <w:tcBorders>
              <w:top w:val="single" w:sz="4" w:space="0" w:color="FFFFFF" w:themeColor="background1"/>
            </w:tcBorders>
            <w:shd w:val="clear" w:color="auto" w:fill="auto"/>
            <w:vAlign w:val="center"/>
          </w:tcPr>
          <w:p w14:paraId="173D269A" w14:textId="77777777" w:rsidR="00256FA6" w:rsidRPr="009E5925" w:rsidRDefault="00256FA6" w:rsidP="00256FA6">
            <w:pPr>
              <w:jc w:val="center"/>
              <w:rPr>
                <w:rFonts w:ascii="Myriad Pro" w:hAnsi="Myriad Pro"/>
                <w:sz w:val="18"/>
                <w:szCs w:val="18"/>
              </w:rPr>
            </w:pPr>
            <w:r w:rsidRPr="009E5925">
              <w:rPr>
                <w:rFonts w:ascii="Myriad Pro" w:hAnsi="Myriad Pro"/>
                <w:sz w:val="18"/>
                <w:szCs w:val="16"/>
                <w:lang w:eastAsia="zh-CN"/>
              </w:rPr>
              <w:t>165 195,10</w:t>
            </w:r>
          </w:p>
        </w:tc>
        <w:tc>
          <w:tcPr>
            <w:tcW w:w="612" w:type="pct"/>
            <w:tcBorders>
              <w:top w:val="single" w:sz="4" w:space="0" w:color="FFFFFF" w:themeColor="background1"/>
            </w:tcBorders>
            <w:shd w:val="clear" w:color="auto" w:fill="auto"/>
            <w:vAlign w:val="center"/>
          </w:tcPr>
          <w:p w14:paraId="1FFEACBA" w14:textId="77777777" w:rsidR="00256FA6" w:rsidRPr="009E5925" w:rsidRDefault="00256FA6" w:rsidP="00256FA6">
            <w:pPr>
              <w:jc w:val="center"/>
              <w:rPr>
                <w:rFonts w:ascii="Myriad Pro" w:hAnsi="Myriad Pro"/>
                <w:sz w:val="18"/>
                <w:szCs w:val="18"/>
              </w:rPr>
            </w:pPr>
            <w:r w:rsidRPr="009E5925">
              <w:rPr>
                <w:rFonts w:ascii="Myriad Pro" w:hAnsi="Myriad Pro"/>
                <w:sz w:val="18"/>
                <w:szCs w:val="16"/>
                <w:lang w:eastAsia="zh-CN"/>
              </w:rPr>
              <w:t>152 597,57</w:t>
            </w:r>
          </w:p>
        </w:tc>
        <w:tc>
          <w:tcPr>
            <w:tcW w:w="738" w:type="pct"/>
            <w:tcBorders>
              <w:top w:val="single" w:sz="4" w:space="0" w:color="FFFFFF" w:themeColor="background1"/>
            </w:tcBorders>
            <w:shd w:val="clear" w:color="auto" w:fill="auto"/>
            <w:vAlign w:val="center"/>
          </w:tcPr>
          <w:p w14:paraId="083519B1" w14:textId="77777777" w:rsidR="00256FA6" w:rsidRPr="009E5925" w:rsidRDefault="00256FA6" w:rsidP="00256FA6">
            <w:pPr>
              <w:jc w:val="center"/>
              <w:rPr>
                <w:rFonts w:ascii="Myriad Pro" w:hAnsi="Myriad Pro"/>
                <w:sz w:val="18"/>
                <w:szCs w:val="18"/>
              </w:rPr>
            </w:pPr>
            <w:r w:rsidRPr="009E5925">
              <w:rPr>
                <w:rFonts w:ascii="Myriad Pro" w:eastAsia="Calibri" w:hAnsi="Myriad Pro"/>
                <w:color w:val="000000"/>
                <w:sz w:val="18"/>
                <w:szCs w:val="18"/>
                <w:lang w:eastAsia="zh-CN"/>
              </w:rPr>
              <w:t>155 722,26</w:t>
            </w:r>
          </w:p>
        </w:tc>
        <w:tc>
          <w:tcPr>
            <w:tcW w:w="631" w:type="pct"/>
            <w:tcBorders>
              <w:top w:val="single" w:sz="4" w:space="0" w:color="FFFFFF" w:themeColor="background1"/>
            </w:tcBorders>
            <w:shd w:val="clear" w:color="auto" w:fill="auto"/>
            <w:vAlign w:val="center"/>
          </w:tcPr>
          <w:p w14:paraId="78273EAA" w14:textId="77777777" w:rsidR="00256FA6" w:rsidRPr="009E5925" w:rsidRDefault="00256FA6" w:rsidP="00256FA6">
            <w:pPr>
              <w:jc w:val="center"/>
              <w:rPr>
                <w:rFonts w:ascii="Myriad Pro" w:hAnsi="Myriad Pro"/>
                <w:sz w:val="18"/>
                <w:szCs w:val="18"/>
              </w:rPr>
            </w:pPr>
            <w:r w:rsidRPr="009E5925">
              <w:rPr>
                <w:rFonts w:ascii="Myriad Pro" w:eastAsia="Calibri" w:hAnsi="Myriad Pro"/>
                <w:sz w:val="18"/>
                <w:szCs w:val="18"/>
              </w:rPr>
              <w:t>151 452,58</w:t>
            </w:r>
          </w:p>
        </w:tc>
        <w:tc>
          <w:tcPr>
            <w:tcW w:w="715" w:type="pct"/>
            <w:tcBorders>
              <w:top w:val="single" w:sz="4" w:space="0" w:color="FFFFFF" w:themeColor="background1"/>
            </w:tcBorders>
            <w:shd w:val="clear" w:color="auto" w:fill="auto"/>
            <w:vAlign w:val="center"/>
          </w:tcPr>
          <w:p w14:paraId="149BF5C6" w14:textId="77777777" w:rsidR="00256FA6" w:rsidRPr="009E5925" w:rsidRDefault="00256FA6" w:rsidP="00256FA6">
            <w:pPr>
              <w:jc w:val="center"/>
              <w:rPr>
                <w:rFonts w:ascii="Myriad Pro" w:hAnsi="Myriad Pro"/>
                <w:sz w:val="18"/>
                <w:szCs w:val="18"/>
              </w:rPr>
            </w:pPr>
            <w:r w:rsidRPr="009E5925">
              <w:rPr>
                <w:rFonts w:ascii="Myriad Pro" w:hAnsi="Myriad Pro"/>
                <w:sz w:val="18"/>
                <w:szCs w:val="18"/>
              </w:rPr>
              <w:t>3 124,69</w:t>
            </w:r>
          </w:p>
        </w:tc>
        <w:tc>
          <w:tcPr>
            <w:tcW w:w="721" w:type="pct"/>
            <w:tcBorders>
              <w:top w:val="single" w:sz="4" w:space="0" w:color="FFFFFF" w:themeColor="background1"/>
            </w:tcBorders>
            <w:shd w:val="clear" w:color="auto" w:fill="auto"/>
            <w:vAlign w:val="center"/>
          </w:tcPr>
          <w:p w14:paraId="3E3063B4" w14:textId="77777777" w:rsidR="00256FA6" w:rsidRPr="009E5925" w:rsidRDefault="00256FA6" w:rsidP="00256FA6">
            <w:pPr>
              <w:jc w:val="center"/>
              <w:rPr>
                <w:rFonts w:ascii="Myriad Pro" w:hAnsi="Myriad Pro"/>
                <w:sz w:val="18"/>
                <w:szCs w:val="18"/>
              </w:rPr>
            </w:pPr>
            <w:r w:rsidRPr="009E5925">
              <w:rPr>
                <w:rFonts w:ascii="Myriad Pro" w:hAnsi="Myriad Pro"/>
                <w:sz w:val="18"/>
                <w:szCs w:val="18"/>
                <w:lang w:eastAsia="zh-CN"/>
              </w:rPr>
              <w:t>-1 144,99</w:t>
            </w:r>
          </w:p>
        </w:tc>
      </w:tr>
    </w:tbl>
    <w:p w14:paraId="4AAF39B8" w14:textId="31FA9087" w:rsidR="004B5EA1" w:rsidRDefault="004B5EA1" w:rsidP="009516E7">
      <w:pPr>
        <w:rPr>
          <w:rFonts w:ascii="Myriad Pro" w:hAnsi="Myriad Pro"/>
        </w:rPr>
      </w:pPr>
      <w:r>
        <w:rPr>
          <w:rFonts w:ascii="Myriad Pro" w:hAnsi="Myriad Pro"/>
        </w:rPr>
        <w:br w:type="page"/>
      </w:r>
    </w:p>
    <w:p w14:paraId="3F46268E" w14:textId="77777777" w:rsidR="00256FA6" w:rsidRPr="009E5925" w:rsidRDefault="00256FA6" w:rsidP="00A90AF2">
      <w:pPr>
        <w:keepNext/>
        <w:keepLines/>
        <w:numPr>
          <w:ilvl w:val="1"/>
          <w:numId w:val="33"/>
        </w:numPr>
        <w:tabs>
          <w:tab w:val="left" w:pos="567"/>
        </w:tabs>
        <w:spacing w:before="40" w:line="360" w:lineRule="auto"/>
        <w:ind w:left="0" w:firstLine="0"/>
        <w:jc w:val="both"/>
        <w:outlineLvl w:val="2"/>
        <w:rPr>
          <w:rFonts w:ascii="Myriad Pro" w:eastAsia="DengXian Light" w:hAnsi="Myriad Pro"/>
          <w:b/>
          <w:color w:val="4F6228"/>
          <w:sz w:val="28"/>
          <w:szCs w:val="28"/>
          <w:lang w:eastAsia="zh-CN"/>
        </w:rPr>
      </w:pPr>
      <w:bookmarkStart w:id="140" w:name="_Toc51956215"/>
      <w:bookmarkStart w:id="141" w:name="_Toc53319614"/>
      <w:r w:rsidRPr="009E5925">
        <w:rPr>
          <w:rFonts w:ascii="Myriad Pro" w:eastAsia="DengXian Light" w:hAnsi="Myriad Pro"/>
          <w:b/>
          <w:color w:val="4F6228"/>
          <w:sz w:val="28"/>
          <w:szCs w:val="28"/>
          <w:lang w:eastAsia="zh-CN"/>
        </w:rPr>
        <w:t>Прочие неподконтрольные расходы</w:t>
      </w:r>
      <w:bookmarkEnd w:id="140"/>
      <w:bookmarkEnd w:id="141"/>
    </w:p>
    <w:p w14:paraId="0141DFD8" w14:textId="77777777" w:rsidR="00256FA6" w:rsidRPr="009E5925" w:rsidRDefault="00256FA6" w:rsidP="004B5EA1">
      <w:pPr>
        <w:spacing w:line="360" w:lineRule="auto"/>
        <w:ind w:firstLine="567"/>
        <w:contextualSpacing/>
        <w:jc w:val="both"/>
        <w:rPr>
          <w:rFonts w:ascii="Myriad Pro" w:eastAsia="Calibri" w:hAnsi="Myriad Pro"/>
          <w:b/>
          <w:bCs/>
          <w:color w:val="000000"/>
          <w:sz w:val="26"/>
          <w:szCs w:val="26"/>
          <w:lang w:eastAsia="zh-CN"/>
        </w:rPr>
      </w:pPr>
      <w:r w:rsidRPr="009E5925">
        <w:rPr>
          <w:rFonts w:ascii="Myriad Pro" w:eastAsia="Calibri" w:hAnsi="Myriad Pro"/>
          <w:b/>
          <w:bCs/>
          <w:color w:val="000000"/>
          <w:sz w:val="26"/>
          <w:szCs w:val="26"/>
          <w:lang w:eastAsia="zh-CN"/>
        </w:rPr>
        <w:t>Проценты за пользование кредитом</w:t>
      </w:r>
    </w:p>
    <w:p w14:paraId="5735152B" w14:textId="651D0C1D"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п. 17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в необходимую валовую выручку включаются планируемые на расчетный период регулирования расходы, уменьшающие налоговую базу налога на прибыль организаций (расходы, связанные с производством и реализацией продукции (услуг), </w:t>
      </w:r>
      <w:r w:rsidRPr="009E5925">
        <w:rPr>
          <w:rFonts w:ascii="Myriad Pro" w:eastAsia="Calibri" w:hAnsi="Myriad Pro"/>
          <w:color w:val="000000"/>
          <w:sz w:val="26"/>
          <w:szCs w:val="26"/>
          <w:lang w:eastAsia="zh-CN"/>
        </w:rPr>
        <w:br/>
        <w:t>и внереализационные расходы), и расходы, не учитываемые при определении налоговой базы налога на прибыль (относимые на прибыль после налогообложения).</w:t>
      </w:r>
    </w:p>
    <w:p w14:paraId="2A79F933" w14:textId="49707387"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Согласно п. 7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 (за исключением случая применения в отношении организации, осуществляющей регулируемую деятельность, метода доходности инвестированного капитала).</w:t>
      </w:r>
    </w:p>
    <w:p w14:paraId="2459F205" w14:textId="6DC857FF"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На основании пункта 38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перед началом каждого года долгосрочного периода регулирования определяются планируемые значения параметров расчета тарифов, в том числе величина неподконтрольных расходов, рассчитанная в соответствии с перечнем расходов, утвержденным </w:t>
      </w:r>
      <w:r w:rsidRPr="009E5925">
        <w:rPr>
          <w:rFonts w:ascii="Myriad Pro" w:eastAsia="Calibri" w:hAnsi="Myriad Pro"/>
          <w:color w:val="000000"/>
          <w:sz w:val="26"/>
          <w:szCs w:val="26"/>
          <w:lang w:eastAsia="zh-CN"/>
        </w:rPr>
        <w:br/>
        <w:t xml:space="preserve">в методических указаниях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и содержащим в том числе расходы, связанные с осуществлением технологического присоединения к электрическим сетям, не включаемые в соответствии с пунктом 87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в плату за технологическое присоединение, а также величина расходов на оплату технологического присоединения объектов электросетевого хозяйства к сетям смежной сетевой организации (за исключением расходов, включаемых </w:t>
      </w:r>
      <w:r w:rsidRPr="009E5925">
        <w:rPr>
          <w:rFonts w:ascii="Myriad Pro" w:eastAsia="Calibri" w:hAnsi="Myriad Pro"/>
          <w:color w:val="000000"/>
          <w:sz w:val="26"/>
          <w:szCs w:val="26"/>
          <w:lang w:eastAsia="zh-CN"/>
        </w:rPr>
        <w:br/>
        <w:t xml:space="preserve">в соответствии с пунктом 87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в состав платы </w:t>
      </w:r>
      <w:r w:rsidRPr="009E5925">
        <w:rPr>
          <w:rFonts w:ascii="Myriad Pro" w:eastAsia="Calibri" w:hAnsi="Myriad Pro"/>
          <w:color w:val="000000"/>
          <w:sz w:val="26"/>
          <w:szCs w:val="26"/>
          <w:lang w:eastAsia="zh-CN"/>
        </w:rPr>
        <w:br/>
        <w:t>за технологическое присоединение, рассчитанной для лица, технологическое присоединение энергопринимающих устройств которого требует проведения мероприятий на объектах электросетевого хозяйства смежной сетевой организации) в размере, определенном исходя из утвержденной (рассчитанной) для такой смежной сетевой организации платы за технологическое присоединение.</w:t>
      </w:r>
    </w:p>
    <w:p w14:paraId="29A67126" w14:textId="152D5570"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п. 11 Методических указаний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98-э, в состав неподконтрольных расходов включаются расходы на возврат и обслуживание долгосрочных заемных средств, в том числе направляемых на финансирование капитальных вложений в соответствии с пунктом 32 Основ ценообразования </w:t>
      </w:r>
      <w:r w:rsidRPr="009E5925">
        <w:rPr>
          <w:rFonts w:ascii="Myriad Pro" w:eastAsia="Calibri" w:hAnsi="Myriad Pro"/>
          <w:color w:val="000000"/>
          <w:sz w:val="26"/>
          <w:szCs w:val="26"/>
          <w:lang w:eastAsia="zh-CN"/>
        </w:rPr>
        <w:br/>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w:t>
      </w:r>
    </w:p>
    <w:p w14:paraId="714F95A5"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Состав расходов, учитываемых по данной статье, приведен в следующей таблице.</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1418"/>
        <w:gridCol w:w="1417"/>
        <w:gridCol w:w="1418"/>
        <w:gridCol w:w="1417"/>
        <w:gridCol w:w="1418"/>
      </w:tblGrid>
      <w:tr w:rsidR="00214C91" w:rsidRPr="009E5925" w14:paraId="60E87CB3" w14:textId="77777777" w:rsidTr="001408A9">
        <w:trPr>
          <w:trHeight w:val="284"/>
          <w:tblHeader/>
        </w:trPr>
        <w:tc>
          <w:tcPr>
            <w:tcW w:w="23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52CC8CA"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Наименование статьи расходов</w:t>
            </w:r>
          </w:p>
        </w:tc>
        <w:tc>
          <w:tcPr>
            <w:tcW w:w="141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1FABF2"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Факт филиала за 2016, тыс. руб. </w:t>
            </w:r>
          </w:p>
        </w:tc>
        <w:tc>
          <w:tcPr>
            <w:tcW w:w="141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145674"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Тарифная заявка на 2018, тыс. руб. </w:t>
            </w:r>
          </w:p>
        </w:tc>
        <w:tc>
          <w:tcPr>
            <w:tcW w:w="141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457D93"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2018, тыс. руб. </w:t>
            </w:r>
          </w:p>
        </w:tc>
        <w:tc>
          <w:tcPr>
            <w:tcW w:w="28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3EF5DA7"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Отклонение </w:t>
            </w:r>
          </w:p>
        </w:tc>
      </w:tr>
      <w:tr w:rsidR="00214C91" w:rsidRPr="009E5925" w14:paraId="55B750E3" w14:textId="77777777" w:rsidTr="001408A9">
        <w:trPr>
          <w:trHeight w:val="284"/>
          <w:tblHeader/>
        </w:trPr>
        <w:tc>
          <w:tcPr>
            <w:tcW w:w="237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04BF3C" w14:textId="77777777" w:rsidR="00256FA6" w:rsidRPr="009E5925" w:rsidRDefault="00256FA6" w:rsidP="00256FA6">
            <w:pPr>
              <w:rPr>
                <w:rFonts w:ascii="Myriad Pro" w:hAnsi="Myriad Pro"/>
                <w:b/>
                <w:bCs/>
                <w:color w:val="FFFFFF" w:themeColor="background1"/>
                <w:sz w:val="18"/>
                <w:szCs w:val="16"/>
                <w:lang w:eastAsia="en-US"/>
              </w:rPr>
            </w:pPr>
          </w:p>
        </w:tc>
        <w:tc>
          <w:tcPr>
            <w:tcW w:w="141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294355" w14:textId="77777777" w:rsidR="00256FA6" w:rsidRPr="009E5925" w:rsidRDefault="00256FA6" w:rsidP="00256FA6">
            <w:pPr>
              <w:rPr>
                <w:rFonts w:ascii="Myriad Pro" w:hAnsi="Myriad Pro"/>
                <w:b/>
                <w:bCs/>
                <w:color w:val="FFFFFF" w:themeColor="background1"/>
                <w:sz w:val="18"/>
                <w:szCs w:val="16"/>
                <w:lang w:eastAsia="en-US"/>
              </w:rPr>
            </w:pPr>
          </w:p>
        </w:tc>
        <w:tc>
          <w:tcPr>
            <w:tcW w:w="141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08C1E3" w14:textId="77777777" w:rsidR="00256FA6" w:rsidRPr="009E5925" w:rsidRDefault="00256FA6" w:rsidP="00256FA6">
            <w:pPr>
              <w:rPr>
                <w:rFonts w:ascii="Myriad Pro" w:hAnsi="Myriad Pro"/>
                <w:b/>
                <w:bCs/>
                <w:color w:val="FFFFFF" w:themeColor="background1"/>
                <w:sz w:val="18"/>
                <w:szCs w:val="16"/>
                <w:lang w:eastAsia="en-US"/>
              </w:rPr>
            </w:pPr>
          </w:p>
        </w:tc>
        <w:tc>
          <w:tcPr>
            <w:tcW w:w="141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02E92D" w14:textId="77777777" w:rsidR="00256FA6" w:rsidRPr="009E5925" w:rsidRDefault="00256FA6" w:rsidP="00256FA6">
            <w:pPr>
              <w:rPr>
                <w:rFonts w:ascii="Myriad Pro" w:hAnsi="Myriad Pro"/>
                <w:b/>
                <w:bCs/>
                <w:color w:val="FFFFFF" w:themeColor="background1"/>
                <w:sz w:val="18"/>
                <w:szCs w:val="16"/>
                <w:lang w:eastAsia="en-US"/>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B8104F"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на 2018 – Тарифная заявка</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565993"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на 2018 / заявка на 2018, %  </w:t>
            </w:r>
          </w:p>
        </w:tc>
      </w:tr>
      <w:tr w:rsidR="00256FA6" w:rsidRPr="009E5925" w14:paraId="2C3A70FE" w14:textId="77777777" w:rsidTr="00A90AF2">
        <w:trPr>
          <w:trHeight w:val="284"/>
        </w:trPr>
        <w:tc>
          <w:tcPr>
            <w:tcW w:w="2376" w:type="dxa"/>
            <w:tcBorders>
              <w:top w:val="single" w:sz="4" w:space="0" w:color="FFFFFF" w:themeColor="background1"/>
            </w:tcBorders>
            <w:shd w:val="clear" w:color="auto" w:fill="auto"/>
            <w:vAlign w:val="center"/>
            <w:hideMark/>
          </w:tcPr>
          <w:p w14:paraId="74A6F831" w14:textId="77777777" w:rsidR="00256FA6" w:rsidRPr="009E5925" w:rsidRDefault="00256FA6" w:rsidP="00256FA6">
            <w:pPr>
              <w:spacing w:line="256" w:lineRule="auto"/>
              <w:rPr>
                <w:rFonts w:ascii="Myriad Pro" w:hAnsi="Myriad Pro"/>
                <w:sz w:val="18"/>
                <w:szCs w:val="16"/>
                <w:lang w:eastAsia="en-US"/>
              </w:rPr>
            </w:pPr>
            <w:r w:rsidRPr="009E5925">
              <w:rPr>
                <w:rFonts w:ascii="Myriad Pro" w:hAnsi="Myriad Pro"/>
                <w:sz w:val="18"/>
                <w:szCs w:val="16"/>
                <w:lang w:eastAsia="zh-CN"/>
              </w:rPr>
              <w:t>% за пользование кредитом</w:t>
            </w:r>
          </w:p>
        </w:tc>
        <w:tc>
          <w:tcPr>
            <w:tcW w:w="1418" w:type="dxa"/>
            <w:tcBorders>
              <w:top w:val="single" w:sz="4" w:space="0" w:color="FFFFFF" w:themeColor="background1"/>
            </w:tcBorders>
            <w:shd w:val="clear" w:color="auto" w:fill="auto"/>
            <w:vAlign w:val="center"/>
            <w:hideMark/>
          </w:tcPr>
          <w:p w14:paraId="448C66F0"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0,00 </w:t>
            </w:r>
          </w:p>
        </w:tc>
        <w:tc>
          <w:tcPr>
            <w:tcW w:w="1417" w:type="dxa"/>
            <w:tcBorders>
              <w:top w:val="single" w:sz="4" w:space="0" w:color="FFFFFF" w:themeColor="background1"/>
            </w:tcBorders>
            <w:shd w:val="clear" w:color="auto" w:fill="auto"/>
            <w:vAlign w:val="center"/>
            <w:hideMark/>
          </w:tcPr>
          <w:p w14:paraId="5955D7D5"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99 793,32</w:t>
            </w:r>
          </w:p>
        </w:tc>
        <w:tc>
          <w:tcPr>
            <w:tcW w:w="1418" w:type="dxa"/>
            <w:tcBorders>
              <w:top w:val="single" w:sz="4" w:space="0" w:color="FFFFFF" w:themeColor="background1"/>
            </w:tcBorders>
            <w:shd w:val="clear" w:color="auto" w:fill="auto"/>
            <w:vAlign w:val="center"/>
            <w:hideMark/>
          </w:tcPr>
          <w:p w14:paraId="4D45EDA1"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0,00</w:t>
            </w:r>
          </w:p>
        </w:tc>
        <w:tc>
          <w:tcPr>
            <w:tcW w:w="1417" w:type="dxa"/>
            <w:tcBorders>
              <w:top w:val="single" w:sz="4" w:space="0" w:color="FFFFFF" w:themeColor="background1"/>
            </w:tcBorders>
            <w:shd w:val="clear" w:color="auto" w:fill="auto"/>
            <w:vAlign w:val="center"/>
            <w:hideMark/>
          </w:tcPr>
          <w:p w14:paraId="0EBA1EDF"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-99 793,32</w:t>
            </w:r>
          </w:p>
        </w:tc>
        <w:tc>
          <w:tcPr>
            <w:tcW w:w="1418" w:type="dxa"/>
            <w:tcBorders>
              <w:top w:val="single" w:sz="4" w:space="0" w:color="FFFFFF" w:themeColor="background1"/>
            </w:tcBorders>
            <w:shd w:val="clear" w:color="auto" w:fill="auto"/>
            <w:vAlign w:val="center"/>
            <w:hideMark/>
          </w:tcPr>
          <w:p w14:paraId="153EFB46"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0,00%</w:t>
            </w:r>
          </w:p>
        </w:tc>
      </w:tr>
    </w:tbl>
    <w:p w14:paraId="590D7B77"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p>
    <w:p w14:paraId="75467119" w14:textId="77777777" w:rsidR="00256FA6" w:rsidRPr="009E5925" w:rsidRDefault="00256FA6" w:rsidP="00256FA6">
      <w:pPr>
        <w:keepNext/>
        <w:keepLines/>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2A6DC95D"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 связи с неплатежами прямых потребителей дебиторская задолженность за услуги по передаче электроэнергии на 31.12.2016 составила 2 307 025,3 тыс. руб., в том числе просроченная 1 837 539,0 тыс. руб.</w:t>
      </w:r>
    </w:p>
    <w:p w14:paraId="50D2C33C"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 связи со сложившейся ситуацией ожидается выплата филиалом процентов за пользование кредитными средствами в 2018 г. в размере 99 793,32 тыс. руб.</w:t>
      </w:r>
    </w:p>
    <w:p w14:paraId="4098B574"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 обоснование филиалом представлено:</w:t>
      </w:r>
    </w:p>
    <w:p w14:paraId="3D76091E" w14:textId="77777777" w:rsidR="00256FA6" w:rsidRPr="009E5925" w:rsidRDefault="00256FA6" w:rsidP="004B5EA1">
      <w:pPr>
        <w:numPr>
          <w:ilvl w:val="0"/>
          <w:numId w:val="15"/>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пояснительная записка к расчету тарифов на 2018 год;</w:t>
      </w:r>
    </w:p>
    <w:p w14:paraId="7448A5E7" w14:textId="77777777" w:rsidR="00256FA6" w:rsidRPr="009E5925" w:rsidRDefault="00256FA6" w:rsidP="004B5EA1">
      <w:pPr>
        <w:numPr>
          <w:ilvl w:val="0"/>
          <w:numId w:val="15"/>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расходов по статье 2.6. «Прочие неподконтрольные расходы»;</w:t>
      </w:r>
    </w:p>
    <w:p w14:paraId="22117F3D" w14:textId="77777777" w:rsidR="00256FA6" w:rsidRPr="009E5925" w:rsidRDefault="00256FA6" w:rsidP="004B5EA1">
      <w:pPr>
        <w:numPr>
          <w:ilvl w:val="0"/>
          <w:numId w:val="15"/>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копии кредитных соглашений;</w:t>
      </w:r>
    </w:p>
    <w:p w14:paraId="144B056E" w14:textId="096C2A79" w:rsidR="00256FA6" w:rsidRPr="009E5925" w:rsidRDefault="00256FA6" w:rsidP="004B5EA1">
      <w:pPr>
        <w:numPr>
          <w:ilvl w:val="0"/>
          <w:numId w:val="15"/>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порядок финансирования расходов филиалов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w:t>
      </w:r>
    </w:p>
    <w:p w14:paraId="1D1BFE44" w14:textId="77777777" w:rsidR="00256FA6" w:rsidRPr="009E5925" w:rsidRDefault="00256FA6" w:rsidP="004B5EA1">
      <w:pPr>
        <w:numPr>
          <w:ilvl w:val="0"/>
          <w:numId w:val="15"/>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выдержка из стандарта организации «Управление платежами. Регламент»;</w:t>
      </w:r>
    </w:p>
    <w:p w14:paraId="55F63E1C" w14:textId="1D9C08FE" w:rsidR="00256FA6" w:rsidRPr="009E5925" w:rsidRDefault="00256FA6" w:rsidP="004B5EA1">
      <w:pPr>
        <w:numPr>
          <w:ilvl w:val="0"/>
          <w:numId w:val="15"/>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кредитный портфель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за 2016 год;</w:t>
      </w:r>
    </w:p>
    <w:p w14:paraId="62B995FB" w14:textId="724C7002" w:rsidR="00256FA6" w:rsidRPr="009E5925" w:rsidRDefault="00256FA6" w:rsidP="004B5EA1">
      <w:pPr>
        <w:numPr>
          <w:ilvl w:val="0"/>
          <w:numId w:val="15"/>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информация о плановом кредитном портфеле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w:t>
      </w:r>
    </w:p>
    <w:p w14:paraId="04BBA7E9" w14:textId="77777777" w:rsidR="00256FA6" w:rsidRPr="009E5925" w:rsidRDefault="00256FA6" w:rsidP="004B5EA1">
      <w:pPr>
        <w:numPr>
          <w:ilvl w:val="0"/>
          <w:numId w:val="15"/>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движение потоков и кредиты по филиалу «Хакасэнерго» на 2016-2022 годы;</w:t>
      </w:r>
    </w:p>
    <w:p w14:paraId="2E255470" w14:textId="5C8C17C2" w:rsidR="00256FA6" w:rsidRPr="009E5925" w:rsidRDefault="00256FA6" w:rsidP="004B5EA1">
      <w:pPr>
        <w:numPr>
          <w:ilvl w:val="0"/>
          <w:numId w:val="15"/>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письмо ФАС России от 11.10.2016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ВК/69748/16;</w:t>
      </w:r>
    </w:p>
    <w:p w14:paraId="69250867" w14:textId="77777777" w:rsidR="00256FA6" w:rsidRPr="009E5925" w:rsidRDefault="00256FA6" w:rsidP="004B5EA1">
      <w:pPr>
        <w:numPr>
          <w:ilvl w:val="0"/>
          <w:numId w:val="15"/>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перечень кредитных соглашений по филиалу Хакасэнерго;</w:t>
      </w:r>
    </w:p>
    <w:p w14:paraId="4CC04EB4" w14:textId="7600B5CE" w:rsidR="00256FA6" w:rsidRPr="009E5925" w:rsidRDefault="00256FA6" w:rsidP="004B5EA1">
      <w:pPr>
        <w:numPr>
          <w:ilvl w:val="0"/>
          <w:numId w:val="15"/>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письмо ФАС России от 07.12.2016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ВК/84687/16;</w:t>
      </w:r>
    </w:p>
    <w:p w14:paraId="08982FD4" w14:textId="77777777" w:rsidR="00256FA6" w:rsidRPr="009E5925" w:rsidRDefault="00256FA6" w:rsidP="004B5EA1">
      <w:pPr>
        <w:numPr>
          <w:ilvl w:val="0"/>
          <w:numId w:val="15"/>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отчет Хакасэнерго о результатах работы с дебиторской задолженностью за электрическую энергию (мощность), приобретаемую в целях компенсации потерь, за 2016 год;</w:t>
      </w:r>
    </w:p>
    <w:p w14:paraId="516F82B9" w14:textId="77777777" w:rsidR="00256FA6" w:rsidRPr="009E5925" w:rsidRDefault="00256FA6" w:rsidP="004B5EA1">
      <w:pPr>
        <w:numPr>
          <w:ilvl w:val="0"/>
          <w:numId w:val="15"/>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отчет Хакасэнерго о результатах работы с дебиторской задолженностью за услуги по передаче электрической энергии и кредиторской задолженностью за электрическую энергию (мощность), приобретаемую в целях компенсации потерь, на 31.12.2016;</w:t>
      </w:r>
    </w:p>
    <w:p w14:paraId="3DF6E194" w14:textId="337B5A7D" w:rsidR="00256FA6" w:rsidRPr="009E5925" w:rsidRDefault="00256FA6" w:rsidP="004B5EA1">
      <w:pPr>
        <w:numPr>
          <w:ilvl w:val="0"/>
          <w:numId w:val="15"/>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отчет Хакасэнерго о результатах работы с дебиторской задолженностью за услуги по передаче электрической энергии и кредиторской задолженностью за электрическую энергию (мощность), приобретаемую в целях компенсации потерь, на 31.12.2016 (Приложение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3 к Регламенту);</w:t>
      </w:r>
    </w:p>
    <w:p w14:paraId="4338B399" w14:textId="77777777" w:rsidR="00256FA6" w:rsidRPr="009E5925" w:rsidRDefault="00256FA6" w:rsidP="004B5EA1">
      <w:pPr>
        <w:numPr>
          <w:ilvl w:val="0"/>
          <w:numId w:val="15"/>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отчет Хакасэнерго о расчетах с сетевыми компаниями за услуги по передаче электроэнергии на 31.12.2016;</w:t>
      </w:r>
    </w:p>
    <w:p w14:paraId="714EBD56" w14:textId="77777777" w:rsidR="00256FA6" w:rsidRPr="009E5925" w:rsidRDefault="00256FA6" w:rsidP="004B5EA1">
      <w:pPr>
        <w:numPr>
          <w:ilvl w:val="0"/>
          <w:numId w:val="15"/>
        </w:numPr>
        <w:tabs>
          <w:tab w:val="left" w:pos="1134"/>
        </w:tabs>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процентов к уплате на 2018 год;</w:t>
      </w:r>
    </w:p>
    <w:p w14:paraId="74C27464" w14:textId="77777777" w:rsidR="00256FA6" w:rsidRPr="009E5925" w:rsidRDefault="00256FA6" w:rsidP="004B5EA1">
      <w:pPr>
        <w:numPr>
          <w:ilvl w:val="0"/>
          <w:numId w:val="15"/>
        </w:numPr>
        <w:tabs>
          <w:tab w:val="left" w:pos="1134"/>
        </w:tabs>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анализ счета 66.01 за 2016 год;</w:t>
      </w:r>
    </w:p>
    <w:p w14:paraId="62F80CBF" w14:textId="46C2ED66" w:rsidR="00256FA6" w:rsidRPr="009E5925" w:rsidRDefault="00256FA6" w:rsidP="004B5EA1">
      <w:pPr>
        <w:numPr>
          <w:ilvl w:val="0"/>
          <w:numId w:val="15"/>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письмо от 01.12.2017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1.7/1.7/16780-исх. «О направлении пояснений по заемным средствам»;</w:t>
      </w:r>
    </w:p>
    <w:p w14:paraId="610DF54B" w14:textId="77777777" w:rsidR="00256FA6" w:rsidRPr="009E5925" w:rsidRDefault="00256FA6" w:rsidP="004B5EA1">
      <w:pPr>
        <w:numPr>
          <w:ilvl w:val="0"/>
          <w:numId w:val="15"/>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решение ФАС России от 14.11.2017 г. №СП /78848/17.</w:t>
      </w:r>
    </w:p>
    <w:p w14:paraId="561BD29E" w14:textId="77777777" w:rsidR="00256FA6" w:rsidRPr="009E5925" w:rsidRDefault="00256FA6" w:rsidP="00256FA6">
      <w:pPr>
        <w:keepNext/>
        <w:keepLines/>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046BCC99" w14:textId="282E6ED6"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Эксперты регулирующего органа проанализировали представленные материалы и пришли к выводу, что расходы подлежат исключению в полном объеме в связи со следующим. В соответствии с Методическими указаниями </w:t>
      </w:r>
      <w:r w:rsidRPr="009E5925">
        <w:rPr>
          <w:rFonts w:ascii="Myriad Pro" w:eastAsia="Calibri" w:hAnsi="Myriad Pro"/>
          <w:color w:val="000000"/>
          <w:sz w:val="26"/>
          <w:szCs w:val="26"/>
          <w:lang w:eastAsia="zh-CN"/>
        </w:rPr>
        <w:br/>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98-э расходы на обслуживание заемных средств подлежат рассмотрению в составе подконтрольных расходов. Приказом Государственно</w:t>
      </w:r>
      <w:r w:rsidR="00656515" w:rsidRPr="009E5925">
        <w:rPr>
          <w:rFonts w:ascii="Myriad Pro" w:eastAsia="Calibri" w:hAnsi="Myriad Pro"/>
          <w:color w:val="000000"/>
          <w:sz w:val="26"/>
          <w:szCs w:val="26"/>
          <w:lang w:eastAsia="zh-CN"/>
        </w:rPr>
        <w:t>го</w:t>
      </w:r>
      <w:r w:rsidRPr="009E5925">
        <w:rPr>
          <w:rFonts w:ascii="Myriad Pro" w:eastAsia="Calibri" w:hAnsi="Myriad Pro"/>
          <w:color w:val="000000"/>
          <w:sz w:val="26"/>
          <w:szCs w:val="26"/>
          <w:lang w:eastAsia="zh-CN"/>
        </w:rPr>
        <w:t xml:space="preserve"> комитета по тарифам и энергетике Республики Хакасия от 09.12.2017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9-э «Об установлении долгосрочных параметров регулирования для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в отношении которого тарифы на услуги по передаче электрической энергии устанавливаются на основе долгосрочных параметров регулирования деятельности сетевых организаций» в состав расходов предприятия на долгосрочный период включены расходы на оплату процентов за пользование кредитом.</w:t>
      </w:r>
    </w:p>
    <w:p w14:paraId="3694AADA"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p>
    <w:p w14:paraId="006B398D"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2C8B8D39" w14:textId="77777777"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По данной статье Исполнитель отмечает следующее.</w:t>
      </w:r>
    </w:p>
    <w:p w14:paraId="00B583A0" w14:textId="0A968797"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Государственным комитетом по тарифам и энергетике Республики Хакасия не проведен анализ экономической обоснованности расходов по данной статье затрат, как того требует пп. 4 пункта 23 Правил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w:t>
      </w:r>
      <w:r w:rsidR="00FE2833" w:rsidRPr="009E5925">
        <w:rPr>
          <w:rFonts w:ascii="Myriad Pro" w:eastAsia="Calibri" w:hAnsi="Myriad Pro"/>
          <w:color w:val="000000"/>
          <w:sz w:val="26"/>
          <w:szCs w:val="26"/>
          <w:lang w:eastAsia="zh-CN"/>
        </w:rPr>
        <w:t xml:space="preserve"> Кроме того, </w:t>
      </w:r>
      <w:r w:rsidR="00656515" w:rsidRPr="009E5925">
        <w:rPr>
          <w:rFonts w:ascii="Myriad Pro" w:eastAsia="Calibri" w:hAnsi="Myriad Pro"/>
          <w:color w:val="000000"/>
          <w:sz w:val="26"/>
          <w:szCs w:val="26"/>
          <w:lang w:eastAsia="zh-CN"/>
        </w:rPr>
        <w:t>как указано в пункте 4.3.10 настоящего Отчета, расходы на уплату процентов за кредит относятся к неподконтрольным расходам, однако Государственным комитетом по тарифам и энергетике Республики Хакасия ежегодно учитываются в составе подконтрольных расходов.</w:t>
      </w:r>
    </w:p>
    <w:p w14:paraId="4E874DC7" w14:textId="77777777"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Филиалом в обоснование своего предложения представлены материалы, обосновывающие экономическую и производственную целесообразность фактических затрат за 2016 год.</w:t>
      </w:r>
    </w:p>
    <w:p w14:paraId="37BFB9C7" w14:textId="4D8C489E"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Представлены кредитные соглашения об открытии кредитных линий, действующих в заявленный период, движение потоков и кредитов по филиалу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информация о кредитном портфеле на 2018-2022 гг., расчет процентов к уплате.</w:t>
      </w:r>
    </w:p>
    <w:p w14:paraId="5146D2E5" w14:textId="77777777"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Цель кредитования – для финансирования операционной деятельности.</w:t>
      </w:r>
    </w:p>
    <w:p w14:paraId="25157F99" w14:textId="77777777"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Однако, филиалом не представлены бухгалтерские регистры по счетам 90, 91, 76, протоколы конкурсных закупок по заключенным кредитным соглашениям, заявления в адрес Кредиторов на использование кредитной линии (реестр, с указанием сумм транша кредита, датой представления транша и погашения, процентные ставки). Исполнитель рекомендует филиалу так же представлять указанные выше документы в составе обосновывающих материалов к тарифной заявке на последующие периоды регулирования.</w:t>
      </w:r>
    </w:p>
    <w:p w14:paraId="44CCD358" w14:textId="13212143"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представленными данными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на 2018 год будут действовать следующие кредитные соглашения:</w:t>
      </w:r>
    </w:p>
    <w:tbl>
      <w:tblPr>
        <w:tblW w:w="9366"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2"/>
        <w:gridCol w:w="1312"/>
        <w:gridCol w:w="1566"/>
        <w:gridCol w:w="1271"/>
        <w:gridCol w:w="1300"/>
        <w:gridCol w:w="1271"/>
        <w:gridCol w:w="1314"/>
      </w:tblGrid>
      <w:tr w:rsidR="00214C91" w:rsidRPr="009E5925" w14:paraId="593E6797" w14:textId="77777777" w:rsidTr="001408A9">
        <w:trPr>
          <w:trHeight w:val="284"/>
          <w:tblHeader/>
        </w:trPr>
        <w:tc>
          <w:tcPr>
            <w:tcW w:w="15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D4AABE" w14:textId="77777777" w:rsidR="00256FA6" w:rsidRPr="009E5925" w:rsidRDefault="00256FA6" w:rsidP="00256FA6">
            <w:pPr>
              <w:jc w:val="center"/>
              <w:rPr>
                <w:rFonts w:ascii="Myriad Pro" w:hAnsi="Myriad Pro"/>
                <w:b/>
                <w:bCs/>
                <w:color w:val="FFFFFF" w:themeColor="background1"/>
                <w:sz w:val="20"/>
                <w:szCs w:val="22"/>
              </w:rPr>
            </w:pPr>
            <w:r w:rsidRPr="009E5925">
              <w:rPr>
                <w:rFonts w:ascii="Myriad Pro" w:hAnsi="Myriad Pro"/>
                <w:b/>
                <w:bCs/>
                <w:color w:val="FFFFFF" w:themeColor="background1"/>
                <w:sz w:val="20"/>
                <w:szCs w:val="22"/>
              </w:rPr>
              <w:t>Общество</w:t>
            </w:r>
          </w:p>
        </w:tc>
        <w:tc>
          <w:tcPr>
            <w:tcW w:w="12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A6F158" w14:textId="77777777" w:rsidR="00256FA6" w:rsidRPr="009E5925" w:rsidRDefault="00256FA6" w:rsidP="00256FA6">
            <w:pPr>
              <w:jc w:val="center"/>
              <w:rPr>
                <w:rFonts w:ascii="Myriad Pro" w:hAnsi="Myriad Pro"/>
                <w:b/>
                <w:bCs/>
                <w:color w:val="FFFFFF" w:themeColor="background1"/>
                <w:sz w:val="20"/>
                <w:szCs w:val="22"/>
              </w:rPr>
            </w:pPr>
            <w:r w:rsidRPr="009E5925">
              <w:rPr>
                <w:rFonts w:ascii="Myriad Pro" w:hAnsi="Myriad Pro"/>
                <w:b/>
                <w:bCs/>
                <w:color w:val="FFFFFF" w:themeColor="background1"/>
                <w:sz w:val="20"/>
                <w:szCs w:val="22"/>
              </w:rPr>
              <w:t>Филиал</w:t>
            </w:r>
          </w:p>
        </w:tc>
        <w:tc>
          <w:tcPr>
            <w:tcW w:w="14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85B143" w14:textId="77777777" w:rsidR="00256FA6" w:rsidRPr="009E5925" w:rsidRDefault="00256FA6" w:rsidP="00256FA6">
            <w:pPr>
              <w:jc w:val="center"/>
              <w:rPr>
                <w:rFonts w:ascii="Myriad Pro" w:hAnsi="Myriad Pro"/>
                <w:b/>
                <w:bCs/>
                <w:color w:val="FFFFFF" w:themeColor="background1"/>
                <w:sz w:val="20"/>
                <w:szCs w:val="22"/>
              </w:rPr>
            </w:pPr>
            <w:r w:rsidRPr="009E5925">
              <w:rPr>
                <w:rFonts w:ascii="Myriad Pro" w:hAnsi="Myriad Pro"/>
                <w:b/>
                <w:bCs/>
                <w:color w:val="FFFFFF" w:themeColor="background1"/>
                <w:sz w:val="20"/>
                <w:szCs w:val="22"/>
              </w:rPr>
              <w:t>Наименование банка, выдавшего кредит</w:t>
            </w:r>
          </w:p>
        </w:tc>
        <w:tc>
          <w:tcPr>
            <w:tcW w:w="12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EE12C2" w14:textId="77777777" w:rsidR="00256FA6" w:rsidRPr="009E5925" w:rsidRDefault="00256FA6" w:rsidP="00256FA6">
            <w:pPr>
              <w:jc w:val="center"/>
              <w:rPr>
                <w:rFonts w:ascii="Myriad Pro" w:hAnsi="Myriad Pro"/>
                <w:b/>
                <w:bCs/>
                <w:color w:val="FFFFFF" w:themeColor="background1"/>
                <w:sz w:val="20"/>
                <w:szCs w:val="22"/>
              </w:rPr>
            </w:pPr>
            <w:r w:rsidRPr="009E5925">
              <w:rPr>
                <w:rFonts w:ascii="Myriad Pro" w:hAnsi="Myriad Pro"/>
                <w:b/>
                <w:bCs/>
                <w:color w:val="FFFFFF" w:themeColor="background1"/>
                <w:sz w:val="20"/>
                <w:szCs w:val="22"/>
              </w:rPr>
              <w:t>Номер кредитного договора</w:t>
            </w: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5277E4" w14:textId="77777777" w:rsidR="00256FA6" w:rsidRPr="009E5925" w:rsidRDefault="00256FA6" w:rsidP="00256FA6">
            <w:pPr>
              <w:jc w:val="center"/>
              <w:rPr>
                <w:rFonts w:ascii="Myriad Pro" w:hAnsi="Myriad Pro"/>
                <w:b/>
                <w:bCs/>
                <w:color w:val="FFFFFF" w:themeColor="background1"/>
                <w:sz w:val="20"/>
                <w:szCs w:val="22"/>
              </w:rPr>
            </w:pPr>
            <w:r w:rsidRPr="009E5925">
              <w:rPr>
                <w:rFonts w:ascii="Myriad Pro" w:hAnsi="Myriad Pro"/>
                <w:b/>
                <w:bCs/>
                <w:color w:val="FFFFFF" w:themeColor="background1"/>
                <w:sz w:val="20"/>
                <w:szCs w:val="22"/>
              </w:rPr>
              <w:t>Дата заключения кредитного договора</w:t>
            </w:r>
          </w:p>
        </w:tc>
        <w:tc>
          <w:tcPr>
            <w:tcW w:w="1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CE3061" w14:textId="77777777" w:rsidR="00256FA6" w:rsidRPr="009E5925" w:rsidRDefault="00256FA6" w:rsidP="00256FA6">
            <w:pPr>
              <w:jc w:val="center"/>
              <w:rPr>
                <w:rFonts w:ascii="Myriad Pro" w:hAnsi="Myriad Pro"/>
                <w:b/>
                <w:bCs/>
                <w:color w:val="FFFFFF" w:themeColor="background1"/>
                <w:sz w:val="20"/>
                <w:szCs w:val="22"/>
              </w:rPr>
            </w:pPr>
            <w:r w:rsidRPr="009E5925">
              <w:rPr>
                <w:rFonts w:ascii="Myriad Pro" w:hAnsi="Myriad Pro"/>
                <w:b/>
                <w:bCs/>
                <w:color w:val="FFFFFF" w:themeColor="background1"/>
                <w:sz w:val="20"/>
                <w:szCs w:val="22"/>
              </w:rPr>
              <w:t>Дата окончания срока действия кредитного договора</w:t>
            </w:r>
          </w:p>
        </w:tc>
        <w:tc>
          <w:tcPr>
            <w:tcW w:w="13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22EF2C" w14:textId="77777777" w:rsidR="00256FA6" w:rsidRPr="009E5925" w:rsidRDefault="00256FA6" w:rsidP="00256FA6">
            <w:pPr>
              <w:jc w:val="center"/>
              <w:rPr>
                <w:rFonts w:ascii="Myriad Pro" w:hAnsi="Myriad Pro"/>
                <w:b/>
                <w:bCs/>
                <w:color w:val="FFFFFF" w:themeColor="background1"/>
                <w:sz w:val="20"/>
                <w:szCs w:val="22"/>
              </w:rPr>
            </w:pPr>
            <w:r w:rsidRPr="009E5925">
              <w:rPr>
                <w:rFonts w:ascii="Myriad Pro" w:hAnsi="Myriad Pro"/>
                <w:b/>
                <w:bCs/>
                <w:color w:val="FFFFFF" w:themeColor="background1"/>
                <w:sz w:val="20"/>
                <w:szCs w:val="22"/>
              </w:rPr>
              <w:t>Процентная ставка по договору</w:t>
            </w:r>
          </w:p>
        </w:tc>
      </w:tr>
      <w:tr w:rsidR="00214C91" w:rsidRPr="009E5925" w14:paraId="3B019751" w14:textId="77777777" w:rsidTr="001408A9">
        <w:trPr>
          <w:trHeight w:val="284"/>
          <w:tblHeader/>
        </w:trPr>
        <w:tc>
          <w:tcPr>
            <w:tcW w:w="15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18E851" w14:textId="77777777" w:rsidR="00256FA6" w:rsidRPr="009E5925" w:rsidRDefault="00256FA6" w:rsidP="00256FA6">
            <w:pPr>
              <w:jc w:val="center"/>
              <w:rPr>
                <w:rFonts w:ascii="Myriad Pro" w:hAnsi="Myriad Pro"/>
                <w:b/>
                <w:bCs/>
                <w:color w:val="FFFFFF" w:themeColor="background1"/>
                <w:sz w:val="20"/>
                <w:szCs w:val="22"/>
              </w:rPr>
            </w:pPr>
            <w:r w:rsidRPr="009E5925">
              <w:rPr>
                <w:rFonts w:ascii="Myriad Pro" w:hAnsi="Myriad Pro"/>
                <w:b/>
                <w:bCs/>
                <w:color w:val="FFFFFF" w:themeColor="background1"/>
                <w:sz w:val="20"/>
                <w:szCs w:val="22"/>
              </w:rPr>
              <w:t>1</w:t>
            </w:r>
          </w:p>
        </w:tc>
        <w:tc>
          <w:tcPr>
            <w:tcW w:w="12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954ACF" w14:textId="77777777" w:rsidR="00256FA6" w:rsidRPr="009E5925" w:rsidRDefault="00256FA6" w:rsidP="00256FA6">
            <w:pPr>
              <w:jc w:val="center"/>
              <w:rPr>
                <w:rFonts w:ascii="Myriad Pro" w:hAnsi="Myriad Pro"/>
                <w:b/>
                <w:bCs/>
                <w:color w:val="FFFFFF" w:themeColor="background1"/>
                <w:sz w:val="20"/>
                <w:szCs w:val="22"/>
              </w:rPr>
            </w:pPr>
            <w:r w:rsidRPr="009E5925">
              <w:rPr>
                <w:rFonts w:ascii="Myriad Pro" w:hAnsi="Myriad Pro"/>
                <w:b/>
                <w:bCs/>
                <w:color w:val="FFFFFF" w:themeColor="background1"/>
                <w:sz w:val="20"/>
                <w:szCs w:val="22"/>
              </w:rPr>
              <w:t>2</w:t>
            </w:r>
          </w:p>
        </w:tc>
        <w:tc>
          <w:tcPr>
            <w:tcW w:w="14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63C9CE" w14:textId="77777777" w:rsidR="00256FA6" w:rsidRPr="009E5925" w:rsidRDefault="00256FA6" w:rsidP="00256FA6">
            <w:pPr>
              <w:jc w:val="center"/>
              <w:rPr>
                <w:rFonts w:ascii="Myriad Pro" w:hAnsi="Myriad Pro"/>
                <w:b/>
                <w:bCs/>
                <w:color w:val="FFFFFF" w:themeColor="background1"/>
                <w:sz w:val="20"/>
                <w:szCs w:val="22"/>
              </w:rPr>
            </w:pPr>
            <w:r w:rsidRPr="009E5925">
              <w:rPr>
                <w:rFonts w:ascii="Myriad Pro" w:hAnsi="Myriad Pro"/>
                <w:b/>
                <w:bCs/>
                <w:color w:val="FFFFFF" w:themeColor="background1"/>
                <w:sz w:val="20"/>
                <w:szCs w:val="22"/>
              </w:rPr>
              <w:t>3</w:t>
            </w:r>
          </w:p>
        </w:tc>
        <w:tc>
          <w:tcPr>
            <w:tcW w:w="12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41BF2C" w14:textId="77777777" w:rsidR="00256FA6" w:rsidRPr="009E5925" w:rsidRDefault="00256FA6" w:rsidP="00256FA6">
            <w:pPr>
              <w:jc w:val="center"/>
              <w:rPr>
                <w:rFonts w:ascii="Myriad Pro" w:hAnsi="Myriad Pro"/>
                <w:b/>
                <w:bCs/>
                <w:color w:val="FFFFFF" w:themeColor="background1"/>
                <w:sz w:val="20"/>
                <w:szCs w:val="22"/>
              </w:rPr>
            </w:pPr>
            <w:r w:rsidRPr="009E5925">
              <w:rPr>
                <w:rFonts w:ascii="Myriad Pro" w:hAnsi="Myriad Pro"/>
                <w:b/>
                <w:bCs/>
                <w:color w:val="FFFFFF" w:themeColor="background1"/>
                <w:sz w:val="20"/>
                <w:szCs w:val="22"/>
              </w:rPr>
              <w:t>4</w:t>
            </w: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4FE4EF" w14:textId="77777777" w:rsidR="00256FA6" w:rsidRPr="009E5925" w:rsidRDefault="00256FA6" w:rsidP="00256FA6">
            <w:pPr>
              <w:jc w:val="center"/>
              <w:rPr>
                <w:rFonts w:ascii="Myriad Pro" w:hAnsi="Myriad Pro"/>
                <w:b/>
                <w:bCs/>
                <w:color w:val="FFFFFF" w:themeColor="background1"/>
                <w:sz w:val="20"/>
                <w:szCs w:val="22"/>
              </w:rPr>
            </w:pPr>
            <w:r w:rsidRPr="009E5925">
              <w:rPr>
                <w:rFonts w:ascii="Myriad Pro" w:hAnsi="Myriad Pro"/>
                <w:b/>
                <w:bCs/>
                <w:color w:val="FFFFFF" w:themeColor="background1"/>
                <w:sz w:val="20"/>
                <w:szCs w:val="22"/>
              </w:rPr>
              <w:t>5</w:t>
            </w:r>
          </w:p>
        </w:tc>
        <w:tc>
          <w:tcPr>
            <w:tcW w:w="1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0E7884" w14:textId="77777777" w:rsidR="00256FA6" w:rsidRPr="009E5925" w:rsidRDefault="00256FA6" w:rsidP="00256FA6">
            <w:pPr>
              <w:jc w:val="center"/>
              <w:rPr>
                <w:rFonts w:ascii="Myriad Pro" w:hAnsi="Myriad Pro"/>
                <w:b/>
                <w:bCs/>
                <w:color w:val="FFFFFF" w:themeColor="background1"/>
                <w:sz w:val="20"/>
                <w:szCs w:val="22"/>
              </w:rPr>
            </w:pPr>
            <w:r w:rsidRPr="009E5925">
              <w:rPr>
                <w:rFonts w:ascii="Myriad Pro" w:hAnsi="Myriad Pro"/>
                <w:b/>
                <w:bCs/>
                <w:color w:val="FFFFFF" w:themeColor="background1"/>
                <w:sz w:val="20"/>
                <w:szCs w:val="22"/>
              </w:rPr>
              <w:t>6</w:t>
            </w:r>
          </w:p>
        </w:tc>
        <w:tc>
          <w:tcPr>
            <w:tcW w:w="13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325C09" w14:textId="77777777" w:rsidR="00256FA6" w:rsidRPr="009E5925" w:rsidRDefault="00256FA6" w:rsidP="00256FA6">
            <w:pPr>
              <w:jc w:val="center"/>
              <w:rPr>
                <w:rFonts w:ascii="Myriad Pro" w:hAnsi="Myriad Pro"/>
                <w:b/>
                <w:bCs/>
                <w:color w:val="FFFFFF" w:themeColor="background1"/>
                <w:sz w:val="20"/>
                <w:szCs w:val="22"/>
              </w:rPr>
            </w:pPr>
            <w:r w:rsidRPr="009E5925">
              <w:rPr>
                <w:rFonts w:ascii="Myriad Pro" w:hAnsi="Myriad Pro"/>
                <w:b/>
                <w:bCs/>
                <w:color w:val="FFFFFF" w:themeColor="background1"/>
                <w:sz w:val="20"/>
                <w:szCs w:val="22"/>
              </w:rPr>
              <w:t>7</w:t>
            </w:r>
          </w:p>
        </w:tc>
      </w:tr>
      <w:tr w:rsidR="00256FA6" w:rsidRPr="009E5925" w14:paraId="374E1A0F" w14:textId="77777777" w:rsidTr="00A90AF2">
        <w:trPr>
          <w:trHeight w:val="284"/>
        </w:trPr>
        <w:tc>
          <w:tcPr>
            <w:tcW w:w="1570" w:type="dxa"/>
            <w:tcBorders>
              <w:top w:val="single" w:sz="4" w:space="0" w:color="FFFFFF" w:themeColor="background1"/>
            </w:tcBorders>
            <w:shd w:val="clear" w:color="auto" w:fill="auto"/>
            <w:vAlign w:val="center"/>
            <w:hideMark/>
          </w:tcPr>
          <w:p w14:paraId="4716D44B"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МРСК Сибири</w:t>
            </w:r>
          </w:p>
        </w:tc>
        <w:tc>
          <w:tcPr>
            <w:tcW w:w="1288" w:type="dxa"/>
            <w:tcBorders>
              <w:top w:val="single" w:sz="4" w:space="0" w:color="FFFFFF" w:themeColor="background1"/>
            </w:tcBorders>
            <w:shd w:val="clear" w:color="auto" w:fill="auto"/>
            <w:vAlign w:val="center"/>
            <w:hideMark/>
          </w:tcPr>
          <w:p w14:paraId="51DB213A"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Хакасэнерго</w:t>
            </w:r>
          </w:p>
        </w:tc>
        <w:tc>
          <w:tcPr>
            <w:tcW w:w="1465" w:type="dxa"/>
            <w:tcBorders>
              <w:top w:val="single" w:sz="4" w:space="0" w:color="FFFFFF" w:themeColor="background1"/>
            </w:tcBorders>
            <w:shd w:val="clear" w:color="auto" w:fill="auto"/>
            <w:vAlign w:val="center"/>
            <w:hideMark/>
          </w:tcPr>
          <w:p w14:paraId="5E96A20F"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Сбербанк</w:t>
            </w:r>
          </w:p>
        </w:tc>
        <w:tc>
          <w:tcPr>
            <w:tcW w:w="1216" w:type="dxa"/>
            <w:tcBorders>
              <w:top w:val="single" w:sz="4" w:space="0" w:color="FFFFFF" w:themeColor="background1"/>
            </w:tcBorders>
            <w:shd w:val="clear" w:color="auto" w:fill="auto"/>
            <w:vAlign w:val="center"/>
            <w:hideMark/>
          </w:tcPr>
          <w:p w14:paraId="53D3FA2E"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231</w:t>
            </w:r>
          </w:p>
        </w:tc>
        <w:tc>
          <w:tcPr>
            <w:tcW w:w="1301" w:type="dxa"/>
            <w:tcBorders>
              <w:top w:val="single" w:sz="4" w:space="0" w:color="FFFFFF" w:themeColor="background1"/>
            </w:tcBorders>
            <w:shd w:val="clear" w:color="auto" w:fill="auto"/>
            <w:vAlign w:val="center"/>
            <w:hideMark/>
          </w:tcPr>
          <w:p w14:paraId="0631A3A9"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21.02.2014</w:t>
            </w:r>
          </w:p>
        </w:tc>
        <w:tc>
          <w:tcPr>
            <w:tcW w:w="1223" w:type="dxa"/>
            <w:tcBorders>
              <w:top w:val="single" w:sz="4" w:space="0" w:color="FFFFFF" w:themeColor="background1"/>
            </w:tcBorders>
            <w:shd w:val="clear" w:color="auto" w:fill="auto"/>
            <w:vAlign w:val="center"/>
            <w:hideMark/>
          </w:tcPr>
          <w:p w14:paraId="396041EB"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20.02.2019</w:t>
            </w:r>
          </w:p>
        </w:tc>
        <w:tc>
          <w:tcPr>
            <w:tcW w:w="1303" w:type="dxa"/>
            <w:tcBorders>
              <w:top w:val="single" w:sz="4" w:space="0" w:color="FFFFFF" w:themeColor="background1"/>
            </w:tcBorders>
            <w:shd w:val="clear" w:color="auto" w:fill="auto"/>
            <w:vAlign w:val="center"/>
            <w:hideMark/>
          </w:tcPr>
          <w:p w14:paraId="3CCD9EB3"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8,12%</w:t>
            </w:r>
          </w:p>
        </w:tc>
      </w:tr>
      <w:tr w:rsidR="00256FA6" w:rsidRPr="009E5925" w14:paraId="2A141EA2" w14:textId="77777777" w:rsidTr="009E6BE1">
        <w:trPr>
          <w:trHeight w:val="284"/>
        </w:trPr>
        <w:tc>
          <w:tcPr>
            <w:tcW w:w="1570" w:type="dxa"/>
            <w:shd w:val="clear" w:color="auto" w:fill="auto"/>
            <w:vAlign w:val="center"/>
            <w:hideMark/>
          </w:tcPr>
          <w:p w14:paraId="4A4A93E8"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МРСК Сибири</w:t>
            </w:r>
          </w:p>
        </w:tc>
        <w:tc>
          <w:tcPr>
            <w:tcW w:w="1288" w:type="dxa"/>
            <w:shd w:val="clear" w:color="auto" w:fill="auto"/>
            <w:vAlign w:val="center"/>
            <w:hideMark/>
          </w:tcPr>
          <w:p w14:paraId="2A18F8AF"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Хакасэнерго</w:t>
            </w:r>
          </w:p>
        </w:tc>
        <w:tc>
          <w:tcPr>
            <w:tcW w:w="1465" w:type="dxa"/>
            <w:shd w:val="clear" w:color="auto" w:fill="auto"/>
            <w:vAlign w:val="center"/>
            <w:hideMark/>
          </w:tcPr>
          <w:p w14:paraId="1B091D67"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Сбербанк</w:t>
            </w:r>
          </w:p>
        </w:tc>
        <w:tc>
          <w:tcPr>
            <w:tcW w:w="1216" w:type="dxa"/>
            <w:shd w:val="clear" w:color="auto" w:fill="auto"/>
            <w:vAlign w:val="center"/>
            <w:hideMark/>
          </w:tcPr>
          <w:p w14:paraId="47B9CB5D"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232</w:t>
            </w:r>
          </w:p>
        </w:tc>
        <w:tc>
          <w:tcPr>
            <w:tcW w:w="1301" w:type="dxa"/>
            <w:shd w:val="clear" w:color="auto" w:fill="auto"/>
            <w:vAlign w:val="center"/>
            <w:hideMark/>
          </w:tcPr>
          <w:p w14:paraId="3DBB8B8C"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21.02.2014</w:t>
            </w:r>
          </w:p>
        </w:tc>
        <w:tc>
          <w:tcPr>
            <w:tcW w:w="1223" w:type="dxa"/>
            <w:shd w:val="clear" w:color="auto" w:fill="auto"/>
            <w:vAlign w:val="center"/>
            <w:hideMark/>
          </w:tcPr>
          <w:p w14:paraId="5EE54EC0"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20.02.2019</w:t>
            </w:r>
          </w:p>
        </w:tc>
        <w:tc>
          <w:tcPr>
            <w:tcW w:w="1303" w:type="dxa"/>
            <w:shd w:val="clear" w:color="auto" w:fill="auto"/>
            <w:vAlign w:val="center"/>
            <w:hideMark/>
          </w:tcPr>
          <w:p w14:paraId="1E0B143D"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8,12%</w:t>
            </w:r>
          </w:p>
        </w:tc>
      </w:tr>
      <w:tr w:rsidR="00256FA6" w:rsidRPr="009E5925" w14:paraId="033095DA" w14:textId="77777777" w:rsidTr="009E6BE1">
        <w:trPr>
          <w:trHeight w:val="284"/>
        </w:trPr>
        <w:tc>
          <w:tcPr>
            <w:tcW w:w="1570" w:type="dxa"/>
            <w:shd w:val="clear" w:color="auto" w:fill="auto"/>
            <w:vAlign w:val="center"/>
            <w:hideMark/>
          </w:tcPr>
          <w:p w14:paraId="60E808B6"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МРСК Сибири</w:t>
            </w:r>
          </w:p>
        </w:tc>
        <w:tc>
          <w:tcPr>
            <w:tcW w:w="1288" w:type="dxa"/>
            <w:shd w:val="clear" w:color="auto" w:fill="auto"/>
            <w:vAlign w:val="center"/>
            <w:hideMark/>
          </w:tcPr>
          <w:p w14:paraId="40A3227B"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Хакасэнерго</w:t>
            </w:r>
          </w:p>
        </w:tc>
        <w:tc>
          <w:tcPr>
            <w:tcW w:w="1465" w:type="dxa"/>
            <w:shd w:val="clear" w:color="auto" w:fill="auto"/>
            <w:vAlign w:val="center"/>
            <w:hideMark/>
          </w:tcPr>
          <w:p w14:paraId="4D6EA5E5"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Сбербанк</w:t>
            </w:r>
          </w:p>
        </w:tc>
        <w:tc>
          <w:tcPr>
            <w:tcW w:w="1216" w:type="dxa"/>
            <w:shd w:val="clear" w:color="auto" w:fill="auto"/>
            <w:vAlign w:val="center"/>
            <w:hideMark/>
          </w:tcPr>
          <w:p w14:paraId="28DF1A89"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8646.01-16/539</w:t>
            </w:r>
          </w:p>
        </w:tc>
        <w:tc>
          <w:tcPr>
            <w:tcW w:w="1301" w:type="dxa"/>
            <w:shd w:val="clear" w:color="auto" w:fill="auto"/>
            <w:vAlign w:val="center"/>
            <w:hideMark/>
          </w:tcPr>
          <w:p w14:paraId="1209B32B"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26.12.2016</w:t>
            </w:r>
          </w:p>
        </w:tc>
        <w:tc>
          <w:tcPr>
            <w:tcW w:w="1223" w:type="dxa"/>
            <w:shd w:val="clear" w:color="auto" w:fill="auto"/>
            <w:vAlign w:val="center"/>
            <w:hideMark/>
          </w:tcPr>
          <w:p w14:paraId="192B3158"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25.12.2019</w:t>
            </w:r>
          </w:p>
        </w:tc>
        <w:tc>
          <w:tcPr>
            <w:tcW w:w="1303" w:type="dxa"/>
            <w:shd w:val="clear" w:color="auto" w:fill="auto"/>
            <w:vAlign w:val="center"/>
            <w:hideMark/>
          </w:tcPr>
          <w:p w14:paraId="2910C3B4"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10,15%</w:t>
            </w:r>
          </w:p>
        </w:tc>
      </w:tr>
      <w:tr w:rsidR="00256FA6" w:rsidRPr="009E5925" w14:paraId="49514F34" w14:textId="77777777" w:rsidTr="009E6BE1">
        <w:trPr>
          <w:trHeight w:val="284"/>
        </w:trPr>
        <w:tc>
          <w:tcPr>
            <w:tcW w:w="1570" w:type="dxa"/>
            <w:shd w:val="clear" w:color="auto" w:fill="auto"/>
            <w:vAlign w:val="center"/>
            <w:hideMark/>
          </w:tcPr>
          <w:p w14:paraId="79F18E47"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МРСК Сибири</w:t>
            </w:r>
          </w:p>
        </w:tc>
        <w:tc>
          <w:tcPr>
            <w:tcW w:w="1288" w:type="dxa"/>
            <w:shd w:val="clear" w:color="auto" w:fill="auto"/>
            <w:vAlign w:val="center"/>
            <w:hideMark/>
          </w:tcPr>
          <w:p w14:paraId="42EC41F1"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Хакасэнерго</w:t>
            </w:r>
          </w:p>
        </w:tc>
        <w:tc>
          <w:tcPr>
            <w:tcW w:w="1465" w:type="dxa"/>
            <w:shd w:val="clear" w:color="auto" w:fill="auto"/>
            <w:vAlign w:val="center"/>
            <w:hideMark/>
          </w:tcPr>
          <w:p w14:paraId="7CAA869A"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Газпромбанк</w:t>
            </w:r>
          </w:p>
        </w:tc>
        <w:tc>
          <w:tcPr>
            <w:tcW w:w="1216" w:type="dxa"/>
            <w:shd w:val="clear" w:color="auto" w:fill="auto"/>
            <w:vAlign w:val="center"/>
            <w:hideMark/>
          </w:tcPr>
          <w:p w14:paraId="34FAA9CC"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3411-001-КЛ</w:t>
            </w:r>
          </w:p>
        </w:tc>
        <w:tc>
          <w:tcPr>
            <w:tcW w:w="1301" w:type="dxa"/>
            <w:shd w:val="clear" w:color="auto" w:fill="auto"/>
            <w:vAlign w:val="center"/>
            <w:hideMark/>
          </w:tcPr>
          <w:p w14:paraId="0F50C7A9"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19.01.2011</w:t>
            </w:r>
          </w:p>
        </w:tc>
        <w:tc>
          <w:tcPr>
            <w:tcW w:w="1223" w:type="dxa"/>
            <w:shd w:val="clear" w:color="auto" w:fill="auto"/>
            <w:vAlign w:val="center"/>
            <w:hideMark/>
          </w:tcPr>
          <w:p w14:paraId="29085BFD"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20.01.2018</w:t>
            </w:r>
          </w:p>
        </w:tc>
        <w:tc>
          <w:tcPr>
            <w:tcW w:w="1303" w:type="dxa"/>
            <w:shd w:val="clear" w:color="auto" w:fill="auto"/>
            <w:vAlign w:val="center"/>
            <w:hideMark/>
          </w:tcPr>
          <w:p w14:paraId="40BDB83A"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7,35%</w:t>
            </w:r>
          </w:p>
        </w:tc>
      </w:tr>
      <w:tr w:rsidR="00256FA6" w:rsidRPr="009E5925" w14:paraId="483F7C21" w14:textId="77777777" w:rsidTr="009E6BE1">
        <w:trPr>
          <w:trHeight w:val="284"/>
        </w:trPr>
        <w:tc>
          <w:tcPr>
            <w:tcW w:w="1570" w:type="dxa"/>
            <w:shd w:val="clear" w:color="auto" w:fill="auto"/>
            <w:vAlign w:val="center"/>
            <w:hideMark/>
          </w:tcPr>
          <w:p w14:paraId="4F585854"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МРСК Сибири</w:t>
            </w:r>
          </w:p>
        </w:tc>
        <w:tc>
          <w:tcPr>
            <w:tcW w:w="1288" w:type="dxa"/>
            <w:shd w:val="clear" w:color="auto" w:fill="auto"/>
            <w:vAlign w:val="center"/>
            <w:hideMark/>
          </w:tcPr>
          <w:p w14:paraId="0B417193"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Хакасэнерго</w:t>
            </w:r>
          </w:p>
        </w:tc>
        <w:tc>
          <w:tcPr>
            <w:tcW w:w="1465" w:type="dxa"/>
            <w:shd w:val="clear" w:color="auto" w:fill="auto"/>
            <w:vAlign w:val="center"/>
            <w:hideMark/>
          </w:tcPr>
          <w:p w14:paraId="68AECCD2"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Газпромбанк</w:t>
            </w:r>
          </w:p>
        </w:tc>
        <w:tc>
          <w:tcPr>
            <w:tcW w:w="1216" w:type="dxa"/>
            <w:shd w:val="clear" w:color="auto" w:fill="auto"/>
            <w:vAlign w:val="center"/>
            <w:hideMark/>
          </w:tcPr>
          <w:p w14:paraId="14F48BE1"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3416-009-КЛ</w:t>
            </w:r>
          </w:p>
        </w:tc>
        <w:tc>
          <w:tcPr>
            <w:tcW w:w="1301" w:type="dxa"/>
            <w:shd w:val="clear" w:color="auto" w:fill="auto"/>
            <w:vAlign w:val="center"/>
            <w:hideMark/>
          </w:tcPr>
          <w:p w14:paraId="04A6E652"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10.03.2016</w:t>
            </w:r>
          </w:p>
        </w:tc>
        <w:tc>
          <w:tcPr>
            <w:tcW w:w="1223" w:type="dxa"/>
            <w:shd w:val="clear" w:color="auto" w:fill="auto"/>
            <w:vAlign w:val="center"/>
            <w:hideMark/>
          </w:tcPr>
          <w:p w14:paraId="11DE9861"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07.03.2019</w:t>
            </w:r>
          </w:p>
        </w:tc>
        <w:tc>
          <w:tcPr>
            <w:tcW w:w="1303" w:type="dxa"/>
            <w:shd w:val="clear" w:color="auto" w:fill="auto"/>
            <w:vAlign w:val="center"/>
            <w:hideMark/>
          </w:tcPr>
          <w:p w14:paraId="23888ABF"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Ключевая ставка +1,5%</w:t>
            </w:r>
          </w:p>
        </w:tc>
      </w:tr>
      <w:tr w:rsidR="00256FA6" w:rsidRPr="009E5925" w14:paraId="0795CDCE" w14:textId="77777777" w:rsidTr="009E6BE1">
        <w:trPr>
          <w:trHeight w:val="284"/>
        </w:trPr>
        <w:tc>
          <w:tcPr>
            <w:tcW w:w="1570" w:type="dxa"/>
            <w:shd w:val="clear" w:color="auto" w:fill="auto"/>
            <w:vAlign w:val="center"/>
            <w:hideMark/>
          </w:tcPr>
          <w:p w14:paraId="4689E76A"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МРСК Сибири</w:t>
            </w:r>
          </w:p>
        </w:tc>
        <w:tc>
          <w:tcPr>
            <w:tcW w:w="1288" w:type="dxa"/>
            <w:shd w:val="clear" w:color="auto" w:fill="auto"/>
            <w:vAlign w:val="center"/>
            <w:hideMark/>
          </w:tcPr>
          <w:p w14:paraId="337F96CA"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Хакасэнерго</w:t>
            </w:r>
          </w:p>
        </w:tc>
        <w:tc>
          <w:tcPr>
            <w:tcW w:w="1465" w:type="dxa"/>
            <w:shd w:val="clear" w:color="auto" w:fill="auto"/>
            <w:vAlign w:val="center"/>
            <w:hideMark/>
          </w:tcPr>
          <w:p w14:paraId="40C88F96"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Газпромбанк</w:t>
            </w:r>
          </w:p>
        </w:tc>
        <w:tc>
          <w:tcPr>
            <w:tcW w:w="1216" w:type="dxa"/>
            <w:shd w:val="clear" w:color="auto" w:fill="auto"/>
            <w:vAlign w:val="center"/>
            <w:hideMark/>
          </w:tcPr>
          <w:p w14:paraId="69393CEA"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3416-010-КЛ</w:t>
            </w:r>
          </w:p>
        </w:tc>
        <w:tc>
          <w:tcPr>
            <w:tcW w:w="1301" w:type="dxa"/>
            <w:shd w:val="clear" w:color="auto" w:fill="auto"/>
            <w:vAlign w:val="center"/>
            <w:hideMark/>
          </w:tcPr>
          <w:p w14:paraId="53E2CB87"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10.03.2016</w:t>
            </w:r>
          </w:p>
        </w:tc>
        <w:tc>
          <w:tcPr>
            <w:tcW w:w="1223" w:type="dxa"/>
            <w:shd w:val="clear" w:color="auto" w:fill="auto"/>
            <w:vAlign w:val="center"/>
            <w:hideMark/>
          </w:tcPr>
          <w:p w14:paraId="3EA6D0CF"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07.03.2019</w:t>
            </w:r>
          </w:p>
        </w:tc>
        <w:tc>
          <w:tcPr>
            <w:tcW w:w="1303" w:type="dxa"/>
            <w:shd w:val="clear" w:color="auto" w:fill="auto"/>
            <w:vAlign w:val="center"/>
            <w:hideMark/>
          </w:tcPr>
          <w:p w14:paraId="20A57C14"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Ключевая ставка +1,5%</w:t>
            </w:r>
          </w:p>
        </w:tc>
      </w:tr>
      <w:tr w:rsidR="00256FA6" w:rsidRPr="009E5925" w14:paraId="05C74EA7" w14:textId="77777777" w:rsidTr="009E6BE1">
        <w:trPr>
          <w:trHeight w:val="284"/>
        </w:trPr>
        <w:tc>
          <w:tcPr>
            <w:tcW w:w="1570" w:type="dxa"/>
            <w:shd w:val="clear" w:color="auto" w:fill="auto"/>
            <w:vAlign w:val="center"/>
            <w:hideMark/>
          </w:tcPr>
          <w:p w14:paraId="190516B4"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МРСК Сибири</w:t>
            </w:r>
          </w:p>
        </w:tc>
        <w:tc>
          <w:tcPr>
            <w:tcW w:w="1288" w:type="dxa"/>
            <w:shd w:val="clear" w:color="auto" w:fill="auto"/>
            <w:vAlign w:val="center"/>
            <w:hideMark/>
          </w:tcPr>
          <w:p w14:paraId="7344BA13"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Хакасэнерго</w:t>
            </w:r>
          </w:p>
        </w:tc>
        <w:tc>
          <w:tcPr>
            <w:tcW w:w="1465" w:type="dxa"/>
            <w:shd w:val="clear" w:color="auto" w:fill="auto"/>
            <w:vAlign w:val="center"/>
            <w:hideMark/>
          </w:tcPr>
          <w:p w14:paraId="2EA35E12"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Газпромбанк</w:t>
            </w:r>
          </w:p>
        </w:tc>
        <w:tc>
          <w:tcPr>
            <w:tcW w:w="1216" w:type="dxa"/>
            <w:shd w:val="clear" w:color="auto" w:fill="auto"/>
            <w:vAlign w:val="center"/>
            <w:hideMark/>
          </w:tcPr>
          <w:p w14:paraId="4C5C930F"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3416-026-КЛ</w:t>
            </w:r>
          </w:p>
        </w:tc>
        <w:tc>
          <w:tcPr>
            <w:tcW w:w="1301" w:type="dxa"/>
            <w:shd w:val="clear" w:color="auto" w:fill="auto"/>
            <w:vAlign w:val="center"/>
            <w:hideMark/>
          </w:tcPr>
          <w:p w14:paraId="16827AF9"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22.06.2016</w:t>
            </w:r>
          </w:p>
        </w:tc>
        <w:tc>
          <w:tcPr>
            <w:tcW w:w="1223" w:type="dxa"/>
            <w:shd w:val="clear" w:color="auto" w:fill="auto"/>
            <w:vAlign w:val="center"/>
            <w:hideMark/>
          </w:tcPr>
          <w:p w14:paraId="26B451BD"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21.06.2019</w:t>
            </w:r>
          </w:p>
        </w:tc>
        <w:tc>
          <w:tcPr>
            <w:tcW w:w="1303" w:type="dxa"/>
            <w:shd w:val="clear" w:color="auto" w:fill="auto"/>
            <w:vAlign w:val="center"/>
            <w:hideMark/>
          </w:tcPr>
          <w:p w14:paraId="6EB08ABC"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Ключевая ставка +1,4%</w:t>
            </w:r>
          </w:p>
        </w:tc>
      </w:tr>
      <w:tr w:rsidR="00256FA6" w:rsidRPr="009E5925" w14:paraId="078972D1" w14:textId="77777777" w:rsidTr="009E6BE1">
        <w:trPr>
          <w:trHeight w:val="284"/>
        </w:trPr>
        <w:tc>
          <w:tcPr>
            <w:tcW w:w="1570" w:type="dxa"/>
            <w:shd w:val="clear" w:color="auto" w:fill="auto"/>
            <w:vAlign w:val="center"/>
            <w:hideMark/>
          </w:tcPr>
          <w:p w14:paraId="4A2115FD"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МРСК Сибири</w:t>
            </w:r>
          </w:p>
        </w:tc>
        <w:tc>
          <w:tcPr>
            <w:tcW w:w="1288" w:type="dxa"/>
            <w:shd w:val="clear" w:color="auto" w:fill="auto"/>
            <w:vAlign w:val="center"/>
            <w:hideMark/>
          </w:tcPr>
          <w:p w14:paraId="72556306"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Хакасэнерго</w:t>
            </w:r>
          </w:p>
        </w:tc>
        <w:tc>
          <w:tcPr>
            <w:tcW w:w="1465" w:type="dxa"/>
            <w:shd w:val="clear" w:color="auto" w:fill="auto"/>
            <w:vAlign w:val="center"/>
            <w:hideMark/>
          </w:tcPr>
          <w:p w14:paraId="50C4CE65"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Газпромбанк</w:t>
            </w:r>
          </w:p>
        </w:tc>
        <w:tc>
          <w:tcPr>
            <w:tcW w:w="1216" w:type="dxa"/>
            <w:shd w:val="clear" w:color="auto" w:fill="auto"/>
            <w:vAlign w:val="center"/>
            <w:hideMark/>
          </w:tcPr>
          <w:p w14:paraId="292EE437"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3416-029-КЛ</w:t>
            </w:r>
          </w:p>
        </w:tc>
        <w:tc>
          <w:tcPr>
            <w:tcW w:w="1301" w:type="dxa"/>
            <w:shd w:val="clear" w:color="auto" w:fill="auto"/>
            <w:vAlign w:val="center"/>
            <w:hideMark/>
          </w:tcPr>
          <w:p w14:paraId="06F5DE90"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22.06.2016</w:t>
            </w:r>
          </w:p>
        </w:tc>
        <w:tc>
          <w:tcPr>
            <w:tcW w:w="1223" w:type="dxa"/>
            <w:shd w:val="clear" w:color="auto" w:fill="auto"/>
            <w:vAlign w:val="center"/>
            <w:hideMark/>
          </w:tcPr>
          <w:p w14:paraId="2167DFDB"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21.06.2019</w:t>
            </w:r>
          </w:p>
        </w:tc>
        <w:tc>
          <w:tcPr>
            <w:tcW w:w="1303" w:type="dxa"/>
            <w:shd w:val="clear" w:color="auto" w:fill="auto"/>
            <w:vAlign w:val="center"/>
            <w:hideMark/>
          </w:tcPr>
          <w:p w14:paraId="2903881C"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Ключевая ставка +1,4%</w:t>
            </w:r>
          </w:p>
        </w:tc>
      </w:tr>
      <w:tr w:rsidR="00256FA6" w:rsidRPr="009E5925" w14:paraId="432E9FA4" w14:textId="77777777" w:rsidTr="009E6BE1">
        <w:trPr>
          <w:trHeight w:val="284"/>
        </w:trPr>
        <w:tc>
          <w:tcPr>
            <w:tcW w:w="1570" w:type="dxa"/>
            <w:shd w:val="clear" w:color="auto" w:fill="auto"/>
            <w:vAlign w:val="center"/>
            <w:hideMark/>
          </w:tcPr>
          <w:p w14:paraId="3F066AD5"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МРСК Сибири</w:t>
            </w:r>
          </w:p>
        </w:tc>
        <w:tc>
          <w:tcPr>
            <w:tcW w:w="1288" w:type="dxa"/>
            <w:shd w:val="clear" w:color="auto" w:fill="auto"/>
            <w:vAlign w:val="center"/>
            <w:hideMark/>
          </w:tcPr>
          <w:p w14:paraId="743D3BFA"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Хакасэнерго</w:t>
            </w:r>
          </w:p>
        </w:tc>
        <w:tc>
          <w:tcPr>
            <w:tcW w:w="1465" w:type="dxa"/>
            <w:shd w:val="clear" w:color="auto" w:fill="auto"/>
            <w:vAlign w:val="center"/>
            <w:hideMark/>
          </w:tcPr>
          <w:p w14:paraId="6C32D469"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Газпромбанк</w:t>
            </w:r>
          </w:p>
        </w:tc>
        <w:tc>
          <w:tcPr>
            <w:tcW w:w="1216" w:type="dxa"/>
            <w:shd w:val="clear" w:color="auto" w:fill="auto"/>
            <w:vAlign w:val="center"/>
            <w:hideMark/>
          </w:tcPr>
          <w:p w14:paraId="750BC43D"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3416-055-КЛ</w:t>
            </w:r>
          </w:p>
        </w:tc>
        <w:tc>
          <w:tcPr>
            <w:tcW w:w="1301" w:type="dxa"/>
            <w:shd w:val="clear" w:color="auto" w:fill="auto"/>
            <w:vAlign w:val="center"/>
            <w:hideMark/>
          </w:tcPr>
          <w:p w14:paraId="5F74615A"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25.11.2016</w:t>
            </w:r>
          </w:p>
        </w:tc>
        <w:tc>
          <w:tcPr>
            <w:tcW w:w="1223" w:type="dxa"/>
            <w:shd w:val="clear" w:color="auto" w:fill="auto"/>
            <w:vAlign w:val="center"/>
            <w:hideMark/>
          </w:tcPr>
          <w:p w14:paraId="0EC7AA04"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25.11.2019</w:t>
            </w:r>
          </w:p>
        </w:tc>
        <w:tc>
          <w:tcPr>
            <w:tcW w:w="1303" w:type="dxa"/>
            <w:shd w:val="clear" w:color="auto" w:fill="auto"/>
            <w:vAlign w:val="center"/>
            <w:hideMark/>
          </w:tcPr>
          <w:p w14:paraId="1CD219A5"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10,01%</w:t>
            </w:r>
          </w:p>
        </w:tc>
      </w:tr>
      <w:tr w:rsidR="00256FA6" w:rsidRPr="009E5925" w14:paraId="1E7469C7" w14:textId="77777777" w:rsidTr="009E6BE1">
        <w:trPr>
          <w:trHeight w:val="284"/>
        </w:trPr>
        <w:tc>
          <w:tcPr>
            <w:tcW w:w="1570" w:type="dxa"/>
            <w:shd w:val="clear" w:color="auto" w:fill="auto"/>
            <w:vAlign w:val="center"/>
            <w:hideMark/>
          </w:tcPr>
          <w:p w14:paraId="6EAF221A"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МРСК Сибири</w:t>
            </w:r>
          </w:p>
        </w:tc>
        <w:tc>
          <w:tcPr>
            <w:tcW w:w="1288" w:type="dxa"/>
            <w:shd w:val="clear" w:color="auto" w:fill="auto"/>
            <w:vAlign w:val="center"/>
            <w:hideMark/>
          </w:tcPr>
          <w:p w14:paraId="4FBC433E"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Хакасэнерго</w:t>
            </w:r>
          </w:p>
        </w:tc>
        <w:tc>
          <w:tcPr>
            <w:tcW w:w="1465" w:type="dxa"/>
            <w:shd w:val="clear" w:color="auto" w:fill="auto"/>
            <w:vAlign w:val="center"/>
            <w:hideMark/>
          </w:tcPr>
          <w:p w14:paraId="046C8ED9"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Газпромбанк</w:t>
            </w:r>
          </w:p>
        </w:tc>
        <w:tc>
          <w:tcPr>
            <w:tcW w:w="1216" w:type="dxa"/>
            <w:shd w:val="clear" w:color="auto" w:fill="auto"/>
            <w:vAlign w:val="center"/>
            <w:hideMark/>
          </w:tcPr>
          <w:p w14:paraId="53B0CED5"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3416-057-КЛ</w:t>
            </w:r>
          </w:p>
        </w:tc>
        <w:tc>
          <w:tcPr>
            <w:tcW w:w="1301" w:type="dxa"/>
            <w:shd w:val="clear" w:color="auto" w:fill="auto"/>
            <w:vAlign w:val="center"/>
            <w:hideMark/>
          </w:tcPr>
          <w:p w14:paraId="40FB9D77"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25.11.2016</w:t>
            </w:r>
          </w:p>
        </w:tc>
        <w:tc>
          <w:tcPr>
            <w:tcW w:w="1223" w:type="dxa"/>
            <w:shd w:val="clear" w:color="auto" w:fill="auto"/>
            <w:vAlign w:val="center"/>
            <w:hideMark/>
          </w:tcPr>
          <w:p w14:paraId="0FD4C124"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25.11.2019</w:t>
            </w:r>
          </w:p>
        </w:tc>
        <w:tc>
          <w:tcPr>
            <w:tcW w:w="1303" w:type="dxa"/>
            <w:shd w:val="clear" w:color="auto" w:fill="auto"/>
            <w:vAlign w:val="center"/>
            <w:hideMark/>
          </w:tcPr>
          <w:p w14:paraId="70022C8F"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10,01%</w:t>
            </w:r>
          </w:p>
        </w:tc>
      </w:tr>
      <w:tr w:rsidR="00256FA6" w:rsidRPr="009E5925" w14:paraId="15B8F88E" w14:textId="77777777" w:rsidTr="009E6BE1">
        <w:trPr>
          <w:trHeight w:val="284"/>
        </w:trPr>
        <w:tc>
          <w:tcPr>
            <w:tcW w:w="1570" w:type="dxa"/>
            <w:shd w:val="clear" w:color="auto" w:fill="auto"/>
            <w:vAlign w:val="center"/>
            <w:hideMark/>
          </w:tcPr>
          <w:p w14:paraId="730ACCA2"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МРСК Сибири</w:t>
            </w:r>
          </w:p>
        </w:tc>
        <w:tc>
          <w:tcPr>
            <w:tcW w:w="1288" w:type="dxa"/>
            <w:shd w:val="clear" w:color="auto" w:fill="auto"/>
            <w:vAlign w:val="center"/>
            <w:hideMark/>
          </w:tcPr>
          <w:p w14:paraId="00595ECA"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Хакасэнерго</w:t>
            </w:r>
          </w:p>
        </w:tc>
        <w:tc>
          <w:tcPr>
            <w:tcW w:w="1465" w:type="dxa"/>
            <w:shd w:val="clear" w:color="auto" w:fill="auto"/>
            <w:vAlign w:val="center"/>
            <w:hideMark/>
          </w:tcPr>
          <w:p w14:paraId="7F960947"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Газпромбанк</w:t>
            </w:r>
          </w:p>
        </w:tc>
        <w:tc>
          <w:tcPr>
            <w:tcW w:w="1216" w:type="dxa"/>
            <w:shd w:val="clear" w:color="auto" w:fill="auto"/>
            <w:vAlign w:val="center"/>
            <w:hideMark/>
          </w:tcPr>
          <w:p w14:paraId="39EED4D7"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3416-054-КЛ</w:t>
            </w:r>
          </w:p>
        </w:tc>
        <w:tc>
          <w:tcPr>
            <w:tcW w:w="1301" w:type="dxa"/>
            <w:shd w:val="clear" w:color="auto" w:fill="auto"/>
            <w:vAlign w:val="center"/>
            <w:hideMark/>
          </w:tcPr>
          <w:p w14:paraId="1A68217C"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25.11.2016</w:t>
            </w:r>
          </w:p>
        </w:tc>
        <w:tc>
          <w:tcPr>
            <w:tcW w:w="1223" w:type="dxa"/>
            <w:shd w:val="clear" w:color="auto" w:fill="auto"/>
            <w:vAlign w:val="center"/>
            <w:hideMark/>
          </w:tcPr>
          <w:p w14:paraId="27D962AC"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25.11.2019</w:t>
            </w:r>
          </w:p>
        </w:tc>
        <w:tc>
          <w:tcPr>
            <w:tcW w:w="1303" w:type="dxa"/>
            <w:shd w:val="clear" w:color="auto" w:fill="auto"/>
            <w:vAlign w:val="center"/>
            <w:hideMark/>
          </w:tcPr>
          <w:p w14:paraId="59AB250B" w14:textId="77777777" w:rsidR="00256FA6" w:rsidRPr="009E5925" w:rsidRDefault="00256FA6" w:rsidP="00256FA6">
            <w:pPr>
              <w:jc w:val="center"/>
              <w:rPr>
                <w:rFonts w:ascii="Myriad Pro" w:hAnsi="Myriad Pro"/>
                <w:color w:val="000000"/>
                <w:sz w:val="20"/>
                <w:szCs w:val="22"/>
              </w:rPr>
            </w:pPr>
            <w:r w:rsidRPr="009E5925">
              <w:rPr>
                <w:rFonts w:ascii="Myriad Pro" w:hAnsi="Myriad Pro"/>
                <w:color w:val="000000"/>
                <w:sz w:val="20"/>
                <w:szCs w:val="22"/>
              </w:rPr>
              <w:t>10,01%</w:t>
            </w:r>
          </w:p>
        </w:tc>
      </w:tr>
    </w:tbl>
    <w:p w14:paraId="74242617" w14:textId="77777777" w:rsidR="00256FA6" w:rsidRPr="009E5925" w:rsidRDefault="00256FA6" w:rsidP="00256FA6">
      <w:pPr>
        <w:rPr>
          <w:rFonts w:ascii="Myriad Pro" w:eastAsia="Calibri" w:hAnsi="Myriad Pro"/>
          <w:color w:val="000000"/>
          <w:sz w:val="20"/>
          <w:szCs w:val="26"/>
          <w:lang w:eastAsia="zh-CN"/>
        </w:rPr>
      </w:pPr>
    </w:p>
    <w:p w14:paraId="29D63DA3" w14:textId="77777777"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Согласно отчетам филиала «Хакасэнерго» за 2016 год (таблицы 1.3 и 1.6) расходы на выплату процентов по кредитам по филиалу «Хакасэнерго» составили 24 734 тыс. руб.</w:t>
      </w:r>
    </w:p>
    <w:p w14:paraId="1B0764AB" w14:textId="77777777"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 соответствии с данной отчетностью «Чистая прибыль» филиала по виду деятельности «Передача электрической энергии» в 2016 году составила отрицательную величину - (- 449 773,00) тыс. руб.</w:t>
      </w:r>
    </w:p>
    <w:p w14:paraId="05ADAE6B" w14:textId="77777777"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Для обоснования заявленных расходов по статье на 2018 год филиалом представлен расчет процентов к уплате на 2018 год:</w:t>
      </w:r>
    </w:p>
    <w:tbl>
      <w:tblPr>
        <w:tblStyle w:val="115"/>
        <w:tblW w:w="4964" w:type="pct"/>
        <w:tblLook w:val="04A0" w:firstRow="1" w:lastRow="0" w:firstColumn="1" w:lastColumn="0" w:noHBand="0" w:noVBand="1"/>
      </w:tblPr>
      <w:tblGrid>
        <w:gridCol w:w="747"/>
        <w:gridCol w:w="3619"/>
        <w:gridCol w:w="1350"/>
        <w:gridCol w:w="1730"/>
        <w:gridCol w:w="1831"/>
      </w:tblGrid>
      <w:tr w:rsidR="00214C91" w:rsidRPr="009E5925" w14:paraId="10D2043F" w14:textId="77777777" w:rsidTr="001408A9">
        <w:trPr>
          <w:cantSplit/>
          <w:trHeight w:val="284"/>
          <w:tblHeader/>
        </w:trPr>
        <w:tc>
          <w:tcPr>
            <w:tcW w:w="3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7308FE7C" w14:textId="600B7402" w:rsidR="00256FA6" w:rsidRPr="009E5925" w:rsidRDefault="00DC5FAB" w:rsidP="00256FA6">
            <w:pPr>
              <w:rPr>
                <w:rFonts w:ascii="Myriad Pro" w:hAnsi="Myriad Pro"/>
                <w:b/>
                <w:bCs/>
                <w:color w:val="FFFFFF" w:themeColor="background1"/>
                <w:sz w:val="20"/>
                <w:szCs w:val="20"/>
              </w:rPr>
            </w:pPr>
            <w:r>
              <w:rPr>
                <w:rFonts w:ascii="Myriad Pro" w:hAnsi="Myriad Pro"/>
                <w:b/>
                <w:bCs/>
                <w:color w:val="FFFFFF" w:themeColor="background1"/>
                <w:sz w:val="20"/>
                <w:szCs w:val="20"/>
              </w:rPr>
              <w:t>№ </w:t>
            </w:r>
            <w:r w:rsidR="00256FA6" w:rsidRPr="009E5925">
              <w:rPr>
                <w:rFonts w:ascii="Myriad Pro" w:hAnsi="Myriad Pro"/>
                <w:b/>
                <w:bCs/>
                <w:color w:val="FFFFFF" w:themeColor="background1"/>
                <w:sz w:val="20"/>
                <w:szCs w:val="20"/>
              </w:rPr>
              <w:t>п/п</w:t>
            </w:r>
          </w:p>
        </w:tc>
        <w:tc>
          <w:tcPr>
            <w:tcW w:w="19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3B17BD0E" w14:textId="77777777" w:rsidR="00256FA6" w:rsidRPr="009E5925" w:rsidRDefault="00256FA6" w:rsidP="00256FA6">
            <w:pP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Показатель</w:t>
            </w:r>
          </w:p>
        </w:tc>
        <w:tc>
          <w:tcPr>
            <w:tcW w:w="7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18BC8C0B" w14:textId="77777777" w:rsidR="00256FA6" w:rsidRPr="009E5925" w:rsidRDefault="00256FA6" w:rsidP="00256FA6">
            <w:pPr>
              <w:ind w:left="-186" w:right="-144"/>
              <w:rPr>
                <w:rFonts w:ascii="Myriad Pro" w:hAnsi="Myriad Pro"/>
                <w:b/>
                <w:bCs/>
                <w:color w:val="FFFFFF" w:themeColor="background1"/>
                <w:sz w:val="20"/>
                <w:szCs w:val="20"/>
              </w:rPr>
            </w:pPr>
            <w:r w:rsidRPr="009E5925">
              <w:rPr>
                <w:rFonts w:ascii="Myriad Pro" w:hAnsi="Myriad Pro"/>
                <w:b/>
                <w:bCs/>
                <w:color w:val="FFFFFF" w:themeColor="background1"/>
                <w:sz w:val="20"/>
                <w:szCs w:val="20"/>
              </w:rPr>
              <w:t>на 01.01.2018</w:t>
            </w:r>
          </w:p>
        </w:tc>
        <w:tc>
          <w:tcPr>
            <w:tcW w:w="9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14554031" w14:textId="77777777" w:rsidR="00256FA6" w:rsidRPr="009E5925" w:rsidRDefault="00256FA6" w:rsidP="00256FA6">
            <w:pP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Кл. ставка ЦБ РФ на 27.03.2017</w:t>
            </w:r>
          </w:p>
        </w:tc>
        <w:tc>
          <w:tcPr>
            <w:tcW w:w="10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258C4223" w14:textId="77777777" w:rsidR="00256FA6" w:rsidRPr="009E5925" w:rsidRDefault="00256FA6" w:rsidP="00256FA6">
            <w:pP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Планируемая ставка на 2018 год</w:t>
            </w:r>
          </w:p>
        </w:tc>
      </w:tr>
      <w:tr w:rsidR="00256FA6" w:rsidRPr="009E5925" w14:paraId="64FB4480" w14:textId="77777777" w:rsidTr="00A90AF2">
        <w:trPr>
          <w:cantSplit/>
          <w:trHeight w:val="284"/>
        </w:trPr>
        <w:tc>
          <w:tcPr>
            <w:tcW w:w="325" w:type="pct"/>
            <w:tcBorders>
              <w:top w:val="single" w:sz="4" w:space="0" w:color="FFFFFF" w:themeColor="background1"/>
            </w:tcBorders>
            <w:shd w:val="clear" w:color="auto" w:fill="auto"/>
            <w:hideMark/>
          </w:tcPr>
          <w:p w14:paraId="63F99BF5" w14:textId="77777777" w:rsidR="00256FA6" w:rsidRPr="009E5925" w:rsidRDefault="00256FA6" w:rsidP="00256FA6">
            <w:pPr>
              <w:rPr>
                <w:rFonts w:ascii="Myriad Pro" w:hAnsi="Myriad Pro"/>
                <w:sz w:val="20"/>
                <w:szCs w:val="20"/>
              </w:rPr>
            </w:pPr>
            <w:r w:rsidRPr="009E5925">
              <w:rPr>
                <w:rFonts w:ascii="Myriad Pro" w:hAnsi="Myriad Pro"/>
                <w:sz w:val="20"/>
                <w:szCs w:val="20"/>
              </w:rPr>
              <w:t>1.</w:t>
            </w:r>
          </w:p>
        </w:tc>
        <w:tc>
          <w:tcPr>
            <w:tcW w:w="1970" w:type="pct"/>
            <w:tcBorders>
              <w:top w:val="single" w:sz="4" w:space="0" w:color="FFFFFF" w:themeColor="background1"/>
            </w:tcBorders>
            <w:shd w:val="clear" w:color="auto" w:fill="auto"/>
            <w:hideMark/>
          </w:tcPr>
          <w:p w14:paraId="79E0F33F" w14:textId="77777777" w:rsidR="00256FA6" w:rsidRPr="009E5925" w:rsidRDefault="00256FA6" w:rsidP="00256FA6">
            <w:pPr>
              <w:rPr>
                <w:rFonts w:ascii="Myriad Pro" w:hAnsi="Myriad Pro"/>
                <w:sz w:val="20"/>
                <w:szCs w:val="20"/>
              </w:rPr>
            </w:pPr>
            <w:r w:rsidRPr="009E5925">
              <w:rPr>
                <w:rFonts w:ascii="Myriad Pro" w:hAnsi="Myriad Pro"/>
                <w:sz w:val="20"/>
                <w:szCs w:val="20"/>
              </w:rPr>
              <w:t>Кредитный портфель, тыс. руб.</w:t>
            </w:r>
          </w:p>
        </w:tc>
        <w:tc>
          <w:tcPr>
            <w:tcW w:w="747" w:type="pct"/>
            <w:tcBorders>
              <w:top w:val="single" w:sz="4" w:space="0" w:color="FFFFFF" w:themeColor="background1"/>
            </w:tcBorders>
            <w:shd w:val="clear" w:color="auto" w:fill="auto"/>
            <w:hideMark/>
          </w:tcPr>
          <w:p w14:paraId="45E0B1A5" w14:textId="77777777" w:rsidR="00256FA6" w:rsidRPr="009E5925" w:rsidRDefault="00256FA6" w:rsidP="00256FA6">
            <w:pPr>
              <w:rPr>
                <w:rFonts w:ascii="Myriad Pro" w:hAnsi="Myriad Pro"/>
                <w:sz w:val="20"/>
                <w:szCs w:val="20"/>
              </w:rPr>
            </w:pPr>
            <w:r w:rsidRPr="009E5925">
              <w:rPr>
                <w:rFonts w:ascii="Myriad Pro" w:hAnsi="Myriad Pro"/>
                <w:sz w:val="20"/>
                <w:szCs w:val="20"/>
              </w:rPr>
              <w:t>1 696 419</w:t>
            </w:r>
          </w:p>
        </w:tc>
        <w:tc>
          <w:tcPr>
            <w:tcW w:w="952" w:type="pct"/>
            <w:tcBorders>
              <w:top w:val="single" w:sz="4" w:space="0" w:color="FFFFFF" w:themeColor="background1"/>
            </w:tcBorders>
            <w:shd w:val="clear" w:color="auto" w:fill="auto"/>
            <w:hideMark/>
          </w:tcPr>
          <w:p w14:paraId="580BE739" w14:textId="77777777" w:rsidR="00256FA6" w:rsidRPr="009E5925" w:rsidRDefault="00256FA6" w:rsidP="00256FA6">
            <w:pPr>
              <w:rPr>
                <w:rFonts w:ascii="Myriad Pro" w:hAnsi="Myriad Pro"/>
                <w:sz w:val="20"/>
                <w:szCs w:val="20"/>
              </w:rPr>
            </w:pPr>
            <w:r w:rsidRPr="009E5925">
              <w:rPr>
                <w:rFonts w:ascii="Myriad Pro" w:hAnsi="Myriad Pro"/>
                <w:sz w:val="20"/>
                <w:szCs w:val="20"/>
              </w:rPr>
              <w:t>7,75%</w:t>
            </w:r>
          </w:p>
        </w:tc>
        <w:tc>
          <w:tcPr>
            <w:tcW w:w="1006" w:type="pct"/>
            <w:tcBorders>
              <w:top w:val="single" w:sz="4" w:space="0" w:color="FFFFFF" w:themeColor="background1"/>
            </w:tcBorders>
            <w:shd w:val="clear" w:color="auto" w:fill="auto"/>
            <w:hideMark/>
          </w:tcPr>
          <w:p w14:paraId="5BB25F34" w14:textId="77777777" w:rsidR="00256FA6" w:rsidRPr="009E5925" w:rsidRDefault="00256FA6" w:rsidP="00256FA6">
            <w:pPr>
              <w:rPr>
                <w:rFonts w:ascii="Myriad Pro" w:hAnsi="Myriad Pro"/>
                <w:sz w:val="20"/>
                <w:szCs w:val="20"/>
              </w:rPr>
            </w:pPr>
            <w:r w:rsidRPr="009E5925">
              <w:rPr>
                <w:rFonts w:ascii="Myriad Pro" w:hAnsi="Myriad Pro"/>
                <w:sz w:val="20"/>
                <w:szCs w:val="20"/>
              </w:rPr>
              <w:t>10,9%</w:t>
            </w:r>
          </w:p>
        </w:tc>
      </w:tr>
      <w:tr w:rsidR="00256FA6" w:rsidRPr="009E5925" w14:paraId="5FEBF4C3" w14:textId="77777777" w:rsidTr="009E6BE1">
        <w:trPr>
          <w:cantSplit/>
          <w:trHeight w:val="284"/>
        </w:trPr>
        <w:tc>
          <w:tcPr>
            <w:tcW w:w="325" w:type="pct"/>
            <w:shd w:val="clear" w:color="auto" w:fill="auto"/>
            <w:hideMark/>
          </w:tcPr>
          <w:p w14:paraId="167FD0F2" w14:textId="77777777" w:rsidR="00256FA6" w:rsidRPr="009E5925" w:rsidRDefault="00256FA6" w:rsidP="00256FA6">
            <w:pPr>
              <w:rPr>
                <w:rFonts w:ascii="Myriad Pro" w:hAnsi="Myriad Pro"/>
                <w:sz w:val="20"/>
                <w:szCs w:val="20"/>
              </w:rPr>
            </w:pPr>
            <w:r w:rsidRPr="009E5925">
              <w:rPr>
                <w:rFonts w:ascii="Myriad Pro" w:hAnsi="Myriad Pro"/>
                <w:sz w:val="20"/>
                <w:szCs w:val="20"/>
              </w:rPr>
              <w:t>2.</w:t>
            </w:r>
          </w:p>
        </w:tc>
        <w:tc>
          <w:tcPr>
            <w:tcW w:w="1970" w:type="pct"/>
            <w:shd w:val="clear" w:color="auto" w:fill="auto"/>
            <w:hideMark/>
          </w:tcPr>
          <w:p w14:paraId="407FA3B7" w14:textId="77777777" w:rsidR="00256FA6" w:rsidRPr="009E5925" w:rsidRDefault="00256FA6" w:rsidP="00256FA6">
            <w:pPr>
              <w:rPr>
                <w:rFonts w:ascii="Myriad Pro" w:hAnsi="Myriad Pro"/>
                <w:sz w:val="20"/>
                <w:szCs w:val="20"/>
              </w:rPr>
            </w:pPr>
            <w:r w:rsidRPr="009E5925">
              <w:rPr>
                <w:rFonts w:ascii="Myriad Pro" w:hAnsi="Myriad Pro"/>
                <w:sz w:val="20"/>
                <w:szCs w:val="20"/>
              </w:rPr>
              <w:t>Сумма процентов к уплате, тыс. руб., в том числе:</w:t>
            </w:r>
          </w:p>
        </w:tc>
        <w:tc>
          <w:tcPr>
            <w:tcW w:w="747" w:type="pct"/>
            <w:shd w:val="clear" w:color="auto" w:fill="auto"/>
            <w:hideMark/>
          </w:tcPr>
          <w:p w14:paraId="7BB8681D" w14:textId="77777777" w:rsidR="00256FA6" w:rsidRPr="009E5925" w:rsidRDefault="00256FA6" w:rsidP="00256FA6">
            <w:pPr>
              <w:rPr>
                <w:rFonts w:ascii="Myriad Pro" w:hAnsi="Myriad Pro"/>
                <w:sz w:val="20"/>
                <w:szCs w:val="20"/>
              </w:rPr>
            </w:pPr>
            <w:r w:rsidRPr="009E5925">
              <w:rPr>
                <w:rFonts w:ascii="Myriad Pro" w:hAnsi="Myriad Pro"/>
                <w:sz w:val="20"/>
                <w:szCs w:val="20"/>
              </w:rPr>
              <w:t>-</w:t>
            </w:r>
          </w:p>
        </w:tc>
        <w:tc>
          <w:tcPr>
            <w:tcW w:w="952" w:type="pct"/>
            <w:shd w:val="clear" w:color="auto" w:fill="auto"/>
            <w:hideMark/>
          </w:tcPr>
          <w:p w14:paraId="6C7F090F" w14:textId="77777777" w:rsidR="00256FA6" w:rsidRPr="009E5925" w:rsidRDefault="00256FA6" w:rsidP="00256FA6">
            <w:pPr>
              <w:rPr>
                <w:rFonts w:ascii="Myriad Pro" w:hAnsi="Myriad Pro"/>
                <w:sz w:val="20"/>
                <w:szCs w:val="20"/>
              </w:rPr>
            </w:pPr>
            <w:r w:rsidRPr="009E5925">
              <w:rPr>
                <w:rFonts w:ascii="Myriad Pro" w:hAnsi="Myriad Pro"/>
                <w:sz w:val="20"/>
                <w:szCs w:val="20"/>
              </w:rPr>
              <w:t>-</w:t>
            </w:r>
          </w:p>
        </w:tc>
        <w:tc>
          <w:tcPr>
            <w:tcW w:w="1006" w:type="pct"/>
            <w:shd w:val="clear" w:color="auto" w:fill="auto"/>
            <w:hideMark/>
          </w:tcPr>
          <w:p w14:paraId="608B6D46" w14:textId="77777777" w:rsidR="00256FA6" w:rsidRPr="009E5925" w:rsidRDefault="00256FA6" w:rsidP="00256FA6">
            <w:pPr>
              <w:rPr>
                <w:rFonts w:ascii="Myriad Pro" w:hAnsi="Myriad Pro"/>
                <w:sz w:val="20"/>
                <w:szCs w:val="20"/>
              </w:rPr>
            </w:pPr>
            <w:r w:rsidRPr="009E5925">
              <w:rPr>
                <w:rFonts w:ascii="Myriad Pro" w:hAnsi="Myriad Pro"/>
                <w:sz w:val="20"/>
                <w:szCs w:val="20"/>
              </w:rPr>
              <w:t>184 812,00</w:t>
            </w:r>
          </w:p>
        </w:tc>
      </w:tr>
      <w:tr w:rsidR="00256FA6" w:rsidRPr="009E5925" w14:paraId="6917E874" w14:textId="77777777" w:rsidTr="009E6BE1">
        <w:trPr>
          <w:cantSplit/>
          <w:trHeight w:val="284"/>
        </w:trPr>
        <w:tc>
          <w:tcPr>
            <w:tcW w:w="325" w:type="pct"/>
            <w:shd w:val="clear" w:color="auto" w:fill="auto"/>
            <w:hideMark/>
          </w:tcPr>
          <w:p w14:paraId="7A19D0FA" w14:textId="77777777" w:rsidR="00256FA6" w:rsidRPr="009E5925" w:rsidRDefault="00256FA6" w:rsidP="00256FA6">
            <w:pPr>
              <w:rPr>
                <w:rFonts w:ascii="Myriad Pro" w:hAnsi="Myriad Pro"/>
                <w:sz w:val="20"/>
                <w:szCs w:val="20"/>
              </w:rPr>
            </w:pPr>
            <w:r w:rsidRPr="009E5925">
              <w:rPr>
                <w:rFonts w:ascii="Myriad Pro" w:hAnsi="Myriad Pro"/>
                <w:sz w:val="20"/>
                <w:szCs w:val="20"/>
              </w:rPr>
              <w:t>2.1</w:t>
            </w:r>
          </w:p>
        </w:tc>
        <w:tc>
          <w:tcPr>
            <w:tcW w:w="1970" w:type="pct"/>
            <w:shd w:val="clear" w:color="auto" w:fill="auto"/>
            <w:hideMark/>
          </w:tcPr>
          <w:p w14:paraId="4B72F57D" w14:textId="77777777" w:rsidR="00256FA6" w:rsidRPr="009E5925" w:rsidRDefault="00256FA6" w:rsidP="00256FA6">
            <w:pPr>
              <w:rPr>
                <w:rFonts w:ascii="Myriad Pro" w:hAnsi="Myriad Pro"/>
                <w:sz w:val="20"/>
                <w:szCs w:val="20"/>
              </w:rPr>
            </w:pPr>
            <w:r w:rsidRPr="009E5925">
              <w:rPr>
                <w:rFonts w:ascii="Myriad Pro" w:hAnsi="Myriad Pro"/>
                <w:sz w:val="20"/>
                <w:szCs w:val="20"/>
              </w:rPr>
              <w:t>Операционная деятельность, тыс. руб., в том числе:</w:t>
            </w:r>
          </w:p>
        </w:tc>
        <w:tc>
          <w:tcPr>
            <w:tcW w:w="747" w:type="pct"/>
            <w:shd w:val="clear" w:color="auto" w:fill="auto"/>
            <w:hideMark/>
          </w:tcPr>
          <w:p w14:paraId="1440A131" w14:textId="77777777" w:rsidR="00256FA6" w:rsidRPr="009E5925" w:rsidRDefault="00256FA6" w:rsidP="00256FA6">
            <w:pPr>
              <w:rPr>
                <w:rFonts w:ascii="Myriad Pro" w:hAnsi="Myriad Pro"/>
                <w:sz w:val="20"/>
                <w:szCs w:val="20"/>
              </w:rPr>
            </w:pPr>
            <w:r w:rsidRPr="009E5925">
              <w:rPr>
                <w:rFonts w:ascii="Myriad Pro" w:hAnsi="Myriad Pro"/>
                <w:sz w:val="20"/>
                <w:szCs w:val="20"/>
              </w:rPr>
              <w:t>-</w:t>
            </w:r>
          </w:p>
        </w:tc>
        <w:tc>
          <w:tcPr>
            <w:tcW w:w="952" w:type="pct"/>
            <w:shd w:val="clear" w:color="auto" w:fill="auto"/>
            <w:hideMark/>
          </w:tcPr>
          <w:p w14:paraId="0E74940B" w14:textId="77777777" w:rsidR="00256FA6" w:rsidRPr="009E5925" w:rsidRDefault="00256FA6" w:rsidP="00256FA6">
            <w:pPr>
              <w:rPr>
                <w:rFonts w:ascii="Myriad Pro" w:hAnsi="Myriad Pro"/>
                <w:sz w:val="20"/>
                <w:szCs w:val="20"/>
              </w:rPr>
            </w:pPr>
            <w:r w:rsidRPr="009E5925">
              <w:rPr>
                <w:rFonts w:ascii="Myriad Pro" w:hAnsi="Myriad Pro"/>
                <w:sz w:val="20"/>
                <w:szCs w:val="20"/>
              </w:rPr>
              <w:t>-</w:t>
            </w:r>
          </w:p>
        </w:tc>
        <w:tc>
          <w:tcPr>
            <w:tcW w:w="1006" w:type="pct"/>
            <w:shd w:val="clear" w:color="auto" w:fill="auto"/>
            <w:hideMark/>
          </w:tcPr>
          <w:p w14:paraId="2960292A" w14:textId="77777777" w:rsidR="00256FA6" w:rsidRPr="009E5925" w:rsidRDefault="00256FA6" w:rsidP="00256FA6">
            <w:pPr>
              <w:rPr>
                <w:rFonts w:ascii="Myriad Pro" w:hAnsi="Myriad Pro"/>
                <w:sz w:val="20"/>
                <w:szCs w:val="20"/>
              </w:rPr>
            </w:pPr>
            <w:r w:rsidRPr="009E5925">
              <w:rPr>
                <w:rFonts w:ascii="Myriad Pro" w:hAnsi="Myriad Pro"/>
                <w:color w:val="000000"/>
                <w:sz w:val="20"/>
                <w:szCs w:val="16"/>
                <w:lang w:eastAsia="zh-CN"/>
              </w:rPr>
              <w:t>99 793,32</w:t>
            </w:r>
          </w:p>
        </w:tc>
      </w:tr>
      <w:tr w:rsidR="00256FA6" w:rsidRPr="009E5925" w14:paraId="42F84F56" w14:textId="77777777" w:rsidTr="009E6BE1">
        <w:trPr>
          <w:cantSplit/>
          <w:trHeight w:val="284"/>
        </w:trPr>
        <w:tc>
          <w:tcPr>
            <w:tcW w:w="325" w:type="pct"/>
            <w:shd w:val="clear" w:color="auto" w:fill="auto"/>
            <w:hideMark/>
          </w:tcPr>
          <w:p w14:paraId="553D8CD2" w14:textId="77777777" w:rsidR="00256FA6" w:rsidRPr="009E5925" w:rsidRDefault="00256FA6" w:rsidP="00256FA6">
            <w:pPr>
              <w:rPr>
                <w:rFonts w:ascii="Myriad Pro" w:hAnsi="Myriad Pro"/>
                <w:bCs/>
                <w:sz w:val="20"/>
                <w:szCs w:val="20"/>
              </w:rPr>
            </w:pPr>
            <w:r w:rsidRPr="009E5925">
              <w:rPr>
                <w:rFonts w:ascii="Myriad Pro" w:hAnsi="Myriad Pro"/>
                <w:bCs/>
                <w:sz w:val="20"/>
                <w:szCs w:val="20"/>
              </w:rPr>
              <w:t>2.1.1</w:t>
            </w:r>
          </w:p>
        </w:tc>
        <w:tc>
          <w:tcPr>
            <w:tcW w:w="1970" w:type="pct"/>
            <w:shd w:val="clear" w:color="auto" w:fill="auto"/>
            <w:hideMark/>
          </w:tcPr>
          <w:p w14:paraId="35503699" w14:textId="77777777" w:rsidR="00256FA6" w:rsidRPr="009E5925" w:rsidRDefault="00256FA6" w:rsidP="00256FA6">
            <w:pPr>
              <w:rPr>
                <w:rFonts w:ascii="Myriad Pro" w:hAnsi="Myriad Pro"/>
                <w:bCs/>
                <w:sz w:val="20"/>
                <w:szCs w:val="20"/>
              </w:rPr>
            </w:pPr>
            <w:r w:rsidRPr="009E5925">
              <w:rPr>
                <w:rFonts w:ascii="Myriad Pro" w:hAnsi="Myriad Pro"/>
                <w:bCs/>
                <w:sz w:val="20"/>
                <w:szCs w:val="20"/>
              </w:rPr>
              <w:t>Проценты за кредит (подконтрольные)</w:t>
            </w:r>
          </w:p>
        </w:tc>
        <w:tc>
          <w:tcPr>
            <w:tcW w:w="747" w:type="pct"/>
            <w:shd w:val="clear" w:color="auto" w:fill="auto"/>
            <w:hideMark/>
          </w:tcPr>
          <w:p w14:paraId="614B4B0B" w14:textId="77777777" w:rsidR="00256FA6" w:rsidRPr="009E5925" w:rsidRDefault="00256FA6" w:rsidP="00256FA6">
            <w:pPr>
              <w:rPr>
                <w:rFonts w:ascii="Myriad Pro" w:hAnsi="Myriad Pro"/>
                <w:bCs/>
                <w:sz w:val="20"/>
                <w:szCs w:val="20"/>
              </w:rPr>
            </w:pPr>
            <w:r w:rsidRPr="009E5925">
              <w:rPr>
                <w:rFonts w:ascii="Myriad Pro" w:hAnsi="Myriad Pro"/>
                <w:bCs/>
                <w:sz w:val="20"/>
                <w:szCs w:val="20"/>
              </w:rPr>
              <w:t>-</w:t>
            </w:r>
          </w:p>
        </w:tc>
        <w:tc>
          <w:tcPr>
            <w:tcW w:w="952" w:type="pct"/>
            <w:shd w:val="clear" w:color="auto" w:fill="auto"/>
            <w:hideMark/>
          </w:tcPr>
          <w:p w14:paraId="208ADF6E" w14:textId="77777777" w:rsidR="00256FA6" w:rsidRPr="009E5925" w:rsidRDefault="00256FA6" w:rsidP="00256FA6">
            <w:pPr>
              <w:rPr>
                <w:rFonts w:ascii="Myriad Pro" w:hAnsi="Myriad Pro"/>
                <w:bCs/>
                <w:sz w:val="20"/>
                <w:szCs w:val="20"/>
              </w:rPr>
            </w:pPr>
            <w:r w:rsidRPr="009E5925">
              <w:rPr>
                <w:rFonts w:ascii="Myriad Pro" w:hAnsi="Myriad Pro"/>
                <w:bCs/>
                <w:sz w:val="20"/>
                <w:szCs w:val="20"/>
              </w:rPr>
              <w:t>-</w:t>
            </w:r>
          </w:p>
        </w:tc>
        <w:tc>
          <w:tcPr>
            <w:tcW w:w="1006" w:type="pct"/>
            <w:shd w:val="clear" w:color="auto" w:fill="auto"/>
            <w:hideMark/>
          </w:tcPr>
          <w:p w14:paraId="0AAA5129" w14:textId="77777777" w:rsidR="00256FA6" w:rsidRPr="009E5925" w:rsidRDefault="00256FA6" w:rsidP="00256FA6">
            <w:pPr>
              <w:rPr>
                <w:rFonts w:ascii="Myriad Pro" w:hAnsi="Myriad Pro"/>
                <w:bCs/>
                <w:sz w:val="20"/>
                <w:szCs w:val="20"/>
              </w:rPr>
            </w:pPr>
            <w:r w:rsidRPr="009E5925">
              <w:rPr>
                <w:rFonts w:ascii="Myriad Pro" w:hAnsi="Myriad Pro"/>
                <w:color w:val="000000"/>
                <w:sz w:val="20"/>
                <w:szCs w:val="16"/>
                <w:lang w:eastAsia="zh-CN"/>
              </w:rPr>
              <w:t>10 382,61</w:t>
            </w:r>
          </w:p>
        </w:tc>
      </w:tr>
      <w:tr w:rsidR="00256FA6" w:rsidRPr="009E5925" w14:paraId="1E91D311" w14:textId="77777777" w:rsidTr="009E6BE1">
        <w:trPr>
          <w:cantSplit/>
          <w:trHeight w:val="284"/>
        </w:trPr>
        <w:tc>
          <w:tcPr>
            <w:tcW w:w="325" w:type="pct"/>
            <w:shd w:val="clear" w:color="auto" w:fill="auto"/>
            <w:hideMark/>
          </w:tcPr>
          <w:p w14:paraId="4B086DFC" w14:textId="77777777" w:rsidR="00256FA6" w:rsidRPr="009E5925" w:rsidRDefault="00256FA6" w:rsidP="00256FA6">
            <w:pPr>
              <w:rPr>
                <w:rFonts w:ascii="Myriad Pro" w:hAnsi="Myriad Pro"/>
                <w:bCs/>
                <w:sz w:val="20"/>
                <w:szCs w:val="20"/>
              </w:rPr>
            </w:pPr>
            <w:r w:rsidRPr="009E5925">
              <w:rPr>
                <w:rFonts w:ascii="Myriad Pro" w:hAnsi="Myriad Pro"/>
                <w:bCs/>
                <w:sz w:val="20"/>
                <w:szCs w:val="20"/>
              </w:rPr>
              <w:t xml:space="preserve">2.2 </w:t>
            </w:r>
          </w:p>
        </w:tc>
        <w:tc>
          <w:tcPr>
            <w:tcW w:w="1970" w:type="pct"/>
            <w:shd w:val="clear" w:color="auto" w:fill="auto"/>
            <w:hideMark/>
          </w:tcPr>
          <w:p w14:paraId="1D702AED" w14:textId="77777777" w:rsidR="00256FA6" w:rsidRPr="009E5925" w:rsidRDefault="00256FA6" w:rsidP="00256FA6">
            <w:pPr>
              <w:rPr>
                <w:rFonts w:ascii="Myriad Pro" w:hAnsi="Myriad Pro"/>
                <w:bCs/>
                <w:sz w:val="20"/>
                <w:szCs w:val="20"/>
              </w:rPr>
            </w:pPr>
            <w:r w:rsidRPr="009E5925">
              <w:rPr>
                <w:rFonts w:ascii="Myriad Pro" w:hAnsi="Myriad Pro"/>
                <w:bCs/>
                <w:sz w:val="20"/>
                <w:szCs w:val="20"/>
              </w:rPr>
              <w:t>Инвестиционная деятельность</w:t>
            </w:r>
          </w:p>
        </w:tc>
        <w:tc>
          <w:tcPr>
            <w:tcW w:w="747" w:type="pct"/>
            <w:shd w:val="clear" w:color="auto" w:fill="auto"/>
            <w:hideMark/>
          </w:tcPr>
          <w:p w14:paraId="732B796C" w14:textId="77777777" w:rsidR="00256FA6" w:rsidRPr="009E5925" w:rsidRDefault="00256FA6" w:rsidP="00256FA6">
            <w:pPr>
              <w:rPr>
                <w:rFonts w:ascii="Myriad Pro" w:hAnsi="Myriad Pro"/>
                <w:bCs/>
                <w:sz w:val="20"/>
                <w:szCs w:val="20"/>
              </w:rPr>
            </w:pPr>
            <w:r w:rsidRPr="009E5925">
              <w:rPr>
                <w:rFonts w:ascii="Myriad Pro" w:hAnsi="Myriad Pro"/>
                <w:bCs/>
                <w:sz w:val="20"/>
                <w:szCs w:val="20"/>
              </w:rPr>
              <w:t>-</w:t>
            </w:r>
          </w:p>
        </w:tc>
        <w:tc>
          <w:tcPr>
            <w:tcW w:w="952" w:type="pct"/>
            <w:shd w:val="clear" w:color="auto" w:fill="auto"/>
            <w:hideMark/>
          </w:tcPr>
          <w:p w14:paraId="65DE0E55" w14:textId="77777777" w:rsidR="00256FA6" w:rsidRPr="009E5925" w:rsidRDefault="00256FA6" w:rsidP="00256FA6">
            <w:pPr>
              <w:rPr>
                <w:rFonts w:ascii="Myriad Pro" w:hAnsi="Myriad Pro"/>
                <w:bCs/>
                <w:sz w:val="20"/>
                <w:szCs w:val="20"/>
              </w:rPr>
            </w:pPr>
            <w:r w:rsidRPr="009E5925">
              <w:rPr>
                <w:rFonts w:ascii="Myriad Pro" w:hAnsi="Myriad Pro"/>
                <w:bCs/>
                <w:sz w:val="20"/>
                <w:szCs w:val="20"/>
              </w:rPr>
              <w:t>-</w:t>
            </w:r>
          </w:p>
        </w:tc>
        <w:tc>
          <w:tcPr>
            <w:tcW w:w="1006" w:type="pct"/>
            <w:shd w:val="clear" w:color="auto" w:fill="auto"/>
            <w:hideMark/>
          </w:tcPr>
          <w:p w14:paraId="12D8B483" w14:textId="77777777" w:rsidR="00256FA6" w:rsidRPr="009E5925" w:rsidRDefault="00256FA6" w:rsidP="00256FA6">
            <w:pPr>
              <w:rPr>
                <w:rFonts w:ascii="Myriad Pro" w:hAnsi="Myriad Pro"/>
                <w:bCs/>
                <w:sz w:val="20"/>
                <w:szCs w:val="20"/>
              </w:rPr>
            </w:pPr>
            <w:r w:rsidRPr="009E5925">
              <w:rPr>
                <w:rFonts w:ascii="Myriad Pro" w:hAnsi="Myriad Pro"/>
                <w:color w:val="000000"/>
                <w:sz w:val="20"/>
                <w:szCs w:val="16"/>
                <w:lang w:eastAsia="zh-CN"/>
              </w:rPr>
              <w:t>85 018,68</w:t>
            </w:r>
          </w:p>
        </w:tc>
      </w:tr>
    </w:tbl>
    <w:p w14:paraId="5B5B05F8" w14:textId="77777777" w:rsidR="00256FA6" w:rsidRPr="009E5925" w:rsidRDefault="00256FA6" w:rsidP="00256FA6">
      <w:pPr>
        <w:rPr>
          <w:rFonts w:ascii="Myriad Pro" w:eastAsia="Calibri" w:hAnsi="Myriad Pro"/>
          <w:color w:val="000000"/>
          <w:sz w:val="20"/>
          <w:szCs w:val="26"/>
          <w:lang w:eastAsia="zh-CN"/>
        </w:rPr>
      </w:pPr>
    </w:p>
    <w:p w14:paraId="4E00F048" w14:textId="6C892DD6"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Филиалом в составе тарифной заявки на 2018 год предоставлена «Информация о плановом кредитном портфеле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где уровень задолженности по кредитам и займам на начало 2018 года составляет 1 696 449,00 тыс. руб. Организация планирует за 2018 год привлечь 671 504,00 тыс. руб. и погасить 256 504,00 тыс. руб. Уровень задолженности по кредитным обязательствам на конец 2018 г. должен составлять 2 111 449,00 тыс. руб. Достоверно проверить расчет процентов не представляется возможным по причине отсутствия данных: в каком периоде 2018 года (месяце) будет произведено привлечение и погашение кредитных средств. </w:t>
      </w:r>
    </w:p>
    <w:p w14:paraId="150ED74C" w14:textId="4C5A8C68"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Принимая во внимание, что у Исполнителя отсутствует информация об истории формирования задолженности по кредитным ресурсам, а также обязанность филиала по обеспечению надежности услуг по передаче электрической энергии, Исполнитель считает возможным определить величину кредитных ресурсов за 2018 год на основании предоставленной филиалом «Информации о плановом кредитном портфеле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по действующим кредитным соглашениям, с учетом ключевой ставки ЦБ РФ по состоянию на 18.12.2017. Необходимо также отметить, что в  «Информации о плановом кредитном портфеле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указан кредитный договор от 22.06.2016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3416-027-КЛ </w:t>
      </w:r>
      <w:r w:rsidRPr="009E5925">
        <w:rPr>
          <w:rFonts w:ascii="Myriad Pro" w:eastAsia="Calibri" w:hAnsi="Myriad Pro"/>
          <w:color w:val="000000"/>
          <w:sz w:val="26"/>
          <w:szCs w:val="26"/>
          <w:lang w:eastAsia="zh-CN"/>
        </w:rPr>
        <w:br/>
        <w:t>с АО «Газпромбанк», который отсутствует в перечне кредитных соглашений по филиалу, копия данного соглашения не представлена, в связи с чем расчет процентов по указанному договору не производится. Расчет расходов на проценты по кредиту в 2018 году приведен в таблице ниже.</w:t>
      </w:r>
    </w:p>
    <w:p w14:paraId="7566299E" w14:textId="77777777" w:rsidR="00256FA6" w:rsidRPr="009E5925" w:rsidRDefault="00256FA6" w:rsidP="00256FA6">
      <w:pPr>
        <w:spacing w:line="360" w:lineRule="auto"/>
        <w:ind w:firstLine="709"/>
        <w:jc w:val="both"/>
        <w:rPr>
          <w:rFonts w:ascii="Myriad Pro" w:eastAsia="Calibri" w:hAnsi="Myriad Pro"/>
          <w:color w:val="000000"/>
          <w:sz w:val="26"/>
          <w:szCs w:val="26"/>
          <w:lang w:eastAsia="zh-CN"/>
        </w:rPr>
      </w:pPr>
    </w:p>
    <w:p w14:paraId="6B577647" w14:textId="77777777" w:rsidR="00256FA6" w:rsidRPr="009E5925" w:rsidRDefault="00256FA6" w:rsidP="00256FA6">
      <w:pPr>
        <w:jc w:val="center"/>
        <w:rPr>
          <w:rFonts w:ascii="Myriad Pro" w:hAnsi="Myriad Pro"/>
          <w:color w:val="000000"/>
          <w:sz w:val="20"/>
          <w:szCs w:val="20"/>
        </w:rPr>
        <w:sectPr w:rsidR="00256FA6" w:rsidRPr="009E5925" w:rsidSect="009E5925">
          <w:pgSz w:w="11906" w:h="16838"/>
          <w:pgMar w:top="1134" w:right="851" w:bottom="1134" w:left="1701" w:header="708" w:footer="708" w:gutter="0"/>
          <w:cols w:space="708"/>
          <w:docGrid w:linePitch="360"/>
        </w:sectPr>
      </w:pPr>
    </w:p>
    <w:tbl>
      <w:tblPr>
        <w:tblW w:w="14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218"/>
        <w:gridCol w:w="1125"/>
        <w:gridCol w:w="1384"/>
        <w:gridCol w:w="1160"/>
        <w:gridCol w:w="1125"/>
        <w:gridCol w:w="1173"/>
        <w:gridCol w:w="1058"/>
        <w:gridCol w:w="1112"/>
        <w:gridCol w:w="1270"/>
        <w:gridCol w:w="1179"/>
        <w:gridCol w:w="1237"/>
      </w:tblGrid>
      <w:tr w:rsidR="00214C91" w:rsidRPr="009E5925" w14:paraId="4E8CDA44" w14:textId="77777777" w:rsidTr="000C317B">
        <w:trPr>
          <w:trHeight w:val="240"/>
          <w:jc w:val="center"/>
        </w:trPr>
        <w:tc>
          <w:tcPr>
            <w:tcW w:w="18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616095"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Общество</w:t>
            </w:r>
          </w:p>
        </w:tc>
        <w:tc>
          <w:tcPr>
            <w:tcW w:w="121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C2DF10"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Филиал</w:t>
            </w:r>
          </w:p>
        </w:tc>
        <w:tc>
          <w:tcPr>
            <w:tcW w:w="112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F445B8"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Номер кредитного договора</w:t>
            </w:r>
          </w:p>
        </w:tc>
        <w:tc>
          <w:tcPr>
            <w:tcW w:w="138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23AD0A"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Наименование банка</w:t>
            </w:r>
          </w:p>
        </w:tc>
        <w:tc>
          <w:tcPr>
            <w:tcW w:w="11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B22296"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Дата заключения договора</w:t>
            </w:r>
          </w:p>
        </w:tc>
        <w:tc>
          <w:tcPr>
            <w:tcW w:w="112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E5B90C"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Дата окончания срока действия кредитного договора</w:t>
            </w:r>
          </w:p>
        </w:tc>
        <w:tc>
          <w:tcPr>
            <w:tcW w:w="117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F8D236"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Процентная ставка по договору, %</w:t>
            </w:r>
          </w:p>
        </w:tc>
        <w:tc>
          <w:tcPr>
            <w:tcW w:w="105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A514B8"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Ключевая ставка на 18.12.2017, %</w:t>
            </w:r>
          </w:p>
        </w:tc>
        <w:tc>
          <w:tcPr>
            <w:tcW w:w="4798"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18AC09"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Движение денежных средств, тыс. руб.</w:t>
            </w:r>
          </w:p>
        </w:tc>
      </w:tr>
      <w:tr w:rsidR="00214C91" w:rsidRPr="009E5925" w14:paraId="792B61BC" w14:textId="77777777" w:rsidTr="000C317B">
        <w:trPr>
          <w:trHeight w:val="240"/>
          <w:jc w:val="center"/>
        </w:trPr>
        <w:tc>
          <w:tcPr>
            <w:tcW w:w="184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9E4C6E" w14:textId="77777777" w:rsidR="00256FA6" w:rsidRPr="009E5925" w:rsidRDefault="00256FA6" w:rsidP="00256FA6">
            <w:pPr>
              <w:rPr>
                <w:rFonts w:ascii="Myriad Pro" w:hAnsi="Myriad Pro"/>
                <w:b/>
                <w:bCs/>
                <w:color w:val="FFFFFF" w:themeColor="background1"/>
                <w:sz w:val="16"/>
                <w:szCs w:val="20"/>
              </w:rPr>
            </w:pPr>
          </w:p>
        </w:tc>
        <w:tc>
          <w:tcPr>
            <w:tcW w:w="121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E6D6C1" w14:textId="77777777" w:rsidR="00256FA6" w:rsidRPr="009E5925" w:rsidRDefault="00256FA6" w:rsidP="00256FA6">
            <w:pPr>
              <w:rPr>
                <w:rFonts w:ascii="Myriad Pro" w:hAnsi="Myriad Pro"/>
                <w:b/>
                <w:bCs/>
                <w:color w:val="FFFFFF" w:themeColor="background1"/>
                <w:sz w:val="16"/>
                <w:szCs w:val="20"/>
              </w:rPr>
            </w:pPr>
          </w:p>
        </w:tc>
        <w:tc>
          <w:tcPr>
            <w:tcW w:w="112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C965D5" w14:textId="77777777" w:rsidR="00256FA6" w:rsidRPr="009E5925" w:rsidRDefault="00256FA6" w:rsidP="00256FA6">
            <w:pPr>
              <w:rPr>
                <w:rFonts w:ascii="Myriad Pro" w:hAnsi="Myriad Pro"/>
                <w:b/>
                <w:bCs/>
                <w:color w:val="FFFFFF" w:themeColor="background1"/>
                <w:sz w:val="16"/>
                <w:szCs w:val="20"/>
              </w:rPr>
            </w:pPr>
          </w:p>
        </w:tc>
        <w:tc>
          <w:tcPr>
            <w:tcW w:w="138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546D4D" w14:textId="77777777" w:rsidR="00256FA6" w:rsidRPr="009E5925" w:rsidRDefault="00256FA6" w:rsidP="00256FA6">
            <w:pPr>
              <w:rPr>
                <w:rFonts w:ascii="Myriad Pro" w:hAnsi="Myriad Pro"/>
                <w:b/>
                <w:bCs/>
                <w:color w:val="FFFFFF" w:themeColor="background1"/>
                <w:sz w:val="16"/>
                <w:szCs w:val="20"/>
              </w:rPr>
            </w:pPr>
          </w:p>
        </w:tc>
        <w:tc>
          <w:tcPr>
            <w:tcW w:w="11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F20367" w14:textId="77777777" w:rsidR="00256FA6" w:rsidRPr="009E5925" w:rsidRDefault="00256FA6" w:rsidP="00256FA6">
            <w:pPr>
              <w:rPr>
                <w:rFonts w:ascii="Myriad Pro" w:hAnsi="Myriad Pro"/>
                <w:b/>
                <w:bCs/>
                <w:color w:val="FFFFFF" w:themeColor="background1"/>
                <w:sz w:val="16"/>
                <w:szCs w:val="20"/>
              </w:rPr>
            </w:pPr>
          </w:p>
        </w:tc>
        <w:tc>
          <w:tcPr>
            <w:tcW w:w="112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797DDB" w14:textId="77777777" w:rsidR="00256FA6" w:rsidRPr="009E5925" w:rsidRDefault="00256FA6" w:rsidP="00256FA6">
            <w:pPr>
              <w:rPr>
                <w:rFonts w:ascii="Myriad Pro" w:hAnsi="Myriad Pro"/>
                <w:b/>
                <w:bCs/>
                <w:color w:val="FFFFFF" w:themeColor="background1"/>
                <w:sz w:val="16"/>
                <w:szCs w:val="20"/>
              </w:rPr>
            </w:pPr>
          </w:p>
        </w:tc>
        <w:tc>
          <w:tcPr>
            <w:tcW w:w="117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DE02B8" w14:textId="77777777" w:rsidR="00256FA6" w:rsidRPr="009E5925" w:rsidRDefault="00256FA6" w:rsidP="00256FA6">
            <w:pPr>
              <w:rPr>
                <w:rFonts w:ascii="Myriad Pro" w:hAnsi="Myriad Pro"/>
                <w:b/>
                <w:bCs/>
                <w:color w:val="FFFFFF" w:themeColor="background1"/>
                <w:sz w:val="16"/>
                <w:szCs w:val="20"/>
              </w:rPr>
            </w:pPr>
          </w:p>
        </w:tc>
        <w:tc>
          <w:tcPr>
            <w:tcW w:w="105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1AFD3F" w14:textId="77777777" w:rsidR="00256FA6" w:rsidRPr="009E5925" w:rsidRDefault="00256FA6" w:rsidP="00256FA6">
            <w:pPr>
              <w:rPr>
                <w:rFonts w:ascii="Myriad Pro" w:hAnsi="Myriad Pro"/>
                <w:b/>
                <w:bCs/>
                <w:color w:val="FFFFFF" w:themeColor="background1"/>
                <w:sz w:val="16"/>
                <w:szCs w:val="20"/>
              </w:rPr>
            </w:pPr>
          </w:p>
        </w:tc>
        <w:tc>
          <w:tcPr>
            <w:tcW w:w="4798"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7240C3"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Всего 2018 год</w:t>
            </w:r>
          </w:p>
        </w:tc>
      </w:tr>
      <w:tr w:rsidR="00214C91" w:rsidRPr="009E5925" w14:paraId="28C7080E" w14:textId="77777777" w:rsidTr="000C317B">
        <w:trPr>
          <w:trHeight w:val="675"/>
          <w:jc w:val="center"/>
        </w:trPr>
        <w:tc>
          <w:tcPr>
            <w:tcW w:w="184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5174E4" w14:textId="77777777" w:rsidR="00256FA6" w:rsidRPr="009E5925" w:rsidRDefault="00256FA6" w:rsidP="00256FA6">
            <w:pPr>
              <w:rPr>
                <w:rFonts w:ascii="Myriad Pro" w:hAnsi="Myriad Pro"/>
                <w:b/>
                <w:bCs/>
                <w:color w:val="FFFFFF" w:themeColor="background1"/>
                <w:sz w:val="16"/>
                <w:szCs w:val="20"/>
              </w:rPr>
            </w:pPr>
          </w:p>
        </w:tc>
        <w:tc>
          <w:tcPr>
            <w:tcW w:w="121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FE1197" w14:textId="77777777" w:rsidR="00256FA6" w:rsidRPr="009E5925" w:rsidRDefault="00256FA6" w:rsidP="00256FA6">
            <w:pPr>
              <w:rPr>
                <w:rFonts w:ascii="Myriad Pro" w:hAnsi="Myriad Pro"/>
                <w:b/>
                <w:bCs/>
                <w:color w:val="FFFFFF" w:themeColor="background1"/>
                <w:sz w:val="16"/>
                <w:szCs w:val="20"/>
              </w:rPr>
            </w:pPr>
          </w:p>
        </w:tc>
        <w:tc>
          <w:tcPr>
            <w:tcW w:w="112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F5A19F" w14:textId="77777777" w:rsidR="00256FA6" w:rsidRPr="009E5925" w:rsidRDefault="00256FA6" w:rsidP="00256FA6">
            <w:pPr>
              <w:rPr>
                <w:rFonts w:ascii="Myriad Pro" w:hAnsi="Myriad Pro"/>
                <w:b/>
                <w:bCs/>
                <w:color w:val="FFFFFF" w:themeColor="background1"/>
                <w:sz w:val="16"/>
                <w:szCs w:val="20"/>
              </w:rPr>
            </w:pPr>
          </w:p>
        </w:tc>
        <w:tc>
          <w:tcPr>
            <w:tcW w:w="138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A4653D0" w14:textId="77777777" w:rsidR="00256FA6" w:rsidRPr="009E5925" w:rsidRDefault="00256FA6" w:rsidP="00256FA6">
            <w:pPr>
              <w:rPr>
                <w:rFonts w:ascii="Myriad Pro" w:hAnsi="Myriad Pro"/>
                <w:b/>
                <w:bCs/>
                <w:color w:val="FFFFFF" w:themeColor="background1"/>
                <w:sz w:val="16"/>
                <w:szCs w:val="20"/>
              </w:rPr>
            </w:pPr>
          </w:p>
        </w:tc>
        <w:tc>
          <w:tcPr>
            <w:tcW w:w="11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0A2091" w14:textId="77777777" w:rsidR="00256FA6" w:rsidRPr="009E5925" w:rsidRDefault="00256FA6" w:rsidP="00256FA6">
            <w:pPr>
              <w:rPr>
                <w:rFonts w:ascii="Myriad Pro" w:hAnsi="Myriad Pro"/>
                <w:b/>
                <w:bCs/>
                <w:color w:val="FFFFFF" w:themeColor="background1"/>
                <w:sz w:val="16"/>
                <w:szCs w:val="20"/>
              </w:rPr>
            </w:pPr>
          </w:p>
        </w:tc>
        <w:tc>
          <w:tcPr>
            <w:tcW w:w="112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901185" w14:textId="77777777" w:rsidR="00256FA6" w:rsidRPr="009E5925" w:rsidRDefault="00256FA6" w:rsidP="00256FA6">
            <w:pPr>
              <w:rPr>
                <w:rFonts w:ascii="Myriad Pro" w:hAnsi="Myriad Pro"/>
                <w:b/>
                <w:bCs/>
                <w:color w:val="FFFFFF" w:themeColor="background1"/>
                <w:sz w:val="16"/>
                <w:szCs w:val="20"/>
              </w:rPr>
            </w:pPr>
          </w:p>
        </w:tc>
        <w:tc>
          <w:tcPr>
            <w:tcW w:w="117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FD1A06" w14:textId="77777777" w:rsidR="00256FA6" w:rsidRPr="009E5925" w:rsidRDefault="00256FA6" w:rsidP="00256FA6">
            <w:pPr>
              <w:rPr>
                <w:rFonts w:ascii="Myriad Pro" w:hAnsi="Myriad Pro"/>
                <w:b/>
                <w:bCs/>
                <w:color w:val="FFFFFF" w:themeColor="background1"/>
                <w:sz w:val="16"/>
                <w:szCs w:val="20"/>
              </w:rPr>
            </w:pPr>
          </w:p>
        </w:tc>
        <w:tc>
          <w:tcPr>
            <w:tcW w:w="105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DC11A7" w14:textId="77777777" w:rsidR="00256FA6" w:rsidRPr="009E5925" w:rsidRDefault="00256FA6" w:rsidP="00256FA6">
            <w:pPr>
              <w:rPr>
                <w:rFonts w:ascii="Myriad Pro" w:hAnsi="Myriad Pro"/>
                <w:b/>
                <w:bCs/>
                <w:color w:val="FFFFFF" w:themeColor="background1"/>
                <w:sz w:val="16"/>
                <w:szCs w:val="20"/>
              </w:rPr>
            </w:pPr>
          </w:p>
        </w:tc>
        <w:tc>
          <w:tcPr>
            <w:tcW w:w="1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9DF35B"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Основной долг на начало периода</w:t>
            </w:r>
          </w:p>
        </w:tc>
        <w:tc>
          <w:tcPr>
            <w:tcW w:w="1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8DD309"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Привлечение за год (основной долг)</w:t>
            </w:r>
          </w:p>
        </w:tc>
        <w:tc>
          <w:tcPr>
            <w:tcW w:w="11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E5C61A"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Погашение за</w:t>
            </w:r>
            <w:r w:rsidRPr="009E5925">
              <w:rPr>
                <w:rFonts w:ascii="Myriad Pro" w:hAnsi="Myriad Pro"/>
                <w:b/>
                <w:bCs/>
                <w:i/>
                <w:iCs/>
                <w:color w:val="FFFFFF" w:themeColor="background1"/>
                <w:sz w:val="16"/>
                <w:szCs w:val="20"/>
              </w:rPr>
              <w:t xml:space="preserve"> </w:t>
            </w:r>
            <w:r w:rsidRPr="009E5925">
              <w:rPr>
                <w:rFonts w:ascii="Myriad Pro" w:hAnsi="Myriad Pro"/>
                <w:b/>
                <w:bCs/>
                <w:color w:val="FFFFFF" w:themeColor="background1"/>
                <w:sz w:val="16"/>
                <w:szCs w:val="20"/>
              </w:rPr>
              <w:t>год (основной долг)</w:t>
            </w:r>
          </w:p>
        </w:tc>
        <w:tc>
          <w:tcPr>
            <w:tcW w:w="1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EDB860"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Сумма начисленных процентов за год</w:t>
            </w:r>
          </w:p>
        </w:tc>
      </w:tr>
      <w:tr w:rsidR="00214C91" w:rsidRPr="009E5925" w14:paraId="7262C177" w14:textId="77777777" w:rsidTr="000C317B">
        <w:trPr>
          <w:trHeight w:val="240"/>
          <w:jc w:val="center"/>
        </w:trPr>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8CB801"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1</w:t>
            </w:r>
          </w:p>
        </w:tc>
        <w:tc>
          <w:tcPr>
            <w:tcW w:w="12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7C040A"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2</w:t>
            </w:r>
          </w:p>
        </w:tc>
        <w:tc>
          <w:tcPr>
            <w:tcW w:w="11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B3A8E9"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3</w:t>
            </w:r>
          </w:p>
        </w:tc>
        <w:tc>
          <w:tcPr>
            <w:tcW w:w="13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63ABBE"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4</w:t>
            </w:r>
          </w:p>
        </w:tc>
        <w:tc>
          <w:tcPr>
            <w:tcW w:w="11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C05B3D"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5</w:t>
            </w:r>
          </w:p>
        </w:tc>
        <w:tc>
          <w:tcPr>
            <w:tcW w:w="11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78E404"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6</w:t>
            </w:r>
          </w:p>
        </w:tc>
        <w:tc>
          <w:tcPr>
            <w:tcW w:w="11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D0316A"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 7</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047FAE"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 8</w:t>
            </w:r>
          </w:p>
        </w:tc>
        <w:tc>
          <w:tcPr>
            <w:tcW w:w="11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A31DB0"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9</w:t>
            </w:r>
          </w:p>
        </w:tc>
        <w:tc>
          <w:tcPr>
            <w:tcW w:w="1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B6BCDB"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10</w:t>
            </w:r>
          </w:p>
        </w:tc>
        <w:tc>
          <w:tcPr>
            <w:tcW w:w="11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78082F"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11</w:t>
            </w:r>
          </w:p>
        </w:tc>
        <w:tc>
          <w:tcPr>
            <w:tcW w:w="1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DEB8C1"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12</w:t>
            </w:r>
          </w:p>
        </w:tc>
      </w:tr>
      <w:tr w:rsidR="00256FA6" w:rsidRPr="009E5925" w14:paraId="755B392B" w14:textId="77777777" w:rsidTr="000C317B">
        <w:trPr>
          <w:trHeight w:val="240"/>
          <w:jc w:val="center"/>
        </w:trPr>
        <w:tc>
          <w:tcPr>
            <w:tcW w:w="1843" w:type="dxa"/>
            <w:tcBorders>
              <w:top w:val="single" w:sz="4" w:space="0" w:color="FFFFFF" w:themeColor="background1"/>
            </w:tcBorders>
            <w:shd w:val="clear" w:color="000000" w:fill="FFFFFF"/>
            <w:vAlign w:val="center"/>
            <w:hideMark/>
          </w:tcPr>
          <w:p w14:paraId="51A4EE03" w14:textId="3BC86C13" w:rsidR="00256FA6" w:rsidRPr="009E5925" w:rsidRDefault="00256FA6" w:rsidP="00256FA6">
            <w:pPr>
              <w:jc w:val="both"/>
              <w:rPr>
                <w:rFonts w:ascii="Myriad Pro" w:hAnsi="Myriad Pro"/>
                <w:color w:val="000000"/>
                <w:sz w:val="16"/>
                <w:szCs w:val="20"/>
              </w:rPr>
            </w:pPr>
            <w:r w:rsidRPr="009E5925">
              <w:rPr>
                <w:rFonts w:ascii="Myriad Pro" w:hAnsi="Myriad Pro"/>
                <w:color w:val="000000"/>
                <w:sz w:val="16"/>
                <w:szCs w:val="20"/>
              </w:rPr>
              <w:t>МРСК Сибири</w:t>
            </w:r>
          </w:p>
        </w:tc>
        <w:tc>
          <w:tcPr>
            <w:tcW w:w="1218" w:type="dxa"/>
            <w:tcBorders>
              <w:top w:val="single" w:sz="4" w:space="0" w:color="FFFFFF" w:themeColor="background1"/>
            </w:tcBorders>
            <w:shd w:val="clear" w:color="000000" w:fill="FFFFFF"/>
            <w:vAlign w:val="center"/>
            <w:hideMark/>
          </w:tcPr>
          <w:p w14:paraId="3F4BC5A0"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Хакасэнерго</w:t>
            </w:r>
          </w:p>
        </w:tc>
        <w:tc>
          <w:tcPr>
            <w:tcW w:w="1125" w:type="dxa"/>
            <w:tcBorders>
              <w:top w:val="single" w:sz="4" w:space="0" w:color="FFFFFF" w:themeColor="background1"/>
            </w:tcBorders>
            <w:shd w:val="clear" w:color="000000" w:fill="FFFFFF"/>
            <w:vAlign w:val="center"/>
            <w:hideMark/>
          </w:tcPr>
          <w:p w14:paraId="58E9717A"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231</w:t>
            </w:r>
          </w:p>
        </w:tc>
        <w:tc>
          <w:tcPr>
            <w:tcW w:w="1384" w:type="dxa"/>
            <w:tcBorders>
              <w:top w:val="single" w:sz="4" w:space="0" w:color="FFFFFF" w:themeColor="background1"/>
            </w:tcBorders>
            <w:shd w:val="clear" w:color="000000" w:fill="FFFFFF"/>
            <w:vAlign w:val="center"/>
            <w:hideMark/>
          </w:tcPr>
          <w:p w14:paraId="0EB333CF"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Сбербанк</w:t>
            </w:r>
          </w:p>
        </w:tc>
        <w:tc>
          <w:tcPr>
            <w:tcW w:w="1160" w:type="dxa"/>
            <w:tcBorders>
              <w:top w:val="single" w:sz="4" w:space="0" w:color="FFFFFF" w:themeColor="background1"/>
            </w:tcBorders>
            <w:shd w:val="clear" w:color="000000" w:fill="FFFFFF"/>
            <w:vAlign w:val="center"/>
            <w:hideMark/>
          </w:tcPr>
          <w:p w14:paraId="0BD7418D"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21.02.2014</w:t>
            </w:r>
          </w:p>
        </w:tc>
        <w:tc>
          <w:tcPr>
            <w:tcW w:w="1125" w:type="dxa"/>
            <w:tcBorders>
              <w:top w:val="single" w:sz="4" w:space="0" w:color="FFFFFF" w:themeColor="background1"/>
            </w:tcBorders>
            <w:shd w:val="clear" w:color="000000" w:fill="FFFFFF"/>
            <w:vAlign w:val="center"/>
            <w:hideMark/>
          </w:tcPr>
          <w:p w14:paraId="5BFA7E49"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20.02.2019</w:t>
            </w:r>
          </w:p>
        </w:tc>
        <w:tc>
          <w:tcPr>
            <w:tcW w:w="1173" w:type="dxa"/>
            <w:tcBorders>
              <w:top w:val="single" w:sz="4" w:space="0" w:color="FFFFFF" w:themeColor="background1"/>
            </w:tcBorders>
            <w:shd w:val="clear" w:color="000000" w:fill="FFFFFF"/>
            <w:vAlign w:val="center"/>
            <w:hideMark/>
          </w:tcPr>
          <w:p w14:paraId="33CB9BF9"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8,12</w:t>
            </w:r>
          </w:p>
        </w:tc>
        <w:tc>
          <w:tcPr>
            <w:tcW w:w="1058" w:type="dxa"/>
            <w:tcBorders>
              <w:top w:val="single" w:sz="4" w:space="0" w:color="FFFFFF" w:themeColor="background1"/>
            </w:tcBorders>
            <w:shd w:val="clear" w:color="000000" w:fill="FFFFFF"/>
            <w:vAlign w:val="center"/>
            <w:hideMark/>
          </w:tcPr>
          <w:p w14:paraId="252B770D"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7,75</w:t>
            </w:r>
          </w:p>
        </w:tc>
        <w:tc>
          <w:tcPr>
            <w:tcW w:w="1112" w:type="dxa"/>
            <w:tcBorders>
              <w:top w:val="single" w:sz="4" w:space="0" w:color="FFFFFF" w:themeColor="background1"/>
            </w:tcBorders>
            <w:shd w:val="clear" w:color="000000" w:fill="FFFFFF"/>
            <w:vAlign w:val="center"/>
            <w:hideMark/>
          </w:tcPr>
          <w:p w14:paraId="0F82EE2A"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8 705</w:t>
            </w:r>
          </w:p>
        </w:tc>
        <w:tc>
          <w:tcPr>
            <w:tcW w:w="1270" w:type="dxa"/>
            <w:tcBorders>
              <w:top w:val="single" w:sz="4" w:space="0" w:color="FFFFFF" w:themeColor="background1"/>
            </w:tcBorders>
            <w:shd w:val="clear" w:color="000000" w:fill="FFFFFF"/>
            <w:vAlign w:val="center"/>
            <w:hideMark/>
          </w:tcPr>
          <w:p w14:paraId="2CF77CD4"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 </w:t>
            </w:r>
          </w:p>
        </w:tc>
        <w:tc>
          <w:tcPr>
            <w:tcW w:w="1179" w:type="dxa"/>
            <w:tcBorders>
              <w:top w:val="single" w:sz="4" w:space="0" w:color="FFFFFF" w:themeColor="background1"/>
            </w:tcBorders>
            <w:shd w:val="clear" w:color="000000" w:fill="FFFFFF"/>
            <w:vAlign w:val="center"/>
            <w:hideMark/>
          </w:tcPr>
          <w:p w14:paraId="2D7C9401"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 </w:t>
            </w:r>
          </w:p>
        </w:tc>
        <w:tc>
          <w:tcPr>
            <w:tcW w:w="1237" w:type="dxa"/>
            <w:tcBorders>
              <w:top w:val="single" w:sz="4" w:space="0" w:color="FFFFFF" w:themeColor="background1"/>
            </w:tcBorders>
            <w:shd w:val="clear" w:color="000000" w:fill="FFFFFF"/>
            <w:vAlign w:val="center"/>
            <w:hideMark/>
          </w:tcPr>
          <w:p w14:paraId="1F46ACAD"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706,85</w:t>
            </w:r>
          </w:p>
        </w:tc>
      </w:tr>
      <w:tr w:rsidR="00256FA6" w:rsidRPr="009E5925" w14:paraId="270AD551" w14:textId="77777777" w:rsidTr="000C317B">
        <w:trPr>
          <w:trHeight w:val="240"/>
          <w:jc w:val="center"/>
        </w:trPr>
        <w:tc>
          <w:tcPr>
            <w:tcW w:w="1843" w:type="dxa"/>
            <w:shd w:val="clear" w:color="000000" w:fill="FFFFFF"/>
            <w:vAlign w:val="center"/>
            <w:hideMark/>
          </w:tcPr>
          <w:p w14:paraId="47AD1C09" w14:textId="77777777" w:rsidR="00256FA6" w:rsidRPr="009E5925" w:rsidRDefault="00256FA6" w:rsidP="00256FA6">
            <w:pPr>
              <w:jc w:val="both"/>
              <w:rPr>
                <w:rFonts w:ascii="Myriad Pro" w:hAnsi="Myriad Pro"/>
                <w:color w:val="000000"/>
                <w:sz w:val="16"/>
                <w:szCs w:val="20"/>
              </w:rPr>
            </w:pPr>
            <w:r w:rsidRPr="009E5925">
              <w:rPr>
                <w:rFonts w:ascii="Myriad Pro" w:hAnsi="Myriad Pro"/>
                <w:color w:val="000000"/>
                <w:sz w:val="16"/>
                <w:szCs w:val="20"/>
              </w:rPr>
              <w:t>МРСК Сибири</w:t>
            </w:r>
          </w:p>
        </w:tc>
        <w:tc>
          <w:tcPr>
            <w:tcW w:w="1218" w:type="dxa"/>
            <w:shd w:val="clear" w:color="000000" w:fill="FFFFFF"/>
            <w:vAlign w:val="center"/>
            <w:hideMark/>
          </w:tcPr>
          <w:p w14:paraId="57195105"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Хакасэнерго</w:t>
            </w:r>
          </w:p>
        </w:tc>
        <w:tc>
          <w:tcPr>
            <w:tcW w:w="1125" w:type="dxa"/>
            <w:shd w:val="clear" w:color="000000" w:fill="FFFFFF"/>
            <w:vAlign w:val="center"/>
            <w:hideMark/>
          </w:tcPr>
          <w:p w14:paraId="01461F29"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3411-001-KЛ</w:t>
            </w:r>
          </w:p>
        </w:tc>
        <w:tc>
          <w:tcPr>
            <w:tcW w:w="1384" w:type="dxa"/>
            <w:shd w:val="clear" w:color="000000" w:fill="FFFFFF"/>
            <w:vAlign w:val="center"/>
            <w:hideMark/>
          </w:tcPr>
          <w:p w14:paraId="7A262269"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Газпромбанк</w:t>
            </w:r>
          </w:p>
        </w:tc>
        <w:tc>
          <w:tcPr>
            <w:tcW w:w="1160" w:type="dxa"/>
            <w:shd w:val="clear" w:color="000000" w:fill="FFFFFF"/>
            <w:vAlign w:val="center"/>
            <w:hideMark/>
          </w:tcPr>
          <w:p w14:paraId="24031108"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19.01.2011</w:t>
            </w:r>
          </w:p>
        </w:tc>
        <w:tc>
          <w:tcPr>
            <w:tcW w:w="1125" w:type="dxa"/>
            <w:shd w:val="clear" w:color="000000" w:fill="FFFFFF"/>
            <w:vAlign w:val="center"/>
            <w:hideMark/>
          </w:tcPr>
          <w:p w14:paraId="24B11ABA"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20.01.2018</w:t>
            </w:r>
          </w:p>
        </w:tc>
        <w:tc>
          <w:tcPr>
            <w:tcW w:w="1173" w:type="dxa"/>
            <w:shd w:val="clear" w:color="000000" w:fill="FFFFFF"/>
            <w:vAlign w:val="center"/>
            <w:hideMark/>
          </w:tcPr>
          <w:p w14:paraId="395B1B9A"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7,35</w:t>
            </w:r>
          </w:p>
        </w:tc>
        <w:tc>
          <w:tcPr>
            <w:tcW w:w="1058" w:type="dxa"/>
            <w:shd w:val="clear" w:color="000000" w:fill="FFFFFF"/>
            <w:vAlign w:val="center"/>
            <w:hideMark/>
          </w:tcPr>
          <w:p w14:paraId="773EA81A"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7,75</w:t>
            </w:r>
          </w:p>
        </w:tc>
        <w:tc>
          <w:tcPr>
            <w:tcW w:w="1112" w:type="dxa"/>
            <w:shd w:val="clear" w:color="auto" w:fill="auto"/>
            <w:noWrap/>
            <w:vAlign w:val="center"/>
            <w:hideMark/>
          </w:tcPr>
          <w:p w14:paraId="39C3E063"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6 504</w:t>
            </w:r>
          </w:p>
        </w:tc>
        <w:tc>
          <w:tcPr>
            <w:tcW w:w="1270" w:type="dxa"/>
            <w:shd w:val="clear" w:color="000000" w:fill="FFFFFF"/>
            <w:vAlign w:val="center"/>
            <w:hideMark/>
          </w:tcPr>
          <w:p w14:paraId="2A840205"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 </w:t>
            </w:r>
          </w:p>
        </w:tc>
        <w:tc>
          <w:tcPr>
            <w:tcW w:w="1179" w:type="dxa"/>
            <w:shd w:val="clear" w:color="000000" w:fill="FFFFFF"/>
            <w:vAlign w:val="center"/>
            <w:hideMark/>
          </w:tcPr>
          <w:p w14:paraId="254E3B4E"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6 504</w:t>
            </w:r>
          </w:p>
        </w:tc>
        <w:tc>
          <w:tcPr>
            <w:tcW w:w="1237" w:type="dxa"/>
            <w:shd w:val="clear" w:color="auto" w:fill="auto"/>
            <w:noWrap/>
            <w:vAlign w:val="center"/>
            <w:hideMark/>
          </w:tcPr>
          <w:p w14:paraId="4545EFBC"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26,19</w:t>
            </w:r>
          </w:p>
        </w:tc>
      </w:tr>
      <w:tr w:rsidR="00256FA6" w:rsidRPr="009E5925" w14:paraId="671C3D32" w14:textId="77777777" w:rsidTr="000C317B">
        <w:trPr>
          <w:trHeight w:val="465"/>
          <w:jc w:val="center"/>
        </w:trPr>
        <w:tc>
          <w:tcPr>
            <w:tcW w:w="1843" w:type="dxa"/>
            <w:shd w:val="clear" w:color="000000" w:fill="FFFFFF"/>
            <w:vAlign w:val="center"/>
            <w:hideMark/>
          </w:tcPr>
          <w:p w14:paraId="65A64BFB" w14:textId="77777777" w:rsidR="00256FA6" w:rsidRPr="009E5925" w:rsidRDefault="00256FA6" w:rsidP="00256FA6">
            <w:pPr>
              <w:jc w:val="both"/>
              <w:rPr>
                <w:rFonts w:ascii="Myriad Pro" w:hAnsi="Myriad Pro"/>
                <w:color w:val="000000"/>
                <w:sz w:val="16"/>
                <w:szCs w:val="20"/>
              </w:rPr>
            </w:pPr>
            <w:r w:rsidRPr="009E5925">
              <w:rPr>
                <w:rFonts w:ascii="Myriad Pro" w:hAnsi="Myriad Pro"/>
                <w:color w:val="000000"/>
                <w:sz w:val="16"/>
                <w:szCs w:val="20"/>
              </w:rPr>
              <w:t>МРСК Сибири</w:t>
            </w:r>
          </w:p>
        </w:tc>
        <w:tc>
          <w:tcPr>
            <w:tcW w:w="1218" w:type="dxa"/>
            <w:shd w:val="clear" w:color="000000" w:fill="FFFFFF"/>
            <w:vAlign w:val="center"/>
            <w:hideMark/>
          </w:tcPr>
          <w:p w14:paraId="37BDC7EE"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Хакасэнерго</w:t>
            </w:r>
          </w:p>
        </w:tc>
        <w:tc>
          <w:tcPr>
            <w:tcW w:w="1125" w:type="dxa"/>
            <w:shd w:val="clear" w:color="000000" w:fill="FFFFFF"/>
            <w:vAlign w:val="center"/>
            <w:hideMark/>
          </w:tcPr>
          <w:p w14:paraId="06ABD6F2"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3416-009-КЛ</w:t>
            </w:r>
          </w:p>
        </w:tc>
        <w:tc>
          <w:tcPr>
            <w:tcW w:w="1384" w:type="dxa"/>
            <w:shd w:val="clear" w:color="000000" w:fill="FFFFFF"/>
            <w:vAlign w:val="center"/>
            <w:hideMark/>
          </w:tcPr>
          <w:p w14:paraId="0961C175"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Газпромбанк</w:t>
            </w:r>
          </w:p>
        </w:tc>
        <w:tc>
          <w:tcPr>
            <w:tcW w:w="1160" w:type="dxa"/>
            <w:shd w:val="clear" w:color="000000" w:fill="FFFFFF"/>
            <w:vAlign w:val="center"/>
            <w:hideMark/>
          </w:tcPr>
          <w:p w14:paraId="06475A2F"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10.03.2016</w:t>
            </w:r>
          </w:p>
        </w:tc>
        <w:tc>
          <w:tcPr>
            <w:tcW w:w="1125" w:type="dxa"/>
            <w:shd w:val="clear" w:color="000000" w:fill="FFFFFF"/>
            <w:vAlign w:val="center"/>
            <w:hideMark/>
          </w:tcPr>
          <w:p w14:paraId="7A5B64C8"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07.03.2019</w:t>
            </w:r>
          </w:p>
        </w:tc>
        <w:tc>
          <w:tcPr>
            <w:tcW w:w="1173" w:type="dxa"/>
            <w:shd w:val="clear" w:color="000000" w:fill="FFFFFF"/>
            <w:vAlign w:val="center"/>
            <w:hideMark/>
          </w:tcPr>
          <w:p w14:paraId="1F365733"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Ключевая ставка +1,5%</w:t>
            </w:r>
          </w:p>
        </w:tc>
        <w:tc>
          <w:tcPr>
            <w:tcW w:w="1058" w:type="dxa"/>
            <w:shd w:val="clear" w:color="000000" w:fill="FFFFFF"/>
            <w:vAlign w:val="center"/>
            <w:hideMark/>
          </w:tcPr>
          <w:p w14:paraId="02BC13D3"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7,75</w:t>
            </w:r>
          </w:p>
        </w:tc>
        <w:tc>
          <w:tcPr>
            <w:tcW w:w="1112" w:type="dxa"/>
            <w:shd w:val="clear" w:color="000000" w:fill="FFFFFF"/>
            <w:vAlign w:val="center"/>
            <w:hideMark/>
          </w:tcPr>
          <w:p w14:paraId="04514665"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1 116</w:t>
            </w:r>
          </w:p>
        </w:tc>
        <w:tc>
          <w:tcPr>
            <w:tcW w:w="1270" w:type="dxa"/>
            <w:shd w:val="clear" w:color="000000" w:fill="FFFFFF"/>
            <w:vAlign w:val="center"/>
            <w:hideMark/>
          </w:tcPr>
          <w:p w14:paraId="3D0641C6"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 </w:t>
            </w:r>
          </w:p>
        </w:tc>
        <w:tc>
          <w:tcPr>
            <w:tcW w:w="1179" w:type="dxa"/>
            <w:shd w:val="clear" w:color="000000" w:fill="FFFFFF"/>
            <w:vAlign w:val="center"/>
            <w:hideMark/>
          </w:tcPr>
          <w:p w14:paraId="3416126D"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 </w:t>
            </w:r>
          </w:p>
        </w:tc>
        <w:tc>
          <w:tcPr>
            <w:tcW w:w="1237" w:type="dxa"/>
            <w:shd w:val="clear" w:color="000000" w:fill="FFFFFF"/>
            <w:vAlign w:val="center"/>
            <w:hideMark/>
          </w:tcPr>
          <w:p w14:paraId="4DCDB16B"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103,23</w:t>
            </w:r>
          </w:p>
        </w:tc>
      </w:tr>
      <w:tr w:rsidR="00256FA6" w:rsidRPr="009E5925" w14:paraId="5F97843B" w14:textId="77777777" w:rsidTr="000C317B">
        <w:trPr>
          <w:trHeight w:val="465"/>
          <w:jc w:val="center"/>
        </w:trPr>
        <w:tc>
          <w:tcPr>
            <w:tcW w:w="1843" w:type="dxa"/>
            <w:shd w:val="clear" w:color="000000" w:fill="FFFFFF"/>
            <w:vAlign w:val="center"/>
            <w:hideMark/>
          </w:tcPr>
          <w:p w14:paraId="41649383" w14:textId="77777777" w:rsidR="00256FA6" w:rsidRPr="009E5925" w:rsidRDefault="00256FA6" w:rsidP="00256FA6">
            <w:pPr>
              <w:jc w:val="both"/>
              <w:rPr>
                <w:rFonts w:ascii="Myriad Pro" w:hAnsi="Myriad Pro"/>
                <w:color w:val="000000"/>
                <w:sz w:val="16"/>
                <w:szCs w:val="20"/>
              </w:rPr>
            </w:pPr>
            <w:r w:rsidRPr="009E5925">
              <w:rPr>
                <w:rFonts w:ascii="Myriad Pro" w:hAnsi="Myriad Pro"/>
                <w:color w:val="000000"/>
                <w:sz w:val="16"/>
                <w:szCs w:val="20"/>
              </w:rPr>
              <w:t>МРСК Сибири</w:t>
            </w:r>
          </w:p>
        </w:tc>
        <w:tc>
          <w:tcPr>
            <w:tcW w:w="1218" w:type="dxa"/>
            <w:shd w:val="clear" w:color="000000" w:fill="FFFFFF"/>
            <w:vAlign w:val="center"/>
            <w:hideMark/>
          </w:tcPr>
          <w:p w14:paraId="4A7BD517"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Хакасэнерго</w:t>
            </w:r>
          </w:p>
        </w:tc>
        <w:tc>
          <w:tcPr>
            <w:tcW w:w="1125" w:type="dxa"/>
            <w:shd w:val="clear" w:color="000000" w:fill="FFFFFF"/>
            <w:vAlign w:val="center"/>
            <w:hideMark/>
          </w:tcPr>
          <w:p w14:paraId="0BAABEA8"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3416-010-КЛ</w:t>
            </w:r>
          </w:p>
        </w:tc>
        <w:tc>
          <w:tcPr>
            <w:tcW w:w="1384" w:type="dxa"/>
            <w:shd w:val="clear" w:color="000000" w:fill="FFFFFF"/>
            <w:vAlign w:val="center"/>
            <w:hideMark/>
          </w:tcPr>
          <w:p w14:paraId="3060EAB4"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Газпромбанк</w:t>
            </w:r>
          </w:p>
        </w:tc>
        <w:tc>
          <w:tcPr>
            <w:tcW w:w="1160" w:type="dxa"/>
            <w:shd w:val="clear" w:color="000000" w:fill="FFFFFF"/>
            <w:vAlign w:val="center"/>
            <w:hideMark/>
          </w:tcPr>
          <w:p w14:paraId="1118D3A9"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10.03.2016</w:t>
            </w:r>
          </w:p>
        </w:tc>
        <w:tc>
          <w:tcPr>
            <w:tcW w:w="1125" w:type="dxa"/>
            <w:shd w:val="clear" w:color="000000" w:fill="FFFFFF"/>
            <w:vAlign w:val="center"/>
            <w:hideMark/>
          </w:tcPr>
          <w:p w14:paraId="007CACD3"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07.03.2019</w:t>
            </w:r>
          </w:p>
        </w:tc>
        <w:tc>
          <w:tcPr>
            <w:tcW w:w="1173" w:type="dxa"/>
            <w:shd w:val="clear" w:color="000000" w:fill="FFFFFF"/>
            <w:vAlign w:val="center"/>
            <w:hideMark/>
          </w:tcPr>
          <w:p w14:paraId="49FED77E"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Ключевая ставка +1,5%</w:t>
            </w:r>
          </w:p>
        </w:tc>
        <w:tc>
          <w:tcPr>
            <w:tcW w:w="1058" w:type="dxa"/>
            <w:shd w:val="clear" w:color="000000" w:fill="FFFFFF"/>
            <w:vAlign w:val="center"/>
            <w:hideMark/>
          </w:tcPr>
          <w:p w14:paraId="509DE97F"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7,75</w:t>
            </w:r>
          </w:p>
        </w:tc>
        <w:tc>
          <w:tcPr>
            <w:tcW w:w="1112" w:type="dxa"/>
            <w:shd w:val="clear" w:color="000000" w:fill="FFFFFF"/>
            <w:vAlign w:val="center"/>
            <w:hideMark/>
          </w:tcPr>
          <w:p w14:paraId="55138194"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205 900</w:t>
            </w:r>
          </w:p>
        </w:tc>
        <w:tc>
          <w:tcPr>
            <w:tcW w:w="1270" w:type="dxa"/>
            <w:shd w:val="clear" w:color="000000" w:fill="FFFFFF"/>
            <w:vAlign w:val="center"/>
            <w:hideMark/>
          </w:tcPr>
          <w:p w14:paraId="685EFFCD"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 </w:t>
            </w:r>
          </w:p>
        </w:tc>
        <w:tc>
          <w:tcPr>
            <w:tcW w:w="1179" w:type="dxa"/>
            <w:shd w:val="clear" w:color="000000" w:fill="FFFFFF"/>
            <w:vAlign w:val="center"/>
            <w:hideMark/>
          </w:tcPr>
          <w:p w14:paraId="1F88510A"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 </w:t>
            </w:r>
          </w:p>
        </w:tc>
        <w:tc>
          <w:tcPr>
            <w:tcW w:w="1237" w:type="dxa"/>
            <w:shd w:val="clear" w:color="000000" w:fill="FFFFFF"/>
            <w:vAlign w:val="center"/>
            <w:hideMark/>
          </w:tcPr>
          <w:p w14:paraId="4B999FE2"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19 045,75</w:t>
            </w:r>
          </w:p>
        </w:tc>
      </w:tr>
      <w:tr w:rsidR="00256FA6" w:rsidRPr="009E5925" w14:paraId="7C5AAAD4" w14:textId="77777777" w:rsidTr="000C317B">
        <w:trPr>
          <w:trHeight w:val="465"/>
          <w:jc w:val="center"/>
        </w:trPr>
        <w:tc>
          <w:tcPr>
            <w:tcW w:w="1843" w:type="dxa"/>
            <w:shd w:val="clear" w:color="000000" w:fill="FFFFFF"/>
            <w:vAlign w:val="center"/>
            <w:hideMark/>
          </w:tcPr>
          <w:p w14:paraId="52B8B12F" w14:textId="77777777" w:rsidR="00256FA6" w:rsidRPr="009E5925" w:rsidRDefault="00256FA6" w:rsidP="00256FA6">
            <w:pPr>
              <w:jc w:val="both"/>
              <w:rPr>
                <w:rFonts w:ascii="Myriad Pro" w:hAnsi="Myriad Pro"/>
                <w:color w:val="000000"/>
                <w:sz w:val="16"/>
                <w:szCs w:val="20"/>
              </w:rPr>
            </w:pPr>
            <w:r w:rsidRPr="009E5925">
              <w:rPr>
                <w:rFonts w:ascii="Myriad Pro" w:hAnsi="Myriad Pro"/>
                <w:color w:val="000000"/>
                <w:sz w:val="16"/>
                <w:szCs w:val="20"/>
              </w:rPr>
              <w:t>МРСК Сибири</w:t>
            </w:r>
          </w:p>
        </w:tc>
        <w:tc>
          <w:tcPr>
            <w:tcW w:w="1218" w:type="dxa"/>
            <w:shd w:val="clear" w:color="000000" w:fill="FFFFFF"/>
            <w:vAlign w:val="center"/>
            <w:hideMark/>
          </w:tcPr>
          <w:p w14:paraId="12724B8B"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Хакасэнерго</w:t>
            </w:r>
          </w:p>
        </w:tc>
        <w:tc>
          <w:tcPr>
            <w:tcW w:w="1125" w:type="dxa"/>
            <w:shd w:val="clear" w:color="auto" w:fill="auto"/>
            <w:vAlign w:val="center"/>
            <w:hideMark/>
          </w:tcPr>
          <w:p w14:paraId="45C8C373"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3416-027-КЛ</w:t>
            </w:r>
          </w:p>
        </w:tc>
        <w:tc>
          <w:tcPr>
            <w:tcW w:w="1384" w:type="dxa"/>
            <w:shd w:val="clear" w:color="000000" w:fill="FFFFFF"/>
            <w:vAlign w:val="center"/>
            <w:hideMark/>
          </w:tcPr>
          <w:p w14:paraId="41FEF635"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Газпромбанк</w:t>
            </w:r>
          </w:p>
        </w:tc>
        <w:tc>
          <w:tcPr>
            <w:tcW w:w="1160" w:type="dxa"/>
            <w:shd w:val="clear" w:color="000000" w:fill="FFFFFF"/>
            <w:vAlign w:val="center"/>
            <w:hideMark/>
          </w:tcPr>
          <w:p w14:paraId="6D382A84"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22.06.2016</w:t>
            </w:r>
          </w:p>
        </w:tc>
        <w:tc>
          <w:tcPr>
            <w:tcW w:w="1125" w:type="dxa"/>
            <w:shd w:val="clear" w:color="000000" w:fill="FFFFFF"/>
            <w:vAlign w:val="center"/>
            <w:hideMark/>
          </w:tcPr>
          <w:p w14:paraId="1EC3ECF0"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21.06.2019</w:t>
            </w:r>
          </w:p>
        </w:tc>
        <w:tc>
          <w:tcPr>
            <w:tcW w:w="1173" w:type="dxa"/>
            <w:shd w:val="clear" w:color="000000" w:fill="FFFFFF"/>
            <w:vAlign w:val="center"/>
            <w:hideMark/>
          </w:tcPr>
          <w:p w14:paraId="5D6564B7"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Ключевая ставка +1,4%</w:t>
            </w:r>
          </w:p>
        </w:tc>
        <w:tc>
          <w:tcPr>
            <w:tcW w:w="1058" w:type="dxa"/>
            <w:shd w:val="clear" w:color="000000" w:fill="FFFFFF"/>
            <w:vAlign w:val="center"/>
            <w:hideMark/>
          </w:tcPr>
          <w:p w14:paraId="15D59CCC"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7,75</w:t>
            </w:r>
          </w:p>
        </w:tc>
        <w:tc>
          <w:tcPr>
            <w:tcW w:w="1112" w:type="dxa"/>
            <w:shd w:val="clear" w:color="000000" w:fill="FFFFFF"/>
            <w:vAlign w:val="center"/>
            <w:hideMark/>
          </w:tcPr>
          <w:p w14:paraId="3EECE932"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110 152</w:t>
            </w:r>
          </w:p>
        </w:tc>
        <w:tc>
          <w:tcPr>
            <w:tcW w:w="1270" w:type="dxa"/>
            <w:shd w:val="clear" w:color="000000" w:fill="FFFFFF"/>
            <w:vAlign w:val="center"/>
            <w:hideMark/>
          </w:tcPr>
          <w:p w14:paraId="21BAE7A7"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 </w:t>
            </w:r>
          </w:p>
        </w:tc>
        <w:tc>
          <w:tcPr>
            <w:tcW w:w="1179" w:type="dxa"/>
            <w:shd w:val="clear" w:color="000000" w:fill="FFFFFF"/>
            <w:vAlign w:val="center"/>
            <w:hideMark/>
          </w:tcPr>
          <w:p w14:paraId="1A55A5E5"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 </w:t>
            </w:r>
          </w:p>
        </w:tc>
        <w:tc>
          <w:tcPr>
            <w:tcW w:w="1237" w:type="dxa"/>
            <w:shd w:val="clear" w:color="000000" w:fill="FFFFFF"/>
            <w:vAlign w:val="center"/>
            <w:hideMark/>
          </w:tcPr>
          <w:p w14:paraId="62CA0CD1"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0,00</w:t>
            </w:r>
          </w:p>
        </w:tc>
      </w:tr>
      <w:tr w:rsidR="00256FA6" w:rsidRPr="009E5925" w14:paraId="305B4177" w14:textId="77777777" w:rsidTr="000C317B">
        <w:trPr>
          <w:trHeight w:val="465"/>
          <w:jc w:val="center"/>
        </w:trPr>
        <w:tc>
          <w:tcPr>
            <w:tcW w:w="1843" w:type="dxa"/>
            <w:shd w:val="clear" w:color="000000" w:fill="FFFFFF"/>
            <w:vAlign w:val="center"/>
            <w:hideMark/>
          </w:tcPr>
          <w:p w14:paraId="3D587F5A" w14:textId="77777777" w:rsidR="00256FA6" w:rsidRPr="009E5925" w:rsidRDefault="00256FA6" w:rsidP="00256FA6">
            <w:pPr>
              <w:jc w:val="both"/>
              <w:rPr>
                <w:rFonts w:ascii="Myriad Pro" w:hAnsi="Myriad Pro"/>
                <w:color w:val="000000"/>
                <w:sz w:val="16"/>
                <w:szCs w:val="20"/>
              </w:rPr>
            </w:pPr>
            <w:r w:rsidRPr="009E5925">
              <w:rPr>
                <w:rFonts w:ascii="Myriad Pro" w:hAnsi="Myriad Pro"/>
                <w:color w:val="000000"/>
                <w:sz w:val="16"/>
                <w:szCs w:val="20"/>
              </w:rPr>
              <w:t>МРСК Сибири</w:t>
            </w:r>
          </w:p>
        </w:tc>
        <w:tc>
          <w:tcPr>
            <w:tcW w:w="1218" w:type="dxa"/>
            <w:shd w:val="clear" w:color="000000" w:fill="FFFFFF"/>
            <w:vAlign w:val="center"/>
            <w:hideMark/>
          </w:tcPr>
          <w:p w14:paraId="071A6EC0"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Хакасэнерго</w:t>
            </w:r>
          </w:p>
        </w:tc>
        <w:tc>
          <w:tcPr>
            <w:tcW w:w="1125" w:type="dxa"/>
            <w:shd w:val="clear" w:color="auto" w:fill="auto"/>
            <w:vAlign w:val="center"/>
            <w:hideMark/>
          </w:tcPr>
          <w:p w14:paraId="1C176111"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3416-027-КЛ</w:t>
            </w:r>
          </w:p>
        </w:tc>
        <w:tc>
          <w:tcPr>
            <w:tcW w:w="1384" w:type="dxa"/>
            <w:shd w:val="clear" w:color="000000" w:fill="FFFFFF"/>
            <w:vAlign w:val="center"/>
            <w:hideMark/>
          </w:tcPr>
          <w:p w14:paraId="47F38E2F"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Газпромбанк</w:t>
            </w:r>
          </w:p>
        </w:tc>
        <w:tc>
          <w:tcPr>
            <w:tcW w:w="1160" w:type="dxa"/>
            <w:shd w:val="clear" w:color="000000" w:fill="FFFFFF"/>
            <w:vAlign w:val="center"/>
            <w:hideMark/>
          </w:tcPr>
          <w:p w14:paraId="65A28613"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22.06.2016</w:t>
            </w:r>
          </w:p>
        </w:tc>
        <w:tc>
          <w:tcPr>
            <w:tcW w:w="1125" w:type="dxa"/>
            <w:shd w:val="clear" w:color="000000" w:fill="FFFFFF"/>
            <w:vAlign w:val="center"/>
            <w:hideMark/>
          </w:tcPr>
          <w:p w14:paraId="26FE8169"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21.06.2019</w:t>
            </w:r>
          </w:p>
        </w:tc>
        <w:tc>
          <w:tcPr>
            <w:tcW w:w="1173" w:type="dxa"/>
            <w:shd w:val="clear" w:color="000000" w:fill="FFFFFF"/>
            <w:vAlign w:val="center"/>
            <w:hideMark/>
          </w:tcPr>
          <w:p w14:paraId="0CB77250"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Ключевая ставка +1,4%</w:t>
            </w:r>
          </w:p>
        </w:tc>
        <w:tc>
          <w:tcPr>
            <w:tcW w:w="1058" w:type="dxa"/>
            <w:shd w:val="clear" w:color="000000" w:fill="FFFFFF"/>
            <w:vAlign w:val="center"/>
            <w:hideMark/>
          </w:tcPr>
          <w:p w14:paraId="74A92061"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7,75</w:t>
            </w:r>
          </w:p>
        </w:tc>
        <w:tc>
          <w:tcPr>
            <w:tcW w:w="1112" w:type="dxa"/>
            <w:shd w:val="clear" w:color="000000" w:fill="FFFFFF"/>
            <w:vAlign w:val="center"/>
            <w:hideMark/>
          </w:tcPr>
          <w:p w14:paraId="174C27B8"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28 658</w:t>
            </w:r>
          </w:p>
        </w:tc>
        <w:tc>
          <w:tcPr>
            <w:tcW w:w="1270" w:type="dxa"/>
            <w:shd w:val="clear" w:color="000000" w:fill="FFFFFF"/>
            <w:vAlign w:val="center"/>
            <w:hideMark/>
          </w:tcPr>
          <w:p w14:paraId="5F9C88B2"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 </w:t>
            </w:r>
          </w:p>
        </w:tc>
        <w:tc>
          <w:tcPr>
            <w:tcW w:w="1179" w:type="dxa"/>
            <w:shd w:val="clear" w:color="auto" w:fill="auto"/>
            <w:noWrap/>
            <w:vAlign w:val="bottom"/>
            <w:hideMark/>
          </w:tcPr>
          <w:p w14:paraId="1335001D"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 </w:t>
            </w:r>
          </w:p>
        </w:tc>
        <w:tc>
          <w:tcPr>
            <w:tcW w:w="1237" w:type="dxa"/>
            <w:shd w:val="clear" w:color="000000" w:fill="FFFFFF"/>
            <w:vAlign w:val="center"/>
            <w:hideMark/>
          </w:tcPr>
          <w:p w14:paraId="73521E24"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0,00</w:t>
            </w:r>
          </w:p>
        </w:tc>
      </w:tr>
      <w:tr w:rsidR="00256FA6" w:rsidRPr="009E5925" w14:paraId="7B326916" w14:textId="77777777" w:rsidTr="000C317B">
        <w:trPr>
          <w:trHeight w:val="240"/>
          <w:jc w:val="center"/>
        </w:trPr>
        <w:tc>
          <w:tcPr>
            <w:tcW w:w="1843" w:type="dxa"/>
            <w:shd w:val="clear" w:color="000000" w:fill="FFFFFF"/>
            <w:vAlign w:val="center"/>
            <w:hideMark/>
          </w:tcPr>
          <w:p w14:paraId="37EB4BC5" w14:textId="77777777" w:rsidR="00256FA6" w:rsidRPr="009E5925" w:rsidRDefault="00256FA6" w:rsidP="00256FA6">
            <w:pPr>
              <w:jc w:val="both"/>
              <w:rPr>
                <w:rFonts w:ascii="Myriad Pro" w:hAnsi="Myriad Pro"/>
                <w:color w:val="000000"/>
                <w:sz w:val="16"/>
                <w:szCs w:val="20"/>
              </w:rPr>
            </w:pPr>
            <w:r w:rsidRPr="009E5925">
              <w:rPr>
                <w:rFonts w:ascii="Myriad Pro" w:hAnsi="Myriad Pro"/>
                <w:color w:val="000000"/>
                <w:sz w:val="16"/>
                <w:szCs w:val="20"/>
              </w:rPr>
              <w:t>МРСК Сибири</w:t>
            </w:r>
          </w:p>
        </w:tc>
        <w:tc>
          <w:tcPr>
            <w:tcW w:w="1218" w:type="dxa"/>
            <w:shd w:val="clear" w:color="000000" w:fill="FFFFFF"/>
            <w:vAlign w:val="center"/>
            <w:hideMark/>
          </w:tcPr>
          <w:p w14:paraId="58C6A0BA"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Хакасэнерго</w:t>
            </w:r>
          </w:p>
        </w:tc>
        <w:tc>
          <w:tcPr>
            <w:tcW w:w="1125" w:type="dxa"/>
            <w:shd w:val="clear" w:color="000000" w:fill="FFFFFF"/>
            <w:vAlign w:val="center"/>
            <w:hideMark/>
          </w:tcPr>
          <w:p w14:paraId="5710E971"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8646.01-16/539</w:t>
            </w:r>
          </w:p>
        </w:tc>
        <w:tc>
          <w:tcPr>
            <w:tcW w:w="1384" w:type="dxa"/>
            <w:shd w:val="clear" w:color="000000" w:fill="FFFFFF"/>
            <w:vAlign w:val="center"/>
            <w:hideMark/>
          </w:tcPr>
          <w:p w14:paraId="3ED88724"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Сбербанк</w:t>
            </w:r>
          </w:p>
        </w:tc>
        <w:tc>
          <w:tcPr>
            <w:tcW w:w="1160" w:type="dxa"/>
            <w:shd w:val="clear" w:color="000000" w:fill="FFFFFF"/>
            <w:vAlign w:val="center"/>
            <w:hideMark/>
          </w:tcPr>
          <w:p w14:paraId="13C549EC"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25.11.2016</w:t>
            </w:r>
          </w:p>
        </w:tc>
        <w:tc>
          <w:tcPr>
            <w:tcW w:w="1125" w:type="dxa"/>
            <w:shd w:val="clear" w:color="000000" w:fill="FFFFFF"/>
            <w:vAlign w:val="center"/>
            <w:hideMark/>
          </w:tcPr>
          <w:p w14:paraId="12B18E0C"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25.12.2019</w:t>
            </w:r>
          </w:p>
        </w:tc>
        <w:tc>
          <w:tcPr>
            <w:tcW w:w="1173" w:type="dxa"/>
            <w:shd w:val="clear" w:color="000000" w:fill="FFFFFF"/>
            <w:vAlign w:val="center"/>
            <w:hideMark/>
          </w:tcPr>
          <w:p w14:paraId="40A31563"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10,15</w:t>
            </w:r>
          </w:p>
        </w:tc>
        <w:tc>
          <w:tcPr>
            <w:tcW w:w="1058" w:type="dxa"/>
            <w:shd w:val="clear" w:color="000000" w:fill="FFFFFF"/>
            <w:vAlign w:val="center"/>
            <w:hideMark/>
          </w:tcPr>
          <w:p w14:paraId="4B784531"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7,75</w:t>
            </w:r>
          </w:p>
        </w:tc>
        <w:tc>
          <w:tcPr>
            <w:tcW w:w="1112" w:type="dxa"/>
            <w:shd w:val="clear" w:color="000000" w:fill="FFFFFF"/>
            <w:vAlign w:val="center"/>
            <w:hideMark/>
          </w:tcPr>
          <w:p w14:paraId="6003348D"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250 000</w:t>
            </w:r>
          </w:p>
        </w:tc>
        <w:tc>
          <w:tcPr>
            <w:tcW w:w="1270" w:type="dxa"/>
            <w:shd w:val="clear" w:color="000000" w:fill="FFFFFF"/>
            <w:vAlign w:val="center"/>
            <w:hideMark/>
          </w:tcPr>
          <w:p w14:paraId="7603F78F"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 </w:t>
            </w:r>
          </w:p>
        </w:tc>
        <w:tc>
          <w:tcPr>
            <w:tcW w:w="1179" w:type="dxa"/>
            <w:shd w:val="clear" w:color="000000" w:fill="FFFFFF"/>
            <w:vAlign w:val="center"/>
            <w:hideMark/>
          </w:tcPr>
          <w:p w14:paraId="113D3033"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250 000</w:t>
            </w:r>
          </w:p>
        </w:tc>
        <w:tc>
          <w:tcPr>
            <w:tcW w:w="1237" w:type="dxa"/>
            <w:shd w:val="clear" w:color="000000" w:fill="FFFFFF"/>
            <w:vAlign w:val="center"/>
            <w:hideMark/>
          </w:tcPr>
          <w:p w14:paraId="736EC2C1" w14:textId="77777777" w:rsidR="00256FA6" w:rsidRPr="009E5925" w:rsidRDefault="00256FA6" w:rsidP="00256FA6">
            <w:pPr>
              <w:jc w:val="center"/>
              <w:rPr>
                <w:rFonts w:ascii="Myriad Pro" w:hAnsi="Myriad Pro"/>
                <w:color w:val="000000"/>
                <w:sz w:val="16"/>
                <w:szCs w:val="20"/>
              </w:rPr>
            </w:pPr>
            <w:r w:rsidRPr="009E5925">
              <w:rPr>
                <w:rFonts w:ascii="Myriad Pro" w:hAnsi="Myriad Pro"/>
                <w:sz w:val="16"/>
                <w:szCs w:val="20"/>
              </w:rPr>
              <w:t>18 486,00</w:t>
            </w:r>
          </w:p>
        </w:tc>
      </w:tr>
      <w:tr w:rsidR="00256FA6" w:rsidRPr="009E5925" w14:paraId="495CA046" w14:textId="77777777" w:rsidTr="000C317B">
        <w:trPr>
          <w:trHeight w:val="240"/>
          <w:jc w:val="center"/>
        </w:trPr>
        <w:tc>
          <w:tcPr>
            <w:tcW w:w="1843" w:type="dxa"/>
            <w:shd w:val="clear" w:color="000000" w:fill="FFFFFF"/>
            <w:vAlign w:val="center"/>
            <w:hideMark/>
          </w:tcPr>
          <w:p w14:paraId="57F65E50" w14:textId="77777777" w:rsidR="00256FA6" w:rsidRPr="009E5925" w:rsidRDefault="00256FA6" w:rsidP="00256FA6">
            <w:pPr>
              <w:jc w:val="both"/>
              <w:rPr>
                <w:rFonts w:ascii="Myriad Pro" w:hAnsi="Myriad Pro"/>
                <w:color w:val="000000"/>
                <w:sz w:val="16"/>
                <w:szCs w:val="20"/>
              </w:rPr>
            </w:pPr>
            <w:r w:rsidRPr="009E5925">
              <w:rPr>
                <w:rFonts w:ascii="Myriad Pro" w:hAnsi="Myriad Pro"/>
                <w:color w:val="000000"/>
                <w:sz w:val="16"/>
                <w:szCs w:val="20"/>
              </w:rPr>
              <w:t>МРСК Сибири</w:t>
            </w:r>
          </w:p>
        </w:tc>
        <w:tc>
          <w:tcPr>
            <w:tcW w:w="1218" w:type="dxa"/>
            <w:shd w:val="clear" w:color="000000" w:fill="FFFFFF"/>
            <w:vAlign w:val="center"/>
            <w:hideMark/>
          </w:tcPr>
          <w:p w14:paraId="218CFD81"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Хакасэнерго</w:t>
            </w:r>
          </w:p>
        </w:tc>
        <w:tc>
          <w:tcPr>
            <w:tcW w:w="1125" w:type="dxa"/>
            <w:shd w:val="clear" w:color="000000" w:fill="FFFFFF"/>
            <w:vAlign w:val="center"/>
            <w:hideMark/>
          </w:tcPr>
          <w:p w14:paraId="38E5FA8E"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3416-054-КЛ</w:t>
            </w:r>
          </w:p>
        </w:tc>
        <w:tc>
          <w:tcPr>
            <w:tcW w:w="1384" w:type="dxa"/>
            <w:shd w:val="clear" w:color="000000" w:fill="FFFFFF"/>
            <w:vAlign w:val="center"/>
            <w:hideMark/>
          </w:tcPr>
          <w:p w14:paraId="69C9F85E"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Газпромбанк</w:t>
            </w:r>
          </w:p>
        </w:tc>
        <w:tc>
          <w:tcPr>
            <w:tcW w:w="1160" w:type="dxa"/>
            <w:shd w:val="clear" w:color="000000" w:fill="FFFFFF"/>
            <w:vAlign w:val="center"/>
            <w:hideMark/>
          </w:tcPr>
          <w:p w14:paraId="044A25BD"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25.11.2016</w:t>
            </w:r>
          </w:p>
        </w:tc>
        <w:tc>
          <w:tcPr>
            <w:tcW w:w="1125" w:type="dxa"/>
            <w:shd w:val="clear" w:color="000000" w:fill="FFFFFF"/>
            <w:vAlign w:val="center"/>
            <w:hideMark/>
          </w:tcPr>
          <w:p w14:paraId="2B96733E"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25.11.2019</w:t>
            </w:r>
          </w:p>
        </w:tc>
        <w:tc>
          <w:tcPr>
            <w:tcW w:w="1173" w:type="dxa"/>
            <w:shd w:val="clear" w:color="000000" w:fill="FFFFFF"/>
            <w:vAlign w:val="center"/>
            <w:hideMark/>
          </w:tcPr>
          <w:p w14:paraId="45CFD21D"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10,0125</w:t>
            </w:r>
          </w:p>
        </w:tc>
        <w:tc>
          <w:tcPr>
            <w:tcW w:w="1058" w:type="dxa"/>
            <w:shd w:val="clear" w:color="000000" w:fill="FFFFFF"/>
            <w:vAlign w:val="center"/>
            <w:hideMark/>
          </w:tcPr>
          <w:p w14:paraId="50BC6C0A"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7,75</w:t>
            </w:r>
          </w:p>
        </w:tc>
        <w:tc>
          <w:tcPr>
            <w:tcW w:w="1112" w:type="dxa"/>
            <w:shd w:val="clear" w:color="000000" w:fill="FFFFFF"/>
            <w:vAlign w:val="center"/>
            <w:hideMark/>
          </w:tcPr>
          <w:p w14:paraId="67899CBD"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123 252</w:t>
            </w:r>
          </w:p>
        </w:tc>
        <w:tc>
          <w:tcPr>
            <w:tcW w:w="1270" w:type="dxa"/>
            <w:shd w:val="clear" w:color="000000" w:fill="FFFFFF"/>
            <w:vAlign w:val="center"/>
            <w:hideMark/>
          </w:tcPr>
          <w:p w14:paraId="254EE816"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 </w:t>
            </w:r>
          </w:p>
        </w:tc>
        <w:tc>
          <w:tcPr>
            <w:tcW w:w="1179" w:type="dxa"/>
            <w:shd w:val="clear" w:color="000000" w:fill="FFFFFF"/>
            <w:vAlign w:val="center"/>
            <w:hideMark/>
          </w:tcPr>
          <w:p w14:paraId="5F2A5D45"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 </w:t>
            </w:r>
          </w:p>
        </w:tc>
        <w:tc>
          <w:tcPr>
            <w:tcW w:w="1237" w:type="dxa"/>
            <w:shd w:val="clear" w:color="000000" w:fill="FFFFFF"/>
            <w:vAlign w:val="center"/>
            <w:hideMark/>
          </w:tcPr>
          <w:p w14:paraId="774912A1"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12 340,61</w:t>
            </w:r>
          </w:p>
        </w:tc>
      </w:tr>
      <w:tr w:rsidR="00256FA6" w:rsidRPr="009E5925" w14:paraId="34FE697B" w14:textId="77777777" w:rsidTr="000C317B">
        <w:trPr>
          <w:trHeight w:val="240"/>
          <w:jc w:val="center"/>
        </w:trPr>
        <w:tc>
          <w:tcPr>
            <w:tcW w:w="1843" w:type="dxa"/>
            <w:shd w:val="clear" w:color="000000" w:fill="FFFFFF"/>
            <w:vAlign w:val="center"/>
            <w:hideMark/>
          </w:tcPr>
          <w:p w14:paraId="017D8BF4" w14:textId="77777777" w:rsidR="00256FA6" w:rsidRPr="009E5925" w:rsidRDefault="00256FA6" w:rsidP="00256FA6">
            <w:pPr>
              <w:jc w:val="both"/>
              <w:rPr>
                <w:rFonts w:ascii="Myriad Pro" w:hAnsi="Myriad Pro"/>
                <w:color w:val="000000"/>
                <w:sz w:val="16"/>
                <w:szCs w:val="20"/>
              </w:rPr>
            </w:pPr>
            <w:r w:rsidRPr="009E5925">
              <w:rPr>
                <w:rFonts w:ascii="Myriad Pro" w:hAnsi="Myriad Pro"/>
                <w:color w:val="000000"/>
                <w:sz w:val="16"/>
                <w:szCs w:val="20"/>
              </w:rPr>
              <w:t>МРСК Сибири</w:t>
            </w:r>
          </w:p>
        </w:tc>
        <w:tc>
          <w:tcPr>
            <w:tcW w:w="1218" w:type="dxa"/>
            <w:shd w:val="clear" w:color="000000" w:fill="FFFFFF"/>
            <w:vAlign w:val="center"/>
            <w:hideMark/>
          </w:tcPr>
          <w:p w14:paraId="486EC00B"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Хакасэнерго</w:t>
            </w:r>
          </w:p>
        </w:tc>
        <w:tc>
          <w:tcPr>
            <w:tcW w:w="1125" w:type="dxa"/>
            <w:shd w:val="clear" w:color="000000" w:fill="FFFFFF"/>
            <w:vAlign w:val="center"/>
            <w:hideMark/>
          </w:tcPr>
          <w:p w14:paraId="5BCA4CDF"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3416-054-КЛ</w:t>
            </w:r>
          </w:p>
        </w:tc>
        <w:tc>
          <w:tcPr>
            <w:tcW w:w="1384" w:type="dxa"/>
            <w:shd w:val="clear" w:color="000000" w:fill="FFFFFF"/>
            <w:vAlign w:val="center"/>
            <w:hideMark/>
          </w:tcPr>
          <w:p w14:paraId="7AF3FB5F"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Газпромбанк</w:t>
            </w:r>
          </w:p>
        </w:tc>
        <w:tc>
          <w:tcPr>
            <w:tcW w:w="1160" w:type="dxa"/>
            <w:shd w:val="clear" w:color="000000" w:fill="FFFFFF"/>
            <w:vAlign w:val="center"/>
            <w:hideMark/>
          </w:tcPr>
          <w:p w14:paraId="7CFF6F15"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25.11.2016</w:t>
            </w:r>
          </w:p>
        </w:tc>
        <w:tc>
          <w:tcPr>
            <w:tcW w:w="1125" w:type="dxa"/>
            <w:shd w:val="clear" w:color="000000" w:fill="FFFFFF"/>
            <w:vAlign w:val="center"/>
            <w:hideMark/>
          </w:tcPr>
          <w:p w14:paraId="6E557755"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25.11.2019</w:t>
            </w:r>
          </w:p>
        </w:tc>
        <w:tc>
          <w:tcPr>
            <w:tcW w:w="1173" w:type="dxa"/>
            <w:shd w:val="clear" w:color="000000" w:fill="FFFFFF"/>
            <w:vAlign w:val="center"/>
            <w:hideMark/>
          </w:tcPr>
          <w:p w14:paraId="5FCFD7B6"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10,0125</w:t>
            </w:r>
          </w:p>
        </w:tc>
        <w:tc>
          <w:tcPr>
            <w:tcW w:w="1058" w:type="dxa"/>
            <w:shd w:val="clear" w:color="000000" w:fill="FFFFFF"/>
            <w:vAlign w:val="center"/>
            <w:hideMark/>
          </w:tcPr>
          <w:p w14:paraId="4393473F"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7,75</w:t>
            </w:r>
          </w:p>
        </w:tc>
        <w:tc>
          <w:tcPr>
            <w:tcW w:w="1112" w:type="dxa"/>
            <w:shd w:val="clear" w:color="000000" w:fill="FFFFFF"/>
            <w:vAlign w:val="center"/>
            <w:hideMark/>
          </w:tcPr>
          <w:p w14:paraId="04210578"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164 000</w:t>
            </w:r>
          </w:p>
        </w:tc>
        <w:tc>
          <w:tcPr>
            <w:tcW w:w="1270" w:type="dxa"/>
            <w:shd w:val="clear" w:color="000000" w:fill="FFFFFF"/>
            <w:vAlign w:val="center"/>
            <w:hideMark/>
          </w:tcPr>
          <w:p w14:paraId="01DB8E4F"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 </w:t>
            </w:r>
          </w:p>
        </w:tc>
        <w:tc>
          <w:tcPr>
            <w:tcW w:w="1179" w:type="dxa"/>
            <w:shd w:val="clear" w:color="000000" w:fill="FFFFFF"/>
            <w:vAlign w:val="center"/>
            <w:hideMark/>
          </w:tcPr>
          <w:p w14:paraId="5EEF2BA3"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 </w:t>
            </w:r>
          </w:p>
        </w:tc>
        <w:tc>
          <w:tcPr>
            <w:tcW w:w="1237" w:type="dxa"/>
            <w:shd w:val="clear" w:color="000000" w:fill="FFFFFF"/>
            <w:vAlign w:val="center"/>
            <w:hideMark/>
          </w:tcPr>
          <w:p w14:paraId="1869FC3D"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16 420,50</w:t>
            </w:r>
          </w:p>
        </w:tc>
      </w:tr>
      <w:tr w:rsidR="00256FA6" w:rsidRPr="009E5925" w14:paraId="1E1B73D5" w14:textId="77777777" w:rsidTr="000C317B">
        <w:trPr>
          <w:trHeight w:val="240"/>
          <w:jc w:val="center"/>
        </w:trPr>
        <w:tc>
          <w:tcPr>
            <w:tcW w:w="1843" w:type="dxa"/>
            <w:shd w:val="clear" w:color="000000" w:fill="FFFFFF"/>
            <w:vAlign w:val="center"/>
            <w:hideMark/>
          </w:tcPr>
          <w:p w14:paraId="1F216BCD" w14:textId="77777777" w:rsidR="00256FA6" w:rsidRPr="009E5925" w:rsidRDefault="00256FA6" w:rsidP="00256FA6">
            <w:pPr>
              <w:jc w:val="both"/>
              <w:rPr>
                <w:rFonts w:ascii="Myriad Pro" w:hAnsi="Myriad Pro"/>
                <w:color w:val="000000"/>
                <w:sz w:val="16"/>
                <w:szCs w:val="20"/>
              </w:rPr>
            </w:pPr>
            <w:r w:rsidRPr="009E5925">
              <w:rPr>
                <w:rFonts w:ascii="Myriad Pro" w:hAnsi="Myriad Pro"/>
                <w:color w:val="000000"/>
                <w:sz w:val="16"/>
                <w:szCs w:val="20"/>
              </w:rPr>
              <w:t>МРСК Сибири</w:t>
            </w:r>
          </w:p>
        </w:tc>
        <w:tc>
          <w:tcPr>
            <w:tcW w:w="1218" w:type="dxa"/>
            <w:shd w:val="clear" w:color="000000" w:fill="FFFFFF"/>
            <w:vAlign w:val="center"/>
            <w:hideMark/>
          </w:tcPr>
          <w:p w14:paraId="60316253"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Хакасэнерго</w:t>
            </w:r>
          </w:p>
        </w:tc>
        <w:tc>
          <w:tcPr>
            <w:tcW w:w="1125" w:type="dxa"/>
            <w:shd w:val="clear" w:color="000000" w:fill="FFFFFF"/>
            <w:vAlign w:val="center"/>
            <w:hideMark/>
          </w:tcPr>
          <w:p w14:paraId="6195F599"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3416-055-КЛ</w:t>
            </w:r>
          </w:p>
        </w:tc>
        <w:tc>
          <w:tcPr>
            <w:tcW w:w="1384" w:type="dxa"/>
            <w:shd w:val="clear" w:color="000000" w:fill="FFFFFF"/>
            <w:vAlign w:val="center"/>
            <w:hideMark/>
          </w:tcPr>
          <w:p w14:paraId="50FBDA8E"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Газпромбанк</w:t>
            </w:r>
          </w:p>
        </w:tc>
        <w:tc>
          <w:tcPr>
            <w:tcW w:w="1160" w:type="dxa"/>
            <w:shd w:val="clear" w:color="000000" w:fill="FFFFFF"/>
            <w:vAlign w:val="center"/>
            <w:hideMark/>
          </w:tcPr>
          <w:p w14:paraId="68FC499B"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25.11.2016</w:t>
            </w:r>
          </w:p>
        </w:tc>
        <w:tc>
          <w:tcPr>
            <w:tcW w:w="1125" w:type="dxa"/>
            <w:shd w:val="clear" w:color="000000" w:fill="FFFFFF"/>
            <w:vAlign w:val="center"/>
            <w:hideMark/>
          </w:tcPr>
          <w:p w14:paraId="31A0BF36"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25.11.2019</w:t>
            </w:r>
          </w:p>
        </w:tc>
        <w:tc>
          <w:tcPr>
            <w:tcW w:w="1173" w:type="dxa"/>
            <w:shd w:val="clear" w:color="000000" w:fill="FFFFFF"/>
            <w:vAlign w:val="center"/>
            <w:hideMark/>
          </w:tcPr>
          <w:p w14:paraId="7ED456C7"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10,0125</w:t>
            </w:r>
          </w:p>
        </w:tc>
        <w:tc>
          <w:tcPr>
            <w:tcW w:w="1058" w:type="dxa"/>
            <w:shd w:val="clear" w:color="000000" w:fill="FFFFFF"/>
            <w:vAlign w:val="center"/>
            <w:hideMark/>
          </w:tcPr>
          <w:p w14:paraId="3311FA2B"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7,75</w:t>
            </w:r>
          </w:p>
        </w:tc>
        <w:tc>
          <w:tcPr>
            <w:tcW w:w="1112" w:type="dxa"/>
            <w:shd w:val="clear" w:color="000000" w:fill="FFFFFF"/>
            <w:vAlign w:val="center"/>
            <w:hideMark/>
          </w:tcPr>
          <w:p w14:paraId="53B7106C"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105 513</w:t>
            </w:r>
          </w:p>
        </w:tc>
        <w:tc>
          <w:tcPr>
            <w:tcW w:w="1270" w:type="dxa"/>
            <w:shd w:val="clear" w:color="000000" w:fill="FFFFFF"/>
            <w:vAlign w:val="center"/>
            <w:hideMark/>
          </w:tcPr>
          <w:p w14:paraId="30FDE00B"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 </w:t>
            </w:r>
          </w:p>
        </w:tc>
        <w:tc>
          <w:tcPr>
            <w:tcW w:w="1179" w:type="dxa"/>
            <w:shd w:val="clear" w:color="000000" w:fill="FFFFFF"/>
            <w:vAlign w:val="center"/>
            <w:hideMark/>
          </w:tcPr>
          <w:p w14:paraId="1688D38D"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 </w:t>
            </w:r>
          </w:p>
        </w:tc>
        <w:tc>
          <w:tcPr>
            <w:tcW w:w="1237" w:type="dxa"/>
            <w:shd w:val="clear" w:color="000000" w:fill="FFFFFF"/>
            <w:vAlign w:val="center"/>
            <w:hideMark/>
          </w:tcPr>
          <w:p w14:paraId="1A287BA0"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10 564,49</w:t>
            </w:r>
          </w:p>
        </w:tc>
      </w:tr>
      <w:tr w:rsidR="00256FA6" w:rsidRPr="009E5925" w14:paraId="2E120441" w14:textId="77777777" w:rsidTr="000C317B">
        <w:trPr>
          <w:trHeight w:val="240"/>
          <w:jc w:val="center"/>
        </w:trPr>
        <w:tc>
          <w:tcPr>
            <w:tcW w:w="1843" w:type="dxa"/>
            <w:shd w:val="clear" w:color="000000" w:fill="FFFFFF"/>
            <w:vAlign w:val="center"/>
            <w:hideMark/>
          </w:tcPr>
          <w:p w14:paraId="1E376987" w14:textId="77777777" w:rsidR="00256FA6" w:rsidRPr="009E5925" w:rsidRDefault="00256FA6" w:rsidP="00256FA6">
            <w:pPr>
              <w:jc w:val="both"/>
              <w:rPr>
                <w:rFonts w:ascii="Myriad Pro" w:hAnsi="Myriad Pro"/>
                <w:color w:val="000000"/>
                <w:sz w:val="16"/>
                <w:szCs w:val="20"/>
              </w:rPr>
            </w:pPr>
            <w:r w:rsidRPr="009E5925">
              <w:rPr>
                <w:rFonts w:ascii="Myriad Pro" w:hAnsi="Myriad Pro"/>
                <w:color w:val="000000"/>
                <w:sz w:val="16"/>
                <w:szCs w:val="20"/>
              </w:rPr>
              <w:t>МРСК Сибири</w:t>
            </w:r>
          </w:p>
        </w:tc>
        <w:tc>
          <w:tcPr>
            <w:tcW w:w="1218" w:type="dxa"/>
            <w:shd w:val="clear" w:color="000000" w:fill="FFFFFF"/>
            <w:vAlign w:val="center"/>
            <w:hideMark/>
          </w:tcPr>
          <w:p w14:paraId="4ED82DE5"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Хакасэнерго</w:t>
            </w:r>
          </w:p>
        </w:tc>
        <w:tc>
          <w:tcPr>
            <w:tcW w:w="1125" w:type="dxa"/>
            <w:shd w:val="clear" w:color="000000" w:fill="FFFFFF"/>
            <w:vAlign w:val="center"/>
            <w:hideMark/>
          </w:tcPr>
          <w:p w14:paraId="56657977"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3416-057-КЛ</w:t>
            </w:r>
          </w:p>
        </w:tc>
        <w:tc>
          <w:tcPr>
            <w:tcW w:w="1384" w:type="dxa"/>
            <w:shd w:val="clear" w:color="000000" w:fill="FFFFFF"/>
            <w:vAlign w:val="center"/>
            <w:hideMark/>
          </w:tcPr>
          <w:p w14:paraId="0DF1AAD1"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Газпромбанк</w:t>
            </w:r>
          </w:p>
        </w:tc>
        <w:tc>
          <w:tcPr>
            <w:tcW w:w="1160" w:type="dxa"/>
            <w:shd w:val="clear" w:color="000000" w:fill="FFFFFF"/>
            <w:vAlign w:val="center"/>
            <w:hideMark/>
          </w:tcPr>
          <w:p w14:paraId="0B32CC93"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25.11.2016</w:t>
            </w:r>
          </w:p>
        </w:tc>
        <w:tc>
          <w:tcPr>
            <w:tcW w:w="1125" w:type="dxa"/>
            <w:shd w:val="clear" w:color="000000" w:fill="FFFFFF"/>
            <w:vAlign w:val="center"/>
            <w:hideMark/>
          </w:tcPr>
          <w:p w14:paraId="36DEE32B"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25.11.2019</w:t>
            </w:r>
          </w:p>
        </w:tc>
        <w:tc>
          <w:tcPr>
            <w:tcW w:w="1173" w:type="dxa"/>
            <w:shd w:val="clear" w:color="000000" w:fill="FFFFFF"/>
            <w:vAlign w:val="center"/>
            <w:hideMark/>
          </w:tcPr>
          <w:p w14:paraId="1FBDB234"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10,0125</w:t>
            </w:r>
          </w:p>
        </w:tc>
        <w:tc>
          <w:tcPr>
            <w:tcW w:w="1058" w:type="dxa"/>
            <w:shd w:val="clear" w:color="000000" w:fill="FFFFFF"/>
            <w:vAlign w:val="center"/>
            <w:hideMark/>
          </w:tcPr>
          <w:p w14:paraId="4B6A369A"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7,75</w:t>
            </w:r>
          </w:p>
        </w:tc>
        <w:tc>
          <w:tcPr>
            <w:tcW w:w="1112" w:type="dxa"/>
            <w:shd w:val="clear" w:color="000000" w:fill="FFFFFF"/>
            <w:vAlign w:val="center"/>
            <w:hideMark/>
          </w:tcPr>
          <w:p w14:paraId="44BD9740"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65 585</w:t>
            </w:r>
          </w:p>
        </w:tc>
        <w:tc>
          <w:tcPr>
            <w:tcW w:w="1270" w:type="dxa"/>
            <w:shd w:val="clear" w:color="000000" w:fill="FFFFFF"/>
            <w:vAlign w:val="center"/>
            <w:hideMark/>
          </w:tcPr>
          <w:p w14:paraId="38603BE8"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 </w:t>
            </w:r>
          </w:p>
        </w:tc>
        <w:tc>
          <w:tcPr>
            <w:tcW w:w="1179" w:type="dxa"/>
            <w:shd w:val="clear" w:color="000000" w:fill="FFFFFF"/>
            <w:vAlign w:val="center"/>
            <w:hideMark/>
          </w:tcPr>
          <w:p w14:paraId="5EE6FBF6"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 </w:t>
            </w:r>
          </w:p>
        </w:tc>
        <w:tc>
          <w:tcPr>
            <w:tcW w:w="1237" w:type="dxa"/>
            <w:shd w:val="clear" w:color="000000" w:fill="FFFFFF"/>
            <w:vAlign w:val="center"/>
            <w:hideMark/>
          </w:tcPr>
          <w:p w14:paraId="5E5CED8C"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6 566,70</w:t>
            </w:r>
          </w:p>
        </w:tc>
      </w:tr>
      <w:tr w:rsidR="00256FA6" w:rsidRPr="009E5925" w14:paraId="728DA49C" w14:textId="77777777" w:rsidTr="000C317B">
        <w:trPr>
          <w:trHeight w:val="240"/>
          <w:jc w:val="center"/>
        </w:trPr>
        <w:tc>
          <w:tcPr>
            <w:tcW w:w="1843" w:type="dxa"/>
            <w:shd w:val="clear" w:color="000000" w:fill="FFFFFF"/>
            <w:vAlign w:val="center"/>
            <w:hideMark/>
          </w:tcPr>
          <w:p w14:paraId="0439F6C7" w14:textId="77777777" w:rsidR="00256FA6" w:rsidRPr="009E5925" w:rsidRDefault="00256FA6" w:rsidP="00256FA6">
            <w:pPr>
              <w:jc w:val="both"/>
              <w:rPr>
                <w:rFonts w:ascii="Myriad Pro" w:hAnsi="Myriad Pro"/>
                <w:color w:val="000000"/>
                <w:sz w:val="16"/>
                <w:szCs w:val="20"/>
              </w:rPr>
            </w:pPr>
            <w:r w:rsidRPr="009E5925">
              <w:rPr>
                <w:rFonts w:ascii="Myriad Pro" w:hAnsi="Myriad Pro"/>
                <w:color w:val="000000"/>
                <w:sz w:val="16"/>
                <w:szCs w:val="20"/>
              </w:rPr>
              <w:t>МРСК Сибири</w:t>
            </w:r>
          </w:p>
        </w:tc>
        <w:tc>
          <w:tcPr>
            <w:tcW w:w="1218" w:type="dxa"/>
            <w:shd w:val="clear" w:color="000000" w:fill="FFFFFF"/>
            <w:vAlign w:val="center"/>
            <w:hideMark/>
          </w:tcPr>
          <w:p w14:paraId="3EBCD682"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Хакасэнерго</w:t>
            </w:r>
          </w:p>
        </w:tc>
        <w:tc>
          <w:tcPr>
            <w:tcW w:w="1125" w:type="dxa"/>
            <w:shd w:val="clear" w:color="000000" w:fill="FFFFFF"/>
            <w:vAlign w:val="center"/>
            <w:hideMark/>
          </w:tcPr>
          <w:p w14:paraId="6D7E0520"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3416-057-КЛ</w:t>
            </w:r>
          </w:p>
        </w:tc>
        <w:tc>
          <w:tcPr>
            <w:tcW w:w="1384" w:type="dxa"/>
            <w:shd w:val="clear" w:color="000000" w:fill="FFFFFF"/>
            <w:vAlign w:val="center"/>
            <w:hideMark/>
          </w:tcPr>
          <w:p w14:paraId="16979CE8"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Газпромбанк</w:t>
            </w:r>
          </w:p>
        </w:tc>
        <w:tc>
          <w:tcPr>
            <w:tcW w:w="1160" w:type="dxa"/>
            <w:shd w:val="clear" w:color="000000" w:fill="FFFFFF"/>
            <w:vAlign w:val="center"/>
            <w:hideMark/>
          </w:tcPr>
          <w:p w14:paraId="516B228F"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25.11.2016</w:t>
            </w:r>
          </w:p>
        </w:tc>
        <w:tc>
          <w:tcPr>
            <w:tcW w:w="1125" w:type="dxa"/>
            <w:shd w:val="clear" w:color="000000" w:fill="FFFFFF"/>
            <w:vAlign w:val="center"/>
            <w:hideMark/>
          </w:tcPr>
          <w:p w14:paraId="16199D38"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25.11.2019</w:t>
            </w:r>
          </w:p>
        </w:tc>
        <w:tc>
          <w:tcPr>
            <w:tcW w:w="1173" w:type="dxa"/>
            <w:shd w:val="clear" w:color="000000" w:fill="FFFFFF"/>
            <w:vAlign w:val="center"/>
            <w:hideMark/>
          </w:tcPr>
          <w:p w14:paraId="6FB13BF1"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10,0125</w:t>
            </w:r>
          </w:p>
        </w:tc>
        <w:tc>
          <w:tcPr>
            <w:tcW w:w="1058" w:type="dxa"/>
            <w:shd w:val="clear" w:color="000000" w:fill="FFFFFF"/>
            <w:vAlign w:val="center"/>
            <w:hideMark/>
          </w:tcPr>
          <w:p w14:paraId="7D557B24"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7,75</w:t>
            </w:r>
          </w:p>
        </w:tc>
        <w:tc>
          <w:tcPr>
            <w:tcW w:w="1112" w:type="dxa"/>
            <w:shd w:val="clear" w:color="000000" w:fill="FFFFFF"/>
            <w:vAlign w:val="center"/>
            <w:hideMark/>
          </w:tcPr>
          <w:p w14:paraId="5362182D"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202 065</w:t>
            </w:r>
          </w:p>
        </w:tc>
        <w:tc>
          <w:tcPr>
            <w:tcW w:w="1270" w:type="dxa"/>
            <w:shd w:val="clear" w:color="000000" w:fill="FFFFFF"/>
            <w:vAlign w:val="center"/>
            <w:hideMark/>
          </w:tcPr>
          <w:p w14:paraId="7546592D"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 </w:t>
            </w:r>
          </w:p>
        </w:tc>
        <w:tc>
          <w:tcPr>
            <w:tcW w:w="1179" w:type="dxa"/>
            <w:shd w:val="clear" w:color="000000" w:fill="FFFFFF"/>
            <w:vAlign w:val="center"/>
            <w:hideMark/>
          </w:tcPr>
          <w:p w14:paraId="26D80398" w14:textId="77777777" w:rsidR="00256FA6" w:rsidRPr="009E5925" w:rsidRDefault="00256FA6" w:rsidP="00256FA6">
            <w:pPr>
              <w:jc w:val="center"/>
              <w:rPr>
                <w:rFonts w:ascii="Myriad Pro" w:hAnsi="Myriad Pro"/>
                <w:sz w:val="16"/>
                <w:szCs w:val="20"/>
              </w:rPr>
            </w:pPr>
            <w:r w:rsidRPr="009E5925">
              <w:rPr>
                <w:rFonts w:ascii="Myriad Pro" w:hAnsi="Myriad Pro"/>
                <w:sz w:val="16"/>
                <w:szCs w:val="20"/>
              </w:rPr>
              <w:t> </w:t>
            </w:r>
          </w:p>
        </w:tc>
        <w:tc>
          <w:tcPr>
            <w:tcW w:w="1237" w:type="dxa"/>
            <w:shd w:val="clear" w:color="000000" w:fill="FFFFFF"/>
            <w:vAlign w:val="center"/>
            <w:hideMark/>
          </w:tcPr>
          <w:p w14:paraId="480E9597"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20 231,76</w:t>
            </w:r>
          </w:p>
        </w:tc>
      </w:tr>
      <w:tr w:rsidR="00256FA6" w:rsidRPr="009E5925" w14:paraId="22F64373" w14:textId="77777777" w:rsidTr="000C317B">
        <w:trPr>
          <w:trHeight w:val="240"/>
          <w:jc w:val="center"/>
        </w:trPr>
        <w:tc>
          <w:tcPr>
            <w:tcW w:w="1843" w:type="dxa"/>
            <w:shd w:val="clear" w:color="000000" w:fill="FFFFFF"/>
            <w:vAlign w:val="center"/>
            <w:hideMark/>
          </w:tcPr>
          <w:p w14:paraId="3EF0DDF2" w14:textId="77777777" w:rsidR="00256FA6" w:rsidRPr="009E5925" w:rsidRDefault="00256FA6" w:rsidP="00256FA6">
            <w:pPr>
              <w:rPr>
                <w:rFonts w:ascii="Myriad Pro" w:hAnsi="Myriad Pro"/>
                <w:b/>
                <w:color w:val="000000"/>
                <w:sz w:val="16"/>
                <w:szCs w:val="20"/>
              </w:rPr>
            </w:pPr>
            <w:r w:rsidRPr="009E5925">
              <w:rPr>
                <w:rFonts w:ascii="Myriad Pro" w:hAnsi="Myriad Pro"/>
                <w:b/>
                <w:color w:val="000000"/>
                <w:sz w:val="16"/>
                <w:szCs w:val="20"/>
              </w:rPr>
              <w:t>Итог</w:t>
            </w:r>
          </w:p>
        </w:tc>
        <w:tc>
          <w:tcPr>
            <w:tcW w:w="1218" w:type="dxa"/>
            <w:shd w:val="clear" w:color="000000" w:fill="FFFFFF"/>
            <w:vAlign w:val="center"/>
            <w:hideMark/>
          </w:tcPr>
          <w:p w14:paraId="397F6EB2" w14:textId="77777777" w:rsidR="00256FA6" w:rsidRPr="009E5925" w:rsidRDefault="00256FA6" w:rsidP="00256FA6">
            <w:pPr>
              <w:rPr>
                <w:rFonts w:ascii="Myriad Pro" w:hAnsi="Myriad Pro"/>
                <w:b/>
                <w:color w:val="000000"/>
                <w:sz w:val="16"/>
                <w:szCs w:val="20"/>
              </w:rPr>
            </w:pPr>
            <w:r w:rsidRPr="009E5925">
              <w:rPr>
                <w:rFonts w:ascii="Myriad Pro" w:hAnsi="Myriad Pro"/>
                <w:b/>
                <w:color w:val="000000"/>
                <w:sz w:val="16"/>
                <w:szCs w:val="20"/>
              </w:rPr>
              <w:t> </w:t>
            </w:r>
          </w:p>
        </w:tc>
        <w:tc>
          <w:tcPr>
            <w:tcW w:w="1125" w:type="dxa"/>
            <w:shd w:val="clear" w:color="000000" w:fill="FFFFFF"/>
            <w:vAlign w:val="center"/>
            <w:hideMark/>
          </w:tcPr>
          <w:p w14:paraId="68C67E13" w14:textId="77777777" w:rsidR="00256FA6" w:rsidRPr="009E5925" w:rsidRDefault="00256FA6" w:rsidP="00256FA6">
            <w:pPr>
              <w:rPr>
                <w:rFonts w:ascii="Myriad Pro" w:hAnsi="Myriad Pro"/>
                <w:b/>
                <w:sz w:val="16"/>
                <w:szCs w:val="20"/>
              </w:rPr>
            </w:pPr>
            <w:r w:rsidRPr="009E5925">
              <w:rPr>
                <w:rFonts w:ascii="Myriad Pro" w:hAnsi="Myriad Pro"/>
                <w:b/>
                <w:sz w:val="16"/>
                <w:szCs w:val="20"/>
              </w:rPr>
              <w:t> </w:t>
            </w:r>
          </w:p>
        </w:tc>
        <w:tc>
          <w:tcPr>
            <w:tcW w:w="1384" w:type="dxa"/>
            <w:shd w:val="clear" w:color="000000" w:fill="FFFFFF"/>
            <w:vAlign w:val="center"/>
            <w:hideMark/>
          </w:tcPr>
          <w:p w14:paraId="21DF8FD2" w14:textId="77777777" w:rsidR="00256FA6" w:rsidRPr="009E5925" w:rsidRDefault="00256FA6" w:rsidP="00256FA6">
            <w:pPr>
              <w:rPr>
                <w:rFonts w:ascii="Myriad Pro" w:hAnsi="Myriad Pro"/>
                <w:b/>
                <w:sz w:val="16"/>
                <w:szCs w:val="20"/>
              </w:rPr>
            </w:pPr>
            <w:r w:rsidRPr="009E5925">
              <w:rPr>
                <w:rFonts w:ascii="Myriad Pro" w:hAnsi="Myriad Pro"/>
                <w:b/>
                <w:sz w:val="16"/>
                <w:szCs w:val="20"/>
              </w:rPr>
              <w:t> </w:t>
            </w:r>
          </w:p>
        </w:tc>
        <w:tc>
          <w:tcPr>
            <w:tcW w:w="1160" w:type="dxa"/>
            <w:shd w:val="clear" w:color="000000" w:fill="FFFFFF"/>
            <w:vAlign w:val="center"/>
            <w:hideMark/>
          </w:tcPr>
          <w:p w14:paraId="189D3ADE" w14:textId="77777777" w:rsidR="00256FA6" w:rsidRPr="009E5925" w:rsidRDefault="00256FA6" w:rsidP="00256FA6">
            <w:pPr>
              <w:rPr>
                <w:rFonts w:ascii="Myriad Pro" w:hAnsi="Myriad Pro"/>
                <w:b/>
                <w:sz w:val="16"/>
                <w:szCs w:val="20"/>
              </w:rPr>
            </w:pPr>
            <w:r w:rsidRPr="009E5925">
              <w:rPr>
                <w:rFonts w:ascii="Myriad Pro" w:hAnsi="Myriad Pro"/>
                <w:b/>
                <w:sz w:val="16"/>
                <w:szCs w:val="20"/>
              </w:rPr>
              <w:t> </w:t>
            </w:r>
          </w:p>
        </w:tc>
        <w:tc>
          <w:tcPr>
            <w:tcW w:w="1125" w:type="dxa"/>
            <w:shd w:val="clear" w:color="000000" w:fill="FFFFFF"/>
            <w:vAlign w:val="center"/>
            <w:hideMark/>
          </w:tcPr>
          <w:p w14:paraId="62E80660" w14:textId="77777777" w:rsidR="00256FA6" w:rsidRPr="009E5925" w:rsidRDefault="00256FA6" w:rsidP="00256FA6">
            <w:pPr>
              <w:rPr>
                <w:rFonts w:ascii="Myriad Pro" w:hAnsi="Myriad Pro"/>
                <w:b/>
                <w:sz w:val="16"/>
                <w:szCs w:val="20"/>
              </w:rPr>
            </w:pPr>
            <w:r w:rsidRPr="009E5925">
              <w:rPr>
                <w:rFonts w:ascii="Myriad Pro" w:hAnsi="Myriad Pro"/>
                <w:b/>
                <w:sz w:val="16"/>
                <w:szCs w:val="20"/>
              </w:rPr>
              <w:t> </w:t>
            </w:r>
          </w:p>
        </w:tc>
        <w:tc>
          <w:tcPr>
            <w:tcW w:w="1173" w:type="dxa"/>
            <w:shd w:val="clear" w:color="000000" w:fill="FFFFFF"/>
            <w:vAlign w:val="center"/>
            <w:hideMark/>
          </w:tcPr>
          <w:p w14:paraId="7A4985C3" w14:textId="77777777" w:rsidR="00256FA6" w:rsidRPr="009E5925" w:rsidRDefault="00256FA6" w:rsidP="00256FA6">
            <w:pPr>
              <w:rPr>
                <w:rFonts w:ascii="Myriad Pro" w:hAnsi="Myriad Pro"/>
                <w:b/>
                <w:color w:val="000000"/>
                <w:sz w:val="16"/>
                <w:szCs w:val="20"/>
              </w:rPr>
            </w:pPr>
            <w:r w:rsidRPr="009E5925">
              <w:rPr>
                <w:rFonts w:ascii="Myriad Pro" w:hAnsi="Myriad Pro"/>
                <w:b/>
                <w:color w:val="000000"/>
                <w:sz w:val="16"/>
                <w:szCs w:val="20"/>
              </w:rPr>
              <w:t> </w:t>
            </w:r>
          </w:p>
        </w:tc>
        <w:tc>
          <w:tcPr>
            <w:tcW w:w="1058" w:type="dxa"/>
            <w:shd w:val="clear" w:color="000000" w:fill="FFFFFF"/>
            <w:vAlign w:val="center"/>
            <w:hideMark/>
          </w:tcPr>
          <w:p w14:paraId="719D7177" w14:textId="77777777" w:rsidR="00256FA6" w:rsidRPr="009E5925" w:rsidRDefault="00256FA6" w:rsidP="00256FA6">
            <w:pPr>
              <w:rPr>
                <w:rFonts w:ascii="Myriad Pro" w:hAnsi="Myriad Pro"/>
                <w:b/>
                <w:color w:val="000000"/>
                <w:sz w:val="16"/>
                <w:szCs w:val="20"/>
              </w:rPr>
            </w:pPr>
            <w:r w:rsidRPr="009E5925">
              <w:rPr>
                <w:rFonts w:ascii="Myriad Pro" w:hAnsi="Myriad Pro"/>
                <w:b/>
                <w:color w:val="000000"/>
                <w:sz w:val="16"/>
                <w:szCs w:val="20"/>
              </w:rPr>
              <w:t> </w:t>
            </w:r>
          </w:p>
        </w:tc>
        <w:tc>
          <w:tcPr>
            <w:tcW w:w="1112" w:type="dxa"/>
            <w:shd w:val="clear" w:color="000000" w:fill="FFFFFF"/>
            <w:vAlign w:val="center"/>
            <w:hideMark/>
          </w:tcPr>
          <w:p w14:paraId="4016C429" w14:textId="77777777" w:rsidR="00256FA6" w:rsidRPr="009E5925" w:rsidRDefault="00256FA6" w:rsidP="00256FA6">
            <w:pPr>
              <w:jc w:val="center"/>
              <w:rPr>
                <w:rFonts w:ascii="Myriad Pro" w:hAnsi="Myriad Pro"/>
                <w:b/>
                <w:color w:val="000000"/>
                <w:sz w:val="16"/>
                <w:szCs w:val="20"/>
              </w:rPr>
            </w:pPr>
            <w:r w:rsidRPr="009E5925">
              <w:rPr>
                <w:rFonts w:ascii="Myriad Pro" w:hAnsi="Myriad Pro"/>
                <w:b/>
                <w:color w:val="000000"/>
                <w:sz w:val="16"/>
                <w:szCs w:val="20"/>
              </w:rPr>
              <w:t>1 271 450</w:t>
            </w:r>
          </w:p>
        </w:tc>
        <w:tc>
          <w:tcPr>
            <w:tcW w:w="1270" w:type="dxa"/>
            <w:shd w:val="clear" w:color="000000" w:fill="FFFFFF"/>
            <w:vAlign w:val="center"/>
            <w:hideMark/>
          </w:tcPr>
          <w:p w14:paraId="44704252" w14:textId="77777777" w:rsidR="00256FA6" w:rsidRPr="009E5925" w:rsidRDefault="00256FA6" w:rsidP="00256FA6">
            <w:pPr>
              <w:jc w:val="center"/>
              <w:rPr>
                <w:rFonts w:ascii="Myriad Pro" w:hAnsi="Myriad Pro"/>
                <w:b/>
                <w:color w:val="000000"/>
                <w:sz w:val="16"/>
                <w:szCs w:val="20"/>
              </w:rPr>
            </w:pPr>
            <w:r w:rsidRPr="009E5925">
              <w:rPr>
                <w:rFonts w:ascii="Myriad Pro" w:hAnsi="Myriad Pro"/>
                <w:b/>
                <w:color w:val="000000"/>
                <w:sz w:val="16"/>
                <w:szCs w:val="20"/>
              </w:rPr>
              <w:t>0</w:t>
            </w:r>
          </w:p>
        </w:tc>
        <w:tc>
          <w:tcPr>
            <w:tcW w:w="1179" w:type="dxa"/>
            <w:shd w:val="clear" w:color="000000" w:fill="FFFFFF"/>
            <w:vAlign w:val="center"/>
            <w:hideMark/>
          </w:tcPr>
          <w:p w14:paraId="21AD0D12" w14:textId="77777777" w:rsidR="00256FA6" w:rsidRPr="009E5925" w:rsidRDefault="00256FA6" w:rsidP="00256FA6">
            <w:pPr>
              <w:jc w:val="center"/>
              <w:rPr>
                <w:rFonts w:ascii="Myriad Pro" w:hAnsi="Myriad Pro"/>
                <w:b/>
                <w:color w:val="000000"/>
                <w:sz w:val="16"/>
                <w:szCs w:val="20"/>
              </w:rPr>
            </w:pPr>
            <w:r w:rsidRPr="009E5925">
              <w:rPr>
                <w:rFonts w:ascii="Myriad Pro" w:hAnsi="Myriad Pro"/>
                <w:b/>
                <w:color w:val="000000"/>
                <w:sz w:val="16"/>
                <w:szCs w:val="20"/>
              </w:rPr>
              <w:t>256 504</w:t>
            </w:r>
          </w:p>
        </w:tc>
        <w:tc>
          <w:tcPr>
            <w:tcW w:w="1237" w:type="dxa"/>
            <w:shd w:val="clear" w:color="000000" w:fill="FFFFFF"/>
            <w:vAlign w:val="center"/>
            <w:hideMark/>
          </w:tcPr>
          <w:p w14:paraId="06DB37BF" w14:textId="77777777" w:rsidR="00256FA6" w:rsidRPr="009E5925" w:rsidRDefault="00256FA6" w:rsidP="00256FA6">
            <w:pPr>
              <w:jc w:val="center"/>
              <w:rPr>
                <w:rFonts w:ascii="Myriad Pro" w:hAnsi="Myriad Pro"/>
                <w:b/>
                <w:color w:val="000000"/>
                <w:sz w:val="16"/>
                <w:szCs w:val="20"/>
              </w:rPr>
            </w:pPr>
            <w:r w:rsidRPr="009E5925">
              <w:rPr>
                <w:rFonts w:ascii="Myriad Pro" w:hAnsi="Myriad Pro"/>
                <w:b/>
                <w:color w:val="000000"/>
                <w:sz w:val="16"/>
                <w:szCs w:val="16"/>
                <w:lang w:eastAsia="zh-CN"/>
              </w:rPr>
              <w:t>104 492,07</w:t>
            </w:r>
          </w:p>
        </w:tc>
      </w:tr>
      <w:tr w:rsidR="00256FA6" w:rsidRPr="009E5925" w14:paraId="0D299CB7" w14:textId="77777777" w:rsidTr="000C317B">
        <w:trPr>
          <w:trHeight w:val="240"/>
          <w:jc w:val="center"/>
        </w:trPr>
        <w:tc>
          <w:tcPr>
            <w:tcW w:w="1843" w:type="dxa"/>
            <w:shd w:val="clear" w:color="000000" w:fill="FFFFFF"/>
            <w:vAlign w:val="center"/>
          </w:tcPr>
          <w:p w14:paraId="5C865AEF" w14:textId="52A81058" w:rsidR="00256FA6" w:rsidRPr="009E5925" w:rsidRDefault="00256FA6" w:rsidP="00256FA6">
            <w:pPr>
              <w:rPr>
                <w:rFonts w:ascii="Myriad Pro" w:hAnsi="Myriad Pro"/>
                <w:color w:val="000000"/>
                <w:sz w:val="16"/>
                <w:szCs w:val="20"/>
              </w:rPr>
            </w:pPr>
            <w:r w:rsidRPr="009E5925">
              <w:rPr>
                <w:rFonts w:ascii="Myriad Pro" w:hAnsi="Myriad Pro"/>
                <w:sz w:val="16"/>
                <w:szCs w:val="20"/>
              </w:rPr>
              <w:t>1. Операционная деяте</w:t>
            </w:r>
            <w:r w:rsidR="0061763E" w:rsidRPr="009E5925">
              <w:rPr>
                <w:rFonts w:ascii="Myriad Pro" w:hAnsi="Myriad Pro"/>
                <w:sz w:val="16"/>
                <w:szCs w:val="20"/>
              </w:rPr>
              <w:t>льность</w:t>
            </w:r>
          </w:p>
        </w:tc>
        <w:tc>
          <w:tcPr>
            <w:tcW w:w="1218" w:type="dxa"/>
            <w:shd w:val="clear" w:color="000000" w:fill="FFFFFF"/>
            <w:vAlign w:val="center"/>
          </w:tcPr>
          <w:p w14:paraId="295B5998" w14:textId="77777777" w:rsidR="00256FA6" w:rsidRPr="009E5925" w:rsidRDefault="00256FA6" w:rsidP="00256FA6">
            <w:pPr>
              <w:rPr>
                <w:rFonts w:ascii="Myriad Pro" w:hAnsi="Myriad Pro"/>
                <w:color w:val="000000"/>
                <w:sz w:val="16"/>
                <w:szCs w:val="20"/>
              </w:rPr>
            </w:pPr>
          </w:p>
        </w:tc>
        <w:tc>
          <w:tcPr>
            <w:tcW w:w="1125" w:type="dxa"/>
            <w:shd w:val="clear" w:color="000000" w:fill="FFFFFF"/>
            <w:vAlign w:val="center"/>
          </w:tcPr>
          <w:p w14:paraId="3088DCBC" w14:textId="77777777" w:rsidR="00256FA6" w:rsidRPr="009E5925" w:rsidRDefault="00256FA6" w:rsidP="00256FA6">
            <w:pPr>
              <w:rPr>
                <w:rFonts w:ascii="Myriad Pro" w:hAnsi="Myriad Pro"/>
                <w:sz w:val="16"/>
                <w:szCs w:val="20"/>
              </w:rPr>
            </w:pPr>
          </w:p>
        </w:tc>
        <w:tc>
          <w:tcPr>
            <w:tcW w:w="1384" w:type="dxa"/>
            <w:shd w:val="clear" w:color="000000" w:fill="FFFFFF"/>
            <w:vAlign w:val="center"/>
          </w:tcPr>
          <w:p w14:paraId="0D88DAD6" w14:textId="77777777" w:rsidR="00256FA6" w:rsidRPr="009E5925" w:rsidRDefault="00256FA6" w:rsidP="00256FA6">
            <w:pPr>
              <w:rPr>
                <w:rFonts w:ascii="Myriad Pro" w:hAnsi="Myriad Pro"/>
                <w:sz w:val="16"/>
                <w:szCs w:val="20"/>
              </w:rPr>
            </w:pPr>
          </w:p>
        </w:tc>
        <w:tc>
          <w:tcPr>
            <w:tcW w:w="1160" w:type="dxa"/>
            <w:shd w:val="clear" w:color="000000" w:fill="FFFFFF"/>
            <w:vAlign w:val="center"/>
          </w:tcPr>
          <w:p w14:paraId="5640029B" w14:textId="77777777" w:rsidR="00256FA6" w:rsidRPr="009E5925" w:rsidRDefault="00256FA6" w:rsidP="00256FA6">
            <w:pPr>
              <w:rPr>
                <w:rFonts w:ascii="Myriad Pro" w:hAnsi="Myriad Pro"/>
                <w:sz w:val="16"/>
                <w:szCs w:val="20"/>
              </w:rPr>
            </w:pPr>
          </w:p>
        </w:tc>
        <w:tc>
          <w:tcPr>
            <w:tcW w:w="1125" w:type="dxa"/>
            <w:shd w:val="clear" w:color="000000" w:fill="FFFFFF"/>
            <w:vAlign w:val="center"/>
          </w:tcPr>
          <w:p w14:paraId="70B0DD5B" w14:textId="77777777" w:rsidR="00256FA6" w:rsidRPr="009E5925" w:rsidRDefault="00256FA6" w:rsidP="00256FA6">
            <w:pPr>
              <w:rPr>
                <w:rFonts w:ascii="Myriad Pro" w:hAnsi="Myriad Pro"/>
                <w:sz w:val="16"/>
                <w:szCs w:val="20"/>
              </w:rPr>
            </w:pPr>
          </w:p>
        </w:tc>
        <w:tc>
          <w:tcPr>
            <w:tcW w:w="1173" w:type="dxa"/>
            <w:shd w:val="clear" w:color="000000" w:fill="FFFFFF"/>
            <w:vAlign w:val="center"/>
          </w:tcPr>
          <w:p w14:paraId="4C28DF39" w14:textId="77777777" w:rsidR="00256FA6" w:rsidRPr="009E5925" w:rsidRDefault="00256FA6" w:rsidP="00256FA6">
            <w:pPr>
              <w:rPr>
                <w:rFonts w:ascii="Myriad Pro" w:hAnsi="Myriad Pro"/>
                <w:color w:val="000000"/>
                <w:sz w:val="16"/>
                <w:szCs w:val="20"/>
              </w:rPr>
            </w:pPr>
          </w:p>
        </w:tc>
        <w:tc>
          <w:tcPr>
            <w:tcW w:w="1058" w:type="dxa"/>
            <w:shd w:val="clear" w:color="000000" w:fill="FFFFFF"/>
            <w:vAlign w:val="center"/>
          </w:tcPr>
          <w:p w14:paraId="57086E97" w14:textId="77777777" w:rsidR="00256FA6" w:rsidRPr="009E5925" w:rsidRDefault="00256FA6" w:rsidP="00256FA6">
            <w:pPr>
              <w:rPr>
                <w:rFonts w:ascii="Myriad Pro" w:hAnsi="Myriad Pro"/>
                <w:color w:val="000000"/>
                <w:sz w:val="16"/>
                <w:szCs w:val="20"/>
              </w:rPr>
            </w:pPr>
          </w:p>
        </w:tc>
        <w:tc>
          <w:tcPr>
            <w:tcW w:w="1112" w:type="dxa"/>
            <w:shd w:val="clear" w:color="000000" w:fill="FFFFFF"/>
            <w:vAlign w:val="center"/>
          </w:tcPr>
          <w:p w14:paraId="79876B5F" w14:textId="77777777" w:rsidR="00256FA6" w:rsidRPr="009E5925" w:rsidRDefault="00256FA6" w:rsidP="00256FA6">
            <w:pPr>
              <w:jc w:val="center"/>
              <w:rPr>
                <w:rFonts w:ascii="Myriad Pro" w:hAnsi="Myriad Pro"/>
                <w:color w:val="000000"/>
                <w:sz w:val="16"/>
                <w:szCs w:val="20"/>
              </w:rPr>
            </w:pPr>
          </w:p>
        </w:tc>
        <w:tc>
          <w:tcPr>
            <w:tcW w:w="1270" w:type="dxa"/>
            <w:shd w:val="clear" w:color="000000" w:fill="FFFFFF"/>
            <w:vAlign w:val="center"/>
          </w:tcPr>
          <w:p w14:paraId="5B2F1784" w14:textId="77777777" w:rsidR="00256FA6" w:rsidRPr="009E5925" w:rsidRDefault="00256FA6" w:rsidP="00256FA6">
            <w:pPr>
              <w:jc w:val="center"/>
              <w:rPr>
                <w:rFonts w:ascii="Myriad Pro" w:hAnsi="Myriad Pro"/>
                <w:color w:val="000000"/>
                <w:sz w:val="16"/>
                <w:szCs w:val="20"/>
              </w:rPr>
            </w:pPr>
          </w:p>
        </w:tc>
        <w:tc>
          <w:tcPr>
            <w:tcW w:w="1179" w:type="dxa"/>
            <w:shd w:val="clear" w:color="000000" w:fill="FFFFFF"/>
            <w:vAlign w:val="center"/>
          </w:tcPr>
          <w:p w14:paraId="38A61478" w14:textId="77777777" w:rsidR="00256FA6" w:rsidRPr="009E5925" w:rsidRDefault="00256FA6" w:rsidP="00256FA6">
            <w:pPr>
              <w:jc w:val="center"/>
              <w:rPr>
                <w:rFonts w:ascii="Myriad Pro" w:hAnsi="Myriad Pro"/>
                <w:color w:val="000000"/>
                <w:sz w:val="16"/>
                <w:szCs w:val="20"/>
              </w:rPr>
            </w:pPr>
          </w:p>
        </w:tc>
        <w:tc>
          <w:tcPr>
            <w:tcW w:w="1237" w:type="dxa"/>
            <w:shd w:val="clear" w:color="000000" w:fill="FFFFFF"/>
            <w:vAlign w:val="center"/>
          </w:tcPr>
          <w:p w14:paraId="566C208D"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16"/>
                <w:lang w:eastAsia="zh-CN"/>
              </w:rPr>
              <w:t>19 473,39</w:t>
            </w:r>
          </w:p>
        </w:tc>
      </w:tr>
      <w:tr w:rsidR="00256FA6" w:rsidRPr="009E5925" w14:paraId="59FBF91C" w14:textId="77777777" w:rsidTr="000C317B">
        <w:trPr>
          <w:trHeight w:val="240"/>
          <w:jc w:val="center"/>
        </w:trPr>
        <w:tc>
          <w:tcPr>
            <w:tcW w:w="1843" w:type="dxa"/>
            <w:shd w:val="clear" w:color="000000" w:fill="FFFFFF"/>
            <w:vAlign w:val="center"/>
          </w:tcPr>
          <w:p w14:paraId="70AAFF27" w14:textId="77777777" w:rsidR="00256FA6" w:rsidRPr="009E5925" w:rsidRDefault="00256FA6" w:rsidP="00256FA6">
            <w:pPr>
              <w:rPr>
                <w:rFonts w:ascii="Myriad Pro" w:hAnsi="Myriad Pro"/>
                <w:color w:val="000000"/>
                <w:sz w:val="16"/>
                <w:szCs w:val="20"/>
              </w:rPr>
            </w:pPr>
            <w:r w:rsidRPr="009E5925">
              <w:rPr>
                <w:rFonts w:ascii="Myriad Pro" w:hAnsi="Myriad Pro"/>
                <w:bCs/>
                <w:sz w:val="16"/>
                <w:szCs w:val="20"/>
              </w:rPr>
              <w:t>2. Инвестиционная деятельность</w:t>
            </w:r>
          </w:p>
        </w:tc>
        <w:tc>
          <w:tcPr>
            <w:tcW w:w="1218" w:type="dxa"/>
            <w:shd w:val="clear" w:color="000000" w:fill="FFFFFF"/>
            <w:vAlign w:val="center"/>
          </w:tcPr>
          <w:p w14:paraId="6B0B69FC" w14:textId="77777777" w:rsidR="00256FA6" w:rsidRPr="009E5925" w:rsidRDefault="00256FA6" w:rsidP="00256FA6">
            <w:pPr>
              <w:rPr>
                <w:rFonts w:ascii="Myriad Pro" w:hAnsi="Myriad Pro"/>
                <w:color w:val="000000"/>
                <w:sz w:val="16"/>
                <w:szCs w:val="20"/>
              </w:rPr>
            </w:pPr>
          </w:p>
        </w:tc>
        <w:tc>
          <w:tcPr>
            <w:tcW w:w="1125" w:type="dxa"/>
            <w:shd w:val="clear" w:color="000000" w:fill="FFFFFF"/>
            <w:vAlign w:val="center"/>
          </w:tcPr>
          <w:p w14:paraId="2FEDDB43" w14:textId="77777777" w:rsidR="00256FA6" w:rsidRPr="009E5925" w:rsidRDefault="00256FA6" w:rsidP="00256FA6">
            <w:pPr>
              <w:rPr>
                <w:rFonts w:ascii="Myriad Pro" w:hAnsi="Myriad Pro"/>
                <w:sz w:val="16"/>
                <w:szCs w:val="20"/>
              </w:rPr>
            </w:pPr>
          </w:p>
        </w:tc>
        <w:tc>
          <w:tcPr>
            <w:tcW w:w="1384" w:type="dxa"/>
            <w:shd w:val="clear" w:color="000000" w:fill="FFFFFF"/>
            <w:vAlign w:val="center"/>
          </w:tcPr>
          <w:p w14:paraId="530176C6" w14:textId="77777777" w:rsidR="00256FA6" w:rsidRPr="009E5925" w:rsidRDefault="00256FA6" w:rsidP="00256FA6">
            <w:pPr>
              <w:rPr>
                <w:rFonts w:ascii="Myriad Pro" w:hAnsi="Myriad Pro"/>
                <w:sz w:val="16"/>
                <w:szCs w:val="20"/>
              </w:rPr>
            </w:pPr>
          </w:p>
        </w:tc>
        <w:tc>
          <w:tcPr>
            <w:tcW w:w="1160" w:type="dxa"/>
            <w:shd w:val="clear" w:color="000000" w:fill="FFFFFF"/>
            <w:vAlign w:val="center"/>
          </w:tcPr>
          <w:p w14:paraId="7A36772C" w14:textId="77777777" w:rsidR="00256FA6" w:rsidRPr="009E5925" w:rsidRDefault="00256FA6" w:rsidP="00256FA6">
            <w:pPr>
              <w:rPr>
                <w:rFonts w:ascii="Myriad Pro" w:hAnsi="Myriad Pro"/>
                <w:sz w:val="16"/>
                <w:szCs w:val="20"/>
              </w:rPr>
            </w:pPr>
          </w:p>
        </w:tc>
        <w:tc>
          <w:tcPr>
            <w:tcW w:w="1125" w:type="dxa"/>
            <w:shd w:val="clear" w:color="000000" w:fill="FFFFFF"/>
            <w:vAlign w:val="center"/>
          </w:tcPr>
          <w:p w14:paraId="1686CCBF" w14:textId="77777777" w:rsidR="00256FA6" w:rsidRPr="009E5925" w:rsidRDefault="00256FA6" w:rsidP="00256FA6">
            <w:pPr>
              <w:rPr>
                <w:rFonts w:ascii="Myriad Pro" w:hAnsi="Myriad Pro"/>
                <w:sz w:val="16"/>
                <w:szCs w:val="20"/>
              </w:rPr>
            </w:pPr>
          </w:p>
        </w:tc>
        <w:tc>
          <w:tcPr>
            <w:tcW w:w="1173" w:type="dxa"/>
            <w:shd w:val="clear" w:color="000000" w:fill="FFFFFF"/>
            <w:vAlign w:val="center"/>
          </w:tcPr>
          <w:p w14:paraId="4C69754E" w14:textId="77777777" w:rsidR="00256FA6" w:rsidRPr="009E5925" w:rsidRDefault="00256FA6" w:rsidP="00256FA6">
            <w:pPr>
              <w:rPr>
                <w:rFonts w:ascii="Myriad Pro" w:hAnsi="Myriad Pro"/>
                <w:color w:val="000000"/>
                <w:sz w:val="16"/>
                <w:szCs w:val="20"/>
              </w:rPr>
            </w:pPr>
          </w:p>
        </w:tc>
        <w:tc>
          <w:tcPr>
            <w:tcW w:w="1058" w:type="dxa"/>
            <w:shd w:val="clear" w:color="000000" w:fill="FFFFFF"/>
            <w:vAlign w:val="center"/>
          </w:tcPr>
          <w:p w14:paraId="04C61AD7" w14:textId="77777777" w:rsidR="00256FA6" w:rsidRPr="009E5925" w:rsidRDefault="00256FA6" w:rsidP="00256FA6">
            <w:pPr>
              <w:rPr>
                <w:rFonts w:ascii="Myriad Pro" w:hAnsi="Myriad Pro"/>
                <w:color w:val="000000"/>
                <w:sz w:val="16"/>
                <w:szCs w:val="20"/>
              </w:rPr>
            </w:pPr>
          </w:p>
        </w:tc>
        <w:tc>
          <w:tcPr>
            <w:tcW w:w="1112" w:type="dxa"/>
            <w:shd w:val="clear" w:color="000000" w:fill="FFFFFF"/>
            <w:vAlign w:val="center"/>
          </w:tcPr>
          <w:p w14:paraId="3F0053FE" w14:textId="77777777" w:rsidR="00256FA6" w:rsidRPr="009E5925" w:rsidRDefault="00256FA6" w:rsidP="00256FA6">
            <w:pPr>
              <w:jc w:val="center"/>
              <w:rPr>
                <w:rFonts w:ascii="Myriad Pro" w:hAnsi="Myriad Pro"/>
                <w:color w:val="000000"/>
                <w:sz w:val="16"/>
                <w:szCs w:val="20"/>
              </w:rPr>
            </w:pPr>
          </w:p>
        </w:tc>
        <w:tc>
          <w:tcPr>
            <w:tcW w:w="1270" w:type="dxa"/>
            <w:shd w:val="clear" w:color="000000" w:fill="FFFFFF"/>
            <w:vAlign w:val="center"/>
          </w:tcPr>
          <w:p w14:paraId="0AA2FF5C" w14:textId="77777777" w:rsidR="00256FA6" w:rsidRPr="009E5925" w:rsidRDefault="00256FA6" w:rsidP="00256FA6">
            <w:pPr>
              <w:jc w:val="center"/>
              <w:rPr>
                <w:rFonts w:ascii="Myriad Pro" w:hAnsi="Myriad Pro"/>
                <w:color w:val="000000"/>
                <w:sz w:val="16"/>
                <w:szCs w:val="20"/>
              </w:rPr>
            </w:pPr>
          </w:p>
        </w:tc>
        <w:tc>
          <w:tcPr>
            <w:tcW w:w="1179" w:type="dxa"/>
            <w:shd w:val="clear" w:color="000000" w:fill="FFFFFF"/>
            <w:vAlign w:val="center"/>
          </w:tcPr>
          <w:p w14:paraId="2A2B15DC" w14:textId="77777777" w:rsidR="00256FA6" w:rsidRPr="009E5925" w:rsidRDefault="00256FA6" w:rsidP="00256FA6">
            <w:pPr>
              <w:jc w:val="center"/>
              <w:rPr>
                <w:rFonts w:ascii="Myriad Pro" w:hAnsi="Myriad Pro"/>
                <w:color w:val="000000"/>
                <w:sz w:val="16"/>
                <w:szCs w:val="20"/>
              </w:rPr>
            </w:pPr>
          </w:p>
        </w:tc>
        <w:tc>
          <w:tcPr>
            <w:tcW w:w="1237" w:type="dxa"/>
            <w:shd w:val="clear" w:color="000000" w:fill="FFFFFF"/>
            <w:vAlign w:val="center"/>
          </w:tcPr>
          <w:p w14:paraId="51F25D8E"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16"/>
                <w:lang w:eastAsia="zh-CN"/>
              </w:rPr>
              <w:t>85 018,68</w:t>
            </w:r>
          </w:p>
        </w:tc>
      </w:tr>
    </w:tbl>
    <w:p w14:paraId="32908FEC" w14:textId="77777777" w:rsidR="00256FA6" w:rsidRPr="009E5925" w:rsidRDefault="00256FA6" w:rsidP="00256FA6">
      <w:pPr>
        <w:rPr>
          <w:rFonts w:ascii="Myriad Pro" w:eastAsia="Calibri" w:hAnsi="Myriad Pro"/>
          <w:color w:val="000000"/>
          <w:sz w:val="26"/>
          <w:szCs w:val="26"/>
          <w:lang w:eastAsia="zh-CN"/>
        </w:rPr>
        <w:sectPr w:rsidR="00256FA6" w:rsidRPr="009E5925" w:rsidSect="000C317B">
          <w:pgSz w:w="16838" w:h="11906" w:orient="landscape"/>
          <w:pgMar w:top="1701" w:right="851" w:bottom="851" w:left="851" w:header="1247" w:footer="709" w:gutter="0"/>
          <w:cols w:space="708"/>
          <w:docGrid w:linePitch="360"/>
        </w:sectPr>
      </w:pPr>
    </w:p>
    <w:p w14:paraId="6EEE2806" w14:textId="2516EA06"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На основании изложенного плановый размер расходов по статье «Проценты по кредитам» по расчету Исполнителя составляет </w:t>
      </w:r>
      <w:r w:rsidR="0061763E" w:rsidRPr="009E5925">
        <w:rPr>
          <w:rFonts w:ascii="Myriad Pro" w:eastAsia="Calibri" w:hAnsi="Myriad Pro"/>
          <w:color w:val="000000"/>
          <w:sz w:val="26"/>
          <w:szCs w:val="26"/>
          <w:lang w:eastAsia="zh-CN"/>
        </w:rPr>
        <w:t>19 473,39</w:t>
      </w:r>
      <w:r w:rsidR="00CC2BC7" w:rsidRPr="009E5925">
        <w:rPr>
          <w:rFonts w:ascii="Myriad Pro" w:eastAsia="Calibri" w:hAnsi="Myriad Pro"/>
          <w:color w:val="000000"/>
          <w:sz w:val="26"/>
          <w:szCs w:val="26"/>
          <w:lang w:eastAsia="zh-CN"/>
        </w:rPr>
        <w:t xml:space="preserve"> </w:t>
      </w:r>
      <w:r w:rsidRPr="009E5925">
        <w:rPr>
          <w:rFonts w:ascii="Myriad Pro" w:eastAsia="Calibri" w:hAnsi="Myriad Pro"/>
          <w:color w:val="000000"/>
          <w:sz w:val="26"/>
          <w:szCs w:val="26"/>
          <w:lang w:eastAsia="zh-CN"/>
        </w:rPr>
        <w:t xml:space="preserve">тыс. руб. </w:t>
      </w:r>
    </w:p>
    <w:tbl>
      <w:tblPr>
        <w:tblW w:w="9362"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699"/>
        <w:gridCol w:w="1417"/>
        <w:gridCol w:w="1129"/>
        <w:gridCol w:w="1285"/>
        <w:gridCol w:w="1285"/>
      </w:tblGrid>
      <w:tr w:rsidR="007F6B52" w:rsidRPr="009E5925" w14:paraId="1C727047" w14:textId="77777777" w:rsidTr="001408A9">
        <w:trPr>
          <w:trHeight w:val="284"/>
        </w:trPr>
        <w:tc>
          <w:tcPr>
            <w:tcW w:w="255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825F79"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Показатели</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957102" w14:textId="1CA8EF9F"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 xml:space="preserve">Факт по данным филиала </w:t>
            </w:r>
            <w:r w:rsidR="00043FD8">
              <w:rPr>
                <w:rFonts w:ascii="Myriad Pro" w:hAnsi="Myriad Pro"/>
                <w:b/>
                <w:bCs/>
                <w:color w:val="FFFFFF" w:themeColor="background1"/>
                <w:sz w:val="18"/>
                <w:szCs w:val="18"/>
              </w:rPr>
              <w:t>ПАО </w:t>
            </w:r>
            <w:r w:rsidRPr="009E5925">
              <w:rPr>
                <w:rFonts w:ascii="Myriad Pro" w:hAnsi="Myriad Pro"/>
                <w:b/>
                <w:bCs/>
                <w:color w:val="FFFFFF" w:themeColor="background1"/>
                <w:sz w:val="18"/>
                <w:szCs w:val="18"/>
              </w:rPr>
              <w:t>«МРСК Сибири» - «Хакасэнерго» за 2016 год, тыс. руб.</w:t>
            </w:r>
          </w:p>
        </w:tc>
        <w:tc>
          <w:tcPr>
            <w:tcW w:w="382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1D4194"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2018 год, тыс. руб.</w:t>
            </w:r>
          </w:p>
        </w:tc>
        <w:tc>
          <w:tcPr>
            <w:tcW w:w="12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699B2B"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Отклонение расчета Исполнителя от ТБР, тыс. руб.</w:t>
            </w:r>
          </w:p>
        </w:tc>
      </w:tr>
      <w:tr w:rsidR="007F6B52" w:rsidRPr="009E5925" w14:paraId="27CC8610" w14:textId="77777777" w:rsidTr="001408A9">
        <w:trPr>
          <w:trHeight w:val="284"/>
        </w:trPr>
        <w:tc>
          <w:tcPr>
            <w:tcW w:w="255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4A1B59" w14:textId="77777777" w:rsidR="00256FA6" w:rsidRPr="009E5925" w:rsidRDefault="00256FA6" w:rsidP="00256FA6">
            <w:pPr>
              <w:rPr>
                <w:rFonts w:ascii="Myriad Pro" w:hAnsi="Myriad Pro"/>
                <w:b/>
                <w:bCs/>
                <w:color w:val="FFFFFF" w:themeColor="background1"/>
                <w:sz w:val="18"/>
                <w:szCs w:val="18"/>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081114" w14:textId="77777777" w:rsidR="00256FA6" w:rsidRPr="009E5925" w:rsidRDefault="00256FA6" w:rsidP="00256FA6">
            <w:pPr>
              <w:rPr>
                <w:rFonts w:ascii="Myriad Pro" w:hAnsi="Myriad Pro"/>
                <w:b/>
                <w:bCs/>
                <w:color w:val="FFFFFF" w:themeColor="background1"/>
                <w:sz w:val="18"/>
                <w:szCs w:val="18"/>
              </w:rPr>
            </w:pP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840DE7" w14:textId="718229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 xml:space="preserve">Предложение филиала </w:t>
            </w:r>
            <w:r w:rsidR="00043FD8">
              <w:rPr>
                <w:rFonts w:ascii="Myriad Pro" w:hAnsi="Myriad Pro"/>
                <w:b/>
                <w:bCs/>
                <w:color w:val="FFFFFF" w:themeColor="background1"/>
                <w:sz w:val="18"/>
                <w:szCs w:val="18"/>
              </w:rPr>
              <w:t>ПАО </w:t>
            </w:r>
            <w:r w:rsidRPr="009E5925">
              <w:rPr>
                <w:rFonts w:ascii="Myriad Pro" w:hAnsi="Myriad Pro"/>
                <w:b/>
                <w:bCs/>
                <w:color w:val="FFFFFF" w:themeColor="background1"/>
                <w:sz w:val="18"/>
                <w:szCs w:val="18"/>
              </w:rPr>
              <w:t>«МРСК Сибири» - Хакасэнерго»</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15FE07"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ТБР</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BF4BB3"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Расчет Исполнителя</w:t>
            </w:r>
          </w:p>
        </w:tc>
        <w:tc>
          <w:tcPr>
            <w:tcW w:w="127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C8074B" w14:textId="77777777" w:rsidR="00256FA6" w:rsidRPr="009E5925" w:rsidRDefault="00256FA6" w:rsidP="00256FA6">
            <w:pPr>
              <w:rPr>
                <w:rFonts w:ascii="Myriad Pro" w:hAnsi="Myriad Pro"/>
                <w:b/>
                <w:bCs/>
                <w:color w:val="FFFFFF" w:themeColor="background1"/>
                <w:sz w:val="18"/>
                <w:szCs w:val="18"/>
              </w:rPr>
            </w:pPr>
          </w:p>
        </w:tc>
      </w:tr>
      <w:tr w:rsidR="00256FA6" w:rsidRPr="009E5925" w14:paraId="32787957" w14:textId="77777777" w:rsidTr="00A90AF2">
        <w:trPr>
          <w:trHeight w:val="284"/>
        </w:trPr>
        <w:tc>
          <w:tcPr>
            <w:tcW w:w="2557" w:type="dxa"/>
            <w:tcBorders>
              <w:top w:val="single" w:sz="4" w:space="0" w:color="FFFFFF" w:themeColor="background1"/>
            </w:tcBorders>
            <w:shd w:val="clear" w:color="auto" w:fill="auto"/>
            <w:vAlign w:val="center"/>
            <w:hideMark/>
          </w:tcPr>
          <w:p w14:paraId="6C3FE808" w14:textId="77777777" w:rsidR="00256FA6" w:rsidRPr="009E5925" w:rsidRDefault="00256FA6" w:rsidP="00256FA6">
            <w:pPr>
              <w:rPr>
                <w:rFonts w:ascii="Myriad Pro" w:hAnsi="Myriad Pro"/>
                <w:sz w:val="18"/>
                <w:szCs w:val="18"/>
              </w:rPr>
            </w:pPr>
            <w:r w:rsidRPr="009E5925">
              <w:rPr>
                <w:rFonts w:ascii="Myriad Pro" w:hAnsi="Myriad Pro"/>
                <w:sz w:val="18"/>
                <w:szCs w:val="16"/>
                <w:lang w:eastAsia="zh-CN"/>
              </w:rPr>
              <w:t>% за пользование кредитом</w:t>
            </w:r>
          </w:p>
        </w:tc>
        <w:tc>
          <w:tcPr>
            <w:tcW w:w="1701" w:type="dxa"/>
            <w:tcBorders>
              <w:top w:val="single" w:sz="4" w:space="0" w:color="FFFFFF" w:themeColor="background1"/>
            </w:tcBorders>
            <w:shd w:val="clear" w:color="auto" w:fill="auto"/>
            <w:vAlign w:val="center"/>
          </w:tcPr>
          <w:p w14:paraId="6AB55B09" w14:textId="77777777" w:rsidR="00256FA6" w:rsidRPr="009E5925" w:rsidRDefault="00256FA6" w:rsidP="00256FA6">
            <w:pPr>
              <w:jc w:val="center"/>
              <w:rPr>
                <w:rFonts w:ascii="Myriad Pro" w:hAnsi="Myriad Pro"/>
                <w:sz w:val="18"/>
                <w:szCs w:val="18"/>
              </w:rPr>
            </w:pPr>
            <w:r w:rsidRPr="009E5925">
              <w:rPr>
                <w:rFonts w:ascii="Myriad Pro" w:hAnsi="Myriad Pro"/>
                <w:sz w:val="18"/>
                <w:szCs w:val="16"/>
                <w:lang w:eastAsia="zh-CN"/>
              </w:rPr>
              <w:t>0,00 </w:t>
            </w:r>
          </w:p>
        </w:tc>
        <w:tc>
          <w:tcPr>
            <w:tcW w:w="1418" w:type="dxa"/>
            <w:tcBorders>
              <w:top w:val="single" w:sz="4" w:space="0" w:color="FFFFFF" w:themeColor="background1"/>
            </w:tcBorders>
            <w:shd w:val="clear" w:color="auto" w:fill="auto"/>
            <w:vAlign w:val="center"/>
          </w:tcPr>
          <w:p w14:paraId="4A726A45" w14:textId="77777777" w:rsidR="00256FA6" w:rsidRPr="009E5925" w:rsidRDefault="00256FA6" w:rsidP="00256FA6">
            <w:pPr>
              <w:jc w:val="center"/>
              <w:rPr>
                <w:rFonts w:ascii="Myriad Pro" w:hAnsi="Myriad Pro"/>
                <w:sz w:val="18"/>
                <w:szCs w:val="18"/>
              </w:rPr>
            </w:pPr>
            <w:r w:rsidRPr="009E5925">
              <w:rPr>
                <w:rFonts w:ascii="Myriad Pro" w:hAnsi="Myriad Pro"/>
                <w:sz w:val="18"/>
                <w:szCs w:val="16"/>
                <w:lang w:eastAsia="zh-CN"/>
              </w:rPr>
              <w:t>99 793,32</w:t>
            </w:r>
          </w:p>
        </w:tc>
        <w:tc>
          <w:tcPr>
            <w:tcW w:w="1134" w:type="dxa"/>
            <w:tcBorders>
              <w:top w:val="single" w:sz="4" w:space="0" w:color="FFFFFF" w:themeColor="background1"/>
            </w:tcBorders>
            <w:shd w:val="clear" w:color="auto" w:fill="auto"/>
            <w:vAlign w:val="center"/>
          </w:tcPr>
          <w:p w14:paraId="2263B887" w14:textId="77777777" w:rsidR="00256FA6" w:rsidRPr="009E5925" w:rsidRDefault="00256FA6" w:rsidP="00256FA6">
            <w:pPr>
              <w:jc w:val="center"/>
              <w:rPr>
                <w:rFonts w:ascii="Myriad Pro" w:hAnsi="Myriad Pro"/>
                <w:sz w:val="18"/>
                <w:szCs w:val="18"/>
              </w:rPr>
            </w:pPr>
            <w:r w:rsidRPr="009E5925">
              <w:rPr>
                <w:rFonts w:ascii="Myriad Pro" w:hAnsi="Myriad Pro"/>
                <w:sz w:val="18"/>
                <w:szCs w:val="16"/>
                <w:lang w:eastAsia="zh-CN"/>
              </w:rPr>
              <w:t>0,00</w:t>
            </w:r>
          </w:p>
        </w:tc>
        <w:tc>
          <w:tcPr>
            <w:tcW w:w="1276" w:type="dxa"/>
            <w:tcBorders>
              <w:top w:val="single" w:sz="4" w:space="0" w:color="FFFFFF" w:themeColor="background1"/>
            </w:tcBorders>
            <w:shd w:val="clear" w:color="auto" w:fill="auto"/>
            <w:vAlign w:val="center"/>
          </w:tcPr>
          <w:p w14:paraId="66AAD640" w14:textId="0E0F566A" w:rsidR="00256FA6" w:rsidRPr="009E5925" w:rsidRDefault="0061763E" w:rsidP="00256FA6">
            <w:pPr>
              <w:jc w:val="center"/>
              <w:rPr>
                <w:rFonts w:ascii="Myriad Pro" w:hAnsi="Myriad Pro"/>
                <w:sz w:val="18"/>
                <w:szCs w:val="18"/>
              </w:rPr>
            </w:pPr>
            <w:r w:rsidRPr="009E5925">
              <w:rPr>
                <w:rFonts w:ascii="Myriad Pro" w:hAnsi="Myriad Pro"/>
                <w:sz w:val="18"/>
                <w:szCs w:val="16"/>
                <w:lang w:eastAsia="zh-CN"/>
              </w:rPr>
              <w:t>19 473,39</w:t>
            </w:r>
          </w:p>
        </w:tc>
        <w:tc>
          <w:tcPr>
            <w:tcW w:w="1276" w:type="dxa"/>
            <w:tcBorders>
              <w:top w:val="single" w:sz="4" w:space="0" w:color="FFFFFF" w:themeColor="background1"/>
            </w:tcBorders>
            <w:shd w:val="clear" w:color="auto" w:fill="auto"/>
            <w:noWrap/>
            <w:vAlign w:val="center"/>
          </w:tcPr>
          <w:p w14:paraId="42EA52D4" w14:textId="0F55BB6A" w:rsidR="00256FA6" w:rsidRPr="009E5925" w:rsidRDefault="0061763E" w:rsidP="00256FA6">
            <w:pPr>
              <w:jc w:val="center"/>
              <w:rPr>
                <w:rFonts w:ascii="Myriad Pro" w:hAnsi="Myriad Pro"/>
                <w:sz w:val="18"/>
                <w:szCs w:val="18"/>
              </w:rPr>
            </w:pPr>
            <w:r w:rsidRPr="009E5925">
              <w:rPr>
                <w:rFonts w:ascii="Myriad Pro" w:hAnsi="Myriad Pro"/>
                <w:sz w:val="18"/>
                <w:szCs w:val="16"/>
                <w:lang w:eastAsia="zh-CN"/>
              </w:rPr>
              <w:t>19 473,39</w:t>
            </w:r>
          </w:p>
        </w:tc>
      </w:tr>
    </w:tbl>
    <w:p w14:paraId="52D3CEC7" w14:textId="77777777" w:rsidR="00256FA6" w:rsidRPr="009E5925" w:rsidRDefault="00256FA6" w:rsidP="00256FA6">
      <w:pPr>
        <w:spacing w:line="360" w:lineRule="auto"/>
        <w:rPr>
          <w:rFonts w:ascii="Myriad Pro" w:eastAsia="Calibri" w:hAnsi="Myriad Pro"/>
          <w:color w:val="000000"/>
          <w:sz w:val="20"/>
          <w:szCs w:val="20"/>
          <w:lang w:eastAsia="zh-CN"/>
        </w:rPr>
      </w:pPr>
    </w:p>
    <w:p w14:paraId="22B08FC5" w14:textId="77777777"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Исполнитель также считает необходимым рекомендовать филиалу </w:t>
      </w:r>
      <w:r w:rsidRPr="009E5925">
        <w:rPr>
          <w:rFonts w:ascii="Myriad Pro" w:eastAsia="Calibri" w:hAnsi="Myriad Pro"/>
          <w:color w:val="000000"/>
          <w:sz w:val="26"/>
          <w:szCs w:val="26"/>
          <w:lang w:eastAsia="zh-CN"/>
        </w:rPr>
        <w:br/>
        <w:t>в качестве обосновывающих документов по расходам на обслуживание заемных средств представлять в орган регулирования:</w:t>
      </w:r>
    </w:p>
    <w:p w14:paraId="6A884C7C" w14:textId="77777777" w:rsidR="00256FA6" w:rsidRPr="009E5925" w:rsidRDefault="00256FA6" w:rsidP="004B5EA1">
      <w:pPr>
        <w:numPr>
          <w:ilvl w:val="0"/>
          <w:numId w:val="16"/>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пояснения относительно периодов и причин формирования долга, приходящегося на филиал, по состоянию на последнюю отчетную дату;</w:t>
      </w:r>
    </w:p>
    <w:p w14:paraId="09EB1BAC" w14:textId="77777777" w:rsidR="00256FA6" w:rsidRPr="009E5925" w:rsidRDefault="00256FA6" w:rsidP="004B5EA1">
      <w:pPr>
        <w:numPr>
          <w:ilvl w:val="0"/>
          <w:numId w:val="16"/>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план движения денежных потоков (помесячно) на предстоящий период регулирования с указанием кассовых разрывов и причин его формирования;</w:t>
      </w:r>
    </w:p>
    <w:p w14:paraId="1B915B2C" w14:textId="77777777" w:rsidR="00256FA6" w:rsidRPr="009E5925" w:rsidRDefault="00256FA6" w:rsidP="004B5EA1">
      <w:pPr>
        <w:numPr>
          <w:ilvl w:val="0"/>
          <w:numId w:val="16"/>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процента сбора денежных средств за истекший отчетный период и на плановый период регулирования;</w:t>
      </w:r>
    </w:p>
    <w:p w14:paraId="3263579D" w14:textId="77777777" w:rsidR="00256FA6" w:rsidRPr="009E5925" w:rsidRDefault="00256FA6" w:rsidP="004B5EA1">
      <w:pPr>
        <w:numPr>
          <w:ilvl w:val="0"/>
          <w:numId w:val="16"/>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представлять бухгалтерские регистры по счетам 90, 91, 76, протоколы конкурсных закупок по заключенным кредитным соглашениям;</w:t>
      </w:r>
    </w:p>
    <w:p w14:paraId="2824F775" w14:textId="77777777" w:rsidR="00256FA6" w:rsidRPr="009E5925" w:rsidRDefault="00256FA6" w:rsidP="004B5EA1">
      <w:pPr>
        <w:numPr>
          <w:ilvl w:val="0"/>
          <w:numId w:val="16"/>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обороты счета 62 в разрезе контрагентов филиала за отчетный год и истекший период года, предшествующего периоду регулирования;</w:t>
      </w:r>
    </w:p>
    <w:p w14:paraId="2D35F9AE" w14:textId="77777777" w:rsidR="00256FA6" w:rsidRPr="009E5925" w:rsidRDefault="00256FA6" w:rsidP="004B5EA1">
      <w:pPr>
        <w:numPr>
          <w:ilvl w:val="0"/>
          <w:numId w:val="16"/>
        </w:numPr>
        <w:tabs>
          <w:tab w:val="left" w:pos="1134"/>
        </w:tabs>
        <w:spacing w:line="360" w:lineRule="auto"/>
        <w:ind w:left="0"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заключать кредитные соглашения с указанием в целевом назначении кредита – финансирование финансово-хозяйственной деятельности филиала «Хакасэнерго»;</w:t>
      </w:r>
    </w:p>
    <w:p w14:paraId="0AB84834" w14:textId="77777777" w:rsidR="00256FA6" w:rsidRPr="009E5925" w:rsidRDefault="00256FA6" w:rsidP="004B5EA1">
      <w:pPr>
        <w:numPr>
          <w:ilvl w:val="0"/>
          <w:numId w:val="16"/>
        </w:numPr>
        <w:tabs>
          <w:tab w:val="left" w:pos="1134"/>
        </w:tabs>
        <w:spacing w:line="360" w:lineRule="auto"/>
        <w:ind w:left="0" w:firstLine="567"/>
        <w:jc w:val="both"/>
        <w:rPr>
          <w:rFonts w:ascii="Myriad Pro" w:eastAsia="Calibri" w:hAnsi="Myriad Pro"/>
          <w:b/>
          <w:color w:val="000000"/>
          <w:sz w:val="26"/>
          <w:szCs w:val="26"/>
          <w:lang w:eastAsia="zh-CN"/>
        </w:rPr>
      </w:pPr>
      <w:r w:rsidRPr="009E5925">
        <w:rPr>
          <w:rFonts w:ascii="Myriad Pro" w:eastAsia="Calibri" w:hAnsi="Myriad Pro"/>
          <w:color w:val="000000"/>
          <w:sz w:val="26"/>
          <w:szCs w:val="26"/>
          <w:lang w:eastAsia="zh-CN"/>
        </w:rPr>
        <w:t>реестры исполнительных производств, в рамках судебных дел.</w:t>
      </w:r>
    </w:p>
    <w:p w14:paraId="5AB6AB03" w14:textId="77777777" w:rsidR="00256FA6" w:rsidRPr="009E5925" w:rsidRDefault="00256FA6" w:rsidP="004B5EA1">
      <w:pPr>
        <w:tabs>
          <w:tab w:val="left" w:pos="1134"/>
        </w:tabs>
        <w:ind w:firstLine="567"/>
        <w:rPr>
          <w:rFonts w:ascii="Myriad Pro" w:hAnsi="Myriad Pro"/>
          <w:sz w:val="26"/>
          <w:szCs w:val="26"/>
          <w:lang w:eastAsia="zh-CN"/>
        </w:rPr>
      </w:pPr>
    </w:p>
    <w:p w14:paraId="2CCB6DCE" w14:textId="77777777" w:rsidR="00256FA6" w:rsidRPr="009E5925" w:rsidRDefault="00256FA6" w:rsidP="004B5EA1">
      <w:pPr>
        <w:spacing w:line="360" w:lineRule="auto"/>
        <w:ind w:firstLine="567"/>
        <w:contextualSpacing/>
        <w:jc w:val="both"/>
        <w:rPr>
          <w:rFonts w:ascii="Myriad Pro" w:eastAsia="Calibri" w:hAnsi="Myriad Pro"/>
          <w:b/>
          <w:bCs/>
          <w:color w:val="000000"/>
          <w:sz w:val="26"/>
          <w:szCs w:val="26"/>
          <w:lang w:eastAsia="zh-CN"/>
        </w:rPr>
      </w:pPr>
      <w:r w:rsidRPr="009E5925">
        <w:rPr>
          <w:rFonts w:ascii="Myriad Pro" w:eastAsia="Calibri" w:hAnsi="Myriad Pro"/>
          <w:b/>
          <w:bCs/>
          <w:color w:val="000000"/>
          <w:sz w:val="26"/>
          <w:szCs w:val="26"/>
          <w:lang w:eastAsia="zh-CN"/>
        </w:rPr>
        <w:t>Резервы по сомнительным долгам</w:t>
      </w:r>
    </w:p>
    <w:p w14:paraId="134037E7" w14:textId="6F91AB79"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В соответствии с п. 17 Основ ценообразования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1178 в необходимую валовую выручку включаются планируемые на расчетный период регулирования расходы, уменьшающие налоговую базу налога на прибыль организаций (расходы, связанные с производством и реализацией продукции (услуг), и внереализационные расходы), и расходы, не учитываемые при определении налоговой базы налога на прибыль (относимые на прибыль после налогообложения).</w:t>
      </w:r>
    </w:p>
    <w:p w14:paraId="21AD5803" w14:textId="49C564FD"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В соответствии с п. 30 Основ ценообразования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1178 в необходимую валовую выручку включаются внереализационные расходы, в том числе расходы на формирование резервов по сомнительным долгам. При этом в составе резерва по сомнительным долгам может учитываться дебиторская задолженность, возникшая при осуществлении соответствующего регулируемого вида деятельности. Возврат сомнительных долгов, для погашения которых был создан резерв, включенный в регулируемую цену (тариф) в предшествующий период регулирования, признается доходом и исключается из необходимой валовой выручки в следующем периоде регулирования с учетом уплаты налога на прибыль организаций.</w:t>
      </w:r>
    </w:p>
    <w:p w14:paraId="12161C52" w14:textId="7777777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Налоговым кодексом РФ регламентировано, что резерв по сомнительным долгам может быть использован организацией лишь на покрытие убытков от безнадежных долгов, признанных таковыми согласно положениям налогового кодекса РФ.</w:t>
      </w:r>
    </w:p>
    <w:p w14:paraId="75493639" w14:textId="7777777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Безнадежными долгами (долгами, нереальными ко взысканию) признаются те долги, по которым истек установленный срок исковой давности, а также те долги, по которым в соответствии с гражданским законодательством обязательство прекращено вследствие невозможности его исполнения, на основании акта государственного органа или ликвидации организации.</w:t>
      </w:r>
    </w:p>
    <w:p w14:paraId="14B23101" w14:textId="49F6FFEE"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В соответствии с абзацем 3 п. 70 Положения по ведению бухгалтерского учета и бухгалтерской отчетности в Российской Федерации, утвержденного приказом Минфина РФ от 29.07.1998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34н, величина резерва определяется отдельно по каждому сомнительному долгу в зависимости от финансового состояния (платежеспособности) должника и оценки вероятности погашения долга полностью или частично. Если до конца отчетного года, следующего за годом создания резерва сомнительных долгов, этот резерв в какой-либо части не будет использован, то неизрасходованные суммы присоединяются при составлении бухгалтерского баланса на конец отчетного года к финансовым результатам.</w:t>
      </w:r>
    </w:p>
    <w:p w14:paraId="130EB66D" w14:textId="7777777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Сводные данные по статье расходов представлены в таблице ниже.</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559"/>
        <w:gridCol w:w="1560"/>
        <w:gridCol w:w="1701"/>
        <w:gridCol w:w="1110"/>
        <w:gridCol w:w="1019"/>
      </w:tblGrid>
      <w:tr w:rsidR="007F6B52" w:rsidRPr="009E5925" w14:paraId="35231FF1" w14:textId="77777777" w:rsidTr="00A90AF2">
        <w:trPr>
          <w:trHeight w:val="284"/>
          <w:tblHeader/>
        </w:trPr>
        <w:tc>
          <w:tcPr>
            <w:tcW w:w="251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4214FF0" w14:textId="77777777" w:rsidR="00256FA6" w:rsidRPr="009E5925" w:rsidRDefault="00256FA6" w:rsidP="00A90AF2">
            <w:pPr>
              <w:keepNext/>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Наименование статьи расходов</w:t>
            </w:r>
          </w:p>
        </w:tc>
        <w:tc>
          <w:tcPr>
            <w:tcW w:w="15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049FF9" w14:textId="77777777" w:rsidR="00256FA6" w:rsidRPr="009E5925" w:rsidRDefault="00256FA6" w:rsidP="00A90AF2">
            <w:pPr>
              <w:keepNext/>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Факт филиала за 2016, тыс. руб. </w:t>
            </w:r>
          </w:p>
        </w:tc>
        <w:tc>
          <w:tcPr>
            <w:tcW w:w="15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7A01F9" w14:textId="77777777" w:rsidR="00256FA6" w:rsidRPr="009E5925" w:rsidRDefault="00256FA6" w:rsidP="00A90AF2">
            <w:pPr>
              <w:keepNext/>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Тарифная заявка на 2018, тыс. руб. </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AAAAAA" w14:textId="77777777" w:rsidR="00256FA6" w:rsidRPr="009E5925" w:rsidRDefault="00256FA6" w:rsidP="00A90AF2">
            <w:pPr>
              <w:keepNext/>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2018, тыс. руб. </w:t>
            </w:r>
          </w:p>
        </w:tc>
        <w:tc>
          <w:tcPr>
            <w:tcW w:w="212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262033D" w14:textId="77777777" w:rsidR="00256FA6" w:rsidRPr="009E5925" w:rsidRDefault="00256FA6" w:rsidP="00A90AF2">
            <w:pPr>
              <w:keepNext/>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Отклонение </w:t>
            </w:r>
          </w:p>
        </w:tc>
      </w:tr>
      <w:tr w:rsidR="007F6B52" w:rsidRPr="009E5925" w14:paraId="53514555" w14:textId="77777777" w:rsidTr="00A90AF2">
        <w:trPr>
          <w:trHeight w:val="284"/>
          <w:tblHeader/>
        </w:trPr>
        <w:tc>
          <w:tcPr>
            <w:tcW w:w="251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8D1FDE" w14:textId="77777777" w:rsidR="00256FA6" w:rsidRPr="009E5925" w:rsidRDefault="00256FA6" w:rsidP="00A90AF2">
            <w:pPr>
              <w:keepNext/>
              <w:rPr>
                <w:rFonts w:ascii="Myriad Pro" w:hAnsi="Myriad Pro"/>
                <w:b/>
                <w:bCs/>
                <w:color w:val="FFFFFF" w:themeColor="background1"/>
                <w:sz w:val="18"/>
                <w:szCs w:val="16"/>
                <w:lang w:eastAsia="en-US"/>
              </w:rPr>
            </w:pPr>
          </w:p>
        </w:tc>
        <w:tc>
          <w:tcPr>
            <w:tcW w:w="15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0C4DC9" w14:textId="77777777" w:rsidR="00256FA6" w:rsidRPr="009E5925" w:rsidRDefault="00256FA6" w:rsidP="00A90AF2">
            <w:pPr>
              <w:keepNext/>
              <w:rPr>
                <w:rFonts w:ascii="Myriad Pro" w:hAnsi="Myriad Pro"/>
                <w:b/>
                <w:bCs/>
                <w:color w:val="FFFFFF" w:themeColor="background1"/>
                <w:sz w:val="18"/>
                <w:szCs w:val="16"/>
                <w:lang w:eastAsia="en-US"/>
              </w:rPr>
            </w:pPr>
          </w:p>
        </w:tc>
        <w:tc>
          <w:tcPr>
            <w:tcW w:w="15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10CC18" w14:textId="77777777" w:rsidR="00256FA6" w:rsidRPr="009E5925" w:rsidRDefault="00256FA6" w:rsidP="00A90AF2">
            <w:pPr>
              <w:keepNext/>
              <w:rPr>
                <w:rFonts w:ascii="Myriad Pro" w:hAnsi="Myriad Pro"/>
                <w:b/>
                <w:bCs/>
                <w:color w:val="FFFFFF" w:themeColor="background1"/>
                <w:sz w:val="18"/>
                <w:szCs w:val="16"/>
                <w:lang w:eastAsia="en-US"/>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7297C7" w14:textId="77777777" w:rsidR="00256FA6" w:rsidRPr="009E5925" w:rsidRDefault="00256FA6" w:rsidP="00A90AF2">
            <w:pPr>
              <w:keepNext/>
              <w:rPr>
                <w:rFonts w:ascii="Myriad Pro" w:hAnsi="Myriad Pro"/>
                <w:b/>
                <w:bCs/>
                <w:color w:val="FFFFFF" w:themeColor="background1"/>
                <w:sz w:val="18"/>
                <w:szCs w:val="16"/>
                <w:lang w:eastAsia="en-US"/>
              </w:rPr>
            </w:pP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3565B6" w14:textId="77777777" w:rsidR="00256FA6" w:rsidRPr="009E5925" w:rsidRDefault="00256FA6" w:rsidP="00A90AF2">
            <w:pPr>
              <w:keepNext/>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на 2018 – Тарифная заявка</w:t>
            </w:r>
          </w:p>
        </w:tc>
        <w:tc>
          <w:tcPr>
            <w:tcW w:w="10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8BEEB4" w14:textId="77777777" w:rsidR="00256FA6" w:rsidRPr="009E5925" w:rsidRDefault="00256FA6" w:rsidP="00A90AF2">
            <w:pPr>
              <w:keepNext/>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на 2018 / заявка на 2018, %  </w:t>
            </w:r>
          </w:p>
        </w:tc>
      </w:tr>
      <w:tr w:rsidR="00256FA6" w:rsidRPr="009E5925" w14:paraId="1D261B9E" w14:textId="77777777" w:rsidTr="00A90AF2">
        <w:trPr>
          <w:trHeight w:val="284"/>
        </w:trPr>
        <w:tc>
          <w:tcPr>
            <w:tcW w:w="2518" w:type="dxa"/>
            <w:tcBorders>
              <w:top w:val="single" w:sz="4" w:space="0" w:color="FFFFFF" w:themeColor="background1"/>
            </w:tcBorders>
            <w:shd w:val="clear" w:color="auto" w:fill="auto"/>
            <w:vAlign w:val="center"/>
            <w:hideMark/>
          </w:tcPr>
          <w:p w14:paraId="6FDDB4D4" w14:textId="77777777" w:rsidR="00256FA6" w:rsidRPr="009E5925" w:rsidRDefault="00256FA6" w:rsidP="00256FA6">
            <w:pPr>
              <w:spacing w:line="256" w:lineRule="auto"/>
              <w:rPr>
                <w:rFonts w:ascii="Myriad Pro" w:hAnsi="Myriad Pro"/>
                <w:sz w:val="18"/>
                <w:szCs w:val="16"/>
                <w:lang w:eastAsia="en-US"/>
              </w:rPr>
            </w:pPr>
            <w:r w:rsidRPr="009E5925">
              <w:rPr>
                <w:rFonts w:ascii="Myriad Pro" w:hAnsi="Myriad Pro"/>
                <w:sz w:val="18"/>
                <w:szCs w:val="16"/>
                <w:lang w:eastAsia="zh-CN"/>
              </w:rPr>
              <w:t>Резерв по сомнительным долгам</w:t>
            </w:r>
          </w:p>
        </w:tc>
        <w:tc>
          <w:tcPr>
            <w:tcW w:w="1559" w:type="dxa"/>
            <w:tcBorders>
              <w:top w:val="single" w:sz="4" w:space="0" w:color="FFFFFF" w:themeColor="background1"/>
            </w:tcBorders>
            <w:shd w:val="clear" w:color="auto" w:fill="auto"/>
            <w:vAlign w:val="center"/>
            <w:hideMark/>
          </w:tcPr>
          <w:p w14:paraId="276F18E3"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89 810,96</w:t>
            </w:r>
          </w:p>
        </w:tc>
        <w:tc>
          <w:tcPr>
            <w:tcW w:w="1560" w:type="dxa"/>
            <w:tcBorders>
              <w:top w:val="single" w:sz="4" w:space="0" w:color="FFFFFF" w:themeColor="background1"/>
            </w:tcBorders>
            <w:shd w:val="clear" w:color="auto" w:fill="auto"/>
            <w:vAlign w:val="center"/>
            <w:hideMark/>
          </w:tcPr>
          <w:p w14:paraId="6C1A7748"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59 471,73</w:t>
            </w:r>
          </w:p>
        </w:tc>
        <w:tc>
          <w:tcPr>
            <w:tcW w:w="1701" w:type="dxa"/>
            <w:tcBorders>
              <w:top w:val="single" w:sz="4" w:space="0" w:color="FFFFFF" w:themeColor="background1"/>
            </w:tcBorders>
            <w:shd w:val="clear" w:color="auto" w:fill="auto"/>
            <w:vAlign w:val="center"/>
            <w:hideMark/>
          </w:tcPr>
          <w:p w14:paraId="4E5EF58C"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126 508,63</w:t>
            </w:r>
          </w:p>
        </w:tc>
        <w:tc>
          <w:tcPr>
            <w:tcW w:w="1110" w:type="dxa"/>
            <w:tcBorders>
              <w:top w:val="single" w:sz="4" w:space="0" w:color="FFFFFF" w:themeColor="background1"/>
            </w:tcBorders>
            <w:shd w:val="clear" w:color="auto" w:fill="auto"/>
            <w:vAlign w:val="center"/>
            <w:hideMark/>
          </w:tcPr>
          <w:p w14:paraId="2BFEE762"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67 036,90</w:t>
            </w:r>
          </w:p>
        </w:tc>
        <w:tc>
          <w:tcPr>
            <w:tcW w:w="1019" w:type="dxa"/>
            <w:tcBorders>
              <w:top w:val="single" w:sz="4" w:space="0" w:color="FFFFFF" w:themeColor="background1"/>
            </w:tcBorders>
            <w:shd w:val="clear" w:color="auto" w:fill="auto"/>
            <w:vAlign w:val="center"/>
            <w:hideMark/>
          </w:tcPr>
          <w:p w14:paraId="6CFF672D"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212,72%</w:t>
            </w:r>
          </w:p>
        </w:tc>
      </w:tr>
    </w:tbl>
    <w:p w14:paraId="72EEA8D7" w14:textId="77777777" w:rsidR="004B5EA1" w:rsidRDefault="004B5EA1" w:rsidP="00256FA6">
      <w:pPr>
        <w:keepNext/>
        <w:keepLines/>
        <w:spacing w:line="360" w:lineRule="auto"/>
        <w:contextualSpacing/>
        <w:jc w:val="both"/>
        <w:rPr>
          <w:rFonts w:ascii="Myriad Pro" w:eastAsia="Calibri" w:hAnsi="Myriad Pro"/>
          <w:b/>
          <w:color w:val="000000"/>
          <w:sz w:val="26"/>
          <w:szCs w:val="26"/>
          <w:lang w:eastAsia="zh-CN"/>
        </w:rPr>
      </w:pPr>
    </w:p>
    <w:p w14:paraId="078535CB" w14:textId="75199ED1" w:rsidR="00256FA6" w:rsidRPr="009E5925" w:rsidRDefault="00256FA6" w:rsidP="00256FA6">
      <w:pPr>
        <w:keepNext/>
        <w:keepLines/>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1C6D5788" w14:textId="5B5C7F58" w:rsidR="00256FA6" w:rsidRPr="009E5925" w:rsidRDefault="00256FA6" w:rsidP="004B5EA1">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 xml:space="preserve">В соответствии с частью 1 статьи 53 Федерального закона от 26.10.2002 </w:t>
      </w:r>
      <w:r w:rsidRPr="009E5925">
        <w:rPr>
          <w:rFonts w:ascii="Myriad Pro" w:hAnsi="Myriad Pro"/>
          <w:color w:val="000000"/>
          <w:sz w:val="26"/>
          <w:szCs w:val="26"/>
        </w:rPr>
        <w:br/>
      </w:r>
      <w:r w:rsidR="00DC5FAB">
        <w:rPr>
          <w:rFonts w:ascii="Myriad Pro" w:hAnsi="Myriad Pro"/>
          <w:color w:val="000000"/>
          <w:sz w:val="26"/>
          <w:szCs w:val="26"/>
        </w:rPr>
        <w:t>№ </w:t>
      </w:r>
      <w:r w:rsidRPr="009E5925">
        <w:rPr>
          <w:rFonts w:ascii="Myriad Pro" w:hAnsi="Myriad Pro"/>
          <w:color w:val="000000"/>
          <w:sz w:val="26"/>
          <w:szCs w:val="26"/>
        </w:rPr>
        <w:t>127-ФЗ «О несостоятельности (банкротстве)» (далее - Закон о банкротстве) решение арбитражного суда о признании должника - юридического лица банкротом и об открытии конкурсного производства принимается в случаях установления признаков банкротства должника - юридического лица, предусмотренных статьей 3 настоящего Федерального закона, при отсутствии оснований для оставления заявления о признании должника - юридического лица банкротом без рассмотрения.</w:t>
      </w:r>
    </w:p>
    <w:p w14:paraId="29C3CB62" w14:textId="77777777" w:rsidR="00256FA6" w:rsidRPr="009E5925" w:rsidRDefault="00256FA6" w:rsidP="004B5EA1">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Пунктом 1 статьи 63 Закона о банкротстве с даты вынесения арбитражным судом определения о введении наблюдения наступают следующие последствия: требования кредиторов по денежным обязательствам и об уплате обязательных платежей, за исключением текущих платежей, могут быть предъявлены к должнику только с соблюдением установленного настоящим Федеральным законом порядка предъявления требований к должнику.</w:t>
      </w:r>
    </w:p>
    <w:p w14:paraId="575E334F" w14:textId="77777777" w:rsidR="00256FA6" w:rsidRPr="009E5925" w:rsidRDefault="00256FA6" w:rsidP="004B5EA1">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Согласно части 1 статьи 142 Закона о банкротстве реестр требований кредиторов подлежит закрытию по истечении двух месяцев с даты опубликования сведений о признании должника банкротом и об открытии конкурсного производства.</w:t>
      </w:r>
    </w:p>
    <w:p w14:paraId="53E34D31" w14:textId="77777777" w:rsidR="00256FA6" w:rsidRPr="009E5925" w:rsidRDefault="00256FA6" w:rsidP="004B5EA1">
      <w:pPr>
        <w:widowControl w:val="0"/>
        <w:tabs>
          <w:tab w:val="right" w:pos="5100"/>
          <w:tab w:val="center" w:pos="6022"/>
          <w:tab w:val="right" w:pos="8153"/>
          <w:tab w:val="right" w:pos="9430"/>
        </w:tabs>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 xml:space="preserve">В соответствии с частью 1 статьи 126 Закона о банкротстве с даты принятия арбитражным судом решения о признании должника банкротом и об открытии конкурсного производства: прекращается начисление процентов, неустоек (штрафов, пеней) и иных санкций за неисполнение или ненадлежащее исполнение денежных обязательств и обязательных платежей, за исключением текущих платежей, а также процентов, предусмотренных настоящей </w:t>
      </w:r>
      <w:hyperlink r:id="rId94" w:history="1">
        <w:r w:rsidRPr="009E5925">
          <w:rPr>
            <w:rFonts w:ascii="Myriad Pro" w:hAnsi="Myriad Pro"/>
            <w:sz w:val="26"/>
            <w:szCs w:val="26"/>
          </w:rPr>
          <w:t>статьей</w:t>
        </w:r>
      </w:hyperlink>
      <w:r w:rsidRPr="009E5925">
        <w:rPr>
          <w:rFonts w:ascii="Myriad Pro" w:hAnsi="Myriad Pro"/>
          <w:sz w:val="26"/>
          <w:szCs w:val="26"/>
        </w:rPr>
        <w:t>.</w:t>
      </w:r>
    </w:p>
    <w:p w14:paraId="5215356E" w14:textId="77777777" w:rsidR="00256FA6" w:rsidRPr="009E5925" w:rsidRDefault="00256FA6" w:rsidP="004B5EA1">
      <w:pPr>
        <w:widowControl w:val="0"/>
        <w:tabs>
          <w:tab w:val="right" w:pos="5100"/>
          <w:tab w:val="center" w:pos="6022"/>
          <w:tab w:val="right" w:pos="8153"/>
          <w:tab w:val="right" w:pos="9430"/>
        </w:tabs>
        <w:spacing w:line="360" w:lineRule="auto"/>
        <w:ind w:right="40" w:firstLine="567"/>
        <w:jc w:val="both"/>
        <w:rPr>
          <w:rFonts w:ascii="Myriad Pro" w:hAnsi="Myriad Pro"/>
          <w:sz w:val="26"/>
          <w:szCs w:val="26"/>
        </w:rPr>
      </w:pPr>
      <w:r w:rsidRPr="009E5925">
        <w:rPr>
          <w:rFonts w:ascii="Myriad Pro" w:hAnsi="Myriad Pro"/>
          <w:color w:val="000000"/>
          <w:sz w:val="26"/>
          <w:szCs w:val="26"/>
        </w:rPr>
        <w:t xml:space="preserve"> Пунктами 1, 3, 4 статьи 149 Закона о банкротстве после рассмотрения арбитражным судом отчета конкурсного управляющего о результатах проведения конкурсного производства арбитражный суд выносит определение о завершении конкурсного производства, а в случае погашения требований кредиторов в определение о прекращении производства по делу о банкротстве.</w:t>
      </w:r>
    </w:p>
    <w:p w14:paraId="12AF94A1" w14:textId="77777777" w:rsidR="00256FA6" w:rsidRPr="009E5925" w:rsidRDefault="00256FA6" w:rsidP="004B5EA1">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Определение о завершении конкурсного производства подлежит немедленному исполнению.</w:t>
      </w:r>
    </w:p>
    <w:p w14:paraId="74E5ABE4" w14:textId="77777777" w:rsidR="00256FA6" w:rsidRPr="009E5925" w:rsidRDefault="00256FA6" w:rsidP="004B5EA1">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Определение арбитражного суда о завершении конкурсного производства является основанием для внесения в единый государственный реестр юридических лиц записи о ликвидации должника.</w:t>
      </w:r>
    </w:p>
    <w:p w14:paraId="2A004E01" w14:textId="77777777" w:rsidR="00256FA6" w:rsidRPr="009E5925" w:rsidRDefault="00256FA6" w:rsidP="004B5EA1">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Соответствующая запись должна быть внесена в этот реестр не позднее чем через пять дней с даты представления указанного определения арбитражного суда в орган, осуществляющий государственную регистрацию юридических лиц.</w:t>
      </w:r>
    </w:p>
    <w:p w14:paraId="68BD3FB9" w14:textId="77777777" w:rsidR="00256FA6" w:rsidRPr="009E5925" w:rsidRDefault="00256FA6" w:rsidP="004B5EA1">
      <w:pPr>
        <w:widowControl w:val="0"/>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С даты внесения записи о ликвидации должника в единый государственный реестр юридических лиц конкурсное производство считается завершенным.</w:t>
      </w:r>
    </w:p>
    <w:p w14:paraId="3F42815C" w14:textId="77777777" w:rsidR="00256FA6" w:rsidRPr="009E5925" w:rsidRDefault="00256FA6" w:rsidP="004B5EA1">
      <w:pPr>
        <w:widowControl w:val="0"/>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В обоснование заявленных расходов филиалом представлены:</w:t>
      </w:r>
    </w:p>
    <w:p w14:paraId="75698880" w14:textId="77777777" w:rsidR="00256FA6" w:rsidRPr="009E5925" w:rsidRDefault="00256FA6" w:rsidP="004B5EA1">
      <w:pPr>
        <w:widowControl w:val="0"/>
        <w:numPr>
          <w:ilvl w:val="0"/>
          <w:numId w:val="17"/>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color w:val="000000"/>
          <w:sz w:val="26"/>
          <w:szCs w:val="26"/>
        </w:rPr>
        <w:t>пояснительная записка к расчету тарифов на 2018 год;</w:t>
      </w:r>
    </w:p>
    <w:p w14:paraId="6CA68DC9" w14:textId="77777777" w:rsidR="00256FA6" w:rsidRPr="009E5925" w:rsidRDefault="00256FA6" w:rsidP="004B5EA1">
      <w:pPr>
        <w:widowControl w:val="0"/>
        <w:numPr>
          <w:ilvl w:val="0"/>
          <w:numId w:val="17"/>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color w:val="000000"/>
          <w:sz w:val="26"/>
          <w:szCs w:val="26"/>
        </w:rPr>
        <w:t>расчет расходов по статье 2.6. «Прочие неподконтрольные расходы»;</w:t>
      </w:r>
    </w:p>
    <w:p w14:paraId="4C9A3874" w14:textId="5744F785" w:rsidR="00256FA6" w:rsidRPr="009E5925" w:rsidRDefault="00256FA6" w:rsidP="004B5EA1">
      <w:pPr>
        <w:widowControl w:val="0"/>
        <w:numPr>
          <w:ilvl w:val="0"/>
          <w:numId w:val="17"/>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color w:val="000000"/>
          <w:sz w:val="26"/>
          <w:szCs w:val="26"/>
        </w:rPr>
        <w:t xml:space="preserve">реестр </w:t>
      </w:r>
      <w:r w:rsidRPr="009E5925">
        <w:rPr>
          <w:rFonts w:ascii="Myriad Pro" w:hAnsi="Myriad Pro"/>
          <w:bCs/>
          <w:color w:val="000000"/>
          <w:sz w:val="26"/>
          <w:szCs w:val="26"/>
        </w:rPr>
        <w:t xml:space="preserve">неплатежеспособных предприятий - банкротов по филиалу </w:t>
      </w:r>
      <w:r w:rsidRPr="009E5925">
        <w:rPr>
          <w:rFonts w:ascii="Myriad Pro" w:hAnsi="Myriad Pro"/>
          <w:bCs/>
          <w:color w:val="000000"/>
          <w:sz w:val="26"/>
          <w:szCs w:val="26"/>
        </w:rPr>
        <w:br/>
      </w:r>
      <w:r w:rsidR="00043FD8">
        <w:rPr>
          <w:rFonts w:ascii="Myriad Pro" w:hAnsi="Myriad Pro"/>
          <w:bCs/>
          <w:color w:val="000000"/>
          <w:sz w:val="26"/>
          <w:szCs w:val="26"/>
        </w:rPr>
        <w:t>ПАО </w:t>
      </w:r>
      <w:r w:rsidRPr="009E5925">
        <w:rPr>
          <w:rFonts w:ascii="Myriad Pro" w:hAnsi="Myriad Pro"/>
          <w:bCs/>
          <w:color w:val="000000"/>
          <w:sz w:val="26"/>
          <w:szCs w:val="26"/>
        </w:rPr>
        <w:t>«МРСК Сибири» - «Хакасэнерго»;</w:t>
      </w:r>
    </w:p>
    <w:p w14:paraId="53748B49" w14:textId="77777777" w:rsidR="00256FA6" w:rsidRPr="009E5925" w:rsidRDefault="00256FA6" w:rsidP="004B5EA1">
      <w:pPr>
        <w:widowControl w:val="0"/>
        <w:numPr>
          <w:ilvl w:val="0"/>
          <w:numId w:val="17"/>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bCs/>
          <w:color w:val="000000"/>
          <w:sz w:val="26"/>
          <w:szCs w:val="26"/>
        </w:rPr>
        <w:t>заявления о включении в реестр требований кредиторов;</w:t>
      </w:r>
    </w:p>
    <w:p w14:paraId="391064DC" w14:textId="77777777" w:rsidR="00256FA6" w:rsidRPr="009E5925" w:rsidRDefault="00256FA6" w:rsidP="004B5EA1">
      <w:pPr>
        <w:widowControl w:val="0"/>
        <w:numPr>
          <w:ilvl w:val="0"/>
          <w:numId w:val="17"/>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bCs/>
          <w:color w:val="000000"/>
          <w:sz w:val="26"/>
          <w:szCs w:val="26"/>
        </w:rPr>
        <w:t>определения Арбитражного суда Республики Хакасия;</w:t>
      </w:r>
    </w:p>
    <w:p w14:paraId="44FA10A2" w14:textId="77777777" w:rsidR="00256FA6" w:rsidRPr="009E5925" w:rsidRDefault="00256FA6" w:rsidP="004B5EA1">
      <w:pPr>
        <w:widowControl w:val="0"/>
        <w:numPr>
          <w:ilvl w:val="0"/>
          <w:numId w:val="17"/>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bCs/>
          <w:color w:val="000000"/>
          <w:sz w:val="26"/>
          <w:szCs w:val="26"/>
        </w:rPr>
        <w:t>решения Арбитражного суда Республики Хакасия;</w:t>
      </w:r>
    </w:p>
    <w:p w14:paraId="485CDFFB" w14:textId="77777777" w:rsidR="00256FA6" w:rsidRPr="009E5925" w:rsidRDefault="00256FA6" w:rsidP="004B5EA1">
      <w:pPr>
        <w:widowControl w:val="0"/>
        <w:numPr>
          <w:ilvl w:val="0"/>
          <w:numId w:val="17"/>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color w:val="000000"/>
          <w:sz w:val="26"/>
          <w:szCs w:val="26"/>
        </w:rPr>
        <w:t>фактический резерв сомнительных долгов по предприятиям-банкротам за 2016 год;</w:t>
      </w:r>
    </w:p>
    <w:p w14:paraId="2E0984D0" w14:textId="0DFB3263" w:rsidR="00256FA6" w:rsidRPr="009E5925" w:rsidRDefault="00256FA6" w:rsidP="004B5EA1">
      <w:pPr>
        <w:widowControl w:val="0"/>
        <w:numPr>
          <w:ilvl w:val="0"/>
          <w:numId w:val="17"/>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color w:val="000000"/>
          <w:sz w:val="26"/>
          <w:szCs w:val="26"/>
        </w:rPr>
        <w:t xml:space="preserve">заключение о возможности создания резерва сомнительных долгов в филиале </w:t>
      </w:r>
      <w:r w:rsidR="00043FD8">
        <w:rPr>
          <w:rFonts w:ascii="Myriad Pro" w:hAnsi="Myriad Pro"/>
          <w:color w:val="000000"/>
          <w:sz w:val="26"/>
          <w:szCs w:val="26"/>
        </w:rPr>
        <w:t>ПАО </w:t>
      </w:r>
      <w:r w:rsidRPr="009E5925">
        <w:rPr>
          <w:rFonts w:ascii="Myriad Pro" w:hAnsi="Myriad Pro"/>
          <w:color w:val="000000"/>
          <w:sz w:val="26"/>
          <w:szCs w:val="26"/>
        </w:rPr>
        <w:t>«МРСК Сибири» - «Хакасэнерго» по состоянию на 31.12.2016;</w:t>
      </w:r>
    </w:p>
    <w:p w14:paraId="3E38F73B" w14:textId="77777777" w:rsidR="00256FA6" w:rsidRPr="009E5925" w:rsidRDefault="00256FA6" w:rsidP="004B5EA1">
      <w:pPr>
        <w:widowControl w:val="0"/>
        <w:numPr>
          <w:ilvl w:val="0"/>
          <w:numId w:val="17"/>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color w:val="000000"/>
          <w:sz w:val="26"/>
          <w:szCs w:val="26"/>
        </w:rPr>
        <w:t>информация о суммах, подлежащих включению (восстановлению) в резерв сомнительных долгов по услугам на передачу электроэнергии;</w:t>
      </w:r>
    </w:p>
    <w:p w14:paraId="2A7159D8" w14:textId="77777777" w:rsidR="00256FA6" w:rsidRPr="009E5925" w:rsidRDefault="00256FA6" w:rsidP="004B5EA1">
      <w:pPr>
        <w:widowControl w:val="0"/>
        <w:numPr>
          <w:ilvl w:val="0"/>
          <w:numId w:val="17"/>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color w:val="000000"/>
          <w:sz w:val="26"/>
          <w:szCs w:val="26"/>
        </w:rPr>
        <w:t>расчет планируемого резерва сомнительных долгов по предприятиям-банкротам на 2018 год;</w:t>
      </w:r>
    </w:p>
    <w:p w14:paraId="59906AEA" w14:textId="77777777" w:rsidR="00256FA6" w:rsidRPr="009E5925" w:rsidRDefault="00256FA6" w:rsidP="004B5EA1">
      <w:pPr>
        <w:widowControl w:val="0"/>
        <w:numPr>
          <w:ilvl w:val="0"/>
          <w:numId w:val="17"/>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color w:val="000000"/>
          <w:sz w:val="26"/>
          <w:szCs w:val="26"/>
        </w:rPr>
        <w:t>расчет ожидаемого резерва сомнительных долгов по предприятиям-банкротам за 2017 год.</w:t>
      </w:r>
    </w:p>
    <w:p w14:paraId="14627CBC" w14:textId="02C7F82A" w:rsidR="00256FA6" w:rsidRPr="009E5925" w:rsidRDefault="00256FA6" w:rsidP="004B5EA1">
      <w:pPr>
        <w:widowControl w:val="0"/>
        <w:tabs>
          <w:tab w:val="left" w:pos="1134"/>
        </w:tabs>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 xml:space="preserve">Филиалом </w:t>
      </w:r>
      <w:r w:rsidR="00043FD8">
        <w:rPr>
          <w:rFonts w:ascii="Myriad Pro" w:hAnsi="Myriad Pro"/>
          <w:color w:val="000000"/>
          <w:sz w:val="26"/>
          <w:szCs w:val="26"/>
        </w:rPr>
        <w:t>ПАО </w:t>
      </w:r>
      <w:r w:rsidRPr="009E5925">
        <w:rPr>
          <w:rFonts w:ascii="Myriad Pro" w:hAnsi="Myriad Pro"/>
          <w:color w:val="000000"/>
          <w:sz w:val="26"/>
          <w:szCs w:val="26"/>
        </w:rPr>
        <w:t xml:space="preserve">«МРСК Сибири» - «Хакаэнерго» письмами от 28.09.2017 №1.7/1.7/12896-исх, от 11.10.2017 </w:t>
      </w:r>
      <w:r w:rsidR="00DC5FAB">
        <w:rPr>
          <w:rFonts w:ascii="Myriad Pro" w:hAnsi="Myriad Pro"/>
          <w:color w:val="000000"/>
          <w:sz w:val="26"/>
          <w:szCs w:val="26"/>
        </w:rPr>
        <w:t>№ </w:t>
      </w:r>
      <w:r w:rsidRPr="009E5925">
        <w:rPr>
          <w:rFonts w:ascii="Myriad Pro" w:hAnsi="Myriad Pro"/>
          <w:color w:val="000000"/>
          <w:sz w:val="26"/>
          <w:szCs w:val="26"/>
        </w:rPr>
        <w:t xml:space="preserve">1.7/1.7/13729-исх и от 10.11.2017 </w:t>
      </w:r>
      <w:r w:rsidRPr="009E5925">
        <w:rPr>
          <w:rFonts w:ascii="Myriad Pro" w:hAnsi="Myriad Pro"/>
          <w:color w:val="000000"/>
          <w:sz w:val="26"/>
          <w:szCs w:val="26"/>
        </w:rPr>
        <w:br/>
      </w:r>
      <w:r w:rsidR="00DC5FAB">
        <w:rPr>
          <w:rFonts w:ascii="Myriad Pro" w:hAnsi="Myriad Pro"/>
          <w:color w:val="000000"/>
          <w:sz w:val="26"/>
          <w:szCs w:val="26"/>
        </w:rPr>
        <w:t>№ </w:t>
      </w:r>
      <w:r w:rsidRPr="009E5925">
        <w:rPr>
          <w:rFonts w:ascii="Myriad Pro" w:hAnsi="Myriad Pro"/>
          <w:color w:val="000000"/>
          <w:sz w:val="26"/>
          <w:szCs w:val="26"/>
        </w:rPr>
        <w:t>1.7/1.7/15480-исх скорректировано предложение о включении расходов, связанных с созданием резервов по сомнительным долгам. При этом в соответствии с предложением предприятия расходы на формирование резерва по сомнительным долгам на 2018 год предложено учесть в размере 126 901,66 тыс. руб.</w:t>
      </w:r>
    </w:p>
    <w:p w14:paraId="2157F717" w14:textId="77777777" w:rsidR="00256FA6" w:rsidRPr="009E5925" w:rsidRDefault="00256FA6" w:rsidP="00256FA6">
      <w:pPr>
        <w:widowControl w:val="0"/>
        <w:tabs>
          <w:tab w:val="left" w:pos="1134"/>
        </w:tabs>
        <w:spacing w:line="360" w:lineRule="auto"/>
        <w:ind w:left="709" w:right="40"/>
        <w:jc w:val="both"/>
        <w:rPr>
          <w:rFonts w:ascii="Myriad Pro" w:hAnsi="Myriad Pro"/>
          <w:color w:val="000000"/>
          <w:sz w:val="26"/>
          <w:szCs w:val="26"/>
        </w:rPr>
      </w:pPr>
    </w:p>
    <w:p w14:paraId="46AEE913" w14:textId="77777777" w:rsidR="00256FA6" w:rsidRPr="009E5925" w:rsidRDefault="00256FA6" w:rsidP="00256FA6">
      <w:pPr>
        <w:keepNext/>
        <w:keepLines/>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3F304ED3" w14:textId="498876F8" w:rsidR="00256FA6" w:rsidRPr="009E5925" w:rsidRDefault="00256FA6" w:rsidP="004B5EA1">
      <w:pPr>
        <w:widowControl w:val="0"/>
        <w:tabs>
          <w:tab w:val="left" w:pos="1134"/>
        </w:tabs>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 xml:space="preserve">Филиалом </w:t>
      </w:r>
      <w:r w:rsidR="00043FD8">
        <w:rPr>
          <w:rFonts w:ascii="Myriad Pro" w:hAnsi="Myriad Pro"/>
          <w:color w:val="000000"/>
          <w:sz w:val="26"/>
          <w:szCs w:val="26"/>
        </w:rPr>
        <w:t>ПАО </w:t>
      </w:r>
      <w:r w:rsidRPr="009E5925">
        <w:rPr>
          <w:rFonts w:ascii="Myriad Pro" w:hAnsi="Myriad Pro"/>
          <w:color w:val="000000"/>
          <w:sz w:val="26"/>
          <w:szCs w:val="26"/>
        </w:rPr>
        <w:t>«МРСК Сибири» - «Хака</w:t>
      </w:r>
      <w:r w:rsidR="007F6B52" w:rsidRPr="009E5925">
        <w:rPr>
          <w:rFonts w:ascii="Myriad Pro" w:hAnsi="Myriad Pro"/>
          <w:color w:val="000000"/>
          <w:sz w:val="26"/>
          <w:szCs w:val="26"/>
        </w:rPr>
        <w:t>с</w:t>
      </w:r>
      <w:r w:rsidRPr="009E5925">
        <w:rPr>
          <w:rFonts w:ascii="Myriad Pro" w:hAnsi="Myriad Pro"/>
          <w:color w:val="000000"/>
          <w:sz w:val="26"/>
          <w:szCs w:val="26"/>
        </w:rPr>
        <w:t xml:space="preserve">энерго» письмами от 28.09.2017 №1.7/1.7/12896-исх, от 11.10.2017 </w:t>
      </w:r>
      <w:r w:rsidR="00DC5FAB">
        <w:rPr>
          <w:rFonts w:ascii="Myriad Pro" w:hAnsi="Myriad Pro"/>
          <w:color w:val="000000"/>
          <w:sz w:val="26"/>
          <w:szCs w:val="26"/>
        </w:rPr>
        <w:t>№ </w:t>
      </w:r>
      <w:r w:rsidRPr="009E5925">
        <w:rPr>
          <w:rFonts w:ascii="Myriad Pro" w:hAnsi="Myriad Pro"/>
          <w:color w:val="000000"/>
          <w:sz w:val="26"/>
          <w:szCs w:val="26"/>
        </w:rPr>
        <w:t xml:space="preserve">1.7/1.7/13729-исх и от 10.11.2017 </w:t>
      </w:r>
      <w:r w:rsidRPr="009E5925">
        <w:rPr>
          <w:rFonts w:ascii="Myriad Pro" w:hAnsi="Myriad Pro"/>
          <w:color w:val="000000"/>
          <w:sz w:val="26"/>
          <w:szCs w:val="26"/>
        </w:rPr>
        <w:br/>
      </w:r>
      <w:r w:rsidR="00DC5FAB">
        <w:rPr>
          <w:rFonts w:ascii="Myriad Pro" w:hAnsi="Myriad Pro"/>
          <w:color w:val="000000"/>
          <w:sz w:val="26"/>
          <w:szCs w:val="26"/>
        </w:rPr>
        <w:t>№ </w:t>
      </w:r>
      <w:r w:rsidRPr="009E5925">
        <w:rPr>
          <w:rFonts w:ascii="Myriad Pro" w:hAnsi="Myriad Pro"/>
          <w:color w:val="000000"/>
          <w:sz w:val="26"/>
          <w:szCs w:val="26"/>
        </w:rPr>
        <w:t>1.7/1.7/15480-исх скорректировано предложение о включении расходов, связанных с созданием резервов по сомнительным долгам. При этом в соответствии с предложением предприятия расходы на формирование резерва по сомнительным долгам за 2016 год предложено учесть в размере 88 826,00 тыс. руб., за 2017 год в размере 235 421,16 тыс. руб., на 2018 год - 126 901,66 тыс. руб.</w:t>
      </w:r>
    </w:p>
    <w:p w14:paraId="3B4CD516" w14:textId="77777777" w:rsidR="00256FA6" w:rsidRPr="009E5925" w:rsidRDefault="00256FA6" w:rsidP="004B5EA1">
      <w:pPr>
        <w:widowControl w:val="0"/>
        <w:tabs>
          <w:tab w:val="left" w:pos="1134"/>
        </w:tabs>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В соответствии с пунктом 30 «Основ ценообразования в области регулируемых цен (тарифов) в электроэнергетике», утверждённых Постановлением 1178, в необходимую валовую выручку включаются внереализационные расходы, в том числе расходы на формирование резервов по сомнительным долгам.</w:t>
      </w:r>
    </w:p>
    <w:p w14:paraId="0D977E11" w14:textId="77777777" w:rsidR="00256FA6" w:rsidRPr="009E5925" w:rsidRDefault="00256FA6" w:rsidP="004B5EA1">
      <w:pPr>
        <w:widowControl w:val="0"/>
        <w:tabs>
          <w:tab w:val="left" w:pos="1134"/>
        </w:tabs>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Эксперты органа регулирования проанализировали представленные материалы, и пришли к следующим выводам.</w:t>
      </w:r>
    </w:p>
    <w:p w14:paraId="07CC1A30" w14:textId="77777777" w:rsidR="00256FA6" w:rsidRPr="009E5925" w:rsidRDefault="00256FA6" w:rsidP="004B5EA1">
      <w:pPr>
        <w:widowControl w:val="0"/>
        <w:tabs>
          <w:tab w:val="left" w:pos="1134"/>
        </w:tabs>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Расходы на формирование резервов по сомнительным долгам по факту за 2016 год учтены при оценке фактических расходов предприятия за 2016 год. Расходы признаны экономически обоснованными в размере 88 826,41 тыс. руб. в соответствии с расчетом предприятия.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350"/>
        <w:gridCol w:w="1267"/>
        <w:gridCol w:w="1565"/>
        <w:gridCol w:w="1565"/>
        <w:gridCol w:w="1614"/>
      </w:tblGrid>
      <w:tr w:rsidR="007F6B52" w:rsidRPr="009E5925" w14:paraId="465938CC" w14:textId="77777777" w:rsidTr="001408A9">
        <w:trPr>
          <w:trHeight w:hRule="exact" w:val="566"/>
          <w:tblHeader/>
        </w:trPr>
        <w:tc>
          <w:tcPr>
            <w:tcW w:w="3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C1545E8" w14:textId="6F946E09" w:rsidR="00256FA6" w:rsidRPr="009E5925" w:rsidRDefault="00256FA6" w:rsidP="00256FA6">
            <w:pPr>
              <w:widowControl w:val="0"/>
              <w:spacing w:line="259" w:lineRule="exact"/>
              <w:ind w:left="147" w:right="84"/>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 xml:space="preserve">Наименование организации / </w:t>
            </w:r>
            <w:r w:rsidR="00DC5FAB">
              <w:rPr>
                <w:rFonts w:ascii="Myriad Pro" w:hAnsi="Myriad Pro"/>
                <w:b/>
                <w:bCs/>
                <w:color w:val="FFFFFF" w:themeColor="background1"/>
                <w:sz w:val="20"/>
                <w:szCs w:val="20"/>
              </w:rPr>
              <w:t>№ </w:t>
            </w:r>
            <w:r w:rsidRPr="009E5925">
              <w:rPr>
                <w:rFonts w:ascii="Myriad Pro" w:hAnsi="Myriad Pro"/>
                <w:b/>
                <w:bCs/>
                <w:color w:val="FFFFFF" w:themeColor="background1"/>
                <w:sz w:val="20"/>
                <w:szCs w:val="20"/>
              </w:rPr>
              <w:t>дела в арбитражном суде</w:t>
            </w:r>
          </w:p>
        </w:tc>
        <w:tc>
          <w:tcPr>
            <w:tcW w:w="12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7279E0A" w14:textId="77777777" w:rsidR="00256FA6" w:rsidRPr="009E5925" w:rsidRDefault="00256FA6" w:rsidP="00256FA6">
            <w:pPr>
              <w:widowControl w:val="0"/>
              <w:spacing w:after="120" w:line="190" w:lineRule="exact"/>
              <w:ind w:left="57"/>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Единица</w:t>
            </w:r>
          </w:p>
          <w:p w14:paraId="65E6A76B" w14:textId="77777777" w:rsidR="00256FA6" w:rsidRPr="009E5925" w:rsidRDefault="00256FA6" w:rsidP="00256FA6">
            <w:pPr>
              <w:widowControl w:val="0"/>
              <w:spacing w:before="120" w:line="190" w:lineRule="exact"/>
              <w:ind w:left="57"/>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измерении</w:t>
            </w:r>
          </w:p>
        </w:tc>
        <w:tc>
          <w:tcPr>
            <w:tcW w:w="15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CB1A024" w14:textId="77777777" w:rsidR="00256FA6" w:rsidRPr="009E5925" w:rsidRDefault="00256FA6" w:rsidP="00256FA6">
            <w:pPr>
              <w:widowControl w:val="0"/>
              <w:spacing w:after="60" w:line="190" w:lineRule="exact"/>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Предложение</w:t>
            </w:r>
          </w:p>
          <w:p w14:paraId="255970FA" w14:textId="12E144E3" w:rsidR="00256FA6" w:rsidRPr="009E5925" w:rsidRDefault="00F84020" w:rsidP="00256FA6">
            <w:pPr>
              <w:widowControl w:val="0"/>
              <w:spacing w:before="60" w:line="190" w:lineRule="exact"/>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филиала</w:t>
            </w:r>
          </w:p>
        </w:tc>
        <w:tc>
          <w:tcPr>
            <w:tcW w:w="15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34FEFDF" w14:textId="77777777" w:rsidR="00256FA6" w:rsidRPr="009E5925" w:rsidRDefault="00256FA6" w:rsidP="00256FA6">
            <w:pPr>
              <w:widowControl w:val="0"/>
              <w:spacing w:after="60" w:line="190" w:lineRule="exact"/>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Предложение</w:t>
            </w:r>
          </w:p>
          <w:p w14:paraId="5CB24209" w14:textId="77777777" w:rsidR="00256FA6" w:rsidRPr="009E5925" w:rsidRDefault="00256FA6" w:rsidP="00256FA6">
            <w:pPr>
              <w:widowControl w:val="0"/>
              <w:spacing w:before="60" w:line="190" w:lineRule="exact"/>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ГКТЭ</w:t>
            </w:r>
          </w:p>
        </w:tc>
        <w:tc>
          <w:tcPr>
            <w:tcW w:w="16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D9C2F35" w14:textId="77777777" w:rsidR="00256FA6" w:rsidRPr="009E5925" w:rsidRDefault="00256FA6" w:rsidP="00256FA6">
            <w:pPr>
              <w:widowControl w:val="0"/>
              <w:spacing w:after="120" w:line="190" w:lineRule="exact"/>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Размер</w:t>
            </w:r>
          </w:p>
          <w:p w14:paraId="2BCBD939" w14:textId="77777777" w:rsidR="00256FA6" w:rsidRPr="009E5925" w:rsidRDefault="00256FA6" w:rsidP="00256FA6">
            <w:pPr>
              <w:widowControl w:val="0"/>
              <w:spacing w:before="120" w:line="190" w:lineRule="exact"/>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корректировки</w:t>
            </w:r>
          </w:p>
        </w:tc>
      </w:tr>
      <w:tr w:rsidR="00256FA6" w:rsidRPr="009E5925" w14:paraId="3037E560" w14:textId="77777777" w:rsidTr="007F6B52">
        <w:trPr>
          <w:trHeight w:hRule="exact" w:val="278"/>
        </w:trPr>
        <w:tc>
          <w:tcPr>
            <w:tcW w:w="3350" w:type="dxa"/>
            <w:tcBorders>
              <w:top w:val="single" w:sz="4" w:space="0" w:color="FFFFFF" w:themeColor="background1"/>
            </w:tcBorders>
            <w:shd w:val="clear" w:color="auto" w:fill="FFFFFF"/>
            <w:vAlign w:val="center"/>
          </w:tcPr>
          <w:p w14:paraId="67E4C2D3" w14:textId="13DA030F" w:rsidR="00256FA6" w:rsidRPr="009E5925" w:rsidRDefault="00043FD8" w:rsidP="00256FA6">
            <w:pPr>
              <w:widowControl w:val="0"/>
              <w:spacing w:line="190" w:lineRule="exact"/>
              <w:ind w:left="160" w:right="84"/>
              <w:rPr>
                <w:rFonts w:ascii="Myriad Pro" w:hAnsi="Myriad Pro"/>
                <w:sz w:val="20"/>
                <w:szCs w:val="20"/>
              </w:rPr>
            </w:pPr>
            <w:r>
              <w:rPr>
                <w:rFonts w:ascii="Myriad Pro" w:hAnsi="Myriad Pro"/>
                <w:color w:val="000000"/>
                <w:sz w:val="20"/>
                <w:szCs w:val="20"/>
              </w:rPr>
              <w:t>ООО </w:t>
            </w:r>
            <w:r w:rsidR="00256FA6" w:rsidRPr="009E5925">
              <w:rPr>
                <w:rFonts w:ascii="Myriad Pro" w:hAnsi="Myriad Pro"/>
                <w:color w:val="000000"/>
                <w:sz w:val="20"/>
                <w:szCs w:val="20"/>
              </w:rPr>
              <w:t>«Горизонт» А74-347/2015</w:t>
            </w:r>
          </w:p>
        </w:tc>
        <w:tc>
          <w:tcPr>
            <w:tcW w:w="1267" w:type="dxa"/>
            <w:tcBorders>
              <w:top w:val="single" w:sz="4" w:space="0" w:color="FFFFFF" w:themeColor="background1"/>
            </w:tcBorders>
            <w:shd w:val="clear" w:color="auto" w:fill="FFFFFF"/>
            <w:vAlign w:val="center"/>
          </w:tcPr>
          <w:p w14:paraId="4E12F4E3" w14:textId="77777777" w:rsidR="00256FA6" w:rsidRPr="009E5925" w:rsidRDefault="00256FA6" w:rsidP="00256FA6">
            <w:pPr>
              <w:widowControl w:val="0"/>
              <w:spacing w:line="190" w:lineRule="exact"/>
              <w:ind w:left="57"/>
              <w:jc w:val="center"/>
              <w:rPr>
                <w:rFonts w:ascii="Myriad Pro" w:hAnsi="Myriad Pro"/>
                <w:sz w:val="20"/>
                <w:szCs w:val="20"/>
              </w:rPr>
            </w:pPr>
            <w:r w:rsidRPr="009E5925">
              <w:rPr>
                <w:rFonts w:ascii="Myriad Pro" w:hAnsi="Myriad Pro"/>
                <w:color w:val="000000"/>
                <w:sz w:val="20"/>
                <w:szCs w:val="20"/>
              </w:rPr>
              <w:t>тыс. руб.</w:t>
            </w:r>
          </w:p>
        </w:tc>
        <w:tc>
          <w:tcPr>
            <w:tcW w:w="1565" w:type="dxa"/>
            <w:tcBorders>
              <w:top w:val="single" w:sz="4" w:space="0" w:color="FFFFFF" w:themeColor="background1"/>
            </w:tcBorders>
            <w:shd w:val="clear" w:color="auto" w:fill="FFFFFF"/>
            <w:vAlign w:val="center"/>
          </w:tcPr>
          <w:p w14:paraId="4849994F"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3 142,87</w:t>
            </w:r>
          </w:p>
        </w:tc>
        <w:tc>
          <w:tcPr>
            <w:tcW w:w="1565" w:type="dxa"/>
            <w:tcBorders>
              <w:top w:val="single" w:sz="4" w:space="0" w:color="FFFFFF" w:themeColor="background1"/>
            </w:tcBorders>
            <w:shd w:val="clear" w:color="auto" w:fill="FFFFFF"/>
            <w:vAlign w:val="center"/>
          </w:tcPr>
          <w:p w14:paraId="4A8B344E"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3 142,87</w:t>
            </w:r>
          </w:p>
        </w:tc>
        <w:tc>
          <w:tcPr>
            <w:tcW w:w="1614" w:type="dxa"/>
            <w:tcBorders>
              <w:top w:val="single" w:sz="4" w:space="0" w:color="FFFFFF" w:themeColor="background1"/>
            </w:tcBorders>
            <w:shd w:val="clear" w:color="auto" w:fill="FFFFFF"/>
            <w:vAlign w:val="center"/>
          </w:tcPr>
          <w:p w14:paraId="59626E8C"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0,00</w:t>
            </w:r>
          </w:p>
        </w:tc>
      </w:tr>
      <w:tr w:rsidR="00256FA6" w:rsidRPr="009E5925" w14:paraId="436434CE" w14:textId="77777777" w:rsidTr="009E6BE1">
        <w:trPr>
          <w:trHeight w:hRule="exact" w:val="528"/>
        </w:trPr>
        <w:tc>
          <w:tcPr>
            <w:tcW w:w="3350" w:type="dxa"/>
            <w:shd w:val="clear" w:color="auto" w:fill="FFFFFF"/>
            <w:vAlign w:val="center"/>
          </w:tcPr>
          <w:p w14:paraId="6B6758A8" w14:textId="708E6804" w:rsidR="00256FA6" w:rsidRPr="009E5925" w:rsidRDefault="00043FD8" w:rsidP="00256FA6">
            <w:pPr>
              <w:widowControl w:val="0"/>
              <w:spacing w:line="259" w:lineRule="exact"/>
              <w:ind w:left="160" w:right="84"/>
              <w:rPr>
                <w:rFonts w:ascii="Myriad Pro" w:hAnsi="Myriad Pro"/>
                <w:sz w:val="20"/>
                <w:szCs w:val="20"/>
              </w:rPr>
            </w:pPr>
            <w:r>
              <w:rPr>
                <w:rFonts w:ascii="Myriad Pro" w:hAnsi="Myriad Pro"/>
                <w:color w:val="000000"/>
                <w:sz w:val="20"/>
                <w:szCs w:val="20"/>
              </w:rPr>
              <w:t>ООО </w:t>
            </w:r>
            <w:r w:rsidR="00256FA6" w:rsidRPr="009E5925">
              <w:rPr>
                <w:rFonts w:ascii="Myriad Pro" w:hAnsi="Myriad Pro"/>
                <w:color w:val="000000"/>
                <w:sz w:val="20"/>
                <w:szCs w:val="20"/>
              </w:rPr>
              <w:t>«Железобетон» А74-3988/2014</w:t>
            </w:r>
          </w:p>
        </w:tc>
        <w:tc>
          <w:tcPr>
            <w:tcW w:w="1267" w:type="dxa"/>
            <w:shd w:val="clear" w:color="auto" w:fill="FFFFFF"/>
            <w:vAlign w:val="center"/>
          </w:tcPr>
          <w:p w14:paraId="76C11B7D" w14:textId="77777777" w:rsidR="00256FA6" w:rsidRPr="009E5925" w:rsidRDefault="00256FA6" w:rsidP="00256FA6">
            <w:pPr>
              <w:widowControl w:val="0"/>
              <w:spacing w:line="190" w:lineRule="exact"/>
              <w:ind w:left="57"/>
              <w:jc w:val="center"/>
              <w:rPr>
                <w:rFonts w:ascii="Myriad Pro" w:hAnsi="Myriad Pro"/>
                <w:sz w:val="20"/>
                <w:szCs w:val="20"/>
              </w:rPr>
            </w:pPr>
            <w:r w:rsidRPr="009E5925">
              <w:rPr>
                <w:rFonts w:ascii="Myriad Pro" w:hAnsi="Myriad Pro"/>
                <w:color w:val="000000"/>
                <w:sz w:val="20"/>
                <w:szCs w:val="20"/>
              </w:rPr>
              <w:t>тыс. руб.</w:t>
            </w:r>
          </w:p>
        </w:tc>
        <w:tc>
          <w:tcPr>
            <w:tcW w:w="1565" w:type="dxa"/>
            <w:shd w:val="clear" w:color="auto" w:fill="FFFFFF"/>
            <w:vAlign w:val="center"/>
          </w:tcPr>
          <w:p w14:paraId="6948915B"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557,20</w:t>
            </w:r>
          </w:p>
        </w:tc>
        <w:tc>
          <w:tcPr>
            <w:tcW w:w="1565" w:type="dxa"/>
            <w:shd w:val="clear" w:color="auto" w:fill="FFFFFF"/>
            <w:vAlign w:val="center"/>
          </w:tcPr>
          <w:p w14:paraId="1FFD2F25"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557,20</w:t>
            </w:r>
          </w:p>
        </w:tc>
        <w:tc>
          <w:tcPr>
            <w:tcW w:w="1614" w:type="dxa"/>
            <w:shd w:val="clear" w:color="auto" w:fill="FFFFFF"/>
            <w:vAlign w:val="center"/>
          </w:tcPr>
          <w:p w14:paraId="4F06652C"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0,00</w:t>
            </w:r>
          </w:p>
        </w:tc>
      </w:tr>
      <w:tr w:rsidR="00256FA6" w:rsidRPr="009E5925" w14:paraId="3F455420" w14:textId="77777777" w:rsidTr="009E6BE1">
        <w:trPr>
          <w:trHeight w:hRule="exact" w:val="518"/>
        </w:trPr>
        <w:tc>
          <w:tcPr>
            <w:tcW w:w="3350" w:type="dxa"/>
            <w:shd w:val="clear" w:color="auto" w:fill="FFFFFF"/>
            <w:vAlign w:val="center"/>
          </w:tcPr>
          <w:p w14:paraId="764AAB48" w14:textId="0B0302C9" w:rsidR="00256FA6" w:rsidRPr="009E5925" w:rsidRDefault="00256FA6" w:rsidP="00256FA6">
            <w:pPr>
              <w:widowControl w:val="0"/>
              <w:spacing w:line="250" w:lineRule="exact"/>
              <w:ind w:left="160" w:right="84"/>
              <w:rPr>
                <w:rFonts w:ascii="Myriad Pro" w:hAnsi="Myriad Pro"/>
                <w:sz w:val="20"/>
                <w:szCs w:val="20"/>
              </w:rPr>
            </w:pPr>
            <w:r w:rsidRPr="009E5925">
              <w:rPr>
                <w:rFonts w:ascii="Myriad Pro" w:hAnsi="Myriad Pro"/>
                <w:color w:val="000000"/>
                <w:sz w:val="20"/>
                <w:szCs w:val="20"/>
              </w:rPr>
              <w:t xml:space="preserve">Филиал </w:t>
            </w:r>
            <w:r w:rsidR="00043FD8">
              <w:rPr>
                <w:rFonts w:ascii="Myriad Pro" w:hAnsi="Myriad Pro"/>
                <w:color w:val="000000"/>
                <w:sz w:val="20"/>
                <w:szCs w:val="20"/>
              </w:rPr>
              <w:t>ООО </w:t>
            </w:r>
            <w:r w:rsidRPr="009E5925">
              <w:rPr>
                <w:rFonts w:ascii="Myriad Pro" w:hAnsi="Myriad Pro"/>
                <w:color w:val="000000"/>
                <w:sz w:val="20"/>
                <w:szCs w:val="20"/>
              </w:rPr>
              <w:t>ПФ «Индюшкино» Абаканский. А33-10817/2015</w:t>
            </w:r>
          </w:p>
        </w:tc>
        <w:tc>
          <w:tcPr>
            <w:tcW w:w="1267" w:type="dxa"/>
            <w:shd w:val="clear" w:color="auto" w:fill="FFFFFF"/>
            <w:vAlign w:val="center"/>
          </w:tcPr>
          <w:p w14:paraId="2999F14D" w14:textId="77777777" w:rsidR="00256FA6" w:rsidRPr="009E5925" w:rsidRDefault="00256FA6" w:rsidP="00256FA6">
            <w:pPr>
              <w:widowControl w:val="0"/>
              <w:spacing w:line="190" w:lineRule="exact"/>
              <w:ind w:left="57"/>
              <w:jc w:val="center"/>
              <w:rPr>
                <w:rFonts w:ascii="Myriad Pro" w:hAnsi="Myriad Pro"/>
                <w:sz w:val="20"/>
                <w:szCs w:val="20"/>
              </w:rPr>
            </w:pPr>
            <w:r w:rsidRPr="009E5925">
              <w:rPr>
                <w:rFonts w:ascii="Myriad Pro" w:hAnsi="Myriad Pro"/>
                <w:color w:val="000000"/>
                <w:sz w:val="20"/>
                <w:szCs w:val="20"/>
              </w:rPr>
              <w:t>тыс. руб.</w:t>
            </w:r>
          </w:p>
        </w:tc>
        <w:tc>
          <w:tcPr>
            <w:tcW w:w="1565" w:type="dxa"/>
            <w:shd w:val="clear" w:color="auto" w:fill="FFFFFF"/>
            <w:vAlign w:val="center"/>
          </w:tcPr>
          <w:p w14:paraId="11CAF277"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7 501,14</w:t>
            </w:r>
          </w:p>
        </w:tc>
        <w:tc>
          <w:tcPr>
            <w:tcW w:w="1565" w:type="dxa"/>
            <w:shd w:val="clear" w:color="auto" w:fill="FFFFFF"/>
            <w:vAlign w:val="center"/>
          </w:tcPr>
          <w:p w14:paraId="31C46A64"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7 501,14</w:t>
            </w:r>
          </w:p>
        </w:tc>
        <w:tc>
          <w:tcPr>
            <w:tcW w:w="1614" w:type="dxa"/>
            <w:shd w:val="clear" w:color="auto" w:fill="FFFFFF"/>
            <w:vAlign w:val="center"/>
          </w:tcPr>
          <w:p w14:paraId="573249C8"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0,00</w:t>
            </w:r>
          </w:p>
        </w:tc>
      </w:tr>
      <w:tr w:rsidR="00256FA6" w:rsidRPr="009E5925" w14:paraId="3704FCB3" w14:textId="77777777" w:rsidTr="009E6BE1">
        <w:trPr>
          <w:trHeight w:hRule="exact" w:val="528"/>
        </w:trPr>
        <w:tc>
          <w:tcPr>
            <w:tcW w:w="3350" w:type="dxa"/>
            <w:shd w:val="clear" w:color="auto" w:fill="FFFFFF"/>
            <w:vAlign w:val="center"/>
          </w:tcPr>
          <w:p w14:paraId="61B91AA0" w14:textId="2EE1EAA2" w:rsidR="00256FA6" w:rsidRPr="009E5925" w:rsidRDefault="00043FD8" w:rsidP="00256FA6">
            <w:pPr>
              <w:widowControl w:val="0"/>
              <w:spacing w:line="269" w:lineRule="exact"/>
              <w:ind w:left="160" w:right="84"/>
              <w:rPr>
                <w:rFonts w:ascii="Myriad Pro" w:hAnsi="Myriad Pro"/>
                <w:sz w:val="20"/>
                <w:szCs w:val="20"/>
              </w:rPr>
            </w:pPr>
            <w:r>
              <w:rPr>
                <w:rFonts w:ascii="Myriad Pro" w:hAnsi="Myriad Pro"/>
                <w:color w:val="000000"/>
                <w:sz w:val="20"/>
                <w:szCs w:val="20"/>
              </w:rPr>
              <w:t>ООО </w:t>
            </w:r>
            <w:r w:rsidR="00256FA6" w:rsidRPr="009E5925">
              <w:rPr>
                <w:rFonts w:ascii="Myriad Pro" w:hAnsi="Myriad Pro"/>
                <w:color w:val="000000"/>
                <w:sz w:val="20"/>
                <w:szCs w:val="20"/>
              </w:rPr>
              <w:t>«Теплотранс», А74-4912/2015</w:t>
            </w:r>
          </w:p>
        </w:tc>
        <w:tc>
          <w:tcPr>
            <w:tcW w:w="1267" w:type="dxa"/>
            <w:shd w:val="clear" w:color="auto" w:fill="FFFFFF"/>
            <w:vAlign w:val="center"/>
          </w:tcPr>
          <w:p w14:paraId="153F6583" w14:textId="77777777" w:rsidR="00256FA6" w:rsidRPr="009E5925" w:rsidRDefault="00256FA6" w:rsidP="00256FA6">
            <w:pPr>
              <w:widowControl w:val="0"/>
              <w:spacing w:line="190" w:lineRule="exact"/>
              <w:ind w:left="57"/>
              <w:jc w:val="center"/>
              <w:rPr>
                <w:rFonts w:ascii="Myriad Pro" w:hAnsi="Myriad Pro"/>
                <w:sz w:val="20"/>
                <w:szCs w:val="20"/>
              </w:rPr>
            </w:pPr>
            <w:r w:rsidRPr="009E5925">
              <w:rPr>
                <w:rFonts w:ascii="Myriad Pro" w:hAnsi="Myriad Pro"/>
                <w:color w:val="000000"/>
                <w:sz w:val="20"/>
                <w:szCs w:val="20"/>
              </w:rPr>
              <w:t>тыс. руб.</w:t>
            </w:r>
          </w:p>
        </w:tc>
        <w:tc>
          <w:tcPr>
            <w:tcW w:w="1565" w:type="dxa"/>
            <w:shd w:val="clear" w:color="auto" w:fill="FFFFFF"/>
            <w:vAlign w:val="center"/>
          </w:tcPr>
          <w:p w14:paraId="3C260FF5"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1 473,58</w:t>
            </w:r>
          </w:p>
        </w:tc>
        <w:tc>
          <w:tcPr>
            <w:tcW w:w="1565" w:type="dxa"/>
            <w:shd w:val="clear" w:color="auto" w:fill="FFFFFF"/>
            <w:vAlign w:val="center"/>
          </w:tcPr>
          <w:p w14:paraId="1B3EFAC7"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1 473,58</w:t>
            </w:r>
          </w:p>
        </w:tc>
        <w:tc>
          <w:tcPr>
            <w:tcW w:w="1614" w:type="dxa"/>
            <w:shd w:val="clear" w:color="auto" w:fill="FFFFFF"/>
            <w:vAlign w:val="center"/>
          </w:tcPr>
          <w:p w14:paraId="5A2776CA"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0,00</w:t>
            </w:r>
          </w:p>
        </w:tc>
      </w:tr>
      <w:tr w:rsidR="00256FA6" w:rsidRPr="009E5925" w14:paraId="3619D1CE" w14:textId="77777777" w:rsidTr="009E6BE1">
        <w:trPr>
          <w:trHeight w:hRule="exact" w:val="768"/>
        </w:trPr>
        <w:tc>
          <w:tcPr>
            <w:tcW w:w="3350" w:type="dxa"/>
            <w:shd w:val="clear" w:color="auto" w:fill="FFFFFF"/>
            <w:vAlign w:val="center"/>
          </w:tcPr>
          <w:p w14:paraId="555F2648" w14:textId="77777777" w:rsidR="00256FA6" w:rsidRPr="009E5925" w:rsidRDefault="00256FA6" w:rsidP="00256FA6">
            <w:pPr>
              <w:widowControl w:val="0"/>
              <w:spacing w:line="250" w:lineRule="exact"/>
              <w:ind w:left="160" w:right="84"/>
              <w:rPr>
                <w:rFonts w:ascii="Myriad Pro" w:hAnsi="Myriad Pro"/>
                <w:sz w:val="20"/>
                <w:szCs w:val="20"/>
              </w:rPr>
            </w:pPr>
            <w:r w:rsidRPr="009E5925">
              <w:rPr>
                <w:rFonts w:ascii="Myriad Pro" w:hAnsi="Myriad Pro"/>
                <w:color w:val="000000"/>
                <w:sz w:val="20"/>
                <w:szCs w:val="20"/>
              </w:rPr>
              <w:t>МУП УК администрации Вершино-тейского поссовета, дело А74-3748/2016</w:t>
            </w:r>
          </w:p>
        </w:tc>
        <w:tc>
          <w:tcPr>
            <w:tcW w:w="1267" w:type="dxa"/>
            <w:shd w:val="clear" w:color="auto" w:fill="FFFFFF"/>
            <w:vAlign w:val="center"/>
          </w:tcPr>
          <w:p w14:paraId="3E4C8E65" w14:textId="77777777" w:rsidR="00256FA6" w:rsidRPr="009E5925" w:rsidRDefault="00256FA6" w:rsidP="00256FA6">
            <w:pPr>
              <w:widowControl w:val="0"/>
              <w:spacing w:line="190" w:lineRule="exact"/>
              <w:ind w:left="57"/>
              <w:jc w:val="center"/>
              <w:rPr>
                <w:rFonts w:ascii="Myriad Pro" w:hAnsi="Myriad Pro"/>
                <w:sz w:val="20"/>
                <w:szCs w:val="20"/>
              </w:rPr>
            </w:pPr>
            <w:r w:rsidRPr="009E5925">
              <w:rPr>
                <w:rFonts w:ascii="Myriad Pro" w:hAnsi="Myriad Pro"/>
                <w:color w:val="000000"/>
                <w:sz w:val="20"/>
                <w:szCs w:val="20"/>
              </w:rPr>
              <w:t>тыс. руб.</w:t>
            </w:r>
          </w:p>
        </w:tc>
        <w:tc>
          <w:tcPr>
            <w:tcW w:w="1565" w:type="dxa"/>
            <w:shd w:val="clear" w:color="auto" w:fill="FFFFFF"/>
            <w:vAlign w:val="center"/>
          </w:tcPr>
          <w:p w14:paraId="19FF844C"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22 371,04</w:t>
            </w:r>
          </w:p>
        </w:tc>
        <w:tc>
          <w:tcPr>
            <w:tcW w:w="1565" w:type="dxa"/>
            <w:shd w:val="clear" w:color="auto" w:fill="FFFFFF"/>
            <w:vAlign w:val="center"/>
          </w:tcPr>
          <w:p w14:paraId="7A8315A6"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22 371,04</w:t>
            </w:r>
          </w:p>
        </w:tc>
        <w:tc>
          <w:tcPr>
            <w:tcW w:w="1614" w:type="dxa"/>
            <w:shd w:val="clear" w:color="auto" w:fill="FFFFFF"/>
            <w:vAlign w:val="center"/>
          </w:tcPr>
          <w:p w14:paraId="11E26A6F"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0,00</w:t>
            </w:r>
          </w:p>
        </w:tc>
      </w:tr>
      <w:tr w:rsidR="00256FA6" w:rsidRPr="009E5925" w14:paraId="76B49EE8" w14:textId="77777777" w:rsidTr="009E6BE1">
        <w:trPr>
          <w:trHeight w:hRule="exact" w:val="538"/>
        </w:trPr>
        <w:tc>
          <w:tcPr>
            <w:tcW w:w="3350" w:type="dxa"/>
            <w:shd w:val="clear" w:color="auto" w:fill="FFFFFF"/>
            <w:vAlign w:val="center"/>
          </w:tcPr>
          <w:p w14:paraId="1792AF7E" w14:textId="5057A8A4" w:rsidR="00256FA6" w:rsidRPr="009E5925" w:rsidRDefault="00043FD8" w:rsidP="00256FA6">
            <w:pPr>
              <w:widowControl w:val="0"/>
              <w:spacing w:line="269" w:lineRule="exact"/>
              <w:ind w:left="160" w:right="84"/>
              <w:rPr>
                <w:rFonts w:ascii="Myriad Pro" w:hAnsi="Myriad Pro"/>
                <w:sz w:val="20"/>
                <w:szCs w:val="20"/>
              </w:rPr>
            </w:pPr>
            <w:r>
              <w:rPr>
                <w:rFonts w:ascii="Myriad Pro" w:hAnsi="Myriad Pro"/>
                <w:color w:val="000000"/>
                <w:sz w:val="20"/>
                <w:szCs w:val="20"/>
              </w:rPr>
              <w:t>ООО </w:t>
            </w:r>
            <w:r w:rsidR="00256FA6" w:rsidRPr="009E5925">
              <w:rPr>
                <w:rFonts w:ascii="Myriad Pro" w:hAnsi="Myriad Pro"/>
                <w:color w:val="000000"/>
                <w:sz w:val="20"/>
                <w:szCs w:val="20"/>
              </w:rPr>
              <w:t xml:space="preserve">«Аскизтеплосервис», дело </w:t>
            </w:r>
            <w:r w:rsidR="00DC5FAB">
              <w:rPr>
                <w:rFonts w:ascii="Myriad Pro" w:hAnsi="Myriad Pro"/>
                <w:color w:val="000000"/>
                <w:sz w:val="20"/>
                <w:szCs w:val="20"/>
              </w:rPr>
              <w:t>№ </w:t>
            </w:r>
            <w:r w:rsidR="00256FA6" w:rsidRPr="009E5925">
              <w:rPr>
                <w:rFonts w:ascii="Myriad Pro" w:hAnsi="Myriad Pro"/>
                <w:color w:val="000000"/>
                <w:sz w:val="20"/>
                <w:szCs w:val="20"/>
              </w:rPr>
              <w:t>А74-8632/2016</w:t>
            </w:r>
          </w:p>
        </w:tc>
        <w:tc>
          <w:tcPr>
            <w:tcW w:w="1267" w:type="dxa"/>
            <w:shd w:val="clear" w:color="auto" w:fill="FFFFFF"/>
            <w:vAlign w:val="center"/>
          </w:tcPr>
          <w:p w14:paraId="71633E93" w14:textId="77777777" w:rsidR="00256FA6" w:rsidRPr="009E5925" w:rsidRDefault="00256FA6" w:rsidP="00256FA6">
            <w:pPr>
              <w:widowControl w:val="0"/>
              <w:spacing w:line="190" w:lineRule="exact"/>
              <w:ind w:left="57"/>
              <w:jc w:val="center"/>
              <w:rPr>
                <w:rFonts w:ascii="Myriad Pro" w:hAnsi="Myriad Pro"/>
                <w:sz w:val="20"/>
                <w:szCs w:val="20"/>
              </w:rPr>
            </w:pPr>
            <w:r w:rsidRPr="009E5925">
              <w:rPr>
                <w:rFonts w:ascii="Myriad Pro" w:hAnsi="Myriad Pro"/>
                <w:color w:val="000000"/>
                <w:sz w:val="20"/>
                <w:szCs w:val="20"/>
              </w:rPr>
              <w:t>тыс. руб.</w:t>
            </w:r>
          </w:p>
        </w:tc>
        <w:tc>
          <w:tcPr>
            <w:tcW w:w="1565" w:type="dxa"/>
            <w:shd w:val="clear" w:color="auto" w:fill="FFFFFF"/>
            <w:vAlign w:val="center"/>
          </w:tcPr>
          <w:p w14:paraId="07648A63"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42 101,05</w:t>
            </w:r>
          </w:p>
        </w:tc>
        <w:tc>
          <w:tcPr>
            <w:tcW w:w="1565" w:type="dxa"/>
            <w:shd w:val="clear" w:color="auto" w:fill="FFFFFF"/>
            <w:vAlign w:val="center"/>
          </w:tcPr>
          <w:p w14:paraId="371DAA8B"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42 101,05</w:t>
            </w:r>
          </w:p>
        </w:tc>
        <w:tc>
          <w:tcPr>
            <w:tcW w:w="1614" w:type="dxa"/>
            <w:shd w:val="clear" w:color="auto" w:fill="FFFFFF"/>
            <w:vAlign w:val="center"/>
          </w:tcPr>
          <w:p w14:paraId="08246147"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0,00</w:t>
            </w:r>
          </w:p>
        </w:tc>
      </w:tr>
      <w:tr w:rsidR="00256FA6" w:rsidRPr="009E5925" w14:paraId="21D60833" w14:textId="77777777" w:rsidTr="009E6BE1">
        <w:trPr>
          <w:trHeight w:hRule="exact" w:val="528"/>
        </w:trPr>
        <w:tc>
          <w:tcPr>
            <w:tcW w:w="3350" w:type="dxa"/>
            <w:shd w:val="clear" w:color="auto" w:fill="FFFFFF"/>
            <w:vAlign w:val="center"/>
          </w:tcPr>
          <w:p w14:paraId="0A411A61" w14:textId="4E8336A4" w:rsidR="00256FA6" w:rsidRPr="009E5925" w:rsidRDefault="00043FD8" w:rsidP="00256FA6">
            <w:pPr>
              <w:widowControl w:val="0"/>
              <w:spacing w:line="259" w:lineRule="exact"/>
              <w:ind w:left="160" w:right="84"/>
              <w:rPr>
                <w:rFonts w:ascii="Myriad Pro" w:hAnsi="Myriad Pro"/>
                <w:sz w:val="20"/>
                <w:szCs w:val="20"/>
              </w:rPr>
            </w:pPr>
            <w:r>
              <w:rPr>
                <w:rFonts w:ascii="Myriad Pro" w:hAnsi="Myriad Pro"/>
                <w:color w:val="000000"/>
                <w:sz w:val="20"/>
                <w:szCs w:val="20"/>
              </w:rPr>
              <w:t>ООО </w:t>
            </w:r>
            <w:r w:rsidR="00256FA6" w:rsidRPr="009E5925">
              <w:rPr>
                <w:rFonts w:ascii="Myriad Pro" w:hAnsi="Myriad Pro"/>
                <w:color w:val="000000"/>
                <w:sz w:val="20"/>
                <w:szCs w:val="20"/>
              </w:rPr>
              <w:t xml:space="preserve">«ТВК Усть-Абакана», </w:t>
            </w:r>
            <w:r w:rsidR="00256FA6" w:rsidRPr="009E5925">
              <w:rPr>
                <w:rFonts w:ascii="Myriad Pro" w:hAnsi="Myriad Pro"/>
                <w:bCs/>
                <w:color w:val="000000"/>
                <w:sz w:val="20"/>
                <w:szCs w:val="20"/>
              </w:rPr>
              <w:t>Дело</w:t>
            </w:r>
            <w:r w:rsidR="00256FA6" w:rsidRPr="009E5925">
              <w:rPr>
                <w:rFonts w:ascii="Myriad Pro" w:hAnsi="Myriad Pro"/>
                <w:b/>
                <w:bCs/>
                <w:color w:val="000000"/>
                <w:sz w:val="20"/>
                <w:szCs w:val="20"/>
              </w:rPr>
              <w:t xml:space="preserve"> </w:t>
            </w:r>
            <w:r w:rsidR="00256FA6" w:rsidRPr="009E5925">
              <w:rPr>
                <w:rFonts w:ascii="Myriad Pro" w:hAnsi="Myriad Pro"/>
                <w:color w:val="000000"/>
                <w:sz w:val="20"/>
                <w:szCs w:val="20"/>
              </w:rPr>
              <w:t>А74-7703/2016</w:t>
            </w:r>
          </w:p>
        </w:tc>
        <w:tc>
          <w:tcPr>
            <w:tcW w:w="1267" w:type="dxa"/>
            <w:shd w:val="clear" w:color="auto" w:fill="FFFFFF"/>
            <w:vAlign w:val="center"/>
          </w:tcPr>
          <w:p w14:paraId="7E9DA485" w14:textId="77777777" w:rsidR="00256FA6" w:rsidRPr="009E5925" w:rsidRDefault="00256FA6" w:rsidP="00256FA6">
            <w:pPr>
              <w:widowControl w:val="0"/>
              <w:spacing w:line="190" w:lineRule="exact"/>
              <w:ind w:left="57"/>
              <w:jc w:val="center"/>
              <w:rPr>
                <w:rFonts w:ascii="Myriad Pro" w:hAnsi="Myriad Pro"/>
                <w:sz w:val="20"/>
                <w:szCs w:val="20"/>
              </w:rPr>
            </w:pPr>
            <w:r w:rsidRPr="009E5925">
              <w:rPr>
                <w:rFonts w:ascii="Myriad Pro" w:hAnsi="Myriad Pro"/>
                <w:color w:val="000000"/>
                <w:sz w:val="20"/>
                <w:szCs w:val="20"/>
              </w:rPr>
              <w:t>тыс. руб.</w:t>
            </w:r>
          </w:p>
        </w:tc>
        <w:tc>
          <w:tcPr>
            <w:tcW w:w="1565" w:type="dxa"/>
            <w:shd w:val="clear" w:color="auto" w:fill="FFFFFF"/>
            <w:vAlign w:val="center"/>
          </w:tcPr>
          <w:p w14:paraId="00BD85BF"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3 282,57</w:t>
            </w:r>
          </w:p>
        </w:tc>
        <w:tc>
          <w:tcPr>
            <w:tcW w:w="1565" w:type="dxa"/>
            <w:shd w:val="clear" w:color="auto" w:fill="FFFFFF"/>
            <w:vAlign w:val="center"/>
          </w:tcPr>
          <w:p w14:paraId="01C09495"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3 282,57</w:t>
            </w:r>
          </w:p>
        </w:tc>
        <w:tc>
          <w:tcPr>
            <w:tcW w:w="1614" w:type="dxa"/>
            <w:shd w:val="clear" w:color="auto" w:fill="FFFFFF"/>
            <w:vAlign w:val="center"/>
          </w:tcPr>
          <w:p w14:paraId="5410C157"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0,00</w:t>
            </w:r>
          </w:p>
        </w:tc>
      </w:tr>
      <w:tr w:rsidR="00256FA6" w:rsidRPr="009E5925" w14:paraId="01CA0849" w14:textId="77777777" w:rsidTr="009E6BE1">
        <w:trPr>
          <w:trHeight w:hRule="exact" w:val="518"/>
        </w:trPr>
        <w:tc>
          <w:tcPr>
            <w:tcW w:w="3350" w:type="dxa"/>
            <w:shd w:val="clear" w:color="auto" w:fill="FFFFFF"/>
            <w:vAlign w:val="center"/>
          </w:tcPr>
          <w:p w14:paraId="2B0552BD" w14:textId="2B1FEBA3" w:rsidR="00256FA6" w:rsidRPr="009E5925" w:rsidRDefault="00043FD8" w:rsidP="00256FA6">
            <w:pPr>
              <w:widowControl w:val="0"/>
              <w:spacing w:line="259" w:lineRule="exact"/>
              <w:ind w:left="160" w:right="84"/>
              <w:rPr>
                <w:rFonts w:ascii="Myriad Pro" w:hAnsi="Myriad Pro"/>
                <w:sz w:val="20"/>
                <w:szCs w:val="20"/>
              </w:rPr>
            </w:pPr>
            <w:r>
              <w:rPr>
                <w:rFonts w:ascii="Myriad Pro" w:hAnsi="Myriad Pro"/>
                <w:color w:val="000000"/>
                <w:sz w:val="20"/>
                <w:szCs w:val="20"/>
              </w:rPr>
              <w:t>ООО </w:t>
            </w:r>
            <w:r w:rsidR="00256FA6" w:rsidRPr="009E5925">
              <w:rPr>
                <w:rFonts w:ascii="Myriad Pro" w:hAnsi="Myriad Pro"/>
                <w:color w:val="000000"/>
                <w:sz w:val="20"/>
                <w:szCs w:val="20"/>
              </w:rPr>
              <w:t xml:space="preserve">«Водоканал Боградского района», дело </w:t>
            </w:r>
            <w:r w:rsidR="00DC5FAB">
              <w:rPr>
                <w:rFonts w:ascii="Myriad Pro" w:hAnsi="Myriad Pro"/>
                <w:color w:val="000000"/>
                <w:sz w:val="20"/>
                <w:szCs w:val="20"/>
              </w:rPr>
              <w:t>№ </w:t>
            </w:r>
            <w:r w:rsidR="00256FA6" w:rsidRPr="009E5925">
              <w:rPr>
                <w:rFonts w:ascii="Myriad Pro" w:hAnsi="Myriad Pro"/>
                <w:color w:val="000000"/>
                <w:sz w:val="20"/>
                <w:szCs w:val="20"/>
              </w:rPr>
              <w:t>А74-9591/2016</w:t>
            </w:r>
          </w:p>
        </w:tc>
        <w:tc>
          <w:tcPr>
            <w:tcW w:w="1267" w:type="dxa"/>
            <w:shd w:val="clear" w:color="auto" w:fill="FFFFFF"/>
            <w:vAlign w:val="center"/>
          </w:tcPr>
          <w:p w14:paraId="0643D7B5" w14:textId="77777777" w:rsidR="00256FA6" w:rsidRPr="009E5925" w:rsidRDefault="00256FA6" w:rsidP="00256FA6">
            <w:pPr>
              <w:widowControl w:val="0"/>
              <w:spacing w:line="190" w:lineRule="exact"/>
              <w:ind w:left="57"/>
              <w:jc w:val="center"/>
              <w:rPr>
                <w:rFonts w:ascii="Myriad Pro" w:hAnsi="Myriad Pro"/>
                <w:sz w:val="20"/>
                <w:szCs w:val="20"/>
              </w:rPr>
            </w:pPr>
            <w:r w:rsidRPr="009E5925">
              <w:rPr>
                <w:rFonts w:ascii="Myriad Pro" w:hAnsi="Myriad Pro"/>
                <w:color w:val="000000"/>
                <w:sz w:val="20"/>
                <w:szCs w:val="20"/>
              </w:rPr>
              <w:t>тыс. руб.</w:t>
            </w:r>
          </w:p>
        </w:tc>
        <w:tc>
          <w:tcPr>
            <w:tcW w:w="1565" w:type="dxa"/>
            <w:shd w:val="clear" w:color="auto" w:fill="FFFFFF"/>
            <w:vAlign w:val="center"/>
          </w:tcPr>
          <w:p w14:paraId="73B6F352"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8 396,96</w:t>
            </w:r>
          </w:p>
        </w:tc>
        <w:tc>
          <w:tcPr>
            <w:tcW w:w="1565" w:type="dxa"/>
            <w:shd w:val="clear" w:color="auto" w:fill="FFFFFF"/>
            <w:vAlign w:val="center"/>
          </w:tcPr>
          <w:p w14:paraId="4CA19650"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8 396,96</w:t>
            </w:r>
          </w:p>
        </w:tc>
        <w:tc>
          <w:tcPr>
            <w:tcW w:w="1614" w:type="dxa"/>
            <w:shd w:val="clear" w:color="auto" w:fill="FFFFFF"/>
            <w:vAlign w:val="center"/>
          </w:tcPr>
          <w:p w14:paraId="6E1048E9" w14:textId="77777777" w:rsidR="00256FA6" w:rsidRPr="009E5925" w:rsidRDefault="00256FA6" w:rsidP="00256FA6">
            <w:pPr>
              <w:widowControl w:val="0"/>
              <w:spacing w:line="190" w:lineRule="exact"/>
              <w:jc w:val="center"/>
              <w:rPr>
                <w:rFonts w:ascii="Myriad Pro" w:hAnsi="Myriad Pro"/>
                <w:sz w:val="20"/>
                <w:szCs w:val="20"/>
              </w:rPr>
            </w:pPr>
            <w:r w:rsidRPr="009E5925">
              <w:rPr>
                <w:rFonts w:ascii="Myriad Pro" w:hAnsi="Myriad Pro"/>
                <w:color w:val="000000"/>
                <w:sz w:val="20"/>
                <w:szCs w:val="20"/>
              </w:rPr>
              <w:t>0,00</w:t>
            </w:r>
          </w:p>
        </w:tc>
      </w:tr>
      <w:tr w:rsidR="00256FA6" w:rsidRPr="009E5925" w14:paraId="7981ED97" w14:textId="77777777" w:rsidTr="00A90AF2">
        <w:trPr>
          <w:trHeight w:hRule="exact" w:val="355"/>
        </w:trPr>
        <w:tc>
          <w:tcPr>
            <w:tcW w:w="3350" w:type="dxa"/>
            <w:shd w:val="clear" w:color="auto" w:fill="EAF1DD" w:themeFill="accent3" w:themeFillTint="33"/>
            <w:vAlign w:val="center"/>
          </w:tcPr>
          <w:p w14:paraId="3EAC92E4" w14:textId="77777777" w:rsidR="00256FA6" w:rsidRPr="009E5925" w:rsidRDefault="00256FA6" w:rsidP="00256FA6">
            <w:pPr>
              <w:widowControl w:val="0"/>
              <w:spacing w:line="190" w:lineRule="exact"/>
              <w:ind w:left="160" w:right="84"/>
              <w:rPr>
                <w:rFonts w:ascii="Myriad Pro" w:hAnsi="Myriad Pro"/>
                <w:b/>
                <w:bCs/>
                <w:sz w:val="20"/>
                <w:szCs w:val="20"/>
              </w:rPr>
            </w:pPr>
            <w:r w:rsidRPr="009E5925">
              <w:rPr>
                <w:rFonts w:ascii="Myriad Pro" w:hAnsi="Myriad Pro"/>
                <w:b/>
                <w:bCs/>
                <w:color w:val="000000"/>
                <w:sz w:val="20"/>
                <w:szCs w:val="20"/>
              </w:rPr>
              <w:t>ИТОГО:</w:t>
            </w:r>
          </w:p>
        </w:tc>
        <w:tc>
          <w:tcPr>
            <w:tcW w:w="1267" w:type="dxa"/>
            <w:shd w:val="clear" w:color="auto" w:fill="EAF1DD" w:themeFill="accent3" w:themeFillTint="33"/>
            <w:vAlign w:val="center"/>
          </w:tcPr>
          <w:p w14:paraId="7D8BFB69" w14:textId="77777777" w:rsidR="00256FA6" w:rsidRPr="009E5925" w:rsidRDefault="00256FA6" w:rsidP="00256FA6">
            <w:pPr>
              <w:widowControl w:val="0"/>
              <w:spacing w:line="190" w:lineRule="exact"/>
              <w:ind w:left="57"/>
              <w:jc w:val="center"/>
              <w:rPr>
                <w:rFonts w:ascii="Myriad Pro" w:hAnsi="Myriad Pro"/>
                <w:b/>
                <w:bCs/>
                <w:sz w:val="20"/>
                <w:szCs w:val="20"/>
              </w:rPr>
            </w:pPr>
            <w:r w:rsidRPr="009E5925">
              <w:rPr>
                <w:rFonts w:ascii="Myriad Pro" w:hAnsi="Myriad Pro"/>
                <w:b/>
                <w:bCs/>
                <w:color w:val="000000"/>
                <w:sz w:val="20"/>
                <w:szCs w:val="20"/>
              </w:rPr>
              <w:t>тыс. руб.</w:t>
            </w:r>
          </w:p>
        </w:tc>
        <w:tc>
          <w:tcPr>
            <w:tcW w:w="1565" w:type="dxa"/>
            <w:shd w:val="clear" w:color="auto" w:fill="EAF1DD" w:themeFill="accent3" w:themeFillTint="33"/>
            <w:vAlign w:val="center"/>
          </w:tcPr>
          <w:p w14:paraId="7E38E007" w14:textId="77777777" w:rsidR="00256FA6" w:rsidRPr="009E5925" w:rsidRDefault="00256FA6" w:rsidP="00256FA6">
            <w:pPr>
              <w:widowControl w:val="0"/>
              <w:spacing w:line="190" w:lineRule="exact"/>
              <w:jc w:val="center"/>
              <w:rPr>
                <w:rFonts w:ascii="Myriad Pro" w:hAnsi="Myriad Pro"/>
                <w:b/>
                <w:bCs/>
                <w:sz w:val="20"/>
                <w:szCs w:val="20"/>
              </w:rPr>
            </w:pPr>
            <w:r w:rsidRPr="009E5925">
              <w:rPr>
                <w:rFonts w:ascii="Myriad Pro" w:hAnsi="Myriad Pro"/>
                <w:b/>
                <w:bCs/>
                <w:color w:val="000000"/>
                <w:sz w:val="20"/>
                <w:szCs w:val="20"/>
              </w:rPr>
              <w:t>88 826,41</w:t>
            </w:r>
          </w:p>
        </w:tc>
        <w:tc>
          <w:tcPr>
            <w:tcW w:w="1565" w:type="dxa"/>
            <w:shd w:val="clear" w:color="auto" w:fill="EAF1DD" w:themeFill="accent3" w:themeFillTint="33"/>
            <w:vAlign w:val="center"/>
          </w:tcPr>
          <w:p w14:paraId="66F77A88" w14:textId="77777777" w:rsidR="00256FA6" w:rsidRPr="009E5925" w:rsidRDefault="00256FA6" w:rsidP="00256FA6">
            <w:pPr>
              <w:widowControl w:val="0"/>
              <w:spacing w:line="190" w:lineRule="exact"/>
              <w:jc w:val="center"/>
              <w:rPr>
                <w:rFonts w:ascii="Myriad Pro" w:hAnsi="Myriad Pro"/>
                <w:b/>
                <w:bCs/>
                <w:sz w:val="20"/>
                <w:szCs w:val="20"/>
              </w:rPr>
            </w:pPr>
            <w:r w:rsidRPr="009E5925">
              <w:rPr>
                <w:rFonts w:ascii="Myriad Pro" w:hAnsi="Myriad Pro"/>
                <w:b/>
                <w:bCs/>
                <w:color w:val="000000"/>
                <w:sz w:val="20"/>
                <w:szCs w:val="20"/>
              </w:rPr>
              <w:t>88 826,41</w:t>
            </w:r>
          </w:p>
        </w:tc>
        <w:tc>
          <w:tcPr>
            <w:tcW w:w="1614" w:type="dxa"/>
            <w:shd w:val="clear" w:color="auto" w:fill="EAF1DD" w:themeFill="accent3" w:themeFillTint="33"/>
            <w:vAlign w:val="center"/>
          </w:tcPr>
          <w:p w14:paraId="3F249557" w14:textId="77777777" w:rsidR="00256FA6" w:rsidRPr="009E5925" w:rsidRDefault="00256FA6" w:rsidP="00256FA6">
            <w:pPr>
              <w:widowControl w:val="0"/>
              <w:spacing w:line="190" w:lineRule="exact"/>
              <w:jc w:val="center"/>
              <w:rPr>
                <w:rFonts w:ascii="Myriad Pro" w:hAnsi="Myriad Pro"/>
                <w:b/>
                <w:bCs/>
                <w:sz w:val="20"/>
                <w:szCs w:val="20"/>
              </w:rPr>
            </w:pPr>
            <w:r w:rsidRPr="009E5925">
              <w:rPr>
                <w:rFonts w:ascii="Myriad Pro" w:hAnsi="Myriad Pro"/>
                <w:b/>
                <w:bCs/>
                <w:color w:val="000000"/>
                <w:sz w:val="20"/>
                <w:szCs w:val="20"/>
              </w:rPr>
              <w:t>0,00</w:t>
            </w:r>
          </w:p>
        </w:tc>
      </w:tr>
    </w:tbl>
    <w:p w14:paraId="0884A289" w14:textId="77777777" w:rsidR="00256FA6" w:rsidRPr="009E5925" w:rsidRDefault="00256FA6" w:rsidP="00256FA6">
      <w:pPr>
        <w:widowControl w:val="0"/>
        <w:tabs>
          <w:tab w:val="left" w:pos="1134"/>
        </w:tabs>
        <w:spacing w:line="360" w:lineRule="auto"/>
        <w:ind w:right="40" w:firstLine="709"/>
        <w:jc w:val="both"/>
        <w:rPr>
          <w:rFonts w:ascii="Myriad Pro" w:hAnsi="Myriad Pro"/>
          <w:color w:val="000000"/>
          <w:sz w:val="20"/>
          <w:szCs w:val="20"/>
        </w:rPr>
      </w:pPr>
    </w:p>
    <w:p w14:paraId="635C0BCD" w14:textId="77777777" w:rsidR="00256FA6" w:rsidRPr="009E5925" w:rsidRDefault="00256FA6" w:rsidP="004B5EA1">
      <w:pPr>
        <w:widowControl w:val="0"/>
        <w:tabs>
          <w:tab w:val="left" w:pos="1134"/>
        </w:tabs>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Расходы на формирование резерва по сомнительным долгам на 2017 год скорректированы на 108 912,54 тыс. руб. и признаны экономически обоснованными в размере 126 508,63 тыс. руб. Данные расходы сформированы с учетом предложения предприятия и с учетом отчетных данных за 9 месяцев 2017 года о фактических расходах на формирование резервов по сомнительным долгам.</w:t>
      </w:r>
    </w:p>
    <w:tbl>
      <w:tblPr>
        <w:tblW w:w="0" w:type="auto"/>
        <w:tblLayout w:type="fixed"/>
        <w:tblCellMar>
          <w:left w:w="0" w:type="dxa"/>
          <w:right w:w="0" w:type="dxa"/>
        </w:tblCellMar>
        <w:tblLook w:val="0000" w:firstRow="0" w:lastRow="0" w:firstColumn="0" w:lastColumn="0" w:noHBand="0" w:noVBand="0"/>
      </w:tblPr>
      <w:tblGrid>
        <w:gridCol w:w="3293"/>
        <w:gridCol w:w="1277"/>
        <w:gridCol w:w="1574"/>
        <w:gridCol w:w="1603"/>
        <w:gridCol w:w="1614"/>
      </w:tblGrid>
      <w:tr w:rsidR="007F6B52" w:rsidRPr="009E5925" w14:paraId="60B4FFE7" w14:textId="77777777" w:rsidTr="001408A9">
        <w:trPr>
          <w:trHeight w:hRule="exact" w:val="606"/>
        </w:trPr>
        <w:tc>
          <w:tcPr>
            <w:tcW w:w="3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D3DB3DA" w14:textId="4067A7A1" w:rsidR="00256FA6" w:rsidRPr="009E5925" w:rsidRDefault="00256FA6" w:rsidP="00256FA6">
            <w:pPr>
              <w:widowControl w:val="0"/>
              <w:spacing w:line="250" w:lineRule="exact"/>
              <w:jc w:val="center"/>
              <w:rPr>
                <w:rFonts w:ascii="Myriad Pro" w:hAnsi="Myriad Pro"/>
                <w:color w:val="FFFFFF" w:themeColor="background1"/>
                <w:sz w:val="20"/>
                <w:szCs w:val="22"/>
              </w:rPr>
            </w:pPr>
            <w:r w:rsidRPr="009E5925">
              <w:rPr>
                <w:rFonts w:ascii="Myriad Pro" w:hAnsi="Myriad Pro"/>
                <w:b/>
                <w:bCs/>
                <w:color w:val="FFFFFF" w:themeColor="background1"/>
                <w:sz w:val="20"/>
                <w:szCs w:val="19"/>
              </w:rPr>
              <w:t xml:space="preserve">Наименование организации / </w:t>
            </w:r>
            <w:r w:rsidR="00DC5FAB">
              <w:rPr>
                <w:rFonts w:ascii="Myriad Pro" w:hAnsi="Myriad Pro"/>
                <w:b/>
                <w:bCs/>
                <w:color w:val="FFFFFF" w:themeColor="background1"/>
                <w:sz w:val="20"/>
                <w:szCs w:val="19"/>
              </w:rPr>
              <w:t>№ </w:t>
            </w:r>
            <w:r w:rsidRPr="009E5925">
              <w:rPr>
                <w:rFonts w:ascii="Myriad Pro" w:hAnsi="Myriad Pro"/>
                <w:b/>
                <w:bCs/>
                <w:color w:val="FFFFFF" w:themeColor="background1"/>
                <w:sz w:val="20"/>
                <w:szCs w:val="19"/>
              </w:rPr>
              <w:t>дела в арбитражном суде</w:t>
            </w:r>
          </w:p>
        </w:tc>
        <w:tc>
          <w:tcPr>
            <w:tcW w:w="12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329A01E" w14:textId="77777777" w:rsidR="00256FA6" w:rsidRPr="009E5925" w:rsidRDefault="00256FA6" w:rsidP="00256FA6">
            <w:pPr>
              <w:widowControl w:val="0"/>
              <w:spacing w:after="120" w:line="190" w:lineRule="exact"/>
              <w:ind w:left="114" w:right="29"/>
              <w:jc w:val="center"/>
              <w:rPr>
                <w:rFonts w:ascii="Myriad Pro" w:hAnsi="Myriad Pro"/>
                <w:color w:val="FFFFFF" w:themeColor="background1"/>
                <w:sz w:val="20"/>
                <w:szCs w:val="22"/>
              </w:rPr>
            </w:pPr>
            <w:r w:rsidRPr="009E5925">
              <w:rPr>
                <w:rFonts w:ascii="Myriad Pro" w:hAnsi="Myriad Pro"/>
                <w:b/>
                <w:bCs/>
                <w:color w:val="FFFFFF" w:themeColor="background1"/>
                <w:sz w:val="20"/>
                <w:szCs w:val="19"/>
              </w:rPr>
              <w:t>Единица</w:t>
            </w:r>
          </w:p>
          <w:p w14:paraId="0EF06449" w14:textId="77777777" w:rsidR="00256FA6" w:rsidRPr="009E5925" w:rsidRDefault="00256FA6" w:rsidP="00256FA6">
            <w:pPr>
              <w:widowControl w:val="0"/>
              <w:spacing w:before="120" w:line="190" w:lineRule="exact"/>
              <w:ind w:left="114" w:right="29"/>
              <w:jc w:val="center"/>
              <w:rPr>
                <w:rFonts w:ascii="Myriad Pro" w:hAnsi="Myriad Pro"/>
                <w:color w:val="FFFFFF" w:themeColor="background1"/>
                <w:sz w:val="20"/>
                <w:szCs w:val="22"/>
              </w:rPr>
            </w:pPr>
            <w:r w:rsidRPr="009E5925">
              <w:rPr>
                <w:rFonts w:ascii="Myriad Pro" w:hAnsi="Myriad Pro"/>
                <w:b/>
                <w:bCs/>
                <w:color w:val="FFFFFF" w:themeColor="background1"/>
                <w:sz w:val="20"/>
                <w:szCs w:val="19"/>
              </w:rPr>
              <w:t>измерения</w:t>
            </w:r>
          </w:p>
        </w:tc>
        <w:tc>
          <w:tcPr>
            <w:tcW w:w="15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743FFA4" w14:textId="77777777" w:rsidR="00256FA6" w:rsidRPr="009E5925" w:rsidRDefault="00256FA6" w:rsidP="00256FA6">
            <w:pPr>
              <w:widowControl w:val="0"/>
              <w:spacing w:after="60" w:line="190" w:lineRule="exact"/>
              <w:jc w:val="center"/>
              <w:rPr>
                <w:rFonts w:ascii="Myriad Pro" w:hAnsi="Myriad Pro"/>
                <w:color w:val="FFFFFF" w:themeColor="background1"/>
                <w:sz w:val="20"/>
                <w:szCs w:val="22"/>
              </w:rPr>
            </w:pPr>
            <w:r w:rsidRPr="009E5925">
              <w:rPr>
                <w:rFonts w:ascii="Myriad Pro" w:hAnsi="Myriad Pro"/>
                <w:b/>
                <w:bCs/>
                <w:color w:val="FFFFFF" w:themeColor="background1"/>
                <w:sz w:val="20"/>
                <w:szCs w:val="19"/>
              </w:rPr>
              <w:t>Предложение</w:t>
            </w:r>
          </w:p>
          <w:p w14:paraId="46B2F61E" w14:textId="32174F10" w:rsidR="00256FA6" w:rsidRPr="009E5925" w:rsidRDefault="00F84020" w:rsidP="00256FA6">
            <w:pPr>
              <w:widowControl w:val="0"/>
              <w:spacing w:before="60" w:line="190" w:lineRule="exact"/>
              <w:jc w:val="center"/>
              <w:rPr>
                <w:rFonts w:ascii="Myriad Pro" w:hAnsi="Myriad Pro"/>
                <w:b/>
                <w:color w:val="FFFFFF" w:themeColor="background1"/>
                <w:sz w:val="20"/>
                <w:szCs w:val="22"/>
              </w:rPr>
            </w:pPr>
            <w:r w:rsidRPr="009E5925">
              <w:rPr>
                <w:rFonts w:ascii="Myriad Pro" w:hAnsi="Myriad Pro"/>
                <w:b/>
                <w:color w:val="FFFFFF" w:themeColor="background1"/>
                <w:sz w:val="20"/>
                <w:szCs w:val="19"/>
              </w:rPr>
              <w:t>филиала</w:t>
            </w:r>
          </w:p>
        </w:tc>
        <w:tc>
          <w:tcPr>
            <w:tcW w:w="1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A98B7EF" w14:textId="77777777" w:rsidR="00256FA6" w:rsidRPr="009E5925" w:rsidRDefault="00256FA6" w:rsidP="00256FA6">
            <w:pPr>
              <w:widowControl w:val="0"/>
              <w:spacing w:after="60" w:line="190" w:lineRule="exact"/>
              <w:jc w:val="center"/>
              <w:rPr>
                <w:rFonts w:ascii="Myriad Pro" w:hAnsi="Myriad Pro"/>
                <w:color w:val="FFFFFF" w:themeColor="background1"/>
                <w:sz w:val="20"/>
                <w:szCs w:val="22"/>
              </w:rPr>
            </w:pPr>
            <w:r w:rsidRPr="009E5925">
              <w:rPr>
                <w:rFonts w:ascii="Myriad Pro" w:hAnsi="Myriad Pro"/>
                <w:b/>
                <w:bCs/>
                <w:color w:val="FFFFFF" w:themeColor="background1"/>
                <w:sz w:val="20"/>
                <w:szCs w:val="19"/>
              </w:rPr>
              <w:t>Предложение</w:t>
            </w:r>
          </w:p>
          <w:p w14:paraId="2FD54044" w14:textId="77777777" w:rsidR="00256FA6" w:rsidRPr="009E5925" w:rsidRDefault="00256FA6" w:rsidP="00256FA6">
            <w:pPr>
              <w:widowControl w:val="0"/>
              <w:spacing w:before="60" w:line="190" w:lineRule="exact"/>
              <w:jc w:val="center"/>
              <w:rPr>
                <w:rFonts w:ascii="Myriad Pro" w:hAnsi="Myriad Pro"/>
                <w:b/>
                <w:color w:val="FFFFFF" w:themeColor="background1"/>
                <w:sz w:val="20"/>
                <w:szCs w:val="22"/>
              </w:rPr>
            </w:pPr>
            <w:r w:rsidRPr="009E5925">
              <w:rPr>
                <w:rFonts w:ascii="Myriad Pro" w:hAnsi="Myriad Pro"/>
                <w:b/>
                <w:color w:val="FFFFFF" w:themeColor="background1"/>
                <w:sz w:val="20"/>
                <w:szCs w:val="19"/>
              </w:rPr>
              <w:t>ГКТЭ</w:t>
            </w:r>
          </w:p>
        </w:tc>
        <w:tc>
          <w:tcPr>
            <w:tcW w:w="16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30F2E85" w14:textId="77777777" w:rsidR="00256FA6" w:rsidRPr="009E5925" w:rsidRDefault="00256FA6" w:rsidP="00256FA6">
            <w:pPr>
              <w:widowControl w:val="0"/>
              <w:spacing w:after="120" w:line="190" w:lineRule="exact"/>
              <w:jc w:val="center"/>
              <w:rPr>
                <w:rFonts w:ascii="Myriad Pro" w:hAnsi="Myriad Pro"/>
                <w:color w:val="FFFFFF" w:themeColor="background1"/>
                <w:sz w:val="20"/>
                <w:szCs w:val="22"/>
              </w:rPr>
            </w:pPr>
            <w:r w:rsidRPr="009E5925">
              <w:rPr>
                <w:rFonts w:ascii="Myriad Pro" w:hAnsi="Myriad Pro"/>
                <w:b/>
                <w:bCs/>
                <w:color w:val="FFFFFF" w:themeColor="background1"/>
                <w:sz w:val="20"/>
                <w:szCs w:val="19"/>
              </w:rPr>
              <w:t>Размер</w:t>
            </w:r>
          </w:p>
          <w:p w14:paraId="1878788A" w14:textId="77777777" w:rsidR="00256FA6" w:rsidRPr="009E5925" w:rsidRDefault="00256FA6" w:rsidP="00256FA6">
            <w:pPr>
              <w:widowControl w:val="0"/>
              <w:spacing w:before="120" w:line="190" w:lineRule="exact"/>
              <w:jc w:val="center"/>
              <w:rPr>
                <w:rFonts w:ascii="Myriad Pro" w:hAnsi="Myriad Pro"/>
                <w:color w:val="FFFFFF" w:themeColor="background1"/>
                <w:sz w:val="20"/>
                <w:szCs w:val="22"/>
              </w:rPr>
            </w:pPr>
            <w:r w:rsidRPr="009E5925">
              <w:rPr>
                <w:rFonts w:ascii="Myriad Pro" w:hAnsi="Myriad Pro"/>
                <w:b/>
                <w:bCs/>
                <w:color w:val="FFFFFF" w:themeColor="background1"/>
                <w:sz w:val="20"/>
                <w:szCs w:val="19"/>
              </w:rPr>
              <w:t>корректировки</w:t>
            </w:r>
          </w:p>
        </w:tc>
      </w:tr>
      <w:tr w:rsidR="00256FA6" w:rsidRPr="009E5925" w14:paraId="09293575" w14:textId="77777777" w:rsidTr="00A90AF2">
        <w:trPr>
          <w:trHeight w:hRule="exact" w:val="605"/>
        </w:trPr>
        <w:tc>
          <w:tcPr>
            <w:tcW w:w="3293" w:type="dxa"/>
            <w:tcBorders>
              <w:top w:val="single" w:sz="4" w:space="0" w:color="FFFFFF" w:themeColor="background1"/>
              <w:left w:val="single" w:sz="4" w:space="0" w:color="auto"/>
              <w:bottom w:val="single" w:sz="4" w:space="0" w:color="auto"/>
              <w:right w:val="nil"/>
            </w:tcBorders>
            <w:shd w:val="clear" w:color="auto" w:fill="FFFFFF"/>
          </w:tcPr>
          <w:p w14:paraId="1ACA1C7C" w14:textId="77777777" w:rsidR="00256FA6" w:rsidRPr="009E5925" w:rsidRDefault="00256FA6" w:rsidP="00256FA6">
            <w:pPr>
              <w:widowControl w:val="0"/>
              <w:spacing w:line="250" w:lineRule="exact"/>
              <w:ind w:left="160"/>
              <w:rPr>
                <w:rFonts w:ascii="Myriad Pro" w:hAnsi="Myriad Pro"/>
                <w:sz w:val="20"/>
                <w:szCs w:val="22"/>
              </w:rPr>
            </w:pPr>
            <w:r w:rsidRPr="009E5925">
              <w:rPr>
                <w:rFonts w:ascii="Myriad Pro" w:hAnsi="Myriad Pro"/>
                <w:bCs/>
                <w:color w:val="000000"/>
                <w:sz w:val="20"/>
                <w:szCs w:val="19"/>
              </w:rPr>
              <w:t xml:space="preserve">МУП «Подсинее», </w:t>
            </w:r>
            <w:r w:rsidRPr="009E5925">
              <w:rPr>
                <w:rFonts w:ascii="Myriad Pro" w:hAnsi="Myriad Pro"/>
                <w:color w:val="000000"/>
                <w:sz w:val="20"/>
                <w:szCs w:val="19"/>
              </w:rPr>
              <w:t>А74-4626/2017</w:t>
            </w:r>
          </w:p>
        </w:tc>
        <w:tc>
          <w:tcPr>
            <w:tcW w:w="1277" w:type="dxa"/>
            <w:tcBorders>
              <w:top w:val="single" w:sz="4" w:space="0" w:color="FFFFFF" w:themeColor="background1"/>
              <w:left w:val="single" w:sz="4" w:space="0" w:color="auto"/>
              <w:bottom w:val="single" w:sz="4" w:space="0" w:color="auto"/>
              <w:right w:val="nil"/>
            </w:tcBorders>
            <w:shd w:val="clear" w:color="auto" w:fill="FFFFFF"/>
            <w:vAlign w:val="center"/>
          </w:tcPr>
          <w:p w14:paraId="56B3732C" w14:textId="77777777" w:rsidR="00256FA6" w:rsidRPr="009E5925" w:rsidRDefault="00256FA6" w:rsidP="00256FA6">
            <w:pPr>
              <w:widowControl w:val="0"/>
              <w:spacing w:line="190" w:lineRule="exact"/>
              <w:ind w:left="114" w:right="29"/>
              <w:jc w:val="center"/>
              <w:rPr>
                <w:rFonts w:ascii="Myriad Pro" w:hAnsi="Myriad Pro"/>
                <w:sz w:val="20"/>
                <w:szCs w:val="22"/>
              </w:rPr>
            </w:pPr>
            <w:r w:rsidRPr="009E5925">
              <w:rPr>
                <w:rFonts w:ascii="Myriad Pro" w:hAnsi="Myriad Pro"/>
                <w:bCs/>
                <w:color w:val="000000"/>
                <w:sz w:val="20"/>
                <w:szCs w:val="19"/>
              </w:rPr>
              <w:t>тыс. руб.</w:t>
            </w:r>
          </w:p>
        </w:tc>
        <w:tc>
          <w:tcPr>
            <w:tcW w:w="1574" w:type="dxa"/>
            <w:tcBorders>
              <w:top w:val="single" w:sz="4" w:space="0" w:color="FFFFFF" w:themeColor="background1"/>
              <w:left w:val="single" w:sz="4" w:space="0" w:color="auto"/>
              <w:bottom w:val="single" w:sz="4" w:space="0" w:color="auto"/>
              <w:right w:val="nil"/>
            </w:tcBorders>
            <w:shd w:val="clear" w:color="auto" w:fill="FFFFFF"/>
            <w:vAlign w:val="center"/>
          </w:tcPr>
          <w:p w14:paraId="3D564CAE" w14:textId="77777777" w:rsidR="00256FA6" w:rsidRPr="009E5925" w:rsidRDefault="00256FA6" w:rsidP="00256FA6">
            <w:pPr>
              <w:widowControl w:val="0"/>
              <w:spacing w:line="190" w:lineRule="exact"/>
              <w:jc w:val="center"/>
              <w:rPr>
                <w:rFonts w:ascii="Myriad Pro" w:hAnsi="Myriad Pro"/>
                <w:sz w:val="20"/>
                <w:szCs w:val="22"/>
              </w:rPr>
            </w:pPr>
            <w:r w:rsidRPr="009E5925">
              <w:rPr>
                <w:rFonts w:ascii="Myriad Pro" w:hAnsi="Myriad Pro"/>
                <w:color w:val="000000"/>
                <w:sz w:val="20"/>
                <w:szCs w:val="19"/>
              </w:rPr>
              <w:t>8 835,96</w:t>
            </w:r>
          </w:p>
        </w:tc>
        <w:tc>
          <w:tcPr>
            <w:tcW w:w="1603" w:type="dxa"/>
            <w:tcBorders>
              <w:top w:val="single" w:sz="4" w:space="0" w:color="FFFFFF" w:themeColor="background1"/>
              <w:left w:val="single" w:sz="4" w:space="0" w:color="auto"/>
              <w:bottom w:val="single" w:sz="4" w:space="0" w:color="auto"/>
              <w:right w:val="nil"/>
            </w:tcBorders>
            <w:shd w:val="clear" w:color="auto" w:fill="FFFFFF"/>
            <w:vAlign w:val="center"/>
          </w:tcPr>
          <w:p w14:paraId="32C8860E" w14:textId="77777777" w:rsidR="00256FA6" w:rsidRPr="009E5925" w:rsidRDefault="00256FA6" w:rsidP="00256FA6">
            <w:pPr>
              <w:widowControl w:val="0"/>
              <w:spacing w:line="190" w:lineRule="exact"/>
              <w:jc w:val="center"/>
              <w:rPr>
                <w:rFonts w:ascii="Myriad Pro" w:hAnsi="Myriad Pro"/>
                <w:sz w:val="20"/>
                <w:szCs w:val="22"/>
              </w:rPr>
            </w:pPr>
            <w:r w:rsidRPr="009E5925">
              <w:rPr>
                <w:rFonts w:ascii="Myriad Pro" w:hAnsi="Myriad Pro"/>
                <w:color w:val="000000"/>
                <w:sz w:val="20"/>
                <w:szCs w:val="19"/>
              </w:rPr>
              <w:t>6 682,88</w:t>
            </w:r>
          </w:p>
        </w:tc>
        <w:tc>
          <w:tcPr>
            <w:tcW w:w="1614" w:type="dxa"/>
            <w:tcBorders>
              <w:top w:val="single" w:sz="4" w:space="0" w:color="FFFFFF" w:themeColor="background1"/>
              <w:left w:val="single" w:sz="4" w:space="0" w:color="auto"/>
              <w:bottom w:val="single" w:sz="4" w:space="0" w:color="auto"/>
              <w:right w:val="single" w:sz="4" w:space="0" w:color="auto"/>
            </w:tcBorders>
            <w:shd w:val="clear" w:color="auto" w:fill="FFFFFF"/>
            <w:vAlign w:val="center"/>
          </w:tcPr>
          <w:p w14:paraId="51CB8E91" w14:textId="77777777" w:rsidR="00256FA6" w:rsidRPr="009E5925" w:rsidRDefault="00256FA6" w:rsidP="00256FA6">
            <w:pPr>
              <w:widowControl w:val="0"/>
              <w:spacing w:line="190" w:lineRule="exact"/>
              <w:jc w:val="center"/>
              <w:rPr>
                <w:rFonts w:ascii="Myriad Pro" w:hAnsi="Myriad Pro"/>
                <w:sz w:val="20"/>
                <w:szCs w:val="22"/>
              </w:rPr>
            </w:pPr>
            <w:r w:rsidRPr="009E5925">
              <w:rPr>
                <w:rFonts w:ascii="Myriad Pro" w:hAnsi="Myriad Pro"/>
                <w:color w:val="000000"/>
                <w:sz w:val="20"/>
                <w:szCs w:val="19"/>
              </w:rPr>
              <w:t>-2 153,08</w:t>
            </w:r>
          </w:p>
        </w:tc>
      </w:tr>
      <w:tr w:rsidR="00256FA6" w:rsidRPr="009E5925" w14:paraId="7BCD05AF" w14:textId="77777777" w:rsidTr="009E6BE1">
        <w:trPr>
          <w:trHeight w:hRule="exact" w:val="605"/>
        </w:trPr>
        <w:tc>
          <w:tcPr>
            <w:tcW w:w="3293" w:type="dxa"/>
            <w:tcBorders>
              <w:top w:val="single" w:sz="4" w:space="0" w:color="auto"/>
              <w:left w:val="single" w:sz="4" w:space="0" w:color="auto"/>
              <w:bottom w:val="single" w:sz="4" w:space="0" w:color="auto"/>
              <w:right w:val="nil"/>
            </w:tcBorders>
            <w:shd w:val="clear" w:color="auto" w:fill="FFFFFF"/>
          </w:tcPr>
          <w:p w14:paraId="0CF488BF" w14:textId="77777777" w:rsidR="00256FA6" w:rsidRPr="009E5925" w:rsidRDefault="00256FA6" w:rsidP="00256FA6">
            <w:pPr>
              <w:ind w:left="160"/>
              <w:rPr>
                <w:rFonts w:ascii="Myriad Pro" w:hAnsi="Myriad Pro"/>
                <w:bCs/>
                <w:color w:val="000000"/>
                <w:sz w:val="20"/>
                <w:szCs w:val="19"/>
              </w:rPr>
            </w:pPr>
            <w:r w:rsidRPr="009E5925">
              <w:rPr>
                <w:rFonts w:ascii="Myriad Pro" w:hAnsi="Myriad Pro"/>
                <w:bCs/>
                <w:color w:val="000000"/>
                <w:sz w:val="20"/>
                <w:szCs w:val="19"/>
              </w:rPr>
              <w:t>ГУП РХ «Хакресводркаиал», дело А74-16368/2016</w:t>
            </w:r>
          </w:p>
        </w:tc>
        <w:tc>
          <w:tcPr>
            <w:tcW w:w="1277" w:type="dxa"/>
            <w:tcBorders>
              <w:top w:val="single" w:sz="4" w:space="0" w:color="auto"/>
              <w:left w:val="single" w:sz="4" w:space="0" w:color="auto"/>
              <w:bottom w:val="single" w:sz="4" w:space="0" w:color="auto"/>
              <w:right w:val="nil"/>
            </w:tcBorders>
            <w:shd w:val="clear" w:color="auto" w:fill="FFFFFF"/>
            <w:vAlign w:val="center"/>
          </w:tcPr>
          <w:p w14:paraId="1C2EC68E" w14:textId="77777777" w:rsidR="00256FA6" w:rsidRPr="009E5925" w:rsidRDefault="00256FA6" w:rsidP="00256FA6">
            <w:pPr>
              <w:ind w:left="114" w:right="29"/>
              <w:jc w:val="center"/>
              <w:rPr>
                <w:rFonts w:ascii="Myriad Pro" w:hAnsi="Myriad Pro"/>
                <w:bCs/>
                <w:color w:val="000000"/>
                <w:sz w:val="20"/>
                <w:szCs w:val="19"/>
              </w:rPr>
            </w:pPr>
            <w:r w:rsidRPr="009E5925">
              <w:rPr>
                <w:rFonts w:ascii="Myriad Pro" w:hAnsi="Myriad Pro"/>
                <w:bCs/>
                <w:color w:val="000000"/>
                <w:sz w:val="20"/>
                <w:szCs w:val="19"/>
              </w:rPr>
              <w:t>тыс. руб.</w:t>
            </w:r>
          </w:p>
        </w:tc>
        <w:tc>
          <w:tcPr>
            <w:tcW w:w="1574" w:type="dxa"/>
            <w:tcBorders>
              <w:top w:val="single" w:sz="4" w:space="0" w:color="auto"/>
              <w:left w:val="single" w:sz="4" w:space="0" w:color="auto"/>
              <w:bottom w:val="single" w:sz="4" w:space="0" w:color="auto"/>
              <w:right w:val="nil"/>
            </w:tcBorders>
            <w:shd w:val="clear" w:color="auto" w:fill="FFFFFF"/>
            <w:vAlign w:val="center"/>
          </w:tcPr>
          <w:p w14:paraId="4983EDC8"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56 612,80</w:t>
            </w:r>
          </w:p>
        </w:tc>
        <w:tc>
          <w:tcPr>
            <w:tcW w:w="1603" w:type="dxa"/>
            <w:tcBorders>
              <w:top w:val="single" w:sz="4" w:space="0" w:color="auto"/>
              <w:left w:val="single" w:sz="4" w:space="0" w:color="auto"/>
              <w:bottom w:val="single" w:sz="4" w:space="0" w:color="auto"/>
              <w:right w:val="nil"/>
            </w:tcBorders>
            <w:shd w:val="clear" w:color="auto" w:fill="FFFFFF"/>
            <w:vAlign w:val="center"/>
          </w:tcPr>
          <w:p w14:paraId="6545F456"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43 677,45</w:t>
            </w:r>
          </w:p>
        </w:tc>
        <w:tc>
          <w:tcPr>
            <w:tcW w:w="1614" w:type="dxa"/>
            <w:tcBorders>
              <w:top w:val="single" w:sz="4" w:space="0" w:color="auto"/>
              <w:left w:val="single" w:sz="4" w:space="0" w:color="auto"/>
              <w:bottom w:val="single" w:sz="4" w:space="0" w:color="auto"/>
              <w:right w:val="single" w:sz="4" w:space="0" w:color="auto"/>
            </w:tcBorders>
            <w:shd w:val="clear" w:color="auto" w:fill="FFFFFF"/>
            <w:vAlign w:val="center"/>
          </w:tcPr>
          <w:p w14:paraId="47BB698C"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-12 935,35</w:t>
            </w:r>
          </w:p>
        </w:tc>
      </w:tr>
      <w:tr w:rsidR="00256FA6" w:rsidRPr="009E5925" w14:paraId="25F1A22E" w14:textId="77777777" w:rsidTr="009E6BE1">
        <w:trPr>
          <w:trHeight w:hRule="exact" w:val="605"/>
        </w:trPr>
        <w:tc>
          <w:tcPr>
            <w:tcW w:w="3293" w:type="dxa"/>
            <w:tcBorders>
              <w:top w:val="single" w:sz="4" w:space="0" w:color="auto"/>
              <w:left w:val="single" w:sz="4" w:space="0" w:color="auto"/>
              <w:bottom w:val="single" w:sz="4" w:space="0" w:color="auto"/>
              <w:right w:val="nil"/>
            </w:tcBorders>
            <w:shd w:val="clear" w:color="auto" w:fill="FFFFFF"/>
          </w:tcPr>
          <w:p w14:paraId="03600503" w14:textId="77777777" w:rsidR="00256FA6" w:rsidRPr="009E5925" w:rsidRDefault="00256FA6" w:rsidP="00256FA6">
            <w:pPr>
              <w:spacing w:line="250" w:lineRule="exact"/>
              <w:ind w:left="160"/>
              <w:rPr>
                <w:rFonts w:ascii="Myriad Pro" w:hAnsi="Myriad Pro"/>
                <w:bCs/>
                <w:color w:val="000000"/>
                <w:sz w:val="20"/>
                <w:szCs w:val="19"/>
              </w:rPr>
            </w:pPr>
            <w:r w:rsidRPr="009E5925">
              <w:rPr>
                <w:rFonts w:ascii="Myriad Pro" w:hAnsi="Myriad Pro"/>
                <w:bCs/>
                <w:color w:val="000000"/>
                <w:sz w:val="20"/>
                <w:szCs w:val="19"/>
              </w:rPr>
              <w:t>МУП «Надежда» А74-7113/2017</w:t>
            </w:r>
          </w:p>
        </w:tc>
        <w:tc>
          <w:tcPr>
            <w:tcW w:w="1277" w:type="dxa"/>
            <w:tcBorders>
              <w:top w:val="single" w:sz="4" w:space="0" w:color="auto"/>
              <w:left w:val="single" w:sz="4" w:space="0" w:color="auto"/>
              <w:bottom w:val="single" w:sz="4" w:space="0" w:color="auto"/>
              <w:right w:val="nil"/>
            </w:tcBorders>
            <w:shd w:val="clear" w:color="auto" w:fill="FFFFFF"/>
            <w:vAlign w:val="center"/>
          </w:tcPr>
          <w:p w14:paraId="15ACF013" w14:textId="77777777" w:rsidR="00256FA6" w:rsidRPr="009E5925" w:rsidRDefault="00256FA6" w:rsidP="00256FA6">
            <w:pPr>
              <w:ind w:left="114" w:right="29"/>
              <w:jc w:val="center"/>
              <w:rPr>
                <w:rFonts w:ascii="Myriad Pro" w:hAnsi="Myriad Pro"/>
                <w:bCs/>
                <w:color w:val="000000"/>
                <w:sz w:val="20"/>
                <w:szCs w:val="19"/>
              </w:rPr>
            </w:pPr>
            <w:r w:rsidRPr="009E5925">
              <w:rPr>
                <w:rFonts w:ascii="Myriad Pro" w:hAnsi="Myriad Pro"/>
                <w:bCs/>
                <w:color w:val="000000"/>
                <w:sz w:val="20"/>
                <w:szCs w:val="19"/>
              </w:rPr>
              <w:t>тыс. руб.</w:t>
            </w:r>
          </w:p>
        </w:tc>
        <w:tc>
          <w:tcPr>
            <w:tcW w:w="1574" w:type="dxa"/>
            <w:tcBorders>
              <w:top w:val="single" w:sz="4" w:space="0" w:color="auto"/>
              <w:left w:val="single" w:sz="4" w:space="0" w:color="auto"/>
              <w:bottom w:val="single" w:sz="4" w:space="0" w:color="auto"/>
              <w:right w:val="nil"/>
            </w:tcBorders>
            <w:shd w:val="clear" w:color="auto" w:fill="FFFFFF"/>
            <w:vAlign w:val="center"/>
          </w:tcPr>
          <w:p w14:paraId="2682D448"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994,52</w:t>
            </w:r>
          </w:p>
        </w:tc>
        <w:tc>
          <w:tcPr>
            <w:tcW w:w="1603" w:type="dxa"/>
            <w:tcBorders>
              <w:top w:val="single" w:sz="4" w:space="0" w:color="auto"/>
              <w:left w:val="single" w:sz="4" w:space="0" w:color="auto"/>
              <w:bottom w:val="single" w:sz="4" w:space="0" w:color="auto"/>
              <w:right w:val="nil"/>
            </w:tcBorders>
            <w:shd w:val="clear" w:color="auto" w:fill="FFFFFF"/>
            <w:vAlign w:val="center"/>
          </w:tcPr>
          <w:p w14:paraId="04169DA9"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681,19</w:t>
            </w:r>
          </w:p>
        </w:tc>
        <w:tc>
          <w:tcPr>
            <w:tcW w:w="1614" w:type="dxa"/>
            <w:tcBorders>
              <w:top w:val="single" w:sz="4" w:space="0" w:color="auto"/>
              <w:left w:val="single" w:sz="4" w:space="0" w:color="auto"/>
              <w:bottom w:val="single" w:sz="4" w:space="0" w:color="auto"/>
              <w:right w:val="single" w:sz="4" w:space="0" w:color="auto"/>
            </w:tcBorders>
            <w:shd w:val="clear" w:color="auto" w:fill="FFFFFF"/>
            <w:vAlign w:val="center"/>
          </w:tcPr>
          <w:p w14:paraId="72AB0527"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-313,33</w:t>
            </w:r>
          </w:p>
        </w:tc>
      </w:tr>
      <w:tr w:rsidR="00256FA6" w:rsidRPr="009E5925" w14:paraId="0D02F69B" w14:textId="77777777" w:rsidTr="009E6BE1">
        <w:trPr>
          <w:trHeight w:hRule="exact" w:val="605"/>
        </w:trPr>
        <w:tc>
          <w:tcPr>
            <w:tcW w:w="3293" w:type="dxa"/>
            <w:tcBorders>
              <w:top w:val="single" w:sz="4" w:space="0" w:color="auto"/>
              <w:left w:val="single" w:sz="4" w:space="0" w:color="auto"/>
              <w:bottom w:val="single" w:sz="4" w:space="0" w:color="auto"/>
              <w:right w:val="nil"/>
            </w:tcBorders>
            <w:shd w:val="clear" w:color="auto" w:fill="FFFFFF"/>
          </w:tcPr>
          <w:p w14:paraId="41E77FAD" w14:textId="77777777" w:rsidR="00256FA6" w:rsidRPr="009E5925" w:rsidRDefault="00256FA6" w:rsidP="00256FA6">
            <w:pPr>
              <w:spacing w:line="250" w:lineRule="exact"/>
              <w:ind w:left="160"/>
              <w:rPr>
                <w:rFonts w:ascii="Myriad Pro" w:hAnsi="Myriad Pro"/>
                <w:bCs/>
                <w:color w:val="000000"/>
                <w:sz w:val="20"/>
                <w:szCs w:val="19"/>
              </w:rPr>
            </w:pPr>
            <w:r w:rsidRPr="009E5925">
              <w:rPr>
                <w:rFonts w:ascii="Myriad Pro" w:hAnsi="Myriad Pro"/>
                <w:bCs/>
                <w:color w:val="000000"/>
                <w:sz w:val="20"/>
                <w:szCs w:val="19"/>
              </w:rPr>
              <w:t>МУП «Аскизтеплоснаб» А74-12344/2017</w:t>
            </w:r>
          </w:p>
        </w:tc>
        <w:tc>
          <w:tcPr>
            <w:tcW w:w="1277" w:type="dxa"/>
            <w:tcBorders>
              <w:top w:val="single" w:sz="4" w:space="0" w:color="auto"/>
              <w:left w:val="single" w:sz="4" w:space="0" w:color="auto"/>
              <w:bottom w:val="single" w:sz="4" w:space="0" w:color="auto"/>
              <w:right w:val="nil"/>
            </w:tcBorders>
            <w:shd w:val="clear" w:color="auto" w:fill="FFFFFF"/>
            <w:vAlign w:val="center"/>
          </w:tcPr>
          <w:p w14:paraId="6919D5D4" w14:textId="77777777" w:rsidR="00256FA6" w:rsidRPr="009E5925" w:rsidRDefault="00256FA6" w:rsidP="00256FA6">
            <w:pPr>
              <w:ind w:left="114" w:right="29"/>
              <w:jc w:val="center"/>
              <w:rPr>
                <w:rFonts w:ascii="Myriad Pro" w:hAnsi="Myriad Pro"/>
                <w:bCs/>
                <w:color w:val="000000"/>
                <w:sz w:val="20"/>
                <w:szCs w:val="19"/>
              </w:rPr>
            </w:pPr>
            <w:r w:rsidRPr="009E5925">
              <w:rPr>
                <w:rFonts w:ascii="Myriad Pro" w:hAnsi="Myriad Pro"/>
                <w:bCs/>
                <w:color w:val="000000"/>
                <w:sz w:val="20"/>
                <w:szCs w:val="19"/>
              </w:rPr>
              <w:t>тыс. руб.</w:t>
            </w:r>
          </w:p>
        </w:tc>
        <w:tc>
          <w:tcPr>
            <w:tcW w:w="1574" w:type="dxa"/>
            <w:tcBorders>
              <w:top w:val="single" w:sz="4" w:space="0" w:color="auto"/>
              <w:left w:val="single" w:sz="4" w:space="0" w:color="auto"/>
              <w:bottom w:val="single" w:sz="4" w:space="0" w:color="auto"/>
              <w:right w:val="nil"/>
            </w:tcBorders>
            <w:shd w:val="clear" w:color="auto" w:fill="FFFFFF"/>
            <w:vAlign w:val="center"/>
          </w:tcPr>
          <w:p w14:paraId="1F2D18E2"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3 211,73</w:t>
            </w:r>
          </w:p>
        </w:tc>
        <w:tc>
          <w:tcPr>
            <w:tcW w:w="1603" w:type="dxa"/>
            <w:tcBorders>
              <w:top w:val="single" w:sz="4" w:space="0" w:color="auto"/>
              <w:left w:val="single" w:sz="4" w:space="0" w:color="auto"/>
              <w:bottom w:val="single" w:sz="4" w:space="0" w:color="auto"/>
              <w:right w:val="nil"/>
            </w:tcBorders>
            <w:shd w:val="clear" w:color="auto" w:fill="FFFFFF"/>
            <w:vAlign w:val="center"/>
          </w:tcPr>
          <w:p w14:paraId="20205B0A"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2 816,07</w:t>
            </w:r>
          </w:p>
        </w:tc>
        <w:tc>
          <w:tcPr>
            <w:tcW w:w="1614" w:type="dxa"/>
            <w:tcBorders>
              <w:top w:val="single" w:sz="4" w:space="0" w:color="auto"/>
              <w:left w:val="single" w:sz="4" w:space="0" w:color="auto"/>
              <w:bottom w:val="single" w:sz="4" w:space="0" w:color="auto"/>
              <w:right w:val="single" w:sz="4" w:space="0" w:color="auto"/>
            </w:tcBorders>
            <w:shd w:val="clear" w:color="auto" w:fill="FFFFFF"/>
            <w:vAlign w:val="center"/>
          </w:tcPr>
          <w:p w14:paraId="1451464F"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-395,66</w:t>
            </w:r>
          </w:p>
        </w:tc>
      </w:tr>
      <w:tr w:rsidR="00256FA6" w:rsidRPr="009E5925" w14:paraId="0D6F1166" w14:textId="77777777" w:rsidTr="009E6BE1">
        <w:trPr>
          <w:trHeight w:hRule="exact" w:val="605"/>
        </w:trPr>
        <w:tc>
          <w:tcPr>
            <w:tcW w:w="3293" w:type="dxa"/>
            <w:tcBorders>
              <w:top w:val="single" w:sz="4" w:space="0" w:color="auto"/>
              <w:left w:val="single" w:sz="4" w:space="0" w:color="auto"/>
              <w:bottom w:val="single" w:sz="4" w:space="0" w:color="auto"/>
              <w:right w:val="nil"/>
            </w:tcBorders>
            <w:shd w:val="clear" w:color="auto" w:fill="FFFFFF"/>
          </w:tcPr>
          <w:p w14:paraId="45BB4ABC" w14:textId="129DBE26" w:rsidR="00256FA6" w:rsidRPr="009E5925" w:rsidRDefault="00043FD8" w:rsidP="00256FA6">
            <w:pPr>
              <w:spacing w:line="250" w:lineRule="exact"/>
              <w:ind w:left="160"/>
              <w:rPr>
                <w:rFonts w:ascii="Myriad Pro" w:hAnsi="Myriad Pro"/>
                <w:bCs/>
                <w:color w:val="000000"/>
                <w:sz w:val="20"/>
                <w:szCs w:val="19"/>
              </w:rPr>
            </w:pPr>
            <w:r>
              <w:rPr>
                <w:rFonts w:ascii="Myriad Pro" w:hAnsi="Myriad Pro"/>
                <w:bCs/>
                <w:color w:val="000000"/>
                <w:sz w:val="20"/>
                <w:szCs w:val="19"/>
              </w:rPr>
              <w:t>ООО </w:t>
            </w:r>
            <w:r w:rsidR="00256FA6" w:rsidRPr="009E5925">
              <w:rPr>
                <w:rFonts w:ascii="Myriad Pro" w:hAnsi="Myriad Pro"/>
                <w:bCs/>
                <w:color w:val="000000"/>
                <w:sz w:val="20"/>
                <w:szCs w:val="19"/>
              </w:rPr>
              <w:t>УК «Саянстрой» А74-7661/2015</w:t>
            </w:r>
          </w:p>
        </w:tc>
        <w:tc>
          <w:tcPr>
            <w:tcW w:w="1277" w:type="dxa"/>
            <w:tcBorders>
              <w:top w:val="single" w:sz="4" w:space="0" w:color="auto"/>
              <w:left w:val="single" w:sz="4" w:space="0" w:color="auto"/>
              <w:bottom w:val="single" w:sz="4" w:space="0" w:color="auto"/>
              <w:right w:val="nil"/>
            </w:tcBorders>
            <w:shd w:val="clear" w:color="auto" w:fill="FFFFFF"/>
            <w:vAlign w:val="center"/>
          </w:tcPr>
          <w:p w14:paraId="3D2EF181" w14:textId="77777777" w:rsidR="00256FA6" w:rsidRPr="009E5925" w:rsidRDefault="00256FA6" w:rsidP="00256FA6">
            <w:pPr>
              <w:ind w:left="114" w:right="29"/>
              <w:jc w:val="center"/>
              <w:rPr>
                <w:rFonts w:ascii="Myriad Pro" w:hAnsi="Myriad Pro"/>
                <w:bCs/>
                <w:color w:val="000000"/>
                <w:sz w:val="20"/>
                <w:szCs w:val="19"/>
              </w:rPr>
            </w:pPr>
            <w:r w:rsidRPr="009E5925">
              <w:rPr>
                <w:rFonts w:ascii="Myriad Pro" w:hAnsi="Myriad Pro"/>
                <w:bCs/>
                <w:color w:val="000000"/>
                <w:sz w:val="20"/>
                <w:szCs w:val="19"/>
              </w:rPr>
              <w:t>тыс. руб.</w:t>
            </w:r>
          </w:p>
        </w:tc>
        <w:tc>
          <w:tcPr>
            <w:tcW w:w="1574" w:type="dxa"/>
            <w:tcBorders>
              <w:top w:val="single" w:sz="4" w:space="0" w:color="auto"/>
              <w:left w:val="single" w:sz="4" w:space="0" w:color="auto"/>
              <w:bottom w:val="single" w:sz="4" w:space="0" w:color="auto"/>
              <w:right w:val="nil"/>
            </w:tcBorders>
            <w:shd w:val="clear" w:color="auto" w:fill="FFFFFF"/>
            <w:vAlign w:val="center"/>
          </w:tcPr>
          <w:p w14:paraId="4CF3A838"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459,18</w:t>
            </w:r>
          </w:p>
        </w:tc>
        <w:tc>
          <w:tcPr>
            <w:tcW w:w="1603" w:type="dxa"/>
            <w:tcBorders>
              <w:top w:val="single" w:sz="4" w:space="0" w:color="auto"/>
              <w:left w:val="single" w:sz="4" w:space="0" w:color="auto"/>
              <w:bottom w:val="single" w:sz="4" w:space="0" w:color="auto"/>
              <w:right w:val="nil"/>
            </w:tcBorders>
            <w:shd w:val="clear" w:color="auto" w:fill="FFFFFF"/>
            <w:vAlign w:val="center"/>
          </w:tcPr>
          <w:p w14:paraId="3A895BB0"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459,18</w:t>
            </w:r>
          </w:p>
        </w:tc>
        <w:tc>
          <w:tcPr>
            <w:tcW w:w="1614" w:type="dxa"/>
            <w:tcBorders>
              <w:top w:val="single" w:sz="4" w:space="0" w:color="auto"/>
              <w:left w:val="single" w:sz="4" w:space="0" w:color="auto"/>
              <w:bottom w:val="single" w:sz="4" w:space="0" w:color="auto"/>
              <w:right w:val="single" w:sz="4" w:space="0" w:color="auto"/>
            </w:tcBorders>
            <w:shd w:val="clear" w:color="auto" w:fill="FFFFFF"/>
            <w:vAlign w:val="center"/>
          </w:tcPr>
          <w:p w14:paraId="428F45A1"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0,00</w:t>
            </w:r>
          </w:p>
        </w:tc>
      </w:tr>
      <w:tr w:rsidR="00256FA6" w:rsidRPr="009E5925" w14:paraId="7FACD05D" w14:textId="77777777" w:rsidTr="009E6BE1">
        <w:trPr>
          <w:trHeight w:hRule="exact" w:val="715"/>
        </w:trPr>
        <w:tc>
          <w:tcPr>
            <w:tcW w:w="3293" w:type="dxa"/>
            <w:tcBorders>
              <w:top w:val="single" w:sz="4" w:space="0" w:color="auto"/>
              <w:left w:val="single" w:sz="4" w:space="0" w:color="auto"/>
              <w:bottom w:val="single" w:sz="4" w:space="0" w:color="auto"/>
              <w:right w:val="nil"/>
            </w:tcBorders>
            <w:shd w:val="clear" w:color="auto" w:fill="FFFFFF"/>
          </w:tcPr>
          <w:p w14:paraId="78FB3CB5" w14:textId="77777777" w:rsidR="00256FA6" w:rsidRPr="009E5925" w:rsidRDefault="00256FA6" w:rsidP="00256FA6">
            <w:pPr>
              <w:ind w:left="160"/>
              <w:rPr>
                <w:rFonts w:ascii="Myriad Pro" w:hAnsi="Myriad Pro"/>
                <w:bCs/>
                <w:color w:val="000000"/>
                <w:sz w:val="20"/>
                <w:szCs w:val="19"/>
              </w:rPr>
            </w:pPr>
            <w:r w:rsidRPr="009E5925">
              <w:rPr>
                <w:rFonts w:ascii="Myriad Pro" w:hAnsi="Myriad Pro"/>
                <w:bCs/>
                <w:color w:val="000000"/>
                <w:sz w:val="20"/>
                <w:szCs w:val="19"/>
              </w:rPr>
              <w:t>МУП УК администрации Вершино-тейского поссовета, дело А74-3748/2016</w:t>
            </w:r>
          </w:p>
        </w:tc>
        <w:tc>
          <w:tcPr>
            <w:tcW w:w="1277" w:type="dxa"/>
            <w:tcBorders>
              <w:top w:val="single" w:sz="4" w:space="0" w:color="auto"/>
              <w:left w:val="single" w:sz="4" w:space="0" w:color="auto"/>
              <w:bottom w:val="single" w:sz="4" w:space="0" w:color="auto"/>
              <w:right w:val="nil"/>
            </w:tcBorders>
            <w:shd w:val="clear" w:color="auto" w:fill="FFFFFF"/>
            <w:vAlign w:val="center"/>
          </w:tcPr>
          <w:p w14:paraId="5954F6F8" w14:textId="77777777" w:rsidR="00256FA6" w:rsidRPr="009E5925" w:rsidRDefault="00256FA6" w:rsidP="00256FA6">
            <w:pPr>
              <w:ind w:left="114" w:right="29"/>
              <w:jc w:val="center"/>
              <w:rPr>
                <w:rFonts w:ascii="Myriad Pro" w:hAnsi="Myriad Pro"/>
                <w:bCs/>
                <w:color w:val="000000"/>
                <w:sz w:val="20"/>
                <w:szCs w:val="19"/>
              </w:rPr>
            </w:pPr>
            <w:r w:rsidRPr="009E5925">
              <w:rPr>
                <w:rFonts w:ascii="Myriad Pro" w:hAnsi="Myriad Pro"/>
                <w:bCs/>
                <w:color w:val="000000"/>
                <w:sz w:val="20"/>
                <w:szCs w:val="19"/>
              </w:rPr>
              <w:t>тыс. руб.</w:t>
            </w:r>
          </w:p>
        </w:tc>
        <w:tc>
          <w:tcPr>
            <w:tcW w:w="1574" w:type="dxa"/>
            <w:tcBorders>
              <w:top w:val="single" w:sz="4" w:space="0" w:color="auto"/>
              <w:left w:val="single" w:sz="4" w:space="0" w:color="auto"/>
              <w:bottom w:val="single" w:sz="4" w:space="0" w:color="auto"/>
              <w:right w:val="nil"/>
            </w:tcBorders>
            <w:shd w:val="clear" w:color="auto" w:fill="FFFFFF"/>
            <w:vAlign w:val="center"/>
          </w:tcPr>
          <w:p w14:paraId="2B9374D1"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24 441,49</w:t>
            </w:r>
          </w:p>
        </w:tc>
        <w:tc>
          <w:tcPr>
            <w:tcW w:w="1603" w:type="dxa"/>
            <w:tcBorders>
              <w:top w:val="single" w:sz="4" w:space="0" w:color="auto"/>
              <w:left w:val="single" w:sz="4" w:space="0" w:color="auto"/>
              <w:bottom w:val="single" w:sz="4" w:space="0" w:color="auto"/>
              <w:right w:val="nil"/>
            </w:tcBorders>
            <w:shd w:val="clear" w:color="auto" w:fill="FFFFFF"/>
            <w:vAlign w:val="center"/>
          </w:tcPr>
          <w:p w14:paraId="52F53EE8"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16 350,58</w:t>
            </w:r>
          </w:p>
        </w:tc>
        <w:tc>
          <w:tcPr>
            <w:tcW w:w="1614" w:type="dxa"/>
            <w:tcBorders>
              <w:top w:val="single" w:sz="4" w:space="0" w:color="auto"/>
              <w:left w:val="single" w:sz="4" w:space="0" w:color="auto"/>
              <w:bottom w:val="single" w:sz="4" w:space="0" w:color="auto"/>
              <w:right w:val="single" w:sz="4" w:space="0" w:color="auto"/>
            </w:tcBorders>
            <w:shd w:val="clear" w:color="auto" w:fill="FFFFFF"/>
            <w:vAlign w:val="center"/>
          </w:tcPr>
          <w:p w14:paraId="257B20FA"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-8 090,91</w:t>
            </w:r>
          </w:p>
        </w:tc>
      </w:tr>
      <w:tr w:rsidR="00256FA6" w:rsidRPr="009E5925" w14:paraId="06849378" w14:textId="77777777" w:rsidTr="009E6BE1">
        <w:trPr>
          <w:trHeight w:hRule="exact" w:val="605"/>
        </w:trPr>
        <w:tc>
          <w:tcPr>
            <w:tcW w:w="3293" w:type="dxa"/>
            <w:tcBorders>
              <w:top w:val="single" w:sz="4" w:space="0" w:color="auto"/>
              <w:left w:val="single" w:sz="4" w:space="0" w:color="auto"/>
              <w:bottom w:val="single" w:sz="4" w:space="0" w:color="auto"/>
              <w:right w:val="nil"/>
            </w:tcBorders>
            <w:shd w:val="clear" w:color="auto" w:fill="FFFFFF"/>
          </w:tcPr>
          <w:p w14:paraId="23C26CCF" w14:textId="03B03AA1" w:rsidR="00256FA6" w:rsidRPr="009E5925" w:rsidRDefault="00043FD8" w:rsidP="00256FA6">
            <w:pPr>
              <w:spacing w:line="250" w:lineRule="exact"/>
              <w:ind w:left="160"/>
              <w:rPr>
                <w:rFonts w:ascii="Myriad Pro" w:hAnsi="Myriad Pro"/>
                <w:bCs/>
                <w:color w:val="000000"/>
                <w:sz w:val="20"/>
                <w:szCs w:val="19"/>
              </w:rPr>
            </w:pPr>
            <w:r>
              <w:rPr>
                <w:rFonts w:ascii="Myriad Pro" w:hAnsi="Myriad Pro"/>
                <w:bCs/>
                <w:color w:val="000000"/>
                <w:sz w:val="20"/>
                <w:szCs w:val="19"/>
              </w:rPr>
              <w:t>ООО </w:t>
            </w:r>
            <w:r w:rsidR="00256FA6" w:rsidRPr="009E5925">
              <w:rPr>
                <w:rFonts w:ascii="Myriad Pro" w:hAnsi="Myriad Pro"/>
                <w:bCs/>
                <w:color w:val="000000"/>
                <w:sz w:val="20"/>
                <w:szCs w:val="19"/>
              </w:rPr>
              <w:t>«ТВК Усть-Абакан». Дело</w:t>
            </w:r>
          </w:p>
          <w:p w14:paraId="74D4FFC3" w14:textId="77777777" w:rsidR="00256FA6" w:rsidRPr="009E5925" w:rsidRDefault="00256FA6" w:rsidP="00256FA6">
            <w:pPr>
              <w:spacing w:line="250" w:lineRule="exact"/>
              <w:ind w:left="160"/>
              <w:rPr>
                <w:rFonts w:ascii="Myriad Pro" w:hAnsi="Myriad Pro"/>
                <w:bCs/>
                <w:color w:val="000000"/>
                <w:sz w:val="20"/>
                <w:szCs w:val="19"/>
              </w:rPr>
            </w:pPr>
            <w:r w:rsidRPr="009E5925">
              <w:rPr>
                <w:rFonts w:ascii="Myriad Pro" w:hAnsi="Myriad Pro"/>
                <w:bCs/>
                <w:color w:val="000000"/>
                <w:sz w:val="20"/>
                <w:szCs w:val="19"/>
              </w:rPr>
              <w:t>А74-7703/2016</w:t>
            </w:r>
          </w:p>
        </w:tc>
        <w:tc>
          <w:tcPr>
            <w:tcW w:w="1277" w:type="dxa"/>
            <w:tcBorders>
              <w:top w:val="single" w:sz="4" w:space="0" w:color="auto"/>
              <w:left w:val="single" w:sz="4" w:space="0" w:color="auto"/>
              <w:bottom w:val="single" w:sz="4" w:space="0" w:color="auto"/>
              <w:right w:val="nil"/>
            </w:tcBorders>
            <w:shd w:val="clear" w:color="auto" w:fill="FFFFFF"/>
            <w:vAlign w:val="center"/>
          </w:tcPr>
          <w:p w14:paraId="2A64CF62" w14:textId="77777777" w:rsidR="00256FA6" w:rsidRPr="009E5925" w:rsidRDefault="00256FA6" w:rsidP="00256FA6">
            <w:pPr>
              <w:ind w:left="114" w:right="29"/>
              <w:jc w:val="center"/>
              <w:rPr>
                <w:rFonts w:ascii="Myriad Pro" w:hAnsi="Myriad Pro"/>
                <w:bCs/>
                <w:color w:val="000000"/>
                <w:sz w:val="20"/>
                <w:szCs w:val="19"/>
              </w:rPr>
            </w:pPr>
            <w:r w:rsidRPr="009E5925">
              <w:rPr>
                <w:rFonts w:ascii="Myriad Pro" w:hAnsi="Myriad Pro"/>
                <w:bCs/>
                <w:color w:val="000000"/>
                <w:sz w:val="20"/>
                <w:szCs w:val="19"/>
              </w:rPr>
              <w:t>тыс. руб.</w:t>
            </w:r>
          </w:p>
        </w:tc>
        <w:tc>
          <w:tcPr>
            <w:tcW w:w="1574" w:type="dxa"/>
            <w:tcBorders>
              <w:top w:val="single" w:sz="4" w:space="0" w:color="auto"/>
              <w:left w:val="single" w:sz="4" w:space="0" w:color="auto"/>
              <w:bottom w:val="single" w:sz="4" w:space="0" w:color="auto"/>
              <w:right w:val="nil"/>
            </w:tcBorders>
            <w:shd w:val="clear" w:color="auto" w:fill="FFFFFF"/>
            <w:vAlign w:val="center"/>
          </w:tcPr>
          <w:p w14:paraId="787499AC"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3 215,45</w:t>
            </w:r>
          </w:p>
        </w:tc>
        <w:tc>
          <w:tcPr>
            <w:tcW w:w="1603" w:type="dxa"/>
            <w:tcBorders>
              <w:top w:val="single" w:sz="4" w:space="0" w:color="auto"/>
              <w:left w:val="single" w:sz="4" w:space="0" w:color="auto"/>
              <w:bottom w:val="single" w:sz="4" w:space="0" w:color="auto"/>
              <w:right w:val="nil"/>
            </w:tcBorders>
            <w:shd w:val="clear" w:color="auto" w:fill="FFFFFF"/>
            <w:vAlign w:val="center"/>
          </w:tcPr>
          <w:p w14:paraId="2C3848BB"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2 194,86</w:t>
            </w:r>
          </w:p>
        </w:tc>
        <w:tc>
          <w:tcPr>
            <w:tcW w:w="1614" w:type="dxa"/>
            <w:tcBorders>
              <w:top w:val="single" w:sz="4" w:space="0" w:color="auto"/>
              <w:left w:val="single" w:sz="4" w:space="0" w:color="auto"/>
              <w:bottom w:val="single" w:sz="4" w:space="0" w:color="auto"/>
              <w:right w:val="single" w:sz="4" w:space="0" w:color="auto"/>
            </w:tcBorders>
            <w:shd w:val="clear" w:color="auto" w:fill="FFFFFF"/>
            <w:vAlign w:val="center"/>
          </w:tcPr>
          <w:p w14:paraId="064B017C"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-1 020,59</w:t>
            </w:r>
          </w:p>
        </w:tc>
      </w:tr>
      <w:tr w:rsidR="00256FA6" w:rsidRPr="009E5925" w14:paraId="7D592D1B" w14:textId="77777777" w:rsidTr="009E6BE1">
        <w:trPr>
          <w:trHeight w:hRule="exact" w:val="605"/>
        </w:trPr>
        <w:tc>
          <w:tcPr>
            <w:tcW w:w="3293" w:type="dxa"/>
            <w:tcBorders>
              <w:top w:val="single" w:sz="4" w:space="0" w:color="auto"/>
              <w:left w:val="single" w:sz="4" w:space="0" w:color="auto"/>
              <w:bottom w:val="single" w:sz="4" w:space="0" w:color="auto"/>
              <w:right w:val="nil"/>
            </w:tcBorders>
            <w:shd w:val="clear" w:color="auto" w:fill="FFFFFF"/>
          </w:tcPr>
          <w:p w14:paraId="271A1685" w14:textId="2748798F" w:rsidR="00256FA6" w:rsidRPr="009E5925" w:rsidRDefault="00043FD8" w:rsidP="00256FA6">
            <w:pPr>
              <w:spacing w:line="250" w:lineRule="exact"/>
              <w:ind w:left="160"/>
              <w:rPr>
                <w:rFonts w:ascii="Myriad Pro" w:hAnsi="Myriad Pro"/>
                <w:bCs/>
                <w:color w:val="000000"/>
                <w:sz w:val="20"/>
                <w:szCs w:val="19"/>
              </w:rPr>
            </w:pPr>
            <w:r>
              <w:rPr>
                <w:rFonts w:ascii="Myriad Pro" w:hAnsi="Myriad Pro"/>
                <w:bCs/>
                <w:color w:val="000000"/>
                <w:sz w:val="20"/>
                <w:szCs w:val="19"/>
              </w:rPr>
              <w:t>ООО </w:t>
            </w:r>
            <w:r w:rsidR="00256FA6" w:rsidRPr="009E5925">
              <w:rPr>
                <w:rFonts w:ascii="Myriad Pro" w:hAnsi="Myriad Pro"/>
                <w:bCs/>
                <w:color w:val="000000"/>
                <w:sz w:val="20"/>
                <w:szCs w:val="19"/>
              </w:rPr>
              <w:t xml:space="preserve">«Аскизтеплосервис», дело </w:t>
            </w:r>
            <w:r w:rsidR="00DC5FAB">
              <w:rPr>
                <w:rFonts w:ascii="Myriad Pro" w:hAnsi="Myriad Pro"/>
                <w:bCs/>
                <w:color w:val="000000"/>
                <w:sz w:val="20"/>
                <w:szCs w:val="19"/>
              </w:rPr>
              <w:t>№ </w:t>
            </w:r>
            <w:r w:rsidR="00256FA6" w:rsidRPr="009E5925">
              <w:rPr>
                <w:rFonts w:ascii="Myriad Pro" w:hAnsi="Myriad Pro"/>
                <w:bCs/>
                <w:color w:val="000000"/>
                <w:sz w:val="20"/>
                <w:szCs w:val="19"/>
              </w:rPr>
              <w:t>А74-8632/2016</w:t>
            </w:r>
          </w:p>
        </w:tc>
        <w:tc>
          <w:tcPr>
            <w:tcW w:w="1277" w:type="dxa"/>
            <w:tcBorders>
              <w:top w:val="single" w:sz="4" w:space="0" w:color="auto"/>
              <w:left w:val="single" w:sz="4" w:space="0" w:color="auto"/>
              <w:bottom w:val="single" w:sz="4" w:space="0" w:color="auto"/>
              <w:right w:val="nil"/>
            </w:tcBorders>
            <w:shd w:val="clear" w:color="auto" w:fill="FFFFFF"/>
            <w:vAlign w:val="center"/>
          </w:tcPr>
          <w:p w14:paraId="2EDEC170" w14:textId="77777777" w:rsidR="00256FA6" w:rsidRPr="009E5925" w:rsidRDefault="00256FA6" w:rsidP="00256FA6">
            <w:pPr>
              <w:ind w:left="114" w:right="29"/>
              <w:jc w:val="center"/>
              <w:rPr>
                <w:rFonts w:ascii="Myriad Pro" w:hAnsi="Myriad Pro"/>
                <w:bCs/>
                <w:color w:val="000000"/>
                <w:sz w:val="20"/>
                <w:szCs w:val="19"/>
              </w:rPr>
            </w:pPr>
            <w:r w:rsidRPr="009E5925">
              <w:rPr>
                <w:rFonts w:ascii="Myriad Pro" w:hAnsi="Myriad Pro"/>
                <w:bCs/>
                <w:color w:val="000000"/>
                <w:sz w:val="20"/>
                <w:szCs w:val="19"/>
              </w:rPr>
              <w:t>тыс. руб.</w:t>
            </w:r>
          </w:p>
        </w:tc>
        <w:tc>
          <w:tcPr>
            <w:tcW w:w="1574" w:type="dxa"/>
            <w:tcBorders>
              <w:top w:val="single" w:sz="4" w:space="0" w:color="auto"/>
              <w:left w:val="single" w:sz="4" w:space="0" w:color="auto"/>
              <w:bottom w:val="single" w:sz="4" w:space="0" w:color="auto"/>
              <w:right w:val="nil"/>
            </w:tcBorders>
            <w:shd w:val="clear" w:color="auto" w:fill="FFFFFF"/>
            <w:vAlign w:val="center"/>
          </w:tcPr>
          <w:p w14:paraId="32AFA65A"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10 742,01</w:t>
            </w:r>
          </w:p>
        </w:tc>
        <w:tc>
          <w:tcPr>
            <w:tcW w:w="1603" w:type="dxa"/>
            <w:tcBorders>
              <w:top w:val="single" w:sz="4" w:space="0" w:color="auto"/>
              <w:left w:val="single" w:sz="4" w:space="0" w:color="auto"/>
              <w:bottom w:val="single" w:sz="4" w:space="0" w:color="auto"/>
              <w:right w:val="nil"/>
            </w:tcBorders>
            <w:shd w:val="clear" w:color="auto" w:fill="FFFFFF"/>
            <w:vAlign w:val="center"/>
          </w:tcPr>
          <w:p w14:paraId="178D9B2C"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10 742,01</w:t>
            </w:r>
          </w:p>
        </w:tc>
        <w:tc>
          <w:tcPr>
            <w:tcW w:w="1614" w:type="dxa"/>
            <w:tcBorders>
              <w:top w:val="single" w:sz="4" w:space="0" w:color="auto"/>
              <w:left w:val="single" w:sz="4" w:space="0" w:color="auto"/>
              <w:bottom w:val="single" w:sz="4" w:space="0" w:color="auto"/>
              <w:right w:val="single" w:sz="4" w:space="0" w:color="auto"/>
            </w:tcBorders>
            <w:shd w:val="clear" w:color="auto" w:fill="FFFFFF"/>
            <w:vAlign w:val="center"/>
          </w:tcPr>
          <w:p w14:paraId="2E869D9C"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0,00</w:t>
            </w:r>
          </w:p>
        </w:tc>
      </w:tr>
      <w:tr w:rsidR="00256FA6" w:rsidRPr="009E5925" w14:paraId="2CDB5919" w14:textId="77777777" w:rsidTr="009E6BE1">
        <w:trPr>
          <w:trHeight w:hRule="exact" w:val="605"/>
        </w:trPr>
        <w:tc>
          <w:tcPr>
            <w:tcW w:w="3293" w:type="dxa"/>
            <w:tcBorders>
              <w:top w:val="single" w:sz="4" w:space="0" w:color="auto"/>
              <w:left w:val="single" w:sz="4" w:space="0" w:color="auto"/>
              <w:bottom w:val="single" w:sz="4" w:space="0" w:color="auto"/>
              <w:right w:val="nil"/>
            </w:tcBorders>
            <w:shd w:val="clear" w:color="auto" w:fill="FFFFFF"/>
          </w:tcPr>
          <w:p w14:paraId="612450EE" w14:textId="77777777" w:rsidR="00256FA6" w:rsidRPr="009E5925" w:rsidRDefault="00256FA6" w:rsidP="00256FA6">
            <w:pPr>
              <w:spacing w:line="250" w:lineRule="exact"/>
              <w:ind w:left="160"/>
              <w:rPr>
                <w:rFonts w:ascii="Myriad Pro" w:hAnsi="Myriad Pro"/>
                <w:bCs/>
                <w:color w:val="000000"/>
                <w:sz w:val="20"/>
                <w:szCs w:val="19"/>
              </w:rPr>
            </w:pPr>
            <w:r w:rsidRPr="009E5925">
              <w:rPr>
                <w:rFonts w:ascii="Myriad Pro" w:hAnsi="Myriad Pro"/>
                <w:bCs/>
                <w:color w:val="000000"/>
                <w:sz w:val="20"/>
                <w:szCs w:val="19"/>
              </w:rPr>
              <w:t>МУП «Коммунальные системы» А74-11252/2016</w:t>
            </w:r>
          </w:p>
        </w:tc>
        <w:tc>
          <w:tcPr>
            <w:tcW w:w="1277" w:type="dxa"/>
            <w:tcBorders>
              <w:top w:val="single" w:sz="4" w:space="0" w:color="auto"/>
              <w:left w:val="single" w:sz="4" w:space="0" w:color="auto"/>
              <w:bottom w:val="single" w:sz="4" w:space="0" w:color="auto"/>
              <w:right w:val="nil"/>
            </w:tcBorders>
            <w:shd w:val="clear" w:color="auto" w:fill="FFFFFF"/>
            <w:vAlign w:val="center"/>
          </w:tcPr>
          <w:p w14:paraId="4941987F" w14:textId="77777777" w:rsidR="00256FA6" w:rsidRPr="009E5925" w:rsidRDefault="00256FA6" w:rsidP="00256FA6">
            <w:pPr>
              <w:ind w:left="114" w:right="29"/>
              <w:jc w:val="center"/>
              <w:rPr>
                <w:rFonts w:ascii="Myriad Pro" w:hAnsi="Myriad Pro"/>
                <w:bCs/>
                <w:color w:val="000000"/>
                <w:sz w:val="20"/>
                <w:szCs w:val="19"/>
              </w:rPr>
            </w:pPr>
            <w:r w:rsidRPr="009E5925">
              <w:rPr>
                <w:rFonts w:ascii="Myriad Pro" w:hAnsi="Myriad Pro"/>
                <w:bCs/>
                <w:color w:val="000000"/>
                <w:sz w:val="20"/>
                <w:szCs w:val="19"/>
              </w:rPr>
              <w:t>тыс. руб.</w:t>
            </w:r>
          </w:p>
        </w:tc>
        <w:tc>
          <w:tcPr>
            <w:tcW w:w="1574" w:type="dxa"/>
            <w:tcBorders>
              <w:top w:val="single" w:sz="4" w:space="0" w:color="auto"/>
              <w:left w:val="single" w:sz="4" w:space="0" w:color="auto"/>
              <w:bottom w:val="single" w:sz="4" w:space="0" w:color="auto"/>
              <w:right w:val="nil"/>
            </w:tcBorders>
            <w:shd w:val="clear" w:color="auto" w:fill="FFFFFF"/>
            <w:vAlign w:val="center"/>
          </w:tcPr>
          <w:p w14:paraId="74841866"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28 743,27</w:t>
            </w:r>
          </w:p>
        </w:tc>
        <w:tc>
          <w:tcPr>
            <w:tcW w:w="1603" w:type="dxa"/>
            <w:tcBorders>
              <w:top w:val="single" w:sz="4" w:space="0" w:color="auto"/>
              <w:left w:val="single" w:sz="4" w:space="0" w:color="auto"/>
              <w:bottom w:val="single" w:sz="4" w:space="0" w:color="auto"/>
              <w:right w:val="nil"/>
            </w:tcBorders>
            <w:shd w:val="clear" w:color="auto" w:fill="FFFFFF"/>
            <w:vAlign w:val="center"/>
          </w:tcPr>
          <w:p w14:paraId="0AA90036"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28 743,27</w:t>
            </w:r>
          </w:p>
        </w:tc>
        <w:tc>
          <w:tcPr>
            <w:tcW w:w="1614" w:type="dxa"/>
            <w:tcBorders>
              <w:top w:val="single" w:sz="4" w:space="0" w:color="auto"/>
              <w:left w:val="single" w:sz="4" w:space="0" w:color="auto"/>
              <w:bottom w:val="single" w:sz="4" w:space="0" w:color="auto"/>
              <w:right w:val="single" w:sz="4" w:space="0" w:color="auto"/>
            </w:tcBorders>
            <w:shd w:val="clear" w:color="auto" w:fill="FFFFFF"/>
            <w:vAlign w:val="center"/>
          </w:tcPr>
          <w:p w14:paraId="1079D48A"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0,00</w:t>
            </w:r>
          </w:p>
        </w:tc>
      </w:tr>
      <w:tr w:rsidR="00256FA6" w:rsidRPr="009E5925" w14:paraId="143064FC" w14:textId="77777777" w:rsidTr="009E6BE1">
        <w:trPr>
          <w:trHeight w:hRule="exact" w:val="605"/>
        </w:trPr>
        <w:tc>
          <w:tcPr>
            <w:tcW w:w="3293" w:type="dxa"/>
            <w:tcBorders>
              <w:top w:val="single" w:sz="4" w:space="0" w:color="auto"/>
              <w:left w:val="single" w:sz="4" w:space="0" w:color="auto"/>
              <w:bottom w:val="single" w:sz="4" w:space="0" w:color="auto"/>
              <w:right w:val="nil"/>
            </w:tcBorders>
            <w:shd w:val="clear" w:color="auto" w:fill="FFFFFF"/>
          </w:tcPr>
          <w:p w14:paraId="75F5D8F0" w14:textId="2BF33A5E" w:rsidR="00256FA6" w:rsidRPr="009E5925" w:rsidRDefault="00043FD8" w:rsidP="00256FA6">
            <w:pPr>
              <w:spacing w:line="250" w:lineRule="exact"/>
              <w:ind w:left="160"/>
              <w:rPr>
                <w:rFonts w:ascii="Myriad Pro" w:hAnsi="Myriad Pro"/>
                <w:bCs/>
                <w:color w:val="000000"/>
                <w:sz w:val="20"/>
                <w:szCs w:val="19"/>
              </w:rPr>
            </w:pPr>
            <w:r>
              <w:rPr>
                <w:rFonts w:ascii="Myriad Pro" w:hAnsi="Myriad Pro"/>
                <w:bCs/>
                <w:color w:val="000000"/>
                <w:sz w:val="20"/>
                <w:szCs w:val="19"/>
              </w:rPr>
              <w:t>ООО </w:t>
            </w:r>
            <w:r w:rsidR="00256FA6" w:rsidRPr="009E5925">
              <w:rPr>
                <w:rFonts w:ascii="Myriad Pro" w:hAnsi="Myriad Pro"/>
                <w:bCs/>
                <w:color w:val="000000"/>
                <w:sz w:val="20"/>
                <w:szCs w:val="19"/>
              </w:rPr>
              <w:t>«Аскиз-Сервис» А74-14360/2016</w:t>
            </w:r>
          </w:p>
        </w:tc>
        <w:tc>
          <w:tcPr>
            <w:tcW w:w="1277" w:type="dxa"/>
            <w:tcBorders>
              <w:top w:val="single" w:sz="4" w:space="0" w:color="auto"/>
              <w:left w:val="single" w:sz="4" w:space="0" w:color="auto"/>
              <w:bottom w:val="single" w:sz="4" w:space="0" w:color="auto"/>
              <w:right w:val="nil"/>
            </w:tcBorders>
            <w:shd w:val="clear" w:color="auto" w:fill="FFFFFF"/>
            <w:vAlign w:val="center"/>
          </w:tcPr>
          <w:p w14:paraId="73906C9D" w14:textId="77777777" w:rsidR="00256FA6" w:rsidRPr="009E5925" w:rsidRDefault="00256FA6" w:rsidP="00256FA6">
            <w:pPr>
              <w:ind w:left="114" w:right="29"/>
              <w:jc w:val="center"/>
              <w:rPr>
                <w:rFonts w:ascii="Myriad Pro" w:hAnsi="Myriad Pro"/>
                <w:bCs/>
                <w:color w:val="000000"/>
                <w:sz w:val="20"/>
                <w:szCs w:val="19"/>
              </w:rPr>
            </w:pPr>
            <w:r w:rsidRPr="009E5925">
              <w:rPr>
                <w:rFonts w:ascii="Myriad Pro" w:hAnsi="Myriad Pro"/>
                <w:bCs/>
                <w:color w:val="000000"/>
                <w:sz w:val="20"/>
                <w:szCs w:val="19"/>
              </w:rPr>
              <w:t>тыс. руб.</w:t>
            </w:r>
          </w:p>
        </w:tc>
        <w:tc>
          <w:tcPr>
            <w:tcW w:w="1574" w:type="dxa"/>
            <w:tcBorders>
              <w:top w:val="single" w:sz="4" w:space="0" w:color="auto"/>
              <w:left w:val="single" w:sz="4" w:space="0" w:color="auto"/>
              <w:bottom w:val="single" w:sz="4" w:space="0" w:color="auto"/>
              <w:right w:val="nil"/>
            </w:tcBorders>
            <w:shd w:val="clear" w:color="auto" w:fill="FFFFFF"/>
            <w:vAlign w:val="center"/>
          </w:tcPr>
          <w:p w14:paraId="06A3C5F0"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995,37</w:t>
            </w:r>
          </w:p>
        </w:tc>
        <w:tc>
          <w:tcPr>
            <w:tcW w:w="1603" w:type="dxa"/>
            <w:tcBorders>
              <w:top w:val="single" w:sz="4" w:space="0" w:color="auto"/>
              <w:left w:val="single" w:sz="4" w:space="0" w:color="auto"/>
              <w:bottom w:val="single" w:sz="4" w:space="0" w:color="auto"/>
              <w:right w:val="nil"/>
            </w:tcBorders>
            <w:shd w:val="clear" w:color="auto" w:fill="FFFFFF"/>
            <w:vAlign w:val="center"/>
          </w:tcPr>
          <w:p w14:paraId="53ED4840"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995,37</w:t>
            </w:r>
          </w:p>
        </w:tc>
        <w:tc>
          <w:tcPr>
            <w:tcW w:w="1614" w:type="dxa"/>
            <w:tcBorders>
              <w:top w:val="single" w:sz="4" w:space="0" w:color="auto"/>
              <w:left w:val="single" w:sz="4" w:space="0" w:color="auto"/>
              <w:bottom w:val="single" w:sz="4" w:space="0" w:color="auto"/>
              <w:right w:val="single" w:sz="4" w:space="0" w:color="auto"/>
            </w:tcBorders>
            <w:shd w:val="clear" w:color="auto" w:fill="FFFFFF"/>
            <w:vAlign w:val="center"/>
          </w:tcPr>
          <w:p w14:paraId="50F9A4B4"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0,00</w:t>
            </w:r>
          </w:p>
        </w:tc>
      </w:tr>
      <w:tr w:rsidR="00256FA6" w:rsidRPr="009E5925" w14:paraId="31A59F61" w14:textId="77777777" w:rsidTr="009E6BE1">
        <w:trPr>
          <w:trHeight w:hRule="exact" w:val="605"/>
        </w:trPr>
        <w:tc>
          <w:tcPr>
            <w:tcW w:w="3293" w:type="dxa"/>
            <w:tcBorders>
              <w:top w:val="single" w:sz="4" w:space="0" w:color="auto"/>
              <w:left w:val="single" w:sz="4" w:space="0" w:color="auto"/>
              <w:bottom w:val="single" w:sz="4" w:space="0" w:color="auto"/>
              <w:right w:val="nil"/>
            </w:tcBorders>
            <w:shd w:val="clear" w:color="auto" w:fill="FFFFFF"/>
          </w:tcPr>
          <w:p w14:paraId="1F9ED7FD" w14:textId="4977642A" w:rsidR="00256FA6" w:rsidRPr="009E5925" w:rsidRDefault="00043FD8" w:rsidP="00256FA6">
            <w:pPr>
              <w:spacing w:line="250" w:lineRule="exact"/>
              <w:ind w:left="160"/>
              <w:rPr>
                <w:rFonts w:ascii="Myriad Pro" w:hAnsi="Myriad Pro"/>
                <w:bCs/>
                <w:color w:val="000000"/>
                <w:sz w:val="20"/>
                <w:szCs w:val="19"/>
              </w:rPr>
            </w:pPr>
            <w:r>
              <w:rPr>
                <w:rFonts w:ascii="Myriad Pro" w:hAnsi="Myriad Pro"/>
                <w:bCs/>
                <w:color w:val="000000"/>
                <w:sz w:val="20"/>
                <w:szCs w:val="19"/>
              </w:rPr>
              <w:t>ООО </w:t>
            </w:r>
            <w:r w:rsidR="00256FA6" w:rsidRPr="009E5925">
              <w:rPr>
                <w:rFonts w:ascii="Myriad Pro" w:hAnsi="Myriad Pro"/>
                <w:bCs/>
                <w:color w:val="000000"/>
                <w:sz w:val="20"/>
                <w:szCs w:val="19"/>
              </w:rPr>
              <w:t>«Теплоресурс», дело А40-225101/2016</w:t>
            </w:r>
          </w:p>
        </w:tc>
        <w:tc>
          <w:tcPr>
            <w:tcW w:w="1277" w:type="dxa"/>
            <w:tcBorders>
              <w:top w:val="single" w:sz="4" w:space="0" w:color="auto"/>
              <w:left w:val="single" w:sz="4" w:space="0" w:color="auto"/>
              <w:bottom w:val="single" w:sz="4" w:space="0" w:color="auto"/>
              <w:right w:val="nil"/>
            </w:tcBorders>
            <w:shd w:val="clear" w:color="auto" w:fill="FFFFFF"/>
            <w:vAlign w:val="center"/>
          </w:tcPr>
          <w:p w14:paraId="2BD0C07B" w14:textId="77777777" w:rsidR="00256FA6" w:rsidRPr="009E5925" w:rsidRDefault="00256FA6" w:rsidP="00256FA6">
            <w:pPr>
              <w:ind w:left="114" w:right="29"/>
              <w:jc w:val="center"/>
              <w:rPr>
                <w:rFonts w:ascii="Myriad Pro" w:hAnsi="Myriad Pro"/>
                <w:bCs/>
                <w:color w:val="000000"/>
                <w:sz w:val="20"/>
                <w:szCs w:val="19"/>
              </w:rPr>
            </w:pPr>
            <w:r w:rsidRPr="009E5925">
              <w:rPr>
                <w:rFonts w:ascii="Myriad Pro" w:hAnsi="Myriad Pro"/>
                <w:bCs/>
                <w:color w:val="000000"/>
                <w:sz w:val="20"/>
                <w:szCs w:val="19"/>
              </w:rPr>
              <w:t>тыс. руб.</w:t>
            </w:r>
          </w:p>
        </w:tc>
        <w:tc>
          <w:tcPr>
            <w:tcW w:w="1574" w:type="dxa"/>
            <w:tcBorders>
              <w:top w:val="single" w:sz="4" w:space="0" w:color="auto"/>
              <w:left w:val="single" w:sz="4" w:space="0" w:color="auto"/>
              <w:bottom w:val="single" w:sz="4" w:space="0" w:color="auto"/>
              <w:right w:val="nil"/>
            </w:tcBorders>
            <w:shd w:val="clear" w:color="auto" w:fill="FFFFFF"/>
            <w:vAlign w:val="center"/>
          </w:tcPr>
          <w:p w14:paraId="0274F1AC"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13 118,77</w:t>
            </w:r>
          </w:p>
        </w:tc>
        <w:tc>
          <w:tcPr>
            <w:tcW w:w="1603" w:type="dxa"/>
            <w:tcBorders>
              <w:top w:val="single" w:sz="4" w:space="0" w:color="auto"/>
              <w:left w:val="single" w:sz="4" w:space="0" w:color="auto"/>
              <w:bottom w:val="single" w:sz="4" w:space="0" w:color="auto"/>
              <w:right w:val="nil"/>
            </w:tcBorders>
            <w:shd w:val="clear" w:color="auto" w:fill="FFFFFF"/>
            <w:vAlign w:val="center"/>
          </w:tcPr>
          <w:p w14:paraId="5B6815CB"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13 165,77</w:t>
            </w:r>
          </w:p>
        </w:tc>
        <w:tc>
          <w:tcPr>
            <w:tcW w:w="1614" w:type="dxa"/>
            <w:tcBorders>
              <w:top w:val="single" w:sz="4" w:space="0" w:color="auto"/>
              <w:left w:val="single" w:sz="4" w:space="0" w:color="auto"/>
              <w:bottom w:val="single" w:sz="4" w:space="0" w:color="auto"/>
              <w:right w:val="single" w:sz="4" w:space="0" w:color="auto"/>
            </w:tcBorders>
            <w:shd w:val="clear" w:color="auto" w:fill="FFFFFF"/>
            <w:vAlign w:val="center"/>
          </w:tcPr>
          <w:p w14:paraId="4319036F" w14:textId="77777777" w:rsidR="00256FA6" w:rsidRPr="009E5925" w:rsidRDefault="00256FA6" w:rsidP="00256FA6">
            <w:pPr>
              <w:jc w:val="center"/>
              <w:rPr>
                <w:rFonts w:ascii="Myriad Pro" w:hAnsi="Myriad Pro"/>
                <w:color w:val="000000"/>
                <w:sz w:val="20"/>
                <w:szCs w:val="19"/>
              </w:rPr>
            </w:pPr>
            <w:r w:rsidRPr="009E5925">
              <w:rPr>
                <w:rFonts w:ascii="Myriad Pro" w:hAnsi="Myriad Pro"/>
                <w:color w:val="000000"/>
                <w:sz w:val="20"/>
                <w:szCs w:val="19"/>
              </w:rPr>
              <w:t>47,00</w:t>
            </w:r>
          </w:p>
        </w:tc>
      </w:tr>
      <w:tr w:rsidR="00256FA6" w:rsidRPr="009E5925" w14:paraId="5798E086" w14:textId="77777777" w:rsidTr="00A90AF2">
        <w:trPr>
          <w:trHeight w:hRule="exact" w:val="371"/>
        </w:trPr>
        <w:tc>
          <w:tcPr>
            <w:tcW w:w="3293" w:type="dxa"/>
            <w:tcBorders>
              <w:top w:val="single" w:sz="4" w:space="0" w:color="auto"/>
              <w:left w:val="single" w:sz="4" w:space="0" w:color="auto"/>
              <w:bottom w:val="single" w:sz="4" w:space="0" w:color="auto"/>
              <w:right w:val="nil"/>
            </w:tcBorders>
            <w:shd w:val="clear" w:color="auto" w:fill="EAF1DD" w:themeFill="accent3" w:themeFillTint="33"/>
            <w:vAlign w:val="center"/>
          </w:tcPr>
          <w:p w14:paraId="39E00EDA" w14:textId="77777777" w:rsidR="00256FA6" w:rsidRPr="009E5925" w:rsidRDefault="00256FA6" w:rsidP="00256FA6">
            <w:pPr>
              <w:spacing w:line="250" w:lineRule="exact"/>
              <w:ind w:left="147"/>
              <w:rPr>
                <w:rFonts w:ascii="Myriad Pro" w:hAnsi="Myriad Pro"/>
                <w:b/>
                <w:color w:val="000000"/>
                <w:sz w:val="20"/>
                <w:szCs w:val="19"/>
              </w:rPr>
            </w:pPr>
            <w:r w:rsidRPr="009E5925">
              <w:rPr>
                <w:rFonts w:ascii="Myriad Pro" w:hAnsi="Myriad Pro"/>
                <w:b/>
                <w:color w:val="000000"/>
                <w:sz w:val="20"/>
                <w:szCs w:val="19"/>
              </w:rPr>
              <w:t>ИТОГО:</w:t>
            </w:r>
          </w:p>
        </w:tc>
        <w:tc>
          <w:tcPr>
            <w:tcW w:w="1277" w:type="dxa"/>
            <w:tcBorders>
              <w:top w:val="single" w:sz="4" w:space="0" w:color="auto"/>
              <w:left w:val="single" w:sz="4" w:space="0" w:color="auto"/>
              <w:bottom w:val="single" w:sz="4" w:space="0" w:color="auto"/>
              <w:right w:val="nil"/>
            </w:tcBorders>
            <w:shd w:val="clear" w:color="auto" w:fill="EAF1DD" w:themeFill="accent3" w:themeFillTint="33"/>
            <w:vAlign w:val="center"/>
          </w:tcPr>
          <w:p w14:paraId="63A68707" w14:textId="77777777" w:rsidR="00256FA6" w:rsidRPr="009E5925" w:rsidRDefault="00256FA6" w:rsidP="00256FA6">
            <w:pPr>
              <w:ind w:left="114" w:right="29"/>
              <w:jc w:val="center"/>
              <w:rPr>
                <w:rFonts w:ascii="Myriad Pro" w:hAnsi="Myriad Pro"/>
                <w:b/>
                <w:color w:val="000000"/>
                <w:sz w:val="20"/>
                <w:szCs w:val="19"/>
              </w:rPr>
            </w:pPr>
            <w:r w:rsidRPr="009E5925">
              <w:rPr>
                <w:rFonts w:ascii="Myriad Pro" w:hAnsi="Myriad Pro"/>
                <w:b/>
                <w:color w:val="000000"/>
                <w:sz w:val="20"/>
                <w:szCs w:val="19"/>
              </w:rPr>
              <w:t>тыс. руб.</w:t>
            </w:r>
          </w:p>
        </w:tc>
        <w:tc>
          <w:tcPr>
            <w:tcW w:w="1574" w:type="dxa"/>
            <w:tcBorders>
              <w:top w:val="single" w:sz="4" w:space="0" w:color="auto"/>
              <w:left w:val="single" w:sz="4" w:space="0" w:color="auto"/>
              <w:bottom w:val="single" w:sz="4" w:space="0" w:color="auto"/>
              <w:right w:val="nil"/>
            </w:tcBorders>
            <w:shd w:val="clear" w:color="auto" w:fill="EAF1DD" w:themeFill="accent3" w:themeFillTint="33"/>
            <w:vAlign w:val="center"/>
          </w:tcPr>
          <w:p w14:paraId="0696FC7A" w14:textId="77777777" w:rsidR="00256FA6" w:rsidRPr="009E5925" w:rsidRDefault="00256FA6" w:rsidP="00256FA6">
            <w:pPr>
              <w:jc w:val="center"/>
              <w:rPr>
                <w:rFonts w:ascii="Myriad Pro" w:hAnsi="Myriad Pro"/>
                <w:b/>
                <w:color w:val="000000"/>
                <w:sz w:val="20"/>
                <w:szCs w:val="19"/>
              </w:rPr>
            </w:pPr>
            <w:r w:rsidRPr="009E5925">
              <w:rPr>
                <w:rFonts w:ascii="Myriad Pro" w:hAnsi="Myriad Pro"/>
                <w:b/>
                <w:color w:val="000000"/>
                <w:sz w:val="20"/>
                <w:szCs w:val="19"/>
              </w:rPr>
              <w:t>235 421,16</w:t>
            </w:r>
          </w:p>
        </w:tc>
        <w:tc>
          <w:tcPr>
            <w:tcW w:w="1603" w:type="dxa"/>
            <w:tcBorders>
              <w:top w:val="single" w:sz="4" w:space="0" w:color="auto"/>
              <w:left w:val="single" w:sz="4" w:space="0" w:color="auto"/>
              <w:bottom w:val="single" w:sz="4" w:space="0" w:color="auto"/>
              <w:right w:val="nil"/>
            </w:tcBorders>
            <w:shd w:val="clear" w:color="auto" w:fill="EAF1DD" w:themeFill="accent3" w:themeFillTint="33"/>
            <w:vAlign w:val="center"/>
          </w:tcPr>
          <w:p w14:paraId="69607B22" w14:textId="77777777" w:rsidR="00256FA6" w:rsidRPr="009E5925" w:rsidRDefault="00256FA6" w:rsidP="00256FA6">
            <w:pPr>
              <w:jc w:val="center"/>
              <w:rPr>
                <w:rFonts w:ascii="Myriad Pro" w:hAnsi="Myriad Pro"/>
                <w:b/>
                <w:color w:val="000000"/>
                <w:sz w:val="20"/>
                <w:szCs w:val="19"/>
              </w:rPr>
            </w:pPr>
            <w:r w:rsidRPr="009E5925">
              <w:rPr>
                <w:rFonts w:ascii="Myriad Pro" w:hAnsi="Myriad Pro"/>
                <w:b/>
                <w:color w:val="000000"/>
                <w:sz w:val="20"/>
                <w:szCs w:val="19"/>
              </w:rPr>
              <w:t>126 508,63</w:t>
            </w:r>
          </w:p>
        </w:tc>
        <w:tc>
          <w:tcPr>
            <w:tcW w:w="1614" w:type="dxa"/>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3560A4A3" w14:textId="77777777" w:rsidR="00256FA6" w:rsidRPr="009E5925" w:rsidRDefault="00256FA6" w:rsidP="00256FA6">
            <w:pPr>
              <w:jc w:val="center"/>
              <w:rPr>
                <w:rFonts w:ascii="Myriad Pro" w:hAnsi="Myriad Pro"/>
                <w:b/>
                <w:color w:val="000000"/>
                <w:sz w:val="20"/>
                <w:szCs w:val="19"/>
              </w:rPr>
            </w:pPr>
            <w:r w:rsidRPr="009E5925">
              <w:rPr>
                <w:rFonts w:ascii="Myriad Pro" w:hAnsi="Myriad Pro"/>
                <w:b/>
                <w:color w:val="000000"/>
                <w:sz w:val="20"/>
                <w:szCs w:val="19"/>
              </w:rPr>
              <w:t>-108 912,53</w:t>
            </w:r>
          </w:p>
        </w:tc>
      </w:tr>
    </w:tbl>
    <w:p w14:paraId="1EEA5052" w14:textId="77777777" w:rsidR="00256FA6" w:rsidRPr="009E5925" w:rsidRDefault="00256FA6" w:rsidP="004B5EA1">
      <w:pPr>
        <w:widowControl w:val="0"/>
        <w:tabs>
          <w:tab w:val="left" w:pos="1134"/>
        </w:tabs>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Расходы на формирование резерва по сомнительным долгам на 2018 год признаны экономически не обоснованными в полном размере и подлежат исключению из НВВ на 2018 год.</w:t>
      </w:r>
    </w:p>
    <w:p w14:paraId="1E1812E3" w14:textId="77777777" w:rsidR="00256FA6" w:rsidRPr="009E5925" w:rsidRDefault="00256FA6" w:rsidP="004B5EA1">
      <w:pPr>
        <w:widowControl w:val="0"/>
        <w:tabs>
          <w:tab w:val="left" w:pos="1134"/>
        </w:tabs>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Всего экономически обоснованными признаны расходы по статье в размере 126 508,63 тыс. руб.</w:t>
      </w:r>
    </w:p>
    <w:p w14:paraId="1C9951AE" w14:textId="77777777" w:rsidR="00256FA6" w:rsidRPr="009E5925" w:rsidRDefault="00256FA6" w:rsidP="004B5EA1">
      <w:pPr>
        <w:widowControl w:val="0"/>
        <w:tabs>
          <w:tab w:val="left" w:pos="1134"/>
        </w:tabs>
        <w:spacing w:line="360" w:lineRule="auto"/>
        <w:ind w:right="40" w:firstLine="567"/>
        <w:jc w:val="both"/>
        <w:rPr>
          <w:rFonts w:ascii="Myriad Pro" w:hAnsi="Myriad Pro"/>
          <w:color w:val="000000"/>
          <w:sz w:val="26"/>
          <w:szCs w:val="26"/>
        </w:rPr>
      </w:pPr>
    </w:p>
    <w:p w14:paraId="40DF3111" w14:textId="77777777" w:rsidR="00256FA6" w:rsidRPr="009E5925" w:rsidRDefault="00256FA6" w:rsidP="00256FA6">
      <w:pPr>
        <w:keepNext/>
        <w:keepLines/>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4D6A1D23" w14:textId="2D1FE629"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bCs/>
          <w:color w:val="000000"/>
          <w:sz w:val="26"/>
          <w:szCs w:val="26"/>
          <w:lang w:eastAsia="zh-CN"/>
        </w:rPr>
        <w:t xml:space="preserve">Согласно п. 30 Основ ценообразования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 xml:space="preserve">1178 в необходимую валовую выручку включаются внереализационные расходы, в том числе расходы на формирование резервов по сомнительным долгам. При этом в составе резерва по сомнительным долгам может учитываться дебиторская задолженность, возникшая при осуществлении соответствующего регулируемого вида деятельности.  </w:t>
      </w:r>
    </w:p>
    <w:p w14:paraId="7AEC97E3" w14:textId="7777777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Определение критериев долгов и порядок исчисления сумм резерва регламентированы Налоговым кодексом РФ.</w:t>
      </w:r>
    </w:p>
    <w:p w14:paraId="618BC6F0"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Исполнитель отмечает, что в случае, если налогоплательщик принял решение о создании резерва по сомнительным долгам, списание долгов, признаваемых безнадежными в соответствии со ст. 266 Налогового кодекса РФ, осуществляется за счет суммы созданного резерва. В случае если сумма созданного резерва меньше суммы безнадежных долгов, подлежащих списанию, разница (убыток) подлежит включению в состав внереализационных расходов.</w:t>
      </w:r>
    </w:p>
    <w:p w14:paraId="4A5BDF8C"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При этом сумма создаваемого резерва по сомнительным долгам, исчисленного по итогам налогового периода, не может превышать 10 процентов от выручки за указанный налоговый период, определяемой в соответствии со ст. 249 Налогового кодекса РФ. При исчислении резерва по сомнительным долгам в течение налогового периода по итогам отчетных периодов его сумма не может превышать большую из величин - 10 процентов от выручки за предыдущий налоговый период или 10 процентов от выручки за текущий отчетный период.</w:t>
      </w:r>
    </w:p>
    <w:p w14:paraId="419BC916"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Исполнитель отмечает, что филиалом не представлены в составе обосновывающих документов приказы об инвентаризации дебиторской задолженности по состоянию на 31.12.2016 (за последний налоговый период). Отчетные данные за 9 месяцев 2017 года о фактических расходах на формирование резервов по сомнительным долгам, информация о дебиторской задолженности контрагентов по состоянию на последнюю отчетную дату Исполнителю для анализа не предоставлена.</w:t>
      </w:r>
    </w:p>
    <w:p w14:paraId="107E38EC" w14:textId="36E16E35"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Учитывая изложенное выше и тот факт, что Госкомтарифэнерго РХ в экспертном заключении на 2018 год представлено обоснование подхода по определению суммы резервов по сомнительным долгам на 2018 год, Исполнителем расходы на формирование резервов по сомнительным долгам</w:t>
      </w:r>
      <w:r w:rsidR="00F77A77" w:rsidRPr="009E5925">
        <w:rPr>
          <w:rFonts w:ascii="Myriad Pro" w:eastAsia="Calibri" w:hAnsi="Myriad Pro"/>
          <w:color w:val="000000"/>
          <w:sz w:val="26"/>
          <w:szCs w:val="26"/>
          <w:lang w:eastAsia="zh-CN"/>
        </w:rPr>
        <w:t xml:space="preserve"> принимаются</w:t>
      </w:r>
      <w:r w:rsidRPr="009E5925">
        <w:rPr>
          <w:rFonts w:ascii="Myriad Pro" w:eastAsia="Calibri" w:hAnsi="Myriad Pro"/>
          <w:color w:val="000000"/>
          <w:sz w:val="26"/>
          <w:szCs w:val="26"/>
          <w:lang w:eastAsia="zh-CN"/>
        </w:rPr>
        <w:t xml:space="preserve"> на основании утвержденных Госкомтарифэнерго РХ  </w:t>
      </w:r>
      <w:r w:rsidR="00F77A77" w:rsidRPr="009E5925">
        <w:rPr>
          <w:rFonts w:ascii="Myriad Pro" w:eastAsia="Calibri" w:hAnsi="Myriad Pro"/>
          <w:color w:val="000000"/>
          <w:sz w:val="26"/>
          <w:szCs w:val="26"/>
          <w:lang w:eastAsia="zh-CN"/>
        </w:rPr>
        <w:t>.</w:t>
      </w:r>
    </w:p>
    <w:p w14:paraId="555A66BD"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Сводная информация по результатам анализа представленных документов Исполнителем представлена в таблице ниже.</w:t>
      </w:r>
    </w:p>
    <w:tbl>
      <w:tblPr>
        <w:tblW w:w="9513" w:type="dxa"/>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
        <w:gridCol w:w="3330"/>
        <w:gridCol w:w="1199"/>
        <w:gridCol w:w="2124"/>
        <w:gridCol w:w="1222"/>
        <w:gridCol w:w="1184"/>
      </w:tblGrid>
      <w:tr w:rsidR="006B4D05" w:rsidRPr="009E5925" w14:paraId="686607A0" w14:textId="77777777" w:rsidTr="00F77A77">
        <w:trPr>
          <w:trHeight w:val="739"/>
        </w:trPr>
        <w:tc>
          <w:tcPr>
            <w:tcW w:w="4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24328F"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w:t>
            </w:r>
          </w:p>
          <w:p w14:paraId="6FB45FE1"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п/п</w:t>
            </w:r>
          </w:p>
        </w:tc>
        <w:tc>
          <w:tcPr>
            <w:tcW w:w="3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CF22F6" w14:textId="551EB6AE"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 xml:space="preserve">Наименование должника / </w:t>
            </w:r>
            <w:r w:rsidR="00DC5FAB">
              <w:rPr>
                <w:rFonts w:ascii="Myriad Pro" w:hAnsi="Myriad Pro"/>
                <w:b/>
                <w:bCs/>
                <w:color w:val="FFFFFF" w:themeColor="background1"/>
                <w:sz w:val="16"/>
                <w:szCs w:val="16"/>
              </w:rPr>
              <w:t>№ </w:t>
            </w:r>
            <w:r w:rsidRPr="009E5925">
              <w:rPr>
                <w:rFonts w:ascii="Myriad Pro" w:hAnsi="Myriad Pro"/>
                <w:b/>
                <w:bCs/>
                <w:color w:val="FFFFFF" w:themeColor="background1"/>
                <w:sz w:val="16"/>
                <w:szCs w:val="16"/>
              </w:rPr>
              <w:t>дела в арбитражном суде</w:t>
            </w:r>
          </w:p>
        </w:tc>
        <w:tc>
          <w:tcPr>
            <w:tcW w:w="12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7D2AAF"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Ожид. сумма РСД на 31.12.2017 г., тыс. руб.</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DB4408"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Процедура банкротства</w:t>
            </w:r>
          </w:p>
        </w:tc>
        <w:tc>
          <w:tcPr>
            <w:tcW w:w="11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8CDB32F"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Предложение ГКТЭ на 2018, тыс. руб.</w:t>
            </w:r>
          </w:p>
        </w:tc>
        <w:tc>
          <w:tcPr>
            <w:tcW w:w="11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5FE877"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Оценка Исполнителя на 2018 год, тыс. руб.</w:t>
            </w:r>
          </w:p>
        </w:tc>
      </w:tr>
      <w:tr w:rsidR="00F77A77" w:rsidRPr="009E5925" w14:paraId="1C609818" w14:textId="77777777" w:rsidTr="00F77A77">
        <w:trPr>
          <w:trHeight w:hRule="exact" w:val="315"/>
        </w:trPr>
        <w:tc>
          <w:tcPr>
            <w:tcW w:w="445" w:type="dxa"/>
            <w:tcBorders>
              <w:top w:val="single" w:sz="4" w:space="0" w:color="FFFFFF" w:themeColor="background1"/>
            </w:tcBorders>
            <w:shd w:val="clear" w:color="000000" w:fill="FFFFFF"/>
            <w:vAlign w:val="center"/>
            <w:hideMark/>
          </w:tcPr>
          <w:p w14:paraId="2D3F82A2" w14:textId="77777777" w:rsidR="00F77A77" w:rsidRPr="009E5925" w:rsidRDefault="00F77A77" w:rsidP="00256FA6">
            <w:pPr>
              <w:jc w:val="center"/>
              <w:rPr>
                <w:rFonts w:ascii="Myriad Pro" w:hAnsi="Myriad Pro"/>
                <w:bCs/>
                <w:color w:val="000000"/>
                <w:sz w:val="16"/>
                <w:szCs w:val="16"/>
              </w:rPr>
            </w:pPr>
            <w:r w:rsidRPr="009E5925">
              <w:rPr>
                <w:rFonts w:ascii="Myriad Pro" w:hAnsi="Myriad Pro"/>
                <w:bCs/>
                <w:color w:val="000000"/>
                <w:sz w:val="16"/>
                <w:szCs w:val="16"/>
              </w:rPr>
              <w:t>1</w:t>
            </w:r>
          </w:p>
        </w:tc>
        <w:tc>
          <w:tcPr>
            <w:tcW w:w="3350" w:type="dxa"/>
            <w:tcBorders>
              <w:top w:val="single" w:sz="4" w:space="0" w:color="FFFFFF" w:themeColor="background1"/>
            </w:tcBorders>
            <w:shd w:val="clear" w:color="000000" w:fill="FFFFFF"/>
            <w:vAlign w:val="center"/>
            <w:hideMark/>
          </w:tcPr>
          <w:p w14:paraId="78833DD7" w14:textId="77777777" w:rsidR="00F77A77" w:rsidRPr="009E5925" w:rsidRDefault="00F77A77" w:rsidP="00256FA6">
            <w:pPr>
              <w:jc w:val="both"/>
              <w:rPr>
                <w:rFonts w:ascii="Myriad Pro" w:hAnsi="Myriad Pro"/>
                <w:color w:val="000000"/>
                <w:sz w:val="16"/>
                <w:szCs w:val="16"/>
              </w:rPr>
            </w:pPr>
            <w:r w:rsidRPr="009E5925">
              <w:rPr>
                <w:rFonts w:ascii="Myriad Pro" w:hAnsi="Myriad Pro"/>
                <w:color w:val="000000"/>
                <w:sz w:val="16"/>
                <w:szCs w:val="16"/>
              </w:rPr>
              <w:t>МУП "Подсинее". А74-4626/2017</w:t>
            </w:r>
          </w:p>
        </w:tc>
        <w:tc>
          <w:tcPr>
            <w:tcW w:w="1202" w:type="dxa"/>
            <w:tcBorders>
              <w:top w:val="single" w:sz="4" w:space="0" w:color="FFFFFF" w:themeColor="background1"/>
            </w:tcBorders>
            <w:shd w:val="clear" w:color="000000" w:fill="FFFFFF"/>
            <w:vAlign w:val="center"/>
            <w:hideMark/>
          </w:tcPr>
          <w:p w14:paraId="5DE85BC3"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8 836</w:t>
            </w:r>
          </w:p>
        </w:tc>
        <w:tc>
          <w:tcPr>
            <w:tcW w:w="2138" w:type="dxa"/>
            <w:tcBorders>
              <w:top w:val="single" w:sz="4" w:space="0" w:color="FFFFFF" w:themeColor="background1"/>
            </w:tcBorders>
            <w:shd w:val="clear" w:color="000000" w:fill="FFFFFF"/>
            <w:vAlign w:val="center"/>
            <w:hideMark/>
          </w:tcPr>
          <w:p w14:paraId="36152F04"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Наблюдение</w:t>
            </w:r>
          </w:p>
        </w:tc>
        <w:tc>
          <w:tcPr>
            <w:tcW w:w="1194" w:type="dxa"/>
            <w:tcBorders>
              <w:top w:val="single" w:sz="4" w:space="0" w:color="FFFFFF" w:themeColor="background1"/>
            </w:tcBorders>
            <w:shd w:val="clear" w:color="000000" w:fill="FFFFFF"/>
            <w:vAlign w:val="center"/>
            <w:hideMark/>
          </w:tcPr>
          <w:p w14:paraId="65B98ADC"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6 683</w:t>
            </w:r>
          </w:p>
        </w:tc>
        <w:tc>
          <w:tcPr>
            <w:tcW w:w="1184" w:type="dxa"/>
            <w:tcBorders>
              <w:top w:val="single" w:sz="4" w:space="0" w:color="FFFFFF" w:themeColor="background1"/>
            </w:tcBorders>
            <w:shd w:val="clear" w:color="auto" w:fill="auto"/>
            <w:noWrap/>
            <w:vAlign w:val="center"/>
            <w:hideMark/>
          </w:tcPr>
          <w:p w14:paraId="1A111508" w14:textId="37B071D6"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6 683</w:t>
            </w:r>
          </w:p>
        </w:tc>
      </w:tr>
      <w:tr w:rsidR="00F77A77" w:rsidRPr="009E5925" w14:paraId="3D4A284C" w14:textId="77777777" w:rsidTr="00F77A77">
        <w:trPr>
          <w:trHeight w:hRule="exact" w:val="315"/>
        </w:trPr>
        <w:tc>
          <w:tcPr>
            <w:tcW w:w="445" w:type="dxa"/>
            <w:shd w:val="clear" w:color="000000" w:fill="FFFFFF"/>
            <w:vAlign w:val="center"/>
            <w:hideMark/>
          </w:tcPr>
          <w:p w14:paraId="40B78F6F"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2</w:t>
            </w:r>
          </w:p>
        </w:tc>
        <w:tc>
          <w:tcPr>
            <w:tcW w:w="3350" w:type="dxa"/>
            <w:shd w:val="clear" w:color="000000" w:fill="FFFFFF"/>
            <w:vAlign w:val="center"/>
            <w:hideMark/>
          </w:tcPr>
          <w:p w14:paraId="5D067070" w14:textId="392B5936" w:rsidR="00F77A77" w:rsidRPr="009E5925" w:rsidRDefault="00043FD8" w:rsidP="00256FA6">
            <w:pPr>
              <w:jc w:val="both"/>
              <w:rPr>
                <w:rFonts w:ascii="Myriad Pro" w:hAnsi="Myriad Pro"/>
                <w:color w:val="000000"/>
                <w:sz w:val="16"/>
                <w:szCs w:val="16"/>
              </w:rPr>
            </w:pPr>
            <w:r>
              <w:rPr>
                <w:rFonts w:ascii="Myriad Pro" w:hAnsi="Myriad Pro"/>
                <w:color w:val="000000"/>
                <w:sz w:val="16"/>
                <w:szCs w:val="16"/>
              </w:rPr>
              <w:t>ООО </w:t>
            </w:r>
            <w:r w:rsidR="00F77A77" w:rsidRPr="009E5925">
              <w:rPr>
                <w:rFonts w:ascii="Myriad Pro" w:hAnsi="Myriad Pro"/>
                <w:color w:val="000000"/>
                <w:sz w:val="16"/>
                <w:szCs w:val="16"/>
              </w:rPr>
              <w:t>Фирма Ригор А33-17858/2017</w:t>
            </w:r>
          </w:p>
        </w:tc>
        <w:tc>
          <w:tcPr>
            <w:tcW w:w="1202" w:type="dxa"/>
            <w:shd w:val="clear" w:color="000000" w:fill="FFFFFF"/>
            <w:vAlign w:val="center"/>
            <w:hideMark/>
          </w:tcPr>
          <w:p w14:paraId="5B144DBB"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20 933</w:t>
            </w:r>
          </w:p>
        </w:tc>
        <w:tc>
          <w:tcPr>
            <w:tcW w:w="2138" w:type="dxa"/>
            <w:shd w:val="clear" w:color="000000" w:fill="FFFFFF"/>
            <w:vAlign w:val="center"/>
            <w:hideMark/>
          </w:tcPr>
          <w:p w14:paraId="34F6DEFE"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Наблюдение</w:t>
            </w:r>
          </w:p>
        </w:tc>
        <w:tc>
          <w:tcPr>
            <w:tcW w:w="1194" w:type="dxa"/>
            <w:shd w:val="clear" w:color="000000" w:fill="FFFFFF"/>
            <w:vAlign w:val="center"/>
            <w:hideMark/>
          </w:tcPr>
          <w:p w14:paraId="7DD58ADD" w14:textId="77777777" w:rsidR="00F77A77" w:rsidRPr="009E5925" w:rsidRDefault="00F77A77" w:rsidP="00256FA6">
            <w:pPr>
              <w:jc w:val="center"/>
              <w:rPr>
                <w:rFonts w:ascii="Myriad Pro" w:hAnsi="Myriad Pro"/>
                <w:color w:val="000000"/>
                <w:sz w:val="16"/>
                <w:szCs w:val="16"/>
              </w:rPr>
            </w:pPr>
          </w:p>
        </w:tc>
        <w:tc>
          <w:tcPr>
            <w:tcW w:w="1184" w:type="dxa"/>
            <w:shd w:val="clear" w:color="auto" w:fill="auto"/>
            <w:noWrap/>
            <w:vAlign w:val="center"/>
            <w:hideMark/>
          </w:tcPr>
          <w:p w14:paraId="043D4344" w14:textId="77777777" w:rsidR="00F77A77" w:rsidRPr="009E5925" w:rsidRDefault="00F77A77" w:rsidP="00256FA6">
            <w:pPr>
              <w:jc w:val="center"/>
              <w:rPr>
                <w:rFonts w:ascii="Myriad Pro" w:hAnsi="Myriad Pro"/>
                <w:color w:val="000000"/>
                <w:sz w:val="16"/>
                <w:szCs w:val="16"/>
              </w:rPr>
            </w:pPr>
          </w:p>
        </w:tc>
      </w:tr>
      <w:tr w:rsidR="00F77A77" w:rsidRPr="009E5925" w14:paraId="5ADC018E" w14:textId="77777777" w:rsidTr="00F77A77">
        <w:trPr>
          <w:trHeight w:hRule="exact" w:val="395"/>
        </w:trPr>
        <w:tc>
          <w:tcPr>
            <w:tcW w:w="445" w:type="dxa"/>
            <w:shd w:val="clear" w:color="000000" w:fill="FFFFFF"/>
            <w:vAlign w:val="center"/>
            <w:hideMark/>
          </w:tcPr>
          <w:p w14:paraId="60F8C5F9"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3</w:t>
            </w:r>
          </w:p>
        </w:tc>
        <w:tc>
          <w:tcPr>
            <w:tcW w:w="3350" w:type="dxa"/>
            <w:shd w:val="clear" w:color="000000" w:fill="FFFFFF"/>
            <w:vAlign w:val="center"/>
            <w:hideMark/>
          </w:tcPr>
          <w:p w14:paraId="42CFBD8B" w14:textId="77777777" w:rsidR="00F77A77" w:rsidRPr="009E5925" w:rsidRDefault="00F77A77" w:rsidP="00256FA6">
            <w:pPr>
              <w:jc w:val="both"/>
              <w:rPr>
                <w:rFonts w:ascii="Myriad Pro" w:hAnsi="Myriad Pro"/>
                <w:color w:val="000000"/>
                <w:sz w:val="16"/>
                <w:szCs w:val="16"/>
              </w:rPr>
            </w:pPr>
            <w:r w:rsidRPr="009E5925">
              <w:rPr>
                <w:rFonts w:ascii="Myriad Pro" w:hAnsi="Myriad Pro"/>
                <w:color w:val="000000"/>
                <w:sz w:val="16"/>
                <w:szCs w:val="16"/>
              </w:rPr>
              <w:t>ГУП РХ "Хакресводоканал", дело А74-16368/2016</w:t>
            </w:r>
          </w:p>
        </w:tc>
        <w:tc>
          <w:tcPr>
            <w:tcW w:w="1202" w:type="dxa"/>
            <w:shd w:val="clear" w:color="000000" w:fill="FFFFFF"/>
            <w:vAlign w:val="center"/>
            <w:hideMark/>
          </w:tcPr>
          <w:p w14:paraId="36A76067"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56 613</w:t>
            </w:r>
          </w:p>
        </w:tc>
        <w:tc>
          <w:tcPr>
            <w:tcW w:w="2138" w:type="dxa"/>
            <w:shd w:val="clear" w:color="000000" w:fill="FFFFFF"/>
            <w:vAlign w:val="center"/>
            <w:hideMark/>
          </w:tcPr>
          <w:p w14:paraId="4E2A2044"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Наблюдение</w:t>
            </w:r>
          </w:p>
        </w:tc>
        <w:tc>
          <w:tcPr>
            <w:tcW w:w="1194" w:type="dxa"/>
            <w:shd w:val="clear" w:color="000000" w:fill="FFFFFF"/>
            <w:vAlign w:val="center"/>
            <w:hideMark/>
          </w:tcPr>
          <w:p w14:paraId="4124AA2B"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43 677</w:t>
            </w:r>
          </w:p>
        </w:tc>
        <w:tc>
          <w:tcPr>
            <w:tcW w:w="1184" w:type="dxa"/>
            <w:shd w:val="clear" w:color="auto" w:fill="auto"/>
            <w:noWrap/>
            <w:vAlign w:val="center"/>
            <w:hideMark/>
          </w:tcPr>
          <w:p w14:paraId="36A108D1" w14:textId="722F5395"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43 677</w:t>
            </w:r>
          </w:p>
        </w:tc>
      </w:tr>
      <w:tr w:rsidR="00F77A77" w:rsidRPr="009E5925" w14:paraId="3E36242C" w14:textId="77777777" w:rsidTr="00F77A77">
        <w:trPr>
          <w:trHeight w:hRule="exact" w:val="315"/>
        </w:trPr>
        <w:tc>
          <w:tcPr>
            <w:tcW w:w="445" w:type="dxa"/>
            <w:shd w:val="clear" w:color="000000" w:fill="FFFFFF"/>
            <w:vAlign w:val="center"/>
            <w:hideMark/>
          </w:tcPr>
          <w:p w14:paraId="4534974D"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4</w:t>
            </w:r>
          </w:p>
        </w:tc>
        <w:tc>
          <w:tcPr>
            <w:tcW w:w="3350" w:type="dxa"/>
            <w:shd w:val="clear" w:color="000000" w:fill="FFFFFF"/>
            <w:vAlign w:val="center"/>
            <w:hideMark/>
          </w:tcPr>
          <w:p w14:paraId="0D9D4256" w14:textId="77777777" w:rsidR="00F77A77" w:rsidRPr="009E5925" w:rsidRDefault="00F77A77" w:rsidP="00256FA6">
            <w:pPr>
              <w:jc w:val="both"/>
              <w:rPr>
                <w:rFonts w:ascii="Myriad Pro" w:hAnsi="Myriad Pro"/>
                <w:color w:val="000000"/>
                <w:sz w:val="16"/>
                <w:szCs w:val="16"/>
              </w:rPr>
            </w:pPr>
            <w:r w:rsidRPr="009E5925">
              <w:rPr>
                <w:rFonts w:ascii="Myriad Pro" w:hAnsi="Myriad Pro"/>
                <w:color w:val="000000"/>
                <w:sz w:val="16"/>
                <w:szCs w:val="16"/>
              </w:rPr>
              <w:t>МУП «Надежда» А74-7113/2017</w:t>
            </w:r>
          </w:p>
        </w:tc>
        <w:tc>
          <w:tcPr>
            <w:tcW w:w="1202" w:type="dxa"/>
            <w:shd w:val="clear" w:color="000000" w:fill="FFFFFF"/>
            <w:vAlign w:val="center"/>
            <w:hideMark/>
          </w:tcPr>
          <w:p w14:paraId="65069D27"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995</w:t>
            </w:r>
          </w:p>
        </w:tc>
        <w:tc>
          <w:tcPr>
            <w:tcW w:w="2138" w:type="dxa"/>
            <w:shd w:val="clear" w:color="000000" w:fill="FFFFFF"/>
            <w:vAlign w:val="center"/>
            <w:hideMark/>
          </w:tcPr>
          <w:p w14:paraId="49C7DF0C"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Наблюдение</w:t>
            </w:r>
          </w:p>
        </w:tc>
        <w:tc>
          <w:tcPr>
            <w:tcW w:w="1194" w:type="dxa"/>
            <w:shd w:val="clear" w:color="000000" w:fill="FFFFFF"/>
            <w:vAlign w:val="center"/>
            <w:hideMark/>
          </w:tcPr>
          <w:p w14:paraId="13C4AF32"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681</w:t>
            </w:r>
          </w:p>
        </w:tc>
        <w:tc>
          <w:tcPr>
            <w:tcW w:w="1184" w:type="dxa"/>
            <w:shd w:val="clear" w:color="auto" w:fill="auto"/>
            <w:noWrap/>
            <w:vAlign w:val="center"/>
            <w:hideMark/>
          </w:tcPr>
          <w:p w14:paraId="7B81D0DA" w14:textId="36F93E88"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681</w:t>
            </w:r>
          </w:p>
        </w:tc>
      </w:tr>
      <w:tr w:rsidR="00F77A77" w:rsidRPr="009E5925" w14:paraId="531D30F8" w14:textId="77777777" w:rsidTr="00F77A77">
        <w:trPr>
          <w:trHeight w:hRule="exact" w:val="315"/>
        </w:trPr>
        <w:tc>
          <w:tcPr>
            <w:tcW w:w="445" w:type="dxa"/>
            <w:shd w:val="clear" w:color="000000" w:fill="FFFFFF"/>
            <w:vAlign w:val="center"/>
            <w:hideMark/>
          </w:tcPr>
          <w:p w14:paraId="3E1671E5"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5</w:t>
            </w:r>
          </w:p>
        </w:tc>
        <w:tc>
          <w:tcPr>
            <w:tcW w:w="3350" w:type="dxa"/>
            <w:shd w:val="clear" w:color="000000" w:fill="FFFFFF"/>
            <w:vAlign w:val="center"/>
            <w:hideMark/>
          </w:tcPr>
          <w:p w14:paraId="7E1C23B9" w14:textId="77777777" w:rsidR="00F77A77" w:rsidRPr="009E5925" w:rsidRDefault="00F77A77" w:rsidP="00256FA6">
            <w:pPr>
              <w:jc w:val="both"/>
              <w:rPr>
                <w:rFonts w:ascii="Myriad Pro" w:hAnsi="Myriad Pro"/>
                <w:color w:val="000000"/>
                <w:sz w:val="16"/>
                <w:szCs w:val="16"/>
              </w:rPr>
            </w:pPr>
            <w:r w:rsidRPr="009E5925">
              <w:rPr>
                <w:rFonts w:ascii="Myriad Pro" w:hAnsi="Myriad Pro"/>
                <w:color w:val="000000"/>
                <w:sz w:val="16"/>
                <w:szCs w:val="16"/>
              </w:rPr>
              <w:t>МУП «Прогресс» А74-7001/2017</w:t>
            </w:r>
          </w:p>
        </w:tc>
        <w:tc>
          <w:tcPr>
            <w:tcW w:w="1202" w:type="dxa"/>
            <w:shd w:val="clear" w:color="000000" w:fill="FFFFFF"/>
            <w:vAlign w:val="center"/>
            <w:hideMark/>
          </w:tcPr>
          <w:p w14:paraId="18935FA1"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6 177</w:t>
            </w:r>
          </w:p>
        </w:tc>
        <w:tc>
          <w:tcPr>
            <w:tcW w:w="2138" w:type="dxa"/>
            <w:shd w:val="clear" w:color="000000" w:fill="FFFFFF"/>
            <w:vAlign w:val="center"/>
            <w:hideMark/>
          </w:tcPr>
          <w:p w14:paraId="68C85ADC"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Наблюдение</w:t>
            </w:r>
          </w:p>
        </w:tc>
        <w:tc>
          <w:tcPr>
            <w:tcW w:w="1194" w:type="dxa"/>
            <w:shd w:val="clear" w:color="000000" w:fill="FFFFFF"/>
            <w:vAlign w:val="center"/>
            <w:hideMark/>
          </w:tcPr>
          <w:p w14:paraId="69528CAD" w14:textId="77777777" w:rsidR="00F77A77" w:rsidRPr="009E5925" w:rsidRDefault="00F77A77" w:rsidP="00256FA6">
            <w:pPr>
              <w:jc w:val="center"/>
              <w:rPr>
                <w:rFonts w:ascii="Myriad Pro" w:hAnsi="Myriad Pro"/>
                <w:color w:val="000000"/>
                <w:sz w:val="16"/>
                <w:szCs w:val="16"/>
              </w:rPr>
            </w:pPr>
          </w:p>
        </w:tc>
        <w:tc>
          <w:tcPr>
            <w:tcW w:w="1184" w:type="dxa"/>
            <w:shd w:val="clear" w:color="auto" w:fill="auto"/>
            <w:noWrap/>
            <w:vAlign w:val="center"/>
            <w:hideMark/>
          </w:tcPr>
          <w:p w14:paraId="1EEBB220" w14:textId="77777777" w:rsidR="00F77A77" w:rsidRPr="009E5925" w:rsidRDefault="00F77A77" w:rsidP="00256FA6">
            <w:pPr>
              <w:jc w:val="center"/>
              <w:rPr>
                <w:rFonts w:ascii="Myriad Pro" w:hAnsi="Myriad Pro"/>
                <w:color w:val="000000"/>
                <w:sz w:val="16"/>
                <w:szCs w:val="16"/>
              </w:rPr>
            </w:pPr>
          </w:p>
        </w:tc>
      </w:tr>
      <w:tr w:rsidR="00F77A77" w:rsidRPr="009E5925" w14:paraId="2B717F9E" w14:textId="77777777" w:rsidTr="00F77A77">
        <w:trPr>
          <w:trHeight w:hRule="exact" w:val="405"/>
        </w:trPr>
        <w:tc>
          <w:tcPr>
            <w:tcW w:w="445" w:type="dxa"/>
            <w:shd w:val="clear" w:color="000000" w:fill="FFFFFF"/>
            <w:vAlign w:val="center"/>
            <w:hideMark/>
          </w:tcPr>
          <w:p w14:paraId="21EC6E8A"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6</w:t>
            </w:r>
          </w:p>
        </w:tc>
        <w:tc>
          <w:tcPr>
            <w:tcW w:w="3350" w:type="dxa"/>
            <w:shd w:val="clear" w:color="000000" w:fill="FFFFFF"/>
            <w:vAlign w:val="center"/>
            <w:hideMark/>
          </w:tcPr>
          <w:p w14:paraId="065972D0" w14:textId="77777777" w:rsidR="00F77A77" w:rsidRPr="009E5925" w:rsidRDefault="00F77A77" w:rsidP="00256FA6">
            <w:pPr>
              <w:jc w:val="both"/>
              <w:rPr>
                <w:rFonts w:ascii="Myriad Pro" w:hAnsi="Myriad Pro"/>
                <w:color w:val="000000"/>
                <w:sz w:val="16"/>
                <w:szCs w:val="16"/>
              </w:rPr>
            </w:pPr>
            <w:r w:rsidRPr="009E5925">
              <w:rPr>
                <w:rFonts w:ascii="Myriad Pro" w:hAnsi="Myriad Pro"/>
                <w:color w:val="000000"/>
                <w:sz w:val="16"/>
                <w:szCs w:val="16"/>
              </w:rPr>
              <w:t>МУП «Тейские коммунальные системы» А74-11979/2017</w:t>
            </w:r>
          </w:p>
        </w:tc>
        <w:tc>
          <w:tcPr>
            <w:tcW w:w="1202" w:type="dxa"/>
            <w:shd w:val="clear" w:color="000000" w:fill="FFFFFF"/>
            <w:vAlign w:val="center"/>
            <w:hideMark/>
          </w:tcPr>
          <w:p w14:paraId="30963E66"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7 188</w:t>
            </w:r>
          </w:p>
        </w:tc>
        <w:tc>
          <w:tcPr>
            <w:tcW w:w="2138" w:type="dxa"/>
            <w:shd w:val="clear" w:color="000000" w:fill="FFFFFF"/>
            <w:vAlign w:val="center"/>
            <w:hideMark/>
          </w:tcPr>
          <w:p w14:paraId="0EE4A8AC"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Наблюдение</w:t>
            </w:r>
          </w:p>
        </w:tc>
        <w:tc>
          <w:tcPr>
            <w:tcW w:w="1194" w:type="dxa"/>
            <w:shd w:val="clear" w:color="000000" w:fill="FFFFFF"/>
            <w:vAlign w:val="center"/>
            <w:hideMark/>
          </w:tcPr>
          <w:p w14:paraId="75278B40" w14:textId="77777777" w:rsidR="00F77A77" w:rsidRPr="009E5925" w:rsidRDefault="00F77A77" w:rsidP="00256FA6">
            <w:pPr>
              <w:jc w:val="center"/>
              <w:rPr>
                <w:rFonts w:ascii="Myriad Pro" w:hAnsi="Myriad Pro"/>
                <w:color w:val="000000"/>
                <w:sz w:val="16"/>
                <w:szCs w:val="16"/>
              </w:rPr>
            </w:pPr>
          </w:p>
        </w:tc>
        <w:tc>
          <w:tcPr>
            <w:tcW w:w="1184" w:type="dxa"/>
            <w:shd w:val="clear" w:color="auto" w:fill="auto"/>
            <w:noWrap/>
            <w:vAlign w:val="center"/>
            <w:hideMark/>
          </w:tcPr>
          <w:p w14:paraId="0915FC02" w14:textId="77777777" w:rsidR="00F77A77" w:rsidRPr="009E5925" w:rsidRDefault="00F77A77" w:rsidP="00256FA6">
            <w:pPr>
              <w:jc w:val="center"/>
              <w:rPr>
                <w:rFonts w:ascii="Myriad Pro" w:hAnsi="Myriad Pro"/>
                <w:color w:val="000000"/>
                <w:sz w:val="16"/>
                <w:szCs w:val="16"/>
              </w:rPr>
            </w:pPr>
          </w:p>
        </w:tc>
      </w:tr>
      <w:tr w:rsidR="00F77A77" w:rsidRPr="009E5925" w14:paraId="2040FE69" w14:textId="77777777" w:rsidTr="00F77A77">
        <w:trPr>
          <w:trHeight w:hRule="exact" w:val="315"/>
        </w:trPr>
        <w:tc>
          <w:tcPr>
            <w:tcW w:w="445" w:type="dxa"/>
            <w:shd w:val="clear" w:color="000000" w:fill="FFFFFF"/>
            <w:vAlign w:val="center"/>
            <w:hideMark/>
          </w:tcPr>
          <w:p w14:paraId="3C398E4A"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7</w:t>
            </w:r>
          </w:p>
        </w:tc>
        <w:tc>
          <w:tcPr>
            <w:tcW w:w="3350" w:type="dxa"/>
            <w:shd w:val="clear" w:color="000000" w:fill="FFFFFF"/>
            <w:vAlign w:val="center"/>
            <w:hideMark/>
          </w:tcPr>
          <w:p w14:paraId="07148813" w14:textId="55C284C1" w:rsidR="00F77A77" w:rsidRPr="009E5925" w:rsidRDefault="00043FD8" w:rsidP="00256FA6">
            <w:pPr>
              <w:jc w:val="both"/>
              <w:rPr>
                <w:rFonts w:ascii="Myriad Pro" w:hAnsi="Myriad Pro"/>
                <w:color w:val="000000"/>
                <w:sz w:val="16"/>
                <w:szCs w:val="16"/>
              </w:rPr>
            </w:pPr>
            <w:r>
              <w:rPr>
                <w:rFonts w:ascii="Myriad Pro" w:hAnsi="Myriad Pro"/>
                <w:color w:val="000000"/>
                <w:sz w:val="16"/>
                <w:szCs w:val="16"/>
              </w:rPr>
              <w:t>ООО </w:t>
            </w:r>
            <w:r w:rsidR="00F77A77" w:rsidRPr="009E5925">
              <w:rPr>
                <w:rFonts w:ascii="Myriad Pro" w:hAnsi="Myriad Pro"/>
                <w:color w:val="000000"/>
                <w:sz w:val="16"/>
                <w:szCs w:val="16"/>
              </w:rPr>
              <w:t>"Хатэк" А45-15033/2017</w:t>
            </w:r>
          </w:p>
        </w:tc>
        <w:tc>
          <w:tcPr>
            <w:tcW w:w="1202" w:type="dxa"/>
            <w:shd w:val="clear" w:color="000000" w:fill="FFFFFF"/>
            <w:vAlign w:val="center"/>
            <w:hideMark/>
          </w:tcPr>
          <w:p w14:paraId="39B4F68D"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46 371</w:t>
            </w:r>
          </w:p>
        </w:tc>
        <w:tc>
          <w:tcPr>
            <w:tcW w:w="2138" w:type="dxa"/>
            <w:shd w:val="clear" w:color="000000" w:fill="FFFFFF"/>
            <w:vAlign w:val="center"/>
            <w:hideMark/>
          </w:tcPr>
          <w:p w14:paraId="6E635B28"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Наблюдение</w:t>
            </w:r>
          </w:p>
        </w:tc>
        <w:tc>
          <w:tcPr>
            <w:tcW w:w="1194" w:type="dxa"/>
            <w:shd w:val="clear" w:color="000000" w:fill="FFFFFF"/>
            <w:vAlign w:val="center"/>
            <w:hideMark/>
          </w:tcPr>
          <w:p w14:paraId="74AD08DC" w14:textId="77777777" w:rsidR="00F77A77" w:rsidRPr="009E5925" w:rsidRDefault="00F77A77" w:rsidP="00256FA6">
            <w:pPr>
              <w:jc w:val="center"/>
              <w:rPr>
                <w:rFonts w:ascii="Myriad Pro" w:hAnsi="Myriad Pro"/>
                <w:color w:val="000000"/>
                <w:sz w:val="16"/>
                <w:szCs w:val="16"/>
              </w:rPr>
            </w:pPr>
          </w:p>
        </w:tc>
        <w:tc>
          <w:tcPr>
            <w:tcW w:w="1184" w:type="dxa"/>
            <w:shd w:val="clear" w:color="auto" w:fill="auto"/>
            <w:noWrap/>
            <w:vAlign w:val="center"/>
            <w:hideMark/>
          </w:tcPr>
          <w:p w14:paraId="2D39DF87" w14:textId="77777777" w:rsidR="00F77A77" w:rsidRPr="009E5925" w:rsidRDefault="00F77A77" w:rsidP="00256FA6">
            <w:pPr>
              <w:jc w:val="center"/>
              <w:rPr>
                <w:rFonts w:ascii="Myriad Pro" w:hAnsi="Myriad Pro"/>
                <w:color w:val="000000"/>
                <w:sz w:val="16"/>
                <w:szCs w:val="16"/>
              </w:rPr>
            </w:pPr>
          </w:p>
        </w:tc>
      </w:tr>
      <w:tr w:rsidR="00F77A77" w:rsidRPr="009E5925" w14:paraId="11C15EBD" w14:textId="77777777" w:rsidTr="00F77A77">
        <w:trPr>
          <w:trHeight w:hRule="exact" w:val="315"/>
        </w:trPr>
        <w:tc>
          <w:tcPr>
            <w:tcW w:w="445" w:type="dxa"/>
            <w:shd w:val="clear" w:color="000000" w:fill="FFFFFF"/>
            <w:vAlign w:val="center"/>
            <w:hideMark/>
          </w:tcPr>
          <w:p w14:paraId="786CB6BE"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8</w:t>
            </w:r>
          </w:p>
        </w:tc>
        <w:tc>
          <w:tcPr>
            <w:tcW w:w="3350" w:type="dxa"/>
            <w:shd w:val="clear" w:color="000000" w:fill="FFFFFF"/>
            <w:vAlign w:val="center"/>
            <w:hideMark/>
          </w:tcPr>
          <w:p w14:paraId="7DAB847E" w14:textId="77777777" w:rsidR="00F77A77" w:rsidRPr="009E5925" w:rsidRDefault="00F77A77" w:rsidP="00256FA6">
            <w:pPr>
              <w:jc w:val="both"/>
              <w:rPr>
                <w:rFonts w:ascii="Myriad Pro" w:hAnsi="Myriad Pro"/>
                <w:color w:val="000000"/>
                <w:sz w:val="16"/>
                <w:szCs w:val="16"/>
              </w:rPr>
            </w:pPr>
            <w:r w:rsidRPr="009E5925">
              <w:rPr>
                <w:rFonts w:ascii="Myriad Pro" w:hAnsi="Myriad Pro"/>
                <w:color w:val="000000"/>
                <w:sz w:val="16"/>
                <w:szCs w:val="16"/>
              </w:rPr>
              <w:t>МУП «Аскизтеплоснаб» А74-12344/2017</w:t>
            </w:r>
          </w:p>
        </w:tc>
        <w:tc>
          <w:tcPr>
            <w:tcW w:w="1202" w:type="dxa"/>
            <w:shd w:val="clear" w:color="000000" w:fill="FFFFFF"/>
            <w:vAlign w:val="center"/>
            <w:hideMark/>
          </w:tcPr>
          <w:p w14:paraId="3806BE26"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3 212</w:t>
            </w:r>
          </w:p>
        </w:tc>
        <w:tc>
          <w:tcPr>
            <w:tcW w:w="2138" w:type="dxa"/>
            <w:shd w:val="clear" w:color="000000" w:fill="FFFFFF"/>
            <w:vAlign w:val="center"/>
            <w:hideMark/>
          </w:tcPr>
          <w:p w14:paraId="75B992B1"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Наблюдение</w:t>
            </w:r>
          </w:p>
        </w:tc>
        <w:tc>
          <w:tcPr>
            <w:tcW w:w="1194" w:type="dxa"/>
            <w:shd w:val="clear" w:color="000000" w:fill="FFFFFF"/>
            <w:vAlign w:val="center"/>
            <w:hideMark/>
          </w:tcPr>
          <w:p w14:paraId="6B3D76CD"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2 816</w:t>
            </w:r>
          </w:p>
        </w:tc>
        <w:tc>
          <w:tcPr>
            <w:tcW w:w="1184" w:type="dxa"/>
            <w:shd w:val="clear" w:color="auto" w:fill="auto"/>
            <w:noWrap/>
            <w:vAlign w:val="center"/>
            <w:hideMark/>
          </w:tcPr>
          <w:p w14:paraId="300382E5" w14:textId="4FD3288E"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2 816</w:t>
            </w:r>
          </w:p>
        </w:tc>
      </w:tr>
      <w:tr w:rsidR="00F77A77" w:rsidRPr="009E5925" w14:paraId="27D63186" w14:textId="77777777" w:rsidTr="00F77A77">
        <w:trPr>
          <w:trHeight w:hRule="exact" w:val="315"/>
        </w:trPr>
        <w:tc>
          <w:tcPr>
            <w:tcW w:w="445" w:type="dxa"/>
            <w:shd w:val="clear" w:color="000000" w:fill="FFFFFF"/>
            <w:vAlign w:val="center"/>
            <w:hideMark/>
          </w:tcPr>
          <w:p w14:paraId="425C4071"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9</w:t>
            </w:r>
          </w:p>
        </w:tc>
        <w:tc>
          <w:tcPr>
            <w:tcW w:w="3350" w:type="dxa"/>
            <w:shd w:val="clear" w:color="000000" w:fill="FFFFFF"/>
            <w:vAlign w:val="center"/>
            <w:hideMark/>
          </w:tcPr>
          <w:p w14:paraId="68210956" w14:textId="1DF9C714" w:rsidR="00F77A77" w:rsidRPr="009E5925" w:rsidRDefault="00043FD8" w:rsidP="00256FA6">
            <w:pPr>
              <w:jc w:val="both"/>
              <w:rPr>
                <w:rFonts w:ascii="Myriad Pro" w:hAnsi="Myriad Pro"/>
                <w:color w:val="000000"/>
                <w:sz w:val="16"/>
                <w:szCs w:val="16"/>
              </w:rPr>
            </w:pPr>
            <w:r>
              <w:rPr>
                <w:rFonts w:ascii="Myriad Pro" w:hAnsi="Myriad Pro"/>
                <w:color w:val="000000"/>
                <w:sz w:val="16"/>
                <w:szCs w:val="16"/>
              </w:rPr>
              <w:t>ООО </w:t>
            </w:r>
            <w:r w:rsidR="00F77A77" w:rsidRPr="009E5925">
              <w:rPr>
                <w:rFonts w:ascii="Myriad Pro" w:hAnsi="Myriad Pro"/>
                <w:color w:val="000000"/>
                <w:sz w:val="16"/>
                <w:szCs w:val="16"/>
              </w:rPr>
              <w:t>«Идеал-Энерго» А74-12659/2017</w:t>
            </w:r>
          </w:p>
        </w:tc>
        <w:tc>
          <w:tcPr>
            <w:tcW w:w="1202" w:type="dxa"/>
            <w:shd w:val="clear" w:color="000000" w:fill="FFFFFF"/>
            <w:vAlign w:val="center"/>
            <w:hideMark/>
          </w:tcPr>
          <w:p w14:paraId="567023B9"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3 382</w:t>
            </w:r>
          </w:p>
        </w:tc>
        <w:tc>
          <w:tcPr>
            <w:tcW w:w="2138" w:type="dxa"/>
            <w:shd w:val="clear" w:color="000000" w:fill="FFFFFF"/>
            <w:vAlign w:val="center"/>
            <w:hideMark/>
          </w:tcPr>
          <w:p w14:paraId="2717573C"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Наблюдение</w:t>
            </w:r>
          </w:p>
        </w:tc>
        <w:tc>
          <w:tcPr>
            <w:tcW w:w="1194" w:type="dxa"/>
            <w:shd w:val="clear" w:color="000000" w:fill="FFFFFF"/>
            <w:vAlign w:val="center"/>
            <w:hideMark/>
          </w:tcPr>
          <w:p w14:paraId="457A6945" w14:textId="77777777" w:rsidR="00F77A77" w:rsidRPr="009E5925" w:rsidRDefault="00F77A77" w:rsidP="00256FA6">
            <w:pPr>
              <w:jc w:val="center"/>
              <w:rPr>
                <w:rFonts w:ascii="Myriad Pro" w:hAnsi="Myriad Pro"/>
                <w:color w:val="000000"/>
                <w:sz w:val="16"/>
                <w:szCs w:val="16"/>
              </w:rPr>
            </w:pPr>
          </w:p>
        </w:tc>
        <w:tc>
          <w:tcPr>
            <w:tcW w:w="1184" w:type="dxa"/>
            <w:shd w:val="clear" w:color="auto" w:fill="auto"/>
            <w:noWrap/>
            <w:vAlign w:val="center"/>
            <w:hideMark/>
          </w:tcPr>
          <w:p w14:paraId="0425590E" w14:textId="77777777" w:rsidR="00F77A77" w:rsidRPr="009E5925" w:rsidRDefault="00F77A77" w:rsidP="00256FA6">
            <w:pPr>
              <w:jc w:val="center"/>
              <w:rPr>
                <w:rFonts w:ascii="Myriad Pro" w:hAnsi="Myriad Pro"/>
                <w:color w:val="000000"/>
                <w:sz w:val="16"/>
                <w:szCs w:val="16"/>
              </w:rPr>
            </w:pPr>
          </w:p>
        </w:tc>
      </w:tr>
      <w:tr w:rsidR="00F77A77" w:rsidRPr="009E5925" w14:paraId="7EE73ED6" w14:textId="77777777" w:rsidTr="00F77A77">
        <w:trPr>
          <w:trHeight w:val="271"/>
        </w:trPr>
        <w:tc>
          <w:tcPr>
            <w:tcW w:w="445" w:type="dxa"/>
            <w:shd w:val="clear" w:color="000000" w:fill="FFFFFF"/>
            <w:vAlign w:val="center"/>
            <w:hideMark/>
          </w:tcPr>
          <w:p w14:paraId="5F36A770"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10</w:t>
            </w:r>
          </w:p>
        </w:tc>
        <w:tc>
          <w:tcPr>
            <w:tcW w:w="3350" w:type="dxa"/>
            <w:shd w:val="clear" w:color="000000" w:fill="FFFFFF"/>
            <w:vAlign w:val="center"/>
            <w:hideMark/>
          </w:tcPr>
          <w:p w14:paraId="4EC251A6" w14:textId="2DDB5900" w:rsidR="00F77A77" w:rsidRPr="009E5925" w:rsidRDefault="00043FD8" w:rsidP="00256FA6">
            <w:pPr>
              <w:rPr>
                <w:rFonts w:ascii="Myriad Pro" w:hAnsi="Myriad Pro"/>
                <w:color w:val="000000"/>
                <w:sz w:val="16"/>
                <w:szCs w:val="16"/>
              </w:rPr>
            </w:pPr>
            <w:r>
              <w:rPr>
                <w:rFonts w:ascii="Myriad Pro" w:hAnsi="Myriad Pro"/>
                <w:color w:val="000000"/>
                <w:sz w:val="16"/>
                <w:szCs w:val="16"/>
              </w:rPr>
              <w:t>ООО </w:t>
            </w:r>
            <w:r w:rsidR="00F77A77" w:rsidRPr="009E5925">
              <w:rPr>
                <w:rFonts w:ascii="Myriad Pro" w:hAnsi="Myriad Pro"/>
                <w:color w:val="000000"/>
                <w:sz w:val="16"/>
                <w:szCs w:val="16"/>
              </w:rPr>
              <w:t>УК "Саянстрой" А74-7661/2015</w:t>
            </w:r>
          </w:p>
        </w:tc>
        <w:tc>
          <w:tcPr>
            <w:tcW w:w="1202" w:type="dxa"/>
            <w:shd w:val="clear" w:color="000000" w:fill="FFFFFF"/>
            <w:vAlign w:val="center"/>
            <w:hideMark/>
          </w:tcPr>
          <w:p w14:paraId="0FC31E9B"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459</w:t>
            </w:r>
          </w:p>
        </w:tc>
        <w:tc>
          <w:tcPr>
            <w:tcW w:w="2138" w:type="dxa"/>
            <w:shd w:val="clear" w:color="000000" w:fill="FFFFFF"/>
            <w:vAlign w:val="center"/>
            <w:hideMark/>
          </w:tcPr>
          <w:p w14:paraId="4B79D6DB"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Конкурсное производство</w:t>
            </w:r>
          </w:p>
        </w:tc>
        <w:tc>
          <w:tcPr>
            <w:tcW w:w="1194" w:type="dxa"/>
            <w:shd w:val="clear" w:color="000000" w:fill="FFFFFF"/>
            <w:vAlign w:val="center"/>
            <w:hideMark/>
          </w:tcPr>
          <w:p w14:paraId="1C347264"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459</w:t>
            </w:r>
          </w:p>
        </w:tc>
        <w:tc>
          <w:tcPr>
            <w:tcW w:w="1184" w:type="dxa"/>
            <w:shd w:val="clear" w:color="auto" w:fill="auto"/>
            <w:noWrap/>
            <w:vAlign w:val="center"/>
            <w:hideMark/>
          </w:tcPr>
          <w:p w14:paraId="23153036" w14:textId="70F7E98D"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459</w:t>
            </w:r>
          </w:p>
        </w:tc>
      </w:tr>
      <w:tr w:rsidR="00F77A77" w:rsidRPr="009E5925" w14:paraId="197A9E6C" w14:textId="77777777" w:rsidTr="00F77A77">
        <w:trPr>
          <w:trHeight w:hRule="exact" w:val="405"/>
        </w:trPr>
        <w:tc>
          <w:tcPr>
            <w:tcW w:w="445" w:type="dxa"/>
            <w:shd w:val="clear" w:color="000000" w:fill="FFFFFF"/>
            <w:vAlign w:val="center"/>
            <w:hideMark/>
          </w:tcPr>
          <w:p w14:paraId="086292EE" w14:textId="77777777" w:rsidR="00F77A77" w:rsidRPr="009E5925" w:rsidRDefault="00F77A77" w:rsidP="00256FA6">
            <w:pPr>
              <w:rPr>
                <w:rFonts w:ascii="Myriad Pro" w:hAnsi="Myriad Pro"/>
                <w:color w:val="000000"/>
                <w:sz w:val="16"/>
                <w:szCs w:val="16"/>
              </w:rPr>
            </w:pPr>
            <w:r w:rsidRPr="009E5925">
              <w:rPr>
                <w:rFonts w:ascii="Myriad Pro" w:hAnsi="Myriad Pro"/>
                <w:color w:val="000000"/>
                <w:sz w:val="16"/>
                <w:szCs w:val="16"/>
              </w:rPr>
              <w:t>11</w:t>
            </w:r>
          </w:p>
        </w:tc>
        <w:tc>
          <w:tcPr>
            <w:tcW w:w="3350" w:type="dxa"/>
            <w:shd w:val="clear" w:color="000000" w:fill="FFFFFF"/>
            <w:vAlign w:val="center"/>
            <w:hideMark/>
          </w:tcPr>
          <w:p w14:paraId="48AB5940" w14:textId="77777777" w:rsidR="00F77A77" w:rsidRPr="009E5925" w:rsidRDefault="00F77A77" w:rsidP="00256FA6">
            <w:pPr>
              <w:jc w:val="both"/>
              <w:rPr>
                <w:rFonts w:ascii="Myriad Pro" w:hAnsi="Myriad Pro"/>
                <w:color w:val="000000"/>
                <w:sz w:val="16"/>
                <w:szCs w:val="16"/>
              </w:rPr>
            </w:pPr>
            <w:r w:rsidRPr="009E5925">
              <w:rPr>
                <w:rFonts w:ascii="Myriad Pro" w:hAnsi="Myriad Pro"/>
                <w:color w:val="000000"/>
                <w:sz w:val="16"/>
                <w:szCs w:val="16"/>
              </w:rPr>
              <w:t>МУП УК администрации Вершино-тейского поссовета, дело А74-3748/2016</w:t>
            </w:r>
          </w:p>
        </w:tc>
        <w:tc>
          <w:tcPr>
            <w:tcW w:w="1202" w:type="dxa"/>
            <w:shd w:val="clear" w:color="000000" w:fill="FFFFFF"/>
            <w:vAlign w:val="center"/>
            <w:hideMark/>
          </w:tcPr>
          <w:p w14:paraId="708BCD34"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24 441</w:t>
            </w:r>
          </w:p>
        </w:tc>
        <w:tc>
          <w:tcPr>
            <w:tcW w:w="2138" w:type="dxa"/>
            <w:shd w:val="clear" w:color="000000" w:fill="FFFFFF"/>
            <w:vAlign w:val="center"/>
            <w:hideMark/>
          </w:tcPr>
          <w:p w14:paraId="3E4C45BE"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Конкурсное производство</w:t>
            </w:r>
          </w:p>
        </w:tc>
        <w:tc>
          <w:tcPr>
            <w:tcW w:w="1194" w:type="dxa"/>
            <w:shd w:val="clear" w:color="000000" w:fill="FFFFFF"/>
            <w:vAlign w:val="center"/>
            <w:hideMark/>
          </w:tcPr>
          <w:p w14:paraId="0F1C5BA0"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16 351</w:t>
            </w:r>
          </w:p>
        </w:tc>
        <w:tc>
          <w:tcPr>
            <w:tcW w:w="1184" w:type="dxa"/>
            <w:shd w:val="clear" w:color="auto" w:fill="auto"/>
            <w:noWrap/>
            <w:vAlign w:val="center"/>
            <w:hideMark/>
          </w:tcPr>
          <w:p w14:paraId="4DF3B52F" w14:textId="168D26F0"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16 351</w:t>
            </w:r>
          </w:p>
        </w:tc>
      </w:tr>
      <w:tr w:rsidR="00F77A77" w:rsidRPr="009E5925" w14:paraId="6713735D" w14:textId="77777777" w:rsidTr="00F77A77">
        <w:trPr>
          <w:trHeight w:hRule="exact" w:val="360"/>
        </w:trPr>
        <w:tc>
          <w:tcPr>
            <w:tcW w:w="445" w:type="dxa"/>
            <w:shd w:val="clear" w:color="000000" w:fill="FFFFFF"/>
            <w:vAlign w:val="center"/>
            <w:hideMark/>
          </w:tcPr>
          <w:p w14:paraId="101C609E" w14:textId="77777777" w:rsidR="00F77A77" w:rsidRPr="009E5925" w:rsidRDefault="00F77A77" w:rsidP="00256FA6">
            <w:pPr>
              <w:rPr>
                <w:rFonts w:ascii="Myriad Pro" w:hAnsi="Myriad Pro"/>
                <w:color w:val="000000"/>
                <w:sz w:val="16"/>
                <w:szCs w:val="16"/>
              </w:rPr>
            </w:pPr>
            <w:r w:rsidRPr="009E5925">
              <w:rPr>
                <w:rFonts w:ascii="Myriad Pro" w:hAnsi="Myriad Pro"/>
                <w:color w:val="000000"/>
                <w:sz w:val="16"/>
                <w:szCs w:val="16"/>
              </w:rPr>
              <w:t>12</w:t>
            </w:r>
          </w:p>
        </w:tc>
        <w:tc>
          <w:tcPr>
            <w:tcW w:w="3350" w:type="dxa"/>
            <w:shd w:val="clear" w:color="000000" w:fill="FFFFFF"/>
            <w:vAlign w:val="center"/>
            <w:hideMark/>
          </w:tcPr>
          <w:p w14:paraId="2BB33689" w14:textId="2C7DC800" w:rsidR="00F77A77" w:rsidRPr="009E5925" w:rsidRDefault="00043FD8" w:rsidP="00256FA6">
            <w:pPr>
              <w:jc w:val="both"/>
              <w:rPr>
                <w:rFonts w:ascii="Myriad Pro" w:hAnsi="Myriad Pro"/>
                <w:color w:val="000000"/>
                <w:sz w:val="16"/>
                <w:szCs w:val="16"/>
              </w:rPr>
            </w:pPr>
            <w:r>
              <w:rPr>
                <w:rFonts w:ascii="Myriad Pro" w:hAnsi="Myriad Pro"/>
                <w:color w:val="000000"/>
                <w:sz w:val="16"/>
                <w:szCs w:val="16"/>
              </w:rPr>
              <w:t>ООО </w:t>
            </w:r>
            <w:r w:rsidR="00F77A77" w:rsidRPr="009E5925">
              <w:rPr>
                <w:rFonts w:ascii="Myriad Pro" w:hAnsi="Myriad Pro"/>
                <w:color w:val="000000"/>
                <w:sz w:val="16"/>
                <w:szCs w:val="16"/>
              </w:rPr>
              <w:t>"ТВК Усть-Абакана". Дело А74-7703/2016</w:t>
            </w:r>
          </w:p>
        </w:tc>
        <w:tc>
          <w:tcPr>
            <w:tcW w:w="1202" w:type="dxa"/>
            <w:shd w:val="clear" w:color="000000" w:fill="FFFFFF"/>
            <w:vAlign w:val="center"/>
            <w:hideMark/>
          </w:tcPr>
          <w:p w14:paraId="153FF4E6"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3 215</w:t>
            </w:r>
          </w:p>
        </w:tc>
        <w:tc>
          <w:tcPr>
            <w:tcW w:w="2138" w:type="dxa"/>
            <w:shd w:val="clear" w:color="000000" w:fill="FFFFFF"/>
            <w:vAlign w:val="center"/>
            <w:hideMark/>
          </w:tcPr>
          <w:p w14:paraId="51A2C7D6"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Конкурсное производство</w:t>
            </w:r>
          </w:p>
        </w:tc>
        <w:tc>
          <w:tcPr>
            <w:tcW w:w="1194" w:type="dxa"/>
            <w:shd w:val="clear" w:color="000000" w:fill="FFFFFF"/>
            <w:vAlign w:val="center"/>
            <w:hideMark/>
          </w:tcPr>
          <w:p w14:paraId="6CD943FE"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2 195</w:t>
            </w:r>
          </w:p>
        </w:tc>
        <w:tc>
          <w:tcPr>
            <w:tcW w:w="1184" w:type="dxa"/>
            <w:shd w:val="clear" w:color="auto" w:fill="auto"/>
            <w:noWrap/>
            <w:vAlign w:val="center"/>
            <w:hideMark/>
          </w:tcPr>
          <w:p w14:paraId="66124CA6" w14:textId="77AEF1E9"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2 195</w:t>
            </w:r>
          </w:p>
        </w:tc>
      </w:tr>
      <w:tr w:rsidR="00F77A77" w:rsidRPr="009E5925" w14:paraId="2620D0B1" w14:textId="77777777" w:rsidTr="00F77A77">
        <w:trPr>
          <w:trHeight w:hRule="exact" w:val="360"/>
        </w:trPr>
        <w:tc>
          <w:tcPr>
            <w:tcW w:w="445" w:type="dxa"/>
            <w:shd w:val="clear" w:color="000000" w:fill="FFFFFF"/>
            <w:vAlign w:val="center"/>
            <w:hideMark/>
          </w:tcPr>
          <w:p w14:paraId="703DA8AC" w14:textId="77777777" w:rsidR="00F77A77" w:rsidRPr="009E5925" w:rsidRDefault="00F77A77" w:rsidP="00256FA6">
            <w:pPr>
              <w:rPr>
                <w:rFonts w:ascii="Myriad Pro" w:hAnsi="Myriad Pro"/>
                <w:color w:val="000000"/>
                <w:sz w:val="16"/>
                <w:szCs w:val="16"/>
              </w:rPr>
            </w:pPr>
            <w:r w:rsidRPr="009E5925">
              <w:rPr>
                <w:rFonts w:ascii="Myriad Pro" w:hAnsi="Myriad Pro"/>
                <w:color w:val="000000"/>
                <w:sz w:val="16"/>
                <w:szCs w:val="16"/>
              </w:rPr>
              <w:t>13</w:t>
            </w:r>
          </w:p>
        </w:tc>
        <w:tc>
          <w:tcPr>
            <w:tcW w:w="3350" w:type="dxa"/>
            <w:shd w:val="clear" w:color="000000" w:fill="FFFFFF"/>
            <w:vAlign w:val="center"/>
            <w:hideMark/>
          </w:tcPr>
          <w:p w14:paraId="087CD249" w14:textId="09EA4E43" w:rsidR="00F77A77" w:rsidRPr="009E5925" w:rsidRDefault="00043FD8" w:rsidP="00256FA6">
            <w:pPr>
              <w:jc w:val="both"/>
              <w:rPr>
                <w:rFonts w:ascii="Myriad Pro" w:hAnsi="Myriad Pro"/>
                <w:color w:val="000000"/>
                <w:sz w:val="16"/>
                <w:szCs w:val="16"/>
              </w:rPr>
            </w:pPr>
            <w:r>
              <w:rPr>
                <w:rFonts w:ascii="Myriad Pro" w:hAnsi="Myriad Pro"/>
                <w:color w:val="000000"/>
                <w:sz w:val="16"/>
                <w:szCs w:val="16"/>
              </w:rPr>
              <w:t>ООО </w:t>
            </w:r>
            <w:r w:rsidR="00F77A77" w:rsidRPr="009E5925">
              <w:rPr>
                <w:rFonts w:ascii="Myriad Pro" w:hAnsi="Myriad Pro"/>
                <w:color w:val="000000"/>
                <w:sz w:val="16"/>
                <w:szCs w:val="16"/>
              </w:rPr>
              <w:t xml:space="preserve">"Аскизтеплосервис", дело </w:t>
            </w:r>
            <w:r w:rsidR="00DC5FAB">
              <w:rPr>
                <w:rFonts w:ascii="Myriad Pro" w:hAnsi="Myriad Pro"/>
                <w:color w:val="000000"/>
                <w:sz w:val="16"/>
                <w:szCs w:val="16"/>
              </w:rPr>
              <w:t>№ </w:t>
            </w:r>
            <w:r w:rsidR="00F77A77" w:rsidRPr="009E5925">
              <w:rPr>
                <w:rFonts w:ascii="Myriad Pro" w:hAnsi="Myriad Pro"/>
                <w:color w:val="000000"/>
                <w:sz w:val="16"/>
                <w:szCs w:val="16"/>
              </w:rPr>
              <w:t>А74-8632/2016</w:t>
            </w:r>
          </w:p>
        </w:tc>
        <w:tc>
          <w:tcPr>
            <w:tcW w:w="1202" w:type="dxa"/>
            <w:shd w:val="clear" w:color="000000" w:fill="FFFFFF"/>
            <w:vAlign w:val="center"/>
            <w:hideMark/>
          </w:tcPr>
          <w:p w14:paraId="379C017A"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10 742</w:t>
            </w:r>
          </w:p>
        </w:tc>
        <w:tc>
          <w:tcPr>
            <w:tcW w:w="2138" w:type="dxa"/>
            <w:shd w:val="clear" w:color="000000" w:fill="FFFFFF"/>
            <w:vAlign w:val="center"/>
            <w:hideMark/>
          </w:tcPr>
          <w:p w14:paraId="76F17FAE"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Конкурсное производство</w:t>
            </w:r>
          </w:p>
        </w:tc>
        <w:tc>
          <w:tcPr>
            <w:tcW w:w="1194" w:type="dxa"/>
            <w:shd w:val="clear" w:color="000000" w:fill="FFFFFF"/>
            <w:vAlign w:val="center"/>
            <w:hideMark/>
          </w:tcPr>
          <w:p w14:paraId="29BC38AA"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10 742</w:t>
            </w:r>
          </w:p>
        </w:tc>
        <w:tc>
          <w:tcPr>
            <w:tcW w:w="1184" w:type="dxa"/>
            <w:shd w:val="clear" w:color="auto" w:fill="auto"/>
            <w:noWrap/>
            <w:vAlign w:val="center"/>
            <w:hideMark/>
          </w:tcPr>
          <w:p w14:paraId="34D68E60" w14:textId="07B6504A"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10 742</w:t>
            </w:r>
          </w:p>
        </w:tc>
      </w:tr>
      <w:tr w:rsidR="00F77A77" w:rsidRPr="009E5925" w14:paraId="5B80B27E" w14:textId="77777777" w:rsidTr="00F77A77">
        <w:trPr>
          <w:trHeight w:hRule="exact" w:val="360"/>
        </w:trPr>
        <w:tc>
          <w:tcPr>
            <w:tcW w:w="445" w:type="dxa"/>
            <w:shd w:val="clear" w:color="000000" w:fill="FFFFFF"/>
            <w:vAlign w:val="center"/>
            <w:hideMark/>
          </w:tcPr>
          <w:p w14:paraId="53F2EBA5" w14:textId="77777777" w:rsidR="00F77A77" w:rsidRPr="009E5925" w:rsidRDefault="00F77A77" w:rsidP="00256FA6">
            <w:pPr>
              <w:rPr>
                <w:rFonts w:ascii="Myriad Pro" w:hAnsi="Myriad Pro"/>
                <w:color w:val="000000"/>
                <w:sz w:val="16"/>
                <w:szCs w:val="16"/>
              </w:rPr>
            </w:pPr>
            <w:r w:rsidRPr="009E5925">
              <w:rPr>
                <w:rFonts w:ascii="Myriad Pro" w:hAnsi="Myriad Pro"/>
                <w:color w:val="000000"/>
                <w:sz w:val="16"/>
                <w:szCs w:val="16"/>
              </w:rPr>
              <w:t>14</w:t>
            </w:r>
          </w:p>
        </w:tc>
        <w:tc>
          <w:tcPr>
            <w:tcW w:w="3350" w:type="dxa"/>
            <w:shd w:val="clear" w:color="000000" w:fill="FFFFFF"/>
            <w:vAlign w:val="center"/>
            <w:hideMark/>
          </w:tcPr>
          <w:p w14:paraId="2946EE83" w14:textId="77777777" w:rsidR="00F77A77" w:rsidRPr="009E5925" w:rsidRDefault="00F77A77" w:rsidP="00256FA6">
            <w:pPr>
              <w:jc w:val="both"/>
              <w:rPr>
                <w:rFonts w:ascii="Myriad Pro" w:hAnsi="Myriad Pro"/>
                <w:color w:val="000000"/>
                <w:sz w:val="16"/>
                <w:szCs w:val="16"/>
              </w:rPr>
            </w:pPr>
            <w:r w:rsidRPr="009E5925">
              <w:rPr>
                <w:rFonts w:ascii="Myriad Pro" w:hAnsi="Myriad Pro"/>
                <w:color w:val="000000"/>
                <w:sz w:val="16"/>
                <w:szCs w:val="16"/>
              </w:rPr>
              <w:t>МУП "Коммунальные системы" А74-11252/2016</w:t>
            </w:r>
          </w:p>
        </w:tc>
        <w:tc>
          <w:tcPr>
            <w:tcW w:w="1202" w:type="dxa"/>
            <w:shd w:val="clear" w:color="000000" w:fill="FFFFFF"/>
            <w:vAlign w:val="center"/>
            <w:hideMark/>
          </w:tcPr>
          <w:p w14:paraId="2138DBB4"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28 743</w:t>
            </w:r>
          </w:p>
        </w:tc>
        <w:tc>
          <w:tcPr>
            <w:tcW w:w="2138" w:type="dxa"/>
            <w:shd w:val="clear" w:color="000000" w:fill="FFFFFF"/>
            <w:vAlign w:val="center"/>
            <w:hideMark/>
          </w:tcPr>
          <w:p w14:paraId="1D514024"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Конкурсное производство</w:t>
            </w:r>
          </w:p>
        </w:tc>
        <w:tc>
          <w:tcPr>
            <w:tcW w:w="1194" w:type="dxa"/>
            <w:shd w:val="clear" w:color="000000" w:fill="FFFFFF"/>
            <w:vAlign w:val="center"/>
            <w:hideMark/>
          </w:tcPr>
          <w:p w14:paraId="51165DF3"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28 743</w:t>
            </w:r>
          </w:p>
        </w:tc>
        <w:tc>
          <w:tcPr>
            <w:tcW w:w="1184" w:type="dxa"/>
            <w:shd w:val="clear" w:color="auto" w:fill="auto"/>
            <w:noWrap/>
            <w:vAlign w:val="center"/>
            <w:hideMark/>
          </w:tcPr>
          <w:p w14:paraId="621F07F2" w14:textId="527CA6C2"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28 743</w:t>
            </w:r>
          </w:p>
        </w:tc>
      </w:tr>
      <w:tr w:rsidR="00F77A77" w:rsidRPr="009E5925" w14:paraId="5A350F8A" w14:textId="77777777" w:rsidTr="00F77A77">
        <w:trPr>
          <w:trHeight w:hRule="exact" w:val="315"/>
        </w:trPr>
        <w:tc>
          <w:tcPr>
            <w:tcW w:w="445" w:type="dxa"/>
            <w:shd w:val="clear" w:color="000000" w:fill="FFFFFF"/>
            <w:vAlign w:val="center"/>
            <w:hideMark/>
          </w:tcPr>
          <w:p w14:paraId="734C74F8" w14:textId="77777777" w:rsidR="00F77A77" w:rsidRPr="009E5925" w:rsidRDefault="00F77A77" w:rsidP="00256FA6">
            <w:pPr>
              <w:rPr>
                <w:rFonts w:ascii="Myriad Pro" w:hAnsi="Myriad Pro"/>
                <w:color w:val="000000"/>
                <w:sz w:val="16"/>
                <w:szCs w:val="16"/>
              </w:rPr>
            </w:pPr>
            <w:r w:rsidRPr="009E5925">
              <w:rPr>
                <w:rFonts w:ascii="Myriad Pro" w:hAnsi="Myriad Pro"/>
                <w:color w:val="000000"/>
                <w:sz w:val="16"/>
                <w:szCs w:val="16"/>
              </w:rPr>
              <w:t>15</w:t>
            </w:r>
          </w:p>
        </w:tc>
        <w:tc>
          <w:tcPr>
            <w:tcW w:w="3350" w:type="dxa"/>
            <w:shd w:val="clear" w:color="000000" w:fill="FFFFFF"/>
            <w:vAlign w:val="center"/>
            <w:hideMark/>
          </w:tcPr>
          <w:p w14:paraId="57304F32" w14:textId="7AE0CE03" w:rsidR="00F77A77" w:rsidRPr="009E5925" w:rsidRDefault="00043FD8" w:rsidP="00256FA6">
            <w:pPr>
              <w:jc w:val="both"/>
              <w:rPr>
                <w:rFonts w:ascii="Myriad Pro" w:hAnsi="Myriad Pro"/>
                <w:color w:val="000000"/>
                <w:sz w:val="16"/>
                <w:szCs w:val="16"/>
              </w:rPr>
            </w:pPr>
            <w:r>
              <w:rPr>
                <w:rFonts w:ascii="Myriad Pro" w:hAnsi="Myriad Pro"/>
                <w:color w:val="000000"/>
                <w:sz w:val="16"/>
                <w:szCs w:val="16"/>
              </w:rPr>
              <w:t>ООО </w:t>
            </w:r>
            <w:r w:rsidR="00F77A77" w:rsidRPr="009E5925">
              <w:rPr>
                <w:rFonts w:ascii="Myriad Pro" w:hAnsi="Myriad Pro"/>
                <w:color w:val="000000"/>
                <w:sz w:val="16"/>
                <w:szCs w:val="16"/>
              </w:rPr>
              <w:t>"Аскиз-Сервис" А74-14360/2016</w:t>
            </w:r>
          </w:p>
        </w:tc>
        <w:tc>
          <w:tcPr>
            <w:tcW w:w="1202" w:type="dxa"/>
            <w:shd w:val="clear" w:color="000000" w:fill="FFFFFF"/>
            <w:vAlign w:val="center"/>
            <w:hideMark/>
          </w:tcPr>
          <w:p w14:paraId="735B09CD"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995</w:t>
            </w:r>
          </w:p>
        </w:tc>
        <w:tc>
          <w:tcPr>
            <w:tcW w:w="2138" w:type="dxa"/>
            <w:shd w:val="clear" w:color="000000" w:fill="FFFFFF"/>
            <w:vAlign w:val="center"/>
            <w:hideMark/>
          </w:tcPr>
          <w:p w14:paraId="0693F91C"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Конкурсное производство</w:t>
            </w:r>
          </w:p>
        </w:tc>
        <w:tc>
          <w:tcPr>
            <w:tcW w:w="1194" w:type="dxa"/>
            <w:shd w:val="clear" w:color="000000" w:fill="FFFFFF"/>
            <w:vAlign w:val="center"/>
            <w:hideMark/>
          </w:tcPr>
          <w:p w14:paraId="75C84F8E"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995</w:t>
            </w:r>
          </w:p>
        </w:tc>
        <w:tc>
          <w:tcPr>
            <w:tcW w:w="1184" w:type="dxa"/>
            <w:shd w:val="clear" w:color="auto" w:fill="auto"/>
            <w:noWrap/>
            <w:vAlign w:val="center"/>
            <w:hideMark/>
          </w:tcPr>
          <w:p w14:paraId="20A0F71E" w14:textId="55359934"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995</w:t>
            </w:r>
          </w:p>
        </w:tc>
      </w:tr>
      <w:tr w:rsidR="00F77A77" w:rsidRPr="009E5925" w14:paraId="47BAB542" w14:textId="77777777" w:rsidTr="00F77A77">
        <w:trPr>
          <w:trHeight w:hRule="exact" w:val="335"/>
        </w:trPr>
        <w:tc>
          <w:tcPr>
            <w:tcW w:w="445" w:type="dxa"/>
            <w:shd w:val="clear" w:color="000000" w:fill="FFFFFF"/>
            <w:vAlign w:val="center"/>
            <w:hideMark/>
          </w:tcPr>
          <w:p w14:paraId="40A21293" w14:textId="77777777" w:rsidR="00F77A77" w:rsidRPr="009E5925" w:rsidRDefault="00F77A77" w:rsidP="00256FA6">
            <w:pPr>
              <w:rPr>
                <w:rFonts w:ascii="Myriad Pro" w:hAnsi="Myriad Pro"/>
                <w:color w:val="000000"/>
                <w:sz w:val="16"/>
                <w:szCs w:val="16"/>
              </w:rPr>
            </w:pPr>
            <w:r w:rsidRPr="009E5925">
              <w:rPr>
                <w:rFonts w:ascii="Myriad Pro" w:hAnsi="Myriad Pro"/>
                <w:color w:val="000000"/>
                <w:sz w:val="16"/>
                <w:szCs w:val="16"/>
              </w:rPr>
              <w:t>16</w:t>
            </w:r>
          </w:p>
        </w:tc>
        <w:tc>
          <w:tcPr>
            <w:tcW w:w="3350" w:type="dxa"/>
            <w:shd w:val="clear" w:color="000000" w:fill="FFFFFF"/>
            <w:vAlign w:val="center"/>
            <w:hideMark/>
          </w:tcPr>
          <w:p w14:paraId="24AF6B65" w14:textId="12039B3D" w:rsidR="00F77A77" w:rsidRPr="009E5925" w:rsidRDefault="00043FD8" w:rsidP="00256FA6">
            <w:pPr>
              <w:jc w:val="both"/>
              <w:rPr>
                <w:rFonts w:ascii="Myriad Pro" w:hAnsi="Myriad Pro"/>
                <w:color w:val="000000"/>
                <w:sz w:val="16"/>
                <w:szCs w:val="16"/>
              </w:rPr>
            </w:pPr>
            <w:r>
              <w:rPr>
                <w:rFonts w:ascii="Myriad Pro" w:hAnsi="Myriad Pro"/>
                <w:color w:val="000000"/>
                <w:sz w:val="16"/>
                <w:szCs w:val="16"/>
              </w:rPr>
              <w:t>ООО </w:t>
            </w:r>
            <w:r w:rsidR="00F77A77" w:rsidRPr="009E5925">
              <w:rPr>
                <w:rFonts w:ascii="Myriad Pro" w:hAnsi="Myriad Pro"/>
                <w:color w:val="000000"/>
                <w:sz w:val="16"/>
                <w:szCs w:val="16"/>
              </w:rPr>
              <w:t>"Теплоресурс", дело А40-225101/2016</w:t>
            </w:r>
          </w:p>
        </w:tc>
        <w:tc>
          <w:tcPr>
            <w:tcW w:w="1202" w:type="dxa"/>
            <w:shd w:val="clear" w:color="000000" w:fill="FFFFFF"/>
            <w:vAlign w:val="center"/>
            <w:hideMark/>
          </w:tcPr>
          <w:p w14:paraId="78B7BAEF"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13 119</w:t>
            </w:r>
          </w:p>
        </w:tc>
        <w:tc>
          <w:tcPr>
            <w:tcW w:w="2138" w:type="dxa"/>
            <w:shd w:val="clear" w:color="000000" w:fill="FFFFFF"/>
            <w:vAlign w:val="center"/>
            <w:hideMark/>
          </w:tcPr>
          <w:p w14:paraId="3B8B5A56"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Конкурсное производство</w:t>
            </w:r>
          </w:p>
        </w:tc>
        <w:tc>
          <w:tcPr>
            <w:tcW w:w="1194" w:type="dxa"/>
            <w:shd w:val="clear" w:color="000000" w:fill="FFFFFF"/>
            <w:vAlign w:val="center"/>
            <w:hideMark/>
          </w:tcPr>
          <w:p w14:paraId="6C15644A" w14:textId="77777777"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13 166</w:t>
            </w:r>
          </w:p>
        </w:tc>
        <w:tc>
          <w:tcPr>
            <w:tcW w:w="1184" w:type="dxa"/>
            <w:shd w:val="clear" w:color="auto" w:fill="auto"/>
            <w:noWrap/>
            <w:vAlign w:val="center"/>
            <w:hideMark/>
          </w:tcPr>
          <w:p w14:paraId="0BB55CED" w14:textId="2232CACC" w:rsidR="00F77A77" w:rsidRPr="009E5925" w:rsidRDefault="00F77A77" w:rsidP="00256FA6">
            <w:pPr>
              <w:jc w:val="center"/>
              <w:rPr>
                <w:rFonts w:ascii="Myriad Pro" w:hAnsi="Myriad Pro"/>
                <w:color w:val="000000"/>
                <w:sz w:val="16"/>
                <w:szCs w:val="16"/>
              </w:rPr>
            </w:pPr>
            <w:r w:rsidRPr="009E5925">
              <w:rPr>
                <w:rFonts w:ascii="Myriad Pro" w:hAnsi="Myriad Pro"/>
                <w:color w:val="000000"/>
                <w:sz w:val="16"/>
                <w:szCs w:val="16"/>
              </w:rPr>
              <w:t>13 166</w:t>
            </w:r>
          </w:p>
        </w:tc>
      </w:tr>
      <w:tr w:rsidR="00F77A77" w:rsidRPr="009E5925" w14:paraId="5BAD5F51" w14:textId="77777777" w:rsidTr="00F77A77">
        <w:trPr>
          <w:trHeight w:hRule="exact" w:val="315"/>
        </w:trPr>
        <w:tc>
          <w:tcPr>
            <w:tcW w:w="445" w:type="dxa"/>
            <w:shd w:val="clear" w:color="auto" w:fill="EAF1DD" w:themeFill="accent3" w:themeFillTint="33"/>
            <w:vAlign w:val="center"/>
            <w:hideMark/>
          </w:tcPr>
          <w:p w14:paraId="60C8718D" w14:textId="77777777" w:rsidR="00F77A77" w:rsidRPr="009E5925" w:rsidRDefault="00F77A77" w:rsidP="00256FA6">
            <w:pPr>
              <w:rPr>
                <w:rFonts w:ascii="Myriad Pro" w:hAnsi="Myriad Pro"/>
                <w:sz w:val="16"/>
                <w:szCs w:val="16"/>
              </w:rPr>
            </w:pPr>
            <w:r w:rsidRPr="009E5925">
              <w:rPr>
                <w:rFonts w:ascii="Myriad Pro" w:hAnsi="Myriad Pro"/>
                <w:sz w:val="16"/>
                <w:szCs w:val="16"/>
              </w:rPr>
              <w:t> </w:t>
            </w:r>
          </w:p>
        </w:tc>
        <w:tc>
          <w:tcPr>
            <w:tcW w:w="3350" w:type="dxa"/>
            <w:shd w:val="clear" w:color="auto" w:fill="EAF1DD" w:themeFill="accent3" w:themeFillTint="33"/>
            <w:vAlign w:val="center"/>
            <w:hideMark/>
          </w:tcPr>
          <w:p w14:paraId="04B9207E" w14:textId="77777777" w:rsidR="00F77A77" w:rsidRPr="009E5925" w:rsidRDefault="00F77A77" w:rsidP="00256FA6">
            <w:pPr>
              <w:jc w:val="both"/>
              <w:rPr>
                <w:rFonts w:ascii="Myriad Pro" w:hAnsi="Myriad Pro"/>
                <w:b/>
                <w:color w:val="000000"/>
                <w:sz w:val="16"/>
                <w:szCs w:val="16"/>
              </w:rPr>
            </w:pPr>
            <w:r w:rsidRPr="009E5925">
              <w:rPr>
                <w:rFonts w:ascii="Myriad Pro" w:hAnsi="Myriad Pro"/>
                <w:b/>
                <w:color w:val="000000"/>
                <w:sz w:val="16"/>
                <w:szCs w:val="16"/>
              </w:rPr>
              <w:t>ИТОГО:</w:t>
            </w:r>
          </w:p>
        </w:tc>
        <w:tc>
          <w:tcPr>
            <w:tcW w:w="1202" w:type="dxa"/>
            <w:shd w:val="clear" w:color="auto" w:fill="EAF1DD" w:themeFill="accent3" w:themeFillTint="33"/>
            <w:vAlign w:val="center"/>
            <w:hideMark/>
          </w:tcPr>
          <w:p w14:paraId="4D203553" w14:textId="77777777" w:rsidR="00F77A77" w:rsidRPr="009E5925" w:rsidRDefault="00F77A77" w:rsidP="00256FA6">
            <w:pPr>
              <w:jc w:val="center"/>
              <w:rPr>
                <w:rFonts w:ascii="Myriad Pro" w:hAnsi="Myriad Pro"/>
                <w:b/>
                <w:bCs/>
                <w:color w:val="000000"/>
                <w:sz w:val="16"/>
                <w:szCs w:val="16"/>
              </w:rPr>
            </w:pPr>
            <w:r w:rsidRPr="009E5925">
              <w:rPr>
                <w:rFonts w:ascii="Myriad Pro" w:hAnsi="Myriad Pro"/>
                <w:b/>
                <w:bCs/>
                <w:color w:val="000000"/>
                <w:sz w:val="16"/>
                <w:szCs w:val="16"/>
              </w:rPr>
              <w:t>235 421</w:t>
            </w:r>
          </w:p>
        </w:tc>
        <w:tc>
          <w:tcPr>
            <w:tcW w:w="2138" w:type="dxa"/>
            <w:shd w:val="clear" w:color="auto" w:fill="EAF1DD" w:themeFill="accent3" w:themeFillTint="33"/>
            <w:vAlign w:val="center"/>
            <w:hideMark/>
          </w:tcPr>
          <w:p w14:paraId="67AA89CA" w14:textId="77777777" w:rsidR="00F77A77" w:rsidRPr="009E5925" w:rsidRDefault="00F77A77" w:rsidP="00256FA6">
            <w:pPr>
              <w:jc w:val="center"/>
              <w:rPr>
                <w:rFonts w:ascii="Myriad Pro" w:hAnsi="Myriad Pro"/>
                <w:sz w:val="16"/>
                <w:szCs w:val="16"/>
              </w:rPr>
            </w:pPr>
          </w:p>
        </w:tc>
        <w:tc>
          <w:tcPr>
            <w:tcW w:w="1194" w:type="dxa"/>
            <w:shd w:val="clear" w:color="auto" w:fill="EAF1DD" w:themeFill="accent3" w:themeFillTint="33"/>
            <w:vAlign w:val="center"/>
            <w:hideMark/>
          </w:tcPr>
          <w:p w14:paraId="14750604" w14:textId="77777777" w:rsidR="00F77A77" w:rsidRPr="009E5925" w:rsidRDefault="00F77A77" w:rsidP="00256FA6">
            <w:pPr>
              <w:jc w:val="center"/>
              <w:rPr>
                <w:rFonts w:ascii="Myriad Pro" w:hAnsi="Myriad Pro"/>
                <w:b/>
                <w:bCs/>
                <w:color w:val="000000"/>
                <w:sz w:val="16"/>
                <w:szCs w:val="16"/>
              </w:rPr>
            </w:pPr>
            <w:r w:rsidRPr="009E5925">
              <w:rPr>
                <w:rFonts w:ascii="Myriad Pro" w:hAnsi="Myriad Pro"/>
                <w:b/>
                <w:bCs/>
                <w:color w:val="000000"/>
                <w:sz w:val="16"/>
                <w:szCs w:val="16"/>
              </w:rPr>
              <w:t>126 509</w:t>
            </w:r>
          </w:p>
        </w:tc>
        <w:tc>
          <w:tcPr>
            <w:tcW w:w="1184" w:type="dxa"/>
            <w:shd w:val="clear" w:color="auto" w:fill="EAF1DD" w:themeFill="accent3" w:themeFillTint="33"/>
            <w:vAlign w:val="center"/>
            <w:hideMark/>
          </w:tcPr>
          <w:p w14:paraId="6874960D" w14:textId="77E4D717" w:rsidR="00F77A77" w:rsidRPr="009E5925" w:rsidRDefault="00F77A77" w:rsidP="00256FA6">
            <w:pPr>
              <w:jc w:val="center"/>
              <w:rPr>
                <w:rFonts w:ascii="Myriad Pro" w:hAnsi="Myriad Pro"/>
                <w:b/>
                <w:bCs/>
                <w:color w:val="000000"/>
                <w:sz w:val="16"/>
                <w:szCs w:val="16"/>
              </w:rPr>
            </w:pPr>
            <w:r w:rsidRPr="009E5925">
              <w:rPr>
                <w:rFonts w:ascii="Myriad Pro" w:hAnsi="Myriad Pro"/>
                <w:b/>
                <w:bCs/>
                <w:color w:val="000000"/>
                <w:sz w:val="16"/>
                <w:szCs w:val="16"/>
              </w:rPr>
              <w:t>126 509</w:t>
            </w:r>
          </w:p>
        </w:tc>
      </w:tr>
    </w:tbl>
    <w:p w14:paraId="252E842A" w14:textId="77777777" w:rsidR="00256FA6" w:rsidRPr="009E5925" w:rsidRDefault="00256FA6" w:rsidP="00256FA6">
      <w:pPr>
        <w:spacing w:line="360" w:lineRule="auto"/>
        <w:contextualSpacing/>
        <w:jc w:val="both"/>
        <w:rPr>
          <w:rFonts w:ascii="Myriad Pro" w:eastAsia="Calibri" w:hAnsi="Myriad Pro"/>
          <w:b/>
          <w:bCs/>
          <w:color w:val="000000"/>
          <w:sz w:val="20"/>
          <w:szCs w:val="20"/>
          <w:lang w:eastAsia="zh-CN"/>
        </w:rPr>
      </w:pPr>
    </w:p>
    <w:p w14:paraId="0490FBA7" w14:textId="77777777" w:rsidR="00256FA6" w:rsidRPr="009E5925" w:rsidRDefault="00256FA6" w:rsidP="004B5EA1">
      <w:pPr>
        <w:spacing w:line="360" w:lineRule="auto"/>
        <w:ind w:firstLine="567"/>
        <w:jc w:val="both"/>
        <w:rPr>
          <w:rFonts w:ascii="Myriad Pro" w:eastAsia="Calibri" w:hAnsi="Myriad Pro"/>
          <w:color w:val="000000"/>
          <w:sz w:val="26"/>
          <w:szCs w:val="26"/>
        </w:rPr>
      </w:pPr>
      <w:r w:rsidRPr="009E5925">
        <w:rPr>
          <w:rFonts w:ascii="Myriad Pro" w:eastAsia="Calibri" w:hAnsi="Myriad Pro"/>
          <w:color w:val="000000"/>
          <w:sz w:val="26"/>
          <w:szCs w:val="26"/>
        </w:rPr>
        <w:t>По результатам анализа Исполнитель отмечает:</w:t>
      </w:r>
    </w:p>
    <w:p w14:paraId="4912F894" w14:textId="77777777" w:rsidR="00256FA6" w:rsidRPr="009E5925" w:rsidRDefault="00256FA6" w:rsidP="004B5EA1">
      <w:pPr>
        <w:numPr>
          <w:ilvl w:val="0"/>
          <w:numId w:val="18"/>
        </w:numPr>
        <w:tabs>
          <w:tab w:val="left" w:pos="851"/>
          <w:tab w:val="left" w:pos="1134"/>
        </w:tabs>
        <w:spacing w:line="360" w:lineRule="auto"/>
        <w:ind w:left="0" w:firstLine="567"/>
        <w:contextualSpacing/>
        <w:jc w:val="both"/>
        <w:rPr>
          <w:rFonts w:ascii="Myriad Pro" w:eastAsia="Calibri" w:hAnsi="Myriad Pro"/>
          <w:sz w:val="26"/>
          <w:szCs w:val="26"/>
        </w:rPr>
      </w:pPr>
      <w:r w:rsidRPr="009E5925">
        <w:rPr>
          <w:rFonts w:ascii="Myriad Pro" w:eastAsia="Calibri" w:hAnsi="Myriad Pro"/>
          <w:color w:val="000000"/>
          <w:sz w:val="26"/>
          <w:szCs w:val="26"/>
        </w:rPr>
        <w:t>в представленных филиалом материалах отсутствуют подтверждения неудовлетворения требований, в частности решения судов о завершении конкурсного производства в отношении должников, копии исполнительных листов и постановления об окончании исполнительного производства;</w:t>
      </w:r>
    </w:p>
    <w:p w14:paraId="77D72778" w14:textId="77777777" w:rsidR="00256FA6" w:rsidRPr="009E5925" w:rsidRDefault="00256FA6" w:rsidP="004B5EA1">
      <w:pPr>
        <w:numPr>
          <w:ilvl w:val="0"/>
          <w:numId w:val="18"/>
        </w:numPr>
        <w:tabs>
          <w:tab w:val="left" w:pos="851"/>
          <w:tab w:val="left" w:pos="1134"/>
        </w:tabs>
        <w:spacing w:line="360" w:lineRule="auto"/>
        <w:ind w:left="0" w:firstLine="567"/>
        <w:contextualSpacing/>
        <w:jc w:val="both"/>
        <w:rPr>
          <w:rFonts w:ascii="Myriad Pro" w:eastAsia="Calibri" w:hAnsi="Myriad Pro"/>
          <w:sz w:val="26"/>
          <w:szCs w:val="26"/>
        </w:rPr>
      </w:pPr>
      <w:r w:rsidRPr="009E5925">
        <w:rPr>
          <w:rFonts w:ascii="Myriad Pro" w:eastAsia="Calibri" w:hAnsi="Myriad Pro"/>
          <w:color w:val="000000"/>
          <w:sz w:val="26"/>
          <w:szCs w:val="26"/>
        </w:rPr>
        <w:t>представленные филиалом материалы и документы не в полной мере отражают динамику дебиторской задолженности по контрагентам, представленным в расчетах, с момента ее формирования в бухгалтерском учете, не содержат копии приказов о списании безнадежной дебиторской задолженности, реестров списанной безнадежной дебиторской задолженности, актов инвентаризации сомнительной дебиторской задолженности;</w:t>
      </w:r>
    </w:p>
    <w:p w14:paraId="14122167" w14:textId="57545882" w:rsidR="00256FA6" w:rsidRPr="009E5925" w:rsidRDefault="00256FA6" w:rsidP="004B5EA1">
      <w:pPr>
        <w:numPr>
          <w:ilvl w:val="0"/>
          <w:numId w:val="18"/>
        </w:numPr>
        <w:tabs>
          <w:tab w:val="left" w:pos="851"/>
          <w:tab w:val="left" w:pos="1134"/>
        </w:tabs>
        <w:spacing w:line="360" w:lineRule="auto"/>
        <w:ind w:left="0" w:firstLine="567"/>
        <w:contextualSpacing/>
        <w:jc w:val="both"/>
        <w:rPr>
          <w:rFonts w:ascii="Myriad Pro" w:eastAsia="Calibri" w:hAnsi="Myriad Pro"/>
          <w:sz w:val="26"/>
          <w:szCs w:val="26"/>
        </w:rPr>
      </w:pPr>
      <w:r w:rsidRPr="009E5925">
        <w:rPr>
          <w:rFonts w:ascii="Myriad Pro" w:eastAsia="Calibri" w:hAnsi="Myriad Pro"/>
          <w:color w:val="000000"/>
          <w:sz w:val="26"/>
          <w:szCs w:val="26"/>
        </w:rPr>
        <w:t xml:space="preserve">в представленных материалах отсутствует стандарт </w:t>
      </w:r>
      <w:r w:rsidR="00043FD8">
        <w:rPr>
          <w:rFonts w:ascii="Myriad Pro" w:eastAsia="Calibri" w:hAnsi="Myriad Pro"/>
          <w:color w:val="000000"/>
          <w:sz w:val="26"/>
          <w:szCs w:val="26"/>
        </w:rPr>
        <w:t>ПАО </w:t>
      </w:r>
      <w:r w:rsidRPr="009E5925">
        <w:rPr>
          <w:rFonts w:ascii="Myriad Pro" w:eastAsia="Calibri" w:hAnsi="Myriad Pro"/>
          <w:color w:val="000000"/>
          <w:sz w:val="26"/>
          <w:szCs w:val="26"/>
        </w:rPr>
        <w:t>«МРСК Сибири», по которому ведется работа с дебиторской задолженностью и должниками, в котором изложена методика формирования резервов по сомнительным долгам и отчетности по работе с дебиторской задолженностью в организации.</w:t>
      </w:r>
    </w:p>
    <w:p w14:paraId="16983B2C" w14:textId="77777777" w:rsidR="00256FA6" w:rsidRPr="009E5925" w:rsidRDefault="00256FA6" w:rsidP="004B5EA1">
      <w:pPr>
        <w:spacing w:line="360" w:lineRule="auto"/>
        <w:ind w:firstLine="567"/>
        <w:jc w:val="both"/>
        <w:rPr>
          <w:rFonts w:ascii="Myriad Pro" w:hAnsi="Myriad Pro"/>
          <w:sz w:val="26"/>
          <w:szCs w:val="26"/>
        </w:rPr>
      </w:pPr>
      <w:r w:rsidRPr="009E5925">
        <w:rPr>
          <w:rFonts w:ascii="Myriad Pro" w:hAnsi="Myriad Pro"/>
          <w:sz w:val="26"/>
          <w:szCs w:val="26"/>
        </w:rPr>
        <w:t>Исполнитель рекомендует филиалу на очередной период регулирования представлять обосновывающие материалы по данной статье расходов в объеме необходимом для обоснования заявленных расходов.</w:t>
      </w:r>
    </w:p>
    <w:p w14:paraId="6922B6C9"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rPr>
      </w:pPr>
      <w:r w:rsidRPr="009E5925">
        <w:rPr>
          <w:rFonts w:ascii="Myriad Pro" w:eastAsia="Calibri" w:hAnsi="Myriad Pro"/>
          <w:color w:val="000000"/>
          <w:sz w:val="26"/>
          <w:szCs w:val="26"/>
        </w:rPr>
        <w:t>Результаты анализа представлены в таблице ниже.</w:t>
      </w:r>
    </w:p>
    <w:tbl>
      <w:tblPr>
        <w:tblW w:w="9362"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1"/>
        <w:gridCol w:w="1693"/>
        <w:gridCol w:w="1416"/>
        <w:gridCol w:w="1122"/>
        <w:gridCol w:w="1305"/>
        <w:gridCol w:w="1305"/>
      </w:tblGrid>
      <w:tr w:rsidR="006B4D05" w:rsidRPr="009E5925" w14:paraId="0A126DD6" w14:textId="77777777" w:rsidTr="0028331E">
        <w:trPr>
          <w:trHeight w:val="20"/>
        </w:trPr>
        <w:tc>
          <w:tcPr>
            <w:tcW w:w="252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CB38E0"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Показатели</w:t>
            </w:r>
          </w:p>
        </w:tc>
        <w:tc>
          <w:tcPr>
            <w:tcW w:w="169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51CCE1" w14:textId="430FFAA8"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 xml:space="preserve">Факт по данным филиала </w:t>
            </w:r>
            <w:r w:rsidR="00043FD8">
              <w:rPr>
                <w:rFonts w:ascii="Myriad Pro" w:hAnsi="Myriad Pro"/>
                <w:b/>
                <w:bCs/>
                <w:color w:val="FFFFFF" w:themeColor="background1"/>
                <w:sz w:val="18"/>
                <w:szCs w:val="18"/>
              </w:rPr>
              <w:t>ПАО </w:t>
            </w:r>
            <w:r w:rsidRPr="009E5925">
              <w:rPr>
                <w:rFonts w:ascii="Myriad Pro" w:hAnsi="Myriad Pro"/>
                <w:b/>
                <w:bCs/>
                <w:color w:val="FFFFFF" w:themeColor="background1"/>
                <w:sz w:val="18"/>
                <w:szCs w:val="18"/>
              </w:rPr>
              <w:t>«МРСК Сибири» - «Хакасэнерго» за 2016 год, тыс. руб.</w:t>
            </w:r>
          </w:p>
        </w:tc>
        <w:tc>
          <w:tcPr>
            <w:tcW w:w="3843"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2DB5F9"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2018 год, тыс. руб.</w:t>
            </w:r>
          </w:p>
        </w:tc>
        <w:tc>
          <w:tcPr>
            <w:tcW w:w="130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AAC9F4"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Отклонение расчета Исполнителя от ТБР, тыс. руб.</w:t>
            </w:r>
          </w:p>
        </w:tc>
      </w:tr>
      <w:tr w:rsidR="006B4D05" w:rsidRPr="009E5925" w14:paraId="39DB107F" w14:textId="77777777" w:rsidTr="0028331E">
        <w:trPr>
          <w:trHeight w:val="20"/>
        </w:trPr>
        <w:tc>
          <w:tcPr>
            <w:tcW w:w="252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0C5634" w14:textId="77777777" w:rsidR="00256FA6" w:rsidRPr="009E5925" w:rsidRDefault="00256FA6" w:rsidP="00256FA6">
            <w:pPr>
              <w:rPr>
                <w:rFonts w:ascii="Myriad Pro" w:hAnsi="Myriad Pro"/>
                <w:b/>
                <w:bCs/>
                <w:color w:val="FFFFFF" w:themeColor="background1"/>
                <w:sz w:val="18"/>
                <w:szCs w:val="18"/>
              </w:rPr>
            </w:pPr>
          </w:p>
        </w:tc>
        <w:tc>
          <w:tcPr>
            <w:tcW w:w="169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53C9DA" w14:textId="77777777" w:rsidR="00256FA6" w:rsidRPr="009E5925" w:rsidRDefault="00256FA6" w:rsidP="00256FA6">
            <w:pPr>
              <w:rPr>
                <w:rFonts w:ascii="Myriad Pro" w:hAnsi="Myriad Pro"/>
                <w:b/>
                <w:bCs/>
                <w:color w:val="FFFFFF" w:themeColor="background1"/>
                <w:sz w:val="18"/>
                <w:szCs w:val="18"/>
              </w:rPr>
            </w:pPr>
          </w:p>
        </w:tc>
        <w:tc>
          <w:tcPr>
            <w:tcW w:w="1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739C8B" w14:textId="13875123"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 xml:space="preserve">Предложение филиала </w:t>
            </w:r>
            <w:r w:rsidR="00043FD8">
              <w:rPr>
                <w:rFonts w:ascii="Myriad Pro" w:hAnsi="Myriad Pro"/>
                <w:b/>
                <w:bCs/>
                <w:color w:val="FFFFFF" w:themeColor="background1"/>
                <w:sz w:val="18"/>
                <w:szCs w:val="18"/>
              </w:rPr>
              <w:t>ПАО </w:t>
            </w:r>
            <w:r w:rsidRPr="009E5925">
              <w:rPr>
                <w:rFonts w:ascii="Myriad Pro" w:hAnsi="Myriad Pro"/>
                <w:b/>
                <w:bCs/>
                <w:color w:val="FFFFFF" w:themeColor="background1"/>
                <w:sz w:val="18"/>
                <w:szCs w:val="18"/>
              </w:rPr>
              <w:t>«МРСК Сибири» - Хакасэнерго»</w:t>
            </w:r>
          </w:p>
        </w:tc>
        <w:tc>
          <w:tcPr>
            <w:tcW w:w="1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495AC8"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ТБР</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2CA624"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Расчет Исполнителя</w:t>
            </w:r>
          </w:p>
        </w:tc>
        <w:tc>
          <w:tcPr>
            <w:tcW w:w="130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EE73BE" w14:textId="77777777" w:rsidR="00256FA6" w:rsidRPr="009E5925" w:rsidRDefault="00256FA6" w:rsidP="00256FA6">
            <w:pPr>
              <w:rPr>
                <w:rFonts w:ascii="Myriad Pro" w:hAnsi="Myriad Pro"/>
                <w:b/>
                <w:bCs/>
                <w:color w:val="FFFFFF" w:themeColor="background1"/>
                <w:sz w:val="18"/>
                <w:szCs w:val="18"/>
              </w:rPr>
            </w:pPr>
          </w:p>
        </w:tc>
      </w:tr>
      <w:tr w:rsidR="0028331E" w:rsidRPr="009E5925" w14:paraId="62BD1025" w14:textId="77777777" w:rsidTr="0028331E">
        <w:trPr>
          <w:trHeight w:val="20"/>
        </w:trPr>
        <w:tc>
          <w:tcPr>
            <w:tcW w:w="2521" w:type="dxa"/>
            <w:tcBorders>
              <w:top w:val="single" w:sz="4" w:space="0" w:color="FFFFFF" w:themeColor="background1"/>
            </w:tcBorders>
            <w:shd w:val="clear" w:color="auto" w:fill="auto"/>
            <w:vAlign w:val="center"/>
            <w:hideMark/>
          </w:tcPr>
          <w:p w14:paraId="2414B520" w14:textId="77777777" w:rsidR="0028331E" w:rsidRPr="009E5925" w:rsidRDefault="0028331E" w:rsidP="00256FA6">
            <w:pPr>
              <w:rPr>
                <w:rFonts w:ascii="Myriad Pro" w:hAnsi="Myriad Pro"/>
                <w:sz w:val="18"/>
                <w:szCs w:val="18"/>
              </w:rPr>
            </w:pPr>
            <w:r w:rsidRPr="009E5925">
              <w:rPr>
                <w:rFonts w:ascii="Myriad Pro" w:hAnsi="Myriad Pro"/>
                <w:sz w:val="18"/>
                <w:szCs w:val="16"/>
                <w:lang w:eastAsia="zh-CN"/>
              </w:rPr>
              <w:t>Резерв по сомнительным долгам</w:t>
            </w:r>
          </w:p>
        </w:tc>
        <w:tc>
          <w:tcPr>
            <w:tcW w:w="1693" w:type="dxa"/>
            <w:tcBorders>
              <w:top w:val="single" w:sz="4" w:space="0" w:color="FFFFFF" w:themeColor="background1"/>
            </w:tcBorders>
            <w:shd w:val="clear" w:color="auto" w:fill="auto"/>
            <w:vAlign w:val="center"/>
          </w:tcPr>
          <w:p w14:paraId="4975500F" w14:textId="77777777" w:rsidR="0028331E" w:rsidRPr="009E5925" w:rsidRDefault="0028331E" w:rsidP="00256FA6">
            <w:pPr>
              <w:jc w:val="center"/>
              <w:rPr>
                <w:rFonts w:ascii="Myriad Pro" w:hAnsi="Myriad Pro"/>
                <w:sz w:val="18"/>
                <w:szCs w:val="18"/>
              </w:rPr>
            </w:pPr>
            <w:r w:rsidRPr="009E5925">
              <w:rPr>
                <w:rFonts w:ascii="Myriad Pro" w:hAnsi="Myriad Pro"/>
                <w:sz w:val="18"/>
                <w:szCs w:val="16"/>
                <w:lang w:eastAsia="zh-CN"/>
              </w:rPr>
              <w:t>89 810,96</w:t>
            </w:r>
          </w:p>
        </w:tc>
        <w:tc>
          <w:tcPr>
            <w:tcW w:w="1416" w:type="dxa"/>
            <w:tcBorders>
              <w:top w:val="single" w:sz="4" w:space="0" w:color="FFFFFF" w:themeColor="background1"/>
            </w:tcBorders>
            <w:shd w:val="clear" w:color="auto" w:fill="auto"/>
            <w:vAlign w:val="center"/>
          </w:tcPr>
          <w:p w14:paraId="348D3B92" w14:textId="77777777" w:rsidR="0028331E" w:rsidRPr="009E5925" w:rsidRDefault="0028331E" w:rsidP="00256FA6">
            <w:pPr>
              <w:jc w:val="center"/>
              <w:rPr>
                <w:rFonts w:ascii="Myriad Pro" w:hAnsi="Myriad Pro"/>
                <w:sz w:val="18"/>
                <w:szCs w:val="18"/>
              </w:rPr>
            </w:pPr>
            <w:r w:rsidRPr="009E5925">
              <w:rPr>
                <w:rFonts w:ascii="Myriad Pro" w:hAnsi="Myriad Pro"/>
                <w:sz w:val="18"/>
                <w:szCs w:val="16"/>
                <w:lang w:eastAsia="zh-CN"/>
              </w:rPr>
              <w:t>59 471,73</w:t>
            </w:r>
          </w:p>
        </w:tc>
        <w:tc>
          <w:tcPr>
            <w:tcW w:w="1122" w:type="dxa"/>
            <w:tcBorders>
              <w:top w:val="single" w:sz="4" w:space="0" w:color="FFFFFF" w:themeColor="background1"/>
            </w:tcBorders>
            <w:shd w:val="clear" w:color="auto" w:fill="auto"/>
            <w:vAlign w:val="center"/>
          </w:tcPr>
          <w:p w14:paraId="29332E00" w14:textId="77777777" w:rsidR="0028331E" w:rsidRPr="009E5925" w:rsidRDefault="0028331E" w:rsidP="00256FA6">
            <w:pPr>
              <w:jc w:val="center"/>
              <w:rPr>
                <w:rFonts w:ascii="Myriad Pro" w:hAnsi="Myriad Pro"/>
                <w:sz w:val="18"/>
                <w:szCs w:val="18"/>
              </w:rPr>
            </w:pPr>
            <w:r w:rsidRPr="009E5925">
              <w:rPr>
                <w:rFonts w:ascii="Myriad Pro" w:hAnsi="Myriad Pro"/>
                <w:sz w:val="18"/>
                <w:szCs w:val="16"/>
                <w:lang w:eastAsia="zh-CN"/>
              </w:rPr>
              <w:t>126 508,63</w:t>
            </w:r>
          </w:p>
        </w:tc>
        <w:tc>
          <w:tcPr>
            <w:tcW w:w="1305" w:type="dxa"/>
            <w:tcBorders>
              <w:top w:val="single" w:sz="4" w:space="0" w:color="FFFFFF" w:themeColor="background1"/>
            </w:tcBorders>
            <w:shd w:val="clear" w:color="auto" w:fill="auto"/>
            <w:vAlign w:val="center"/>
          </w:tcPr>
          <w:p w14:paraId="2B78874C" w14:textId="0084DE90" w:rsidR="0028331E" w:rsidRPr="009E5925" w:rsidRDefault="0028331E" w:rsidP="00256FA6">
            <w:pPr>
              <w:jc w:val="center"/>
              <w:rPr>
                <w:rFonts w:ascii="Myriad Pro" w:hAnsi="Myriad Pro"/>
                <w:sz w:val="18"/>
                <w:szCs w:val="18"/>
              </w:rPr>
            </w:pPr>
            <w:r w:rsidRPr="009E5925">
              <w:rPr>
                <w:rFonts w:ascii="Myriad Pro" w:hAnsi="Myriad Pro"/>
                <w:sz w:val="18"/>
                <w:szCs w:val="16"/>
                <w:lang w:eastAsia="zh-CN"/>
              </w:rPr>
              <w:t>126 508,63</w:t>
            </w:r>
          </w:p>
        </w:tc>
        <w:tc>
          <w:tcPr>
            <w:tcW w:w="1305" w:type="dxa"/>
            <w:tcBorders>
              <w:top w:val="single" w:sz="4" w:space="0" w:color="FFFFFF" w:themeColor="background1"/>
            </w:tcBorders>
            <w:shd w:val="clear" w:color="auto" w:fill="auto"/>
            <w:noWrap/>
            <w:vAlign w:val="center"/>
          </w:tcPr>
          <w:p w14:paraId="49EB4B85" w14:textId="71C34C3D" w:rsidR="0028331E" w:rsidRPr="009E5925" w:rsidRDefault="0028331E" w:rsidP="00256FA6">
            <w:pPr>
              <w:jc w:val="center"/>
              <w:rPr>
                <w:rFonts w:ascii="Myriad Pro" w:hAnsi="Myriad Pro"/>
                <w:sz w:val="18"/>
                <w:szCs w:val="18"/>
              </w:rPr>
            </w:pPr>
            <w:r w:rsidRPr="009E5925">
              <w:rPr>
                <w:rFonts w:ascii="Myriad Pro" w:hAnsi="Myriad Pro"/>
                <w:sz w:val="18"/>
                <w:szCs w:val="16"/>
                <w:lang w:eastAsia="zh-CN"/>
              </w:rPr>
              <w:t>0,00</w:t>
            </w:r>
          </w:p>
        </w:tc>
      </w:tr>
    </w:tbl>
    <w:p w14:paraId="0A214BB0" w14:textId="77777777" w:rsidR="00256FA6" w:rsidRPr="009E5925" w:rsidRDefault="00256FA6" w:rsidP="00256FA6">
      <w:pPr>
        <w:spacing w:line="360" w:lineRule="auto"/>
        <w:contextualSpacing/>
        <w:jc w:val="both"/>
        <w:rPr>
          <w:rFonts w:ascii="Myriad Pro" w:eastAsia="Calibri" w:hAnsi="Myriad Pro"/>
          <w:b/>
          <w:bCs/>
          <w:color w:val="000000"/>
          <w:sz w:val="26"/>
          <w:szCs w:val="26"/>
          <w:lang w:eastAsia="zh-CN"/>
        </w:rPr>
      </w:pPr>
    </w:p>
    <w:p w14:paraId="3A615629" w14:textId="77777777" w:rsidR="00256FA6" w:rsidRPr="009E5925" w:rsidRDefault="00256FA6" w:rsidP="004B5EA1">
      <w:pPr>
        <w:spacing w:line="360" w:lineRule="auto"/>
        <w:ind w:left="567"/>
        <w:contextualSpacing/>
        <w:jc w:val="both"/>
        <w:rPr>
          <w:rFonts w:ascii="Myriad Pro" w:eastAsia="Calibri" w:hAnsi="Myriad Pro"/>
          <w:b/>
          <w:bCs/>
          <w:color w:val="000000"/>
          <w:sz w:val="26"/>
          <w:szCs w:val="26"/>
          <w:lang w:eastAsia="zh-CN"/>
        </w:rPr>
      </w:pPr>
      <w:r w:rsidRPr="009E5925">
        <w:rPr>
          <w:rFonts w:ascii="Myriad Pro" w:eastAsia="Calibri" w:hAnsi="Myriad Pro"/>
          <w:b/>
          <w:bCs/>
          <w:color w:val="000000"/>
          <w:sz w:val="26"/>
          <w:szCs w:val="26"/>
          <w:lang w:eastAsia="zh-CN"/>
        </w:rPr>
        <w:t>Услуги по организации функционирования и развитию электросетевого комплекса</w:t>
      </w:r>
    </w:p>
    <w:p w14:paraId="433337B7" w14:textId="491B49D2"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В соответствии с п. 17 Основ ценообразования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1178 в необходимую валовую выручку включаются планируемые на расчетный период регулирования расходы, уменьшающие налоговую базу налога на прибыль организаций (расходы, связанные с производством и реализацией продукции (услуг), и внереализационные расходы), и расходы, не учитываемые при определении налоговой базы налога на прибыль (относимые на прибыль после налогообложения).</w:t>
      </w:r>
    </w:p>
    <w:p w14:paraId="1EED32A3" w14:textId="12A2C7E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Пунктом 28 Основ ценообразования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1178 установлено, что состав прочих расходов, которые учитываются при определении необходимой валовой выручки, включаются:</w:t>
      </w:r>
    </w:p>
    <w:p w14:paraId="0CBC51D0" w14:textId="77777777" w:rsidR="00256FA6" w:rsidRPr="009E5925" w:rsidRDefault="00256FA6" w:rsidP="004B5EA1">
      <w:pPr>
        <w:tabs>
          <w:tab w:val="left" w:pos="1134"/>
        </w:tabs>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1) расходы на оплату работ (услуг) производственного характера, выполняемых (оказываемых) по договорам с организациями на проведение регламентных работ (определяются в соответствии с пунктом 30 настоящего документа);</w:t>
      </w:r>
    </w:p>
    <w:p w14:paraId="2F9B4DB0" w14:textId="7777777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2) расходы на оплату работ (услуг) непроизводственного характера, выполняемых (оказываемых) по договорам, заключенным с организациями, включая расходы на оплату услуг связи, вневедомственной охраны, коммунальных услуг, юридических, информационных, аудиторских и консультационных и иных услуг (определяются в соответствии с пунктом 30 Основ ценообразования).</w:t>
      </w:r>
    </w:p>
    <w:p w14:paraId="74002A75" w14:textId="49845AEE"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В пункте 11 Методических указаний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98-э указано, что в состав неподконтрольных расходов включаются прочие расходы, учитываемые при установлении тарифов на i-й год долгосрочного периода регулирования.</w:t>
      </w:r>
    </w:p>
    <w:p w14:paraId="4569BC52" w14:textId="7777777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Сводные данные по статье расходов представлены в таблице ниже.</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1559"/>
        <w:gridCol w:w="1560"/>
        <w:gridCol w:w="1559"/>
        <w:gridCol w:w="1110"/>
        <w:gridCol w:w="1019"/>
      </w:tblGrid>
      <w:tr w:rsidR="006B4D05" w:rsidRPr="009E5925" w14:paraId="702C8177" w14:textId="77777777" w:rsidTr="001408A9">
        <w:trPr>
          <w:trHeight w:val="284"/>
          <w:tblHeader/>
        </w:trPr>
        <w:tc>
          <w:tcPr>
            <w:tcW w:w="26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46A6C56"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Наименование статьи расходов</w:t>
            </w:r>
          </w:p>
        </w:tc>
        <w:tc>
          <w:tcPr>
            <w:tcW w:w="15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CACADB"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Факт филиала за 2016, тыс. руб. </w:t>
            </w:r>
          </w:p>
        </w:tc>
        <w:tc>
          <w:tcPr>
            <w:tcW w:w="15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D4DC18"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Тарифная заявка на 2018, тыс. руб. </w:t>
            </w:r>
          </w:p>
        </w:tc>
        <w:tc>
          <w:tcPr>
            <w:tcW w:w="15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0C68D4"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2018, тыс. руб. </w:t>
            </w:r>
          </w:p>
        </w:tc>
        <w:tc>
          <w:tcPr>
            <w:tcW w:w="212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71E4AE8"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Отклонение </w:t>
            </w:r>
          </w:p>
        </w:tc>
      </w:tr>
      <w:tr w:rsidR="006B4D05" w:rsidRPr="009E5925" w14:paraId="1D5B40F0" w14:textId="77777777" w:rsidTr="001408A9">
        <w:trPr>
          <w:trHeight w:val="284"/>
          <w:tblHeader/>
        </w:trPr>
        <w:tc>
          <w:tcPr>
            <w:tcW w:w="26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6FB49A" w14:textId="77777777" w:rsidR="00256FA6" w:rsidRPr="009E5925" w:rsidRDefault="00256FA6" w:rsidP="00256FA6">
            <w:pPr>
              <w:rPr>
                <w:rFonts w:ascii="Myriad Pro" w:hAnsi="Myriad Pro"/>
                <w:b/>
                <w:bCs/>
                <w:color w:val="FFFFFF" w:themeColor="background1"/>
                <w:sz w:val="18"/>
                <w:szCs w:val="16"/>
                <w:lang w:eastAsia="en-US"/>
              </w:rPr>
            </w:pPr>
          </w:p>
        </w:tc>
        <w:tc>
          <w:tcPr>
            <w:tcW w:w="15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707A3F" w14:textId="77777777" w:rsidR="00256FA6" w:rsidRPr="009E5925" w:rsidRDefault="00256FA6" w:rsidP="00256FA6">
            <w:pPr>
              <w:rPr>
                <w:rFonts w:ascii="Myriad Pro" w:hAnsi="Myriad Pro"/>
                <w:b/>
                <w:bCs/>
                <w:color w:val="FFFFFF" w:themeColor="background1"/>
                <w:sz w:val="18"/>
                <w:szCs w:val="16"/>
                <w:lang w:eastAsia="en-US"/>
              </w:rPr>
            </w:pPr>
          </w:p>
        </w:tc>
        <w:tc>
          <w:tcPr>
            <w:tcW w:w="15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0E97EF" w14:textId="77777777" w:rsidR="00256FA6" w:rsidRPr="009E5925" w:rsidRDefault="00256FA6" w:rsidP="00256FA6">
            <w:pPr>
              <w:rPr>
                <w:rFonts w:ascii="Myriad Pro" w:hAnsi="Myriad Pro"/>
                <w:b/>
                <w:bCs/>
                <w:color w:val="FFFFFF" w:themeColor="background1"/>
                <w:sz w:val="18"/>
                <w:szCs w:val="16"/>
                <w:lang w:eastAsia="en-US"/>
              </w:rPr>
            </w:pPr>
          </w:p>
        </w:tc>
        <w:tc>
          <w:tcPr>
            <w:tcW w:w="15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E76586" w14:textId="77777777" w:rsidR="00256FA6" w:rsidRPr="009E5925" w:rsidRDefault="00256FA6" w:rsidP="00256FA6">
            <w:pPr>
              <w:rPr>
                <w:rFonts w:ascii="Myriad Pro" w:hAnsi="Myriad Pro"/>
                <w:b/>
                <w:bCs/>
                <w:color w:val="FFFFFF" w:themeColor="background1"/>
                <w:sz w:val="18"/>
                <w:szCs w:val="16"/>
                <w:lang w:eastAsia="en-US"/>
              </w:rPr>
            </w:pP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2E73E9"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на 2018 – Тарифная заявка</w:t>
            </w:r>
          </w:p>
        </w:tc>
        <w:tc>
          <w:tcPr>
            <w:tcW w:w="10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218E42"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на 2018 / заявка на 2018, %  </w:t>
            </w:r>
          </w:p>
        </w:tc>
      </w:tr>
      <w:tr w:rsidR="00256FA6" w:rsidRPr="009E5925" w14:paraId="6F5D53ED" w14:textId="77777777" w:rsidTr="003318DA">
        <w:trPr>
          <w:trHeight w:val="284"/>
        </w:trPr>
        <w:tc>
          <w:tcPr>
            <w:tcW w:w="2660" w:type="dxa"/>
            <w:tcBorders>
              <w:top w:val="single" w:sz="4" w:space="0" w:color="FFFFFF" w:themeColor="background1"/>
            </w:tcBorders>
            <w:shd w:val="clear" w:color="auto" w:fill="auto"/>
            <w:vAlign w:val="center"/>
            <w:hideMark/>
          </w:tcPr>
          <w:p w14:paraId="50D6EB30" w14:textId="77777777" w:rsidR="00256FA6" w:rsidRPr="009E5925" w:rsidRDefault="00256FA6" w:rsidP="00256FA6">
            <w:pPr>
              <w:spacing w:line="256" w:lineRule="auto"/>
              <w:rPr>
                <w:rFonts w:ascii="Myriad Pro" w:hAnsi="Myriad Pro"/>
                <w:sz w:val="18"/>
                <w:szCs w:val="16"/>
                <w:lang w:eastAsia="en-US"/>
              </w:rPr>
            </w:pPr>
            <w:r w:rsidRPr="009E5925">
              <w:rPr>
                <w:rFonts w:ascii="Myriad Pro" w:hAnsi="Myriad Pro"/>
                <w:sz w:val="18"/>
                <w:szCs w:val="18"/>
                <w:lang w:eastAsia="en-US"/>
              </w:rPr>
              <w:t>Услуги по организации функционирования и развитию электросетевого комплекса</w:t>
            </w:r>
          </w:p>
        </w:tc>
        <w:tc>
          <w:tcPr>
            <w:tcW w:w="1559" w:type="dxa"/>
            <w:tcBorders>
              <w:top w:val="single" w:sz="4" w:space="0" w:color="FFFFFF" w:themeColor="background1"/>
            </w:tcBorders>
            <w:shd w:val="clear" w:color="auto" w:fill="auto"/>
            <w:vAlign w:val="center"/>
            <w:hideMark/>
          </w:tcPr>
          <w:p w14:paraId="60096C86"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10 123,41</w:t>
            </w:r>
          </w:p>
        </w:tc>
        <w:tc>
          <w:tcPr>
            <w:tcW w:w="1560" w:type="dxa"/>
            <w:tcBorders>
              <w:top w:val="single" w:sz="4" w:space="0" w:color="FFFFFF" w:themeColor="background1"/>
            </w:tcBorders>
            <w:shd w:val="clear" w:color="auto" w:fill="auto"/>
            <w:vAlign w:val="center"/>
            <w:hideMark/>
          </w:tcPr>
          <w:p w14:paraId="64953395"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12 027,56</w:t>
            </w:r>
          </w:p>
        </w:tc>
        <w:tc>
          <w:tcPr>
            <w:tcW w:w="1559" w:type="dxa"/>
            <w:tcBorders>
              <w:top w:val="single" w:sz="4" w:space="0" w:color="FFFFFF" w:themeColor="background1"/>
            </w:tcBorders>
            <w:shd w:val="clear" w:color="auto" w:fill="auto"/>
            <w:vAlign w:val="center"/>
            <w:hideMark/>
          </w:tcPr>
          <w:p w14:paraId="4AE8D257"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0,00</w:t>
            </w:r>
          </w:p>
        </w:tc>
        <w:tc>
          <w:tcPr>
            <w:tcW w:w="1110" w:type="dxa"/>
            <w:tcBorders>
              <w:top w:val="single" w:sz="4" w:space="0" w:color="FFFFFF" w:themeColor="background1"/>
            </w:tcBorders>
            <w:shd w:val="clear" w:color="auto" w:fill="auto"/>
            <w:vAlign w:val="center"/>
            <w:hideMark/>
          </w:tcPr>
          <w:p w14:paraId="60DA2D11"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-12 027,56</w:t>
            </w:r>
          </w:p>
        </w:tc>
        <w:tc>
          <w:tcPr>
            <w:tcW w:w="1019" w:type="dxa"/>
            <w:tcBorders>
              <w:top w:val="single" w:sz="4" w:space="0" w:color="FFFFFF" w:themeColor="background1"/>
            </w:tcBorders>
            <w:shd w:val="clear" w:color="auto" w:fill="auto"/>
            <w:vAlign w:val="center"/>
            <w:hideMark/>
          </w:tcPr>
          <w:p w14:paraId="2CFFE0BC"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0,00%</w:t>
            </w:r>
          </w:p>
        </w:tc>
      </w:tr>
    </w:tbl>
    <w:p w14:paraId="6A699DD0" w14:textId="77777777" w:rsidR="00256FA6" w:rsidRPr="009E5925" w:rsidRDefault="00256FA6" w:rsidP="00256FA6">
      <w:pPr>
        <w:spacing w:line="360" w:lineRule="auto"/>
        <w:ind w:left="709"/>
        <w:contextualSpacing/>
        <w:jc w:val="both"/>
        <w:rPr>
          <w:rFonts w:ascii="Myriad Pro" w:eastAsia="Calibri" w:hAnsi="Myriad Pro"/>
          <w:b/>
          <w:bCs/>
          <w:color w:val="000000"/>
          <w:sz w:val="26"/>
          <w:szCs w:val="26"/>
          <w:lang w:eastAsia="zh-CN"/>
        </w:rPr>
      </w:pPr>
    </w:p>
    <w:p w14:paraId="70D811FF" w14:textId="77777777" w:rsidR="00256FA6" w:rsidRPr="009E5925" w:rsidRDefault="00256FA6" w:rsidP="00256FA6">
      <w:pPr>
        <w:keepNext/>
        <w:keepLines/>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2C3750E2" w14:textId="476A5A17" w:rsidR="00256FA6" w:rsidRPr="009E5925" w:rsidRDefault="00256FA6" w:rsidP="004B5EA1">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 xml:space="preserve">Расходы </w:t>
      </w:r>
      <w:r w:rsidR="00043FD8">
        <w:rPr>
          <w:rFonts w:ascii="Myriad Pro" w:hAnsi="Myriad Pro"/>
          <w:color w:val="000000"/>
          <w:sz w:val="26"/>
          <w:szCs w:val="26"/>
        </w:rPr>
        <w:t>ПАО </w:t>
      </w:r>
      <w:r w:rsidRPr="009E5925">
        <w:rPr>
          <w:rFonts w:ascii="Myriad Pro" w:hAnsi="Myriad Pro"/>
          <w:color w:val="000000"/>
          <w:sz w:val="26"/>
          <w:szCs w:val="26"/>
        </w:rPr>
        <w:t xml:space="preserve">«Россети» сформированы в соответствии с пунктом 28 «Основ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 (утверждены Постановлением Правительства РФ от 29.12.2011г. </w:t>
      </w:r>
      <w:r w:rsidR="00DC5FAB">
        <w:rPr>
          <w:rFonts w:ascii="Myriad Pro" w:hAnsi="Myriad Pro"/>
          <w:color w:val="000000"/>
          <w:sz w:val="26"/>
          <w:szCs w:val="26"/>
        </w:rPr>
        <w:t>№ </w:t>
      </w:r>
      <w:r w:rsidRPr="009E5925">
        <w:rPr>
          <w:rFonts w:ascii="Myriad Pro" w:hAnsi="Myriad Pro"/>
          <w:color w:val="000000"/>
          <w:sz w:val="26"/>
          <w:szCs w:val="26"/>
        </w:rPr>
        <w:t>1178) регламентирован перечень прочих расходов, которые учитываются при определении необходимой валовой выручки сетевой организации. В частности подпунктом 2 пункта 28 установлено, что к таким расходам относятся расходы на оплату работ (услуг) непроизводственного характера, выполняемых (оказываемых) по договорам, заключенным с организациями, включая расходы на оплату услуг связи, вневедомственной охраны, коммунальных услуг, юридических, информационных, аудиторских и консультационных и иных услуг.</w:t>
      </w:r>
    </w:p>
    <w:p w14:paraId="6126C1A5" w14:textId="07312D9F" w:rsidR="00256FA6" w:rsidRPr="009E5925" w:rsidRDefault="00256FA6" w:rsidP="004B5EA1">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 xml:space="preserve">С 25.01.2013 года между ОАО «Холдинг МРСК» (с 2014 г. переименовано </w:t>
      </w:r>
      <w:r w:rsidR="00043FD8">
        <w:rPr>
          <w:rFonts w:ascii="Myriad Pro" w:hAnsi="Myriad Pro"/>
          <w:color w:val="000000"/>
          <w:sz w:val="26"/>
          <w:szCs w:val="26"/>
        </w:rPr>
        <w:t>ПАО </w:t>
      </w:r>
      <w:r w:rsidRPr="009E5925">
        <w:rPr>
          <w:rFonts w:ascii="Myriad Pro" w:hAnsi="Myriad Pro"/>
          <w:color w:val="000000"/>
          <w:sz w:val="26"/>
          <w:szCs w:val="26"/>
        </w:rPr>
        <w:t xml:space="preserve">«Россети») и </w:t>
      </w:r>
      <w:r w:rsidR="00043FD8">
        <w:rPr>
          <w:rFonts w:ascii="Myriad Pro" w:hAnsi="Myriad Pro"/>
          <w:color w:val="000000"/>
          <w:sz w:val="26"/>
          <w:szCs w:val="26"/>
        </w:rPr>
        <w:t>ПАО </w:t>
      </w:r>
      <w:r w:rsidRPr="009E5925">
        <w:rPr>
          <w:rFonts w:ascii="Myriad Pro" w:hAnsi="Myriad Pro"/>
          <w:color w:val="000000"/>
          <w:sz w:val="26"/>
          <w:szCs w:val="26"/>
        </w:rPr>
        <w:t>«МРСК Сибири» заключен договор оказания услуг по организации функционирования и развития распределительного электросетевого комплекса (действующий договор в 2015 г. от 07.08.2015 №18.4000.253.15).</w:t>
      </w:r>
    </w:p>
    <w:p w14:paraId="26DFC516" w14:textId="6890E8F8" w:rsidR="00256FA6" w:rsidRPr="009E5925" w:rsidRDefault="00256FA6" w:rsidP="004B5EA1">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Пунктом 2.1.1 - 2.1.13 указанного договора установлены обязанности исполнителя (</w:t>
      </w:r>
      <w:r w:rsidR="00043FD8">
        <w:rPr>
          <w:rFonts w:ascii="Myriad Pro" w:hAnsi="Myriad Pro"/>
          <w:color w:val="000000"/>
          <w:sz w:val="26"/>
          <w:szCs w:val="26"/>
        </w:rPr>
        <w:t>ПАО </w:t>
      </w:r>
      <w:r w:rsidRPr="009E5925">
        <w:rPr>
          <w:rFonts w:ascii="Myriad Pro" w:hAnsi="Myriad Pro"/>
          <w:color w:val="000000"/>
          <w:sz w:val="26"/>
          <w:szCs w:val="26"/>
        </w:rPr>
        <w:t>«Россети»), к которым, помимо прочего, относятся обязанности по оказанию методологических (консультационных) услуг.</w:t>
      </w:r>
    </w:p>
    <w:p w14:paraId="7198B747" w14:textId="1AF4E6C9" w:rsidR="00256FA6" w:rsidRPr="009E5925" w:rsidRDefault="00256FA6" w:rsidP="004B5EA1">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Пунктом 2.4.1 указанного договора установлена обязанность заказчика (</w:t>
      </w:r>
      <w:r w:rsidR="00043FD8">
        <w:rPr>
          <w:rFonts w:ascii="Myriad Pro" w:hAnsi="Myriad Pro"/>
          <w:color w:val="000000"/>
          <w:sz w:val="26"/>
          <w:szCs w:val="26"/>
        </w:rPr>
        <w:t>ПАО </w:t>
      </w:r>
      <w:r w:rsidRPr="009E5925">
        <w:rPr>
          <w:rFonts w:ascii="Myriad Pro" w:hAnsi="Myriad Pro"/>
          <w:color w:val="000000"/>
          <w:sz w:val="26"/>
          <w:szCs w:val="26"/>
        </w:rPr>
        <w:t>«МРСК Сибири») по оплате в установленном размере оказанных услуг.</w:t>
      </w:r>
    </w:p>
    <w:p w14:paraId="0ABC1A47" w14:textId="77777777" w:rsidR="00256FA6" w:rsidRPr="009E5925" w:rsidRDefault="00256FA6" w:rsidP="004B5EA1">
      <w:pPr>
        <w:widowControl w:val="0"/>
        <w:spacing w:line="360" w:lineRule="auto"/>
        <w:ind w:right="40" w:firstLine="567"/>
        <w:jc w:val="both"/>
        <w:rPr>
          <w:rFonts w:ascii="Myriad Pro" w:hAnsi="Myriad Pro"/>
          <w:sz w:val="26"/>
          <w:szCs w:val="26"/>
        </w:rPr>
      </w:pPr>
      <w:r w:rsidRPr="009E5925">
        <w:rPr>
          <w:rFonts w:ascii="Myriad Pro" w:hAnsi="Myriad Pro"/>
          <w:color w:val="000000"/>
          <w:sz w:val="26"/>
          <w:szCs w:val="26"/>
        </w:rPr>
        <w:t>По своей правовой природе указанный договор является договором возмездного оказания услуг. По условиям договора предусмотрено оказание методологической помощи, т. е. оказание консультационных услуг.</w:t>
      </w:r>
    </w:p>
    <w:p w14:paraId="6D48D674" w14:textId="77777777" w:rsidR="00256FA6" w:rsidRPr="009E5925" w:rsidRDefault="00256FA6" w:rsidP="004B5EA1">
      <w:pPr>
        <w:widowControl w:val="0"/>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В соответствии с пунктом 28 Основ ценообразования, затраты, понесенные Обществом на оплату услуг по данному договору, подлежат учету при установлении НВВ Общества в качестве прочих расходов.</w:t>
      </w:r>
    </w:p>
    <w:p w14:paraId="1E5816FB" w14:textId="77777777" w:rsidR="00256FA6" w:rsidRPr="009E5925" w:rsidRDefault="00256FA6" w:rsidP="004B5EA1">
      <w:pPr>
        <w:widowControl w:val="0"/>
        <w:spacing w:line="360" w:lineRule="auto"/>
        <w:ind w:right="40" w:firstLine="567"/>
        <w:jc w:val="both"/>
        <w:rPr>
          <w:rFonts w:ascii="Myriad Pro" w:hAnsi="Myriad Pro"/>
          <w:color w:val="000000"/>
          <w:sz w:val="26"/>
          <w:szCs w:val="26"/>
        </w:rPr>
      </w:pPr>
      <w:r w:rsidRPr="009E5925">
        <w:rPr>
          <w:rFonts w:ascii="Myriad Pro" w:hAnsi="Myriad Pro"/>
          <w:color w:val="000000"/>
          <w:sz w:val="26"/>
          <w:szCs w:val="26"/>
        </w:rPr>
        <w:t>В обоснование заявленных расходов представлены следующие документы:</w:t>
      </w:r>
    </w:p>
    <w:p w14:paraId="347651F5" w14:textId="77777777" w:rsidR="00256FA6" w:rsidRPr="009E5925" w:rsidRDefault="00256FA6" w:rsidP="004B5EA1">
      <w:pPr>
        <w:widowControl w:val="0"/>
        <w:numPr>
          <w:ilvl w:val="0"/>
          <w:numId w:val="19"/>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color w:val="000000"/>
          <w:sz w:val="26"/>
          <w:szCs w:val="26"/>
        </w:rPr>
        <w:t>пояснительная записка к расчету тарифов на 2018 год;</w:t>
      </w:r>
    </w:p>
    <w:p w14:paraId="3A32F560" w14:textId="77777777" w:rsidR="00256FA6" w:rsidRPr="009E5925" w:rsidRDefault="00256FA6" w:rsidP="004B5EA1">
      <w:pPr>
        <w:numPr>
          <w:ilvl w:val="0"/>
          <w:numId w:val="15"/>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расходов по статье 2.6. «Прочие неподконтрольные расходы»;</w:t>
      </w:r>
    </w:p>
    <w:p w14:paraId="4FFC47C1" w14:textId="24E22BDE" w:rsidR="00256FA6" w:rsidRPr="009E5925" w:rsidRDefault="00256FA6" w:rsidP="004B5EA1">
      <w:pPr>
        <w:widowControl w:val="0"/>
        <w:numPr>
          <w:ilvl w:val="0"/>
          <w:numId w:val="19"/>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color w:val="000000"/>
          <w:sz w:val="26"/>
          <w:szCs w:val="26"/>
        </w:rPr>
        <w:t xml:space="preserve">пояснительная записка «Статья 10.17.6 «Услуги по организации функционирования и развитию сетевого комплекса» (Приложение </w:t>
      </w:r>
      <w:r w:rsidR="00DC5FAB">
        <w:rPr>
          <w:rFonts w:ascii="Myriad Pro" w:hAnsi="Myriad Pro"/>
          <w:color w:val="000000"/>
          <w:sz w:val="26"/>
          <w:szCs w:val="26"/>
        </w:rPr>
        <w:t>№ </w:t>
      </w:r>
      <w:r w:rsidRPr="009E5925">
        <w:rPr>
          <w:rFonts w:ascii="Myriad Pro" w:hAnsi="Myriad Pro"/>
          <w:color w:val="000000"/>
          <w:sz w:val="26"/>
          <w:szCs w:val="26"/>
        </w:rPr>
        <w:t xml:space="preserve">5 к распоряжению </w:t>
      </w:r>
      <w:r w:rsidR="00043FD8">
        <w:rPr>
          <w:rFonts w:ascii="Myriad Pro" w:hAnsi="Myriad Pro"/>
          <w:color w:val="000000"/>
          <w:sz w:val="26"/>
          <w:szCs w:val="26"/>
        </w:rPr>
        <w:t>ПАО </w:t>
      </w:r>
      <w:r w:rsidRPr="009E5925">
        <w:rPr>
          <w:rFonts w:ascii="Myriad Pro" w:hAnsi="Myriad Pro"/>
          <w:color w:val="000000"/>
          <w:sz w:val="26"/>
          <w:szCs w:val="26"/>
        </w:rPr>
        <w:t xml:space="preserve">«МРСК Сибири» от 27.02.2017 </w:t>
      </w:r>
      <w:r w:rsidR="00DC5FAB">
        <w:rPr>
          <w:rFonts w:ascii="Myriad Pro" w:hAnsi="Myriad Pro"/>
          <w:color w:val="000000"/>
          <w:sz w:val="26"/>
          <w:szCs w:val="26"/>
        </w:rPr>
        <w:t>№ </w:t>
      </w:r>
      <w:r w:rsidRPr="009E5925">
        <w:rPr>
          <w:rFonts w:ascii="Myriad Pro" w:hAnsi="Myriad Pro"/>
          <w:color w:val="000000"/>
          <w:sz w:val="26"/>
          <w:szCs w:val="26"/>
        </w:rPr>
        <w:t>81);</w:t>
      </w:r>
    </w:p>
    <w:p w14:paraId="1C5995D3" w14:textId="01006CCB" w:rsidR="00256FA6" w:rsidRPr="009E5925" w:rsidRDefault="00256FA6" w:rsidP="004B5EA1">
      <w:pPr>
        <w:widowControl w:val="0"/>
        <w:numPr>
          <w:ilvl w:val="0"/>
          <w:numId w:val="19"/>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color w:val="000000"/>
          <w:sz w:val="26"/>
          <w:szCs w:val="26"/>
        </w:rPr>
        <w:t xml:space="preserve">распределение по статье «Услуги по организации функционирования и развитию сетевого комплекса» сметы затрат </w:t>
      </w:r>
      <w:r w:rsidR="00043FD8">
        <w:rPr>
          <w:rFonts w:ascii="Myriad Pro" w:hAnsi="Myriad Pro"/>
          <w:color w:val="000000"/>
          <w:sz w:val="26"/>
          <w:szCs w:val="26"/>
        </w:rPr>
        <w:t>ПАО </w:t>
      </w:r>
      <w:r w:rsidRPr="009E5925">
        <w:rPr>
          <w:rFonts w:ascii="Myriad Pro" w:hAnsi="Myriad Pro"/>
          <w:color w:val="000000"/>
          <w:sz w:val="26"/>
          <w:szCs w:val="26"/>
        </w:rPr>
        <w:t>«МРСК Сибири» на 2018 г.;</w:t>
      </w:r>
    </w:p>
    <w:p w14:paraId="33D589E8" w14:textId="0F6FD41B" w:rsidR="00256FA6" w:rsidRPr="009E5925" w:rsidRDefault="00256FA6" w:rsidP="004B5EA1">
      <w:pPr>
        <w:widowControl w:val="0"/>
        <w:numPr>
          <w:ilvl w:val="0"/>
          <w:numId w:val="19"/>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color w:val="000000"/>
          <w:sz w:val="26"/>
          <w:szCs w:val="26"/>
        </w:rPr>
        <w:t xml:space="preserve">договор оказания услуг по организации функционирования и развитию электросетевого комплекса от 07.08.2015 №18.4000.253.15 с </w:t>
      </w:r>
      <w:r w:rsidR="00043FD8">
        <w:rPr>
          <w:rFonts w:ascii="Myriad Pro" w:hAnsi="Myriad Pro"/>
          <w:color w:val="000000"/>
          <w:sz w:val="26"/>
          <w:szCs w:val="26"/>
        </w:rPr>
        <w:t>ПАО </w:t>
      </w:r>
      <w:r w:rsidRPr="009E5925">
        <w:rPr>
          <w:rFonts w:ascii="Myriad Pro" w:hAnsi="Myriad Pro"/>
          <w:color w:val="000000"/>
          <w:sz w:val="26"/>
          <w:szCs w:val="26"/>
        </w:rPr>
        <w:t>«Россети»;</w:t>
      </w:r>
    </w:p>
    <w:p w14:paraId="22186359" w14:textId="5728BBC5" w:rsidR="00256FA6" w:rsidRPr="009E5925" w:rsidRDefault="00256FA6" w:rsidP="004B5EA1">
      <w:pPr>
        <w:widowControl w:val="0"/>
        <w:numPr>
          <w:ilvl w:val="0"/>
          <w:numId w:val="19"/>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color w:val="000000"/>
          <w:sz w:val="26"/>
          <w:szCs w:val="26"/>
        </w:rPr>
        <w:t xml:space="preserve">протокол заседания Совета директоров от 24.10.2014 </w:t>
      </w:r>
      <w:r w:rsidR="00DC5FAB">
        <w:rPr>
          <w:rFonts w:ascii="Myriad Pro" w:hAnsi="Myriad Pro"/>
          <w:color w:val="000000"/>
          <w:sz w:val="26"/>
          <w:szCs w:val="26"/>
        </w:rPr>
        <w:t>№ </w:t>
      </w:r>
      <w:r w:rsidRPr="009E5925">
        <w:rPr>
          <w:rFonts w:ascii="Myriad Pro" w:hAnsi="Myriad Pro"/>
          <w:color w:val="000000"/>
          <w:sz w:val="26"/>
          <w:szCs w:val="26"/>
        </w:rPr>
        <w:t>167;</w:t>
      </w:r>
    </w:p>
    <w:p w14:paraId="7D54F3C2" w14:textId="77777777" w:rsidR="0061763E" w:rsidRPr="009E5925" w:rsidRDefault="00256FA6" w:rsidP="004B5EA1">
      <w:pPr>
        <w:widowControl w:val="0"/>
        <w:numPr>
          <w:ilvl w:val="0"/>
          <w:numId w:val="19"/>
        </w:numPr>
        <w:tabs>
          <w:tab w:val="left" w:pos="1134"/>
        </w:tabs>
        <w:spacing w:line="360" w:lineRule="auto"/>
        <w:ind w:left="0" w:right="40" w:firstLine="567"/>
        <w:jc w:val="both"/>
        <w:rPr>
          <w:rFonts w:ascii="Myriad Pro" w:hAnsi="Myriad Pro"/>
          <w:color w:val="000000"/>
          <w:sz w:val="26"/>
          <w:szCs w:val="26"/>
        </w:rPr>
      </w:pPr>
      <w:r w:rsidRPr="009E5925">
        <w:rPr>
          <w:rFonts w:ascii="Myriad Pro" w:hAnsi="Myriad Pro"/>
          <w:color w:val="000000"/>
          <w:sz w:val="26"/>
          <w:szCs w:val="26"/>
        </w:rPr>
        <w:t>акты об оказании услуг за 2016 год.</w:t>
      </w:r>
    </w:p>
    <w:p w14:paraId="2520EF5B" w14:textId="77777777" w:rsidR="0061763E" w:rsidRPr="009E5925" w:rsidRDefault="0061763E" w:rsidP="004B5EA1">
      <w:pPr>
        <w:widowControl w:val="0"/>
        <w:tabs>
          <w:tab w:val="left" w:pos="1134"/>
        </w:tabs>
        <w:spacing w:line="360" w:lineRule="auto"/>
        <w:ind w:right="40" w:firstLine="567"/>
        <w:jc w:val="both"/>
        <w:rPr>
          <w:rFonts w:ascii="Myriad Pro" w:hAnsi="Myriad Pro"/>
          <w:color w:val="000000"/>
          <w:sz w:val="26"/>
          <w:szCs w:val="26"/>
        </w:rPr>
      </w:pPr>
    </w:p>
    <w:p w14:paraId="3E8953D0" w14:textId="3F185FD3" w:rsidR="00256FA6" w:rsidRPr="009E5925" w:rsidRDefault="00256FA6" w:rsidP="0061763E">
      <w:pPr>
        <w:widowControl w:val="0"/>
        <w:tabs>
          <w:tab w:val="left" w:pos="1134"/>
        </w:tabs>
        <w:spacing w:line="360" w:lineRule="auto"/>
        <w:ind w:right="40"/>
        <w:jc w:val="both"/>
        <w:rPr>
          <w:rFonts w:ascii="Myriad Pro" w:hAnsi="Myriad Pro"/>
          <w:color w:val="000000"/>
          <w:sz w:val="26"/>
          <w:szCs w:val="26"/>
        </w:rPr>
      </w:pPr>
      <w:r w:rsidRPr="009E5925">
        <w:rPr>
          <w:rFonts w:ascii="Myriad Pro" w:eastAsia="Calibri" w:hAnsi="Myriad Pro"/>
          <w:b/>
          <w:color w:val="000000"/>
          <w:sz w:val="26"/>
          <w:szCs w:val="26"/>
          <w:lang w:eastAsia="zh-CN"/>
        </w:rPr>
        <w:t>ПОЗИЦИЯ ОРГАНА РЕГУЛИРОВАНИЯ</w:t>
      </w:r>
    </w:p>
    <w:p w14:paraId="70D704C7" w14:textId="77777777" w:rsidR="00B16CD7" w:rsidRPr="009E5925" w:rsidRDefault="00256FA6" w:rsidP="004B5EA1">
      <w:pPr>
        <w:spacing w:line="360" w:lineRule="auto"/>
        <w:ind w:left="40" w:right="40" w:firstLine="527"/>
        <w:jc w:val="both"/>
        <w:rPr>
          <w:rFonts w:ascii="Myriad Pro" w:hAnsi="Myriad Pro"/>
          <w:sz w:val="26"/>
          <w:szCs w:val="26"/>
        </w:rPr>
      </w:pPr>
      <w:r w:rsidRPr="009E5925">
        <w:rPr>
          <w:rFonts w:ascii="Myriad Pro" w:hAnsi="Myriad Pro"/>
          <w:sz w:val="26"/>
          <w:szCs w:val="26"/>
        </w:rPr>
        <w:t>Экспертами органа регулирования отмечено, что в обоснование расходов предприятием не предоставлены документы, подтверждающие производственную необходимость в услугах, не предоставлены расчеты экономического эффекта от оказания услуг по организации функционирования и развитию электросетевого комплекса для предприятия. В связи с чем эксперты органа регулирования пришли к выводу, что расходы подлежат исключению в полном объеме.</w:t>
      </w:r>
    </w:p>
    <w:p w14:paraId="23113C64" w14:textId="77777777" w:rsidR="00B16CD7" w:rsidRPr="009E5925" w:rsidRDefault="00B16CD7" w:rsidP="00B16CD7">
      <w:pPr>
        <w:spacing w:line="360" w:lineRule="auto"/>
        <w:ind w:left="40" w:right="40" w:firstLine="669"/>
        <w:jc w:val="both"/>
        <w:rPr>
          <w:rFonts w:ascii="Myriad Pro" w:hAnsi="Myriad Pro"/>
          <w:sz w:val="26"/>
          <w:szCs w:val="26"/>
        </w:rPr>
      </w:pPr>
    </w:p>
    <w:p w14:paraId="635D90A0" w14:textId="03DF2814" w:rsidR="00256FA6" w:rsidRPr="009E5925" w:rsidRDefault="00256FA6" w:rsidP="00B16CD7">
      <w:pPr>
        <w:spacing w:line="360" w:lineRule="auto"/>
        <w:ind w:left="40" w:right="40" w:hanging="40"/>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17823700" w14:textId="4DC0CE1F" w:rsidR="00256FA6" w:rsidRPr="009E5925" w:rsidRDefault="00256FA6" w:rsidP="004B5EA1">
      <w:pPr>
        <w:spacing w:line="360" w:lineRule="auto"/>
        <w:ind w:right="40" w:firstLine="527"/>
        <w:jc w:val="both"/>
        <w:rPr>
          <w:rFonts w:ascii="Myriad Pro" w:hAnsi="Myriad Pro"/>
          <w:sz w:val="26"/>
          <w:szCs w:val="26"/>
        </w:rPr>
      </w:pPr>
      <w:r w:rsidRPr="009E5925">
        <w:rPr>
          <w:rFonts w:ascii="Myriad Pro" w:hAnsi="Myriad Pro"/>
          <w:sz w:val="26"/>
          <w:szCs w:val="26"/>
        </w:rPr>
        <w:t xml:space="preserve">Согласно п. 17 Основ ценообразования </w:t>
      </w:r>
      <w:r w:rsidR="00DC5FAB">
        <w:rPr>
          <w:rFonts w:ascii="Myriad Pro" w:hAnsi="Myriad Pro"/>
          <w:sz w:val="26"/>
          <w:szCs w:val="26"/>
        </w:rPr>
        <w:t>№ </w:t>
      </w:r>
      <w:r w:rsidRPr="009E5925">
        <w:rPr>
          <w:rFonts w:ascii="Myriad Pro" w:hAnsi="Myriad Pro"/>
          <w:sz w:val="26"/>
          <w:szCs w:val="26"/>
        </w:rPr>
        <w:t>1178 в необходимую валовую выручку включаются планируемые на расчетный период регулирования расходы, уменьшающие налоговую базу налога на прибыль организаций (расходы, связанные с производством и реализацией продукции (услуг), и внереализационные расходы), и расходы, не учитываемые при определении налоговой базы налога на прибыль (относимые на прибыль после налогообложения).</w:t>
      </w:r>
    </w:p>
    <w:p w14:paraId="7984AB8D" w14:textId="1DDAADD9" w:rsidR="00256FA6" w:rsidRPr="009E5925" w:rsidRDefault="00256FA6" w:rsidP="004B5EA1">
      <w:pPr>
        <w:spacing w:line="360" w:lineRule="auto"/>
        <w:ind w:right="40" w:firstLine="527"/>
        <w:jc w:val="both"/>
        <w:rPr>
          <w:rFonts w:ascii="Myriad Pro" w:hAnsi="Myriad Pro"/>
          <w:sz w:val="26"/>
          <w:szCs w:val="26"/>
        </w:rPr>
      </w:pPr>
      <w:r w:rsidRPr="009E5925">
        <w:rPr>
          <w:rFonts w:ascii="Myriad Pro" w:hAnsi="Myriad Pro"/>
          <w:sz w:val="26"/>
          <w:szCs w:val="26"/>
        </w:rPr>
        <w:t xml:space="preserve">В соответствии с пп. 8 п. 18 Основ ценообразования </w:t>
      </w:r>
      <w:r w:rsidR="00DC5FAB">
        <w:rPr>
          <w:rFonts w:ascii="Myriad Pro" w:hAnsi="Myriad Pro"/>
          <w:sz w:val="26"/>
          <w:szCs w:val="26"/>
        </w:rPr>
        <w:t>№ </w:t>
      </w:r>
      <w:r w:rsidRPr="009E5925">
        <w:rPr>
          <w:rFonts w:ascii="Myriad Pro" w:hAnsi="Myriad Pro"/>
          <w:sz w:val="26"/>
          <w:szCs w:val="26"/>
        </w:rPr>
        <w:t>1178 расходы, связанные с производством и реализацией продукции (услуг) по регулируемым видам деятельности, включают в себя прочие расходы.</w:t>
      </w:r>
    </w:p>
    <w:p w14:paraId="71B63508" w14:textId="77777777" w:rsidR="00256FA6" w:rsidRPr="009E5925" w:rsidRDefault="00256FA6" w:rsidP="004B5EA1">
      <w:pPr>
        <w:spacing w:line="360" w:lineRule="auto"/>
        <w:ind w:right="40" w:firstLine="527"/>
        <w:jc w:val="both"/>
        <w:rPr>
          <w:rFonts w:ascii="Myriad Pro" w:hAnsi="Myriad Pro"/>
          <w:sz w:val="26"/>
          <w:szCs w:val="26"/>
        </w:rPr>
      </w:pPr>
      <w:r w:rsidRPr="009E5925">
        <w:rPr>
          <w:rFonts w:ascii="Myriad Pro" w:hAnsi="Myriad Pro"/>
          <w:sz w:val="26"/>
          <w:szCs w:val="26"/>
        </w:rPr>
        <w:t>Согласно п. 18 ч. 1 ст. 264 Налогового кодекса Российской Федерации, к прочим расходам, связанным с производством и реализацией, относятся расходы на управление организацией или отдельными ее подразделениями, а также расходы на приобретение услуг по управлению организацией или ее отдельными подразделениями.</w:t>
      </w:r>
    </w:p>
    <w:p w14:paraId="761D7B00" w14:textId="77777777" w:rsidR="00256FA6" w:rsidRPr="009E5925" w:rsidRDefault="00256FA6" w:rsidP="004B5EA1">
      <w:pPr>
        <w:spacing w:line="360" w:lineRule="auto"/>
        <w:ind w:right="40" w:firstLine="527"/>
        <w:jc w:val="both"/>
        <w:rPr>
          <w:rFonts w:ascii="Myriad Pro" w:hAnsi="Myriad Pro"/>
          <w:sz w:val="26"/>
          <w:szCs w:val="26"/>
        </w:rPr>
      </w:pPr>
      <w:r w:rsidRPr="009E5925">
        <w:rPr>
          <w:rFonts w:ascii="Myriad Pro" w:hAnsi="Myriad Pro"/>
          <w:sz w:val="26"/>
          <w:szCs w:val="26"/>
        </w:rPr>
        <w:t>В соответствии с ч. 1 ст. 252 Налогового кодекса Российской Федерации, расходами признаются обоснованные и документально подтвержденные затраты, осуществленные (понесенные) налогоплательщиком. Под обоснованными расходами понимаются экономически оправданные затраты, оценка которых выражена в денежной форме.</w:t>
      </w:r>
    </w:p>
    <w:p w14:paraId="64049C05" w14:textId="77777777" w:rsidR="00256FA6" w:rsidRPr="009E5925" w:rsidRDefault="00256FA6" w:rsidP="004B5EA1">
      <w:pPr>
        <w:widowControl w:val="0"/>
        <w:spacing w:line="360" w:lineRule="auto"/>
        <w:ind w:right="40" w:firstLine="527"/>
        <w:jc w:val="both"/>
        <w:rPr>
          <w:rFonts w:ascii="Myriad Pro" w:hAnsi="Myriad Pro"/>
          <w:sz w:val="26"/>
          <w:szCs w:val="26"/>
        </w:rPr>
      </w:pPr>
      <w:r w:rsidRPr="009E5925">
        <w:rPr>
          <w:rFonts w:ascii="Myriad Pro" w:hAnsi="Myriad Pro"/>
          <w:sz w:val="26"/>
          <w:szCs w:val="26"/>
        </w:rPr>
        <w:t>Под документально подтвержденными расходами понимаются затраты, подтвержденные документами, оформленными в соответствии с законодательством Российской Федерации, либо документами, оформленными в соответствии с обычаями делового оборота, применяемыми в иностранном государстве, на территории которого были произведены соответствующие расходы, и (или) документами, косвенно подтверждающими произведенные расходы (в том числе таможенной декларацией, приказом о командировке, проездными документами, отчетом о выполненной работе в соответствии с договором). Расходами признаются любые затраты при условии, что они произведены для осуществления деятельности, направленной на получение дохода.</w:t>
      </w:r>
    </w:p>
    <w:p w14:paraId="1FE250BF" w14:textId="77777777" w:rsidR="00256FA6" w:rsidRPr="009E5925" w:rsidRDefault="00256FA6" w:rsidP="004B5EA1">
      <w:pPr>
        <w:spacing w:line="360" w:lineRule="auto"/>
        <w:ind w:right="40" w:firstLine="527"/>
        <w:jc w:val="both"/>
        <w:rPr>
          <w:rFonts w:ascii="Myriad Pro" w:hAnsi="Myriad Pro"/>
          <w:sz w:val="26"/>
          <w:szCs w:val="26"/>
        </w:rPr>
      </w:pPr>
      <w:r w:rsidRPr="009E5925">
        <w:rPr>
          <w:rFonts w:ascii="Myriad Pro" w:hAnsi="Myriad Pro"/>
          <w:sz w:val="26"/>
          <w:szCs w:val="26"/>
        </w:rPr>
        <w:t>Исходя из совокупности вышеприведенных норм законодательства в составе прочих расходов, связанных с производством и реализацией, включаемых в необходимую валовую выручку регулируемой организации могут учитываться затраты на услуги по управлению. По общему принципу признания расходов в целях налогообложения, данные затраты должны быть обоснованы и подтверждены документально.</w:t>
      </w:r>
    </w:p>
    <w:p w14:paraId="48407C90" w14:textId="267A52C9" w:rsidR="00256FA6" w:rsidRPr="009E5925" w:rsidRDefault="00256FA6" w:rsidP="004B5EA1">
      <w:pPr>
        <w:spacing w:line="360" w:lineRule="auto"/>
        <w:ind w:right="40" w:firstLine="527"/>
        <w:jc w:val="both"/>
        <w:rPr>
          <w:rFonts w:ascii="Myriad Pro" w:hAnsi="Myriad Pro"/>
          <w:sz w:val="26"/>
          <w:szCs w:val="26"/>
        </w:rPr>
      </w:pPr>
      <w:r w:rsidRPr="009E5925">
        <w:rPr>
          <w:rFonts w:ascii="Myriad Pro" w:hAnsi="Myriad Pro"/>
          <w:sz w:val="26"/>
          <w:szCs w:val="26"/>
        </w:rPr>
        <w:t xml:space="preserve">Согласно абз. 8 ст. 4  Федерального закона от 26.03.2003 </w:t>
      </w:r>
      <w:r w:rsidR="00DC5FAB">
        <w:rPr>
          <w:rFonts w:ascii="Myriad Pro" w:hAnsi="Myriad Pro"/>
          <w:sz w:val="26"/>
          <w:szCs w:val="26"/>
        </w:rPr>
        <w:t>№ </w:t>
      </w:r>
      <w:r w:rsidRPr="009E5925">
        <w:rPr>
          <w:rFonts w:ascii="Myriad Pro" w:hAnsi="Myriad Pro"/>
          <w:sz w:val="26"/>
          <w:szCs w:val="26"/>
        </w:rPr>
        <w:t>36-ФЗ  «Об особенностях функционирования электроэнергетики и о внесении изменений в некоторые законодательные акты Российской Федерации и признании утратившими силу некоторых законодательных актов Российской Федерации в связи с принятием Федерального закона «Об электроэнергетике», за деятельностью территориальных сетевых организаций, создаваемых в процессе реорганизации акционерных обществ энергетики и электрификации и являющихся субъектами естественных монополий, устанавливается контроль Российской Федерации (в том числе посредством формирования контролируемых Российской Федерацией холдинговых компаний).</w:t>
      </w:r>
    </w:p>
    <w:p w14:paraId="6CF77D99" w14:textId="46922C5C" w:rsidR="00256FA6" w:rsidRPr="009E5925" w:rsidRDefault="00043FD8" w:rsidP="004B5EA1">
      <w:pPr>
        <w:spacing w:line="360" w:lineRule="auto"/>
        <w:ind w:right="40" w:firstLine="527"/>
        <w:jc w:val="both"/>
        <w:rPr>
          <w:rFonts w:ascii="Myriad Pro" w:hAnsi="Myriad Pro"/>
          <w:sz w:val="26"/>
          <w:szCs w:val="26"/>
        </w:rPr>
      </w:pPr>
      <w:r>
        <w:rPr>
          <w:rFonts w:ascii="Myriad Pro" w:hAnsi="Myriad Pro"/>
          <w:sz w:val="26"/>
          <w:szCs w:val="26"/>
        </w:rPr>
        <w:t>ПАО </w:t>
      </w:r>
      <w:r w:rsidR="00256FA6" w:rsidRPr="009E5925">
        <w:rPr>
          <w:rFonts w:ascii="Myriad Pro" w:hAnsi="Myriad Pro"/>
          <w:sz w:val="26"/>
          <w:szCs w:val="26"/>
        </w:rPr>
        <w:t xml:space="preserve">«Россети» создано на базе ОАО «Холдинг МРСК», основанного 26 октября 2007 года в результате реорганизации в форме выделения из </w:t>
      </w:r>
      <w:r w:rsidR="00256FA6" w:rsidRPr="009E5925">
        <w:rPr>
          <w:rFonts w:ascii="Myriad Pro" w:hAnsi="Myriad Pro"/>
          <w:sz w:val="26"/>
          <w:szCs w:val="26"/>
        </w:rPr>
        <w:br/>
        <w:t>ОАО РАО «ЕЭС России».</w:t>
      </w:r>
    </w:p>
    <w:p w14:paraId="6D9A35E3" w14:textId="0C428E34" w:rsidR="00256FA6" w:rsidRPr="009E5925" w:rsidRDefault="00256FA6" w:rsidP="004B5EA1">
      <w:pPr>
        <w:widowControl w:val="0"/>
        <w:spacing w:line="360" w:lineRule="auto"/>
        <w:ind w:right="40" w:firstLine="527"/>
        <w:jc w:val="both"/>
        <w:rPr>
          <w:rFonts w:ascii="Myriad Pro" w:hAnsi="Myriad Pro"/>
          <w:sz w:val="26"/>
          <w:szCs w:val="26"/>
        </w:rPr>
      </w:pPr>
      <w:r w:rsidRPr="009E5925">
        <w:rPr>
          <w:rFonts w:ascii="Myriad Pro" w:hAnsi="Myriad Pro"/>
          <w:sz w:val="26"/>
          <w:szCs w:val="26"/>
        </w:rPr>
        <w:t xml:space="preserve">Указом Президента Российской Федерации от 22.11.2012 </w:t>
      </w:r>
      <w:r w:rsidR="00DC5FAB">
        <w:rPr>
          <w:rFonts w:ascii="Myriad Pro" w:hAnsi="Myriad Pro"/>
          <w:sz w:val="26"/>
          <w:szCs w:val="26"/>
        </w:rPr>
        <w:t>№ </w:t>
      </w:r>
      <w:r w:rsidRPr="009E5925">
        <w:rPr>
          <w:rFonts w:ascii="Myriad Pro" w:hAnsi="Myriad Pro"/>
          <w:sz w:val="26"/>
          <w:szCs w:val="26"/>
        </w:rPr>
        <w:t>1567 Холдинг МРСК был переименован в ОАО «Российские сети» (ОАО «Россети»).</w:t>
      </w:r>
    </w:p>
    <w:p w14:paraId="50124777" w14:textId="0FE5F720" w:rsidR="00256FA6" w:rsidRPr="009E5925" w:rsidRDefault="00256FA6" w:rsidP="004B5EA1">
      <w:pPr>
        <w:widowControl w:val="0"/>
        <w:spacing w:line="360" w:lineRule="auto"/>
        <w:ind w:right="40" w:firstLine="527"/>
        <w:jc w:val="both"/>
        <w:rPr>
          <w:rFonts w:ascii="Myriad Pro" w:hAnsi="Myriad Pro"/>
          <w:sz w:val="26"/>
          <w:szCs w:val="26"/>
        </w:rPr>
      </w:pPr>
      <w:r w:rsidRPr="009E5925">
        <w:rPr>
          <w:rFonts w:ascii="Myriad Pro" w:hAnsi="Myriad Pro"/>
          <w:sz w:val="26"/>
          <w:szCs w:val="26"/>
        </w:rPr>
        <w:t xml:space="preserve">Функции по организации функционирования и развитию электросетевого комплекса (услуги системного характера) возложены на </w:t>
      </w:r>
      <w:r w:rsidR="00043FD8">
        <w:rPr>
          <w:rFonts w:ascii="Myriad Pro" w:hAnsi="Myriad Pro"/>
          <w:sz w:val="26"/>
          <w:szCs w:val="26"/>
        </w:rPr>
        <w:t>ПАО </w:t>
      </w:r>
      <w:r w:rsidRPr="009E5925">
        <w:rPr>
          <w:rFonts w:ascii="Myriad Pro" w:hAnsi="Myriad Pro"/>
          <w:sz w:val="26"/>
          <w:szCs w:val="26"/>
        </w:rPr>
        <w:t>«Россети» на основании договоров, заключаемых с дочерними и зависимыми обществами.</w:t>
      </w:r>
    </w:p>
    <w:p w14:paraId="684C7FC3" w14:textId="17B3AC27" w:rsidR="00256FA6" w:rsidRPr="009E5925" w:rsidRDefault="00256FA6" w:rsidP="004B5EA1">
      <w:pPr>
        <w:spacing w:line="360" w:lineRule="auto"/>
        <w:ind w:right="40" w:firstLine="527"/>
        <w:jc w:val="both"/>
        <w:rPr>
          <w:rFonts w:ascii="Myriad Pro" w:hAnsi="Myriad Pro"/>
          <w:sz w:val="26"/>
          <w:szCs w:val="26"/>
        </w:rPr>
      </w:pPr>
      <w:r w:rsidRPr="009E5925">
        <w:rPr>
          <w:rFonts w:ascii="Myriad Pro" w:hAnsi="Myriad Pro"/>
          <w:sz w:val="26"/>
          <w:szCs w:val="26"/>
        </w:rPr>
        <w:t xml:space="preserve">В частности, </w:t>
      </w:r>
      <w:r w:rsidR="00043FD8">
        <w:rPr>
          <w:rFonts w:ascii="Myriad Pro" w:hAnsi="Myriad Pro"/>
          <w:sz w:val="26"/>
          <w:szCs w:val="26"/>
        </w:rPr>
        <w:t>ПАО </w:t>
      </w:r>
      <w:r w:rsidRPr="009E5925">
        <w:rPr>
          <w:rFonts w:ascii="Myriad Pro" w:hAnsi="Myriad Pro"/>
          <w:sz w:val="26"/>
          <w:szCs w:val="26"/>
        </w:rPr>
        <w:t>«Россети»:</w:t>
      </w:r>
    </w:p>
    <w:p w14:paraId="59CE4C62" w14:textId="77777777" w:rsidR="00256FA6" w:rsidRPr="009E5925" w:rsidRDefault="00256FA6" w:rsidP="004B5EA1">
      <w:pPr>
        <w:spacing w:line="360" w:lineRule="auto"/>
        <w:ind w:right="40" w:firstLine="527"/>
        <w:jc w:val="both"/>
        <w:rPr>
          <w:rFonts w:ascii="Myriad Pro" w:hAnsi="Myriad Pro"/>
          <w:sz w:val="26"/>
          <w:szCs w:val="26"/>
        </w:rPr>
      </w:pPr>
      <w:r w:rsidRPr="009E5925">
        <w:rPr>
          <w:rFonts w:ascii="Myriad Pro" w:hAnsi="Myriad Pro"/>
          <w:sz w:val="26"/>
          <w:szCs w:val="26"/>
        </w:rPr>
        <w:t>1) в рамках услуг по организации функционирования и развитию электросетевого комплекса:</w:t>
      </w:r>
    </w:p>
    <w:p w14:paraId="5A551EB2" w14:textId="77777777" w:rsidR="00256FA6" w:rsidRPr="009E5925" w:rsidRDefault="00256FA6" w:rsidP="004B5EA1">
      <w:pPr>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осуществляет координацию по организации и осуществлению технического контроля в электросетевом комплексе;</w:t>
      </w:r>
    </w:p>
    <w:p w14:paraId="0E877D5E" w14:textId="77777777" w:rsidR="00256FA6" w:rsidRPr="009E5925" w:rsidRDefault="00256FA6" w:rsidP="004B5EA1">
      <w:pPr>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оказывает методологическую и организационную поддержку в условиях разработки, внедрения и реализации единой технической политики в части развития, осуществления основной производственной деятельности, автоматизации основных производственных процессов, организации и эксплуатации систем оперативно-технологического управления, информационно-технологических систем и систем связи Общества;</w:t>
      </w:r>
    </w:p>
    <w:p w14:paraId="7EE1256F" w14:textId="77777777" w:rsidR="00256FA6" w:rsidRPr="009E5925" w:rsidRDefault="00256FA6" w:rsidP="004B5EA1">
      <w:pPr>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организует проведение ежегодной проверки готовности Общества к работе в осенне-зимний период в порядке, установленном Министерством энергетики Российской Федерации;</w:t>
      </w:r>
    </w:p>
    <w:p w14:paraId="1E660C90" w14:textId="77777777" w:rsidR="00256FA6" w:rsidRPr="009E5925" w:rsidRDefault="00256FA6" w:rsidP="004B5EA1">
      <w:pPr>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оказывает методологическую и организационную поддержку работ по контролю качества электрической энергии, внедрению методологической базы по приведению параметров качества электрической энергии к нормативным требованиям;</w:t>
      </w:r>
    </w:p>
    <w:p w14:paraId="4BFC9FE4" w14:textId="77777777" w:rsidR="00256FA6" w:rsidRPr="009E5925" w:rsidRDefault="00256FA6" w:rsidP="004B5EA1">
      <w:pPr>
        <w:widowControl w:val="0"/>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координирует деятельность и осуществляет контроль в части выполнения ремонтных программ, мероприятий по техническому перевооружению и реконструкции объектов электросетевого хозяйства Общества;</w:t>
      </w:r>
    </w:p>
    <w:p w14:paraId="358ED4C8" w14:textId="77777777" w:rsidR="00256FA6" w:rsidRPr="009E5925" w:rsidRDefault="00256FA6" w:rsidP="004B5EA1">
      <w:pPr>
        <w:widowControl w:val="0"/>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осуществляет координацию взаимодействия Общества с территориальными сетевыми компаниями, с МЧС России и Минэнерго России во время проведения аварийно-восстановительных работ при сложных технологических нарушениях на объектах электросетевого комплекса, мониторинг подрядных организаций и мобильных подразделений, дополнительно привлекаемых к аварийно-восстановительным работам на объектах электросетевого комплекса, организует и контролирует процесс формирования аварийного запаса оборудования и материалов;</w:t>
      </w:r>
    </w:p>
    <w:p w14:paraId="4385C629" w14:textId="77777777" w:rsidR="00256FA6" w:rsidRPr="009E5925" w:rsidRDefault="00256FA6" w:rsidP="004B5EA1">
      <w:pPr>
        <w:widowControl w:val="0"/>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осуществляет координацию инвестиционной политики, контроль за финансированием строительства важнейших объектов;</w:t>
      </w:r>
    </w:p>
    <w:p w14:paraId="7E0FF400" w14:textId="77777777" w:rsidR="00256FA6" w:rsidRPr="009E5925" w:rsidRDefault="00256FA6" w:rsidP="004B5EA1">
      <w:pPr>
        <w:widowControl w:val="0"/>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осуществляет координацию деятельности в части привлечения заемных средств, оказывает организационную и методологическую поддержку при реализации мероприятий по обеспечению финансовой устойчивости;</w:t>
      </w:r>
    </w:p>
    <w:p w14:paraId="45108D6D" w14:textId="77777777" w:rsidR="00256FA6" w:rsidRPr="009E5925" w:rsidRDefault="00256FA6" w:rsidP="004B5EA1">
      <w:pPr>
        <w:widowControl w:val="0"/>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 xml:space="preserve">координирует закупочную деятельность, в том числе в части организации и проведения конкурсов и иных внеконкурсных процедур по выбору поставщиков материально-технических ресурсов, оборудования, работ и услуг; </w:t>
      </w:r>
    </w:p>
    <w:p w14:paraId="270E57F4" w14:textId="77777777" w:rsidR="00256FA6" w:rsidRPr="009E5925" w:rsidRDefault="00256FA6" w:rsidP="004B5EA1">
      <w:pPr>
        <w:widowControl w:val="0"/>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организует деятельность Общества в части формирования единой тарифной политики, оказывает методологическую поддержку при утверждении (корректировке) тарифов на услуги по передаче электроэнергии на очередной год долгосрочного периода регулирования;</w:t>
      </w:r>
    </w:p>
    <w:p w14:paraId="6C50FECF" w14:textId="77777777" w:rsidR="00256FA6" w:rsidRPr="009E5925" w:rsidRDefault="00256FA6" w:rsidP="004B5EA1">
      <w:pPr>
        <w:widowControl w:val="0"/>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осуществляет представление интересов Общества при взаимодействии с уполномоченными федеральными органами исполнительной власти в области государственного регулирования и контроля в электроэнергетике, с инфраструктурными организациями электроэнергетики, а также с субъектами оптового и розничного рынков;</w:t>
      </w:r>
    </w:p>
    <w:p w14:paraId="7A4C3CDD" w14:textId="77777777" w:rsidR="00256FA6" w:rsidRPr="009E5925" w:rsidRDefault="00256FA6" w:rsidP="004B5EA1">
      <w:pPr>
        <w:widowControl w:val="0"/>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оказывает методологическую и организационную поддержку по вопросам, относящимся к деятельности Общества при оказании услуг по передаче электрической энергии и по технологическому присоединению энергопринимающих устройств (энергетических установок и объектов электросетевого хозяйства) потребителей к электрическим сетям;</w:t>
      </w:r>
    </w:p>
    <w:p w14:paraId="59C7D941" w14:textId="77777777" w:rsidR="00256FA6" w:rsidRPr="009E5925" w:rsidRDefault="00256FA6" w:rsidP="004B5EA1">
      <w:pPr>
        <w:widowControl w:val="0"/>
        <w:numPr>
          <w:ilvl w:val="0"/>
          <w:numId w:val="48"/>
        </w:numPr>
        <w:tabs>
          <w:tab w:val="left" w:pos="1134"/>
        </w:tabs>
        <w:spacing w:line="360" w:lineRule="auto"/>
        <w:ind w:left="0" w:right="40" w:firstLine="527"/>
        <w:contextualSpacing/>
        <w:jc w:val="both"/>
        <w:rPr>
          <w:rFonts w:ascii="Myriad Pro" w:eastAsia="Calibri" w:hAnsi="Myriad Pro"/>
          <w:sz w:val="26"/>
          <w:szCs w:val="26"/>
        </w:rPr>
      </w:pPr>
      <w:r w:rsidRPr="009E5925">
        <w:rPr>
          <w:rFonts w:ascii="Myriad Pro" w:eastAsia="Calibri" w:hAnsi="Myriad Pro"/>
          <w:sz w:val="26"/>
          <w:szCs w:val="26"/>
        </w:rPr>
        <w:t>оказывает методологическую и организационную поддержку Обществу в части оптимизации системы управления, укомплектования персоналом, обучения, развития, и мотивации работников; осуществляет представление интересов Общества по вопросам реализации кадровой и социальной политики при взаимодействии с уполномоченными федеральными органами исполнительной власти, общественными организациями и образовательными учреждениями;</w:t>
      </w:r>
    </w:p>
    <w:p w14:paraId="62E66CE6" w14:textId="4724DB87" w:rsidR="00256FA6" w:rsidRPr="009E5925" w:rsidRDefault="00256FA6" w:rsidP="004B5EA1">
      <w:pPr>
        <w:widowControl w:val="0"/>
        <w:spacing w:line="360" w:lineRule="auto"/>
        <w:ind w:right="40" w:firstLine="527"/>
        <w:jc w:val="both"/>
        <w:rPr>
          <w:rFonts w:ascii="Myriad Pro" w:hAnsi="Myriad Pro"/>
          <w:sz w:val="26"/>
          <w:szCs w:val="26"/>
        </w:rPr>
      </w:pPr>
      <w:r w:rsidRPr="009E5925">
        <w:rPr>
          <w:rFonts w:ascii="Myriad Pro" w:hAnsi="Myriad Pro"/>
          <w:sz w:val="26"/>
          <w:szCs w:val="26"/>
        </w:rPr>
        <w:t xml:space="preserve">2) в рамках услуг по техническому надзору осуществляет технический надзор за состоянием объектов электросетевого хозяйства </w:t>
      </w:r>
      <w:r w:rsidR="00043FD8">
        <w:rPr>
          <w:rFonts w:ascii="Myriad Pro" w:hAnsi="Myriad Pro"/>
          <w:sz w:val="26"/>
          <w:szCs w:val="26"/>
        </w:rPr>
        <w:t>ПАО </w:t>
      </w:r>
      <w:r w:rsidRPr="009E5925">
        <w:rPr>
          <w:rFonts w:ascii="Myriad Pro" w:hAnsi="Myriad Pro"/>
          <w:sz w:val="26"/>
          <w:szCs w:val="26"/>
        </w:rPr>
        <w:t>«МРСК Сибири».</w:t>
      </w:r>
    </w:p>
    <w:p w14:paraId="3CECAF09" w14:textId="5631621E" w:rsidR="00256FA6" w:rsidRPr="009E5925" w:rsidRDefault="00256FA6" w:rsidP="004B5EA1">
      <w:pPr>
        <w:widowControl w:val="0"/>
        <w:spacing w:line="360" w:lineRule="auto"/>
        <w:ind w:right="40" w:firstLine="527"/>
        <w:jc w:val="both"/>
        <w:rPr>
          <w:rFonts w:ascii="Myriad Pro" w:hAnsi="Myriad Pro"/>
          <w:sz w:val="26"/>
          <w:szCs w:val="26"/>
        </w:rPr>
      </w:pPr>
      <w:r w:rsidRPr="009E5925">
        <w:rPr>
          <w:rFonts w:ascii="Myriad Pro" w:hAnsi="Myriad Pro"/>
          <w:sz w:val="26"/>
          <w:szCs w:val="26"/>
        </w:rPr>
        <w:t xml:space="preserve">По результатам анализа материалов, представленных филиалом </w:t>
      </w:r>
      <w:r w:rsidRPr="009E5925">
        <w:rPr>
          <w:rFonts w:ascii="Myriad Pro" w:hAnsi="Myriad Pro"/>
          <w:sz w:val="26"/>
          <w:szCs w:val="26"/>
        </w:rPr>
        <w:br/>
      </w:r>
      <w:r w:rsidR="00043FD8">
        <w:rPr>
          <w:rFonts w:ascii="Myriad Pro" w:hAnsi="Myriad Pro"/>
          <w:sz w:val="26"/>
          <w:szCs w:val="26"/>
        </w:rPr>
        <w:t>ПАО </w:t>
      </w:r>
      <w:r w:rsidRPr="009E5925">
        <w:rPr>
          <w:rFonts w:ascii="Myriad Pro" w:hAnsi="Myriad Pro"/>
          <w:sz w:val="26"/>
          <w:szCs w:val="26"/>
        </w:rPr>
        <w:t>«МРСК Сибири» - «Хакасэнерго» для обоснования заявляемых расходов, Исполнитель отмечает следующее.</w:t>
      </w:r>
    </w:p>
    <w:p w14:paraId="5F03D34B" w14:textId="3A71AE45" w:rsidR="00256FA6" w:rsidRPr="009E5925" w:rsidRDefault="00256FA6" w:rsidP="004B5EA1">
      <w:pPr>
        <w:widowControl w:val="0"/>
        <w:spacing w:line="360" w:lineRule="auto"/>
        <w:ind w:right="40" w:firstLine="527"/>
        <w:jc w:val="both"/>
        <w:rPr>
          <w:rFonts w:ascii="Myriad Pro" w:hAnsi="Myriad Pro"/>
          <w:sz w:val="26"/>
          <w:szCs w:val="26"/>
        </w:rPr>
      </w:pPr>
      <w:r w:rsidRPr="009E5925">
        <w:rPr>
          <w:rFonts w:ascii="Myriad Pro" w:hAnsi="Myriad Pro"/>
          <w:sz w:val="26"/>
          <w:szCs w:val="26"/>
        </w:rPr>
        <w:t xml:space="preserve">В обоснование филиалом </w:t>
      </w:r>
      <w:r w:rsidR="00043FD8">
        <w:rPr>
          <w:rFonts w:ascii="Myriad Pro" w:hAnsi="Myriad Pro"/>
          <w:sz w:val="26"/>
          <w:szCs w:val="26"/>
        </w:rPr>
        <w:t>ПАО </w:t>
      </w:r>
      <w:r w:rsidRPr="009E5925">
        <w:rPr>
          <w:rFonts w:ascii="Myriad Pro" w:hAnsi="Myriad Pro"/>
          <w:sz w:val="26"/>
          <w:szCs w:val="26"/>
        </w:rPr>
        <w:t xml:space="preserve">«МРСК Сибири» - «Хакасэнерго» был представлен договор оказания услуг по организации функционирования и развитию электросетевого комплекса от 07.08.2015 №18.4000.253.15 с </w:t>
      </w:r>
      <w:r w:rsidR="00043FD8">
        <w:rPr>
          <w:rFonts w:ascii="Myriad Pro" w:hAnsi="Myriad Pro"/>
          <w:sz w:val="26"/>
          <w:szCs w:val="26"/>
        </w:rPr>
        <w:t>ПАО </w:t>
      </w:r>
      <w:r w:rsidRPr="009E5925">
        <w:rPr>
          <w:rFonts w:ascii="Myriad Pro" w:hAnsi="Myriad Pro"/>
          <w:sz w:val="26"/>
          <w:szCs w:val="26"/>
        </w:rPr>
        <w:t xml:space="preserve">«Россети» со сроком действия на 3 года. </w:t>
      </w:r>
    </w:p>
    <w:p w14:paraId="30CDDB15" w14:textId="77777777" w:rsidR="00256FA6" w:rsidRPr="009E5925" w:rsidRDefault="00256FA6" w:rsidP="004B5EA1">
      <w:pPr>
        <w:widowControl w:val="0"/>
        <w:spacing w:line="360" w:lineRule="auto"/>
        <w:ind w:right="40" w:firstLine="527"/>
        <w:jc w:val="both"/>
        <w:rPr>
          <w:rFonts w:ascii="Myriad Pro" w:hAnsi="Myriad Pro"/>
          <w:sz w:val="26"/>
          <w:szCs w:val="26"/>
        </w:rPr>
      </w:pPr>
      <w:r w:rsidRPr="009E5925">
        <w:rPr>
          <w:rFonts w:ascii="Myriad Pro" w:hAnsi="Myriad Pro"/>
          <w:sz w:val="26"/>
          <w:szCs w:val="26"/>
        </w:rPr>
        <w:t>Кроме того, представлены акты об оказании услуг за 2016 год, а также таблица распределения затрат по филиалам.</w:t>
      </w:r>
    </w:p>
    <w:p w14:paraId="645A919D" w14:textId="050F33FE" w:rsidR="00256FA6" w:rsidRPr="009E5925" w:rsidRDefault="00256FA6" w:rsidP="004B5EA1">
      <w:pPr>
        <w:widowControl w:val="0"/>
        <w:spacing w:line="360" w:lineRule="auto"/>
        <w:ind w:right="40" w:firstLine="527"/>
        <w:jc w:val="both"/>
        <w:rPr>
          <w:rFonts w:ascii="Myriad Pro" w:hAnsi="Myriad Pro"/>
          <w:sz w:val="26"/>
          <w:szCs w:val="26"/>
        </w:rPr>
      </w:pPr>
      <w:r w:rsidRPr="009E5925">
        <w:rPr>
          <w:rFonts w:ascii="Myriad Pro" w:hAnsi="Myriad Pro"/>
          <w:sz w:val="26"/>
          <w:szCs w:val="26"/>
        </w:rPr>
        <w:t xml:space="preserve">Иных материалов, подтверждающих экономическую обоснованность несения данных расходов филиалом </w:t>
      </w:r>
      <w:r w:rsidR="00043FD8">
        <w:rPr>
          <w:rFonts w:ascii="Myriad Pro" w:hAnsi="Myriad Pro"/>
          <w:sz w:val="26"/>
          <w:szCs w:val="26"/>
        </w:rPr>
        <w:t>ПАО </w:t>
      </w:r>
      <w:r w:rsidRPr="009E5925">
        <w:rPr>
          <w:rFonts w:ascii="Myriad Pro" w:hAnsi="Myriad Pro"/>
          <w:sz w:val="26"/>
          <w:szCs w:val="26"/>
        </w:rPr>
        <w:t>«МРСК Сибири» - «Хакасэнерго» не предоставлено.</w:t>
      </w:r>
    </w:p>
    <w:p w14:paraId="01911DD7" w14:textId="06603164" w:rsidR="00256FA6" w:rsidRPr="009E5925" w:rsidRDefault="00256FA6" w:rsidP="004B5EA1">
      <w:pPr>
        <w:widowControl w:val="0"/>
        <w:spacing w:line="360" w:lineRule="auto"/>
        <w:ind w:right="40" w:firstLine="527"/>
        <w:jc w:val="both"/>
        <w:rPr>
          <w:rFonts w:ascii="Myriad Pro" w:hAnsi="Myriad Pro"/>
          <w:sz w:val="26"/>
          <w:szCs w:val="26"/>
        </w:rPr>
      </w:pPr>
      <w:r w:rsidRPr="009E5925">
        <w:rPr>
          <w:rFonts w:ascii="Myriad Pro" w:hAnsi="Myriad Pro"/>
          <w:sz w:val="26"/>
          <w:szCs w:val="26"/>
        </w:rPr>
        <w:t xml:space="preserve">Филиалом в пояснительной записке указано, что распределение стоимости услуг по </w:t>
      </w:r>
      <w:r w:rsidRPr="009E5925">
        <w:rPr>
          <w:rFonts w:ascii="Myriad Pro" w:hAnsi="Myriad Pro"/>
          <w:bCs/>
          <w:sz w:val="26"/>
          <w:szCs w:val="26"/>
        </w:rPr>
        <w:t xml:space="preserve">организации </w:t>
      </w:r>
      <w:r w:rsidRPr="009E5925">
        <w:rPr>
          <w:rFonts w:ascii="Myriad Pro" w:hAnsi="Myriad Pro"/>
          <w:sz w:val="26"/>
          <w:szCs w:val="26"/>
        </w:rPr>
        <w:t xml:space="preserve">функционирования и развитию электросетевого комплекса по данному договору по филиалам </w:t>
      </w:r>
      <w:r w:rsidR="00043FD8">
        <w:rPr>
          <w:rFonts w:ascii="Myriad Pro" w:hAnsi="Myriad Pro"/>
          <w:sz w:val="26"/>
          <w:szCs w:val="26"/>
        </w:rPr>
        <w:t>ПАО </w:t>
      </w:r>
      <w:r w:rsidRPr="009E5925">
        <w:rPr>
          <w:rFonts w:ascii="Myriad Pro" w:hAnsi="Myriad Pro"/>
          <w:sz w:val="26"/>
          <w:szCs w:val="26"/>
        </w:rPr>
        <w:t xml:space="preserve">«МРСК Сибири» происходит пропорционально необходимой валовой выручке, а стоимость услуг по техническому надзору распределяется равными долями на все филиалы </w:t>
      </w:r>
      <w:r w:rsidRPr="009E5925">
        <w:rPr>
          <w:rFonts w:ascii="Myriad Pro" w:hAnsi="Myriad Pro"/>
          <w:sz w:val="26"/>
          <w:szCs w:val="26"/>
        </w:rPr>
        <w:br/>
      </w:r>
      <w:r w:rsidR="00043FD8">
        <w:rPr>
          <w:rFonts w:ascii="Myriad Pro" w:hAnsi="Myriad Pro"/>
          <w:sz w:val="26"/>
          <w:szCs w:val="26"/>
        </w:rPr>
        <w:t>ПАО </w:t>
      </w:r>
      <w:r w:rsidRPr="009E5925">
        <w:rPr>
          <w:rFonts w:ascii="Myriad Pro" w:hAnsi="Myriad Pro"/>
          <w:sz w:val="26"/>
          <w:szCs w:val="26"/>
        </w:rPr>
        <w:t>«МРСК Сибири».</w:t>
      </w:r>
    </w:p>
    <w:p w14:paraId="37326080" w14:textId="77777777" w:rsidR="00256FA6" w:rsidRPr="009E5925" w:rsidRDefault="00256FA6" w:rsidP="004B5EA1">
      <w:pPr>
        <w:widowControl w:val="0"/>
        <w:spacing w:line="360" w:lineRule="auto"/>
        <w:ind w:right="40" w:firstLine="527"/>
        <w:jc w:val="both"/>
        <w:rPr>
          <w:rFonts w:ascii="Myriad Pro" w:hAnsi="Myriad Pro"/>
          <w:sz w:val="26"/>
          <w:szCs w:val="26"/>
        </w:rPr>
      </w:pPr>
      <w:r w:rsidRPr="009E5925">
        <w:rPr>
          <w:rFonts w:ascii="Myriad Pro" w:hAnsi="Myriad Pro"/>
          <w:sz w:val="26"/>
          <w:szCs w:val="26"/>
        </w:rPr>
        <w:t>Необходимо отметить, что срок оказания услуг по договору – с 01.01.2015 по 31.12.2017. Сведения о пролонгации договора в составе материалов отсутствуют.</w:t>
      </w:r>
    </w:p>
    <w:p w14:paraId="22ACEC77" w14:textId="22443C18" w:rsidR="00256FA6" w:rsidRPr="009E5925" w:rsidRDefault="00256FA6" w:rsidP="004B5EA1">
      <w:pPr>
        <w:widowControl w:val="0"/>
        <w:spacing w:line="360" w:lineRule="auto"/>
        <w:ind w:right="40" w:firstLine="527"/>
        <w:jc w:val="both"/>
        <w:rPr>
          <w:rFonts w:ascii="Myriad Pro" w:hAnsi="Myriad Pro"/>
          <w:sz w:val="26"/>
          <w:szCs w:val="26"/>
        </w:rPr>
      </w:pPr>
      <w:r w:rsidRPr="009E5925">
        <w:rPr>
          <w:rFonts w:ascii="Myriad Pro" w:hAnsi="Myriad Pro"/>
          <w:sz w:val="26"/>
          <w:szCs w:val="26"/>
        </w:rPr>
        <w:t xml:space="preserve">В соответствии с п. 3.5 договора оказания услуг по организации функционирования и развитию электросетевого комплекса от 07.08.2015 </w:t>
      </w:r>
      <w:r w:rsidRPr="009E5925">
        <w:rPr>
          <w:rFonts w:ascii="Myriad Pro" w:hAnsi="Myriad Pro"/>
          <w:sz w:val="26"/>
          <w:szCs w:val="26"/>
        </w:rPr>
        <w:br/>
      </w:r>
      <w:r w:rsidR="00DC5FAB">
        <w:rPr>
          <w:rFonts w:ascii="Myriad Pro" w:hAnsi="Myriad Pro"/>
          <w:sz w:val="26"/>
          <w:szCs w:val="26"/>
        </w:rPr>
        <w:t>№ </w:t>
      </w:r>
      <w:r w:rsidRPr="009E5925">
        <w:rPr>
          <w:rFonts w:ascii="Myriad Pro" w:hAnsi="Myriad Pro"/>
          <w:sz w:val="26"/>
          <w:szCs w:val="26"/>
        </w:rPr>
        <w:t xml:space="preserve">18.4000.253.15 с </w:t>
      </w:r>
      <w:r w:rsidR="00043FD8">
        <w:rPr>
          <w:rFonts w:ascii="Myriad Pro" w:hAnsi="Myriad Pro"/>
          <w:sz w:val="26"/>
          <w:szCs w:val="26"/>
        </w:rPr>
        <w:t>ПАО </w:t>
      </w:r>
      <w:r w:rsidRPr="009E5925">
        <w:rPr>
          <w:rFonts w:ascii="Myriad Pro" w:hAnsi="Myriad Pro"/>
          <w:sz w:val="26"/>
          <w:szCs w:val="26"/>
        </w:rPr>
        <w:t xml:space="preserve">«Россети» по окончании расчетного периода исполнитель направляет заказчику отчет о проведенных им мероприятиях согласно п. 2.1 и 2.2 указанного договора в формате в соответствии с приложением </w:t>
      </w:r>
      <w:r w:rsidR="00DC5FAB">
        <w:rPr>
          <w:rFonts w:ascii="Myriad Pro" w:hAnsi="Myriad Pro"/>
          <w:sz w:val="26"/>
          <w:szCs w:val="26"/>
        </w:rPr>
        <w:t>№ </w:t>
      </w:r>
      <w:r w:rsidRPr="009E5925">
        <w:rPr>
          <w:rFonts w:ascii="Myriad Pro" w:hAnsi="Myriad Pro"/>
          <w:sz w:val="26"/>
          <w:szCs w:val="26"/>
        </w:rPr>
        <w:t>3 к договору и актом об оказании услуг и счетом-фактурой. Копии отчетов о проведенных мероприятиях, счетов-фактур, платежных документов филиалом не предоставлены. Кроме того, не предоставлены расчеты экономического эффекта от оказания услуг по организации функционирования и развитию электросетевого комплекса для предприятия.</w:t>
      </w:r>
    </w:p>
    <w:p w14:paraId="5EF847A0" w14:textId="7DAF079D" w:rsidR="00256FA6" w:rsidRPr="009E5925" w:rsidRDefault="00256FA6" w:rsidP="004B5EA1">
      <w:pPr>
        <w:widowControl w:val="0"/>
        <w:spacing w:line="360" w:lineRule="auto"/>
        <w:ind w:right="40" w:firstLine="527"/>
        <w:jc w:val="both"/>
        <w:rPr>
          <w:rFonts w:ascii="Myriad Pro" w:hAnsi="Myriad Pro"/>
          <w:sz w:val="26"/>
          <w:szCs w:val="26"/>
        </w:rPr>
      </w:pPr>
      <w:r w:rsidRPr="009E5925">
        <w:rPr>
          <w:rFonts w:ascii="Myriad Pro" w:hAnsi="Myriad Pro"/>
          <w:sz w:val="26"/>
          <w:szCs w:val="26"/>
        </w:rPr>
        <w:t xml:space="preserve">На основании изложенного выше Исполнитель делает вывод о недостаточном документальном обосновании расходов, заявленных </w:t>
      </w:r>
      <w:r w:rsidR="00043FD8">
        <w:rPr>
          <w:rFonts w:ascii="Myriad Pro" w:hAnsi="Myriad Pro"/>
          <w:sz w:val="26"/>
          <w:szCs w:val="26"/>
        </w:rPr>
        <w:t>ПАО </w:t>
      </w:r>
      <w:r w:rsidRPr="009E5925">
        <w:rPr>
          <w:rFonts w:ascii="Myriad Pro" w:hAnsi="Myriad Pro"/>
          <w:sz w:val="26"/>
          <w:szCs w:val="26"/>
        </w:rPr>
        <w:t xml:space="preserve">«МРСК Сибири» по данной статье, и рекомендует обратить внимание на подготовку качественных обоснований по данной статье в следующие периоды регулирования с приложением отчетов об оказанных услугах, перечнем объектов </w:t>
      </w:r>
      <w:r w:rsidR="00043FD8">
        <w:rPr>
          <w:rFonts w:ascii="Myriad Pro" w:hAnsi="Myriad Pro"/>
          <w:sz w:val="26"/>
          <w:szCs w:val="26"/>
        </w:rPr>
        <w:t>ПАО </w:t>
      </w:r>
      <w:r w:rsidRPr="009E5925">
        <w:rPr>
          <w:rFonts w:ascii="Myriad Pro" w:hAnsi="Myriad Pro"/>
          <w:sz w:val="26"/>
          <w:szCs w:val="26"/>
        </w:rPr>
        <w:t>«МРСК Сибири», в отношении которых планируется осуществлять технический надзор, графиком проверки, а также сметных расчетов, счетов-фактур, выписок из штатного расписания и прочих первичных документов бухгалтерского учета.</w:t>
      </w:r>
    </w:p>
    <w:p w14:paraId="75E0C061" w14:textId="77777777" w:rsidR="00256FA6" w:rsidRPr="009E5925" w:rsidRDefault="00256FA6" w:rsidP="00256FA6">
      <w:pPr>
        <w:widowControl w:val="0"/>
        <w:spacing w:line="360" w:lineRule="auto"/>
        <w:ind w:left="40" w:right="40" w:firstLine="669"/>
        <w:jc w:val="both"/>
        <w:rPr>
          <w:rFonts w:ascii="Myriad Pro" w:hAnsi="Myriad Pro"/>
          <w:sz w:val="26"/>
          <w:szCs w:val="26"/>
        </w:rPr>
      </w:pPr>
    </w:p>
    <w:p w14:paraId="4A4141B9" w14:textId="009DFB20" w:rsidR="00256FA6" w:rsidRPr="009E5925" w:rsidRDefault="00256FA6" w:rsidP="004B5EA1">
      <w:pPr>
        <w:widowControl w:val="0"/>
        <w:spacing w:line="360" w:lineRule="auto"/>
        <w:ind w:right="40" w:firstLine="567"/>
        <w:jc w:val="both"/>
        <w:rPr>
          <w:rFonts w:ascii="Myriad Pro" w:eastAsia="Calibri" w:hAnsi="Myriad Pro"/>
          <w:b/>
          <w:bCs/>
          <w:color w:val="000000"/>
          <w:sz w:val="26"/>
          <w:szCs w:val="26"/>
          <w:lang w:eastAsia="zh-CN"/>
        </w:rPr>
      </w:pPr>
      <w:r w:rsidRPr="009E5925">
        <w:rPr>
          <w:rFonts w:ascii="Myriad Pro" w:eastAsia="Calibri" w:hAnsi="Myriad Pro"/>
          <w:b/>
          <w:bCs/>
          <w:color w:val="000000"/>
          <w:sz w:val="26"/>
          <w:szCs w:val="26"/>
          <w:lang w:eastAsia="zh-CN"/>
        </w:rPr>
        <w:t xml:space="preserve">Проценты по </w:t>
      </w:r>
      <w:r w:rsidR="00043FD8">
        <w:rPr>
          <w:rFonts w:ascii="Myriad Pro" w:eastAsia="Calibri" w:hAnsi="Myriad Pro"/>
          <w:b/>
          <w:bCs/>
          <w:color w:val="000000"/>
          <w:sz w:val="26"/>
          <w:szCs w:val="26"/>
          <w:lang w:eastAsia="zh-CN"/>
        </w:rPr>
        <w:t>ПАО </w:t>
      </w:r>
      <w:r w:rsidRPr="009E5925">
        <w:rPr>
          <w:rFonts w:ascii="Myriad Pro" w:eastAsia="Calibri" w:hAnsi="Myriad Pro"/>
          <w:b/>
          <w:bCs/>
          <w:color w:val="000000"/>
          <w:sz w:val="26"/>
          <w:szCs w:val="26"/>
          <w:lang w:eastAsia="zh-CN"/>
        </w:rPr>
        <w:t>«ФСК ЕЭС»</w:t>
      </w:r>
    </w:p>
    <w:p w14:paraId="4483330B" w14:textId="66F34A29" w:rsidR="00256FA6" w:rsidRPr="009E5925" w:rsidRDefault="00256FA6" w:rsidP="004B5EA1">
      <w:pPr>
        <w:widowControl w:val="0"/>
        <w:spacing w:line="360" w:lineRule="auto"/>
        <w:ind w:right="40" w:firstLine="567"/>
        <w:jc w:val="both"/>
        <w:rPr>
          <w:rFonts w:ascii="Myriad Pro" w:hAnsi="Myriad Pro"/>
          <w:sz w:val="26"/>
          <w:szCs w:val="26"/>
        </w:rPr>
      </w:pPr>
      <w:r w:rsidRPr="009E5925">
        <w:rPr>
          <w:rFonts w:ascii="Myriad Pro" w:hAnsi="Myriad Pro"/>
          <w:sz w:val="26"/>
          <w:szCs w:val="26"/>
        </w:rPr>
        <w:t xml:space="preserve">В соответствии с п. 17 Основ ценообразования </w:t>
      </w:r>
      <w:r w:rsidR="00DC5FAB">
        <w:rPr>
          <w:rFonts w:ascii="Myriad Pro" w:hAnsi="Myriad Pro"/>
          <w:sz w:val="26"/>
          <w:szCs w:val="26"/>
        </w:rPr>
        <w:t>№ </w:t>
      </w:r>
      <w:r w:rsidRPr="009E5925">
        <w:rPr>
          <w:rFonts w:ascii="Myriad Pro" w:hAnsi="Myriad Pro"/>
          <w:sz w:val="26"/>
          <w:szCs w:val="26"/>
        </w:rPr>
        <w:t xml:space="preserve">1178 в необходимую валовую выручку включаются планируемые на расчетный период регулирования расходы, уменьшающие налоговую базу налога на прибыль организаций (расходы, связанные с производством и реализацией продукции (услуг), </w:t>
      </w:r>
      <w:r w:rsidRPr="009E5925">
        <w:rPr>
          <w:rFonts w:ascii="Myriad Pro" w:hAnsi="Myriad Pro"/>
          <w:sz w:val="26"/>
          <w:szCs w:val="26"/>
        </w:rPr>
        <w:br/>
        <w:t>и внереализационные расходы), и расходы, не учитываемые при определении налоговой базы налога на прибыль (относимые на прибыль после налогообложения).</w:t>
      </w:r>
    </w:p>
    <w:p w14:paraId="784A08DB" w14:textId="70B720ED"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В пункте 11 Методических указаний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98-э указано, что в состав неподконтрольных расходов включаются прочие расходы, учитываемые при установлении тарифов на i-й год долгосрочного периода регулирования.</w:t>
      </w:r>
    </w:p>
    <w:p w14:paraId="4B42ADEC" w14:textId="7777777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Сводные данные по статье расходов представлены в таблице ниже.</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1559"/>
        <w:gridCol w:w="1560"/>
        <w:gridCol w:w="1559"/>
        <w:gridCol w:w="1110"/>
        <w:gridCol w:w="1019"/>
      </w:tblGrid>
      <w:tr w:rsidR="006B4D05" w:rsidRPr="009E5925" w14:paraId="742C46CA" w14:textId="77777777" w:rsidTr="001408A9">
        <w:trPr>
          <w:trHeight w:val="284"/>
          <w:tblHeader/>
        </w:trPr>
        <w:tc>
          <w:tcPr>
            <w:tcW w:w="26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8171405"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Наименование статьи расходов</w:t>
            </w:r>
          </w:p>
        </w:tc>
        <w:tc>
          <w:tcPr>
            <w:tcW w:w="15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67E321"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Факт филиала за 2016, тыс. руб. </w:t>
            </w:r>
          </w:p>
        </w:tc>
        <w:tc>
          <w:tcPr>
            <w:tcW w:w="15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811E44"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Тарифная заявка на 2018, тыс. руб. </w:t>
            </w:r>
          </w:p>
        </w:tc>
        <w:tc>
          <w:tcPr>
            <w:tcW w:w="15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72CFCD"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2018, тыс. руб. </w:t>
            </w:r>
          </w:p>
        </w:tc>
        <w:tc>
          <w:tcPr>
            <w:tcW w:w="212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79AAEAF"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Отклонение </w:t>
            </w:r>
          </w:p>
        </w:tc>
      </w:tr>
      <w:tr w:rsidR="006B4D05" w:rsidRPr="009E5925" w14:paraId="7EEC8421" w14:textId="77777777" w:rsidTr="001408A9">
        <w:trPr>
          <w:trHeight w:val="284"/>
          <w:tblHeader/>
        </w:trPr>
        <w:tc>
          <w:tcPr>
            <w:tcW w:w="26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A49DB4" w14:textId="77777777" w:rsidR="00256FA6" w:rsidRPr="009E5925" w:rsidRDefault="00256FA6" w:rsidP="00256FA6">
            <w:pPr>
              <w:rPr>
                <w:rFonts w:ascii="Myriad Pro" w:hAnsi="Myriad Pro"/>
                <w:b/>
                <w:bCs/>
                <w:color w:val="FFFFFF" w:themeColor="background1"/>
                <w:sz w:val="18"/>
                <w:szCs w:val="16"/>
                <w:lang w:eastAsia="en-US"/>
              </w:rPr>
            </w:pPr>
          </w:p>
        </w:tc>
        <w:tc>
          <w:tcPr>
            <w:tcW w:w="15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42F902" w14:textId="77777777" w:rsidR="00256FA6" w:rsidRPr="009E5925" w:rsidRDefault="00256FA6" w:rsidP="00256FA6">
            <w:pPr>
              <w:rPr>
                <w:rFonts w:ascii="Myriad Pro" w:hAnsi="Myriad Pro"/>
                <w:b/>
                <w:bCs/>
                <w:color w:val="FFFFFF" w:themeColor="background1"/>
                <w:sz w:val="18"/>
                <w:szCs w:val="16"/>
                <w:lang w:eastAsia="en-US"/>
              </w:rPr>
            </w:pPr>
          </w:p>
        </w:tc>
        <w:tc>
          <w:tcPr>
            <w:tcW w:w="15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576372" w14:textId="77777777" w:rsidR="00256FA6" w:rsidRPr="009E5925" w:rsidRDefault="00256FA6" w:rsidP="00256FA6">
            <w:pPr>
              <w:rPr>
                <w:rFonts w:ascii="Myriad Pro" w:hAnsi="Myriad Pro"/>
                <w:b/>
                <w:bCs/>
                <w:color w:val="FFFFFF" w:themeColor="background1"/>
                <w:sz w:val="18"/>
                <w:szCs w:val="16"/>
                <w:lang w:eastAsia="en-US"/>
              </w:rPr>
            </w:pPr>
          </w:p>
        </w:tc>
        <w:tc>
          <w:tcPr>
            <w:tcW w:w="15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8EDC38" w14:textId="77777777" w:rsidR="00256FA6" w:rsidRPr="009E5925" w:rsidRDefault="00256FA6" w:rsidP="00256FA6">
            <w:pPr>
              <w:rPr>
                <w:rFonts w:ascii="Myriad Pro" w:hAnsi="Myriad Pro"/>
                <w:b/>
                <w:bCs/>
                <w:color w:val="FFFFFF" w:themeColor="background1"/>
                <w:sz w:val="18"/>
                <w:szCs w:val="16"/>
                <w:lang w:eastAsia="en-US"/>
              </w:rPr>
            </w:pP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DA3059E"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на 2018 – Тарифная заявка</w:t>
            </w:r>
          </w:p>
        </w:tc>
        <w:tc>
          <w:tcPr>
            <w:tcW w:w="10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1B5DDB"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на 2018 / заявка на 2018, %  </w:t>
            </w:r>
          </w:p>
        </w:tc>
      </w:tr>
      <w:tr w:rsidR="00256FA6" w:rsidRPr="009E5925" w14:paraId="45637784" w14:textId="77777777" w:rsidTr="003318DA">
        <w:trPr>
          <w:trHeight w:val="284"/>
        </w:trPr>
        <w:tc>
          <w:tcPr>
            <w:tcW w:w="2660" w:type="dxa"/>
            <w:tcBorders>
              <w:top w:val="single" w:sz="4" w:space="0" w:color="FFFFFF" w:themeColor="background1"/>
            </w:tcBorders>
            <w:shd w:val="clear" w:color="auto" w:fill="auto"/>
            <w:vAlign w:val="center"/>
            <w:hideMark/>
          </w:tcPr>
          <w:p w14:paraId="5295E391" w14:textId="6AA22402" w:rsidR="00256FA6" w:rsidRPr="009E5925" w:rsidRDefault="00256FA6" w:rsidP="00256FA6">
            <w:pPr>
              <w:spacing w:line="256" w:lineRule="auto"/>
              <w:rPr>
                <w:rFonts w:ascii="Myriad Pro" w:hAnsi="Myriad Pro"/>
                <w:sz w:val="18"/>
                <w:szCs w:val="16"/>
                <w:lang w:eastAsia="en-US"/>
              </w:rPr>
            </w:pPr>
            <w:r w:rsidRPr="009E5925">
              <w:rPr>
                <w:rFonts w:ascii="Myriad Pro" w:hAnsi="Myriad Pro"/>
                <w:sz w:val="18"/>
                <w:szCs w:val="18"/>
                <w:lang w:eastAsia="en-US"/>
              </w:rPr>
              <w:t xml:space="preserve">% по ДС о реструктуризации задолженности по договорам оказания услуг по передаче электрической энергии </w:t>
            </w:r>
            <w:r w:rsidR="00043FD8">
              <w:rPr>
                <w:rFonts w:ascii="Myriad Pro" w:hAnsi="Myriad Pro"/>
                <w:sz w:val="18"/>
                <w:szCs w:val="18"/>
                <w:lang w:eastAsia="en-US"/>
              </w:rPr>
              <w:t>ПАО </w:t>
            </w:r>
            <w:r w:rsidRPr="009E5925">
              <w:rPr>
                <w:rFonts w:ascii="Myriad Pro" w:hAnsi="Myriad Pro"/>
                <w:sz w:val="18"/>
                <w:szCs w:val="18"/>
                <w:lang w:eastAsia="en-US"/>
              </w:rPr>
              <w:t>«ФСК ЕЭС»</w:t>
            </w:r>
          </w:p>
        </w:tc>
        <w:tc>
          <w:tcPr>
            <w:tcW w:w="1559" w:type="dxa"/>
            <w:tcBorders>
              <w:top w:val="single" w:sz="4" w:space="0" w:color="FFFFFF" w:themeColor="background1"/>
            </w:tcBorders>
            <w:shd w:val="clear" w:color="auto" w:fill="auto"/>
            <w:vAlign w:val="center"/>
            <w:hideMark/>
          </w:tcPr>
          <w:p w14:paraId="5B481BFF"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0,00</w:t>
            </w:r>
          </w:p>
        </w:tc>
        <w:tc>
          <w:tcPr>
            <w:tcW w:w="1560" w:type="dxa"/>
            <w:tcBorders>
              <w:top w:val="single" w:sz="4" w:space="0" w:color="FFFFFF" w:themeColor="background1"/>
            </w:tcBorders>
            <w:shd w:val="clear" w:color="auto" w:fill="auto"/>
            <w:vAlign w:val="center"/>
            <w:hideMark/>
          </w:tcPr>
          <w:p w14:paraId="7866FC2C"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69 217,02</w:t>
            </w:r>
          </w:p>
        </w:tc>
        <w:tc>
          <w:tcPr>
            <w:tcW w:w="1559" w:type="dxa"/>
            <w:tcBorders>
              <w:top w:val="single" w:sz="4" w:space="0" w:color="FFFFFF" w:themeColor="background1"/>
            </w:tcBorders>
            <w:shd w:val="clear" w:color="auto" w:fill="auto"/>
            <w:vAlign w:val="center"/>
            <w:hideMark/>
          </w:tcPr>
          <w:p w14:paraId="21E50B76"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0,00</w:t>
            </w:r>
          </w:p>
        </w:tc>
        <w:tc>
          <w:tcPr>
            <w:tcW w:w="1110" w:type="dxa"/>
            <w:tcBorders>
              <w:top w:val="single" w:sz="4" w:space="0" w:color="FFFFFF" w:themeColor="background1"/>
            </w:tcBorders>
            <w:shd w:val="clear" w:color="auto" w:fill="auto"/>
            <w:vAlign w:val="center"/>
            <w:hideMark/>
          </w:tcPr>
          <w:p w14:paraId="6AF581DC"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-69 217,02</w:t>
            </w:r>
          </w:p>
        </w:tc>
        <w:tc>
          <w:tcPr>
            <w:tcW w:w="1019" w:type="dxa"/>
            <w:tcBorders>
              <w:top w:val="single" w:sz="4" w:space="0" w:color="FFFFFF" w:themeColor="background1"/>
            </w:tcBorders>
            <w:shd w:val="clear" w:color="auto" w:fill="auto"/>
            <w:vAlign w:val="center"/>
            <w:hideMark/>
          </w:tcPr>
          <w:p w14:paraId="6783C683"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0,00%</w:t>
            </w:r>
          </w:p>
        </w:tc>
      </w:tr>
    </w:tbl>
    <w:p w14:paraId="13ECDA53" w14:textId="77777777" w:rsidR="00256FA6" w:rsidRPr="009E5925" w:rsidRDefault="00256FA6" w:rsidP="00256FA6">
      <w:pPr>
        <w:widowControl w:val="0"/>
        <w:spacing w:line="360" w:lineRule="auto"/>
        <w:ind w:left="40" w:right="40" w:firstLine="669"/>
        <w:jc w:val="both"/>
        <w:rPr>
          <w:rFonts w:ascii="Myriad Pro" w:hAnsi="Myriad Pro"/>
          <w:sz w:val="26"/>
          <w:szCs w:val="26"/>
        </w:rPr>
      </w:pPr>
    </w:p>
    <w:p w14:paraId="00804DB1" w14:textId="77777777" w:rsidR="00256FA6" w:rsidRPr="009E5925" w:rsidRDefault="00256FA6" w:rsidP="00256FA6">
      <w:pPr>
        <w:keepNext/>
        <w:keepLines/>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553120DE" w14:textId="3D9C5F0E" w:rsidR="00256FA6" w:rsidRPr="009E5925" w:rsidRDefault="00256FA6" w:rsidP="004B5EA1">
      <w:pPr>
        <w:widowControl w:val="0"/>
        <w:spacing w:line="360" w:lineRule="auto"/>
        <w:ind w:right="40" w:firstLine="567"/>
        <w:jc w:val="both"/>
        <w:rPr>
          <w:rFonts w:ascii="Myriad Pro" w:hAnsi="Myriad Pro"/>
          <w:sz w:val="26"/>
          <w:szCs w:val="26"/>
        </w:rPr>
      </w:pPr>
      <w:r w:rsidRPr="009E5925">
        <w:rPr>
          <w:rFonts w:ascii="Myriad Pro" w:hAnsi="Myriad Pro"/>
          <w:sz w:val="26"/>
          <w:szCs w:val="26"/>
        </w:rPr>
        <w:t xml:space="preserve">Между </w:t>
      </w:r>
      <w:r w:rsidR="00043FD8">
        <w:rPr>
          <w:rFonts w:ascii="Myriad Pro" w:hAnsi="Myriad Pro"/>
          <w:sz w:val="26"/>
          <w:szCs w:val="26"/>
        </w:rPr>
        <w:t>ПАО </w:t>
      </w:r>
      <w:r w:rsidRPr="009E5925">
        <w:rPr>
          <w:rFonts w:ascii="Myriad Pro" w:hAnsi="Myriad Pro"/>
          <w:sz w:val="26"/>
          <w:szCs w:val="26"/>
        </w:rPr>
        <w:t xml:space="preserve">«ФСК ЕЭС» и </w:t>
      </w:r>
      <w:r w:rsidR="00043FD8">
        <w:rPr>
          <w:rFonts w:ascii="Myriad Pro" w:hAnsi="Myriad Pro"/>
          <w:sz w:val="26"/>
          <w:szCs w:val="26"/>
        </w:rPr>
        <w:t>ПАО </w:t>
      </w:r>
      <w:r w:rsidRPr="009E5925">
        <w:rPr>
          <w:rFonts w:ascii="Myriad Pro" w:hAnsi="Myriad Pro"/>
          <w:sz w:val="26"/>
          <w:szCs w:val="26"/>
        </w:rPr>
        <w:t xml:space="preserve">«МРСК Сибири» заключено Соглашение о погашении задолженности </w:t>
      </w:r>
      <w:r w:rsidR="00043FD8">
        <w:rPr>
          <w:rFonts w:ascii="Myriad Pro" w:hAnsi="Myriad Pro"/>
          <w:sz w:val="26"/>
          <w:szCs w:val="26"/>
        </w:rPr>
        <w:t>ПАО </w:t>
      </w:r>
      <w:r w:rsidRPr="009E5925">
        <w:rPr>
          <w:rFonts w:ascii="Myriad Pro" w:hAnsi="Myriad Pro"/>
          <w:sz w:val="26"/>
          <w:szCs w:val="26"/>
        </w:rPr>
        <w:t xml:space="preserve">«МРСК Сибири» за услуги по передаче электрической энергии по единой национальной (общероссийской) электрической сети с целью урегулирования порядка и сроков погашения задолженности, по договорам оказания услуг по передаче электрической энергии по единой национальной (общероссийской) электрической сети во исполнение Протокола заседания Совета директоров </w:t>
      </w:r>
      <w:r w:rsidR="00043FD8">
        <w:rPr>
          <w:rFonts w:ascii="Myriad Pro" w:hAnsi="Myriad Pro"/>
          <w:sz w:val="26"/>
          <w:szCs w:val="26"/>
        </w:rPr>
        <w:t>ПАО </w:t>
      </w:r>
      <w:r w:rsidRPr="009E5925">
        <w:rPr>
          <w:rFonts w:ascii="Myriad Pro" w:hAnsi="Myriad Pro"/>
          <w:sz w:val="26"/>
          <w:szCs w:val="26"/>
        </w:rPr>
        <w:t xml:space="preserve">«Россети» от 09.06.2016 </w:t>
      </w:r>
      <w:r w:rsidR="00DC5FAB">
        <w:rPr>
          <w:rFonts w:ascii="Myriad Pro" w:hAnsi="Myriad Pro"/>
          <w:sz w:val="26"/>
          <w:szCs w:val="26"/>
        </w:rPr>
        <w:t>№ </w:t>
      </w:r>
      <w:r w:rsidRPr="009E5925">
        <w:rPr>
          <w:rFonts w:ascii="Myriad Pro" w:hAnsi="Myriad Pro"/>
          <w:sz w:val="26"/>
          <w:szCs w:val="26"/>
        </w:rPr>
        <w:t xml:space="preserve">232, согласно графика гашения реструктуризированной задолженности. Проценты по реструктуризации задолженности перед </w:t>
      </w:r>
      <w:r w:rsidR="00043FD8">
        <w:rPr>
          <w:rFonts w:ascii="Myriad Pro" w:hAnsi="Myriad Pro"/>
          <w:sz w:val="26"/>
          <w:szCs w:val="26"/>
        </w:rPr>
        <w:t>ПАО </w:t>
      </w:r>
      <w:r w:rsidRPr="009E5925">
        <w:rPr>
          <w:rFonts w:ascii="Myriad Pro" w:hAnsi="Myriad Pro"/>
          <w:sz w:val="26"/>
          <w:szCs w:val="26"/>
        </w:rPr>
        <w:t xml:space="preserve">«ФСК ЕЭС» на 2018 год составят </w:t>
      </w:r>
      <w:r w:rsidRPr="009E5925">
        <w:rPr>
          <w:rFonts w:ascii="Myriad Pro" w:hAnsi="Myriad Pro"/>
          <w:sz w:val="26"/>
          <w:szCs w:val="26"/>
        </w:rPr>
        <w:br/>
        <w:t>69 217,02 тыс. руб.</w:t>
      </w:r>
    </w:p>
    <w:p w14:paraId="58C6CCE0" w14:textId="77777777" w:rsidR="00256FA6" w:rsidRPr="009E5925" w:rsidRDefault="00256FA6" w:rsidP="004B5EA1">
      <w:pPr>
        <w:widowControl w:val="0"/>
        <w:spacing w:line="360" w:lineRule="auto"/>
        <w:ind w:right="40" w:firstLine="567"/>
        <w:jc w:val="both"/>
        <w:rPr>
          <w:rFonts w:ascii="Myriad Pro" w:hAnsi="Myriad Pro"/>
          <w:sz w:val="26"/>
          <w:szCs w:val="26"/>
        </w:rPr>
      </w:pPr>
      <w:r w:rsidRPr="009E5925">
        <w:rPr>
          <w:rFonts w:ascii="Myriad Pro" w:hAnsi="Myriad Pro"/>
          <w:sz w:val="26"/>
          <w:szCs w:val="26"/>
        </w:rPr>
        <w:t>В обоснование заявленных расходов представлены следующие документы:</w:t>
      </w:r>
    </w:p>
    <w:p w14:paraId="5DAE85B7" w14:textId="77777777" w:rsidR="00256FA6" w:rsidRPr="009E5925" w:rsidRDefault="00256FA6" w:rsidP="004B5EA1">
      <w:pPr>
        <w:widowControl w:val="0"/>
        <w:numPr>
          <w:ilvl w:val="0"/>
          <w:numId w:val="19"/>
        </w:numPr>
        <w:tabs>
          <w:tab w:val="left" w:pos="1134"/>
        </w:tabs>
        <w:spacing w:line="360" w:lineRule="auto"/>
        <w:ind w:left="0" w:right="40" w:firstLine="567"/>
        <w:jc w:val="both"/>
        <w:rPr>
          <w:rFonts w:ascii="Myriad Pro" w:hAnsi="Myriad Pro"/>
          <w:sz w:val="26"/>
          <w:szCs w:val="26"/>
        </w:rPr>
      </w:pPr>
      <w:r w:rsidRPr="009E5925">
        <w:rPr>
          <w:rFonts w:ascii="Myriad Pro" w:hAnsi="Myriad Pro"/>
          <w:sz w:val="26"/>
          <w:szCs w:val="26"/>
        </w:rPr>
        <w:t>пояснительная записка к расчету тарифов на 2018 год;</w:t>
      </w:r>
    </w:p>
    <w:p w14:paraId="0B4C9D3E" w14:textId="77777777" w:rsidR="00256FA6" w:rsidRPr="009E5925" w:rsidRDefault="00256FA6" w:rsidP="004B5EA1">
      <w:pPr>
        <w:numPr>
          <w:ilvl w:val="0"/>
          <w:numId w:val="15"/>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расходов по статье 2.6. «Прочие неподконтрольные расходы»;</w:t>
      </w:r>
    </w:p>
    <w:p w14:paraId="15390C3F" w14:textId="34643A1F" w:rsidR="00256FA6" w:rsidRPr="009E5925" w:rsidRDefault="00256FA6" w:rsidP="004B5EA1">
      <w:pPr>
        <w:widowControl w:val="0"/>
        <w:numPr>
          <w:ilvl w:val="0"/>
          <w:numId w:val="19"/>
        </w:numPr>
        <w:tabs>
          <w:tab w:val="left" w:pos="1134"/>
        </w:tabs>
        <w:spacing w:line="360" w:lineRule="auto"/>
        <w:ind w:left="0" w:right="40" w:firstLine="567"/>
        <w:jc w:val="both"/>
        <w:rPr>
          <w:rFonts w:ascii="Myriad Pro" w:hAnsi="Myriad Pro"/>
          <w:sz w:val="26"/>
          <w:szCs w:val="26"/>
        </w:rPr>
      </w:pPr>
      <w:r w:rsidRPr="009E5925">
        <w:rPr>
          <w:rFonts w:ascii="Myriad Pro" w:hAnsi="Myriad Pro"/>
          <w:sz w:val="26"/>
          <w:szCs w:val="26"/>
        </w:rPr>
        <w:t xml:space="preserve">выгрузка из </w:t>
      </w:r>
      <w:r w:rsidRPr="009E5925">
        <w:rPr>
          <w:rFonts w:ascii="Myriad Pro" w:hAnsi="Myriad Pro"/>
          <w:sz w:val="26"/>
          <w:szCs w:val="26"/>
          <w:lang w:val="en-US"/>
        </w:rPr>
        <w:t>SAP</w:t>
      </w:r>
      <w:r w:rsidRPr="009E5925">
        <w:rPr>
          <w:rFonts w:ascii="Myriad Pro" w:hAnsi="Myriad Pro"/>
          <w:sz w:val="26"/>
          <w:szCs w:val="26"/>
        </w:rPr>
        <w:t xml:space="preserve"> по процентам по реструктуризации задолженности перед </w:t>
      </w:r>
      <w:r w:rsidR="00043FD8">
        <w:rPr>
          <w:rFonts w:ascii="Myriad Pro" w:hAnsi="Myriad Pro"/>
          <w:sz w:val="26"/>
          <w:szCs w:val="26"/>
        </w:rPr>
        <w:t>ПАО </w:t>
      </w:r>
      <w:r w:rsidRPr="009E5925">
        <w:rPr>
          <w:rFonts w:ascii="Myriad Pro" w:hAnsi="Myriad Pro"/>
          <w:sz w:val="26"/>
          <w:szCs w:val="26"/>
        </w:rPr>
        <w:t>«ФСК ЕЭС»;</w:t>
      </w:r>
    </w:p>
    <w:p w14:paraId="4897939E" w14:textId="577FD8C8" w:rsidR="00256FA6" w:rsidRPr="009E5925" w:rsidRDefault="00256FA6" w:rsidP="004B5EA1">
      <w:pPr>
        <w:widowControl w:val="0"/>
        <w:numPr>
          <w:ilvl w:val="0"/>
          <w:numId w:val="19"/>
        </w:numPr>
        <w:tabs>
          <w:tab w:val="left" w:pos="1134"/>
        </w:tabs>
        <w:spacing w:line="360" w:lineRule="auto"/>
        <w:ind w:left="0" w:right="40" w:firstLine="567"/>
        <w:jc w:val="both"/>
        <w:rPr>
          <w:rFonts w:ascii="Myriad Pro" w:hAnsi="Myriad Pro"/>
          <w:sz w:val="26"/>
          <w:szCs w:val="26"/>
        </w:rPr>
      </w:pPr>
      <w:r w:rsidRPr="009E5925">
        <w:rPr>
          <w:rFonts w:ascii="Myriad Pro" w:hAnsi="Myriad Pro"/>
          <w:sz w:val="26"/>
          <w:szCs w:val="26"/>
        </w:rPr>
        <w:t xml:space="preserve">письмо от 24.03.2017 </w:t>
      </w:r>
      <w:r w:rsidR="00DC5FAB">
        <w:rPr>
          <w:rFonts w:ascii="Myriad Pro" w:hAnsi="Myriad Pro"/>
          <w:sz w:val="26"/>
          <w:szCs w:val="26"/>
        </w:rPr>
        <w:t>№ </w:t>
      </w:r>
      <w:r w:rsidRPr="009E5925">
        <w:rPr>
          <w:rFonts w:ascii="Myriad Pro" w:hAnsi="Myriad Pro"/>
          <w:sz w:val="26"/>
          <w:szCs w:val="26"/>
        </w:rPr>
        <w:t>1/01-2591 «Об оплате реструктуризированной задолженности»;</w:t>
      </w:r>
    </w:p>
    <w:p w14:paraId="7A070038" w14:textId="14144BE8" w:rsidR="00256FA6" w:rsidRPr="009E5925" w:rsidRDefault="00256FA6" w:rsidP="004B5EA1">
      <w:pPr>
        <w:widowControl w:val="0"/>
        <w:numPr>
          <w:ilvl w:val="0"/>
          <w:numId w:val="19"/>
        </w:numPr>
        <w:tabs>
          <w:tab w:val="left" w:pos="1134"/>
        </w:tabs>
        <w:spacing w:line="360" w:lineRule="auto"/>
        <w:ind w:left="0" w:right="40" w:firstLine="567"/>
        <w:jc w:val="both"/>
        <w:rPr>
          <w:rFonts w:ascii="Myriad Pro" w:hAnsi="Myriad Pro"/>
          <w:sz w:val="26"/>
          <w:szCs w:val="26"/>
        </w:rPr>
      </w:pPr>
      <w:r w:rsidRPr="009E5925">
        <w:rPr>
          <w:rFonts w:ascii="Myriad Pro" w:hAnsi="Myriad Pro"/>
          <w:sz w:val="26"/>
          <w:szCs w:val="26"/>
        </w:rPr>
        <w:t xml:space="preserve">письмо от 22.09.2016 </w:t>
      </w:r>
      <w:r w:rsidR="00DC5FAB">
        <w:rPr>
          <w:rFonts w:ascii="Myriad Pro" w:hAnsi="Myriad Pro"/>
          <w:sz w:val="26"/>
          <w:szCs w:val="26"/>
        </w:rPr>
        <w:t>№ </w:t>
      </w:r>
      <w:r w:rsidRPr="009E5925">
        <w:rPr>
          <w:rFonts w:ascii="Myriad Pro" w:hAnsi="Myriad Pro"/>
          <w:sz w:val="26"/>
          <w:szCs w:val="26"/>
        </w:rPr>
        <w:t>1/01/6814-исх. «О направлении проекта соглашения о погашении задолженности»;</w:t>
      </w:r>
    </w:p>
    <w:p w14:paraId="79A04CCA" w14:textId="71EE96EC" w:rsidR="00256FA6" w:rsidRPr="009E5925" w:rsidRDefault="00256FA6" w:rsidP="004B5EA1">
      <w:pPr>
        <w:widowControl w:val="0"/>
        <w:numPr>
          <w:ilvl w:val="0"/>
          <w:numId w:val="19"/>
        </w:numPr>
        <w:tabs>
          <w:tab w:val="left" w:pos="1134"/>
        </w:tabs>
        <w:spacing w:line="360" w:lineRule="auto"/>
        <w:ind w:left="0" w:right="40" w:firstLine="567"/>
        <w:jc w:val="both"/>
        <w:rPr>
          <w:rFonts w:ascii="Myriad Pro" w:hAnsi="Myriad Pro"/>
          <w:sz w:val="26"/>
          <w:szCs w:val="26"/>
        </w:rPr>
      </w:pPr>
      <w:r w:rsidRPr="009E5925">
        <w:rPr>
          <w:rFonts w:ascii="Myriad Pro" w:hAnsi="Myriad Pro"/>
          <w:sz w:val="26"/>
          <w:szCs w:val="26"/>
        </w:rPr>
        <w:t xml:space="preserve">соглашение о погашении задолженности </w:t>
      </w:r>
      <w:r w:rsidR="00043FD8">
        <w:rPr>
          <w:rFonts w:ascii="Myriad Pro" w:hAnsi="Myriad Pro"/>
          <w:sz w:val="26"/>
          <w:szCs w:val="26"/>
        </w:rPr>
        <w:t>ПАО </w:t>
      </w:r>
      <w:r w:rsidRPr="009E5925">
        <w:rPr>
          <w:rFonts w:ascii="Myriad Pro" w:hAnsi="Myriad Pro"/>
          <w:sz w:val="26"/>
          <w:szCs w:val="26"/>
        </w:rPr>
        <w:t>«МРСК Сибири» за услуги по передаче электрической энергии по единой национальной (общероссийской) электрической сети;</w:t>
      </w:r>
    </w:p>
    <w:p w14:paraId="15AEE9AE" w14:textId="3A157106" w:rsidR="00256FA6" w:rsidRPr="009E5925" w:rsidRDefault="00256FA6" w:rsidP="004B5EA1">
      <w:pPr>
        <w:widowControl w:val="0"/>
        <w:numPr>
          <w:ilvl w:val="0"/>
          <w:numId w:val="19"/>
        </w:numPr>
        <w:tabs>
          <w:tab w:val="left" w:pos="1134"/>
        </w:tabs>
        <w:spacing w:line="360" w:lineRule="auto"/>
        <w:ind w:left="0" w:right="40" w:firstLine="567"/>
        <w:jc w:val="both"/>
        <w:rPr>
          <w:rFonts w:ascii="Myriad Pro" w:hAnsi="Myriad Pro"/>
          <w:sz w:val="26"/>
          <w:szCs w:val="26"/>
        </w:rPr>
      </w:pPr>
      <w:r w:rsidRPr="009E5925">
        <w:rPr>
          <w:rFonts w:ascii="Myriad Pro" w:hAnsi="Myriad Pro"/>
          <w:sz w:val="26"/>
          <w:szCs w:val="26"/>
        </w:rPr>
        <w:t xml:space="preserve">письмо от 07.10.2016 </w:t>
      </w:r>
      <w:r w:rsidR="00DC5FAB">
        <w:rPr>
          <w:rFonts w:ascii="Myriad Pro" w:hAnsi="Myriad Pro"/>
          <w:sz w:val="26"/>
          <w:szCs w:val="26"/>
        </w:rPr>
        <w:t>№ </w:t>
      </w:r>
      <w:r w:rsidRPr="009E5925">
        <w:rPr>
          <w:rFonts w:ascii="Myriad Pro" w:hAnsi="Myriad Pro"/>
          <w:sz w:val="26"/>
          <w:szCs w:val="26"/>
        </w:rPr>
        <w:t>АЗ/250/419 «О рассрочке оплаты задолженности»;</w:t>
      </w:r>
    </w:p>
    <w:p w14:paraId="72477B45" w14:textId="77777777" w:rsidR="00256FA6" w:rsidRPr="009E5925" w:rsidRDefault="00256FA6" w:rsidP="004B5EA1">
      <w:pPr>
        <w:widowControl w:val="0"/>
        <w:numPr>
          <w:ilvl w:val="0"/>
          <w:numId w:val="19"/>
        </w:numPr>
        <w:tabs>
          <w:tab w:val="left" w:pos="1134"/>
        </w:tabs>
        <w:spacing w:line="360" w:lineRule="auto"/>
        <w:ind w:left="0" w:right="40" w:firstLine="567"/>
        <w:jc w:val="both"/>
        <w:rPr>
          <w:rFonts w:ascii="Myriad Pro" w:hAnsi="Myriad Pro"/>
          <w:sz w:val="26"/>
          <w:szCs w:val="26"/>
        </w:rPr>
      </w:pPr>
      <w:r w:rsidRPr="009E5925">
        <w:rPr>
          <w:rFonts w:ascii="Myriad Pro" w:hAnsi="Myriad Pro"/>
          <w:sz w:val="26"/>
          <w:szCs w:val="26"/>
        </w:rPr>
        <w:t>расчет процентов по ДС о реструктуризации задолженности по договорам оказания услуг по передаче электрической энергии по единой национальной (общероссийской) электрической сети за период с 01.03.2017 по 31.03.2017;</w:t>
      </w:r>
    </w:p>
    <w:p w14:paraId="3B50F5B6" w14:textId="2CD055DE" w:rsidR="00256FA6" w:rsidRPr="009E5925" w:rsidRDefault="00256FA6" w:rsidP="004B5EA1">
      <w:pPr>
        <w:widowControl w:val="0"/>
        <w:numPr>
          <w:ilvl w:val="0"/>
          <w:numId w:val="19"/>
        </w:numPr>
        <w:tabs>
          <w:tab w:val="left" w:pos="1134"/>
        </w:tabs>
        <w:spacing w:line="360" w:lineRule="auto"/>
        <w:ind w:left="0" w:right="40" w:firstLine="567"/>
        <w:jc w:val="both"/>
        <w:rPr>
          <w:rFonts w:ascii="Myriad Pro" w:hAnsi="Myriad Pro"/>
          <w:sz w:val="26"/>
          <w:szCs w:val="26"/>
        </w:rPr>
      </w:pPr>
      <w:r w:rsidRPr="009E5925">
        <w:rPr>
          <w:rFonts w:ascii="Myriad Pro" w:hAnsi="Myriad Pro"/>
          <w:sz w:val="26"/>
          <w:szCs w:val="26"/>
        </w:rPr>
        <w:t xml:space="preserve">данные об уплате процентов по реструктуризации долга </w:t>
      </w:r>
      <w:r w:rsidR="00043FD8">
        <w:rPr>
          <w:rFonts w:ascii="Myriad Pro" w:hAnsi="Myriad Pro"/>
          <w:sz w:val="26"/>
          <w:szCs w:val="26"/>
        </w:rPr>
        <w:t>ПАО </w:t>
      </w:r>
      <w:r w:rsidRPr="009E5925">
        <w:rPr>
          <w:rFonts w:ascii="Myriad Pro" w:hAnsi="Myriad Pro"/>
          <w:sz w:val="26"/>
          <w:szCs w:val="26"/>
        </w:rPr>
        <w:t>«ФСК ЕЭС» 2016-2018 гг. по филиалу Хакасэнерго.</w:t>
      </w:r>
    </w:p>
    <w:p w14:paraId="2BEF1378" w14:textId="77777777" w:rsidR="00256FA6" w:rsidRPr="009E5925" w:rsidRDefault="00256FA6" w:rsidP="004B5EA1">
      <w:pPr>
        <w:widowControl w:val="0"/>
        <w:tabs>
          <w:tab w:val="left" w:pos="1134"/>
        </w:tabs>
        <w:spacing w:line="360" w:lineRule="auto"/>
        <w:ind w:right="40" w:firstLine="567"/>
        <w:jc w:val="both"/>
        <w:rPr>
          <w:rFonts w:ascii="Myriad Pro" w:hAnsi="Myriad Pro"/>
          <w:sz w:val="26"/>
          <w:szCs w:val="26"/>
        </w:rPr>
      </w:pPr>
    </w:p>
    <w:p w14:paraId="0DCABFF5" w14:textId="77777777" w:rsidR="00256FA6" w:rsidRPr="009E5925" w:rsidRDefault="00256FA6" w:rsidP="00256FA6">
      <w:pPr>
        <w:keepNext/>
        <w:keepLines/>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3632D9EB" w14:textId="7017905D" w:rsidR="00256FA6" w:rsidRPr="009E5925" w:rsidRDefault="00256FA6" w:rsidP="004B5EA1">
      <w:pPr>
        <w:widowControl w:val="0"/>
        <w:spacing w:line="360" w:lineRule="auto"/>
        <w:ind w:right="40" w:firstLine="567"/>
        <w:jc w:val="both"/>
        <w:rPr>
          <w:rFonts w:ascii="Myriad Pro" w:hAnsi="Myriad Pro"/>
          <w:sz w:val="26"/>
          <w:szCs w:val="26"/>
        </w:rPr>
      </w:pPr>
      <w:r w:rsidRPr="009E5925">
        <w:rPr>
          <w:rFonts w:ascii="Myriad Pro" w:hAnsi="Myriad Pro"/>
          <w:sz w:val="26"/>
          <w:szCs w:val="26"/>
        </w:rPr>
        <w:t xml:space="preserve">Эксперты органа регулирования проанализировали представленные материалы и пришли к выводу, что расходы подлежат исключению в полном объеме, так как расходы признаны экономически необоснованными в связи со следующим. В соответствии с тарифно-балансовым решением компенсация расходов по статье «Оплата услуг </w:t>
      </w:r>
      <w:r w:rsidR="00043FD8">
        <w:rPr>
          <w:rFonts w:ascii="Myriad Pro" w:hAnsi="Myriad Pro"/>
          <w:sz w:val="26"/>
          <w:szCs w:val="26"/>
        </w:rPr>
        <w:t>ПАО </w:t>
      </w:r>
      <w:r w:rsidRPr="009E5925">
        <w:rPr>
          <w:rFonts w:ascii="Myriad Pro" w:hAnsi="Myriad Pro"/>
          <w:sz w:val="26"/>
          <w:szCs w:val="26"/>
        </w:rPr>
        <w:t xml:space="preserve">«ФСК ЕЭС» учтена в составе необходимой валовой выручки на каждый год долгосрочного периода регулирования, кроме того Постановлением 1178 и </w:t>
      </w:r>
      <w:r w:rsidRPr="009E5925">
        <w:rPr>
          <w:rFonts w:ascii="Myriad Pro" w:hAnsi="Myriad Pro"/>
          <w:bCs/>
          <w:sz w:val="26"/>
          <w:szCs w:val="26"/>
        </w:rPr>
        <w:t xml:space="preserve">Методическими указаниями </w:t>
      </w:r>
      <w:r w:rsidRPr="009E5925">
        <w:rPr>
          <w:rFonts w:ascii="Myriad Pro" w:hAnsi="Myriad Pro"/>
          <w:bCs/>
          <w:sz w:val="26"/>
          <w:szCs w:val="26"/>
        </w:rPr>
        <w:br/>
      </w:r>
      <w:r w:rsidR="00DC5FAB">
        <w:rPr>
          <w:rFonts w:ascii="Myriad Pro" w:hAnsi="Myriad Pro"/>
          <w:bCs/>
          <w:sz w:val="26"/>
          <w:szCs w:val="26"/>
        </w:rPr>
        <w:t>№ </w:t>
      </w:r>
      <w:r w:rsidRPr="009E5925">
        <w:rPr>
          <w:rFonts w:ascii="Myriad Pro" w:hAnsi="Myriad Pro"/>
          <w:bCs/>
          <w:sz w:val="26"/>
          <w:szCs w:val="26"/>
        </w:rPr>
        <w:t xml:space="preserve">98-э </w:t>
      </w:r>
      <w:r w:rsidRPr="009E5925">
        <w:rPr>
          <w:rFonts w:ascii="Myriad Pro" w:hAnsi="Myriad Pro"/>
          <w:sz w:val="26"/>
          <w:szCs w:val="26"/>
        </w:rPr>
        <w:t xml:space="preserve">предусмотрен механизм компенсации выпадающих доходов по данной статье затрат. А также </w:t>
      </w:r>
      <w:r w:rsidRPr="009E5925">
        <w:rPr>
          <w:rFonts w:ascii="Myriad Pro" w:hAnsi="Myriad Pro"/>
          <w:bCs/>
          <w:sz w:val="26"/>
          <w:szCs w:val="26"/>
        </w:rPr>
        <w:t xml:space="preserve">Методическими указаниями </w:t>
      </w:r>
      <w:r w:rsidR="00DC5FAB">
        <w:rPr>
          <w:rFonts w:ascii="Myriad Pro" w:hAnsi="Myriad Pro"/>
          <w:bCs/>
          <w:sz w:val="26"/>
          <w:szCs w:val="26"/>
        </w:rPr>
        <w:t>№ </w:t>
      </w:r>
      <w:r w:rsidRPr="009E5925">
        <w:rPr>
          <w:rFonts w:ascii="Myriad Pro" w:hAnsi="Myriad Pro"/>
          <w:bCs/>
          <w:sz w:val="26"/>
          <w:szCs w:val="26"/>
        </w:rPr>
        <w:t>98-э</w:t>
      </w:r>
      <w:r w:rsidRPr="009E5925">
        <w:rPr>
          <w:rFonts w:ascii="Myriad Pro" w:hAnsi="Myriad Pro"/>
          <w:sz w:val="26"/>
          <w:szCs w:val="26"/>
        </w:rPr>
        <w:t xml:space="preserve"> не предусмотрено включение данных расходов.</w:t>
      </w:r>
    </w:p>
    <w:p w14:paraId="57DEE3E3" w14:textId="77777777" w:rsidR="00256FA6" w:rsidRPr="009E5925" w:rsidRDefault="00256FA6" w:rsidP="00256FA6">
      <w:pPr>
        <w:widowControl w:val="0"/>
        <w:spacing w:line="360" w:lineRule="auto"/>
        <w:ind w:left="40" w:right="40" w:firstLine="669"/>
        <w:jc w:val="both"/>
        <w:rPr>
          <w:rFonts w:ascii="Myriad Pro" w:hAnsi="Myriad Pro"/>
          <w:sz w:val="26"/>
          <w:szCs w:val="26"/>
        </w:rPr>
      </w:pPr>
    </w:p>
    <w:p w14:paraId="1CD95B4D" w14:textId="77777777" w:rsidR="00256FA6" w:rsidRPr="009E5925" w:rsidRDefault="00256FA6" w:rsidP="00256FA6">
      <w:pPr>
        <w:keepNext/>
        <w:keepLines/>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599058A9" w14:textId="48CD3B1C" w:rsidR="00256FA6" w:rsidRPr="009E5925" w:rsidRDefault="00256FA6" w:rsidP="004B5EA1">
      <w:pPr>
        <w:widowControl w:val="0"/>
        <w:spacing w:line="360" w:lineRule="auto"/>
        <w:ind w:right="40" w:firstLine="567"/>
        <w:jc w:val="both"/>
        <w:rPr>
          <w:rFonts w:ascii="Myriad Pro" w:hAnsi="Myriad Pro"/>
          <w:sz w:val="26"/>
          <w:szCs w:val="26"/>
        </w:rPr>
      </w:pPr>
      <w:r w:rsidRPr="009E5925">
        <w:rPr>
          <w:rFonts w:ascii="Myriad Pro" w:hAnsi="Myriad Pro"/>
          <w:sz w:val="26"/>
          <w:szCs w:val="26"/>
        </w:rPr>
        <w:t xml:space="preserve">В соответствии с п. 17 Основ ценообразования </w:t>
      </w:r>
      <w:r w:rsidR="00DC5FAB">
        <w:rPr>
          <w:rFonts w:ascii="Myriad Pro" w:hAnsi="Myriad Pro"/>
          <w:sz w:val="26"/>
          <w:szCs w:val="26"/>
        </w:rPr>
        <w:t>№ </w:t>
      </w:r>
      <w:r w:rsidRPr="009E5925">
        <w:rPr>
          <w:rFonts w:ascii="Myriad Pro" w:hAnsi="Myriad Pro"/>
          <w:sz w:val="26"/>
          <w:szCs w:val="26"/>
        </w:rPr>
        <w:t xml:space="preserve">1178 в необходимую валовую выручку включаются планируемые на расчетный период регулирования расходы, уменьшающие налоговую базу налога на прибыль организаций (расходы, связанные с производством и реализацией продукции (услуг), </w:t>
      </w:r>
      <w:r w:rsidRPr="009E5925">
        <w:rPr>
          <w:rFonts w:ascii="Myriad Pro" w:hAnsi="Myriad Pro"/>
          <w:sz w:val="26"/>
          <w:szCs w:val="26"/>
        </w:rPr>
        <w:br/>
        <w:t>и внереализационные расходы), и расходы, не учитываемые при определении налоговой базы налога на прибыль (относимые на прибыль после налогообложения).</w:t>
      </w:r>
    </w:p>
    <w:p w14:paraId="11A6345F" w14:textId="4C70D810" w:rsidR="00256FA6" w:rsidRPr="009E5925" w:rsidRDefault="00256FA6" w:rsidP="004B5EA1">
      <w:pPr>
        <w:widowControl w:val="0"/>
        <w:spacing w:line="360" w:lineRule="auto"/>
        <w:ind w:right="40" w:firstLine="567"/>
        <w:jc w:val="both"/>
        <w:rPr>
          <w:rFonts w:ascii="Myriad Pro" w:hAnsi="Myriad Pro"/>
          <w:sz w:val="26"/>
          <w:szCs w:val="26"/>
        </w:rPr>
      </w:pPr>
      <w:r w:rsidRPr="009E5925">
        <w:rPr>
          <w:rFonts w:ascii="Myriad Pro" w:hAnsi="Myriad Pro"/>
          <w:sz w:val="26"/>
          <w:szCs w:val="26"/>
        </w:rPr>
        <w:t xml:space="preserve">По результатам анализа материалов, представленных филиалом </w:t>
      </w:r>
      <w:r w:rsidRPr="009E5925">
        <w:rPr>
          <w:rFonts w:ascii="Myriad Pro" w:hAnsi="Myriad Pro"/>
          <w:sz w:val="26"/>
          <w:szCs w:val="26"/>
        </w:rPr>
        <w:br/>
      </w:r>
      <w:r w:rsidR="00043FD8">
        <w:rPr>
          <w:rFonts w:ascii="Myriad Pro" w:hAnsi="Myriad Pro"/>
          <w:sz w:val="26"/>
          <w:szCs w:val="26"/>
        </w:rPr>
        <w:t>ПАО </w:t>
      </w:r>
      <w:r w:rsidRPr="009E5925">
        <w:rPr>
          <w:rFonts w:ascii="Myriad Pro" w:hAnsi="Myriad Pro"/>
          <w:sz w:val="26"/>
          <w:szCs w:val="26"/>
        </w:rPr>
        <w:t>«МРСК Сибири» - «Хакасэнерго» для обоснования заявляемых расходов, Исполнитель отмечает следующее.</w:t>
      </w:r>
    </w:p>
    <w:p w14:paraId="3033E659" w14:textId="5C9A6456" w:rsidR="00256FA6" w:rsidRPr="009E5925" w:rsidRDefault="00256FA6" w:rsidP="004B5EA1">
      <w:pPr>
        <w:widowControl w:val="0"/>
        <w:spacing w:line="360" w:lineRule="auto"/>
        <w:ind w:right="40" w:firstLine="567"/>
        <w:jc w:val="both"/>
        <w:rPr>
          <w:rFonts w:ascii="Myriad Pro" w:hAnsi="Myriad Pro"/>
          <w:sz w:val="26"/>
          <w:szCs w:val="26"/>
        </w:rPr>
      </w:pPr>
      <w:r w:rsidRPr="009E5925">
        <w:rPr>
          <w:rFonts w:ascii="Myriad Pro" w:hAnsi="Myriad Pro"/>
          <w:sz w:val="26"/>
          <w:szCs w:val="26"/>
        </w:rPr>
        <w:t xml:space="preserve">Соглашение о погашении задолженности </w:t>
      </w:r>
      <w:r w:rsidR="00043FD8">
        <w:rPr>
          <w:rFonts w:ascii="Myriad Pro" w:hAnsi="Myriad Pro"/>
          <w:sz w:val="26"/>
          <w:szCs w:val="26"/>
        </w:rPr>
        <w:t>ПАО </w:t>
      </w:r>
      <w:r w:rsidRPr="009E5925">
        <w:rPr>
          <w:rFonts w:ascii="Myriad Pro" w:hAnsi="Myriad Pro"/>
          <w:sz w:val="26"/>
          <w:szCs w:val="26"/>
        </w:rPr>
        <w:t xml:space="preserve">«МРСК Сибири» за услуги по передаче электрической энергии по единой национальной (общероссийской) электрической сети (далее – Соглашение) предоставлено без подписи и печати. В соответствии с Соглашением </w:t>
      </w:r>
      <w:r w:rsidR="00043FD8">
        <w:rPr>
          <w:rFonts w:ascii="Myriad Pro" w:hAnsi="Myriad Pro"/>
          <w:sz w:val="26"/>
          <w:szCs w:val="26"/>
        </w:rPr>
        <w:t>ПАО </w:t>
      </w:r>
      <w:r w:rsidRPr="009E5925">
        <w:rPr>
          <w:rFonts w:ascii="Myriad Pro" w:hAnsi="Myriad Pro"/>
          <w:sz w:val="26"/>
          <w:szCs w:val="26"/>
        </w:rPr>
        <w:t xml:space="preserve">«МРСК Сибири» признает наличие по состоянию на 19.08.2016 задолженности перед </w:t>
      </w:r>
      <w:r w:rsidR="00043FD8">
        <w:rPr>
          <w:rFonts w:ascii="Myriad Pro" w:hAnsi="Myriad Pro"/>
          <w:sz w:val="26"/>
          <w:szCs w:val="26"/>
        </w:rPr>
        <w:t>ПАО </w:t>
      </w:r>
      <w:r w:rsidRPr="009E5925">
        <w:rPr>
          <w:rFonts w:ascii="Myriad Pro" w:hAnsi="Myriad Pro"/>
          <w:sz w:val="26"/>
          <w:szCs w:val="26"/>
        </w:rPr>
        <w:t xml:space="preserve">«ФСК ЕЭС» за оказанные </w:t>
      </w:r>
      <w:r w:rsidR="00043FD8">
        <w:rPr>
          <w:rFonts w:ascii="Myriad Pro" w:hAnsi="Myriad Pro"/>
          <w:sz w:val="26"/>
          <w:szCs w:val="26"/>
        </w:rPr>
        <w:t>ПАО </w:t>
      </w:r>
      <w:r w:rsidRPr="009E5925">
        <w:rPr>
          <w:rFonts w:ascii="Myriad Pro" w:hAnsi="Myriad Pro"/>
          <w:sz w:val="26"/>
          <w:szCs w:val="26"/>
        </w:rPr>
        <w:t xml:space="preserve">«ФСК ЕЭС» услуги по передаче электрической энергии по договорам оказания услуг по передаче электрической энергии по единой национальной (общероссийской) электрической сети, заключенным между </w:t>
      </w:r>
      <w:r w:rsidR="00043FD8">
        <w:rPr>
          <w:rFonts w:ascii="Myriad Pro" w:hAnsi="Myriad Pro"/>
          <w:sz w:val="26"/>
          <w:szCs w:val="26"/>
        </w:rPr>
        <w:t>ПАО </w:t>
      </w:r>
      <w:r w:rsidRPr="009E5925">
        <w:rPr>
          <w:rFonts w:ascii="Myriad Pro" w:hAnsi="Myriad Pro"/>
          <w:sz w:val="26"/>
          <w:szCs w:val="26"/>
        </w:rPr>
        <w:t xml:space="preserve">«ФСК ЕЭС» и </w:t>
      </w:r>
      <w:r w:rsidR="00043FD8">
        <w:rPr>
          <w:rFonts w:ascii="Myriad Pro" w:hAnsi="Myriad Pro"/>
          <w:sz w:val="26"/>
          <w:szCs w:val="26"/>
        </w:rPr>
        <w:t>ПАО </w:t>
      </w:r>
      <w:r w:rsidRPr="009E5925">
        <w:rPr>
          <w:rFonts w:ascii="Myriad Pro" w:hAnsi="Myriad Pro"/>
          <w:sz w:val="26"/>
          <w:szCs w:val="26"/>
        </w:rPr>
        <w:t>«МРСК Сибири»,  за период с 01.01.2015 по 31.05.2015.</w:t>
      </w:r>
      <w:r w:rsidRPr="009E5925">
        <w:rPr>
          <w:rFonts w:ascii="Myriad Pro" w:hAnsi="Myriad Pro"/>
          <w:sz w:val="28"/>
          <w:szCs w:val="28"/>
        </w:rPr>
        <w:t xml:space="preserve"> </w:t>
      </w:r>
      <w:r w:rsidR="00043FD8">
        <w:rPr>
          <w:rFonts w:ascii="Myriad Pro" w:hAnsi="Myriad Pro"/>
          <w:sz w:val="26"/>
          <w:szCs w:val="26"/>
        </w:rPr>
        <w:t>ПАО </w:t>
      </w:r>
      <w:r w:rsidRPr="009E5925">
        <w:rPr>
          <w:rFonts w:ascii="Myriad Pro" w:hAnsi="Myriad Pro"/>
          <w:sz w:val="26"/>
          <w:szCs w:val="26"/>
        </w:rPr>
        <w:t xml:space="preserve">«ФСК ЕЭС» обязуется предоставить </w:t>
      </w:r>
      <w:r w:rsidR="00043FD8">
        <w:rPr>
          <w:rFonts w:ascii="Myriad Pro" w:hAnsi="Myriad Pro"/>
          <w:sz w:val="26"/>
          <w:szCs w:val="26"/>
        </w:rPr>
        <w:t>ПАО </w:t>
      </w:r>
      <w:r w:rsidRPr="009E5925">
        <w:rPr>
          <w:rFonts w:ascii="Myriad Pro" w:hAnsi="Myriad Pro"/>
          <w:sz w:val="26"/>
          <w:szCs w:val="26"/>
        </w:rPr>
        <w:t>«МРСК Сибири» рассрочку по уплате долга согласно срокам, указанным в п. 2.3  Соглашения.</w:t>
      </w:r>
    </w:p>
    <w:p w14:paraId="5218A2E5" w14:textId="47B6023E" w:rsidR="00256FA6" w:rsidRPr="009E5925" w:rsidRDefault="00256FA6" w:rsidP="004B5EA1">
      <w:pPr>
        <w:widowControl w:val="0"/>
        <w:spacing w:line="360" w:lineRule="auto"/>
        <w:ind w:right="40" w:firstLine="567"/>
        <w:jc w:val="both"/>
        <w:rPr>
          <w:rFonts w:ascii="Myriad Pro" w:hAnsi="Myriad Pro"/>
          <w:sz w:val="26"/>
          <w:szCs w:val="26"/>
        </w:rPr>
      </w:pPr>
      <w:r w:rsidRPr="009E5925">
        <w:rPr>
          <w:rFonts w:ascii="Myriad Pro" w:hAnsi="Myriad Pro"/>
          <w:sz w:val="26"/>
          <w:szCs w:val="26"/>
        </w:rPr>
        <w:t xml:space="preserve">Согласно п. 2.4 Соглашения за пользование денежными средствами </w:t>
      </w:r>
      <w:r w:rsidRPr="009E5925">
        <w:rPr>
          <w:rFonts w:ascii="Myriad Pro" w:hAnsi="Myriad Pro"/>
          <w:sz w:val="26"/>
          <w:szCs w:val="26"/>
        </w:rPr>
        <w:br/>
      </w:r>
      <w:r w:rsidR="00043FD8">
        <w:rPr>
          <w:rFonts w:ascii="Myriad Pro" w:hAnsi="Myriad Pro"/>
          <w:sz w:val="26"/>
          <w:szCs w:val="26"/>
        </w:rPr>
        <w:t>ПАО </w:t>
      </w:r>
      <w:r w:rsidRPr="009E5925">
        <w:rPr>
          <w:rFonts w:ascii="Myriad Pro" w:hAnsi="Myriad Pro"/>
          <w:sz w:val="26"/>
          <w:szCs w:val="26"/>
        </w:rPr>
        <w:t xml:space="preserve">«МРСК Сибири» обязуется уплатить </w:t>
      </w:r>
      <w:r w:rsidR="00043FD8">
        <w:rPr>
          <w:rFonts w:ascii="Myriad Pro" w:hAnsi="Myriad Pro"/>
          <w:sz w:val="26"/>
          <w:szCs w:val="26"/>
        </w:rPr>
        <w:t>ПАО </w:t>
      </w:r>
      <w:r w:rsidRPr="009E5925">
        <w:rPr>
          <w:rFonts w:ascii="Myriad Pro" w:hAnsi="Myriad Pro"/>
          <w:sz w:val="26"/>
          <w:szCs w:val="26"/>
        </w:rPr>
        <w:t xml:space="preserve">«ФСК ЕЭС» проценты, начисляемые на сумму долга, указанного в пункте 2.1 Соглашения. Процентная ставка устанавливается в размере 11% годовых, при этом сумма процентов рассчитывается в отношении долга, указанного в пункте 2.1 Соглашения, с 01.07.2016 по дату фактического окончательного погашения долга, указанного в пункте 2.1 Соглашения, и с учетом фактического графика его погашения. </w:t>
      </w:r>
      <w:r w:rsidRPr="009E5925">
        <w:rPr>
          <w:rFonts w:ascii="Myriad Pro" w:hAnsi="Myriad Pro"/>
          <w:sz w:val="26"/>
          <w:szCs w:val="26"/>
        </w:rPr>
        <w:br/>
      </w:r>
      <w:r w:rsidR="00043FD8">
        <w:rPr>
          <w:rFonts w:ascii="Myriad Pro" w:hAnsi="Myriad Pro"/>
          <w:sz w:val="26"/>
          <w:szCs w:val="26"/>
        </w:rPr>
        <w:t>ПАО </w:t>
      </w:r>
      <w:r w:rsidRPr="009E5925">
        <w:rPr>
          <w:rFonts w:ascii="Myriad Pro" w:hAnsi="Myriad Pro"/>
          <w:sz w:val="26"/>
          <w:szCs w:val="26"/>
        </w:rPr>
        <w:t>«МРСК Сибири» уплачивает суммы причитающихся процентов, рассчитанных в соответствии с п. 2.4 Соглашения, ежеквартально одновременно с погашением долга.</w:t>
      </w:r>
    </w:p>
    <w:p w14:paraId="162E1EBC" w14:textId="688E940E" w:rsidR="00256FA6" w:rsidRPr="009E5925" w:rsidRDefault="00256FA6" w:rsidP="004B5EA1">
      <w:pPr>
        <w:widowControl w:val="0"/>
        <w:spacing w:line="360" w:lineRule="auto"/>
        <w:ind w:right="40" w:firstLine="567"/>
        <w:jc w:val="both"/>
        <w:rPr>
          <w:rFonts w:ascii="Myriad Pro" w:hAnsi="Myriad Pro"/>
          <w:sz w:val="26"/>
          <w:szCs w:val="26"/>
        </w:rPr>
      </w:pPr>
      <w:r w:rsidRPr="009E5925">
        <w:rPr>
          <w:rFonts w:ascii="Myriad Pro" w:hAnsi="Myriad Pro"/>
          <w:sz w:val="26"/>
          <w:szCs w:val="26"/>
        </w:rPr>
        <w:t xml:space="preserve">Расходы на оплату услуг </w:t>
      </w:r>
      <w:r w:rsidR="00043FD8">
        <w:rPr>
          <w:rFonts w:ascii="Myriad Pro" w:hAnsi="Myriad Pro"/>
          <w:sz w:val="26"/>
          <w:szCs w:val="26"/>
        </w:rPr>
        <w:t>ПАО </w:t>
      </w:r>
      <w:r w:rsidRPr="009E5925">
        <w:rPr>
          <w:rFonts w:ascii="Myriad Pro" w:hAnsi="Myriad Pro"/>
          <w:sz w:val="26"/>
          <w:szCs w:val="26"/>
        </w:rPr>
        <w:t xml:space="preserve">«ФСК ЕЭС» ежегодно учитываются в составе необходимой валовой выручки филиала. </w:t>
      </w:r>
    </w:p>
    <w:p w14:paraId="025DC939" w14:textId="2996A0D3" w:rsidR="00256FA6" w:rsidRPr="009E5925" w:rsidRDefault="00256FA6" w:rsidP="004B5EA1">
      <w:pPr>
        <w:widowControl w:val="0"/>
        <w:spacing w:line="360" w:lineRule="auto"/>
        <w:ind w:right="40" w:firstLine="567"/>
        <w:jc w:val="both"/>
        <w:rPr>
          <w:rFonts w:ascii="Myriad Pro" w:hAnsi="Myriad Pro"/>
          <w:sz w:val="26"/>
          <w:szCs w:val="26"/>
        </w:rPr>
      </w:pPr>
      <w:r w:rsidRPr="009E5925">
        <w:rPr>
          <w:rFonts w:ascii="Myriad Pro" w:hAnsi="Myriad Pro"/>
          <w:sz w:val="26"/>
          <w:szCs w:val="26"/>
        </w:rPr>
        <w:t xml:space="preserve">В соответствии с п. 7 Основ ценообразования </w:t>
      </w:r>
      <w:r w:rsidR="00DC5FAB">
        <w:rPr>
          <w:rFonts w:ascii="Myriad Pro" w:hAnsi="Myriad Pro"/>
          <w:sz w:val="26"/>
          <w:szCs w:val="26"/>
        </w:rPr>
        <w:t>№ </w:t>
      </w:r>
      <w:r w:rsidRPr="009E5925">
        <w:rPr>
          <w:rFonts w:ascii="Myriad Pro" w:hAnsi="Myriad Pro"/>
          <w:sz w:val="26"/>
          <w:szCs w:val="26"/>
        </w:rPr>
        <w:t>1178.</w:t>
      </w:r>
      <w:r w:rsidRPr="009E5925">
        <w:rPr>
          <w:rFonts w:ascii="Myriad Pro" w:eastAsia="Calibri" w:hAnsi="Myriad Pro"/>
          <w:sz w:val="26"/>
          <w:szCs w:val="26"/>
          <w:lang w:eastAsia="en-US"/>
        </w:rPr>
        <w:t xml:space="preserve"> </w:t>
      </w:r>
      <w:r w:rsidRPr="009E5925">
        <w:rPr>
          <w:rFonts w:ascii="Myriad Pro" w:hAnsi="Myriad Pro"/>
          <w:sz w:val="26"/>
          <w:szCs w:val="26"/>
        </w:rPr>
        <w:t>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w:t>
      </w:r>
    </w:p>
    <w:p w14:paraId="62FD48A7" w14:textId="73C839D4" w:rsidR="00256FA6" w:rsidRPr="009E5925" w:rsidRDefault="00256FA6" w:rsidP="004B5EA1">
      <w:pPr>
        <w:widowControl w:val="0"/>
        <w:spacing w:line="360" w:lineRule="auto"/>
        <w:ind w:right="40" w:firstLine="567"/>
        <w:jc w:val="both"/>
        <w:rPr>
          <w:rFonts w:ascii="Myriad Pro" w:hAnsi="Myriad Pro"/>
          <w:sz w:val="26"/>
          <w:szCs w:val="26"/>
        </w:rPr>
      </w:pPr>
      <w:r w:rsidRPr="009E5925">
        <w:rPr>
          <w:rFonts w:ascii="Myriad Pro" w:hAnsi="Myriad Pro"/>
          <w:sz w:val="26"/>
          <w:szCs w:val="26"/>
        </w:rPr>
        <w:t xml:space="preserve">На основании вышеизложенного Исполнитель делает вывод об отсутствии экономического обоснования расходов, заявленных филиалом </w:t>
      </w:r>
      <w:r w:rsidR="00043FD8">
        <w:rPr>
          <w:rFonts w:ascii="Myriad Pro" w:hAnsi="Myriad Pro"/>
          <w:sz w:val="26"/>
          <w:szCs w:val="26"/>
        </w:rPr>
        <w:t>ПАО </w:t>
      </w:r>
      <w:r w:rsidRPr="009E5925">
        <w:rPr>
          <w:rFonts w:ascii="Myriad Pro" w:hAnsi="Myriad Pro"/>
          <w:sz w:val="26"/>
          <w:szCs w:val="26"/>
        </w:rPr>
        <w:t>«МРСК Сибири» - «Хакасэнерго» по данной статье.</w:t>
      </w:r>
    </w:p>
    <w:p w14:paraId="29D90A4F" w14:textId="68A24D6D" w:rsidR="004B5EA1" w:rsidRDefault="004B5EA1" w:rsidP="00256FA6">
      <w:pPr>
        <w:widowControl w:val="0"/>
        <w:spacing w:line="360" w:lineRule="auto"/>
        <w:ind w:left="40" w:right="40" w:firstLine="669"/>
        <w:jc w:val="both"/>
        <w:rPr>
          <w:rFonts w:ascii="Myriad Pro" w:hAnsi="Myriad Pro"/>
          <w:sz w:val="26"/>
          <w:szCs w:val="26"/>
        </w:rPr>
      </w:pPr>
      <w:r>
        <w:rPr>
          <w:rFonts w:ascii="Myriad Pro" w:hAnsi="Myriad Pro"/>
          <w:sz w:val="26"/>
          <w:szCs w:val="26"/>
        </w:rPr>
        <w:br w:type="page"/>
      </w:r>
    </w:p>
    <w:p w14:paraId="066D48CD" w14:textId="77777777" w:rsidR="00256FA6" w:rsidRPr="009E5925" w:rsidRDefault="00256FA6" w:rsidP="003318DA">
      <w:pPr>
        <w:keepNext/>
        <w:keepLines/>
        <w:numPr>
          <w:ilvl w:val="1"/>
          <w:numId w:val="33"/>
        </w:numPr>
        <w:tabs>
          <w:tab w:val="left" w:pos="567"/>
        </w:tabs>
        <w:spacing w:before="40" w:line="360" w:lineRule="auto"/>
        <w:ind w:left="0" w:firstLine="0"/>
        <w:jc w:val="both"/>
        <w:outlineLvl w:val="2"/>
        <w:rPr>
          <w:rFonts w:ascii="Myriad Pro" w:eastAsia="DengXian Light" w:hAnsi="Myriad Pro"/>
          <w:b/>
          <w:color w:val="4F6228"/>
          <w:sz w:val="28"/>
          <w:szCs w:val="28"/>
          <w:lang w:eastAsia="zh-CN"/>
        </w:rPr>
      </w:pPr>
      <w:bookmarkStart w:id="142" w:name="_Toc51956216"/>
      <w:bookmarkStart w:id="143" w:name="_Toc53319615"/>
      <w:r w:rsidRPr="009E5925">
        <w:rPr>
          <w:rFonts w:ascii="Myriad Pro" w:eastAsia="DengXian Light" w:hAnsi="Myriad Pro"/>
          <w:b/>
          <w:color w:val="4F6228"/>
          <w:sz w:val="28"/>
          <w:szCs w:val="28"/>
          <w:lang w:eastAsia="zh-CN"/>
        </w:rPr>
        <w:t>Амортизационные отчисления</w:t>
      </w:r>
      <w:bookmarkEnd w:id="142"/>
      <w:bookmarkEnd w:id="143"/>
    </w:p>
    <w:p w14:paraId="298E9A9E" w14:textId="4E8C562E"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п. 27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расходы </w:t>
      </w:r>
      <w:r w:rsidRPr="009E5925">
        <w:rPr>
          <w:rFonts w:ascii="Myriad Pro" w:eastAsia="Calibri" w:hAnsi="Myriad Pro"/>
          <w:color w:val="000000"/>
          <w:sz w:val="26"/>
          <w:szCs w:val="26"/>
          <w:lang w:eastAsia="zh-CN"/>
        </w:rPr>
        <w:br/>
        <w:t>на амортизацию основных средств и нематериальных активов для расчета регулируемых цен (тарифов) определяются в соответствии с нормативными правовыми актами, регулирующими отношения в сфере бухгалтерского учета. При расчете налога на прибыль организаций сумма амортизации основных средств определяется в соответствии с Налоговым кодексом Российской Федерации.</w:t>
      </w:r>
    </w:p>
    <w:p w14:paraId="5ECE7770"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Расходы на амортизацию основных средств и нематериальных активов для расчета 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определяются на уровне, равном сумме отношений стоимости амортизируемых активов регулируемой организации к сроку полезного использования таких активов, принадлежащих ей на праве собственности или на ином законном основании, применяемых в сфере оказания услуг по передаче электрической энергии (объектов электросетевого хозяйства </w:t>
      </w:r>
      <w:r w:rsidRPr="009E5925">
        <w:rPr>
          <w:rFonts w:ascii="Myriad Pro" w:eastAsia="Calibri" w:hAnsi="Myriad Pro"/>
          <w:color w:val="000000"/>
          <w:sz w:val="26"/>
          <w:szCs w:val="26"/>
          <w:lang w:eastAsia="zh-CN"/>
        </w:rPr>
        <w:br/>
        <w:t>и объектов производственного назначения, в том числе машин и механизмов).</w:t>
      </w:r>
    </w:p>
    <w:p w14:paraId="31C8EDF0"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Результаты переоценки основных средств и нематериальных активов, осуществленной в порядке, установленном законодательством Российской Федерации о бухгалтерском учете, учитываются при расчете экономически обоснованного размера расходов на амортизацию при условии, что учитываемые </w:t>
      </w:r>
      <w:r w:rsidRPr="009E5925">
        <w:rPr>
          <w:rFonts w:ascii="Myriad Pro" w:eastAsia="Calibri" w:hAnsi="Myriad Pro"/>
          <w:color w:val="000000"/>
          <w:sz w:val="26"/>
          <w:szCs w:val="26"/>
          <w:lang w:eastAsia="zh-CN"/>
        </w:rPr>
        <w:br/>
        <w:t>в составе необходимой валовой выручки расходы на амортизацию являются источником финансирования мероприятий утвержденной в установленном порядке инвестиционной программы организации.</w:t>
      </w:r>
    </w:p>
    <w:p w14:paraId="045CD965" w14:textId="5D40C9E0"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случае если ранее учтенные в необходимой валовой выручке расходы </w:t>
      </w:r>
      <w:r w:rsidRPr="009E5925">
        <w:rPr>
          <w:rFonts w:ascii="Myriad Pro" w:eastAsia="Calibri" w:hAnsi="Myriad Pro"/>
          <w:color w:val="000000"/>
          <w:sz w:val="26"/>
          <w:szCs w:val="26"/>
          <w:lang w:eastAsia="zh-CN"/>
        </w:rPr>
        <w:br/>
        <w:t xml:space="preserve">на амортизацию, определенные источником финансирования мероприятий инвестиционной программы организации, были компенсированы выручкой </w:t>
      </w:r>
      <w:r w:rsidRPr="009E5925">
        <w:rPr>
          <w:rFonts w:ascii="Myriad Pro" w:eastAsia="Calibri" w:hAnsi="Myriad Pro"/>
          <w:color w:val="000000"/>
          <w:sz w:val="26"/>
          <w:szCs w:val="26"/>
          <w:lang w:eastAsia="zh-CN"/>
        </w:rPr>
        <w:br/>
        <w:t>от регулируемой деятельности, но не израсходованы в запланированном (учтенном регулирующим органом) размере, то неизрасходованные средства исключаются из необходимой валовой выручки регулируемой организации при расчете и установлении соответствующих тарифов для этой организации на следующий календарный год.</w:t>
      </w:r>
    </w:p>
    <w:p w14:paraId="790CBCEC" w14:textId="198D72D7"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При расчете экономически обоснованного размера амортизации на плановый период регулирования срок полезного использования активов и отнесение этих активов к соответствующей амортизационной группе определяется регулирующими органами в соответствии с максимальными сроками полезного использования, установленными Классификацией основных средств, включаемых в амортизационные группы, утвержденной постановлением Правительства Российской Федерации от 01.01.2002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 «О Классификации основных средств, включаемых в амортизационные группы».</w:t>
      </w:r>
    </w:p>
    <w:p w14:paraId="78B8A3A4"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При расчете на плановый период регулирования экономически обоснованного размера амортизации основных средств, связанных с осуществлением технологического присоединения к электрическим сетям, в составе необходимой валовой выручки учитывается амортизация только по основным средствам, фактически введенным в эксплуатацию за последний отчетный период, за который имеются отчетные данные.</w:t>
      </w:r>
    </w:p>
    <w:p w14:paraId="5E6AB8CC"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Ниже приведены сводные данные по статье «Амортизационные отчисления», представленные Исполнителю для анализа.</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1559"/>
        <w:gridCol w:w="1560"/>
        <w:gridCol w:w="1559"/>
        <w:gridCol w:w="1110"/>
        <w:gridCol w:w="1019"/>
      </w:tblGrid>
      <w:tr w:rsidR="006B4D05" w:rsidRPr="009E5925" w14:paraId="47DD73B0" w14:textId="77777777" w:rsidTr="001408A9">
        <w:trPr>
          <w:trHeight w:val="284"/>
          <w:tblHeader/>
        </w:trPr>
        <w:tc>
          <w:tcPr>
            <w:tcW w:w="26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F404B71"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Наименование статьи расходов</w:t>
            </w:r>
          </w:p>
        </w:tc>
        <w:tc>
          <w:tcPr>
            <w:tcW w:w="15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9B0605"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Факт филиала за 2016, тыс. руб. </w:t>
            </w:r>
          </w:p>
        </w:tc>
        <w:tc>
          <w:tcPr>
            <w:tcW w:w="15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42AABB"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Тарифная заявка на 2018, тыс. руб. </w:t>
            </w:r>
          </w:p>
        </w:tc>
        <w:tc>
          <w:tcPr>
            <w:tcW w:w="15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9CBB9F"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2018, тыс. руб. </w:t>
            </w:r>
          </w:p>
        </w:tc>
        <w:tc>
          <w:tcPr>
            <w:tcW w:w="212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5D6ADFB"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Отклонение </w:t>
            </w:r>
          </w:p>
        </w:tc>
      </w:tr>
      <w:tr w:rsidR="006B4D05" w:rsidRPr="009E5925" w14:paraId="1003DF9A" w14:textId="77777777" w:rsidTr="001408A9">
        <w:trPr>
          <w:trHeight w:val="284"/>
          <w:tblHeader/>
        </w:trPr>
        <w:tc>
          <w:tcPr>
            <w:tcW w:w="26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AC0A5F" w14:textId="77777777" w:rsidR="00256FA6" w:rsidRPr="009E5925" w:rsidRDefault="00256FA6" w:rsidP="00256FA6">
            <w:pPr>
              <w:rPr>
                <w:rFonts w:ascii="Myriad Pro" w:hAnsi="Myriad Pro"/>
                <w:b/>
                <w:bCs/>
                <w:color w:val="FFFFFF" w:themeColor="background1"/>
                <w:sz w:val="18"/>
                <w:szCs w:val="16"/>
                <w:lang w:eastAsia="en-US"/>
              </w:rPr>
            </w:pPr>
          </w:p>
        </w:tc>
        <w:tc>
          <w:tcPr>
            <w:tcW w:w="15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16936A" w14:textId="77777777" w:rsidR="00256FA6" w:rsidRPr="009E5925" w:rsidRDefault="00256FA6" w:rsidP="00256FA6">
            <w:pPr>
              <w:rPr>
                <w:rFonts w:ascii="Myriad Pro" w:hAnsi="Myriad Pro"/>
                <w:b/>
                <w:bCs/>
                <w:color w:val="FFFFFF" w:themeColor="background1"/>
                <w:sz w:val="18"/>
                <w:szCs w:val="16"/>
                <w:lang w:eastAsia="en-US"/>
              </w:rPr>
            </w:pPr>
          </w:p>
        </w:tc>
        <w:tc>
          <w:tcPr>
            <w:tcW w:w="15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22061F" w14:textId="77777777" w:rsidR="00256FA6" w:rsidRPr="009E5925" w:rsidRDefault="00256FA6" w:rsidP="00256FA6">
            <w:pPr>
              <w:rPr>
                <w:rFonts w:ascii="Myriad Pro" w:hAnsi="Myriad Pro"/>
                <w:b/>
                <w:bCs/>
                <w:color w:val="FFFFFF" w:themeColor="background1"/>
                <w:sz w:val="18"/>
                <w:szCs w:val="16"/>
                <w:lang w:eastAsia="en-US"/>
              </w:rPr>
            </w:pPr>
          </w:p>
        </w:tc>
        <w:tc>
          <w:tcPr>
            <w:tcW w:w="15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51D171" w14:textId="77777777" w:rsidR="00256FA6" w:rsidRPr="009E5925" w:rsidRDefault="00256FA6" w:rsidP="00256FA6">
            <w:pPr>
              <w:rPr>
                <w:rFonts w:ascii="Myriad Pro" w:hAnsi="Myriad Pro"/>
                <w:b/>
                <w:bCs/>
                <w:color w:val="FFFFFF" w:themeColor="background1"/>
                <w:sz w:val="18"/>
                <w:szCs w:val="16"/>
                <w:lang w:eastAsia="en-US"/>
              </w:rPr>
            </w:pPr>
          </w:p>
        </w:tc>
        <w:tc>
          <w:tcPr>
            <w:tcW w:w="11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DCB164"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на 2018 – Тарифная заявка</w:t>
            </w:r>
          </w:p>
        </w:tc>
        <w:tc>
          <w:tcPr>
            <w:tcW w:w="10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8E4542" w14:textId="77777777" w:rsidR="00256FA6" w:rsidRPr="009E5925" w:rsidRDefault="00256FA6" w:rsidP="00256FA6">
            <w:pPr>
              <w:spacing w:line="256" w:lineRule="auto"/>
              <w:jc w:val="center"/>
              <w:rPr>
                <w:rFonts w:ascii="Myriad Pro" w:hAnsi="Myriad Pro"/>
                <w:b/>
                <w:bCs/>
                <w:color w:val="FFFFFF" w:themeColor="background1"/>
                <w:sz w:val="18"/>
                <w:szCs w:val="16"/>
                <w:lang w:eastAsia="en-US"/>
              </w:rPr>
            </w:pPr>
            <w:r w:rsidRPr="009E5925">
              <w:rPr>
                <w:rFonts w:ascii="Myriad Pro" w:hAnsi="Myriad Pro"/>
                <w:b/>
                <w:bCs/>
                <w:color w:val="FFFFFF" w:themeColor="background1"/>
                <w:sz w:val="18"/>
                <w:szCs w:val="16"/>
                <w:lang w:eastAsia="en-US"/>
              </w:rPr>
              <w:t xml:space="preserve"> ТБР на 2018 / заявка на 2018, %  </w:t>
            </w:r>
          </w:p>
        </w:tc>
      </w:tr>
      <w:tr w:rsidR="00256FA6" w:rsidRPr="009E5925" w14:paraId="6EA06137" w14:textId="77777777" w:rsidTr="003318DA">
        <w:trPr>
          <w:trHeight w:val="284"/>
        </w:trPr>
        <w:tc>
          <w:tcPr>
            <w:tcW w:w="2660" w:type="dxa"/>
            <w:tcBorders>
              <w:top w:val="single" w:sz="4" w:space="0" w:color="FFFFFF" w:themeColor="background1"/>
            </w:tcBorders>
            <w:shd w:val="clear" w:color="auto" w:fill="auto"/>
            <w:vAlign w:val="center"/>
            <w:hideMark/>
          </w:tcPr>
          <w:p w14:paraId="7FA5DCB3" w14:textId="77777777" w:rsidR="00256FA6" w:rsidRPr="009E5925" w:rsidRDefault="00256FA6" w:rsidP="00256FA6">
            <w:pPr>
              <w:spacing w:line="256" w:lineRule="auto"/>
              <w:rPr>
                <w:rFonts w:ascii="Myriad Pro" w:hAnsi="Myriad Pro"/>
                <w:sz w:val="18"/>
                <w:szCs w:val="16"/>
                <w:lang w:eastAsia="en-US"/>
              </w:rPr>
            </w:pPr>
            <w:r w:rsidRPr="009E5925">
              <w:rPr>
                <w:rFonts w:ascii="Myriad Pro" w:hAnsi="Myriad Pro"/>
                <w:sz w:val="18"/>
                <w:szCs w:val="18"/>
                <w:lang w:eastAsia="en-US"/>
              </w:rPr>
              <w:t>Амортизационные отчисления</w:t>
            </w:r>
          </w:p>
        </w:tc>
        <w:tc>
          <w:tcPr>
            <w:tcW w:w="1559" w:type="dxa"/>
            <w:tcBorders>
              <w:top w:val="single" w:sz="4" w:space="0" w:color="FFFFFF" w:themeColor="background1"/>
            </w:tcBorders>
            <w:shd w:val="clear" w:color="auto" w:fill="auto"/>
            <w:vAlign w:val="center"/>
            <w:hideMark/>
          </w:tcPr>
          <w:p w14:paraId="1910C35A"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268 130,42</w:t>
            </w:r>
          </w:p>
        </w:tc>
        <w:tc>
          <w:tcPr>
            <w:tcW w:w="1560" w:type="dxa"/>
            <w:tcBorders>
              <w:top w:val="single" w:sz="4" w:space="0" w:color="FFFFFF" w:themeColor="background1"/>
            </w:tcBorders>
            <w:shd w:val="clear" w:color="auto" w:fill="auto"/>
            <w:vAlign w:val="center"/>
            <w:hideMark/>
          </w:tcPr>
          <w:p w14:paraId="33232525"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291 223,48</w:t>
            </w:r>
          </w:p>
        </w:tc>
        <w:tc>
          <w:tcPr>
            <w:tcW w:w="1559" w:type="dxa"/>
            <w:tcBorders>
              <w:top w:val="single" w:sz="4" w:space="0" w:color="FFFFFF" w:themeColor="background1"/>
            </w:tcBorders>
            <w:shd w:val="clear" w:color="auto" w:fill="auto"/>
            <w:vAlign w:val="center"/>
            <w:hideMark/>
          </w:tcPr>
          <w:p w14:paraId="6654C0ED"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181 493,87</w:t>
            </w:r>
          </w:p>
        </w:tc>
        <w:tc>
          <w:tcPr>
            <w:tcW w:w="1110" w:type="dxa"/>
            <w:tcBorders>
              <w:top w:val="single" w:sz="4" w:space="0" w:color="FFFFFF" w:themeColor="background1"/>
            </w:tcBorders>
            <w:shd w:val="clear" w:color="auto" w:fill="auto"/>
            <w:vAlign w:val="center"/>
            <w:hideMark/>
          </w:tcPr>
          <w:p w14:paraId="5C7A1EAF"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-109 729,61</w:t>
            </w:r>
          </w:p>
        </w:tc>
        <w:tc>
          <w:tcPr>
            <w:tcW w:w="1019" w:type="dxa"/>
            <w:tcBorders>
              <w:top w:val="single" w:sz="4" w:space="0" w:color="FFFFFF" w:themeColor="background1"/>
            </w:tcBorders>
            <w:shd w:val="clear" w:color="auto" w:fill="auto"/>
            <w:vAlign w:val="center"/>
            <w:hideMark/>
          </w:tcPr>
          <w:p w14:paraId="53F81091" w14:textId="77777777" w:rsidR="00256FA6" w:rsidRPr="009E5925" w:rsidRDefault="00256FA6" w:rsidP="00256FA6">
            <w:pPr>
              <w:spacing w:line="256" w:lineRule="auto"/>
              <w:jc w:val="center"/>
              <w:rPr>
                <w:rFonts w:ascii="Myriad Pro" w:hAnsi="Myriad Pro"/>
                <w:sz w:val="18"/>
                <w:szCs w:val="16"/>
                <w:lang w:eastAsia="en-US"/>
              </w:rPr>
            </w:pPr>
            <w:r w:rsidRPr="009E5925">
              <w:rPr>
                <w:rFonts w:ascii="Myriad Pro" w:hAnsi="Myriad Pro"/>
                <w:sz w:val="18"/>
                <w:szCs w:val="16"/>
                <w:lang w:eastAsia="zh-CN"/>
              </w:rPr>
              <w:t>62,32%</w:t>
            </w:r>
          </w:p>
        </w:tc>
      </w:tr>
    </w:tbl>
    <w:p w14:paraId="19BE7351"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p>
    <w:p w14:paraId="3A5AB97A"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458A48FF" w14:textId="77777777" w:rsidR="00256FA6" w:rsidRPr="009E5925" w:rsidRDefault="00256FA6" w:rsidP="004B5EA1">
      <w:pPr>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Расчет амортизационных отчислений на 2018 год произведен филиалом исходя из фактической амортизации за 2016 год, с учетом плановых вводов на 2017-2018 гг.</w:t>
      </w:r>
    </w:p>
    <w:p w14:paraId="651F4A02" w14:textId="2A38D84A" w:rsidR="00256FA6" w:rsidRPr="009E5925" w:rsidRDefault="00256FA6" w:rsidP="004B5EA1">
      <w:pPr>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Инвестиционная программа утверждена приказом Минэнерго от 30.12.2016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 xml:space="preserve">1471. </w:t>
      </w:r>
    </w:p>
    <w:p w14:paraId="7C6713BA" w14:textId="77777777" w:rsidR="00256FA6" w:rsidRPr="009E5925" w:rsidRDefault="00256FA6" w:rsidP="004B5EA1">
      <w:pPr>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В обоснование заявленных расходов филиалом представлены:</w:t>
      </w:r>
    </w:p>
    <w:p w14:paraId="196CC115" w14:textId="77777777" w:rsidR="00256FA6" w:rsidRPr="009E5925" w:rsidRDefault="00256FA6" w:rsidP="004B5EA1">
      <w:pPr>
        <w:numPr>
          <w:ilvl w:val="0"/>
          <w:numId w:val="20"/>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пояснительная записка к расчету тарифов на 2018 год;</w:t>
      </w:r>
    </w:p>
    <w:p w14:paraId="7C37F580" w14:textId="60175124" w:rsidR="00256FA6" w:rsidRPr="009E5925" w:rsidRDefault="00256FA6" w:rsidP="004B5EA1">
      <w:pPr>
        <w:numPr>
          <w:ilvl w:val="0"/>
          <w:numId w:val="20"/>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расчет амортизации по основным средствам Филиала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«МРСК Сибири» - «Хакасэнерго» на 2018 год (без индивидуальных приборов учета);</w:t>
      </w:r>
    </w:p>
    <w:p w14:paraId="09D23C85" w14:textId="4216DA64" w:rsidR="00256FA6" w:rsidRPr="009E5925" w:rsidRDefault="00256FA6" w:rsidP="004B5EA1">
      <w:pPr>
        <w:numPr>
          <w:ilvl w:val="0"/>
          <w:numId w:val="20"/>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bCs/>
          <w:sz w:val="26"/>
          <w:szCs w:val="26"/>
          <w:lang w:eastAsia="en-US"/>
        </w:rPr>
        <w:t xml:space="preserve">расходы на амортизацию филиала </w:t>
      </w:r>
      <w:r w:rsidR="00043FD8">
        <w:rPr>
          <w:rFonts w:ascii="Myriad Pro" w:eastAsia="Calibri" w:hAnsi="Myriad Pro"/>
          <w:bCs/>
          <w:sz w:val="26"/>
          <w:szCs w:val="26"/>
          <w:lang w:eastAsia="en-US"/>
        </w:rPr>
        <w:t>ПАО </w:t>
      </w:r>
      <w:r w:rsidRPr="009E5925">
        <w:rPr>
          <w:rFonts w:ascii="Myriad Pro" w:eastAsia="Calibri" w:hAnsi="Myriad Pro"/>
          <w:bCs/>
          <w:sz w:val="26"/>
          <w:szCs w:val="26"/>
          <w:lang w:eastAsia="en-US"/>
        </w:rPr>
        <w:t>«МРСК Сибири» - «Хакасэнерго» за 2016 год;</w:t>
      </w:r>
    </w:p>
    <w:p w14:paraId="61686819" w14:textId="7F3EA6A2" w:rsidR="00256FA6" w:rsidRPr="009E5925" w:rsidRDefault="00256FA6" w:rsidP="004B5EA1">
      <w:pPr>
        <w:numPr>
          <w:ilvl w:val="0"/>
          <w:numId w:val="20"/>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расчет амортизации по нематериальным активам Филиала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«МРСК Сибири» - «Хакасэнерго» на 2018 год (НМА);</w:t>
      </w:r>
    </w:p>
    <w:p w14:paraId="7D6E603E" w14:textId="03945ABF" w:rsidR="00256FA6" w:rsidRPr="009E5925" w:rsidRDefault="00256FA6" w:rsidP="004B5EA1">
      <w:pPr>
        <w:numPr>
          <w:ilvl w:val="0"/>
          <w:numId w:val="20"/>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расчет амортизации по индивидуальным приборам учета филиала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«МРСК Сибири» - «Хакасэнерго» на 2018 год;</w:t>
      </w:r>
    </w:p>
    <w:p w14:paraId="0E6F3093" w14:textId="77777777" w:rsidR="00256FA6" w:rsidRPr="009E5925" w:rsidRDefault="00256FA6" w:rsidP="004B5EA1">
      <w:pPr>
        <w:numPr>
          <w:ilvl w:val="0"/>
          <w:numId w:val="20"/>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расчет нормы амортизации за 2016 год;</w:t>
      </w:r>
    </w:p>
    <w:p w14:paraId="5AA7293A" w14:textId="46B6D154" w:rsidR="00256FA6" w:rsidRPr="009E5925" w:rsidRDefault="00256FA6" w:rsidP="004B5EA1">
      <w:pPr>
        <w:numPr>
          <w:ilvl w:val="0"/>
          <w:numId w:val="20"/>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письмо от 14.08.2017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1.7/1.7/10521-исх. «О предоставлении дополнительных материалов для расчета НВВ на 2018 год»;</w:t>
      </w:r>
    </w:p>
    <w:p w14:paraId="59E58E41" w14:textId="251491A6" w:rsidR="00256FA6" w:rsidRPr="009E5925" w:rsidRDefault="00256FA6" w:rsidP="004B5EA1">
      <w:pPr>
        <w:numPr>
          <w:ilvl w:val="0"/>
          <w:numId w:val="20"/>
        </w:numPr>
        <w:tabs>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письмо от 21.09.2017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1.7/1.7/12636-исх. «О направлении информации».</w:t>
      </w:r>
    </w:p>
    <w:p w14:paraId="568F3AF0" w14:textId="77777777" w:rsidR="00256FA6" w:rsidRPr="009E5925" w:rsidRDefault="00256FA6" w:rsidP="004B5EA1">
      <w:pPr>
        <w:spacing w:line="360" w:lineRule="auto"/>
        <w:ind w:firstLine="567"/>
        <w:contextualSpacing/>
        <w:jc w:val="both"/>
        <w:rPr>
          <w:rFonts w:ascii="Myriad Pro" w:eastAsia="Calibri" w:hAnsi="Myriad Pro"/>
          <w:b/>
          <w:color w:val="000000"/>
          <w:sz w:val="26"/>
          <w:szCs w:val="26"/>
          <w:lang w:eastAsia="zh-CN"/>
        </w:rPr>
      </w:pPr>
    </w:p>
    <w:p w14:paraId="4FD4F588"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37DC5546" w14:textId="09E3E728" w:rsidR="00256FA6" w:rsidRPr="009E5925" w:rsidRDefault="00256FA6" w:rsidP="004B5EA1">
      <w:pPr>
        <w:spacing w:line="360" w:lineRule="auto"/>
        <w:ind w:firstLine="567"/>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Экспертами органа регулирования рассмотрены представленные материалы и выявлено следующее. </w:t>
      </w:r>
      <w:r w:rsidRPr="009E5925">
        <w:rPr>
          <w:rFonts w:ascii="Myriad Pro" w:eastAsia="Calibri" w:hAnsi="Myriad Pro"/>
          <w:bCs/>
          <w:sz w:val="26"/>
          <w:szCs w:val="26"/>
          <w:lang w:eastAsia="en-US"/>
        </w:rPr>
        <w:t>В</w:t>
      </w:r>
      <w:r w:rsidRPr="009E5925">
        <w:rPr>
          <w:rFonts w:ascii="Myriad Pro" w:eastAsia="Calibri" w:hAnsi="Myriad Pro"/>
          <w:b/>
          <w:bCs/>
          <w:sz w:val="26"/>
          <w:szCs w:val="26"/>
          <w:lang w:eastAsia="en-US"/>
        </w:rPr>
        <w:t xml:space="preserve"> </w:t>
      </w:r>
      <w:r w:rsidRPr="009E5925">
        <w:rPr>
          <w:rFonts w:ascii="Myriad Pro" w:eastAsia="Calibri" w:hAnsi="Myriad Pro"/>
          <w:sz w:val="26"/>
          <w:szCs w:val="26"/>
          <w:lang w:eastAsia="en-US"/>
        </w:rPr>
        <w:t xml:space="preserve">нарушение требований Государственного комитета по тарифам и энергетике Республики Хакасия направленных в адрес организации письмом от 21.03.2017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 xml:space="preserve">ГКТЭ-604/э расчет в электронном виде формата </w:t>
      </w:r>
      <w:r w:rsidRPr="009E5925">
        <w:rPr>
          <w:rFonts w:ascii="Myriad Pro" w:eastAsia="Calibri" w:hAnsi="Myriad Pro"/>
          <w:sz w:val="26"/>
          <w:szCs w:val="26"/>
          <w:lang w:val="en-US" w:eastAsia="en-US"/>
        </w:rPr>
        <w:t>Excel</w:t>
      </w:r>
      <w:r w:rsidRPr="009E5925">
        <w:rPr>
          <w:rFonts w:ascii="Myriad Pro" w:eastAsia="Calibri" w:hAnsi="Myriad Pro"/>
          <w:sz w:val="26"/>
          <w:szCs w:val="26"/>
          <w:lang w:eastAsia="en-US"/>
        </w:rPr>
        <w:t xml:space="preserve"> не предоставлен. Письмом Государственного комитета по тарифам и энергетике Республики Хакасия от 07.06.2017 №</w:t>
      </w:r>
      <w:r w:rsidRPr="009E5925">
        <w:rPr>
          <w:rFonts w:ascii="Myriad Pro" w:eastAsia="Calibri" w:hAnsi="Myriad Pro"/>
          <w:sz w:val="26"/>
          <w:szCs w:val="26"/>
          <w:lang w:eastAsia="en-US"/>
        </w:rPr>
        <w:tab/>
        <w:t xml:space="preserve">1460/э повторно запрошен расчет амортизации основных средств в электронном виде формата </w:t>
      </w:r>
      <w:r w:rsidRPr="009E5925">
        <w:rPr>
          <w:rFonts w:ascii="Myriad Pro" w:eastAsia="Calibri" w:hAnsi="Myriad Pro"/>
          <w:sz w:val="26"/>
          <w:szCs w:val="26"/>
          <w:lang w:val="en-US" w:eastAsia="en-US"/>
        </w:rPr>
        <w:t>Excel</w:t>
      </w:r>
      <w:r w:rsidRPr="009E5925">
        <w:rPr>
          <w:rFonts w:ascii="Myriad Pro" w:eastAsia="Calibri" w:hAnsi="Myriad Pro"/>
          <w:sz w:val="26"/>
          <w:szCs w:val="26"/>
          <w:lang w:eastAsia="en-US"/>
        </w:rPr>
        <w:t xml:space="preserve">. Филиал </w:t>
      </w:r>
      <w:r w:rsidRPr="009E5925">
        <w:rPr>
          <w:rFonts w:ascii="Myriad Pro" w:eastAsia="Calibri" w:hAnsi="Myriad Pro"/>
          <w:sz w:val="26"/>
          <w:szCs w:val="26"/>
          <w:lang w:eastAsia="en-US"/>
        </w:rPr>
        <w:br/>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 xml:space="preserve">«МРСК Сибири» - «Хакасэнерго» письмом от 14.06.2017 выразил свое несогласие с необходимостью направлять электронный вариант расчета амортизации основных средств на 2018 год, однако расчет в электронном формате </w:t>
      </w:r>
      <w:r w:rsidRPr="009E5925">
        <w:rPr>
          <w:rFonts w:ascii="Myriad Pro" w:eastAsia="Calibri" w:hAnsi="Myriad Pro"/>
          <w:sz w:val="26"/>
          <w:szCs w:val="26"/>
          <w:lang w:val="en-US" w:eastAsia="en-US"/>
        </w:rPr>
        <w:t>Excel</w:t>
      </w:r>
      <w:r w:rsidRPr="009E5925">
        <w:rPr>
          <w:rFonts w:ascii="Myriad Pro" w:eastAsia="Calibri" w:hAnsi="Myriad Pro"/>
          <w:sz w:val="26"/>
          <w:szCs w:val="26"/>
          <w:lang w:eastAsia="en-US"/>
        </w:rPr>
        <w:t xml:space="preserve"> в адрес Госкомтарифэнерго РХ предоставил. </w:t>
      </w:r>
      <w:r w:rsidRPr="009E5925">
        <w:rPr>
          <w:rFonts w:ascii="Myriad Pro" w:eastAsia="Calibri" w:hAnsi="Myriad Pro"/>
          <w:bCs/>
          <w:sz w:val="26"/>
          <w:szCs w:val="26"/>
          <w:lang w:eastAsia="en-US"/>
        </w:rPr>
        <w:t>В</w:t>
      </w:r>
      <w:r w:rsidRPr="009E5925">
        <w:rPr>
          <w:rFonts w:ascii="Myriad Pro" w:eastAsia="Calibri" w:hAnsi="Myriad Pro"/>
          <w:b/>
          <w:bCs/>
          <w:sz w:val="26"/>
          <w:szCs w:val="26"/>
          <w:lang w:eastAsia="en-US"/>
        </w:rPr>
        <w:t xml:space="preserve"> </w:t>
      </w:r>
      <w:r w:rsidRPr="009E5925">
        <w:rPr>
          <w:rFonts w:ascii="Myriad Pro" w:eastAsia="Calibri" w:hAnsi="Myriad Pro"/>
          <w:sz w:val="26"/>
          <w:szCs w:val="26"/>
          <w:lang w:eastAsia="en-US"/>
        </w:rPr>
        <w:t xml:space="preserve">соответствии с расчетом предприятия в формате </w:t>
      </w:r>
      <w:r w:rsidRPr="009E5925">
        <w:rPr>
          <w:rFonts w:ascii="Myriad Pro" w:eastAsia="Calibri" w:hAnsi="Myriad Pro"/>
          <w:sz w:val="26"/>
          <w:szCs w:val="26"/>
          <w:lang w:val="en-US" w:eastAsia="en-US"/>
        </w:rPr>
        <w:t>Excel</w:t>
      </w:r>
      <w:r w:rsidRPr="009E5925">
        <w:rPr>
          <w:rFonts w:ascii="Myriad Pro" w:eastAsia="Calibri" w:hAnsi="Myriad Pro"/>
          <w:sz w:val="26"/>
          <w:szCs w:val="26"/>
          <w:lang w:eastAsia="en-US"/>
        </w:rPr>
        <w:t>, предоставленным согласно повторному запросу, размер амортизационных отчислений предприятия на 2018 год составляет 257 922,013 по объектам основных средств, 5 008,478 тыс. руб. по объектам НМА, общая сумма расчетов составляет 262 930,491 тыс. руб.</w:t>
      </w:r>
    </w:p>
    <w:p w14:paraId="1AC0235E" w14:textId="146BF6A9" w:rsidR="00256FA6" w:rsidRPr="009E5925" w:rsidRDefault="00256FA6" w:rsidP="004B5EA1">
      <w:pPr>
        <w:spacing w:line="360" w:lineRule="auto"/>
        <w:ind w:firstLine="567"/>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Письмом от 14.07.2017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ГКТЭ-1831/э Государственным комитетом по тарифам и энергетике Республики Хакасия запрошены первичные документы по учету основных средств и нематериальных активов.</w:t>
      </w:r>
    </w:p>
    <w:p w14:paraId="581984D2" w14:textId="77777777" w:rsidR="00256FA6" w:rsidRPr="009E5925" w:rsidRDefault="00256FA6" w:rsidP="004B5EA1">
      <w:pPr>
        <w:spacing w:line="360" w:lineRule="auto"/>
        <w:ind w:firstLine="567"/>
        <w:jc w:val="both"/>
        <w:rPr>
          <w:rFonts w:ascii="Myriad Pro" w:eastAsia="Calibri" w:hAnsi="Myriad Pro"/>
          <w:sz w:val="26"/>
          <w:szCs w:val="26"/>
          <w:lang w:eastAsia="en-US"/>
        </w:rPr>
      </w:pPr>
      <w:r w:rsidRPr="009E5925">
        <w:rPr>
          <w:rFonts w:ascii="Myriad Pro" w:eastAsia="Calibri" w:hAnsi="Myriad Pro"/>
          <w:sz w:val="26"/>
          <w:szCs w:val="26"/>
          <w:lang w:eastAsia="en-US"/>
        </w:rPr>
        <w:t>На вышеуказанный запрос предприятие предоставило инвентарные карточки учета объектов основных средств и карточки учета нематериальных активов.</w:t>
      </w:r>
    </w:p>
    <w:p w14:paraId="6609448D" w14:textId="77777777" w:rsidR="00256FA6" w:rsidRPr="009E5925" w:rsidRDefault="00256FA6" w:rsidP="004B5EA1">
      <w:pPr>
        <w:spacing w:line="360" w:lineRule="auto"/>
        <w:ind w:firstLine="567"/>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Эксперты органа регулирования проанализировали представленные материалы, а также расчеты, представленные предприятием в формате </w:t>
      </w:r>
      <w:r w:rsidRPr="009E5925">
        <w:rPr>
          <w:rFonts w:ascii="Myriad Pro" w:eastAsia="Calibri" w:hAnsi="Myriad Pro"/>
          <w:sz w:val="26"/>
          <w:szCs w:val="26"/>
          <w:lang w:val="en-US" w:eastAsia="en-US"/>
        </w:rPr>
        <w:t>Excel</w:t>
      </w:r>
      <w:r w:rsidRPr="009E5925">
        <w:rPr>
          <w:rFonts w:ascii="Myriad Pro" w:eastAsia="Calibri" w:hAnsi="Myriad Pro"/>
          <w:sz w:val="26"/>
          <w:szCs w:val="26"/>
          <w:lang w:eastAsia="en-US"/>
        </w:rPr>
        <w:t>, и пришли к выводу, что расходы подлежат корректировке в сторону снижения на сумму 109 729,13 тыс. руб. в связи со следующим:</w:t>
      </w:r>
    </w:p>
    <w:p w14:paraId="0C97D461" w14:textId="77777777" w:rsidR="00256FA6" w:rsidRPr="009E5925" w:rsidRDefault="00256FA6" w:rsidP="004B5EA1">
      <w:pPr>
        <w:numPr>
          <w:ilvl w:val="0"/>
          <w:numId w:val="49"/>
        </w:numPr>
        <w:tabs>
          <w:tab w:val="left" w:pos="1134"/>
        </w:tabs>
        <w:spacing w:line="360" w:lineRule="auto"/>
        <w:ind w:firstLine="567"/>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 расчет амортизационных отчислений на 2018 год по объектам основных средств выполнен с нарушениями п. 18 Основ ценообразования в области регулируемых цен (тарифов) Постановления 1178. В расчет включены затраты, связанные с амортизацией приборов учета потребителей, в размере 28 292,99 тыс. руб.;</w:t>
      </w:r>
    </w:p>
    <w:p w14:paraId="37BB4A15" w14:textId="77777777" w:rsidR="00256FA6" w:rsidRPr="009E5925" w:rsidRDefault="00256FA6" w:rsidP="004B5EA1">
      <w:pPr>
        <w:numPr>
          <w:ilvl w:val="0"/>
          <w:numId w:val="49"/>
        </w:numPr>
        <w:tabs>
          <w:tab w:val="left" w:pos="1134"/>
        </w:tabs>
        <w:spacing w:line="360" w:lineRule="auto"/>
        <w:ind w:firstLine="567"/>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 не предоставлены обоснования экономической обоснованности начислениям нематериальных активов на 2018 год, учтенной в расчете в размере </w:t>
      </w:r>
      <w:r w:rsidRPr="009E5925">
        <w:rPr>
          <w:rFonts w:ascii="Myriad Pro" w:eastAsia="Calibri" w:hAnsi="Myriad Pro"/>
          <w:sz w:val="26"/>
          <w:szCs w:val="26"/>
          <w:lang w:eastAsia="en-US"/>
        </w:rPr>
        <w:br/>
        <w:t>5 088,48 тыс. руб.;</w:t>
      </w:r>
    </w:p>
    <w:p w14:paraId="2715CDFD" w14:textId="77777777" w:rsidR="00256FA6" w:rsidRPr="009E5925" w:rsidRDefault="00256FA6" w:rsidP="004B5EA1">
      <w:pPr>
        <w:numPr>
          <w:ilvl w:val="0"/>
          <w:numId w:val="49"/>
        </w:numPr>
        <w:tabs>
          <w:tab w:val="left" w:pos="1134"/>
        </w:tabs>
        <w:spacing w:line="360" w:lineRule="auto"/>
        <w:ind w:firstLine="567"/>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 из расчета исключены расходы на амортизационные отчисления по вводимым основным средствам в 2017 году в размере 9 012,22 тыс. руб., в 2018 году - 6 477,86 тыс. руб.;</w:t>
      </w:r>
    </w:p>
    <w:p w14:paraId="0A8C2BE5" w14:textId="77777777" w:rsidR="00256FA6" w:rsidRPr="009E5925" w:rsidRDefault="00256FA6" w:rsidP="004B5EA1">
      <w:pPr>
        <w:numPr>
          <w:ilvl w:val="0"/>
          <w:numId w:val="49"/>
        </w:numPr>
        <w:tabs>
          <w:tab w:val="left" w:pos="1134"/>
        </w:tabs>
        <w:spacing w:line="360" w:lineRule="auto"/>
        <w:ind w:firstLine="567"/>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 из расчета исключены расходы на амортизацию линий уличного освещения и объектов, не связанных с основным видом деятельности, в размере 676,64 тыс. руб.;</w:t>
      </w:r>
    </w:p>
    <w:p w14:paraId="3E7CA085" w14:textId="77777777" w:rsidR="00256FA6" w:rsidRPr="009E5925" w:rsidRDefault="00256FA6" w:rsidP="004B5EA1">
      <w:pPr>
        <w:numPr>
          <w:ilvl w:val="0"/>
          <w:numId w:val="49"/>
        </w:numPr>
        <w:tabs>
          <w:tab w:val="left" w:pos="1134"/>
        </w:tabs>
        <w:spacing w:line="360" w:lineRule="auto"/>
        <w:ind w:firstLine="567"/>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 произведен перерасчет расходов на амортизацию основных средств в соответствии с п. 27 Постановления 1178, исключены расходы в размере</w:t>
      </w:r>
      <w:r w:rsidRPr="009E5925">
        <w:rPr>
          <w:rFonts w:ascii="Myriad Pro" w:eastAsia="Calibri" w:hAnsi="Myriad Pro"/>
          <w:sz w:val="26"/>
          <w:szCs w:val="26"/>
          <w:lang w:eastAsia="en-US"/>
        </w:rPr>
        <w:br/>
        <w:t xml:space="preserve"> 60 180,94 тыс. руб.</w:t>
      </w:r>
    </w:p>
    <w:p w14:paraId="4E26EE39" w14:textId="77777777" w:rsidR="00256FA6" w:rsidRPr="009E5925" w:rsidRDefault="00256FA6" w:rsidP="004B5EA1">
      <w:pPr>
        <w:spacing w:line="360" w:lineRule="auto"/>
        <w:ind w:firstLine="567"/>
        <w:jc w:val="both"/>
        <w:rPr>
          <w:rFonts w:ascii="Myriad Pro" w:eastAsia="Calibri" w:hAnsi="Myriad Pro"/>
          <w:sz w:val="26"/>
          <w:szCs w:val="26"/>
          <w:lang w:eastAsia="en-US"/>
        </w:rPr>
      </w:pPr>
      <w:r w:rsidRPr="009E5925">
        <w:rPr>
          <w:rFonts w:ascii="Myriad Pro" w:eastAsia="Calibri" w:hAnsi="Myriad Pro"/>
          <w:sz w:val="26"/>
          <w:szCs w:val="26"/>
          <w:lang w:eastAsia="en-US"/>
        </w:rPr>
        <w:t>Кроме того, выборочная проверка инвентарных карточек учета объектов основных средств выявила, что карточки заполнены с нарушением требований заполнения, в т. ч. отсутствует информация о материале опор, амортизационные сроки по ряду объектов не соответствуют указанной группе, остаточная стоимость, на дату принятия объекта совпадает с остаточной стоимостью перемещения объекта спустя несколько лет начисления амортизационных отчислений. В связи с чем, данные первичные документы, не в полном объеме подтверждают расчет затрат на амортизацию основных средств, предоставленный предприятием. Расчет был выполнен экспертами органа регулирования самостоятельно с учетом всех документов, предоставленных предприятием, а так же в соответствии с нормами Постановления 1178.</w:t>
      </w:r>
    </w:p>
    <w:p w14:paraId="468DEDBA" w14:textId="77777777" w:rsidR="00256FA6" w:rsidRPr="009E5925" w:rsidRDefault="00256FA6" w:rsidP="004B5EA1">
      <w:pPr>
        <w:spacing w:line="360" w:lineRule="auto"/>
        <w:ind w:firstLine="567"/>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Экономически обоснованными признаны расходы по статье в сумме </w:t>
      </w:r>
      <w:r w:rsidRPr="009E5925">
        <w:rPr>
          <w:rFonts w:ascii="Myriad Pro" w:eastAsia="Calibri" w:hAnsi="Myriad Pro"/>
          <w:sz w:val="26"/>
          <w:szCs w:val="26"/>
          <w:lang w:eastAsia="en-US"/>
        </w:rPr>
        <w:br/>
        <w:t>181 493,87 тыс. руб., с учетом расчета предприятия.</w:t>
      </w:r>
    </w:p>
    <w:p w14:paraId="4DE5DD6C" w14:textId="77777777" w:rsidR="00256FA6" w:rsidRPr="009E5925" w:rsidRDefault="00256FA6" w:rsidP="00256FA6">
      <w:pPr>
        <w:spacing w:line="360" w:lineRule="auto"/>
        <w:ind w:firstLine="567"/>
        <w:jc w:val="both"/>
        <w:rPr>
          <w:rFonts w:ascii="Myriad Pro" w:eastAsia="Calibri" w:hAnsi="Myriad Pro"/>
          <w:sz w:val="26"/>
          <w:szCs w:val="26"/>
          <w:lang w:eastAsia="en-US"/>
        </w:rPr>
      </w:pPr>
    </w:p>
    <w:p w14:paraId="066C64CF"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0764143F" w14:textId="46389551"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По результатам анализа материалов, представленных филиалом </w:t>
      </w:r>
      <w:r w:rsidRPr="009E5925">
        <w:rPr>
          <w:rFonts w:ascii="Myriad Pro" w:eastAsia="Calibri" w:hAnsi="Myriad Pro"/>
          <w:color w:val="000000"/>
          <w:sz w:val="26"/>
          <w:szCs w:val="26"/>
          <w:lang w:eastAsia="zh-CN"/>
        </w:rPr>
        <w:br/>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для обоснования заявляемых расходов Исполнителем сообщает следующее.</w:t>
      </w:r>
    </w:p>
    <w:p w14:paraId="25696D76" w14:textId="6815E4B6"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Расчет амортизации основных средств в электронном виде формата </w:t>
      </w:r>
      <w:r w:rsidRPr="009E5925">
        <w:rPr>
          <w:rFonts w:ascii="Myriad Pro" w:eastAsia="Calibri" w:hAnsi="Myriad Pro"/>
          <w:color w:val="000000"/>
          <w:sz w:val="26"/>
          <w:szCs w:val="26"/>
          <w:lang w:val="en-US" w:eastAsia="zh-CN"/>
        </w:rPr>
        <w:t>Excel</w:t>
      </w:r>
      <w:r w:rsidRPr="009E5925">
        <w:rPr>
          <w:rFonts w:ascii="Myriad Pro" w:eastAsia="Calibri" w:hAnsi="Myriad Pro"/>
          <w:color w:val="000000"/>
          <w:sz w:val="26"/>
          <w:szCs w:val="26"/>
          <w:lang w:eastAsia="zh-CN"/>
        </w:rPr>
        <w:t xml:space="preserve"> Исполнителю не предоставлен, в связи с чем произвести перерасчет расходов на амортизацию основных средств в соответствии с п. 27 Основ ценообразования </w:t>
      </w:r>
      <w:r w:rsidRPr="009E5925">
        <w:rPr>
          <w:rFonts w:ascii="Myriad Pro" w:eastAsia="Calibri" w:hAnsi="Myriad Pro"/>
          <w:color w:val="000000"/>
          <w:sz w:val="26"/>
          <w:szCs w:val="26"/>
          <w:lang w:eastAsia="zh-CN"/>
        </w:rPr>
        <w:br/>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не представляется возможным.</w:t>
      </w:r>
    </w:p>
    <w:p w14:paraId="589900A9" w14:textId="77777777"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На основании предоставленных данных сумма амортизационных отчислений по основным средствам, заявленная филиалом, скорректирована Исполнителем с учетом следующего:</w:t>
      </w:r>
    </w:p>
    <w:p w14:paraId="00BB4776" w14:textId="77777777" w:rsidR="00256FA6" w:rsidRPr="009E5925" w:rsidRDefault="00256FA6" w:rsidP="004B5EA1">
      <w:pPr>
        <w:numPr>
          <w:ilvl w:val="0"/>
          <w:numId w:val="21"/>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расчете не учитывались плановые вводы основных средств в 2017, 2018 годах; </w:t>
      </w:r>
    </w:p>
    <w:p w14:paraId="2BB13B35" w14:textId="77777777" w:rsidR="00256FA6" w:rsidRPr="009E5925" w:rsidRDefault="00256FA6" w:rsidP="004B5EA1">
      <w:pPr>
        <w:numPr>
          <w:ilvl w:val="0"/>
          <w:numId w:val="21"/>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из расчета исключены затраты, связанные с амортизацией приборов учета потребителей;</w:t>
      </w:r>
    </w:p>
    <w:p w14:paraId="493922B7" w14:textId="77777777" w:rsidR="00256FA6" w:rsidRPr="009E5925" w:rsidRDefault="00256FA6" w:rsidP="004B5EA1">
      <w:pPr>
        <w:numPr>
          <w:ilvl w:val="0"/>
          <w:numId w:val="21"/>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из расчета исключены расходы на амортизацию линий уличного освещения и объектов, не связанных с основным видом деятельности;</w:t>
      </w:r>
    </w:p>
    <w:p w14:paraId="2FF5B03E" w14:textId="6E8EF0E5" w:rsidR="00256FA6" w:rsidRPr="009E5925" w:rsidRDefault="00256FA6" w:rsidP="004B5EA1">
      <w:pPr>
        <w:numPr>
          <w:ilvl w:val="0"/>
          <w:numId w:val="21"/>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поскольку в адрес Государственного комитета по тарифам и энергетике Республики Хакасия филиалом был предоставлен расчет амортизации основных средств в электронном виде формата </w:t>
      </w:r>
      <w:r w:rsidRPr="009E5925">
        <w:rPr>
          <w:rFonts w:ascii="Myriad Pro" w:eastAsia="Calibri" w:hAnsi="Myriad Pro"/>
          <w:color w:val="000000"/>
          <w:sz w:val="26"/>
          <w:szCs w:val="26"/>
          <w:lang w:val="en-US" w:eastAsia="zh-CN"/>
        </w:rPr>
        <w:t>Excel</w:t>
      </w:r>
      <w:r w:rsidRPr="009E5925">
        <w:rPr>
          <w:rFonts w:ascii="Myriad Pro" w:eastAsia="Calibri" w:hAnsi="Myriad Pro"/>
          <w:color w:val="000000"/>
          <w:sz w:val="26"/>
          <w:szCs w:val="26"/>
          <w:lang w:eastAsia="zh-CN"/>
        </w:rPr>
        <w:t xml:space="preserve">, на основании которого Госкомтарифэнерго РХ произведен перерасчет расходов на амортизацию основных средств в соответствии с п. 27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Исполнитель считает возможным согласиться с предложением Госкомтарифэнерго РХ по величине корректировки суммы амортизационных отчислений в размере </w:t>
      </w:r>
      <w:r w:rsidRPr="009E5925">
        <w:rPr>
          <w:rFonts w:ascii="Myriad Pro" w:eastAsia="Calibri" w:hAnsi="Myriad Pro"/>
          <w:color w:val="000000"/>
          <w:sz w:val="26"/>
          <w:szCs w:val="26"/>
          <w:lang w:eastAsia="zh-CN"/>
        </w:rPr>
        <w:br/>
        <w:t xml:space="preserve">60 180,94 тыс. руб. </w:t>
      </w:r>
    </w:p>
    <w:p w14:paraId="7F770FF0" w14:textId="77777777" w:rsidR="00256FA6" w:rsidRPr="009E5925" w:rsidRDefault="00256FA6" w:rsidP="004B5EA1">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Результаты расчета Исполнителя представлены ниже в таблице:</w:t>
      </w:r>
    </w:p>
    <w:tbl>
      <w:tblPr>
        <w:tblW w:w="9366"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64"/>
        <w:gridCol w:w="3402"/>
      </w:tblGrid>
      <w:tr w:rsidR="006B4D05" w:rsidRPr="009E5925" w14:paraId="3D7CAD53" w14:textId="77777777" w:rsidTr="001408A9">
        <w:trPr>
          <w:trHeight w:val="284"/>
          <w:tblHeader/>
        </w:trPr>
        <w:tc>
          <w:tcPr>
            <w:tcW w:w="59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AB6D17" w14:textId="77777777" w:rsidR="00256FA6" w:rsidRPr="009E5925" w:rsidRDefault="00256FA6" w:rsidP="00256FA6">
            <w:pPr>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Наименование</w:t>
            </w:r>
          </w:p>
        </w:tc>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84CB6B" w14:textId="77777777" w:rsidR="00256FA6" w:rsidRPr="009E5925" w:rsidRDefault="00256FA6" w:rsidP="00256FA6">
            <w:pPr>
              <w:jc w:val="center"/>
              <w:rPr>
                <w:rFonts w:ascii="Myriad Pro" w:hAnsi="Myriad Pro"/>
                <w:b/>
                <w:color w:val="FFFFFF" w:themeColor="background1"/>
                <w:sz w:val="20"/>
                <w:szCs w:val="20"/>
              </w:rPr>
            </w:pPr>
            <w:r w:rsidRPr="009E5925">
              <w:rPr>
                <w:rFonts w:ascii="Myriad Pro" w:hAnsi="Myriad Pro"/>
                <w:b/>
                <w:color w:val="FFFFFF" w:themeColor="background1"/>
                <w:sz w:val="20"/>
                <w:szCs w:val="20"/>
              </w:rPr>
              <w:t>Амортизационные отчисления по расчету Исполнителя на 2018 год, тыс. руб.</w:t>
            </w:r>
          </w:p>
        </w:tc>
      </w:tr>
      <w:tr w:rsidR="00256FA6" w:rsidRPr="009E5925" w14:paraId="14B5F785" w14:textId="77777777" w:rsidTr="003318DA">
        <w:trPr>
          <w:trHeight w:val="284"/>
        </w:trPr>
        <w:tc>
          <w:tcPr>
            <w:tcW w:w="5964" w:type="dxa"/>
            <w:tcBorders>
              <w:top w:val="single" w:sz="4" w:space="0" w:color="FFFFFF" w:themeColor="background1"/>
            </w:tcBorders>
            <w:shd w:val="clear" w:color="auto" w:fill="auto"/>
            <w:vAlign w:val="center"/>
            <w:hideMark/>
          </w:tcPr>
          <w:p w14:paraId="731220E4" w14:textId="77777777" w:rsidR="00256FA6" w:rsidRPr="009E5925" w:rsidRDefault="00256FA6" w:rsidP="00256FA6">
            <w:pPr>
              <w:rPr>
                <w:rFonts w:ascii="Myriad Pro" w:hAnsi="Myriad Pro"/>
                <w:bCs/>
                <w:color w:val="000000"/>
                <w:sz w:val="20"/>
                <w:szCs w:val="20"/>
              </w:rPr>
            </w:pPr>
            <w:r w:rsidRPr="009E5925">
              <w:rPr>
                <w:rFonts w:ascii="Myriad Pro" w:hAnsi="Myriad Pro"/>
                <w:bCs/>
                <w:color w:val="000000"/>
                <w:sz w:val="20"/>
                <w:szCs w:val="20"/>
              </w:rPr>
              <w:t>Амортизационные отчисления по заявке филиала на 2018 год</w:t>
            </w:r>
          </w:p>
        </w:tc>
        <w:tc>
          <w:tcPr>
            <w:tcW w:w="3402" w:type="dxa"/>
            <w:tcBorders>
              <w:top w:val="single" w:sz="4" w:space="0" w:color="FFFFFF" w:themeColor="background1"/>
            </w:tcBorders>
            <w:shd w:val="clear" w:color="auto" w:fill="auto"/>
            <w:noWrap/>
            <w:vAlign w:val="center"/>
            <w:hideMark/>
          </w:tcPr>
          <w:p w14:paraId="1984BF92" w14:textId="77777777" w:rsidR="00256FA6" w:rsidRPr="009E5925" w:rsidRDefault="00256FA6" w:rsidP="00256FA6">
            <w:pPr>
              <w:jc w:val="center"/>
              <w:rPr>
                <w:rFonts w:ascii="Myriad Pro" w:hAnsi="Myriad Pro"/>
                <w:bCs/>
                <w:sz w:val="20"/>
                <w:szCs w:val="20"/>
              </w:rPr>
            </w:pPr>
            <w:r w:rsidRPr="009E5925">
              <w:rPr>
                <w:rFonts w:ascii="Myriad Pro" w:hAnsi="Myriad Pro"/>
                <w:bCs/>
                <w:sz w:val="20"/>
                <w:szCs w:val="20"/>
              </w:rPr>
              <w:t>286 215,00</w:t>
            </w:r>
          </w:p>
        </w:tc>
      </w:tr>
      <w:tr w:rsidR="00256FA6" w:rsidRPr="009E5925" w14:paraId="18E6312E" w14:textId="77777777" w:rsidTr="009E6BE1">
        <w:trPr>
          <w:trHeight w:val="284"/>
        </w:trPr>
        <w:tc>
          <w:tcPr>
            <w:tcW w:w="5964" w:type="dxa"/>
            <w:shd w:val="clear" w:color="auto" w:fill="auto"/>
            <w:vAlign w:val="center"/>
            <w:hideMark/>
          </w:tcPr>
          <w:p w14:paraId="23E554A1" w14:textId="77777777" w:rsidR="00256FA6" w:rsidRPr="009E5925" w:rsidRDefault="00256FA6" w:rsidP="00256FA6">
            <w:pPr>
              <w:rPr>
                <w:rFonts w:ascii="Myriad Pro" w:hAnsi="Myriad Pro"/>
                <w:bCs/>
                <w:color w:val="000000"/>
                <w:sz w:val="20"/>
                <w:szCs w:val="20"/>
              </w:rPr>
            </w:pPr>
            <w:r w:rsidRPr="009E5925">
              <w:rPr>
                <w:rFonts w:ascii="Myriad Pro" w:hAnsi="Myriad Pro"/>
                <w:bCs/>
                <w:color w:val="000000"/>
                <w:sz w:val="20"/>
                <w:szCs w:val="20"/>
              </w:rPr>
              <w:t>ввод 2017</w:t>
            </w:r>
          </w:p>
        </w:tc>
        <w:tc>
          <w:tcPr>
            <w:tcW w:w="3402" w:type="dxa"/>
            <w:shd w:val="clear" w:color="auto" w:fill="auto"/>
            <w:noWrap/>
            <w:vAlign w:val="center"/>
            <w:hideMark/>
          </w:tcPr>
          <w:p w14:paraId="2FEC5784" w14:textId="77777777" w:rsidR="00256FA6" w:rsidRPr="009E5925" w:rsidRDefault="00256FA6" w:rsidP="00256FA6">
            <w:pPr>
              <w:jc w:val="center"/>
              <w:rPr>
                <w:rFonts w:ascii="Myriad Pro" w:hAnsi="Myriad Pro"/>
                <w:bCs/>
                <w:sz w:val="20"/>
                <w:szCs w:val="20"/>
              </w:rPr>
            </w:pPr>
            <w:r w:rsidRPr="009E5925">
              <w:rPr>
                <w:rFonts w:ascii="Myriad Pro" w:hAnsi="Myriad Pro"/>
                <w:bCs/>
                <w:sz w:val="20"/>
                <w:szCs w:val="20"/>
              </w:rPr>
              <w:t>9 216,18</w:t>
            </w:r>
          </w:p>
        </w:tc>
      </w:tr>
      <w:tr w:rsidR="00256FA6" w:rsidRPr="009E5925" w14:paraId="52477423" w14:textId="77777777" w:rsidTr="009E6BE1">
        <w:trPr>
          <w:trHeight w:val="284"/>
        </w:trPr>
        <w:tc>
          <w:tcPr>
            <w:tcW w:w="5964" w:type="dxa"/>
            <w:shd w:val="clear" w:color="auto" w:fill="auto"/>
            <w:vAlign w:val="center"/>
            <w:hideMark/>
          </w:tcPr>
          <w:p w14:paraId="51F97D76" w14:textId="77777777" w:rsidR="00256FA6" w:rsidRPr="009E5925" w:rsidRDefault="00256FA6" w:rsidP="00256FA6">
            <w:pPr>
              <w:rPr>
                <w:rFonts w:ascii="Myriad Pro" w:hAnsi="Myriad Pro"/>
                <w:bCs/>
                <w:color w:val="000000"/>
                <w:sz w:val="20"/>
                <w:szCs w:val="20"/>
              </w:rPr>
            </w:pPr>
            <w:r w:rsidRPr="009E5925">
              <w:rPr>
                <w:rFonts w:ascii="Myriad Pro" w:hAnsi="Myriad Pro"/>
                <w:bCs/>
                <w:color w:val="000000"/>
                <w:sz w:val="20"/>
                <w:szCs w:val="20"/>
              </w:rPr>
              <w:t>ввод 2018</w:t>
            </w:r>
          </w:p>
        </w:tc>
        <w:tc>
          <w:tcPr>
            <w:tcW w:w="3402" w:type="dxa"/>
            <w:shd w:val="clear" w:color="auto" w:fill="auto"/>
            <w:noWrap/>
            <w:vAlign w:val="center"/>
            <w:hideMark/>
          </w:tcPr>
          <w:p w14:paraId="6B4F0A35" w14:textId="77777777" w:rsidR="00256FA6" w:rsidRPr="009E5925" w:rsidRDefault="00256FA6" w:rsidP="00256FA6">
            <w:pPr>
              <w:jc w:val="center"/>
              <w:rPr>
                <w:rFonts w:ascii="Myriad Pro" w:hAnsi="Myriad Pro"/>
                <w:bCs/>
                <w:sz w:val="20"/>
                <w:szCs w:val="20"/>
              </w:rPr>
            </w:pPr>
            <w:r w:rsidRPr="009E5925">
              <w:rPr>
                <w:rFonts w:ascii="Myriad Pro" w:hAnsi="Myriad Pro"/>
                <w:bCs/>
                <w:sz w:val="20"/>
                <w:szCs w:val="20"/>
              </w:rPr>
              <w:t>6 477,86</w:t>
            </w:r>
          </w:p>
        </w:tc>
      </w:tr>
      <w:tr w:rsidR="00256FA6" w:rsidRPr="009E5925" w14:paraId="6DE0FA04" w14:textId="77777777" w:rsidTr="009E6BE1">
        <w:trPr>
          <w:trHeight w:val="284"/>
        </w:trPr>
        <w:tc>
          <w:tcPr>
            <w:tcW w:w="5964" w:type="dxa"/>
            <w:shd w:val="clear" w:color="auto" w:fill="auto"/>
            <w:vAlign w:val="center"/>
            <w:hideMark/>
          </w:tcPr>
          <w:p w14:paraId="1A3F3750" w14:textId="77777777" w:rsidR="00256FA6" w:rsidRPr="009E5925" w:rsidRDefault="00256FA6" w:rsidP="00256FA6">
            <w:pPr>
              <w:rPr>
                <w:rFonts w:ascii="Myriad Pro" w:hAnsi="Myriad Pro"/>
                <w:bCs/>
                <w:color w:val="000000"/>
                <w:sz w:val="20"/>
                <w:szCs w:val="20"/>
              </w:rPr>
            </w:pPr>
            <w:r w:rsidRPr="009E5925">
              <w:rPr>
                <w:rFonts w:ascii="Myriad Pro" w:hAnsi="Myriad Pro"/>
                <w:bCs/>
                <w:color w:val="000000"/>
                <w:sz w:val="20"/>
                <w:szCs w:val="20"/>
              </w:rPr>
              <w:t>уличное освещение</w:t>
            </w:r>
          </w:p>
        </w:tc>
        <w:tc>
          <w:tcPr>
            <w:tcW w:w="3402" w:type="dxa"/>
            <w:shd w:val="clear" w:color="auto" w:fill="auto"/>
            <w:noWrap/>
            <w:vAlign w:val="center"/>
            <w:hideMark/>
          </w:tcPr>
          <w:p w14:paraId="0639AE50" w14:textId="77777777" w:rsidR="00256FA6" w:rsidRPr="009E5925" w:rsidRDefault="00256FA6" w:rsidP="00256FA6">
            <w:pPr>
              <w:jc w:val="center"/>
              <w:rPr>
                <w:rFonts w:ascii="Myriad Pro" w:hAnsi="Myriad Pro"/>
                <w:bCs/>
                <w:sz w:val="20"/>
                <w:szCs w:val="20"/>
              </w:rPr>
            </w:pPr>
            <w:r w:rsidRPr="009E5925">
              <w:rPr>
                <w:rFonts w:ascii="Myriad Pro" w:hAnsi="Myriad Pro"/>
                <w:bCs/>
                <w:sz w:val="20"/>
                <w:szCs w:val="20"/>
              </w:rPr>
              <w:t>431,10</w:t>
            </w:r>
          </w:p>
        </w:tc>
      </w:tr>
      <w:tr w:rsidR="00256FA6" w:rsidRPr="009E5925" w14:paraId="04F2C0D6" w14:textId="77777777" w:rsidTr="009E6BE1">
        <w:trPr>
          <w:trHeight w:val="284"/>
        </w:trPr>
        <w:tc>
          <w:tcPr>
            <w:tcW w:w="5964" w:type="dxa"/>
            <w:shd w:val="clear" w:color="auto" w:fill="auto"/>
            <w:vAlign w:val="center"/>
            <w:hideMark/>
          </w:tcPr>
          <w:p w14:paraId="6AE46C2D" w14:textId="77777777" w:rsidR="00256FA6" w:rsidRPr="009E5925" w:rsidRDefault="00256FA6" w:rsidP="00256FA6">
            <w:pPr>
              <w:rPr>
                <w:rFonts w:ascii="Myriad Pro" w:hAnsi="Myriad Pro"/>
                <w:bCs/>
                <w:color w:val="000000"/>
                <w:sz w:val="20"/>
                <w:szCs w:val="20"/>
              </w:rPr>
            </w:pPr>
            <w:r w:rsidRPr="009E5925">
              <w:rPr>
                <w:rFonts w:ascii="Myriad Pro" w:hAnsi="Myriad Pro"/>
                <w:bCs/>
                <w:color w:val="000000"/>
                <w:sz w:val="20"/>
                <w:szCs w:val="20"/>
              </w:rPr>
              <w:t>прочее, не учитываемое</w:t>
            </w:r>
          </w:p>
        </w:tc>
        <w:tc>
          <w:tcPr>
            <w:tcW w:w="3402" w:type="dxa"/>
            <w:shd w:val="clear" w:color="auto" w:fill="auto"/>
            <w:noWrap/>
            <w:vAlign w:val="center"/>
            <w:hideMark/>
          </w:tcPr>
          <w:p w14:paraId="5816FCF2" w14:textId="77777777" w:rsidR="00256FA6" w:rsidRPr="009E5925" w:rsidRDefault="00256FA6" w:rsidP="00256FA6">
            <w:pPr>
              <w:jc w:val="center"/>
              <w:rPr>
                <w:rFonts w:ascii="Myriad Pro" w:hAnsi="Myriad Pro"/>
                <w:bCs/>
                <w:sz w:val="20"/>
                <w:szCs w:val="20"/>
              </w:rPr>
            </w:pPr>
            <w:r w:rsidRPr="009E5925">
              <w:rPr>
                <w:rFonts w:ascii="Myriad Pro" w:hAnsi="Myriad Pro"/>
                <w:bCs/>
                <w:sz w:val="20"/>
                <w:szCs w:val="20"/>
              </w:rPr>
              <w:t>348,67</w:t>
            </w:r>
          </w:p>
        </w:tc>
      </w:tr>
      <w:tr w:rsidR="00256FA6" w:rsidRPr="009E5925" w14:paraId="716CD2E5" w14:textId="77777777" w:rsidTr="009E6BE1">
        <w:trPr>
          <w:trHeight w:val="284"/>
        </w:trPr>
        <w:tc>
          <w:tcPr>
            <w:tcW w:w="5964" w:type="dxa"/>
            <w:shd w:val="clear" w:color="auto" w:fill="auto"/>
            <w:vAlign w:val="center"/>
            <w:hideMark/>
          </w:tcPr>
          <w:p w14:paraId="6FDC7AF3" w14:textId="77777777" w:rsidR="00256FA6" w:rsidRPr="009E5925" w:rsidRDefault="00256FA6" w:rsidP="00256FA6">
            <w:pPr>
              <w:rPr>
                <w:rFonts w:ascii="Myriad Pro" w:hAnsi="Myriad Pro"/>
                <w:bCs/>
                <w:color w:val="000000"/>
                <w:sz w:val="20"/>
                <w:szCs w:val="20"/>
              </w:rPr>
            </w:pPr>
            <w:r w:rsidRPr="009E5925">
              <w:rPr>
                <w:rFonts w:ascii="Myriad Pro" w:hAnsi="Myriad Pro"/>
                <w:bCs/>
                <w:color w:val="000000"/>
                <w:sz w:val="20"/>
                <w:szCs w:val="20"/>
              </w:rPr>
              <w:t>корректировка Госкомтарифэнерго РХ в соответствии с п. 27 Основ ценообразования 1178</w:t>
            </w:r>
          </w:p>
        </w:tc>
        <w:tc>
          <w:tcPr>
            <w:tcW w:w="3402" w:type="dxa"/>
            <w:shd w:val="clear" w:color="auto" w:fill="auto"/>
            <w:noWrap/>
            <w:vAlign w:val="center"/>
            <w:hideMark/>
          </w:tcPr>
          <w:p w14:paraId="7865B8BB" w14:textId="77777777" w:rsidR="00256FA6" w:rsidRPr="009E5925" w:rsidRDefault="00256FA6" w:rsidP="00256FA6">
            <w:pPr>
              <w:jc w:val="center"/>
              <w:rPr>
                <w:rFonts w:ascii="Myriad Pro" w:hAnsi="Myriad Pro"/>
                <w:bCs/>
                <w:sz w:val="20"/>
                <w:szCs w:val="20"/>
              </w:rPr>
            </w:pPr>
            <w:r w:rsidRPr="009E5925">
              <w:rPr>
                <w:rFonts w:ascii="Myriad Pro" w:hAnsi="Myriad Pro"/>
                <w:bCs/>
                <w:sz w:val="20"/>
                <w:szCs w:val="20"/>
              </w:rPr>
              <w:t>60 180,94</w:t>
            </w:r>
          </w:p>
        </w:tc>
      </w:tr>
      <w:tr w:rsidR="00256FA6" w:rsidRPr="009E5925" w14:paraId="554435B4" w14:textId="77777777" w:rsidTr="009E6BE1">
        <w:trPr>
          <w:trHeight w:val="284"/>
        </w:trPr>
        <w:tc>
          <w:tcPr>
            <w:tcW w:w="5964" w:type="dxa"/>
            <w:shd w:val="clear" w:color="auto" w:fill="auto"/>
            <w:vAlign w:val="center"/>
            <w:hideMark/>
          </w:tcPr>
          <w:p w14:paraId="76E389DC" w14:textId="77777777" w:rsidR="00256FA6" w:rsidRPr="009E5925" w:rsidRDefault="00256FA6" w:rsidP="00256FA6">
            <w:pPr>
              <w:rPr>
                <w:rFonts w:ascii="Myriad Pro" w:hAnsi="Myriad Pro"/>
                <w:bCs/>
                <w:color w:val="000000"/>
                <w:sz w:val="20"/>
                <w:szCs w:val="20"/>
              </w:rPr>
            </w:pPr>
            <w:r w:rsidRPr="009E5925">
              <w:rPr>
                <w:rFonts w:ascii="Myriad Pro" w:hAnsi="Myriad Pro"/>
                <w:bCs/>
                <w:color w:val="000000"/>
                <w:sz w:val="20"/>
                <w:szCs w:val="20"/>
              </w:rPr>
              <w:t>индивидуальные приборы учета</w:t>
            </w:r>
          </w:p>
        </w:tc>
        <w:tc>
          <w:tcPr>
            <w:tcW w:w="3402" w:type="dxa"/>
            <w:shd w:val="clear" w:color="auto" w:fill="auto"/>
            <w:noWrap/>
            <w:vAlign w:val="center"/>
            <w:hideMark/>
          </w:tcPr>
          <w:p w14:paraId="122CA1B4" w14:textId="77777777" w:rsidR="00256FA6" w:rsidRPr="009E5925" w:rsidRDefault="00256FA6" w:rsidP="00256FA6">
            <w:pPr>
              <w:jc w:val="center"/>
              <w:rPr>
                <w:rFonts w:ascii="Myriad Pro" w:hAnsi="Myriad Pro"/>
                <w:bCs/>
                <w:sz w:val="20"/>
                <w:szCs w:val="20"/>
              </w:rPr>
            </w:pPr>
            <w:r w:rsidRPr="009E5925">
              <w:rPr>
                <w:rFonts w:ascii="Myriad Pro" w:hAnsi="Myriad Pro"/>
                <w:bCs/>
                <w:sz w:val="20"/>
                <w:szCs w:val="20"/>
              </w:rPr>
              <w:t>28 292,99</w:t>
            </w:r>
          </w:p>
        </w:tc>
      </w:tr>
      <w:tr w:rsidR="00256FA6" w:rsidRPr="009E5925" w14:paraId="344AFCF9" w14:textId="77777777" w:rsidTr="009E6BE1">
        <w:trPr>
          <w:trHeight w:val="284"/>
        </w:trPr>
        <w:tc>
          <w:tcPr>
            <w:tcW w:w="5964" w:type="dxa"/>
            <w:shd w:val="clear" w:color="auto" w:fill="auto"/>
            <w:vAlign w:val="center"/>
            <w:hideMark/>
          </w:tcPr>
          <w:p w14:paraId="34CD26E3" w14:textId="77777777" w:rsidR="00256FA6" w:rsidRPr="009E5925" w:rsidRDefault="00256FA6" w:rsidP="00256FA6">
            <w:pPr>
              <w:rPr>
                <w:rFonts w:ascii="Myriad Pro" w:hAnsi="Myriad Pro"/>
                <w:b/>
                <w:bCs/>
                <w:color w:val="000000"/>
                <w:sz w:val="20"/>
                <w:szCs w:val="20"/>
              </w:rPr>
            </w:pPr>
            <w:r w:rsidRPr="009E5925">
              <w:rPr>
                <w:rFonts w:ascii="Myriad Pro" w:hAnsi="Myriad Pro"/>
                <w:b/>
                <w:bCs/>
                <w:color w:val="000000"/>
                <w:sz w:val="20"/>
                <w:szCs w:val="20"/>
              </w:rPr>
              <w:t>Итого:</w:t>
            </w:r>
          </w:p>
        </w:tc>
        <w:tc>
          <w:tcPr>
            <w:tcW w:w="3402" w:type="dxa"/>
            <w:shd w:val="clear" w:color="auto" w:fill="auto"/>
            <w:noWrap/>
            <w:vAlign w:val="center"/>
            <w:hideMark/>
          </w:tcPr>
          <w:p w14:paraId="3D59ACE7" w14:textId="77777777" w:rsidR="00256FA6" w:rsidRPr="009E5925" w:rsidRDefault="00256FA6" w:rsidP="00256FA6">
            <w:pPr>
              <w:jc w:val="center"/>
              <w:rPr>
                <w:rFonts w:ascii="Myriad Pro" w:hAnsi="Myriad Pro"/>
                <w:b/>
                <w:bCs/>
                <w:sz w:val="20"/>
                <w:szCs w:val="20"/>
              </w:rPr>
            </w:pPr>
            <w:r w:rsidRPr="009E5925">
              <w:rPr>
                <w:rFonts w:ascii="Myriad Pro" w:hAnsi="Myriad Pro"/>
                <w:b/>
                <w:bCs/>
                <w:sz w:val="20"/>
                <w:szCs w:val="20"/>
              </w:rPr>
              <w:t>181 267,27</w:t>
            </w:r>
          </w:p>
        </w:tc>
      </w:tr>
    </w:tbl>
    <w:p w14:paraId="3BD7BB3E" w14:textId="77777777" w:rsidR="00256FA6" w:rsidRPr="009E5925" w:rsidRDefault="00256FA6" w:rsidP="009516E7">
      <w:pPr>
        <w:rPr>
          <w:rFonts w:ascii="Myriad Pro" w:hAnsi="Myriad Pro"/>
        </w:rPr>
      </w:pPr>
    </w:p>
    <w:p w14:paraId="5E370ABF" w14:textId="77777777" w:rsidR="00256FA6" w:rsidRPr="009E5925" w:rsidRDefault="00256FA6" w:rsidP="004B5EA1">
      <w:pPr>
        <w:spacing w:line="360" w:lineRule="auto"/>
        <w:ind w:firstLine="567"/>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Амортизационные отчисления по нематериальным активам Исполнителем определены по данным филиала в размере 2 746,07 тыс. руб. </w:t>
      </w:r>
    </w:p>
    <w:p w14:paraId="00A41755" w14:textId="3D5D5A69" w:rsidR="00256FA6" w:rsidRPr="009E5925" w:rsidRDefault="00256FA6" w:rsidP="004B5EA1">
      <w:pPr>
        <w:spacing w:line="360" w:lineRule="auto"/>
        <w:ind w:firstLine="567"/>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При этом Исполнитель отмечает, что расчет выполнялся на основании расчета амортизации по нематериальным активам Филиала </w:t>
      </w:r>
      <w:r w:rsidR="00043FD8">
        <w:rPr>
          <w:rFonts w:ascii="Myriad Pro" w:eastAsia="Calibri" w:hAnsi="Myriad Pro"/>
          <w:color w:val="000000"/>
          <w:sz w:val="26"/>
          <w:szCs w:val="26"/>
        </w:rPr>
        <w:t>ПАО </w:t>
      </w:r>
      <w:r w:rsidRPr="009E5925">
        <w:rPr>
          <w:rFonts w:ascii="Myriad Pro" w:eastAsia="Calibri" w:hAnsi="Myriad Pro"/>
          <w:color w:val="000000"/>
          <w:sz w:val="26"/>
          <w:szCs w:val="26"/>
        </w:rPr>
        <w:t>«МРСК Сибири» - «Хакасэнерго» на 2018 год (НМА), представленного филиалом.</w:t>
      </w:r>
    </w:p>
    <w:tbl>
      <w:tblPr>
        <w:tblW w:w="9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
        <w:gridCol w:w="1876"/>
        <w:gridCol w:w="1440"/>
        <w:gridCol w:w="1440"/>
        <w:gridCol w:w="491"/>
        <w:gridCol w:w="944"/>
        <w:gridCol w:w="592"/>
        <w:gridCol w:w="944"/>
        <w:gridCol w:w="1187"/>
      </w:tblGrid>
      <w:tr w:rsidR="006B4D05" w:rsidRPr="009E5925" w14:paraId="285794C0" w14:textId="77777777" w:rsidTr="001408A9">
        <w:trPr>
          <w:trHeight w:val="471"/>
          <w:tblHeader/>
        </w:trPr>
        <w:tc>
          <w:tcPr>
            <w:tcW w:w="48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1FD878"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w:t>
            </w:r>
          </w:p>
          <w:p w14:paraId="0AC03D1A"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п/п</w:t>
            </w:r>
          </w:p>
        </w:tc>
        <w:tc>
          <w:tcPr>
            <w:tcW w:w="194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F4D4B2"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Основное средство Нематериальный актив</w:t>
            </w:r>
          </w:p>
        </w:tc>
        <w:tc>
          <w:tcPr>
            <w:tcW w:w="137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905C02"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Первоначальная стоимость нематериальных активов, руб.</w:t>
            </w:r>
          </w:p>
        </w:tc>
        <w:tc>
          <w:tcPr>
            <w:tcW w:w="134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26A8C9"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Остаточная стоимость нематериальных активов на начало года, руб.</w:t>
            </w:r>
          </w:p>
        </w:tc>
        <w:tc>
          <w:tcPr>
            <w:tcW w:w="54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25DFF7"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НА, % в год</w:t>
            </w:r>
          </w:p>
        </w:tc>
        <w:tc>
          <w:tcPr>
            <w:tcW w:w="95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0DE25F"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Год, месяц принятия на баланс</w:t>
            </w:r>
          </w:p>
        </w:tc>
        <w:tc>
          <w:tcPr>
            <w:tcW w:w="64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B20F9C"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СПИ, мес.</w:t>
            </w:r>
          </w:p>
        </w:tc>
        <w:tc>
          <w:tcPr>
            <w:tcW w:w="95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0D96E2"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Год, месяц списания</w:t>
            </w:r>
          </w:p>
        </w:tc>
        <w:tc>
          <w:tcPr>
            <w:tcW w:w="112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E623351"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Амортизация на 2018 год, руб.</w:t>
            </w:r>
          </w:p>
        </w:tc>
      </w:tr>
      <w:tr w:rsidR="006B4D05" w:rsidRPr="009E5925" w14:paraId="4419C254" w14:textId="77777777" w:rsidTr="001408A9">
        <w:trPr>
          <w:trHeight w:val="471"/>
          <w:tblHeader/>
        </w:trPr>
        <w:tc>
          <w:tcPr>
            <w:tcW w:w="48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F259EC" w14:textId="77777777" w:rsidR="00256FA6" w:rsidRPr="009E5925" w:rsidRDefault="00256FA6" w:rsidP="00256FA6">
            <w:pPr>
              <w:rPr>
                <w:rFonts w:ascii="Myriad Pro" w:hAnsi="Myriad Pro"/>
                <w:b/>
                <w:bCs/>
                <w:color w:val="FFFFFF" w:themeColor="background1"/>
                <w:sz w:val="16"/>
                <w:szCs w:val="16"/>
              </w:rPr>
            </w:pPr>
          </w:p>
        </w:tc>
        <w:tc>
          <w:tcPr>
            <w:tcW w:w="194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709A35" w14:textId="77777777" w:rsidR="00256FA6" w:rsidRPr="009E5925" w:rsidRDefault="00256FA6" w:rsidP="00256FA6">
            <w:pPr>
              <w:rPr>
                <w:rFonts w:ascii="Myriad Pro" w:hAnsi="Myriad Pro"/>
                <w:b/>
                <w:bCs/>
                <w:color w:val="FFFFFF" w:themeColor="background1"/>
                <w:sz w:val="16"/>
                <w:szCs w:val="16"/>
              </w:rPr>
            </w:pPr>
          </w:p>
        </w:tc>
        <w:tc>
          <w:tcPr>
            <w:tcW w:w="137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D8DD8A" w14:textId="77777777" w:rsidR="00256FA6" w:rsidRPr="009E5925" w:rsidRDefault="00256FA6" w:rsidP="00256FA6">
            <w:pPr>
              <w:rPr>
                <w:rFonts w:ascii="Myriad Pro" w:hAnsi="Myriad Pro"/>
                <w:b/>
                <w:bCs/>
                <w:color w:val="FFFFFF" w:themeColor="background1"/>
                <w:sz w:val="16"/>
                <w:szCs w:val="16"/>
              </w:rPr>
            </w:pPr>
          </w:p>
        </w:tc>
        <w:tc>
          <w:tcPr>
            <w:tcW w:w="134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B7BB66" w14:textId="77777777" w:rsidR="00256FA6" w:rsidRPr="009E5925" w:rsidRDefault="00256FA6" w:rsidP="00256FA6">
            <w:pPr>
              <w:rPr>
                <w:rFonts w:ascii="Myriad Pro" w:hAnsi="Myriad Pro"/>
                <w:b/>
                <w:bCs/>
                <w:color w:val="FFFFFF" w:themeColor="background1"/>
                <w:sz w:val="16"/>
                <w:szCs w:val="16"/>
              </w:rPr>
            </w:pPr>
          </w:p>
        </w:tc>
        <w:tc>
          <w:tcPr>
            <w:tcW w:w="54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D9CD760" w14:textId="77777777" w:rsidR="00256FA6" w:rsidRPr="009E5925" w:rsidRDefault="00256FA6" w:rsidP="00256FA6">
            <w:pPr>
              <w:rPr>
                <w:rFonts w:ascii="Myriad Pro" w:hAnsi="Myriad Pro"/>
                <w:b/>
                <w:bCs/>
                <w:color w:val="FFFFFF" w:themeColor="background1"/>
                <w:sz w:val="16"/>
                <w:szCs w:val="16"/>
              </w:rPr>
            </w:pPr>
          </w:p>
        </w:tc>
        <w:tc>
          <w:tcPr>
            <w:tcW w:w="95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FF54DE" w14:textId="77777777" w:rsidR="00256FA6" w:rsidRPr="009E5925" w:rsidRDefault="00256FA6" w:rsidP="00256FA6">
            <w:pPr>
              <w:rPr>
                <w:rFonts w:ascii="Myriad Pro" w:hAnsi="Myriad Pro"/>
                <w:b/>
                <w:bCs/>
                <w:color w:val="FFFFFF" w:themeColor="background1"/>
                <w:sz w:val="16"/>
                <w:szCs w:val="16"/>
              </w:rPr>
            </w:pPr>
          </w:p>
        </w:tc>
        <w:tc>
          <w:tcPr>
            <w:tcW w:w="64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67B512" w14:textId="77777777" w:rsidR="00256FA6" w:rsidRPr="009E5925" w:rsidRDefault="00256FA6" w:rsidP="00256FA6">
            <w:pPr>
              <w:rPr>
                <w:rFonts w:ascii="Myriad Pro" w:hAnsi="Myriad Pro"/>
                <w:b/>
                <w:bCs/>
                <w:color w:val="FFFFFF" w:themeColor="background1"/>
                <w:sz w:val="16"/>
                <w:szCs w:val="16"/>
              </w:rPr>
            </w:pPr>
          </w:p>
        </w:tc>
        <w:tc>
          <w:tcPr>
            <w:tcW w:w="95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9A4702" w14:textId="77777777" w:rsidR="00256FA6" w:rsidRPr="009E5925" w:rsidRDefault="00256FA6" w:rsidP="00256FA6">
            <w:pPr>
              <w:rPr>
                <w:rFonts w:ascii="Myriad Pro" w:hAnsi="Myriad Pro"/>
                <w:b/>
                <w:bCs/>
                <w:color w:val="FFFFFF" w:themeColor="background1"/>
                <w:sz w:val="16"/>
                <w:szCs w:val="16"/>
              </w:rPr>
            </w:pPr>
          </w:p>
        </w:tc>
        <w:tc>
          <w:tcPr>
            <w:tcW w:w="112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CA2FEE7" w14:textId="77777777" w:rsidR="00256FA6" w:rsidRPr="009E5925" w:rsidRDefault="00256FA6" w:rsidP="00256FA6">
            <w:pPr>
              <w:rPr>
                <w:rFonts w:ascii="Myriad Pro" w:hAnsi="Myriad Pro"/>
                <w:b/>
                <w:bCs/>
                <w:color w:val="FFFFFF" w:themeColor="background1"/>
                <w:sz w:val="16"/>
                <w:szCs w:val="16"/>
              </w:rPr>
            </w:pPr>
          </w:p>
        </w:tc>
      </w:tr>
      <w:tr w:rsidR="006B4D05" w:rsidRPr="009E5925" w14:paraId="65D23AEF" w14:textId="77777777" w:rsidTr="001408A9">
        <w:trPr>
          <w:trHeight w:val="284"/>
          <w:tblHeader/>
        </w:trPr>
        <w:tc>
          <w:tcPr>
            <w:tcW w:w="4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40E543"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1</w:t>
            </w:r>
          </w:p>
        </w:tc>
        <w:tc>
          <w:tcPr>
            <w:tcW w:w="19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A7FF86"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w:t>
            </w:r>
          </w:p>
        </w:tc>
        <w:tc>
          <w:tcPr>
            <w:tcW w:w="13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029CC3"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3</w:t>
            </w:r>
          </w:p>
        </w:tc>
        <w:tc>
          <w:tcPr>
            <w:tcW w:w="13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4499A9"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4</w:t>
            </w:r>
          </w:p>
        </w:tc>
        <w:tc>
          <w:tcPr>
            <w:tcW w:w="5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C7EAC5"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5</w:t>
            </w:r>
          </w:p>
        </w:tc>
        <w:tc>
          <w:tcPr>
            <w:tcW w:w="9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866381"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6</w:t>
            </w:r>
          </w:p>
        </w:tc>
        <w:tc>
          <w:tcPr>
            <w:tcW w:w="6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A420D5"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7</w:t>
            </w:r>
          </w:p>
        </w:tc>
        <w:tc>
          <w:tcPr>
            <w:tcW w:w="9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8C6478"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8</w:t>
            </w:r>
          </w:p>
        </w:tc>
        <w:tc>
          <w:tcPr>
            <w:tcW w:w="11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5F7284F"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9</w:t>
            </w:r>
          </w:p>
        </w:tc>
      </w:tr>
      <w:tr w:rsidR="00256FA6" w:rsidRPr="009E5925" w14:paraId="5724485F" w14:textId="77777777" w:rsidTr="003318DA">
        <w:trPr>
          <w:trHeight w:val="284"/>
        </w:trPr>
        <w:tc>
          <w:tcPr>
            <w:tcW w:w="489" w:type="dxa"/>
            <w:tcBorders>
              <w:top w:val="single" w:sz="4" w:space="0" w:color="FFFFFF" w:themeColor="background1"/>
            </w:tcBorders>
            <w:shd w:val="clear" w:color="000000" w:fill="FFFFFF"/>
            <w:vAlign w:val="center"/>
            <w:hideMark/>
          </w:tcPr>
          <w:p w14:paraId="4D2BD3AA" w14:textId="77777777" w:rsidR="00256FA6" w:rsidRPr="009E5925" w:rsidRDefault="00256FA6" w:rsidP="00256FA6">
            <w:pPr>
              <w:jc w:val="right"/>
              <w:rPr>
                <w:rFonts w:ascii="Myriad Pro" w:hAnsi="Myriad Pro"/>
                <w:iCs/>
                <w:color w:val="000000"/>
                <w:sz w:val="16"/>
                <w:szCs w:val="16"/>
              </w:rPr>
            </w:pPr>
            <w:r w:rsidRPr="009E5925">
              <w:rPr>
                <w:rFonts w:ascii="Myriad Pro" w:hAnsi="Myriad Pro"/>
                <w:iCs/>
                <w:color w:val="000000"/>
                <w:sz w:val="16"/>
                <w:szCs w:val="16"/>
              </w:rPr>
              <w:t>1.</w:t>
            </w:r>
          </w:p>
        </w:tc>
        <w:tc>
          <w:tcPr>
            <w:tcW w:w="1945" w:type="dxa"/>
            <w:tcBorders>
              <w:top w:val="single" w:sz="4" w:space="0" w:color="FFFFFF" w:themeColor="background1"/>
            </w:tcBorders>
            <w:shd w:val="clear" w:color="000000" w:fill="FFFFFF"/>
            <w:vAlign w:val="center"/>
            <w:hideMark/>
          </w:tcPr>
          <w:p w14:paraId="25640FBB" w14:textId="77777777" w:rsidR="00256FA6" w:rsidRPr="009E5925" w:rsidRDefault="00256FA6" w:rsidP="00256FA6">
            <w:pPr>
              <w:rPr>
                <w:rFonts w:ascii="Myriad Pro" w:hAnsi="Myriad Pro"/>
                <w:iCs/>
                <w:color w:val="000000"/>
                <w:sz w:val="16"/>
                <w:szCs w:val="16"/>
              </w:rPr>
            </w:pPr>
            <w:r w:rsidRPr="009E5925">
              <w:rPr>
                <w:rFonts w:ascii="Myriad Pro" w:hAnsi="Myriad Pro"/>
                <w:iCs/>
                <w:color w:val="000000"/>
                <w:sz w:val="16"/>
                <w:szCs w:val="16"/>
              </w:rPr>
              <w:t>Товарный знак "Хакасэнерго"</w:t>
            </w:r>
          </w:p>
        </w:tc>
        <w:tc>
          <w:tcPr>
            <w:tcW w:w="1375" w:type="dxa"/>
            <w:tcBorders>
              <w:top w:val="single" w:sz="4" w:space="0" w:color="FFFFFF" w:themeColor="background1"/>
            </w:tcBorders>
            <w:shd w:val="clear" w:color="000000" w:fill="FFFFFF"/>
            <w:vAlign w:val="center"/>
            <w:hideMark/>
          </w:tcPr>
          <w:p w14:paraId="0ABC2CCA" w14:textId="77777777" w:rsidR="00256FA6" w:rsidRPr="009E5925" w:rsidRDefault="00256FA6" w:rsidP="00256FA6">
            <w:pPr>
              <w:jc w:val="center"/>
              <w:rPr>
                <w:rFonts w:ascii="Myriad Pro" w:hAnsi="Myriad Pro"/>
                <w:iCs/>
                <w:color w:val="000000"/>
                <w:sz w:val="16"/>
                <w:szCs w:val="16"/>
              </w:rPr>
            </w:pPr>
            <w:r w:rsidRPr="009E5925">
              <w:rPr>
                <w:rFonts w:ascii="Myriad Pro" w:hAnsi="Myriad Pro"/>
                <w:iCs/>
                <w:color w:val="000000"/>
                <w:sz w:val="16"/>
                <w:szCs w:val="16"/>
              </w:rPr>
              <w:t>54 000,00</w:t>
            </w:r>
          </w:p>
        </w:tc>
        <w:tc>
          <w:tcPr>
            <w:tcW w:w="1349" w:type="dxa"/>
            <w:tcBorders>
              <w:top w:val="single" w:sz="4" w:space="0" w:color="FFFFFF" w:themeColor="background1"/>
            </w:tcBorders>
            <w:shd w:val="clear" w:color="000000" w:fill="FFFFFF"/>
            <w:vAlign w:val="center"/>
            <w:hideMark/>
          </w:tcPr>
          <w:p w14:paraId="700EE92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13 091,00</w:t>
            </w:r>
          </w:p>
        </w:tc>
        <w:tc>
          <w:tcPr>
            <w:tcW w:w="545" w:type="dxa"/>
            <w:tcBorders>
              <w:top w:val="single" w:sz="4" w:space="0" w:color="FFFFFF" w:themeColor="background1"/>
            </w:tcBorders>
            <w:shd w:val="clear" w:color="000000" w:fill="FFFFFF"/>
            <w:vAlign w:val="center"/>
            <w:hideMark/>
          </w:tcPr>
          <w:p w14:paraId="071401C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12</w:t>
            </w:r>
          </w:p>
        </w:tc>
        <w:tc>
          <w:tcPr>
            <w:tcW w:w="952" w:type="dxa"/>
            <w:tcBorders>
              <w:top w:val="single" w:sz="4" w:space="0" w:color="FFFFFF" w:themeColor="background1"/>
            </w:tcBorders>
            <w:shd w:val="clear" w:color="000000" w:fill="FFFFFF"/>
            <w:vAlign w:val="center"/>
            <w:hideMark/>
          </w:tcPr>
          <w:p w14:paraId="2594B2D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24.09.2010</w:t>
            </w:r>
          </w:p>
        </w:tc>
        <w:tc>
          <w:tcPr>
            <w:tcW w:w="644" w:type="dxa"/>
            <w:tcBorders>
              <w:top w:val="single" w:sz="4" w:space="0" w:color="FFFFFF" w:themeColor="background1"/>
            </w:tcBorders>
            <w:shd w:val="clear" w:color="000000" w:fill="FFFFFF"/>
            <w:vAlign w:val="center"/>
            <w:hideMark/>
          </w:tcPr>
          <w:p w14:paraId="549CC40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99</w:t>
            </w:r>
          </w:p>
        </w:tc>
        <w:tc>
          <w:tcPr>
            <w:tcW w:w="952" w:type="dxa"/>
            <w:tcBorders>
              <w:top w:val="single" w:sz="4" w:space="0" w:color="FFFFFF" w:themeColor="background1"/>
            </w:tcBorders>
            <w:shd w:val="clear" w:color="000000" w:fill="FFFFFF"/>
            <w:vAlign w:val="center"/>
            <w:hideMark/>
          </w:tcPr>
          <w:p w14:paraId="1D18508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24.12.2018</w:t>
            </w:r>
          </w:p>
        </w:tc>
        <w:tc>
          <w:tcPr>
            <w:tcW w:w="1128" w:type="dxa"/>
            <w:tcBorders>
              <w:top w:val="single" w:sz="4" w:space="0" w:color="FFFFFF" w:themeColor="background1"/>
            </w:tcBorders>
            <w:shd w:val="clear" w:color="000000" w:fill="FFFFFF"/>
            <w:vAlign w:val="center"/>
          </w:tcPr>
          <w:p w14:paraId="48D60FA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6 545,45</w:t>
            </w:r>
          </w:p>
        </w:tc>
      </w:tr>
      <w:tr w:rsidR="00256FA6" w:rsidRPr="009E5925" w14:paraId="219F282C" w14:textId="77777777" w:rsidTr="009E6BE1">
        <w:trPr>
          <w:trHeight w:val="284"/>
        </w:trPr>
        <w:tc>
          <w:tcPr>
            <w:tcW w:w="489" w:type="dxa"/>
            <w:shd w:val="clear" w:color="000000" w:fill="FFFFFF"/>
            <w:vAlign w:val="center"/>
            <w:hideMark/>
          </w:tcPr>
          <w:p w14:paraId="25F94D43" w14:textId="77777777" w:rsidR="00256FA6" w:rsidRPr="009E5925" w:rsidRDefault="00256FA6" w:rsidP="00256FA6">
            <w:pPr>
              <w:jc w:val="right"/>
              <w:rPr>
                <w:rFonts w:ascii="Myriad Pro" w:hAnsi="Myriad Pro"/>
                <w:iCs/>
                <w:color w:val="000000"/>
                <w:sz w:val="16"/>
                <w:szCs w:val="16"/>
              </w:rPr>
            </w:pPr>
            <w:r w:rsidRPr="009E5925">
              <w:rPr>
                <w:rFonts w:ascii="Myriad Pro" w:hAnsi="Myriad Pro"/>
                <w:iCs/>
                <w:color w:val="000000"/>
                <w:sz w:val="16"/>
                <w:szCs w:val="16"/>
              </w:rPr>
              <w:t>2.</w:t>
            </w:r>
          </w:p>
        </w:tc>
        <w:tc>
          <w:tcPr>
            <w:tcW w:w="1945" w:type="dxa"/>
            <w:shd w:val="clear" w:color="000000" w:fill="FFFFFF"/>
            <w:vAlign w:val="center"/>
            <w:hideMark/>
          </w:tcPr>
          <w:p w14:paraId="6815DAA1" w14:textId="77777777" w:rsidR="00256FA6" w:rsidRPr="009E5925" w:rsidRDefault="00256FA6" w:rsidP="00256FA6">
            <w:pPr>
              <w:rPr>
                <w:rFonts w:ascii="Myriad Pro" w:hAnsi="Myriad Pro"/>
                <w:iCs/>
                <w:color w:val="000000"/>
                <w:sz w:val="16"/>
                <w:szCs w:val="16"/>
              </w:rPr>
            </w:pPr>
            <w:r w:rsidRPr="009E5925">
              <w:rPr>
                <w:rFonts w:ascii="Myriad Pro" w:hAnsi="Myriad Pro"/>
                <w:iCs/>
                <w:color w:val="000000"/>
                <w:sz w:val="16"/>
                <w:szCs w:val="16"/>
              </w:rPr>
              <w:t>КИСУ ТОРО.База данных паспортизации оборудования</w:t>
            </w:r>
          </w:p>
        </w:tc>
        <w:tc>
          <w:tcPr>
            <w:tcW w:w="1375" w:type="dxa"/>
            <w:shd w:val="clear" w:color="000000" w:fill="FFFFFF"/>
            <w:vAlign w:val="center"/>
            <w:hideMark/>
          </w:tcPr>
          <w:p w14:paraId="297143C8" w14:textId="77777777" w:rsidR="00256FA6" w:rsidRPr="009E5925" w:rsidRDefault="00256FA6" w:rsidP="00256FA6">
            <w:pPr>
              <w:jc w:val="center"/>
              <w:rPr>
                <w:rFonts w:ascii="Myriad Pro" w:hAnsi="Myriad Pro"/>
                <w:iCs/>
                <w:color w:val="000000"/>
                <w:sz w:val="16"/>
                <w:szCs w:val="16"/>
              </w:rPr>
            </w:pPr>
            <w:r w:rsidRPr="009E5925">
              <w:rPr>
                <w:rFonts w:ascii="Myriad Pro" w:hAnsi="Myriad Pro"/>
                <w:iCs/>
                <w:color w:val="000000"/>
                <w:sz w:val="16"/>
                <w:szCs w:val="16"/>
              </w:rPr>
              <w:t>4 922 318,38</w:t>
            </w:r>
          </w:p>
        </w:tc>
        <w:tc>
          <w:tcPr>
            <w:tcW w:w="1349" w:type="dxa"/>
            <w:shd w:val="clear" w:color="000000" w:fill="FFFFFF"/>
            <w:vAlign w:val="center"/>
            <w:hideMark/>
          </w:tcPr>
          <w:p w14:paraId="79421BB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1 968 927,34</w:t>
            </w:r>
          </w:p>
        </w:tc>
        <w:tc>
          <w:tcPr>
            <w:tcW w:w="545" w:type="dxa"/>
            <w:shd w:val="clear" w:color="000000" w:fill="FFFFFF"/>
            <w:vAlign w:val="center"/>
            <w:hideMark/>
          </w:tcPr>
          <w:p w14:paraId="782DD69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20</w:t>
            </w:r>
          </w:p>
        </w:tc>
        <w:tc>
          <w:tcPr>
            <w:tcW w:w="952" w:type="dxa"/>
            <w:shd w:val="clear" w:color="000000" w:fill="FFFFFF"/>
            <w:vAlign w:val="center"/>
            <w:hideMark/>
          </w:tcPr>
          <w:p w14:paraId="118EC8D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31.12.2013</w:t>
            </w:r>
          </w:p>
        </w:tc>
        <w:tc>
          <w:tcPr>
            <w:tcW w:w="644" w:type="dxa"/>
            <w:shd w:val="clear" w:color="000000" w:fill="FFFFFF"/>
            <w:vAlign w:val="center"/>
            <w:hideMark/>
          </w:tcPr>
          <w:p w14:paraId="2DBC5D9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60</w:t>
            </w:r>
          </w:p>
        </w:tc>
        <w:tc>
          <w:tcPr>
            <w:tcW w:w="952" w:type="dxa"/>
            <w:shd w:val="clear" w:color="000000" w:fill="FFFFFF"/>
            <w:vAlign w:val="center"/>
            <w:hideMark/>
          </w:tcPr>
          <w:p w14:paraId="2E5F302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31.12.2018</w:t>
            </w:r>
          </w:p>
        </w:tc>
        <w:tc>
          <w:tcPr>
            <w:tcW w:w="1128" w:type="dxa"/>
            <w:shd w:val="clear" w:color="000000" w:fill="FFFFFF"/>
            <w:vAlign w:val="center"/>
          </w:tcPr>
          <w:p w14:paraId="14C6971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984 463,68</w:t>
            </w:r>
          </w:p>
        </w:tc>
      </w:tr>
      <w:tr w:rsidR="00256FA6" w:rsidRPr="009E5925" w14:paraId="5089B345" w14:textId="77777777" w:rsidTr="009E6BE1">
        <w:trPr>
          <w:trHeight w:val="284"/>
        </w:trPr>
        <w:tc>
          <w:tcPr>
            <w:tcW w:w="489" w:type="dxa"/>
            <w:shd w:val="clear" w:color="000000" w:fill="FFFFFF"/>
            <w:vAlign w:val="center"/>
            <w:hideMark/>
          </w:tcPr>
          <w:p w14:paraId="71D4D927" w14:textId="77777777" w:rsidR="00256FA6" w:rsidRPr="009E5925" w:rsidRDefault="00256FA6" w:rsidP="00256FA6">
            <w:pPr>
              <w:jc w:val="right"/>
              <w:rPr>
                <w:rFonts w:ascii="Myriad Pro" w:hAnsi="Myriad Pro"/>
                <w:iCs/>
                <w:color w:val="000000"/>
                <w:sz w:val="16"/>
                <w:szCs w:val="16"/>
              </w:rPr>
            </w:pPr>
            <w:r w:rsidRPr="009E5925">
              <w:rPr>
                <w:rFonts w:ascii="Myriad Pro" w:hAnsi="Myriad Pro"/>
                <w:iCs/>
                <w:color w:val="000000"/>
                <w:sz w:val="16"/>
                <w:szCs w:val="16"/>
              </w:rPr>
              <w:t>3.</w:t>
            </w:r>
          </w:p>
        </w:tc>
        <w:tc>
          <w:tcPr>
            <w:tcW w:w="1945" w:type="dxa"/>
            <w:shd w:val="clear" w:color="000000" w:fill="FFFFFF"/>
            <w:vAlign w:val="center"/>
            <w:hideMark/>
          </w:tcPr>
          <w:p w14:paraId="0D9B9DB7" w14:textId="77777777" w:rsidR="00256FA6" w:rsidRPr="009E5925" w:rsidRDefault="00256FA6" w:rsidP="00256FA6">
            <w:pPr>
              <w:rPr>
                <w:rFonts w:ascii="Myriad Pro" w:hAnsi="Myriad Pro"/>
                <w:iCs/>
                <w:color w:val="000000"/>
                <w:sz w:val="16"/>
                <w:szCs w:val="16"/>
              </w:rPr>
            </w:pPr>
            <w:r w:rsidRPr="009E5925">
              <w:rPr>
                <w:rFonts w:ascii="Myriad Pro" w:hAnsi="Myriad Pro"/>
                <w:iCs/>
                <w:color w:val="000000"/>
                <w:sz w:val="16"/>
                <w:szCs w:val="16"/>
              </w:rPr>
              <w:t>КИСУ ТОРО.База данных процесса расследования технологических нарушений</w:t>
            </w:r>
          </w:p>
        </w:tc>
        <w:tc>
          <w:tcPr>
            <w:tcW w:w="1375" w:type="dxa"/>
            <w:shd w:val="clear" w:color="000000" w:fill="FFFFFF"/>
            <w:vAlign w:val="center"/>
            <w:hideMark/>
          </w:tcPr>
          <w:p w14:paraId="25FE225D" w14:textId="77777777" w:rsidR="00256FA6" w:rsidRPr="009E5925" w:rsidRDefault="00256FA6" w:rsidP="00256FA6">
            <w:pPr>
              <w:jc w:val="center"/>
              <w:rPr>
                <w:rFonts w:ascii="Myriad Pro" w:hAnsi="Myriad Pro"/>
                <w:iCs/>
                <w:color w:val="000000"/>
                <w:sz w:val="16"/>
                <w:szCs w:val="16"/>
              </w:rPr>
            </w:pPr>
            <w:r w:rsidRPr="009E5925">
              <w:rPr>
                <w:rFonts w:ascii="Myriad Pro" w:hAnsi="Myriad Pro"/>
                <w:iCs/>
                <w:color w:val="000000"/>
                <w:sz w:val="16"/>
                <w:szCs w:val="16"/>
              </w:rPr>
              <w:t>515 063,05</w:t>
            </w:r>
          </w:p>
        </w:tc>
        <w:tc>
          <w:tcPr>
            <w:tcW w:w="1349" w:type="dxa"/>
            <w:shd w:val="clear" w:color="000000" w:fill="FFFFFF"/>
            <w:vAlign w:val="center"/>
            <w:hideMark/>
          </w:tcPr>
          <w:p w14:paraId="21791C0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206 025,22</w:t>
            </w:r>
          </w:p>
        </w:tc>
        <w:tc>
          <w:tcPr>
            <w:tcW w:w="545" w:type="dxa"/>
            <w:shd w:val="clear" w:color="000000" w:fill="FFFFFF"/>
            <w:vAlign w:val="center"/>
            <w:hideMark/>
          </w:tcPr>
          <w:p w14:paraId="3E362FD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20</w:t>
            </w:r>
          </w:p>
        </w:tc>
        <w:tc>
          <w:tcPr>
            <w:tcW w:w="952" w:type="dxa"/>
            <w:shd w:val="clear" w:color="000000" w:fill="FFFFFF"/>
            <w:vAlign w:val="center"/>
            <w:hideMark/>
          </w:tcPr>
          <w:p w14:paraId="3FD6DE8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31.12.2013</w:t>
            </w:r>
          </w:p>
        </w:tc>
        <w:tc>
          <w:tcPr>
            <w:tcW w:w="644" w:type="dxa"/>
            <w:shd w:val="clear" w:color="000000" w:fill="FFFFFF"/>
            <w:vAlign w:val="center"/>
            <w:hideMark/>
          </w:tcPr>
          <w:p w14:paraId="3124493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60</w:t>
            </w:r>
          </w:p>
        </w:tc>
        <w:tc>
          <w:tcPr>
            <w:tcW w:w="952" w:type="dxa"/>
            <w:shd w:val="clear" w:color="000000" w:fill="FFFFFF"/>
            <w:vAlign w:val="center"/>
            <w:hideMark/>
          </w:tcPr>
          <w:p w14:paraId="581ACC0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31.12.2018</w:t>
            </w:r>
          </w:p>
        </w:tc>
        <w:tc>
          <w:tcPr>
            <w:tcW w:w="1128" w:type="dxa"/>
            <w:shd w:val="clear" w:color="000000" w:fill="FFFFFF"/>
            <w:vAlign w:val="center"/>
          </w:tcPr>
          <w:p w14:paraId="17130A9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103 012,61</w:t>
            </w:r>
          </w:p>
        </w:tc>
      </w:tr>
      <w:tr w:rsidR="00256FA6" w:rsidRPr="009E5925" w14:paraId="52FFD634" w14:textId="77777777" w:rsidTr="009E6BE1">
        <w:trPr>
          <w:trHeight w:val="284"/>
        </w:trPr>
        <w:tc>
          <w:tcPr>
            <w:tcW w:w="489" w:type="dxa"/>
            <w:shd w:val="clear" w:color="000000" w:fill="FFFFFF"/>
            <w:vAlign w:val="center"/>
            <w:hideMark/>
          </w:tcPr>
          <w:p w14:paraId="4DAF404C" w14:textId="77777777" w:rsidR="00256FA6" w:rsidRPr="009E5925" w:rsidRDefault="00256FA6" w:rsidP="00256FA6">
            <w:pPr>
              <w:jc w:val="right"/>
              <w:rPr>
                <w:rFonts w:ascii="Myriad Pro" w:hAnsi="Myriad Pro"/>
                <w:iCs/>
                <w:color w:val="000000"/>
                <w:sz w:val="16"/>
                <w:szCs w:val="16"/>
              </w:rPr>
            </w:pPr>
            <w:r w:rsidRPr="009E5925">
              <w:rPr>
                <w:rFonts w:ascii="Myriad Pro" w:hAnsi="Myriad Pro"/>
                <w:iCs/>
                <w:color w:val="000000"/>
                <w:sz w:val="16"/>
                <w:szCs w:val="16"/>
              </w:rPr>
              <w:t>4-</w:t>
            </w:r>
          </w:p>
        </w:tc>
        <w:tc>
          <w:tcPr>
            <w:tcW w:w="1945" w:type="dxa"/>
            <w:shd w:val="clear" w:color="000000" w:fill="FFFFFF"/>
            <w:vAlign w:val="center"/>
            <w:hideMark/>
          </w:tcPr>
          <w:p w14:paraId="57428278" w14:textId="77777777" w:rsidR="00256FA6" w:rsidRPr="009E5925" w:rsidRDefault="00256FA6" w:rsidP="00256FA6">
            <w:pPr>
              <w:rPr>
                <w:rFonts w:ascii="Myriad Pro" w:hAnsi="Myriad Pro"/>
                <w:iCs/>
                <w:color w:val="000000"/>
                <w:sz w:val="16"/>
                <w:szCs w:val="16"/>
              </w:rPr>
            </w:pPr>
            <w:r w:rsidRPr="009E5925">
              <w:rPr>
                <w:rFonts w:ascii="Myriad Pro" w:hAnsi="Myriad Pro"/>
                <w:iCs/>
                <w:color w:val="000000"/>
                <w:sz w:val="16"/>
                <w:szCs w:val="16"/>
              </w:rPr>
              <w:t>КИСУ ТОРО. База данных технологических нарушений</w:t>
            </w:r>
          </w:p>
        </w:tc>
        <w:tc>
          <w:tcPr>
            <w:tcW w:w="1375" w:type="dxa"/>
            <w:shd w:val="clear" w:color="000000" w:fill="FFFFFF"/>
            <w:vAlign w:val="center"/>
            <w:hideMark/>
          </w:tcPr>
          <w:p w14:paraId="2D940DC9" w14:textId="77777777" w:rsidR="00256FA6" w:rsidRPr="009E5925" w:rsidRDefault="00256FA6" w:rsidP="00256FA6">
            <w:pPr>
              <w:jc w:val="center"/>
              <w:rPr>
                <w:rFonts w:ascii="Myriad Pro" w:hAnsi="Myriad Pro"/>
                <w:iCs/>
                <w:color w:val="000000"/>
                <w:sz w:val="16"/>
                <w:szCs w:val="16"/>
              </w:rPr>
            </w:pPr>
            <w:r w:rsidRPr="009E5925">
              <w:rPr>
                <w:rFonts w:ascii="Myriad Pro" w:hAnsi="Myriad Pro"/>
                <w:iCs/>
                <w:color w:val="000000"/>
                <w:sz w:val="16"/>
                <w:szCs w:val="16"/>
              </w:rPr>
              <w:t>1 767 540,13</w:t>
            </w:r>
          </w:p>
        </w:tc>
        <w:tc>
          <w:tcPr>
            <w:tcW w:w="1349" w:type="dxa"/>
            <w:shd w:val="clear" w:color="000000" w:fill="FFFFFF"/>
            <w:vAlign w:val="center"/>
            <w:hideMark/>
          </w:tcPr>
          <w:p w14:paraId="23E1A9D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707 016,04</w:t>
            </w:r>
          </w:p>
        </w:tc>
        <w:tc>
          <w:tcPr>
            <w:tcW w:w="545" w:type="dxa"/>
            <w:shd w:val="clear" w:color="000000" w:fill="FFFFFF"/>
            <w:vAlign w:val="center"/>
            <w:hideMark/>
          </w:tcPr>
          <w:p w14:paraId="233D846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20</w:t>
            </w:r>
          </w:p>
        </w:tc>
        <w:tc>
          <w:tcPr>
            <w:tcW w:w="952" w:type="dxa"/>
            <w:shd w:val="clear" w:color="000000" w:fill="FFFFFF"/>
            <w:vAlign w:val="center"/>
            <w:hideMark/>
          </w:tcPr>
          <w:p w14:paraId="0A0E5C5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31.12.2013</w:t>
            </w:r>
          </w:p>
        </w:tc>
        <w:tc>
          <w:tcPr>
            <w:tcW w:w="644" w:type="dxa"/>
            <w:shd w:val="clear" w:color="000000" w:fill="FFFFFF"/>
            <w:vAlign w:val="center"/>
            <w:hideMark/>
          </w:tcPr>
          <w:p w14:paraId="63F80F3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60</w:t>
            </w:r>
          </w:p>
        </w:tc>
        <w:tc>
          <w:tcPr>
            <w:tcW w:w="952" w:type="dxa"/>
            <w:shd w:val="clear" w:color="000000" w:fill="FFFFFF"/>
            <w:vAlign w:val="center"/>
            <w:hideMark/>
          </w:tcPr>
          <w:p w14:paraId="3E6C02D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31.12.2018</w:t>
            </w:r>
          </w:p>
        </w:tc>
        <w:tc>
          <w:tcPr>
            <w:tcW w:w="1128" w:type="dxa"/>
            <w:shd w:val="clear" w:color="000000" w:fill="FFFFFF"/>
            <w:vAlign w:val="center"/>
          </w:tcPr>
          <w:p w14:paraId="50B536B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353 508,03</w:t>
            </w:r>
          </w:p>
        </w:tc>
      </w:tr>
      <w:tr w:rsidR="00256FA6" w:rsidRPr="009E5925" w14:paraId="69566354" w14:textId="77777777" w:rsidTr="009E6BE1">
        <w:trPr>
          <w:trHeight w:val="284"/>
        </w:trPr>
        <w:tc>
          <w:tcPr>
            <w:tcW w:w="489" w:type="dxa"/>
            <w:shd w:val="clear" w:color="000000" w:fill="FFFFFF"/>
            <w:vAlign w:val="center"/>
            <w:hideMark/>
          </w:tcPr>
          <w:p w14:paraId="3BC961AE" w14:textId="77777777" w:rsidR="00256FA6" w:rsidRPr="009E5925" w:rsidRDefault="00256FA6" w:rsidP="00256FA6">
            <w:pPr>
              <w:jc w:val="right"/>
              <w:rPr>
                <w:rFonts w:ascii="Myriad Pro" w:hAnsi="Myriad Pro"/>
                <w:iCs/>
                <w:color w:val="000000"/>
                <w:sz w:val="16"/>
                <w:szCs w:val="16"/>
              </w:rPr>
            </w:pPr>
            <w:r w:rsidRPr="009E5925">
              <w:rPr>
                <w:rFonts w:ascii="Myriad Pro" w:hAnsi="Myriad Pro"/>
                <w:iCs/>
                <w:color w:val="000000"/>
                <w:sz w:val="16"/>
                <w:szCs w:val="16"/>
              </w:rPr>
              <w:t>5.</w:t>
            </w:r>
          </w:p>
        </w:tc>
        <w:tc>
          <w:tcPr>
            <w:tcW w:w="1945" w:type="dxa"/>
            <w:shd w:val="clear" w:color="000000" w:fill="FFFFFF"/>
            <w:vAlign w:val="center"/>
            <w:hideMark/>
          </w:tcPr>
          <w:p w14:paraId="37B5336B" w14:textId="77777777" w:rsidR="00256FA6" w:rsidRPr="009E5925" w:rsidRDefault="00256FA6" w:rsidP="00256FA6">
            <w:pPr>
              <w:rPr>
                <w:rFonts w:ascii="Myriad Pro" w:hAnsi="Myriad Pro"/>
                <w:iCs/>
                <w:color w:val="000000"/>
                <w:sz w:val="16"/>
                <w:szCs w:val="16"/>
              </w:rPr>
            </w:pPr>
            <w:r w:rsidRPr="009E5925">
              <w:rPr>
                <w:rFonts w:ascii="Myriad Pro" w:hAnsi="Myriad Pro"/>
                <w:iCs/>
                <w:color w:val="000000"/>
                <w:sz w:val="16"/>
                <w:szCs w:val="16"/>
              </w:rPr>
              <w:t>КИСУ ТОРО. База данных организационной структуры,технических объектов и топологии сети</w:t>
            </w:r>
          </w:p>
        </w:tc>
        <w:tc>
          <w:tcPr>
            <w:tcW w:w="1375" w:type="dxa"/>
            <w:shd w:val="clear" w:color="000000" w:fill="FFFFFF"/>
            <w:vAlign w:val="center"/>
            <w:hideMark/>
          </w:tcPr>
          <w:p w14:paraId="3D82563B" w14:textId="77777777" w:rsidR="00256FA6" w:rsidRPr="009E5925" w:rsidRDefault="00256FA6" w:rsidP="00256FA6">
            <w:pPr>
              <w:jc w:val="center"/>
              <w:rPr>
                <w:rFonts w:ascii="Myriad Pro" w:hAnsi="Myriad Pro"/>
                <w:iCs/>
                <w:color w:val="000000"/>
                <w:sz w:val="16"/>
                <w:szCs w:val="16"/>
              </w:rPr>
            </w:pPr>
            <w:r w:rsidRPr="009E5925">
              <w:rPr>
                <w:rFonts w:ascii="Myriad Pro" w:hAnsi="Myriad Pro"/>
                <w:iCs/>
                <w:color w:val="000000"/>
                <w:sz w:val="16"/>
                <w:szCs w:val="16"/>
              </w:rPr>
              <w:t>1 446 179,34</w:t>
            </w:r>
          </w:p>
        </w:tc>
        <w:tc>
          <w:tcPr>
            <w:tcW w:w="1349" w:type="dxa"/>
            <w:shd w:val="clear" w:color="000000" w:fill="FFFFFF"/>
            <w:vAlign w:val="center"/>
            <w:hideMark/>
          </w:tcPr>
          <w:p w14:paraId="4C32DE6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578 471,73</w:t>
            </w:r>
          </w:p>
        </w:tc>
        <w:tc>
          <w:tcPr>
            <w:tcW w:w="545" w:type="dxa"/>
            <w:shd w:val="clear" w:color="000000" w:fill="FFFFFF"/>
            <w:vAlign w:val="center"/>
            <w:hideMark/>
          </w:tcPr>
          <w:p w14:paraId="568B5F3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20</w:t>
            </w:r>
          </w:p>
        </w:tc>
        <w:tc>
          <w:tcPr>
            <w:tcW w:w="952" w:type="dxa"/>
            <w:shd w:val="clear" w:color="000000" w:fill="FFFFFF"/>
            <w:vAlign w:val="center"/>
            <w:hideMark/>
          </w:tcPr>
          <w:p w14:paraId="3BD0077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31.12.2013</w:t>
            </w:r>
          </w:p>
        </w:tc>
        <w:tc>
          <w:tcPr>
            <w:tcW w:w="644" w:type="dxa"/>
            <w:shd w:val="clear" w:color="000000" w:fill="FFFFFF"/>
            <w:vAlign w:val="center"/>
            <w:hideMark/>
          </w:tcPr>
          <w:p w14:paraId="36BA1A5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60</w:t>
            </w:r>
          </w:p>
        </w:tc>
        <w:tc>
          <w:tcPr>
            <w:tcW w:w="952" w:type="dxa"/>
            <w:shd w:val="clear" w:color="000000" w:fill="FFFFFF"/>
            <w:vAlign w:val="center"/>
            <w:hideMark/>
          </w:tcPr>
          <w:p w14:paraId="1C9186D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31.12.2018</w:t>
            </w:r>
          </w:p>
        </w:tc>
        <w:tc>
          <w:tcPr>
            <w:tcW w:w="1128" w:type="dxa"/>
            <w:shd w:val="clear" w:color="000000" w:fill="FFFFFF"/>
            <w:vAlign w:val="center"/>
          </w:tcPr>
          <w:p w14:paraId="15EE12D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289 235,87</w:t>
            </w:r>
          </w:p>
        </w:tc>
      </w:tr>
      <w:tr w:rsidR="00256FA6" w:rsidRPr="009E5925" w14:paraId="62332470" w14:textId="77777777" w:rsidTr="009E6BE1">
        <w:trPr>
          <w:trHeight w:val="284"/>
        </w:trPr>
        <w:tc>
          <w:tcPr>
            <w:tcW w:w="489" w:type="dxa"/>
            <w:shd w:val="clear" w:color="000000" w:fill="FFFFFF"/>
            <w:vAlign w:val="center"/>
            <w:hideMark/>
          </w:tcPr>
          <w:p w14:paraId="322D6C73" w14:textId="77777777" w:rsidR="00256FA6" w:rsidRPr="009E5925" w:rsidRDefault="00256FA6" w:rsidP="00256FA6">
            <w:pPr>
              <w:jc w:val="right"/>
              <w:rPr>
                <w:rFonts w:ascii="Myriad Pro" w:hAnsi="Myriad Pro"/>
                <w:iCs/>
                <w:color w:val="000000"/>
                <w:sz w:val="16"/>
                <w:szCs w:val="16"/>
              </w:rPr>
            </w:pPr>
            <w:r w:rsidRPr="009E5925">
              <w:rPr>
                <w:rFonts w:ascii="Myriad Pro" w:hAnsi="Myriad Pro"/>
                <w:iCs/>
                <w:color w:val="000000"/>
                <w:sz w:val="16"/>
                <w:szCs w:val="16"/>
              </w:rPr>
              <w:t>6.</w:t>
            </w:r>
          </w:p>
        </w:tc>
        <w:tc>
          <w:tcPr>
            <w:tcW w:w="1945" w:type="dxa"/>
            <w:shd w:val="clear" w:color="000000" w:fill="FFFFFF"/>
            <w:vAlign w:val="center"/>
            <w:hideMark/>
          </w:tcPr>
          <w:p w14:paraId="13A656F0" w14:textId="77777777" w:rsidR="00256FA6" w:rsidRPr="009E5925" w:rsidRDefault="00256FA6" w:rsidP="00256FA6">
            <w:pPr>
              <w:rPr>
                <w:rFonts w:ascii="Myriad Pro" w:hAnsi="Myriad Pro"/>
                <w:iCs/>
                <w:color w:val="000000"/>
                <w:sz w:val="16"/>
                <w:szCs w:val="16"/>
              </w:rPr>
            </w:pPr>
            <w:r w:rsidRPr="009E5925">
              <w:rPr>
                <w:rFonts w:ascii="Myriad Pro" w:hAnsi="Myriad Pro"/>
                <w:iCs/>
                <w:color w:val="000000"/>
                <w:sz w:val="16"/>
                <w:szCs w:val="16"/>
              </w:rPr>
              <w:t>КИСУ ТОРО. База данных состояния оборудования</w:t>
            </w:r>
          </w:p>
        </w:tc>
        <w:tc>
          <w:tcPr>
            <w:tcW w:w="1375" w:type="dxa"/>
            <w:shd w:val="clear" w:color="000000" w:fill="FFFFFF"/>
            <w:vAlign w:val="center"/>
            <w:hideMark/>
          </w:tcPr>
          <w:p w14:paraId="6F6202E3" w14:textId="77777777" w:rsidR="00256FA6" w:rsidRPr="009E5925" w:rsidRDefault="00256FA6" w:rsidP="00256FA6">
            <w:pPr>
              <w:jc w:val="center"/>
              <w:rPr>
                <w:rFonts w:ascii="Myriad Pro" w:hAnsi="Myriad Pro"/>
                <w:iCs/>
                <w:color w:val="000000"/>
                <w:sz w:val="16"/>
                <w:szCs w:val="16"/>
              </w:rPr>
            </w:pPr>
            <w:r w:rsidRPr="009E5925">
              <w:rPr>
                <w:rFonts w:ascii="Myriad Pro" w:hAnsi="Myriad Pro"/>
                <w:iCs/>
                <w:color w:val="000000"/>
                <w:sz w:val="16"/>
                <w:szCs w:val="16"/>
              </w:rPr>
              <w:t>1 050 845,99</w:t>
            </w:r>
          </w:p>
        </w:tc>
        <w:tc>
          <w:tcPr>
            <w:tcW w:w="1349" w:type="dxa"/>
            <w:shd w:val="clear" w:color="000000" w:fill="FFFFFF"/>
            <w:vAlign w:val="center"/>
            <w:hideMark/>
          </w:tcPr>
          <w:p w14:paraId="1E15A62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420 338,39</w:t>
            </w:r>
          </w:p>
        </w:tc>
        <w:tc>
          <w:tcPr>
            <w:tcW w:w="545" w:type="dxa"/>
            <w:shd w:val="clear" w:color="000000" w:fill="FFFFFF"/>
            <w:vAlign w:val="center"/>
            <w:hideMark/>
          </w:tcPr>
          <w:p w14:paraId="3F94821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20</w:t>
            </w:r>
          </w:p>
        </w:tc>
        <w:tc>
          <w:tcPr>
            <w:tcW w:w="952" w:type="dxa"/>
            <w:shd w:val="clear" w:color="000000" w:fill="FFFFFF"/>
            <w:vAlign w:val="center"/>
            <w:hideMark/>
          </w:tcPr>
          <w:p w14:paraId="3F4F3DE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31.12.2013</w:t>
            </w:r>
          </w:p>
        </w:tc>
        <w:tc>
          <w:tcPr>
            <w:tcW w:w="644" w:type="dxa"/>
            <w:shd w:val="clear" w:color="000000" w:fill="FFFFFF"/>
            <w:vAlign w:val="center"/>
            <w:hideMark/>
          </w:tcPr>
          <w:p w14:paraId="5E061AA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60</w:t>
            </w:r>
          </w:p>
        </w:tc>
        <w:tc>
          <w:tcPr>
            <w:tcW w:w="952" w:type="dxa"/>
            <w:shd w:val="clear" w:color="000000" w:fill="FFFFFF"/>
            <w:vAlign w:val="center"/>
            <w:hideMark/>
          </w:tcPr>
          <w:p w14:paraId="2B38ABA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31.12.2018</w:t>
            </w:r>
          </w:p>
        </w:tc>
        <w:tc>
          <w:tcPr>
            <w:tcW w:w="1128" w:type="dxa"/>
            <w:shd w:val="clear" w:color="000000" w:fill="FFFFFF"/>
            <w:vAlign w:val="center"/>
          </w:tcPr>
          <w:p w14:paraId="381D96E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210 169,20</w:t>
            </w:r>
          </w:p>
        </w:tc>
      </w:tr>
      <w:tr w:rsidR="00256FA6" w:rsidRPr="009E5925" w14:paraId="703D421F" w14:textId="77777777" w:rsidTr="009E6BE1">
        <w:trPr>
          <w:trHeight w:val="284"/>
        </w:trPr>
        <w:tc>
          <w:tcPr>
            <w:tcW w:w="489" w:type="dxa"/>
            <w:shd w:val="clear" w:color="000000" w:fill="FFFFFF"/>
            <w:vAlign w:val="center"/>
            <w:hideMark/>
          </w:tcPr>
          <w:p w14:paraId="5F09B494" w14:textId="77777777" w:rsidR="00256FA6" w:rsidRPr="009E5925" w:rsidRDefault="00256FA6" w:rsidP="00256FA6">
            <w:pPr>
              <w:jc w:val="right"/>
              <w:rPr>
                <w:rFonts w:ascii="Myriad Pro" w:hAnsi="Myriad Pro"/>
                <w:iCs/>
                <w:color w:val="000000"/>
                <w:sz w:val="16"/>
                <w:szCs w:val="16"/>
              </w:rPr>
            </w:pPr>
            <w:r w:rsidRPr="009E5925">
              <w:rPr>
                <w:rFonts w:ascii="Myriad Pro" w:hAnsi="Myriad Pro"/>
                <w:iCs/>
                <w:color w:val="000000"/>
                <w:sz w:val="16"/>
                <w:szCs w:val="16"/>
              </w:rPr>
              <w:t>7.</w:t>
            </w:r>
          </w:p>
        </w:tc>
        <w:tc>
          <w:tcPr>
            <w:tcW w:w="1945" w:type="dxa"/>
            <w:shd w:val="clear" w:color="000000" w:fill="FFFFFF"/>
            <w:vAlign w:val="center"/>
            <w:hideMark/>
          </w:tcPr>
          <w:p w14:paraId="12616E15" w14:textId="77777777" w:rsidR="00256FA6" w:rsidRPr="009E5925" w:rsidRDefault="00256FA6" w:rsidP="00256FA6">
            <w:pPr>
              <w:rPr>
                <w:rFonts w:ascii="Myriad Pro" w:hAnsi="Myriad Pro"/>
                <w:iCs/>
                <w:color w:val="000000"/>
                <w:sz w:val="16"/>
                <w:szCs w:val="16"/>
              </w:rPr>
            </w:pPr>
            <w:r w:rsidRPr="009E5925">
              <w:rPr>
                <w:rFonts w:ascii="Myriad Pro" w:hAnsi="Myriad Pro"/>
                <w:iCs/>
                <w:color w:val="000000"/>
                <w:sz w:val="16"/>
                <w:szCs w:val="16"/>
              </w:rPr>
              <w:t>АС ЦОК: База данных обращений клиентов</w:t>
            </w:r>
          </w:p>
        </w:tc>
        <w:tc>
          <w:tcPr>
            <w:tcW w:w="1375" w:type="dxa"/>
            <w:shd w:val="clear" w:color="000000" w:fill="FFFFFF"/>
            <w:vAlign w:val="center"/>
            <w:hideMark/>
          </w:tcPr>
          <w:p w14:paraId="3EC8C6B7" w14:textId="77777777" w:rsidR="00256FA6" w:rsidRPr="009E5925" w:rsidRDefault="00256FA6" w:rsidP="00256FA6">
            <w:pPr>
              <w:jc w:val="center"/>
              <w:rPr>
                <w:rFonts w:ascii="Myriad Pro" w:hAnsi="Myriad Pro"/>
                <w:iCs/>
                <w:color w:val="000000"/>
                <w:sz w:val="16"/>
                <w:szCs w:val="16"/>
              </w:rPr>
            </w:pPr>
            <w:r w:rsidRPr="009E5925">
              <w:rPr>
                <w:rFonts w:ascii="Myriad Pro" w:hAnsi="Myriad Pro"/>
                <w:iCs/>
                <w:color w:val="000000"/>
                <w:sz w:val="16"/>
                <w:szCs w:val="16"/>
              </w:rPr>
              <w:t>245 106,9</w:t>
            </w:r>
          </w:p>
        </w:tc>
        <w:tc>
          <w:tcPr>
            <w:tcW w:w="1349" w:type="dxa"/>
            <w:shd w:val="clear" w:color="000000" w:fill="FFFFFF"/>
            <w:vAlign w:val="center"/>
            <w:hideMark/>
          </w:tcPr>
          <w:p w14:paraId="377C1EF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102 127,87</w:t>
            </w:r>
          </w:p>
        </w:tc>
        <w:tc>
          <w:tcPr>
            <w:tcW w:w="545" w:type="dxa"/>
            <w:shd w:val="clear" w:color="000000" w:fill="FFFFFF"/>
            <w:vAlign w:val="center"/>
            <w:hideMark/>
          </w:tcPr>
          <w:p w14:paraId="2FBCC45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20</w:t>
            </w:r>
          </w:p>
        </w:tc>
        <w:tc>
          <w:tcPr>
            <w:tcW w:w="952" w:type="dxa"/>
            <w:shd w:val="clear" w:color="000000" w:fill="FFFFFF"/>
            <w:vAlign w:val="center"/>
            <w:hideMark/>
          </w:tcPr>
          <w:p w14:paraId="77C4486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31.01.2013</w:t>
            </w:r>
          </w:p>
        </w:tc>
        <w:tc>
          <w:tcPr>
            <w:tcW w:w="644" w:type="dxa"/>
            <w:shd w:val="clear" w:color="000000" w:fill="FFFFFF"/>
            <w:vAlign w:val="center"/>
            <w:hideMark/>
          </w:tcPr>
          <w:p w14:paraId="401B076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60</w:t>
            </w:r>
          </w:p>
        </w:tc>
        <w:tc>
          <w:tcPr>
            <w:tcW w:w="952" w:type="dxa"/>
            <w:shd w:val="clear" w:color="000000" w:fill="FFFFFF"/>
            <w:vAlign w:val="center"/>
            <w:hideMark/>
          </w:tcPr>
          <w:p w14:paraId="67F83F8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31.01.2018</w:t>
            </w:r>
          </w:p>
        </w:tc>
        <w:tc>
          <w:tcPr>
            <w:tcW w:w="1128" w:type="dxa"/>
            <w:shd w:val="clear" w:color="000000" w:fill="FFFFFF"/>
            <w:vAlign w:val="center"/>
          </w:tcPr>
          <w:p w14:paraId="39AB007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4 425,54</w:t>
            </w:r>
          </w:p>
        </w:tc>
      </w:tr>
      <w:tr w:rsidR="00256FA6" w:rsidRPr="009E5925" w14:paraId="5780BF1A" w14:textId="77777777" w:rsidTr="009E6BE1">
        <w:trPr>
          <w:trHeight w:val="284"/>
        </w:trPr>
        <w:tc>
          <w:tcPr>
            <w:tcW w:w="489" w:type="dxa"/>
            <w:shd w:val="clear" w:color="000000" w:fill="FFFFFF"/>
            <w:vAlign w:val="center"/>
            <w:hideMark/>
          </w:tcPr>
          <w:p w14:paraId="791E933F" w14:textId="77777777" w:rsidR="00256FA6" w:rsidRPr="009E5925" w:rsidRDefault="00256FA6" w:rsidP="00256FA6">
            <w:pPr>
              <w:jc w:val="right"/>
              <w:rPr>
                <w:rFonts w:ascii="Myriad Pro" w:hAnsi="Myriad Pro"/>
                <w:iCs/>
                <w:color w:val="000000"/>
                <w:sz w:val="16"/>
                <w:szCs w:val="16"/>
              </w:rPr>
            </w:pPr>
            <w:r w:rsidRPr="009E5925">
              <w:rPr>
                <w:rFonts w:ascii="Myriad Pro" w:hAnsi="Myriad Pro"/>
                <w:iCs/>
                <w:color w:val="000000"/>
                <w:sz w:val="16"/>
                <w:szCs w:val="16"/>
              </w:rPr>
              <w:t>8.</w:t>
            </w:r>
          </w:p>
        </w:tc>
        <w:tc>
          <w:tcPr>
            <w:tcW w:w="1945" w:type="dxa"/>
            <w:shd w:val="clear" w:color="000000" w:fill="FFFFFF"/>
            <w:vAlign w:val="center"/>
            <w:hideMark/>
          </w:tcPr>
          <w:p w14:paraId="2503DEFC" w14:textId="77777777" w:rsidR="00256FA6" w:rsidRPr="009E5925" w:rsidRDefault="00256FA6" w:rsidP="00256FA6">
            <w:pPr>
              <w:rPr>
                <w:rFonts w:ascii="Myriad Pro" w:hAnsi="Myriad Pro"/>
                <w:iCs/>
                <w:color w:val="000000"/>
                <w:sz w:val="16"/>
                <w:szCs w:val="16"/>
              </w:rPr>
            </w:pPr>
            <w:r w:rsidRPr="009E5925">
              <w:rPr>
                <w:rFonts w:ascii="Myriad Pro" w:hAnsi="Myriad Pro"/>
                <w:iCs/>
                <w:color w:val="000000"/>
                <w:sz w:val="16"/>
                <w:szCs w:val="16"/>
              </w:rPr>
              <w:t>КИСУ ТОРО. База данных типовых технологических картна ремонт электрооборудования ПС 35-220, ТМ и ЛЭП</w:t>
            </w:r>
          </w:p>
        </w:tc>
        <w:tc>
          <w:tcPr>
            <w:tcW w:w="1375" w:type="dxa"/>
            <w:shd w:val="clear" w:color="000000" w:fill="FFFFFF"/>
            <w:vAlign w:val="center"/>
            <w:hideMark/>
          </w:tcPr>
          <w:p w14:paraId="208E3035" w14:textId="77777777" w:rsidR="00256FA6" w:rsidRPr="009E5925" w:rsidRDefault="00256FA6" w:rsidP="00256FA6">
            <w:pPr>
              <w:jc w:val="center"/>
              <w:rPr>
                <w:rFonts w:ascii="Myriad Pro" w:hAnsi="Myriad Pro"/>
                <w:iCs/>
                <w:color w:val="000000"/>
                <w:sz w:val="16"/>
                <w:szCs w:val="16"/>
              </w:rPr>
            </w:pPr>
            <w:r w:rsidRPr="009E5925">
              <w:rPr>
                <w:rFonts w:ascii="Myriad Pro" w:hAnsi="Myriad Pro"/>
                <w:iCs/>
                <w:color w:val="000000"/>
                <w:sz w:val="16"/>
                <w:szCs w:val="16"/>
              </w:rPr>
              <w:t>523 484,77</w:t>
            </w:r>
          </w:p>
        </w:tc>
        <w:tc>
          <w:tcPr>
            <w:tcW w:w="1349" w:type="dxa"/>
            <w:shd w:val="clear" w:color="000000" w:fill="FFFFFF"/>
            <w:vAlign w:val="center"/>
            <w:hideMark/>
          </w:tcPr>
          <w:p w14:paraId="09DC1FB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314 090,87</w:t>
            </w:r>
          </w:p>
        </w:tc>
        <w:tc>
          <w:tcPr>
            <w:tcW w:w="545" w:type="dxa"/>
            <w:shd w:val="clear" w:color="000000" w:fill="FFFFFF"/>
            <w:vAlign w:val="center"/>
            <w:hideMark/>
          </w:tcPr>
          <w:p w14:paraId="5CBAA89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20</w:t>
            </w:r>
          </w:p>
        </w:tc>
        <w:tc>
          <w:tcPr>
            <w:tcW w:w="952" w:type="dxa"/>
            <w:shd w:val="clear" w:color="000000" w:fill="FFFFFF"/>
            <w:vAlign w:val="center"/>
            <w:hideMark/>
          </w:tcPr>
          <w:p w14:paraId="7FE2B09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01.12.2013</w:t>
            </w:r>
          </w:p>
        </w:tc>
        <w:tc>
          <w:tcPr>
            <w:tcW w:w="644" w:type="dxa"/>
            <w:shd w:val="clear" w:color="000000" w:fill="FFFFFF"/>
            <w:vAlign w:val="center"/>
            <w:hideMark/>
          </w:tcPr>
          <w:p w14:paraId="369EC90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60</w:t>
            </w:r>
          </w:p>
        </w:tc>
        <w:tc>
          <w:tcPr>
            <w:tcW w:w="952" w:type="dxa"/>
            <w:shd w:val="clear" w:color="000000" w:fill="FFFFFF"/>
            <w:vAlign w:val="center"/>
            <w:hideMark/>
          </w:tcPr>
          <w:p w14:paraId="049423B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01.12.2018</w:t>
            </w:r>
          </w:p>
        </w:tc>
        <w:tc>
          <w:tcPr>
            <w:tcW w:w="1128" w:type="dxa"/>
            <w:shd w:val="clear" w:color="000000" w:fill="FFFFFF"/>
            <w:vAlign w:val="center"/>
          </w:tcPr>
          <w:p w14:paraId="4229C53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104 696,95</w:t>
            </w:r>
          </w:p>
        </w:tc>
      </w:tr>
      <w:tr w:rsidR="00256FA6" w:rsidRPr="009E5925" w14:paraId="4880F3CE" w14:textId="77777777" w:rsidTr="009E6BE1">
        <w:trPr>
          <w:trHeight w:val="284"/>
        </w:trPr>
        <w:tc>
          <w:tcPr>
            <w:tcW w:w="489" w:type="dxa"/>
            <w:shd w:val="clear" w:color="000000" w:fill="FFFFFF"/>
            <w:vAlign w:val="center"/>
            <w:hideMark/>
          </w:tcPr>
          <w:p w14:paraId="013031A6" w14:textId="77777777" w:rsidR="00256FA6" w:rsidRPr="009E5925" w:rsidRDefault="00256FA6" w:rsidP="00256FA6">
            <w:pPr>
              <w:jc w:val="right"/>
              <w:rPr>
                <w:rFonts w:ascii="Myriad Pro" w:hAnsi="Myriad Pro"/>
                <w:iCs/>
                <w:color w:val="000000"/>
                <w:sz w:val="16"/>
                <w:szCs w:val="16"/>
              </w:rPr>
            </w:pPr>
            <w:r w:rsidRPr="009E5925">
              <w:rPr>
                <w:rFonts w:ascii="Myriad Pro" w:hAnsi="Myriad Pro"/>
                <w:iCs/>
                <w:color w:val="000000"/>
                <w:sz w:val="16"/>
                <w:szCs w:val="16"/>
              </w:rPr>
              <w:t>9.</w:t>
            </w:r>
          </w:p>
        </w:tc>
        <w:tc>
          <w:tcPr>
            <w:tcW w:w="1945" w:type="dxa"/>
            <w:shd w:val="clear" w:color="000000" w:fill="FFFFFF"/>
            <w:vAlign w:val="center"/>
            <w:hideMark/>
          </w:tcPr>
          <w:p w14:paraId="30ED61AE" w14:textId="77777777" w:rsidR="00256FA6" w:rsidRPr="009E5925" w:rsidRDefault="00256FA6" w:rsidP="00256FA6">
            <w:pPr>
              <w:rPr>
                <w:rFonts w:ascii="Myriad Pro" w:hAnsi="Myriad Pro"/>
                <w:iCs/>
                <w:color w:val="000000"/>
                <w:sz w:val="16"/>
                <w:szCs w:val="16"/>
              </w:rPr>
            </w:pPr>
            <w:r w:rsidRPr="009E5925">
              <w:rPr>
                <w:rFonts w:ascii="Myriad Pro" w:hAnsi="Myriad Pro"/>
                <w:iCs/>
                <w:color w:val="000000"/>
                <w:sz w:val="16"/>
                <w:szCs w:val="16"/>
              </w:rPr>
              <w:t>Программа "конфигурация системы сбора и обработкипоказаний приборов учета электроэнергии "</w:t>
            </w:r>
          </w:p>
        </w:tc>
        <w:tc>
          <w:tcPr>
            <w:tcW w:w="1375" w:type="dxa"/>
            <w:shd w:val="clear" w:color="000000" w:fill="FFFFFF"/>
            <w:vAlign w:val="center"/>
            <w:hideMark/>
          </w:tcPr>
          <w:p w14:paraId="1DC928C8" w14:textId="77777777" w:rsidR="00256FA6" w:rsidRPr="009E5925" w:rsidRDefault="00256FA6" w:rsidP="00256FA6">
            <w:pPr>
              <w:jc w:val="center"/>
              <w:rPr>
                <w:rFonts w:ascii="Myriad Pro" w:hAnsi="Myriad Pro"/>
                <w:iCs/>
                <w:color w:val="000000"/>
                <w:sz w:val="16"/>
                <w:szCs w:val="16"/>
              </w:rPr>
            </w:pPr>
            <w:r w:rsidRPr="009E5925">
              <w:rPr>
                <w:rFonts w:ascii="Myriad Pro" w:hAnsi="Myriad Pro"/>
                <w:iCs/>
                <w:color w:val="000000"/>
                <w:sz w:val="16"/>
                <w:szCs w:val="16"/>
              </w:rPr>
              <w:t>88 146,24</w:t>
            </w:r>
          </w:p>
        </w:tc>
        <w:tc>
          <w:tcPr>
            <w:tcW w:w="1349" w:type="dxa"/>
            <w:shd w:val="clear" w:color="000000" w:fill="FFFFFF"/>
            <w:vAlign w:val="center"/>
            <w:hideMark/>
          </w:tcPr>
          <w:p w14:paraId="492E341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545" w:type="dxa"/>
            <w:shd w:val="clear" w:color="000000" w:fill="FFFFFF"/>
            <w:vAlign w:val="center"/>
            <w:hideMark/>
          </w:tcPr>
          <w:p w14:paraId="0C915E1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92</w:t>
            </w:r>
          </w:p>
        </w:tc>
        <w:tc>
          <w:tcPr>
            <w:tcW w:w="952" w:type="dxa"/>
            <w:shd w:val="clear" w:color="000000" w:fill="FFFFFF"/>
            <w:vAlign w:val="center"/>
            <w:hideMark/>
          </w:tcPr>
          <w:p w14:paraId="3FD3609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11.03.2014</w:t>
            </w:r>
          </w:p>
        </w:tc>
        <w:tc>
          <w:tcPr>
            <w:tcW w:w="644" w:type="dxa"/>
            <w:shd w:val="clear" w:color="000000" w:fill="FFFFFF"/>
            <w:vAlign w:val="center"/>
            <w:hideMark/>
          </w:tcPr>
          <w:p w14:paraId="2B2D383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13</w:t>
            </w:r>
          </w:p>
        </w:tc>
        <w:tc>
          <w:tcPr>
            <w:tcW w:w="952" w:type="dxa"/>
            <w:shd w:val="clear" w:color="000000" w:fill="FFFFFF"/>
            <w:vAlign w:val="center"/>
            <w:hideMark/>
          </w:tcPr>
          <w:p w14:paraId="00D2EBD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11.04.2015</w:t>
            </w:r>
          </w:p>
        </w:tc>
        <w:tc>
          <w:tcPr>
            <w:tcW w:w="1128" w:type="dxa"/>
            <w:shd w:val="clear" w:color="000000" w:fill="FFFFFF"/>
            <w:vAlign w:val="center"/>
          </w:tcPr>
          <w:p w14:paraId="36ADE6E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0,00</w:t>
            </w:r>
          </w:p>
        </w:tc>
      </w:tr>
      <w:tr w:rsidR="00256FA6" w:rsidRPr="009E5925" w14:paraId="6ACBD990" w14:textId="77777777" w:rsidTr="009E6BE1">
        <w:trPr>
          <w:trHeight w:val="284"/>
        </w:trPr>
        <w:tc>
          <w:tcPr>
            <w:tcW w:w="489" w:type="dxa"/>
            <w:shd w:val="clear" w:color="000000" w:fill="FFFFFF"/>
            <w:vAlign w:val="center"/>
            <w:hideMark/>
          </w:tcPr>
          <w:p w14:paraId="161605BF" w14:textId="77777777" w:rsidR="00256FA6" w:rsidRPr="009E5925" w:rsidRDefault="00256FA6" w:rsidP="00256FA6">
            <w:pPr>
              <w:rPr>
                <w:rFonts w:ascii="Myriad Pro" w:hAnsi="Myriad Pro"/>
                <w:iCs/>
                <w:color w:val="000000"/>
                <w:sz w:val="16"/>
                <w:szCs w:val="16"/>
              </w:rPr>
            </w:pPr>
            <w:r w:rsidRPr="009E5925">
              <w:rPr>
                <w:rFonts w:ascii="Myriad Pro" w:hAnsi="Myriad Pro"/>
                <w:iCs/>
                <w:color w:val="000000"/>
                <w:sz w:val="16"/>
                <w:szCs w:val="16"/>
              </w:rPr>
              <w:t>10.</w:t>
            </w:r>
          </w:p>
        </w:tc>
        <w:tc>
          <w:tcPr>
            <w:tcW w:w="1945" w:type="dxa"/>
            <w:shd w:val="clear" w:color="000000" w:fill="FFFFFF"/>
            <w:vAlign w:val="center"/>
            <w:hideMark/>
          </w:tcPr>
          <w:p w14:paraId="65E7370B" w14:textId="77777777" w:rsidR="00256FA6" w:rsidRPr="009E5925" w:rsidRDefault="00256FA6" w:rsidP="00256FA6">
            <w:pPr>
              <w:rPr>
                <w:rFonts w:ascii="Myriad Pro" w:hAnsi="Myriad Pro"/>
                <w:iCs/>
                <w:color w:val="000000"/>
                <w:sz w:val="16"/>
                <w:szCs w:val="16"/>
              </w:rPr>
            </w:pPr>
            <w:r w:rsidRPr="009E5925">
              <w:rPr>
                <w:rFonts w:ascii="Myriad Pro" w:hAnsi="Myriad Pro"/>
                <w:iCs/>
                <w:color w:val="000000"/>
                <w:sz w:val="16"/>
                <w:szCs w:val="16"/>
              </w:rPr>
              <w:t>КИСУ ТОРО.База данных фактических ремонтов и обслуживания</w:t>
            </w:r>
          </w:p>
        </w:tc>
        <w:tc>
          <w:tcPr>
            <w:tcW w:w="1375" w:type="dxa"/>
            <w:shd w:val="clear" w:color="000000" w:fill="FFFFFF"/>
            <w:vAlign w:val="center"/>
            <w:hideMark/>
          </w:tcPr>
          <w:p w14:paraId="723785D9" w14:textId="77777777" w:rsidR="00256FA6" w:rsidRPr="009E5925" w:rsidRDefault="00256FA6" w:rsidP="00256FA6">
            <w:pPr>
              <w:jc w:val="center"/>
              <w:rPr>
                <w:rFonts w:ascii="Myriad Pro" w:hAnsi="Myriad Pro"/>
                <w:iCs/>
                <w:color w:val="000000"/>
                <w:sz w:val="16"/>
                <w:szCs w:val="16"/>
              </w:rPr>
            </w:pPr>
            <w:r w:rsidRPr="009E5925">
              <w:rPr>
                <w:rFonts w:ascii="Myriad Pro" w:hAnsi="Myriad Pro"/>
                <w:iCs/>
                <w:color w:val="000000"/>
                <w:sz w:val="16"/>
                <w:szCs w:val="16"/>
              </w:rPr>
              <w:t>3 450 071,57</w:t>
            </w:r>
          </w:p>
        </w:tc>
        <w:tc>
          <w:tcPr>
            <w:tcW w:w="1349" w:type="dxa"/>
            <w:shd w:val="clear" w:color="000000" w:fill="FFFFFF"/>
            <w:vAlign w:val="center"/>
            <w:hideMark/>
          </w:tcPr>
          <w:p w14:paraId="5716C26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2 932 560,83</w:t>
            </w:r>
          </w:p>
        </w:tc>
        <w:tc>
          <w:tcPr>
            <w:tcW w:w="545" w:type="dxa"/>
            <w:shd w:val="clear" w:color="000000" w:fill="FFFFFF"/>
            <w:vAlign w:val="center"/>
            <w:hideMark/>
          </w:tcPr>
          <w:p w14:paraId="1F2CCAE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20</w:t>
            </w:r>
          </w:p>
        </w:tc>
        <w:tc>
          <w:tcPr>
            <w:tcW w:w="952" w:type="dxa"/>
            <w:shd w:val="clear" w:color="000000" w:fill="FFFFFF"/>
            <w:vAlign w:val="center"/>
            <w:hideMark/>
          </w:tcPr>
          <w:p w14:paraId="1470BF7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20.03.2015</w:t>
            </w:r>
          </w:p>
        </w:tc>
        <w:tc>
          <w:tcPr>
            <w:tcW w:w="644" w:type="dxa"/>
            <w:shd w:val="clear" w:color="000000" w:fill="FFFFFF"/>
            <w:vAlign w:val="center"/>
            <w:hideMark/>
          </w:tcPr>
          <w:p w14:paraId="446DC68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60</w:t>
            </w:r>
          </w:p>
        </w:tc>
        <w:tc>
          <w:tcPr>
            <w:tcW w:w="952" w:type="dxa"/>
            <w:shd w:val="clear" w:color="000000" w:fill="FFFFFF"/>
            <w:vAlign w:val="center"/>
            <w:hideMark/>
          </w:tcPr>
          <w:p w14:paraId="4266909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20.03.2020</w:t>
            </w:r>
          </w:p>
        </w:tc>
        <w:tc>
          <w:tcPr>
            <w:tcW w:w="1128" w:type="dxa"/>
            <w:shd w:val="clear" w:color="000000" w:fill="FFFFFF"/>
            <w:vAlign w:val="center"/>
          </w:tcPr>
          <w:p w14:paraId="73C5153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690 014,31</w:t>
            </w:r>
          </w:p>
        </w:tc>
      </w:tr>
      <w:tr w:rsidR="00256FA6" w:rsidRPr="009E5925" w14:paraId="68582452" w14:textId="77777777" w:rsidTr="009E6BE1">
        <w:trPr>
          <w:trHeight w:val="284"/>
        </w:trPr>
        <w:tc>
          <w:tcPr>
            <w:tcW w:w="489" w:type="dxa"/>
            <w:shd w:val="clear" w:color="000000" w:fill="FFFFFF"/>
            <w:vAlign w:val="center"/>
            <w:hideMark/>
          </w:tcPr>
          <w:p w14:paraId="29664972" w14:textId="77777777" w:rsidR="00256FA6" w:rsidRPr="009E5925" w:rsidRDefault="00256FA6" w:rsidP="00256FA6">
            <w:pPr>
              <w:rPr>
                <w:rFonts w:ascii="Myriad Pro" w:hAnsi="Myriad Pro"/>
                <w:iCs/>
                <w:color w:val="000000"/>
                <w:sz w:val="16"/>
                <w:szCs w:val="16"/>
              </w:rPr>
            </w:pPr>
            <w:r w:rsidRPr="009E5925">
              <w:rPr>
                <w:rFonts w:ascii="Myriad Pro" w:hAnsi="Myriad Pro"/>
                <w:iCs/>
                <w:color w:val="000000"/>
                <w:sz w:val="16"/>
                <w:szCs w:val="16"/>
              </w:rPr>
              <w:t>11.</w:t>
            </w:r>
          </w:p>
        </w:tc>
        <w:tc>
          <w:tcPr>
            <w:tcW w:w="1945" w:type="dxa"/>
            <w:shd w:val="clear" w:color="000000" w:fill="FFFFFF"/>
            <w:vAlign w:val="center"/>
            <w:hideMark/>
          </w:tcPr>
          <w:p w14:paraId="541C760D" w14:textId="77777777" w:rsidR="00256FA6" w:rsidRPr="009E5925" w:rsidRDefault="00256FA6" w:rsidP="00256FA6">
            <w:pPr>
              <w:rPr>
                <w:rFonts w:ascii="Myriad Pro" w:hAnsi="Myriad Pro"/>
                <w:iCs/>
                <w:color w:val="000000"/>
                <w:sz w:val="16"/>
                <w:szCs w:val="16"/>
              </w:rPr>
            </w:pPr>
            <w:r w:rsidRPr="009E5925">
              <w:rPr>
                <w:rFonts w:ascii="Myriad Pro" w:hAnsi="Myriad Pro"/>
                <w:iCs/>
                <w:color w:val="000000"/>
                <w:sz w:val="16"/>
                <w:szCs w:val="16"/>
              </w:rPr>
              <w:t>База данных геоинформационной системы</w:t>
            </w:r>
          </w:p>
        </w:tc>
        <w:tc>
          <w:tcPr>
            <w:tcW w:w="1375" w:type="dxa"/>
            <w:shd w:val="clear" w:color="000000" w:fill="FFFFFF"/>
            <w:vAlign w:val="center"/>
            <w:hideMark/>
          </w:tcPr>
          <w:p w14:paraId="62E9B02E" w14:textId="77777777" w:rsidR="00256FA6" w:rsidRPr="009E5925" w:rsidRDefault="00256FA6" w:rsidP="00256FA6">
            <w:pPr>
              <w:jc w:val="center"/>
              <w:rPr>
                <w:rFonts w:ascii="Myriad Pro" w:hAnsi="Myriad Pro"/>
                <w:iCs/>
                <w:color w:val="000000"/>
                <w:sz w:val="16"/>
                <w:szCs w:val="16"/>
              </w:rPr>
            </w:pPr>
            <w:r w:rsidRPr="009E5925">
              <w:rPr>
                <w:rFonts w:ascii="Myriad Pro" w:hAnsi="Myriad Pro"/>
                <w:iCs/>
                <w:color w:val="000000"/>
                <w:sz w:val="16"/>
                <w:szCs w:val="16"/>
              </w:rPr>
              <w:t>540 864,09</w:t>
            </w:r>
          </w:p>
        </w:tc>
        <w:tc>
          <w:tcPr>
            <w:tcW w:w="1349" w:type="dxa"/>
            <w:shd w:val="clear" w:color="000000" w:fill="FFFFFF"/>
            <w:vAlign w:val="center"/>
            <w:hideMark/>
          </w:tcPr>
          <w:p w14:paraId="3A18BE4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545" w:type="dxa"/>
            <w:shd w:val="clear" w:color="000000" w:fill="FFFFFF"/>
            <w:vAlign w:val="center"/>
            <w:hideMark/>
          </w:tcPr>
          <w:p w14:paraId="6248CDB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20</w:t>
            </w:r>
          </w:p>
        </w:tc>
        <w:tc>
          <w:tcPr>
            <w:tcW w:w="952" w:type="dxa"/>
            <w:shd w:val="clear" w:color="000000" w:fill="FFFFFF"/>
            <w:vAlign w:val="center"/>
            <w:hideMark/>
          </w:tcPr>
          <w:p w14:paraId="1E098F9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01.06.2016</w:t>
            </w:r>
          </w:p>
        </w:tc>
        <w:tc>
          <w:tcPr>
            <w:tcW w:w="644" w:type="dxa"/>
            <w:shd w:val="clear" w:color="000000" w:fill="FFFFFF"/>
            <w:vAlign w:val="center"/>
            <w:hideMark/>
          </w:tcPr>
          <w:p w14:paraId="6FD796E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60</w:t>
            </w:r>
          </w:p>
        </w:tc>
        <w:tc>
          <w:tcPr>
            <w:tcW w:w="952" w:type="dxa"/>
            <w:shd w:val="clear" w:color="000000" w:fill="FFFFFF"/>
            <w:vAlign w:val="center"/>
            <w:hideMark/>
          </w:tcPr>
          <w:p w14:paraId="3CC6364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01.06.2021</w:t>
            </w:r>
          </w:p>
        </w:tc>
        <w:tc>
          <w:tcPr>
            <w:tcW w:w="1128" w:type="dxa"/>
            <w:shd w:val="clear" w:color="000000" w:fill="FFFFFF"/>
            <w:vAlign w:val="center"/>
          </w:tcPr>
          <w:p w14:paraId="1B1DFBF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0,00</w:t>
            </w:r>
          </w:p>
        </w:tc>
      </w:tr>
      <w:tr w:rsidR="00256FA6" w:rsidRPr="009E5925" w14:paraId="2295170A" w14:textId="77777777" w:rsidTr="009E6BE1">
        <w:trPr>
          <w:trHeight w:val="284"/>
        </w:trPr>
        <w:tc>
          <w:tcPr>
            <w:tcW w:w="489" w:type="dxa"/>
            <w:shd w:val="clear" w:color="000000" w:fill="FFFFFF"/>
            <w:vAlign w:val="center"/>
            <w:hideMark/>
          </w:tcPr>
          <w:p w14:paraId="187645B8" w14:textId="77777777" w:rsidR="00256FA6" w:rsidRPr="009E5925" w:rsidRDefault="00256FA6" w:rsidP="00256FA6">
            <w:pPr>
              <w:rPr>
                <w:rFonts w:ascii="Myriad Pro" w:hAnsi="Myriad Pro"/>
                <w:iCs/>
                <w:color w:val="000000"/>
                <w:sz w:val="16"/>
                <w:szCs w:val="16"/>
              </w:rPr>
            </w:pPr>
            <w:r w:rsidRPr="009E5925">
              <w:rPr>
                <w:rFonts w:ascii="Myriad Pro" w:hAnsi="Myriad Pro"/>
                <w:iCs/>
                <w:color w:val="000000"/>
                <w:sz w:val="16"/>
                <w:szCs w:val="16"/>
              </w:rPr>
              <w:t>12.</w:t>
            </w:r>
          </w:p>
        </w:tc>
        <w:tc>
          <w:tcPr>
            <w:tcW w:w="1945" w:type="dxa"/>
            <w:shd w:val="clear" w:color="000000" w:fill="FFFFFF"/>
            <w:vAlign w:val="center"/>
            <w:hideMark/>
          </w:tcPr>
          <w:p w14:paraId="0C5D54DA" w14:textId="77777777" w:rsidR="00256FA6" w:rsidRPr="009E5925" w:rsidRDefault="00256FA6" w:rsidP="00256FA6">
            <w:pPr>
              <w:rPr>
                <w:rFonts w:ascii="Myriad Pro" w:hAnsi="Myriad Pro"/>
                <w:iCs/>
                <w:color w:val="000000"/>
                <w:sz w:val="16"/>
                <w:szCs w:val="16"/>
              </w:rPr>
            </w:pPr>
            <w:r w:rsidRPr="009E5925">
              <w:rPr>
                <w:rFonts w:ascii="Myriad Pro" w:hAnsi="Myriad Pro"/>
                <w:iCs/>
                <w:color w:val="000000"/>
                <w:sz w:val="16"/>
                <w:szCs w:val="16"/>
              </w:rPr>
              <w:t>База данных объема переданной эл/энергии, балансов</w:t>
            </w:r>
          </w:p>
        </w:tc>
        <w:tc>
          <w:tcPr>
            <w:tcW w:w="1375" w:type="dxa"/>
            <w:shd w:val="clear" w:color="000000" w:fill="FFFFFF"/>
            <w:vAlign w:val="center"/>
            <w:hideMark/>
          </w:tcPr>
          <w:p w14:paraId="738CDABA" w14:textId="77777777" w:rsidR="00256FA6" w:rsidRPr="009E5925" w:rsidRDefault="00256FA6" w:rsidP="00256FA6">
            <w:pPr>
              <w:jc w:val="center"/>
              <w:rPr>
                <w:rFonts w:ascii="Myriad Pro" w:hAnsi="Myriad Pro"/>
                <w:iCs/>
                <w:color w:val="000000"/>
                <w:sz w:val="16"/>
                <w:szCs w:val="16"/>
              </w:rPr>
            </w:pPr>
            <w:r w:rsidRPr="009E5925">
              <w:rPr>
                <w:rFonts w:ascii="Myriad Pro" w:hAnsi="Myriad Pro"/>
                <w:iCs/>
                <w:color w:val="000000"/>
                <w:sz w:val="16"/>
                <w:szCs w:val="16"/>
              </w:rPr>
              <w:t>38 431 863,52</w:t>
            </w:r>
          </w:p>
        </w:tc>
        <w:tc>
          <w:tcPr>
            <w:tcW w:w="1349" w:type="dxa"/>
            <w:shd w:val="clear" w:color="000000" w:fill="FFFFFF"/>
            <w:vAlign w:val="center"/>
            <w:hideMark/>
          </w:tcPr>
          <w:p w14:paraId="7DAFFFD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545" w:type="dxa"/>
            <w:shd w:val="clear" w:color="000000" w:fill="FFFFFF"/>
            <w:vAlign w:val="center"/>
            <w:hideMark/>
          </w:tcPr>
          <w:p w14:paraId="63F7A98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10</w:t>
            </w:r>
          </w:p>
        </w:tc>
        <w:tc>
          <w:tcPr>
            <w:tcW w:w="952" w:type="dxa"/>
            <w:shd w:val="clear" w:color="000000" w:fill="FFFFFF"/>
            <w:vAlign w:val="center"/>
            <w:hideMark/>
          </w:tcPr>
          <w:p w14:paraId="2F2ED38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07.11.2017</w:t>
            </w:r>
          </w:p>
        </w:tc>
        <w:tc>
          <w:tcPr>
            <w:tcW w:w="644" w:type="dxa"/>
            <w:shd w:val="clear" w:color="000000" w:fill="FFFFFF"/>
            <w:vAlign w:val="center"/>
            <w:hideMark/>
          </w:tcPr>
          <w:p w14:paraId="327643E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120</w:t>
            </w:r>
          </w:p>
        </w:tc>
        <w:tc>
          <w:tcPr>
            <w:tcW w:w="952" w:type="dxa"/>
            <w:shd w:val="clear" w:color="000000" w:fill="FFFFFF"/>
            <w:vAlign w:val="center"/>
            <w:hideMark/>
          </w:tcPr>
          <w:p w14:paraId="7E16D40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07.11.2027</w:t>
            </w:r>
          </w:p>
        </w:tc>
        <w:tc>
          <w:tcPr>
            <w:tcW w:w="1128" w:type="dxa"/>
            <w:shd w:val="clear" w:color="000000" w:fill="FFFFFF"/>
            <w:vAlign w:val="center"/>
          </w:tcPr>
          <w:p w14:paraId="4CD1AAD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0,00</w:t>
            </w:r>
          </w:p>
        </w:tc>
      </w:tr>
      <w:tr w:rsidR="00256FA6" w:rsidRPr="009E5925" w14:paraId="7F5371C7" w14:textId="77777777" w:rsidTr="003318DA">
        <w:trPr>
          <w:trHeight w:val="284"/>
        </w:trPr>
        <w:tc>
          <w:tcPr>
            <w:tcW w:w="489" w:type="dxa"/>
            <w:shd w:val="clear" w:color="auto" w:fill="EAF1DD" w:themeFill="accent3" w:themeFillTint="33"/>
            <w:vAlign w:val="center"/>
          </w:tcPr>
          <w:p w14:paraId="4CA18EEF" w14:textId="77777777" w:rsidR="00256FA6" w:rsidRPr="009E5925" w:rsidRDefault="00256FA6" w:rsidP="00256FA6">
            <w:pPr>
              <w:rPr>
                <w:rFonts w:ascii="Myriad Pro" w:hAnsi="Myriad Pro"/>
                <w:iCs/>
                <w:color w:val="000000"/>
                <w:sz w:val="16"/>
                <w:szCs w:val="16"/>
              </w:rPr>
            </w:pPr>
          </w:p>
        </w:tc>
        <w:tc>
          <w:tcPr>
            <w:tcW w:w="1945" w:type="dxa"/>
            <w:shd w:val="clear" w:color="auto" w:fill="EAF1DD" w:themeFill="accent3" w:themeFillTint="33"/>
            <w:vAlign w:val="center"/>
          </w:tcPr>
          <w:p w14:paraId="6CF5386B" w14:textId="77777777" w:rsidR="00256FA6" w:rsidRPr="009E5925" w:rsidRDefault="00256FA6" w:rsidP="00256FA6">
            <w:pPr>
              <w:rPr>
                <w:rFonts w:ascii="Myriad Pro" w:hAnsi="Myriad Pro"/>
                <w:b/>
                <w:iCs/>
                <w:color w:val="000000"/>
                <w:sz w:val="16"/>
                <w:szCs w:val="16"/>
              </w:rPr>
            </w:pPr>
            <w:r w:rsidRPr="009E5925">
              <w:rPr>
                <w:rFonts w:ascii="Myriad Pro" w:hAnsi="Myriad Pro"/>
                <w:b/>
                <w:iCs/>
                <w:color w:val="000000"/>
                <w:sz w:val="16"/>
                <w:szCs w:val="16"/>
              </w:rPr>
              <w:t>Итого</w:t>
            </w:r>
          </w:p>
        </w:tc>
        <w:tc>
          <w:tcPr>
            <w:tcW w:w="1375" w:type="dxa"/>
            <w:shd w:val="clear" w:color="auto" w:fill="EAF1DD" w:themeFill="accent3" w:themeFillTint="33"/>
            <w:vAlign w:val="center"/>
          </w:tcPr>
          <w:p w14:paraId="168259A9" w14:textId="77777777" w:rsidR="00256FA6" w:rsidRPr="009E5925" w:rsidRDefault="00256FA6" w:rsidP="00256FA6">
            <w:pPr>
              <w:jc w:val="center"/>
              <w:rPr>
                <w:rFonts w:ascii="Myriad Pro" w:hAnsi="Myriad Pro"/>
                <w:b/>
                <w:iCs/>
                <w:color w:val="000000"/>
                <w:sz w:val="16"/>
                <w:szCs w:val="16"/>
              </w:rPr>
            </w:pPr>
          </w:p>
        </w:tc>
        <w:tc>
          <w:tcPr>
            <w:tcW w:w="1349" w:type="dxa"/>
            <w:shd w:val="clear" w:color="auto" w:fill="EAF1DD" w:themeFill="accent3" w:themeFillTint="33"/>
            <w:vAlign w:val="center"/>
          </w:tcPr>
          <w:p w14:paraId="21B65461" w14:textId="77777777" w:rsidR="00256FA6" w:rsidRPr="009E5925" w:rsidRDefault="00256FA6" w:rsidP="00256FA6">
            <w:pPr>
              <w:jc w:val="center"/>
              <w:rPr>
                <w:rFonts w:ascii="Myriad Pro" w:hAnsi="Myriad Pro"/>
                <w:b/>
                <w:color w:val="000000"/>
                <w:sz w:val="16"/>
                <w:szCs w:val="16"/>
              </w:rPr>
            </w:pPr>
          </w:p>
        </w:tc>
        <w:tc>
          <w:tcPr>
            <w:tcW w:w="545" w:type="dxa"/>
            <w:shd w:val="clear" w:color="auto" w:fill="EAF1DD" w:themeFill="accent3" w:themeFillTint="33"/>
            <w:vAlign w:val="center"/>
          </w:tcPr>
          <w:p w14:paraId="6ACFD89D" w14:textId="77777777" w:rsidR="00256FA6" w:rsidRPr="009E5925" w:rsidRDefault="00256FA6" w:rsidP="00256FA6">
            <w:pPr>
              <w:jc w:val="center"/>
              <w:rPr>
                <w:rFonts w:ascii="Myriad Pro" w:hAnsi="Myriad Pro"/>
                <w:b/>
                <w:color w:val="000000"/>
                <w:sz w:val="16"/>
                <w:szCs w:val="16"/>
              </w:rPr>
            </w:pPr>
          </w:p>
        </w:tc>
        <w:tc>
          <w:tcPr>
            <w:tcW w:w="952" w:type="dxa"/>
            <w:shd w:val="clear" w:color="auto" w:fill="EAF1DD" w:themeFill="accent3" w:themeFillTint="33"/>
            <w:vAlign w:val="center"/>
          </w:tcPr>
          <w:p w14:paraId="42B5F4E6" w14:textId="77777777" w:rsidR="00256FA6" w:rsidRPr="009E5925" w:rsidRDefault="00256FA6" w:rsidP="00256FA6">
            <w:pPr>
              <w:jc w:val="center"/>
              <w:rPr>
                <w:rFonts w:ascii="Myriad Pro" w:hAnsi="Myriad Pro"/>
                <w:b/>
                <w:color w:val="000000"/>
                <w:sz w:val="16"/>
                <w:szCs w:val="16"/>
              </w:rPr>
            </w:pPr>
          </w:p>
        </w:tc>
        <w:tc>
          <w:tcPr>
            <w:tcW w:w="644" w:type="dxa"/>
            <w:shd w:val="clear" w:color="auto" w:fill="EAF1DD" w:themeFill="accent3" w:themeFillTint="33"/>
            <w:vAlign w:val="center"/>
          </w:tcPr>
          <w:p w14:paraId="5980EAC1" w14:textId="77777777" w:rsidR="00256FA6" w:rsidRPr="009E5925" w:rsidRDefault="00256FA6" w:rsidP="00256FA6">
            <w:pPr>
              <w:jc w:val="center"/>
              <w:rPr>
                <w:rFonts w:ascii="Myriad Pro" w:hAnsi="Myriad Pro"/>
                <w:b/>
                <w:color w:val="000000"/>
                <w:sz w:val="16"/>
                <w:szCs w:val="16"/>
              </w:rPr>
            </w:pPr>
          </w:p>
        </w:tc>
        <w:tc>
          <w:tcPr>
            <w:tcW w:w="952" w:type="dxa"/>
            <w:shd w:val="clear" w:color="auto" w:fill="EAF1DD" w:themeFill="accent3" w:themeFillTint="33"/>
            <w:vAlign w:val="center"/>
          </w:tcPr>
          <w:p w14:paraId="41BAC7BA" w14:textId="77777777" w:rsidR="00256FA6" w:rsidRPr="009E5925" w:rsidRDefault="00256FA6" w:rsidP="00256FA6">
            <w:pPr>
              <w:jc w:val="center"/>
              <w:rPr>
                <w:rFonts w:ascii="Myriad Pro" w:hAnsi="Myriad Pro"/>
                <w:b/>
                <w:color w:val="000000"/>
                <w:sz w:val="16"/>
                <w:szCs w:val="16"/>
              </w:rPr>
            </w:pPr>
          </w:p>
        </w:tc>
        <w:tc>
          <w:tcPr>
            <w:tcW w:w="1128" w:type="dxa"/>
            <w:shd w:val="clear" w:color="auto" w:fill="EAF1DD" w:themeFill="accent3" w:themeFillTint="33"/>
            <w:vAlign w:val="center"/>
          </w:tcPr>
          <w:p w14:paraId="358D0DB4" w14:textId="77777777" w:rsidR="00256FA6" w:rsidRPr="009E5925" w:rsidRDefault="00256FA6" w:rsidP="00256FA6">
            <w:pPr>
              <w:jc w:val="center"/>
              <w:rPr>
                <w:rFonts w:ascii="Myriad Pro" w:hAnsi="Myriad Pro"/>
                <w:b/>
                <w:color w:val="000000"/>
                <w:sz w:val="16"/>
                <w:szCs w:val="16"/>
              </w:rPr>
            </w:pPr>
            <w:r w:rsidRPr="009E5925">
              <w:rPr>
                <w:rFonts w:ascii="Myriad Pro" w:hAnsi="Myriad Pro"/>
                <w:b/>
                <w:color w:val="000000"/>
                <w:sz w:val="16"/>
                <w:szCs w:val="16"/>
              </w:rPr>
              <w:t>2 746 071,64</w:t>
            </w:r>
          </w:p>
        </w:tc>
      </w:tr>
    </w:tbl>
    <w:p w14:paraId="3F40D2C2" w14:textId="77777777" w:rsidR="00256FA6" w:rsidRPr="009E5925" w:rsidRDefault="00256FA6" w:rsidP="00256FA6">
      <w:pPr>
        <w:spacing w:line="360" w:lineRule="auto"/>
        <w:ind w:firstLine="709"/>
        <w:jc w:val="both"/>
        <w:rPr>
          <w:rFonts w:ascii="Myriad Pro" w:eastAsia="Calibri" w:hAnsi="Myriad Pro"/>
          <w:color w:val="000000"/>
          <w:sz w:val="20"/>
          <w:szCs w:val="26"/>
        </w:rPr>
      </w:pPr>
    </w:p>
    <w:p w14:paraId="34E232DF" w14:textId="77777777" w:rsidR="00256FA6" w:rsidRPr="009E5925" w:rsidRDefault="00256FA6" w:rsidP="004B5EA1">
      <w:pPr>
        <w:spacing w:line="360" w:lineRule="auto"/>
        <w:ind w:firstLine="567"/>
        <w:jc w:val="both"/>
        <w:rPr>
          <w:rFonts w:ascii="Myriad Pro" w:eastAsia="Calibri" w:hAnsi="Myriad Pro"/>
          <w:color w:val="000000"/>
          <w:sz w:val="26"/>
          <w:szCs w:val="26"/>
        </w:rPr>
      </w:pPr>
      <w:r w:rsidRPr="009E5925">
        <w:rPr>
          <w:rFonts w:ascii="Myriad Pro" w:eastAsia="Calibri" w:hAnsi="Myriad Pro"/>
          <w:color w:val="000000"/>
          <w:sz w:val="26"/>
          <w:szCs w:val="26"/>
        </w:rPr>
        <w:t>В представленных Исполнителю материалах отсутствуют данные по счету 04, договоры и свидетельства о регистрации прав на объекты интеллектуальной собственности, иная документация, подтверждающая наличие и создание нематериального актива филиала.</w:t>
      </w:r>
    </w:p>
    <w:p w14:paraId="64C6590B" w14:textId="77777777" w:rsidR="00256FA6" w:rsidRPr="009E5925" w:rsidRDefault="00256FA6" w:rsidP="004B5EA1">
      <w:pPr>
        <w:spacing w:line="360" w:lineRule="auto"/>
        <w:ind w:firstLine="567"/>
        <w:jc w:val="both"/>
        <w:rPr>
          <w:rFonts w:ascii="Myriad Pro" w:eastAsia="Calibri" w:hAnsi="Myriad Pro"/>
          <w:color w:val="000000"/>
          <w:sz w:val="26"/>
          <w:szCs w:val="26"/>
        </w:rPr>
      </w:pPr>
      <w:r w:rsidRPr="009E5925">
        <w:rPr>
          <w:rFonts w:ascii="Myriad Pro" w:eastAsia="Calibri" w:hAnsi="Myriad Pro"/>
          <w:color w:val="000000"/>
          <w:sz w:val="26"/>
          <w:szCs w:val="26"/>
        </w:rPr>
        <w:t>Исполнитель рекомендует филиалу представлять указанную выше документацию в обоснование заявленных расходов.</w:t>
      </w:r>
    </w:p>
    <w:p w14:paraId="2852F881" w14:textId="77777777" w:rsidR="00256FA6" w:rsidRPr="009E5925" w:rsidRDefault="00256FA6" w:rsidP="004B5EA1">
      <w:pPr>
        <w:spacing w:line="360" w:lineRule="auto"/>
        <w:ind w:firstLine="567"/>
        <w:jc w:val="both"/>
        <w:rPr>
          <w:rFonts w:ascii="Myriad Pro" w:eastAsia="Calibri" w:hAnsi="Myriad Pro"/>
          <w:color w:val="000000"/>
          <w:sz w:val="26"/>
          <w:szCs w:val="26"/>
        </w:rPr>
      </w:pPr>
      <w:r w:rsidRPr="009E5925">
        <w:rPr>
          <w:rFonts w:ascii="Myriad Pro" w:eastAsia="Calibri" w:hAnsi="Myriad Pro"/>
          <w:color w:val="000000"/>
          <w:sz w:val="26"/>
          <w:szCs w:val="26"/>
        </w:rPr>
        <w:t>Результаты анализа расходов по данной статье представлены в таблице ниже:</w:t>
      </w:r>
    </w:p>
    <w:tbl>
      <w:tblPr>
        <w:tblW w:w="9362"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8"/>
        <w:gridCol w:w="1698"/>
        <w:gridCol w:w="1417"/>
        <w:gridCol w:w="1129"/>
        <w:gridCol w:w="1285"/>
        <w:gridCol w:w="1285"/>
      </w:tblGrid>
      <w:tr w:rsidR="006B4D05" w:rsidRPr="009E5925" w14:paraId="23F08EAA" w14:textId="77777777" w:rsidTr="003318DA">
        <w:trPr>
          <w:trHeight w:val="20"/>
          <w:tblHeader/>
        </w:trPr>
        <w:tc>
          <w:tcPr>
            <w:tcW w:w="255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1429DC" w14:textId="77777777" w:rsidR="00256FA6" w:rsidRPr="009E5925" w:rsidRDefault="00256FA6" w:rsidP="003318DA">
            <w:pPr>
              <w:keepNext/>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Показатели</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968ADB" w14:textId="6EE9C8D3" w:rsidR="00256FA6" w:rsidRPr="009E5925" w:rsidRDefault="00256FA6" w:rsidP="003318DA">
            <w:pPr>
              <w:keepNext/>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 xml:space="preserve">Факт по данным филиала </w:t>
            </w:r>
            <w:r w:rsidR="00043FD8">
              <w:rPr>
                <w:rFonts w:ascii="Myriad Pro" w:hAnsi="Myriad Pro"/>
                <w:b/>
                <w:bCs/>
                <w:color w:val="FFFFFF" w:themeColor="background1"/>
                <w:sz w:val="18"/>
                <w:szCs w:val="18"/>
              </w:rPr>
              <w:t>ПАО </w:t>
            </w:r>
            <w:r w:rsidRPr="009E5925">
              <w:rPr>
                <w:rFonts w:ascii="Myriad Pro" w:hAnsi="Myriad Pro"/>
                <w:b/>
                <w:bCs/>
                <w:color w:val="FFFFFF" w:themeColor="background1"/>
                <w:sz w:val="18"/>
                <w:szCs w:val="18"/>
              </w:rPr>
              <w:t>«МРСК Сибири» - «Хакасэнерго» за 2016 год, тыс. руб.</w:t>
            </w:r>
          </w:p>
        </w:tc>
        <w:tc>
          <w:tcPr>
            <w:tcW w:w="382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59B44B" w14:textId="77777777" w:rsidR="00256FA6" w:rsidRPr="009E5925" w:rsidRDefault="00256FA6" w:rsidP="003318DA">
            <w:pPr>
              <w:keepNext/>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2018 год, тыс. руб.</w:t>
            </w:r>
          </w:p>
        </w:tc>
        <w:tc>
          <w:tcPr>
            <w:tcW w:w="12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669F0D" w14:textId="77777777" w:rsidR="00256FA6" w:rsidRPr="009E5925" w:rsidRDefault="00256FA6" w:rsidP="003318DA">
            <w:pPr>
              <w:keepNext/>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Отклонение расчета Исполнителя от ТБР, тыс. руб.</w:t>
            </w:r>
          </w:p>
        </w:tc>
      </w:tr>
      <w:tr w:rsidR="006B4D05" w:rsidRPr="009E5925" w14:paraId="5C3D4924" w14:textId="77777777" w:rsidTr="003318DA">
        <w:trPr>
          <w:trHeight w:val="20"/>
          <w:tblHeader/>
        </w:trPr>
        <w:tc>
          <w:tcPr>
            <w:tcW w:w="255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9DDA89" w14:textId="77777777" w:rsidR="00256FA6" w:rsidRPr="009E5925" w:rsidRDefault="00256FA6" w:rsidP="003318DA">
            <w:pPr>
              <w:keepNext/>
              <w:rPr>
                <w:rFonts w:ascii="Myriad Pro" w:hAnsi="Myriad Pro"/>
                <w:b/>
                <w:bCs/>
                <w:color w:val="FFFFFF" w:themeColor="background1"/>
                <w:sz w:val="18"/>
                <w:szCs w:val="18"/>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D59E3F" w14:textId="77777777" w:rsidR="00256FA6" w:rsidRPr="009E5925" w:rsidRDefault="00256FA6" w:rsidP="003318DA">
            <w:pPr>
              <w:keepNext/>
              <w:rPr>
                <w:rFonts w:ascii="Myriad Pro" w:hAnsi="Myriad Pro"/>
                <w:b/>
                <w:bCs/>
                <w:color w:val="FFFFFF" w:themeColor="background1"/>
                <w:sz w:val="18"/>
                <w:szCs w:val="18"/>
              </w:rPr>
            </w:pP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24C6FA" w14:textId="7E6F23ED" w:rsidR="00256FA6" w:rsidRPr="009E5925" w:rsidRDefault="00256FA6" w:rsidP="003318DA">
            <w:pPr>
              <w:keepNext/>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 xml:space="preserve">Предложение филиала </w:t>
            </w:r>
            <w:r w:rsidR="00043FD8">
              <w:rPr>
                <w:rFonts w:ascii="Myriad Pro" w:hAnsi="Myriad Pro"/>
                <w:b/>
                <w:bCs/>
                <w:color w:val="FFFFFF" w:themeColor="background1"/>
                <w:sz w:val="18"/>
                <w:szCs w:val="18"/>
              </w:rPr>
              <w:t>ПАО </w:t>
            </w:r>
            <w:r w:rsidRPr="009E5925">
              <w:rPr>
                <w:rFonts w:ascii="Myriad Pro" w:hAnsi="Myriad Pro"/>
                <w:b/>
                <w:bCs/>
                <w:color w:val="FFFFFF" w:themeColor="background1"/>
                <w:sz w:val="18"/>
                <w:szCs w:val="18"/>
              </w:rPr>
              <w:t>«МРСК Сибири» - Хакасэнерго»</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F25AD5" w14:textId="77777777" w:rsidR="00256FA6" w:rsidRPr="009E5925" w:rsidRDefault="00256FA6" w:rsidP="003318DA">
            <w:pPr>
              <w:keepNext/>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ТБР</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937A72" w14:textId="77777777" w:rsidR="00256FA6" w:rsidRPr="009E5925" w:rsidRDefault="00256FA6" w:rsidP="003318DA">
            <w:pPr>
              <w:keepNext/>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Расчет Исполнителя</w:t>
            </w:r>
          </w:p>
        </w:tc>
        <w:tc>
          <w:tcPr>
            <w:tcW w:w="127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CD0B75" w14:textId="77777777" w:rsidR="00256FA6" w:rsidRPr="009E5925" w:rsidRDefault="00256FA6" w:rsidP="003318DA">
            <w:pPr>
              <w:keepNext/>
              <w:rPr>
                <w:rFonts w:ascii="Myriad Pro" w:hAnsi="Myriad Pro"/>
                <w:b/>
                <w:bCs/>
                <w:color w:val="FFFFFF" w:themeColor="background1"/>
                <w:sz w:val="18"/>
                <w:szCs w:val="18"/>
              </w:rPr>
            </w:pPr>
          </w:p>
        </w:tc>
      </w:tr>
      <w:tr w:rsidR="00256FA6" w:rsidRPr="009E5925" w14:paraId="6B3C239C" w14:textId="77777777" w:rsidTr="003318DA">
        <w:trPr>
          <w:trHeight w:val="20"/>
        </w:trPr>
        <w:tc>
          <w:tcPr>
            <w:tcW w:w="2557" w:type="dxa"/>
            <w:tcBorders>
              <w:top w:val="single" w:sz="4" w:space="0" w:color="FFFFFF" w:themeColor="background1"/>
            </w:tcBorders>
            <w:shd w:val="clear" w:color="auto" w:fill="auto"/>
            <w:vAlign w:val="center"/>
            <w:hideMark/>
          </w:tcPr>
          <w:p w14:paraId="362BC86A" w14:textId="77777777" w:rsidR="00256FA6" w:rsidRPr="009E5925" w:rsidRDefault="00256FA6" w:rsidP="00256FA6">
            <w:pPr>
              <w:rPr>
                <w:rFonts w:ascii="Myriad Pro" w:hAnsi="Myriad Pro"/>
                <w:sz w:val="18"/>
                <w:szCs w:val="18"/>
              </w:rPr>
            </w:pPr>
            <w:r w:rsidRPr="009E5925">
              <w:rPr>
                <w:rFonts w:ascii="Myriad Pro" w:hAnsi="Myriad Pro"/>
                <w:sz w:val="18"/>
                <w:szCs w:val="18"/>
                <w:lang w:eastAsia="en-US"/>
              </w:rPr>
              <w:t>Амортизационные отчисления</w:t>
            </w:r>
          </w:p>
        </w:tc>
        <w:tc>
          <w:tcPr>
            <w:tcW w:w="1701" w:type="dxa"/>
            <w:tcBorders>
              <w:top w:val="single" w:sz="4" w:space="0" w:color="FFFFFF" w:themeColor="background1"/>
            </w:tcBorders>
            <w:shd w:val="clear" w:color="auto" w:fill="auto"/>
            <w:vAlign w:val="center"/>
          </w:tcPr>
          <w:p w14:paraId="48B45848" w14:textId="77777777" w:rsidR="00256FA6" w:rsidRPr="009E5925" w:rsidRDefault="00256FA6" w:rsidP="00256FA6">
            <w:pPr>
              <w:jc w:val="center"/>
              <w:rPr>
                <w:rFonts w:ascii="Myriad Pro" w:hAnsi="Myriad Pro"/>
                <w:sz w:val="18"/>
                <w:szCs w:val="18"/>
              </w:rPr>
            </w:pPr>
            <w:r w:rsidRPr="009E5925">
              <w:rPr>
                <w:rFonts w:ascii="Myriad Pro" w:hAnsi="Myriad Pro"/>
                <w:sz w:val="18"/>
                <w:szCs w:val="16"/>
                <w:lang w:eastAsia="zh-CN"/>
              </w:rPr>
              <w:t>268 130,42</w:t>
            </w:r>
          </w:p>
        </w:tc>
        <w:tc>
          <w:tcPr>
            <w:tcW w:w="1418" w:type="dxa"/>
            <w:tcBorders>
              <w:top w:val="single" w:sz="4" w:space="0" w:color="FFFFFF" w:themeColor="background1"/>
            </w:tcBorders>
            <w:shd w:val="clear" w:color="auto" w:fill="auto"/>
            <w:vAlign w:val="center"/>
          </w:tcPr>
          <w:p w14:paraId="49ABB0D3" w14:textId="77777777" w:rsidR="00256FA6" w:rsidRPr="009E5925" w:rsidRDefault="00256FA6" w:rsidP="00256FA6">
            <w:pPr>
              <w:jc w:val="center"/>
              <w:rPr>
                <w:rFonts w:ascii="Myriad Pro" w:hAnsi="Myriad Pro"/>
                <w:sz w:val="18"/>
                <w:szCs w:val="18"/>
              </w:rPr>
            </w:pPr>
            <w:r w:rsidRPr="009E5925">
              <w:rPr>
                <w:rFonts w:ascii="Myriad Pro" w:hAnsi="Myriad Pro"/>
                <w:sz w:val="18"/>
                <w:szCs w:val="16"/>
                <w:lang w:eastAsia="zh-CN"/>
              </w:rPr>
              <w:t>291 223,48</w:t>
            </w:r>
          </w:p>
        </w:tc>
        <w:tc>
          <w:tcPr>
            <w:tcW w:w="1134" w:type="dxa"/>
            <w:tcBorders>
              <w:top w:val="single" w:sz="4" w:space="0" w:color="FFFFFF" w:themeColor="background1"/>
            </w:tcBorders>
            <w:shd w:val="clear" w:color="auto" w:fill="auto"/>
            <w:vAlign w:val="center"/>
          </w:tcPr>
          <w:p w14:paraId="5AAB735B" w14:textId="77777777" w:rsidR="00256FA6" w:rsidRPr="009E5925" w:rsidRDefault="00256FA6" w:rsidP="00256FA6">
            <w:pPr>
              <w:jc w:val="center"/>
              <w:rPr>
                <w:rFonts w:ascii="Myriad Pro" w:hAnsi="Myriad Pro"/>
                <w:sz w:val="18"/>
                <w:szCs w:val="18"/>
              </w:rPr>
            </w:pPr>
            <w:r w:rsidRPr="009E5925">
              <w:rPr>
                <w:rFonts w:ascii="Myriad Pro" w:hAnsi="Myriad Pro"/>
                <w:sz w:val="18"/>
                <w:szCs w:val="16"/>
                <w:lang w:eastAsia="zh-CN"/>
              </w:rPr>
              <w:t>181 493,87</w:t>
            </w:r>
          </w:p>
        </w:tc>
        <w:tc>
          <w:tcPr>
            <w:tcW w:w="1276" w:type="dxa"/>
            <w:tcBorders>
              <w:top w:val="single" w:sz="4" w:space="0" w:color="FFFFFF" w:themeColor="background1"/>
            </w:tcBorders>
            <w:shd w:val="clear" w:color="auto" w:fill="auto"/>
            <w:vAlign w:val="center"/>
          </w:tcPr>
          <w:p w14:paraId="7E7548B1" w14:textId="77777777" w:rsidR="00256FA6" w:rsidRPr="009E5925" w:rsidRDefault="00256FA6" w:rsidP="00256FA6">
            <w:pPr>
              <w:jc w:val="center"/>
              <w:rPr>
                <w:rFonts w:ascii="Myriad Pro" w:hAnsi="Myriad Pro"/>
                <w:sz w:val="18"/>
                <w:szCs w:val="18"/>
              </w:rPr>
            </w:pPr>
            <w:r w:rsidRPr="009E5925">
              <w:rPr>
                <w:rFonts w:ascii="Myriad Pro" w:hAnsi="Myriad Pro"/>
                <w:sz w:val="18"/>
                <w:szCs w:val="16"/>
                <w:lang w:eastAsia="zh-CN"/>
              </w:rPr>
              <w:t>184 013,34</w:t>
            </w:r>
          </w:p>
        </w:tc>
        <w:tc>
          <w:tcPr>
            <w:tcW w:w="1276" w:type="dxa"/>
            <w:tcBorders>
              <w:top w:val="single" w:sz="4" w:space="0" w:color="FFFFFF" w:themeColor="background1"/>
            </w:tcBorders>
            <w:shd w:val="clear" w:color="auto" w:fill="auto"/>
            <w:noWrap/>
            <w:vAlign w:val="center"/>
          </w:tcPr>
          <w:p w14:paraId="747297F2" w14:textId="77777777" w:rsidR="00256FA6" w:rsidRPr="009E5925" w:rsidRDefault="00256FA6" w:rsidP="00256FA6">
            <w:pPr>
              <w:jc w:val="center"/>
              <w:rPr>
                <w:rFonts w:ascii="Myriad Pro" w:hAnsi="Myriad Pro"/>
                <w:sz w:val="18"/>
                <w:szCs w:val="18"/>
              </w:rPr>
            </w:pPr>
            <w:r w:rsidRPr="009E5925">
              <w:rPr>
                <w:rFonts w:ascii="Myriad Pro" w:hAnsi="Myriad Pro"/>
                <w:sz w:val="18"/>
                <w:szCs w:val="16"/>
                <w:lang w:eastAsia="zh-CN"/>
              </w:rPr>
              <w:t>2 519,47</w:t>
            </w:r>
          </w:p>
        </w:tc>
      </w:tr>
    </w:tbl>
    <w:p w14:paraId="7D2F0BE2" w14:textId="77777777" w:rsidR="00256FA6" w:rsidRPr="009E5925" w:rsidRDefault="00256FA6" w:rsidP="00256FA6">
      <w:pPr>
        <w:spacing w:line="360" w:lineRule="auto"/>
        <w:ind w:firstLine="709"/>
        <w:jc w:val="both"/>
        <w:rPr>
          <w:rFonts w:ascii="Myriad Pro" w:eastAsia="Calibri" w:hAnsi="Myriad Pro"/>
          <w:color w:val="000000"/>
          <w:sz w:val="20"/>
          <w:szCs w:val="26"/>
        </w:rPr>
      </w:pPr>
    </w:p>
    <w:p w14:paraId="10E7D2D1" w14:textId="77777777" w:rsidR="00256FA6" w:rsidRPr="009E5925" w:rsidRDefault="00256FA6" w:rsidP="004B5EA1">
      <w:pPr>
        <w:spacing w:line="360" w:lineRule="auto"/>
        <w:ind w:firstLine="567"/>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Исполнитель рекомендует филиалу представлять в Госкомтарифэнерго РХ пообъектную ведомость амортизации ОС и НМА по данным бухгалтерского учета за 9 месяцев года, текущего периода регулирования, акты ввода основных средств, инвентарные карточки учета по введенным основным средствам текущего периода, не учтенным при подаче предложения филиала на очередной период регулирования. </w:t>
      </w:r>
    </w:p>
    <w:p w14:paraId="288F5D31" w14:textId="77777777" w:rsidR="00256FA6" w:rsidRPr="009E5925" w:rsidRDefault="00256FA6" w:rsidP="004B5EA1">
      <w:pPr>
        <w:spacing w:line="360" w:lineRule="auto"/>
        <w:ind w:firstLine="567"/>
        <w:jc w:val="both"/>
        <w:rPr>
          <w:rFonts w:ascii="Myriad Pro" w:eastAsia="Calibri" w:hAnsi="Myriad Pro"/>
          <w:color w:val="000000"/>
          <w:sz w:val="26"/>
          <w:szCs w:val="26"/>
        </w:rPr>
      </w:pPr>
      <w:r w:rsidRPr="009E5925">
        <w:rPr>
          <w:rFonts w:ascii="Myriad Pro" w:eastAsia="Calibri" w:hAnsi="Myriad Pro"/>
          <w:color w:val="000000"/>
          <w:sz w:val="26"/>
          <w:szCs w:val="26"/>
        </w:rPr>
        <w:t>В случаях, когда по результатам технической инвентаризации и в соответствии с организационно-распорядительными документами филиала проводится переоценка основных средств, а так же в случае, когда происходит модернизация и реконструкция основных средств, необходимо отражать результаты таких мероприятий в инвентарных карточках основных средств и представлять такие сведения в Госкомтарифэнерго РХ.</w:t>
      </w:r>
    </w:p>
    <w:p w14:paraId="1EF6DC4C" w14:textId="55914B83" w:rsidR="004B5EA1" w:rsidRDefault="004B5EA1" w:rsidP="00256FA6">
      <w:pPr>
        <w:spacing w:line="360" w:lineRule="auto"/>
        <w:ind w:firstLine="709"/>
        <w:jc w:val="both"/>
        <w:rPr>
          <w:rFonts w:ascii="Myriad Pro" w:eastAsia="Calibri" w:hAnsi="Myriad Pro"/>
          <w:color w:val="000000"/>
          <w:sz w:val="26"/>
          <w:szCs w:val="26"/>
        </w:rPr>
      </w:pPr>
      <w:r>
        <w:rPr>
          <w:rFonts w:ascii="Myriad Pro" w:eastAsia="Calibri" w:hAnsi="Myriad Pro"/>
          <w:color w:val="000000"/>
          <w:sz w:val="26"/>
          <w:szCs w:val="26"/>
        </w:rPr>
        <w:br w:type="page"/>
      </w:r>
    </w:p>
    <w:p w14:paraId="7F6E0BA0" w14:textId="77777777" w:rsidR="00256FA6" w:rsidRPr="009E5925" w:rsidRDefault="00256FA6" w:rsidP="003318DA">
      <w:pPr>
        <w:keepNext/>
        <w:keepLines/>
        <w:numPr>
          <w:ilvl w:val="1"/>
          <w:numId w:val="33"/>
        </w:numPr>
        <w:tabs>
          <w:tab w:val="left" w:pos="567"/>
        </w:tabs>
        <w:spacing w:before="40" w:line="360" w:lineRule="auto"/>
        <w:ind w:left="0" w:firstLine="0"/>
        <w:jc w:val="both"/>
        <w:outlineLvl w:val="2"/>
        <w:rPr>
          <w:rFonts w:ascii="Myriad Pro" w:eastAsia="DengXian Light" w:hAnsi="Myriad Pro"/>
          <w:b/>
          <w:color w:val="4F6228"/>
          <w:sz w:val="28"/>
          <w:szCs w:val="28"/>
          <w:lang w:eastAsia="zh-CN"/>
        </w:rPr>
      </w:pPr>
      <w:bookmarkStart w:id="144" w:name="_Toc51956217"/>
      <w:bookmarkStart w:id="145" w:name="_Toc53319616"/>
      <w:r w:rsidRPr="009E5925">
        <w:rPr>
          <w:rFonts w:ascii="Myriad Pro" w:eastAsia="DengXian Light" w:hAnsi="Myriad Pro"/>
          <w:b/>
          <w:color w:val="4F6228"/>
          <w:sz w:val="28"/>
          <w:szCs w:val="28"/>
          <w:lang w:eastAsia="zh-CN"/>
        </w:rPr>
        <w:t>Выпадающие доходы от льготного ТП (п. 87 Основ ценообразования)</w:t>
      </w:r>
      <w:bookmarkEnd w:id="144"/>
      <w:bookmarkEnd w:id="145"/>
    </w:p>
    <w:p w14:paraId="3BC0E5EC" w14:textId="0B3E3852"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Согласно п. 87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расходы сетевой организации на выполнение организационно-технических мероприятий, указанных </w:t>
      </w:r>
      <w:r w:rsidRPr="009E5925">
        <w:rPr>
          <w:rFonts w:ascii="Myriad Pro" w:eastAsia="Calibri" w:hAnsi="Myriad Pro"/>
          <w:color w:val="000000"/>
          <w:sz w:val="26"/>
          <w:szCs w:val="26"/>
          <w:lang w:eastAsia="zh-CN"/>
        </w:rPr>
        <w:br/>
        <w:t xml:space="preserve">в подпунктах «г» и «д» пункта 7 и подпунктах «а» и «д» пункта 18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w:t>
      </w:r>
      <w:r w:rsidRPr="009E5925">
        <w:rPr>
          <w:rFonts w:ascii="Myriad Pro" w:eastAsia="Calibri" w:hAnsi="Myriad Pro"/>
          <w:color w:val="000000"/>
          <w:sz w:val="26"/>
          <w:szCs w:val="26"/>
          <w:lang w:eastAsia="zh-CN"/>
        </w:rPr>
        <w:br/>
        <w:t xml:space="preserve">и иным лицам, к электрическим сетям, расходы, связанные с технологическим присоединением энергопринимающих устройств, плата за которые устанавливается в соответствии с Основами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в размере </w:t>
      </w:r>
      <w:r w:rsidRPr="009E5925">
        <w:rPr>
          <w:rFonts w:ascii="Myriad Pro" w:eastAsia="Calibri" w:hAnsi="Myriad Pro"/>
          <w:color w:val="000000"/>
          <w:sz w:val="26"/>
          <w:szCs w:val="26"/>
          <w:lang w:eastAsia="zh-CN"/>
        </w:rPr>
        <w:br/>
        <w:t xml:space="preserve">не более 550 рублей, расходы на строительство объектов электросетевого хозяйства от существующих объектов электросетевого хозяйства </w:t>
      </w:r>
      <w:r w:rsidRPr="009E5925">
        <w:rPr>
          <w:rFonts w:ascii="Myriad Pro" w:eastAsia="Calibri" w:hAnsi="Myriad Pro"/>
          <w:color w:val="000000"/>
          <w:sz w:val="26"/>
          <w:szCs w:val="26"/>
          <w:lang w:eastAsia="zh-CN"/>
        </w:rPr>
        <w:br/>
        <w:t xml:space="preserve">до присоединяемых энергопринимающих устройств и (или) объектов электроэнергетики, связанные с осуществлением технологического присоединения к электрическим сетям энергопринимающих устройств максимальной мощностью не более чем 150 кВт, и расходы на выплату процентов по кредитным договорам, связанным с рассрочкой платежа за технологическое присоединение </w:t>
      </w:r>
      <w:r w:rsidRPr="009E5925">
        <w:rPr>
          <w:rFonts w:ascii="Myriad Pro" w:eastAsia="Calibri" w:hAnsi="Myriad Pro"/>
          <w:color w:val="000000"/>
          <w:sz w:val="26"/>
          <w:szCs w:val="26"/>
          <w:lang w:eastAsia="zh-CN"/>
        </w:rPr>
        <w:br/>
        <w:t xml:space="preserve">к электрическим сетям энергопринимающих устройств максимальной мощностью свыше 15 и до 150 кВт включительно, не включаемые в соответствии </w:t>
      </w:r>
      <w:r w:rsidRPr="009E5925">
        <w:rPr>
          <w:rFonts w:ascii="Myriad Pro" w:eastAsia="Calibri" w:hAnsi="Myriad Pro"/>
          <w:color w:val="000000"/>
          <w:sz w:val="26"/>
          <w:szCs w:val="26"/>
          <w:lang w:eastAsia="zh-CN"/>
        </w:rPr>
        <w:br/>
        <w:t xml:space="preserve">с методическими указаниями по определению выпадающих доходов, связанных </w:t>
      </w:r>
      <w:r w:rsidRPr="009E5925">
        <w:rPr>
          <w:rFonts w:ascii="Myriad Pro" w:eastAsia="Calibri" w:hAnsi="Myriad Pro"/>
          <w:color w:val="000000"/>
          <w:sz w:val="26"/>
          <w:szCs w:val="26"/>
          <w:lang w:eastAsia="zh-CN"/>
        </w:rPr>
        <w:br/>
        <w:t xml:space="preserve">с осуществлением технологического присоединения к электрическим сетям, </w:t>
      </w:r>
      <w:r w:rsidRPr="009E5925">
        <w:rPr>
          <w:rFonts w:ascii="Myriad Pro" w:eastAsia="Calibri" w:hAnsi="Myriad Pro"/>
          <w:color w:val="000000"/>
          <w:sz w:val="26"/>
          <w:szCs w:val="26"/>
          <w:lang w:eastAsia="zh-CN"/>
        </w:rPr>
        <w:br/>
        <w:t xml:space="preserve">в состав платы за технологическое присоединение, составляют выпадающие доходы сетевой организации, связанные с технологическим присоединением </w:t>
      </w:r>
      <w:r w:rsidRPr="009E5925">
        <w:rPr>
          <w:rFonts w:ascii="Myriad Pro" w:eastAsia="Calibri" w:hAnsi="Myriad Pro"/>
          <w:color w:val="000000"/>
          <w:sz w:val="26"/>
          <w:szCs w:val="26"/>
          <w:lang w:eastAsia="zh-CN"/>
        </w:rPr>
        <w:br/>
        <w:t>к электрическим сетям.</w:t>
      </w:r>
    </w:p>
    <w:p w14:paraId="72415EAE" w14:textId="77777777" w:rsidR="00256FA6" w:rsidRPr="009E5925" w:rsidRDefault="00256FA6" w:rsidP="004B5EA1">
      <w:pPr>
        <w:tabs>
          <w:tab w:val="left" w:pos="709"/>
        </w:tabs>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Сетевая организация рассчитывает размер указанных выпадающих доходов </w:t>
      </w:r>
      <w:r w:rsidRPr="009E5925">
        <w:rPr>
          <w:rFonts w:ascii="Myriad Pro" w:eastAsia="Calibri" w:hAnsi="Myriad Pro"/>
          <w:color w:val="000000"/>
          <w:sz w:val="26"/>
          <w:szCs w:val="26"/>
          <w:lang w:eastAsia="zh-CN"/>
        </w:rPr>
        <w:br/>
        <w:t xml:space="preserve">в соответствии с методическими указаниями по определению выпадающих доходов, связанных с осуществлением технологического присоединения </w:t>
      </w:r>
      <w:r w:rsidRPr="009E5925">
        <w:rPr>
          <w:rFonts w:ascii="Myriad Pro" w:eastAsia="Calibri" w:hAnsi="Myriad Pro"/>
          <w:color w:val="000000"/>
          <w:sz w:val="26"/>
          <w:szCs w:val="26"/>
          <w:lang w:eastAsia="zh-CN"/>
        </w:rPr>
        <w:br/>
        <w:t>к электрическим сетям (далее – ТП).</w:t>
      </w:r>
    </w:p>
    <w:p w14:paraId="50DA3225" w14:textId="32417684"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Регулирующий орган в своем решении по утверждению платы </w:t>
      </w:r>
      <w:r w:rsidRPr="009E5925">
        <w:rPr>
          <w:rFonts w:ascii="Myriad Pro" w:eastAsia="Calibri" w:hAnsi="Myriad Pro"/>
          <w:color w:val="000000"/>
          <w:sz w:val="26"/>
          <w:szCs w:val="26"/>
          <w:lang w:eastAsia="zh-CN"/>
        </w:rPr>
        <w:br/>
        <w:t xml:space="preserve">за технологическое присоединение отражает расходы сетевой организации, связанные с осуществлением технологического присоединения к электрическим сетям, не включаемые в плату за технологическое присоединение. Размер указанных расходов включается в тариф на услуги по передаче электрической энергии в соответствии с методическими указаниями, предусмотренными пунктами 32 или 38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начиная с периода регулирования, на который утверждается плата за технологическое присоединение, и отражается регулирующим органом в решении по утверждению цен (тарифов) на услуги по передаче электрической энергии.</w:t>
      </w:r>
    </w:p>
    <w:p w14:paraId="5DC295DF" w14:textId="599A2101"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Расходы на выплату процентов по кредитным договорам, связанным </w:t>
      </w:r>
      <w:r w:rsidRPr="009E5925">
        <w:rPr>
          <w:rFonts w:ascii="Myriad Pro" w:eastAsia="Calibri" w:hAnsi="Myriad Pro"/>
          <w:color w:val="000000"/>
          <w:sz w:val="26"/>
          <w:szCs w:val="26"/>
          <w:lang w:eastAsia="zh-CN"/>
        </w:rPr>
        <w:br/>
        <w:t xml:space="preserve">с рассрочкой платежа за технологическое присоединение энергопринимающих устройств, учитываются в тарифе на услуги по передаче электрической энергии </w:t>
      </w:r>
      <w:r w:rsidRPr="009E5925">
        <w:rPr>
          <w:rFonts w:ascii="Myriad Pro" w:eastAsia="Calibri" w:hAnsi="Myriad Pro"/>
          <w:color w:val="000000"/>
          <w:sz w:val="26"/>
          <w:szCs w:val="26"/>
          <w:lang w:eastAsia="zh-CN"/>
        </w:rPr>
        <w:br/>
        <w:t xml:space="preserve">по электрическим сетям, принадлежащим на праве собственности или ином законном основании территориальным сетевым организациям, в фактическом объеме, но не выше ставки рефинансирования Центрального банка Российской Федерации, действовавшей на дату заключения кредитного договора, увеличенной на 2 процентных пункта. При применении метода доходности инвестированного капитала в тарифе на услуги по передаче электрической энергии в соответствии с методическими указаниями, предусмотренными пунктом 32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учитывается размер превышения расходов на выплату процентов по кредитным договорам над величиной, равной произведению чистого оборотного капитала и нормы доходности инвестированного капитала, созданного после перехода к регулированию методом доходности инвестированного капитала.</w:t>
      </w:r>
    </w:p>
    <w:p w14:paraId="0CFC8373" w14:textId="77777777" w:rsidR="00256FA6" w:rsidRPr="009E5925" w:rsidRDefault="00256FA6" w:rsidP="00256FA6">
      <w:pPr>
        <w:spacing w:line="360" w:lineRule="auto"/>
        <w:ind w:firstLine="567"/>
        <w:contextualSpacing/>
        <w:jc w:val="both"/>
        <w:rPr>
          <w:rFonts w:ascii="Myriad Pro" w:eastAsia="Calibri" w:hAnsi="Myriad Pro"/>
          <w:color w:val="000000"/>
          <w:sz w:val="26"/>
          <w:szCs w:val="26"/>
          <w:lang w:eastAsia="zh-CN"/>
        </w:rPr>
      </w:pPr>
    </w:p>
    <w:p w14:paraId="4E4B9AC8"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457DD9DA" w14:textId="0442B52E" w:rsidR="00256FA6" w:rsidRPr="009E5925" w:rsidRDefault="00256FA6" w:rsidP="004B5EA1">
      <w:pPr>
        <w:tabs>
          <w:tab w:val="left" w:pos="142"/>
        </w:tabs>
        <w:spacing w:after="200"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В соответствии с п. 87 Постановления Правительства РФ от 29.12.11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 xml:space="preserve">1178 филиалом включены расходы сетевой организации, не включаемые в состав платы за технологическое присоединение, рассчитанные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утвержденными приказом ФСТ РФ от 11.09.2014 </w:t>
      </w:r>
      <w:r w:rsidR="00DC5FAB">
        <w:rPr>
          <w:rFonts w:ascii="Myriad Pro" w:eastAsia="Calibri" w:hAnsi="Myriad Pro"/>
          <w:sz w:val="26"/>
          <w:szCs w:val="26"/>
          <w:lang w:eastAsia="en-US"/>
        </w:rPr>
        <w:t>№ </w:t>
      </w:r>
      <w:r w:rsidRPr="009E5925">
        <w:rPr>
          <w:rFonts w:ascii="Myriad Pro" w:eastAsia="Calibri" w:hAnsi="Myriad Pro"/>
          <w:sz w:val="26"/>
          <w:szCs w:val="26"/>
          <w:lang w:eastAsia="en-US"/>
        </w:rPr>
        <w:t>215-э/1, планируемые на 2018 год.</w:t>
      </w:r>
    </w:p>
    <w:p w14:paraId="081B48F4" w14:textId="1C5602B9" w:rsidR="00256FA6" w:rsidRPr="009E5925" w:rsidRDefault="00256FA6" w:rsidP="004B5EA1">
      <w:pPr>
        <w:tabs>
          <w:tab w:val="left" w:pos="142"/>
        </w:tabs>
        <w:spacing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Величина заявленных выпадающих доходов от технологического присоединения энергопринимающих устройств льготных категорий заявителей к электрическим сетям филиала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«МРСК Сибири» - «Хакасэнерго» на 2018 год составляет 308 170,32 тыс. руб., в том числе:</w:t>
      </w:r>
    </w:p>
    <w:p w14:paraId="19CA7A6E" w14:textId="77777777" w:rsidR="00256FA6" w:rsidRPr="009E5925" w:rsidRDefault="00256FA6" w:rsidP="004B5EA1">
      <w:pPr>
        <w:numPr>
          <w:ilvl w:val="0"/>
          <w:numId w:val="50"/>
        </w:numPr>
        <w:tabs>
          <w:tab w:val="left" w:pos="142"/>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выпадающие доходы, связанные с осуществлением технологического присоединения энергопринимающих устройств с максимальной мощностью, не превышающей 15 кВт, с утвержденной оплатой в размере 550,0 руб. (с НДС) - </w:t>
      </w:r>
      <w:r w:rsidRPr="009E5925">
        <w:rPr>
          <w:rFonts w:ascii="Myriad Pro" w:eastAsia="Calibri" w:hAnsi="Myriad Pro"/>
          <w:sz w:val="26"/>
          <w:szCs w:val="26"/>
          <w:lang w:eastAsia="en-US"/>
        </w:rPr>
        <w:br/>
        <w:t>272 626,63 тыс. руб.;</w:t>
      </w:r>
    </w:p>
    <w:p w14:paraId="07C793DF" w14:textId="77777777" w:rsidR="00256FA6" w:rsidRPr="009E5925" w:rsidRDefault="00256FA6" w:rsidP="004B5EA1">
      <w:pPr>
        <w:numPr>
          <w:ilvl w:val="0"/>
          <w:numId w:val="50"/>
        </w:numPr>
        <w:tabs>
          <w:tab w:val="left" w:pos="142"/>
          <w:tab w:val="left" w:pos="1134"/>
        </w:tabs>
        <w:spacing w:line="360" w:lineRule="auto"/>
        <w:ind w:left="0"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выпадающие доходы, связанные с осуществлением технологического присоединения энергопринимающих устройств с максимальной мощностью </w:t>
      </w:r>
      <w:r w:rsidRPr="009E5925">
        <w:rPr>
          <w:rFonts w:ascii="Myriad Pro" w:eastAsia="Calibri" w:hAnsi="Myriad Pro"/>
          <w:sz w:val="26"/>
          <w:szCs w:val="26"/>
          <w:lang w:eastAsia="en-US"/>
        </w:rPr>
        <w:br/>
        <w:t>до 150 кВт - 35 543,69 тыс. руб.</w:t>
      </w:r>
    </w:p>
    <w:p w14:paraId="0E80978C" w14:textId="372A6A60" w:rsidR="00256FA6" w:rsidRPr="009E5925" w:rsidRDefault="00256FA6" w:rsidP="004B5EA1">
      <w:pPr>
        <w:tabs>
          <w:tab w:val="left" w:pos="142"/>
        </w:tabs>
        <w:spacing w:after="200"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 xml:space="preserve">При расчете плановых выпадающих доходов от технологического присоединения льготных категорий заявителей на 2018 год плановое количество договоров определено филиалом </w:t>
      </w:r>
      <w:r w:rsidR="00043FD8">
        <w:rPr>
          <w:rFonts w:ascii="Myriad Pro" w:eastAsia="Calibri" w:hAnsi="Myriad Pro"/>
          <w:sz w:val="26"/>
          <w:szCs w:val="26"/>
          <w:lang w:eastAsia="en-US"/>
        </w:rPr>
        <w:t>ПАО </w:t>
      </w:r>
      <w:r w:rsidRPr="009E5925">
        <w:rPr>
          <w:rFonts w:ascii="Myriad Pro" w:eastAsia="Calibri" w:hAnsi="Myriad Pro"/>
          <w:sz w:val="26"/>
          <w:szCs w:val="26"/>
          <w:lang w:eastAsia="en-US"/>
        </w:rPr>
        <w:t xml:space="preserve">«МРСК Сибири» - «Хакасэнерго» на основании фактических средних данных по выполненным договорам об осуществлении технологического присоединения к электрическим сетям за три предыдущих года (2014, 2015, 2016). </w:t>
      </w:r>
    </w:p>
    <w:p w14:paraId="76429EE9" w14:textId="77777777" w:rsidR="00256FA6" w:rsidRPr="009E5925" w:rsidRDefault="00256FA6" w:rsidP="004B5EA1">
      <w:pPr>
        <w:tabs>
          <w:tab w:val="left" w:pos="142"/>
        </w:tabs>
        <w:spacing w:after="200"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В качестве обоснования фактических данных за предыдущие периоды в Госкомтарифэнерго РХ направлены реестры исполненных договоров ТП за 2014-2016 годы.</w:t>
      </w:r>
    </w:p>
    <w:p w14:paraId="74D754AA" w14:textId="77777777" w:rsidR="00256FA6" w:rsidRPr="009E5925" w:rsidRDefault="00256FA6" w:rsidP="004B5EA1">
      <w:pPr>
        <w:tabs>
          <w:tab w:val="left" w:pos="142"/>
        </w:tabs>
        <w:spacing w:after="200" w:line="360" w:lineRule="auto"/>
        <w:ind w:firstLine="567"/>
        <w:contextualSpacing/>
        <w:jc w:val="both"/>
        <w:rPr>
          <w:rFonts w:ascii="Myriad Pro" w:eastAsia="Calibri" w:hAnsi="Myriad Pro"/>
          <w:sz w:val="26"/>
          <w:szCs w:val="26"/>
          <w:lang w:eastAsia="en-US"/>
        </w:rPr>
      </w:pPr>
      <w:r w:rsidRPr="009E5925">
        <w:rPr>
          <w:rFonts w:ascii="Myriad Pro" w:eastAsia="Calibri" w:hAnsi="Myriad Pro"/>
          <w:sz w:val="26"/>
          <w:szCs w:val="26"/>
          <w:lang w:eastAsia="en-US"/>
        </w:rPr>
        <w:t>Информация о плановом количестве ТП на 2018 год предоставлена в следующих таблицах.</w:t>
      </w:r>
    </w:p>
    <w:p w14:paraId="03D80010" w14:textId="77777777" w:rsidR="00256FA6" w:rsidRPr="009E5925" w:rsidRDefault="00256FA6" w:rsidP="00256FA6">
      <w:pPr>
        <w:spacing w:line="360" w:lineRule="auto"/>
        <w:jc w:val="center"/>
        <w:rPr>
          <w:rFonts w:ascii="Myriad Pro" w:hAnsi="Myriad Pro"/>
          <w:b/>
          <w:bCs/>
          <w:color w:val="000000"/>
          <w:sz w:val="26"/>
          <w:szCs w:val="26"/>
        </w:rPr>
      </w:pPr>
      <w:r w:rsidRPr="009E5925">
        <w:rPr>
          <w:rFonts w:ascii="Myriad Pro" w:hAnsi="Myriad Pro"/>
          <w:b/>
          <w:bCs/>
          <w:color w:val="000000"/>
          <w:sz w:val="26"/>
          <w:szCs w:val="26"/>
        </w:rPr>
        <w:t xml:space="preserve">Расчет средних объемов на 2018 год исходя из фактических данных </w:t>
      </w:r>
      <w:r w:rsidRPr="009E5925">
        <w:rPr>
          <w:rFonts w:ascii="Myriad Pro" w:hAnsi="Myriad Pro"/>
          <w:b/>
          <w:bCs/>
          <w:color w:val="000000"/>
          <w:sz w:val="26"/>
          <w:szCs w:val="26"/>
        </w:rPr>
        <w:br/>
        <w:t>за 2014-2016 гг. по льготной категории потребителей</w:t>
      </w:r>
    </w:p>
    <w:tbl>
      <w:tblPr>
        <w:tblW w:w="9366"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1"/>
        <w:gridCol w:w="3828"/>
        <w:gridCol w:w="718"/>
        <w:gridCol w:w="963"/>
        <w:gridCol w:w="976"/>
        <w:gridCol w:w="979"/>
        <w:gridCol w:w="1261"/>
      </w:tblGrid>
      <w:tr w:rsidR="006B4D05" w:rsidRPr="009E5925" w14:paraId="20E7DB66" w14:textId="77777777" w:rsidTr="001408A9">
        <w:trPr>
          <w:trHeight w:val="690"/>
          <w:tblHeader/>
        </w:trPr>
        <w:tc>
          <w:tcPr>
            <w:tcW w:w="4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87147F" w14:textId="7F587A5C" w:rsidR="00256FA6" w:rsidRPr="009E5925" w:rsidRDefault="00DC5FAB" w:rsidP="00256FA6">
            <w:pPr>
              <w:jc w:val="center"/>
              <w:rPr>
                <w:rFonts w:ascii="Myriad Pro" w:hAnsi="Myriad Pro"/>
                <w:b/>
                <w:bCs/>
                <w:color w:val="FFFFFF" w:themeColor="background1"/>
                <w:sz w:val="16"/>
                <w:szCs w:val="20"/>
              </w:rPr>
            </w:pPr>
            <w:r>
              <w:rPr>
                <w:rFonts w:ascii="Myriad Pro" w:hAnsi="Myriad Pro"/>
                <w:b/>
                <w:bCs/>
                <w:color w:val="FFFFFF" w:themeColor="background1"/>
                <w:sz w:val="16"/>
                <w:szCs w:val="20"/>
              </w:rPr>
              <w:t>№ </w:t>
            </w:r>
            <w:r w:rsidR="00256FA6" w:rsidRPr="009E5925">
              <w:rPr>
                <w:rFonts w:ascii="Myriad Pro" w:hAnsi="Myriad Pro"/>
                <w:b/>
                <w:bCs/>
                <w:color w:val="FFFFFF" w:themeColor="background1"/>
                <w:sz w:val="16"/>
                <w:szCs w:val="20"/>
              </w:rPr>
              <w:t>п/п</w:t>
            </w:r>
          </w:p>
        </w:tc>
        <w:tc>
          <w:tcPr>
            <w:tcW w:w="39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2A05D5"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Наименование</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2E90F9"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Ед. изм.</w:t>
            </w:r>
          </w:p>
        </w:tc>
        <w:tc>
          <w:tcPr>
            <w:tcW w:w="9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7C7D12"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2014 г.</w:t>
            </w:r>
          </w:p>
        </w:tc>
        <w:tc>
          <w:tcPr>
            <w:tcW w:w="9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D6E280"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2015 г.</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BBFC80"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2016 г.</w:t>
            </w:r>
          </w:p>
        </w:tc>
        <w:tc>
          <w:tcPr>
            <w:tcW w:w="12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D29696" w14:textId="77777777" w:rsidR="00256FA6" w:rsidRPr="009E5925" w:rsidRDefault="00256FA6" w:rsidP="00256FA6">
            <w:pPr>
              <w:jc w:val="center"/>
              <w:rPr>
                <w:rFonts w:ascii="Myriad Pro" w:hAnsi="Myriad Pro"/>
                <w:b/>
                <w:bCs/>
                <w:color w:val="FFFFFF" w:themeColor="background1"/>
                <w:sz w:val="16"/>
                <w:szCs w:val="20"/>
              </w:rPr>
            </w:pPr>
            <w:r w:rsidRPr="009E5925">
              <w:rPr>
                <w:rFonts w:ascii="Myriad Pro" w:hAnsi="Myriad Pro"/>
                <w:b/>
                <w:bCs/>
                <w:color w:val="FFFFFF" w:themeColor="background1"/>
                <w:sz w:val="16"/>
                <w:szCs w:val="20"/>
              </w:rPr>
              <w:t>Среднее за 2014-2016 гг. (план 2018 г.)</w:t>
            </w:r>
          </w:p>
        </w:tc>
      </w:tr>
      <w:tr w:rsidR="00256FA6" w:rsidRPr="009E5925" w14:paraId="3F2887B6" w14:textId="77777777" w:rsidTr="003318DA">
        <w:trPr>
          <w:trHeight w:val="465"/>
        </w:trPr>
        <w:tc>
          <w:tcPr>
            <w:tcW w:w="486" w:type="dxa"/>
            <w:tcBorders>
              <w:top w:val="single" w:sz="4" w:space="0" w:color="FFFFFF" w:themeColor="background1"/>
            </w:tcBorders>
            <w:shd w:val="clear" w:color="000000" w:fill="FFFFFF"/>
            <w:vAlign w:val="center"/>
            <w:hideMark/>
          </w:tcPr>
          <w:p w14:paraId="79D8A8E6"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w:t>
            </w:r>
          </w:p>
        </w:tc>
        <w:tc>
          <w:tcPr>
            <w:tcW w:w="3919" w:type="dxa"/>
            <w:tcBorders>
              <w:top w:val="single" w:sz="4" w:space="0" w:color="FFFFFF" w:themeColor="background1"/>
            </w:tcBorders>
            <w:shd w:val="clear" w:color="000000" w:fill="FFFFFF"/>
            <w:vAlign w:val="center"/>
            <w:hideMark/>
          </w:tcPr>
          <w:p w14:paraId="07D47F63" w14:textId="77777777" w:rsidR="00256FA6" w:rsidRPr="009E5925" w:rsidRDefault="00256FA6" w:rsidP="00256FA6">
            <w:pPr>
              <w:rPr>
                <w:rFonts w:ascii="Myriad Pro" w:hAnsi="Myriad Pro"/>
                <w:color w:val="000000"/>
                <w:sz w:val="16"/>
                <w:szCs w:val="20"/>
              </w:rPr>
            </w:pPr>
            <w:r w:rsidRPr="009E5925">
              <w:rPr>
                <w:rFonts w:ascii="Myriad Pro" w:hAnsi="Myriad Pro"/>
                <w:color w:val="000000"/>
                <w:sz w:val="16"/>
                <w:szCs w:val="20"/>
              </w:rPr>
              <w:t>Количество технологических присоединений (количество договоров)</w:t>
            </w:r>
          </w:p>
        </w:tc>
        <w:tc>
          <w:tcPr>
            <w:tcW w:w="726" w:type="dxa"/>
            <w:tcBorders>
              <w:top w:val="single" w:sz="4" w:space="0" w:color="FFFFFF" w:themeColor="background1"/>
            </w:tcBorders>
            <w:shd w:val="clear" w:color="000000" w:fill="FFFFFF"/>
            <w:vAlign w:val="center"/>
            <w:hideMark/>
          </w:tcPr>
          <w:p w14:paraId="7E27A7F1"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шт.</w:t>
            </w:r>
          </w:p>
        </w:tc>
        <w:tc>
          <w:tcPr>
            <w:tcW w:w="975" w:type="dxa"/>
            <w:tcBorders>
              <w:top w:val="single" w:sz="4" w:space="0" w:color="FFFFFF" w:themeColor="background1"/>
            </w:tcBorders>
            <w:shd w:val="clear" w:color="000000" w:fill="FFFFFF"/>
            <w:vAlign w:val="center"/>
            <w:hideMark/>
          </w:tcPr>
          <w:p w14:paraId="5262C47B"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3 242,00</w:t>
            </w:r>
          </w:p>
        </w:tc>
        <w:tc>
          <w:tcPr>
            <w:tcW w:w="989" w:type="dxa"/>
            <w:tcBorders>
              <w:top w:val="single" w:sz="4" w:space="0" w:color="FFFFFF" w:themeColor="background1"/>
            </w:tcBorders>
            <w:shd w:val="clear" w:color="000000" w:fill="FFFFFF"/>
            <w:vAlign w:val="center"/>
            <w:hideMark/>
          </w:tcPr>
          <w:p w14:paraId="32188D4F"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2 006,00</w:t>
            </w:r>
          </w:p>
        </w:tc>
        <w:tc>
          <w:tcPr>
            <w:tcW w:w="992" w:type="dxa"/>
            <w:tcBorders>
              <w:top w:val="single" w:sz="4" w:space="0" w:color="FFFFFF" w:themeColor="background1"/>
            </w:tcBorders>
            <w:shd w:val="clear" w:color="000000" w:fill="FFFFFF"/>
            <w:vAlign w:val="center"/>
            <w:hideMark/>
          </w:tcPr>
          <w:p w14:paraId="72F1D561"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3 392,00</w:t>
            </w:r>
          </w:p>
        </w:tc>
        <w:tc>
          <w:tcPr>
            <w:tcW w:w="1279" w:type="dxa"/>
            <w:tcBorders>
              <w:top w:val="single" w:sz="4" w:space="0" w:color="FFFFFF" w:themeColor="background1"/>
            </w:tcBorders>
            <w:shd w:val="clear" w:color="000000" w:fill="FFFFFF"/>
            <w:vAlign w:val="center"/>
            <w:hideMark/>
          </w:tcPr>
          <w:p w14:paraId="4293E798"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2 880,00</w:t>
            </w:r>
          </w:p>
        </w:tc>
      </w:tr>
      <w:tr w:rsidR="00256FA6" w:rsidRPr="009E5925" w14:paraId="59E27195" w14:textId="77777777" w:rsidTr="009E6BE1">
        <w:trPr>
          <w:trHeight w:val="315"/>
        </w:trPr>
        <w:tc>
          <w:tcPr>
            <w:tcW w:w="486" w:type="dxa"/>
            <w:shd w:val="clear" w:color="000000" w:fill="FFFFFF"/>
            <w:vAlign w:val="center"/>
            <w:hideMark/>
          </w:tcPr>
          <w:p w14:paraId="10EB34A0"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w:t>
            </w:r>
          </w:p>
        </w:tc>
        <w:tc>
          <w:tcPr>
            <w:tcW w:w="3919" w:type="dxa"/>
            <w:shd w:val="clear" w:color="000000" w:fill="FFFFFF"/>
            <w:vAlign w:val="center"/>
            <w:hideMark/>
          </w:tcPr>
          <w:p w14:paraId="2A4E99FF" w14:textId="77777777" w:rsidR="00256FA6" w:rsidRPr="009E5925" w:rsidRDefault="00256FA6" w:rsidP="00256FA6">
            <w:pPr>
              <w:rPr>
                <w:rFonts w:ascii="Myriad Pro" w:hAnsi="Myriad Pro"/>
                <w:color w:val="000000"/>
                <w:sz w:val="16"/>
                <w:szCs w:val="20"/>
              </w:rPr>
            </w:pPr>
            <w:r w:rsidRPr="009E5925">
              <w:rPr>
                <w:rFonts w:ascii="Myriad Pro" w:hAnsi="Myriad Pro"/>
                <w:color w:val="000000"/>
                <w:sz w:val="16"/>
                <w:szCs w:val="20"/>
              </w:rPr>
              <w:t>Объем присоединенной мощности</w:t>
            </w:r>
          </w:p>
        </w:tc>
        <w:tc>
          <w:tcPr>
            <w:tcW w:w="726" w:type="dxa"/>
            <w:shd w:val="clear" w:color="000000" w:fill="FFFFFF"/>
            <w:vAlign w:val="center"/>
            <w:hideMark/>
          </w:tcPr>
          <w:p w14:paraId="24768422"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кВт</w:t>
            </w:r>
          </w:p>
        </w:tc>
        <w:tc>
          <w:tcPr>
            <w:tcW w:w="975" w:type="dxa"/>
            <w:shd w:val="clear" w:color="000000" w:fill="FFFFFF"/>
            <w:vAlign w:val="center"/>
            <w:hideMark/>
          </w:tcPr>
          <w:p w14:paraId="71B7E48A"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42 268,50</w:t>
            </w:r>
          </w:p>
        </w:tc>
        <w:tc>
          <w:tcPr>
            <w:tcW w:w="989" w:type="dxa"/>
            <w:shd w:val="clear" w:color="000000" w:fill="FFFFFF"/>
            <w:vAlign w:val="center"/>
            <w:hideMark/>
          </w:tcPr>
          <w:p w14:paraId="36C77A52"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26 354,75</w:t>
            </w:r>
          </w:p>
        </w:tc>
        <w:tc>
          <w:tcPr>
            <w:tcW w:w="992" w:type="dxa"/>
            <w:shd w:val="clear" w:color="000000" w:fill="FFFFFF"/>
            <w:vAlign w:val="center"/>
            <w:hideMark/>
          </w:tcPr>
          <w:p w14:paraId="1DAC5CC1"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44 934,30</w:t>
            </w:r>
          </w:p>
        </w:tc>
        <w:tc>
          <w:tcPr>
            <w:tcW w:w="1279" w:type="dxa"/>
            <w:shd w:val="clear" w:color="000000" w:fill="FFFFFF"/>
            <w:vAlign w:val="center"/>
            <w:hideMark/>
          </w:tcPr>
          <w:p w14:paraId="786F1E18"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37 852,52</w:t>
            </w:r>
          </w:p>
        </w:tc>
      </w:tr>
      <w:tr w:rsidR="00256FA6" w:rsidRPr="009E5925" w14:paraId="0D5E05A6" w14:textId="77777777" w:rsidTr="009E6BE1">
        <w:trPr>
          <w:trHeight w:val="315"/>
        </w:trPr>
        <w:tc>
          <w:tcPr>
            <w:tcW w:w="486" w:type="dxa"/>
            <w:shd w:val="clear" w:color="000000" w:fill="FFFFFF"/>
            <w:vAlign w:val="center"/>
            <w:hideMark/>
          </w:tcPr>
          <w:p w14:paraId="5F2C4C80"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3</w:t>
            </w:r>
          </w:p>
        </w:tc>
        <w:tc>
          <w:tcPr>
            <w:tcW w:w="3919" w:type="dxa"/>
            <w:shd w:val="clear" w:color="000000" w:fill="FFFFFF"/>
            <w:vAlign w:val="center"/>
            <w:hideMark/>
          </w:tcPr>
          <w:p w14:paraId="417FAF81" w14:textId="77777777" w:rsidR="00256FA6" w:rsidRPr="009E5925" w:rsidRDefault="00256FA6" w:rsidP="00256FA6">
            <w:pPr>
              <w:rPr>
                <w:rFonts w:ascii="Myriad Pro" w:hAnsi="Myriad Pro"/>
                <w:color w:val="000000"/>
                <w:sz w:val="16"/>
                <w:szCs w:val="20"/>
              </w:rPr>
            </w:pPr>
            <w:r w:rsidRPr="009E5925">
              <w:rPr>
                <w:rFonts w:ascii="Myriad Pro" w:hAnsi="Myriad Pro"/>
                <w:color w:val="000000"/>
                <w:sz w:val="16"/>
                <w:szCs w:val="20"/>
              </w:rPr>
              <w:t>Строительство воздушных линий ВЛ-10</w:t>
            </w:r>
          </w:p>
        </w:tc>
        <w:tc>
          <w:tcPr>
            <w:tcW w:w="726" w:type="dxa"/>
            <w:shd w:val="clear" w:color="000000" w:fill="FFFFFF"/>
            <w:vAlign w:val="center"/>
            <w:hideMark/>
          </w:tcPr>
          <w:p w14:paraId="5A7CBC02"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км</w:t>
            </w:r>
          </w:p>
        </w:tc>
        <w:tc>
          <w:tcPr>
            <w:tcW w:w="975" w:type="dxa"/>
            <w:shd w:val="clear" w:color="000000" w:fill="FFFFFF"/>
            <w:vAlign w:val="center"/>
            <w:hideMark/>
          </w:tcPr>
          <w:p w14:paraId="7E4571E3"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68,31</w:t>
            </w:r>
          </w:p>
        </w:tc>
        <w:tc>
          <w:tcPr>
            <w:tcW w:w="989" w:type="dxa"/>
            <w:shd w:val="clear" w:color="000000" w:fill="FFFFFF"/>
            <w:vAlign w:val="center"/>
            <w:hideMark/>
          </w:tcPr>
          <w:p w14:paraId="492F1783"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15,65</w:t>
            </w:r>
          </w:p>
        </w:tc>
        <w:tc>
          <w:tcPr>
            <w:tcW w:w="992" w:type="dxa"/>
            <w:shd w:val="clear" w:color="000000" w:fill="FFFFFF"/>
            <w:vAlign w:val="center"/>
            <w:hideMark/>
          </w:tcPr>
          <w:p w14:paraId="2EA5D4C8"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29,64</w:t>
            </w:r>
          </w:p>
        </w:tc>
        <w:tc>
          <w:tcPr>
            <w:tcW w:w="1279" w:type="dxa"/>
            <w:shd w:val="clear" w:color="000000" w:fill="FFFFFF"/>
            <w:vAlign w:val="center"/>
            <w:hideMark/>
          </w:tcPr>
          <w:p w14:paraId="2AE0CE7B"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37,87</w:t>
            </w:r>
          </w:p>
        </w:tc>
      </w:tr>
      <w:tr w:rsidR="00256FA6" w:rsidRPr="009E5925" w14:paraId="34C5AEC4" w14:textId="77777777" w:rsidTr="009E6BE1">
        <w:trPr>
          <w:trHeight w:val="315"/>
        </w:trPr>
        <w:tc>
          <w:tcPr>
            <w:tcW w:w="486" w:type="dxa"/>
            <w:shd w:val="clear" w:color="000000" w:fill="FFFFFF"/>
            <w:vAlign w:val="center"/>
            <w:hideMark/>
          </w:tcPr>
          <w:p w14:paraId="6B0B7749"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4</w:t>
            </w:r>
          </w:p>
        </w:tc>
        <w:tc>
          <w:tcPr>
            <w:tcW w:w="3919" w:type="dxa"/>
            <w:shd w:val="clear" w:color="000000" w:fill="FFFFFF"/>
            <w:vAlign w:val="center"/>
            <w:hideMark/>
          </w:tcPr>
          <w:p w14:paraId="31EC1E63" w14:textId="77777777" w:rsidR="00256FA6" w:rsidRPr="009E5925" w:rsidRDefault="00256FA6" w:rsidP="00256FA6">
            <w:pPr>
              <w:rPr>
                <w:rFonts w:ascii="Myriad Pro" w:hAnsi="Myriad Pro"/>
                <w:color w:val="000000"/>
                <w:sz w:val="16"/>
                <w:szCs w:val="20"/>
              </w:rPr>
            </w:pPr>
            <w:r w:rsidRPr="009E5925">
              <w:rPr>
                <w:rFonts w:ascii="Myriad Pro" w:hAnsi="Myriad Pro"/>
                <w:color w:val="000000"/>
                <w:sz w:val="16"/>
                <w:szCs w:val="20"/>
              </w:rPr>
              <w:t>Строительство воздушных линий ВЛ-0,4</w:t>
            </w:r>
          </w:p>
        </w:tc>
        <w:tc>
          <w:tcPr>
            <w:tcW w:w="726" w:type="dxa"/>
            <w:shd w:val="clear" w:color="000000" w:fill="FFFFFF"/>
            <w:vAlign w:val="center"/>
            <w:hideMark/>
          </w:tcPr>
          <w:p w14:paraId="4A5680F9"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км</w:t>
            </w:r>
          </w:p>
        </w:tc>
        <w:tc>
          <w:tcPr>
            <w:tcW w:w="975" w:type="dxa"/>
            <w:shd w:val="clear" w:color="000000" w:fill="FFFFFF"/>
            <w:vAlign w:val="center"/>
            <w:hideMark/>
          </w:tcPr>
          <w:p w14:paraId="739EB575"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59,72</w:t>
            </w:r>
          </w:p>
        </w:tc>
        <w:tc>
          <w:tcPr>
            <w:tcW w:w="989" w:type="dxa"/>
            <w:shd w:val="clear" w:color="000000" w:fill="FFFFFF"/>
            <w:vAlign w:val="center"/>
            <w:hideMark/>
          </w:tcPr>
          <w:p w14:paraId="2AA44403"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31,21</w:t>
            </w:r>
          </w:p>
        </w:tc>
        <w:tc>
          <w:tcPr>
            <w:tcW w:w="992" w:type="dxa"/>
            <w:shd w:val="clear" w:color="000000" w:fill="FFFFFF"/>
            <w:vAlign w:val="center"/>
            <w:hideMark/>
          </w:tcPr>
          <w:p w14:paraId="7AD20054"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93,64</w:t>
            </w:r>
          </w:p>
        </w:tc>
        <w:tc>
          <w:tcPr>
            <w:tcW w:w="1279" w:type="dxa"/>
            <w:shd w:val="clear" w:color="000000" w:fill="FFFFFF"/>
            <w:vAlign w:val="center"/>
            <w:hideMark/>
          </w:tcPr>
          <w:p w14:paraId="65637D2A"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61,52</w:t>
            </w:r>
          </w:p>
        </w:tc>
      </w:tr>
      <w:tr w:rsidR="00256FA6" w:rsidRPr="009E5925" w14:paraId="3A169A00" w14:textId="77777777" w:rsidTr="009E6BE1">
        <w:trPr>
          <w:trHeight w:val="315"/>
        </w:trPr>
        <w:tc>
          <w:tcPr>
            <w:tcW w:w="486" w:type="dxa"/>
            <w:shd w:val="clear" w:color="000000" w:fill="FFFFFF"/>
            <w:vAlign w:val="center"/>
            <w:hideMark/>
          </w:tcPr>
          <w:p w14:paraId="1ECE6E5F"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5</w:t>
            </w:r>
          </w:p>
        </w:tc>
        <w:tc>
          <w:tcPr>
            <w:tcW w:w="3919" w:type="dxa"/>
            <w:shd w:val="clear" w:color="000000" w:fill="FFFFFF"/>
            <w:vAlign w:val="center"/>
            <w:hideMark/>
          </w:tcPr>
          <w:p w14:paraId="706CEBD4" w14:textId="77777777" w:rsidR="00256FA6" w:rsidRPr="009E5925" w:rsidRDefault="00256FA6" w:rsidP="00256FA6">
            <w:pPr>
              <w:rPr>
                <w:rFonts w:ascii="Myriad Pro" w:hAnsi="Myriad Pro"/>
                <w:color w:val="000000"/>
                <w:sz w:val="16"/>
                <w:szCs w:val="20"/>
              </w:rPr>
            </w:pPr>
            <w:r w:rsidRPr="009E5925">
              <w:rPr>
                <w:rFonts w:ascii="Myriad Pro" w:hAnsi="Myriad Pro"/>
                <w:color w:val="000000"/>
                <w:sz w:val="16"/>
                <w:szCs w:val="20"/>
              </w:rPr>
              <w:t>Строительство кабельных линий КЛ-10</w:t>
            </w:r>
          </w:p>
        </w:tc>
        <w:tc>
          <w:tcPr>
            <w:tcW w:w="726" w:type="dxa"/>
            <w:shd w:val="clear" w:color="000000" w:fill="FFFFFF"/>
            <w:vAlign w:val="center"/>
            <w:hideMark/>
          </w:tcPr>
          <w:p w14:paraId="1DA0227F"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км</w:t>
            </w:r>
          </w:p>
        </w:tc>
        <w:tc>
          <w:tcPr>
            <w:tcW w:w="975" w:type="dxa"/>
            <w:shd w:val="clear" w:color="000000" w:fill="FFFFFF"/>
            <w:vAlign w:val="center"/>
            <w:hideMark/>
          </w:tcPr>
          <w:p w14:paraId="23582CFE"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0,18</w:t>
            </w:r>
          </w:p>
        </w:tc>
        <w:tc>
          <w:tcPr>
            <w:tcW w:w="989" w:type="dxa"/>
            <w:shd w:val="clear" w:color="000000" w:fill="FFFFFF"/>
            <w:vAlign w:val="center"/>
            <w:hideMark/>
          </w:tcPr>
          <w:p w14:paraId="08C2D15C"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0</w:t>
            </w:r>
          </w:p>
        </w:tc>
        <w:tc>
          <w:tcPr>
            <w:tcW w:w="992" w:type="dxa"/>
            <w:shd w:val="clear" w:color="000000" w:fill="FFFFFF"/>
            <w:vAlign w:val="center"/>
            <w:hideMark/>
          </w:tcPr>
          <w:p w14:paraId="34E67C08"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1,83</w:t>
            </w:r>
          </w:p>
        </w:tc>
        <w:tc>
          <w:tcPr>
            <w:tcW w:w="1279" w:type="dxa"/>
            <w:shd w:val="clear" w:color="000000" w:fill="FFFFFF"/>
            <w:vAlign w:val="center"/>
            <w:hideMark/>
          </w:tcPr>
          <w:p w14:paraId="09310EEF"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0,67</w:t>
            </w:r>
          </w:p>
        </w:tc>
      </w:tr>
      <w:tr w:rsidR="00256FA6" w:rsidRPr="009E5925" w14:paraId="1EC42FA9" w14:textId="77777777" w:rsidTr="009E6BE1">
        <w:trPr>
          <w:trHeight w:val="315"/>
        </w:trPr>
        <w:tc>
          <w:tcPr>
            <w:tcW w:w="486" w:type="dxa"/>
            <w:shd w:val="clear" w:color="000000" w:fill="FFFFFF"/>
            <w:vAlign w:val="center"/>
            <w:hideMark/>
          </w:tcPr>
          <w:p w14:paraId="101ECE2A"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6</w:t>
            </w:r>
          </w:p>
        </w:tc>
        <w:tc>
          <w:tcPr>
            <w:tcW w:w="3919" w:type="dxa"/>
            <w:shd w:val="clear" w:color="000000" w:fill="FFFFFF"/>
            <w:vAlign w:val="center"/>
            <w:hideMark/>
          </w:tcPr>
          <w:p w14:paraId="08D7E4C6" w14:textId="77777777" w:rsidR="00256FA6" w:rsidRPr="009E5925" w:rsidRDefault="00256FA6" w:rsidP="00256FA6">
            <w:pPr>
              <w:rPr>
                <w:rFonts w:ascii="Myriad Pro" w:hAnsi="Myriad Pro"/>
                <w:color w:val="000000"/>
                <w:sz w:val="16"/>
                <w:szCs w:val="20"/>
              </w:rPr>
            </w:pPr>
            <w:r w:rsidRPr="009E5925">
              <w:rPr>
                <w:rFonts w:ascii="Myriad Pro" w:hAnsi="Myriad Pro"/>
                <w:color w:val="000000"/>
                <w:sz w:val="16"/>
                <w:szCs w:val="20"/>
              </w:rPr>
              <w:t>Строительство кабельных линий КЛ-0,4</w:t>
            </w:r>
          </w:p>
        </w:tc>
        <w:tc>
          <w:tcPr>
            <w:tcW w:w="726" w:type="dxa"/>
            <w:shd w:val="clear" w:color="000000" w:fill="FFFFFF"/>
            <w:vAlign w:val="center"/>
            <w:hideMark/>
          </w:tcPr>
          <w:p w14:paraId="5D70264B"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км</w:t>
            </w:r>
          </w:p>
        </w:tc>
        <w:tc>
          <w:tcPr>
            <w:tcW w:w="975" w:type="dxa"/>
            <w:shd w:val="clear" w:color="000000" w:fill="FFFFFF"/>
            <w:vAlign w:val="center"/>
            <w:hideMark/>
          </w:tcPr>
          <w:p w14:paraId="3279E516"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0,26</w:t>
            </w:r>
          </w:p>
        </w:tc>
        <w:tc>
          <w:tcPr>
            <w:tcW w:w="989" w:type="dxa"/>
            <w:shd w:val="clear" w:color="000000" w:fill="FFFFFF"/>
            <w:vAlign w:val="center"/>
            <w:hideMark/>
          </w:tcPr>
          <w:p w14:paraId="09564EAB"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0,03</w:t>
            </w:r>
          </w:p>
        </w:tc>
        <w:tc>
          <w:tcPr>
            <w:tcW w:w="992" w:type="dxa"/>
            <w:shd w:val="clear" w:color="000000" w:fill="FFFFFF"/>
            <w:vAlign w:val="center"/>
            <w:hideMark/>
          </w:tcPr>
          <w:p w14:paraId="4F14A926"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0,49</w:t>
            </w:r>
          </w:p>
        </w:tc>
        <w:tc>
          <w:tcPr>
            <w:tcW w:w="1279" w:type="dxa"/>
            <w:shd w:val="clear" w:color="000000" w:fill="FFFFFF"/>
            <w:vAlign w:val="center"/>
            <w:hideMark/>
          </w:tcPr>
          <w:p w14:paraId="66A9E507"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0,26</w:t>
            </w:r>
          </w:p>
        </w:tc>
      </w:tr>
      <w:tr w:rsidR="00256FA6" w:rsidRPr="009E5925" w14:paraId="0FBCFF8F" w14:textId="77777777" w:rsidTr="009E6BE1">
        <w:trPr>
          <w:trHeight w:val="915"/>
        </w:trPr>
        <w:tc>
          <w:tcPr>
            <w:tcW w:w="486" w:type="dxa"/>
            <w:shd w:val="clear" w:color="000000" w:fill="FFFFFF"/>
            <w:vAlign w:val="center"/>
            <w:hideMark/>
          </w:tcPr>
          <w:p w14:paraId="6765325F"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7</w:t>
            </w:r>
          </w:p>
        </w:tc>
        <w:tc>
          <w:tcPr>
            <w:tcW w:w="3919" w:type="dxa"/>
            <w:shd w:val="clear" w:color="000000" w:fill="FFFFFF"/>
            <w:vAlign w:val="center"/>
            <w:hideMark/>
          </w:tcPr>
          <w:p w14:paraId="304A4765" w14:textId="77777777" w:rsidR="00256FA6" w:rsidRPr="009E5925" w:rsidRDefault="00256FA6" w:rsidP="00256FA6">
            <w:pPr>
              <w:rPr>
                <w:rFonts w:ascii="Myriad Pro" w:hAnsi="Myriad Pro"/>
                <w:color w:val="000000"/>
                <w:sz w:val="16"/>
                <w:szCs w:val="20"/>
              </w:rPr>
            </w:pPr>
            <w:r w:rsidRPr="009E5925">
              <w:rPr>
                <w:rFonts w:ascii="Myriad Pro" w:hAnsi="Myriad Pro"/>
                <w:color w:val="000000"/>
                <w:sz w:val="16"/>
                <w:szCs w:val="20"/>
              </w:rPr>
              <w:t>Строительство комплектных трансформаторных подстанций (КТП), распределительных трансформаторных подстанций (РТП) с уровнем напряжения до 35 кВ, на уровне напряжения i и (или) диапазоне мощности j</w:t>
            </w:r>
          </w:p>
        </w:tc>
        <w:tc>
          <w:tcPr>
            <w:tcW w:w="726" w:type="dxa"/>
            <w:shd w:val="clear" w:color="000000" w:fill="FFFFFF"/>
            <w:vAlign w:val="center"/>
            <w:hideMark/>
          </w:tcPr>
          <w:p w14:paraId="2CA1C236"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кВт</w:t>
            </w:r>
          </w:p>
        </w:tc>
        <w:tc>
          <w:tcPr>
            <w:tcW w:w="975" w:type="dxa"/>
            <w:shd w:val="clear" w:color="000000" w:fill="FFFFFF"/>
            <w:vAlign w:val="center"/>
            <w:hideMark/>
          </w:tcPr>
          <w:p w14:paraId="54A46742"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13 824,00</w:t>
            </w:r>
          </w:p>
        </w:tc>
        <w:tc>
          <w:tcPr>
            <w:tcW w:w="989" w:type="dxa"/>
            <w:shd w:val="clear" w:color="000000" w:fill="FFFFFF"/>
            <w:vAlign w:val="center"/>
            <w:hideMark/>
          </w:tcPr>
          <w:p w14:paraId="421A406B"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6 163,00</w:t>
            </w:r>
          </w:p>
        </w:tc>
        <w:tc>
          <w:tcPr>
            <w:tcW w:w="992" w:type="dxa"/>
            <w:shd w:val="clear" w:color="000000" w:fill="FFFFFF"/>
            <w:vAlign w:val="center"/>
            <w:hideMark/>
          </w:tcPr>
          <w:p w14:paraId="042622DD"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10 898,00</w:t>
            </w:r>
          </w:p>
        </w:tc>
        <w:tc>
          <w:tcPr>
            <w:tcW w:w="1279" w:type="dxa"/>
            <w:shd w:val="clear" w:color="000000" w:fill="FFFFFF"/>
            <w:vAlign w:val="center"/>
            <w:hideMark/>
          </w:tcPr>
          <w:p w14:paraId="46143188"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10 295,00</w:t>
            </w:r>
          </w:p>
        </w:tc>
      </w:tr>
      <w:tr w:rsidR="00256FA6" w:rsidRPr="009E5925" w14:paraId="47B0FB80" w14:textId="77777777" w:rsidTr="009E6BE1">
        <w:trPr>
          <w:trHeight w:val="315"/>
        </w:trPr>
        <w:tc>
          <w:tcPr>
            <w:tcW w:w="486" w:type="dxa"/>
            <w:shd w:val="clear" w:color="000000" w:fill="FFFFFF"/>
            <w:vAlign w:val="center"/>
            <w:hideMark/>
          </w:tcPr>
          <w:p w14:paraId="60A4B98F"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7.1</w:t>
            </w:r>
          </w:p>
        </w:tc>
        <w:tc>
          <w:tcPr>
            <w:tcW w:w="3919" w:type="dxa"/>
            <w:shd w:val="clear" w:color="000000" w:fill="FFFFFF"/>
            <w:vAlign w:val="center"/>
            <w:hideMark/>
          </w:tcPr>
          <w:p w14:paraId="2A6F8E06" w14:textId="77777777" w:rsidR="00256FA6" w:rsidRPr="009E5925" w:rsidRDefault="00256FA6" w:rsidP="00256FA6">
            <w:pPr>
              <w:rPr>
                <w:rFonts w:ascii="Myriad Pro" w:hAnsi="Myriad Pro"/>
                <w:color w:val="000000"/>
                <w:sz w:val="16"/>
                <w:szCs w:val="20"/>
              </w:rPr>
            </w:pPr>
            <w:r w:rsidRPr="009E5925">
              <w:rPr>
                <w:rFonts w:ascii="Myriad Pro" w:hAnsi="Myriad Pro"/>
                <w:color w:val="000000"/>
                <w:sz w:val="16"/>
                <w:szCs w:val="20"/>
              </w:rPr>
              <w:t>КТП 100 кВА</w:t>
            </w:r>
          </w:p>
        </w:tc>
        <w:tc>
          <w:tcPr>
            <w:tcW w:w="726" w:type="dxa"/>
            <w:shd w:val="clear" w:color="000000" w:fill="FFFFFF"/>
            <w:vAlign w:val="center"/>
            <w:hideMark/>
          </w:tcPr>
          <w:p w14:paraId="14A84550"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кВт</w:t>
            </w:r>
          </w:p>
        </w:tc>
        <w:tc>
          <w:tcPr>
            <w:tcW w:w="975" w:type="dxa"/>
            <w:shd w:val="clear" w:color="000000" w:fill="FFFFFF"/>
            <w:vAlign w:val="center"/>
            <w:hideMark/>
          </w:tcPr>
          <w:p w14:paraId="1677CC55"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412</w:t>
            </w:r>
          </w:p>
        </w:tc>
        <w:tc>
          <w:tcPr>
            <w:tcW w:w="989" w:type="dxa"/>
            <w:shd w:val="clear" w:color="000000" w:fill="FFFFFF"/>
            <w:vAlign w:val="center"/>
            <w:hideMark/>
          </w:tcPr>
          <w:p w14:paraId="0CE68A2F"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213</w:t>
            </w:r>
          </w:p>
        </w:tc>
        <w:tc>
          <w:tcPr>
            <w:tcW w:w="992" w:type="dxa"/>
            <w:shd w:val="clear" w:color="000000" w:fill="FFFFFF"/>
            <w:vAlign w:val="center"/>
            <w:hideMark/>
          </w:tcPr>
          <w:p w14:paraId="034FF47C"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2 598,00</w:t>
            </w:r>
          </w:p>
        </w:tc>
        <w:tc>
          <w:tcPr>
            <w:tcW w:w="1279" w:type="dxa"/>
            <w:shd w:val="clear" w:color="000000" w:fill="FFFFFF"/>
            <w:vAlign w:val="center"/>
            <w:hideMark/>
          </w:tcPr>
          <w:p w14:paraId="2D62F07F"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1 074,33</w:t>
            </w:r>
          </w:p>
        </w:tc>
      </w:tr>
      <w:tr w:rsidR="00256FA6" w:rsidRPr="009E5925" w14:paraId="72583E44" w14:textId="77777777" w:rsidTr="009E6BE1">
        <w:trPr>
          <w:trHeight w:val="315"/>
        </w:trPr>
        <w:tc>
          <w:tcPr>
            <w:tcW w:w="486" w:type="dxa"/>
            <w:shd w:val="clear" w:color="000000" w:fill="FFFFFF"/>
            <w:vAlign w:val="center"/>
            <w:hideMark/>
          </w:tcPr>
          <w:p w14:paraId="6BAD334A"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7.2</w:t>
            </w:r>
          </w:p>
        </w:tc>
        <w:tc>
          <w:tcPr>
            <w:tcW w:w="3919" w:type="dxa"/>
            <w:shd w:val="clear" w:color="000000" w:fill="FFFFFF"/>
            <w:vAlign w:val="center"/>
            <w:hideMark/>
          </w:tcPr>
          <w:p w14:paraId="6E959D42" w14:textId="77777777" w:rsidR="00256FA6" w:rsidRPr="009E5925" w:rsidRDefault="00256FA6" w:rsidP="00256FA6">
            <w:pPr>
              <w:rPr>
                <w:rFonts w:ascii="Myriad Pro" w:hAnsi="Myriad Pro"/>
                <w:color w:val="000000"/>
                <w:sz w:val="16"/>
                <w:szCs w:val="20"/>
              </w:rPr>
            </w:pPr>
            <w:r w:rsidRPr="009E5925">
              <w:rPr>
                <w:rFonts w:ascii="Myriad Pro" w:hAnsi="Myriad Pro"/>
                <w:color w:val="000000"/>
                <w:sz w:val="16"/>
                <w:szCs w:val="20"/>
              </w:rPr>
              <w:t>КТП 160 кВА</w:t>
            </w:r>
          </w:p>
        </w:tc>
        <w:tc>
          <w:tcPr>
            <w:tcW w:w="726" w:type="dxa"/>
            <w:shd w:val="clear" w:color="000000" w:fill="FFFFFF"/>
            <w:vAlign w:val="center"/>
            <w:hideMark/>
          </w:tcPr>
          <w:p w14:paraId="7CBEE515"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кВт</w:t>
            </w:r>
          </w:p>
        </w:tc>
        <w:tc>
          <w:tcPr>
            <w:tcW w:w="975" w:type="dxa"/>
            <w:shd w:val="clear" w:color="000000" w:fill="FFFFFF"/>
            <w:vAlign w:val="center"/>
            <w:hideMark/>
          </w:tcPr>
          <w:p w14:paraId="42675D6D"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0</w:t>
            </w:r>
          </w:p>
        </w:tc>
        <w:tc>
          <w:tcPr>
            <w:tcW w:w="989" w:type="dxa"/>
            <w:shd w:val="clear" w:color="000000" w:fill="FFFFFF"/>
            <w:vAlign w:val="center"/>
            <w:hideMark/>
          </w:tcPr>
          <w:p w14:paraId="1277EFC0"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800</w:t>
            </w:r>
          </w:p>
        </w:tc>
        <w:tc>
          <w:tcPr>
            <w:tcW w:w="992" w:type="dxa"/>
            <w:shd w:val="clear" w:color="000000" w:fill="FFFFFF"/>
            <w:vAlign w:val="center"/>
            <w:hideMark/>
          </w:tcPr>
          <w:p w14:paraId="1E35415D"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960</w:t>
            </w:r>
          </w:p>
        </w:tc>
        <w:tc>
          <w:tcPr>
            <w:tcW w:w="1279" w:type="dxa"/>
            <w:shd w:val="clear" w:color="000000" w:fill="FFFFFF"/>
            <w:vAlign w:val="center"/>
            <w:hideMark/>
          </w:tcPr>
          <w:p w14:paraId="7C19517E"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586,67</w:t>
            </w:r>
          </w:p>
        </w:tc>
      </w:tr>
      <w:tr w:rsidR="00256FA6" w:rsidRPr="009E5925" w14:paraId="0C195DE6" w14:textId="77777777" w:rsidTr="009E6BE1">
        <w:trPr>
          <w:trHeight w:val="315"/>
        </w:trPr>
        <w:tc>
          <w:tcPr>
            <w:tcW w:w="486" w:type="dxa"/>
            <w:shd w:val="clear" w:color="000000" w:fill="FFFFFF"/>
            <w:vAlign w:val="center"/>
            <w:hideMark/>
          </w:tcPr>
          <w:p w14:paraId="3E599B55"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7.3</w:t>
            </w:r>
          </w:p>
        </w:tc>
        <w:tc>
          <w:tcPr>
            <w:tcW w:w="3919" w:type="dxa"/>
            <w:shd w:val="clear" w:color="000000" w:fill="FFFFFF"/>
            <w:vAlign w:val="center"/>
            <w:hideMark/>
          </w:tcPr>
          <w:p w14:paraId="0EA8E3A0" w14:textId="77777777" w:rsidR="00256FA6" w:rsidRPr="009E5925" w:rsidRDefault="00256FA6" w:rsidP="00256FA6">
            <w:pPr>
              <w:rPr>
                <w:rFonts w:ascii="Myriad Pro" w:hAnsi="Myriad Pro"/>
                <w:color w:val="000000"/>
                <w:sz w:val="16"/>
                <w:szCs w:val="20"/>
              </w:rPr>
            </w:pPr>
            <w:r w:rsidRPr="009E5925">
              <w:rPr>
                <w:rFonts w:ascii="Myriad Pro" w:hAnsi="Myriad Pro"/>
                <w:color w:val="000000"/>
                <w:sz w:val="16"/>
                <w:szCs w:val="20"/>
              </w:rPr>
              <w:t>КТП 250 кВА</w:t>
            </w:r>
          </w:p>
        </w:tc>
        <w:tc>
          <w:tcPr>
            <w:tcW w:w="726" w:type="dxa"/>
            <w:shd w:val="clear" w:color="000000" w:fill="FFFFFF"/>
            <w:vAlign w:val="center"/>
            <w:hideMark/>
          </w:tcPr>
          <w:p w14:paraId="00311924"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кВт</w:t>
            </w:r>
          </w:p>
        </w:tc>
        <w:tc>
          <w:tcPr>
            <w:tcW w:w="975" w:type="dxa"/>
            <w:shd w:val="clear" w:color="000000" w:fill="FFFFFF"/>
            <w:vAlign w:val="center"/>
            <w:hideMark/>
          </w:tcPr>
          <w:p w14:paraId="769E2D67"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4 400,00</w:t>
            </w:r>
          </w:p>
        </w:tc>
        <w:tc>
          <w:tcPr>
            <w:tcW w:w="989" w:type="dxa"/>
            <w:shd w:val="clear" w:color="000000" w:fill="FFFFFF"/>
            <w:vAlign w:val="center"/>
            <w:hideMark/>
          </w:tcPr>
          <w:p w14:paraId="2D40B285"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2 750,00</w:t>
            </w:r>
          </w:p>
        </w:tc>
        <w:tc>
          <w:tcPr>
            <w:tcW w:w="992" w:type="dxa"/>
            <w:shd w:val="clear" w:color="000000" w:fill="FFFFFF"/>
            <w:vAlign w:val="center"/>
            <w:hideMark/>
          </w:tcPr>
          <w:p w14:paraId="260D61F9"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2 250,00</w:t>
            </w:r>
          </w:p>
        </w:tc>
        <w:tc>
          <w:tcPr>
            <w:tcW w:w="1279" w:type="dxa"/>
            <w:shd w:val="clear" w:color="000000" w:fill="FFFFFF"/>
            <w:vAlign w:val="center"/>
            <w:hideMark/>
          </w:tcPr>
          <w:p w14:paraId="6A745623"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3 133,33</w:t>
            </w:r>
          </w:p>
        </w:tc>
      </w:tr>
      <w:tr w:rsidR="00256FA6" w:rsidRPr="009E5925" w14:paraId="07EFFBEC" w14:textId="77777777" w:rsidTr="009E6BE1">
        <w:trPr>
          <w:trHeight w:val="315"/>
        </w:trPr>
        <w:tc>
          <w:tcPr>
            <w:tcW w:w="486" w:type="dxa"/>
            <w:shd w:val="clear" w:color="000000" w:fill="FFFFFF"/>
            <w:vAlign w:val="center"/>
            <w:hideMark/>
          </w:tcPr>
          <w:p w14:paraId="44340A95"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7.4</w:t>
            </w:r>
          </w:p>
        </w:tc>
        <w:tc>
          <w:tcPr>
            <w:tcW w:w="3919" w:type="dxa"/>
            <w:shd w:val="clear" w:color="000000" w:fill="FFFFFF"/>
            <w:vAlign w:val="center"/>
            <w:hideMark/>
          </w:tcPr>
          <w:p w14:paraId="1B86E1A7" w14:textId="77777777" w:rsidR="00256FA6" w:rsidRPr="009E5925" w:rsidRDefault="00256FA6" w:rsidP="00256FA6">
            <w:pPr>
              <w:rPr>
                <w:rFonts w:ascii="Myriad Pro" w:hAnsi="Myriad Pro"/>
                <w:color w:val="000000"/>
                <w:sz w:val="16"/>
                <w:szCs w:val="20"/>
              </w:rPr>
            </w:pPr>
            <w:r w:rsidRPr="009E5925">
              <w:rPr>
                <w:rFonts w:ascii="Myriad Pro" w:hAnsi="Myriad Pro"/>
                <w:color w:val="000000"/>
                <w:sz w:val="16"/>
                <w:szCs w:val="20"/>
              </w:rPr>
              <w:t>КТП 400 кВА</w:t>
            </w:r>
          </w:p>
        </w:tc>
        <w:tc>
          <w:tcPr>
            <w:tcW w:w="726" w:type="dxa"/>
            <w:shd w:val="clear" w:color="000000" w:fill="FFFFFF"/>
            <w:vAlign w:val="center"/>
            <w:hideMark/>
          </w:tcPr>
          <w:p w14:paraId="208B903F"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кВт</w:t>
            </w:r>
          </w:p>
        </w:tc>
        <w:tc>
          <w:tcPr>
            <w:tcW w:w="975" w:type="dxa"/>
            <w:shd w:val="clear" w:color="000000" w:fill="FFFFFF"/>
            <w:vAlign w:val="center"/>
            <w:hideMark/>
          </w:tcPr>
          <w:p w14:paraId="25298CCB"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4 980,00</w:t>
            </w:r>
          </w:p>
        </w:tc>
        <w:tc>
          <w:tcPr>
            <w:tcW w:w="989" w:type="dxa"/>
            <w:shd w:val="clear" w:color="000000" w:fill="FFFFFF"/>
            <w:vAlign w:val="center"/>
            <w:hideMark/>
          </w:tcPr>
          <w:p w14:paraId="460AFB4C"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2 400,00</w:t>
            </w:r>
          </w:p>
        </w:tc>
        <w:tc>
          <w:tcPr>
            <w:tcW w:w="992" w:type="dxa"/>
            <w:shd w:val="clear" w:color="000000" w:fill="FFFFFF"/>
            <w:vAlign w:val="center"/>
            <w:hideMark/>
          </w:tcPr>
          <w:p w14:paraId="2E576B40"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3 200,00</w:t>
            </w:r>
          </w:p>
        </w:tc>
        <w:tc>
          <w:tcPr>
            <w:tcW w:w="1279" w:type="dxa"/>
            <w:shd w:val="clear" w:color="000000" w:fill="FFFFFF"/>
            <w:vAlign w:val="center"/>
            <w:hideMark/>
          </w:tcPr>
          <w:p w14:paraId="6ABA4B84"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3 526,67</w:t>
            </w:r>
          </w:p>
        </w:tc>
      </w:tr>
      <w:tr w:rsidR="00256FA6" w:rsidRPr="009E5925" w14:paraId="00825F0F" w14:textId="77777777" w:rsidTr="009E6BE1">
        <w:trPr>
          <w:trHeight w:val="315"/>
        </w:trPr>
        <w:tc>
          <w:tcPr>
            <w:tcW w:w="486" w:type="dxa"/>
            <w:shd w:val="clear" w:color="000000" w:fill="FFFFFF"/>
            <w:vAlign w:val="center"/>
            <w:hideMark/>
          </w:tcPr>
          <w:p w14:paraId="1CA02E9B"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7.5</w:t>
            </w:r>
          </w:p>
        </w:tc>
        <w:tc>
          <w:tcPr>
            <w:tcW w:w="3919" w:type="dxa"/>
            <w:shd w:val="clear" w:color="000000" w:fill="FFFFFF"/>
            <w:vAlign w:val="center"/>
            <w:hideMark/>
          </w:tcPr>
          <w:p w14:paraId="4828A7AE" w14:textId="77777777" w:rsidR="00256FA6" w:rsidRPr="009E5925" w:rsidRDefault="00256FA6" w:rsidP="00256FA6">
            <w:pPr>
              <w:rPr>
                <w:rFonts w:ascii="Myriad Pro" w:hAnsi="Myriad Pro"/>
                <w:color w:val="000000"/>
                <w:sz w:val="16"/>
                <w:szCs w:val="20"/>
              </w:rPr>
            </w:pPr>
            <w:r w:rsidRPr="009E5925">
              <w:rPr>
                <w:rFonts w:ascii="Myriad Pro" w:hAnsi="Myriad Pro"/>
                <w:color w:val="000000"/>
                <w:sz w:val="16"/>
                <w:szCs w:val="20"/>
              </w:rPr>
              <w:t>КТП 630 кВА</w:t>
            </w:r>
          </w:p>
        </w:tc>
        <w:tc>
          <w:tcPr>
            <w:tcW w:w="726" w:type="dxa"/>
            <w:shd w:val="clear" w:color="000000" w:fill="FFFFFF"/>
            <w:vAlign w:val="center"/>
            <w:hideMark/>
          </w:tcPr>
          <w:p w14:paraId="5AB5A0F7"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кВт</w:t>
            </w:r>
          </w:p>
        </w:tc>
        <w:tc>
          <w:tcPr>
            <w:tcW w:w="975" w:type="dxa"/>
            <w:shd w:val="clear" w:color="000000" w:fill="FFFFFF"/>
            <w:vAlign w:val="center"/>
            <w:hideMark/>
          </w:tcPr>
          <w:p w14:paraId="04ED0D02"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4 032,00</w:t>
            </w:r>
          </w:p>
        </w:tc>
        <w:tc>
          <w:tcPr>
            <w:tcW w:w="989" w:type="dxa"/>
            <w:shd w:val="clear" w:color="000000" w:fill="FFFFFF"/>
            <w:vAlign w:val="center"/>
            <w:hideMark/>
          </w:tcPr>
          <w:p w14:paraId="1518C113"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0</w:t>
            </w:r>
          </w:p>
        </w:tc>
        <w:tc>
          <w:tcPr>
            <w:tcW w:w="992" w:type="dxa"/>
            <w:shd w:val="clear" w:color="000000" w:fill="FFFFFF"/>
            <w:vAlign w:val="center"/>
            <w:hideMark/>
          </w:tcPr>
          <w:p w14:paraId="71B3A3FB"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1 890,00</w:t>
            </w:r>
          </w:p>
        </w:tc>
        <w:tc>
          <w:tcPr>
            <w:tcW w:w="1279" w:type="dxa"/>
            <w:shd w:val="clear" w:color="000000" w:fill="FFFFFF"/>
            <w:vAlign w:val="center"/>
            <w:hideMark/>
          </w:tcPr>
          <w:p w14:paraId="13A6C93A" w14:textId="77777777" w:rsidR="00256FA6" w:rsidRPr="009E5925" w:rsidRDefault="00256FA6" w:rsidP="00256FA6">
            <w:pPr>
              <w:jc w:val="center"/>
              <w:rPr>
                <w:rFonts w:ascii="Myriad Pro" w:hAnsi="Myriad Pro"/>
                <w:color w:val="000000"/>
                <w:sz w:val="16"/>
                <w:szCs w:val="20"/>
              </w:rPr>
            </w:pPr>
            <w:r w:rsidRPr="009E5925">
              <w:rPr>
                <w:rFonts w:ascii="Myriad Pro" w:hAnsi="Myriad Pro"/>
                <w:color w:val="000000"/>
                <w:sz w:val="16"/>
                <w:szCs w:val="20"/>
              </w:rPr>
              <w:t>1 974,00</w:t>
            </w:r>
          </w:p>
        </w:tc>
      </w:tr>
    </w:tbl>
    <w:p w14:paraId="248583A4" w14:textId="77777777" w:rsidR="00256FA6" w:rsidRPr="009E5925" w:rsidRDefault="00256FA6" w:rsidP="00256FA6">
      <w:pPr>
        <w:spacing w:line="360" w:lineRule="auto"/>
        <w:jc w:val="center"/>
        <w:rPr>
          <w:rFonts w:ascii="Myriad Pro" w:eastAsia="Calibri" w:hAnsi="Myriad Pro"/>
          <w:b/>
          <w:bCs/>
          <w:sz w:val="20"/>
          <w:szCs w:val="26"/>
          <w:lang w:eastAsia="en-US"/>
        </w:rPr>
      </w:pPr>
    </w:p>
    <w:p w14:paraId="3117DF1B" w14:textId="77777777" w:rsidR="00256FA6" w:rsidRPr="009E5925" w:rsidRDefault="00256FA6" w:rsidP="00256FA6">
      <w:pPr>
        <w:spacing w:line="360" w:lineRule="auto"/>
        <w:jc w:val="center"/>
        <w:rPr>
          <w:rFonts w:ascii="Myriad Pro" w:hAnsi="Myriad Pro"/>
          <w:b/>
          <w:bCs/>
          <w:color w:val="000000"/>
          <w:sz w:val="26"/>
          <w:szCs w:val="26"/>
        </w:rPr>
      </w:pPr>
      <w:r w:rsidRPr="009E5925">
        <w:rPr>
          <w:rFonts w:ascii="Myriad Pro" w:hAnsi="Myriad Pro"/>
          <w:b/>
          <w:bCs/>
          <w:color w:val="000000"/>
          <w:sz w:val="26"/>
          <w:szCs w:val="26"/>
        </w:rPr>
        <w:t xml:space="preserve">Расчет средних объемов на 2018 год исходя из фактических данных </w:t>
      </w:r>
      <w:r w:rsidRPr="009E5925">
        <w:rPr>
          <w:rFonts w:ascii="Myriad Pro" w:hAnsi="Myriad Pro"/>
          <w:b/>
          <w:bCs/>
          <w:color w:val="000000"/>
          <w:sz w:val="26"/>
          <w:szCs w:val="26"/>
        </w:rPr>
        <w:br/>
        <w:t xml:space="preserve">за 2014-2016 гг. максимальной мощностью до 150 кВт включительно, не включаемых в состав платы за технологическое присоединение </w:t>
      </w:r>
      <w:r w:rsidRPr="009E5925">
        <w:rPr>
          <w:rFonts w:ascii="Myriad Pro" w:hAnsi="Myriad Pro"/>
          <w:b/>
          <w:bCs/>
          <w:color w:val="000000"/>
          <w:sz w:val="26"/>
          <w:szCs w:val="26"/>
        </w:rPr>
        <w:br/>
        <w:t xml:space="preserve">по филиалу </w:t>
      </w:r>
      <w:r w:rsidRPr="009E5925">
        <w:rPr>
          <w:rFonts w:ascii="Myriad Pro" w:eastAsia="Calibri" w:hAnsi="Myriad Pro"/>
          <w:b/>
          <w:color w:val="000000"/>
          <w:sz w:val="26"/>
          <w:szCs w:val="26"/>
        </w:rPr>
        <w:t>«Хакасэнерго»</w:t>
      </w:r>
    </w:p>
    <w:tbl>
      <w:tblPr>
        <w:tblW w:w="9366" w:type="dxa"/>
        <w:tblInd w:w="98" w:type="dxa"/>
        <w:tblLook w:val="04A0" w:firstRow="1" w:lastRow="0" w:firstColumn="1" w:lastColumn="0" w:noHBand="0" w:noVBand="1"/>
      </w:tblPr>
      <w:tblGrid>
        <w:gridCol w:w="641"/>
        <w:gridCol w:w="3848"/>
        <w:gridCol w:w="715"/>
        <w:gridCol w:w="959"/>
        <w:gridCol w:w="975"/>
        <w:gridCol w:w="975"/>
        <w:gridCol w:w="1253"/>
      </w:tblGrid>
      <w:tr w:rsidR="006B4D05" w:rsidRPr="009E5925" w14:paraId="520EF1EB" w14:textId="77777777" w:rsidTr="003318DA">
        <w:trPr>
          <w:trHeight w:val="690"/>
          <w:tblHeader/>
        </w:trPr>
        <w:tc>
          <w:tcPr>
            <w:tcW w:w="4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D6DA72" w14:textId="43DD8840" w:rsidR="00256FA6" w:rsidRPr="009E5925" w:rsidRDefault="00DC5FAB" w:rsidP="00256FA6">
            <w:pPr>
              <w:jc w:val="center"/>
              <w:rPr>
                <w:rFonts w:ascii="Myriad Pro" w:hAnsi="Myriad Pro"/>
                <w:b/>
                <w:bCs/>
                <w:color w:val="FFFFFF" w:themeColor="background1"/>
                <w:sz w:val="16"/>
                <w:szCs w:val="16"/>
              </w:rPr>
            </w:pPr>
            <w:r>
              <w:rPr>
                <w:rFonts w:ascii="Myriad Pro" w:hAnsi="Myriad Pro"/>
                <w:b/>
                <w:bCs/>
                <w:color w:val="FFFFFF" w:themeColor="background1"/>
                <w:sz w:val="16"/>
                <w:szCs w:val="16"/>
              </w:rPr>
              <w:t>№ </w:t>
            </w:r>
            <w:r w:rsidR="00256FA6" w:rsidRPr="009E5925">
              <w:rPr>
                <w:rFonts w:ascii="Myriad Pro" w:hAnsi="Myriad Pro"/>
                <w:b/>
                <w:bCs/>
                <w:color w:val="FFFFFF" w:themeColor="background1"/>
                <w:sz w:val="16"/>
                <w:szCs w:val="16"/>
              </w:rPr>
              <w:t>п/п</w:t>
            </w:r>
          </w:p>
        </w:tc>
        <w:tc>
          <w:tcPr>
            <w:tcW w:w="39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87427B"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Наименование</w:t>
            </w:r>
          </w:p>
        </w:tc>
        <w:tc>
          <w:tcPr>
            <w:tcW w:w="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0E630A"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Ед. изм.</w:t>
            </w:r>
          </w:p>
        </w:tc>
        <w:tc>
          <w:tcPr>
            <w:tcW w:w="9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FA684C"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2014 г.</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801A93"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2015 г.</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887A0E"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2016 г.</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BF4034"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Среднее за 2014-2016 гг. (план 2018 г.)</w:t>
            </w:r>
          </w:p>
        </w:tc>
      </w:tr>
      <w:tr w:rsidR="00256FA6" w:rsidRPr="009E5925" w14:paraId="044A4252" w14:textId="77777777" w:rsidTr="003318DA">
        <w:trPr>
          <w:trHeight w:val="465"/>
        </w:trPr>
        <w:tc>
          <w:tcPr>
            <w:tcW w:w="436" w:type="dxa"/>
            <w:tcBorders>
              <w:top w:val="single" w:sz="4" w:space="0" w:color="FFFFFF" w:themeColor="background1"/>
              <w:left w:val="single" w:sz="8" w:space="0" w:color="auto"/>
              <w:bottom w:val="nil"/>
              <w:right w:val="nil"/>
            </w:tcBorders>
            <w:shd w:val="clear" w:color="000000" w:fill="FFFFFF"/>
            <w:vAlign w:val="center"/>
            <w:hideMark/>
          </w:tcPr>
          <w:p w14:paraId="226394D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w:t>
            </w:r>
          </w:p>
        </w:tc>
        <w:tc>
          <w:tcPr>
            <w:tcW w:w="3969" w:type="dxa"/>
            <w:tcBorders>
              <w:top w:val="single" w:sz="4" w:space="0" w:color="FFFFFF" w:themeColor="background1"/>
              <w:left w:val="single" w:sz="8" w:space="0" w:color="auto"/>
              <w:bottom w:val="nil"/>
              <w:right w:val="nil"/>
            </w:tcBorders>
            <w:shd w:val="clear" w:color="000000" w:fill="FFFFFF"/>
            <w:vAlign w:val="center"/>
            <w:hideMark/>
          </w:tcPr>
          <w:p w14:paraId="6151FF74"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Количество технологических присоединений (количество договоров)</w:t>
            </w:r>
          </w:p>
        </w:tc>
        <w:tc>
          <w:tcPr>
            <w:tcW w:w="726" w:type="dxa"/>
            <w:tcBorders>
              <w:top w:val="single" w:sz="4" w:space="0" w:color="FFFFFF" w:themeColor="background1"/>
              <w:left w:val="single" w:sz="8" w:space="0" w:color="auto"/>
              <w:bottom w:val="nil"/>
              <w:right w:val="nil"/>
            </w:tcBorders>
            <w:shd w:val="clear" w:color="000000" w:fill="FFFFFF"/>
            <w:vAlign w:val="center"/>
            <w:hideMark/>
          </w:tcPr>
          <w:p w14:paraId="21C1EEF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шт.</w:t>
            </w:r>
          </w:p>
        </w:tc>
        <w:tc>
          <w:tcPr>
            <w:tcW w:w="975" w:type="dxa"/>
            <w:tcBorders>
              <w:top w:val="single" w:sz="4" w:space="0" w:color="FFFFFF" w:themeColor="background1"/>
              <w:left w:val="single" w:sz="8" w:space="0" w:color="auto"/>
              <w:bottom w:val="nil"/>
              <w:right w:val="nil"/>
            </w:tcBorders>
            <w:shd w:val="clear" w:color="000000" w:fill="FFFFFF"/>
            <w:vAlign w:val="center"/>
            <w:hideMark/>
          </w:tcPr>
          <w:p w14:paraId="27F8595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24</w:t>
            </w:r>
          </w:p>
        </w:tc>
        <w:tc>
          <w:tcPr>
            <w:tcW w:w="992" w:type="dxa"/>
            <w:tcBorders>
              <w:top w:val="single" w:sz="4" w:space="0" w:color="FFFFFF" w:themeColor="background1"/>
              <w:left w:val="single" w:sz="8" w:space="0" w:color="auto"/>
              <w:bottom w:val="nil"/>
              <w:right w:val="nil"/>
            </w:tcBorders>
            <w:shd w:val="clear" w:color="000000" w:fill="FFFFFF"/>
            <w:vAlign w:val="center"/>
            <w:hideMark/>
          </w:tcPr>
          <w:p w14:paraId="7D8709A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80</w:t>
            </w:r>
          </w:p>
        </w:tc>
        <w:tc>
          <w:tcPr>
            <w:tcW w:w="992" w:type="dxa"/>
            <w:tcBorders>
              <w:top w:val="single" w:sz="4" w:space="0" w:color="FFFFFF" w:themeColor="background1"/>
              <w:left w:val="single" w:sz="8" w:space="0" w:color="auto"/>
              <w:bottom w:val="nil"/>
              <w:right w:val="nil"/>
            </w:tcBorders>
            <w:shd w:val="clear" w:color="000000" w:fill="FFFFFF"/>
            <w:vAlign w:val="center"/>
            <w:hideMark/>
          </w:tcPr>
          <w:p w14:paraId="408A69B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72</w:t>
            </w:r>
          </w:p>
        </w:tc>
        <w:tc>
          <w:tcPr>
            <w:tcW w:w="1276" w:type="dxa"/>
            <w:tcBorders>
              <w:top w:val="single" w:sz="4" w:space="0" w:color="FFFFFF" w:themeColor="background1"/>
              <w:left w:val="single" w:sz="8" w:space="0" w:color="auto"/>
              <w:bottom w:val="nil"/>
              <w:right w:val="single" w:sz="8" w:space="0" w:color="auto"/>
            </w:tcBorders>
            <w:shd w:val="clear" w:color="000000" w:fill="FFFFFF"/>
            <w:vAlign w:val="center"/>
            <w:hideMark/>
          </w:tcPr>
          <w:p w14:paraId="1905884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58,67</w:t>
            </w:r>
          </w:p>
        </w:tc>
      </w:tr>
      <w:tr w:rsidR="00256FA6" w:rsidRPr="009E5925" w14:paraId="26794339" w14:textId="77777777" w:rsidTr="009E6BE1">
        <w:trPr>
          <w:trHeight w:val="315"/>
        </w:trPr>
        <w:tc>
          <w:tcPr>
            <w:tcW w:w="436" w:type="dxa"/>
            <w:tcBorders>
              <w:top w:val="single" w:sz="8" w:space="0" w:color="auto"/>
              <w:left w:val="single" w:sz="8" w:space="0" w:color="auto"/>
              <w:bottom w:val="nil"/>
              <w:right w:val="nil"/>
            </w:tcBorders>
            <w:shd w:val="clear" w:color="000000" w:fill="FFFFFF"/>
            <w:vAlign w:val="center"/>
            <w:hideMark/>
          </w:tcPr>
          <w:p w14:paraId="2FDF098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w:t>
            </w:r>
          </w:p>
        </w:tc>
        <w:tc>
          <w:tcPr>
            <w:tcW w:w="3969" w:type="dxa"/>
            <w:tcBorders>
              <w:top w:val="single" w:sz="8" w:space="0" w:color="auto"/>
              <w:left w:val="single" w:sz="8" w:space="0" w:color="auto"/>
              <w:bottom w:val="nil"/>
              <w:right w:val="nil"/>
            </w:tcBorders>
            <w:shd w:val="clear" w:color="000000" w:fill="FFFFFF"/>
            <w:vAlign w:val="center"/>
            <w:hideMark/>
          </w:tcPr>
          <w:p w14:paraId="1A7E1DD2"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Объем присоединенной мощности</w:t>
            </w:r>
          </w:p>
        </w:tc>
        <w:tc>
          <w:tcPr>
            <w:tcW w:w="726" w:type="dxa"/>
            <w:tcBorders>
              <w:top w:val="single" w:sz="8" w:space="0" w:color="auto"/>
              <w:left w:val="single" w:sz="8" w:space="0" w:color="auto"/>
              <w:bottom w:val="nil"/>
              <w:right w:val="nil"/>
            </w:tcBorders>
            <w:shd w:val="clear" w:color="000000" w:fill="FFFFFF"/>
            <w:vAlign w:val="center"/>
            <w:hideMark/>
          </w:tcPr>
          <w:p w14:paraId="734AD29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кВт</w:t>
            </w:r>
          </w:p>
        </w:tc>
        <w:tc>
          <w:tcPr>
            <w:tcW w:w="975" w:type="dxa"/>
            <w:tcBorders>
              <w:top w:val="single" w:sz="8" w:space="0" w:color="auto"/>
              <w:left w:val="single" w:sz="8" w:space="0" w:color="auto"/>
              <w:bottom w:val="nil"/>
              <w:right w:val="nil"/>
            </w:tcBorders>
            <w:shd w:val="clear" w:color="000000" w:fill="FFFFFF"/>
            <w:vAlign w:val="center"/>
            <w:hideMark/>
          </w:tcPr>
          <w:p w14:paraId="187DA16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635,1</w:t>
            </w:r>
          </w:p>
        </w:tc>
        <w:tc>
          <w:tcPr>
            <w:tcW w:w="992" w:type="dxa"/>
            <w:tcBorders>
              <w:top w:val="single" w:sz="8" w:space="0" w:color="auto"/>
              <w:left w:val="single" w:sz="8" w:space="0" w:color="auto"/>
              <w:bottom w:val="nil"/>
              <w:right w:val="nil"/>
            </w:tcBorders>
            <w:shd w:val="clear" w:color="000000" w:fill="FFFFFF"/>
            <w:vAlign w:val="center"/>
            <w:hideMark/>
          </w:tcPr>
          <w:p w14:paraId="26A5CF4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3 437,50</w:t>
            </w:r>
          </w:p>
        </w:tc>
        <w:tc>
          <w:tcPr>
            <w:tcW w:w="992" w:type="dxa"/>
            <w:tcBorders>
              <w:top w:val="single" w:sz="8" w:space="0" w:color="auto"/>
              <w:left w:val="single" w:sz="8" w:space="0" w:color="auto"/>
              <w:bottom w:val="nil"/>
              <w:right w:val="nil"/>
            </w:tcBorders>
            <w:shd w:val="clear" w:color="000000" w:fill="FFFFFF"/>
            <w:vAlign w:val="center"/>
            <w:hideMark/>
          </w:tcPr>
          <w:p w14:paraId="420C942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4 967,14</w:t>
            </w:r>
          </w:p>
        </w:tc>
        <w:tc>
          <w:tcPr>
            <w:tcW w:w="1276" w:type="dxa"/>
            <w:tcBorders>
              <w:top w:val="single" w:sz="8" w:space="0" w:color="auto"/>
              <w:left w:val="single" w:sz="8" w:space="0" w:color="auto"/>
              <w:bottom w:val="nil"/>
              <w:right w:val="single" w:sz="8" w:space="0" w:color="auto"/>
            </w:tcBorders>
            <w:shd w:val="clear" w:color="000000" w:fill="FFFFFF"/>
            <w:vAlign w:val="center"/>
            <w:hideMark/>
          </w:tcPr>
          <w:p w14:paraId="779B939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3 013,25</w:t>
            </w:r>
          </w:p>
        </w:tc>
      </w:tr>
      <w:tr w:rsidR="00256FA6" w:rsidRPr="009E5925" w14:paraId="34891EB4" w14:textId="77777777" w:rsidTr="009E6BE1">
        <w:trPr>
          <w:trHeight w:val="315"/>
        </w:trPr>
        <w:tc>
          <w:tcPr>
            <w:tcW w:w="436" w:type="dxa"/>
            <w:tcBorders>
              <w:top w:val="single" w:sz="8" w:space="0" w:color="auto"/>
              <w:left w:val="single" w:sz="8" w:space="0" w:color="auto"/>
              <w:bottom w:val="nil"/>
              <w:right w:val="nil"/>
            </w:tcBorders>
            <w:shd w:val="clear" w:color="000000" w:fill="FFFFFF"/>
            <w:vAlign w:val="center"/>
            <w:hideMark/>
          </w:tcPr>
          <w:p w14:paraId="1514ACD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w:t>
            </w:r>
          </w:p>
        </w:tc>
        <w:tc>
          <w:tcPr>
            <w:tcW w:w="3969" w:type="dxa"/>
            <w:tcBorders>
              <w:top w:val="single" w:sz="8" w:space="0" w:color="auto"/>
              <w:left w:val="single" w:sz="8" w:space="0" w:color="auto"/>
              <w:bottom w:val="nil"/>
              <w:right w:val="nil"/>
            </w:tcBorders>
            <w:shd w:val="clear" w:color="000000" w:fill="FFFFFF"/>
            <w:vAlign w:val="center"/>
            <w:hideMark/>
          </w:tcPr>
          <w:p w14:paraId="553854E1"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воздушных линий ВЛ-10</w:t>
            </w:r>
          </w:p>
        </w:tc>
        <w:tc>
          <w:tcPr>
            <w:tcW w:w="726" w:type="dxa"/>
            <w:tcBorders>
              <w:top w:val="single" w:sz="8" w:space="0" w:color="auto"/>
              <w:left w:val="single" w:sz="8" w:space="0" w:color="auto"/>
              <w:bottom w:val="nil"/>
              <w:right w:val="nil"/>
            </w:tcBorders>
            <w:shd w:val="clear" w:color="000000" w:fill="FFFFFF"/>
            <w:vAlign w:val="center"/>
            <w:hideMark/>
          </w:tcPr>
          <w:p w14:paraId="6D1D173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км</w:t>
            </w:r>
          </w:p>
        </w:tc>
        <w:tc>
          <w:tcPr>
            <w:tcW w:w="975" w:type="dxa"/>
            <w:tcBorders>
              <w:top w:val="single" w:sz="8" w:space="0" w:color="auto"/>
              <w:left w:val="single" w:sz="8" w:space="0" w:color="auto"/>
              <w:bottom w:val="nil"/>
              <w:right w:val="nil"/>
            </w:tcBorders>
            <w:shd w:val="clear" w:color="000000" w:fill="FFFFFF"/>
            <w:vAlign w:val="center"/>
            <w:hideMark/>
          </w:tcPr>
          <w:p w14:paraId="1010DD9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10,7</w:t>
            </w:r>
          </w:p>
        </w:tc>
        <w:tc>
          <w:tcPr>
            <w:tcW w:w="992" w:type="dxa"/>
            <w:tcBorders>
              <w:top w:val="single" w:sz="8" w:space="0" w:color="auto"/>
              <w:left w:val="single" w:sz="8" w:space="0" w:color="auto"/>
              <w:bottom w:val="nil"/>
              <w:right w:val="nil"/>
            </w:tcBorders>
            <w:shd w:val="clear" w:color="000000" w:fill="FFFFFF"/>
            <w:vAlign w:val="center"/>
            <w:hideMark/>
          </w:tcPr>
          <w:p w14:paraId="7211DBA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992" w:type="dxa"/>
            <w:tcBorders>
              <w:top w:val="single" w:sz="8" w:space="0" w:color="auto"/>
              <w:left w:val="single" w:sz="8" w:space="0" w:color="auto"/>
              <w:bottom w:val="nil"/>
              <w:right w:val="nil"/>
            </w:tcBorders>
            <w:shd w:val="clear" w:color="000000" w:fill="FFFFFF"/>
            <w:vAlign w:val="center"/>
            <w:hideMark/>
          </w:tcPr>
          <w:p w14:paraId="32252BF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6,86</w:t>
            </w:r>
          </w:p>
        </w:tc>
        <w:tc>
          <w:tcPr>
            <w:tcW w:w="1276" w:type="dxa"/>
            <w:tcBorders>
              <w:top w:val="single" w:sz="8" w:space="0" w:color="auto"/>
              <w:left w:val="single" w:sz="8" w:space="0" w:color="auto"/>
              <w:bottom w:val="nil"/>
              <w:right w:val="single" w:sz="8" w:space="0" w:color="auto"/>
            </w:tcBorders>
            <w:shd w:val="clear" w:color="000000" w:fill="FFFFFF"/>
            <w:vAlign w:val="center"/>
            <w:hideMark/>
          </w:tcPr>
          <w:p w14:paraId="5713FAC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5,85</w:t>
            </w:r>
          </w:p>
        </w:tc>
      </w:tr>
      <w:tr w:rsidR="00256FA6" w:rsidRPr="009E5925" w14:paraId="7A0EDA71" w14:textId="77777777" w:rsidTr="009E6BE1">
        <w:trPr>
          <w:trHeight w:val="315"/>
        </w:trPr>
        <w:tc>
          <w:tcPr>
            <w:tcW w:w="436" w:type="dxa"/>
            <w:tcBorders>
              <w:top w:val="single" w:sz="8" w:space="0" w:color="auto"/>
              <w:left w:val="single" w:sz="8" w:space="0" w:color="auto"/>
              <w:bottom w:val="nil"/>
              <w:right w:val="nil"/>
            </w:tcBorders>
            <w:shd w:val="clear" w:color="000000" w:fill="FFFFFF"/>
            <w:vAlign w:val="center"/>
            <w:hideMark/>
          </w:tcPr>
          <w:p w14:paraId="0B6BBAE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w:t>
            </w:r>
          </w:p>
        </w:tc>
        <w:tc>
          <w:tcPr>
            <w:tcW w:w="3969" w:type="dxa"/>
            <w:tcBorders>
              <w:top w:val="single" w:sz="8" w:space="0" w:color="auto"/>
              <w:left w:val="single" w:sz="8" w:space="0" w:color="auto"/>
              <w:bottom w:val="nil"/>
              <w:right w:val="nil"/>
            </w:tcBorders>
            <w:shd w:val="clear" w:color="000000" w:fill="FFFFFF"/>
            <w:vAlign w:val="center"/>
            <w:hideMark/>
          </w:tcPr>
          <w:p w14:paraId="3EED1B43"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воздушных линий ВЛ-0,4</w:t>
            </w:r>
          </w:p>
        </w:tc>
        <w:tc>
          <w:tcPr>
            <w:tcW w:w="726" w:type="dxa"/>
            <w:tcBorders>
              <w:top w:val="single" w:sz="8" w:space="0" w:color="auto"/>
              <w:left w:val="single" w:sz="8" w:space="0" w:color="auto"/>
              <w:bottom w:val="nil"/>
              <w:right w:val="nil"/>
            </w:tcBorders>
            <w:shd w:val="clear" w:color="000000" w:fill="FFFFFF"/>
            <w:vAlign w:val="center"/>
            <w:hideMark/>
          </w:tcPr>
          <w:p w14:paraId="293BA4C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км</w:t>
            </w:r>
          </w:p>
        </w:tc>
        <w:tc>
          <w:tcPr>
            <w:tcW w:w="975" w:type="dxa"/>
            <w:tcBorders>
              <w:top w:val="single" w:sz="8" w:space="0" w:color="auto"/>
              <w:left w:val="single" w:sz="8" w:space="0" w:color="auto"/>
              <w:bottom w:val="nil"/>
              <w:right w:val="nil"/>
            </w:tcBorders>
            <w:shd w:val="clear" w:color="000000" w:fill="FFFFFF"/>
            <w:vAlign w:val="center"/>
            <w:hideMark/>
          </w:tcPr>
          <w:p w14:paraId="702DD63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992" w:type="dxa"/>
            <w:tcBorders>
              <w:top w:val="single" w:sz="8" w:space="0" w:color="auto"/>
              <w:left w:val="single" w:sz="8" w:space="0" w:color="auto"/>
              <w:bottom w:val="nil"/>
              <w:right w:val="nil"/>
            </w:tcBorders>
            <w:shd w:val="clear" w:color="000000" w:fill="FFFFFF"/>
            <w:vAlign w:val="center"/>
            <w:hideMark/>
          </w:tcPr>
          <w:p w14:paraId="297FC6F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0,3</w:t>
            </w:r>
          </w:p>
        </w:tc>
        <w:tc>
          <w:tcPr>
            <w:tcW w:w="992" w:type="dxa"/>
            <w:tcBorders>
              <w:top w:val="single" w:sz="8" w:space="0" w:color="auto"/>
              <w:left w:val="single" w:sz="8" w:space="0" w:color="auto"/>
              <w:bottom w:val="nil"/>
              <w:right w:val="nil"/>
            </w:tcBorders>
            <w:shd w:val="clear" w:color="000000" w:fill="FFFFFF"/>
            <w:vAlign w:val="center"/>
            <w:hideMark/>
          </w:tcPr>
          <w:p w14:paraId="260184A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4,81</w:t>
            </w:r>
          </w:p>
        </w:tc>
        <w:tc>
          <w:tcPr>
            <w:tcW w:w="1276" w:type="dxa"/>
            <w:tcBorders>
              <w:top w:val="single" w:sz="8" w:space="0" w:color="auto"/>
              <w:left w:val="single" w:sz="8" w:space="0" w:color="auto"/>
              <w:bottom w:val="nil"/>
              <w:right w:val="single" w:sz="8" w:space="0" w:color="auto"/>
            </w:tcBorders>
            <w:shd w:val="clear" w:color="000000" w:fill="FFFFFF"/>
            <w:vAlign w:val="center"/>
            <w:hideMark/>
          </w:tcPr>
          <w:p w14:paraId="234A724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1,70</w:t>
            </w:r>
          </w:p>
        </w:tc>
      </w:tr>
      <w:tr w:rsidR="00256FA6" w:rsidRPr="009E5925" w14:paraId="2078A533" w14:textId="77777777" w:rsidTr="009E6BE1">
        <w:trPr>
          <w:trHeight w:val="315"/>
        </w:trPr>
        <w:tc>
          <w:tcPr>
            <w:tcW w:w="436" w:type="dxa"/>
            <w:tcBorders>
              <w:top w:val="single" w:sz="8" w:space="0" w:color="auto"/>
              <w:left w:val="single" w:sz="8" w:space="0" w:color="auto"/>
              <w:bottom w:val="nil"/>
              <w:right w:val="nil"/>
            </w:tcBorders>
            <w:shd w:val="clear" w:color="000000" w:fill="FFFFFF"/>
            <w:vAlign w:val="center"/>
            <w:hideMark/>
          </w:tcPr>
          <w:p w14:paraId="26DF1A4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w:t>
            </w:r>
          </w:p>
        </w:tc>
        <w:tc>
          <w:tcPr>
            <w:tcW w:w="3969" w:type="dxa"/>
            <w:tcBorders>
              <w:top w:val="single" w:sz="8" w:space="0" w:color="auto"/>
              <w:left w:val="single" w:sz="8" w:space="0" w:color="auto"/>
              <w:bottom w:val="nil"/>
              <w:right w:val="nil"/>
            </w:tcBorders>
            <w:shd w:val="clear" w:color="000000" w:fill="FFFFFF"/>
            <w:vAlign w:val="center"/>
            <w:hideMark/>
          </w:tcPr>
          <w:p w14:paraId="58003876"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кабельных линий КЛ-10</w:t>
            </w:r>
          </w:p>
        </w:tc>
        <w:tc>
          <w:tcPr>
            <w:tcW w:w="726" w:type="dxa"/>
            <w:tcBorders>
              <w:top w:val="single" w:sz="8" w:space="0" w:color="auto"/>
              <w:left w:val="single" w:sz="8" w:space="0" w:color="auto"/>
              <w:bottom w:val="nil"/>
              <w:right w:val="nil"/>
            </w:tcBorders>
            <w:shd w:val="clear" w:color="000000" w:fill="FFFFFF"/>
            <w:vAlign w:val="center"/>
            <w:hideMark/>
          </w:tcPr>
          <w:p w14:paraId="1B82EDD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км</w:t>
            </w:r>
          </w:p>
        </w:tc>
        <w:tc>
          <w:tcPr>
            <w:tcW w:w="975" w:type="dxa"/>
            <w:tcBorders>
              <w:top w:val="single" w:sz="8" w:space="0" w:color="auto"/>
              <w:left w:val="single" w:sz="8" w:space="0" w:color="auto"/>
              <w:bottom w:val="nil"/>
              <w:right w:val="nil"/>
            </w:tcBorders>
            <w:shd w:val="clear" w:color="000000" w:fill="FFFFFF"/>
            <w:vAlign w:val="center"/>
            <w:hideMark/>
          </w:tcPr>
          <w:p w14:paraId="08EA5AC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992" w:type="dxa"/>
            <w:tcBorders>
              <w:top w:val="single" w:sz="8" w:space="0" w:color="auto"/>
              <w:left w:val="single" w:sz="8" w:space="0" w:color="auto"/>
              <w:bottom w:val="nil"/>
              <w:right w:val="nil"/>
            </w:tcBorders>
            <w:shd w:val="clear" w:color="000000" w:fill="FFFFFF"/>
            <w:vAlign w:val="center"/>
            <w:hideMark/>
          </w:tcPr>
          <w:p w14:paraId="21A9FED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992" w:type="dxa"/>
            <w:tcBorders>
              <w:top w:val="single" w:sz="8" w:space="0" w:color="auto"/>
              <w:left w:val="single" w:sz="8" w:space="0" w:color="auto"/>
              <w:bottom w:val="nil"/>
              <w:right w:val="nil"/>
            </w:tcBorders>
            <w:shd w:val="clear" w:color="000000" w:fill="FFFFFF"/>
            <w:vAlign w:val="center"/>
            <w:hideMark/>
          </w:tcPr>
          <w:p w14:paraId="11A2DA9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76" w:type="dxa"/>
            <w:tcBorders>
              <w:top w:val="single" w:sz="8" w:space="0" w:color="auto"/>
              <w:left w:val="single" w:sz="8" w:space="0" w:color="auto"/>
              <w:bottom w:val="nil"/>
              <w:right w:val="single" w:sz="8" w:space="0" w:color="auto"/>
            </w:tcBorders>
            <w:shd w:val="clear" w:color="000000" w:fill="FFFFFF"/>
            <w:vAlign w:val="center"/>
            <w:hideMark/>
          </w:tcPr>
          <w:p w14:paraId="2FA9CF0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0,00</w:t>
            </w:r>
          </w:p>
        </w:tc>
      </w:tr>
      <w:tr w:rsidR="00256FA6" w:rsidRPr="009E5925" w14:paraId="75354DAC" w14:textId="77777777" w:rsidTr="009E6BE1">
        <w:trPr>
          <w:trHeight w:val="315"/>
        </w:trPr>
        <w:tc>
          <w:tcPr>
            <w:tcW w:w="436" w:type="dxa"/>
            <w:tcBorders>
              <w:top w:val="single" w:sz="8" w:space="0" w:color="auto"/>
              <w:left w:val="single" w:sz="8" w:space="0" w:color="auto"/>
              <w:bottom w:val="nil"/>
              <w:right w:val="nil"/>
            </w:tcBorders>
            <w:shd w:val="clear" w:color="000000" w:fill="FFFFFF"/>
            <w:vAlign w:val="center"/>
            <w:hideMark/>
          </w:tcPr>
          <w:p w14:paraId="4F6664F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w:t>
            </w:r>
          </w:p>
        </w:tc>
        <w:tc>
          <w:tcPr>
            <w:tcW w:w="3969" w:type="dxa"/>
            <w:tcBorders>
              <w:top w:val="single" w:sz="8" w:space="0" w:color="auto"/>
              <w:left w:val="single" w:sz="8" w:space="0" w:color="auto"/>
              <w:bottom w:val="nil"/>
              <w:right w:val="nil"/>
            </w:tcBorders>
            <w:shd w:val="clear" w:color="000000" w:fill="FFFFFF"/>
            <w:vAlign w:val="center"/>
            <w:hideMark/>
          </w:tcPr>
          <w:p w14:paraId="263BACCC"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кабельных линий КЛ-0,4</w:t>
            </w:r>
          </w:p>
        </w:tc>
        <w:tc>
          <w:tcPr>
            <w:tcW w:w="726" w:type="dxa"/>
            <w:tcBorders>
              <w:top w:val="single" w:sz="8" w:space="0" w:color="auto"/>
              <w:left w:val="single" w:sz="8" w:space="0" w:color="auto"/>
              <w:bottom w:val="nil"/>
              <w:right w:val="nil"/>
            </w:tcBorders>
            <w:shd w:val="clear" w:color="000000" w:fill="FFFFFF"/>
            <w:vAlign w:val="center"/>
            <w:hideMark/>
          </w:tcPr>
          <w:p w14:paraId="5A60E4E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км</w:t>
            </w:r>
          </w:p>
        </w:tc>
        <w:tc>
          <w:tcPr>
            <w:tcW w:w="975" w:type="dxa"/>
            <w:tcBorders>
              <w:top w:val="single" w:sz="8" w:space="0" w:color="auto"/>
              <w:left w:val="single" w:sz="8" w:space="0" w:color="auto"/>
              <w:bottom w:val="nil"/>
              <w:right w:val="nil"/>
            </w:tcBorders>
            <w:shd w:val="clear" w:color="000000" w:fill="FFFFFF"/>
            <w:vAlign w:val="center"/>
            <w:hideMark/>
          </w:tcPr>
          <w:p w14:paraId="52394C4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992" w:type="dxa"/>
            <w:tcBorders>
              <w:top w:val="single" w:sz="8" w:space="0" w:color="auto"/>
              <w:left w:val="single" w:sz="8" w:space="0" w:color="auto"/>
              <w:bottom w:val="nil"/>
              <w:right w:val="nil"/>
            </w:tcBorders>
            <w:shd w:val="clear" w:color="000000" w:fill="FFFFFF"/>
            <w:vAlign w:val="center"/>
            <w:hideMark/>
          </w:tcPr>
          <w:p w14:paraId="7B2F1C2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992" w:type="dxa"/>
            <w:tcBorders>
              <w:top w:val="single" w:sz="8" w:space="0" w:color="auto"/>
              <w:left w:val="single" w:sz="8" w:space="0" w:color="auto"/>
              <w:bottom w:val="nil"/>
              <w:right w:val="nil"/>
            </w:tcBorders>
            <w:shd w:val="clear" w:color="000000" w:fill="FFFFFF"/>
            <w:vAlign w:val="center"/>
            <w:hideMark/>
          </w:tcPr>
          <w:p w14:paraId="5957C30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2,57</w:t>
            </w:r>
          </w:p>
        </w:tc>
        <w:tc>
          <w:tcPr>
            <w:tcW w:w="1276" w:type="dxa"/>
            <w:tcBorders>
              <w:top w:val="single" w:sz="8" w:space="0" w:color="auto"/>
              <w:left w:val="single" w:sz="8" w:space="0" w:color="auto"/>
              <w:bottom w:val="nil"/>
              <w:right w:val="single" w:sz="8" w:space="0" w:color="auto"/>
            </w:tcBorders>
            <w:shd w:val="clear" w:color="000000" w:fill="FFFFFF"/>
            <w:vAlign w:val="center"/>
            <w:hideMark/>
          </w:tcPr>
          <w:p w14:paraId="16E1F30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0,86</w:t>
            </w:r>
          </w:p>
        </w:tc>
      </w:tr>
      <w:tr w:rsidR="00256FA6" w:rsidRPr="009E5925" w14:paraId="2754A214" w14:textId="77777777" w:rsidTr="009E6BE1">
        <w:trPr>
          <w:trHeight w:val="915"/>
        </w:trPr>
        <w:tc>
          <w:tcPr>
            <w:tcW w:w="436" w:type="dxa"/>
            <w:tcBorders>
              <w:top w:val="single" w:sz="8" w:space="0" w:color="auto"/>
              <w:left w:val="single" w:sz="8" w:space="0" w:color="auto"/>
              <w:bottom w:val="nil"/>
              <w:right w:val="nil"/>
            </w:tcBorders>
            <w:shd w:val="clear" w:color="000000" w:fill="FFFFFF"/>
            <w:vAlign w:val="center"/>
            <w:hideMark/>
          </w:tcPr>
          <w:p w14:paraId="18F1C28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w:t>
            </w:r>
          </w:p>
        </w:tc>
        <w:tc>
          <w:tcPr>
            <w:tcW w:w="3969" w:type="dxa"/>
            <w:tcBorders>
              <w:top w:val="single" w:sz="8" w:space="0" w:color="auto"/>
              <w:left w:val="single" w:sz="8" w:space="0" w:color="auto"/>
              <w:bottom w:val="nil"/>
              <w:right w:val="nil"/>
            </w:tcBorders>
            <w:shd w:val="clear" w:color="000000" w:fill="FFFFFF"/>
            <w:vAlign w:val="center"/>
            <w:hideMark/>
          </w:tcPr>
          <w:p w14:paraId="0DC0CFC6"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комплектных трансформаторных подстанций (КТП), распределительных трансформаторных подстанций (РТП) с уровнем напряжения до 35 кВ, на уровне напряжения i и (или) диапазоне мощности j</w:t>
            </w:r>
          </w:p>
        </w:tc>
        <w:tc>
          <w:tcPr>
            <w:tcW w:w="726" w:type="dxa"/>
            <w:tcBorders>
              <w:top w:val="single" w:sz="8" w:space="0" w:color="auto"/>
              <w:left w:val="single" w:sz="8" w:space="0" w:color="auto"/>
              <w:bottom w:val="nil"/>
              <w:right w:val="nil"/>
            </w:tcBorders>
            <w:shd w:val="clear" w:color="000000" w:fill="FFFFFF"/>
            <w:vAlign w:val="center"/>
            <w:hideMark/>
          </w:tcPr>
          <w:p w14:paraId="38EF95C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кВт</w:t>
            </w:r>
          </w:p>
        </w:tc>
        <w:tc>
          <w:tcPr>
            <w:tcW w:w="975" w:type="dxa"/>
            <w:tcBorders>
              <w:top w:val="single" w:sz="8" w:space="0" w:color="auto"/>
              <w:left w:val="single" w:sz="8" w:space="0" w:color="auto"/>
              <w:bottom w:val="nil"/>
              <w:right w:val="nil"/>
            </w:tcBorders>
            <w:shd w:val="clear" w:color="000000" w:fill="FFFFFF"/>
            <w:vAlign w:val="center"/>
            <w:hideMark/>
          </w:tcPr>
          <w:p w14:paraId="5A51CBA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625,12</w:t>
            </w:r>
          </w:p>
        </w:tc>
        <w:tc>
          <w:tcPr>
            <w:tcW w:w="992" w:type="dxa"/>
            <w:tcBorders>
              <w:top w:val="single" w:sz="8" w:space="0" w:color="auto"/>
              <w:left w:val="single" w:sz="8" w:space="0" w:color="auto"/>
              <w:bottom w:val="nil"/>
              <w:right w:val="nil"/>
            </w:tcBorders>
            <w:shd w:val="clear" w:color="000000" w:fill="FFFFFF"/>
            <w:vAlign w:val="center"/>
            <w:hideMark/>
          </w:tcPr>
          <w:p w14:paraId="0EFDE59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198,5</w:t>
            </w:r>
          </w:p>
        </w:tc>
        <w:tc>
          <w:tcPr>
            <w:tcW w:w="992" w:type="dxa"/>
            <w:tcBorders>
              <w:top w:val="single" w:sz="8" w:space="0" w:color="auto"/>
              <w:left w:val="single" w:sz="8" w:space="0" w:color="auto"/>
              <w:bottom w:val="nil"/>
              <w:right w:val="nil"/>
            </w:tcBorders>
            <w:shd w:val="clear" w:color="000000" w:fill="FFFFFF"/>
            <w:vAlign w:val="center"/>
            <w:hideMark/>
          </w:tcPr>
          <w:p w14:paraId="3D5E70C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597,95</w:t>
            </w:r>
          </w:p>
        </w:tc>
        <w:tc>
          <w:tcPr>
            <w:tcW w:w="1276" w:type="dxa"/>
            <w:tcBorders>
              <w:top w:val="single" w:sz="8" w:space="0" w:color="auto"/>
              <w:left w:val="single" w:sz="8" w:space="0" w:color="auto"/>
              <w:bottom w:val="nil"/>
              <w:right w:val="single" w:sz="8" w:space="0" w:color="auto"/>
            </w:tcBorders>
            <w:shd w:val="clear" w:color="000000" w:fill="FFFFFF"/>
            <w:vAlign w:val="center"/>
            <w:hideMark/>
          </w:tcPr>
          <w:p w14:paraId="6B18893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473,86</w:t>
            </w:r>
          </w:p>
        </w:tc>
      </w:tr>
      <w:tr w:rsidR="00256FA6" w:rsidRPr="009E5925" w14:paraId="287E91CE" w14:textId="77777777" w:rsidTr="009E6BE1">
        <w:trPr>
          <w:trHeight w:val="315"/>
        </w:trPr>
        <w:tc>
          <w:tcPr>
            <w:tcW w:w="436" w:type="dxa"/>
            <w:tcBorders>
              <w:top w:val="single" w:sz="8" w:space="0" w:color="auto"/>
              <w:left w:val="single" w:sz="8" w:space="0" w:color="auto"/>
              <w:bottom w:val="nil"/>
              <w:right w:val="nil"/>
            </w:tcBorders>
            <w:shd w:val="clear" w:color="000000" w:fill="FFFFFF"/>
            <w:vAlign w:val="center"/>
            <w:hideMark/>
          </w:tcPr>
          <w:p w14:paraId="74DA9B6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7.1</w:t>
            </w:r>
          </w:p>
        </w:tc>
        <w:tc>
          <w:tcPr>
            <w:tcW w:w="3969" w:type="dxa"/>
            <w:tcBorders>
              <w:top w:val="single" w:sz="8" w:space="0" w:color="auto"/>
              <w:left w:val="single" w:sz="8" w:space="0" w:color="auto"/>
              <w:bottom w:val="nil"/>
              <w:right w:val="nil"/>
            </w:tcBorders>
            <w:shd w:val="clear" w:color="000000" w:fill="FFFFFF"/>
            <w:vAlign w:val="center"/>
            <w:hideMark/>
          </w:tcPr>
          <w:p w14:paraId="01898D5A"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КТП 100 кВА</w:t>
            </w:r>
          </w:p>
        </w:tc>
        <w:tc>
          <w:tcPr>
            <w:tcW w:w="726" w:type="dxa"/>
            <w:tcBorders>
              <w:top w:val="single" w:sz="8" w:space="0" w:color="auto"/>
              <w:left w:val="single" w:sz="8" w:space="0" w:color="auto"/>
              <w:bottom w:val="nil"/>
              <w:right w:val="nil"/>
            </w:tcBorders>
            <w:shd w:val="clear" w:color="000000" w:fill="FFFFFF"/>
            <w:vAlign w:val="center"/>
            <w:hideMark/>
          </w:tcPr>
          <w:p w14:paraId="150066C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кВт</w:t>
            </w:r>
          </w:p>
        </w:tc>
        <w:tc>
          <w:tcPr>
            <w:tcW w:w="975" w:type="dxa"/>
            <w:tcBorders>
              <w:top w:val="single" w:sz="8" w:space="0" w:color="auto"/>
              <w:left w:val="single" w:sz="8" w:space="0" w:color="auto"/>
              <w:bottom w:val="nil"/>
              <w:right w:val="nil"/>
            </w:tcBorders>
            <w:shd w:val="clear" w:color="000000" w:fill="FFFFFF"/>
            <w:vAlign w:val="center"/>
            <w:hideMark/>
          </w:tcPr>
          <w:p w14:paraId="4B7392C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992" w:type="dxa"/>
            <w:tcBorders>
              <w:top w:val="single" w:sz="8" w:space="0" w:color="auto"/>
              <w:left w:val="single" w:sz="8" w:space="0" w:color="auto"/>
              <w:bottom w:val="nil"/>
              <w:right w:val="nil"/>
            </w:tcBorders>
            <w:shd w:val="clear" w:color="000000" w:fill="FFFFFF"/>
            <w:vAlign w:val="center"/>
            <w:hideMark/>
          </w:tcPr>
          <w:p w14:paraId="2BD36B6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198,5</w:t>
            </w:r>
          </w:p>
        </w:tc>
        <w:tc>
          <w:tcPr>
            <w:tcW w:w="992" w:type="dxa"/>
            <w:tcBorders>
              <w:top w:val="single" w:sz="8" w:space="0" w:color="auto"/>
              <w:left w:val="single" w:sz="8" w:space="0" w:color="auto"/>
              <w:bottom w:val="nil"/>
              <w:right w:val="nil"/>
            </w:tcBorders>
            <w:shd w:val="clear" w:color="000000" w:fill="FFFFFF"/>
            <w:vAlign w:val="center"/>
            <w:hideMark/>
          </w:tcPr>
          <w:p w14:paraId="68CCDF2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124,5</w:t>
            </w:r>
          </w:p>
        </w:tc>
        <w:tc>
          <w:tcPr>
            <w:tcW w:w="1276" w:type="dxa"/>
            <w:tcBorders>
              <w:top w:val="single" w:sz="8" w:space="0" w:color="auto"/>
              <w:left w:val="single" w:sz="8" w:space="0" w:color="auto"/>
              <w:bottom w:val="nil"/>
              <w:right w:val="single" w:sz="8" w:space="0" w:color="auto"/>
            </w:tcBorders>
            <w:shd w:val="clear" w:color="000000" w:fill="FFFFFF"/>
            <w:vAlign w:val="center"/>
            <w:hideMark/>
          </w:tcPr>
          <w:p w14:paraId="1699E1F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107,67</w:t>
            </w:r>
          </w:p>
        </w:tc>
      </w:tr>
      <w:tr w:rsidR="00256FA6" w:rsidRPr="009E5925" w14:paraId="006223E7" w14:textId="77777777" w:rsidTr="009E6BE1">
        <w:trPr>
          <w:trHeight w:val="315"/>
        </w:trPr>
        <w:tc>
          <w:tcPr>
            <w:tcW w:w="436" w:type="dxa"/>
            <w:tcBorders>
              <w:top w:val="single" w:sz="8" w:space="0" w:color="auto"/>
              <w:left w:val="single" w:sz="8" w:space="0" w:color="auto"/>
              <w:bottom w:val="nil"/>
              <w:right w:val="nil"/>
            </w:tcBorders>
            <w:shd w:val="clear" w:color="000000" w:fill="FFFFFF"/>
            <w:vAlign w:val="center"/>
            <w:hideMark/>
          </w:tcPr>
          <w:p w14:paraId="1AAC53D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7.2</w:t>
            </w:r>
          </w:p>
        </w:tc>
        <w:tc>
          <w:tcPr>
            <w:tcW w:w="3969" w:type="dxa"/>
            <w:tcBorders>
              <w:top w:val="single" w:sz="8" w:space="0" w:color="auto"/>
              <w:left w:val="single" w:sz="8" w:space="0" w:color="auto"/>
              <w:bottom w:val="nil"/>
              <w:right w:val="nil"/>
            </w:tcBorders>
            <w:shd w:val="clear" w:color="000000" w:fill="FFFFFF"/>
            <w:vAlign w:val="center"/>
            <w:hideMark/>
          </w:tcPr>
          <w:p w14:paraId="60194E4C"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КТП 160 кВА</w:t>
            </w:r>
          </w:p>
        </w:tc>
        <w:tc>
          <w:tcPr>
            <w:tcW w:w="726" w:type="dxa"/>
            <w:tcBorders>
              <w:top w:val="single" w:sz="8" w:space="0" w:color="auto"/>
              <w:left w:val="single" w:sz="8" w:space="0" w:color="auto"/>
              <w:bottom w:val="nil"/>
              <w:right w:val="nil"/>
            </w:tcBorders>
            <w:shd w:val="clear" w:color="000000" w:fill="FFFFFF"/>
            <w:vAlign w:val="center"/>
            <w:hideMark/>
          </w:tcPr>
          <w:p w14:paraId="45DDA8B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кВт</w:t>
            </w:r>
          </w:p>
        </w:tc>
        <w:tc>
          <w:tcPr>
            <w:tcW w:w="975" w:type="dxa"/>
            <w:tcBorders>
              <w:top w:val="single" w:sz="8" w:space="0" w:color="auto"/>
              <w:left w:val="single" w:sz="8" w:space="0" w:color="auto"/>
              <w:bottom w:val="nil"/>
              <w:right w:val="nil"/>
            </w:tcBorders>
            <w:shd w:val="clear" w:color="000000" w:fill="FFFFFF"/>
            <w:vAlign w:val="center"/>
            <w:hideMark/>
          </w:tcPr>
          <w:p w14:paraId="639ECFB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63,12</w:t>
            </w:r>
          </w:p>
        </w:tc>
        <w:tc>
          <w:tcPr>
            <w:tcW w:w="992" w:type="dxa"/>
            <w:tcBorders>
              <w:top w:val="single" w:sz="8" w:space="0" w:color="auto"/>
              <w:left w:val="single" w:sz="8" w:space="0" w:color="auto"/>
              <w:bottom w:val="nil"/>
              <w:right w:val="nil"/>
            </w:tcBorders>
            <w:shd w:val="clear" w:color="000000" w:fill="FFFFFF"/>
            <w:vAlign w:val="center"/>
            <w:hideMark/>
          </w:tcPr>
          <w:p w14:paraId="5E93B21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992" w:type="dxa"/>
            <w:tcBorders>
              <w:top w:val="single" w:sz="8" w:space="0" w:color="auto"/>
              <w:left w:val="single" w:sz="8" w:space="0" w:color="auto"/>
              <w:bottom w:val="nil"/>
              <w:right w:val="nil"/>
            </w:tcBorders>
            <w:shd w:val="clear" w:color="000000" w:fill="FFFFFF"/>
            <w:vAlign w:val="center"/>
            <w:hideMark/>
          </w:tcPr>
          <w:p w14:paraId="6324EE6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105,7</w:t>
            </w:r>
          </w:p>
        </w:tc>
        <w:tc>
          <w:tcPr>
            <w:tcW w:w="1276" w:type="dxa"/>
            <w:tcBorders>
              <w:top w:val="single" w:sz="8" w:space="0" w:color="auto"/>
              <w:left w:val="single" w:sz="8" w:space="0" w:color="auto"/>
              <w:bottom w:val="nil"/>
              <w:right w:val="single" w:sz="8" w:space="0" w:color="auto"/>
            </w:tcBorders>
            <w:shd w:val="clear" w:color="000000" w:fill="FFFFFF"/>
            <w:vAlign w:val="center"/>
            <w:hideMark/>
          </w:tcPr>
          <w:p w14:paraId="1ADBE16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56,27</w:t>
            </w:r>
          </w:p>
        </w:tc>
      </w:tr>
      <w:tr w:rsidR="00256FA6" w:rsidRPr="009E5925" w14:paraId="30F9C6BB" w14:textId="77777777" w:rsidTr="009E6BE1">
        <w:trPr>
          <w:trHeight w:val="315"/>
        </w:trPr>
        <w:tc>
          <w:tcPr>
            <w:tcW w:w="436" w:type="dxa"/>
            <w:tcBorders>
              <w:top w:val="single" w:sz="8" w:space="0" w:color="auto"/>
              <w:left w:val="single" w:sz="8" w:space="0" w:color="auto"/>
              <w:bottom w:val="nil"/>
              <w:right w:val="nil"/>
            </w:tcBorders>
            <w:shd w:val="clear" w:color="000000" w:fill="FFFFFF"/>
            <w:vAlign w:val="center"/>
            <w:hideMark/>
          </w:tcPr>
          <w:p w14:paraId="50080A5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7.3</w:t>
            </w:r>
          </w:p>
        </w:tc>
        <w:tc>
          <w:tcPr>
            <w:tcW w:w="3969" w:type="dxa"/>
            <w:tcBorders>
              <w:top w:val="single" w:sz="8" w:space="0" w:color="auto"/>
              <w:left w:val="single" w:sz="8" w:space="0" w:color="auto"/>
              <w:bottom w:val="nil"/>
              <w:right w:val="nil"/>
            </w:tcBorders>
            <w:shd w:val="clear" w:color="000000" w:fill="FFFFFF"/>
            <w:vAlign w:val="center"/>
            <w:hideMark/>
          </w:tcPr>
          <w:p w14:paraId="5F819900"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КТП 250 кВА</w:t>
            </w:r>
          </w:p>
        </w:tc>
        <w:tc>
          <w:tcPr>
            <w:tcW w:w="726" w:type="dxa"/>
            <w:tcBorders>
              <w:top w:val="single" w:sz="8" w:space="0" w:color="auto"/>
              <w:left w:val="single" w:sz="8" w:space="0" w:color="auto"/>
              <w:bottom w:val="nil"/>
              <w:right w:val="nil"/>
            </w:tcBorders>
            <w:shd w:val="clear" w:color="000000" w:fill="FFFFFF"/>
            <w:vAlign w:val="center"/>
            <w:hideMark/>
          </w:tcPr>
          <w:p w14:paraId="09D784B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кВт</w:t>
            </w:r>
          </w:p>
        </w:tc>
        <w:tc>
          <w:tcPr>
            <w:tcW w:w="975" w:type="dxa"/>
            <w:tcBorders>
              <w:top w:val="single" w:sz="8" w:space="0" w:color="auto"/>
              <w:left w:val="single" w:sz="8" w:space="0" w:color="auto"/>
              <w:bottom w:val="nil"/>
              <w:right w:val="nil"/>
            </w:tcBorders>
            <w:shd w:val="clear" w:color="000000" w:fill="FFFFFF"/>
            <w:vAlign w:val="center"/>
            <w:hideMark/>
          </w:tcPr>
          <w:p w14:paraId="2C0B5A0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147,06</w:t>
            </w:r>
          </w:p>
        </w:tc>
        <w:tc>
          <w:tcPr>
            <w:tcW w:w="992" w:type="dxa"/>
            <w:tcBorders>
              <w:top w:val="single" w:sz="8" w:space="0" w:color="auto"/>
              <w:left w:val="single" w:sz="8" w:space="0" w:color="auto"/>
              <w:bottom w:val="nil"/>
              <w:right w:val="nil"/>
            </w:tcBorders>
            <w:shd w:val="clear" w:color="000000" w:fill="FFFFFF"/>
            <w:vAlign w:val="center"/>
            <w:hideMark/>
          </w:tcPr>
          <w:p w14:paraId="4A8916C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992" w:type="dxa"/>
            <w:tcBorders>
              <w:top w:val="single" w:sz="8" w:space="0" w:color="auto"/>
              <w:left w:val="single" w:sz="8" w:space="0" w:color="auto"/>
              <w:bottom w:val="nil"/>
              <w:right w:val="nil"/>
            </w:tcBorders>
            <w:shd w:val="clear" w:color="000000" w:fill="FFFFFF"/>
            <w:vAlign w:val="center"/>
            <w:hideMark/>
          </w:tcPr>
          <w:p w14:paraId="083AD90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280,34</w:t>
            </w:r>
          </w:p>
        </w:tc>
        <w:tc>
          <w:tcPr>
            <w:tcW w:w="1276" w:type="dxa"/>
            <w:tcBorders>
              <w:top w:val="single" w:sz="8" w:space="0" w:color="auto"/>
              <w:left w:val="single" w:sz="8" w:space="0" w:color="auto"/>
              <w:bottom w:val="nil"/>
              <w:right w:val="single" w:sz="8" w:space="0" w:color="auto"/>
            </w:tcBorders>
            <w:shd w:val="clear" w:color="000000" w:fill="FFFFFF"/>
            <w:vAlign w:val="center"/>
            <w:hideMark/>
          </w:tcPr>
          <w:p w14:paraId="54A3F4F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142,47</w:t>
            </w:r>
          </w:p>
        </w:tc>
      </w:tr>
      <w:tr w:rsidR="00256FA6" w:rsidRPr="009E5925" w14:paraId="50FAF8A4" w14:textId="77777777" w:rsidTr="009E6BE1">
        <w:trPr>
          <w:trHeight w:val="315"/>
        </w:trPr>
        <w:tc>
          <w:tcPr>
            <w:tcW w:w="436" w:type="dxa"/>
            <w:tcBorders>
              <w:top w:val="single" w:sz="8" w:space="0" w:color="auto"/>
              <w:left w:val="single" w:sz="8" w:space="0" w:color="auto"/>
              <w:bottom w:val="nil"/>
              <w:right w:val="nil"/>
            </w:tcBorders>
            <w:shd w:val="clear" w:color="000000" w:fill="FFFFFF"/>
            <w:vAlign w:val="center"/>
            <w:hideMark/>
          </w:tcPr>
          <w:p w14:paraId="7949B85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7.4</w:t>
            </w:r>
          </w:p>
        </w:tc>
        <w:tc>
          <w:tcPr>
            <w:tcW w:w="3969" w:type="dxa"/>
            <w:tcBorders>
              <w:top w:val="single" w:sz="8" w:space="0" w:color="auto"/>
              <w:left w:val="single" w:sz="8" w:space="0" w:color="auto"/>
              <w:bottom w:val="nil"/>
              <w:right w:val="nil"/>
            </w:tcBorders>
            <w:shd w:val="clear" w:color="000000" w:fill="FFFFFF"/>
            <w:vAlign w:val="center"/>
            <w:hideMark/>
          </w:tcPr>
          <w:p w14:paraId="1C31DB97"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КТП 400 кВА</w:t>
            </w:r>
          </w:p>
        </w:tc>
        <w:tc>
          <w:tcPr>
            <w:tcW w:w="726" w:type="dxa"/>
            <w:tcBorders>
              <w:top w:val="single" w:sz="8" w:space="0" w:color="auto"/>
              <w:left w:val="single" w:sz="8" w:space="0" w:color="auto"/>
              <w:bottom w:val="nil"/>
              <w:right w:val="nil"/>
            </w:tcBorders>
            <w:shd w:val="clear" w:color="000000" w:fill="FFFFFF"/>
            <w:vAlign w:val="center"/>
            <w:hideMark/>
          </w:tcPr>
          <w:p w14:paraId="3FC1FE9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кВт</w:t>
            </w:r>
          </w:p>
        </w:tc>
        <w:tc>
          <w:tcPr>
            <w:tcW w:w="975" w:type="dxa"/>
            <w:tcBorders>
              <w:top w:val="single" w:sz="8" w:space="0" w:color="auto"/>
              <w:left w:val="single" w:sz="8" w:space="0" w:color="auto"/>
              <w:bottom w:val="nil"/>
              <w:right w:val="nil"/>
            </w:tcBorders>
            <w:shd w:val="clear" w:color="000000" w:fill="FFFFFF"/>
            <w:vAlign w:val="center"/>
            <w:hideMark/>
          </w:tcPr>
          <w:p w14:paraId="1051567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396,28</w:t>
            </w:r>
          </w:p>
        </w:tc>
        <w:tc>
          <w:tcPr>
            <w:tcW w:w="992" w:type="dxa"/>
            <w:tcBorders>
              <w:top w:val="single" w:sz="8" w:space="0" w:color="auto"/>
              <w:left w:val="single" w:sz="8" w:space="0" w:color="auto"/>
              <w:bottom w:val="nil"/>
              <w:right w:val="nil"/>
            </w:tcBorders>
            <w:shd w:val="clear" w:color="000000" w:fill="FFFFFF"/>
            <w:vAlign w:val="center"/>
            <w:hideMark/>
          </w:tcPr>
          <w:p w14:paraId="1B6F5BD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992" w:type="dxa"/>
            <w:tcBorders>
              <w:top w:val="single" w:sz="8" w:space="0" w:color="auto"/>
              <w:left w:val="single" w:sz="8" w:space="0" w:color="auto"/>
              <w:bottom w:val="nil"/>
              <w:right w:val="nil"/>
            </w:tcBorders>
            <w:shd w:val="clear" w:color="000000" w:fill="FFFFFF"/>
            <w:vAlign w:val="center"/>
            <w:hideMark/>
          </w:tcPr>
          <w:p w14:paraId="1A221E1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76" w:type="dxa"/>
            <w:tcBorders>
              <w:top w:val="single" w:sz="8" w:space="0" w:color="auto"/>
              <w:left w:val="single" w:sz="8" w:space="0" w:color="auto"/>
              <w:bottom w:val="nil"/>
              <w:right w:val="single" w:sz="8" w:space="0" w:color="auto"/>
            </w:tcBorders>
            <w:shd w:val="clear" w:color="000000" w:fill="FFFFFF"/>
            <w:vAlign w:val="center"/>
            <w:hideMark/>
          </w:tcPr>
          <w:p w14:paraId="29E8546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132,09</w:t>
            </w:r>
          </w:p>
        </w:tc>
      </w:tr>
      <w:tr w:rsidR="00256FA6" w:rsidRPr="009E5925" w14:paraId="73A41F3E" w14:textId="77777777" w:rsidTr="009E6BE1">
        <w:trPr>
          <w:trHeight w:val="315"/>
        </w:trPr>
        <w:tc>
          <w:tcPr>
            <w:tcW w:w="436" w:type="dxa"/>
            <w:tcBorders>
              <w:top w:val="single" w:sz="8" w:space="0" w:color="auto"/>
              <w:left w:val="single" w:sz="8" w:space="0" w:color="auto"/>
              <w:bottom w:val="single" w:sz="8" w:space="0" w:color="auto"/>
              <w:right w:val="nil"/>
            </w:tcBorders>
            <w:shd w:val="clear" w:color="000000" w:fill="FFFFFF"/>
            <w:vAlign w:val="center"/>
            <w:hideMark/>
          </w:tcPr>
          <w:p w14:paraId="472183C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7.5</w:t>
            </w:r>
          </w:p>
        </w:tc>
        <w:tc>
          <w:tcPr>
            <w:tcW w:w="3969" w:type="dxa"/>
            <w:tcBorders>
              <w:top w:val="single" w:sz="8" w:space="0" w:color="auto"/>
              <w:left w:val="single" w:sz="8" w:space="0" w:color="auto"/>
              <w:bottom w:val="single" w:sz="8" w:space="0" w:color="auto"/>
              <w:right w:val="nil"/>
            </w:tcBorders>
            <w:shd w:val="clear" w:color="000000" w:fill="FFFFFF"/>
            <w:vAlign w:val="center"/>
            <w:hideMark/>
          </w:tcPr>
          <w:p w14:paraId="6BC8EE63"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КТП 630 кВА</w:t>
            </w:r>
          </w:p>
        </w:tc>
        <w:tc>
          <w:tcPr>
            <w:tcW w:w="726" w:type="dxa"/>
            <w:tcBorders>
              <w:top w:val="single" w:sz="8" w:space="0" w:color="auto"/>
              <w:left w:val="single" w:sz="8" w:space="0" w:color="auto"/>
              <w:bottom w:val="single" w:sz="8" w:space="0" w:color="auto"/>
              <w:right w:val="nil"/>
            </w:tcBorders>
            <w:shd w:val="clear" w:color="000000" w:fill="FFFFFF"/>
            <w:vAlign w:val="center"/>
            <w:hideMark/>
          </w:tcPr>
          <w:p w14:paraId="166E334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кВт</w:t>
            </w:r>
          </w:p>
        </w:tc>
        <w:tc>
          <w:tcPr>
            <w:tcW w:w="975" w:type="dxa"/>
            <w:tcBorders>
              <w:top w:val="single" w:sz="8" w:space="0" w:color="auto"/>
              <w:left w:val="single" w:sz="8" w:space="0" w:color="auto"/>
              <w:bottom w:val="single" w:sz="8" w:space="0" w:color="auto"/>
              <w:right w:val="nil"/>
            </w:tcBorders>
            <w:shd w:val="clear" w:color="000000" w:fill="FFFFFF"/>
            <w:vAlign w:val="center"/>
            <w:hideMark/>
          </w:tcPr>
          <w:p w14:paraId="1CB28A4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18,65</w:t>
            </w:r>
          </w:p>
        </w:tc>
        <w:tc>
          <w:tcPr>
            <w:tcW w:w="992" w:type="dxa"/>
            <w:tcBorders>
              <w:top w:val="single" w:sz="8" w:space="0" w:color="auto"/>
              <w:left w:val="single" w:sz="8" w:space="0" w:color="auto"/>
              <w:bottom w:val="single" w:sz="8" w:space="0" w:color="auto"/>
              <w:right w:val="nil"/>
            </w:tcBorders>
            <w:shd w:val="clear" w:color="000000" w:fill="FFFFFF"/>
            <w:vAlign w:val="center"/>
            <w:hideMark/>
          </w:tcPr>
          <w:p w14:paraId="0870A5C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992" w:type="dxa"/>
            <w:tcBorders>
              <w:top w:val="single" w:sz="8" w:space="0" w:color="auto"/>
              <w:left w:val="single" w:sz="8" w:space="0" w:color="auto"/>
              <w:bottom w:val="single" w:sz="8" w:space="0" w:color="auto"/>
              <w:right w:val="nil"/>
            </w:tcBorders>
            <w:shd w:val="clear" w:color="000000" w:fill="FFFFFF"/>
            <w:vAlign w:val="center"/>
            <w:hideMark/>
          </w:tcPr>
          <w:p w14:paraId="6495B70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87,41</w:t>
            </w:r>
          </w:p>
        </w:tc>
        <w:tc>
          <w:tcPr>
            <w:tcW w:w="127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E9ACC7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35,35</w:t>
            </w:r>
          </w:p>
        </w:tc>
      </w:tr>
    </w:tbl>
    <w:p w14:paraId="7A4F7811" w14:textId="77777777" w:rsidR="00256FA6" w:rsidRPr="009E5925" w:rsidRDefault="00256FA6" w:rsidP="00256FA6">
      <w:pPr>
        <w:spacing w:line="360" w:lineRule="auto"/>
        <w:jc w:val="center"/>
        <w:rPr>
          <w:rFonts w:ascii="Myriad Pro" w:eastAsia="Calibri" w:hAnsi="Myriad Pro"/>
          <w:b/>
          <w:bCs/>
          <w:sz w:val="20"/>
          <w:szCs w:val="20"/>
          <w:lang w:eastAsia="en-US"/>
        </w:rPr>
      </w:pPr>
    </w:p>
    <w:p w14:paraId="55BE2FC4" w14:textId="77777777" w:rsidR="00256FA6" w:rsidRPr="009E5925" w:rsidRDefault="00256FA6" w:rsidP="004B5EA1">
      <w:pPr>
        <w:spacing w:line="360" w:lineRule="auto"/>
        <w:ind w:firstLine="567"/>
        <w:jc w:val="both"/>
        <w:rPr>
          <w:rFonts w:ascii="Myriad Pro" w:eastAsia="Calibri" w:hAnsi="Myriad Pro"/>
          <w:color w:val="000000"/>
          <w:sz w:val="26"/>
          <w:szCs w:val="26"/>
        </w:rPr>
      </w:pPr>
      <w:r w:rsidRPr="009E5925">
        <w:rPr>
          <w:rFonts w:ascii="Myriad Pro" w:eastAsia="Calibri" w:hAnsi="Myriad Pro"/>
          <w:color w:val="000000"/>
          <w:sz w:val="26"/>
          <w:szCs w:val="26"/>
        </w:rPr>
        <w:t xml:space="preserve">Для расчета плановых показателей на 2018 год </w:t>
      </w:r>
      <w:r w:rsidRPr="009E5925">
        <w:rPr>
          <w:rFonts w:ascii="Myriad Pro" w:hAnsi="Myriad Pro"/>
          <w:bCs/>
          <w:color w:val="000000"/>
          <w:sz w:val="26"/>
          <w:szCs w:val="26"/>
        </w:rPr>
        <w:t xml:space="preserve">филиалом </w:t>
      </w:r>
      <w:r w:rsidRPr="009E5925">
        <w:rPr>
          <w:rFonts w:ascii="Myriad Pro" w:eastAsia="Calibri" w:hAnsi="Myriad Pro"/>
          <w:color w:val="000000"/>
          <w:sz w:val="26"/>
          <w:szCs w:val="26"/>
        </w:rPr>
        <w:t>«Хакасэнерго» использованы утвержденные значения стандартизированных тарифных ставок на 2017 год с применением ИПЦ 104%.</w:t>
      </w:r>
    </w:p>
    <w:p w14:paraId="7C3B5B53" w14:textId="77777777" w:rsidR="00256FA6" w:rsidRPr="009E5925" w:rsidRDefault="00256FA6" w:rsidP="00256FA6">
      <w:pPr>
        <w:spacing w:line="360" w:lineRule="auto"/>
        <w:ind w:firstLine="709"/>
        <w:jc w:val="center"/>
        <w:rPr>
          <w:rFonts w:ascii="Myriad Pro" w:hAnsi="Myriad Pro"/>
          <w:b/>
          <w:bCs/>
          <w:color w:val="000000"/>
          <w:sz w:val="26"/>
          <w:szCs w:val="26"/>
        </w:rPr>
        <w:sectPr w:rsidR="00256FA6" w:rsidRPr="009E5925" w:rsidSect="009E5925">
          <w:pgSz w:w="11906" w:h="16838"/>
          <w:pgMar w:top="1134" w:right="851" w:bottom="1134" w:left="1701" w:header="708" w:footer="708" w:gutter="0"/>
          <w:cols w:space="708"/>
          <w:docGrid w:linePitch="360"/>
        </w:sectPr>
      </w:pPr>
    </w:p>
    <w:p w14:paraId="0C2B794A" w14:textId="25F0D792" w:rsidR="00256FA6" w:rsidRPr="009E5925" w:rsidRDefault="00256FA6" w:rsidP="004B5EA1">
      <w:pPr>
        <w:spacing w:line="288" w:lineRule="auto"/>
        <w:jc w:val="center"/>
        <w:rPr>
          <w:rFonts w:ascii="Myriad Pro" w:hAnsi="Myriad Pro"/>
          <w:b/>
          <w:bCs/>
          <w:color w:val="000000"/>
          <w:sz w:val="26"/>
          <w:szCs w:val="26"/>
        </w:rPr>
      </w:pPr>
      <w:r w:rsidRPr="009E5925">
        <w:rPr>
          <w:rFonts w:ascii="Myriad Pro" w:hAnsi="Myriad Pro"/>
          <w:b/>
          <w:bCs/>
          <w:color w:val="000000"/>
          <w:sz w:val="26"/>
          <w:szCs w:val="26"/>
        </w:rPr>
        <w:t>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в соответствии с Методическими указаниями №215-э/1</w:t>
      </w:r>
    </w:p>
    <w:tbl>
      <w:tblPr>
        <w:tblW w:w="15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3797"/>
        <w:gridCol w:w="1280"/>
        <w:gridCol w:w="1120"/>
        <w:gridCol w:w="1380"/>
        <w:gridCol w:w="1180"/>
        <w:gridCol w:w="1180"/>
        <w:gridCol w:w="1180"/>
        <w:gridCol w:w="1480"/>
        <w:gridCol w:w="1220"/>
        <w:gridCol w:w="1320"/>
      </w:tblGrid>
      <w:tr w:rsidR="006B4D05" w:rsidRPr="009E5925" w14:paraId="07A7C1D8" w14:textId="77777777" w:rsidTr="000C317B">
        <w:trPr>
          <w:trHeight w:val="284"/>
          <w:tblHeader/>
          <w:jc w:val="center"/>
        </w:trPr>
        <w:tc>
          <w:tcPr>
            <w:tcW w:w="45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D8C25A"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N п/п</w:t>
            </w:r>
          </w:p>
        </w:tc>
        <w:tc>
          <w:tcPr>
            <w:tcW w:w="379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A4F8EB"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Показатели</w:t>
            </w:r>
          </w:p>
        </w:tc>
        <w:tc>
          <w:tcPr>
            <w:tcW w:w="378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EE43E3"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Фактические данные за предыдущий период регулирования (2016 год)</w:t>
            </w:r>
          </w:p>
        </w:tc>
        <w:tc>
          <w:tcPr>
            <w:tcW w:w="354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AF2040"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Расчетные (фактические) данные за предыдущий период регулирования (2016 год)</w:t>
            </w:r>
          </w:p>
        </w:tc>
        <w:tc>
          <w:tcPr>
            <w:tcW w:w="402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750759"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Плановые показатели на следующий период регулирования (2018 год)</w:t>
            </w:r>
          </w:p>
        </w:tc>
      </w:tr>
      <w:tr w:rsidR="006B4D05" w:rsidRPr="009E5925" w14:paraId="6393FA8C" w14:textId="77777777" w:rsidTr="000C317B">
        <w:trPr>
          <w:trHeight w:val="284"/>
          <w:tblHeader/>
          <w:jc w:val="center"/>
        </w:trPr>
        <w:tc>
          <w:tcPr>
            <w:tcW w:w="45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C42D25" w14:textId="77777777" w:rsidR="00256FA6" w:rsidRPr="009E5925" w:rsidRDefault="00256FA6" w:rsidP="00256FA6">
            <w:pPr>
              <w:rPr>
                <w:rFonts w:ascii="Myriad Pro" w:hAnsi="Myriad Pro"/>
                <w:b/>
                <w:bCs/>
                <w:color w:val="FFFFFF" w:themeColor="background1"/>
                <w:sz w:val="16"/>
                <w:szCs w:val="16"/>
              </w:rPr>
            </w:pPr>
          </w:p>
        </w:tc>
        <w:tc>
          <w:tcPr>
            <w:tcW w:w="379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04CEB2" w14:textId="77777777" w:rsidR="00256FA6" w:rsidRPr="009E5925" w:rsidRDefault="00256FA6" w:rsidP="00256FA6">
            <w:pPr>
              <w:rPr>
                <w:rFonts w:ascii="Myriad Pro" w:hAnsi="Myriad Pro"/>
                <w:b/>
                <w:bCs/>
                <w:color w:val="FFFFFF" w:themeColor="background1"/>
                <w:sz w:val="16"/>
                <w:szCs w:val="16"/>
              </w:rPr>
            </w:pP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7A2583"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ставка платы (руб./кВт, руб./км) (расчетный)</w:t>
            </w:r>
          </w:p>
        </w:tc>
        <w:tc>
          <w:tcPr>
            <w:tcW w:w="1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FDB176"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мощность, длина линий (кВт, км)</w:t>
            </w:r>
          </w:p>
        </w:tc>
        <w:tc>
          <w:tcPr>
            <w:tcW w:w="13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8DCF6A"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Сумма (в соответствии с актами приемки выполненных работ) (тыс. руб.)</w:t>
            </w:r>
          </w:p>
        </w:tc>
        <w:tc>
          <w:tcPr>
            <w:tcW w:w="1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5AE8C1"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стандарт, тариф, ставка (руб./кВт, руб./км) (утв. на 2016 год)</w:t>
            </w:r>
          </w:p>
        </w:tc>
        <w:tc>
          <w:tcPr>
            <w:tcW w:w="1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A00662"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мощность, длина линий (кВт, км)</w:t>
            </w:r>
          </w:p>
        </w:tc>
        <w:tc>
          <w:tcPr>
            <w:tcW w:w="1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21C861"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сумма (тыс. руб.)</w:t>
            </w:r>
          </w:p>
        </w:tc>
        <w:tc>
          <w:tcPr>
            <w:tcW w:w="1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10DE92"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стандарт, тариф, ставка (руб./кВт, руб./км) (утв. на 2017 год + дефлятор 4%)</w:t>
            </w:r>
          </w:p>
        </w:tc>
        <w:tc>
          <w:tcPr>
            <w:tcW w:w="1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375CC1"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мощность, длина линий (кВт, км)</w:t>
            </w:r>
          </w:p>
        </w:tc>
        <w:tc>
          <w:tcPr>
            <w:tcW w:w="13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EE5086"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сумма (тыс. руб.)</w:t>
            </w:r>
          </w:p>
        </w:tc>
      </w:tr>
      <w:tr w:rsidR="006B4D05" w:rsidRPr="009E5925" w14:paraId="0C590628" w14:textId="77777777" w:rsidTr="000C317B">
        <w:trPr>
          <w:trHeight w:val="284"/>
          <w:tblHeader/>
          <w:jc w:val="center"/>
        </w:trPr>
        <w:tc>
          <w:tcPr>
            <w:tcW w:w="4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FFACD8"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1</w:t>
            </w:r>
          </w:p>
        </w:tc>
        <w:tc>
          <w:tcPr>
            <w:tcW w:w="37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96A817"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BB8174"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3</w:t>
            </w:r>
          </w:p>
        </w:tc>
        <w:tc>
          <w:tcPr>
            <w:tcW w:w="1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6205CD"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4</w:t>
            </w:r>
          </w:p>
        </w:tc>
        <w:tc>
          <w:tcPr>
            <w:tcW w:w="13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8547F8"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5</w:t>
            </w:r>
          </w:p>
        </w:tc>
        <w:tc>
          <w:tcPr>
            <w:tcW w:w="1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2694F0"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6</w:t>
            </w:r>
          </w:p>
        </w:tc>
        <w:tc>
          <w:tcPr>
            <w:tcW w:w="1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2C9C99"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7</w:t>
            </w:r>
          </w:p>
        </w:tc>
        <w:tc>
          <w:tcPr>
            <w:tcW w:w="1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806927"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8</w:t>
            </w:r>
          </w:p>
        </w:tc>
        <w:tc>
          <w:tcPr>
            <w:tcW w:w="14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4EF99F"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9</w:t>
            </w:r>
          </w:p>
        </w:tc>
        <w:tc>
          <w:tcPr>
            <w:tcW w:w="1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CB3DB9"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10</w:t>
            </w:r>
          </w:p>
        </w:tc>
        <w:tc>
          <w:tcPr>
            <w:tcW w:w="13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0BD0E1"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11</w:t>
            </w:r>
          </w:p>
        </w:tc>
      </w:tr>
      <w:tr w:rsidR="00256FA6" w:rsidRPr="009E5925" w14:paraId="3BA53852" w14:textId="77777777" w:rsidTr="000C317B">
        <w:trPr>
          <w:trHeight w:val="284"/>
          <w:jc w:val="center"/>
        </w:trPr>
        <w:tc>
          <w:tcPr>
            <w:tcW w:w="456" w:type="dxa"/>
            <w:tcBorders>
              <w:top w:val="single" w:sz="4" w:space="0" w:color="FFFFFF" w:themeColor="background1"/>
            </w:tcBorders>
            <w:shd w:val="clear" w:color="000000" w:fill="FFFFFF"/>
            <w:vAlign w:val="center"/>
            <w:hideMark/>
          </w:tcPr>
          <w:p w14:paraId="4E4DEBC5"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1.</w:t>
            </w:r>
          </w:p>
        </w:tc>
        <w:tc>
          <w:tcPr>
            <w:tcW w:w="3797" w:type="dxa"/>
            <w:tcBorders>
              <w:top w:val="single" w:sz="4" w:space="0" w:color="FFFFFF" w:themeColor="background1"/>
            </w:tcBorders>
            <w:shd w:val="clear" w:color="000000" w:fill="FFFFFF"/>
            <w:vAlign w:val="center"/>
            <w:hideMark/>
          </w:tcPr>
          <w:p w14:paraId="1E5ACA19"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Расходы на выполнение организационно-технических мероприятий, связанные с осуществлением технологического присоединения [п. 1.1 + п. 1.2 + п. 1.3 + п. 1.4]:</w:t>
            </w:r>
          </w:p>
        </w:tc>
        <w:tc>
          <w:tcPr>
            <w:tcW w:w="1280" w:type="dxa"/>
            <w:tcBorders>
              <w:top w:val="single" w:sz="4" w:space="0" w:color="FFFFFF" w:themeColor="background1"/>
            </w:tcBorders>
            <w:shd w:val="clear" w:color="000000" w:fill="FFFFFF"/>
            <w:vAlign w:val="center"/>
            <w:hideMark/>
          </w:tcPr>
          <w:p w14:paraId="1C07D94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360,47</w:t>
            </w:r>
          </w:p>
        </w:tc>
        <w:tc>
          <w:tcPr>
            <w:tcW w:w="1120" w:type="dxa"/>
            <w:tcBorders>
              <w:top w:val="single" w:sz="4" w:space="0" w:color="FFFFFF" w:themeColor="background1"/>
            </w:tcBorders>
            <w:shd w:val="clear" w:color="000000" w:fill="FFFFFF"/>
            <w:vAlign w:val="center"/>
            <w:hideMark/>
          </w:tcPr>
          <w:p w14:paraId="74275B78" w14:textId="77777777" w:rsidR="00256FA6" w:rsidRPr="009E5925" w:rsidRDefault="00256FA6" w:rsidP="00256FA6">
            <w:pPr>
              <w:jc w:val="center"/>
              <w:rPr>
                <w:rFonts w:ascii="Myriad Pro" w:hAnsi="Myriad Pro"/>
                <w:iCs/>
                <w:color w:val="000000"/>
                <w:sz w:val="16"/>
                <w:szCs w:val="16"/>
              </w:rPr>
            </w:pPr>
            <w:r w:rsidRPr="009E5925">
              <w:rPr>
                <w:rFonts w:ascii="Myriad Pro" w:hAnsi="Myriad Pro"/>
                <w:iCs/>
                <w:color w:val="000000"/>
                <w:sz w:val="16"/>
                <w:szCs w:val="16"/>
              </w:rPr>
              <w:t>44 934,30</w:t>
            </w:r>
          </w:p>
        </w:tc>
        <w:tc>
          <w:tcPr>
            <w:tcW w:w="1380" w:type="dxa"/>
            <w:tcBorders>
              <w:top w:val="single" w:sz="4" w:space="0" w:color="FFFFFF" w:themeColor="background1"/>
            </w:tcBorders>
            <w:shd w:val="clear" w:color="000000" w:fill="FFFFFF"/>
            <w:vAlign w:val="center"/>
            <w:hideMark/>
          </w:tcPr>
          <w:p w14:paraId="24ED134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16 197,61</w:t>
            </w:r>
          </w:p>
        </w:tc>
        <w:tc>
          <w:tcPr>
            <w:tcW w:w="1180" w:type="dxa"/>
            <w:tcBorders>
              <w:top w:val="single" w:sz="4" w:space="0" w:color="FFFFFF" w:themeColor="background1"/>
            </w:tcBorders>
            <w:shd w:val="clear" w:color="000000" w:fill="FFFFFF"/>
            <w:vAlign w:val="center"/>
            <w:hideMark/>
          </w:tcPr>
          <w:p w14:paraId="3608D72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194,85</w:t>
            </w:r>
          </w:p>
        </w:tc>
        <w:tc>
          <w:tcPr>
            <w:tcW w:w="1180" w:type="dxa"/>
            <w:tcBorders>
              <w:top w:val="single" w:sz="4" w:space="0" w:color="FFFFFF" w:themeColor="background1"/>
            </w:tcBorders>
            <w:shd w:val="clear" w:color="000000" w:fill="FFFFFF"/>
            <w:vAlign w:val="center"/>
            <w:hideMark/>
          </w:tcPr>
          <w:p w14:paraId="0C3360B2" w14:textId="77777777" w:rsidR="00256FA6" w:rsidRPr="009E5925" w:rsidRDefault="00256FA6" w:rsidP="00256FA6">
            <w:pPr>
              <w:jc w:val="center"/>
              <w:rPr>
                <w:rFonts w:ascii="Myriad Pro" w:hAnsi="Myriad Pro"/>
                <w:iCs/>
                <w:color w:val="000000"/>
                <w:sz w:val="16"/>
                <w:szCs w:val="16"/>
              </w:rPr>
            </w:pPr>
            <w:r w:rsidRPr="009E5925">
              <w:rPr>
                <w:rFonts w:ascii="Myriad Pro" w:hAnsi="Myriad Pro"/>
                <w:iCs/>
                <w:color w:val="000000"/>
                <w:sz w:val="16"/>
                <w:szCs w:val="16"/>
              </w:rPr>
              <w:t>44 934,30</w:t>
            </w:r>
          </w:p>
        </w:tc>
        <w:tc>
          <w:tcPr>
            <w:tcW w:w="1180" w:type="dxa"/>
            <w:tcBorders>
              <w:top w:val="single" w:sz="4" w:space="0" w:color="FFFFFF" w:themeColor="background1"/>
            </w:tcBorders>
            <w:shd w:val="clear" w:color="000000" w:fill="FFFFFF"/>
            <w:vAlign w:val="center"/>
            <w:hideMark/>
          </w:tcPr>
          <w:p w14:paraId="2A11388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8 755,45</w:t>
            </w:r>
          </w:p>
        </w:tc>
        <w:tc>
          <w:tcPr>
            <w:tcW w:w="1480" w:type="dxa"/>
            <w:tcBorders>
              <w:top w:val="single" w:sz="4" w:space="0" w:color="FFFFFF" w:themeColor="background1"/>
            </w:tcBorders>
            <w:shd w:val="clear" w:color="000000" w:fill="FFFFFF"/>
            <w:vAlign w:val="center"/>
            <w:hideMark/>
          </w:tcPr>
          <w:p w14:paraId="71B143F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202,64</w:t>
            </w:r>
          </w:p>
        </w:tc>
        <w:tc>
          <w:tcPr>
            <w:tcW w:w="1220" w:type="dxa"/>
            <w:tcBorders>
              <w:top w:val="single" w:sz="4" w:space="0" w:color="FFFFFF" w:themeColor="background1"/>
            </w:tcBorders>
            <w:shd w:val="clear" w:color="000000" w:fill="FFFFFF"/>
            <w:vAlign w:val="center"/>
            <w:hideMark/>
          </w:tcPr>
          <w:p w14:paraId="38884C4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37 852,52</w:t>
            </w:r>
          </w:p>
        </w:tc>
        <w:tc>
          <w:tcPr>
            <w:tcW w:w="1320" w:type="dxa"/>
            <w:tcBorders>
              <w:top w:val="single" w:sz="4" w:space="0" w:color="FFFFFF" w:themeColor="background1"/>
            </w:tcBorders>
            <w:shd w:val="clear" w:color="000000" w:fill="FFFFFF"/>
            <w:vAlign w:val="center"/>
            <w:hideMark/>
          </w:tcPr>
          <w:p w14:paraId="5FE3A7B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7 670,59</w:t>
            </w:r>
          </w:p>
        </w:tc>
      </w:tr>
      <w:tr w:rsidR="00256FA6" w:rsidRPr="009E5925" w14:paraId="3DAE6163" w14:textId="77777777" w:rsidTr="000C317B">
        <w:trPr>
          <w:trHeight w:val="284"/>
          <w:jc w:val="center"/>
        </w:trPr>
        <w:tc>
          <w:tcPr>
            <w:tcW w:w="456" w:type="dxa"/>
            <w:shd w:val="clear" w:color="000000" w:fill="FFFFFF"/>
            <w:vAlign w:val="center"/>
            <w:hideMark/>
          </w:tcPr>
          <w:p w14:paraId="4C6E87C4"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1.1.</w:t>
            </w:r>
          </w:p>
        </w:tc>
        <w:tc>
          <w:tcPr>
            <w:tcW w:w="3797" w:type="dxa"/>
            <w:shd w:val="clear" w:color="000000" w:fill="FFFFFF"/>
            <w:vAlign w:val="center"/>
            <w:hideMark/>
          </w:tcPr>
          <w:p w14:paraId="475B4C36" w14:textId="77777777" w:rsidR="00256FA6" w:rsidRPr="009E5925" w:rsidRDefault="00256FA6" w:rsidP="00256FA6">
            <w:pPr>
              <w:jc w:val="both"/>
              <w:rPr>
                <w:rFonts w:ascii="Myriad Pro" w:hAnsi="Myriad Pro"/>
                <w:color w:val="000000"/>
                <w:sz w:val="16"/>
                <w:szCs w:val="16"/>
              </w:rPr>
            </w:pPr>
            <w:r w:rsidRPr="009E5925">
              <w:rPr>
                <w:rFonts w:ascii="Myriad Pro" w:hAnsi="Myriad Pro"/>
                <w:color w:val="000000"/>
                <w:sz w:val="16"/>
                <w:szCs w:val="16"/>
              </w:rPr>
              <w:t>подготовка и выдача сетевой организацией технических условий (ТУ) Заявителю</w:t>
            </w:r>
          </w:p>
        </w:tc>
        <w:tc>
          <w:tcPr>
            <w:tcW w:w="1280" w:type="dxa"/>
            <w:shd w:val="clear" w:color="000000" w:fill="FFFFFF"/>
            <w:vAlign w:val="center"/>
            <w:hideMark/>
          </w:tcPr>
          <w:p w14:paraId="14877D9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40,17</w:t>
            </w:r>
          </w:p>
        </w:tc>
        <w:tc>
          <w:tcPr>
            <w:tcW w:w="1120" w:type="dxa"/>
            <w:shd w:val="clear" w:color="000000" w:fill="FFFFFF"/>
            <w:vAlign w:val="center"/>
            <w:hideMark/>
          </w:tcPr>
          <w:p w14:paraId="2CE92E98" w14:textId="77777777" w:rsidR="00256FA6" w:rsidRPr="009E5925" w:rsidRDefault="00256FA6" w:rsidP="00256FA6">
            <w:pPr>
              <w:jc w:val="center"/>
              <w:rPr>
                <w:rFonts w:ascii="Myriad Pro" w:hAnsi="Myriad Pro"/>
                <w:iCs/>
                <w:color w:val="000000"/>
                <w:sz w:val="16"/>
                <w:szCs w:val="16"/>
              </w:rPr>
            </w:pPr>
            <w:r w:rsidRPr="009E5925">
              <w:rPr>
                <w:rFonts w:ascii="Myriad Pro" w:hAnsi="Myriad Pro"/>
                <w:iCs/>
                <w:color w:val="000000"/>
                <w:sz w:val="16"/>
                <w:szCs w:val="16"/>
              </w:rPr>
              <w:t>44 934,30</w:t>
            </w:r>
          </w:p>
        </w:tc>
        <w:tc>
          <w:tcPr>
            <w:tcW w:w="1380" w:type="dxa"/>
            <w:shd w:val="clear" w:color="000000" w:fill="FFFFFF"/>
            <w:vAlign w:val="center"/>
            <w:hideMark/>
          </w:tcPr>
          <w:p w14:paraId="08AD4DE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1 805,17</w:t>
            </w:r>
          </w:p>
        </w:tc>
        <w:tc>
          <w:tcPr>
            <w:tcW w:w="1180" w:type="dxa"/>
            <w:shd w:val="clear" w:color="000000" w:fill="FFFFFF"/>
            <w:vAlign w:val="center"/>
            <w:hideMark/>
          </w:tcPr>
          <w:p w14:paraId="7B92FBE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21,92</w:t>
            </w:r>
          </w:p>
        </w:tc>
        <w:tc>
          <w:tcPr>
            <w:tcW w:w="1180" w:type="dxa"/>
            <w:shd w:val="clear" w:color="000000" w:fill="FFFFFF"/>
            <w:vAlign w:val="center"/>
            <w:hideMark/>
          </w:tcPr>
          <w:p w14:paraId="50D683FD" w14:textId="77777777" w:rsidR="00256FA6" w:rsidRPr="009E5925" w:rsidRDefault="00256FA6" w:rsidP="00256FA6">
            <w:pPr>
              <w:jc w:val="center"/>
              <w:rPr>
                <w:rFonts w:ascii="Myriad Pro" w:hAnsi="Myriad Pro"/>
                <w:iCs/>
                <w:color w:val="000000"/>
                <w:sz w:val="16"/>
                <w:szCs w:val="16"/>
              </w:rPr>
            </w:pPr>
            <w:r w:rsidRPr="009E5925">
              <w:rPr>
                <w:rFonts w:ascii="Myriad Pro" w:hAnsi="Myriad Pro"/>
                <w:iCs/>
                <w:color w:val="000000"/>
                <w:sz w:val="16"/>
                <w:szCs w:val="16"/>
              </w:rPr>
              <w:t>44 934,30</w:t>
            </w:r>
          </w:p>
        </w:tc>
        <w:tc>
          <w:tcPr>
            <w:tcW w:w="1180" w:type="dxa"/>
            <w:shd w:val="clear" w:color="000000" w:fill="FFFFFF"/>
            <w:vAlign w:val="center"/>
            <w:hideMark/>
          </w:tcPr>
          <w:p w14:paraId="50926E3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984,96</w:t>
            </w:r>
          </w:p>
        </w:tc>
        <w:tc>
          <w:tcPr>
            <w:tcW w:w="1480" w:type="dxa"/>
            <w:shd w:val="clear" w:color="000000" w:fill="FFFFFF"/>
            <w:vAlign w:val="center"/>
            <w:hideMark/>
          </w:tcPr>
          <w:p w14:paraId="1C9BA7C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22,8</w:t>
            </w:r>
          </w:p>
        </w:tc>
        <w:tc>
          <w:tcPr>
            <w:tcW w:w="1220" w:type="dxa"/>
            <w:shd w:val="clear" w:color="000000" w:fill="FFFFFF"/>
            <w:vAlign w:val="center"/>
            <w:hideMark/>
          </w:tcPr>
          <w:p w14:paraId="1A81193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37 852,52</w:t>
            </w:r>
          </w:p>
        </w:tc>
        <w:tc>
          <w:tcPr>
            <w:tcW w:w="1320" w:type="dxa"/>
            <w:shd w:val="clear" w:color="000000" w:fill="FFFFFF"/>
            <w:vAlign w:val="center"/>
            <w:hideMark/>
          </w:tcPr>
          <w:p w14:paraId="65B0761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862,92</w:t>
            </w:r>
          </w:p>
        </w:tc>
      </w:tr>
      <w:tr w:rsidR="00256FA6" w:rsidRPr="009E5925" w14:paraId="7EDD4D75" w14:textId="77777777" w:rsidTr="000C317B">
        <w:trPr>
          <w:trHeight w:val="284"/>
          <w:jc w:val="center"/>
        </w:trPr>
        <w:tc>
          <w:tcPr>
            <w:tcW w:w="456" w:type="dxa"/>
            <w:shd w:val="clear" w:color="000000" w:fill="FFFFFF"/>
            <w:vAlign w:val="center"/>
            <w:hideMark/>
          </w:tcPr>
          <w:p w14:paraId="65DAEC6D"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1.2.</w:t>
            </w:r>
          </w:p>
        </w:tc>
        <w:tc>
          <w:tcPr>
            <w:tcW w:w="3797" w:type="dxa"/>
            <w:shd w:val="clear" w:color="000000" w:fill="FFFFFF"/>
            <w:vAlign w:val="center"/>
            <w:hideMark/>
          </w:tcPr>
          <w:p w14:paraId="1AAD0D28"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проверка сетевой организацией выполнения Заявителем ТУ</w:t>
            </w:r>
          </w:p>
        </w:tc>
        <w:tc>
          <w:tcPr>
            <w:tcW w:w="1280" w:type="dxa"/>
            <w:shd w:val="clear" w:color="000000" w:fill="FFFFFF"/>
            <w:vAlign w:val="center"/>
            <w:hideMark/>
          </w:tcPr>
          <w:p w14:paraId="7BDE7F2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116,41</w:t>
            </w:r>
          </w:p>
        </w:tc>
        <w:tc>
          <w:tcPr>
            <w:tcW w:w="1120" w:type="dxa"/>
            <w:shd w:val="clear" w:color="000000" w:fill="FFFFFF"/>
            <w:vAlign w:val="center"/>
            <w:hideMark/>
          </w:tcPr>
          <w:p w14:paraId="21C13A9D" w14:textId="77777777" w:rsidR="00256FA6" w:rsidRPr="009E5925" w:rsidRDefault="00256FA6" w:rsidP="00256FA6">
            <w:pPr>
              <w:jc w:val="center"/>
              <w:rPr>
                <w:rFonts w:ascii="Myriad Pro" w:hAnsi="Myriad Pro"/>
                <w:iCs/>
                <w:color w:val="000000"/>
                <w:sz w:val="16"/>
                <w:szCs w:val="16"/>
              </w:rPr>
            </w:pPr>
            <w:r w:rsidRPr="009E5925">
              <w:rPr>
                <w:rFonts w:ascii="Myriad Pro" w:hAnsi="Myriad Pro"/>
                <w:iCs/>
                <w:color w:val="000000"/>
                <w:sz w:val="16"/>
                <w:szCs w:val="16"/>
              </w:rPr>
              <w:t>44 934,30</w:t>
            </w:r>
          </w:p>
        </w:tc>
        <w:tc>
          <w:tcPr>
            <w:tcW w:w="1380" w:type="dxa"/>
            <w:shd w:val="clear" w:color="000000" w:fill="FFFFFF"/>
            <w:vAlign w:val="center"/>
            <w:hideMark/>
          </w:tcPr>
          <w:p w14:paraId="0CF2501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5 230,96</w:t>
            </w:r>
          </w:p>
        </w:tc>
        <w:tc>
          <w:tcPr>
            <w:tcW w:w="1180" w:type="dxa"/>
            <w:shd w:val="clear" w:color="000000" w:fill="FFFFFF"/>
            <w:vAlign w:val="center"/>
            <w:hideMark/>
          </w:tcPr>
          <w:p w14:paraId="46F8090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62,49</w:t>
            </w:r>
          </w:p>
        </w:tc>
        <w:tc>
          <w:tcPr>
            <w:tcW w:w="1180" w:type="dxa"/>
            <w:shd w:val="clear" w:color="000000" w:fill="FFFFFF"/>
            <w:vAlign w:val="center"/>
            <w:hideMark/>
          </w:tcPr>
          <w:p w14:paraId="3480317B" w14:textId="77777777" w:rsidR="00256FA6" w:rsidRPr="009E5925" w:rsidRDefault="00256FA6" w:rsidP="00256FA6">
            <w:pPr>
              <w:jc w:val="center"/>
              <w:rPr>
                <w:rFonts w:ascii="Myriad Pro" w:hAnsi="Myriad Pro"/>
                <w:iCs/>
                <w:color w:val="000000"/>
                <w:sz w:val="16"/>
                <w:szCs w:val="16"/>
              </w:rPr>
            </w:pPr>
            <w:r w:rsidRPr="009E5925">
              <w:rPr>
                <w:rFonts w:ascii="Myriad Pro" w:hAnsi="Myriad Pro"/>
                <w:iCs/>
                <w:color w:val="000000"/>
                <w:sz w:val="16"/>
                <w:szCs w:val="16"/>
              </w:rPr>
              <w:t>44 934,30</w:t>
            </w:r>
          </w:p>
        </w:tc>
        <w:tc>
          <w:tcPr>
            <w:tcW w:w="1180" w:type="dxa"/>
            <w:shd w:val="clear" w:color="000000" w:fill="FFFFFF"/>
            <w:vAlign w:val="center"/>
            <w:hideMark/>
          </w:tcPr>
          <w:p w14:paraId="34F71BE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2 807,94</w:t>
            </w:r>
          </w:p>
        </w:tc>
        <w:tc>
          <w:tcPr>
            <w:tcW w:w="1480" w:type="dxa"/>
            <w:shd w:val="clear" w:color="000000" w:fill="FFFFFF"/>
            <w:vAlign w:val="center"/>
            <w:hideMark/>
          </w:tcPr>
          <w:p w14:paraId="06F5DC5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64,99</w:t>
            </w:r>
          </w:p>
        </w:tc>
        <w:tc>
          <w:tcPr>
            <w:tcW w:w="1220" w:type="dxa"/>
            <w:shd w:val="clear" w:color="000000" w:fill="FFFFFF"/>
            <w:vAlign w:val="center"/>
            <w:hideMark/>
          </w:tcPr>
          <w:p w14:paraId="211389C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37 852,52</w:t>
            </w:r>
          </w:p>
        </w:tc>
        <w:tc>
          <w:tcPr>
            <w:tcW w:w="1320" w:type="dxa"/>
            <w:shd w:val="clear" w:color="000000" w:fill="FFFFFF"/>
            <w:vAlign w:val="center"/>
            <w:hideMark/>
          </w:tcPr>
          <w:p w14:paraId="0599F87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2 460,02</w:t>
            </w:r>
          </w:p>
        </w:tc>
      </w:tr>
      <w:tr w:rsidR="00256FA6" w:rsidRPr="009E5925" w14:paraId="1DEBCBE3" w14:textId="77777777" w:rsidTr="000C317B">
        <w:trPr>
          <w:trHeight w:val="284"/>
          <w:jc w:val="center"/>
        </w:trPr>
        <w:tc>
          <w:tcPr>
            <w:tcW w:w="456" w:type="dxa"/>
            <w:shd w:val="clear" w:color="000000" w:fill="FFFFFF"/>
            <w:vAlign w:val="center"/>
            <w:hideMark/>
          </w:tcPr>
          <w:p w14:paraId="0AF1811C"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1.3.</w:t>
            </w:r>
          </w:p>
        </w:tc>
        <w:tc>
          <w:tcPr>
            <w:tcW w:w="3797" w:type="dxa"/>
            <w:shd w:val="clear" w:color="000000" w:fill="FFFFFF"/>
            <w:vAlign w:val="center"/>
            <w:hideMark/>
          </w:tcPr>
          <w:p w14:paraId="6DF2CF88"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участие в осмотре должностным лицом органа федерального, государственного энергетического надзора при участии сетевой организации и собственника присоединяемых Устройств Заявителя</w:t>
            </w:r>
          </w:p>
        </w:tc>
        <w:tc>
          <w:tcPr>
            <w:tcW w:w="1280" w:type="dxa"/>
            <w:shd w:val="clear" w:color="000000" w:fill="FFFFFF"/>
            <w:vAlign w:val="center"/>
            <w:hideMark/>
          </w:tcPr>
          <w:p w14:paraId="171095B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0,16</w:t>
            </w:r>
          </w:p>
        </w:tc>
        <w:tc>
          <w:tcPr>
            <w:tcW w:w="1120" w:type="dxa"/>
            <w:shd w:val="clear" w:color="000000" w:fill="FFFFFF"/>
            <w:vAlign w:val="center"/>
            <w:hideMark/>
          </w:tcPr>
          <w:p w14:paraId="724D148D" w14:textId="77777777" w:rsidR="00256FA6" w:rsidRPr="009E5925" w:rsidRDefault="00256FA6" w:rsidP="00256FA6">
            <w:pPr>
              <w:jc w:val="center"/>
              <w:rPr>
                <w:rFonts w:ascii="Myriad Pro" w:hAnsi="Myriad Pro"/>
                <w:iCs/>
                <w:color w:val="000000"/>
                <w:sz w:val="16"/>
                <w:szCs w:val="16"/>
              </w:rPr>
            </w:pPr>
            <w:r w:rsidRPr="009E5925">
              <w:rPr>
                <w:rFonts w:ascii="Myriad Pro" w:hAnsi="Myriad Pro"/>
                <w:iCs/>
                <w:color w:val="000000"/>
                <w:sz w:val="16"/>
                <w:szCs w:val="16"/>
              </w:rPr>
              <w:t>44 934,30</w:t>
            </w:r>
          </w:p>
        </w:tc>
        <w:tc>
          <w:tcPr>
            <w:tcW w:w="1380" w:type="dxa"/>
            <w:shd w:val="clear" w:color="000000" w:fill="FFFFFF"/>
            <w:vAlign w:val="center"/>
            <w:hideMark/>
          </w:tcPr>
          <w:p w14:paraId="121A5B7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7,3141</w:t>
            </w:r>
          </w:p>
        </w:tc>
        <w:tc>
          <w:tcPr>
            <w:tcW w:w="1180" w:type="dxa"/>
            <w:shd w:val="clear" w:color="000000" w:fill="FFFFFF"/>
            <w:vAlign w:val="center"/>
            <w:hideMark/>
          </w:tcPr>
          <w:p w14:paraId="1833899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1,08</w:t>
            </w:r>
          </w:p>
        </w:tc>
        <w:tc>
          <w:tcPr>
            <w:tcW w:w="1180" w:type="dxa"/>
            <w:shd w:val="clear" w:color="000000" w:fill="FFFFFF"/>
            <w:vAlign w:val="center"/>
            <w:hideMark/>
          </w:tcPr>
          <w:p w14:paraId="0C3364BE" w14:textId="77777777" w:rsidR="00256FA6" w:rsidRPr="009E5925" w:rsidRDefault="00256FA6" w:rsidP="00256FA6">
            <w:pPr>
              <w:jc w:val="center"/>
              <w:rPr>
                <w:rFonts w:ascii="Myriad Pro" w:hAnsi="Myriad Pro"/>
                <w:iCs/>
                <w:color w:val="000000"/>
                <w:sz w:val="16"/>
                <w:szCs w:val="16"/>
              </w:rPr>
            </w:pPr>
            <w:r w:rsidRPr="009E5925">
              <w:rPr>
                <w:rFonts w:ascii="Myriad Pro" w:hAnsi="Myriad Pro"/>
                <w:iCs/>
                <w:color w:val="000000"/>
                <w:sz w:val="16"/>
                <w:szCs w:val="16"/>
              </w:rPr>
              <w:t>44 934,30</w:t>
            </w:r>
          </w:p>
        </w:tc>
        <w:tc>
          <w:tcPr>
            <w:tcW w:w="1180" w:type="dxa"/>
            <w:shd w:val="clear" w:color="000000" w:fill="FFFFFF"/>
            <w:vAlign w:val="center"/>
            <w:hideMark/>
          </w:tcPr>
          <w:p w14:paraId="2AAC878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48,53</w:t>
            </w:r>
          </w:p>
        </w:tc>
        <w:tc>
          <w:tcPr>
            <w:tcW w:w="1480" w:type="dxa"/>
            <w:shd w:val="clear" w:color="000000" w:fill="FFFFFF"/>
            <w:vAlign w:val="center"/>
            <w:hideMark/>
          </w:tcPr>
          <w:p w14:paraId="37D8B40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1,12</w:t>
            </w:r>
          </w:p>
        </w:tc>
        <w:tc>
          <w:tcPr>
            <w:tcW w:w="1220" w:type="dxa"/>
            <w:shd w:val="clear" w:color="000000" w:fill="FFFFFF"/>
            <w:vAlign w:val="center"/>
            <w:hideMark/>
          </w:tcPr>
          <w:p w14:paraId="0F7ED31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37 852,52</w:t>
            </w:r>
          </w:p>
        </w:tc>
        <w:tc>
          <w:tcPr>
            <w:tcW w:w="1320" w:type="dxa"/>
            <w:shd w:val="clear" w:color="000000" w:fill="FFFFFF"/>
            <w:vAlign w:val="center"/>
            <w:hideMark/>
          </w:tcPr>
          <w:p w14:paraId="0F75312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42,52</w:t>
            </w:r>
          </w:p>
        </w:tc>
      </w:tr>
      <w:tr w:rsidR="00256FA6" w:rsidRPr="009E5925" w14:paraId="2FED022D" w14:textId="77777777" w:rsidTr="000C317B">
        <w:trPr>
          <w:trHeight w:val="284"/>
          <w:jc w:val="center"/>
        </w:trPr>
        <w:tc>
          <w:tcPr>
            <w:tcW w:w="456" w:type="dxa"/>
            <w:shd w:val="clear" w:color="000000" w:fill="FFFFFF"/>
            <w:vAlign w:val="center"/>
            <w:hideMark/>
          </w:tcPr>
          <w:p w14:paraId="79F97CB5"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1.4.</w:t>
            </w:r>
          </w:p>
        </w:tc>
        <w:tc>
          <w:tcPr>
            <w:tcW w:w="3797" w:type="dxa"/>
            <w:shd w:val="clear" w:color="000000" w:fill="FFFFFF"/>
            <w:vAlign w:val="center"/>
            <w:hideMark/>
          </w:tcPr>
          <w:p w14:paraId="73322343"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Осуществление сетевой организацией фактического присоединения объектов Заявителя к электрическим сетям и включение коммутационного аппарата (фиксация коммутационного аппарата в положение "включено")</w:t>
            </w:r>
          </w:p>
        </w:tc>
        <w:tc>
          <w:tcPr>
            <w:tcW w:w="1280" w:type="dxa"/>
            <w:shd w:val="clear" w:color="000000" w:fill="FFFFFF"/>
            <w:vAlign w:val="center"/>
            <w:hideMark/>
          </w:tcPr>
          <w:p w14:paraId="657FB6C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203,72</w:t>
            </w:r>
          </w:p>
        </w:tc>
        <w:tc>
          <w:tcPr>
            <w:tcW w:w="1120" w:type="dxa"/>
            <w:shd w:val="clear" w:color="000000" w:fill="FFFFFF"/>
            <w:vAlign w:val="center"/>
            <w:hideMark/>
          </w:tcPr>
          <w:p w14:paraId="6F92D5DD" w14:textId="77777777" w:rsidR="00256FA6" w:rsidRPr="009E5925" w:rsidRDefault="00256FA6" w:rsidP="00256FA6">
            <w:pPr>
              <w:jc w:val="center"/>
              <w:rPr>
                <w:rFonts w:ascii="Myriad Pro" w:hAnsi="Myriad Pro"/>
                <w:iCs/>
                <w:color w:val="000000"/>
                <w:sz w:val="16"/>
                <w:szCs w:val="16"/>
              </w:rPr>
            </w:pPr>
            <w:r w:rsidRPr="009E5925">
              <w:rPr>
                <w:rFonts w:ascii="Myriad Pro" w:hAnsi="Myriad Pro"/>
                <w:iCs/>
                <w:color w:val="000000"/>
                <w:sz w:val="16"/>
                <w:szCs w:val="16"/>
              </w:rPr>
              <w:t>44 934,30</w:t>
            </w:r>
          </w:p>
        </w:tc>
        <w:tc>
          <w:tcPr>
            <w:tcW w:w="1380" w:type="dxa"/>
            <w:shd w:val="clear" w:color="000000" w:fill="FFFFFF"/>
            <w:vAlign w:val="center"/>
            <w:hideMark/>
          </w:tcPr>
          <w:p w14:paraId="6F2371A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9 154,17</w:t>
            </w:r>
          </w:p>
        </w:tc>
        <w:tc>
          <w:tcPr>
            <w:tcW w:w="1180" w:type="dxa"/>
            <w:shd w:val="clear" w:color="000000" w:fill="FFFFFF"/>
            <w:vAlign w:val="center"/>
            <w:hideMark/>
          </w:tcPr>
          <w:p w14:paraId="3DCAE82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109,36</w:t>
            </w:r>
          </w:p>
        </w:tc>
        <w:tc>
          <w:tcPr>
            <w:tcW w:w="1180" w:type="dxa"/>
            <w:shd w:val="clear" w:color="000000" w:fill="FFFFFF"/>
            <w:vAlign w:val="center"/>
            <w:hideMark/>
          </w:tcPr>
          <w:p w14:paraId="2C392910" w14:textId="77777777" w:rsidR="00256FA6" w:rsidRPr="009E5925" w:rsidRDefault="00256FA6" w:rsidP="00256FA6">
            <w:pPr>
              <w:jc w:val="center"/>
              <w:rPr>
                <w:rFonts w:ascii="Myriad Pro" w:hAnsi="Myriad Pro"/>
                <w:iCs/>
                <w:color w:val="000000"/>
                <w:sz w:val="16"/>
                <w:szCs w:val="16"/>
              </w:rPr>
            </w:pPr>
            <w:r w:rsidRPr="009E5925">
              <w:rPr>
                <w:rFonts w:ascii="Myriad Pro" w:hAnsi="Myriad Pro"/>
                <w:iCs/>
                <w:color w:val="000000"/>
                <w:sz w:val="16"/>
                <w:szCs w:val="16"/>
              </w:rPr>
              <w:t>44 934,30</w:t>
            </w:r>
          </w:p>
        </w:tc>
        <w:tc>
          <w:tcPr>
            <w:tcW w:w="1180" w:type="dxa"/>
            <w:shd w:val="clear" w:color="000000" w:fill="FFFFFF"/>
            <w:vAlign w:val="center"/>
            <w:hideMark/>
          </w:tcPr>
          <w:p w14:paraId="27E91F2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4 914,02</w:t>
            </w:r>
          </w:p>
        </w:tc>
        <w:tc>
          <w:tcPr>
            <w:tcW w:w="1480" w:type="dxa"/>
            <w:shd w:val="clear" w:color="000000" w:fill="FFFFFF"/>
            <w:vAlign w:val="center"/>
            <w:hideMark/>
          </w:tcPr>
          <w:p w14:paraId="355E15C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113,73</w:t>
            </w:r>
          </w:p>
        </w:tc>
        <w:tc>
          <w:tcPr>
            <w:tcW w:w="1220" w:type="dxa"/>
            <w:shd w:val="clear" w:color="000000" w:fill="FFFFFF"/>
            <w:vAlign w:val="center"/>
            <w:hideMark/>
          </w:tcPr>
          <w:p w14:paraId="75766CF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37 852,52</w:t>
            </w:r>
          </w:p>
        </w:tc>
        <w:tc>
          <w:tcPr>
            <w:tcW w:w="1320" w:type="dxa"/>
            <w:shd w:val="clear" w:color="000000" w:fill="FFFFFF"/>
            <w:vAlign w:val="center"/>
            <w:hideMark/>
          </w:tcPr>
          <w:p w14:paraId="5B3F8C0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4 305,13</w:t>
            </w:r>
          </w:p>
        </w:tc>
      </w:tr>
      <w:tr w:rsidR="00256FA6" w:rsidRPr="009E5925" w14:paraId="6D55C80B" w14:textId="77777777" w:rsidTr="000C317B">
        <w:trPr>
          <w:trHeight w:val="284"/>
          <w:jc w:val="center"/>
        </w:trPr>
        <w:tc>
          <w:tcPr>
            <w:tcW w:w="456" w:type="dxa"/>
            <w:shd w:val="clear" w:color="000000" w:fill="FFFFFF"/>
            <w:vAlign w:val="center"/>
            <w:hideMark/>
          </w:tcPr>
          <w:p w14:paraId="32795350"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2.</w:t>
            </w:r>
          </w:p>
        </w:tc>
        <w:tc>
          <w:tcPr>
            <w:tcW w:w="3797" w:type="dxa"/>
            <w:shd w:val="clear" w:color="000000" w:fill="FFFFFF"/>
            <w:vAlign w:val="center"/>
            <w:hideMark/>
          </w:tcPr>
          <w:p w14:paraId="737DEB2B"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Расходы по мероприятиям "последней мили", связанные с осуществлением технологического присоединения [п. 2.1 + п. 2.2 + п. 2.3 + п. 2.4 + 2.5]:</w:t>
            </w:r>
          </w:p>
        </w:tc>
        <w:tc>
          <w:tcPr>
            <w:tcW w:w="1280" w:type="dxa"/>
            <w:shd w:val="clear" w:color="000000" w:fill="FFFFFF"/>
            <w:vAlign w:val="center"/>
            <w:hideMark/>
          </w:tcPr>
          <w:p w14:paraId="40B3B8EC"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20" w:type="dxa"/>
            <w:shd w:val="clear" w:color="000000" w:fill="FFFFFF"/>
            <w:vAlign w:val="center"/>
            <w:hideMark/>
          </w:tcPr>
          <w:p w14:paraId="49CA0994"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380" w:type="dxa"/>
            <w:shd w:val="clear" w:color="000000" w:fill="FFFFFF"/>
            <w:vAlign w:val="center"/>
            <w:hideMark/>
          </w:tcPr>
          <w:p w14:paraId="66DE566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172 154,93</w:t>
            </w:r>
          </w:p>
        </w:tc>
        <w:tc>
          <w:tcPr>
            <w:tcW w:w="1180" w:type="dxa"/>
            <w:shd w:val="clear" w:color="000000" w:fill="FFFFFF"/>
            <w:vAlign w:val="center"/>
            <w:hideMark/>
          </w:tcPr>
          <w:p w14:paraId="7AA63709"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 </w:t>
            </w:r>
          </w:p>
        </w:tc>
        <w:tc>
          <w:tcPr>
            <w:tcW w:w="1180" w:type="dxa"/>
            <w:shd w:val="clear" w:color="000000" w:fill="FFFFFF"/>
            <w:vAlign w:val="center"/>
            <w:hideMark/>
          </w:tcPr>
          <w:p w14:paraId="559A5140"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 </w:t>
            </w:r>
          </w:p>
        </w:tc>
        <w:tc>
          <w:tcPr>
            <w:tcW w:w="1180" w:type="dxa"/>
            <w:shd w:val="clear" w:color="000000" w:fill="FFFFFF"/>
            <w:vAlign w:val="center"/>
            <w:hideMark/>
          </w:tcPr>
          <w:p w14:paraId="1C2BDD3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283 233,59</w:t>
            </w:r>
          </w:p>
        </w:tc>
        <w:tc>
          <w:tcPr>
            <w:tcW w:w="1480" w:type="dxa"/>
            <w:shd w:val="clear" w:color="000000" w:fill="FFFFFF"/>
            <w:vAlign w:val="center"/>
            <w:hideMark/>
          </w:tcPr>
          <w:p w14:paraId="59D16B94"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 </w:t>
            </w:r>
          </w:p>
        </w:tc>
        <w:tc>
          <w:tcPr>
            <w:tcW w:w="1220" w:type="dxa"/>
            <w:shd w:val="clear" w:color="000000" w:fill="FFFFFF"/>
            <w:vAlign w:val="center"/>
            <w:hideMark/>
          </w:tcPr>
          <w:p w14:paraId="5218F13E"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 </w:t>
            </w:r>
          </w:p>
        </w:tc>
        <w:tc>
          <w:tcPr>
            <w:tcW w:w="1320" w:type="dxa"/>
            <w:shd w:val="clear" w:color="000000" w:fill="FFFFFF"/>
            <w:vAlign w:val="center"/>
            <w:hideMark/>
          </w:tcPr>
          <w:p w14:paraId="21EBC79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266 298,42</w:t>
            </w:r>
          </w:p>
        </w:tc>
      </w:tr>
      <w:tr w:rsidR="00256FA6" w:rsidRPr="009E5925" w14:paraId="556B2D9C" w14:textId="77777777" w:rsidTr="000C317B">
        <w:trPr>
          <w:trHeight w:val="284"/>
          <w:jc w:val="center"/>
        </w:trPr>
        <w:tc>
          <w:tcPr>
            <w:tcW w:w="456" w:type="dxa"/>
            <w:shd w:val="clear" w:color="000000" w:fill="FFFFFF"/>
            <w:vAlign w:val="center"/>
            <w:hideMark/>
          </w:tcPr>
          <w:p w14:paraId="0EE8516C"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2.1.</w:t>
            </w:r>
          </w:p>
        </w:tc>
        <w:tc>
          <w:tcPr>
            <w:tcW w:w="3797" w:type="dxa"/>
            <w:shd w:val="clear" w:color="000000" w:fill="FFFFFF"/>
            <w:vAlign w:val="center"/>
            <w:hideMark/>
          </w:tcPr>
          <w:p w14:paraId="018866CB"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воздушных линий ВЛ-10</w:t>
            </w:r>
          </w:p>
        </w:tc>
        <w:tc>
          <w:tcPr>
            <w:tcW w:w="1280" w:type="dxa"/>
            <w:shd w:val="clear" w:color="000000" w:fill="FFFFFF"/>
            <w:vAlign w:val="center"/>
            <w:hideMark/>
          </w:tcPr>
          <w:p w14:paraId="68DC22F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297 651,15</w:t>
            </w:r>
          </w:p>
        </w:tc>
        <w:tc>
          <w:tcPr>
            <w:tcW w:w="1120" w:type="dxa"/>
            <w:shd w:val="clear" w:color="000000" w:fill="FFFFFF"/>
            <w:vAlign w:val="center"/>
            <w:hideMark/>
          </w:tcPr>
          <w:p w14:paraId="6035E71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29,64</w:t>
            </w:r>
          </w:p>
        </w:tc>
        <w:tc>
          <w:tcPr>
            <w:tcW w:w="1380" w:type="dxa"/>
            <w:shd w:val="clear" w:color="000000" w:fill="FFFFFF"/>
            <w:vAlign w:val="center"/>
            <w:hideMark/>
          </w:tcPr>
          <w:p w14:paraId="0EEF841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45 342,44</w:t>
            </w:r>
          </w:p>
        </w:tc>
        <w:tc>
          <w:tcPr>
            <w:tcW w:w="1180" w:type="dxa"/>
            <w:shd w:val="clear" w:color="000000" w:fill="FFFFFF"/>
            <w:vAlign w:val="center"/>
            <w:hideMark/>
          </w:tcPr>
          <w:p w14:paraId="15AA862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434 034,82</w:t>
            </w:r>
          </w:p>
        </w:tc>
        <w:tc>
          <w:tcPr>
            <w:tcW w:w="1180" w:type="dxa"/>
            <w:shd w:val="clear" w:color="000000" w:fill="FFFFFF"/>
            <w:vAlign w:val="center"/>
            <w:hideMark/>
          </w:tcPr>
          <w:p w14:paraId="49E930F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29,64</w:t>
            </w:r>
          </w:p>
        </w:tc>
        <w:tc>
          <w:tcPr>
            <w:tcW w:w="1180" w:type="dxa"/>
            <w:shd w:val="clear" w:color="000000" w:fill="FFFFFF"/>
            <w:vAlign w:val="center"/>
            <w:hideMark/>
          </w:tcPr>
          <w:p w14:paraId="1207CF9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67 276,05</w:t>
            </w:r>
          </w:p>
        </w:tc>
        <w:tc>
          <w:tcPr>
            <w:tcW w:w="1480" w:type="dxa"/>
            <w:shd w:val="clear" w:color="000000" w:fill="FFFFFF"/>
            <w:vAlign w:val="center"/>
            <w:hideMark/>
          </w:tcPr>
          <w:p w14:paraId="50B4A51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453 132,35</w:t>
            </w:r>
          </w:p>
        </w:tc>
        <w:tc>
          <w:tcPr>
            <w:tcW w:w="1220" w:type="dxa"/>
            <w:shd w:val="clear" w:color="000000" w:fill="FFFFFF"/>
            <w:vAlign w:val="center"/>
            <w:hideMark/>
          </w:tcPr>
          <w:p w14:paraId="3D2EEC4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37,86</w:t>
            </w:r>
          </w:p>
        </w:tc>
        <w:tc>
          <w:tcPr>
            <w:tcW w:w="1320" w:type="dxa"/>
            <w:shd w:val="clear" w:color="000000" w:fill="FFFFFF"/>
            <w:vAlign w:val="center"/>
            <w:hideMark/>
          </w:tcPr>
          <w:p w14:paraId="4C2C2A9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92 990,67</w:t>
            </w:r>
          </w:p>
        </w:tc>
      </w:tr>
      <w:tr w:rsidR="00256FA6" w:rsidRPr="009E5925" w14:paraId="7BF9AFBC" w14:textId="77777777" w:rsidTr="000C317B">
        <w:trPr>
          <w:trHeight w:val="284"/>
          <w:jc w:val="center"/>
        </w:trPr>
        <w:tc>
          <w:tcPr>
            <w:tcW w:w="456" w:type="dxa"/>
            <w:shd w:val="clear" w:color="000000" w:fill="FFFFFF"/>
            <w:vAlign w:val="center"/>
            <w:hideMark/>
          </w:tcPr>
          <w:p w14:paraId="0BC1A772"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3797" w:type="dxa"/>
            <w:shd w:val="clear" w:color="000000" w:fill="FFFFFF"/>
            <w:vAlign w:val="center"/>
            <w:hideMark/>
          </w:tcPr>
          <w:p w14:paraId="1F4177DD"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воздушных линий ВЛ-0,4</w:t>
            </w:r>
          </w:p>
        </w:tc>
        <w:tc>
          <w:tcPr>
            <w:tcW w:w="1280" w:type="dxa"/>
            <w:shd w:val="clear" w:color="000000" w:fill="FFFFFF"/>
            <w:vAlign w:val="center"/>
            <w:hideMark/>
          </w:tcPr>
          <w:p w14:paraId="2DA01CA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213 726,95</w:t>
            </w:r>
          </w:p>
        </w:tc>
        <w:tc>
          <w:tcPr>
            <w:tcW w:w="1120" w:type="dxa"/>
            <w:shd w:val="clear" w:color="000000" w:fill="FFFFFF"/>
            <w:vAlign w:val="center"/>
            <w:hideMark/>
          </w:tcPr>
          <w:p w14:paraId="7277CB1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93,64</w:t>
            </w:r>
          </w:p>
        </w:tc>
        <w:tc>
          <w:tcPr>
            <w:tcW w:w="1380" w:type="dxa"/>
            <w:shd w:val="clear" w:color="000000" w:fill="FFFFFF"/>
            <w:vAlign w:val="center"/>
            <w:hideMark/>
          </w:tcPr>
          <w:p w14:paraId="78B739C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102 865,54</w:t>
            </w:r>
          </w:p>
        </w:tc>
        <w:tc>
          <w:tcPr>
            <w:tcW w:w="1180" w:type="dxa"/>
            <w:shd w:val="clear" w:color="000000" w:fill="FFFFFF"/>
            <w:vAlign w:val="center"/>
            <w:hideMark/>
          </w:tcPr>
          <w:p w14:paraId="28313E7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311656,58</w:t>
            </w:r>
          </w:p>
        </w:tc>
        <w:tc>
          <w:tcPr>
            <w:tcW w:w="1180" w:type="dxa"/>
            <w:shd w:val="clear" w:color="000000" w:fill="FFFFFF"/>
            <w:vAlign w:val="center"/>
            <w:hideMark/>
          </w:tcPr>
          <w:p w14:paraId="0436691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93,64</w:t>
            </w:r>
          </w:p>
        </w:tc>
        <w:tc>
          <w:tcPr>
            <w:tcW w:w="1180" w:type="dxa"/>
            <w:shd w:val="clear" w:color="000000" w:fill="FFFFFF"/>
            <w:vAlign w:val="center"/>
            <w:hideMark/>
          </w:tcPr>
          <w:p w14:paraId="3669AB7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152 624,93</w:t>
            </w:r>
          </w:p>
        </w:tc>
        <w:tc>
          <w:tcPr>
            <w:tcW w:w="1480" w:type="dxa"/>
            <w:shd w:val="clear" w:color="000000" w:fill="FFFFFF"/>
            <w:vAlign w:val="center"/>
            <w:hideMark/>
          </w:tcPr>
          <w:p w14:paraId="0EE3922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325 369,47</w:t>
            </w:r>
          </w:p>
        </w:tc>
        <w:tc>
          <w:tcPr>
            <w:tcW w:w="1220" w:type="dxa"/>
            <w:shd w:val="clear" w:color="000000" w:fill="FFFFFF"/>
            <w:vAlign w:val="center"/>
            <w:hideMark/>
          </w:tcPr>
          <w:p w14:paraId="4B69C1A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61,52</w:t>
            </w:r>
          </w:p>
        </w:tc>
        <w:tc>
          <w:tcPr>
            <w:tcW w:w="1320" w:type="dxa"/>
            <w:shd w:val="clear" w:color="000000" w:fill="FFFFFF"/>
            <w:vAlign w:val="center"/>
            <w:hideMark/>
          </w:tcPr>
          <w:p w14:paraId="3337BA7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108 494,20</w:t>
            </w:r>
          </w:p>
        </w:tc>
      </w:tr>
      <w:tr w:rsidR="00256FA6" w:rsidRPr="009E5925" w14:paraId="52537633" w14:textId="77777777" w:rsidTr="000C317B">
        <w:trPr>
          <w:trHeight w:val="284"/>
          <w:jc w:val="center"/>
        </w:trPr>
        <w:tc>
          <w:tcPr>
            <w:tcW w:w="456" w:type="dxa"/>
            <w:shd w:val="clear" w:color="000000" w:fill="FFFFFF"/>
            <w:vAlign w:val="center"/>
            <w:hideMark/>
          </w:tcPr>
          <w:p w14:paraId="34D7C233"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2.2.</w:t>
            </w:r>
          </w:p>
        </w:tc>
        <w:tc>
          <w:tcPr>
            <w:tcW w:w="3797" w:type="dxa"/>
            <w:shd w:val="clear" w:color="000000" w:fill="FFFFFF"/>
            <w:vAlign w:val="center"/>
            <w:hideMark/>
          </w:tcPr>
          <w:p w14:paraId="5441DE97"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кабельных линий КЛ-10</w:t>
            </w:r>
          </w:p>
        </w:tc>
        <w:tc>
          <w:tcPr>
            <w:tcW w:w="1280" w:type="dxa"/>
            <w:shd w:val="clear" w:color="000000" w:fill="FFFFFF"/>
            <w:vAlign w:val="center"/>
            <w:hideMark/>
          </w:tcPr>
          <w:p w14:paraId="7E052C4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215 802,03</w:t>
            </w:r>
          </w:p>
        </w:tc>
        <w:tc>
          <w:tcPr>
            <w:tcW w:w="1120" w:type="dxa"/>
            <w:shd w:val="clear" w:color="000000" w:fill="FFFFFF"/>
            <w:vAlign w:val="center"/>
            <w:hideMark/>
          </w:tcPr>
          <w:p w14:paraId="2781AA4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1,83</w:t>
            </w:r>
          </w:p>
        </w:tc>
        <w:tc>
          <w:tcPr>
            <w:tcW w:w="1380" w:type="dxa"/>
            <w:shd w:val="clear" w:color="000000" w:fill="FFFFFF"/>
            <w:vAlign w:val="center"/>
            <w:hideMark/>
          </w:tcPr>
          <w:p w14:paraId="346EBFC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2 219,74</w:t>
            </w:r>
          </w:p>
        </w:tc>
        <w:tc>
          <w:tcPr>
            <w:tcW w:w="1180" w:type="dxa"/>
            <w:shd w:val="clear" w:color="000000" w:fill="FFFFFF"/>
            <w:vAlign w:val="center"/>
            <w:hideMark/>
          </w:tcPr>
          <w:p w14:paraId="17BF5E6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303 482,08</w:t>
            </w:r>
          </w:p>
        </w:tc>
        <w:tc>
          <w:tcPr>
            <w:tcW w:w="1180" w:type="dxa"/>
            <w:shd w:val="clear" w:color="000000" w:fill="FFFFFF"/>
            <w:vAlign w:val="center"/>
            <w:hideMark/>
          </w:tcPr>
          <w:p w14:paraId="23946E1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1,83</w:t>
            </w:r>
          </w:p>
        </w:tc>
        <w:tc>
          <w:tcPr>
            <w:tcW w:w="1180" w:type="dxa"/>
            <w:shd w:val="clear" w:color="000000" w:fill="FFFFFF"/>
            <w:vAlign w:val="center"/>
            <w:hideMark/>
          </w:tcPr>
          <w:p w14:paraId="1050C47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3 293,50</w:t>
            </w:r>
          </w:p>
        </w:tc>
        <w:tc>
          <w:tcPr>
            <w:tcW w:w="1480" w:type="dxa"/>
            <w:shd w:val="clear" w:color="000000" w:fill="FFFFFF"/>
            <w:vAlign w:val="center"/>
            <w:hideMark/>
          </w:tcPr>
          <w:p w14:paraId="058F08F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316 835,29</w:t>
            </w:r>
          </w:p>
        </w:tc>
        <w:tc>
          <w:tcPr>
            <w:tcW w:w="1220" w:type="dxa"/>
            <w:shd w:val="clear" w:color="000000" w:fill="FFFFFF"/>
            <w:vAlign w:val="center"/>
            <w:hideMark/>
          </w:tcPr>
          <w:p w14:paraId="5B56BFF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w:t>
            </w:r>
          </w:p>
        </w:tc>
        <w:tc>
          <w:tcPr>
            <w:tcW w:w="1320" w:type="dxa"/>
            <w:shd w:val="clear" w:color="000000" w:fill="FFFFFF"/>
            <w:vAlign w:val="center"/>
            <w:hideMark/>
          </w:tcPr>
          <w:p w14:paraId="2A10673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1956,83</w:t>
            </w:r>
          </w:p>
        </w:tc>
      </w:tr>
      <w:tr w:rsidR="00256FA6" w:rsidRPr="009E5925" w14:paraId="44355F50" w14:textId="77777777" w:rsidTr="000C317B">
        <w:trPr>
          <w:trHeight w:val="284"/>
          <w:jc w:val="center"/>
        </w:trPr>
        <w:tc>
          <w:tcPr>
            <w:tcW w:w="456" w:type="dxa"/>
            <w:shd w:val="clear" w:color="000000" w:fill="FFFFFF"/>
            <w:vAlign w:val="center"/>
            <w:hideMark/>
          </w:tcPr>
          <w:p w14:paraId="66EA7398"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3797" w:type="dxa"/>
            <w:shd w:val="clear" w:color="000000" w:fill="FFFFFF"/>
            <w:vAlign w:val="center"/>
            <w:hideMark/>
          </w:tcPr>
          <w:p w14:paraId="4B616BBB"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кабельных линий КЛ-0,4</w:t>
            </w:r>
          </w:p>
        </w:tc>
        <w:tc>
          <w:tcPr>
            <w:tcW w:w="1280" w:type="dxa"/>
            <w:shd w:val="clear" w:color="000000" w:fill="FFFFFF"/>
            <w:vAlign w:val="center"/>
            <w:hideMark/>
          </w:tcPr>
          <w:p w14:paraId="736EB2C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183 110,56</w:t>
            </w:r>
          </w:p>
        </w:tc>
        <w:tc>
          <w:tcPr>
            <w:tcW w:w="1120" w:type="dxa"/>
            <w:shd w:val="clear" w:color="000000" w:fill="FFFFFF"/>
            <w:vAlign w:val="center"/>
            <w:hideMark/>
          </w:tcPr>
          <w:p w14:paraId="78CD984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0,49</w:t>
            </w:r>
          </w:p>
        </w:tc>
        <w:tc>
          <w:tcPr>
            <w:tcW w:w="1380" w:type="dxa"/>
            <w:shd w:val="clear" w:color="000000" w:fill="FFFFFF"/>
            <w:vAlign w:val="center"/>
            <w:hideMark/>
          </w:tcPr>
          <w:p w14:paraId="025855F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499,99</w:t>
            </w:r>
          </w:p>
        </w:tc>
        <w:tc>
          <w:tcPr>
            <w:tcW w:w="1180" w:type="dxa"/>
            <w:shd w:val="clear" w:color="000000" w:fill="FFFFFF"/>
            <w:vAlign w:val="center"/>
            <w:hideMark/>
          </w:tcPr>
          <w:p w14:paraId="11E744D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257 508,12</w:t>
            </w:r>
          </w:p>
        </w:tc>
        <w:tc>
          <w:tcPr>
            <w:tcW w:w="1180" w:type="dxa"/>
            <w:shd w:val="clear" w:color="000000" w:fill="FFFFFF"/>
            <w:vAlign w:val="center"/>
            <w:hideMark/>
          </w:tcPr>
          <w:p w14:paraId="7048D0F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0,49</w:t>
            </w:r>
          </w:p>
        </w:tc>
        <w:tc>
          <w:tcPr>
            <w:tcW w:w="1180" w:type="dxa"/>
            <w:shd w:val="clear" w:color="000000" w:fill="FFFFFF"/>
            <w:vAlign w:val="center"/>
            <w:hideMark/>
          </w:tcPr>
          <w:p w14:paraId="34854A9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741,86</w:t>
            </w:r>
          </w:p>
        </w:tc>
        <w:tc>
          <w:tcPr>
            <w:tcW w:w="1480" w:type="dxa"/>
            <w:shd w:val="clear" w:color="000000" w:fill="FFFFFF"/>
            <w:vAlign w:val="center"/>
            <w:hideMark/>
          </w:tcPr>
          <w:p w14:paraId="788AE81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268 838,48</w:t>
            </w:r>
          </w:p>
        </w:tc>
        <w:tc>
          <w:tcPr>
            <w:tcW w:w="1220" w:type="dxa"/>
            <w:shd w:val="clear" w:color="000000" w:fill="FFFFFF"/>
            <w:vAlign w:val="center"/>
            <w:hideMark/>
          </w:tcPr>
          <w:p w14:paraId="03F7339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0,26</w:t>
            </w:r>
          </w:p>
        </w:tc>
        <w:tc>
          <w:tcPr>
            <w:tcW w:w="1320" w:type="dxa"/>
            <w:shd w:val="clear" w:color="000000" w:fill="FFFFFF"/>
            <w:vAlign w:val="center"/>
            <w:hideMark/>
          </w:tcPr>
          <w:p w14:paraId="3D8220E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425,74</w:t>
            </w:r>
          </w:p>
        </w:tc>
      </w:tr>
      <w:tr w:rsidR="00256FA6" w:rsidRPr="009E5925" w14:paraId="30F2D25E" w14:textId="77777777" w:rsidTr="000C317B">
        <w:trPr>
          <w:trHeight w:val="284"/>
          <w:jc w:val="center"/>
        </w:trPr>
        <w:tc>
          <w:tcPr>
            <w:tcW w:w="456" w:type="dxa"/>
            <w:shd w:val="clear" w:color="000000" w:fill="FFFFFF"/>
            <w:vAlign w:val="center"/>
            <w:hideMark/>
          </w:tcPr>
          <w:p w14:paraId="4E9663A4"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2.3.</w:t>
            </w:r>
          </w:p>
        </w:tc>
        <w:tc>
          <w:tcPr>
            <w:tcW w:w="3797" w:type="dxa"/>
            <w:shd w:val="clear" w:color="000000" w:fill="FFFFFF"/>
            <w:vAlign w:val="center"/>
            <w:hideMark/>
          </w:tcPr>
          <w:p w14:paraId="7A7973C6"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строительством пунктов секционирования, на уровне напряжения i и (или) диапазоне мощности j</w:t>
            </w:r>
          </w:p>
        </w:tc>
        <w:tc>
          <w:tcPr>
            <w:tcW w:w="1280" w:type="dxa"/>
            <w:shd w:val="clear" w:color="000000" w:fill="FFFFFF"/>
            <w:vAlign w:val="center"/>
            <w:hideMark/>
          </w:tcPr>
          <w:p w14:paraId="205B740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20" w:type="dxa"/>
            <w:shd w:val="clear" w:color="000000" w:fill="FFFFFF"/>
            <w:vAlign w:val="center"/>
            <w:hideMark/>
          </w:tcPr>
          <w:p w14:paraId="6F7F2F8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380" w:type="dxa"/>
            <w:shd w:val="clear" w:color="000000" w:fill="FFFFFF"/>
            <w:vAlign w:val="center"/>
            <w:hideMark/>
          </w:tcPr>
          <w:p w14:paraId="7D4FE32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80" w:type="dxa"/>
            <w:shd w:val="clear" w:color="000000" w:fill="FFFFFF"/>
            <w:vAlign w:val="center"/>
            <w:hideMark/>
          </w:tcPr>
          <w:p w14:paraId="7CC937B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80" w:type="dxa"/>
            <w:shd w:val="clear" w:color="000000" w:fill="FFFFFF"/>
            <w:vAlign w:val="center"/>
            <w:hideMark/>
          </w:tcPr>
          <w:p w14:paraId="4E6C23E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80" w:type="dxa"/>
            <w:shd w:val="clear" w:color="000000" w:fill="FFFFFF"/>
            <w:vAlign w:val="center"/>
            <w:hideMark/>
          </w:tcPr>
          <w:p w14:paraId="25AA317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480" w:type="dxa"/>
            <w:shd w:val="clear" w:color="000000" w:fill="FFFFFF"/>
            <w:vAlign w:val="center"/>
            <w:hideMark/>
          </w:tcPr>
          <w:p w14:paraId="0D38157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20" w:type="dxa"/>
            <w:shd w:val="clear" w:color="000000" w:fill="FFFFFF"/>
            <w:vAlign w:val="center"/>
            <w:hideMark/>
          </w:tcPr>
          <w:p w14:paraId="3B9D614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320" w:type="dxa"/>
            <w:shd w:val="clear" w:color="000000" w:fill="FFFFFF"/>
            <w:vAlign w:val="center"/>
            <w:hideMark/>
          </w:tcPr>
          <w:p w14:paraId="1FA8FCB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r>
      <w:tr w:rsidR="00256FA6" w:rsidRPr="009E5925" w14:paraId="320C5221" w14:textId="77777777" w:rsidTr="000C317B">
        <w:trPr>
          <w:trHeight w:val="284"/>
          <w:jc w:val="center"/>
        </w:trPr>
        <w:tc>
          <w:tcPr>
            <w:tcW w:w="456" w:type="dxa"/>
            <w:shd w:val="clear" w:color="000000" w:fill="FFFFFF"/>
            <w:vAlign w:val="center"/>
            <w:hideMark/>
          </w:tcPr>
          <w:p w14:paraId="6E7D1F3C"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2.4.</w:t>
            </w:r>
          </w:p>
        </w:tc>
        <w:tc>
          <w:tcPr>
            <w:tcW w:w="3797" w:type="dxa"/>
            <w:shd w:val="clear" w:color="000000" w:fill="FFFFFF"/>
            <w:vAlign w:val="center"/>
            <w:hideMark/>
          </w:tcPr>
          <w:p w14:paraId="51243EC0"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комплектных трансформаторных подстанций (КТП), распределительных трансформаторных подстанций (РТП) с уровнем напряжения до 35 кВ, на уровне напряжения i и (или) диапазоне мощности j</w:t>
            </w:r>
          </w:p>
        </w:tc>
        <w:tc>
          <w:tcPr>
            <w:tcW w:w="1280" w:type="dxa"/>
            <w:shd w:val="clear" w:color="000000" w:fill="FFFFFF"/>
            <w:vAlign w:val="center"/>
            <w:hideMark/>
          </w:tcPr>
          <w:p w14:paraId="768832A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1 947,81</w:t>
            </w:r>
          </w:p>
        </w:tc>
        <w:tc>
          <w:tcPr>
            <w:tcW w:w="1120" w:type="dxa"/>
            <w:shd w:val="clear" w:color="000000" w:fill="FFFFFF"/>
            <w:vAlign w:val="center"/>
            <w:hideMark/>
          </w:tcPr>
          <w:p w14:paraId="620B0D0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10 898,00</w:t>
            </w:r>
          </w:p>
        </w:tc>
        <w:tc>
          <w:tcPr>
            <w:tcW w:w="1380" w:type="dxa"/>
            <w:shd w:val="clear" w:color="000000" w:fill="FFFFFF"/>
            <w:vAlign w:val="center"/>
            <w:hideMark/>
          </w:tcPr>
          <w:p w14:paraId="5CFF846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21227,22</w:t>
            </w:r>
          </w:p>
        </w:tc>
        <w:tc>
          <w:tcPr>
            <w:tcW w:w="1180" w:type="dxa"/>
            <w:shd w:val="clear" w:color="000000" w:fill="FFFFFF"/>
            <w:vAlign w:val="center"/>
            <w:hideMark/>
          </w:tcPr>
          <w:p w14:paraId="518772D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5 441,11</w:t>
            </w:r>
          </w:p>
        </w:tc>
        <w:tc>
          <w:tcPr>
            <w:tcW w:w="1180" w:type="dxa"/>
            <w:shd w:val="clear" w:color="000000" w:fill="FFFFFF"/>
            <w:vAlign w:val="center"/>
            <w:hideMark/>
          </w:tcPr>
          <w:p w14:paraId="544D222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10 898,00</w:t>
            </w:r>
          </w:p>
        </w:tc>
        <w:tc>
          <w:tcPr>
            <w:tcW w:w="1180" w:type="dxa"/>
            <w:shd w:val="clear" w:color="000000" w:fill="FFFFFF"/>
            <w:vAlign w:val="center"/>
            <w:hideMark/>
          </w:tcPr>
          <w:p w14:paraId="2E251F8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59 297,25</w:t>
            </w:r>
          </w:p>
        </w:tc>
        <w:tc>
          <w:tcPr>
            <w:tcW w:w="1480" w:type="dxa"/>
            <w:shd w:val="clear" w:color="000000" w:fill="FFFFFF"/>
            <w:vAlign w:val="center"/>
            <w:hideMark/>
          </w:tcPr>
          <w:p w14:paraId="6136FED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5 393,45</w:t>
            </w:r>
          </w:p>
        </w:tc>
        <w:tc>
          <w:tcPr>
            <w:tcW w:w="1220" w:type="dxa"/>
            <w:shd w:val="clear" w:color="000000" w:fill="FFFFFF"/>
            <w:vAlign w:val="center"/>
            <w:hideMark/>
          </w:tcPr>
          <w:p w14:paraId="15DC646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11 575,33</w:t>
            </w:r>
          </w:p>
        </w:tc>
        <w:tc>
          <w:tcPr>
            <w:tcW w:w="1320" w:type="dxa"/>
            <w:shd w:val="clear" w:color="000000" w:fill="FFFFFF"/>
            <w:vAlign w:val="center"/>
            <w:hideMark/>
          </w:tcPr>
          <w:p w14:paraId="4305013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62 430,97</w:t>
            </w:r>
          </w:p>
        </w:tc>
      </w:tr>
      <w:tr w:rsidR="00256FA6" w:rsidRPr="009E5925" w14:paraId="0CB2243B" w14:textId="77777777" w:rsidTr="000C317B">
        <w:trPr>
          <w:trHeight w:val="284"/>
          <w:jc w:val="center"/>
        </w:trPr>
        <w:tc>
          <w:tcPr>
            <w:tcW w:w="456" w:type="dxa"/>
            <w:shd w:val="clear" w:color="000000" w:fill="FFFFFF"/>
            <w:vAlign w:val="center"/>
            <w:hideMark/>
          </w:tcPr>
          <w:p w14:paraId="1DB789D7"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3797" w:type="dxa"/>
            <w:shd w:val="clear" w:color="000000" w:fill="FFFFFF"/>
            <w:vAlign w:val="center"/>
            <w:hideMark/>
          </w:tcPr>
          <w:p w14:paraId="252FCC62"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КТП 100 кВА</w:t>
            </w:r>
          </w:p>
        </w:tc>
        <w:tc>
          <w:tcPr>
            <w:tcW w:w="1280" w:type="dxa"/>
            <w:shd w:val="clear" w:color="000000" w:fill="FFFFFF"/>
            <w:vAlign w:val="center"/>
            <w:hideMark/>
          </w:tcPr>
          <w:p w14:paraId="35C085D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769,2</w:t>
            </w:r>
          </w:p>
        </w:tc>
        <w:tc>
          <w:tcPr>
            <w:tcW w:w="1120" w:type="dxa"/>
            <w:shd w:val="clear" w:color="000000" w:fill="FFFFFF"/>
            <w:vAlign w:val="center"/>
            <w:hideMark/>
          </w:tcPr>
          <w:p w14:paraId="35DAA84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2 598,00</w:t>
            </w:r>
          </w:p>
        </w:tc>
        <w:tc>
          <w:tcPr>
            <w:tcW w:w="1380" w:type="dxa"/>
            <w:shd w:val="clear" w:color="000000" w:fill="FFFFFF"/>
            <w:vAlign w:val="center"/>
            <w:hideMark/>
          </w:tcPr>
          <w:p w14:paraId="207751B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13 369,24</w:t>
            </w:r>
          </w:p>
        </w:tc>
        <w:tc>
          <w:tcPr>
            <w:tcW w:w="1180" w:type="dxa"/>
            <w:shd w:val="clear" w:color="000000" w:fill="FFFFFF"/>
            <w:vAlign w:val="center"/>
            <w:hideMark/>
          </w:tcPr>
          <w:p w14:paraId="1C87893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1 081,48</w:t>
            </w:r>
          </w:p>
        </w:tc>
        <w:tc>
          <w:tcPr>
            <w:tcW w:w="1180" w:type="dxa"/>
            <w:shd w:val="clear" w:color="000000" w:fill="FFFFFF"/>
            <w:vAlign w:val="center"/>
            <w:hideMark/>
          </w:tcPr>
          <w:p w14:paraId="16A8D13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2 598,00</w:t>
            </w:r>
          </w:p>
        </w:tc>
        <w:tc>
          <w:tcPr>
            <w:tcW w:w="1180" w:type="dxa"/>
            <w:shd w:val="clear" w:color="000000" w:fill="FFFFFF"/>
            <w:vAlign w:val="center"/>
            <w:hideMark/>
          </w:tcPr>
          <w:p w14:paraId="656FD01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19 836,38</w:t>
            </w:r>
          </w:p>
        </w:tc>
        <w:tc>
          <w:tcPr>
            <w:tcW w:w="1480" w:type="dxa"/>
            <w:shd w:val="clear" w:color="000000" w:fill="FFFFFF"/>
            <w:vAlign w:val="center"/>
            <w:hideMark/>
          </w:tcPr>
          <w:p w14:paraId="0D8F3F1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1124,74</w:t>
            </w:r>
          </w:p>
        </w:tc>
        <w:tc>
          <w:tcPr>
            <w:tcW w:w="1220" w:type="dxa"/>
            <w:shd w:val="clear" w:color="000000" w:fill="FFFFFF"/>
            <w:vAlign w:val="center"/>
            <w:hideMark/>
          </w:tcPr>
          <w:p w14:paraId="4B74912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1074,33</w:t>
            </w:r>
          </w:p>
        </w:tc>
        <w:tc>
          <w:tcPr>
            <w:tcW w:w="1320" w:type="dxa"/>
            <w:shd w:val="clear" w:color="000000" w:fill="FFFFFF"/>
            <w:vAlign w:val="center"/>
            <w:hideMark/>
          </w:tcPr>
          <w:p w14:paraId="51F059C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8 845,08</w:t>
            </w:r>
          </w:p>
        </w:tc>
      </w:tr>
      <w:tr w:rsidR="00256FA6" w:rsidRPr="009E5925" w14:paraId="33530FA0" w14:textId="77777777" w:rsidTr="000C317B">
        <w:trPr>
          <w:trHeight w:val="284"/>
          <w:jc w:val="center"/>
        </w:trPr>
        <w:tc>
          <w:tcPr>
            <w:tcW w:w="456" w:type="dxa"/>
            <w:shd w:val="clear" w:color="000000" w:fill="FFFFFF"/>
            <w:vAlign w:val="center"/>
            <w:hideMark/>
          </w:tcPr>
          <w:p w14:paraId="2924B098"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3797" w:type="dxa"/>
            <w:shd w:val="clear" w:color="000000" w:fill="FFFFFF"/>
            <w:vAlign w:val="center"/>
            <w:hideMark/>
          </w:tcPr>
          <w:p w14:paraId="7F9783CB"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КТП 160 кВА</w:t>
            </w:r>
          </w:p>
        </w:tc>
        <w:tc>
          <w:tcPr>
            <w:tcW w:w="1280" w:type="dxa"/>
            <w:shd w:val="clear" w:color="000000" w:fill="FFFFFF"/>
            <w:vAlign w:val="center"/>
            <w:hideMark/>
          </w:tcPr>
          <w:p w14:paraId="72A7F50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620,84</w:t>
            </w:r>
          </w:p>
        </w:tc>
        <w:tc>
          <w:tcPr>
            <w:tcW w:w="1120" w:type="dxa"/>
            <w:shd w:val="clear" w:color="000000" w:fill="FFFFFF"/>
            <w:vAlign w:val="center"/>
            <w:hideMark/>
          </w:tcPr>
          <w:p w14:paraId="306F4E1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960</w:t>
            </w:r>
          </w:p>
        </w:tc>
        <w:tc>
          <w:tcPr>
            <w:tcW w:w="1380" w:type="dxa"/>
            <w:shd w:val="clear" w:color="000000" w:fill="FFFFFF"/>
            <w:vAlign w:val="center"/>
            <w:hideMark/>
          </w:tcPr>
          <w:p w14:paraId="391334F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3 987,26</w:t>
            </w:r>
          </w:p>
        </w:tc>
        <w:tc>
          <w:tcPr>
            <w:tcW w:w="1180" w:type="dxa"/>
            <w:shd w:val="clear" w:color="000000" w:fill="FFFFFF"/>
            <w:vAlign w:val="center"/>
            <w:hideMark/>
          </w:tcPr>
          <w:p w14:paraId="30E3266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763,42</w:t>
            </w:r>
          </w:p>
        </w:tc>
        <w:tc>
          <w:tcPr>
            <w:tcW w:w="1180" w:type="dxa"/>
            <w:shd w:val="clear" w:color="000000" w:fill="FFFFFF"/>
            <w:vAlign w:val="center"/>
            <w:hideMark/>
          </w:tcPr>
          <w:p w14:paraId="1544BB8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960</w:t>
            </w:r>
          </w:p>
        </w:tc>
        <w:tc>
          <w:tcPr>
            <w:tcW w:w="1180" w:type="dxa"/>
            <w:shd w:val="clear" w:color="000000" w:fill="FFFFFF"/>
            <w:vAlign w:val="center"/>
            <w:hideMark/>
          </w:tcPr>
          <w:p w14:paraId="08DBAEF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5 174,16</w:t>
            </w:r>
          </w:p>
        </w:tc>
        <w:tc>
          <w:tcPr>
            <w:tcW w:w="1480" w:type="dxa"/>
            <w:shd w:val="clear" w:color="000000" w:fill="FFFFFF"/>
            <w:vAlign w:val="center"/>
            <w:hideMark/>
          </w:tcPr>
          <w:p w14:paraId="6ED33F8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793,96</w:t>
            </w:r>
          </w:p>
        </w:tc>
        <w:tc>
          <w:tcPr>
            <w:tcW w:w="1220" w:type="dxa"/>
            <w:shd w:val="clear" w:color="000000" w:fill="FFFFFF"/>
            <w:vAlign w:val="center"/>
            <w:hideMark/>
          </w:tcPr>
          <w:p w14:paraId="3938C7B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880</w:t>
            </w:r>
          </w:p>
        </w:tc>
        <w:tc>
          <w:tcPr>
            <w:tcW w:w="1320" w:type="dxa"/>
            <w:shd w:val="clear" w:color="000000" w:fill="FFFFFF"/>
            <w:vAlign w:val="center"/>
            <w:hideMark/>
          </w:tcPr>
          <w:p w14:paraId="52521DE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5 114,35</w:t>
            </w:r>
          </w:p>
        </w:tc>
      </w:tr>
      <w:tr w:rsidR="00256FA6" w:rsidRPr="009E5925" w14:paraId="4143D194" w14:textId="77777777" w:rsidTr="000C317B">
        <w:trPr>
          <w:trHeight w:val="284"/>
          <w:jc w:val="center"/>
        </w:trPr>
        <w:tc>
          <w:tcPr>
            <w:tcW w:w="456" w:type="dxa"/>
            <w:shd w:val="clear" w:color="000000" w:fill="FFFFFF"/>
            <w:vAlign w:val="center"/>
            <w:hideMark/>
          </w:tcPr>
          <w:p w14:paraId="148B30A3"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3797" w:type="dxa"/>
            <w:shd w:val="clear" w:color="000000" w:fill="FFFFFF"/>
            <w:vAlign w:val="center"/>
            <w:hideMark/>
          </w:tcPr>
          <w:p w14:paraId="3AD5A9F1"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КТП 250 кВА</w:t>
            </w:r>
          </w:p>
        </w:tc>
        <w:tc>
          <w:tcPr>
            <w:tcW w:w="1280" w:type="dxa"/>
            <w:shd w:val="clear" w:color="000000" w:fill="FFFFFF"/>
            <w:vAlign w:val="center"/>
            <w:hideMark/>
          </w:tcPr>
          <w:p w14:paraId="31E55C6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509,54</w:t>
            </w:r>
          </w:p>
        </w:tc>
        <w:tc>
          <w:tcPr>
            <w:tcW w:w="1120" w:type="dxa"/>
            <w:shd w:val="clear" w:color="000000" w:fill="FFFFFF"/>
            <w:vAlign w:val="center"/>
            <w:hideMark/>
          </w:tcPr>
          <w:p w14:paraId="47163A0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2 250,00</w:t>
            </w:r>
          </w:p>
        </w:tc>
        <w:tc>
          <w:tcPr>
            <w:tcW w:w="1380" w:type="dxa"/>
            <w:shd w:val="clear" w:color="000000" w:fill="FFFFFF"/>
            <w:vAlign w:val="center"/>
            <w:hideMark/>
          </w:tcPr>
          <w:p w14:paraId="3ABBEB6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7 669,83</w:t>
            </w:r>
          </w:p>
        </w:tc>
        <w:tc>
          <w:tcPr>
            <w:tcW w:w="1180" w:type="dxa"/>
            <w:shd w:val="clear" w:color="000000" w:fill="FFFFFF"/>
            <w:vAlign w:val="center"/>
            <w:hideMark/>
          </w:tcPr>
          <w:p w14:paraId="5642298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763,1</w:t>
            </w:r>
          </w:p>
        </w:tc>
        <w:tc>
          <w:tcPr>
            <w:tcW w:w="1180" w:type="dxa"/>
            <w:shd w:val="clear" w:color="000000" w:fill="FFFFFF"/>
            <w:vAlign w:val="center"/>
            <w:hideMark/>
          </w:tcPr>
          <w:p w14:paraId="4340F85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2 250,00</w:t>
            </w:r>
          </w:p>
        </w:tc>
        <w:tc>
          <w:tcPr>
            <w:tcW w:w="1180" w:type="dxa"/>
            <w:shd w:val="clear" w:color="000000" w:fill="FFFFFF"/>
            <w:vAlign w:val="center"/>
            <w:hideMark/>
          </w:tcPr>
          <w:p w14:paraId="2E83ED9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12 121,84</w:t>
            </w:r>
          </w:p>
        </w:tc>
        <w:tc>
          <w:tcPr>
            <w:tcW w:w="1480" w:type="dxa"/>
            <w:shd w:val="clear" w:color="000000" w:fill="FFFFFF"/>
            <w:vAlign w:val="center"/>
            <w:hideMark/>
          </w:tcPr>
          <w:p w14:paraId="163E4E0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793,62</w:t>
            </w:r>
          </w:p>
        </w:tc>
        <w:tc>
          <w:tcPr>
            <w:tcW w:w="1220" w:type="dxa"/>
            <w:shd w:val="clear" w:color="000000" w:fill="FFFFFF"/>
            <w:vAlign w:val="center"/>
            <w:hideMark/>
          </w:tcPr>
          <w:p w14:paraId="6F439D9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3 133,33</w:t>
            </w:r>
          </w:p>
        </w:tc>
        <w:tc>
          <w:tcPr>
            <w:tcW w:w="1320" w:type="dxa"/>
            <w:shd w:val="clear" w:color="000000" w:fill="FFFFFF"/>
            <w:vAlign w:val="center"/>
            <w:hideMark/>
          </w:tcPr>
          <w:p w14:paraId="10023F5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18 202,56</w:t>
            </w:r>
          </w:p>
        </w:tc>
      </w:tr>
      <w:tr w:rsidR="00256FA6" w:rsidRPr="009E5925" w14:paraId="51D1EBE5" w14:textId="77777777" w:rsidTr="000C317B">
        <w:trPr>
          <w:trHeight w:val="284"/>
          <w:jc w:val="center"/>
        </w:trPr>
        <w:tc>
          <w:tcPr>
            <w:tcW w:w="456" w:type="dxa"/>
            <w:shd w:val="clear" w:color="000000" w:fill="FFFFFF"/>
            <w:vAlign w:val="center"/>
            <w:hideMark/>
          </w:tcPr>
          <w:p w14:paraId="61CBFBB9"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3797" w:type="dxa"/>
            <w:shd w:val="clear" w:color="000000" w:fill="FFFFFF"/>
            <w:vAlign w:val="center"/>
            <w:hideMark/>
          </w:tcPr>
          <w:p w14:paraId="6984C3B1"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КТП 400 кВА</w:t>
            </w:r>
          </w:p>
        </w:tc>
        <w:tc>
          <w:tcPr>
            <w:tcW w:w="1280" w:type="dxa"/>
            <w:shd w:val="clear" w:color="000000" w:fill="FFFFFF"/>
            <w:vAlign w:val="center"/>
            <w:hideMark/>
          </w:tcPr>
          <w:p w14:paraId="2554553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450,9</w:t>
            </w:r>
          </w:p>
        </w:tc>
        <w:tc>
          <w:tcPr>
            <w:tcW w:w="1120" w:type="dxa"/>
            <w:shd w:val="clear" w:color="000000" w:fill="FFFFFF"/>
            <w:vAlign w:val="center"/>
            <w:hideMark/>
          </w:tcPr>
          <w:p w14:paraId="2F54DDE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3 200,00</w:t>
            </w:r>
          </w:p>
        </w:tc>
        <w:tc>
          <w:tcPr>
            <w:tcW w:w="1380" w:type="dxa"/>
            <w:shd w:val="clear" w:color="000000" w:fill="FFFFFF"/>
            <w:vAlign w:val="center"/>
            <w:hideMark/>
          </w:tcPr>
          <w:p w14:paraId="65D14A4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9 652,97</w:t>
            </w:r>
          </w:p>
        </w:tc>
        <w:tc>
          <w:tcPr>
            <w:tcW w:w="1180" w:type="dxa"/>
            <w:shd w:val="clear" w:color="000000" w:fill="FFFFFF"/>
            <w:vAlign w:val="center"/>
            <w:hideMark/>
          </w:tcPr>
          <w:p w14:paraId="291C109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633,96</w:t>
            </w:r>
          </w:p>
        </w:tc>
        <w:tc>
          <w:tcPr>
            <w:tcW w:w="1180" w:type="dxa"/>
            <w:shd w:val="clear" w:color="000000" w:fill="FFFFFF"/>
            <w:vAlign w:val="center"/>
            <w:hideMark/>
          </w:tcPr>
          <w:p w14:paraId="34B62A0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3 200,00</w:t>
            </w:r>
          </w:p>
        </w:tc>
        <w:tc>
          <w:tcPr>
            <w:tcW w:w="1180" w:type="dxa"/>
            <w:shd w:val="clear" w:color="000000" w:fill="FFFFFF"/>
            <w:vAlign w:val="center"/>
            <w:hideMark/>
          </w:tcPr>
          <w:p w14:paraId="4B783ED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14 322,42</w:t>
            </w:r>
          </w:p>
        </w:tc>
        <w:tc>
          <w:tcPr>
            <w:tcW w:w="1480" w:type="dxa"/>
            <w:shd w:val="clear" w:color="000000" w:fill="FFFFFF"/>
            <w:vAlign w:val="center"/>
            <w:hideMark/>
          </w:tcPr>
          <w:p w14:paraId="5F0EA8B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659,32</w:t>
            </w:r>
          </w:p>
        </w:tc>
        <w:tc>
          <w:tcPr>
            <w:tcW w:w="1220" w:type="dxa"/>
            <w:shd w:val="clear" w:color="000000" w:fill="FFFFFF"/>
            <w:vAlign w:val="center"/>
            <w:hideMark/>
          </w:tcPr>
          <w:p w14:paraId="506AAD8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3 526,67</w:t>
            </w:r>
          </w:p>
        </w:tc>
        <w:tc>
          <w:tcPr>
            <w:tcW w:w="1320" w:type="dxa"/>
            <w:shd w:val="clear" w:color="000000" w:fill="FFFFFF"/>
            <w:vAlign w:val="center"/>
            <w:hideMark/>
          </w:tcPr>
          <w:p w14:paraId="278FC6F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17 020,44</w:t>
            </w:r>
          </w:p>
        </w:tc>
      </w:tr>
      <w:tr w:rsidR="00256FA6" w:rsidRPr="009E5925" w14:paraId="1F6454C6" w14:textId="77777777" w:rsidTr="000C317B">
        <w:trPr>
          <w:trHeight w:val="284"/>
          <w:jc w:val="center"/>
        </w:trPr>
        <w:tc>
          <w:tcPr>
            <w:tcW w:w="456" w:type="dxa"/>
            <w:shd w:val="clear" w:color="000000" w:fill="FFFFFF"/>
            <w:vAlign w:val="center"/>
            <w:hideMark/>
          </w:tcPr>
          <w:p w14:paraId="7D538010"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3797" w:type="dxa"/>
            <w:shd w:val="clear" w:color="000000" w:fill="FFFFFF"/>
            <w:vAlign w:val="center"/>
            <w:hideMark/>
          </w:tcPr>
          <w:p w14:paraId="0764D7C8"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КТП 630 кВА</w:t>
            </w:r>
          </w:p>
        </w:tc>
        <w:tc>
          <w:tcPr>
            <w:tcW w:w="1280" w:type="dxa"/>
            <w:shd w:val="clear" w:color="000000" w:fill="FFFFFF"/>
            <w:vAlign w:val="center"/>
            <w:hideMark/>
          </w:tcPr>
          <w:p w14:paraId="42B6D1C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418,03</w:t>
            </w:r>
          </w:p>
        </w:tc>
        <w:tc>
          <w:tcPr>
            <w:tcW w:w="1120" w:type="dxa"/>
            <w:shd w:val="clear" w:color="000000" w:fill="FFFFFF"/>
            <w:vAlign w:val="center"/>
            <w:hideMark/>
          </w:tcPr>
          <w:p w14:paraId="7A9A62A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1890</w:t>
            </w:r>
          </w:p>
        </w:tc>
        <w:tc>
          <w:tcPr>
            <w:tcW w:w="1380" w:type="dxa"/>
            <w:shd w:val="clear" w:color="000000" w:fill="FFFFFF"/>
            <w:vAlign w:val="center"/>
            <w:hideMark/>
          </w:tcPr>
          <w:p w14:paraId="0FC7BD0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5 285,62</w:t>
            </w:r>
          </w:p>
        </w:tc>
        <w:tc>
          <w:tcPr>
            <w:tcW w:w="1180" w:type="dxa"/>
            <w:shd w:val="clear" w:color="000000" w:fill="FFFFFF"/>
            <w:vAlign w:val="center"/>
            <w:hideMark/>
          </w:tcPr>
          <w:p w14:paraId="7CAC2C2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587,74</w:t>
            </w:r>
          </w:p>
        </w:tc>
        <w:tc>
          <w:tcPr>
            <w:tcW w:w="1180" w:type="dxa"/>
            <w:shd w:val="clear" w:color="000000" w:fill="FFFFFF"/>
            <w:vAlign w:val="center"/>
            <w:hideMark/>
          </w:tcPr>
          <w:p w14:paraId="7425E5B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1 890,00</w:t>
            </w:r>
          </w:p>
        </w:tc>
        <w:tc>
          <w:tcPr>
            <w:tcW w:w="1180" w:type="dxa"/>
            <w:shd w:val="clear" w:color="000000" w:fill="FFFFFF"/>
            <w:vAlign w:val="center"/>
            <w:hideMark/>
          </w:tcPr>
          <w:p w14:paraId="6CEACE3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7 842,45</w:t>
            </w:r>
          </w:p>
        </w:tc>
        <w:tc>
          <w:tcPr>
            <w:tcW w:w="1480" w:type="dxa"/>
            <w:shd w:val="clear" w:color="000000" w:fill="FFFFFF"/>
            <w:vAlign w:val="center"/>
            <w:hideMark/>
          </w:tcPr>
          <w:p w14:paraId="06F6C08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611,25</w:t>
            </w:r>
          </w:p>
        </w:tc>
        <w:tc>
          <w:tcPr>
            <w:tcW w:w="1220" w:type="dxa"/>
            <w:shd w:val="clear" w:color="000000" w:fill="FFFFFF"/>
            <w:vAlign w:val="center"/>
            <w:hideMark/>
          </w:tcPr>
          <w:p w14:paraId="4344775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2 961,00</w:t>
            </w:r>
          </w:p>
        </w:tc>
        <w:tc>
          <w:tcPr>
            <w:tcW w:w="1320" w:type="dxa"/>
            <w:shd w:val="clear" w:color="000000" w:fill="FFFFFF"/>
            <w:vAlign w:val="center"/>
            <w:hideMark/>
          </w:tcPr>
          <w:p w14:paraId="34A4552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13 248,54</w:t>
            </w:r>
          </w:p>
        </w:tc>
      </w:tr>
      <w:tr w:rsidR="00256FA6" w:rsidRPr="009E5925" w14:paraId="6DA0BFED" w14:textId="77777777" w:rsidTr="000C317B">
        <w:trPr>
          <w:trHeight w:val="284"/>
          <w:jc w:val="center"/>
        </w:trPr>
        <w:tc>
          <w:tcPr>
            <w:tcW w:w="456" w:type="dxa"/>
            <w:shd w:val="clear" w:color="000000" w:fill="FFFFFF"/>
            <w:vAlign w:val="center"/>
            <w:hideMark/>
          </w:tcPr>
          <w:p w14:paraId="6714F6F6"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2.5.</w:t>
            </w:r>
          </w:p>
        </w:tc>
        <w:tc>
          <w:tcPr>
            <w:tcW w:w="3797" w:type="dxa"/>
            <w:shd w:val="clear" w:color="000000" w:fill="FFFFFF"/>
            <w:vAlign w:val="center"/>
            <w:hideMark/>
          </w:tcPr>
          <w:p w14:paraId="2A531CB3"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центров питания, подстанций уровнем напряжения 35 кВ и выше (ПС), на уровне напряжения i и (или) диапазоне мощности j</w:t>
            </w:r>
          </w:p>
        </w:tc>
        <w:tc>
          <w:tcPr>
            <w:tcW w:w="1280" w:type="dxa"/>
            <w:shd w:val="clear" w:color="000000" w:fill="FFFFFF"/>
            <w:vAlign w:val="center"/>
            <w:hideMark/>
          </w:tcPr>
          <w:p w14:paraId="5180D6F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20" w:type="dxa"/>
            <w:shd w:val="clear" w:color="000000" w:fill="FFFFFF"/>
            <w:vAlign w:val="center"/>
            <w:hideMark/>
          </w:tcPr>
          <w:p w14:paraId="56C4B18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380" w:type="dxa"/>
            <w:shd w:val="clear" w:color="000000" w:fill="FFFFFF"/>
            <w:vAlign w:val="center"/>
            <w:hideMark/>
          </w:tcPr>
          <w:p w14:paraId="52DC61E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80" w:type="dxa"/>
            <w:shd w:val="clear" w:color="000000" w:fill="FFFFFF"/>
            <w:vAlign w:val="center"/>
            <w:hideMark/>
          </w:tcPr>
          <w:p w14:paraId="6BA512D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80" w:type="dxa"/>
            <w:shd w:val="clear" w:color="000000" w:fill="FFFFFF"/>
            <w:vAlign w:val="center"/>
            <w:hideMark/>
          </w:tcPr>
          <w:p w14:paraId="36D1A5B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80" w:type="dxa"/>
            <w:shd w:val="clear" w:color="000000" w:fill="FFFFFF"/>
            <w:vAlign w:val="center"/>
            <w:hideMark/>
          </w:tcPr>
          <w:p w14:paraId="23CF3A0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480" w:type="dxa"/>
            <w:shd w:val="clear" w:color="000000" w:fill="FFFFFF"/>
            <w:vAlign w:val="center"/>
            <w:hideMark/>
          </w:tcPr>
          <w:p w14:paraId="5FF191C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20" w:type="dxa"/>
            <w:shd w:val="clear" w:color="000000" w:fill="FFFFFF"/>
            <w:vAlign w:val="center"/>
            <w:hideMark/>
          </w:tcPr>
          <w:p w14:paraId="51736A5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320" w:type="dxa"/>
            <w:shd w:val="clear" w:color="000000" w:fill="FFFFFF"/>
            <w:vAlign w:val="center"/>
            <w:hideMark/>
          </w:tcPr>
          <w:p w14:paraId="53C2A78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r>
      <w:tr w:rsidR="00256FA6" w:rsidRPr="009E5925" w14:paraId="238BFFD3" w14:textId="77777777" w:rsidTr="000C317B">
        <w:trPr>
          <w:trHeight w:val="284"/>
          <w:jc w:val="center"/>
        </w:trPr>
        <w:tc>
          <w:tcPr>
            <w:tcW w:w="456" w:type="dxa"/>
            <w:shd w:val="clear" w:color="000000" w:fill="FFFFFF"/>
            <w:vAlign w:val="center"/>
            <w:hideMark/>
          </w:tcPr>
          <w:p w14:paraId="4AEFCC8D"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3.</w:t>
            </w:r>
          </w:p>
        </w:tc>
        <w:tc>
          <w:tcPr>
            <w:tcW w:w="3797" w:type="dxa"/>
            <w:shd w:val="clear" w:color="000000" w:fill="FFFFFF"/>
            <w:vAlign w:val="center"/>
            <w:hideMark/>
          </w:tcPr>
          <w:p w14:paraId="6C8714F6"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Суммарный размер платы за технологическое присоединение [п. 3.1 * п. 3.2 / 1000]:</w:t>
            </w:r>
          </w:p>
        </w:tc>
        <w:tc>
          <w:tcPr>
            <w:tcW w:w="1280" w:type="dxa"/>
            <w:shd w:val="clear" w:color="000000" w:fill="FFFFFF"/>
            <w:vAlign w:val="center"/>
            <w:hideMark/>
          </w:tcPr>
          <w:p w14:paraId="153C161C"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20" w:type="dxa"/>
            <w:shd w:val="clear" w:color="000000" w:fill="FFFFFF"/>
            <w:vAlign w:val="center"/>
            <w:hideMark/>
          </w:tcPr>
          <w:p w14:paraId="3D28E3A6"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380" w:type="dxa"/>
            <w:shd w:val="clear" w:color="000000" w:fill="FFFFFF"/>
            <w:vAlign w:val="center"/>
            <w:hideMark/>
          </w:tcPr>
          <w:p w14:paraId="64B228F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1581,02</w:t>
            </w:r>
          </w:p>
        </w:tc>
        <w:tc>
          <w:tcPr>
            <w:tcW w:w="1180" w:type="dxa"/>
            <w:shd w:val="clear" w:color="000000" w:fill="FFFFFF"/>
            <w:vAlign w:val="center"/>
            <w:hideMark/>
          </w:tcPr>
          <w:p w14:paraId="21DAD836"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80" w:type="dxa"/>
            <w:shd w:val="clear" w:color="000000" w:fill="FFFFFF"/>
            <w:vAlign w:val="center"/>
            <w:hideMark/>
          </w:tcPr>
          <w:p w14:paraId="63A55DD7"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80" w:type="dxa"/>
            <w:shd w:val="clear" w:color="000000" w:fill="FFFFFF"/>
            <w:vAlign w:val="center"/>
            <w:hideMark/>
          </w:tcPr>
          <w:p w14:paraId="5A0DF33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1581,02</w:t>
            </w:r>
          </w:p>
        </w:tc>
        <w:tc>
          <w:tcPr>
            <w:tcW w:w="1480" w:type="dxa"/>
            <w:shd w:val="clear" w:color="000000" w:fill="FFFFFF"/>
            <w:vAlign w:val="center"/>
            <w:hideMark/>
          </w:tcPr>
          <w:p w14:paraId="64389DAF"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220" w:type="dxa"/>
            <w:shd w:val="clear" w:color="000000" w:fill="FFFFFF"/>
            <w:vAlign w:val="center"/>
            <w:hideMark/>
          </w:tcPr>
          <w:p w14:paraId="6B062374"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320" w:type="dxa"/>
            <w:shd w:val="clear" w:color="000000" w:fill="FFFFFF"/>
            <w:vAlign w:val="center"/>
            <w:hideMark/>
          </w:tcPr>
          <w:p w14:paraId="658B140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1342,37</w:t>
            </w:r>
          </w:p>
        </w:tc>
      </w:tr>
      <w:tr w:rsidR="00256FA6" w:rsidRPr="009E5925" w14:paraId="7038AF56" w14:textId="77777777" w:rsidTr="000C317B">
        <w:trPr>
          <w:trHeight w:val="284"/>
          <w:jc w:val="center"/>
        </w:trPr>
        <w:tc>
          <w:tcPr>
            <w:tcW w:w="456" w:type="dxa"/>
            <w:shd w:val="clear" w:color="000000" w:fill="FFFFFF"/>
            <w:vAlign w:val="center"/>
            <w:hideMark/>
          </w:tcPr>
          <w:p w14:paraId="4CE20CBB"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3.1.</w:t>
            </w:r>
          </w:p>
        </w:tc>
        <w:tc>
          <w:tcPr>
            <w:tcW w:w="3797" w:type="dxa"/>
            <w:shd w:val="clear" w:color="000000" w:fill="FFFFFF"/>
            <w:vAlign w:val="center"/>
            <w:hideMark/>
          </w:tcPr>
          <w:p w14:paraId="170F3BED"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Размер платы за технологическое присоединение (руб. без НДС)</w:t>
            </w:r>
          </w:p>
        </w:tc>
        <w:tc>
          <w:tcPr>
            <w:tcW w:w="1280" w:type="dxa"/>
            <w:shd w:val="clear" w:color="000000" w:fill="FFFFFF"/>
            <w:vAlign w:val="center"/>
            <w:hideMark/>
          </w:tcPr>
          <w:p w14:paraId="3E7AAC58"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20" w:type="dxa"/>
            <w:shd w:val="clear" w:color="000000" w:fill="FFFFFF"/>
            <w:vAlign w:val="center"/>
            <w:hideMark/>
          </w:tcPr>
          <w:p w14:paraId="03327D1F"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380" w:type="dxa"/>
            <w:shd w:val="clear" w:color="000000" w:fill="FFFFFF"/>
            <w:vAlign w:val="center"/>
            <w:hideMark/>
          </w:tcPr>
          <w:p w14:paraId="42F6B6D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466,1</w:t>
            </w:r>
          </w:p>
        </w:tc>
        <w:tc>
          <w:tcPr>
            <w:tcW w:w="1180" w:type="dxa"/>
            <w:shd w:val="clear" w:color="000000" w:fill="FFFFFF"/>
            <w:vAlign w:val="center"/>
            <w:hideMark/>
          </w:tcPr>
          <w:p w14:paraId="0DD27417"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80" w:type="dxa"/>
            <w:shd w:val="clear" w:color="000000" w:fill="FFFFFF"/>
            <w:vAlign w:val="center"/>
            <w:hideMark/>
          </w:tcPr>
          <w:p w14:paraId="5DBC5020"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80" w:type="dxa"/>
            <w:shd w:val="clear" w:color="000000" w:fill="FFFFFF"/>
            <w:vAlign w:val="center"/>
            <w:hideMark/>
          </w:tcPr>
          <w:p w14:paraId="1C5AB73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466,1</w:t>
            </w:r>
          </w:p>
        </w:tc>
        <w:tc>
          <w:tcPr>
            <w:tcW w:w="1480" w:type="dxa"/>
            <w:shd w:val="clear" w:color="000000" w:fill="FFFFFF"/>
            <w:vAlign w:val="center"/>
            <w:hideMark/>
          </w:tcPr>
          <w:p w14:paraId="5F3284ED"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220" w:type="dxa"/>
            <w:shd w:val="clear" w:color="000000" w:fill="FFFFFF"/>
            <w:vAlign w:val="center"/>
            <w:hideMark/>
          </w:tcPr>
          <w:p w14:paraId="302265CB"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320" w:type="dxa"/>
            <w:shd w:val="clear" w:color="000000" w:fill="FFFFFF"/>
            <w:vAlign w:val="center"/>
            <w:hideMark/>
          </w:tcPr>
          <w:p w14:paraId="32A7F39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466,1</w:t>
            </w:r>
          </w:p>
        </w:tc>
      </w:tr>
      <w:tr w:rsidR="00256FA6" w:rsidRPr="009E5925" w14:paraId="2767D026" w14:textId="77777777" w:rsidTr="000C317B">
        <w:trPr>
          <w:trHeight w:val="284"/>
          <w:jc w:val="center"/>
        </w:trPr>
        <w:tc>
          <w:tcPr>
            <w:tcW w:w="456" w:type="dxa"/>
            <w:shd w:val="clear" w:color="000000" w:fill="FFFFFF"/>
            <w:vAlign w:val="center"/>
            <w:hideMark/>
          </w:tcPr>
          <w:p w14:paraId="49AB5B05"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3.2.</w:t>
            </w:r>
          </w:p>
        </w:tc>
        <w:tc>
          <w:tcPr>
            <w:tcW w:w="3797" w:type="dxa"/>
            <w:shd w:val="clear" w:color="000000" w:fill="FFFFFF"/>
            <w:vAlign w:val="center"/>
            <w:hideMark/>
          </w:tcPr>
          <w:p w14:paraId="4DCFB47E"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Плановое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в п. 18 Методических указаний по определению размера платы за технологическое присоединение к электрическим сетям, утвержденных приказом ФСТ России от 11 сентября 2012 года, N 209-э/1) (шт.)</w:t>
            </w:r>
          </w:p>
        </w:tc>
        <w:tc>
          <w:tcPr>
            <w:tcW w:w="1280" w:type="dxa"/>
            <w:shd w:val="clear" w:color="000000" w:fill="FFFFFF"/>
            <w:vAlign w:val="center"/>
            <w:hideMark/>
          </w:tcPr>
          <w:p w14:paraId="344C3245"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20" w:type="dxa"/>
            <w:shd w:val="clear" w:color="000000" w:fill="FFFFFF"/>
            <w:vAlign w:val="center"/>
            <w:hideMark/>
          </w:tcPr>
          <w:p w14:paraId="6A315B81"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380" w:type="dxa"/>
            <w:shd w:val="clear" w:color="000000" w:fill="FFFFFF"/>
            <w:vAlign w:val="center"/>
            <w:hideMark/>
          </w:tcPr>
          <w:p w14:paraId="029046E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3 392,00</w:t>
            </w:r>
          </w:p>
        </w:tc>
        <w:tc>
          <w:tcPr>
            <w:tcW w:w="1180" w:type="dxa"/>
            <w:shd w:val="clear" w:color="000000" w:fill="FFFFFF"/>
            <w:vAlign w:val="center"/>
            <w:hideMark/>
          </w:tcPr>
          <w:p w14:paraId="73FD8427"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80" w:type="dxa"/>
            <w:shd w:val="clear" w:color="000000" w:fill="FFFFFF"/>
            <w:vAlign w:val="center"/>
            <w:hideMark/>
          </w:tcPr>
          <w:p w14:paraId="5FC3C3C1"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80" w:type="dxa"/>
            <w:shd w:val="clear" w:color="000000" w:fill="FFFFFF"/>
            <w:vAlign w:val="center"/>
            <w:hideMark/>
          </w:tcPr>
          <w:p w14:paraId="7439B02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3 392,00</w:t>
            </w:r>
          </w:p>
        </w:tc>
        <w:tc>
          <w:tcPr>
            <w:tcW w:w="1480" w:type="dxa"/>
            <w:shd w:val="clear" w:color="000000" w:fill="FFFFFF"/>
            <w:vAlign w:val="center"/>
            <w:hideMark/>
          </w:tcPr>
          <w:p w14:paraId="6426ED34"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220" w:type="dxa"/>
            <w:shd w:val="clear" w:color="000000" w:fill="FFFFFF"/>
            <w:vAlign w:val="center"/>
            <w:hideMark/>
          </w:tcPr>
          <w:p w14:paraId="4466D09D"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320" w:type="dxa"/>
            <w:shd w:val="clear" w:color="000000" w:fill="FFFFFF"/>
            <w:vAlign w:val="center"/>
            <w:hideMark/>
          </w:tcPr>
          <w:p w14:paraId="375DE00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2 880,00</w:t>
            </w:r>
          </w:p>
        </w:tc>
      </w:tr>
      <w:tr w:rsidR="00256FA6" w:rsidRPr="009E5925" w14:paraId="08FCF500" w14:textId="77777777" w:rsidTr="000C317B">
        <w:trPr>
          <w:trHeight w:val="284"/>
          <w:jc w:val="center"/>
        </w:trPr>
        <w:tc>
          <w:tcPr>
            <w:tcW w:w="456" w:type="dxa"/>
            <w:shd w:val="clear" w:color="000000" w:fill="FFFFFF"/>
            <w:vAlign w:val="center"/>
            <w:hideMark/>
          </w:tcPr>
          <w:p w14:paraId="54A8FB59"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4.</w:t>
            </w:r>
          </w:p>
        </w:tc>
        <w:tc>
          <w:tcPr>
            <w:tcW w:w="3797" w:type="dxa"/>
            <w:shd w:val="clear" w:color="000000" w:fill="FFFFFF"/>
            <w:vAlign w:val="center"/>
            <w:hideMark/>
          </w:tcPr>
          <w:p w14:paraId="71BF725A"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(п. 1 + п. 2 - п. 3)</w:t>
            </w:r>
          </w:p>
        </w:tc>
        <w:tc>
          <w:tcPr>
            <w:tcW w:w="1280" w:type="dxa"/>
            <w:shd w:val="clear" w:color="000000" w:fill="FFFFFF"/>
            <w:vAlign w:val="center"/>
            <w:hideMark/>
          </w:tcPr>
          <w:p w14:paraId="5892CB8C"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20" w:type="dxa"/>
            <w:shd w:val="clear" w:color="000000" w:fill="FFFFFF"/>
            <w:vAlign w:val="center"/>
            <w:hideMark/>
          </w:tcPr>
          <w:p w14:paraId="1297A695"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380" w:type="dxa"/>
            <w:shd w:val="clear" w:color="000000" w:fill="FFFFFF"/>
            <w:vAlign w:val="center"/>
            <w:hideMark/>
          </w:tcPr>
          <w:p w14:paraId="5EDE6B1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186 771,53</w:t>
            </w:r>
          </w:p>
        </w:tc>
        <w:tc>
          <w:tcPr>
            <w:tcW w:w="1180" w:type="dxa"/>
            <w:shd w:val="clear" w:color="000000" w:fill="FFFFFF"/>
            <w:vAlign w:val="center"/>
            <w:hideMark/>
          </w:tcPr>
          <w:p w14:paraId="15BFE7DE"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80" w:type="dxa"/>
            <w:shd w:val="clear" w:color="000000" w:fill="FFFFFF"/>
            <w:vAlign w:val="center"/>
            <w:hideMark/>
          </w:tcPr>
          <w:p w14:paraId="7E2EE931"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80" w:type="dxa"/>
            <w:shd w:val="clear" w:color="000000" w:fill="FFFFFF"/>
            <w:vAlign w:val="center"/>
            <w:hideMark/>
          </w:tcPr>
          <w:p w14:paraId="68B4E9D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290408,02</w:t>
            </w:r>
          </w:p>
        </w:tc>
        <w:tc>
          <w:tcPr>
            <w:tcW w:w="1480" w:type="dxa"/>
            <w:shd w:val="clear" w:color="000000" w:fill="FFFFFF"/>
            <w:vAlign w:val="center"/>
            <w:hideMark/>
          </w:tcPr>
          <w:p w14:paraId="7F7B0237"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220" w:type="dxa"/>
            <w:shd w:val="clear" w:color="000000" w:fill="FFFFFF"/>
            <w:vAlign w:val="center"/>
            <w:hideMark/>
          </w:tcPr>
          <w:p w14:paraId="2D10EB85"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320" w:type="dxa"/>
            <w:shd w:val="clear" w:color="000000" w:fill="FFFFFF"/>
            <w:vAlign w:val="center"/>
            <w:hideMark/>
          </w:tcPr>
          <w:p w14:paraId="7D282AC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272 626,63</w:t>
            </w:r>
          </w:p>
        </w:tc>
      </w:tr>
    </w:tbl>
    <w:p w14:paraId="6ADA08DA" w14:textId="0A8AC7B6" w:rsidR="00256FA6" w:rsidRPr="009E5925" w:rsidRDefault="00256FA6" w:rsidP="004B5EA1">
      <w:pPr>
        <w:spacing w:line="288" w:lineRule="auto"/>
        <w:jc w:val="center"/>
        <w:rPr>
          <w:rFonts w:ascii="Myriad Pro" w:hAnsi="Myriad Pro"/>
          <w:b/>
          <w:bCs/>
          <w:color w:val="000000"/>
          <w:sz w:val="26"/>
          <w:szCs w:val="26"/>
        </w:rPr>
      </w:pPr>
      <w:r w:rsidRPr="009E5925">
        <w:rPr>
          <w:rFonts w:ascii="Myriad Pro" w:hAnsi="Myriad Pro"/>
          <w:b/>
          <w:bCs/>
          <w:color w:val="000000"/>
          <w:sz w:val="26"/>
          <w:szCs w:val="26"/>
        </w:rPr>
        <w:t>Расчет размера расходов, связанных с осуществлением технологического присоединения к электрическим сетям энергопринимающих устройств максимальной мощностью до 150 кВт включительно, не включаемых в состав платы за технологическое присоединение в соответствии с Методическими указаниями №215-э/1</w:t>
      </w:r>
    </w:p>
    <w:tbl>
      <w:tblPr>
        <w:tblW w:w="15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1"/>
        <w:gridCol w:w="3612"/>
        <w:gridCol w:w="1272"/>
        <w:gridCol w:w="1114"/>
        <w:gridCol w:w="1373"/>
        <w:gridCol w:w="1168"/>
        <w:gridCol w:w="1171"/>
        <w:gridCol w:w="1161"/>
        <w:gridCol w:w="1455"/>
        <w:gridCol w:w="1210"/>
        <w:gridCol w:w="1295"/>
      </w:tblGrid>
      <w:tr w:rsidR="006B4D05" w:rsidRPr="009E5925" w14:paraId="7D74410D" w14:textId="77777777" w:rsidTr="000C317B">
        <w:trPr>
          <w:trHeight w:val="284"/>
          <w:tblHeader/>
          <w:jc w:val="center"/>
        </w:trPr>
        <w:tc>
          <w:tcPr>
            <w:tcW w:w="64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9293FF" w14:textId="139D5B34" w:rsidR="00256FA6" w:rsidRPr="009E5925" w:rsidRDefault="00DC5FAB" w:rsidP="00256FA6">
            <w:pPr>
              <w:jc w:val="center"/>
              <w:rPr>
                <w:rFonts w:ascii="Myriad Pro" w:hAnsi="Myriad Pro"/>
                <w:b/>
                <w:bCs/>
                <w:color w:val="FFFFFF" w:themeColor="background1"/>
                <w:sz w:val="16"/>
                <w:szCs w:val="16"/>
              </w:rPr>
            </w:pPr>
            <w:r>
              <w:rPr>
                <w:rFonts w:ascii="Myriad Pro" w:hAnsi="Myriad Pro"/>
                <w:b/>
                <w:bCs/>
                <w:color w:val="FFFFFF" w:themeColor="background1"/>
                <w:sz w:val="16"/>
                <w:szCs w:val="16"/>
              </w:rPr>
              <w:t>№ </w:t>
            </w:r>
            <w:r w:rsidR="00256FA6" w:rsidRPr="009E5925">
              <w:rPr>
                <w:rFonts w:ascii="Myriad Pro" w:hAnsi="Myriad Pro"/>
                <w:b/>
                <w:bCs/>
                <w:color w:val="FFFFFF" w:themeColor="background1"/>
                <w:sz w:val="16"/>
                <w:szCs w:val="16"/>
              </w:rPr>
              <w:t>п/п</w:t>
            </w:r>
          </w:p>
        </w:tc>
        <w:tc>
          <w:tcPr>
            <w:tcW w:w="36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4480C5"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Показатели</w:t>
            </w:r>
          </w:p>
        </w:tc>
        <w:tc>
          <w:tcPr>
            <w:tcW w:w="375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0CC4F5"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Фактические данные за предыдущий период регулирования (2016 год)</w:t>
            </w:r>
          </w:p>
        </w:tc>
        <w:tc>
          <w:tcPr>
            <w:tcW w:w="350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ECB81C"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Расчетные (фактические) данные за предыдущий период регулирования (2016 год)</w:t>
            </w:r>
          </w:p>
        </w:tc>
        <w:tc>
          <w:tcPr>
            <w:tcW w:w="396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5FBA21"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Плановые показатели на следующий период регулирования (2018 год)</w:t>
            </w:r>
          </w:p>
        </w:tc>
      </w:tr>
      <w:tr w:rsidR="006B4D05" w:rsidRPr="009E5925" w14:paraId="3730D7D3" w14:textId="77777777" w:rsidTr="000C317B">
        <w:trPr>
          <w:trHeight w:val="284"/>
          <w:tblHeader/>
          <w:jc w:val="center"/>
        </w:trPr>
        <w:tc>
          <w:tcPr>
            <w:tcW w:w="64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F09159" w14:textId="77777777" w:rsidR="00256FA6" w:rsidRPr="009E5925" w:rsidRDefault="00256FA6" w:rsidP="00256FA6">
            <w:pPr>
              <w:rPr>
                <w:rFonts w:ascii="Myriad Pro" w:hAnsi="Myriad Pro"/>
                <w:b/>
                <w:bCs/>
                <w:color w:val="FFFFFF" w:themeColor="background1"/>
                <w:sz w:val="16"/>
                <w:szCs w:val="16"/>
              </w:rPr>
            </w:pPr>
          </w:p>
        </w:tc>
        <w:tc>
          <w:tcPr>
            <w:tcW w:w="36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04E675" w14:textId="77777777" w:rsidR="00256FA6" w:rsidRPr="009E5925" w:rsidRDefault="00256FA6" w:rsidP="00256FA6">
            <w:pPr>
              <w:rPr>
                <w:rFonts w:ascii="Myriad Pro" w:hAnsi="Myriad Pro"/>
                <w:b/>
                <w:bCs/>
                <w:color w:val="FFFFFF" w:themeColor="background1"/>
                <w:sz w:val="16"/>
                <w:szCs w:val="16"/>
              </w:rPr>
            </w:pPr>
          </w:p>
        </w:tc>
        <w:tc>
          <w:tcPr>
            <w:tcW w:w="127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0A22B3"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ставка платы (руб./кВт, руб./км) (расчетный)</w:t>
            </w:r>
          </w:p>
        </w:tc>
        <w:tc>
          <w:tcPr>
            <w:tcW w:w="111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E1DACF"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мощность, длина линий (кВт, км)</w:t>
            </w:r>
          </w:p>
        </w:tc>
        <w:tc>
          <w:tcPr>
            <w:tcW w:w="137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94105D"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Сумма (в соответствии с актами приемки выполненных работ) (тыс. руб.)</w:t>
            </w:r>
          </w:p>
        </w:tc>
        <w:tc>
          <w:tcPr>
            <w:tcW w:w="116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449F79"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стандарт, тариф, ставка (руб./кВт, руб./км) (утв. на 2016 год)</w:t>
            </w:r>
          </w:p>
        </w:tc>
        <w:tc>
          <w:tcPr>
            <w:tcW w:w="11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A696C8"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мощность, длина линий</w:t>
            </w:r>
          </w:p>
        </w:tc>
        <w:tc>
          <w:tcPr>
            <w:tcW w:w="116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F36ED8"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сумма (тыс. руб.)</w:t>
            </w:r>
          </w:p>
        </w:tc>
        <w:tc>
          <w:tcPr>
            <w:tcW w:w="145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F0156F"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 xml:space="preserve">стандарт, тариф, ставка (руб./кВт, руб./км) (утв. на 2017 год + дефлятор </w:t>
            </w:r>
            <w:r w:rsidRPr="009E5925">
              <w:rPr>
                <w:rFonts w:ascii="Myriad Pro" w:hAnsi="Myriad Pro"/>
                <w:b/>
                <w:bCs/>
                <w:iCs/>
                <w:color w:val="FFFFFF" w:themeColor="background1"/>
                <w:sz w:val="16"/>
                <w:szCs w:val="16"/>
              </w:rPr>
              <w:t>4%)</w:t>
            </w:r>
          </w:p>
        </w:tc>
        <w:tc>
          <w:tcPr>
            <w:tcW w:w="121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73094F"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мощность, длина линий (кВт, км)</w:t>
            </w:r>
          </w:p>
        </w:tc>
        <w:tc>
          <w:tcPr>
            <w:tcW w:w="129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38E834"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сумма (тыс. руб.)</w:t>
            </w:r>
          </w:p>
        </w:tc>
      </w:tr>
      <w:tr w:rsidR="006B4D05" w:rsidRPr="009E5925" w14:paraId="11082826" w14:textId="77777777" w:rsidTr="000C317B">
        <w:trPr>
          <w:trHeight w:val="284"/>
          <w:tblHeader/>
          <w:jc w:val="center"/>
        </w:trPr>
        <w:tc>
          <w:tcPr>
            <w:tcW w:w="64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D497AF" w14:textId="77777777" w:rsidR="00256FA6" w:rsidRPr="009E5925" w:rsidRDefault="00256FA6" w:rsidP="00256FA6">
            <w:pPr>
              <w:rPr>
                <w:rFonts w:ascii="Myriad Pro" w:hAnsi="Myriad Pro"/>
                <w:b/>
                <w:bCs/>
                <w:color w:val="FFFFFF" w:themeColor="background1"/>
                <w:sz w:val="16"/>
                <w:szCs w:val="16"/>
              </w:rPr>
            </w:pPr>
          </w:p>
        </w:tc>
        <w:tc>
          <w:tcPr>
            <w:tcW w:w="36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CC1334" w14:textId="77777777" w:rsidR="00256FA6" w:rsidRPr="009E5925" w:rsidRDefault="00256FA6" w:rsidP="00256FA6">
            <w:pPr>
              <w:rPr>
                <w:rFonts w:ascii="Myriad Pro" w:hAnsi="Myriad Pro"/>
                <w:b/>
                <w:bCs/>
                <w:color w:val="FFFFFF" w:themeColor="background1"/>
                <w:sz w:val="16"/>
                <w:szCs w:val="16"/>
              </w:rPr>
            </w:pPr>
          </w:p>
        </w:tc>
        <w:tc>
          <w:tcPr>
            <w:tcW w:w="127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098AAE" w14:textId="77777777" w:rsidR="00256FA6" w:rsidRPr="009E5925" w:rsidRDefault="00256FA6" w:rsidP="00256FA6">
            <w:pPr>
              <w:rPr>
                <w:rFonts w:ascii="Myriad Pro" w:hAnsi="Myriad Pro"/>
                <w:b/>
                <w:bCs/>
                <w:color w:val="FFFFFF" w:themeColor="background1"/>
                <w:sz w:val="16"/>
                <w:szCs w:val="16"/>
              </w:rPr>
            </w:pPr>
          </w:p>
        </w:tc>
        <w:tc>
          <w:tcPr>
            <w:tcW w:w="111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1A186B" w14:textId="77777777" w:rsidR="00256FA6" w:rsidRPr="009E5925" w:rsidRDefault="00256FA6" w:rsidP="00256FA6">
            <w:pPr>
              <w:rPr>
                <w:rFonts w:ascii="Myriad Pro" w:hAnsi="Myriad Pro"/>
                <w:b/>
                <w:bCs/>
                <w:color w:val="FFFFFF" w:themeColor="background1"/>
                <w:sz w:val="16"/>
                <w:szCs w:val="16"/>
              </w:rPr>
            </w:pPr>
          </w:p>
        </w:tc>
        <w:tc>
          <w:tcPr>
            <w:tcW w:w="137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27873A" w14:textId="77777777" w:rsidR="00256FA6" w:rsidRPr="009E5925" w:rsidRDefault="00256FA6" w:rsidP="00256FA6">
            <w:pPr>
              <w:rPr>
                <w:rFonts w:ascii="Myriad Pro" w:hAnsi="Myriad Pro"/>
                <w:b/>
                <w:bCs/>
                <w:color w:val="FFFFFF" w:themeColor="background1"/>
                <w:sz w:val="16"/>
                <w:szCs w:val="16"/>
              </w:rPr>
            </w:pPr>
          </w:p>
        </w:tc>
        <w:tc>
          <w:tcPr>
            <w:tcW w:w="116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7BAB6A" w14:textId="77777777" w:rsidR="00256FA6" w:rsidRPr="009E5925" w:rsidRDefault="00256FA6" w:rsidP="00256FA6">
            <w:pPr>
              <w:rPr>
                <w:rFonts w:ascii="Myriad Pro" w:hAnsi="Myriad Pro"/>
                <w:b/>
                <w:bCs/>
                <w:color w:val="FFFFFF" w:themeColor="background1"/>
                <w:sz w:val="16"/>
                <w:szCs w:val="16"/>
              </w:rPr>
            </w:pPr>
          </w:p>
        </w:tc>
        <w:tc>
          <w:tcPr>
            <w:tcW w:w="11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6BD832"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(кВт, км)</w:t>
            </w:r>
          </w:p>
        </w:tc>
        <w:tc>
          <w:tcPr>
            <w:tcW w:w="116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51FC6F" w14:textId="77777777" w:rsidR="00256FA6" w:rsidRPr="009E5925" w:rsidRDefault="00256FA6" w:rsidP="00256FA6">
            <w:pPr>
              <w:rPr>
                <w:rFonts w:ascii="Myriad Pro" w:hAnsi="Myriad Pro"/>
                <w:b/>
                <w:bCs/>
                <w:color w:val="FFFFFF" w:themeColor="background1"/>
                <w:sz w:val="16"/>
                <w:szCs w:val="16"/>
              </w:rPr>
            </w:pPr>
          </w:p>
        </w:tc>
        <w:tc>
          <w:tcPr>
            <w:tcW w:w="145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4E1B58" w14:textId="77777777" w:rsidR="00256FA6" w:rsidRPr="009E5925" w:rsidRDefault="00256FA6" w:rsidP="00256FA6">
            <w:pPr>
              <w:rPr>
                <w:rFonts w:ascii="Myriad Pro" w:hAnsi="Myriad Pro"/>
                <w:b/>
                <w:bCs/>
                <w:color w:val="FFFFFF" w:themeColor="background1"/>
                <w:sz w:val="16"/>
                <w:szCs w:val="16"/>
              </w:rPr>
            </w:pPr>
          </w:p>
        </w:tc>
        <w:tc>
          <w:tcPr>
            <w:tcW w:w="121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7BE3D2" w14:textId="77777777" w:rsidR="00256FA6" w:rsidRPr="009E5925" w:rsidRDefault="00256FA6" w:rsidP="00256FA6">
            <w:pPr>
              <w:rPr>
                <w:rFonts w:ascii="Myriad Pro" w:hAnsi="Myriad Pro"/>
                <w:b/>
                <w:bCs/>
                <w:color w:val="FFFFFF" w:themeColor="background1"/>
                <w:sz w:val="16"/>
                <w:szCs w:val="16"/>
              </w:rPr>
            </w:pPr>
          </w:p>
        </w:tc>
        <w:tc>
          <w:tcPr>
            <w:tcW w:w="129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DFDC02" w14:textId="77777777" w:rsidR="00256FA6" w:rsidRPr="009E5925" w:rsidRDefault="00256FA6" w:rsidP="00256FA6">
            <w:pPr>
              <w:rPr>
                <w:rFonts w:ascii="Myriad Pro" w:hAnsi="Myriad Pro"/>
                <w:b/>
                <w:bCs/>
                <w:color w:val="FFFFFF" w:themeColor="background1"/>
                <w:sz w:val="16"/>
                <w:szCs w:val="16"/>
              </w:rPr>
            </w:pPr>
          </w:p>
        </w:tc>
      </w:tr>
      <w:tr w:rsidR="006B4D05" w:rsidRPr="009E5925" w14:paraId="6F3A154D" w14:textId="77777777" w:rsidTr="000C317B">
        <w:trPr>
          <w:trHeight w:val="284"/>
          <w:tblHeader/>
          <w:jc w:val="center"/>
        </w:trPr>
        <w:tc>
          <w:tcPr>
            <w:tcW w:w="6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F8F12E"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1</w:t>
            </w:r>
          </w:p>
        </w:tc>
        <w:tc>
          <w:tcPr>
            <w:tcW w:w="36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492E1A"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7A84B9"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3</w:t>
            </w:r>
          </w:p>
        </w:tc>
        <w:tc>
          <w:tcPr>
            <w:tcW w:w="1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427403"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4</w:t>
            </w:r>
          </w:p>
        </w:tc>
        <w:tc>
          <w:tcPr>
            <w:tcW w:w="13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6989E0"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5</w:t>
            </w:r>
          </w:p>
        </w:tc>
        <w:tc>
          <w:tcPr>
            <w:tcW w:w="11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DB6111"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6</w:t>
            </w:r>
          </w:p>
        </w:tc>
        <w:tc>
          <w:tcPr>
            <w:tcW w:w="11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27AB69"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7</w:t>
            </w:r>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E793A5"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8</w:t>
            </w:r>
          </w:p>
        </w:tc>
        <w:tc>
          <w:tcPr>
            <w:tcW w:w="14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17D2C4" w14:textId="77777777" w:rsidR="00256FA6" w:rsidRPr="009E5925" w:rsidRDefault="00256FA6" w:rsidP="00256FA6">
            <w:pPr>
              <w:jc w:val="center"/>
              <w:rPr>
                <w:rFonts w:ascii="Myriad Pro" w:hAnsi="Myriad Pro"/>
                <w:b/>
                <w:bCs/>
                <w:iCs/>
                <w:color w:val="FFFFFF" w:themeColor="background1"/>
                <w:sz w:val="16"/>
                <w:szCs w:val="16"/>
              </w:rPr>
            </w:pPr>
            <w:r w:rsidRPr="009E5925">
              <w:rPr>
                <w:rFonts w:ascii="Myriad Pro" w:hAnsi="Myriad Pro"/>
                <w:b/>
                <w:bCs/>
                <w:iCs/>
                <w:color w:val="FFFFFF" w:themeColor="background1"/>
                <w:sz w:val="16"/>
                <w:szCs w:val="16"/>
              </w:rPr>
              <w:t>9</w:t>
            </w:r>
          </w:p>
        </w:tc>
        <w:tc>
          <w:tcPr>
            <w:tcW w:w="12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FDA162"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10</w:t>
            </w:r>
          </w:p>
        </w:tc>
        <w:tc>
          <w:tcPr>
            <w:tcW w:w="12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253A4B"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11</w:t>
            </w:r>
          </w:p>
        </w:tc>
      </w:tr>
      <w:tr w:rsidR="00256FA6" w:rsidRPr="009E5925" w14:paraId="5E48083B" w14:textId="77777777" w:rsidTr="000C317B">
        <w:trPr>
          <w:trHeight w:val="284"/>
          <w:jc w:val="center"/>
        </w:trPr>
        <w:tc>
          <w:tcPr>
            <w:tcW w:w="641" w:type="dxa"/>
            <w:tcBorders>
              <w:top w:val="single" w:sz="4" w:space="0" w:color="FFFFFF" w:themeColor="background1"/>
            </w:tcBorders>
            <w:shd w:val="clear" w:color="000000" w:fill="FFFFFF"/>
            <w:vAlign w:val="center"/>
            <w:hideMark/>
          </w:tcPr>
          <w:p w14:paraId="225024CF" w14:textId="77777777" w:rsidR="00256FA6" w:rsidRPr="009E5925" w:rsidRDefault="00256FA6" w:rsidP="00256FA6">
            <w:pPr>
              <w:jc w:val="center"/>
              <w:rPr>
                <w:rFonts w:ascii="Myriad Pro" w:hAnsi="Myriad Pro"/>
                <w:b/>
                <w:bCs/>
                <w:color w:val="000000"/>
                <w:sz w:val="16"/>
                <w:szCs w:val="16"/>
              </w:rPr>
            </w:pPr>
            <w:r w:rsidRPr="009E5925">
              <w:rPr>
                <w:rFonts w:ascii="Myriad Pro" w:hAnsi="Myriad Pro"/>
                <w:b/>
                <w:bCs/>
                <w:color w:val="000000"/>
                <w:sz w:val="16"/>
                <w:szCs w:val="16"/>
              </w:rPr>
              <w:t>1</w:t>
            </w:r>
            <w:r w:rsidRPr="009E5925">
              <w:rPr>
                <w:rFonts w:ascii="Myriad Pro" w:hAnsi="Myriad Pro"/>
                <w:color w:val="000000"/>
                <w:sz w:val="16"/>
                <w:szCs w:val="16"/>
              </w:rPr>
              <w:t>.</w:t>
            </w:r>
          </w:p>
        </w:tc>
        <w:tc>
          <w:tcPr>
            <w:tcW w:w="3612" w:type="dxa"/>
            <w:tcBorders>
              <w:top w:val="single" w:sz="4" w:space="0" w:color="FFFFFF" w:themeColor="background1"/>
            </w:tcBorders>
            <w:shd w:val="clear" w:color="000000" w:fill="FFFFFF"/>
            <w:vAlign w:val="center"/>
            <w:hideMark/>
          </w:tcPr>
          <w:p w14:paraId="77A0DA29"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Расходы по мероприятиям "последней мили", связанные с осуществлением технологического присоединения к электрическим сетям [п. 1.1 + п. 1.2 +п. 1.3 +п. 1.4]:</w:t>
            </w:r>
          </w:p>
        </w:tc>
        <w:tc>
          <w:tcPr>
            <w:tcW w:w="1272" w:type="dxa"/>
            <w:tcBorders>
              <w:top w:val="single" w:sz="4" w:space="0" w:color="FFFFFF" w:themeColor="background1"/>
            </w:tcBorders>
            <w:shd w:val="clear" w:color="000000" w:fill="FFFFFF"/>
            <w:vAlign w:val="center"/>
            <w:hideMark/>
          </w:tcPr>
          <w:p w14:paraId="70DE433D"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14" w:type="dxa"/>
            <w:tcBorders>
              <w:top w:val="single" w:sz="4" w:space="0" w:color="FFFFFF" w:themeColor="background1"/>
            </w:tcBorders>
            <w:shd w:val="clear" w:color="000000" w:fill="FFFFFF"/>
            <w:vAlign w:val="center"/>
            <w:hideMark/>
          </w:tcPr>
          <w:p w14:paraId="19C66E2E"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373" w:type="dxa"/>
            <w:tcBorders>
              <w:top w:val="single" w:sz="4" w:space="0" w:color="FFFFFF" w:themeColor="background1"/>
            </w:tcBorders>
            <w:shd w:val="clear" w:color="000000" w:fill="FFFFFF"/>
            <w:vAlign w:val="center"/>
            <w:hideMark/>
          </w:tcPr>
          <w:p w14:paraId="6C7D874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32 248,83</w:t>
            </w:r>
          </w:p>
        </w:tc>
        <w:tc>
          <w:tcPr>
            <w:tcW w:w="1168" w:type="dxa"/>
            <w:tcBorders>
              <w:top w:val="single" w:sz="4" w:space="0" w:color="FFFFFF" w:themeColor="background1"/>
            </w:tcBorders>
            <w:shd w:val="clear" w:color="000000" w:fill="FFFFFF"/>
            <w:vAlign w:val="center"/>
            <w:hideMark/>
          </w:tcPr>
          <w:p w14:paraId="26BC2502"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71" w:type="dxa"/>
            <w:tcBorders>
              <w:top w:val="single" w:sz="4" w:space="0" w:color="FFFFFF" w:themeColor="background1"/>
            </w:tcBorders>
            <w:shd w:val="clear" w:color="000000" w:fill="FFFFFF"/>
            <w:vAlign w:val="center"/>
            <w:hideMark/>
          </w:tcPr>
          <w:p w14:paraId="1AE492C6"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61" w:type="dxa"/>
            <w:tcBorders>
              <w:top w:val="single" w:sz="4" w:space="0" w:color="FFFFFF" w:themeColor="background1"/>
            </w:tcBorders>
            <w:shd w:val="clear" w:color="000000" w:fill="FFFFFF"/>
            <w:vAlign w:val="center"/>
            <w:hideMark/>
          </w:tcPr>
          <w:p w14:paraId="4DDF6FA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29 950,84</w:t>
            </w:r>
          </w:p>
        </w:tc>
        <w:tc>
          <w:tcPr>
            <w:tcW w:w="1455" w:type="dxa"/>
            <w:tcBorders>
              <w:top w:val="single" w:sz="4" w:space="0" w:color="FFFFFF" w:themeColor="background1"/>
            </w:tcBorders>
            <w:shd w:val="clear" w:color="000000" w:fill="FFFFFF"/>
            <w:vAlign w:val="center"/>
            <w:hideMark/>
          </w:tcPr>
          <w:p w14:paraId="0FCA21B9"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210" w:type="dxa"/>
            <w:tcBorders>
              <w:top w:val="single" w:sz="4" w:space="0" w:color="FFFFFF" w:themeColor="background1"/>
            </w:tcBorders>
            <w:shd w:val="clear" w:color="000000" w:fill="FFFFFF"/>
            <w:vAlign w:val="center"/>
            <w:hideMark/>
          </w:tcPr>
          <w:p w14:paraId="587C6C74"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295" w:type="dxa"/>
            <w:tcBorders>
              <w:top w:val="single" w:sz="4" w:space="0" w:color="FFFFFF" w:themeColor="background1"/>
            </w:tcBorders>
            <w:shd w:val="clear" w:color="000000" w:fill="FFFFFF"/>
            <w:vAlign w:val="center"/>
            <w:hideMark/>
          </w:tcPr>
          <w:p w14:paraId="38598B7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35 543,69</w:t>
            </w:r>
          </w:p>
        </w:tc>
      </w:tr>
      <w:tr w:rsidR="00256FA6" w:rsidRPr="009E5925" w14:paraId="6AB40262" w14:textId="77777777" w:rsidTr="000C317B">
        <w:trPr>
          <w:trHeight w:val="284"/>
          <w:jc w:val="center"/>
        </w:trPr>
        <w:tc>
          <w:tcPr>
            <w:tcW w:w="641" w:type="dxa"/>
            <w:shd w:val="clear" w:color="000000" w:fill="FFFFFF"/>
            <w:vAlign w:val="center"/>
            <w:hideMark/>
          </w:tcPr>
          <w:p w14:paraId="0C709B8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1.1.</w:t>
            </w:r>
          </w:p>
        </w:tc>
        <w:tc>
          <w:tcPr>
            <w:tcW w:w="3612" w:type="dxa"/>
            <w:shd w:val="clear" w:color="000000" w:fill="FFFFFF"/>
            <w:vAlign w:val="center"/>
            <w:hideMark/>
          </w:tcPr>
          <w:p w14:paraId="570B2038"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воздушных линий ВЛ-0,4</w:t>
            </w:r>
          </w:p>
        </w:tc>
        <w:tc>
          <w:tcPr>
            <w:tcW w:w="1272" w:type="dxa"/>
            <w:shd w:val="clear" w:color="000000" w:fill="FFFFFF"/>
            <w:vAlign w:val="center"/>
            <w:hideMark/>
          </w:tcPr>
          <w:p w14:paraId="60DFFB8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455 332,20</w:t>
            </w:r>
          </w:p>
        </w:tc>
        <w:tc>
          <w:tcPr>
            <w:tcW w:w="1114" w:type="dxa"/>
            <w:shd w:val="clear" w:color="000000" w:fill="FFFFFF"/>
            <w:vAlign w:val="center"/>
            <w:hideMark/>
          </w:tcPr>
          <w:p w14:paraId="0BC2500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4,81</w:t>
            </w:r>
          </w:p>
        </w:tc>
        <w:tc>
          <w:tcPr>
            <w:tcW w:w="1373" w:type="dxa"/>
            <w:shd w:val="clear" w:color="000000" w:fill="FFFFFF"/>
            <w:vAlign w:val="center"/>
            <w:hideMark/>
          </w:tcPr>
          <w:p w14:paraId="3885D7E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11 257,36</w:t>
            </w:r>
          </w:p>
        </w:tc>
        <w:tc>
          <w:tcPr>
            <w:tcW w:w="1168" w:type="dxa"/>
            <w:shd w:val="clear" w:color="000000" w:fill="FFFFFF"/>
            <w:vAlign w:val="center"/>
            <w:hideMark/>
          </w:tcPr>
          <w:p w14:paraId="01B91A0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311 656,58</w:t>
            </w:r>
          </w:p>
        </w:tc>
        <w:tc>
          <w:tcPr>
            <w:tcW w:w="1171" w:type="dxa"/>
            <w:shd w:val="clear" w:color="000000" w:fill="FFFFFF"/>
            <w:vAlign w:val="center"/>
            <w:hideMark/>
          </w:tcPr>
          <w:p w14:paraId="352764B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4,81</w:t>
            </w:r>
          </w:p>
        </w:tc>
        <w:tc>
          <w:tcPr>
            <w:tcW w:w="1161" w:type="dxa"/>
            <w:shd w:val="clear" w:color="000000" w:fill="FFFFFF"/>
            <w:vAlign w:val="center"/>
            <w:hideMark/>
          </w:tcPr>
          <w:p w14:paraId="434F9DD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7 705,21</w:t>
            </w:r>
          </w:p>
        </w:tc>
        <w:tc>
          <w:tcPr>
            <w:tcW w:w="1455" w:type="dxa"/>
            <w:shd w:val="clear" w:color="000000" w:fill="FFFFFF"/>
            <w:vAlign w:val="center"/>
            <w:hideMark/>
          </w:tcPr>
          <w:p w14:paraId="60673E6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325 369,47</w:t>
            </w:r>
          </w:p>
        </w:tc>
        <w:tc>
          <w:tcPr>
            <w:tcW w:w="1210" w:type="dxa"/>
            <w:shd w:val="clear" w:color="000000" w:fill="FFFFFF"/>
            <w:vAlign w:val="center"/>
            <w:hideMark/>
          </w:tcPr>
          <w:p w14:paraId="73D12A6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2,56</w:t>
            </w:r>
          </w:p>
        </w:tc>
        <w:tc>
          <w:tcPr>
            <w:tcW w:w="1295" w:type="dxa"/>
            <w:shd w:val="clear" w:color="000000" w:fill="FFFFFF"/>
            <w:vAlign w:val="center"/>
            <w:hideMark/>
          </w:tcPr>
          <w:p w14:paraId="3A55052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4 505,75</w:t>
            </w:r>
          </w:p>
        </w:tc>
      </w:tr>
      <w:tr w:rsidR="00256FA6" w:rsidRPr="009E5925" w14:paraId="1DAF5A48" w14:textId="77777777" w:rsidTr="000C317B">
        <w:trPr>
          <w:trHeight w:val="284"/>
          <w:jc w:val="center"/>
        </w:trPr>
        <w:tc>
          <w:tcPr>
            <w:tcW w:w="641" w:type="dxa"/>
            <w:shd w:val="clear" w:color="000000" w:fill="FFFFFF"/>
            <w:vAlign w:val="center"/>
            <w:hideMark/>
          </w:tcPr>
          <w:p w14:paraId="16CC598C"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3612" w:type="dxa"/>
            <w:shd w:val="clear" w:color="000000" w:fill="FFFFFF"/>
            <w:vAlign w:val="center"/>
            <w:hideMark/>
          </w:tcPr>
          <w:p w14:paraId="38941193"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воздушных линий ВЛ-10</w:t>
            </w:r>
          </w:p>
        </w:tc>
        <w:tc>
          <w:tcPr>
            <w:tcW w:w="1272" w:type="dxa"/>
            <w:shd w:val="clear" w:color="000000" w:fill="FFFFFF"/>
            <w:vAlign w:val="center"/>
            <w:hideMark/>
          </w:tcPr>
          <w:p w14:paraId="2372F35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487 181,09</w:t>
            </w:r>
          </w:p>
        </w:tc>
        <w:tc>
          <w:tcPr>
            <w:tcW w:w="1114" w:type="dxa"/>
            <w:shd w:val="clear" w:color="000000" w:fill="FFFFFF"/>
            <w:vAlign w:val="center"/>
            <w:hideMark/>
          </w:tcPr>
          <w:p w14:paraId="0BEE40A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6,86</w:t>
            </w:r>
          </w:p>
        </w:tc>
        <w:tc>
          <w:tcPr>
            <w:tcW w:w="1373" w:type="dxa"/>
            <w:shd w:val="clear" w:color="000000" w:fill="FFFFFF"/>
            <w:vAlign w:val="center"/>
            <w:hideMark/>
          </w:tcPr>
          <w:p w14:paraId="4E3202C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17 178,20</w:t>
            </w:r>
          </w:p>
        </w:tc>
        <w:tc>
          <w:tcPr>
            <w:tcW w:w="1168" w:type="dxa"/>
            <w:shd w:val="clear" w:color="000000" w:fill="FFFFFF"/>
            <w:vAlign w:val="center"/>
            <w:hideMark/>
          </w:tcPr>
          <w:p w14:paraId="6FA27A0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434 034,82</w:t>
            </w:r>
          </w:p>
        </w:tc>
        <w:tc>
          <w:tcPr>
            <w:tcW w:w="1171" w:type="dxa"/>
            <w:shd w:val="clear" w:color="000000" w:fill="FFFFFF"/>
            <w:vAlign w:val="center"/>
            <w:hideMark/>
          </w:tcPr>
          <w:p w14:paraId="472FDBD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6,86</w:t>
            </w:r>
          </w:p>
        </w:tc>
        <w:tc>
          <w:tcPr>
            <w:tcW w:w="1161" w:type="dxa"/>
            <w:shd w:val="clear" w:color="000000" w:fill="FFFFFF"/>
            <w:vAlign w:val="center"/>
            <w:hideMark/>
          </w:tcPr>
          <w:p w14:paraId="1211D8F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15 304,24</w:t>
            </w:r>
          </w:p>
        </w:tc>
        <w:tc>
          <w:tcPr>
            <w:tcW w:w="1455" w:type="dxa"/>
            <w:shd w:val="clear" w:color="000000" w:fill="FFFFFF"/>
            <w:vAlign w:val="center"/>
            <w:hideMark/>
          </w:tcPr>
          <w:p w14:paraId="51BE54D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453 132,35</w:t>
            </w:r>
          </w:p>
        </w:tc>
        <w:tc>
          <w:tcPr>
            <w:tcW w:w="1210" w:type="dxa"/>
            <w:shd w:val="clear" w:color="000000" w:fill="FFFFFF"/>
            <w:vAlign w:val="center"/>
            <w:hideMark/>
          </w:tcPr>
          <w:p w14:paraId="0DC9FB1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8,78</w:t>
            </w:r>
          </w:p>
        </w:tc>
        <w:tc>
          <w:tcPr>
            <w:tcW w:w="1295" w:type="dxa"/>
            <w:shd w:val="clear" w:color="000000" w:fill="FFFFFF"/>
            <w:vAlign w:val="center"/>
            <w:hideMark/>
          </w:tcPr>
          <w:p w14:paraId="18B2C80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21 563,48</w:t>
            </w:r>
          </w:p>
        </w:tc>
      </w:tr>
      <w:tr w:rsidR="00256FA6" w:rsidRPr="009E5925" w14:paraId="5DD8C452" w14:textId="77777777" w:rsidTr="000C317B">
        <w:trPr>
          <w:trHeight w:val="284"/>
          <w:jc w:val="center"/>
        </w:trPr>
        <w:tc>
          <w:tcPr>
            <w:tcW w:w="641" w:type="dxa"/>
            <w:shd w:val="clear" w:color="000000" w:fill="FFFFFF"/>
            <w:vAlign w:val="center"/>
            <w:hideMark/>
          </w:tcPr>
          <w:p w14:paraId="6B272B0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1.2.</w:t>
            </w:r>
          </w:p>
        </w:tc>
        <w:tc>
          <w:tcPr>
            <w:tcW w:w="3612" w:type="dxa"/>
            <w:shd w:val="clear" w:color="000000" w:fill="FFFFFF"/>
            <w:vAlign w:val="center"/>
            <w:hideMark/>
          </w:tcPr>
          <w:p w14:paraId="58ABD369"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кабельных линий КЛ-0,4</w:t>
            </w:r>
          </w:p>
        </w:tc>
        <w:tc>
          <w:tcPr>
            <w:tcW w:w="1272" w:type="dxa"/>
            <w:shd w:val="clear" w:color="000000" w:fill="FFFFFF"/>
            <w:vAlign w:val="center"/>
            <w:hideMark/>
          </w:tcPr>
          <w:p w14:paraId="52DA51D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14" w:type="dxa"/>
            <w:shd w:val="clear" w:color="000000" w:fill="FFFFFF"/>
            <w:vAlign w:val="center"/>
            <w:hideMark/>
          </w:tcPr>
          <w:p w14:paraId="1C817D4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2,57</w:t>
            </w:r>
          </w:p>
        </w:tc>
        <w:tc>
          <w:tcPr>
            <w:tcW w:w="1373" w:type="dxa"/>
            <w:shd w:val="clear" w:color="000000" w:fill="FFFFFF"/>
            <w:vAlign w:val="center"/>
            <w:hideMark/>
          </w:tcPr>
          <w:p w14:paraId="2EAF785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68" w:type="dxa"/>
            <w:shd w:val="clear" w:color="000000" w:fill="FFFFFF"/>
            <w:vAlign w:val="center"/>
            <w:hideMark/>
          </w:tcPr>
          <w:p w14:paraId="1CA864E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257 508,12</w:t>
            </w:r>
          </w:p>
        </w:tc>
        <w:tc>
          <w:tcPr>
            <w:tcW w:w="1171" w:type="dxa"/>
            <w:shd w:val="clear" w:color="000000" w:fill="FFFFFF"/>
            <w:vAlign w:val="center"/>
            <w:hideMark/>
          </w:tcPr>
          <w:p w14:paraId="03335D0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2,57</w:t>
            </w:r>
          </w:p>
        </w:tc>
        <w:tc>
          <w:tcPr>
            <w:tcW w:w="1161" w:type="dxa"/>
            <w:shd w:val="clear" w:color="000000" w:fill="FFFFFF"/>
            <w:vAlign w:val="center"/>
            <w:hideMark/>
          </w:tcPr>
          <w:p w14:paraId="6484224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3 725,91</w:t>
            </w:r>
          </w:p>
        </w:tc>
        <w:tc>
          <w:tcPr>
            <w:tcW w:w="1455" w:type="dxa"/>
            <w:shd w:val="clear" w:color="000000" w:fill="FFFFFF"/>
            <w:vAlign w:val="center"/>
            <w:hideMark/>
          </w:tcPr>
          <w:p w14:paraId="3C2467C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268 838,48</w:t>
            </w:r>
          </w:p>
        </w:tc>
        <w:tc>
          <w:tcPr>
            <w:tcW w:w="1210" w:type="dxa"/>
            <w:shd w:val="clear" w:color="000000" w:fill="FFFFFF"/>
            <w:vAlign w:val="center"/>
            <w:hideMark/>
          </w:tcPr>
          <w:p w14:paraId="5BAED1B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2,57</w:t>
            </w:r>
          </w:p>
        </w:tc>
        <w:tc>
          <w:tcPr>
            <w:tcW w:w="1295" w:type="dxa"/>
            <w:shd w:val="clear" w:color="000000" w:fill="FFFFFF"/>
            <w:vAlign w:val="center"/>
            <w:hideMark/>
          </w:tcPr>
          <w:p w14:paraId="5CAFC30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4 262,94</w:t>
            </w:r>
          </w:p>
        </w:tc>
      </w:tr>
      <w:tr w:rsidR="00256FA6" w:rsidRPr="009E5925" w14:paraId="7CE7E505" w14:textId="77777777" w:rsidTr="000C317B">
        <w:trPr>
          <w:trHeight w:val="284"/>
          <w:jc w:val="center"/>
        </w:trPr>
        <w:tc>
          <w:tcPr>
            <w:tcW w:w="641" w:type="dxa"/>
            <w:shd w:val="clear" w:color="000000" w:fill="FFFFFF"/>
            <w:vAlign w:val="center"/>
            <w:hideMark/>
          </w:tcPr>
          <w:p w14:paraId="5FF05827"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3612" w:type="dxa"/>
            <w:shd w:val="clear" w:color="000000" w:fill="FFFFFF"/>
            <w:vAlign w:val="center"/>
            <w:hideMark/>
          </w:tcPr>
          <w:p w14:paraId="2272AC42"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кабельных линий КЛ-10</w:t>
            </w:r>
          </w:p>
        </w:tc>
        <w:tc>
          <w:tcPr>
            <w:tcW w:w="1272" w:type="dxa"/>
            <w:shd w:val="clear" w:color="000000" w:fill="FFFFFF"/>
            <w:vAlign w:val="center"/>
            <w:hideMark/>
          </w:tcPr>
          <w:p w14:paraId="24471C85" w14:textId="1A9AE19A" w:rsidR="00256FA6" w:rsidRPr="009E5925" w:rsidRDefault="00256FA6" w:rsidP="00256FA6">
            <w:pPr>
              <w:jc w:val="center"/>
              <w:rPr>
                <w:rFonts w:ascii="Myriad Pro" w:hAnsi="Myriad Pro"/>
                <w:color w:val="000000"/>
                <w:sz w:val="16"/>
                <w:szCs w:val="16"/>
              </w:rPr>
            </w:pPr>
          </w:p>
        </w:tc>
        <w:tc>
          <w:tcPr>
            <w:tcW w:w="1114" w:type="dxa"/>
            <w:shd w:val="clear" w:color="000000" w:fill="FFFFFF"/>
            <w:vAlign w:val="center"/>
            <w:hideMark/>
          </w:tcPr>
          <w:p w14:paraId="571DEB2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373" w:type="dxa"/>
            <w:shd w:val="clear" w:color="000000" w:fill="FFFFFF"/>
            <w:vAlign w:val="center"/>
            <w:hideMark/>
          </w:tcPr>
          <w:p w14:paraId="31D383B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4 789,21</w:t>
            </w:r>
          </w:p>
        </w:tc>
        <w:tc>
          <w:tcPr>
            <w:tcW w:w="1168" w:type="dxa"/>
            <w:shd w:val="clear" w:color="000000" w:fill="FFFFFF"/>
            <w:vAlign w:val="center"/>
            <w:hideMark/>
          </w:tcPr>
          <w:p w14:paraId="1A71256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303 482,08</w:t>
            </w:r>
          </w:p>
        </w:tc>
        <w:tc>
          <w:tcPr>
            <w:tcW w:w="1171" w:type="dxa"/>
            <w:shd w:val="clear" w:color="000000" w:fill="FFFFFF"/>
            <w:vAlign w:val="center"/>
            <w:hideMark/>
          </w:tcPr>
          <w:p w14:paraId="01B4A80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61" w:type="dxa"/>
            <w:shd w:val="clear" w:color="000000" w:fill="FFFFFF"/>
            <w:vAlign w:val="center"/>
            <w:hideMark/>
          </w:tcPr>
          <w:p w14:paraId="0A9FC71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455" w:type="dxa"/>
            <w:shd w:val="clear" w:color="000000" w:fill="FFFFFF"/>
            <w:vAlign w:val="center"/>
            <w:hideMark/>
          </w:tcPr>
          <w:p w14:paraId="2EA5014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316 835,29</w:t>
            </w:r>
          </w:p>
        </w:tc>
        <w:tc>
          <w:tcPr>
            <w:tcW w:w="1210" w:type="dxa"/>
            <w:shd w:val="clear" w:color="000000" w:fill="FFFFFF"/>
            <w:vAlign w:val="center"/>
            <w:hideMark/>
          </w:tcPr>
          <w:p w14:paraId="0B2E649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95" w:type="dxa"/>
            <w:shd w:val="clear" w:color="000000" w:fill="FFFFFF"/>
            <w:vAlign w:val="center"/>
            <w:hideMark/>
          </w:tcPr>
          <w:p w14:paraId="0DD69A3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r>
      <w:tr w:rsidR="00256FA6" w:rsidRPr="009E5925" w14:paraId="28D3F292" w14:textId="77777777" w:rsidTr="000C317B">
        <w:trPr>
          <w:trHeight w:val="284"/>
          <w:jc w:val="center"/>
        </w:trPr>
        <w:tc>
          <w:tcPr>
            <w:tcW w:w="641" w:type="dxa"/>
            <w:shd w:val="clear" w:color="000000" w:fill="FFFFFF"/>
            <w:vAlign w:val="center"/>
            <w:hideMark/>
          </w:tcPr>
          <w:p w14:paraId="6749E49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1.3.</w:t>
            </w:r>
          </w:p>
        </w:tc>
        <w:tc>
          <w:tcPr>
            <w:tcW w:w="3612" w:type="dxa"/>
            <w:shd w:val="clear" w:color="000000" w:fill="FFFFFF"/>
            <w:vAlign w:val="center"/>
            <w:hideMark/>
          </w:tcPr>
          <w:p w14:paraId="18D463EF"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строительством пунктов секционирования, на уровне напряжения i и (или) диапазоне мощности j</w:t>
            </w:r>
          </w:p>
        </w:tc>
        <w:tc>
          <w:tcPr>
            <w:tcW w:w="1272" w:type="dxa"/>
            <w:shd w:val="clear" w:color="000000" w:fill="FFFFFF"/>
            <w:vAlign w:val="center"/>
            <w:hideMark/>
          </w:tcPr>
          <w:p w14:paraId="270A75D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14" w:type="dxa"/>
            <w:shd w:val="clear" w:color="000000" w:fill="FFFFFF"/>
            <w:vAlign w:val="center"/>
            <w:hideMark/>
          </w:tcPr>
          <w:p w14:paraId="5757341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373" w:type="dxa"/>
            <w:shd w:val="clear" w:color="000000" w:fill="FFFFFF"/>
            <w:vAlign w:val="center"/>
            <w:hideMark/>
          </w:tcPr>
          <w:p w14:paraId="4776035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68" w:type="dxa"/>
            <w:shd w:val="clear" w:color="000000" w:fill="FFFFFF"/>
            <w:vAlign w:val="center"/>
            <w:hideMark/>
          </w:tcPr>
          <w:p w14:paraId="1569ED4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71" w:type="dxa"/>
            <w:shd w:val="clear" w:color="000000" w:fill="FFFFFF"/>
            <w:vAlign w:val="center"/>
            <w:hideMark/>
          </w:tcPr>
          <w:p w14:paraId="1BC189A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61" w:type="dxa"/>
            <w:shd w:val="clear" w:color="000000" w:fill="FFFFFF"/>
            <w:vAlign w:val="center"/>
            <w:hideMark/>
          </w:tcPr>
          <w:p w14:paraId="6AC9931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455" w:type="dxa"/>
            <w:shd w:val="clear" w:color="000000" w:fill="FFFFFF"/>
            <w:vAlign w:val="center"/>
            <w:hideMark/>
          </w:tcPr>
          <w:p w14:paraId="521DD77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10" w:type="dxa"/>
            <w:shd w:val="clear" w:color="000000" w:fill="FFFFFF"/>
            <w:vAlign w:val="center"/>
            <w:hideMark/>
          </w:tcPr>
          <w:p w14:paraId="5DE0BE5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95" w:type="dxa"/>
            <w:shd w:val="clear" w:color="000000" w:fill="FFFFFF"/>
            <w:vAlign w:val="center"/>
            <w:hideMark/>
          </w:tcPr>
          <w:p w14:paraId="11F2C09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r>
      <w:tr w:rsidR="00256FA6" w:rsidRPr="009E5925" w14:paraId="51AD0435" w14:textId="77777777" w:rsidTr="000C317B">
        <w:trPr>
          <w:trHeight w:val="284"/>
          <w:jc w:val="center"/>
        </w:trPr>
        <w:tc>
          <w:tcPr>
            <w:tcW w:w="641" w:type="dxa"/>
            <w:shd w:val="clear" w:color="000000" w:fill="FFFFFF"/>
            <w:vAlign w:val="center"/>
            <w:hideMark/>
          </w:tcPr>
          <w:p w14:paraId="660D92F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1.4.</w:t>
            </w:r>
          </w:p>
        </w:tc>
        <w:tc>
          <w:tcPr>
            <w:tcW w:w="3612" w:type="dxa"/>
            <w:shd w:val="clear" w:color="000000" w:fill="FFFFFF"/>
            <w:vAlign w:val="center"/>
            <w:hideMark/>
          </w:tcPr>
          <w:p w14:paraId="31CC1C52"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комплектных трансформаторных подстанций (KТП), распределительных трансформаторных подстанций (РТП) с уровнем напряжения до 35 кВ, на уровне напряжения i и (или) диапазоне мощности j</w:t>
            </w:r>
          </w:p>
        </w:tc>
        <w:tc>
          <w:tcPr>
            <w:tcW w:w="1272" w:type="dxa"/>
            <w:shd w:val="clear" w:color="000000" w:fill="FFFFFF"/>
            <w:vAlign w:val="center"/>
            <w:hideMark/>
          </w:tcPr>
          <w:p w14:paraId="7E6742A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6 377,24</w:t>
            </w:r>
          </w:p>
        </w:tc>
        <w:tc>
          <w:tcPr>
            <w:tcW w:w="1114" w:type="dxa"/>
            <w:shd w:val="clear" w:color="000000" w:fill="FFFFFF"/>
            <w:vAlign w:val="center"/>
            <w:hideMark/>
          </w:tcPr>
          <w:p w14:paraId="5A755B8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597,95</w:t>
            </w:r>
          </w:p>
        </w:tc>
        <w:tc>
          <w:tcPr>
            <w:tcW w:w="1373" w:type="dxa"/>
            <w:shd w:val="clear" w:color="000000" w:fill="FFFFFF"/>
            <w:vAlign w:val="center"/>
            <w:hideMark/>
          </w:tcPr>
          <w:p w14:paraId="6345604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3 813,27</w:t>
            </w:r>
          </w:p>
        </w:tc>
        <w:tc>
          <w:tcPr>
            <w:tcW w:w="1168" w:type="dxa"/>
            <w:shd w:val="clear" w:color="000000" w:fill="FFFFFF"/>
            <w:vAlign w:val="center"/>
            <w:hideMark/>
          </w:tcPr>
          <w:p w14:paraId="778B3E8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5 377,50</w:t>
            </w:r>
          </w:p>
        </w:tc>
        <w:tc>
          <w:tcPr>
            <w:tcW w:w="1171" w:type="dxa"/>
            <w:shd w:val="clear" w:color="000000" w:fill="FFFFFF"/>
            <w:vAlign w:val="center"/>
            <w:hideMark/>
          </w:tcPr>
          <w:p w14:paraId="33EAF73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597,95</w:t>
            </w:r>
          </w:p>
        </w:tc>
        <w:tc>
          <w:tcPr>
            <w:tcW w:w="1161" w:type="dxa"/>
            <w:shd w:val="clear" w:color="000000" w:fill="FFFFFF"/>
            <w:vAlign w:val="center"/>
            <w:hideMark/>
          </w:tcPr>
          <w:p w14:paraId="581A028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3 215,48</w:t>
            </w:r>
          </w:p>
        </w:tc>
        <w:tc>
          <w:tcPr>
            <w:tcW w:w="1455" w:type="dxa"/>
            <w:shd w:val="clear" w:color="000000" w:fill="FFFFFF"/>
            <w:vAlign w:val="center"/>
            <w:hideMark/>
          </w:tcPr>
          <w:p w14:paraId="78DF7B7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5 733,69</w:t>
            </w:r>
          </w:p>
        </w:tc>
        <w:tc>
          <w:tcPr>
            <w:tcW w:w="1210" w:type="dxa"/>
            <w:shd w:val="clear" w:color="000000" w:fill="FFFFFF"/>
            <w:vAlign w:val="center"/>
            <w:hideMark/>
          </w:tcPr>
          <w:p w14:paraId="309135B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908,93</w:t>
            </w:r>
          </w:p>
        </w:tc>
        <w:tc>
          <w:tcPr>
            <w:tcW w:w="1295" w:type="dxa"/>
            <w:shd w:val="clear" w:color="000000" w:fill="FFFFFF"/>
            <w:vAlign w:val="center"/>
            <w:hideMark/>
          </w:tcPr>
          <w:p w14:paraId="4DC6761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5 211,51</w:t>
            </w:r>
          </w:p>
        </w:tc>
      </w:tr>
      <w:tr w:rsidR="00256FA6" w:rsidRPr="009E5925" w14:paraId="26064FB9" w14:textId="77777777" w:rsidTr="000C317B">
        <w:trPr>
          <w:trHeight w:val="284"/>
          <w:jc w:val="center"/>
        </w:trPr>
        <w:tc>
          <w:tcPr>
            <w:tcW w:w="641" w:type="dxa"/>
            <w:shd w:val="clear" w:color="000000" w:fill="FFFFFF"/>
            <w:vAlign w:val="center"/>
            <w:hideMark/>
          </w:tcPr>
          <w:p w14:paraId="75873367"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3612" w:type="dxa"/>
            <w:shd w:val="clear" w:color="000000" w:fill="FFFFFF"/>
            <w:vAlign w:val="center"/>
            <w:hideMark/>
          </w:tcPr>
          <w:p w14:paraId="5ECBE190"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КТП 100 кВА</w:t>
            </w:r>
          </w:p>
        </w:tc>
        <w:tc>
          <w:tcPr>
            <w:tcW w:w="1272" w:type="dxa"/>
            <w:shd w:val="clear" w:color="000000" w:fill="FFFFFF"/>
            <w:vAlign w:val="center"/>
            <w:hideMark/>
          </w:tcPr>
          <w:p w14:paraId="4E9947E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998,87</w:t>
            </w:r>
          </w:p>
        </w:tc>
        <w:tc>
          <w:tcPr>
            <w:tcW w:w="1114" w:type="dxa"/>
            <w:shd w:val="clear" w:color="000000" w:fill="FFFFFF"/>
            <w:vAlign w:val="center"/>
            <w:hideMark/>
          </w:tcPr>
          <w:p w14:paraId="6969172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124,5</w:t>
            </w:r>
          </w:p>
        </w:tc>
        <w:tc>
          <w:tcPr>
            <w:tcW w:w="1373" w:type="dxa"/>
            <w:shd w:val="clear" w:color="000000" w:fill="FFFFFF"/>
            <w:vAlign w:val="center"/>
            <w:hideMark/>
          </w:tcPr>
          <w:p w14:paraId="7FAB0F8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831,96</w:t>
            </w:r>
          </w:p>
        </w:tc>
        <w:tc>
          <w:tcPr>
            <w:tcW w:w="1168" w:type="dxa"/>
            <w:shd w:val="clear" w:color="000000" w:fill="FFFFFF"/>
            <w:vAlign w:val="center"/>
            <w:hideMark/>
          </w:tcPr>
          <w:p w14:paraId="607ED93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1 081,48</w:t>
            </w:r>
          </w:p>
        </w:tc>
        <w:tc>
          <w:tcPr>
            <w:tcW w:w="1171" w:type="dxa"/>
            <w:shd w:val="clear" w:color="000000" w:fill="FFFFFF"/>
            <w:vAlign w:val="center"/>
            <w:hideMark/>
          </w:tcPr>
          <w:p w14:paraId="7D60483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124,5</w:t>
            </w:r>
          </w:p>
        </w:tc>
        <w:tc>
          <w:tcPr>
            <w:tcW w:w="1161" w:type="dxa"/>
            <w:shd w:val="clear" w:color="000000" w:fill="FFFFFF"/>
            <w:vAlign w:val="center"/>
            <w:hideMark/>
          </w:tcPr>
          <w:p w14:paraId="71BFE82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900,77</w:t>
            </w:r>
          </w:p>
        </w:tc>
        <w:tc>
          <w:tcPr>
            <w:tcW w:w="1455" w:type="dxa"/>
            <w:shd w:val="clear" w:color="000000" w:fill="FFFFFF"/>
            <w:vAlign w:val="center"/>
            <w:hideMark/>
          </w:tcPr>
          <w:p w14:paraId="6A3B2A8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1 124,74</w:t>
            </w:r>
          </w:p>
        </w:tc>
        <w:tc>
          <w:tcPr>
            <w:tcW w:w="1210" w:type="dxa"/>
            <w:shd w:val="clear" w:color="000000" w:fill="FFFFFF"/>
            <w:vAlign w:val="center"/>
            <w:hideMark/>
          </w:tcPr>
          <w:p w14:paraId="7ADAE2E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161,5</w:t>
            </w:r>
          </w:p>
        </w:tc>
        <w:tc>
          <w:tcPr>
            <w:tcW w:w="1295" w:type="dxa"/>
            <w:shd w:val="clear" w:color="000000" w:fill="FFFFFF"/>
            <w:vAlign w:val="center"/>
            <w:hideMark/>
          </w:tcPr>
          <w:p w14:paraId="3A3F35F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1329,64</w:t>
            </w:r>
          </w:p>
        </w:tc>
      </w:tr>
      <w:tr w:rsidR="00256FA6" w:rsidRPr="009E5925" w14:paraId="7B209B07" w14:textId="77777777" w:rsidTr="000C317B">
        <w:trPr>
          <w:trHeight w:val="284"/>
          <w:jc w:val="center"/>
        </w:trPr>
        <w:tc>
          <w:tcPr>
            <w:tcW w:w="641" w:type="dxa"/>
            <w:shd w:val="clear" w:color="000000" w:fill="FFFFFF"/>
            <w:vAlign w:val="center"/>
            <w:hideMark/>
          </w:tcPr>
          <w:p w14:paraId="5B2D43DF"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3612" w:type="dxa"/>
            <w:shd w:val="clear" w:color="000000" w:fill="FFFFFF"/>
            <w:vAlign w:val="center"/>
            <w:hideMark/>
          </w:tcPr>
          <w:p w14:paraId="7291AFC7"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КТП 160 кВА</w:t>
            </w:r>
          </w:p>
        </w:tc>
        <w:tc>
          <w:tcPr>
            <w:tcW w:w="1272" w:type="dxa"/>
            <w:shd w:val="clear" w:color="000000" w:fill="FFFFFF"/>
            <w:vAlign w:val="center"/>
            <w:hideMark/>
          </w:tcPr>
          <w:p w14:paraId="5A11697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1719,56</w:t>
            </w:r>
          </w:p>
        </w:tc>
        <w:tc>
          <w:tcPr>
            <w:tcW w:w="1114" w:type="dxa"/>
            <w:shd w:val="clear" w:color="000000" w:fill="FFFFFF"/>
            <w:vAlign w:val="center"/>
            <w:hideMark/>
          </w:tcPr>
          <w:p w14:paraId="6907E3F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105,7</w:t>
            </w:r>
          </w:p>
        </w:tc>
        <w:tc>
          <w:tcPr>
            <w:tcW w:w="1373" w:type="dxa"/>
            <w:shd w:val="clear" w:color="000000" w:fill="FFFFFF"/>
            <w:vAlign w:val="center"/>
            <w:hideMark/>
          </w:tcPr>
          <w:p w14:paraId="6EC0ECC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1 215,96</w:t>
            </w:r>
          </w:p>
        </w:tc>
        <w:tc>
          <w:tcPr>
            <w:tcW w:w="1168" w:type="dxa"/>
            <w:shd w:val="clear" w:color="000000" w:fill="FFFFFF"/>
            <w:vAlign w:val="center"/>
            <w:hideMark/>
          </w:tcPr>
          <w:p w14:paraId="7A4909D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763,42</w:t>
            </w:r>
          </w:p>
        </w:tc>
        <w:tc>
          <w:tcPr>
            <w:tcW w:w="1171" w:type="dxa"/>
            <w:shd w:val="clear" w:color="000000" w:fill="FFFFFF"/>
            <w:vAlign w:val="center"/>
            <w:hideMark/>
          </w:tcPr>
          <w:p w14:paraId="5F0ADB0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105,7</w:t>
            </w:r>
          </w:p>
        </w:tc>
        <w:tc>
          <w:tcPr>
            <w:tcW w:w="1161" w:type="dxa"/>
            <w:shd w:val="clear" w:color="000000" w:fill="FFFFFF"/>
            <w:vAlign w:val="center"/>
            <w:hideMark/>
          </w:tcPr>
          <w:p w14:paraId="3E80E99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539,84</w:t>
            </w:r>
          </w:p>
        </w:tc>
        <w:tc>
          <w:tcPr>
            <w:tcW w:w="1455" w:type="dxa"/>
            <w:shd w:val="clear" w:color="000000" w:fill="FFFFFF"/>
            <w:vAlign w:val="center"/>
            <w:hideMark/>
          </w:tcPr>
          <w:p w14:paraId="728D339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793,96</w:t>
            </w:r>
          </w:p>
        </w:tc>
        <w:tc>
          <w:tcPr>
            <w:tcW w:w="1210" w:type="dxa"/>
            <w:shd w:val="clear" w:color="000000" w:fill="FFFFFF"/>
            <w:vAlign w:val="center"/>
            <w:hideMark/>
          </w:tcPr>
          <w:p w14:paraId="2E0138D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84,4</w:t>
            </w:r>
          </w:p>
        </w:tc>
        <w:tc>
          <w:tcPr>
            <w:tcW w:w="1295" w:type="dxa"/>
            <w:shd w:val="clear" w:color="000000" w:fill="FFFFFF"/>
            <w:vAlign w:val="center"/>
            <w:hideMark/>
          </w:tcPr>
          <w:p w14:paraId="7FEE7C3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490,57</w:t>
            </w:r>
          </w:p>
        </w:tc>
      </w:tr>
      <w:tr w:rsidR="00256FA6" w:rsidRPr="009E5925" w14:paraId="2135186E" w14:textId="77777777" w:rsidTr="000C317B">
        <w:trPr>
          <w:trHeight w:val="284"/>
          <w:jc w:val="center"/>
        </w:trPr>
        <w:tc>
          <w:tcPr>
            <w:tcW w:w="641" w:type="dxa"/>
            <w:shd w:val="clear" w:color="000000" w:fill="FFFFFF"/>
            <w:vAlign w:val="center"/>
            <w:hideMark/>
          </w:tcPr>
          <w:p w14:paraId="2CE8535B"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3612" w:type="dxa"/>
            <w:shd w:val="clear" w:color="000000" w:fill="FFFFFF"/>
            <w:vAlign w:val="center"/>
            <w:hideMark/>
          </w:tcPr>
          <w:p w14:paraId="67D28E9E"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КТП 250 кВА</w:t>
            </w:r>
          </w:p>
        </w:tc>
        <w:tc>
          <w:tcPr>
            <w:tcW w:w="1272" w:type="dxa"/>
            <w:shd w:val="clear" w:color="000000" w:fill="FFFFFF"/>
            <w:vAlign w:val="center"/>
            <w:hideMark/>
          </w:tcPr>
          <w:p w14:paraId="13B624F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696,96</w:t>
            </w:r>
          </w:p>
        </w:tc>
        <w:tc>
          <w:tcPr>
            <w:tcW w:w="1114" w:type="dxa"/>
            <w:shd w:val="clear" w:color="000000" w:fill="FFFFFF"/>
            <w:vAlign w:val="center"/>
            <w:hideMark/>
          </w:tcPr>
          <w:p w14:paraId="4DB4918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280,3</w:t>
            </w:r>
          </w:p>
        </w:tc>
        <w:tc>
          <w:tcPr>
            <w:tcW w:w="1373" w:type="dxa"/>
            <w:shd w:val="clear" w:color="000000" w:fill="FFFFFF"/>
            <w:vAlign w:val="center"/>
            <w:hideMark/>
          </w:tcPr>
          <w:p w14:paraId="233F258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1 307,13</w:t>
            </w:r>
          </w:p>
        </w:tc>
        <w:tc>
          <w:tcPr>
            <w:tcW w:w="1168" w:type="dxa"/>
            <w:shd w:val="clear" w:color="000000" w:fill="FFFFFF"/>
            <w:vAlign w:val="center"/>
            <w:hideMark/>
          </w:tcPr>
          <w:p w14:paraId="488EBAA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763,1</w:t>
            </w:r>
          </w:p>
        </w:tc>
        <w:tc>
          <w:tcPr>
            <w:tcW w:w="1171" w:type="dxa"/>
            <w:shd w:val="clear" w:color="000000" w:fill="FFFFFF"/>
            <w:vAlign w:val="center"/>
            <w:hideMark/>
          </w:tcPr>
          <w:p w14:paraId="269C5F8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280,3</w:t>
            </w:r>
          </w:p>
        </w:tc>
        <w:tc>
          <w:tcPr>
            <w:tcW w:w="1161" w:type="dxa"/>
            <w:shd w:val="clear" w:color="000000" w:fill="FFFFFF"/>
            <w:vAlign w:val="center"/>
            <w:hideMark/>
          </w:tcPr>
          <w:p w14:paraId="5808BDD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1431,17</w:t>
            </w:r>
          </w:p>
        </w:tc>
        <w:tc>
          <w:tcPr>
            <w:tcW w:w="1455" w:type="dxa"/>
            <w:shd w:val="clear" w:color="000000" w:fill="FFFFFF"/>
            <w:vAlign w:val="center"/>
            <w:hideMark/>
          </w:tcPr>
          <w:p w14:paraId="6267C31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793,62</w:t>
            </w:r>
          </w:p>
        </w:tc>
        <w:tc>
          <w:tcPr>
            <w:tcW w:w="1210" w:type="dxa"/>
            <w:shd w:val="clear" w:color="000000" w:fill="FFFFFF"/>
            <w:vAlign w:val="center"/>
            <w:hideMark/>
          </w:tcPr>
          <w:p w14:paraId="41B4F97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213,7</w:t>
            </w:r>
          </w:p>
        </w:tc>
        <w:tc>
          <w:tcPr>
            <w:tcW w:w="1295" w:type="dxa"/>
            <w:shd w:val="clear" w:color="000000" w:fill="FFFFFF"/>
            <w:vAlign w:val="center"/>
            <w:hideMark/>
          </w:tcPr>
          <w:p w14:paraId="56D414F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1241,46</w:t>
            </w:r>
          </w:p>
        </w:tc>
      </w:tr>
      <w:tr w:rsidR="00256FA6" w:rsidRPr="009E5925" w14:paraId="0CCC5FF7" w14:textId="77777777" w:rsidTr="000C317B">
        <w:trPr>
          <w:trHeight w:val="284"/>
          <w:jc w:val="center"/>
        </w:trPr>
        <w:tc>
          <w:tcPr>
            <w:tcW w:w="641" w:type="dxa"/>
            <w:shd w:val="clear" w:color="000000" w:fill="FFFFFF"/>
            <w:vAlign w:val="center"/>
            <w:hideMark/>
          </w:tcPr>
          <w:p w14:paraId="0CF6FF7E"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3612" w:type="dxa"/>
            <w:shd w:val="clear" w:color="000000" w:fill="FFFFFF"/>
            <w:vAlign w:val="center"/>
            <w:hideMark/>
          </w:tcPr>
          <w:p w14:paraId="7AB43BD8"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КТП 400 кВА</w:t>
            </w:r>
          </w:p>
        </w:tc>
        <w:tc>
          <w:tcPr>
            <w:tcW w:w="1272" w:type="dxa"/>
            <w:shd w:val="clear" w:color="000000" w:fill="FFFFFF"/>
            <w:vAlign w:val="center"/>
            <w:hideMark/>
          </w:tcPr>
          <w:p w14:paraId="6F68BAB6" w14:textId="2184BAAA" w:rsidR="00256FA6" w:rsidRPr="009E5925" w:rsidRDefault="00256FA6" w:rsidP="00593F42">
            <w:pPr>
              <w:jc w:val="center"/>
              <w:rPr>
                <w:rFonts w:ascii="Myriad Pro" w:hAnsi="Myriad Pro"/>
                <w:color w:val="000000"/>
                <w:sz w:val="16"/>
                <w:szCs w:val="16"/>
              </w:rPr>
            </w:pPr>
            <w:r w:rsidRPr="009E5925">
              <w:rPr>
                <w:rFonts w:ascii="Myriad Pro" w:hAnsi="Myriad Pro"/>
                <w:color w:val="000000"/>
                <w:sz w:val="16"/>
                <w:szCs w:val="16"/>
              </w:rPr>
              <w:t xml:space="preserve"> </w:t>
            </w:r>
          </w:p>
        </w:tc>
        <w:tc>
          <w:tcPr>
            <w:tcW w:w="1114" w:type="dxa"/>
            <w:shd w:val="clear" w:color="000000" w:fill="FFFFFF"/>
            <w:vAlign w:val="center"/>
            <w:hideMark/>
          </w:tcPr>
          <w:p w14:paraId="1FCFD20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373" w:type="dxa"/>
            <w:shd w:val="clear" w:color="000000" w:fill="FFFFFF"/>
            <w:vAlign w:val="center"/>
            <w:hideMark/>
          </w:tcPr>
          <w:p w14:paraId="02B91E67"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68" w:type="dxa"/>
            <w:shd w:val="clear" w:color="000000" w:fill="FFFFFF"/>
            <w:vAlign w:val="center"/>
            <w:hideMark/>
          </w:tcPr>
          <w:p w14:paraId="12D0105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633,96</w:t>
            </w:r>
          </w:p>
        </w:tc>
        <w:tc>
          <w:tcPr>
            <w:tcW w:w="1171" w:type="dxa"/>
            <w:shd w:val="clear" w:color="000000" w:fill="FFFFFF"/>
            <w:vAlign w:val="center"/>
            <w:hideMark/>
          </w:tcPr>
          <w:p w14:paraId="530E9E1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61" w:type="dxa"/>
            <w:shd w:val="clear" w:color="000000" w:fill="FFFFFF"/>
            <w:vAlign w:val="center"/>
            <w:hideMark/>
          </w:tcPr>
          <w:p w14:paraId="72D2A3D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455" w:type="dxa"/>
            <w:shd w:val="clear" w:color="000000" w:fill="FFFFFF"/>
            <w:vAlign w:val="center"/>
            <w:hideMark/>
          </w:tcPr>
          <w:p w14:paraId="15E4CC7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659,32</w:t>
            </w:r>
          </w:p>
        </w:tc>
        <w:tc>
          <w:tcPr>
            <w:tcW w:w="1210" w:type="dxa"/>
            <w:shd w:val="clear" w:color="000000" w:fill="FFFFFF"/>
            <w:vAlign w:val="center"/>
            <w:hideMark/>
          </w:tcPr>
          <w:p w14:paraId="0583FAC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396,3</w:t>
            </w:r>
          </w:p>
        </w:tc>
        <w:tc>
          <w:tcPr>
            <w:tcW w:w="1295" w:type="dxa"/>
            <w:shd w:val="clear" w:color="000000" w:fill="FFFFFF"/>
            <w:vAlign w:val="center"/>
            <w:hideMark/>
          </w:tcPr>
          <w:p w14:paraId="33382AB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1912,55</w:t>
            </w:r>
          </w:p>
        </w:tc>
      </w:tr>
      <w:tr w:rsidR="00256FA6" w:rsidRPr="009E5925" w14:paraId="0B325E2B" w14:textId="77777777" w:rsidTr="000C317B">
        <w:trPr>
          <w:trHeight w:val="284"/>
          <w:jc w:val="center"/>
        </w:trPr>
        <w:tc>
          <w:tcPr>
            <w:tcW w:w="641" w:type="dxa"/>
            <w:shd w:val="clear" w:color="000000" w:fill="FFFFFF"/>
            <w:vAlign w:val="center"/>
            <w:hideMark/>
          </w:tcPr>
          <w:p w14:paraId="178A4F44"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3612" w:type="dxa"/>
            <w:shd w:val="clear" w:color="000000" w:fill="FFFFFF"/>
            <w:vAlign w:val="center"/>
            <w:hideMark/>
          </w:tcPr>
          <w:p w14:paraId="300F9096"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КТП 630 кВА</w:t>
            </w:r>
          </w:p>
        </w:tc>
        <w:tc>
          <w:tcPr>
            <w:tcW w:w="1272" w:type="dxa"/>
            <w:shd w:val="clear" w:color="000000" w:fill="FFFFFF"/>
            <w:vAlign w:val="center"/>
            <w:hideMark/>
          </w:tcPr>
          <w:p w14:paraId="602A9CC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783,58</w:t>
            </w:r>
          </w:p>
        </w:tc>
        <w:tc>
          <w:tcPr>
            <w:tcW w:w="1114" w:type="dxa"/>
            <w:shd w:val="clear" w:color="000000" w:fill="FFFFFF"/>
            <w:vAlign w:val="center"/>
            <w:hideMark/>
          </w:tcPr>
          <w:p w14:paraId="5DCCCF9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87,4</w:t>
            </w:r>
          </w:p>
        </w:tc>
        <w:tc>
          <w:tcPr>
            <w:tcW w:w="1373" w:type="dxa"/>
            <w:shd w:val="clear" w:color="000000" w:fill="FFFFFF"/>
            <w:vAlign w:val="center"/>
            <w:hideMark/>
          </w:tcPr>
          <w:p w14:paraId="15458DA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458,21</w:t>
            </w:r>
          </w:p>
        </w:tc>
        <w:tc>
          <w:tcPr>
            <w:tcW w:w="1168" w:type="dxa"/>
            <w:shd w:val="clear" w:color="000000" w:fill="FFFFFF"/>
            <w:vAlign w:val="center"/>
            <w:hideMark/>
          </w:tcPr>
          <w:p w14:paraId="285834C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587,74</w:t>
            </w:r>
          </w:p>
        </w:tc>
        <w:tc>
          <w:tcPr>
            <w:tcW w:w="1171" w:type="dxa"/>
            <w:shd w:val="clear" w:color="000000" w:fill="FFFFFF"/>
            <w:vAlign w:val="center"/>
            <w:hideMark/>
          </w:tcPr>
          <w:p w14:paraId="5AEDB2D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87,4</w:t>
            </w:r>
          </w:p>
        </w:tc>
        <w:tc>
          <w:tcPr>
            <w:tcW w:w="1161" w:type="dxa"/>
            <w:shd w:val="clear" w:color="000000" w:fill="FFFFFF"/>
            <w:vAlign w:val="center"/>
            <w:hideMark/>
          </w:tcPr>
          <w:p w14:paraId="6BF21E2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343,69</w:t>
            </w:r>
          </w:p>
        </w:tc>
        <w:tc>
          <w:tcPr>
            <w:tcW w:w="1455" w:type="dxa"/>
            <w:shd w:val="clear" w:color="000000" w:fill="FFFFFF"/>
            <w:vAlign w:val="center"/>
            <w:hideMark/>
          </w:tcPr>
          <w:p w14:paraId="427B54F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611,25</w:t>
            </w:r>
          </w:p>
        </w:tc>
        <w:tc>
          <w:tcPr>
            <w:tcW w:w="1210" w:type="dxa"/>
            <w:shd w:val="clear" w:color="000000" w:fill="FFFFFF"/>
            <w:vAlign w:val="center"/>
            <w:hideMark/>
          </w:tcPr>
          <w:p w14:paraId="1076AA2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53</w:t>
            </w:r>
          </w:p>
        </w:tc>
        <w:tc>
          <w:tcPr>
            <w:tcW w:w="1295" w:type="dxa"/>
            <w:shd w:val="clear" w:color="000000" w:fill="FFFFFF"/>
            <w:vAlign w:val="center"/>
            <w:hideMark/>
          </w:tcPr>
          <w:p w14:paraId="336A2C4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237,28</w:t>
            </w:r>
          </w:p>
        </w:tc>
      </w:tr>
      <w:tr w:rsidR="00256FA6" w:rsidRPr="009E5925" w14:paraId="28927F00" w14:textId="77777777" w:rsidTr="000C317B">
        <w:trPr>
          <w:trHeight w:val="284"/>
          <w:jc w:val="center"/>
        </w:trPr>
        <w:tc>
          <w:tcPr>
            <w:tcW w:w="641" w:type="dxa"/>
            <w:shd w:val="clear" w:color="000000" w:fill="FFFFFF"/>
            <w:vAlign w:val="center"/>
            <w:hideMark/>
          </w:tcPr>
          <w:p w14:paraId="2653431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1.5.</w:t>
            </w:r>
          </w:p>
        </w:tc>
        <w:tc>
          <w:tcPr>
            <w:tcW w:w="3612" w:type="dxa"/>
            <w:shd w:val="clear" w:color="000000" w:fill="FFFFFF"/>
            <w:vAlign w:val="center"/>
            <w:hideMark/>
          </w:tcPr>
          <w:p w14:paraId="63413D97"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центров питания, подстанций уровнем напряжения 35 кВ и выше (ПС), на уровне напряжения i и (или) диапазоне мощности j</w:t>
            </w:r>
          </w:p>
        </w:tc>
        <w:tc>
          <w:tcPr>
            <w:tcW w:w="1272" w:type="dxa"/>
            <w:shd w:val="clear" w:color="000000" w:fill="FFFFFF"/>
            <w:vAlign w:val="center"/>
            <w:hideMark/>
          </w:tcPr>
          <w:p w14:paraId="58E4B63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14" w:type="dxa"/>
            <w:shd w:val="clear" w:color="000000" w:fill="FFFFFF"/>
            <w:vAlign w:val="center"/>
            <w:hideMark/>
          </w:tcPr>
          <w:p w14:paraId="592EB56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373" w:type="dxa"/>
            <w:shd w:val="clear" w:color="000000" w:fill="FFFFFF"/>
            <w:vAlign w:val="center"/>
            <w:hideMark/>
          </w:tcPr>
          <w:p w14:paraId="6FF1A89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68" w:type="dxa"/>
            <w:shd w:val="clear" w:color="000000" w:fill="FFFFFF"/>
            <w:vAlign w:val="center"/>
            <w:hideMark/>
          </w:tcPr>
          <w:p w14:paraId="24DEE02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71" w:type="dxa"/>
            <w:shd w:val="clear" w:color="000000" w:fill="FFFFFF"/>
            <w:vAlign w:val="center"/>
            <w:hideMark/>
          </w:tcPr>
          <w:p w14:paraId="154A5D3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61" w:type="dxa"/>
            <w:shd w:val="clear" w:color="000000" w:fill="FFFFFF"/>
            <w:vAlign w:val="center"/>
            <w:hideMark/>
          </w:tcPr>
          <w:p w14:paraId="60E7A68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455" w:type="dxa"/>
            <w:shd w:val="clear" w:color="000000" w:fill="FFFFFF"/>
            <w:vAlign w:val="center"/>
            <w:hideMark/>
          </w:tcPr>
          <w:p w14:paraId="31ED74A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10" w:type="dxa"/>
            <w:shd w:val="clear" w:color="000000" w:fill="FFFFFF"/>
            <w:vAlign w:val="center"/>
            <w:hideMark/>
          </w:tcPr>
          <w:p w14:paraId="7DA1B13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95" w:type="dxa"/>
            <w:shd w:val="clear" w:color="000000" w:fill="FFFFFF"/>
            <w:vAlign w:val="center"/>
            <w:hideMark/>
          </w:tcPr>
          <w:p w14:paraId="3F1876C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r>
      <w:tr w:rsidR="00256FA6" w:rsidRPr="009E5925" w14:paraId="23EE662B" w14:textId="77777777" w:rsidTr="000C317B">
        <w:trPr>
          <w:trHeight w:val="284"/>
          <w:jc w:val="center"/>
        </w:trPr>
        <w:tc>
          <w:tcPr>
            <w:tcW w:w="641" w:type="dxa"/>
            <w:shd w:val="clear" w:color="000000" w:fill="FFFFFF"/>
            <w:vAlign w:val="center"/>
            <w:hideMark/>
          </w:tcPr>
          <w:p w14:paraId="171EE56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w:t>
            </w:r>
          </w:p>
        </w:tc>
        <w:tc>
          <w:tcPr>
            <w:tcW w:w="3612" w:type="dxa"/>
            <w:shd w:val="clear" w:color="000000" w:fill="FFFFFF"/>
            <w:vAlign w:val="center"/>
            <w:hideMark/>
          </w:tcPr>
          <w:p w14:paraId="1752DE42"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Суммарный размер платы за технологическое присоединение в части мероприятий "последней мили" [п. 2.1 + п. 2.2 + п. 2.3 +п. 2.4 +п. 2.5]:</w:t>
            </w:r>
          </w:p>
        </w:tc>
        <w:tc>
          <w:tcPr>
            <w:tcW w:w="1272" w:type="dxa"/>
            <w:shd w:val="clear" w:color="000000" w:fill="FFFFFF"/>
            <w:vAlign w:val="center"/>
            <w:hideMark/>
          </w:tcPr>
          <w:p w14:paraId="612554E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w:t>
            </w:r>
          </w:p>
        </w:tc>
        <w:tc>
          <w:tcPr>
            <w:tcW w:w="1114" w:type="dxa"/>
            <w:shd w:val="clear" w:color="000000" w:fill="FFFFFF"/>
            <w:vAlign w:val="center"/>
            <w:hideMark/>
          </w:tcPr>
          <w:p w14:paraId="7037145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w:t>
            </w:r>
          </w:p>
        </w:tc>
        <w:tc>
          <w:tcPr>
            <w:tcW w:w="1373" w:type="dxa"/>
            <w:shd w:val="clear" w:color="000000" w:fill="FFFFFF"/>
            <w:vAlign w:val="center"/>
            <w:hideMark/>
          </w:tcPr>
          <w:p w14:paraId="0C13E8B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12 721,43</w:t>
            </w:r>
          </w:p>
        </w:tc>
        <w:tc>
          <w:tcPr>
            <w:tcW w:w="1168" w:type="dxa"/>
            <w:shd w:val="clear" w:color="000000" w:fill="FFFFFF"/>
            <w:vAlign w:val="center"/>
            <w:hideMark/>
          </w:tcPr>
          <w:p w14:paraId="72D41E7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w:t>
            </w:r>
          </w:p>
        </w:tc>
        <w:tc>
          <w:tcPr>
            <w:tcW w:w="1171" w:type="dxa"/>
            <w:shd w:val="clear" w:color="000000" w:fill="FFFFFF"/>
            <w:vAlign w:val="center"/>
            <w:hideMark/>
          </w:tcPr>
          <w:p w14:paraId="4EA238A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w:t>
            </w:r>
          </w:p>
        </w:tc>
        <w:tc>
          <w:tcPr>
            <w:tcW w:w="1161" w:type="dxa"/>
            <w:shd w:val="clear" w:color="000000" w:fill="FFFFFF"/>
            <w:vAlign w:val="center"/>
            <w:hideMark/>
          </w:tcPr>
          <w:p w14:paraId="4063AB0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14 975,42</w:t>
            </w:r>
          </w:p>
        </w:tc>
        <w:tc>
          <w:tcPr>
            <w:tcW w:w="1455" w:type="dxa"/>
            <w:shd w:val="clear" w:color="000000" w:fill="FFFFFF"/>
            <w:vAlign w:val="center"/>
            <w:hideMark/>
          </w:tcPr>
          <w:p w14:paraId="4AA5991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w:t>
            </w:r>
          </w:p>
        </w:tc>
        <w:tc>
          <w:tcPr>
            <w:tcW w:w="1210" w:type="dxa"/>
            <w:shd w:val="clear" w:color="000000" w:fill="FFFFFF"/>
            <w:vAlign w:val="center"/>
            <w:hideMark/>
          </w:tcPr>
          <w:p w14:paraId="4DEDF35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w:t>
            </w:r>
          </w:p>
        </w:tc>
        <w:tc>
          <w:tcPr>
            <w:tcW w:w="1295" w:type="dxa"/>
            <w:shd w:val="clear" w:color="000000" w:fill="FFFFFF"/>
            <w:vAlign w:val="center"/>
            <w:hideMark/>
          </w:tcPr>
          <w:p w14:paraId="3C9E675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r>
      <w:tr w:rsidR="00256FA6" w:rsidRPr="009E5925" w14:paraId="2DADC8EB" w14:textId="77777777" w:rsidTr="000C317B">
        <w:trPr>
          <w:trHeight w:val="284"/>
          <w:jc w:val="center"/>
        </w:trPr>
        <w:tc>
          <w:tcPr>
            <w:tcW w:w="641" w:type="dxa"/>
            <w:shd w:val="clear" w:color="000000" w:fill="FFFFFF"/>
            <w:vAlign w:val="center"/>
            <w:hideMark/>
          </w:tcPr>
          <w:p w14:paraId="0BD24E0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2.1.</w:t>
            </w:r>
          </w:p>
        </w:tc>
        <w:tc>
          <w:tcPr>
            <w:tcW w:w="3612" w:type="dxa"/>
            <w:shd w:val="clear" w:color="000000" w:fill="FFFFFF"/>
            <w:vAlign w:val="center"/>
            <w:hideMark/>
          </w:tcPr>
          <w:p w14:paraId="1E070954"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воздушных линий ВЛ-0,4</w:t>
            </w:r>
          </w:p>
        </w:tc>
        <w:tc>
          <w:tcPr>
            <w:tcW w:w="1272" w:type="dxa"/>
            <w:shd w:val="clear" w:color="000000" w:fill="FFFFFF"/>
            <w:vAlign w:val="center"/>
          </w:tcPr>
          <w:p w14:paraId="0EFD9F41" w14:textId="7BF9E212" w:rsidR="00256FA6" w:rsidRPr="009E5925" w:rsidRDefault="00256FA6" w:rsidP="00256FA6">
            <w:pPr>
              <w:jc w:val="center"/>
              <w:rPr>
                <w:rFonts w:ascii="Myriad Pro" w:hAnsi="Myriad Pro"/>
                <w:color w:val="000000"/>
                <w:sz w:val="16"/>
                <w:szCs w:val="16"/>
              </w:rPr>
            </w:pPr>
          </w:p>
        </w:tc>
        <w:tc>
          <w:tcPr>
            <w:tcW w:w="1114" w:type="dxa"/>
            <w:shd w:val="clear" w:color="000000" w:fill="FFFFFF"/>
            <w:vAlign w:val="center"/>
            <w:hideMark/>
          </w:tcPr>
          <w:p w14:paraId="32D33BE2"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373" w:type="dxa"/>
            <w:shd w:val="clear" w:color="000000" w:fill="FFFFFF"/>
            <w:vAlign w:val="center"/>
            <w:hideMark/>
          </w:tcPr>
          <w:p w14:paraId="6CAD1A93"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68" w:type="dxa"/>
            <w:shd w:val="clear" w:color="000000" w:fill="FFFFFF"/>
            <w:vAlign w:val="center"/>
            <w:hideMark/>
          </w:tcPr>
          <w:p w14:paraId="47E1729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155 828,29</w:t>
            </w:r>
          </w:p>
        </w:tc>
        <w:tc>
          <w:tcPr>
            <w:tcW w:w="1171" w:type="dxa"/>
            <w:shd w:val="clear" w:color="000000" w:fill="FFFFFF"/>
            <w:vAlign w:val="center"/>
            <w:hideMark/>
          </w:tcPr>
          <w:p w14:paraId="2EF4CD3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4,81</w:t>
            </w:r>
          </w:p>
        </w:tc>
        <w:tc>
          <w:tcPr>
            <w:tcW w:w="1161" w:type="dxa"/>
            <w:shd w:val="clear" w:color="000000" w:fill="FFFFFF"/>
            <w:vAlign w:val="center"/>
            <w:hideMark/>
          </w:tcPr>
          <w:p w14:paraId="007174B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3 852,61</w:t>
            </w:r>
          </w:p>
        </w:tc>
        <w:tc>
          <w:tcPr>
            <w:tcW w:w="1455" w:type="dxa"/>
            <w:shd w:val="clear" w:color="000000" w:fill="FFFFFF"/>
            <w:vAlign w:val="center"/>
            <w:hideMark/>
          </w:tcPr>
          <w:p w14:paraId="1B97AA7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10" w:type="dxa"/>
            <w:shd w:val="clear" w:color="000000" w:fill="FFFFFF"/>
            <w:vAlign w:val="center"/>
            <w:hideMark/>
          </w:tcPr>
          <w:p w14:paraId="24732EC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2,56</w:t>
            </w:r>
          </w:p>
        </w:tc>
        <w:tc>
          <w:tcPr>
            <w:tcW w:w="1295" w:type="dxa"/>
            <w:shd w:val="clear" w:color="000000" w:fill="FFFFFF"/>
            <w:vAlign w:val="center"/>
            <w:hideMark/>
          </w:tcPr>
          <w:p w14:paraId="71D5AF2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r>
      <w:tr w:rsidR="00256FA6" w:rsidRPr="009E5925" w14:paraId="4ED09A45" w14:textId="77777777" w:rsidTr="000C317B">
        <w:trPr>
          <w:trHeight w:val="284"/>
          <w:jc w:val="center"/>
        </w:trPr>
        <w:tc>
          <w:tcPr>
            <w:tcW w:w="641" w:type="dxa"/>
            <w:shd w:val="clear" w:color="000000" w:fill="FFFFFF"/>
            <w:vAlign w:val="center"/>
            <w:hideMark/>
          </w:tcPr>
          <w:p w14:paraId="7F01BBC1"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3612" w:type="dxa"/>
            <w:shd w:val="clear" w:color="000000" w:fill="FFFFFF"/>
            <w:vAlign w:val="center"/>
            <w:hideMark/>
          </w:tcPr>
          <w:p w14:paraId="008CD9E5"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воздушных линий ВЛ-10</w:t>
            </w:r>
          </w:p>
        </w:tc>
        <w:tc>
          <w:tcPr>
            <w:tcW w:w="1272" w:type="dxa"/>
            <w:shd w:val="clear" w:color="000000" w:fill="FFFFFF"/>
            <w:vAlign w:val="center"/>
          </w:tcPr>
          <w:p w14:paraId="368FE68E" w14:textId="3C62D655" w:rsidR="00256FA6" w:rsidRPr="009E5925" w:rsidRDefault="00256FA6" w:rsidP="00256FA6">
            <w:pPr>
              <w:jc w:val="center"/>
              <w:rPr>
                <w:rFonts w:ascii="Myriad Pro" w:hAnsi="Myriad Pro"/>
                <w:color w:val="000000"/>
                <w:sz w:val="16"/>
                <w:szCs w:val="16"/>
              </w:rPr>
            </w:pPr>
          </w:p>
        </w:tc>
        <w:tc>
          <w:tcPr>
            <w:tcW w:w="1114" w:type="dxa"/>
            <w:shd w:val="clear" w:color="000000" w:fill="FFFFFF"/>
            <w:vAlign w:val="center"/>
            <w:hideMark/>
          </w:tcPr>
          <w:p w14:paraId="498CB08D"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373" w:type="dxa"/>
            <w:shd w:val="clear" w:color="000000" w:fill="FFFFFF"/>
            <w:vAlign w:val="center"/>
            <w:hideMark/>
          </w:tcPr>
          <w:p w14:paraId="355DE3CB"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68" w:type="dxa"/>
            <w:shd w:val="clear" w:color="000000" w:fill="FFFFFF"/>
            <w:vAlign w:val="center"/>
            <w:hideMark/>
          </w:tcPr>
          <w:p w14:paraId="6DF8C30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217 017,41</w:t>
            </w:r>
          </w:p>
        </w:tc>
        <w:tc>
          <w:tcPr>
            <w:tcW w:w="1171" w:type="dxa"/>
            <w:shd w:val="clear" w:color="000000" w:fill="FFFFFF"/>
            <w:vAlign w:val="center"/>
            <w:hideMark/>
          </w:tcPr>
          <w:p w14:paraId="7B5ECD0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6,86</w:t>
            </w:r>
          </w:p>
        </w:tc>
        <w:tc>
          <w:tcPr>
            <w:tcW w:w="1161" w:type="dxa"/>
            <w:shd w:val="clear" w:color="000000" w:fill="FFFFFF"/>
            <w:vAlign w:val="center"/>
            <w:hideMark/>
          </w:tcPr>
          <w:p w14:paraId="7EECEF3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7 652,12</w:t>
            </w:r>
          </w:p>
        </w:tc>
        <w:tc>
          <w:tcPr>
            <w:tcW w:w="1455" w:type="dxa"/>
            <w:shd w:val="clear" w:color="000000" w:fill="FFFFFF"/>
            <w:vAlign w:val="center"/>
            <w:hideMark/>
          </w:tcPr>
          <w:p w14:paraId="62A30C0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10" w:type="dxa"/>
            <w:shd w:val="clear" w:color="000000" w:fill="FFFFFF"/>
            <w:vAlign w:val="center"/>
            <w:hideMark/>
          </w:tcPr>
          <w:p w14:paraId="2411D8D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8,78</w:t>
            </w:r>
          </w:p>
        </w:tc>
        <w:tc>
          <w:tcPr>
            <w:tcW w:w="1295" w:type="dxa"/>
            <w:shd w:val="clear" w:color="000000" w:fill="FFFFFF"/>
            <w:vAlign w:val="center"/>
            <w:hideMark/>
          </w:tcPr>
          <w:p w14:paraId="5BB8779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r>
      <w:tr w:rsidR="00256FA6" w:rsidRPr="009E5925" w14:paraId="5421B5B1" w14:textId="77777777" w:rsidTr="000C317B">
        <w:trPr>
          <w:trHeight w:val="284"/>
          <w:jc w:val="center"/>
        </w:trPr>
        <w:tc>
          <w:tcPr>
            <w:tcW w:w="641" w:type="dxa"/>
            <w:shd w:val="clear" w:color="000000" w:fill="FFFFFF"/>
            <w:vAlign w:val="center"/>
            <w:hideMark/>
          </w:tcPr>
          <w:p w14:paraId="33BB2EA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2.2.</w:t>
            </w:r>
          </w:p>
        </w:tc>
        <w:tc>
          <w:tcPr>
            <w:tcW w:w="3612" w:type="dxa"/>
            <w:shd w:val="clear" w:color="000000" w:fill="FFFFFF"/>
            <w:vAlign w:val="center"/>
            <w:hideMark/>
          </w:tcPr>
          <w:p w14:paraId="2EFA3BA6"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кабельных линий КЛ-10</w:t>
            </w:r>
          </w:p>
        </w:tc>
        <w:tc>
          <w:tcPr>
            <w:tcW w:w="1272" w:type="dxa"/>
            <w:shd w:val="clear" w:color="000000" w:fill="FFFFFF"/>
            <w:vAlign w:val="center"/>
          </w:tcPr>
          <w:p w14:paraId="50CF2DDD" w14:textId="36C55638" w:rsidR="00256FA6" w:rsidRPr="009E5925" w:rsidRDefault="00256FA6" w:rsidP="00256FA6">
            <w:pPr>
              <w:jc w:val="center"/>
              <w:rPr>
                <w:rFonts w:ascii="Myriad Pro" w:hAnsi="Myriad Pro"/>
                <w:color w:val="000000"/>
                <w:sz w:val="16"/>
                <w:szCs w:val="16"/>
              </w:rPr>
            </w:pPr>
          </w:p>
        </w:tc>
        <w:tc>
          <w:tcPr>
            <w:tcW w:w="1114" w:type="dxa"/>
            <w:shd w:val="clear" w:color="000000" w:fill="FFFFFF"/>
            <w:vAlign w:val="center"/>
            <w:hideMark/>
          </w:tcPr>
          <w:p w14:paraId="371F59F7"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373" w:type="dxa"/>
            <w:shd w:val="clear" w:color="000000" w:fill="FFFFFF"/>
            <w:vAlign w:val="center"/>
            <w:hideMark/>
          </w:tcPr>
          <w:p w14:paraId="48CB3B09"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68" w:type="dxa"/>
            <w:shd w:val="clear" w:color="000000" w:fill="FFFFFF"/>
            <w:vAlign w:val="center"/>
            <w:hideMark/>
          </w:tcPr>
          <w:p w14:paraId="37A4AE1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151 741,04</w:t>
            </w:r>
          </w:p>
        </w:tc>
        <w:tc>
          <w:tcPr>
            <w:tcW w:w="1171" w:type="dxa"/>
            <w:shd w:val="clear" w:color="000000" w:fill="FFFFFF"/>
            <w:vAlign w:val="center"/>
            <w:hideMark/>
          </w:tcPr>
          <w:p w14:paraId="43B7C92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61" w:type="dxa"/>
            <w:shd w:val="clear" w:color="000000" w:fill="FFFFFF"/>
            <w:vAlign w:val="center"/>
            <w:hideMark/>
          </w:tcPr>
          <w:p w14:paraId="7CACAF5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455" w:type="dxa"/>
            <w:shd w:val="clear" w:color="000000" w:fill="FFFFFF"/>
            <w:vAlign w:val="center"/>
            <w:hideMark/>
          </w:tcPr>
          <w:p w14:paraId="07D0669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10" w:type="dxa"/>
            <w:shd w:val="clear" w:color="000000" w:fill="FFFFFF"/>
            <w:vAlign w:val="center"/>
            <w:hideMark/>
          </w:tcPr>
          <w:p w14:paraId="60FC869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95" w:type="dxa"/>
            <w:shd w:val="clear" w:color="000000" w:fill="FFFFFF"/>
            <w:vAlign w:val="center"/>
            <w:hideMark/>
          </w:tcPr>
          <w:p w14:paraId="52C469F5"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r>
      <w:tr w:rsidR="00256FA6" w:rsidRPr="009E5925" w14:paraId="4C8F378D" w14:textId="77777777" w:rsidTr="000C317B">
        <w:trPr>
          <w:trHeight w:val="284"/>
          <w:jc w:val="center"/>
        </w:trPr>
        <w:tc>
          <w:tcPr>
            <w:tcW w:w="641" w:type="dxa"/>
            <w:shd w:val="clear" w:color="000000" w:fill="FFFFFF"/>
            <w:vAlign w:val="center"/>
            <w:hideMark/>
          </w:tcPr>
          <w:p w14:paraId="2C443167"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3612" w:type="dxa"/>
            <w:shd w:val="clear" w:color="000000" w:fill="FFFFFF"/>
            <w:vAlign w:val="center"/>
            <w:hideMark/>
          </w:tcPr>
          <w:p w14:paraId="4F27F7B0"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кабельных линий КЛ-0,4</w:t>
            </w:r>
          </w:p>
        </w:tc>
        <w:tc>
          <w:tcPr>
            <w:tcW w:w="1272" w:type="dxa"/>
            <w:shd w:val="clear" w:color="000000" w:fill="FFFFFF"/>
            <w:vAlign w:val="center"/>
          </w:tcPr>
          <w:p w14:paraId="4B55E86A" w14:textId="4B8965EE" w:rsidR="00256FA6" w:rsidRPr="009E5925" w:rsidRDefault="00256FA6" w:rsidP="00256FA6">
            <w:pPr>
              <w:jc w:val="center"/>
              <w:rPr>
                <w:rFonts w:ascii="Myriad Pro" w:hAnsi="Myriad Pro"/>
                <w:color w:val="000000"/>
                <w:sz w:val="16"/>
                <w:szCs w:val="16"/>
              </w:rPr>
            </w:pPr>
          </w:p>
        </w:tc>
        <w:tc>
          <w:tcPr>
            <w:tcW w:w="1114" w:type="dxa"/>
            <w:shd w:val="clear" w:color="000000" w:fill="FFFFFF"/>
            <w:vAlign w:val="center"/>
            <w:hideMark/>
          </w:tcPr>
          <w:p w14:paraId="39C1FD4E"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373" w:type="dxa"/>
            <w:shd w:val="clear" w:color="000000" w:fill="FFFFFF"/>
            <w:vAlign w:val="center"/>
            <w:hideMark/>
          </w:tcPr>
          <w:p w14:paraId="621F6829"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68" w:type="dxa"/>
            <w:shd w:val="clear" w:color="000000" w:fill="FFFFFF"/>
            <w:vAlign w:val="center"/>
            <w:hideMark/>
          </w:tcPr>
          <w:p w14:paraId="69EBCA0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128 754,06</w:t>
            </w:r>
          </w:p>
        </w:tc>
        <w:tc>
          <w:tcPr>
            <w:tcW w:w="1171" w:type="dxa"/>
            <w:shd w:val="clear" w:color="000000" w:fill="FFFFFF"/>
            <w:vAlign w:val="center"/>
            <w:hideMark/>
          </w:tcPr>
          <w:p w14:paraId="15B2664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2,57</w:t>
            </w:r>
          </w:p>
        </w:tc>
        <w:tc>
          <w:tcPr>
            <w:tcW w:w="1161" w:type="dxa"/>
            <w:shd w:val="clear" w:color="000000" w:fill="FFFFFF"/>
            <w:vAlign w:val="center"/>
            <w:hideMark/>
          </w:tcPr>
          <w:p w14:paraId="780A95A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1 862,96</w:t>
            </w:r>
          </w:p>
        </w:tc>
        <w:tc>
          <w:tcPr>
            <w:tcW w:w="1455" w:type="dxa"/>
            <w:shd w:val="clear" w:color="000000" w:fill="FFFFFF"/>
            <w:vAlign w:val="center"/>
            <w:hideMark/>
          </w:tcPr>
          <w:p w14:paraId="491CC63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10" w:type="dxa"/>
            <w:shd w:val="clear" w:color="000000" w:fill="FFFFFF"/>
            <w:vAlign w:val="center"/>
            <w:hideMark/>
          </w:tcPr>
          <w:p w14:paraId="6FEC366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2,57</w:t>
            </w:r>
          </w:p>
        </w:tc>
        <w:tc>
          <w:tcPr>
            <w:tcW w:w="1295" w:type="dxa"/>
            <w:shd w:val="clear" w:color="000000" w:fill="FFFFFF"/>
            <w:vAlign w:val="center"/>
            <w:hideMark/>
          </w:tcPr>
          <w:p w14:paraId="53F080E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r>
      <w:tr w:rsidR="00256FA6" w:rsidRPr="009E5925" w14:paraId="6D76176B" w14:textId="77777777" w:rsidTr="000C317B">
        <w:trPr>
          <w:trHeight w:val="284"/>
          <w:jc w:val="center"/>
        </w:trPr>
        <w:tc>
          <w:tcPr>
            <w:tcW w:w="641" w:type="dxa"/>
            <w:shd w:val="clear" w:color="000000" w:fill="FFFFFF"/>
            <w:vAlign w:val="center"/>
            <w:hideMark/>
          </w:tcPr>
          <w:p w14:paraId="2D52F73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2.3.</w:t>
            </w:r>
          </w:p>
        </w:tc>
        <w:tc>
          <w:tcPr>
            <w:tcW w:w="3612" w:type="dxa"/>
            <w:shd w:val="clear" w:color="000000" w:fill="FFFFFF"/>
            <w:vAlign w:val="center"/>
            <w:hideMark/>
          </w:tcPr>
          <w:p w14:paraId="62E1B38B"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строительством пунктов секционирования, на уровне напряжения i и (или) диапазоне мощности j</w:t>
            </w:r>
          </w:p>
        </w:tc>
        <w:tc>
          <w:tcPr>
            <w:tcW w:w="1272" w:type="dxa"/>
            <w:shd w:val="clear" w:color="000000" w:fill="FFFFFF"/>
            <w:vAlign w:val="center"/>
          </w:tcPr>
          <w:p w14:paraId="07B1C3CD" w14:textId="71182F27" w:rsidR="00256FA6" w:rsidRPr="009E5925" w:rsidRDefault="00256FA6" w:rsidP="00256FA6">
            <w:pPr>
              <w:jc w:val="center"/>
              <w:rPr>
                <w:rFonts w:ascii="Myriad Pro" w:hAnsi="Myriad Pro"/>
                <w:color w:val="000000"/>
                <w:sz w:val="16"/>
                <w:szCs w:val="16"/>
              </w:rPr>
            </w:pPr>
          </w:p>
        </w:tc>
        <w:tc>
          <w:tcPr>
            <w:tcW w:w="1114" w:type="dxa"/>
            <w:shd w:val="clear" w:color="000000" w:fill="FFFFFF"/>
            <w:vAlign w:val="center"/>
            <w:hideMark/>
          </w:tcPr>
          <w:p w14:paraId="49B13CF4"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373" w:type="dxa"/>
            <w:shd w:val="clear" w:color="000000" w:fill="FFFFFF"/>
            <w:vAlign w:val="center"/>
            <w:hideMark/>
          </w:tcPr>
          <w:p w14:paraId="2F7C404C"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68" w:type="dxa"/>
            <w:shd w:val="clear" w:color="000000" w:fill="FFFFFF"/>
            <w:vAlign w:val="center"/>
            <w:hideMark/>
          </w:tcPr>
          <w:p w14:paraId="4CBB6D6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71" w:type="dxa"/>
            <w:shd w:val="clear" w:color="000000" w:fill="FFFFFF"/>
            <w:vAlign w:val="center"/>
            <w:hideMark/>
          </w:tcPr>
          <w:p w14:paraId="4D61522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61" w:type="dxa"/>
            <w:shd w:val="clear" w:color="000000" w:fill="FFFFFF"/>
            <w:vAlign w:val="center"/>
            <w:hideMark/>
          </w:tcPr>
          <w:p w14:paraId="29986E9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455" w:type="dxa"/>
            <w:shd w:val="clear" w:color="000000" w:fill="FFFFFF"/>
            <w:vAlign w:val="center"/>
            <w:hideMark/>
          </w:tcPr>
          <w:p w14:paraId="57D67B7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10" w:type="dxa"/>
            <w:shd w:val="clear" w:color="000000" w:fill="FFFFFF"/>
            <w:vAlign w:val="center"/>
            <w:hideMark/>
          </w:tcPr>
          <w:p w14:paraId="5A4AF59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95" w:type="dxa"/>
            <w:shd w:val="clear" w:color="000000" w:fill="FFFFFF"/>
            <w:vAlign w:val="center"/>
            <w:hideMark/>
          </w:tcPr>
          <w:p w14:paraId="08BD9E7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r>
      <w:tr w:rsidR="00256FA6" w:rsidRPr="009E5925" w14:paraId="2796EE08" w14:textId="77777777" w:rsidTr="000C317B">
        <w:trPr>
          <w:trHeight w:val="284"/>
          <w:jc w:val="center"/>
        </w:trPr>
        <w:tc>
          <w:tcPr>
            <w:tcW w:w="641" w:type="dxa"/>
            <w:shd w:val="clear" w:color="000000" w:fill="FFFFFF"/>
            <w:vAlign w:val="center"/>
            <w:hideMark/>
          </w:tcPr>
          <w:p w14:paraId="666D674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2.4.</w:t>
            </w:r>
          </w:p>
        </w:tc>
        <w:tc>
          <w:tcPr>
            <w:tcW w:w="3612" w:type="dxa"/>
            <w:shd w:val="clear" w:color="000000" w:fill="FFFFFF"/>
            <w:vAlign w:val="center"/>
            <w:hideMark/>
          </w:tcPr>
          <w:p w14:paraId="0E20992B"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комплектных трансформаторных подстанций (KТП), распределительных трансформаторных подстанций (РТП) с уровнем напряжения до 35 кВ, на уровне напряжения i и (или) диапазоне мощности j</w:t>
            </w:r>
          </w:p>
        </w:tc>
        <w:tc>
          <w:tcPr>
            <w:tcW w:w="1272" w:type="dxa"/>
            <w:shd w:val="clear" w:color="000000" w:fill="FFFFFF"/>
            <w:vAlign w:val="center"/>
          </w:tcPr>
          <w:p w14:paraId="13A0AFD6" w14:textId="47D5E740" w:rsidR="00256FA6" w:rsidRPr="009E5925" w:rsidRDefault="00256FA6" w:rsidP="00256FA6">
            <w:pPr>
              <w:jc w:val="center"/>
              <w:rPr>
                <w:rFonts w:ascii="Myriad Pro" w:hAnsi="Myriad Pro"/>
                <w:color w:val="000000"/>
                <w:sz w:val="16"/>
                <w:szCs w:val="16"/>
              </w:rPr>
            </w:pPr>
          </w:p>
        </w:tc>
        <w:tc>
          <w:tcPr>
            <w:tcW w:w="1114" w:type="dxa"/>
            <w:shd w:val="clear" w:color="000000" w:fill="FFFFFF"/>
            <w:vAlign w:val="center"/>
            <w:hideMark/>
          </w:tcPr>
          <w:p w14:paraId="1686547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373" w:type="dxa"/>
            <w:shd w:val="clear" w:color="000000" w:fill="FFFFFF"/>
            <w:vAlign w:val="center"/>
            <w:hideMark/>
          </w:tcPr>
          <w:p w14:paraId="3A63747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68" w:type="dxa"/>
            <w:shd w:val="clear" w:color="000000" w:fill="FFFFFF"/>
            <w:vAlign w:val="center"/>
            <w:hideMark/>
          </w:tcPr>
          <w:p w14:paraId="14787A5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1 914,85</w:t>
            </w:r>
          </w:p>
        </w:tc>
        <w:tc>
          <w:tcPr>
            <w:tcW w:w="1171" w:type="dxa"/>
            <w:shd w:val="clear" w:color="000000" w:fill="FFFFFF"/>
            <w:vAlign w:val="center"/>
            <w:hideMark/>
          </w:tcPr>
          <w:p w14:paraId="6CF90A8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597,95</w:t>
            </w:r>
          </w:p>
        </w:tc>
        <w:tc>
          <w:tcPr>
            <w:tcW w:w="1161" w:type="dxa"/>
            <w:shd w:val="clear" w:color="000000" w:fill="FFFFFF"/>
            <w:vAlign w:val="center"/>
            <w:hideMark/>
          </w:tcPr>
          <w:p w14:paraId="2916CBF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1 607,74</w:t>
            </w:r>
          </w:p>
        </w:tc>
        <w:tc>
          <w:tcPr>
            <w:tcW w:w="1455" w:type="dxa"/>
            <w:shd w:val="clear" w:color="000000" w:fill="FFFFFF"/>
            <w:vAlign w:val="center"/>
            <w:hideMark/>
          </w:tcPr>
          <w:p w14:paraId="6A9BAF9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10" w:type="dxa"/>
            <w:shd w:val="clear" w:color="000000" w:fill="FFFFFF"/>
            <w:vAlign w:val="center"/>
            <w:hideMark/>
          </w:tcPr>
          <w:p w14:paraId="71AC7DD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908,93</w:t>
            </w:r>
          </w:p>
        </w:tc>
        <w:tc>
          <w:tcPr>
            <w:tcW w:w="1295" w:type="dxa"/>
            <w:shd w:val="clear" w:color="000000" w:fill="FFFFFF"/>
            <w:vAlign w:val="center"/>
            <w:hideMark/>
          </w:tcPr>
          <w:p w14:paraId="016555BD"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r>
      <w:tr w:rsidR="00256FA6" w:rsidRPr="009E5925" w14:paraId="1707ABE2" w14:textId="77777777" w:rsidTr="000C317B">
        <w:trPr>
          <w:trHeight w:val="284"/>
          <w:jc w:val="center"/>
        </w:trPr>
        <w:tc>
          <w:tcPr>
            <w:tcW w:w="641" w:type="dxa"/>
            <w:shd w:val="clear" w:color="000000" w:fill="FFFFFF"/>
            <w:vAlign w:val="center"/>
            <w:hideMark/>
          </w:tcPr>
          <w:p w14:paraId="64366F7D"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3612" w:type="dxa"/>
            <w:shd w:val="clear" w:color="000000" w:fill="FFFFFF"/>
            <w:vAlign w:val="center"/>
            <w:hideMark/>
          </w:tcPr>
          <w:p w14:paraId="175FF7CD"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КТП 100 кВА</w:t>
            </w:r>
          </w:p>
        </w:tc>
        <w:tc>
          <w:tcPr>
            <w:tcW w:w="1272" w:type="dxa"/>
            <w:shd w:val="clear" w:color="000000" w:fill="FFFFFF"/>
            <w:vAlign w:val="center"/>
          </w:tcPr>
          <w:p w14:paraId="57B22620" w14:textId="7415544B" w:rsidR="00256FA6" w:rsidRPr="009E5925" w:rsidRDefault="00256FA6" w:rsidP="00256FA6">
            <w:pPr>
              <w:jc w:val="center"/>
              <w:rPr>
                <w:rFonts w:ascii="Myriad Pro" w:hAnsi="Myriad Pro"/>
                <w:color w:val="000000"/>
                <w:sz w:val="16"/>
                <w:szCs w:val="16"/>
              </w:rPr>
            </w:pPr>
          </w:p>
        </w:tc>
        <w:tc>
          <w:tcPr>
            <w:tcW w:w="1114" w:type="dxa"/>
            <w:shd w:val="clear" w:color="000000" w:fill="FFFFFF"/>
            <w:vAlign w:val="center"/>
            <w:hideMark/>
          </w:tcPr>
          <w:p w14:paraId="686D6B5F"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373" w:type="dxa"/>
            <w:shd w:val="clear" w:color="000000" w:fill="FFFFFF"/>
            <w:vAlign w:val="center"/>
            <w:hideMark/>
          </w:tcPr>
          <w:p w14:paraId="48BCFBDF"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68" w:type="dxa"/>
            <w:shd w:val="clear" w:color="000000" w:fill="FFFFFF"/>
            <w:vAlign w:val="center"/>
            <w:hideMark/>
          </w:tcPr>
          <w:p w14:paraId="1517641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540,74</w:t>
            </w:r>
          </w:p>
        </w:tc>
        <w:tc>
          <w:tcPr>
            <w:tcW w:w="1171" w:type="dxa"/>
            <w:shd w:val="clear" w:color="000000" w:fill="FFFFFF"/>
            <w:vAlign w:val="center"/>
            <w:hideMark/>
          </w:tcPr>
          <w:p w14:paraId="3D689F0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124,5</w:t>
            </w:r>
          </w:p>
        </w:tc>
        <w:tc>
          <w:tcPr>
            <w:tcW w:w="1161" w:type="dxa"/>
            <w:shd w:val="clear" w:color="000000" w:fill="FFFFFF"/>
            <w:vAlign w:val="center"/>
            <w:hideMark/>
          </w:tcPr>
          <w:p w14:paraId="71A997F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450,39</w:t>
            </w:r>
          </w:p>
        </w:tc>
        <w:tc>
          <w:tcPr>
            <w:tcW w:w="1455" w:type="dxa"/>
            <w:shd w:val="clear" w:color="000000" w:fill="FFFFFF"/>
            <w:vAlign w:val="center"/>
            <w:hideMark/>
          </w:tcPr>
          <w:p w14:paraId="1239044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10" w:type="dxa"/>
            <w:shd w:val="clear" w:color="000000" w:fill="FFFFFF"/>
            <w:vAlign w:val="center"/>
            <w:hideMark/>
          </w:tcPr>
          <w:p w14:paraId="3065EE5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161,5</w:t>
            </w:r>
          </w:p>
        </w:tc>
        <w:tc>
          <w:tcPr>
            <w:tcW w:w="1295" w:type="dxa"/>
            <w:shd w:val="clear" w:color="000000" w:fill="FFFFFF"/>
            <w:vAlign w:val="center"/>
            <w:hideMark/>
          </w:tcPr>
          <w:p w14:paraId="51752B3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r>
      <w:tr w:rsidR="00256FA6" w:rsidRPr="009E5925" w14:paraId="620D8621" w14:textId="77777777" w:rsidTr="000C317B">
        <w:trPr>
          <w:trHeight w:val="284"/>
          <w:jc w:val="center"/>
        </w:trPr>
        <w:tc>
          <w:tcPr>
            <w:tcW w:w="641" w:type="dxa"/>
            <w:shd w:val="clear" w:color="000000" w:fill="FFFFFF"/>
            <w:vAlign w:val="center"/>
            <w:hideMark/>
          </w:tcPr>
          <w:p w14:paraId="1C59BAD8"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3612" w:type="dxa"/>
            <w:shd w:val="clear" w:color="000000" w:fill="FFFFFF"/>
            <w:vAlign w:val="center"/>
            <w:hideMark/>
          </w:tcPr>
          <w:p w14:paraId="3961BDB8"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КТП 160 кВА</w:t>
            </w:r>
          </w:p>
        </w:tc>
        <w:tc>
          <w:tcPr>
            <w:tcW w:w="1272" w:type="dxa"/>
            <w:shd w:val="clear" w:color="000000" w:fill="FFFFFF"/>
            <w:vAlign w:val="center"/>
          </w:tcPr>
          <w:p w14:paraId="75B82018" w14:textId="714FBD79" w:rsidR="00256FA6" w:rsidRPr="009E5925" w:rsidRDefault="00256FA6" w:rsidP="00256FA6">
            <w:pPr>
              <w:jc w:val="center"/>
              <w:rPr>
                <w:rFonts w:ascii="Myriad Pro" w:hAnsi="Myriad Pro"/>
                <w:color w:val="000000"/>
                <w:sz w:val="16"/>
                <w:szCs w:val="16"/>
              </w:rPr>
            </w:pPr>
          </w:p>
        </w:tc>
        <w:tc>
          <w:tcPr>
            <w:tcW w:w="1114" w:type="dxa"/>
            <w:shd w:val="clear" w:color="000000" w:fill="FFFFFF"/>
            <w:vAlign w:val="center"/>
            <w:hideMark/>
          </w:tcPr>
          <w:p w14:paraId="33B43A45"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373" w:type="dxa"/>
            <w:shd w:val="clear" w:color="000000" w:fill="FFFFFF"/>
            <w:vAlign w:val="center"/>
            <w:hideMark/>
          </w:tcPr>
          <w:p w14:paraId="242C4528"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68" w:type="dxa"/>
            <w:shd w:val="clear" w:color="000000" w:fill="FFFFFF"/>
            <w:vAlign w:val="center"/>
            <w:hideMark/>
          </w:tcPr>
          <w:p w14:paraId="5165CC1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381,71</w:t>
            </w:r>
          </w:p>
        </w:tc>
        <w:tc>
          <w:tcPr>
            <w:tcW w:w="1171" w:type="dxa"/>
            <w:shd w:val="clear" w:color="000000" w:fill="FFFFFF"/>
            <w:vAlign w:val="center"/>
            <w:hideMark/>
          </w:tcPr>
          <w:p w14:paraId="4952C5C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105,7</w:t>
            </w:r>
          </w:p>
        </w:tc>
        <w:tc>
          <w:tcPr>
            <w:tcW w:w="1161" w:type="dxa"/>
            <w:shd w:val="clear" w:color="000000" w:fill="FFFFFF"/>
            <w:vAlign w:val="center"/>
            <w:hideMark/>
          </w:tcPr>
          <w:p w14:paraId="0779303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269,92</w:t>
            </w:r>
          </w:p>
        </w:tc>
        <w:tc>
          <w:tcPr>
            <w:tcW w:w="1455" w:type="dxa"/>
            <w:shd w:val="clear" w:color="000000" w:fill="FFFFFF"/>
            <w:vAlign w:val="center"/>
            <w:hideMark/>
          </w:tcPr>
          <w:p w14:paraId="4F3B832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10" w:type="dxa"/>
            <w:shd w:val="clear" w:color="000000" w:fill="FFFFFF"/>
            <w:vAlign w:val="center"/>
            <w:hideMark/>
          </w:tcPr>
          <w:p w14:paraId="39241CF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84,4</w:t>
            </w:r>
          </w:p>
        </w:tc>
        <w:tc>
          <w:tcPr>
            <w:tcW w:w="1295" w:type="dxa"/>
            <w:shd w:val="clear" w:color="000000" w:fill="FFFFFF"/>
            <w:vAlign w:val="center"/>
            <w:hideMark/>
          </w:tcPr>
          <w:p w14:paraId="3978958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r>
      <w:tr w:rsidR="00256FA6" w:rsidRPr="009E5925" w14:paraId="30ECDCE6" w14:textId="77777777" w:rsidTr="000C317B">
        <w:trPr>
          <w:trHeight w:val="284"/>
          <w:jc w:val="center"/>
        </w:trPr>
        <w:tc>
          <w:tcPr>
            <w:tcW w:w="641" w:type="dxa"/>
            <w:shd w:val="clear" w:color="000000" w:fill="FFFFFF"/>
            <w:vAlign w:val="center"/>
            <w:hideMark/>
          </w:tcPr>
          <w:p w14:paraId="3BDF8644"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3612" w:type="dxa"/>
            <w:shd w:val="clear" w:color="000000" w:fill="FFFFFF"/>
            <w:vAlign w:val="center"/>
            <w:hideMark/>
          </w:tcPr>
          <w:p w14:paraId="092EB639"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КТП 250 кВА</w:t>
            </w:r>
          </w:p>
        </w:tc>
        <w:tc>
          <w:tcPr>
            <w:tcW w:w="1272" w:type="dxa"/>
            <w:shd w:val="clear" w:color="000000" w:fill="FFFFFF"/>
            <w:vAlign w:val="center"/>
          </w:tcPr>
          <w:p w14:paraId="6011622D" w14:textId="1B24D14E" w:rsidR="00256FA6" w:rsidRPr="009E5925" w:rsidRDefault="00256FA6" w:rsidP="00256FA6">
            <w:pPr>
              <w:jc w:val="center"/>
              <w:rPr>
                <w:rFonts w:ascii="Myriad Pro" w:hAnsi="Myriad Pro"/>
                <w:color w:val="000000"/>
                <w:sz w:val="16"/>
                <w:szCs w:val="16"/>
              </w:rPr>
            </w:pPr>
          </w:p>
        </w:tc>
        <w:tc>
          <w:tcPr>
            <w:tcW w:w="1114" w:type="dxa"/>
            <w:shd w:val="clear" w:color="000000" w:fill="FFFFFF"/>
            <w:vAlign w:val="center"/>
            <w:hideMark/>
          </w:tcPr>
          <w:p w14:paraId="15F03E67"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373" w:type="dxa"/>
            <w:shd w:val="clear" w:color="000000" w:fill="FFFFFF"/>
            <w:vAlign w:val="center"/>
            <w:hideMark/>
          </w:tcPr>
          <w:p w14:paraId="3C96B808"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68" w:type="dxa"/>
            <w:shd w:val="clear" w:color="000000" w:fill="FFFFFF"/>
            <w:vAlign w:val="center"/>
            <w:hideMark/>
          </w:tcPr>
          <w:p w14:paraId="7D1ED0B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381,55</w:t>
            </w:r>
          </w:p>
        </w:tc>
        <w:tc>
          <w:tcPr>
            <w:tcW w:w="1171" w:type="dxa"/>
            <w:shd w:val="clear" w:color="000000" w:fill="FFFFFF"/>
            <w:vAlign w:val="center"/>
            <w:hideMark/>
          </w:tcPr>
          <w:p w14:paraId="223AC797"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280,3</w:t>
            </w:r>
          </w:p>
        </w:tc>
        <w:tc>
          <w:tcPr>
            <w:tcW w:w="1161" w:type="dxa"/>
            <w:shd w:val="clear" w:color="000000" w:fill="FFFFFF"/>
            <w:vAlign w:val="center"/>
            <w:hideMark/>
          </w:tcPr>
          <w:p w14:paraId="4407B91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715,59</w:t>
            </w:r>
          </w:p>
        </w:tc>
        <w:tc>
          <w:tcPr>
            <w:tcW w:w="1455" w:type="dxa"/>
            <w:shd w:val="clear" w:color="000000" w:fill="FFFFFF"/>
            <w:vAlign w:val="center"/>
            <w:hideMark/>
          </w:tcPr>
          <w:p w14:paraId="7755250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10" w:type="dxa"/>
            <w:shd w:val="clear" w:color="000000" w:fill="FFFFFF"/>
            <w:vAlign w:val="center"/>
            <w:hideMark/>
          </w:tcPr>
          <w:p w14:paraId="187BB20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213,7</w:t>
            </w:r>
          </w:p>
        </w:tc>
        <w:tc>
          <w:tcPr>
            <w:tcW w:w="1295" w:type="dxa"/>
            <w:shd w:val="clear" w:color="000000" w:fill="FFFFFF"/>
            <w:vAlign w:val="center"/>
            <w:hideMark/>
          </w:tcPr>
          <w:p w14:paraId="5C68861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r>
      <w:tr w:rsidR="00256FA6" w:rsidRPr="009E5925" w14:paraId="60D55698" w14:textId="77777777" w:rsidTr="000C317B">
        <w:trPr>
          <w:trHeight w:val="284"/>
          <w:jc w:val="center"/>
        </w:trPr>
        <w:tc>
          <w:tcPr>
            <w:tcW w:w="641" w:type="dxa"/>
            <w:shd w:val="clear" w:color="000000" w:fill="FFFFFF"/>
            <w:vAlign w:val="center"/>
            <w:hideMark/>
          </w:tcPr>
          <w:p w14:paraId="09E33468"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3612" w:type="dxa"/>
            <w:shd w:val="clear" w:color="000000" w:fill="FFFFFF"/>
            <w:vAlign w:val="center"/>
            <w:hideMark/>
          </w:tcPr>
          <w:p w14:paraId="6C5E2CE1"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КТП 400 кВА</w:t>
            </w:r>
          </w:p>
        </w:tc>
        <w:tc>
          <w:tcPr>
            <w:tcW w:w="1272" w:type="dxa"/>
            <w:shd w:val="clear" w:color="000000" w:fill="FFFFFF"/>
            <w:vAlign w:val="center"/>
          </w:tcPr>
          <w:p w14:paraId="73ECAF4B" w14:textId="6E7E6B09" w:rsidR="00256FA6" w:rsidRPr="009E5925" w:rsidRDefault="00256FA6" w:rsidP="00256FA6">
            <w:pPr>
              <w:jc w:val="center"/>
              <w:rPr>
                <w:rFonts w:ascii="Myriad Pro" w:hAnsi="Myriad Pro"/>
                <w:color w:val="000000"/>
                <w:sz w:val="16"/>
                <w:szCs w:val="16"/>
              </w:rPr>
            </w:pPr>
          </w:p>
        </w:tc>
        <w:tc>
          <w:tcPr>
            <w:tcW w:w="1114" w:type="dxa"/>
            <w:shd w:val="clear" w:color="000000" w:fill="FFFFFF"/>
            <w:vAlign w:val="center"/>
            <w:hideMark/>
          </w:tcPr>
          <w:p w14:paraId="5A0DBE51"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373" w:type="dxa"/>
            <w:shd w:val="clear" w:color="000000" w:fill="FFFFFF"/>
            <w:vAlign w:val="center"/>
            <w:hideMark/>
          </w:tcPr>
          <w:p w14:paraId="5C4AFCD2"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68" w:type="dxa"/>
            <w:shd w:val="clear" w:color="000000" w:fill="FFFFFF"/>
            <w:vAlign w:val="center"/>
            <w:hideMark/>
          </w:tcPr>
          <w:p w14:paraId="43D1E47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316,98</w:t>
            </w:r>
          </w:p>
        </w:tc>
        <w:tc>
          <w:tcPr>
            <w:tcW w:w="1171" w:type="dxa"/>
            <w:shd w:val="clear" w:color="000000" w:fill="FFFFFF"/>
            <w:vAlign w:val="center"/>
            <w:hideMark/>
          </w:tcPr>
          <w:p w14:paraId="6637BEA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61" w:type="dxa"/>
            <w:shd w:val="clear" w:color="000000" w:fill="FFFFFF"/>
            <w:vAlign w:val="center"/>
            <w:hideMark/>
          </w:tcPr>
          <w:p w14:paraId="039A7A7F"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455" w:type="dxa"/>
            <w:shd w:val="clear" w:color="000000" w:fill="FFFFFF"/>
            <w:vAlign w:val="center"/>
            <w:hideMark/>
          </w:tcPr>
          <w:p w14:paraId="5859FB7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10" w:type="dxa"/>
            <w:shd w:val="clear" w:color="000000" w:fill="FFFFFF"/>
            <w:vAlign w:val="center"/>
            <w:hideMark/>
          </w:tcPr>
          <w:p w14:paraId="0F11710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396,3</w:t>
            </w:r>
          </w:p>
        </w:tc>
        <w:tc>
          <w:tcPr>
            <w:tcW w:w="1295" w:type="dxa"/>
            <w:shd w:val="clear" w:color="000000" w:fill="FFFFFF"/>
            <w:vAlign w:val="center"/>
            <w:hideMark/>
          </w:tcPr>
          <w:p w14:paraId="2B290C9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r>
      <w:tr w:rsidR="00256FA6" w:rsidRPr="009E5925" w14:paraId="7F867F02" w14:textId="77777777" w:rsidTr="000C317B">
        <w:trPr>
          <w:trHeight w:val="284"/>
          <w:jc w:val="center"/>
        </w:trPr>
        <w:tc>
          <w:tcPr>
            <w:tcW w:w="641" w:type="dxa"/>
            <w:shd w:val="clear" w:color="000000" w:fill="FFFFFF"/>
            <w:vAlign w:val="center"/>
            <w:hideMark/>
          </w:tcPr>
          <w:p w14:paraId="7367FF93"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3612" w:type="dxa"/>
            <w:shd w:val="clear" w:color="000000" w:fill="FFFFFF"/>
            <w:vAlign w:val="center"/>
            <w:hideMark/>
          </w:tcPr>
          <w:p w14:paraId="77C49BFE"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КТП 630 кВА</w:t>
            </w:r>
          </w:p>
        </w:tc>
        <w:tc>
          <w:tcPr>
            <w:tcW w:w="1272" w:type="dxa"/>
            <w:shd w:val="clear" w:color="000000" w:fill="FFFFFF"/>
            <w:vAlign w:val="center"/>
          </w:tcPr>
          <w:p w14:paraId="4CA14733" w14:textId="02DD1FF9" w:rsidR="00256FA6" w:rsidRPr="009E5925" w:rsidRDefault="00256FA6" w:rsidP="00256FA6">
            <w:pPr>
              <w:jc w:val="center"/>
              <w:rPr>
                <w:rFonts w:ascii="Myriad Pro" w:hAnsi="Myriad Pro"/>
                <w:color w:val="000000"/>
                <w:sz w:val="16"/>
                <w:szCs w:val="16"/>
              </w:rPr>
            </w:pPr>
          </w:p>
        </w:tc>
        <w:tc>
          <w:tcPr>
            <w:tcW w:w="1114" w:type="dxa"/>
            <w:shd w:val="clear" w:color="000000" w:fill="FFFFFF"/>
            <w:vAlign w:val="center"/>
            <w:hideMark/>
          </w:tcPr>
          <w:p w14:paraId="623546F8"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373" w:type="dxa"/>
            <w:shd w:val="clear" w:color="000000" w:fill="FFFFFF"/>
            <w:vAlign w:val="center"/>
            <w:hideMark/>
          </w:tcPr>
          <w:p w14:paraId="30F070F6"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68" w:type="dxa"/>
            <w:shd w:val="clear" w:color="000000" w:fill="FFFFFF"/>
            <w:vAlign w:val="center"/>
            <w:hideMark/>
          </w:tcPr>
          <w:p w14:paraId="132A512E"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293,87</w:t>
            </w:r>
          </w:p>
        </w:tc>
        <w:tc>
          <w:tcPr>
            <w:tcW w:w="1171" w:type="dxa"/>
            <w:shd w:val="clear" w:color="000000" w:fill="FFFFFF"/>
            <w:vAlign w:val="center"/>
            <w:hideMark/>
          </w:tcPr>
          <w:p w14:paraId="597913F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87,4</w:t>
            </w:r>
          </w:p>
        </w:tc>
        <w:tc>
          <w:tcPr>
            <w:tcW w:w="1161" w:type="dxa"/>
            <w:shd w:val="clear" w:color="000000" w:fill="FFFFFF"/>
            <w:vAlign w:val="center"/>
            <w:hideMark/>
          </w:tcPr>
          <w:p w14:paraId="14FF1AA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171,85</w:t>
            </w:r>
          </w:p>
        </w:tc>
        <w:tc>
          <w:tcPr>
            <w:tcW w:w="1455" w:type="dxa"/>
            <w:shd w:val="clear" w:color="000000" w:fill="FFFFFF"/>
            <w:vAlign w:val="center"/>
            <w:hideMark/>
          </w:tcPr>
          <w:p w14:paraId="19AD8C0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10" w:type="dxa"/>
            <w:shd w:val="clear" w:color="000000" w:fill="FFFFFF"/>
            <w:vAlign w:val="center"/>
            <w:hideMark/>
          </w:tcPr>
          <w:p w14:paraId="31E18D7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53</w:t>
            </w:r>
          </w:p>
        </w:tc>
        <w:tc>
          <w:tcPr>
            <w:tcW w:w="1295" w:type="dxa"/>
            <w:shd w:val="clear" w:color="000000" w:fill="FFFFFF"/>
            <w:vAlign w:val="center"/>
            <w:hideMark/>
          </w:tcPr>
          <w:p w14:paraId="34FD969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r>
      <w:tr w:rsidR="00256FA6" w:rsidRPr="009E5925" w14:paraId="518227B7" w14:textId="77777777" w:rsidTr="000C317B">
        <w:trPr>
          <w:trHeight w:val="284"/>
          <w:jc w:val="center"/>
        </w:trPr>
        <w:tc>
          <w:tcPr>
            <w:tcW w:w="641" w:type="dxa"/>
            <w:shd w:val="clear" w:color="000000" w:fill="FFFFFF"/>
            <w:vAlign w:val="center"/>
            <w:hideMark/>
          </w:tcPr>
          <w:p w14:paraId="65C3685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2.5.</w:t>
            </w:r>
          </w:p>
        </w:tc>
        <w:tc>
          <w:tcPr>
            <w:tcW w:w="3612" w:type="dxa"/>
            <w:shd w:val="clear" w:color="000000" w:fill="FFFFFF"/>
            <w:vAlign w:val="center"/>
            <w:hideMark/>
          </w:tcPr>
          <w:p w14:paraId="14877C59"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строительство центров питания, подстанций уровнем напряжения 35 кВ и выше (ПС), на уровне напряжения i и (или) диапазоне мощности j</w:t>
            </w:r>
          </w:p>
        </w:tc>
        <w:tc>
          <w:tcPr>
            <w:tcW w:w="1272" w:type="dxa"/>
            <w:shd w:val="clear" w:color="000000" w:fill="FFFFFF"/>
            <w:vAlign w:val="center"/>
          </w:tcPr>
          <w:p w14:paraId="2CBA1D87" w14:textId="782055EA" w:rsidR="00256FA6" w:rsidRPr="009E5925" w:rsidRDefault="00256FA6" w:rsidP="00256FA6">
            <w:pPr>
              <w:jc w:val="center"/>
              <w:rPr>
                <w:rFonts w:ascii="Myriad Pro" w:hAnsi="Myriad Pro"/>
                <w:color w:val="000000"/>
                <w:sz w:val="16"/>
                <w:szCs w:val="16"/>
              </w:rPr>
            </w:pPr>
          </w:p>
        </w:tc>
        <w:tc>
          <w:tcPr>
            <w:tcW w:w="1114" w:type="dxa"/>
            <w:shd w:val="clear" w:color="000000" w:fill="FFFFFF"/>
            <w:vAlign w:val="center"/>
            <w:hideMark/>
          </w:tcPr>
          <w:p w14:paraId="7B0B8A8C"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373" w:type="dxa"/>
            <w:shd w:val="clear" w:color="000000" w:fill="FFFFFF"/>
            <w:vAlign w:val="center"/>
            <w:hideMark/>
          </w:tcPr>
          <w:p w14:paraId="04CF1A25" w14:textId="77777777" w:rsidR="00256FA6" w:rsidRPr="009E5925" w:rsidRDefault="00256FA6" w:rsidP="00256FA6">
            <w:pPr>
              <w:rPr>
                <w:rFonts w:ascii="Myriad Pro" w:hAnsi="Myriad Pro"/>
                <w:sz w:val="16"/>
                <w:szCs w:val="16"/>
              </w:rPr>
            </w:pPr>
            <w:r w:rsidRPr="009E5925">
              <w:rPr>
                <w:rFonts w:ascii="Myriad Pro" w:hAnsi="Myriad Pro"/>
                <w:sz w:val="16"/>
                <w:szCs w:val="16"/>
              </w:rPr>
              <w:t> </w:t>
            </w:r>
          </w:p>
        </w:tc>
        <w:tc>
          <w:tcPr>
            <w:tcW w:w="1168" w:type="dxa"/>
            <w:shd w:val="clear" w:color="000000" w:fill="FFFFFF"/>
            <w:vAlign w:val="center"/>
            <w:hideMark/>
          </w:tcPr>
          <w:p w14:paraId="182AA58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71" w:type="dxa"/>
            <w:shd w:val="clear" w:color="000000" w:fill="FFFFFF"/>
            <w:vAlign w:val="center"/>
            <w:hideMark/>
          </w:tcPr>
          <w:p w14:paraId="371D0CB4"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161" w:type="dxa"/>
            <w:shd w:val="clear" w:color="000000" w:fill="FFFFFF"/>
            <w:vAlign w:val="center"/>
            <w:hideMark/>
          </w:tcPr>
          <w:p w14:paraId="707D1501"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455" w:type="dxa"/>
            <w:shd w:val="clear" w:color="000000" w:fill="FFFFFF"/>
            <w:vAlign w:val="center"/>
            <w:hideMark/>
          </w:tcPr>
          <w:p w14:paraId="099BA96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10" w:type="dxa"/>
            <w:shd w:val="clear" w:color="000000" w:fill="FFFFFF"/>
            <w:vAlign w:val="center"/>
            <w:hideMark/>
          </w:tcPr>
          <w:p w14:paraId="33BD6B78"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c>
          <w:tcPr>
            <w:tcW w:w="1295" w:type="dxa"/>
            <w:shd w:val="clear" w:color="000000" w:fill="FFFFFF"/>
            <w:vAlign w:val="center"/>
            <w:hideMark/>
          </w:tcPr>
          <w:p w14:paraId="04D098C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0</w:t>
            </w:r>
          </w:p>
        </w:tc>
      </w:tr>
      <w:tr w:rsidR="00256FA6" w:rsidRPr="009E5925" w14:paraId="3C1F7B52" w14:textId="77777777" w:rsidTr="000C317B">
        <w:trPr>
          <w:trHeight w:val="284"/>
          <w:jc w:val="center"/>
        </w:trPr>
        <w:tc>
          <w:tcPr>
            <w:tcW w:w="641" w:type="dxa"/>
            <w:shd w:val="clear" w:color="000000" w:fill="FFFFFF"/>
            <w:vAlign w:val="center"/>
            <w:hideMark/>
          </w:tcPr>
          <w:p w14:paraId="093A8960"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w:t>
            </w:r>
          </w:p>
        </w:tc>
        <w:tc>
          <w:tcPr>
            <w:tcW w:w="3612" w:type="dxa"/>
            <w:shd w:val="clear" w:color="000000" w:fill="FFFFFF"/>
            <w:vAlign w:val="center"/>
            <w:hideMark/>
          </w:tcPr>
          <w:p w14:paraId="25B4DEF3" w14:textId="77777777" w:rsidR="00256FA6" w:rsidRPr="009E5925" w:rsidRDefault="00256FA6" w:rsidP="00256FA6">
            <w:pPr>
              <w:rPr>
                <w:rFonts w:ascii="Myriad Pro" w:hAnsi="Myriad Pro"/>
                <w:color w:val="000000"/>
                <w:sz w:val="16"/>
                <w:szCs w:val="16"/>
              </w:rPr>
            </w:pPr>
            <w:r w:rsidRPr="009E5925">
              <w:rPr>
                <w:rFonts w:ascii="Myriad Pro" w:hAnsi="Myriad Pro"/>
                <w:color w:val="000000"/>
                <w:sz w:val="16"/>
                <w:szCs w:val="16"/>
              </w:rPr>
              <w:t>Размер расходов по мероприятиям "последней мили", связанных с осуществлением технологического присоединения к электрическим сетям, не включаемых в плату за технологическое присоединение [п. 1 - п. 2]</w:t>
            </w:r>
          </w:p>
        </w:tc>
        <w:tc>
          <w:tcPr>
            <w:tcW w:w="1272" w:type="dxa"/>
            <w:shd w:val="clear" w:color="000000" w:fill="FFFFFF"/>
            <w:vAlign w:val="center"/>
            <w:hideMark/>
          </w:tcPr>
          <w:p w14:paraId="26D9D72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w:t>
            </w:r>
          </w:p>
        </w:tc>
        <w:tc>
          <w:tcPr>
            <w:tcW w:w="1114" w:type="dxa"/>
            <w:shd w:val="clear" w:color="000000" w:fill="FFFFFF"/>
            <w:vAlign w:val="center"/>
            <w:hideMark/>
          </w:tcPr>
          <w:p w14:paraId="0E20134B"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w:t>
            </w:r>
          </w:p>
        </w:tc>
        <w:tc>
          <w:tcPr>
            <w:tcW w:w="1373" w:type="dxa"/>
            <w:shd w:val="clear" w:color="000000" w:fill="FFFFFF"/>
            <w:vAlign w:val="center"/>
            <w:hideMark/>
          </w:tcPr>
          <w:p w14:paraId="7F90DE1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19 527,40</w:t>
            </w:r>
          </w:p>
        </w:tc>
        <w:tc>
          <w:tcPr>
            <w:tcW w:w="1168" w:type="dxa"/>
            <w:shd w:val="clear" w:color="000000" w:fill="FFFFFF"/>
            <w:vAlign w:val="center"/>
            <w:hideMark/>
          </w:tcPr>
          <w:p w14:paraId="73A4FAE2"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w:t>
            </w:r>
          </w:p>
        </w:tc>
        <w:tc>
          <w:tcPr>
            <w:tcW w:w="1171" w:type="dxa"/>
            <w:shd w:val="clear" w:color="000000" w:fill="FFFFFF"/>
            <w:vAlign w:val="center"/>
            <w:hideMark/>
          </w:tcPr>
          <w:p w14:paraId="1B39AAE9"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w:t>
            </w:r>
          </w:p>
        </w:tc>
        <w:tc>
          <w:tcPr>
            <w:tcW w:w="1161" w:type="dxa"/>
            <w:shd w:val="clear" w:color="000000" w:fill="FFFFFF"/>
            <w:vAlign w:val="center"/>
            <w:hideMark/>
          </w:tcPr>
          <w:p w14:paraId="0E5E7B66"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14 975,42</w:t>
            </w:r>
          </w:p>
        </w:tc>
        <w:tc>
          <w:tcPr>
            <w:tcW w:w="1455" w:type="dxa"/>
            <w:shd w:val="clear" w:color="000000" w:fill="FFFFFF"/>
            <w:vAlign w:val="center"/>
            <w:hideMark/>
          </w:tcPr>
          <w:p w14:paraId="59B0A7DC"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w:t>
            </w:r>
          </w:p>
        </w:tc>
        <w:tc>
          <w:tcPr>
            <w:tcW w:w="1210" w:type="dxa"/>
            <w:shd w:val="clear" w:color="000000" w:fill="FFFFFF"/>
            <w:vAlign w:val="center"/>
            <w:hideMark/>
          </w:tcPr>
          <w:p w14:paraId="6924786A"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w:t>
            </w:r>
          </w:p>
        </w:tc>
        <w:tc>
          <w:tcPr>
            <w:tcW w:w="1295" w:type="dxa"/>
            <w:shd w:val="clear" w:color="000000" w:fill="FFFFFF"/>
            <w:vAlign w:val="center"/>
            <w:hideMark/>
          </w:tcPr>
          <w:p w14:paraId="372C5E03" w14:textId="77777777" w:rsidR="00256FA6" w:rsidRPr="009E5925" w:rsidRDefault="00256FA6" w:rsidP="00256FA6">
            <w:pPr>
              <w:jc w:val="center"/>
              <w:rPr>
                <w:rFonts w:ascii="Myriad Pro" w:hAnsi="Myriad Pro"/>
                <w:color w:val="000000"/>
                <w:sz w:val="16"/>
                <w:szCs w:val="16"/>
              </w:rPr>
            </w:pPr>
            <w:r w:rsidRPr="009E5925">
              <w:rPr>
                <w:rFonts w:ascii="Myriad Pro" w:hAnsi="Myriad Pro"/>
                <w:color w:val="000000"/>
                <w:sz w:val="16"/>
                <w:szCs w:val="16"/>
              </w:rPr>
              <w:t>35 543,69</w:t>
            </w:r>
          </w:p>
        </w:tc>
      </w:tr>
    </w:tbl>
    <w:p w14:paraId="1ECAD7A7" w14:textId="77777777" w:rsidR="00256FA6" w:rsidRPr="009E5925" w:rsidRDefault="00256FA6" w:rsidP="00256FA6">
      <w:pPr>
        <w:spacing w:line="360" w:lineRule="auto"/>
        <w:ind w:firstLine="709"/>
        <w:jc w:val="both"/>
        <w:rPr>
          <w:rFonts w:ascii="Myriad Pro" w:hAnsi="Myriad Pro"/>
          <w:b/>
          <w:bCs/>
          <w:color w:val="000000"/>
          <w:sz w:val="26"/>
          <w:szCs w:val="26"/>
        </w:rPr>
        <w:sectPr w:rsidR="00256FA6" w:rsidRPr="009E5925" w:rsidSect="000C317B">
          <w:pgSz w:w="16838" w:h="11906" w:orient="landscape"/>
          <w:pgMar w:top="1701" w:right="851" w:bottom="851" w:left="851" w:header="1247" w:footer="709" w:gutter="0"/>
          <w:cols w:space="708"/>
          <w:docGrid w:linePitch="360"/>
        </w:sectPr>
      </w:pPr>
    </w:p>
    <w:p w14:paraId="66BFD37E"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682180F5" w14:textId="77777777" w:rsidR="00256FA6" w:rsidRPr="009E5925" w:rsidRDefault="00256FA6" w:rsidP="004B5EA1">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 соответствии с Экспертным заключением Государственного комитета по тарифам и энергетике Республики Хакасия на 2018 год в связи с отсутствием на момент окончания экспертизы решения об утверждении платы за технологическое присоединение на 2018 год, отражающего расходы сетевой организации, связанные с осуществлением технологического присоединения к электрическим сетям, не включаемые в плату за технологическое присоединение, указанные расходы, заявленные организацией в размере 308 170,00 тыс. руб. признаны необоснованными.</w:t>
      </w:r>
    </w:p>
    <w:p w14:paraId="685D1E54" w14:textId="1B775D9D"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color w:val="000000"/>
          <w:sz w:val="26"/>
          <w:szCs w:val="26"/>
          <w:lang w:eastAsia="zh-CN"/>
        </w:rPr>
        <w:t xml:space="preserve">При этом в Приложении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4 к протоколу заседания Правления Государственного комитета по тарифам и энергетике Республики Хакасия </w:t>
      </w:r>
      <w:r w:rsidRPr="009E5925">
        <w:rPr>
          <w:rFonts w:ascii="Myriad Pro" w:eastAsia="Calibri" w:hAnsi="Myriad Pro"/>
          <w:color w:val="000000"/>
          <w:sz w:val="26"/>
          <w:szCs w:val="26"/>
          <w:lang w:eastAsia="zh-CN"/>
        </w:rPr>
        <w:br/>
        <w:t xml:space="preserve">от 25.12.2017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8</w:t>
      </w:r>
      <w:r w:rsidRPr="009E5925">
        <w:rPr>
          <w:rFonts w:ascii="Myriad Pro" w:eastAsia="Calibri" w:hAnsi="Myriad Pro"/>
          <w:bCs/>
          <w:color w:val="000000"/>
          <w:sz w:val="26"/>
          <w:szCs w:val="26"/>
          <w:lang w:eastAsia="zh-CN"/>
        </w:rPr>
        <w:t xml:space="preserve"> указана </w:t>
      </w:r>
      <w:r w:rsidRPr="009E5925">
        <w:rPr>
          <w:rFonts w:ascii="Myriad Pro" w:eastAsia="Calibri" w:hAnsi="Myriad Pro"/>
          <w:color w:val="000000"/>
          <w:sz w:val="26"/>
          <w:szCs w:val="26"/>
          <w:lang w:eastAsia="zh-CN"/>
        </w:rPr>
        <w:t>величина выпадающих доходов</w:t>
      </w:r>
      <w:r w:rsidRPr="009E5925">
        <w:rPr>
          <w:rFonts w:ascii="Myriad Pro" w:eastAsia="Calibri" w:hAnsi="Myriad Pro"/>
          <w:bCs/>
          <w:color w:val="000000"/>
          <w:sz w:val="26"/>
          <w:szCs w:val="26"/>
          <w:lang w:eastAsia="zh-CN"/>
        </w:rPr>
        <w:t xml:space="preserve"> на 2018 год</w:t>
      </w:r>
      <w:r w:rsidRPr="009E5925">
        <w:rPr>
          <w:rFonts w:ascii="Myriad Pro" w:eastAsia="Calibri" w:hAnsi="Myriad Pro"/>
          <w:color w:val="000000"/>
          <w:sz w:val="26"/>
          <w:szCs w:val="26"/>
          <w:lang w:eastAsia="zh-CN"/>
        </w:rPr>
        <w:t>, связанных с осуществление</w:t>
      </w:r>
      <w:r w:rsidRPr="009E5925">
        <w:rPr>
          <w:rFonts w:ascii="Myriad Pro" w:eastAsia="Calibri" w:hAnsi="Myriad Pro"/>
          <w:bCs/>
          <w:color w:val="000000"/>
          <w:sz w:val="26"/>
          <w:szCs w:val="26"/>
          <w:lang w:eastAsia="zh-CN"/>
        </w:rPr>
        <w:t xml:space="preserve">м технологического присоединения к электрическим сетям филиала </w:t>
      </w:r>
      <w:r w:rsidR="00043FD8">
        <w:rPr>
          <w:rFonts w:ascii="Myriad Pro" w:eastAsia="Calibri" w:hAnsi="Myriad Pro"/>
          <w:bCs/>
          <w:color w:val="000000"/>
          <w:sz w:val="26"/>
          <w:szCs w:val="26"/>
          <w:lang w:eastAsia="zh-CN"/>
        </w:rPr>
        <w:t>ПАО </w:t>
      </w:r>
      <w:r w:rsidRPr="009E5925">
        <w:rPr>
          <w:rFonts w:ascii="Myriad Pro" w:eastAsia="Calibri" w:hAnsi="Myriad Pro"/>
          <w:bCs/>
          <w:color w:val="000000"/>
          <w:sz w:val="26"/>
          <w:szCs w:val="26"/>
          <w:lang w:eastAsia="zh-CN"/>
        </w:rPr>
        <w:t>«МРСК Сибири» - «Хакасэнерго» в размере 181 479,34 тыс. руб.</w:t>
      </w:r>
    </w:p>
    <w:p w14:paraId="576168DC" w14:textId="77777777" w:rsidR="00256FA6" w:rsidRPr="009E5925" w:rsidRDefault="00256FA6" w:rsidP="00256FA6">
      <w:pPr>
        <w:spacing w:line="360" w:lineRule="auto"/>
        <w:ind w:firstLine="709"/>
        <w:contextualSpacing/>
        <w:jc w:val="both"/>
        <w:rPr>
          <w:rFonts w:ascii="Myriad Pro" w:eastAsia="Calibri" w:hAnsi="Myriad Pro"/>
          <w:color w:val="000000"/>
          <w:sz w:val="26"/>
          <w:szCs w:val="26"/>
          <w:lang w:eastAsia="zh-CN"/>
        </w:rPr>
      </w:pPr>
    </w:p>
    <w:p w14:paraId="4F00B2C9"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lang w:eastAsia="zh-CN"/>
        </w:rPr>
        <w:t>ПОЗИЦИЯ ИСПОЛНИТЕЛЯ</w:t>
      </w:r>
    </w:p>
    <w:p w14:paraId="68D7B451" w14:textId="77777777" w:rsidR="00256FA6" w:rsidRPr="004B5EA1" w:rsidRDefault="00256FA6" w:rsidP="004B5EA1">
      <w:pPr>
        <w:autoSpaceDE w:val="0"/>
        <w:autoSpaceDN w:val="0"/>
        <w:adjustRightInd w:val="0"/>
        <w:spacing w:line="360" w:lineRule="auto"/>
        <w:ind w:firstLine="567"/>
        <w:contextualSpacing/>
        <w:jc w:val="both"/>
        <w:rPr>
          <w:rFonts w:ascii="Myriad Pro" w:eastAsia="Calibri" w:hAnsi="Myriad Pro"/>
          <w:color w:val="000000"/>
          <w:sz w:val="26"/>
          <w:szCs w:val="26"/>
          <w:lang w:eastAsia="zh-CN"/>
        </w:rPr>
      </w:pPr>
      <w:r w:rsidRPr="004B5EA1">
        <w:rPr>
          <w:rFonts w:ascii="Myriad Pro" w:eastAsia="Calibri" w:hAnsi="Myriad Pro"/>
          <w:color w:val="000000"/>
          <w:sz w:val="26"/>
          <w:szCs w:val="26"/>
          <w:lang w:eastAsia="zh-CN"/>
        </w:rPr>
        <w:t>По результатам анализа документов по расчету плановых выпадающих доходов на 2018 год, Исполнитель отмечает следующее:</w:t>
      </w:r>
    </w:p>
    <w:p w14:paraId="362D6576" w14:textId="1AF791DD" w:rsidR="00256FA6" w:rsidRPr="004B5EA1" w:rsidRDefault="00256FA6" w:rsidP="004B5EA1">
      <w:pPr>
        <w:numPr>
          <w:ilvl w:val="0"/>
          <w:numId w:val="26"/>
        </w:numPr>
        <w:tabs>
          <w:tab w:val="left" w:pos="1134"/>
        </w:tabs>
        <w:autoSpaceDE w:val="0"/>
        <w:autoSpaceDN w:val="0"/>
        <w:adjustRightInd w:val="0"/>
        <w:spacing w:line="360" w:lineRule="auto"/>
        <w:ind w:left="0" w:firstLine="567"/>
        <w:contextualSpacing/>
        <w:jc w:val="both"/>
        <w:rPr>
          <w:rFonts w:ascii="Myriad Pro" w:eastAsia="Calibri" w:hAnsi="Myriad Pro"/>
          <w:color w:val="000000"/>
          <w:sz w:val="26"/>
          <w:szCs w:val="26"/>
          <w:lang w:eastAsia="zh-CN"/>
        </w:rPr>
      </w:pPr>
      <w:r w:rsidRPr="004B5EA1">
        <w:rPr>
          <w:rFonts w:ascii="Myriad Pro" w:eastAsia="Calibri" w:hAnsi="Myriad Pro"/>
          <w:color w:val="000000"/>
          <w:sz w:val="26"/>
          <w:szCs w:val="26"/>
          <w:lang w:eastAsia="zh-CN"/>
        </w:rPr>
        <w:t>заявки на технологическое присоединение льготных категорий потребителей на 2018 год в орган регулирования</w:t>
      </w:r>
      <w:r w:rsidR="00BB34B7" w:rsidRPr="004B5EA1">
        <w:rPr>
          <w:rFonts w:ascii="Myriad Pro" w:eastAsia="Calibri" w:hAnsi="Myriad Pro"/>
          <w:color w:val="000000"/>
          <w:sz w:val="26"/>
          <w:szCs w:val="26"/>
          <w:lang w:eastAsia="zh-CN"/>
        </w:rPr>
        <w:t xml:space="preserve"> в составе тарифной заявки на передачу электроэнергии</w:t>
      </w:r>
      <w:r w:rsidRPr="004B5EA1">
        <w:rPr>
          <w:rFonts w:ascii="Myriad Pro" w:eastAsia="Calibri" w:hAnsi="Myriad Pro"/>
          <w:color w:val="000000"/>
          <w:sz w:val="26"/>
          <w:szCs w:val="26"/>
          <w:lang w:eastAsia="zh-CN"/>
        </w:rPr>
        <w:t xml:space="preserve"> не направлялись.</w:t>
      </w:r>
    </w:p>
    <w:p w14:paraId="069A3823" w14:textId="6AFEAD7E" w:rsidR="00256FA6" w:rsidRPr="004B5EA1" w:rsidRDefault="00256FA6" w:rsidP="004B5EA1">
      <w:pPr>
        <w:numPr>
          <w:ilvl w:val="0"/>
          <w:numId w:val="26"/>
        </w:numPr>
        <w:tabs>
          <w:tab w:val="left" w:pos="1134"/>
        </w:tabs>
        <w:autoSpaceDE w:val="0"/>
        <w:autoSpaceDN w:val="0"/>
        <w:adjustRightInd w:val="0"/>
        <w:spacing w:line="360" w:lineRule="auto"/>
        <w:ind w:left="0" w:firstLine="567"/>
        <w:contextualSpacing/>
        <w:jc w:val="both"/>
        <w:rPr>
          <w:rFonts w:ascii="Myriad Pro" w:eastAsia="Calibri" w:hAnsi="Myriad Pro"/>
          <w:sz w:val="26"/>
          <w:szCs w:val="26"/>
          <w:lang w:eastAsia="zh-CN"/>
        </w:rPr>
      </w:pPr>
      <w:r w:rsidRPr="004B5EA1">
        <w:rPr>
          <w:rFonts w:ascii="Myriad Pro" w:eastAsia="Calibri" w:hAnsi="Myriad Pro"/>
          <w:sz w:val="26"/>
          <w:szCs w:val="26"/>
          <w:lang w:eastAsia="zh-CN"/>
        </w:rPr>
        <w:t xml:space="preserve">расчет выпадающих доходов филиалом «Хакасэнерго» выполнен с нарушением п. 7 примечания Методических указаний </w:t>
      </w:r>
      <w:r w:rsidR="00DC5FAB" w:rsidRPr="004B5EA1">
        <w:rPr>
          <w:rFonts w:ascii="Myriad Pro" w:eastAsia="Calibri" w:hAnsi="Myriad Pro"/>
          <w:sz w:val="26"/>
          <w:szCs w:val="26"/>
          <w:lang w:eastAsia="zh-CN"/>
        </w:rPr>
        <w:t>№ </w:t>
      </w:r>
      <w:r w:rsidRPr="004B5EA1">
        <w:rPr>
          <w:rFonts w:ascii="Myriad Pro" w:eastAsia="Calibri" w:hAnsi="Myriad Pro"/>
          <w:sz w:val="26"/>
          <w:szCs w:val="26"/>
          <w:lang w:eastAsia="zh-CN"/>
        </w:rPr>
        <w:t xml:space="preserve">215-э, в части расчета плановых значений на 2018 год выпадающих доходов без учета соответствующей дифференциации стандартизированных ставок, установленных регулирующим органом; </w:t>
      </w:r>
    </w:p>
    <w:p w14:paraId="65684924" w14:textId="77777777" w:rsidR="00256FA6" w:rsidRPr="004B5EA1" w:rsidRDefault="00256FA6" w:rsidP="004B5EA1">
      <w:pPr>
        <w:numPr>
          <w:ilvl w:val="0"/>
          <w:numId w:val="26"/>
        </w:numPr>
        <w:tabs>
          <w:tab w:val="left" w:pos="1134"/>
        </w:tabs>
        <w:autoSpaceDE w:val="0"/>
        <w:autoSpaceDN w:val="0"/>
        <w:adjustRightInd w:val="0"/>
        <w:spacing w:line="360" w:lineRule="auto"/>
        <w:ind w:left="0" w:firstLine="567"/>
        <w:contextualSpacing/>
        <w:jc w:val="both"/>
        <w:rPr>
          <w:rFonts w:ascii="Myriad Pro" w:eastAsia="Calibri" w:hAnsi="Myriad Pro"/>
          <w:color w:val="000000"/>
          <w:sz w:val="26"/>
          <w:szCs w:val="26"/>
          <w:lang w:eastAsia="zh-CN"/>
        </w:rPr>
      </w:pPr>
      <w:r w:rsidRPr="004B5EA1">
        <w:rPr>
          <w:rFonts w:ascii="Myriad Pro" w:eastAsia="Calibri" w:hAnsi="Myriad Pro"/>
          <w:color w:val="000000"/>
          <w:sz w:val="26"/>
          <w:szCs w:val="26"/>
          <w:lang w:eastAsia="zh-CN"/>
        </w:rPr>
        <w:t xml:space="preserve">реестры, представленные в орган регулирования не содержат данных по дате заключения договора, дате исполнения договора, категории заявителей, не указаны мероприятия, выполняемые согласно ТУ и размер расходов на строительство </w:t>
      </w:r>
      <w:r w:rsidRPr="004B5EA1">
        <w:rPr>
          <w:rFonts w:ascii="Myriad Pro" w:eastAsia="Calibri" w:hAnsi="Myriad Pro"/>
          <w:bCs/>
          <w:color w:val="000000"/>
          <w:sz w:val="26"/>
          <w:szCs w:val="26"/>
          <w:lang w:eastAsia="zh-CN"/>
        </w:rPr>
        <w:t>«последней мили»</w:t>
      </w:r>
      <w:r w:rsidRPr="004B5EA1">
        <w:rPr>
          <w:rFonts w:ascii="Myriad Pro" w:eastAsia="Calibri" w:hAnsi="Myriad Pro"/>
          <w:color w:val="000000"/>
          <w:sz w:val="26"/>
          <w:szCs w:val="26"/>
          <w:lang w:eastAsia="zh-CN"/>
        </w:rPr>
        <w:t>;</w:t>
      </w:r>
    </w:p>
    <w:p w14:paraId="6CCACD48" w14:textId="49FBD017" w:rsidR="00256FA6" w:rsidRPr="004B5EA1" w:rsidRDefault="00256FA6" w:rsidP="004B5EA1">
      <w:pPr>
        <w:numPr>
          <w:ilvl w:val="0"/>
          <w:numId w:val="26"/>
        </w:numPr>
        <w:tabs>
          <w:tab w:val="left" w:pos="1134"/>
        </w:tabs>
        <w:autoSpaceDE w:val="0"/>
        <w:autoSpaceDN w:val="0"/>
        <w:adjustRightInd w:val="0"/>
        <w:spacing w:line="360" w:lineRule="auto"/>
        <w:ind w:left="0" w:firstLine="567"/>
        <w:contextualSpacing/>
        <w:jc w:val="both"/>
        <w:rPr>
          <w:rFonts w:ascii="Myriad Pro" w:eastAsia="Calibri" w:hAnsi="Myriad Pro"/>
          <w:color w:val="000000"/>
          <w:sz w:val="26"/>
          <w:szCs w:val="26"/>
          <w:lang w:eastAsia="zh-CN"/>
        </w:rPr>
      </w:pPr>
      <w:r w:rsidRPr="004B5EA1">
        <w:rPr>
          <w:rFonts w:ascii="Myriad Pro" w:eastAsia="Calibri" w:hAnsi="Myriad Pro"/>
          <w:color w:val="000000"/>
          <w:sz w:val="26"/>
          <w:szCs w:val="26"/>
          <w:lang w:eastAsia="zh-CN"/>
        </w:rPr>
        <w:t xml:space="preserve">филиалом «Хакасэнерго» в орган регулирования не направлялся анализ выручки по исполненным в 2014-2016 гг. договорам ТП энергопринимающих устройств с максимальной мощностью до 150 кВт в соответствии с нормами статьи 23.2 </w:t>
      </w:r>
      <w:r w:rsidR="00DC5FAB" w:rsidRPr="004B5EA1">
        <w:rPr>
          <w:rFonts w:ascii="Myriad Pro" w:eastAsia="Calibri" w:hAnsi="Myriad Pro"/>
          <w:color w:val="000000"/>
          <w:sz w:val="26"/>
          <w:szCs w:val="26"/>
          <w:lang w:eastAsia="zh-CN"/>
        </w:rPr>
        <w:t>№ </w:t>
      </w:r>
      <w:r w:rsidRPr="004B5EA1">
        <w:rPr>
          <w:rFonts w:ascii="Myriad Pro" w:eastAsia="Calibri" w:hAnsi="Myriad Pro"/>
          <w:color w:val="000000"/>
          <w:sz w:val="26"/>
          <w:szCs w:val="26"/>
          <w:lang w:eastAsia="zh-CN"/>
        </w:rPr>
        <w:t>ФЗ-35, согласно которым с 01.10.2015 расходы, связанные со строительством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в плате за ТП учитывается в размере 50%, а с 01.10.2017 расходы, связанные со строительством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в плате за ТП не учитываются;</w:t>
      </w:r>
    </w:p>
    <w:p w14:paraId="3B322FE1" w14:textId="77777777" w:rsidR="00256FA6" w:rsidRPr="004B5EA1" w:rsidRDefault="00256FA6" w:rsidP="004B5EA1">
      <w:pPr>
        <w:numPr>
          <w:ilvl w:val="0"/>
          <w:numId w:val="26"/>
        </w:numPr>
        <w:tabs>
          <w:tab w:val="left" w:pos="1134"/>
        </w:tabs>
        <w:autoSpaceDE w:val="0"/>
        <w:autoSpaceDN w:val="0"/>
        <w:adjustRightInd w:val="0"/>
        <w:spacing w:line="360" w:lineRule="auto"/>
        <w:ind w:left="0" w:firstLine="567"/>
        <w:contextualSpacing/>
        <w:jc w:val="both"/>
        <w:rPr>
          <w:rFonts w:ascii="Myriad Pro" w:eastAsia="Calibri" w:hAnsi="Myriad Pro"/>
          <w:color w:val="000000"/>
          <w:sz w:val="26"/>
          <w:szCs w:val="26"/>
          <w:lang w:eastAsia="zh-CN"/>
        </w:rPr>
      </w:pPr>
      <w:r w:rsidRPr="004B5EA1">
        <w:rPr>
          <w:rFonts w:ascii="Myriad Pro" w:eastAsia="Calibri" w:hAnsi="Myriad Pro"/>
          <w:color w:val="000000"/>
          <w:sz w:val="26"/>
          <w:szCs w:val="26"/>
          <w:lang w:eastAsia="zh-CN"/>
        </w:rPr>
        <w:t xml:space="preserve">в пакете документов отсутствуют Акты о приемке выполненных работ (форма КС-2), Справки о стоимости выполненных работ и затрат (форма КС-3) за 2014-2016 годы, подтверждающие фактически понесенные расходы по мероприятиям </w:t>
      </w:r>
      <w:r w:rsidRPr="004B5EA1">
        <w:rPr>
          <w:rFonts w:ascii="Myriad Pro" w:eastAsia="Calibri" w:hAnsi="Myriad Pro"/>
          <w:bCs/>
          <w:color w:val="000000"/>
          <w:sz w:val="26"/>
          <w:szCs w:val="26"/>
          <w:lang w:eastAsia="zh-CN"/>
        </w:rPr>
        <w:t>«последней мили»</w:t>
      </w:r>
      <w:r w:rsidRPr="004B5EA1">
        <w:rPr>
          <w:rFonts w:ascii="Myriad Pro" w:eastAsia="Calibri" w:hAnsi="Myriad Pro"/>
          <w:color w:val="000000"/>
          <w:sz w:val="26"/>
          <w:szCs w:val="26"/>
          <w:lang w:eastAsia="zh-CN"/>
        </w:rPr>
        <w:t>;</w:t>
      </w:r>
    </w:p>
    <w:p w14:paraId="0F6393CC" w14:textId="77777777" w:rsidR="00256FA6" w:rsidRPr="004B5EA1" w:rsidRDefault="00256FA6" w:rsidP="004B5EA1">
      <w:pPr>
        <w:numPr>
          <w:ilvl w:val="0"/>
          <w:numId w:val="26"/>
        </w:numPr>
        <w:tabs>
          <w:tab w:val="left" w:pos="1134"/>
        </w:tabs>
        <w:autoSpaceDE w:val="0"/>
        <w:autoSpaceDN w:val="0"/>
        <w:adjustRightInd w:val="0"/>
        <w:spacing w:line="360" w:lineRule="auto"/>
        <w:ind w:left="0" w:firstLine="567"/>
        <w:contextualSpacing/>
        <w:jc w:val="both"/>
        <w:rPr>
          <w:rFonts w:ascii="Myriad Pro" w:eastAsia="Calibri" w:hAnsi="Myriad Pro"/>
          <w:color w:val="000000"/>
          <w:sz w:val="26"/>
          <w:szCs w:val="26"/>
          <w:lang w:eastAsia="zh-CN"/>
        </w:rPr>
      </w:pPr>
      <w:r w:rsidRPr="004B5EA1">
        <w:rPr>
          <w:rFonts w:ascii="Myriad Pro" w:eastAsia="Calibri" w:hAnsi="Myriad Pro"/>
          <w:color w:val="000000"/>
          <w:sz w:val="26"/>
          <w:szCs w:val="26"/>
          <w:lang w:eastAsia="zh-CN"/>
        </w:rPr>
        <w:t>в пакете документов отсутствуют формы первичных учетных данных (ОС-1, ОС-1а, ОС-3), а также реестр с указанием стоимости объектов основных средств, что не позволяет оценить фактический размер расходов за 2014-2016 гг. по объектам строительства в целях ТП.</w:t>
      </w:r>
    </w:p>
    <w:p w14:paraId="7A29B067" w14:textId="77777777" w:rsidR="00256FA6" w:rsidRPr="004B5EA1" w:rsidRDefault="00256FA6" w:rsidP="004B5EA1">
      <w:pPr>
        <w:autoSpaceDE w:val="0"/>
        <w:autoSpaceDN w:val="0"/>
        <w:adjustRightInd w:val="0"/>
        <w:spacing w:line="360" w:lineRule="auto"/>
        <w:ind w:firstLine="567"/>
        <w:contextualSpacing/>
        <w:jc w:val="both"/>
        <w:rPr>
          <w:rFonts w:ascii="Myriad Pro" w:eastAsia="Calibri" w:hAnsi="Myriad Pro"/>
          <w:color w:val="000000"/>
          <w:sz w:val="26"/>
          <w:szCs w:val="26"/>
          <w:lang w:eastAsia="zh-CN"/>
        </w:rPr>
      </w:pPr>
      <w:r w:rsidRPr="004B5EA1">
        <w:rPr>
          <w:rFonts w:ascii="Myriad Pro" w:eastAsia="Calibri" w:hAnsi="Myriad Pro"/>
          <w:color w:val="000000"/>
          <w:sz w:val="26"/>
          <w:szCs w:val="26"/>
          <w:lang w:eastAsia="zh-CN"/>
        </w:rPr>
        <w:t>В целях проверки обоснованности принятого Государственным комитетом по тарифам и энергетике Республики Хакасия и заявленной филиалом «Хакасэнерго» величины</w:t>
      </w:r>
      <w:r w:rsidRPr="004B5EA1">
        <w:rPr>
          <w:rFonts w:ascii="Myriad Pro" w:eastAsia="Calibri" w:hAnsi="Myriad Pro"/>
          <w:bCs/>
          <w:color w:val="000000"/>
          <w:sz w:val="26"/>
          <w:szCs w:val="26"/>
          <w:lang w:eastAsia="zh-CN"/>
        </w:rPr>
        <w:t xml:space="preserve"> выпадающих доходов</w:t>
      </w:r>
      <w:r w:rsidRPr="004B5EA1">
        <w:rPr>
          <w:rFonts w:ascii="Myriad Pro" w:eastAsia="Calibri" w:hAnsi="Myriad Pro"/>
          <w:color w:val="000000"/>
          <w:sz w:val="26"/>
          <w:szCs w:val="26"/>
          <w:lang w:eastAsia="zh-CN"/>
        </w:rPr>
        <w:t>, связанных с осуществлением технологического присоединения энергопринимающих устройств, Исполнителем выполнен альтернативный расчет выпадающих доходов на выполнение организационно-технических мероприятий, связанных с осуществлением технологического присоединения с учетом положений нормативных актов, а также с учетом фактических данных, представленных филиалом.</w:t>
      </w:r>
    </w:p>
    <w:p w14:paraId="2C616192" w14:textId="7B790112" w:rsidR="00256FA6" w:rsidRPr="004B5EA1" w:rsidRDefault="00256FA6" w:rsidP="004B5EA1">
      <w:pPr>
        <w:autoSpaceDE w:val="0"/>
        <w:autoSpaceDN w:val="0"/>
        <w:adjustRightInd w:val="0"/>
        <w:spacing w:line="360" w:lineRule="auto"/>
        <w:ind w:firstLine="567"/>
        <w:contextualSpacing/>
        <w:jc w:val="both"/>
        <w:rPr>
          <w:rFonts w:ascii="Myriad Pro" w:eastAsia="Calibri" w:hAnsi="Myriad Pro"/>
          <w:color w:val="000000"/>
          <w:sz w:val="26"/>
          <w:szCs w:val="26"/>
          <w:lang w:eastAsia="zh-CN"/>
        </w:rPr>
      </w:pPr>
      <w:r w:rsidRPr="004B5EA1">
        <w:rPr>
          <w:rFonts w:ascii="Myriad Pro" w:eastAsia="Calibri" w:hAnsi="Myriad Pro"/>
          <w:color w:val="000000"/>
          <w:sz w:val="26"/>
          <w:szCs w:val="26"/>
          <w:lang w:eastAsia="zh-CN"/>
        </w:rPr>
        <w:t xml:space="preserve">В соответствии с Приложением </w:t>
      </w:r>
      <w:r w:rsidR="00DC5FAB" w:rsidRPr="004B5EA1">
        <w:rPr>
          <w:rFonts w:ascii="Myriad Pro" w:eastAsia="Calibri" w:hAnsi="Myriad Pro"/>
          <w:color w:val="000000"/>
          <w:sz w:val="26"/>
          <w:szCs w:val="26"/>
          <w:lang w:eastAsia="zh-CN"/>
        </w:rPr>
        <w:t>№ </w:t>
      </w:r>
      <w:r w:rsidRPr="004B5EA1">
        <w:rPr>
          <w:rFonts w:ascii="Myriad Pro" w:eastAsia="Calibri" w:hAnsi="Myriad Pro"/>
          <w:color w:val="000000"/>
          <w:sz w:val="26"/>
          <w:szCs w:val="26"/>
          <w:lang w:eastAsia="zh-CN"/>
        </w:rPr>
        <w:t xml:space="preserve">1 к Методическим указаниям </w:t>
      </w:r>
      <w:r w:rsidRPr="004B5EA1">
        <w:rPr>
          <w:rFonts w:ascii="Myriad Pro" w:eastAsia="Calibri" w:hAnsi="Myriad Pro"/>
          <w:color w:val="000000"/>
          <w:sz w:val="26"/>
          <w:szCs w:val="26"/>
          <w:lang w:eastAsia="zh-CN"/>
        </w:rPr>
        <w:br/>
      </w:r>
      <w:r w:rsidR="00DC5FAB" w:rsidRPr="004B5EA1">
        <w:rPr>
          <w:rFonts w:ascii="Myriad Pro" w:eastAsia="Calibri" w:hAnsi="Myriad Pro"/>
          <w:color w:val="000000"/>
          <w:sz w:val="26"/>
          <w:szCs w:val="26"/>
          <w:lang w:eastAsia="zh-CN"/>
        </w:rPr>
        <w:t>№ </w:t>
      </w:r>
      <w:r w:rsidRPr="004B5EA1">
        <w:rPr>
          <w:rFonts w:ascii="Myriad Pro" w:eastAsia="Calibri" w:hAnsi="Myriad Pro"/>
          <w:color w:val="000000"/>
          <w:sz w:val="26"/>
          <w:szCs w:val="26"/>
          <w:lang w:eastAsia="zh-CN"/>
        </w:rPr>
        <w:t>215-э расчет планового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определяется согласно фактическим средним данным по выполненным договорам об осуществлении технологического присоединения к электрическим сетям за три предыдущих года (2014-2016), и значений стандартизированных тарифных ставок, утвержденных органом регулирования.</w:t>
      </w:r>
    </w:p>
    <w:p w14:paraId="2EE8E526" w14:textId="4B32DBE8" w:rsidR="00256FA6" w:rsidRPr="004B5EA1" w:rsidRDefault="00256FA6" w:rsidP="004B5EA1">
      <w:pPr>
        <w:autoSpaceDE w:val="0"/>
        <w:autoSpaceDN w:val="0"/>
        <w:adjustRightInd w:val="0"/>
        <w:spacing w:line="360" w:lineRule="auto"/>
        <w:ind w:firstLine="567"/>
        <w:contextualSpacing/>
        <w:jc w:val="both"/>
        <w:rPr>
          <w:rFonts w:ascii="Myriad Pro" w:eastAsia="Calibri" w:hAnsi="Myriad Pro"/>
          <w:color w:val="000000"/>
          <w:sz w:val="26"/>
          <w:szCs w:val="26"/>
          <w:lang w:eastAsia="zh-CN"/>
        </w:rPr>
      </w:pPr>
      <w:r w:rsidRPr="004B5EA1">
        <w:rPr>
          <w:rFonts w:ascii="Myriad Pro" w:eastAsia="Calibri" w:hAnsi="Myriad Pro"/>
          <w:color w:val="000000"/>
          <w:sz w:val="26"/>
          <w:szCs w:val="26"/>
          <w:lang w:eastAsia="zh-CN"/>
        </w:rPr>
        <w:t xml:space="preserve">При подаче заявления в регулирующий орган (1 мая года, предшествующего периоду регулирования) филиалом «Хакасэнерго» на территории Республики Хакасия действовали стандартизированные тарифные ставки на 2017 год, утвержденные Приказом Государственного комитета по тарифам и энергетике Республики Хакасия от 26.12.2016 </w:t>
      </w:r>
      <w:r w:rsidR="00DC5FAB" w:rsidRPr="004B5EA1">
        <w:rPr>
          <w:rFonts w:ascii="Myriad Pro" w:eastAsia="Calibri" w:hAnsi="Myriad Pro"/>
          <w:color w:val="000000"/>
          <w:sz w:val="26"/>
          <w:szCs w:val="26"/>
          <w:lang w:eastAsia="zh-CN"/>
        </w:rPr>
        <w:t>№ </w:t>
      </w:r>
      <w:r w:rsidRPr="004B5EA1">
        <w:rPr>
          <w:rFonts w:ascii="Myriad Pro" w:eastAsia="Calibri" w:hAnsi="Myriad Pro"/>
          <w:color w:val="000000"/>
          <w:sz w:val="26"/>
          <w:szCs w:val="26"/>
          <w:lang w:eastAsia="zh-CN"/>
        </w:rPr>
        <w:t>20-П.</w:t>
      </w:r>
    </w:p>
    <w:p w14:paraId="37ABA4BE" w14:textId="607EBA2E" w:rsidR="00256FA6" w:rsidRPr="004B5EA1" w:rsidRDefault="00256FA6" w:rsidP="004B5EA1">
      <w:pPr>
        <w:autoSpaceDE w:val="0"/>
        <w:autoSpaceDN w:val="0"/>
        <w:adjustRightInd w:val="0"/>
        <w:spacing w:line="360" w:lineRule="auto"/>
        <w:ind w:firstLine="567"/>
        <w:contextualSpacing/>
        <w:jc w:val="both"/>
        <w:rPr>
          <w:rFonts w:ascii="Myriad Pro" w:eastAsia="Calibri" w:hAnsi="Myriad Pro"/>
          <w:color w:val="000000"/>
          <w:sz w:val="26"/>
          <w:szCs w:val="26"/>
          <w:lang w:eastAsia="zh-CN"/>
        </w:rPr>
      </w:pPr>
      <w:r w:rsidRPr="004B5EA1">
        <w:rPr>
          <w:rFonts w:ascii="Myriad Pro" w:eastAsia="Calibri" w:hAnsi="Myriad Pro"/>
          <w:color w:val="000000"/>
          <w:sz w:val="26"/>
          <w:szCs w:val="26"/>
          <w:lang w:eastAsia="zh-CN"/>
        </w:rPr>
        <w:t xml:space="preserve">Государственным комитетом по тарифам и энергетике Республики Хакасия размер выпадающих доходов от ТП в составе НВВ филиала «Хакасэнерго» на 2018 год установлен Приказом от 25.12.2017 </w:t>
      </w:r>
      <w:r w:rsidR="00DC5FAB" w:rsidRPr="004B5EA1">
        <w:rPr>
          <w:rFonts w:ascii="Myriad Pro" w:eastAsia="Calibri" w:hAnsi="Myriad Pro"/>
          <w:color w:val="000000"/>
          <w:sz w:val="26"/>
          <w:szCs w:val="26"/>
          <w:lang w:eastAsia="zh-CN"/>
        </w:rPr>
        <w:t>№ </w:t>
      </w:r>
      <w:r w:rsidRPr="004B5EA1">
        <w:rPr>
          <w:rFonts w:ascii="Myriad Pro" w:eastAsia="Calibri" w:hAnsi="Myriad Pro"/>
          <w:color w:val="000000"/>
          <w:sz w:val="26"/>
          <w:szCs w:val="26"/>
          <w:lang w:eastAsia="zh-CN"/>
        </w:rPr>
        <w:t xml:space="preserve">3-э в один день с установленными стандартизированными ставками на ТП на 2018 год Приказом от 25.12.2017 </w:t>
      </w:r>
      <w:r w:rsidR="00DC5FAB" w:rsidRPr="004B5EA1">
        <w:rPr>
          <w:rFonts w:ascii="Myriad Pro" w:eastAsia="Calibri" w:hAnsi="Myriad Pro"/>
          <w:color w:val="000000"/>
          <w:sz w:val="26"/>
          <w:szCs w:val="26"/>
          <w:lang w:eastAsia="zh-CN"/>
        </w:rPr>
        <w:t>№ </w:t>
      </w:r>
      <w:r w:rsidRPr="004B5EA1">
        <w:rPr>
          <w:rFonts w:ascii="Myriad Pro" w:eastAsia="Calibri" w:hAnsi="Myriad Pro"/>
          <w:color w:val="000000"/>
          <w:sz w:val="26"/>
          <w:szCs w:val="26"/>
          <w:lang w:eastAsia="zh-CN"/>
        </w:rPr>
        <w:t>9-П.</w:t>
      </w:r>
    </w:p>
    <w:p w14:paraId="4EDBE0DE" w14:textId="7B679F75" w:rsidR="00256FA6" w:rsidRPr="004B5EA1" w:rsidRDefault="00256FA6" w:rsidP="004B5EA1">
      <w:pPr>
        <w:autoSpaceDE w:val="0"/>
        <w:autoSpaceDN w:val="0"/>
        <w:adjustRightInd w:val="0"/>
        <w:spacing w:line="360" w:lineRule="auto"/>
        <w:ind w:firstLine="567"/>
        <w:contextualSpacing/>
        <w:jc w:val="both"/>
        <w:rPr>
          <w:rFonts w:ascii="Myriad Pro" w:eastAsia="Calibri" w:hAnsi="Myriad Pro"/>
          <w:color w:val="000000"/>
          <w:sz w:val="26"/>
          <w:szCs w:val="26"/>
          <w:lang w:eastAsia="zh-CN"/>
        </w:rPr>
      </w:pPr>
      <w:r w:rsidRPr="004B5EA1">
        <w:rPr>
          <w:rFonts w:ascii="Myriad Pro" w:eastAsia="Calibri" w:hAnsi="Myriad Pro"/>
          <w:color w:val="000000"/>
          <w:sz w:val="26"/>
          <w:szCs w:val="26"/>
          <w:lang w:eastAsia="zh-CN"/>
        </w:rPr>
        <w:t xml:space="preserve">Исполнитель отмечает, что Приказом Государственного комитета по тарифам и энергетике Республики Хакасия </w:t>
      </w:r>
      <w:r w:rsidR="00BB34B7" w:rsidRPr="004B5EA1">
        <w:rPr>
          <w:rFonts w:ascii="Myriad Pro" w:eastAsia="Calibri" w:hAnsi="Myriad Pro"/>
          <w:color w:val="000000"/>
          <w:sz w:val="26"/>
          <w:szCs w:val="26"/>
          <w:lang w:eastAsia="zh-CN"/>
        </w:rPr>
        <w:t xml:space="preserve">от 25.12.2017 </w:t>
      </w:r>
      <w:r w:rsidR="00DC5FAB" w:rsidRPr="004B5EA1">
        <w:rPr>
          <w:rFonts w:ascii="Myriad Pro" w:eastAsia="Calibri" w:hAnsi="Myriad Pro"/>
          <w:color w:val="000000"/>
          <w:sz w:val="26"/>
          <w:szCs w:val="26"/>
          <w:lang w:eastAsia="zh-CN"/>
        </w:rPr>
        <w:t>№ </w:t>
      </w:r>
      <w:r w:rsidR="00BB34B7" w:rsidRPr="004B5EA1">
        <w:rPr>
          <w:rFonts w:ascii="Myriad Pro" w:eastAsia="Calibri" w:hAnsi="Myriad Pro"/>
          <w:color w:val="000000"/>
          <w:sz w:val="26"/>
          <w:szCs w:val="26"/>
          <w:lang w:eastAsia="zh-CN"/>
        </w:rPr>
        <w:t>9-П</w:t>
      </w:r>
      <w:r w:rsidRPr="004B5EA1">
        <w:rPr>
          <w:rFonts w:ascii="Myriad Pro" w:eastAsia="Calibri" w:hAnsi="Myriad Pro"/>
          <w:color w:val="000000"/>
          <w:sz w:val="26"/>
          <w:szCs w:val="26"/>
          <w:lang w:eastAsia="zh-CN"/>
        </w:rPr>
        <w:t xml:space="preserve"> размер утвержденных стандартизированных тарифных ставок на покрытие расходов на технологическое присоединение энергопринимающих устройств потребителей электрической энергии, объектов электросетевого хозяйства, принадлежащих сетевым организациям и иным лицам, не связанных со строительством объектов электросетевого хозяйства на </w:t>
      </w:r>
      <w:r w:rsidR="00BB34B7" w:rsidRPr="004B5EA1">
        <w:rPr>
          <w:rFonts w:ascii="Myriad Pro" w:eastAsia="Calibri" w:hAnsi="Myriad Pro"/>
          <w:color w:val="000000"/>
          <w:sz w:val="26"/>
          <w:szCs w:val="26"/>
          <w:lang w:eastAsia="zh-CN"/>
        </w:rPr>
        <w:t>2018</w:t>
      </w:r>
      <w:r w:rsidRPr="004B5EA1">
        <w:rPr>
          <w:rFonts w:ascii="Myriad Pro" w:eastAsia="Calibri" w:hAnsi="Myriad Pro"/>
          <w:color w:val="000000"/>
          <w:sz w:val="26"/>
          <w:szCs w:val="26"/>
          <w:lang w:eastAsia="zh-CN"/>
        </w:rPr>
        <w:t xml:space="preserve"> год на одно ТП (</w:t>
      </w:r>
      <w:r w:rsidR="00BB34B7" w:rsidRPr="004B5EA1">
        <w:rPr>
          <w:rFonts w:ascii="Myriad Pro" w:eastAsia="Calibri" w:hAnsi="Myriad Pro"/>
          <w:color w:val="000000"/>
          <w:sz w:val="26"/>
          <w:szCs w:val="26"/>
          <w:lang w:eastAsia="zh-CN"/>
        </w:rPr>
        <w:t>145,60</w:t>
      </w:r>
      <w:r w:rsidRPr="004B5EA1">
        <w:rPr>
          <w:rFonts w:ascii="Myriad Pro" w:eastAsia="Calibri" w:hAnsi="Myriad Pro"/>
          <w:color w:val="000000"/>
          <w:sz w:val="26"/>
          <w:szCs w:val="26"/>
          <w:lang w:eastAsia="zh-CN"/>
        </w:rPr>
        <w:t xml:space="preserve"> руб./шт.) ниже платы, определенной для льготной категории потребителей до 15 кВт включительно, не более 550 руб. с НДС за одно ТП.</w:t>
      </w:r>
    </w:p>
    <w:p w14:paraId="644E884D" w14:textId="009ECDFE" w:rsidR="00256FA6" w:rsidRPr="004B5EA1" w:rsidRDefault="00256FA6" w:rsidP="004B5EA1">
      <w:pPr>
        <w:autoSpaceDE w:val="0"/>
        <w:autoSpaceDN w:val="0"/>
        <w:adjustRightInd w:val="0"/>
        <w:spacing w:line="360" w:lineRule="auto"/>
        <w:ind w:firstLine="567"/>
        <w:contextualSpacing/>
        <w:jc w:val="both"/>
        <w:rPr>
          <w:rFonts w:ascii="Myriad Pro" w:eastAsia="Calibri" w:hAnsi="Myriad Pro"/>
          <w:color w:val="000000"/>
          <w:sz w:val="26"/>
          <w:szCs w:val="26"/>
          <w:lang w:eastAsia="zh-CN"/>
        </w:rPr>
      </w:pPr>
      <w:r w:rsidRPr="004B5EA1">
        <w:rPr>
          <w:rFonts w:ascii="Myriad Pro" w:eastAsia="Calibri" w:hAnsi="Myriad Pro"/>
          <w:color w:val="000000"/>
          <w:sz w:val="26"/>
          <w:szCs w:val="26"/>
          <w:lang w:eastAsia="zh-CN"/>
        </w:rPr>
        <w:t xml:space="preserve">Таким образом, в соответствии с Методическими указаниями </w:t>
      </w:r>
      <w:r w:rsidRPr="004B5EA1">
        <w:rPr>
          <w:rFonts w:ascii="Myriad Pro" w:eastAsia="Calibri" w:hAnsi="Myriad Pro"/>
          <w:color w:val="000000"/>
          <w:sz w:val="26"/>
          <w:szCs w:val="26"/>
          <w:lang w:eastAsia="zh-CN"/>
        </w:rPr>
        <w:br/>
      </w:r>
      <w:r w:rsidR="00DC5FAB" w:rsidRPr="004B5EA1">
        <w:rPr>
          <w:rFonts w:ascii="Myriad Pro" w:eastAsia="Calibri" w:hAnsi="Myriad Pro"/>
          <w:color w:val="000000"/>
          <w:sz w:val="26"/>
          <w:szCs w:val="26"/>
          <w:lang w:eastAsia="zh-CN"/>
        </w:rPr>
        <w:t>№ </w:t>
      </w:r>
      <w:r w:rsidRPr="004B5EA1">
        <w:rPr>
          <w:rFonts w:ascii="Myriad Pro" w:eastAsia="Calibri" w:hAnsi="Myriad Pro"/>
          <w:color w:val="000000"/>
          <w:sz w:val="26"/>
          <w:szCs w:val="26"/>
          <w:lang w:eastAsia="zh-CN"/>
        </w:rPr>
        <w:t xml:space="preserve">215-э выпадающие доходы от ТП на выполнение организационно-технических мероприятий (указанные в пункте 16 (за исключением </w:t>
      </w:r>
      <w:hyperlink r:id="rId95" w:history="1">
        <w:r w:rsidRPr="004B5EA1">
          <w:rPr>
            <w:rFonts w:ascii="Myriad Pro" w:eastAsia="Calibri" w:hAnsi="Myriad Pro"/>
            <w:sz w:val="26"/>
            <w:szCs w:val="26"/>
            <w:lang w:eastAsia="zh-CN"/>
          </w:rPr>
          <w:t>подпунктов «б»</w:t>
        </w:r>
      </w:hyperlink>
      <w:r w:rsidRPr="004B5EA1">
        <w:rPr>
          <w:rFonts w:ascii="Myriad Pro" w:eastAsia="Calibri" w:hAnsi="Myriad Pro"/>
          <w:sz w:val="26"/>
          <w:szCs w:val="26"/>
          <w:lang w:eastAsia="zh-CN"/>
        </w:rPr>
        <w:t xml:space="preserve"> и </w:t>
      </w:r>
      <w:hyperlink r:id="rId96" w:history="1">
        <w:r w:rsidRPr="004B5EA1">
          <w:rPr>
            <w:rFonts w:ascii="Myriad Pro" w:eastAsia="Calibri" w:hAnsi="Myriad Pro"/>
            <w:sz w:val="26"/>
            <w:szCs w:val="26"/>
            <w:lang w:eastAsia="zh-CN"/>
          </w:rPr>
          <w:t>«в»</w:t>
        </w:r>
      </w:hyperlink>
      <w:r w:rsidRPr="004B5EA1">
        <w:rPr>
          <w:rFonts w:ascii="Myriad Pro" w:eastAsia="Calibri" w:hAnsi="Myriad Pro"/>
          <w:color w:val="000000"/>
          <w:sz w:val="26"/>
          <w:szCs w:val="26"/>
          <w:lang w:eastAsia="zh-CN"/>
        </w:rPr>
        <w:t>)) по договорам льготного ТП с Заявителями, у которых энергопринимающие устройства максимальной мощностью не превышают 15 кВт включительно и размер платы по договору составляет 550 руб. (с НДС), будут компенсированы в полном объеме, а размер полученной прибыли, подлежащей исключению, определенный расчетным путем Исполнителем, представлен в следующей таблице.</w:t>
      </w:r>
    </w:p>
    <w:p w14:paraId="33CFE224" w14:textId="77777777" w:rsidR="00256FA6" w:rsidRPr="009E5925" w:rsidRDefault="00256FA6" w:rsidP="004B5EA1">
      <w:pPr>
        <w:autoSpaceDE w:val="0"/>
        <w:autoSpaceDN w:val="0"/>
        <w:adjustRightInd w:val="0"/>
        <w:spacing w:line="360" w:lineRule="auto"/>
        <w:ind w:firstLine="567"/>
        <w:contextualSpacing/>
        <w:jc w:val="both"/>
        <w:rPr>
          <w:rFonts w:ascii="Myriad Pro" w:eastAsia="Calibri" w:hAnsi="Myriad Pro"/>
          <w:color w:val="000000"/>
          <w:sz w:val="26"/>
          <w:szCs w:val="26"/>
          <w:lang w:eastAsia="zh-CN"/>
        </w:rPr>
      </w:pPr>
      <w:r w:rsidRPr="004B5EA1">
        <w:rPr>
          <w:rFonts w:ascii="Myriad Pro" w:eastAsia="Calibri" w:hAnsi="Myriad Pro"/>
          <w:color w:val="000000"/>
          <w:sz w:val="26"/>
          <w:szCs w:val="26"/>
          <w:lang w:eastAsia="zh-CN"/>
        </w:rPr>
        <w:t>Согласно представленным реестрам исполненных договоров ТП Заявителей до 15 кВт (оплата по которым составила не более 550 руб. (с НДС)) за 2014-2016 гг. среднее количество исполненных договоров составило 2 880 шт. Поскольку стандартизированные тарифные ставки установлены в расчете на мощность, расчет выпадающих доходов произведен исходя из среднего количества исполненных договоров, с учетом мощности 15 кВт.</w:t>
      </w:r>
    </w:p>
    <w:tbl>
      <w:tblPr>
        <w:tblW w:w="9366"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658"/>
        <w:gridCol w:w="1860"/>
        <w:gridCol w:w="1401"/>
        <w:gridCol w:w="1700"/>
      </w:tblGrid>
      <w:tr w:rsidR="001408A9" w:rsidRPr="004B5EA1" w14:paraId="213517A0" w14:textId="77777777" w:rsidTr="001408A9">
        <w:trPr>
          <w:trHeight w:val="284"/>
          <w:tblHeader/>
        </w:trPr>
        <w:tc>
          <w:tcPr>
            <w:tcW w:w="57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2355B2" w14:textId="30A319CC" w:rsidR="00256FA6" w:rsidRPr="004B5EA1" w:rsidRDefault="00DC5FAB" w:rsidP="00256FA6">
            <w:pPr>
              <w:jc w:val="center"/>
              <w:rPr>
                <w:rFonts w:ascii="Myriad Pro" w:hAnsi="Myriad Pro"/>
                <w:b/>
                <w:bCs/>
                <w:color w:val="FFFFFF" w:themeColor="background1"/>
                <w:sz w:val="20"/>
                <w:szCs w:val="20"/>
              </w:rPr>
            </w:pPr>
            <w:r w:rsidRPr="004B5EA1">
              <w:rPr>
                <w:rFonts w:ascii="Myriad Pro" w:hAnsi="Myriad Pro"/>
                <w:b/>
                <w:bCs/>
                <w:color w:val="FFFFFF" w:themeColor="background1"/>
                <w:sz w:val="20"/>
                <w:szCs w:val="20"/>
              </w:rPr>
              <w:t>№ </w:t>
            </w:r>
            <w:r w:rsidR="00256FA6" w:rsidRPr="004B5EA1">
              <w:rPr>
                <w:rFonts w:ascii="Myriad Pro" w:hAnsi="Myriad Pro"/>
                <w:b/>
                <w:bCs/>
                <w:color w:val="FFFFFF" w:themeColor="background1"/>
                <w:sz w:val="20"/>
                <w:szCs w:val="20"/>
              </w:rPr>
              <w:t>п/п</w:t>
            </w:r>
          </w:p>
        </w:tc>
        <w:tc>
          <w:tcPr>
            <w:tcW w:w="382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9B669A" w14:textId="77777777" w:rsidR="00256FA6" w:rsidRPr="004B5EA1" w:rsidRDefault="00256FA6" w:rsidP="00256FA6">
            <w:pPr>
              <w:jc w:val="center"/>
              <w:rPr>
                <w:rFonts w:ascii="Myriad Pro" w:hAnsi="Myriad Pro"/>
                <w:b/>
                <w:bCs/>
                <w:color w:val="FFFFFF" w:themeColor="background1"/>
                <w:sz w:val="20"/>
                <w:szCs w:val="20"/>
              </w:rPr>
            </w:pPr>
            <w:r w:rsidRPr="004B5EA1">
              <w:rPr>
                <w:rFonts w:ascii="Myriad Pro" w:hAnsi="Myriad Pro"/>
                <w:b/>
                <w:bCs/>
                <w:color w:val="FFFFFF" w:themeColor="background1"/>
                <w:sz w:val="20"/>
                <w:szCs w:val="20"/>
              </w:rPr>
              <w:t>Показатели</w:t>
            </w:r>
          </w:p>
        </w:tc>
        <w:tc>
          <w:tcPr>
            <w:tcW w:w="4961"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BC1316" w14:textId="77777777" w:rsidR="00256FA6" w:rsidRPr="004B5EA1" w:rsidRDefault="00256FA6" w:rsidP="00256FA6">
            <w:pPr>
              <w:jc w:val="center"/>
              <w:rPr>
                <w:rFonts w:ascii="Myriad Pro" w:hAnsi="Myriad Pro"/>
                <w:b/>
                <w:bCs/>
                <w:color w:val="FFFFFF" w:themeColor="background1"/>
                <w:sz w:val="20"/>
                <w:szCs w:val="20"/>
              </w:rPr>
            </w:pPr>
            <w:r w:rsidRPr="004B5EA1">
              <w:rPr>
                <w:rFonts w:ascii="Myriad Pro" w:hAnsi="Myriad Pro"/>
                <w:b/>
                <w:bCs/>
                <w:color w:val="FFFFFF" w:themeColor="background1"/>
                <w:sz w:val="20"/>
                <w:szCs w:val="20"/>
              </w:rPr>
              <w:t>Расчетные (плановые) на период (2018 год)</w:t>
            </w:r>
          </w:p>
        </w:tc>
      </w:tr>
      <w:tr w:rsidR="001408A9" w:rsidRPr="004B5EA1" w14:paraId="26C36F4A" w14:textId="77777777" w:rsidTr="001408A9">
        <w:trPr>
          <w:trHeight w:val="284"/>
          <w:tblHeader/>
        </w:trPr>
        <w:tc>
          <w:tcPr>
            <w:tcW w:w="57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D8066E" w14:textId="77777777" w:rsidR="00256FA6" w:rsidRPr="004B5EA1" w:rsidRDefault="00256FA6" w:rsidP="00256FA6">
            <w:pPr>
              <w:rPr>
                <w:rFonts w:ascii="Myriad Pro" w:hAnsi="Myriad Pro"/>
                <w:b/>
                <w:bCs/>
                <w:color w:val="FFFFFF" w:themeColor="background1"/>
                <w:sz w:val="20"/>
                <w:szCs w:val="20"/>
              </w:rPr>
            </w:pPr>
          </w:p>
        </w:tc>
        <w:tc>
          <w:tcPr>
            <w:tcW w:w="382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7B715E" w14:textId="77777777" w:rsidR="00256FA6" w:rsidRPr="004B5EA1" w:rsidRDefault="00256FA6" w:rsidP="00256FA6">
            <w:pPr>
              <w:rPr>
                <w:rFonts w:ascii="Myriad Pro" w:hAnsi="Myriad Pro"/>
                <w:b/>
                <w:bCs/>
                <w:color w:val="FFFFFF" w:themeColor="background1"/>
                <w:sz w:val="20"/>
                <w:szCs w:val="20"/>
              </w:rPr>
            </w:pPr>
          </w:p>
        </w:tc>
        <w:tc>
          <w:tcPr>
            <w:tcW w:w="18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B900F5" w14:textId="1225CDF5" w:rsidR="00256FA6" w:rsidRPr="004B5EA1" w:rsidRDefault="00256FA6" w:rsidP="00BB34B7">
            <w:pPr>
              <w:jc w:val="center"/>
              <w:rPr>
                <w:rFonts w:ascii="Myriad Pro" w:hAnsi="Myriad Pro"/>
                <w:b/>
                <w:bCs/>
                <w:color w:val="FFFFFF" w:themeColor="background1"/>
                <w:sz w:val="20"/>
                <w:szCs w:val="20"/>
              </w:rPr>
            </w:pPr>
            <w:r w:rsidRPr="004B5EA1">
              <w:rPr>
                <w:rFonts w:ascii="Myriad Pro" w:hAnsi="Myriad Pro"/>
                <w:b/>
                <w:bCs/>
                <w:color w:val="FFFFFF" w:themeColor="background1"/>
                <w:sz w:val="20"/>
                <w:szCs w:val="20"/>
              </w:rPr>
              <w:t>стандарт. тариф, ставка (руб./кВт, руб./км) ПРИКАЗ</w:t>
            </w:r>
            <w:r w:rsidRPr="004B5EA1">
              <w:rPr>
                <w:rFonts w:ascii="Myriad Pro" w:hAnsi="Myriad Pro"/>
                <w:b/>
                <w:bCs/>
                <w:color w:val="FFFFFF" w:themeColor="background1"/>
                <w:sz w:val="20"/>
                <w:szCs w:val="20"/>
              </w:rPr>
              <w:br/>
              <w:t>от 2</w:t>
            </w:r>
            <w:r w:rsidR="00BB34B7" w:rsidRPr="004B5EA1">
              <w:rPr>
                <w:rFonts w:ascii="Myriad Pro" w:hAnsi="Myriad Pro"/>
                <w:b/>
                <w:bCs/>
                <w:color w:val="FFFFFF" w:themeColor="background1"/>
                <w:sz w:val="20"/>
                <w:szCs w:val="20"/>
              </w:rPr>
              <w:t>5</w:t>
            </w:r>
            <w:r w:rsidRPr="004B5EA1">
              <w:rPr>
                <w:rFonts w:ascii="Myriad Pro" w:hAnsi="Myriad Pro"/>
                <w:b/>
                <w:bCs/>
                <w:color w:val="FFFFFF" w:themeColor="background1"/>
                <w:sz w:val="20"/>
                <w:szCs w:val="20"/>
              </w:rPr>
              <w:t xml:space="preserve"> декабря 201</w:t>
            </w:r>
            <w:r w:rsidR="00BB34B7" w:rsidRPr="004B5EA1">
              <w:rPr>
                <w:rFonts w:ascii="Myriad Pro" w:hAnsi="Myriad Pro"/>
                <w:b/>
                <w:bCs/>
                <w:color w:val="FFFFFF" w:themeColor="background1"/>
                <w:sz w:val="20"/>
                <w:szCs w:val="20"/>
              </w:rPr>
              <w:t>7</w:t>
            </w:r>
            <w:r w:rsidRPr="004B5EA1">
              <w:rPr>
                <w:rFonts w:ascii="Myriad Pro" w:hAnsi="Myriad Pro"/>
                <w:b/>
                <w:bCs/>
                <w:color w:val="FFFFFF" w:themeColor="background1"/>
                <w:sz w:val="20"/>
                <w:szCs w:val="20"/>
              </w:rPr>
              <w:t xml:space="preserve"> года N </w:t>
            </w:r>
            <w:r w:rsidR="00BB34B7" w:rsidRPr="004B5EA1">
              <w:rPr>
                <w:rFonts w:ascii="Myriad Pro" w:hAnsi="Myriad Pro"/>
                <w:b/>
                <w:bCs/>
                <w:color w:val="FFFFFF" w:themeColor="background1"/>
                <w:sz w:val="20"/>
                <w:szCs w:val="20"/>
              </w:rPr>
              <w:t>9</w:t>
            </w:r>
            <w:r w:rsidRPr="004B5EA1">
              <w:rPr>
                <w:rFonts w:ascii="Myriad Pro" w:hAnsi="Myriad Pro"/>
                <w:b/>
                <w:bCs/>
                <w:color w:val="FFFFFF" w:themeColor="background1"/>
                <w:sz w:val="20"/>
                <w:szCs w:val="20"/>
              </w:rPr>
              <w:t>-п</w:t>
            </w:r>
          </w:p>
        </w:tc>
        <w:tc>
          <w:tcPr>
            <w:tcW w:w="1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66A0BA" w14:textId="77777777" w:rsidR="00256FA6" w:rsidRPr="004B5EA1" w:rsidRDefault="00256FA6" w:rsidP="00256FA6">
            <w:pPr>
              <w:jc w:val="center"/>
              <w:rPr>
                <w:rFonts w:ascii="Myriad Pro" w:hAnsi="Myriad Pro"/>
                <w:b/>
                <w:bCs/>
                <w:color w:val="FFFFFF" w:themeColor="background1"/>
                <w:sz w:val="20"/>
                <w:szCs w:val="20"/>
              </w:rPr>
            </w:pPr>
            <w:r w:rsidRPr="004B5EA1">
              <w:rPr>
                <w:rFonts w:ascii="Myriad Pro" w:hAnsi="Myriad Pro"/>
                <w:b/>
                <w:bCs/>
                <w:color w:val="FFFFFF" w:themeColor="background1"/>
                <w:sz w:val="20"/>
                <w:szCs w:val="20"/>
              </w:rPr>
              <w:t>мощность, длина линий (кВт, км, шт.)</w:t>
            </w:r>
          </w:p>
        </w:tc>
        <w:tc>
          <w:tcPr>
            <w:tcW w:w="1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30E4BA" w14:textId="77777777" w:rsidR="00256FA6" w:rsidRPr="004B5EA1" w:rsidRDefault="00256FA6" w:rsidP="00256FA6">
            <w:pPr>
              <w:jc w:val="center"/>
              <w:rPr>
                <w:rFonts w:ascii="Myriad Pro" w:hAnsi="Myriad Pro"/>
                <w:b/>
                <w:bCs/>
                <w:color w:val="FFFFFF" w:themeColor="background1"/>
                <w:sz w:val="20"/>
                <w:szCs w:val="20"/>
              </w:rPr>
            </w:pPr>
            <w:r w:rsidRPr="004B5EA1">
              <w:rPr>
                <w:rFonts w:ascii="Myriad Pro" w:hAnsi="Myriad Pro"/>
                <w:b/>
                <w:bCs/>
                <w:color w:val="FFFFFF" w:themeColor="background1"/>
                <w:sz w:val="20"/>
                <w:szCs w:val="20"/>
              </w:rPr>
              <w:t>сумма (тыс. руб.)</w:t>
            </w:r>
          </w:p>
        </w:tc>
      </w:tr>
      <w:tr w:rsidR="00BB34B7" w:rsidRPr="004B5EA1" w14:paraId="34C86969" w14:textId="77777777" w:rsidTr="003318DA">
        <w:trPr>
          <w:trHeight w:val="284"/>
        </w:trPr>
        <w:tc>
          <w:tcPr>
            <w:tcW w:w="577" w:type="dxa"/>
            <w:tcBorders>
              <w:top w:val="single" w:sz="4" w:space="0" w:color="FFFFFF" w:themeColor="background1"/>
            </w:tcBorders>
            <w:shd w:val="clear" w:color="auto" w:fill="auto"/>
            <w:noWrap/>
            <w:vAlign w:val="center"/>
            <w:hideMark/>
          </w:tcPr>
          <w:p w14:paraId="32913ACE" w14:textId="77777777" w:rsidR="00BB34B7" w:rsidRPr="004B5EA1" w:rsidRDefault="00BB34B7" w:rsidP="00256FA6">
            <w:pPr>
              <w:jc w:val="center"/>
              <w:rPr>
                <w:rFonts w:ascii="Myriad Pro" w:hAnsi="Myriad Pro"/>
                <w:b/>
                <w:bCs/>
                <w:sz w:val="20"/>
                <w:szCs w:val="20"/>
              </w:rPr>
            </w:pPr>
            <w:r w:rsidRPr="004B5EA1">
              <w:rPr>
                <w:rFonts w:ascii="Myriad Pro" w:hAnsi="Myriad Pro"/>
                <w:b/>
                <w:bCs/>
                <w:sz w:val="20"/>
                <w:szCs w:val="20"/>
              </w:rPr>
              <w:t>1.</w:t>
            </w:r>
          </w:p>
        </w:tc>
        <w:tc>
          <w:tcPr>
            <w:tcW w:w="3828" w:type="dxa"/>
            <w:tcBorders>
              <w:top w:val="single" w:sz="4" w:space="0" w:color="FFFFFF" w:themeColor="background1"/>
            </w:tcBorders>
            <w:shd w:val="clear" w:color="auto" w:fill="auto"/>
            <w:vAlign w:val="center"/>
            <w:hideMark/>
          </w:tcPr>
          <w:p w14:paraId="0889D146" w14:textId="77777777" w:rsidR="00BB34B7" w:rsidRPr="004B5EA1" w:rsidRDefault="00BB34B7" w:rsidP="00256FA6">
            <w:pPr>
              <w:rPr>
                <w:rFonts w:ascii="Myriad Pro" w:hAnsi="Myriad Pro"/>
                <w:b/>
                <w:bCs/>
                <w:sz w:val="20"/>
                <w:szCs w:val="20"/>
              </w:rPr>
            </w:pPr>
            <w:r w:rsidRPr="004B5EA1">
              <w:rPr>
                <w:rFonts w:ascii="Myriad Pro" w:hAnsi="Myriad Pro"/>
                <w:b/>
                <w:bCs/>
                <w:sz w:val="20"/>
                <w:szCs w:val="20"/>
              </w:rPr>
              <w:t>Расходы на выполнение организационно-технических мероприятий, связанные с осуществлением технологического присоединения [п. 1.1 + п. 1.2 + п. 1.3 + п. 1.4]:</w:t>
            </w:r>
          </w:p>
        </w:tc>
        <w:tc>
          <w:tcPr>
            <w:tcW w:w="1860" w:type="dxa"/>
            <w:tcBorders>
              <w:top w:val="single" w:sz="4" w:space="0" w:color="FFFFFF" w:themeColor="background1"/>
            </w:tcBorders>
            <w:shd w:val="clear" w:color="auto" w:fill="auto"/>
            <w:noWrap/>
            <w:vAlign w:val="center"/>
            <w:hideMark/>
          </w:tcPr>
          <w:p w14:paraId="2A2E1524" w14:textId="396099D1" w:rsidR="00BB34B7" w:rsidRPr="004B5EA1" w:rsidRDefault="00BB34B7" w:rsidP="00256FA6">
            <w:pPr>
              <w:jc w:val="center"/>
              <w:rPr>
                <w:rFonts w:ascii="Myriad Pro" w:hAnsi="Myriad Pro"/>
                <w:b/>
                <w:bCs/>
                <w:sz w:val="20"/>
                <w:szCs w:val="20"/>
              </w:rPr>
            </w:pPr>
            <w:r w:rsidRPr="004B5EA1">
              <w:rPr>
                <w:rFonts w:ascii="Myriad Pro" w:hAnsi="Myriad Pro"/>
                <w:b/>
                <w:bCs/>
                <w:color w:val="000000"/>
                <w:sz w:val="20"/>
                <w:szCs w:val="20"/>
              </w:rPr>
              <w:t>145,60</w:t>
            </w:r>
          </w:p>
        </w:tc>
        <w:tc>
          <w:tcPr>
            <w:tcW w:w="1401" w:type="dxa"/>
            <w:tcBorders>
              <w:top w:val="single" w:sz="4" w:space="0" w:color="FFFFFF" w:themeColor="background1"/>
            </w:tcBorders>
            <w:shd w:val="clear" w:color="auto" w:fill="auto"/>
            <w:noWrap/>
            <w:vAlign w:val="center"/>
            <w:hideMark/>
          </w:tcPr>
          <w:p w14:paraId="44EDCE16" w14:textId="210EBD06" w:rsidR="00BB34B7" w:rsidRPr="004B5EA1" w:rsidRDefault="00BB34B7" w:rsidP="00256FA6">
            <w:pPr>
              <w:jc w:val="center"/>
              <w:rPr>
                <w:rFonts w:ascii="Myriad Pro" w:hAnsi="Myriad Pro"/>
                <w:b/>
                <w:bCs/>
                <w:sz w:val="20"/>
                <w:szCs w:val="20"/>
              </w:rPr>
            </w:pPr>
            <w:r w:rsidRPr="004B5EA1">
              <w:rPr>
                <w:rFonts w:ascii="Myriad Pro" w:hAnsi="Myriad Pro"/>
                <w:b/>
                <w:bCs/>
                <w:color w:val="000000"/>
                <w:sz w:val="20"/>
                <w:szCs w:val="20"/>
              </w:rPr>
              <w:t>43 200</w:t>
            </w:r>
          </w:p>
        </w:tc>
        <w:tc>
          <w:tcPr>
            <w:tcW w:w="1700" w:type="dxa"/>
            <w:tcBorders>
              <w:top w:val="single" w:sz="4" w:space="0" w:color="FFFFFF" w:themeColor="background1"/>
            </w:tcBorders>
            <w:shd w:val="clear" w:color="auto" w:fill="auto"/>
            <w:noWrap/>
            <w:vAlign w:val="center"/>
            <w:hideMark/>
          </w:tcPr>
          <w:p w14:paraId="7207EAD2" w14:textId="51C1C0D5" w:rsidR="00BB34B7" w:rsidRPr="004B5EA1" w:rsidRDefault="00BB34B7" w:rsidP="00256FA6">
            <w:pPr>
              <w:jc w:val="center"/>
              <w:rPr>
                <w:rFonts w:ascii="Myriad Pro" w:hAnsi="Myriad Pro"/>
                <w:b/>
                <w:bCs/>
                <w:sz w:val="20"/>
                <w:szCs w:val="20"/>
              </w:rPr>
            </w:pPr>
            <w:r w:rsidRPr="004B5EA1">
              <w:rPr>
                <w:rFonts w:ascii="Myriad Pro" w:hAnsi="Myriad Pro"/>
                <w:b/>
                <w:bCs/>
                <w:color w:val="000000"/>
                <w:sz w:val="20"/>
                <w:szCs w:val="20"/>
              </w:rPr>
              <w:t>6289,92</w:t>
            </w:r>
          </w:p>
        </w:tc>
      </w:tr>
      <w:tr w:rsidR="00BB34B7" w:rsidRPr="004B5EA1" w14:paraId="5A94E821" w14:textId="77777777" w:rsidTr="009E6BE1">
        <w:trPr>
          <w:trHeight w:val="284"/>
        </w:trPr>
        <w:tc>
          <w:tcPr>
            <w:tcW w:w="577" w:type="dxa"/>
            <w:shd w:val="clear" w:color="auto" w:fill="auto"/>
            <w:noWrap/>
            <w:vAlign w:val="center"/>
            <w:hideMark/>
          </w:tcPr>
          <w:p w14:paraId="0780A303" w14:textId="77777777" w:rsidR="00BB34B7" w:rsidRPr="004B5EA1" w:rsidRDefault="00BB34B7" w:rsidP="00256FA6">
            <w:pPr>
              <w:jc w:val="center"/>
              <w:rPr>
                <w:rFonts w:ascii="Myriad Pro" w:hAnsi="Myriad Pro"/>
                <w:sz w:val="20"/>
                <w:szCs w:val="20"/>
              </w:rPr>
            </w:pPr>
            <w:r w:rsidRPr="004B5EA1">
              <w:rPr>
                <w:rFonts w:ascii="Myriad Pro" w:hAnsi="Myriad Pro"/>
                <w:sz w:val="20"/>
                <w:szCs w:val="20"/>
              </w:rPr>
              <w:t>1.1.</w:t>
            </w:r>
          </w:p>
        </w:tc>
        <w:tc>
          <w:tcPr>
            <w:tcW w:w="3828" w:type="dxa"/>
            <w:shd w:val="clear" w:color="auto" w:fill="auto"/>
            <w:vAlign w:val="center"/>
            <w:hideMark/>
          </w:tcPr>
          <w:p w14:paraId="6CFA509A" w14:textId="77777777" w:rsidR="00BB34B7" w:rsidRPr="004B5EA1" w:rsidRDefault="00BB34B7" w:rsidP="00256FA6">
            <w:pPr>
              <w:rPr>
                <w:rFonts w:ascii="Myriad Pro" w:hAnsi="Myriad Pro"/>
                <w:sz w:val="20"/>
                <w:szCs w:val="20"/>
              </w:rPr>
            </w:pPr>
            <w:r w:rsidRPr="004B5EA1">
              <w:rPr>
                <w:rFonts w:ascii="Myriad Pro" w:hAnsi="Myriad Pro"/>
                <w:sz w:val="20"/>
                <w:szCs w:val="20"/>
              </w:rPr>
              <w:t>подготовка и выдача сетевой организацией технических условий (ТУ) Заявителю, на уровне напряжения i и (или) диапазоне мощности j</w:t>
            </w:r>
          </w:p>
        </w:tc>
        <w:tc>
          <w:tcPr>
            <w:tcW w:w="1860" w:type="dxa"/>
            <w:shd w:val="clear" w:color="auto" w:fill="auto"/>
            <w:noWrap/>
            <w:vAlign w:val="center"/>
            <w:hideMark/>
          </w:tcPr>
          <w:p w14:paraId="59F30BB8" w14:textId="1ECF207B" w:rsidR="00BB34B7" w:rsidRPr="004B5EA1" w:rsidRDefault="00BB34B7" w:rsidP="00256FA6">
            <w:pPr>
              <w:jc w:val="center"/>
              <w:rPr>
                <w:rFonts w:ascii="Myriad Pro" w:hAnsi="Myriad Pro"/>
                <w:sz w:val="20"/>
                <w:szCs w:val="20"/>
              </w:rPr>
            </w:pPr>
            <w:r w:rsidRPr="004B5EA1">
              <w:rPr>
                <w:rFonts w:ascii="Myriad Pro" w:hAnsi="Myriad Pro"/>
                <w:color w:val="000000"/>
                <w:sz w:val="20"/>
                <w:szCs w:val="20"/>
              </w:rPr>
              <w:t>17,45</w:t>
            </w:r>
          </w:p>
        </w:tc>
        <w:tc>
          <w:tcPr>
            <w:tcW w:w="1401" w:type="dxa"/>
            <w:shd w:val="clear" w:color="auto" w:fill="auto"/>
            <w:noWrap/>
            <w:vAlign w:val="center"/>
            <w:hideMark/>
          </w:tcPr>
          <w:p w14:paraId="5C1581B6" w14:textId="0F8BF21F" w:rsidR="00BB34B7" w:rsidRPr="004B5EA1" w:rsidRDefault="00BB34B7" w:rsidP="00256FA6">
            <w:pPr>
              <w:jc w:val="center"/>
              <w:rPr>
                <w:rFonts w:ascii="Myriad Pro" w:hAnsi="Myriad Pro"/>
                <w:sz w:val="20"/>
                <w:szCs w:val="20"/>
              </w:rPr>
            </w:pPr>
            <w:r w:rsidRPr="004B5EA1">
              <w:rPr>
                <w:rFonts w:ascii="Myriad Pro" w:hAnsi="Myriad Pro"/>
                <w:color w:val="000000"/>
                <w:sz w:val="20"/>
                <w:szCs w:val="20"/>
              </w:rPr>
              <w:t>43 200</w:t>
            </w:r>
          </w:p>
        </w:tc>
        <w:tc>
          <w:tcPr>
            <w:tcW w:w="1700" w:type="dxa"/>
            <w:shd w:val="clear" w:color="auto" w:fill="auto"/>
            <w:noWrap/>
            <w:vAlign w:val="center"/>
            <w:hideMark/>
          </w:tcPr>
          <w:p w14:paraId="401E0439" w14:textId="19A94BF8" w:rsidR="00BB34B7" w:rsidRPr="004B5EA1" w:rsidRDefault="00BB34B7" w:rsidP="00256FA6">
            <w:pPr>
              <w:jc w:val="center"/>
              <w:rPr>
                <w:rFonts w:ascii="Myriad Pro" w:hAnsi="Myriad Pro"/>
                <w:sz w:val="20"/>
                <w:szCs w:val="20"/>
              </w:rPr>
            </w:pPr>
            <w:r w:rsidRPr="004B5EA1">
              <w:rPr>
                <w:rFonts w:ascii="Myriad Pro" w:hAnsi="Myriad Pro"/>
                <w:color w:val="000000"/>
                <w:sz w:val="20"/>
                <w:szCs w:val="20"/>
              </w:rPr>
              <w:t>753,84</w:t>
            </w:r>
          </w:p>
        </w:tc>
      </w:tr>
      <w:tr w:rsidR="00BB34B7" w:rsidRPr="004B5EA1" w14:paraId="05E60E0C" w14:textId="77777777" w:rsidTr="009E6BE1">
        <w:trPr>
          <w:trHeight w:val="284"/>
        </w:trPr>
        <w:tc>
          <w:tcPr>
            <w:tcW w:w="577" w:type="dxa"/>
            <w:shd w:val="clear" w:color="auto" w:fill="auto"/>
            <w:noWrap/>
            <w:vAlign w:val="center"/>
            <w:hideMark/>
          </w:tcPr>
          <w:p w14:paraId="1D9A29A2" w14:textId="77777777" w:rsidR="00BB34B7" w:rsidRPr="004B5EA1" w:rsidRDefault="00BB34B7" w:rsidP="00256FA6">
            <w:pPr>
              <w:jc w:val="center"/>
              <w:rPr>
                <w:rFonts w:ascii="Myriad Pro" w:hAnsi="Myriad Pro"/>
                <w:sz w:val="20"/>
                <w:szCs w:val="20"/>
              </w:rPr>
            </w:pPr>
            <w:r w:rsidRPr="004B5EA1">
              <w:rPr>
                <w:rFonts w:ascii="Myriad Pro" w:hAnsi="Myriad Pro"/>
                <w:sz w:val="20"/>
                <w:szCs w:val="20"/>
              </w:rPr>
              <w:t>1.2.</w:t>
            </w:r>
          </w:p>
        </w:tc>
        <w:tc>
          <w:tcPr>
            <w:tcW w:w="3828" w:type="dxa"/>
            <w:shd w:val="clear" w:color="auto" w:fill="auto"/>
            <w:vAlign w:val="center"/>
            <w:hideMark/>
          </w:tcPr>
          <w:p w14:paraId="3E3BF80E" w14:textId="77777777" w:rsidR="00BB34B7" w:rsidRPr="004B5EA1" w:rsidRDefault="00BB34B7" w:rsidP="00256FA6">
            <w:pPr>
              <w:rPr>
                <w:rFonts w:ascii="Myriad Pro" w:hAnsi="Myriad Pro"/>
                <w:sz w:val="20"/>
                <w:szCs w:val="20"/>
              </w:rPr>
            </w:pPr>
            <w:r w:rsidRPr="004B5EA1">
              <w:rPr>
                <w:rFonts w:ascii="Myriad Pro" w:hAnsi="Myriad Pro"/>
                <w:sz w:val="20"/>
                <w:szCs w:val="20"/>
              </w:rPr>
              <w:t>проверка сетевой организацией выполнения Заявителем ТУ, на уровне напряжения i и (или) диапазоне мощности j</w:t>
            </w:r>
          </w:p>
        </w:tc>
        <w:tc>
          <w:tcPr>
            <w:tcW w:w="1860" w:type="dxa"/>
            <w:shd w:val="clear" w:color="auto" w:fill="auto"/>
            <w:noWrap/>
            <w:vAlign w:val="center"/>
            <w:hideMark/>
          </w:tcPr>
          <w:p w14:paraId="1DA80083" w14:textId="7E91AE15" w:rsidR="00BB34B7" w:rsidRPr="004B5EA1" w:rsidRDefault="00BB34B7" w:rsidP="00256FA6">
            <w:pPr>
              <w:jc w:val="center"/>
              <w:rPr>
                <w:rFonts w:ascii="Myriad Pro" w:hAnsi="Myriad Pro"/>
                <w:sz w:val="20"/>
                <w:szCs w:val="20"/>
              </w:rPr>
            </w:pPr>
            <w:r w:rsidRPr="004B5EA1">
              <w:rPr>
                <w:rFonts w:ascii="Myriad Pro" w:hAnsi="Myriad Pro"/>
                <w:color w:val="000000"/>
                <w:sz w:val="20"/>
                <w:szCs w:val="20"/>
              </w:rPr>
              <w:t>128,15</w:t>
            </w:r>
          </w:p>
        </w:tc>
        <w:tc>
          <w:tcPr>
            <w:tcW w:w="1401" w:type="dxa"/>
            <w:shd w:val="clear" w:color="auto" w:fill="auto"/>
            <w:noWrap/>
            <w:vAlign w:val="center"/>
            <w:hideMark/>
          </w:tcPr>
          <w:p w14:paraId="512869BF" w14:textId="130FA6C5" w:rsidR="00BB34B7" w:rsidRPr="004B5EA1" w:rsidRDefault="00BB34B7" w:rsidP="00256FA6">
            <w:pPr>
              <w:jc w:val="center"/>
              <w:rPr>
                <w:rFonts w:ascii="Myriad Pro" w:hAnsi="Myriad Pro"/>
                <w:sz w:val="20"/>
                <w:szCs w:val="20"/>
              </w:rPr>
            </w:pPr>
            <w:r w:rsidRPr="004B5EA1">
              <w:rPr>
                <w:rFonts w:ascii="Myriad Pro" w:hAnsi="Myriad Pro"/>
                <w:color w:val="000000"/>
                <w:sz w:val="20"/>
                <w:szCs w:val="20"/>
              </w:rPr>
              <w:t>43 200</w:t>
            </w:r>
          </w:p>
        </w:tc>
        <w:tc>
          <w:tcPr>
            <w:tcW w:w="1700" w:type="dxa"/>
            <w:shd w:val="clear" w:color="auto" w:fill="auto"/>
            <w:noWrap/>
            <w:vAlign w:val="center"/>
            <w:hideMark/>
          </w:tcPr>
          <w:p w14:paraId="166D9B28" w14:textId="1E6A4EE2" w:rsidR="00BB34B7" w:rsidRPr="004B5EA1" w:rsidRDefault="00BB34B7" w:rsidP="00256FA6">
            <w:pPr>
              <w:jc w:val="center"/>
              <w:rPr>
                <w:rFonts w:ascii="Myriad Pro" w:hAnsi="Myriad Pro"/>
                <w:sz w:val="20"/>
                <w:szCs w:val="20"/>
              </w:rPr>
            </w:pPr>
            <w:r w:rsidRPr="004B5EA1">
              <w:rPr>
                <w:rFonts w:ascii="Myriad Pro" w:hAnsi="Myriad Pro"/>
                <w:color w:val="000000"/>
                <w:sz w:val="20"/>
                <w:szCs w:val="20"/>
              </w:rPr>
              <w:t>5536,08</w:t>
            </w:r>
          </w:p>
        </w:tc>
      </w:tr>
      <w:tr w:rsidR="00BB34B7" w:rsidRPr="004B5EA1" w14:paraId="663F5C50" w14:textId="77777777" w:rsidTr="009E6BE1">
        <w:trPr>
          <w:trHeight w:val="284"/>
        </w:trPr>
        <w:tc>
          <w:tcPr>
            <w:tcW w:w="577" w:type="dxa"/>
            <w:shd w:val="clear" w:color="auto" w:fill="auto"/>
            <w:noWrap/>
            <w:vAlign w:val="center"/>
            <w:hideMark/>
          </w:tcPr>
          <w:p w14:paraId="65B5A4E5" w14:textId="77777777" w:rsidR="00BB34B7" w:rsidRPr="004B5EA1" w:rsidRDefault="00BB34B7" w:rsidP="00256FA6">
            <w:pPr>
              <w:jc w:val="center"/>
              <w:rPr>
                <w:rFonts w:ascii="Myriad Pro" w:hAnsi="Myriad Pro"/>
                <w:sz w:val="20"/>
                <w:szCs w:val="20"/>
              </w:rPr>
            </w:pPr>
            <w:r w:rsidRPr="004B5EA1">
              <w:rPr>
                <w:rFonts w:ascii="Myriad Pro" w:hAnsi="Myriad Pro"/>
                <w:sz w:val="20"/>
                <w:szCs w:val="20"/>
              </w:rPr>
              <w:t>2.</w:t>
            </w:r>
          </w:p>
        </w:tc>
        <w:tc>
          <w:tcPr>
            <w:tcW w:w="3828" w:type="dxa"/>
            <w:shd w:val="clear" w:color="auto" w:fill="auto"/>
            <w:vAlign w:val="center"/>
            <w:hideMark/>
          </w:tcPr>
          <w:p w14:paraId="0483CA6C" w14:textId="77777777" w:rsidR="00BB34B7" w:rsidRPr="004B5EA1" w:rsidRDefault="00BB34B7" w:rsidP="00256FA6">
            <w:pPr>
              <w:rPr>
                <w:rFonts w:ascii="Myriad Pro" w:hAnsi="Myriad Pro"/>
                <w:sz w:val="20"/>
                <w:szCs w:val="20"/>
              </w:rPr>
            </w:pPr>
            <w:r w:rsidRPr="004B5EA1">
              <w:rPr>
                <w:rFonts w:ascii="Myriad Pro" w:hAnsi="Myriad Pro"/>
                <w:sz w:val="20"/>
                <w:szCs w:val="20"/>
              </w:rPr>
              <w:t>Суммарный размер платы за технологическое присоединение [п. 2.1 * п. 2.2 / 1000]:</w:t>
            </w:r>
          </w:p>
        </w:tc>
        <w:tc>
          <w:tcPr>
            <w:tcW w:w="1860" w:type="dxa"/>
            <w:shd w:val="clear" w:color="auto" w:fill="auto"/>
            <w:noWrap/>
            <w:vAlign w:val="center"/>
            <w:hideMark/>
          </w:tcPr>
          <w:p w14:paraId="4EF953EC" w14:textId="76CE65D6" w:rsidR="00BB34B7" w:rsidRPr="004B5EA1" w:rsidRDefault="00BB34B7" w:rsidP="00256FA6">
            <w:pPr>
              <w:jc w:val="center"/>
              <w:rPr>
                <w:rFonts w:ascii="Myriad Pro" w:hAnsi="Myriad Pro"/>
                <w:sz w:val="20"/>
                <w:szCs w:val="20"/>
              </w:rPr>
            </w:pPr>
            <w:r w:rsidRPr="004B5EA1">
              <w:rPr>
                <w:rFonts w:ascii="Myriad Pro" w:hAnsi="Myriad Pro"/>
                <w:color w:val="000000"/>
                <w:sz w:val="20"/>
                <w:szCs w:val="20"/>
              </w:rPr>
              <w:t>x</w:t>
            </w:r>
          </w:p>
        </w:tc>
        <w:tc>
          <w:tcPr>
            <w:tcW w:w="1401" w:type="dxa"/>
            <w:shd w:val="clear" w:color="auto" w:fill="auto"/>
            <w:noWrap/>
            <w:vAlign w:val="center"/>
            <w:hideMark/>
          </w:tcPr>
          <w:p w14:paraId="4E155189" w14:textId="2C58EAD2" w:rsidR="00BB34B7" w:rsidRPr="004B5EA1" w:rsidRDefault="00BB34B7" w:rsidP="00256FA6">
            <w:pPr>
              <w:jc w:val="center"/>
              <w:rPr>
                <w:rFonts w:ascii="Myriad Pro" w:hAnsi="Myriad Pro"/>
                <w:sz w:val="20"/>
                <w:szCs w:val="20"/>
              </w:rPr>
            </w:pPr>
            <w:r w:rsidRPr="004B5EA1">
              <w:rPr>
                <w:rFonts w:ascii="Myriad Pro" w:hAnsi="Myriad Pro"/>
                <w:color w:val="000000"/>
                <w:sz w:val="20"/>
                <w:szCs w:val="20"/>
              </w:rPr>
              <w:t>x</w:t>
            </w:r>
          </w:p>
        </w:tc>
        <w:tc>
          <w:tcPr>
            <w:tcW w:w="1700" w:type="dxa"/>
            <w:shd w:val="clear" w:color="auto" w:fill="auto"/>
            <w:noWrap/>
            <w:vAlign w:val="center"/>
            <w:hideMark/>
          </w:tcPr>
          <w:p w14:paraId="22E5D594" w14:textId="1959B9A4" w:rsidR="00BB34B7" w:rsidRPr="004B5EA1" w:rsidRDefault="00BB34B7" w:rsidP="00256FA6">
            <w:pPr>
              <w:jc w:val="center"/>
              <w:rPr>
                <w:rFonts w:ascii="Myriad Pro" w:hAnsi="Myriad Pro"/>
                <w:b/>
                <w:bCs/>
                <w:sz w:val="20"/>
                <w:szCs w:val="20"/>
              </w:rPr>
            </w:pPr>
            <w:r w:rsidRPr="004B5EA1">
              <w:rPr>
                <w:rFonts w:ascii="Myriad Pro" w:hAnsi="Myriad Pro"/>
                <w:b/>
                <w:bCs/>
                <w:color w:val="000000"/>
                <w:sz w:val="20"/>
                <w:szCs w:val="20"/>
              </w:rPr>
              <w:t>20 135,59</w:t>
            </w:r>
          </w:p>
        </w:tc>
      </w:tr>
      <w:tr w:rsidR="00BB34B7" w:rsidRPr="004B5EA1" w14:paraId="303E160D" w14:textId="77777777" w:rsidTr="009E6BE1">
        <w:trPr>
          <w:trHeight w:val="284"/>
        </w:trPr>
        <w:tc>
          <w:tcPr>
            <w:tcW w:w="577" w:type="dxa"/>
            <w:shd w:val="clear" w:color="auto" w:fill="auto"/>
            <w:noWrap/>
            <w:vAlign w:val="center"/>
            <w:hideMark/>
          </w:tcPr>
          <w:p w14:paraId="27C56931" w14:textId="77777777" w:rsidR="00BB34B7" w:rsidRPr="004B5EA1" w:rsidRDefault="00BB34B7" w:rsidP="00256FA6">
            <w:pPr>
              <w:jc w:val="center"/>
              <w:rPr>
                <w:rFonts w:ascii="Myriad Pro" w:hAnsi="Myriad Pro"/>
                <w:sz w:val="20"/>
                <w:szCs w:val="20"/>
              </w:rPr>
            </w:pPr>
            <w:r w:rsidRPr="004B5EA1">
              <w:rPr>
                <w:rFonts w:ascii="Myriad Pro" w:hAnsi="Myriad Pro"/>
                <w:sz w:val="20"/>
                <w:szCs w:val="20"/>
              </w:rPr>
              <w:t>2.1.</w:t>
            </w:r>
          </w:p>
        </w:tc>
        <w:tc>
          <w:tcPr>
            <w:tcW w:w="3828" w:type="dxa"/>
            <w:shd w:val="clear" w:color="auto" w:fill="auto"/>
            <w:vAlign w:val="center"/>
            <w:hideMark/>
          </w:tcPr>
          <w:p w14:paraId="5B614781" w14:textId="77777777" w:rsidR="00BB34B7" w:rsidRPr="004B5EA1" w:rsidRDefault="00BB34B7" w:rsidP="00256FA6">
            <w:pPr>
              <w:rPr>
                <w:rFonts w:ascii="Myriad Pro" w:hAnsi="Myriad Pro"/>
                <w:sz w:val="20"/>
                <w:szCs w:val="20"/>
              </w:rPr>
            </w:pPr>
            <w:r w:rsidRPr="004B5EA1">
              <w:rPr>
                <w:rFonts w:ascii="Myriad Pro" w:hAnsi="Myriad Pro"/>
                <w:sz w:val="20"/>
                <w:szCs w:val="20"/>
              </w:rPr>
              <w:t xml:space="preserve">Размер платы за технологическое присоединение 550 руб. (с НДС) </w:t>
            </w:r>
          </w:p>
        </w:tc>
        <w:tc>
          <w:tcPr>
            <w:tcW w:w="1860" w:type="dxa"/>
            <w:shd w:val="clear" w:color="auto" w:fill="auto"/>
            <w:noWrap/>
            <w:vAlign w:val="center"/>
            <w:hideMark/>
          </w:tcPr>
          <w:p w14:paraId="3E00FD60" w14:textId="2BB51C10" w:rsidR="00BB34B7" w:rsidRPr="004B5EA1" w:rsidRDefault="00BB34B7" w:rsidP="00256FA6">
            <w:pPr>
              <w:jc w:val="center"/>
              <w:rPr>
                <w:rFonts w:ascii="Myriad Pro" w:hAnsi="Myriad Pro"/>
                <w:b/>
                <w:bCs/>
                <w:sz w:val="20"/>
                <w:szCs w:val="20"/>
              </w:rPr>
            </w:pPr>
            <w:r w:rsidRPr="004B5EA1">
              <w:rPr>
                <w:rFonts w:ascii="Myriad Pro" w:hAnsi="Myriad Pro"/>
                <w:b/>
                <w:bCs/>
                <w:color w:val="000000"/>
                <w:sz w:val="20"/>
                <w:szCs w:val="20"/>
              </w:rPr>
              <w:t>466,10</w:t>
            </w:r>
          </w:p>
        </w:tc>
        <w:tc>
          <w:tcPr>
            <w:tcW w:w="1401" w:type="dxa"/>
            <w:shd w:val="clear" w:color="auto" w:fill="auto"/>
            <w:noWrap/>
            <w:vAlign w:val="center"/>
            <w:hideMark/>
          </w:tcPr>
          <w:p w14:paraId="470519BA" w14:textId="1A6ABF90" w:rsidR="00BB34B7" w:rsidRPr="004B5EA1" w:rsidRDefault="00BB34B7" w:rsidP="00256FA6">
            <w:pPr>
              <w:jc w:val="center"/>
              <w:rPr>
                <w:rFonts w:ascii="Myriad Pro" w:hAnsi="Myriad Pro"/>
                <w:sz w:val="20"/>
                <w:szCs w:val="20"/>
              </w:rPr>
            </w:pPr>
            <w:r w:rsidRPr="004B5EA1">
              <w:rPr>
                <w:rFonts w:ascii="Myriad Pro" w:hAnsi="Myriad Pro"/>
                <w:color w:val="000000"/>
                <w:sz w:val="20"/>
                <w:szCs w:val="20"/>
              </w:rPr>
              <w:t>x</w:t>
            </w:r>
          </w:p>
        </w:tc>
        <w:tc>
          <w:tcPr>
            <w:tcW w:w="1700" w:type="dxa"/>
            <w:shd w:val="clear" w:color="auto" w:fill="auto"/>
            <w:noWrap/>
            <w:vAlign w:val="center"/>
            <w:hideMark/>
          </w:tcPr>
          <w:p w14:paraId="29B8C3D9" w14:textId="1D435ECE" w:rsidR="00BB34B7" w:rsidRPr="004B5EA1" w:rsidRDefault="00BB34B7" w:rsidP="00256FA6">
            <w:pPr>
              <w:jc w:val="center"/>
              <w:rPr>
                <w:rFonts w:ascii="Myriad Pro" w:hAnsi="Myriad Pro"/>
                <w:sz w:val="20"/>
                <w:szCs w:val="20"/>
              </w:rPr>
            </w:pPr>
            <w:r w:rsidRPr="004B5EA1">
              <w:rPr>
                <w:rFonts w:ascii="Myriad Pro" w:hAnsi="Myriad Pro"/>
                <w:color w:val="000000"/>
                <w:sz w:val="20"/>
                <w:szCs w:val="20"/>
              </w:rPr>
              <w:t>x</w:t>
            </w:r>
          </w:p>
        </w:tc>
      </w:tr>
      <w:tr w:rsidR="00BB34B7" w:rsidRPr="004B5EA1" w14:paraId="7BA944DC" w14:textId="77777777" w:rsidTr="009E6BE1">
        <w:trPr>
          <w:trHeight w:val="284"/>
        </w:trPr>
        <w:tc>
          <w:tcPr>
            <w:tcW w:w="577" w:type="dxa"/>
            <w:shd w:val="clear" w:color="auto" w:fill="auto"/>
            <w:noWrap/>
            <w:vAlign w:val="center"/>
            <w:hideMark/>
          </w:tcPr>
          <w:p w14:paraId="58E0CFBB" w14:textId="77777777" w:rsidR="00BB34B7" w:rsidRPr="004B5EA1" w:rsidRDefault="00BB34B7" w:rsidP="00256FA6">
            <w:pPr>
              <w:jc w:val="center"/>
              <w:rPr>
                <w:rFonts w:ascii="Myriad Pro" w:hAnsi="Myriad Pro"/>
                <w:sz w:val="20"/>
                <w:szCs w:val="20"/>
              </w:rPr>
            </w:pPr>
            <w:r w:rsidRPr="004B5EA1">
              <w:rPr>
                <w:rFonts w:ascii="Myriad Pro" w:hAnsi="Myriad Pro"/>
                <w:sz w:val="20"/>
                <w:szCs w:val="20"/>
              </w:rPr>
              <w:t>2.2.</w:t>
            </w:r>
          </w:p>
        </w:tc>
        <w:tc>
          <w:tcPr>
            <w:tcW w:w="3828" w:type="dxa"/>
            <w:shd w:val="clear" w:color="auto" w:fill="auto"/>
            <w:vAlign w:val="center"/>
            <w:hideMark/>
          </w:tcPr>
          <w:p w14:paraId="438E1F10" w14:textId="77777777" w:rsidR="00BB34B7" w:rsidRPr="004B5EA1" w:rsidRDefault="00BB34B7" w:rsidP="00256FA6">
            <w:pPr>
              <w:rPr>
                <w:rFonts w:ascii="Myriad Pro" w:hAnsi="Myriad Pro"/>
                <w:sz w:val="20"/>
                <w:szCs w:val="20"/>
              </w:rPr>
            </w:pPr>
            <w:r w:rsidRPr="004B5EA1">
              <w:rPr>
                <w:rFonts w:ascii="Myriad Pro" w:hAnsi="Myriad Pro"/>
                <w:sz w:val="20"/>
                <w:szCs w:val="20"/>
              </w:rPr>
              <w:t>Фактическое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в п. 18 Методических указаний по определению размера платы за технологическое присоединение к электрическим сетям, утвержденных приказом ФСТ России от 11 сентября 2012 года, N 209-э/1) (шт.)</w:t>
            </w:r>
          </w:p>
        </w:tc>
        <w:tc>
          <w:tcPr>
            <w:tcW w:w="1860" w:type="dxa"/>
            <w:shd w:val="clear" w:color="auto" w:fill="auto"/>
            <w:noWrap/>
            <w:vAlign w:val="center"/>
            <w:hideMark/>
          </w:tcPr>
          <w:p w14:paraId="3E4A7264" w14:textId="4AEEFAB5" w:rsidR="00BB34B7" w:rsidRPr="004B5EA1" w:rsidRDefault="00BB34B7" w:rsidP="00256FA6">
            <w:pPr>
              <w:jc w:val="center"/>
              <w:rPr>
                <w:rFonts w:ascii="Myriad Pro" w:hAnsi="Myriad Pro"/>
                <w:sz w:val="20"/>
                <w:szCs w:val="20"/>
              </w:rPr>
            </w:pPr>
            <w:r w:rsidRPr="004B5EA1">
              <w:rPr>
                <w:rFonts w:ascii="Myriad Pro" w:hAnsi="Myriad Pro"/>
                <w:color w:val="000000"/>
                <w:sz w:val="20"/>
                <w:szCs w:val="20"/>
              </w:rPr>
              <w:t>x</w:t>
            </w:r>
          </w:p>
        </w:tc>
        <w:tc>
          <w:tcPr>
            <w:tcW w:w="1401" w:type="dxa"/>
            <w:shd w:val="clear" w:color="auto" w:fill="auto"/>
            <w:noWrap/>
            <w:vAlign w:val="center"/>
            <w:hideMark/>
          </w:tcPr>
          <w:p w14:paraId="49134E67" w14:textId="31D07805" w:rsidR="00BB34B7" w:rsidRPr="004B5EA1" w:rsidRDefault="00BB34B7" w:rsidP="00256FA6">
            <w:pPr>
              <w:jc w:val="center"/>
              <w:rPr>
                <w:rFonts w:ascii="Myriad Pro" w:hAnsi="Myriad Pro"/>
                <w:sz w:val="20"/>
                <w:szCs w:val="20"/>
              </w:rPr>
            </w:pPr>
            <w:r w:rsidRPr="004B5EA1">
              <w:rPr>
                <w:rFonts w:ascii="Myriad Pro" w:hAnsi="Myriad Pro"/>
                <w:color w:val="000000"/>
                <w:sz w:val="20"/>
                <w:szCs w:val="20"/>
              </w:rPr>
              <w:t>43 200</w:t>
            </w:r>
          </w:p>
        </w:tc>
        <w:tc>
          <w:tcPr>
            <w:tcW w:w="1700" w:type="dxa"/>
            <w:shd w:val="clear" w:color="auto" w:fill="auto"/>
            <w:noWrap/>
            <w:vAlign w:val="center"/>
            <w:hideMark/>
          </w:tcPr>
          <w:p w14:paraId="04B3AABA" w14:textId="019FA55F" w:rsidR="00BB34B7" w:rsidRPr="004B5EA1" w:rsidRDefault="00BB34B7" w:rsidP="00256FA6">
            <w:pPr>
              <w:jc w:val="center"/>
              <w:rPr>
                <w:rFonts w:ascii="Myriad Pro" w:hAnsi="Myriad Pro"/>
                <w:sz w:val="20"/>
                <w:szCs w:val="20"/>
              </w:rPr>
            </w:pPr>
            <w:r w:rsidRPr="004B5EA1">
              <w:rPr>
                <w:rFonts w:ascii="Myriad Pro" w:hAnsi="Myriad Pro"/>
                <w:color w:val="000000"/>
                <w:sz w:val="20"/>
                <w:szCs w:val="20"/>
              </w:rPr>
              <w:t>x</w:t>
            </w:r>
          </w:p>
        </w:tc>
      </w:tr>
      <w:tr w:rsidR="00BB34B7" w:rsidRPr="009E5925" w14:paraId="477483AA" w14:textId="77777777" w:rsidTr="009E6BE1">
        <w:trPr>
          <w:trHeight w:val="284"/>
        </w:trPr>
        <w:tc>
          <w:tcPr>
            <w:tcW w:w="577" w:type="dxa"/>
            <w:shd w:val="clear" w:color="auto" w:fill="auto"/>
            <w:noWrap/>
            <w:vAlign w:val="center"/>
            <w:hideMark/>
          </w:tcPr>
          <w:p w14:paraId="27C39AF8" w14:textId="77777777" w:rsidR="00BB34B7" w:rsidRPr="004B5EA1" w:rsidRDefault="00BB34B7" w:rsidP="00256FA6">
            <w:pPr>
              <w:jc w:val="center"/>
              <w:rPr>
                <w:rFonts w:ascii="Myriad Pro" w:hAnsi="Myriad Pro"/>
                <w:sz w:val="20"/>
                <w:szCs w:val="20"/>
              </w:rPr>
            </w:pPr>
            <w:r w:rsidRPr="004B5EA1">
              <w:rPr>
                <w:rFonts w:ascii="Myriad Pro" w:hAnsi="Myriad Pro"/>
                <w:sz w:val="20"/>
                <w:szCs w:val="20"/>
              </w:rPr>
              <w:t>3.</w:t>
            </w:r>
          </w:p>
        </w:tc>
        <w:tc>
          <w:tcPr>
            <w:tcW w:w="3828" w:type="dxa"/>
            <w:shd w:val="clear" w:color="auto" w:fill="auto"/>
            <w:vAlign w:val="center"/>
            <w:hideMark/>
          </w:tcPr>
          <w:p w14:paraId="161CD711" w14:textId="77777777" w:rsidR="00BB34B7" w:rsidRPr="004B5EA1" w:rsidRDefault="00BB34B7" w:rsidP="00256FA6">
            <w:pPr>
              <w:rPr>
                <w:rFonts w:ascii="Myriad Pro" w:hAnsi="Myriad Pro"/>
                <w:sz w:val="20"/>
                <w:szCs w:val="20"/>
              </w:rPr>
            </w:pPr>
            <w:r w:rsidRPr="004B5EA1">
              <w:rPr>
                <w:rFonts w:ascii="Myriad Pro" w:hAnsi="Myriad Pro"/>
                <w:sz w:val="20"/>
                <w:szCs w:val="20"/>
              </w:rPr>
              <w:t>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(п. 1  - п. 2)</w:t>
            </w:r>
          </w:p>
        </w:tc>
        <w:tc>
          <w:tcPr>
            <w:tcW w:w="1860" w:type="dxa"/>
            <w:shd w:val="clear" w:color="auto" w:fill="auto"/>
            <w:noWrap/>
            <w:vAlign w:val="center"/>
            <w:hideMark/>
          </w:tcPr>
          <w:p w14:paraId="6B7358C7" w14:textId="3009CDD2" w:rsidR="00BB34B7" w:rsidRPr="004B5EA1" w:rsidRDefault="00BB34B7" w:rsidP="00256FA6">
            <w:pPr>
              <w:jc w:val="center"/>
              <w:rPr>
                <w:rFonts w:ascii="Myriad Pro" w:hAnsi="Myriad Pro"/>
                <w:sz w:val="20"/>
                <w:szCs w:val="20"/>
              </w:rPr>
            </w:pPr>
            <w:r w:rsidRPr="004B5EA1">
              <w:rPr>
                <w:rFonts w:ascii="Myriad Pro" w:hAnsi="Myriad Pro"/>
                <w:color w:val="000000"/>
                <w:sz w:val="20"/>
                <w:szCs w:val="20"/>
              </w:rPr>
              <w:t>x</w:t>
            </w:r>
          </w:p>
        </w:tc>
        <w:tc>
          <w:tcPr>
            <w:tcW w:w="1401" w:type="dxa"/>
            <w:shd w:val="clear" w:color="auto" w:fill="auto"/>
            <w:noWrap/>
            <w:vAlign w:val="center"/>
            <w:hideMark/>
          </w:tcPr>
          <w:p w14:paraId="4321AD93" w14:textId="7220E829" w:rsidR="00BB34B7" w:rsidRPr="004B5EA1" w:rsidRDefault="00BB34B7" w:rsidP="00256FA6">
            <w:pPr>
              <w:jc w:val="center"/>
              <w:rPr>
                <w:rFonts w:ascii="Myriad Pro" w:hAnsi="Myriad Pro"/>
                <w:sz w:val="20"/>
                <w:szCs w:val="20"/>
              </w:rPr>
            </w:pPr>
            <w:r w:rsidRPr="004B5EA1">
              <w:rPr>
                <w:rFonts w:ascii="Myriad Pro" w:hAnsi="Myriad Pro"/>
                <w:color w:val="000000"/>
                <w:sz w:val="20"/>
                <w:szCs w:val="20"/>
              </w:rPr>
              <w:t>x</w:t>
            </w:r>
          </w:p>
        </w:tc>
        <w:tc>
          <w:tcPr>
            <w:tcW w:w="1700" w:type="dxa"/>
            <w:shd w:val="clear" w:color="auto" w:fill="auto"/>
            <w:noWrap/>
            <w:vAlign w:val="center"/>
            <w:hideMark/>
          </w:tcPr>
          <w:p w14:paraId="7E0CADCD" w14:textId="48703772" w:rsidR="00BB34B7" w:rsidRPr="004B5EA1" w:rsidRDefault="00BB34B7" w:rsidP="00256FA6">
            <w:pPr>
              <w:jc w:val="center"/>
              <w:rPr>
                <w:rFonts w:ascii="Myriad Pro" w:hAnsi="Myriad Pro"/>
                <w:b/>
                <w:bCs/>
                <w:sz w:val="20"/>
                <w:szCs w:val="20"/>
              </w:rPr>
            </w:pPr>
            <w:r w:rsidRPr="004B5EA1">
              <w:rPr>
                <w:rFonts w:ascii="Myriad Pro" w:hAnsi="Myriad Pro"/>
                <w:b/>
                <w:bCs/>
                <w:color w:val="000000"/>
                <w:sz w:val="20"/>
                <w:szCs w:val="20"/>
              </w:rPr>
              <w:t>-13 845,67</w:t>
            </w:r>
          </w:p>
        </w:tc>
      </w:tr>
    </w:tbl>
    <w:p w14:paraId="038B4D28" w14:textId="77777777" w:rsidR="00256FA6" w:rsidRPr="004B5EA1" w:rsidRDefault="00256FA6" w:rsidP="004B5EA1">
      <w:pPr>
        <w:keepNext/>
        <w:keepLines/>
        <w:autoSpaceDE w:val="0"/>
        <w:autoSpaceDN w:val="0"/>
        <w:adjustRightInd w:val="0"/>
        <w:spacing w:line="360" w:lineRule="auto"/>
        <w:ind w:firstLine="567"/>
        <w:contextualSpacing/>
        <w:jc w:val="both"/>
        <w:rPr>
          <w:rFonts w:ascii="Myriad Pro" w:eastAsia="Calibri" w:hAnsi="Myriad Pro"/>
          <w:bCs/>
          <w:i/>
          <w:color w:val="000000"/>
          <w:sz w:val="26"/>
          <w:szCs w:val="26"/>
          <w:lang w:eastAsia="zh-CN"/>
        </w:rPr>
      </w:pPr>
      <w:r w:rsidRPr="004B5EA1">
        <w:rPr>
          <w:rFonts w:ascii="Myriad Pro" w:eastAsia="Calibri" w:hAnsi="Myriad Pro"/>
          <w:bCs/>
          <w:i/>
          <w:color w:val="000000"/>
          <w:sz w:val="26"/>
          <w:szCs w:val="26"/>
          <w:lang w:eastAsia="zh-CN"/>
        </w:rPr>
        <w:t xml:space="preserve">Выпадающие доходы, связанные с осуществлением технологического присоединения энергопринимающих устройств с максимальной мощностью, не превышающей 15 кВт, с утвержденной оплатой в размере 466,10 руб. (без НДС) по мероприятиям «последней мили». </w:t>
      </w:r>
    </w:p>
    <w:p w14:paraId="121BA611" w14:textId="77777777" w:rsidR="00256FA6" w:rsidRPr="004B5EA1" w:rsidRDefault="00256FA6" w:rsidP="004B5EA1">
      <w:pPr>
        <w:autoSpaceDE w:val="0"/>
        <w:autoSpaceDN w:val="0"/>
        <w:adjustRightInd w:val="0"/>
        <w:spacing w:line="360" w:lineRule="auto"/>
        <w:ind w:firstLine="567"/>
        <w:contextualSpacing/>
        <w:jc w:val="both"/>
        <w:rPr>
          <w:rFonts w:ascii="Myriad Pro" w:eastAsia="Calibri" w:hAnsi="Myriad Pro"/>
          <w:bCs/>
          <w:color w:val="000000"/>
          <w:sz w:val="26"/>
          <w:szCs w:val="26"/>
          <w:lang w:eastAsia="zh-CN"/>
        </w:rPr>
      </w:pPr>
      <w:r w:rsidRPr="004B5EA1">
        <w:rPr>
          <w:rFonts w:ascii="Myriad Pro" w:eastAsia="Calibri" w:hAnsi="Myriad Pro"/>
          <w:bCs/>
          <w:color w:val="000000"/>
          <w:sz w:val="26"/>
          <w:szCs w:val="26"/>
          <w:lang w:eastAsia="zh-CN"/>
        </w:rPr>
        <w:t>Для расчета размера выпадающих доходов по мероприятиям «последней мили» Исполнитель руководствуется информацией, представленной филиалом в составе заявки.</w:t>
      </w:r>
    </w:p>
    <w:p w14:paraId="63666421" w14:textId="2B9F047C" w:rsidR="00B531B2" w:rsidRPr="004B5EA1" w:rsidRDefault="00B531B2" w:rsidP="004B5EA1">
      <w:pPr>
        <w:autoSpaceDE w:val="0"/>
        <w:autoSpaceDN w:val="0"/>
        <w:adjustRightInd w:val="0"/>
        <w:spacing w:line="360" w:lineRule="auto"/>
        <w:ind w:firstLine="567"/>
        <w:contextualSpacing/>
        <w:jc w:val="both"/>
        <w:rPr>
          <w:rFonts w:ascii="Myriad Pro" w:eastAsia="Calibri" w:hAnsi="Myriad Pro"/>
          <w:bCs/>
          <w:color w:val="000000"/>
          <w:sz w:val="26"/>
          <w:szCs w:val="26"/>
          <w:lang w:eastAsia="zh-CN"/>
        </w:rPr>
      </w:pPr>
      <w:r w:rsidRPr="004B5EA1">
        <w:rPr>
          <w:rFonts w:ascii="Myriad Pro" w:eastAsia="Calibri" w:hAnsi="Myriad Pro"/>
          <w:bCs/>
          <w:color w:val="000000"/>
          <w:sz w:val="26"/>
          <w:szCs w:val="26"/>
          <w:lang w:eastAsia="zh-CN"/>
        </w:rPr>
        <w:t xml:space="preserve">Приказом Государственного комитета по тарифам и энергетике Республики Хакасия от 25.12.2017 </w:t>
      </w:r>
      <w:r w:rsidR="00DC5FAB" w:rsidRPr="004B5EA1">
        <w:rPr>
          <w:rFonts w:ascii="Myriad Pro" w:eastAsia="Calibri" w:hAnsi="Myriad Pro"/>
          <w:bCs/>
          <w:color w:val="000000"/>
          <w:sz w:val="26"/>
          <w:szCs w:val="26"/>
          <w:lang w:eastAsia="zh-CN"/>
        </w:rPr>
        <w:t>№ </w:t>
      </w:r>
      <w:r w:rsidRPr="004B5EA1">
        <w:rPr>
          <w:rFonts w:ascii="Myriad Pro" w:eastAsia="Calibri" w:hAnsi="Myriad Pro"/>
          <w:bCs/>
          <w:color w:val="000000"/>
          <w:sz w:val="26"/>
          <w:szCs w:val="26"/>
          <w:lang w:eastAsia="zh-CN"/>
        </w:rPr>
        <w:t>9-П ставки на покрытие расходов сетевой организации установлены отдельно для случаев технологического присоединения на территории городских населенных пунктов</w:t>
      </w:r>
      <w:r w:rsidR="00DE202E" w:rsidRPr="004B5EA1">
        <w:rPr>
          <w:rFonts w:ascii="Myriad Pro" w:eastAsia="Calibri" w:hAnsi="Myriad Pro"/>
          <w:bCs/>
          <w:color w:val="000000"/>
          <w:sz w:val="26"/>
          <w:szCs w:val="26"/>
          <w:lang w:eastAsia="zh-CN"/>
        </w:rPr>
        <w:t xml:space="preserve"> и для случаев технологического присоединения на территориях, не относящихся к территориям городских населенных пунктов. Поскольку фили</w:t>
      </w:r>
      <w:r w:rsidR="00567CDA" w:rsidRPr="004B5EA1">
        <w:rPr>
          <w:rFonts w:ascii="Myriad Pro" w:eastAsia="Calibri" w:hAnsi="Myriad Pro"/>
          <w:bCs/>
          <w:color w:val="000000"/>
          <w:sz w:val="26"/>
          <w:szCs w:val="26"/>
          <w:lang w:eastAsia="zh-CN"/>
        </w:rPr>
        <w:t>алом расчет  выпадающих доходов предоставлен без разделения по территориям, Исполнителем при выполнении расчета использовались средние стандартизированные ставки.</w:t>
      </w:r>
    </w:p>
    <w:p w14:paraId="49BE85EF" w14:textId="422EEAF7" w:rsidR="00256FA6" w:rsidRPr="009E5925" w:rsidRDefault="00256FA6" w:rsidP="004B5EA1">
      <w:pPr>
        <w:autoSpaceDE w:val="0"/>
        <w:autoSpaceDN w:val="0"/>
        <w:adjustRightInd w:val="0"/>
        <w:spacing w:line="360" w:lineRule="auto"/>
        <w:ind w:firstLine="567"/>
        <w:contextualSpacing/>
        <w:jc w:val="both"/>
        <w:rPr>
          <w:rFonts w:ascii="Myriad Pro" w:eastAsia="Calibri" w:hAnsi="Myriad Pro"/>
          <w:bCs/>
          <w:color w:val="000000"/>
          <w:sz w:val="26"/>
          <w:szCs w:val="26"/>
          <w:lang w:eastAsia="zh-CN"/>
        </w:rPr>
      </w:pPr>
      <w:r w:rsidRPr="004B5EA1">
        <w:rPr>
          <w:rFonts w:ascii="Myriad Pro" w:eastAsia="Calibri" w:hAnsi="Myriad Pro"/>
          <w:bCs/>
          <w:color w:val="000000"/>
          <w:sz w:val="26"/>
          <w:szCs w:val="26"/>
          <w:lang w:eastAsia="zh-CN"/>
        </w:rPr>
        <w:t>Размер выпадающих доходов,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 определенный Исполнителем в соответствии с Методическими указаниями</w:t>
      </w:r>
      <w:r w:rsidRPr="009E5925">
        <w:rPr>
          <w:rFonts w:ascii="Myriad Pro" w:eastAsia="Calibri" w:hAnsi="Myriad Pro"/>
          <w:bCs/>
          <w:color w:val="000000"/>
          <w:sz w:val="26"/>
          <w:szCs w:val="26"/>
          <w:lang w:eastAsia="zh-CN"/>
        </w:rPr>
        <w:t xml:space="preserve">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215-э приведен в следующей таблице.</w:t>
      </w:r>
    </w:p>
    <w:tbl>
      <w:tblPr>
        <w:tblW w:w="9366"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
        <w:gridCol w:w="3828"/>
        <w:gridCol w:w="1860"/>
        <w:gridCol w:w="1684"/>
        <w:gridCol w:w="1417"/>
      </w:tblGrid>
      <w:tr w:rsidR="001408A9" w:rsidRPr="004B5EA1" w14:paraId="058D7E1C" w14:textId="77777777" w:rsidTr="001408A9">
        <w:trPr>
          <w:trHeight w:val="284"/>
          <w:tblHeader/>
        </w:trPr>
        <w:tc>
          <w:tcPr>
            <w:tcW w:w="57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D24FEA9" w14:textId="77777777" w:rsidR="00256FA6" w:rsidRPr="004B5EA1" w:rsidRDefault="00256FA6" w:rsidP="001408A9">
            <w:pPr>
              <w:jc w:val="center"/>
              <w:rPr>
                <w:rFonts w:ascii="Myriad Pro" w:hAnsi="Myriad Pro"/>
                <w:b/>
                <w:bCs/>
                <w:color w:val="FFFFFF" w:themeColor="background1"/>
                <w:sz w:val="20"/>
                <w:szCs w:val="20"/>
              </w:rPr>
            </w:pPr>
            <w:r w:rsidRPr="004B5EA1">
              <w:rPr>
                <w:rFonts w:ascii="Myriad Pro" w:hAnsi="Myriad Pro"/>
                <w:b/>
                <w:bCs/>
                <w:color w:val="FFFFFF" w:themeColor="background1"/>
                <w:sz w:val="20"/>
                <w:szCs w:val="20"/>
              </w:rPr>
              <w:t>N п/п</w:t>
            </w:r>
          </w:p>
        </w:tc>
        <w:tc>
          <w:tcPr>
            <w:tcW w:w="382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4A7541" w14:textId="77777777" w:rsidR="00256FA6" w:rsidRPr="004B5EA1" w:rsidRDefault="00256FA6" w:rsidP="001408A9">
            <w:pPr>
              <w:jc w:val="center"/>
              <w:rPr>
                <w:rFonts w:ascii="Myriad Pro" w:hAnsi="Myriad Pro"/>
                <w:b/>
                <w:bCs/>
                <w:color w:val="FFFFFF" w:themeColor="background1"/>
                <w:sz w:val="20"/>
                <w:szCs w:val="20"/>
              </w:rPr>
            </w:pPr>
            <w:r w:rsidRPr="004B5EA1">
              <w:rPr>
                <w:rFonts w:ascii="Myriad Pro" w:hAnsi="Myriad Pro"/>
                <w:b/>
                <w:bCs/>
                <w:color w:val="FFFFFF" w:themeColor="background1"/>
                <w:sz w:val="20"/>
                <w:szCs w:val="20"/>
              </w:rPr>
              <w:t>Показатели</w:t>
            </w:r>
          </w:p>
        </w:tc>
        <w:tc>
          <w:tcPr>
            <w:tcW w:w="4961"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8132FA" w14:textId="77777777" w:rsidR="00256FA6" w:rsidRPr="004B5EA1" w:rsidRDefault="00256FA6" w:rsidP="001408A9">
            <w:pPr>
              <w:jc w:val="center"/>
              <w:rPr>
                <w:rFonts w:ascii="Myriad Pro" w:hAnsi="Myriad Pro"/>
                <w:b/>
                <w:bCs/>
                <w:color w:val="FFFFFF" w:themeColor="background1"/>
                <w:sz w:val="20"/>
                <w:szCs w:val="20"/>
              </w:rPr>
            </w:pPr>
            <w:r w:rsidRPr="004B5EA1">
              <w:rPr>
                <w:rFonts w:ascii="Myriad Pro" w:hAnsi="Myriad Pro"/>
                <w:b/>
                <w:bCs/>
                <w:color w:val="FFFFFF" w:themeColor="background1"/>
                <w:sz w:val="20"/>
                <w:szCs w:val="20"/>
              </w:rPr>
              <w:t>Плановые показатели на следующий период регулирования (2018 год)</w:t>
            </w:r>
          </w:p>
        </w:tc>
      </w:tr>
      <w:tr w:rsidR="001408A9" w:rsidRPr="004B5EA1" w14:paraId="2DD4D9DB" w14:textId="77777777" w:rsidTr="001408A9">
        <w:trPr>
          <w:trHeight w:val="471"/>
          <w:tblHeader/>
        </w:trPr>
        <w:tc>
          <w:tcPr>
            <w:tcW w:w="57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2BB11F" w14:textId="77777777" w:rsidR="00256FA6" w:rsidRPr="004B5EA1" w:rsidRDefault="00256FA6" w:rsidP="001408A9">
            <w:pPr>
              <w:rPr>
                <w:rFonts w:ascii="Myriad Pro" w:hAnsi="Myriad Pro"/>
                <w:b/>
                <w:bCs/>
                <w:color w:val="FFFFFF" w:themeColor="background1"/>
                <w:sz w:val="20"/>
                <w:szCs w:val="20"/>
              </w:rPr>
            </w:pPr>
          </w:p>
        </w:tc>
        <w:tc>
          <w:tcPr>
            <w:tcW w:w="382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36A789" w14:textId="77777777" w:rsidR="00256FA6" w:rsidRPr="004B5EA1" w:rsidRDefault="00256FA6" w:rsidP="001408A9">
            <w:pPr>
              <w:rPr>
                <w:rFonts w:ascii="Myriad Pro" w:hAnsi="Myriad Pro"/>
                <w:b/>
                <w:bCs/>
                <w:color w:val="FFFFFF" w:themeColor="background1"/>
                <w:sz w:val="20"/>
                <w:szCs w:val="20"/>
              </w:rPr>
            </w:pPr>
          </w:p>
        </w:tc>
        <w:tc>
          <w:tcPr>
            <w:tcW w:w="18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C6123B" w14:textId="06CD53C2" w:rsidR="00256FA6" w:rsidRPr="004B5EA1" w:rsidRDefault="00256FA6" w:rsidP="00667370">
            <w:pPr>
              <w:jc w:val="center"/>
              <w:rPr>
                <w:rFonts w:ascii="Myriad Pro" w:hAnsi="Myriad Pro"/>
                <w:b/>
                <w:bCs/>
                <w:color w:val="FFFFFF" w:themeColor="background1"/>
                <w:sz w:val="20"/>
                <w:szCs w:val="20"/>
              </w:rPr>
            </w:pPr>
            <w:r w:rsidRPr="004B5EA1">
              <w:rPr>
                <w:rFonts w:ascii="Myriad Pro" w:hAnsi="Myriad Pro"/>
                <w:b/>
                <w:bCs/>
                <w:color w:val="FFFFFF" w:themeColor="background1"/>
                <w:sz w:val="20"/>
                <w:szCs w:val="20"/>
              </w:rPr>
              <w:t>стандарт, тариф, ставка (руб./кВт, руб./км) (утвержденные на 201</w:t>
            </w:r>
            <w:r w:rsidR="00667370" w:rsidRPr="004B5EA1">
              <w:rPr>
                <w:rFonts w:ascii="Myriad Pro" w:hAnsi="Myriad Pro"/>
                <w:b/>
                <w:bCs/>
                <w:color w:val="FFFFFF" w:themeColor="background1"/>
                <w:sz w:val="20"/>
                <w:szCs w:val="20"/>
              </w:rPr>
              <w:t>8</w:t>
            </w:r>
            <w:r w:rsidRPr="004B5EA1">
              <w:rPr>
                <w:rFonts w:ascii="Myriad Pro" w:hAnsi="Myriad Pro"/>
                <w:b/>
                <w:bCs/>
                <w:color w:val="FFFFFF" w:themeColor="background1"/>
                <w:sz w:val="20"/>
                <w:szCs w:val="20"/>
              </w:rPr>
              <w:t xml:space="preserve"> год)</w:t>
            </w:r>
          </w:p>
        </w:tc>
        <w:tc>
          <w:tcPr>
            <w:tcW w:w="168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B624A5" w14:textId="77777777" w:rsidR="00256FA6" w:rsidRPr="004B5EA1" w:rsidRDefault="00256FA6" w:rsidP="001408A9">
            <w:pPr>
              <w:jc w:val="center"/>
              <w:rPr>
                <w:rFonts w:ascii="Myriad Pro" w:hAnsi="Myriad Pro"/>
                <w:b/>
                <w:bCs/>
                <w:color w:val="FFFFFF" w:themeColor="background1"/>
                <w:sz w:val="20"/>
                <w:szCs w:val="20"/>
              </w:rPr>
            </w:pPr>
            <w:r w:rsidRPr="004B5EA1">
              <w:rPr>
                <w:rFonts w:ascii="Myriad Pro" w:hAnsi="Myriad Pro"/>
                <w:b/>
                <w:bCs/>
                <w:color w:val="FFFFFF" w:themeColor="background1"/>
                <w:sz w:val="20"/>
                <w:szCs w:val="20"/>
              </w:rPr>
              <w:t>мощность, длина линий (кВт, км) ср. арифм. за 2014-2016 гг.</w:t>
            </w:r>
          </w:p>
        </w:tc>
        <w:tc>
          <w:tcPr>
            <w:tcW w:w="141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A8A529" w14:textId="77777777" w:rsidR="00256FA6" w:rsidRPr="004B5EA1" w:rsidRDefault="00256FA6" w:rsidP="001408A9">
            <w:pPr>
              <w:jc w:val="center"/>
              <w:rPr>
                <w:rFonts w:ascii="Myriad Pro" w:hAnsi="Myriad Pro"/>
                <w:b/>
                <w:bCs/>
                <w:color w:val="FFFFFF" w:themeColor="background1"/>
                <w:sz w:val="20"/>
                <w:szCs w:val="20"/>
              </w:rPr>
            </w:pPr>
            <w:r w:rsidRPr="004B5EA1">
              <w:rPr>
                <w:rFonts w:ascii="Myriad Pro" w:hAnsi="Myriad Pro"/>
                <w:b/>
                <w:bCs/>
                <w:color w:val="FFFFFF" w:themeColor="background1"/>
                <w:sz w:val="20"/>
                <w:szCs w:val="20"/>
              </w:rPr>
              <w:t>сумма (тыс. руб.)</w:t>
            </w:r>
          </w:p>
        </w:tc>
      </w:tr>
      <w:tr w:rsidR="001408A9" w:rsidRPr="004B5EA1" w14:paraId="21680481" w14:textId="77777777" w:rsidTr="001408A9">
        <w:trPr>
          <w:trHeight w:val="471"/>
          <w:tblHeader/>
        </w:trPr>
        <w:tc>
          <w:tcPr>
            <w:tcW w:w="57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B676BB" w14:textId="77777777" w:rsidR="00256FA6" w:rsidRPr="004B5EA1" w:rsidRDefault="00256FA6" w:rsidP="001408A9">
            <w:pPr>
              <w:rPr>
                <w:rFonts w:ascii="Myriad Pro" w:hAnsi="Myriad Pro"/>
                <w:b/>
                <w:bCs/>
                <w:color w:val="FFFFFF" w:themeColor="background1"/>
                <w:sz w:val="20"/>
                <w:szCs w:val="20"/>
              </w:rPr>
            </w:pPr>
          </w:p>
        </w:tc>
        <w:tc>
          <w:tcPr>
            <w:tcW w:w="382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F5CB69" w14:textId="77777777" w:rsidR="00256FA6" w:rsidRPr="004B5EA1" w:rsidRDefault="00256FA6" w:rsidP="001408A9">
            <w:pPr>
              <w:rPr>
                <w:rFonts w:ascii="Myriad Pro" w:hAnsi="Myriad Pro"/>
                <w:b/>
                <w:bCs/>
                <w:color w:val="FFFFFF" w:themeColor="background1"/>
                <w:sz w:val="20"/>
                <w:szCs w:val="20"/>
              </w:rPr>
            </w:pPr>
          </w:p>
        </w:tc>
        <w:tc>
          <w:tcPr>
            <w:tcW w:w="18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894F11" w14:textId="77777777" w:rsidR="00256FA6" w:rsidRPr="004B5EA1" w:rsidRDefault="00256FA6" w:rsidP="001408A9">
            <w:pPr>
              <w:rPr>
                <w:rFonts w:ascii="Myriad Pro" w:hAnsi="Myriad Pro"/>
                <w:b/>
                <w:bCs/>
                <w:color w:val="FFFFFF" w:themeColor="background1"/>
                <w:sz w:val="20"/>
                <w:szCs w:val="20"/>
              </w:rPr>
            </w:pPr>
          </w:p>
        </w:tc>
        <w:tc>
          <w:tcPr>
            <w:tcW w:w="168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AB0370" w14:textId="77777777" w:rsidR="00256FA6" w:rsidRPr="004B5EA1" w:rsidRDefault="00256FA6" w:rsidP="001408A9">
            <w:pPr>
              <w:rPr>
                <w:rFonts w:ascii="Myriad Pro" w:hAnsi="Myriad Pro"/>
                <w:b/>
                <w:bCs/>
                <w:color w:val="FFFFFF" w:themeColor="background1"/>
                <w:sz w:val="20"/>
                <w:szCs w:val="20"/>
              </w:rPr>
            </w:pPr>
          </w:p>
        </w:tc>
        <w:tc>
          <w:tcPr>
            <w:tcW w:w="141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AFA55F" w14:textId="77777777" w:rsidR="00256FA6" w:rsidRPr="004B5EA1" w:rsidRDefault="00256FA6" w:rsidP="001408A9">
            <w:pPr>
              <w:rPr>
                <w:rFonts w:ascii="Myriad Pro" w:hAnsi="Myriad Pro"/>
                <w:b/>
                <w:bCs/>
                <w:color w:val="FFFFFF" w:themeColor="background1"/>
                <w:sz w:val="20"/>
                <w:szCs w:val="20"/>
              </w:rPr>
            </w:pPr>
          </w:p>
        </w:tc>
      </w:tr>
      <w:tr w:rsidR="001408A9" w:rsidRPr="004B5EA1" w14:paraId="39A25A2A" w14:textId="77777777" w:rsidTr="001408A9">
        <w:trPr>
          <w:trHeight w:val="284"/>
          <w:tblHeader/>
        </w:trPr>
        <w:tc>
          <w:tcPr>
            <w:tcW w:w="5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E819E48" w14:textId="77777777" w:rsidR="00256FA6" w:rsidRPr="004B5EA1" w:rsidRDefault="00256FA6" w:rsidP="001408A9">
            <w:pPr>
              <w:jc w:val="center"/>
              <w:rPr>
                <w:rFonts w:ascii="Myriad Pro" w:hAnsi="Myriad Pro"/>
                <w:b/>
                <w:bCs/>
                <w:color w:val="FFFFFF" w:themeColor="background1"/>
                <w:sz w:val="20"/>
                <w:szCs w:val="20"/>
              </w:rPr>
            </w:pPr>
            <w:r w:rsidRPr="004B5EA1">
              <w:rPr>
                <w:rFonts w:ascii="Myriad Pro" w:hAnsi="Myriad Pro"/>
                <w:b/>
                <w:bCs/>
                <w:color w:val="FFFFFF" w:themeColor="background1"/>
                <w:sz w:val="20"/>
                <w:szCs w:val="20"/>
              </w:rPr>
              <w:t>1</w:t>
            </w:r>
          </w:p>
        </w:tc>
        <w:tc>
          <w:tcPr>
            <w:tcW w:w="3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DA20CB1" w14:textId="77777777" w:rsidR="00256FA6" w:rsidRPr="004B5EA1" w:rsidRDefault="00256FA6" w:rsidP="001408A9">
            <w:pPr>
              <w:jc w:val="center"/>
              <w:rPr>
                <w:rFonts w:ascii="Myriad Pro" w:hAnsi="Myriad Pro"/>
                <w:b/>
                <w:bCs/>
                <w:color w:val="FFFFFF" w:themeColor="background1"/>
                <w:sz w:val="20"/>
                <w:szCs w:val="20"/>
              </w:rPr>
            </w:pPr>
            <w:r w:rsidRPr="004B5EA1">
              <w:rPr>
                <w:rFonts w:ascii="Myriad Pro" w:hAnsi="Myriad Pro"/>
                <w:b/>
                <w:bCs/>
                <w:color w:val="FFFFFF" w:themeColor="background1"/>
                <w:sz w:val="20"/>
                <w:szCs w:val="20"/>
              </w:rPr>
              <w:t>2</w:t>
            </w:r>
          </w:p>
        </w:tc>
        <w:tc>
          <w:tcPr>
            <w:tcW w:w="18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CCDC8A8" w14:textId="77777777" w:rsidR="00256FA6" w:rsidRPr="004B5EA1" w:rsidRDefault="00256FA6" w:rsidP="001408A9">
            <w:pPr>
              <w:jc w:val="center"/>
              <w:rPr>
                <w:rFonts w:ascii="Myriad Pro" w:hAnsi="Myriad Pro"/>
                <w:b/>
                <w:bCs/>
                <w:color w:val="FFFFFF" w:themeColor="background1"/>
                <w:sz w:val="20"/>
                <w:szCs w:val="20"/>
              </w:rPr>
            </w:pPr>
            <w:r w:rsidRPr="004B5EA1">
              <w:rPr>
                <w:rFonts w:ascii="Myriad Pro" w:hAnsi="Myriad Pro"/>
                <w:b/>
                <w:bCs/>
                <w:color w:val="FFFFFF" w:themeColor="background1"/>
                <w:sz w:val="20"/>
                <w:szCs w:val="20"/>
              </w:rPr>
              <w:t>3</w:t>
            </w:r>
          </w:p>
        </w:tc>
        <w:tc>
          <w:tcPr>
            <w:tcW w:w="16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D978D27" w14:textId="77777777" w:rsidR="00256FA6" w:rsidRPr="004B5EA1" w:rsidRDefault="00256FA6" w:rsidP="001408A9">
            <w:pPr>
              <w:jc w:val="center"/>
              <w:rPr>
                <w:rFonts w:ascii="Myriad Pro" w:hAnsi="Myriad Pro"/>
                <w:b/>
                <w:bCs/>
                <w:color w:val="FFFFFF" w:themeColor="background1"/>
                <w:sz w:val="20"/>
                <w:szCs w:val="20"/>
              </w:rPr>
            </w:pPr>
            <w:r w:rsidRPr="004B5EA1">
              <w:rPr>
                <w:rFonts w:ascii="Myriad Pro" w:hAnsi="Myriad Pro"/>
                <w:b/>
                <w:bCs/>
                <w:color w:val="FFFFFF" w:themeColor="background1"/>
                <w:sz w:val="20"/>
                <w:szCs w:val="20"/>
              </w:rPr>
              <w:t>4</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A0EECE1" w14:textId="77777777" w:rsidR="00256FA6" w:rsidRPr="004B5EA1" w:rsidRDefault="00256FA6" w:rsidP="001408A9">
            <w:pPr>
              <w:jc w:val="center"/>
              <w:rPr>
                <w:rFonts w:ascii="Myriad Pro" w:hAnsi="Myriad Pro"/>
                <w:b/>
                <w:bCs/>
                <w:color w:val="FFFFFF" w:themeColor="background1"/>
                <w:sz w:val="20"/>
                <w:szCs w:val="20"/>
              </w:rPr>
            </w:pPr>
            <w:r w:rsidRPr="004B5EA1">
              <w:rPr>
                <w:rFonts w:ascii="Myriad Pro" w:hAnsi="Myriad Pro"/>
                <w:b/>
                <w:bCs/>
                <w:color w:val="FFFFFF" w:themeColor="background1"/>
                <w:sz w:val="20"/>
                <w:szCs w:val="20"/>
              </w:rPr>
              <w:t>5</w:t>
            </w:r>
          </w:p>
        </w:tc>
      </w:tr>
      <w:tr w:rsidR="00567CDA" w:rsidRPr="004B5EA1" w14:paraId="2F36F5A6" w14:textId="77777777" w:rsidTr="003318DA">
        <w:trPr>
          <w:trHeight w:val="284"/>
        </w:trPr>
        <w:tc>
          <w:tcPr>
            <w:tcW w:w="577" w:type="dxa"/>
            <w:tcBorders>
              <w:top w:val="single" w:sz="4" w:space="0" w:color="FFFFFF" w:themeColor="background1"/>
            </w:tcBorders>
            <w:shd w:val="clear" w:color="auto" w:fill="auto"/>
            <w:noWrap/>
            <w:vAlign w:val="center"/>
            <w:hideMark/>
          </w:tcPr>
          <w:p w14:paraId="2469E2B6" w14:textId="77777777" w:rsidR="00567CDA" w:rsidRPr="004B5EA1" w:rsidRDefault="00567CDA" w:rsidP="001408A9">
            <w:pPr>
              <w:jc w:val="center"/>
              <w:rPr>
                <w:rFonts w:ascii="Myriad Pro" w:hAnsi="Myriad Pro"/>
                <w:sz w:val="20"/>
                <w:szCs w:val="20"/>
              </w:rPr>
            </w:pPr>
            <w:r w:rsidRPr="004B5EA1">
              <w:rPr>
                <w:rFonts w:ascii="Myriad Pro" w:hAnsi="Myriad Pro"/>
                <w:sz w:val="20"/>
                <w:szCs w:val="20"/>
              </w:rPr>
              <w:t>2.</w:t>
            </w:r>
          </w:p>
        </w:tc>
        <w:tc>
          <w:tcPr>
            <w:tcW w:w="3828" w:type="dxa"/>
            <w:tcBorders>
              <w:top w:val="single" w:sz="4" w:space="0" w:color="FFFFFF" w:themeColor="background1"/>
            </w:tcBorders>
            <w:shd w:val="clear" w:color="auto" w:fill="auto"/>
            <w:vAlign w:val="center"/>
            <w:hideMark/>
          </w:tcPr>
          <w:p w14:paraId="0D2B37B6" w14:textId="77777777" w:rsidR="00567CDA" w:rsidRPr="004B5EA1" w:rsidRDefault="00567CDA" w:rsidP="001408A9">
            <w:pPr>
              <w:rPr>
                <w:rFonts w:ascii="Myriad Pro" w:hAnsi="Myriad Pro"/>
                <w:sz w:val="20"/>
                <w:szCs w:val="20"/>
              </w:rPr>
            </w:pPr>
            <w:r w:rsidRPr="004B5EA1">
              <w:rPr>
                <w:rFonts w:ascii="Myriad Pro" w:hAnsi="Myriad Pro"/>
                <w:sz w:val="20"/>
                <w:szCs w:val="20"/>
              </w:rPr>
              <w:t>Расходы по мероприятиям "последней мили", связанные с осуществлением технологического присоединения [п. 2.1 + п. 2.2 + п. 2.3 + п. 2.4]:</w:t>
            </w:r>
          </w:p>
        </w:tc>
        <w:tc>
          <w:tcPr>
            <w:tcW w:w="1860" w:type="dxa"/>
            <w:tcBorders>
              <w:top w:val="single" w:sz="4" w:space="0" w:color="FFFFFF" w:themeColor="background1"/>
            </w:tcBorders>
            <w:shd w:val="clear" w:color="auto" w:fill="auto"/>
            <w:noWrap/>
            <w:vAlign w:val="center"/>
            <w:hideMark/>
          </w:tcPr>
          <w:p w14:paraId="4E05018E" w14:textId="26941799"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x</w:t>
            </w:r>
          </w:p>
        </w:tc>
        <w:tc>
          <w:tcPr>
            <w:tcW w:w="1684" w:type="dxa"/>
            <w:tcBorders>
              <w:top w:val="single" w:sz="4" w:space="0" w:color="FFFFFF" w:themeColor="background1"/>
            </w:tcBorders>
            <w:shd w:val="clear" w:color="auto" w:fill="auto"/>
            <w:noWrap/>
            <w:vAlign w:val="center"/>
            <w:hideMark/>
          </w:tcPr>
          <w:p w14:paraId="31198685" w14:textId="0E6320DC"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x</w:t>
            </w:r>
          </w:p>
        </w:tc>
        <w:tc>
          <w:tcPr>
            <w:tcW w:w="1417" w:type="dxa"/>
            <w:tcBorders>
              <w:top w:val="single" w:sz="4" w:space="0" w:color="FFFFFF" w:themeColor="background1"/>
            </w:tcBorders>
            <w:shd w:val="clear" w:color="auto" w:fill="auto"/>
            <w:noWrap/>
            <w:vAlign w:val="center"/>
            <w:hideMark/>
          </w:tcPr>
          <w:p w14:paraId="3B4A5F4E" w14:textId="1C21DE63" w:rsidR="00567CDA" w:rsidRPr="004B5EA1" w:rsidRDefault="00567CDA" w:rsidP="001408A9">
            <w:pPr>
              <w:jc w:val="center"/>
              <w:rPr>
                <w:rFonts w:ascii="Myriad Pro" w:hAnsi="Myriad Pro"/>
                <w:b/>
                <w:bCs/>
                <w:sz w:val="20"/>
                <w:szCs w:val="20"/>
              </w:rPr>
            </w:pPr>
            <w:r w:rsidRPr="004B5EA1">
              <w:rPr>
                <w:rFonts w:ascii="Myriad Pro" w:hAnsi="Myriad Pro"/>
                <w:b/>
                <w:bCs/>
                <w:color w:val="000000"/>
                <w:sz w:val="20"/>
                <w:szCs w:val="18"/>
              </w:rPr>
              <w:t>174 217,30</w:t>
            </w:r>
          </w:p>
        </w:tc>
      </w:tr>
      <w:tr w:rsidR="00567CDA" w:rsidRPr="004B5EA1" w14:paraId="1C6204ED" w14:textId="77777777" w:rsidTr="003318DA">
        <w:trPr>
          <w:trHeight w:val="284"/>
        </w:trPr>
        <w:tc>
          <w:tcPr>
            <w:tcW w:w="577" w:type="dxa"/>
            <w:shd w:val="clear" w:color="auto" w:fill="auto"/>
            <w:noWrap/>
            <w:vAlign w:val="center"/>
            <w:hideMark/>
          </w:tcPr>
          <w:p w14:paraId="6A7AB1A0" w14:textId="77777777" w:rsidR="00567CDA" w:rsidRPr="004B5EA1" w:rsidRDefault="00567CDA" w:rsidP="001408A9">
            <w:pPr>
              <w:jc w:val="center"/>
              <w:rPr>
                <w:rFonts w:ascii="Myriad Pro" w:hAnsi="Myriad Pro"/>
                <w:sz w:val="20"/>
                <w:szCs w:val="20"/>
              </w:rPr>
            </w:pPr>
            <w:r w:rsidRPr="004B5EA1">
              <w:rPr>
                <w:rFonts w:ascii="Myriad Pro" w:hAnsi="Myriad Pro"/>
                <w:sz w:val="20"/>
                <w:szCs w:val="20"/>
              </w:rPr>
              <w:t>2.1.</w:t>
            </w:r>
          </w:p>
        </w:tc>
        <w:tc>
          <w:tcPr>
            <w:tcW w:w="3828" w:type="dxa"/>
            <w:shd w:val="clear" w:color="auto" w:fill="auto"/>
            <w:vAlign w:val="center"/>
            <w:hideMark/>
          </w:tcPr>
          <w:p w14:paraId="7FFD3C89" w14:textId="77777777" w:rsidR="00567CDA" w:rsidRPr="004B5EA1" w:rsidRDefault="00567CDA" w:rsidP="001408A9">
            <w:pPr>
              <w:rPr>
                <w:rFonts w:ascii="Myriad Pro" w:hAnsi="Myriad Pro"/>
                <w:sz w:val="20"/>
                <w:szCs w:val="20"/>
              </w:rPr>
            </w:pPr>
            <w:r w:rsidRPr="004B5EA1">
              <w:rPr>
                <w:rFonts w:ascii="Myriad Pro" w:hAnsi="Myriad Pro"/>
                <w:sz w:val="20"/>
                <w:szCs w:val="20"/>
              </w:rPr>
              <w:t>строительство воздушных линий ВЛ-10</w:t>
            </w:r>
          </w:p>
        </w:tc>
        <w:tc>
          <w:tcPr>
            <w:tcW w:w="1860" w:type="dxa"/>
            <w:shd w:val="clear" w:color="auto" w:fill="auto"/>
            <w:noWrap/>
            <w:vAlign w:val="center"/>
            <w:hideMark/>
          </w:tcPr>
          <w:p w14:paraId="310845D0" w14:textId="431D1D4B"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1 706 185,00</w:t>
            </w:r>
          </w:p>
        </w:tc>
        <w:tc>
          <w:tcPr>
            <w:tcW w:w="1684" w:type="dxa"/>
            <w:shd w:val="clear" w:color="auto" w:fill="auto"/>
            <w:noWrap/>
            <w:vAlign w:val="center"/>
            <w:hideMark/>
          </w:tcPr>
          <w:p w14:paraId="256B01B9" w14:textId="592341CD"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37,87</w:t>
            </w:r>
          </w:p>
        </w:tc>
        <w:tc>
          <w:tcPr>
            <w:tcW w:w="1417" w:type="dxa"/>
            <w:shd w:val="clear" w:color="auto" w:fill="auto"/>
            <w:noWrap/>
            <w:vAlign w:val="center"/>
            <w:hideMark/>
          </w:tcPr>
          <w:p w14:paraId="152DE2C9" w14:textId="76B6858A"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64 607,54</w:t>
            </w:r>
          </w:p>
        </w:tc>
      </w:tr>
      <w:tr w:rsidR="00567CDA" w:rsidRPr="004B5EA1" w14:paraId="534412F2" w14:textId="77777777" w:rsidTr="003318DA">
        <w:trPr>
          <w:trHeight w:val="284"/>
        </w:trPr>
        <w:tc>
          <w:tcPr>
            <w:tcW w:w="577" w:type="dxa"/>
            <w:shd w:val="clear" w:color="auto" w:fill="auto"/>
            <w:noWrap/>
            <w:vAlign w:val="center"/>
            <w:hideMark/>
          </w:tcPr>
          <w:p w14:paraId="7763ABA5" w14:textId="77777777" w:rsidR="00567CDA" w:rsidRPr="004B5EA1" w:rsidRDefault="00567CDA" w:rsidP="001408A9">
            <w:pPr>
              <w:rPr>
                <w:rFonts w:ascii="Myriad Pro" w:hAnsi="Myriad Pro"/>
                <w:sz w:val="20"/>
                <w:szCs w:val="20"/>
              </w:rPr>
            </w:pPr>
            <w:r w:rsidRPr="004B5EA1">
              <w:rPr>
                <w:rFonts w:ascii="Myriad Pro" w:hAnsi="Myriad Pro"/>
                <w:sz w:val="20"/>
                <w:szCs w:val="20"/>
              </w:rPr>
              <w:t> </w:t>
            </w:r>
          </w:p>
        </w:tc>
        <w:tc>
          <w:tcPr>
            <w:tcW w:w="3828" w:type="dxa"/>
            <w:shd w:val="clear" w:color="auto" w:fill="auto"/>
            <w:vAlign w:val="center"/>
            <w:hideMark/>
          </w:tcPr>
          <w:p w14:paraId="45BCD7F2" w14:textId="77777777" w:rsidR="00567CDA" w:rsidRPr="004B5EA1" w:rsidRDefault="00567CDA" w:rsidP="001408A9">
            <w:pPr>
              <w:rPr>
                <w:rFonts w:ascii="Myriad Pro" w:hAnsi="Myriad Pro"/>
                <w:sz w:val="20"/>
                <w:szCs w:val="20"/>
              </w:rPr>
            </w:pPr>
            <w:r w:rsidRPr="004B5EA1">
              <w:rPr>
                <w:rFonts w:ascii="Myriad Pro" w:hAnsi="Myriad Pro"/>
                <w:sz w:val="20"/>
                <w:szCs w:val="20"/>
              </w:rPr>
              <w:t>строительство воздушных линий ВЛ-0,4</w:t>
            </w:r>
          </w:p>
        </w:tc>
        <w:tc>
          <w:tcPr>
            <w:tcW w:w="1860" w:type="dxa"/>
            <w:shd w:val="clear" w:color="auto" w:fill="auto"/>
            <w:noWrap/>
            <w:vAlign w:val="center"/>
            <w:hideMark/>
          </w:tcPr>
          <w:p w14:paraId="78B53441" w14:textId="2430F471"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1 226 175,00</w:t>
            </w:r>
          </w:p>
        </w:tc>
        <w:tc>
          <w:tcPr>
            <w:tcW w:w="1684" w:type="dxa"/>
            <w:shd w:val="clear" w:color="auto" w:fill="auto"/>
            <w:noWrap/>
            <w:vAlign w:val="center"/>
            <w:hideMark/>
          </w:tcPr>
          <w:p w14:paraId="5AA29D8B" w14:textId="7A21E58F"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61,52</w:t>
            </w:r>
          </w:p>
        </w:tc>
        <w:tc>
          <w:tcPr>
            <w:tcW w:w="1417" w:type="dxa"/>
            <w:shd w:val="clear" w:color="auto" w:fill="auto"/>
            <w:noWrap/>
            <w:vAlign w:val="center"/>
            <w:hideMark/>
          </w:tcPr>
          <w:p w14:paraId="2B82C81F" w14:textId="57A7D793"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75 438,37</w:t>
            </w:r>
          </w:p>
        </w:tc>
      </w:tr>
      <w:tr w:rsidR="00567CDA" w:rsidRPr="004B5EA1" w14:paraId="60F4104F" w14:textId="77777777" w:rsidTr="003318DA">
        <w:trPr>
          <w:trHeight w:val="284"/>
        </w:trPr>
        <w:tc>
          <w:tcPr>
            <w:tcW w:w="577" w:type="dxa"/>
            <w:shd w:val="clear" w:color="auto" w:fill="auto"/>
            <w:noWrap/>
            <w:vAlign w:val="center"/>
            <w:hideMark/>
          </w:tcPr>
          <w:p w14:paraId="7597A4E7" w14:textId="77777777" w:rsidR="00567CDA" w:rsidRPr="004B5EA1" w:rsidRDefault="00567CDA" w:rsidP="001408A9">
            <w:pPr>
              <w:jc w:val="center"/>
              <w:rPr>
                <w:rFonts w:ascii="Myriad Pro" w:hAnsi="Myriad Pro"/>
                <w:sz w:val="20"/>
                <w:szCs w:val="20"/>
              </w:rPr>
            </w:pPr>
            <w:r w:rsidRPr="004B5EA1">
              <w:rPr>
                <w:rFonts w:ascii="Myriad Pro" w:hAnsi="Myriad Pro"/>
                <w:sz w:val="20"/>
                <w:szCs w:val="20"/>
              </w:rPr>
              <w:t>2.2.</w:t>
            </w:r>
          </w:p>
        </w:tc>
        <w:tc>
          <w:tcPr>
            <w:tcW w:w="3828" w:type="dxa"/>
            <w:shd w:val="clear" w:color="auto" w:fill="auto"/>
            <w:vAlign w:val="center"/>
            <w:hideMark/>
          </w:tcPr>
          <w:p w14:paraId="559E2DB3" w14:textId="77777777" w:rsidR="00567CDA" w:rsidRPr="004B5EA1" w:rsidRDefault="00567CDA" w:rsidP="001408A9">
            <w:pPr>
              <w:rPr>
                <w:rFonts w:ascii="Myriad Pro" w:hAnsi="Myriad Pro"/>
                <w:sz w:val="20"/>
                <w:szCs w:val="20"/>
              </w:rPr>
            </w:pPr>
            <w:r w:rsidRPr="004B5EA1">
              <w:rPr>
                <w:rFonts w:ascii="Myriad Pro" w:hAnsi="Myriad Pro"/>
                <w:sz w:val="20"/>
                <w:szCs w:val="20"/>
              </w:rPr>
              <w:t>строительство кабельных линий КЛ-10</w:t>
            </w:r>
          </w:p>
        </w:tc>
        <w:tc>
          <w:tcPr>
            <w:tcW w:w="1860" w:type="dxa"/>
            <w:shd w:val="clear" w:color="auto" w:fill="auto"/>
            <w:noWrap/>
            <w:vAlign w:val="center"/>
            <w:hideMark/>
          </w:tcPr>
          <w:p w14:paraId="304C0891" w14:textId="491DD9FF"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2 638 720,00</w:t>
            </w:r>
          </w:p>
        </w:tc>
        <w:tc>
          <w:tcPr>
            <w:tcW w:w="1684" w:type="dxa"/>
            <w:shd w:val="clear" w:color="auto" w:fill="auto"/>
            <w:noWrap/>
            <w:vAlign w:val="center"/>
            <w:hideMark/>
          </w:tcPr>
          <w:p w14:paraId="6FF162A9" w14:textId="69EF8825"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0,67</w:t>
            </w:r>
          </w:p>
        </w:tc>
        <w:tc>
          <w:tcPr>
            <w:tcW w:w="1417" w:type="dxa"/>
            <w:shd w:val="clear" w:color="auto" w:fill="auto"/>
            <w:noWrap/>
            <w:vAlign w:val="center"/>
            <w:hideMark/>
          </w:tcPr>
          <w:p w14:paraId="1A62F23F" w14:textId="2BD5EB72"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1 767,94</w:t>
            </w:r>
          </w:p>
        </w:tc>
      </w:tr>
      <w:tr w:rsidR="00567CDA" w:rsidRPr="004B5EA1" w14:paraId="01C36338" w14:textId="77777777" w:rsidTr="003318DA">
        <w:trPr>
          <w:trHeight w:val="284"/>
        </w:trPr>
        <w:tc>
          <w:tcPr>
            <w:tcW w:w="577" w:type="dxa"/>
            <w:shd w:val="clear" w:color="auto" w:fill="auto"/>
            <w:noWrap/>
            <w:vAlign w:val="center"/>
            <w:hideMark/>
          </w:tcPr>
          <w:p w14:paraId="0E229419" w14:textId="77777777" w:rsidR="00567CDA" w:rsidRPr="004B5EA1" w:rsidRDefault="00567CDA" w:rsidP="001408A9">
            <w:pPr>
              <w:rPr>
                <w:rFonts w:ascii="Myriad Pro" w:hAnsi="Myriad Pro"/>
                <w:sz w:val="20"/>
                <w:szCs w:val="20"/>
              </w:rPr>
            </w:pPr>
            <w:r w:rsidRPr="004B5EA1">
              <w:rPr>
                <w:rFonts w:ascii="Myriad Pro" w:hAnsi="Myriad Pro"/>
                <w:sz w:val="20"/>
                <w:szCs w:val="20"/>
              </w:rPr>
              <w:t> </w:t>
            </w:r>
          </w:p>
        </w:tc>
        <w:tc>
          <w:tcPr>
            <w:tcW w:w="3828" w:type="dxa"/>
            <w:shd w:val="clear" w:color="auto" w:fill="auto"/>
            <w:vAlign w:val="center"/>
            <w:hideMark/>
          </w:tcPr>
          <w:p w14:paraId="5F983E0D" w14:textId="77777777" w:rsidR="00567CDA" w:rsidRPr="004B5EA1" w:rsidRDefault="00567CDA" w:rsidP="001408A9">
            <w:pPr>
              <w:rPr>
                <w:rFonts w:ascii="Myriad Pro" w:hAnsi="Myriad Pro"/>
                <w:sz w:val="20"/>
                <w:szCs w:val="20"/>
              </w:rPr>
            </w:pPr>
            <w:r w:rsidRPr="004B5EA1">
              <w:rPr>
                <w:rFonts w:ascii="Myriad Pro" w:hAnsi="Myriad Pro"/>
                <w:sz w:val="20"/>
                <w:szCs w:val="20"/>
              </w:rPr>
              <w:t>строительство кабельных линий КЛ-0,4</w:t>
            </w:r>
          </w:p>
        </w:tc>
        <w:tc>
          <w:tcPr>
            <w:tcW w:w="1860" w:type="dxa"/>
            <w:shd w:val="clear" w:color="auto" w:fill="auto"/>
            <w:noWrap/>
            <w:vAlign w:val="center"/>
            <w:hideMark/>
          </w:tcPr>
          <w:p w14:paraId="6E9150B0" w14:textId="12ABBEE5"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1 797 065,00</w:t>
            </w:r>
          </w:p>
        </w:tc>
        <w:tc>
          <w:tcPr>
            <w:tcW w:w="1684" w:type="dxa"/>
            <w:shd w:val="clear" w:color="auto" w:fill="auto"/>
            <w:noWrap/>
            <w:vAlign w:val="center"/>
            <w:hideMark/>
          </w:tcPr>
          <w:p w14:paraId="57D15337" w14:textId="2D6C82B9"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0,26</w:t>
            </w:r>
          </w:p>
        </w:tc>
        <w:tc>
          <w:tcPr>
            <w:tcW w:w="1417" w:type="dxa"/>
            <w:shd w:val="clear" w:color="auto" w:fill="auto"/>
            <w:noWrap/>
            <w:vAlign w:val="center"/>
            <w:hideMark/>
          </w:tcPr>
          <w:p w14:paraId="147258BF" w14:textId="41B063B5"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467,24</w:t>
            </w:r>
          </w:p>
        </w:tc>
      </w:tr>
      <w:tr w:rsidR="00567CDA" w:rsidRPr="004B5EA1" w14:paraId="3B660847" w14:textId="77777777" w:rsidTr="003318DA">
        <w:trPr>
          <w:trHeight w:val="284"/>
        </w:trPr>
        <w:tc>
          <w:tcPr>
            <w:tcW w:w="577" w:type="dxa"/>
            <w:shd w:val="clear" w:color="auto" w:fill="auto"/>
            <w:noWrap/>
            <w:vAlign w:val="center"/>
            <w:hideMark/>
          </w:tcPr>
          <w:p w14:paraId="3FC207ED" w14:textId="77777777" w:rsidR="00567CDA" w:rsidRPr="004B5EA1" w:rsidRDefault="00567CDA" w:rsidP="001408A9">
            <w:pPr>
              <w:jc w:val="center"/>
              <w:rPr>
                <w:rFonts w:ascii="Myriad Pro" w:hAnsi="Myriad Pro"/>
                <w:sz w:val="20"/>
                <w:szCs w:val="20"/>
              </w:rPr>
            </w:pPr>
            <w:r w:rsidRPr="004B5EA1">
              <w:rPr>
                <w:rFonts w:ascii="Myriad Pro" w:hAnsi="Myriad Pro"/>
                <w:sz w:val="20"/>
                <w:szCs w:val="20"/>
              </w:rPr>
              <w:t>2.3.</w:t>
            </w:r>
          </w:p>
        </w:tc>
        <w:tc>
          <w:tcPr>
            <w:tcW w:w="3828" w:type="dxa"/>
            <w:shd w:val="clear" w:color="auto" w:fill="auto"/>
            <w:vAlign w:val="center"/>
            <w:hideMark/>
          </w:tcPr>
          <w:p w14:paraId="11B6EBDD" w14:textId="77777777" w:rsidR="00567CDA" w:rsidRPr="004B5EA1" w:rsidRDefault="00567CDA" w:rsidP="001408A9">
            <w:pPr>
              <w:rPr>
                <w:rFonts w:ascii="Myriad Pro" w:hAnsi="Myriad Pro"/>
                <w:sz w:val="20"/>
                <w:szCs w:val="20"/>
              </w:rPr>
            </w:pPr>
            <w:r w:rsidRPr="004B5EA1">
              <w:rPr>
                <w:rFonts w:ascii="Myriad Pro" w:hAnsi="Myriad Pro"/>
                <w:sz w:val="20"/>
                <w:szCs w:val="20"/>
              </w:rPr>
              <w:t>строительством пунктов секционирования, на уровне напряжения i и (или) диапазоне мощности j</w:t>
            </w:r>
          </w:p>
        </w:tc>
        <w:tc>
          <w:tcPr>
            <w:tcW w:w="1860" w:type="dxa"/>
            <w:shd w:val="clear" w:color="auto" w:fill="auto"/>
            <w:noWrap/>
            <w:vAlign w:val="center"/>
            <w:hideMark/>
          </w:tcPr>
          <w:p w14:paraId="318342D2" w14:textId="0E6AE8F7"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х</w:t>
            </w:r>
          </w:p>
        </w:tc>
        <w:tc>
          <w:tcPr>
            <w:tcW w:w="1684" w:type="dxa"/>
            <w:shd w:val="clear" w:color="auto" w:fill="auto"/>
            <w:noWrap/>
            <w:vAlign w:val="center"/>
            <w:hideMark/>
          </w:tcPr>
          <w:p w14:paraId="13A73B59" w14:textId="3823FC49"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х</w:t>
            </w:r>
          </w:p>
        </w:tc>
        <w:tc>
          <w:tcPr>
            <w:tcW w:w="1417" w:type="dxa"/>
            <w:shd w:val="clear" w:color="auto" w:fill="auto"/>
            <w:noWrap/>
            <w:vAlign w:val="center"/>
            <w:hideMark/>
          </w:tcPr>
          <w:p w14:paraId="119C7CA2" w14:textId="209280EE"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0</w:t>
            </w:r>
          </w:p>
        </w:tc>
      </w:tr>
      <w:tr w:rsidR="00567CDA" w:rsidRPr="004B5EA1" w14:paraId="17AD6A78" w14:textId="77777777" w:rsidTr="003318DA">
        <w:trPr>
          <w:trHeight w:val="284"/>
        </w:trPr>
        <w:tc>
          <w:tcPr>
            <w:tcW w:w="577" w:type="dxa"/>
            <w:shd w:val="clear" w:color="auto" w:fill="auto"/>
            <w:noWrap/>
            <w:vAlign w:val="center"/>
            <w:hideMark/>
          </w:tcPr>
          <w:p w14:paraId="545852D3" w14:textId="77777777" w:rsidR="00567CDA" w:rsidRPr="004B5EA1" w:rsidRDefault="00567CDA" w:rsidP="001408A9">
            <w:pPr>
              <w:jc w:val="center"/>
              <w:rPr>
                <w:rFonts w:ascii="Myriad Pro" w:hAnsi="Myriad Pro"/>
                <w:sz w:val="20"/>
                <w:szCs w:val="20"/>
              </w:rPr>
            </w:pPr>
            <w:r w:rsidRPr="004B5EA1">
              <w:rPr>
                <w:rFonts w:ascii="Myriad Pro" w:hAnsi="Myriad Pro"/>
                <w:sz w:val="20"/>
                <w:szCs w:val="20"/>
              </w:rPr>
              <w:t>2.4.</w:t>
            </w:r>
          </w:p>
        </w:tc>
        <w:tc>
          <w:tcPr>
            <w:tcW w:w="3828" w:type="dxa"/>
            <w:shd w:val="clear" w:color="auto" w:fill="auto"/>
            <w:vAlign w:val="center"/>
            <w:hideMark/>
          </w:tcPr>
          <w:p w14:paraId="5B6E49FC" w14:textId="77777777" w:rsidR="00567CDA" w:rsidRPr="004B5EA1" w:rsidRDefault="00567CDA" w:rsidP="001408A9">
            <w:pPr>
              <w:rPr>
                <w:rFonts w:ascii="Myriad Pro" w:hAnsi="Myriad Pro"/>
                <w:sz w:val="20"/>
                <w:szCs w:val="20"/>
              </w:rPr>
            </w:pPr>
            <w:r w:rsidRPr="004B5EA1">
              <w:rPr>
                <w:rFonts w:ascii="Myriad Pro" w:hAnsi="Myriad Pro"/>
                <w:sz w:val="20"/>
                <w:szCs w:val="20"/>
              </w:rPr>
              <w:t xml:space="preserve">строительство комплектных трансформаторных подстанций (КТП), с уровнем напряжения до 35 кВ, на уровне напряжения i </w:t>
            </w:r>
          </w:p>
        </w:tc>
        <w:tc>
          <w:tcPr>
            <w:tcW w:w="1860" w:type="dxa"/>
            <w:shd w:val="clear" w:color="auto" w:fill="auto"/>
            <w:noWrap/>
            <w:vAlign w:val="center"/>
            <w:hideMark/>
          </w:tcPr>
          <w:p w14:paraId="31192084" w14:textId="65844CF1"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х</w:t>
            </w:r>
          </w:p>
        </w:tc>
        <w:tc>
          <w:tcPr>
            <w:tcW w:w="1684" w:type="dxa"/>
            <w:shd w:val="clear" w:color="auto" w:fill="auto"/>
            <w:noWrap/>
            <w:vAlign w:val="center"/>
            <w:hideMark/>
          </w:tcPr>
          <w:p w14:paraId="2C0124DF" w14:textId="5AC0F8FE"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х</w:t>
            </w:r>
          </w:p>
        </w:tc>
        <w:tc>
          <w:tcPr>
            <w:tcW w:w="1417" w:type="dxa"/>
            <w:shd w:val="clear" w:color="auto" w:fill="auto"/>
            <w:noWrap/>
            <w:vAlign w:val="center"/>
            <w:hideMark/>
          </w:tcPr>
          <w:p w14:paraId="42F04C56" w14:textId="4CBB9AA3"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31 936,21</w:t>
            </w:r>
          </w:p>
        </w:tc>
      </w:tr>
      <w:tr w:rsidR="00567CDA" w:rsidRPr="004B5EA1" w14:paraId="66253F55" w14:textId="77777777" w:rsidTr="003318DA">
        <w:trPr>
          <w:trHeight w:val="284"/>
        </w:trPr>
        <w:tc>
          <w:tcPr>
            <w:tcW w:w="577" w:type="dxa"/>
            <w:shd w:val="clear" w:color="auto" w:fill="auto"/>
            <w:noWrap/>
            <w:vAlign w:val="center"/>
            <w:hideMark/>
          </w:tcPr>
          <w:p w14:paraId="72DA2E4B" w14:textId="77777777" w:rsidR="00567CDA" w:rsidRPr="004B5EA1" w:rsidRDefault="00567CDA" w:rsidP="001408A9">
            <w:pPr>
              <w:rPr>
                <w:rFonts w:ascii="Myriad Pro" w:hAnsi="Myriad Pro"/>
                <w:sz w:val="20"/>
                <w:szCs w:val="20"/>
              </w:rPr>
            </w:pPr>
            <w:r w:rsidRPr="004B5EA1">
              <w:rPr>
                <w:rFonts w:ascii="Myriad Pro" w:hAnsi="Myriad Pro"/>
                <w:sz w:val="20"/>
                <w:szCs w:val="20"/>
              </w:rPr>
              <w:t> </w:t>
            </w:r>
          </w:p>
        </w:tc>
        <w:tc>
          <w:tcPr>
            <w:tcW w:w="3828" w:type="dxa"/>
            <w:shd w:val="clear" w:color="auto" w:fill="auto"/>
            <w:vAlign w:val="center"/>
            <w:hideMark/>
          </w:tcPr>
          <w:p w14:paraId="372EF5FF" w14:textId="77777777" w:rsidR="00567CDA" w:rsidRPr="004B5EA1" w:rsidRDefault="00567CDA" w:rsidP="001408A9">
            <w:pPr>
              <w:rPr>
                <w:rFonts w:ascii="Myriad Pro" w:hAnsi="Myriad Pro"/>
                <w:sz w:val="20"/>
                <w:szCs w:val="20"/>
              </w:rPr>
            </w:pPr>
            <w:r w:rsidRPr="004B5EA1">
              <w:rPr>
                <w:rFonts w:ascii="Myriad Pro" w:hAnsi="Myriad Pro"/>
                <w:sz w:val="20"/>
                <w:szCs w:val="20"/>
              </w:rPr>
              <w:t>строительство однотрансформаторных ТП</w:t>
            </w:r>
          </w:p>
        </w:tc>
        <w:tc>
          <w:tcPr>
            <w:tcW w:w="1860" w:type="dxa"/>
            <w:shd w:val="clear" w:color="auto" w:fill="auto"/>
            <w:noWrap/>
            <w:vAlign w:val="center"/>
            <w:hideMark/>
          </w:tcPr>
          <w:p w14:paraId="1FA01021" w14:textId="265B1D2C"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 </w:t>
            </w:r>
          </w:p>
        </w:tc>
        <w:tc>
          <w:tcPr>
            <w:tcW w:w="1684" w:type="dxa"/>
            <w:shd w:val="clear" w:color="auto" w:fill="auto"/>
            <w:noWrap/>
            <w:vAlign w:val="center"/>
            <w:hideMark/>
          </w:tcPr>
          <w:p w14:paraId="5A978952" w14:textId="58098CEE"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 </w:t>
            </w:r>
          </w:p>
        </w:tc>
        <w:tc>
          <w:tcPr>
            <w:tcW w:w="1417" w:type="dxa"/>
            <w:shd w:val="clear" w:color="auto" w:fill="auto"/>
            <w:noWrap/>
            <w:vAlign w:val="center"/>
            <w:hideMark/>
          </w:tcPr>
          <w:p w14:paraId="027BE5A3" w14:textId="4E004918"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 </w:t>
            </w:r>
          </w:p>
        </w:tc>
      </w:tr>
      <w:tr w:rsidR="00567CDA" w:rsidRPr="004B5EA1" w14:paraId="7962E69F" w14:textId="77777777" w:rsidTr="003318DA">
        <w:trPr>
          <w:trHeight w:val="284"/>
        </w:trPr>
        <w:tc>
          <w:tcPr>
            <w:tcW w:w="577" w:type="dxa"/>
            <w:shd w:val="clear" w:color="auto" w:fill="auto"/>
            <w:noWrap/>
            <w:vAlign w:val="center"/>
            <w:hideMark/>
          </w:tcPr>
          <w:p w14:paraId="3DFB84A9" w14:textId="77777777" w:rsidR="00567CDA" w:rsidRPr="004B5EA1" w:rsidRDefault="00567CDA" w:rsidP="001408A9">
            <w:pPr>
              <w:rPr>
                <w:rFonts w:ascii="Myriad Pro" w:hAnsi="Myriad Pro"/>
                <w:sz w:val="20"/>
                <w:szCs w:val="20"/>
              </w:rPr>
            </w:pPr>
            <w:r w:rsidRPr="004B5EA1">
              <w:rPr>
                <w:rFonts w:ascii="Myriad Pro" w:hAnsi="Myriad Pro"/>
                <w:sz w:val="20"/>
                <w:szCs w:val="20"/>
              </w:rPr>
              <w:t> </w:t>
            </w:r>
          </w:p>
        </w:tc>
        <w:tc>
          <w:tcPr>
            <w:tcW w:w="3828" w:type="dxa"/>
            <w:shd w:val="clear" w:color="auto" w:fill="auto"/>
            <w:vAlign w:val="center"/>
            <w:hideMark/>
          </w:tcPr>
          <w:p w14:paraId="751D1DA2" w14:textId="77777777" w:rsidR="00567CDA" w:rsidRPr="004B5EA1" w:rsidRDefault="00567CDA" w:rsidP="001408A9">
            <w:pPr>
              <w:rPr>
                <w:rFonts w:ascii="Myriad Pro" w:hAnsi="Myriad Pro"/>
                <w:sz w:val="20"/>
                <w:szCs w:val="20"/>
              </w:rPr>
            </w:pPr>
            <w:r w:rsidRPr="004B5EA1">
              <w:rPr>
                <w:rFonts w:ascii="Myriad Pro" w:hAnsi="Myriad Pro"/>
                <w:sz w:val="20"/>
                <w:szCs w:val="20"/>
              </w:rPr>
              <w:t>КТП 100 кВА</w:t>
            </w:r>
          </w:p>
        </w:tc>
        <w:tc>
          <w:tcPr>
            <w:tcW w:w="1860" w:type="dxa"/>
            <w:shd w:val="clear" w:color="auto" w:fill="auto"/>
            <w:noWrap/>
            <w:vAlign w:val="center"/>
            <w:hideMark/>
          </w:tcPr>
          <w:p w14:paraId="7906D2AC" w14:textId="4D11BB7B"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6 415,00</w:t>
            </w:r>
          </w:p>
        </w:tc>
        <w:tc>
          <w:tcPr>
            <w:tcW w:w="1684" w:type="dxa"/>
            <w:shd w:val="clear" w:color="auto" w:fill="auto"/>
            <w:noWrap/>
            <w:vAlign w:val="center"/>
            <w:hideMark/>
          </w:tcPr>
          <w:p w14:paraId="15CD1662" w14:textId="3900A32A"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1 074,33</w:t>
            </w:r>
          </w:p>
        </w:tc>
        <w:tc>
          <w:tcPr>
            <w:tcW w:w="1417" w:type="dxa"/>
            <w:shd w:val="clear" w:color="auto" w:fill="auto"/>
            <w:noWrap/>
            <w:vAlign w:val="center"/>
            <w:hideMark/>
          </w:tcPr>
          <w:p w14:paraId="77E077DA" w14:textId="1C6E9E62"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6 891,85</w:t>
            </w:r>
          </w:p>
        </w:tc>
      </w:tr>
      <w:tr w:rsidR="00567CDA" w:rsidRPr="004B5EA1" w14:paraId="655805DA" w14:textId="77777777" w:rsidTr="003318DA">
        <w:trPr>
          <w:trHeight w:val="284"/>
        </w:trPr>
        <w:tc>
          <w:tcPr>
            <w:tcW w:w="577" w:type="dxa"/>
            <w:shd w:val="clear" w:color="auto" w:fill="auto"/>
            <w:noWrap/>
            <w:vAlign w:val="center"/>
            <w:hideMark/>
          </w:tcPr>
          <w:p w14:paraId="6236487D" w14:textId="77777777" w:rsidR="00567CDA" w:rsidRPr="004B5EA1" w:rsidRDefault="00567CDA" w:rsidP="001408A9">
            <w:pPr>
              <w:rPr>
                <w:rFonts w:ascii="Myriad Pro" w:hAnsi="Myriad Pro"/>
                <w:sz w:val="20"/>
                <w:szCs w:val="20"/>
              </w:rPr>
            </w:pPr>
            <w:r w:rsidRPr="004B5EA1">
              <w:rPr>
                <w:rFonts w:ascii="Myriad Pro" w:hAnsi="Myriad Pro"/>
                <w:sz w:val="20"/>
                <w:szCs w:val="20"/>
              </w:rPr>
              <w:t> </w:t>
            </w:r>
          </w:p>
        </w:tc>
        <w:tc>
          <w:tcPr>
            <w:tcW w:w="3828" w:type="dxa"/>
            <w:shd w:val="clear" w:color="auto" w:fill="auto"/>
            <w:vAlign w:val="center"/>
            <w:hideMark/>
          </w:tcPr>
          <w:p w14:paraId="5787BE72" w14:textId="77777777" w:rsidR="00567CDA" w:rsidRPr="004B5EA1" w:rsidRDefault="00567CDA" w:rsidP="001408A9">
            <w:pPr>
              <w:rPr>
                <w:rFonts w:ascii="Myriad Pro" w:hAnsi="Myriad Pro"/>
                <w:sz w:val="20"/>
                <w:szCs w:val="20"/>
              </w:rPr>
            </w:pPr>
            <w:r w:rsidRPr="004B5EA1">
              <w:rPr>
                <w:rFonts w:ascii="Myriad Pro" w:hAnsi="Myriad Pro"/>
                <w:sz w:val="20"/>
                <w:szCs w:val="20"/>
              </w:rPr>
              <w:t>КТП 160 кВА</w:t>
            </w:r>
          </w:p>
        </w:tc>
        <w:tc>
          <w:tcPr>
            <w:tcW w:w="1860" w:type="dxa"/>
            <w:shd w:val="clear" w:color="auto" w:fill="auto"/>
            <w:noWrap/>
            <w:vAlign w:val="center"/>
            <w:hideMark/>
          </w:tcPr>
          <w:p w14:paraId="0DA20FDB" w14:textId="63BC1B5E"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2 900,00</w:t>
            </w:r>
          </w:p>
        </w:tc>
        <w:tc>
          <w:tcPr>
            <w:tcW w:w="1684" w:type="dxa"/>
            <w:shd w:val="clear" w:color="auto" w:fill="auto"/>
            <w:noWrap/>
            <w:vAlign w:val="center"/>
            <w:hideMark/>
          </w:tcPr>
          <w:p w14:paraId="1D470260" w14:textId="49F5A079"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586,67</w:t>
            </w:r>
          </w:p>
        </w:tc>
        <w:tc>
          <w:tcPr>
            <w:tcW w:w="1417" w:type="dxa"/>
            <w:shd w:val="clear" w:color="auto" w:fill="auto"/>
            <w:noWrap/>
            <w:vAlign w:val="center"/>
            <w:hideMark/>
          </w:tcPr>
          <w:p w14:paraId="4832F118" w14:textId="5A77D273"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1 701,33</w:t>
            </w:r>
          </w:p>
        </w:tc>
      </w:tr>
      <w:tr w:rsidR="00567CDA" w:rsidRPr="004B5EA1" w14:paraId="30758A64" w14:textId="77777777" w:rsidTr="003318DA">
        <w:trPr>
          <w:trHeight w:val="284"/>
        </w:trPr>
        <w:tc>
          <w:tcPr>
            <w:tcW w:w="577" w:type="dxa"/>
            <w:shd w:val="clear" w:color="auto" w:fill="auto"/>
            <w:noWrap/>
            <w:vAlign w:val="center"/>
            <w:hideMark/>
          </w:tcPr>
          <w:p w14:paraId="7CE557C1" w14:textId="77777777" w:rsidR="00567CDA" w:rsidRPr="004B5EA1" w:rsidRDefault="00567CDA" w:rsidP="001408A9">
            <w:pPr>
              <w:rPr>
                <w:rFonts w:ascii="Myriad Pro" w:hAnsi="Myriad Pro"/>
                <w:sz w:val="20"/>
                <w:szCs w:val="20"/>
              </w:rPr>
            </w:pPr>
            <w:r w:rsidRPr="004B5EA1">
              <w:rPr>
                <w:rFonts w:ascii="Myriad Pro" w:hAnsi="Myriad Pro"/>
                <w:sz w:val="20"/>
                <w:szCs w:val="20"/>
              </w:rPr>
              <w:t> </w:t>
            </w:r>
          </w:p>
        </w:tc>
        <w:tc>
          <w:tcPr>
            <w:tcW w:w="3828" w:type="dxa"/>
            <w:shd w:val="clear" w:color="auto" w:fill="auto"/>
            <w:vAlign w:val="center"/>
            <w:hideMark/>
          </w:tcPr>
          <w:p w14:paraId="056485F9" w14:textId="77777777" w:rsidR="00567CDA" w:rsidRPr="004B5EA1" w:rsidRDefault="00567CDA" w:rsidP="001408A9">
            <w:pPr>
              <w:rPr>
                <w:rFonts w:ascii="Myriad Pro" w:hAnsi="Myriad Pro"/>
                <w:sz w:val="20"/>
                <w:szCs w:val="20"/>
              </w:rPr>
            </w:pPr>
            <w:r w:rsidRPr="004B5EA1">
              <w:rPr>
                <w:rFonts w:ascii="Myriad Pro" w:hAnsi="Myriad Pro"/>
                <w:sz w:val="20"/>
                <w:szCs w:val="20"/>
              </w:rPr>
              <w:t>КТП 250 кВА</w:t>
            </w:r>
          </w:p>
        </w:tc>
        <w:tc>
          <w:tcPr>
            <w:tcW w:w="1860" w:type="dxa"/>
            <w:shd w:val="clear" w:color="auto" w:fill="auto"/>
            <w:noWrap/>
            <w:vAlign w:val="center"/>
            <w:hideMark/>
          </w:tcPr>
          <w:p w14:paraId="7C74427F" w14:textId="19117947"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2 900,00</w:t>
            </w:r>
          </w:p>
        </w:tc>
        <w:tc>
          <w:tcPr>
            <w:tcW w:w="1684" w:type="dxa"/>
            <w:shd w:val="clear" w:color="auto" w:fill="auto"/>
            <w:noWrap/>
            <w:vAlign w:val="center"/>
            <w:hideMark/>
          </w:tcPr>
          <w:p w14:paraId="13280650" w14:textId="4976D779"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3 133,33</w:t>
            </w:r>
          </w:p>
        </w:tc>
        <w:tc>
          <w:tcPr>
            <w:tcW w:w="1417" w:type="dxa"/>
            <w:shd w:val="clear" w:color="auto" w:fill="auto"/>
            <w:noWrap/>
            <w:vAlign w:val="center"/>
            <w:hideMark/>
          </w:tcPr>
          <w:p w14:paraId="0186EE6D" w14:textId="64F747EA"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9 086,67</w:t>
            </w:r>
          </w:p>
        </w:tc>
      </w:tr>
      <w:tr w:rsidR="00567CDA" w:rsidRPr="004B5EA1" w14:paraId="513C9082" w14:textId="77777777" w:rsidTr="003318DA">
        <w:trPr>
          <w:trHeight w:val="284"/>
        </w:trPr>
        <w:tc>
          <w:tcPr>
            <w:tcW w:w="577" w:type="dxa"/>
            <w:shd w:val="clear" w:color="auto" w:fill="auto"/>
            <w:noWrap/>
            <w:vAlign w:val="center"/>
            <w:hideMark/>
          </w:tcPr>
          <w:p w14:paraId="284ADA0D" w14:textId="77777777" w:rsidR="00567CDA" w:rsidRPr="004B5EA1" w:rsidRDefault="00567CDA" w:rsidP="001408A9">
            <w:pPr>
              <w:rPr>
                <w:rFonts w:ascii="Myriad Pro" w:hAnsi="Myriad Pro"/>
                <w:sz w:val="20"/>
                <w:szCs w:val="20"/>
              </w:rPr>
            </w:pPr>
            <w:r w:rsidRPr="004B5EA1">
              <w:rPr>
                <w:rFonts w:ascii="Myriad Pro" w:hAnsi="Myriad Pro"/>
                <w:sz w:val="20"/>
                <w:szCs w:val="20"/>
              </w:rPr>
              <w:t> </w:t>
            </w:r>
          </w:p>
        </w:tc>
        <w:tc>
          <w:tcPr>
            <w:tcW w:w="3828" w:type="dxa"/>
            <w:shd w:val="clear" w:color="auto" w:fill="auto"/>
            <w:vAlign w:val="center"/>
            <w:hideMark/>
          </w:tcPr>
          <w:p w14:paraId="5A9BDAC8" w14:textId="77777777" w:rsidR="00567CDA" w:rsidRPr="004B5EA1" w:rsidRDefault="00567CDA" w:rsidP="001408A9">
            <w:pPr>
              <w:rPr>
                <w:rFonts w:ascii="Myriad Pro" w:hAnsi="Myriad Pro"/>
                <w:sz w:val="20"/>
                <w:szCs w:val="20"/>
              </w:rPr>
            </w:pPr>
            <w:r w:rsidRPr="004B5EA1">
              <w:rPr>
                <w:rFonts w:ascii="Myriad Pro" w:hAnsi="Myriad Pro"/>
                <w:sz w:val="20"/>
                <w:szCs w:val="20"/>
              </w:rPr>
              <w:t>КТП 400 кВА</w:t>
            </w:r>
          </w:p>
        </w:tc>
        <w:tc>
          <w:tcPr>
            <w:tcW w:w="1860" w:type="dxa"/>
            <w:shd w:val="clear" w:color="auto" w:fill="auto"/>
            <w:noWrap/>
            <w:vAlign w:val="center"/>
            <w:hideMark/>
          </w:tcPr>
          <w:p w14:paraId="282519BD" w14:textId="69C8B623"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2 450,00</w:t>
            </w:r>
          </w:p>
        </w:tc>
        <w:tc>
          <w:tcPr>
            <w:tcW w:w="1684" w:type="dxa"/>
            <w:shd w:val="clear" w:color="auto" w:fill="auto"/>
            <w:noWrap/>
            <w:vAlign w:val="center"/>
            <w:hideMark/>
          </w:tcPr>
          <w:p w14:paraId="3259392F" w14:textId="28CC2527"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3 526,67</w:t>
            </w:r>
          </w:p>
        </w:tc>
        <w:tc>
          <w:tcPr>
            <w:tcW w:w="1417" w:type="dxa"/>
            <w:shd w:val="clear" w:color="auto" w:fill="auto"/>
            <w:noWrap/>
            <w:vAlign w:val="center"/>
            <w:hideMark/>
          </w:tcPr>
          <w:p w14:paraId="23F38B87" w14:textId="119318C4"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8 640,33</w:t>
            </w:r>
          </w:p>
        </w:tc>
      </w:tr>
      <w:tr w:rsidR="00567CDA" w:rsidRPr="009E5925" w14:paraId="1CA9525E" w14:textId="77777777" w:rsidTr="003318DA">
        <w:trPr>
          <w:trHeight w:val="284"/>
        </w:trPr>
        <w:tc>
          <w:tcPr>
            <w:tcW w:w="577" w:type="dxa"/>
            <w:shd w:val="clear" w:color="auto" w:fill="auto"/>
            <w:noWrap/>
            <w:vAlign w:val="center"/>
            <w:hideMark/>
          </w:tcPr>
          <w:p w14:paraId="1B80BC98" w14:textId="77777777" w:rsidR="00567CDA" w:rsidRPr="004B5EA1" w:rsidRDefault="00567CDA" w:rsidP="001408A9">
            <w:pPr>
              <w:rPr>
                <w:rFonts w:ascii="Myriad Pro" w:hAnsi="Myriad Pro"/>
                <w:sz w:val="20"/>
                <w:szCs w:val="20"/>
              </w:rPr>
            </w:pPr>
            <w:r w:rsidRPr="004B5EA1">
              <w:rPr>
                <w:rFonts w:ascii="Myriad Pro" w:hAnsi="Myriad Pro"/>
                <w:sz w:val="20"/>
                <w:szCs w:val="20"/>
              </w:rPr>
              <w:t> </w:t>
            </w:r>
          </w:p>
        </w:tc>
        <w:tc>
          <w:tcPr>
            <w:tcW w:w="3828" w:type="dxa"/>
            <w:shd w:val="clear" w:color="auto" w:fill="auto"/>
            <w:vAlign w:val="center"/>
            <w:hideMark/>
          </w:tcPr>
          <w:p w14:paraId="34CFE63E" w14:textId="77777777" w:rsidR="00567CDA" w:rsidRPr="004B5EA1" w:rsidRDefault="00567CDA" w:rsidP="001408A9">
            <w:pPr>
              <w:rPr>
                <w:rFonts w:ascii="Myriad Pro" w:hAnsi="Myriad Pro"/>
                <w:sz w:val="20"/>
                <w:szCs w:val="20"/>
              </w:rPr>
            </w:pPr>
            <w:r w:rsidRPr="004B5EA1">
              <w:rPr>
                <w:rFonts w:ascii="Myriad Pro" w:hAnsi="Myriad Pro"/>
                <w:sz w:val="20"/>
                <w:szCs w:val="20"/>
              </w:rPr>
              <w:t>КТП 630 кВА</w:t>
            </w:r>
          </w:p>
        </w:tc>
        <w:tc>
          <w:tcPr>
            <w:tcW w:w="1860" w:type="dxa"/>
            <w:shd w:val="clear" w:color="auto" w:fill="auto"/>
            <w:noWrap/>
            <w:vAlign w:val="center"/>
            <w:hideMark/>
          </w:tcPr>
          <w:p w14:paraId="26C095E4" w14:textId="040F555F"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2 845,00</w:t>
            </w:r>
          </w:p>
        </w:tc>
        <w:tc>
          <w:tcPr>
            <w:tcW w:w="1684" w:type="dxa"/>
            <w:shd w:val="clear" w:color="auto" w:fill="auto"/>
            <w:noWrap/>
            <w:vAlign w:val="center"/>
            <w:hideMark/>
          </w:tcPr>
          <w:p w14:paraId="45431C9A" w14:textId="605D0A49"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1 974,00</w:t>
            </w:r>
          </w:p>
        </w:tc>
        <w:tc>
          <w:tcPr>
            <w:tcW w:w="1417" w:type="dxa"/>
            <w:shd w:val="clear" w:color="auto" w:fill="auto"/>
            <w:noWrap/>
            <w:vAlign w:val="center"/>
            <w:hideMark/>
          </w:tcPr>
          <w:p w14:paraId="3AAD1271" w14:textId="4F6B1A92" w:rsidR="00567CDA" w:rsidRPr="004B5EA1" w:rsidRDefault="00567CDA" w:rsidP="001408A9">
            <w:pPr>
              <w:jc w:val="center"/>
              <w:rPr>
                <w:rFonts w:ascii="Myriad Pro" w:hAnsi="Myriad Pro"/>
                <w:sz w:val="20"/>
                <w:szCs w:val="20"/>
              </w:rPr>
            </w:pPr>
            <w:r w:rsidRPr="004B5EA1">
              <w:rPr>
                <w:rFonts w:ascii="Myriad Pro" w:hAnsi="Myriad Pro"/>
                <w:color w:val="000000"/>
                <w:sz w:val="20"/>
                <w:szCs w:val="18"/>
              </w:rPr>
              <w:t>5 616,03</w:t>
            </w:r>
          </w:p>
        </w:tc>
      </w:tr>
    </w:tbl>
    <w:p w14:paraId="26C9A768" w14:textId="77777777" w:rsidR="00256FA6" w:rsidRPr="009E5925" w:rsidRDefault="00256FA6" w:rsidP="00256FA6">
      <w:pPr>
        <w:autoSpaceDE w:val="0"/>
        <w:autoSpaceDN w:val="0"/>
        <w:adjustRightInd w:val="0"/>
        <w:spacing w:line="360" w:lineRule="auto"/>
        <w:ind w:firstLine="709"/>
        <w:contextualSpacing/>
        <w:jc w:val="both"/>
        <w:rPr>
          <w:rFonts w:ascii="Myriad Pro" w:eastAsia="Calibri" w:hAnsi="Myriad Pro"/>
          <w:bCs/>
          <w:color w:val="000000"/>
          <w:sz w:val="20"/>
          <w:szCs w:val="26"/>
          <w:lang w:eastAsia="zh-CN"/>
        </w:rPr>
      </w:pPr>
    </w:p>
    <w:p w14:paraId="212810A8" w14:textId="77777777" w:rsidR="00256FA6" w:rsidRPr="009E5925" w:rsidRDefault="00256FA6" w:rsidP="004B5EA1">
      <w:pPr>
        <w:autoSpaceDE w:val="0"/>
        <w:autoSpaceDN w:val="0"/>
        <w:adjustRightInd w:val="0"/>
        <w:spacing w:line="360" w:lineRule="auto"/>
        <w:ind w:firstLine="567"/>
        <w:contextualSpacing/>
        <w:jc w:val="both"/>
        <w:rPr>
          <w:rFonts w:ascii="Myriad Pro" w:eastAsia="Calibri" w:hAnsi="Myriad Pro"/>
          <w:bCs/>
          <w:i/>
          <w:color w:val="000000"/>
          <w:sz w:val="26"/>
          <w:szCs w:val="26"/>
          <w:lang w:eastAsia="zh-CN"/>
        </w:rPr>
      </w:pPr>
      <w:r w:rsidRPr="009E5925">
        <w:rPr>
          <w:rFonts w:ascii="Myriad Pro" w:eastAsia="Calibri" w:hAnsi="Myriad Pro"/>
          <w:bCs/>
          <w:i/>
          <w:color w:val="000000"/>
          <w:sz w:val="26"/>
          <w:szCs w:val="26"/>
          <w:lang w:eastAsia="zh-CN"/>
        </w:rPr>
        <w:t xml:space="preserve">Выпадающие доходы, связанные с осуществлением технологического присоединения энергопринимающих устройств с максимальной мощностью </w:t>
      </w:r>
      <w:r w:rsidRPr="009E5925">
        <w:rPr>
          <w:rFonts w:ascii="Myriad Pro" w:eastAsia="Calibri" w:hAnsi="Myriad Pro"/>
          <w:bCs/>
          <w:i/>
          <w:color w:val="000000"/>
          <w:sz w:val="26"/>
          <w:szCs w:val="26"/>
          <w:lang w:eastAsia="zh-CN"/>
        </w:rPr>
        <w:br/>
        <w:t>до 150 кВт.</w:t>
      </w:r>
    </w:p>
    <w:p w14:paraId="1913C8A3" w14:textId="35843721" w:rsidR="00256FA6" w:rsidRPr="009E5925" w:rsidRDefault="00256FA6" w:rsidP="004B5EA1">
      <w:pPr>
        <w:autoSpaceDE w:val="0"/>
        <w:autoSpaceDN w:val="0"/>
        <w:adjustRightInd w:val="0"/>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При определении выпадающих доходов, связанных с осуществлением технологического присоединения до 150 кВт включительно к электрическим сетям филиала </w:t>
      </w:r>
      <w:r w:rsidR="00043FD8">
        <w:rPr>
          <w:rFonts w:ascii="Myriad Pro" w:eastAsia="Calibri" w:hAnsi="Myriad Pro"/>
          <w:bCs/>
          <w:color w:val="000000"/>
          <w:sz w:val="26"/>
          <w:szCs w:val="26"/>
          <w:lang w:eastAsia="zh-CN"/>
        </w:rPr>
        <w:t>ПАО </w:t>
      </w:r>
      <w:r w:rsidRPr="009E5925">
        <w:rPr>
          <w:rFonts w:ascii="Myriad Pro" w:eastAsia="Calibri" w:hAnsi="Myriad Pro"/>
          <w:bCs/>
          <w:color w:val="000000"/>
          <w:sz w:val="26"/>
          <w:szCs w:val="26"/>
          <w:lang w:eastAsia="zh-CN"/>
        </w:rPr>
        <w:t>«МРСК Сибири» - «Хакасэнерго», на 2018 год, Исполнителем приняты плановые объемы максимальной мощности и длины линий на 2018 год согласно представленному филиалом «Хакасэнерго» расчету.</w:t>
      </w:r>
    </w:p>
    <w:p w14:paraId="2704D342" w14:textId="10DF8A26" w:rsidR="00256FA6" w:rsidRPr="009E5925" w:rsidRDefault="00256FA6" w:rsidP="004B5EA1">
      <w:pPr>
        <w:autoSpaceDE w:val="0"/>
        <w:autoSpaceDN w:val="0"/>
        <w:adjustRightInd w:val="0"/>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Для расчета плановых показателей на 2018 год использованы значения стандартизированных тарифных ставок, утвержденных Приказом Государственного комитета по тарифам и энергетике Республики Хакасия </w:t>
      </w:r>
      <w:r w:rsidRPr="009E5925">
        <w:rPr>
          <w:rFonts w:ascii="Myriad Pro" w:eastAsia="Calibri" w:hAnsi="Myriad Pro"/>
          <w:bCs/>
          <w:color w:val="000000"/>
          <w:sz w:val="26"/>
          <w:szCs w:val="26"/>
          <w:lang w:eastAsia="zh-CN"/>
        </w:rPr>
        <w:br/>
      </w:r>
      <w:r w:rsidR="00567CDA" w:rsidRPr="009E5925">
        <w:rPr>
          <w:rFonts w:ascii="Myriad Pro" w:eastAsia="Calibri" w:hAnsi="Myriad Pro"/>
          <w:bCs/>
          <w:color w:val="000000"/>
          <w:sz w:val="26"/>
          <w:szCs w:val="26"/>
          <w:lang w:eastAsia="zh-CN"/>
        </w:rPr>
        <w:t xml:space="preserve">от 25.12.2017 </w:t>
      </w:r>
      <w:r w:rsidR="00DC5FAB">
        <w:rPr>
          <w:rFonts w:ascii="Myriad Pro" w:eastAsia="Calibri" w:hAnsi="Myriad Pro"/>
          <w:bCs/>
          <w:color w:val="000000"/>
          <w:sz w:val="26"/>
          <w:szCs w:val="26"/>
          <w:lang w:eastAsia="zh-CN"/>
        </w:rPr>
        <w:t>№ </w:t>
      </w:r>
      <w:r w:rsidR="00567CDA" w:rsidRPr="009E5925">
        <w:rPr>
          <w:rFonts w:ascii="Myriad Pro" w:eastAsia="Calibri" w:hAnsi="Myriad Pro"/>
          <w:bCs/>
          <w:color w:val="000000"/>
          <w:sz w:val="26"/>
          <w:szCs w:val="26"/>
          <w:lang w:eastAsia="zh-CN"/>
        </w:rPr>
        <w:t xml:space="preserve">9-П </w:t>
      </w:r>
      <w:r w:rsidRPr="009E5925">
        <w:rPr>
          <w:rFonts w:ascii="Myriad Pro" w:eastAsia="Calibri" w:hAnsi="Myriad Pro"/>
          <w:bCs/>
          <w:color w:val="000000"/>
          <w:sz w:val="26"/>
          <w:szCs w:val="26"/>
          <w:lang w:eastAsia="zh-CN"/>
        </w:rPr>
        <w:t xml:space="preserve">. </w:t>
      </w:r>
    </w:p>
    <w:p w14:paraId="37068563" w14:textId="69F0296A" w:rsidR="00567CDA" w:rsidRPr="009E5925" w:rsidRDefault="00567CDA" w:rsidP="004B5EA1">
      <w:pPr>
        <w:autoSpaceDE w:val="0"/>
        <w:autoSpaceDN w:val="0"/>
        <w:adjustRightInd w:val="0"/>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Приказом Государственного комитета по тарифам и энергетике Республики Хакасия от 25.12.2017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9-П ставки на покрытие расходов сетевой организации установлены отдельно для случаев технологического присоединения на территории городских населенных пунктов и для случаев технологического присоединения на территориях, не относящихся к территориям городских населенных пунктов. Поскольку филиалом расчет  выпадающих доходов предоставлен без разделения по территориям, Исполнителем при выполнении расчета использовались средние стандартизированные ставки.</w:t>
      </w:r>
    </w:p>
    <w:tbl>
      <w:tblPr>
        <w:tblW w:w="9366"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3828"/>
        <w:gridCol w:w="1860"/>
        <w:gridCol w:w="1600"/>
        <w:gridCol w:w="1501"/>
      </w:tblGrid>
      <w:tr w:rsidR="001408A9" w:rsidRPr="009E5925" w14:paraId="1537BD0D" w14:textId="77777777" w:rsidTr="001408A9">
        <w:trPr>
          <w:trHeight w:val="284"/>
          <w:tblHeader/>
        </w:trPr>
        <w:tc>
          <w:tcPr>
            <w:tcW w:w="57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F294DBC" w14:textId="77777777" w:rsidR="00256FA6" w:rsidRPr="009E5925" w:rsidRDefault="00256FA6" w:rsidP="001408A9">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N п/п</w:t>
            </w:r>
          </w:p>
        </w:tc>
        <w:tc>
          <w:tcPr>
            <w:tcW w:w="382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981F6D" w14:textId="77777777" w:rsidR="00256FA6" w:rsidRPr="009E5925" w:rsidRDefault="00256FA6" w:rsidP="001408A9">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Показатели</w:t>
            </w:r>
          </w:p>
        </w:tc>
        <w:tc>
          <w:tcPr>
            <w:tcW w:w="4961"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FA9BCC" w14:textId="77777777" w:rsidR="00256FA6" w:rsidRPr="009E5925" w:rsidRDefault="00256FA6" w:rsidP="001408A9">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Плановые показатели на следующий период регулирования (2018 год)</w:t>
            </w:r>
          </w:p>
        </w:tc>
      </w:tr>
      <w:tr w:rsidR="001408A9" w:rsidRPr="009E5925" w14:paraId="40ADBE4D" w14:textId="77777777" w:rsidTr="001408A9">
        <w:trPr>
          <w:trHeight w:val="471"/>
          <w:tblHeader/>
        </w:trPr>
        <w:tc>
          <w:tcPr>
            <w:tcW w:w="57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5C4A55" w14:textId="77777777" w:rsidR="00256FA6" w:rsidRPr="009E5925" w:rsidRDefault="00256FA6" w:rsidP="001408A9">
            <w:pPr>
              <w:rPr>
                <w:rFonts w:ascii="Myriad Pro" w:hAnsi="Myriad Pro"/>
                <w:b/>
                <w:bCs/>
                <w:color w:val="FFFFFF" w:themeColor="background1"/>
                <w:sz w:val="20"/>
                <w:szCs w:val="20"/>
              </w:rPr>
            </w:pPr>
          </w:p>
        </w:tc>
        <w:tc>
          <w:tcPr>
            <w:tcW w:w="382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9C519A" w14:textId="77777777" w:rsidR="00256FA6" w:rsidRPr="009E5925" w:rsidRDefault="00256FA6" w:rsidP="001408A9">
            <w:pPr>
              <w:rPr>
                <w:rFonts w:ascii="Myriad Pro" w:hAnsi="Myriad Pro"/>
                <w:b/>
                <w:bCs/>
                <w:color w:val="FFFFFF" w:themeColor="background1"/>
                <w:sz w:val="20"/>
                <w:szCs w:val="20"/>
              </w:rPr>
            </w:pPr>
          </w:p>
        </w:tc>
        <w:tc>
          <w:tcPr>
            <w:tcW w:w="18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F38007" w14:textId="071BFE30" w:rsidR="00256FA6" w:rsidRPr="009E5925" w:rsidRDefault="00256FA6" w:rsidP="00667370">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стандарт, тариф, ставка (руб./кВт, руб./км) (утвержденные на 201</w:t>
            </w:r>
            <w:r w:rsidR="00667370" w:rsidRPr="009E5925">
              <w:rPr>
                <w:rFonts w:ascii="Myriad Pro" w:hAnsi="Myriad Pro"/>
                <w:b/>
                <w:bCs/>
                <w:color w:val="FFFFFF" w:themeColor="background1"/>
                <w:sz w:val="20"/>
                <w:szCs w:val="20"/>
              </w:rPr>
              <w:t>8</w:t>
            </w:r>
            <w:r w:rsidRPr="009E5925">
              <w:rPr>
                <w:rFonts w:ascii="Myriad Pro" w:hAnsi="Myriad Pro"/>
                <w:b/>
                <w:bCs/>
                <w:color w:val="FFFFFF" w:themeColor="background1"/>
                <w:sz w:val="20"/>
                <w:szCs w:val="20"/>
              </w:rPr>
              <w:t xml:space="preserve"> год)</w:t>
            </w:r>
          </w:p>
        </w:tc>
        <w:tc>
          <w:tcPr>
            <w:tcW w:w="160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83426B" w14:textId="77777777" w:rsidR="00256FA6" w:rsidRPr="009E5925" w:rsidRDefault="00256FA6" w:rsidP="001408A9">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 xml:space="preserve">мощность, длина линий (кВт, км) ср. арифм. за 2014-2016 гг. </w:t>
            </w:r>
          </w:p>
        </w:tc>
        <w:tc>
          <w:tcPr>
            <w:tcW w:w="15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97CD5A" w14:textId="77777777" w:rsidR="00256FA6" w:rsidRPr="009E5925" w:rsidRDefault="00256FA6" w:rsidP="001408A9">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сумма (тыс. руб.)</w:t>
            </w:r>
          </w:p>
        </w:tc>
      </w:tr>
      <w:tr w:rsidR="001408A9" w:rsidRPr="009E5925" w14:paraId="1EF3F91A" w14:textId="77777777" w:rsidTr="001408A9">
        <w:trPr>
          <w:trHeight w:val="471"/>
          <w:tblHeader/>
        </w:trPr>
        <w:tc>
          <w:tcPr>
            <w:tcW w:w="57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6A6A2F" w14:textId="77777777" w:rsidR="00256FA6" w:rsidRPr="009E5925" w:rsidRDefault="00256FA6" w:rsidP="001408A9">
            <w:pPr>
              <w:rPr>
                <w:rFonts w:ascii="Myriad Pro" w:hAnsi="Myriad Pro"/>
                <w:b/>
                <w:bCs/>
                <w:color w:val="FFFFFF" w:themeColor="background1"/>
                <w:sz w:val="20"/>
                <w:szCs w:val="20"/>
              </w:rPr>
            </w:pPr>
          </w:p>
        </w:tc>
        <w:tc>
          <w:tcPr>
            <w:tcW w:w="382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788196" w14:textId="77777777" w:rsidR="00256FA6" w:rsidRPr="009E5925" w:rsidRDefault="00256FA6" w:rsidP="001408A9">
            <w:pPr>
              <w:rPr>
                <w:rFonts w:ascii="Myriad Pro" w:hAnsi="Myriad Pro"/>
                <w:b/>
                <w:bCs/>
                <w:color w:val="FFFFFF" w:themeColor="background1"/>
                <w:sz w:val="20"/>
                <w:szCs w:val="20"/>
              </w:rPr>
            </w:pPr>
          </w:p>
        </w:tc>
        <w:tc>
          <w:tcPr>
            <w:tcW w:w="18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1042A3" w14:textId="77777777" w:rsidR="00256FA6" w:rsidRPr="009E5925" w:rsidRDefault="00256FA6" w:rsidP="001408A9">
            <w:pPr>
              <w:rPr>
                <w:rFonts w:ascii="Myriad Pro" w:hAnsi="Myriad Pro"/>
                <w:b/>
                <w:bCs/>
                <w:color w:val="FFFFFF" w:themeColor="background1"/>
                <w:sz w:val="20"/>
                <w:szCs w:val="20"/>
              </w:rPr>
            </w:pPr>
          </w:p>
        </w:tc>
        <w:tc>
          <w:tcPr>
            <w:tcW w:w="160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D95DAC" w14:textId="77777777" w:rsidR="00256FA6" w:rsidRPr="009E5925" w:rsidRDefault="00256FA6" w:rsidP="001408A9">
            <w:pPr>
              <w:rPr>
                <w:rFonts w:ascii="Myriad Pro" w:hAnsi="Myriad Pro"/>
                <w:b/>
                <w:bCs/>
                <w:color w:val="FFFFFF" w:themeColor="background1"/>
                <w:sz w:val="20"/>
                <w:szCs w:val="20"/>
              </w:rPr>
            </w:pPr>
          </w:p>
        </w:tc>
        <w:tc>
          <w:tcPr>
            <w:tcW w:w="15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EB965B" w14:textId="77777777" w:rsidR="00256FA6" w:rsidRPr="009E5925" w:rsidRDefault="00256FA6" w:rsidP="001408A9">
            <w:pPr>
              <w:rPr>
                <w:rFonts w:ascii="Myriad Pro" w:hAnsi="Myriad Pro"/>
                <w:b/>
                <w:bCs/>
                <w:color w:val="FFFFFF" w:themeColor="background1"/>
                <w:sz w:val="20"/>
                <w:szCs w:val="20"/>
              </w:rPr>
            </w:pPr>
          </w:p>
        </w:tc>
      </w:tr>
      <w:tr w:rsidR="001408A9" w:rsidRPr="009E5925" w14:paraId="050D6501" w14:textId="77777777" w:rsidTr="001408A9">
        <w:trPr>
          <w:trHeight w:val="284"/>
          <w:tblHeader/>
        </w:trPr>
        <w:tc>
          <w:tcPr>
            <w:tcW w:w="5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0A81E55" w14:textId="77777777" w:rsidR="00256FA6" w:rsidRPr="009E5925" w:rsidRDefault="00256FA6" w:rsidP="001408A9">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1</w:t>
            </w:r>
          </w:p>
        </w:tc>
        <w:tc>
          <w:tcPr>
            <w:tcW w:w="38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CA06C16" w14:textId="77777777" w:rsidR="00256FA6" w:rsidRPr="009E5925" w:rsidRDefault="00256FA6" w:rsidP="001408A9">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w:t>
            </w:r>
          </w:p>
        </w:tc>
        <w:tc>
          <w:tcPr>
            <w:tcW w:w="18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15F4D3A" w14:textId="77777777" w:rsidR="00256FA6" w:rsidRPr="009E5925" w:rsidRDefault="00256FA6" w:rsidP="001408A9">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3</w:t>
            </w:r>
          </w:p>
        </w:tc>
        <w:tc>
          <w:tcPr>
            <w:tcW w:w="1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0227D9D" w14:textId="77777777" w:rsidR="00256FA6" w:rsidRPr="009E5925" w:rsidRDefault="00256FA6" w:rsidP="001408A9">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4</w:t>
            </w:r>
          </w:p>
        </w:tc>
        <w:tc>
          <w:tcPr>
            <w:tcW w:w="15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639DE2E" w14:textId="77777777" w:rsidR="00256FA6" w:rsidRPr="009E5925" w:rsidRDefault="00256FA6" w:rsidP="001408A9">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5</w:t>
            </w:r>
          </w:p>
        </w:tc>
      </w:tr>
      <w:tr w:rsidR="00567CDA" w:rsidRPr="009E5925" w14:paraId="0AE3FAE4" w14:textId="77777777" w:rsidTr="003318DA">
        <w:trPr>
          <w:trHeight w:val="284"/>
        </w:trPr>
        <w:tc>
          <w:tcPr>
            <w:tcW w:w="577" w:type="dxa"/>
            <w:tcBorders>
              <w:top w:val="single" w:sz="4" w:space="0" w:color="FFFFFF" w:themeColor="background1"/>
            </w:tcBorders>
            <w:shd w:val="clear" w:color="auto" w:fill="auto"/>
            <w:noWrap/>
            <w:vAlign w:val="center"/>
            <w:hideMark/>
          </w:tcPr>
          <w:p w14:paraId="6DE8861E" w14:textId="77777777" w:rsidR="00567CDA" w:rsidRPr="009E5925" w:rsidRDefault="00567CDA" w:rsidP="001408A9">
            <w:pPr>
              <w:jc w:val="center"/>
              <w:rPr>
                <w:rFonts w:ascii="Myriad Pro" w:hAnsi="Myriad Pro"/>
                <w:sz w:val="20"/>
                <w:szCs w:val="20"/>
              </w:rPr>
            </w:pPr>
            <w:r w:rsidRPr="009E5925">
              <w:rPr>
                <w:rFonts w:ascii="Myriad Pro" w:hAnsi="Myriad Pro"/>
                <w:sz w:val="20"/>
                <w:szCs w:val="20"/>
              </w:rPr>
              <w:t>2.</w:t>
            </w:r>
          </w:p>
        </w:tc>
        <w:tc>
          <w:tcPr>
            <w:tcW w:w="3828" w:type="dxa"/>
            <w:tcBorders>
              <w:top w:val="single" w:sz="4" w:space="0" w:color="FFFFFF" w:themeColor="background1"/>
            </w:tcBorders>
            <w:shd w:val="clear" w:color="auto" w:fill="auto"/>
            <w:vAlign w:val="center"/>
            <w:hideMark/>
          </w:tcPr>
          <w:p w14:paraId="0C6E13EE" w14:textId="77777777" w:rsidR="00567CDA" w:rsidRPr="009E5925" w:rsidRDefault="00567CDA" w:rsidP="001408A9">
            <w:pPr>
              <w:rPr>
                <w:rFonts w:ascii="Myriad Pro" w:hAnsi="Myriad Pro"/>
                <w:sz w:val="20"/>
                <w:szCs w:val="20"/>
              </w:rPr>
            </w:pPr>
            <w:r w:rsidRPr="009E5925">
              <w:rPr>
                <w:rFonts w:ascii="Myriad Pro" w:hAnsi="Myriad Pro"/>
                <w:sz w:val="20"/>
                <w:szCs w:val="20"/>
              </w:rPr>
              <w:t>Расходы по мероприятиям "последней мили", связанные с осуществлением технологического присоединения [п. 2.1 + п. 2.2 + п. 2.3 + п. 2.4]:</w:t>
            </w:r>
          </w:p>
        </w:tc>
        <w:tc>
          <w:tcPr>
            <w:tcW w:w="1860" w:type="dxa"/>
            <w:tcBorders>
              <w:top w:val="single" w:sz="4" w:space="0" w:color="FFFFFF" w:themeColor="background1"/>
            </w:tcBorders>
            <w:shd w:val="clear" w:color="auto" w:fill="auto"/>
            <w:noWrap/>
            <w:vAlign w:val="center"/>
            <w:hideMark/>
          </w:tcPr>
          <w:p w14:paraId="75FF3BA5" w14:textId="260C5F7A"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x</w:t>
            </w:r>
          </w:p>
        </w:tc>
        <w:tc>
          <w:tcPr>
            <w:tcW w:w="1600" w:type="dxa"/>
            <w:tcBorders>
              <w:top w:val="single" w:sz="4" w:space="0" w:color="FFFFFF" w:themeColor="background1"/>
            </w:tcBorders>
            <w:shd w:val="clear" w:color="auto" w:fill="auto"/>
            <w:noWrap/>
            <w:vAlign w:val="center"/>
            <w:hideMark/>
          </w:tcPr>
          <w:p w14:paraId="5BA00CE5" w14:textId="746528CD"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x</w:t>
            </w:r>
          </w:p>
        </w:tc>
        <w:tc>
          <w:tcPr>
            <w:tcW w:w="1501" w:type="dxa"/>
            <w:tcBorders>
              <w:top w:val="single" w:sz="4" w:space="0" w:color="FFFFFF" w:themeColor="background1"/>
            </w:tcBorders>
            <w:shd w:val="clear" w:color="auto" w:fill="auto"/>
            <w:noWrap/>
            <w:vAlign w:val="center"/>
            <w:hideMark/>
          </w:tcPr>
          <w:p w14:paraId="261B9305" w14:textId="5EF9F94A" w:rsidR="00567CDA" w:rsidRPr="009E5925" w:rsidRDefault="00567CDA" w:rsidP="001408A9">
            <w:pPr>
              <w:jc w:val="center"/>
              <w:rPr>
                <w:rFonts w:ascii="Myriad Pro" w:hAnsi="Myriad Pro"/>
                <w:b/>
                <w:bCs/>
                <w:sz w:val="20"/>
                <w:szCs w:val="20"/>
              </w:rPr>
            </w:pPr>
            <w:r w:rsidRPr="009E5925">
              <w:rPr>
                <w:rFonts w:ascii="Myriad Pro" w:hAnsi="Myriad Pro"/>
                <w:b/>
                <w:bCs/>
                <w:color w:val="000000"/>
                <w:sz w:val="20"/>
                <w:szCs w:val="18"/>
              </w:rPr>
              <w:t>15 306,18</w:t>
            </w:r>
          </w:p>
        </w:tc>
      </w:tr>
      <w:tr w:rsidR="00567CDA" w:rsidRPr="009E5925" w14:paraId="2EA9CCD6" w14:textId="77777777" w:rsidTr="003318DA">
        <w:trPr>
          <w:trHeight w:val="284"/>
        </w:trPr>
        <w:tc>
          <w:tcPr>
            <w:tcW w:w="577" w:type="dxa"/>
            <w:shd w:val="clear" w:color="auto" w:fill="auto"/>
            <w:noWrap/>
            <w:vAlign w:val="center"/>
            <w:hideMark/>
          </w:tcPr>
          <w:p w14:paraId="671CA8A9" w14:textId="77777777" w:rsidR="00567CDA" w:rsidRPr="009E5925" w:rsidRDefault="00567CDA" w:rsidP="001408A9">
            <w:pPr>
              <w:jc w:val="center"/>
              <w:rPr>
                <w:rFonts w:ascii="Myriad Pro" w:hAnsi="Myriad Pro"/>
                <w:sz w:val="20"/>
                <w:szCs w:val="20"/>
              </w:rPr>
            </w:pPr>
            <w:r w:rsidRPr="009E5925">
              <w:rPr>
                <w:rFonts w:ascii="Myriad Pro" w:hAnsi="Myriad Pro"/>
                <w:sz w:val="20"/>
                <w:szCs w:val="20"/>
              </w:rPr>
              <w:t>2.1.</w:t>
            </w:r>
          </w:p>
        </w:tc>
        <w:tc>
          <w:tcPr>
            <w:tcW w:w="3828" w:type="dxa"/>
            <w:shd w:val="clear" w:color="auto" w:fill="auto"/>
            <w:vAlign w:val="center"/>
            <w:hideMark/>
          </w:tcPr>
          <w:p w14:paraId="517F3F33" w14:textId="77777777" w:rsidR="00567CDA" w:rsidRPr="009E5925" w:rsidRDefault="00567CDA" w:rsidP="001408A9">
            <w:pPr>
              <w:rPr>
                <w:rFonts w:ascii="Myriad Pro" w:hAnsi="Myriad Pro"/>
                <w:sz w:val="20"/>
                <w:szCs w:val="20"/>
              </w:rPr>
            </w:pPr>
            <w:r w:rsidRPr="009E5925">
              <w:rPr>
                <w:rFonts w:ascii="Myriad Pro" w:hAnsi="Myriad Pro"/>
                <w:sz w:val="20"/>
                <w:szCs w:val="20"/>
              </w:rPr>
              <w:t>строительство воздушных линий ВЛ-10</w:t>
            </w:r>
          </w:p>
        </w:tc>
        <w:tc>
          <w:tcPr>
            <w:tcW w:w="1860" w:type="dxa"/>
            <w:shd w:val="clear" w:color="auto" w:fill="auto"/>
            <w:noWrap/>
            <w:vAlign w:val="center"/>
            <w:hideMark/>
          </w:tcPr>
          <w:p w14:paraId="19A85F45" w14:textId="67DECD01"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1 706 185,00</w:t>
            </w:r>
          </w:p>
        </w:tc>
        <w:tc>
          <w:tcPr>
            <w:tcW w:w="1600" w:type="dxa"/>
            <w:shd w:val="clear" w:color="auto" w:fill="auto"/>
            <w:noWrap/>
            <w:vAlign w:val="center"/>
            <w:hideMark/>
          </w:tcPr>
          <w:p w14:paraId="6B5BA870" w14:textId="5EBBC788"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5,85</w:t>
            </w:r>
          </w:p>
        </w:tc>
        <w:tc>
          <w:tcPr>
            <w:tcW w:w="1501" w:type="dxa"/>
            <w:shd w:val="clear" w:color="auto" w:fill="auto"/>
            <w:noWrap/>
            <w:vAlign w:val="center"/>
            <w:hideMark/>
          </w:tcPr>
          <w:p w14:paraId="3659D0BE" w14:textId="61B50B83"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9 986,87</w:t>
            </w:r>
          </w:p>
        </w:tc>
      </w:tr>
      <w:tr w:rsidR="00567CDA" w:rsidRPr="009E5925" w14:paraId="61BA126A" w14:textId="77777777" w:rsidTr="003318DA">
        <w:trPr>
          <w:trHeight w:val="284"/>
        </w:trPr>
        <w:tc>
          <w:tcPr>
            <w:tcW w:w="577" w:type="dxa"/>
            <w:shd w:val="clear" w:color="auto" w:fill="auto"/>
            <w:noWrap/>
            <w:vAlign w:val="center"/>
            <w:hideMark/>
          </w:tcPr>
          <w:p w14:paraId="4323EFFB" w14:textId="77777777" w:rsidR="00567CDA" w:rsidRPr="009E5925" w:rsidRDefault="00567CDA" w:rsidP="001408A9">
            <w:pPr>
              <w:rPr>
                <w:rFonts w:ascii="Myriad Pro" w:hAnsi="Myriad Pro"/>
                <w:sz w:val="20"/>
                <w:szCs w:val="20"/>
              </w:rPr>
            </w:pPr>
            <w:r w:rsidRPr="009E5925">
              <w:rPr>
                <w:rFonts w:ascii="Myriad Pro" w:hAnsi="Myriad Pro"/>
                <w:sz w:val="20"/>
                <w:szCs w:val="20"/>
              </w:rPr>
              <w:t> </w:t>
            </w:r>
          </w:p>
        </w:tc>
        <w:tc>
          <w:tcPr>
            <w:tcW w:w="3828" w:type="dxa"/>
            <w:shd w:val="clear" w:color="auto" w:fill="auto"/>
            <w:vAlign w:val="center"/>
            <w:hideMark/>
          </w:tcPr>
          <w:p w14:paraId="54BA398A" w14:textId="77777777" w:rsidR="00567CDA" w:rsidRPr="009E5925" w:rsidRDefault="00567CDA" w:rsidP="001408A9">
            <w:pPr>
              <w:rPr>
                <w:rFonts w:ascii="Myriad Pro" w:hAnsi="Myriad Pro"/>
                <w:sz w:val="20"/>
                <w:szCs w:val="20"/>
              </w:rPr>
            </w:pPr>
            <w:r w:rsidRPr="009E5925">
              <w:rPr>
                <w:rFonts w:ascii="Myriad Pro" w:hAnsi="Myriad Pro"/>
                <w:sz w:val="20"/>
                <w:szCs w:val="20"/>
              </w:rPr>
              <w:t>строительство воздушных линий ВЛ-0,4</w:t>
            </w:r>
          </w:p>
        </w:tc>
        <w:tc>
          <w:tcPr>
            <w:tcW w:w="1860" w:type="dxa"/>
            <w:shd w:val="clear" w:color="auto" w:fill="auto"/>
            <w:noWrap/>
            <w:vAlign w:val="center"/>
            <w:hideMark/>
          </w:tcPr>
          <w:p w14:paraId="073E364F" w14:textId="62084ABD"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1 226 175,00</w:t>
            </w:r>
          </w:p>
        </w:tc>
        <w:tc>
          <w:tcPr>
            <w:tcW w:w="1600" w:type="dxa"/>
            <w:shd w:val="clear" w:color="auto" w:fill="auto"/>
            <w:noWrap/>
            <w:vAlign w:val="center"/>
            <w:hideMark/>
          </w:tcPr>
          <w:p w14:paraId="78B619A3" w14:textId="6311928D"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1,70</w:t>
            </w:r>
          </w:p>
        </w:tc>
        <w:tc>
          <w:tcPr>
            <w:tcW w:w="1501" w:type="dxa"/>
            <w:shd w:val="clear" w:color="auto" w:fill="auto"/>
            <w:noWrap/>
            <w:vAlign w:val="center"/>
            <w:hideMark/>
          </w:tcPr>
          <w:p w14:paraId="7D02711B" w14:textId="312249C7"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2 088,58</w:t>
            </w:r>
          </w:p>
        </w:tc>
      </w:tr>
      <w:tr w:rsidR="00567CDA" w:rsidRPr="009E5925" w14:paraId="47251EED" w14:textId="77777777" w:rsidTr="003318DA">
        <w:trPr>
          <w:trHeight w:val="284"/>
        </w:trPr>
        <w:tc>
          <w:tcPr>
            <w:tcW w:w="577" w:type="dxa"/>
            <w:shd w:val="clear" w:color="auto" w:fill="auto"/>
            <w:noWrap/>
            <w:vAlign w:val="center"/>
            <w:hideMark/>
          </w:tcPr>
          <w:p w14:paraId="3A616538" w14:textId="77777777" w:rsidR="00567CDA" w:rsidRPr="009E5925" w:rsidRDefault="00567CDA" w:rsidP="001408A9">
            <w:pPr>
              <w:jc w:val="center"/>
              <w:rPr>
                <w:rFonts w:ascii="Myriad Pro" w:hAnsi="Myriad Pro"/>
                <w:sz w:val="20"/>
                <w:szCs w:val="20"/>
              </w:rPr>
            </w:pPr>
            <w:r w:rsidRPr="009E5925">
              <w:rPr>
                <w:rFonts w:ascii="Myriad Pro" w:hAnsi="Myriad Pro"/>
                <w:sz w:val="20"/>
                <w:szCs w:val="20"/>
              </w:rPr>
              <w:t>2.2.</w:t>
            </w:r>
          </w:p>
        </w:tc>
        <w:tc>
          <w:tcPr>
            <w:tcW w:w="3828" w:type="dxa"/>
            <w:shd w:val="clear" w:color="auto" w:fill="auto"/>
            <w:vAlign w:val="center"/>
            <w:hideMark/>
          </w:tcPr>
          <w:p w14:paraId="4574E0B9" w14:textId="77777777" w:rsidR="00567CDA" w:rsidRPr="009E5925" w:rsidRDefault="00567CDA" w:rsidP="001408A9">
            <w:pPr>
              <w:rPr>
                <w:rFonts w:ascii="Myriad Pro" w:hAnsi="Myriad Pro"/>
                <w:sz w:val="20"/>
                <w:szCs w:val="20"/>
              </w:rPr>
            </w:pPr>
            <w:r w:rsidRPr="009E5925">
              <w:rPr>
                <w:rFonts w:ascii="Myriad Pro" w:hAnsi="Myriad Pro"/>
                <w:sz w:val="20"/>
                <w:szCs w:val="20"/>
              </w:rPr>
              <w:t>строительство кабельных линий КЛ-10</w:t>
            </w:r>
          </w:p>
        </w:tc>
        <w:tc>
          <w:tcPr>
            <w:tcW w:w="1860" w:type="dxa"/>
            <w:shd w:val="clear" w:color="auto" w:fill="auto"/>
            <w:noWrap/>
            <w:vAlign w:val="center"/>
            <w:hideMark/>
          </w:tcPr>
          <w:p w14:paraId="2FDDE8B5" w14:textId="2A46B2E3"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2 638 720,00</w:t>
            </w:r>
          </w:p>
        </w:tc>
        <w:tc>
          <w:tcPr>
            <w:tcW w:w="1600" w:type="dxa"/>
            <w:shd w:val="clear" w:color="auto" w:fill="auto"/>
            <w:noWrap/>
            <w:vAlign w:val="center"/>
            <w:hideMark/>
          </w:tcPr>
          <w:p w14:paraId="6F3536E0" w14:textId="1E69C7C1"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0,00</w:t>
            </w:r>
          </w:p>
        </w:tc>
        <w:tc>
          <w:tcPr>
            <w:tcW w:w="1501" w:type="dxa"/>
            <w:shd w:val="clear" w:color="auto" w:fill="auto"/>
            <w:noWrap/>
            <w:vAlign w:val="center"/>
            <w:hideMark/>
          </w:tcPr>
          <w:p w14:paraId="67872862" w14:textId="1CD3C67D"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0,00</w:t>
            </w:r>
          </w:p>
        </w:tc>
      </w:tr>
      <w:tr w:rsidR="00567CDA" w:rsidRPr="009E5925" w14:paraId="6635F849" w14:textId="77777777" w:rsidTr="003318DA">
        <w:trPr>
          <w:trHeight w:val="284"/>
        </w:trPr>
        <w:tc>
          <w:tcPr>
            <w:tcW w:w="577" w:type="dxa"/>
            <w:shd w:val="clear" w:color="auto" w:fill="auto"/>
            <w:noWrap/>
            <w:vAlign w:val="center"/>
            <w:hideMark/>
          </w:tcPr>
          <w:p w14:paraId="76205671" w14:textId="77777777" w:rsidR="00567CDA" w:rsidRPr="009E5925" w:rsidRDefault="00567CDA" w:rsidP="001408A9">
            <w:pPr>
              <w:rPr>
                <w:rFonts w:ascii="Myriad Pro" w:hAnsi="Myriad Pro"/>
                <w:sz w:val="20"/>
                <w:szCs w:val="20"/>
              </w:rPr>
            </w:pPr>
            <w:r w:rsidRPr="009E5925">
              <w:rPr>
                <w:rFonts w:ascii="Myriad Pro" w:hAnsi="Myriad Pro"/>
                <w:sz w:val="20"/>
                <w:szCs w:val="20"/>
              </w:rPr>
              <w:t> </w:t>
            </w:r>
          </w:p>
        </w:tc>
        <w:tc>
          <w:tcPr>
            <w:tcW w:w="3828" w:type="dxa"/>
            <w:shd w:val="clear" w:color="auto" w:fill="auto"/>
            <w:vAlign w:val="center"/>
            <w:hideMark/>
          </w:tcPr>
          <w:p w14:paraId="51A11FEA" w14:textId="77777777" w:rsidR="00567CDA" w:rsidRPr="009E5925" w:rsidRDefault="00567CDA" w:rsidP="001408A9">
            <w:pPr>
              <w:rPr>
                <w:rFonts w:ascii="Myriad Pro" w:hAnsi="Myriad Pro"/>
                <w:sz w:val="20"/>
                <w:szCs w:val="20"/>
              </w:rPr>
            </w:pPr>
            <w:r w:rsidRPr="009E5925">
              <w:rPr>
                <w:rFonts w:ascii="Myriad Pro" w:hAnsi="Myriad Pro"/>
                <w:sz w:val="20"/>
                <w:szCs w:val="20"/>
              </w:rPr>
              <w:t>строительство кабельных линий КЛ-0,4</w:t>
            </w:r>
          </w:p>
        </w:tc>
        <w:tc>
          <w:tcPr>
            <w:tcW w:w="1860" w:type="dxa"/>
            <w:shd w:val="clear" w:color="auto" w:fill="auto"/>
            <w:noWrap/>
            <w:vAlign w:val="center"/>
            <w:hideMark/>
          </w:tcPr>
          <w:p w14:paraId="2D523F62" w14:textId="59AC50BC"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1 797 065,00</w:t>
            </w:r>
          </w:p>
        </w:tc>
        <w:tc>
          <w:tcPr>
            <w:tcW w:w="1600" w:type="dxa"/>
            <w:shd w:val="clear" w:color="auto" w:fill="auto"/>
            <w:noWrap/>
            <w:vAlign w:val="center"/>
            <w:hideMark/>
          </w:tcPr>
          <w:p w14:paraId="4756513E" w14:textId="5EF3117D"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0,86</w:t>
            </w:r>
          </w:p>
        </w:tc>
        <w:tc>
          <w:tcPr>
            <w:tcW w:w="1501" w:type="dxa"/>
            <w:shd w:val="clear" w:color="auto" w:fill="auto"/>
            <w:noWrap/>
            <w:vAlign w:val="center"/>
            <w:hideMark/>
          </w:tcPr>
          <w:p w14:paraId="55778BAB" w14:textId="58547D6B"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1 539,49</w:t>
            </w:r>
          </w:p>
        </w:tc>
      </w:tr>
      <w:tr w:rsidR="00567CDA" w:rsidRPr="009E5925" w14:paraId="0D7376E2" w14:textId="77777777" w:rsidTr="003318DA">
        <w:trPr>
          <w:trHeight w:val="284"/>
        </w:trPr>
        <w:tc>
          <w:tcPr>
            <w:tcW w:w="577" w:type="dxa"/>
            <w:shd w:val="clear" w:color="auto" w:fill="auto"/>
            <w:noWrap/>
            <w:vAlign w:val="center"/>
            <w:hideMark/>
          </w:tcPr>
          <w:p w14:paraId="3F82E834" w14:textId="77777777" w:rsidR="00567CDA" w:rsidRPr="009E5925" w:rsidRDefault="00567CDA" w:rsidP="001408A9">
            <w:pPr>
              <w:jc w:val="center"/>
              <w:rPr>
                <w:rFonts w:ascii="Myriad Pro" w:hAnsi="Myriad Pro"/>
                <w:sz w:val="20"/>
                <w:szCs w:val="20"/>
              </w:rPr>
            </w:pPr>
            <w:r w:rsidRPr="009E5925">
              <w:rPr>
                <w:rFonts w:ascii="Myriad Pro" w:hAnsi="Myriad Pro"/>
                <w:sz w:val="20"/>
                <w:szCs w:val="20"/>
              </w:rPr>
              <w:t>2.3.</w:t>
            </w:r>
          </w:p>
        </w:tc>
        <w:tc>
          <w:tcPr>
            <w:tcW w:w="3828" w:type="dxa"/>
            <w:shd w:val="clear" w:color="auto" w:fill="auto"/>
            <w:vAlign w:val="center"/>
            <w:hideMark/>
          </w:tcPr>
          <w:p w14:paraId="1C12EB02" w14:textId="77777777" w:rsidR="00567CDA" w:rsidRPr="009E5925" w:rsidRDefault="00567CDA" w:rsidP="001408A9">
            <w:pPr>
              <w:rPr>
                <w:rFonts w:ascii="Myriad Pro" w:hAnsi="Myriad Pro"/>
                <w:sz w:val="20"/>
                <w:szCs w:val="20"/>
              </w:rPr>
            </w:pPr>
            <w:r w:rsidRPr="009E5925">
              <w:rPr>
                <w:rFonts w:ascii="Myriad Pro" w:hAnsi="Myriad Pro"/>
                <w:sz w:val="20"/>
                <w:szCs w:val="20"/>
              </w:rPr>
              <w:t>строительством пунктов секционирования, на уровне напряжения i и (или) диапазоне мощности j</w:t>
            </w:r>
          </w:p>
        </w:tc>
        <w:tc>
          <w:tcPr>
            <w:tcW w:w="1860" w:type="dxa"/>
            <w:shd w:val="clear" w:color="auto" w:fill="auto"/>
            <w:noWrap/>
            <w:vAlign w:val="center"/>
            <w:hideMark/>
          </w:tcPr>
          <w:p w14:paraId="1CCE7695" w14:textId="3ADFE1A7"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х</w:t>
            </w:r>
          </w:p>
        </w:tc>
        <w:tc>
          <w:tcPr>
            <w:tcW w:w="1600" w:type="dxa"/>
            <w:shd w:val="clear" w:color="auto" w:fill="auto"/>
            <w:noWrap/>
            <w:vAlign w:val="center"/>
            <w:hideMark/>
          </w:tcPr>
          <w:p w14:paraId="37A7F737" w14:textId="7918951F"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х</w:t>
            </w:r>
          </w:p>
        </w:tc>
        <w:tc>
          <w:tcPr>
            <w:tcW w:w="1501" w:type="dxa"/>
            <w:shd w:val="clear" w:color="auto" w:fill="auto"/>
            <w:noWrap/>
            <w:vAlign w:val="center"/>
            <w:hideMark/>
          </w:tcPr>
          <w:p w14:paraId="41C3BE97" w14:textId="708DC06E"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0</w:t>
            </w:r>
          </w:p>
        </w:tc>
      </w:tr>
      <w:tr w:rsidR="00567CDA" w:rsidRPr="009E5925" w14:paraId="0D86E566" w14:textId="77777777" w:rsidTr="003318DA">
        <w:trPr>
          <w:trHeight w:val="284"/>
        </w:trPr>
        <w:tc>
          <w:tcPr>
            <w:tcW w:w="577" w:type="dxa"/>
            <w:shd w:val="clear" w:color="auto" w:fill="auto"/>
            <w:noWrap/>
            <w:vAlign w:val="center"/>
            <w:hideMark/>
          </w:tcPr>
          <w:p w14:paraId="21A46F48" w14:textId="77777777" w:rsidR="00567CDA" w:rsidRPr="009E5925" w:rsidRDefault="00567CDA" w:rsidP="001408A9">
            <w:pPr>
              <w:jc w:val="center"/>
              <w:rPr>
                <w:rFonts w:ascii="Myriad Pro" w:hAnsi="Myriad Pro"/>
                <w:sz w:val="20"/>
                <w:szCs w:val="20"/>
              </w:rPr>
            </w:pPr>
            <w:r w:rsidRPr="009E5925">
              <w:rPr>
                <w:rFonts w:ascii="Myriad Pro" w:hAnsi="Myriad Pro"/>
                <w:sz w:val="20"/>
                <w:szCs w:val="20"/>
              </w:rPr>
              <w:t>2.4.</w:t>
            </w:r>
          </w:p>
        </w:tc>
        <w:tc>
          <w:tcPr>
            <w:tcW w:w="3828" w:type="dxa"/>
            <w:shd w:val="clear" w:color="auto" w:fill="auto"/>
            <w:vAlign w:val="center"/>
            <w:hideMark/>
          </w:tcPr>
          <w:p w14:paraId="3C4DD2F5" w14:textId="77777777" w:rsidR="00567CDA" w:rsidRPr="009E5925" w:rsidRDefault="00567CDA" w:rsidP="001408A9">
            <w:pPr>
              <w:rPr>
                <w:rFonts w:ascii="Myriad Pro" w:hAnsi="Myriad Pro"/>
                <w:sz w:val="20"/>
                <w:szCs w:val="20"/>
              </w:rPr>
            </w:pPr>
            <w:r w:rsidRPr="009E5925">
              <w:rPr>
                <w:rFonts w:ascii="Myriad Pro" w:hAnsi="Myriad Pro"/>
                <w:sz w:val="20"/>
                <w:szCs w:val="20"/>
              </w:rPr>
              <w:t xml:space="preserve">строительство комплектных трансформаторных подстанций (КТП), с уровнем напряжения до 35 кВ, на уровне напряжения i </w:t>
            </w:r>
          </w:p>
        </w:tc>
        <w:tc>
          <w:tcPr>
            <w:tcW w:w="1860" w:type="dxa"/>
            <w:shd w:val="clear" w:color="auto" w:fill="auto"/>
            <w:noWrap/>
            <w:vAlign w:val="center"/>
            <w:hideMark/>
          </w:tcPr>
          <w:p w14:paraId="10A2C484" w14:textId="170139B0"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х</w:t>
            </w:r>
          </w:p>
        </w:tc>
        <w:tc>
          <w:tcPr>
            <w:tcW w:w="1600" w:type="dxa"/>
            <w:shd w:val="clear" w:color="auto" w:fill="auto"/>
            <w:noWrap/>
            <w:vAlign w:val="center"/>
            <w:hideMark/>
          </w:tcPr>
          <w:p w14:paraId="4F59C8AE" w14:textId="45F71BFA"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х</w:t>
            </w:r>
          </w:p>
        </w:tc>
        <w:tc>
          <w:tcPr>
            <w:tcW w:w="1501" w:type="dxa"/>
            <w:shd w:val="clear" w:color="auto" w:fill="auto"/>
            <w:noWrap/>
            <w:vAlign w:val="center"/>
            <w:hideMark/>
          </w:tcPr>
          <w:p w14:paraId="4274950D" w14:textId="78A1F828"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1 691,24</w:t>
            </w:r>
          </w:p>
        </w:tc>
      </w:tr>
      <w:tr w:rsidR="00567CDA" w:rsidRPr="009E5925" w14:paraId="62FF6A78" w14:textId="77777777" w:rsidTr="003318DA">
        <w:trPr>
          <w:trHeight w:val="284"/>
        </w:trPr>
        <w:tc>
          <w:tcPr>
            <w:tcW w:w="577" w:type="dxa"/>
            <w:shd w:val="clear" w:color="auto" w:fill="auto"/>
            <w:noWrap/>
            <w:vAlign w:val="center"/>
            <w:hideMark/>
          </w:tcPr>
          <w:p w14:paraId="0B1B2D16" w14:textId="77777777" w:rsidR="00567CDA" w:rsidRPr="009E5925" w:rsidRDefault="00567CDA" w:rsidP="001408A9">
            <w:pPr>
              <w:rPr>
                <w:rFonts w:ascii="Myriad Pro" w:hAnsi="Myriad Pro"/>
                <w:sz w:val="20"/>
                <w:szCs w:val="20"/>
              </w:rPr>
            </w:pPr>
            <w:r w:rsidRPr="009E5925">
              <w:rPr>
                <w:rFonts w:ascii="Myriad Pro" w:hAnsi="Myriad Pro"/>
                <w:sz w:val="20"/>
                <w:szCs w:val="20"/>
              </w:rPr>
              <w:t> </w:t>
            </w:r>
          </w:p>
        </w:tc>
        <w:tc>
          <w:tcPr>
            <w:tcW w:w="3828" w:type="dxa"/>
            <w:shd w:val="clear" w:color="auto" w:fill="auto"/>
            <w:vAlign w:val="center"/>
            <w:hideMark/>
          </w:tcPr>
          <w:p w14:paraId="2C9D4CDB" w14:textId="77777777" w:rsidR="00567CDA" w:rsidRPr="009E5925" w:rsidRDefault="00567CDA" w:rsidP="001408A9">
            <w:pPr>
              <w:rPr>
                <w:rFonts w:ascii="Myriad Pro" w:hAnsi="Myriad Pro"/>
                <w:sz w:val="20"/>
                <w:szCs w:val="20"/>
              </w:rPr>
            </w:pPr>
            <w:r w:rsidRPr="009E5925">
              <w:rPr>
                <w:rFonts w:ascii="Myriad Pro" w:hAnsi="Myriad Pro"/>
                <w:sz w:val="20"/>
                <w:szCs w:val="20"/>
              </w:rPr>
              <w:t>строительство однотрансформаторных ТП</w:t>
            </w:r>
          </w:p>
        </w:tc>
        <w:tc>
          <w:tcPr>
            <w:tcW w:w="1860" w:type="dxa"/>
            <w:shd w:val="clear" w:color="auto" w:fill="auto"/>
            <w:noWrap/>
            <w:vAlign w:val="center"/>
            <w:hideMark/>
          </w:tcPr>
          <w:p w14:paraId="299A3950" w14:textId="14BC6AD8"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 </w:t>
            </w:r>
          </w:p>
        </w:tc>
        <w:tc>
          <w:tcPr>
            <w:tcW w:w="1600" w:type="dxa"/>
            <w:shd w:val="clear" w:color="auto" w:fill="auto"/>
            <w:noWrap/>
            <w:vAlign w:val="center"/>
            <w:hideMark/>
          </w:tcPr>
          <w:p w14:paraId="1C957E0B" w14:textId="254165D4"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 </w:t>
            </w:r>
          </w:p>
        </w:tc>
        <w:tc>
          <w:tcPr>
            <w:tcW w:w="1501" w:type="dxa"/>
            <w:shd w:val="clear" w:color="auto" w:fill="auto"/>
            <w:noWrap/>
            <w:vAlign w:val="center"/>
            <w:hideMark/>
          </w:tcPr>
          <w:p w14:paraId="2E112684" w14:textId="77795303"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 </w:t>
            </w:r>
          </w:p>
        </w:tc>
      </w:tr>
      <w:tr w:rsidR="00567CDA" w:rsidRPr="009E5925" w14:paraId="0C2EA267" w14:textId="77777777" w:rsidTr="003318DA">
        <w:trPr>
          <w:trHeight w:val="284"/>
        </w:trPr>
        <w:tc>
          <w:tcPr>
            <w:tcW w:w="577" w:type="dxa"/>
            <w:shd w:val="clear" w:color="auto" w:fill="auto"/>
            <w:noWrap/>
            <w:vAlign w:val="center"/>
            <w:hideMark/>
          </w:tcPr>
          <w:p w14:paraId="7BA47999" w14:textId="77777777" w:rsidR="00567CDA" w:rsidRPr="009E5925" w:rsidRDefault="00567CDA" w:rsidP="001408A9">
            <w:pPr>
              <w:rPr>
                <w:rFonts w:ascii="Myriad Pro" w:hAnsi="Myriad Pro"/>
                <w:sz w:val="20"/>
                <w:szCs w:val="20"/>
              </w:rPr>
            </w:pPr>
            <w:r w:rsidRPr="009E5925">
              <w:rPr>
                <w:rFonts w:ascii="Myriad Pro" w:hAnsi="Myriad Pro"/>
                <w:sz w:val="20"/>
                <w:szCs w:val="20"/>
              </w:rPr>
              <w:t> </w:t>
            </w:r>
          </w:p>
        </w:tc>
        <w:tc>
          <w:tcPr>
            <w:tcW w:w="3828" w:type="dxa"/>
            <w:shd w:val="clear" w:color="auto" w:fill="auto"/>
            <w:vAlign w:val="center"/>
            <w:hideMark/>
          </w:tcPr>
          <w:p w14:paraId="6FD9D405" w14:textId="77777777" w:rsidR="00567CDA" w:rsidRPr="009E5925" w:rsidRDefault="00567CDA" w:rsidP="001408A9">
            <w:pPr>
              <w:rPr>
                <w:rFonts w:ascii="Myriad Pro" w:hAnsi="Myriad Pro"/>
                <w:sz w:val="20"/>
                <w:szCs w:val="20"/>
              </w:rPr>
            </w:pPr>
            <w:r w:rsidRPr="009E5925">
              <w:rPr>
                <w:rFonts w:ascii="Myriad Pro" w:hAnsi="Myriad Pro"/>
                <w:sz w:val="20"/>
                <w:szCs w:val="20"/>
              </w:rPr>
              <w:t>КТП 100 кВА</w:t>
            </w:r>
          </w:p>
        </w:tc>
        <w:tc>
          <w:tcPr>
            <w:tcW w:w="1860" w:type="dxa"/>
            <w:shd w:val="clear" w:color="auto" w:fill="auto"/>
            <w:noWrap/>
            <w:vAlign w:val="center"/>
            <w:hideMark/>
          </w:tcPr>
          <w:p w14:paraId="12A7C452" w14:textId="3893A3A7"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6 415,00</w:t>
            </w:r>
          </w:p>
        </w:tc>
        <w:tc>
          <w:tcPr>
            <w:tcW w:w="1600" w:type="dxa"/>
            <w:shd w:val="clear" w:color="auto" w:fill="auto"/>
            <w:noWrap/>
            <w:vAlign w:val="center"/>
            <w:hideMark/>
          </w:tcPr>
          <w:p w14:paraId="4923450C" w14:textId="1F284A9E"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107,67</w:t>
            </w:r>
          </w:p>
        </w:tc>
        <w:tc>
          <w:tcPr>
            <w:tcW w:w="1501" w:type="dxa"/>
            <w:shd w:val="clear" w:color="auto" w:fill="auto"/>
            <w:noWrap/>
            <w:vAlign w:val="center"/>
            <w:hideMark/>
          </w:tcPr>
          <w:p w14:paraId="691CAD3B" w14:textId="4A50ACE1"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690,68</w:t>
            </w:r>
          </w:p>
        </w:tc>
      </w:tr>
      <w:tr w:rsidR="00567CDA" w:rsidRPr="009E5925" w14:paraId="0CC1D4EA" w14:textId="77777777" w:rsidTr="003318DA">
        <w:trPr>
          <w:trHeight w:val="284"/>
        </w:trPr>
        <w:tc>
          <w:tcPr>
            <w:tcW w:w="577" w:type="dxa"/>
            <w:shd w:val="clear" w:color="auto" w:fill="auto"/>
            <w:noWrap/>
            <w:vAlign w:val="center"/>
            <w:hideMark/>
          </w:tcPr>
          <w:p w14:paraId="74190775" w14:textId="77777777" w:rsidR="00567CDA" w:rsidRPr="009E5925" w:rsidRDefault="00567CDA" w:rsidP="001408A9">
            <w:pPr>
              <w:rPr>
                <w:rFonts w:ascii="Myriad Pro" w:hAnsi="Myriad Pro"/>
                <w:sz w:val="20"/>
                <w:szCs w:val="20"/>
              </w:rPr>
            </w:pPr>
            <w:r w:rsidRPr="009E5925">
              <w:rPr>
                <w:rFonts w:ascii="Myriad Pro" w:hAnsi="Myriad Pro"/>
                <w:sz w:val="20"/>
                <w:szCs w:val="20"/>
              </w:rPr>
              <w:t> </w:t>
            </w:r>
          </w:p>
        </w:tc>
        <w:tc>
          <w:tcPr>
            <w:tcW w:w="3828" w:type="dxa"/>
            <w:shd w:val="clear" w:color="auto" w:fill="auto"/>
            <w:vAlign w:val="center"/>
            <w:hideMark/>
          </w:tcPr>
          <w:p w14:paraId="7F3FFCA0" w14:textId="77777777" w:rsidR="00567CDA" w:rsidRPr="009E5925" w:rsidRDefault="00567CDA" w:rsidP="001408A9">
            <w:pPr>
              <w:rPr>
                <w:rFonts w:ascii="Myriad Pro" w:hAnsi="Myriad Pro"/>
                <w:sz w:val="20"/>
                <w:szCs w:val="20"/>
              </w:rPr>
            </w:pPr>
            <w:r w:rsidRPr="009E5925">
              <w:rPr>
                <w:rFonts w:ascii="Myriad Pro" w:hAnsi="Myriad Pro"/>
                <w:sz w:val="20"/>
                <w:szCs w:val="20"/>
              </w:rPr>
              <w:t>КТП 160 кВА</w:t>
            </w:r>
          </w:p>
        </w:tc>
        <w:tc>
          <w:tcPr>
            <w:tcW w:w="1860" w:type="dxa"/>
            <w:shd w:val="clear" w:color="auto" w:fill="auto"/>
            <w:noWrap/>
            <w:vAlign w:val="center"/>
            <w:hideMark/>
          </w:tcPr>
          <w:p w14:paraId="54CB8055" w14:textId="241FB353"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2 900,00</w:t>
            </w:r>
          </w:p>
        </w:tc>
        <w:tc>
          <w:tcPr>
            <w:tcW w:w="1600" w:type="dxa"/>
            <w:shd w:val="clear" w:color="auto" w:fill="auto"/>
            <w:noWrap/>
            <w:vAlign w:val="center"/>
            <w:hideMark/>
          </w:tcPr>
          <w:p w14:paraId="1E07209C" w14:textId="006C09B0"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56,27</w:t>
            </w:r>
          </w:p>
        </w:tc>
        <w:tc>
          <w:tcPr>
            <w:tcW w:w="1501" w:type="dxa"/>
            <w:shd w:val="clear" w:color="auto" w:fill="auto"/>
            <w:noWrap/>
            <w:vAlign w:val="center"/>
            <w:hideMark/>
          </w:tcPr>
          <w:p w14:paraId="127AD173" w14:textId="1542190B"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163,19</w:t>
            </w:r>
          </w:p>
        </w:tc>
      </w:tr>
      <w:tr w:rsidR="00567CDA" w:rsidRPr="009E5925" w14:paraId="47FAC7E4" w14:textId="77777777" w:rsidTr="003318DA">
        <w:trPr>
          <w:trHeight w:val="284"/>
        </w:trPr>
        <w:tc>
          <w:tcPr>
            <w:tcW w:w="577" w:type="dxa"/>
            <w:shd w:val="clear" w:color="auto" w:fill="auto"/>
            <w:noWrap/>
            <w:vAlign w:val="center"/>
            <w:hideMark/>
          </w:tcPr>
          <w:p w14:paraId="0311C7F7" w14:textId="77777777" w:rsidR="00567CDA" w:rsidRPr="009E5925" w:rsidRDefault="00567CDA" w:rsidP="001408A9">
            <w:pPr>
              <w:rPr>
                <w:rFonts w:ascii="Myriad Pro" w:hAnsi="Myriad Pro"/>
                <w:sz w:val="20"/>
                <w:szCs w:val="20"/>
              </w:rPr>
            </w:pPr>
            <w:r w:rsidRPr="009E5925">
              <w:rPr>
                <w:rFonts w:ascii="Myriad Pro" w:hAnsi="Myriad Pro"/>
                <w:sz w:val="20"/>
                <w:szCs w:val="20"/>
              </w:rPr>
              <w:t> </w:t>
            </w:r>
          </w:p>
        </w:tc>
        <w:tc>
          <w:tcPr>
            <w:tcW w:w="3828" w:type="dxa"/>
            <w:shd w:val="clear" w:color="auto" w:fill="auto"/>
            <w:vAlign w:val="center"/>
            <w:hideMark/>
          </w:tcPr>
          <w:p w14:paraId="5C30EF9F" w14:textId="77777777" w:rsidR="00567CDA" w:rsidRPr="009E5925" w:rsidRDefault="00567CDA" w:rsidP="001408A9">
            <w:pPr>
              <w:rPr>
                <w:rFonts w:ascii="Myriad Pro" w:hAnsi="Myriad Pro"/>
                <w:sz w:val="20"/>
                <w:szCs w:val="20"/>
              </w:rPr>
            </w:pPr>
            <w:r w:rsidRPr="009E5925">
              <w:rPr>
                <w:rFonts w:ascii="Myriad Pro" w:hAnsi="Myriad Pro"/>
                <w:sz w:val="20"/>
                <w:szCs w:val="20"/>
              </w:rPr>
              <w:t>КТП 250 кВА</w:t>
            </w:r>
          </w:p>
        </w:tc>
        <w:tc>
          <w:tcPr>
            <w:tcW w:w="1860" w:type="dxa"/>
            <w:shd w:val="clear" w:color="auto" w:fill="auto"/>
            <w:noWrap/>
            <w:vAlign w:val="center"/>
            <w:hideMark/>
          </w:tcPr>
          <w:p w14:paraId="5C659D00" w14:textId="3721EFE5"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2 900,00</w:t>
            </w:r>
          </w:p>
        </w:tc>
        <w:tc>
          <w:tcPr>
            <w:tcW w:w="1600" w:type="dxa"/>
            <w:shd w:val="clear" w:color="auto" w:fill="auto"/>
            <w:noWrap/>
            <w:vAlign w:val="center"/>
            <w:hideMark/>
          </w:tcPr>
          <w:p w14:paraId="4144EB9B" w14:textId="216E4451"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142,47</w:t>
            </w:r>
          </w:p>
        </w:tc>
        <w:tc>
          <w:tcPr>
            <w:tcW w:w="1501" w:type="dxa"/>
            <w:shd w:val="clear" w:color="auto" w:fill="auto"/>
            <w:noWrap/>
            <w:vAlign w:val="center"/>
            <w:hideMark/>
          </w:tcPr>
          <w:p w14:paraId="0C0F74A6" w14:textId="08DA1969"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413,15</w:t>
            </w:r>
          </w:p>
        </w:tc>
      </w:tr>
      <w:tr w:rsidR="00567CDA" w:rsidRPr="009E5925" w14:paraId="21F6DC10" w14:textId="77777777" w:rsidTr="003318DA">
        <w:trPr>
          <w:trHeight w:val="284"/>
        </w:trPr>
        <w:tc>
          <w:tcPr>
            <w:tcW w:w="577" w:type="dxa"/>
            <w:tcBorders>
              <w:bottom w:val="single" w:sz="4" w:space="0" w:color="auto"/>
            </w:tcBorders>
            <w:shd w:val="clear" w:color="auto" w:fill="auto"/>
            <w:noWrap/>
            <w:vAlign w:val="center"/>
            <w:hideMark/>
          </w:tcPr>
          <w:p w14:paraId="7AD34985" w14:textId="77777777" w:rsidR="00567CDA" w:rsidRPr="009E5925" w:rsidRDefault="00567CDA" w:rsidP="001408A9">
            <w:pPr>
              <w:rPr>
                <w:rFonts w:ascii="Myriad Pro" w:hAnsi="Myriad Pro"/>
                <w:sz w:val="20"/>
                <w:szCs w:val="20"/>
              </w:rPr>
            </w:pPr>
            <w:r w:rsidRPr="009E5925">
              <w:rPr>
                <w:rFonts w:ascii="Myriad Pro" w:hAnsi="Myriad Pro"/>
                <w:sz w:val="20"/>
                <w:szCs w:val="20"/>
              </w:rPr>
              <w:t> </w:t>
            </w:r>
          </w:p>
        </w:tc>
        <w:tc>
          <w:tcPr>
            <w:tcW w:w="3828" w:type="dxa"/>
            <w:tcBorders>
              <w:bottom w:val="single" w:sz="4" w:space="0" w:color="auto"/>
            </w:tcBorders>
            <w:shd w:val="clear" w:color="auto" w:fill="auto"/>
            <w:vAlign w:val="center"/>
            <w:hideMark/>
          </w:tcPr>
          <w:p w14:paraId="16B86F67" w14:textId="77777777" w:rsidR="00567CDA" w:rsidRPr="009E5925" w:rsidRDefault="00567CDA" w:rsidP="001408A9">
            <w:pPr>
              <w:rPr>
                <w:rFonts w:ascii="Myriad Pro" w:hAnsi="Myriad Pro"/>
                <w:sz w:val="20"/>
                <w:szCs w:val="20"/>
              </w:rPr>
            </w:pPr>
            <w:r w:rsidRPr="009E5925">
              <w:rPr>
                <w:rFonts w:ascii="Myriad Pro" w:hAnsi="Myriad Pro"/>
                <w:sz w:val="20"/>
                <w:szCs w:val="20"/>
              </w:rPr>
              <w:t>КТП 400 кВА</w:t>
            </w:r>
          </w:p>
        </w:tc>
        <w:tc>
          <w:tcPr>
            <w:tcW w:w="1860" w:type="dxa"/>
            <w:tcBorders>
              <w:bottom w:val="single" w:sz="4" w:space="0" w:color="auto"/>
            </w:tcBorders>
            <w:shd w:val="clear" w:color="auto" w:fill="auto"/>
            <w:noWrap/>
            <w:vAlign w:val="center"/>
            <w:hideMark/>
          </w:tcPr>
          <w:p w14:paraId="3C966E1A" w14:textId="4B130007"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2 450,00</w:t>
            </w:r>
          </w:p>
        </w:tc>
        <w:tc>
          <w:tcPr>
            <w:tcW w:w="1600" w:type="dxa"/>
            <w:tcBorders>
              <w:bottom w:val="single" w:sz="4" w:space="0" w:color="auto"/>
            </w:tcBorders>
            <w:shd w:val="clear" w:color="auto" w:fill="auto"/>
            <w:noWrap/>
            <w:vAlign w:val="center"/>
            <w:hideMark/>
          </w:tcPr>
          <w:p w14:paraId="720AB14F" w14:textId="7AE6105C"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132,09</w:t>
            </w:r>
          </w:p>
        </w:tc>
        <w:tc>
          <w:tcPr>
            <w:tcW w:w="1501" w:type="dxa"/>
            <w:tcBorders>
              <w:bottom w:val="single" w:sz="4" w:space="0" w:color="auto"/>
            </w:tcBorders>
            <w:shd w:val="clear" w:color="auto" w:fill="auto"/>
            <w:noWrap/>
            <w:vAlign w:val="center"/>
            <w:hideMark/>
          </w:tcPr>
          <w:p w14:paraId="1F412A0C" w14:textId="37F72BFA"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323,63</w:t>
            </w:r>
          </w:p>
        </w:tc>
      </w:tr>
      <w:tr w:rsidR="00567CDA" w:rsidRPr="009E5925" w14:paraId="7CF68C33" w14:textId="77777777" w:rsidTr="003318DA">
        <w:trPr>
          <w:trHeight w:val="284"/>
        </w:trPr>
        <w:tc>
          <w:tcPr>
            <w:tcW w:w="5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651327" w14:textId="77777777" w:rsidR="00567CDA" w:rsidRPr="009E5925" w:rsidRDefault="00567CDA" w:rsidP="001408A9">
            <w:pPr>
              <w:rPr>
                <w:rFonts w:ascii="Myriad Pro" w:hAnsi="Myriad Pro"/>
                <w:sz w:val="20"/>
                <w:szCs w:val="20"/>
              </w:rPr>
            </w:pPr>
            <w:r w:rsidRPr="009E5925">
              <w:rPr>
                <w:rFonts w:ascii="Myriad Pro" w:hAnsi="Myriad Pro"/>
                <w:sz w:val="20"/>
                <w:szCs w:val="20"/>
              </w:rPr>
              <w:t> </w:t>
            </w: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9C81A1" w14:textId="77777777" w:rsidR="00567CDA" w:rsidRPr="009E5925" w:rsidRDefault="00567CDA" w:rsidP="001408A9">
            <w:pPr>
              <w:rPr>
                <w:rFonts w:ascii="Myriad Pro" w:hAnsi="Myriad Pro"/>
                <w:sz w:val="20"/>
                <w:szCs w:val="20"/>
              </w:rPr>
            </w:pPr>
            <w:r w:rsidRPr="009E5925">
              <w:rPr>
                <w:rFonts w:ascii="Myriad Pro" w:hAnsi="Myriad Pro"/>
                <w:sz w:val="20"/>
                <w:szCs w:val="20"/>
              </w:rPr>
              <w:t>КТП 630 кВА</w:t>
            </w:r>
          </w:p>
        </w:tc>
        <w:tc>
          <w:tcPr>
            <w:tcW w:w="1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25DBC0" w14:textId="7359AC5E"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2 845,00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6C1B8E" w14:textId="11C1C212"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35,35</w:t>
            </w:r>
          </w:p>
        </w:tc>
        <w:tc>
          <w:tcPr>
            <w:tcW w:w="15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6A0961" w14:textId="7466E826" w:rsidR="00567CDA" w:rsidRPr="009E5925" w:rsidRDefault="00567CDA" w:rsidP="001408A9">
            <w:pPr>
              <w:jc w:val="center"/>
              <w:rPr>
                <w:rFonts w:ascii="Myriad Pro" w:hAnsi="Myriad Pro"/>
                <w:sz w:val="20"/>
                <w:szCs w:val="20"/>
              </w:rPr>
            </w:pPr>
            <w:r w:rsidRPr="009E5925">
              <w:rPr>
                <w:rFonts w:ascii="Myriad Pro" w:hAnsi="Myriad Pro"/>
                <w:color w:val="000000"/>
                <w:sz w:val="20"/>
                <w:szCs w:val="18"/>
              </w:rPr>
              <w:t>100,58</w:t>
            </w:r>
          </w:p>
        </w:tc>
      </w:tr>
    </w:tbl>
    <w:p w14:paraId="196D890D" w14:textId="77777777" w:rsidR="00256FA6" w:rsidRPr="009E5925" w:rsidRDefault="00256FA6" w:rsidP="00256FA6">
      <w:pPr>
        <w:autoSpaceDE w:val="0"/>
        <w:autoSpaceDN w:val="0"/>
        <w:adjustRightInd w:val="0"/>
        <w:spacing w:line="360" w:lineRule="auto"/>
        <w:ind w:firstLine="709"/>
        <w:contextualSpacing/>
        <w:jc w:val="both"/>
        <w:rPr>
          <w:rFonts w:ascii="Myriad Pro" w:eastAsia="Calibri" w:hAnsi="Myriad Pro"/>
          <w:bCs/>
          <w:color w:val="000000"/>
          <w:sz w:val="20"/>
          <w:szCs w:val="26"/>
          <w:lang w:eastAsia="zh-CN"/>
        </w:rPr>
      </w:pPr>
    </w:p>
    <w:p w14:paraId="1A2F6967" w14:textId="364C4F3C" w:rsidR="00256FA6" w:rsidRPr="009E5925" w:rsidRDefault="00256FA6" w:rsidP="004B5EA1">
      <w:pPr>
        <w:autoSpaceDE w:val="0"/>
        <w:autoSpaceDN w:val="0"/>
        <w:adjustRightInd w:val="0"/>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Размер плановых выпадающих доходов на 2018 год, связанных с осуществлением технологического присоединения к электрическим сетям, по мнению Исполнителя, составляет </w:t>
      </w:r>
      <w:r w:rsidR="00567CDA" w:rsidRPr="009E5925">
        <w:rPr>
          <w:rFonts w:ascii="Myriad Pro" w:eastAsia="Calibri" w:hAnsi="Myriad Pro"/>
          <w:bCs/>
          <w:color w:val="000000"/>
          <w:sz w:val="26"/>
          <w:szCs w:val="26"/>
          <w:lang w:eastAsia="zh-CN"/>
        </w:rPr>
        <w:t xml:space="preserve">175 677,81 </w:t>
      </w:r>
      <w:r w:rsidRPr="009E5925">
        <w:rPr>
          <w:rFonts w:ascii="Myriad Pro" w:eastAsia="Calibri" w:hAnsi="Myriad Pro"/>
          <w:bCs/>
          <w:color w:val="000000"/>
          <w:sz w:val="26"/>
          <w:szCs w:val="26"/>
          <w:lang w:eastAsia="zh-CN"/>
        </w:rPr>
        <w:t>тыс. руб. (без НДС).</w:t>
      </w:r>
    </w:p>
    <w:tbl>
      <w:tblPr>
        <w:tblW w:w="9362"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9"/>
        <w:gridCol w:w="1697"/>
        <w:gridCol w:w="1417"/>
        <w:gridCol w:w="1129"/>
        <w:gridCol w:w="1285"/>
        <w:gridCol w:w="1285"/>
      </w:tblGrid>
      <w:tr w:rsidR="001408A9" w:rsidRPr="009E5925" w14:paraId="740F6176" w14:textId="77777777" w:rsidTr="003318DA">
        <w:trPr>
          <w:trHeight w:val="284"/>
          <w:tblHeader/>
        </w:trPr>
        <w:tc>
          <w:tcPr>
            <w:tcW w:w="255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EB584E"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Показатели</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A7718B" w14:textId="3D69591F"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 xml:space="preserve">Факт по данным филиала </w:t>
            </w:r>
            <w:r w:rsidR="00043FD8">
              <w:rPr>
                <w:rFonts w:ascii="Myriad Pro" w:hAnsi="Myriad Pro"/>
                <w:b/>
                <w:bCs/>
                <w:color w:val="FFFFFF" w:themeColor="background1"/>
                <w:sz w:val="18"/>
                <w:szCs w:val="18"/>
              </w:rPr>
              <w:t>ПАО </w:t>
            </w:r>
            <w:r w:rsidRPr="009E5925">
              <w:rPr>
                <w:rFonts w:ascii="Myriad Pro" w:hAnsi="Myriad Pro"/>
                <w:b/>
                <w:bCs/>
                <w:color w:val="FFFFFF" w:themeColor="background1"/>
                <w:sz w:val="18"/>
                <w:szCs w:val="18"/>
              </w:rPr>
              <w:t>«МРСК Сибири» - «Хакасэнерго» за 2016 год, тыс. руб.</w:t>
            </w:r>
          </w:p>
        </w:tc>
        <w:tc>
          <w:tcPr>
            <w:tcW w:w="382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BBA6BB"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2018 год, тыс. руб.</w:t>
            </w:r>
          </w:p>
        </w:tc>
        <w:tc>
          <w:tcPr>
            <w:tcW w:w="12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F8277B"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Отклонение расчета Исполнителя от ТБР, тыс. руб.</w:t>
            </w:r>
          </w:p>
        </w:tc>
      </w:tr>
      <w:tr w:rsidR="001408A9" w:rsidRPr="009E5925" w14:paraId="7B7F79D5" w14:textId="77777777" w:rsidTr="003318DA">
        <w:trPr>
          <w:trHeight w:val="284"/>
          <w:tblHeader/>
        </w:trPr>
        <w:tc>
          <w:tcPr>
            <w:tcW w:w="255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1AEC86" w14:textId="77777777" w:rsidR="00256FA6" w:rsidRPr="009E5925" w:rsidRDefault="00256FA6" w:rsidP="00256FA6">
            <w:pPr>
              <w:rPr>
                <w:rFonts w:ascii="Myriad Pro" w:hAnsi="Myriad Pro"/>
                <w:b/>
                <w:bCs/>
                <w:color w:val="FFFFFF" w:themeColor="background1"/>
                <w:sz w:val="18"/>
                <w:szCs w:val="18"/>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F07F82" w14:textId="77777777" w:rsidR="00256FA6" w:rsidRPr="009E5925" w:rsidRDefault="00256FA6" w:rsidP="00256FA6">
            <w:pPr>
              <w:rPr>
                <w:rFonts w:ascii="Myriad Pro" w:hAnsi="Myriad Pro"/>
                <w:b/>
                <w:bCs/>
                <w:color w:val="FFFFFF" w:themeColor="background1"/>
                <w:sz w:val="18"/>
                <w:szCs w:val="18"/>
              </w:rPr>
            </w:pP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588C39" w14:textId="6E783DB3"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 xml:space="preserve">Предложение филиала </w:t>
            </w:r>
            <w:r w:rsidR="00043FD8">
              <w:rPr>
                <w:rFonts w:ascii="Myriad Pro" w:hAnsi="Myriad Pro"/>
                <w:b/>
                <w:bCs/>
                <w:color w:val="FFFFFF" w:themeColor="background1"/>
                <w:sz w:val="18"/>
                <w:szCs w:val="18"/>
              </w:rPr>
              <w:t>ПАО </w:t>
            </w:r>
            <w:r w:rsidRPr="009E5925">
              <w:rPr>
                <w:rFonts w:ascii="Myriad Pro" w:hAnsi="Myriad Pro"/>
                <w:b/>
                <w:bCs/>
                <w:color w:val="FFFFFF" w:themeColor="background1"/>
                <w:sz w:val="18"/>
                <w:szCs w:val="18"/>
              </w:rPr>
              <w:t>«МРСК Сибири» - Хакасэнерго»</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083310"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ТБР</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9BA3D0" w14:textId="77777777" w:rsidR="00256FA6" w:rsidRPr="009E5925" w:rsidRDefault="00256FA6" w:rsidP="00256FA6">
            <w:pPr>
              <w:jc w:val="center"/>
              <w:rPr>
                <w:rFonts w:ascii="Myriad Pro" w:hAnsi="Myriad Pro"/>
                <w:b/>
                <w:bCs/>
                <w:color w:val="FFFFFF" w:themeColor="background1"/>
                <w:sz w:val="18"/>
                <w:szCs w:val="18"/>
              </w:rPr>
            </w:pPr>
            <w:r w:rsidRPr="009E5925">
              <w:rPr>
                <w:rFonts w:ascii="Myriad Pro" w:hAnsi="Myriad Pro"/>
                <w:b/>
                <w:bCs/>
                <w:color w:val="FFFFFF" w:themeColor="background1"/>
                <w:sz w:val="18"/>
                <w:szCs w:val="18"/>
              </w:rPr>
              <w:t>Расчет Исполнителя</w:t>
            </w:r>
          </w:p>
        </w:tc>
        <w:tc>
          <w:tcPr>
            <w:tcW w:w="127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E8227B" w14:textId="77777777" w:rsidR="00256FA6" w:rsidRPr="009E5925" w:rsidRDefault="00256FA6" w:rsidP="00256FA6">
            <w:pPr>
              <w:rPr>
                <w:rFonts w:ascii="Myriad Pro" w:hAnsi="Myriad Pro"/>
                <w:b/>
                <w:bCs/>
                <w:color w:val="FFFFFF" w:themeColor="background1"/>
                <w:sz w:val="18"/>
                <w:szCs w:val="18"/>
              </w:rPr>
            </w:pPr>
          </w:p>
        </w:tc>
      </w:tr>
      <w:tr w:rsidR="00256FA6" w:rsidRPr="009E5925" w14:paraId="48ED6457" w14:textId="77777777" w:rsidTr="003318DA">
        <w:trPr>
          <w:trHeight w:val="284"/>
        </w:trPr>
        <w:tc>
          <w:tcPr>
            <w:tcW w:w="2557" w:type="dxa"/>
            <w:tcBorders>
              <w:top w:val="single" w:sz="4" w:space="0" w:color="FFFFFF" w:themeColor="background1"/>
            </w:tcBorders>
            <w:shd w:val="clear" w:color="auto" w:fill="auto"/>
            <w:vAlign w:val="center"/>
            <w:hideMark/>
          </w:tcPr>
          <w:p w14:paraId="6471E693" w14:textId="77777777" w:rsidR="00256FA6" w:rsidRPr="009E5925" w:rsidRDefault="00256FA6" w:rsidP="00256FA6">
            <w:pPr>
              <w:rPr>
                <w:rFonts w:ascii="Myriad Pro" w:hAnsi="Myriad Pro"/>
                <w:sz w:val="18"/>
                <w:szCs w:val="18"/>
              </w:rPr>
            </w:pPr>
            <w:r w:rsidRPr="009E5925">
              <w:rPr>
                <w:rFonts w:ascii="Myriad Pro" w:hAnsi="Myriad Pro"/>
                <w:sz w:val="18"/>
                <w:szCs w:val="18"/>
                <w:lang w:eastAsia="en-US"/>
              </w:rPr>
              <w:t xml:space="preserve">Выпадающие доходы по ТП, в том числе:  </w:t>
            </w:r>
          </w:p>
        </w:tc>
        <w:tc>
          <w:tcPr>
            <w:tcW w:w="1701" w:type="dxa"/>
            <w:tcBorders>
              <w:top w:val="single" w:sz="4" w:space="0" w:color="FFFFFF" w:themeColor="background1"/>
            </w:tcBorders>
            <w:shd w:val="clear" w:color="auto" w:fill="auto"/>
            <w:vAlign w:val="center"/>
          </w:tcPr>
          <w:p w14:paraId="00A77B89" w14:textId="77777777" w:rsidR="00256FA6" w:rsidRPr="009E5925" w:rsidRDefault="00256FA6" w:rsidP="00256FA6">
            <w:pPr>
              <w:jc w:val="center"/>
              <w:rPr>
                <w:rFonts w:ascii="Myriad Pro" w:hAnsi="Myriad Pro"/>
                <w:sz w:val="18"/>
                <w:szCs w:val="18"/>
              </w:rPr>
            </w:pPr>
            <w:r w:rsidRPr="009E5925">
              <w:rPr>
                <w:rFonts w:ascii="Myriad Pro" w:hAnsi="Myriad Pro"/>
                <w:sz w:val="18"/>
                <w:szCs w:val="16"/>
                <w:lang w:eastAsia="zh-CN"/>
              </w:rPr>
              <w:t>0,00</w:t>
            </w:r>
          </w:p>
        </w:tc>
        <w:tc>
          <w:tcPr>
            <w:tcW w:w="1418" w:type="dxa"/>
            <w:tcBorders>
              <w:top w:val="single" w:sz="4" w:space="0" w:color="FFFFFF" w:themeColor="background1"/>
            </w:tcBorders>
            <w:shd w:val="clear" w:color="auto" w:fill="auto"/>
            <w:vAlign w:val="center"/>
          </w:tcPr>
          <w:p w14:paraId="343AD9FD" w14:textId="77777777" w:rsidR="00256FA6" w:rsidRPr="009E5925" w:rsidRDefault="00256FA6" w:rsidP="00256FA6">
            <w:pPr>
              <w:jc w:val="center"/>
              <w:rPr>
                <w:rFonts w:ascii="Myriad Pro" w:hAnsi="Myriad Pro"/>
                <w:sz w:val="18"/>
                <w:szCs w:val="18"/>
              </w:rPr>
            </w:pPr>
            <w:r w:rsidRPr="009E5925">
              <w:rPr>
                <w:rFonts w:ascii="Myriad Pro" w:hAnsi="Myriad Pro"/>
                <w:sz w:val="18"/>
                <w:szCs w:val="16"/>
                <w:lang w:eastAsia="zh-CN"/>
              </w:rPr>
              <w:t>308 170,32</w:t>
            </w:r>
          </w:p>
        </w:tc>
        <w:tc>
          <w:tcPr>
            <w:tcW w:w="1134" w:type="dxa"/>
            <w:tcBorders>
              <w:top w:val="single" w:sz="4" w:space="0" w:color="FFFFFF" w:themeColor="background1"/>
            </w:tcBorders>
            <w:shd w:val="clear" w:color="auto" w:fill="auto"/>
            <w:vAlign w:val="center"/>
          </w:tcPr>
          <w:p w14:paraId="50C9809F" w14:textId="77777777" w:rsidR="00256FA6" w:rsidRPr="009E5925" w:rsidRDefault="00256FA6" w:rsidP="00256FA6">
            <w:pPr>
              <w:jc w:val="center"/>
              <w:rPr>
                <w:rFonts w:ascii="Myriad Pro" w:hAnsi="Myriad Pro"/>
                <w:sz w:val="18"/>
                <w:szCs w:val="18"/>
              </w:rPr>
            </w:pPr>
            <w:r w:rsidRPr="009E5925">
              <w:rPr>
                <w:rFonts w:ascii="Myriad Pro" w:hAnsi="Myriad Pro"/>
                <w:sz w:val="18"/>
                <w:szCs w:val="16"/>
                <w:lang w:eastAsia="zh-CN"/>
              </w:rPr>
              <w:t>181 479,34</w:t>
            </w:r>
          </w:p>
        </w:tc>
        <w:tc>
          <w:tcPr>
            <w:tcW w:w="1276" w:type="dxa"/>
            <w:tcBorders>
              <w:top w:val="single" w:sz="4" w:space="0" w:color="FFFFFF" w:themeColor="background1"/>
            </w:tcBorders>
            <w:shd w:val="clear" w:color="auto" w:fill="auto"/>
            <w:vAlign w:val="center"/>
          </w:tcPr>
          <w:p w14:paraId="5D584491" w14:textId="595170F4" w:rsidR="00256FA6" w:rsidRPr="009E5925" w:rsidRDefault="00567CDA" w:rsidP="00256FA6">
            <w:pPr>
              <w:jc w:val="center"/>
              <w:rPr>
                <w:rFonts w:ascii="Myriad Pro" w:hAnsi="Myriad Pro"/>
                <w:sz w:val="18"/>
                <w:szCs w:val="18"/>
              </w:rPr>
            </w:pPr>
            <w:r w:rsidRPr="009E5925">
              <w:rPr>
                <w:rFonts w:ascii="Myriad Pro" w:hAnsi="Myriad Pro"/>
                <w:sz w:val="18"/>
                <w:szCs w:val="16"/>
                <w:lang w:eastAsia="zh-CN"/>
              </w:rPr>
              <w:t>175 677,81</w:t>
            </w:r>
          </w:p>
        </w:tc>
        <w:tc>
          <w:tcPr>
            <w:tcW w:w="1276" w:type="dxa"/>
            <w:tcBorders>
              <w:top w:val="single" w:sz="4" w:space="0" w:color="FFFFFF" w:themeColor="background1"/>
            </w:tcBorders>
            <w:shd w:val="clear" w:color="auto" w:fill="auto"/>
            <w:noWrap/>
            <w:vAlign w:val="center"/>
          </w:tcPr>
          <w:p w14:paraId="1E4B46F2" w14:textId="53C55270" w:rsidR="00256FA6" w:rsidRPr="009E5925" w:rsidRDefault="00567CDA" w:rsidP="00256FA6">
            <w:pPr>
              <w:jc w:val="center"/>
              <w:rPr>
                <w:rFonts w:ascii="Myriad Pro" w:hAnsi="Myriad Pro"/>
                <w:sz w:val="18"/>
                <w:szCs w:val="18"/>
              </w:rPr>
            </w:pPr>
            <w:r w:rsidRPr="009E5925">
              <w:rPr>
                <w:rFonts w:ascii="Myriad Pro" w:hAnsi="Myriad Pro"/>
                <w:sz w:val="18"/>
                <w:szCs w:val="16"/>
                <w:lang w:eastAsia="zh-CN"/>
              </w:rPr>
              <w:t>-5 801,53</w:t>
            </w:r>
          </w:p>
        </w:tc>
      </w:tr>
      <w:tr w:rsidR="00256FA6" w:rsidRPr="009E5925" w14:paraId="39708617" w14:textId="77777777" w:rsidTr="009E6BE1">
        <w:trPr>
          <w:trHeight w:val="284"/>
        </w:trPr>
        <w:tc>
          <w:tcPr>
            <w:tcW w:w="2557" w:type="dxa"/>
            <w:shd w:val="clear" w:color="auto" w:fill="auto"/>
          </w:tcPr>
          <w:p w14:paraId="562F40CF" w14:textId="77777777" w:rsidR="00256FA6" w:rsidRPr="009E5925" w:rsidRDefault="00256FA6" w:rsidP="00256FA6">
            <w:pPr>
              <w:rPr>
                <w:rFonts w:ascii="Myriad Pro" w:hAnsi="Myriad Pro"/>
                <w:sz w:val="18"/>
                <w:szCs w:val="18"/>
                <w:lang w:eastAsia="en-US"/>
              </w:rPr>
            </w:pPr>
            <w:r w:rsidRPr="009E5925">
              <w:rPr>
                <w:rFonts w:ascii="Myriad Pro" w:hAnsi="Myriad Pro"/>
                <w:i/>
                <w:iCs/>
                <w:sz w:val="18"/>
                <w:szCs w:val="18"/>
                <w:lang w:eastAsia="en-US"/>
              </w:rPr>
              <w:t>Выпадающие доходы на выполнение организационно-технических мероприятий, связанных с осуществлением технологического присоединения энергопринимающих устройств максимальной мощностью, не превышающей 15 кВт включительно</w:t>
            </w:r>
          </w:p>
        </w:tc>
        <w:tc>
          <w:tcPr>
            <w:tcW w:w="1701" w:type="dxa"/>
            <w:shd w:val="clear" w:color="auto" w:fill="auto"/>
            <w:vAlign w:val="center"/>
          </w:tcPr>
          <w:p w14:paraId="6DD631EB" w14:textId="77777777" w:rsidR="00256FA6" w:rsidRPr="009E5925" w:rsidRDefault="00256FA6" w:rsidP="00256FA6">
            <w:pPr>
              <w:jc w:val="center"/>
              <w:rPr>
                <w:rFonts w:ascii="Myriad Pro" w:hAnsi="Myriad Pro"/>
                <w:sz w:val="18"/>
                <w:szCs w:val="16"/>
                <w:lang w:eastAsia="zh-CN"/>
              </w:rPr>
            </w:pPr>
            <w:r w:rsidRPr="009E5925">
              <w:rPr>
                <w:rFonts w:ascii="Myriad Pro" w:hAnsi="Myriad Pro"/>
                <w:sz w:val="18"/>
                <w:szCs w:val="16"/>
                <w:lang w:eastAsia="zh-CN"/>
              </w:rPr>
              <w:t>0,00</w:t>
            </w:r>
          </w:p>
        </w:tc>
        <w:tc>
          <w:tcPr>
            <w:tcW w:w="1418" w:type="dxa"/>
            <w:shd w:val="clear" w:color="auto" w:fill="auto"/>
            <w:vAlign w:val="center"/>
          </w:tcPr>
          <w:p w14:paraId="4D45F3B7" w14:textId="77777777" w:rsidR="00256FA6" w:rsidRPr="009E5925" w:rsidRDefault="00256FA6" w:rsidP="00256FA6">
            <w:pPr>
              <w:jc w:val="center"/>
              <w:rPr>
                <w:rFonts w:ascii="Myriad Pro" w:hAnsi="Myriad Pro"/>
                <w:sz w:val="18"/>
                <w:szCs w:val="16"/>
                <w:lang w:eastAsia="zh-CN"/>
              </w:rPr>
            </w:pPr>
            <w:r w:rsidRPr="009E5925">
              <w:rPr>
                <w:rFonts w:ascii="Myriad Pro" w:hAnsi="Myriad Pro"/>
                <w:sz w:val="18"/>
                <w:szCs w:val="16"/>
                <w:lang w:eastAsia="zh-CN"/>
              </w:rPr>
              <w:t>6 328,22</w:t>
            </w:r>
          </w:p>
        </w:tc>
        <w:tc>
          <w:tcPr>
            <w:tcW w:w="1134" w:type="dxa"/>
            <w:shd w:val="clear" w:color="auto" w:fill="auto"/>
            <w:vAlign w:val="center"/>
          </w:tcPr>
          <w:p w14:paraId="0FA38A53" w14:textId="77777777" w:rsidR="00256FA6" w:rsidRPr="009E5925" w:rsidRDefault="00256FA6" w:rsidP="00256FA6">
            <w:pPr>
              <w:jc w:val="center"/>
              <w:rPr>
                <w:rFonts w:ascii="Myriad Pro" w:hAnsi="Myriad Pro"/>
                <w:sz w:val="18"/>
                <w:szCs w:val="16"/>
                <w:lang w:eastAsia="zh-CN"/>
              </w:rPr>
            </w:pPr>
            <w:r w:rsidRPr="009E5925">
              <w:rPr>
                <w:rFonts w:ascii="Myriad Pro" w:hAnsi="Myriad Pro"/>
                <w:sz w:val="18"/>
                <w:szCs w:val="16"/>
                <w:lang w:eastAsia="zh-CN"/>
              </w:rPr>
              <w:t>н/д</w:t>
            </w:r>
          </w:p>
        </w:tc>
        <w:tc>
          <w:tcPr>
            <w:tcW w:w="1276" w:type="dxa"/>
            <w:shd w:val="clear" w:color="auto" w:fill="auto"/>
            <w:vAlign w:val="center"/>
          </w:tcPr>
          <w:p w14:paraId="0FFE59A3" w14:textId="04EE3086" w:rsidR="00256FA6" w:rsidRPr="009E5925" w:rsidRDefault="00567CDA" w:rsidP="00256FA6">
            <w:pPr>
              <w:jc w:val="center"/>
              <w:rPr>
                <w:rFonts w:ascii="Myriad Pro" w:hAnsi="Myriad Pro"/>
                <w:sz w:val="18"/>
                <w:szCs w:val="16"/>
                <w:lang w:eastAsia="zh-CN"/>
              </w:rPr>
            </w:pPr>
            <w:r w:rsidRPr="009E5925">
              <w:rPr>
                <w:rFonts w:ascii="Myriad Pro" w:hAnsi="Myriad Pro"/>
                <w:sz w:val="18"/>
                <w:szCs w:val="16"/>
                <w:lang w:eastAsia="zh-CN"/>
              </w:rPr>
              <w:t>-13 845,67</w:t>
            </w:r>
          </w:p>
        </w:tc>
        <w:tc>
          <w:tcPr>
            <w:tcW w:w="1276" w:type="dxa"/>
            <w:shd w:val="clear" w:color="auto" w:fill="auto"/>
            <w:noWrap/>
            <w:vAlign w:val="center"/>
          </w:tcPr>
          <w:p w14:paraId="2BC180A2" w14:textId="77777777" w:rsidR="00256FA6" w:rsidRPr="009E5925" w:rsidRDefault="00256FA6" w:rsidP="00256FA6">
            <w:pPr>
              <w:jc w:val="center"/>
              <w:rPr>
                <w:rFonts w:ascii="Myriad Pro" w:hAnsi="Myriad Pro"/>
                <w:sz w:val="18"/>
                <w:szCs w:val="16"/>
                <w:lang w:eastAsia="zh-CN"/>
              </w:rPr>
            </w:pPr>
            <w:r w:rsidRPr="009E5925">
              <w:rPr>
                <w:rFonts w:ascii="Myriad Pro" w:hAnsi="Myriad Pro"/>
                <w:sz w:val="18"/>
                <w:szCs w:val="16"/>
                <w:lang w:eastAsia="zh-CN"/>
              </w:rPr>
              <w:t>-</w:t>
            </w:r>
          </w:p>
        </w:tc>
      </w:tr>
      <w:tr w:rsidR="00256FA6" w:rsidRPr="009E5925" w14:paraId="2AF82BA9" w14:textId="77777777" w:rsidTr="009E6BE1">
        <w:trPr>
          <w:trHeight w:val="284"/>
        </w:trPr>
        <w:tc>
          <w:tcPr>
            <w:tcW w:w="2557" w:type="dxa"/>
            <w:shd w:val="clear" w:color="auto" w:fill="auto"/>
          </w:tcPr>
          <w:p w14:paraId="2CD505E3" w14:textId="77777777" w:rsidR="00256FA6" w:rsidRPr="009E5925" w:rsidRDefault="00256FA6" w:rsidP="00256FA6">
            <w:pPr>
              <w:rPr>
                <w:rFonts w:ascii="Myriad Pro" w:hAnsi="Myriad Pro"/>
                <w:sz w:val="18"/>
                <w:szCs w:val="18"/>
                <w:lang w:eastAsia="en-US"/>
              </w:rPr>
            </w:pPr>
            <w:r w:rsidRPr="009E5925">
              <w:rPr>
                <w:rFonts w:ascii="Myriad Pro" w:hAnsi="Myriad Pro"/>
                <w:i/>
                <w:iCs/>
                <w:sz w:val="18"/>
                <w:szCs w:val="18"/>
                <w:lang w:eastAsia="en-US"/>
              </w:rPr>
              <w:t>Выпадающие доходы, связанные с осуществлением технологического присоединения энергопринимающих устройств с максимальной мощностью, не превышающей 15 кВ, включительно по мероприятиям «последней мили»</w:t>
            </w:r>
          </w:p>
        </w:tc>
        <w:tc>
          <w:tcPr>
            <w:tcW w:w="1701" w:type="dxa"/>
            <w:shd w:val="clear" w:color="auto" w:fill="auto"/>
            <w:vAlign w:val="center"/>
          </w:tcPr>
          <w:p w14:paraId="034F8DAA" w14:textId="77777777" w:rsidR="00256FA6" w:rsidRPr="009E5925" w:rsidRDefault="00256FA6" w:rsidP="00256FA6">
            <w:pPr>
              <w:jc w:val="center"/>
              <w:rPr>
                <w:rFonts w:ascii="Myriad Pro" w:hAnsi="Myriad Pro"/>
                <w:sz w:val="18"/>
                <w:szCs w:val="16"/>
                <w:lang w:eastAsia="zh-CN"/>
              </w:rPr>
            </w:pPr>
            <w:r w:rsidRPr="009E5925">
              <w:rPr>
                <w:rFonts w:ascii="Myriad Pro" w:hAnsi="Myriad Pro"/>
                <w:sz w:val="18"/>
                <w:szCs w:val="16"/>
                <w:lang w:eastAsia="zh-CN"/>
              </w:rPr>
              <w:t>0,00</w:t>
            </w:r>
          </w:p>
        </w:tc>
        <w:tc>
          <w:tcPr>
            <w:tcW w:w="1418" w:type="dxa"/>
            <w:shd w:val="clear" w:color="auto" w:fill="auto"/>
            <w:vAlign w:val="center"/>
          </w:tcPr>
          <w:p w14:paraId="1DFA6F14" w14:textId="77777777" w:rsidR="00256FA6" w:rsidRPr="009E5925" w:rsidRDefault="00256FA6" w:rsidP="00256FA6">
            <w:pPr>
              <w:jc w:val="center"/>
              <w:rPr>
                <w:rFonts w:ascii="Myriad Pro" w:hAnsi="Myriad Pro"/>
                <w:sz w:val="18"/>
                <w:szCs w:val="16"/>
                <w:lang w:eastAsia="zh-CN"/>
              </w:rPr>
            </w:pPr>
            <w:r w:rsidRPr="009E5925">
              <w:rPr>
                <w:rFonts w:ascii="Myriad Pro" w:hAnsi="Myriad Pro"/>
                <w:sz w:val="18"/>
                <w:szCs w:val="16"/>
                <w:lang w:eastAsia="zh-CN"/>
              </w:rPr>
              <w:t>266 298,42</w:t>
            </w:r>
          </w:p>
        </w:tc>
        <w:tc>
          <w:tcPr>
            <w:tcW w:w="1134" w:type="dxa"/>
            <w:shd w:val="clear" w:color="auto" w:fill="auto"/>
            <w:vAlign w:val="center"/>
          </w:tcPr>
          <w:p w14:paraId="2B840E36" w14:textId="77777777" w:rsidR="00256FA6" w:rsidRPr="009E5925" w:rsidRDefault="00256FA6" w:rsidP="00256FA6">
            <w:pPr>
              <w:jc w:val="center"/>
              <w:rPr>
                <w:rFonts w:ascii="Myriad Pro" w:hAnsi="Myriad Pro"/>
                <w:sz w:val="18"/>
                <w:szCs w:val="16"/>
                <w:lang w:eastAsia="zh-CN"/>
              </w:rPr>
            </w:pPr>
            <w:r w:rsidRPr="009E5925">
              <w:rPr>
                <w:rFonts w:ascii="Myriad Pro" w:hAnsi="Myriad Pro"/>
                <w:sz w:val="18"/>
                <w:szCs w:val="16"/>
                <w:lang w:eastAsia="zh-CN"/>
              </w:rPr>
              <w:t>н/д</w:t>
            </w:r>
          </w:p>
        </w:tc>
        <w:tc>
          <w:tcPr>
            <w:tcW w:w="1276" w:type="dxa"/>
            <w:shd w:val="clear" w:color="auto" w:fill="auto"/>
            <w:vAlign w:val="center"/>
          </w:tcPr>
          <w:p w14:paraId="04220417" w14:textId="562C5D84" w:rsidR="00256FA6" w:rsidRPr="009E5925" w:rsidRDefault="00C75DD3" w:rsidP="00256FA6">
            <w:pPr>
              <w:jc w:val="center"/>
              <w:rPr>
                <w:rFonts w:ascii="Myriad Pro" w:hAnsi="Myriad Pro"/>
                <w:sz w:val="18"/>
                <w:szCs w:val="16"/>
                <w:lang w:eastAsia="zh-CN"/>
              </w:rPr>
            </w:pPr>
            <w:r w:rsidRPr="009E5925">
              <w:rPr>
                <w:rFonts w:ascii="Myriad Pro" w:hAnsi="Myriad Pro"/>
                <w:sz w:val="18"/>
                <w:szCs w:val="16"/>
                <w:lang w:eastAsia="zh-CN"/>
              </w:rPr>
              <w:t>174 217,30</w:t>
            </w:r>
          </w:p>
        </w:tc>
        <w:tc>
          <w:tcPr>
            <w:tcW w:w="1276" w:type="dxa"/>
            <w:shd w:val="clear" w:color="auto" w:fill="auto"/>
            <w:noWrap/>
            <w:vAlign w:val="center"/>
          </w:tcPr>
          <w:p w14:paraId="28038AFF" w14:textId="77777777" w:rsidR="00256FA6" w:rsidRPr="009E5925" w:rsidRDefault="00256FA6" w:rsidP="00256FA6">
            <w:pPr>
              <w:jc w:val="center"/>
              <w:rPr>
                <w:rFonts w:ascii="Myriad Pro" w:hAnsi="Myriad Pro"/>
                <w:sz w:val="18"/>
                <w:szCs w:val="16"/>
                <w:lang w:eastAsia="zh-CN"/>
              </w:rPr>
            </w:pPr>
            <w:r w:rsidRPr="009E5925">
              <w:rPr>
                <w:rFonts w:ascii="Myriad Pro" w:hAnsi="Myriad Pro"/>
                <w:sz w:val="18"/>
                <w:szCs w:val="16"/>
                <w:lang w:eastAsia="zh-CN"/>
              </w:rPr>
              <w:t>-</w:t>
            </w:r>
          </w:p>
        </w:tc>
      </w:tr>
      <w:tr w:rsidR="00256FA6" w:rsidRPr="009E5925" w14:paraId="104D7F90" w14:textId="77777777" w:rsidTr="009E6BE1">
        <w:trPr>
          <w:trHeight w:val="284"/>
        </w:trPr>
        <w:tc>
          <w:tcPr>
            <w:tcW w:w="2557" w:type="dxa"/>
            <w:shd w:val="clear" w:color="auto" w:fill="auto"/>
          </w:tcPr>
          <w:p w14:paraId="0DAFAFC4" w14:textId="77777777" w:rsidR="00256FA6" w:rsidRPr="009E5925" w:rsidRDefault="00256FA6" w:rsidP="00256FA6">
            <w:pPr>
              <w:rPr>
                <w:rFonts w:ascii="Myriad Pro" w:hAnsi="Myriad Pro"/>
                <w:sz w:val="18"/>
                <w:szCs w:val="18"/>
                <w:lang w:eastAsia="en-US"/>
              </w:rPr>
            </w:pPr>
            <w:r w:rsidRPr="009E5925">
              <w:rPr>
                <w:rFonts w:ascii="Myriad Pro" w:hAnsi="Myriad Pro"/>
                <w:i/>
                <w:iCs/>
                <w:sz w:val="18"/>
                <w:szCs w:val="18"/>
                <w:lang w:eastAsia="en-US"/>
              </w:rPr>
              <w:t>Выпадающие доходы, связанные с осуществлением технологического присоединения энергопринимающих устройств с максимальной мощностью до 150 кВт</w:t>
            </w:r>
          </w:p>
        </w:tc>
        <w:tc>
          <w:tcPr>
            <w:tcW w:w="1701" w:type="dxa"/>
            <w:shd w:val="clear" w:color="auto" w:fill="auto"/>
            <w:vAlign w:val="center"/>
          </w:tcPr>
          <w:p w14:paraId="27F69C9D" w14:textId="77777777" w:rsidR="00256FA6" w:rsidRPr="009E5925" w:rsidRDefault="00256FA6" w:rsidP="00256FA6">
            <w:pPr>
              <w:jc w:val="center"/>
              <w:rPr>
                <w:rFonts w:ascii="Myriad Pro" w:hAnsi="Myriad Pro"/>
                <w:sz w:val="18"/>
                <w:szCs w:val="16"/>
                <w:lang w:eastAsia="zh-CN"/>
              </w:rPr>
            </w:pPr>
            <w:r w:rsidRPr="009E5925">
              <w:rPr>
                <w:rFonts w:ascii="Myriad Pro" w:hAnsi="Myriad Pro"/>
                <w:sz w:val="18"/>
                <w:szCs w:val="16"/>
                <w:lang w:eastAsia="zh-CN"/>
              </w:rPr>
              <w:t>0,00</w:t>
            </w:r>
          </w:p>
        </w:tc>
        <w:tc>
          <w:tcPr>
            <w:tcW w:w="1418" w:type="dxa"/>
            <w:shd w:val="clear" w:color="auto" w:fill="auto"/>
            <w:vAlign w:val="center"/>
          </w:tcPr>
          <w:p w14:paraId="3AE30588" w14:textId="77777777" w:rsidR="00256FA6" w:rsidRPr="009E5925" w:rsidRDefault="00256FA6" w:rsidP="00256FA6">
            <w:pPr>
              <w:jc w:val="center"/>
              <w:rPr>
                <w:rFonts w:ascii="Myriad Pro" w:hAnsi="Myriad Pro"/>
                <w:sz w:val="18"/>
                <w:szCs w:val="16"/>
                <w:lang w:eastAsia="zh-CN"/>
              </w:rPr>
            </w:pPr>
            <w:r w:rsidRPr="009E5925">
              <w:rPr>
                <w:rFonts w:ascii="Myriad Pro" w:hAnsi="Myriad Pro"/>
                <w:sz w:val="18"/>
                <w:szCs w:val="16"/>
                <w:lang w:eastAsia="zh-CN"/>
              </w:rPr>
              <w:t>35 543,69</w:t>
            </w:r>
          </w:p>
        </w:tc>
        <w:tc>
          <w:tcPr>
            <w:tcW w:w="1134" w:type="dxa"/>
            <w:shd w:val="clear" w:color="auto" w:fill="auto"/>
            <w:vAlign w:val="center"/>
          </w:tcPr>
          <w:p w14:paraId="32580BB9" w14:textId="77777777" w:rsidR="00256FA6" w:rsidRPr="009E5925" w:rsidRDefault="00256FA6" w:rsidP="00256FA6">
            <w:pPr>
              <w:jc w:val="center"/>
              <w:rPr>
                <w:rFonts w:ascii="Myriad Pro" w:hAnsi="Myriad Pro"/>
                <w:sz w:val="18"/>
                <w:szCs w:val="16"/>
                <w:lang w:eastAsia="zh-CN"/>
              </w:rPr>
            </w:pPr>
            <w:r w:rsidRPr="009E5925">
              <w:rPr>
                <w:rFonts w:ascii="Myriad Pro" w:hAnsi="Myriad Pro"/>
                <w:sz w:val="18"/>
                <w:szCs w:val="16"/>
                <w:lang w:eastAsia="zh-CN"/>
              </w:rPr>
              <w:t>н/д</w:t>
            </w:r>
          </w:p>
        </w:tc>
        <w:tc>
          <w:tcPr>
            <w:tcW w:w="1276" w:type="dxa"/>
            <w:shd w:val="clear" w:color="auto" w:fill="auto"/>
            <w:vAlign w:val="center"/>
          </w:tcPr>
          <w:p w14:paraId="76C67F76" w14:textId="1108E52C" w:rsidR="00256FA6" w:rsidRPr="009E5925" w:rsidRDefault="00C75DD3" w:rsidP="00256FA6">
            <w:pPr>
              <w:jc w:val="center"/>
              <w:rPr>
                <w:rFonts w:ascii="Myriad Pro" w:hAnsi="Myriad Pro"/>
                <w:sz w:val="18"/>
                <w:szCs w:val="16"/>
                <w:lang w:eastAsia="zh-CN"/>
              </w:rPr>
            </w:pPr>
            <w:r w:rsidRPr="009E5925">
              <w:rPr>
                <w:rFonts w:ascii="Myriad Pro" w:hAnsi="Myriad Pro"/>
                <w:sz w:val="18"/>
                <w:szCs w:val="16"/>
                <w:lang w:eastAsia="zh-CN"/>
              </w:rPr>
              <w:t>15 306,18</w:t>
            </w:r>
          </w:p>
        </w:tc>
        <w:tc>
          <w:tcPr>
            <w:tcW w:w="1276" w:type="dxa"/>
            <w:shd w:val="clear" w:color="auto" w:fill="auto"/>
            <w:noWrap/>
            <w:vAlign w:val="center"/>
          </w:tcPr>
          <w:p w14:paraId="3814C81B" w14:textId="77777777" w:rsidR="00256FA6" w:rsidRPr="009E5925" w:rsidRDefault="00256FA6" w:rsidP="00256FA6">
            <w:pPr>
              <w:jc w:val="center"/>
              <w:rPr>
                <w:rFonts w:ascii="Myriad Pro" w:hAnsi="Myriad Pro"/>
                <w:sz w:val="18"/>
                <w:szCs w:val="16"/>
                <w:lang w:eastAsia="zh-CN"/>
              </w:rPr>
            </w:pPr>
            <w:r w:rsidRPr="009E5925">
              <w:rPr>
                <w:rFonts w:ascii="Myriad Pro" w:hAnsi="Myriad Pro"/>
                <w:sz w:val="18"/>
                <w:szCs w:val="16"/>
                <w:lang w:eastAsia="zh-CN"/>
              </w:rPr>
              <w:t>-</w:t>
            </w:r>
          </w:p>
        </w:tc>
      </w:tr>
    </w:tbl>
    <w:p w14:paraId="0823834B" w14:textId="77777777" w:rsidR="00256FA6" w:rsidRPr="009E5925" w:rsidRDefault="00256FA6" w:rsidP="00256FA6">
      <w:pPr>
        <w:autoSpaceDE w:val="0"/>
        <w:autoSpaceDN w:val="0"/>
        <w:adjustRightInd w:val="0"/>
        <w:spacing w:line="360" w:lineRule="auto"/>
        <w:ind w:firstLine="709"/>
        <w:contextualSpacing/>
        <w:jc w:val="both"/>
        <w:rPr>
          <w:rFonts w:ascii="Myriad Pro" w:eastAsia="Calibri" w:hAnsi="Myriad Pro"/>
          <w:bCs/>
          <w:color w:val="000000"/>
          <w:sz w:val="20"/>
          <w:szCs w:val="26"/>
          <w:lang w:eastAsia="zh-CN"/>
        </w:rPr>
      </w:pPr>
    </w:p>
    <w:p w14:paraId="55708EC4" w14:textId="4C10DBF3" w:rsidR="00256FA6" w:rsidRPr="009E5925" w:rsidRDefault="00256FA6" w:rsidP="004B5EA1">
      <w:pPr>
        <w:autoSpaceDE w:val="0"/>
        <w:autoSpaceDN w:val="0"/>
        <w:adjustRightInd w:val="0"/>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Исполнитель отмечает, что филиалом «Хакасэнерго» в обоснование расчета плановых показателей на 2018 год в соответствии с Методическими указаниями </w:t>
      </w:r>
      <w:r w:rsidR="001408A9" w:rsidRPr="009E5925">
        <w:rPr>
          <w:rFonts w:ascii="Myriad Pro" w:eastAsia="Calibri" w:hAnsi="Myriad Pro"/>
          <w:bCs/>
          <w:color w:val="000000"/>
          <w:sz w:val="26"/>
          <w:szCs w:val="26"/>
          <w:lang w:eastAsia="zh-CN"/>
        </w:rPr>
        <w:t xml:space="preserve">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215-э по виду деятельности «технологическое присоединение» представлен недостаточный объем материалов в качестве подтверждения понесенных затрат в 2014-2016 году:</w:t>
      </w:r>
    </w:p>
    <w:p w14:paraId="5A21C9B9" w14:textId="77777777" w:rsidR="00256FA6" w:rsidRPr="009E5925" w:rsidRDefault="00256FA6" w:rsidP="004B5EA1">
      <w:pPr>
        <w:numPr>
          <w:ilvl w:val="0"/>
          <w:numId w:val="28"/>
        </w:numPr>
        <w:tabs>
          <w:tab w:val="left" w:pos="1134"/>
        </w:tabs>
        <w:autoSpaceDE w:val="0"/>
        <w:autoSpaceDN w:val="0"/>
        <w:adjustRightInd w:val="0"/>
        <w:spacing w:line="360" w:lineRule="auto"/>
        <w:ind w:left="0"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отсутствуют Акты о приемке выполненных работ (форма КС-2), Справки о стоимости выполненных работ и затрат (форма КС-3) за 2014-2016 годы, подтверждающие фактически понесенные расходы по мероприятиям «последней мили»;</w:t>
      </w:r>
    </w:p>
    <w:p w14:paraId="5D4493D9" w14:textId="77777777" w:rsidR="00256FA6" w:rsidRPr="009E5925" w:rsidRDefault="00256FA6" w:rsidP="004B5EA1">
      <w:pPr>
        <w:numPr>
          <w:ilvl w:val="0"/>
          <w:numId w:val="28"/>
        </w:numPr>
        <w:tabs>
          <w:tab w:val="left" w:pos="1134"/>
        </w:tabs>
        <w:autoSpaceDE w:val="0"/>
        <w:autoSpaceDN w:val="0"/>
        <w:adjustRightInd w:val="0"/>
        <w:spacing w:line="360" w:lineRule="auto"/>
        <w:ind w:left="0"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отсутствуют документы, подтверждающие строительство объектов электросетевого хозяйства по выполненным договорам технологического присоединения к электрическим сетям за три предыдущих года (2014-2016) (отсутствуют формы первичных учетных данных (ОС-1, ОС-1а, ОС-3));</w:t>
      </w:r>
    </w:p>
    <w:p w14:paraId="2AE8DD46" w14:textId="5EABD888" w:rsidR="00256FA6" w:rsidRPr="009E5925" w:rsidRDefault="00256FA6" w:rsidP="004B5EA1">
      <w:pPr>
        <w:numPr>
          <w:ilvl w:val="0"/>
          <w:numId w:val="28"/>
        </w:numPr>
        <w:tabs>
          <w:tab w:val="left" w:pos="1134"/>
        </w:tabs>
        <w:autoSpaceDE w:val="0"/>
        <w:autoSpaceDN w:val="0"/>
        <w:adjustRightInd w:val="0"/>
        <w:spacing w:line="360" w:lineRule="auto"/>
        <w:ind w:left="0"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филиалом «Хакасэнерго» в пакете документов не представлен анализ выручки по исполненным в 2014-2016 гг. договорам ТП энергопринимающих устройств с максимальной мощностью до 150 кВт в соответствии с нормами статьи 23.2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ФЗ-35, согласно которым с 01.10.2015 расходы, связанные со строительством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в плате за ТП учитывается в размере 50%, а с 01.10.2017 расходы, связанные со строительством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в плате за ТП не учитывается;</w:t>
      </w:r>
    </w:p>
    <w:p w14:paraId="427DA06B" w14:textId="77777777" w:rsidR="00256FA6" w:rsidRPr="009E5925" w:rsidRDefault="00256FA6" w:rsidP="004B5EA1">
      <w:pPr>
        <w:numPr>
          <w:ilvl w:val="0"/>
          <w:numId w:val="26"/>
        </w:numPr>
        <w:tabs>
          <w:tab w:val="left" w:pos="1134"/>
        </w:tabs>
        <w:autoSpaceDE w:val="0"/>
        <w:autoSpaceDN w:val="0"/>
        <w:adjustRightInd w:val="0"/>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заявки на технологическое присоединение льготных категорий потребителей на 2018 год не представлены.</w:t>
      </w:r>
    </w:p>
    <w:p w14:paraId="6880087A" w14:textId="6F7583D8" w:rsidR="004B5EA1" w:rsidRDefault="004B5EA1" w:rsidP="00256FA6">
      <w:pPr>
        <w:autoSpaceDE w:val="0"/>
        <w:autoSpaceDN w:val="0"/>
        <w:adjustRightInd w:val="0"/>
        <w:spacing w:line="360" w:lineRule="auto"/>
        <w:ind w:firstLine="709"/>
        <w:contextualSpacing/>
        <w:jc w:val="both"/>
        <w:rPr>
          <w:rFonts w:ascii="Myriad Pro" w:eastAsia="Calibri" w:hAnsi="Myriad Pro"/>
          <w:sz w:val="26"/>
          <w:szCs w:val="26"/>
          <w:lang w:eastAsia="en-US"/>
        </w:rPr>
      </w:pPr>
      <w:r>
        <w:rPr>
          <w:rFonts w:ascii="Myriad Pro" w:eastAsia="Calibri" w:hAnsi="Myriad Pro"/>
          <w:sz w:val="26"/>
          <w:szCs w:val="26"/>
          <w:lang w:eastAsia="en-US"/>
        </w:rPr>
        <w:br w:type="page"/>
      </w:r>
    </w:p>
    <w:p w14:paraId="12D227D6" w14:textId="77777777" w:rsidR="00256FA6" w:rsidRPr="009E5925" w:rsidRDefault="00256FA6" w:rsidP="003318DA">
      <w:pPr>
        <w:keepNext/>
        <w:keepLines/>
        <w:numPr>
          <w:ilvl w:val="1"/>
          <w:numId w:val="33"/>
        </w:numPr>
        <w:tabs>
          <w:tab w:val="left" w:pos="567"/>
        </w:tabs>
        <w:spacing w:before="40" w:line="360" w:lineRule="auto"/>
        <w:ind w:left="0" w:firstLine="0"/>
        <w:jc w:val="both"/>
        <w:outlineLvl w:val="2"/>
        <w:rPr>
          <w:rFonts w:ascii="Myriad Pro" w:eastAsia="DengXian Light" w:hAnsi="Myriad Pro"/>
          <w:b/>
          <w:color w:val="4F6228"/>
          <w:sz w:val="28"/>
          <w:szCs w:val="28"/>
          <w:lang w:eastAsia="zh-CN"/>
        </w:rPr>
      </w:pPr>
      <w:bookmarkStart w:id="146" w:name="_Toc51956218"/>
      <w:bookmarkStart w:id="147" w:name="_Toc53319617"/>
      <w:r w:rsidRPr="009E5925">
        <w:rPr>
          <w:rFonts w:ascii="Myriad Pro" w:eastAsia="DengXian Light" w:hAnsi="Myriad Pro"/>
          <w:b/>
          <w:color w:val="4F6228"/>
          <w:sz w:val="28"/>
          <w:szCs w:val="28"/>
          <w:lang w:eastAsia="zh-CN"/>
        </w:rPr>
        <w:t>Прибыль на развитие</w:t>
      </w:r>
      <w:bookmarkEnd w:id="146"/>
      <w:bookmarkEnd w:id="147"/>
    </w:p>
    <w:p w14:paraId="234EE55B" w14:textId="417FFBDA"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В соответствии с п. 38 Основ ценообразования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1178 перед началом каждого года долгосрочного периода регулирования определяются планируемые значения параметров расчета тарифов, при этом расходы на финансирование капитальных вложений из прибыли организации, тарифы на услуги по передаче электрической энергии для которой устанавливаются с применением метода долгосрочной индексации необходимой валовой выручки, не могут превышать 12 процентов необходимой валовой выручки и определяются в соответствии с утверждаемыми Федеральной антимонопольной службой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w:t>
      </w:r>
    </w:p>
    <w:p w14:paraId="24C198C5" w14:textId="1F2927AF"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Согласно п. 11 Методический указаний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 xml:space="preserve">98-э в расходы на финансирование капитальных вложений из прибыли (в соответствии с пунктом 32 Основ ценообразования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1178) учитываются в составе неподконтрольных расходов.</w:t>
      </w:r>
    </w:p>
    <w:p w14:paraId="320E86B3" w14:textId="77777777" w:rsidR="00256FA6" w:rsidRPr="009E5925" w:rsidRDefault="00256FA6" w:rsidP="004B5EA1">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Указанные расходы с учетом возврата заемных средств, направляемых </w:t>
      </w:r>
      <w:r w:rsidRPr="009E5925">
        <w:rPr>
          <w:rFonts w:ascii="Myriad Pro" w:eastAsia="Calibri" w:hAnsi="Myriad Pro"/>
          <w:bCs/>
          <w:color w:val="000000"/>
          <w:sz w:val="26"/>
          <w:szCs w:val="26"/>
          <w:lang w:eastAsia="zh-CN"/>
        </w:rPr>
        <w:br/>
        <w:t xml:space="preserve">на финансирование капитальных вложений, не могут превышать 12% </w:t>
      </w:r>
      <w:r w:rsidRPr="009E5925">
        <w:rPr>
          <w:rFonts w:ascii="Myriad Pro" w:eastAsia="Calibri" w:hAnsi="Myriad Pro"/>
          <w:bCs/>
          <w:color w:val="000000"/>
          <w:sz w:val="26"/>
          <w:szCs w:val="26"/>
          <w:lang w:eastAsia="zh-CN"/>
        </w:rPr>
        <w:br/>
        <w:t xml:space="preserve">от необходимой валовой выручки регулируемой организации, определенной </w:t>
      </w:r>
      <w:r w:rsidRPr="009E5925">
        <w:rPr>
          <w:rFonts w:ascii="Myriad Pro" w:eastAsia="Calibri" w:hAnsi="Myriad Pro"/>
          <w:bCs/>
          <w:color w:val="000000"/>
          <w:sz w:val="26"/>
          <w:szCs w:val="26"/>
          <w:lang w:eastAsia="zh-CN"/>
        </w:rPr>
        <w:br/>
        <w:t xml:space="preserve">в соответствии с настоящими Методическими указаниями без учета расходов </w:t>
      </w:r>
      <w:r w:rsidRPr="009E5925">
        <w:rPr>
          <w:rFonts w:ascii="Myriad Pro" w:eastAsia="Calibri" w:hAnsi="Myriad Pro"/>
          <w:bCs/>
          <w:color w:val="000000"/>
          <w:sz w:val="26"/>
          <w:szCs w:val="26"/>
          <w:lang w:eastAsia="zh-CN"/>
        </w:rPr>
        <w:br/>
        <w:t xml:space="preserve">на оплату технологического расхода (потерь) электрической энергии, расходов </w:t>
      </w:r>
      <w:r w:rsidRPr="009E5925">
        <w:rPr>
          <w:rFonts w:ascii="Myriad Pro" w:eastAsia="Calibri" w:hAnsi="Myriad Pro"/>
          <w:bCs/>
          <w:color w:val="000000"/>
          <w:sz w:val="26"/>
          <w:szCs w:val="26"/>
          <w:lang w:eastAsia="zh-CN"/>
        </w:rPr>
        <w:br/>
        <w:t xml:space="preserve">на финансирование капитальных вложений из прибыли и налога на прибыль </w:t>
      </w:r>
      <w:r w:rsidRPr="009E5925">
        <w:rPr>
          <w:rFonts w:ascii="Myriad Pro" w:eastAsia="Calibri" w:hAnsi="Myriad Pro"/>
          <w:bCs/>
          <w:color w:val="000000"/>
          <w:sz w:val="26"/>
          <w:szCs w:val="26"/>
          <w:lang w:eastAsia="zh-CN"/>
        </w:rPr>
        <w:br/>
        <w:t>на капитальные вложения, расходов на оплату услуг по передаче электрической энергии по единой национальной (общероссийской) электрической сети, оказываемых ОАО «Федеральная сетевая компания Единой энергетической системы», расходов на оплату услуг по передаче электрической энергии по сетям территориальных сетевых организаций, возврата заемных средств, направляемых на финансирование капитальных вложений, расходов, связанных с арендой объектов электросетевого хозяйства, используемого для осуществления регулируемой деятельности, в том числе по договорам финансовой аренды (лизинга).</w:t>
      </w:r>
    </w:p>
    <w:p w14:paraId="72523F4A" w14:textId="1406725F" w:rsidR="00256FA6" w:rsidRPr="009E5925" w:rsidRDefault="00256FA6" w:rsidP="004B5EA1">
      <w:pPr>
        <w:autoSpaceDE w:val="0"/>
        <w:autoSpaceDN w:val="0"/>
        <w:adjustRightInd w:val="0"/>
        <w:spacing w:line="360" w:lineRule="auto"/>
        <w:ind w:firstLine="567"/>
        <w:jc w:val="both"/>
        <w:rPr>
          <w:rFonts w:ascii="Myriad Pro" w:eastAsia="Calibri" w:hAnsi="Myriad Pro"/>
          <w:sz w:val="26"/>
          <w:szCs w:val="26"/>
          <w:lang w:eastAsia="en-US"/>
        </w:rPr>
      </w:pPr>
      <w:r w:rsidRPr="009E5925">
        <w:rPr>
          <w:rFonts w:ascii="Myriad Pro" w:eastAsia="Calibri" w:hAnsi="Myriad Pro"/>
          <w:bCs/>
          <w:color w:val="000000"/>
          <w:sz w:val="26"/>
          <w:szCs w:val="26"/>
          <w:lang w:eastAsia="en-US"/>
        </w:rPr>
        <w:t xml:space="preserve">В соответствии с пунктом 32 Основ ценообразования </w:t>
      </w:r>
      <w:r w:rsidR="00DC5FAB">
        <w:rPr>
          <w:rFonts w:ascii="Myriad Pro" w:eastAsia="Calibri" w:hAnsi="Myriad Pro"/>
          <w:bCs/>
          <w:color w:val="000000"/>
          <w:sz w:val="26"/>
          <w:szCs w:val="26"/>
          <w:lang w:eastAsia="en-US"/>
        </w:rPr>
        <w:t>№ </w:t>
      </w:r>
      <w:r w:rsidRPr="009E5925">
        <w:rPr>
          <w:rFonts w:ascii="Myriad Pro" w:eastAsia="Calibri" w:hAnsi="Myriad Pro"/>
          <w:bCs/>
          <w:color w:val="000000"/>
          <w:sz w:val="26"/>
          <w:szCs w:val="26"/>
          <w:lang w:eastAsia="en-US"/>
        </w:rPr>
        <w:t>1178 определено, что п</w:t>
      </w:r>
      <w:r w:rsidRPr="009E5925">
        <w:rPr>
          <w:rFonts w:ascii="Myriad Pro" w:eastAsia="Calibri" w:hAnsi="Myriad Pro"/>
          <w:bCs/>
          <w:sz w:val="26"/>
          <w:szCs w:val="26"/>
          <w:lang w:eastAsia="en-US"/>
        </w:rPr>
        <w:t>ри определении источника возмещения инвестиционных затрат сетевых организаций инвестиционная составляющая</w:t>
      </w:r>
      <w:r w:rsidRPr="009E5925">
        <w:rPr>
          <w:rFonts w:ascii="Myriad Pro" w:eastAsia="Calibri" w:hAnsi="Myriad Pro"/>
          <w:sz w:val="26"/>
          <w:szCs w:val="26"/>
          <w:lang w:eastAsia="en-US"/>
        </w:rPr>
        <w:t xml:space="preserve"> на покрытие расходов, связанных </w:t>
      </w:r>
      <w:r w:rsidRPr="009E5925">
        <w:rPr>
          <w:rFonts w:ascii="Myriad Pro" w:eastAsia="Calibri" w:hAnsi="Myriad Pro"/>
          <w:sz w:val="26"/>
          <w:szCs w:val="26"/>
          <w:lang w:eastAsia="en-US"/>
        </w:rPr>
        <w:br/>
        <w:t>с развитием существующей инфраструктуры, в том числе с развитием связей между объектами территориальных сетевых организаций и объектами единой национальной (общероссийской) электрической сети, расходов на реконструкцию линий электропередачи, подстанций, увеличение сечения проводов и кабелей, увеличение мощности трансформаторов, расширение распределительных устройств и установку компенсирующих устройств для обеспечения качества электрической энергии (объектов электросетевого хозяйства) в целях обеспечения надежности работы электрических станций, присоединяемых энергопринимающих устройств и ранее присоединенных потребителей, а также расходы на установку на принадлежащих сетевой организации объектах электросетевого хозяйства устройств компенсации и регулирования реактивной мощности и иных устройств, необходимых для поддержания требуемых параметров надежности и качества электрической энергии, включаются в цену (тариф) на услуги по передаче электрической энергии на основании утвержденной в установленном порядке инвестиционной программы сетевой организации.</w:t>
      </w:r>
    </w:p>
    <w:p w14:paraId="5852F7E9" w14:textId="77777777" w:rsidR="00256FA6" w:rsidRPr="009E5925" w:rsidRDefault="00256FA6" w:rsidP="004B5EA1">
      <w:pPr>
        <w:spacing w:line="360" w:lineRule="auto"/>
        <w:ind w:firstLine="567"/>
        <w:contextualSpacing/>
        <w:jc w:val="both"/>
        <w:rPr>
          <w:rFonts w:ascii="Myriad Pro" w:eastAsia="Calibri" w:hAnsi="Myriad Pro"/>
          <w:b/>
          <w:color w:val="000000"/>
          <w:sz w:val="26"/>
          <w:szCs w:val="26"/>
          <w:lang w:eastAsia="zh-CN"/>
        </w:rPr>
      </w:pPr>
    </w:p>
    <w:p w14:paraId="01FD9392"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7812E70E" w14:textId="67196C20" w:rsidR="00256FA6" w:rsidRPr="009E5925" w:rsidRDefault="00256FA6" w:rsidP="0002008B">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Филиалом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на 2018 год заявлена прибыль на капитальные вложения в размере 26 205,00 тыс. руб. (на приобретение сетей п. Коммунар).</w:t>
      </w:r>
    </w:p>
    <w:p w14:paraId="08370BF0" w14:textId="77777777" w:rsidR="00256FA6" w:rsidRPr="009E5925" w:rsidRDefault="00256FA6" w:rsidP="0002008B">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В обоснование заявленных расходов филиалом представлены:</w:t>
      </w:r>
    </w:p>
    <w:p w14:paraId="42D1A65E" w14:textId="77777777" w:rsidR="00256FA6" w:rsidRPr="009E5925" w:rsidRDefault="00256FA6" w:rsidP="0002008B">
      <w:pPr>
        <w:numPr>
          <w:ilvl w:val="0"/>
          <w:numId w:val="20"/>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пояснительная записка к расчету тарифов на 2018 год;</w:t>
      </w:r>
    </w:p>
    <w:p w14:paraId="7FE8361E" w14:textId="68910C36" w:rsidR="00256FA6" w:rsidRPr="009E5925" w:rsidRDefault="00256FA6" w:rsidP="0002008B">
      <w:pPr>
        <w:numPr>
          <w:ilvl w:val="0"/>
          <w:numId w:val="20"/>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расходов по статье 2.10. «Прибыль на развитие»;</w:t>
      </w:r>
    </w:p>
    <w:p w14:paraId="0A71122A" w14:textId="48B414AA" w:rsidR="00256FA6" w:rsidRPr="009E5925" w:rsidRDefault="00256FA6" w:rsidP="0002008B">
      <w:pPr>
        <w:numPr>
          <w:ilvl w:val="0"/>
          <w:numId w:val="20"/>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отчет об определении рыночной стоимости сооружений электроэнергетики (линий электропередач, кабельных линий, уличного освещения и электротехнического оборудования) и стоимости модернизации системы электроснабжения с. Коммунар, состоящего на балансе Муниципального образования Коммунаровский сельсовет Ширинского района Республики Хакасия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68-16/Г</w:t>
      </w:r>
    </w:p>
    <w:p w14:paraId="2ED29313" w14:textId="1EFC3E10" w:rsidR="00256FA6" w:rsidRPr="009E5925" w:rsidRDefault="00256FA6" w:rsidP="0002008B">
      <w:pPr>
        <w:numPr>
          <w:ilvl w:val="0"/>
          <w:numId w:val="20"/>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письмо от 15.02.2017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ГКТЭ-330/К «О направлении протокола»;</w:t>
      </w:r>
    </w:p>
    <w:p w14:paraId="5F61141F" w14:textId="006405CC" w:rsidR="00256FA6" w:rsidRPr="009E5925" w:rsidRDefault="00256FA6" w:rsidP="0002008B">
      <w:pPr>
        <w:numPr>
          <w:ilvl w:val="0"/>
          <w:numId w:val="20"/>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протокол совещания при Главе Республики Хакасия – Председателя Правительства Республики Хакасия В.М. Зимина по вопросам состояния электроэнергетики в регионе от 25.01.2016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01;</w:t>
      </w:r>
    </w:p>
    <w:p w14:paraId="2A4DC965" w14:textId="4102446A" w:rsidR="00256FA6" w:rsidRPr="009E5925" w:rsidRDefault="00256FA6" w:rsidP="0002008B">
      <w:pPr>
        <w:numPr>
          <w:ilvl w:val="0"/>
          <w:numId w:val="20"/>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приказ </w:t>
      </w:r>
      <w:r w:rsidRPr="009E5925">
        <w:rPr>
          <w:rFonts w:ascii="Myriad Pro" w:eastAsia="Calibri" w:hAnsi="Myriad Pro"/>
          <w:bCs/>
          <w:color w:val="000000"/>
          <w:sz w:val="26"/>
          <w:szCs w:val="26"/>
          <w:lang w:eastAsia="zh-CN"/>
        </w:rPr>
        <w:t xml:space="preserve">Минэнерго России от 30.12.2016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 xml:space="preserve">1471 «Об утверждении изменений, вносимых в инвестиционную программу </w:t>
      </w:r>
      <w:r w:rsidR="00043FD8">
        <w:rPr>
          <w:rFonts w:ascii="Myriad Pro" w:eastAsia="Calibri" w:hAnsi="Myriad Pro"/>
          <w:bCs/>
          <w:color w:val="000000"/>
          <w:sz w:val="26"/>
          <w:szCs w:val="26"/>
          <w:lang w:eastAsia="zh-CN"/>
        </w:rPr>
        <w:t>ПАО </w:t>
      </w:r>
      <w:r w:rsidRPr="009E5925">
        <w:rPr>
          <w:rFonts w:ascii="Myriad Pro" w:eastAsia="Calibri" w:hAnsi="Myriad Pro"/>
          <w:bCs/>
          <w:color w:val="000000"/>
          <w:sz w:val="26"/>
          <w:szCs w:val="26"/>
          <w:lang w:eastAsia="zh-CN"/>
        </w:rPr>
        <w:t xml:space="preserve">«МРСК Сибири», утвержденную приказом Минэнерго России от 28.12.2015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1043»;</w:t>
      </w:r>
    </w:p>
    <w:p w14:paraId="05340342" w14:textId="2AC9FF61" w:rsidR="00256FA6" w:rsidRPr="009E5925" w:rsidRDefault="00256FA6" w:rsidP="0002008B">
      <w:pPr>
        <w:numPr>
          <w:ilvl w:val="0"/>
          <w:numId w:val="20"/>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приложения к приказу </w:t>
      </w:r>
      <w:r w:rsidRPr="009E5925">
        <w:rPr>
          <w:rFonts w:ascii="Myriad Pro" w:eastAsia="Calibri" w:hAnsi="Myriad Pro"/>
          <w:bCs/>
          <w:color w:val="000000"/>
          <w:sz w:val="26"/>
          <w:szCs w:val="26"/>
          <w:lang w:eastAsia="zh-CN"/>
        </w:rPr>
        <w:t xml:space="preserve">Минэнерго России от 30.12.2016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1471;</w:t>
      </w:r>
    </w:p>
    <w:p w14:paraId="376DAD1B" w14:textId="77777777" w:rsidR="00256FA6" w:rsidRPr="009E5925" w:rsidRDefault="00256FA6" w:rsidP="0002008B">
      <w:pPr>
        <w:numPr>
          <w:ilvl w:val="0"/>
          <w:numId w:val="20"/>
        </w:numPr>
        <w:tabs>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ссылка на размещение ИПР 2017-2022 гг.;</w:t>
      </w:r>
    </w:p>
    <w:p w14:paraId="0596AC25" w14:textId="7A7519C7" w:rsidR="00256FA6" w:rsidRPr="009E5925" w:rsidRDefault="00256FA6" w:rsidP="0002008B">
      <w:pPr>
        <w:numPr>
          <w:ilvl w:val="0"/>
          <w:numId w:val="20"/>
        </w:numPr>
        <w:tabs>
          <w:tab w:val="left" w:pos="567"/>
          <w:tab w:val="left" w:pos="1134"/>
        </w:tabs>
        <w:spacing w:line="360" w:lineRule="auto"/>
        <w:ind w:left="0"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уведомление Минэнерго России о принятии к рассмотрению проекта инвестиционной программы от 25.04.2017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09-1752/ВК.</w:t>
      </w:r>
    </w:p>
    <w:p w14:paraId="0056B7ED" w14:textId="77777777" w:rsidR="001408A9" w:rsidRPr="009E5925" w:rsidRDefault="001408A9" w:rsidP="0002008B">
      <w:pPr>
        <w:spacing w:line="360" w:lineRule="auto"/>
        <w:ind w:firstLine="567"/>
        <w:contextualSpacing/>
        <w:jc w:val="both"/>
        <w:rPr>
          <w:rFonts w:ascii="Myriad Pro" w:eastAsia="Calibri" w:hAnsi="Myriad Pro"/>
          <w:b/>
          <w:color w:val="000000"/>
          <w:sz w:val="26"/>
          <w:szCs w:val="26"/>
          <w:lang w:eastAsia="zh-CN"/>
        </w:rPr>
      </w:pPr>
    </w:p>
    <w:p w14:paraId="19DAA038"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734142C2" w14:textId="77777777" w:rsidR="00256FA6" w:rsidRPr="009E5925" w:rsidRDefault="00256FA6" w:rsidP="0002008B">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По указанной статье филиалом заявлены расходы на приобретение электрических сетей поселка Коммунар в размере 26 205,00 тыс. руб.</w:t>
      </w:r>
    </w:p>
    <w:p w14:paraId="29AB0073" w14:textId="14796DE3" w:rsidR="00256FA6" w:rsidRPr="009E5925" w:rsidRDefault="00256FA6" w:rsidP="0002008B">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Согласно пункту 32 Основ ценообразования в области регулируемых цен (тарифов) в электроэнергетике, утвержденных постановлением Правительства Российской Федерации от 29.12.2011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1178 «О ценообразовании в области регулируемых цен (тарифов) в электроэнергетике», расходы на инвестиции в расчетном периоде регулирования определяются на основе утвержденных в соответствии с законодательством Российской Федерации об электроэнергетике инвестиционных программ организаций, осуществляющих регулируемую деятельность.</w:t>
      </w:r>
    </w:p>
    <w:p w14:paraId="5EEC88AD" w14:textId="2149F71E" w:rsidR="00256FA6" w:rsidRPr="0002008B" w:rsidRDefault="00256FA6" w:rsidP="0002008B">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В связи с тем, что в инвестиционной программе филиала </w:t>
      </w:r>
      <w:r w:rsidR="00043FD8">
        <w:rPr>
          <w:rFonts w:ascii="Myriad Pro" w:eastAsia="Calibri" w:hAnsi="Myriad Pro"/>
          <w:bCs/>
          <w:color w:val="000000"/>
          <w:sz w:val="26"/>
          <w:szCs w:val="26"/>
          <w:lang w:eastAsia="zh-CN"/>
        </w:rPr>
        <w:t>ПАО </w:t>
      </w:r>
      <w:r w:rsidRPr="009E5925">
        <w:rPr>
          <w:rFonts w:ascii="Myriad Pro" w:eastAsia="Calibri" w:hAnsi="Myriad Pro"/>
          <w:bCs/>
          <w:color w:val="000000"/>
          <w:sz w:val="26"/>
          <w:szCs w:val="26"/>
          <w:lang w:eastAsia="zh-CN"/>
        </w:rPr>
        <w:t xml:space="preserve">«МРСК Сибири» - «Хакасэнерго», утвержденной приказом Минэнерго России от 28.12.2015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 xml:space="preserve">1043 (в редакции приказа Минэнерго России от 30.12.2016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1471), расходы из прибыли на приобретение электрических сетей поселка Коммунар не предусмотрены, указанные затраты в полном объеме признаны органом регулирования необоснованными.</w:t>
      </w:r>
    </w:p>
    <w:p w14:paraId="33444A43" w14:textId="77777777" w:rsidR="00256FA6" w:rsidRPr="009E5925" w:rsidRDefault="00256FA6" w:rsidP="00256FA6">
      <w:pPr>
        <w:keepNext/>
        <w:keepLines/>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5DE1B804" w14:textId="21A5F8C6" w:rsidR="00256FA6" w:rsidRPr="009E5925" w:rsidRDefault="00256FA6" w:rsidP="0002008B">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Пунктом 11 Методических указаний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 xml:space="preserve">98-э предусмотрено, что в составе неподконтрольных расходов учитываются расходы на финансирование капитальных вложений из прибыли (в соответствии с пунктом 32 Основ ценообразования). Указанные расходы с учетом возврата заемных средств, направляемых на финансирование капитальных вложений, не могут превышать 12 % от необходимой валовой выручки регулируемой организации, определенной в соответствии с Методическими указаниями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 xml:space="preserve">98-э. </w:t>
      </w:r>
    </w:p>
    <w:p w14:paraId="375D5CD4" w14:textId="77777777" w:rsidR="00256FA6" w:rsidRPr="009E5925" w:rsidRDefault="00256FA6" w:rsidP="0002008B">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В соответствии с п. 32 Основ ценообразования расходы на инвестиции в расчетном периоде регулирования определяются на основе утвержденных в установленном порядке инвестиционных программ организаций.</w:t>
      </w:r>
    </w:p>
    <w:p w14:paraId="13BEEFA9" w14:textId="500C00C7" w:rsidR="00256FA6" w:rsidRPr="009E5925" w:rsidRDefault="00256FA6" w:rsidP="0002008B">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Согласно инвестиционной программе филиала, </w:t>
      </w:r>
      <w:r w:rsidR="00043FD8">
        <w:rPr>
          <w:rFonts w:ascii="Myriad Pro" w:eastAsia="Calibri" w:hAnsi="Myriad Pro"/>
          <w:bCs/>
          <w:color w:val="000000"/>
          <w:sz w:val="26"/>
          <w:szCs w:val="26"/>
          <w:lang w:eastAsia="zh-CN"/>
        </w:rPr>
        <w:t>ПАО </w:t>
      </w:r>
      <w:r w:rsidRPr="009E5925">
        <w:rPr>
          <w:rFonts w:ascii="Myriad Pro" w:eastAsia="Calibri" w:hAnsi="Myriad Pro"/>
          <w:bCs/>
          <w:color w:val="000000"/>
          <w:sz w:val="26"/>
          <w:szCs w:val="26"/>
          <w:lang w:eastAsia="zh-CN"/>
        </w:rPr>
        <w:t xml:space="preserve">«МРСК Сибири» - «Хакасэнерго», утвержденной приказом Минэнерго России от 28.12.2015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 xml:space="preserve">1043 (в редакции приказа Минэнерго России от 30.12.2016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1471), источником финансирования инвестиционной программы на 2018 год является амортизация, учтенная в тарифах</w:t>
      </w:r>
      <w:r w:rsidR="00E44728" w:rsidRPr="009E5925">
        <w:rPr>
          <w:rFonts w:ascii="Myriad Pro" w:eastAsia="Calibri" w:hAnsi="Myriad Pro"/>
          <w:bCs/>
          <w:color w:val="000000"/>
          <w:sz w:val="26"/>
          <w:szCs w:val="26"/>
          <w:lang w:eastAsia="zh-CN"/>
        </w:rPr>
        <w:t xml:space="preserve">, в размере 100,00 </w:t>
      </w:r>
      <w:r w:rsidR="00CC2BC7" w:rsidRPr="009E5925">
        <w:rPr>
          <w:rFonts w:ascii="Myriad Pro" w:eastAsia="Calibri" w:hAnsi="Myriad Pro"/>
          <w:bCs/>
          <w:color w:val="000000"/>
          <w:sz w:val="26"/>
          <w:szCs w:val="26"/>
          <w:lang w:eastAsia="zh-CN"/>
        </w:rPr>
        <w:t>млн</w:t>
      </w:r>
      <w:r w:rsidR="00E44728" w:rsidRPr="009E5925">
        <w:rPr>
          <w:rFonts w:ascii="Myriad Pro" w:eastAsia="Calibri" w:hAnsi="Myriad Pro"/>
          <w:bCs/>
          <w:color w:val="000000"/>
          <w:sz w:val="26"/>
          <w:szCs w:val="26"/>
          <w:lang w:eastAsia="zh-CN"/>
        </w:rPr>
        <w:t>. руб</w:t>
      </w:r>
      <w:r w:rsidRPr="009E5925">
        <w:rPr>
          <w:rFonts w:ascii="Myriad Pro" w:eastAsia="Calibri" w:hAnsi="Myriad Pro"/>
          <w:bCs/>
          <w:color w:val="000000"/>
          <w:sz w:val="26"/>
          <w:szCs w:val="26"/>
          <w:lang w:eastAsia="zh-CN"/>
        </w:rPr>
        <w:t>. Финансирование мероприятий инвестиционной программы за счет прибыли, направляемой на инвестиции, не предусмотрено.</w:t>
      </w:r>
    </w:p>
    <w:p w14:paraId="6BABE965" w14:textId="06FEC993" w:rsidR="00E44728" w:rsidRPr="009E5925" w:rsidRDefault="00E44728" w:rsidP="0002008B">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 xml:space="preserve">В соответствии с протоколом заседания Правления Государственного комитета по тарифам и энергетике Республики Хакасия от 25.12.2017 </w:t>
      </w:r>
      <w:r w:rsidR="00DC5FAB">
        <w:rPr>
          <w:rFonts w:ascii="Myriad Pro" w:eastAsia="Calibri" w:hAnsi="Myriad Pro"/>
          <w:bCs/>
          <w:color w:val="000000"/>
          <w:sz w:val="26"/>
          <w:szCs w:val="26"/>
          <w:lang w:eastAsia="zh-CN"/>
        </w:rPr>
        <w:t>№ </w:t>
      </w:r>
      <w:r w:rsidRPr="009E5925">
        <w:rPr>
          <w:rFonts w:ascii="Myriad Pro" w:eastAsia="Calibri" w:hAnsi="Myriad Pro"/>
          <w:bCs/>
          <w:color w:val="000000"/>
          <w:sz w:val="26"/>
          <w:szCs w:val="26"/>
          <w:lang w:eastAsia="zh-CN"/>
        </w:rPr>
        <w:t>8</w:t>
      </w:r>
      <w:r w:rsidR="00632D21" w:rsidRPr="009E5925">
        <w:rPr>
          <w:rFonts w:ascii="Myriad Pro" w:eastAsia="Calibri" w:hAnsi="Myriad Pro"/>
          <w:bCs/>
          <w:color w:val="000000"/>
          <w:sz w:val="26"/>
          <w:szCs w:val="26"/>
          <w:lang w:eastAsia="zh-CN"/>
        </w:rPr>
        <w:t xml:space="preserve"> величина амортизации, учтенная ГКТЭ РХ на 2018 год, составляет 181 493,87 тыс. руб., что превышает потребность в финансировании инвестиционной программы.</w:t>
      </w:r>
    </w:p>
    <w:p w14:paraId="1EFCD42E" w14:textId="48735490" w:rsidR="00256FA6" w:rsidRPr="009E5925" w:rsidRDefault="00256FA6" w:rsidP="0002008B">
      <w:pPr>
        <w:spacing w:line="360" w:lineRule="auto"/>
        <w:ind w:firstLine="567"/>
        <w:contextualSpacing/>
        <w:jc w:val="both"/>
        <w:rPr>
          <w:rFonts w:ascii="Myriad Pro" w:eastAsia="Calibri" w:hAnsi="Myriad Pro"/>
          <w:bCs/>
          <w:color w:val="000000"/>
          <w:sz w:val="26"/>
          <w:szCs w:val="26"/>
          <w:lang w:eastAsia="zh-CN"/>
        </w:rPr>
      </w:pPr>
      <w:r w:rsidRPr="009E5925">
        <w:rPr>
          <w:rFonts w:ascii="Myriad Pro" w:eastAsia="Calibri" w:hAnsi="Myriad Pro"/>
          <w:bCs/>
          <w:color w:val="000000"/>
          <w:sz w:val="26"/>
          <w:szCs w:val="26"/>
          <w:lang w:eastAsia="zh-CN"/>
        </w:rPr>
        <w:t>На основании вышеизложенного Исполнитель</w:t>
      </w:r>
      <w:r w:rsidRPr="009E5925">
        <w:rPr>
          <w:rFonts w:ascii="Myriad Pro" w:hAnsi="Myriad Pro"/>
          <w:sz w:val="26"/>
          <w:szCs w:val="26"/>
        </w:rPr>
        <w:t xml:space="preserve"> </w:t>
      </w:r>
      <w:r w:rsidRPr="009E5925">
        <w:rPr>
          <w:rFonts w:ascii="Myriad Pro" w:eastAsia="Calibri" w:hAnsi="Myriad Pro"/>
          <w:bCs/>
          <w:color w:val="000000"/>
          <w:sz w:val="26"/>
          <w:szCs w:val="26"/>
          <w:lang w:eastAsia="zh-CN"/>
        </w:rPr>
        <w:t xml:space="preserve">делает вывод об отсутствии экономического обоснования расходов, заявленных филиалом </w:t>
      </w:r>
      <w:r w:rsidR="00043FD8">
        <w:rPr>
          <w:rFonts w:ascii="Myriad Pro" w:eastAsia="Calibri" w:hAnsi="Myriad Pro"/>
          <w:bCs/>
          <w:color w:val="000000"/>
          <w:sz w:val="26"/>
          <w:szCs w:val="26"/>
          <w:lang w:eastAsia="zh-CN"/>
        </w:rPr>
        <w:t>ПАО </w:t>
      </w:r>
      <w:r w:rsidRPr="009E5925">
        <w:rPr>
          <w:rFonts w:ascii="Myriad Pro" w:eastAsia="Calibri" w:hAnsi="Myriad Pro"/>
          <w:bCs/>
          <w:color w:val="000000"/>
          <w:sz w:val="26"/>
          <w:szCs w:val="26"/>
          <w:lang w:eastAsia="zh-CN"/>
        </w:rPr>
        <w:t>«МРСК Сибири» - «Хакасэнерго» по данной статье.</w:t>
      </w:r>
    </w:p>
    <w:p w14:paraId="64649B83" w14:textId="44320E18" w:rsidR="00256FA6" w:rsidRPr="009E5925" w:rsidRDefault="00256FA6" w:rsidP="0002008B">
      <w:pPr>
        <w:spacing w:line="360" w:lineRule="auto"/>
        <w:ind w:firstLine="567"/>
        <w:contextualSpacing/>
        <w:jc w:val="both"/>
        <w:rPr>
          <w:rFonts w:ascii="Myriad Pro" w:hAnsi="Myriad Pro"/>
          <w:bCs/>
          <w:sz w:val="26"/>
          <w:szCs w:val="26"/>
          <w:lang w:eastAsia="zh-CN"/>
        </w:rPr>
      </w:pPr>
      <w:r w:rsidRPr="009E5925">
        <w:rPr>
          <w:rFonts w:ascii="Myriad Pro" w:hAnsi="Myriad Pro"/>
          <w:bCs/>
          <w:sz w:val="26"/>
          <w:szCs w:val="26"/>
          <w:lang w:eastAsia="zh-CN"/>
        </w:rPr>
        <w:t xml:space="preserve">На основании изложенного Исполнителем определена общая величина неподконтрольных расходов на 2018 год в размере </w:t>
      </w:r>
      <w:r w:rsidR="00A24F4A" w:rsidRPr="009E5925">
        <w:rPr>
          <w:rFonts w:ascii="Myriad Pro" w:hAnsi="Myriad Pro"/>
          <w:bCs/>
          <w:sz w:val="26"/>
          <w:szCs w:val="26"/>
          <w:lang w:eastAsia="zh-CN"/>
        </w:rPr>
        <w:t xml:space="preserve">1 279 996,22 </w:t>
      </w:r>
      <w:r w:rsidRPr="009E5925">
        <w:rPr>
          <w:rFonts w:ascii="Myriad Pro" w:hAnsi="Myriad Pro"/>
          <w:bCs/>
          <w:sz w:val="26"/>
          <w:szCs w:val="26"/>
          <w:lang w:eastAsia="zh-CN"/>
        </w:rPr>
        <w:t xml:space="preserve">тыс. руб., что </w:t>
      </w:r>
      <w:r w:rsidRPr="009E5925">
        <w:rPr>
          <w:rFonts w:ascii="Myriad Pro" w:hAnsi="Myriad Pro"/>
          <w:bCs/>
          <w:sz w:val="26"/>
          <w:szCs w:val="26"/>
          <w:lang w:eastAsia="zh-CN"/>
        </w:rPr>
        <w:br/>
        <w:t xml:space="preserve">на </w:t>
      </w:r>
      <w:r w:rsidR="00A24F4A" w:rsidRPr="009E5925">
        <w:rPr>
          <w:rFonts w:ascii="Myriad Pro" w:hAnsi="Myriad Pro"/>
          <w:bCs/>
          <w:sz w:val="26"/>
          <w:szCs w:val="26"/>
          <w:lang w:eastAsia="zh-CN"/>
        </w:rPr>
        <w:t xml:space="preserve">21 972,53 </w:t>
      </w:r>
      <w:r w:rsidRPr="009E5925">
        <w:rPr>
          <w:rFonts w:ascii="Myriad Pro" w:hAnsi="Myriad Pro"/>
          <w:bCs/>
          <w:sz w:val="26"/>
          <w:szCs w:val="26"/>
          <w:lang w:eastAsia="zh-CN"/>
        </w:rPr>
        <w:t xml:space="preserve">тыс. руб. больше величины, учтенной Государственным комитетом по тарифам и энергетике Республики Хакасия в НВВ филиала </w:t>
      </w:r>
      <w:r w:rsidR="00043FD8">
        <w:rPr>
          <w:rFonts w:ascii="Myriad Pro" w:hAnsi="Myriad Pro"/>
          <w:bCs/>
          <w:sz w:val="26"/>
          <w:szCs w:val="26"/>
          <w:lang w:eastAsia="zh-CN"/>
        </w:rPr>
        <w:t>ПАО </w:t>
      </w:r>
      <w:r w:rsidRPr="009E5925">
        <w:rPr>
          <w:rFonts w:ascii="Myriad Pro" w:hAnsi="Myriad Pro"/>
          <w:bCs/>
          <w:sz w:val="26"/>
          <w:szCs w:val="26"/>
          <w:lang w:eastAsia="zh-CN"/>
        </w:rPr>
        <w:t>«МРСК Сибири» - «Хакасэнерго» на 2018 год.</w:t>
      </w:r>
    </w:p>
    <w:p w14:paraId="02AED047" w14:textId="77777777" w:rsidR="00256FA6" w:rsidRPr="009E5925" w:rsidRDefault="00256FA6" w:rsidP="0002008B">
      <w:pPr>
        <w:spacing w:line="360" w:lineRule="auto"/>
        <w:ind w:firstLine="567"/>
        <w:contextualSpacing/>
        <w:jc w:val="both"/>
        <w:rPr>
          <w:rFonts w:ascii="Myriad Pro" w:hAnsi="Myriad Pro"/>
          <w:bCs/>
          <w:sz w:val="26"/>
          <w:szCs w:val="26"/>
          <w:lang w:eastAsia="zh-CN"/>
        </w:rPr>
      </w:pPr>
      <w:r w:rsidRPr="009E5925">
        <w:rPr>
          <w:rFonts w:ascii="Myriad Pro" w:hAnsi="Myriad Pro"/>
          <w:bCs/>
          <w:sz w:val="26"/>
          <w:szCs w:val="26"/>
          <w:lang w:eastAsia="zh-CN"/>
        </w:rPr>
        <w:t>В следующей таблице приведен сводный расчет неподконтрольных расходов, выполненный Исполнителем:</w:t>
      </w:r>
    </w:p>
    <w:tbl>
      <w:tblPr>
        <w:tblW w:w="9419"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1"/>
        <w:gridCol w:w="2001"/>
        <w:gridCol w:w="909"/>
        <w:gridCol w:w="1222"/>
        <w:gridCol w:w="1120"/>
        <w:gridCol w:w="1184"/>
        <w:gridCol w:w="1260"/>
        <w:gridCol w:w="1082"/>
      </w:tblGrid>
      <w:tr w:rsidR="001408A9" w:rsidRPr="009E5925" w14:paraId="7A69A2C9" w14:textId="77777777" w:rsidTr="00B17320">
        <w:trPr>
          <w:trHeight w:val="20"/>
          <w:tblHeader/>
        </w:trPr>
        <w:tc>
          <w:tcPr>
            <w:tcW w:w="53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778E58D" w14:textId="2FE9D49E" w:rsidR="00256FA6" w:rsidRPr="009E5925" w:rsidRDefault="00DC5FAB" w:rsidP="00256FA6">
            <w:pPr>
              <w:jc w:val="center"/>
              <w:rPr>
                <w:rFonts w:ascii="Myriad Pro" w:hAnsi="Myriad Pro"/>
                <w:b/>
                <w:bCs/>
                <w:color w:val="FFFFFF" w:themeColor="background1"/>
                <w:sz w:val="16"/>
                <w:szCs w:val="16"/>
              </w:rPr>
            </w:pPr>
            <w:r>
              <w:rPr>
                <w:rFonts w:ascii="Myriad Pro" w:hAnsi="Myriad Pro"/>
                <w:b/>
                <w:bCs/>
                <w:color w:val="FFFFFF" w:themeColor="background1"/>
                <w:sz w:val="16"/>
                <w:szCs w:val="16"/>
              </w:rPr>
              <w:t>№ </w:t>
            </w:r>
            <w:r w:rsidR="00256FA6" w:rsidRPr="009E5925">
              <w:rPr>
                <w:rFonts w:ascii="Myriad Pro" w:hAnsi="Myriad Pro"/>
                <w:b/>
                <w:bCs/>
                <w:color w:val="FFFFFF" w:themeColor="background1"/>
                <w:sz w:val="16"/>
                <w:szCs w:val="16"/>
              </w:rPr>
              <w:t>п/п</w:t>
            </w:r>
          </w:p>
        </w:tc>
        <w:tc>
          <w:tcPr>
            <w:tcW w:w="215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0AF6B7"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Показатель</w:t>
            </w:r>
          </w:p>
        </w:tc>
        <w:tc>
          <w:tcPr>
            <w:tcW w:w="90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3A7A68E"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Ед. изм.</w:t>
            </w:r>
          </w:p>
        </w:tc>
        <w:tc>
          <w:tcPr>
            <w:tcW w:w="5821"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AD8F93"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2018 год</w:t>
            </w:r>
          </w:p>
        </w:tc>
      </w:tr>
      <w:tr w:rsidR="001408A9" w:rsidRPr="009E5925" w14:paraId="412AA97F" w14:textId="77777777" w:rsidTr="00B17320">
        <w:trPr>
          <w:trHeight w:val="20"/>
          <w:tblHeader/>
        </w:trPr>
        <w:tc>
          <w:tcPr>
            <w:tcW w:w="53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96F58E" w14:textId="77777777" w:rsidR="00256FA6" w:rsidRPr="009E5925" w:rsidRDefault="00256FA6" w:rsidP="00256FA6">
            <w:pPr>
              <w:rPr>
                <w:rFonts w:ascii="Myriad Pro" w:hAnsi="Myriad Pro"/>
                <w:b/>
                <w:bCs/>
                <w:color w:val="FFFFFF" w:themeColor="background1"/>
                <w:sz w:val="16"/>
                <w:szCs w:val="16"/>
              </w:rPr>
            </w:pPr>
          </w:p>
        </w:tc>
        <w:tc>
          <w:tcPr>
            <w:tcW w:w="215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570ECB" w14:textId="77777777" w:rsidR="00256FA6" w:rsidRPr="009E5925" w:rsidRDefault="00256FA6" w:rsidP="00256FA6">
            <w:pPr>
              <w:rPr>
                <w:rFonts w:ascii="Myriad Pro" w:hAnsi="Myriad Pro"/>
                <w:b/>
                <w:bCs/>
                <w:color w:val="FFFFFF" w:themeColor="background1"/>
                <w:sz w:val="16"/>
                <w:szCs w:val="16"/>
              </w:rPr>
            </w:pPr>
          </w:p>
        </w:tc>
        <w:tc>
          <w:tcPr>
            <w:tcW w:w="90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DF6327" w14:textId="77777777" w:rsidR="00256FA6" w:rsidRPr="009E5925" w:rsidRDefault="00256FA6" w:rsidP="00256FA6">
            <w:pPr>
              <w:rPr>
                <w:rFonts w:ascii="Myriad Pro" w:hAnsi="Myriad Pro"/>
                <w:b/>
                <w:bCs/>
                <w:color w:val="FFFFFF" w:themeColor="background1"/>
                <w:sz w:val="16"/>
                <w:szCs w:val="16"/>
              </w:rPr>
            </w:pPr>
          </w:p>
        </w:tc>
        <w:tc>
          <w:tcPr>
            <w:tcW w:w="11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EBAE1A"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Предложение Филиала</w:t>
            </w:r>
          </w:p>
        </w:tc>
        <w:tc>
          <w:tcPr>
            <w:tcW w:w="1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82FA9B"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ТБР</w:t>
            </w:r>
          </w:p>
        </w:tc>
        <w:tc>
          <w:tcPr>
            <w:tcW w:w="11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D4DA02"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Расчет Исполнителя</w:t>
            </w:r>
          </w:p>
        </w:tc>
        <w:tc>
          <w:tcPr>
            <w:tcW w:w="12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BC666E"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в т.ч.  расходы недоучтенные ГКТЭ РХ в сравнении с ЭОР "+" (гр.6- гр.5)</w:t>
            </w:r>
          </w:p>
        </w:tc>
        <w:tc>
          <w:tcPr>
            <w:tcW w:w="10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B24C6C"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риск изъятия расходов "-" (гр.6- гр.5)</w:t>
            </w:r>
          </w:p>
        </w:tc>
      </w:tr>
      <w:tr w:rsidR="001408A9" w:rsidRPr="009E5925" w14:paraId="05AC3A51" w14:textId="77777777" w:rsidTr="00B17320">
        <w:trPr>
          <w:trHeight w:val="20"/>
          <w:tblHeader/>
        </w:trPr>
        <w:tc>
          <w:tcPr>
            <w:tcW w:w="5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CB533F2"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1</w:t>
            </w:r>
          </w:p>
        </w:tc>
        <w:tc>
          <w:tcPr>
            <w:tcW w:w="21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969757"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2</w:t>
            </w:r>
          </w:p>
        </w:tc>
        <w:tc>
          <w:tcPr>
            <w:tcW w:w="9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238C8F0"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3</w:t>
            </w:r>
          </w:p>
        </w:tc>
        <w:tc>
          <w:tcPr>
            <w:tcW w:w="11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815B0D"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4</w:t>
            </w:r>
          </w:p>
        </w:tc>
        <w:tc>
          <w:tcPr>
            <w:tcW w:w="1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8F06F2"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5</w:t>
            </w:r>
          </w:p>
        </w:tc>
        <w:tc>
          <w:tcPr>
            <w:tcW w:w="11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0A4A41"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6</w:t>
            </w:r>
          </w:p>
        </w:tc>
        <w:tc>
          <w:tcPr>
            <w:tcW w:w="12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CF7F5F"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7</w:t>
            </w:r>
          </w:p>
        </w:tc>
        <w:tc>
          <w:tcPr>
            <w:tcW w:w="10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563E99" w14:textId="77777777" w:rsidR="00256FA6" w:rsidRPr="009E5925" w:rsidRDefault="00256FA6" w:rsidP="00256FA6">
            <w:pPr>
              <w:jc w:val="center"/>
              <w:rPr>
                <w:rFonts w:ascii="Myriad Pro" w:hAnsi="Myriad Pro"/>
                <w:b/>
                <w:bCs/>
                <w:color w:val="FFFFFF" w:themeColor="background1"/>
                <w:sz w:val="16"/>
                <w:szCs w:val="16"/>
              </w:rPr>
            </w:pPr>
            <w:r w:rsidRPr="009E5925">
              <w:rPr>
                <w:rFonts w:ascii="Myriad Pro" w:hAnsi="Myriad Pro"/>
                <w:b/>
                <w:bCs/>
                <w:color w:val="FFFFFF" w:themeColor="background1"/>
                <w:sz w:val="16"/>
                <w:szCs w:val="16"/>
              </w:rPr>
              <w:t>8</w:t>
            </w:r>
          </w:p>
        </w:tc>
      </w:tr>
      <w:tr w:rsidR="00256FA6" w:rsidRPr="009E5925" w14:paraId="7D37E561" w14:textId="77777777" w:rsidTr="00B17320">
        <w:trPr>
          <w:trHeight w:val="20"/>
        </w:trPr>
        <w:tc>
          <w:tcPr>
            <w:tcW w:w="536" w:type="dxa"/>
            <w:tcBorders>
              <w:top w:val="single" w:sz="4" w:space="0" w:color="FFFFFF" w:themeColor="background1"/>
            </w:tcBorders>
            <w:shd w:val="clear" w:color="auto" w:fill="auto"/>
            <w:noWrap/>
            <w:vAlign w:val="center"/>
            <w:hideMark/>
          </w:tcPr>
          <w:p w14:paraId="3B45FAE3"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en-US"/>
              </w:rPr>
              <w:t>1</w:t>
            </w:r>
          </w:p>
        </w:tc>
        <w:tc>
          <w:tcPr>
            <w:tcW w:w="2153" w:type="dxa"/>
            <w:tcBorders>
              <w:top w:val="single" w:sz="4" w:space="0" w:color="FFFFFF" w:themeColor="background1"/>
            </w:tcBorders>
            <w:shd w:val="clear" w:color="auto" w:fill="auto"/>
            <w:vAlign w:val="center"/>
            <w:hideMark/>
          </w:tcPr>
          <w:p w14:paraId="06B6988E" w14:textId="517CD533" w:rsidR="00256FA6" w:rsidRPr="009E5925" w:rsidRDefault="00256FA6" w:rsidP="00256FA6">
            <w:pPr>
              <w:rPr>
                <w:rFonts w:ascii="Myriad Pro" w:hAnsi="Myriad Pro"/>
                <w:sz w:val="16"/>
                <w:szCs w:val="16"/>
              </w:rPr>
            </w:pPr>
            <w:r w:rsidRPr="009E5925">
              <w:rPr>
                <w:rFonts w:ascii="Myriad Pro" w:hAnsi="Myriad Pro"/>
                <w:sz w:val="16"/>
                <w:szCs w:val="16"/>
                <w:lang w:eastAsia="zh-CN"/>
              </w:rPr>
              <w:t xml:space="preserve">Оплата услуг </w:t>
            </w:r>
            <w:r w:rsidR="00043FD8">
              <w:rPr>
                <w:rFonts w:ascii="Myriad Pro" w:hAnsi="Myriad Pro"/>
                <w:sz w:val="16"/>
                <w:szCs w:val="16"/>
                <w:lang w:eastAsia="zh-CN"/>
              </w:rPr>
              <w:t>ПАО </w:t>
            </w:r>
            <w:r w:rsidRPr="009E5925">
              <w:rPr>
                <w:rFonts w:ascii="Myriad Pro" w:hAnsi="Myriad Pro"/>
                <w:sz w:val="16"/>
                <w:szCs w:val="16"/>
                <w:lang w:eastAsia="zh-CN"/>
              </w:rPr>
              <w:t>«ФСК ЕЭС»</w:t>
            </w:r>
          </w:p>
        </w:tc>
        <w:tc>
          <w:tcPr>
            <w:tcW w:w="909" w:type="dxa"/>
            <w:tcBorders>
              <w:top w:val="single" w:sz="4" w:space="0" w:color="FFFFFF" w:themeColor="background1"/>
            </w:tcBorders>
            <w:shd w:val="clear" w:color="auto" w:fill="auto"/>
            <w:noWrap/>
            <w:vAlign w:val="center"/>
            <w:hideMark/>
          </w:tcPr>
          <w:p w14:paraId="26073B02"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тыс. руб.</w:t>
            </w:r>
          </w:p>
        </w:tc>
        <w:tc>
          <w:tcPr>
            <w:tcW w:w="1194" w:type="dxa"/>
            <w:tcBorders>
              <w:top w:val="single" w:sz="4" w:space="0" w:color="FFFFFF" w:themeColor="background1"/>
            </w:tcBorders>
            <w:shd w:val="clear" w:color="auto" w:fill="auto"/>
            <w:noWrap/>
            <w:vAlign w:val="center"/>
          </w:tcPr>
          <w:p w14:paraId="7E6F70C6"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544 996,70</w:t>
            </w:r>
          </w:p>
        </w:tc>
        <w:tc>
          <w:tcPr>
            <w:tcW w:w="1120" w:type="dxa"/>
            <w:tcBorders>
              <w:top w:val="single" w:sz="4" w:space="0" w:color="FFFFFF" w:themeColor="background1"/>
            </w:tcBorders>
            <w:shd w:val="clear" w:color="auto" w:fill="auto"/>
            <w:noWrap/>
            <w:vAlign w:val="center"/>
          </w:tcPr>
          <w:p w14:paraId="14464CDA"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554 414,49</w:t>
            </w:r>
          </w:p>
        </w:tc>
        <w:tc>
          <w:tcPr>
            <w:tcW w:w="1184" w:type="dxa"/>
            <w:tcBorders>
              <w:top w:val="single" w:sz="4" w:space="0" w:color="FFFFFF" w:themeColor="background1"/>
            </w:tcBorders>
            <w:shd w:val="clear" w:color="auto" w:fill="auto"/>
            <w:noWrap/>
            <w:vAlign w:val="center"/>
          </w:tcPr>
          <w:p w14:paraId="67FEF07B"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553 702,95</w:t>
            </w:r>
          </w:p>
        </w:tc>
        <w:tc>
          <w:tcPr>
            <w:tcW w:w="1241" w:type="dxa"/>
            <w:tcBorders>
              <w:top w:val="single" w:sz="4" w:space="0" w:color="FFFFFF" w:themeColor="background1"/>
            </w:tcBorders>
            <w:shd w:val="clear" w:color="auto" w:fill="auto"/>
            <w:noWrap/>
            <w:vAlign w:val="center"/>
          </w:tcPr>
          <w:p w14:paraId="3A5C7BBF"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c>
          <w:tcPr>
            <w:tcW w:w="1082" w:type="dxa"/>
            <w:tcBorders>
              <w:top w:val="single" w:sz="4" w:space="0" w:color="FFFFFF" w:themeColor="background1"/>
            </w:tcBorders>
            <w:shd w:val="clear" w:color="auto" w:fill="auto"/>
            <w:noWrap/>
            <w:vAlign w:val="center"/>
          </w:tcPr>
          <w:p w14:paraId="090418CB"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-711,540</w:t>
            </w:r>
          </w:p>
        </w:tc>
      </w:tr>
      <w:tr w:rsidR="00256FA6" w:rsidRPr="009E5925" w14:paraId="42D669A8" w14:textId="77777777" w:rsidTr="00B17320">
        <w:trPr>
          <w:trHeight w:val="20"/>
        </w:trPr>
        <w:tc>
          <w:tcPr>
            <w:tcW w:w="536" w:type="dxa"/>
            <w:shd w:val="clear" w:color="auto" w:fill="auto"/>
            <w:noWrap/>
            <w:vAlign w:val="center"/>
            <w:hideMark/>
          </w:tcPr>
          <w:p w14:paraId="6467BEEF"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en-US"/>
              </w:rPr>
              <w:t>2</w:t>
            </w:r>
          </w:p>
        </w:tc>
        <w:tc>
          <w:tcPr>
            <w:tcW w:w="2153" w:type="dxa"/>
            <w:shd w:val="clear" w:color="auto" w:fill="auto"/>
            <w:vAlign w:val="center"/>
            <w:hideMark/>
          </w:tcPr>
          <w:p w14:paraId="7B14CB09" w14:textId="77777777" w:rsidR="00256FA6" w:rsidRPr="009E5925" w:rsidRDefault="00256FA6" w:rsidP="00256FA6">
            <w:pPr>
              <w:rPr>
                <w:rFonts w:ascii="Myriad Pro" w:hAnsi="Myriad Pro"/>
                <w:sz w:val="16"/>
                <w:szCs w:val="16"/>
              </w:rPr>
            </w:pPr>
            <w:r w:rsidRPr="009E5925">
              <w:rPr>
                <w:rFonts w:ascii="Myriad Pro" w:hAnsi="Myriad Pro"/>
                <w:sz w:val="16"/>
                <w:szCs w:val="16"/>
                <w:lang w:eastAsia="zh-CN"/>
              </w:rPr>
              <w:t>Амортизация</w:t>
            </w:r>
          </w:p>
        </w:tc>
        <w:tc>
          <w:tcPr>
            <w:tcW w:w="909" w:type="dxa"/>
            <w:shd w:val="clear" w:color="auto" w:fill="auto"/>
            <w:noWrap/>
            <w:vAlign w:val="center"/>
            <w:hideMark/>
          </w:tcPr>
          <w:p w14:paraId="67BE0DE8"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тыс. руб.</w:t>
            </w:r>
          </w:p>
        </w:tc>
        <w:tc>
          <w:tcPr>
            <w:tcW w:w="1194" w:type="dxa"/>
            <w:shd w:val="clear" w:color="auto" w:fill="auto"/>
            <w:noWrap/>
            <w:vAlign w:val="center"/>
          </w:tcPr>
          <w:p w14:paraId="01285E05"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291 223,48</w:t>
            </w:r>
          </w:p>
        </w:tc>
        <w:tc>
          <w:tcPr>
            <w:tcW w:w="1120" w:type="dxa"/>
            <w:shd w:val="clear" w:color="auto" w:fill="auto"/>
            <w:noWrap/>
            <w:vAlign w:val="center"/>
          </w:tcPr>
          <w:p w14:paraId="04AB860A"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181 493,87</w:t>
            </w:r>
          </w:p>
        </w:tc>
        <w:tc>
          <w:tcPr>
            <w:tcW w:w="1184" w:type="dxa"/>
            <w:shd w:val="clear" w:color="auto" w:fill="auto"/>
            <w:noWrap/>
            <w:vAlign w:val="center"/>
          </w:tcPr>
          <w:p w14:paraId="4341E528"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184 013,34</w:t>
            </w:r>
          </w:p>
        </w:tc>
        <w:tc>
          <w:tcPr>
            <w:tcW w:w="1241" w:type="dxa"/>
            <w:shd w:val="clear" w:color="auto" w:fill="auto"/>
            <w:noWrap/>
            <w:vAlign w:val="center"/>
          </w:tcPr>
          <w:p w14:paraId="5201055B"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2 519,47</w:t>
            </w:r>
          </w:p>
        </w:tc>
        <w:tc>
          <w:tcPr>
            <w:tcW w:w="1082" w:type="dxa"/>
            <w:shd w:val="clear" w:color="auto" w:fill="auto"/>
            <w:noWrap/>
            <w:vAlign w:val="center"/>
          </w:tcPr>
          <w:p w14:paraId="0C375C23"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r>
      <w:tr w:rsidR="00256FA6" w:rsidRPr="009E5925" w14:paraId="20EF9F57" w14:textId="77777777" w:rsidTr="00B17320">
        <w:trPr>
          <w:trHeight w:val="20"/>
        </w:trPr>
        <w:tc>
          <w:tcPr>
            <w:tcW w:w="536" w:type="dxa"/>
            <w:shd w:val="clear" w:color="auto" w:fill="auto"/>
            <w:noWrap/>
            <w:vAlign w:val="center"/>
            <w:hideMark/>
          </w:tcPr>
          <w:p w14:paraId="36A01BB0"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en-US"/>
              </w:rPr>
              <w:t>3</w:t>
            </w:r>
          </w:p>
        </w:tc>
        <w:tc>
          <w:tcPr>
            <w:tcW w:w="2153" w:type="dxa"/>
            <w:shd w:val="clear" w:color="auto" w:fill="auto"/>
            <w:vAlign w:val="center"/>
            <w:hideMark/>
          </w:tcPr>
          <w:p w14:paraId="3752F79E" w14:textId="77777777" w:rsidR="00256FA6" w:rsidRPr="009E5925" w:rsidRDefault="00256FA6" w:rsidP="00256FA6">
            <w:pPr>
              <w:rPr>
                <w:rFonts w:ascii="Myriad Pro" w:hAnsi="Myriad Pro"/>
                <w:sz w:val="16"/>
                <w:szCs w:val="16"/>
              </w:rPr>
            </w:pPr>
            <w:r w:rsidRPr="009E5925">
              <w:rPr>
                <w:rFonts w:ascii="Myriad Pro" w:hAnsi="Myriad Pro"/>
                <w:sz w:val="16"/>
                <w:szCs w:val="16"/>
                <w:lang w:eastAsia="zh-CN"/>
              </w:rPr>
              <w:t>Тепловая энергия</w:t>
            </w:r>
          </w:p>
        </w:tc>
        <w:tc>
          <w:tcPr>
            <w:tcW w:w="909" w:type="dxa"/>
            <w:shd w:val="clear" w:color="auto" w:fill="auto"/>
            <w:noWrap/>
            <w:vAlign w:val="center"/>
            <w:hideMark/>
          </w:tcPr>
          <w:p w14:paraId="04F24996"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тыс. руб.</w:t>
            </w:r>
          </w:p>
        </w:tc>
        <w:tc>
          <w:tcPr>
            <w:tcW w:w="1194" w:type="dxa"/>
            <w:shd w:val="clear" w:color="auto" w:fill="auto"/>
            <w:noWrap/>
            <w:vAlign w:val="center"/>
          </w:tcPr>
          <w:p w14:paraId="5DFDA328"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5 313,39</w:t>
            </w:r>
          </w:p>
        </w:tc>
        <w:tc>
          <w:tcPr>
            <w:tcW w:w="1120" w:type="dxa"/>
            <w:shd w:val="clear" w:color="auto" w:fill="auto"/>
            <w:noWrap/>
            <w:vAlign w:val="center"/>
          </w:tcPr>
          <w:p w14:paraId="6669210D"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4 969,12</w:t>
            </w:r>
          </w:p>
        </w:tc>
        <w:tc>
          <w:tcPr>
            <w:tcW w:w="1184" w:type="dxa"/>
            <w:shd w:val="clear" w:color="auto" w:fill="auto"/>
            <w:noWrap/>
            <w:vAlign w:val="center"/>
          </w:tcPr>
          <w:p w14:paraId="6A25E2A9"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5 241,92</w:t>
            </w:r>
          </w:p>
        </w:tc>
        <w:tc>
          <w:tcPr>
            <w:tcW w:w="1241" w:type="dxa"/>
            <w:shd w:val="clear" w:color="auto" w:fill="auto"/>
            <w:noWrap/>
            <w:vAlign w:val="center"/>
          </w:tcPr>
          <w:p w14:paraId="4A755FA9"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272,800</w:t>
            </w:r>
          </w:p>
        </w:tc>
        <w:tc>
          <w:tcPr>
            <w:tcW w:w="1082" w:type="dxa"/>
            <w:shd w:val="clear" w:color="auto" w:fill="auto"/>
            <w:noWrap/>
            <w:vAlign w:val="center"/>
          </w:tcPr>
          <w:p w14:paraId="13E3B050"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r>
      <w:tr w:rsidR="00256FA6" w:rsidRPr="009E5925" w14:paraId="42694A58" w14:textId="77777777" w:rsidTr="00B17320">
        <w:trPr>
          <w:trHeight w:val="20"/>
        </w:trPr>
        <w:tc>
          <w:tcPr>
            <w:tcW w:w="536" w:type="dxa"/>
            <w:shd w:val="clear" w:color="auto" w:fill="auto"/>
            <w:noWrap/>
            <w:vAlign w:val="center"/>
            <w:hideMark/>
          </w:tcPr>
          <w:p w14:paraId="23C0A1E0"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en-US"/>
              </w:rPr>
              <w:t>4</w:t>
            </w:r>
          </w:p>
        </w:tc>
        <w:tc>
          <w:tcPr>
            <w:tcW w:w="2153" w:type="dxa"/>
            <w:shd w:val="clear" w:color="auto" w:fill="auto"/>
            <w:vAlign w:val="center"/>
            <w:hideMark/>
          </w:tcPr>
          <w:p w14:paraId="300EDCFA" w14:textId="77777777" w:rsidR="00256FA6" w:rsidRPr="009E5925" w:rsidRDefault="00256FA6" w:rsidP="00256FA6">
            <w:pPr>
              <w:rPr>
                <w:rFonts w:ascii="Myriad Pro" w:hAnsi="Myriad Pro"/>
                <w:sz w:val="16"/>
                <w:szCs w:val="16"/>
              </w:rPr>
            </w:pPr>
            <w:r w:rsidRPr="009E5925">
              <w:rPr>
                <w:rFonts w:ascii="Myriad Pro" w:hAnsi="Myriad Pro"/>
                <w:sz w:val="16"/>
                <w:szCs w:val="16"/>
                <w:lang w:eastAsia="zh-CN"/>
              </w:rPr>
              <w:t>Плата за аренду имущества и лизинг всего, в том числе:</w:t>
            </w:r>
          </w:p>
        </w:tc>
        <w:tc>
          <w:tcPr>
            <w:tcW w:w="909" w:type="dxa"/>
            <w:shd w:val="clear" w:color="auto" w:fill="auto"/>
            <w:noWrap/>
            <w:vAlign w:val="center"/>
            <w:hideMark/>
          </w:tcPr>
          <w:p w14:paraId="45402B0D"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тыс. руб.</w:t>
            </w:r>
          </w:p>
        </w:tc>
        <w:tc>
          <w:tcPr>
            <w:tcW w:w="1194" w:type="dxa"/>
            <w:shd w:val="clear" w:color="auto" w:fill="auto"/>
            <w:noWrap/>
            <w:vAlign w:val="center"/>
          </w:tcPr>
          <w:p w14:paraId="49C06F75"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15 328,48</w:t>
            </w:r>
          </w:p>
        </w:tc>
        <w:tc>
          <w:tcPr>
            <w:tcW w:w="1120" w:type="dxa"/>
            <w:shd w:val="clear" w:color="auto" w:fill="auto"/>
            <w:noWrap/>
            <w:vAlign w:val="center"/>
          </w:tcPr>
          <w:p w14:paraId="7680BE42"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8 481,74</w:t>
            </w:r>
          </w:p>
        </w:tc>
        <w:tc>
          <w:tcPr>
            <w:tcW w:w="1184" w:type="dxa"/>
            <w:shd w:val="clear" w:color="auto" w:fill="auto"/>
            <w:noWrap/>
            <w:vAlign w:val="center"/>
          </w:tcPr>
          <w:p w14:paraId="440FD340"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11 589,98</w:t>
            </w:r>
          </w:p>
        </w:tc>
        <w:tc>
          <w:tcPr>
            <w:tcW w:w="1241" w:type="dxa"/>
            <w:shd w:val="clear" w:color="auto" w:fill="auto"/>
            <w:noWrap/>
            <w:vAlign w:val="center"/>
          </w:tcPr>
          <w:p w14:paraId="2E282008"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3 108,24</w:t>
            </w:r>
          </w:p>
        </w:tc>
        <w:tc>
          <w:tcPr>
            <w:tcW w:w="1082" w:type="dxa"/>
            <w:shd w:val="clear" w:color="auto" w:fill="auto"/>
            <w:noWrap/>
            <w:vAlign w:val="center"/>
          </w:tcPr>
          <w:p w14:paraId="5461AE51"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r>
      <w:tr w:rsidR="00256FA6" w:rsidRPr="009E5925" w14:paraId="014ABF4F" w14:textId="77777777" w:rsidTr="00B17320">
        <w:trPr>
          <w:trHeight w:val="20"/>
        </w:trPr>
        <w:tc>
          <w:tcPr>
            <w:tcW w:w="536" w:type="dxa"/>
            <w:shd w:val="clear" w:color="auto" w:fill="auto"/>
            <w:noWrap/>
            <w:vAlign w:val="center"/>
            <w:hideMark/>
          </w:tcPr>
          <w:p w14:paraId="5C55E18B"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en-US"/>
              </w:rPr>
              <w:t>4.1</w:t>
            </w:r>
          </w:p>
        </w:tc>
        <w:tc>
          <w:tcPr>
            <w:tcW w:w="2153" w:type="dxa"/>
            <w:shd w:val="clear" w:color="auto" w:fill="auto"/>
            <w:vAlign w:val="center"/>
            <w:hideMark/>
          </w:tcPr>
          <w:p w14:paraId="65BA6796" w14:textId="77777777" w:rsidR="00256FA6" w:rsidRPr="009E5925" w:rsidRDefault="00256FA6" w:rsidP="00256FA6">
            <w:pPr>
              <w:rPr>
                <w:rFonts w:ascii="Myriad Pro" w:hAnsi="Myriad Pro"/>
                <w:sz w:val="16"/>
                <w:szCs w:val="16"/>
              </w:rPr>
            </w:pPr>
            <w:r w:rsidRPr="009E5925">
              <w:rPr>
                <w:rFonts w:ascii="Myriad Pro" w:hAnsi="Myriad Pro"/>
                <w:sz w:val="16"/>
                <w:szCs w:val="16"/>
                <w:lang w:eastAsia="zh-CN"/>
              </w:rPr>
              <w:t>Арендная плата зданий и помещений</w:t>
            </w:r>
          </w:p>
        </w:tc>
        <w:tc>
          <w:tcPr>
            <w:tcW w:w="909" w:type="dxa"/>
            <w:shd w:val="clear" w:color="auto" w:fill="auto"/>
            <w:noWrap/>
            <w:vAlign w:val="center"/>
            <w:hideMark/>
          </w:tcPr>
          <w:p w14:paraId="3B24DA62"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тыс. руб.</w:t>
            </w:r>
          </w:p>
        </w:tc>
        <w:tc>
          <w:tcPr>
            <w:tcW w:w="1194" w:type="dxa"/>
            <w:shd w:val="clear" w:color="auto" w:fill="auto"/>
            <w:noWrap/>
            <w:vAlign w:val="center"/>
          </w:tcPr>
          <w:p w14:paraId="0FDAA2DE"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3 210,16</w:t>
            </w:r>
          </w:p>
        </w:tc>
        <w:tc>
          <w:tcPr>
            <w:tcW w:w="1120" w:type="dxa"/>
            <w:shd w:val="clear" w:color="auto" w:fill="auto"/>
            <w:noWrap/>
            <w:vAlign w:val="center"/>
          </w:tcPr>
          <w:p w14:paraId="51A6DA24"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c>
          <w:tcPr>
            <w:tcW w:w="1184" w:type="dxa"/>
            <w:shd w:val="clear" w:color="auto" w:fill="auto"/>
            <w:noWrap/>
            <w:vAlign w:val="center"/>
          </w:tcPr>
          <w:p w14:paraId="090B7976"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c>
          <w:tcPr>
            <w:tcW w:w="1241" w:type="dxa"/>
            <w:shd w:val="clear" w:color="auto" w:fill="auto"/>
            <w:noWrap/>
            <w:vAlign w:val="center"/>
          </w:tcPr>
          <w:p w14:paraId="183F6A4D"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c>
          <w:tcPr>
            <w:tcW w:w="1082" w:type="dxa"/>
            <w:shd w:val="clear" w:color="auto" w:fill="auto"/>
            <w:noWrap/>
            <w:vAlign w:val="center"/>
          </w:tcPr>
          <w:p w14:paraId="53DDDBEC"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r>
      <w:tr w:rsidR="00256FA6" w:rsidRPr="009E5925" w14:paraId="41F57180" w14:textId="77777777" w:rsidTr="00B17320">
        <w:trPr>
          <w:trHeight w:val="20"/>
        </w:trPr>
        <w:tc>
          <w:tcPr>
            <w:tcW w:w="536" w:type="dxa"/>
            <w:shd w:val="clear" w:color="auto" w:fill="auto"/>
            <w:noWrap/>
            <w:vAlign w:val="center"/>
            <w:hideMark/>
          </w:tcPr>
          <w:p w14:paraId="2B99F39F"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en-US"/>
              </w:rPr>
              <w:t>4.2</w:t>
            </w:r>
          </w:p>
        </w:tc>
        <w:tc>
          <w:tcPr>
            <w:tcW w:w="2153" w:type="dxa"/>
            <w:shd w:val="clear" w:color="auto" w:fill="auto"/>
            <w:vAlign w:val="center"/>
            <w:hideMark/>
          </w:tcPr>
          <w:p w14:paraId="4C23DDE6" w14:textId="77777777" w:rsidR="00256FA6" w:rsidRPr="009E5925" w:rsidRDefault="00256FA6" w:rsidP="00256FA6">
            <w:pPr>
              <w:rPr>
                <w:rFonts w:ascii="Myriad Pro" w:hAnsi="Myriad Pro"/>
                <w:sz w:val="16"/>
                <w:szCs w:val="16"/>
              </w:rPr>
            </w:pPr>
            <w:r w:rsidRPr="009E5925">
              <w:rPr>
                <w:rFonts w:ascii="Myriad Pro" w:hAnsi="Myriad Pro"/>
                <w:sz w:val="16"/>
                <w:szCs w:val="16"/>
                <w:lang w:eastAsia="zh-CN"/>
              </w:rPr>
              <w:t>Арендная плата за землю</w:t>
            </w:r>
          </w:p>
        </w:tc>
        <w:tc>
          <w:tcPr>
            <w:tcW w:w="909" w:type="dxa"/>
            <w:shd w:val="clear" w:color="auto" w:fill="auto"/>
            <w:noWrap/>
            <w:vAlign w:val="center"/>
            <w:hideMark/>
          </w:tcPr>
          <w:p w14:paraId="17049C4F"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тыс. руб.</w:t>
            </w:r>
          </w:p>
        </w:tc>
        <w:tc>
          <w:tcPr>
            <w:tcW w:w="1194" w:type="dxa"/>
            <w:shd w:val="clear" w:color="auto" w:fill="auto"/>
            <w:noWrap/>
            <w:vAlign w:val="center"/>
          </w:tcPr>
          <w:p w14:paraId="26ED331B"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12 118,32</w:t>
            </w:r>
          </w:p>
        </w:tc>
        <w:tc>
          <w:tcPr>
            <w:tcW w:w="1120" w:type="dxa"/>
            <w:shd w:val="clear" w:color="auto" w:fill="auto"/>
            <w:noWrap/>
            <w:vAlign w:val="center"/>
          </w:tcPr>
          <w:p w14:paraId="74CE5352"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8 481,74</w:t>
            </w:r>
          </w:p>
        </w:tc>
        <w:tc>
          <w:tcPr>
            <w:tcW w:w="1184" w:type="dxa"/>
            <w:shd w:val="clear" w:color="auto" w:fill="auto"/>
            <w:noWrap/>
            <w:vAlign w:val="center"/>
          </w:tcPr>
          <w:p w14:paraId="2A5F59B1"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11 589,98</w:t>
            </w:r>
          </w:p>
        </w:tc>
        <w:tc>
          <w:tcPr>
            <w:tcW w:w="1241" w:type="dxa"/>
            <w:shd w:val="clear" w:color="auto" w:fill="auto"/>
            <w:noWrap/>
            <w:vAlign w:val="center"/>
          </w:tcPr>
          <w:p w14:paraId="27009A2B"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3 108,24</w:t>
            </w:r>
          </w:p>
        </w:tc>
        <w:tc>
          <w:tcPr>
            <w:tcW w:w="1082" w:type="dxa"/>
            <w:shd w:val="clear" w:color="auto" w:fill="auto"/>
            <w:noWrap/>
            <w:vAlign w:val="center"/>
          </w:tcPr>
          <w:p w14:paraId="5D27264E"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r>
      <w:tr w:rsidR="00256FA6" w:rsidRPr="009E5925" w14:paraId="6E8EADEE" w14:textId="77777777" w:rsidTr="00B17320">
        <w:trPr>
          <w:trHeight w:val="20"/>
        </w:trPr>
        <w:tc>
          <w:tcPr>
            <w:tcW w:w="536" w:type="dxa"/>
            <w:shd w:val="clear" w:color="auto" w:fill="auto"/>
            <w:noWrap/>
            <w:vAlign w:val="center"/>
            <w:hideMark/>
          </w:tcPr>
          <w:p w14:paraId="00101C50"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en-US"/>
              </w:rPr>
              <w:t>5</w:t>
            </w:r>
          </w:p>
        </w:tc>
        <w:tc>
          <w:tcPr>
            <w:tcW w:w="2153" w:type="dxa"/>
            <w:shd w:val="clear" w:color="auto" w:fill="auto"/>
            <w:vAlign w:val="center"/>
            <w:hideMark/>
          </w:tcPr>
          <w:p w14:paraId="051AD041" w14:textId="77777777" w:rsidR="00256FA6" w:rsidRPr="009E5925" w:rsidRDefault="00256FA6" w:rsidP="00256FA6">
            <w:pPr>
              <w:rPr>
                <w:rFonts w:ascii="Myriad Pro" w:hAnsi="Myriad Pro"/>
                <w:sz w:val="16"/>
                <w:szCs w:val="16"/>
              </w:rPr>
            </w:pPr>
            <w:r w:rsidRPr="009E5925">
              <w:rPr>
                <w:rFonts w:ascii="Myriad Pro" w:hAnsi="Myriad Pro"/>
                <w:sz w:val="16"/>
                <w:szCs w:val="16"/>
                <w:lang w:eastAsia="zh-CN"/>
              </w:rPr>
              <w:t>Налоги из себестоимости всего, в том числе:</w:t>
            </w:r>
          </w:p>
        </w:tc>
        <w:tc>
          <w:tcPr>
            <w:tcW w:w="909" w:type="dxa"/>
            <w:shd w:val="clear" w:color="auto" w:fill="auto"/>
            <w:noWrap/>
            <w:vAlign w:val="center"/>
            <w:hideMark/>
          </w:tcPr>
          <w:p w14:paraId="70B40103"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тыс. руб.</w:t>
            </w:r>
          </w:p>
        </w:tc>
        <w:tc>
          <w:tcPr>
            <w:tcW w:w="1194" w:type="dxa"/>
            <w:shd w:val="clear" w:color="auto" w:fill="auto"/>
            <w:noWrap/>
            <w:vAlign w:val="center"/>
          </w:tcPr>
          <w:p w14:paraId="4497CED0"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48 236,58</w:t>
            </w:r>
          </w:p>
        </w:tc>
        <w:tc>
          <w:tcPr>
            <w:tcW w:w="1120" w:type="dxa"/>
            <w:shd w:val="clear" w:color="auto" w:fill="auto"/>
            <w:noWrap/>
            <w:vAlign w:val="center"/>
          </w:tcPr>
          <w:p w14:paraId="0EE5D99B"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48 078,93</w:t>
            </w:r>
          </w:p>
        </w:tc>
        <w:tc>
          <w:tcPr>
            <w:tcW w:w="1184" w:type="dxa"/>
            <w:shd w:val="clear" w:color="auto" w:fill="auto"/>
            <w:noWrap/>
            <w:vAlign w:val="center"/>
          </w:tcPr>
          <w:p w14:paraId="22D9D332"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48 065,95</w:t>
            </w:r>
          </w:p>
        </w:tc>
        <w:tc>
          <w:tcPr>
            <w:tcW w:w="1241" w:type="dxa"/>
            <w:shd w:val="clear" w:color="auto" w:fill="auto"/>
            <w:noWrap/>
            <w:vAlign w:val="center"/>
          </w:tcPr>
          <w:p w14:paraId="1987EE5F"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c>
          <w:tcPr>
            <w:tcW w:w="1082" w:type="dxa"/>
            <w:shd w:val="clear" w:color="auto" w:fill="auto"/>
            <w:noWrap/>
            <w:vAlign w:val="center"/>
          </w:tcPr>
          <w:p w14:paraId="0ED077C0"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-12,98</w:t>
            </w:r>
          </w:p>
        </w:tc>
      </w:tr>
      <w:tr w:rsidR="00256FA6" w:rsidRPr="009E5925" w14:paraId="05E4A6F0" w14:textId="77777777" w:rsidTr="00B17320">
        <w:trPr>
          <w:trHeight w:val="20"/>
        </w:trPr>
        <w:tc>
          <w:tcPr>
            <w:tcW w:w="536" w:type="dxa"/>
            <w:shd w:val="clear" w:color="auto" w:fill="auto"/>
            <w:noWrap/>
            <w:vAlign w:val="center"/>
            <w:hideMark/>
          </w:tcPr>
          <w:p w14:paraId="72B3719A"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en-US"/>
              </w:rPr>
              <w:t>5.1</w:t>
            </w:r>
          </w:p>
        </w:tc>
        <w:tc>
          <w:tcPr>
            <w:tcW w:w="2153" w:type="dxa"/>
            <w:shd w:val="clear" w:color="auto" w:fill="auto"/>
            <w:vAlign w:val="center"/>
            <w:hideMark/>
          </w:tcPr>
          <w:p w14:paraId="691A21BF" w14:textId="77777777" w:rsidR="00256FA6" w:rsidRPr="009E5925" w:rsidRDefault="00256FA6" w:rsidP="00256FA6">
            <w:pPr>
              <w:rPr>
                <w:rFonts w:ascii="Myriad Pro" w:hAnsi="Myriad Pro"/>
                <w:sz w:val="16"/>
                <w:szCs w:val="16"/>
              </w:rPr>
            </w:pPr>
            <w:r w:rsidRPr="009E5925">
              <w:rPr>
                <w:rFonts w:ascii="Myriad Pro" w:hAnsi="Myriad Pro"/>
                <w:sz w:val="16"/>
                <w:szCs w:val="16"/>
                <w:lang w:eastAsia="zh-CN"/>
              </w:rPr>
              <w:t>плата за землю</w:t>
            </w:r>
          </w:p>
        </w:tc>
        <w:tc>
          <w:tcPr>
            <w:tcW w:w="909" w:type="dxa"/>
            <w:shd w:val="clear" w:color="auto" w:fill="auto"/>
            <w:noWrap/>
            <w:vAlign w:val="center"/>
            <w:hideMark/>
          </w:tcPr>
          <w:p w14:paraId="2A8D7F85"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тыс. руб.</w:t>
            </w:r>
          </w:p>
        </w:tc>
        <w:tc>
          <w:tcPr>
            <w:tcW w:w="1194" w:type="dxa"/>
            <w:shd w:val="clear" w:color="auto" w:fill="auto"/>
            <w:noWrap/>
            <w:vAlign w:val="center"/>
          </w:tcPr>
          <w:p w14:paraId="1161D0B5"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1 191,90</w:t>
            </w:r>
          </w:p>
        </w:tc>
        <w:tc>
          <w:tcPr>
            <w:tcW w:w="1120" w:type="dxa"/>
            <w:shd w:val="clear" w:color="auto" w:fill="auto"/>
            <w:noWrap/>
            <w:vAlign w:val="center"/>
          </w:tcPr>
          <w:p w14:paraId="70907CDA"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1 179,77</w:t>
            </w:r>
          </w:p>
        </w:tc>
        <w:tc>
          <w:tcPr>
            <w:tcW w:w="1184" w:type="dxa"/>
            <w:shd w:val="clear" w:color="auto" w:fill="auto"/>
            <w:noWrap/>
            <w:vAlign w:val="center"/>
          </w:tcPr>
          <w:p w14:paraId="7212B3E0"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1 169,29</w:t>
            </w:r>
          </w:p>
        </w:tc>
        <w:tc>
          <w:tcPr>
            <w:tcW w:w="1241" w:type="dxa"/>
            <w:shd w:val="clear" w:color="auto" w:fill="auto"/>
            <w:noWrap/>
            <w:vAlign w:val="center"/>
          </w:tcPr>
          <w:p w14:paraId="528B7BCE"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c>
          <w:tcPr>
            <w:tcW w:w="1082" w:type="dxa"/>
            <w:shd w:val="clear" w:color="auto" w:fill="auto"/>
            <w:noWrap/>
            <w:vAlign w:val="center"/>
          </w:tcPr>
          <w:p w14:paraId="4C19692C"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-10,48</w:t>
            </w:r>
          </w:p>
        </w:tc>
      </w:tr>
      <w:tr w:rsidR="00256FA6" w:rsidRPr="009E5925" w14:paraId="747B4058" w14:textId="77777777" w:rsidTr="00B17320">
        <w:trPr>
          <w:trHeight w:val="20"/>
        </w:trPr>
        <w:tc>
          <w:tcPr>
            <w:tcW w:w="536" w:type="dxa"/>
            <w:shd w:val="clear" w:color="auto" w:fill="auto"/>
            <w:noWrap/>
            <w:vAlign w:val="center"/>
            <w:hideMark/>
          </w:tcPr>
          <w:p w14:paraId="2FE4F285"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en-US"/>
              </w:rPr>
              <w:t>5.2</w:t>
            </w:r>
          </w:p>
        </w:tc>
        <w:tc>
          <w:tcPr>
            <w:tcW w:w="2153" w:type="dxa"/>
            <w:shd w:val="clear" w:color="auto" w:fill="auto"/>
            <w:vAlign w:val="center"/>
            <w:hideMark/>
          </w:tcPr>
          <w:p w14:paraId="7D38AE08" w14:textId="77777777" w:rsidR="00256FA6" w:rsidRPr="009E5925" w:rsidRDefault="00256FA6" w:rsidP="00256FA6">
            <w:pPr>
              <w:rPr>
                <w:rFonts w:ascii="Myriad Pro" w:hAnsi="Myriad Pro"/>
                <w:sz w:val="16"/>
                <w:szCs w:val="16"/>
              </w:rPr>
            </w:pPr>
            <w:r w:rsidRPr="009E5925">
              <w:rPr>
                <w:rFonts w:ascii="Myriad Pro" w:hAnsi="Myriad Pro"/>
                <w:sz w:val="16"/>
                <w:szCs w:val="16"/>
                <w:lang w:eastAsia="zh-CN"/>
              </w:rPr>
              <w:t>транспортный налог</w:t>
            </w:r>
          </w:p>
        </w:tc>
        <w:tc>
          <w:tcPr>
            <w:tcW w:w="909" w:type="dxa"/>
            <w:shd w:val="clear" w:color="auto" w:fill="auto"/>
            <w:noWrap/>
            <w:vAlign w:val="center"/>
            <w:hideMark/>
          </w:tcPr>
          <w:p w14:paraId="02796152"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тыс. руб.</w:t>
            </w:r>
          </w:p>
        </w:tc>
        <w:tc>
          <w:tcPr>
            <w:tcW w:w="1194" w:type="dxa"/>
            <w:shd w:val="clear" w:color="auto" w:fill="auto"/>
            <w:noWrap/>
            <w:vAlign w:val="center"/>
          </w:tcPr>
          <w:p w14:paraId="0597365F"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729,89</w:t>
            </w:r>
          </w:p>
        </w:tc>
        <w:tc>
          <w:tcPr>
            <w:tcW w:w="1120" w:type="dxa"/>
            <w:shd w:val="clear" w:color="auto" w:fill="auto"/>
            <w:noWrap/>
            <w:vAlign w:val="center"/>
          </w:tcPr>
          <w:p w14:paraId="150D9B1B"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586,52</w:t>
            </w:r>
          </w:p>
        </w:tc>
        <w:tc>
          <w:tcPr>
            <w:tcW w:w="1184" w:type="dxa"/>
            <w:shd w:val="clear" w:color="auto" w:fill="auto"/>
            <w:noWrap/>
            <w:vAlign w:val="center"/>
          </w:tcPr>
          <w:p w14:paraId="460414F2"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595,18</w:t>
            </w:r>
          </w:p>
        </w:tc>
        <w:tc>
          <w:tcPr>
            <w:tcW w:w="1241" w:type="dxa"/>
            <w:shd w:val="clear" w:color="auto" w:fill="auto"/>
            <w:noWrap/>
            <w:vAlign w:val="center"/>
          </w:tcPr>
          <w:p w14:paraId="25A450B5"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8,66</w:t>
            </w:r>
          </w:p>
        </w:tc>
        <w:tc>
          <w:tcPr>
            <w:tcW w:w="1082" w:type="dxa"/>
            <w:shd w:val="clear" w:color="auto" w:fill="auto"/>
            <w:noWrap/>
            <w:vAlign w:val="center"/>
          </w:tcPr>
          <w:p w14:paraId="2BB9082C"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r>
      <w:tr w:rsidR="00256FA6" w:rsidRPr="009E5925" w14:paraId="773340E8" w14:textId="77777777" w:rsidTr="00B17320">
        <w:trPr>
          <w:trHeight w:val="20"/>
        </w:trPr>
        <w:tc>
          <w:tcPr>
            <w:tcW w:w="536" w:type="dxa"/>
            <w:shd w:val="clear" w:color="auto" w:fill="auto"/>
            <w:noWrap/>
            <w:vAlign w:val="center"/>
            <w:hideMark/>
          </w:tcPr>
          <w:p w14:paraId="3760714C" w14:textId="77777777" w:rsidR="00256FA6" w:rsidRPr="009E5925" w:rsidRDefault="00256FA6" w:rsidP="00256FA6">
            <w:pPr>
              <w:jc w:val="center"/>
              <w:rPr>
                <w:rFonts w:ascii="Myriad Pro" w:hAnsi="Myriad Pro"/>
                <w:sz w:val="16"/>
                <w:szCs w:val="16"/>
              </w:rPr>
            </w:pPr>
            <w:r w:rsidRPr="009E5925">
              <w:rPr>
                <w:rFonts w:ascii="Myriad Pro" w:hAnsi="Myriad Pro"/>
                <w:bCs/>
                <w:sz w:val="16"/>
                <w:szCs w:val="16"/>
                <w:lang w:eastAsia="en-US"/>
              </w:rPr>
              <w:t>5.3</w:t>
            </w:r>
          </w:p>
        </w:tc>
        <w:tc>
          <w:tcPr>
            <w:tcW w:w="2153" w:type="dxa"/>
            <w:shd w:val="clear" w:color="auto" w:fill="auto"/>
            <w:vAlign w:val="center"/>
            <w:hideMark/>
          </w:tcPr>
          <w:p w14:paraId="09E737DF" w14:textId="77777777" w:rsidR="00256FA6" w:rsidRPr="009E5925" w:rsidRDefault="00256FA6" w:rsidP="00256FA6">
            <w:pPr>
              <w:rPr>
                <w:rFonts w:ascii="Myriad Pro" w:hAnsi="Myriad Pro"/>
                <w:sz w:val="16"/>
                <w:szCs w:val="16"/>
              </w:rPr>
            </w:pPr>
            <w:r w:rsidRPr="009E5925">
              <w:rPr>
                <w:rFonts w:ascii="Myriad Pro" w:hAnsi="Myriad Pro"/>
                <w:sz w:val="16"/>
                <w:szCs w:val="16"/>
                <w:lang w:eastAsia="zh-CN"/>
              </w:rPr>
              <w:t>налог на имущество</w:t>
            </w:r>
          </w:p>
        </w:tc>
        <w:tc>
          <w:tcPr>
            <w:tcW w:w="909" w:type="dxa"/>
            <w:shd w:val="clear" w:color="auto" w:fill="auto"/>
            <w:noWrap/>
            <w:vAlign w:val="center"/>
            <w:hideMark/>
          </w:tcPr>
          <w:p w14:paraId="06570F87"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тыс. руб.</w:t>
            </w:r>
          </w:p>
        </w:tc>
        <w:tc>
          <w:tcPr>
            <w:tcW w:w="1194" w:type="dxa"/>
            <w:shd w:val="clear" w:color="auto" w:fill="auto"/>
            <w:noWrap/>
            <w:vAlign w:val="center"/>
          </w:tcPr>
          <w:p w14:paraId="54FB5348"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46 267,19</w:t>
            </w:r>
          </w:p>
        </w:tc>
        <w:tc>
          <w:tcPr>
            <w:tcW w:w="1120" w:type="dxa"/>
            <w:shd w:val="clear" w:color="auto" w:fill="auto"/>
            <w:noWrap/>
            <w:vAlign w:val="center"/>
          </w:tcPr>
          <w:p w14:paraId="48B6D58F"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46 267,00</w:t>
            </w:r>
          </w:p>
        </w:tc>
        <w:tc>
          <w:tcPr>
            <w:tcW w:w="1184" w:type="dxa"/>
            <w:shd w:val="clear" w:color="auto" w:fill="auto"/>
            <w:noWrap/>
            <w:vAlign w:val="center"/>
          </w:tcPr>
          <w:p w14:paraId="292BB813"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46 267,19</w:t>
            </w:r>
          </w:p>
        </w:tc>
        <w:tc>
          <w:tcPr>
            <w:tcW w:w="1241" w:type="dxa"/>
            <w:shd w:val="clear" w:color="auto" w:fill="auto"/>
            <w:noWrap/>
            <w:vAlign w:val="center"/>
          </w:tcPr>
          <w:p w14:paraId="0D4184AD"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0,19</w:t>
            </w:r>
          </w:p>
        </w:tc>
        <w:tc>
          <w:tcPr>
            <w:tcW w:w="1082" w:type="dxa"/>
            <w:shd w:val="clear" w:color="auto" w:fill="auto"/>
            <w:noWrap/>
            <w:vAlign w:val="center"/>
          </w:tcPr>
          <w:p w14:paraId="258B972C"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r>
      <w:tr w:rsidR="00256FA6" w:rsidRPr="009E5925" w14:paraId="43A4CD09" w14:textId="77777777" w:rsidTr="00B17320">
        <w:trPr>
          <w:trHeight w:val="20"/>
        </w:trPr>
        <w:tc>
          <w:tcPr>
            <w:tcW w:w="536" w:type="dxa"/>
            <w:shd w:val="clear" w:color="auto" w:fill="auto"/>
            <w:noWrap/>
            <w:vAlign w:val="center"/>
            <w:hideMark/>
          </w:tcPr>
          <w:p w14:paraId="044E00E4"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en-US"/>
              </w:rPr>
              <w:t>5.4</w:t>
            </w:r>
          </w:p>
        </w:tc>
        <w:tc>
          <w:tcPr>
            <w:tcW w:w="2153" w:type="dxa"/>
            <w:shd w:val="clear" w:color="auto" w:fill="auto"/>
            <w:vAlign w:val="center"/>
            <w:hideMark/>
          </w:tcPr>
          <w:p w14:paraId="3F84E100" w14:textId="77777777" w:rsidR="00256FA6" w:rsidRPr="009E5925" w:rsidRDefault="00256FA6" w:rsidP="00256FA6">
            <w:pPr>
              <w:rPr>
                <w:rFonts w:ascii="Myriad Pro" w:hAnsi="Myriad Pro"/>
                <w:sz w:val="16"/>
                <w:szCs w:val="16"/>
              </w:rPr>
            </w:pPr>
            <w:r w:rsidRPr="009E5925">
              <w:rPr>
                <w:rFonts w:ascii="Myriad Pro" w:hAnsi="Myriad Pro"/>
                <w:sz w:val="16"/>
                <w:szCs w:val="16"/>
                <w:lang w:eastAsia="zh-CN"/>
              </w:rPr>
              <w:t>прочие налоги и сборы</w:t>
            </w:r>
          </w:p>
        </w:tc>
        <w:tc>
          <w:tcPr>
            <w:tcW w:w="909" w:type="dxa"/>
            <w:shd w:val="clear" w:color="auto" w:fill="auto"/>
            <w:noWrap/>
            <w:vAlign w:val="center"/>
            <w:hideMark/>
          </w:tcPr>
          <w:p w14:paraId="67B8A35A"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тыс. руб.</w:t>
            </w:r>
          </w:p>
        </w:tc>
        <w:tc>
          <w:tcPr>
            <w:tcW w:w="1194" w:type="dxa"/>
            <w:shd w:val="clear" w:color="auto" w:fill="auto"/>
            <w:noWrap/>
            <w:vAlign w:val="center"/>
          </w:tcPr>
          <w:p w14:paraId="315F922E"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47,60</w:t>
            </w:r>
          </w:p>
        </w:tc>
        <w:tc>
          <w:tcPr>
            <w:tcW w:w="1120" w:type="dxa"/>
            <w:shd w:val="clear" w:color="auto" w:fill="auto"/>
            <w:noWrap/>
            <w:vAlign w:val="center"/>
          </w:tcPr>
          <w:p w14:paraId="3A77CA6D"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45,64</w:t>
            </w:r>
          </w:p>
        </w:tc>
        <w:tc>
          <w:tcPr>
            <w:tcW w:w="1184" w:type="dxa"/>
            <w:shd w:val="clear" w:color="auto" w:fill="auto"/>
            <w:noWrap/>
            <w:vAlign w:val="center"/>
          </w:tcPr>
          <w:p w14:paraId="209D77AA"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34,29</w:t>
            </w:r>
          </w:p>
        </w:tc>
        <w:tc>
          <w:tcPr>
            <w:tcW w:w="1241" w:type="dxa"/>
            <w:shd w:val="clear" w:color="auto" w:fill="auto"/>
            <w:noWrap/>
            <w:vAlign w:val="center"/>
          </w:tcPr>
          <w:p w14:paraId="540473D9"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c>
          <w:tcPr>
            <w:tcW w:w="1082" w:type="dxa"/>
            <w:shd w:val="clear" w:color="auto" w:fill="auto"/>
            <w:noWrap/>
            <w:vAlign w:val="center"/>
          </w:tcPr>
          <w:p w14:paraId="49DD236C"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-11,35</w:t>
            </w:r>
          </w:p>
        </w:tc>
      </w:tr>
      <w:tr w:rsidR="00256FA6" w:rsidRPr="009E5925" w14:paraId="5081E467" w14:textId="77777777" w:rsidTr="00B17320">
        <w:trPr>
          <w:trHeight w:val="20"/>
        </w:trPr>
        <w:tc>
          <w:tcPr>
            <w:tcW w:w="536" w:type="dxa"/>
            <w:shd w:val="clear" w:color="auto" w:fill="auto"/>
            <w:noWrap/>
            <w:vAlign w:val="center"/>
            <w:hideMark/>
          </w:tcPr>
          <w:p w14:paraId="245AB434"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en-US"/>
              </w:rPr>
              <w:t>6</w:t>
            </w:r>
          </w:p>
        </w:tc>
        <w:tc>
          <w:tcPr>
            <w:tcW w:w="2153" w:type="dxa"/>
            <w:shd w:val="clear" w:color="auto" w:fill="auto"/>
            <w:vAlign w:val="center"/>
            <w:hideMark/>
          </w:tcPr>
          <w:p w14:paraId="46BFF1E0" w14:textId="77777777" w:rsidR="00256FA6" w:rsidRPr="009E5925" w:rsidRDefault="00256FA6" w:rsidP="00256FA6">
            <w:pPr>
              <w:rPr>
                <w:rFonts w:ascii="Myriad Pro" w:hAnsi="Myriad Pro"/>
                <w:sz w:val="16"/>
                <w:szCs w:val="16"/>
              </w:rPr>
            </w:pPr>
            <w:r w:rsidRPr="009E5925">
              <w:rPr>
                <w:rFonts w:ascii="Myriad Pro" w:hAnsi="Myriad Pro"/>
                <w:sz w:val="16"/>
                <w:szCs w:val="16"/>
                <w:lang w:eastAsia="zh-CN"/>
              </w:rPr>
              <w:t>Отчисления на социальные нужды</w:t>
            </w:r>
          </w:p>
        </w:tc>
        <w:tc>
          <w:tcPr>
            <w:tcW w:w="909" w:type="dxa"/>
            <w:shd w:val="clear" w:color="auto" w:fill="auto"/>
            <w:noWrap/>
            <w:vAlign w:val="center"/>
            <w:hideMark/>
          </w:tcPr>
          <w:p w14:paraId="4CAF070D"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тыс. руб.</w:t>
            </w:r>
          </w:p>
        </w:tc>
        <w:tc>
          <w:tcPr>
            <w:tcW w:w="1194" w:type="dxa"/>
            <w:shd w:val="clear" w:color="auto" w:fill="auto"/>
            <w:noWrap/>
            <w:vAlign w:val="center"/>
          </w:tcPr>
          <w:p w14:paraId="71AE4E0B"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165 195,10</w:t>
            </w:r>
          </w:p>
        </w:tc>
        <w:tc>
          <w:tcPr>
            <w:tcW w:w="1120" w:type="dxa"/>
            <w:shd w:val="clear" w:color="auto" w:fill="auto"/>
            <w:noWrap/>
            <w:vAlign w:val="center"/>
          </w:tcPr>
          <w:p w14:paraId="46F4F169"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152 597,57</w:t>
            </w:r>
          </w:p>
        </w:tc>
        <w:tc>
          <w:tcPr>
            <w:tcW w:w="1184" w:type="dxa"/>
            <w:shd w:val="clear" w:color="auto" w:fill="auto"/>
            <w:noWrap/>
            <w:vAlign w:val="center"/>
          </w:tcPr>
          <w:p w14:paraId="3DDE14E6"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155 722,26</w:t>
            </w:r>
          </w:p>
        </w:tc>
        <w:tc>
          <w:tcPr>
            <w:tcW w:w="1241" w:type="dxa"/>
            <w:shd w:val="clear" w:color="auto" w:fill="auto"/>
            <w:noWrap/>
            <w:vAlign w:val="center"/>
          </w:tcPr>
          <w:p w14:paraId="0BD48789"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3 124,69</w:t>
            </w:r>
          </w:p>
        </w:tc>
        <w:tc>
          <w:tcPr>
            <w:tcW w:w="1082" w:type="dxa"/>
            <w:shd w:val="clear" w:color="auto" w:fill="auto"/>
            <w:noWrap/>
            <w:vAlign w:val="center"/>
          </w:tcPr>
          <w:p w14:paraId="73604D49"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r>
      <w:tr w:rsidR="00256FA6" w:rsidRPr="009E5925" w14:paraId="35109641" w14:textId="77777777" w:rsidTr="00B17320">
        <w:trPr>
          <w:trHeight w:val="20"/>
        </w:trPr>
        <w:tc>
          <w:tcPr>
            <w:tcW w:w="536" w:type="dxa"/>
            <w:shd w:val="clear" w:color="auto" w:fill="auto"/>
            <w:noWrap/>
            <w:vAlign w:val="center"/>
            <w:hideMark/>
          </w:tcPr>
          <w:p w14:paraId="22241910"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en-US"/>
              </w:rPr>
              <w:t>7</w:t>
            </w:r>
          </w:p>
        </w:tc>
        <w:tc>
          <w:tcPr>
            <w:tcW w:w="2153" w:type="dxa"/>
            <w:shd w:val="clear" w:color="auto" w:fill="auto"/>
            <w:vAlign w:val="center"/>
            <w:hideMark/>
          </w:tcPr>
          <w:p w14:paraId="5DE245E4" w14:textId="77777777" w:rsidR="00256FA6" w:rsidRPr="009E5925" w:rsidRDefault="00256FA6" w:rsidP="00256FA6">
            <w:pPr>
              <w:rPr>
                <w:rFonts w:ascii="Myriad Pro" w:hAnsi="Myriad Pro"/>
                <w:sz w:val="16"/>
                <w:szCs w:val="16"/>
              </w:rPr>
            </w:pPr>
            <w:r w:rsidRPr="009E5925">
              <w:rPr>
                <w:rFonts w:ascii="Myriad Pro" w:hAnsi="Myriad Pro"/>
                <w:sz w:val="16"/>
                <w:szCs w:val="16"/>
                <w:lang w:eastAsia="zh-CN"/>
              </w:rPr>
              <w:t>Прочие неподконтрольные расходы</w:t>
            </w:r>
          </w:p>
        </w:tc>
        <w:tc>
          <w:tcPr>
            <w:tcW w:w="909" w:type="dxa"/>
            <w:shd w:val="clear" w:color="auto" w:fill="auto"/>
            <w:noWrap/>
            <w:vAlign w:val="center"/>
            <w:hideMark/>
          </w:tcPr>
          <w:p w14:paraId="4CA015D1"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тыс. руб.</w:t>
            </w:r>
          </w:p>
        </w:tc>
        <w:tc>
          <w:tcPr>
            <w:tcW w:w="1194" w:type="dxa"/>
            <w:shd w:val="clear" w:color="auto" w:fill="auto"/>
            <w:noWrap/>
            <w:vAlign w:val="center"/>
          </w:tcPr>
          <w:p w14:paraId="3471D289"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307 939,56</w:t>
            </w:r>
          </w:p>
        </w:tc>
        <w:tc>
          <w:tcPr>
            <w:tcW w:w="1120" w:type="dxa"/>
            <w:shd w:val="clear" w:color="auto" w:fill="auto"/>
            <w:noWrap/>
            <w:vAlign w:val="center"/>
          </w:tcPr>
          <w:p w14:paraId="0DA6A2EC"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126 508,63</w:t>
            </w:r>
          </w:p>
        </w:tc>
        <w:tc>
          <w:tcPr>
            <w:tcW w:w="1184" w:type="dxa"/>
            <w:shd w:val="clear" w:color="auto" w:fill="auto"/>
            <w:noWrap/>
            <w:vAlign w:val="center"/>
          </w:tcPr>
          <w:p w14:paraId="4CC4E058" w14:textId="0C8C1A76" w:rsidR="00256FA6" w:rsidRPr="009E5925" w:rsidRDefault="00512368" w:rsidP="00256FA6">
            <w:pPr>
              <w:jc w:val="center"/>
              <w:rPr>
                <w:rFonts w:ascii="Myriad Pro" w:hAnsi="Myriad Pro"/>
                <w:sz w:val="16"/>
                <w:szCs w:val="16"/>
              </w:rPr>
            </w:pPr>
            <w:r w:rsidRPr="009E5925">
              <w:rPr>
                <w:rFonts w:ascii="Myriad Pro" w:hAnsi="Myriad Pro"/>
                <w:sz w:val="16"/>
                <w:szCs w:val="16"/>
                <w:lang w:eastAsia="zh-CN"/>
              </w:rPr>
              <w:t>145 982,02</w:t>
            </w:r>
          </w:p>
        </w:tc>
        <w:tc>
          <w:tcPr>
            <w:tcW w:w="1241" w:type="dxa"/>
            <w:shd w:val="clear" w:color="auto" w:fill="auto"/>
            <w:noWrap/>
            <w:vAlign w:val="center"/>
          </w:tcPr>
          <w:p w14:paraId="37DF7B0B" w14:textId="20C5A772" w:rsidR="00256FA6" w:rsidRPr="009E5925" w:rsidRDefault="00512368" w:rsidP="00256FA6">
            <w:pPr>
              <w:jc w:val="center"/>
              <w:rPr>
                <w:rFonts w:ascii="Myriad Pro" w:hAnsi="Myriad Pro"/>
                <w:sz w:val="16"/>
                <w:szCs w:val="16"/>
              </w:rPr>
            </w:pPr>
            <w:r w:rsidRPr="009E5925">
              <w:rPr>
                <w:rFonts w:ascii="Myriad Pro" w:hAnsi="Myriad Pro"/>
                <w:sz w:val="16"/>
                <w:szCs w:val="16"/>
                <w:lang w:eastAsia="zh-CN"/>
              </w:rPr>
              <w:t>19 473,39</w:t>
            </w:r>
          </w:p>
        </w:tc>
        <w:tc>
          <w:tcPr>
            <w:tcW w:w="1082" w:type="dxa"/>
            <w:shd w:val="clear" w:color="auto" w:fill="auto"/>
            <w:noWrap/>
            <w:vAlign w:val="center"/>
          </w:tcPr>
          <w:p w14:paraId="13801E21" w14:textId="4ACC6672" w:rsidR="00256FA6" w:rsidRPr="009E5925" w:rsidRDefault="00B17320" w:rsidP="00256FA6">
            <w:pPr>
              <w:jc w:val="center"/>
              <w:rPr>
                <w:rFonts w:ascii="Myriad Pro" w:hAnsi="Myriad Pro"/>
                <w:sz w:val="16"/>
                <w:szCs w:val="16"/>
              </w:rPr>
            </w:pPr>
            <w:r w:rsidRPr="009E5925">
              <w:rPr>
                <w:rFonts w:ascii="Myriad Pro" w:hAnsi="Myriad Pro"/>
                <w:sz w:val="16"/>
                <w:szCs w:val="16"/>
                <w:lang w:eastAsia="zh-CN"/>
              </w:rPr>
              <w:t>0,00</w:t>
            </w:r>
          </w:p>
        </w:tc>
      </w:tr>
      <w:tr w:rsidR="00256FA6" w:rsidRPr="009E5925" w14:paraId="2C011A3E" w14:textId="77777777" w:rsidTr="00B17320">
        <w:trPr>
          <w:trHeight w:val="20"/>
        </w:trPr>
        <w:tc>
          <w:tcPr>
            <w:tcW w:w="536" w:type="dxa"/>
            <w:shd w:val="clear" w:color="auto" w:fill="auto"/>
            <w:noWrap/>
            <w:vAlign w:val="center"/>
            <w:hideMark/>
          </w:tcPr>
          <w:p w14:paraId="58611347"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en-US"/>
              </w:rPr>
              <w:t>7.1</w:t>
            </w:r>
          </w:p>
        </w:tc>
        <w:tc>
          <w:tcPr>
            <w:tcW w:w="2153" w:type="dxa"/>
            <w:shd w:val="clear" w:color="auto" w:fill="auto"/>
            <w:vAlign w:val="center"/>
            <w:hideMark/>
          </w:tcPr>
          <w:p w14:paraId="1F2D7891" w14:textId="77777777" w:rsidR="00256FA6" w:rsidRPr="009E5925" w:rsidRDefault="00256FA6" w:rsidP="00256FA6">
            <w:pPr>
              <w:rPr>
                <w:rFonts w:ascii="Myriad Pro" w:hAnsi="Myriad Pro"/>
                <w:sz w:val="16"/>
                <w:szCs w:val="16"/>
              </w:rPr>
            </w:pPr>
            <w:r w:rsidRPr="009E5925">
              <w:rPr>
                <w:rFonts w:ascii="Myriad Pro" w:hAnsi="Myriad Pro"/>
                <w:sz w:val="16"/>
                <w:szCs w:val="16"/>
                <w:lang w:eastAsia="zh-CN"/>
              </w:rPr>
              <w:t>% за пользование кредитом</w:t>
            </w:r>
          </w:p>
        </w:tc>
        <w:tc>
          <w:tcPr>
            <w:tcW w:w="909" w:type="dxa"/>
            <w:shd w:val="clear" w:color="auto" w:fill="auto"/>
            <w:noWrap/>
            <w:vAlign w:val="center"/>
            <w:hideMark/>
          </w:tcPr>
          <w:p w14:paraId="2E770A20"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тыс. руб.</w:t>
            </w:r>
          </w:p>
        </w:tc>
        <w:tc>
          <w:tcPr>
            <w:tcW w:w="1194" w:type="dxa"/>
            <w:shd w:val="clear" w:color="auto" w:fill="auto"/>
            <w:noWrap/>
            <w:vAlign w:val="center"/>
          </w:tcPr>
          <w:p w14:paraId="27CC30FD"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99 793,32</w:t>
            </w:r>
          </w:p>
        </w:tc>
        <w:tc>
          <w:tcPr>
            <w:tcW w:w="1120" w:type="dxa"/>
            <w:shd w:val="clear" w:color="auto" w:fill="auto"/>
            <w:noWrap/>
            <w:vAlign w:val="center"/>
          </w:tcPr>
          <w:p w14:paraId="5F8018B3"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c>
          <w:tcPr>
            <w:tcW w:w="1184" w:type="dxa"/>
            <w:shd w:val="clear" w:color="auto" w:fill="auto"/>
            <w:noWrap/>
            <w:vAlign w:val="center"/>
          </w:tcPr>
          <w:p w14:paraId="50406D1C" w14:textId="4EC7B9DF" w:rsidR="00256FA6" w:rsidRPr="009E5925" w:rsidRDefault="00A24F4A" w:rsidP="00256FA6">
            <w:pPr>
              <w:jc w:val="center"/>
              <w:rPr>
                <w:rFonts w:ascii="Myriad Pro" w:hAnsi="Myriad Pro"/>
                <w:sz w:val="16"/>
                <w:szCs w:val="16"/>
              </w:rPr>
            </w:pPr>
            <w:r w:rsidRPr="009E5925">
              <w:rPr>
                <w:rFonts w:ascii="Myriad Pro" w:hAnsi="Myriad Pro"/>
                <w:sz w:val="16"/>
                <w:szCs w:val="16"/>
                <w:lang w:eastAsia="zh-CN"/>
              </w:rPr>
              <w:t>19 473,39</w:t>
            </w:r>
          </w:p>
        </w:tc>
        <w:tc>
          <w:tcPr>
            <w:tcW w:w="1241" w:type="dxa"/>
            <w:shd w:val="clear" w:color="auto" w:fill="auto"/>
            <w:noWrap/>
            <w:vAlign w:val="center"/>
          </w:tcPr>
          <w:p w14:paraId="52A69C18" w14:textId="61CCC659" w:rsidR="00256FA6" w:rsidRPr="009E5925" w:rsidRDefault="00A24F4A" w:rsidP="00256FA6">
            <w:pPr>
              <w:jc w:val="center"/>
              <w:rPr>
                <w:rFonts w:ascii="Myriad Pro" w:hAnsi="Myriad Pro"/>
                <w:sz w:val="16"/>
                <w:szCs w:val="16"/>
              </w:rPr>
            </w:pPr>
            <w:r w:rsidRPr="009E5925">
              <w:rPr>
                <w:rFonts w:ascii="Myriad Pro" w:hAnsi="Myriad Pro"/>
                <w:sz w:val="16"/>
                <w:szCs w:val="16"/>
                <w:lang w:eastAsia="zh-CN"/>
              </w:rPr>
              <w:t>19 473,39</w:t>
            </w:r>
          </w:p>
        </w:tc>
        <w:tc>
          <w:tcPr>
            <w:tcW w:w="1082" w:type="dxa"/>
            <w:shd w:val="clear" w:color="auto" w:fill="auto"/>
            <w:noWrap/>
            <w:vAlign w:val="center"/>
          </w:tcPr>
          <w:p w14:paraId="5CBF2526"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r>
      <w:tr w:rsidR="00B17320" w:rsidRPr="009E5925" w14:paraId="70FD6BEF" w14:textId="77777777" w:rsidTr="00B17320">
        <w:trPr>
          <w:trHeight w:val="20"/>
        </w:trPr>
        <w:tc>
          <w:tcPr>
            <w:tcW w:w="536" w:type="dxa"/>
            <w:shd w:val="clear" w:color="auto" w:fill="auto"/>
            <w:noWrap/>
            <w:vAlign w:val="center"/>
            <w:hideMark/>
          </w:tcPr>
          <w:p w14:paraId="41588488" w14:textId="77777777" w:rsidR="00B17320" w:rsidRPr="009E5925" w:rsidRDefault="00B17320" w:rsidP="00256FA6">
            <w:pPr>
              <w:jc w:val="center"/>
              <w:rPr>
                <w:rFonts w:ascii="Myriad Pro" w:hAnsi="Myriad Pro"/>
                <w:sz w:val="16"/>
                <w:szCs w:val="16"/>
              </w:rPr>
            </w:pPr>
            <w:r w:rsidRPr="009E5925">
              <w:rPr>
                <w:rFonts w:ascii="Myriad Pro" w:hAnsi="Myriad Pro"/>
                <w:sz w:val="16"/>
                <w:szCs w:val="16"/>
                <w:lang w:eastAsia="en-US"/>
              </w:rPr>
              <w:t>7.2</w:t>
            </w:r>
          </w:p>
        </w:tc>
        <w:tc>
          <w:tcPr>
            <w:tcW w:w="2153" w:type="dxa"/>
            <w:shd w:val="clear" w:color="auto" w:fill="auto"/>
            <w:vAlign w:val="center"/>
            <w:hideMark/>
          </w:tcPr>
          <w:p w14:paraId="7BE11E3C" w14:textId="77777777" w:rsidR="00B17320" w:rsidRPr="009E5925" w:rsidRDefault="00B17320" w:rsidP="00256FA6">
            <w:pPr>
              <w:rPr>
                <w:rFonts w:ascii="Myriad Pro" w:hAnsi="Myriad Pro"/>
                <w:sz w:val="16"/>
                <w:szCs w:val="16"/>
              </w:rPr>
            </w:pPr>
            <w:r w:rsidRPr="009E5925">
              <w:rPr>
                <w:rFonts w:ascii="Myriad Pro" w:hAnsi="Myriad Pro"/>
                <w:sz w:val="16"/>
                <w:szCs w:val="16"/>
                <w:lang w:eastAsia="zh-CN"/>
              </w:rPr>
              <w:t>другие прочие неподконтрольные расходы</w:t>
            </w:r>
          </w:p>
        </w:tc>
        <w:tc>
          <w:tcPr>
            <w:tcW w:w="909" w:type="dxa"/>
            <w:shd w:val="clear" w:color="auto" w:fill="auto"/>
            <w:noWrap/>
            <w:vAlign w:val="center"/>
            <w:hideMark/>
          </w:tcPr>
          <w:p w14:paraId="0651D2EB" w14:textId="77777777" w:rsidR="00B17320" w:rsidRPr="009E5925" w:rsidRDefault="00B17320" w:rsidP="00256FA6">
            <w:pPr>
              <w:jc w:val="center"/>
              <w:rPr>
                <w:rFonts w:ascii="Myriad Pro" w:hAnsi="Myriad Pro"/>
                <w:sz w:val="16"/>
                <w:szCs w:val="16"/>
              </w:rPr>
            </w:pPr>
            <w:r w:rsidRPr="009E5925">
              <w:rPr>
                <w:rFonts w:ascii="Myriad Pro" w:hAnsi="Myriad Pro"/>
                <w:sz w:val="16"/>
                <w:szCs w:val="16"/>
              </w:rPr>
              <w:t>тыс. руб.</w:t>
            </w:r>
          </w:p>
        </w:tc>
        <w:tc>
          <w:tcPr>
            <w:tcW w:w="1194" w:type="dxa"/>
            <w:shd w:val="clear" w:color="auto" w:fill="auto"/>
            <w:noWrap/>
            <w:vAlign w:val="center"/>
          </w:tcPr>
          <w:p w14:paraId="0C15433D" w14:textId="77777777" w:rsidR="00B17320" w:rsidRPr="009E5925" w:rsidRDefault="00B17320" w:rsidP="00256FA6">
            <w:pPr>
              <w:jc w:val="center"/>
              <w:rPr>
                <w:rFonts w:ascii="Myriad Pro" w:hAnsi="Myriad Pro"/>
                <w:sz w:val="16"/>
                <w:szCs w:val="16"/>
              </w:rPr>
            </w:pPr>
            <w:r w:rsidRPr="009E5925">
              <w:rPr>
                <w:rFonts w:ascii="Myriad Pro" w:hAnsi="Myriad Pro"/>
                <w:sz w:val="16"/>
                <w:szCs w:val="16"/>
                <w:lang w:eastAsia="zh-CN"/>
              </w:rPr>
              <w:t>208 146,24</w:t>
            </w:r>
          </w:p>
        </w:tc>
        <w:tc>
          <w:tcPr>
            <w:tcW w:w="1120" w:type="dxa"/>
            <w:shd w:val="clear" w:color="auto" w:fill="auto"/>
            <w:noWrap/>
            <w:vAlign w:val="center"/>
          </w:tcPr>
          <w:p w14:paraId="26C121AD" w14:textId="77777777" w:rsidR="00B17320" w:rsidRPr="009E5925" w:rsidRDefault="00B17320" w:rsidP="00256FA6">
            <w:pPr>
              <w:jc w:val="center"/>
              <w:rPr>
                <w:rFonts w:ascii="Myriad Pro" w:hAnsi="Myriad Pro"/>
                <w:sz w:val="16"/>
                <w:szCs w:val="16"/>
              </w:rPr>
            </w:pPr>
            <w:r w:rsidRPr="009E5925">
              <w:rPr>
                <w:rFonts w:ascii="Myriad Pro" w:hAnsi="Myriad Pro"/>
                <w:sz w:val="16"/>
                <w:szCs w:val="16"/>
                <w:lang w:eastAsia="zh-CN"/>
              </w:rPr>
              <w:t>126 508,63</w:t>
            </w:r>
          </w:p>
        </w:tc>
        <w:tc>
          <w:tcPr>
            <w:tcW w:w="1184" w:type="dxa"/>
            <w:shd w:val="clear" w:color="auto" w:fill="auto"/>
            <w:noWrap/>
            <w:vAlign w:val="center"/>
          </w:tcPr>
          <w:p w14:paraId="5A35AB42" w14:textId="4455F1E6" w:rsidR="00B17320" w:rsidRPr="009E5925" w:rsidRDefault="00B17320" w:rsidP="00256FA6">
            <w:pPr>
              <w:jc w:val="center"/>
              <w:rPr>
                <w:rFonts w:ascii="Myriad Pro" w:hAnsi="Myriad Pro"/>
                <w:sz w:val="16"/>
                <w:szCs w:val="16"/>
              </w:rPr>
            </w:pPr>
            <w:r w:rsidRPr="009E5925">
              <w:rPr>
                <w:rFonts w:ascii="Myriad Pro" w:hAnsi="Myriad Pro"/>
                <w:sz w:val="16"/>
                <w:szCs w:val="16"/>
                <w:lang w:eastAsia="zh-CN"/>
              </w:rPr>
              <w:t>126 508,63</w:t>
            </w:r>
          </w:p>
        </w:tc>
        <w:tc>
          <w:tcPr>
            <w:tcW w:w="1241" w:type="dxa"/>
            <w:shd w:val="clear" w:color="auto" w:fill="auto"/>
            <w:noWrap/>
            <w:vAlign w:val="center"/>
          </w:tcPr>
          <w:p w14:paraId="57F7F2C5" w14:textId="77777777" w:rsidR="00B17320" w:rsidRPr="009E5925" w:rsidRDefault="00B17320" w:rsidP="00256FA6">
            <w:pPr>
              <w:jc w:val="center"/>
              <w:rPr>
                <w:rFonts w:ascii="Myriad Pro" w:hAnsi="Myriad Pro"/>
                <w:sz w:val="16"/>
                <w:szCs w:val="16"/>
              </w:rPr>
            </w:pPr>
            <w:r w:rsidRPr="009E5925">
              <w:rPr>
                <w:rFonts w:ascii="Myriad Pro" w:hAnsi="Myriad Pro"/>
                <w:sz w:val="16"/>
                <w:szCs w:val="16"/>
                <w:lang w:eastAsia="zh-CN"/>
              </w:rPr>
              <w:t>0,00</w:t>
            </w:r>
          </w:p>
        </w:tc>
        <w:tc>
          <w:tcPr>
            <w:tcW w:w="1082" w:type="dxa"/>
            <w:shd w:val="clear" w:color="auto" w:fill="auto"/>
            <w:noWrap/>
            <w:vAlign w:val="center"/>
          </w:tcPr>
          <w:p w14:paraId="5E2949B4" w14:textId="7ABEBA51" w:rsidR="00B17320" w:rsidRPr="009E5925" w:rsidRDefault="00B17320" w:rsidP="00256FA6">
            <w:pPr>
              <w:jc w:val="center"/>
              <w:rPr>
                <w:rFonts w:ascii="Myriad Pro" w:hAnsi="Myriad Pro"/>
                <w:sz w:val="16"/>
                <w:szCs w:val="16"/>
              </w:rPr>
            </w:pPr>
            <w:r w:rsidRPr="009E5925">
              <w:rPr>
                <w:rFonts w:ascii="Myriad Pro" w:hAnsi="Myriad Pro"/>
                <w:sz w:val="16"/>
                <w:szCs w:val="16"/>
                <w:lang w:eastAsia="zh-CN"/>
              </w:rPr>
              <w:t>0,00</w:t>
            </w:r>
          </w:p>
        </w:tc>
      </w:tr>
      <w:tr w:rsidR="00B17320" w:rsidRPr="009E5925" w14:paraId="01DD2F72" w14:textId="77777777" w:rsidTr="00B17320">
        <w:trPr>
          <w:trHeight w:val="20"/>
        </w:trPr>
        <w:tc>
          <w:tcPr>
            <w:tcW w:w="536" w:type="dxa"/>
            <w:shd w:val="clear" w:color="auto" w:fill="auto"/>
            <w:noWrap/>
            <w:vAlign w:val="center"/>
            <w:hideMark/>
          </w:tcPr>
          <w:p w14:paraId="45229F18" w14:textId="77777777" w:rsidR="00B17320" w:rsidRPr="009E5925" w:rsidRDefault="00B17320" w:rsidP="00256FA6">
            <w:pPr>
              <w:jc w:val="center"/>
              <w:rPr>
                <w:rFonts w:ascii="Myriad Pro" w:hAnsi="Myriad Pro"/>
                <w:sz w:val="16"/>
                <w:szCs w:val="16"/>
              </w:rPr>
            </w:pPr>
            <w:r w:rsidRPr="009E5925">
              <w:rPr>
                <w:rFonts w:ascii="Myriad Pro" w:hAnsi="Myriad Pro"/>
                <w:sz w:val="16"/>
                <w:szCs w:val="16"/>
                <w:lang w:eastAsia="en-US"/>
              </w:rPr>
              <w:t>7.2.1</w:t>
            </w:r>
          </w:p>
        </w:tc>
        <w:tc>
          <w:tcPr>
            <w:tcW w:w="2153" w:type="dxa"/>
            <w:shd w:val="clear" w:color="auto" w:fill="auto"/>
            <w:vAlign w:val="center"/>
            <w:hideMark/>
          </w:tcPr>
          <w:p w14:paraId="5C3E2B84" w14:textId="77777777" w:rsidR="00B17320" w:rsidRPr="009E5925" w:rsidRDefault="00B17320" w:rsidP="00256FA6">
            <w:pPr>
              <w:rPr>
                <w:rFonts w:ascii="Myriad Pro" w:hAnsi="Myriad Pro"/>
                <w:sz w:val="16"/>
                <w:szCs w:val="16"/>
              </w:rPr>
            </w:pPr>
            <w:r w:rsidRPr="009E5925">
              <w:rPr>
                <w:rFonts w:ascii="Myriad Pro" w:hAnsi="Myriad Pro"/>
                <w:sz w:val="16"/>
                <w:szCs w:val="16"/>
                <w:lang w:eastAsia="zh-CN"/>
              </w:rPr>
              <w:t>создание резерва по сомнительным долгам</w:t>
            </w:r>
          </w:p>
        </w:tc>
        <w:tc>
          <w:tcPr>
            <w:tcW w:w="909" w:type="dxa"/>
            <w:shd w:val="clear" w:color="auto" w:fill="auto"/>
            <w:noWrap/>
            <w:vAlign w:val="center"/>
            <w:hideMark/>
          </w:tcPr>
          <w:p w14:paraId="581851F3" w14:textId="77777777" w:rsidR="00B17320" w:rsidRPr="009E5925" w:rsidRDefault="00B17320" w:rsidP="00256FA6">
            <w:pPr>
              <w:jc w:val="center"/>
              <w:rPr>
                <w:rFonts w:ascii="Myriad Pro" w:hAnsi="Myriad Pro"/>
                <w:sz w:val="16"/>
                <w:szCs w:val="16"/>
              </w:rPr>
            </w:pPr>
            <w:r w:rsidRPr="009E5925">
              <w:rPr>
                <w:rFonts w:ascii="Myriad Pro" w:hAnsi="Myriad Pro"/>
                <w:sz w:val="16"/>
                <w:szCs w:val="16"/>
              </w:rPr>
              <w:t>тыс. руб.</w:t>
            </w:r>
          </w:p>
        </w:tc>
        <w:tc>
          <w:tcPr>
            <w:tcW w:w="1194" w:type="dxa"/>
            <w:shd w:val="clear" w:color="auto" w:fill="auto"/>
            <w:noWrap/>
            <w:vAlign w:val="center"/>
          </w:tcPr>
          <w:p w14:paraId="380CBFCE" w14:textId="77777777" w:rsidR="00B17320" w:rsidRPr="009E5925" w:rsidRDefault="00B17320" w:rsidP="00256FA6">
            <w:pPr>
              <w:jc w:val="center"/>
              <w:rPr>
                <w:rFonts w:ascii="Myriad Pro" w:hAnsi="Myriad Pro"/>
                <w:sz w:val="16"/>
                <w:szCs w:val="16"/>
              </w:rPr>
            </w:pPr>
            <w:r w:rsidRPr="009E5925">
              <w:rPr>
                <w:rFonts w:ascii="Myriad Pro" w:hAnsi="Myriad Pro"/>
                <w:sz w:val="16"/>
                <w:szCs w:val="16"/>
                <w:lang w:eastAsia="zh-CN"/>
              </w:rPr>
              <w:t>126 901,66</w:t>
            </w:r>
          </w:p>
        </w:tc>
        <w:tc>
          <w:tcPr>
            <w:tcW w:w="1120" w:type="dxa"/>
            <w:shd w:val="clear" w:color="auto" w:fill="auto"/>
            <w:noWrap/>
            <w:vAlign w:val="center"/>
          </w:tcPr>
          <w:p w14:paraId="5C270439" w14:textId="77777777" w:rsidR="00B17320" w:rsidRPr="009E5925" w:rsidRDefault="00B17320" w:rsidP="00256FA6">
            <w:pPr>
              <w:jc w:val="center"/>
              <w:rPr>
                <w:rFonts w:ascii="Myriad Pro" w:hAnsi="Myriad Pro"/>
                <w:sz w:val="16"/>
                <w:szCs w:val="16"/>
              </w:rPr>
            </w:pPr>
            <w:r w:rsidRPr="009E5925">
              <w:rPr>
                <w:rFonts w:ascii="Myriad Pro" w:hAnsi="Myriad Pro"/>
                <w:sz w:val="16"/>
                <w:szCs w:val="16"/>
                <w:lang w:eastAsia="zh-CN"/>
              </w:rPr>
              <w:t>126 508,63</w:t>
            </w:r>
          </w:p>
        </w:tc>
        <w:tc>
          <w:tcPr>
            <w:tcW w:w="1184" w:type="dxa"/>
            <w:shd w:val="clear" w:color="auto" w:fill="auto"/>
            <w:noWrap/>
            <w:vAlign w:val="center"/>
          </w:tcPr>
          <w:p w14:paraId="5FD9D5FF" w14:textId="68442DB0" w:rsidR="00B17320" w:rsidRPr="009E5925" w:rsidRDefault="00B17320" w:rsidP="00256FA6">
            <w:pPr>
              <w:jc w:val="center"/>
              <w:rPr>
                <w:rFonts w:ascii="Myriad Pro" w:hAnsi="Myriad Pro"/>
                <w:sz w:val="16"/>
                <w:szCs w:val="16"/>
              </w:rPr>
            </w:pPr>
            <w:r w:rsidRPr="009E5925">
              <w:rPr>
                <w:rFonts w:ascii="Myriad Pro" w:hAnsi="Myriad Pro"/>
                <w:sz w:val="16"/>
                <w:szCs w:val="16"/>
                <w:lang w:eastAsia="zh-CN"/>
              </w:rPr>
              <w:t>126 508,63</w:t>
            </w:r>
          </w:p>
        </w:tc>
        <w:tc>
          <w:tcPr>
            <w:tcW w:w="1241" w:type="dxa"/>
            <w:shd w:val="clear" w:color="auto" w:fill="auto"/>
            <w:noWrap/>
            <w:vAlign w:val="center"/>
          </w:tcPr>
          <w:p w14:paraId="42F388EE" w14:textId="77777777" w:rsidR="00B17320" w:rsidRPr="009E5925" w:rsidRDefault="00B17320" w:rsidP="00256FA6">
            <w:pPr>
              <w:jc w:val="center"/>
              <w:rPr>
                <w:rFonts w:ascii="Myriad Pro" w:hAnsi="Myriad Pro"/>
                <w:sz w:val="16"/>
                <w:szCs w:val="16"/>
              </w:rPr>
            </w:pPr>
            <w:r w:rsidRPr="009E5925">
              <w:rPr>
                <w:rFonts w:ascii="Myriad Pro" w:hAnsi="Myriad Pro"/>
                <w:sz w:val="16"/>
                <w:szCs w:val="16"/>
                <w:lang w:eastAsia="zh-CN"/>
              </w:rPr>
              <w:t>0,00</w:t>
            </w:r>
          </w:p>
        </w:tc>
        <w:tc>
          <w:tcPr>
            <w:tcW w:w="1082" w:type="dxa"/>
            <w:shd w:val="clear" w:color="auto" w:fill="auto"/>
            <w:noWrap/>
            <w:vAlign w:val="center"/>
          </w:tcPr>
          <w:p w14:paraId="13D8DE84" w14:textId="2190CA00" w:rsidR="00B17320" w:rsidRPr="009E5925" w:rsidRDefault="00B17320" w:rsidP="00256FA6">
            <w:pPr>
              <w:jc w:val="center"/>
              <w:rPr>
                <w:rFonts w:ascii="Myriad Pro" w:hAnsi="Myriad Pro"/>
                <w:sz w:val="16"/>
                <w:szCs w:val="16"/>
              </w:rPr>
            </w:pPr>
            <w:r w:rsidRPr="009E5925">
              <w:rPr>
                <w:rFonts w:ascii="Myriad Pro" w:hAnsi="Myriad Pro"/>
                <w:sz w:val="16"/>
                <w:szCs w:val="16"/>
                <w:lang w:eastAsia="zh-CN"/>
              </w:rPr>
              <w:t>0,00</w:t>
            </w:r>
          </w:p>
        </w:tc>
      </w:tr>
      <w:tr w:rsidR="00256FA6" w:rsidRPr="009E5925" w14:paraId="2E9BC3B5" w14:textId="77777777" w:rsidTr="00B17320">
        <w:trPr>
          <w:trHeight w:val="20"/>
        </w:trPr>
        <w:tc>
          <w:tcPr>
            <w:tcW w:w="536" w:type="dxa"/>
            <w:shd w:val="clear" w:color="auto" w:fill="auto"/>
            <w:noWrap/>
            <w:vAlign w:val="center"/>
            <w:hideMark/>
          </w:tcPr>
          <w:p w14:paraId="1D71D274"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en-US"/>
              </w:rPr>
              <w:t>7.2.2</w:t>
            </w:r>
          </w:p>
        </w:tc>
        <w:tc>
          <w:tcPr>
            <w:tcW w:w="2153" w:type="dxa"/>
            <w:shd w:val="clear" w:color="auto" w:fill="auto"/>
            <w:vAlign w:val="center"/>
            <w:hideMark/>
          </w:tcPr>
          <w:p w14:paraId="32A35BCC" w14:textId="0D0EB91B" w:rsidR="00256FA6" w:rsidRPr="009E5925" w:rsidRDefault="00256FA6" w:rsidP="00256FA6">
            <w:pPr>
              <w:rPr>
                <w:rFonts w:ascii="Myriad Pro" w:hAnsi="Myriad Pro"/>
                <w:sz w:val="16"/>
                <w:szCs w:val="16"/>
              </w:rPr>
            </w:pPr>
            <w:r w:rsidRPr="009E5925">
              <w:rPr>
                <w:rFonts w:ascii="Myriad Pro" w:hAnsi="Myriad Pro"/>
                <w:sz w:val="16"/>
                <w:szCs w:val="16"/>
                <w:lang w:eastAsia="zh-CN"/>
              </w:rPr>
              <w:t xml:space="preserve">расходы </w:t>
            </w:r>
            <w:r w:rsidR="00043FD8">
              <w:rPr>
                <w:rFonts w:ascii="Myriad Pro" w:hAnsi="Myriad Pro"/>
                <w:sz w:val="16"/>
                <w:szCs w:val="16"/>
                <w:lang w:eastAsia="zh-CN"/>
              </w:rPr>
              <w:t>ПАО </w:t>
            </w:r>
            <w:r w:rsidRPr="009E5925">
              <w:rPr>
                <w:rFonts w:ascii="Myriad Pro" w:hAnsi="Myriad Pro"/>
                <w:sz w:val="16"/>
                <w:szCs w:val="16"/>
                <w:lang w:eastAsia="zh-CN"/>
              </w:rPr>
              <w:t>«Россети»</w:t>
            </w:r>
          </w:p>
        </w:tc>
        <w:tc>
          <w:tcPr>
            <w:tcW w:w="909" w:type="dxa"/>
            <w:shd w:val="clear" w:color="auto" w:fill="auto"/>
            <w:noWrap/>
            <w:vAlign w:val="center"/>
            <w:hideMark/>
          </w:tcPr>
          <w:p w14:paraId="40057FAB"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тыс. руб.</w:t>
            </w:r>
          </w:p>
        </w:tc>
        <w:tc>
          <w:tcPr>
            <w:tcW w:w="1194" w:type="dxa"/>
            <w:shd w:val="clear" w:color="auto" w:fill="auto"/>
            <w:noWrap/>
            <w:vAlign w:val="center"/>
          </w:tcPr>
          <w:p w14:paraId="2DFFA5CE"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12 027,56</w:t>
            </w:r>
          </w:p>
        </w:tc>
        <w:tc>
          <w:tcPr>
            <w:tcW w:w="1120" w:type="dxa"/>
            <w:shd w:val="clear" w:color="auto" w:fill="auto"/>
            <w:noWrap/>
            <w:vAlign w:val="center"/>
          </w:tcPr>
          <w:p w14:paraId="43888BC7"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c>
          <w:tcPr>
            <w:tcW w:w="1184" w:type="dxa"/>
            <w:shd w:val="clear" w:color="auto" w:fill="auto"/>
            <w:noWrap/>
            <w:vAlign w:val="center"/>
          </w:tcPr>
          <w:p w14:paraId="6867371E"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c>
          <w:tcPr>
            <w:tcW w:w="1241" w:type="dxa"/>
            <w:shd w:val="clear" w:color="auto" w:fill="auto"/>
            <w:noWrap/>
            <w:vAlign w:val="center"/>
          </w:tcPr>
          <w:p w14:paraId="5ABA7454"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c>
          <w:tcPr>
            <w:tcW w:w="1082" w:type="dxa"/>
            <w:shd w:val="clear" w:color="auto" w:fill="auto"/>
            <w:noWrap/>
            <w:vAlign w:val="center"/>
          </w:tcPr>
          <w:p w14:paraId="3E0DB313" w14:textId="512515B2" w:rsidR="00256FA6" w:rsidRPr="009E5925" w:rsidRDefault="00B17320" w:rsidP="00256FA6">
            <w:pPr>
              <w:jc w:val="center"/>
              <w:rPr>
                <w:rFonts w:ascii="Myriad Pro" w:hAnsi="Myriad Pro"/>
                <w:sz w:val="16"/>
                <w:szCs w:val="16"/>
              </w:rPr>
            </w:pPr>
            <w:r w:rsidRPr="009E5925">
              <w:rPr>
                <w:rFonts w:ascii="Myriad Pro" w:hAnsi="Myriad Pro"/>
                <w:sz w:val="16"/>
                <w:szCs w:val="16"/>
                <w:lang w:eastAsia="zh-CN"/>
              </w:rPr>
              <w:t>0,00</w:t>
            </w:r>
          </w:p>
        </w:tc>
      </w:tr>
      <w:tr w:rsidR="00256FA6" w:rsidRPr="009E5925" w14:paraId="55F8BE7A" w14:textId="77777777" w:rsidTr="00B17320">
        <w:trPr>
          <w:trHeight w:val="20"/>
        </w:trPr>
        <w:tc>
          <w:tcPr>
            <w:tcW w:w="536" w:type="dxa"/>
            <w:shd w:val="clear" w:color="auto" w:fill="auto"/>
            <w:noWrap/>
            <w:vAlign w:val="center"/>
            <w:hideMark/>
          </w:tcPr>
          <w:p w14:paraId="28AFCE7F"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en-US"/>
              </w:rPr>
              <w:t>7.2.3</w:t>
            </w:r>
          </w:p>
        </w:tc>
        <w:tc>
          <w:tcPr>
            <w:tcW w:w="2153" w:type="dxa"/>
            <w:shd w:val="clear" w:color="auto" w:fill="auto"/>
            <w:vAlign w:val="center"/>
            <w:hideMark/>
          </w:tcPr>
          <w:p w14:paraId="7B91AC82" w14:textId="143AF438" w:rsidR="00256FA6" w:rsidRPr="009E5925" w:rsidRDefault="00256FA6" w:rsidP="00256FA6">
            <w:pPr>
              <w:rPr>
                <w:rFonts w:ascii="Myriad Pro" w:hAnsi="Myriad Pro"/>
                <w:sz w:val="16"/>
                <w:szCs w:val="16"/>
              </w:rPr>
            </w:pPr>
            <w:r w:rsidRPr="009E5925">
              <w:rPr>
                <w:rFonts w:ascii="Myriad Pro" w:hAnsi="Myriad Pro"/>
                <w:sz w:val="16"/>
                <w:szCs w:val="16"/>
                <w:lang w:eastAsia="zh-CN"/>
              </w:rPr>
              <w:t xml:space="preserve">% по ДС о реструктуризации задолженности по договорам оказания услуг по передаче электрической энергии </w:t>
            </w:r>
            <w:r w:rsidR="00043FD8">
              <w:rPr>
                <w:rFonts w:ascii="Myriad Pro" w:hAnsi="Myriad Pro"/>
                <w:sz w:val="16"/>
                <w:szCs w:val="16"/>
                <w:lang w:eastAsia="zh-CN"/>
              </w:rPr>
              <w:t>ПАО </w:t>
            </w:r>
            <w:r w:rsidRPr="009E5925">
              <w:rPr>
                <w:rFonts w:ascii="Myriad Pro" w:hAnsi="Myriad Pro"/>
                <w:sz w:val="16"/>
                <w:szCs w:val="16"/>
                <w:lang w:eastAsia="zh-CN"/>
              </w:rPr>
              <w:t>«ФСК ЕЭС»</w:t>
            </w:r>
          </w:p>
        </w:tc>
        <w:tc>
          <w:tcPr>
            <w:tcW w:w="909" w:type="dxa"/>
            <w:shd w:val="clear" w:color="auto" w:fill="auto"/>
            <w:noWrap/>
            <w:vAlign w:val="center"/>
            <w:hideMark/>
          </w:tcPr>
          <w:p w14:paraId="1E93F748"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тыс. руб.</w:t>
            </w:r>
          </w:p>
        </w:tc>
        <w:tc>
          <w:tcPr>
            <w:tcW w:w="1194" w:type="dxa"/>
            <w:shd w:val="clear" w:color="auto" w:fill="auto"/>
            <w:noWrap/>
            <w:vAlign w:val="center"/>
          </w:tcPr>
          <w:p w14:paraId="2D8248F8"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69 217,02</w:t>
            </w:r>
          </w:p>
        </w:tc>
        <w:tc>
          <w:tcPr>
            <w:tcW w:w="1120" w:type="dxa"/>
            <w:shd w:val="clear" w:color="auto" w:fill="auto"/>
            <w:noWrap/>
            <w:vAlign w:val="center"/>
          </w:tcPr>
          <w:p w14:paraId="7A361454"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c>
          <w:tcPr>
            <w:tcW w:w="1184" w:type="dxa"/>
            <w:shd w:val="clear" w:color="auto" w:fill="auto"/>
            <w:noWrap/>
            <w:vAlign w:val="center"/>
          </w:tcPr>
          <w:p w14:paraId="07B6CA3D"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c>
          <w:tcPr>
            <w:tcW w:w="1241" w:type="dxa"/>
            <w:shd w:val="clear" w:color="auto" w:fill="auto"/>
            <w:noWrap/>
            <w:vAlign w:val="center"/>
          </w:tcPr>
          <w:p w14:paraId="0A79330C"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c>
          <w:tcPr>
            <w:tcW w:w="1082" w:type="dxa"/>
            <w:shd w:val="clear" w:color="auto" w:fill="auto"/>
            <w:noWrap/>
            <w:vAlign w:val="center"/>
          </w:tcPr>
          <w:p w14:paraId="66A7FF44"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lang w:eastAsia="zh-CN"/>
              </w:rPr>
              <w:t>0,00</w:t>
            </w:r>
          </w:p>
        </w:tc>
      </w:tr>
      <w:tr w:rsidR="00256FA6" w:rsidRPr="009E5925" w14:paraId="18A5A2E1" w14:textId="77777777" w:rsidTr="00B17320">
        <w:trPr>
          <w:trHeight w:val="20"/>
        </w:trPr>
        <w:tc>
          <w:tcPr>
            <w:tcW w:w="536" w:type="dxa"/>
            <w:shd w:val="clear" w:color="auto" w:fill="auto"/>
            <w:noWrap/>
            <w:vAlign w:val="center"/>
          </w:tcPr>
          <w:p w14:paraId="42B021F1" w14:textId="77777777" w:rsidR="00256FA6" w:rsidRPr="009E5925" w:rsidRDefault="00256FA6" w:rsidP="00256FA6">
            <w:pPr>
              <w:jc w:val="center"/>
              <w:rPr>
                <w:rFonts w:ascii="Myriad Pro" w:hAnsi="Myriad Pro"/>
                <w:sz w:val="16"/>
                <w:szCs w:val="16"/>
                <w:lang w:eastAsia="en-US"/>
              </w:rPr>
            </w:pPr>
            <w:r w:rsidRPr="009E5925">
              <w:rPr>
                <w:rFonts w:ascii="Myriad Pro" w:hAnsi="Myriad Pro"/>
                <w:sz w:val="16"/>
                <w:szCs w:val="16"/>
                <w:lang w:eastAsia="en-US"/>
              </w:rPr>
              <w:t>8</w:t>
            </w:r>
          </w:p>
        </w:tc>
        <w:tc>
          <w:tcPr>
            <w:tcW w:w="2153" w:type="dxa"/>
            <w:shd w:val="clear" w:color="auto" w:fill="auto"/>
            <w:vAlign w:val="center"/>
          </w:tcPr>
          <w:p w14:paraId="7A12E94C" w14:textId="77777777" w:rsidR="00256FA6" w:rsidRPr="009E5925" w:rsidRDefault="00256FA6" w:rsidP="00256FA6">
            <w:pPr>
              <w:rPr>
                <w:rFonts w:ascii="Myriad Pro" w:hAnsi="Myriad Pro"/>
                <w:sz w:val="16"/>
                <w:szCs w:val="16"/>
                <w:lang w:eastAsia="zh-CN"/>
              </w:rPr>
            </w:pPr>
            <w:r w:rsidRPr="009E5925">
              <w:rPr>
                <w:rFonts w:ascii="Myriad Pro" w:hAnsi="Myriad Pro"/>
                <w:sz w:val="16"/>
                <w:szCs w:val="16"/>
                <w:lang w:eastAsia="zh-CN"/>
              </w:rPr>
              <w:t>Прибыль на развитие производства (капитальные вложения)</w:t>
            </w:r>
          </w:p>
        </w:tc>
        <w:tc>
          <w:tcPr>
            <w:tcW w:w="909" w:type="dxa"/>
            <w:shd w:val="clear" w:color="auto" w:fill="auto"/>
            <w:noWrap/>
            <w:vAlign w:val="center"/>
          </w:tcPr>
          <w:p w14:paraId="428D0524"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тыс. руб.</w:t>
            </w:r>
          </w:p>
        </w:tc>
        <w:tc>
          <w:tcPr>
            <w:tcW w:w="1194" w:type="dxa"/>
            <w:shd w:val="clear" w:color="auto" w:fill="auto"/>
            <w:noWrap/>
            <w:vAlign w:val="center"/>
          </w:tcPr>
          <w:p w14:paraId="370B0BB9" w14:textId="77777777" w:rsidR="00256FA6" w:rsidRPr="009E5925" w:rsidRDefault="00256FA6" w:rsidP="00256FA6">
            <w:pPr>
              <w:jc w:val="center"/>
              <w:rPr>
                <w:rFonts w:ascii="Myriad Pro" w:hAnsi="Myriad Pro"/>
                <w:sz w:val="16"/>
                <w:szCs w:val="16"/>
                <w:lang w:eastAsia="zh-CN"/>
              </w:rPr>
            </w:pPr>
            <w:r w:rsidRPr="009E5925">
              <w:rPr>
                <w:rFonts w:ascii="Myriad Pro" w:hAnsi="Myriad Pro"/>
                <w:sz w:val="16"/>
                <w:szCs w:val="16"/>
                <w:lang w:eastAsia="zh-CN"/>
              </w:rPr>
              <w:t>26 205,00</w:t>
            </w:r>
          </w:p>
        </w:tc>
        <w:tc>
          <w:tcPr>
            <w:tcW w:w="1120" w:type="dxa"/>
            <w:shd w:val="clear" w:color="auto" w:fill="auto"/>
            <w:noWrap/>
            <w:vAlign w:val="center"/>
          </w:tcPr>
          <w:p w14:paraId="3DCD8349" w14:textId="77777777" w:rsidR="00256FA6" w:rsidRPr="009E5925" w:rsidRDefault="00256FA6" w:rsidP="00256FA6">
            <w:pPr>
              <w:jc w:val="center"/>
              <w:rPr>
                <w:rFonts w:ascii="Myriad Pro" w:hAnsi="Myriad Pro"/>
                <w:sz w:val="16"/>
                <w:szCs w:val="16"/>
                <w:lang w:eastAsia="zh-CN"/>
              </w:rPr>
            </w:pPr>
            <w:r w:rsidRPr="009E5925">
              <w:rPr>
                <w:rFonts w:ascii="Myriad Pro" w:hAnsi="Myriad Pro"/>
                <w:sz w:val="16"/>
                <w:szCs w:val="16"/>
                <w:lang w:eastAsia="zh-CN"/>
              </w:rPr>
              <w:t>0,00</w:t>
            </w:r>
          </w:p>
        </w:tc>
        <w:tc>
          <w:tcPr>
            <w:tcW w:w="1184" w:type="dxa"/>
            <w:shd w:val="clear" w:color="auto" w:fill="auto"/>
            <w:noWrap/>
            <w:vAlign w:val="center"/>
          </w:tcPr>
          <w:p w14:paraId="10326183" w14:textId="77777777" w:rsidR="00256FA6" w:rsidRPr="009E5925" w:rsidRDefault="00256FA6" w:rsidP="00256FA6">
            <w:pPr>
              <w:jc w:val="center"/>
              <w:rPr>
                <w:rFonts w:ascii="Myriad Pro" w:hAnsi="Myriad Pro"/>
                <w:sz w:val="16"/>
                <w:szCs w:val="16"/>
                <w:lang w:eastAsia="zh-CN"/>
              </w:rPr>
            </w:pPr>
            <w:r w:rsidRPr="009E5925">
              <w:rPr>
                <w:rFonts w:ascii="Myriad Pro" w:hAnsi="Myriad Pro"/>
                <w:sz w:val="16"/>
                <w:szCs w:val="16"/>
                <w:lang w:eastAsia="zh-CN"/>
              </w:rPr>
              <w:t>0,00</w:t>
            </w:r>
          </w:p>
        </w:tc>
        <w:tc>
          <w:tcPr>
            <w:tcW w:w="1241" w:type="dxa"/>
            <w:shd w:val="clear" w:color="auto" w:fill="auto"/>
            <w:noWrap/>
            <w:vAlign w:val="center"/>
          </w:tcPr>
          <w:p w14:paraId="77D397D5" w14:textId="77777777" w:rsidR="00256FA6" w:rsidRPr="009E5925" w:rsidRDefault="00256FA6" w:rsidP="00256FA6">
            <w:pPr>
              <w:jc w:val="center"/>
              <w:rPr>
                <w:rFonts w:ascii="Myriad Pro" w:hAnsi="Myriad Pro"/>
                <w:sz w:val="16"/>
                <w:szCs w:val="16"/>
                <w:lang w:eastAsia="zh-CN"/>
              </w:rPr>
            </w:pPr>
            <w:r w:rsidRPr="009E5925">
              <w:rPr>
                <w:rFonts w:ascii="Myriad Pro" w:hAnsi="Myriad Pro"/>
                <w:sz w:val="16"/>
                <w:szCs w:val="16"/>
                <w:lang w:eastAsia="zh-CN"/>
              </w:rPr>
              <w:t>0,00</w:t>
            </w:r>
          </w:p>
        </w:tc>
        <w:tc>
          <w:tcPr>
            <w:tcW w:w="1082" w:type="dxa"/>
            <w:shd w:val="clear" w:color="auto" w:fill="auto"/>
            <w:noWrap/>
            <w:vAlign w:val="center"/>
          </w:tcPr>
          <w:p w14:paraId="0B74BDE5" w14:textId="77777777" w:rsidR="00256FA6" w:rsidRPr="009E5925" w:rsidRDefault="00256FA6" w:rsidP="00256FA6">
            <w:pPr>
              <w:jc w:val="center"/>
              <w:rPr>
                <w:rFonts w:ascii="Myriad Pro" w:hAnsi="Myriad Pro"/>
                <w:sz w:val="16"/>
                <w:szCs w:val="16"/>
                <w:lang w:eastAsia="zh-CN"/>
              </w:rPr>
            </w:pPr>
            <w:r w:rsidRPr="009E5925">
              <w:rPr>
                <w:rFonts w:ascii="Myriad Pro" w:hAnsi="Myriad Pro"/>
                <w:sz w:val="16"/>
                <w:szCs w:val="16"/>
                <w:lang w:eastAsia="zh-CN"/>
              </w:rPr>
              <w:t>0,00</w:t>
            </w:r>
          </w:p>
        </w:tc>
      </w:tr>
      <w:tr w:rsidR="00256FA6" w:rsidRPr="009E5925" w14:paraId="3417A4CA" w14:textId="77777777" w:rsidTr="00B17320">
        <w:trPr>
          <w:trHeight w:val="20"/>
        </w:trPr>
        <w:tc>
          <w:tcPr>
            <w:tcW w:w="536" w:type="dxa"/>
            <w:shd w:val="clear" w:color="auto" w:fill="auto"/>
            <w:noWrap/>
            <w:vAlign w:val="center"/>
          </w:tcPr>
          <w:p w14:paraId="25665D6B" w14:textId="77777777" w:rsidR="00256FA6" w:rsidRPr="009E5925" w:rsidRDefault="00256FA6" w:rsidP="00256FA6">
            <w:pPr>
              <w:jc w:val="center"/>
              <w:rPr>
                <w:rFonts w:ascii="Myriad Pro" w:hAnsi="Myriad Pro"/>
                <w:sz w:val="16"/>
                <w:szCs w:val="16"/>
                <w:lang w:eastAsia="en-US"/>
              </w:rPr>
            </w:pPr>
            <w:r w:rsidRPr="009E5925">
              <w:rPr>
                <w:rFonts w:ascii="Myriad Pro" w:hAnsi="Myriad Pro"/>
                <w:bCs/>
                <w:sz w:val="16"/>
                <w:szCs w:val="16"/>
                <w:lang w:eastAsia="en-US"/>
              </w:rPr>
              <w:t>9</w:t>
            </w:r>
          </w:p>
        </w:tc>
        <w:tc>
          <w:tcPr>
            <w:tcW w:w="2153" w:type="dxa"/>
            <w:shd w:val="clear" w:color="auto" w:fill="auto"/>
            <w:vAlign w:val="center"/>
          </w:tcPr>
          <w:p w14:paraId="631A96E1" w14:textId="77777777" w:rsidR="00256FA6" w:rsidRPr="009E5925" w:rsidRDefault="00256FA6" w:rsidP="00256FA6">
            <w:pPr>
              <w:rPr>
                <w:rFonts w:ascii="Myriad Pro" w:hAnsi="Myriad Pro"/>
                <w:sz w:val="16"/>
                <w:szCs w:val="16"/>
                <w:lang w:eastAsia="zh-CN"/>
              </w:rPr>
            </w:pPr>
            <w:r w:rsidRPr="009E5925">
              <w:rPr>
                <w:rFonts w:ascii="Myriad Pro" w:hAnsi="Myriad Pro"/>
                <w:sz w:val="16"/>
                <w:szCs w:val="16"/>
                <w:lang w:eastAsia="zh-CN"/>
              </w:rPr>
              <w:t>Налог на прибыль</w:t>
            </w:r>
          </w:p>
        </w:tc>
        <w:tc>
          <w:tcPr>
            <w:tcW w:w="909" w:type="dxa"/>
            <w:shd w:val="clear" w:color="auto" w:fill="auto"/>
            <w:noWrap/>
            <w:vAlign w:val="center"/>
          </w:tcPr>
          <w:p w14:paraId="0E1B1ABF"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тыс. руб.</w:t>
            </w:r>
          </w:p>
        </w:tc>
        <w:tc>
          <w:tcPr>
            <w:tcW w:w="1194" w:type="dxa"/>
            <w:shd w:val="clear" w:color="auto" w:fill="auto"/>
            <w:noWrap/>
            <w:vAlign w:val="center"/>
          </w:tcPr>
          <w:p w14:paraId="40DDBF2B" w14:textId="77777777" w:rsidR="00256FA6" w:rsidRPr="009E5925" w:rsidRDefault="00256FA6" w:rsidP="00256FA6">
            <w:pPr>
              <w:jc w:val="center"/>
              <w:rPr>
                <w:rFonts w:ascii="Myriad Pro" w:hAnsi="Myriad Pro"/>
                <w:sz w:val="16"/>
                <w:szCs w:val="16"/>
                <w:lang w:eastAsia="zh-CN"/>
              </w:rPr>
            </w:pPr>
            <w:r w:rsidRPr="009E5925">
              <w:rPr>
                <w:rFonts w:ascii="Myriad Pro" w:hAnsi="Myriad Pro"/>
                <w:sz w:val="16"/>
                <w:szCs w:val="16"/>
                <w:lang w:eastAsia="zh-CN"/>
              </w:rPr>
              <w:t>0,00</w:t>
            </w:r>
          </w:p>
        </w:tc>
        <w:tc>
          <w:tcPr>
            <w:tcW w:w="1120" w:type="dxa"/>
            <w:shd w:val="clear" w:color="auto" w:fill="auto"/>
            <w:noWrap/>
            <w:vAlign w:val="center"/>
          </w:tcPr>
          <w:p w14:paraId="15FBADCA" w14:textId="77777777" w:rsidR="00256FA6" w:rsidRPr="009E5925" w:rsidRDefault="00256FA6" w:rsidP="00256FA6">
            <w:pPr>
              <w:jc w:val="center"/>
              <w:rPr>
                <w:rFonts w:ascii="Myriad Pro" w:hAnsi="Myriad Pro"/>
                <w:sz w:val="16"/>
                <w:szCs w:val="16"/>
                <w:lang w:eastAsia="zh-CN"/>
              </w:rPr>
            </w:pPr>
            <w:r w:rsidRPr="009E5925">
              <w:rPr>
                <w:rFonts w:ascii="Myriad Pro" w:hAnsi="Myriad Pro"/>
                <w:sz w:val="16"/>
                <w:szCs w:val="16"/>
                <w:lang w:eastAsia="zh-CN"/>
              </w:rPr>
              <w:t>0,00</w:t>
            </w:r>
          </w:p>
        </w:tc>
        <w:tc>
          <w:tcPr>
            <w:tcW w:w="1184" w:type="dxa"/>
            <w:shd w:val="clear" w:color="auto" w:fill="auto"/>
            <w:noWrap/>
            <w:vAlign w:val="center"/>
          </w:tcPr>
          <w:p w14:paraId="7346D7B3" w14:textId="77777777" w:rsidR="00256FA6" w:rsidRPr="009E5925" w:rsidRDefault="00256FA6" w:rsidP="00256FA6">
            <w:pPr>
              <w:jc w:val="center"/>
              <w:rPr>
                <w:rFonts w:ascii="Myriad Pro" w:hAnsi="Myriad Pro"/>
                <w:sz w:val="16"/>
                <w:szCs w:val="16"/>
                <w:lang w:eastAsia="zh-CN"/>
              </w:rPr>
            </w:pPr>
            <w:r w:rsidRPr="009E5925">
              <w:rPr>
                <w:rFonts w:ascii="Myriad Pro" w:hAnsi="Myriad Pro"/>
                <w:sz w:val="16"/>
                <w:szCs w:val="16"/>
                <w:lang w:eastAsia="zh-CN"/>
              </w:rPr>
              <w:t>0,00</w:t>
            </w:r>
          </w:p>
        </w:tc>
        <w:tc>
          <w:tcPr>
            <w:tcW w:w="1241" w:type="dxa"/>
            <w:shd w:val="clear" w:color="auto" w:fill="auto"/>
            <w:noWrap/>
            <w:vAlign w:val="center"/>
          </w:tcPr>
          <w:p w14:paraId="7FCDEC81" w14:textId="77777777" w:rsidR="00256FA6" w:rsidRPr="009E5925" w:rsidRDefault="00256FA6" w:rsidP="00256FA6">
            <w:pPr>
              <w:jc w:val="center"/>
              <w:rPr>
                <w:rFonts w:ascii="Myriad Pro" w:hAnsi="Myriad Pro"/>
                <w:sz w:val="16"/>
                <w:szCs w:val="16"/>
                <w:lang w:eastAsia="zh-CN"/>
              </w:rPr>
            </w:pPr>
            <w:r w:rsidRPr="009E5925">
              <w:rPr>
                <w:rFonts w:ascii="Myriad Pro" w:hAnsi="Myriad Pro"/>
                <w:sz w:val="16"/>
                <w:szCs w:val="16"/>
                <w:lang w:eastAsia="zh-CN"/>
              </w:rPr>
              <w:t>0,00</w:t>
            </w:r>
          </w:p>
        </w:tc>
        <w:tc>
          <w:tcPr>
            <w:tcW w:w="1082" w:type="dxa"/>
            <w:shd w:val="clear" w:color="auto" w:fill="auto"/>
            <w:noWrap/>
            <w:vAlign w:val="center"/>
          </w:tcPr>
          <w:p w14:paraId="19F70215" w14:textId="77777777" w:rsidR="00256FA6" w:rsidRPr="009E5925" w:rsidRDefault="00256FA6" w:rsidP="00256FA6">
            <w:pPr>
              <w:jc w:val="center"/>
              <w:rPr>
                <w:rFonts w:ascii="Myriad Pro" w:hAnsi="Myriad Pro"/>
                <w:sz w:val="16"/>
                <w:szCs w:val="16"/>
                <w:lang w:eastAsia="zh-CN"/>
              </w:rPr>
            </w:pPr>
            <w:r w:rsidRPr="009E5925">
              <w:rPr>
                <w:rFonts w:ascii="Myriad Pro" w:hAnsi="Myriad Pro"/>
                <w:sz w:val="16"/>
                <w:szCs w:val="16"/>
                <w:lang w:eastAsia="zh-CN"/>
              </w:rPr>
              <w:t>0,00</w:t>
            </w:r>
          </w:p>
        </w:tc>
      </w:tr>
      <w:tr w:rsidR="00256FA6" w:rsidRPr="009E5925" w14:paraId="43491AF2" w14:textId="77777777" w:rsidTr="00B17320">
        <w:trPr>
          <w:trHeight w:val="20"/>
        </w:trPr>
        <w:tc>
          <w:tcPr>
            <w:tcW w:w="536" w:type="dxa"/>
            <w:shd w:val="clear" w:color="auto" w:fill="auto"/>
            <w:noWrap/>
            <w:vAlign w:val="center"/>
          </w:tcPr>
          <w:p w14:paraId="0A19A5F7" w14:textId="77777777" w:rsidR="00256FA6" w:rsidRPr="009E5925" w:rsidRDefault="00256FA6" w:rsidP="00256FA6">
            <w:pPr>
              <w:jc w:val="center"/>
              <w:rPr>
                <w:rFonts w:ascii="Myriad Pro" w:hAnsi="Myriad Pro"/>
                <w:sz w:val="16"/>
                <w:szCs w:val="16"/>
                <w:lang w:eastAsia="en-US"/>
              </w:rPr>
            </w:pPr>
            <w:r w:rsidRPr="009E5925">
              <w:rPr>
                <w:rFonts w:ascii="Myriad Pro" w:hAnsi="Myriad Pro"/>
                <w:bCs/>
                <w:sz w:val="16"/>
                <w:szCs w:val="16"/>
                <w:lang w:eastAsia="en-US"/>
              </w:rPr>
              <w:t>10</w:t>
            </w:r>
          </w:p>
        </w:tc>
        <w:tc>
          <w:tcPr>
            <w:tcW w:w="2153" w:type="dxa"/>
            <w:shd w:val="clear" w:color="auto" w:fill="auto"/>
            <w:vAlign w:val="center"/>
          </w:tcPr>
          <w:p w14:paraId="15009A46" w14:textId="77777777" w:rsidR="00256FA6" w:rsidRPr="009E5925" w:rsidRDefault="00256FA6" w:rsidP="00256FA6">
            <w:pPr>
              <w:rPr>
                <w:rFonts w:ascii="Myriad Pro" w:hAnsi="Myriad Pro"/>
                <w:sz w:val="16"/>
                <w:szCs w:val="16"/>
                <w:lang w:eastAsia="zh-CN"/>
              </w:rPr>
            </w:pPr>
            <w:r w:rsidRPr="009E5925">
              <w:rPr>
                <w:rFonts w:ascii="Myriad Pro" w:hAnsi="Myriad Pro"/>
                <w:sz w:val="16"/>
                <w:szCs w:val="16"/>
                <w:lang w:eastAsia="zh-CN"/>
              </w:rPr>
              <w:t xml:space="preserve">Выпадающие доходы по ТП  текущего периода </w:t>
            </w:r>
          </w:p>
        </w:tc>
        <w:tc>
          <w:tcPr>
            <w:tcW w:w="909" w:type="dxa"/>
            <w:shd w:val="clear" w:color="auto" w:fill="auto"/>
            <w:noWrap/>
            <w:vAlign w:val="center"/>
          </w:tcPr>
          <w:p w14:paraId="532B22FB" w14:textId="77777777" w:rsidR="00256FA6" w:rsidRPr="009E5925" w:rsidRDefault="00256FA6" w:rsidP="00256FA6">
            <w:pPr>
              <w:jc w:val="center"/>
              <w:rPr>
                <w:rFonts w:ascii="Myriad Pro" w:hAnsi="Myriad Pro"/>
                <w:sz w:val="16"/>
                <w:szCs w:val="16"/>
              </w:rPr>
            </w:pPr>
            <w:r w:rsidRPr="009E5925">
              <w:rPr>
                <w:rFonts w:ascii="Myriad Pro" w:hAnsi="Myriad Pro"/>
                <w:sz w:val="16"/>
                <w:szCs w:val="16"/>
              </w:rPr>
              <w:t>тыс. руб.</w:t>
            </w:r>
          </w:p>
        </w:tc>
        <w:tc>
          <w:tcPr>
            <w:tcW w:w="1194" w:type="dxa"/>
            <w:shd w:val="clear" w:color="auto" w:fill="auto"/>
            <w:noWrap/>
            <w:vAlign w:val="center"/>
          </w:tcPr>
          <w:p w14:paraId="38E9CFD3" w14:textId="77777777" w:rsidR="00256FA6" w:rsidRPr="009E5925" w:rsidRDefault="00256FA6" w:rsidP="00256FA6">
            <w:pPr>
              <w:jc w:val="center"/>
              <w:rPr>
                <w:rFonts w:ascii="Myriad Pro" w:hAnsi="Myriad Pro"/>
                <w:sz w:val="16"/>
                <w:szCs w:val="16"/>
                <w:lang w:eastAsia="zh-CN"/>
              </w:rPr>
            </w:pPr>
            <w:r w:rsidRPr="009E5925">
              <w:rPr>
                <w:rFonts w:ascii="Myriad Pro" w:hAnsi="Myriad Pro"/>
                <w:sz w:val="16"/>
                <w:szCs w:val="16"/>
                <w:lang w:eastAsia="zh-CN"/>
              </w:rPr>
              <w:t>308 170,32</w:t>
            </w:r>
          </w:p>
        </w:tc>
        <w:tc>
          <w:tcPr>
            <w:tcW w:w="1120" w:type="dxa"/>
            <w:shd w:val="clear" w:color="auto" w:fill="auto"/>
            <w:noWrap/>
            <w:vAlign w:val="center"/>
          </w:tcPr>
          <w:p w14:paraId="7CD6A6EB" w14:textId="77777777" w:rsidR="00256FA6" w:rsidRPr="009E5925" w:rsidRDefault="00256FA6" w:rsidP="00256FA6">
            <w:pPr>
              <w:jc w:val="center"/>
              <w:rPr>
                <w:rFonts w:ascii="Myriad Pro" w:hAnsi="Myriad Pro"/>
                <w:sz w:val="16"/>
                <w:szCs w:val="16"/>
                <w:lang w:eastAsia="zh-CN"/>
              </w:rPr>
            </w:pPr>
            <w:r w:rsidRPr="009E5925">
              <w:rPr>
                <w:rFonts w:ascii="Myriad Pro" w:hAnsi="Myriad Pro"/>
                <w:sz w:val="16"/>
                <w:szCs w:val="16"/>
                <w:lang w:eastAsia="zh-CN"/>
              </w:rPr>
              <w:t>181 479,34</w:t>
            </w:r>
          </w:p>
        </w:tc>
        <w:tc>
          <w:tcPr>
            <w:tcW w:w="1184" w:type="dxa"/>
            <w:shd w:val="clear" w:color="auto" w:fill="auto"/>
            <w:noWrap/>
            <w:vAlign w:val="center"/>
          </w:tcPr>
          <w:p w14:paraId="51CE7A55" w14:textId="6180F2E9" w:rsidR="00256FA6" w:rsidRPr="009E5925" w:rsidRDefault="00B17320" w:rsidP="00256FA6">
            <w:pPr>
              <w:jc w:val="center"/>
              <w:rPr>
                <w:rFonts w:ascii="Myriad Pro" w:hAnsi="Myriad Pro"/>
                <w:sz w:val="16"/>
                <w:szCs w:val="16"/>
                <w:lang w:eastAsia="zh-CN"/>
              </w:rPr>
            </w:pPr>
            <w:r w:rsidRPr="009E5925">
              <w:rPr>
                <w:rFonts w:ascii="Myriad Pro" w:hAnsi="Myriad Pro"/>
                <w:sz w:val="16"/>
                <w:szCs w:val="16"/>
                <w:lang w:eastAsia="zh-CN"/>
              </w:rPr>
              <w:t>175 677,81</w:t>
            </w:r>
          </w:p>
        </w:tc>
        <w:tc>
          <w:tcPr>
            <w:tcW w:w="1241" w:type="dxa"/>
            <w:shd w:val="clear" w:color="auto" w:fill="auto"/>
            <w:noWrap/>
            <w:vAlign w:val="center"/>
          </w:tcPr>
          <w:p w14:paraId="7937FD8B" w14:textId="2A6518C6" w:rsidR="00256FA6" w:rsidRPr="009E5925" w:rsidRDefault="00B17320" w:rsidP="00256FA6">
            <w:pPr>
              <w:jc w:val="center"/>
              <w:rPr>
                <w:rFonts w:ascii="Myriad Pro" w:hAnsi="Myriad Pro"/>
                <w:sz w:val="16"/>
                <w:szCs w:val="16"/>
                <w:lang w:eastAsia="zh-CN"/>
              </w:rPr>
            </w:pPr>
            <w:r w:rsidRPr="009E5925">
              <w:rPr>
                <w:rFonts w:ascii="Myriad Pro" w:hAnsi="Myriad Pro"/>
                <w:sz w:val="16"/>
                <w:szCs w:val="16"/>
                <w:lang w:eastAsia="zh-CN"/>
              </w:rPr>
              <w:t>0,00</w:t>
            </w:r>
          </w:p>
        </w:tc>
        <w:tc>
          <w:tcPr>
            <w:tcW w:w="1082" w:type="dxa"/>
            <w:shd w:val="clear" w:color="auto" w:fill="auto"/>
            <w:noWrap/>
            <w:vAlign w:val="center"/>
          </w:tcPr>
          <w:p w14:paraId="7406C88F" w14:textId="29044A65" w:rsidR="00256FA6" w:rsidRPr="009E5925" w:rsidRDefault="00B17320" w:rsidP="00256FA6">
            <w:pPr>
              <w:jc w:val="center"/>
              <w:rPr>
                <w:rFonts w:ascii="Myriad Pro" w:hAnsi="Myriad Pro"/>
                <w:sz w:val="16"/>
                <w:szCs w:val="16"/>
                <w:lang w:eastAsia="zh-CN"/>
              </w:rPr>
            </w:pPr>
            <w:r w:rsidRPr="009E5925">
              <w:rPr>
                <w:rFonts w:ascii="Myriad Pro" w:hAnsi="Myriad Pro"/>
                <w:sz w:val="16"/>
                <w:szCs w:val="16"/>
                <w:lang w:eastAsia="zh-CN"/>
              </w:rPr>
              <w:t>-5 801,53</w:t>
            </w:r>
          </w:p>
        </w:tc>
      </w:tr>
      <w:tr w:rsidR="00256FA6" w:rsidRPr="009E5925" w14:paraId="3F2B924E" w14:textId="77777777" w:rsidTr="00B17320">
        <w:trPr>
          <w:trHeight w:val="20"/>
        </w:trPr>
        <w:tc>
          <w:tcPr>
            <w:tcW w:w="2689" w:type="dxa"/>
            <w:gridSpan w:val="2"/>
            <w:shd w:val="clear" w:color="auto" w:fill="EAF1DD" w:themeFill="accent3" w:themeFillTint="33"/>
            <w:vAlign w:val="center"/>
            <w:hideMark/>
          </w:tcPr>
          <w:p w14:paraId="669B9FA3" w14:textId="77777777" w:rsidR="00256FA6" w:rsidRPr="009E5925" w:rsidRDefault="00256FA6" w:rsidP="00256FA6">
            <w:pPr>
              <w:jc w:val="center"/>
              <w:rPr>
                <w:rFonts w:ascii="Myriad Pro" w:hAnsi="Myriad Pro"/>
                <w:b/>
                <w:bCs/>
                <w:sz w:val="16"/>
                <w:szCs w:val="16"/>
              </w:rPr>
            </w:pPr>
            <w:r w:rsidRPr="009E5925">
              <w:rPr>
                <w:rFonts w:ascii="Myriad Pro" w:hAnsi="Myriad Pro"/>
                <w:b/>
                <w:bCs/>
                <w:sz w:val="16"/>
                <w:szCs w:val="16"/>
              </w:rPr>
              <w:t>ИТОГО неподконтрольные расходы</w:t>
            </w:r>
          </w:p>
        </w:tc>
        <w:tc>
          <w:tcPr>
            <w:tcW w:w="909" w:type="dxa"/>
            <w:shd w:val="clear" w:color="auto" w:fill="EAF1DD" w:themeFill="accent3" w:themeFillTint="33"/>
            <w:noWrap/>
            <w:vAlign w:val="center"/>
            <w:hideMark/>
          </w:tcPr>
          <w:p w14:paraId="7B48155D" w14:textId="77777777" w:rsidR="00256FA6" w:rsidRPr="009E5925" w:rsidRDefault="00256FA6" w:rsidP="00256FA6">
            <w:pPr>
              <w:jc w:val="center"/>
              <w:rPr>
                <w:rFonts w:ascii="Myriad Pro" w:hAnsi="Myriad Pro"/>
                <w:b/>
                <w:bCs/>
                <w:sz w:val="16"/>
                <w:szCs w:val="16"/>
              </w:rPr>
            </w:pPr>
            <w:r w:rsidRPr="009E5925">
              <w:rPr>
                <w:rFonts w:ascii="Myriad Pro" w:hAnsi="Myriad Pro"/>
                <w:b/>
                <w:bCs/>
                <w:sz w:val="16"/>
                <w:szCs w:val="16"/>
              </w:rPr>
              <w:t>тыс. руб.</w:t>
            </w:r>
          </w:p>
        </w:tc>
        <w:tc>
          <w:tcPr>
            <w:tcW w:w="1194" w:type="dxa"/>
            <w:shd w:val="clear" w:color="auto" w:fill="EAF1DD" w:themeFill="accent3" w:themeFillTint="33"/>
            <w:noWrap/>
            <w:vAlign w:val="center"/>
          </w:tcPr>
          <w:p w14:paraId="1768993B" w14:textId="77777777" w:rsidR="00256FA6" w:rsidRPr="009E5925" w:rsidRDefault="00256FA6" w:rsidP="00256FA6">
            <w:pPr>
              <w:jc w:val="center"/>
              <w:rPr>
                <w:rFonts w:ascii="Myriad Pro" w:hAnsi="Myriad Pro"/>
                <w:b/>
                <w:bCs/>
                <w:sz w:val="16"/>
                <w:szCs w:val="16"/>
              </w:rPr>
            </w:pPr>
            <w:r w:rsidRPr="009E5925">
              <w:rPr>
                <w:rFonts w:ascii="Myriad Pro" w:hAnsi="Myriad Pro"/>
                <w:b/>
                <w:bCs/>
                <w:sz w:val="16"/>
                <w:szCs w:val="16"/>
                <w:lang w:eastAsia="zh-CN"/>
              </w:rPr>
              <w:t>1 712 608,61</w:t>
            </w:r>
          </w:p>
        </w:tc>
        <w:tc>
          <w:tcPr>
            <w:tcW w:w="1120" w:type="dxa"/>
            <w:shd w:val="clear" w:color="auto" w:fill="EAF1DD" w:themeFill="accent3" w:themeFillTint="33"/>
            <w:noWrap/>
            <w:vAlign w:val="center"/>
          </w:tcPr>
          <w:p w14:paraId="22CB3D6F" w14:textId="77777777" w:rsidR="00256FA6" w:rsidRPr="009E5925" w:rsidRDefault="00256FA6" w:rsidP="00256FA6">
            <w:pPr>
              <w:jc w:val="center"/>
              <w:rPr>
                <w:rFonts w:ascii="Myriad Pro" w:hAnsi="Myriad Pro"/>
                <w:b/>
                <w:bCs/>
                <w:sz w:val="16"/>
                <w:szCs w:val="16"/>
              </w:rPr>
            </w:pPr>
            <w:r w:rsidRPr="009E5925">
              <w:rPr>
                <w:rFonts w:ascii="Myriad Pro" w:hAnsi="Myriad Pro"/>
                <w:b/>
                <w:bCs/>
                <w:sz w:val="16"/>
                <w:szCs w:val="16"/>
                <w:lang w:eastAsia="zh-CN"/>
              </w:rPr>
              <w:t>1 258 023,69</w:t>
            </w:r>
          </w:p>
        </w:tc>
        <w:tc>
          <w:tcPr>
            <w:tcW w:w="1184" w:type="dxa"/>
            <w:shd w:val="clear" w:color="auto" w:fill="EAF1DD" w:themeFill="accent3" w:themeFillTint="33"/>
            <w:noWrap/>
            <w:vAlign w:val="center"/>
          </w:tcPr>
          <w:p w14:paraId="6A008C5C" w14:textId="4AC30D87" w:rsidR="00256FA6" w:rsidRPr="009E5925" w:rsidRDefault="00A24F4A" w:rsidP="00256FA6">
            <w:pPr>
              <w:jc w:val="center"/>
              <w:rPr>
                <w:rFonts w:ascii="Myriad Pro" w:hAnsi="Myriad Pro"/>
                <w:b/>
                <w:bCs/>
                <w:sz w:val="16"/>
                <w:szCs w:val="16"/>
              </w:rPr>
            </w:pPr>
            <w:r w:rsidRPr="009E5925">
              <w:rPr>
                <w:rFonts w:ascii="Myriad Pro" w:hAnsi="Myriad Pro"/>
                <w:b/>
                <w:bCs/>
                <w:sz w:val="16"/>
                <w:szCs w:val="16"/>
                <w:lang w:eastAsia="zh-CN"/>
              </w:rPr>
              <w:t>1 279 996,22</w:t>
            </w:r>
          </w:p>
        </w:tc>
        <w:tc>
          <w:tcPr>
            <w:tcW w:w="1241" w:type="dxa"/>
            <w:shd w:val="clear" w:color="auto" w:fill="EAF1DD" w:themeFill="accent3" w:themeFillTint="33"/>
            <w:noWrap/>
            <w:vAlign w:val="center"/>
          </w:tcPr>
          <w:p w14:paraId="321598BD" w14:textId="378A0F5F" w:rsidR="00256FA6" w:rsidRPr="009E5925" w:rsidRDefault="00215618" w:rsidP="00256FA6">
            <w:pPr>
              <w:jc w:val="center"/>
              <w:rPr>
                <w:rFonts w:ascii="Myriad Pro" w:hAnsi="Myriad Pro"/>
                <w:b/>
                <w:bCs/>
                <w:sz w:val="16"/>
                <w:szCs w:val="16"/>
              </w:rPr>
            </w:pPr>
            <w:r w:rsidRPr="009E5925">
              <w:rPr>
                <w:rFonts w:ascii="Myriad Pro" w:hAnsi="Myriad Pro"/>
                <w:b/>
                <w:bCs/>
                <w:sz w:val="16"/>
                <w:szCs w:val="16"/>
                <w:lang w:eastAsia="zh-CN"/>
              </w:rPr>
              <w:t>28 507,44</w:t>
            </w:r>
          </w:p>
        </w:tc>
        <w:tc>
          <w:tcPr>
            <w:tcW w:w="1082" w:type="dxa"/>
            <w:shd w:val="clear" w:color="auto" w:fill="EAF1DD" w:themeFill="accent3" w:themeFillTint="33"/>
            <w:noWrap/>
            <w:vAlign w:val="center"/>
          </w:tcPr>
          <w:p w14:paraId="0191530C" w14:textId="5C9D681C" w:rsidR="00256FA6" w:rsidRPr="009E5925" w:rsidRDefault="00256FA6" w:rsidP="00B17320">
            <w:pPr>
              <w:jc w:val="center"/>
              <w:rPr>
                <w:rFonts w:ascii="Myriad Pro" w:hAnsi="Myriad Pro"/>
                <w:b/>
                <w:bCs/>
                <w:sz w:val="16"/>
                <w:szCs w:val="16"/>
              </w:rPr>
            </w:pPr>
            <w:r w:rsidRPr="009E5925">
              <w:rPr>
                <w:rFonts w:ascii="Myriad Pro" w:hAnsi="Myriad Pro"/>
                <w:b/>
                <w:bCs/>
                <w:sz w:val="16"/>
                <w:szCs w:val="16"/>
                <w:lang w:eastAsia="zh-CN"/>
              </w:rPr>
              <w:t>-</w:t>
            </w:r>
            <w:r w:rsidR="00B17320" w:rsidRPr="009E5925">
              <w:rPr>
                <w:rFonts w:ascii="Myriad Pro" w:hAnsi="Myriad Pro"/>
                <w:b/>
                <w:bCs/>
                <w:sz w:val="16"/>
                <w:szCs w:val="16"/>
                <w:lang w:eastAsia="zh-CN"/>
              </w:rPr>
              <w:t>6 534,91</w:t>
            </w:r>
          </w:p>
        </w:tc>
      </w:tr>
    </w:tbl>
    <w:p w14:paraId="49933E52" w14:textId="7DE1924C" w:rsidR="00256FA6" w:rsidRPr="009E5925" w:rsidRDefault="00256FA6" w:rsidP="009516E7">
      <w:pPr>
        <w:pStyle w:val="a5"/>
        <w:pageBreakBefore/>
        <w:numPr>
          <w:ilvl w:val="0"/>
          <w:numId w:val="2"/>
        </w:numPr>
        <w:tabs>
          <w:tab w:val="left" w:pos="567"/>
        </w:tabs>
        <w:spacing w:line="360" w:lineRule="auto"/>
        <w:ind w:left="0" w:firstLine="0"/>
        <w:jc w:val="both"/>
        <w:outlineLvl w:val="0"/>
        <w:rPr>
          <w:rFonts w:ascii="Myriad Pro" w:eastAsiaTheme="majorEastAsia" w:hAnsi="Myriad Pro"/>
          <w:b/>
          <w:color w:val="4F6228" w:themeColor="accent3" w:themeShade="80"/>
          <w:sz w:val="28"/>
          <w:szCs w:val="28"/>
        </w:rPr>
      </w:pPr>
      <w:bookmarkStart w:id="148" w:name="_Toc51956219"/>
      <w:bookmarkStart w:id="149" w:name="_Toc53319618"/>
      <w:r w:rsidRPr="009E5925">
        <w:rPr>
          <w:rFonts w:ascii="Myriad Pro" w:eastAsiaTheme="majorEastAsia" w:hAnsi="Myriad Pro"/>
          <w:b/>
          <w:color w:val="4F6228" w:themeColor="accent3" w:themeShade="80"/>
          <w:sz w:val="28"/>
          <w:szCs w:val="28"/>
        </w:rPr>
        <w:t xml:space="preserve">Экспертиза обоснованности расходов на компенсацию потерь, учтенных </w:t>
      </w:r>
      <w:r w:rsidR="006D1AA9" w:rsidRPr="009E5925">
        <w:rPr>
          <w:rFonts w:ascii="Myriad Pro" w:eastAsiaTheme="majorEastAsia" w:hAnsi="Myriad Pro"/>
          <w:b/>
          <w:color w:val="4F6228" w:themeColor="accent3" w:themeShade="80"/>
          <w:sz w:val="28"/>
          <w:szCs w:val="28"/>
        </w:rPr>
        <w:t>Государственным комитетом по тарифам и энергетике Республики Хакасия</w:t>
      </w:r>
      <w:r w:rsidRPr="009E5925">
        <w:rPr>
          <w:rFonts w:ascii="Myriad Pro" w:eastAsiaTheme="majorEastAsia" w:hAnsi="Myriad Pro"/>
          <w:b/>
          <w:color w:val="4F6228" w:themeColor="accent3" w:themeShade="80"/>
          <w:sz w:val="28"/>
          <w:szCs w:val="28"/>
        </w:rPr>
        <w:t xml:space="preserve"> в необходимой валовой выручке на 2018 год</w:t>
      </w:r>
      <w:bookmarkEnd w:id="148"/>
      <w:bookmarkEnd w:id="149"/>
    </w:p>
    <w:p w14:paraId="30CAA270" w14:textId="4B0E280B" w:rsidR="00256FA6" w:rsidRPr="009E5925" w:rsidRDefault="00256FA6" w:rsidP="0002008B">
      <w:pPr>
        <w:spacing w:line="360" w:lineRule="auto"/>
        <w:ind w:firstLine="567"/>
        <w:jc w:val="both"/>
        <w:rPr>
          <w:rFonts w:ascii="Myriad Pro" w:hAnsi="Myriad Pro"/>
          <w:color w:val="000000"/>
          <w:sz w:val="26"/>
          <w:szCs w:val="26"/>
          <w:lang w:eastAsia="zh-CN"/>
        </w:rPr>
      </w:pPr>
      <w:r w:rsidRPr="009E5925">
        <w:rPr>
          <w:rFonts w:ascii="Myriad Pro" w:hAnsi="Myriad Pro"/>
          <w:sz w:val="26"/>
          <w:szCs w:val="26"/>
          <w:lang w:eastAsia="zh-CN"/>
        </w:rPr>
        <w:t xml:space="preserve">В </w:t>
      </w:r>
      <w:r w:rsidRPr="009E5925">
        <w:rPr>
          <w:rFonts w:ascii="Myriad Pro" w:hAnsi="Myriad Pro"/>
          <w:color w:val="000000"/>
          <w:sz w:val="26"/>
          <w:szCs w:val="26"/>
          <w:lang w:eastAsia="zh-CN"/>
        </w:rPr>
        <w:t xml:space="preserve">соответствии с п. 81 Основ ценообразования </w:t>
      </w:r>
      <w:r w:rsidR="00DC5FAB">
        <w:rPr>
          <w:rFonts w:ascii="Myriad Pro" w:hAnsi="Myriad Pro"/>
          <w:color w:val="000000"/>
          <w:sz w:val="26"/>
          <w:szCs w:val="26"/>
          <w:lang w:eastAsia="zh-CN"/>
        </w:rPr>
        <w:t>№ </w:t>
      </w:r>
      <w:r w:rsidRPr="009E5925">
        <w:rPr>
          <w:rFonts w:ascii="Myriad Pro" w:hAnsi="Myriad Pro"/>
          <w:color w:val="000000"/>
          <w:sz w:val="26"/>
          <w:szCs w:val="26"/>
          <w:lang w:eastAsia="zh-CN"/>
        </w:rPr>
        <w:t>1178 стоимость потерь электрической энергии при ее передаче по электрическим сетям, включается в тарифы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и определяется для субъектов РФ, расположенных на территориях ценовых зон оптового рынка, - на основании прогнозных рыночных цен на электрическую энергию (мощность), продаваемую на оптовом рынке, определяемых по субъектам РФ с учетом официально опубликованных советом рынка данных о прогнозных свободных (нерегулируемых) ценах на электрическую энергию, с учетом сбытовой надбавки и величины платы за услуги, оказание которых неразрывно связано с процессом снабжения потребителей электрической энергией и цены (тарифы) на которые подлежат государственному регулированию.</w:t>
      </w:r>
    </w:p>
    <w:p w14:paraId="68C66393" w14:textId="52F88B7F" w:rsidR="00256FA6" w:rsidRPr="009E5925" w:rsidRDefault="00256FA6" w:rsidP="0002008B">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Согласно п. 13. Методических указаний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98-э, необходимая валовая выручка в части оплаты технологического расхода (потерь) электрической энергии в i-м году долгосрочного периода регулирования определяется по формуле:</w:t>
      </w:r>
    </w:p>
    <w:p w14:paraId="1DE6E3C8" w14:textId="77777777" w:rsidR="00256FA6" w:rsidRPr="009E5925" w:rsidRDefault="00256FA6" w:rsidP="0002008B">
      <w:pPr>
        <w:spacing w:line="360" w:lineRule="auto"/>
        <w:ind w:firstLine="567"/>
        <w:jc w:val="both"/>
        <w:rPr>
          <w:rFonts w:ascii="Myriad Pro" w:eastAsia="Calibri" w:hAnsi="Myriad Pro"/>
          <w:color w:val="000000"/>
          <w:sz w:val="26"/>
          <w:szCs w:val="26"/>
          <w:lang w:eastAsia="zh-CN"/>
        </w:rPr>
      </w:pPr>
    </w:p>
    <w:p w14:paraId="3DBD4048" w14:textId="77777777" w:rsidR="00256FA6" w:rsidRPr="009E5925" w:rsidRDefault="00256FA6" w:rsidP="00256FA6">
      <w:pPr>
        <w:spacing w:line="360" w:lineRule="auto"/>
        <w:ind w:firstLine="709"/>
        <w:jc w:val="center"/>
        <w:rPr>
          <w:rFonts w:ascii="Myriad Pro" w:hAnsi="Myriad Pro"/>
          <w:color w:val="820082"/>
          <w:u w:val="single"/>
          <w:lang w:eastAsia="zh-CN"/>
        </w:rPr>
      </w:pPr>
      <w:r w:rsidRPr="009E5925">
        <w:rPr>
          <w:rFonts w:ascii="Myriad Pro" w:hAnsi="Myriad Pro"/>
          <w:noProof/>
          <w:color w:val="000000"/>
          <w:sz w:val="26"/>
          <w:szCs w:val="26"/>
        </w:rPr>
        <w:drawing>
          <wp:inline distT="0" distB="0" distL="0" distR="0" wp14:anchorId="7AE33EC5" wp14:editId="7AEC00E7">
            <wp:extent cx="1704975" cy="323850"/>
            <wp:effectExtent l="0" t="0" r="9525" b="0"/>
            <wp:docPr id="479" name="Рисунок 479" descr="Рисунок 3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Рисунок 3280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04975" cy="323850"/>
                    </a:xfrm>
                    <a:prstGeom prst="rect">
                      <a:avLst/>
                    </a:prstGeom>
                    <a:noFill/>
                    <a:ln>
                      <a:noFill/>
                    </a:ln>
                  </pic:spPr>
                </pic:pic>
              </a:graphicData>
            </a:graphic>
          </wp:inline>
        </w:drawing>
      </w:r>
    </w:p>
    <w:p w14:paraId="2057CEB8" w14:textId="77777777" w:rsidR="00256FA6" w:rsidRPr="009E5925" w:rsidRDefault="00256FA6" w:rsidP="00256FA6">
      <w:pPr>
        <w:spacing w:line="360" w:lineRule="auto"/>
        <w:ind w:firstLine="709"/>
        <w:jc w:val="center"/>
        <w:rPr>
          <w:rFonts w:ascii="Myriad Pro" w:hAnsi="Myriad Pro"/>
          <w:color w:val="000000"/>
          <w:lang w:eastAsia="zh-CN"/>
        </w:rPr>
      </w:pPr>
      <w:r w:rsidRPr="009E5925">
        <w:rPr>
          <w:rFonts w:ascii="Myriad Pro" w:hAnsi="Myriad Pro"/>
          <w:noProof/>
          <w:color w:val="000000"/>
          <w:sz w:val="26"/>
          <w:szCs w:val="26"/>
        </w:rPr>
        <w:drawing>
          <wp:inline distT="0" distB="0" distL="0" distR="0" wp14:anchorId="4AEB8924" wp14:editId="48F90138">
            <wp:extent cx="1685925" cy="323850"/>
            <wp:effectExtent l="0" t="0" r="9525" b="0"/>
            <wp:docPr id="32" name="Рисунок 32" descr="Рисунок 3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Рисунок 3280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85925" cy="323850"/>
                    </a:xfrm>
                    <a:prstGeom prst="rect">
                      <a:avLst/>
                    </a:prstGeom>
                    <a:noFill/>
                    <a:ln>
                      <a:noFill/>
                    </a:ln>
                  </pic:spPr>
                </pic:pic>
              </a:graphicData>
            </a:graphic>
          </wp:inline>
        </w:drawing>
      </w:r>
      <w:r w:rsidRPr="009E5925">
        <w:rPr>
          <w:rFonts w:ascii="Myriad Pro" w:hAnsi="Myriad Pro"/>
          <w:color w:val="000000"/>
          <w:sz w:val="26"/>
          <w:szCs w:val="26"/>
          <w:lang w:eastAsia="zh-CN"/>
        </w:rPr>
        <w:t>,</w:t>
      </w:r>
    </w:p>
    <w:p w14:paraId="63A22409" w14:textId="77777777" w:rsidR="00256FA6" w:rsidRPr="009E5925" w:rsidRDefault="00256FA6" w:rsidP="0002008B">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где:</w:t>
      </w:r>
    </w:p>
    <w:p w14:paraId="5E4D5A24" w14:textId="77777777" w:rsidR="00256FA6" w:rsidRPr="009E5925" w:rsidRDefault="00256FA6" w:rsidP="0002008B">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ЦП</w:t>
      </w:r>
      <w:r w:rsidRPr="009E5925">
        <w:rPr>
          <w:rFonts w:ascii="Myriad Pro" w:eastAsia="Calibri" w:hAnsi="Myriad Pro"/>
          <w:color w:val="000000"/>
          <w:sz w:val="26"/>
          <w:szCs w:val="26"/>
          <w:vertAlign w:val="subscript"/>
          <w:lang w:eastAsia="zh-CN"/>
        </w:rPr>
        <w:t>i</w:t>
      </w:r>
      <w:r w:rsidRPr="009E5925">
        <w:rPr>
          <w:rFonts w:ascii="Myriad Pro" w:eastAsia="Calibri" w:hAnsi="Myriad Pro"/>
          <w:color w:val="000000"/>
          <w:sz w:val="26"/>
          <w:szCs w:val="26"/>
          <w:lang w:eastAsia="zh-CN"/>
        </w:rPr>
        <w:t xml:space="preserve"> - прогнозная цена (тариф) покупки потерь электрической энергии в сетях (с учетом мощности) в году i, учитываемая при установлении тарифа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w:t>
      </w:r>
    </w:p>
    <w:p w14:paraId="5887EDFE" w14:textId="77777777" w:rsidR="00256FA6" w:rsidRPr="009E5925" w:rsidRDefault="00256FA6" w:rsidP="0002008B">
      <w:pPr>
        <w:spacing w:line="360" w:lineRule="auto"/>
        <w:ind w:firstLine="567"/>
        <w:jc w:val="both"/>
        <w:rPr>
          <w:rFonts w:ascii="Myriad Pro" w:eastAsia="Calibri" w:hAnsi="Myriad Pro"/>
          <w:color w:val="000000"/>
          <w:sz w:val="26"/>
          <w:szCs w:val="26"/>
          <w:lang w:eastAsia="zh-CN"/>
        </w:rPr>
      </w:pPr>
      <w:r w:rsidRPr="009E5925">
        <w:rPr>
          <w:rFonts w:ascii="Myriad Pro" w:hAnsi="Myriad Pro"/>
          <w:noProof/>
        </w:rPr>
        <w:drawing>
          <wp:inline distT="0" distB="0" distL="0" distR="0" wp14:anchorId="13B0A4B4" wp14:editId="7AAB3B52">
            <wp:extent cx="600075" cy="352425"/>
            <wp:effectExtent l="0" t="0" r="9525" b="9525"/>
            <wp:docPr id="33" name="Рисунок 33" descr="Рисунок 3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Рисунок 3280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0075" cy="352425"/>
                    </a:xfrm>
                    <a:prstGeom prst="rect">
                      <a:avLst/>
                    </a:prstGeom>
                    <a:noFill/>
                    <a:ln>
                      <a:noFill/>
                    </a:ln>
                  </pic:spPr>
                </pic:pic>
              </a:graphicData>
            </a:graphic>
          </wp:inline>
        </w:drawing>
      </w:r>
      <w:r w:rsidRPr="009E5925">
        <w:rPr>
          <w:rFonts w:ascii="Myriad Pro" w:eastAsia="Calibri" w:hAnsi="Myriad Pro"/>
          <w:color w:val="000000"/>
          <w:sz w:val="26"/>
          <w:szCs w:val="26"/>
          <w:lang w:eastAsia="zh-CN"/>
        </w:rPr>
        <w:t>- индекс роста цен на электрическую энергию, определенный в соответствии с прогнозом социально-экономического развития Российской Федерации на i-й год долгосрочного периода регулирования;</w:t>
      </w:r>
    </w:p>
    <w:p w14:paraId="71C21E15" w14:textId="77777777" w:rsidR="00256FA6" w:rsidRPr="009E5925" w:rsidRDefault="00256FA6" w:rsidP="0002008B">
      <w:pPr>
        <w:spacing w:line="360" w:lineRule="auto"/>
        <w:ind w:firstLine="567"/>
        <w:jc w:val="both"/>
        <w:rPr>
          <w:rFonts w:ascii="Myriad Pro" w:eastAsia="Calibri" w:hAnsi="Myriad Pro"/>
          <w:color w:val="000000"/>
          <w:sz w:val="26"/>
          <w:szCs w:val="26"/>
          <w:lang w:eastAsia="zh-CN"/>
        </w:rPr>
      </w:pPr>
      <w:r w:rsidRPr="009E5925">
        <w:rPr>
          <w:rFonts w:ascii="Myriad Pro" w:hAnsi="Myriad Pro"/>
          <w:noProof/>
        </w:rPr>
        <w:drawing>
          <wp:inline distT="0" distB="0" distL="0" distR="0" wp14:anchorId="160F9FE5" wp14:editId="7075C544">
            <wp:extent cx="581025" cy="361950"/>
            <wp:effectExtent l="0" t="0" r="9525" b="0"/>
            <wp:docPr id="36" name="Рисунок 36" descr="Рисунок 3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Рисунок 3280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1025" cy="361950"/>
                    </a:xfrm>
                    <a:prstGeom prst="rect">
                      <a:avLst/>
                    </a:prstGeom>
                    <a:noFill/>
                    <a:ln>
                      <a:noFill/>
                    </a:ln>
                  </pic:spPr>
                </pic:pic>
              </a:graphicData>
            </a:graphic>
          </wp:inline>
        </w:drawing>
      </w:r>
      <w:r w:rsidRPr="009E5925">
        <w:rPr>
          <w:rFonts w:ascii="Myriad Pro" w:eastAsia="Calibri" w:hAnsi="Myriad Pro"/>
          <w:color w:val="000000"/>
          <w:sz w:val="26"/>
          <w:szCs w:val="26"/>
          <w:lang w:eastAsia="zh-CN"/>
        </w:rPr>
        <w:t xml:space="preserve"> - фактическая цена (тариф) покупки потерь электрической энергии в сетях (с учетом мощности) в году i-1, определяемая регулирующими органами;</w:t>
      </w:r>
    </w:p>
    <w:p w14:paraId="3F0912A6" w14:textId="77777777" w:rsidR="00256FA6" w:rsidRPr="009E5925" w:rsidRDefault="00256FA6" w:rsidP="0002008B">
      <w:pPr>
        <w:spacing w:line="360" w:lineRule="auto"/>
        <w:ind w:firstLine="567"/>
        <w:jc w:val="both"/>
        <w:rPr>
          <w:rFonts w:ascii="Myriad Pro" w:eastAsia="Calibri" w:hAnsi="Myriad Pro"/>
          <w:color w:val="000000"/>
          <w:sz w:val="26"/>
          <w:szCs w:val="26"/>
          <w:lang w:eastAsia="zh-CN"/>
        </w:rPr>
      </w:pPr>
      <w:r w:rsidRPr="009E5925">
        <w:rPr>
          <w:rFonts w:ascii="Myriad Pro" w:hAnsi="Myriad Pro"/>
          <w:noProof/>
        </w:rPr>
        <w:drawing>
          <wp:inline distT="0" distB="0" distL="0" distR="0" wp14:anchorId="711DC0EE" wp14:editId="1D7F54C9">
            <wp:extent cx="466725" cy="352425"/>
            <wp:effectExtent l="0" t="0" r="9525" b="9525"/>
            <wp:docPr id="37" name="Рисунок 37" descr="Рисунок 3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Рисунок 3280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6725" cy="352425"/>
                    </a:xfrm>
                    <a:prstGeom prst="rect">
                      <a:avLst/>
                    </a:prstGeom>
                    <a:noFill/>
                    <a:ln>
                      <a:noFill/>
                    </a:ln>
                  </pic:spPr>
                </pic:pic>
              </a:graphicData>
            </a:graphic>
          </wp:inline>
        </w:drawing>
      </w:r>
      <w:r w:rsidRPr="009E5925">
        <w:rPr>
          <w:rFonts w:ascii="Myriad Pro" w:eastAsia="Calibri" w:hAnsi="Myriad Pro"/>
          <w:color w:val="000000"/>
          <w:sz w:val="26"/>
          <w:szCs w:val="26"/>
          <w:lang w:eastAsia="zh-CN"/>
        </w:rPr>
        <w:t>- объем технологического расхода (потерь) электрической энергии в сетях территориальной сетевой организации, определенный на i-й год долгосрочного периода регулирования.</w:t>
      </w:r>
    </w:p>
    <w:p w14:paraId="5A1D506E" w14:textId="77777777" w:rsidR="00256FA6" w:rsidRPr="009E5925" w:rsidRDefault="00256FA6" w:rsidP="0002008B">
      <w:pPr>
        <w:spacing w:line="360" w:lineRule="auto"/>
        <w:ind w:firstLine="567"/>
        <w:jc w:val="both"/>
        <w:rPr>
          <w:rFonts w:ascii="Myriad Pro" w:eastAsia="Calibri" w:hAnsi="Myriad Pro"/>
          <w:color w:val="000000"/>
          <w:sz w:val="26"/>
          <w:szCs w:val="26"/>
          <w:lang w:eastAsia="zh-CN"/>
        </w:rPr>
      </w:pPr>
    </w:p>
    <w:p w14:paraId="31A37BE8"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ТЕРРИТОРИАЛЬНОЙ СЕТЕВОЙ ОРГАНИЗАЦИИ</w:t>
      </w:r>
    </w:p>
    <w:p w14:paraId="67D534FE" w14:textId="09DA2988" w:rsidR="00256FA6" w:rsidRPr="009E5925" w:rsidRDefault="00256FA6" w:rsidP="0002008B">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составе материалов к тарифной заявке Филиала «Хакасэнерго» на 2018 год представлены расчеты стоимости потерь электрической энергии. Объемы потерь в составе тарифной заявки определены в соответствии с положениями п. 40 (1)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в процентах от величины суммарного отпуска электрической энергии в сеть территориальной сетевой организации. Заявленный объем потерь электрической энергии в сетях на 2018 год составляет 249,98 млн кВт.ч. или 8,76% от величины поступления электрической энергии в сеть </w:t>
      </w:r>
      <w:r w:rsidRPr="009E5925">
        <w:rPr>
          <w:rFonts w:ascii="Myriad Pro" w:eastAsia="Calibri" w:hAnsi="Myriad Pro"/>
          <w:color w:val="000000"/>
          <w:sz w:val="26"/>
          <w:szCs w:val="26"/>
          <w:lang w:eastAsia="zh-CN"/>
        </w:rPr>
        <w:br/>
        <w:t>(2 853,03 млн. кВт.ч.). При этом относительный уровень потерь электрической энергии по уровням напряжения не соответствует долгосрочным параметрам регулирования, утвержденным для Филиала «Хакасэнерго» на 2017-2021 гг. Объемы потерь определены на основании данных Филиала, поданных для учета в сводном прогнозном балансе.</w:t>
      </w:r>
    </w:p>
    <w:p w14:paraId="795ED993" w14:textId="77777777" w:rsidR="00256FA6" w:rsidRPr="009E5925" w:rsidRDefault="00256FA6" w:rsidP="0002008B">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 стоимости покупки потерь, представленный Филиалом «Хакасэнерго» в тарифной заявке на 2018 год, приведен ниже.</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8"/>
        <w:gridCol w:w="1311"/>
        <w:gridCol w:w="1323"/>
        <w:gridCol w:w="1323"/>
        <w:gridCol w:w="1326"/>
      </w:tblGrid>
      <w:tr w:rsidR="001408A9" w:rsidRPr="009E5925" w14:paraId="4A2F60B8" w14:textId="77777777" w:rsidTr="001408A9">
        <w:trPr>
          <w:trHeight w:val="284"/>
          <w:tblHeader/>
        </w:trPr>
        <w:tc>
          <w:tcPr>
            <w:tcW w:w="216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6CDCC6C" w14:textId="77777777" w:rsidR="00256FA6" w:rsidRPr="009E5925" w:rsidRDefault="00256FA6" w:rsidP="00256FA6">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Наименование</w:t>
            </w:r>
          </w:p>
        </w:tc>
        <w:tc>
          <w:tcPr>
            <w:tcW w:w="73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2813FD" w14:textId="77777777" w:rsidR="00256FA6" w:rsidRPr="009E5925" w:rsidRDefault="00256FA6" w:rsidP="00256FA6">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Ед.  изм.</w:t>
            </w:r>
          </w:p>
        </w:tc>
        <w:tc>
          <w:tcPr>
            <w:tcW w:w="2096"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C93B90F" w14:textId="77777777" w:rsidR="00256FA6" w:rsidRPr="009E5925" w:rsidRDefault="00256FA6" w:rsidP="00256FA6">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2018 г.</w:t>
            </w:r>
          </w:p>
        </w:tc>
      </w:tr>
      <w:tr w:rsidR="001408A9" w:rsidRPr="009E5925" w14:paraId="0CD6B674" w14:textId="77777777" w:rsidTr="001408A9">
        <w:trPr>
          <w:trHeight w:val="284"/>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9E5ED1" w14:textId="77777777" w:rsidR="00256FA6" w:rsidRPr="009E5925" w:rsidRDefault="00256FA6" w:rsidP="00256FA6">
            <w:pPr>
              <w:rPr>
                <w:rFonts w:ascii="Myriad Pro" w:hAnsi="Myriad Pro"/>
                <w:b/>
                <w:bCs/>
                <w:color w:val="FFFFFF" w:themeColor="background1"/>
                <w:sz w:val="20"/>
                <w:szCs w:val="20"/>
                <w:lang w:eastAsia="en-US"/>
              </w:rPr>
            </w:pPr>
          </w:p>
        </w:tc>
        <w:tc>
          <w:tcPr>
            <w:tcW w:w="73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A847F3" w14:textId="77777777" w:rsidR="00256FA6" w:rsidRPr="009E5925" w:rsidRDefault="00256FA6" w:rsidP="00256FA6">
            <w:pPr>
              <w:rPr>
                <w:rFonts w:ascii="Myriad Pro" w:hAnsi="Myriad Pro"/>
                <w:b/>
                <w:bCs/>
                <w:color w:val="FFFFFF" w:themeColor="background1"/>
                <w:sz w:val="20"/>
                <w:szCs w:val="20"/>
                <w:lang w:eastAsia="en-US"/>
              </w:rPr>
            </w:pPr>
          </w:p>
        </w:tc>
        <w:tc>
          <w:tcPr>
            <w:tcW w:w="6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6DD0ED1" w14:textId="77777777" w:rsidR="00256FA6" w:rsidRPr="009E5925" w:rsidRDefault="00256FA6" w:rsidP="00256FA6">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1 полугодие</w:t>
            </w:r>
          </w:p>
        </w:tc>
        <w:tc>
          <w:tcPr>
            <w:tcW w:w="6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98E4416" w14:textId="77777777" w:rsidR="00256FA6" w:rsidRPr="009E5925" w:rsidRDefault="00256FA6" w:rsidP="00256FA6">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2 полугодие</w:t>
            </w:r>
          </w:p>
        </w:tc>
        <w:tc>
          <w:tcPr>
            <w:tcW w:w="7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1D6E9DD" w14:textId="77777777" w:rsidR="00256FA6" w:rsidRPr="009E5925" w:rsidRDefault="00256FA6" w:rsidP="00256FA6">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год</w:t>
            </w:r>
          </w:p>
        </w:tc>
      </w:tr>
      <w:tr w:rsidR="00256FA6" w:rsidRPr="009E5925" w14:paraId="6F781493" w14:textId="77777777" w:rsidTr="003318DA">
        <w:trPr>
          <w:trHeight w:val="284"/>
        </w:trPr>
        <w:tc>
          <w:tcPr>
            <w:tcW w:w="2168" w:type="pct"/>
            <w:tcBorders>
              <w:top w:val="single" w:sz="4" w:space="0" w:color="FFFFFF" w:themeColor="background1"/>
            </w:tcBorders>
            <w:shd w:val="clear" w:color="auto" w:fill="auto"/>
            <w:vAlign w:val="center"/>
            <w:hideMark/>
          </w:tcPr>
          <w:p w14:paraId="24223A96" w14:textId="77777777" w:rsidR="00256FA6" w:rsidRPr="009E5925" w:rsidRDefault="00256FA6" w:rsidP="00256FA6">
            <w:pPr>
              <w:spacing w:line="280" w:lineRule="auto"/>
              <w:rPr>
                <w:rFonts w:ascii="Myriad Pro" w:hAnsi="Myriad Pro"/>
                <w:sz w:val="20"/>
                <w:szCs w:val="20"/>
                <w:lang w:eastAsia="en-US"/>
              </w:rPr>
            </w:pPr>
            <w:r w:rsidRPr="009E5925">
              <w:rPr>
                <w:rFonts w:ascii="Myriad Pro" w:hAnsi="Myriad Pro"/>
                <w:sz w:val="20"/>
                <w:szCs w:val="20"/>
                <w:lang w:eastAsia="en-US"/>
              </w:rPr>
              <w:t>Объем потерь электроэнергии в сети</w:t>
            </w:r>
          </w:p>
        </w:tc>
        <w:tc>
          <w:tcPr>
            <w:tcW w:w="736" w:type="pct"/>
            <w:tcBorders>
              <w:top w:val="single" w:sz="4" w:space="0" w:color="FFFFFF" w:themeColor="background1"/>
            </w:tcBorders>
            <w:shd w:val="clear" w:color="auto" w:fill="auto"/>
            <w:noWrap/>
            <w:vAlign w:val="center"/>
            <w:hideMark/>
          </w:tcPr>
          <w:p w14:paraId="502E5A0B"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en-US"/>
              </w:rPr>
              <w:t>млн кВт*ч.</w:t>
            </w:r>
          </w:p>
        </w:tc>
        <w:tc>
          <w:tcPr>
            <w:tcW w:w="676" w:type="pct"/>
            <w:tcBorders>
              <w:top w:val="single" w:sz="4" w:space="0" w:color="FFFFFF" w:themeColor="background1"/>
            </w:tcBorders>
            <w:shd w:val="clear" w:color="auto" w:fill="auto"/>
            <w:noWrap/>
            <w:vAlign w:val="center"/>
            <w:hideMark/>
          </w:tcPr>
          <w:p w14:paraId="1D4131C3"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18"/>
                <w:lang w:eastAsia="zh-CN"/>
              </w:rPr>
              <w:t>131,59</w:t>
            </w:r>
          </w:p>
        </w:tc>
        <w:tc>
          <w:tcPr>
            <w:tcW w:w="676" w:type="pct"/>
            <w:tcBorders>
              <w:top w:val="single" w:sz="4" w:space="0" w:color="FFFFFF" w:themeColor="background1"/>
            </w:tcBorders>
            <w:shd w:val="clear" w:color="auto" w:fill="auto"/>
            <w:noWrap/>
            <w:vAlign w:val="center"/>
            <w:hideMark/>
          </w:tcPr>
          <w:p w14:paraId="691ED08B"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18"/>
                <w:lang w:eastAsia="zh-CN"/>
              </w:rPr>
              <w:t>118,39</w:t>
            </w:r>
          </w:p>
        </w:tc>
        <w:tc>
          <w:tcPr>
            <w:tcW w:w="744" w:type="pct"/>
            <w:tcBorders>
              <w:top w:val="single" w:sz="4" w:space="0" w:color="FFFFFF" w:themeColor="background1"/>
            </w:tcBorders>
            <w:shd w:val="clear" w:color="auto" w:fill="auto"/>
            <w:noWrap/>
            <w:vAlign w:val="center"/>
            <w:hideMark/>
          </w:tcPr>
          <w:p w14:paraId="5E334201"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18"/>
                <w:lang w:eastAsia="zh-CN"/>
              </w:rPr>
              <w:t>249,98</w:t>
            </w:r>
          </w:p>
        </w:tc>
      </w:tr>
      <w:tr w:rsidR="00256FA6" w:rsidRPr="009E5925" w14:paraId="43F4AC60" w14:textId="77777777" w:rsidTr="009E6BE1">
        <w:trPr>
          <w:trHeight w:val="284"/>
        </w:trPr>
        <w:tc>
          <w:tcPr>
            <w:tcW w:w="2168" w:type="pct"/>
            <w:shd w:val="clear" w:color="auto" w:fill="auto"/>
            <w:vAlign w:val="center"/>
            <w:hideMark/>
          </w:tcPr>
          <w:p w14:paraId="6CBA410A" w14:textId="77777777" w:rsidR="00256FA6" w:rsidRPr="009E5925" w:rsidRDefault="00256FA6" w:rsidP="00256FA6">
            <w:pPr>
              <w:spacing w:line="280" w:lineRule="auto"/>
              <w:rPr>
                <w:rFonts w:ascii="Myriad Pro" w:hAnsi="Myriad Pro"/>
                <w:sz w:val="20"/>
                <w:szCs w:val="20"/>
                <w:lang w:eastAsia="en-US"/>
              </w:rPr>
            </w:pPr>
            <w:r w:rsidRPr="009E5925">
              <w:rPr>
                <w:rFonts w:ascii="Myriad Pro" w:hAnsi="Myriad Pro"/>
                <w:sz w:val="20"/>
                <w:szCs w:val="20"/>
                <w:lang w:eastAsia="en-US"/>
              </w:rPr>
              <w:t xml:space="preserve">Средневзвешенная цена покупки потерь э/э </w:t>
            </w:r>
          </w:p>
        </w:tc>
        <w:tc>
          <w:tcPr>
            <w:tcW w:w="736" w:type="pct"/>
            <w:shd w:val="clear" w:color="auto" w:fill="auto"/>
            <w:vAlign w:val="center"/>
            <w:hideMark/>
          </w:tcPr>
          <w:p w14:paraId="405DFD5E"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en-US"/>
              </w:rPr>
              <w:t>руб./тыс. кВт*ч.</w:t>
            </w:r>
          </w:p>
        </w:tc>
        <w:tc>
          <w:tcPr>
            <w:tcW w:w="676" w:type="pct"/>
            <w:shd w:val="clear" w:color="auto" w:fill="auto"/>
            <w:noWrap/>
            <w:vAlign w:val="center"/>
            <w:hideMark/>
          </w:tcPr>
          <w:p w14:paraId="70CDC5CE"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en-US"/>
              </w:rPr>
              <w:t>2 101,87</w:t>
            </w:r>
          </w:p>
        </w:tc>
        <w:tc>
          <w:tcPr>
            <w:tcW w:w="676" w:type="pct"/>
            <w:shd w:val="clear" w:color="auto" w:fill="auto"/>
            <w:noWrap/>
            <w:vAlign w:val="center"/>
            <w:hideMark/>
          </w:tcPr>
          <w:p w14:paraId="212A54B1"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en-US"/>
              </w:rPr>
              <w:t>2 101,87</w:t>
            </w:r>
          </w:p>
        </w:tc>
        <w:tc>
          <w:tcPr>
            <w:tcW w:w="744" w:type="pct"/>
            <w:shd w:val="clear" w:color="auto" w:fill="auto"/>
            <w:noWrap/>
            <w:vAlign w:val="center"/>
            <w:hideMark/>
          </w:tcPr>
          <w:p w14:paraId="6FFFD0A8"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en-US"/>
              </w:rPr>
              <w:t>2 101,87</w:t>
            </w:r>
          </w:p>
        </w:tc>
      </w:tr>
      <w:tr w:rsidR="00256FA6" w:rsidRPr="009E5925" w14:paraId="2C35E62B" w14:textId="77777777" w:rsidTr="009E6BE1">
        <w:trPr>
          <w:trHeight w:val="284"/>
        </w:trPr>
        <w:tc>
          <w:tcPr>
            <w:tcW w:w="2168" w:type="pct"/>
            <w:shd w:val="clear" w:color="auto" w:fill="auto"/>
            <w:noWrap/>
            <w:vAlign w:val="center"/>
            <w:hideMark/>
          </w:tcPr>
          <w:p w14:paraId="1C85B5B8" w14:textId="77777777" w:rsidR="00256FA6" w:rsidRPr="009E5925" w:rsidRDefault="00256FA6" w:rsidP="00256FA6">
            <w:pPr>
              <w:spacing w:line="280" w:lineRule="auto"/>
              <w:rPr>
                <w:rFonts w:ascii="Myriad Pro" w:hAnsi="Myriad Pro"/>
                <w:sz w:val="20"/>
                <w:szCs w:val="20"/>
                <w:lang w:eastAsia="en-US"/>
              </w:rPr>
            </w:pPr>
            <w:r w:rsidRPr="009E5925">
              <w:rPr>
                <w:rFonts w:ascii="Myriad Pro" w:hAnsi="Myriad Pro"/>
                <w:sz w:val="20"/>
                <w:szCs w:val="20"/>
                <w:lang w:eastAsia="en-US"/>
              </w:rPr>
              <w:t>Стоимость потерь</w:t>
            </w:r>
          </w:p>
        </w:tc>
        <w:tc>
          <w:tcPr>
            <w:tcW w:w="736" w:type="pct"/>
            <w:shd w:val="clear" w:color="auto" w:fill="auto"/>
            <w:noWrap/>
            <w:vAlign w:val="center"/>
            <w:hideMark/>
          </w:tcPr>
          <w:p w14:paraId="50991B53"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en-US"/>
              </w:rPr>
              <w:t>тыс. руб.</w:t>
            </w:r>
          </w:p>
        </w:tc>
        <w:tc>
          <w:tcPr>
            <w:tcW w:w="676" w:type="pct"/>
            <w:shd w:val="clear" w:color="auto" w:fill="auto"/>
            <w:noWrap/>
            <w:vAlign w:val="center"/>
            <w:hideMark/>
          </w:tcPr>
          <w:p w14:paraId="1CBA23EF"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en-US"/>
              </w:rPr>
              <w:t>276 580,71</w:t>
            </w:r>
          </w:p>
        </w:tc>
        <w:tc>
          <w:tcPr>
            <w:tcW w:w="676" w:type="pct"/>
            <w:shd w:val="clear" w:color="auto" w:fill="auto"/>
            <w:noWrap/>
            <w:vAlign w:val="center"/>
            <w:hideMark/>
          </w:tcPr>
          <w:p w14:paraId="2C014711"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en-US"/>
              </w:rPr>
              <w:t>248 845,20</w:t>
            </w:r>
          </w:p>
        </w:tc>
        <w:tc>
          <w:tcPr>
            <w:tcW w:w="744" w:type="pct"/>
            <w:shd w:val="clear" w:color="auto" w:fill="auto"/>
            <w:noWrap/>
            <w:vAlign w:val="center"/>
            <w:hideMark/>
          </w:tcPr>
          <w:p w14:paraId="48101657"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en-US"/>
              </w:rPr>
              <w:t>525 425,91</w:t>
            </w:r>
          </w:p>
        </w:tc>
      </w:tr>
    </w:tbl>
    <w:p w14:paraId="64F5C87E" w14:textId="08009537" w:rsidR="00256FA6" w:rsidRPr="009E5925" w:rsidRDefault="00256FA6" w:rsidP="0002008B">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Цена на покупку потерь электрической энергии в составе тарифной заявки на 2018 год рассчитана Филиалом «Хакасэнерго» исходя из средневзвешенной цены на покупку электроэнергии на компенсацию потерь по филиалу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за январь-февраль 2017 года с учетом роста цен на электроэнергию на оптовом рынке в размере 6,3%, предусмотренного прогнозом Минэкономразвития.</w:t>
      </w:r>
    </w:p>
    <w:p w14:paraId="44196F9A" w14:textId="77777777" w:rsidR="00256FA6" w:rsidRPr="009E5925" w:rsidRDefault="00256FA6" w:rsidP="0002008B">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Заявленная в составе тарифных материалов Филиала «Хакасэнерго» стоимость покупки потерь электрической энергии на 2018 год составила </w:t>
      </w:r>
      <w:r w:rsidRPr="009E5925">
        <w:rPr>
          <w:rFonts w:ascii="Myriad Pro" w:eastAsia="Calibri" w:hAnsi="Myriad Pro"/>
          <w:color w:val="000000"/>
          <w:sz w:val="26"/>
          <w:szCs w:val="26"/>
          <w:lang w:eastAsia="zh-CN"/>
        </w:rPr>
        <w:br/>
        <w:t>525 425,91 тыс. руб.</w:t>
      </w:r>
    </w:p>
    <w:p w14:paraId="1EDB3B04" w14:textId="75C1C48E" w:rsidR="00256FA6" w:rsidRPr="009E5925" w:rsidRDefault="00256FA6" w:rsidP="0002008B">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Указанная планируемая стоимость покупки потерь электрической энергии указана в составе тарифной заявки, а именно в таблице П 1.25 «Расчет ставки по оплате технологического расхода (потерь) электрической энергии в сетях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w:t>
      </w:r>
    </w:p>
    <w:p w14:paraId="5B73DAA6" w14:textId="77777777" w:rsidR="00256FA6" w:rsidRPr="009E5925" w:rsidRDefault="00256FA6" w:rsidP="00256FA6">
      <w:pPr>
        <w:spacing w:line="360" w:lineRule="auto"/>
        <w:ind w:firstLine="709"/>
        <w:jc w:val="both"/>
        <w:rPr>
          <w:rFonts w:ascii="Myriad Pro" w:eastAsia="Calibri" w:hAnsi="Myriad Pro"/>
          <w:color w:val="000000"/>
          <w:sz w:val="26"/>
          <w:szCs w:val="26"/>
          <w:lang w:eastAsia="zh-CN"/>
        </w:rPr>
      </w:pPr>
    </w:p>
    <w:p w14:paraId="0697F61D" w14:textId="77777777" w:rsidR="00256FA6" w:rsidRPr="009E5925" w:rsidRDefault="00256FA6" w:rsidP="00256FA6">
      <w:pPr>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ОРГАНА РЕГУЛИРОВАНИЯ</w:t>
      </w:r>
    </w:p>
    <w:p w14:paraId="0EC967EB" w14:textId="47B4A2B5" w:rsidR="00256FA6" w:rsidRPr="009E5925" w:rsidRDefault="00256FA6" w:rsidP="0002008B">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Экспертами органа регулирования произведен расчет стоимости компенсации потерь в электрических сетях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«Хакасэнерго» на 2018 год с применением следующих параметров:</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0"/>
        <w:gridCol w:w="1523"/>
        <w:gridCol w:w="1323"/>
        <w:gridCol w:w="1323"/>
        <w:gridCol w:w="1512"/>
      </w:tblGrid>
      <w:tr w:rsidR="001408A9" w:rsidRPr="009E5925" w14:paraId="0CB381D2" w14:textId="77777777" w:rsidTr="001408A9">
        <w:trPr>
          <w:trHeight w:val="284"/>
        </w:trPr>
        <w:tc>
          <w:tcPr>
            <w:tcW w:w="193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FA44A62" w14:textId="77777777" w:rsidR="00256FA6" w:rsidRPr="009E5925" w:rsidRDefault="00256FA6" w:rsidP="00256FA6">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Наименование</w:t>
            </w:r>
          </w:p>
        </w:tc>
        <w:tc>
          <w:tcPr>
            <w:tcW w:w="82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C66B4B" w14:textId="77777777" w:rsidR="00256FA6" w:rsidRPr="009E5925" w:rsidRDefault="00256FA6" w:rsidP="00256FA6">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Ед.  изм.</w:t>
            </w:r>
          </w:p>
        </w:tc>
        <w:tc>
          <w:tcPr>
            <w:tcW w:w="2242"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30EDFFC" w14:textId="77777777" w:rsidR="00256FA6" w:rsidRPr="009E5925" w:rsidRDefault="00256FA6" w:rsidP="00256FA6">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2018 г.</w:t>
            </w:r>
          </w:p>
        </w:tc>
      </w:tr>
      <w:tr w:rsidR="001408A9" w:rsidRPr="009E5925" w14:paraId="6A0DC2C3" w14:textId="77777777" w:rsidTr="001408A9">
        <w:trPr>
          <w:trHeight w:val="284"/>
        </w:trPr>
        <w:tc>
          <w:tcPr>
            <w:tcW w:w="193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D87FC66" w14:textId="77777777" w:rsidR="00256FA6" w:rsidRPr="009E5925" w:rsidRDefault="00256FA6" w:rsidP="00256FA6">
            <w:pPr>
              <w:rPr>
                <w:rFonts w:ascii="Myriad Pro" w:hAnsi="Myriad Pro"/>
                <w:b/>
                <w:bCs/>
                <w:color w:val="FFFFFF" w:themeColor="background1"/>
                <w:sz w:val="20"/>
                <w:szCs w:val="20"/>
                <w:lang w:eastAsia="en-US"/>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EACE37" w14:textId="77777777" w:rsidR="00256FA6" w:rsidRPr="009E5925" w:rsidRDefault="00256FA6" w:rsidP="00256FA6">
            <w:pPr>
              <w:rPr>
                <w:rFonts w:ascii="Myriad Pro" w:hAnsi="Myriad Pro"/>
                <w:b/>
                <w:bCs/>
                <w:color w:val="FFFFFF" w:themeColor="background1"/>
                <w:sz w:val="20"/>
                <w:szCs w:val="20"/>
                <w:lang w:eastAsia="en-US"/>
              </w:rPr>
            </w:pPr>
          </w:p>
        </w:tc>
        <w:tc>
          <w:tcPr>
            <w:tcW w:w="7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EF5E2CD" w14:textId="77777777" w:rsidR="00256FA6" w:rsidRPr="009E5925" w:rsidRDefault="00256FA6" w:rsidP="00256FA6">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1 полугодие</w:t>
            </w:r>
          </w:p>
        </w:tc>
        <w:tc>
          <w:tcPr>
            <w:tcW w:w="7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A0AD5F9" w14:textId="77777777" w:rsidR="00256FA6" w:rsidRPr="009E5925" w:rsidRDefault="00256FA6" w:rsidP="00256FA6">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2 полугодие</w:t>
            </w:r>
          </w:p>
        </w:tc>
        <w:tc>
          <w:tcPr>
            <w:tcW w:w="8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CBF82E7" w14:textId="77777777" w:rsidR="00256FA6" w:rsidRPr="009E5925" w:rsidRDefault="00256FA6" w:rsidP="00256FA6">
            <w:pPr>
              <w:spacing w:line="280" w:lineRule="auto"/>
              <w:jc w:val="center"/>
              <w:rPr>
                <w:rFonts w:ascii="Myriad Pro" w:hAnsi="Myriad Pro"/>
                <w:b/>
                <w:bCs/>
                <w:color w:val="FFFFFF" w:themeColor="background1"/>
                <w:sz w:val="20"/>
                <w:szCs w:val="20"/>
                <w:lang w:eastAsia="en-US"/>
              </w:rPr>
            </w:pPr>
            <w:r w:rsidRPr="009E5925">
              <w:rPr>
                <w:rFonts w:ascii="Myriad Pro" w:hAnsi="Myriad Pro"/>
                <w:b/>
                <w:bCs/>
                <w:color w:val="FFFFFF" w:themeColor="background1"/>
                <w:sz w:val="20"/>
                <w:szCs w:val="20"/>
                <w:lang w:eastAsia="en-US"/>
              </w:rPr>
              <w:t>год</w:t>
            </w:r>
          </w:p>
        </w:tc>
      </w:tr>
      <w:tr w:rsidR="00256FA6" w:rsidRPr="009E5925" w14:paraId="3CC76741" w14:textId="77777777" w:rsidTr="003318DA">
        <w:trPr>
          <w:trHeight w:val="284"/>
        </w:trPr>
        <w:tc>
          <w:tcPr>
            <w:tcW w:w="1930" w:type="pct"/>
            <w:tcBorders>
              <w:top w:val="single" w:sz="4" w:space="0" w:color="FFFFFF" w:themeColor="background1"/>
            </w:tcBorders>
            <w:shd w:val="clear" w:color="auto" w:fill="auto"/>
            <w:vAlign w:val="center"/>
            <w:hideMark/>
          </w:tcPr>
          <w:p w14:paraId="2CF5B3CB" w14:textId="77777777" w:rsidR="00256FA6" w:rsidRPr="009E5925" w:rsidRDefault="00256FA6" w:rsidP="00256FA6">
            <w:pPr>
              <w:spacing w:line="280" w:lineRule="auto"/>
              <w:rPr>
                <w:rFonts w:ascii="Myriad Pro" w:hAnsi="Myriad Pro"/>
                <w:sz w:val="20"/>
                <w:szCs w:val="20"/>
                <w:lang w:eastAsia="en-US"/>
              </w:rPr>
            </w:pPr>
            <w:r w:rsidRPr="009E5925">
              <w:rPr>
                <w:rFonts w:ascii="Myriad Pro" w:hAnsi="Myriad Pro"/>
                <w:sz w:val="20"/>
                <w:szCs w:val="20"/>
                <w:lang w:eastAsia="en-US"/>
              </w:rPr>
              <w:t>Объем потерь электроэнергии в сети</w:t>
            </w:r>
          </w:p>
        </w:tc>
        <w:tc>
          <w:tcPr>
            <w:tcW w:w="828" w:type="pct"/>
            <w:tcBorders>
              <w:top w:val="single" w:sz="4" w:space="0" w:color="FFFFFF" w:themeColor="background1"/>
            </w:tcBorders>
            <w:shd w:val="clear" w:color="auto" w:fill="auto"/>
            <w:noWrap/>
            <w:vAlign w:val="center"/>
            <w:hideMark/>
          </w:tcPr>
          <w:p w14:paraId="68FF3D5F"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en-US"/>
              </w:rPr>
              <w:t>млн кВт.ч.</w:t>
            </w:r>
          </w:p>
        </w:tc>
        <w:tc>
          <w:tcPr>
            <w:tcW w:w="710" w:type="pct"/>
            <w:tcBorders>
              <w:top w:val="single" w:sz="4" w:space="0" w:color="FFFFFF" w:themeColor="background1"/>
            </w:tcBorders>
            <w:shd w:val="clear" w:color="auto" w:fill="auto"/>
            <w:noWrap/>
            <w:vAlign w:val="center"/>
            <w:hideMark/>
          </w:tcPr>
          <w:p w14:paraId="22E2626B"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en-US"/>
              </w:rPr>
              <w:t>131,746</w:t>
            </w:r>
          </w:p>
        </w:tc>
        <w:tc>
          <w:tcPr>
            <w:tcW w:w="710" w:type="pct"/>
            <w:tcBorders>
              <w:top w:val="single" w:sz="4" w:space="0" w:color="FFFFFF" w:themeColor="background1"/>
            </w:tcBorders>
            <w:shd w:val="clear" w:color="auto" w:fill="auto"/>
            <w:noWrap/>
            <w:vAlign w:val="center"/>
            <w:hideMark/>
          </w:tcPr>
          <w:p w14:paraId="61E674D7"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en-US"/>
              </w:rPr>
              <w:t>118,2341</w:t>
            </w:r>
          </w:p>
        </w:tc>
        <w:tc>
          <w:tcPr>
            <w:tcW w:w="822" w:type="pct"/>
            <w:tcBorders>
              <w:top w:val="single" w:sz="4" w:space="0" w:color="FFFFFF" w:themeColor="background1"/>
            </w:tcBorders>
            <w:shd w:val="clear" w:color="auto" w:fill="auto"/>
            <w:noWrap/>
            <w:vAlign w:val="center"/>
            <w:hideMark/>
          </w:tcPr>
          <w:p w14:paraId="611D515E"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en-US"/>
              </w:rPr>
              <w:t>249,98</w:t>
            </w:r>
          </w:p>
        </w:tc>
      </w:tr>
      <w:tr w:rsidR="00256FA6" w:rsidRPr="009E5925" w14:paraId="6064821D" w14:textId="77777777" w:rsidTr="009E6BE1">
        <w:trPr>
          <w:trHeight w:val="284"/>
        </w:trPr>
        <w:tc>
          <w:tcPr>
            <w:tcW w:w="1930" w:type="pct"/>
            <w:shd w:val="clear" w:color="auto" w:fill="auto"/>
            <w:vAlign w:val="center"/>
            <w:hideMark/>
          </w:tcPr>
          <w:p w14:paraId="48D0F5DD" w14:textId="77777777" w:rsidR="00256FA6" w:rsidRPr="009E5925" w:rsidRDefault="00256FA6" w:rsidP="00256FA6">
            <w:pPr>
              <w:spacing w:line="280" w:lineRule="auto"/>
              <w:rPr>
                <w:rFonts w:ascii="Myriad Pro" w:hAnsi="Myriad Pro"/>
                <w:sz w:val="20"/>
                <w:szCs w:val="20"/>
                <w:lang w:eastAsia="en-US"/>
              </w:rPr>
            </w:pPr>
            <w:r w:rsidRPr="009E5925">
              <w:rPr>
                <w:rFonts w:ascii="Myriad Pro" w:hAnsi="Myriad Pro"/>
                <w:sz w:val="20"/>
                <w:szCs w:val="20"/>
                <w:lang w:eastAsia="en-US"/>
              </w:rPr>
              <w:t xml:space="preserve">Средневзвешенная цена покупки потерь э/э </w:t>
            </w:r>
          </w:p>
        </w:tc>
        <w:tc>
          <w:tcPr>
            <w:tcW w:w="828" w:type="pct"/>
            <w:shd w:val="clear" w:color="auto" w:fill="auto"/>
            <w:vAlign w:val="center"/>
            <w:hideMark/>
          </w:tcPr>
          <w:p w14:paraId="1375038B"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en-US"/>
              </w:rPr>
              <w:t>руб./тыс. кВт.ч.</w:t>
            </w:r>
          </w:p>
        </w:tc>
        <w:tc>
          <w:tcPr>
            <w:tcW w:w="710" w:type="pct"/>
            <w:shd w:val="clear" w:color="auto" w:fill="auto"/>
            <w:noWrap/>
            <w:vAlign w:val="center"/>
            <w:hideMark/>
          </w:tcPr>
          <w:p w14:paraId="0B15A053"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en-US"/>
              </w:rPr>
              <w:t>1 941,90</w:t>
            </w:r>
          </w:p>
        </w:tc>
        <w:tc>
          <w:tcPr>
            <w:tcW w:w="710" w:type="pct"/>
            <w:shd w:val="clear" w:color="auto" w:fill="auto"/>
            <w:noWrap/>
            <w:vAlign w:val="center"/>
            <w:hideMark/>
          </w:tcPr>
          <w:p w14:paraId="57B445CD"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en-US"/>
              </w:rPr>
              <w:t>1 941,90</w:t>
            </w:r>
          </w:p>
        </w:tc>
        <w:tc>
          <w:tcPr>
            <w:tcW w:w="822" w:type="pct"/>
            <w:shd w:val="clear" w:color="auto" w:fill="auto"/>
            <w:noWrap/>
            <w:vAlign w:val="center"/>
            <w:hideMark/>
          </w:tcPr>
          <w:p w14:paraId="39E6A569"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en-US"/>
              </w:rPr>
              <w:t>1 941,90</w:t>
            </w:r>
          </w:p>
        </w:tc>
      </w:tr>
      <w:tr w:rsidR="00256FA6" w:rsidRPr="009E5925" w14:paraId="73FDEC8E" w14:textId="77777777" w:rsidTr="009E6BE1">
        <w:trPr>
          <w:trHeight w:val="284"/>
        </w:trPr>
        <w:tc>
          <w:tcPr>
            <w:tcW w:w="1930" w:type="pct"/>
            <w:shd w:val="clear" w:color="auto" w:fill="auto"/>
            <w:noWrap/>
            <w:vAlign w:val="center"/>
            <w:hideMark/>
          </w:tcPr>
          <w:p w14:paraId="0AE06BA1" w14:textId="77777777" w:rsidR="00256FA6" w:rsidRPr="009E5925" w:rsidRDefault="00256FA6" w:rsidP="00256FA6">
            <w:pPr>
              <w:spacing w:line="280" w:lineRule="auto"/>
              <w:rPr>
                <w:rFonts w:ascii="Myriad Pro" w:hAnsi="Myriad Pro"/>
                <w:sz w:val="20"/>
                <w:szCs w:val="20"/>
                <w:lang w:eastAsia="en-US"/>
              </w:rPr>
            </w:pPr>
            <w:r w:rsidRPr="009E5925">
              <w:rPr>
                <w:rFonts w:ascii="Myriad Pro" w:hAnsi="Myriad Pro"/>
                <w:sz w:val="20"/>
                <w:szCs w:val="20"/>
                <w:lang w:eastAsia="en-US"/>
              </w:rPr>
              <w:t>Стоимость потерь</w:t>
            </w:r>
          </w:p>
        </w:tc>
        <w:tc>
          <w:tcPr>
            <w:tcW w:w="828" w:type="pct"/>
            <w:shd w:val="clear" w:color="auto" w:fill="auto"/>
            <w:noWrap/>
            <w:vAlign w:val="center"/>
            <w:hideMark/>
          </w:tcPr>
          <w:p w14:paraId="5E8DB1D7"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en-US"/>
              </w:rPr>
              <w:t>тыс. руб.</w:t>
            </w:r>
          </w:p>
        </w:tc>
        <w:tc>
          <w:tcPr>
            <w:tcW w:w="710" w:type="pct"/>
            <w:shd w:val="clear" w:color="auto" w:fill="auto"/>
            <w:noWrap/>
            <w:vAlign w:val="center"/>
            <w:hideMark/>
          </w:tcPr>
          <w:p w14:paraId="7CEC6157"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20"/>
                <w:lang w:eastAsia="en-US"/>
              </w:rPr>
              <w:t>255 837,97</w:t>
            </w:r>
          </w:p>
        </w:tc>
        <w:tc>
          <w:tcPr>
            <w:tcW w:w="710" w:type="pct"/>
            <w:shd w:val="clear" w:color="auto" w:fill="auto"/>
            <w:noWrap/>
            <w:vAlign w:val="center"/>
            <w:hideMark/>
          </w:tcPr>
          <w:p w14:paraId="135F3773"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20"/>
                <w:lang w:eastAsia="en-US"/>
              </w:rPr>
              <w:t>229 599,17</w:t>
            </w:r>
          </w:p>
        </w:tc>
        <w:tc>
          <w:tcPr>
            <w:tcW w:w="822" w:type="pct"/>
            <w:shd w:val="clear" w:color="auto" w:fill="auto"/>
            <w:noWrap/>
            <w:vAlign w:val="center"/>
            <w:hideMark/>
          </w:tcPr>
          <w:p w14:paraId="46DEFF88"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20"/>
                <w:lang w:eastAsia="en-US"/>
              </w:rPr>
              <w:t>485 437,13</w:t>
            </w:r>
          </w:p>
        </w:tc>
      </w:tr>
    </w:tbl>
    <w:p w14:paraId="6F68EFDB" w14:textId="77777777" w:rsidR="00256FA6" w:rsidRPr="009E5925" w:rsidRDefault="00256FA6" w:rsidP="00256FA6">
      <w:pPr>
        <w:spacing w:line="360" w:lineRule="auto"/>
        <w:ind w:firstLine="709"/>
        <w:jc w:val="both"/>
        <w:rPr>
          <w:rFonts w:ascii="Myriad Pro" w:eastAsia="Calibri" w:hAnsi="Myriad Pro"/>
          <w:color w:val="000000"/>
          <w:sz w:val="20"/>
          <w:szCs w:val="20"/>
          <w:lang w:eastAsia="zh-CN"/>
        </w:rPr>
      </w:pPr>
    </w:p>
    <w:p w14:paraId="27C69088" w14:textId="77777777" w:rsidR="00256FA6" w:rsidRPr="009E5925" w:rsidRDefault="00256FA6" w:rsidP="0002008B">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Экспертами указано, что величина технологического расхода электрической энергии и мощности принята согласно предложению Государственного комитета по тарифам и энергетике Республики Хакасия, направленному в Федеральную антимонопольную службу для утверждения в установленные законодательством сроки.</w:t>
      </w:r>
    </w:p>
    <w:p w14:paraId="07A38182" w14:textId="41D9EEDC" w:rsidR="00256FA6" w:rsidRPr="009E5925" w:rsidRDefault="00256FA6" w:rsidP="0002008B">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Расчет экспертами произведен не по форме, предусмотренной требованиями п. 81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в частности, отмечено, что эксперты использовали данные о среднем фактическом тарифе за 1 полугодие 2017 года, с учетом применения индекса цен в размере 4,0 % в соответствии с Прогнозом СЭР.</w:t>
      </w:r>
    </w:p>
    <w:p w14:paraId="26AC125F" w14:textId="55BDF7E7" w:rsidR="00256FA6" w:rsidRPr="009E5925" w:rsidRDefault="00256FA6" w:rsidP="0002008B">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В соответствии с Протоколом заседания Правления Государственного комитета по тарифам и энергетике Республики Хакасия от 25.12.2017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8 Правлением принято решение о принятии в расчет единых (котловых) тарифов на услуги по передаче электрической энергии для потребителей Республики Хакасия объем НВВ Филиала «Хакасэнерго» с учетом затрат на оплату потерь в размере 524</w:t>
      </w:r>
      <w:r w:rsidR="00272161">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782,37 тыс. руб. Каких-либо комментариев о причинах изменения затрат на оплату потерь электрической энергии в указанном Протоколе не приводится. </w:t>
      </w:r>
    </w:p>
    <w:p w14:paraId="32499E8E" w14:textId="6BBEFA66" w:rsidR="00256FA6" w:rsidRPr="009E5925" w:rsidRDefault="00256FA6" w:rsidP="0002008B">
      <w:pPr>
        <w:spacing w:line="360" w:lineRule="auto"/>
        <w:ind w:firstLine="567"/>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Таким образом, размер не учтенных расходов на оплату потерь электрической энергии в сравнении с Заявлением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«МРСК Сибири» - «Хакасэнерго» на 2018 год составляет 643,54 тыс. руб. или 0,12%.</w:t>
      </w:r>
    </w:p>
    <w:p w14:paraId="4D547178" w14:textId="77777777" w:rsidR="00256FA6" w:rsidRPr="009E5925" w:rsidRDefault="00256FA6" w:rsidP="00256FA6">
      <w:pPr>
        <w:spacing w:line="360" w:lineRule="auto"/>
        <w:ind w:firstLine="709"/>
        <w:jc w:val="both"/>
        <w:rPr>
          <w:rFonts w:ascii="Myriad Pro" w:eastAsia="Calibri" w:hAnsi="Myriad Pro"/>
          <w:color w:val="000000"/>
          <w:sz w:val="26"/>
          <w:szCs w:val="26"/>
          <w:lang w:eastAsia="zh-CN"/>
        </w:rPr>
      </w:pPr>
    </w:p>
    <w:p w14:paraId="3B91F82A" w14:textId="77777777" w:rsidR="00256FA6" w:rsidRPr="009E5925" w:rsidRDefault="00256FA6" w:rsidP="00256FA6">
      <w:pPr>
        <w:keepNext/>
        <w:keepLines/>
        <w:spacing w:line="360" w:lineRule="auto"/>
        <w:contextualSpacing/>
        <w:jc w:val="both"/>
        <w:rPr>
          <w:rFonts w:ascii="Myriad Pro" w:eastAsia="Calibri" w:hAnsi="Myriad Pro"/>
          <w:b/>
          <w:color w:val="000000"/>
          <w:sz w:val="26"/>
          <w:szCs w:val="26"/>
          <w:lang w:eastAsia="zh-CN"/>
        </w:rPr>
      </w:pPr>
      <w:r w:rsidRPr="009E5925">
        <w:rPr>
          <w:rFonts w:ascii="Myriad Pro" w:eastAsia="Calibri" w:hAnsi="Myriad Pro"/>
          <w:b/>
          <w:color w:val="000000"/>
          <w:sz w:val="26"/>
          <w:szCs w:val="26"/>
          <w:lang w:eastAsia="zh-CN"/>
        </w:rPr>
        <w:t>ПОЗИЦИЯ ИСПОЛНИТЕЛЯ</w:t>
      </w:r>
    </w:p>
    <w:p w14:paraId="69EA287D" w14:textId="0164304D" w:rsidR="00256FA6" w:rsidRPr="009E5925" w:rsidRDefault="00256FA6" w:rsidP="0002008B">
      <w:pPr>
        <w:spacing w:line="360" w:lineRule="auto"/>
        <w:ind w:firstLine="567"/>
        <w:jc w:val="both"/>
        <w:rPr>
          <w:rFonts w:ascii="Myriad Pro" w:hAnsi="Myriad Pro"/>
          <w:sz w:val="26"/>
          <w:szCs w:val="26"/>
        </w:rPr>
      </w:pPr>
      <w:r w:rsidRPr="009E5925">
        <w:rPr>
          <w:rFonts w:ascii="Myriad Pro" w:hAnsi="Myriad Pro"/>
          <w:sz w:val="26"/>
          <w:szCs w:val="26"/>
        </w:rPr>
        <w:t xml:space="preserve">Исполнитель отмечает, что предложение Филиала «Хакасэнерго» по размеру расходов на приобретение потерь электрической энергии на 2018 год не в полной мере соответствует требованиям Основ ценообразования </w:t>
      </w:r>
      <w:r w:rsidR="00DC5FAB">
        <w:rPr>
          <w:rFonts w:ascii="Myriad Pro" w:hAnsi="Myriad Pro"/>
          <w:sz w:val="26"/>
          <w:szCs w:val="26"/>
        </w:rPr>
        <w:t>№ </w:t>
      </w:r>
      <w:r w:rsidRPr="009E5925">
        <w:rPr>
          <w:rFonts w:ascii="Myriad Pro" w:hAnsi="Myriad Pro"/>
          <w:sz w:val="26"/>
          <w:szCs w:val="26"/>
        </w:rPr>
        <w:t xml:space="preserve">1178, использованы имеющиеся фактические значение нерегулируемых цен за периоды, предшествующие дате подачи тарифной заявки. С другой стороны, у Филиала «Хакасэнерго» отсутствовала практическая возможность прямо следовать требованиям п. 81 Основ ценообразования </w:t>
      </w:r>
      <w:r w:rsidR="00DC5FAB">
        <w:rPr>
          <w:rFonts w:ascii="Myriad Pro" w:hAnsi="Myriad Pro"/>
          <w:sz w:val="26"/>
          <w:szCs w:val="26"/>
        </w:rPr>
        <w:t>№ </w:t>
      </w:r>
      <w:r w:rsidRPr="009E5925">
        <w:rPr>
          <w:rFonts w:ascii="Myriad Pro" w:hAnsi="Myriad Pro"/>
          <w:sz w:val="26"/>
          <w:szCs w:val="26"/>
        </w:rPr>
        <w:t>1178, т.к. наиболее ранняя дата размещения НП «Совет рынка» прогноза нерегулируемых цен на 2018 год датирована 01.11.2017 года (</w:t>
      </w:r>
      <w:r w:rsidRPr="009E5925">
        <w:rPr>
          <w:rFonts w:ascii="Myriad Pro" w:hAnsi="Myriad Pro"/>
          <w:sz w:val="26"/>
          <w:szCs w:val="26"/>
          <w:u w:val="single"/>
        </w:rPr>
        <w:t>https://www.np-sr.ru/ru/activity/prognozy-cen/prognozy-optovyh-cen-na-god/index.htm</w:t>
      </w:r>
      <w:r w:rsidRPr="009E5925">
        <w:rPr>
          <w:rFonts w:ascii="Myriad Pro" w:hAnsi="Myriad Pro"/>
          <w:sz w:val="26"/>
          <w:szCs w:val="26"/>
        </w:rPr>
        <w:t xml:space="preserve">). </w:t>
      </w:r>
    </w:p>
    <w:p w14:paraId="57203D51" w14:textId="77777777" w:rsidR="00256FA6" w:rsidRPr="009E5925" w:rsidRDefault="00256FA6" w:rsidP="0002008B">
      <w:pPr>
        <w:spacing w:line="360" w:lineRule="auto"/>
        <w:ind w:firstLine="567"/>
        <w:jc w:val="both"/>
        <w:rPr>
          <w:rFonts w:ascii="Myriad Pro" w:hAnsi="Myriad Pro"/>
          <w:sz w:val="26"/>
          <w:szCs w:val="26"/>
        </w:rPr>
      </w:pPr>
      <w:r w:rsidRPr="009E5925">
        <w:rPr>
          <w:rFonts w:ascii="Myriad Pro" w:hAnsi="Myriad Pro"/>
          <w:sz w:val="26"/>
          <w:szCs w:val="26"/>
        </w:rPr>
        <w:t>Исполнитель рекомендует Заказчику приводить соответствующие пояснения в составе пояснительной записки к подаваемым тарифным материалам.</w:t>
      </w:r>
    </w:p>
    <w:p w14:paraId="0ADD3A93" w14:textId="002FB958" w:rsidR="00256FA6" w:rsidRPr="009E5925" w:rsidRDefault="00256FA6" w:rsidP="0002008B">
      <w:pPr>
        <w:spacing w:line="360" w:lineRule="auto"/>
        <w:ind w:firstLine="567"/>
        <w:jc w:val="both"/>
        <w:rPr>
          <w:rFonts w:ascii="Myriad Pro" w:hAnsi="Myriad Pro"/>
          <w:sz w:val="26"/>
          <w:szCs w:val="26"/>
        </w:rPr>
      </w:pPr>
      <w:r w:rsidRPr="009E5925">
        <w:rPr>
          <w:rFonts w:ascii="Myriad Pro" w:hAnsi="Myriad Pro"/>
          <w:sz w:val="26"/>
          <w:szCs w:val="26"/>
        </w:rPr>
        <w:t xml:space="preserve">В соответствии с Приказом Государственного комитета по тарифам и энергетике Республики Хакасия от 28.12.2017 </w:t>
      </w:r>
      <w:r w:rsidR="00DC5FAB">
        <w:rPr>
          <w:rFonts w:ascii="Myriad Pro" w:hAnsi="Myriad Pro"/>
          <w:sz w:val="26"/>
          <w:szCs w:val="26"/>
        </w:rPr>
        <w:t>№ </w:t>
      </w:r>
      <w:r w:rsidRPr="009E5925">
        <w:rPr>
          <w:rFonts w:ascii="Myriad Pro" w:hAnsi="Myriad Pro"/>
          <w:sz w:val="26"/>
          <w:szCs w:val="26"/>
        </w:rPr>
        <w:t xml:space="preserve">6-э сбытовая надбавка гарантирующего поставщика электрической энергии ОАО «Хакасэнергосбыт» в зоне его деятельности на территории Республики Хакасия для целей приобретения потерь составляет 299,00 руб./тыс. кВт*ч. на первое полугодие 2018 года и 275,00 руб./тыс. кВт*ч. на второе полугодие 2018 года, инфраструктурные платежи определены в соответствии с Приказом ФАС России от 29.12.2016 </w:t>
      </w:r>
      <w:r w:rsidR="00DC5FAB">
        <w:rPr>
          <w:rFonts w:ascii="Myriad Pro" w:hAnsi="Myriad Pro"/>
          <w:sz w:val="26"/>
          <w:szCs w:val="26"/>
        </w:rPr>
        <w:t>№ </w:t>
      </w:r>
      <w:r w:rsidRPr="009E5925">
        <w:rPr>
          <w:rFonts w:ascii="Myriad Pro" w:hAnsi="Myriad Pro"/>
          <w:sz w:val="26"/>
          <w:szCs w:val="26"/>
        </w:rPr>
        <w:t xml:space="preserve">1908/16, Приказом ФАС России от 23.12.2016 </w:t>
      </w:r>
      <w:r w:rsidR="00DC5FAB">
        <w:rPr>
          <w:rFonts w:ascii="Myriad Pro" w:hAnsi="Myriad Pro"/>
          <w:sz w:val="26"/>
          <w:szCs w:val="26"/>
        </w:rPr>
        <w:t>№ </w:t>
      </w:r>
      <w:r w:rsidRPr="009E5925">
        <w:rPr>
          <w:rFonts w:ascii="Myriad Pro" w:hAnsi="Myriad Pro"/>
          <w:sz w:val="26"/>
          <w:szCs w:val="26"/>
        </w:rPr>
        <w:t xml:space="preserve">1826/16, Протоколом от 17.04.2017 </w:t>
      </w:r>
      <w:r w:rsidR="00DC5FAB">
        <w:rPr>
          <w:rFonts w:ascii="Myriad Pro" w:hAnsi="Myriad Pro"/>
          <w:sz w:val="26"/>
          <w:szCs w:val="26"/>
        </w:rPr>
        <w:t>№ </w:t>
      </w:r>
      <w:r w:rsidRPr="009E5925">
        <w:rPr>
          <w:rFonts w:ascii="Myriad Pro" w:hAnsi="Myriad Pro"/>
          <w:sz w:val="26"/>
          <w:szCs w:val="26"/>
        </w:rPr>
        <w:t>7/2017 заседания Наблюдательного совета Ассоциации «НП Совет рынка».</w:t>
      </w:r>
    </w:p>
    <w:p w14:paraId="641CCD53" w14:textId="77777777" w:rsidR="00256FA6" w:rsidRPr="009E5925" w:rsidRDefault="00256FA6" w:rsidP="0002008B">
      <w:pPr>
        <w:spacing w:line="360" w:lineRule="auto"/>
        <w:ind w:firstLine="567"/>
        <w:jc w:val="both"/>
        <w:rPr>
          <w:rFonts w:ascii="Myriad Pro" w:hAnsi="Myriad Pro"/>
          <w:sz w:val="26"/>
          <w:szCs w:val="26"/>
        </w:rPr>
      </w:pPr>
      <w:r w:rsidRPr="009E5925">
        <w:rPr>
          <w:rFonts w:ascii="Myriad Pro" w:hAnsi="Myriad Pro"/>
          <w:sz w:val="26"/>
          <w:szCs w:val="26"/>
        </w:rPr>
        <w:t xml:space="preserve">Прогноз НП «Совет рынка» свободных (нерегулируемых) цен на электрическую энергию (мощность) по субъектам Российской Федерации на 2018 год опубликован в сети Интернет по адресу </w:t>
      </w:r>
      <w:r w:rsidRPr="009E5925">
        <w:rPr>
          <w:rFonts w:ascii="Myriad Pro" w:hAnsi="Myriad Pro"/>
          <w:sz w:val="26"/>
          <w:szCs w:val="26"/>
          <w:u w:val="single"/>
        </w:rPr>
        <w:t>http://www.atsenergo.ru/sites/default/files/prognoz/20171128_ats_ishodnye_dannye_i_prognoz_na_2018.pdf</w:t>
      </w:r>
      <w:r w:rsidRPr="009E5925">
        <w:rPr>
          <w:rFonts w:ascii="Myriad Pro" w:hAnsi="Myriad Pro"/>
          <w:sz w:val="26"/>
          <w:szCs w:val="26"/>
        </w:rPr>
        <w:t>.</w:t>
      </w:r>
    </w:p>
    <w:p w14:paraId="3FFDE4A2" w14:textId="77777777" w:rsidR="00256FA6" w:rsidRPr="009E5925" w:rsidRDefault="00256FA6" w:rsidP="0002008B">
      <w:pPr>
        <w:spacing w:line="360" w:lineRule="auto"/>
        <w:ind w:firstLine="567"/>
        <w:jc w:val="both"/>
        <w:rPr>
          <w:rFonts w:ascii="Myriad Pro" w:hAnsi="Myriad Pro"/>
          <w:sz w:val="26"/>
          <w:szCs w:val="26"/>
        </w:rPr>
      </w:pPr>
      <w:r w:rsidRPr="009E5925">
        <w:rPr>
          <w:rFonts w:ascii="Myriad Pro" w:hAnsi="Myriad Pro"/>
          <w:sz w:val="26"/>
          <w:szCs w:val="26"/>
        </w:rPr>
        <w:t>Наиболее близкая к дате регулирования дата формирования и размещения прогноза НП «Совет рынка» - 28 ноября 2017 года:</w:t>
      </w:r>
    </w:p>
    <w:tbl>
      <w:tblPr>
        <w:tblW w:w="485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1395"/>
        <w:gridCol w:w="1781"/>
        <w:gridCol w:w="1587"/>
        <w:gridCol w:w="1585"/>
      </w:tblGrid>
      <w:tr w:rsidR="001408A9" w:rsidRPr="009E5925" w14:paraId="46CE6EBE" w14:textId="77777777" w:rsidTr="001408A9">
        <w:trPr>
          <w:trHeight w:val="570"/>
          <w:jc w:val="center"/>
        </w:trPr>
        <w:tc>
          <w:tcPr>
            <w:tcW w:w="1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A3901E2" w14:textId="77777777" w:rsidR="00256FA6" w:rsidRPr="009E5925" w:rsidRDefault="00256FA6" w:rsidP="00256FA6">
            <w:pPr>
              <w:spacing w:line="280"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Дата прогноза</w:t>
            </w:r>
          </w:p>
        </w:tc>
        <w:tc>
          <w:tcPr>
            <w:tcW w:w="174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09E536" w14:textId="77777777" w:rsidR="00256FA6" w:rsidRPr="009E5925" w:rsidRDefault="00256FA6" w:rsidP="00256FA6">
            <w:pPr>
              <w:spacing w:line="280"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прогнозная цена на энергию, руб./тыс. кВт.ч.</w:t>
            </w:r>
          </w:p>
        </w:tc>
        <w:tc>
          <w:tcPr>
            <w:tcW w:w="1747"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AB259B" w14:textId="77777777" w:rsidR="00256FA6" w:rsidRPr="009E5925" w:rsidRDefault="00256FA6" w:rsidP="00256FA6">
            <w:pPr>
              <w:spacing w:line="280"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прогнозная цена на мощность, руб./Мвт</w:t>
            </w:r>
          </w:p>
        </w:tc>
      </w:tr>
      <w:tr w:rsidR="001408A9" w:rsidRPr="009E5925" w14:paraId="1C471B2F" w14:textId="77777777" w:rsidTr="001408A9">
        <w:trPr>
          <w:trHeight w:val="255"/>
          <w:jc w:val="center"/>
        </w:trPr>
        <w:tc>
          <w:tcPr>
            <w:tcW w:w="1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87B5B24" w14:textId="77777777" w:rsidR="00256FA6" w:rsidRPr="009E5925" w:rsidRDefault="00256FA6" w:rsidP="00256FA6">
            <w:pPr>
              <w:spacing w:line="280"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 </w:t>
            </w:r>
          </w:p>
        </w:tc>
        <w:tc>
          <w:tcPr>
            <w:tcW w:w="7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F647867" w14:textId="77777777" w:rsidR="00256FA6" w:rsidRPr="009E5925" w:rsidRDefault="00256FA6" w:rsidP="00256FA6">
            <w:pPr>
              <w:spacing w:line="280"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1 п/г</w:t>
            </w:r>
          </w:p>
        </w:tc>
        <w:tc>
          <w:tcPr>
            <w:tcW w:w="9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C6BD8DE" w14:textId="77777777" w:rsidR="00256FA6" w:rsidRPr="009E5925" w:rsidRDefault="00256FA6" w:rsidP="00256FA6">
            <w:pPr>
              <w:spacing w:line="280"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2 п/г</w:t>
            </w:r>
          </w:p>
        </w:tc>
        <w:tc>
          <w:tcPr>
            <w:tcW w:w="8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06B8123" w14:textId="77777777" w:rsidR="00256FA6" w:rsidRPr="009E5925" w:rsidRDefault="00256FA6" w:rsidP="00256FA6">
            <w:pPr>
              <w:spacing w:line="280"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1 п/г</w:t>
            </w:r>
          </w:p>
        </w:tc>
        <w:tc>
          <w:tcPr>
            <w:tcW w:w="8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745CFF2" w14:textId="77777777" w:rsidR="00256FA6" w:rsidRPr="009E5925" w:rsidRDefault="00256FA6" w:rsidP="00256FA6">
            <w:pPr>
              <w:spacing w:line="280"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2 п/г</w:t>
            </w:r>
          </w:p>
        </w:tc>
      </w:tr>
      <w:tr w:rsidR="00256FA6" w:rsidRPr="009E5925" w14:paraId="64556CE0" w14:textId="77777777" w:rsidTr="003318DA">
        <w:trPr>
          <w:trHeight w:val="255"/>
          <w:jc w:val="center"/>
        </w:trPr>
        <w:tc>
          <w:tcPr>
            <w:tcW w:w="1504" w:type="pct"/>
            <w:tcBorders>
              <w:top w:val="single" w:sz="4" w:space="0" w:color="FFFFFF" w:themeColor="background1"/>
            </w:tcBorders>
            <w:shd w:val="clear" w:color="auto" w:fill="auto"/>
            <w:noWrap/>
            <w:vAlign w:val="center"/>
            <w:hideMark/>
          </w:tcPr>
          <w:p w14:paraId="6EEA8A40"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en-US"/>
              </w:rPr>
              <w:t>28.11.2017</w:t>
            </w:r>
          </w:p>
        </w:tc>
        <w:tc>
          <w:tcPr>
            <w:tcW w:w="768" w:type="pct"/>
            <w:tcBorders>
              <w:top w:val="single" w:sz="4" w:space="0" w:color="FFFFFF" w:themeColor="background1"/>
            </w:tcBorders>
            <w:shd w:val="clear" w:color="auto" w:fill="auto"/>
            <w:noWrap/>
            <w:vAlign w:val="center"/>
            <w:hideMark/>
          </w:tcPr>
          <w:p w14:paraId="36C6B196"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en-US"/>
              </w:rPr>
              <w:t>897,00</w:t>
            </w:r>
          </w:p>
        </w:tc>
        <w:tc>
          <w:tcPr>
            <w:tcW w:w="981" w:type="pct"/>
            <w:tcBorders>
              <w:top w:val="single" w:sz="4" w:space="0" w:color="FFFFFF" w:themeColor="background1"/>
            </w:tcBorders>
            <w:shd w:val="clear" w:color="auto" w:fill="auto"/>
            <w:noWrap/>
            <w:vAlign w:val="center"/>
            <w:hideMark/>
          </w:tcPr>
          <w:p w14:paraId="7F97968A"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en-US"/>
              </w:rPr>
              <w:t>854,00</w:t>
            </w:r>
          </w:p>
        </w:tc>
        <w:tc>
          <w:tcPr>
            <w:tcW w:w="874" w:type="pct"/>
            <w:tcBorders>
              <w:top w:val="single" w:sz="4" w:space="0" w:color="FFFFFF" w:themeColor="background1"/>
            </w:tcBorders>
            <w:shd w:val="clear" w:color="auto" w:fill="auto"/>
            <w:noWrap/>
            <w:vAlign w:val="center"/>
            <w:hideMark/>
          </w:tcPr>
          <w:p w14:paraId="75771E2C"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zh-CN"/>
              </w:rPr>
              <w:t>598 280,00</w:t>
            </w:r>
          </w:p>
        </w:tc>
        <w:tc>
          <w:tcPr>
            <w:tcW w:w="873" w:type="pct"/>
            <w:tcBorders>
              <w:top w:val="single" w:sz="4" w:space="0" w:color="FFFFFF" w:themeColor="background1"/>
            </w:tcBorders>
            <w:shd w:val="clear" w:color="auto" w:fill="auto"/>
            <w:noWrap/>
            <w:vAlign w:val="center"/>
            <w:hideMark/>
          </w:tcPr>
          <w:p w14:paraId="75CD6981"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zh-CN"/>
              </w:rPr>
              <w:t>588 667,00</w:t>
            </w:r>
          </w:p>
        </w:tc>
      </w:tr>
    </w:tbl>
    <w:p w14:paraId="3C3EC6AF" w14:textId="77777777" w:rsidR="00256FA6" w:rsidRPr="009E5925" w:rsidRDefault="00256FA6" w:rsidP="00256FA6">
      <w:pPr>
        <w:keepNext/>
        <w:keepLines/>
        <w:spacing w:line="360" w:lineRule="auto"/>
        <w:contextualSpacing/>
        <w:jc w:val="both"/>
        <w:rPr>
          <w:rFonts w:ascii="Myriad Pro" w:eastAsia="Calibri" w:hAnsi="Myriad Pro"/>
          <w:b/>
          <w:color w:val="000000"/>
          <w:sz w:val="20"/>
          <w:szCs w:val="20"/>
          <w:lang w:eastAsia="zh-CN"/>
        </w:rPr>
      </w:pPr>
    </w:p>
    <w:p w14:paraId="4F590456" w14:textId="77777777" w:rsidR="00256FA6" w:rsidRPr="009E5925" w:rsidRDefault="00256FA6" w:rsidP="0002008B">
      <w:pPr>
        <w:keepNext/>
        <w:keepLines/>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Исполнитель выполнил расчет стоимости потерь электрической энергии по Филиалу «Хакасэнерго» на 2018 год исходя из утвержденных балансовых объемов потерь электрической энергии и мощности, а также прогнозных нерегулируемых цен на электрическую энергию и мощность, расчет представлен ниже.</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094"/>
        <w:gridCol w:w="1261"/>
        <w:gridCol w:w="1252"/>
        <w:gridCol w:w="3623"/>
      </w:tblGrid>
      <w:tr w:rsidR="001408A9" w:rsidRPr="009E5925" w14:paraId="176C4D7E" w14:textId="77777777" w:rsidTr="0002008B">
        <w:trPr>
          <w:trHeight w:val="284"/>
          <w:tblHeader/>
          <w:jc w:val="center"/>
        </w:trPr>
        <w:tc>
          <w:tcPr>
            <w:tcW w:w="226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082C23" w14:textId="77777777" w:rsidR="00256FA6" w:rsidRPr="009E5925" w:rsidRDefault="00256FA6" w:rsidP="00256FA6">
            <w:pPr>
              <w:spacing w:line="280"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Показатель</w:t>
            </w:r>
          </w:p>
        </w:tc>
        <w:tc>
          <w:tcPr>
            <w:tcW w:w="109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5920CD6" w14:textId="77777777" w:rsidR="00256FA6" w:rsidRPr="009E5925" w:rsidRDefault="00256FA6" w:rsidP="00256FA6">
            <w:pPr>
              <w:spacing w:line="280"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ед. изм.</w:t>
            </w:r>
          </w:p>
        </w:tc>
        <w:tc>
          <w:tcPr>
            <w:tcW w:w="251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F034A95" w14:textId="77777777" w:rsidR="00256FA6" w:rsidRPr="009E5925" w:rsidRDefault="00256FA6" w:rsidP="00256FA6">
            <w:pPr>
              <w:spacing w:line="280"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2018 год</w:t>
            </w:r>
          </w:p>
        </w:tc>
        <w:tc>
          <w:tcPr>
            <w:tcW w:w="362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C50EBA2" w14:textId="77777777" w:rsidR="00256FA6" w:rsidRPr="009E5925" w:rsidRDefault="00256FA6" w:rsidP="00256FA6">
            <w:pPr>
              <w:spacing w:line="280"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Обоснование</w:t>
            </w:r>
          </w:p>
        </w:tc>
      </w:tr>
      <w:tr w:rsidR="001408A9" w:rsidRPr="009E5925" w14:paraId="3C611CC6" w14:textId="77777777" w:rsidTr="0002008B">
        <w:trPr>
          <w:trHeight w:val="284"/>
          <w:tblHeader/>
          <w:jc w:val="center"/>
        </w:trPr>
        <w:tc>
          <w:tcPr>
            <w:tcW w:w="226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E5919F" w14:textId="77777777" w:rsidR="00256FA6" w:rsidRPr="009E5925" w:rsidRDefault="00256FA6" w:rsidP="00256FA6">
            <w:pPr>
              <w:rPr>
                <w:rFonts w:ascii="Myriad Pro" w:hAnsi="Myriad Pro"/>
                <w:b/>
                <w:color w:val="FFFFFF" w:themeColor="background1"/>
                <w:sz w:val="20"/>
                <w:szCs w:val="20"/>
                <w:lang w:eastAsia="en-US"/>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105919" w14:textId="77777777" w:rsidR="00256FA6" w:rsidRPr="009E5925" w:rsidRDefault="00256FA6" w:rsidP="00256FA6">
            <w:pPr>
              <w:rPr>
                <w:rFonts w:ascii="Myriad Pro" w:hAnsi="Myriad Pro"/>
                <w:b/>
                <w:color w:val="FFFFFF" w:themeColor="background1"/>
                <w:sz w:val="20"/>
                <w:szCs w:val="20"/>
                <w:lang w:eastAsia="en-US"/>
              </w:rPr>
            </w:pPr>
          </w:p>
        </w:tc>
        <w:tc>
          <w:tcPr>
            <w:tcW w:w="12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8371A33" w14:textId="77777777" w:rsidR="00256FA6" w:rsidRPr="009E5925" w:rsidRDefault="00256FA6" w:rsidP="00256FA6">
            <w:pPr>
              <w:spacing w:line="280"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1 п/г</w:t>
            </w:r>
          </w:p>
        </w:tc>
        <w:tc>
          <w:tcPr>
            <w:tcW w:w="12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4F51C1F" w14:textId="77777777" w:rsidR="00256FA6" w:rsidRPr="009E5925" w:rsidRDefault="00256FA6" w:rsidP="00256FA6">
            <w:pPr>
              <w:spacing w:line="280" w:lineRule="auto"/>
              <w:jc w:val="center"/>
              <w:rPr>
                <w:rFonts w:ascii="Myriad Pro" w:hAnsi="Myriad Pro"/>
                <w:b/>
                <w:color w:val="FFFFFF" w:themeColor="background1"/>
                <w:sz w:val="20"/>
                <w:szCs w:val="20"/>
                <w:lang w:eastAsia="en-US"/>
              </w:rPr>
            </w:pPr>
            <w:r w:rsidRPr="009E5925">
              <w:rPr>
                <w:rFonts w:ascii="Myriad Pro" w:hAnsi="Myriad Pro"/>
                <w:b/>
                <w:color w:val="FFFFFF" w:themeColor="background1"/>
                <w:sz w:val="20"/>
                <w:szCs w:val="20"/>
                <w:lang w:eastAsia="en-US"/>
              </w:rPr>
              <w:t>2 п/г</w:t>
            </w:r>
          </w:p>
        </w:tc>
        <w:tc>
          <w:tcPr>
            <w:tcW w:w="362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44CC5E" w14:textId="77777777" w:rsidR="00256FA6" w:rsidRPr="009E5925" w:rsidRDefault="00256FA6" w:rsidP="00256FA6">
            <w:pPr>
              <w:rPr>
                <w:rFonts w:ascii="Myriad Pro" w:hAnsi="Myriad Pro"/>
                <w:b/>
                <w:color w:val="FFFFFF" w:themeColor="background1"/>
                <w:sz w:val="20"/>
                <w:szCs w:val="20"/>
                <w:lang w:eastAsia="en-US"/>
              </w:rPr>
            </w:pPr>
          </w:p>
        </w:tc>
      </w:tr>
      <w:tr w:rsidR="00256FA6" w:rsidRPr="009E5925" w14:paraId="42A2C9F0" w14:textId="77777777" w:rsidTr="0002008B">
        <w:trPr>
          <w:trHeight w:val="284"/>
          <w:jc w:val="center"/>
        </w:trPr>
        <w:tc>
          <w:tcPr>
            <w:tcW w:w="2263" w:type="dxa"/>
            <w:tcBorders>
              <w:top w:val="single" w:sz="4" w:space="0" w:color="FFFFFF" w:themeColor="background1"/>
            </w:tcBorders>
            <w:shd w:val="clear" w:color="auto" w:fill="auto"/>
            <w:noWrap/>
            <w:vAlign w:val="center"/>
            <w:hideMark/>
          </w:tcPr>
          <w:p w14:paraId="74999DAF" w14:textId="77777777" w:rsidR="00256FA6" w:rsidRPr="009E5925" w:rsidRDefault="00256FA6" w:rsidP="00256FA6">
            <w:pPr>
              <w:spacing w:line="280" w:lineRule="auto"/>
              <w:rPr>
                <w:rFonts w:ascii="Myriad Pro" w:hAnsi="Myriad Pro"/>
                <w:sz w:val="20"/>
                <w:szCs w:val="20"/>
                <w:lang w:eastAsia="en-US"/>
              </w:rPr>
            </w:pPr>
            <w:r w:rsidRPr="009E5925">
              <w:rPr>
                <w:rFonts w:ascii="Myriad Pro" w:hAnsi="Myriad Pro"/>
                <w:sz w:val="20"/>
                <w:szCs w:val="20"/>
                <w:lang w:eastAsia="en-US"/>
              </w:rPr>
              <w:t>Плата АО «АТС»</w:t>
            </w:r>
          </w:p>
        </w:tc>
        <w:tc>
          <w:tcPr>
            <w:tcW w:w="1094" w:type="dxa"/>
            <w:tcBorders>
              <w:top w:val="single" w:sz="4" w:space="0" w:color="FFFFFF" w:themeColor="background1"/>
            </w:tcBorders>
            <w:shd w:val="clear" w:color="auto" w:fill="auto"/>
            <w:noWrap/>
            <w:vAlign w:val="center"/>
            <w:hideMark/>
          </w:tcPr>
          <w:p w14:paraId="444346E6"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руб./МВтч</w:t>
            </w:r>
          </w:p>
        </w:tc>
        <w:tc>
          <w:tcPr>
            <w:tcW w:w="1261" w:type="dxa"/>
            <w:tcBorders>
              <w:top w:val="single" w:sz="4" w:space="0" w:color="FFFFFF" w:themeColor="background1"/>
            </w:tcBorders>
            <w:shd w:val="clear" w:color="auto" w:fill="auto"/>
            <w:vAlign w:val="center"/>
            <w:hideMark/>
          </w:tcPr>
          <w:p w14:paraId="6403B700"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1,077</w:t>
            </w:r>
          </w:p>
        </w:tc>
        <w:tc>
          <w:tcPr>
            <w:tcW w:w="1252" w:type="dxa"/>
            <w:tcBorders>
              <w:top w:val="single" w:sz="4" w:space="0" w:color="FFFFFF" w:themeColor="background1"/>
            </w:tcBorders>
            <w:shd w:val="clear" w:color="auto" w:fill="auto"/>
            <w:vAlign w:val="center"/>
            <w:hideMark/>
          </w:tcPr>
          <w:p w14:paraId="7D9065D8"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1,117</w:t>
            </w:r>
          </w:p>
        </w:tc>
        <w:tc>
          <w:tcPr>
            <w:tcW w:w="3623" w:type="dxa"/>
            <w:tcBorders>
              <w:top w:val="single" w:sz="4" w:space="0" w:color="FFFFFF" w:themeColor="background1"/>
            </w:tcBorders>
            <w:shd w:val="clear" w:color="auto" w:fill="auto"/>
            <w:vAlign w:val="center"/>
            <w:hideMark/>
          </w:tcPr>
          <w:p w14:paraId="27A0106C" w14:textId="34EE0BF3" w:rsidR="00256FA6" w:rsidRPr="009E5925" w:rsidRDefault="00256FA6" w:rsidP="00256FA6">
            <w:pPr>
              <w:spacing w:line="280" w:lineRule="auto"/>
              <w:rPr>
                <w:rFonts w:ascii="Myriad Pro" w:hAnsi="Myriad Pro"/>
                <w:sz w:val="20"/>
                <w:szCs w:val="20"/>
                <w:lang w:eastAsia="en-US"/>
              </w:rPr>
            </w:pPr>
            <w:r w:rsidRPr="009E5925">
              <w:rPr>
                <w:rFonts w:ascii="Myriad Pro" w:hAnsi="Myriad Pro"/>
                <w:sz w:val="20"/>
                <w:szCs w:val="20"/>
                <w:lang w:eastAsia="en-US"/>
              </w:rPr>
              <w:t xml:space="preserve">Приказ ФАС России от 29.12.2016 </w:t>
            </w:r>
            <w:r w:rsidR="00DC5FAB">
              <w:rPr>
                <w:rFonts w:ascii="Myriad Pro" w:hAnsi="Myriad Pro"/>
                <w:sz w:val="20"/>
                <w:szCs w:val="20"/>
                <w:lang w:eastAsia="en-US"/>
              </w:rPr>
              <w:t>№ </w:t>
            </w:r>
            <w:r w:rsidRPr="009E5925">
              <w:rPr>
                <w:rFonts w:ascii="Myriad Pro" w:hAnsi="Myriad Pro"/>
                <w:sz w:val="20"/>
                <w:szCs w:val="20"/>
                <w:lang w:eastAsia="en-US"/>
              </w:rPr>
              <w:t>1908/16 (тариф на 2017 год) с ИПЦ 103,7% на 2 полугодие 2018 года</w:t>
            </w:r>
          </w:p>
        </w:tc>
      </w:tr>
      <w:tr w:rsidR="00256FA6" w:rsidRPr="009E5925" w14:paraId="4DE55C1A" w14:textId="77777777" w:rsidTr="0002008B">
        <w:trPr>
          <w:trHeight w:val="284"/>
          <w:jc w:val="center"/>
        </w:trPr>
        <w:tc>
          <w:tcPr>
            <w:tcW w:w="2263" w:type="dxa"/>
            <w:shd w:val="clear" w:color="auto" w:fill="auto"/>
            <w:noWrap/>
            <w:vAlign w:val="center"/>
            <w:hideMark/>
          </w:tcPr>
          <w:p w14:paraId="7A29D9B2" w14:textId="77777777" w:rsidR="00256FA6" w:rsidRPr="009E5925" w:rsidRDefault="00256FA6" w:rsidP="00256FA6">
            <w:pPr>
              <w:spacing w:line="280" w:lineRule="auto"/>
              <w:rPr>
                <w:rFonts w:ascii="Myriad Pro" w:hAnsi="Myriad Pro"/>
                <w:sz w:val="20"/>
                <w:szCs w:val="20"/>
                <w:lang w:eastAsia="en-US"/>
              </w:rPr>
            </w:pPr>
            <w:r w:rsidRPr="009E5925">
              <w:rPr>
                <w:rFonts w:ascii="Myriad Pro" w:hAnsi="Myriad Pro"/>
                <w:sz w:val="20"/>
                <w:szCs w:val="20"/>
                <w:lang w:eastAsia="en-US"/>
              </w:rPr>
              <w:t>Плата АО «СО ЕЭС»</w:t>
            </w:r>
          </w:p>
        </w:tc>
        <w:tc>
          <w:tcPr>
            <w:tcW w:w="1094" w:type="dxa"/>
            <w:shd w:val="clear" w:color="auto" w:fill="auto"/>
            <w:noWrap/>
            <w:vAlign w:val="center"/>
            <w:hideMark/>
          </w:tcPr>
          <w:p w14:paraId="329175E1"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руб./МВтч</w:t>
            </w:r>
          </w:p>
        </w:tc>
        <w:tc>
          <w:tcPr>
            <w:tcW w:w="1261" w:type="dxa"/>
            <w:shd w:val="clear" w:color="auto" w:fill="auto"/>
            <w:vAlign w:val="center"/>
            <w:hideMark/>
          </w:tcPr>
          <w:p w14:paraId="11640817"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1,637</w:t>
            </w:r>
          </w:p>
        </w:tc>
        <w:tc>
          <w:tcPr>
            <w:tcW w:w="1252" w:type="dxa"/>
            <w:shd w:val="clear" w:color="auto" w:fill="auto"/>
            <w:vAlign w:val="center"/>
            <w:hideMark/>
          </w:tcPr>
          <w:p w14:paraId="45971B8B"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1,698</w:t>
            </w:r>
          </w:p>
        </w:tc>
        <w:tc>
          <w:tcPr>
            <w:tcW w:w="3623" w:type="dxa"/>
            <w:shd w:val="clear" w:color="auto" w:fill="auto"/>
            <w:vAlign w:val="center"/>
            <w:hideMark/>
          </w:tcPr>
          <w:p w14:paraId="51087E62" w14:textId="4B010B01" w:rsidR="00256FA6" w:rsidRPr="009E5925" w:rsidRDefault="00256FA6" w:rsidP="00256FA6">
            <w:pPr>
              <w:spacing w:line="280" w:lineRule="auto"/>
              <w:rPr>
                <w:rFonts w:ascii="Myriad Pro" w:hAnsi="Myriad Pro"/>
                <w:sz w:val="20"/>
                <w:szCs w:val="20"/>
                <w:lang w:eastAsia="en-US"/>
              </w:rPr>
            </w:pPr>
            <w:r w:rsidRPr="009E5925">
              <w:rPr>
                <w:rFonts w:ascii="Myriad Pro" w:hAnsi="Myriad Pro"/>
                <w:sz w:val="20"/>
                <w:szCs w:val="20"/>
                <w:lang w:eastAsia="en-US"/>
              </w:rPr>
              <w:t xml:space="preserve">Приказ ФАС России от 23.12.2016 </w:t>
            </w:r>
            <w:r w:rsidR="00DC5FAB">
              <w:rPr>
                <w:rFonts w:ascii="Myriad Pro" w:hAnsi="Myriad Pro"/>
                <w:sz w:val="20"/>
                <w:szCs w:val="20"/>
                <w:lang w:eastAsia="en-US"/>
              </w:rPr>
              <w:t>№ </w:t>
            </w:r>
            <w:r w:rsidRPr="009E5925">
              <w:rPr>
                <w:rFonts w:ascii="Myriad Pro" w:hAnsi="Myriad Pro"/>
                <w:sz w:val="20"/>
                <w:szCs w:val="20"/>
                <w:lang w:eastAsia="en-US"/>
              </w:rPr>
              <w:t>1826/16 с ИПЦ 103,7% на 2 полугодие 2018 года</w:t>
            </w:r>
          </w:p>
        </w:tc>
      </w:tr>
      <w:tr w:rsidR="00256FA6" w:rsidRPr="009E5925" w14:paraId="30C9D488" w14:textId="77777777" w:rsidTr="0002008B">
        <w:trPr>
          <w:trHeight w:val="284"/>
          <w:jc w:val="center"/>
        </w:trPr>
        <w:tc>
          <w:tcPr>
            <w:tcW w:w="2263" w:type="dxa"/>
            <w:shd w:val="clear" w:color="auto" w:fill="auto"/>
            <w:noWrap/>
            <w:vAlign w:val="center"/>
            <w:hideMark/>
          </w:tcPr>
          <w:p w14:paraId="730B3DDD" w14:textId="77777777" w:rsidR="00256FA6" w:rsidRPr="009E5925" w:rsidRDefault="00256FA6" w:rsidP="00256FA6">
            <w:pPr>
              <w:spacing w:line="280" w:lineRule="auto"/>
              <w:rPr>
                <w:rFonts w:ascii="Myriad Pro" w:hAnsi="Myriad Pro"/>
                <w:sz w:val="20"/>
                <w:szCs w:val="20"/>
                <w:lang w:eastAsia="en-US"/>
              </w:rPr>
            </w:pPr>
            <w:r w:rsidRPr="009E5925">
              <w:rPr>
                <w:rFonts w:ascii="Myriad Pro" w:hAnsi="Myriad Pro"/>
                <w:sz w:val="20"/>
                <w:szCs w:val="20"/>
                <w:lang w:eastAsia="en-US"/>
              </w:rPr>
              <w:t>Плата услуг АО «ЦФР»</w:t>
            </w:r>
          </w:p>
        </w:tc>
        <w:tc>
          <w:tcPr>
            <w:tcW w:w="1094" w:type="dxa"/>
            <w:shd w:val="clear" w:color="auto" w:fill="auto"/>
            <w:noWrap/>
            <w:vAlign w:val="center"/>
            <w:hideMark/>
          </w:tcPr>
          <w:p w14:paraId="1151411F"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руб./МВтч</w:t>
            </w:r>
          </w:p>
        </w:tc>
        <w:tc>
          <w:tcPr>
            <w:tcW w:w="1261" w:type="dxa"/>
            <w:shd w:val="clear" w:color="auto" w:fill="auto"/>
            <w:vAlign w:val="center"/>
            <w:hideMark/>
          </w:tcPr>
          <w:p w14:paraId="753C0339"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0,333</w:t>
            </w:r>
          </w:p>
        </w:tc>
        <w:tc>
          <w:tcPr>
            <w:tcW w:w="1252" w:type="dxa"/>
            <w:shd w:val="clear" w:color="auto" w:fill="auto"/>
            <w:vAlign w:val="center"/>
            <w:hideMark/>
          </w:tcPr>
          <w:p w14:paraId="1A548E0E"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0,333</w:t>
            </w:r>
          </w:p>
        </w:tc>
        <w:tc>
          <w:tcPr>
            <w:tcW w:w="3623" w:type="dxa"/>
            <w:shd w:val="clear" w:color="auto" w:fill="auto"/>
            <w:vAlign w:val="center"/>
            <w:hideMark/>
          </w:tcPr>
          <w:p w14:paraId="38DA7BBD" w14:textId="3D2B23A1" w:rsidR="00256FA6" w:rsidRPr="009E5925" w:rsidRDefault="00256FA6" w:rsidP="00256FA6">
            <w:pPr>
              <w:spacing w:line="280" w:lineRule="auto"/>
              <w:rPr>
                <w:rFonts w:ascii="Myriad Pro" w:hAnsi="Myriad Pro"/>
                <w:sz w:val="20"/>
                <w:szCs w:val="20"/>
                <w:lang w:eastAsia="en-US"/>
              </w:rPr>
            </w:pPr>
            <w:r w:rsidRPr="009E5925">
              <w:rPr>
                <w:rFonts w:ascii="Myriad Pro" w:hAnsi="Myriad Pro"/>
                <w:sz w:val="20"/>
                <w:szCs w:val="20"/>
                <w:lang w:eastAsia="en-US"/>
              </w:rPr>
              <w:t xml:space="preserve">Размер платы за комплексную услугу АО «ЦФР», утвержденный НС Ассоциации «НП Совет рынка» 17.04.2017 года (Протокол от 17.04.2017 </w:t>
            </w:r>
            <w:r w:rsidR="00DC5FAB">
              <w:rPr>
                <w:rFonts w:ascii="Myriad Pro" w:hAnsi="Myriad Pro"/>
                <w:sz w:val="20"/>
                <w:szCs w:val="20"/>
                <w:lang w:eastAsia="en-US"/>
              </w:rPr>
              <w:t>№ </w:t>
            </w:r>
            <w:r w:rsidRPr="009E5925">
              <w:rPr>
                <w:rFonts w:ascii="Myriad Pro" w:hAnsi="Myriad Pro"/>
                <w:sz w:val="20"/>
                <w:szCs w:val="20"/>
                <w:lang w:eastAsia="en-US"/>
              </w:rPr>
              <w:t>7/2017)</w:t>
            </w:r>
          </w:p>
        </w:tc>
      </w:tr>
      <w:tr w:rsidR="00256FA6" w:rsidRPr="009E5925" w14:paraId="44D7A975" w14:textId="77777777" w:rsidTr="0002008B">
        <w:trPr>
          <w:trHeight w:val="284"/>
          <w:jc w:val="center"/>
        </w:trPr>
        <w:tc>
          <w:tcPr>
            <w:tcW w:w="2263" w:type="dxa"/>
            <w:shd w:val="clear" w:color="auto" w:fill="auto"/>
            <w:vAlign w:val="center"/>
            <w:hideMark/>
          </w:tcPr>
          <w:p w14:paraId="49EB3B33" w14:textId="77777777" w:rsidR="00256FA6" w:rsidRPr="009E5925" w:rsidRDefault="00256FA6" w:rsidP="00256FA6">
            <w:pPr>
              <w:spacing w:line="280" w:lineRule="auto"/>
              <w:rPr>
                <w:rFonts w:ascii="Myriad Pro" w:hAnsi="Myriad Pro"/>
                <w:sz w:val="20"/>
                <w:szCs w:val="20"/>
                <w:lang w:eastAsia="en-US"/>
              </w:rPr>
            </w:pPr>
            <w:r w:rsidRPr="009E5925">
              <w:rPr>
                <w:rFonts w:ascii="Myriad Pro" w:hAnsi="Myriad Pro"/>
                <w:sz w:val="20"/>
                <w:szCs w:val="20"/>
                <w:lang w:eastAsia="en-US"/>
              </w:rPr>
              <w:t>Прогнозная нерегулируемая цена на электрическую мощность на оптовом рынке</w:t>
            </w:r>
          </w:p>
        </w:tc>
        <w:tc>
          <w:tcPr>
            <w:tcW w:w="1094" w:type="dxa"/>
            <w:shd w:val="clear" w:color="auto" w:fill="auto"/>
            <w:noWrap/>
            <w:vAlign w:val="center"/>
            <w:hideMark/>
          </w:tcPr>
          <w:p w14:paraId="604AEC8A"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руб./МВтч</w:t>
            </w:r>
          </w:p>
        </w:tc>
        <w:tc>
          <w:tcPr>
            <w:tcW w:w="1261" w:type="dxa"/>
            <w:shd w:val="clear" w:color="auto" w:fill="auto"/>
            <w:vAlign w:val="center"/>
            <w:hideMark/>
          </w:tcPr>
          <w:p w14:paraId="3561623E"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zh-CN"/>
              </w:rPr>
              <w:t>897</w:t>
            </w:r>
          </w:p>
        </w:tc>
        <w:tc>
          <w:tcPr>
            <w:tcW w:w="1252" w:type="dxa"/>
            <w:shd w:val="clear" w:color="auto" w:fill="auto"/>
            <w:vAlign w:val="center"/>
            <w:hideMark/>
          </w:tcPr>
          <w:p w14:paraId="7402C4E1"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zh-CN"/>
              </w:rPr>
              <w:t>854</w:t>
            </w:r>
          </w:p>
        </w:tc>
        <w:tc>
          <w:tcPr>
            <w:tcW w:w="3623" w:type="dxa"/>
            <w:vMerge w:val="restart"/>
            <w:shd w:val="clear" w:color="auto" w:fill="auto"/>
            <w:vAlign w:val="center"/>
            <w:hideMark/>
          </w:tcPr>
          <w:p w14:paraId="2947DC35" w14:textId="77777777" w:rsidR="00256FA6" w:rsidRPr="009E5925" w:rsidRDefault="00256FA6" w:rsidP="00256FA6">
            <w:pPr>
              <w:spacing w:line="280" w:lineRule="auto"/>
              <w:rPr>
                <w:rFonts w:ascii="Myriad Pro" w:hAnsi="Myriad Pro"/>
                <w:sz w:val="20"/>
                <w:szCs w:val="20"/>
                <w:lang w:eastAsia="en-US"/>
              </w:rPr>
            </w:pPr>
            <w:r w:rsidRPr="009E5925">
              <w:rPr>
                <w:rFonts w:ascii="Myriad Pro" w:hAnsi="Myriad Pro"/>
                <w:sz w:val="20"/>
                <w:szCs w:val="20"/>
                <w:lang w:eastAsia="en-US"/>
              </w:rPr>
              <w:t>Прогноз свободных (нерегулируемых) цен на электрическую энергию (мощность) по субъектам Российской Федерации на 2018 год от 28.11.2017, опубликованный на официальном сайте АО «АТС».</w:t>
            </w:r>
          </w:p>
        </w:tc>
      </w:tr>
      <w:tr w:rsidR="00256FA6" w:rsidRPr="009E5925" w14:paraId="685ECD7A" w14:textId="77777777" w:rsidTr="0002008B">
        <w:trPr>
          <w:trHeight w:val="284"/>
          <w:jc w:val="center"/>
        </w:trPr>
        <w:tc>
          <w:tcPr>
            <w:tcW w:w="2263" w:type="dxa"/>
            <w:shd w:val="clear" w:color="auto" w:fill="auto"/>
            <w:vAlign w:val="center"/>
            <w:hideMark/>
          </w:tcPr>
          <w:p w14:paraId="208CBCEE" w14:textId="77777777" w:rsidR="00256FA6" w:rsidRPr="009E5925" w:rsidRDefault="00256FA6" w:rsidP="00256FA6">
            <w:pPr>
              <w:spacing w:line="280" w:lineRule="auto"/>
              <w:rPr>
                <w:rFonts w:ascii="Myriad Pro" w:hAnsi="Myriad Pro"/>
                <w:sz w:val="20"/>
                <w:szCs w:val="20"/>
                <w:lang w:eastAsia="en-US"/>
              </w:rPr>
            </w:pPr>
            <w:r w:rsidRPr="009E5925">
              <w:rPr>
                <w:rFonts w:ascii="Myriad Pro" w:hAnsi="Myriad Pro"/>
                <w:sz w:val="20"/>
                <w:szCs w:val="20"/>
                <w:lang w:eastAsia="en-US"/>
              </w:rPr>
              <w:t>Прогнозная нерегулируемая цена на электрическую энергию на оптовом рынке</w:t>
            </w:r>
          </w:p>
        </w:tc>
        <w:tc>
          <w:tcPr>
            <w:tcW w:w="1094" w:type="dxa"/>
            <w:shd w:val="clear" w:color="auto" w:fill="auto"/>
            <w:noWrap/>
            <w:vAlign w:val="center"/>
            <w:hideMark/>
          </w:tcPr>
          <w:p w14:paraId="5238BE9E"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руб./МВт в мес.</w:t>
            </w:r>
          </w:p>
        </w:tc>
        <w:tc>
          <w:tcPr>
            <w:tcW w:w="1261" w:type="dxa"/>
            <w:shd w:val="clear" w:color="auto" w:fill="auto"/>
            <w:vAlign w:val="center"/>
            <w:hideMark/>
          </w:tcPr>
          <w:p w14:paraId="65F58A2A"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zh-CN"/>
              </w:rPr>
              <w:t>598 280</w:t>
            </w:r>
          </w:p>
        </w:tc>
        <w:tc>
          <w:tcPr>
            <w:tcW w:w="1252" w:type="dxa"/>
            <w:shd w:val="clear" w:color="auto" w:fill="auto"/>
            <w:vAlign w:val="center"/>
            <w:hideMark/>
          </w:tcPr>
          <w:p w14:paraId="17C25423"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zh-CN"/>
              </w:rPr>
              <w:t>588 667</w:t>
            </w:r>
          </w:p>
        </w:tc>
        <w:tc>
          <w:tcPr>
            <w:tcW w:w="3623" w:type="dxa"/>
            <w:vMerge/>
            <w:shd w:val="clear" w:color="auto" w:fill="auto"/>
            <w:vAlign w:val="center"/>
            <w:hideMark/>
          </w:tcPr>
          <w:p w14:paraId="15228541" w14:textId="77777777" w:rsidR="00256FA6" w:rsidRPr="009E5925" w:rsidRDefault="00256FA6" w:rsidP="00256FA6">
            <w:pPr>
              <w:rPr>
                <w:rFonts w:ascii="Myriad Pro" w:hAnsi="Myriad Pro"/>
                <w:sz w:val="20"/>
                <w:szCs w:val="20"/>
                <w:lang w:eastAsia="en-US"/>
              </w:rPr>
            </w:pPr>
          </w:p>
        </w:tc>
      </w:tr>
      <w:tr w:rsidR="00256FA6" w:rsidRPr="009E5925" w14:paraId="190BC3F9" w14:textId="77777777" w:rsidTr="0002008B">
        <w:trPr>
          <w:trHeight w:val="284"/>
          <w:jc w:val="center"/>
        </w:trPr>
        <w:tc>
          <w:tcPr>
            <w:tcW w:w="2263" w:type="dxa"/>
            <w:shd w:val="clear" w:color="auto" w:fill="auto"/>
            <w:noWrap/>
            <w:vAlign w:val="center"/>
            <w:hideMark/>
          </w:tcPr>
          <w:p w14:paraId="17FDAA5F" w14:textId="77777777" w:rsidR="00256FA6" w:rsidRPr="009E5925" w:rsidRDefault="00256FA6" w:rsidP="00256FA6">
            <w:pPr>
              <w:spacing w:line="280" w:lineRule="auto"/>
              <w:rPr>
                <w:rFonts w:ascii="Myriad Pro" w:hAnsi="Myriad Pro"/>
                <w:sz w:val="20"/>
                <w:szCs w:val="20"/>
                <w:lang w:eastAsia="en-US"/>
              </w:rPr>
            </w:pPr>
            <w:r w:rsidRPr="009E5925">
              <w:rPr>
                <w:rFonts w:ascii="Myriad Pro" w:hAnsi="Myriad Pro"/>
                <w:sz w:val="20"/>
                <w:szCs w:val="20"/>
                <w:lang w:eastAsia="en-US"/>
              </w:rPr>
              <w:t>Объем потерь</w:t>
            </w:r>
          </w:p>
        </w:tc>
        <w:tc>
          <w:tcPr>
            <w:tcW w:w="1094" w:type="dxa"/>
            <w:shd w:val="clear" w:color="auto" w:fill="auto"/>
            <w:noWrap/>
            <w:vAlign w:val="center"/>
            <w:hideMark/>
          </w:tcPr>
          <w:p w14:paraId="797DCB4F"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тыс. МВтч</w:t>
            </w:r>
          </w:p>
        </w:tc>
        <w:tc>
          <w:tcPr>
            <w:tcW w:w="1261" w:type="dxa"/>
            <w:shd w:val="clear" w:color="auto" w:fill="auto"/>
            <w:vAlign w:val="center"/>
            <w:hideMark/>
          </w:tcPr>
          <w:p w14:paraId="69ED9CDE"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zh-CN"/>
              </w:rPr>
              <w:t>131,7460</w:t>
            </w:r>
          </w:p>
        </w:tc>
        <w:tc>
          <w:tcPr>
            <w:tcW w:w="1252" w:type="dxa"/>
            <w:shd w:val="clear" w:color="auto" w:fill="auto"/>
            <w:vAlign w:val="center"/>
            <w:hideMark/>
          </w:tcPr>
          <w:p w14:paraId="5BA7E490"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zh-CN"/>
              </w:rPr>
              <w:t>118,2341</w:t>
            </w:r>
          </w:p>
        </w:tc>
        <w:tc>
          <w:tcPr>
            <w:tcW w:w="3623" w:type="dxa"/>
            <w:vMerge w:val="restart"/>
            <w:shd w:val="clear" w:color="auto" w:fill="auto"/>
            <w:vAlign w:val="center"/>
            <w:hideMark/>
          </w:tcPr>
          <w:p w14:paraId="52F84213" w14:textId="701D9A6A" w:rsidR="00256FA6" w:rsidRPr="009E5925" w:rsidRDefault="00256FA6" w:rsidP="00256FA6">
            <w:pPr>
              <w:spacing w:line="280" w:lineRule="auto"/>
              <w:rPr>
                <w:rFonts w:ascii="Myriad Pro" w:hAnsi="Myriad Pro"/>
                <w:sz w:val="20"/>
                <w:szCs w:val="20"/>
                <w:lang w:eastAsia="en-US"/>
              </w:rPr>
            </w:pPr>
            <w:r w:rsidRPr="009E5925">
              <w:rPr>
                <w:rFonts w:ascii="Myriad Pro" w:hAnsi="Myriad Pro"/>
                <w:sz w:val="20"/>
                <w:szCs w:val="20"/>
                <w:lang w:eastAsia="en-US"/>
              </w:rPr>
              <w:t xml:space="preserve">Сводный прогнозный баланс электрической энергии (мощности), утвержденный приказом ФАС России от 30.11.2017 </w:t>
            </w:r>
            <w:r w:rsidR="00DC5FAB">
              <w:rPr>
                <w:rFonts w:ascii="Myriad Pro" w:hAnsi="Myriad Pro"/>
                <w:sz w:val="20"/>
                <w:szCs w:val="20"/>
                <w:lang w:eastAsia="en-US"/>
              </w:rPr>
              <w:t>№ </w:t>
            </w:r>
            <w:r w:rsidRPr="009E5925">
              <w:rPr>
                <w:rFonts w:ascii="Myriad Pro" w:hAnsi="Myriad Pro"/>
                <w:sz w:val="20"/>
                <w:szCs w:val="20"/>
                <w:lang w:eastAsia="en-US"/>
              </w:rPr>
              <w:t>1613/17-ДСП</w:t>
            </w:r>
          </w:p>
        </w:tc>
      </w:tr>
      <w:tr w:rsidR="00256FA6" w:rsidRPr="009E5925" w14:paraId="4F7446E2" w14:textId="77777777" w:rsidTr="0002008B">
        <w:trPr>
          <w:trHeight w:val="284"/>
          <w:jc w:val="center"/>
        </w:trPr>
        <w:tc>
          <w:tcPr>
            <w:tcW w:w="2263" w:type="dxa"/>
            <w:shd w:val="clear" w:color="auto" w:fill="auto"/>
            <w:noWrap/>
            <w:vAlign w:val="center"/>
            <w:hideMark/>
          </w:tcPr>
          <w:p w14:paraId="7369DE9A" w14:textId="77777777" w:rsidR="00256FA6" w:rsidRPr="009E5925" w:rsidRDefault="00256FA6" w:rsidP="00256FA6">
            <w:pPr>
              <w:spacing w:line="280" w:lineRule="auto"/>
              <w:rPr>
                <w:rFonts w:ascii="Myriad Pro" w:hAnsi="Myriad Pro"/>
                <w:sz w:val="20"/>
                <w:szCs w:val="20"/>
                <w:lang w:eastAsia="en-US"/>
              </w:rPr>
            </w:pPr>
            <w:r w:rsidRPr="009E5925">
              <w:rPr>
                <w:rFonts w:ascii="Myriad Pro" w:hAnsi="Myriad Pro"/>
                <w:sz w:val="20"/>
                <w:szCs w:val="20"/>
                <w:lang w:eastAsia="en-US"/>
              </w:rPr>
              <w:t>Мощность</w:t>
            </w:r>
          </w:p>
        </w:tc>
        <w:tc>
          <w:tcPr>
            <w:tcW w:w="1094" w:type="dxa"/>
            <w:shd w:val="clear" w:color="auto" w:fill="auto"/>
            <w:noWrap/>
            <w:vAlign w:val="center"/>
            <w:hideMark/>
          </w:tcPr>
          <w:p w14:paraId="3F8DAE29"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МВт</w:t>
            </w:r>
          </w:p>
        </w:tc>
        <w:tc>
          <w:tcPr>
            <w:tcW w:w="1261" w:type="dxa"/>
            <w:shd w:val="clear" w:color="auto" w:fill="auto"/>
            <w:noWrap/>
            <w:vAlign w:val="center"/>
            <w:hideMark/>
          </w:tcPr>
          <w:p w14:paraId="395F2A3F"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zh-CN"/>
              </w:rPr>
              <w:t>33,142</w:t>
            </w:r>
          </w:p>
        </w:tc>
        <w:tc>
          <w:tcPr>
            <w:tcW w:w="1252" w:type="dxa"/>
            <w:shd w:val="clear" w:color="auto" w:fill="auto"/>
            <w:noWrap/>
            <w:vAlign w:val="center"/>
            <w:hideMark/>
          </w:tcPr>
          <w:p w14:paraId="12E47414"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sz w:val="20"/>
                <w:szCs w:val="20"/>
                <w:lang w:eastAsia="zh-CN"/>
              </w:rPr>
              <w:t>29,958</w:t>
            </w:r>
          </w:p>
        </w:tc>
        <w:tc>
          <w:tcPr>
            <w:tcW w:w="3623" w:type="dxa"/>
            <w:vMerge/>
            <w:shd w:val="clear" w:color="auto" w:fill="auto"/>
            <w:vAlign w:val="center"/>
            <w:hideMark/>
          </w:tcPr>
          <w:p w14:paraId="6145D7CA" w14:textId="77777777" w:rsidR="00256FA6" w:rsidRPr="009E5925" w:rsidRDefault="00256FA6" w:rsidP="00256FA6">
            <w:pPr>
              <w:rPr>
                <w:rFonts w:ascii="Myriad Pro" w:hAnsi="Myriad Pro"/>
                <w:sz w:val="20"/>
                <w:szCs w:val="20"/>
                <w:lang w:eastAsia="en-US"/>
              </w:rPr>
            </w:pPr>
          </w:p>
        </w:tc>
      </w:tr>
      <w:tr w:rsidR="00256FA6" w:rsidRPr="009E5925" w14:paraId="49CAE1EA" w14:textId="77777777" w:rsidTr="0002008B">
        <w:trPr>
          <w:trHeight w:val="284"/>
          <w:jc w:val="center"/>
        </w:trPr>
        <w:tc>
          <w:tcPr>
            <w:tcW w:w="2263" w:type="dxa"/>
            <w:shd w:val="clear" w:color="auto" w:fill="auto"/>
            <w:noWrap/>
            <w:vAlign w:val="center"/>
            <w:hideMark/>
          </w:tcPr>
          <w:p w14:paraId="3AD03886" w14:textId="77777777" w:rsidR="00256FA6" w:rsidRPr="009E5925" w:rsidRDefault="00256FA6" w:rsidP="00256FA6">
            <w:pPr>
              <w:spacing w:line="280" w:lineRule="auto"/>
              <w:rPr>
                <w:rFonts w:ascii="Myriad Pro" w:hAnsi="Myriad Pro"/>
                <w:sz w:val="20"/>
                <w:szCs w:val="20"/>
                <w:lang w:eastAsia="en-US"/>
              </w:rPr>
            </w:pPr>
            <w:r w:rsidRPr="009E5925">
              <w:rPr>
                <w:rFonts w:ascii="Myriad Pro" w:hAnsi="Myriad Pro"/>
                <w:sz w:val="20"/>
                <w:szCs w:val="20"/>
                <w:lang w:eastAsia="en-US"/>
              </w:rPr>
              <w:t>Сбытовая надбавка</w:t>
            </w:r>
          </w:p>
        </w:tc>
        <w:tc>
          <w:tcPr>
            <w:tcW w:w="1094" w:type="dxa"/>
            <w:shd w:val="clear" w:color="auto" w:fill="auto"/>
            <w:noWrap/>
            <w:vAlign w:val="center"/>
            <w:hideMark/>
          </w:tcPr>
          <w:p w14:paraId="61154026"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руб./МВтч</w:t>
            </w:r>
          </w:p>
        </w:tc>
        <w:tc>
          <w:tcPr>
            <w:tcW w:w="1261" w:type="dxa"/>
            <w:shd w:val="clear" w:color="auto" w:fill="auto"/>
            <w:vAlign w:val="center"/>
            <w:hideMark/>
          </w:tcPr>
          <w:p w14:paraId="074AD8FC"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299,00</w:t>
            </w:r>
          </w:p>
        </w:tc>
        <w:tc>
          <w:tcPr>
            <w:tcW w:w="1252" w:type="dxa"/>
            <w:shd w:val="clear" w:color="auto" w:fill="auto"/>
            <w:vAlign w:val="center"/>
            <w:hideMark/>
          </w:tcPr>
          <w:p w14:paraId="5D72F397"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275,00</w:t>
            </w:r>
          </w:p>
        </w:tc>
        <w:tc>
          <w:tcPr>
            <w:tcW w:w="3623" w:type="dxa"/>
            <w:shd w:val="clear" w:color="auto" w:fill="auto"/>
            <w:vAlign w:val="center"/>
            <w:hideMark/>
          </w:tcPr>
          <w:p w14:paraId="1DF7E2F7" w14:textId="03A6D886" w:rsidR="00256FA6" w:rsidRPr="009E5925" w:rsidRDefault="00256FA6" w:rsidP="00256FA6">
            <w:pPr>
              <w:spacing w:line="280" w:lineRule="auto"/>
              <w:rPr>
                <w:rFonts w:ascii="Myriad Pro" w:hAnsi="Myriad Pro"/>
                <w:sz w:val="20"/>
                <w:szCs w:val="20"/>
                <w:lang w:eastAsia="en-US"/>
              </w:rPr>
            </w:pPr>
            <w:r w:rsidRPr="009E5925">
              <w:rPr>
                <w:rFonts w:ascii="Myriad Pro" w:hAnsi="Myriad Pro"/>
                <w:sz w:val="20"/>
                <w:szCs w:val="20"/>
                <w:lang w:eastAsia="en-US"/>
              </w:rPr>
              <w:t xml:space="preserve">Приказ Государственного комитета по тарифам и энергетике Республики Хакасия от 28.12.2017 </w:t>
            </w:r>
            <w:r w:rsidR="00DC5FAB">
              <w:rPr>
                <w:rFonts w:ascii="Myriad Pro" w:hAnsi="Myriad Pro"/>
                <w:sz w:val="20"/>
                <w:szCs w:val="20"/>
                <w:lang w:eastAsia="en-US"/>
              </w:rPr>
              <w:t>№ </w:t>
            </w:r>
            <w:r w:rsidRPr="009E5925">
              <w:rPr>
                <w:rFonts w:ascii="Myriad Pro" w:hAnsi="Myriad Pro"/>
                <w:sz w:val="20"/>
                <w:szCs w:val="20"/>
                <w:lang w:eastAsia="en-US"/>
              </w:rPr>
              <w:t>6-э</w:t>
            </w:r>
          </w:p>
        </w:tc>
      </w:tr>
      <w:tr w:rsidR="00256FA6" w:rsidRPr="009E5925" w14:paraId="4E38E8F1" w14:textId="77777777" w:rsidTr="0002008B">
        <w:trPr>
          <w:trHeight w:val="284"/>
          <w:jc w:val="center"/>
        </w:trPr>
        <w:tc>
          <w:tcPr>
            <w:tcW w:w="2263" w:type="dxa"/>
            <w:shd w:val="clear" w:color="auto" w:fill="auto"/>
            <w:vAlign w:val="center"/>
            <w:hideMark/>
          </w:tcPr>
          <w:p w14:paraId="0749B317" w14:textId="77777777" w:rsidR="00256FA6" w:rsidRPr="009E5925" w:rsidRDefault="00256FA6" w:rsidP="00256FA6">
            <w:pPr>
              <w:spacing w:line="280" w:lineRule="auto"/>
              <w:rPr>
                <w:rFonts w:ascii="Myriad Pro" w:hAnsi="Myriad Pro"/>
                <w:sz w:val="20"/>
                <w:szCs w:val="20"/>
                <w:lang w:eastAsia="en-US"/>
              </w:rPr>
            </w:pPr>
            <w:r w:rsidRPr="009E5925">
              <w:rPr>
                <w:rFonts w:ascii="Myriad Pro" w:hAnsi="Myriad Pro"/>
                <w:sz w:val="20"/>
                <w:szCs w:val="20"/>
                <w:lang w:eastAsia="en-US"/>
              </w:rPr>
              <w:t>Прогнозная цена покупки потерь</w:t>
            </w:r>
          </w:p>
        </w:tc>
        <w:tc>
          <w:tcPr>
            <w:tcW w:w="1094" w:type="dxa"/>
            <w:shd w:val="clear" w:color="auto" w:fill="auto"/>
            <w:noWrap/>
            <w:vAlign w:val="center"/>
            <w:hideMark/>
          </w:tcPr>
          <w:p w14:paraId="31682E1B"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руб./МВтч</w:t>
            </w:r>
          </w:p>
        </w:tc>
        <w:tc>
          <w:tcPr>
            <w:tcW w:w="1261" w:type="dxa"/>
            <w:shd w:val="clear" w:color="auto" w:fill="auto"/>
            <w:noWrap/>
            <w:vAlign w:val="center"/>
            <w:hideMark/>
          </w:tcPr>
          <w:p w14:paraId="04BD96DB"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2 102,07</w:t>
            </w:r>
          </w:p>
        </w:tc>
        <w:tc>
          <w:tcPr>
            <w:tcW w:w="1252" w:type="dxa"/>
            <w:shd w:val="clear" w:color="auto" w:fill="auto"/>
            <w:noWrap/>
            <w:vAlign w:val="center"/>
            <w:hideMark/>
          </w:tcPr>
          <w:p w14:paraId="78510940" w14:textId="77777777" w:rsidR="00256FA6" w:rsidRPr="009E5925" w:rsidRDefault="00256FA6" w:rsidP="00256FA6">
            <w:pPr>
              <w:spacing w:line="280" w:lineRule="auto"/>
              <w:jc w:val="center"/>
              <w:rPr>
                <w:rFonts w:ascii="Myriad Pro" w:hAnsi="Myriad Pro"/>
                <w:sz w:val="20"/>
                <w:szCs w:val="20"/>
                <w:lang w:eastAsia="en-US"/>
              </w:rPr>
            </w:pPr>
            <w:r w:rsidRPr="009E5925">
              <w:rPr>
                <w:rFonts w:ascii="Myriad Pro" w:hAnsi="Myriad Pro"/>
                <w:color w:val="000000"/>
                <w:sz w:val="20"/>
                <w:szCs w:val="20"/>
                <w:lang w:eastAsia="zh-CN"/>
              </w:rPr>
              <w:t>2 027,07</w:t>
            </w:r>
          </w:p>
        </w:tc>
        <w:tc>
          <w:tcPr>
            <w:tcW w:w="3623" w:type="dxa"/>
            <w:shd w:val="clear" w:color="auto" w:fill="auto"/>
            <w:noWrap/>
            <w:vAlign w:val="center"/>
            <w:hideMark/>
          </w:tcPr>
          <w:p w14:paraId="57DCD735" w14:textId="77777777" w:rsidR="00256FA6" w:rsidRPr="009E5925" w:rsidRDefault="00256FA6" w:rsidP="00256FA6">
            <w:pPr>
              <w:spacing w:line="280" w:lineRule="auto"/>
              <w:rPr>
                <w:rFonts w:ascii="Myriad Pro" w:hAnsi="Myriad Pro"/>
                <w:b/>
                <w:bCs/>
                <w:sz w:val="20"/>
                <w:szCs w:val="20"/>
                <w:lang w:eastAsia="en-US"/>
              </w:rPr>
            </w:pPr>
            <w:r w:rsidRPr="009E5925">
              <w:rPr>
                <w:rFonts w:ascii="Myriad Pro" w:hAnsi="Myriad Pro"/>
                <w:b/>
                <w:bCs/>
                <w:sz w:val="20"/>
                <w:szCs w:val="20"/>
                <w:lang w:eastAsia="en-US"/>
              </w:rPr>
              <w:t> </w:t>
            </w:r>
          </w:p>
        </w:tc>
      </w:tr>
      <w:tr w:rsidR="00256FA6" w:rsidRPr="009E5925" w14:paraId="7D2DD6BC" w14:textId="77777777" w:rsidTr="0002008B">
        <w:trPr>
          <w:trHeight w:val="284"/>
          <w:jc w:val="center"/>
        </w:trPr>
        <w:tc>
          <w:tcPr>
            <w:tcW w:w="2263" w:type="dxa"/>
            <w:shd w:val="clear" w:color="auto" w:fill="auto"/>
            <w:vAlign w:val="bottom"/>
            <w:hideMark/>
          </w:tcPr>
          <w:p w14:paraId="784D3379" w14:textId="77777777" w:rsidR="00256FA6" w:rsidRPr="009E5925" w:rsidRDefault="00256FA6" w:rsidP="00256FA6">
            <w:pPr>
              <w:spacing w:line="280" w:lineRule="auto"/>
              <w:rPr>
                <w:rFonts w:ascii="Myriad Pro" w:hAnsi="Myriad Pro"/>
                <w:b/>
                <w:bCs/>
                <w:sz w:val="20"/>
                <w:szCs w:val="20"/>
                <w:lang w:eastAsia="en-US"/>
              </w:rPr>
            </w:pPr>
            <w:r w:rsidRPr="009E5925">
              <w:rPr>
                <w:rFonts w:ascii="Myriad Pro" w:hAnsi="Myriad Pro"/>
                <w:b/>
                <w:bCs/>
                <w:sz w:val="20"/>
                <w:szCs w:val="20"/>
                <w:lang w:eastAsia="en-US"/>
              </w:rPr>
              <w:t>Расходы на покупку потерь по полугодиям</w:t>
            </w:r>
          </w:p>
        </w:tc>
        <w:tc>
          <w:tcPr>
            <w:tcW w:w="1094" w:type="dxa"/>
            <w:shd w:val="clear" w:color="auto" w:fill="auto"/>
            <w:noWrap/>
            <w:vAlign w:val="center"/>
            <w:hideMark/>
          </w:tcPr>
          <w:p w14:paraId="44BCA590" w14:textId="77777777" w:rsidR="00256FA6" w:rsidRPr="009E5925" w:rsidRDefault="00256FA6" w:rsidP="00256FA6">
            <w:pPr>
              <w:spacing w:line="280" w:lineRule="auto"/>
              <w:jc w:val="center"/>
              <w:rPr>
                <w:rFonts w:ascii="Myriad Pro" w:hAnsi="Myriad Pro"/>
                <w:b/>
                <w:bCs/>
                <w:sz w:val="20"/>
                <w:szCs w:val="20"/>
                <w:lang w:eastAsia="en-US"/>
              </w:rPr>
            </w:pPr>
            <w:r w:rsidRPr="009E5925">
              <w:rPr>
                <w:rFonts w:ascii="Myriad Pro" w:hAnsi="Myriad Pro"/>
                <w:b/>
                <w:bCs/>
                <w:color w:val="000000"/>
                <w:sz w:val="20"/>
                <w:szCs w:val="20"/>
                <w:lang w:eastAsia="zh-CN"/>
              </w:rPr>
              <w:t>тыс. руб.</w:t>
            </w:r>
          </w:p>
        </w:tc>
        <w:tc>
          <w:tcPr>
            <w:tcW w:w="1261" w:type="dxa"/>
            <w:shd w:val="clear" w:color="auto" w:fill="auto"/>
            <w:noWrap/>
            <w:vAlign w:val="center"/>
            <w:hideMark/>
          </w:tcPr>
          <w:p w14:paraId="142861DA" w14:textId="77777777" w:rsidR="00256FA6" w:rsidRPr="009E5925" w:rsidRDefault="00256FA6" w:rsidP="00256FA6">
            <w:pPr>
              <w:spacing w:line="280" w:lineRule="auto"/>
              <w:jc w:val="center"/>
              <w:rPr>
                <w:rFonts w:ascii="Myriad Pro" w:hAnsi="Myriad Pro"/>
                <w:b/>
                <w:bCs/>
                <w:sz w:val="20"/>
                <w:szCs w:val="20"/>
                <w:lang w:eastAsia="en-US"/>
              </w:rPr>
            </w:pPr>
            <w:r w:rsidRPr="009E5925">
              <w:rPr>
                <w:rFonts w:ascii="Myriad Pro" w:hAnsi="Myriad Pro"/>
                <w:b/>
                <w:bCs/>
                <w:color w:val="000000"/>
                <w:sz w:val="20"/>
                <w:szCs w:val="20"/>
                <w:lang w:eastAsia="zh-CN"/>
              </w:rPr>
              <w:t>276 939,18</w:t>
            </w:r>
          </w:p>
        </w:tc>
        <w:tc>
          <w:tcPr>
            <w:tcW w:w="1252" w:type="dxa"/>
            <w:shd w:val="clear" w:color="auto" w:fill="auto"/>
            <w:noWrap/>
            <w:vAlign w:val="center"/>
            <w:hideMark/>
          </w:tcPr>
          <w:p w14:paraId="6C3EA82F" w14:textId="77777777" w:rsidR="00256FA6" w:rsidRPr="009E5925" w:rsidRDefault="00256FA6" w:rsidP="00256FA6">
            <w:pPr>
              <w:spacing w:line="280" w:lineRule="auto"/>
              <w:jc w:val="center"/>
              <w:rPr>
                <w:rFonts w:ascii="Myriad Pro" w:hAnsi="Myriad Pro"/>
                <w:b/>
                <w:bCs/>
                <w:sz w:val="20"/>
                <w:szCs w:val="20"/>
                <w:lang w:eastAsia="en-US"/>
              </w:rPr>
            </w:pPr>
            <w:r w:rsidRPr="009E5925">
              <w:rPr>
                <w:rFonts w:ascii="Myriad Pro" w:hAnsi="Myriad Pro"/>
                <w:b/>
                <w:bCs/>
                <w:color w:val="000000"/>
                <w:sz w:val="20"/>
                <w:szCs w:val="20"/>
                <w:lang w:eastAsia="zh-CN"/>
              </w:rPr>
              <w:t>239 669,16</w:t>
            </w:r>
          </w:p>
        </w:tc>
        <w:tc>
          <w:tcPr>
            <w:tcW w:w="3623" w:type="dxa"/>
            <w:shd w:val="clear" w:color="auto" w:fill="auto"/>
            <w:noWrap/>
            <w:vAlign w:val="bottom"/>
            <w:hideMark/>
          </w:tcPr>
          <w:p w14:paraId="3AC6F18F" w14:textId="77777777" w:rsidR="00256FA6" w:rsidRPr="009E5925" w:rsidRDefault="00256FA6" w:rsidP="00256FA6">
            <w:pPr>
              <w:spacing w:line="280" w:lineRule="auto"/>
              <w:rPr>
                <w:rFonts w:ascii="Myriad Pro" w:hAnsi="Myriad Pro"/>
                <w:b/>
                <w:bCs/>
                <w:sz w:val="20"/>
                <w:szCs w:val="20"/>
                <w:lang w:eastAsia="en-US"/>
              </w:rPr>
            </w:pPr>
            <w:r w:rsidRPr="009E5925">
              <w:rPr>
                <w:rFonts w:ascii="Myriad Pro" w:hAnsi="Myriad Pro"/>
                <w:b/>
                <w:bCs/>
                <w:sz w:val="20"/>
                <w:szCs w:val="20"/>
                <w:lang w:eastAsia="en-US"/>
              </w:rPr>
              <w:t> </w:t>
            </w:r>
          </w:p>
        </w:tc>
      </w:tr>
      <w:tr w:rsidR="00256FA6" w:rsidRPr="009E5925" w14:paraId="2EBD1795" w14:textId="77777777" w:rsidTr="0002008B">
        <w:trPr>
          <w:trHeight w:val="284"/>
          <w:jc w:val="center"/>
        </w:trPr>
        <w:tc>
          <w:tcPr>
            <w:tcW w:w="2263" w:type="dxa"/>
            <w:shd w:val="clear" w:color="auto" w:fill="auto"/>
            <w:vAlign w:val="bottom"/>
            <w:hideMark/>
          </w:tcPr>
          <w:p w14:paraId="6293D7B1" w14:textId="77777777" w:rsidR="00256FA6" w:rsidRPr="009E5925" w:rsidRDefault="00256FA6" w:rsidP="00256FA6">
            <w:pPr>
              <w:spacing w:line="280" w:lineRule="auto"/>
              <w:rPr>
                <w:rFonts w:ascii="Myriad Pro" w:hAnsi="Myriad Pro"/>
                <w:b/>
                <w:bCs/>
                <w:sz w:val="20"/>
                <w:szCs w:val="20"/>
                <w:lang w:eastAsia="en-US"/>
              </w:rPr>
            </w:pPr>
            <w:r w:rsidRPr="009E5925">
              <w:rPr>
                <w:rFonts w:ascii="Myriad Pro" w:hAnsi="Myriad Pro"/>
                <w:b/>
                <w:bCs/>
                <w:sz w:val="20"/>
                <w:szCs w:val="20"/>
                <w:lang w:eastAsia="en-US"/>
              </w:rPr>
              <w:t>Расходы на покупку потерь на 2018 год</w:t>
            </w:r>
          </w:p>
        </w:tc>
        <w:tc>
          <w:tcPr>
            <w:tcW w:w="1094" w:type="dxa"/>
            <w:shd w:val="clear" w:color="auto" w:fill="auto"/>
            <w:noWrap/>
            <w:vAlign w:val="center"/>
            <w:hideMark/>
          </w:tcPr>
          <w:p w14:paraId="5CC682A2" w14:textId="77777777" w:rsidR="00256FA6" w:rsidRPr="009E5925" w:rsidRDefault="00256FA6" w:rsidP="00256FA6">
            <w:pPr>
              <w:spacing w:line="280" w:lineRule="auto"/>
              <w:jc w:val="center"/>
              <w:rPr>
                <w:rFonts w:ascii="Myriad Pro" w:hAnsi="Myriad Pro"/>
                <w:b/>
                <w:bCs/>
                <w:sz w:val="20"/>
                <w:szCs w:val="20"/>
                <w:lang w:eastAsia="en-US"/>
              </w:rPr>
            </w:pPr>
            <w:r w:rsidRPr="009E5925">
              <w:rPr>
                <w:rFonts w:ascii="Myriad Pro" w:hAnsi="Myriad Pro"/>
                <w:b/>
                <w:bCs/>
                <w:color w:val="000000"/>
                <w:sz w:val="20"/>
                <w:szCs w:val="20"/>
                <w:lang w:eastAsia="zh-CN"/>
              </w:rPr>
              <w:t>тыс. руб.</w:t>
            </w:r>
          </w:p>
        </w:tc>
        <w:tc>
          <w:tcPr>
            <w:tcW w:w="2513" w:type="dxa"/>
            <w:gridSpan w:val="2"/>
            <w:shd w:val="clear" w:color="auto" w:fill="auto"/>
            <w:noWrap/>
            <w:vAlign w:val="center"/>
            <w:hideMark/>
          </w:tcPr>
          <w:p w14:paraId="468E58D1" w14:textId="77777777" w:rsidR="00256FA6" w:rsidRPr="009E5925" w:rsidRDefault="00256FA6" w:rsidP="00256FA6">
            <w:pPr>
              <w:spacing w:line="280" w:lineRule="auto"/>
              <w:jc w:val="center"/>
              <w:rPr>
                <w:rFonts w:ascii="Myriad Pro" w:hAnsi="Myriad Pro"/>
                <w:b/>
                <w:bCs/>
                <w:sz w:val="20"/>
                <w:szCs w:val="20"/>
                <w:lang w:eastAsia="en-US"/>
              </w:rPr>
            </w:pPr>
            <w:r w:rsidRPr="009E5925">
              <w:rPr>
                <w:rFonts w:ascii="Myriad Pro" w:hAnsi="Myriad Pro"/>
                <w:b/>
                <w:bCs/>
                <w:sz w:val="20"/>
                <w:szCs w:val="20"/>
                <w:lang w:eastAsia="en-US"/>
              </w:rPr>
              <w:t>516 608,34</w:t>
            </w:r>
          </w:p>
        </w:tc>
        <w:tc>
          <w:tcPr>
            <w:tcW w:w="3623" w:type="dxa"/>
            <w:shd w:val="clear" w:color="auto" w:fill="auto"/>
            <w:noWrap/>
            <w:vAlign w:val="bottom"/>
            <w:hideMark/>
          </w:tcPr>
          <w:p w14:paraId="5DF22D34" w14:textId="77777777" w:rsidR="00256FA6" w:rsidRPr="009E5925" w:rsidRDefault="00256FA6" w:rsidP="00256FA6">
            <w:pPr>
              <w:spacing w:line="280" w:lineRule="auto"/>
              <w:rPr>
                <w:rFonts w:ascii="Myriad Pro" w:hAnsi="Myriad Pro"/>
                <w:b/>
                <w:bCs/>
                <w:sz w:val="20"/>
                <w:szCs w:val="20"/>
                <w:lang w:eastAsia="en-US"/>
              </w:rPr>
            </w:pPr>
            <w:r w:rsidRPr="009E5925">
              <w:rPr>
                <w:rFonts w:ascii="Myriad Pro" w:hAnsi="Myriad Pro"/>
                <w:b/>
                <w:bCs/>
                <w:sz w:val="20"/>
                <w:szCs w:val="20"/>
                <w:lang w:eastAsia="en-US"/>
              </w:rPr>
              <w:t> </w:t>
            </w:r>
          </w:p>
        </w:tc>
      </w:tr>
    </w:tbl>
    <w:p w14:paraId="273E73FD" w14:textId="77777777" w:rsidR="00256FA6" w:rsidRPr="009E5925" w:rsidRDefault="00256FA6" w:rsidP="00256FA6">
      <w:pPr>
        <w:keepNext/>
        <w:keepLines/>
        <w:spacing w:line="360" w:lineRule="auto"/>
        <w:ind w:firstLine="709"/>
        <w:contextualSpacing/>
        <w:jc w:val="both"/>
        <w:rPr>
          <w:rFonts w:ascii="Myriad Pro" w:eastAsia="Calibri" w:hAnsi="Myriad Pro"/>
          <w:color w:val="000000"/>
          <w:sz w:val="20"/>
          <w:szCs w:val="20"/>
          <w:lang w:eastAsia="zh-CN"/>
        </w:rPr>
      </w:pPr>
    </w:p>
    <w:p w14:paraId="21F487FB" w14:textId="77777777" w:rsidR="00256FA6" w:rsidRPr="009E5925" w:rsidRDefault="00256FA6" w:rsidP="0002008B">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Расчетная стоимость потерь электрической энергии на 2018 год по Филиалу «Хакасэнерго» составляет 516 608,34 тыс. руб., что на 8 174,04 тыс. руб. (1,56%) меньше стоимости потерь электрической энергии в соответствии с принятыми Государственным комитетом по тарифам и энергетике Республики Хакасия тарифными решениями на 2018 год (524 782,37 тыс. руб.).</w:t>
      </w:r>
    </w:p>
    <w:p w14:paraId="3D115E35" w14:textId="77777777" w:rsidR="00256FA6" w:rsidRPr="009E5925" w:rsidRDefault="00256FA6" w:rsidP="0002008B">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Также Исполнителем выполнен расчет стоимости потерь электрической энергии по Филиалу «Хакасэнерго» на 2018 год исходя из утвержденных балансовых объемов потерь электрической энергии, расчетного коэффициента оплаты мощности и прогнозных нерегулируемых цен на электрическую энергию и мощность, расчет представлен ниже.</w:t>
      </w:r>
    </w:p>
    <w:p w14:paraId="5E57EFAB" w14:textId="07AA2A21" w:rsidR="00256FA6" w:rsidRPr="009E5925" w:rsidRDefault="00256FA6" w:rsidP="0002008B">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С учетом позиции экспертов Государственного комитета по тарифам и энергетике Республики Хакасия о применении в расчетах стоимости потерь электрической энергии данных о средней фактической цене приобретения потерь за 1 полугодие 2017 года, Исполнитель считает допустимым при выполнении проверочного расчета стоимости потерь электрической энергии по п. 81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1178 использование средней величины коэффициента оплаты мощности за 1 полугодие 2017 года, данные представлены ниже.</w:t>
      </w:r>
    </w:p>
    <w:tbl>
      <w:tblPr>
        <w:tblW w:w="9366"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0"/>
        <w:gridCol w:w="4536"/>
      </w:tblGrid>
      <w:tr w:rsidR="001408A9" w:rsidRPr="009E5925" w14:paraId="7A5DBD5D" w14:textId="77777777" w:rsidTr="001408A9">
        <w:trPr>
          <w:trHeight w:val="284"/>
          <w:tblHeader/>
        </w:trPr>
        <w:tc>
          <w:tcPr>
            <w:tcW w:w="4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E9259D8"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Период</w:t>
            </w:r>
          </w:p>
        </w:tc>
        <w:tc>
          <w:tcPr>
            <w:tcW w:w="45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8DB4CB"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коэффициент оплаты мощности для потребителей 1 ценовой категории, ед.</w:t>
            </w:r>
          </w:p>
        </w:tc>
      </w:tr>
      <w:tr w:rsidR="00256FA6" w:rsidRPr="009E5925" w14:paraId="0A1CBAE6" w14:textId="77777777" w:rsidTr="003318DA">
        <w:trPr>
          <w:trHeight w:val="284"/>
        </w:trPr>
        <w:tc>
          <w:tcPr>
            <w:tcW w:w="4830" w:type="dxa"/>
            <w:tcBorders>
              <w:top w:val="single" w:sz="4" w:space="0" w:color="FFFFFF" w:themeColor="background1"/>
            </w:tcBorders>
            <w:shd w:val="clear" w:color="auto" w:fill="auto"/>
            <w:noWrap/>
            <w:vAlign w:val="center"/>
            <w:hideMark/>
          </w:tcPr>
          <w:p w14:paraId="79368F18"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янв.17</w:t>
            </w:r>
          </w:p>
        </w:tc>
        <w:tc>
          <w:tcPr>
            <w:tcW w:w="4536" w:type="dxa"/>
            <w:tcBorders>
              <w:top w:val="single" w:sz="4" w:space="0" w:color="FFFFFF" w:themeColor="background1"/>
            </w:tcBorders>
            <w:shd w:val="clear" w:color="auto" w:fill="auto"/>
            <w:noWrap/>
            <w:vAlign w:val="center"/>
            <w:hideMark/>
          </w:tcPr>
          <w:p w14:paraId="3D1C84BA"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0,001585528</w:t>
            </w:r>
          </w:p>
        </w:tc>
      </w:tr>
      <w:tr w:rsidR="00256FA6" w:rsidRPr="009E5925" w14:paraId="1B6A0B27" w14:textId="77777777" w:rsidTr="009E6BE1">
        <w:trPr>
          <w:trHeight w:val="284"/>
        </w:trPr>
        <w:tc>
          <w:tcPr>
            <w:tcW w:w="4830" w:type="dxa"/>
            <w:shd w:val="clear" w:color="auto" w:fill="auto"/>
            <w:noWrap/>
            <w:vAlign w:val="center"/>
            <w:hideMark/>
          </w:tcPr>
          <w:p w14:paraId="0B3ACF8B"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фев.17</w:t>
            </w:r>
          </w:p>
        </w:tc>
        <w:tc>
          <w:tcPr>
            <w:tcW w:w="4536" w:type="dxa"/>
            <w:shd w:val="clear" w:color="auto" w:fill="auto"/>
            <w:noWrap/>
            <w:vAlign w:val="center"/>
            <w:hideMark/>
          </w:tcPr>
          <w:p w14:paraId="6A38ADA2"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0,001825944</w:t>
            </w:r>
          </w:p>
        </w:tc>
      </w:tr>
      <w:tr w:rsidR="00256FA6" w:rsidRPr="009E5925" w14:paraId="43A9634D" w14:textId="77777777" w:rsidTr="009E6BE1">
        <w:trPr>
          <w:trHeight w:val="284"/>
        </w:trPr>
        <w:tc>
          <w:tcPr>
            <w:tcW w:w="4830" w:type="dxa"/>
            <w:shd w:val="clear" w:color="auto" w:fill="auto"/>
            <w:noWrap/>
            <w:vAlign w:val="center"/>
            <w:hideMark/>
          </w:tcPr>
          <w:p w14:paraId="4E3A8ED7"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мар.17</w:t>
            </w:r>
          </w:p>
        </w:tc>
        <w:tc>
          <w:tcPr>
            <w:tcW w:w="4536" w:type="dxa"/>
            <w:shd w:val="clear" w:color="auto" w:fill="auto"/>
            <w:noWrap/>
            <w:vAlign w:val="center"/>
            <w:hideMark/>
          </w:tcPr>
          <w:p w14:paraId="3786A65F"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0,001539193</w:t>
            </w:r>
          </w:p>
        </w:tc>
      </w:tr>
      <w:tr w:rsidR="00256FA6" w:rsidRPr="009E5925" w14:paraId="3EE41E85" w14:textId="77777777" w:rsidTr="009E6BE1">
        <w:trPr>
          <w:trHeight w:val="284"/>
        </w:trPr>
        <w:tc>
          <w:tcPr>
            <w:tcW w:w="4830" w:type="dxa"/>
            <w:shd w:val="clear" w:color="auto" w:fill="auto"/>
            <w:noWrap/>
            <w:vAlign w:val="center"/>
            <w:hideMark/>
          </w:tcPr>
          <w:p w14:paraId="5453642D"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апр.17</w:t>
            </w:r>
          </w:p>
        </w:tc>
        <w:tc>
          <w:tcPr>
            <w:tcW w:w="4536" w:type="dxa"/>
            <w:shd w:val="clear" w:color="auto" w:fill="auto"/>
            <w:noWrap/>
            <w:vAlign w:val="center"/>
            <w:hideMark/>
          </w:tcPr>
          <w:p w14:paraId="1E36FF12"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0,001654393</w:t>
            </w:r>
          </w:p>
        </w:tc>
      </w:tr>
      <w:tr w:rsidR="00256FA6" w:rsidRPr="009E5925" w14:paraId="088672E0" w14:textId="77777777" w:rsidTr="009E6BE1">
        <w:trPr>
          <w:trHeight w:val="284"/>
        </w:trPr>
        <w:tc>
          <w:tcPr>
            <w:tcW w:w="4830" w:type="dxa"/>
            <w:shd w:val="clear" w:color="auto" w:fill="auto"/>
            <w:noWrap/>
            <w:vAlign w:val="center"/>
            <w:hideMark/>
          </w:tcPr>
          <w:p w14:paraId="5073AB02"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май.17</w:t>
            </w:r>
          </w:p>
        </w:tc>
        <w:tc>
          <w:tcPr>
            <w:tcW w:w="4536" w:type="dxa"/>
            <w:shd w:val="clear" w:color="auto" w:fill="auto"/>
            <w:noWrap/>
            <w:vAlign w:val="center"/>
            <w:hideMark/>
          </w:tcPr>
          <w:p w14:paraId="00744BA4"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0,001490596</w:t>
            </w:r>
          </w:p>
        </w:tc>
      </w:tr>
      <w:tr w:rsidR="00256FA6" w:rsidRPr="009E5925" w14:paraId="747BD21C" w14:textId="77777777" w:rsidTr="009E6BE1">
        <w:trPr>
          <w:trHeight w:val="284"/>
        </w:trPr>
        <w:tc>
          <w:tcPr>
            <w:tcW w:w="4830" w:type="dxa"/>
            <w:shd w:val="clear" w:color="auto" w:fill="auto"/>
            <w:noWrap/>
            <w:vAlign w:val="center"/>
            <w:hideMark/>
          </w:tcPr>
          <w:p w14:paraId="28F1B9DE"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июн.17</w:t>
            </w:r>
          </w:p>
        </w:tc>
        <w:tc>
          <w:tcPr>
            <w:tcW w:w="4536" w:type="dxa"/>
            <w:shd w:val="clear" w:color="auto" w:fill="auto"/>
            <w:noWrap/>
            <w:vAlign w:val="center"/>
            <w:hideMark/>
          </w:tcPr>
          <w:p w14:paraId="5C744B5B"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0,001590844</w:t>
            </w:r>
          </w:p>
        </w:tc>
      </w:tr>
      <w:tr w:rsidR="00256FA6" w:rsidRPr="009E5925" w14:paraId="48B54644" w14:textId="77777777" w:rsidTr="009E6BE1">
        <w:trPr>
          <w:trHeight w:val="284"/>
        </w:trPr>
        <w:tc>
          <w:tcPr>
            <w:tcW w:w="4830" w:type="dxa"/>
            <w:shd w:val="clear" w:color="auto" w:fill="auto"/>
            <w:noWrap/>
            <w:vAlign w:val="center"/>
            <w:hideMark/>
          </w:tcPr>
          <w:p w14:paraId="4D3881D8"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Среднее значение</w:t>
            </w:r>
          </w:p>
        </w:tc>
        <w:tc>
          <w:tcPr>
            <w:tcW w:w="4536" w:type="dxa"/>
            <w:shd w:val="clear" w:color="auto" w:fill="auto"/>
            <w:noWrap/>
            <w:vAlign w:val="center"/>
            <w:hideMark/>
          </w:tcPr>
          <w:p w14:paraId="0BDA171C"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0,001614417</w:t>
            </w:r>
          </w:p>
        </w:tc>
      </w:tr>
    </w:tbl>
    <w:p w14:paraId="6D558846" w14:textId="77777777" w:rsidR="00256FA6" w:rsidRPr="009E5925" w:rsidRDefault="00256FA6" w:rsidP="00256FA6">
      <w:pPr>
        <w:keepNext/>
        <w:keepLines/>
        <w:spacing w:line="360" w:lineRule="auto"/>
        <w:ind w:firstLine="709"/>
        <w:contextualSpacing/>
        <w:jc w:val="both"/>
        <w:rPr>
          <w:rFonts w:ascii="Myriad Pro" w:eastAsia="Calibri" w:hAnsi="Myriad Pro"/>
          <w:color w:val="000000"/>
          <w:sz w:val="20"/>
          <w:szCs w:val="20"/>
          <w:lang w:eastAsia="zh-CN"/>
        </w:rPr>
      </w:pPr>
    </w:p>
    <w:p w14:paraId="0559E303" w14:textId="0A4975EA" w:rsidR="00256FA6" w:rsidRPr="009E5925" w:rsidRDefault="00256FA6" w:rsidP="0002008B">
      <w:pPr>
        <w:keepNext/>
        <w:keepLines/>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Порядок определения коэффициента оплаты мощности предусмотрен пунктом 88 Основных положений функционирования розничных рынков электрической энергии, утвержденных Постановлением Правительства РФ от 04.05.2012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442. </w:t>
      </w:r>
    </w:p>
    <w:p w14:paraId="6466AE0C" w14:textId="77777777" w:rsidR="00256FA6" w:rsidRPr="009E5925" w:rsidRDefault="00256FA6" w:rsidP="0002008B">
      <w:pPr>
        <w:keepNext/>
        <w:keepLines/>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Информация о величинах коэффициента оплаты мощности за январь-июнь 2017 года опубликована на сайте АО «Хакасэнергосбыт» по адресу </w:t>
      </w:r>
      <w:r w:rsidRPr="009E5925">
        <w:rPr>
          <w:rFonts w:ascii="Myriad Pro" w:eastAsia="Calibri" w:hAnsi="Myriad Pro"/>
          <w:color w:val="000000"/>
          <w:sz w:val="26"/>
          <w:szCs w:val="26"/>
          <w:u w:val="single"/>
          <w:lang w:eastAsia="zh-CN"/>
        </w:rPr>
        <w:t>https://www.khakensb.ru/corporate/the-maximum-levels-of-unregulated-prices-and-their-components/electric-ener.php</w:t>
      </w:r>
      <w:r w:rsidRPr="009E5925">
        <w:rPr>
          <w:rFonts w:ascii="Myriad Pro" w:eastAsia="Calibri" w:hAnsi="Myriad Pro"/>
          <w:color w:val="000000"/>
          <w:sz w:val="26"/>
          <w:szCs w:val="26"/>
          <w:lang w:eastAsia="zh-CN"/>
        </w:rPr>
        <w:t>.</w:t>
      </w:r>
    </w:p>
    <w:p w14:paraId="522FF8E5" w14:textId="77777777" w:rsidR="00256FA6" w:rsidRPr="009E5925" w:rsidRDefault="00256FA6" w:rsidP="0002008B">
      <w:pPr>
        <w:keepNext/>
        <w:keepLines/>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С учетом указанных исходных ценовых параметров выполнена проверка расчета стоимости потерь электрической энергии, принятых в тарифных решениях на 2018 год:</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1560"/>
        <w:gridCol w:w="1559"/>
        <w:gridCol w:w="1559"/>
        <w:gridCol w:w="1843"/>
      </w:tblGrid>
      <w:tr w:rsidR="001408A9" w:rsidRPr="009E5925" w14:paraId="3239DE46" w14:textId="77777777" w:rsidTr="001408A9">
        <w:trPr>
          <w:trHeight w:val="315"/>
          <w:tblHeader/>
        </w:trPr>
        <w:tc>
          <w:tcPr>
            <w:tcW w:w="28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56C50AC"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Показатель</w:t>
            </w:r>
          </w:p>
        </w:tc>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75F840A"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ед. изм.</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6595E42"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1 полуг.</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D81CFBC"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 полуг.</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80B3D43"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2018</w:t>
            </w:r>
          </w:p>
        </w:tc>
      </w:tr>
      <w:tr w:rsidR="00256FA6" w:rsidRPr="009E5925" w14:paraId="49A82140" w14:textId="77777777" w:rsidTr="003318DA">
        <w:trPr>
          <w:trHeight w:val="315"/>
        </w:trPr>
        <w:tc>
          <w:tcPr>
            <w:tcW w:w="2835" w:type="dxa"/>
            <w:tcBorders>
              <w:top w:val="single" w:sz="4" w:space="0" w:color="FFFFFF" w:themeColor="background1"/>
            </w:tcBorders>
            <w:shd w:val="clear" w:color="auto" w:fill="auto"/>
            <w:vAlign w:val="center"/>
            <w:hideMark/>
          </w:tcPr>
          <w:p w14:paraId="71110057" w14:textId="77777777" w:rsidR="00256FA6" w:rsidRPr="009E5925" w:rsidRDefault="00256FA6" w:rsidP="00256FA6">
            <w:pPr>
              <w:rPr>
                <w:rFonts w:ascii="Myriad Pro" w:hAnsi="Myriad Pro"/>
                <w:sz w:val="20"/>
                <w:szCs w:val="20"/>
              </w:rPr>
            </w:pPr>
            <w:r w:rsidRPr="009E5925">
              <w:rPr>
                <w:rFonts w:ascii="Myriad Pro" w:hAnsi="Myriad Pro"/>
                <w:sz w:val="20"/>
                <w:szCs w:val="20"/>
              </w:rPr>
              <w:t>объем потерь</w:t>
            </w:r>
          </w:p>
        </w:tc>
        <w:tc>
          <w:tcPr>
            <w:tcW w:w="1560" w:type="dxa"/>
            <w:tcBorders>
              <w:top w:val="single" w:sz="4" w:space="0" w:color="FFFFFF" w:themeColor="background1"/>
            </w:tcBorders>
            <w:shd w:val="clear" w:color="auto" w:fill="auto"/>
            <w:noWrap/>
            <w:vAlign w:val="center"/>
            <w:hideMark/>
          </w:tcPr>
          <w:p w14:paraId="3446EC70"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млн. кВт.ч.</w:t>
            </w:r>
          </w:p>
        </w:tc>
        <w:tc>
          <w:tcPr>
            <w:tcW w:w="1559" w:type="dxa"/>
            <w:tcBorders>
              <w:top w:val="single" w:sz="4" w:space="0" w:color="FFFFFF" w:themeColor="background1"/>
            </w:tcBorders>
            <w:shd w:val="clear" w:color="auto" w:fill="auto"/>
            <w:noWrap/>
            <w:vAlign w:val="center"/>
            <w:hideMark/>
          </w:tcPr>
          <w:p w14:paraId="1FE94EA5"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131,7460</w:t>
            </w:r>
          </w:p>
        </w:tc>
        <w:tc>
          <w:tcPr>
            <w:tcW w:w="1559" w:type="dxa"/>
            <w:tcBorders>
              <w:top w:val="single" w:sz="4" w:space="0" w:color="FFFFFF" w:themeColor="background1"/>
            </w:tcBorders>
            <w:shd w:val="clear" w:color="auto" w:fill="auto"/>
            <w:noWrap/>
            <w:vAlign w:val="center"/>
            <w:hideMark/>
          </w:tcPr>
          <w:p w14:paraId="547ACE22"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118,2341</w:t>
            </w:r>
          </w:p>
        </w:tc>
        <w:tc>
          <w:tcPr>
            <w:tcW w:w="1843" w:type="dxa"/>
            <w:tcBorders>
              <w:top w:val="single" w:sz="4" w:space="0" w:color="FFFFFF" w:themeColor="background1"/>
            </w:tcBorders>
            <w:shd w:val="clear" w:color="auto" w:fill="auto"/>
            <w:noWrap/>
            <w:vAlign w:val="center"/>
            <w:hideMark/>
          </w:tcPr>
          <w:p w14:paraId="0642BF0E"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249,9801</w:t>
            </w:r>
          </w:p>
        </w:tc>
      </w:tr>
      <w:tr w:rsidR="00256FA6" w:rsidRPr="009E5925" w14:paraId="25394FCF" w14:textId="77777777" w:rsidTr="009E6BE1">
        <w:trPr>
          <w:trHeight w:val="315"/>
        </w:trPr>
        <w:tc>
          <w:tcPr>
            <w:tcW w:w="2835" w:type="dxa"/>
            <w:shd w:val="clear" w:color="auto" w:fill="auto"/>
            <w:vAlign w:val="center"/>
            <w:hideMark/>
          </w:tcPr>
          <w:p w14:paraId="521071AF" w14:textId="77777777" w:rsidR="00256FA6" w:rsidRPr="009E5925" w:rsidRDefault="00256FA6" w:rsidP="00256FA6">
            <w:pPr>
              <w:rPr>
                <w:rFonts w:ascii="Myriad Pro" w:hAnsi="Myriad Pro"/>
                <w:sz w:val="20"/>
                <w:szCs w:val="20"/>
              </w:rPr>
            </w:pPr>
            <w:r w:rsidRPr="009E5925">
              <w:rPr>
                <w:rFonts w:ascii="Myriad Pro" w:hAnsi="Myriad Pro"/>
                <w:sz w:val="20"/>
                <w:szCs w:val="20"/>
              </w:rPr>
              <w:t>коэффициент оплаты мощности</w:t>
            </w:r>
          </w:p>
        </w:tc>
        <w:tc>
          <w:tcPr>
            <w:tcW w:w="1560" w:type="dxa"/>
            <w:shd w:val="clear" w:color="auto" w:fill="auto"/>
            <w:noWrap/>
            <w:vAlign w:val="center"/>
            <w:hideMark/>
          </w:tcPr>
          <w:p w14:paraId="5BE633D1"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ед.</w:t>
            </w:r>
          </w:p>
        </w:tc>
        <w:tc>
          <w:tcPr>
            <w:tcW w:w="1559" w:type="dxa"/>
            <w:shd w:val="clear" w:color="auto" w:fill="auto"/>
            <w:noWrap/>
            <w:vAlign w:val="center"/>
            <w:hideMark/>
          </w:tcPr>
          <w:p w14:paraId="295ED2B0"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0,001614417</w:t>
            </w:r>
          </w:p>
        </w:tc>
        <w:tc>
          <w:tcPr>
            <w:tcW w:w="1559" w:type="dxa"/>
            <w:shd w:val="clear" w:color="auto" w:fill="auto"/>
            <w:noWrap/>
            <w:vAlign w:val="center"/>
            <w:hideMark/>
          </w:tcPr>
          <w:p w14:paraId="35C563C8"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0,001614417</w:t>
            </w:r>
          </w:p>
        </w:tc>
        <w:tc>
          <w:tcPr>
            <w:tcW w:w="1843" w:type="dxa"/>
            <w:shd w:val="clear" w:color="auto" w:fill="auto"/>
            <w:noWrap/>
            <w:vAlign w:val="center"/>
            <w:hideMark/>
          </w:tcPr>
          <w:p w14:paraId="7091D22F"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0,001614417</w:t>
            </w:r>
          </w:p>
        </w:tc>
      </w:tr>
      <w:tr w:rsidR="00256FA6" w:rsidRPr="009E5925" w14:paraId="2BC1309C" w14:textId="77777777" w:rsidTr="009E6BE1">
        <w:trPr>
          <w:trHeight w:val="315"/>
        </w:trPr>
        <w:tc>
          <w:tcPr>
            <w:tcW w:w="2835" w:type="dxa"/>
            <w:shd w:val="clear" w:color="auto" w:fill="auto"/>
            <w:vAlign w:val="center"/>
            <w:hideMark/>
          </w:tcPr>
          <w:p w14:paraId="22B7800F" w14:textId="77777777" w:rsidR="00256FA6" w:rsidRPr="009E5925" w:rsidRDefault="00256FA6" w:rsidP="00256FA6">
            <w:pPr>
              <w:rPr>
                <w:rFonts w:ascii="Myriad Pro" w:hAnsi="Myriad Pro"/>
                <w:sz w:val="20"/>
                <w:szCs w:val="20"/>
              </w:rPr>
            </w:pPr>
            <w:r w:rsidRPr="009E5925">
              <w:rPr>
                <w:rFonts w:ascii="Myriad Pro" w:hAnsi="Myriad Pro"/>
                <w:sz w:val="20"/>
                <w:szCs w:val="20"/>
              </w:rPr>
              <w:t>услуги АО «АТС»</w:t>
            </w:r>
          </w:p>
        </w:tc>
        <w:tc>
          <w:tcPr>
            <w:tcW w:w="1560" w:type="dxa"/>
            <w:shd w:val="clear" w:color="auto" w:fill="auto"/>
            <w:noWrap/>
            <w:vAlign w:val="center"/>
            <w:hideMark/>
          </w:tcPr>
          <w:p w14:paraId="74B87A57"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руб./тыс. кВт.ч.</w:t>
            </w:r>
          </w:p>
        </w:tc>
        <w:tc>
          <w:tcPr>
            <w:tcW w:w="1559" w:type="dxa"/>
            <w:shd w:val="clear" w:color="auto" w:fill="auto"/>
            <w:noWrap/>
            <w:vAlign w:val="center"/>
            <w:hideMark/>
          </w:tcPr>
          <w:p w14:paraId="643A52F7"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1,077</w:t>
            </w:r>
          </w:p>
        </w:tc>
        <w:tc>
          <w:tcPr>
            <w:tcW w:w="1559" w:type="dxa"/>
            <w:shd w:val="clear" w:color="auto" w:fill="auto"/>
            <w:noWrap/>
            <w:vAlign w:val="center"/>
            <w:hideMark/>
          </w:tcPr>
          <w:p w14:paraId="2C8DB535"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1,117</w:t>
            </w:r>
          </w:p>
        </w:tc>
        <w:tc>
          <w:tcPr>
            <w:tcW w:w="1843" w:type="dxa"/>
            <w:shd w:val="clear" w:color="auto" w:fill="auto"/>
            <w:noWrap/>
            <w:vAlign w:val="center"/>
            <w:hideMark/>
          </w:tcPr>
          <w:p w14:paraId="536D862C"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r>
      <w:tr w:rsidR="00256FA6" w:rsidRPr="009E5925" w14:paraId="3A51B673" w14:textId="77777777" w:rsidTr="009E6BE1">
        <w:trPr>
          <w:trHeight w:val="315"/>
        </w:trPr>
        <w:tc>
          <w:tcPr>
            <w:tcW w:w="2835" w:type="dxa"/>
            <w:shd w:val="clear" w:color="auto" w:fill="auto"/>
            <w:vAlign w:val="center"/>
            <w:hideMark/>
          </w:tcPr>
          <w:p w14:paraId="2D72965B" w14:textId="77777777" w:rsidR="00256FA6" w:rsidRPr="009E5925" w:rsidRDefault="00256FA6" w:rsidP="00256FA6">
            <w:pPr>
              <w:rPr>
                <w:rFonts w:ascii="Myriad Pro" w:hAnsi="Myriad Pro"/>
                <w:sz w:val="20"/>
                <w:szCs w:val="20"/>
              </w:rPr>
            </w:pPr>
            <w:r w:rsidRPr="009E5925">
              <w:rPr>
                <w:rFonts w:ascii="Myriad Pro" w:hAnsi="Myriad Pro"/>
                <w:sz w:val="20"/>
                <w:szCs w:val="20"/>
              </w:rPr>
              <w:t>услуги АО «СО ЕЭС»</w:t>
            </w:r>
          </w:p>
        </w:tc>
        <w:tc>
          <w:tcPr>
            <w:tcW w:w="1560" w:type="dxa"/>
            <w:shd w:val="clear" w:color="auto" w:fill="auto"/>
            <w:noWrap/>
            <w:vAlign w:val="center"/>
            <w:hideMark/>
          </w:tcPr>
          <w:p w14:paraId="1FFEF80D"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руб./тыс. кВт.ч.</w:t>
            </w:r>
          </w:p>
        </w:tc>
        <w:tc>
          <w:tcPr>
            <w:tcW w:w="1559" w:type="dxa"/>
            <w:shd w:val="clear" w:color="auto" w:fill="auto"/>
            <w:noWrap/>
            <w:vAlign w:val="center"/>
            <w:hideMark/>
          </w:tcPr>
          <w:p w14:paraId="137EE025"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1,637</w:t>
            </w:r>
          </w:p>
        </w:tc>
        <w:tc>
          <w:tcPr>
            <w:tcW w:w="1559" w:type="dxa"/>
            <w:shd w:val="clear" w:color="auto" w:fill="auto"/>
            <w:noWrap/>
            <w:vAlign w:val="center"/>
            <w:hideMark/>
          </w:tcPr>
          <w:p w14:paraId="0569A19E"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1,698</w:t>
            </w:r>
          </w:p>
        </w:tc>
        <w:tc>
          <w:tcPr>
            <w:tcW w:w="1843" w:type="dxa"/>
            <w:shd w:val="clear" w:color="auto" w:fill="auto"/>
            <w:noWrap/>
            <w:vAlign w:val="center"/>
            <w:hideMark/>
          </w:tcPr>
          <w:p w14:paraId="4069EA63"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r>
      <w:tr w:rsidR="00256FA6" w:rsidRPr="009E5925" w14:paraId="189D9F25" w14:textId="77777777" w:rsidTr="009E6BE1">
        <w:trPr>
          <w:trHeight w:val="315"/>
        </w:trPr>
        <w:tc>
          <w:tcPr>
            <w:tcW w:w="2835" w:type="dxa"/>
            <w:shd w:val="clear" w:color="auto" w:fill="auto"/>
            <w:vAlign w:val="center"/>
            <w:hideMark/>
          </w:tcPr>
          <w:p w14:paraId="6BD1357D" w14:textId="77777777" w:rsidR="00256FA6" w:rsidRPr="009E5925" w:rsidRDefault="00256FA6" w:rsidP="00256FA6">
            <w:pPr>
              <w:rPr>
                <w:rFonts w:ascii="Myriad Pro" w:hAnsi="Myriad Pro"/>
                <w:sz w:val="20"/>
                <w:szCs w:val="20"/>
              </w:rPr>
            </w:pPr>
            <w:r w:rsidRPr="009E5925">
              <w:rPr>
                <w:rFonts w:ascii="Myriad Pro" w:hAnsi="Myriad Pro"/>
                <w:sz w:val="20"/>
                <w:szCs w:val="20"/>
              </w:rPr>
              <w:t>услуги АО «ЦФР»</w:t>
            </w:r>
          </w:p>
        </w:tc>
        <w:tc>
          <w:tcPr>
            <w:tcW w:w="1560" w:type="dxa"/>
            <w:shd w:val="clear" w:color="auto" w:fill="auto"/>
            <w:noWrap/>
            <w:vAlign w:val="center"/>
            <w:hideMark/>
          </w:tcPr>
          <w:p w14:paraId="53FDE2D6"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руб./тыс. кВт.ч.</w:t>
            </w:r>
          </w:p>
        </w:tc>
        <w:tc>
          <w:tcPr>
            <w:tcW w:w="1559" w:type="dxa"/>
            <w:shd w:val="clear" w:color="auto" w:fill="auto"/>
            <w:noWrap/>
            <w:vAlign w:val="center"/>
            <w:hideMark/>
          </w:tcPr>
          <w:p w14:paraId="4DF41145"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0,333</w:t>
            </w:r>
          </w:p>
        </w:tc>
        <w:tc>
          <w:tcPr>
            <w:tcW w:w="1559" w:type="dxa"/>
            <w:shd w:val="clear" w:color="auto" w:fill="auto"/>
            <w:noWrap/>
            <w:vAlign w:val="center"/>
            <w:hideMark/>
          </w:tcPr>
          <w:p w14:paraId="274762A1"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0,333</w:t>
            </w:r>
          </w:p>
        </w:tc>
        <w:tc>
          <w:tcPr>
            <w:tcW w:w="1843" w:type="dxa"/>
            <w:shd w:val="clear" w:color="auto" w:fill="auto"/>
            <w:noWrap/>
            <w:vAlign w:val="center"/>
            <w:hideMark/>
          </w:tcPr>
          <w:p w14:paraId="789F76CD"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r>
      <w:tr w:rsidR="00256FA6" w:rsidRPr="009E5925" w14:paraId="0A8C2B0B" w14:textId="77777777" w:rsidTr="009E6BE1">
        <w:trPr>
          <w:trHeight w:val="315"/>
        </w:trPr>
        <w:tc>
          <w:tcPr>
            <w:tcW w:w="2835" w:type="dxa"/>
            <w:shd w:val="clear" w:color="auto" w:fill="auto"/>
            <w:vAlign w:val="center"/>
            <w:hideMark/>
          </w:tcPr>
          <w:p w14:paraId="71EF0DE7" w14:textId="77777777" w:rsidR="00256FA6" w:rsidRPr="009E5925" w:rsidRDefault="00256FA6" w:rsidP="00256FA6">
            <w:pPr>
              <w:rPr>
                <w:rFonts w:ascii="Myriad Pro" w:hAnsi="Myriad Pro"/>
                <w:sz w:val="20"/>
                <w:szCs w:val="20"/>
              </w:rPr>
            </w:pPr>
            <w:r w:rsidRPr="009E5925">
              <w:rPr>
                <w:rFonts w:ascii="Myriad Pro" w:hAnsi="Myriad Pro"/>
                <w:sz w:val="20"/>
                <w:szCs w:val="20"/>
              </w:rPr>
              <w:t>сбытовая надбавка ГП</w:t>
            </w:r>
          </w:p>
        </w:tc>
        <w:tc>
          <w:tcPr>
            <w:tcW w:w="1560" w:type="dxa"/>
            <w:shd w:val="clear" w:color="auto" w:fill="auto"/>
            <w:noWrap/>
            <w:vAlign w:val="center"/>
            <w:hideMark/>
          </w:tcPr>
          <w:p w14:paraId="7AF55159"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руб./тыс. кВт.ч.</w:t>
            </w:r>
          </w:p>
        </w:tc>
        <w:tc>
          <w:tcPr>
            <w:tcW w:w="1559" w:type="dxa"/>
            <w:shd w:val="clear" w:color="auto" w:fill="auto"/>
            <w:noWrap/>
            <w:vAlign w:val="center"/>
            <w:hideMark/>
          </w:tcPr>
          <w:p w14:paraId="303EBC0B"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299,00</w:t>
            </w:r>
          </w:p>
        </w:tc>
        <w:tc>
          <w:tcPr>
            <w:tcW w:w="1559" w:type="dxa"/>
            <w:shd w:val="clear" w:color="auto" w:fill="auto"/>
            <w:noWrap/>
            <w:vAlign w:val="center"/>
            <w:hideMark/>
          </w:tcPr>
          <w:p w14:paraId="71C0BD72"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275,00</w:t>
            </w:r>
          </w:p>
        </w:tc>
        <w:tc>
          <w:tcPr>
            <w:tcW w:w="1843" w:type="dxa"/>
            <w:shd w:val="clear" w:color="auto" w:fill="auto"/>
            <w:noWrap/>
            <w:vAlign w:val="center"/>
            <w:hideMark/>
          </w:tcPr>
          <w:p w14:paraId="0A30BB40"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r>
      <w:tr w:rsidR="00256FA6" w:rsidRPr="009E5925" w14:paraId="1C2AAD23" w14:textId="77777777" w:rsidTr="009E6BE1">
        <w:trPr>
          <w:trHeight w:val="315"/>
        </w:trPr>
        <w:tc>
          <w:tcPr>
            <w:tcW w:w="2835" w:type="dxa"/>
            <w:shd w:val="clear" w:color="auto" w:fill="auto"/>
            <w:vAlign w:val="center"/>
            <w:hideMark/>
          </w:tcPr>
          <w:p w14:paraId="3E5BFF97" w14:textId="77777777" w:rsidR="00256FA6" w:rsidRPr="009E5925" w:rsidRDefault="00256FA6" w:rsidP="00256FA6">
            <w:pPr>
              <w:rPr>
                <w:rFonts w:ascii="Myriad Pro" w:hAnsi="Myriad Pro"/>
                <w:sz w:val="20"/>
                <w:szCs w:val="20"/>
              </w:rPr>
            </w:pPr>
            <w:r w:rsidRPr="009E5925">
              <w:rPr>
                <w:rFonts w:ascii="Myriad Pro" w:hAnsi="Myriad Pro"/>
                <w:sz w:val="20"/>
                <w:szCs w:val="20"/>
              </w:rPr>
              <w:t>цена э/э</w:t>
            </w:r>
          </w:p>
        </w:tc>
        <w:tc>
          <w:tcPr>
            <w:tcW w:w="1560" w:type="dxa"/>
            <w:shd w:val="clear" w:color="auto" w:fill="auto"/>
            <w:noWrap/>
            <w:vAlign w:val="center"/>
            <w:hideMark/>
          </w:tcPr>
          <w:p w14:paraId="6A691F57"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руб./тыс. кВт.ч.</w:t>
            </w:r>
          </w:p>
        </w:tc>
        <w:tc>
          <w:tcPr>
            <w:tcW w:w="1559" w:type="dxa"/>
            <w:shd w:val="clear" w:color="auto" w:fill="auto"/>
            <w:noWrap/>
            <w:vAlign w:val="center"/>
            <w:hideMark/>
          </w:tcPr>
          <w:p w14:paraId="5DE4447D"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897</w:t>
            </w:r>
          </w:p>
        </w:tc>
        <w:tc>
          <w:tcPr>
            <w:tcW w:w="1559" w:type="dxa"/>
            <w:shd w:val="clear" w:color="auto" w:fill="auto"/>
            <w:noWrap/>
            <w:vAlign w:val="center"/>
            <w:hideMark/>
          </w:tcPr>
          <w:p w14:paraId="1924613B"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854</w:t>
            </w:r>
          </w:p>
        </w:tc>
        <w:tc>
          <w:tcPr>
            <w:tcW w:w="1843" w:type="dxa"/>
            <w:shd w:val="clear" w:color="auto" w:fill="auto"/>
            <w:noWrap/>
            <w:vAlign w:val="center"/>
            <w:hideMark/>
          </w:tcPr>
          <w:p w14:paraId="23B2C48A"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r>
      <w:tr w:rsidR="00256FA6" w:rsidRPr="009E5925" w14:paraId="070A14FC" w14:textId="77777777" w:rsidTr="009E6BE1">
        <w:trPr>
          <w:trHeight w:val="315"/>
        </w:trPr>
        <w:tc>
          <w:tcPr>
            <w:tcW w:w="2835" w:type="dxa"/>
            <w:shd w:val="clear" w:color="auto" w:fill="auto"/>
            <w:vAlign w:val="center"/>
            <w:hideMark/>
          </w:tcPr>
          <w:p w14:paraId="2C40EABD" w14:textId="77777777" w:rsidR="00256FA6" w:rsidRPr="009E5925" w:rsidRDefault="00256FA6" w:rsidP="00256FA6">
            <w:pPr>
              <w:rPr>
                <w:rFonts w:ascii="Myriad Pro" w:hAnsi="Myriad Pro"/>
                <w:sz w:val="20"/>
                <w:szCs w:val="20"/>
              </w:rPr>
            </w:pPr>
            <w:r w:rsidRPr="009E5925">
              <w:rPr>
                <w:rFonts w:ascii="Myriad Pro" w:hAnsi="Myriad Pro"/>
                <w:sz w:val="20"/>
                <w:szCs w:val="20"/>
              </w:rPr>
              <w:t>цена на мощность</w:t>
            </w:r>
          </w:p>
        </w:tc>
        <w:tc>
          <w:tcPr>
            <w:tcW w:w="1560" w:type="dxa"/>
            <w:shd w:val="clear" w:color="auto" w:fill="auto"/>
            <w:noWrap/>
            <w:vAlign w:val="center"/>
            <w:hideMark/>
          </w:tcPr>
          <w:p w14:paraId="517A1207"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руб./Мвт</w:t>
            </w:r>
          </w:p>
        </w:tc>
        <w:tc>
          <w:tcPr>
            <w:tcW w:w="1559" w:type="dxa"/>
            <w:shd w:val="clear" w:color="auto" w:fill="auto"/>
            <w:noWrap/>
            <w:vAlign w:val="center"/>
            <w:hideMark/>
          </w:tcPr>
          <w:p w14:paraId="53126751"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598 280,00</w:t>
            </w:r>
          </w:p>
        </w:tc>
        <w:tc>
          <w:tcPr>
            <w:tcW w:w="1559" w:type="dxa"/>
            <w:shd w:val="clear" w:color="auto" w:fill="auto"/>
            <w:noWrap/>
            <w:vAlign w:val="center"/>
            <w:hideMark/>
          </w:tcPr>
          <w:p w14:paraId="041260ED"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588 667,00</w:t>
            </w:r>
          </w:p>
        </w:tc>
        <w:tc>
          <w:tcPr>
            <w:tcW w:w="1843" w:type="dxa"/>
            <w:shd w:val="clear" w:color="auto" w:fill="auto"/>
            <w:noWrap/>
            <w:vAlign w:val="center"/>
            <w:hideMark/>
          </w:tcPr>
          <w:p w14:paraId="501D170C"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r>
      <w:tr w:rsidR="00256FA6" w:rsidRPr="009E5925" w14:paraId="2DABBF01" w14:textId="77777777" w:rsidTr="009E6BE1">
        <w:trPr>
          <w:trHeight w:val="495"/>
        </w:trPr>
        <w:tc>
          <w:tcPr>
            <w:tcW w:w="2835" w:type="dxa"/>
            <w:shd w:val="clear" w:color="auto" w:fill="auto"/>
            <w:vAlign w:val="center"/>
            <w:hideMark/>
          </w:tcPr>
          <w:p w14:paraId="28D3B10F" w14:textId="77777777" w:rsidR="00256FA6" w:rsidRPr="009E5925" w:rsidRDefault="00256FA6" w:rsidP="00256FA6">
            <w:pPr>
              <w:rPr>
                <w:rFonts w:ascii="Myriad Pro" w:hAnsi="Myriad Pro"/>
                <w:sz w:val="20"/>
                <w:szCs w:val="20"/>
              </w:rPr>
            </w:pPr>
            <w:r w:rsidRPr="009E5925">
              <w:rPr>
                <w:rFonts w:ascii="Myriad Pro" w:hAnsi="Myriad Pro"/>
                <w:sz w:val="20"/>
                <w:szCs w:val="20"/>
              </w:rPr>
              <w:t>итоговый предельный уровень нерег. цены</w:t>
            </w:r>
          </w:p>
        </w:tc>
        <w:tc>
          <w:tcPr>
            <w:tcW w:w="1560" w:type="dxa"/>
            <w:shd w:val="clear" w:color="auto" w:fill="auto"/>
            <w:noWrap/>
            <w:vAlign w:val="center"/>
            <w:hideMark/>
          </w:tcPr>
          <w:p w14:paraId="5C3C580D"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руб./тыс. кВт.ч.</w:t>
            </w:r>
          </w:p>
        </w:tc>
        <w:tc>
          <w:tcPr>
            <w:tcW w:w="1559" w:type="dxa"/>
            <w:shd w:val="clear" w:color="auto" w:fill="auto"/>
            <w:noWrap/>
            <w:vAlign w:val="center"/>
            <w:hideMark/>
          </w:tcPr>
          <w:p w14:paraId="120ACF21"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2 164,92</w:t>
            </w:r>
          </w:p>
        </w:tc>
        <w:tc>
          <w:tcPr>
            <w:tcW w:w="1559" w:type="dxa"/>
            <w:shd w:val="clear" w:color="auto" w:fill="auto"/>
            <w:noWrap/>
            <w:vAlign w:val="center"/>
            <w:hideMark/>
          </w:tcPr>
          <w:p w14:paraId="43B8E7C0"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2 082,50</w:t>
            </w:r>
          </w:p>
        </w:tc>
        <w:tc>
          <w:tcPr>
            <w:tcW w:w="1843" w:type="dxa"/>
            <w:shd w:val="clear" w:color="auto" w:fill="auto"/>
            <w:noWrap/>
            <w:vAlign w:val="center"/>
            <w:hideMark/>
          </w:tcPr>
          <w:p w14:paraId="279F8486"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2 125,94</w:t>
            </w:r>
          </w:p>
        </w:tc>
      </w:tr>
      <w:tr w:rsidR="00256FA6" w:rsidRPr="009E5925" w14:paraId="10556E06" w14:textId="77777777" w:rsidTr="003318DA">
        <w:trPr>
          <w:trHeight w:val="495"/>
        </w:trPr>
        <w:tc>
          <w:tcPr>
            <w:tcW w:w="2835" w:type="dxa"/>
            <w:shd w:val="clear" w:color="auto" w:fill="EAF1DD" w:themeFill="accent3" w:themeFillTint="33"/>
            <w:vAlign w:val="center"/>
            <w:hideMark/>
          </w:tcPr>
          <w:p w14:paraId="30CB574A" w14:textId="77777777" w:rsidR="00256FA6" w:rsidRPr="009E5925" w:rsidRDefault="00256FA6" w:rsidP="00256FA6">
            <w:pPr>
              <w:rPr>
                <w:rFonts w:ascii="Myriad Pro" w:hAnsi="Myriad Pro"/>
                <w:b/>
                <w:bCs/>
                <w:sz w:val="20"/>
                <w:szCs w:val="20"/>
              </w:rPr>
            </w:pPr>
            <w:r w:rsidRPr="009E5925">
              <w:rPr>
                <w:rFonts w:ascii="Myriad Pro" w:hAnsi="Myriad Pro"/>
                <w:b/>
                <w:bCs/>
                <w:sz w:val="20"/>
                <w:szCs w:val="20"/>
              </w:rPr>
              <w:t>итого стоимость потерь по расчету</w:t>
            </w:r>
          </w:p>
        </w:tc>
        <w:tc>
          <w:tcPr>
            <w:tcW w:w="1560" w:type="dxa"/>
            <w:shd w:val="clear" w:color="auto" w:fill="EAF1DD" w:themeFill="accent3" w:themeFillTint="33"/>
            <w:noWrap/>
            <w:vAlign w:val="center"/>
            <w:hideMark/>
          </w:tcPr>
          <w:p w14:paraId="03E08821" w14:textId="77777777" w:rsidR="00256FA6" w:rsidRPr="009E5925" w:rsidRDefault="00256FA6" w:rsidP="00256FA6">
            <w:pPr>
              <w:jc w:val="center"/>
              <w:rPr>
                <w:rFonts w:ascii="Myriad Pro" w:hAnsi="Myriad Pro"/>
                <w:b/>
                <w:bCs/>
                <w:sz w:val="20"/>
                <w:szCs w:val="20"/>
              </w:rPr>
            </w:pPr>
            <w:r w:rsidRPr="009E5925">
              <w:rPr>
                <w:rFonts w:ascii="Myriad Pro" w:hAnsi="Myriad Pro"/>
                <w:b/>
                <w:bCs/>
                <w:sz w:val="20"/>
                <w:szCs w:val="20"/>
              </w:rPr>
              <w:t>тыс. руб.</w:t>
            </w:r>
          </w:p>
        </w:tc>
        <w:tc>
          <w:tcPr>
            <w:tcW w:w="1559" w:type="dxa"/>
            <w:shd w:val="clear" w:color="auto" w:fill="EAF1DD" w:themeFill="accent3" w:themeFillTint="33"/>
            <w:noWrap/>
            <w:vAlign w:val="center"/>
            <w:hideMark/>
          </w:tcPr>
          <w:p w14:paraId="57D31016" w14:textId="77777777" w:rsidR="00256FA6" w:rsidRPr="009E5925" w:rsidRDefault="00256FA6" w:rsidP="00256FA6">
            <w:pPr>
              <w:jc w:val="center"/>
              <w:rPr>
                <w:rFonts w:ascii="Myriad Pro" w:hAnsi="Myriad Pro"/>
                <w:b/>
                <w:bCs/>
                <w:sz w:val="20"/>
                <w:szCs w:val="20"/>
              </w:rPr>
            </w:pPr>
            <w:r w:rsidRPr="009E5925">
              <w:rPr>
                <w:rFonts w:ascii="Myriad Pro" w:hAnsi="Myriad Pro"/>
                <w:b/>
                <w:bCs/>
                <w:sz w:val="20"/>
                <w:szCs w:val="20"/>
              </w:rPr>
              <w:t>285 219,57</w:t>
            </w:r>
          </w:p>
        </w:tc>
        <w:tc>
          <w:tcPr>
            <w:tcW w:w="1559" w:type="dxa"/>
            <w:shd w:val="clear" w:color="auto" w:fill="EAF1DD" w:themeFill="accent3" w:themeFillTint="33"/>
            <w:noWrap/>
            <w:vAlign w:val="center"/>
            <w:hideMark/>
          </w:tcPr>
          <w:p w14:paraId="571CFB60" w14:textId="77777777" w:rsidR="00256FA6" w:rsidRPr="009E5925" w:rsidRDefault="00256FA6" w:rsidP="00256FA6">
            <w:pPr>
              <w:jc w:val="center"/>
              <w:rPr>
                <w:rFonts w:ascii="Myriad Pro" w:hAnsi="Myriad Pro"/>
                <w:b/>
                <w:bCs/>
                <w:sz w:val="20"/>
                <w:szCs w:val="20"/>
              </w:rPr>
            </w:pPr>
            <w:r w:rsidRPr="009E5925">
              <w:rPr>
                <w:rFonts w:ascii="Myriad Pro" w:hAnsi="Myriad Pro"/>
                <w:b/>
                <w:bCs/>
                <w:sz w:val="20"/>
                <w:szCs w:val="20"/>
              </w:rPr>
              <w:t>246 222,72</w:t>
            </w:r>
          </w:p>
        </w:tc>
        <w:tc>
          <w:tcPr>
            <w:tcW w:w="1843" w:type="dxa"/>
            <w:shd w:val="clear" w:color="auto" w:fill="EAF1DD" w:themeFill="accent3" w:themeFillTint="33"/>
            <w:noWrap/>
            <w:vAlign w:val="center"/>
            <w:hideMark/>
          </w:tcPr>
          <w:p w14:paraId="0DE4747C" w14:textId="77777777" w:rsidR="00256FA6" w:rsidRPr="009E5925" w:rsidRDefault="00256FA6" w:rsidP="00256FA6">
            <w:pPr>
              <w:jc w:val="center"/>
              <w:rPr>
                <w:rFonts w:ascii="Myriad Pro" w:hAnsi="Myriad Pro"/>
                <w:b/>
                <w:bCs/>
                <w:sz w:val="20"/>
                <w:szCs w:val="20"/>
              </w:rPr>
            </w:pPr>
            <w:r w:rsidRPr="009E5925">
              <w:rPr>
                <w:rFonts w:ascii="Myriad Pro" w:hAnsi="Myriad Pro"/>
                <w:b/>
                <w:bCs/>
                <w:sz w:val="20"/>
                <w:szCs w:val="20"/>
              </w:rPr>
              <w:t>531 442,29</w:t>
            </w:r>
          </w:p>
        </w:tc>
      </w:tr>
    </w:tbl>
    <w:p w14:paraId="386A9FC4" w14:textId="77777777" w:rsidR="00256FA6" w:rsidRPr="009E5925" w:rsidRDefault="00256FA6" w:rsidP="00256FA6">
      <w:pPr>
        <w:keepNext/>
        <w:keepLines/>
        <w:spacing w:line="360" w:lineRule="auto"/>
        <w:ind w:firstLine="709"/>
        <w:contextualSpacing/>
        <w:jc w:val="both"/>
        <w:rPr>
          <w:rFonts w:ascii="Myriad Pro" w:eastAsia="Calibri" w:hAnsi="Myriad Pro"/>
          <w:color w:val="000000"/>
          <w:sz w:val="20"/>
          <w:szCs w:val="20"/>
          <w:lang w:eastAsia="zh-CN"/>
        </w:rPr>
      </w:pPr>
    </w:p>
    <w:p w14:paraId="6D7FF5E5" w14:textId="77777777" w:rsidR="00256FA6" w:rsidRPr="009E5925" w:rsidRDefault="00256FA6" w:rsidP="0002008B">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Использование указанных выше параметров формирует плановую стоимость потерь электрической энергии на 2018 год в размере 531 442,29 тыс. руб., что больше стоимости потерь по принятым тарифным решениям на 6 659,91 тыс. руб. (1,27%) и больше стоимости потерь по предложению Филиала в составе тарифной заявки на 6 016,38 тыс. руб. (1,15%). </w:t>
      </w:r>
    </w:p>
    <w:p w14:paraId="61094E45" w14:textId="77777777" w:rsidR="00256FA6" w:rsidRPr="009E5925" w:rsidRDefault="00256FA6" w:rsidP="0002008B">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Дополнительно Исполнителем выполнен проверочный расчет плановой стоимости потерь электрической энергии в сетях Филиала «Хакасэнерго» с учетом заявленных Филиалом «Хакасэнерго» объемов потерь в сводный прогнозный баланс и в составе тарифной заявки на 2018 год в размере 249,98 млн кВт*ч. и указанных выше ценовых параметров, расчет представлен ниже.</w:t>
      </w:r>
    </w:p>
    <w:tbl>
      <w:tblPr>
        <w:tblW w:w="9353"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99"/>
        <w:gridCol w:w="1513"/>
        <w:gridCol w:w="1514"/>
        <w:gridCol w:w="1513"/>
        <w:gridCol w:w="1514"/>
      </w:tblGrid>
      <w:tr w:rsidR="001408A9" w:rsidRPr="009E5925" w14:paraId="11B1DB9E" w14:textId="77777777" w:rsidTr="0002008B">
        <w:trPr>
          <w:trHeight w:val="284"/>
        </w:trPr>
        <w:tc>
          <w:tcPr>
            <w:tcW w:w="32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D0CA57A"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Показатель</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9350F31"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ед. изм.</w:t>
            </w:r>
          </w:p>
        </w:tc>
        <w:tc>
          <w:tcPr>
            <w:tcW w:w="15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394846B"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1 полуг.</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3A8F0DD"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 полуг.</w:t>
            </w:r>
          </w:p>
        </w:tc>
        <w:tc>
          <w:tcPr>
            <w:tcW w:w="15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32D08A8"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2018</w:t>
            </w:r>
          </w:p>
        </w:tc>
      </w:tr>
      <w:tr w:rsidR="00256FA6" w:rsidRPr="009E5925" w14:paraId="24950E38" w14:textId="77777777" w:rsidTr="0002008B">
        <w:trPr>
          <w:trHeight w:val="284"/>
        </w:trPr>
        <w:tc>
          <w:tcPr>
            <w:tcW w:w="3299" w:type="dxa"/>
            <w:tcBorders>
              <w:top w:val="single" w:sz="4" w:space="0" w:color="FFFFFF" w:themeColor="background1"/>
            </w:tcBorders>
            <w:shd w:val="clear" w:color="auto" w:fill="auto"/>
            <w:vAlign w:val="center"/>
            <w:hideMark/>
          </w:tcPr>
          <w:p w14:paraId="6F42F3EB" w14:textId="77777777" w:rsidR="00256FA6" w:rsidRPr="009E5925" w:rsidRDefault="00256FA6" w:rsidP="00256FA6">
            <w:pPr>
              <w:rPr>
                <w:rFonts w:ascii="Myriad Pro" w:hAnsi="Myriad Pro"/>
                <w:sz w:val="20"/>
                <w:szCs w:val="20"/>
              </w:rPr>
            </w:pPr>
            <w:r w:rsidRPr="009E5925">
              <w:rPr>
                <w:rFonts w:ascii="Myriad Pro" w:hAnsi="Myriad Pro"/>
                <w:sz w:val="20"/>
                <w:szCs w:val="20"/>
              </w:rPr>
              <w:t>объем потерь</w:t>
            </w:r>
          </w:p>
        </w:tc>
        <w:tc>
          <w:tcPr>
            <w:tcW w:w="1513" w:type="dxa"/>
            <w:tcBorders>
              <w:top w:val="single" w:sz="4" w:space="0" w:color="FFFFFF" w:themeColor="background1"/>
            </w:tcBorders>
            <w:shd w:val="clear" w:color="auto" w:fill="auto"/>
            <w:noWrap/>
            <w:vAlign w:val="center"/>
            <w:hideMark/>
          </w:tcPr>
          <w:p w14:paraId="76946F0F"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млн. кВт.ч.</w:t>
            </w:r>
          </w:p>
        </w:tc>
        <w:tc>
          <w:tcPr>
            <w:tcW w:w="1514" w:type="dxa"/>
            <w:tcBorders>
              <w:top w:val="single" w:sz="4" w:space="0" w:color="FFFFFF" w:themeColor="background1"/>
            </w:tcBorders>
            <w:shd w:val="clear" w:color="auto" w:fill="auto"/>
            <w:noWrap/>
            <w:vAlign w:val="center"/>
            <w:hideMark/>
          </w:tcPr>
          <w:p w14:paraId="377599D8"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131,5900</w:t>
            </w:r>
          </w:p>
        </w:tc>
        <w:tc>
          <w:tcPr>
            <w:tcW w:w="1513" w:type="dxa"/>
            <w:tcBorders>
              <w:top w:val="single" w:sz="4" w:space="0" w:color="FFFFFF" w:themeColor="background1"/>
            </w:tcBorders>
            <w:shd w:val="clear" w:color="auto" w:fill="auto"/>
            <w:noWrap/>
            <w:vAlign w:val="center"/>
            <w:hideMark/>
          </w:tcPr>
          <w:p w14:paraId="359BD600"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118,3900</w:t>
            </w:r>
          </w:p>
        </w:tc>
        <w:tc>
          <w:tcPr>
            <w:tcW w:w="1514" w:type="dxa"/>
            <w:tcBorders>
              <w:top w:val="single" w:sz="4" w:space="0" w:color="FFFFFF" w:themeColor="background1"/>
            </w:tcBorders>
            <w:shd w:val="clear" w:color="auto" w:fill="auto"/>
            <w:noWrap/>
            <w:vAlign w:val="center"/>
            <w:hideMark/>
          </w:tcPr>
          <w:p w14:paraId="366D925F"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249,9800</w:t>
            </w:r>
          </w:p>
        </w:tc>
      </w:tr>
      <w:tr w:rsidR="00256FA6" w:rsidRPr="009E5925" w14:paraId="15D0ABA9" w14:textId="77777777" w:rsidTr="0002008B">
        <w:trPr>
          <w:trHeight w:val="284"/>
        </w:trPr>
        <w:tc>
          <w:tcPr>
            <w:tcW w:w="3299" w:type="dxa"/>
            <w:shd w:val="clear" w:color="auto" w:fill="auto"/>
            <w:vAlign w:val="center"/>
            <w:hideMark/>
          </w:tcPr>
          <w:p w14:paraId="054F4DAB" w14:textId="77777777" w:rsidR="00256FA6" w:rsidRPr="009E5925" w:rsidRDefault="00256FA6" w:rsidP="00256FA6">
            <w:pPr>
              <w:rPr>
                <w:rFonts w:ascii="Myriad Pro" w:hAnsi="Myriad Pro"/>
                <w:sz w:val="20"/>
                <w:szCs w:val="20"/>
              </w:rPr>
            </w:pPr>
            <w:r w:rsidRPr="009E5925">
              <w:rPr>
                <w:rFonts w:ascii="Myriad Pro" w:hAnsi="Myriad Pro"/>
                <w:sz w:val="20"/>
                <w:szCs w:val="20"/>
              </w:rPr>
              <w:t>коэффициент оплаты мощности</w:t>
            </w:r>
          </w:p>
        </w:tc>
        <w:tc>
          <w:tcPr>
            <w:tcW w:w="1513" w:type="dxa"/>
            <w:shd w:val="clear" w:color="auto" w:fill="auto"/>
            <w:noWrap/>
            <w:vAlign w:val="center"/>
            <w:hideMark/>
          </w:tcPr>
          <w:p w14:paraId="4E634BFF"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ед.</w:t>
            </w:r>
          </w:p>
        </w:tc>
        <w:tc>
          <w:tcPr>
            <w:tcW w:w="1514" w:type="dxa"/>
            <w:shd w:val="clear" w:color="auto" w:fill="auto"/>
            <w:noWrap/>
            <w:vAlign w:val="center"/>
            <w:hideMark/>
          </w:tcPr>
          <w:p w14:paraId="52675C4A"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0,001614417</w:t>
            </w:r>
          </w:p>
        </w:tc>
        <w:tc>
          <w:tcPr>
            <w:tcW w:w="1513" w:type="dxa"/>
            <w:shd w:val="clear" w:color="auto" w:fill="auto"/>
            <w:noWrap/>
            <w:vAlign w:val="center"/>
            <w:hideMark/>
          </w:tcPr>
          <w:p w14:paraId="624C56E0"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0,001614417</w:t>
            </w:r>
          </w:p>
        </w:tc>
        <w:tc>
          <w:tcPr>
            <w:tcW w:w="1514" w:type="dxa"/>
            <w:shd w:val="clear" w:color="auto" w:fill="auto"/>
            <w:noWrap/>
            <w:vAlign w:val="center"/>
            <w:hideMark/>
          </w:tcPr>
          <w:p w14:paraId="25ADC0F8"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0,001614417</w:t>
            </w:r>
          </w:p>
        </w:tc>
      </w:tr>
      <w:tr w:rsidR="00256FA6" w:rsidRPr="009E5925" w14:paraId="4D6571D0" w14:textId="77777777" w:rsidTr="0002008B">
        <w:trPr>
          <w:trHeight w:val="284"/>
        </w:trPr>
        <w:tc>
          <w:tcPr>
            <w:tcW w:w="3299" w:type="dxa"/>
            <w:shd w:val="clear" w:color="auto" w:fill="auto"/>
            <w:vAlign w:val="center"/>
            <w:hideMark/>
          </w:tcPr>
          <w:p w14:paraId="01562367" w14:textId="77777777" w:rsidR="00256FA6" w:rsidRPr="009E5925" w:rsidRDefault="00256FA6" w:rsidP="00256FA6">
            <w:pPr>
              <w:rPr>
                <w:rFonts w:ascii="Myriad Pro" w:hAnsi="Myriad Pro"/>
                <w:sz w:val="20"/>
                <w:szCs w:val="20"/>
              </w:rPr>
            </w:pPr>
            <w:r w:rsidRPr="009E5925">
              <w:rPr>
                <w:rFonts w:ascii="Myriad Pro" w:hAnsi="Myriad Pro"/>
                <w:sz w:val="20"/>
                <w:szCs w:val="20"/>
              </w:rPr>
              <w:t>услуги АО «АТС»</w:t>
            </w:r>
          </w:p>
        </w:tc>
        <w:tc>
          <w:tcPr>
            <w:tcW w:w="1513" w:type="dxa"/>
            <w:shd w:val="clear" w:color="auto" w:fill="auto"/>
            <w:noWrap/>
            <w:vAlign w:val="center"/>
            <w:hideMark/>
          </w:tcPr>
          <w:p w14:paraId="6098D1F3"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руб./тыс. кВт.ч.</w:t>
            </w:r>
          </w:p>
        </w:tc>
        <w:tc>
          <w:tcPr>
            <w:tcW w:w="1514" w:type="dxa"/>
            <w:shd w:val="clear" w:color="auto" w:fill="auto"/>
            <w:noWrap/>
            <w:vAlign w:val="center"/>
            <w:hideMark/>
          </w:tcPr>
          <w:p w14:paraId="61BB4592"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1,077</w:t>
            </w:r>
          </w:p>
        </w:tc>
        <w:tc>
          <w:tcPr>
            <w:tcW w:w="1513" w:type="dxa"/>
            <w:shd w:val="clear" w:color="auto" w:fill="auto"/>
            <w:noWrap/>
            <w:vAlign w:val="center"/>
            <w:hideMark/>
          </w:tcPr>
          <w:p w14:paraId="6868E5BA"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1,117</w:t>
            </w:r>
          </w:p>
        </w:tc>
        <w:tc>
          <w:tcPr>
            <w:tcW w:w="1514" w:type="dxa"/>
            <w:shd w:val="clear" w:color="auto" w:fill="auto"/>
            <w:noWrap/>
            <w:vAlign w:val="center"/>
            <w:hideMark/>
          </w:tcPr>
          <w:p w14:paraId="1B41FBCC"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r>
      <w:tr w:rsidR="00256FA6" w:rsidRPr="009E5925" w14:paraId="67A9EF11" w14:textId="77777777" w:rsidTr="0002008B">
        <w:trPr>
          <w:trHeight w:val="284"/>
        </w:trPr>
        <w:tc>
          <w:tcPr>
            <w:tcW w:w="3299" w:type="dxa"/>
            <w:shd w:val="clear" w:color="auto" w:fill="auto"/>
            <w:vAlign w:val="center"/>
            <w:hideMark/>
          </w:tcPr>
          <w:p w14:paraId="47CC14F3" w14:textId="77777777" w:rsidR="00256FA6" w:rsidRPr="009E5925" w:rsidRDefault="00256FA6" w:rsidP="00256FA6">
            <w:pPr>
              <w:rPr>
                <w:rFonts w:ascii="Myriad Pro" w:hAnsi="Myriad Pro"/>
                <w:sz w:val="20"/>
                <w:szCs w:val="20"/>
              </w:rPr>
            </w:pPr>
            <w:r w:rsidRPr="009E5925">
              <w:rPr>
                <w:rFonts w:ascii="Myriad Pro" w:hAnsi="Myriad Pro"/>
                <w:sz w:val="20"/>
                <w:szCs w:val="20"/>
              </w:rPr>
              <w:t>услуги АО «СО ЕЭС»</w:t>
            </w:r>
          </w:p>
        </w:tc>
        <w:tc>
          <w:tcPr>
            <w:tcW w:w="1513" w:type="dxa"/>
            <w:shd w:val="clear" w:color="auto" w:fill="auto"/>
            <w:noWrap/>
            <w:vAlign w:val="center"/>
            <w:hideMark/>
          </w:tcPr>
          <w:p w14:paraId="7B4C86B0"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руб./тыс. кВт.ч.</w:t>
            </w:r>
          </w:p>
        </w:tc>
        <w:tc>
          <w:tcPr>
            <w:tcW w:w="1514" w:type="dxa"/>
            <w:shd w:val="clear" w:color="auto" w:fill="auto"/>
            <w:noWrap/>
            <w:vAlign w:val="center"/>
            <w:hideMark/>
          </w:tcPr>
          <w:p w14:paraId="41D81B07"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1,637</w:t>
            </w:r>
          </w:p>
        </w:tc>
        <w:tc>
          <w:tcPr>
            <w:tcW w:w="1513" w:type="dxa"/>
            <w:shd w:val="clear" w:color="auto" w:fill="auto"/>
            <w:noWrap/>
            <w:vAlign w:val="center"/>
            <w:hideMark/>
          </w:tcPr>
          <w:p w14:paraId="1A91B695"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1,698</w:t>
            </w:r>
          </w:p>
        </w:tc>
        <w:tc>
          <w:tcPr>
            <w:tcW w:w="1514" w:type="dxa"/>
            <w:shd w:val="clear" w:color="auto" w:fill="auto"/>
            <w:noWrap/>
            <w:vAlign w:val="center"/>
            <w:hideMark/>
          </w:tcPr>
          <w:p w14:paraId="63164034"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r>
      <w:tr w:rsidR="00256FA6" w:rsidRPr="009E5925" w14:paraId="0AE53407" w14:textId="77777777" w:rsidTr="0002008B">
        <w:trPr>
          <w:trHeight w:val="284"/>
        </w:trPr>
        <w:tc>
          <w:tcPr>
            <w:tcW w:w="3299" w:type="dxa"/>
            <w:shd w:val="clear" w:color="auto" w:fill="auto"/>
            <w:vAlign w:val="center"/>
            <w:hideMark/>
          </w:tcPr>
          <w:p w14:paraId="7D4559C1" w14:textId="77777777" w:rsidR="00256FA6" w:rsidRPr="009E5925" w:rsidRDefault="00256FA6" w:rsidP="00256FA6">
            <w:pPr>
              <w:rPr>
                <w:rFonts w:ascii="Myriad Pro" w:hAnsi="Myriad Pro"/>
                <w:sz w:val="20"/>
                <w:szCs w:val="20"/>
              </w:rPr>
            </w:pPr>
            <w:r w:rsidRPr="009E5925">
              <w:rPr>
                <w:rFonts w:ascii="Myriad Pro" w:hAnsi="Myriad Pro"/>
                <w:sz w:val="20"/>
                <w:szCs w:val="20"/>
              </w:rPr>
              <w:t>услуги АО «ЦФР»</w:t>
            </w:r>
          </w:p>
        </w:tc>
        <w:tc>
          <w:tcPr>
            <w:tcW w:w="1513" w:type="dxa"/>
            <w:shd w:val="clear" w:color="auto" w:fill="auto"/>
            <w:noWrap/>
            <w:vAlign w:val="center"/>
            <w:hideMark/>
          </w:tcPr>
          <w:p w14:paraId="6891479B"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руб./тыс. кВт.ч.</w:t>
            </w:r>
          </w:p>
        </w:tc>
        <w:tc>
          <w:tcPr>
            <w:tcW w:w="1514" w:type="dxa"/>
            <w:shd w:val="clear" w:color="auto" w:fill="auto"/>
            <w:noWrap/>
            <w:vAlign w:val="center"/>
            <w:hideMark/>
          </w:tcPr>
          <w:p w14:paraId="28750750"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0,333</w:t>
            </w:r>
          </w:p>
        </w:tc>
        <w:tc>
          <w:tcPr>
            <w:tcW w:w="1513" w:type="dxa"/>
            <w:shd w:val="clear" w:color="auto" w:fill="auto"/>
            <w:noWrap/>
            <w:vAlign w:val="center"/>
            <w:hideMark/>
          </w:tcPr>
          <w:p w14:paraId="2CA64129"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0,333</w:t>
            </w:r>
          </w:p>
        </w:tc>
        <w:tc>
          <w:tcPr>
            <w:tcW w:w="1514" w:type="dxa"/>
            <w:shd w:val="clear" w:color="auto" w:fill="auto"/>
            <w:noWrap/>
            <w:vAlign w:val="center"/>
            <w:hideMark/>
          </w:tcPr>
          <w:p w14:paraId="011E851C"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r>
      <w:tr w:rsidR="00256FA6" w:rsidRPr="009E5925" w14:paraId="4A7527B1" w14:textId="77777777" w:rsidTr="0002008B">
        <w:trPr>
          <w:trHeight w:val="284"/>
        </w:trPr>
        <w:tc>
          <w:tcPr>
            <w:tcW w:w="3299" w:type="dxa"/>
            <w:shd w:val="clear" w:color="auto" w:fill="auto"/>
            <w:vAlign w:val="center"/>
            <w:hideMark/>
          </w:tcPr>
          <w:p w14:paraId="1609B482" w14:textId="77777777" w:rsidR="00256FA6" w:rsidRPr="009E5925" w:rsidRDefault="00256FA6" w:rsidP="00256FA6">
            <w:pPr>
              <w:rPr>
                <w:rFonts w:ascii="Myriad Pro" w:hAnsi="Myriad Pro"/>
                <w:sz w:val="20"/>
                <w:szCs w:val="20"/>
              </w:rPr>
            </w:pPr>
            <w:r w:rsidRPr="009E5925">
              <w:rPr>
                <w:rFonts w:ascii="Myriad Pro" w:hAnsi="Myriad Pro"/>
                <w:sz w:val="20"/>
                <w:szCs w:val="20"/>
              </w:rPr>
              <w:t>сбытовая надбавка ГП</w:t>
            </w:r>
          </w:p>
        </w:tc>
        <w:tc>
          <w:tcPr>
            <w:tcW w:w="1513" w:type="dxa"/>
            <w:shd w:val="clear" w:color="auto" w:fill="auto"/>
            <w:noWrap/>
            <w:vAlign w:val="center"/>
            <w:hideMark/>
          </w:tcPr>
          <w:p w14:paraId="0D5E948B"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руб./тыс. кВт.ч.</w:t>
            </w:r>
          </w:p>
        </w:tc>
        <w:tc>
          <w:tcPr>
            <w:tcW w:w="1514" w:type="dxa"/>
            <w:shd w:val="clear" w:color="auto" w:fill="auto"/>
            <w:noWrap/>
            <w:vAlign w:val="center"/>
            <w:hideMark/>
          </w:tcPr>
          <w:p w14:paraId="007541E6"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299,00</w:t>
            </w:r>
          </w:p>
        </w:tc>
        <w:tc>
          <w:tcPr>
            <w:tcW w:w="1513" w:type="dxa"/>
            <w:shd w:val="clear" w:color="auto" w:fill="auto"/>
            <w:noWrap/>
            <w:vAlign w:val="center"/>
            <w:hideMark/>
          </w:tcPr>
          <w:p w14:paraId="2D6DC286"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275,00</w:t>
            </w:r>
          </w:p>
        </w:tc>
        <w:tc>
          <w:tcPr>
            <w:tcW w:w="1514" w:type="dxa"/>
            <w:shd w:val="clear" w:color="auto" w:fill="auto"/>
            <w:noWrap/>
            <w:vAlign w:val="center"/>
            <w:hideMark/>
          </w:tcPr>
          <w:p w14:paraId="66CC6615"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r>
      <w:tr w:rsidR="00256FA6" w:rsidRPr="009E5925" w14:paraId="71EC6EE4" w14:textId="77777777" w:rsidTr="0002008B">
        <w:trPr>
          <w:trHeight w:val="284"/>
        </w:trPr>
        <w:tc>
          <w:tcPr>
            <w:tcW w:w="3299" w:type="dxa"/>
            <w:shd w:val="clear" w:color="auto" w:fill="auto"/>
            <w:vAlign w:val="center"/>
            <w:hideMark/>
          </w:tcPr>
          <w:p w14:paraId="0B809901" w14:textId="77777777" w:rsidR="00256FA6" w:rsidRPr="009E5925" w:rsidRDefault="00256FA6" w:rsidP="00256FA6">
            <w:pPr>
              <w:rPr>
                <w:rFonts w:ascii="Myriad Pro" w:hAnsi="Myriad Pro"/>
                <w:sz w:val="20"/>
                <w:szCs w:val="20"/>
              </w:rPr>
            </w:pPr>
            <w:r w:rsidRPr="009E5925">
              <w:rPr>
                <w:rFonts w:ascii="Myriad Pro" w:hAnsi="Myriad Pro"/>
                <w:sz w:val="20"/>
                <w:szCs w:val="20"/>
              </w:rPr>
              <w:t>цена э/э</w:t>
            </w:r>
          </w:p>
        </w:tc>
        <w:tc>
          <w:tcPr>
            <w:tcW w:w="1513" w:type="dxa"/>
            <w:shd w:val="clear" w:color="auto" w:fill="auto"/>
            <w:noWrap/>
            <w:vAlign w:val="center"/>
            <w:hideMark/>
          </w:tcPr>
          <w:p w14:paraId="5F7A7DD3"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руб./тыс. кВт.ч.</w:t>
            </w:r>
          </w:p>
        </w:tc>
        <w:tc>
          <w:tcPr>
            <w:tcW w:w="1514" w:type="dxa"/>
            <w:shd w:val="clear" w:color="auto" w:fill="auto"/>
            <w:noWrap/>
            <w:vAlign w:val="center"/>
            <w:hideMark/>
          </w:tcPr>
          <w:p w14:paraId="7939E5E9"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897</w:t>
            </w:r>
          </w:p>
        </w:tc>
        <w:tc>
          <w:tcPr>
            <w:tcW w:w="1513" w:type="dxa"/>
            <w:shd w:val="clear" w:color="auto" w:fill="auto"/>
            <w:noWrap/>
            <w:vAlign w:val="center"/>
            <w:hideMark/>
          </w:tcPr>
          <w:p w14:paraId="3D3608D1"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854</w:t>
            </w:r>
          </w:p>
        </w:tc>
        <w:tc>
          <w:tcPr>
            <w:tcW w:w="1514" w:type="dxa"/>
            <w:shd w:val="clear" w:color="auto" w:fill="auto"/>
            <w:noWrap/>
            <w:vAlign w:val="center"/>
            <w:hideMark/>
          </w:tcPr>
          <w:p w14:paraId="5CFD066D"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r>
      <w:tr w:rsidR="00256FA6" w:rsidRPr="009E5925" w14:paraId="2F89C36A" w14:textId="77777777" w:rsidTr="0002008B">
        <w:trPr>
          <w:trHeight w:val="284"/>
        </w:trPr>
        <w:tc>
          <w:tcPr>
            <w:tcW w:w="3299" w:type="dxa"/>
            <w:shd w:val="clear" w:color="auto" w:fill="auto"/>
            <w:vAlign w:val="center"/>
            <w:hideMark/>
          </w:tcPr>
          <w:p w14:paraId="1667253B" w14:textId="77777777" w:rsidR="00256FA6" w:rsidRPr="009E5925" w:rsidRDefault="00256FA6" w:rsidP="00256FA6">
            <w:pPr>
              <w:rPr>
                <w:rFonts w:ascii="Myriad Pro" w:hAnsi="Myriad Pro"/>
                <w:sz w:val="20"/>
                <w:szCs w:val="20"/>
              </w:rPr>
            </w:pPr>
            <w:r w:rsidRPr="009E5925">
              <w:rPr>
                <w:rFonts w:ascii="Myriad Pro" w:hAnsi="Myriad Pro"/>
                <w:sz w:val="20"/>
                <w:szCs w:val="20"/>
              </w:rPr>
              <w:t>цена на мощность</w:t>
            </w:r>
          </w:p>
        </w:tc>
        <w:tc>
          <w:tcPr>
            <w:tcW w:w="1513" w:type="dxa"/>
            <w:shd w:val="clear" w:color="auto" w:fill="auto"/>
            <w:noWrap/>
            <w:vAlign w:val="center"/>
            <w:hideMark/>
          </w:tcPr>
          <w:p w14:paraId="0E0BFA6A"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руб./Мвт</w:t>
            </w:r>
          </w:p>
        </w:tc>
        <w:tc>
          <w:tcPr>
            <w:tcW w:w="1514" w:type="dxa"/>
            <w:shd w:val="clear" w:color="auto" w:fill="auto"/>
            <w:noWrap/>
            <w:vAlign w:val="center"/>
            <w:hideMark/>
          </w:tcPr>
          <w:p w14:paraId="7C926DE6"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598 280,00</w:t>
            </w:r>
          </w:p>
        </w:tc>
        <w:tc>
          <w:tcPr>
            <w:tcW w:w="1513" w:type="dxa"/>
            <w:shd w:val="clear" w:color="auto" w:fill="auto"/>
            <w:noWrap/>
            <w:vAlign w:val="center"/>
            <w:hideMark/>
          </w:tcPr>
          <w:p w14:paraId="188F1601"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588 667,00</w:t>
            </w:r>
          </w:p>
        </w:tc>
        <w:tc>
          <w:tcPr>
            <w:tcW w:w="1514" w:type="dxa"/>
            <w:shd w:val="clear" w:color="auto" w:fill="auto"/>
            <w:noWrap/>
            <w:vAlign w:val="center"/>
            <w:hideMark/>
          </w:tcPr>
          <w:p w14:paraId="444BEB2C"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r>
      <w:tr w:rsidR="00256FA6" w:rsidRPr="009E5925" w14:paraId="5C108134" w14:textId="77777777" w:rsidTr="0002008B">
        <w:trPr>
          <w:trHeight w:val="284"/>
        </w:trPr>
        <w:tc>
          <w:tcPr>
            <w:tcW w:w="3299" w:type="dxa"/>
            <w:shd w:val="clear" w:color="auto" w:fill="auto"/>
            <w:vAlign w:val="center"/>
            <w:hideMark/>
          </w:tcPr>
          <w:p w14:paraId="531A7779" w14:textId="77777777" w:rsidR="00256FA6" w:rsidRPr="009E5925" w:rsidRDefault="00256FA6" w:rsidP="00256FA6">
            <w:pPr>
              <w:rPr>
                <w:rFonts w:ascii="Myriad Pro" w:hAnsi="Myriad Pro"/>
                <w:sz w:val="20"/>
                <w:szCs w:val="20"/>
              </w:rPr>
            </w:pPr>
            <w:r w:rsidRPr="009E5925">
              <w:rPr>
                <w:rFonts w:ascii="Myriad Pro" w:hAnsi="Myriad Pro"/>
                <w:sz w:val="20"/>
                <w:szCs w:val="20"/>
              </w:rPr>
              <w:t>итоговый предельный уровень нерег. цены</w:t>
            </w:r>
          </w:p>
        </w:tc>
        <w:tc>
          <w:tcPr>
            <w:tcW w:w="1513" w:type="dxa"/>
            <w:shd w:val="clear" w:color="auto" w:fill="auto"/>
            <w:noWrap/>
            <w:vAlign w:val="center"/>
            <w:hideMark/>
          </w:tcPr>
          <w:p w14:paraId="39663F1D"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руб./тыс. кВт.ч.</w:t>
            </w:r>
          </w:p>
        </w:tc>
        <w:tc>
          <w:tcPr>
            <w:tcW w:w="1514" w:type="dxa"/>
            <w:shd w:val="clear" w:color="auto" w:fill="auto"/>
            <w:noWrap/>
            <w:vAlign w:val="center"/>
            <w:hideMark/>
          </w:tcPr>
          <w:p w14:paraId="2290136E"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2 164,92</w:t>
            </w:r>
          </w:p>
        </w:tc>
        <w:tc>
          <w:tcPr>
            <w:tcW w:w="1513" w:type="dxa"/>
            <w:shd w:val="clear" w:color="auto" w:fill="auto"/>
            <w:noWrap/>
            <w:vAlign w:val="center"/>
            <w:hideMark/>
          </w:tcPr>
          <w:p w14:paraId="0C4618EA"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2 082,50</w:t>
            </w:r>
          </w:p>
        </w:tc>
        <w:tc>
          <w:tcPr>
            <w:tcW w:w="1514" w:type="dxa"/>
            <w:shd w:val="clear" w:color="auto" w:fill="auto"/>
            <w:noWrap/>
            <w:vAlign w:val="center"/>
            <w:hideMark/>
          </w:tcPr>
          <w:p w14:paraId="78367417"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2 125,89</w:t>
            </w:r>
          </w:p>
        </w:tc>
      </w:tr>
      <w:tr w:rsidR="00256FA6" w:rsidRPr="009E5925" w14:paraId="0F92F103" w14:textId="77777777" w:rsidTr="0002008B">
        <w:trPr>
          <w:trHeight w:val="284"/>
        </w:trPr>
        <w:tc>
          <w:tcPr>
            <w:tcW w:w="3299" w:type="dxa"/>
            <w:shd w:val="clear" w:color="auto" w:fill="EAF1DD" w:themeFill="accent3" w:themeFillTint="33"/>
            <w:vAlign w:val="center"/>
            <w:hideMark/>
          </w:tcPr>
          <w:p w14:paraId="003982A2" w14:textId="77777777" w:rsidR="00256FA6" w:rsidRPr="009E5925" w:rsidRDefault="00256FA6" w:rsidP="00256FA6">
            <w:pPr>
              <w:rPr>
                <w:rFonts w:ascii="Myriad Pro" w:hAnsi="Myriad Pro"/>
                <w:b/>
                <w:bCs/>
                <w:sz w:val="20"/>
                <w:szCs w:val="20"/>
              </w:rPr>
            </w:pPr>
            <w:r w:rsidRPr="009E5925">
              <w:rPr>
                <w:rFonts w:ascii="Myriad Pro" w:hAnsi="Myriad Pro"/>
                <w:b/>
                <w:bCs/>
                <w:sz w:val="20"/>
                <w:szCs w:val="20"/>
              </w:rPr>
              <w:t>итого стоимость потерь по расчету</w:t>
            </w:r>
          </w:p>
        </w:tc>
        <w:tc>
          <w:tcPr>
            <w:tcW w:w="1513" w:type="dxa"/>
            <w:shd w:val="clear" w:color="auto" w:fill="EAF1DD" w:themeFill="accent3" w:themeFillTint="33"/>
            <w:noWrap/>
            <w:vAlign w:val="center"/>
            <w:hideMark/>
          </w:tcPr>
          <w:p w14:paraId="3955330E" w14:textId="77777777" w:rsidR="00256FA6" w:rsidRPr="009E5925" w:rsidRDefault="00256FA6" w:rsidP="00256FA6">
            <w:pPr>
              <w:jc w:val="center"/>
              <w:rPr>
                <w:rFonts w:ascii="Myriad Pro" w:hAnsi="Myriad Pro"/>
                <w:b/>
                <w:bCs/>
                <w:sz w:val="20"/>
                <w:szCs w:val="20"/>
              </w:rPr>
            </w:pPr>
            <w:r w:rsidRPr="009E5925">
              <w:rPr>
                <w:rFonts w:ascii="Myriad Pro" w:hAnsi="Myriad Pro"/>
                <w:b/>
                <w:bCs/>
                <w:sz w:val="20"/>
                <w:szCs w:val="20"/>
              </w:rPr>
              <w:t>тыс. руб.</w:t>
            </w:r>
          </w:p>
        </w:tc>
        <w:tc>
          <w:tcPr>
            <w:tcW w:w="1514" w:type="dxa"/>
            <w:shd w:val="clear" w:color="auto" w:fill="EAF1DD" w:themeFill="accent3" w:themeFillTint="33"/>
            <w:noWrap/>
            <w:vAlign w:val="center"/>
            <w:hideMark/>
          </w:tcPr>
          <w:p w14:paraId="14946E64" w14:textId="77777777" w:rsidR="00256FA6" w:rsidRPr="009E5925" w:rsidRDefault="00256FA6" w:rsidP="00256FA6">
            <w:pPr>
              <w:jc w:val="center"/>
              <w:rPr>
                <w:rFonts w:ascii="Myriad Pro" w:hAnsi="Myriad Pro"/>
                <w:b/>
                <w:bCs/>
                <w:sz w:val="20"/>
                <w:szCs w:val="20"/>
              </w:rPr>
            </w:pPr>
            <w:r w:rsidRPr="009E5925">
              <w:rPr>
                <w:rFonts w:ascii="Myriad Pro" w:hAnsi="Myriad Pro"/>
                <w:b/>
                <w:bCs/>
                <w:sz w:val="20"/>
                <w:szCs w:val="20"/>
              </w:rPr>
              <w:t>284 881,84</w:t>
            </w:r>
          </w:p>
        </w:tc>
        <w:tc>
          <w:tcPr>
            <w:tcW w:w="1513" w:type="dxa"/>
            <w:shd w:val="clear" w:color="auto" w:fill="EAF1DD" w:themeFill="accent3" w:themeFillTint="33"/>
            <w:noWrap/>
            <w:vAlign w:val="center"/>
            <w:hideMark/>
          </w:tcPr>
          <w:p w14:paraId="1D5BAD13" w14:textId="77777777" w:rsidR="00256FA6" w:rsidRPr="009E5925" w:rsidRDefault="00256FA6" w:rsidP="00256FA6">
            <w:pPr>
              <w:jc w:val="center"/>
              <w:rPr>
                <w:rFonts w:ascii="Myriad Pro" w:hAnsi="Myriad Pro"/>
                <w:b/>
                <w:bCs/>
                <w:sz w:val="20"/>
                <w:szCs w:val="20"/>
              </w:rPr>
            </w:pPr>
            <w:r w:rsidRPr="009E5925">
              <w:rPr>
                <w:rFonts w:ascii="Myriad Pro" w:hAnsi="Myriad Pro"/>
                <w:b/>
                <w:bCs/>
                <w:sz w:val="20"/>
                <w:szCs w:val="20"/>
              </w:rPr>
              <w:t>246 547,38</w:t>
            </w:r>
          </w:p>
        </w:tc>
        <w:tc>
          <w:tcPr>
            <w:tcW w:w="1514" w:type="dxa"/>
            <w:shd w:val="clear" w:color="auto" w:fill="EAF1DD" w:themeFill="accent3" w:themeFillTint="33"/>
            <w:noWrap/>
            <w:vAlign w:val="center"/>
            <w:hideMark/>
          </w:tcPr>
          <w:p w14:paraId="610B74F6" w14:textId="77777777" w:rsidR="00256FA6" w:rsidRPr="009E5925" w:rsidRDefault="00256FA6" w:rsidP="00256FA6">
            <w:pPr>
              <w:jc w:val="center"/>
              <w:rPr>
                <w:rFonts w:ascii="Myriad Pro" w:hAnsi="Myriad Pro"/>
                <w:b/>
                <w:bCs/>
                <w:sz w:val="20"/>
                <w:szCs w:val="20"/>
              </w:rPr>
            </w:pPr>
            <w:r w:rsidRPr="009E5925">
              <w:rPr>
                <w:rFonts w:ascii="Myriad Pro" w:hAnsi="Myriad Pro"/>
                <w:b/>
                <w:bCs/>
                <w:sz w:val="20"/>
                <w:szCs w:val="20"/>
              </w:rPr>
              <w:t>531 429,22</w:t>
            </w:r>
          </w:p>
        </w:tc>
      </w:tr>
    </w:tbl>
    <w:p w14:paraId="1334CC4C" w14:textId="77777777" w:rsidR="00256FA6" w:rsidRPr="009E5925" w:rsidRDefault="00256FA6" w:rsidP="0002008B">
      <w:pPr>
        <w:spacing w:line="360" w:lineRule="auto"/>
        <w:ind w:firstLine="567"/>
        <w:contextualSpacing/>
        <w:jc w:val="both"/>
        <w:rPr>
          <w:rFonts w:ascii="Myriad Pro" w:eastAsia="Calibri" w:hAnsi="Myriad Pro"/>
          <w:color w:val="000000"/>
          <w:sz w:val="20"/>
          <w:szCs w:val="20"/>
          <w:lang w:eastAsia="zh-CN"/>
        </w:rPr>
      </w:pPr>
    </w:p>
    <w:p w14:paraId="6B8E28AB" w14:textId="2E7402A4" w:rsidR="00256FA6" w:rsidRPr="009E5925" w:rsidRDefault="00256FA6" w:rsidP="0002008B">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Таким образом, при расчете плановой стоимости потерь электрической энергии в сетях Филиала «Хакасэнерго» с учетом заявленных объемов потерь в сводный прогнозный баланс и в составе тарифной заявки на 2018 год, а также ценовых параметров, использование которых предусмотрено п. 81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стоимость потерь составила бы 531 429,22 тыс. руб., что больше стоимости потерь по расчету экспертов на 6 646,85 тыс. руб. (1,27%), и больше стоимости потерь по предложению Филиала в составе тарифной заявки на 6 003,31 тыс. руб. (1,14%). </w:t>
      </w:r>
    </w:p>
    <w:p w14:paraId="47BB16A4" w14:textId="1F738813" w:rsidR="00256FA6" w:rsidRPr="009E5925" w:rsidRDefault="00256FA6" w:rsidP="0002008B">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Таким образом, Исполнитель фиксирует, что размер учтенных Государственным комитетом по тарифам и энергетике Республики Хакасия экономически обоснованных расходов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на оплату потерь на 2018 год меньше на 6 646,85 тыс. руб. или 1,27% от величины расходов на покупку потерь электрической энергии, рассчитанных в соответствии с п. 81 Основ ценообразования </w:t>
      </w:r>
      <w:r w:rsidR="00DC5FAB">
        <w:rPr>
          <w:rFonts w:ascii="Myriad Pro" w:eastAsia="Calibri" w:hAnsi="Myriad Pro"/>
          <w:color w:val="000000"/>
          <w:sz w:val="26"/>
          <w:szCs w:val="26"/>
          <w:lang w:eastAsia="zh-CN"/>
        </w:rPr>
        <w:t>№ </w:t>
      </w:r>
      <w:r w:rsidRPr="009E5925">
        <w:rPr>
          <w:rFonts w:ascii="Myriad Pro" w:eastAsia="Calibri" w:hAnsi="Myriad Pro"/>
          <w:color w:val="000000"/>
          <w:sz w:val="26"/>
          <w:szCs w:val="26"/>
          <w:lang w:eastAsia="zh-CN"/>
        </w:rPr>
        <w:t xml:space="preserve">1178. </w:t>
      </w:r>
    </w:p>
    <w:p w14:paraId="6F60686B" w14:textId="7FEC9EFE" w:rsidR="00256FA6" w:rsidRPr="009E5925" w:rsidRDefault="00256FA6" w:rsidP="0002008B">
      <w:pPr>
        <w:spacing w:line="360" w:lineRule="auto"/>
        <w:ind w:firstLine="567"/>
        <w:contextualSpacing/>
        <w:jc w:val="both"/>
        <w:rPr>
          <w:rFonts w:ascii="Myriad Pro" w:eastAsia="Calibri" w:hAnsi="Myriad Pro"/>
          <w:color w:val="000000"/>
          <w:sz w:val="26"/>
          <w:szCs w:val="26"/>
          <w:u w:val="single"/>
          <w:lang w:eastAsia="zh-CN"/>
        </w:rPr>
      </w:pPr>
      <w:r w:rsidRPr="009E5925">
        <w:rPr>
          <w:rFonts w:ascii="Myriad Pro" w:eastAsia="Calibri" w:hAnsi="Myriad Pro"/>
          <w:color w:val="000000"/>
          <w:sz w:val="26"/>
          <w:szCs w:val="26"/>
          <w:lang w:eastAsia="zh-CN"/>
        </w:rPr>
        <w:t xml:space="preserve">Фактические объемы и стоимость потерь электрической энергии в сетях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за 2018 год размещены в разделе «Структура и объемы затрат на производство и реализацию товаров (работ, услуг)» по адресу </w:t>
      </w:r>
      <w:r w:rsidRPr="009E5925">
        <w:rPr>
          <w:rFonts w:ascii="Myriad Pro" w:eastAsia="Calibri" w:hAnsi="Myriad Pro"/>
          <w:color w:val="000000"/>
          <w:sz w:val="26"/>
          <w:szCs w:val="26"/>
          <w:u w:val="single"/>
          <w:lang w:eastAsia="zh-CN"/>
        </w:rPr>
        <w:t xml:space="preserve">https://rosseti-sib.ru/index.php?option=com_content&amp;view=article&amp;id=3791:struktura-i-ob-emakh-zatrat-na-proizvodstvo-i-realizatsiyu-tovarov-rabot-uslug-20150811-115339&amp;catid=2888:raskrytie-informatsii-setevoj-organizatsii-20150810-181930&amp;Itemid=4140&amp;lang=ru40 </w:t>
      </w:r>
    </w:p>
    <w:p w14:paraId="6092BEB7" w14:textId="15011211" w:rsidR="00256FA6" w:rsidRPr="009E5925" w:rsidRDefault="00256FA6" w:rsidP="0002008B">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Фактические объемы и стоимость потерь электрической энергии в сетях Филиала </w:t>
      </w:r>
      <w:r w:rsidR="00043FD8">
        <w:rPr>
          <w:rFonts w:ascii="Myriad Pro" w:eastAsia="Calibri" w:hAnsi="Myriad Pro"/>
          <w:color w:val="000000"/>
          <w:sz w:val="26"/>
          <w:szCs w:val="26"/>
          <w:lang w:eastAsia="zh-CN"/>
        </w:rPr>
        <w:t>ПАО </w:t>
      </w:r>
      <w:r w:rsidRPr="009E5925">
        <w:rPr>
          <w:rFonts w:ascii="Myriad Pro" w:eastAsia="Calibri" w:hAnsi="Myriad Pro"/>
          <w:color w:val="000000"/>
          <w:sz w:val="26"/>
          <w:szCs w:val="26"/>
          <w:lang w:eastAsia="zh-CN"/>
        </w:rPr>
        <w:t xml:space="preserve">«МРСК Сибири» - «Хакасэнерго» за 2018 год составили </w:t>
      </w:r>
      <w:r w:rsidRPr="009E5925">
        <w:rPr>
          <w:rFonts w:ascii="Myriad Pro" w:eastAsia="Calibri" w:hAnsi="Myriad Pro"/>
          <w:color w:val="000000"/>
          <w:sz w:val="26"/>
          <w:szCs w:val="26"/>
          <w:lang w:eastAsia="zh-CN"/>
        </w:rPr>
        <w:br/>
        <w:t xml:space="preserve">209,71 млн. кВт*ч. и 436 948,25 тыс. руб. соответственно. </w:t>
      </w:r>
    </w:p>
    <w:p w14:paraId="78AB5768" w14:textId="77777777" w:rsidR="00256FA6" w:rsidRPr="009E5925" w:rsidRDefault="00256FA6" w:rsidP="0002008B">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Анализ изменений фактических данных по стоимости потерь в сравнении с учтенными Государственным комитетом по тарифам и энергетике Республики Хакасия при рассмотрении тарифной заявки Филиала «Хакасэнерго» представлен ниже.</w:t>
      </w:r>
    </w:p>
    <w:tbl>
      <w:tblPr>
        <w:tblW w:w="9366"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1418"/>
        <w:gridCol w:w="1842"/>
        <w:gridCol w:w="1843"/>
        <w:gridCol w:w="1276"/>
        <w:gridCol w:w="1134"/>
      </w:tblGrid>
      <w:tr w:rsidR="001408A9" w:rsidRPr="009E5925" w14:paraId="566AE1DA" w14:textId="77777777" w:rsidTr="001408A9">
        <w:trPr>
          <w:trHeight w:val="284"/>
          <w:tblHeader/>
        </w:trPr>
        <w:tc>
          <w:tcPr>
            <w:tcW w:w="185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0452452"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Показатель</w:t>
            </w:r>
          </w:p>
        </w:tc>
        <w:tc>
          <w:tcPr>
            <w:tcW w:w="141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78F3B39"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Ед. изм.</w:t>
            </w:r>
          </w:p>
        </w:tc>
        <w:tc>
          <w:tcPr>
            <w:tcW w:w="184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CDFE6F4"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учтено на 2018 год</w:t>
            </w:r>
          </w:p>
        </w:tc>
        <w:tc>
          <w:tcPr>
            <w:tcW w:w="18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4ABF20A"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факт за 2018 год</w:t>
            </w:r>
          </w:p>
        </w:tc>
        <w:tc>
          <w:tcPr>
            <w:tcW w:w="241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371237A"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отклонение</w:t>
            </w:r>
          </w:p>
        </w:tc>
      </w:tr>
      <w:tr w:rsidR="001408A9" w:rsidRPr="009E5925" w14:paraId="0D66C002" w14:textId="77777777" w:rsidTr="001408A9">
        <w:trPr>
          <w:trHeight w:val="284"/>
          <w:tblHeader/>
        </w:trPr>
        <w:tc>
          <w:tcPr>
            <w:tcW w:w="185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D673CA3" w14:textId="77777777" w:rsidR="00256FA6" w:rsidRPr="009E5925" w:rsidRDefault="00256FA6" w:rsidP="00256FA6">
            <w:pPr>
              <w:rPr>
                <w:rFonts w:ascii="Myriad Pro" w:hAnsi="Myriad Pro"/>
                <w:b/>
                <w:bCs/>
                <w:color w:val="FFFFFF" w:themeColor="background1"/>
                <w:sz w:val="20"/>
                <w:szCs w:val="20"/>
              </w:rPr>
            </w:pPr>
          </w:p>
        </w:tc>
        <w:tc>
          <w:tcPr>
            <w:tcW w:w="141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8E2E40" w14:textId="77777777" w:rsidR="00256FA6" w:rsidRPr="009E5925" w:rsidRDefault="00256FA6" w:rsidP="00256FA6">
            <w:pPr>
              <w:rPr>
                <w:rFonts w:ascii="Myriad Pro" w:hAnsi="Myriad Pro"/>
                <w:b/>
                <w:bCs/>
                <w:color w:val="FFFFFF" w:themeColor="background1"/>
                <w:sz w:val="20"/>
                <w:szCs w:val="20"/>
              </w:rPr>
            </w:pPr>
          </w:p>
        </w:tc>
        <w:tc>
          <w:tcPr>
            <w:tcW w:w="184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9142D0" w14:textId="77777777" w:rsidR="00256FA6" w:rsidRPr="009E5925" w:rsidRDefault="00256FA6" w:rsidP="00256FA6">
            <w:pPr>
              <w:rPr>
                <w:rFonts w:ascii="Myriad Pro" w:hAnsi="Myriad Pro"/>
                <w:b/>
                <w:bCs/>
                <w:color w:val="FFFFFF" w:themeColor="background1"/>
                <w:sz w:val="20"/>
                <w:szCs w:val="20"/>
              </w:rPr>
            </w:pPr>
          </w:p>
        </w:tc>
        <w:tc>
          <w:tcPr>
            <w:tcW w:w="184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BCFF2D" w14:textId="77777777" w:rsidR="00256FA6" w:rsidRPr="009E5925" w:rsidRDefault="00256FA6" w:rsidP="00256FA6">
            <w:pPr>
              <w:rPr>
                <w:rFonts w:ascii="Myriad Pro" w:hAnsi="Myriad Pro"/>
                <w:b/>
                <w:bCs/>
                <w:color w:val="FFFFFF" w:themeColor="background1"/>
                <w:sz w:val="20"/>
                <w:szCs w:val="20"/>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D96447B"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абс.</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8CDE212" w14:textId="77777777" w:rsidR="00256FA6" w:rsidRPr="009E5925" w:rsidRDefault="00256FA6" w:rsidP="00256FA6">
            <w:pPr>
              <w:jc w:val="center"/>
              <w:rPr>
                <w:rFonts w:ascii="Myriad Pro" w:hAnsi="Myriad Pro"/>
                <w:b/>
                <w:bCs/>
                <w:color w:val="FFFFFF" w:themeColor="background1"/>
                <w:sz w:val="20"/>
                <w:szCs w:val="20"/>
              </w:rPr>
            </w:pPr>
            <w:r w:rsidRPr="009E5925">
              <w:rPr>
                <w:rFonts w:ascii="Myriad Pro" w:hAnsi="Myriad Pro"/>
                <w:b/>
                <w:bCs/>
                <w:color w:val="FFFFFF" w:themeColor="background1"/>
                <w:sz w:val="20"/>
                <w:szCs w:val="20"/>
              </w:rPr>
              <w:t>относ.</w:t>
            </w:r>
          </w:p>
        </w:tc>
      </w:tr>
      <w:tr w:rsidR="00256FA6" w:rsidRPr="009E5925" w14:paraId="1F85D66C" w14:textId="77777777" w:rsidTr="003318DA">
        <w:trPr>
          <w:trHeight w:val="284"/>
        </w:trPr>
        <w:tc>
          <w:tcPr>
            <w:tcW w:w="1853" w:type="dxa"/>
            <w:tcBorders>
              <w:top w:val="single" w:sz="4" w:space="0" w:color="FFFFFF" w:themeColor="background1"/>
            </w:tcBorders>
            <w:shd w:val="clear" w:color="auto" w:fill="auto"/>
            <w:noWrap/>
            <w:vAlign w:val="center"/>
            <w:hideMark/>
          </w:tcPr>
          <w:p w14:paraId="39E0BCC2" w14:textId="77777777" w:rsidR="00256FA6" w:rsidRPr="009E5925" w:rsidRDefault="00256FA6" w:rsidP="00256FA6">
            <w:pPr>
              <w:rPr>
                <w:rFonts w:ascii="Myriad Pro" w:hAnsi="Myriad Pro"/>
                <w:sz w:val="20"/>
                <w:szCs w:val="20"/>
              </w:rPr>
            </w:pPr>
            <w:r w:rsidRPr="009E5925">
              <w:rPr>
                <w:rFonts w:ascii="Myriad Pro" w:hAnsi="Myriad Pro"/>
                <w:sz w:val="20"/>
                <w:szCs w:val="20"/>
              </w:rPr>
              <w:t>объем</w:t>
            </w:r>
          </w:p>
        </w:tc>
        <w:tc>
          <w:tcPr>
            <w:tcW w:w="1418" w:type="dxa"/>
            <w:tcBorders>
              <w:top w:val="single" w:sz="4" w:space="0" w:color="FFFFFF" w:themeColor="background1"/>
            </w:tcBorders>
            <w:shd w:val="clear" w:color="auto" w:fill="auto"/>
            <w:noWrap/>
            <w:vAlign w:val="center"/>
            <w:hideMark/>
          </w:tcPr>
          <w:p w14:paraId="7DB62282"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млн. кВт.ч.</w:t>
            </w:r>
          </w:p>
        </w:tc>
        <w:tc>
          <w:tcPr>
            <w:tcW w:w="1842" w:type="dxa"/>
            <w:tcBorders>
              <w:top w:val="single" w:sz="4" w:space="0" w:color="FFFFFF" w:themeColor="background1"/>
            </w:tcBorders>
            <w:shd w:val="clear" w:color="auto" w:fill="auto"/>
            <w:noWrap/>
            <w:vAlign w:val="center"/>
            <w:hideMark/>
          </w:tcPr>
          <w:p w14:paraId="4F56D2BB"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249,98</w:t>
            </w:r>
          </w:p>
        </w:tc>
        <w:tc>
          <w:tcPr>
            <w:tcW w:w="1843" w:type="dxa"/>
            <w:tcBorders>
              <w:top w:val="single" w:sz="4" w:space="0" w:color="FFFFFF" w:themeColor="background1"/>
            </w:tcBorders>
            <w:shd w:val="clear" w:color="auto" w:fill="auto"/>
            <w:noWrap/>
            <w:vAlign w:val="center"/>
            <w:hideMark/>
          </w:tcPr>
          <w:p w14:paraId="50DF335D"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209,71</w:t>
            </w:r>
          </w:p>
        </w:tc>
        <w:tc>
          <w:tcPr>
            <w:tcW w:w="1276" w:type="dxa"/>
            <w:tcBorders>
              <w:top w:val="single" w:sz="4" w:space="0" w:color="FFFFFF" w:themeColor="background1"/>
            </w:tcBorders>
            <w:shd w:val="clear" w:color="auto" w:fill="auto"/>
            <w:noWrap/>
            <w:vAlign w:val="center"/>
            <w:hideMark/>
          </w:tcPr>
          <w:p w14:paraId="1DC2520D"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-40,27</w:t>
            </w:r>
          </w:p>
        </w:tc>
        <w:tc>
          <w:tcPr>
            <w:tcW w:w="1134" w:type="dxa"/>
            <w:tcBorders>
              <w:top w:val="single" w:sz="4" w:space="0" w:color="FFFFFF" w:themeColor="background1"/>
            </w:tcBorders>
            <w:shd w:val="clear" w:color="auto" w:fill="auto"/>
            <w:noWrap/>
            <w:vAlign w:val="center"/>
            <w:hideMark/>
          </w:tcPr>
          <w:p w14:paraId="42D27957"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-16,11%</w:t>
            </w:r>
          </w:p>
        </w:tc>
      </w:tr>
      <w:tr w:rsidR="00256FA6" w:rsidRPr="009E5925" w14:paraId="5EA29E84" w14:textId="77777777" w:rsidTr="009E6BE1">
        <w:trPr>
          <w:trHeight w:val="284"/>
        </w:trPr>
        <w:tc>
          <w:tcPr>
            <w:tcW w:w="1853" w:type="dxa"/>
            <w:shd w:val="clear" w:color="auto" w:fill="auto"/>
            <w:noWrap/>
            <w:vAlign w:val="center"/>
            <w:hideMark/>
          </w:tcPr>
          <w:p w14:paraId="6C7FC293" w14:textId="77777777" w:rsidR="00256FA6" w:rsidRPr="009E5925" w:rsidRDefault="00256FA6" w:rsidP="00256FA6">
            <w:pPr>
              <w:rPr>
                <w:rFonts w:ascii="Myriad Pro" w:hAnsi="Myriad Pro"/>
                <w:sz w:val="20"/>
                <w:szCs w:val="20"/>
              </w:rPr>
            </w:pPr>
            <w:r w:rsidRPr="009E5925">
              <w:rPr>
                <w:rFonts w:ascii="Myriad Pro" w:hAnsi="Myriad Pro"/>
                <w:sz w:val="20"/>
                <w:szCs w:val="20"/>
              </w:rPr>
              <w:t>цена</w:t>
            </w:r>
          </w:p>
        </w:tc>
        <w:tc>
          <w:tcPr>
            <w:tcW w:w="1418" w:type="dxa"/>
            <w:shd w:val="clear" w:color="auto" w:fill="auto"/>
            <w:noWrap/>
            <w:vAlign w:val="center"/>
            <w:hideMark/>
          </w:tcPr>
          <w:p w14:paraId="7C587D55"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руб./тыс. кВт.ч.</w:t>
            </w:r>
          </w:p>
        </w:tc>
        <w:tc>
          <w:tcPr>
            <w:tcW w:w="1842" w:type="dxa"/>
            <w:shd w:val="clear" w:color="auto" w:fill="auto"/>
            <w:noWrap/>
            <w:vAlign w:val="center"/>
            <w:hideMark/>
          </w:tcPr>
          <w:p w14:paraId="69CD1080"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2 099,30</w:t>
            </w:r>
          </w:p>
        </w:tc>
        <w:tc>
          <w:tcPr>
            <w:tcW w:w="1843" w:type="dxa"/>
            <w:shd w:val="clear" w:color="auto" w:fill="auto"/>
            <w:noWrap/>
            <w:vAlign w:val="center"/>
            <w:hideMark/>
          </w:tcPr>
          <w:p w14:paraId="7AFEEA9E"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2 083,62</w:t>
            </w:r>
          </w:p>
        </w:tc>
        <w:tc>
          <w:tcPr>
            <w:tcW w:w="1276" w:type="dxa"/>
            <w:shd w:val="clear" w:color="auto" w:fill="auto"/>
            <w:noWrap/>
            <w:vAlign w:val="center"/>
            <w:hideMark/>
          </w:tcPr>
          <w:p w14:paraId="207BB3B9"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-15,68</w:t>
            </w:r>
          </w:p>
        </w:tc>
        <w:tc>
          <w:tcPr>
            <w:tcW w:w="1134" w:type="dxa"/>
            <w:shd w:val="clear" w:color="auto" w:fill="auto"/>
            <w:noWrap/>
            <w:vAlign w:val="center"/>
            <w:hideMark/>
          </w:tcPr>
          <w:p w14:paraId="44AA91A7"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-0,75%</w:t>
            </w:r>
          </w:p>
        </w:tc>
      </w:tr>
      <w:tr w:rsidR="00256FA6" w:rsidRPr="009E5925" w14:paraId="68D73C9D" w14:textId="77777777" w:rsidTr="009E6BE1">
        <w:trPr>
          <w:trHeight w:val="284"/>
        </w:trPr>
        <w:tc>
          <w:tcPr>
            <w:tcW w:w="1853" w:type="dxa"/>
            <w:shd w:val="clear" w:color="auto" w:fill="auto"/>
            <w:noWrap/>
            <w:vAlign w:val="center"/>
            <w:hideMark/>
          </w:tcPr>
          <w:p w14:paraId="1FA8088B" w14:textId="77777777" w:rsidR="00256FA6" w:rsidRPr="009E5925" w:rsidRDefault="00256FA6" w:rsidP="00256FA6">
            <w:pPr>
              <w:rPr>
                <w:rFonts w:ascii="Myriad Pro" w:hAnsi="Myriad Pro"/>
                <w:sz w:val="20"/>
                <w:szCs w:val="20"/>
              </w:rPr>
            </w:pPr>
            <w:r w:rsidRPr="009E5925">
              <w:rPr>
                <w:rFonts w:ascii="Myriad Pro" w:hAnsi="Myriad Pro"/>
                <w:sz w:val="20"/>
                <w:szCs w:val="20"/>
              </w:rPr>
              <w:t>стоимость</w:t>
            </w:r>
          </w:p>
        </w:tc>
        <w:tc>
          <w:tcPr>
            <w:tcW w:w="1418" w:type="dxa"/>
            <w:shd w:val="clear" w:color="auto" w:fill="auto"/>
            <w:noWrap/>
            <w:vAlign w:val="center"/>
            <w:hideMark/>
          </w:tcPr>
          <w:p w14:paraId="0C5C8721"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тыс. руб.</w:t>
            </w:r>
          </w:p>
        </w:tc>
        <w:tc>
          <w:tcPr>
            <w:tcW w:w="1842" w:type="dxa"/>
            <w:shd w:val="clear" w:color="auto" w:fill="auto"/>
            <w:noWrap/>
            <w:vAlign w:val="center"/>
            <w:hideMark/>
          </w:tcPr>
          <w:p w14:paraId="54B8AD2B"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524 782,37</w:t>
            </w:r>
          </w:p>
        </w:tc>
        <w:tc>
          <w:tcPr>
            <w:tcW w:w="1843" w:type="dxa"/>
            <w:shd w:val="clear" w:color="auto" w:fill="auto"/>
            <w:noWrap/>
            <w:vAlign w:val="center"/>
            <w:hideMark/>
          </w:tcPr>
          <w:p w14:paraId="4BD81C98"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436 948,25</w:t>
            </w:r>
          </w:p>
        </w:tc>
        <w:tc>
          <w:tcPr>
            <w:tcW w:w="1276" w:type="dxa"/>
            <w:shd w:val="clear" w:color="auto" w:fill="auto"/>
            <w:noWrap/>
            <w:vAlign w:val="center"/>
            <w:hideMark/>
          </w:tcPr>
          <w:p w14:paraId="3CCDC21E"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-87 834,13</w:t>
            </w:r>
          </w:p>
        </w:tc>
        <w:tc>
          <w:tcPr>
            <w:tcW w:w="1134" w:type="dxa"/>
            <w:shd w:val="clear" w:color="auto" w:fill="auto"/>
            <w:noWrap/>
            <w:vAlign w:val="center"/>
            <w:hideMark/>
          </w:tcPr>
          <w:p w14:paraId="3C9CDD01"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-16,74%</w:t>
            </w:r>
          </w:p>
        </w:tc>
      </w:tr>
      <w:tr w:rsidR="00256FA6" w:rsidRPr="009E5925" w14:paraId="0EE6BFAB" w14:textId="77777777" w:rsidTr="009E6BE1">
        <w:trPr>
          <w:trHeight w:val="284"/>
        </w:trPr>
        <w:tc>
          <w:tcPr>
            <w:tcW w:w="1853" w:type="dxa"/>
            <w:shd w:val="clear" w:color="auto" w:fill="auto"/>
            <w:noWrap/>
            <w:vAlign w:val="center"/>
            <w:hideMark/>
          </w:tcPr>
          <w:p w14:paraId="243D374B" w14:textId="77777777" w:rsidR="00256FA6" w:rsidRPr="009E5925" w:rsidRDefault="00256FA6" w:rsidP="00256FA6">
            <w:pPr>
              <w:rPr>
                <w:rFonts w:ascii="Myriad Pro" w:hAnsi="Myriad Pro"/>
                <w:sz w:val="20"/>
                <w:szCs w:val="20"/>
              </w:rPr>
            </w:pPr>
            <w:r w:rsidRPr="009E5925">
              <w:rPr>
                <w:rFonts w:ascii="Myriad Pro" w:hAnsi="Myriad Pro"/>
                <w:sz w:val="20"/>
                <w:szCs w:val="20"/>
              </w:rPr>
              <w:t>фактор объема</w:t>
            </w:r>
          </w:p>
        </w:tc>
        <w:tc>
          <w:tcPr>
            <w:tcW w:w="1418" w:type="dxa"/>
            <w:shd w:val="clear" w:color="auto" w:fill="auto"/>
            <w:noWrap/>
            <w:vAlign w:val="center"/>
            <w:hideMark/>
          </w:tcPr>
          <w:p w14:paraId="5B7EED12" w14:textId="77777777" w:rsidR="00256FA6" w:rsidRPr="009E5925" w:rsidRDefault="00256FA6" w:rsidP="00256FA6">
            <w:pPr>
              <w:rPr>
                <w:rFonts w:ascii="Myriad Pro" w:hAnsi="Myriad Pro"/>
                <w:sz w:val="22"/>
                <w:szCs w:val="22"/>
              </w:rPr>
            </w:pPr>
            <w:r w:rsidRPr="009E5925">
              <w:rPr>
                <w:rFonts w:ascii="Myriad Pro" w:hAnsi="Myriad Pro"/>
                <w:sz w:val="22"/>
                <w:szCs w:val="22"/>
              </w:rPr>
              <w:t> </w:t>
            </w:r>
          </w:p>
        </w:tc>
        <w:tc>
          <w:tcPr>
            <w:tcW w:w="1842" w:type="dxa"/>
            <w:shd w:val="clear" w:color="auto" w:fill="auto"/>
            <w:noWrap/>
            <w:vAlign w:val="center"/>
            <w:hideMark/>
          </w:tcPr>
          <w:p w14:paraId="2F59A78D"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c>
          <w:tcPr>
            <w:tcW w:w="1843" w:type="dxa"/>
            <w:shd w:val="clear" w:color="auto" w:fill="auto"/>
            <w:noWrap/>
            <w:vAlign w:val="center"/>
            <w:hideMark/>
          </w:tcPr>
          <w:p w14:paraId="1D7DA829"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c>
          <w:tcPr>
            <w:tcW w:w="1276" w:type="dxa"/>
            <w:shd w:val="clear" w:color="auto" w:fill="auto"/>
            <w:noWrap/>
            <w:vAlign w:val="center"/>
            <w:hideMark/>
          </w:tcPr>
          <w:p w14:paraId="78A901DC"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-83 914,10</w:t>
            </w:r>
          </w:p>
        </w:tc>
        <w:tc>
          <w:tcPr>
            <w:tcW w:w="1134" w:type="dxa"/>
            <w:shd w:val="clear" w:color="auto" w:fill="auto"/>
            <w:noWrap/>
            <w:vAlign w:val="center"/>
            <w:hideMark/>
          </w:tcPr>
          <w:p w14:paraId="06B95461"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r>
      <w:tr w:rsidR="00256FA6" w:rsidRPr="009E5925" w14:paraId="57FB007E" w14:textId="77777777" w:rsidTr="009E6BE1">
        <w:trPr>
          <w:trHeight w:val="284"/>
        </w:trPr>
        <w:tc>
          <w:tcPr>
            <w:tcW w:w="1853" w:type="dxa"/>
            <w:shd w:val="clear" w:color="auto" w:fill="auto"/>
            <w:noWrap/>
            <w:vAlign w:val="center"/>
            <w:hideMark/>
          </w:tcPr>
          <w:p w14:paraId="4553BFF6" w14:textId="77777777" w:rsidR="00256FA6" w:rsidRPr="009E5925" w:rsidRDefault="00256FA6" w:rsidP="00256FA6">
            <w:pPr>
              <w:rPr>
                <w:rFonts w:ascii="Myriad Pro" w:hAnsi="Myriad Pro"/>
                <w:sz w:val="20"/>
                <w:szCs w:val="20"/>
              </w:rPr>
            </w:pPr>
            <w:r w:rsidRPr="009E5925">
              <w:rPr>
                <w:rFonts w:ascii="Myriad Pro" w:hAnsi="Myriad Pro"/>
                <w:sz w:val="20"/>
                <w:szCs w:val="20"/>
              </w:rPr>
              <w:t>фактор цены</w:t>
            </w:r>
          </w:p>
        </w:tc>
        <w:tc>
          <w:tcPr>
            <w:tcW w:w="1418" w:type="dxa"/>
            <w:shd w:val="clear" w:color="auto" w:fill="auto"/>
            <w:noWrap/>
            <w:vAlign w:val="center"/>
            <w:hideMark/>
          </w:tcPr>
          <w:p w14:paraId="38F82D17" w14:textId="77777777" w:rsidR="00256FA6" w:rsidRPr="009E5925" w:rsidRDefault="00256FA6" w:rsidP="00256FA6">
            <w:pPr>
              <w:rPr>
                <w:rFonts w:ascii="Myriad Pro" w:hAnsi="Myriad Pro"/>
                <w:sz w:val="22"/>
                <w:szCs w:val="22"/>
              </w:rPr>
            </w:pPr>
            <w:r w:rsidRPr="009E5925">
              <w:rPr>
                <w:rFonts w:ascii="Myriad Pro" w:hAnsi="Myriad Pro"/>
                <w:sz w:val="22"/>
                <w:szCs w:val="22"/>
              </w:rPr>
              <w:t> </w:t>
            </w:r>
          </w:p>
        </w:tc>
        <w:tc>
          <w:tcPr>
            <w:tcW w:w="1842" w:type="dxa"/>
            <w:shd w:val="clear" w:color="auto" w:fill="auto"/>
            <w:noWrap/>
            <w:vAlign w:val="center"/>
            <w:hideMark/>
          </w:tcPr>
          <w:p w14:paraId="23E69456"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c>
          <w:tcPr>
            <w:tcW w:w="1843" w:type="dxa"/>
            <w:shd w:val="clear" w:color="auto" w:fill="auto"/>
            <w:noWrap/>
            <w:vAlign w:val="center"/>
            <w:hideMark/>
          </w:tcPr>
          <w:p w14:paraId="5FD57DEF"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c>
          <w:tcPr>
            <w:tcW w:w="1276" w:type="dxa"/>
            <w:shd w:val="clear" w:color="auto" w:fill="auto"/>
            <w:noWrap/>
            <w:vAlign w:val="center"/>
            <w:hideMark/>
          </w:tcPr>
          <w:p w14:paraId="1C4D19BC"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-3 920,03</w:t>
            </w:r>
          </w:p>
        </w:tc>
        <w:tc>
          <w:tcPr>
            <w:tcW w:w="1134" w:type="dxa"/>
            <w:shd w:val="clear" w:color="auto" w:fill="auto"/>
            <w:noWrap/>
            <w:vAlign w:val="center"/>
            <w:hideMark/>
          </w:tcPr>
          <w:p w14:paraId="54E107F4" w14:textId="77777777" w:rsidR="00256FA6" w:rsidRPr="009E5925" w:rsidRDefault="00256FA6" w:rsidP="00256FA6">
            <w:pPr>
              <w:jc w:val="center"/>
              <w:rPr>
                <w:rFonts w:ascii="Myriad Pro" w:hAnsi="Myriad Pro"/>
                <w:sz w:val="20"/>
                <w:szCs w:val="20"/>
              </w:rPr>
            </w:pPr>
            <w:r w:rsidRPr="009E5925">
              <w:rPr>
                <w:rFonts w:ascii="Myriad Pro" w:hAnsi="Myriad Pro"/>
                <w:sz w:val="20"/>
                <w:szCs w:val="20"/>
              </w:rPr>
              <w:t> </w:t>
            </w:r>
          </w:p>
        </w:tc>
      </w:tr>
    </w:tbl>
    <w:p w14:paraId="534ECE58" w14:textId="77777777" w:rsidR="00256FA6" w:rsidRPr="009E5925" w:rsidRDefault="00256FA6" w:rsidP="00256FA6">
      <w:pPr>
        <w:spacing w:line="360" w:lineRule="auto"/>
        <w:ind w:firstLine="709"/>
        <w:contextualSpacing/>
        <w:jc w:val="both"/>
        <w:rPr>
          <w:rFonts w:ascii="Myriad Pro" w:eastAsia="Calibri" w:hAnsi="Myriad Pro"/>
          <w:color w:val="000000"/>
          <w:sz w:val="20"/>
          <w:szCs w:val="20"/>
          <w:lang w:eastAsia="zh-CN"/>
        </w:rPr>
      </w:pPr>
    </w:p>
    <w:p w14:paraId="114EE761" w14:textId="77777777" w:rsidR="00256FA6" w:rsidRPr="009E5925" w:rsidRDefault="00256FA6" w:rsidP="0002008B">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 xml:space="preserve">Фактические расходы на покупку потерь Филиала «Хакасэнерго» за 2018 год меньше учтенных при расчете НВВ на 87 834,13 тыс. руб. или 16,74%. </w:t>
      </w:r>
    </w:p>
    <w:p w14:paraId="1B0F2CD0" w14:textId="77777777" w:rsidR="00256FA6" w:rsidRPr="009E5925" w:rsidRDefault="00256FA6" w:rsidP="0002008B">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При выполнении факторного анализа, который представлен ниже, Исполнитель для корректного учета расходов на покупку потерь электрической энергии, принятых по итогам тарифных решений, скорректировал рассчитанную экспертами цену покупки потерь электрической энергии.</w:t>
      </w:r>
    </w:p>
    <w:p w14:paraId="3036E05C" w14:textId="77777777" w:rsidR="00256FA6" w:rsidRPr="009E5925" w:rsidRDefault="00256FA6" w:rsidP="0002008B">
      <w:pPr>
        <w:spacing w:line="360" w:lineRule="auto"/>
        <w:ind w:firstLine="567"/>
        <w:contextualSpacing/>
        <w:jc w:val="both"/>
        <w:rPr>
          <w:rFonts w:ascii="Myriad Pro" w:eastAsia="Calibri" w:hAnsi="Myriad Pro"/>
          <w:color w:val="000000"/>
          <w:sz w:val="26"/>
          <w:szCs w:val="26"/>
          <w:lang w:eastAsia="zh-CN"/>
        </w:rPr>
      </w:pPr>
      <w:r w:rsidRPr="009E5925">
        <w:rPr>
          <w:rFonts w:ascii="Myriad Pro" w:eastAsia="Calibri" w:hAnsi="Myriad Pro"/>
          <w:color w:val="000000"/>
          <w:sz w:val="26"/>
          <w:szCs w:val="26"/>
          <w:lang w:eastAsia="zh-CN"/>
        </w:rPr>
        <w:t>Таким образом, уменьшение фактической стоимости потерь в сравнении с учтенной при утверждении НВВ Филиала «Хакасэнерго» на 2018 год произошло как следствие уменьшения объемов потерь, так и цены их покупки. Уменьшение стоимости потерь вследствие уменьшения фактических объемов потерь электрической энергии в сетях составило 83 914,10 тыс. руб. (доля фактора – 95,5%), вследствие уменьшения фактической цены в сравнении с ценой, учтенной в тарифных решениях, – 3 920,03 тыс. руб. (доля фактора – 4,5%).</w:t>
      </w:r>
    </w:p>
    <w:sectPr w:rsidR="00256FA6" w:rsidRPr="009E5925" w:rsidSect="009E5925">
      <w:footerReference w:type="default" r:id="rId97"/>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9C7892" w14:textId="77777777" w:rsidR="00C33A7D" w:rsidRDefault="00C33A7D" w:rsidP="00552891">
      <w:r>
        <w:separator/>
      </w:r>
    </w:p>
  </w:endnote>
  <w:endnote w:type="continuationSeparator" w:id="0">
    <w:p w14:paraId="074DFC48" w14:textId="77777777" w:rsidR="00C33A7D" w:rsidRDefault="00C33A7D" w:rsidP="00552891">
      <w:r>
        <w:continuationSeparator/>
      </w:r>
    </w:p>
  </w:endnote>
  <w:endnote w:type="continuationNotice" w:id="1">
    <w:p w14:paraId="4220A1EC" w14:textId="77777777" w:rsidR="00C33A7D" w:rsidRDefault="00C33A7D" w:rsidP="005528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yriad Pro">
    <w:altName w:val="Corbel"/>
    <w:panose1 w:val="020B0503030403020204"/>
    <w:charset w:val="00"/>
    <w:family w:val="swiss"/>
    <w:notTrueType/>
    <w:pitch w:val="variable"/>
    <w:sig w:usb0="20000287" w:usb1="00000001" w:usb2="00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harterC">
    <w:altName w:val="Arial"/>
    <w:panose1 w:val="00000000000000000000"/>
    <w:charset w:val="CC"/>
    <w:family w:val="modern"/>
    <w:notTrueType/>
    <w:pitch w:val="variable"/>
    <w:sig w:usb0="800002AF" w:usb1="1000004A" w:usb2="00000000" w:usb3="00000000" w:csb0="00000005" w:csb1="00000000"/>
  </w:font>
  <w:font w:name="Segoe UI">
    <w:altName w:val="Calibri"/>
    <w:panose1 w:val="020B0502040204020203"/>
    <w:charset w:val="CC"/>
    <w:family w:val="swiss"/>
    <w:pitch w:val="variable"/>
    <w:sig w:usb0="E4002EFF" w:usb1="C000E47F" w:usb2="00000009" w:usb3="00000000" w:csb0="000001FF" w:csb1="00000000"/>
  </w:font>
  <w:font w:name="@BatangChe">
    <w:charset w:val="81"/>
    <w:family w:val="modern"/>
    <w:pitch w:val="fixed"/>
    <w:sig w:usb0="B00002AF" w:usb1="69D77CFB" w:usb2="00000030" w:usb3="00000000" w:csb0="0008009F" w:csb1="00000000"/>
  </w:font>
  <w:font w:name="Garamond">
    <w:panose1 w:val="020204040303010108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SimSun, 宋体">
    <w:charset w:val="00"/>
    <w:family w:val="auto"/>
    <w:pitch w:val="variable"/>
  </w:font>
  <w:font w:name="Trebuchet MS">
    <w:panose1 w:val="020B0603020202020204"/>
    <w:charset w:val="CC"/>
    <w:family w:val="swiss"/>
    <w:pitch w:val="variable"/>
    <w:sig w:usb0="000006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CC"/>
    <w:family w:val="swiss"/>
    <w:pitch w:val="variable"/>
    <w:sig w:usb0="E1002EFF" w:usb1="C000605B" w:usb2="00000029" w:usb3="00000000" w:csb0="000101FF" w:csb1="00000000"/>
  </w:font>
  <w:font w:name="DengXian Light">
    <w:charset w:val="86"/>
    <w:family w:val="auto"/>
    <w:pitch w:val="variable"/>
    <w:sig w:usb0="A00002BF" w:usb1="38CF7CFA" w:usb2="00000016" w:usb3="00000000" w:csb0="0004000F" w:csb1="00000000"/>
  </w:font>
  <w:font w:name="Furore">
    <w:panose1 w:val="02000503020000020004"/>
    <w:charset w:val="00"/>
    <w:family w:val="modern"/>
    <w:notTrueType/>
    <w:pitch w:val="variable"/>
    <w:sig w:usb0="80000283" w:usb1="0000000A"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1855882"/>
      <w:docPartObj>
        <w:docPartGallery w:val="Page Numbers (Bottom of Page)"/>
        <w:docPartUnique/>
      </w:docPartObj>
    </w:sdtPr>
    <w:sdtEndPr>
      <w:rPr>
        <w:rFonts w:ascii="Furore" w:hAnsi="Furore"/>
        <w:color w:val="4F6228" w:themeColor="accent3" w:themeShade="80"/>
      </w:rPr>
    </w:sdtEndPr>
    <w:sdtContent>
      <w:p w14:paraId="1353A478" w14:textId="77777777" w:rsidR="000C317B" w:rsidRPr="00CE76BB" w:rsidRDefault="000C317B" w:rsidP="00FF4555">
        <w:pPr>
          <w:pStyle w:val="af7"/>
          <w:jc w:val="right"/>
          <w:rPr>
            <w:rFonts w:ascii="Furore" w:hAnsi="Furore"/>
            <w:color w:val="4F6228" w:themeColor="accent3" w:themeShade="80"/>
          </w:rPr>
        </w:pPr>
        <w:r w:rsidRPr="00CE76BB">
          <w:rPr>
            <w:rFonts w:ascii="Furore" w:hAnsi="Furore"/>
            <w:color w:val="4F6228" w:themeColor="accent3" w:themeShade="80"/>
          </w:rPr>
          <w:fldChar w:fldCharType="begin"/>
        </w:r>
        <w:r w:rsidRPr="00CE76BB">
          <w:rPr>
            <w:rFonts w:ascii="Furore" w:hAnsi="Furore"/>
            <w:color w:val="4F6228" w:themeColor="accent3" w:themeShade="80"/>
          </w:rPr>
          <w:instrText>PAGE   \* MERGEFORMAT</w:instrText>
        </w:r>
        <w:r w:rsidRPr="00CE76BB">
          <w:rPr>
            <w:rFonts w:ascii="Furore" w:hAnsi="Furore"/>
            <w:color w:val="4F6228" w:themeColor="accent3" w:themeShade="80"/>
          </w:rPr>
          <w:fldChar w:fldCharType="separate"/>
        </w:r>
        <w:r>
          <w:rPr>
            <w:rFonts w:ascii="Furore" w:hAnsi="Furore"/>
            <w:noProof/>
            <w:color w:val="4F6228" w:themeColor="accent3" w:themeShade="80"/>
          </w:rPr>
          <w:t>7</w:t>
        </w:r>
        <w:r w:rsidRPr="00CE76BB">
          <w:rPr>
            <w:rFonts w:ascii="Furore" w:hAnsi="Furore"/>
            <w:color w:val="4F6228" w:themeColor="accent3" w:themeShade="8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1831875"/>
      <w:docPartObj>
        <w:docPartGallery w:val="Page Numbers (Bottom of Page)"/>
        <w:docPartUnique/>
      </w:docPartObj>
    </w:sdtPr>
    <w:sdtEndPr>
      <w:rPr>
        <w:rFonts w:ascii="Furore" w:hAnsi="Furore"/>
        <w:color w:val="4F6228" w:themeColor="accent3" w:themeShade="80"/>
      </w:rPr>
    </w:sdtEndPr>
    <w:sdtContent>
      <w:p w14:paraId="236506B2" w14:textId="77777777" w:rsidR="000C317B" w:rsidRPr="00CE76BB" w:rsidRDefault="000C317B" w:rsidP="00962C59">
        <w:pPr>
          <w:pStyle w:val="af7"/>
          <w:jc w:val="right"/>
          <w:rPr>
            <w:rFonts w:ascii="Furore" w:hAnsi="Furore"/>
            <w:color w:val="4F6228" w:themeColor="accent3" w:themeShade="80"/>
          </w:rPr>
        </w:pPr>
        <w:r w:rsidRPr="00CE76BB">
          <w:rPr>
            <w:rFonts w:ascii="Furore" w:hAnsi="Furore"/>
            <w:color w:val="4F6228" w:themeColor="accent3" w:themeShade="80"/>
          </w:rPr>
          <w:fldChar w:fldCharType="begin"/>
        </w:r>
        <w:r w:rsidRPr="00CE76BB">
          <w:rPr>
            <w:rFonts w:ascii="Furore" w:hAnsi="Furore"/>
            <w:color w:val="4F6228" w:themeColor="accent3" w:themeShade="80"/>
          </w:rPr>
          <w:instrText>PAGE   \* MERGEFORMAT</w:instrText>
        </w:r>
        <w:r w:rsidRPr="00CE76BB">
          <w:rPr>
            <w:rFonts w:ascii="Furore" w:hAnsi="Furore"/>
            <w:color w:val="4F6228" w:themeColor="accent3" w:themeShade="80"/>
          </w:rPr>
          <w:fldChar w:fldCharType="separate"/>
        </w:r>
        <w:r>
          <w:rPr>
            <w:rFonts w:ascii="Furore" w:hAnsi="Furore"/>
            <w:noProof/>
            <w:color w:val="4F6228" w:themeColor="accent3" w:themeShade="80"/>
          </w:rPr>
          <w:t>50</w:t>
        </w:r>
        <w:r w:rsidRPr="00CE76BB">
          <w:rPr>
            <w:rFonts w:ascii="Furore" w:hAnsi="Furore"/>
            <w:color w:val="4F6228" w:themeColor="accent3" w:themeShade="8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Furore" w:hAnsi="Furore"/>
        <w:noProof/>
        <w:color w:val="4F6228" w:themeColor="accent3" w:themeShade="80"/>
      </w:rPr>
      <w:id w:val="1253931731"/>
      <w:docPartObj>
        <w:docPartGallery w:val="Page Numbers (Bottom of Page)"/>
        <w:docPartUnique/>
      </w:docPartObj>
    </w:sdtPr>
    <w:sdtEndPr/>
    <w:sdtContent>
      <w:p w14:paraId="592F71D5" w14:textId="4EECA6B9" w:rsidR="000C317B" w:rsidRPr="00CE76BB" w:rsidRDefault="000C317B" w:rsidP="00CA2B9F">
        <w:pPr>
          <w:pStyle w:val="af7"/>
          <w:jc w:val="right"/>
          <w:rPr>
            <w:rFonts w:ascii="Furore" w:hAnsi="Furore"/>
            <w:noProof/>
            <w:color w:val="4F6228" w:themeColor="accent3" w:themeShade="80"/>
          </w:rPr>
        </w:pPr>
        <w:r w:rsidRPr="00A97F2C">
          <w:rPr>
            <w:rFonts w:ascii="Furore" w:hAnsi="Furore"/>
            <w:noProof/>
            <w:color w:val="4F6228" w:themeColor="accent3" w:themeShade="80"/>
          </w:rPr>
          <w:fldChar w:fldCharType="begin"/>
        </w:r>
        <w:r w:rsidRPr="00A97F2C">
          <w:rPr>
            <w:rFonts w:ascii="Furore" w:hAnsi="Furore"/>
            <w:noProof/>
            <w:color w:val="4F6228" w:themeColor="accent3" w:themeShade="80"/>
          </w:rPr>
          <w:instrText>PAGE   \* MERGEFORMAT</w:instrText>
        </w:r>
        <w:r w:rsidRPr="00A97F2C">
          <w:rPr>
            <w:rFonts w:ascii="Furore" w:hAnsi="Furore"/>
            <w:noProof/>
            <w:color w:val="4F6228" w:themeColor="accent3" w:themeShade="80"/>
          </w:rPr>
          <w:fldChar w:fldCharType="separate"/>
        </w:r>
        <w:r>
          <w:rPr>
            <w:rFonts w:ascii="Furore" w:hAnsi="Furore"/>
            <w:noProof/>
            <w:color w:val="4F6228" w:themeColor="accent3" w:themeShade="80"/>
          </w:rPr>
          <w:t>200</w:t>
        </w:r>
        <w:r w:rsidRPr="00A97F2C">
          <w:rPr>
            <w:rFonts w:ascii="Furore" w:hAnsi="Furore"/>
            <w:noProof/>
            <w:color w:val="4F6228" w:themeColor="accent3" w:themeShade="8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Furore" w:hAnsi="Furore"/>
        <w:noProof/>
        <w:color w:val="4F6228" w:themeColor="accent3" w:themeShade="80"/>
      </w:rPr>
      <w:id w:val="-1311630122"/>
      <w:docPartObj>
        <w:docPartGallery w:val="Page Numbers (Bottom of Page)"/>
        <w:docPartUnique/>
      </w:docPartObj>
    </w:sdtPr>
    <w:sdtEndPr/>
    <w:sdtContent>
      <w:p w14:paraId="3D914EAF" w14:textId="4AB9982F" w:rsidR="000C317B" w:rsidRPr="00CE76BB" w:rsidRDefault="000C317B" w:rsidP="006D1AA9">
        <w:pPr>
          <w:pStyle w:val="af7"/>
          <w:jc w:val="right"/>
          <w:rPr>
            <w:rFonts w:ascii="Furore" w:hAnsi="Furore"/>
            <w:noProof/>
            <w:color w:val="4F6228" w:themeColor="accent3" w:themeShade="80"/>
          </w:rPr>
        </w:pPr>
        <w:r w:rsidRPr="00A97F2C">
          <w:rPr>
            <w:rFonts w:ascii="Furore" w:hAnsi="Furore"/>
            <w:noProof/>
            <w:color w:val="4F6228" w:themeColor="accent3" w:themeShade="80"/>
          </w:rPr>
          <w:fldChar w:fldCharType="begin"/>
        </w:r>
        <w:r w:rsidRPr="00A97F2C">
          <w:rPr>
            <w:rFonts w:ascii="Furore" w:hAnsi="Furore"/>
            <w:noProof/>
            <w:color w:val="4F6228" w:themeColor="accent3" w:themeShade="80"/>
          </w:rPr>
          <w:instrText>PAGE   \* MERGEFORMAT</w:instrText>
        </w:r>
        <w:r w:rsidRPr="00A97F2C">
          <w:rPr>
            <w:rFonts w:ascii="Furore" w:hAnsi="Furore"/>
            <w:noProof/>
            <w:color w:val="4F6228" w:themeColor="accent3" w:themeShade="80"/>
          </w:rPr>
          <w:fldChar w:fldCharType="separate"/>
        </w:r>
        <w:r>
          <w:rPr>
            <w:rFonts w:ascii="Furore" w:hAnsi="Furore"/>
            <w:noProof/>
            <w:color w:val="4F6228" w:themeColor="accent3" w:themeShade="80"/>
          </w:rPr>
          <w:t>397</w:t>
        </w:r>
        <w:r w:rsidRPr="00A97F2C">
          <w:rPr>
            <w:rFonts w:ascii="Furore" w:hAnsi="Furore"/>
            <w:noProof/>
            <w:color w:val="4F6228" w:themeColor="accent3" w:themeShade="80"/>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Furore" w:hAnsi="Furore"/>
        <w:noProof/>
        <w:color w:val="4F6228" w:themeColor="accent3" w:themeShade="80"/>
      </w:rPr>
      <w:id w:val="65222831"/>
      <w:docPartObj>
        <w:docPartGallery w:val="Page Numbers (Bottom of Page)"/>
        <w:docPartUnique/>
      </w:docPartObj>
    </w:sdtPr>
    <w:sdtEndPr/>
    <w:sdtContent>
      <w:p w14:paraId="311BBCFB" w14:textId="361335A4" w:rsidR="000C317B" w:rsidRPr="006D1AA9" w:rsidRDefault="000C317B" w:rsidP="006D1AA9">
        <w:pPr>
          <w:pStyle w:val="af7"/>
          <w:jc w:val="right"/>
          <w:rPr>
            <w:rFonts w:ascii="Furore" w:hAnsi="Furore"/>
            <w:noProof/>
            <w:color w:val="4F6228" w:themeColor="accent3" w:themeShade="80"/>
          </w:rPr>
        </w:pPr>
        <w:r w:rsidRPr="002C6315">
          <w:rPr>
            <w:rFonts w:ascii="Furore" w:hAnsi="Furore"/>
            <w:noProof/>
            <w:color w:val="4F6228" w:themeColor="accent3" w:themeShade="80"/>
          </w:rPr>
          <w:fldChar w:fldCharType="begin"/>
        </w:r>
        <w:r w:rsidRPr="002C6315">
          <w:rPr>
            <w:rFonts w:ascii="Furore" w:hAnsi="Furore"/>
            <w:noProof/>
            <w:color w:val="4F6228" w:themeColor="accent3" w:themeShade="80"/>
          </w:rPr>
          <w:instrText>PAGE   \* MERGEFORMAT</w:instrText>
        </w:r>
        <w:r w:rsidRPr="002C6315">
          <w:rPr>
            <w:rFonts w:ascii="Furore" w:hAnsi="Furore"/>
            <w:noProof/>
            <w:color w:val="4F6228" w:themeColor="accent3" w:themeShade="80"/>
          </w:rPr>
          <w:fldChar w:fldCharType="separate"/>
        </w:r>
        <w:r>
          <w:rPr>
            <w:rFonts w:ascii="Furore" w:hAnsi="Furore"/>
            <w:noProof/>
            <w:color w:val="4F6228" w:themeColor="accent3" w:themeShade="80"/>
          </w:rPr>
          <w:t>420</w:t>
        </w:r>
        <w:r w:rsidRPr="002C6315">
          <w:rPr>
            <w:rFonts w:ascii="Furore" w:hAnsi="Furore"/>
            <w:noProof/>
            <w:color w:val="4F6228" w:themeColor="accent3" w:themeShade="8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364291" w14:textId="77777777" w:rsidR="00C33A7D" w:rsidRDefault="00C33A7D" w:rsidP="00552891">
      <w:r>
        <w:separator/>
      </w:r>
    </w:p>
  </w:footnote>
  <w:footnote w:type="continuationSeparator" w:id="0">
    <w:p w14:paraId="2E86ABF3" w14:textId="77777777" w:rsidR="00C33A7D" w:rsidRDefault="00C33A7D" w:rsidP="00552891">
      <w:r>
        <w:continuationSeparator/>
      </w:r>
    </w:p>
  </w:footnote>
  <w:footnote w:type="continuationNotice" w:id="1">
    <w:p w14:paraId="523E87C6" w14:textId="77777777" w:rsidR="00C33A7D" w:rsidRDefault="00C33A7D" w:rsidP="00552891"/>
  </w:footnote>
  <w:footnote w:id="2">
    <w:p w14:paraId="3DC606E6" w14:textId="53C46DF1" w:rsidR="000C317B" w:rsidRDefault="000C317B" w:rsidP="001B09C0">
      <w:pPr>
        <w:pStyle w:val="afffd"/>
        <w:jc w:val="both"/>
      </w:pPr>
      <w:r w:rsidRPr="00D6532B">
        <w:rPr>
          <w:rStyle w:val="affff"/>
        </w:rPr>
        <w:footnoteRef/>
      </w:r>
      <w:r w:rsidRPr="00D6532B">
        <w:t xml:space="preserve"> </w:t>
      </w:r>
      <w:r w:rsidRPr="00647943">
        <w:t>В Министерство экономического развития Республики Хакасия</w:t>
      </w:r>
      <w:r>
        <w:t xml:space="preserve"> (далее - МЭР  РХ) входит Государственный комитет по тарифам и энергетике Республики Хакасия. Н</w:t>
      </w:r>
      <w:r w:rsidRPr="001B09C0">
        <w:t xml:space="preserve">а основании постановления Правительства Республики Хакасия от 11.02.2019 </w:t>
      </w:r>
      <w:r>
        <w:t>№ </w:t>
      </w:r>
      <w:r w:rsidRPr="001B09C0">
        <w:t>21 функции государственного регулирования цен (тарифов) выполняет Государственный комитет по тарифам и энергетике Республики Хакасия (Госкомтарифэнерго)</w:t>
      </w:r>
      <w:r>
        <w:t xml:space="preserve"> (путем реорганизации).</w:t>
      </w:r>
    </w:p>
  </w:footnote>
  <w:footnote w:id="3">
    <w:p w14:paraId="71037C3E" w14:textId="77777777" w:rsidR="000C317B" w:rsidRDefault="000C317B" w:rsidP="009E6BE1">
      <w:pPr>
        <w:pStyle w:val="afffd"/>
      </w:pPr>
      <w:r>
        <w:rPr>
          <w:rStyle w:val="affff"/>
        </w:rPr>
        <w:footnoteRef/>
      </w:r>
      <w:r>
        <w:t xml:space="preserve"> </w:t>
      </w:r>
      <w:r w:rsidRPr="00B700C4">
        <w:t>https://www.economy.gov.ru/material/directions/makroec/prognozy_socialno_ekonomicheskogo_razvitiya/prognoz_socialno_ekonomicheskogo_razvitiya_rossiyskoy_federacii_na_2017_god_i_na_planovyy_period_2018_i_2019_godov.html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E2FB2" w14:textId="54691EEB" w:rsidR="000C317B" w:rsidRPr="009E5925" w:rsidRDefault="000C317B" w:rsidP="009E5925">
    <w:pPr>
      <w:pBdr>
        <w:bottom w:val="single" w:sz="4" w:space="1" w:color="4F6228"/>
      </w:pBdr>
      <w:tabs>
        <w:tab w:val="center" w:pos="4677"/>
        <w:tab w:val="right" w:pos="9355"/>
      </w:tabs>
      <w:jc w:val="center"/>
      <w:rPr>
        <w:rFonts w:ascii="Furore" w:eastAsia="Calibri" w:hAnsi="Furore"/>
        <w:b/>
        <w:noProof/>
        <w:color w:val="4F6228"/>
        <w:spacing w:val="20"/>
      </w:rPr>
    </w:pPr>
    <w:r>
      <w:rPr>
        <w:rFonts w:ascii="Furore" w:eastAsia="Calibri" w:hAnsi="Furore"/>
        <w:b/>
        <w:noProof/>
        <w:color w:val="4F6228"/>
        <w:spacing w:val="20"/>
      </w:rPr>
      <w:t>ООО </w:t>
    </w:r>
    <w:r w:rsidRPr="0098341C">
      <w:rPr>
        <w:rFonts w:ascii="Furore" w:eastAsia="Calibri" w:hAnsi="Furore"/>
        <w:b/>
        <w:noProof/>
        <w:color w:val="4F6228"/>
        <w:spacing w:val="20"/>
      </w:rPr>
      <w:t>«</w:t>
    </w:r>
    <w:r>
      <w:rPr>
        <w:rFonts w:ascii="Furore" w:eastAsia="Calibri" w:hAnsi="Furore"/>
        <w:b/>
        <w:noProof/>
        <w:color w:val="4F6228"/>
        <w:spacing w:val="20"/>
      </w:rPr>
      <w:t>экспертная компания эпар</w:t>
    </w:r>
    <w:r w:rsidRPr="0098341C">
      <w:rPr>
        <w:rFonts w:ascii="Furore" w:eastAsia="Calibri" w:hAnsi="Furore"/>
        <w:b/>
        <w:noProof/>
        <w:color w:val="4F6228"/>
        <w:spacing w:val="20"/>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27DED" w14:textId="448AC15A" w:rsidR="000C317B" w:rsidRPr="009E5925" w:rsidRDefault="000C317B" w:rsidP="00066F09">
    <w:pPr>
      <w:pBdr>
        <w:bottom w:val="single" w:sz="4" w:space="1" w:color="4F6228"/>
      </w:pBdr>
      <w:tabs>
        <w:tab w:val="center" w:pos="4677"/>
        <w:tab w:val="right" w:pos="9355"/>
      </w:tabs>
      <w:jc w:val="center"/>
      <w:rPr>
        <w:rFonts w:ascii="Furore" w:eastAsia="Calibri" w:hAnsi="Furore"/>
        <w:b/>
        <w:noProof/>
        <w:color w:val="4F6228"/>
        <w:spacing w:val="20"/>
      </w:rPr>
    </w:pPr>
    <w:r>
      <w:rPr>
        <w:rFonts w:ascii="Furore" w:eastAsia="Calibri" w:hAnsi="Furore"/>
        <w:b/>
        <w:noProof/>
        <w:color w:val="4F6228"/>
        <w:spacing w:val="20"/>
      </w:rPr>
      <w:t>ООО </w:t>
    </w:r>
    <w:r w:rsidRPr="0098341C">
      <w:rPr>
        <w:rFonts w:ascii="Furore" w:eastAsia="Calibri" w:hAnsi="Furore"/>
        <w:b/>
        <w:noProof/>
        <w:color w:val="4F6228"/>
        <w:spacing w:val="20"/>
      </w:rPr>
      <w:t>«</w:t>
    </w:r>
    <w:r>
      <w:rPr>
        <w:rFonts w:ascii="Furore" w:eastAsia="Calibri" w:hAnsi="Furore"/>
        <w:b/>
        <w:noProof/>
        <w:color w:val="4F6228"/>
        <w:spacing w:val="20"/>
      </w:rPr>
      <w:t>экспертная компания эпар</w:t>
    </w:r>
    <w:r w:rsidRPr="0098341C">
      <w:rPr>
        <w:rFonts w:ascii="Furore" w:eastAsia="Calibri" w:hAnsi="Furore"/>
        <w:b/>
        <w:noProof/>
        <w:color w:val="4F6228"/>
        <w:spacing w:val="2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B9614F0"/>
    <w:lvl w:ilvl="0">
      <w:start w:val="1"/>
      <w:numFmt w:val="decimal"/>
      <w:pStyle w:val="4"/>
      <w:lvlText w:val="%1."/>
      <w:lvlJc w:val="left"/>
      <w:pPr>
        <w:tabs>
          <w:tab w:val="num" w:pos="360"/>
        </w:tabs>
        <w:ind w:left="360" w:hanging="360"/>
      </w:pPr>
      <w:rPr>
        <w:rFonts w:cs="Times New Roman"/>
      </w:rPr>
    </w:lvl>
  </w:abstractNum>
  <w:abstractNum w:abstractNumId="1" w15:restartNumberingAfterBreak="0">
    <w:nsid w:val="00000005"/>
    <w:multiLevelType w:val="multilevel"/>
    <w:tmpl w:val="26DE7776"/>
    <w:lvl w:ilvl="0">
      <w:start w:val="1"/>
      <w:numFmt w:val="bullet"/>
      <w:lvlText w:val=""/>
      <w:lvlJc w:val="left"/>
      <w:rPr>
        <w:rFonts w:ascii="Wingdings" w:hAnsi="Wingdings" w:hint="default"/>
        <w:b w:val="0"/>
        <w:bCs w:val="0"/>
        <w:i w:val="0"/>
        <w:iCs w:val="0"/>
        <w:smallCaps w:val="0"/>
        <w:strike w:val="0"/>
        <w:color w:val="000000"/>
        <w:spacing w:val="0"/>
        <w:w w:val="100"/>
        <w:position w:val="0"/>
        <w:sz w:val="24"/>
        <w:szCs w:val="24"/>
        <w:u w:val="none"/>
      </w:rPr>
    </w:lvl>
    <w:lvl w:ilvl="1">
      <w:start w:val="1"/>
      <w:numFmt w:val="bullet"/>
      <w:lvlText w:val="-"/>
      <w:lvlJc w:val="left"/>
      <w:rPr>
        <w:b w:val="0"/>
        <w:bCs w:val="0"/>
        <w:i w:val="0"/>
        <w:iCs w:val="0"/>
        <w:smallCaps w:val="0"/>
        <w:strike w:val="0"/>
        <w:color w:val="000000"/>
        <w:spacing w:val="0"/>
        <w:w w:val="100"/>
        <w:position w:val="0"/>
        <w:sz w:val="24"/>
        <w:szCs w:val="24"/>
        <w:u w:val="none"/>
      </w:rPr>
    </w:lvl>
    <w:lvl w:ilvl="2">
      <w:start w:val="1"/>
      <w:numFmt w:val="bullet"/>
      <w:lvlText w:val="-"/>
      <w:lvlJc w:val="left"/>
      <w:rPr>
        <w:b w:val="0"/>
        <w:bCs w:val="0"/>
        <w:i w:val="0"/>
        <w:iCs w:val="0"/>
        <w:smallCaps w:val="0"/>
        <w:strike w:val="0"/>
        <w:color w:val="000000"/>
        <w:spacing w:val="0"/>
        <w:w w:val="100"/>
        <w:position w:val="0"/>
        <w:sz w:val="24"/>
        <w:szCs w:val="24"/>
        <w:u w:val="none"/>
      </w:rPr>
    </w:lvl>
    <w:lvl w:ilvl="3">
      <w:start w:val="1"/>
      <w:numFmt w:val="bullet"/>
      <w:lvlText w:val="-"/>
      <w:lvlJc w:val="left"/>
      <w:rPr>
        <w:b w:val="0"/>
        <w:bCs w:val="0"/>
        <w:i w:val="0"/>
        <w:iCs w:val="0"/>
        <w:smallCaps w:val="0"/>
        <w:strike w:val="0"/>
        <w:color w:val="000000"/>
        <w:spacing w:val="0"/>
        <w:w w:val="100"/>
        <w:position w:val="0"/>
        <w:sz w:val="24"/>
        <w:szCs w:val="24"/>
        <w:u w:val="none"/>
      </w:rPr>
    </w:lvl>
    <w:lvl w:ilvl="4">
      <w:start w:val="1"/>
      <w:numFmt w:val="bullet"/>
      <w:lvlText w:val="-"/>
      <w:lvlJc w:val="left"/>
      <w:rPr>
        <w:b w:val="0"/>
        <w:bCs w:val="0"/>
        <w:i w:val="0"/>
        <w:iCs w:val="0"/>
        <w:smallCaps w:val="0"/>
        <w:strike w:val="0"/>
        <w:color w:val="000000"/>
        <w:spacing w:val="0"/>
        <w:w w:val="100"/>
        <w:position w:val="0"/>
        <w:sz w:val="24"/>
        <w:szCs w:val="24"/>
        <w:u w:val="none"/>
      </w:rPr>
    </w:lvl>
    <w:lvl w:ilvl="5">
      <w:start w:val="1"/>
      <w:numFmt w:val="bullet"/>
      <w:lvlText w:val="-"/>
      <w:lvlJc w:val="left"/>
      <w:rPr>
        <w:b w:val="0"/>
        <w:bCs w:val="0"/>
        <w:i w:val="0"/>
        <w:iCs w:val="0"/>
        <w:smallCaps w:val="0"/>
        <w:strike w:val="0"/>
        <w:color w:val="000000"/>
        <w:spacing w:val="0"/>
        <w:w w:val="100"/>
        <w:position w:val="0"/>
        <w:sz w:val="24"/>
        <w:szCs w:val="24"/>
        <w:u w:val="none"/>
      </w:rPr>
    </w:lvl>
    <w:lvl w:ilvl="6">
      <w:start w:val="1"/>
      <w:numFmt w:val="bullet"/>
      <w:lvlText w:val="-"/>
      <w:lvlJc w:val="left"/>
      <w:rPr>
        <w:b w:val="0"/>
        <w:bCs w:val="0"/>
        <w:i w:val="0"/>
        <w:iCs w:val="0"/>
        <w:smallCaps w:val="0"/>
        <w:strike w:val="0"/>
        <w:color w:val="000000"/>
        <w:spacing w:val="0"/>
        <w:w w:val="100"/>
        <w:position w:val="0"/>
        <w:sz w:val="24"/>
        <w:szCs w:val="24"/>
        <w:u w:val="none"/>
      </w:rPr>
    </w:lvl>
    <w:lvl w:ilvl="7">
      <w:start w:val="1"/>
      <w:numFmt w:val="bullet"/>
      <w:lvlText w:val="-"/>
      <w:lvlJc w:val="left"/>
      <w:rPr>
        <w:b w:val="0"/>
        <w:bCs w:val="0"/>
        <w:i w:val="0"/>
        <w:iCs w:val="0"/>
        <w:smallCaps w:val="0"/>
        <w:strike w:val="0"/>
        <w:color w:val="000000"/>
        <w:spacing w:val="0"/>
        <w:w w:val="100"/>
        <w:position w:val="0"/>
        <w:sz w:val="24"/>
        <w:szCs w:val="24"/>
        <w:u w:val="none"/>
      </w:rPr>
    </w:lvl>
    <w:lvl w:ilvl="8">
      <w:start w:val="1"/>
      <w:numFmt w:val="bullet"/>
      <w:lvlText w:val="-"/>
      <w:lvlJc w:val="left"/>
      <w:rPr>
        <w:b w:val="0"/>
        <w:bCs w:val="0"/>
        <w:i w:val="0"/>
        <w:iCs w:val="0"/>
        <w:smallCaps w:val="0"/>
        <w:strike w:val="0"/>
        <w:color w:val="000000"/>
        <w:spacing w:val="0"/>
        <w:w w:val="100"/>
        <w:position w:val="0"/>
        <w:sz w:val="24"/>
        <w:szCs w:val="24"/>
        <w:u w:val="none"/>
      </w:rPr>
    </w:lvl>
  </w:abstractNum>
  <w:abstractNum w:abstractNumId="2" w15:restartNumberingAfterBreak="0">
    <w:nsid w:val="00000053"/>
    <w:multiLevelType w:val="multilevel"/>
    <w:tmpl w:val="687CCAE6"/>
    <w:lvl w:ilvl="0">
      <w:start w:val="1"/>
      <w:numFmt w:val="bullet"/>
      <w:lvlText w:val=""/>
      <w:lvlJc w:val="left"/>
      <w:pPr>
        <w:ind w:left="0" w:firstLine="0"/>
      </w:pPr>
      <w:rPr>
        <w:rFonts w:ascii="Wingdings" w:hAnsi="Wingdings" w:hint="default"/>
        <w:b w:val="0"/>
        <w:bCs w:val="0"/>
        <w:i w:val="0"/>
        <w:iCs w:val="0"/>
        <w:smallCaps w:val="0"/>
        <w:strike w:val="0"/>
        <w:dstrike w:val="0"/>
        <w:color w:val="000000"/>
        <w:spacing w:val="0"/>
        <w:w w:val="100"/>
        <w:position w:val="0"/>
        <w:sz w:val="22"/>
        <w:szCs w:val="22"/>
        <w:u w:val="none"/>
        <w:effect w:val="none"/>
      </w:rPr>
    </w:lvl>
    <w:lvl w:ilvl="1">
      <w:start w:val="1"/>
      <w:numFmt w:val="bullet"/>
      <w:lvlText w:val="-"/>
      <w:lvlJc w:val="left"/>
      <w:pPr>
        <w:ind w:left="0" w:firstLine="0"/>
      </w:pPr>
      <w:rPr>
        <w:b w:val="0"/>
        <w:bCs w:val="0"/>
        <w:i w:val="0"/>
        <w:iCs w:val="0"/>
        <w:smallCaps w:val="0"/>
        <w:strike w:val="0"/>
        <w:dstrike w:val="0"/>
        <w:color w:val="000000"/>
        <w:spacing w:val="0"/>
        <w:w w:val="100"/>
        <w:position w:val="0"/>
        <w:sz w:val="22"/>
        <w:szCs w:val="22"/>
        <w:u w:val="none"/>
        <w:effect w:val="none"/>
      </w:rPr>
    </w:lvl>
    <w:lvl w:ilvl="2">
      <w:start w:val="1"/>
      <w:numFmt w:val="bullet"/>
      <w:lvlText w:val="-"/>
      <w:lvlJc w:val="left"/>
      <w:pPr>
        <w:ind w:left="0" w:firstLine="0"/>
      </w:pPr>
      <w:rPr>
        <w:b w:val="0"/>
        <w:bCs w:val="0"/>
        <w:i w:val="0"/>
        <w:iCs w:val="0"/>
        <w:smallCaps w:val="0"/>
        <w:strike w:val="0"/>
        <w:dstrike w:val="0"/>
        <w:color w:val="000000"/>
        <w:spacing w:val="0"/>
        <w:w w:val="100"/>
        <w:position w:val="0"/>
        <w:sz w:val="22"/>
        <w:szCs w:val="22"/>
        <w:u w:val="none"/>
        <w:effect w:val="none"/>
      </w:rPr>
    </w:lvl>
    <w:lvl w:ilvl="3">
      <w:start w:val="1"/>
      <w:numFmt w:val="bullet"/>
      <w:lvlText w:val="-"/>
      <w:lvlJc w:val="left"/>
      <w:pPr>
        <w:ind w:left="0" w:firstLine="0"/>
      </w:pPr>
      <w:rPr>
        <w:b w:val="0"/>
        <w:bCs w:val="0"/>
        <w:i w:val="0"/>
        <w:iCs w:val="0"/>
        <w:smallCaps w:val="0"/>
        <w:strike w:val="0"/>
        <w:dstrike w:val="0"/>
        <w:color w:val="000000"/>
        <w:spacing w:val="0"/>
        <w:w w:val="100"/>
        <w:position w:val="0"/>
        <w:sz w:val="22"/>
        <w:szCs w:val="22"/>
        <w:u w:val="none"/>
        <w:effect w:val="none"/>
      </w:rPr>
    </w:lvl>
    <w:lvl w:ilvl="4">
      <w:start w:val="1"/>
      <w:numFmt w:val="bullet"/>
      <w:lvlText w:val="-"/>
      <w:lvlJc w:val="left"/>
      <w:pPr>
        <w:ind w:left="0" w:firstLine="0"/>
      </w:pPr>
      <w:rPr>
        <w:b w:val="0"/>
        <w:bCs w:val="0"/>
        <w:i w:val="0"/>
        <w:iCs w:val="0"/>
        <w:smallCaps w:val="0"/>
        <w:strike w:val="0"/>
        <w:dstrike w:val="0"/>
        <w:color w:val="000000"/>
        <w:spacing w:val="0"/>
        <w:w w:val="100"/>
        <w:position w:val="0"/>
        <w:sz w:val="22"/>
        <w:szCs w:val="22"/>
        <w:u w:val="none"/>
        <w:effect w:val="none"/>
      </w:rPr>
    </w:lvl>
    <w:lvl w:ilvl="5">
      <w:start w:val="1"/>
      <w:numFmt w:val="bullet"/>
      <w:lvlText w:val="-"/>
      <w:lvlJc w:val="left"/>
      <w:pPr>
        <w:ind w:left="0" w:firstLine="0"/>
      </w:pPr>
      <w:rPr>
        <w:b w:val="0"/>
        <w:bCs w:val="0"/>
        <w:i w:val="0"/>
        <w:iCs w:val="0"/>
        <w:smallCaps w:val="0"/>
        <w:strike w:val="0"/>
        <w:dstrike w:val="0"/>
        <w:color w:val="000000"/>
        <w:spacing w:val="0"/>
        <w:w w:val="100"/>
        <w:position w:val="0"/>
        <w:sz w:val="22"/>
        <w:szCs w:val="22"/>
        <w:u w:val="none"/>
        <w:effect w:val="none"/>
      </w:rPr>
    </w:lvl>
    <w:lvl w:ilvl="6">
      <w:start w:val="1"/>
      <w:numFmt w:val="bullet"/>
      <w:lvlText w:val="-"/>
      <w:lvlJc w:val="left"/>
      <w:pPr>
        <w:ind w:left="0" w:firstLine="0"/>
      </w:pPr>
      <w:rPr>
        <w:b w:val="0"/>
        <w:bCs w:val="0"/>
        <w:i w:val="0"/>
        <w:iCs w:val="0"/>
        <w:smallCaps w:val="0"/>
        <w:strike w:val="0"/>
        <w:dstrike w:val="0"/>
        <w:color w:val="000000"/>
        <w:spacing w:val="0"/>
        <w:w w:val="100"/>
        <w:position w:val="0"/>
        <w:sz w:val="22"/>
        <w:szCs w:val="22"/>
        <w:u w:val="none"/>
        <w:effect w:val="none"/>
      </w:rPr>
    </w:lvl>
    <w:lvl w:ilvl="7">
      <w:start w:val="1"/>
      <w:numFmt w:val="bullet"/>
      <w:lvlText w:val="-"/>
      <w:lvlJc w:val="left"/>
      <w:pPr>
        <w:ind w:left="0" w:firstLine="0"/>
      </w:pPr>
      <w:rPr>
        <w:b w:val="0"/>
        <w:bCs w:val="0"/>
        <w:i w:val="0"/>
        <w:iCs w:val="0"/>
        <w:smallCaps w:val="0"/>
        <w:strike w:val="0"/>
        <w:dstrike w:val="0"/>
        <w:color w:val="000000"/>
        <w:spacing w:val="0"/>
        <w:w w:val="100"/>
        <w:position w:val="0"/>
        <w:sz w:val="22"/>
        <w:szCs w:val="22"/>
        <w:u w:val="none"/>
        <w:effect w:val="none"/>
      </w:rPr>
    </w:lvl>
    <w:lvl w:ilvl="8">
      <w:start w:val="1"/>
      <w:numFmt w:val="bullet"/>
      <w:lvlText w:val="-"/>
      <w:lvlJc w:val="left"/>
      <w:pPr>
        <w:ind w:left="0" w:firstLine="0"/>
      </w:pPr>
      <w:rPr>
        <w:b w:val="0"/>
        <w:bCs w:val="0"/>
        <w:i w:val="0"/>
        <w:iCs w:val="0"/>
        <w:smallCaps w:val="0"/>
        <w:strike w:val="0"/>
        <w:dstrike w:val="0"/>
        <w:color w:val="000000"/>
        <w:spacing w:val="0"/>
        <w:w w:val="100"/>
        <w:position w:val="0"/>
        <w:sz w:val="22"/>
        <w:szCs w:val="22"/>
        <w:u w:val="none"/>
        <w:effect w:val="none"/>
      </w:rPr>
    </w:lvl>
  </w:abstractNum>
  <w:abstractNum w:abstractNumId="3" w15:restartNumberingAfterBreak="0">
    <w:nsid w:val="00000065"/>
    <w:multiLevelType w:val="multilevel"/>
    <w:tmpl w:val="A2203B5E"/>
    <w:lvl w:ilvl="0">
      <w:start w:val="1"/>
      <w:numFmt w:val="bullet"/>
      <w:lvlText w:val=""/>
      <w:lvlJc w:val="left"/>
      <w:pPr>
        <w:ind w:left="0" w:firstLine="0"/>
      </w:pPr>
      <w:rPr>
        <w:rFonts w:ascii="Wingdings" w:hAnsi="Wingdings" w:hint="default"/>
        <w:b w:val="0"/>
        <w:bCs w:val="0"/>
        <w:i w:val="0"/>
        <w:iCs w:val="0"/>
        <w:smallCaps w:val="0"/>
        <w:strike w:val="0"/>
        <w:dstrike w:val="0"/>
        <w:color w:val="000000"/>
        <w:spacing w:val="0"/>
        <w:w w:val="100"/>
        <w:position w:val="0"/>
        <w:sz w:val="23"/>
        <w:szCs w:val="23"/>
        <w:u w:val="none"/>
        <w:effect w:val="none"/>
      </w:rPr>
    </w:lvl>
    <w:lvl w:ilvl="1">
      <w:start w:val="1"/>
      <w:numFmt w:val="bullet"/>
      <w:lvlText w:val="-"/>
      <w:lvlJc w:val="left"/>
      <w:pPr>
        <w:ind w:left="0" w:firstLine="0"/>
      </w:pPr>
      <w:rPr>
        <w:b w:val="0"/>
        <w:bCs w:val="0"/>
        <w:i w:val="0"/>
        <w:iCs w:val="0"/>
        <w:smallCaps w:val="0"/>
        <w:strike w:val="0"/>
        <w:dstrike w:val="0"/>
        <w:color w:val="000000"/>
        <w:spacing w:val="0"/>
        <w:w w:val="100"/>
        <w:position w:val="0"/>
        <w:sz w:val="23"/>
        <w:szCs w:val="23"/>
        <w:u w:val="none"/>
        <w:effect w:val="none"/>
      </w:rPr>
    </w:lvl>
    <w:lvl w:ilvl="2">
      <w:start w:val="1"/>
      <w:numFmt w:val="bullet"/>
      <w:lvlText w:val="-"/>
      <w:lvlJc w:val="left"/>
      <w:pPr>
        <w:ind w:left="0" w:firstLine="0"/>
      </w:pPr>
      <w:rPr>
        <w:b w:val="0"/>
        <w:bCs w:val="0"/>
        <w:i w:val="0"/>
        <w:iCs w:val="0"/>
        <w:smallCaps w:val="0"/>
        <w:strike w:val="0"/>
        <w:dstrike w:val="0"/>
        <w:color w:val="000000"/>
        <w:spacing w:val="0"/>
        <w:w w:val="100"/>
        <w:position w:val="0"/>
        <w:sz w:val="23"/>
        <w:szCs w:val="23"/>
        <w:u w:val="none"/>
        <w:effect w:val="none"/>
      </w:rPr>
    </w:lvl>
    <w:lvl w:ilvl="3">
      <w:start w:val="1"/>
      <w:numFmt w:val="bullet"/>
      <w:lvlText w:val="-"/>
      <w:lvlJc w:val="left"/>
      <w:pPr>
        <w:ind w:left="0" w:firstLine="0"/>
      </w:pPr>
      <w:rPr>
        <w:b w:val="0"/>
        <w:bCs w:val="0"/>
        <w:i w:val="0"/>
        <w:iCs w:val="0"/>
        <w:smallCaps w:val="0"/>
        <w:strike w:val="0"/>
        <w:dstrike w:val="0"/>
        <w:color w:val="000000"/>
        <w:spacing w:val="0"/>
        <w:w w:val="100"/>
        <w:position w:val="0"/>
        <w:sz w:val="23"/>
        <w:szCs w:val="23"/>
        <w:u w:val="none"/>
        <w:effect w:val="none"/>
      </w:rPr>
    </w:lvl>
    <w:lvl w:ilvl="4">
      <w:start w:val="1"/>
      <w:numFmt w:val="bullet"/>
      <w:lvlText w:val="-"/>
      <w:lvlJc w:val="left"/>
      <w:pPr>
        <w:ind w:left="0" w:firstLine="0"/>
      </w:pPr>
      <w:rPr>
        <w:b w:val="0"/>
        <w:bCs w:val="0"/>
        <w:i w:val="0"/>
        <w:iCs w:val="0"/>
        <w:smallCaps w:val="0"/>
        <w:strike w:val="0"/>
        <w:dstrike w:val="0"/>
        <w:color w:val="000000"/>
        <w:spacing w:val="0"/>
        <w:w w:val="100"/>
        <w:position w:val="0"/>
        <w:sz w:val="23"/>
        <w:szCs w:val="23"/>
        <w:u w:val="none"/>
        <w:effect w:val="none"/>
      </w:rPr>
    </w:lvl>
    <w:lvl w:ilvl="5">
      <w:start w:val="1"/>
      <w:numFmt w:val="bullet"/>
      <w:lvlText w:val="-"/>
      <w:lvlJc w:val="left"/>
      <w:pPr>
        <w:ind w:left="0" w:firstLine="0"/>
      </w:pPr>
      <w:rPr>
        <w:b w:val="0"/>
        <w:bCs w:val="0"/>
        <w:i w:val="0"/>
        <w:iCs w:val="0"/>
        <w:smallCaps w:val="0"/>
        <w:strike w:val="0"/>
        <w:dstrike w:val="0"/>
        <w:color w:val="000000"/>
        <w:spacing w:val="0"/>
        <w:w w:val="100"/>
        <w:position w:val="0"/>
        <w:sz w:val="23"/>
        <w:szCs w:val="23"/>
        <w:u w:val="none"/>
        <w:effect w:val="none"/>
      </w:rPr>
    </w:lvl>
    <w:lvl w:ilvl="6">
      <w:start w:val="1"/>
      <w:numFmt w:val="bullet"/>
      <w:lvlText w:val="-"/>
      <w:lvlJc w:val="left"/>
      <w:pPr>
        <w:ind w:left="0" w:firstLine="0"/>
      </w:pPr>
      <w:rPr>
        <w:b w:val="0"/>
        <w:bCs w:val="0"/>
        <w:i w:val="0"/>
        <w:iCs w:val="0"/>
        <w:smallCaps w:val="0"/>
        <w:strike w:val="0"/>
        <w:dstrike w:val="0"/>
        <w:color w:val="000000"/>
        <w:spacing w:val="0"/>
        <w:w w:val="100"/>
        <w:position w:val="0"/>
        <w:sz w:val="23"/>
        <w:szCs w:val="23"/>
        <w:u w:val="none"/>
        <w:effect w:val="none"/>
      </w:rPr>
    </w:lvl>
    <w:lvl w:ilvl="7">
      <w:start w:val="1"/>
      <w:numFmt w:val="bullet"/>
      <w:lvlText w:val="-"/>
      <w:lvlJc w:val="left"/>
      <w:pPr>
        <w:ind w:left="0" w:firstLine="0"/>
      </w:pPr>
      <w:rPr>
        <w:b w:val="0"/>
        <w:bCs w:val="0"/>
        <w:i w:val="0"/>
        <w:iCs w:val="0"/>
        <w:smallCaps w:val="0"/>
        <w:strike w:val="0"/>
        <w:dstrike w:val="0"/>
        <w:color w:val="000000"/>
        <w:spacing w:val="0"/>
        <w:w w:val="100"/>
        <w:position w:val="0"/>
        <w:sz w:val="23"/>
        <w:szCs w:val="23"/>
        <w:u w:val="none"/>
        <w:effect w:val="none"/>
      </w:rPr>
    </w:lvl>
    <w:lvl w:ilvl="8">
      <w:start w:val="1"/>
      <w:numFmt w:val="bullet"/>
      <w:lvlText w:val="-"/>
      <w:lvlJc w:val="left"/>
      <w:pPr>
        <w:ind w:left="0" w:firstLine="0"/>
      </w:pPr>
      <w:rPr>
        <w:b w:val="0"/>
        <w:bCs w:val="0"/>
        <w:i w:val="0"/>
        <w:iCs w:val="0"/>
        <w:smallCaps w:val="0"/>
        <w:strike w:val="0"/>
        <w:dstrike w:val="0"/>
        <w:color w:val="000000"/>
        <w:spacing w:val="0"/>
        <w:w w:val="100"/>
        <w:position w:val="0"/>
        <w:sz w:val="23"/>
        <w:szCs w:val="23"/>
        <w:u w:val="none"/>
        <w:effect w:val="none"/>
      </w:rPr>
    </w:lvl>
  </w:abstractNum>
  <w:abstractNum w:abstractNumId="4" w15:restartNumberingAfterBreak="0">
    <w:nsid w:val="00000071"/>
    <w:multiLevelType w:val="multilevel"/>
    <w:tmpl w:val="5B08BAB2"/>
    <w:lvl w:ilvl="0">
      <w:start w:val="2"/>
      <w:numFmt w:val="decimal"/>
      <w:lvlText w:val="1.1.%1."/>
      <w:lvlJc w:val="left"/>
      <w:pPr>
        <w:ind w:left="0" w:firstLine="0"/>
      </w:pPr>
      <w:rPr>
        <w:b w:val="0"/>
        <w:bCs w:val="0"/>
        <w:i w:val="0"/>
        <w:iCs w:val="0"/>
        <w:smallCaps w:val="0"/>
        <w:strike w:val="0"/>
        <w:dstrike w:val="0"/>
        <w:color w:val="000000"/>
        <w:spacing w:val="0"/>
        <w:w w:val="100"/>
        <w:position w:val="0"/>
        <w:sz w:val="26"/>
        <w:szCs w:val="26"/>
        <w:u w:val="none"/>
        <w:effect w:val="none"/>
      </w:rPr>
    </w:lvl>
    <w:lvl w:ilvl="1">
      <w:start w:val="2"/>
      <w:numFmt w:val="decimal"/>
      <w:lvlText w:val="1.1.%1."/>
      <w:lvlJc w:val="left"/>
      <w:pPr>
        <w:ind w:left="0" w:firstLine="0"/>
      </w:pPr>
      <w:rPr>
        <w:b w:val="0"/>
        <w:bCs w:val="0"/>
        <w:i w:val="0"/>
        <w:iCs w:val="0"/>
        <w:smallCaps w:val="0"/>
        <w:strike w:val="0"/>
        <w:dstrike w:val="0"/>
        <w:color w:val="000000"/>
        <w:spacing w:val="0"/>
        <w:w w:val="100"/>
        <w:position w:val="0"/>
        <w:sz w:val="23"/>
        <w:szCs w:val="23"/>
        <w:u w:val="none"/>
        <w:effect w:val="none"/>
      </w:rPr>
    </w:lvl>
    <w:lvl w:ilvl="2">
      <w:start w:val="2"/>
      <w:numFmt w:val="decimal"/>
      <w:lvlText w:val="1.1.%1."/>
      <w:lvlJc w:val="left"/>
      <w:pPr>
        <w:ind w:left="0" w:firstLine="0"/>
      </w:pPr>
      <w:rPr>
        <w:b w:val="0"/>
        <w:bCs w:val="0"/>
        <w:i w:val="0"/>
        <w:iCs w:val="0"/>
        <w:smallCaps w:val="0"/>
        <w:strike w:val="0"/>
        <w:dstrike w:val="0"/>
        <w:color w:val="000000"/>
        <w:spacing w:val="0"/>
        <w:w w:val="100"/>
        <w:position w:val="0"/>
        <w:sz w:val="23"/>
        <w:szCs w:val="23"/>
        <w:u w:val="none"/>
        <w:effect w:val="none"/>
      </w:rPr>
    </w:lvl>
    <w:lvl w:ilvl="3">
      <w:start w:val="2"/>
      <w:numFmt w:val="decimal"/>
      <w:lvlText w:val="1.1.%1."/>
      <w:lvlJc w:val="left"/>
      <w:pPr>
        <w:ind w:left="0" w:firstLine="0"/>
      </w:pPr>
      <w:rPr>
        <w:b w:val="0"/>
        <w:bCs w:val="0"/>
        <w:i w:val="0"/>
        <w:iCs w:val="0"/>
        <w:smallCaps w:val="0"/>
        <w:strike w:val="0"/>
        <w:dstrike w:val="0"/>
        <w:color w:val="000000"/>
        <w:spacing w:val="0"/>
        <w:w w:val="100"/>
        <w:position w:val="0"/>
        <w:sz w:val="23"/>
        <w:szCs w:val="23"/>
        <w:u w:val="none"/>
        <w:effect w:val="none"/>
      </w:rPr>
    </w:lvl>
    <w:lvl w:ilvl="4">
      <w:start w:val="2"/>
      <w:numFmt w:val="decimal"/>
      <w:lvlText w:val="1.1.%1."/>
      <w:lvlJc w:val="left"/>
      <w:pPr>
        <w:ind w:left="0" w:firstLine="0"/>
      </w:pPr>
      <w:rPr>
        <w:b w:val="0"/>
        <w:bCs w:val="0"/>
        <w:i w:val="0"/>
        <w:iCs w:val="0"/>
        <w:smallCaps w:val="0"/>
        <w:strike w:val="0"/>
        <w:dstrike w:val="0"/>
        <w:color w:val="000000"/>
        <w:spacing w:val="0"/>
        <w:w w:val="100"/>
        <w:position w:val="0"/>
        <w:sz w:val="23"/>
        <w:szCs w:val="23"/>
        <w:u w:val="none"/>
        <w:effect w:val="none"/>
      </w:rPr>
    </w:lvl>
    <w:lvl w:ilvl="5">
      <w:start w:val="2"/>
      <w:numFmt w:val="decimal"/>
      <w:lvlText w:val="1.1.%1."/>
      <w:lvlJc w:val="left"/>
      <w:pPr>
        <w:ind w:left="0" w:firstLine="0"/>
      </w:pPr>
      <w:rPr>
        <w:b w:val="0"/>
        <w:bCs w:val="0"/>
        <w:i w:val="0"/>
        <w:iCs w:val="0"/>
        <w:smallCaps w:val="0"/>
        <w:strike w:val="0"/>
        <w:dstrike w:val="0"/>
        <w:color w:val="000000"/>
        <w:spacing w:val="0"/>
        <w:w w:val="100"/>
        <w:position w:val="0"/>
        <w:sz w:val="23"/>
        <w:szCs w:val="23"/>
        <w:u w:val="none"/>
        <w:effect w:val="none"/>
      </w:rPr>
    </w:lvl>
    <w:lvl w:ilvl="6">
      <w:start w:val="2"/>
      <w:numFmt w:val="decimal"/>
      <w:lvlText w:val="1.1.%1."/>
      <w:lvlJc w:val="left"/>
      <w:pPr>
        <w:ind w:left="0" w:firstLine="0"/>
      </w:pPr>
      <w:rPr>
        <w:b w:val="0"/>
        <w:bCs w:val="0"/>
        <w:i w:val="0"/>
        <w:iCs w:val="0"/>
        <w:smallCaps w:val="0"/>
        <w:strike w:val="0"/>
        <w:dstrike w:val="0"/>
        <w:color w:val="000000"/>
        <w:spacing w:val="0"/>
        <w:w w:val="100"/>
        <w:position w:val="0"/>
        <w:sz w:val="23"/>
        <w:szCs w:val="23"/>
        <w:u w:val="none"/>
        <w:effect w:val="none"/>
      </w:rPr>
    </w:lvl>
    <w:lvl w:ilvl="7">
      <w:start w:val="2"/>
      <w:numFmt w:val="decimal"/>
      <w:lvlText w:val="1.1.%1."/>
      <w:lvlJc w:val="left"/>
      <w:pPr>
        <w:ind w:left="0" w:firstLine="0"/>
      </w:pPr>
      <w:rPr>
        <w:b w:val="0"/>
        <w:bCs w:val="0"/>
        <w:i w:val="0"/>
        <w:iCs w:val="0"/>
        <w:smallCaps w:val="0"/>
        <w:strike w:val="0"/>
        <w:dstrike w:val="0"/>
        <w:color w:val="000000"/>
        <w:spacing w:val="0"/>
        <w:w w:val="100"/>
        <w:position w:val="0"/>
        <w:sz w:val="23"/>
        <w:szCs w:val="23"/>
        <w:u w:val="none"/>
        <w:effect w:val="none"/>
      </w:rPr>
    </w:lvl>
    <w:lvl w:ilvl="8">
      <w:start w:val="2"/>
      <w:numFmt w:val="decimal"/>
      <w:lvlText w:val="1.1.%1."/>
      <w:lvlJc w:val="left"/>
      <w:pPr>
        <w:ind w:left="0" w:firstLine="0"/>
      </w:pPr>
      <w:rPr>
        <w:b w:val="0"/>
        <w:bCs w:val="0"/>
        <w:i w:val="0"/>
        <w:iCs w:val="0"/>
        <w:smallCaps w:val="0"/>
        <w:strike w:val="0"/>
        <w:dstrike w:val="0"/>
        <w:color w:val="000000"/>
        <w:spacing w:val="0"/>
        <w:w w:val="100"/>
        <w:position w:val="0"/>
        <w:sz w:val="23"/>
        <w:szCs w:val="23"/>
        <w:u w:val="none"/>
        <w:effect w:val="none"/>
      </w:rPr>
    </w:lvl>
  </w:abstractNum>
  <w:abstractNum w:abstractNumId="5" w15:restartNumberingAfterBreak="0">
    <w:nsid w:val="00000083"/>
    <w:multiLevelType w:val="multilevel"/>
    <w:tmpl w:val="00000082"/>
    <w:lvl w:ilvl="0">
      <w:start w:val="1"/>
      <w:numFmt w:val="decimal"/>
      <w:lvlText w:val="%1)"/>
      <w:lvlJc w:val="left"/>
      <w:rPr>
        <w:rFonts w:cs="Times New Roman"/>
        <w:b w:val="0"/>
        <w:bCs w:val="0"/>
        <w:i w:val="0"/>
        <w:iCs w:val="0"/>
        <w:smallCaps w:val="0"/>
        <w:strike w:val="0"/>
        <w:color w:val="000000"/>
        <w:spacing w:val="0"/>
        <w:w w:val="100"/>
        <w:position w:val="0"/>
        <w:sz w:val="23"/>
        <w:szCs w:val="23"/>
        <w:u w:val="none"/>
      </w:rPr>
    </w:lvl>
    <w:lvl w:ilvl="1">
      <w:start w:val="1"/>
      <w:numFmt w:val="decimal"/>
      <w:lvlText w:val="%1)"/>
      <w:lvlJc w:val="left"/>
      <w:rPr>
        <w:rFonts w:cs="Times New Roman"/>
        <w:b w:val="0"/>
        <w:bCs w:val="0"/>
        <w:i w:val="0"/>
        <w:iCs w:val="0"/>
        <w:smallCaps w:val="0"/>
        <w:strike w:val="0"/>
        <w:color w:val="000000"/>
        <w:spacing w:val="0"/>
        <w:w w:val="100"/>
        <w:position w:val="0"/>
        <w:sz w:val="23"/>
        <w:szCs w:val="23"/>
        <w:u w:val="none"/>
      </w:rPr>
    </w:lvl>
    <w:lvl w:ilvl="2">
      <w:start w:val="1"/>
      <w:numFmt w:val="decimal"/>
      <w:lvlText w:val="%1)"/>
      <w:lvlJc w:val="left"/>
      <w:rPr>
        <w:rFonts w:cs="Times New Roman"/>
        <w:b w:val="0"/>
        <w:bCs w:val="0"/>
        <w:i w:val="0"/>
        <w:iCs w:val="0"/>
        <w:smallCaps w:val="0"/>
        <w:strike w:val="0"/>
        <w:color w:val="000000"/>
        <w:spacing w:val="0"/>
        <w:w w:val="100"/>
        <w:position w:val="0"/>
        <w:sz w:val="23"/>
        <w:szCs w:val="23"/>
        <w:u w:val="none"/>
      </w:rPr>
    </w:lvl>
    <w:lvl w:ilvl="3">
      <w:start w:val="1"/>
      <w:numFmt w:val="decimal"/>
      <w:lvlText w:val="%1)"/>
      <w:lvlJc w:val="left"/>
      <w:rPr>
        <w:rFonts w:cs="Times New Roman"/>
        <w:b w:val="0"/>
        <w:bCs w:val="0"/>
        <w:i w:val="0"/>
        <w:iCs w:val="0"/>
        <w:smallCaps w:val="0"/>
        <w:strike w:val="0"/>
        <w:color w:val="000000"/>
        <w:spacing w:val="0"/>
        <w:w w:val="100"/>
        <w:position w:val="0"/>
        <w:sz w:val="23"/>
        <w:szCs w:val="23"/>
        <w:u w:val="none"/>
      </w:rPr>
    </w:lvl>
    <w:lvl w:ilvl="4">
      <w:start w:val="1"/>
      <w:numFmt w:val="decimal"/>
      <w:lvlText w:val="%1)"/>
      <w:lvlJc w:val="left"/>
      <w:rPr>
        <w:rFonts w:cs="Times New Roman"/>
        <w:b w:val="0"/>
        <w:bCs w:val="0"/>
        <w:i w:val="0"/>
        <w:iCs w:val="0"/>
        <w:smallCaps w:val="0"/>
        <w:strike w:val="0"/>
        <w:color w:val="000000"/>
        <w:spacing w:val="0"/>
        <w:w w:val="100"/>
        <w:position w:val="0"/>
        <w:sz w:val="23"/>
        <w:szCs w:val="23"/>
        <w:u w:val="none"/>
      </w:rPr>
    </w:lvl>
    <w:lvl w:ilvl="5">
      <w:start w:val="1"/>
      <w:numFmt w:val="decimal"/>
      <w:lvlText w:val="%1)"/>
      <w:lvlJc w:val="left"/>
      <w:rPr>
        <w:rFonts w:cs="Times New Roman"/>
        <w:b w:val="0"/>
        <w:bCs w:val="0"/>
        <w:i w:val="0"/>
        <w:iCs w:val="0"/>
        <w:smallCaps w:val="0"/>
        <w:strike w:val="0"/>
        <w:color w:val="000000"/>
        <w:spacing w:val="0"/>
        <w:w w:val="100"/>
        <w:position w:val="0"/>
        <w:sz w:val="23"/>
        <w:szCs w:val="23"/>
        <w:u w:val="none"/>
      </w:rPr>
    </w:lvl>
    <w:lvl w:ilvl="6">
      <w:start w:val="1"/>
      <w:numFmt w:val="decimal"/>
      <w:lvlText w:val="%1)"/>
      <w:lvlJc w:val="left"/>
      <w:rPr>
        <w:rFonts w:cs="Times New Roman"/>
        <w:b w:val="0"/>
        <w:bCs w:val="0"/>
        <w:i w:val="0"/>
        <w:iCs w:val="0"/>
        <w:smallCaps w:val="0"/>
        <w:strike w:val="0"/>
        <w:color w:val="000000"/>
        <w:spacing w:val="0"/>
        <w:w w:val="100"/>
        <w:position w:val="0"/>
        <w:sz w:val="23"/>
        <w:szCs w:val="23"/>
        <w:u w:val="none"/>
      </w:rPr>
    </w:lvl>
    <w:lvl w:ilvl="7">
      <w:start w:val="1"/>
      <w:numFmt w:val="decimal"/>
      <w:lvlText w:val="%1)"/>
      <w:lvlJc w:val="left"/>
      <w:rPr>
        <w:rFonts w:cs="Times New Roman"/>
        <w:b w:val="0"/>
        <w:bCs w:val="0"/>
        <w:i w:val="0"/>
        <w:iCs w:val="0"/>
        <w:smallCaps w:val="0"/>
        <w:strike w:val="0"/>
        <w:color w:val="000000"/>
        <w:spacing w:val="0"/>
        <w:w w:val="100"/>
        <w:position w:val="0"/>
        <w:sz w:val="23"/>
        <w:szCs w:val="23"/>
        <w:u w:val="none"/>
      </w:rPr>
    </w:lvl>
    <w:lvl w:ilvl="8">
      <w:start w:val="1"/>
      <w:numFmt w:val="decimal"/>
      <w:lvlText w:val="%1)"/>
      <w:lvlJc w:val="left"/>
      <w:rPr>
        <w:rFonts w:cs="Times New Roman"/>
        <w:b w:val="0"/>
        <w:bCs w:val="0"/>
        <w:i w:val="0"/>
        <w:iCs w:val="0"/>
        <w:smallCaps w:val="0"/>
        <w:strike w:val="0"/>
        <w:color w:val="000000"/>
        <w:spacing w:val="0"/>
        <w:w w:val="100"/>
        <w:position w:val="0"/>
        <w:sz w:val="23"/>
        <w:szCs w:val="23"/>
        <w:u w:val="none"/>
      </w:rPr>
    </w:lvl>
  </w:abstractNum>
  <w:abstractNum w:abstractNumId="6" w15:restartNumberingAfterBreak="0">
    <w:nsid w:val="00000089"/>
    <w:multiLevelType w:val="multilevel"/>
    <w:tmpl w:val="00000088"/>
    <w:lvl w:ilvl="0">
      <w:start w:val="1"/>
      <w:numFmt w:val="decimal"/>
      <w:lvlText w:val="%1"/>
      <w:lvlJc w:val="left"/>
      <w:rPr>
        <w:rFonts w:cs="Times New Roman"/>
        <w:b w:val="0"/>
        <w:bCs w:val="0"/>
        <w:i w:val="0"/>
        <w:iCs w:val="0"/>
        <w:smallCaps w:val="0"/>
        <w:strike w:val="0"/>
        <w:color w:val="000000"/>
        <w:spacing w:val="0"/>
        <w:w w:val="100"/>
        <w:position w:val="0"/>
        <w:sz w:val="23"/>
        <w:szCs w:val="23"/>
        <w:u w:val="none"/>
      </w:rPr>
    </w:lvl>
    <w:lvl w:ilvl="1">
      <w:start w:val="1"/>
      <w:numFmt w:val="decimal"/>
      <w:lvlText w:val="%1"/>
      <w:lvlJc w:val="left"/>
      <w:rPr>
        <w:rFonts w:cs="Times New Roman"/>
        <w:b w:val="0"/>
        <w:bCs w:val="0"/>
        <w:i w:val="0"/>
        <w:iCs w:val="0"/>
        <w:smallCaps w:val="0"/>
        <w:strike w:val="0"/>
        <w:color w:val="000000"/>
        <w:spacing w:val="0"/>
        <w:w w:val="100"/>
        <w:position w:val="0"/>
        <w:sz w:val="23"/>
        <w:szCs w:val="23"/>
        <w:u w:val="none"/>
      </w:rPr>
    </w:lvl>
    <w:lvl w:ilvl="2">
      <w:start w:val="1"/>
      <w:numFmt w:val="decimal"/>
      <w:lvlText w:val="%1"/>
      <w:lvlJc w:val="left"/>
      <w:rPr>
        <w:rFonts w:cs="Times New Roman"/>
        <w:b w:val="0"/>
        <w:bCs w:val="0"/>
        <w:i w:val="0"/>
        <w:iCs w:val="0"/>
        <w:smallCaps w:val="0"/>
        <w:strike w:val="0"/>
        <w:color w:val="000000"/>
        <w:spacing w:val="0"/>
        <w:w w:val="100"/>
        <w:position w:val="0"/>
        <w:sz w:val="23"/>
        <w:szCs w:val="23"/>
        <w:u w:val="none"/>
      </w:rPr>
    </w:lvl>
    <w:lvl w:ilvl="3">
      <w:start w:val="1"/>
      <w:numFmt w:val="decimal"/>
      <w:lvlText w:val="%1"/>
      <w:lvlJc w:val="left"/>
      <w:rPr>
        <w:rFonts w:cs="Times New Roman"/>
        <w:b w:val="0"/>
        <w:bCs w:val="0"/>
        <w:i w:val="0"/>
        <w:iCs w:val="0"/>
        <w:smallCaps w:val="0"/>
        <w:strike w:val="0"/>
        <w:color w:val="000000"/>
        <w:spacing w:val="0"/>
        <w:w w:val="100"/>
        <w:position w:val="0"/>
        <w:sz w:val="23"/>
        <w:szCs w:val="23"/>
        <w:u w:val="none"/>
      </w:rPr>
    </w:lvl>
    <w:lvl w:ilvl="4">
      <w:start w:val="1"/>
      <w:numFmt w:val="decimal"/>
      <w:lvlText w:val="%1"/>
      <w:lvlJc w:val="left"/>
      <w:rPr>
        <w:rFonts w:cs="Times New Roman"/>
        <w:b w:val="0"/>
        <w:bCs w:val="0"/>
        <w:i w:val="0"/>
        <w:iCs w:val="0"/>
        <w:smallCaps w:val="0"/>
        <w:strike w:val="0"/>
        <w:color w:val="000000"/>
        <w:spacing w:val="0"/>
        <w:w w:val="100"/>
        <w:position w:val="0"/>
        <w:sz w:val="23"/>
        <w:szCs w:val="23"/>
        <w:u w:val="none"/>
      </w:rPr>
    </w:lvl>
    <w:lvl w:ilvl="5">
      <w:start w:val="1"/>
      <w:numFmt w:val="decimal"/>
      <w:lvlText w:val="%1"/>
      <w:lvlJc w:val="left"/>
      <w:rPr>
        <w:rFonts w:cs="Times New Roman"/>
        <w:b w:val="0"/>
        <w:bCs w:val="0"/>
        <w:i w:val="0"/>
        <w:iCs w:val="0"/>
        <w:smallCaps w:val="0"/>
        <w:strike w:val="0"/>
        <w:color w:val="000000"/>
        <w:spacing w:val="0"/>
        <w:w w:val="100"/>
        <w:position w:val="0"/>
        <w:sz w:val="23"/>
        <w:szCs w:val="23"/>
        <w:u w:val="none"/>
      </w:rPr>
    </w:lvl>
    <w:lvl w:ilvl="6">
      <w:start w:val="1"/>
      <w:numFmt w:val="decimal"/>
      <w:lvlText w:val="%1"/>
      <w:lvlJc w:val="left"/>
      <w:rPr>
        <w:rFonts w:cs="Times New Roman"/>
        <w:b w:val="0"/>
        <w:bCs w:val="0"/>
        <w:i w:val="0"/>
        <w:iCs w:val="0"/>
        <w:smallCaps w:val="0"/>
        <w:strike w:val="0"/>
        <w:color w:val="000000"/>
        <w:spacing w:val="0"/>
        <w:w w:val="100"/>
        <w:position w:val="0"/>
        <w:sz w:val="23"/>
        <w:szCs w:val="23"/>
        <w:u w:val="none"/>
      </w:rPr>
    </w:lvl>
    <w:lvl w:ilvl="7">
      <w:start w:val="1"/>
      <w:numFmt w:val="decimal"/>
      <w:lvlText w:val="%1"/>
      <w:lvlJc w:val="left"/>
      <w:rPr>
        <w:rFonts w:cs="Times New Roman"/>
        <w:b w:val="0"/>
        <w:bCs w:val="0"/>
        <w:i w:val="0"/>
        <w:iCs w:val="0"/>
        <w:smallCaps w:val="0"/>
        <w:strike w:val="0"/>
        <w:color w:val="000000"/>
        <w:spacing w:val="0"/>
        <w:w w:val="100"/>
        <w:position w:val="0"/>
        <w:sz w:val="23"/>
        <w:szCs w:val="23"/>
        <w:u w:val="none"/>
      </w:rPr>
    </w:lvl>
    <w:lvl w:ilvl="8">
      <w:start w:val="1"/>
      <w:numFmt w:val="decimal"/>
      <w:lvlText w:val="%1"/>
      <w:lvlJc w:val="left"/>
      <w:rPr>
        <w:rFonts w:cs="Times New Roman"/>
        <w:b w:val="0"/>
        <w:bCs w:val="0"/>
        <w:i w:val="0"/>
        <w:iCs w:val="0"/>
        <w:smallCaps w:val="0"/>
        <w:strike w:val="0"/>
        <w:color w:val="000000"/>
        <w:spacing w:val="0"/>
        <w:w w:val="100"/>
        <w:position w:val="0"/>
        <w:sz w:val="23"/>
        <w:szCs w:val="23"/>
        <w:u w:val="none"/>
      </w:rPr>
    </w:lvl>
  </w:abstractNum>
  <w:abstractNum w:abstractNumId="7" w15:restartNumberingAfterBreak="0">
    <w:nsid w:val="0000008F"/>
    <w:multiLevelType w:val="multilevel"/>
    <w:tmpl w:val="4124962C"/>
    <w:lvl w:ilvl="0">
      <w:start w:val="1"/>
      <w:numFmt w:val="bullet"/>
      <w:lvlText w:val=""/>
      <w:lvlJc w:val="left"/>
      <w:rPr>
        <w:rFonts w:ascii="Wingdings" w:hAnsi="Wingdings" w:hint="default"/>
        <w:b w:val="0"/>
        <w:i w:val="0"/>
        <w:smallCaps w:val="0"/>
        <w:strike w:val="0"/>
        <w:color w:val="000000"/>
        <w:spacing w:val="0"/>
        <w:w w:val="100"/>
        <w:position w:val="0"/>
        <w:sz w:val="23"/>
        <w:u w:val="none"/>
      </w:rPr>
    </w:lvl>
    <w:lvl w:ilvl="1">
      <w:start w:val="1"/>
      <w:numFmt w:val="bullet"/>
      <w:lvlText w:val="-"/>
      <w:lvlJc w:val="left"/>
      <w:rPr>
        <w:b w:val="0"/>
        <w:i w:val="0"/>
        <w:smallCaps w:val="0"/>
        <w:strike w:val="0"/>
        <w:color w:val="000000"/>
        <w:spacing w:val="0"/>
        <w:w w:val="100"/>
        <w:position w:val="0"/>
        <w:sz w:val="23"/>
        <w:u w:val="none"/>
      </w:rPr>
    </w:lvl>
    <w:lvl w:ilvl="2">
      <w:start w:val="1"/>
      <w:numFmt w:val="bullet"/>
      <w:lvlText w:val="-"/>
      <w:lvlJc w:val="left"/>
      <w:rPr>
        <w:b w:val="0"/>
        <w:i w:val="0"/>
        <w:smallCaps w:val="0"/>
        <w:strike w:val="0"/>
        <w:color w:val="000000"/>
        <w:spacing w:val="0"/>
        <w:w w:val="100"/>
        <w:position w:val="0"/>
        <w:sz w:val="23"/>
        <w:u w:val="none"/>
      </w:rPr>
    </w:lvl>
    <w:lvl w:ilvl="3">
      <w:start w:val="1"/>
      <w:numFmt w:val="bullet"/>
      <w:lvlText w:val="-"/>
      <w:lvlJc w:val="left"/>
      <w:rPr>
        <w:b w:val="0"/>
        <w:i w:val="0"/>
        <w:smallCaps w:val="0"/>
        <w:strike w:val="0"/>
        <w:color w:val="000000"/>
        <w:spacing w:val="0"/>
        <w:w w:val="100"/>
        <w:position w:val="0"/>
        <w:sz w:val="23"/>
        <w:u w:val="none"/>
      </w:rPr>
    </w:lvl>
    <w:lvl w:ilvl="4">
      <w:start w:val="1"/>
      <w:numFmt w:val="bullet"/>
      <w:lvlText w:val="-"/>
      <w:lvlJc w:val="left"/>
      <w:rPr>
        <w:b w:val="0"/>
        <w:i w:val="0"/>
        <w:smallCaps w:val="0"/>
        <w:strike w:val="0"/>
        <w:color w:val="000000"/>
        <w:spacing w:val="0"/>
        <w:w w:val="100"/>
        <w:position w:val="0"/>
        <w:sz w:val="23"/>
        <w:u w:val="none"/>
      </w:rPr>
    </w:lvl>
    <w:lvl w:ilvl="5">
      <w:start w:val="1"/>
      <w:numFmt w:val="bullet"/>
      <w:lvlText w:val="-"/>
      <w:lvlJc w:val="left"/>
      <w:rPr>
        <w:b w:val="0"/>
        <w:i w:val="0"/>
        <w:smallCaps w:val="0"/>
        <w:strike w:val="0"/>
        <w:color w:val="000000"/>
        <w:spacing w:val="0"/>
        <w:w w:val="100"/>
        <w:position w:val="0"/>
        <w:sz w:val="23"/>
        <w:u w:val="none"/>
      </w:rPr>
    </w:lvl>
    <w:lvl w:ilvl="6">
      <w:start w:val="1"/>
      <w:numFmt w:val="bullet"/>
      <w:lvlText w:val="-"/>
      <w:lvlJc w:val="left"/>
      <w:rPr>
        <w:b w:val="0"/>
        <w:i w:val="0"/>
        <w:smallCaps w:val="0"/>
        <w:strike w:val="0"/>
        <w:color w:val="000000"/>
        <w:spacing w:val="0"/>
        <w:w w:val="100"/>
        <w:position w:val="0"/>
        <w:sz w:val="23"/>
        <w:u w:val="none"/>
      </w:rPr>
    </w:lvl>
    <w:lvl w:ilvl="7">
      <w:start w:val="1"/>
      <w:numFmt w:val="bullet"/>
      <w:lvlText w:val="-"/>
      <w:lvlJc w:val="left"/>
      <w:rPr>
        <w:b w:val="0"/>
        <w:i w:val="0"/>
        <w:smallCaps w:val="0"/>
        <w:strike w:val="0"/>
        <w:color w:val="000000"/>
        <w:spacing w:val="0"/>
        <w:w w:val="100"/>
        <w:position w:val="0"/>
        <w:sz w:val="23"/>
        <w:u w:val="none"/>
      </w:rPr>
    </w:lvl>
    <w:lvl w:ilvl="8">
      <w:start w:val="1"/>
      <w:numFmt w:val="bullet"/>
      <w:lvlText w:val="-"/>
      <w:lvlJc w:val="left"/>
      <w:rPr>
        <w:b w:val="0"/>
        <w:i w:val="0"/>
        <w:smallCaps w:val="0"/>
        <w:strike w:val="0"/>
        <w:color w:val="000000"/>
        <w:spacing w:val="0"/>
        <w:w w:val="100"/>
        <w:position w:val="0"/>
        <w:sz w:val="23"/>
        <w:u w:val="none"/>
      </w:rPr>
    </w:lvl>
  </w:abstractNum>
  <w:abstractNum w:abstractNumId="8" w15:restartNumberingAfterBreak="0">
    <w:nsid w:val="00000097"/>
    <w:multiLevelType w:val="multilevel"/>
    <w:tmpl w:val="00000096"/>
    <w:lvl w:ilvl="0">
      <w:start w:val="41"/>
      <w:numFmt w:val="decimal"/>
      <w:lvlText w:val="137,%1"/>
      <w:lvlJc w:val="left"/>
      <w:rPr>
        <w:rFonts w:cs="Times New Roman"/>
        <w:b w:val="0"/>
        <w:bCs w:val="0"/>
        <w:i w:val="0"/>
        <w:iCs w:val="0"/>
        <w:smallCaps w:val="0"/>
        <w:strike w:val="0"/>
        <w:color w:val="000000"/>
        <w:spacing w:val="0"/>
        <w:w w:val="100"/>
        <w:position w:val="0"/>
        <w:sz w:val="23"/>
        <w:szCs w:val="23"/>
        <w:u w:val="none"/>
      </w:rPr>
    </w:lvl>
    <w:lvl w:ilvl="1">
      <w:start w:val="41"/>
      <w:numFmt w:val="decimal"/>
      <w:lvlText w:val="137,%1"/>
      <w:lvlJc w:val="left"/>
      <w:rPr>
        <w:rFonts w:cs="Times New Roman"/>
        <w:b w:val="0"/>
        <w:bCs w:val="0"/>
        <w:i w:val="0"/>
        <w:iCs w:val="0"/>
        <w:smallCaps w:val="0"/>
        <w:strike w:val="0"/>
        <w:color w:val="000000"/>
        <w:spacing w:val="0"/>
        <w:w w:val="100"/>
        <w:position w:val="0"/>
        <w:sz w:val="23"/>
        <w:szCs w:val="23"/>
        <w:u w:val="none"/>
      </w:rPr>
    </w:lvl>
    <w:lvl w:ilvl="2">
      <w:start w:val="41"/>
      <w:numFmt w:val="decimal"/>
      <w:lvlText w:val="137,%1"/>
      <w:lvlJc w:val="left"/>
      <w:rPr>
        <w:rFonts w:cs="Times New Roman"/>
        <w:b w:val="0"/>
        <w:bCs w:val="0"/>
        <w:i w:val="0"/>
        <w:iCs w:val="0"/>
        <w:smallCaps w:val="0"/>
        <w:strike w:val="0"/>
        <w:color w:val="000000"/>
        <w:spacing w:val="0"/>
        <w:w w:val="100"/>
        <w:position w:val="0"/>
        <w:sz w:val="23"/>
        <w:szCs w:val="23"/>
        <w:u w:val="none"/>
      </w:rPr>
    </w:lvl>
    <w:lvl w:ilvl="3">
      <w:start w:val="41"/>
      <w:numFmt w:val="decimal"/>
      <w:lvlText w:val="137,%1"/>
      <w:lvlJc w:val="left"/>
      <w:rPr>
        <w:rFonts w:cs="Times New Roman"/>
        <w:b w:val="0"/>
        <w:bCs w:val="0"/>
        <w:i w:val="0"/>
        <w:iCs w:val="0"/>
        <w:smallCaps w:val="0"/>
        <w:strike w:val="0"/>
        <w:color w:val="000000"/>
        <w:spacing w:val="0"/>
        <w:w w:val="100"/>
        <w:position w:val="0"/>
        <w:sz w:val="23"/>
        <w:szCs w:val="23"/>
        <w:u w:val="none"/>
      </w:rPr>
    </w:lvl>
    <w:lvl w:ilvl="4">
      <w:start w:val="41"/>
      <w:numFmt w:val="decimal"/>
      <w:lvlText w:val="137,%1"/>
      <w:lvlJc w:val="left"/>
      <w:rPr>
        <w:rFonts w:cs="Times New Roman"/>
        <w:b w:val="0"/>
        <w:bCs w:val="0"/>
        <w:i w:val="0"/>
        <w:iCs w:val="0"/>
        <w:smallCaps w:val="0"/>
        <w:strike w:val="0"/>
        <w:color w:val="000000"/>
        <w:spacing w:val="0"/>
        <w:w w:val="100"/>
        <w:position w:val="0"/>
        <w:sz w:val="23"/>
        <w:szCs w:val="23"/>
        <w:u w:val="none"/>
      </w:rPr>
    </w:lvl>
    <w:lvl w:ilvl="5">
      <w:start w:val="41"/>
      <w:numFmt w:val="decimal"/>
      <w:lvlText w:val="137,%1"/>
      <w:lvlJc w:val="left"/>
      <w:rPr>
        <w:rFonts w:cs="Times New Roman"/>
        <w:b w:val="0"/>
        <w:bCs w:val="0"/>
        <w:i w:val="0"/>
        <w:iCs w:val="0"/>
        <w:smallCaps w:val="0"/>
        <w:strike w:val="0"/>
        <w:color w:val="000000"/>
        <w:spacing w:val="0"/>
        <w:w w:val="100"/>
        <w:position w:val="0"/>
        <w:sz w:val="23"/>
        <w:szCs w:val="23"/>
        <w:u w:val="none"/>
      </w:rPr>
    </w:lvl>
    <w:lvl w:ilvl="6">
      <w:start w:val="41"/>
      <w:numFmt w:val="decimal"/>
      <w:lvlText w:val="137,%1"/>
      <w:lvlJc w:val="left"/>
      <w:rPr>
        <w:rFonts w:cs="Times New Roman"/>
        <w:b w:val="0"/>
        <w:bCs w:val="0"/>
        <w:i w:val="0"/>
        <w:iCs w:val="0"/>
        <w:smallCaps w:val="0"/>
        <w:strike w:val="0"/>
        <w:color w:val="000000"/>
        <w:spacing w:val="0"/>
        <w:w w:val="100"/>
        <w:position w:val="0"/>
        <w:sz w:val="23"/>
        <w:szCs w:val="23"/>
        <w:u w:val="none"/>
      </w:rPr>
    </w:lvl>
    <w:lvl w:ilvl="7">
      <w:start w:val="41"/>
      <w:numFmt w:val="decimal"/>
      <w:lvlText w:val="137,%1"/>
      <w:lvlJc w:val="left"/>
      <w:rPr>
        <w:rFonts w:cs="Times New Roman"/>
        <w:b w:val="0"/>
        <w:bCs w:val="0"/>
        <w:i w:val="0"/>
        <w:iCs w:val="0"/>
        <w:smallCaps w:val="0"/>
        <w:strike w:val="0"/>
        <w:color w:val="000000"/>
        <w:spacing w:val="0"/>
        <w:w w:val="100"/>
        <w:position w:val="0"/>
        <w:sz w:val="23"/>
        <w:szCs w:val="23"/>
        <w:u w:val="none"/>
      </w:rPr>
    </w:lvl>
    <w:lvl w:ilvl="8">
      <w:start w:val="41"/>
      <w:numFmt w:val="decimal"/>
      <w:lvlText w:val="137,%1"/>
      <w:lvlJc w:val="left"/>
      <w:rPr>
        <w:rFonts w:cs="Times New Roman"/>
        <w:b w:val="0"/>
        <w:bCs w:val="0"/>
        <w:i w:val="0"/>
        <w:iCs w:val="0"/>
        <w:smallCaps w:val="0"/>
        <w:strike w:val="0"/>
        <w:color w:val="000000"/>
        <w:spacing w:val="0"/>
        <w:w w:val="100"/>
        <w:position w:val="0"/>
        <w:sz w:val="23"/>
        <w:szCs w:val="23"/>
        <w:u w:val="none"/>
      </w:rPr>
    </w:lvl>
  </w:abstractNum>
  <w:abstractNum w:abstractNumId="9" w15:restartNumberingAfterBreak="0">
    <w:nsid w:val="003D627F"/>
    <w:multiLevelType w:val="hybridMultilevel"/>
    <w:tmpl w:val="AD9A5F42"/>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02135027"/>
    <w:multiLevelType w:val="hybridMultilevel"/>
    <w:tmpl w:val="5722304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95128CF"/>
    <w:multiLevelType w:val="hybridMultilevel"/>
    <w:tmpl w:val="77B4CB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965078C"/>
    <w:multiLevelType w:val="hybridMultilevel"/>
    <w:tmpl w:val="52CCCC42"/>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09745954"/>
    <w:multiLevelType w:val="hybridMultilevel"/>
    <w:tmpl w:val="5CB6185A"/>
    <w:lvl w:ilvl="0" w:tplc="04190011">
      <w:start w:val="1"/>
      <w:numFmt w:val="decimal"/>
      <w:lvlText w:val="%1)"/>
      <w:lvlJc w:val="left"/>
      <w:pPr>
        <w:ind w:left="1287" w:hanging="360"/>
      </w:pPr>
      <w:rPr>
        <w:rFont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cs="Wingdings" w:hint="default"/>
      </w:rPr>
    </w:lvl>
    <w:lvl w:ilvl="3" w:tplc="04190001">
      <w:start w:val="1"/>
      <w:numFmt w:val="bullet"/>
      <w:lvlText w:val=""/>
      <w:lvlJc w:val="left"/>
      <w:pPr>
        <w:ind w:left="3447" w:hanging="360"/>
      </w:pPr>
      <w:rPr>
        <w:rFonts w:ascii="Symbol" w:hAnsi="Symbol" w:cs="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cs="Wingdings" w:hint="default"/>
      </w:rPr>
    </w:lvl>
    <w:lvl w:ilvl="6" w:tplc="04190001">
      <w:start w:val="1"/>
      <w:numFmt w:val="bullet"/>
      <w:lvlText w:val=""/>
      <w:lvlJc w:val="left"/>
      <w:pPr>
        <w:ind w:left="5607" w:hanging="360"/>
      </w:pPr>
      <w:rPr>
        <w:rFonts w:ascii="Symbol" w:hAnsi="Symbol" w:cs="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cs="Wingdings" w:hint="default"/>
      </w:rPr>
    </w:lvl>
  </w:abstractNum>
  <w:abstractNum w:abstractNumId="14" w15:restartNumberingAfterBreak="0">
    <w:nsid w:val="0A0A5239"/>
    <w:multiLevelType w:val="hybridMultilevel"/>
    <w:tmpl w:val="5830B96A"/>
    <w:lvl w:ilvl="0" w:tplc="0419000B">
      <w:start w:val="1"/>
      <w:numFmt w:val="bullet"/>
      <w:lvlText w:val=""/>
      <w:lvlJc w:val="left"/>
      <w:pPr>
        <w:ind w:left="1287" w:hanging="360"/>
      </w:pPr>
      <w:rPr>
        <w:rFonts w:ascii="Wingdings" w:hAnsi="Wingdings" w:hint="default"/>
      </w:rPr>
    </w:lvl>
    <w:lvl w:ilvl="1" w:tplc="8E92FBF2">
      <w:start w:val="1"/>
      <w:numFmt w:val="bullet"/>
      <w:lvlText w:val=""/>
      <w:lvlJc w:val="left"/>
      <w:pPr>
        <w:ind w:left="720" w:hanging="360"/>
      </w:pPr>
      <w:rPr>
        <w:rFonts w:ascii="Symbol" w:hAnsi="Symbol" w:cs="Symbol"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0CFC434B"/>
    <w:multiLevelType w:val="hybridMultilevel"/>
    <w:tmpl w:val="CD98CB6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0DAF151C"/>
    <w:multiLevelType w:val="hybridMultilevel"/>
    <w:tmpl w:val="EF6C993A"/>
    <w:lvl w:ilvl="0" w:tplc="F8486CA2">
      <w:start w:val="9"/>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0DFC2FFA"/>
    <w:multiLevelType w:val="hybridMultilevel"/>
    <w:tmpl w:val="7F6E029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11E06FB0"/>
    <w:multiLevelType w:val="hybridMultilevel"/>
    <w:tmpl w:val="20F24DB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169806D3"/>
    <w:multiLevelType w:val="hybridMultilevel"/>
    <w:tmpl w:val="279283B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16B306D5"/>
    <w:multiLevelType w:val="multilevel"/>
    <w:tmpl w:val="C0DA0CCC"/>
    <w:lvl w:ilvl="0">
      <w:start w:val="1"/>
      <w:numFmt w:val="decimal"/>
      <w:lvlText w:val="%1."/>
      <w:lvlJc w:val="left"/>
      <w:pPr>
        <w:ind w:left="0" w:firstLine="0"/>
      </w:pPr>
      <w:rPr>
        <w:rFonts w:ascii="Times New Roman" w:eastAsia="Times New Roman" w:hAnsi="Times New Roman" w:cs="Times New Roman"/>
        <w:b w:val="0"/>
        <w:i w:val="0"/>
        <w:smallCaps w:val="0"/>
        <w:strike w:val="0"/>
        <w:color w:val="000000"/>
        <w:sz w:val="24"/>
        <w:szCs w:val="24"/>
        <w:u w:val="none"/>
        <w:vertAlign w:val="baseline"/>
      </w:rPr>
    </w:lvl>
    <w:lvl w:ilvl="1">
      <w:start w:val="1"/>
      <w:numFmt w:val="decimal"/>
      <w:lvlText w:val="%1.%2."/>
      <w:lvlJc w:val="left"/>
      <w:pPr>
        <w:ind w:left="0" w:firstLine="0"/>
      </w:pPr>
      <w:rPr>
        <w:rFonts w:ascii="Myriad Pro" w:eastAsia="Times New Roman" w:hAnsi="Myriad Pro" w:cs="Times New Roman" w:hint="default"/>
        <w:b w:val="0"/>
        <w:i w:val="0"/>
        <w:smallCaps w:val="0"/>
        <w:strike w:val="0"/>
        <w:color w:val="000000"/>
        <w:sz w:val="26"/>
        <w:szCs w:val="26"/>
        <w:u w:val="none"/>
        <w:vertAlign w:val="baseline"/>
      </w:rPr>
    </w:lvl>
    <w:lvl w:ilvl="2">
      <w:start w:val="1"/>
      <w:numFmt w:val="decimal"/>
      <w:lvlText w:val="%1.%2.%3."/>
      <w:lvlJc w:val="left"/>
      <w:pPr>
        <w:ind w:left="0" w:firstLine="0"/>
      </w:pPr>
      <w:rPr>
        <w:rFonts w:ascii="Myriad Pro" w:eastAsia="Times New Roman" w:hAnsi="Myriad Pro" w:cs="Times New Roman" w:hint="default"/>
        <w:b w:val="0"/>
        <w:i w:val="0"/>
        <w:smallCaps w:val="0"/>
        <w:strike w:val="0"/>
        <w:color w:val="000000"/>
        <w:sz w:val="24"/>
        <w:szCs w:val="24"/>
        <w:u w:val="none"/>
        <w:vertAlign w:val="baseline"/>
      </w:r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1" w15:restartNumberingAfterBreak="0">
    <w:nsid w:val="17DE5E6E"/>
    <w:multiLevelType w:val="multilevel"/>
    <w:tmpl w:val="8B885E74"/>
    <w:lvl w:ilvl="0">
      <w:start w:val="1"/>
      <w:numFmt w:val="decimal"/>
      <w:lvlText w:val="%1."/>
      <w:lvlJc w:val="left"/>
      <w:pPr>
        <w:ind w:left="720" w:hanging="360"/>
      </w:pPr>
      <w:rPr>
        <w:rFonts w:ascii="Myriad Pro" w:eastAsia="Times New Roman" w:hAnsi="Myriad Pro" w:cs="Times New Roman"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20E702F3"/>
    <w:multiLevelType w:val="hybridMultilevel"/>
    <w:tmpl w:val="C068EDA4"/>
    <w:lvl w:ilvl="0" w:tplc="647C70BA">
      <w:start w:val="1"/>
      <w:numFmt w:val="decimal"/>
      <w:pStyle w:val="12"/>
      <w:lvlText w:val="Таблица %1. "/>
      <w:lvlJc w:val="left"/>
      <w:pPr>
        <w:tabs>
          <w:tab w:val="num" w:pos="1247"/>
        </w:tabs>
      </w:pPr>
      <w:rPr>
        <w:rFonts w:cs="Times New Roman" w:hint="default"/>
        <w:sz w:val="26"/>
        <w:szCs w:val="26"/>
      </w:rPr>
    </w:lvl>
    <w:lvl w:ilvl="1" w:tplc="84C06376" w:tentative="1">
      <w:start w:val="1"/>
      <w:numFmt w:val="lowerLetter"/>
      <w:lvlText w:val="%2."/>
      <w:lvlJc w:val="left"/>
      <w:pPr>
        <w:tabs>
          <w:tab w:val="num" w:pos="1440"/>
        </w:tabs>
        <w:ind w:left="1440" w:hanging="360"/>
      </w:pPr>
      <w:rPr>
        <w:rFonts w:cs="Times New Roman"/>
      </w:rPr>
    </w:lvl>
    <w:lvl w:ilvl="2" w:tplc="FB3CCCD2" w:tentative="1">
      <w:start w:val="1"/>
      <w:numFmt w:val="lowerRoman"/>
      <w:lvlText w:val="%3."/>
      <w:lvlJc w:val="right"/>
      <w:pPr>
        <w:tabs>
          <w:tab w:val="num" w:pos="2160"/>
        </w:tabs>
        <w:ind w:left="2160" w:hanging="180"/>
      </w:pPr>
      <w:rPr>
        <w:rFonts w:cs="Times New Roman"/>
      </w:rPr>
    </w:lvl>
    <w:lvl w:ilvl="3" w:tplc="2448648A" w:tentative="1">
      <w:start w:val="1"/>
      <w:numFmt w:val="decimal"/>
      <w:lvlText w:val="%4."/>
      <w:lvlJc w:val="left"/>
      <w:pPr>
        <w:tabs>
          <w:tab w:val="num" w:pos="2880"/>
        </w:tabs>
        <w:ind w:left="2880" w:hanging="360"/>
      </w:pPr>
      <w:rPr>
        <w:rFonts w:cs="Times New Roman"/>
      </w:rPr>
    </w:lvl>
    <w:lvl w:ilvl="4" w:tplc="5EF43C72" w:tentative="1">
      <w:start w:val="1"/>
      <w:numFmt w:val="lowerLetter"/>
      <w:lvlText w:val="%5."/>
      <w:lvlJc w:val="left"/>
      <w:pPr>
        <w:tabs>
          <w:tab w:val="num" w:pos="3600"/>
        </w:tabs>
        <w:ind w:left="3600" w:hanging="360"/>
      </w:pPr>
      <w:rPr>
        <w:rFonts w:cs="Times New Roman"/>
      </w:rPr>
    </w:lvl>
    <w:lvl w:ilvl="5" w:tplc="40B82BFC" w:tentative="1">
      <w:start w:val="1"/>
      <w:numFmt w:val="lowerRoman"/>
      <w:lvlText w:val="%6."/>
      <w:lvlJc w:val="right"/>
      <w:pPr>
        <w:tabs>
          <w:tab w:val="num" w:pos="4320"/>
        </w:tabs>
        <w:ind w:left="4320" w:hanging="180"/>
      </w:pPr>
      <w:rPr>
        <w:rFonts w:cs="Times New Roman"/>
      </w:rPr>
    </w:lvl>
    <w:lvl w:ilvl="6" w:tplc="B9462EB8" w:tentative="1">
      <w:start w:val="1"/>
      <w:numFmt w:val="decimal"/>
      <w:lvlText w:val="%7."/>
      <w:lvlJc w:val="left"/>
      <w:pPr>
        <w:tabs>
          <w:tab w:val="num" w:pos="5040"/>
        </w:tabs>
        <w:ind w:left="5040" w:hanging="360"/>
      </w:pPr>
      <w:rPr>
        <w:rFonts w:cs="Times New Roman"/>
      </w:rPr>
    </w:lvl>
    <w:lvl w:ilvl="7" w:tplc="A768D5AC" w:tentative="1">
      <w:start w:val="1"/>
      <w:numFmt w:val="lowerLetter"/>
      <w:lvlText w:val="%8."/>
      <w:lvlJc w:val="left"/>
      <w:pPr>
        <w:tabs>
          <w:tab w:val="num" w:pos="5760"/>
        </w:tabs>
        <w:ind w:left="5760" w:hanging="360"/>
      </w:pPr>
      <w:rPr>
        <w:rFonts w:cs="Times New Roman"/>
      </w:rPr>
    </w:lvl>
    <w:lvl w:ilvl="8" w:tplc="D48C8652" w:tentative="1">
      <w:start w:val="1"/>
      <w:numFmt w:val="lowerRoman"/>
      <w:lvlText w:val="%9."/>
      <w:lvlJc w:val="right"/>
      <w:pPr>
        <w:tabs>
          <w:tab w:val="num" w:pos="6480"/>
        </w:tabs>
        <w:ind w:left="6480" w:hanging="180"/>
      </w:pPr>
      <w:rPr>
        <w:rFonts w:cs="Times New Roman"/>
      </w:rPr>
    </w:lvl>
  </w:abstractNum>
  <w:abstractNum w:abstractNumId="23" w15:restartNumberingAfterBreak="0">
    <w:nsid w:val="23C6139D"/>
    <w:multiLevelType w:val="hybridMultilevel"/>
    <w:tmpl w:val="45D801C8"/>
    <w:lvl w:ilvl="0" w:tplc="34C269DA">
      <w:start w:val="3"/>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7592853"/>
    <w:multiLevelType w:val="multilevel"/>
    <w:tmpl w:val="BB60D652"/>
    <w:lvl w:ilvl="0">
      <w:start w:val="1"/>
      <w:numFmt w:val="decimal"/>
      <w:lvlText w:val="%1."/>
      <w:lvlJc w:val="left"/>
      <w:pPr>
        <w:ind w:left="92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25" w15:restartNumberingAfterBreak="0">
    <w:nsid w:val="27C56FA2"/>
    <w:multiLevelType w:val="hybridMultilevel"/>
    <w:tmpl w:val="15745D72"/>
    <w:lvl w:ilvl="0" w:tplc="0419000B">
      <w:start w:val="1"/>
      <w:numFmt w:val="bullet"/>
      <w:lvlText w:val=""/>
      <w:lvlJc w:val="left"/>
      <w:pPr>
        <w:ind w:left="1446" w:hanging="360"/>
      </w:pPr>
      <w:rPr>
        <w:rFonts w:ascii="Wingdings" w:hAnsi="Wingdings" w:hint="default"/>
      </w:rPr>
    </w:lvl>
    <w:lvl w:ilvl="1" w:tplc="04190003" w:tentative="1">
      <w:start w:val="1"/>
      <w:numFmt w:val="bullet"/>
      <w:lvlText w:val="o"/>
      <w:lvlJc w:val="left"/>
      <w:pPr>
        <w:ind w:left="2166" w:hanging="360"/>
      </w:pPr>
      <w:rPr>
        <w:rFonts w:ascii="Courier New" w:hAnsi="Courier New" w:cs="Courier New" w:hint="default"/>
      </w:rPr>
    </w:lvl>
    <w:lvl w:ilvl="2" w:tplc="04190005" w:tentative="1">
      <w:start w:val="1"/>
      <w:numFmt w:val="bullet"/>
      <w:lvlText w:val=""/>
      <w:lvlJc w:val="left"/>
      <w:pPr>
        <w:ind w:left="2886" w:hanging="360"/>
      </w:pPr>
      <w:rPr>
        <w:rFonts w:ascii="Wingdings" w:hAnsi="Wingdings" w:hint="default"/>
      </w:rPr>
    </w:lvl>
    <w:lvl w:ilvl="3" w:tplc="04190001" w:tentative="1">
      <w:start w:val="1"/>
      <w:numFmt w:val="bullet"/>
      <w:lvlText w:val=""/>
      <w:lvlJc w:val="left"/>
      <w:pPr>
        <w:ind w:left="3606" w:hanging="360"/>
      </w:pPr>
      <w:rPr>
        <w:rFonts w:ascii="Symbol" w:hAnsi="Symbol" w:hint="default"/>
      </w:rPr>
    </w:lvl>
    <w:lvl w:ilvl="4" w:tplc="04190003" w:tentative="1">
      <w:start w:val="1"/>
      <w:numFmt w:val="bullet"/>
      <w:lvlText w:val="o"/>
      <w:lvlJc w:val="left"/>
      <w:pPr>
        <w:ind w:left="4326" w:hanging="360"/>
      </w:pPr>
      <w:rPr>
        <w:rFonts w:ascii="Courier New" w:hAnsi="Courier New" w:cs="Courier New" w:hint="default"/>
      </w:rPr>
    </w:lvl>
    <w:lvl w:ilvl="5" w:tplc="04190005" w:tentative="1">
      <w:start w:val="1"/>
      <w:numFmt w:val="bullet"/>
      <w:lvlText w:val=""/>
      <w:lvlJc w:val="left"/>
      <w:pPr>
        <w:ind w:left="5046" w:hanging="360"/>
      </w:pPr>
      <w:rPr>
        <w:rFonts w:ascii="Wingdings" w:hAnsi="Wingdings" w:hint="default"/>
      </w:rPr>
    </w:lvl>
    <w:lvl w:ilvl="6" w:tplc="04190001" w:tentative="1">
      <w:start w:val="1"/>
      <w:numFmt w:val="bullet"/>
      <w:lvlText w:val=""/>
      <w:lvlJc w:val="left"/>
      <w:pPr>
        <w:ind w:left="5766" w:hanging="360"/>
      </w:pPr>
      <w:rPr>
        <w:rFonts w:ascii="Symbol" w:hAnsi="Symbol" w:hint="default"/>
      </w:rPr>
    </w:lvl>
    <w:lvl w:ilvl="7" w:tplc="04190003" w:tentative="1">
      <w:start w:val="1"/>
      <w:numFmt w:val="bullet"/>
      <w:lvlText w:val="o"/>
      <w:lvlJc w:val="left"/>
      <w:pPr>
        <w:ind w:left="6486" w:hanging="360"/>
      </w:pPr>
      <w:rPr>
        <w:rFonts w:ascii="Courier New" w:hAnsi="Courier New" w:cs="Courier New" w:hint="default"/>
      </w:rPr>
    </w:lvl>
    <w:lvl w:ilvl="8" w:tplc="04190005" w:tentative="1">
      <w:start w:val="1"/>
      <w:numFmt w:val="bullet"/>
      <w:lvlText w:val=""/>
      <w:lvlJc w:val="left"/>
      <w:pPr>
        <w:ind w:left="7206" w:hanging="360"/>
      </w:pPr>
      <w:rPr>
        <w:rFonts w:ascii="Wingdings" w:hAnsi="Wingdings" w:hint="default"/>
      </w:rPr>
    </w:lvl>
  </w:abstractNum>
  <w:abstractNum w:abstractNumId="26" w15:restartNumberingAfterBreak="0">
    <w:nsid w:val="2A0D5EBF"/>
    <w:multiLevelType w:val="hybridMultilevel"/>
    <w:tmpl w:val="8BDE5DE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2E0E0F6E"/>
    <w:multiLevelType w:val="hybridMultilevel"/>
    <w:tmpl w:val="852C7D32"/>
    <w:lvl w:ilvl="0" w:tplc="F59CFE2A">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28" w15:restartNumberingAfterBreak="0">
    <w:nsid w:val="312E5CDB"/>
    <w:multiLevelType w:val="hybridMultilevel"/>
    <w:tmpl w:val="06AA02F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32C30D47"/>
    <w:multiLevelType w:val="multilevel"/>
    <w:tmpl w:val="A576454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color w:val="000000"/>
      </w:rPr>
    </w:lvl>
    <w:lvl w:ilvl="2">
      <w:start w:val="5"/>
      <w:numFmt w:val="decimal"/>
      <w:isLgl/>
      <w:lvlText w:val="%1.%2.%3."/>
      <w:lvlJc w:val="left"/>
      <w:pPr>
        <w:ind w:left="1080" w:hanging="720"/>
      </w:pPr>
      <w:rPr>
        <w:rFonts w:hint="default"/>
        <w:color w:val="000000"/>
      </w:rPr>
    </w:lvl>
    <w:lvl w:ilvl="3">
      <w:start w:val="1"/>
      <w:numFmt w:val="decimal"/>
      <w:isLgl/>
      <w:lvlText w:val="%1.%2.%3.%4."/>
      <w:lvlJc w:val="left"/>
      <w:pPr>
        <w:ind w:left="1440" w:hanging="108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800" w:hanging="1440"/>
      </w:pPr>
      <w:rPr>
        <w:rFonts w:hint="default"/>
        <w:color w:val="000000"/>
      </w:rPr>
    </w:lvl>
    <w:lvl w:ilvl="6">
      <w:start w:val="1"/>
      <w:numFmt w:val="decimal"/>
      <w:isLgl/>
      <w:lvlText w:val="%1.%2.%3.%4.%5.%6.%7."/>
      <w:lvlJc w:val="left"/>
      <w:pPr>
        <w:ind w:left="1800" w:hanging="1440"/>
      </w:pPr>
      <w:rPr>
        <w:rFonts w:hint="default"/>
        <w:color w:val="000000"/>
      </w:rPr>
    </w:lvl>
    <w:lvl w:ilvl="7">
      <w:start w:val="1"/>
      <w:numFmt w:val="decimal"/>
      <w:isLgl/>
      <w:lvlText w:val="%1.%2.%3.%4.%5.%6.%7.%8."/>
      <w:lvlJc w:val="left"/>
      <w:pPr>
        <w:ind w:left="2160" w:hanging="1800"/>
      </w:pPr>
      <w:rPr>
        <w:rFonts w:hint="default"/>
        <w:color w:val="000000"/>
      </w:rPr>
    </w:lvl>
    <w:lvl w:ilvl="8">
      <w:start w:val="1"/>
      <w:numFmt w:val="decimal"/>
      <w:isLgl/>
      <w:lvlText w:val="%1.%2.%3.%4.%5.%6.%7.%8.%9."/>
      <w:lvlJc w:val="left"/>
      <w:pPr>
        <w:ind w:left="2160" w:hanging="1800"/>
      </w:pPr>
      <w:rPr>
        <w:rFonts w:hint="default"/>
        <w:color w:val="000000"/>
      </w:rPr>
    </w:lvl>
  </w:abstractNum>
  <w:abstractNum w:abstractNumId="30" w15:restartNumberingAfterBreak="0">
    <w:nsid w:val="34AF57ED"/>
    <w:multiLevelType w:val="hybridMultilevel"/>
    <w:tmpl w:val="D94CF060"/>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354C61D2"/>
    <w:multiLevelType w:val="hybridMultilevel"/>
    <w:tmpl w:val="006EEEA2"/>
    <w:lvl w:ilvl="0" w:tplc="F7587F8E">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32" w15:restartNumberingAfterBreak="0">
    <w:nsid w:val="35DF6961"/>
    <w:multiLevelType w:val="hybridMultilevel"/>
    <w:tmpl w:val="F13669CC"/>
    <w:lvl w:ilvl="0" w:tplc="61B6F898">
      <w:start w:val="2"/>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60A5EB9"/>
    <w:multiLevelType w:val="multilevel"/>
    <w:tmpl w:val="AD365C1A"/>
    <w:lvl w:ilvl="0">
      <w:start w:val="1"/>
      <w:numFmt w:val="decimal"/>
      <w:lvlText w:val="%1."/>
      <w:lvlJc w:val="left"/>
      <w:pPr>
        <w:ind w:left="1069" w:hanging="360"/>
      </w:pPr>
      <w:rPr>
        <w:rFonts w:hint="default"/>
      </w:rPr>
    </w:lvl>
    <w:lvl w:ilvl="1">
      <w:start w:val="5"/>
      <w:numFmt w:val="decimal"/>
      <w:isLgl/>
      <w:lvlText w:val="%1.%2."/>
      <w:lvlJc w:val="left"/>
      <w:pPr>
        <w:ind w:left="1429" w:hanging="720"/>
      </w:pPr>
      <w:rPr>
        <w:rFonts w:hint="default"/>
        <w:b/>
        <w:i/>
        <w:color w:val="auto"/>
      </w:rPr>
    </w:lvl>
    <w:lvl w:ilvl="2">
      <w:start w:val="3"/>
      <w:numFmt w:val="decimal"/>
      <w:isLgl/>
      <w:lvlText w:val="%1.%2.%3."/>
      <w:lvlJc w:val="left"/>
      <w:pPr>
        <w:ind w:left="1429" w:hanging="720"/>
      </w:pPr>
      <w:rPr>
        <w:rFonts w:hint="default"/>
        <w:b/>
        <w:i/>
        <w:color w:val="auto"/>
      </w:rPr>
    </w:lvl>
    <w:lvl w:ilvl="3">
      <w:start w:val="1"/>
      <w:numFmt w:val="decimal"/>
      <w:isLgl/>
      <w:lvlText w:val="%1.%2.%3.%4."/>
      <w:lvlJc w:val="left"/>
      <w:pPr>
        <w:ind w:left="1789" w:hanging="1080"/>
      </w:pPr>
      <w:rPr>
        <w:rFonts w:hint="default"/>
        <w:b/>
        <w:i/>
        <w:color w:val="auto"/>
      </w:rPr>
    </w:lvl>
    <w:lvl w:ilvl="4">
      <w:start w:val="1"/>
      <w:numFmt w:val="decimal"/>
      <w:isLgl/>
      <w:lvlText w:val="%1.%2.%3.%4.%5."/>
      <w:lvlJc w:val="left"/>
      <w:pPr>
        <w:ind w:left="1789" w:hanging="1080"/>
      </w:pPr>
      <w:rPr>
        <w:rFonts w:hint="default"/>
        <w:b/>
        <w:i/>
        <w:color w:val="auto"/>
      </w:rPr>
    </w:lvl>
    <w:lvl w:ilvl="5">
      <w:start w:val="1"/>
      <w:numFmt w:val="decimal"/>
      <w:isLgl/>
      <w:lvlText w:val="%1.%2.%3.%4.%5.%6."/>
      <w:lvlJc w:val="left"/>
      <w:pPr>
        <w:ind w:left="2149" w:hanging="1440"/>
      </w:pPr>
      <w:rPr>
        <w:rFonts w:hint="default"/>
        <w:b/>
        <w:i/>
        <w:color w:val="auto"/>
      </w:rPr>
    </w:lvl>
    <w:lvl w:ilvl="6">
      <w:start w:val="1"/>
      <w:numFmt w:val="decimal"/>
      <w:isLgl/>
      <w:lvlText w:val="%1.%2.%3.%4.%5.%6.%7."/>
      <w:lvlJc w:val="left"/>
      <w:pPr>
        <w:ind w:left="2149" w:hanging="1440"/>
      </w:pPr>
      <w:rPr>
        <w:rFonts w:hint="default"/>
        <w:b/>
        <w:i/>
        <w:color w:val="auto"/>
      </w:rPr>
    </w:lvl>
    <w:lvl w:ilvl="7">
      <w:start w:val="1"/>
      <w:numFmt w:val="decimal"/>
      <w:isLgl/>
      <w:lvlText w:val="%1.%2.%3.%4.%5.%6.%7.%8."/>
      <w:lvlJc w:val="left"/>
      <w:pPr>
        <w:ind w:left="2509" w:hanging="1800"/>
      </w:pPr>
      <w:rPr>
        <w:rFonts w:hint="default"/>
        <w:b/>
        <w:i/>
        <w:color w:val="auto"/>
      </w:rPr>
    </w:lvl>
    <w:lvl w:ilvl="8">
      <w:start w:val="1"/>
      <w:numFmt w:val="decimal"/>
      <w:isLgl/>
      <w:lvlText w:val="%1.%2.%3.%4.%5.%6.%7.%8.%9."/>
      <w:lvlJc w:val="left"/>
      <w:pPr>
        <w:ind w:left="2509" w:hanging="1800"/>
      </w:pPr>
      <w:rPr>
        <w:rFonts w:hint="default"/>
        <w:b/>
        <w:i/>
        <w:color w:val="auto"/>
      </w:rPr>
    </w:lvl>
  </w:abstractNum>
  <w:abstractNum w:abstractNumId="34" w15:restartNumberingAfterBreak="0">
    <w:nsid w:val="373F2B91"/>
    <w:multiLevelType w:val="hybridMultilevel"/>
    <w:tmpl w:val="380EBF1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37876503"/>
    <w:multiLevelType w:val="multilevel"/>
    <w:tmpl w:val="787C9E2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6" w15:restartNumberingAfterBreak="0">
    <w:nsid w:val="37FF774C"/>
    <w:multiLevelType w:val="hybridMultilevel"/>
    <w:tmpl w:val="C0ECC3DA"/>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39F66131"/>
    <w:multiLevelType w:val="hybridMultilevel"/>
    <w:tmpl w:val="E56010E2"/>
    <w:lvl w:ilvl="0" w:tplc="1144D44A">
      <w:start w:val="1"/>
      <w:numFmt w:val="bullet"/>
      <w:pStyle w:val="a"/>
      <w:lvlText w:val=""/>
      <w:lvlJc w:val="left"/>
      <w:pPr>
        <w:ind w:left="1287"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38" w15:restartNumberingAfterBreak="0">
    <w:nsid w:val="40194B76"/>
    <w:multiLevelType w:val="hybridMultilevel"/>
    <w:tmpl w:val="576ADE1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15:restartNumberingAfterBreak="0">
    <w:nsid w:val="44955000"/>
    <w:multiLevelType w:val="hybridMultilevel"/>
    <w:tmpl w:val="9B56AA52"/>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0" w15:restartNumberingAfterBreak="0">
    <w:nsid w:val="44A00096"/>
    <w:multiLevelType w:val="hybridMultilevel"/>
    <w:tmpl w:val="72603DB4"/>
    <w:lvl w:ilvl="0" w:tplc="0419000B">
      <w:start w:val="1"/>
      <w:numFmt w:val="bullet"/>
      <w:lvlText w:val=""/>
      <w:lvlJc w:val="left"/>
      <w:pPr>
        <w:ind w:left="795" w:hanging="360"/>
      </w:pPr>
      <w:rPr>
        <w:rFonts w:ascii="Wingdings" w:hAnsi="Wingdings"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41" w15:restartNumberingAfterBreak="0">
    <w:nsid w:val="44BA4CF7"/>
    <w:multiLevelType w:val="hybridMultilevel"/>
    <w:tmpl w:val="B3125350"/>
    <w:lvl w:ilvl="0" w:tplc="23CE0C1A">
      <w:start w:val="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603357B"/>
    <w:multiLevelType w:val="multilevel"/>
    <w:tmpl w:val="C12645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4A032855"/>
    <w:multiLevelType w:val="hybridMultilevel"/>
    <w:tmpl w:val="11462A7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4AB253C9"/>
    <w:multiLevelType w:val="hybridMultilevel"/>
    <w:tmpl w:val="A288B8D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4AFF5B11"/>
    <w:multiLevelType w:val="hybridMultilevel"/>
    <w:tmpl w:val="98685B4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cs="Wingdings" w:hint="default"/>
      </w:rPr>
    </w:lvl>
    <w:lvl w:ilvl="3" w:tplc="04190001" w:tentative="1">
      <w:start w:val="1"/>
      <w:numFmt w:val="bullet"/>
      <w:lvlText w:val=""/>
      <w:lvlJc w:val="left"/>
      <w:pPr>
        <w:ind w:left="3447" w:hanging="360"/>
      </w:pPr>
      <w:rPr>
        <w:rFonts w:ascii="Symbol" w:hAnsi="Symbol" w:cs="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cs="Wingdings" w:hint="default"/>
      </w:rPr>
    </w:lvl>
    <w:lvl w:ilvl="6" w:tplc="04190001" w:tentative="1">
      <w:start w:val="1"/>
      <w:numFmt w:val="bullet"/>
      <w:lvlText w:val=""/>
      <w:lvlJc w:val="left"/>
      <w:pPr>
        <w:ind w:left="5607" w:hanging="360"/>
      </w:pPr>
      <w:rPr>
        <w:rFonts w:ascii="Symbol" w:hAnsi="Symbol" w:cs="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cs="Wingdings" w:hint="default"/>
      </w:rPr>
    </w:lvl>
  </w:abstractNum>
  <w:abstractNum w:abstractNumId="46" w15:restartNumberingAfterBreak="0">
    <w:nsid w:val="50396BA1"/>
    <w:multiLevelType w:val="hybridMultilevel"/>
    <w:tmpl w:val="A80EB33C"/>
    <w:lvl w:ilvl="0" w:tplc="0419000B">
      <w:start w:val="1"/>
      <w:numFmt w:val="bullet"/>
      <w:lvlText w:val=""/>
      <w:lvlJc w:val="left"/>
      <w:pPr>
        <w:ind w:left="1820" w:hanging="360"/>
      </w:pPr>
      <w:rPr>
        <w:rFonts w:ascii="Wingdings" w:hAnsi="Wingdings" w:hint="default"/>
      </w:rPr>
    </w:lvl>
    <w:lvl w:ilvl="1" w:tplc="04190003" w:tentative="1">
      <w:start w:val="1"/>
      <w:numFmt w:val="bullet"/>
      <w:lvlText w:val="o"/>
      <w:lvlJc w:val="left"/>
      <w:pPr>
        <w:ind w:left="2540" w:hanging="360"/>
      </w:pPr>
      <w:rPr>
        <w:rFonts w:ascii="Courier New" w:hAnsi="Courier New" w:cs="Courier New" w:hint="default"/>
      </w:rPr>
    </w:lvl>
    <w:lvl w:ilvl="2" w:tplc="04190005" w:tentative="1">
      <w:start w:val="1"/>
      <w:numFmt w:val="bullet"/>
      <w:lvlText w:val=""/>
      <w:lvlJc w:val="left"/>
      <w:pPr>
        <w:ind w:left="3260" w:hanging="360"/>
      </w:pPr>
      <w:rPr>
        <w:rFonts w:ascii="Wingdings" w:hAnsi="Wingdings" w:hint="default"/>
      </w:rPr>
    </w:lvl>
    <w:lvl w:ilvl="3" w:tplc="04190001" w:tentative="1">
      <w:start w:val="1"/>
      <w:numFmt w:val="bullet"/>
      <w:lvlText w:val=""/>
      <w:lvlJc w:val="left"/>
      <w:pPr>
        <w:ind w:left="3980" w:hanging="360"/>
      </w:pPr>
      <w:rPr>
        <w:rFonts w:ascii="Symbol" w:hAnsi="Symbol" w:hint="default"/>
      </w:rPr>
    </w:lvl>
    <w:lvl w:ilvl="4" w:tplc="04190003" w:tentative="1">
      <w:start w:val="1"/>
      <w:numFmt w:val="bullet"/>
      <w:lvlText w:val="o"/>
      <w:lvlJc w:val="left"/>
      <w:pPr>
        <w:ind w:left="4700" w:hanging="360"/>
      </w:pPr>
      <w:rPr>
        <w:rFonts w:ascii="Courier New" w:hAnsi="Courier New" w:cs="Courier New" w:hint="default"/>
      </w:rPr>
    </w:lvl>
    <w:lvl w:ilvl="5" w:tplc="04190005" w:tentative="1">
      <w:start w:val="1"/>
      <w:numFmt w:val="bullet"/>
      <w:lvlText w:val=""/>
      <w:lvlJc w:val="left"/>
      <w:pPr>
        <w:ind w:left="5420" w:hanging="360"/>
      </w:pPr>
      <w:rPr>
        <w:rFonts w:ascii="Wingdings" w:hAnsi="Wingdings" w:hint="default"/>
      </w:rPr>
    </w:lvl>
    <w:lvl w:ilvl="6" w:tplc="04190001" w:tentative="1">
      <w:start w:val="1"/>
      <w:numFmt w:val="bullet"/>
      <w:lvlText w:val=""/>
      <w:lvlJc w:val="left"/>
      <w:pPr>
        <w:ind w:left="6140" w:hanging="360"/>
      </w:pPr>
      <w:rPr>
        <w:rFonts w:ascii="Symbol" w:hAnsi="Symbol" w:hint="default"/>
      </w:rPr>
    </w:lvl>
    <w:lvl w:ilvl="7" w:tplc="04190003" w:tentative="1">
      <w:start w:val="1"/>
      <w:numFmt w:val="bullet"/>
      <w:lvlText w:val="o"/>
      <w:lvlJc w:val="left"/>
      <w:pPr>
        <w:ind w:left="6860" w:hanging="360"/>
      </w:pPr>
      <w:rPr>
        <w:rFonts w:ascii="Courier New" w:hAnsi="Courier New" w:cs="Courier New" w:hint="default"/>
      </w:rPr>
    </w:lvl>
    <w:lvl w:ilvl="8" w:tplc="04190005" w:tentative="1">
      <w:start w:val="1"/>
      <w:numFmt w:val="bullet"/>
      <w:lvlText w:val=""/>
      <w:lvlJc w:val="left"/>
      <w:pPr>
        <w:ind w:left="7580" w:hanging="360"/>
      </w:pPr>
      <w:rPr>
        <w:rFonts w:ascii="Wingdings" w:hAnsi="Wingdings" w:hint="default"/>
      </w:rPr>
    </w:lvl>
  </w:abstractNum>
  <w:abstractNum w:abstractNumId="47" w15:restartNumberingAfterBreak="0">
    <w:nsid w:val="531E7C32"/>
    <w:multiLevelType w:val="hybridMultilevel"/>
    <w:tmpl w:val="9676D346"/>
    <w:lvl w:ilvl="0" w:tplc="1B88B8B4">
      <w:start w:val="1"/>
      <w:numFmt w:val="decimal"/>
      <w:pStyle w:val="a0"/>
      <w:lvlText w:val="Таблица %1 -"/>
      <w:lvlJc w:val="left"/>
      <w:pPr>
        <w:tabs>
          <w:tab w:val="num" w:pos="2575"/>
        </w:tabs>
        <w:ind w:left="341" w:firstLine="794"/>
      </w:pPr>
      <w:rPr>
        <w:rFonts w:ascii="Times New Roman" w:hAnsi="Times New Roman" w:cs="Times New Roman" w:hint="default"/>
        <w:b/>
        <w:i w:val="0"/>
        <w:caps w:val="0"/>
        <w:strike w:val="0"/>
        <w:dstrike w:val="0"/>
        <w:vanish w:val="0"/>
        <w:color w:val="000000"/>
        <w:sz w:val="24"/>
        <w:szCs w:val="24"/>
        <w:vertAlign w:val="baseline"/>
      </w:rPr>
    </w:lvl>
    <w:lvl w:ilvl="1" w:tplc="04190003">
      <w:start w:val="1"/>
      <w:numFmt w:val="bullet"/>
      <w:lvlText w:val=""/>
      <w:lvlJc w:val="left"/>
      <w:pPr>
        <w:tabs>
          <w:tab w:val="num" w:pos="1440"/>
        </w:tabs>
        <w:ind w:left="1440" w:hanging="360"/>
      </w:pPr>
      <w:rPr>
        <w:rFonts w:ascii="Symbol" w:hAnsi="Symbol" w:cs="Times New Roman" w:hint="default"/>
      </w:r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48" w15:restartNumberingAfterBreak="0">
    <w:nsid w:val="56181850"/>
    <w:multiLevelType w:val="hybridMultilevel"/>
    <w:tmpl w:val="1D2A317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15:restartNumberingAfterBreak="0">
    <w:nsid w:val="5B4B1CED"/>
    <w:multiLevelType w:val="hybridMultilevel"/>
    <w:tmpl w:val="C8A60E3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5D501E2C"/>
    <w:multiLevelType w:val="multilevel"/>
    <w:tmpl w:val="02A81F80"/>
    <w:lvl w:ilvl="0">
      <w:start w:val="1"/>
      <w:numFmt w:val="decimal"/>
      <w:lvlText w:val="%1."/>
      <w:lvlJc w:val="left"/>
      <w:pPr>
        <w:ind w:left="703" w:hanging="420"/>
      </w:pPr>
      <w:rPr>
        <w:rFonts w:ascii="Myriad Pro" w:hAnsi="Myriad Pro" w:hint="default"/>
        <w:b/>
        <w:i/>
        <w:sz w:val="40"/>
        <w:szCs w:val="40"/>
      </w:rPr>
    </w:lvl>
    <w:lvl w:ilvl="1">
      <w:start w:val="1"/>
      <w:numFmt w:val="decimal"/>
      <w:pStyle w:val="2"/>
      <w:lvlText w:val="%2."/>
      <w:lvlJc w:val="left"/>
      <w:pPr>
        <w:ind w:left="720" w:hanging="720"/>
      </w:pPr>
      <w:rPr>
        <w:rFonts w:ascii="Myriad Pro" w:eastAsia="Times New Roman" w:hAnsi="Myriad Pro" w:cs="Times New Roman"/>
        <w:i w:val="0"/>
        <w:color w:val="76923C" w:themeColor="accent3" w:themeShade="BF"/>
        <w:sz w:val="28"/>
        <w:szCs w:val="28"/>
      </w:rPr>
    </w:lvl>
    <w:lvl w:ilvl="2">
      <w:start w:val="1"/>
      <w:numFmt w:val="decimal"/>
      <w:lvlText w:val="%1.%2.%3."/>
      <w:lvlJc w:val="left"/>
      <w:pPr>
        <w:ind w:left="1004"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51" w15:restartNumberingAfterBreak="0">
    <w:nsid w:val="60A908A2"/>
    <w:multiLevelType w:val="multilevel"/>
    <w:tmpl w:val="3FDAE1B4"/>
    <w:lvl w:ilvl="0">
      <w:start w:val="1"/>
      <w:numFmt w:val="decimal"/>
      <w:lvlText w:val="%1."/>
      <w:lvlJc w:val="left"/>
      <w:pPr>
        <w:ind w:left="420" w:hanging="420"/>
      </w:pPr>
      <w:rPr>
        <w:rFonts w:ascii="Myriad Pro" w:hAnsi="Myriad Pro" w:cs="Times New Roman" w:hint="default"/>
      </w:rPr>
    </w:lvl>
    <w:lvl w:ilvl="1">
      <w:start w:val="1"/>
      <w:numFmt w:val="decimal"/>
      <w:lvlText w:val="%1.%2."/>
      <w:lvlJc w:val="left"/>
      <w:pPr>
        <w:ind w:left="1288" w:hanging="720"/>
      </w:pPr>
      <w:rPr>
        <w:rFonts w:ascii="Myriad Pro" w:hAnsi="Myriad Pro" w:cs="Times New Roman"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2" w15:restartNumberingAfterBreak="0">
    <w:nsid w:val="6134642B"/>
    <w:multiLevelType w:val="hybridMultilevel"/>
    <w:tmpl w:val="15FCA73A"/>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3" w15:restartNumberingAfterBreak="0">
    <w:nsid w:val="616F2505"/>
    <w:multiLevelType w:val="hybridMultilevel"/>
    <w:tmpl w:val="DE40002C"/>
    <w:lvl w:ilvl="0" w:tplc="0419000B">
      <w:start w:val="1"/>
      <w:numFmt w:val="bullet"/>
      <w:lvlText w:val=""/>
      <w:lvlJc w:val="left"/>
      <w:pPr>
        <w:ind w:left="1500" w:hanging="360"/>
      </w:pPr>
      <w:rPr>
        <w:rFonts w:ascii="Wingdings" w:hAnsi="Wingdings"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54" w15:restartNumberingAfterBreak="0">
    <w:nsid w:val="62314505"/>
    <w:multiLevelType w:val="multilevel"/>
    <w:tmpl w:val="C0DA0CCC"/>
    <w:lvl w:ilvl="0">
      <w:start w:val="1"/>
      <w:numFmt w:val="decimal"/>
      <w:lvlText w:val="%1."/>
      <w:lvlJc w:val="left"/>
      <w:pPr>
        <w:ind w:left="0" w:firstLine="0"/>
      </w:pPr>
      <w:rPr>
        <w:rFonts w:ascii="Times New Roman" w:eastAsia="Times New Roman" w:hAnsi="Times New Roman" w:cs="Times New Roman"/>
        <w:b w:val="0"/>
        <w:i w:val="0"/>
        <w:smallCaps w:val="0"/>
        <w:strike w:val="0"/>
        <w:color w:val="000000"/>
        <w:sz w:val="24"/>
        <w:szCs w:val="24"/>
        <w:u w:val="none"/>
        <w:vertAlign w:val="baseline"/>
      </w:rPr>
    </w:lvl>
    <w:lvl w:ilvl="1">
      <w:start w:val="1"/>
      <w:numFmt w:val="decimal"/>
      <w:lvlText w:val="%1.%2."/>
      <w:lvlJc w:val="left"/>
      <w:pPr>
        <w:ind w:left="0" w:firstLine="0"/>
      </w:pPr>
      <w:rPr>
        <w:rFonts w:ascii="Myriad Pro" w:eastAsia="Times New Roman" w:hAnsi="Myriad Pro" w:cs="Times New Roman" w:hint="default"/>
        <w:b w:val="0"/>
        <w:i w:val="0"/>
        <w:smallCaps w:val="0"/>
        <w:strike w:val="0"/>
        <w:color w:val="000000"/>
        <w:sz w:val="26"/>
        <w:szCs w:val="26"/>
        <w:u w:val="none"/>
        <w:vertAlign w:val="baseline"/>
      </w:rPr>
    </w:lvl>
    <w:lvl w:ilvl="2">
      <w:start w:val="1"/>
      <w:numFmt w:val="decimal"/>
      <w:lvlText w:val="%1.%2.%3."/>
      <w:lvlJc w:val="left"/>
      <w:pPr>
        <w:ind w:left="0" w:firstLine="0"/>
      </w:pPr>
      <w:rPr>
        <w:rFonts w:ascii="Myriad Pro" w:eastAsia="Times New Roman" w:hAnsi="Myriad Pro" w:cs="Times New Roman" w:hint="default"/>
        <w:b w:val="0"/>
        <w:i w:val="0"/>
        <w:smallCaps w:val="0"/>
        <w:strike w:val="0"/>
        <w:color w:val="000000"/>
        <w:sz w:val="24"/>
        <w:szCs w:val="24"/>
        <w:u w:val="none"/>
        <w:vertAlign w:val="baseline"/>
      </w:r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5" w15:restartNumberingAfterBreak="0">
    <w:nsid w:val="683C1A7D"/>
    <w:multiLevelType w:val="hybridMultilevel"/>
    <w:tmpl w:val="9E36E48A"/>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EBB4735"/>
    <w:multiLevelType w:val="hybridMultilevel"/>
    <w:tmpl w:val="05A86380"/>
    <w:lvl w:ilvl="0" w:tplc="5C92CC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718F479B"/>
    <w:multiLevelType w:val="hybridMultilevel"/>
    <w:tmpl w:val="A168A10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8" w15:restartNumberingAfterBreak="0">
    <w:nsid w:val="71FB6E1B"/>
    <w:multiLevelType w:val="hybridMultilevel"/>
    <w:tmpl w:val="9ECC67C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9" w15:restartNumberingAfterBreak="0">
    <w:nsid w:val="73BB2F64"/>
    <w:multiLevelType w:val="hybridMultilevel"/>
    <w:tmpl w:val="8522002E"/>
    <w:lvl w:ilvl="0" w:tplc="0419000B">
      <w:start w:val="1"/>
      <w:numFmt w:val="bullet"/>
      <w:lvlText w:val=""/>
      <w:lvlJc w:val="left"/>
      <w:pPr>
        <w:ind w:left="927" w:hanging="360"/>
      </w:pPr>
      <w:rPr>
        <w:rFonts w:ascii="Wingdings" w:hAnsi="Wingding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0" w15:restartNumberingAfterBreak="0">
    <w:nsid w:val="73C7688F"/>
    <w:multiLevelType w:val="multilevel"/>
    <w:tmpl w:val="1378302A"/>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7465253E"/>
    <w:multiLevelType w:val="hybridMultilevel"/>
    <w:tmpl w:val="06F2B31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4BC24F7"/>
    <w:multiLevelType w:val="hybridMultilevel"/>
    <w:tmpl w:val="81C605C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3" w15:restartNumberingAfterBreak="0">
    <w:nsid w:val="74E6613B"/>
    <w:multiLevelType w:val="hybridMultilevel"/>
    <w:tmpl w:val="06D0937A"/>
    <w:lvl w:ilvl="0" w:tplc="B55ADB2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4" w15:restartNumberingAfterBreak="0">
    <w:nsid w:val="74E95EB1"/>
    <w:multiLevelType w:val="hybridMultilevel"/>
    <w:tmpl w:val="65781A4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6BF52C1"/>
    <w:multiLevelType w:val="hybridMultilevel"/>
    <w:tmpl w:val="FDAC660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6" w15:restartNumberingAfterBreak="0">
    <w:nsid w:val="782E3BF5"/>
    <w:multiLevelType w:val="hybridMultilevel"/>
    <w:tmpl w:val="9DF436F0"/>
    <w:lvl w:ilvl="0" w:tplc="0419000B">
      <w:start w:val="1"/>
      <w:numFmt w:val="bullet"/>
      <w:lvlText w:val=""/>
      <w:lvlJc w:val="left"/>
      <w:pPr>
        <w:ind w:left="1100" w:hanging="360"/>
      </w:pPr>
      <w:rPr>
        <w:rFonts w:ascii="Wingdings" w:hAnsi="Wingdings" w:hint="default"/>
      </w:rPr>
    </w:lvl>
    <w:lvl w:ilvl="1" w:tplc="04190003" w:tentative="1">
      <w:start w:val="1"/>
      <w:numFmt w:val="bullet"/>
      <w:lvlText w:val="o"/>
      <w:lvlJc w:val="left"/>
      <w:pPr>
        <w:ind w:left="1820" w:hanging="360"/>
      </w:pPr>
      <w:rPr>
        <w:rFonts w:ascii="Courier New" w:hAnsi="Courier New" w:cs="Courier New" w:hint="default"/>
      </w:rPr>
    </w:lvl>
    <w:lvl w:ilvl="2" w:tplc="04190005" w:tentative="1">
      <w:start w:val="1"/>
      <w:numFmt w:val="bullet"/>
      <w:lvlText w:val=""/>
      <w:lvlJc w:val="left"/>
      <w:pPr>
        <w:ind w:left="2540" w:hanging="360"/>
      </w:pPr>
      <w:rPr>
        <w:rFonts w:ascii="Wingdings" w:hAnsi="Wingdings" w:hint="default"/>
      </w:rPr>
    </w:lvl>
    <w:lvl w:ilvl="3" w:tplc="04190001" w:tentative="1">
      <w:start w:val="1"/>
      <w:numFmt w:val="bullet"/>
      <w:lvlText w:val=""/>
      <w:lvlJc w:val="left"/>
      <w:pPr>
        <w:ind w:left="3260" w:hanging="360"/>
      </w:pPr>
      <w:rPr>
        <w:rFonts w:ascii="Symbol" w:hAnsi="Symbol" w:hint="default"/>
      </w:rPr>
    </w:lvl>
    <w:lvl w:ilvl="4" w:tplc="04190003" w:tentative="1">
      <w:start w:val="1"/>
      <w:numFmt w:val="bullet"/>
      <w:lvlText w:val="o"/>
      <w:lvlJc w:val="left"/>
      <w:pPr>
        <w:ind w:left="3980" w:hanging="360"/>
      </w:pPr>
      <w:rPr>
        <w:rFonts w:ascii="Courier New" w:hAnsi="Courier New" w:cs="Courier New" w:hint="default"/>
      </w:rPr>
    </w:lvl>
    <w:lvl w:ilvl="5" w:tplc="04190005" w:tentative="1">
      <w:start w:val="1"/>
      <w:numFmt w:val="bullet"/>
      <w:lvlText w:val=""/>
      <w:lvlJc w:val="left"/>
      <w:pPr>
        <w:ind w:left="4700" w:hanging="360"/>
      </w:pPr>
      <w:rPr>
        <w:rFonts w:ascii="Wingdings" w:hAnsi="Wingdings" w:hint="default"/>
      </w:rPr>
    </w:lvl>
    <w:lvl w:ilvl="6" w:tplc="04190001" w:tentative="1">
      <w:start w:val="1"/>
      <w:numFmt w:val="bullet"/>
      <w:lvlText w:val=""/>
      <w:lvlJc w:val="left"/>
      <w:pPr>
        <w:ind w:left="5420" w:hanging="360"/>
      </w:pPr>
      <w:rPr>
        <w:rFonts w:ascii="Symbol" w:hAnsi="Symbol" w:hint="default"/>
      </w:rPr>
    </w:lvl>
    <w:lvl w:ilvl="7" w:tplc="04190003" w:tentative="1">
      <w:start w:val="1"/>
      <w:numFmt w:val="bullet"/>
      <w:lvlText w:val="o"/>
      <w:lvlJc w:val="left"/>
      <w:pPr>
        <w:ind w:left="6140" w:hanging="360"/>
      </w:pPr>
      <w:rPr>
        <w:rFonts w:ascii="Courier New" w:hAnsi="Courier New" w:cs="Courier New" w:hint="default"/>
      </w:rPr>
    </w:lvl>
    <w:lvl w:ilvl="8" w:tplc="04190005" w:tentative="1">
      <w:start w:val="1"/>
      <w:numFmt w:val="bullet"/>
      <w:lvlText w:val=""/>
      <w:lvlJc w:val="left"/>
      <w:pPr>
        <w:ind w:left="6860" w:hanging="360"/>
      </w:pPr>
      <w:rPr>
        <w:rFonts w:ascii="Wingdings" w:hAnsi="Wingdings" w:hint="default"/>
      </w:rPr>
    </w:lvl>
  </w:abstractNum>
  <w:abstractNum w:abstractNumId="67" w15:restartNumberingAfterBreak="0">
    <w:nsid w:val="79C07E12"/>
    <w:multiLevelType w:val="hybridMultilevel"/>
    <w:tmpl w:val="0A7A41D4"/>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8" w15:restartNumberingAfterBreak="0">
    <w:nsid w:val="79CD04CE"/>
    <w:multiLevelType w:val="multilevel"/>
    <w:tmpl w:val="BB60D652"/>
    <w:lvl w:ilvl="0">
      <w:start w:val="1"/>
      <w:numFmt w:val="decimal"/>
      <w:lvlText w:val="%1."/>
      <w:lvlJc w:val="left"/>
      <w:pPr>
        <w:ind w:left="92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69" w15:restartNumberingAfterBreak="0">
    <w:nsid w:val="7A072CE2"/>
    <w:multiLevelType w:val="hybridMultilevel"/>
    <w:tmpl w:val="0DB2C200"/>
    <w:lvl w:ilvl="0" w:tplc="5C92CC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C0176C4"/>
    <w:multiLevelType w:val="hybridMultilevel"/>
    <w:tmpl w:val="40D6BC6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1" w15:restartNumberingAfterBreak="0">
    <w:nsid w:val="7FC448C4"/>
    <w:multiLevelType w:val="hybridMultilevel"/>
    <w:tmpl w:val="B0C623C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50"/>
  </w:num>
  <w:num w:numId="2">
    <w:abstractNumId w:val="51"/>
  </w:num>
  <w:num w:numId="3">
    <w:abstractNumId w:val="0"/>
  </w:num>
  <w:num w:numId="4">
    <w:abstractNumId w:val="18"/>
  </w:num>
  <w:num w:numId="5">
    <w:abstractNumId w:val="63"/>
  </w:num>
  <w:num w:numId="6">
    <w:abstractNumId w:val="38"/>
  </w:num>
  <w:num w:numId="7">
    <w:abstractNumId w:val="43"/>
  </w:num>
  <w:num w:numId="8">
    <w:abstractNumId w:val="62"/>
  </w:num>
  <w:num w:numId="9">
    <w:abstractNumId w:val="58"/>
  </w:num>
  <w:num w:numId="10">
    <w:abstractNumId w:val="11"/>
  </w:num>
  <w:num w:numId="11">
    <w:abstractNumId w:val="47"/>
  </w:num>
  <w:num w:numId="12">
    <w:abstractNumId w:val="45"/>
  </w:num>
  <w:num w:numId="13">
    <w:abstractNumId w:val="17"/>
  </w:num>
  <w:num w:numId="14">
    <w:abstractNumId w:val="49"/>
  </w:num>
  <w:num w:numId="15">
    <w:abstractNumId w:val="15"/>
  </w:num>
  <w:num w:numId="16">
    <w:abstractNumId w:val="30"/>
  </w:num>
  <w:num w:numId="17">
    <w:abstractNumId w:val="57"/>
  </w:num>
  <w:num w:numId="18">
    <w:abstractNumId w:val="14"/>
  </w:num>
  <w:num w:numId="19">
    <w:abstractNumId w:val="34"/>
  </w:num>
  <w:num w:numId="20">
    <w:abstractNumId w:val="10"/>
  </w:num>
  <w:num w:numId="21">
    <w:abstractNumId w:val="9"/>
  </w:num>
  <w:num w:numId="22">
    <w:abstractNumId w:val="12"/>
  </w:num>
  <w:num w:numId="23">
    <w:abstractNumId w:val="28"/>
  </w:num>
  <w:num w:numId="24">
    <w:abstractNumId w:val="42"/>
  </w:num>
  <w:num w:numId="25">
    <w:abstractNumId w:val="24"/>
  </w:num>
  <w:num w:numId="26">
    <w:abstractNumId w:val="71"/>
  </w:num>
  <w:num w:numId="27">
    <w:abstractNumId w:val="37"/>
  </w:num>
  <w:num w:numId="28">
    <w:abstractNumId w:val="53"/>
  </w:num>
  <w:num w:numId="29">
    <w:abstractNumId w:val="68"/>
  </w:num>
  <w:num w:numId="30">
    <w:abstractNumId w:val="26"/>
  </w:num>
  <w:num w:numId="31">
    <w:abstractNumId w:val="39"/>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num>
  <w:num w:numId="38">
    <w:abstractNumId w:val="27"/>
  </w:num>
  <w:num w:numId="39">
    <w:abstractNumId w:val="32"/>
  </w:num>
  <w:num w:numId="40">
    <w:abstractNumId w:val="40"/>
  </w:num>
  <w:num w:numId="41">
    <w:abstractNumId w:val="67"/>
  </w:num>
  <w:num w:numId="42">
    <w:abstractNumId w:val="60"/>
  </w:num>
  <w:num w:numId="4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
  </w:num>
  <w:num w:numId="45">
    <w:abstractNumId w:val="13"/>
  </w:num>
  <w:num w:numId="46">
    <w:abstractNumId w:val="59"/>
  </w:num>
  <w:num w:numId="47">
    <w:abstractNumId w:val="70"/>
  </w:num>
  <w:num w:numId="48">
    <w:abstractNumId w:val="19"/>
  </w:num>
  <w:num w:numId="49">
    <w:abstractNumId w:val="2"/>
  </w:num>
  <w:num w:numId="50">
    <w:abstractNumId w:val="55"/>
  </w:num>
  <w:num w:numId="51">
    <w:abstractNumId w:val="5"/>
  </w:num>
  <w:num w:numId="52">
    <w:abstractNumId w:val="6"/>
  </w:num>
  <w:num w:numId="53">
    <w:abstractNumId w:val="7"/>
  </w:num>
  <w:num w:numId="54">
    <w:abstractNumId w:val="8"/>
  </w:num>
  <w:num w:numId="55">
    <w:abstractNumId w:val="22"/>
  </w:num>
  <w:num w:numId="56">
    <w:abstractNumId w:val="66"/>
  </w:num>
  <w:num w:numId="57">
    <w:abstractNumId w:val="44"/>
  </w:num>
  <w:num w:numId="58">
    <w:abstractNumId w:val="25"/>
  </w:num>
  <w:num w:numId="59">
    <w:abstractNumId w:val="29"/>
  </w:num>
  <w:num w:numId="60">
    <w:abstractNumId w:val="64"/>
  </w:num>
  <w:num w:numId="61">
    <w:abstractNumId w:val="41"/>
  </w:num>
  <w:num w:numId="62">
    <w:abstractNumId w:val="16"/>
  </w:num>
  <w:num w:numId="63">
    <w:abstractNumId w:val="69"/>
  </w:num>
  <w:num w:numId="64">
    <w:abstractNumId w:val="21"/>
  </w:num>
  <w:num w:numId="65">
    <w:abstractNumId w:val="33"/>
  </w:num>
  <w:num w:numId="66">
    <w:abstractNumId w:val="56"/>
  </w:num>
  <w:num w:numId="67">
    <w:abstractNumId w:val="52"/>
  </w:num>
  <w:num w:numId="68">
    <w:abstractNumId w:val="46"/>
  </w:num>
  <w:num w:numId="69">
    <w:abstractNumId w:val="23"/>
  </w:num>
  <w:num w:numId="70">
    <w:abstractNumId w:val="36"/>
  </w:num>
  <w:num w:numId="71">
    <w:abstractNumId w:val="61"/>
  </w:num>
  <w:num w:numId="72">
    <w:abstractNumId w:val="64"/>
  </w:num>
  <w:num w:numId="73">
    <w:abstractNumId w:val="54"/>
  </w:num>
  <w:num w:numId="74">
    <w:abstractNumId w:val="20"/>
  </w:num>
  <w:num w:numId="75">
    <w:abstractNumId w:val="4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removePersonalInformation/>
  <w:removeDateAndTime/>
  <w:defaultTabStop w:val="709"/>
  <w:drawingGridHorizontalSpacing w:val="120"/>
  <w:displayHorizontalDrawingGridEvery w:val="2"/>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D13"/>
    <w:rsid w:val="00000018"/>
    <w:rsid w:val="000007A0"/>
    <w:rsid w:val="000012C7"/>
    <w:rsid w:val="00001E4D"/>
    <w:rsid w:val="00003598"/>
    <w:rsid w:val="000035E0"/>
    <w:rsid w:val="00004477"/>
    <w:rsid w:val="00005636"/>
    <w:rsid w:val="00007445"/>
    <w:rsid w:val="0000785D"/>
    <w:rsid w:val="0000797F"/>
    <w:rsid w:val="00010437"/>
    <w:rsid w:val="00010D1C"/>
    <w:rsid w:val="00012CA2"/>
    <w:rsid w:val="00012FC6"/>
    <w:rsid w:val="0001310F"/>
    <w:rsid w:val="000132CA"/>
    <w:rsid w:val="00013F79"/>
    <w:rsid w:val="000144F3"/>
    <w:rsid w:val="000155C0"/>
    <w:rsid w:val="00015F8B"/>
    <w:rsid w:val="00016634"/>
    <w:rsid w:val="000174B5"/>
    <w:rsid w:val="00017969"/>
    <w:rsid w:val="00017BDE"/>
    <w:rsid w:val="0002008B"/>
    <w:rsid w:val="00020C22"/>
    <w:rsid w:val="00021517"/>
    <w:rsid w:val="000218FC"/>
    <w:rsid w:val="00021F80"/>
    <w:rsid w:val="000222FB"/>
    <w:rsid w:val="00022A5F"/>
    <w:rsid w:val="00022A68"/>
    <w:rsid w:val="00022E94"/>
    <w:rsid w:val="0002320C"/>
    <w:rsid w:val="000232FE"/>
    <w:rsid w:val="00023568"/>
    <w:rsid w:val="000239AF"/>
    <w:rsid w:val="000247FC"/>
    <w:rsid w:val="00024E98"/>
    <w:rsid w:val="0002542A"/>
    <w:rsid w:val="00026371"/>
    <w:rsid w:val="00026AD3"/>
    <w:rsid w:val="000274C3"/>
    <w:rsid w:val="000278BB"/>
    <w:rsid w:val="000279B5"/>
    <w:rsid w:val="00027A93"/>
    <w:rsid w:val="00027FD6"/>
    <w:rsid w:val="00030997"/>
    <w:rsid w:val="00030B40"/>
    <w:rsid w:val="0003146A"/>
    <w:rsid w:val="00031A6E"/>
    <w:rsid w:val="000323B9"/>
    <w:rsid w:val="00033475"/>
    <w:rsid w:val="000335FD"/>
    <w:rsid w:val="0003361A"/>
    <w:rsid w:val="000337EE"/>
    <w:rsid w:val="00034056"/>
    <w:rsid w:val="00034703"/>
    <w:rsid w:val="0003473A"/>
    <w:rsid w:val="00034779"/>
    <w:rsid w:val="000348CF"/>
    <w:rsid w:val="00034D6D"/>
    <w:rsid w:val="000352DF"/>
    <w:rsid w:val="0003544F"/>
    <w:rsid w:val="0003576D"/>
    <w:rsid w:val="00035CF9"/>
    <w:rsid w:val="00035E95"/>
    <w:rsid w:val="000360CA"/>
    <w:rsid w:val="0003652B"/>
    <w:rsid w:val="0003655D"/>
    <w:rsid w:val="00037249"/>
    <w:rsid w:val="000374FD"/>
    <w:rsid w:val="000375FB"/>
    <w:rsid w:val="00037FC8"/>
    <w:rsid w:val="0004017F"/>
    <w:rsid w:val="00040596"/>
    <w:rsid w:val="00041AA3"/>
    <w:rsid w:val="00042363"/>
    <w:rsid w:val="00042806"/>
    <w:rsid w:val="00043FBA"/>
    <w:rsid w:val="00043FD8"/>
    <w:rsid w:val="00044169"/>
    <w:rsid w:val="0004518F"/>
    <w:rsid w:val="0004553D"/>
    <w:rsid w:val="00045B71"/>
    <w:rsid w:val="00045FD7"/>
    <w:rsid w:val="00046656"/>
    <w:rsid w:val="00046BF8"/>
    <w:rsid w:val="0004715F"/>
    <w:rsid w:val="00047590"/>
    <w:rsid w:val="00050292"/>
    <w:rsid w:val="0005046A"/>
    <w:rsid w:val="00050995"/>
    <w:rsid w:val="00050D3C"/>
    <w:rsid w:val="00051406"/>
    <w:rsid w:val="000514C1"/>
    <w:rsid w:val="000523D1"/>
    <w:rsid w:val="00053180"/>
    <w:rsid w:val="000546BC"/>
    <w:rsid w:val="00054DE4"/>
    <w:rsid w:val="0005507F"/>
    <w:rsid w:val="000557F5"/>
    <w:rsid w:val="00055E38"/>
    <w:rsid w:val="000573AD"/>
    <w:rsid w:val="00057414"/>
    <w:rsid w:val="00057701"/>
    <w:rsid w:val="00057F2F"/>
    <w:rsid w:val="000600BA"/>
    <w:rsid w:val="00060D3E"/>
    <w:rsid w:val="0006115D"/>
    <w:rsid w:val="00061953"/>
    <w:rsid w:val="00061D1F"/>
    <w:rsid w:val="00063B5E"/>
    <w:rsid w:val="00063E9D"/>
    <w:rsid w:val="000650DD"/>
    <w:rsid w:val="000654EC"/>
    <w:rsid w:val="0006564F"/>
    <w:rsid w:val="00066955"/>
    <w:rsid w:val="00066F09"/>
    <w:rsid w:val="000703AE"/>
    <w:rsid w:val="000709C4"/>
    <w:rsid w:val="000710FB"/>
    <w:rsid w:val="00073EA4"/>
    <w:rsid w:val="0007416F"/>
    <w:rsid w:val="0007439C"/>
    <w:rsid w:val="0007613D"/>
    <w:rsid w:val="00076A43"/>
    <w:rsid w:val="0007709B"/>
    <w:rsid w:val="00077B23"/>
    <w:rsid w:val="00077EA0"/>
    <w:rsid w:val="00080346"/>
    <w:rsid w:val="0008043F"/>
    <w:rsid w:val="0008051C"/>
    <w:rsid w:val="000805A6"/>
    <w:rsid w:val="00080D24"/>
    <w:rsid w:val="000810B4"/>
    <w:rsid w:val="00082040"/>
    <w:rsid w:val="0008283D"/>
    <w:rsid w:val="00082DA1"/>
    <w:rsid w:val="0008300C"/>
    <w:rsid w:val="00083F72"/>
    <w:rsid w:val="0008471F"/>
    <w:rsid w:val="00084C90"/>
    <w:rsid w:val="00084CD8"/>
    <w:rsid w:val="00085680"/>
    <w:rsid w:val="0008587F"/>
    <w:rsid w:val="00085CAB"/>
    <w:rsid w:val="00085D7B"/>
    <w:rsid w:val="00085F5E"/>
    <w:rsid w:val="000860E3"/>
    <w:rsid w:val="0008617E"/>
    <w:rsid w:val="00087C19"/>
    <w:rsid w:val="00087CCA"/>
    <w:rsid w:val="00087DA1"/>
    <w:rsid w:val="00090D25"/>
    <w:rsid w:val="000922E6"/>
    <w:rsid w:val="00092C92"/>
    <w:rsid w:val="00092DCA"/>
    <w:rsid w:val="00093FD1"/>
    <w:rsid w:val="00094222"/>
    <w:rsid w:val="00094DBF"/>
    <w:rsid w:val="0009556D"/>
    <w:rsid w:val="000959CA"/>
    <w:rsid w:val="00095CD6"/>
    <w:rsid w:val="000977E7"/>
    <w:rsid w:val="00097804"/>
    <w:rsid w:val="00097809"/>
    <w:rsid w:val="000A024C"/>
    <w:rsid w:val="000A1465"/>
    <w:rsid w:val="000A1714"/>
    <w:rsid w:val="000A18C9"/>
    <w:rsid w:val="000A1B6E"/>
    <w:rsid w:val="000A229A"/>
    <w:rsid w:val="000A2541"/>
    <w:rsid w:val="000A2714"/>
    <w:rsid w:val="000A273A"/>
    <w:rsid w:val="000A2FDD"/>
    <w:rsid w:val="000A3A78"/>
    <w:rsid w:val="000A3D6A"/>
    <w:rsid w:val="000A40DF"/>
    <w:rsid w:val="000A4334"/>
    <w:rsid w:val="000A48BF"/>
    <w:rsid w:val="000A5070"/>
    <w:rsid w:val="000A559F"/>
    <w:rsid w:val="000A5B47"/>
    <w:rsid w:val="000A6374"/>
    <w:rsid w:val="000A7009"/>
    <w:rsid w:val="000B006E"/>
    <w:rsid w:val="000B00E2"/>
    <w:rsid w:val="000B0205"/>
    <w:rsid w:val="000B094D"/>
    <w:rsid w:val="000B0FD3"/>
    <w:rsid w:val="000B1887"/>
    <w:rsid w:val="000B3AEC"/>
    <w:rsid w:val="000B417E"/>
    <w:rsid w:val="000B543D"/>
    <w:rsid w:val="000B5560"/>
    <w:rsid w:val="000B604C"/>
    <w:rsid w:val="000B60E1"/>
    <w:rsid w:val="000B6266"/>
    <w:rsid w:val="000B6511"/>
    <w:rsid w:val="000B6677"/>
    <w:rsid w:val="000B6DA1"/>
    <w:rsid w:val="000B70BA"/>
    <w:rsid w:val="000C0A28"/>
    <w:rsid w:val="000C15F0"/>
    <w:rsid w:val="000C1AA1"/>
    <w:rsid w:val="000C21F5"/>
    <w:rsid w:val="000C22A9"/>
    <w:rsid w:val="000C233D"/>
    <w:rsid w:val="000C2926"/>
    <w:rsid w:val="000C317B"/>
    <w:rsid w:val="000C3763"/>
    <w:rsid w:val="000C3C27"/>
    <w:rsid w:val="000C3C47"/>
    <w:rsid w:val="000C4D6F"/>
    <w:rsid w:val="000C5606"/>
    <w:rsid w:val="000C5C65"/>
    <w:rsid w:val="000C5E73"/>
    <w:rsid w:val="000C5EB1"/>
    <w:rsid w:val="000C68F3"/>
    <w:rsid w:val="000C6E00"/>
    <w:rsid w:val="000C7C7B"/>
    <w:rsid w:val="000C7CE0"/>
    <w:rsid w:val="000D0888"/>
    <w:rsid w:val="000D132C"/>
    <w:rsid w:val="000D1849"/>
    <w:rsid w:val="000D1DCF"/>
    <w:rsid w:val="000D1E16"/>
    <w:rsid w:val="000D1E88"/>
    <w:rsid w:val="000D1EE7"/>
    <w:rsid w:val="000D1EEE"/>
    <w:rsid w:val="000D317C"/>
    <w:rsid w:val="000D4147"/>
    <w:rsid w:val="000D4242"/>
    <w:rsid w:val="000D451A"/>
    <w:rsid w:val="000D4708"/>
    <w:rsid w:val="000D4BEA"/>
    <w:rsid w:val="000D4EB1"/>
    <w:rsid w:val="000D51C3"/>
    <w:rsid w:val="000D5A3F"/>
    <w:rsid w:val="000D6D8B"/>
    <w:rsid w:val="000D71CE"/>
    <w:rsid w:val="000D7688"/>
    <w:rsid w:val="000E11A6"/>
    <w:rsid w:val="000E1217"/>
    <w:rsid w:val="000E21B9"/>
    <w:rsid w:val="000E24C0"/>
    <w:rsid w:val="000E3DDA"/>
    <w:rsid w:val="000E449A"/>
    <w:rsid w:val="000E4D3A"/>
    <w:rsid w:val="000E5B08"/>
    <w:rsid w:val="000E7378"/>
    <w:rsid w:val="000F0C1A"/>
    <w:rsid w:val="000F0FA2"/>
    <w:rsid w:val="000F2C51"/>
    <w:rsid w:val="000F373E"/>
    <w:rsid w:val="000F3B95"/>
    <w:rsid w:val="000F3BAC"/>
    <w:rsid w:val="000F3D85"/>
    <w:rsid w:val="000F3EF5"/>
    <w:rsid w:val="000F3F3F"/>
    <w:rsid w:val="000F3FE2"/>
    <w:rsid w:val="000F4272"/>
    <w:rsid w:val="000F4597"/>
    <w:rsid w:val="000F4A8E"/>
    <w:rsid w:val="000F67E2"/>
    <w:rsid w:val="000F6B99"/>
    <w:rsid w:val="000F6D65"/>
    <w:rsid w:val="000F71AE"/>
    <w:rsid w:val="000F7341"/>
    <w:rsid w:val="0010006F"/>
    <w:rsid w:val="00101014"/>
    <w:rsid w:val="00101A4A"/>
    <w:rsid w:val="00101ADD"/>
    <w:rsid w:val="001023D2"/>
    <w:rsid w:val="0010267C"/>
    <w:rsid w:val="00102D1F"/>
    <w:rsid w:val="00103481"/>
    <w:rsid w:val="00103600"/>
    <w:rsid w:val="001037F6"/>
    <w:rsid w:val="00103B2E"/>
    <w:rsid w:val="00103EDD"/>
    <w:rsid w:val="00104D97"/>
    <w:rsid w:val="00105524"/>
    <w:rsid w:val="00106960"/>
    <w:rsid w:val="00106FEF"/>
    <w:rsid w:val="00107127"/>
    <w:rsid w:val="001074B8"/>
    <w:rsid w:val="00107ACF"/>
    <w:rsid w:val="00107EE7"/>
    <w:rsid w:val="00110B55"/>
    <w:rsid w:val="00111A7E"/>
    <w:rsid w:val="00112DA7"/>
    <w:rsid w:val="001130E9"/>
    <w:rsid w:val="00113126"/>
    <w:rsid w:val="00113554"/>
    <w:rsid w:val="001154DC"/>
    <w:rsid w:val="001156A5"/>
    <w:rsid w:val="00116251"/>
    <w:rsid w:val="001164F1"/>
    <w:rsid w:val="00116FB4"/>
    <w:rsid w:val="00120403"/>
    <w:rsid w:val="001206D3"/>
    <w:rsid w:val="00121F84"/>
    <w:rsid w:val="00122743"/>
    <w:rsid w:val="001230C1"/>
    <w:rsid w:val="00124054"/>
    <w:rsid w:val="00124684"/>
    <w:rsid w:val="001246D9"/>
    <w:rsid w:val="0012483C"/>
    <w:rsid w:val="00125ED5"/>
    <w:rsid w:val="0012672E"/>
    <w:rsid w:val="00126DE7"/>
    <w:rsid w:val="001274AA"/>
    <w:rsid w:val="00127FAD"/>
    <w:rsid w:val="0013006C"/>
    <w:rsid w:val="00131084"/>
    <w:rsid w:val="001312F9"/>
    <w:rsid w:val="001317CE"/>
    <w:rsid w:val="00132313"/>
    <w:rsid w:val="001329C0"/>
    <w:rsid w:val="00132ACB"/>
    <w:rsid w:val="00132DE2"/>
    <w:rsid w:val="001333E8"/>
    <w:rsid w:val="001334F2"/>
    <w:rsid w:val="001335E3"/>
    <w:rsid w:val="00133E2F"/>
    <w:rsid w:val="00134F75"/>
    <w:rsid w:val="001354FB"/>
    <w:rsid w:val="001361F6"/>
    <w:rsid w:val="0013634C"/>
    <w:rsid w:val="001363AE"/>
    <w:rsid w:val="0013688F"/>
    <w:rsid w:val="001368A5"/>
    <w:rsid w:val="00136E70"/>
    <w:rsid w:val="00137662"/>
    <w:rsid w:val="001408A9"/>
    <w:rsid w:val="00141D0F"/>
    <w:rsid w:val="001430C7"/>
    <w:rsid w:val="001432C5"/>
    <w:rsid w:val="0014381E"/>
    <w:rsid w:val="00143888"/>
    <w:rsid w:val="001442FF"/>
    <w:rsid w:val="00144B00"/>
    <w:rsid w:val="0014633C"/>
    <w:rsid w:val="0014657B"/>
    <w:rsid w:val="00146F90"/>
    <w:rsid w:val="0015006A"/>
    <w:rsid w:val="0015051B"/>
    <w:rsid w:val="001511E3"/>
    <w:rsid w:val="00151546"/>
    <w:rsid w:val="00151656"/>
    <w:rsid w:val="00152F7A"/>
    <w:rsid w:val="00153860"/>
    <w:rsid w:val="0015398B"/>
    <w:rsid w:val="00154550"/>
    <w:rsid w:val="001553B1"/>
    <w:rsid w:val="001553D7"/>
    <w:rsid w:val="0015567A"/>
    <w:rsid w:val="0015594C"/>
    <w:rsid w:val="00155E60"/>
    <w:rsid w:val="00155F65"/>
    <w:rsid w:val="00156125"/>
    <w:rsid w:val="0015668B"/>
    <w:rsid w:val="001572BF"/>
    <w:rsid w:val="00157A05"/>
    <w:rsid w:val="00160414"/>
    <w:rsid w:val="001605B3"/>
    <w:rsid w:val="00160FA4"/>
    <w:rsid w:val="001613F5"/>
    <w:rsid w:val="00161EA9"/>
    <w:rsid w:val="001625B4"/>
    <w:rsid w:val="00162FA0"/>
    <w:rsid w:val="00163065"/>
    <w:rsid w:val="00163246"/>
    <w:rsid w:val="001639E7"/>
    <w:rsid w:val="00163B50"/>
    <w:rsid w:val="00164915"/>
    <w:rsid w:val="00165B50"/>
    <w:rsid w:val="00165E7C"/>
    <w:rsid w:val="00166B30"/>
    <w:rsid w:val="00167D1C"/>
    <w:rsid w:val="00167D46"/>
    <w:rsid w:val="00170127"/>
    <w:rsid w:val="001707ED"/>
    <w:rsid w:val="00170BB5"/>
    <w:rsid w:val="001727C6"/>
    <w:rsid w:val="00173FF4"/>
    <w:rsid w:val="001748B0"/>
    <w:rsid w:val="00175093"/>
    <w:rsid w:val="00175C67"/>
    <w:rsid w:val="00175DE7"/>
    <w:rsid w:val="001761D1"/>
    <w:rsid w:val="00176A68"/>
    <w:rsid w:val="00176BF3"/>
    <w:rsid w:val="00177B6B"/>
    <w:rsid w:val="00177EDD"/>
    <w:rsid w:val="00177FFD"/>
    <w:rsid w:val="00180265"/>
    <w:rsid w:val="00180786"/>
    <w:rsid w:val="00180DFA"/>
    <w:rsid w:val="00181C14"/>
    <w:rsid w:val="0018347F"/>
    <w:rsid w:val="00183937"/>
    <w:rsid w:val="001842D2"/>
    <w:rsid w:val="001849C9"/>
    <w:rsid w:val="0018522B"/>
    <w:rsid w:val="0018555C"/>
    <w:rsid w:val="00186C3A"/>
    <w:rsid w:val="00187262"/>
    <w:rsid w:val="001873E3"/>
    <w:rsid w:val="0018760D"/>
    <w:rsid w:val="00187D35"/>
    <w:rsid w:val="0019046A"/>
    <w:rsid w:val="00190493"/>
    <w:rsid w:val="00190AB4"/>
    <w:rsid w:val="001919DF"/>
    <w:rsid w:val="0019239F"/>
    <w:rsid w:val="001929CB"/>
    <w:rsid w:val="0019338E"/>
    <w:rsid w:val="001933D8"/>
    <w:rsid w:val="00194D2A"/>
    <w:rsid w:val="00194DD0"/>
    <w:rsid w:val="00195BD6"/>
    <w:rsid w:val="001961EA"/>
    <w:rsid w:val="001963EF"/>
    <w:rsid w:val="0019642D"/>
    <w:rsid w:val="00196A46"/>
    <w:rsid w:val="00196A59"/>
    <w:rsid w:val="00196DAF"/>
    <w:rsid w:val="001A003B"/>
    <w:rsid w:val="001A0239"/>
    <w:rsid w:val="001A046C"/>
    <w:rsid w:val="001A085B"/>
    <w:rsid w:val="001A08EA"/>
    <w:rsid w:val="001A1284"/>
    <w:rsid w:val="001A1636"/>
    <w:rsid w:val="001A1FCF"/>
    <w:rsid w:val="001A1FD9"/>
    <w:rsid w:val="001A2037"/>
    <w:rsid w:val="001A23F4"/>
    <w:rsid w:val="001A2FEE"/>
    <w:rsid w:val="001A3559"/>
    <w:rsid w:val="001A36D8"/>
    <w:rsid w:val="001A396F"/>
    <w:rsid w:val="001A4835"/>
    <w:rsid w:val="001A4CE3"/>
    <w:rsid w:val="001A5287"/>
    <w:rsid w:val="001A59A4"/>
    <w:rsid w:val="001A7039"/>
    <w:rsid w:val="001A7A68"/>
    <w:rsid w:val="001A7B82"/>
    <w:rsid w:val="001A7EAC"/>
    <w:rsid w:val="001B0161"/>
    <w:rsid w:val="001B09C0"/>
    <w:rsid w:val="001B0C3A"/>
    <w:rsid w:val="001B0F2C"/>
    <w:rsid w:val="001B1016"/>
    <w:rsid w:val="001B1ADB"/>
    <w:rsid w:val="001B1E19"/>
    <w:rsid w:val="001B239D"/>
    <w:rsid w:val="001B23B5"/>
    <w:rsid w:val="001B2969"/>
    <w:rsid w:val="001B2BE6"/>
    <w:rsid w:val="001B371A"/>
    <w:rsid w:val="001B3D0B"/>
    <w:rsid w:val="001B3E20"/>
    <w:rsid w:val="001B44F6"/>
    <w:rsid w:val="001B5CAC"/>
    <w:rsid w:val="001B5FB7"/>
    <w:rsid w:val="001B6661"/>
    <w:rsid w:val="001B6B2D"/>
    <w:rsid w:val="001B6D2C"/>
    <w:rsid w:val="001B730A"/>
    <w:rsid w:val="001C0C6F"/>
    <w:rsid w:val="001C185D"/>
    <w:rsid w:val="001C18C9"/>
    <w:rsid w:val="001C3693"/>
    <w:rsid w:val="001C3C8E"/>
    <w:rsid w:val="001C3D71"/>
    <w:rsid w:val="001C4DFB"/>
    <w:rsid w:val="001C51F0"/>
    <w:rsid w:val="001C61FA"/>
    <w:rsid w:val="001C64AE"/>
    <w:rsid w:val="001C69AD"/>
    <w:rsid w:val="001C6E7D"/>
    <w:rsid w:val="001C720F"/>
    <w:rsid w:val="001C750D"/>
    <w:rsid w:val="001C7C18"/>
    <w:rsid w:val="001D00BC"/>
    <w:rsid w:val="001D0317"/>
    <w:rsid w:val="001D0F89"/>
    <w:rsid w:val="001D1448"/>
    <w:rsid w:val="001D18BA"/>
    <w:rsid w:val="001D223D"/>
    <w:rsid w:val="001D395E"/>
    <w:rsid w:val="001D3CBB"/>
    <w:rsid w:val="001D4B3D"/>
    <w:rsid w:val="001D4D13"/>
    <w:rsid w:val="001D4FFA"/>
    <w:rsid w:val="001D50E6"/>
    <w:rsid w:val="001D5912"/>
    <w:rsid w:val="001D5A14"/>
    <w:rsid w:val="001D5F49"/>
    <w:rsid w:val="001D64D9"/>
    <w:rsid w:val="001D6C65"/>
    <w:rsid w:val="001D703C"/>
    <w:rsid w:val="001D7821"/>
    <w:rsid w:val="001D7C14"/>
    <w:rsid w:val="001E0736"/>
    <w:rsid w:val="001E10F0"/>
    <w:rsid w:val="001E1556"/>
    <w:rsid w:val="001E1607"/>
    <w:rsid w:val="001E1CDC"/>
    <w:rsid w:val="001E1D63"/>
    <w:rsid w:val="001E2200"/>
    <w:rsid w:val="001E2B4E"/>
    <w:rsid w:val="001E38D2"/>
    <w:rsid w:val="001E41C8"/>
    <w:rsid w:val="001E4A56"/>
    <w:rsid w:val="001E54A0"/>
    <w:rsid w:val="001E6480"/>
    <w:rsid w:val="001E6829"/>
    <w:rsid w:val="001E6B04"/>
    <w:rsid w:val="001E7376"/>
    <w:rsid w:val="001E79AC"/>
    <w:rsid w:val="001E7DCE"/>
    <w:rsid w:val="001F0C6E"/>
    <w:rsid w:val="001F0D9F"/>
    <w:rsid w:val="001F1050"/>
    <w:rsid w:val="001F17A9"/>
    <w:rsid w:val="001F2B55"/>
    <w:rsid w:val="001F2D53"/>
    <w:rsid w:val="001F2DC8"/>
    <w:rsid w:val="001F2F4C"/>
    <w:rsid w:val="001F2FAC"/>
    <w:rsid w:val="001F30D5"/>
    <w:rsid w:val="001F3556"/>
    <w:rsid w:val="001F35C5"/>
    <w:rsid w:val="001F48D0"/>
    <w:rsid w:val="001F4FBD"/>
    <w:rsid w:val="001F518E"/>
    <w:rsid w:val="001F5673"/>
    <w:rsid w:val="001F598F"/>
    <w:rsid w:val="001F5E44"/>
    <w:rsid w:val="001F6139"/>
    <w:rsid w:val="001F763E"/>
    <w:rsid w:val="001F7762"/>
    <w:rsid w:val="002004B4"/>
    <w:rsid w:val="00200F4C"/>
    <w:rsid w:val="00201841"/>
    <w:rsid w:val="0020292A"/>
    <w:rsid w:val="00202C5B"/>
    <w:rsid w:val="00203BAA"/>
    <w:rsid w:val="00203CB6"/>
    <w:rsid w:val="002041CA"/>
    <w:rsid w:val="00204576"/>
    <w:rsid w:val="002058B7"/>
    <w:rsid w:val="00205B35"/>
    <w:rsid w:val="002063E9"/>
    <w:rsid w:val="0020716E"/>
    <w:rsid w:val="00207806"/>
    <w:rsid w:val="0020795B"/>
    <w:rsid w:val="00207B8B"/>
    <w:rsid w:val="00207C0D"/>
    <w:rsid w:val="00207C7D"/>
    <w:rsid w:val="00210311"/>
    <w:rsid w:val="00210E38"/>
    <w:rsid w:val="00211072"/>
    <w:rsid w:val="00211159"/>
    <w:rsid w:val="002115AC"/>
    <w:rsid w:val="0021284B"/>
    <w:rsid w:val="00212C74"/>
    <w:rsid w:val="00212D65"/>
    <w:rsid w:val="00212F3D"/>
    <w:rsid w:val="002139B1"/>
    <w:rsid w:val="0021491D"/>
    <w:rsid w:val="002149F1"/>
    <w:rsid w:val="00214C91"/>
    <w:rsid w:val="002151CE"/>
    <w:rsid w:val="0021535A"/>
    <w:rsid w:val="00215618"/>
    <w:rsid w:val="00215995"/>
    <w:rsid w:val="00215C39"/>
    <w:rsid w:val="00216623"/>
    <w:rsid w:val="00216661"/>
    <w:rsid w:val="00217A35"/>
    <w:rsid w:val="00220081"/>
    <w:rsid w:val="00220356"/>
    <w:rsid w:val="002204A6"/>
    <w:rsid w:val="002205EA"/>
    <w:rsid w:val="00220B48"/>
    <w:rsid w:val="00220F8E"/>
    <w:rsid w:val="002215F7"/>
    <w:rsid w:val="00221922"/>
    <w:rsid w:val="002228D3"/>
    <w:rsid w:val="00222E86"/>
    <w:rsid w:val="00222EB2"/>
    <w:rsid w:val="00223573"/>
    <w:rsid w:val="002252CE"/>
    <w:rsid w:val="00225527"/>
    <w:rsid w:val="002267B9"/>
    <w:rsid w:val="00226EBC"/>
    <w:rsid w:val="002273B3"/>
    <w:rsid w:val="002273FA"/>
    <w:rsid w:val="00231D7D"/>
    <w:rsid w:val="002320D6"/>
    <w:rsid w:val="00233825"/>
    <w:rsid w:val="00233F16"/>
    <w:rsid w:val="0023422A"/>
    <w:rsid w:val="00235497"/>
    <w:rsid w:val="00236C1A"/>
    <w:rsid w:val="00236D08"/>
    <w:rsid w:val="00240807"/>
    <w:rsid w:val="0024134B"/>
    <w:rsid w:val="002418C4"/>
    <w:rsid w:val="00241B4D"/>
    <w:rsid w:val="002420B3"/>
    <w:rsid w:val="0024255B"/>
    <w:rsid w:val="00242E50"/>
    <w:rsid w:val="0024312B"/>
    <w:rsid w:val="0024314C"/>
    <w:rsid w:val="002440D2"/>
    <w:rsid w:val="00244D36"/>
    <w:rsid w:val="0024506A"/>
    <w:rsid w:val="00245589"/>
    <w:rsid w:val="00245648"/>
    <w:rsid w:val="0024610E"/>
    <w:rsid w:val="00247194"/>
    <w:rsid w:val="00247471"/>
    <w:rsid w:val="002503E3"/>
    <w:rsid w:val="00250711"/>
    <w:rsid w:val="002509B6"/>
    <w:rsid w:val="002515AA"/>
    <w:rsid w:val="0025184B"/>
    <w:rsid w:val="00252BDF"/>
    <w:rsid w:val="00252F5A"/>
    <w:rsid w:val="0025314B"/>
    <w:rsid w:val="00253E47"/>
    <w:rsid w:val="0025487E"/>
    <w:rsid w:val="00254C21"/>
    <w:rsid w:val="00254F6A"/>
    <w:rsid w:val="00255596"/>
    <w:rsid w:val="00255746"/>
    <w:rsid w:val="00255788"/>
    <w:rsid w:val="00256FA6"/>
    <w:rsid w:val="002572B3"/>
    <w:rsid w:val="00260870"/>
    <w:rsid w:val="00261293"/>
    <w:rsid w:val="0026154B"/>
    <w:rsid w:val="0026199A"/>
    <w:rsid w:val="002619C9"/>
    <w:rsid w:val="00261A6B"/>
    <w:rsid w:val="00261B0B"/>
    <w:rsid w:val="00262141"/>
    <w:rsid w:val="00262759"/>
    <w:rsid w:val="0026276F"/>
    <w:rsid w:val="00263591"/>
    <w:rsid w:val="00263C36"/>
    <w:rsid w:val="0026448D"/>
    <w:rsid w:val="00264ACD"/>
    <w:rsid w:val="0026554F"/>
    <w:rsid w:val="002658C2"/>
    <w:rsid w:val="00265A5A"/>
    <w:rsid w:val="0026655A"/>
    <w:rsid w:val="00266DE3"/>
    <w:rsid w:val="0026786D"/>
    <w:rsid w:val="00270145"/>
    <w:rsid w:val="002701A2"/>
    <w:rsid w:val="002703F2"/>
    <w:rsid w:val="0027067A"/>
    <w:rsid w:val="00270885"/>
    <w:rsid w:val="00270A02"/>
    <w:rsid w:val="0027115B"/>
    <w:rsid w:val="00271217"/>
    <w:rsid w:val="00271501"/>
    <w:rsid w:val="00271630"/>
    <w:rsid w:val="00271AF0"/>
    <w:rsid w:val="00272055"/>
    <w:rsid w:val="00272161"/>
    <w:rsid w:val="00273632"/>
    <w:rsid w:val="00273B2C"/>
    <w:rsid w:val="00274415"/>
    <w:rsid w:val="002749B0"/>
    <w:rsid w:val="00274A31"/>
    <w:rsid w:val="00274AEE"/>
    <w:rsid w:val="00274DB5"/>
    <w:rsid w:val="002756CC"/>
    <w:rsid w:val="00276387"/>
    <w:rsid w:val="00276D5A"/>
    <w:rsid w:val="00277158"/>
    <w:rsid w:val="0027735B"/>
    <w:rsid w:val="00277780"/>
    <w:rsid w:val="0027792E"/>
    <w:rsid w:val="00277E25"/>
    <w:rsid w:val="00277E70"/>
    <w:rsid w:val="002809EC"/>
    <w:rsid w:val="00280BC3"/>
    <w:rsid w:val="00281720"/>
    <w:rsid w:val="00281FF0"/>
    <w:rsid w:val="00282300"/>
    <w:rsid w:val="002827C5"/>
    <w:rsid w:val="002828E9"/>
    <w:rsid w:val="00282B4C"/>
    <w:rsid w:val="00282D2F"/>
    <w:rsid w:val="0028331E"/>
    <w:rsid w:val="00283B86"/>
    <w:rsid w:val="00283C59"/>
    <w:rsid w:val="0028425A"/>
    <w:rsid w:val="00284BCF"/>
    <w:rsid w:val="002854F7"/>
    <w:rsid w:val="00285CB4"/>
    <w:rsid w:val="002865D9"/>
    <w:rsid w:val="00287B49"/>
    <w:rsid w:val="00290266"/>
    <w:rsid w:val="00290FA7"/>
    <w:rsid w:val="002910D2"/>
    <w:rsid w:val="00291812"/>
    <w:rsid w:val="00291F01"/>
    <w:rsid w:val="0029355D"/>
    <w:rsid w:val="00293A9E"/>
    <w:rsid w:val="00293BF1"/>
    <w:rsid w:val="00293DF5"/>
    <w:rsid w:val="002946BC"/>
    <w:rsid w:val="00295155"/>
    <w:rsid w:val="002957B5"/>
    <w:rsid w:val="002960CB"/>
    <w:rsid w:val="00296829"/>
    <w:rsid w:val="0029734F"/>
    <w:rsid w:val="002A001C"/>
    <w:rsid w:val="002A0772"/>
    <w:rsid w:val="002A102E"/>
    <w:rsid w:val="002A1193"/>
    <w:rsid w:val="002A123A"/>
    <w:rsid w:val="002A199D"/>
    <w:rsid w:val="002A236D"/>
    <w:rsid w:val="002A24A6"/>
    <w:rsid w:val="002A26E3"/>
    <w:rsid w:val="002A2726"/>
    <w:rsid w:val="002A27EA"/>
    <w:rsid w:val="002A361A"/>
    <w:rsid w:val="002A368D"/>
    <w:rsid w:val="002A3A2A"/>
    <w:rsid w:val="002A3AAA"/>
    <w:rsid w:val="002A46B8"/>
    <w:rsid w:val="002A5310"/>
    <w:rsid w:val="002A7AE4"/>
    <w:rsid w:val="002A7E5F"/>
    <w:rsid w:val="002B02F9"/>
    <w:rsid w:val="002B1F4D"/>
    <w:rsid w:val="002B2E59"/>
    <w:rsid w:val="002B353D"/>
    <w:rsid w:val="002B3D6B"/>
    <w:rsid w:val="002B3F80"/>
    <w:rsid w:val="002B3F85"/>
    <w:rsid w:val="002B40CD"/>
    <w:rsid w:val="002B40E6"/>
    <w:rsid w:val="002B471B"/>
    <w:rsid w:val="002B4C17"/>
    <w:rsid w:val="002B4CCF"/>
    <w:rsid w:val="002B62BD"/>
    <w:rsid w:val="002B638A"/>
    <w:rsid w:val="002B7B8E"/>
    <w:rsid w:val="002B7E57"/>
    <w:rsid w:val="002C0EB7"/>
    <w:rsid w:val="002C104B"/>
    <w:rsid w:val="002C1880"/>
    <w:rsid w:val="002C1B03"/>
    <w:rsid w:val="002C2107"/>
    <w:rsid w:val="002C23E8"/>
    <w:rsid w:val="002C2650"/>
    <w:rsid w:val="002C2D1A"/>
    <w:rsid w:val="002C2E40"/>
    <w:rsid w:val="002C3386"/>
    <w:rsid w:val="002C36D2"/>
    <w:rsid w:val="002C3EBB"/>
    <w:rsid w:val="002C41AC"/>
    <w:rsid w:val="002C54F6"/>
    <w:rsid w:val="002C56E9"/>
    <w:rsid w:val="002C5C9A"/>
    <w:rsid w:val="002C5DF5"/>
    <w:rsid w:val="002C6911"/>
    <w:rsid w:val="002C6D21"/>
    <w:rsid w:val="002C7A5E"/>
    <w:rsid w:val="002C7E77"/>
    <w:rsid w:val="002D0218"/>
    <w:rsid w:val="002D10D4"/>
    <w:rsid w:val="002D1546"/>
    <w:rsid w:val="002D20B5"/>
    <w:rsid w:val="002D2E7D"/>
    <w:rsid w:val="002D3266"/>
    <w:rsid w:val="002D345C"/>
    <w:rsid w:val="002D34A0"/>
    <w:rsid w:val="002D3BA0"/>
    <w:rsid w:val="002D3EB1"/>
    <w:rsid w:val="002D54F0"/>
    <w:rsid w:val="002D56E1"/>
    <w:rsid w:val="002D57D9"/>
    <w:rsid w:val="002D66A2"/>
    <w:rsid w:val="002D6E0B"/>
    <w:rsid w:val="002D71C0"/>
    <w:rsid w:val="002E201F"/>
    <w:rsid w:val="002E2176"/>
    <w:rsid w:val="002E2508"/>
    <w:rsid w:val="002E320E"/>
    <w:rsid w:val="002E3C17"/>
    <w:rsid w:val="002E42D7"/>
    <w:rsid w:val="002E5BF2"/>
    <w:rsid w:val="002E5EB6"/>
    <w:rsid w:val="002E6268"/>
    <w:rsid w:val="002E6599"/>
    <w:rsid w:val="002E6C52"/>
    <w:rsid w:val="002E6F0B"/>
    <w:rsid w:val="002E6F3B"/>
    <w:rsid w:val="002E7397"/>
    <w:rsid w:val="002E76A8"/>
    <w:rsid w:val="002E7A98"/>
    <w:rsid w:val="002E7EAB"/>
    <w:rsid w:val="002F0024"/>
    <w:rsid w:val="002F03F4"/>
    <w:rsid w:val="002F11B5"/>
    <w:rsid w:val="002F142D"/>
    <w:rsid w:val="002F1AAD"/>
    <w:rsid w:val="002F26D5"/>
    <w:rsid w:val="002F2753"/>
    <w:rsid w:val="002F3008"/>
    <w:rsid w:val="002F38E2"/>
    <w:rsid w:val="002F3A47"/>
    <w:rsid w:val="002F4687"/>
    <w:rsid w:val="002F469E"/>
    <w:rsid w:val="002F47D0"/>
    <w:rsid w:val="002F5408"/>
    <w:rsid w:val="002F54DB"/>
    <w:rsid w:val="002F6109"/>
    <w:rsid w:val="002F627C"/>
    <w:rsid w:val="002F6BAF"/>
    <w:rsid w:val="002F7157"/>
    <w:rsid w:val="002F7291"/>
    <w:rsid w:val="002F7767"/>
    <w:rsid w:val="002F7B3B"/>
    <w:rsid w:val="002F7B79"/>
    <w:rsid w:val="002F7D71"/>
    <w:rsid w:val="002F7E8E"/>
    <w:rsid w:val="00301808"/>
    <w:rsid w:val="00301837"/>
    <w:rsid w:val="00301EDF"/>
    <w:rsid w:val="003021ED"/>
    <w:rsid w:val="00302759"/>
    <w:rsid w:val="003033E3"/>
    <w:rsid w:val="00303EC6"/>
    <w:rsid w:val="003050F6"/>
    <w:rsid w:val="003057AA"/>
    <w:rsid w:val="00305B12"/>
    <w:rsid w:val="003061AB"/>
    <w:rsid w:val="00306D06"/>
    <w:rsid w:val="00306FE7"/>
    <w:rsid w:val="003071BB"/>
    <w:rsid w:val="0030754D"/>
    <w:rsid w:val="00307EC9"/>
    <w:rsid w:val="00307EFC"/>
    <w:rsid w:val="00310B82"/>
    <w:rsid w:val="0031105D"/>
    <w:rsid w:val="00311480"/>
    <w:rsid w:val="0031229E"/>
    <w:rsid w:val="00312532"/>
    <w:rsid w:val="00313027"/>
    <w:rsid w:val="00313E72"/>
    <w:rsid w:val="00313F2A"/>
    <w:rsid w:val="00315386"/>
    <w:rsid w:val="003156EA"/>
    <w:rsid w:val="00315ECC"/>
    <w:rsid w:val="00316419"/>
    <w:rsid w:val="00316AAD"/>
    <w:rsid w:val="00316C7F"/>
    <w:rsid w:val="00317545"/>
    <w:rsid w:val="003200B0"/>
    <w:rsid w:val="003200E4"/>
    <w:rsid w:val="003205CB"/>
    <w:rsid w:val="00320644"/>
    <w:rsid w:val="00321A07"/>
    <w:rsid w:val="00321A69"/>
    <w:rsid w:val="00324E93"/>
    <w:rsid w:val="00324EA3"/>
    <w:rsid w:val="0032574D"/>
    <w:rsid w:val="00325D34"/>
    <w:rsid w:val="003269F4"/>
    <w:rsid w:val="003270CD"/>
    <w:rsid w:val="00327B75"/>
    <w:rsid w:val="003307CF"/>
    <w:rsid w:val="00330E52"/>
    <w:rsid w:val="00331463"/>
    <w:rsid w:val="003318DA"/>
    <w:rsid w:val="00331960"/>
    <w:rsid w:val="003326D4"/>
    <w:rsid w:val="00332D29"/>
    <w:rsid w:val="00333362"/>
    <w:rsid w:val="003333E8"/>
    <w:rsid w:val="003334AB"/>
    <w:rsid w:val="0033360B"/>
    <w:rsid w:val="0033375F"/>
    <w:rsid w:val="00334772"/>
    <w:rsid w:val="00335709"/>
    <w:rsid w:val="00335A7A"/>
    <w:rsid w:val="00335BD8"/>
    <w:rsid w:val="00336421"/>
    <w:rsid w:val="00336B9F"/>
    <w:rsid w:val="00336BFF"/>
    <w:rsid w:val="00336CCA"/>
    <w:rsid w:val="003375F7"/>
    <w:rsid w:val="00337E9C"/>
    <w:rsid w:val="00337EFA"/>
    <w:rsid w:val="003401EF"/>
    <w:rsid w:val="00340381"/>
    <w:rsid w:val="00340756"/>
    <w:rsid w:val="00340A00"/>
    <w:rsid w:val="00340C71"/>
    <w:rsid w:val="00342015"/>
    <w:rsid w:val="00342128"/>
    <w:rsid w:val="00342951"/>
    <w:rsid w:val="00344170"/>
    <w:rsid w:val="003442B5"/>
    <w:rsid w:val="00344316"/>
    <w:rsid w:val="00345A01"/>
    <w:rsid w:val="00346CDB"/>
    <w:rsid w:val="00347922"/>
    <w:rsid w:val="00350563"/>
    <w:rsid w:val="00350BBE"/>
    <w:rsid w:val="00350DBD"/>
    <w:rsid w:val="00351243"/>
    <w:rsid w:val="00351D44"/>
    <w:rsid w:val="00351E1F"/>
    <w:rsid w:val="003522F9"/>
    <w:rsid w:val="003525DF"/>
    <w:rsid w:val="00352E7C"/>
    <w:rsid w:val="003534B7"/>
    <w:rsid w:val="0035377D"/>
    <w:rsid w:val="003539FA"/>
    <w:rsid w:val="003549D9"/>
    <w:rsid w:val="003556E4"/>
    <w:rsid w:val="003557B1"/>
    <w:rsid w:val="00355A71"/>
    <w:rsid w:val="00355A8D"/>
    <w:rsid w:val="00355A8F"/>
    <w:rsid w:val="00356B8D"/>
    <w:rsid w:val="00356E83"/>
    <w:rsid w:val="00357506"/>
    <w:rsid w:val="00357925"/>
    <w:rsid w:val="00357D1D"/>
    <w:rsid w:val="00360F4C"/>
    <w:rsid w:val="00361231"/>
    <w:rsid w:val="00362687"/>
    <w:rsid w:val="00362992"/>
    <w:rsid w:val="003639EC"/>
    <w:rsid w:val="00363BD7"/>
    <w:rsid w:val="00363DD2"/>
    <w:rsid w:val="00364B4B"/>
    <w:rsid w:val="00365959"/>
    <w:rsid w:val="003668EA"/>
    <w:rsid w:val="00367088"/>
    <w:rsid w:val="00367449"/>
    <w:rsid w:val="0036772A"/>
    <w:rsid w:val="00367C30"/>
    <w:rsid w:val="003705B9"/>
    <w:rsid w:val="00370933"/>
    <w:rsid w:val="0037244D"/>
    <w:rsid w:val="0037291F"/>
    <w:rsid w:val="00373186"/>
    <w:rsid w:val="003732AA"/>
    <w:rsid w:val="00373595"/>
    <w:rsid w:val="003736C4"/>
    <w:rsid w:val="00373FF1"/>
    <w:rsid w:val="00374283"/>
    <w:rsid w:val="0037476F"/>
    <w:rsid w:val="003762F7"/>
    <w:rsid w:val="0037634E"/>
    <w:rsid w:val="003764AC"/>
    <w:rsid w:val="003767C5"/>
    <w:rsid w:val="003767FA"/>
    <w:rsid w:val="003769F8"/>
    <w:rsid w:val="00376DFF"/>
    <w:rsid w:val="00377778"/>
    <w:rsid w:val="0038028A"/>
    <w:rsid w:val="00380D4B"/>
    <w:rsid w:val="00380FB2"/>
    <w:rsid w:val="00381D24"/>
    <w:rsid w:val="00382495"/>
    <w:rsid w:val="003826D8"/>
    <w:rsid w:val="00382AFF"/>
    <w:rsid w:val="00382BC8"/>
    <w:rsid w:val="0038347F"/>
    <w:rsid w:val="00383A3E"/>
    <w:rsid w:val="00383BF7"/>
    <w:rsid w:val="00383C98"/>
    <w:rsid w:val="00383F37"/>
    <w:rsid w:val="00384024"/>
    <w:rsid w:val="003847C3"/>
    <w:rsid w:val="003848D1"/>
    <w:rsid w:val="003854E4"/>
    <w:rsid w:val="003866C1"/>
    <w:rsid w:val="00387854"/>
    <w:rsid w:val="00387C81"/>
    <w:rsid w:val="00387D82"/>
    <w:rsid w:val="00387EBA"/>
    <w:rsid w:val="003912FC"/>
    <w:rsid w:val="00391388"/>
    <w:rsid w:val="003914A4"/>
    <w:rsid w:val="00391B20"/>
    <w:rsid w:val="0039286A"/>
    <w:rsid w:val="00392C06"/>
    <w:rsid w:val="003933F7"/>
    <w:rsid w:val="00393EFB"/>
    <w:rsid w:val="00394D99"/>
    <w:rsid w:val="003953DD"/>
    <w:rsid w:val="003957EB"/>
    <w:rsid w:val="003958F5"/>
    <w:rsid w:val="0039599F"/>
    <w:rsid w:val="00395E04"/>
    <w:rsid w:val="0039686B"/>
    <w:rsid w:val="00397356"/>
    <w:rsid w:val="00397C5E"/>
    <w:rsid w:val="00397EB0"/>
    <w:rsid w:val="003A0264"/>
    <w:rsid w:val="003A0325"/>
    <w:rsid w:val="003A0972"/>
    <w:rsid w:val="003A0C1F"/>
    <w:rsid w:val="003A0F56"/>
    <w:rsid w:val="003A1026"/>
    <w:rsid w:val="003A15A0"/>
    <w:rsid w:val="003A1EEF"/>
    <w:rsid w:val="003A2414"/>
    <w:rsid w:val="003A4C18"/>
    <w:rsid w:val="003A4DB8"/>
    <w:rsid w:val="003A506A"/>
    <w:rsid w:val="003A508F"/>
    <w:rsid w:val="003A5279"/>
    <w:rsid w:val="003A531C"/>
    <w:rsid w:val="003A59DD"/>
    <w:rsid w:val="003A5DFD"/>
    <w:rsid w:val="003A68ED"/>
    <w:rsid w:val="003A7C78"/>
    <w:rsid w:val="003B0516"/>
    <w:rsid w:val="003B0AA0"/>
    <w:rsid w:val="003B1FD2"/>
    <w:rsid w:val="003B34CC"/>
    <w:rsid w:val="003B37DF"/>
    <w:rsid w:val="003B3DD4"/>
    <w:rsid w:val="003B3E02"/>
    <w:rsid w:val="003B5679"/>
    <w:rsid w:val="003B56CE"/>
    <w:rsid w:val="003B5E4E"/>
    <w:rsid w:val="003B5EB3"/>
    <w:rsid w:val="003B5F0D"/>
    <w:rsid w:val="003B65CE"/>
    <w:rsid w:val="003B6A98"/>
    <w:rsid w:val="003B73D3"/>
    <w:rsid w:val="003B7796"/>
    <w:rsid w:val="003B7FA6"/>
    <w:rsid w:val="003C01A5"/>
    <w:rsid w:val="003C1AA5"/>
    <w:rsid w:val="003C210A"/>
    <w:rsid w:val="003C38E3"/>
    <w:rsid w:val="003C3A8F"/>
    <w:rsid w:val="003C4191"/>
    <w:rsid w:val="003C4E6D"/>
    <w:rsid w:val="003C5DB7"/>
    <w:rsid w:val="003C6AF0"/>
    <w:rsid w:val="003C6B7D"/>
    <w:rsid w:val="003C6C43"/>
    <w:rsid w:val="003C75AE"/>
    <w:rsid w:val="003C7A4A"/>
    <w:rsid w:val="003D2436"/>
    <w:rsid w:val="003D29EE"/>
    <w:rsid w:val="003D331C"/>
    <w:rsid w:val="003D35CB"/>
    <w:rsid w:val="003D3CBF"/>
    <w:rsid w:val="003D4D27"/>
    <w:rsid w:val="003D4F9E"/>
    <w:rsid w:val="003D524A"/>
    <w:rsid w:val="003D6FE8"/>
    <w:rsid w:val="003D738F"/>
    <w:rsid w:val="003D7C52"/>
    <w:rsid w:val="003E0E81"/>
    <w:rsid w:val="003E18B5"/>
    <w:rsid w:val="003E1AEA"/>
    <w:rsid w:val="003E296F"/>
    <w:rsid w:val="003E325A"/>
    <w:rsid w:val="003E3309"/>
    <w:rsid w:val="003E4247"/>
    <w:rsid w:val="003E5247"/>
    <w:rsid w:val="003E56DD"/>
    <w:rsid w:val="003E60E3"/>
    <w:rsid w:val="003E677F"/>
    <w:rsid w:val="003E6BE4"/>
    <w:rsid w:val="003E6E2C"/>
    <w:rsid w:val="003E7312"/>
    <w:rsid w:val="003E76FF"/>
    <w:rsid w:val="003E7D02"/>
    <w:rsid w:val="003E7FA6"/>
    <w:rsid w:val="003F002A"/>
    <w:rsid w:val="003F03B3"/>
    <w:rsid w:val="003F0D8B"/>
    <w:rsid w:val="003F227E"/>
    <w:rsid w:val="003F2756"/>
    <w:rsid w:val="003F27DE"/>
    <w:rsid w:val="003F27F0"/>
    <w:rsid w:val="003F3484"/>
    <w:rsid w:val="003F37AF"/>
    <w:rsid w:val="003F410C"/>
    <w:rsid w:val="003F4944"/>
    <w:rsid w:val="003F5237"/>
    <w:rsid w:val="003F5E82"/>
    <w:rsid w:val="003F5F84"/>
    <w:rsid w:val="003F67F5"/>
    <w:rsid w:val="003F750D"/>
    <w:rsid w:val="003F7739"/>
    <w:rsid w:val="003F7C67"/>
    <w:rsid w:val="00400179"/>
    <w:rsid w:val="0040080B"/>
    <w:rsid w:val="00401C96"/>
    <w:rsid w:val="004034E2"/>
    <w:rsid w:val="00403583"/>
    <w:rsid w:val="00403C2C"/>
    <w:rsid w:val="00403E93"/>
    <w:rsid w:val="00403EC0"/>
    <w:rsid w:val="004042AB"/>
    <w:rsid w:val="004042E9"/>
    <w:rsid w:val="00405100"/>
    <w:rsid w:val="00405766"/>
    <w:rsid w:val="00405CEC"/>
    <w:rsid w:val="00405F81"/>
    <w:rsid w:val="0040662D"/>
    <w:rsid w:val="0040741E"/>
    <w:rsid w:val="00407547"/>
    <w:rsid w:val="00407CB0"/>
    <w:rsid w:val="00410259"/>
    <w:rsid w:val="0041125B"/>
    <w:rsid w:val="00411EB4"/>
    <w:rsid w:val="00412FF7"/>
    <w:rsid w:val="0041434C"/>
    <w:rsid w:val="004145C0"/>
    <w:rsid w:val="0041481F"/>
    <w:rsid w:val="00414873"/>
    <w:rsid w:val="0041681F"/>
    <w:rsid w:val="00416955"/>
    <w:rsid w:val="00417415"/>
    <w:rsid w:val="00420036"/>
    <w:rsid w:val="004200FC"/>
    <w:rsid w:val="00420ECF"/>
    <w:rsid w:val="004212F1"/>
    <w:rsid w:val="00421EE3"/>
    <w:rsid w:val="00422045"/>
    <w:rsid w:val="00422A84"/>
    <w:rsid w:val="00423A57"/>
    <w:rsid w:val="00424074"/>
    <w:rsid w:val="0042456A"/>
    <w:rsid w:val="00424CA8"/>
    <w:rsid w:val="00424DB3"/>
    <w:rsid w:val="00425147"/>
    <w:rsid w:val="0042556B"/>
    <w:rsid w:val="004256F5"/>
    <w:rsid w:val="004257FE"/>
    <w:rsid w:val="00425B45"/>
    <w:rsid w:val="004267B5"/>
    <w:rsid w:val="004269C5"/>
    <w:rsid w:val="00426A6C"/>
    <w:rsid w:val="00426E1C"/>
    <w:rsid w:val="00426E1D"/>
    <w:rsid w:val="0042783A"/>
    <w:rsid w:val="00430AAA"/>
    <w:rsid w:val="00430F0A"/>
    <w:rsid w:val="00431820"/>
    <w:rsid w:val="004319DC"/>
    <w:rsid w:val="00431B49"/>
    <w:rsid w:val="00431D3D"/>
    <w:rsid w:val="00432679"/>
    <w:rsid w:val="004327CA"/>
    <w:rsid w:val="00433AA1"/>
    <w:rsid w:val="0043450E"/>
    <w:rsid w:val="0043456E"/>
    <w:rsid w:val="004347CA"/>
    <w:rsid w:val="004348EE"/>
    <w:rsid w:val="00434D53"/>
    <w:rsid w:val="004351E1"/>
    <w:rsid w:val="00436BC1"/>
    <w:rsid w:val="00436D22"/>
    <w:rsid w:val="004377CD"/>
    <w:rsid w:val="00437D96"/>
    <w:rsid w:val="00437E8A"/>
    <w:rsid w:val="00440478"/>
    <w:rsid w:val="00440858"/>
    <w:rsid w:val="004418ED"/>
    <w:rsid w:val="00441B66"/>
    <w:rsid w:val="00441E20"/>
    <w:rsid w:val="0044293C"/>
    <w:rsid w:val="0044450A"/>
    <w:rsid w:val="004447CA"/>
    <w:rsid w:val="004449D4"/>
    <w:rsid w:val="00444AA9"/>
    <w:rsid w:val="0044519D"/>
    <w:rsid w:val="00445EEA"/>
    <w:rsid w:val="0044602D"/>
    <w:rsid w:val="00446DD4"/>
    <w:rsid w:val="00447AFF"/>
    <w:rsid w:val="00450920"/>
    <w:rsid w:val="00450A37"/>
    <w:rsid w:val="00451017"/>
    <w:rsid w:val="00451FF5"/>
    <w:rsid w:val="0045250E"/>
    <w:rsid w:val="00452BAD"/>
    <w:rsid w:val="0045315B"/>
    <w:rsid w:val="00453183"/>
    <w:rsid w:val="004545DC"/>
    <w:rsid w:val="0045471C"/>
    <w:rsid w:val="00454FE7"/>
    <w:rsid w:val="0045526F"/>
    <w:rsid w:val="00455777"/>
    <w:rsid w:val="00455C81"/>
    <w:rsid w:val="00455EB7"/>
    <w:rsid w:val="00456E0D"/>
    <w:rsid w:val="00457952"/>
    <w:rsid w:val="00457C4F"/>
    <w:rsid w:val="00457D12"/>
    <w:rsid w:val="004604F0"/>
    <w:rsid w:val="004619F8"/>
    <w:rsid w:val="00461B63"/>
    <w:rsid w:val="00462012"/>
    <w:rsid w:val="00462D33"/>
    <w:rsid w:val="00463085"/>
    <w:rsid w:val="00463289"/>
    <w:rsid w:val="0046390C"/>
    <w:rsid w:val="0046486E"/>
    <w:rsid w:val="00465488"/>
    <w:rsid w:val="00467C56"/>
    <w:rsid w:val="00467CA9"/>
    <w:rsid w:val="00467D48"/>
    <w:rsid w:val="00470314"/>
    <w:rsid w:val="004707B7"/>
    <w:rsid w:val="00471B8C"/>
    <w:rsid w:val="004721C0"/>
    <w:rsid w:val="00473FA0"/>
    <w:rsid w:val="0047544F"/>
    <w:rsid w:val="00476098"/>
    <w:rsid w:val="00476BED"/>
    <w:rsid w:val="004770AD"/>
    <w:rsid w:val="00477680"/>
    <w:rsid w:val="0047773A"/>
    <w:rsid w:val="0047797E"/>
    <w:rsid w:val="00477E54"/>
    <w:rsid w:val="00477E61"/>
    <w:rsid w:val="00480127"/>
    <w:rsid w:val="00481A09"/>
    <w:rsid w:val="00481CD6"/>
    <w:rsid w:val="0048217C"/>
    <w:rsid w:val="0048234A"/>
    <w:rsid w:val="00483E28"/>
    <w:rsid w:val="004842C4"/>
    <w:rsid w:val="00484969"/>
    <w:rsid w:val="00485599"/>
    <w:rsid w:val="004855ED"/>
    <w:rsid w:val="00485B4B"/>
    <w:rsid w:val="00487088"/>
    <w:rsid w:val="00487608"/>
    <w:rsid w:val="004902C3"/>
    <w:rsid w:val="0049078F"/>
    <w:rsid w:val="0049096B"/>
    <w:rsid w:val="0049107C"/>
    <w:rsid w:val="004923F8"/>
    <w:rsid w:val="004927D7"/>
    <w:rsid w:val="004942FC"/>
    <w:rsid w:val="00494476"/>
    <w:rsid w:val="004945A3"/>
    <w:rsid w:val="00494C4D"/>
    <w:rsid w:val="00494C8D"/>
    <w:rsid w:val="00495004"/>
    <w:rsid w:val="00496800"/>
    <w:rsid w:val="00496877"/>
    <w:rsid w:val="004972DD"/>
    <w:rsid w:val="0049772C"/>
    <w:rsid w:val="0049779A"/>
    <w:rsid w:val="0049797E"/>
    <w:rsid w:val="004A0963"/>
    <w:rsid w:val="004A09D6"/>
    <w:rsid w:val="004A0DF2"/>
    <w:rsid w:val="004A1B80"/>
    <w:rsid w:val="004A23D6"/>
    <w:rsid w:val="004A2ACF"/>
    <w:rsid w:val="004A319E"/>
    <w:rsid w:val="004A4122"/>
    <w:rsid w:val="004A5078"/>
    <w:rsid w:val="004A5136"/>
    <w:rsid w:val="004A51E5"/>
    <w:rsid w:val="004A580F"/>
    <w:rsid w:val="004A5B03"/>
    <w:rsid w:val="004A658E"/>
    <w:rsid w:val="004A69C5"/>
    <w:rsid w:val="004A7117"/>
    <w:rsid w:val="004B036B"/>
    <w:rsid w:val="004B0476"/>
    <w:rsid w:val="004B1088"/>
    <w:rsid w:val="004B18B5"/>
    <w:rsid w:val="004B3537"/>
    <w:rsid w:val="004B372E"/>
    <w:rsid w:val="004B3ACC"/>
    <w:rsid w:val="004B4001"/>
    <w:rsid w:val="004B422B"/>
    <w:rsid w:val="004B4841"/>
    <w:rsid w:val="004B54AF"/>
    <w:rsid w:val="004B5EA1"/>
    <w:rsid w:val="004B617B"/>
    <w:rsid w:val="004B65BF"/>
    <w:rsid w:val="004B65DD"/>
    <w:rsid w:val="004B7911"/>
    <w:rsid w:val="004C0622"/>
    <w:rsid w:val="004C0FCB"/>
    <w:rsid w:val="004C1171"/>
    <w:rsid w:val="004C16DC"/>
    <w:rsid w:val="004C1836"/>
    <w:rsid w:val="004C22DA"/>
    <w:rsid w:val="004C24BE"/>
    <w:rsid w:val="004C2D0D"/>
    <w:rsid w:val="004C3029"/>
    <w:rsid w:val="004C304B"/>
    <w:rsid w:val="004C446E"/>
    <w:rsid w:val="004C4DAD"/>
    <w:rsid w:val="004C546C"/>
    <w:rsid w:val="004C54FA"/>
    <w:rsid w:val="004C57B8"/>
    <w:rsid w:val="004C5A6D"/>
    <w:rsid w:val="004C6343"/>
    <w:rsid w:val="004C6C8A"/>
    <w:rsid w:val="004C6FEA"/>
    <w:rsid w:val="004C7D1D"/>
    <w:rsid w:val="004D02A5"/>
    <w:rsid w:val="004D0532"/>
    <w:rsid w:val="004D13A0"/>
    <w:rsid w:val="004D19AC"/>
    <w:rsid w:val="004D19F5"/>
    <w:rsid w:val="004D1DC8"/>
    <w:rsid w:val="004D2FFF"/>
    <w:rsid w:val="004D31C4"/>
    <w:rsid w:val="004D3604"/>
    <w:rsid w:val="004D36F8"/>
    <w:rsid w:val="004D59A5"/>
    <w:rsid w:val="004D5F2D"/>
    <w:rsid w:val="004D634D"/>
    <w:rsid w:val="004D6BDF"/>
    <w:rsid w:val="004D7648"/>
    <w:rsid w:val="004D7D17"/>
    <w:rsid w:val="004E0492"/>
    <w:rsid w:val="004E2D96"/>
    <w:rsid w:val="004E3021"/>
    <w:rsid w:val="004E34E5"/>
    <w:rsid w:val="004E35A3"/>
    <w:rsid w:val="004E3DBF"/>
    <w:rsid w:val="004E40A4"/>
    <w:rsid w:val="004E456B"/>
    <w:rsid w:val="004E4733"/>
    <w:rsid w:val="004E54DA"/>
    <w:rsid w:val="004E59DD"/>
    <w:rsid w:val="004E65D5"/>
    <w:rsid w:val="004E6A11"/>
    <w:rsid w:val="004E7FF0"/>
    <w:rsid w:val="004F0A6D"/>
    <w:rsid w:val="004F0F3A"/>
    <w:rsid w:val="004F192E"/>
    <w:rsid w:val="004F24CB"/>
    <w:rsid w:val="004F268A"/>
    <w:rsid w:val="004F2ADD"/>
    <w:rsid w:val="004F2C2D"/>
    <w:rsid w:val="004F2C91"/>
    <w:rsid w:val="004F2E14"/>
    <w:rsid w:val="004F375B"/>
    <w:rsid w:val="004F3C31"/>
    <w:rsid w:val="004F3C9B"/>
    <w:rsid w:val="004F4C3A"/>
    <w:rsid w:val="004F4C9F"/>
    <w:rsid w:val="004F4D24"/>
    <w:rsid w:val="004F4F76"/>
    <w:rsid w:val="004F5630"/>
    <w:rsid w:val="004F6032"/>
    <w:rsid w:val="004F6A2A"/>
    <w:rsid w:val="004F6C81"/>
    <w:rsid w:val="004F6E8C"/>
    <w:rsid w:val="004F746D"/>
    <w:rsid w:val="005000A7"/>
    <w:rsid w:val="0050054B"/>
    <w:rsid w:val="00500972"/>
    <w:rsid w:val="005016AB"/>
    <w:rsid w:val="0050171A"/>
    <w:rsid w:val="005018FA"/>
    <w:rsid w:val="00501E86"/>
    <w:rsid w:val="00502032"/>
    <w:rsid w:val="00502A56"/>
    <w:rsid w:val="00502A5A"/>
    <w:rsid w:val="00502C87"/>
    <w:rsid w:val="00503136"/>
    <w:rsid w:val="0050328F"/>
    <w:rsid w:val="0050332D"/>
    <w:rsid w:val="005034FD"/>
    <w:rsid w:val="005036CA"/>
    <w:rsid w:val="00503A29"/>
    <w:rsid w:val="00503C6C"/>
    <w:rsid w:val="00504E90"/>
    <w:rsid w:val="00504F65"/>
    <w:rsid w:val="00505A53"/>
    <w:rsid w:val="0050651C"/>
    <w:rsid w:val="00511044"/>
    <w:rsid w:val="00511945"/>
    <w:rsid w:val="00511C0F"/>
    <w:rsid w:val="00512368"/>
    <w:rsid w:val="005125E2"/>
    <w:rsid w:val="00514BB2"/>
    <w:rsid w:val="0051518A"/>
    <w:rsid w:val="0051538D"/>
    <w:rsid w:val="005160FE"/>
    <w:rsid w:val="0051665F"/>
    <w:rsid w:val="00516932"/>
    <w:rsid w:val="005174E0"/>
    <w:rsid w:val="005205F9"/>
    <w:rsid w:val="00520711"/>
    <w:rsid w:val="00520D2E"/>
    <w:rsid w:val="005213ED"/>
    <w:rsid w:val="005217BA"/>
    <w:rsid w:val="00521D6E"/>
    <w:rsid w:val="00521ED8"/>
    <w:rsid w:val="00521F5C"/>
    <w:rsid w:val="0052216A"/>
    <w:rsid w:val="00523A3F"/>
    <w:rsid w:val="005245EF"/>
    <w:rsid w:val="005247DB"/>
    <w:rsid w:val="00524812"/>
    <w:rsid w:val="00524983"/>
    <w:rsid w:val="00524BDE"/>
    <w:rsid w:val="00525170"/>
    <w:rsid w:val="00525C47"/>
    <w:rsid w:val="0052635C"/>
    <w:rsid w:val="005266B7"/>
    <w:rsid w:val="005268E7"/>
    <w:rsid w:val="005269EF"/>
    <w:rsid w:val="00526A81"/>
    <w:rsid w:val="00526F65"/>
    <w:rsid w:val="00527713"/>
    <w:rsid w:val="00527CDF"/>
    <w:rsid w:val="005306B5"/>
    <w:rsid w:val="00530A52"/>
    <w:rsid w:val="00530FAE"/>
    <w:rsid w:val="005317D2"/>
    <w:rsid w:val="005321ED"/>
    <w:rsid w:val="00532204"/>
    <w:rsid w:val="005322E7"/>
    <w:rsid w:val="005323EE"/>
    <w:rsid w:val="0053258B"/>
    <w:rsid w:val="00532687"/>
    <w:rsid w:val="00532A96"/>
    <w:rsid w:val="00532C27"/>
    <w:rsid w:val="005333DE"/>
    <w:rsid w:val="00533B88"/>
    <w:rsid w:val="00533DB8"/>
    <w:rsid w:val="00534317"/>
    <w:rsid w:val="00534324"/>
    <w:rsid w:val="00534572"/>
    <w:rsid w:val="005345E8"/>
    <w:rsid w:val="00535358"/>
    <w:rsid w:val="00535470"/>
    <w:rsid w:val="0053576C"/>
    <w:rsid w:val="00535C81"/>
    <w:rsid w:val="005362F0"/>
    <w:rsid w:val="00536497"/>
    <w:rsid w:val="0053785C"/>
    <w:rsid w:val="00537970"/>
    <w:rsid w:val="00537BE5"/>
    <w:rsid w:val="0054109E"/>
    <w:rsid w:val="005416D7"/>
    <w:rsid w:val="00541FC4"/>
    <w:rsid w:val="00544A58"/>
    <w:rsid w:val="00544DA2"/>
    <w:rsid w:val="00544FD2"/>
    <w:rsid w:val="00545051"/>
    <w:rsid w:val="005454FB"/>
    <w:rsid w:val="0054613A"/>
    <w:rsid w:val="005461AB"/>
    <w:rsid w:val="005466D2"/>
    <w:rsid w:val="00546C17"/>
    <w:rsid w:val="00550360"/>
    <w:rsid w:val="00550DF8"/>
    <w:rsid w:val="00550EBC"/>
    <w:rsid w:val="00550F6E"/>
    <w:rsid w:val="005512AD"/>
    <w:rsid w:val="0055147C"/>
    <w:rsid w:val="0055188E"/>
    <w:rsid w:val="005518C9"/>
    <w:rsid w:val="00551B40"/>
    <w:rsid w:val="0055204B"/>
    <w:rsid w:val="005520C1"/>
    <w:rsid w:val="0055234B"/>
    <w:rsid w:val="00552891"/>
    <w:rsid w:val="00552CFA"/>
    <w:rsid w:val="00553487"/>
    <w:rsid w:val="005536E9"/>
    <w:rsid w:val="00554E5A"/>
    <w:rsid w:val="00555383"/>
    <w:rsid w:val="005559EA"/>
    <w:rsid w:val="005560A3"/>
    <w:rsid w:val="0055679D"/>
    <w:rsid w:val="00556B3B"/>
    <w:rsid w:val="00557E37"/>
    <w:rsid w:val="0056089D"/>
    <w:rsid w:val="00560FE3"/>
    <w:rsid w:val="00561122"/>
    <w:rsid w:val="005613DF"/>
    <w:rsid w:val="0056269A"/>
    <w:rsid w:val="00563EF1"/>
    <w:rsid w:val="005646D2"/>
    <w:rsid w:val="005648DF"/>
    <w:rsid w:val="00564935"/>
    <w:rsid w:val="00564FEF"/>
    <w:rsid w:val="005656F2"/>
    <w:rsid w:val="0056686D"/>
    <w:rsid w:val="00566CC5"/>
    <w:rsid w:val="005675B7"/>
    <w:rsid w:val="0056793C"/>
    <w:rsid w:val="00567BAA"/>
    <w:rsid w:val="00567CDA"/>
    <w:rsid w:val="00567FEB"/>
    <w:rsid w:val="005700FB"/>
    <w:rsid w:val="00570216"/>
    <w:rsid w:val="005702F7"/>
    <w:rsid w:val="00570A10"/>
    <w:rsid w:val="00570AD6"/>
    <w:rsid w:val="00570F1C"/>
    <w:rsid w:val="00571768"/>
    <w:rsid w:val="005732AF"/>
    <w:rsid w:val="00574180"/>
    <w:rsid w:val="00574879"/>
    <w:rsid w:val="00574909"/>
    <w:rsid w:val="00574C01"/>
    <w:rsid w:val="00575155"/>
    <w:rsid w:val="005752EA"/>
    <w:rsid w:val="00576412"/>
    <w:rsid w:val="00577263"/>
    <w:rsid w:val="00577595"/>
    <w:rsid w:val="00577D76"/>
    <w:rsid w:val="00577F0A"/>
    <w:rsid w:val="005803D1"/>
    <w:rsid w:val="005806C4"/>
    <w:rsid w:val="005807CB"/>
    <w:rsid w:val="005812A0"/>
    <w:rsid w:val="005812EA"/>
    <w:rsid w:val="00581B2D"/>
    <w:rsid w:val="00581E4D"/>
    <w:rsid w:val="005825C9"/>
    <w:rsid w:val="005837EC"/>
    <w:rsid w:val="00583E0B"/>
    <w:rsid w:val="005847B7"/>
    <w:rsid w:val="00584CF1"/>
    <w:rsid w:val="00586A75"/>
    <w:rsid w:val="00586CD0"/>
    <w:rsid w:val="00586EA8"/>
    <w:rsid w:val="00586F7D"/>
    <w:rsid w:val="005875CE"/>
    <w:rsid w:val="0058790B"/>
    <w:rsid w:val="00590DB4"/>
    <w:rsid w:val="005920FF"/>
    <w:rsid w:val="005922B0"/>
    <w:rsid w:val="00592724"/>
    <w:rsid w:val="00593422"/>
    <w:rsid w:val="0059393F"/>
    <w:rsid w:val="00593F42"/>
    <w:rsid w:val="0059410C"/>
    <w:rsid w:val="00594486"/>
    <w:rsid w:val="0059521B"/>
    <w:rsid w:val="00595533"/>
    <w:rsid w:val="00595B94"/>
    <w:rsid w:val="00595FF3"/>
    <w:rsid w:val="005965DC"/>
    <w:rsid w:val="00596693"/>
    <w:rsid w:val="0059754D"/>
    <w:rsid w:val="00597716"/>
    <w:rsid w:val="005A19D4"/>
    <w:rsid w:val="005A210D"/>
    <w:rsid w:val="005A284F"/>
    <w:rsid w:val="005A3EA6"/>
    <w:rsid w:val="005A3F65"/>
    <w:rsid w:val="005A4014"/>
    <w:rsid w:val="005A4120"/>
    <w:rsid w:val="005A54B0"/>
    <w:rsid w:val="005A56B3"/>
    <w:rsid w:val="005A6169"/>
    <w:rsid w:val="005A75A1"/>
    <w:rsid w:val="005A79E9"/>
    <w:rsid w:val="005A7B4F"/>
    <w:rsid w:val="005A7F2D"/>
    <w:rsid w:val="005B0BF7"/>
    <w:rsid w:val="005B0E4F"/>
    <w:rsid w:val="005B1A8A"/>
    <w:rsid w:val="005B1D4E"/>
    <w:rsid w:val="005B3379"/>
    <w:rsid w:val="005B3C8F"/>
    <w:rsid w:val="005B5486"/>
    <w:rsid w:val="005B5F99"/>
    <w:rsid w:val="005B67D1"/>
    <w:rsid w:val="005B748C"/>
    <w:rsid w:val="005C0230"/>
    <w:rsid w:val="005C1267"/>
    <w:rsid w:val="005C1D10"/>
    <w:rsid w:val="005C213E"/>
    <w:rsid w:val="005C299A"/>
    <w:rsid w:val="005C2F25"/>
    <w:rsid w:val="005C30DC"/>
    <w:rsid w:val="005C368E"/>
    <w:rsid w:val="005C5774"/>
    <w:rsid w:val="005C634F"/>
    <w:rsid w:val="005C7530"/>
    <w:rsid w:val="005C77E8"/>
    <w:rsid w:val="005D0632"/>
    <w:rsid w:val="005D0CD0"/>
    <w:rsid w:val="005D135E"/>
    <w:rsid w:val="005D160C"/>
    <w:rsid w:val="005D1B8A"/>
    <w:rsid w:val="005D1F38"/>
    <w:rsid w:val="005D2195"/>
    <w:rsid w:val="005D22EB"/>
    <w:rsid w:val="005D28D3"/>
    <w:rsid w:val="005D29BE"/>
    <w:rsid w:val="005D2F11"/>
    <w:rsid w:val="005D35A9"/>
    <w:rsid w:val="005D3654"/>
    <w:rsid w:val="005D4106"/>
    <w:rsid w:val="005D6669"/>
    <w:rsid w:val="005D6E23"/>
    <w:rsid w:val="005D760E"/>
    <w:rsid w:val="005D7A4A"/>
    <w:rsid w:val="005E0835"/>
    <w:rsid w:val="005E0E9D"/>
    <w:rsid w:val="005E1A6A"/>
    <w:rsid w:val="005E1B07"/>
    <w:rsid w:val="005E1FF6"/>
    <w:rsid w:val="005E2D21"/>
    <w:rsid w:val="005E2FDB"/>
    <w:rsid w:val="005E3625"/>
    <w:rsid w:val="005E410E"/>
    <w:rsid w:val="005E45C6"/>
    <w:rsid w:val="005E4CFA"/>
    <w:rsid w:val="005E5088"/>
    <w:rsid w:val="005E5584"/>
    <w:rsid w:val="005E5821"/>
    <w:rsid w:val="005E6124"/>
    <w:rsid w:val="005E61DF"/>
    <w:rsid w:val="005E659D"/>
    <w:rsid w:val="005E74EA"/>
    <w:rsid w:val="005E7A7F"/>
    <w:rsid w:val="005F0334"/>
    <w:rsid w:val="005F0A0E"/>
    <w:rsid w:val="005F1A76"/>
    <w:rsid w:val="005F340A"/>
    <w:rsid w:val="005F344E"/>
    <w:rsid w:val="005F3E18"/>
    <w:rsid w:val="005F4510"/>
    <w:rsid w:val="005F4AFC"/>
    <w:rsid w:val="005F5629"/>
    <w:rsid w:val="005F5912"/>
    <w:rsid w:val="005F6A4F"/>
    <w:rsid w:val="005F7515"/>
    <w:rsid w:val="005F7B69"/>
    <w:rsid w:val="006009C5"/>
    <w:rsid w:val="00600BFA"/>
    <w:rsid w:val="00600F63"/>
    <w:rsid w:val="00601284"/>
    <w:rsid w:val="00601715"/>
    <w:rsid w:val="00601B36"/>
    <w:rsid w:val="00601D67"/>
    <w:rsid w:val="00602621"/>
    <w:rsid w:val="006029E8"/>
    <w:rsid w:val="00602D98"/>
    <w:rsid w:val="0060368B"/>
    <w:rsid w:val="00604219"/>
    <w:rsid w:val="0060534A"/>
    <w:rsid w:val="006056BB"/>
    <w:rsid w:val="0060599C"/>
    <w:rsid w:val="00605DDF"/>
    <w:rsid w:val="0060627B"/>
    <w:rsid w:val="0060754A"/>
    <w:rsid w:val="0060768F"/>
    <w:rsid w:val="00607D11"/>
    <w:rsid w:val="00607D24"/>
    <w:rsid w:val="00610DF1"/>
    <w:rsid w:val="006112B4"/>
    <w:rsid w:val="006114EF"/>
    <w:rsid w:val="006116C9"/>
    <w:rsid w:val="00611AA7"/>
    <w:rsid w:val="00612729"/>
    <w:rsid w:val="0061287E"/>
    <w:rsid w:val="006130EE"/>
    <w:rsid w:val="00613E49"/>
    <w:rsid w:val="00616ECE"/>
    <w:rsid w:val="0061722E"/>
    <w:rsid w:val="0061763E"/>
    <w:rsid w:val="00617FC0"/>
    <w:rsid w:val="00620473"/>
    <w:rsid w:val="00622072"/>
    <w:rsid w:val="00622BC1"/>
    <w:rsid w:val="00623CCC"/>
    <w:rsid w:val="00623F20"/>
    <w:rsid w:val="006241AC"/>
    <w:rsid w:val="00624E8E"/>
    <w:rsid w:val="00624EDA"/>
    <w:rsid w:val="00625340"/>
    <w:rsid w:val="00625C33"/>
    <w:rsid w:val="0062620D"/>
    <w:rsid w:val="006262E1"/>
    <w:rsid w:val="00626597"/>
    <w:rsid w:val="00630254"/>
    <w:rsid w:val="00632B0E"/>
    <w:rsid w:val="00632D21"/>
    <w:rsid w:val="00632DFC"/>
    <w:rsid w:val="00634516"/>
    <w:rsid w:val="00634658"/>
    <w:rsid w:val="0063475D"/>
    <w:rsid w:val="006353CF"/>
    <w:rsid w:val="00640E95"/>
    <w:rsid w:val="00641401"/>
    <w:rsid w:val="00641456"/>
    <w:rsid w:val="00641507"/>
    <w:rsid w:val="0064189C"/>
    <w:rsid w:val="00641D78"/>
    <w:rsid w:val="00642D60"/>
    <w:rsid w:val="006431CF"/>
    <w:rsid w:val="006437EC"/>
    <w:rsid w:val="006439B1"/>
    <w:rsid w:val="00643FE6"/>
    <w:rsid w:val="0064402B"/>
    <w:rsid w:val="00644C6F"/>
    <w:rsid w:val="00645A47"/>
    <w:rsid w:val="00645D57"/>
    <w:rsid w:val="0064621C"/>
    <w:rsid w:val="00646641"/>
    <w:rsid w:val="00646B4C"/>
    <w:rsid w:val="0064764A"/>
    <w:rsid w:val="00647943"/>
    <w:rsid w:val="006506EA"/>
    <w:rsid w:val="006510DF"/>
    <w:rsid w:val="00651396"/>
    <w:rsid w:val="00651830"/>
    <w:rsid w:val="00651AA2"/>
    <w:rsid w:val="00651FE2"/>
    <w:rsid w:val="0065200E"/>
    <w:rsid w:val="006523DB"/>
    <w:rsid w:val="00652757"/>
    <w:rsid w:val="006531CD"/>
    <w:rsid w:val="00653CAD"/>
    <w:rsid w:val="00653D22"/>
    <w:rsid w:val="00653DA4"/>
    <w:rsid w:val="00654F0F"/>
    <w:rsid w:val="00656515"/>
    <w:rsid w:val="006573DD"/>
    <w:rsid w:val="0065756C"/>
    <w:rsid w:val="00657871"/>
    <w:rsid w:val="00660182"/>
    <w:rsid w:val="006613DA"/>
    <w:rsid w:val="00661A54"/>
    <w:rsid w:val="00662296"/>
    <w:rsid w:val="0066343A"/>
    <w:rsid w:val="0066348F"/>
    <w:rsid w:val="00663519"/>
    <w:rsid w:val="00663DDE"/>
    <w:rsid w:val="0066534B"/>
    <w:rsid w:val="00665BA2"/>
    <w:rsid w:val="00665CC5"/>
    <w:rsid w:val="00665F9C"/>
    <w:rsid w:val="006660F3"/>
    <w:rsid w:val="00666A75"/>
    <w:rsid w:val="00666E8F"/>
    <w:rsid w:val="00667370"/>
    <w:rsid w:val="00667824"/>
    <w:rsid w:val="00667F64"/>
    <w:rsid w:val="00670034"/>
    <w:rsid w:val="006711BD"/>
    <w:rsid w:val="00671CEF"/>
    <w:rsid w:val="006720EC"/>
    <w:rsid w:val="00672762"/>
    <w:rsid w:val="00672CF4"/>
    <w:rsid w:val="00672FA2"/>
    <w:rsid w:val="0067337D"/>
    <w:rsid w:val="00673D12"/>
    <w:rsid w:val="00673E6F"/>
    <w:rsid w:val="00673F01"/>
    <w:rsid w:val="006746ED"/>
    <w:rsid w:val="006747B8"/>
    <w:rsid w:val="00674999"/>
    <w:rsid w:val="00674E16"/>
    <w:rsid w:val="0067514F"/>
    <w:rsid w:val="00675735"/>
    <w:rsid w:val="0067582A"/>
    <w:rsid w:val="006762A0"/>
    <w:rsid w:val="006768A7"/>
    <w:rsid w:val="006776F5"/>
    <w:rsid w:val="006777EA"/>
    <w:rsid w:val="0068040F"/>
    <w:rsid w:val="00680B90"/>
    <w:rsid w:val="00680BE2"/>
    <w:rsid w:val="00680C0D"/>
    <w:rsid w:val="006813C6"/>
    <w:rsid w:val="006828DF"/>
    <w:rsid w:val="00682E0B"/>
    <w:rsid w:val="006839DC"/>
    <w:rsid w:val="006864E3"/>
    <w:rsid w:val="00686956"/>
    <w:rsid w:val="00687775"/>
    <w:rsid w:val="00691541"/>
    <w:rsid w:val="00692071"/>
    <w:rsid w:val="006927A5"/>
    <w:rsid w:val="00692C64"/>
    <w:rsid w:val="00692DE5"/>
    <w:rsid w:val="0069327B"/>
    <w:rsid w:val="00693B89"/>
    <w:rsid w:val="00694749"/>
    <w:rsid w:val="00695114"/>
    <w:rsid w:val="006957D6"/>
    <w:rsid w:val="006968B6"/>
    <w:rsid w:val="0069747A"/>
    <w:rsid w:val="00697760"/>
    <w:rsid w:val="00697B94"/>
    <w:rsid w:val="006A02A3"/>
    <w:rsid w:val="006A1052"/>
    <w:rsid w:val="006A2002"/>
    <w:rsid w:val="006A21F2"/>
    <w:rsid w:val="006A298F"/>
    <w:rsid w:val="006A2D38"/>
    <w:rsid w:val="006A490E"/>
    <w:rsid w:val="006A4C9F"/>
    <w:rsid w:val="006A4F96"/>
    <w:rsid w:val="006A5326"/>
    <w:rsid w:val="006A571E"/>
    <w:rsid w:val="006A5EC1"/>
    <w:rsid w:val="006A61BC"/>
    <w:rsid w:val="006A6578"/>
    <w:rsid w:val="006A7F48"/>
    <w:rsid w:val="006B0381"/>
    <w:rsid w:val="006B086A"/>
    <w:rsid w:val="006B09A3"/>
    <w:rsid w:val="006B0AE0"/>
    <w:rsid w:val="006B18DB"/>
    <w:rsid w:val="006B29C4"/>
    <w:rsid w:val="006B2EC5"/>
    <w:rsid w:val="006B2F12"/>
    <w:rsid w:val="006B35FE"/>
    <w:rsid w:val="006B39AD"/>
    <w:rsid w:val="006B402B"/>
    <w:rsid w:val="006B43DC"/>
    <w:rsid w:val="006B4D05"/>
    <w:rsid w:val="006B4FB2"/>
    <w:rsid w:val="006B5515"/>
    <w:rsid w:val="006B5E1C"/>
    <w:rsid w:val="006B664C"/>
    <w:rsid w:val="006B77C1"/>
    <w:rsid w:val="006B7AB8"/>
    <w:rsid w:val="006B7E5C"/>
    <w:rsid w:val="006C12BD"/>
    <w:rsid w:val="006C1468"/>
    <w:rsid w:val="006C175F"/>
    <w:rsid w:val="006C1CB0"/>
    <w:rsid w:val="006C21A4"/>
    <w:rsid w:val="006C26E6"/>
    <w:rsid w:val="006C275A"/>
    <w:rsid w:val="006C2A5F"/>
    <w:rsid w:val="006C2B4A"/>
    <w:rsid w:val="006C2B63"/>
    <w:rsid w:val="006C44AA"/>
    <w:rsid w:val="006C4671"/>
    <w:rsid w:val="006C4A1E"/>
    <w:rsid w:val="006C4B11"/>
    <w:rsid w:val="006C56B4"/>
    <w:rsid w:val="006C63CD"/>
    <w:rsid w:val="006C6ED0"/>
    <w:rsid w:val="006C7696"/>
    <w:rsid w:val="006C79C5"/>
    <w:rsid w:val="006C7AFF"/>
    <w:rsid w:val="006D021F"/>
    <w:rsid w:val="006D055F"/>
    <w:rsid w:val="006D07F6"/>
    <w:rsid w:val="006D12F2"/>
    <w:rsid w:val="006D1AA9"/>
    <w:rsid w:val="006D1B76"/>
    <w:rsid w:val="006D22D3"/>
    <w:rsid w:val="006D234A"/>
    <w:rsid w:val="006D244F"/>
    <w:rsid w:val="006D2FAE"/>
    <w:rsid w:val="006D395E"/>
    <w:rsid w:val="006D401F"/>
    <w:rsid w:val="006D40F2"/>
    <w:rsid w:val="006D4294"/>
    <w:rsid w:val="006D4323"/>
    <w:rsid w:val="006D4555"/>
    <w:rsid w:val="006D47AF"/>
    <w:rsid w:val="006D4878"/>
    <w:rsid w:val="006D4BCB"/>
    <w:rsid w:val="006D4E95"/>
    <w:rsid w:val="006D5EC5"/>
    <w:rsid w:val="006D6215"/>
    <w:rsid w:val="006D70A3"/>
    <w:rsid w:val="006D7F69"/>
    <w:rsid w:val="006D7FF8"/>
    <w:rsid w:val="006E0004"/>
    <w:rsid w:val="006E030A"/>
    <w:rsid w:val="006E0D40"/>
    <w:rsid w:val="006E2321"/>
    <w:rsid w:val="006E26EA"/>
    <w:rsid w:val="006E2D3B"/>
    <w:rsid w:val="006E34E1"/>
    <w:rsid w:val="006E46EA"/>
    <w:rsid w:val="006E48DD"/>
    <w:rsid w:val="006E4AAD"/>
    <w:rsid w:val="006E4AB8"/>
    <w:rsid w:val="006E5E2B"/>
    <w:rsid w:val="006E6ED9"/>
    <w:rsid w:val="006E7273"/>
    <w:rsid w:val="006E7328"/>
    <w:rsid w:val="006F0536"/>
    <w:rsid w:val="006F0CB0"/>
    <w:rsid w:val="006F12DD"/>
    <w:rsid w:val="006F1936"/>
    <w:rsid w:val="006F1973"/>
    <w:rsid w:val="006F1DFE"/>
    <w:rsid w:val="006F28C3"/>
    <w:rsid w:val="006F33ED"/>
    <w:rsid w:val="006F42AE"/>
    <w:rsid w:val="006F4C71"/>
    <w:rsid w:val="006F52C3"/>
    <w:rsid w:val="006F5E52"/>
    <w:rsid w:val="006F76BA"/>
    <w:rsid w:val="006F7983"/>
    <w:rsid w:val="006F7C92"/>
    <w:rsid w:val="00700007"/>
    <w:rsid w:val="0070064F"/>
    <w:rsid w:val="0070108B"/>
    <w:rsid w:val="007019B8"/>
    <w:rsid w:val="00703258"/>
    <w:rsid w:val="00703C89"/>
    <w:rsid w:val="00703E37"/>
    <w:rsid w:val="007040B8"/>
    <w:rsid w:val="00704C4E"/>
    <w:rsid w:val="007050F4"/>
    <w:rsid w:val="00705604"/>
    <w:rsid w:val="00706DFB"/>
    <w:rsid w:val="00707235"/>
    <w:rsid w:val="007073BF"/>
    <w:rsid w:val="007076F7"/>
    <w:rsid w:val="00707BC4"/>
    <w:rsid w:val="00707FB9"/>
    <w:rsid w:val="0071080C"/>
    <w:rsid w:val="007109E2"/>
    <w:rsid w:val="00711741"/>
    <w:rsid w:val="007119F3"/>
    <w:rsid w:val="007124EC"/>
    <w:rsid w:val="00712E80"/>
    <w:rsid w:val="0071310C"/>
    <w:rsid w:val="007137CB"/>
    <w:rsid w:val="00713971"/>
    <w:rsid w:val="00713FAC"/>
    <w:rsid w:val="00713FF8"/>
    <w:rsid w:val="00714106"/>
    <w:rsid w:val="007148EE"/>
    <w:rsid w:val="00714CB3"/>
    <w:rsid w:val="007156A5"/>
    <w:rsid w:val="00715C08"/>
    <w:rsid w:val="00715DE5"/>
    <w:rsid w:val="00716FBB"/>
    <w:rsid w:val="00717C85"/>
    <w:rsid w:val="00720402"/>
    <w:rsid w:val="00720D84"/>
    <w:rsid w:val="00720F1D"/>
    <w:rsid w:val="0072143E"/>
    <w:rsid w:val="007218A6"/>
    <w:rsid w:val="007240D9"/>
    <w:rsid w:val="00724E64"/>
    <w:rsid w:val="00724FEB"/>
    <w:rsid w:val="00725132"/>
    <w:rsid w:val="007261D7"/>
    <w:rsid w:val="00727121"/>
    <w:rsid w:val="00727B99"/>
    <w:rsid w:val="00727CD5"/>
    <w:rsid w:val="00727D47"/>
    <w:rsid w:val="007306B2"/>
    <w:rsid w:val="00731370"/>
    <w:rsid w:val="0073164A"/>
    <w:rsid w:val="007325C9"/>
    <w:rsid w:val="0073294A"/>
    <w:rsid w:val="00732B1E"/>
    <w:rsid w:val="00732C64"/>
    <w:rsid w:val="00732F08"/>
    <w:rsid w:val="0073326F"/>
    <w:rsid w:val="00733BD5"/>
    <w:rsid w:val="00734A64"/>
    <w:rsid w:val="00734D71"/>
    <w:rsid w:val="007355B2"/>
    <w:rsid w:val="00735693"/>
    <w:rsid w:val="00735B94"/>
    <w:rsid w:val="00736287"/>
    <w:rsid w:val="00736304"/>
    <w:rsid w:val="00736441"/>
    <w:rsid w:val="00736F35"/>
    <w:rsid w:val="00737C4C"/>
    <w:rsid w:val="00740778"/>
    <w:rsid w:val="00741C9A"/>
    <w:rsid w:val="00741CEB"/>
    <w:rsid w:val="00743063"/>
    <w:rsid w:val="00743BEF"/>
    <w:rsid w:val="00744107"/>
    <w:rsid w:val="00745A88"/>
    <w:rsid w:val="00745C2F"/>
    <w:rsid w:val="00745E51"/>
    <w:rsid w:val="00746EB4"/>
    <w:rsid w:val="00750539"/>
    <w:rsid w:val="00751186"/>
    <w:rsid w:val="007532BD"/>
    <w:rsid w:val="00753498"/>
    <w:rsid w:val="00753745"/>
    <w:rsid w:val="007543AC"/>
    <w:rsid w:val="00754A92"/>
    <w:rsid w:val="007550E2"/>
    <w:rsid w:val="00755DA7"/>
    <w:rsid w:val="00755FF8"/>
    <w:rsid w:val="0075732F"/>
    <w:rsid w:val="00760854"/>
    <w:rsid w:val="00760943"/>
    <w:rsid w:val="00761115"/>
    <w:rsid w:val="007613BA"/>
    <w:rsid w:val="00762160"/>
    <w:rsid w:val="00762AD7"/>
    <w:rsid w:val="0076323F"/>
    <w:rsid w:val="007635DA"/>
    <w:rsid w:val="007640AE"/>
    <w:rsid w:val="0076422E"/>
    <w:rsid w:val="007655BB"/>
    <w:rsid w:val="00765846"/>
    <w:rsid w:val="0076586D"/>
    <w:rsid w:val="0076613B"/>
    <w:rsid w:val="00766E64"/>
    <w:rsid w:val="0076763E"/>
    <w:rsid w:val="00767699"/>
    <w:rsid w:val="007679F1"/>
    <w:rsid w:val="0077062F"/>
    <w:rsid w:val="00770716"/>
    <w:rsid w:val="007709F2"/>
    <w:rsid w:val="00771301"/>
    <w:rsid w:val="00771E36"/>
    <w:rsid w:val="007725EA"/>
    <w:rsid w:val="007727D3"/>
    <w:rsid w:val="00772D34"/>
    <w:rsid w:val="00773489"/>
    <w:rsid w:val="007737FF"/>
    <w:rsid w:val="00774C42"/>
    <w:rsid w:val="00775116"/>
    <w:rsid w:val="00775279"/>
    <w:rsid w:val="00775517"/>
    <w:rsid w:val="007761E1"/>
    <w:rsid w:val="007762E4"/>
    <w:rsid w:val="007764CB"/>
    <w:rsid w:val="00776731"/>
    <w:rsid w:val="00776B29"/>
    <w:rsid w:val="00780569"/>
    <w:rsid w:val="00780EDC"/>
    <w:rsid w:val="00782AFE"/>
    <w:rsid w:val="007832CD"/>
    <w:rsid w:val="00783946"/>
    <w:rsid w:val="00784F85"/>
    <w:rsid w:val="007856D7"/>
    <w:rsid w:val="007857BD"/>
    <w:rsid w:val="00785862"/>
    <w:rsid w:val="007859A7"/>
    <w:rsid w:val="00786159"/>
    <w:rsid w:val="007863D6"/>
    <w:rsid w:val="007863EA"/>
    <w:rsid w:val="0078688F"/>
    <w:rsid w:val="00787247"/>
    <w:rsid w:val="00787828"/>
    <w:rsid w:val="00787A6B"/>
    <w:rsid w:val="007904E5"/>
    <w:rsid w:val="007918CE"/>
    <w:rsid w:val="007919EA"/>
    <w:rsid w:val="00791BE8"/>
    <w:rsid w:val="0079384D"/>
    <w:rsid w:val="00793B2A"/>
    <w:rsid w:val="00793E4E"/>
    <w:rsid w:val="00793F9D"/>
    <w:rsid w:val="00794754"/>
    <w:rsid w:val="007949D5"/>
    <w:rsid w:val="0079515C"/>
    <w:rsid w:val="0079515E"/>
    <w:rsid w:val="0079555B"/>
    <w:rsid w:val="00795671"/>
    <w:rsid w:val="00795B15"/>
    <w:rsid w:val="00795BB4"/>
    <w:rsid w:val="007963AC"/>
    <w:rsid w:val="00796C69"/>
    <w:rsid w:val="00796CBA"/>
    <w:rsid w:val="00796DC4"/>
    <w:rsid w:val="00797471"/>
    <w:rsid w:val="00797E78"/>
    <w:rsid w:val="007A0625"/>
    <w:rsid w:val="007A08FE"/>
    <w:rsid w:val="007A0A73"/>
    <w:rsid w:val="007A15C6"/>
    <w:rsid w:val="007A16F6"/>
    <w:rsid w:val="007A1900"/>
    <w:rsid w:val="007A2400"/>
    <w:rsid w:val="007A2B91"/>
    <w:rsid w:val="007A30C5"/>
    <w:rsid w:val="007A4F7C"/>
    <w:rsid w:val="007A5301"/>
    <w:rsid w:val="007A57A8"/>
    <w:rsid w:val="007A6016"/>
    <w:rsid w:val="007A6B3A"/>
    <w:rsid w:val="007A6C8C"/>
    <w:rsid w:val="007A6D4F"/>
    <w:rsid w:val="007A721F"/>
    <w:rsid w:val="007A7C61"/>
    <w:rsid w:val="007A7C62"/>
    <w:rsid w:val="007B0465"/>
    <w:rsid w:val="007B1103"/>
    <w:rsid w:val="007B21A9"/>
    <w:rsid w:val="007B2619"/>
    <w:rsid w:val="007B28C1"/>
    <w:rsid w:val="007B2B71"/>
    <w:rsid w:val="007B3C78"/>
    <w:rsid w:val="007B4F24"/>
    <w:rsid w:val="007B5087"/>
    <w:rsid w:val="007B508C"/>
    <w:rsid w:val="007B50F9"/>
    <w:rsid w:val="007B52AA"/>
    <w:rsid w:val="007B52D2"/>
    <w:rsid w:val="007B5FFE"/>
    <w:rsid w:val="007B747B"/>
    <w:rsid w:val="007B76D1"/>
    <w:rsid w:val="007B7C77"/>
    <w:rsid w:val="007C0694"/>
    <w:rsid w:val="007C1444"/>
    <w:rsid w:val="007C1960"/>
    <w:rsid w:val="007C2913"/>
    <w:rsid w:val="007C2924"/>
    <w:rsid w:val="007C2B67"/>
    <w:rsid w:val="007C302A"/>
    <w:rsid w:val="007C340A"/>
    <w:rsid w:val="007C3611"/>
    <w:rsid w:val="007C446E"/>
    <w:rsid w:val="007C45CA"/>
    <w:rsid w:val="007C487C"/>
    <w:rsid w:val="007C4BDA"/>
    <w:rsid w:val="007C4DC5"/>
    <w:rsid w:val="007C4E29"/>
    <w:rsid w:val="007C4E5A"/>
    <w:rsid w:val="007C4FF8"/>
    <w:rsid w:val="007C5668"/>
    <w:rsid w:val="007C5A6E"/>
    <w:rsid w:val="007C5B9F"/>
    <w:rsid w:val="007C5C50"/>
    <w:rsid w:val="007C5D9C"/>
    <w:rsid w:val="007C5DD0"/>
    <w:rsid w:val="007C5EC2"/>
    <w:rsid w:val="007C72C7"/>
    <w:rsid w:val="007C7491"/>
    <w:rsid w:val="007C7653"/>
    <w:rsid w:val="007C78B0"/>
    <w:rsid w:val="007C7928"/>
    <w:rsid w:val="007C7FFD"/>
    <w:rsid w:val="007D0057"/>
    <w:rsid w:val="007D00F8"/>
    <w:rsid w:val="007D0376"/>
    <w:rsid w:val="007D16D1"/>
    <w:rsid w:val="007D192B"/>
    <w:rsid w:val="007D25ED"/>
    <w:rsid w:val="007D2781"/>
    <w:rsid w:val="007D28E3"/>
    <w:rsid w:val="007D4993"/>
    <w:rsid w:val="007D4F94"/>
    <w:rsid w:val="007D5F0D"/>
    <w:rsid w:val="007D71E1"/>
    <w:rsid w:val="007D77D4"/>
    <w:rsid w:val="007E05E1"/>
    <w:rsid w:val="007E098D"/>
    <w:rsid w:val="007E09DB"/>
    <w:rsid w:val="007E0AC5"/>
    <w:rsid w:val="007E1876"/>
    <w:rsid w:val="007E1BD1"/>
    <w:rsid w:val="007E1D4E"/>
    <w:rsid w:val="007E267A"/>
    <w:rsid w:val="007E344B"/>
    <w:rsid w:val="007E4345"/>
    <w:rsid w:val="007E4CFA"/>
    <w:rsid w:val="007E5263"/>
    <w:rsid w:val="007E5441"/>
    <w:rsid w:val="007E5C28"/>
    <w:rsid w:val="007E6734"/>
    <w:rsid w:val="007E7490"/>
    <w:rsid w:val="007F01B1"/>
    <w:rsid w:val="007F03B5"/>
    <w:rsid w:val="007F09B1"/>
    <w:rsid w:val="007F109D"/>
    <w:rsid w:val="007F119E"/>
    <w:rsid w:val="007F124E"/>
    <w:rsid w:val="007F17C9"/>
    <w:rsid w:val="007F1D0F"/>
    <w:rsid w:val="007F20AA"/>
    <w:rsid w:val="007F2D16"/>
    <w:rsid w:val="007F36F4"/>
    <w:rsid w:val="007F3B25"/>
    <w:rsid w:val="007F450B"/>
    <w:rsid w:val="007F48DB"/>
    <w:rsid w:val="007F54CF"/>
    <w:rsid w:val="007F6427"/>
    <w:rsid w:val="007F6697"/>
    <w:rsid w:val="007F682B"/>
    <w:rsid w:val="007F6B52"/>
    <w:rsid w:val="007F6BD4"/>
    <w:rsid w:val="007F7308"/>
    <w:rsid w:val="00801A85"/>
    <w:rsid w:val="00802C79"/>
    <w:rsid w:val="00803962"/>
    <w:rsid w:val="00803C9B"/>
    <w:rsid w:val="008048C9"/>
    <w:rsid w:val="00804937"/>
    <w:rsid w:val="008051B9"/>
    <w:rsid w:val="00805C9F"/>
    <w:rsid w:val="00805E4B"/>
    <w:rsid w:val="00806E8F"/>
    <w:rsid w:val="00807050"/>
    <w:rsid w:val="008104F4"/>
    <w:rsid w:val="0081093E"/>
    <w:rsid w:val="00810B32"/>
    <w:rsid w:val="0081127D"/>
    <w:rsid w:val="008116C0"/>
    <w:rsid w:val="00811734"/>
    <w:rsid w:val="00811A8A"/>
    <w:rsid w:val="00811EDF"/>
    <w:rsid w:val="00812716"/>
    <w:rsid w:val="0081299C"/>
    <w:rsid w:val="008129FF"/>
    <w:rsid w:val="00812AEF"/>
    <w:rsid w:val="00813297"/>
    <w:rsid w:val="00813372"/>
    <w:rsid w:val="00813CBC"/>
    <w:rsid w:val="00813E35"/>
    <w:rsid w:val="008140EA"/>
    <w:rsid w:val="00814197"/>
    <w:rsid w:val="0081441F"/>
    <w:rsid w:val="00814EBC"/>
    <w:rsid w:val="00815016"/>
    <w:rsid w:val="008153D3"/>
    <w:rsid w:val="0081561A"/>
    <w:rsid w:val="008164F1"/>
    <w:rsid w:val="008167B3"/>
    <w:rsid w:val="00817188"/>
    <w:rsid w:val="00817867"/>
    <w:rsid w:val="008178BB"/>
    <w:rsid w:val="0081797D"/>
    <w:rsid w:val="00817FF9"/>
    <w:rsid w:val="0082080C"/>
    <w:rsid w:val="00821020"/>
    <w:rsid w:val="00821033"/>
    <w:rsid w:val="00821079"/>
    <w:rsid w:val="00821349"/>
    <w:rsid w:val="008218B4"/>
    <w:rsid w:val="008218D9"/>
    <w:rsid w:val="00821CD2"/>
    <w:rsid w:val="00821D12"/>
    <w:rsid w:val="00822A9A"/>
    <w:rsid w:val="00822C74"/>
    <w:rsid w:val="00822E54"/>
    <w:rsid w:val="00822FF9"/>
    <w:rsid w:val="00823123"/>
    <w:rsid w:val="00823D71"/>
    <w:rsid w:val="00825412"/>
    <w:rsid w:val="00825977"/>
    <w:rsid w:val="008264E6"/>
    <w:rsid w:val="00826B2E"/>
    <w:rsid w:val="008270A0"/>
    <w:rsid w:val="0082735B"/>
    <w:rsid w:val="008273A1"/>
    <w:rsid w:val="00827468"/>
    <w:rsid w:val="00830355"/>
    <w:rsid w:val="00830F11"/>
    <w:rsid w:val="00831006"/>
    <w:rsid w:val="00831164"/>
    <w:rsid w:val="00831463"/>
    <w:rsid w:val="00831469"/>
    <w:rsid w:val="00831A8B"/>
    <w:rsid w:val="00831ABE"/>
    <w:rsid w:val="00831C41"/>
    <w:rsid w:val="00831E9B"/>
    <w:rsid w:val="00832C5A"/>
    <w:rsid w:val="00833900"/>
    <w:rsid w:val="00834338"/>
    <w:rsid w:val="00834474"/>
    <w:rsid w:val="008347FD"/>
    <w:rsid w:val="00834B19"/>
    <w:rsid w:val="00834C23"/>
    <w:rsid w:val="00835136"/>
    <w:rsid w:val="00835463"/>
    <w:rsid w:val="00836161"/>
    <w:rsid w:val="008365B1"/>
    <w:rsid w:val="008367A7"/>
    <w:rsid w:val="00836F67"/>
    <w:rsid w:val="008373AA"/>
    <w:rsid w:val="008375FD"/>
    <w:rsid w:val="00837FAD"/>
    <w:rsid w:val="0084002F"/>
    <w:rsid w:val="008408CB"/>
    <w:rsid w:val="008416E5"/>
    <w:rsid w:val="008419C6"/>
    <w:rsid w:val="008428AC"/>
    <w:rsid w:val="0084294B"/>
    <w:rsid w:val="0084294C"/>
    <w:rsid w:val="00842D7A"/>
    <w:rsid w:val="00843197"/>
    <w:rsid w:val="008433E7"/>
    <w:rsid w:val="00843CF1"/>
    <w:rsid w:val="00844047"/>
    <w:rsid w:val="00844423"/>
    <w:rsid w:val="00846423"/>
    <w:rsid w:val="00846CD0"/>
    <w:rsid w:val="0084738C"/>
    <w:rsid w:val="00847B7C"/>
    <w:rsid w:val="00847C1C"/>
    <w:rsid w:val="008501A7"/>
    <w:rsid w:val="00850C75"/>
    <w:rsid w:val="00851E54"/>
    <w:rsid w:val="0085253F"/>
    <w:rsid w:val="00852673"/>
    <w:rsid w:val="00852835"/>
    <w:rsid w:val="00852C43"/>
    <w:rsid w:val="00852C8F"/>
    <w:rsid w:val="00853213"/>
    <w:rsid w:val="008542E8"/>
    <w:rsid w:val="00854A22"/>
    <w:rsid w:val="00854ED4"/>
    <w:rsid w:val="00855426"/>
    <w:rsid w:val="00855706"/>
    <w:rsid w:val="00856127"/>
    <w:rsid w:val="00857D00"/>
    <w:rsid w:val="00857DFB"/>
    <w:rsid w:val="0086029B"/>
    <w:rsid w:val="008606D4"/>
    <w:rsid w:val="008608F6"/>
    <w:rsid w:val="008609D0"/>
    <w:rsid w:val="00860ACD"/>
    <w:rsid w:val="00860D95"/>
    <w:rsid w:val="00860E4D"/>
    <w:rsid w:val="008610CF"/>
    <w:rsid w:val="008610EC"/>
    <w:rsid w:val="008612BE"/>
    <w:rsid w:val="00862224"/>
    <w:rsid w:val="00862565"/>
    <w:rsid w:val="0086269D"/>
    <w:rsid w:val="0086311E"/>
    <w:rsid w:val="00863139"/>
    <w:rsid w:val="00863E00"/>
    <w:rsid w:val="0086459C"/>
    <w:rsid w:val="008648B7"/>
    <w:rsid w:val="00864AA2"/>
    <w:rsid w:val="008658FC"/>
    <w:rsid w:val="00866092"/>
    <w:rsid w:val="0086614E"/>
    <w:rsid w:val="00866D26"/>
    <w:rsid w:val="008671A7"/>
    <w:rsid w:val="00867417"/>
    <w:rsid w:val="0086799B"/>
    <w:rsid w:val="00867C69"/>
    <w:rsid w:val="008700B9"/>
    <w:rsid w:val="0087017F"/>
    <w:rsid w:val="00870572"/>
    <w:rsid w:val="00870C78"/>
    <w:rsid w:val="00871D73"/>
    <w:rsid w:val="008724DF"/>
    <w:rsid w:val="008725CF"/>
    <w:rsid w:val="00872D3E"/>
    <w:rsid w:val="00872EBF"/>
    <w:rsid w:val="00873F77"/>
    <w:rsid w:val="00874928"/>
    <w:rsid w:val="00875229"/>
    <w:rsid w:val="00875698"/>
    <w:rsid w:val="00875CA9"/>
    <w:rsid w:val="00875CAE"/>
    <w:rsid w:val="00875F4E"/>
    <w:rsid w:val="00875F6F"/>
    <w:rsid w:val="00876708"/>
    <w:rsid w:val="008776BE"/>
    <w:rsid w:val="00877ACA"/>
    <w:rsid w:val="008802CF"/>
    <w:rsid w:val="008813B1"/>
    <w:rsid w:val="00881CAC"/>
    <w:rsid w:val="0088207A"/>
    <w:rsid w:val="00882B49"/>
    <w:rsid w:val="00883585"/>
    <w:rsid w:val="00883890"/>
    <w:rsid w:val="00883917"/>
    <w:rsid w:val="008839A6"/>
    <w:rsid w:val="00884151"/>
    <w:rsid w:val="008850DF"/>
    <w:rsid w:val="0088521E"/>
    <w:rsid w:val="00885483"/>
    <w:rsid w:val="008862A0"/>
    <w:rsid w:val="0088665C"/>
    <w:rsid w:val="00886937"/>
    <w:rsid w:val="00886BD8"/>
    <w:rsid w:val="008875B2"/>
    <w:rsid w:val="00887FCF"/>
    <w:rsid w:val="008902C4"/>
    <w:rsid w:val="00890ED8"/>
    <w:rsid w:val="0089184D"/>
    <w:rsid w:val="008919F1"/>
    <w:rsid w:val="00891B38"/>
    <w:rsid w:val="00892701"/>
    <w:rsid w:val="00892896"/>
    <w:rsid w:val="00892A3F"/>
    <w:rsid w:val="00893AD3"/>
    <w:rsid w:val="00893D08"/>
    <w:rsid w:val="008941B9"/>
    <w:rsid w:val="00895249"/>
    <w:rsid w:val="00895412"/>
    <w:rsid w:val="008956E4"/>
    <w:rsid w:val="00895742"/>
    <w:rsid w:val="0089593E"/>
    <w:rsid w:val="00895CDF"/>
    <w:rsid w:val="00895E69"/>
    <w:rsid w:val="00896015"/>
    <w:rsid w:val="00896307"/>
    <w:rsid w:val="00896600"/>
    <w:rsid w:val="00896664"/>
    <w:rsid w:val="00896EB6"/>
    <w:rsid w:val="00896FFF"/>
    <w:rsid w:val="0089791C"/>
    <w:rsid w:val="008979F3"/>
    <w:rsid w:val="00897E78"/>
    <w:rsid w:val="008A00CA"/>
    <w:rsid w:val="008A0DDF"/>
    <w:rsid w:val="008A0FB5"/>
    <w:rsid w:val="008A26DD"/>
    <w:rsid w:val="008A27BD"/>
    <w:rsid w:val="008A27FB"/>
    <w:rsid w:val="008A2867"/>
    <w:rsid w:val="008A431A"/>
    <w:rsid w:val="008A43A2"/>
    <w:rsid w:val="008A4AE3"/>
    <w:rsid w:val="008A4B65"/>
    <w:rsid w:val="008A55F1"/>
    <w:rsid w:val="008A6E93"/>
    <w:rsid w:val="008A7C9D"/>
    <w:rsid w:val="008A7E63"/>
    <w:rsid w:val="008B1488"/>
    <w:rsid w:val="008B15B9"/>
    <w:rsid w:val="008B194B"/>
    <w:rsid w:val="008B223A"/>
    <w:rsid w:val="008B3939"/>
    <w:rsid w:val="008B45F3"/>
    <w:rsid w:val="008B4B16"/>
    <w:rsid w:val="008B4DBA"/>
    <w:rsid w:val="008B57C2"/>
    <w:rsid w:val="008B6175"/>
    <w:rsid w:val="008B651D"/>
    <w:rsid w:val="008B675C"/>
    <w:rsid w:val="008B6BF0"/>
    <w:rsid w:val="008B6E4E"/>
    <w:rsid w:val="008B70EE"/>
    <w:rsid w:val="008B76C3"/>
    <w:rsid w:val="008B78FF"/>
    <w:rsid w:val="008B7F0A"/>
    <w:rsid w:val="008C00E1"/>
    <w:rsid w:val="008C068E"/>
    <w:rsid w:val="008C0DDD"/>
    <w:rsid w:val="008C1315"/>
    <w:rsid w:val="008C131A"/>
    <w:rsid w:val="008C1669"/>
    <w:rsid w:val="008C1727"/>
    <w:rsid w:val="008C3B57"/>
    <w:rsid w:val="008C4307"/>
    <w:rsid w:val="008C5BBF"/>
    <w:rsid w:val="008C6027"/>
    <w:rsid w:val="008C6321"/>
    <w:rsid w:val="008C6625"/>
    <w:rsid w:val="008C7056"/>
    <w:rsid w:val="008C7212"/>
    <w:rsid w:val="008C77F7"/>
    <w:rsid w:val="008D006A"/>
    <w:rsid w:val="008D0978"/>
    <w:rsid w:val="008D0E8A"/>
    <w:rsid w:val="008D0E8C"/>
    <w:rsid w:val="008D12C4"/>
    <w:rsid w:val="008D1488"/>
    <w:rsid w:val="008D19B3"/>
    <w:rsid w:val="008D1A52"/>
    <w:rsid w:val="008D1B88"/>
    <w:rsid w:val="008D21A9"/>
    <w:rsid w:val="008D24A1"/>
    <w:rsid w:val="008D294C"/>
    <w:rsid w:val="008D2AB2"/>
    <w:rsid w:val="008D4696"/>
    <w:rsid w:val="008D5007"/>
    <w:rsid w:val="008D5307"/>
    <w:rsid w:val="008D7D10"/>
    <w:rsid w:val="008E0A75"/>
    <w:rsid w:val="008E10EF"/>
    <w:rsid w:val="008E1440"/>
    <w:rsid w:val="008E267E"/>
    <w:rsid w:val="008E29EB"/>
    <w:rsid w:val="008E2D02"/>
    <w:rsid w:val="008E2E65"/>
    <w:rsid w:val="008E39CB"/>
    <w:rsid w:val="008E3D24"/>
    <w:rsid w:val="008E3E61"/>
    <w:rsid w:val="008E42C0"/>
    <w:rsid w:val="008E4F26"/>
    <w:rsid w:val="008E4F53"/>
    <w:rsid w:val="008E5133"/>
    <w:rsid w:val="008E6C1B"/>
    <w:rsid w:val="008E738D"/>
    <w:rsid w:val="008E7F2E"/>
    <w:rsid w:val="008F08EA"/>
    <w:rsid w:val="008F10DE"/>
    <w:rsid w:val="008F1920"/>
    <w:rsid w:val="008F2A3E"/>
    <w:rsid w:val="008F2E17"/>
    <w:rsid w:val="008F3E74"/>
    <w:rsid w:val="008F439F"/>
    <w:rsid w:val="008F451B"/>
    <w:rsid w:val="008F4F68"/>
    <w:rsid w:val="008F5A72"/>
    <w:rsid w:val="008F5AE8"/>
    <w:rsid w:val="008F5EEE"/>
    <w:rsid w:val="008F622C"/>
    <w:rsid w:val="008F6361"/>
    <w:rsid w:val="008F64AE"/>
    <w:rsid w:val="008F7345"/>
    <w:rsid w:val="008F7D41"/>
    <w:rsid w:val="00900361"/>
    <w:rsid w:val="00901103"/>
    <w:rsid w:val="00901194"/>
    <w:rsid w:val="009011E7"/>
    <w:rsid w:val="00901627"/>
    <w:rsid w:val="00901F0C"/>
    <w:rsid w:val="00902FE6"/>
    <w:rsid w:val="0090435E"/>
    <w:rsid w:val="009048BF"/>
    <w:rsid w:val="00904E17"/>
    <w:rsid w:val="0090556A"/>
    <w:rsid w:val="00905B65"/>
    <w:rsid w:val="0090623F"/>
    <w:rsid w:val="00906ADF"/>
    <w:rsid w:val="00906D00"/>
    <w:rsid w:val="009075A1"/>
    <w:rsid w:val="00907795"/>
    <w:rsid w:val="00910825"/>
    <w:rsid w:val="00910D4F"/>
    <w:rsid w:val="0091131E"/>
    <w:rsid w:val="0091162D"/>
    <w:rsid w:val="0091226C"/>
    <w:rsid w:val="0091285A"/>
    <w:rsid w:val="00912D90"/>
    <w:rsid w:val="00912EAB"/>
    <w:rsid w:val="00913D6C"/>
    <w:rsid w:val="00914080"/>
    <w:rsid w:val="00914199"/>
    <w:rsid w:val="00914DBF"/>
    <w:rsid w:val="009158D6"/>
    <w:rsid w:val="00915C98"/>
    <w:rsid w:val="00915CE8"/>
    <w:rsid w:val="00917701"/>
    <w:rsid w:val="00917AD3"/>
    <w:rsid w:val="00917AF6"/>
    <w:rsid w:val="00917D34"/>
    <w:rsid w:val="00920919"/>
    <w:rsid w:val="00921793"/>
    <w:rsid w:val="00921BAC"/>
    <w:rsid w:val="00921CAF"/>
    <w:rsid w:val="00922AC9"/>
    <w:rsid w:val="00923E53"/>
    <w:rsid w:val="00924839"/>
    <w:rsid w:val="00925B36"/>
    <w:rsid w:val="00926B25"/>
    <w:rsid w:val="00926DD0"/>
    <w:rsid w:val="00927143"/>
    <w:rsid w:val="00927E4E"/>
    <w:rsid w:val="00927FEA"/>
    <w:rsid w:val="0093167B"/>
    <w:rsid w:val="00932DDA"/>
    <w:rsid w:val="00933BE4"/>
    <w:rsid w:val="00933BF5"/>
    <w:rsid w:val="00933EAB"/>
    <w:rsid w:val="00934595"/>
    <w:rsid w:val="00934D98"/>
    <w:rsid w:val="00934EF7"/>
    <w:rsid w:val="009354BD"/>
    <w:rsid w:val="00935D78"/>
    <w:rsid w:val="00935E17"/>
    <w:rsid w:val="0093613D"/>
    <w:rsid w:val="009368D9"/>
    <w:rsid w:val="00937558"/>
    <w:rsid w:val="009379F4"/>
    <w:rsid w:val="00937F62"/>
    <w:rsid w:val="00937F9D"/>
    <w:rsid w:val="00940238"/>
    <w:rsid w:val="00940DEE"/>
    <w:rsid w:val="009413B5"/>
    <w:rsid w:val="00941C3A"/>
    <w:rsid w:val="009429C3"/>
    <w:rsid w:val="00943ADC"/>
    <w:rsid w:val="00943C10"/>
    <w:rsid w:val="00943D36"/>
    <w:rsid w:val="00944391"/>
    <w:rsid w:val="0094555D"/>
    <w:rsid w:val="0094580F"/>
    <w:rsid w:val="00945B4B"/>
    <w:rsid w:val="0094620F"/>
    <w:rsid w:val="009466FE"/>
    <w:rsid w:val="00946A94"/>
    <w:rsid w:val="00947E28"/>
    <w:rsid w:val="0095010F"/>
    <w:rsid w:val="009502C3"/>
    <w:rsid w:val="00950BED"/>
    <w:rsid w:val="00951067"/>
    <w:rsid w:val="009516E7"/>
    <w:rsid w:val="00951FFC"/>
    <w:rsid w:val="00952114"/>
    <w:rsid w:val="0095212F"/>
    <w:rsid w:val="00953273"/>
    <w:rsid w:val="00953808"/>
    <w:rsid w:val="00953E83"/>
    <w:rsid w:val="00954B61"/>
    <w:rsid w:val="00956DA9"/>
    <w:rsid w:val="00956E36"/>
    <w:rsid w:val="00956FC8"/>
    <w:rsid w:val="00957B9D"/>
    <w:rsid w:val="00957C71"/>
    <w:rsid w:val="00957DE3"/>
    <w:rsid w:val="009603B2"/>
    <w:rsid w:val="009604D3"/>
    <w:rsid w:val="0096051E"/>
    <w:rsid w:val="009605C3"/>
    <w:rsid w:val="00960F00"/>
    <w:rsid w:val="00961380"/>
    <w:rsid w:val="00961A4E"/>
    <w:rsid w:val="00962148"/>
    <w:rsid w:val="0096255B"/>
    <w:rsid w:val="009629FC"/>
    <w:rsid w:val="00962BD1"/>
    <w:rsid w:val="00962C59"/>
    <w:rsid w:val="00962CF1"/>
    <w:rsid w:val="0096392A"/>
    <w:rsid w:val="00963C82"/>
    <w:rsid w:val="00963F76"/>
    <w:rsid w:val="0096415A"/>
    <w:rsid w:val="009646E0"/>
    <w:rsid w:val="009647C3"/>
    <w:rsid w:val="00965962"/>
    <w:rsid w:val="00965CC4"/>
    <w:rsid w:val="00967DB6"/>
    <w:rsid w:val="0097080C"/>
    <w:rsid w:val="00973D2D"/>
    <w:rsid w:val="009747C6"/>
    <w:rsid w:val="00974BB1"/>
    <w:rsid w:val="00975BA7"/>
    <w:rsid w:val="00975E21"/>
    <w:rsid w:val="0097672C"/>
    <w:rsid w:val="00976908"/>
    <w:rsid w:val="009769AB"/>
    <w:rsid w:val="009769E8"/>
    <w:rsid w:val="00977EED"/>
    <w:rsid w:val="009805A7"/>
    <w:rsid w:val="00980837"/>
    <w:rsid w:val="00980845"/>
    <w:rsid w:val="00980A1C"/>
    <w:rsid w:val="00980DF0"/>
    <w:rsid w:val="00980F3F"/>
    <w:rsid w:val="00980F86"/>
    <w:rsid w:val="009811B8"/>
    <w:rsid w:val="00981650"/>
    <w:rsid w:val="00981EB4"/>
    <w:rsid w:val="00982AB4"/>
    <w:rsid w:val="00982C3C"/>
    <w:rsid w:val="00982C9F"/>
    <w:rsid w:val="00982CDE"/>
    <w:rsid w:val="00982D48"/>
    <w:rsid w:val="00983178"/>
    <w:rsid w:val="00983507"/>
    <w:rsid w:val="00983742"/>
    <w:rsid w:val="009839F3"/>
    <w:rsid w:val="00984641"/>
    <w:rsid w:val="0098488A"/>
    <w:rsid w:val="009852A0"/>
    <w:rsid w:val="009859A6"/>
    <w:rsid w:val="0098692F"/>
    <w:rsid w:val="00987187"/>
    <w:rsid w:val="0098739C"/>
    <w:rsid w:val="00987B08"/>
    <w:rsid w:val="00987BAD"/>
    <w:rsid w:val="00987FE9"/>
    <w:rsid w:val="009900CA"/>
    <w:rsid w:val="009911D5"/>
    <w:rsid w:val="009918EA"/>
    <w:rsid w:val="009927D1"/>
    <w:rsid w:val="0099305C"/>
    <w:rsid w:val="0099344D"/>
    <w:rsid w:val="00993CDD"/>
    <w:rsid w:val="00993D9C"/>
    <w:rsid w:val="009942AE"/>
    <w:rsid w:val="00995B0A"/>
    <w:rsid w:val="00996117"/>
    <w:rsid w:val="009963AC"/>
    <w:rsid w:val="0099657D"/>
    <w:rsid w:val="0099671C"/>
    <w:rsid w:val="0099685C"/>
    <w:rsid w:val="0099706E"/>
    <w:rsid w:val="0099786E"/>
    <w:rsid w:val="00997B93"/>
    <w:rsid w:val="00997B94"/>
    <w:rsid w:val="009A025F"/>
    <w:rsid w:val="009A072C"/>
    <w:rsid w:val="009A08A3"/>
    <w:rsid w:val="009A0DBB"/>
    <w:rsid w:val="009A126B"/>
    <w:rsid w:val="009A16A7"/>
    <w:rsid w:val="009A1D9C"/>
    <w:rsid w:val="009A1DB1"/>
    <w:rsid w:val="009A1E32"/>
    <w:rsid w:val="009A1E6A"/>
    <w:rsid w:val="009A28F8"/>
    <w:rsid w:val="009A2BEB"/>
    <w:rsid w:val="009A2CC2"/>
    <w:rsid w:val="009A30B3"/>
    <w:rsid w:val="009A4737"/>
    <w:rsid w:val="009A4AD4"/>
    <w:rsid w:val="009A5626"/>
    <w:rsid w:val="009A5D70"/>
    <w:rsid w:val="009A6734"/>
    <w:rsid w:val="009A70A8"/>
    <w:rsid w:val="009A76C4"/>
    <w:rsid w:val="009B019C"/>
    <w:rsid w:val="009B0450"/>
    <w:rsid w:val="009B13DB"/>
    <w:rsid w:val="009B2D78"/>
    <w:rsid w:val="009B2FB1"/>
    <w:rsid w:val="009B41BD"/>
    <w:rsid w:val="009B4CF4"/>
    <w:rsid w:val="009B54DF"/>
    <w:rsid w:val="009B5E2C"/>
    <w:rsid w:val="009B663E"/>
    <w:rsid w:val="009B665E"/>
    <w:rsid w:val="009B6A49"/>
    <w:rsid w:val="009B6F7D"/>
    <w:rsid w:val="009B7531"/>
    <w:rsid w:val="009B7537"/>
    <w:rsid w:val="009B7F8A"/>
    <w:rsid w:val="009C023D"/>
    <w:rsid w:val="009C0526"/>
    <w:rsid w:val="009C0895"/>
    <w:rsid w:val="009C09D3"/>
    <w:rsid w:val="009C14F0"/>
    <w:rsid w:val="009C19AC"/>
    <w:rsid w:val="009C1AB9"/>
    <w:rsid w:val="009C1BFB"/>
    <w:rsid w:val="009C2003"/>
    <w:rsid w:val="009C22B0"/>
    <w:rsid w:val="009C2643"/>
    <w:rsid w:val="009C26C3"/>
    <w:rsid w:val="009C2B6D"/>
    <w:rsid w:val="009C2BA6"/>
    <w:rsid w:val="009C3405"/>
    <w:rsid w:val="009C34B3"/>
    <w:rsid w:val="009C36DE"/>
    <w:rsid w:val="009C38FA"/>
    <w:rsid w:val="009C399A"/>
    <w:rsid w:val="009C3AEA"/>
    <w:rsid w:val="009C3CB3"/>
    <w:rsid w:val="009C4129"/>
    <w:rsid w:val="009C42D0"/>
    <w:rsid w:val="009C44E4"/>
    <w:rsid w:val="009C4524"/>
    <w:rsid w:val="009C4F62"/>
    <w:rsid w:val="009C566A"/>
    <w:rsid w:val="009C7058"/>
    <w:rsid w:val="009C724B"/>
    <w:rsid w:val="009C7263"/>
    <w:rsid w:val="009C7370"/>
    <w:rsid w:val="009C7480"/>
    <w:rsid w:val="009C762E"/>
    <w:rsid w:val="009C764A"/>
    <w:rsid w:val="009D071A"/>
    <w:rsid w:val="009D072B"/>
    <w:rsid w:val="009D0A9E"/>
    <w:rsid w:val="009D0C25"/>
    <w:rsid w:val="009D11E4"/>
    <w:rsid w:val="009D1869"/>
    <w:rsid w:val="009D1954"/>
    <w:rsid w:val="009D1B4C"/>
    <w:rsid w:val="009D1BA1"/>
    <w:rsid w:val="009D1CC9"/>
    <w:rsid w:val="009D21F3"/>
    <w:rsid w:val="009D2B3D"/>
    <w:rsid w:val="009D38F7"/>
    <w:rsid w:val="009D3A85"/>
    <w:rsid w:val="009D4192"/>
    <w:rsid w:val="009D4444"/>
    <w:rsid w:val="009D52C2"/>
    <w:rsid w:val="009D5328"/>
    <w:rsid w:val="009D5991"/>
    <w:rsid w:val="009D647C"/>
    <w:rsid w:val="009D6768"/>
    <w:rsid w:val="009D67D5"/>
    <w:rsid w:val="009D6F21"/>
    <w:rsid w:val="009D6F4F"/>
    <w:rsid w:val="009D71E0"/>
    <w:rsid w:val="009D797F"/>
    <w:rsid w:val="009E02B3"/>
    <w:rsid w:val="009E05D3"/>
    <w:rsid w:val="009E08A1"/>
    <w:rsid w:val="009E0939"/>
    <w:rsid w:val="009E111D"/>
    <w:rsid w:val="009E130F"/>
    <w:rsid w:val="009E1A45"/>
    <w:rsid w:val="009E1EB9"/>
    <w:rsid w:val="009E2854"/>
    <w:rsid w:val="009E2B5B"/>
    <w:rsid w:val="009E2FE6"/>
    <w:rsid w:val="009E303F"/>
    <w:rsid w:val="009E3048"/>
    <w:rsid w:val="009E37E8"/>
    <w:rsid w:val="009E4819"/>
    <w:rsid w:val="009E5925"/>
    <w:rsid w:val="009E60C8"/>
    <w:rsid w:val="009E6BE1"/>
    <w:rsid w:val="009F0583"/>
    <w:rsid w:val="009F1219"/>
    <w:rsid w:val="009F3699"/>
    <w:rsid w:val="009F38AF"/>
    <w:rsid w:val="009F3B4F"/>
    <w:rsid w:val="009F42C7"/>
    <w:rsid w:val="009F4662"/>
    <w:rsid w:val="009F485E"/>
    <w:rsid w:val="009F4FB8"/>
    <w:rsid w:val="009F4FF6"/>
    <w:rsid w:val="009F54D6"/>
    <w:rsid w:val="009F57E3"/>
    <w:rsid w:val="009F5912"/>
    <w:rsid w:val="009F60A5"/>
    <w:rsid w:val="009F6AF5"/>
    <w:rsid w:val="009F6ECC"/>
    <w:rsid w:val="009F7103"/>
    <w:rsid w:val="009F741E"/>
    <w:rsid w:val="009F7736"/>
    <w:rsid w:val="00A00D0B"/>
    <w:rsid w:val="00A01971"/>
    <w:rsid w:val="00A01B6E"/>
    <w:rsid w:val="00A020EC"/>
    <w:rsid w:val="00A02834"/>
    <w:rsid w:val="00A034B4"/>
    <w:rsid w:val="00A04931"/>
    <w:rsid w:val="00A04D28"/>
    <w:rsid w:val="00A05609"/>
    <w:rsid w:val="00A05932"/>
    <w:rsid w:val="00A05948"/>
    <w:rsid w:val="00A05B91"/>
    <w:rsid w:val="00A05D9E"/>
    <w:rsid w:val="00A0735D"/>
    <w:rsid w:val="00A10000"/>
    <w:rsid w:val="00A10C6B"/>
    <w:rsid w:val="00A11333"/>
    <w:rsid w:val="00A12A57"/>
    <w:rsid w:val="00A12F93"/>
    <w:rsid w:val="00A13171"/>
    <w:rsid w:val="00A1330C"/>
    <w:rsid w:val="00A134A4"/>
    <w:rsid w:val="00A14C17"/>
    <w:rsid w:val="00A14CA8"/>
    <w:rsid w:val="00A14D70"/>
    <w:rsid w:val="00A15120"/>
    <w:rsid w:val="00A156A2"/>
    <w:rsid w:val="00A15B60"/>
    <w:rsid w:val="00A15ED5"/>
    <w:rsid w:val="00A202D3"/>
    <w:rsid w:val="00A212B6"/>
    <w:rsid w:val="00A2153F"/>
    <w:rsid w:val="00A21554"/>
    <w:rsid w:val="00A21820"/>
    <w:rsid w:val="00A219AF"/>
    <w:rsid w:val="00A22752"/>
    <w:rsid w:val="00A2320D"/>
    <w:rsid w:val="00A23CAE"/>
    <w:rsid w:val="00A23D3F"/>
    <w:rsid w:val="00A23DB8"/>
    <w:rsid w:val="00A248AA"/>
    <w:rsid w:val="00A24F4A"/>
    <w:rsid w:val="00A24F78"/>
    <w:rsid w:val="00A257A9"/>
    <w:rsid w:val="00A25D55"/>
    <w:rsid w:val="00A25D73"/>
    <w:rsid w:val="00A26593"/>
    <w:rsid w:val="00A266A8"/>
    <w:rsid w:val="00A26F85"/>
    <w:rsid w:val="00A279F7"/>
    <w:rsid w:val="00A27BE0"/>
    <w:rsid w:val="00A3040C"/>
    <w:rsid w:val="00A31253"/>
    <w:rsid w:val="00A313B3"/>
    <w:rsid w:val="00A31B7E"/>
    <w:rsid w:val="00A31EC6"/>
    <w:rsid w:val="00A3205F"/>
    <w:rsid w:val="00A324F1"/>
    <w:rsid w:val="00A32518"/>
    <w:rsid w:val="00A327A9"/>
    <w:rsid w:val="00A32A55"/>
    <w:rsid w:val="00A32A6D"/>
    <w:rsid w:val="00A33041"/>
    <w:rsid w:val="00A3350D"/>
    <w:rsid w:val="00A33B4E"/>
    <w:rsid w:val="00A33F7E"/>
    <w:rsid w:val="00A34290"/>
    <w:rsid w:val="00A342B6"/>
    <w:rsid w:val="00A34375"/>
    <w:rsid w:val="00A3443D"/>
    <w:rsid w:val="00A3524D"/>
    <w:rsid w:val="00A35943"/>
    <w:rsid w:val="00A35A52"/>
    <w:rsid w:val="00A35C85"/>
    <w:rsid w:val="00A369C7"/>
    <w:rsid w:val="00A36BED"/>
    <w:rsid w:val="00A37352"/>
    <w:rsid w:val="00A37716"/>
    <w:rsid w:val="00A37A8B"/>
    <w:rsid w:val="00A37EA9"/>
    <w:rsid w:val="00A404A8"/>
    <w:rsid w:val="00A4070E"/>
    <w:rsid w:val="00A409F8"/>
    <w:rsid w:val="00A40ED7"/>
    <w:rsid w:val="00A4189B"/>
    <w:rsid w:val="00A41F9D"/>
    <w:rsid w:val="00A4203F"/>
    <w:rsid w:val="00A4278E"/>
    <w:rsid w:val="00A42D65"/>
    <w:rsid w:val="00A43204"/>
    <w:rsid w:val="00A43386"/>
    <w:rsid w:val="00A43B71"/>
    <w:rsid w:val="00A440FB"/>
    <w:rsid w:val="00A44C53"/>
    <w:rsid w:val="00A44D9B"/>
    <w:rsid w:val="00A44F7F"/>
    <w:rsid w:val="00A4560C"/>
    <w:rsid w:val="00A458AF"/>
    <w:rsid w:val="00A45ECE"/>
    <w:rsid w:val="00A46456"/>
    <w:rsid w:val="00A46AB8"/>
    <w:rsid w:val="00A46F5D"/>
    <w:rsid w:val="00A4763B"/>
    <w:rsid w:val="00A4785D"/>
    <w:rsid w:val="00A5028B"/>
    <w:rsid w:val="00A51349"/>
    <w:rsid w:val="00A515E6"/>
    <w:rsid w:val="00A51612"/>
    <w:rsid w:val="00A517A9"/>
    <w:rsid w:val="00A522DF"/>
    <w:rsid w:val="00A52A99"/>
    <w:rsid w:val="00A52B2E"/>
    <w:rsid w:val="00A52BF9"/>
    <w:rsid w:val="00A52CA5"/>
    <w:rsid w:val="00A52DC4"/>
    <w:rsid w:val="00A534ED"/>
    <w:rsid w:val="00A53515"/>
    <w:rsid w:val="00A543CD"/>
    <w:rsid w:val="00A5446C"/>
    <w:rsid w:val="00A54F87"/>
    <w:rsid w:val="00A55B69"/>
    <w:rsid w:val="00A567AF"/>
    <w:rsid w:val="00A56993"/>
    <w:rsid w:val="00A56CF1"/>
    <w:rsid w:val="00A56EE8"/>
    <w:rsid w:val="00A5766E"/>
    <w:rsid w:val="00A5768A"/>
    <w:rsid w:val="00A578A4"/>
    <w:rsid w:val="00A57D09"/>
    <w:rsid w:val="00A62BAB"/>
    <w:rsid w:val="00A62FBF"/>
    <w:rsid w:val="00A633AB"/>
    <w:rsid w:val="00A63C02"/>
    <w:rsid w:val="00A63CAC"/>
    <w:rsid w:val="00A6413F"/>
    <w:rsid w:val="00A648A0"/>
    <w:rsid w:val="00A64ABC"/>
    <w:rsid w:val="00A65AA2"/>
    <w:rsid w:val="00A66072"/>
    <w:rsid w:val="00A663D1"/>
    <w:rsid w:val="00A67004"/>
    <w:rsid w:val="00A6797A"/>
    <w:rsid w:val="00A67B3D"/>
    <w:rsid w:val="00A67D87"/>
    <w:rsid w:val="00A67DB0"/>
    <w:rsid w:val="00A67DE2"/>
    <w:rsid w:val="00A712CF"/>
    <w:rsid w:val="00A7146A"/>
    <w:rsid w:val="00A717DD"/>
    <w:rsid w:val="00A71D34"/>
    <w:rsid w:val="00A72F26"/>
    <w:rsid w:val="00A72FC7"/>
    <w:rsid w:val="00A7312C"/>
    <w:rsid w:val="00A7372B"/>
    <w:rsid w:val="00A73F74"/>
    <w:rsid w:val="00A75759"/>
    <w:rsid w:val="00A7662E"/>
    <w:rsid w:val="00A77BA9"/>
    <w:rsid w:val="00A80784"/>
    <w:rsid w:val="00A80AFF"/>
    <w:rsid w:val="00A80E7C"/>
    <w:rsid w:val="00A80F22"/>
    <w:rsid w:val="00A817B2"/>
    <w:rsid w:val="00A81EB9"/>
    <w:rsid w:val="00A839F2"/>
    <w:rsid w:val="00A8470B"/>
    <w:rsid w:val="00A84CEA"/>
    <w:rsid w:val="00A850A8"/>
    <w:rsid w:val="00A86010"/>
    <w:rsid w:val="00A8660E"/>
    <w:rsid w:val="00A866E4"/>
    <w:rsid w:val="00A86973"/>
    <w:rsid w:val="00A86BBB"/>
    <w:rsid w:val="00A8717C"/>
    <w:rsid w:val="00A877A5"/>
    <w:rsid w:val="00A87A57"/>
    <w:rsid w:val="00A87AF0"/>
    <w:rsid w:val="00A9059A"/>
    <w:rsid w:val="00A90893"/>
    <w:rsid w:val="00A90AF2"/>
    <w:rsid w:val="00A90C49"/>
    <w:rsid w:val="00A9112C"/>
    <w:rsid w:val="00A91238"/>
    <w:rsid w:val="00A913FC"/>
    <w:rsid w:val="00A916DC"/>
    <w:rsid w:val="00A91D33"/>
    <w:rsid w:val="00A92DCF"/>
    <w:rsid w:val="00A92F81"/>
    <w:rsid w:val="00A9374A"/>
    <w:rsid w:val="00A93D3D"/>
    <w:rsid w:val="00A9457E"/>
    <w:rsid w:val="00A94F79"/>
    <w:rsid w:val="00A94F7B"/>
    <w:rsid w:val="00A97019"/>
    <w:rsid w:val="00A9757D"/>
    <w:rsid w:val="00AA059A"/>
    <w:rsid w:val="00AA077F"/>
    <w:rsid w:val="00AA0D85"/>
    <w:rsid w:val="00AA1545"/>
    <w:rsid w:val="00AA1E0A"/>
    <w:rsid w:val="00AA33CE"/>
    <w:rsid w:val="00AA393E"/>
    <w:rsid w:val="00AA3C9C"/>
    <w:rsid w:val="00AA3E57"/>
    <w:rsid w:val="00AA473D"/>
    <w:rsid w:val="00AA49C6"/>
    <w:rsid w:val="00AA513C"/>
    <w:rsid w:val="00AA52D3"/>
    <w:rsid w:val="00AA5F19"/>
    <w:rsid w:val="00AA659F"/>
    <w:rsid w:val="00AA75B8"/>
    <w:rsid w:val="00AA7967"/>
    <w:rsid w:val="00AA7D3D"/>
    <w:rsid w:val="00AA7D6E"/>
    <w:rsid w:val="00AB0919"/>
    <w:rsid w:val="00AB0C7F"/>
    <w:rsid w:val="00AB20D8"/>
    <w:rsid w:val="00AB2290"/>
    <w:rsid w:val="00AB317C"/>
    <w:rsid w:val="00AB3CB2"/>
    <w:rsid w:val="00AB3DAA"/>
    <w:rsid w:val="00AB3F9D"/>
    <w:rsid w:val="00AB41AD"/>
    <w:rsid w:val="00AB45A0"/>
    <w:rsid w:val="00AB4D75"/>
    <w:rsid w:val="00AB5238"/>
    <w:rsid w:val="00AB5393"/>
    <w:rsid w:val="00AB58B9"/>
    <w:rsid w:val="00AB58F1"/>
    <w:rsid w:val="00AB5C4F"/>
    <w:rsid w:val="00AB5CA7"/>
    <w:rsid w:val="00AB64B8"/>
    <w:rsid w:val="00AB7F86"/>
    <w:rsid w:val="00AC0088"/>
    <w:rsid w:val="00AC0EC8"/>
    <w:rsid w:val="00AC162C"/>
    <w:rsid w:val="00AC382F"/>
    <w:rsid w:val="00AC3B53"/>
    <w:rsid w:val="00AC3D8D"/>
    <w:rsid w:val="00AC5356"/>
    <w:rsid w:val="00AC66E4"/>
    <w:rsid w:val="00AC6E87"/>
    <w:rsid w:val="00AC7318"/>
    <w:rsid w:val="00AC745E"/>
    <w:rsid w:val="00AC7868"/>
    <w:rsid w:val="00AD1911"/>
    <w:rsid w:val="00AD2152"/>
    <w:rsid w:val="00AD261A"/>
    <w:rsid w:val="00AD265F"/>
    <w:rsid w:val="00AD299F"/>
    <w:rsid w:val="00AD2B4A"/>
    <w:rsid w:val="00AD2D47"/>
    <w:rsid w:val="00AD3087"/>
    <w:rsid w:val="00AD3135"/>
    <w:rsid w:val="00AD4BD0"/>
    <w:rsid w:val="00AD5C94"/>
    <w:rsid w:val="00AD6EFD"/>
    <w:rsid w:val="00AE0074"/>
    <w:rsid w:val="00AE0A55"/>
    <w:rsid w:val="00AE119C"/>
    <w:rsid w:val="00AE1F25"/>
    <w:rsid w:val="00AE259F"/>
    <w:rsid w:val="00AE2693"/>
    <w:rsid w:val="00AE26C8"/>
    <w:rsid w:val="00AE2CDC"/>
    <w:rsid w:val="00AE325F"/>
    <w:rsid w:val="00AE395B"/>
    <w:rsid w:val="00AE3C7E"/>
    <w:rsid w:val="00AE43B1"/>
    <w:rsid w:val="00AE4473"/>
    <w:rsid w:val="00AE4976"/>
    <w:rsid w:val="00AE6481"/>
    <w:rsid w:val="00AE655B"/>
    <w:rsid w:val="00AE6591"/>
    <w:rsid w:val="00AE660E"/>
    <w:rsid w:val="00AE6F3E"/>
    <w:rsid w:val="00AE70B6"/>
    <w:rsid w:val="00AE73E3"/>
    <w:rsid w:val="00AE7FC5"/>
    <w:rsid w:val="00AF0433"/>
    <w:rsid w:val="00AF12D8"/>
    <w:rsid w:val="00AF1478"/>
    <w:rsid w:val="00AF1769"/>
    <w:rsid w:val="00AF20F4"/>
    <w:rsid w:val="00AF21AC"/>
    <w:rsid w:val="00AF2D88"/>
    <w:rsid w:val="00AF375D"/>
    <w:rsid w:val="00AF3863"/>
    <w:rsid w:val="00AF4574"/>
    <w:rsid w:val="00AF483D"/>
    <w:rsid w:val="00AF4D8B"/>
    <w:rsid w:val="00AF5C95"/>
    <w:rsid w:val="00AF5E51"/>
    <w:rsid w:val="00AF63B0"/>
    <w:rsid w:val="00AF64C0"/>
    <w:rsid w:val="00AF6882"/>
    <w:rsid w:val="00AF6C4E"/>
    <w:rsid w:val="00AF7232"/>
    <w:rsid w:val="00AF72D8"/>
    <w:rsid w:val="00AF75E6"/>
    <w:rsid w:val="00AF7959"/>
    <w:rsid w:val="00AF7E81"/>
    <w:rsid w:val="00B00BA0"/>
    <w:rsid w:val="00B00C69"/>
    <w:rsid w:val="00B019B6"/>
    <w:rsid w:val="00B02593"/>
    <w:rsid w:val="00B02AFC"/>
    <w:rsid w:val="00B02D84"/>
    <w:rsid w:val="00B036AB"/>
    <w:rsid w:val="00B03FC4"/>
    <w:rsid w:val="00B04477"/>
    <w:rsid w:val="00B059B4"/>
    <w:rsid w:val="00B05BC3"/>
    <w:rsid w:val="00B06071"/>
    <w:rsid w:val="00B0609F"/>
    <w:rsid w:val="00B06732"/>
    <w:rsid w:val="00B06C76"/>
    <w:rsid w:val="00B128CB"/>
    <w:rsid w:val="00B13DFA"/>
    <w:rsid w:val="00B13F4B"/>
    <w:rsid w:val="00B1406E"/>
    <w:rsid w:val="00B141F5"/>
    <w:rsid w:val="00B14BEB"/>
    <w:rsid w:val="00B153A9"/>
    <w:rsid w:val="00B15D5F"/>
    <w:rsid w:val="00B15D8F"/>
    <w:rsid w:val="00B1621A"/>
    <w:rsid w:val="00B163EF"/>
    <w:rsid w:val="00B16CD7"/>
    <w:rsid w:val="00B17320"/>
    <w:rsid w:val="00B17938"/>
    <w:rsid w:val="00B202C1"/>
    <w:rsid w:val="00B20748"/>
    <w:rsid w:val="00B21292"/>
    <w:rsid w:val="00B214CF"/>
    <w:rsid w:val="00B231F3"/>
    <w:rsid w:val="00B232DF"/>
    <w:rsid w:val="00B2333D"/>
    <w:rsid w:val="00B234DF"/>
    <w:rsid w:val="00B23AC4"/>
    <w:rsid w:val="00B244C4"/>
    <w:rsid w:val="00B24EC4"/>
    <w:rsid w:val="00B25941"/>
    <w:rsid w:val="00B25CA6"/>
    <w:rsid w:val="00B25D63"/>
    <w:rsid w:val="00B262B4"/>
    <w:rsid w:val="00B265B8"/>
    <w:rsid w:val="00B26ADA"/>
    <w:rsid w:val="00B26E99"/>
    <w:rsid w:val="00B26F05"/>
    <w:rsid w:val="00B27C13"/>
    <w:rsid w:val="00B27E54"/>
    <w:rsid w:val="00B27FB4"/>
    <w:rsid w:val="00B30A47"/>
    <w:rsid w:val="00B32020"/>
    <w:rsid w:val="00B320C3"/>
    <w:rsid w:val="00B3219E"/>
    <w:rsid w:val="00B325C6"/>
    <w:rsid w:val="00B32BC6"/>
    <w:rsid w:val="00B33134"/>
    <w:rsid w:val="00B33CC7"/>
    <w:rsid w:val="00B34C6A"/>
    <w:rsid w:val="00B34F49"/>
    <w:rsid w:val="00B3613B"/>
    <w:rsid w:val="00B36C4C"/>
    <w:rsid w:val="00B3700C"/>
    <w:rsid w:val="00B37219"/>
    <w:rsid w:val="00B40485"/>
    <w:rsid w:val="00B41283"/>
    <w:rsid w:val="00B4192C"/>
    <w:rsid w:val="00B41C16"/>
    <w:rsid w:val="00B424EF"/>
    <w:rsid w:val="00B43459"/>
    <w:rsid w:val="00B4428F"/>
    <w:rsid w:val="00B442E5"/>
    <w:rsid w:val="00B443FF"/>
    <w:rsid w:val="00B44E9A"/>
    <w:rsid w:val="00B45A6F"/>
    <w:rsid w:val="00B45BAC"/>
    <w:rsid w:val="00B4632F"/>
    <w:rsid w:val="00B46B71"/>
    <w:rsid w:val="00B472CF"/>
    <w:rsid w:val="00B47300"/>
    <w:rsid w:val="00B47B08"/>
    <w:rsid w:val="00B47C67"/>
    <w:rsid w:val="00B5030C"/>
    <w:rsid w:val="00B5040F"/>
    <w:rsid w:val="00B508D8"/>
    <w:rsid w:val="00B509B9"/>
    <w:rsid w:val="00B50CF2"/>
    <w:rsid w:val="00B513E2"/>
    <w:rsid w:val="00B525AA"/>
    <w:rsid w:val="00B52C3A"/>
    <w:rsid w:val="00B52D7A"/>
    <w:rsid w:val="00B531B2"/>
    <w:rsid w:val="00B54468"/>
    <w:rsid w:val="00B544EE"/>
    <w:rsid w:val="00B56323"/>
    <w:rsid w:val="00B5683B"/>
    <w:rsid w:val="00B574A4"/>
    <w:rsid w:val="00B5760C"/>
    <w:rsid w:val="00B60A5E"/>
    <w:rsid w:val="00B60B4B"/>
    <w:rsid w:val="00B60BD0"/>
    <w:rsid w:val="00B62516"/>
    <w:rsid w:val="00B6271E"/>
    <w:rsid w:val="00B638EE"/>
    <w:rsid w:val="00B63A83"/>
    <w:rsid w:val="00B63E02"/>
    <w:rsid w:val="00B63F59"/>
    <w:rsid w:val="00B64535"/>
    <w:rsid w:val="00B64D8F"/>
    <w:rsid w:val="00B65B2C"/>
    <w:rsid w:val="00B66052"/>
    <w:rsid w:val="00B66470"/>
    <w:rsid w:val="00B66D5D"/>
    <w:rsid w:val="00B67455"/>
    <w:rsid w:val="00B71D3C"/>
    <w:rsid w:val="00B721CB"/>
    <w:rsid w:val="00B7272F"/>
    <w:rsid w:val="00B7287A"/>
    <w:rsid w:val="00B730AF"/>
    <w:rsid w:val="00B740FF"/>
    <w:rsid w:val="00B75236"/>
    <w:rsid w:val="00B75D70"/>
    <w:rsid w:val="00B762DF"/>
    <w:rsid w:val="00B76DE4"/>
    <w:rsid w:val="00B7727C"/>
    <w:rsid w:val="00B773C6"/>
    <w:rsid w:val="00B778F6"/>
    <w:rsid w:val="00B800EC"/>
    <w:rsid w:val="00B80342"/>
    <w:rsid w:val="00B80880"/>
    <w:rsid w:val="00B80B95"/>
    <w:rsid w:val="00B81601"/>
    <w:rsid w:val="00B819E0"/>
    <w:rsid w:val="00B81C09"/>
    <w:rsid w:val="00B81F7F"/>
    <w:rsid w:val="00B82073"/>
    <w:rsid w:val="00B821B9"/>
    <w:rsid w:val="00B82542"/>
    <w:rsid w:val="00B82ECE"/>
    <w:rsid w:val="00B83050"/>
    <w:rsid w:val="00B831FC"/>
    <w:rsid w:val="00B83CEC"/>
    <w:rsid w:val="00B840F4"/>
    <w:rsid w:val="00B8428E"/>
    <w:rsid w:val="00B844EA"/>
    <w:rsid w:val="00B84C1B"/>
    <w:rsid w:val="00B85499"/>
    <w:rsid w:val="00B85809"/>
    <w:rsid w:val="00B858EA"/>
    <w:rsid w:val="00B85A2B"/>
    <w:rsid w:val="00B85B02"/>
    <w:rsid w:val="00B90324"/>
    <w:rsid w:val="00B9055C"/>
    <w:rsid w:val="00B90E30"/>
    <w:rsid w:val="00B90EC0"/>
    <w:rsid w:val="00B9418B"/>
    <w:rsid w:val="00B94252"/>
    <w:rsid w:val="00B94253"/>
    <w:rsid w:val="00B944E8"/>
    <w:rsid w:val="00B94929"/>
    <w:rsid w:val="00B9588B"/>
    <w:rsid w:val="00B95FAF"/>
    <w:rsid w:val="00B9687E"/>
    <w:rsid w:val="00B96B2D"/>
    <w:rsid w:val="00B96E22"/>
    <w:rsid w:val="00B96E51"/>
    <w:rsid w:val="00B976BD"/>
    <w:rsid w:val="00BA01E4"/>
    <w:rsid w:val="00BA1FE3"/>
    <w:rsid w:val="00BA3217"/>
    <w:rsid w:val="00BA3747"/>
    <w:rsid w:val="00BA4040"/>
    <w:rsid w:val="00BA40B1"/>
    <w:rsid w:val="00BA4165"/>
    <w:rsid w:val="00BA445E"/>
    <w:rsid w:val="00BA45C8"/>
    <w:rsid w:val="00BA4985"/>
    <w:rsid w:val="00BA499F"/>
    <w:rsid w:val="00BA4A3C"/>
    <w:rsid w:val="00BA6128"/>
    <w:rsid w:val="00BA67BF"/>
    <w:rsid w:val="00BA6EC3"/>
    <w:rsid w:val="00BA6ED3"/>
    <w:rsid w:val="00BA75C5"/>
    <w:rsid w:val="00BA7E38"/>
    <w:rsid w:val="00BB0113"/>
    <w:rsid w:val="00BB0A89"/>
    <w:rsid w:val="00BB190B"/>
    <w:rsid w:val="00BB1A7F"/>
    <w:rsid w:val="00BB1E91"/>
    <w:rsid w:val="00BB231F"/>
    <w:rsid w:val="00BB2C99"/>
    <w:rsid w:val="00BB34B7"/>
    <w:rsid w:val="00BB350A"/>
    <w:rsid w:val="00BB360A"/>
    <w:rsid w:val="00BB3906"/>
    <w:rsid w:val="00BB4413"/>
    <w:rsid w:val="00BB4647"/>
    <w:rsid w:val="00BB4A82"/>
    <w:rsid w:val="00BB4AE8"/>
    <w:rsid w:val="00BB4B5B"/>
    <w:rsid w:val="00BB4C3C"/>
    <w:rsid w:val="00BB4D17"/>
    <w:rsid w:val="00BB5839"/>
    <w:rsid w:val="00BB6AC2"/>
    <w:rsid w:val="00BB72C7"/>
    <w:rsid w:val="00BB7705"/>
    <w:rsid w:val="00BB7751"/>
    <w:rsid w:val="00BB7BD2"/>
    <w:rsid w:val="00BB7D19"/>
    <w:rsid w:val="00BB7F83"/>
    <w:rsid w:val="00BC00B3"/>
    <w:rsid w:val="00BC00B8"/>
    <w:rsid w:val="00BC030B"/>
    <w:rsid w:val="00BC11CF"/>
    <w:rsid w:val="00BC16FD"/>
    <w:rsid w:val="00BC17A0"/>
    <w:rsid w:val="00BC1C3F"/>
    <w:rsid w:val="00BC1D1C"/>
    <w:rsid w:val="00BC2DEA"/>
    <w:rsid w:val="00BC3229"/>
    <w:rsid w:val="00BC35AF"/>
    <w:rsid w:val="00BC384E"/>
    <w:rsid w:val="00BC3BC4"/>
    <w:rsid w:val="00BC3CF6"/>
    <w:rsid w:val="00BC45B1"/>
    <w:rsid w:val="00BC48C2"/>
    <w:rsid w:val="00BC4CCD"/>
    <w:rsid w:val="00BC574A"/>
    <w:rsid w:val="00BC61BF"/>
    <w:rsid w:val="00BC627D"/>
    <w:rsid w:val="00BC6F06"/>
    <w:rsid w:val="00BC75E8"/>
    <w:rsid w:val="00BD0AD8"/>
    <w:rsid w:val="00BD0C6A"/>
    <w:rsid w:val="00BD118B"/>
    <w:rsid w:val="00BD12D5"/>
    <w:rsid w:val="00BD1F85"/>
    <w:rsid w:val="00BD25B4"/>
    <w:rsid w:val="00BD2DF5"/>
    <w:rsid w:val="00BD4429"/>
    <w:rsid w:val="00BD4A62"/>
    <w:rsid w:val="00BD5CAB"/>
    <w:rsid w:val="00BD6D3B"/>
    <w:rsid w:val="00BD7A01"/>
    <w:rsid w:val="00BE1979"/>
    <w:rsid w:val="00BE255D"/>
    <w:rsid w:val="00BE2560"/>
    <w:rsid w:val="00BE2D10"/>
    <w:rsid w:val="00BE31D3"/>
    <w:rsid w:val="00BE3C79"/>
    <w:rsid w:val="00BE402B"/>
    <w:rsid w:val="00BE4393"/>
    <w:rsid w:val="00BE4EEE"/>
    <w:rsid w:val="00BE5B98"/>
    <w:rsid w:val="00BE5BD9"/>
    <w:rsid w:val="00BE5EC2"/>
    <w:rsid w:val="00BE693D"/>
    <w:rsid w:val="00BE6AC9"/>
    <w:rsid w:val="00BE6F53"/>
    <w:rsid w:val="00BE706B"/>
    <w:rsid w:val="00BE7F17"/>
    <w:rsid w:val="00BF010E"/>
    <w:rsid w:val="00BF034D"/>
    <w:rsid w:val="00BF0CFF"/>
    <w:rsid w:val="00BF0E02"/>
    <w:rsid w:val="00BF11B0"/>
    <w:rsid w:val="00BF15E5"/>
    <w:rsid w:val="00BF2C87"/>
    <w:rsid w:val="00BF347E"/>
    <w:rsid w:val="00BF428B"/>
    <w:rsid w:val="00BF438B"/>
    <w:rsid w:val="00BF56E0"/>
    <w:rsid w:val="00BF596E"/>
    <w:rsid w:val="00BF65A0"/>
    <w:rsid w:val="00BF663E"/>
    <w:rsid w:val="00BF7653"/>
    <w:rsid w:val="00BF783C"/>
    <w:rsid w:val="00BF7B93"/>
    <w:rsid w:val="00BF7C9D"/>
    <w:rsid w:val="00C0045D"/>
    <w:rsid w:val="00C005FC"/>
    <w:rsid w:val="00C0132B"/>
    <w:rsid w:val="00C013C5"/>
    <w:rsid w:val="00C014F7"/>
    <w:rsid w:val="00C018FA"/>
    <w:rsid w:val="00C0237C"/>
    <w:rsid w:val="00C0246B"/>
    <w:rsid w:val="00C02759"/>
    <w:rsid w:val="00C028F2"/>
    <w:rsid w:val="00C02C48"/>
    <w:rsid w:val="00C0333D"/>
    <w:rsid w:val="00C03358"/>
    <w:rsid w:val="00C03A23"/>
    <w:rsid w:val="00C03DB7"/>
    <w:rsid w:val="00C04A00"/>
    <w:rsid w:val="00C04B18"/>
    <w:rsid w:val="00C04F62"/>
    <w:rsid w:val="00C05697"/>
    <w:rsid w:val="00C05CD7"/>
    <w:rsid w:val="00C067DF"/>
    <w:rsid w:val="00C06A72"/>
    <w:rsid w:val="00C07B46"/>
    <w:rsid w:val="00C104E6"/>
    <w:rsid w:val="00C105C3"/>
    <w:rsid w:val="00C110D3"/>
    <w:rsid w:val="00C111E7"/>
    <w:rsid w:val="00C11B3F"/>
    <w:rsid w:val="00C11BC1"/>
    <w:rsid w:val="00C1251F"/>
    <w:rsid w:val="00C1279F"/>
    <w:rsid w:val="00C1363B"/>
    <w:rsid w:val="00C13D91"/>
    <w:rsid w:val="00C1407C"/>
    <w:rsid w:val="00C14306"/>
    <w:rsid w:val="00C14547"/>
    <w:rsid w:val="00C156D2"/>
    <w:rsid w:val="00C1582A"/>
    <w:rsid w:val="00C160EB"/>
    <w:rsid w:val="00C16D20"/>
    <w:rsid w:val="00C171E8"/>
    <w:rsid w:val="00C171F6"/>
    <w:rsid w:val="00C179F9"/>
    <w:rsid w:val="00C17A70"/>
    <w:rsid w:val="00C202D2"/>
    <w:rsid w:val="00C20BD5"/>
    <w:rsid w:val="00C20C47"/>
    <w:rsid w:val="00C210C4"/>
    <w:rsid w:val="00C211E4"/>
    <w:rsid w:val="00C2161E"/>
    <w:rsid w:val="00C217E6"/>
    <w:rsid w:val="00C22A40"/>
    <w:rsid w:val="00C22D59"/>
    <w:rsid w:val="00C22F1A"/>
    <w:rsid w:val="00C234A7"/>
    <w:rsid w:val="00C238D9"/>
    <w:rsid w:val="00C23944"/>
    <w:rsid w:val="00C240B3"/>
    <w:rsid w:val="00C24572"/>
    <w:rsid w:val="00C25000"/>
    <w:rsid w:val="00C25B72"/>
    <w:rsid w:val="00C2638C"/>
    <w:rsid w:val="00C271F9"/>
    <w:rsid w:val="00C27694"/>
    <w:rsid w:val="00C2776B"/>
    <w:rsid w:val="00C27839"/>
    <w:rsid w:val="00C27968"/>
    <w:rsid w:val="00C313D4"/>
    <w:rsid w:val="00C31756"/>
    <w:rsid w:val="00C32882"/>
    <w:rsid w:val="00C3304B"/>
    <w:rsid w:val="00C33A7D"/>
    <w:rsid w:val="00C3457A"/>
    <w:rsid w:val="00C353B5"/>
    <w:rsid w:val="00C362E9"/>
    <w:rsid w:val="00C366CA"/>
    <w:rsid w:val="00C369B3"/>
    <w:rsid w:val="00C36EE7"/>
    <w:rsid w:val="00C37937"/>
    <w:rsid w:val="00C379D8"/>
    <w:rsid w:val="00C41090"/>
    <w:rsid w:val="00C41324"/>
    <w:rsid w:val="00C414D7"/>
    <w:rsid w:val="00C42F1A"/>
    <w:rsid w:val="00C434CE"/>
    <w:rsid w:val="00C4423A"/>
    <w:rsid w:val="00C4473E"/>
    <w:rsid w:val="00C448A7"/>
    <w:rsid w:val="00C4537A"/>
    <w:rsid w:val="00C45CEB"/>
    <w:rsid w:val="00C46324"/>
    <w:rsid w:val="00C46A0C"/>
    <w:rsid w:val="00C46A6F"/>
    <w:rsid w:val="00C470BF"/>
    <w:rsid w:val="00C471ED"/>
    <w:rsid w:val="00C47656"/>
    <w:rsid w:val="00C4769D"/>
    <w:rsid w:val="00C50541"/>
    <w:rsid w:val="00C50944"/>
    <w:rsid w:val="00C509C2"/>
    <w:rsid w:val="00C50EA7"/>
    <w:rsid w:val="00C51113"/>
    <w:rsid w:val="00C51806"/>
    <w:rsid w:val="00C51887"/>
    <w:rsid w:val="00C51CF5"/>
    <w:rsid w:val="00C52447"/>
    <w:rsid w:val="00C529CE"/>
    <w:rsid w:val="00C52BD4"/>
    <w:rsid w:val="00C52EED"/>
    <w:rsid w:val="00C533D1"/>
    <w:rsid w:val="00C534C1"/>
    <w:rsid w:val="00C538D4"/>
    <w:rsid w:val="00C55726"/>
    <w:rsid w:val="00C55DFA"/>
    <w:rsid w:val="00C56664"/>
    <w:rsid w:val="00C56847"/>
    <w:rsid w:val="00C578F9"/>
    <w:rsid w:val="00C603C0"/>
    <w:rsid w:val="00C609F0"/>
    <w:rsid w:val="00C60C8C"/>
    <w:rsid w:val="00C610B4"/>
    <w:rsid w:val="00C62A87"/>
    <w:rsid w:val="00C62EB8"/>
    <w:rsid w:val="00C63121"/>
    <w:rsid w:val="00C6333A"/>
    <w:rsid w:val="00C6380A"/>
    <w:rsid w:val="00C6443D"/>
    <w:rsid w:val="00C64A0F"/>
    <w:rsid w:val="00C64E67"/>
    <w:rsid w:val="00C6510D"/>
    <w:rsid w:val="00C65120"/>
    <w:rsid w:val="00C661E0"/>
    <w:rsid w:val="00C666AB"/>
    <w:rsid w:val="00C66DCB"/>
    <w:rsid w:val="00C7020B"/>
    <w:rsid w:val="00C70247"/>
    <w:rsid w:val="00C70406"/>
    <w:rsid w:val="00C70CF9"/>
    <w:rsid w:val="00C70D68"/>
    <w:rsid w:val="00C71017"/>
    <w:rsid w:val="00C71038"/>
    <w:rsid w:val="00C716A3"/>
    <w:rsid w:val="00C7211D"/>
    <w:rsid w:val="00C726ED"/>
    <w:rsid w:val="00C72755"/>
    <w:rsid w:val="00C72E0E"/>
    <w:rsid w:val="00C72E23"/>
    <w:rsid w:val="00C72F4C"/>
    <w:rsid w:val="00C7354B"/>
    <w:rsid w:val="00C7390E"/>
    <w:rsid w:val="00C749D5"/>
    <w:rsid w:val="00C7588A"/>
    <w:rsid w:val="00C759D3"/>
    <w:rsid w:val="00C75DD3"/>
    <w:rsid w:val="00C76076"/>
    <w:rsid w:val="00C76E17"/>
    <w:rsid w:val="00C76F15"/>
    <w:rsid w:val="00C77760"/>
    <w:rsid w:val="00C77C0B"/>
    <w:rsid w:val="00C77CAB"/>
    <w:rsid w:val="00C803DF"/>
    <w:rsid w:val="00C8094C"/>
    <w:rsid w:val="00C80AA9"/>
    <w:rsid w:val="00C8112F"/>
    <w:rsid w:val="00C813B6"/>
    <w:rsid w:val="00C815F0"/>
    <w:rsid w:val="00C821C7"/>
    <w:rsid w:val="00C827A6"/>
    <w:rsid w:val="00C82A83"/>
    <w:rsid w:val="00C82B4C"/>
    <w:rsid w:val="00C839D6"/>
    <w:rsid w:val="00C84C7F"/>
    <w:rsid w:val="00C8574B"/>
    <w:rsid w:val="00C85FF2"/>
    <w:rsid w:val="00C86215"/>
    <w:rsid w:val="00C876D1"/>
    <w:rsid w:val="00C87CA3"/>
    <w:rsid w:val="00C90538"/>
    <w:rsid w:val="00C9092D"/>
    <w:rsid w:val="00C90D88"/>
    <w:rsid w:val="00C90FD2"/>
    <w:rsid w:val="00C91018"/>
    <w:rsid w:val="00C914A5"/>
    <w:rsid w:val="00C91ACB"/>
    <w:rsid w:val="00C91D41"/>
    <w:rsid w:val="00C92B47"/>
    <w:rsid w:val="00C93DD2"/>
    <w:rsid w:val="00C94C46"/>
    <w:rsid w:val="00C95166"/>
    <w:rsid w:val="00C951BF"/>
    <w:rsid w:val="00C95375"/>
    <w:rsid w:val="00C958BA"/>
    <w:rsid w:val="00C95926"/>
    <w:rsid w:val="00C965ED"/>
    <w:rsid w:val="00C96AC9"/>
    <w:rsid w:val="00C97794"/>
    <w:rsid w:val="00CA0184"/>
    <w:rsid w:val="00CA0FA4"/>
    <w:rsid w:val="00CA1741"/>
    <w:rsid w:val="00CA18F9"/>
    <w:rsid w:val="00CA2B21"/>
    <w:rsid w:val="00CA2B9F"/>
    <w:rsid w:val="00CA3B98"/>
    <w:rsid w:val="00CA4757"/>
    <w:rsid w:val="00CA4ED2"/>
    <w:rsid w:val="00CA645B"/>
    <w:rsid w:val="00CA6584"/>
    <w:rsid w:val="00CA77F9"/>
    <w:rsid w:val="00CA7866"/>
    <w:rsid w:val="00CA7CB4"/>
    <w:rsid w:val="00CA7E68"/>
    <w:rsid w:val="00CA7FF1"/>
    <w:rsid w:val="00CB03E9"/>
    <w:rsid w:val="00CB0F4F"/>
    <w:rsid w:val="00CB1211"/>
    <w:rsid w:val="00CB26F1"/>
    <w:rsid w:val="00CB4311"/>
    <w:rsid w:val="00CB4763"/>
    <w:rsid w:val="00CB5AE8"/>
    <w:rsid w:val="00CB6347"/>
    <w:rsid w:val="00CB69D3"/>
    <w:rsid w:val="00CB7088"/>
    <w:rsid w:val="00CB7D82"/>
    <w:rsid w:val="00CB7DF6"/>
    <w:rsid w:val="00CC0329"/>
    <w:rsid w:val="00CC09D4"/>
    <w:rsid w:val="00CC0EE2"/>
    <w:rsid w:val="00CC109A"/>
    <w:rsid w:val="00CC11C0"/>
    <w:rsid w:val="00CC13FE"/>
    <w:rsid w:val="00CC15F3"/>
    <w:rsid w:val="00CC16CA"/>
    <w:rsid w:val="00CC16E2"/>
    <w:rsid w:val="00CC197E"/>
    <w:rsid w:val="00CC2BC7"/>
    <w:rsid w:val="00CC2CB8"/>
    <w:rsid w:val="00CC3285"/>
    <w:rsid w:val="00CC3747"/>
    <w:rsid w:val="00CC48E7"/>
    <w:rsid w:val="00CC4D43"/>
    <w:rsid w:val="00CC4E20"/>
    <w:rsid w:val="00CC4F94"/>
    <w:rsid w:val="00CC576C"/>
    <w:rsid w:val="00CC64AA"/>
    <w:rsid w:val="00CC677D"/>
    <w:rsid w:val="00CC69BF"/>
    <w:rsid w:val="00CC74A6"/>
    <w:rsid w:val="00CC7B77"/>
    <w:rsid w:val="00CC7C21"/>
    <w:rsid w:val="00CD1031"/>
    <w:rsid w:val="00CD1574"/>
    <w:rsid w:val="00CD2315"/>
    <w:rsid w:val="00CD392B"/>
    <w:rsid w:val="00CD3F38"/>
    <w:rsid w:val="00CD457E"/>
    <w:rsid w:val="00CD478E"/>
    <w:rsid w:val="00CD4E63"/>
    <w:rsid w:val="00CD5092"/>
    <w:rsid w:val="00CD51C9"/>
    <w:rsid w:val="00CD525C"/>
    <w:rsid w:val="00CD5B36"/>
    <w:rsid w:val="00CD5C58"/>
    <w:rsid w:val="00CD6392"/>
    <w:rsid w:val="00CD6EC7"/>
    <w:rsid w:val="00CE0139"/>
    <w:rsid w:val="00CE08A8"/>
    <w:rsid w:val="00CE1188"/>
    <w:rsid w:val="00CE1229"/>
    <w:rsid w:val="00CE20C9"/>
    <w:rsid w:val="00CE3758"/>
    <w:rsid w:val="00CE40F7"/>
    <w:rsid w:val="00CE4216"/>
    <w:rsid w:val="00CE447A"/>
    <w:rsid w:val="00CE5347"/>
    <w:rsid w:val="00CE5958"/>
    <w:rsid w:val="00CE61CA"/>
    <w:rsid w:val="00CE6417"/>
    <w:rsid w:val="00CE6E3B"/>
    <w:rsid w:val="00CE79E6"/>
    <w:rsid w:val="00CE7ED8"/>
    <w:rsid w:val="00CF0CE3"/>
    <w:rsid w:val="00CF0FE8"/>
    <w:rsid w:val="00CF11AD"/>
    <w:rsid w:val="00CF26BC"/>
    <w:rsid w:val="00CF3099"/>
    <w:rsid w:val="00CF41D4"/>
    <w:rsid w:val="00CF4299"/>
    <w:rsid w:val="00CF506C"/>
    <w:rsid w:val="00CF529F"/>
    <w:rsid w:val="00CF5556"/>
    <w:rsid w:val="00CF58AA"/>
    <w:rsid w:val="00CF5CC5"/>
    <w:rsid w:val="00CF5DC5"/>
    <w:rsid w:val="00CF6085"/>
    <w:rsid w:val="00D006ED"/>
    <w:rsid w:val="00D01114"/>
    <w:rsid w:val="00D02F8F"/>
    <w:rsid w:val="00D03014"/>
    <w:rsid w:val="00D03237"/>
    <w:rsid w:val="00D039DE"/>
    <w:rsid w:val="00D03C96"/>
    <w:rsid w:val="00D03FD7"/>
    <w:rsid w:val="00D041AF"/>
    <w:rsid w:val="00D04ED8"/>
    <w:rsid w:val="00D050F7"/>
    <w:rsid w:val="00D05349"/>
    <w:rsid w:val="00D05B63"/>
    <w:rsid w:val="00D05C99"/>
    <w:rsid w:val="00D05D2A"/>
    <w:rsid w:val="00D05E54"/>
    <w:rsid w:val="00D0691D"/>
    <w:rsid w:val="00D06F5B"/>
    <w:rsid w:val="00D07600"/>
    <w:rsid w:val="00D07704"/>
    <w:rsid w:val="00D07A4A"/>
    <w:rsid w:val="00D105EA"/>
    <w:rsid w:val="00D112DF"/>
    <w:rsid w:val="00D117B6"/>
    <w:rsid w:val="00D11A4B"/>
    <w:rsid w:val="00D1271F"/>
    <w:rsid w:val="00D128BB"/>
    <w:rsid w:val="00D13C4B"/>
    <w:rsid w:val="00D13E18"/>
    <w:rsid w:val="00D141F7"/>
    <w:rsid w:val="00D14857"/>
    <w:rsid w:val="00D14AC4"/>
    <w:rsid w:val="00D16341"/>
    <w:rsid w:val="00D163EA"/>
    <w:rsid w:val="00D172BD"/>
    <w:rsid w:val="00D17657"/>
    <w:rsid w:val="00D1795A"/>
    <w:rsid w:val="00D203A5"/>
    <w:rsid w:val="00D20BAE"/>
    <w:rsid w:val="00D21BE2"/>
    <w:rsid w:val="00D22927"/>
    <w:rsid w:val="00D22998"/>
    <w:rsid w:val="00D22DF3"/>
    <w:rsid w:val="00D2386E"/>
    <w:rsid w:val="00D23C93"/>
    <w:rsid w:val="00D23DAE"/>
    <w:rsid w:val="00D25610"/>
    <w:rsid w:val="00D25A46"/>
    <w:rsid w:val="00D263E4"/>
    <w:rsid w:val="00D30E96"/>
    <w:rsid w:val="00D311E7"/>
    <w:rsid w:val="00D31FB3"/>
    <w:rsid w:val="00D32174"/>
    <w:rsid w:val="00D3278D"/>
    <w:rsid w:val="00D32E22"/>
    <w:rsid w:val="00D32F8C"/>
    <w:rsid w:val="00D3333D"/>
    <w:rsid w:val="00D33724"/>
    <w:rsid w:val="00D33F90"/>
    <w:rsid w:val="00D343DB"/>
    <w:rsid w:val="00D3470A"/>
    <w:rsid w:val="00D34DB9"/>
    <w:rsid w:val="00D36102"/>
    <w:rsid w:val="00D36109"/>
    <w:rsid w:val="00D3777C"/>
    <w:rsid w:val="00D37B59"/>
    <w:rsid w:val="00D37C3D"/>
    <w:rsid w:val="00D37CBA"/>
    <w:rsid w:val="00D37F1D"/>
    <w:rsid w:val="00D37F78"/>
    <w:rsid w:val="00D40514"/>
    <w:rsid w:val="00D40610"/>
    <w:rsid w:val="00D41B16"/>
    <w:rsid w:val="00D424A4"/>
    <w:rsid w:val="00D42D30"/>
    <w:rsid w:val="00D44526"/>
    <w:rsid w:val="00D445C7"/>
    <w:rsid w:val="00D44A1F"/>
    <w:rsid w:val="00D44B71"/>
    <w:rsid w:val="00D44C1E"/>
    <w:rsid w:val="00D453E2"/>
    <w:rsid w:val="00D45B0E"/>
    <w:rsid w:val="00D463F6"/>
    <w:rsid w:val="00D4657F"/>
    <w:rsid w:val="00D47177"/>
    <w:rsid w:val="00D4736D"/>
    <w:rsid w:val="00D47559"/>
    <w:rsid w:val="00D50033"/>
    <w:rsid w:val="00D51455"/>
    <w:rsid w:val="00D5191E"/>
    <w:rsid w:val="00D51ADF"/>
    <w:rsid w:val="00D51D3D"/>
    <w:rsid w:val="00D51D85"/>
    <w:rsid w:val="00D5253B"/>
    <w:rsid w:val="00D532A8"/>
    <w:rsid w:val="00D5352F"/>
    <w:rsid w:val="00D53849"/>
    <w:rsid w:val="00D53F54"/>
    <w:rsid w:val="00D540BC"/>
    <w:rsid w:val="00D556DE"/>
    <w:rsid w:val="00D55928"/>
    <w:rsid w:val="00D55EB1"/>
    <w:rsid w:val="00D57036"/>
    <w:rsid w:val="00D5750F"/>
    <w:rsid w:val="00D578FA"/>
    <w:rsid w:val="00D61B52"/>
    <w:rsid w:val="00D6287E"/>
    <w:rsid w:val="00D628D8"/>
    <w:rsid w:val="00D6334E"/>
    <w:rsid w:val="00D63421"/>
    <w:rsid w:val="00D63673"/>
    <w:rsid w:val="00D638DC"/>
    <w:rsid w:val="00D643D6"/>
    <w:rsid w:val="00D64E65"/>
    <w:rsid w:val="00D6566A"/>
    <w:rsid w:val="00D67707"/>
    <w:rsid w:val="00D67C29"/>
    <w:rsid w:val="00D67EC8"/>
    <w:rsid w:val="00D707BF"/>
    <w:rsid w:val="00D70C9A"/>
    <w:rsid w:val="00D71256"/>
    <w:rsid w:val="00D71348"/>
    <w:rsid w:val="00D71714"/>
    <w:rsid w:val="00D71B83"/>
    <w:rsid w:val="00D72AAE"/>
    <w:rsid w:val="00D72F8F"/>
    <w:rsid w:val="00D7318B"/>
    <w:rsid w:val="00D73264"/>
    <w:rsid w:val="00D73BE5"/>
    <w:rsid w:val="00D73D3D"/>
    <w:rsid w:val="00D754C7"/>
    <w:rsid w:val="00D75532"/>
    <w:rsid w:val="00D75762"/>
    <w:rsid w:val="00D75BD3"/>
    <w:rsid w:val="00D762EF"/>
    <w:rsid w:val="00D76622"/>
    <w:rsid w:val="00D77008"/>
    <w:rsid w:val="00D777AF"/>
    <w:rsid w:val="00D77C44"/>
    <w:rsid w:val="00D809A8"/>
    <w:rsid w:val="00D80F2C"/>
    <w:rsid w:val="00D81AF7"/>
    <w:rsid w:val="00D81C6E"/>
    <w:rsid w:val="00D81CBF"/>
    <w:rsid w:val="00D81D90"/>
    <w:rsid w:val="00D81DA7"/>
    <w:rsid w:val="00D82223"/>
    <w:rsid w:val="00D82524"/>
    <w:rsid w:val="00D8288E"/>
    <w:rsid w:val="00D82BB3"/>
    <w:rsid w:val="00D831BE"/>
    <w:rsid w:val="00D836BD"/>
    <w:rsid w:val="00D837AF"/>
    <w:rsid w:val="00D83957"/>
    <w:rsid w:val="00D83AEB"/>
    <w:rsid w:val="00D84072"/>
    <w:rsid w:val="00D84AF1"/>
    <w:rsid w:val="00D84C85"/>
    <w:rsid w:val="00D8594A"/>
    <w:rsid w:val="00D859B0"/>
    <w:rsid w:val="00D85BE3"/>
    <w:rsid w:val="00D85D67"/>
    <w:rsid w:val="00D85F0B"/>
    <w:rsid w:val="00D86B40"/>
    <w:rsid w:val="00D8704D"/>
    <w:rsid w:val="00D870B9"/>
    <w:rsid w:val="00D900D8"/>
    <w:rsid w:val="00D9049E"/>
    <w:rsid w:val="00D90788"/>
    <w:rsid w:val="00D90EC5"/>
    <w:rsid w:val="00D90EFC"/>
    <w:rsid w:val="00D91C93"/>
    <w:rsid w:val="00D91E0F"/>
    <w:rsid w:val="00D91E27"/>
    <w:rsid w:val="00D92E77"/>
    <w:rsid w:val="00D92F97"/>
    <w:rsid w:val="00D930FB"/>
    <w:rsid w:val="00D9378D"/>
    <w:rsid w:val="00D93870"/>
    <w:rsid w:val="00D951FD"/>
    <w:rsid w:val="00D95698"/>
    <w:rsid w:val="00D956ED"/>
    <w:rsid w:val="00D9579C"/>
    <w:rsid w:val="00D959DA"/>
    <w:rsid w:val="00D969C2"/>
    <w:rsid w:val="00D97884"/>
    <w:rsid w:val="00D97B50"/>
    <w:rsid w:val="00D97E6C"/>
    <w:rsid w:val="00DA0156"/>
    <w:rsid w:val="00DA0536"/>
    <w:rsid w:val="00DA0A46"/>
    <w:rsid w:val="00DA17A5"/>
    <w:rsid w:val="00DA1CF2"/>
    <w:rsid w:val="00DA2106"/>
    <w:rsid w:val="00DA2D03"/>
    <w:rsid w:val="00DA343B"/>
    <w:rsid w:val="00DA465A"/>
    <w:rsid w:val="00DA4C2B"/>
    <w:rsid w:val="00DA5463"/>
    <w:rsid w:val="00DA5494"/>
    <w:rsid w:val="00DA5C63"/>
    <w:rsid w:val="00DA5C8F"/>
    <w:rsid w:val="00DA601B"/>
    <w:rsid w:val="00DA631F"/>
    <w:rsid w:val="00DA6520"/>
    <w:rsid w:val="00DA660E"/>
    <w:rsid w:val="00DA67A8"/>
    <w:rsid w:val="00DA6FFB"/>
    <w:rsid w:val="00DA79C0"/>
    <w:rsid w:val="00DB01F8"/>
    <w:rsid w:val="00DB0C85"/>
    <w:rsid w:val="00DB13FE"/>
    <w:rsid w:val="00DB18D3"/>
    <w:rsid w:val="00DB3038"/>
    <w:rsid w:val="00DB3612"/>
    <w:rsid w:val="00DB3A79"/>
    <w:rsid w:val="00DB3D84"/>
    <w:rsid w:val="00DB416A"/>
    <w:rsid w:val="00DB43C9"/>
    <w:rsid w:val="00DB45F1"/>
    <w:rsid w:val="00DB4E31"/>
    <w:rsid w:val="00DB581C"/>
    <w:rsid w:val="00DB584E"/>
    <w:rsid w:val="00DB6F06"/>
    <w:rsid w:val="00DB7128"/>
    <w:rsid w:val="00DB7A0F"/>
    <w:rsid w:val="00DC01F1"/>
    <w:rsid w:val="00DC22F1"/>
    <w:rsid w:val="00DC2CC1"/>
    <w:rsid w:val="00DC493F"/>
    <w:rsid w:val="00DC4AB8"/>
    <w:rsid w:val="00DC4B47"/>
    <w:rsid w:val="00DC4F91"/>
    <w:rsid w:val="00DC5FAB"/>
    <w:rsid w:val="00DC6437"/>
    <w:rsid w:val="00DC66F6"/>
    <w:rsid w:val="00DC72A5"/>
    <w:rsid w:val="00DC761D"/>
    <w:rsid w:val="00DC7C47"/>
    <w:rsid w:val="00DD0E66"/>
    <w:rsid w:val="00DD14C3"/>
    <w:rsid w:val="00DD1DDB"/>
    <w:rsid w:val="00DD2A8E"/>
    <w:rsid w:val="00DD2C7F"/>
    <w:rsid w:val="00DD3358"/>
    <w:rsid w:val="00DD3646"/>
    <w:rsid w:val="00DD3D56"/>
    <w:rsid w:val="00DD4886"/>
    <w:rsid w:val="00DD489C"/>
    <w:rsid w:val="00DD52AD"/>
    <w:rsid w:val="00DD7322"/>
    <w:rsid w:val="00DD77C7"/>
    <w:rsid w:val="00DD7BE3"/>
    <w:rsid w:val="00DD7D19"/>
    <w:rsid w:val="00DD7DD4"/>
    <w:rsid w:val="00DE02E5"/>
    <w:rsid w:val="00DE07AD"/>
    <w:rsid w:val="00DE0A1A"/>
    <w:rsid w:val="00DE0A5A"/>
    <w:rsid w:val="00DE0BBA"/>
    <w:rsid w:val="00DE1C0B"/>
    <w:rsid w:val="00DE1CB8"/>
    <w:rsid w:val="00DE202E"/>
    <w:rsid w:val="00DE249C"/>
    <w:rsid w:val="00DE27DD"/>
    <w:rsid w:val="00DE28D7"/>
    <w:rsid w:val="00DE313F"/>
    <w:rsid w:val="00DE340E"/>
    <w:rsid w:val="00DE3741"/>
    <w:rsid w:val="00DE3868"/>
    <w:rsid w:val="00DE44B3"/>
    <w:rsid w:val="00DE4B85"/>
    <w:rsid w:val="00DE4C2A"/>
    <w:rsid w:val="00DE5E58"/>
    <w:rsid w:val="00DF05EB"/>
    <w:rsid w:val="00DF089F"/>
    <w:rsid w:val="00DF13C0"/>
    <w:rsid w:val="00DF1426"/>
    <w:rsid w:val="00DF1B98"/>
    <w:rsid w:val="00DF1D57"/>
    <w:rsid w:val="00DF2339"/>
    <w:rsid w:val="00DF2538"/>
    <w:rsid w:val="00DF3566"/>
    <w:rsid w:val="00DF3A36"/>
    <w:rsid w:val="00DF479E"/>
    <w:rsid w:val="00DF4A32"/>
    <w:rsid w:val="00DF4E96"/>
    <w:rsid w:val="00DF61D0"/>
    <w:rsid w:val="00DF6496"/>
    <w:rsid w:val="00DF6603"/>
    <w:rsid w:val="00DF66C3"/>
    <w:rsid w:val="00DF66CE"/>
    <w:rsid w:val="00DF7678"/>
    <w:rsid w:val="00DF790F"/>
    <w:rsid w:val="00DF7988"/>
    <w:rsid w:val="00E00557"/>
    <w:rsid w:val="00E005E9"/>
    <w:rsid w:val="00E00EE1"/>
    <w:rsid w:val="00E015FA"/>
    <w:rsid w:val="00E0250B"/>
    <w:rsid w:val="00E02EB6"/>
    <w:rsid w:val="00E043A0"/>
    <w:rsid w:val="00E04440"/>
    <w:rsid w:val="00E04818"/>
    <w:rsid w:val="00E04D86"/>
    <w:rsid w:val="00E053FD"/>
    <w:rsid w:val="00E05AF1"/>
    <w:rsid w:val="00E063CA"/>
    <w:rsid w:val="00E064FB"/>
    <w:rsid w:val="00E06C5B"/>
    <w:rsid w:val="00E06DF4"/>
    <w:rsid w:val="00E07605"/>
    <w:rsid w:val="00E1060D"/>
    <w:rsid w:val="00E111DC"/>
    <w:rsid w:val="00E11D75"/>
    <w:rsid w:val="00E1210E"/>
    <w:rsid w:val="00E121E3"/>
    <w:rsid w:val="00E12693"/>
    <w:rsid w:val="00E12F62"/>
    <w:rsid w:val="00E132B3"/>
    <w:rsid w:val="00E13B54"/>
    <w:rsid w:val="00E14170"/>
    <w:rsid w:val="00E141F4"/>
    <w:rsid w:val="00E14420"/>
    <w:rsid w:val="00E1448A"/>
    <w:rsid w:val="00E14591"/>
    <w:rsid w:val="00E14D06"/>
    <w:rsid w:val="00E14E4F"/>
    <w:rsid w:val="00E14F22"/>
    <w:rsid w:val="00E15608"/>
    <w:rsid w:val="00E15C2F"/>
    <w:rsid w:val="00E15DF3"/>
    <w:rsid w:val="00E1631D"/>
    <w:rsid w:val="00E16E64"/>
    <w:rsid w:val="00E17685"/>
    <w:rsid w:val="00E17C5D"/>
    <w:rsid w:val="00E205DE"/>
    <w:rsid w:val="00E20F37"/>
    <w:rsid w:val="00E21226"/>
    <w:rsid w:val="00E21A1A"/>
    <w:rsid w:val="00E222F9"/>
    <w:rsid w:val="00E225C9"/>
    <w:rsid w:val="00E22C5A"/>
    <w:rsid w:val="00E22DB9"/>
    <w:rsid w:val="00E2300C"/>
    <w:rsid w:val="00E23490"/>
    <w:rsid w:val="00E237FA"/>
    <w:rsid w:val="00E23832"/>
    <w:rsid w:val="00E24336"/>
    <w:rsid w:val="00E24428"/>
    <w:rsid w:val="00E24446"/>
    <w:rsid w:val="00E250D5"/>
    <w:rsid w:val="00E2531A"/>
    <w:rsid w:val="00E26818"/>
    <w:rsid w:val="00E3121D"/>
    <w:rsid w:val="00E3125C"/>
    <w:rsid w:val="00E31453"/>
    <w:rsid w:val="00E31A3C"/>
    <w:rsid w:val="00E321ED"/>
    <w:rsid w:val="00E32737"/>
    <w:rsid w:val="00E32F66"/>
    <w:rsid w:val="00E32F95"/>
    <w:rsid w:val="00E333E6"/>
    <w:rsid w:val="00E33712"/>
    <w:rsid w:val="00E34140"/>
    <w:rsid w:val="00E3475B"/>
    <w:rsid w:val="00E3528F"/>
    <w:rsid w:val="00E35661"/>
    <w:rsid w:val="00E3581B"/>
    <w:rsid w:val="00E35C81"/>
    <w:rsid w:val="00E35D52"/>
    <w:rsid w:val="00E365AD"/>
    <w:rsid w:val="00E4014D"/>
    <w:rsid w:val="00E402D5"/>
    <w:rsid w:val="00E408E9"/>
    <w:rsid w:val="00E40CA6"/>
    <w:rsid w:val="00E4140B"/>
    <w:rsid w:val="00E41457"/>
    <w:rsid w:val="00E425C6"/>
    <w:rsid w:val="00E433D7"/>
    <w:rsid w:val="00E4407C"/>
    <w:rsid w:val="00E44368"/>
    <w:rsid w:val="00E44728"/>
    <w:rsid w:val="00E4534B"/>
    <w:rsid w:val="00E45932"/>
    <w:rsid w:val="00E467C3"/>
    <w:rsid w:val="00E46F76"/>
    <w:rsid w:val="00E46F83"/>
    <w:rsid w:val="00E47C2E"/>
    <w:rsid w:val="00E47F09"/>
    <w:rsid w:val="00E505E1"/>
    <w:rsid w:val="00E50C42"/>
    <w:rsid w:val="00E50CFC"/>
    <w:rsid w:val="00E50E9C"/>
    <w:rsid w:val="00E51633"/>
    <w:rsid w:val="00E530CC"/>
    <w:rsid w:val="00E54F11"/>
    <w:rsid w:val="00E561B5"/>
    <w:rsid w:val="00E576FD"/>
    <w:rsid w:val="00E5781F"/>
    <w:rsid w:val="00E6070B"/>
    <w:rsid w:val="00E60900"/>
    <w:rsid w:val="00E6117C"/>
    <w:rsid w:val="00E63A14"/>
    <w:rsid w:val="00E63E2F"/>
    <w:rsid w:val="00E63E3C"/>
    <w:rsid w:val="00E63FE0"/>
    <w:rsid w:val="00E640D5"/>
    <w:rsid w:val="00E64488"/>
    <w:rsid w:val="00E64549"/>
    <w:rsid w:val="00E64AE9"/>
    <w:rsid w:val="00E6562E"/>
    <w:rsid w:val="00E657CB"/>
    <w:rsid w:val="00E65967"/>
    <w:rsid w:val="00E661BD"/>
    <w:rsid w:val="00E66B9D"/>
    <w:rsid w:val="00E66E6C"/>
    <w:rsid w:val="00E673F1"/>
    <w:rsid w:val="00E7076C"/>
    <w:rsid w:val="00E70C01"/>
    <w:rsid w:val="00E70FFA"/>
    <w:rsid w:val="00E71056"/>
    <w:rsid w:val="00E71E6C"/>
    <w:rsid w:val="00E721E7"/>
    <w:rsid w:val="00E72448"/>
    <w:rsid w:val="00E724A1"/>
    <w:rsid w:val="00E725EE"/>
    <w:rsid w:val="00E7288B"/>
    <w:rsid w:val="00E72CF1"/>
    <w:rsid w:val="00E72F32"/>
    <w:rsid w:val="00E7432B"/>
    <w:rsid w:val="00E74C1A"/>
    <w:rsid w:val="00E74F3E"/>
    <w:rsid w:val="00E75D47"/>
    <w:rsid w:val="00E76757"/>
    <w:rsid w:val="00E76C03"/>
    <w:rsid w:val="00E773D8"/>
    <w:rsid w:val="00E8021E"/>
    <w:rsid w:val="00E802F6"/>
    <w:rsid w:val="00E8063F"/>
    <w:rsid w:val="00E808C7"/>
    <w:rsid w:val="00E80CF1"/>
    <w:rsid w:val="00E8121D"/>
    <w:rsid w:val="00E8141B"/>
    <w:rsid w:val="00E81F80"/>
    <w:rsid w:val="00E8223B"/>
    <w:rsid w:val="00E82612"/>
    <w:rsid w:val="00E83F99"/>
    <w:rsid w:val="00E84609"/>
    <w:rsid w:val="00E84B21"/>
    <w:rsid w:val="00E84DB5"/>
    <w:rsid w:val="00E84F15"/>
    <w:rsid w:val="00E85AA4"/>
    <w:rsid w:val="00E862EB"/>
    <w:rsid w:val="00E86788"/>
    <w:rsid w:val="00E86F28"/>
    <w:rsid w:val="00E87613"/>
    <w:rsid w:val="00E8789E"/>
    <w:rsid w:val="00E878E4"/>
    <w:rsid w:val="00E900FE"/>
    <w:rsid w:val="00E907A9"/>
    <w:rsid w:val="00E91122"/>
    <w:rsid w:val="00E91545"/>
    <w:rsid w:val="00E91648"/>
    <w:rsid w:val="00E91BC6"/>
    <w:rsid w:val="00E91D25"/>
    <w:rsid w:val="00E92293"/>
    <w:rsid w:val="00E9293D"/>
    <w:rsid w:val="00E93252"/>
    <w:rsid w:val="00E93402"/>
    <w:rsid w:val="00E93AF4"/>
    <w:rsid w:val="00E93DD6"/>
    <w:rsid w:val="00E94088"/>
    <w:rsid w:val="00E94E66"/>
    <w:rsid w:val="00E9529E"/>
    <w:rsid w:val="00E95723"/>
    <w:rsid w:val="00E95846"/>
    <w:rsid w:val="00E95C1D"/>
    <w:rsid w:val="00E965DC"/>
    <w:rsid w:val="00E96CFC"/>
    <w:rsid w:val="00E972D1"/>
    <w:rsid w:val="00E97B7C"/>
    <w:rsid w:val="00EA0924"/>
    <w:rsid w:val="00EA0C84"/>
    <w:rsid w:val="00EA1764"/>
    <w:rsid w:val="00EA19C6"/>
    <w:rsid w:val="00EA1CA5"/>
    <w:rsid w:val="00EA1FA3"/>
    <w:rsid w:val="00EA29F2"/>
    <w:rsid w:val="00EA2BE6"/>
    <w:rsid w:val="00EA2C9F"/>
    <w:rsid w:val="00EA3284"/>
    <w:rsid w:val="00EA3DFD"/>
    <w:rsid w:val="00EA5429"/>
    <w:rsid w:val="00EA5522"/>
    <w:rsid w:val="00EA71C8"/>
    <w:rsid w:val="00EA747A"/>
    <w:rsid w:val="00EB0928"/>
    <w:rsid w:val="00EB0C04"/>
    <w:rsid w:val="00EB1207"/>
    <w:rsid w:val="00EB13D0"/>
    <w:rsid w:val="00EB15C8"/>
    <w:rsid w:val="00EB18F7"/>
    <w:rsid w:val="00EB21CA"/>
    <w:rsid w:val="00EB23A3"/>
    <w:rsid w:val="00EB2438"/>
    <w:rsid w:val="00EB297D"/>
    <w:rsid w:val="00EB2CE2"/>
    <w:rsid w:val="00EB2DDC"/>
    <w:rsid w:val="00EB36C8"/>
    <w:rsid w:val="00EB3A53"/>
    <w:rsid w:val="00EB3F6D"/>
    <w:rsid w:val="00EB434D"/>
    <w:rsid w:val="00EB44C0"/>
    <w:rsid w:val="00EB4B64"/>
    <w:rsid w:val="00EB501A"/>
    <w:rsid w:val="00EB54FC"/>
    <w:rsid w:val="00EB5504"/>
    <w:rsid w:val="00EB5AC0"/>
    <w:rsid w:val="00EB5AC9"/>
    <w:rsid w:val="00EB5B4C"/>
    <w:rsid w:val="00EB6022"/>
    <w:rsid w:val="00EB604C"/>
    <w:rsid w:val="00EB63BA"/>
    <w:rsid w:val="00EB63BB"/>
    <w:rsid w:val="00EB6C06"/>
    <w:rsid w:val="00EB7A5D"/>
    <w:rsid w:val="00EB7F44"/>
    <w:rsid w:val="00EC03E6"/>
    <w:rsid w:val="00EC0C7E"/>
    <w:rsid w:val="00EC1701"/>
    <w:rsid w:val="00EC2025"/>
    <w:rsid w:val="00EC2139"/>
    <w:rsid w:val="00EC2B6E"/>
    <w:rsid w:val="00EC30B2"/>
    <w:rsid w:val="00EC377C"/>
    <w:rsid w:val="00EC3A57"/>
    <w:rsid w:val="00EC3E02"/>
    <w:rsid w:val="00EC4580"/>
    <w:rsid w:val="00EC4A9C"/>
    <w:rsid w:val="00EC5A5D"/>
    <w:rsid w:val="00EC5B7F"/>
    <w:rsid w:val="00EC6161"/>
    <w:rsid w:val="00EC66E5"/>
    <w:rsid w:val="00EC72F3"/>
    <w:rsid w:val="00EC76E2"/>
    <w:rsid w:val="00EC77BD"/>
    <w:rsid w:val="00EC77E7"/>
    <w:rsid w:val="00EC7DDF"/>
    <w:rsid w:val="00ED036E"/>
    <w:rsid w:val="00ED0B3D"/>
    <w:rsid w:val="00ED0BB0"/>
    <w:rsid w:val="00ED17ED"/>
    <w:rsid w:val="00ED1DC3"/>
    <w:rsid w:val="00ED2037"/>
    <w:rsid w:val="00ED2064"/>
    <w:rsid w:val="00ED2943"/>
    <w:rsid w:val="00ED29ED"/>
    <w:rsid w:val="00ED2B39"/>
    <w:rsid w:val="00ED38CE"/>
    <w:rsid w:val="00ED4285"/>
    <w:rsid w:val="00ED4820"/>
    <w:rsid w:val="00ED4D25"/>
    <w:rsid w:val="00ED5162"/>
    <w:rsid w:val="00ED570E"/>
    <w:rsid w:val="00ED59F3"/>
    <w:rsid w:val="00ED657E"/>
    <w:rsid w:val="00EE03DE"/>
    <w:rsid w:val="00EE2674"/>
    <w:rsid w:val="00EE34F2"/>
    <w:rsid w:val="00EE36B0"/>
    <w:rsid w:val="00EE3B02"/>
    <w:rsid w:val="00EE415C"/>
    <w:rsid w:val="00EE443B"/>
    <w:rsid w:val="00EE4CD8"/>
    <w:rsid w:val="00EE4F1F"/>
    <w:rsid w:val="00EE5C23"/>
    <w:rsid w:val="00EE67A0"/>
    <w:rsid w:val="00EE67EC"/>
    <w:rsid w:val="00EE6E78"/>
    <w:rsid w:val="00EF037C"/>
    <w:rsid w:val="00EF1053"/>
    <w:rsid w:val="00EF1C58"/>
    <w:rsid w:val="00EF29EB"/>
    <w:rsid w:val="00EF2A2E"/>
    <w:rsid w:val="00EF2EA2"/>
    <w:rsid w:val="00EF30CC"/>
    <w:rsid w:val="00EF34F2"/>
    <w:rsid w:val="00EF3729"/>
    <w:rsid w:val="00EF3DF0"/>
    <w:rsid w:val="00EF3E24"/>
    <w:rsid w:val="00EF47C6"/>
    <w:rsid w:val="00EF4D69"/>
    <w:rsid w:val="00EF5337"/>
    <w:rsid w:val="00EF5B5E"/>
    <w:rsid w:val="00EF5FC5"/>
    <w:rsid w:val="00EF6E13"/>
    <w:rsid w:val="00EF6EEF"/>
    <w:rsid w:val="00EF6F9B"/>
    <w:rsid w:val="00EF70D0"/>
    <w:rsid w:val="00EF7468"/>
    <w:rsid w:val="00EF7AF3"/>
    <w:rsid w:val="00F0031E"/>
    <w:rsid w:val="00F006DB"/>
    <w:rsid w:val="00F00F89"/>
    <w:rsid w:val="00F01426"/>
    <w:rsid w:val="00F02415"/>
    <w:rsid w:val="00F0289E"/>
    <w:rsid w:val="00F03895"/>
    <w:rsid w:val="00F03DB3"/>
    <w:rsid w:val="00F0552C"/>
    <w:rsid w:val="00F058B9"/>
    <w:rsid w:val="00F06136"/>
    <w:rsid w:val="00F06B59"/>
    <w:rsid w:val="00F07A41"/>
    <w:rsid w:val="00F109BD"/>
    <w:rsid w:val="00F10D7D"/>
    <w:rsid w:val="00F11646"/>
    <w:rsid w:val="00F12105"/>
    <w:rsid w:val="00F12274"/>
    <w:rsid w:val="00F1270E"/>
    <w:rsid w:val="00F1298C"/>
    <w:rsid w:val="00F12F06"/>
    <w:rsid w:val="00F137EB"/>
    <w:rsid w:val="00F139C6"/>
    <w:rsid w:val="00F13C45"/>
    <w:rsid w:val="00F14F93"/>
    <w:rsid w:val="00F15AC9"/>
    <w:rsid w:val="00F16979"/>
    <w:rsid w:val="00F16A9D"/>
    <w:rsid w:val="00F16E23"/>
    <w:rsid w:val="00F17650"/>
    <w:rsid w:val="00F202F6"/>
    <w:rsid w:val="00F20D5A"/>
    <w:rsid w:val="00F2102B"/>
    <w:rsid w:val="00F21657"/>
    <w:rsid w:val="00F218AE"/>
    <w:rsid w:val="00F21C1D"/>
    <w:rsid w:val="00F2305A"/>
    <w:rsid w:val="00F23246"/>
    <w:rsid w:val="00F23B79"/>
    <w:rsid w:val="00F24297"/>
    <w:rsid w:val="00F24902"/>
    <w:rsid w:val="00F2499B"/>
    <w:rsid w:val="00F2499E"/>
    <w:rsid w:val="00F24D5D"/>
    <w:rsid w:val="00F25757"/>
    <w:rsid w:val="00F25890"/>
    <w:rsid w:val="00F25FD4"/>
    <w:rsid w:val="00F27712"/>
    <w:rsid w:val="00F27E45"/>
    <w:rsid w:val="00F30102"/>
    <w:rsid w:val="00F303B4"/>
    <w:rsid w:val="00F30463"/>
    <w:rsid w:val="00F305DC"/>
    <w:rsid w:val="00F30DC7"/>
    <w:rsid w:val="00F31B51"/>
    <w:rsid w:val="00F32C8B"/>
    <w:rsid w:val="00F32FBF"/>
    <w:rsid w:val="00F33599"/>
    <w:rsid w:val="00F341DB"/>
    <w:rsid w:val="00F34677"/>
    <w:rsid w:val="00F3479E"/>
    <w:rsid w:val="00F355CC"/>
    <w:rsid w:val="00F361ED"/>
    <w:rsid w:val="00F36B4E"/>
    <w:rsid w:val="00F36E1D"/>
    <w:rsid w:val="00F372A1"/>
    <w:rsid w:val="00F378DE"/>
    <w:rsid w:val="00F37B51"/>
    <w:rsid w:val="00F37BA9"/>
    <w:rsid w:val="00F37BCC"/>
    <w:rsid w:val="00F402EF"/>
    <w:rsid w:val="00F407BA"/>
    <w:rsid w:val="00F41369"/>
    <w:rsid w:val="00F4169F"/>
    <w:rsid w:val="00F41F95"/>
    <w:rsid w:val="00F43557"/>
    <w:rsid w:val="00F4359B"/>
    <w:rsid w:val="00F43C1E"/>
    <w:rsid w:val="00F43D7D"/>
    <w:rsid w:val="00F44578"/>
    <w:rsid w:val="00F44BEF"/>
    <w:rsid w:val="00F45236"/>
    <w:rsid w:val="00F45BB1"/>
    <w:rsid w:val="00F45D05"/>
    <w:rsid w:val="00F4637B"/>
    <w:rsid w:val="00F46A32"/>
    <w:rsid w:val="00F47120"/>
    <w:rsid w:val="00F471AD"/>
    <w:rsid w:val="00F47231"/>
    <w:rsid w:val="00F474BA"/>
    <w:rsid w:val="00F4793F"/>
    <w:rsid w:val="00F47967"/>
    <w:rsid w:val="00F5181A"/>
    <w:rsid w:val="00F51EB3"/>
    <w:rsid w:val="00F521C6"/>
    <w:rsid w:val="00F52E7D"/>
    <w:rsid w:val="00F52F2F"/>
    <w:rsid w:val="00F531CF"/>
    <w:rsid w:val="00F53902"/>
    <w:rsid w:val="00F53A70"/>
    <w:rsid w:val="00F53D79"/>
    <w:rsid w:val="00F540F1"/>
    <w:rsid w:val="00F55D5F"/>
    <w:rsid w:val="00F5622E"/>
    <w:rsid w:val="00F562F7"/>
    <w:rsid w:val="00F56543"/>
    <w:rsid w:val="00F565BC"/>
    <w:rsid w:val="00F5700C"/>
    <w:rsid w:val="00F57653"/>
    <w:rsid w:val="00F6004E"/>
    <w:rsid w:val="00F60699"/>
    <w:rsid w:val="00F60CA9"/>
    <w:rsid w:val="00F62B26"/>
    <w:rsid w:val="00F62BFD"/>
    <w:rsid w:val="00F62CA6"/>
    <w:rsid w:val="00F6341E"/>
    <w:rsid w:val="00F634AD"/>
    <w:rsid w:val="00F64773"/>
    <w:rsid w:val="00F64CFE"/>
    <w:rsid w:val="00F64DCD"/>
    <w:rsid w:val="00F67320"/>
    <w:rsid w:val="00F674D3"/>
    <w:rsid w:val="00F67526"/>
    <w:rsid w:val="00F675DF"/>
    <w:rsid w:val="00F67B4F"/>
    <w:rsid w:val="00F702E6"/>
    <w:rsid w:val="00F7068C"/>
    <w:rsid w:val="00F70D4C"/>
    <w:rsid w:val="00F7205C"/>
    <w:rsid w:val="00F73F4C"/>
    <w:rsid w:val="00F75652"/>
    <w:rsid w:val="00F75CF4"/>
    <w:rsid w:val="00F75DB3"/>
    <w:rsid w:val="00F76A77"/>
    <w:rsid w:val="00F77282"/>
    <w:rsid w:val="00F77A77"/>
    <w:rsid w:val="00F82197"/>
    <w:rsid w:val="00F82875"/>
    <w:rsid w:val="00F837EF"/>
    <w:rsid w:val="00F84020"/>
    <w:rsid w:val="00F84398"/>
    <w:rsid w:val="00F844BF"/>
    <w:rsid w:val="00F8490E"/>
    <w:rsid w:val="00F84B59"/>
    <w:rsid w:val="00F84F16"/>
    <w:rsid w:val="00F8535E"/>
    <w:rsid w:val="00F8554A"/>
    <w:rsid w:val="00F86BD0"/>
    <w:rsid w:val="00F86C05"/>
    <w:rsid w:val="00F86E7A"/>
    <w:rsid w:val="00F87530"/>
    <w:rsid w:val="00F876A0"/>
    <w:rsid w:val="00F876ED"/>
    <w:rsid w:val="00F87935"/>
    <w:rsid w:val="00F87D0F"/>
    <w:rsid w:val="00F87E63"/>
    <w:rsid w:val="00F9072D"/>
    <w:rsid w:val="00F90FA4"/>
    <w:rsid w:val="00F912D9"/>
    <w:rsid w:val="00F920BE"/>
    <w:rsid w:val="00F92181"/>
    <w:rsid w:val="00F9296A"/>
    <w:rsid w:val="00F92B26"/>
    <w:rsid w:val="00F932C4"/>
    <w:rsid w:val="00F93E90"/>
    <w:rsid w:val="00F943A1"/>
    <w:rsid w:val="00F94965"/>
    <w:rsid w:val="00F95985"/>
    <w:rsid w:val="00F95E71"/>
    <w:rsid w:val="00F95E78"/>
    <w:rsid w:val="00F96C52"/>
    <w:rsid w:val="00F96EB3"/>
    <w:rsid w:val="00F97244"/>
    <w:rsid w:val="00F97A06"/>
    <w:rsid w:val="00F97D7F"/>
    <w:rsid w:val="00F97DEA"/>
    <w:rsid w:val="00F97E30"/>
    <w:rsid w:val="00F97F27"/>
    <w:rsid w:val="00FA0A53"/>
    <w:rsid w:val="00FA1694"/>
    <w:rsid w:val="00FA1CC3"/>
    <w:rsid w:val="00FA2403"/>
    <w:rsid w:val="00FA276F"/>
    <w:rsid w:val="00FA27D8"/>
    <w:rsid w:val="00FA434C"/>
    <w:rsid w:val="00FA49B5"/>
    <w:rsid w:val="00FA4DF7"/>
    <w:rsid w:val="00FA560B"/>
    <w:rsid w:val="00FA5ADB"/>
    <w:rsid w:val="00FA60B6"/>
    <w:rsid w:val="00FA629D"/>
    <w:rsid w:val="00FA6630"/>
    <w:rsid w:val="00FA7650"/>
    <w:rsid w:val="00FB03F1"/>
    <w:rsid w:val="00FB0FAD"/>
    <w:rsid w:val="00FB133B"/>
    <w:rsid w:val="00FB1625"/>
    <w:rsid w:val="00FB16D1"/>
    <w:rsid w:val="00FB27E9"/>
    <w:rsid w:val="00FB2957"/>
    <w:rsid w:val="00FB335D"/>
    <w:rsid w:val="00FB3613"/>
    <w:rsid w:val="00FB41C9"/>
    <w:rsid w:val="00FB52B8"/>
    <w:rsid w:val="00FB56DF"/>
    <w:rsid w:val="00FB574A"/>
    <w:rsid w:val="00FB67CE"/>
    <w:rsid w:val="00FB6F95"/>
    <w:rsid w:val="00FB7191"/>
    <w:rsid w:val="00FB75CC"/>
    <w:rsid w:val="00FB762F"/>
    <w:rsid w:val="00FB7A8C"/>
    <w:rsid w:val="00FC0068"/>
    <w:rsid w:val="00FC0281"/>
    <w:rsid w:val="00FC08A5"/>
    <w:rsid w:val="00FC09DB"/>
    <w:rsid w:val="00FC0BFF"/>
    <w:rsid w:val="00FC0D24"/>
    <w:rsid w:val="00FC0DD8"/>
    <w:rsid w:val="00FC1BF0"/>
    <w:rsid w:val="00FC4A2A"/>
    <w:rsid w:val="00FC4B24"/>
    <w:rsid w:val="00FC4BD3"/>
    <w:rsid w:val="00FC4CA7"/>
    <w:rsid w:val="00FC4CEC"/>
    <w:rsid w:val="00FC52F7"/>
    <w:rsid w:val="00FC552E"/>
    <w:rsid w:val="00FC61C6"/>
    <w:rsid w:val="00FC61D8"/>
    <w:rsid w:val="00FC628C"/>
    <w:rsid w:val="00FC703D"/>
    <w:rsid w:val="00FC72AB"/>
    <w:rsid w:val="00FD02D5"/>
    <w:rsid w:val="00FD0CFE"/>
    <w:rsid w:val="00FD0FF5"/>
    <w:rsid w:val="00FD1700"/>
    <w:rsid w:val="00FD2958"/>
    <w:rsid w:val="00FD29B3"/>
    <w:rsid w:val="00FD2B92"/>
    <w:rsid w:val="00FD2C10"/>
    <w:rsid w:val="00FD4709"/>
    <w:rsid w:val="00FD52D6"/>
    <w:rsid w:val="00FD52F6"/>
    <w:rsid w:val="00FD5990"/>
    <w:rsid w:val="00FD5B63"/>
    <w:rsid w:val="00FD5D14"/>
    <w:rsid w:val="00FD5F5A"/>
    <w:rsid w:val="00FD6A02"/>
    <w:rsid w:val="00FD6EBC"/>
    <w:rsid w:val="00FD75EB"/>
    <w:rsid w:val="00FD7993"/>
    <w:rsid w:val="00FD7AF8"/>
    <w:rsid w:val="00FE0CC8"/>
    <w:rsid w:val="00FE0DDE"/>
    <w:rsid w:val="00FE11F3"/>
    <w:rsid w:val="00FE1486"/>
    <w:rsid w:val="00FE1ED3"/>
    <w:rsid w:val="00FE24B4"/>
    <w:rsid w:val="00FE2833"/>
    <w:rsid w:val="00FE2F46"/>
    <w:rsid w:val="00FE31E3"/>
    <w:rsid w:val="00FE3780"/>
    <w:rsid w:val="00FE43AB"/>
    <w:rsid w:val="00FE55DB"/>
    <w:rsid w:val="00FE5A8D"/>
    <w:rsid w:val="00FE5FF0"/>
    <w:rsid w:val="00FE61B0"/>
    <w:rsid w:val="00FE628E"/>
    <w:rsid w:val="00FE647F"/>
    <w:rsid w:val="00FF0199"/>
    <w:rsid w:val="00FF02C1"/>
    <w:rsid w:val="00FF06BB"/>
    <w:rsid w:val="00FF08D9"/>
    <w:rsid w:val="00FF1223"/>
    <w:rsid w:val="00FF1FF2"/>
    <w:rsid w:val="00FF2147"/>
    <w:rsid w:val="00FF23F8"/>
    <w:rsid w:val="00FF2912"/>
    <w:rsid w:val="00FF2BCC"/>
    <w:rsid w:val="00FF2F5E"/>
    <w:rsid w:val="00FF30F5"/>
    <w:rsid w:val="00FF31EA"/>
    <w:rsid w:val="00FF339A"/>
    <w:rsid w:val="00FF3402"/>
    <w:rsid w:val="00FF3805"/>
    <w:rsid w:val="00FF4555"/>
    <w:rsid w:val="00FF4851"/>
    <w:rsid w:val="00FF4A39"/>
    <w:rsid w:val="00FF4D3E"/>
    <w:rsid w:val="00FF5170"/>
    <w:rsid w:val="00FF639E"/>
    <w:rsid w:val="00FF662A"/>
    <w:rsid w:val="00FF672A"/>
    <w:rsid w:val="00FF7583"/>
    <w:rsid w:val="00FF76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CD20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52891"/>
    <w:pPr>
      <w:spacing w:after="0" w:line="240" w:lineRule="auto"/>
    </w:pPr>
    <w:rPr>
      <w:rFonts w:ascii="Times New Roman" w:eastAsia="Times New Roman" w:hAnsi="Times New Roman" w:cs="Times New Roman"/>
      <w:sz w:val="24"/>
      <w:szCs w:val="24"/>
      <w:lang w:eastAsia="ru-RU"/>
    </w:rPr>
  </w:style>
  <w:style w:type="paragraph" w:styleId="1">
    <w:name w:val="heading 1"/>
    <w:aliases w:val="Заголовок1,Заголовок параграфа (1.),Section,Section Heading,level2 hdg,111"/>
    <w:basedOn w:val="a1"/>
    <w:next w:val="a1"/>
    <w:link w:val="10"/>
    <w:uiPriority w:val="9"/>
    <w:qFormat/>
    <w:rsid w:val="0055289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0">
    <w:name w:val="heading 2"/>
    <w:aliases w:val="Reset numbering,h2,h21,Заголовок пункта (1.1),5,222"/>
    <w:basedOn w:val="a1"/>
    <w:next w:val="a1"/>
    <w:link w:val="21"/>
    <w:uiPriority w:val="9"/>
    <w:unhideWhenUsed/>
    <w:qFormat/>
    <w:rsid w:val="0055289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aliases w:val="Level 1 - 1,Заголовок подпукта (1.1.1),H3"/>
    <w:basedOn w:val="a1"/>
    <w:next w:val="a1"/>
    <w:link w:val="30"/>
    <w:uiPriority w:val="9"/>
    <w:unhideWhenUsed/>
    <w:qFormat/>
    <w:rsid w:val="00552891"/>
    <w:pPr>
      <w:keepNext/>
      <w:keepLines/>
      <w:spacing w:before="40"/>
      <w:outlineLvl w:val="2"/>
    </w:pPr>
    <w:rPr>
      <w:rFonts w:asciiTheme="majorHAnsi" w:eastAsiaTheme="majorEastAsia" w:hAnsiTheme="majorHAnsi" w:cstheme="majorBidi"/>
      <w:color w:val="243F60" w:themeColor="accent1" w:themeShade="7F"/>
    </w:rPr>
  </w:style>
  <w:style w:type="paragraph" w:styleId="40">
    <w:name w:val="heading 4"/>
    <w:basedOn w:val="a1"/>
    <w:next w:val="a1"/>
    <w:link w:val="41"/>
    <w:uiPriority w:val="9"/>
    <w:unhideWhenUsed/>
    <w:qFormat/>
    <w:rsid w:val="00552891"/>
    <w:pPr>
      <w:keepNext/>
      <w:keepLines/>
      <w:spacing w:before="40"/>
      <w:outlineLvl w:val="3"/>
    </w:pPr>
    <w:rPr>
      <w:rFonts w:ascii="Calibri Light" w:hAnsi="Calibri Light"/>
      <w:i/>
      <w:iCs/>
      <w:color w:val="2E74B5"/>
    </w:rPr>
  </w:style>
  <w:style w:type="paragraph" w:styleId="5">
    <w:name w:val="heading 5"/>
    <w:basedOn w:val="a1"/>
    <w:next w:val="a1"/>
    <w:link w:val="50"/>
    <w:uiPriority w:val="9"/>
    <w:unhideWhenUsed/>
    <w:qFormat/>
    <w:rsid w:val="00552891"/>
    <w:pPr>
      <w:keepNext/>
      <w:keepLines/>
      <w:spacing w:before="40"/>
      <w:outlineLvl w:val="4"/>
    </w:pPr>
    <w:rPr>
      <w:rFonts w:asciiTheme="majorHAnsi" w:eastAsiaTheme="majorEastAsia" w:hAnsiTheme="majorHAnsi" w:cstheme="majorBidi"/>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aliases w:val="Bullet List,FooterText,numbered,List Paragraph,ПАРАГРАФ,Абзац списка2,Нумерованый список,List Paragraph1"/>
    <w:basedOn w:val="a1"/>
    <w:link w:val="a6"/>
    <w:uiPriority w:val="34"/>
    <w:qFormat/>
    <w:rsid w:val="001D4D13"/>
    <w:pPr>
      <w:ind w:left="720"/>
      <w:contextualSpacing/>
    </w:pPr>
    <w:rPr>
      <w:rFonts w:ascii="Calibri" w:eastAsia="Calibri" w:hAnsi="Calibri"/>
    </w:rPr>
  </w:style>
  <w:style w:type="character" w:customStyle="1" w:styleId="21">
    <w:name w:val="Заголовок 2 Знак"/>
    <w:aliases w:val="Reset numbering Знак,h2 Знак,h21 Знак,Заголовок пункта (1.1) Знак,5 Знак,222 Знак"/>
    <w:basedOn w:val="a2"/>
    <w:link w:val="20"/>
    <w:uiPriority w:val="9"/>
    <w:rsid w:val="001D4D13"/>
    <w:rPr>
      <w:rFonts w:asciiTheme="majorHAnsi" w:eastAsiaTheme="majorEastAsia" w:hAnsiTheme="majorHAnsi" w:cstheme="majorBidi"/>
      <w:color w:val="365F91" w:themeColor="accent1" w:themeShade="BF"/>
      <w:sz w:val="26"/>
      <w:szCs w:val="26"/>
      <w:lang w:eastAsia="ru-RU"/>
    </w:rPr>
  </w:style>
  <w:style w:type="paragraph" w:styleId="a7">
    <w:name w:val="Title"/>
    <w:basedOn w:val="a1"/>
    <w:next w:val="a1"/>
    <w:link w:val="a8"/>
    <w:uiPriority w:val="10"/>
    <w:qFormat/>
    <w:rsid w:val="00552891"/>
    <w:pPr>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2"/>
    <w:link w:val="a7"/>
    <w:uiPriority w:val="10"/>
    <w:rsid w:val="001D4D13"/>
    <w:rPr>
      <w:rFonts w:asciiTheme="majorHAnsi" w:eastAsiaTheme="majorEastAsia" w:hAnsiTheme="majorHAnsi" w:cstheme="majorBidi"/>
      <w:spacing w:val="-10"/>
      <w:kern w:val="28"/>
      <w:sz w:val="56"/>
      <w:szCs w:val="56"/>
      <w:lang w:eastAsia="ru-RU"/>
    </w:rPr>
  </w:style>
  <w:style w:type="character" w:customStyle="1" w:styleId="30">
    <w:name w:val="Заголовок 3 Знак"/>
    <w:aliases w:val="Level 1 - 1 Знак,Заголовок подпукта (1.1.1) Знак,H3 Знак"/>
    <w:basedOn w:val="a2"/>
    <w:link w:val="3"/>
    <w:uiPriority w:val="9"/>
    <w:rsid w:val="001D4D13"/>
    <w:rPr>
      <w:rFonts w:asciiTheme="majorHAnsi" w:eastAsiaTheme="majorEastAsia" w:hAnsiTheme="majorHAnsi" w:cstheme="majorBidi"/>
      <w:color w:val="243F60" w:themeColor="accent1" w:themeShade="7F"/>
      <w:sz w:val="24"/>
      <w:szCs w:val="24"/>
      <w:lang w:eastAsia="ru-RU"/>
    </w:rPr>
  </w:style>
  <w:style w:type="paragraph" w:customStyle="1" w:styleId="subclauseindent">
    <w:name w:val="subclauseindent"/>
    <w:basedOn w:val="a1"/>
    <w:uiPriority w:val="99"/>
    <w:rsid w:val="00552891"/>
    <w:pPr>
      <w:spacing w:before="120" w:after="120"/>
      <w:ind w:left="1701"/>
      <w:jc w:val="both"/>
    </w:pPr>
    <w:rPr>
      <w:szCs w:val="20"/>
      <w:lang w:val="en-GB"/>
    </w:rPr>
  </w:style>
  <w:style w:type="character" w:customStyle="1" w:styleId="10">
    <w:name w:val="Заголовок 1 Знак"/>
    <w:aliases w:val="Заголовок1 Знак,Заголовок параграфа (1.) Знак,Section Знак,Section Heading Знак,level2 hdg Знак,111 Знак"/>
    <w:basedOn w:val="a2"/>
    <w:link w:val="1"/>
    <w:uiPriority w:val="9"/>
    <w:rsid w:val="001F2DC8"/>
    <w:rPr>
      <w:rFonts w:asciiTheme="majorHAnsi" w:eastAsiaTheme="majorEastAsia" w:hAnsiTheme="majorHAnsi" w:cstheme="majorBidi"/>
      <w:color w:val="365F91" w:themeColor="accent1" w:themeShade="BF"/>
      <w:sz w:val="32"/>
      <w:szCs w:val="32"/>
      <w:lang w:eastAsia="ru-RU"/>
    </w:rPr>
  </w:style>
  <w:style w:type="character" w:customStyle="1" w:styleId="41">
    <w:name w:val="Заголовок 4 Знак"/>
    <w:basedOn w:val="a2"/>
    <w:link w:val="40"/>
    <w:uiPriority w:val="9"/>
    <w:rsid w:val="001F2DC8"/>
    <w:rPr>
      <w:rFonts w:ascii="Calibri Light" w:eastAsia="Times New Roman" w:hAnsi="Calibri Light" w:cs="Times New Roman"/>
      <w:i/>
      <w:iCs/>
      <w:color w:val="2E74B5"/>
      <w:sz w:val="24"/>
      <w:szCs w:val="24"/>
      <w:lang w:eastAsia="ru-RU"/>
    </w:rPr>
  </w:style>
  <w:style w:type="character" w:styleId="a9">
    <w:name w:val="Strong"/>
    <w:basedOn w:val="a2"/>
    <w:uiPriority w:val="22"/>
    <w:qFormat/>
    <w:rsid w:val="001F2DC8"/>
    <w:rPr>
      <w:b/>
      <w:bCs/>
    </w:rPr>
  </w:style>
  <w:style w:type="paragraph" w:customStyle="1" w:styleId="22">
    <w:name w:val="?Заголовок2"/>
    <w:basedOn w:val="a1"/>
    <w:link w:val="23"/>
    <w:qFormat/>
    <w:rsid w:val="00552891"/>
    <w:pPr>
      <w:keepNext/>
      <w:spacing w:before="320" w:line="340" w:lineRule="exact"/>
      <w:ind w:left="284"/>
    </w:pPr>
    <w:rPr>
      <w:rFonts w:ascii="CharterC" w:hAnsi="CharterC"/>
      <w:b/>
      <w:i/>
      <w:sz w:val="32"/>
    </w:rPr>
  </w:style>
  <w:style w:type="character" w:customStyle="1" w:styleId="23">
    <w:name w:val="?Заголовок2 Знак"/>
    <w:link w:val="22"/>
    <w:rsid w:val="001F2DC8"/>
    <w:rPr>
      <w:rFonts w:ascii="CharterC" w:eastAsia="Times New Roman" w:hAnsi="CharterC" w:cs="Times New Roman"/>
      <w:b/>
      <w:i/>
      <w:sz w:val="32"/>
      <w:szCs w:val="24"/>
      <w:lang w:eastAsia="ru-RU"/>
    </w:rPr>
  </w:style>
  <w:style w:type="paragraph" w:customStyle="1" w:styleId="aa">
    <w:name w:val="?Текст таблицы"/>
    <w:basedOn w:val="a1"/>
    <w:link w:val="ab"/>
    <w:qFormat/>
    <w:rsid w:val="00552891"/>
    <w:pPr>
      <w:spacing w:before="20" w:after="20"/>
    </w:pPr>
    <w:rPr>
      <w:rFonts w:ascii="CharterC" w:hAnsi="CharterC"/>
      <w:i/>
      <w:sz w:val="18"/>
    </w:rPr>
  </w:style>
  <w:style w:type="character" w:customStyle="1" w:styleId="ab">
    <w:name w:val="?Текст таблицы Знак"/>
    <w:link w:val="aa"/>
    <w:rsid w:val="001F2DC8"/>
    <w:rPr>
      <w:rFonts w:ascii="CharterC" w:eastAsia="Times New Roman" w:hAnsi="CharterC" w:cs="Times New Roman"/>
      <w:i/>
      <w:sz w:val="18"/>
      <w:szCs w:val="24"/>
      <w:lang w:eastAsia="ru-RU"/>
    </w:rPr>
  </w:style>
  <w:style w:type="paragraph" w:customStyle="1" w:styleId="2">
    <w:name w:val="Заголовок2"/>
    <w:basedOn w:val="22"/>
    <w:next w:val="a1"/>
    <w:link w:val="24"/>
    <w:qFormat/>
    <w:rsid w:val="001F2DC8"/>
    <w:pPr>
      <w:numPr>
        <w:ilvl w:val="1"/>
        <w:numId w:val="1"/>
      </w:numPr>
      <w:spacing w:line="288" w:lineRule="auto"/>
      <w:jc w:val="both"/>
    </w:pPr>
    <w:rPr>
      <w:rFonts w:ascii="Myriad Pro" w:hAnsi="Myriad Pro"/>
      <w:i w:val="0"/>
      <w:color w:val="76923C" w:themeColor="accent3" w:themeShade="BF"/>
      <w:sz w:val="28"/>
      <w:szCs w:val="28"/>
    </w:rPr>
  </w:style>
  <w:style w:type="character" w:customStyle="1" w:styleId="24">
    <w:name w:val="Заголовок2 Знак"/>
    <w:basedOn w:val="23"/>
    <w:link w:val="2"/>
    <w:rsid w:val="001F2DC8"/>
    <w:rPr>
      <w:rFonts w:ascii="Myriad Pro" w:eastAsia="Times New Roman" w:hAnsi="Myriad Pro" w:cs="Times New Roman"/>
      <w:b/>
      <w:i w:val="0"/>
      <w:color w:val="76923C" w:themeColor="accent3" w:themeShade="BF"/>
      <w:sz w:val="28"/>
      <w:szCs w:val="28"/>
      <w:lang w:eastAsia="ru-RU"/>
    </w:rPr>
  </w:style>
  <w:style w:type="character" w:customStyle="1" w:styleId="25">
    <w:name w:val="Основной текст (2)_"/>
    <w:basedOn w:val="a2"/>
    <w:link w:val="26"/>
    <w:rsid w:val="001F2DC8"/>
    <w:rPr>
      <w:rFonts w:ascii="Times New Roman" w:eastAsia="Times New Roman" w:hAnsi="Times New Roman" w:cs="Times New Roman"/>
      <w:sz w:val="24"/>
      <w:szCs w:val="24"/>
      <w:shd w:val="clear" w:color="auto" w:fill="FFFFFF"/>
      <w:lang w:eastAsia="ru-RU"/>
    </w:rPr>
  </w:style>
  <w:style w:type="paragraph" w:customStyle="1" w:styleId="26">
    <w:name w:val="Основной текст (2)"/>
    <w:basedOn w:val="a1"/>
    <w:link w:val="25"/>
    <w:rsid w:val="00552891"/>
    <w:pPr>
      <w:widowControl w:val="0"/>
      <w:shd w:val="clear" w:color="auto" w:fill="FFFFFF"/>
      <w:spacing w:line="360" w:lineRule="exact"/>
      <w:jc w:val="both"/>
    </w:pPr>
  </w:style>
  <w:style w:type="paragraph" w:customStyle="1" w:styleId="410">
    <w:name w:val="Заголовок 41"/>
    <w:basedOn w:val="a1"/>
    <w:next w:val="a1"/>
    <w:uiPriority w:val="9"/>
    <w:unhideWhenUsed/>
    <w:qFormat/>
    <w:rsid w:val="00552891"/>
    <w:pPr>
      <w:keepNext/>
      <w:keepLines/>
      <w:spacing w:before="40"/>
      <w:outlineLvl w:val="3"/>
    </w:pPr>
    <w:rPr>
      <w:rFonts w:ascii="Calibri Light" w:hAnsi="Calibri Light"/>
      <w:i/>
      <w:iCs/>
      <w:color w:val="2E74B5"/>
    </w:rPr>
  </w:style>
  <w:style w:type="numbering" w:customStyle="1" w:styleId="11">
    <w:name w:val="Нет списка1"/>
    <w:next w:val="a4"/>
    <w:uiPriority w:val="99"/>
    <w:semiHidden/>
    <w:unhideWhenUsed/>
    <w:rsid w:val="001F2DC8"/>
  </w:style>
  <w:style w:type="character" w:customStyle="1" w:styleId="apple-converted-space">
    <w:name w:val="apple-converted-space"/>
    <w:basedOn w:val="a2"/>
    <w:rsid w:val="001F2DC8"/>
  </w:style>
  <w:style w:type="character" w:styleId="ac">
    <w:name w:val="Hyperlink"/>
    <w:basedOn w:val="a2"/>
    <w:uiPriority w:val="99"/>
    <w:unhideWhenUsed/>
    <w:rsid w:val="001F2DC8"/>
    <w:rPr>
      <w:color w:val="0000FF"/>
      <w:u w:val="single"/>
    </w:rPr>
  </w:style>
  <w:style w:type="paragraph" w:styleId="ad">
    <w:name w:val="Normal (Web)"/>
    <w:basedOn w:val="a1"/>
    <w:uiPriority w:val="99"/>
    <w:unhideWhenUsed/>
    <w:rsid w:val="00552891"/>
    <w:pPr>
      <w:spacing w:before="100" w:beforeAutospacing="1" w:after="100" w:afterAutospacing="1"/>
    </w:pPr>
  </w:style>
  <w:style w:type="character" w:customStyle="1" w:styleId="13">
    <w:name w:val="Просмотренная гиперссылка1"/>
    <w:basedOn w:val="a2"/>
    <w:uiPriority w:val="99"/>
    <w:semiHidden/>
    <w:unhideWhenUsed/>
    <w:rsid w:val="001F2DC8"/>
    <w:rPr>
      <w:color w:val="954F72"/>
      <w:u w:val="single"/>
    </w:rPr>
  </w:style>
  <w:style w:type="paragraph" w:customStyle="1" w:styleId="font5">
    <w:name w:val="font5"/>
    <w:basedOn w:val="a1"/>
    <w:rsid w:val="00552891"/>
    <w:pPr>
      <w:spacing w:before="100" w:beforeAutospacing="1" w:after="100" w:afterAutospacing="1"/>
    </w:pPr>
  </w:style>
  <w:style w:type="paragraph" w:customStyle="1" w:styleId="xl65">
    <w:name w:val="xl65"/>
    <w:basedOn w:val="a1"/>
    <w:rsid w:val="0055289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style>
  <w:style w:type="paragraph" w:customStyle="1" w:styleId="xl66">
    <w:name w:val="xl66"/>
    <w:basedOn w:val="a1"/>
    <w:rsid w:val="00552891"/>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styleId="ae">
    <w:name w:val="TOC Heading"/>
    <w:basedOn w:val="1"/>
    <w:next w:val="a1"/>
    <w:uiPriority w:val="39"/>
    <w:unhideWhenUsed/>
    <w:qFormat/>
    <w:rsid w:val="001F2DC8"/>
    <w:pPr>
      <w:outlineLvl w:val="9"/>
    </w:pPr>
  </w:style>
  <w:style w:type="paragraph" w:styleId="27">
    <w:name w:val="toc 2"/>
    <w:basedOn w:val="a1"/>
    <w:next w:val="a1"/>
    <w:autoRedefine/>
    <w:uiPriority w:val="39"/>
    <w:unhideWhenUsed/>
    <w:rsid w:val="001F2DC8"/>
    <w:pPr>
      <w:spacing w:after="100"/>
      <w:ind w:left="220"/>
    </w:pPr>
    <w:rPr>
      <w:rFonts w:ascii="Myriad Pro" w:hAnsi="Myriad Pro"/>
    </w:rPr>
  </w:style>
  <w:style w:type="paragraph" w:styleId="14">
    <w:name w:val="toc 1"/>
    <w:basedOn w:val="a1"/>
    <w:next w:val="a1"/>
    <w:autoRedefine/>
    <w:uiPriority w:val="39"/>
    <w:unhideWhenUsed/>
    <w:rsid w:val="001F2DC8"/>
    <w:pPr>
      <w:spacing w:after="100"/>
    </w:pPr>
    <w:rPr>
      <w:rFonts w:ascii="Myriad Pro" w:hAnsi="Myriad Pro"/>
    </w:rPr>
  </w:style>
  <w:style w:type="paragraph" w:customStyle="1" w:styleId="31">
    <w:name w:val="Оглавление 31"/>
    <w:basedOn w:val="a1"/>
    <w:next w:val="a1"/>
    <w:autoRedefine/>
    <w:uiPriority w:val="39"/>
    <w:unhideWhenUsed/>
    <w:rsid w:val="00552891"/>
    <w:pPr>
      <w:spacing w:after="100"/>
      <w:ind w:left="440"/>
    </w:pPr>
  </w:style>
  <w:style w:type="paragraph" w:styleId="af">
    <w:name w:val="endnote text"/>
    <w:basedOn w:val="a1"/>
    <w:link w:val="af0"/>
    <w:uiPriority w:val="99"/>
    <w:semiHidden/>
    <w:unhideWhenUsed/>
    <w:rsid w:val="00552891"/>
    <w:rPr>
      <w:rFonts w:ascii="Myriad Pro" w:hAnsi="Myriad Pro"/>
      <w:sz w:val="20"/>
      <w:szCs w:val="20"/>
    </w:rPr>
  </w:style>
  <w:style w:type="character" w:customStyle="1" w:styleId="af0">
    <w:name w:val="Текст концевой сноски Знак"/>
    <w:basedOn w:val="a2"/>
    <w:link w:val="af"/>
    <w:uiPriority w:val="99"/>
    <w:semiHidden/>
    <w:rsid w:val="001F2DC8"/>
    <w:rPr>
      <w:rFonts w:ascii="Myriad Pro" w:eastAsia="Times New Roman" w:hAnsi="Myriad Pro" w:cs="Times New Roman"/>
      <w:sz w:val="20"/>
      <w:szCs w:val="20"/>
      <w:lang w:eastAsia="ru-RU"/>
    </w:rPr>
  </w:style>
  <w:style w:type="character" w:styleId="af1">
    <w:name w:val="endnote reference"/>
    <w:basedOn w:val="a2"/>
    <w:uiPriority w:val="99"/>
    <w:semiHidden/>
    <w:unhideWhenUsed/>
    <w:rsid w:val="001F2DC8"/>
    <w:rPr>
      <w:vertAlign w:val="superscript"/>
    </w:rPr>
  </w:style>
  <w:style w:type="character" w:customStyle="1" w:styleId="2115pt">
    <w:name w:val="Основной текст (2) + 11;5 pt;Курсив"/>
    <w:basedOn w:val="25"/>
    <w:rsid w:val="001F2DC8"/>
    <w:rPr>
      <w:rFonts w:ascii="Times New Roman" w:eastAsia="Times New Roman" w:hAnsi="Times New Roman" w:cs="Times New Roman"/>
      <w:b w:val="0"/>
      <w:bCs w:val="0"/>
      <w:i/>
      <w:iCs/>
      <w:smallCaps w:val="0"/>
      <w:strike w:val="0"/>
      <w:color w:val="000000"/>
      <w:spacing w:val="0"/>
      <w:w w:val="100"/>
      <w:position w:val="0"/>
      <w:sz w:val="23"/>
      <w:szCs w:val="23"/>
      <w:u w:val="none"/>
      <w:shd w:val="clear" w:color="auto" w:fill="FFFFFF"/>
      <w:lang w:val="ru-RU" w:eastAsia="ru-RU" w:bidi="ru-RU"/>
    </w:rPr>
  </w:style>
  <w:style w:type="character" w:customStyle="1" w:styleId="28">
    <w:name w:val="Основной текст (2) + Полужирный;Курсив"/>
    <w:basedOn w:val="25"/>
    <w:rsid w:val="001F2DC8"/>
    <w:rPr>
      <w:rFonts w:ascii="Times New Roman" w:eastAsia="Times New Roman" w:hAnsi="Times New Roman" w:cs="Times New Roman"/>
      <w:b/>
      <w:bCs/>
      <w:i/>
      <w:iCs/>
      <w:smallCaps w:val="0"/>
      <w:strike w:val="0"/>
      <w:color w:val="000000"/>
      <w:spacing w:val="0"/>
      <w:w w:val="100"/>
      <w:position w:val="0"/>
      <w:sz w:val="22"/>
      <w:szCs w:val="22"/>
      <w:u w:val="none"/>
      <w:shd w:val="clear" w:color="auto" w:fill="FFFFFF"/>
      <w:lang w:val="ru-RU" w:eastAsia="ru-RU" w:bidi="ru-RU"/>
    </w:rPr>
  </w:style>
  <w:style w:type="character" w:styleId="af2">
    <w:name w:val="FollowedHyperlink"/>
    <w:basedOn w:val="a2"/>
    <w:uiPriority w:val="99"/>
    <w:semiHidden/>
    <w:unhideWhenUsed/>
    <w:rsid w:val="001F2DC8"/>
    <w:rPr>
      <w:color w:val="800080" w:themeColor="followedHyperlink"/>
      <w:u w:val="single"/>
    </w:rPr>
  </w:style>
  <w:style w:type="character" w:customStyle="1" w:styleId="411">
    <w:name w:val="Заголовок 4 Знак1"/>
    <w:basedOn w:val="a2"/>
    <w:uiPriority w:val="9"/>
    <w:semiHidden/>
    <w:rsid w:val="001F2DC8"/>
    <w:rPr>
      <w:rFonts w:asciiTheme="majorHAnsi" w:eastAsiaTheme="majorEastAsia" w:hAnsiTheme="majorHAnsi" w:cstheme="majorBidi"/>
      <w:i/>
      <w:iCs/>
      <w:color w:val="365F91" w:themeColor="accent1" w:themeShade="BF"/>
    </w:rPr>
  </w:style>
  <w:style w:type="paragraph" w:styleId="af3">
    <w:name w:val="No Spacing"/>
    <w:link w:val="af4"/>
    <w:uiPriority w:val="1"/>
    <w:qFormat/>
    <w:rsid w:val="0029734F"/>
    <w:pPr>
      <w:spacing w:after="0" w:line="240" w:lineRule="auto"/>
    </w:pPr>
    <w:rPr>
      <w:rFonts w:eastAsiaTheme="minorEastAsia"/>
      <w:lang w:eastAsia="ru-RU"/>
    </w:rPr>
  </w:style>
  <w:style w:type="character" w:customStyle="1" w:styleId="af4">
    <w:name w:val="Без интервала Знак"/>
    <w:basedOn w:val="a2"/>
    <w:link w:val="af3"/>
    <w:uiPriority w:val="1"/>
    <w:rsid w:val="0029734F"/>
    <w:rPr>
      <w:rFonts w:eastAsiaTheme="minorEastAsia"/>
      <w:lang w:eastAsia="ru-RU"/>
    </w:rPr>
  </w:style>
  <w:style w:type="paragraph" w:styleId="32">
    <w:name w:val="toc 3"/>
    <w:basedOn w:val="a1"/>
    <w:next w:val="a1"/>
    <w:link w:val="33"/>
    <w:autoRedefine/>
    <w:uiPriority w:val="39"/>
    <w:unhideWhenUsed/>
    <w:rsid w:val="00F1298C"/>
    <w:pPr>
      <w:tabs>
        <w:tab w:val="left" w:pos="880"/>
        <w:tab w:val="right" w:leader="dot" w:pos="9345"/>
      </w:tabs>
      <w:spacing w:after="100"/>
    </w:pPr>
  </w:style>
  <w:style w:type="paragraph" w:styleId="af5">
    <w:name w:val="header"/>
    <w:aliases w:val="encabezado,Header Char1,Header Char Char,Header Char2 Char Char,Header Char1 Char Char Char,Header Char Char Char Char Char,Header Char Char1 Char Char,Header Char,Header Char2 Char,Header Char1 Char Char,Header Char Char Char Char Зн"/>
    <w:basedOn w:val="a1"/>
    <w:link w:val="af6"/>
    <w:unhideWhenUsed/>
    <w:rsid w:val="00552891"/>
    <w:pPr>
      <w:tabs>
        <w:tab w:val="center" w:pos="4677"/>
        <w:tab w:val="right" w:pos="9355"/>
      </w:tabs>
    </w:pPr>
  </w:style>
  <w:style w:type="character" w:customStyle="1" w:styleId="af6">
    <w:name w:val="Верхний колонтитул Знак"/>
    <w:aliases w:val="encabezado Знак,Header Char1 Знак,Header Char Char Знак,Header Char2 Char Char Знак,Header Char1 Char Char Char Знак,Header Char Char Char Char Char Знак,Header Char Char1 Char Char Знак,Header Char Знак,Header Char2 Char Знак"/>
    <w:basedOn w:val="a2"/>
    <w:link w:val="af5"/>
    <w:rsid w:val="001335E3"/>
    <w:rPr>
      <w:rFonts w:ascii="Times New Roman" w:eastAsia="Times New Roman" w:hAnsi="Times New Roman" w:cs="Times New Roman"/>
      <w:sz w:val="24"/>
      <w:szCs w:val="24"/>
      <w:lang w:eastAsia="ru-RU"/>
    </w:rPr>
  </w:style>
  <w:style w:type="paragraph" w:styleId="af7">
    <w:name w:val="footer"/>
    <w:basedOn w:val="a1"/>
    <w:link w:val="af8"/>
    <w:uiPriority w:val="99"/>
    <w:unhideWhenUsed/>
    <w:rsid w:val="00552891"/>
    <w:pPr>
      <w:tabs>
        <w:tab w:val="center" w:pos="4677"/>
        <w:tab w:val="right" w:pos="9355"/>
      </w:tabs>
    </w:pPr>
  </w:style>
  <w:style w:type="character" w:customStyle="1" w:styleId="af8">
    <w:name w:val="Нижний колонтитул Знак"/>
    <w:basedOn w:val="a2"/>
    <w:link w:val="af7"/>
    <w:uiPriority w:val="99"/>
    <w:rsid w:val="001335E3"/>
    <w:rPr>
      <w:rFonts w:ascii="Times New Roman" w:eastAsia="Times New Roman" w:hAnsi="Times New Roman" w:cs="Times New Roman"/>
      <w:sz w:val="24"/>
      <w:szCs w:val="24"/>
      <w:lang w:eastAsia="ru-RU"/>
    </w:rPr>
  </w:style>
  <w:style w:type="paragraph" w:customStyle="1" w:styleId="ConsPlusNormal">
    <w:name w:val="ConsPlusNormal"/>
    <w:rsid w:val="00C86215"/>
    <w:pPr>
      <w:autoSpaceDE w:val="0"/>
      <w:autoSpaceDN w:val="0"/>
      <w:adjustRightInd w:val="0"/>
      <w:spacing w:after="0" w:line="240" w:lineRule="auto"/>
    </w:pPr>
    <w:rPr>
      <w:rFonts w:ascii="Myriad Pro" w:hAnsi="Myriad Pro" w:cs="Myriad Pro"/>
      <w:sz w:val="26"/>
      <w:szCs w:val="26"/>
    </w:rPr>
  </w:style>
  <w:style w:type="character" w:customStyle="1" w:styleId="34">
    <w:name w:val="Основной текст (3)_"/>
    <w:basedOn w:val="a2"/>
    <w:link w:val="35"/>
    <w:rsid w:val="00C86215"/>
    <w:rPr>
      <w:rFonts w:ascii="Times New Roman" w:eastAsia="Times New Roman" w:hAnsi="Times New Roman" w:cs="Times New Roman"/>
      <w:b/>
      <w:bCs/>
      <w:sz w:val="28"/>
      <w:szCs w:val="28"/>
      <w:shd w:val="clear" w:color="auto" w:fill="FFFFFF"/>
      <w:lang w:eastAsia="ru-RU"/>
    </w:rPr>
  </w:style>
  <w:style w:type="character" w:customStyle="1" w:styleId="15">
    <w:name w:val="Заголовок №1_"/>
    <w:basedOn w:val="a2"/>
    <w:link w:val="16"/>
    <w:rsid w:val="00C86215"/>
    <w:rPr>
      <w:rFonts w:ascii="Times New Roman" w:eastAsia="Times New Roman" w:hAnsi="Times New Roman" w:cs="Times New Roman"/>
      <w:b/>
      <w:bCs/>
      <w:sz w:val="28"/>
      <w:szCs w:val="28"/>
      <w:shd w:val="clear" w:color="auto" w:fill="FFFFFF"/>
      <w:lang w:eastAsia="ru-RU"/>
    </w:rPr>
  </w:style>
  <w:style w:type="character" w:customStyle="1" w:styleId="29">
    <w:name w:val="Подпись к таблице (2)_"/>
    <w:basedOn w:val="a2"/>
    <w:link w:val="2a"/>
    <w:rsid w:val="00C86215"/>
    <w:rPr>
      <w:rFonts w:ascii="Times New Roman" w:eastAsia="Times New Roman" w:hAnsi="Times New Roman" w:cs="Times New Roman"/>
      <w:b/>
      <w:bCs/>
      <w:sz w:val="28"/>
      <w:szCs w:val="28"/>
      <w:shd w:val="clear" w:color="auto" w:fill="FFFFFF"/>
      <w:lang w:eastAsia="ru-RU"/>
    </w:rPr>
  </w:style>
  <w:style w:type="character" w:customStyle="1" w:styleId="295pt">
    <w:name w:val="Основной текст (2) + 9;5 pt"/>
    <w:basedOn w:val="25"/>
    <w:rsid w:val="00C86215"/>
    <w:rPr>
      <w:rFonts w:ascii="Times New Roman" w:eastAsia="Times New Roman" w:hAnsi="Times New Roman" w:cs="Times New Roman"/>
      <w:color w:val="000000"/>
      <w:spacing w:val="0"/>
      <w:w w:val="100"/>
      <w:position w:val="0"/>
      <w:sz w:val="19"/>
      <w:szCs w:val="19"/>
      <w:shd w:val="clear" w:color="auto" w:fill="FFFFFF"/>
      <w:lang w:val="ru-RU" w:eastAsia="ru-RU" w:bidi="ru-RU"/>
    </w:rPr>
  </w:style>
  <w:style w:type="character" w:customStyle="1" w:styleId="29pt">
    <w:name w:val="Основной текст (2) + 9 pt;Полужирный"/>
    <w:basedOn w:val="25"/>
    <w:rsid w:val="00C86215"/>
    <w:rPr>
      <w:rFonts w:ascii="Times New Roman" w:eastAsia="Times New Roman" w:hAnsi="Times New Roman" w:cs="Times New Roman"/>
      <w:b/>
      <w:bCs/>
      <w:color w:val="000000"/>
      <w:spacing w:val="0"/>
      <w:w w:val="100"/>
      <w:position w:val="0"/>
      <w:sz w:val="18"/>
      <w:szCs w:val="18"/>
      <w:shd w:val="clear" w:color="auto" w:fill="FFFFFF"/>
      <w:lang w:val="ru-RU" w:eastAsia="ru-RU" w:bidi="ru-RU"/>
    </w:rPr>
  </w:style>
  <w:style w:type="character" w:customStyle="1" w:styleId="29pt0">
    <w:name w:val="Основной текст (2) + 9 pt"/>
    <w:aliases w:val="Полужирный"/>
    <w:basedOn w:val="25"/>
    <w:rsid w:val="00C86215"/>
    <w:rPr>
      <w:rFonts w:ascii="Times New Roman" w:eastAsia="Times New Roman" w:hAnsi="Times New Roman" w:cs="Times New Roman"/>
      <w:color w:val="000000"/>
      <w:spacing w:val="0"/>
      <w:w w:val="100"/>
      <w:position w:val="0"/>
      <w:sz w:val="18"/>
      <w:szCs w:val="18"/>
      <w:shd w:val="clear" w:color="auto" w:fill="FFFFFF"/>
      <w:lang w:val="ru-RU" w:eastAsia="ru-RU" w:bidi="ru-RU"/>
    </w:rPr>
  </w:style>
  <w:style w:type="character" w:customStyle="1" w:styleId="213pt">
    <w:name w:val="Основной текст (2) + 13 pt"/>
    <w:basedOn w:val="25"/>
    <w:rsid w:val="00C86215"/>
    <w:rPr>
      <w:rFonts w:ascii="Times New Roman" w:eastAsia="Times New Roman" w:hAnsi="Times New Roman" w:cs="Times New Roman"/>
      <w:color w:val="000000"/>
      <w:spacing w:val="0"/>
      <w:w w:val="100"/>
      <w:position w:val="0"/>
      <w:sz w:val="26"/>
      <w:szCs w:val="26"/>
      <w:shd w:val="clear" w:color="auto" w:fill="FFFFFF"/>
      <w:lang w:val="ru-RU" w:eastAsia="ru-RU" w:bidi="ru-RU"/>
    </w:rPr>
  </w:style>
  <w:style w:type="paragraph" w:customStyle="1" w:styleId="35">
    <w:name w:val="Основной текст (3)"/>
    <w:basedOn w:val="a1"/>
    <w:link w:val="34"/>
    <w:rsid w:val="00552891"/>
    <w:pPr>
      <w:widowControl w:val="0"/>
      <w:shd w:val="clear" w:color="auto" w:fill="FFFFFF"/>
      <w:spacing w:after="240" w:line="310" w:lineRule="exact"/>
      <w:jc w:val="right"/>
    </w:pPr>
    <w:rPr>
      <w:b/>
      <w:bCs/>
      <w:sz w:val="28"/>
      <w:szCs w:val="28"/>
    </w:rPr>
  </w:style>
  <w:style w:type="paragraph" w:customStyle="1" w:styleId="16">
    <w:name w:val="Заголовок №1"/>
    <w:basedOn w:val="a1"/>
    <w:link w:val="15"/>
    <w:rsid w:val="00552891"/>
    <w:pPr>
      <w:widowControl w:val="0"/>
      <w:shd w:val="clear" w:color="auto" w:fill="FFFFFF"/>
      <w:spacing w:line="480" w:lineRule="exact"/>
      <w:jc w:val="right"/>
      <w:outlineLvl w:val="0"/>
    </w:pPr>
    <w:rPr>
      <w:b/>
      <w:bCs/>
      <w:sz w:val="28"/>
      <w:szCs w:val="28"/>
    </w:rPr>
  </w:style>
  <w:style w:type="paragraph" w:customStyle="1" w:styleId="2a">
    <w:name w:val="Подпись к таблице (2)"/>
    <w:basedOn w:val="a1"/>
    <w:link w:val="29"/>
    <w:rsid w:val="00552891"/>
    <w:pPr>
      <w:widowControl w:val="0"/>
      <w:shd w:val="clear" w:color="auto" w:fill="FFFFFF"/>
      <w:spacing w:line="310" w:lineRule="exact"/>
    </w:pPr>
    <w:rPr>
      <w:b/>
      <w:bCs/>
      <w:sz w:val="28"/>
      <w:szCs w:val="28"/>
    </w:rPr>
  </w:style>
  <w:style w:type="table" w:styleId="af9">
    <w:name w:val="Table Grid"/>
    <w:basedOn w:val="a3"/>
    <w:uiPriority w:val="59"/>
    <w:rsid w:val="00C86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a">
    <w:name w:val="Основной текст отчета"/>
    <w:rsid w:val="008C4307"/>
    <w:pPr>
      <w:spacing w:after="0" w:line="320" w:lineRule="atLeast"/>
      <w:ind w:firstLine="709"/>
      <w:jc w:val="both"/>
    </w:pPr>
    <w:rPr>
      <w:rFonts w:ascii="Times New Roman" w:eastAsia="Calibri" w:hAnsi="Times New Roman" w:cs="Times New Roman"/>
      <w:sz w:val="24"/>
      <w:szCs w:val="24"/>
      <w:lang w:eastAsia="ru-RU"/>
    </w:rPr>
  </w:style>
  <w:style w:type="paragraph" w:styleId="afb">
    <w:name w:val="Balloon Text"/>
    <w:basedOn w:val="a1"/>
    <w:link w:val="afc"/>
    <w:uiPriority w:val="99"/>
    <w:semiHidden/>
    <w:unhideWhenUsed/>
    <w:rsid w:val="00552891"/>
    <w:rPr>
      <w:rFonts w:ascii="Segoe UI" w:hAnsi="Segoe UI" w:cs="Segoe UI"/>
      <w:sz w:val="18"/>
      <w:szCs w:val="18"/>
    </w:rPr>
  </w:style>
  <w:style w:type="character" w:customStyle="1" w:styleId="afc">
    <w:name w:val="Текст выноски Знак"/>
    <w:basedOn w:val="a2"/>
    <w:link w:val="afb"/>
    <w:uiPriority w:val="99"/>
    <w:semiHidden/>
    <w:rsid w:val="005F6A4F"/>
    <w:rPr>
      <w:rFonts w:ascii="Segoe UI" w:eastAsia="Times New Roman" w:hAnsi="Segoe UI" w:cs="Segoe UI"/>
      <w:sz w:val="18"/>
      <w:szCs w:val="18"/>
      <w:lang w:eastAsia="ru-RU"/>
    </w:rPr>
  </w:style>
  <w:style w:type="paragraph" w:customStyle="1" w:styleId="afd">
    <w:name w:val="Текст записки"/>
    <w:basedOn w:val="a1"/>
    <w:rsid w:val="003F5237"/>
    <w:pPr>
      <w:suppressAutoHyphens/>
      <w:spacing w:after="120" w:line="276" w:lineRule="auto"/>
      <w:ind w:firstLine="709"/>
      <w:jc w:val="both"/>
    </w:pPr>
    <w:rPr>
      <w:rFonts w:ascii="Calibri" w:hAnsi="Calibri" w:cs="Calibri"/>
      <w:sz w:val="28"/>
      <w:szCs w:val="26"/>
      <w:lang w:eastAsia="ar-SA"/>
    </w:rPr>
  </w:style>
  <w:style w:type="paragraph" w:customStyle="1" w:styleId="afe">
    <w:name w:val="Текст ТЭП"/>
    <w:basedOn w:val="a1"/>
    <w:qFormat/>
    <w:rsid w:val="00552891"/>
    <w:pPr>
      <w:spacing w:line="312" w:lineRule="auto"/>
      <w:ind w:left="1418" w:right="284" w:firstLine="851"/>
      <w:jc w:val="both"/>
    </w:pPr>
    <w:rPr>
      <w:sz w:val="28"/>
      <w:szCs w:val="20"/>
    </w:rPr>
  </w:style>
  <w:style w:type="table" w:customStyle="1" w:styleId="17">
    <w:name w:val="Стиль1"/>
    <w:basedOn w:val="a3"/>
    <w:uiPriority w:val="99"/>
    <w:rsid w:val="0098739C"/>
    <w:pPr>
      <w:spacing w:after="0" w:line="240" w:lineRule="auto"/>
    </w:pPr>
    <w:rPr>
      <w:rFonts w:ascii="Myriad Pro" w:hAnsi="Myriad Pro"/>
    </w:rPr>
    <w:tblPr>
      <w:tblBorders>
        <w:bottom w:val="single" w:sz="4" w:space="0" w:color="4F6228" w:themeColor="accent3" w:themeShade="80"/>
        <w:insideH w:val="single" w:sz="4" w:space="0" w:color="4F6228" w:themeColor="accent3" w:themeShade="80"/>
        <w:insideV w:val="single" w:sz="4" w:space="0" w:color="4F6228" w:themeColor="accent3" w:themeShade="80"/>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BatangChe" w:hAnsi="@BatangChe"/>
        <w:b/>
        <w:i w:val="0"/>
        <w:caps w:val="0"/>
        <w:smallCaps w:val="0"/>
        <w:strike w:val="0"/>
        <w:dstrike w:val="0"/>
        <w:vanish w:val="0"/>
        <w:color w:val="FFFFFF" w:themeColor="background1"/>
        <w:sz w:val="22"/>
        <w:vertAlign w:val="baseline"/>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6228" w:themeFill="accent3" w:themeFillShade="80"/>
      </w:tcPr>
    </w:tblStylePr>
    <w:tblStylePr w:type="firstCol">
      <w:pPr>
        <w:jc w:val="left"/>
      </w:pPr>
      <w:tblPr/>
      <w:tcPr>
        <w:vAlign w:val="top"/>
      </w:tcPr>
    </w:tblStylePr>
  </w:style>
  <w:style w:type="character" w:styleId="aff">
    <w:name w:val="Emphasis"/>
    <w:basedOn w:val="a2"/>
    <w:uiPriority w:val="20"/>
    <w:qFormat/>
    <w:rsid w:val="00487608"/>
    <w:rPr>
      <w:i/>
      <w:iCs/>
    </w:rPr>
  </w:style>
  <w:style w:type="character" w:customStyle="1" w:styleId="editsection">
    <w:name w:val="editsection"/>
    <w:basedOn w:val="a2"/>
    <w:rsid w:val="00487608"/>
  </w:style>
  <w:style w:type="character" w:customStyle="1" w:styleId="mw-headline">
    <w:name w:val="mw-headline"/>
    <w:basedOn w:val="a2"/>
    <w:rsid w:val="00487608"/>
  </w:style>
  <w:style w:type="character" w:customStyle="1" w:styleId="w">
    <w:name w:val="w"/>
    <w:basedOn w:val="a2"/>
    <w:rsid w:val="00487608"/>
  </w:style>
  <w:style w:type="paragraph" w:customStyle="1" w:styleId="bodytext">
    <w:name w:val="bodytext"/>
    <w:basedOn w:val="a1"/>
    <w:rsid w:val="00552891"/>
    <w:pPr>
      <w:spacing w:before="100" w:beforeAutospacing="1" w:after="100" w:afterAutospacing="1"/>
    </w:pPr>
  </w:style>
  <w:style w:type="character" w:customStyle="1" w:styleId="2105pt">
    <w:name w:val="Основной текст (2) + 10;5 pt;Полужирный"/>
    <w:basedOn w:val="25"/>
    <w:rsid w:val="00487608"/>
    <w:rPr>
      <w:rFonts w:ascii="Times New Roman" w:eastAsia="Times New Roman" w:hAnsi="Times New Roman" w:cs="Times New Roman"/>
      <w:b/>
      <w:bCs/>
      <w:i w:val="0"/>
      <w:iCs w:val="0"/>
      <w:smallCaps w:val="0"/>
      <w:strike w:val="0"/>
      <w:color w:val="000000"/>
      <w:spacing w:val="0"/>
      <w:w w:val="100"/>
      <w:position w:val="0"/>
      <w:sz w:val="21"/>
      <w:szCs w:val="21"/>
      <w:u w:val="none"/>
      <w:shd w:val="clear" w:color="auto" w:fill="FFFFFF"/>
      <w:lang w:val="ru-RU" w:eastAsia="ru-RU" w:bidi="ru-RU"/>
    </w:rPr>
  </w:style>
  <w:style w:type="character" w:customStyle="1" w:styleId="1Exact">
    <w:name w:val="Заголовок №1 Exact"/>
    <w:basedOn w:val="a2"/>
    <w:rsid w:val="00487608"/>
    <w:rPr>
      <w:rFonts w:ascii="Times New Roman" w:eastAsia="Times New Roman" w:hAnsi="Times New Roman" w:cs="Times New Roman"/>
      <w:b/>
      <w:bCs/>
      <w:i w:val="0"/>
      <w:iCs w:val="0"/>
      <w:smallCaps w:val="0"/>
      <w:strike w:val="0"/>
      <w:sz w:val="26"/>
      <w:szCs w:val="26"/>
      <w:u w:val="none"/>
    </w:rPr>
  </w:style>
  <w:style w:type="character" w:customStyle="1" w:styleId="50">
    <w:name w:val="Заголовок 5 Знак"/>
    <w:basedOn w:val="a2"/>
    <w:link w:val="5"/>
    <w:uiPriority w:val="9"/>
    <w:rsid w:val="00590DB4"/>
    <w:rPr>
      <w:rFonts w:asciiTheme="majorHAnsi" w:eastAsiaTheme="majorEastAsia" w:hAnsiTheme="majorHAnsi" w:cstheme="majorBidi"/>
      <w:color w:val="365F91" w:themeColor="accent1" w:themeShade="BF"/>
      <w:sz w:val="24"/>
      <w:szCs w:val="24"/>
      <w:lang w:eastAsia="ru-RU"/>
    </w:rPr>
  </w:style>
  <w:style w:type="paragraph" w:styleId="4">
    <w:name w:val="List Number 4"/>
    <w:basedOn w:val="a1"/>
    <w:uiPriority w:val="99"/>
    <w:rsid w:val="00552891"/>
    <w:pPr>
      <w:numPr>
        <w:numId w:val="3"/>
      </w:numPr>
      <w:tabs>
        <w:tab w:val="clear" w:pos="360"/>
        <w:tab w:val="num" w:pos="1209"/>
      </w:tabs>
      <w:spacing w:before="180" w:after="60"/>
      <w:ind w:left="1209"/>
    </w:pPr>
    <w:rPr>
      <w:rFonts w:ascii="Garamond" w:hAnsi="Garamond"/>
      <w:szCs w:val="20"/>
      <w:lang w:val="en-GB"/>
    </w:rPr>
  </w:style>
  <w:style w:type="character" w:styleId="aff0">
    <w:name w:val="page number"/>
    <w:basedOn w:val="a2"/>
    <w:uiPriority w:val="99"/>
    <w:rsid w:val="00590DB4"/>
    <w:rPr>
      <w:rFonts w:cs="Times New Roman"/>
    </w:rPr>
  </w:style>
  <w:style w:type="character" w:customStyle="1" w:styleId="aff1">
    <w:name w:val="Текст примечания Знак"/>
    <w:basedOn w:val="a2"/>
    <w:link w:val="aff2"/>
    <w:uiPriority w:val="99"/>
    <w:semiHidden/>
    <w:rsid w:val="00590DB4"/>
    <w:rPr>
      <w:rFonts w:ascii="Times New Roman" w:eastAsia="Times New Roman" w:hAnsi="Times New Roman" w:cs="Times New Roman"/>
      <w:sz w:val="20"/>
      <w:szCs w:val="20"/>
      <w:lang w:eastAsia="ru-RU"/>
    </w:rPr>
  </w:style>
  <w:style w:type="paragraph" w:styleId="aff2">
    <w:name w:val="annotation text"/>
    <w:basedOn w:val="a1"/>
    <w:link w:val="aff1"/>
    <w:uiPriority w:val="99"/>
    <w:semiHidden/>
    <w:rsid w:val="00552891"/>
    <w:rPr>
      <w:sz w:val="20"/>
      <w:szCs w:val="20"/>
    </w:rPr>
  </w:style>
  <w:style w:type="character" w:customStyle="1" w:styleId="18">
    <w:name w:val="Текст примечания Знак1"/>
    <w:basedOn w:val="a2"/>
    <w:uiPriority w:val="99"/>
    <w:semiHidden/>
    <w:rsid w:val="00590DB4"/>
    <w:rPr>
      <w:sz w:val="20"/>
      <w:szCs w:val="20"/>
    </w:rPr>
  </w:style>
  <w:style w:type="character" w:customStyle="1" w:styleId="aff3">
    <w:name w:val="Тема примечания Знак"/>
    <w:basedOn w:val="aff1"/>
    <w:link w:val="aff4"/>
    <w:uiPriority w:val="99"/>
    <w:semiHidden/>
    <w:rsid w:val="00590DB4"/>
    <w:rPr>
      <w:rFonts w:ascii="Times New Roman" w:eastAsia="Times New Roman" w:hAnsi="Times New Roman" w:cs="Times New Roman"/>
      <w:b/>
      <w:bCs/>
      <w:sz w:val="20"/>
      <w:szCs w:val="20"/>
      <w:lang w:eastAsia="ru-RU"/>
    </w:rPr>
  </w:style>
  <w:style w:type="paragraph" w:styleId="aff4">
    <w:name w:val="annotation subject"/>
    <w:basedOn w:val="aff2"/>
    <w:next w:val="aff2"/>
    <w:link w:val="aff3"/>
    <w:uiPriority w:val="99"/>
    <w:semiHidden/>
    <w:rsid w:val="00590DB4"/>
    <w:rPr>
      <w:b/>
      <w:bCs/>
    </w:rPr>
  </w:style>
  <w:style w:type="character" w:customStyle="1" w:styleId="19">
    <w:name w:val="Тема примечания Знак1"/>
    <w:basedOn w:val="18"/>
    <w:uiPriority w:val="99"/>
    <w:semiHidden/>
    <w:rsid w:val="00590DB4"/>
    <w:rPr>
      <w:b/>
      <w:bCs/>
      <w:sz w:val="20"/>
      <w:szCs w:val="20"/>
    </w:rPr>
  </w:style>
  <w:style w:type="character" w:styleId="aff5">
    <w:name w:val="annotation reference"/>
    <w:basedOn w:val="a2"/>
    <w:semiHidden/>
    <w:rsid w:val="00590DB4"/>
    <w:rPr>
      <w:rFonts w:cs="Times New Roman"/>
      <w:sz w:val="16"/>
      <w:szCs w:val="16"/>
    </w:rPr>
  </w:style>
  <w:style w:type="paragraph" w:customStyle="1" w:styleId="ConsPlusNonformat">
    <w:name w:val="ConsPlusNonformat"/>
    <w:uiPriority w:val="99"/>
    <w:rsid w:val="00590DB4"/>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character" w:customStyle="1" w:styleId="blk">
    <w:name w:val="blk"/>
    <w:basedOn w:val="a2"/>
    <w:rsid w:val="00590DB4"/>
  </w:style>
  <w:style w:type="character" w:customStyle="1" w:styleId="2TimesNewRoman">
    <w:name w:val="Основной текст (2) + Times New Roman"/>
    <w:aliases w:val="10,Интервал 1 pt,6 pt,Интервал 0 pt"/>
    <w:basedOn w:val="25"/>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TimesNewRoman105pt1pt">
    <w:name w:val="Основной текст (2) + Times New Roman;10;5 pt;Курсив;Интервал 1 pt"/>
    <w:basedOn w:val="25"/>
    <w:rsid w:val="006E0004"/>
    <w:rPr>
      <w:rFonts w:ascii="Times New Roman" w:eastAsia="Times New Roman" w:hAnsi="Times New Roman" w:cs="Times New Roman"/>
      <w:b w:val="0"/>
      <w:bCs w:val="0"/>
      <w:i/>
      <w:iCs/>
      <w:smallCaps w:val="0"/>
      <w:strike w:val="0"/>
      <w:color w:val="000000"/>
      <w:spacing w:val="20"/>
      <w:w w:val="100"/>
      <w:position w:val="0"/>
      <w:sz w:val="21"/>
      <w:szCs w:val="21"/>
      <w:u w:val="none"/>
      <w:shd w:val="clear" w:color="auto" w:fill="FFFFFF"/>
      <w:lang w:val="ru-RU" w:eastAsia="ru-RU" w:bidi="ru-RU"/>
    </w:rPr>
  </w:style>
  <w:style w:type="character" w:customStyle="1" w:styleId="2TimesNewRoman6pt0pt">
    <w:name w:val="Основной текст (2) + Times New Roman;6 pt;Курсив;Интервал 0 pt"/>
    <w:basedOn w:val="25"/>
    <w:rsid w:val="006E0004"/>
    <w:rPr>
      <w:rFonts w:ascii="Times New Roman" w:eastAsia="Times New Roman" w:hAnsi="Times New Roman" w:cs="Times New Roman"/>
      <w:b w:val="0"/>
      <w:bCs w:val="0"/>
      <w:i/>
      <w:iCs/>
      <w:smallCaps w:val="0"/>
      <w:strike w:val="0"/>
      <w:color w:val="000000"/>
      <w:spacing w:val="10"/>
      <w:w w:val="100"/>
      <w:position w:val="0"/>
      <w:sz w:val="12"/>
      <w:szCs w:val="12"/>
      <w:u w:val="none"/>
      <w:shd w:val="clear" w:color="auto" w:fill="FFFFFF"/>
      <w:lang w:val="ru-RU" w:eastAsia="ru-RU" w:bidi="ru-RU"/>
    </w:rPr>
  </w:style>
  <w:style w:type="character" w:customStyle="1" w:styleId="24pt">
    <w:name w:val="Основной текст (2) + 4 pt;Курсив"/>
    <w:basedOn w:val="25"/>
    <w:rsid w:val="006E0004"/>
    <w:rPr>
      <w:rFonts w:ascii="Calibri" w:eastAsia="Calibri" w:hAnsi="Calibri" w:cs="Calibri"/>
      <w:b w:val="0"/>
      <w:bCs w:val="0"/>
      <w:i/>
      <w:iCs/>
      <w:smallCaps w:val="0"/>
      <w:strike w:val="0"/>
      <w:color w:val="000000"/>
      <w:spacing w:val="0"/>
      <w:w w:val="100"/>
      <w:position w:val="0"/>
      <w:sz w:val="8"/>
      <w:szCs w:val="8"/>
      <w:u w:val="none"/>
      <w:shd w:val="clear" w:color="auto" w:fill="FFFFFF"/>
      <w:lang w:val="ru-RU" w:eastAsia="ru-RU" w:bidi="ru-RU"/>
    </w:rPr>
  </w:style>
  <w:style w:type="character" w:customStyle="1" w:styleId="255pt">
    <w:name w:val="Основной текст (2) + 5;5 pt"/>
    <w:basedOn w:val="25"/>
    <w:rsid w:val="006E0004"/>
    <w:rPr>
      <w:rFonts w:ascii="Calibri" w:eastAsia="Calibri" w:hAnsi="Calibri" w:cs="Calibri"/>
      <w:b w:val="0"/>
      <w:bCs w:val="0"/>
      <w:i w:val="0"/>
      <w:iCs w:val="0"/>
      <w:smallCaps w:val="0"/>
      <w:strike w:val="0"/>
      <w:color w:val="000000"/>
      <w:spacing w:val="0"/>
      <w:w w:val="100"/>
      <w:position w:val="0"/>
      <w:sz w:val="11"/>
      <w:szCs w:val="11"/>
      <w:u w:val="none"/>
      <w:shd w:val="clear" w:color="auto" w:fill="FFFFFF"/>
      <w:lang w:val="ru-RU" w:eastAsia="ru-RU" w:bidi="ru-RU"/>
    </w:rPr>
  </w:style>
  <w:style w:type="character" w:customStyle="1" w:styleId="210pt">
    <w:name w:val="Основной текст (2) + 10 pt"/>
    <w:aliases w:val="Малые прописные"/>
    <w:basedOn w:val="25"/>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10pt0">
    <w:name w:val="Основной текст (2) + 10 pt;Полужирный"/>
    <w:basedOn w:val="25"/>
    <w:rsid w:val="006E0004"/>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paragraph" w:customStyle="1" w:styleId="NormalExport">
    <w:name w:val="Normal_Export"/>
    <w:basedOn w:val="a1"/>
    <w:rsid w:val="00552891"/>
    <w:pPr>
      <w:jc w:val="both"/>
    </w:pPr>
    <w:rPr>
      <w:rFonts w:ascii="Arial" w:eastAsia="Arial" w:hAnsi="Arial" w:cs="Arial"/>
      <w:color w:val="000000"/>
      <w:sz w:val="20"/>
      <w:shd w:val="clear" w:color="auto" w:fill="FFFFFF"/>
    </w:rPr>
  </w:style>
  <w:style w:type="paragraph" w:customStyle="1" w:styleId="aff6">
    <w:name w:val="?Основной текст"/>
    <w:basedOn w:val="a1"/>
    <w:link w:val="aff7"/>
    <w:uiPriority w:val="99"/>
    <w:qFormat/>
    <w:rsid w:val="00552891"/>
    <w:pPr>
      <w:spacing w:before="52" w:line="300" w:lineRule="exact"/>
      <w:ind w:left="284" w:firstLine="170"/>
      <w:jc w:val="both"/>
    </w:pPr>
    <w:rPr>
      <w:rFonts w:ascii="CharterC" w:hAnsi="CharterC"/>
    </w:rPr>
  </w:style>
  <w:style w:type="character" w:customStyle="1" w:styleId="aff7">
    <w:name w:val="?Основной текст Знак"/>
    <w:link w:val="aff6"/>
    <w:uiPriority w:val="99"/>
    <w:rsid w:val="00B75236"/>
    <w:rPr>
      <w:rFonts w:ascii="CharterC" w:eastAsia="Times New Roman" w:hAnsi="CharterC" w:cs="Times New Roman"/>
      <w:sz w:val="24"/>
      <w:szCs w:val="24"/>
      <w:lang w:eastAsia="ru-RU"/>
    </w:rPr>
  </w:style>
  <w:style w:type="paragraph" w:customStyle="1" w:styleId="Textbody">
    <w:name w:val="Text body"/>
    <w:basedOn w:val="a1"/>
    <w:rsid w:val="00552891"/>
    <w:pPr>
      <w:widowControl w:val="0"/>
      <w:suppressAutoHyphens/>
      <w:autoSpaceDN w:val="0"/>
      <w:spacing w:after="120"/>
      <w:textAlignment w:val="baseline"/>
    </w:pPr>
    <w:rPr>
      <w:rFonts w:eastAsia="SimSun" w:cs="Mangal"/>
      <w:kern w:val="3"/>
      <w:lang w:eastAsia="zh-CN" w:bidi="hi-IN"/>
    </w:rPr>
  </w:style>
  <w:style w:type="paragraph" w:customStyle="1" w:styleId="ConsPlusTitle">
    <w:name w:val="ConsPlusTitle"/>
    <w:uiPriority w:val="99"/>
    <w:rsid w:val="00DD2A8E"/>
    <w:pPr>
      <w:autoSpaceDE w:val="0"/>
      <w:autoSpaceDN w:val="0"/>
      <w:adjustRightInd w:val="0"/>
      <w:spacing w:after="0" w:line="240" w:lineRule="auto"/>
    </w:pPr>
    <w:rPr>
      <w:rFonts w:ascii="Times New Roman" w:eastAsia="Times New Roman" w:hAnsi="Times New Roman" w:cs="Times New Roman"/>
      <w:b/>
      <w:bCs/>
      <w:sz w:val="24"/>
      <w:szCs w:val="24"/>
      <w:lang w:eastAsia="ru-RU"/>
    </w:rPr>
  </w:style>
  <w:style w:type="character" w:customStyle="1" w:styleId="212pt">
    <w:name w:val="Основной текст (2) + 12 pt"/>
    <w:basedOn w:val="25"/>
    <w:rsid w:val="00CC576C"/>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aff8">
    <w:name w:val="Знак"/>
    <w:basedOn w:val="a1"/>
    <w:rsid w:val="000A273A"/>
    <w:pPr>
      <w:spacing w:line="240" w:lineRule="exact"/>
    </w:pPr>
    <w:rPr>
      <w:rFonts w:ascii="Verdana" w:hAnsi="Verdana" w:cs="Verdana"/>
      <w:sz w:val="20"/>
      <w:szCs w:val="20"/>
      <w:lang w:val="en-US"/>
    </w:rPr>
  </w:style>
  <w:style w:type="character" w:customStyle="1" w:styleId="2Georgia85pt">
    <w:name w:val="Основной текст (2) + Georgia;8;5 pt"/>
    <w:basedOn w:val="25"/>
    <w:rsid w:val="007635DA"/>
    <w:rPr>
      <w:rFonts w:ascii="Georgia" w:eastAsia="Georgia" w:hAnsi="Georgia" w:cs="Georgia"/>
      <w:b w:val="0"/>
      <w:bCs w:val="0"/>
      <w:i w:val="0"/>
      <w:iCs w:val="0"/>
      <w:smallCaps w:val="0"/>
      <w:strike w:val="0"/>
      <w:color w:val="000000"/>
      <w:spacing w:val="0"/>
      <w:w w:val="100"/>
      <w:position w:val="0"/>
      <w:sz w:val="17"/>
      <w:szCs w:val="17"/>
      <w:u w:val="none"/>
      <w:shd w:val="clear" w:color="auto" w:fill="FFFFFF"/>
      <w:lang w:val="ru-RU" w:eastAsia="ru-RU" w:bidi="ru-RU"/>
    </w:rPr>
  </w:style>
  <w:style w:type="character" w:customStyle="1" w:styleId="2b">
    <w:name w:val="Основной текст (2) + Малые прописные"/>
    <w:basedOn w:val="25"/>
    <w:rsid w:val="007635DA"/>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ru-RU" w:eastAsia="ru-RU" w:bidi="ru-RU"/>
    </w:rPr>
  </w:style>
  <w:style w:type="character" w:customStyle="1" w:styleId="36">
    <w:name w:val="Основной текст (3) + Не полужирный"/>
    <w:basedOn w:val="34"/>
    <w:rsid w:val="00085CAB"/>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2c">
    <w:name w:val="Основной текст (2) + Полужирный"/>
    <w:basedOn w:val="25"/>
    <w:rsid w:val="00085CAB"/>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s1">
    <w:name w:val="s_1"/>
    <w:basedOn w:val="a1"/>
    <w:rsid w:val="00552891"/>
    <w:pPr>
      <w:spacing w:before="100" w:beforeAutospacing="1" w:after="100" w:afterAutospacing="1"/>
    </w:pPr>
    <w:rPr>
      <w:lang w:val="en-US"/>
    </w:rPr>
  </w:style>
  <w:style w:type="paragraph" w:customStyle="1" w:styleId="s9">
    <w:name w:val="s_9"/>
    <w:basedOn w:val="a1"/>
    <w:rsid w:val="00552891"/>
    <w:pPr>
      <w:spacing w:before="100" w:beforeAutospacing="1" w:after="100" w:afterAutospacing="1"/>
    </w:pPr>
    <w:rPr>
      <w:lang w:val="en-US"/>
    </w:rPr>
  </w:style>
  <w:style w:type="paragraph" w:styleId="aff9">
    <w:name w:val="Body Text"/>
    <w:aliases w:val="Заг1"/>
    <w:basedOn w:val="a1"/>
    <w:link w:val="affa"/>
    <w:uiPriority w:val="1"/>
    <w:qFormat/>
    <w:rsid w:val="00552891"/>
    <w:rPr>
      <w:szCs w:val="20"/>
    </w:rPr>
  </w:style>
  <w:style w:type="character" w:customStyle="1" w:styleId="affa">
    <w:name w:val="Основной текст Знак"/>
    <w:aliases w:val="Заг1 Знак"/>
    <w:basedOn w:val="a2"/>
    <w:link w:val="aff9"/>
    <w:uiPriority w:val="1"/>
    <w:rsid w:val="00042363"/>
    <w:rPr>
      <w:rFonts w:ascii="Times New Roman" w:eastAsia="Times New Roman" w:hAnsi="Times New Roman" w:cs="Times New Roman"/>
      <w:sz w:val="24"/>
      <w:szCs w:val="20"/>
    </w:rPr>
  </w:style>
  <w:style w:type="character" w:customStyle="1" w:styleId="Bodytext2">
    <w:name w:val="Body text (2)_"/>
    <w:basedOn w:val="a2"/>
    <w:link w:val="Bodytext20"/>
    <w:rsid w:val="00A62FBF"/>
    <w:rPr>
      <w:rFonts w:ascii="Times New Roman" w:eastAsia="Times New Roman" w:hAnsi="Times New Roman" w:cs="Times New Roman"/>
      <w:sz w:val="24"/>
      <w:szCs w:val="24"/>
      <w:shd w:val="clear" w:color="auto" w:fill="FFFFFF"/>
      <w:lang w:eastAsia="ru-RU"/>
    </w:rPr>
  </w:style>
  <w:style w:type="character" w:customStyle="1" w:styleId="Bodytext2Italic">
    <w:name w:val="Body text (2) + Italic"/>
    <w:basedOn w:val="Bodytext2"/>
    <w:rsid w:val="00A62FBF"/>
    <w:rPr>
      <w:rFonts w:ascii="Times New Roman" w:eastAsia="Times New Roman" w:hAnsi="Times New Roman" w:cs="Times New Roman"/>
      <w:b/>
      <w:bCs/>
      <w:i/>
      <w:iCs/>
      <w:color w:val="000000"/>
      <w:spacing w:val="0"/>
      <w:w w:val="100"/>
      <w:position w:val="0"/>
      <w:sz w:val="24"/>
      <w:szCs w:val="24"/>
      <w:shd w:val="clear" w:color="auto" w:fill="FFFFFF"/>
      <w:lang w:val="ru-RU" w:eastAsia="ru-RU" w:bidi="ru-RU"/>
    </w:rPr>
  </w:style>
  <w:style w:type="paragraph" w:customStyle="1" w:styleId="Bodytext20">
    <w:name w:val="Body text (2)"/>
    <w:basedOn w:val="a1"/>
    <w:link w:val="Bodytext2"/>
    <w:rsid w:val="00552891"/>
    <w:pPr>
      <w:widowControl w:val="0"/>
      <w:shd w:val="clear" w:color="auto" w:fill="FFFFFF"/>
      <w:spacing w:line="295" w:lineRule="exact"/>
      <w:ind w:hanging="1380"/>
      <w:jc w:val="both"/>
    </w:pPr>
  </w:style>
  <w:style w:type="character" w:customStyle="1" w:styleId="Bodytext275ptBoldSpacing1pt">
    <w:name w:val="Body text (2) + 7;5 pt;Bold;Spacing 1 pt"/>
    <w:basedOn w:val="Bodytext2"/>
    <w:rsid w:val="007F54CF"/>
    <w:rPr>
      <w:rFonts w:ascii="Times New Roman" w:eastAsia="Times New Roman" w:hAnsi="Times New Roman" w:cs="Times New Roman"/>
      <w:b/>
      <w:bCs/>
      <w:i w:val="0"/>
      <w:iCs w:val="0"/>
      <w:smallCaps w:val="0"/>
      <w:strike w:val="0"/>
      <w:color w:val="000000"/>
      <w:spacing w:val="20"/>
      <w:w w:val="100"/>
      <w:position w:val="0"/>
      <w:sz w:val="15"/>
      <w:szCs w:val="15"/>
      <w:u w:val="none"/>
      <w:shd w:val="clear" w:color="auto" w:fill="FFFFFF"/>
      <w:lang w:val="ru-RU" w:eastAsia="ru-RU" w:bidi="ru-RU"/>
    </w:rPr>
  </w:style>
  <w:style w:type="character" w:customStyle="1" w:styleId="Bodytext7">
    <w:name w:val="Body text (7)_"/>
    <w:basedOn w:val="a2"/>
    <w:link w:val="Bodytext70"/>
    <w:rsid w:val="007F54CF"/>
    <w:rPr>
      <w:rFonts w:ascii="Times New Roman" w:eastAsia="Times New Roman" w:hAnsi="Times New Roman" w:cs="Times New Roman"/>
      <w:sz w:val="26"/>
      <w:szCs w:val="26"/>
      <w:shd w:val="clear" w:color="auto" w:fill="FFFFFF"/>
      <w:lang w:eastAsia="ru-RU"/>
    </w:rPr>
  </w:style>
  <w:style w:type="paragraph" w:customStyle="1" w:styleId="Bodytext70">
    <w:name w:val="Body text (7)"/>
    <w:basedOn w:val="a1"/>
    <w:link w:val="Bodytext7"/>
    <w:rsid w:val="00552891"/>
    <w:pPr>
      <w:widowControl w:val="0"/>
      <w:shd w:val="clear" w:color="auto" w:fill="FFFFFF"/>
      <w:spacing w:line="284" w:lineRule="exact"/>
    </w:pPr>
    <w:rPr>
      <w:sz w:val="26"/>
      <w:szCs w:val="26"/>
    </w:rPr>
  </w:style>
  <w:style w:type="character" w:customStyle="1" w:styleId="1a">
    <w:name w:val="Неразрешенное упоминание1"/>
    <w:basedOn w:val="a2"/>
    <w:uiPriority w:val="99"/>
    <w:semiHidden/>
    <w:unhideWhenUsed/>
    <w:rsid w:val="00A2153F"/>
    <w:rPr>
      <w:color w:val="605E5C"/>
      <w:shd w:val="clear" w:color="auto" w:fill="E1DFDD"/>
    </w:rPr>
  </w:style>
  <w:style w:type="character" w:customStyle="1" w:styleId="28pt">
    <w:name w:val="Основной текст (2) + 8 pt"/>
    <w:basedOn w:val="25"/>
    <w:rsid w:val="003A15A0"/>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28pt0">
    <w:name w:val="Основной текст (2) + 8 pt;Малые прописные"/>
    <w:basedOn w:val="25"/>
    <w:rsid w:val="003A15A0"/>
    <w:rPr>
      <w:rFonts w:ascii="Times New Roman" w:eastAsia="Times New Roman" w:hAnsi="Times New Roman" w:cs="Times New Roman"/>
      <w:b w:val="0"/>
      <w:bCs w:val="0"/>
      <w:i w:val="0"/>
      <w:iCs w:val="0"/>
      <w:smallCaps/>
      <w:strike w:val="0"/>
      <w:color w:val="000000"/>
      <w:spacing w:val="0"/>
      <w:w w:val="100"/>
      <w:position w:val="0"/>
      <w:sz w:val="16"/>
      <w:szCs w:val="16"/>
      <w:u w:val="none"/>
      <w:shd w:val="clear" w:color="auto" w:fill="FFFFFF"/>
      <w:lang w:val="en-US" w:eastAsia="en-US" w:bidi="en-US"/>
    </w:rPr>
  </w:style>
  <w:style w:type="character" w:customStyle="1" w:styleId="42">
    <w:name w:val="Основной текст (4)_"/>
    <w:basedOn w:val="a2"/>
    <w:link w:val="43"/>
    <w:rsid w:val="003A15A0"/>
    <w:rPr>
      <w:rFonts w:ascii="Times New Roman" w:eastAsia="Times New Roman" w:hAnsi="Times New Roman" w:cs="Times New Roman"/>
      <w:i/>
      <w:iCs/>
      <w:sz w:val="28"/>
      <w:szCs w:val="28"/>
      <w:shd w:val="clear" w:color="auto" w:fill="FFFFFF"/>
      <w:lang w:eastAsia="ru-RU"/>
    </w:rPr>
  </w:style>
  <w:style w:type="paragraph" w:customStyle="1" w:styleId="43">
    <w:name w:val="Основной текст (4)"/>
    <w:basedOn w:val="a1"/>
    <w:link w:val="42"/>
    <w:rsid w:val="00552891"/>
    <w:pPr>
      <w:widowControl w:val="0"/>
      <w:shd w:val="clear" w:color="auto" w:fill="FFFFFF"/>
      <w:spacing w:line="320" w:lineRule="exact"/>
    </w:pPr>
    <w:rPr>
      <w:i/>
      <w:iCs/>
      <w:sz w:val="28"/>
      <w:szCs w:val="28"/>
    </w:rPr>
  </w:style>
  <w:style w:type="character" w:customStyle="1" w:styleId="44">
    <w:name w:val="Основной текст (4) + Не курсив"/>
    <w:basedOn w:val="42"/>
    <w:rsid w:val="003A15A0"/>
    <w:rPr>
      <w:rFonts w:ascii="Times New Roman" w:eastAsia="Times New Roman" w:hAnsi="Times New Roman" w:cs="Times New Roman"/>
      <w:i/>
      <w:iCs/>
      <w:color w:val="000000"/>
      <w:spacing w:val="0"/>
      <w:w w:val="100"/>
      <w:position w:val="0"/>
      <w:sz w:val="28"/>
      <w:szCs w:val="28"/>
      <w:shd w:val="clear" w:color="auto" w:fill="FFFFFF"/>
      <w:lang w:val="ru-RU" w:eastAsia="ru-RU" w:bidi="ru-RU"/>
    </w:rPr>
  </w:style>
  <w:style w:type="character" w:customStyle="1" w:styleId="Exact">
    <w:name w:val="Подпись к таблице Exact"/>
    <w:basedOn w:val="a2"/>
    <w:rsid w:val="003A15A0"/>
    <w:rPr>
      <w:rFonts w:ascii="Times New Roman" w:eastAsia="Times New Roman" w:hAnsi="Times New Roman" w:cs="Times New Roman"/>
      <w:b w:val="0"/>
      <w:bCs w:val="0"/>
      <w:i w:val="0"/>
      <w:iCs w:val="0"/>
      <w:smallCaps w:val="0"/>
      <w:strike w:val="0"/>
      <w:sz w:val="28"/>
      <w:szCs w:val="28"/>
      <w:u w:val="none"/>
    </w:rPr>
  </w:style>
  <w:style w:type="character" w:customStyle="1" w:styleId="2PalatinoLinotype7pt">
    <w:name w:val="Основной текст (2) + Palatino Linotype;7 pt;Курсив"/>
    <w:basedOn w:val="25"/>
    <w:rsid w:val="003A15A0"/>
    <w:rPr>
      <w:rFonts w:ascii="Palatino Linotype" w:eastAsia="Palatino Linotype" w:hAnsi="Palatino Linotype" w:cs="Palatino Linotype"/>
      <w:b w:val="0"/>
      <w:bCs w:val="0"/>
      <w:i/>
      <w:iCs/>
      <w:smallCaps w:val="0"/>
      <w:strike w:val="0"/>
      <w:color w:val="000000"/>
      <w:spacing w:val="0"/>
      <w:w w:val="100"/>
      <w:position w:val="0"/>
      <w:sz w:val="14"/>
      <w:szCs w:val="14"/>
      <w:u w:val="none"/>
      <w:shd w:val="clear" w:color="auto" w:fill="FFFFFF"/>
      <w:lang w:val="ru-RU" w:eastAsia="ru-RU" w:bidi="ru-RU"/>
    </w:rPr>
  </w:style>
  <w:style w:type="character" w:customStyle="1" w:styleId="3Exact">
    <w:name w:val="Основной текст (3) Exact"/>
    <w:basedOn w:val="a2"/>
    <w:rsid w:val="003A15A0"/>
    <w:rPr>
      <w:rFonts w:ascii="Times New Roman" w:eastAsia="Times New Roman" w:hAnsi="Times New Roman" w:cs="Times New Roman"/>
      <w:b/>
      <w:bCs/>
      <w:i w:val="0"/>
      <w:iCs w:val="0"/>
      <w:smallCaps w:val="0"/>
      <w:strike w:val="0"/>
      <w:sz w:val="28"/>
      <w:szCs w:val="28"/>
      <w:u w:val="none"/>
    </w:rPr>
  </w:style>
  <w:style w:type="paragraph" w:styleId="HTML">
    <w:name w:val="HTML Preformatted"/>
    <w:basedOn w:val="a1"/>
    <w:link w:val="HTML0"/>
    <w:uiPriority w:val="99"/>
    <w:unhideWhenUsed/>
    <w:rsid w:val="00552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2"/>
    <w:link w:val="HTML"/>
    <w:uiPriority w:val="99"/>
    <w:rsid w:val="001B6661"/>
    <w:rPr>
      <w:rFonts w:ascii="Courier New" w:eastAsia="Times New Roman" w:hAnsi="Courier New" w:cs="Courier New"/>
      <w:sz w:val="20"/>
      <w:szCs w:val="20"/>
      <w:lang w:eastAsia="ru-RU"/>
    </w:rPr>
  </w:style>
  <w:style w:type="character" w:customStyle="1" w:styleId="a6">
    <w:name w:val="Абзац списка Знак"/>
    <w:aliases w:val="Bullet List Знак,FooterText Знак,numbered Знак,List Paragraph Знак,ПАРАГРАФ Знак,Абзац списка2 Знак,Нумерованый список Знак,List Paragraph1 Знак"/>
    <w:basedOn w:val="a2"/>
    <w:link w:val="a5"/>
    <w:uiPriority w:val="34"/>
    <w:rsid w:val="00713FAC"/>
    <w:rPr>
      <w:rFonts w:ascii="Calibri" w:eastAsia="Calibri" w:hAnsi="Calibri" w:cs="Times New Roman"/>
    </w:rPr>
  </w:style>
  <w:style w:type="paragraph" w:customStyle="1" w:styleId="formattext">
    <w:name w:val="formattext"/>
    <w:basedOn w:val="a1"/>
    <w:rsid w:val="00552891"/>
    <w:pPr>
      <w:spacing w:before="100" w:beforeAutospacing="1" w:after="100" w:afterAutospacing="1"/>
    </w:pPr>
  </w:style>
  <w:style w:type="character" w:customStyle="1" w:styleId="doctitleimportant">
    <w:name w:val="doc__title_important"/>
    <w:basedOn w:val="a2"/>
    <w:rsid w:val="009C0895"/>
  </w:style>
  <w:style w:type="character" w:customStyle="1" w:styleId="affb">
    <w:name w:val="Колонтитул_"/>
    <w:basedOn w:val="a2"/>
    <w:rsid w:val="00D72F8F"/>
    <w:rPr>
      <w:rFonts w:ascii="Times New Roman" w:eastAsia="Times New Roman" w:hAnsi="Times New Roman" w:cs="Times New Roman"/>
      <w:b w:val="0"/>
      <w:bCs w:val="0"/>
      <w:i w:val="0"/>
      <w:iCs w:val="0"/>
      <w:smallCaps w:val="0"/>
      <w:strike w:val="0"/>
      <w:sz w:val="24"/>
      <w:szCs w:val="24"/>
      <w:u w:val="none"/>
    </w:rPr>
  </w:style>
  <w:style w:type="character" w:customStyle="1" w:styleId="affc">
    <w:name w:val="Колонтитул"/>
    <w:basedOn w:val="affb"/>
    <w:rsid w:val="00D72F8F"/>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27pt">
    <w:name w:val="Основной текст (2) + 7 pt"/>
    <w:basedOn w:val="25"/>
    <w:rsid w:val="0042556B"/>
    <w:rPr>
      <w:rFonts w:ascii="Times New Roman" w:eastAsia="Times New Roman" w:hAnsi="Times New Roman" w:cs="Times New Roman"/>
      <w:color w:val="000000"/>
      <w:spacing w:val="0"/>
      <w:w w:val="100"/>
      <w:position w:val="0"/>
      <w:sz w:val="14"/>
      <w:szCs w:val="14"/>
      <w:shd w:val="clear" w:color="auto" w:fill="FFFFFF"/>
      <w:lang w:val="ru-RU" w:eastAsia="ru-RU" w:bidi="ru-RU"/>
    </w:rPr>
  </w:style>
  <w:style w:type="character" w:customStyle="1" w:styleId="45">
    <w:name w:val="Заголовок №4"/>
    <w:basedOn w:val="a2"/>
    <w:rsid w:val="0042556B"/>
    <w:rPr>
      <w:rFonts w:ascii="Times New Roman" w:eastAsia="Times New Roman" w:hAnsi="Times New Roman" w:cs="Times New Roman"/>
      <w:b/>
      <w:bCs/>
      <w:i w:val="0"/>
      <w:iCs w:val="0"/>
      <w:smallCaps w:val="0"/>
      <w:strike w:val="0"/>
      <w:color w:val="000000"/>
      <w:spacing w:val="0"/>
      <w:w w:val="100"/>
      <w:position w:val="0"/>
      <w:sz w:val="24"/>
      <w:szCs w:val="24"/>
      <w:u w:val="single"/>
      <w:lang w:val="ru-RU" w:eastAsia="ru-RU" w:bidi="ru-RU"/>
    </w:rPr>
  </w:style>
  <w:style w:type="character" w:customStyle="1" w:styleId="21pt">
    <w:name w:val="Основной текст (2) + Интервал 1 pt"/>
    <w:basedOn w:val="25"/>
    <w:rsid w:val="00552891"/>
    <w:rPr>
      <w:rFonts w:ascii="Times New Roman" w:eastAsia="Times New Roman" w:hAnsi="Times New Roman" w:cs="Times New Roman"/>
      <w:color w:val="000000"/>
      <w:spacing w:val="30"/>
      <w:w w:val="100"/>
      <w:position w:val="0"/>
      <w:sz w:val="24"/>
      <w:szCs w:val="24"/>
      <w:shd w:val="clear" w:color="auto" w:fill="FFFFFF"/>
      <w:lang w:val="ru-RU" w:eastAsia="ru-RU" w:bidi="ru-RU"/>
    </w:rPr>
  </w:style>
  <w:style w:type="character" w:customStyle="1" w:styleId="285pt">
    <w:name w:val="Основной текст (2) + 8;5 pt"/>
    <w:basedOn w:val="25"/>
    <w:rsid w:val="0042556B"/>
    <w:rPr>
      <w:rFonts w:ascii="Times New Roman" w:eastAsia="Times New Roman" w:hAnsi="Times New Roman" w:cs="Times New Roman"/>
      <w:color w:val="000000"/>
      <w:spacing w:val="0"/>
      <w:w w:val="100"/>
      <w:position w:val="0"/>
      <w:sz w:val="17"/>
      <w:szCs w:val="17"/>
      <w:shd w:val="clear" w:color="auto" w:fill="FFFFFF"/>
      <w:lang w:val="ru-RU" w:eastAsia="ru-RU" w:bidi="ru-RU"/>
    </w:rPr>
  </w:style>
  <w:style w:type="character" w:customStyle="1" w:styleId="275pt">
    <w:name w:val="Основной текст (2) + 7;5 pt"/>
    <w:basedOn w:val="25"/>
    <w:rsid w:val="008A0FB5"/>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FFFFFF"/>
      <w:lang w:val="ru-RU" w:eastAsia="ru-RU" w:bidi="ru-RU"/>
    </w:rPr>
  </w:style>
  <w:style w:type="character" w:customStyle="1" w:styleId="affd">
    <w:name w:val="Подпись к таблице_"/>
    <w:basedOn w:val="a2"/>
    <w:link w:val="affe"/>
    <w:rsid w:val="008A0FB5"/>
    <w:rPr>
      <w:rFonts w:ascii="Times New Roman" w:eastAsia="Times New Roman" w:hAnsi="Times New Roman" w:cs="Times New Roman"/>
      <w:sz w:val="24"/>
      <w:szCs w:val="24"/>
      <w:shd w:val="clear" w:color="auto" w:fill="FFFFFF"/>
      <w:lang w:eastAsia="ru-RU"/>
    </w:rPr>
  </w:style>
  <w:style w:type="paragraph" w:customStyle="1" w:styleId="affe">
    <w:name w:val="Подпись к таблице"/>
    <w:basedOn w:val="a1"/>
    <w:link w:val="affd"/>
    <w:rsid w:val="00552891"/>
    <w:pPr>
      <w:widowControl w:val="0"/>
      <w:shd w:val="clear" w:color="auto" w:fill="FFFFFF"/>
      <w:spacing w:line="284" w:lineRule="exact"/>
      <w:ind w:hanging="380"/>
    </w:pPr>
  </w:style>
  <w:style w:type="character" w:customStyle="1" w:styleId="210pt1">
    <w:name w:val="Основной текст (2) + 10 pt;Курсив"/>
    <w:basedOn w:val="25"/>
    <w:rsid w:val="004A5078"/>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ru-RU" w:eastAsia="ru-RU" w:bidi="ru-RU"/>
    </w:rPr>
  </w:style>
  <w:style w:type="character" w:customStyle="1" w:styleId="2115pt0">
    <w:name w:val="Основной текст (2) + 11;5 pt;Полужирный"/>
    <w:basedOn w:val="25"/>
    <w:rsid w:val="00E965DC"/>
    <w:rPr>
      <w:rFonts w:ascii="Times New Roman" w:eastAsia="Times New Roman" w:hAnsi="Times New Roman" w:cs="Times New Roman"/>
      <w:b/>
      <w:bCs/>
      <w:color w:val="000000"/>
      <w:spacing w:val="0"/>
      <w:w w:val="100"/>
      <w:position w:val="0"/>
      <w:sz w:val="23"/>
      <w:szCs w:val="23"/>
      <w:shd w:val="clear" w:color="auto" w:fill="FFFFFF"/>
      <w:lang w:val="ru-RU" w:eastAsia="ru-RU" w:bidi="ru-RU"/>
    </w:rPr>
  </w:style>
  <w:style w:type="paragraph" w:customStyle="1" w:styleId="Standard">
    <w:name w:val="Standard"/>
    <w:rsid w:val="007F109D"/>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Textbodyuser">
    <w:name w:val="Text body (user)"/>
    <w:basedOn w:val="a1"/>
    <w:rsid w:val="00552891"/>
    <w:pPr>
      <w:widowControl w:val="0"/>
      <w:suppressAutoHyphens/>
      <w:autoSpaceDN w:val="0"/>
      <w:spacing w:after="120"/>
      <w:textAlignment w:val="baseline"/>
    </w:pPr>
    <w:rPr>
      <w:rFonts w:eastAsia="SimSun, 宋体" w:cs="Mangal"/>
      <w:kern w:val="3"/>
      <w:lang w:eastAsia="zh-CN" w:bidi="hi-IN"/>
    </w:rPr>
  </w:style>
  <w:style w:type="paragraph" w:styleId="37">
    <w:name w:val="Body Text 3"/>
    <w:basedOn w:val="a1"/>
    <w:link w:val="38"/>
    <w:uiPriority w:val="99"/>
    <w:semiHidden/>
    <w:unhideWhenUsed/>
    <w:rsid w:val="006F33ED"/>
    <w:pPr>
      <w:spacing w:after="120"/>
    </w:pPr>
    <w:rPr>
      <w:sz w:val="16"/>
      <w:szCs w:val="16"/>
    </w:rPr>
  </w:style>
  <w:style w:type="character" w:customStyle="1" w:styleId="38">
    <w:name w:val="Основной текст 3 Знак"/>
    <w:basedOn w:val="a2"/>
    <w:link w:val="37"/>
    <w:uiPriority w:val="99"/>
    <w:semiHidden/>
    <w:rsid w:val="006F33ED"/>
    <w:rPr>
      <w:sz w:val="16"/>
      <w:szCs w:val="16"/>
    </w:rPr>
  </w:style>
  <w:style w:type="paragraph" w:styleId="2d">
    <w:name w:val="Body Text 2"/>
    <w:basedOn w:val="a1"/>
    <w:link w:val="2e"/>
    <w:unhideWhenUsed/>
    <w:rsid w:val="00534317"/>
    <w:pPr>
      <w:spacing w:after="120" w:line="480" w:lineRule="auto"/>
    </w:pPr>
  </w:style>
  <w:style w:type="character" w:customStyle="1" w:styleId="2e">
    <w:name w:val="Основной текст 2 Знак"/>
    <w:basedOn w:val="a2"/>
    <w:link w:val="2d"/>
    <w:rsid w:val="00534317"/>
  </w:style>
  <w:style w:type="character" w:customStyle="1" w:styleId="39">
    <w:name w:val="Заголовок №3_"/>
    <w:basedOn w:val="a2"/>
    <w:link w:val="3a"/>
    <w:rsid w:val="00534317"/>
    <w:rPr>
      <w:rFonts w:ascii="Times New Roman" w:eastAsia="Times New Roman" w:hAnsi="Times New Roman" w:cs="Times New Roman"/>
      <w:b/>
      <w:bCs/>
      <w:sz w:val="23"/>
      <w:szCs w:val="23"/>
      <w:shd w:val="clear" w:color="auto" w:fill="FFFFFF"/>
      <w:lang w:eastAsia="ru-RU"/>
    </w:rPr>
  </w:style>
  <w:style w:type="paragraph" w:customStyle="1" w:styleId="3a">
    <w:name w:val="Заголовок №3"/>
    <w:basedOn w:val="a1"/>
    <w:link w:val="39"/>
    <w:rsid w:val="00552891"/>
    <w:pPr>
      <w:widowControl w:val="0"/>
      <w:shd w:val="clear" w:color="auto" w:fill="FFFFFF"/>
      <w:spacing w:before="260" w:after="260" w:line="254" w:lineRule="exact"/>
      <w:outlineLvl w:val="2"/>
    </w:pPr>
    <w:rPr>
      <w:b/>
      <w:bCs/>
      <w:sz w:val="23"/>
      <w:szCs w:val="23"/>
    </w:rPr>
  </w:style>
  <w:style w:type="character" w:customStyle="1" w:styleId="8">
    <w:name w:val="Основной текст (8)_"/>
    <w:basedOn w:val="a2"/>
    <w:link w:val="80"/>
    <w:rsid w:val="00534317"/>
    <w:rPr>
      <w:rFonts w:ascii="Times New Roman" w:eastAsia="Times New Roman" w:hAnsi="Times New Roman" w:cs="Times New Roman"/>
      <w:b/>
      <w:bCs/>
      <w:sz w:val="23"/>
      <w:szCs w:val="23"/>
      <w:shd w:val="clear" w:color="auto" w:fill="FFFFFF"/>
      <w:lang w:eastAsia="ru-RU"/>
    </w:rPr>
  </w:style>
  <w:style w:type="character" w:customStyle="1" w:styleId="28pt1">
    <w:name w:val="Основной текст (2) + 8 pt;Курсив"/>
    <w:basedOn w:val="25"/>
    <w:rsid w:val="00534317"/>
    <w:rPr>
      <w:rFonts w:ascii="Times New Roman" w:eastAsia="Times New Roman" w:hAnsi="Times New Roman" w:cs="Times New Roman"/>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2Exact">
    <w:name w:val="Основной текст (2) Exact"/>
    <w:basedOn w:val="a2"/>
    <w:rsid w:val="00534317"/>
    <w:rPr>
      <w:rFonts w:ascii="Times New Roman" w:eastAsia="Times New Roman" w:hAnsi="Times New Roman" w:cs="Times New Roman"/>
      <w:b w:val="0"/>
      <w:bCs w:val="0"/>
      <w:i w:val="0"/>
      <w:iCs w:val="0"/>
      <w:smallCaps w:val="0"/>
      <w:strike w:val="0"/>
      <w:sz w:val="22"/>
      <w:szCs w:val="22"/>
      <w:u w:val="none"/>
    </w:rPr>
  </w:style>
  <w:style w:type="character" w:customStyle="1" w:styleId="295pt0">
    <w:name w:val="Основной текст (2) + 9;5 pt;Курсив"/>
    <w:basedOn w:val="25"/>
    <w:rsid w:val="00534317"/>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FFFFFF"/>
      <w:lang w:val="ru-RU" w:eastAsia="ru-RU" w:bidi="ru-RU"/>
    </w:rPr>
  </w:style>
  <w:style w:type="character" w:customStyle="1" w:styleId="212pt0">
    <w:name w:val="Основной текст (2) + 12 pt;Курсив"/>
    <w:basedOn w:val="25"/>
    <w:rsid w:val="00534317"/>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3pt0">
    <w:name w:val="Основной текст (2) + 13 pt;Полужирный"/>
    <w:basedOn w:val="25"/>
    <w:rsid w:val="00534317"/>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210pt2">
    <w:name w:val="Основной текст (2) + 10 pt;Курсив;Малые прописные"/>
    <w:basedOn w:val="25"/>
    <w:rsid w:val="00534317"/>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en-US" w:eastAsia="en-US" w:bidi="en-US"/>
    </w:rPr>
  </w:style>
  <w:style w:type="character" w:customStyle="1" w:styleId="215pt">
    <w:name w:val="Основной текст (2) + 15 pt;Полужирный"/>
    <w:basedOn w:val="25"/>
    <w:rsid w:val="00534317"/>
    <w:rPr>
      <w:rFonts w:ascii="Times New Roman" w:eastAsia="Times New Roman" w:hAnsi="Times New Roman" w:cs="Times New Roman"/>
      <w:b/>
      <w:bCs/>
      <w:i w:val="0"/>
      <w:iCs w:val="0"/>
      <w:smallCaps w:val="0"/>
      <w:strike w:val="0"/>
      <w:color w:val="000000"/>
      <w:spacing w:val="0"/>
      <w:w w:val="100"/>
      <w:position w:val="0"/>
      <w:sz w:val="30"/>
      <w:szCs w:val="30"/>
      <w:u w:val="none"/>
      <w:shd w:val="clear" w:color="auto" w:fill="FFFFFF"/>
      <w:lang w:val="ru-RU" w:eastAsia="ru-RU" w:bidi="ru-RU"/>
    </w:rPr>
  </w:style>
  <w:style w:type="character" w:customStyle="1" w:styleId="26pt">
    <w:name w:val="Основной текст (2) + 6 pt"/>
    <w:basedOn w:val="25"/>
    <w:rsid w:val="00534317"/>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ru-RU" w:eastAsia="ru-RU" w:bidi="ru-RU"/>
    </w:rPr>
  </w:style>
  <w:style w:type="paragraph" w:customStyle="1" w:styleId="80">
    <w:name w:val="Основной текст (8)"/>
    <w:basedOn w:val="a1"/>
    <w:link w:val="8"/>
    <w:rsid w:val="00552891"/>
    <w:pPr>
      <w:widowControl w:val="0"/>
      <w:shd w:val="clear" w:color="auto" w:fill="FFFFFF"/>
      <w:spacing w:line="270" w:lineRule="exact"/>
    </w:pPr>
    <w:rPr>
      <w:b/>
      <w:bCs/>
      <w:sz w:val="23"/>
      <w:szCs w:val="23"/>
    </w:rPr>
  </w:style>
  <w:style w:type="character" w:styleId="afff">
    <w:name w:val="Placeholder Text"/>
    <w:basedOn w:val="a2"/>
    <w:uiPriority w:val="99"/>
    <w:semiHidden/>
    <w:rsid w:val="00534317"/>
    <w:rPr>
      <w:color w:val="808080"/>
    </w:rPr>
  </w:style>
  <w:style w:type="character" w:customStyle="1" w:styleId="2f">
    <w:name w:val="Заголовок №2_"/>
    <w:basedOn w:val="a2"/>
    <w:link w:val="2f0"/>
    <w:rsid w:val="00B82ECE"/>
    <w:rPr>
      <w:rFonts w:ascii="Times New Roman" w:eastAsia="Times New Roman" w:hAnsi="Times New Roman" w:cs="Times New Roman"/>
      <w:b/>
      <w:bCs/>
      <w:sz w:val="24"/>
      <w:szCs w:val="24"/>
      <w:shd w:val="clear" w:color="auto" w:fill="FFFFFF"/>
      <w:lang w:eastAsia="ru-RU"/>
    </w:rPr>
  </w:style>
  <w:style w:type="character" w:customStyle="1" w:styleId="2f1">
    <w:name w:val="Основной текст (2) + Курсив"/>
    <w:basedOn w:val="25"/>
    <w:rsid w:val="00B82ECE"/>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FFFFFF"/>
      <w:lang w:val="ru-RU" w:eastAsia="ru-RU" w:bidi="ru-RU"/>
    </w:rPr>
  </w:style>
  <w:style w:type="paragraph" w:customStyle="1" w:styleId="2f0">
    <w:name w:val="Заголовок №2"/>
    <w:basedOn w:val="a1"/>
    <w:link w:val="2f"/>
    <w:rsid w:val="00552891"/>
    <w:pPr>
      <w:widowControl w:val="0"/>
      <w:shd w:val="clear" w:color="auto" w:fill="FFFFFF"/>
      <w:spacing w:line="244" w:lineRule="exact"/>
      <w:jc w:val="center"/>
      <w:outlineLvl w:val="1"/>
    </w:pPr>
    <w:rPr>
      <w:b/>
      <w:bCs/>
    </w:rPr>
  </w:style>
  <w:style w:type="paragraph" w:customStyle="1" w:styleId="afff0">
    <w:name w:val="Заголовок статья"/>
    <w:basedOn w:val="3a"/>
    <w:link w:val="afff1"/>
    <w:qFormat/>
    <w:rsid w:val="00A94F79"/>
    <w:pPr>
      <w:spacing w:after="0" w:line="360" w:lineRule="auto"/>
      <w:ind w:firstLine="567"/>
      <w:jc w:val="both"/>
    </w:pPr>
    <w:rPr>
      <w:rFonts w:ascii="Myriad Pro" w:hAnsi="Myriad Pro"/>
      <w:sz w:val="26"/>
      <w:szCs w:val="26"/>
    </w:rPr>
  </w:style>
  <w:style w:type="character" w:customStyle="1" w:styleId="28pt2">
    <w:name w:val="Основной текст (2) + 8 pt;Полужирный"/>
    <w:basedOn w:val="25"/>
    <w:rsid w:val="000B00E2"/>
    <w:rPr>
      <w:rFonts w:ascii="Times New Roman" w:eastAsia="Times New Roman" w:hAnsi="Times New Roman" w:cs="Times New Roman"/>
      <w:b/>
      <w:bCs/>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afff1">
    <w:name w:val="Заголовок статья Знак"/>
    <w:basedOn w:val="a2"/>
    <w:link w:val="afff0"/>
    <w:rsid w:val="00A94F79"/>
    <w:rPr>
      <w:rFonts w:ascii="Myriad Pro" w:eastAsia="Times New Roman" w:hAnsi="Myriad Pro" w:cs="Times New Roman"/>
      <w:b/>
      <w:bCs/>
      <w:sz w:val="26"/>
      <w:szCs w:val="26"/>
      <w:shd w:val="clear" w:color="auto" w:fill="FFFFFF"/>
    </w:rPr>
  </w:style>
  <w:style w:type="paragraph" w:styleId="46">
    <w:name w:val="toc 4"/>
    <w:basedOn w:val="a1"/>
    <w:next w:val="a1"/>
    <w:autoRedefine/>
    <w:uiPriority w:val="39"/>
    <w:unhideWhenUsed/>
    <w:rsid w:val="006927A5"/>
    <w:pPr>
      <w:spacing w:after="100"/>
      <w:ind w:left="660"/>
    </w:pPr>
    <w:rPr>
      <w:rFonts w:eastAsiaTheme="minorEastAsia"/>
    </w:rPr>
  </w:style>
  <w:style w:type="paragraph" w:styleId="51">
    <w:name w:val="toc 5"/>
    <w:basedOn w:val="a1"/>
    <w:next w:val="a1"/>
    <w:autoRedefine/>
    <w:uiPriority w:val="39"/>
    <w:unhideWhenUsed/>
    <w:rsid w:val="006927A5"/>
    <w:pPr>
      <w:spacing w:after="100"/>
      <w:ind w:left="880"/>
    </w:pPr>
    <w:rPr>
      <w:rFonts w:eastAsiaTheme="minorEastAsia"/>
    </w:rPr>
  </w:style>
  <w:style w:type="paragraph" w:styleId="6">
    <w:name w:val="toc 6"/>
    <w:basedOn w:val="a1"/>
    <w:next w:val="a1"/>
    <w:autoRedefine/>
    <w:uiPriority w:val="39"/>
    <w:unhideWhenUsed/>
    <w:rsid w:val="006927A5"/>
    <w:pPr>
      <w:spacing w:after="100"/>
      <w:ind w:left="1100"/>
    </w:pPr>
    <w:rPr>
      <w:rFonts w:eastAsiaTheme="minorEastAsia"/>
    </w:rPr>
  </w:style>
  <w:style w:type="paragraph" w:styleId="7">
    <w:name w:val="toc 7"/>
    <w:basedOn w:val="a1"/>
    <w:next w:val="a1"/>
    <w:autoRedefine/>
    <w:uiPriority w:val="39"/>
    <w:unhideWhenUsed/>
    <w:rsid w:val="006927A5"/>
    <w:pPr>
      <w:spacing w:after="100"/>
      <w:ind w:left="1320"/>
    </w:pPr>
    <w:rPr>
      <w:rFonts w:eastAsiaTheme="minorEastAsia"/>
    </w:rPr>
  </w:style>
  <w:style w:type="paragraph" w:styleId="81">
    <w:name w:val="toc 8"/>
    <w:basedOn w:val="a1"/>
    <w:next w:val="a1"/>
    <w:autoRedefine/>
    <w:uiPriority w:val="39"/>
    <w:unhideWhenUsed/>
    <w:rsid w:val="006927A5"/>
    <w:pPr>
      <w:spacing w:after="100"/>
      <w:ind w:left="1540"/>
    </w:pPr>
    <w:rPr>
      <w:rFonts w:eastAsiaTheme="minorEastAsia"/>
    </w:rPr>
  </w:style>
  <w:style w:type="paragraph" w:styleId="9">
    <w:name w:val="toc 9"/>
    <w:basedOn w:val="a1"/>
    <w:next w:val="a1"/>
    <w:autoRedefine/>
    <w:uiPriority w:val="39"/>
    <w:unhideWhenUsed/>
    <w:rsid w:val="006927A5"/>
    <w:pPr>
      <w:spacing w:after="100"/>
      <w:ind w:left="1760"/>
    </w:pPr>
    <w:rPr>
      <w:rFonts w:eastAsiaTheme="minorEastAsia"/>
    </w:rPr>
  </w:style>
  <w:style w:type="paragraph" w:styleId="afff2">
    <w:name w:val="Revision"/>
    <w:hidden/>
    <w:uiPriority w:val="99"/>
    <w:semiHidden/>
    <w:rsid w:val="000D1EE7"/>
    <w:pPr>
      <w:spacing w:after="0" w:line="240" w:lineRule="auto"/>
    </w:pPr>
  </w:style>
  <w:style w:type="character" w:customStyle="1" w:styleId="2TrebuchetMS65pt">
    <w:name w:val="Основной текст (2) + Trebuchet MS;6;5 pt"/>
    <w:basedOn w:val="25"/>
    <w:rsid w:val="003269F4"/>
    <w:rPr>
      <w:rFonts w:ascii="Trebuchet MS" w:eastAsia="Trebuchet MS" w:hAnsi="Trebuchet MS" w:cs="Trebuchet MS"/>
      <w:color w:val="000000"/>
      <w:spacing w:val="0"/>
      <w:w w:val="100"/>
      <w:position w:val="0"/>
      <w:sz w:val="13"/>
      <w:szCs w:val="13"/>
      <w:shd w:val="clear" w:color="auto" w:fill="FFFFFF"/>
      <w:lang w:val="ru-RU" w:eastAsia="ru-RU" w:bidi="ru-RU"/>
    </w:rPr>
  </w:style>
  <w:style w:type="character" w:customStyle="1" w:styleId="afff3">
    <w:name w:val="Цветовое выделение"/>
    <w:uiPriority w:val="99"/>
    <w:rsid w:val="00C8112F"/>
    <w:rPr>
      <w:b/>
      <w:bCs/>
      <w:color w:val="26282F"/>
    </w:rPr>
  </w:style>
  <w:style w:type="character" w:customStyle="1" w:styleId="nobr">
    <w:name w:val="nobr"/>
    <w:basedOn w:val="a2"/>
    <w:rsid w:val="000B094D"/>
  </w:style>
  <w:style w:type="paragraph" w:customStyle="1" w:styleId="pcenter">
    <w:name w:val="pcenter"/>
    <w:basedOn w:val="a1"/>
    <w:rsid w:val="00552891"/>
    <w:pPr>
      <w:spacing w:after="150" w:line="432" w:lineRule="atLeast"/>
      <w:jc w:val="center"/>
    </w:pPr>
    <w:rPr>
      <w:b/>
      <w:bCs/>
    </w:rPr>
  </w:style>
  <w:style w:type="character" w:customStyle="1" w:styleId="110">
    <w:name w:val="Основной текст (11)_"/>
    <w:basedOn w:val="a2"/>
    <w:link w:val="111"/>
    <w:rsid w:val="00054DE4"/>
    <w:rPr>
      <w:rFonts w:eastAsia="Times New Roman"/>
      <w:sz w:val="17"/>
      <w:szCs w:val="17"/>
      <w:shd w:val="clear" w:color="auto" w:fill="FFFFFF"/>
    </w:rPr>
  </w:style>
  <w:style w:type="paragraph" w:customStyle="1" w:styleId="111">
    <w:name w:val="Основной текст (11)"/>
    <w:basedOn w:val="a1"/>
    <w:link w:val="110"/>
    <w:rsid w:val="00054DE4"/>
    <w:pPr>
      <w:widowControl w:val="0"/>
      <w:shd w:val="clear" w:color="auto" w:fill="FFFFFF"/>
      <w:spacing w:before="120" w:line="309" w:lineRule="exact"/>
    </w:pPr>
    <w:rPr>
      <w:rFonts w:asciiTheme="minorHAnsi" w:hAnsiTheme="minorHAnsi" w:cstheme="minorBidi"/>
      <w:sz w:val="17"/>
      <w:szCs w:val="17"/>
      <w:lang w:eastAsia="en-US"/>
    </w:rPr>
  </w:style>
  <w:style w:type="character" w:customStyle="1" w:styleId="200">
    <w:name w:val="Основной текст (20)_"/>
    <w:basedOn w:val="a2"/>
    <w:link w:val="201"/>
    <w:rsid w:val="00054DE4"/>
    <w:rPr>
      <w:rFonts w:eastAsia="Times New Roman"/>
      <w:sz w:val="15"/>
      <w:szCs w:val="15"/>
      <w:shd w:val="clear" w:color="auto" w:fill="FFFFFF"/>
    </w:rPr>
  </w:style>
  <w:style w:type="paragraph" w:customStyle="1" w:styleId="201">
    <w:name w:val="Основной текст (20)"/>
    <w:basedOn w:val="a1"/>
    <w:link w:val="200"/>
    <w:rsid w:val="00054DE4"/>
    <w:pPr>
      <w:widowControl w:val="0"/>
      <w:shd w:val="clear" w:color="auto" w:fill="FFFFFF"/>
      <w:spacing w:line="0" w:lineRule="atLeast"/>
    </w:pPr>
    <w:rPr>
      <w:rFonts w:asciiTheme="minorHAnsi" w:hAnsiTheme="minorHAnsi" w:cstheme="minorBidi"/>
      <w:sz w:val="15"/>
      <w:szCs w:val="15"/>
      <w:lang w:eastAsia="en-US"/>
    </w:rPr>
  </w:style>
  <w:style w:type="character" w:customStyle="1" w:styleId="18Exact">
    <w:name w:val="Основной текст (18) Exact"/>
    <w:basedOn w:val="a2"/>
    <w:rsid w:val="00054DE4"/>
    <w:rPr>
      <w:rFonts w:ascii="Times New Roman" w:eastAsia="Times New Roman" w:hAnsi="Times New Roman" w:cs="Times New Roman"/>
      <w:b w:val="0"/>
      <w:bCs w:val="0"/>
      <w:i w:val="0"/>
      <w:iCs w:val="0"/>
      <w:smallCaps w:val="0"/>
      <w:strike w:val="0"/>
      <w:sz w:val="19"/>
      <w:szCs w:val="19"/>
      <w:u w:val="none"/>
    </w:rPr>
  </w:style>
  <w:style w:type="paragraph" w:customStyle="1" w:styleId="Default">
    <w:name w:val="Default"/>
    <w:rsid w:val="00054DE4"/>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Normal">
    <w:name w:val="Table Normal"/>
    <w:uiPriority w:val="2"/>
    <w:semiHidden/>
    <w:unhideWhenUsed/>
    <w:qFormat/>
    <w:rsid w:val="00054DE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054DE4"/>
    <w:pPr>
      <w:widowControl w:val="0"/>
      <w:autoSpaceDE w:val="0"/>
      <w:autoSpaceDN w:val="0"/>
    </w:pPr>
    <w:rPr>
      <w:sz w:val="22"/>
      <w:szCs w:val="22"/>
      <w:lang w:val="en-US" w:eastAsia="en-US"/>
    </w:rPr>
  </w:style>
  <w:style w:type="paragraph" w:styleId="afff4">
    <w:name w:val="List Bullet"/>
    <w:basedOn w:val="afff5"/>
    <w:link w:val="afff6"/>
    <w:autoRedefine/>
    <w:rsid w:val="00054DE4"/>
    <w:pPr>
      <w:widowControl w:val="0"/>
      <w:suppressLineNumbers/>
      <w:tabs>
        <w:tab w:val="clear" w:pos="2575"/>
      </w:tabs>
      <w:suppressAutoHyphens/>
      <w:spacing w:after="0" w:line="360" w:lineRule="auto"/>
      <w:ind w:left="0" w:firstLine="851"/>
      <w:contextualSpacing w:val="0"/>
      <w:jc w:val="both"/>
    </w:pPr>
    <w:rPr>
      <w:rFonts w:ascii="Times New Roman" w:eastAsia="Times New Roman" w:hAnsi="Times New Roman" w:cs="Times New Roman"/>
      <w:bCs w:val="0"/>
      <w:iCs w:val="0"/>
      <w:sz w:val="28"/>
      <w:szCs w:val="28"/>
      <w:lang w:eastAsia="ru-RU"/>
    </w:rPr>
  </w:style>
  <w:style w:type="paragraph" w:customStyle="1" w:styleId="130">
    <w:name w:val="Обычный 13"/>
    <w:basedOn w:val="a1"/>
    <w:link w:val="135"/>
    <w:rsid w:val="00054DE4"/>
    <w:pPr>
      <w:keepNext/>
      <w:suppressLineNumbers/>
      <w:tabs>
        <w:tab w:val="left" w:pos="6804"/>
        <w:tab w:val="left" w:pos="6946"/>
        <w:tab w:val="left" w:leader="dot" w:pos="9356"/>
      </w:tabs>
      <w:suppressAutoHyphens/>
      <w:spacing w:before="60"/>
      <w:ind w:firstLine="567"/>
      <w:jc w:val="both"/>
    </w:pPr>
    <w:rPr>
      <w:sz w:val="26"/>
      <w:szCs w:val="26"/>
    </w:rPr>
  </w:style>
  <w:style w:type="character" w:customStyle="1" w:styleId="135">
    <w:name w:val="Обычный 13 Знак5"/>
    <w:link w:val="130"/>
    <w:rsid w:val="00054DE4"/>
    <w:rPr>
      <w:rFonts w:ascii="Times New Roman" w:eastAsia="Times New Roman" w:hAnsi="Times New Roman" w:cs="Times New Roman"/>
      <w:sz w:val="26"/>
      <w:szCs w:val="26"/>
      <w:lang w:eastAsia="ru-RU"/>
    </w:rPr>
  </w:style>
  <w:style w:type="character" w:customStyle="1" w:styleId="afff6">
    <w:name w:val="Маркированный список Знак"/>
    <w:link w:val="afff4"/>
    <w:locked/>
    <w:rsid w:val="00054DE4"/>
    <w:rPr>
      <w:rFonts w:ascii="Times New Roman" w:eastAsia="Times New Roman" w:hAnsi="Times New Roman" w:cs="Times New Roman"/>
      <w:sz w:val="28"/>
      <w:szCs w:val="28"/>
      <w:lang w:eastAsia="ru-RU"/>
    </w:rPr>
  </w:style>
  <w:style w:type="paragraph" w:styleId="afff5">
    <w:name w:val="List Number"/>
    <w:basedOn w:val="a1"/>
    <w:uiPriority w:val="99"/>
    <w:semiHidden/>
    <w:unhideWhenUsed/>
    <w:rsid w:val="00054DE4"/>
    <w:pPr>
      <w:tabs>
        <w:tab w:val="num" w:pos="2575"/>
      </w:tabs>
      <w:spacing w:after="160" w:line="259" w:lineRule="auto"/>
      <w:ind w:left="341" w:firstLine="794"/>
      <w:contextualSpacing/>
    </w:pPr>
    <w:rPr>
      <w:rFonts w:asciiTheme="minorHAnsi" w:eastAsiaTheme="minorHAnsi" w:hAnsiTheme="minorHAnsi" w:cstheme="minorBidi"/>
      <w:bCs/>
      <w:iCs/>
      <w:sz w:val="22"/>
      <w:szCs w:val="22"/>
      <w:lang w:eastAsia="en-US"/>
    </w:rPr>
  </w:style>
  <w:style w:type="paragraph" w:customStyle="1" w:styleId="a0">
    <w:name w:val="заголовок табл"/>
    <w:basedOn w:val="a1"/>
    <w:link w:val="afff7"/>
    <w:uiPriority w:val="99"/>
    <w:rsid w:val="00054DE4"/>
    <w:pPr>
      <w:keepNext/>
      <w:numPr>
        <w:numId w:val="11"/>
      </w:numPr>
      <w:suppressLineNumbers/>
      <w:tabs>
        <w:tab w:val="left" w:leader="dot" w:pos="9356"/>
      </w:tabs>
      <w:suppressAutoHyphens/>
      <w:spacing w:before="120" w:after="120"/>
      <w:jc w:val="center"/>
    </w:pPr>
    <w:rPr>
      <w:b/>
      <w:bCs/>
    </w:rPr>
  </w:style>
  <w:style w:type="character" w:customStyle="1" w:styleId="afff7">
    <w:name w:val="заголовок табл Знак Знак"/>
    <w:link w:val="a0"/>
    <w:uiPriority w:val="99"/>
    <w:rsid w:val="00054DE4"/>
    <w:rPr>
      <w:rFonts w:ascii="Times New Roman" w:eastAsia="Times New Roman" w:hAnsi="Times New Roman" w:cs="Times New Roman"/>
      <w:b/>
      <w:bCs/>
      <w:sz w:val="24"/>
      <w:szCs w:val="24"/>
      <w:lang w:eastAsia="ru-RU"/>
    </w:rPr>
  </w:style>
  <w:style w:type="table" w:customStyle="1" w:styleId="afff8">
    <w:name w:val="Оля"/>
    <w:basedOn w:val="a3"/>
    <w:uiPriority w:val="99"/>
    <w:rsid w:val="00C8574B"/>
    <w:pPr>
      <w:spacing w:after="0" w:line="240" w:lineRule="auto"/>
      <w:jc w:val="center"/>
    </w:pPr>
    <w:rPr>
      <w:rFonts w:ascii="Myriad Pro" w:eastAsiaTheme="minorEastAsia" w:hAnsi="Myriad Pro"/>
      <w:sz w:val="1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cPr>
      <w:vAlign w:val="center"/>
    </w:tcPr>
  </w:style>
  <w:style w:type="paragraph" w:customStyle="1" w:styleId="afff9">
    <w:name w:val="До таблицы"/>
    <w:basedOn w:val="a1"/>
    <w:link w:val="afffa"/>
    <w:qFormat/>
    <w:rsid w:val="00C8574B"/>
    <w:pPr>
      <w:tabs>
        <w:tab w:val="num" w:pos="960"/>
      </w:tabs>
      <w:spacing w:after="200" w:line="360" w:lineRule="auto"/>
      <w:ind w:firstLine="567"/>
      <w:jc w:val="both"/>
    </w:pPr>
    <w:rPr>
      <w:rFonts w:ascii="Myriad Pro" w:eastAsia="Calibri" w:hAnsi="Myriad Pro"/>
      <w:sz w:val="26"/>
      <w:szCs w:val="26"/>
      <w:lang w:eastAsia="en-US"/>
    </w:rPr>
  </w:style>
  <w:style w:type="character" w:customStyle="1" w:styleId="afffa">
    <w:name w:val="До таблицы Знак"/>
    <w:link w:val="afff9"/>
    <w:rsid w:val="00C8574B"/>
    <w:rPr>
      <w:rFonts w:ascii="Myriad Pro" w:eastAsia="Calibri" w:hAnsi="Myriad Pro" w:cs="Times New Roman"/>
      <w:sz w:val="26"/>
      <w:szCs w:val="26"/>
    </w:rPr>
  </w:style>
  <w:style w:type="paragraph" w:customStyle="1" w:styleId="afffb">
    <w:name w:val="После таблицы"/>
    <w:basedOn w:val="afff9"/>
    <w:qFormat/>
    <w:rsid w:val="00C8574B"/>
    <w:pPr>
      <w:spacing w:before="240" w:after="0"/>
    </w:pPr>
  </w:style>
  <w:style w:type="paragraph" w:customStyle="1" w:styleId="a">
    <w:name w:val="СписокСБ"/>
    <w:basedOn w:val="a5"/>
    <w:link w:val="afffc"/>
    <w:uiPriority w:val="99"/>
    <w:qFormat/>
    <w:rsid w:val="00896015"/>
    <w:pPr>
      <w:numPr>
        <w:numId w:val="27"/>
      </w:numPr>
      <w:autoSpaceDE w:val="0"/>
      <w:autoSpaceDN w:val="0"/>
      <w:adjustRightInd w:val="0"/>
      <w:spacing w:after="160" w:line="360" w:lineRule="auto"/>
      <w:jc w:val="both"/>
    </w:pPr>
    <w:rPr>
      <w:rFonts w:ascii="Myriad Pro" w:hAnsi="Myriad Pro"/>
      <w:sz w:val="26"/>
      <w:szCs w:val="26"/>
      <w:lang w:eastAsia="en-US"/>
    </w:rPr>
  </w:style>
  <w:style w:type="character" w:customStyle="1" w:styleId="afffc">
    <w:name w:val="СписокСБ Знак"/>
    <w:basedOn w:val="a2"/>
    <w:link w:val="a"/>
    <w:uiPriority w:val="99"/>
    <w:rsid w:val="00896015"/>
    <w:rPr>
      <w:rFonts w:ascii="Myriad Pro" w:eastAsia="Calibri" w:hAnsi="Myriad Pro" w:cs="Times New Roman"/>
      <w:sz w:val="26"/>
      <w:szCs w:val="26"/>
    </w:rPr>
  </w:style>
  <w:style w:type="paragraph" w:styleId="afffd">
    <w:name w:val="footnote text"/>
    <w:basedOn w:val="a1"/>
    <w:link w:val="afffe"/>
    <w:uiPriority w:val="99"/>
    <w:semiHidden/>
    <w:unhideWhenUsed/>
    <w:rsid w:val="001206D3"/>
    <w:rPr>
      <w:sz w:val="20"/>
      <w:szCs w:val="20"/>
      <w:lang w:eastAsia="zh-CN"/>
    </w:rPr>
  </w:style>
  <w:style w:type="character" w:customStyle="1" w:styleId="afffe">
    <w:name w:val="Текст сноски Знак"/>
    <w:basedOn w:val="a2"/>
    <w:link w:val="afffd"/>
    <w:uiPriority w:val="99"/>
    <w:semiHidden/>
    <w:rsid w:val="001206D3"/>
    <w:rPr>
      <w:rFonts w:ascii="Times New Roman" w:eastAsia="Times New Roman" w:hAnsi="Times New Roman" w:cs="Times New Roman"/>
      <w:sz w:val="20"/>
      <w:szCs w:val="20"/>
      <w:lang w:eastAsia="zh-CN"/>
    </w:rPr>
  </w:style>
  <w:style w:type="character" w:styleId="affff">
    <w:name w:val="footnote reference"/>
    <w:basedOn w:val="a2"/>
    <w:uiPriority w:val="99"/>
    <w:semiHidden/>
    <w:unhideWhenUsed/>
    <w:rsid w:val="001206D3"/>
    <w:rPr>
      <w:vertAlign w:val="superscript"/>
    </w:rPr>
  </w:style>
  <w:style w:type="character" w:customStyle="1" w:styleId="112">
    <w:name w:val="Заголовок 1 Знак1"/>
    <w:aliases w:val="Заголовок1 Знак1,Заголовок параграфа (1.) Знак1,Section Знак1,Section Heading Знак1,level2 hdg Знак1,111 Знак1"/>
    <w:basedOn w:val="a2"/>
    <w:uiPriority w:val="9"/>
    <w:rsid w:val="002204A6"/>
    <w:rPr>
      <w:rFonts w:asciiTheme="majorHAnsi" w:eastAsiaTheme="majorEastAsia" w:hAnsiTheme="majorHAnsi" w:cstheme="majorBidi"/>
      <w:b/>
      <w:bCs/>
      <w:color w:val="365F91" w:themeColor="accent1" w:themeShade="BF"/>
      <w:sz w:val="28"/>
      <w:szCs w:val="28"/>
      <w:lang w:eastAsia="ru-RU"/>
    </w:rPr>
  </w:style>
  <w:style w:type="character" w:customStyle="1" w:styleId="210">
    <w:name w:val="Заголовок 2 Знак1"/>
    <w:aliases w:val="Reset numbering Знак1,h2 Знак1,h21 Знак1,Заголовок пункта (1.1) Знак1,5 Знак1,222 Знак1"/>
    <w:basedOn w:val="a2"/>
    <w:uiPriority w:val="99"/>
    <w:semiHidden/>
    <w:rsid w:val="002204A6"/>
    <w:rPr>
      <w:rFonts w:asciiTheme="majorHAnsi" w:eastAsiaTheme="majorEastAsia" w:hAnsiTheme="majorHAnsi" w:cstheme="majorBidi"/>
      <w:b/>
      <w:bCs/>
      <w:color w:val="4F81BD" w:themeColor="accent1"/>
      <w:sz w:val="26"/>
      <w:szCs w:val="26"/>
      <w:lang w:eastAsia="ru-RU"/>
    </w:rPr>
  </w:style>
  <w:style w:type="character" w:customStyle="1" w:styleId="310">
    <w:name w:val="Заголовок 3 Знак1"/>
    <w:aliases w:val="Level 1 - 1 Знак1,Заголовок подпукта (1.1.1) Знак1,H3 Знак1"/>
    <w:basedOn w:val="a2"/>
    <w:uiPriority w:val="9"/>
    <w:semiHidden/>
    <w:rsid w:val="002204A6"/>
    <w:rPr>
      <w:rFonts w:asciiTheme="majorHAnsi" w:eastAsiaTheme="majorEastAsia" w:hAnsiTheme="majorHAnsi" w:cstheme="majorBidi"/>
      <w:b/>
      <w:bCs/>
      <w:color w:val="4F81BD" w:themeColor="accent1"/>
      <w:sz w:val="24"/>
      <w:szCs w:val="24"/>
      <w:lang w:eastAsia="ru-RU"/>
    </w:rPr>
  </w:style>
  <w:style w:type="character" w:customStyle="1" w:styleId="1b">
    <w:name w:val="Верхний колонтитул Знак1"/>
    <w:aliases w:val="encabezado Знак1,Header Char1 Знак1,Header Char Char Знак1,Header Char2 Char Char Знак1,Header Char1 Char Char Char Знак1,Header Char Char Char Char Char Знак1,Header Char Char1 Char Char Знак1,Header Char Знак1"/>
    <w:basedOn w:val="a2"/>
    <w:uiPriority w:val="99"/>
    <w:semiHidden/>
    <w:rsid w:val="002204A6"/>
    <w:rPr>
      <w:rFonts w:ascii="Times New Roman" w:eastAsia="Times New Roman" w:hAnsi="Times New Roman" w:cs="Times New Roman"/>
      <w:sz w:val="24"/>
      <w:szCs w:val="24"/>
      <w:lang w:eastAsia="ru-RU"/>
    </w:rPr>
  </w:style>
  <w:style w:type="character" w:customStyle="1" w:styleId="1c">
    <w:name w:val="Основной текст Знак1"/>
    <w:aliases w:val="Заг1 Знак1"/>
    <w:basedOn w:val="a2"/>
    <w:semiHidden/>
    <w:rsid w:val="002204A6"/>
    <w:rPr>
      <w:rFonts w:ascii="Times New Roman" w:eastAsia="Times New Roman" w:hAnsi="Times New Roman" w:cs="Times New Roman"/>
      <w:sz w:val="24"/>
      <w:szCs w:val="24"/>
      <w:lang w:eastAsia="ru-RU"/>
    </w:rPr>
  </w:style>
  <w:style w:type="character" w:customStyle="1" w:styleId="CharStyle3">
    <w:name w:val="Char Style 3"/>
    <w:basedOn w:val="a2"/>
    <w:link w:val="Style2"/>
    <w:uiPriority w:val="99"/>
    <w:locked/>
    <w:rsid w:val="002204A6"/>
    <w:rPr>
      <w:b/>
      <w:bCs/>
      <w:spacing w:val="30"/>
      <w:sz w:val="76"/>
      <w:szCs w:val="76"/>
      <w:shd w:val="clear" w:color="auto" w:fill="FFFFFF"/>
    </w:rPr>
  </w:style>
  <w:style w:type="paragraph" w:customStyle="1" w:styleId="Style2">
    <w:name w:val="Style 2"/>
    <w:basedOn w:val="a1"/>
    <w:link w:val="CharStyle3"/>
    <w:uiPriority w:val="99"/>
    <w:rsid w:val="002204A6"/>
    <w:pPr>
      <w:widowControl w:val="0"/>
      <w:shd w:val="clear" w:color="auto" w:fill="FFFFFF"/>
      <w:spacing w:line="936" w:lineRule="exact"/>
      <w:jc w:val="center"/>
      <w:outlineLvl w:val="0"/>
    </w:pPr>
    <w:rPr>
      <w:rFonts w:asciiTheme="minorHAnsi" w:eastAsiaTheme="minorHAnsi" w:hAnsiTheme="minorHAnsi" w:cstheme="minorBidi"/>
      <w:b/>
      <w:bCs/>
      <w:spacing w:val="30"/>
      <w:sz w:val="76"/>
      <w:szCs w:val="76"/>
      <w:lang w:eastAsia="en-US"/>
    </w:rPr>
  </w:style>
  <w:style w:type="character" w:customStyle="1" w:styleId="CharStyle17">
    <w:name w:val="Char Style 17"/>
    <w:basedOn w:val="a2"/>
    <w:link w:val="Style16"/>
    <w:uiPriority w:val="99"/>
    <w:locked/>
    <w:rsid w:val="002204A6"/>
    <w:rPr>
      <w:b/>
      <w:bCs/>
      <w:sz w:val="23"/>
      <w:szCs w:val="23"/>
      <w:shd w:val="clear" w:color="auto" w:fill="FFFFFF"/>
    </w:rPr>
  </w:style>
  <w:style w:type="paragraph" w:customStyle="1" w:styleId="Style16">
    <w:name w:val="Style 16"/>
    <w:basedOn w:val="a1"/>
    <w:link w:val="CharStyle17"/>
    <w:uiPriority w:val="99"/>
    <w:rsid w:val="002204A6"/>
    <w:pPr>
      <w:widowControl w:val="0"/>
      <w:shd w:val="clear" w:color="auto" w:fill="FFFFFF"/>
      <w:spacing w:after="240" w:line="295" w:lineRule="exact"/>
      <w:jc w:val="center"/>
    </w:pPr>
    <w:rPr>
      <w:rFonts w:asciiTheme="minorHAnsi" w:eastAsiaTheme="minorHAnsi" w:hAnsiTheme="minorHAnsi" w:cstheme="minorBidi"/>
      <w:b/>
      <w:bCs/>
      <w:sz w:val="23"/>
      <w:szCs w:val="23"/>
      <w:lang w:eastAsia="en-US"/>
    </w:rPr>
  </w:style>
  <w:style w:type="character" w:customStyle="1" w:styleId="CharStyle12">
    <w:name w:val="Char Style 12"/>
    <w:basedOn w:val="a2"/>
    <w:link w:val="Style11"/>
    <w:uiPriority w:val="99"/>
    <w:locked/>
    <w:rsid w:val="002204A6"/>
    <w:rPr>
      <w:sz w:val="23"/>
      <w:szCs w:val="23"/>
      <w:shd w:val="clear" w:color="auto" w:fill="FFFFFF"/>
    </w:rPr>
  </w:style>
  <w:style w:type="paragraph" w:customStyle="1" w:styleId="Style11">
    <w:name w:val="Style 11"/>
    <w:basedOn w:val="a1"/>
    <w:link w:val="CharStyle12"/>
    <w:uiPriority w:val="99"/>
    <w:rsid w:val="002204A6"/>
    <w:pPr>
      <w:widowControl w:val="0"/>
      <w:shd w:val="clear" w:color="auto" w:fill="FFFFFF"/>
      <w:spacing w:before="7200" w:line="240" w:lineRule="atLeast"/>
    </w:pPr>
    <w:rPr>
      <w:rFonts w:asciiTheme="minorHAnsi" w:eastAsiaTheme="minorHAnsi" w:hAnsiTheme="minorHAnsi" w:cstheme="minorBidi"/>
      <w:sz w:val="23"/>
      <w:szCs w:val="23"/>
      <w:lang w:eastAsia="en-US"/>
    </w:rPr>
  </w:style>
  <w:style w:type="character" w:customStyle="1" w:styleId="CharStyle13">
    <w:name w:val="Char Style 13"/>
    <w:basedOn w:val="a2"/>
    <w:link w:val="Style12"/>
    <w:uiPriority w:val="99"/>
    <w:locked/>
    <w:rsid w:val="002204A6"/>
    <w:rPr>
      <w:b/>
      <w:bCs/>
      <w:spacing w:val="10"/>
      <w:shd w:val="clear" w:color="auto" w:fill="FFFFFF"/>
    </w:rPr>
  </w:style>
  <w:style w:type="paragraph" w:customStyle="1" w:styleId="Style12">
    <w:name w:val="Style 12"/>
    <w:basedOn w:val="a1"/>
    <w:link w:val="CharStyle13"/>
    <w:uiPriority w:val="99"/>
    <w:rsid w:val="002204A6"/>
    <w:pPr>
      <w:widowControl w:val="0"/>
      <w:shd w:val="clear" w:color="auto" w:fill="FFFFFF"/>
      <w:spacing w:after="240" w:line="307" w:lineRule="exact"/>
      <w:jc w:val="center"/>
    </w:pPr>
    <w:rPr>
      <w:rFonts w:asciiTheme="minorHAnsi" w:eastAsiaTheme="minorHAnsi" w:hAnsiTheme="minorHAnsi" w:cstheme="minorBidi"/>
      <w:b/>
      <w:bCs/>
      <w:spacing w:val="10"/>
      <w:sz w:val="22"/>
      <w:szCs w:val="22"/>
      <w:lang w:eastAsia="en-US"/>
    </w:rPr>
  </w:style>
  <w:style w:type="character" w:customStyle="1" w:styleId="CharStyle19">
    <w:name w:val="Char Style 19"/>
    <w:basedOn w:val="a2"/>
    <w:link w:val="Style18"/>
    <w:uiPriority w:val="99"/>
    <w:locked/>
    <w:rsid w:val="002204A6"/>
    <w:rPr>
      <w:shd w:val="clear" w:color="auto" w:fill="FFFFFF"/>
    </w:rPr>
  </w:style>
  <w:style w:type="paragraph" w:customStyle="1" w:styleId="Style18">
    <w:name w:val="Style 18"/>
    <w:basedOn w:val="a1"/>
    <w:link w:val="CharStyle19"/>
    <w:uiPriority w:val="99"/>
    <w:rsid w:val="002204A6"/>
    <w:pPr>
      <w:widowControl w:val="0"/>
      <w:shd w:val="clear" w:color="auto" w:fill="FFFFFF"/>
      <w:spacing w:before="240" w:line="298" w:lineRule="exact"/>
      <w:jc w:val="both"/>
    </w:pPr>
    <w:rPr>
      <w:rFonts w:asciiTheme="minorHAnsi" w:eastAsiaTheme="minorHAnsi" w:hAnsiTheme="minorHAnsi" w:cstheme="minorBidi"/>
      <w:sz w:val="22"/>
      <w:szCs w:val="22"/>
      <w:lang w:eastAsia="en-US"/>
    </w:rPr>
  </w:style>
  <w:style w:type="character" w:customStyle="1" w:styleId="CharStyle23">
    <w:name w:val="Char Style 23"/>
    <w:basedOn w:val="a2"/>
    <w:link w:val="Style22"/>
    <w:uiPriority w:val="99"/>
    <w:locked/>
    <w:rsid w:val="002204A6"/>
    <w:rPr>
      <w:shd w:val="clear" w:color="auto" w:fill="FFFFFF"/>
    </w:rPr>
  </w:style>
  <w:style w:type="paragraph" w:customStyle="1" w:styleId="Style22">
    <w:name w:val="Style 22"/>
    <w:basedOn w:val="a1"/>
    <w:link w:val="CharStyle23"/>
    <w:uiPriority w:val="99"/>
    <w:rsid w:val="002204A6"/>
    <w:pPr>
      <w:widowControl w:val="0"/>
      <w:shd w:val="clear" w:color="auto" w:fill="FFFFFF"/>
      <w:spacing w:line="298" w:lineRule="exact"/>
      <w:jc w:val="both"/>
    </w:pPr>
    <w:rPr>
      <w:rFonts w:asciiTheme="minorHAnsi" w:eastAsiaTheme="minorHAnsi" w:hAnsiTheme="minorHAnsi" w:cstheme="minorBidi"/>
      <w:sz w:val="22"/>
      <w:szCs w:val="22"/>
      <w:lang w:eastAsia="en-US"/>
    </w:rPr>
  </w:style>
  <w:style w:type="character" w:customStyle="1" w:styleId="211">
    <w:name w:val="Основной текст (2) + 11"/>
    <w:aliases w:val="5 pt,Курсив,Основной текст (2) + 10"/>
    <w:basedOn w:val="25"/>
    <w:rsid w:val="002204A6"/>
    <w:rPr>
      <w:rFonts w:ascii="Trebuchet MS" w:eastAsia="Trebuchet MS" w:hAnsi="Trebuchet MS" w:cs="Trebuchet MS"/>
      <w:color w:val="000000"/>
      <w:spacing w:val="0"/>
      <w:w w:val="100"/>
      <w:position w:val="0"/>
      <w:sz w:val="13"/>
      <w:szCs w:val="13"/>
      <w:shd w:val="clear" w:color="auto" w:fill="FFFFFF"/>
      <w:lang w:val="ru-RU" w:eastAsia="ru-RU" w:bidi="ru-RU"/>
    </w:rPr>
  </w:style>
  <w:style w:type="character" w:customStyle="1" w:styleId="CharStyle53">
    <w:name w:val="Char Style 53"/>
    <w:basedOn w:val="CharStyle12"/>
    <w:uiPriority w:val="99"/>
    <w:rsid w:val="002204A6"/>
    <w:rPr>
      <w:strike w:val="0"/>
      <w:dstrike w:val="0"/>
      <w:sz w:val="19"/>
      <w:szCs w:val="19"/>
      <w:u w:val="none"/>
      <w:effect w:val="none"/>
      <w:shd w:val="clear" w:color="auto" w:fill="FFFFFF"/>
    </w:rPr>
  </w:style>
  <w:style w:type="character" w:customStyle="1" w:styleId="CharStyle76">
    <w:name w:val="Char Style 76"/>
    <w:basedOn w:val="CharStyle12"/>
    <w:uiPriority w:val="99"/>
    <w:rsid w:val="002204A6"/>
    <w:rPr>
      <w:strike w:val="0"/>
      <w:dstrike w:val="0"/>
      <w:sz w:val="23"/>
      <w:szCs w:val="23"/>
      <w:u w:val="none"/>
      <w:effect w:val="none"/>
      <w:shd w:val="clear" w:color="auto" w:fill="FFFFFF"/>
    </w:rPr>
  </w:style>
  <w:style w:type="character" w:customStyle="1" w:styleId="CharStyle84">
    <w:name w:val="Char Style 84"/>
    <w:basedOn w:val="CharStyle12"/>
    <w:uiPriority w:val="99"/>
    <w:rsid w:val="002204A6"/>
    <w:rPr>
      <w:i/>
      <w:iCs/>
      <w:strike w:val="0"/>
      <w:dstrike w:val="0"/>
      <w:sz w:val="23"/>
      <w:szCs w:val="23"/>
      <w:u w:val="none"/>
      <w:effect w:val="none"/>
      <w:shd w:val="clear" w:color="auto" w:fill="FFFFFF"/>
    </w:rPr>
  </w:style>
  <w:style w:type="character" w:customStyle="1" w:styleId="CharStyle28">
    <w:name w:val="Char Style 28"/>
    <w:basedOn w:val="CharStyle19"/>
    <w:uiPriority w:val="99"/>
    <w:rsid w:val="002204A6"/>
    <w:rPr>
      <w:i/>
      <w:iCs/>
      <w:sz w:val="23"/>
      <w:szCs w:val="23"/>
      <w:shd w:val="clear" w:color="auto" w:fill="FFFFFF"/>
    </w:rPr>
  </w:style>
  <w:style w:type="character" w:customStyle="1" w:styleId="CharStyle195">
    <w:name w:val="Char Style 195"/>
    <w:basedOn w:val="CharStyle23"/>
    <w:uiPriority w:val="99"/>
    <w:rsid w:val="002204A6"/>
    <w:rPr>
      <w:shd w:val="clear" w:color="auto" w:fill="FFFFFF"/>
    </w:rPr>
  </w:style>
  <w:style w:type="character" w:customStyle="1" w:styleId="CharStyle30">
    <w:name w:val="Char Style 30"/>
    <w:basedOn w:val="CharStyle19"/>
    <w:uiPriority w:val="99"/>
    <w:rsid w:val="002204A6"/>
    <w:rPr>
      <w:strike w:val="0"/>
      <w:dstrike w:val="0"/>
      <w:sz w:val="22"/>
      <w:szCs w:val="22"/>
      <w:u w:val="none"/>
      <w:effect w:val="none"/>
      <w:shd w:val="clear" w:color="auto" w:fill="FFFFFF"/>
    </w:rPr>
  </w:style>
  <w:style w:type="numbering" w:customStyle="1" w:styleId="2f2">
    <w:name w:val="Нет списка2"/>
    <w:next w:val="a4"/>
    <w:uiPriority w:val="99"/>
    <w:semiHidden/>
    <w:unhideWhenUsed/>
    <w:rsid w:val="00256FA6"/>
  </w:style>
  <w:style w:type="numbering" w:customStyle="1" w:styleId="113">
    <w:name w:val="Нет списка11"/>
    <w:next w:val="a4"/>
    <w:uiPriority w:val="99"/>
    <w:semiHidden/>
    <w:unhideWhenUsed/>
    <w:rsid w:val="00256FA6"/>
  </w:style>
  <w:style w:type="table" w:customStyle="1" w:styleId="1d">
    <w:name w:val="Сетка таблицы1"/>
    <w:basedOn w:val="a3"/>
    <w:next w:val="af9"/>
    <w:uiPriority w:val="39"/>
    <w:rsid w:val="00256F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Стиль11"/>
    <w:basedOn w:val="a3"/>
    <w:uiPriority w:val="99"/>
    <w:rsid w:val="00256FA6"/>
    <w:pPr>
      <w:spacing w:after="0" w:line="240" w:lineRule="auto"/>
    </w:pPr>
    <w:rPr>
      <w:rFonts w:ascii="Myriad Pro" w:hAnsi="Myriad Pro"/>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0" w:beforeAutospacing="0" w:afterLines="0" w:after="0" w:afterAutospacing="0" w:line="240" w:lineRule="auto"/>
        <w:ind w:leftChars="0" w:left="0" w:rightChars="0" w:right="0"/>
        <w:jc w:val="center"/>
      </w:pPr>
      <w:rPr>
        <w:rFonts w:ascii="Myriad Pro" w:hAnsi="Myriad Pro"/>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character" w:customStyle="1" w:styleId="2f3">
    <w:name w:val="Неразрешенное упоминание2"/>
    <w:basedOn w:val="a2"/>
    <w:uiPriority w:val="99"/>
    <w:semiHidden/>
    <w:unhideWhenUsed/>
    <w:rsid w:val="00256FA6"/>
    <w:rPr>
      <w:color w:val="605E5C"/>
      <w:shd w:val="clear" w:color="auto" w:fill="E1DFDD"/>
    </w:rPr>
  </w:style>
  <w:style w:type="table" w:customStyle="1" w:styleId="TableNormal1">
    <w:name w:val="Table Normal1"/>
    <w:uiPriority w:val="2"/>
    <w:semiHidden/>
    <w:unhideWhenUsed/>
    <w:qFormat/>
    <w:rsid w:val="00256FA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e">
    <w:name w:val="Оля1"/>
    <w:basedOn w:val="a3"/>
    <w:uiPriority w:val="99"/>
    <w:rsid w:val="00256FA6"/>
    <w:pPr>
      <w:spacing w:after="0" w:line="240" w:lineRule="auto"/>
      <w:jc w:val="center"/>
    </w:pPr>
    <w:rPr>
      <w:rFonts w:ascii="Myriad Pro" w:eastAsia="DengXian" w:hAnsi="Myriad Pro"/>
      <w:sz w:val="1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cPr>
      <w:vAlign w:val="center"/>
    </w:tcPr>
  </w:style>
  <w:style w:type="paragraph" w:customStyle="1" w:styleId="affff0">
    <w:name w:val="Таблица подпись"/>
    <w:basedOn w:val="a1"/>
    <w:link w:val="affff1"/>
    <w:rsid w:val="00256FA6"/>
    <w:pPr>
      <w:keepNext/>
      <w:keepLines/>
      <w:tabs>
        <w:tab w:val="left" w:pos="1418"/>
      </w:tabs>
      <w:suppressAutoHyphens/>
      <w:spacing w:before="120" w:after="120" w:line="276" w:lineRule="auto"/>
      <w:ind w:left="720" w:hanging="360"/>
      <w:jc w:val="both"/>
    </w:pPr>
    <w:rPr>
      <w:rFonts w:cs="Tahoma"/>
      <w:b/>
      <w:spacing w:val="-4"/>
      <w:kern w:val="16"/>
      <w:szCs w:val="20"/>
    </w:rPr>
  </w:style>
  <w:style w:type="character" w:customStyle="1" w:styleId="CharStyle198">
    <w:name w:val="Char Style 198"/>
    <w:basedOn w:val="a2"/>
    <w:uiPriority w:val="99"/>
    <w:rsid w:val="00256FA6"/>
    <w:rPr>
      <w:sz w:val="19"/>
      <w:szCs w:val="19"/>
      <w:u w:val="none"/>
    </w:rPr>
  </w:style>
  <w:style w:type="character" w:customStyle="1" w:styleId="CharStyle8">
    <w:name w:val="Char Style 8"/>
    <w:basedOn w:val="a2"/>
    <w:link w:val="Style7"/>
    <w:uiPriority w:val="99"/>
    <w:rsid w:val="00256FA6"/>
    <w:rPr>
      <w:shd w:val="clear" w:color="auto" w:fill="FFFFFF"/>
    </w:rPr>
  </w:style>
  <w:style w:type="character" w:customStyle="1" w:styleId="CharStyle9">
    <w:name w:val="Char Style 9"/>
    <w:basedOn w:val="CharStyle8"/>
    <w:uiPriority w:val="99"/>
    <w:rsid w:val="00256FA6"/>
    <w:rPr>
      <w:sz w:val="19"/>
      <w:szCs w:val="19"/>
      <w:shd w:val="clear" w:color="auto" w:fill="FFFFFF"/>
    </w:rPr>
  </w:style>
  <w:style w:type="paragraph" w:customStyle="1" w:styleId="Style7">
    <w:name w:val="Style 7"/>
    <w:basedOn w:val="a1"/>
    <w:link w:val="CharStyle8"/>
    <w:uiPriority w:val="99"/>
    <w:rsid w:val="00256FA6"/>
    <w:pPr>
      <w:widowControl w:val="0"/>
      <w:shd w:val="clear" w:color="auto" w:fill="FFFFFF"/>
      <w:spacing w:before="300" w:line="336" w:lineRule="exact"/>
      <w:jc w:val="both"/>
    </w:pPr>
    <w:rPr>
      <w:rFonts w:asciiTheme="minorHAnsi" w:eastAsiaTheme="minorHAnsi" w:hAnsiTheme="minorHAnsi" w:cstheme="minorBidi"/>
      <w:sz w:val="22"/>
      <w:szCs w:val="22"/>
      <w:lang w:eastAsia="en-US"/>
    </w:rPr>
  </w:style>
  <w:style w:type="character" w:customStyle="1" w:styleId="CharStyle25">
    <w:name w:val="Char Style 25"/>
    <w:basedOn w:val="CharStyle8"/>
    <w:uiPriority w:val="99"/>
    <w:rsid w:val="00256FA6"/>
    <w:rPr>
      <w:b/>
      <w:bCs/>
      <w:sz w:val="19"/>
      <w:szCs w:val="19"/>
      <w:u w:val="none"/>
      <w:shd w:val="clear" w:color="auto" w:fill="FFFFFF"/>
    </w:rPr>
  </w:style>
  <w:style w:type="character" w:customStyle="1" w:styleId="CharStyle24">
    <w:name w:val="Char Style 24"/>
    <w:basedOn w:val="a2"/>
    <w:link w:val="Style23"/>
    <w:uiPriority w:val="99"/>
    <w:rsid w:val="00256FA6"/>
    <w:rPr>
      <w:shd w:val="clear" w:color="auto" w:fill="FFFFFF"/>
    </w:rPr>
  </w:style>
  <w:style w:type="paragraph" w:customStyle="1" w:styleId="Style23">
    <w:name w:val="Style 23"/>
    <w:basedOn w:val="a1"/>
    <w:link w:val="CharStyle24"/>
    <w:uiPriority w:val="99"/>
    <w:rsid w:val="00256FA6"/>
    <w:pPr>
      <w:widowControl w:val="0"/>
      <w:shd w:val="clear" w:color="auto" w:fill="FFFFFF"/>
      <w:spacing w:line="346" w:lineRule="exact"/>
      <w:jc w:val="both"/>
    </w:pPr>
    <w:rPr>
      <w:rFonts w:asciiTheme="minorHAnsi" w:eastAsiaTheme="minorHAnsi" w:hAnsiTheme="minorHAnsi" w:cstheme="minorBidi"/>
      <w:sz w:val="22"/>
      <w:szCs w:val="22"/>
      <w:lang w:eastAsia="en-US"/>
    </w:rPr>
  </w:style>
  <w:style w:type="table" w:customStyle="1" w:styleId="115">
    <w:name w:val="Оля11"/>
    <w:basedOn w:val="a3"/>
    <w:uiPriority w:val="99"/>
    <w:rsid w:val="00256FA6"/>
    <w:pPr>
      <w:spacing w:after="0" w:line="240" w:lineRule="auto"/>
      <w:jc w:val="center"/>
    </w:pPr>
    <w:rPr>
      <w:rFonts w:ascii="Myriad Pro" w:eastAsia="Times New Roman" w:hAnsi="Myriad Pro" w:cs="Times New Roman"/>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cPr>
      <w:vAlign w:val="center"/>
    </w:tcPr>
  </w:style>
  <w:style w:type="numbering" w:customStyle="1" w:styleId="3b">
    <w:name w:val="Нет списка3"/>
    <w:next w:val="a4"/>
    <w:uiPriority w:val="99"/>
    <w:semiHidden/>
    <w:unhideWhenUsed/>
    <w:rsid w:val="00B45BAC"/>
  </w:style>
  <w:style w:type="character" w:customStyle="1" w:styleId="CharStyle5">
    <w:name w:val="Char Style 5"/>
    <w:basedOn w:val="a2"/>
    <w:link w:val="Style4"/>
    <w:uiPriority w:val="99"/>
    <w:locked/>
    <w:rsid w:val="00B45BAC"/>
    <w:rPr>
      <w:rFonts w:cs="Times New Roman"/>
      <w:spacing w:val="10"/>
      <w:sz w:val="19"/>
      <w:szCs w:val="19"/>
      <w:shd w:val="clear" w:color="auto" w:fill="FFFFFF"/>
    </w:rPr>
  </w:style>
  <w:style w:type="character" w:customStyle="1" w:styleId="CharStyle6">
    <w:name w:val="Char Style 6"/>
    <w:basedOn w:val="CharStyle5"/>
    <w:uiPriority w:val="99"/>
    <w:rsid w:val="00B45BAC"/>
    <w:rPr>
      <w:rFonts w:cs="Times New Roman"/>
      <w:spacing w:val="10"/>
      <w:sz w:val="19"/>
      <w:szCs w:val="19"/>
      <w:shd w:val="clear" w:color="auto" w:fill="FFFFFF"/>
    </w:rPr>
  </w:style>
  <w:style w:type="character" w:customStyle="1" w:styleId="CharStyle10">
    <w:name w:val="Char Style 10"/>
    <w:basedOn w:val="a2"/>
    <w:link w:val="Style9"/>
    <w:uiPriority w:val="99"/>
    <w:locked/>
    <w:rsid w:val="00B45BAC"/>
    <w:rPr>
      <w:rFonts w:cs="Times New Roman"/>
      <w:b/>
      <w:bCs/>
      <w:sz w:val="23"/>
      <w:szCs w:val="23"/>
      <w:shd w:val="clear" w:color="auto" w:fill="FFFFFF"/>
    </w:rPr>
  </w:style>
  <w:style w:type="character" w:customStyle="1" w:styleId="33">
    <w:name w:val="Оглавление 3 Знак"/>
    <w:basedOn w:val="a2"/>
    <w:link w:val="32"/>
    <w:uiPriority w:val="39"/>
    <w:locked/>
    <w:rsid w:val="00F1298C"/>
    <w:rPr>
      <w:rFonts w:ascii="Times New Roman" w:eastAsia="Times New Roman" w:hAnsi="Times New Roman" w:cs="Times New Roman"/>
      <w:sz w:val="24"/>
      <w:szCs w:val="24"/>
      <w:lang w:eastAsia="ru-RU"/>
    </w:rPr>
  </w:style>
  <w:style w:type="character" w:customStyle="1" w:styleId="CharStyle15">
    <w:name w:val="Char Style 15"/>
    <w:basedOn w:val="33"/>
    <w:uiPriority w:val="99"/>
    <w:rsid w:val="00B45BAC"/>
    <w:rPr>
      <w:rFonts w:ascii="Times New Roman" w:eastAsia="Times New Roman" w:hAnsi="Times New Roman" w:cs="Times New Roman"/>
      <w:i/>
      <w:iCs/>
      <w:noProof/>
      <w:sz w:val="24"/>
      <w:szCs w:val="24"/>
      <w:lang w:eastAsia="ru-RU"/>
    </w:rPr>
  </w:style>
  <w:style w:type="character" w:customStyle="1" w:styleId="CharStyle20">
    <w:name w:val="Char Style 20"/>
    <w:basedOn w:val="CharStyle12"/>
    <w:uiPriority w:val="99"/>
    <w:rsid w:val="00B45BAC"/>
    <w:rPr>
      <w:rFonts w:cs="Times New Roman"/>
      <w:b/>
      <w:bCs/>
      <w:sz w:val="23"/>
      <w:szCs w:val="23"/>
      <w:u w:val="none"/>
      <w:shd w:val="clear" w:color="auto" w:fill="FFFFFF"/>
    </w:rPr>
  </w:style>
  <w:style w:type="character" w:customStyle="1" w:styleId="CharStyle21">
    <w:name w:val="Char Style 21"/>
    <w:basedOn w:val="CharStyle12"/>
    <w:uiPriority w:val="99"/>
    <w:rsid w:val="00B45BAC"/>
    <w:rPr>
      <w:rFonts w:cs="Times New Roman"/>
      <w:sz w:val="19"/>
      <w:szCs w:val="19"/>
      <w:u w:val="none"/>
      <w:shd w:val="clear" w:color="auto" w:fill="FFFFFF"/>
    </w:rPr>
  </w:style>
  <w:style w:type="character" w:customStyle="1" w:styleId="CharStyle22">
    <w:name w:val="Char Style 22"/>
    <w:basedOn w:val="CharStyle12"/>
    <w:uiPriority w:val="99"/>
    <w:rsid w:val="00B45BAC"/>
    <w:rPr>
      <w:rFonts w:cs="Times New Roman"/>
      <w:b/>
      <w:bCs/>
      <w:sz w:val="19"/>
      <w:szCs w:val="19"/>
      <w:u w:val="none"/>
      <w:shd w:val="clear" w:color="auto" w:fill="FFFFFF"/>
    </w:rPr>
  </w:style>
  <w:style w:type="character" w:customStyle="1" w:styleId="CharStyle26">
    <w:name w:val="Char Style 26"/>
    <w:basedOn w:val="CharStyle12"/>
    <w:uiPriority w:val="99"/>
    <w:rsid w:val="00B45BAC"/>
    <w:rPr>
      <w:rFonts w:cs="Times New Roman"/>
      <w:spacing w:val="-20"/>
      <w:sz w:val="23"/>
      <w:szCs w:val="23"/>
      <w:u w:val="none"/>
      <w:shd w:val="clear" w:color="auto" w:fill="FFFFFF"/>
    </w:rPr>
  </w:style>
  <w:style w:type="character" w:customStyle="1" w:styleId="CharStyle27">
    <w:name w:val="Char Style 27"/>
    <w:basedOn w:val="CharStyle12"/>
    <w:uiPriority w:val="99"/>
    <w:rsid w:val="00B45BAC"/>
    <w:rPr>
      <w:rFonts w:ascii="Times New Roman" w:hAnsi="Times New Roman" w:cs="Times New Roman"/>
      <w:b/>
      <w:bCs/>
      <w:i/>
      <w:iCs/>
      <w:noProof/>
      <w:sz w:val="19"/>
      <w:szCs w:val="19"/>
      <w:u w:val="none"/>
      <w:shd w:val="clear" w:color="auto" w:fill="FFFFFF"/>
    </w:rPr>
  </w:style>
  <w:style w:type="character" w:customStyle="1" w:styleId="CharStyle29">
    <w:name w:val="Char Style 29"/>
    <w:basedOn w:val="CharStyle12"/>
    <w:uiPriority w:val="99"/>
    <w:rsid w:val="00B45BAC"/>
    <w:rPr>
      <w:rFonts w:cs="Times New Roman"/>
      <w:sz w:val="12"/>
      <w:szCs w:val="12"/>
      <w:u w:val="none"/>
      <w:shd w:val="clear" w:color="auto" w:fill="FFFFFF"/>
    </w:rPr>
  </w:style>
  <w:style w:type="character" w:customStyle="1" w:styleId="CharStyle31">
    <w:name w:val="Char Style 31"/>
    <w:basedOn w:val="a2"/>
    <w:link w:val="Style30"/>
    <w:uiPriority w:val="99"/>
    <w:locked/>
    <w:rsid w:val="00B45BAC"/>
    <w:rPr>
      <w:rFonts w:cs="Times New Roman"/>
      <w:sz w:val="23"/>
      <w:szCs w:val="23"/>
      <w:shd w:val="clear" w:color="auto" w:fill="FFFFFF"/>
    </w:rPr>
  </w:style>
  <w:style w:type="character" w:customStyle="1" w:styleId="CharStyle32">
    <w:name w:val="Char Style 32"/>
    <w:basedOn w:val="CharStyle12"/>
    <w:uiPriority w:val="99"/>
    <w:rsid w:val="00B45BAC"/>
    <w:rPr>
      <w:rFonts w:cs="Times New Roman"/>
      <w:spacing w:val="20"/>
      <w:sz w:val="21"/>
      <w:szCs w:val="21"/>
      <w:u w:val="none"/>
      <w:shd w:val="clear" w:color="auto" w:fill="FFFFFF"/>
    </w:rPr>
  </w:style>
  <w:style w:type="character" w:customStyle="1" w:styleId="CharStyle33">
    <w:name w:val="Char Style 33"/>
    <w:basedOn w:val="CharStyle12"/>
    <w:uiPriority w:val="99"/>
    <w:rsid w:val="00B45BAC"/>
    <w:rPr>
      <w:rFonts w:ascii="Times New Roman" w:hAnsi="Times New Roman" w:cs="Times New Roman"/>
      <w:b/>
      <w:bCs/>
      <w:noProof/>
      <w:sz w:val="10"/>
      <w:szCs w:val="10"/>
      <w:u w:val="none"/>
      <w:shd w:val="clear" w:color="auto" w:fill="FFFFFF"/>
    </w:rPr>
  </w:style>
  <w:style w:type="character" w:customStyle="1" w:styleId="CharStyle34">
    <w:name w:val="Char Style 34"/>
    <w:basedOn w:val="CharStyle12"/>
    <w:uiPriority w:val="99"/>
    <w:rsid w:val="00B45BAC"/>
    <w:rPr>
      <w:rFonts w:cs="Times New Roman"/>
      <w:i/>
      <w:iCs/>
      <w:sz w:val="19"/>
      <w:szCs w:val="19"/>
      <w:u w:val="none"/>
      <w:shd w:val="clear" w:color="auto" w:fill="FFFFFF"/>
    </w:rPr>
  </w:style>
  <w:style w:type="character" w:customStyle="1" w:styleId="CharStyle35">
    <w:name w:val="Char Style 35"/>
    <w:basedOn w:val="CharStyle12"/>
    <w:uiPriority w:val="99"/>
    <w:rsid w:val="00B45BAC"/>
    <w:rPr>
      <w:rFonts w:cs="Times New Roman"/>
      <w:smallCaps/>
      <w:sz w:val="12"/>
      <w:szCs w:val="12"/>
      <w:u w:val="none"/>
      <w:shd w:val="clear" w:color="auto" w:fill="FFFFFF"/>
    </w:rPr>
  </w:style>
  <w:style w:type="character" w:customStyle="1" w:styleId="CharStyle36">
    <w:name w:val="Char Style 36"/>
    <w:basedOn w:val="CharStyle12"/>
    <w:uiPriority w:val="99"/>
    <w:rsid w:val="00B45BAC"/>
    <w:rPr>
      <w:rFonts w:cs="Times New Roman"/>
      <w:i/>
      <w:iCs/>
      <w:sz w:val="17"/>
      <w:szCs w:val="17"/>
      <w:u w:val="none"/>
      <w:shd w:val="clear" w:color="auto" w:fill="FFFFFF"/>
    </w:rPr>
  </w:style>
  <w:style w:type="character" w:customStyle="1" w:styleId="CharStyle37">
    <w:name w:val="Char Style 37"/>
    <w:basedOn w:val="CharStyle12"/>
    <w:uiPriority w:val="99"/>
    <w:rsid w:val="00B45BAC"/>
    <w:rPr>
      <w:rFonts w:cs="Times New Roman"/>
      <w:i/>
      <w:iCs/>
      <w:sz w:val="29"/>
      <w:szCs w:val="29"/>
      <w:u w:val="none"/>
      <w:shd w:val="clear" w:color="auto" w:fill="FFFFFF"/>
    </w:rPr>
  </w:style>
  <w:style w:type="character" w:customStyle="1" w:styleId="CharStyle39">
    <w:name w:val="Char Style 39"/>
    <w:basedOn w:val="a2"/>
    <w:link w:val="Style38"/>
    <w:uiPriority w:val="99"/>
    <w:locked/>
    <w:rsid w:val="00B45BAC"/>
    <w:rPr>
      <w:rFonts w:cs="Times New Roman"/>
      <w:i/>
      <w:iCs/>
      <w:sz w:val="17"/>
      <w:szCs w:val="17"/>
      <w:shd w:val="clear" w:color="auto" w:fill="FFFFFF"/>
    </w:rPr>
  </w:style>
  <w:style w:type="character" w:customStyle="1" w:styleId="CharStyle40">
    <w:name w:val="Char Style 40"/>
    <w:basedOn w:val="CharStyle39"/>
    <w:uiPriority w:val="99"/>
    <w:rsid w:val="00B45BAC"/>
    <w:rPr>
      <w:rFonts w:cs="Times New Roman"/>
      <w:i/>
      <w:iCs/>
      <w:sz w:val="17"/>
      <w:szCs w:val="17"/>
      <w:u w:val="single"/>
      <w:shd w:val="clear" w:color="auto" w:fill="FFFFFF"/>
    </w:rPr>
  </w:style>
  <w:style w:type="character" w:customStyle="1" w:styleId="CharStyle41">
    <w:name w:val="Char Style 41"/>
    <w:basedOn w:val="CharStyle39"/>
    <w:uiPriority w:val="99"/>
    <w:rsid w:val="00B45BAC"/>
    <w:rPr>
      <w:rFonts w:ascii="Times New Roman" w:hAnsi="Times New Roman" w:cs="Times New Roman"/>
      <w:i w:val="0"/>
      <w:iCs w:val="0"/>
      <w:sz w:val="17"/>
      <w:szCs w:val="17"/>
      <w:u w:val="single"/>
      <w:shd w:val="clear" w:color="auto" w:fill="FFFFFF"/>
      <w:lang w:val="en-US" w:eastAsia="en-US"/>
    </w:rPr>
  </w:style>
  <w:style w:type="character" w:customStyle="1" w:styleId="CharStyle42">
    <w:name w:val="Char Style 42"/>
    <w:basedOn w:val="CharStyle39"/>
    <w:uiPriority w:val="99"/>
    <w:rsid w:val="00B45BAC"/>
    <w:rPr>
      <w:rFonts w:cs="Times New Roman"/>
      <w:i w:val="0"/>
      <w:iCs w:val="0"/>
      <w:sz w:val="17"/>
      <w:szCs w:val="17"/>
      <w:shd w:val="clear" w:color="auto" w:fill="FFFFFF"/>
    </w:rPr>
  </w:style>
  <w:style w:type="character" w:customStyle="1" w:styleId="CharStyle43">
    <w:name w:val="Char Style 43"/>
    <w:basedOn w:val="CharStyle12"/>
    <w:uiPriority w:val="99"/>
    <w:rsid w:val="00B45BAC"/>
    <w:rPr>
      <w:rFonts w:ascii="Times New Roman" w:hAnsi="Times New Roman" w:cs="Times New Roman"/>
      <w:b/>
      <w:bCs/>
      <w:noProof/>
      <w:sz w:val="12"/>
      <w:szCs w:val="12"/>
      <w:u w:val="none"/>
      <w:shd w:val="clear" w:color="auto" w:fill="FFFFFF"/>
    </w:rPr>
  </w:style>
  <w:style w:type="character" w:customStyle="1" w:styleId="CharStyle44">
    <w:name w:val="Char Style 44"/>
    <w:basedOn w:val="CharStyle12"/>
    <w:uiPriority w:val="99"/>
    <w:rsid w:val="00B45BAC"/>
    <w:rPr>
      <w:rFonts w:cs="Times New Roman"/>
      <w:i/>
      <w:iCs/>
      <w:sz w:val="17"/>
      <w:szCs w:val="17"/>
      <w:u w:val="none"/>
      <w:shd w:val="clear" w:color="auto" w:fill="FFFFFF"/>
    </w:rPr>
  </w:style>
  <w:style w:type="character" w:customStyle="1" w:styleId="CharStyle45">
    <w:name w:val="Char Style 45"/>
    <w:basedOn w:val="CharStyle12"/>
    <w:uiPriority w:val="99"/>
    <w:rsid w:val="00B45BAC"/>
    <w:rPr>
      <w:rFonts w:ascii="Times New Roman" w:hAnsi="Times New Roman" w:cs="Times New Roman"/>
      <w:noProof/>
      <w:sz w:val="8"/>
      <w:szCs w:val="8"/>
      <w:u w:val="none"/>
      <w:shd w:val="clear" w:color="auto" w:fill="FFFFFF"/>
    </w:rPr>
  </w:style>
  <w:style w:type="character" w:customStyle="1" w:styleId="CharStyle46">
    <w:name w:val="Char Style 46"/>
    <w:basedOn w:val="CharStyle12"/>
    <w:uiPriority w:val="99"/>
    <w:rsid w:val="00B45BAC"/>
    <w:rPr>
      <w:rFonts w:cs="Times New Roman"/>
      <w:sz w:val="12"/>
      <w:szCs w:val="12"/>
      <w:u w:val="none"/>
      <w:shd w:val="clear" w:color="auto" w:fill="FFFFFF"/>
    </w:rPr>
  </w:style>
  <w:style w:type="character" w:customStyle="1" w:styleId="CharStyle47">
    <w:name w:val="Char Style 47"/>
    <w:basedOn w:val="CharStyle12"/>
    <w:uiPriority w:val="99"/>
    <w:rsid w:val="00B45BAC"/>
    <w:rPr>
      <w:rFonts w:cs="Times New Roman"/>
      <w:sz w:val="17"/>
      <w:szCs w:val="17"/>
      <w:u w:val="none"/>
      <w:shd w:val="clear" w:color="auto" w:fill="FFFFFF"/>
    </w:rPr>
  </w:style>
  <w:style w:type="character" w:customStyle="1" w:styleId="CharStyle48">
    <w:name w:val="Char Style 48"/>
    <w:basedOn w:val="CharStyle12"/>
    <w:uiPriority w:val="99"/>
    <w:rsid w:val="00B45BAC"/>
    <w:rPr>
      <w:rFonts w:cs="Times New Roman"/>
      <w:smallCaps/>
      <w:sz w:val="12"/>
      <w:szCs w:val="12"/>
      <w:u w:val="none"/>
      <w:shd w:val="clear" w:color="auto" w:fill="FFFFFF"/>
    </w:rPr>
  </w:style>
  <w:style w:type="character" w:customStyle="1" w:styleId="CharStyle49">
    <w:name w:val="Char Style 49"/>
    <w:basedOn w:val="CharStyle12"/>
    <w:uiPriority w:val="99"/>
    <w:rsid w:val="00B45BAC"/>
    <w:rPr>
      <w:rFonts w:cs="Times New Roman"/>
      <w:sz w:val="12"/>
      <w:szCs w:val="12"/>
      <w:u w:val="none"/>
      <w:shd w:val="clear" w:color="auto" w:fill="FFFFFF"/>
    </w:rPr>
  </w:style>
  <w:style w:type="character" w:customStyle="1" w:styleId="CharStyle50">
    <w:name w:val="Char Style 50"/>
    <w:basedOn w:val="CharStyle12"/>
    <w:uiPriority w:val="99"/>
    <w:rsid w:val="00B45BAC"/>
    <w:rPr>
      <w:rFonts w:cs="Times New Roman"/>
      <w:i/>
      <w:iCs/>
      <w:sz w:val="17"/>
      <w:szCs w:val="17"/>
      <w:u w:val="none"/>
      <w:shd w:val="clear" w:color="auto" w:fill="FFFFFF"/>
    </w:rPr>
  </w:style>
  <w:style w:type="character" w:customStyle="1" w:styleId="CharStyle51">
    <w:name w:val="Char Style 51"/>
    <w:basedOn w:val="CharStyle12"/>
    <w:uiPriority w:val="99"/>
    <w:rsid w:val="00B45BAC"/>
    <w:rPr>
      <w:rFonts w:ascii="Times New Roman" w:hAnsi="Times New Roman" w:cs="Times New Roman"/>
      <w:noProof/>
      <w:sz w:val="8"/>
      <w:szCs w:val="8"/>
      <w:u w:val="none"/>
      <w:shd w:val="clear" w:color="auto" w:fill="FFFFFF"/>
    </w:rPr>
  </w:style>
  <w:style w:type="character" w:customStyle="1" w:styleId="CharStyle52">
    <w:name w:val="Char Style 52"/>
    <w:basedOn w:val="CharStyle19"/>
    <w:uiPriority w:val="99"/>
    <w:rsid w:val="00B45BAC"/>
    <w:rPr>
      <w:rFonts w:cs="Times New Roman"/>
      <w:b/>
      <w:bCs/>
      <w:sz w:val="23"/>
      <w:szCs w:val="23"/>
      <w:u w:val="none"/>
      <w:shd w:val="clear" w:color="auto" w:fill="FFFFFF"/>
    </w:rPr>
  </w:style>
  <w:style w:type="character" w:customStyle="1" w:styleId="CharStyle54">
    <w:name w:val="Char Style 54"/>
    <w:basedOn w:val="CharStyle12"/>
    <w:uiPriority w:val="99"/>
    <w:rsid w:val="00B45BAC"/>
    <w:rPr>
      <w:rFonts w:cs="Times New Roman"/>
      <w:b/>
      <w:bCs/>
      <w:sz w:val="19"/>
      <w:szCs w:val="19"/>
      <w:u w:val="none"/>
      <w:shd w:val="clear" w:color="auto" w:fill="FFFFFF"/>
    </w:rPr>
  </w:style>
  <w:style w:type="character" w:customStyle="1" w:styleId="CharStyle55">
    <w:name w:val="Char Style 55"/>
    <w:basedOn w:val="CharStyle17"/>
    <w:uiPriority w:val="99"/>
    <w:rsid w:val="00B45BAC"/>
    <w:rPr>
      <w:rFonts w:cs="Times New Roman"/>
      <w:b/>
      <w:bCs/>
      <w:sz w:val="23"/>
      <w:szCs w:val="23"/>
      <w:u w:val="none"/>
      <w:shd w:val="clear" w:color="auto" w:fill="FFFFFF"/>
    </w:rPr>
  </w:style>
  <w:style w:type="character" w:customStyle="1" w:styleId="CharStyle56">
    <w:name w:val="Char Style 56"/>
    <w:basedOn w:val="CharStyle12"/>
    <w:uiPriority w:val="99"/>
    <w:rsid w:val="00B45BAC"/>
    <w:rPr>
      <w:rFonts w:cs="Times New Roman"/>
      <w:i/>
      <w:iCs/>
      <w:sz w:val="19"/>
      <w:szCs w:val="19"/>
      <w:u w:val="none"/>
      <w:shd w:val="clear" w:color="auto" w:fill="FFFFFF"/>
    </w:rPr>
  </w:style>
  <w:style w:type="character" w:customStyle="1" w:styleId="CharStyle57">
    <w:name w:val="Char Style 57"/>
    <w:basedOn w:val="CharStyle12"/>
    <w:uiPriority w:val="99"/>
    <w:rsid w:val="00B45BAC"/>
    <w:rPr>
      <w:rFonts w:cs="Times New Roman"/>
      <w:i/>
      <w:iCs/>
      <w:sz w:val="23"/>
      <w:szCs w:val="23"/>
      <w:u w:val="none"/>
      <w:shd w:val="clear" w:color="auto" w:fill="FFFFFF"/>
    </w:rPr>
  </w:style>
  <w:style w:type="character" w:customStyle="1" w:styleId="CharStyle58">
    <w:name w:val="Char Style 58"/>
    <w:basedOn w:val="CharStyle12"/>
    <w:uiPriority w:val="99"/>
    <w:rsid w:val="00B45BAC"/>
    <w:rPr>
      <w:rFonts w:cs="Times New Roman"/>
      <w:spacing w:val="10"/>
      <w:sz w:val="10"/>
      <w:szCs w:val="10"/>
      <w:u w:val="none"/>
      <w:shd w:val="clear" w:color="auto" w:fill="FFFFFF"/>
    </w:rPr>
  </w:style>
  <w:style w:type="character" w:customStyle="1" w:styleId="CharStyle59">
    <w:name w:val="Char Style 59"/>
    <w:basedOn w:val="CharStyle12"/>
    <w:uiPriority w:val="99"/>
    <w:rsid w:val="00B45BAC"/>
    <w:rPr>
      <w:rFonts w:ascii="Times New Roman" w:hAnsi="Times New Roman" w:cs="Times New Roman"/>
      <w:b/>
      <w:bCs/>
      <w:noProof/>
      <w:sz w:val="12"/>
      <w:szCs w:val="12"/>
      <w:u w:val="none"/>
      <w:shd w:val="clear" w:color="auto" w:fill="FFFFFF"/>
    </w:rPr>
  </w:style>
  <w:style w:type="character" w:customStyle="1" w:styleId="CharStyle60">
    <w:name w:val="Char Style 60"/>
    <w:basedOn w:val="CharStyle12"/>
    <w:uiPriority w:val="99"/>
    <w:rsid w:val="00B45BAC"/>
    <w:rPr>
      <w:rFonts w:cs="Times New Roman"/>
      <w:i/>
      <w:iCs/>
      <w:sz w:val="22"/>
      <w:szCs w:val="22"/>
      <w:u w:val="none"/>
      <w:shd w:val="clear" w:color="auto" w:fill="FFFFFF"/>
    </w:rPr>
  </w:style>
  <w:style w:type="character" w:customStyle="1" w:styleId="CharStyle61">
    <w:name w:val="Char Style 61"/>
    <w:basedOn w:val="CharStyle12"/>
    <w:uiPriority w:val="99"/>
    <w:rsid w:val="00B45BAC"/>
    <w:rPr>
      <w:rFonts w:ascii="Times New Roman" w:hAnsi="Times New Roman" w:cs="Times New Roman"/>
      <w:b/>
      <w:bCs/>
      <w:noProof/>
      <w:sz w:val="12"/>
      <w:szCs w:val="12"/>
      <w:u w:val="none"/>
      <w:shd w:val="clear" w:color="auto" w:fill="FFFFFF"/>
    </w:rPr>
  </w:style>
  <w:style w:type="character" w:customStyle="1" w:styleId="CharStyle62">
    <w:name w:val="Char Style 62"/>
    <w:basedOn w:val="CharStyle12"/>
    <w:uiPriority w:val="99"/>
    <w:rsid w:val="00B45BAC"/>
    <w:rPr>
      <w:rFonts w:ascii="Times New Roman" w:hAnsi="Times New Roman" w:cs="Times New Roman"/>
      <w:noProof/>
      <w:sz w:val="11"/>
      <w:szCs w:val="11"/>
      <w:u w:val="none"/>
      <w:shd w:val="clear" w:color="auto" w:fill="FFFFFF"/>
    </w:rPr>
  </w:style>
  <w:style w:type="character" w:customStyle="1" w:styleId="CharStyle63">
    <w:name w:val="Char Style 63"/>
    <w:basedOn w:val="CharStyle12"/>
    <w:uiPriority w:val="99"/>
    <w:rsid w:val="00B45BAC"/>
    <w:rPr>
      <w:rFonts w:cs="Times New Roman"/>
      <w:b/>
      <w:bCs/>
      <w:sz w:val="16"/>
      <w:szCs w:val="16"/>
      <w:u w:val="none"/>
      <w:shd w:val="clear" w:color="auto" w:fill="FFFFFF"/>
    </w:rPr>
  </w:style>
  <w:style w:type="character" w:customStyle="1" w:styleId="CharStyle64">
    <w:name w:val="Char Style 64"/>
    <w:basedOn w:val="CharStyle12"/>
    <w:uiPriority w:val="99"/>
    <w:rsid w:val="00B45BAC"/>
    <w:rPr>
      <w:rFonts w:ascii="Times New Roman" w:hAnsi="Times New Roman" w:cs="Times New Roman"/>
      <w:b/>
      <w:bCs/>
      <w:noProof/>
      <w:sz w:val="15"/>
      <w:szCs w:val="15"/>
      <w:u w:val="none"/>
      <w:shd w:val="clear" w:color="auto" w:fill="FFFFFF"/>
    </w:rPr>
  </w:style>
  <w:style w:type="character" w:customStyle="1" w:styleId="CharStyle65">
    <w:name w:val="Char Style 65"/>
    <w:basedOn w:val="CharStyle12"/>
    <w:uiPriority w:val="99"/>
    <w:rsid w:val="00B45BAC"/>
    <w:rPr>
      <w:rFonts w:cs="Times New Roman"/>
      <w:i/>
      <w:iCs/>
      <w:sz w:val="18"/>
      <w:szCs w:val="18"/>
      <w:u w:val="none"/>
      <w:shd w:val="clear" w:color="auto" w:fill="FFFFFF"/>
    </w:rPr>
  </w:style>
  <w:style w:type="character" w:customStyle="1" w:styleId="CharStyle66">
    <w:name w:val="Char Style 66"/>
    <w:basedOn w:val="CharStyle12"/>
    <w:uiPriority w:val="99"/>
    <w:rsid w:val="00B45BAC"/>
    <w:rPr>
      <w:rFonts w:cs="Times New Roman"/>
      <w:i/>
      <w:iCs/>
      <w:spacing w:val="-10"/>
      <w:sz w:val="29"/>
      <w:szCs w:val="29"/>
      <w:u w:val="none"/>
      <w:shd w:val="clear" w:color="auto" w:fill="FFFFFF"/>
    </w:rPr>
  </w:style>
  <w:style w:type="character" w:customStyle="1" w:styleId="CharStyle67">
    <w:name w:val="Char Style 67"/>
    <w:basedOn w:val="CharStyle5"/>
    <w:uiPriority w:val="99"/>
    <w:rsid w:val="00B45BAC"/>
    <w:rPr>
      <w:rFonts w:ascii="Times New Roman" w:hAnsi="Times New Roman" w:cs="Times New Roman"/>
      <w:spacing w:val="0"/>
      <w:sz w:val="19"/>
      <w:szCs w:val="19"/>
      <w:shd w:val="clear" w:color="auto" w:fill="FFFFFF"/>
      <w:lang w:val="en-US" w:eastAsia="en-US"/>
    </w:rPr>
  </w:style>
  <w:style w:type="character" w:customStyle="1" w:styleId="CharStyle68">
    <w:name w:val="Char Style 68"/>
    <w:basedOn w:val="CharStyle12"/>
    <w:uiPriority w:val="99"/>
    <w:rsid w:val="00B45BAC"/>
    <w:rPr>
      <w:rFonts w:cs="Times New Roman"/>
      <w:i/>
      <w:iCs/>
      <w:sz w:val="17"/>
      <w:szCs w:val="17"/>
      <w:u w:val="none"/>
      <w:shd w:val="clear" w:color="auto" w:fill="FFFFFF"/>
    </w:rPr>
  </w:style>
  <w:style w:type="character" w:customStyle="1" w:styleId="CharStyle69">
    <w:name w:val="Char Style 69"/>
    <w:basedOn w:val="CharStyle12"/>
    <w:uiPriority w:val="99"/>
    <w:rsid w:val="00B45BAC"/>
    <w:rPr>
      <w:rFonts w:cs="Times New Roman"/>
      <w:sz w:val="13"/>
      <w:szCs w:val="13"/>
      <w:u w:val="none"/>
      <w:shd w:val="clear" w:color="auto" w:fill="FFFFFF"/>
    </w:rPr>
  </w:style>
  <w:style w:type="character" w:customStyle="1" w:styleId="CharStyle70">
    <w:name w:val="Char Style 70"/>
    <w:basedOn w:val="CharStyle12"/>
    <w:uiPriority w:val="99"/>
    <w:rsid w:val="00B45BAC"/>
    <w:rPr>
      <w:rFonts w:cs="Times New Roman"/>
      <w:i/>
      <w:iCs/>
      <w:sz w:val="17"/>
      <w:szCs w:val="17"/>
      <w:u w:val="none"/>
      <w:shd w:val="clear" w:color="auto" w:fill="FFFFFF"/>
    </w:rPr>
  </w:style>
  <w:style w:type="character" w:customStyle="1" w:styleId="CharStyle72Exact">
    <w:name w:val="Char Style 72 Exact"/>
    <w:basedOn w:val="a2"/>
    <w:link w:val="Style71"/>
    <w:uiPriority w:val="99"/>
    <w:locked/>
    <w:rsid w:val="00B45BAC"/>
    <w:rPr>
      <w:rFonts w:cs="Times New Roman"/>
      <w:spacing w:val="6"/>
      <w:shd w:val="clear" w:color="auto" w:fill="FFFFFF"/>
    </w:rPr>
  </w:style>
  <w:style w:type="character" w:customStyle="1" w:styleId="CharStyle73Exact">
    <w:name w:val="Char Style 73 Exact"/>
    <w:basedOn w:val="a2"/>
    <w:uiPriority w:val="99"/>
    <w:rsid w:val="00B45BAC"/>
    <w:rPr>
      <w:rFonts w:cs="Times New Roman"/>
      <w:spacing w:val="6"/>
      <w:sz w:val="22"/>
      <w:szCs w:val="22"/>
      <w:u w:val="none"/>
    </w:rPr>
  </w:style>
  <w:style w:type="character" w:customStyle="1" w:styleId="CharStyle74">
    <w:name w:val="Char Style 74"/>
    <w:basedOn w:val="CharStyle12"/>
    <w:uiPriority w:val="99"/>
    <w:rsid w:val="00B45BAC"/>
    <w:rPr>
      <w:rFonts w:cs="Times New Roman"/>
      <w:spacing w:val="-30"/>
      <w:sz w:val="14"/>
      <w:szCs w:val="14"/>
      <w:u w:val="none"/>
      <w:shd w:val="clear" w:color="auto" w:fill="FFFFFF"/>
    </w:rPr>
  </w:style>
  <w:style w:type="character" w:customStyle="1" w:styleId="CharStyle75">
    <w:name w:val="Char Style 75"/>
    <w:basedOn w:val="CharStyle12"/>
    <w:uiPriority w:val="99"/>
    <w:rsid w:val="00B45BAC"/>
    <w:rPr>
      <w:rFonts w:cs="Times New Roman"/>
      <w:b/>
      <w:bCs/>
      <w:sz w:val="19"/>
      <w:szCs w:val="19"/>
      <w:u w:val="none"/>
      <w:shd w:val="clear" w:color="auto" w:fill="FFFFFF"/>
    </w:rPr>
  </w:style>
  <w:style w:type="character" w:customStyle="1" w:styleId="CharStyle77">
    <w:name w:val="Char Style 77"/>
    <w:basedOn w:val="CharStyle31"/>
    <w:uiPriority w:val="99"/>
    <w:rsid w:val="00B45BAC"/>
    <w:rPr>
      <w:rFonts w:cs="Times New Roman"/>
      <w:sz w:val="23"/>
      <w:szCs w:val="23"/>
      <w:shd w:val="clear" w:color="auto" w:fill="FFFFFF"/>
    </w:rPr>
  </w:style>
  <w:style w:type="character" w:customStyle="1" w:styleId="CharStyle78">
    <w:name w:val="Char Style 78"/>
    <w:basedOn w:val="CharStyle19"/>
    <w:uiPriority w:val="99"/>
    <w:rsid w:val="00B45BAC"/>
    <w:rPr>
      <w:rFonts w:cs="Times New Roman"/>
      <w:b/>
      <w:bCs/>
      <w:sz w:val="23"/>
      <w:szCs w:val="23"/>
      <w:u w:val="none"/>
      <w:shd w:val="clear" w:color="auto" w:fill="FFFFFF"/>
    </w:rPr>
  </w:style>
  <w:style w:type="character" w:customStyle="1" w:styleId="CharStyle79">
    <w:name w:val="Char Style 79"/>
    <w:basedOn w:val="CharStyle17"/>
    <w:uiPriority w:val="99"/>
    <w:rsid w:val="00B45BAC"/>
    <w:rPr>
      <w:rFonts w:cs="Times New Roman"/>
      <w:b/>
      <w:bCs/>
      <w:sz w:val="23"/>
      <w:szCs w:val="23"/>
      <w:u w:val="none"/>
      <w:shd w:val="clear" w:color="auto" w:fill="FFFFFF"/>
    </w:rPr>
  </w:style>
  <w:style w:type="character" w:customStyle="1" w:styleId="CharStyle80">
    <w:name w:val="Char Style 80"/>
    <w:basedOn w:val="CharStyle12"/>
    <w:uiPriority w:val="99"/>
    <w:rsid w:val="00B45BAC"/>
    <w:rPr>
      <w:rFonts w:ascii="Times New Roman" w:hAnsi="Times New Roman" w:cs="Times New Roman"/>
      <w:smallCaps/>
      <w:sz w:val="19"/>
      <w:szCs w:val="19"/>
      <w:u w:val="none"/>
      <w:shd w:val="clear" w:color="auto" w:fill="FFFFFF"/>
      <w:lang w:val="en-US" w:eastAsia="en-US"/>
    </w:rPr>
  </w:style>
  <w:style w:type="character" w:customStyle="1" w:styleId="CharStyle81">
    <w:name w:val="Char Style 81"/>
    <w:basedOn w:val="CharStyle12"/>
    <w:uiPriority w:val="99"/>
    <w:rsid w:val="00B45BAC"/>
    <w:rPr>
      <w:rFonts w:cs="Times New Roman"/>
      <w:sz w:val="17"/>
      <w:szCs w:val="17"/>
      <w:u w:val="none"/>
      <w:shd w:val="clear" w:color="auto" w:fill="FFFFFF"/>
    </w:rPr>
  </w:style>
  <w:style w:type="character" w:customStyle="1" w:styleId="CharStyle82">
    <w:name w:val="Char Style 82"/>
    <w:basedOn w:val="CharStyle12"/>
    <w:uiPriority w:val="99"/>
    <w:rsid w:val="00B45BAC"/>
    <w:rPr>
      <w:rFonts w:cs="Times New Roman"/>
      <w:b/>
      <w:bCs/>
      <w:sz w:val="23"/>
      <w:szCs w:val="23"/>
      <w:u w:val="none"/>
      <w:shd w:val="clear" w:color="auto" w:fill="FFFFFF"/>
    </w:rPr>
  </w:style>
  <w:style w:type="character" w:customStyle="1" w:styleId="CharStyle83">
    <w:name w:val="Char Style 83"/>
    <w:basedOn w:val="CharStyle12"/>
    <w:uiPriority w:val="99"/>
    <w:rsid w:val="00B45BAC"/>
    <w:rPr>
      <w:rFonts w:ascii="Times New Roman" w:hAnsi="Times New Roman" w:cs="Times New Roman"/>
      <w:noProof/>
      <w:sz w:val="23"/>
      <w:szCs w:val="23"/>
      <w:u w:val="none"/>
      <w:shd w:val="clear" w:color="auto" w:fill="FFFFFF"/>
    </w:rPr>
  </w:style>
  <w:style w:type="character" w:customStyle="1" w:styleId="CharStyle85">
    <w:name w:val="Char Style 85"/>
    <w:basedOn w:val="CharStyle12"/>
    <w:uiPriority w:val="99"/>
    <w:rsid w:val="00B45BAC"/>
    <w:rPr>
      <w:rFonts w:ascii="Times New Roman" w:hAnsi="Times New Roman" w:cs="Times New Roman"/>
      <w:b/>
      <w:bCs/>
      <w:noProof/>
      <w:sz w:val="11"/>
      <w:szCs w:val="11"/>
      <w:u w:val="none"/>
      <w:shd w:val="clear" w:color="auto" w:fill="FFFFFF"/>
    </w:rPr>
  </w:style>
  <w:style w:type="character" w:customStyle="1" w:styleId="CharStyle86">
    <w:name w:val="Char Style 86"/>
    <w:basedOn w:val="CharStyle12"/>
    <w:uiPriority w:val="99"/>
    <w:rsid w:val="00B45BAC"/>
    <w:rPr>
      <w:rFonts w:ascii="Times New Roman" w:hAnsi="Times New Roman" w:cs="Times New Roman"/>
      <w:noProof/>
      <w:sz w:val="12"/>
      <w:szCs w:val="12"/>
      <w:u w:val="none"/>
      <w:shd w:val="clear" w:color="auto" w:fill="FFFFFF"/>
    </w:rPr>
  </w:style>
  <w:style w:type="character" w:customStyle="1" w:styleId="CharStyle87">
    <w:name w:val="Char Style 87"/>
    <w:basedOn w:val="CharStyle12"/>
    <w:uiPriority w:val="99"/>
    <w:rsid w:val="00B45BAC"/>
    <w:rPr>
      <w:rFonts w:cs="Times New Roman"/>
      <w:spacing w:val="20"/>
      <w:sz w:val="15"/>
      <w:szCs w:val="15"/>
      <w:u w:val="none"/>
      <w:shd w:val="clear" w:color="auto" w:fill="FFFFFF"/>
    </w:rPr>
  </w:style>
  <w:style w:type="character" w:customStyle="1" w:styleId="CharStyle89">
    <w:name w:val="Char Style 89"/>
    <w:basedOn w:val="a2"/>
    <w:link w:val="Style88"/>
    <w:uiPriority w:val="99"/>
    <w:locked/>
    <w:rsid w:val="00B45BAC"/>
    <w:rPr>
      <w:rFonts w:cs="Times New Roman"/>
      <w:sz w:val="23"/>
      <w:szCs w:val="23"/>
      <w:shd w:val="clear" w:color="auto" w:fill="FFFFFF"/>
    </w:rPr>
  </w:style>
  <w:style w:type="character" w:customStyle="1" w:styleId="CharStyle90">
    <w:name w:val="Char Style 90"/>
    <w:basedOn w:val="CharStyle19"/>
    <w:uiPriority w:val="99"/>
    <w:rsid w:val="00B45BAC"/>
    <w:rPr>
      <w:rFonts w:cs="Times New Roman"/>
      <w:b w:val="0"/>
      <w:bCs w:val="0"/>
      <w:sz w:val="23"/>
      <w:szCs w:val="23"/>
      <w:u w:val="none"/>
      <w:shd w:val="clear" w:color="auto" w:fill="FFFFFF"/>
    </w:rPr>
  </w:style>
  <w:style w:type="character" w:customStyle="1" w:styleId="CharStyle91">
    <w:name w:val="Char Style 91"/>
    <w:basedOn w:val="CharStyle31"/>
    <w:uiPriority w:val="99"/>
    <w:rsid w:val="00B45BAC"/>
    <w:rPr>
      <w:rFonts w:cs="Times New Roman"/>
      <w:sz w:val="23"/>
      <w:szCs w:val="23"/>
      <w:u w:val="single"/>
      <w:shd w:val="clear" w:color="auto" w:fill="FFFFFF"/>
    </w:rPr>
  </w:style>
  <w:style w:type="character" w:customStyle="1" w:styleId="CharStyle93">
    <w:name w:val="Char Style 93"/>
    <w:basedOn w:val="a2"/>
    <w:link w:val="Style92"/>
    <w:uiPriority w:val="99"/>
    <w:locked/>
    <w:rsid w:val="00B45BAC"/>
    <w:rPr>
      <w:rFonts w:cs="Times New Roman"/>
      <w:sz w:val="19"/>
      <w:szCs w:val="19"/>
      <w:shd w:val="clear" w:color="auto" w:fill="FFFFFF"/>
    </w:rPr>
  </w:style>
  <w:style w:type="character" w:customStyle="1" w:styleId="CharStyle94">
    <w:name w:val="Char Style 94"/>
    <w:basedOn w:val="CharStyle93"/>
    <w:uiPriority w:val="99"/>
    <w:rsid w:val="00B45BAC"/>
    <w:rPr>
      <w:rFonts w:cs="Times New Roman"/>
      <w:sz w:val="19"/>
      <w:szCs w:val="19"/>
      <w:u w:val="single"/>
      <w:shd w:val="clear" w:color="auto" w:fill="FFFFFF"/>
    </w:rPr>
  </w:style>
  <w:style w:type="character" w:customStyle="1" w:styleId="CharStyle95">
    <w:name w:val="Char Style 95"/>
    <w:basedOn w:val="CharStyle12"/>
    <w:uiPriority w:val="99"/>
    <w:rsid w:val="00B45BAC"/>
    <w:rPr>
      <w:rFonts w:cs="Times New Roman"/>
      <w:b/>
      <w:bCs/>
      <w:sz w:val="22"/>
      <w:szCs w:val="22"/>
      <w:u w:val="none"/>
      <w:shd w:val="clear" w:color="auto" w:fill="FFFFFF"/>
    </w:rPr>
  </w:style>
  <w:style w:type="character" w:customStyle="1" w:styleId="CharStyle96">
    <w:name w:val="Char Style 96"/>
    <w:basedOn w:val="CharStyle12"/>
    <w:uiPriority w:val="99"/>
    <w:rsid w:val="00B45BAC"/>
    <w:rPr>
      <w:rFonts w:cs="Times New Roman"/>
      <w:b/>
      <w:bCs/>
      <w:sz w:val="22"/>
      <w:szCs w:val="22"/>
      <w:u w:val="none"/>
      <w:shd w:val="clear" w:color="auto" w:fill="FFFFFF"/>
    </w:rPr>
  </w:style>
  <w:style w:type="character" w:customStyle="1" w:styleId="CharStyle98">
    <w:name w:val="Char Style 98"/>
    <w:basedOn w:val="a2"/>
    <w:link w:val="Style97"/>
    <w:uiPriority w:val="99"/>
    <w:locked/>
    <w:rsid w:val="00B45BAC"/>
    <w:rPr>
      <w:rFonts w:cs="Times New Roman"/>
      <w:b/>
      <w:bCs/>
      <w:sz w:val="19"/>
      <w:szCs w:val="19"/>
      <w:shd w:val="clear" w:color="auto" w:fill="FFFFFF"/>
    </w:rPr>
  </w:style>
  <w:style w:type="character" w:customStyle="1" w:styleId="CharStyle99">
    <w:name w:val="Char Style 99"/>
    <w:basedOn w:val="CharStyle12"/>
    <w:uiPriority w:val="99"/>
    <w:rsid w:val="00B45BAC"/>
    <w:rPr>
      <w:rFonts w:cs="Times New Roman"/>
      <w:sz w:val="15"/>
      <w:szCs w:val="15"/>
      <w:u w:val="none"/>
      <w:shd w:val="clear" w:color="auto" w:fill="FFFFFF"/>
    </w:rPr>
  </w:style>
  <w:style w:type="character" w:customStyle="1" w:styleId="CharStyle100">
    <w:name w:val="Char Style 100"/>
    <w:basedOn w:val="CharStyle12"/>
    <w:uiPriority w:val="99"/>
    <w:rsid w:val="00B45BAC"/>
    <w:rPr>
      <w:rFonts w:cs="Times New Roman"/>
      <w:b/>
      <w:bCs/>
      <w:sz w:val="23"/>
      <w:szCs w:val="23"/>
      <w:u w:val="none"/>
      <w:shd w:val="clear" w:color="auto" w:fill="FFFFFF"/>
    </w:rPr>
  </w:style>
  <w:style w:type="character" w:customStyle="1" w:styleId="CharStyle102">
    <w:name w:val="Char Style 102"/>
    <w:basedOn w:val="a2"/>
    <w:link w:val="Style101"/>
    <w:uiPriority w:val="99"/>
    <w:locked/>
    <w:rsid w:val="00B45BAC"/>
    <w:rPr>
      <w:rFonts w:cs="Times New Roman"/>
      <w:sz w:val="19"/>
      <w:szCs w:val="19"/>
      <w:shd w:val="clear" w:color="auto" w:fill="FFFFFF"/>
    </w:rPr>
  </w:style>
  <w:style w:type="character" w:customStyle="1" w:styleId="CharStyle103">
    <w:name w:val="Char Style 103"/>
    <w:basedOn w:val="CharStyle102"/>
    <w:uiPriority w:val="99"/>
    <w:rsid w:val="00B45BAC"/>
    <w:rPr>
      <w:rFonts w:cs="Times New Roman"/>
      <w:sz w:val="19"/>
      <w:szCs w:val="19"/>
      <w:u w:val="single"/>
      <w:shd w:val="clear" w:color="auto" w:fill="FFFFFF"/>
    </w:rPr>
  </w:style>
  <w:style w:type="character" w:customStyle="1" w:styleId="CharStyle104">
    <w:name w:val="Char Style 104"/>
    <w:basedOn w:val="CharStyle12"/>
    <w:uiPriority w:val="99"/>
    <w:rsid w:val="00B45BAC"/>
    <w:rPr>
      <w:rFonts w:cs="Times New Roman"/>
      <w:b/>
      <w:bCs/>
      <w:sz w:val="19"/>
      <w:szCs w:val="19"/>
      <w:u w:val="none"/>
      <w:shd w:val="clear" w:color="auto" w:fill="FFFFFF"/>
    </w:rPr>
  </w:style>
  <w:style w:type="character" w:customStyle="1" w:styleId="CharStyle105">
    <w:name w:val="Char Style 105"/>
    <w:basedOn w:val="CharStyle12"/>
    <w:uiPriority w:val="99"/>
    <w:rsid w:val="00B45BAC"/>
    <w:rPr>
      <w:rFonts w:cs="Times New Roman"/>
      <w:i/>
      <w:iCs/>
      <w:sz w:val="20"/>
      <w:szCs w:val="20"/>
      <w:u w:val="none"/>
      <w:shd w:val="clear" w:color="auto" w:fill="FFFFFF"/>
    </w:rPr>
  </w:style>
  <w:style w:type="character" w:customStyle="1" w:styleId="CharStyle106">
    <w:name w:val="Char Style 106"/>
    <w:basedOn w:val="CharStyle98"/>
    <w:uiPriority w:val="99"/>
    <w:rsid w:val="00B45BAC"/>
    <w:rPr>
      <w:rFonts w:cs="Times New Roman"/>
      <w:b/>
      <w:bCs/>
      <w:sz w:val="19"/>
      <w:szCs w:val="19"/>
      <w:shd w:val="clear" w:color="auto" w:fill="FFFFFF"/>
    </w:rPr>
  </w:style>
  <w:style w:type="character" w:customStyle="1" w:styleId="CharStyle108">
    <w:name w:val="Char Style 108"/>
    <w:basedOn w:val="a2"/>
    <w:link w:val="Style107"/>
    <w:uiPriority w:val="99"/>
    <w:locked/>
    <w:rsid w:val="00B45BAC"/>
    <w:rPr>
      <w:rFonts w:cs="Times New Roman"/>
      <w:b/>
      <w:bCs/>
      <w:sz w:val="23"/>
      <w:szCs w:val="23"/>
      <w:shd w:val="clear" w:color="auto" w:fill="FFFFFF"/>
    </w:rPr>
  </w:style>
  <w:style w:type="character" w:customStyle="1" w:styleId="CharStyle109">
    <w:name w:val="Char Style 109"/>
    <w:basedOn w:val="CharStyle108"/>
    <w:uiPriority w:val="99"/>
    <w:rsid w:val="00B45BAC"/>
    <w:rPr>
      <w:rFonts w:cs="Times New Roman"/>
      <w:b/>
      <w:bCs/>
      <w:sz w:val="23"/>
      <w:szCs w:val="23"/>
      <w:shd w:val="clear" w:color="auto" w:fill="FFFFFF"/>
    </w:rPr>
  </w:style>
  <w:style w:type="character" w:customStyle="1" w:styleId="CharStyle110">
    <w:name w:val="Char Style 110"/>
    <w:basedOn w:val="CharStyle31"/>
    <w:uiPriority w:val="99"/>
    <w:rsid w:val="00B45BAC"/>
    <w:rPr>
      <w:rFonts w:ascii="Times New Roman" w:hAnsi="Times New Roman" w:cs="Times New Roman"/>
      <w:i/>
      <w:iCs/>
      <w:noProof/>
      <w:spacing w:val="10"/>
      <w:sz w:val="23"/>
      <w:szCs w:val="23"/>
      <w:shd w:val="clear" w:color="auto" w:fill="FFFFFF"/>
    </w:rPr>
  </w:style>
  <w:style w:type="character" w:customStyle="1" w:styleId="CharStyle111">
    <w:name w:val="Char Style 111"/>
    <w:basedOn w:val="CharStyle98"/>
    <w:uiPriority w:val="99"/>
    <w:rsid w:val="00B45BAC"/>
    <w:rPr>
      <w:rFonts w:cs="Times New Roman"/>
      <w:b/>
      <w:bCs/>
      <w:sz w:val="19"/>
      <w:szCs w:val="19"/>
      <w:u w:val="single"/>
      <w:shd w:val="clear" w:color="auto" w:fill="FFFFFF"/>
    </w:rPr>
  </w:style>
  <w:style w:type="character" w:customStyle="1" w:styleId="CharStyle112">
    <w:name w:val="Char Style 112"/>
    <w:basedOn w:val="CharStyle12"/>
    <w:uiPriority w:val="99"/>
    <w:rsid w:val="00B45BAC"/>
    <w:rPr>
      <w:rFonts w:cs="Times New Roman"/>
      <w:i/>
      <w:iCs/>
      <w:spacing w:val="10"/>
      <w:sz w:val="23"/>
      <w:szCs w:val="23"/>
      <w:u w:val="none"/>
      <w:shd w:val="clear" w:color="auto" w:fill="FFFFFF"/>
    </w:rPr>
  </w:style>
  <w:style w:type="character" w:customStyle="1" w:styleId="CharStyle113">
    <w:name w:val="Char Style 113"/>
    <w:basedOn w:val="CharStyle12"/>
    <w:uiPriority w:val="99"/>
    <w:rsid w:val="00B45BAC"/>
    <w:rPr>
      <w:rFonts w:cs="Times New Roman"/>
      <w:sz w:val="19"/>
      <w:szCs w:val="19"/>
      <w:u w:val="none"/>
      <w:shd w:val="clear" w:color="auto" w:fill="FFFFFF"/>
    </w:rPr>
  </w:style>
  <w:style w:type="character" w:customStyle="1" w:styleId="CharStyle115">
    <w:name w:val="Char Style 115"/>
    <w:basedOn w:val="a2"/>
    <w:link w:val="Style114"/>
    <w:uiPriority w:val="99"/>
    <w:locked/>
    <w:rsid w:val="00B45BAC"/>
    <w:rPr>
      <w:rFonts w:cs="Times New Roman"/>
      <w:b/>
      <w:bCs/>
      <w:sz w:val="23"/>
      <w:szCs w:val="23"/>
      <w:shd w:val="clear" w:color="auto" w:fill="FFFFFF"/>
    </w:rPr>
  </w:style>
  <w:style w:type="character" w:customStyle="1" w:styleId="CharStyle116">
    <w:name w:val="Char Style 116"/>
    <w:basedOn w:val="CharStyle12"/>
    <w:uiPriority w:val="99"/>
    <w:rsid w:val="00B45BAC"/>
    <w:rPr>
      <w:rFonts w:ascii="Times New Roman" w:hAnsi="Times New Roman" w:cs="Times New Roman"/>
      <w:spacing w:val="10"/>
      <w:sz w:val="17"/>
      <w:szCs w:val="17"/>
      <w:u w:val="none"/>
      <w:shd w:val="clear" w:color="auto" w:fill="FFFFFF"/>
      <w:lang w:val="en-US" w:eastAsia="en-US"/>
    </w:rPr>
  </w:style>
  <w:style w:type="character" w:customStyle="1" w:styleId="CharStyle118">
    <w:name w:val="Char Style 118"/>
    <w:basedOn w:val="a2"/>
    <w:link w:val="Style117"/>
    <w:uiPriority w:val="99"/>
    <w:locked/>
    <w:rsid w:val="00B45BAC"/>
    <w:rPr>
      <w:rFonts w:cs="Times New Roman"/>
      <w:sz w:val="23"/>
      <w:szCs w:val="23"/>
      <w:shd w:val="clear" w:color="auto" w:fill="FFFFFF"/>
    </w:rPr>
  </w:style>
  <w:style w:type="character" w:customStyle="1" w:styleId="CharStyle119">
    <w:name w:val="Char Style 119"/>
    <w:basedOn w:val="CharStyle118"/>
    <w:uiPriority w:val="99"/>
    <w:rsid w:val="00B45BAC"/>
    <w:rPr>
      <w:rFonts w:cs="Times New Roman"/>
      <w:sz w:val="23"/>
      <w:szCs w:val="23"/>
      <w:shd w:val="clear" w:color="auto" w:fill="FFFFFF"/>
    </w:rPr>
  </w:style>
  <w:style w:type="character" w:customStyle="1" w:styleId="CharStyle120">
    <w:name w:val="Char Style 120"/>
    <w:basedOn w:val="CharStyle118"/>
    <w:uiPriority w:val="99"/>
    <w:rsid w:val="00B45BAC"/>
    <w:rPr>
      <w:rFonts w:cs="Times New Roman"/>
      <w:sz w:val="19"/>
      <w:szCs w:val="19"/>
      <w:shd w:val="clear" w:color="auto" w:fill="FFFFFF"/>
    </w:rPr>
  </w:style>
  <w:style w:type="character" w:customStyle="1" w:styleId="CharStyle121">
    <w:name w:val="Char Style 121"/>
    <w:basedOn w:val="CharStyle5"/>
    <w:uiPriority w:val="99"/>
    <w:rsid w:val="00B45BAC"/>
    <w:rPr>
      <w:rFonts w:ascii="Times New Roman" w:hAnsi="Times New Roman" w:cs="Times New Roman"/>
      <w:noProof/>
      <w:spacing w:val="0"/>
      <w:w w:val="66"/>
      <w:sz w:val="19"/>
      <w:szCs w:val="19"/>
      <w:shd w:val="clear" w:color="auto" w:fill="FFFFFF"/>
    </w:rPr>
  </w:style>
  <w:style w:type="character" w:customStyle="1" w:styleId="CharStyle122">
    <w:name w:val="Char Style 122"/>
    <w:basedOn w:val="CharStyle5"/>
    <w:uiPriority w:val="99"/>
    <w:rsid w:val="00B45BAC"/>
    <w:rPr>
      <w:rFonts w:ascii="Times New Roman" w:hAnsi="Times New Roman" w:cs="Times New Roman"/>
      <w:noProof/>
      <w:spacing w:val="0"/>
      <w:sz w:val="19"/>
      <w:szCs w:val="19"/>
      <w:shd w:val="clear" w:color="auto" w:fill="FFFFFF"/>
    </w:rPr>
  </w:style>
  <w:style w:type="character" w:customStyle="1" w:styleId="CharStyle123">
    <w:name w:val="Char Style 123"/>
    <w:basedOn w:val="CharStyle12"/>
    <w:uiPriority w:val="99"/>
    <w:rsid w:val="00B45BAC"/>
    <w:rPr>
      <w:rFonts w:cs="Times New Roman"/>
      <w:sz w:val="23"/>
      <w:szCs w:val="23"/>
      <w:u w:val="none"/>
      <w:shd w:val="clear" w:color="auto" w:fill="FFFFFF"/>
    </w:rPr>
  </w:style>
  <w:style w:type="character" w:customStyle="1" w:styleId="CharStyle125">
    <w:name w:val="Char Style 125"/>
    <w:basedOn w:val="a2"/>
    <w:link w:val="Style124"/>
    <w:uiPriority w:val="99"/>
    <w:locked/>
    <w:rsid w:val="00B45BAC"/>
    <w:rPr>
      <w:rFonts w:cs="Times New Roman"/>
      <w:b/>
      <w:bCs/>
      <w:shd w:val="clear" w:color="auto" w:fill="FFFFFF"/>
    </w:rPr>
  </w:style>
  <w:style w:type="character" w:customStyle="1" w:styleId="CharStyle126">
    <w:name w:val="Char Style 126"/>
    <w:basedOn w:val="CharStyle125"/>
    <w:uiPriority w:val="99"/>
    <w:rsid w:val="00B45BAC"/>
    <w:rPr>
      <w:rFonts w:ascii="Times New Roman" w:hAnsi="Times New Roman" w:cs="Times New Roman"/>
      <w:b/>
      <w:bCs/>
      <w:u w:val="single"/>
      <w:shd w:val="clear" w:color="auto" w:fill="FFFFFF"/>
      <w:lang w:val="en-US" w:eastAsia="en-US"/>
    </w:rPr>
  </w:style>
  <w:style w:type="character" w:customStyle="1" w:styleId="CharStyle127">
    <w:name w:val="Char Style 127"/>
    <w:basedOn w:val="CharStyle125"/>
    <w:uiPriority w:val="99"/>
    <w:rsid w:val="00B45BAC"/>
    <w:rPr>
      <w:rFonts w:cs="Times New Roman"/>
      <w:b/>
      <w:bCs/>
      <w:shd w:val="clear" w:color="auto" w:fill="FFFFFF"/>
    </w:rPr>
  </w:style>
  <w:style w:type="paragraph" w:customStyle="1" w:styleId="Style4">
    <w:name w:val="Style 4"/>
    <w:basedOn w:val="a1"/>
    <w:link w:val="CharStyle5"/>
    <w:uiPriority w:val="99"/>
    <w:rsid w:val="00B45BAC"/>
    <w:pPr>
      <w:widowControl w:val="0"/>
      <w:shd w:val="clear" w:color="auto" w:fill="FFFFFF"/>
      <w:spacing w:line="240" w:lineRule="atLeast"/>
    </w:pPr>
    <w:rPr>
      <w:rFonts w:asciiTheme="minorHAnsi" w:eastAsiaTheme="minorHAnsi" w:hAnsiTheme="minorHAnsi"/>
      <w:spacing w:val="10"/>
      <w:sz w:val="19"/>
      <w:szCs w:val="19"/>
      <w:lang w:eastAsia="en-US"/>
    </w:rPr>
  </w:style>
  <w:style w:type="paragraph" w:customStyle="1" w:styleId="Style9">
    <w:name w:val="Style 9"/>
    <w:basedOn w:val="a1"/>
    <w:link w:val="CharStyle10"/>
    <w:uiPriority w:val="99"/>
    <w:rsid w:val="00B45BAC"/>
    <w:pPr>
      <w:widowControl w:val="0"/>
      <w:shd w:val="clear" w:color="auto" w:fill="FFFFFF"/>
      <w:spacing w:before="600" w:after="7200" w:line="240" w:lineRule="atLeast"/>
    </w:pPr>
    <w:rPr>
      <w:rFonts w:asciiTheme="minorHAnsi" w:eastAsiaTheme="minorHAnsi" w:hAnsiTheme="minorHAnsi"/>
      <w:b/>
      <w:bCs/>
      <w:sz w:val="23"/>
      <w:szCs w:val="23"/>
      <w:lang w:eastAsia="en-US"/>
    </w:rPr>
  </w:style>
  <w:style w:type="paragraph" w:customStyle="1" w:styleId="Style30">
    <w:name w:val="Style 30"/>
    <w:basedOn w:val="a1"/>
    <w:link w:val="CharStyle31"/>
    <w:uiPriority w:val="99"/>
    <w:rsid w:val="00B45BAC"/>
    <w:pPr>
      <w:widowControl w:val="0"/>
      <w:shd w:val="clear" w:color="auto" w:fill="FFFFFF"/>
      <w:spacing w:line="295" w:lineRule="exact"/>
      <w:ind w:firstLine="700"/>
    </w:pPr>
    <w:rPr>
      <w:rFonts w:asciiTheme="minorHAnsi" w:eastAsiaTheme="minorHAnsi" w:hAnsiTheme="minorHAnsi"/>
      <w:sz w:val="23"/>
      <w:szCs w:val="23"/>
      <w:lang w:eastAsia="en-US"/>
    </w:rPr>
  </w:style>
  <w:style w:type="paragraph" w:customStyle="1" w:styleId="Style38">
    <w:name w:val="Style 38"/>
    <w:basedOn w:val="a1"/>
    <w:link w:val="CharStyle39"/>
    <w:uiPriority w:val="99"/>
    <w:rsid w:val="00B45BAC"/>
    <w:pPr>
      <w:widowControl w:val="0"/>
      <w:shd w:val="clear" w:color="auto" w:fill="FFFFFF"/>
      <w:spacing w:line="240" w:lineRule="atLeast"/>
      <w:jc w:val="both"/>
    </w:pPr>
    <w:rPr>
      <w:rFonts w:asciiTheme="minorHAnsi" w:eastAsiaTheme="minorHAnsi" w:hAnsiTheme="minorHAnsi"/>
      <w:i/>
      <w:iCs/>
      <w:sz w:val="17"/>
      <w:szCs w:val="17"/>
      <w:lang w:eastAsia="en-US"/>
    </w:rPr>
  </w:style>
  <w:style w:type="paragraph" w:customStyle="1" w:styleId="Style71">
    <w:name w:val="Style 71"/>
    <w:basedOn w:val="a1"/>
    <w:link w:val="CharStyle72Exact"/>
    <w:uiPriority w:val="99"/>
    <w:rsid w:val="00B45BAC"/>
    <w:pPr>
      <w:widowControl w:val="0"/>
      <w:shd w:val="clear" w:color="auto" w:fill="FFFFFF"/>
      <w:spacing w:line="598" w:lineRule="exact"/>
    </w:pPr>
    <w:rPr>
      <w:rFonts w:asciiTheme="minorHAnsi" w:eastAsiaTheme="minorHAnsi" w:hAnsiTheme="minorHAnsi"/>
      <w:spacing w:val="6"/>
      <w:sz w:val="22"/>
      <w:szCs w:val="22"/>
      <w:lang w:eastAsia="en-US"/>
    </w:rPr>
  </w:style>
  <w:style w:type="paragraph" w:customStyle="1" w:styleId="Style88">
    <w:name w:val="Style 88"/>
    <w:basedOn w:val="a1"/>
    <w:link w:val="CharStyle89"/>
    <w:uiPriority w:val="99"/>
    <w:rsid w:val="00B45BAC"/>
    <w:pPr>
      <w:widowControl w:val="0"/>
      <w:shd w:val="clear" w:color="auto" w:fill="FFFFFF"/>
      <w:spacing w:line="295" w:lineRule="exact"/>
      <w:ind w:firstLine="720"/>
      <w:jc w:val="both"/>
    </w:pPr>
    <w:rPr>
      <w:rFonts w:asciiTheme="minorHAnsi" w:eastAsiaTheme="minorHAnsi" w:hAnsiTheme="minorHAnsi"/>
      <w:sz w:val="23"/>
      <w:szCs w:val="23"/>
      <w:lang w:eastAsia="en-US"/>
    </w:rPr>
  </w:style>
  <w:style w:type="paragraph" w:customStyle="1" w:styleId="Style92">
    <w:name w:val="Style 92"/>
    <w:basedOn w:val="a1"/>
    <w:link w:val="CharStyle93"/>
    <w:uiPriority w:val="99"/>
    <w:rsid w:val="00B45BAC"/>
    <w:pPr>
      <w:widowControl w:val="0"/>
      <w:shd w:val="clear" w:color="auto" w:fill="FFFFFF"/>
      <w:spacing w:line="240" w:lineRule="atLeast"/>
    </w:pPr>
    <w:rPr>
      <w:rFonts w:asciiTheme="minorHAnsi" w:eastAsiaTheme="minorHAnsi" w:hAnsiTheme="minorHAnsi"/>
      <w:sz w:val="19"/>
      <w:szCs w:val="19"/>
      <w:lang w:eastAsia="en-US"/>
    </w:rPr>
  </w:style>
  <w:style w:type="paragraph" w:customStyle="1" w:styleId="Style97">
    <w:name w:val="Style 97"/>
    <w:basedOn w:val="a1"/>
    <w:link w:val="CharStyle98"/>
    <w:uiPriority w:val="99"/>
    <w:rsid w:val="00B45BAC"/>
    <w:pPr>
      <w:widowControl w:val="0"/>
      <w:shd w:val="clear" w:color="auto" w:fill="FFFFFF"/>
      <w:spacing w:line="240" w:lineRule="atLeast"/>
    </w:pPr>
    <w:rPr>
      <w:rFonts w:asciiTheme="minorHAnsi" w:eastAsiaTheme="minorHAnsi" w:hAnsiTheme="minorHAnsi"/>
      <w:b/>
      <w:bCs/>
      <w:sz w:val="19"/>
      <w:szCs w:val="19"/>
      <w:lang w:eastAsia="en-US"/>
    </w:rPr>
  </w:style>
  <w:style w:type="paragraph" w:customStyle="1" w:styleId="Style101">
    <w:name w:val="Style 101"/>
    <w:basedOn w:val="a1"/>
    <w:link w:val="CharStyle102"/>
    <w:uiPriority w:val="99"/>
    <w:rsid w:val="00B45BAC"/>
    <w:pPr>
      <w:widowControl w:val="0"/>
      <w:shd w:val="clear" w:color="auto" w:fill="FFFFFF"/>
      <w:spacing w:line="240" w:lineRule="atLeast"/>
      <w:jc w:val="both"/>
    </w:pPr>
    <w:rPr>
      <w:rFonts w:asciiTheme="minorHAnsi" w:eastAsiaTheme="minorHAnsi" w:hAnsiTheme="minorHAnsi"/>
      <w:sz w:val="19"/>
      <w:szCs w:val="19"/>
      <w:lang w:eastAsia="en-US"/>
    </w:rPr>
  </w:style>
  <w:style w:type="paragraph" w:customStyle="1" w:styleId="Style107">
    <w:name w:val="Style 107"/>
    <w:basedOn w:val="a1"/>
    <w:link w:val="CharStyle108"/>
    <w:uiPriority w:val="99"/>
    <w:rsid w:val="00B45BAC"/>
    <w:pPr>
      <w:widowControl w:val="0"/>
      <w:shd w:val="clear" w:color="auto" w:fill="FFFFFF"/>
      <w:spacing w:line="295" w:lineRule="exact"/>
      <w:ind w:firstLine="720"/>
    </w:pPr>
    <w:rPr>
      <w:rFonts w:asciiTheme="minorHAnsi" w:eastAsiaTheme="minorHAnsi" w:hAnsiTheme="minorHAnsi"/>
      <w:b/>
      <w:bCs/>
      <w:sz w:val="23"/>
      <w:szCs w:val="23"/>
      <w:lang w:eastAsia="en-US"/>
    </w:rPr>
  </w:style>
  <w:style w:type="paragraph" w:customStyle="1" w:styleId="Style114">
    <w:name w:val="Style 114"/>
    <w:basedOn w:val="a1"/>
    <w:link w:val="CharStyle115"/>
    <w:uiPriority w:val="99"/>
    <w:rsid w:val="00B45BAC"/>
    <w:pPr>
      <w:widowControl w:val="0"/>
      <w:shd w:val="clear" w:color="auto" w:fill="FFFFFF"/>
      <w:spacing w:before="360" w:line="295" w:lineRule="exact"/>
      <w:ind w:firstLine="680"/>
      <w:jc w:val="both"/>
      <w:outlineLvl w:val="3"/>
    </w:pPr>
    <w:rPr>
      <w:rFonts w:asciiTheme="minorHAnsi" w:eastAsiaTheme="minorHAnsi" w:hAnsiTheme="minorHAnsi"/>
      <w:b/>
      <w:bCs/>
      <w:sz w:val="23"/>
      <w:szCs w:val="23"/>
      <w:lang w:eastAsia="en-US"/>
    </w:rPr>
  </w:style>
  <w:style w:type="paragraph" w:customStyle="1" w:styleId="Style117">
    <w:name w:val="Style 117"/>
    <w:basedOn w:val="a1"/>
    <w:link w:val="CharStyle118"/>
    <w:uiPriority w:val="99"/>
    <w:rsid w:val="00B45BAC"/>
    <w:pPr>
      <w:widowControl w:val="0"/>
      <w:shd w:val="clear" w:color="auto" w:fill="FFFFFF"/>
      <w:spacing w:after="300" w:line="295" w:lineRule="exact"/>
      <w:ind w:firstLine="720"/>
      <w:jc w:val="both"/>
    </w:pPr>
    <w:rPr>
      <w:rFonts w:asciiTheme="minorHAnsi" w:eastAsiaTheme="minorHAnsi" w:hAnsiTheme="minorHAnsi"/>
      <w:sz w:val="23"/>
      <w:szCs w:val="23"/>
      <w:lang w:eastAsia="en-US"/>
    </w:rPr>
  </w:style>
  <w:style w:type="paragraph" w:customStyle="1" w:styleId="Style124">
    <w:name w:val="Style 124"/>
    <w:basedOn w:val="a1"/>
    <w:link w:val="CharStyle125"/>
    <w:uiPriority w:val="99"/>
    <w:rsid w:val="00B45BAC"/>
    <w:pPr>
      <w:widowControl w:val="0"/>
      <w:shd w:val="clear" w:color="auto" w:fill="FFFFFF"/>
      <w:spacing w:line="240" w:lineRule="atLeast"/>
    </w:pPr>
    <w:rPr>
      <w:rFonts w:asciiTheme="minorHAnsi" w:eastAsiaTheme="minorHAnsi" w:hAnsiTheme="minorHAnsi"/>
      <w:b/>
      <w:bCs/>
      <w:sz w:val="22"/>
      <w:szCs w:val="22"/>
      <w:lang w:eastAsia="en-US"/>
    </w:rPr>
  </w:style>
  <w:style w:type="table" w:customStyle="1" w:styleId="2f4">
    <w:name w:val="Сетка таблицы2"/>
    <w:basedOn w:val="a3"/>
    <w:next w:val="af9"/>
    <w:uiPriority w:val="59"/>
    <w:rsid w:val="00B45BAC"/>
    <w:pPr>
      <w:spacing w:after="0" w:line="240" w:lineRule="auto"/>
    </w:pPr>
    <w:rPr>
      <w:rFonts w:ascii="Times New Roman" w:eastAsia="Times New Roman" w:hAnsi="Times New Roman" w:cs="Times New Roman"/>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Стиль1_маркир_2"/>
    <w:basedOn w:val="a1"/>
    <w:qFormat/>
    <w:rsid w:val="00B45BAC"/>
    <w:pPr>
      <w:numPr>
        <w:numId w:val="55"/>
      </w:numPr>
      <w:tabs>
        <w:tab w:val="left" w:pos="1134"/>
      </w:tabs>
      <w:spacing w:after="120" w:line="360" w:lineRule="auto"/>
      <w:contextualSpacing/>
      <w:jc w:val="both"/>
    </w:pPr>
    <w:rPr>
      <w:sz w:val="20"/>
      <w:szCs w:val="20"/>
    </w:rPr>
  </w:style>
  <w:style w:type="character" w:customStyle="1" w:styleId="affff1">
    <w:name w:val="Таблица подпись Знак"/>
    <w:link w:val="affff0"/>
    <w:locked/>
    <w:rsid w:val="00B45BAC"/>
    <w:rPr>
      <w:rFonts w:ascii="Times New Roman" w:eastAsia="Times New Roman" w:hAnsi="Times New Roman" w:cs="Tahoma"/>
      <w:b/>
      <w:spacing w:val="-4"/>
      <w:kern w:val="16"/>
      <w:sz w:val="24"/>
      <w:szCs w:val="20"/>
      <w:lang w:eastAsia="ru-RU"/>
    </w:rPr>
  </w:style>
  <w:style w:type="numbering" w:customStyle="1" w:styleId="47">
    <w:name w:val="Нет списка4"/>
    <w:next w:val="a4"/>
    <w:uiPriority w:val="99"/>
    <w:semiHidden/>
    <w:unhideWhenUsed/>
    <w:rsid w:val="009E6BE1"/>
  </w:style>
  <w:style w:type="table" w:customStyle="1" w:styleId="3c">
    <w:name w:val="Сетка таблицы3"/>
    <w:basedOn w:val="a3"/>
    <w:next w:val="af9"/>
    <w:uiPriority w:val="59"/>
    <w:rsid w:val="009E6BE1"/>
    <w:pPr>
      <w:spacing w:after="0" w:line="240" w:lineRule="auto"/>
    </w:pPr>
    <w:rPr>
      <w:rFonts w:ascii="Times New Roman" w:eastAsia="Times New Roman" w:hAnsi="Times New Roman" w:cs="Times New Roman"/>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Сетка таблицы4"/>
    <w:basedOn w:val="a3"/>
    <w:next w:val="af9"/>
    <w:uiPriority w:val="59"/>
    <w:rsid w:val="00B320C3"/>
    <w:pPr>
      <w:spacing w:after="0" w:line="240" w:lineRule="auto"/>
    </w:pPr>
    <w:rPr>
      <w:rFonts w:ascii="Times New Roman" w:eastAsia="Times New Roman" w:hAnsi="Times New Roman" w:cs="Times New Roman"/>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3"/>
    <w:next w:val="af9"/>
    <w:uiPriority w:val="59"/>
    <w:rsid w:val="00B320C3"/>
    <w:pPr>
      <w:spacing w:after="0" w:line="240" w:lineRule="auto"/>
    </w:pPr>
    <w:rPr>
      <w:rFonts w:ascii="Times New Roman" w:eastAsia="Times New Roman" w:hAnsi="Times New Roman" w:cs="Times New Roman"/>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Сетка таблицы6"/>
    <w:basedOn w:val="a3"/>
    <w:next w:val="af9"/>
    <w:uiPriority w:val="59"/>
    <w:rsid w:val="00B320C3"/>
    <w:pPr>
      <w:spacing w:after="0" w:line="240" w:lineRule="auto"/>
    </w:pPr>
    <w:rPr>
      <w:rFonts w:ascii="Times New Roman" w:eastAsia="Times New Roman" w:hAnsi="Times New Roman" w:cs="Times New Roman"/>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
    <w:name w:val="Нет списка5"/>
    <w:next w:val="a4"/>
    <w:uiPriority w:val="99"/>
    <w:semiHidden/>
    <w:unhideWhenUsed/>
    <w:rsid w:val="00097809"/>
  </w:style>
  <w:style w:type="table" w:customStyle="1" w:styleId="70">
    <w:name w:val="Сетка таблицы7"/>
    <w:basedOn w:val="a3"/>
    <w:next w:val="af9"/>
    <w:uiPriority w:val="59"/>
    <w:rsid w:val="00097809"/>
    <w:pPr>
      <w:spacing w:after="0" w:line="240" w:lineRule="auto"/>
    </w:pPr>
    <w:rPr>
      <w:rFonts w:ascii="Times New Roman" w:eastAsia="Times New Roman" w:hAnsi="Times New Roman" w:cs="Times New Roman"/>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3"/>
    <w:next w:val="af9"/>
    <w:uiPriority w:val="59"/>
    <w:rsid w:val="00B63A83"/>
    <w:pPr>
      <w:spacing w:after="0" w:line="240" w:lineRule="auto"/>
    </w:pPr>
    <w:rPr>
      <w:rFonts w:ascii="Times New Roman" w:eastAsia="Times New Roman" w:hAnsi="Times New Roman" w:cs="Times New Roman"/>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0">
    <w:name w:val="Сетка таблицы9"/>
    <w:basedOn w:val="a3"/>
    <w:next w:val="af9"/>
    <w:uiPriority w:val="59"/>
    <w:rsid w:val="00B63A83"/>
    <w:pPr>
      <w:spacing w:after="0" w:line="240" w:lineRule="auto"/>
    </w:pPr>
    <w:rPr>
      <w:rFonts w:ascii="Times New Roman" w:eastAsia="Times New Roman" w:hAnsi="Times New Roman" w:cs="Times New Roman"/>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3"/>
    <w:next w:val="af9"/>
    <w:uiPriority w:val="59"/>
    <w:rsid w:val="00B63A83"/>
    <w:pPr>
      <w:spacing w:after="0" w:line="240" w:lineRule="auto"/>
    </w:pPr>
    <w:rPr>
      <w:rFonts w:ascii="Times New Roman" w:eastAsia="Times New Roman" w:hAnsi="Times New Roman" w:cs="Times New Roman"/>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Сетка таблицы11"/>
    <w:basedOn w:val="a3"/>
    <w:next w:val="af9"/>
    <w:uiPriority w:val="59"/>
    <w:rsid w:val="00852835"/>
    <w:pPr>
      <w:spacing w:after="0" w:line="240" w:lineRule="auto"/>
    </w:pPr>
    <w:rPr>
      <w:rFonts w:ascii="Times New Roman" w:eastAsia="Times New Roman" w:hAnsi="Times New Roman" w:cs="Times New Roman"/>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3"/>
    <w:next w:val="af9"/>
    <w:uiPriority w:val="59"/>
    <w:rsid w:val="00852835"/>
    <w:pPr>
      <w:spacing w:after="0" w:line="240" w:lineRule="auto"/>
    </w:pPr>
    <w:rPr>
      <w:rFonts w:ascii="Times New Roman" w:eastAsia="Times New Roman" w:hAnsi="Times New Roman" w:cs="Times New Roman"/>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
    <w:name w:val="Нет списка6"/>
    <w:next w:val="a4"/>
    <w:uiPriority w:val="99"/>
    <w:semiHidden/>
    <w:unhideWhenUsed/>
    <w:rsid w:val="002A3AAA"/>
  </w:style>
  <w:style w:type="numbering" w:customStyle="1" w:styleId="121">
    <w:name w:val="Нет списка12"/>
    <w:next w:val="a4"/>
    <w:uiPriority w:val="99"/>
    <w:semiHidden/>
    <w:unhideWhenUsed/>
    <w:rsid w:val="002A3AAA"/>
  </w:style>
  <w:style w:type="table" w:customStyle="1" w:styleId="131">
    <w:name w:val="Сетка таблицы13"/>
    <w:basedOn w:val="a3"/>
    <w:next w:val="af9"/>
    <w:rsid w:val="002A3A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Стиль12"/>
    <w:basedOn w:val="a3"/>
    <w:uiPriority w:val="99"/>
    <w:rsid w:val="002A3AAA"/>
    <w:pPr>
      <w:spacing w:after="0" w:line="240" w:lineRule="auto"/>
    </w:pPr>
    <w:rPr>
      <w:rFonts w:ascii="Myriad Pro" w:hAnsi="Myriad Pro"/>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0" w:beforeAutospacing="0" w:afterLines="0" w:after="0" w:afterAutospacing="0" w:line="240" w:lineRule="auto"/>
        <w:ind w:leftChars="0" w:left="0" w:rightChars="0" w:right="0"/>
        <w:jc w:val="center"/>
      </w:pPr>
      <w:rPr>
        <w:rFonts w:ascii="Myriad Pro" w:hAnsi="Myriad Pro"/>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table" w:customStyle="1" w:styleId="TableNormal2">
    <w:name w:val="Table Normal2"/>
    <w:uiPriority w:val="2"/>
    <w:semiHidden/>
    <w:unhideWhenUsed/>
    <w:qFormat/>
    <w:rsid w:val="002A3AA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2f5">
    <w:name w:val="Оля2"/>
    <w:basedOn w:val="a3"/>
    <w:uiPriority w:val="99"/>
    <w:rsid w:val="002A3AAA"/>
    <w:pPr>
      <w:spacing w:after="0" w:line="240" w:lineRule="auto"/>
      <w:jc w:val="center"/>
    </w:pPr>
    <w:rPr>
      <w:rFonts w:ascii="Myriad Pro" w:eastAsia="DengXian" w:hAnsi="Myriad Pro"/>
      <w:sz w:val="1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cPr>
      <w:vAlign w:val="center"/>
    </w:tcPr>
  </w:style>
  <w:style w:type="table" w:customStyle="1" w:styleId="140">
    <w:name w:val="Сетка таблицы14"/>
    <w:basedOn w:val="a3"/>
    <w:next w:val="af9"/>
    <w:uiPriority w:val="39"/>
    <w:rsid w:val="002A3A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Оля12"/>
    <w:basedOn w:val="a3"/>
    <w:uiPriority w:val="99"/>
    <w:rsid w:val="002A3AAA"/>
    <w:pPr>
      <w:spacing w:after="0" w:line="240" w:lineRule="auto"/>
      <w:jc w:val="center"/>
    </w:pPr>
    <w:rPr>
      <w:rFonts w:ascii="Myriad Pro" w:eastAsia="Times New Roman" w:hAnsi="Myriad Pro" w:cs="Times New Roman"/>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cPr>
      <w:vAlign w:val="center"/>
    </w:tcPr>
  </w:style>
  <w:style w:type="table" w:customStyle="1" w:styleId="212">
    <w:name w:val="Оля21"/>
    <w:basedOn w:val="a3"/>
    <w:uiPriority w:val="99"/>
    <w:rsid w:val="002A3AAA"/>
    <w:pPr>
      <w:spacing w:after="0" w:line="240" w:lineRule="auto"/>
      <w:jc w:val="center"/>
    </w:pPr>
    <w:rPr>
      <w:rFonts w:ascii="Myriad Pro" w:eastAsia="DengXian" w:hAnsi="Myriad Pro"/>
      <w:sz w:val="1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cPr>
      <w:vAlign w:val="center"/>
    </w:tcPr>
  </w:style>
  <w:style w:type="paragraph" w:customStyle="1" w:styleId="xl87">
    <w:name w:val="xl87"/>
    <w:basedOn w:val="a1"/>
    <w:rsid w:val="002A3AAA"/>
    <w:pPr>
      <w:pBdr>
        <w:top w:val="single" w:sz="8" w:space="0" w:color="auto"/>
        <w:left w:val="single" w:sz="8" w:space="0" w:color="auto"/>
      </w:pBdr>
      <w:shd w:val="clear" w:color="000000" w:fill="FFFFFF"/>
      <w:spacing w:before="100" w:beforeAutospacing="1" w:after="100" w:afterAutospacing="1"/>
      <w:jc w:val="right"/>
      <w:textAlignment w:val="center"/>
    </w:pPr>
    <w:rPr>
      <w:color w:val="000000"/>
      <w:sz w:val="16"/>
      <w:szCs w:val="16"/>
    </w:rPr>
  </w:style>
  <w:style w:type="paragraph" w:customStyle="1" w:styleId="xl88">
    <w:name w:val="xl88"/>
    <w:basedOn w:val="a1"/>
    <w:rsid w:val="002A3AAA"/>
    <w:pPr>
      <w:pBdr>
        <w:top w:val="single" w:sz="8" w:space="0" w:color="auto"/>
        <w:left w:val="single" w:sz="8" w:space="0" w:color="auto"/>
      </w:pBdr>
      <w:shd w:val="clear" w:color="000000" w:fill="FFFFFF"/>
      <w:spacing w:before="100" w:beforeAutospacing="1" w:after="100" w:afterAutospacing="1"/>
      <w:jc w:val="center"/>
      <w:textAlignment w:val="center"/>
    </w:pPr>
    <w:rPr>
      <w:color w:val="000000"/>
      <w:sz w:val="16"/>
      <w:szCs w:val="16"/>
    </w:rPr>
  </w:style>
  <w:style w:type="paragraph" w:customStyle="1" w:styleId="xl89">
    <w:name w:val="xl89"/>
    <w:basedOn w:val="a1"/>
    <w:rsid w:val="002A3AAA"/>
    <w:pPr>
      <w:pBdr>
        <w:left w:val="single" w:sz="8" w:space="0" w:color="auto"/>
      </w:pBdr>
      <w:shd w:val="clear" w:color="000000" w:fill="FFFFFF"/>
      <w:spacing w:before="100" w:beforeAutospacing="1" w:after="100" w:afterAutospacing="1"/>
      <w:jc w:val="right"/>
      <w:textAlignment w:val="center"/>
    </w:pPr>
    <w:rPr>
      <w:color w:val="000000"/>
      <w:sz w:val="16"/>
      <w:szCs w:val="16"/>
    </w:rPr>
  </w:style>
  <w:style w:type="paragraph" w:customStyle="1" w:styleId="xl90">
    <w:name w:val="xl90"/>
    <w:basedOn w:val="a1"/>
    <w:rsid w:val="002A3AAA"/>
    <w:pPr>
      <w:pBdr>
        <w:left w:val="single" w:sz="8" w:space="0" w:color="auto"/>
      </w:pBdr>
      <w:shd w:val="clear" w:color="000000" w:fill="FFFFFF"/>
      <w:spacing w:before="100" w:beforeAutospacing="1" w:after="100" w:afterAutospacing="1"/>
      <w:jc w:val="center"/>
      <w:textAlignment w:val="center"/>
    </w:pPr>
    <w:rPr>
      <w:color w:val="000000"/>
      <w:sz w:val="16"/>
      <w:szCs w:val="16"/>
    </w:rPr>
  </w:style>
  <w:style w:type="paragraph" w:customStyle="1" w:styleId="xl91">
    <w:name w:val="xl91"/>
    <w:basedOn w:val="a1"/>
    <w:rsid w:val="002A3AAA"/>
    <w:pPr>
      <w:pBdr>
        <w:top w:val="single" w:sz="8" w:space="0" w:color="auto"/>
        <w:left w:val="single" w:sz="8" w:space="0" w:color="auto"/>
        <w:right w:val="single" w:sz="8" w:space="0" w:color="auto"/>
      </w:pBdr>
      <w:shd w:val="clear" w:color="000000" w:fill="FFFFFF"/>
      <w:spacing w:before="100" w:beforeAutospacing="1" w:after="100" w:afterAutospacing="1"/>
      <w:jc w:val="center"/>
      <w:textAlignment w:val="center"/>
    </w:pPr>
    <w:rPr>
      <w:color w:val="000000"/>
      <w:sz w:val="16"/>
      <w:szCs w:val="16"/>
    </w:rPr>
  </w:style>
  <w:style w:type="paragraph" w:customStyle="1" w:styleId="xl92">
    <w:name w:val="xl92"/>
    <w:basedOn w:val="a1"/>
    <w:rsid w:val="002A3AAA"/>
    <w:pPr>
      <w:pBdr>
        <w:top w:val="single" w:sz="8" w:space="0" w:color="auto"/>
        <w:left w:val="single" w:sz="8" w:space="0" w:color="auto"/>
      </w:pBdr>
      <w:shd w:val="clear" w:color="000000" w:fill="FFFFFF"/>
      <w:spacing w:before="100" w:beforeAutospacing="1" w:after="100" w:afterAutospacing="1"/>
      <w:jc w:val="right"/>
      <w:textAlignment w:val="center"/>
    </w:pPr>
    <w:rPr>
      <w:i/>
      <w:iCs/>
      <w:color w:val="000000"/>
      <w:sz w:val="16"/>
      <w:szCs w:val="16"/>
    </w:rPr>
  </w:style>
  <w:style w:type="paragraph" w:customStyle="1" w:styleId="xl93">
    <w:name w:val="xl93"/>
    <w:basedOn w:val="a1"/>
    <w:rsid w:val="002A3AAA"/>
    <w:pPr>
      <w:pBdr>
        <w:top w:val="single" w:sz="8" w:space="0" w:color="auto"/>
        <w:left w:val="single" w:sz="8" w:space="0" w:color="auto"/>
      </w:pBdr>
      <w:shd w:val="clear" w:color="000000" w:fill="FFFFFF"/>
      <w:spacing w:before="100" w:beforeAutospacing="1" w:after="100" w:afterAutospacing="1"/>
      <w:textAlignment w:val="center"/>
    </w:pPr>
    <w:rPr>
      <w:i/>
      <w:iCs/>
      <w:color w:val="000000"/>
      <w:sz w:val="16"/>
      <w:szCs w:val="16"/>
    </w:rPr>
  </w:style>
  <w:style w:type="paragraph" w:customStyle="1" w:styleId="xl94">
    <w:name w:val="xl94"/>
    <w:basedOn w:val="a1"/>
    <w:rsid w:val="002A3AAA"/>
    <w:pPr>
      <w:pBdr>
        <w:top w:val="single" w:sz="8" w:space="0" w:color="auto"/>
        <w:left w:val="single" w:sz="8" w:space="0" w:color="auto"/>
      </w:pBdr>
      <w:shd w:val="clear" w:color="000000" w:fill="FFFFFF"/>
      <w:spacing w:before="100" w:beforeAutospacing="1" w:after="100" w:afterAutospacing="1"/>
      <w:jc w:val="right"/>
      <w:textAlignment w:val="center"/>
    </w:pPr>
    <w:rPr>
      <w:i/>
      <w:iCs/>
      <w:color w:val="000000"/>
      <w:sz w:val="16"/>
      <w:szCs w:val="16"/>
    </w:rPr>
  </w:style>
  <w:style w:type="paragraph" w:customStyle="1" w:styleId="xl95">
    <w:name w:val="xl95"/>
    <w:basedOn w:val="a1"/>
    <w:rsid w:val="002A3AAA"/>
    <w:pPr>
      <w:pBdr>
        <w:top w:val="single" w:sz="8" w:space="0" w:color="auto"/>
        <w:left w:val="single" w:sz="8" w:space="0" w:color="auto"/>
      </w:pBdr>
      <w:shd w:val="clear" w:color="000000" w:fill="FFFFFF"/>
      <w:spacing w:before="100" w:beforeAutospacing="1" w:after="100" w:afterAutospacing="1"/>
      <w:jc w:val="right"/>
      <w:textAlignment w:val="center"/>
    </w:pPr>
    <w:rPr>
      <w:color w:val="000000"/>
      <w:sz w:val="16"/>
      <w:szCs w:val="16"/>
    </w:rPr>
  </w:style>
  <w:style w:type="paragraph" w:customStyle="1" w:styleId="xl96">
    <w:name w:val="xl96"/>
    <w:basedOn w:val="a1"/>
    <w:rsid w:val="002A3AAA"/>
    <w:pPr>
      <w:pBdr>
        <w:top w:val="single" w:sz="8" w:space="0" w:color="auto"/>
        <w:left w:val="single" w:sz="8" w:space="0" w:color="auto"/>
      </w:pBdr>
      <w:shd w:val="clear" w:color="000000" w:fill="FFFFFF"/>
      <w:spacing w:before="100" w:beforeAutospacing="1" w:after="100" w:afterAutospacing="1"/>
      <w:jc w:val="center"/>
      <w:textAlignment w:val="center"/>
    </w:pPr>
    <w:rPr>
      <w:color w:val="000000"/>
      <w:sz w:val="16"/>
      <w:szCs w:val="16"/>
    </w:rPr>
  </w:style>
  <w:style w:type="paragraph" w:customStyle="1" w:styleId="xl97">
    <w:name w:val="xl97"/>
    <w:basedOn w:val="a1"/>
    <w:rsid w:val="002A3AAA"/>
    <w:pPr>
      <w:pBdr>
        <w:top w:val="single" w:sz="8" w:space="0" w:color="auto"/>
        <w:left w:val="single" w:sz="8" w:space="0" w:color="auto"/>
      </w:pBdr>
      <w:shd w:val="clear" w:color="000000" w:fill="FFFFFF"/>
      <w:spacing w:before="100" w:beforeAutospacing="1" w:after="100" w:afterAutospacing="1"/>
      <w:jc w:val="right"/>
      <w:textAlignment w:val="center"/>
    </w:pPr>
    <w:rPr>
      <w:color w:val="000000"/>
      <w:sz w:val="16"/>
      <w:szCs w:val="16"/>
    </w:rPr>
  </w:style>
  <w:style w:type="paragraph" w:customStyle="1" w:styleId="xl98">
    <w:name w:val="xl98"/>
    <w:basedOn w:val="a1"/>
    <w:rsid w:val="002A3AAA"/>
    <w:pPr>
      <w:pBdr>
        <w:top w:val="single" w:sz="8" w:space="0" w:color="auto"/>
        <w:left w:val="single" w:sz="8" w:space="0" w:color="auto"/>
        <w:right w:val="single" w:sz="8" w:space="0" w:color="auto"/>
      </w:pBdr>
      <w:shd w:val="clear" w:color="000000" w:fill="FFFFFF"/>
      <w:spacing w:before="100" w:beforeAutospacing="1" w:after="100" w:afterAutospacing="1"/>
      <w:jc w:val="right"/>
      <w:textAlignment w:val="center"/>
    </w:pPr>
    <w:rPr>
      <w:color w:val="000000"/>
      <w:sz w:val="16"/>
      <w:szCs w:val="16"/>
    </w:rPr>
  </w:style>
  <w:style w:type="paragraph" w:customStyle="1" w:styleId="xl99">
    <w:name w:val="xl99"/>
    <w:basedOn w:val="a1"/>
    <w:rsid w:val="002A3AAA"/>
    <w:pPr>
      <w:pBdr>
        <w:top w:val="single" w:sz="8" w:space="0" w:color="auto"/>
        <w:left w:val="single" w:sz="8" w:space="0" w:color="auto"/>
      </w:pBdr>
      <w:shd w:val="clear" w:color="000000" w:fill="FFFFFF"/>
      <w:spacing w:before="100" w:beforeAutospacing="1" w:after="100" w:afterAutospacing="1"/>
      <w:jc w:val="center"/>
      <w:textAlignment w:val="center"/>
    </w:pPr>
    <w:rPr>
      <w:i/>
      <w:iCs/>
      <w:color w:val="000000"/>
      <w:sz w:val="16"/>
      <w:szCs w:val="16"/>
    </w:rPr>
  </w:style>
  <w:style w:type="paragraph" w:customStyle="1" w:styleId="xl100">
    <w:name w:val="xl100"/>
    <w:basedOn w:val="a1"/>
    <w:rsid w:val="002A3AAA"/>
    <w:pPr>
      <w:pBdr>
        <w:top w:val="single" w:sz="8" w:space="0" w:color="auto"/>
        <w:left w:val="single" w:sz="8" w:space="0" w:color="auto"/>
        <w:right w:val="single" w:sz="8" w:space="0" w:color="auto"/>
      </w:pBdr>
      <w:shd w:val="clear" w:color="000000" w:fill="FFFFFF"/>
      <w:spacing w:before="100" w:beforeAutospacing="1" w:after="100" w:afterAutospacing="1"/>
      <w:jc w:val="right"/>
      <w:textAlignment w:val="center"/>
    </w:pPr>
    <w:rPr>
      <w:color w:val="000000"/>
      <w:sz w:val="16"/>
      <w:szCs w:val="16"/>
    </w:rPr>
  </w:style>
  <w:style w:type="paragraph" w:customStyle="1" w:styleId="xl101">
    <w:name w:val="xl101"/>
    <w:basedOn w:val="a1"/>
    <w:rsid w:val="002A3AAA"/>
    <w:pPr>
      <w:pBdr>
        <w:top w:val="single" w:sz="8" w:space="0" w:color="auto"/>
        <w:left w:val="single" w:sz="8" w:space="0" w:color="auto"/>
      </w:pBdr>
      <w:shd w:val="clear" w:color="000000" w:fill="FFFFFF"/>
      <w:spacing w:before="100" w:beforeAutospacing="1" w:after="100" w:afterAutospacing="1"/>
      <w:textAlignment w:val="center"/>
    </w:pPr>
    <w:rPr>
      <w:sz w:val="16"/>
      <w:szCs w:val="16"/>
    </w:rPr>
  </w:style>
  <w:style w:type="paragraph" w:customStyle="1" w:styleId="xl102">
    <w:name w:val="xl102"/>
    <w:basedOn w:val="a1"/>
    <w:rsid w:val="002A3AAA"/>
    <w:pPr>
      <w:pBdr>
        <w:top w:val="single" w:sz="8" w:space="0" w:color="auto"/>
        <w:left w:val="single" w:sz="8" w:space="0" w:color="auto"/>
        <w:right w:val="single" w:sz="8" w:space="0" w:color="auto"/>
      </w:pBdr>
      <w:shd w:val="clear" w:color="000000" w:fill="FFFFFF"/>
      <w:spacing w:before="100" w:beforeAutospacing="1" w:after="100" w:afterAutospacing="1"/>
      <w:textAlignment w:val="center"/>
    </w:pPr>
    <w:rPr>
      <w:sz w:val="16"/>
      <w:szCs w:val="16"/>
    </w:rPr>
  </w:style>
  <w:style w:type="paragraph" w:customStyle="1" w:styleId="xl103">
    <w:name w:val="xl103"/>
    <w:basedOn w:val="a1"/>
    <w:rsid w:val="002A3AAA"/>
    <w:pPr>
      <w:pBdr>
        <w:top w:val="single" w:sz="8" w:space="0" w:color="auto"/>
        <w:left w:val="single" w:sz="8" w:space="0" w:color="auto"/>
        <w:bottom w:val="single" w:sz="8" w:space="0" w:color="auto"/>
      </w:pBdr>
      <w:shd w:val="clear" w:color="000000" w:fill="FFFFFF"/>
      <w:spacing w:before="100" w:beforeAutospacing="1" w:after="100" w:afterAutospacing="1"/>
      <w:jc w:val="right"/>
      <w:textAlignment w:val="center"/>
    </w:pPr>
    <w:rPr>
      <w:i/>
      <w:iCs/>
      <w:color w:val="000000"/>
      <w:sz w:val="16"/>
      <w:szCs w:val="16"/>
    </w:rPr>
  </w:style>
  <w:style w:type="paragraph" w:customStyle="1" w:styleId="xl104">
    <w:name w:val="xl104"/>
    <w:basedOn w:val="a1"/>
    <w:rsid w:val="002A3AAA"/>
    <w:pPr>
      <w:pBdr>
        <w:top w:val="single" w:sz="8" w:space="0" w:color="auto"/>
        <w:left w:val="single" w:sz="8" w:space="0" w:color="auto"/>
        <w:bottom w:val="single" w:sz="8" w:space="0" w:color="auto"/>
      </w:pBdr>
      <w:shd w:val="clear" w:color="000000" w:fill="FFFFFF"/>
      <w:spacing w:before="100" w:beforeAutospacing="1" w:after="100" w:afterAutospacing="1"/>
      <w:jc w:val="center"/>
      <w:textAlignment w:val="center"/>
    </w:pPr>
    <w:rPr>
      <w:i/>
      <w:iCs/>
      <w:color w:val="000000"/>
      <w:sz w:val="16"/>
      <w:szCs w:val="16"/>
    </w:rPr>
  </w:style>
  <w:style w:type="paragraph" w:customStyle="1" w:styleId="xl105">
    <w:name w:val="xl105"/>
    <w:basedOn w:val="a1"/>
    <w:rsid w:val="002A3AAA"/>
    <w:pPr>
      <w:pBdr>
        <w:top w:val="single" w:sz="8" w:space="0" w:color="auto"/>
        <w:left w:val="single" w:sz="8" w:space="0" w:color="auto"/>
        <w:bottom w:val="single" w:sz="8" w:space="0" w:color="auto"/>
      </w:pBdr>
      <w:shd w:val="clear" w:color="000000" w:fill="FFFFFF"/>
      <w:spacing w:before="100" w:beforeAutospacing="1" w:after="100" w:afterAutospacing="1"/>
      <w:textAlignment w:val="center"/>
    </w:pPr>
    <w:rPr>
      <w:sz w:val="16"/>
      <w:szCs w:val="16"/>
    </w:rPr>
  </w:style>
  <w:style w:type="paragraph" w:customStyle="1" w:styleId="xl106">
    <w:name w:val="xl106"/>
    <w:basedOn w:val="a1"/>
    <w:rsid w:val="002A3AAA"/>
    <w:pPr>
      <w:pBdr>
        <w:top w:val="single" w:sz="8" w:space="0" w:color="auto"/>
        <w:left w:val="single" w:sz="8" w:space="0" w:color="auto"/>
        <w:bottom w:val="single" w:sz="8" w:space="0" w:color="auto"/>
      </w:pBdr>
      <w:shd w:val="clear" w:color="000000" w:fill="FFFFFF"/>
      <w:spacing w:before="100" w:beforeAutospacing="1" w:after="100" w:afterAutospacing="1"/>
      <w:jc w:val="right"/>
      <w:textAlignment w:val="center"/>
    </w:pPr>
    <w:rPr>
      <w:color w:val="000000"/>
      <w:sz w:val="16"/>
      <w:szCs w:val="16"/>
    </w:rPr>
  </w:style>
  <w:style w:type="paragraph" w:customStyle="1" w:styleId="xl107">
    <w:name w:val="xl107"/>
    <w:basedOn w:val="a1"/>
    <w:rsid w:val="002A3AAA"/>
    <w:pPr>
      <w:pBdr>
        <w:top w:val="single" w:sz="8" w:space="0" w:color="auto"/>
        <w:left w:val="single" w:sz="8" w:space="0" w:color="auto"/>
        <w:bottom w:val="single" w:sz="8" w:space="0" w:color="auto"/>
      </w:pBdr>
      <w:shd w:val="clear" w:color="000000" w:fill="FFFFFF"/>
      <w:spacing w:before="100" w:beforeAutospacing="1" w:after="100" w:afterAutospacing="1"/>
      <w:jc w:val="right"/>
      <w:textAlignment w:val="center"/>
    </w:pPr>
    <w:rPr>
      <w:color w:val="000000"/>
      <w:sz w:val="16"/>
      <w:szCs w:val="16"/>
    </w:rPr>
  </w:style>
  <w:style w:type="paragraph" w:customStyle="1" w:styleId="xl108">
    <w:name w:val="xl108"/>
    <w:basedOn w:val="a1"/>
    <w:rsid w:val="002A3AAA"/>
    <w:pPr>
      <w:pBdr>
        <w:top w:val="single" w:sz="8" w:space="0" w:color="auto"/>
        <w:left w:val="single" w:sz="8" w:space="0" w:color="auto"/>
        <w:bottom w:val="single" w:sz="8" w:space="0" w:color="auto"/>
        <w:right w:val="single" w:sz="8" w:space="0" w:color="auto"/>
      </w:pBdr>
      <w:shd w:val="clear" w:color="000000" w:fill="FFFFFF"/>
      <w:spacing w:before="100" w:beforeAutospacing="1" w:after="100" w:afterAutospacing="1"/>
      <w:textAlignment w:val="center"/>
    </w:pPr>
    <w:rPr>
      <w:sz w:val="16"/>
      <w:szCs w:val="16"/>
    </w:rPr>
  </w:style>
  <w:style w:type="paragraph" w:customStyle="1" w:styleId="xl109">
    <w:name w:val="xl109"/>
    <w:basedOn w:val="a1"/>
    <w:rsid w:val="002A3AAA"/>
    <w:pPr>
      <w:pBdr>
        <w:top w:val="single" w:sz="8" w:space="0" w:color="auto"/>
        <w:left w:val="single" w:sz="8" w:space="0" w:color="auto"/>
        <w:right w:val="single" w:sz="8" w:space="0" w:color="auto"/>
      </w:pBdr>
      <w:shd w:val="clear" w:color="000000" w:fill="FFFFFF"/>
      <w:spacing w:before="100" w:beforeAutospacing="1" w:after="100" w:afterAutospacing="1"/>
      <w:textAlignment w:val="center"/>
    </w:pPr>
    <w:rPr>
      <w:i/>
      <w:iCs/>
      <w:color w:val="000000"/>
      <w:sz w:val="16"/>
      <w:szCs w:val="16"/>
    </w:rPr>
  </w:style>
  <w:style w:type="paragraph" w:customStyle="1" w:styleId="xl110">
    <w:name w:val="xl110"/>
    <w:basedOn w:val="a1"/>
    <w:rsid w:val="002A3AAA"/>
    <w:pPr>
      <w:pBdr>
        <w:top w:val="single" w:sz="8" w:space="0" w:color="auto"/>
        <w:left w:val="single" w:sz="8" w:space="0" w:color="auto"/>
        <w:right w:val="single" w:sz="8" w:space="0" w:color="auto"/>
      </w:pBdr>
      <w:shd w:val="clear" w:color="000000" w:fill="FFFFFF"/>
      <w:spacing w:before="100" w:beforeAutospacing="1" w:after="100" w:afterAutospacing="1"/>
      <w:textAlignment w:val="center"/>
    </w:pPr>
    <w:rPr>
      <w:i/>
      <w:iCs/>
      <w:color w:val="000000"/>
      <w:sz w:val="16"/>
      <w:szCs w:val="16"/>
    </w:rPr>
  </w:style>
  <w:style w:type="paragraph" w:customStyle="1" w:styleId="xl111">
    <w:name w:val="xl111"/>
    <w:basedOn w:val="a1"/>
    <w:rsid w:val="002A3AAA"/>
    <w:pPr>
      <w:pBdr>
        <w:top w:val="single" w:sz="8" w:space="0" w:color="auto"/>
        <w:left w:val="single" w:sz="8" w:space="0" w:color="auto"/>
        <w:right w:val="single" w:sz="8" w:space="0" w:color="auto"/>
      </w:pBdr>
      <w:shd w:val="clear" w:color="000000" w:fill="FFFFFF"/>
      <w:spacing w:before="100" w:beforeAutospacing="1" w:after="100" w:afterAutospacing="1"/>
      <w:textAlignment w:val="center"/>
    </w:pPr>
    <w:rPr>
      <w:color w:val="000000"/>
      <w:sz w:val="16"/>
      <w:szCs w:val="16"/>
    </w:rPr>
  </w:style>
  <w:style w:type="paragraph" w:customStyle="1" w:styleId="xl112">
    <w:name w:val="xl112"/>
    <w:basedOn w:val="a1"/>
    <w:rsid w:val="002A3AAA"/>
    <w:pPr>
      <w:pBdr>
        <w:top w:val="single" w:sz="8" w:space="0" w:color="auto"/>
        <w:left w:val="single" w:sz="8" w:space="0" w:color="auto"/>
        <w:right w:val="single" w:sz="8" w:space="0" w:color="auto"/>
      </w:pBdr>
      <w:shd w:val="clear" w:color="000000" w:fill="FFFFFF"/>
      <w:spacing w:before="100" w:beforeAutospacing="1" w:after="100" w:afterAutospacing="1"/>
      <w:textAlignment w:val="center"/>
    </w:pPr>
    <w:rPr>
      <w:color w:val="000000"/>
      <w:sz w:val="16"/>
      <w:szCs w:val="16"/>
    </w:rPr>
  </w:style>
  <w:style w:type="paragraph" w:customStyle="1" w:styleId="xl113">
    <w:name w:val="xl113"/>
    <w:basedOn w:val="a1"/>
    <w:rsid w:val="002A3AAA"/>
    <w:pPr>
      <w:pBdr>
        <w:top w:val="single" w:sz="8" w:space="0" w:color="auto"/>
        <w:left w:val="single" w:sz="8" w:space="0" w:color="auto"/>
        <w:right w:val="single" w:sz="8" w:space="0" w:color="auto"/>
      </w:pBdr>
      <w:shd w:val="clear" w:color="000000" w:fill="FFFFFF"/>
      <w:spacing w:before="100" w:beforeAutospacing="1" w:after="100" w:afterAutospacing="1"/>
      <w:textAlignment w:val="center"/>
    </w:pPr>
    <w:rPr>
      <w:color w:val="000000"/>
      <w:sz w:val="16"/>
      <w:szCs w:val="16"/>
    </w:rPr>
  </w:style>
  <w:style w:type="paragraph" w:customStyle="1" w:styleId="xl114">
    <w:name w:val="xl114"/>
    <w:basedOn w:val="a1"/>
    <w:rsid w:val="002A3AAA"/>
    <w:pPr>
      <w:pBdr>
        <w:top w:val="single" w:sz="8" w:space="0" w:color="auto"/>
        <w:left w:val="single" w:sz="8" w:space="0" w:color="auto"/>
        <w:bottom w:val="single" w:sz="8" w:space="0" w:color="auto"/>
        <w:right w:val="single" w:sz="8" w:space="0" w:color="auto"/>
      </w:pBdr>
      <w:shd w:val="clear" w:color="000000" w:fill="FFFFFF"/>
      <w:spacing w:before="100" w:beforeAutospacing="1" w:after="100" w:afterAutospacing="1"/>
      <w:jc w:val="right"/>
      <w:textAlignment w:val="center"/>
    </w:pPr>
    <w:rPr>
      <w:color w:val="000000"/>
      <w:sz w:val="16"/>
      <w:szCs w:val="16"/>
    </w:rPr>
  </w:style>
  <w:style w:type="paragraph" w:customStyle="1" w:styleId="xl115">
    <w:name w:val="xl115"/>
    <w:basedOn w:val="a1"/>
    <w:rsid w:val="002A3AAA"/>
    <w:pPr>
      <w:pBdr>
        <w:top w:val="single" w:sz="8" w:space="0" w:color="auto"/>
        <w:left w:val="single" w:sz="8" w:space="0" w:color="auto"/>
      </w:pBdr>
      <w:shd w:val="clear" w:color="000000" w:fill="FFFFFF"/>
      <w:spacing w:before="100" w:beforeAutospacing="1" w:after="100" w:afterAutospacing="1"/>
      <w:jc w:val="both"/>
      <w:textAlignment w:val="center"/>
    </w:pPr>
    <w:rPr>
      <w:i/>
      <w:iCs/>
      <w:color w:val="000000"/>
      <w:sz w:val="16"/>
      <w:szCs w:val="16"/>
    </w:rPr>
  </w:style>
  <w:style w:type="paragraph" w:customStyle="1" w:styleId="xl116">
    <w:name w:val="xl116"/>
    <w:basedOn w:val="a1"/>
    <w:rsid w:val="002A3AAA"/>
    <w:pPr>
      <w:pBdr>
        <w:top w:val="single" w:sz="8" w:space="0" w:color="auto"/>
        <w:left w:val="single" w:sz="8" w:space="0" w:color="auto"/>
        <w:bottom w:val="single" w:sz="8" w:space="0" w:color="auto"/>
      </w:pBdr>
      <w:shd w:val="clear" w:color="000000" w:fill="FFFFFF"/>
      <w:spacing w:before="100" w:beforeAutospacing="1" w:after="100" w:afterAutospacing="1"/>
      <w:textAlignment w:val="center"/>
    </w:pPr>
    <w:rPr>
      <w:color w:val="000000"/>
      <w:sz w:val="16"/>
      <w:szCs w:val="16"/>
    </w:rPr>
  </w:style>
  <w:style w:type="paragraph" w:customStyle="1" w:styleId="xl117">
    <w:name w:val="xl117"/>
    <w:basedOn w:val="a1"/>
    <w:rsid w:val="002A3AAA"/>
    <w:pPr>
      <w:pBdr>
        <w:top w:val="single" w:sz="8" w:space="0" w:color="auto"/>
        <w:left w:val="single" w:sz="8" w:space="7" w:color="auto"/>
        <w:bottom w:val="single" w:sz="8" w:space="0" w:color="auto"/>
      </w:pBdr>
      <w:shd w:val="clear" w:color="000000" w:fill="FFFFFF"/>
      <w:spacing w:before="100" w:beforeAutospacing="1" w:after="100" w:afterAutospacing="1"/>
      <w:ind w:firstLineChars="100" w:firstLine="100"/>
      <w:textAlignment w:val="center"/>
    </w:pPr>
    <w:rPr>
      <w:color w:val="000000"/>
      <w:sz w:val="16"/>
      <w:szCs w:val="16"/>
    </w:rPr>
  </w:style>
  <w:style w:type="paragraph" w:customStyle="1" w:styleId="xl118">
    <w:name w:val="xl118"/>
    <w:basedOn w:val="a1"/>
    <w:rsid w:val="002A3AAA"/>
    <w:pPr>
      <w:pBdr>
        <w:left w:val="single" w:sz="8" w:space="0" w:color="auto"/>
        <w:bottom w:val="single" w:sz="8" w:space="0" w:color="auto"/>
        <w:right w:val="single" w:sz="8" w:space="0" w:color="auto"/>
      </w:pBdr>
      <w:shd w:val="clear" w:color="000000" w:fill="FFFFFF"/>
      <w:spacing w:before="100" w:beforeAutospacing="1" w:after="100" w:afterAutospacing="1"/>
      <w:jc w:val="center"/>
      <w:textAlignment w:val="center"/>
    </w:pPr>
    <w:rPr>
      <w:color w:val="000000"/>
      <w:sz w:val="16"/>
      <w:szCs w:val="16"/>
    </w:rPr>
  </w:style>
  <w:style w:type="paragraph" w:customStyle="1" w:styleId="xl119">
    <w:name w:val="xl119"/>
    <w:basedOn w:val="a1"/>
    <w:rsid w:val="002A3AAA"/>
    <w:pPr>
      <w:pBdr>
        <w:top w:val="single" w:sz="8" w:space="0" w:color="auto"/>
        <w:left w:val="single" w:sz="8" w:space="0" w:color="auto"/>
        <w:bottom w:val="single" w:sz="8" w:space="0" w:color="auto"/>
      </w:pBdr>
      <w:shd w:val="clear" w:color="000000" w:fill="FFFFFF"/>
      <w:spacing w:before="100" w:beforeAutospacing="1" w:after="100" w:afterAutospacing="1"/>
      <w:jc w:val="center"/>
      <w:textAlignment w:val="center"/>
    </w:pPr>
    <w:rPr>
      <w:color w:val="000000"/>
      <w:sz w:val="16"/>
      <w:szCs w:val="16"/>
    </w:rPr>
  </w:style>
  <w:style w:type="paragraph" w:customStyle="1" w:styleId="xl120">
    <w:name w:val="xl120"/>
    <w:basedOn w:val="a1"/>
    <w:rsid w:val="002A3AAA"/>
    <w:pPr>
      <w:pBdr>
        <w:top w:val="single" w:sz="8" w:space="0" w:color="auto"/>
        <w:bottom w:val="single" w:sz="8" w:space="0" w:color="auto"/>
      </w:pBdr>
      <w:shd w:val="clear" w:color="000000" w:fill="FFFFFF"/>
      <w:spacing w:before="100" w:beforeAutospacing="1" w:after="100" w:afterAutospacing="1"/>
      <w:jc w:val="center"/>
      <w:textAlignment w:val="center"/>
    </w:pPr>
    <w:rPr>
      <w:color w:val="000000"/>
      <w:sz w:val="16"/>
      <w:szCs w:val="16"/>
    </w:rPr>
  </w:style>
  <w:style w:type="paragraph" w:customStyle="1" w:styleId="xl121">
    <w:name w:val="xl121"/>
    <w:basedOn w:val="a1"/>
    <w:rsid w:val="002A3AAA"/>
    <w:pPr>
      <w:pBdr>
        <w:top w:val="single" w:sz="8" w:space="0" w:color="auto"/>
        <w:bottom w:val="single" w:sz="8" w:space="0" w:color="auto"/>
        <w:right w:val="single" w:sz="8" w:space="0" w:color="auto"/>
      </w:pBdr>
      <w:shd w:val="clear" w:color="000000" w:fill="FFFFFF"/>
      <w:spacing w:before="100" w:beforeAutospacing="1" w:after="100" w:afterAutospacing="1"/>
      <w:jc w:val="center"/>
      <w:textAlignment w:val="center"/>
    </w:pPr>
    <w:rPr>
      <w:color w:val="000000"/>
      <w:sz w:val="16"/>
      <w:szCs w:val="16"/>
    </w:rPr>
  </w:style>
  <w:style w:type="paragraph" w:customStyle="1" w:styleId="xl122">
    <w:name w:val="xl122"/>
    <w:basedOn w:val="a1"/>
    <w:rsid w:val="002A3AAA"/>
    <w:pPr>
      <w:pBdr>
        <w:left w:val="single" w:sz="8" w:space="0" w:color="auto"/>
        <w:bottom w:val="single" w:sz="8" w:space="0" w:color="auto"/>
        <w:right w:val="single" w:sz="8" w:space="0" w:color="auto"/>
      </w:pBdr>
      <w:shd w:val="clear" w:color="000000" w:fill="FFFFFF"/>
      <w:spacing w:before="100" w:beforeAutospacing="1" w:after="100" w:afterAutospacing="1"/>
      <w:jc w:val="right"/>
      <w:textAlignment w:val="center"/>
    </w:pPr>
    <w:rPr>
      <w:color w:val="000000"/>
      <w:sz w:val="16"/>
      <w:szCs w:val="16"/>
    </w:rPr>
  </w:style>
  <w:style w:type="table" w:customStyle="1" w:styleId="150">
    <w:name w:val="Сетка таблицы15"/>
    <w:basedOn w:val="a3"/>
    <w:next w:val="af9"/>
    <w:uiPriority w:val="59"/>
    <w:rsid w:val="00906D0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Сетка таблицы31"/>
    <w:basedOn w:val="a3"/>
    <w:uiPriority w:val="59"/>
    <w:rsid w:val="00F21C1D"/>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Сетка таблицы32"/>
    <w:basedOn w:val="a3"/>
    <w:uiPriority w:val="59"/>
    <w:rsid w:val="00F21C1D"/>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Сетка таблицы33"/>
    <w:basedOn w:val="a3"/>
    <w:uiPriority w:val="59"/>
    <w:rsid w:val="005A54B0"/>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Сетка таблицы34"/>
    <w:basedOn w:val="a3"/>
    <w:uiPriority w:val="59"/>
    <w:rsid w:val="005A54B0"/>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Сетка таблицы35"/>
    <w:basedOn w:val="a3"/>
    <w:uiPriority w:val="59"/>
    <w:rsid w:val="005A54B0"/>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Сетка таблицы36"/>
    <w:basedOn w:val="a3"/>
    <w:uiPriority w:val="59"/>
    <w:rsid w:val="005A54B0"/>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Сетка таблицы37"/>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Сетка таблицы38"/>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Сетка таблицы39"/>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0">
    <w:name w:val="Сетка таблицы310"/>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1"/>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Сетка таблицы311"/>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
    <w:name w:val="Сетка таблицы72"/>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
    <w:name w:val="Сетка таблицы312"/>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Сетка таблицы73"/>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Сетка таблицы313"/>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Сетка таблицы74"/>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Сетка таблицы314"/>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
    <w:name w:val="Сетка таблицы75"/>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Сетка таблицы315"/>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Сетка таблицы76"/>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
    <w:name w:val="Сетка таблицы316"/>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7">
    <w:name w:val="Сетка таблицы77"/>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Сетка таблицы317"/>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8">
    <w:name w:val="Сетка таблицы78"/>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
    <w:name w:val="Сетка таблицы318"/>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9">
    <w:name w:val="Сетка таблицы79"/>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
    <w:name w:val="Сетка таблицы319"/>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Сетка таблицы710"/>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0">
    <w:name w:val="Сетка таблицы320"/>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
    <w:name w:val="Сетка таблицы711"/>
    <w:basedOn w:val="a3"/>
    <w:uiPriority w:val="59"/>
    <w:rsid w:val="00D05B63"/>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Сетка таблицы712"/>
    <w:basedOn w:val="a3"/>
    <w:uiPriority w:val="59"/>
    <w:rsid w:val="00146F90"/>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Сетка таблицы321"/>
    <w:basedOn w:val="a3"/>
    <w:uiPriority w:val="59"/>
    <w:rsid w:val="00E91648"/>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Сетка таблицы322"/>
    <w:basedOn w:val="a3"/>
    <w:uiPriority w:val="59"/>
    <w:rsid w:val="00E91648"/>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Сетка таблицы323"/>
    <w:basedOn w:val="a3"/>
    <w:uiPriority w:val="59"/>
    <w:rsid w:val="00E91648"/>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Сетка таблицы324"/>
    <w:basedOn w:val="a3"/>
    <w:uiPriority w:val="59"/>
    <w:rsid w:val="00E91648"/>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
    <w:name w:val="Сетка таблицы325"/>
    <w:basedOn w:val="a3"/>
    <w:uiPriority w:val="59"/>
    <w:rsid w:val="00E91648"/>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
    <w:name w:val="Сетка таблицы326"/>
    <w:basedOn w:val="a3"/>
    <w:uiPriority w:val="59"/>
    <w:rsid w:val="00E91648"/>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Сетка таблицы61"/>
    <w:basedOn w:val="a3"/>
    <w:uiPriority w:val="59"/>
    <w:rsid w:val="00E91648"/>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
    <w:name w:val="Сетка таблицы327"/>
    <w:basedOn w:val="a3"/>
    <w:uiPriority w:val="59"/>
    <w:rsid w:val="00B71D3C"/>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8">
    <w:name w:val="Сетка таблицы328"/>
    <w:basedOn w:val="a3"/>
    <w:uiPriority w:val="59"/>
    <w:rsid w:val="00B71D3C"/>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9">
    <w:name w:val="Сетка таблицы329"/>
    <w:basedOn w:val="a3"/>
    <w:uiPriority w:val="59"/>
    <w:rsid w:val="00B71D3C"/>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0">
    <w:name w:val="Сетка таблицы330"/>
    <w:basedOn w:val="a3"/>
    <w:uiPriority w:val="59"/>
    <w:rsid w:val="00B71D3C"/>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Сетка таблицы331"/>
    <w:basedOn w:val="a3"/>
    <w:uiPriority w:val="59"/>
    <w:rsid w:val="0021284B"/>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Сетка таблицы332"/>
    <w:basedOn w:val="a3"/>
    <w:uiPriority w:val="59"/>
    <w:rsid w:val="0021284B"/>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Сетка таблицы333"/>
    <w:basedOn w:val="a3"/>
    <w:uiPriority w:val="59"/>
    <w:rsid w:val="0021284B"/>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
    <w:name w:val="Сетка таблицы334"/>
    <w:basedOn w:val="a3"/>
    <w:uiPriority w:val="59"/>
    <w:rsid w:val="0021284B"/>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
    <w:name w:val="Сетка таблицы335"/>
    <w:basedOn w:val="a3"/>
    <w:uiPriority w:val="59"/>
    <w:rsid w:val="0021284B"/>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6">
    <w:name w:val="Сетка таблицы336"/>
    <w:basedOn w:val="a3"/>
    <w:uiPriority w:val="59"/>
    <w:rsid w:val="0021284B"/>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7">
    <w:name w:val="Сетка таблицы337"/>
    <w:basedOn w:val="a3"/>
    <w:uiPriority w:val="59"/>
    <w:rsid w:val="0021284B"/>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9910">
      <w:bodyDiv w:val="1"/>
      <w:marLeft w:val="0"/>
      <w:marRight w:val="0"/>
      <w:marTop w:val="0"/>
      <w:marBottom w:val="0"/>
      <w:divBdr>
        <w:top w:val="none" w:sz="0" w:space="0" w:color="auto"/>
        <w:left w:val="none" w:sz="0" w:space="0" w:color="auto"/>
        <w:bottom w:val="none" w:sz="0" w:space="0" w:color="auto"/>
        <w:right w:val="none" w:sz="0" w:space="0" w:color="auto"/>
      </w:divBdr>
    </w:div>
    <w:div w:id="36055194">
      <w:bodyDiv w:val="1"/>
      <w:marLeft w:val="0"/>
      <w:marRight w:val="0"/>
      <w:marTop w:val="0"/>
      <w:marBottom w:val="0"/>
      <w:divBdr>
        <w:top w:val="none" w:sz="0" w:space="0" w:color="auto"/>
        <w:left w:val="none" w:sz="0" w:space="0" w:color="auto"/>
        <w:bottom w:val="none" w:sz="0" w:space="0" w:color="auto"/>
        <w:right w:val="none" w:sz="0" w:space="0" w:color="auto"/>
      </w:divBdr>
    </w:div>
    <w:div w:id="37097854">
      <w:bodyDiv w:val="1"/>
      <w:marLeft w:val="0"/>
      <w:marRight w:val="0"/>
      <w:marTop w:val="0"/>
      <w:marBottom w:val="0"/>
      <w:divBdr>
        <w:top w:val="none" w:sz="0" w:space="0" w:color="auto"/>
        <w:left w:val="none" w:sz="0" w:space="0" w:color="auto"/>
        <w:bottom w:val="none" w:sz="0" w:space="0" w:color="auto"/>
        <w:right w:val="none" w:sz="0" w:space="0" w:color="auto"/>
      </w:divBdr>
    </w:div>
    <w:div w:id="67047103">
      <w:bodyDiv w:val="1"/>
      <w:marLeft w:val="0"/>
      <w:marRight w:val="0"/>
      <w:marTop w:val="0"/>
      <w:marBottom w:val="0"/>
      <w:divBdr>
        <w:top w:val="none" w:sz="0" w:space="0" w:color="auto"/>
        <w:left w:val="none" w:sz="0" w:space="0" w:color="auto"/>
        <w:bottom w:val="none" w:sz="0" w:space="0" w:color="auto"/>
        <w:right w:val="none" w:sz="0" w:space="0" w:color="auto"/>
      </w:divBdr>
    </w:div>
    <w:div w:id="99497782">
      <w:bodyDiv w:val="1"/>
      <w:marLeft w:val="0"/>
      <w:marRight w:val="0"/>
      <w:marTop w:val="0"/>
      <w:marBottom w:val="0"/>
      <w:divBdr>
        <w:top w:val="none" w:sz="0" w:space="0" w:color="auto"/>
        <w:left w:val="none" w:sz="0" w:space="0" w:color="auto"/>
        <w:bottom w:val="none" w:sz="0" w:space="0" w:color="auto"/>
        <w:right w:val="none" w:sz="0" w:space="0" w:color="auto"/>
      </w:divBdr>
    </w:div>
    <w:div w:id="109252525">
      <w:bodyDiv w:val="1"/>
      <w:marLeft w:val="0"/>
      <w:marRight w:val="0"/>
      <w:marTop w:val="0"/>
      <w:marBottom w:val="0"/>
      <w:divBdr>
        <w:top w:val="none" w:sz="0" w:space="0" w:color="auto"/>
        <w:left w:val="none" w:sz="0" w:space="0" w:color="auto"/>
        <w:bottom w:val="none" w:sz="0" w:space="0" w:color="auto"/>
        <w:right w:val="none" w:sz="0" w:space="0" w:color="auto"/>
      </w:divBdr>
    </w:div>
    <w:div w:id="110100661">
      <w:bodyDiv w:val="1"/>
      <w:marLeft w:val="0"/>
      <w:marRight w:val="0"/>
      <w:marTop w:val="0"/>
      <w:marBottom w:val="0"/>
      <w:divBdr>
        <w:top w:val="none" w:sz="0" w:space="0" w:color="auto"/>
        <w:left w:val="none" w:sz="0" w:space="0" w:color="auto"/>
        <w:bottom w:val="none" w:sz="0" w:space="0" w:color="auto"/>
        <w:right w:val="none" w:sz="0" w:space="0" w:color="auto"/>
      </w:divBdr>
    </w:div>
    <w:div w:id="142697775">
      <w:bodyDiv w:val="1"/>
      <w:marLeft w:val="0"/>
      <w:marRight w:val="0"/>
      <w:marTop w:val="0"/>
      <w:marBottom w:val="0"/>
      <w:divBdr>
        <w:top w:val="none" w:sz="0" w:space="0" w:color="auto"/>
        <w:left w:val="none" w:sz="0" w:space="0" w:color="auto"/>
        <w:bottom w:val="none" w:sz="0" w:space="0" w:color="auto"/>
        <w:right w:val="none" w:sz="0" w:space="0" w:color="auto"/>
      </w:divBdr>
    </w:div>
    <w:div w:id="150873006">
      <w:bodyDiv w:val="1"/>
      <w:marLeft w:val="0"/>
      <w:marRight w:val="0"/>
      <w:marTop w:val="0"/>
      <w:marBottom w:val="0"/>
      <w:divBdr>
        <w:top w:val="none" w:sz="0" w:space="0" w:color="auto"/>
        <w:left w:val="none" w:sz="0" w:space="0" w:color="auto"/>
        <w:bottom w:val="none" w:sz="0" w:space="0" w:color="auto"/>
        <w:right w:val="none" w:sz="0" w:space="0" w:color="auto"/>
      </w:divBdr>
    </w:div>
    <w:div w:id="153645802">
      <w:bodyDiv w:val="1"/>
      <w:marLeft w:val="0"/>
      <w:marRight w:val="0"/>
      <w:marTop w:val="0"/>
      <w:marBottom w:val="0"/>
      <w:divBdr>
        <w:top w:val="none" w:sz="0" w:space="0" w:color="auto"/>
        <w:left w:val="none" w:sz="0" w:space="0" w:color="auto"/>
        <w:bottom w:val="none" w:sz="0" w:space="0" w:color="auto"/>
        <w:right w:val="none" w:sz="0" w:space="0" w:color="auto"/>
      </w:divBdr>
    </w:div>
    <w:div w:id="157812868">
      <w:bodyDiv w:val="1"/>
      <w:marLeft w:val="0"/>
      <w:marRight w:val="0"/>
      <w:marTop w:val="0"/>
      <w:marBottom w:val="0"/>
      <w:divBdr>
        <w:top w:val="none" w:sz="0" w:space="0" w:color="auto"/>
        <w:left w:val="none" w:sz="0" w:space="0" w:color="auto"/>
        <w:bottom w:val="none" w:sz="0" w:space="0" w:color="auto"/>
        <w:right w:val="none" w:sz="0" w:space="0" w:color="auto"/>
      </w:divBdr>
    </w:div>
    <w:div w:id="167525970">
      <w:bodyDiv w:val="1"/>
      <w:marLeft w:val="0"/>
      <w:marRight w:val="0"/>
      <w:marTop w:val="0"/>
      <w:marBottom w:val="0"/>
      <w:divBdr>
        <w:top w:val="none" w:sz="0" w:space="0" w:color="auto"/>
        <w:left w:val="none" w:sz="0" w:space="0" w:color="auto"/>
        <w:bottom w:val="none" w:sz="0" w:space="0" w:color="auto"/>
        <w:right w:val="none" w:sz="0" w:space="0" w:color="auto"/>
      </w:divBdr>
    </w:div>
    <w:div w:id="214850559">
      <w:bodyDiv w:val="1"/>
      <w:marLeft w:val="0"/>
      <w:marRight w:val="0"/>
      <w:marTop w:val="0"/>
      <w:marBottom w:val="0"/>
      <w:divBdr>
        <w:top w:val="none" w:sz="0" w:space="0" w:color="auto"/>
        <w:left w:val="none" w:sz="0" w:space="0" w:color="auto"/>
        <w:bottom w:val="none" w:sz="0" w:space="0" w:color="auto"/>
        <w:right w:val="none" w:sz="0" w:space="0" w:color="auto"/>
      </w:divBdr>
    </w:div>
    <w:div w:id="228733656">
      <w:bodyDiv w:val="1"/>
      <w:marLeft w:val="0"/>
      <w:marRight w:val="0"/>
      <w:marTop w:val="0"/>
      <w:marBottom w:val="0"/>
      <w:divBdr>
        <w:top w:val="none" w:sz="0" w:space="0" w:color="auto"/>
        <w:left w:val="none" w:sz="0" w:space="0" w:color="auto"/>
        <w:bottom w:val="none" w:sz="0" w:space="0" w:color="auto"/>
        <w:right w:val="none" w:sz="0" w:space="0" w:color="auto"/>
      </w:divBdr>
    </w:div>
    <w:div w:id="229660644">
      <w:bodyDiv w:val="1"/>
      <w:marLeft w:val="0"/>
      <w:marRight w:val="0"/>
      <w:marTop w:val="0"/>
      <w:marBottom w:val="0"/>
      <w:divBdr>
        <w:top w:val="none" w:sz="0" w:space="0" w:color="auto"/>
        <w:left w:val="none" w:sz="0" w:space="0" w:color="auto"/>
        <w:bottom w:val="none" w:sz="0" w:space="0" w:color="auto"/>
        <w:right w:val="none" w:sz="0" w:space="0" w:color="auto"/>
      </w:divBdr>
    </w:div>
    <w:div w:id="235866498">
      <w:bodyDiv w:val="1"/>
      <w:marLeft w:val="0"/>
      <w:marRight w:val="0"/>
      <w:marTop w:val="0"/>
      <w:marBottom w:val="0"/>
      <w:divBdr>
        <w:top w:val="none" w:sz="0" w:space="0" w:color="auto"/>
        <w:left w:val="none" w:sz="0" w:space="0" w:color="auto"/>
        <w:bottom w:val="none" w:sz="0" w:space="0" w:color="auto"/>
        <w:right w:val="none" w:sz="0" w:space="0" w:color="auto"/>
      </w:divBdr>
    </w:div>
    <w:div w:id="243732699">
      <w:bodyDiv w:val="1"/>
      <w:marLeft w:val="0"/>
      <w:marRight w:val="0"/>
      <w:marTop w:val="0"/>
      <w:marBottom w:val="0"/>
      <w:divBdr>
        <w:top w:val="none" w:sz="0" w:space="0" w:color="auto"/>
        <w:left w:val="none" w:sz="0" w:space="0" w:color="auto"/>
        <w:bottom w:val="none" w:sz="0" w:space="0" w:color="auto"/>
        <w:right w:val="none" w:sz="0" w:space="0" w:color="auto"/>
      </w:divBdr>
    </w:div>
    <w:div w:id="250969814">
      <w:bodyDiv w:val="1"/>
      <w:marLeft w:val="0"/>
      <w:marRight w:val="0"/>
      <w:marTop w:val="0"/>
      <w:marBottom w:val="0"/>
      <w:divBdr>
        <w:top w:val="none" w:sz="0" w:space="0" w:color="auto"/>
        <w:left w:val="none" w:sz="0" w:space="0" w:color="auto"/>
        <w:bottom w:val="none" w:sz="0" w:space="0" w:color="auto"/>
        <w:right w:val="none" w:sz="0" w:space="0" w:color="auto"/>
      </w:divBdr>
    </w:div>
    <w:div w:id="252252267">
      <w:bodyDiv w:val="1"/>
      <w:marLeft w:val="0"/>
      <w:marRight w:val="0"/>
      <w:marTop w:val="0"/>
      <w:marBottom w:val="0"/>
      <w:divBdr>
        <w:top w:val="none" w:sz="0" w:space="0" w:color="auto"/>
        <w:left w:val="none" w:sz="0" w:space="0" w:color="auto"/>
        <w:bottom w:val="none" w:sz="0" w:space="0" w:color="auto"/>
        <w:right w:val="none" w:sz="0" w:space="0" w:color="auto"/>
      </w:divBdr>
    </w:div>
    <w:div w:id="253441349">
      <w:bodyDiv w:val="1"/>
      <w:marLeft w:val="0"/>
      <w:marRight w:val="0"/>
      <w:marTop w:val="0"/>
      <w:marBottom w:val="0"/>
      <w:divBdr>
        <w:top w:val="none" w:sz="0" w:space="0" w:color="auto"/>
        <w:left w:val="none" w:sz="0" w:space="0" w:color="auto"/>
        <w:bottom w:val="none" w:sz="0" w:space="0" w:color="auto"/>
        <w:right w:val="none" w:sz="0" w:space="0" w:color="auto"/>
      </w:divBdr>
    </w:div>
    <w:div w:id="254290268">
      <w:bodyDiv w:val="1"/>
      <w:marLeft w:val="0"/>
      <w:marRight w:val="0"/>
      <w:marTop w:val="0"/>
      <w:marBottom w:val="0"/>
      <w:divBdr>
        <w:top w:val="none" w:sz="0" w:space="0" w:color="auto"/>
        <w:left w:val="none" w:sz="0" w:space="0" w:color="auto"/>
        <w:bottom w:val="none" w:sz="0" w:space="0" w:color="auto"/>
        <w:right w:val="none" w:sz="0" w:space="0" w:color="auto"/>
      </w:divBdr>
    </w:div>
    <w:div w:id="255940878">
      <w:bodyDiv w:val="1"/>
      <w:marLeft w:val="0"/>
      <w:marRight w:val="0"/>
      <w:marTop w:val="0"/>
      <w:marBottom w:val="0"/>
      <w:divBdr>
        <w:top w:val="none" w:sz="0" w:space="0" w:color="auto"/>
        <w:left w:val="none" w:sz="0" w:space="0" w:color="auto"/>
        <w:bottom w:val="none" w:sz="0" w:space="0" w:color="auto"/>
        <w:right w:val="none" w:sz="0" w:space="0" w:color="auto"/>
      </w:divBdr>
    </w:div>
    <w:div w:id="266934729">
      <w:bodyDiv w:val="1"/>
      <w:marLeft w:val="0"/>
      <w:marRight w:val="0"/>
      <w:marTop w:val="0"/>
      <w:marBottom w:val="0"/>
      <w:divBdr>
        <w:top w:val="none" w:sz="0" w:space="0" w:color="auto"/>
        <w:left w:val="none" w:sz="0" w:space="0" w:color="auto"/>
        <w:bottom w:val="none" w:sz="0" w:space="0" w:color="auto"/>
        <w:right w:val="none" w:sz="0" w:space="0" w:color="auto"/>
      </w:divBdr>
    </w:div>
    <w:div w:id="278923755">
      <w:bodyDiv w:val="1"/>
      <w:marLeft w:val="0"/>
      <w:marRight w:val="0"/>
      <w:marTop w:val="0"/>
      <w:marBottom w:val="0"/>
      <w:divBdr>
        <w:top w:val="none" w:sz="0" w:space="0" w:color="auto"/>
        <w:left w:val="none" w:sz="0" w:space="0" w:color="auto"/>
        <w:bottom w:val="none" w:sz="0" w:space="0" w:color="auto"/>
        <w:right w:val="none" w:sz="0" w:space="0" w:color="auto"/>
      </w:divBdr>
      <w:divsChild>
        <w:div w:id="1394934754">
          <w:marLeft w:val="0"/>
          <w:marRight w:val="0"/>
          <w:marTop w:val="0"/>
          <w:marBottom w:val="0"/>
          <w:divBdr>
            <w:top w:val="none" w:sz="0" w:space="0" w:color="auto"/>
            <w:left w:val="none" w:sz="0" w:space="0" w:color="auto"/>
            <w:bottom w:val="none" w:sz="0" w:space="0" w:color="auto"/>
            <w:right w:val="none" w:sz="0" w:space="0" w:color="auto"/>
          </w:divBdr>
          <w:divsChild>
            <w:div w:id="1162038203">
              <w:marLeft w:val="0"/>
              <w:marRight w:val="0"/>
              <w:marTop w:val="0"/>
              <w:marBottom w:val="0"/>
              <w:divBdr>
                <w:top w:val="none" w:sz="0" w:space="0" w:color="auto"/>
                <w:left w:val="none" w:sz="0" w:space="0" w:color="auto"/>
                <w:bottom w:val="none" w:sz="0" w:space="0" w:color="auto"/>
                <w:right w:val="none" w:sz="0" w:space="0" w:color="auto"/>
              </w:divBdr>
              <w:divsChild>
                <w:div w:id="45822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862525">
      <w:bodyDiv w:val="1"/>
      <w:marLeft w:val="0"/>
      <w:marRight w:val="0"/>
      <w:marTop w:val="0"/>
      <w:marBottom w:val="0"/>
      <w:divBdr>
        <w:top w:val="none" w:sz="0" w:space="0" w:color="auto"/>
        <w:left w:val="none" w:sz="0" w:space="0" w:color="auto"/>
        <w:bottom w:val="none" w:sz="0" w:space="0" w:color="auto"/>
        <w:right w:val="none" w:sz="0" w:space="0" w:color="auto"/>
      </w:divBdr>
    </w:div>
    <w:div w:id="304552572">
      <w:bodyDiv w:val="1"/>
      <w:marLeft w:val="0"/>
      <w:marRight w:val="0"/>
      <w:marTop w:val="0"/>
      <w:marBottom w:val="0"/>
      <w:divBdr>
        <w:top w:val="none" w:sz="0" w:space="0" w:color="auto"/>
        <w:left w:val="none" w:sz="0" w:space="0" w:color="auto"/>
        <w:bottom w:val="none" w:sz="0" w:space="0" w:color="auto"/>
        <w:right w:val="none" w:sz="0" w:space="0" w:color="auto"/>
      </w:divBdr>
    </w:div>
    <w:div w:id="318969890">
      <w:bodyDiv w:val="1"/>
      <w:marLeft w:val="0"/>
      <w:marRight w:val="0"/>
      <w:marTop w:val="0"/>
      <w:marBottom w:val="0"/>
      <w:divBdr>
        <w:top w:val="none" w:sz="0" w:space="0" w:color="auto"/>
        <w:left w:val="none" w:sz="0" w:space="0" w:color="auto"/>
        <w:bottom w:val="none" w:sz="0" w:space="0" w:color="auto"/>
        <w:right w:val="none" w:sz="0" w:space="0" w:color="auto"/>
      </w:divBdr>
      <w:divsChild>
        <w:div w:id="1275401601">
          <w:marLeft w:val="0"/>
          <w:marRight w:val="0"/>
          <w:marTop w:val="0"/>
          <w:marBottom w:val="0"/>
          <w:divBdr>
            <w:top w:val="none" w:sz="0" w:space="0" w:color="auto"/>
            <w:left w:val="none" w:sz="0" w:space="0" w:color="auto"/>
            <w:bottom w:val="none" w:sz="0" w:space="0" w:color="auto"/>
            <w:right w:val="none" w:sz="0" w:space="0" w:color="auto"/>
          </w:divBdr>
          <w:divsChild>
            <w:div w:id="1444106454">
              <w:marLeft w:val="0"/>
              <w:marRight w:val="0"/>
              <w:marTop w:val="0"/>
              <w:marBottom w:val="0"/>
              <w:divBdr>
                <w:top w:val="none" w:sz="0" w:space="0" w:color="auto"/>
                <w:left w:val="none" w:sz="0" w:space="0" w:color="auto"/>
                <w:bottom w:val="none" w:sz="0" w:space="0" w:color="auto"/>
                <w:right w:val="none" w:sz="0" w:space="0" w:color="auto"/>
              </w:divBdr>
              <w:divsChild>
                <w:div w:id="135666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043801">
      <w:bodyDiv w:val="1"/>
      <w:marLeft w:val="0"/>
      <w:marRight w:val="0"/>
      <w:marTop w:val="0"/>
      <w:marBottom w:val="0"/>
      <w:divBdr>
        <w:top w:val="none" w:sz="0" w:space="0" w:color="auto"/>
        <w:left w:val="none" w:sz="0" w:space="0" w:color="auto"/>
        <w:bottom w:val="none" w:sz="0" w:space="0" w:color="auto"/>
        <w:right w:val="none" w:sz="0" w:space="0" w:color="auto"/>
      </w:divBdr>
    </w:div>
    <w:div w:id="334308021">
      <w:bodyDiv w:val="1"/>
      <w:marLeft w:val="0"/>
      <w:marRight w:val="0"/>
      <w:marTop w:val="0"/>
      <w:marBottom w:val="0"/>
      <w:divBdr>
        <w:top w:val="none" w:sz="0" w:space="0" w:color="auto"/>
        <w:left w:val="none" w:sz="0" w:space="0" w:color="auto"/>
        <w:bottom w:val="none" w:sz="0" w:space="0" w:color="auto"/>
        <w:right w:val="none" w:sz="0" w:space="0" w:color="auto"/>
      </w:divBdr>
    </w:div>
    <w:div w:id="337198265">
      <w:bodyDiv w:val="1"/>
      <w:marLeft w:val="0"/>
      <w:marRight w:val="0"/>
      <w:marTop w:val="0"/>
      <w:marBottom w:val="0"/>
      <w:divBdr>
        <w:top w:val="none" w:sz="0" w:space="0" w:color="auto"/>
        <w:left w:val="none" w:sz="0" w:space="0" w:color="auto"/>
        <w:bottom w:val="none" w:sz="0" w:space="0" w:color="auto"/>
        <w:right w:val="none" w:sz="0" w:space="0" w:color="auto"/>
      </w:divBdr>
    </w:div>
    <w:div w:id="354425191">
      <w:bodyDiv w:val="1"/>
      <w:marLeft w:val="0"/>
      <w:marRight w:val="0"/>
      <w:marTop w:val="0"/>
      <w:marBottom w:val="0"/>
      <w:divBdr>
        <w:top w:val="none" w:sz="0" w:space="0" w:color="auto"/>
        <w:left w:val="none" w:sz="0" w:space="0" w:color="auto"/>
        <w:bottom w:val="none" w:sz="0" w:space="0" w:color="auto"/>
        <w:right w:val="none" w:sz="0" w:space="0" w:color="auto"/>
      </w:divBdr>
    </w:div>
    <w:div w:id="357316263">
      <w:bodyDiv w:val="1"/>
      <w:marLeft w:val="0"/>
      <w:marRight w:val="0"/>
      <w:marTop w:val="0"/>
      <w:marBottom w:val="0"/>
      <w:divBdr>
        <w:top w:val="none" w:sz="0" w:space="0" w:color="auto"/>
        <w:left w:val="none" w:sz="0" w:space="0" w:color="auto"/>
        <w:bottom w:val="none" w:sz="0" w:space="0" w:color="auto"/>
        <w:right w:val="none" w:sz="0" w:space="0" w:color="auto"/>
      </w:divBdr>
    </w:div>
    <w:div w:id="364867232">
      <w:bodyDiv w:val="1"/>
      <w:marLeft w:val="0"/>
      <w:marRight w:val="0"/>
      <w:marTop w:val="0"/>
      <w:marBottom w:val="0"/>
      <w:divBdr>
        <w:top w:val="none" w:sz="0" w:space="0" w:color="auto"/>
        <w:left w:val="none" w:sz="0" w:space="0" w:color="auto"/>
        <w:bottom w:val="none" w:sz="0" w:space="0" w:color="auto"/>
        <w:right w:val="none" w:sz="0" w:space="0" w:color="auto"/>
      </w:divBdr>
    </w:div>
    <w:div w:id="385687670">
      <w:bodyDiv w:val="1"/>
      <w:marLeft w:val="0"/>
      <w:marRight w:val="0"/>
      <w:marTop w:val="0"/>
      <w:marBottom w:val="0"/>
      <w:divBdr>
        <w:top w:val="none" w:sz="0" w:space="0" w:color="auto"/>
        <w:left w:val="none" w:sz="0" w:space="0" w:color="auto"/>
        <w:bottom w:val="none" w:sz="0" w:space="0" w:color="auto"/>
        <w:right w:val="none" w:sz="0" w:space="0" w:color="auto"/>
      </w:divBdr>
    </w:div>
    <w:div w:id="399249854">
      <w:bodyDiv w:val="1"/>
      <w:marLeft w:val="0"/>
      <w:marRight w:val="0"/>
      <w:marTop w:val="0"/>
      <w:marBottom w:val="0"/>
      <w:divBdr>
        <w:top w:val="none" w:sz="0" w:space="0" w:color="auto"/>
        <w:left w:val="none" w:sz="0" w:space="0" w:color="auto"/>
        <w:bottom w:val="none" w:sz="0" w:space="0" w:color="auto"/>
        <w:right w:val="none" w:sz="0" w:space="0" w:color="auto"/>
      </w:divBdr>
    </w:div>
    <w:div w:id="400490773">
      <w:bodyDiv w:val="1"/>
      <w:marLeft w:val="0"/>
      <w:marRight w:val="0"/>
      <w:marTop w:val="0"/>
      <w:marBottom w:val="0"/>
      <w:divBdr>
        <w:top w:val="none" w:sz="0" w:space="0" w:color="auto"/>
        <w:left w:val="none" w:sz="0" w:space="0" w:color="auto"/>
        <w:bottom w:val="none" w:sz="0" w:space="0" w:color="auto"/>
        <w:right w:val="none" w:sz="0" w:space="0" w:color="auto"/>
      </w:divBdr>
    </w:div>
    <w:div w:id="433941117">
      <w:bodyDiv w:val="1"/>
      <w:marLeft w:val="0"/>
      <w:marRight w:val="0"/>
      <w:marTop w:val="0"/>
      <w:marBottom w:val="0"/>
      <w:divBdr>
        <w:top w:val="none" w:sz="0" w:space="0" w:color="auto"/>
        <w:left w:val="none" w:sz="0" w:space="0" w:color="auto"/>
        <w:bottom w:val="none" w:sz="0" w:space="0" w:color="auto"/>
        <w:right w:val="none" w:sz="0" w:space="0" w:color="auto"/>
      </w:divBdr>
    </w:div>
    <w:div w:id="436486087">
      <w:bodyDiv w:val="1"/>
      <w:marLeft w:val="0"/>
      <w:marRight w:val="0"/>
      <w:marTop w:val="0"/>
      <w:marBottom w:val="0"/>
      <w:divBdr>
        <w:top w:val="none" w:sz="0" w:space="0" w:color="auto"/>
        <w:left w:val="none" w:sz="0" w:space="0" w:color="auto"/>
        <w:bottom w:val="none" w:sz="0" w:space="0" w:color="auto"/>
        <w:right w:val="none" w:sz="0" w:space="0" w:color="auto"/>
      </w:divBdr>
    </w:div>
    <w:div w:id="442648749">
      <w:bodyDiv w:val="1"/>
      <w:marLeft w:val="0"/>
      <w:marRight w:val="0"/>
      <w:marTop w:val="0"/>
      <w:marBottom w:val="0"/>
      <w:divBdr>
        <w:top w:val="none" w:sz="0" w:space="0" w:color="auto"/>
        <w:left w:val="none" w:sz="0" w:space="0" w:color="auto"/>
        <w:bottom w:val="none" w:sz="0" w:space="0" w:color="auto"/>
        <w:right w:val="none" w:sz="0" w:space="0" w:color="auto"/>
      </w:divBdr>
    </w:div>
    <w:div w:id="454376117">
      <w:bodyDiv w:val="1"/>
      <w:marLeft w:val="0"/>
      <w:marRight w:val="0"/>
      <w:marTop w:val="0"/>
      <w:marBottom w:val="0"/>
      <w:divBdr>
        <w:top w:val="none" w:sz="0" w:space="0" w:color="auto"/>
        <w:left w:val="none" w:sz="0" w:space="0" w:color="auto"/>
        <w:bottom w:val="none" w:sz="0" w:space="0" w:color="auto"/>
        <w:right w:val="none" w:sz="0" w:space="0" w:color="auto"/>
      </w:divBdr>
    </w:div>
    <w:div w:id="458496928">
      <w:bodyDiv w:val="1"/>
      <w:marLeft w:val="0"/>
      <w:marRight w:val="0"/>
      <w:marTop w:val="0"/>
      <w:marBottom w:val="0"/>
      <w:divBdr>
        <w:top w:val="none" w:sz="0" w:space="0" w:color="auto"/>
        <w:left w:val="none" w:sz="0" w:space="0" w:color="auto"/>
        <w:bottom w:val="none" w:sz="0" w:space="0" w:color="auto"/>
        <w:right w:val="none" w:sz="0" w:space="0" w:color="auto"/>
      </w:divBdr>
    </w:div>
    <w:div w:id="459496743">
      <w:bodyDiv w:val="1"/>
      <w:marLeft w:val="0"/>
      <w:marRight w:val="0"/>
      <w:marTop w:val="0"/>
      <w:marBottom w:val="0"/>
      <w:divBdr>
        <w:top w:val="none" w:sz="0" w:space="0" w:color="auto"/>
        <w:left w:val="none" w:sz="0" w:space="0" w:color="auto"/>
        <w:bottom w:val="none" w:sz="0" w:space="0" w:color="auto"/>
        <w:right w:val="none" w:sz="0" w:space="0" w:color="auto"/>
      </w:divBdr>
    </w:div>
    <w:div w:id="473448640">
      <w:bodyDiv w:val="1"/>
      <w:marLeft w:val="0"/>
      <w:marRight w:val="0"/>
      <w:marTop w:val="0"/>
      <w:marBottom w:val="0"/>
      <w:divBdr>
        <w:top w:val="none" w:sz="0" w:space="0" w:color="auto"/>
        <w:left w:val="none" w:sz="0" w:space="0" w:color="auto"/>
        <w:bottom w:val="none" w:sz="0" w:space="0" w:color="auto"/>
        <w:right w:val="none" w:sz="0" w:space="0" w:color="auto"/>
      </w:divBdr>
    </w:div>
    <w:div w:id="478881990">
      <w:bodyDiv w:val="1"/>
      <w:marLeft w:val="0"/>
      <w:marRight w:val="0"/>
      <w:marTop w:val="0"/>
      <w:marBottom w:val="0"/>
      <w:divBdr>
        <w:top w:val="none" w:sz="0" w:space="0" w:color="auto"/>
        <w:left w:val="none" w:sz="0" w:space="0" w:color="auto"/>
        <w:bottom w:val="none" w:sz="0" w:space="0" w:color="auto"/>
        <w:right w:val="none" w:sz="0" w:space="0" w:color="auto"/>
      </w:divBdr>
    </w:div>
    <w:div w:id="482477683">
      <w:bodyDiv w:val="1"/>
      <w:marLeft w:val="0"/>
      <w:marRight w:val="0"/>
      <w:marTop w:val="0"/>
      <w:marBottom w:val="0"/>
      <w:divBdr>
        <w:top w:val="none" w:sz="0" w:space="0" w:color="auto"/>
        <w:left w:val="none" w:sz="0" w:space="0" w:color="auto"/>
        <w:bottom w:val="none" w:sz="0" w:space="0" w:color="auto"/>
        <w:right w:val="none" w:sz="0" w:space="0" w:color="auto"/>
      </w:divBdr>
    </w:div>
    <w:div w:id="518466093">
      <w:bodyDiv w:val="1"/>
      <w:marLeft w:val="0"/>
      <w:marRight w:val="0"/>
      <w:marTop w:val="0"/>
      <w:marBottom w:val="0"/>
      <w:divBdr>
        <w:top w:val="none" w:sz="0" w:space="0" w:color="auto"/>
        <w:left w:val="none" w:sz="0" w:space="0" w:color="auto"/>
        <w:bottom w:val="none" w:sz="0" w:space="0" w:color="auto"/>
        <w:right w:val="none" w:sz="0" w:space="0" w:color="auto"/>
      </w:divBdr>
    </w:div>
    <w:div w:id="518935799">
      <w:bodyDiv w:val="1"/>
      <w:marLeft w:val="0"/>
      <w:marRight w:val="0"/>
      <w:marTop w:val="0"/>
      <w:marBottom w:val="0"/>
      <w:divBdr>
        <w:top w:val="none" w:sz="0" w:space="0" w:color="auto"/>
        <w:left w:val="none" w:sz="0" w:space="0" w:color="auto"/>
        <w:bottom w:val="none" w:sz="0" w:space="0" w:color="auto"/>
        <w:right w:val="none" w:sz="0" w:space="0" w:color="auto"/>
      </w:divBdr>
    </w:div>
    <w:div w:id="531070544">
      <w:bodyDiv w:val="1"/>
      <w:marLeft w:val="0"/>
      <w:marRight w:val="0"/>
      <w:marTop w:val="0"/>
      <w:marBottom w:val="0"/>
      <w:divBdr>
        <w:top w:val="none" w:sz="0" w:space="0" w:color="auto"/>
        <w:left w:val="none" w:sz="0" w:space="0" w:color="auto"/>
        <w:bottom w:val="none" w:sz="0" w:space="0" w:color="auto"/>
        <w:right w:val="none" w:sz="0" w:space="0" w:color="auto"/>
      </w:divBdr>
    </w:div>
    <w:div w:id="568923814">
      <w:bodyDiv w:val="1"/>
      <w:marLeft w:val="0"/>
      <w:marRight w:val="0"/>
      <w:marTop w:val="0"/>
      <w:marBottom w:val="0"/>
      <w:divBdr>
        <w:top w:val="none" w:sz="0" w:space="0" w:color="auto"/>
        <w:left w:val="none" w:sz="0" w:space="0" w:color="auto"/>
        <w:bottom w:val="none" w:sz="0" w:space="0" w:color="auto"/>
        <w:right w:val="none" w:sz="0" w:space="0" w:color="auto"/>
      </w:divBdr>
    </w:div>
    <w:div w:id="570582239">
      <w:bodyDiv w:val="1"/>
      <w:marLeft w:val="0"/>
      <w:marRight w:val="0"/>
      <w:marTop w:val="0"/>
      <w:marBottom w:val="0"/>
      <w:divBdr>
        <w:top w:val="none" w:sz="0" w:space="0" w:color="auto"/>
        <w:left w:val="none" w:sz="0" w:space="0" w:color="auto"/>
        <w:bottom w:val="none" w:sz="0" w:space="0" w:color="auto"/>
        <w:right w:val="none" w:sz="0" w:space="0" w:color="auto"/>
      </w:divBdr>
    </w:div>
    <w:div w:id="582301871">
      <w:bodyDiv w:val="1"/>
      <w:marLeft w:val="0"/>
      <w:marRight w:val="0"/>
      <w:marTop w:val="0"/>
      <w:marBottom w:val="0"/>
      <w:divBdr>
        <w:top w:val="none" w:sz="0" w:space="0" w:color="auto"/>
        <w:left w:val="none" w:sz="0" w:space="0" w:color="auto"/>
        <w:bottom w:val="none" w:sz="0" w:space="0" w:color="auto"/>
        <w:right w:val="none" w:sz="0" w:space="0" w:color="auto"/>
      </w:divBdr>
    </w:div>
    <w:div w:id="591281716">
      <w:bodyDiv w:val="1"/>
      <w:marLeft w:val="0"/>
      <w:marRight w:val="0"/>
      <w:marTop w:val="0"/>
      <w:marBottom w:val="0"/>
      <w:divBdr>
        <w:top w:val="none" w:sz="0" w:space="0" w:color="auto"/>
        <w:left w:val="none" w:sz="0" w:space="0" w:color="auto"/>
        <w:bottom w:val="none" w:sz="0" w:space="0" w:color="auto"/>
        <w:right w:val="none" w:sz="0" w:space="0" w:color="auto"/>
      </w:divBdr>
    </w:div>
    <w:div w:id="605159528">
      <w:bodyDiv w:val="1"/>
      <w:marLeft w:val="0"/>
      <w:marRight w:val="0"/>
      <w:marTop w:val="0"/>
      <w:marBottom w:val="0"/>
      <w:divBdr>
        <w:top w:val="none" w:sz="0" w:space="0" w:color="auto"/>
        <w:left w:val="none" w:sz="0" w:space="0" w:color="auto"/>
        <w:bottom w:val="none" w:sz="0" w:space="0" w:color="auto"/>
        <w:right w:val="none" w:sz="0" w:space="0" w:color="auto"/>
      </w:divBdr>
    </w:div>
    <w:div w:id="673922938">
      <w:bodyDiv w:val="1"/>
      <w:marLeft w:val="0"/>
      <w:marRight w:val="0"/>
      <w:marTop w:val="0"/>
      <w:marBottom w:val="0"/>
      <w:divBdr>
        <w:top w:val="none" w:sz="0" w:space="0" w:color="auto"/>
        <w:left w:val="none" w:sz="0" w:space="0" w:color="auto"/>
        <w:bottom w:val="none" w:sz="0" w:space="0" w:color="auto"/>
        <w:right w:val="none" w:sz="0" w:space="0" w:color="auto"/>
      </w:divBdr>
    </w:div>
    <w:div w:id="683554621">
      <w:bodyDiv w:val="1"/>
      <w:marLeft w:val="0"/>
      <w:marRight w:val="0"/>
      <w:marTop w:val="0"/>
      <w:marBottom w:val="0"/>
      <w:divBdr>
        <w:top w:val="none" w:sz="0" w:space="0" w:color="auto"/>
        <w:left w:val="none" w:sz="0" w:space="0" w:color="auto"/>
        <w:bottom w:val="none" w:sz="0" w:space="0" w:color="auto"/>
        <w:right w:val="none" w:sz="0" w:space="0" w:color="auto"/>
      </w:divBdr>
    </w:div>
    <w:div w:id="684093956">
      <w:bodyDiv w:val="1"/>
      <w:marLeft w:val="0"/>
      <w:marRight w:val="0"/>
      <w:marTop w:val="0"/>
      <w:marBottom w:val="0"/>
      <w:divBdr>
        <w:top w:val="none" w:sz="0" w:space="0" w:color="auto"/>
        <w:left w:val="none" w:sz="0" w:space="0" w:color="auto"/>
        <w:bottom w:val="none" w:sz="0" w:space="0" w:color="auto"/>
        <w:right w:val="none" w:sz="0" w:space="0" w:color="auto"/>
      </w:divBdr>
    </w:div>
    <w:div w:id="692536709">
      <w:bodyDiv w:val="1"/>
      <w:marLeft w:val="0"/>
      <w:marRight w:val="0"/>
      <w:marTop w:val="0"/>
      <w:marBottom w:val="0"/>
      <w:divBdr>
        <w:top w:val="none" w:sz="0" w:space="0" w:color="auto"/>
        <w:left w:val="none" w:sz="0" w:space="0" w:color="auto"/>
        <w:bottom w:val="none" w:sz="0" w:space="0" w:color="auto"/>
        <w:right w:val="none" w:sz="0" w:space="0" w:color="auto"/>
      </w:divBdr>
    </w:div>
    <w:div w:id="706560699">
      <w:bodyDiv w:val="1"/>
      <w:marLeft w:val="0"/>
      <w:marRight w:val="0"/>
      <w:marTop w:val="0"/>
      <w:marBottom w:val="0"/>
      <w:divBdr>
        <w:top w:val="none" w:sz="0" w:space="0" w:color="auto"/>
        <w:left w:val="none" w:sz="0" w:space="0" w:color="auto"/>
        <w:bottom w:val="none" w:sz="0" w:space="0" w:color="auto"/>
        <w:right w:val="none" w:sz="0" w:space="0" w:color="auto"/>
      </w:divBdr>
    </w:div>
    <w:div w:id="711466315">
      <w:bodyDiv w:val="1"/>
      <w:marLeft w:val="0"/>
      <w:marRight w:val="0"/>
      <w:marTop w:val="0"/>
      <w:marBottom w:val="0"/>
      <w:divBdr>
        <w:top w:val="none" w:sz="0" w:space="0" w:color="auto"/>
        <w:left w:val="none" w:sz="0" w:space="0" w:color="auto"/>
        <w:bottom w:val="none" w:sz="0" w:space="0" w:color="auto"/>
        <w:right w:val="none" w:sz="0" w:space="0" w:color="auto"/>
      </w:divBdr>
    </w:div>
    <w:div w:id="719669337">
      <w:bodyDiv w:val="1"/>
      <w:marLeft w:val="0"/>
      <w:marRight w:val="0"/>
      <w:marTop w:val="0"/>
      <w:marBottom w:val="0"/>
      <w:divBdr>
        <w:top w:val="none" w:sz="0" w:space="0" w:color="auto"/>
        <w:left w:val="none" w:sz="0" w:space="0" w:color="auto"/>
        <w:bottom w:val="none" w:sz="0" w:space="0" w:color="auto"/>
        <w:right w:val="none" w:sz="0" w:space="0" w:color="auto"/>
      </w:divBdr>
    </w:div>
    <w:div w:id="732970957">
      <w:bodyDiv w:val="1"/>
      <w:marLeft w:val="0"/>
      <w:marRight w:val="0"/>
      <w:marTop w:val="0"/>
      <w:marBottom w:val="0"/>
      <w:divBdr>
        <w:top w:val="none" w:sz="0" w:space="0" w:color="auto"/>
        <w:left w:val="none" w:sz="0" w:space="0" w:color="auto"/>
        <w:bottom w:val="none" w:sz="0" w:space="0" w:color="auto"/>
        <w:right w:val="none" w:sz="0" w:space="0" w:color="auto"/>
      </w:divBdr>
    </w:div>
    <w:div w:id="745610752">
      <w:bodyDiv w:val="1"/>
      <w:marLeft w:val="0"/>
      <w:marRight w:val="0"/>
      <w:marTop w:val="0"/>
      <w:marBottom w:val="0"/>
      <w:divBdr>
        <w:top w:val="none" w:sz="0" w:space="0" w:color="auto"/>
        <w:left w:val="none" w:sz="0" w:space="0" w:color="auto"/>
        <w:bottom w:val="none" w:sz="0" w:space="0" w:color="auto"/>
        <w:right w:val="none" w:sz="0" w:space="0" w:color="auto"/>
      </w:divBdr>
    </w:div>
    <w:div w:id="767195666">
      <w:bodyDiv w:val="1"/>
      <w:marLeft w:val="0"/>
      <w:marRight w:val="0"/>
      <w:marTop w:val="0"/>
      <w:marBottom w:val="0"/>
      <w:divBdr>
        <w:top w:val="none" w:sz="0" w:space="0" w:color="auto"/>
        <w:left w:val="none" w:sz="0" w:space="0" w:color="auto"/>
        <w:bottom w:val="none" w:sz="0" w:space="0" w:color="auto"/>
        <w:right w:val="none" w:sz="0" w:space="0" w:color="auto"/>
      </w:divBdr>
    </w:div>
    <w:div w:id="781266755">
      <w:bodyDiv w:val="1"/>
      <w:marLeft w:val="0"/>
      <w:marRight w:val="0"/>
      <w:marTop w:val="0"/>
      <w:marBottom w:val="0"/>
      <w:divBdr>
        <w:top w:val="none" w:sz="0" w:space="0" w:color="auto"/>
        <w:left w:val="none" w:sz="0" w:space="0" w:color="auto"/>
        <w:bottom w:val="none" w:sz="0" w:space="0" w:color="auto"/>
        <w:right w:val="none" w:sz="0" w:space="0" w:color="auto"/>
      </w:divBdr>
    </w:div>
    <w:div w:id="815029335">
      <w:bodyDiv w:val="1"/>
      <w:marLeft w:val="0"/>
      <w:marRight w:val="0"/>
      <w:marTop w:val="0"/>
      <w:marBottom w:val="0"/>
      <w:divBdr>
        <w:top w:val="none" w:sz="0" w:space="0" w:color="auto"/>
        <w:left w:val="none" w:sz="0" w:space="0" w:color="auto"/>
        <w:bottom w:val="none" w:sz="0" w:space="0" w:color="auto"/>
        <w:right w:val="none" w:sz="0" w:space="0" w:color="auto"/>
      </w:divBdr>
    </w:div>
    <w:div w:id="821235753">
      <w:bodyDiv w:val="1"/>
      <w:marLeft w:val="0"/>
      <w:marRight w:val="0"/>
      <w:marTop w:val="0"/>
      <w:marBottom w:val="0"/>
      <w:divBdr>
        <w:top w:val="none" w:sz="0" w:space="0" w:color="auto"/>
        <w:left w:val="none" w:sz="0" w:space="0" w:color="auto"/>
        <w:bottom w:val="none" w:sz="0" w:space="0" w:color="auto"/>
        <w:right w:val="none" w:sz="0" w:space="0" w:color="auto"/>
      </w:divBdr>
    </w:div>
    <w:div w:id="830566554">
      <w:bodyDiv w:val="1"/>
      <w:marLeft w:val="0"/>
      <w:marRight w:val="0"/>
      <w:marTop w:val="0"/>
      <w:marBottom w:val="0"/>
      <w:divBdr>
        <w:top w:val="none" w:sz="0" w:space="0" w:color="auto"/>
        <w:left w:val="none" w:sz="0" w:space="0" w:color="auto"/>
        <w:bottom w:val="none" w:sz="0" w:space="0" w:color="auto"/>
        <w:right w:val="none" w:sz="0" w:space="0" w:color="auto"/>
      </w:divBdr>
    </w:div>
    <w:div w:id="831604267">
      <w:bodyDiv w:val="1"/>
      <w:marLeft w:val="0"/>
      <w:marRight w:val="0"/>
      <w:marTop w:val="0"/>
      <w:marBottom w:val="0"/>
      <w:divBdr>
        <w:top w:val="none" w:sz="0" w:space="0" w:color="auto"/>
        <w:left w:val="none" w:sz="0" w:space="0" w:color="auto"/>
        <w:bottom w:val="none" w:sz="0" w:space="0" w:color="auto"/>
        <w:right w:val="none" w:sz="0" w:space="0" w:color="auto"/>
      </w:divBdr>
    </w:div>
    <w:div w:id="873735823">
      <w:bodyDiv w:val="1"/>
      <w:marLeft w:val="0"/>
      <w:marRight w:val="0"/>
      <w:marTop w:val="0"/>
      <w:marBottom w:val="0"/>
      <w:divBdr>
        <w:top w:val="none" w:sz="0" w:space="0" w:color="auto"/>
        <w:left w:val="none" w:sz="0" w:space="0" w:color="auto"/>
        <w:bottom w:val="none" w:sz="0" w:space="0" w:color="auto"/>
        <w:right w:val="none" w:sz="0" w:space="0" w:color="auto"/>
      </w:divBdr>
    </w:div>
    <w:div w:id="880946747">
      <w:bodyDiv w:val="1"/>
      <w:marLeft w:val="0"/>
      <w:marRight w:val="0"/>
      <w:marTop w:val="0"/>
      <w:marBottom w:val="0"/>
      <w:divBdr>
        <w:top w:val="none" w:sz="0" w:space="0" w:color="auto"/>
        <w:left w:val="none" w:sz="0" w:space="0" w:color="auto"/>
        <w:bottom w:val="none" w:sz="0" w:space="0" w:color="auto"/>
        <w:right w:val="none" w:sz="0" w:space="0" w:color="auto"/>
      </w:divBdr>
      <w:divsChild>
        <w:div w:id="323901968">
          <w:marLeft w:val="0"/>
          <w:marRight w:val="0"/>
          <w:marTop w:val="0"/>
          <w:marBottom w:val="0"/>
          <w:divBdr>
            <w:top w:val="none" w:sz="0" w:space="0" w:color="auto"/>
            <w:left w:val="none" w:sz="0" w:space="0" w:color="auto"/>
            <w:bottom w:val="none" w:sz="0" w:space="0" w:color="auto"/>
            <w:right w:val="none" w:sz="0" w:space="0" w:color="auto"/>
          </w:divBdr>
          <w:divsChild>
            <w:div w:id="204760535">
              <w:marLeft w:val="0"/>
              <w:marRight w:val="0"/>
              <w:marTop w:val="0"/>
              <w:marBottom w:val="0"/>
              <w:divBdr>
                <w:top w:val="none" w:sz="0" w:space="0" w:color="auto"/>
                <w:left w:val="none" w:sz="0" w:space="0" w:color="auto"/>
                <w:bottom w:val="none" w:sz="0" w:space="0" w:color="auto"/>
                <w:right w:val="none" w:sz="0" w:space="0" w:color="auto"/>
              </w:divBdr>
              <w:divsChild>
                <w:div w:id="166673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70663">
          <w:marLeft w:val="0"/>
          <w:marRight w:val="0"/>
          <w:marTop w:val="0"/>
          <w:marBottom w:val="0"/>
          <w:divBdr>
            <w:top w:val="none" w:sz="0" w:space="0" w:color="auto"/>
            <w:left w:val="none" w:sz="0" w:space="0" w:color="auto"/>
            <w:bottom w:val="none" w:sz="0" w:space="0" w:color="auto"/>
            <w:right w:val="none" w:sz="0" w:space="0" w:color="auto"/>
          </w:divBdr>
          <w:divsChild>
            <w:div w:id="1324580755">
              <w:marLeft w:val="0"/>
              <w:marRight w:val="0"/>
              <w:marTop w:val="0"/>
              <w:marBottom w:val="0"/>
              <w:divBdr>
                <w:top w:val="none" w:sz="0" w:space="0" w:color="auto"/>
                <w:left w:val="none" w:sz="0" w:space="0" w:color="auto"/>
                <w:bottom w:val="none" w:sz="0" w:space="0" w:color="auto"/>
                <w:right w:val="none" w:sz="0" w:space="0" w:color="auto"/>
              </w:divBdr>
              <w:divsChild>
                <w:div w:id="47881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97949">
      <w:bodyDiv w:val="1"/>
      <w:marLeft w:val="0"/>
      <w:marRight w:val="0"/>
      <w:marTop w:val="0"/>
      <w:marBottom w:val="0"/>
      <w:divBdr>
        <w:top w:val="none" w:sz="0" w:space="0" w:color="auto"/>
        <w:left w:val="none" w:sz="0" w:space="0" w:color="auto"/>
        <w:bottom w:val="none" w:sz="0" w:space="0" w:color="auto"/>
        <w:right w:val="none" w:sz="0" w:space="0" w:color="auto"/>
      </w:divBdr>
    </w:div>
    <w:div w:id="938223147">
      <w:bodyDiv w:val="1"/>
      <w:marLeft w:val="0"/>
      <w:marRight w:val="0"/>
      <w:marTop w:val="0"/>
      <w:marBottom w:val="0"/>
      <w:divBdr>
        <w:top w:val="none" w:sz="0" w:space="0" w:color="auto"/>
        <w:left w:val="none" w:sz="0" w:space="0" w:color="auto"/>
        <w:bottom w:val="none" w:sz="0" w:space="0" w:color="auto"/>
        <w:right w:val="none" w:sz="0" w:space="0" w:color="auto"/>
      </w:divBdr>
    </w:div>
    <w:div w:id="942420520">
      <w:bodyDiv w:val="1"/>
      <w:marLeft w:val="0"/>
      <w:marRight w:val="0"/>
      <w:marTop w:val="0"/>
      <w:marBottom w:val="0"/>
      <w:divBdr>
        <w:top w:val="none" w:sz="0" w:space="0" w:color="auto"/>
        <w:left w:val="none" w:sz="0" w:space="0" w:color="auto"/>
        <w:bottom w:val="none" w:sz="0" w:space="0" w:color="auto"/>
        <w:right w:val="none" w:sz="0" w:space="0" w:color="auto"/>
      </w:divBdr>
    </w:div>
    <w:div w:id="973407159">
      <w:bodyDiv w:val="1"/>
      <w:marLeft w:val="0"/>
      <w:marRight w:val="0"/>
      <w:marTop w:val="0"/>
      <w:marBottom w:val="0"/>
      <w:divBdr>
        <w:top w:val="none" w:sz="0" w:space="0" w:color="auto"/>
        <w:left w:val="none" w:sz="0" w:space="0" w:color="auto"/>
        <w:bottom w:val="none" w:sz="0" w:space="0" w:color="auto"/>
        <w:right w:val="none" w:sz="0" w:space="0" w:color="auto"/>
      </w:divBdr>
    </w:div>
    <w:div w:id="974331086">
      <w:bodyDiv w:val="1"/>
      <w:marLeft w:val="0"/>
      <w:marRight w:val="0"/>
      <w:marTop w:val="0"/>
      <w:marBottom w:val="0"/>
      <w:divBdr>
        <w:top w:val="none" w:sz="0" w:space="0" w:color="auto"/>
        <w:left w:val="none" w:sz="0" w:space="0" w:color="auto"/>
        <w:bottom w:val="none" w:sz="0" w:space="0" w:color="auto"/>
        <w:right w:val="none" w:sz="0" w:space="0" w:color="auto"/>
      </w:divBdr>
    </w:div>
    <w:div w:id="994066928">
      <w:bodyDiv w:val="1"/>
      <w:marLeft w:val="0"/>
      <w:marRight w:val="0"/>
      <w:marTop w:val="0"/>
      <w:marBottom w:val="0"/>
      <w:divBdr>
        <w:top w:val="none" w:sz="0" w:space="0" w:color="auto"/>
        <w:left w:val="none" w:sz="0" w:space="0" w:color="auto"/>
        <w:bottom w:val="none" w:sz="0" w:space="0" w:color="auto"/>
        <w:right w:val="none" w:sz="0" w:space="0" w:color="auto"/>
      </w:divBdr>
    </w:div>
    <w:div w:id="1006984548">
      <w:bodyDiv w:val="1"/>
      <w:marLeft w:val="0"/>
      <w:marRight w:val="0"/>
      <w:marTop w:val="0"/>
      <w:marBottom w:val="0"/>
      <w:divBdr>
        <w:top w:val="none" w:sz="0" w:space="0" w:color="auto"/>
        <w:left w:val="none" w:sz="0" w:space="0" w:color="auto"/>
        <w:bottom w:val="none" w:sz="0" w:space="0" w:color="auto"/>
        <w:right w:val="none" w:sz="0" w:space="0" w:color="auto"/>
      </w:divBdr>
    </w:div>
    <w:div w:id="1032148987">
      <w:bodyDiv w:val="1"/>
      <w:marLeft w:val="0"/>
      <w:marRight w:val="0"/>
      <w:marTop w:val="0"/>
      <w:marBottom w:val="0"/>
      <w:divBdr>
        <w:top w:val="none" w:sz="0" w:space="0" w:color="auto"/>
        <w:left w:val="none" w:sz="0" w:space="0" w:color="auto"/>
        <w:bottom w:val="none" w:sz="0" w:space="0" w:color="auto"/>
        <w:right w:val="none" w:sz="0" w:space="0" w:color="auto"/>
      </w:divBdr>
    </w:div>
    <w:div w:id="1035884020">
      <w:bodyDiv w:val="1"/>
      <w:marLeft w:val="0"/>
      <w:marRight w:val="0"/>
      <w:marTop w:val="0"/>
      <w:marBottom w:val="0"/>
      <w:divBdr>
        <w:top w:val="none" w:sz="0" w:space="0" w:color="auto"/>
        <w:left w:val="none" w:sz="0" w:space="0" w:color="auto"/>
        <w:bottom w:val="none" w:sz="0" w:space="0" w:color="auto"/>
        <w:right w:val="none" w:sz="0" w:space="0" w:color="auto"/>
      </w:divBdr>
    </w:div>
    <w:div w:id="1052004667">
      <w:bodyDiv w:val="1"/>
      <w:marLeft w:val="0"/>
      <w:marRight w:val="0"/>
      <w:marTop w:val="0"/>
      <w:marBottom w:val="0"/>
      <w:divBdr>
        <w:top w:val="none" w:sz="0" w:space="0" w:color="auto"/>
        <w:left w:val="none" w:sz="0" w:space="0" w:color="auto"/>
        <w:bottom w:val="none" w:sz="0" w:space="0" w:color="auto"/>
        <w:right w:val="none" w:sz="0" w:space="0" w:color="auto"/>
      </w:divBdr>
    </w:div>
    <w:div w:id="1053774695">
      <w:bodyDiv w:val="1"/>
      <w:marLeft w:val="0"/>
      <w:marRight w:val="0"/>
      <w:marTop w:val="0"/>
      <w:marBottom w:val="0"/>
      <w:divBdr>
        <w:top w:val="none" w:sz="0" w:space="0" w:color="auto"/>
        <w:left w:val="none" w:sz="0" w:space="0" w:color="auto"/>
        <w:bottom w:val="none" w:sz="0" w:space="0" w:color="auto"/>
        <w:right w:val="none" w:sz="0" w:space="0" w:color="auto"/>
      </w:divBdr>
    </w:div>
    <w:div w:id="1056667481">
      <w:bodyDiv w:val="1"/>
      <w:marLeft w:val="0"/>
      <w:marRight w:val="0"/>
      <w:marTop w:val="0"/>
      <w:marBottom w:val="0"/>
      <w:divBdr>
        <w:top w:val="none" w:sz="0" w:space="0" w:color="auto"/>
        <w:left w:val="none" w:sz="0" w:space="0" w:color="auto"/>
        <w:bottom w:val="none" w:sz="0" w:space="0" w:color="auto"/>
        <w:right w:val="none" w:sz="0" w:space="0" w:color="auto"/>
      </w:divBdr>
    </w:div>
    <w:div w:id="1068070040">
      <w:bodyDiv w:val="1"/>
      <w:marLeft w:val="0"/>
      <w:marRight w:val="0"/>
      <w:marTop w:val="0"/>
      <w:marBottom w:val="0"/>
      <w:divBdr>
        <w:top w:val="none" w:sz="0" w:space="0" w:color="auto"/>
        <w:left w:val="none" w:sz="0" w:space="0" w:color="auto"/>
        <w:bottom w:val="none" w:sz="0" w:space="0" w:color="auto"/>
        <w:right w:val="none" w:sz="0" w:space="0" w:color="auto"/>
      </w:divBdr>
    </w:div>
    <w:div w:id="1077365490">
      <w:bodyDiv w:val="1"/>
      <w:marLeft w:val="0"/>
      <w:marRight w:val="0"/>
      <w:marTop w:val="0"/>
      <w:marBottom w:val="0"/>
      <w:divBdr>
        <w:top w:val="none" w:sz="0" w:space="0" w:color="auto"/>
        <w:left w:val="none" w:sz="0" w:space="0" w:color="auto"/>
        <w:bottom w:val="none" w:sz="0" w:space="0" w:color="auto"/>
        <w:right w:val="none" w:sz="0" w:space="0" w:color="auto"/>
      </w:divBdr>
    </w:div>
    <w:div w:id="1130126795">
      <w:bodyDiv w:val="1"/>
      <w:marLeft w:val="0"/>
      <w:marRight w:val="0"/>
      <w:marTop w:val="0"/>
      <w:marBottom w:val="0"/>
      <w:divBdr>
        <w:top w:val="none" w:sz="0" w:space="0" w:color="auto"/>
        <w:left w:val="none" w:sz="0" w:space="0" w:color="auto"/>
        <w:bottom w:val="none" w:sz="0" w:space="0" w:color="auto"/>
        <w:right w:val="none" w:sz="0" w:space="0" w:color="auto"/>
      </w:divBdr>
    </w:div>
    <w:div w:id="1136802267">
      <w:bodyDiv w:val="1"/>
      <w:marLeft w:val="0"/>
      <w:marRight w:val="0"/>
      <w:marTop w:val="0"/>
      <w:marBottom w:val="0"/>
      <w:divBdr>
        <w:top w:val="none" w:sz="0" w:space="0" w:color="auto"/>
        <w:left w:val="none" w:sz="0" w:space="0" w:color="auto"/>
        <w:bottom w:val="none" w:sz="0" w:space="0" w:color="auto"/>
        <w:right w:val="none" w:sz="0" w:space="0" w:color="auto"/>
      </w:divBdr>
    </w:div>
    <w:div w:id="1146429864">
      <w:bodyDiv w:val="1"/>
      <w:marLeft w:val="0"/>
      <w:marRight w:val="0"/>
      <w:marTop w:val="0"/>
      <w:marBottom w:val="0"/>
      <w:divBdr>
        <w:top w:val="none" w:sz="0" w:space="0" w:color="auto"/>
        <w:left w:val="none" w:sz="0" w:space="0" w:color="auto"/>
        <w:bottom w:val="none" w:sz="0" w:space="0" w:color="auto"/>
        <w:right w:val="none" w:sz="0" w:space="0" w:color="auto"/>
      </w:divBdr>
    </w:div>
    <w:div w:id="1154299131">
      <w:bodyDiv w:val="1"/>
      <w:marLeft w:val="0"/>
      <w:marRight w:val="0"/>
      <w:marTop w:val="0"/>
      <w:marBottom w:val="0"/>
      <w:divBdr>
        <w:top w:val="none" w:sz="0" w:space="0" w:color="auto"/>
        <w:left w:val="none" w:sz="0" w:space="0" w:color="auto"/>
        <w:bottom w:val="none" w:sz="0" w:space="0" w:color="auto"/>
        <w:right w:val="none" w:sz="0" w:space="0" w:color="auto"/>
      </w:divBdr>
    </w:div>
    <w:div w:id="1201674463">
      <w:bodyDiv w:val="1"/>
      <w:marLeft w:val="0"/>
      <w:marRight w:val="0"/>
      <w:marTop w:val="0"/>
      <w:marBottom w:val="0"/>
      <w:divBdr>
        <w:top w:val="none" w:sz="0" w:space="0" w:color="auto"/>
        <w:left w:val="none" w:sz="0" w:space="0" w:color="auto"/>
        <w:bottom w:val="none" w:sz="0" w:space="0" w:color="auto"/>
        <w:right w:val="none" w:sz="0" w:space="0" w:color="auto"/>
      </w:divBdr>
    </w:div>
    <w:div w:id="1235578958">
      <w:bodyDiv w:val="1"/>
      <w:marLeft w:val="0"/>
      <w:marRight w:val="0"/>
      <w:marTop w:val="0"/>
      <w:marBottom w:val="0"/>
      <w:divBdr>
        <w:top w:val="none" w:sz="0" w:space="0" w:color="auto"/>
        <w:left w:val="none" w:sz="0" w:space="0" w:color="auto"/>
        <w:bottom w:val="none" w:sz="0" w:space="0" w:color="auto"/>
        <w:right w:val="none" w:sz="0" w:space="0" w:color="auto"/>
      </w:divBdr>
    </w:div>
    <w:div w:id="1253390705">
      <w:bodyDiv w:val="1"/>
      <w:marLeft w:val="0"/>
      <w:marRight w:val="0"/>
      <w:marTop w:val="0"/>
      <w:marBottom w:val="0"/>
      <w:divBdr>
        <w:top w:val="none" w:sz="0" w:space="0" w:color="auto"/>
        <w:left w:val="none" w:sz="0" w:space="0" w:color="auto"/>
        <w:bottom w:val="none" w:sz="0" w:space="0" w:color="auto"/>
        <w:right w:val="none" w:sz="0" w:space="0" w:color="auto"/>
      </w:divBdr>
    </w:div>
    <w:div w:id="1255095315">
      <w:bodyDiv w:val="1"/>
      <w:marLeft w:val="0"/>
      <w:marRight w:val="0"/>
      <w:marTop w:val="0"/>
      <w:marBottom w:val="0"/>
      <w:divBdr>
        <w:top w:val="none" w:sz="0" w:space="0" w:color="auto"/>
        <w:left w:val="none" w:sz="0" w:space="0" w:color="auto"/>
        <w:bottom w:val="none" w:sz="0" w:space="0" w:color="auto"/>
        <w:right w:val="none" w:sz="0" w:space="0" w:color="auto"/>
      </w:divBdr>
    </w:div>
    <w:div w:id="1257204161">
      <w:bodyDiv w:val="1"/>
      <w:marLeft w:val="0"/>
      <w:marRight w:val="0"/>
      <w:marTop w:val="0"/>
      <w:marBottom w:val="0"/>
      <w:divBdr>
        <w:top w:val="none" w:sz="0" w:space="0" w:color="auto"/>
        <w:left w:val="none" w:sz="0" w:space="0" w:color="auto"/>
        <w:bottom w:val="none" w:sz="0" w:space="0" w:color="auto"/>
        <w:right w:val="none" w:sz="0" w:space="0" w:color="auto"/>
      </w:divBdr>
    </w:div>
    <w:div w:id="1265991459">
      <w:bodyDiv w:val="1"/>
      <w:marLeft w:val="0"/>
      <w:marRight w:val="0"/>
      <w:marTop w:val="0"/>
      <w:marBottom w:val="0"/>
      <w:divBdr>
        <w:top w:val="none" w:sz="0" w:space="0" w:color="auto"/>
        <w:left w:val="none" w:sz="0" w:space="0" w:color="auto"/>
        <w:bottom w:val="none" w:sz="0" w:space="0" w:color="auto"/>
        <w:right w:val="none" w:sz="0" w:space="0" w:color="auto"/>
      </w:divBdr>
    </w:div>
    <w:div w:id="1282686758">
      <w:bodyDiv w:val="1"/>
      <w:marLeft w:val="0"/>
      <w:marRight w:val="0"/>
      <w:marTop w:val="0"/>
      <w:marBottom w:val="0"/>
      <w:divBdr>
        <w:top w:val="none" w:sz="0" w:space="0" w:color="auto"/>
        <w:left w:val="none" w:sz="0" w:space="0" w:color="auto"/>
        <w:bottom w:val="none" w:sz="0" w:space="0" w:color="auto"/>
        <w:right w:val="none" w:sz="0" w:space="0" w:color="auto"/>
      </w:divBdr>
    </w:div>
    <w:div w:id="1303533726">
      <w:bodyDiv w:val="1"/>
      <w:marLeft w:val="0"/>
      <w:marRight w:val="0"/>
      <w:marTop w:val="0"/>
      <w:marBottom w:val="0"/>
      <w:divBdr>
        <w:top w:val="none" w:sz="0" w:space="0" w:color="auto"/>
        <w:left w:val="none" w:sz="0" w:space="0" w:color="auto"/>
        <w:bottom w:val="none" w:sz="0" w:space="0" w:color="auto"/>
        <w:right w:val="none" w:sz="0" w:space="0" w:color="auto"/>
      </w:divBdr>
    </w:div>
    <w:div w:id="1305742457">
      <w:bodyDiv w:val="1"/>
      <w:marLeft w:val="0"/>
      <w:marRight w:val="0"/>
      <w:marTop w:val="0"/>
      <w:marBottom w:val="0"/>
      <w:divBdr>
        <w:top w:val="none" w:sz="0" w:space="0" w:color="auto"/>
        <w:left w:val="none" w:sz="0" w:space="0" w:color="auto"/>
        <w:bottom w:val="none" w:sz="0" w:space="0" w:color="auto"/>
        <w:right w:val="none" w:sz="0" w:space="0" w:color="auto"/>
      </w:divBdr>
    </w:div>
    <w:div w:id="1308244947">
      <w:bodyDiv w:val="1"/>
      <w:marLeft w:val="0"/>
      <w:marRight w:val="0"/>
      <w:marTop w:val="0"/>
      <w:marBottom w:val="0"/>
      <w:divBdr>
        <w:top w:val="none" w:sz="0" w:space="0" w:color="auto"/>
        <w:left w:val="none" w:sz="0" w:space="0" w:color="auto"/>
        <w:bottom w:val="none" w:sz="0" w:space="0" w:color="auto"/>
        <w:right w:val="none" w:sz="0" w:space="0" w:color="auto"/>
      </w:divBdr>
    </w:div>
    <w:div w:id="1362559685">
      <w:bodyDiv w:val="1"/>
      <w:marLeft w:val="0"/>
      <w:marRight w:val="0"/>
      <w:marTop w:val="0"/>
      <w:marBottom w:val="0"/>
      <w:divBdr>
        <w:top w:val="none" w:sz="0" w:space="0" w:color="auto"/>
        <w:left w:val="none" w:sz="0" w:space="0" w:color="auto"/>
        <w:bottom w:val="none" w:sz="0" w:space="0" w:color="auto"/>
        <w:right w:val="none" w:sz="0" w:space="0" w:color="auto"/>
      </w:divBdr>
    </w:div>
    <w:div w:id="1389958761">
      <w:bodyDiv w:val="1"/>
      <w:marLeft w:val="0"/>
      <w:marRight w:val="0"/>
      <w:marTop w:val="0"/>
      <w:marBottom w:val="0"/>
      <w:divBdr>
        <w:top w:val="none" w:sz="0" w:space="0" w:color="auto"/>
        <w:left w:val="none" w:sz="0" w:space="0" w:color="auto"/>
        <w:bottom w:val="none" w:sz="0" w:space="0" w:color="auto"/>
        <w:right w:val="none" w:sz="0" w:space="0" w:color="auto"/>
      </w:divBdr>
    </w:div>
    <w:div w:id="1405182760">
      <w:bodyDiv w:val="1"/>
      <w:marLeft w:val="0"/>
      <w:marRight w:val="0"/>
      <w:marTop w:val="0"/>
      <w:marBottom w:val="0"/>
      <w:divBdr>
        <w:top w:val="none" w:sz="0" w:space="0" w:color="auto"/>
        <w:left w:val="none" w:sz="0" w:space="0" w:color="auto"/>
        <w:bottom w:val="none" w:sz="0" w:space="0" w:color="auto"/>
        <w:right w:val="none" w:sz="0" w:space="0" w:color="auto"/>
      </w:divBdr>
    </w:div>
    <w:div w:id="1405293926">
      <w:bodyDiv w:val="1"/>
      <w:marLeft w:val="0"/>
      <w:marRight w:val="0"/>
      <w:marTop w:val="0"/>
      <w:marBottom w:val="0"/>
      <w:divBdr>
        <w:top w:val="none" w:sz="0" w:space="0" w:color="auto"/>
        <w:left w:val="none" w:sz="0" w:space="0" w:color="auto"/>
        <w:bottom w:val="none" w:sz="0" w:space="0" w:color="auto"/>
        <w:right w:val="none" w:sz="0" w:space="0" w:color="auto"/>
      </w:divBdr>
    </w:div>
    <w:div w:id="1405447695">
      <w:bodyDiv w:val="1"/>
      <w:marLeft w:val="0"/>
      <w:marRight w:val="0"/>
      <w:marTop w:val="0"/>
      <w:marBottom w:val="0"/>
      <w:divBdr>
        <w:top w:val="none" w:sz="0" w:space="0" w:color="auto"/>
        <w:left w:val="none" w:sz="0" w:space="0" w:color="auto"/>
        <w:bottom w:val="none" w:sz="0" w:space="0" w:color="auto"/>
        <w:right w:val="none" w:sz="0" w:space="0" w:color="auto"/>
      </w:divBdr>
    </w:div>
    <w:div w:id="1434588044">
      <w:bodyDiv w:val="1"/>
      <w:marLeft w:val="0"/>
      <w:marRight w:val="0"/>
      <w:marTop w:val="0"/>
      <w:marBottom w:val="0"/>
      <w:divBdr>
        <w:top w:val="none" w:sz="0" w:space="0" w:color="auto"/>
        <w:left w:val="none" w:sz="0" w:space="0" w:color="auto"/>
        <w:bottom w:val="none" w:sz="0" w:space="0" w:color="auto"/>
        <w:right w:val="none" w:sz="0" w:space="0" w:color="auto"/>
      </w:divBdr>
    </w:div>
    <w:div w:id="1446004694">
      <w:bodyDiv w:val="1"/>
      <w:marLeft w:val="0"/>
      <w:marRight w:val="0"/>
      <w:marTop w:val="0"/>
      <w:marBottom w:val="0"/>
      <w:divBdr>
        <w:top w:val="none" w:sz="0" w:space="0" w:color="auto"/>
        <w:left w:val="none" w:sz="0" w:space="0" w:color="auto"/>
        <w:bottom w:val="none" w:sz="0" w:space="0" w:color="auto"/>
        <w:right w:val="none" w:sz="0" w:space="0" w:color="auto"/>
      </w:divBdr>
    </w:div>
    <w:div w:id="1472290226">
      <w:bodyDiv w:val="1"/>
      <w:marLeft w:val="0"/>
      <w:marRight w:val="0"/>
      <w:marTop w:val="0"/>
      <w:marBottom w:val="0"/>
      <w:divBdr>
        <w:top w:val="none" w:sz="0" w:space="0" w:color="auto"/>
        <w:left w:val="none" w:sz="0" w:space="0" w:color="auto"/>
        <w:bottom w:val="none" w:sz="0" w:space="0" w:color="auto"/>
        <w:right w:val="none" w:sz="0" w:space="0" w:color="auto"/>
      </w:divBdr>
    </w:div>
    <w:div w:id="1494763428">
      <w:bodyDiv w:val="1"/>
      <w:marLeft w:val="0"/>
      <w:marRight w:val="0"/>
      <w:marTop w:val="0"/>
      <w:marBottom w:val="0"/>
      <w:divBdr>
        <w:top w:val="none" w:sz="0" w:space="0" w:color="auto"/>
        <w:left w:val="none" w:sz="0" w:space="0" w:color="auto"/>
        <w:bottom w:val="none" w:sz="0" w:space="0" w:color="auto"/>
        <w:right w:val="none" w:sz="0" w:space="0" w:color="auto"/>
      </w:divBdr>
    </w:div>
    <w:div w:id="1495683466">
      <w:bodyDiv w:val="1"/>
      <w:marLeft w:val="0"/>
      <w:marRight w:val="0"/>
      <w:marTop w:val="0"/>
      <w:marBottom w:val="0"/>
      <w:divBdr>
        <w:top w:val="none" w:sz="0" w:space="0" w:color="auto"/>
        <w:left w:val="none" w:sz="0" w:space="0" w:color="auto"/>
        <w:bottom w:val="none" w:sz="0" w:space="0" w:color="auto"/>
        <w:right w:val="none" w:sz="0" w:space="0" w:color="auto"/>
      </w:divBdr>
    </w:div>
    <w:div w:id="1505239615">
      <w:bodyDiv w:val="1"/>
      <w:marLeft w:val="0"/>
      <w:marRight w:val="0"/>
      <w:marTop w:val="0"/>
      <w:marBottom w:val="0"/>
      <w:divBdr>
        <w:top w:val="none" w:sz="0" w:space="0" w:color="auto"/>
        <w:left w:val="none" w:sz="0" w:space="0" w:color="auto"/>
        <w:bottom w:val="none" w:sz="0" w:space="0" w:color="auto"/>
        <w:right w:val="none" w:sz="0" w:space="0" w:color="auto"/>
      </w:divBdr>
    </w:div>
    <w:div w:id="1519927322">
      <w:bodyDiv w:val="1"/>
      <w:marLeft w:val="0"/>
      <w:marRight w:val="0"/>
      <w:marTop w:val="0"/>
      <w:marBottom w:val="0"/>
      <w:divBdr>
        <w:top w:val="none" w:sz="0" w:space="0" w:color="auto"/>
        <w:left w:val="none" w:sz="0" w:space="0" w:color="auto"/>
        <w:bottom w:val="none" w:sz="0" w:space="0" w:color="auto"/>
        <w:right w:val="none" w:sz="0" w:space="0" w:color="auto"/>
      </w:divBdr>
    </w:div>
    <w:div w:id="1525165677">
      <w:bodyDiv w:val="1"/>
      <w:marLeft w:val="0"/>
      <w:marRight w:val="0"/>
      <w:marTop w:val="0"/>
      <w:marBottom w:val="0"/>
      <w:divBdr>
        <w:top w:val="none" w:sz="0" w:space="0" w:color="auto"/>
        <w:left w:val="none" w:sz="0" w:space="0" w:color="auto"/>
        <w:bottom w:val="none" w:sz="0" w:space="0" w:color="auto"/>
        <w:right w:val="none" w:sz="0" w:space="0" w:color="auto"/>
      </w:divBdr>
      <w:divsChild>
        <w:div w:id="324359460">
          <w:marLeft w:val="0"/>
          <w:marRight w:val="0"/>
          <w:marTop w:val="0"/>
          <w:marBottom w:val="0"/>
          <w:divBdr>
            <w:top w:val="none" w:sz="0" w:space="0" w:color="auto"/>
            <w:left w:val="none" w:sz="0" w:space="0" w:color="auto"/>
            <w:bottom w:val="none" w:sz="0" w:space="0" w:color="auto"/>
            <w:right w:val="none" w:sz="0" w:space="0" w:color="auto"/>
          </w:divBdr>
          <w:divsChild>
            <w:div w:id="169869647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42551886">
      <w:bodyDiv w:val="1"/>
      <w:marLeft w:val="0"/>
      <w:marRight w:val="0"/>
      <w:marTop w:val="0"/>
      <w:marBottom w:val="0"/>
      <w:divBdr>
        <w:top w:val="none" w:sz="0" w:space="0" w:color="auto"/>
        <w:left w:val="none" w:sz="0" w:space="0" w:color="auto"/>
        <w:bottom w:val="none" w:sz="0" w:space="0" w:color="auto"/>
        <w:right w:val="none" w:sz="0" w:space="0" w:color="auto"/>
      </w:divBdr>
    </w:div>
    <w:div w:id="1552424384">
      <w:bodyDiv w:val="1"/>
      <w:marLeft w:val="0"/>
      <w:marRight w:val="0"/>
      <w:marTop w:val="0"/>
      <w:marBottom w:val="0"/>
      <w:divBdr>
        <w:top w:val="none" w:sz="0" w:space="0" w:color="auto"/>
        <w:left w:val="none" w:sz="0" w:space="0" w:color="auto"/>
        <w:bottom w:val="none" w:sz="0" w:space="0" w:color="auto"/>
        <w:right w:val="none" w:sz="0" w:space="0" w:color="auto"/>
      </w:divBdr>
    </w:div>
    <w:div w:id="1589846725">
      <w:bodyDiv w:val="1"/>
      <w:marLeft w:val="0"/>
      <w:marRight w:val="0"/>
      <w:marTop w:val="0"/>
      <w:marBottom w:val="0"/>
      <w:divBdr>
        <w:top w:val="none" w:sz="0" w:space="0" w:color="auto"/>
        <w:left w:val="none" w:sz="0" w:space="0" w:color="auto"/>
        <w:bottom w:val="none" w:sz="0" w:space="0" w:color="auto"/>
        <w:right w:val="none" w:sz="0" w:space="0" w:color="auto"/>
      </w:divBdr>
    </w:div>
    <w:div w:id="1594168801">
      <w:bodyDiv w:val="1"/>
      <w:marLeft w:val="0"/>
      <w:marRight w:val="0"/>
      <w:marTop w:val="0"/>
      <w:marBottom w:val="0"/>
      <w:divBdr>
        <w:top w:val="none" w:sz="0" w:space="0" w:color="auto"/>
        <w:left w:val="none" w:sz="0" w:space="0" w:color="auto"/>
        <w:bottom w:val="none" w:sz="0" w:space="0" w:color="auto"/>
        <w:right w:val="none" w:sz="0" w:space="0" w:color="auto"/>
      </w:divBdr>
    </w:div>
    <w:div w:id="1596355899">
      <w:bodyDiv w:val="1"/>
      <w:marLeft w:val="0"/>
      <w:marRight w:val="0"/>
      <w:marTop w:val="0"/>
      <w:marBottom w:val="0"/>
      <w:divBdr>
        <w:top w:val="none" w:sz="0" w:space="0" w:color="auto"/>
        <w:left w:val="none" w:sz="0" w:space="0" w:color="auto"/>
        <w:bottom w:val="none" w:sz="0" w:space="0" w:color="auto"/>
        <w:right w:val="none" w:sz="0" w:space="0" w:color="auto"/>
      </w:divBdr>
    </w:div>
    <w:div w:id="1624925688">
      <w:bodyDiv w:val="1"/>
      <w:marLeft w:val="0"/>
      <w:marRight w:val="0"/>
      <w:marTop w:val="0"/>
      <w:marBottom w:val="0"/>
      <w:divBdr>
        <w:top w:val="none" w:sz="0" w:space="0" w:color="auto"/>
        <w:left w:val="none" w:sz="0" w:space="0" w:color="auto"/>
        <w:bottom w:val="none" w:sz="0" w:space="0" w:color="auto"/>
        <w:right w:val="none" w:sz="0" w:space="0" w:color="auto"/>
      </w:divBdr>
    </w:div>
    <w:div w:id="1676692711">
      <w:bodyDiv w:val="1"/>
      <w:marLeft w:val="0"/>
      <w:marRight w:val="0"/>
      <w:marTop w:val="0"/>
      <w:marBottom w:val="0"/>
      <w:divBdr>
        <w:top w:val="none" w:sz="0" w:space="0" w:color="auto"/>
        <w:left w:val="none" w:sz="0" w:space="0" w:color="auto"/>
        <w:bottom w:val="none" w:sz="0" w:space="0" w:color="auto"/>
        <w:right w:val="none" w:sz="0" w:space="0" w:color="auto"/>
      </w:divBdr>
    </w:div>
    <w:div w:id="1684014818">
      <w:bodyDiv w:val="1"/>
      <w:marLeft w:val="0"/>
      <w:marRight w:val="0"/>
      <w:marTop w:val="0"/>
      <w:marBottom w:val="0"/>
      <w:divBdr>
        <w:top w:val="none" w:sz="0" w:space="0" w:color="auto"/>
        <w:left w:val="none" w:sz="0" w:space="0" w:color="auto"/>
        <w:bottom w:val="none" w:sz="0" w:space="0" w:color="auto"/>
        <w:right w:val="none" w:sz="0" w:space="0" w:color="auto"/>
      </w:divBdr>
    </w:div>
    <w:div w:id="1711879956">
      <w:bodyDiv w:val="1"/>
      <w:marLeft w:val="0"/>
      <w:marRight w:val="0"/>
      <w:marTop w:val="0"/>
      <w:marBottom w:val="0"/>
      <w:divBdr>
        <w:top w:val="none" w:sz="0" w:space="0" w:color="auto"/>
        <w:left w:val="none" w:sz="0" w:space="0" w:color="auto"/>
        <w:bottom w:val="none" w:sz="0" w:space="0" w:color="auto"/>
        <w:right w:val="none" w:sz="0" w:space="0" w:color="auto"/>
      </w:divBdr>
    </w:div>
    <w:div w:id="1719889542">
      <w:bodyDiv w:val="1"/>
      <w:marLeft w:val="0"/>
      <w:marRight w:val="0"/>
      <w:marTop w:val="0"/>
      <w:marBottom w:val="0"/>
      <w:divBdr>
        <w:top w:val="none" w:sz="0" w:space="0" w:color="auto"/>
        <w:left w:val="none" w:sz="0" w:space="0" w:color="auto"/>
        <w:bottom w:val="none" w:sz="0" w:space="0" w:color="auto"/>
        <w:right w:val="none" w:sz="0" w:space="0" w:color="auto"/>
      </w:divBdr>
    </w:div>
    <w:div w:id="1751150563">
      <w:bodyDiv w:val="1"/>
      <w:marLeft w:val="0"/>
      <w:marRight w:val="0"/>
      <w:marTop w:val="0"/>
      <w:marBottom w:val="0"/>
      <w:divBdr>
        <w:top w:val="none" w:sz="0" w:space="0" w:color="auto"/>
        <w:left w:val="none" w:sz="0" w:space="0" w:color="auto"/>
        <w:bottom w:val="none" w:sz="0" w:space="0" w:color="auto"/>
        <w:right w:val="none" w:sz="0" w:space="0" w:color="auto"/>
      </w:divBdr>
    </w:div>
    <w:div w:id="1758551605">
      <w:bodyDiv w:val="1"/>
      <w:marLeft w:val="0"/>
      <w:marRight w:val="0"/>
      <w:marTop w:val="0"/>
      <w:marBottom w:val="0"/>
      <w:divBdr>
        <w:top w:val="none" w:sz="0" w:space="0" w:color="auto"/>
        <w:left w:val="none" w:sz="0" w:space="0" w:color="auto"/>
        <w:bottom w:val="none" w:sz="0" w:space="0" w:color="auto"/>
        <w:right w:val="none" w:sz="0" w:space="0" w:color="auto"/>
      </w:divBdr>
    </w:div>
    <w:div w:id="1772971461">
      <w:bodyDiv w:val="1"/>
      <w:marLeft w:val="0"/>
      <w:marRight w:val="0"/>
      <w:marTop w:val="0"/>
      <w:marBottom w:val="0"/>
      <w:divBdr>
        <w:top w:val="none" w:sz="0" w:space="0" w:color="auto"/>
        <w:left w:val="none" w:sz="0" w:space="0" w:color="auto"/>
        <w:bottom w:val="none" w:sz="0" w:space="0" w:color="auto"/>
        <w:right w:val="none" w:sz="0" w:space="0" w:color="auto"/>
      </w:divBdr>
    </w:div>
    <w:div w:id="1777402501">
      <w:bodyDiv w:val="1"/>
      <w:marLeft w:val="0"/>
      <w:marRight w:val="0"/>
      <w:marTop w:val="0"/>
      <w:marBottom w:val="0"/>
      <w:divBdr>
        <w:top w:val="none" w:sz="0" w:space="0" w:color="auto"/>
        <w:left w:val="none" w:sz="0" w:space="0" w:color="auto"/>
        <w:bottom w:val="none" w:sz="0" w:space="0" w:color="auto"/>
        <w:right w:val="none" w:sz="0" w:space="0" w:color="auto"/>
      </w:divBdr>
    </w:div>
    <w:div w:id="1783573694">
      <w:bodyDiv w:val="1"/>
      <w:marLeft w:val="0"/>
      <w:marRight w:val="0"/>
      <w:marTop w:val="0"/>
      <w:marBottom w:val="0"/>
      <w:divBdr>
        <w:top w:val="none" w:sz="0" w:space="0" w:color="auto"/>
        <w:left w:val="none" w:sz="0" w:space="0" w:color="auto"/>
        <w:bottom w:val="none" w:sz="0" w:space="0" w:color="auto"/>
        <w:right w:val="none" w:sz="0" w:space="0" w:color="auto"/>
      </w:divBdr>
    </w:div>
    <w:div w:id="1808619269">
      <w:bodyDiv w:val="1"/>
      <w:marLeft w:val="0"/>
      <w:marRight w:val="0"/>
      <w:marTop w:val="0"/>
      <w:marBottom w:val="0"/>
      <w:divBdr>
        <w:top w:val="none" w:sz="0" w:space="0" w:color="auto"/>
        <w:left w:val="none" w:sz="0" w:space="0" w:color="auto"/>
        <w:bottom w:val="none" w:sz="0" w:space="0" w:color="auto"/>
        <w:right w:val="none" w:sz="0" w:space="0" w:color="auto"/>
      </w:divBdr>
    </w:div>
    <w:div w:id="1809082992">
      <w:bodyDiv w:val="1"/>
      <w:marLeft w:val="0"/>
      <w:marRight w:val="0"/>
      <w:marTop w:val="0"/>
      <w:marBottom w:val="0"/>
      <w:divBdr>
        <w:top w:val="none" w:sz="0" w:space="0" w:color="auto"/>
        <w:left w:val="none" w:sz="0" w:space="0" w:color="auto"/>
        <w:bottom w:val="none" w:sz="0" w:space="0" w:color="auto"/>
        <w:right w:val="none" w:sz="0" w:space="0" w:color="auto"/>
      </w:divBdr>
    </w:div>
    <w:div w:id="1815298500">
      <w:bodyDiv w:val="1"/>
      <w:marLeft w:val="0"/>
      <w:marRight w:val="0"/>
      <w:marTop w:val="0"/>
      <w:marBottom w:val="0"/>
      <w:divBdr>
        <w:top w:val="none" w:sz="0" w:space="0" w:color="auto"/>
        <w:left w:val="none" w:sz="0" w:space="0" w:color="auto"/>
        <w:bottom w:val="none" w:sz="0" w:space="0" w:color="auto"/>
        <w:right w:val="none" w:sz="0" w:space="0" w:color="auto"/>
      </w:divBdr>
    </w:div>
    <w:div w:id="1842087075">
      <w:bodyDiv w:val="1"/>
      <w:marLeft w:val="0"/>
      <w:marRight w:val="0"/>
      <w:marTop w:val="0"/>
      <w:marBottom w:val="0"/>
      <w:divBdr>
        <w:top w:val="none" w:sz="0" w:space="0" w:color="auto"/>
        <w:left w:val="none" w:sz="0" w:space="0" w:color="auto"/>
        <w:bottom w:val="none" w:sz="0" w:space="0" w:color="auto"/>
        <w:right w:val="none" w:sz="0" w:space="0" w:color="auto"/>
      </w:divBdr>
    </w:div>
    <w:div w:id="1848211939">
      <w:bodyDiv w:val="1"/>
      <w:marLeft w:val="0"/>
      <w:marRight w:val="0"/>
      <w:marTop w:val="0"/>
      <w:marBottom w:val="0"/>
      <w:divBdr>
        <w:top w:val="none" w:sz="0" w:space="0" w:color="auto"/>
        <w:left w:val="none" w:sz="0" w:space="0" w:color="auto"/>
        <w:bottom w:val="none" w:sz="0" w:space="0" w:color="auto"/>
        <w:right w:val="none" w:sz="0" w:space="0" w:color="auto"/>
      </w:divBdr>
    </w:div>
    <w:div w:id="1851213639">
      <w:bodyDiv w:val="1"/>
      <w:marLeft w:val="0"/>
      <w:marRight w:val="0"/>
      <w:marTop w:val="0"/>
      <w:marBottom w:val="0"/>
      <w:divBdr>
        <w:top w:val="none" w:sz="0" w:space="0" w:color="auto"/>
        <w:left w:val="none" w:sz="0" w:space="0" w:color="auto"/>
        <w:bottom w:val="none" w:sz="0" w:space="0" w:color="auto"/>
        <w:right w:val="none" w:sz="0" w:space="0" w:color="auto"/>
      </w:divBdr>
    </w:div>
    <w:div w:id="1853690570">
      <w:bodyDiv w:val="1"/>
      <w:marLeft w:val="0"/>
      <w:marRight w:val="0"/>
      <w:marTop w:val="0"/>
      <w:marBottom w:val="0"/>
      <w:divBdr>
        <w:top w:val="none" w:sz="0" w:space="0" w:color="auto"/>
        <w:left w:val="none" w:sz="0" w:space="0" w:color="auto"/>
        <w:bottom w:val="none" w:sz="0" w:space="0" w:color="auto"/>
        <w:right w:val="none" w:sz="0" w:space="0" w:color="auto"/>
      </w:divBdr>
    </w:div>
    <w:div w:id="1878544680">
      <w:bodyDiv w:val="1"/>
      <w:marLeft w:val="0"/>
      <w:marRight w:val="0"/>
      <w:marTop w:val="0"/>
      <w:marBottom w:val="0"/>
      <w:divBdr>
        <w:top w:val="none" w:sz="0" w:space="0" w:color="auto"/>
        <w:left w:val="none" w:sz="0" w:space="0" w:color="auto"/>
        <w:bottom w:val="none" w:sz="0" w:space="0" w:color="auto"/>
        <w:right w:val="none" w:sz="0" w:space="0" w:color="auto"/>
      </w:divBdr>
    </w:div>
    <w:div w:id="1896892939">
      <w:bodyDiv w:val="1"/>
      <w:marLeft w:val="0"/>
      <w:marRight w:val="0"/>
      <w:marTop w:val="0"/>
      <w:marBottom w:val="0"/>
      <w:divBdr>
        <w:top w:val="none" w:sz="0" w:space="0" w:color="auto"/>
        <w:left w:val="none" w:sz="0" w:space="0" w:color="auto"/>
        <w:bottom w:val="none" w:sz="0" w:space="0" w:color="auto"/>
        <w:right w:val="none" w:sz="0" w:space="0" w:color="auto"/>
      </w:divBdr>
    </w:div>
    <w:div w:id="1908563614">
      <w:bodyDiv w:val="1"/>
      <w:marLeft w:val="0"/>
      <w:marRight w:val="0"/>
      <w:marTop w:val="0"/>
      <w:marBottom w:val="0"/>
      <w:divBdr>
        <w:top w:val="none" w:sz="0" w:space="0" w:color="auto"/>
        <w:left w:val="none" w:sz="0" w:space="0" w:color="auto"/>
        <w:bottom w:val="none" w:sz="0" w:space="0" w:color="auto"/>
        <w:right w:val="none" w:sz="0" w:space="0" w:color="auto"/>
      </w:divBdr>
    </w:div>
    <w:div w:id="1931042098">
      <w:bodyDiv w:val="1"/>
      <w:marLeft w:val="0"/>
      <w:marRight w:val="0"/>
      <w:marTop w:val="0"/>
      <w:marBottom w:val="0"/>
      <w:divBdr>
        <w:top w:val="none" w:sz="0" w:space="0" w:color="auto"/>
        <w:left w:val="none" w:sz="0" w:space="0" w:color="auto"/>
        <w:bottom w:val="none" w:sz="0" w:space="0" w:color="auto"/>
        <w:right w:val="none" w:sz="0" w:space="0" w:color="auto"/>
      </w:divBdr>
    </w:div>
    <w:div w:id="1950311324">
      <w:bodyDiv w:val="1"/>
      <w:marLeft w:val="0"/>
      <w:marRight w:val="0"/>
      <w:marTop w:val="0"/>
      <w:marBottom w:val="0"/>
      <w:divBdr>
        <w:top w:val="none" w:sz="0" w:space="0" w:color="auto"/>
        <w:left w:val="none" w:sz="0" w:space="0" w:color="auto"/>
        <w:bottom w:val="none" w:sz="0" w:space="0" w:color="auto"/>
        <w:right w:val="none" w:sz="0" w:space="0" w:color="auto"/>
      </w:divBdr>
    </w:div>
    <w:div w:id="1966352921">
      <w:bodyDiv w:val="1"/>
      <w:marLeft w:val="0"/>
      <w:marRight w:val="0"/>
      <w:marTop w:val="0"/>
      <w:marBottom w:val="0"/>
      <w:divBdr>
        <w:top w:val="none" w:sz="0" w:space="0" w:color="auto"/>
        <w:left w:val="none" w:sz="0" w:space="0" w:color="auto"/>
        <w:bottom w:val="none" w:sz="0" w:space="0" w:color="auto"/>
        <w:right w:val="none" w:sz="0" w:space="0" w:color="auto"/>
      </w:divBdr>
    </w:div>
    <w:div w:id="1984498982">
      <w:bodyDiv w:val="1"/>
      <w:marLeft w:val="0"/>
      <w:marRight w:val="0"/>
      <w:marTop w:val="0"/>
      <w:marBottom w:val="0"/>
      <w:divBdr>
        <w:top w:val="none" w:sz="0" w:space="0" w:color="auto"/>
        <w:left w:val="none" w:sz="0" w:space="0" w:color="auto"/>
        <w:bottom w:val="none" w:sz="0" w:space="0" w:color="auto"/>
        <w:right w:val="none" w:sz="0" w:space="0" w:color="auto"/>
      </w:divBdr>
    </w:div>
    <w:div w:id="2034569961">
      <w:bodyDiv w:val="1"/>
      <w:marLeft w:val="0"/>
      <w:marRight w:val="0"/>
      <w:marTop w:val="0"/>
      <w:marBottom w:val="0"/>
      <w:divBdr>
        <w:top w:val="none" w:sz="0" w:space="0" w:color="auto"/>
        <w:left w:val="none" w:sz="0" w:space="0" w:color="auto"/>
        <w:bottom w:val="none" w:sz="0" w:space="0" w:color="auto"/>
        <w:right w:val="none" w:sz="0" w:space="0" w:color="auto"/>
      </w:divBdr>
    </w:div>
    <w:div w:id="2045860995">
      <w:bodyDiv w:val="1"/>
      <w:marLeft w:val="0"/>
      <w:marRight w:val="0"/>
      <w:marTop w:val="0"/>
      <w:marBottom w:val="0"/>
      <w:divBdr>
        <w:top w:val="none" w:sz="0" w:space="0" w:color="auto"/>
        <w:left w:val="none" w:sz="0" w:space="0" w:color="auto"/>
        <w:bottom w:val="none" w:sz="0" w:space="0" w:color="auto"/>
        <w:right w:val="none" w:sz="0" w:space="0" w:color="auto"/>
      </w:divBdr>
    </w:div>
    <w:div w:id="2063361248">
      <w:bodyDiv w:val="1"/>
      <w:marLeft w:val="0"/>
      <w:marRight w:val="0"/>
      <w:marTop w:val="0"/>
      <w:marBottom w:val="0"/>
      <w:divBdr>
        <w:top w:val="none" w:sz="0" w:space="0" w:color="auto"/>
        <w:left w:val="none" w:sz="0" w:space="0" w:color="auto"/>
        <w:bottom w:val="none" w:sz="0" w:space="0" w:color="auto"/>
        <w:right w:val="none" w:sz="0" w:space="0" w:color="auto"/>
      </w:divBdr>
    </w:div>
    <w:div w:id="2089964462">
      <w:bodyDiv w:val="1"/>
      <w:marLeft w:val="0"/>
      <w:marRight w:val="0"/>
      <w:marTop w:val="0"/>
      <w:marBottom w:val="0"/>
      <w:divBdr>
        <w:top w:val="none" w:sz="0" w:space="0" w:color="auto"/>
        <w:left w:val="none" w:sz="0" w:space="0" w:color="auto"/>
        <w:bottom w:val="none" w:sz="0" w:space="0" w:color="auto"/>
        <w:right w:val="none" w:sz="0" w:space="0" w:color="auto"/>
      </w:divBdr>
    </w:div>
    <w:div w:id="2111045649">
      <w:bodyDiv w:val="1"/>
      <w:marLeft w:val="0"/>
      <w:marRight w:val="0"/>
      <w:marTop w:val="0"/>
      <w:marBottom w:val="0"/>
      <w:divBdr>
        <w:top w:val="none" w:sz="0" w:space="0" w:color="auto"/>
        <w:left w:val="none" w:sz="0" w:space="0" w:color="auto"/>
        <w:bottom w:val="none" w:sz="0" w:space="0" w:color="auto"/>
        <w:right w:val="none" w:sz="0" w:space="0" w:color="auto"/>
      </w:divBdr>
    </w:div>
    <w:div w:id="2113940626">
      <w:bodyDiv w:val="1"/>
      <w:marLeft w:val="0"/>
      <w:marRight w:val="0"/>
      <w:marTop w:val="0"/>
      <w:marBottom w:val="0"/>
      <w:divBdr>
        <w:top w:val="none" w:sz="0" w:space="0" w:color="auto"/>
        <w:left w:val="none" w:sz="0" w:space="0" w:color="auto"/>
        <w:bottom w:val="none" w:sz="0" w:space="0" w:color="auto"/>
        <w:right w:val="none" w:sz="0" w:space="0" w:color="auto"/>
      </w:divBdr>
    </w:div>
    <w:div w:id="2116628358">
      <w:bodyDiv w:val="1"/>
      <w:marLeft w:val="0"/>
      <w:marRight w:val="0"/>
      <w:marTop w:val="0"/>
      <w:marBottom w:val="0"/>
      <w:divBdr>
        <w:top w:val="none" w:sz="0" w:space="0" w:color="auto"/>
        <w:left w:val="none" w:sz="0" w:space="0" w:color="auto"/>
        <w:bottom w:val="none" w:sz="0" w:space="0" w:color="auto"/>
        <w:right w:val="none" w:sz="0" w:space="0" w:color="auto"/>
      </w:divBdr>
    </w:div>
    <w:div w:id="2117481163">
      <w:bodyDiv w:val="1"/>
      <w:marLeft w:val="0"/>
      <w:marRight w:val="0"/>
      <w:marTop w:val="0"/>
      <w:marBottom w:val="0"/>
      <w:divBdr>
        <w:top w:val="none" w:sz="0" w:space="0" w:color="auto"/>
        <w:left w:val="none" w:sz="0" w:space="0" w:color="auto"/>
        <w:bottom w:val="none" w:sz="0" w:space="0" w:color="auto"/>
        <w:right w:val="none" w:sz="0" w:space="0" w:color="auto"/>
      </w:divBdr>
    </w:div>
    <w:div w:id="2123187430">
      <w:bodyDiv w:val="1"/>
      <w:marLeft w:val="0"/>
      <w:marRight w:val="0"/>
      <w:marTop w:val="0"/>
      <w:marBottom w:val="0"/>
      <w:divBdr>
        <w:top w:val="none" w:sz="0" w:space="0" w:color="auto"/>
        <w:left w:val="none" w:sz="0" w:space="0" w:color="auto"/>
        <w:bottom w:val="none" w:sz="0" w:space="0" w:color="auto"/>
        <w:right w:val="none" w:sz="0" w:space="0" w:color="auto"/>
      </w:divBdr>
    </w:div>
    <w:div w:id="2135636928">
      <w:bodyDiv w:val="1"/>
      <w:marLeft w:val="0"/>
      <w:marRight w:val="0"/>
      <w:marTop w:val="0"/>
      <w:marBottom w:val="0"/>
      <w:divBdr>
        <w:top w:val="none" w:sz="0" w:space="0" w:color="auto"/>
        <w:left w:val="none" w:sz="0" w:space="0" w:color="auto"/>
        <w:bottom w:val="none" w:sz="0" w:space="0" w:color="auto"/>
        <w:right w:val="none" w:sz="0" w:space="0" w:color="auto"/>
      </w:divBdr>
    </w:div>
    <w:div w:id="2139563852">
      <w:bodyDiv w:val="1"/>
      <w:marLeft w:val="0"/>
      <w:marRight w:val="0"/>
      <w:marTop w:val="0"/>
      <w:marBottom w:val="0"/>
      <w:divBdr>
        <w:top w:val="none" w:sz="0" w:space="0" w:color="auto"/>
        <w:left w:val="none" w:sz="0" w:space="0" w:color="auto"/>
        <w:bottom w:val="none" w:sz="0" w:space="0" w:color="auto"/>
        <w:right w:val="none" w:sz="0" w:space="0" w:color="auto"/>
      </w:divBdr>
    </w:div>
    <w:div w:id="2141141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wmf"/><Relationship Id="rId21" Type="http://schemas.openxmlformats.org/officeDocument/2006/relationships/hyperlink" Target="consultantplus://offline/ref=F0C5E97177F60E327BC2002E363DEE07272B8B2345EA1485976A1EA83EF11B1BF2EE6B4F4410E232C20D919AA10F8614758C693B0EED6F08l2X7K" TargetMode="External"/><Relationship Id="rId42" Type="http://schemas.openxmlformats.org/officeDocument/2006/relationships/image" Target="media/image18.wmf"/><Relationship Id="rId47" Type="http://schemas.openxmlformats.org/officeDocument/2006/relationships/image" Target="media/image23.wmf"/><Relationship Id="rId63" Type="http://schemas.openxmlformats.org/officeDocument/2006/relationships/image" Target="media/image39.wmf"/><Relationship Id="rId68" Type="http://schemas.openxmlformats.org/officeDocument/2006/relationships/image" Target="media/image44.emf"/><Relationship Id="rId84" Type="http://schemas.openxmlformats.org/officeDocument/2006/relationships/hyperlink" Target="consultantplus://offline/ref=E6FDE2CEBAEA15EB601857BA99C6664A7A5080C741B50367575E8609D091E244F2011053FFA71270B7FF6DE85379F64887542D95E1A90E76M4pBM" TargetMode="External"/><Relationship Id="rId89" Type="http://schemas.openxmlformats.org/officeDocument/2006/relationships/image" Target="media/image61.png"/><Relationship Id="rId16" Type="http://schemas.openxmlformats.org/officeDocument/2006/relationships/hyperlink" Target="consultantplus://offline/ref=86CD5C72237958198FEB66CA01E02955BD7F826CFA3F6553CCF429BDC6E29F5061C7A0B7B65C4015511F8F90CE514DCCB51D1A3F953C076AuCE3J" TargetMode="External"/><Relationship Id="rId11" Type="http://schemas.openxmlformats.org/officeDocument/2006/relationships/header" Target="header1.xml"/><Relationship Id="rId32" Type="http://schemas.openxmlformats.org/officeDocument/2006/relationships/image" Target="media/image10.wmf"/><Relationship Id="rId37" Type="http://schemas.openxmlformats.org/officeDocument/2006/relationships/image" Target="media/image13.wmf"/><Relationship Id="rId53" Type="http://schemas.openxmlformats.org/officeDocument/2006/relationships/image" Target="media/image29.wmf"/><Relationship Id="rId58" Type="http://schemas.openxmlformats.org/officeDocument/2006/relationships/image" Target="media/image34.wmf"/><Relationship Id="rId74" Type="http://schemas.openxmlformats.org/officeDocument/2006/relationships/image" Target="media/image50.wmf"/><Relationship Id="rId79" Type="http://schemas.openxmlformats.org/officeDocument/2006/relationships/image" Target="media/image55.wmf"/><Relationship Id="rId5" Type="http://schemas.openxmlformats.org/officeDocument/2006/relationships/settings" Target="settings.xml"/><Relationship Id="rId90" Type="http://schemas.openxmlformats.org/officeDocument/2006/relationships/image" Target="media/image62.png"/><Relationship Id="rId95" Type="http://schemas.openxmlformats.org/officeDocument/2006/relationships/hyperlink" Target="consultantplus://offline/ref=E6FDE2CEBAEA15EB601857BA99C6664A7A5080C741B50367575E8609D091E244F2011053FFA71270B7FF6DE85379F64887542D95E1A90E76M4pBM" TargetMode="External"/><Relationship Id="rId22" Type="http://schemas.openxmlformats.org/officeDocument/2006/relationships/hyperlink" Target="consultantplus://offline/ref=F0C5E97177F60E327BC2002E363DEE07272B8B2345EA1485976A1EA83EF11B1BF2EE6B4F4411E738C50D919AA10F8614758C693B0EED6F08l2X7K" TargetMode="External"/><Relationship Id="rId27" Type="http://schemas.openxmlformats.org/officeDocument/2006/relationships/image" Target="media/image5.wmf"/><Relationship Id="rId43" Type="http://schemas.openxmlformats.org/officeDocument/2006/relationships/image" Target="media/image19.wmf"/><Relationship Id="rId48" Type="http://schemas.openxmlformats.org/officeDocument/2006/relationships/image" Target="media/image24.wmf"/><Relationship Id="rId64" Type="http://schemas.openxmlformats.org/officeDocument/2006/relationships/image" Target="media/image40.emf"/><Relationship Id="rId69" Type="http://schemas.openxmlformats.org/officeDocument/2006/relationships/image" Target="media/image45.emf"/><Relationship Id="rId80" Type="http://schemas.openxmlformats.org/officeDocument/2006/relationships/image" Target="media/image56.wmf"/><Relationship Id="rId85" Type="http://schemas.openxmlformats.org/officeDocument/2006/relationships/hyperlink" Target="consultantplus://offline/ref=E6FDE2CEBAEA15EB601857BA99C6664A7A5080C741B50367575E8609D091E244F2011053FFA71270B6FF6DE85379F64887542D95E1A90E76M4pBM"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consultantplus://offline/ref=86CD5C72237958198FEB66CA01E02955BD7F826CFA3F6553CCF429BDC6E29F5061C7A0B7B65C4016511F8F90CE514DCCB51D1A3F953C076AuCE3J" TargetMode="External"/><Relationship Id="rId25" Type="http://schemas.openxmlformats.org/officeDocument/2006/relationships/image" Target="media/image3.wmf"/><Relationship Id="rId33" Type="http://schemas.openxmlformats.org/officeDocument/2006/relationships/image" Target="media/image11.wmf"/><Relationship Id="rId38" Type="http://schemas.openxmlformats.org/officeDocument/2006/relationships/image" Target="media/image14.wmf"/><Relationship Id="rId46" Type="http://schemas.openxmlformats.org/officeDocument/2006/relationships/image" Target="media/image22.wmf"/><Relationship Id="rId59" Type="http://schemas.openxmlformats.org/officeDocument/2006/relationships/image" Target="media/image35.wmf"/><Relationship Id="rId67" Type="http://schemas.openxmlformats.org/officeDocument/2006/relationships/image" Target="media/image43.emf"/><Relationship Id="rId20" Type="http://schemas.openxmlformats.org/officeDocument/2006/relationships/hyperlink" Target="consultantplus://offline/ref=86CD5C72237958198FEB66CA01E02955BC79846FFB3D6553CCF429BDC6E29F5061C7A0B7B65C46155C1F8F90CE514DCCB51D1A3F953C076AuCE3J" TargetMode="External"/><Relationship Id="rId41" Type="http://schemas.openxmlformats.org/officeDocument/2006/relationships/image" Target="media/image17.wmf"/><Relationship Id="rId54" Type="http://schemas.openxmlformats.org/officeDocument/2006/relationships/image" Target="media/image30.wmf"/><Relationship Id="rId62" Type="http://schemas.openxmlformats.org/officeDocument/2006/relationships/image" Target="media/image38.wmf"/><Relationship Id="rId70" Type="http://schemas.openxmlformats.org/officeDocument/2006/relationships/image" Target="media/image46.emf"/><Relationship Id="rId75" Type="http://schemas.openxmlformats.org/officeDocument/2006/relationships/image" Target="media/image51.wmf"/><Relationship Id="rId83" Type="http://schemas.openxmlformats.org/officeDocument/2006/relationships/hyperlink" Target="http://www.consultant.ru/document/cons_doc_LAW_89925/54e9d1ca6e9bc3a5c0b36f8a99c9e5d695afcbbc/" TargetMode="External"/><Relationship Id="rId88" Type="http://schemas.openxmlformats.org/officeDocument/2006/relationships/image" Target="media/image60.png"/><Relationship Id="rId91" Type="http://schemas.openxmlformats.org/officeDocument/2006/relationships/image" Target="media/image63.wmf"/><Relationship Id="rId96" Type="http://schemas.openxmlformats.org/officeDocument/2006/relationships/hyperlink" Target="consultantplus://offline/ref=E6FDE2CEBAEA15EB601857BA99C6664A7A5080C741B50367575E8609D091E244F2011053FFA71270B6FF6DE85379F64887542D95E1A90E76M4pB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consultantplus://offline/ref=86CD5C72237958198FEB66CA01E02955BD7F826CFA3F6553CCF429BDC6E29F5061C7A0B7B65C4015571F8F90CE514DCCB51D1A3F953C076AuCE3J" TargetMode="External"/><Relationship Id="rId23" Type="http://schemas.openxmlformats.org/officeDocument/2006/relationships/hyperlink" Target="consultantplus://offline/ref=F0C5E97177F60E327BC2002E363DEE07272B8B2345EA1485976A1EA83EF11B1BF2EE6B48411BB0608653C8CBEC448B1D62906930l1X0K" TargetMode="External"/><Relationship Id="rId28" Type="http://schemas.openxmlformats.org/officeDocument/2006/relationships/image" Target="media/image6.wmf"/><Relationship Id="rId36" Type="http://schemas.openxmlformats.org/officeDocument/2006/relationships/image" Target="media/image12.wmf"/><Relationship Id="rId49" Type="http://schemas.openxmlformats.org/officeDocument/2006/relationships/image" Target="media/image25.wmf"/><Relationship Id="rId57" Type="http://schemas.openxmlformats.org/officeDocument/2006/relationships/image" Target="media/image33.wmf"/><Relationship Id="rId10" Type="http://schemas.microsoft.com/office/2007/relationships/hdphoto" Target="media/hdphoto1.wdp"/><Relationship Id="rId31" Type="http://schemas.openxmlformats.org/officeDocument/2006/relationships/image" Target="media/image9.wmf"/><Relationship Id="rId44" Type="http://schemas.openxmlformats.org/officeDocument/2006/relationships/image" Target="media/image20.wmf"/><Relationship Id="rId52" Type="http://schemas.openxmlformats.org/officeDocument/2006/relationships/image" Target="media/image28.wmf"/><Relationship Id="rId60" Type="http://schemas.openxmlformats.org/officeDocument/2006/relationships/image" Target="media/image36.wmf"/><Relationship Id="rId65" Type="http://schemas.openxmlformats.org/officeDocument/2006/relationships/image" Target="media/image41.emf"/><Relationship Id="rId73" Type="http://schemas.openxmlformats.org/officeDocument/2006/relationships/image" Target="media/image49.emf"/><Relationship Id="rId78" Type="http://schemas.openxmlformats.org/officeDocument/2006/relationships/image" Target="media/image54.wmf"/><Relationship Id="rId81" Type="http://schemas.openxmlformats.org/officeDocument/2006/relationships/image" Target="media/image57.wmf"/><Relationship Id="rId86" Type="http://schemas.openxmlformats.org/officeDocument/2006/relationships/image" Target="media/image58.png"/><Relationship Id="rId94" Type="http://schemas.openxmlformats.org/officeDocument/2006/relationships/hyperlink" Target="consultantplus://offline/ref=9F8558CDF57505B8A9BC0713BC7D199ABE5AD5A2209AD8B0BA0117DB0C9268A21CDA0412F573034878CDFA514DFBE75316BEF6392E9AcDb6L" TargetMode="Externa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consultantplus://offline/ref=86CD5C72237958198FEB66CA01E02955BD79826BF33A6553CCF429BDC6E29F5061C7A0B7B65C4615551F8F90CE514DCCB51D1A3F953C076AuCE3J" TargetMode="External"/><Relationship Id="rId39" Type="http://schemas.openxmlformats.org/officeDocument/2006/relationships/image" Target="media/image15.wmf"/><Relationship Id="rId34" Type="http://schemas.openxmlformats.org/officeDocument/2006/relationships/footer" Target="footer3.xml"/><Relationship Id="rId50" Type="http://schemas.openxmlformats.org/officeDocument/2006/relationships/image" Target="media/image26.wmf"/><Relationship Id="rId55" Type="http://schemas.openxmlformats.org/officeDocument/2006/relationships/image" Target="media/image31.wmf"/><Relationship Id="rId76" Type="http://schemas.openxmlformats.org/officeDocument/2006/relationships/image" Target="media/image52.wmf"/><Relationship Id="rId97" Type="http://schemas.openxmlformats.org/officeDocument/2006/relationships/footer" Target="footer5.xml"/><Relationship Id="rId7" Type="http://schemas.openxmlformats.org/officeDocument/2006/relationships/footnotes" Target="footnotes.xml"/><Relationship Id="rId71" Type="http://schemas.openxmlformats.org/officeDocument/2006/relationships/image" Target="media/image47.emf"/><Relationship Id="rId92" Type="http://schemas.openxmlformats.org/officeDocument/2006/relationships/image" Target="media/image64.wmf"/><Relationship Id="rId2" Type="http://schemas.openxmlformats.org/officeDocument/2006/relationships/customXml" Target="../customXml/item2.xml"/><Relationship Id="rId29" Type="http://schemas.openxmlformats.org/officeDocument/2006/relationships/image" Target="media/image7.wmf"/><Relationship Id="rId24" Type="http://schemas.openxmlformats.org/officeDocument/2006/relationships/image" Target="media/image2.wmf"/><Relationship Id="rId40" Type="http://schemas.openxmlformats.org/officeDocument/2006/relationships/image" Target="media/image16.wmf"/><Relationship Id="rId45" Type="http://schemas.openxmlformats.org/officeDocument/2006/relationships/image" Target="media/image21.wmf"/><Relationship Id="rId66" Type="http://schemas.openxmlformats.org/officeDocument/2006/relationships/image" Target="media/image42.emf"/><Relationship Id="rId87" Type="http://schemas.openxmlformats.org/officeDocument/2006/relationships/image" Target="media/image59.png"/><Relationship Id="rId61" Type="http://schemas.openxmlformats.org/officeDocument/2006/relationships/image" Target="media/image37.wmf"/><Relationship Id="rId82" Type="http://schemas.openxmlformats.org/officeDocument/2006/relationships/hyperlink" Target="http://www.consultant.ru/document/cons_doc_LAW_89925/a73a7806a4144e6c53283545474ea11e0623948a/" TargetMode="External"/><Relationship Id="rId19" Type="http://schemas.openxmlformats.org/officeDocument/2006/relationships/hyperlink" Target="consultantplus://offline/ref=86CD5C72237958198FEB66CA01E02955BC79846FFB3D6553CCF429BDC6E29F5061C7A0B7B65C46155D1F8F90CE514DCCB51D1A3F953C076AuCE3J" TargetMode="External"/><Relationship Id="rId14" Type="http://schemas.openxmlformats.org/officeDocument/2006/relationships/footer" Target="footer2.xml"/><Relationship Id="rId30" Type="http://schemas.openxmlformats.org/officeDocument/2006/relationships/image" Target="media/image8.wmf"/><Relationship Id="rId35" Type="http://schemas.openxmlformats.org/officeDocument/2006/relationships/footer" Target="footer4.xml"/><Relationship Id="rId56" Type="http://schemas.openxmlformats.org/officeDocument/2006/relationships/image" Target="media/image32.wmf"/><Relationship Id="rId77" Type="http://schemas.openxmlformats.org/officeDocument/2006/relationships/image" Target="media/image53.wmf"/><Relationship Id="rId8" Type="http://schemas.openxmlformats.org/officeDocument/2006/relationships/endnotes" Target="endnotes.xml"/><Relationship Id="rId51" Type="http://schemas.openxmlformats.org/officeDocument/2006/relationships/image" Target="media/image27.wmf"/><Relationship Id="rId72" Type="http://schemas.openxmlformats.org/officeDocument/2006/relationships/image" Target="media/image48.emf"/><Relationship Id="rId93" Type="http://schemas.openxmlformats.org/officeDocument/2006/relationships/image" Target="media/image65.wmf"/><Relationship Id="rId98" Type="http://schemas.openxmlformats.org/officeDocument/2006/relationships/fontTable" Target="fontTable.xml"/></Relationships>
</file>

<file path=word/theme/theme1.xml><?xml version="1.0" encoding="utf-8"?>
<a:theme xmlns:a="http://schemas.openxmlformats.org/drawingml/2006/main" name="Тема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DB5539-F24D-4764-B650-2FBC76F7F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115769</Words>
  <Characters>659889</Characters>
  <Application>Microsoft Office Word</Application>
  <DocSecurity>0</DocSecurity>
  <Lines>5499</Lines>
  <Paragraphs>1548</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774110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2020-10-11T11:41:00Z</dcterms:created>
  <dcterms:modified xsi:type="dcterms:W3CDTF">2021-02-17T07:37:00Z</dcterms:modified>
</cp:coreProperties>
</file>